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548842772"/>
        <w:docPartObj>
          <w:docPartGallery w:val="Cover Pages"/>
          <w:docPartUnique/>
        </w:docPartObj>
      </w:sdtPr>
      <w:sdtEndPr>
        <w:rPr>
          <w:b/>
          <w:sz w:val="32"/>
          <w:szCs w:val="32"/>
        </w:rPr>
      </w:sdtEndPr>
      <w:sdtContent>
        <w:p w14:paraId="013025B8" w14:textId="1A6AF776" w:rsidR="008F572B" w:rsidRDefault="00450D6A" w:rsidP="008F572B">
          <w:pPr>
            <w:ind w:firstLine="0"/>
          </w:pPr>
          <w:r>
            <w:rPr>
              <w:noProof/>
              <w:lang w:eastAsia="ro-RO" w:bidi="ar-SA"/>
            </w:rPr>
            <mc:AlternateContent>
              <mc:Choice Requires="wps">
                <w:drawing>
                  <wp:anchor distT="0" distB="0" distL="114300" distR="114300" simplePos="0" relativeHeight="251666432" behindDoc="0" locked="0" layoutInCell="1" allowOverlap="1" wp14:anchorId="4361C0C6" wp14:editId="714C9700">
                    <wp:simplePos x="0" y="0"/>
                    <wp:positionH relativeFrom="column">
                      <wp:posOffset>1223645</wp:posOffset>
                    </wp:positionH>
                    <wp:positionV relativeFrom="paragraph">
                      <wp:posOffset>1064260</wp:posOffset>
                    </wp:positionV>
                    <wp:extent cx="3053715" cy="38354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3715" cy="383540"/>
                            </a:xfrm>
                            <a:prstGeom prst="rect">
                              <a:avLst/>
                            </a:prstGeom>
                            <a:noFill/>
                            <a:ln>
                              <a:noFill/>
                            </a:ln>
                            <a:effectLst/>
                          </wps:spPr>
                          <wps:txbx>
                            <w:txbxContent>
                              <w:p w14:paraId="248664D8" w14:textId="77777777" w:rsidR="006B349A" w:rsidRPr="00D97882" w:rsidRDefault="006B349A" w:rsidP="008F572B">
                                <w:pPr>
                                  <w:jc w:val="center"/>
                                  <w:rPr>
                                    <w:b/>
                                    <w:sz w:val="40"/>
                                    <w:szCs w:val="40"/>
                                  </w:rPr>
                                </w:pPr>
                                <w:r w:rsidRPr="00D97882">
                                  <w:rPr>
                                    <w:b/>
                                    <w:sz w:val="40"/>
                                    <w:szCs w:val="40"/>
                                  </w:rPr>
                                  <w:t>RAPORT DE MEDIU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361C0C6" id="_x0000_t202" coordsize="21600,21600" o:spt="202" path="m,l,21600r21600,l21600,xe">
                    <v:stroke joinstyle="miter"/>
                    <v:path gradientshapeok="t" o:connecttype="rect"/>
                  </v:shapetype>
                  <v:shape id="Text Box 1" o:spid="_x0000_s1026" type="#_x0000_t202" style="position:absolute;left:0;text-align:left;margin-left:96.35pt;margin-top:83.8pt;width:240.45pt;height:30.2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" filled="f" stroked="f">
                    <v:textbox style="mso-fit-shape-to-text:t">
                      <w:txbxContent>
                        <w:p w14:paraId="248664D8" w14:textId="77777777" w:rsidR="006B349A" w:rsidRPr="00D97882" w:rsidRDefault="006B349A" w:rsidP="008F572B">
                          <w:pPr>
                            <w:jc w:val="center"/>
                            <w:rPr>
                              <w:b/>
                              <w:sz w:val="40"/>
                              <w:szCs w:val="40"/>
                            </w:rPr>
                          </w:pPr>
                          <w:r w:rsidRPr="00D97882">
                            <w:rPr>
                              <w:b/>
                              <w:sz w:val="40"/>
                              <w:szCs w:val="40"/>
                            </w:rPr>
                            <w:t>RAPORT DE MEDIU</w:t>
                          </w:r>
                        </w:p>
                      </w:txbxContent>
                    </v:textbox>
                  </v:shape>
                </w:pict>
              </mc:Fallback>
            </mc:AlternateContent>
          </w:r>
          <w:r>
            <w:rPr>
              <w:noProof/>
              <w:lang w:eastAsia="ro-RO" w:bidi="ar-SA"/>
            </w:rPr>
            <mc:AlternateContent>
              <mc:Choice Requires="wps">
                <w:drawing>
                  <wp:anchor distT="0" distB="0" distL="114300" distR="114300" simplePos="0" relativeHeight="251665408" behindDoc="0" locked="0" layoutInCell="1" allowOverlap="1" wp14:anchorId="182D50B6" wp14:editId="0A60C452">
                    <wp:simplePos x="0" y="0"/>
                    <wp:positionH relativeFrom="column">
                      <wp:posOffset>4116070</wp:posOffset>
                    </wp:positionH>
                    <wp:positionV relativeFrom="paragraph">
                      <wp:posOffset>-199390</wp:posOffset>
                    </wp:positionV>
                    <wp:extent cx="2484755" cy="817880"/>
                    <wp:effectExtent l="0" t="0" r="0" b="1270"/>
                    <wp:wrapNone/>
                    <wp:docPr id="18102497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755" cy="817880"/>
                            </a:xfrm>
                            <a:prstGeom prst="rect">
                              <a:avLst/>
                            </a:prstGeom>
                            <a:solidFill>
                              <a:sysClr val="window" lastClr="FFFFFF"/>
                            </a:solidFill>
                            <a:ln w="25400" cap="flat" cmpd="sng" algn="ctr">
                              <a:solidFill>
                                <a:srgbClr val="9BBB59"/>
                              </a:solidFill>
                              <a:prstDash val="solid"/>
                              <a:headEnd/>
                              <a:tailEnd/>
                            </a:ln>
                            <a:effectLst/>
                          </wps:spPr>
                          <wps:txbx>
                            <w:txbxContent>
                              <w:p w14:paraId="2EA22D3D" w14:textId="77777777" w:rsidR="006B349A" w:rsidRDefault="006B349A" w:rsidP="005755E4">
                                <w:pPr>
                                  <w:ind w:firstLine="0"/>
                                  <w:jc w:val="center"/>
                                </w:pPr>
                                <w:r w:rsidRPr="00D97882">
                                  <w:rPr>
                                    <w:b/>
                                    <w:caps/>
                                    <w:color w:val="4F81BD" w:themeColor="accent1"/>
                                  </w:rPr>
                                  <w:t xml:space="preserve">PADOPOTERA </w:t>
                                </w:r>
                                <w:r w:rsidRPr="00D97882">
                                  <w:rPr>
                                    <w:b/>
                                    <w:caps/>
                                    <w:color w:val="4F81BD" w:themeColor="accent1"/>
                                  </w:rPr>
                                  <w:t>S.R.L.</w:t>
                                </w:r>
                              </w:p>
                              <w:p w14:paraId="1EAE5474" w14:textId="77777777" w:rsidR="006B349A" w:rsidRDefault="006B349A" w:rsidP="005755E4">
                                <w:pPr>
                                  <w:ind w:firstLine="0"/>
                                  <w:jc w:val="center"/>
                                </w:pPr>
                                <w:r>
                                  <w:t>str. Velența, nr. 1B, Oradea, Bihor</w:t>
                                </w:r>
                              </w:p>
                              <w:p w14:paraId="20EAB112" w14:textId="77777777" w:rsidR="006B349A" w:rsidRDefault="006B349A" w:rsidP="005755E4">
                                <w:pPr>
                                  <w:ind w:firstLine="0"/>
                                  <w:jc w:val="center"/>
                                </w:pPr>
                                <w:r>
                                  <w:t>Tel: 0748397118</w:t>
                                </w:r>
                              </w:p>
                              <w:p w14:paraId="6697CB97" w14:textId="77777777" w:rsidR="006B349A" w:rsidRDefault="006B349A" w:rsidP="005755E4">
                                <w:pPr>
                                  <w:ind w:firstLine="0"/>
                                  <w:jc w:val="center"/>
                                </w:pPr>
                                <w:r>
                                  <w:t>padopotera@gmail.com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82D50B6" id="Text Box 2" o:spid="_x0000_s1027" type="#_x0000_t202" style="position:absolute;left:0;text-align:left;margin-left:324.1pt;margin-top:-15.7pt;width:195.65pt;height:64.4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" fillcolor="window" strokecolor="#9bbb59" strokeweight="2pt">
                    <v:textbox style="mso-fit-shape-to-text:t">
                      <w:txbxContent>
                        <w:p w14:paraId="2EA22D3D" w14:textId="77777777" w:rsidR="006B349A" w:rsidRDefault="006B349A" w:rsidP="005755E4">
                          <w:pPr>
                            <w:ind w:firstLine="0"/>
                            <w:jc w:val="center"/>
                          </w:pPr>
                          <w:r w:rsidRPr="00D97882">
                            <w:rPr>
                              <w:b/>
                              <w:caps/>
                              <w:color w:val="4F81BD" w:themeColor="accent1"/>
                            </w:rPr>
                            <w:t xml:space="preserve">PADOPOTERA </w:t>
                          </w:r>
                          <w:r w:rsidRPr="00D97882">
                            <w:rPr>
                              <w:b/>
                              <w:caps/>
                              <w:color w:val="4F81BD" w:themeColor="accent1"/>
                            </w:rPr>
                            <w:t>S.R.L.</w:t>
                          </w:r>
                        </w:p>
                        <w:p w14:paraId="1EAE5474" w14:textId="77777777" w:rsidR="006B349A" w:rsidRDefault="006B349A" w:rsidP="005755E4">
                          <w:pPr>
                            <w:ind w:firstLine="0"/>
                            <w:jc w:val="center"/>
                          </w:pPr>
                          <w:r>
                            <w:t>str. Velența, nr. 1B, Oradea, Bihor</w:t>
                          </w:r>
                        </w:p>
                        <w:p w14:paraId="20EAB112" w14:textId="77777777" w:rsidR="006B349A" w:rsidRDefault="006B349A" w:rsidP="005755E4">
                          <w:pPr>
                            <w:ind w:firstLine="0"/>
                            <w:jc w:val="center"/>
                          </w:pPr>
                          <w:r>
                            <w:t>Tel: 0748397118</w:t>
                          </w:r>
                        </w:p>
                        <w:p w14:paraId="6697CB97" w14:textId="77777777" w:rsidR="006B349A" w:rsidRDefault="006B349A" w:rsidP="005755E4">
                          <w:pPr>
                            <w:ind w:firstLine="0"/>
                            <w:jc w:val="center"/>
                          </w:pPr>
                          <w:r>
                            <w:t>padopotera@gmail.com</w:t>
                          </w:r>
                        </w:p>
                      </w:txbxContent>
                    </v:textbox>
                  </v:shape>
                </w:pict>
              </mc:Fallback>
            </mc:AlternateContent>
          </w:r>
        </w:p>
        <w:p w14:paraId="2F23BD64" w14:textId="77777777" w:rsidR="008F572B" w:rsidRDefault="008F572B" w:rsidP="008F572B">
          <w:pPr>
            <w:ind w:firstLine="0"/>
            <w:jc w:val="center"/>
            <w:rPr>
              <w:sz w:val="32"/>
              <w:szCs w:val="32"/>
            </w:rPr>
          </w:pPr>
        </w:p>
        <w:p w14:paraId="09256BFE" w14:textId="77777777" w:rsidR="008F572B" w:rsidRDefault="008F572B" w:rsidP="008F572B">
          <w:pPr>
            <w:ind w:firstLine="0"/>
            <w:jc w:val="center"/>
            <w:rPr>
              <w:sz w:val="32"/>
              <w:szCs w:val="32"/>
            </w:rPr>
          </w:pPr>
        </w:p>
        <w:p w14:paraId="7BAC92E6" w14:textId="77777777" w:rsidR="008F572B" w:rsidRDefault="008F572B" w:rsidP="008F572B">
          <w:pPr>
            <w:ind w:firstLine="0"/>
            <w:jc w:val="center"/>
            <w:rPr>
              <w:sz w:val="32"/>
              <w:szCs w:val="32"/>
            </w:rPr>
          </w:pPr>
        </w:p>
        <w:p w14:paraId="268C7CC7" w14:textId="77777777" w:rsidR="008F572B" w:rsidRDefault="008F572B" w:rsidP="008F572B">
          <w:pPr>
            <w:ind w:firstLine="0"/>
            <w:jc w:val="center"/>
            <w:rPr>
              <w:sz w:val="32"/>
              <w:szCs w:val="32"/>
            </w:rPr>
          </w:pPr>
        </w:p>
        <w:p w14:paraId="769B99DC" w14:textId="77777777" w:rsidR="008F572B" w:rsidRDefault="008F572B" w:rsidP="008F572B">
          <w:pPr>
            <w:ind w:firstLine="0"/>
            <w:jc w:val="center"/>
            <w:rPr>
              <w:sz w:val="32"/>
              <w:szCs w:val="32"/>
            </w:rPr>
          </w:pPr>
        </w:p>
        <w:p w14:paraId="4A6A7645" w14:textId="77777777" w:rsidR="008F572B" w:rsidRDefault="008F572B" w:rsidP="008F572B">
          <w:pPr>
            <w:ind w:firstLine="0"/>
            <w:jc w:val="center"/>
            <w:rPr>
              <w:sz w:val="32"/>
              <w:szCs w:val="32"/>
            </w:rPr>
          </w:pPr>
        </w:p>
        <w:p w14:paraId="71481DE3" w14:textId="4E5FE90D" w:rsidR="008F572B" w:rsidRPr="0064050E" w:rsidRDefault="008F572B" w:rsidP="008F572B">
          <w:pPr>
            <w:ind w:firstLine="0"/>
            <w:jc w:val="center"/>
            <w:rPr>
              <w:sz w:val="32"/>
              <w:szCs w:val="32"/>
            </w:rPr>
          </w:pPr>
          <w:r w:rsidRPr="0064050E">
            <w:rPr>
              <w:sz w:val="32"/>
              <w:szCs w:val="32"/>
            </w:rPr>
            <w:t>pentru</w:t>
          </w:r>
          <w:r w:rsidR="00CB2C68" w:rsidRPr="0064050E">
            <w:rPr>
              <w:sz w:val="32"/>
              <w:szCs w:val="32"/>
            </w:rPr>
            <w:t xml:space="preserve"> </w:t>
          </w:r>
        </w:p>
        <w:p w14:paraId="76AF9216" w14:textId="77777777" w:rsidR="008F572B" w:rsidRDefault="008F572B" w:rsidP="008F572B">
          <w:pPr>
            <w:ind w:firstLine="0"/>
            <w:jc w:val="center"/>
          </w:pPr>
        </w:p>
        <w:p w14:paraId="48844350" w14:textId="15C349CD" w:rsidR="005056B1" w:rsidRPr="005056B1" w:rsidRDefault="00344AAB" w:rsidP="005056B1">
          <w:pPr>
            <w:jc w:val="center"/>
            <w:rPr>
              <w:rFonts w:cs="Mangal"/>
              <w:b/>
              <w:szCs w:val="21"/>
            </w:rPr>
          </w:pPr>
          <w:r w:rsidRPr="00344AAB">
            <w:rPr>
              <w:rFonts w:cs="Mangal"/>
              <w:b/>
              <w:szCs w:val="21"/>
            </w:rPr>
            <w:t>AMENAJAMENTUL FONDULUI FORESTIER</w:t>
          </w:r>
          <w:r w:rsidR="00EA7BB3">
            <w:rPr>
              <w:rFonts w:cs="Mangal"/>
              <w:b/>
              <w:szCs w:val="21"/>
            </w:rPr>
            <w:t xml:space="preserve"> PROPRIETATE PRIVATĂ APARȚINÂND S.C. DRESDEN INVEST S.R.L., UP II VALEA JIGOREASA,</w:t>
          </w:r>
          <w:r w:rsidR="002545FF">
            <w:rPr>
              <w:rFonts w:cs="Mangal"/>
              <w:b/>
              <w:szCs w:val="21"/>
            </w:rPr>
            <w:t xml:space="preserve"> </w:t>
          </w:r>
          <w:r w:rsidR="00EA7BB3">
            <w:rPr>
              <w:rFonts w:cs="Mangal"/>
              <w:b/>
              <w:szCs w:val="21"/>
            </w:rPr>
            <w:t>JUDEȚUL HUNEDOARA</w:t>
          </w:r>
          <w:r w:rsidRPr="00344AAB">
            <w:rPr>
              <w:rFonts w:cs="Mangal"/>
              <w:b/>
              <w:szCs w:val="21"/>
            </w:rPr>
            <w:t xml:space="preserve"> </w:t>
          </w:r>
        </w:p>
        <w:p w14:paraId="15172E81" w14:textId="77777777" w:rsidR="008F572B" w:rsidRPr="005755E4" w:rsidRDefault="00574F2C" w:rsidP="005755E4">
          <w:pPr>
            <w:ind w:left="720" w:firstLine="0"/>
          </w:pPr>
          <w:r>
            <w:t xml:space="preserve"> </w:t>
          </w:r>
        </w:p>
        <w:p w14:paraId="3677715F" w14:textId="6A3D819A" w:rsidR="008F572B" w:rsidRDefault="00E02B4E" w:rsidP="00EB0A16">
          <w:pPr>
            <w:suppressAutoHyphens w:val="0"/>
            <w:spacing w:after="200" w:line="276" w:lineRule="auto"/>
            <w:ind w:firstLine="0"/>
            <w:jc w:val="center"/>
          </w:pPr>
          <w:r>
            <w:rPr>
              <w:noProof/>
              <w:lang w:eastAsia="ro-RO" w:bidi="ar-SA"/>
            </w:rPr>
            <w:drawing>
              <wp:inline distT="0" distB="0" distL="0" distR="0" wp14:anchorId="54A1DDAA" wp14:editId="3C4619FD">
                <wp:extent cx="6153150" cy="50196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srcRect l="13942" t="21648" r="70673" b="7140"/>
                        <a:stretch/>
                      </pic:blipFill>
                      <pic:spPr bwMode="auto">
                        <a:xfrm>
                          <a:off x="0" y="0"/>
                          <a:ext cx="6153150" cy="5019675"/>
                        </a:xfrm>
                        <a:prstGeom prst="rect">
                          <a:avLst/>
                        </a:prstGeom>
                        <a:ln>
                          <a:noFill/>
                        </a:ln>
                        <a:extLst>
                          <a:ext uri="{53640926-AAD7-44D8-BBD7-CCE9431645EC}">
                            <a14:shadowObscured xmlns:a14="http://schemas.microsoft.com/office/drawing/2010/main"/>
                          </a:ext>
                        </a:extLst>
                      </pic:spPr>
                    </pic:pic>
                  </a:graphicData>
                </a:graphic>
              </wp:inline>
            </w:drawing>
          </w:r>
        </w:p>
        <w:p w14:paraId="1F451ABC" w14:textId="6CAE0855" w:rsidR="008F572B" w:rsidRPr="009449E0" w:rsidRDefault="00EA7BB3" w:rsidP="002D1F5F">
          <w:pPr>
            <w:pStyle w:val="NoSpacing"/>
            <w:ind w:firstLine="0"/>
            <w:jc w:val="center"/>
            <w:rPr>
              <w:b/>
            </w:rPr>
          </w:pPr>
          <w:bookmarkStart w:id="0" w:name="_Hlk97285837"/>
          <w:r>
            <w:rPr>
              <w:b/>
            </w:rPr>
            <w:t>TITULAR: S.C. DRESDEN INVEST S.R.L.</w:t>
          </w:r>
          <w:r w:rsidR="00EB0A16">
            <w:rPr>
              <w:b/>
            </w:rPr>
            <w:t>,</w:t>
          </w:r>
          <w:r>
            <w:rPr>
              <w:b/>
            </w:rPr>
            <w:t xml:space="preserve"> </w:t>
          </w:r>
          <w:r w:rsidR="00344AAB">
            <w:rPr>
              <w:b/>
            </w:rPr>
            <w:t>J</w:t>
          </w:r>
          <w:r w:rsidR="00750A2C">
            <w:rPr>
              <w:b/>
            </w:rPr>
            <w:t>UDEȚUL HUNEDOARA</w:t>
          </w:r>
        </w:p>
        <w:bookmarkEnd w:id="0"/>
        <w:p w14:paraId="33E35D0E" w14:textId="7564B36E" w:rsidR="005755E4" w:rsidRDefault="005755E4" w:rsidP="003943DE">
          <w:pPr>
            <w:suppressAutoHyphens w:val="0"/>
            <w:spacing w:after="200" w:line="276" w:lineRule="auto"/>
            <w:ind w:firstLine="0"/>
          </w:pPr>
        </w:p>
        <w:p w14:paraId="405B8BCD" w14:textId="77777777" w:rsidR="00E02B4E" w:rsidRDefault="00E02B4E" w:rsidP="003943DE">
          <w:pPr>
            <w:suppressAutoHyphens w:val="0"/>
            <w:spacing w:after="200" w:line="276" w:lineRule="auto"/>
            <w:ind w:firstLine="0"/>
          </w:pPr>
        </w:p>
        <w:p w14:paraId="560B350A" w14:textId="7AF843D0" w:rsidR="00CC53D3" w:rsidRPr="00CC53D3" w:rsidRDefault="00CC53D3" w:rsidP="00CC53D3">
          <w:pPr>
            <w:ind w:firstLine="0"/>
            <w:rPr>
              <w:b/>
            </w:rPr>
          </w:pPr>
          <w:r w:rsidRPr="00CC53D3">
            <w:rPr>
              <w:b/>
            </w:rPr>
            <w:t xml:space="preserve">ÎNTOCMIT: </w:t>
          </w:r>
          <w:r w:rsidR="003943DE">
            <w:rPr>
              <w:b/>
            </w:rPr>
            <w:t>PADOPOTERA S.R.L.</w:t>
          </w:r>
          <w:r w:rsidR="009A1461" w:rsidRPr="009A1461">
            <w:rPr>
              <w:rFonts w:ascii="Courier New" w:eastAsia="Courier New" w:hAnsi="Courier New" w:cs="Courier New"/>
              <w:noProof/>
              <w:color w:val="000000"/>
              <w:kern w:val="0"/>
              <w:lang w:eastAsia="ro-RO" w:bidi="ar-SA"/>
            </w:rPr>
            <w:t xml:space="preserve"> </w:t>
          </w:r>
        </w:p>
        <w:p w14:paraId="06FEA1BE" w14:textId="1E363CF5" w:rsidR="008F572B" w:rsidRDefault="008F572B" w:rsidP="00CC53D3">
          <w:pPr>
            <w:tabs>
              <w:tab w:val="left" w:pos="590"/>
            </w:tabs>
            <w:suppressAutoHyphens w:val="0"/>
            <w:spacing w:after="200" w:line="276" w:lineRule="auto"/>
            <w:ind w:firstLine="0"/>
          </w:pPr>
        </w:p>
        <w:p w14:paraId="1F7A2BC9" w14:textId="08EA52BF" w:rsidR="00F91380" w:rsidRPr="00750A2C" w:rsidRDefault="00AC2FB1" w:rsidP="00344AAB">
          <w:pPr>
            <w:suppressAutoHyphens w:val="0"/>
            <w:spacing w:after="200" w:line="276" w:lineRule="auto"/>
            <w:ind w:firstLine="0"/>
            <w:jc w:val="center"/>
            <w:rPr>
              <w:rFonts w:cs="Times New Roman"/>
              <w:b/>
              <w:sz w:val="28"/>
              <w:szCs w:val="28"/>
            </w:rPr>
          </w:pPr>
          <w:r w:rsidRPr="00750A2C">
            <w:rPr>
              <w:b/>
            </w:rPr>
            <w:t>-</w:t>
          </w:r>
          <w:r w:rsidR="003959DF" w:rsidRPr="00750A2C">
            <w:rPr>
              <w:b/>
            </w:rPr>
            <w:t xml:space="preserve"> </w:t>
          </w:r>
          <w:r w:rsidR="00344AAB" w:rsidRPr="00750A2C">
            <w:rPr>
              <w:b/>
            </w:rPr>
            <w:t>2024</w:t>
          </w:r>
          <w:r w:rsidR="003959DF" w:rsidRPr="00750A2C">
            <w:rPr>
              <w:b/>
            </w:rPr>
            <w:t xml:space="preserve"> </w:t>
          </w:r>
          <w:r w:rsidR="008F572B" w:rsidRPr="00750A2C">
            <w:rPr>
              <w:b/>
            </w:rPr>
            <w:t>-</w:t>
          </w:r>
        </w:p>
      </w:sdtContent>
    </w:sdt>
    <w:sdt>
      <w:sdtPr>
        <w:rPr>
          <w:rFonts w:ascii="Times New Roman" w:eastAsia="SimSun" w:hAnsi="Times New Roman" w:cs="Arial"/>
          <w:b w:val="0"/>
          <w:bCs w:val="0"/>
          <w:color w:val="auto"/>
          <w:kern w:val="1"/>
          <w:sz w:val="24"/>
          <w:szCs w:val="24"/>
          <w:lang w:val="ro-RO" w:eastAsia="zh-CN" w:bidi="hi-IN"/>
        </w:rPr>
        <w:id w:val="-1447683704"/>
        <w:docPartObj>
          <w:docPartGallery w:val="Table of Contents"/>
          <w:docPartUnique/>
        </w:docPartObj>
      </w:sdtPr>
      <w:sdtEndPr>
        <w:rPr>
          <w:noProof/>
        </w:rPr>
      </w:sdtEndPr>
      <w:sdtContent>
        <w:p w14:paraId="2CEE7505" w14:textId="2802B0B4" w:rsidR="00F91380" w:rsidRPr="0042042B" w:rsidRDefault="006D2691" w:rsidP="004669CE">
          <w:pPr>
            <w:pStyle w:val="TOCHeading"/>
            <w:numPr>
              <w:ilvl w:val="0"/>
              <w:numId w:val="0"/>
            </w:numPr>
            <w:ind w:left="360"/>
          </w:pPr>
          <w:r w:rsidRPr="0042042B">
            <w:t>CUPR</w:t>
          </w:r>
          <w:r w:rsidR="00EE034B" w:rsidRPr="0042042B">
            <w:t>INS</w:t>
          </w:r>
        </w:p>
        <w:p w14:paraId="6A200169" w14:textId="7A9F3739" w:rsidR="00365F61" w:rsidRDefault="00BC3AC2">
          <w:pPr>
            <w:pStyle w:val="TOC1"/>
            <w:tabs>
              <w:tab w:val="left" w:pos="1120"/>
            </w:tabs>
            <w:rPr>
              <w:rFonts w:asciiTheme="minorHAnsi" w:eastAsiaTheme="minorEastAsia" w:hAnsiTheme="minorHAnsi" w:cstheme="minorBidi"/>
              <w:b w:val="0"/>
              <w:kern w:val="2"/>
              <w:sz w:val="22"/>
              <w:szCs w:val="22"/>
              <w:lang w:val="en-US" w:eastAsia="en-US" w:bidi="ar-SA"/>
              <w14:ligatures w14:val="standardContextual"/>
            </w:rPr>
          </w:pPr>
          <w:r w:rsidRPr="00EE034B">
            <w:rPr>
              <w:rFonts w:cs="Times New Roman"/>
              <w:szCs w:val="24"/>
            </w:rPr>
            <w:fldChar w:fldCharType="begin"/>
          </w:r>
          <w:r w:rsidR="00F91380" w:rsidRPr="00EE034B">
            <w:rPr>
              <w:rFonts w:cs="Times New Roman"/>
              <w:szCs w:val="24"/>
            </w:rPr>
            <w:instrText xml:space="preserve"> TOC \o "1-3" \h \z \u </w:instrText>
          </w:r>
          <w:r w:rsidRPr="00EE034B">
            <w:rPr>
              <w:rFonts w:cs="Times New Roman"/>
              <w:szCs w:val="24"/>
            </w:rPr>
            <w:fldChar w:fldCharType="separate"/>
          </w:r>
          <w:hyperlink w:anchor="_Toc170221130" w:history="1">
            <w:r w:rsidR="00365F61" w:rsidRPr="00696AEB">
              <w:rPr>
                <w:rStyle w:val="Hyperlink"/>
                <w:iCs/>
              </w:rPr>
              <w:t>1.</w:t>
            </w:r>
            <w:r w:rsidR="00365F61">
              <w:rPr>
                <w:rFonts w:asciiTheme="minorHAnsi" w:eastAsiaTheme="minorEastAsia" w:hAnsiTheme="minorHAnsi" w:cstheme="minorBidi"/>
                <w:b w:val="0"/>
                <w:kern w:val="2"/>
                <w:sz w:val="22"/>
                <w:szCs w:val="22"/>
                <w:lang w:val="en-US" w:eastAsia="en-US" w:bidi="ar-SA"/>
                <w14:ligatures w14:val="standardContextual"/>
              </w:rPr>
              <w:tab/>
            </w:r>
            <w:r w:rsidR="00365F61" w:rsidRPr="00696AEB">
              <w:rPr>
                <w:rStyle w:val="Hyperlink"/>
              </w:rPr>
              <w:t>Date introductive</w:t>
            </w:r>
            <w:r w:rsidR="00365F61">
              <w:rPr>
                <w:webHidden/>
              </w:rPr>
              <w:tab/>
            </w:r>
            <w:r w:rsidR="00365F61">
              <w:rPr>
                <w:webHidden/>
              </w:rPr>
              <w:fldChar w:fldCharType="begin"/>
            </w:r>
            <w:r w:rsidR="00365F61">
              <w:rPr>
                <w:webHidden/>
              </w:rPr>
              <w:instrText xml:space="preserve"> PAGEREF _Toc170221130 \h </w:instrText>
            </w:r>
            <w:r w:rsidR="00365F61">
              <w:rPr>
                <w:webHidden/>
              </w:rPr>
            </w:r>
            <w:r w:rsidR="00365F61">
              <w:rPr>
                <w:webHidden/>
              </w:rPr>
              <w:fldChar w:fldCharType="separate"/>
            </w:r>
            <w:r w:rsidR="00B95002">
              <w:rPr>
                <w:webHidden/>
              </w:rPr>
              <w:t>4</w:t>
            </w:r>
            <w:r w:rsidR="00365F61">
              <w:rPr>
                <w:webHidden/>
              </w:rPr>
              <w:fldChar w:fldCharType="end"/>
            </w:r>
          </w:hyperlink>
        </w:p>
        <w:p w14:paraId="68E304BD" w14:textId="35150F79" w:rsidR="00365F61" w:rsidRDefault="00365F61">
          <w:pPr>
            <w:pStyle w:val="TOC1"/>
            <w:tabs>
              <w:tab w:val="left" w:pos="1120"/>
            </w:tabs>
            <w:rPr>
              <w:rFonts w:asciiTheme="minorHAnsi" w:eastAsiaTheme="minorEastAsia" w:hAnsiTheme="minorHAnsi" w:cstheme="minorBidi"/>
              <w:b w:val="0"/>
              <w:kern w:val="2"/>
              <w:sz w:val="22"/>
              <w:szCs w:val="22"/>
              <w:lang w:val="en-US" w:eastAsia="en-US" w:bidi="ar-SA"/>
              <w14:ligatures w14:val="standardContextual"/>
            </w:rPr>
          </w:pPr>
          <w:hyperlink w:anchor="_Toc170221131" w:history="1">
            <w:r w:rsidRPr="00696AEB">
              <w:rPr>
                <w:rStyle w:val="Hyperlink"/>
                <w:iCs/>
              </w:rPr>
              <w:t>2.</w:t>
            </w:r>
            <w:r>
              <w:rPr>
                <w:rFonts w:asciiTheme="minorHAnsi" w:eastAsiaTheme="minorEastAsia" w:hAnsiTheme="minorHAnsi" w:cstheme="minorBidi"/>
                <w:b w:val="0"/>
                <w:kern w:val="2"/>
                <w:sz w:val="22"/>
                <w:szCs w:val="22"/>
                <w:lang w:val="en-US" w:eastAsia="en-US" w:bidi="ar-SA"/>
                <w14:ligatures w14:val="standardContextual"/>
              </w:rPr>
              <w:tab/>
            </w:r>
            <w:r w:rsidRPr="00696AEB">
              <w:rPr>
                <w:rStyle w:val="Hyperlink"/>
              </w:rPr>
              <w:t>Expunerea conținutului și a obiectivelor principale ale amenajamentului silvic (plan), precum și a relației cu alte planuri și programe relevante</w:t>
            </w:r>
            <w:r>
              <w:rPr>
                <w:webHidden/>
              </w:rPr>
              <w:tab/>
            </w:r>
            <w:r>
              <w:rPr>
                <w:webHidden/>
              </w:rPr>
              <w:fldChar w:fldCharType="begin"/>
            </w:r>
            <w:r>
              <w:rPr>
                <w:webHidden/>
              </w:rPr>
              <w:instrText xml:space="preserve"> PAGEREF _Toc170221131 \h </w:instrText>
            </w:r>
            <w:r>
              <w:rPr>
                <w:webHidden/>
              </w:rPr>
            </w:r>
            <w:r>
              <w:rPr>
                <w:webHidden/>
              </w:rPr>
              <w:fldChar w:fldCharType="separate"/>
            </w:r>
            <w:r w:rsidR="00B95002">
              <w:rPr>
                <w:webHidden/>
              </w:rPr>
              <w:t>6</w:t>
            </w:r>
            <w:r>
              <w:rPr>
                <w:webHidden/>
              </w:rPr>
              <w:fldChar w:fldCharType="end"/>
            </w:r>
          </w:hyperlink>
        </w:p>
        <w:p w14:paraId="6839C091" w14:textId="7819A77D" w:rsidR="00365F61" w:rsidRDefault="00365F61">
          <w:pPr>
            <w:pStyle w:val="TOC2"/>
            <w:tabs>
              <w:tab w:val="right" w:leader="dot" w:pos="9905"/>
            </w:tabs>
            <w:rPr>
              <w:rFonts w:asciiTheme="minorHAnsi" w:eastAsiaTheme="minorEastAsia" w:hAnsiTheme="minorHAnsi" w:cstheme="minorBidi"/>
              <w:noProof/>
              <w:kern w:val="2"/>
              <w:sz w:val="22"/>
              <w:szCs w:val="22"/>
              <w:lang w:val="en-US" w:eastAsia="en-US" w:bidi="ar-SA"/>
              <w14:ligatures w14:val="standardContextual"/>
            </w:rPr>
          </w:pPr>
          <w:hyperlink w:anchor="_Toc170221132" w:history="1">
            <w:r w:rsidRPr="00696AEB">
              <w:rPr>
                <w:rStyle w:val="Hyperlink"/>
                <w:noProof/>
              </w:rPr>
              <w:t>2.1. Conținutul amenajamentului silvic</w:t>
            </w:r>
            <w:r>
              <w:rPr>
                <w:noProof/>
                <w:webHidden/>
              </w:rPr>
              <w:tab/>
            </w:r>
            <w:r>
              <w:rPr>
                <w:noProof/>
                <w:webHidden/>
              </w:rPr>
              <w:fldChar w:fldCharType="begin"/>
            </w:r>
            <w:r>
              <w:rPr>
                <w:noProof/>
                <w:webHidden/>
              </w:rPr>
              <w:instrText xml:space="preserve"> PAGEREF _Toc170221132 \h </w:instrText>
            </w:r>
            <w:r>
              <w:rPr>
                <w:noProof/>
                <w:webHidden/>
              </w:rPr>
            </w:r>
            <w:r>
              <w:rPr>
                <w:noProof/>
                <w:webHidden/>
              </w:rPr>
              <w:fldChar w:fldCharType="separate"/>
            </w:r>
            <w:r w:rsidR="00B95002">
              <w:rPr>
                <w:noProof/>
                <w:webHidden/>
              </w:rPr>
              <w:t>6</w:t>
            </w:r>
            <w:r>
              <w:rPr>
                <w:noProof/>
                <w:webHidden/>
              </w:rPr>
              <w:fldChar w:fldCharType="end"/>
            </w:r>
          </w:hyperlink>
        </w:p>
        <w:p w14:paraId="0A9D68D3" w14:textId="7D44902A" w:rsidR="00365F61" w:rsidRDefault="00365F61">
          <w:pPr>
            <w:pStyle w:val="TOC2"/>
            <w:tabs>
              <w:tab w:val="right" w:leader="dot" w:pos="9905"/>
            </w:tabs>
            <w:rPr>
              <w:rFonts w:asciiTheme="minorHAnsi" w:eastAsiaTheme="minorEastAsia" w:hAnsiTheme="minorHAnsi" w:cstheme="minorBidi"/>
              <w:noProof/>
              <w:kern w:val="2"/>
              <w:sz w:val="22"/>
              <w:szCs w:val="22"/>
              <w:lang w:val="en-US" w:eastAsia="en-US" w:bidi="ar-SA"/>
              <w14:ligatures w14:val="standardContextual"/>
            </w:rPr>
          </w:pPr>
          <w:hyperlink w:anchor="_Toc170221133" w:history="1">
            <w:r w:rsidRPr="00696AEB">
              <w:rPr>
                <w:rStyle w:val="Hyperlink"/>
                <w:noProof/>
              </w:rPr>
              <w:t>2.2 Relația cu alte planuri și programe relevante</w:t>
            </w:r>
            <w:r>
              <w:rPr>
                <w:noProof/>
                <w:webHidden/>
              </w:rPr>
              <w:tab/>
            </w:r>
            <w:r>
              <w:rPr>
                <w:noProof/>
                <w:webHidden/>
              </w:rPr>
              <w:fldChar w:fldCharType="begin"/>
            </w:r>
            <w:r>
              <w:rPr>
                <w:noProof/>
                <w:webHidden/>
              </w:rPr>
              <w:instrText xml:space="preserve"> PAGEREF _Toc170221133 \h </w:instrText>
            </w:r>
            <w:r>
              <w:rPr>
                <w:noProof/>
                <w:webHidden/>
              </w:rPr>
            </w:r>
            <w:r>
              <w:rPr>
                <w:noProof/>
                <w:webHidden/>
              </w:rPr>
              <w:fldChar w:fldCharType="separate"/>
            </w:r>
            <w:r w:rsidR="00B95002">
              <w:rPr>
                <w:noProof/>
                <w:webHidden/>
              </w:rPr>
              <w:t>24</w:t>
            </w:r>
            <w:r>
              <w:rPr>
                <w:noProof/>
                <w:webHidden/>
              </w:rPr>
              <w:fldChar w:fldCharType="end"/>
            </w:r>
          </w:hyperlink>
        </w:p>
        <w:p w14:paraId="53CB1A94" w14:textId="34CA0DD3" w:rsidR="00365F61" w:rsidRDefault="00365F61">
          <w:pPr>
            <w:pStyle w:val="TOC3"/>
            <w:rPr>
              <w:rFonts w:asciiTheme="minorHAnsi" w:eastAsiaTheme="minorEastAsia" w:hAnsiTheme="minorHAnsi" w:cstheme="minorBidi"/>
              <w:b w:val="0"/>
              <w:bCs w:val="0"/>
              <w:caps w:val="0"/>
              <w:kern w:val="2"/>
              <w:sz w:val="22"/>
              <w:szCs w:val="22"/>
              <w:lang w:val="en-US" w:eastAsia="en-US" w:bidi="ar-SA"/>
              <w14:ligatures w14:val="standardContextual"/>
            </w:rPr>
          </w:pPr>
          <w:hyperlink w:anchor="_Toc170221134" w:history="1">
            <w:r w:rsidRPr="00696AEB">
              <w:rPr>
                <w:rStyle w:val="Hyperlink"/>
                <w:rFonts w:cs="Times New Roman"/>
              </w:rPr>
              <w:t xml:space="preserve">2.2.1. </w:t>
            </w:r>
            <w:r w:rsidRPr="00696AEB">
              <w:rPr>
                <w:rStyle w:val="Hyperlink"/>
              </w:rPr>
              <w:t>Relația cu ariile naturale protejate suprapuse/limitrofe</w:t>
            </w:r>
            <w:r>
              <w:rPr>
                <w:webHidden/>
              </w:rPr>
              <w:tab/>
            </w:r>
            <w:r>
              <w:rPr>
                <w:webHidden/>
              </w:rPr>
              <w:fldChar w:fldCharType="begin"/>
            </w:r>
            <w:r>
              <w:rPr>
                <w:webHidden/>
              </w:rPr>
              <w:instrText xml:space="preserve"> PAGEREF _Toc170221134 \h </w:instrText>
            </w:r>
            <w:r>
              <w:rPr>
                <w:webHidden/>
              </w:rPr>
            </w:r>
            <w:r>
              <w:rPr>
                <w:webHidden/>
              </w:rPr>
              <w:fldChar w:fldCharType="separate"/>
            </w:r>
            <w:r w:rsidR="00B95002">
              <w:rPr>
                <w:webHidden/>
              </w:rPr>
              <w:t>24</w:t>
            </w:r>
            <w:r>
              <w:rPr>
                <w:webHidden/>
              </w:rPr>
              <w:fldChar w:fldCharType="end"/>
            </w:r>
          </w:hyperlink>
        </w:p>
        <w:p w14:paraId="31C774E3" w14:textId="61C54971" w:rsidR="00365F61" w:rsidRDefault="00365F61">
          <w:pPr>
            <w:pStyle w:val="TOC3"/>
            <w:rPr>
              <w:rFonts w:asciiTheme="minorHAnsi" w:eastAsiaTheme="minorEastAsia" w:hAnsiTheme="minorHAnsi" w:cstheme="minorBidi"/>
              <w:b w:val="0"/>
              <w:bCs w:val="0"/>
              <w:caps w:val="0"/>
              <w:kern w:val="2"/>
              <w:sz w:val="22"/>
              <w:szCs w:val="22"/>
              <w:lang w:val="en-US" w:eastAsia="en-US" w:bidi="ar-SA"/>
              <w14:ligatures w14:val="standardContextual"/>
            </w:rPr>
          </w:pPr>
          <w:hyperlink w:anchor="_Toc170221135" w:history="1">
            <w:r w:rsidRPr="00696AEB">
              <w:rPr>
                <w:rStyle w:val="Hyperlink"/>
              </w:rPr>
              <w:t>2.2.2. Relația cu documentele de politică şi s</w:t>
            </w:r>
            <w:r w:rsidRPr="00365F61">
              <w:rPr>
                <w:rStyle w:val="Hyperlink"/>
              </w:rPr>
              <w:t>t</w:t>
            </w:r>
            <w:r w:rsidRPr="00696AEB">
              <w:rPr>
                <w:rStyle w:val="Hyperlink"/>
              </w:rPr>
              <w:t>rategie a Uniunii Europene în domeniul conservării biodiversităţii</w:t>
            </w:r>
            <w:r>
              <w:rPr>
                <w:webHidden/>
              </w:rPr>
              <w:tab/>
            </w:r>
            <w:r>
              <w:rPr>
                <w:webHidden/>
              </w:rPr>
              <w:fldChar w:fldCharType="begin"/>
            </w:r>
            <w:r>
              <w:rPr>
                <w:webHidden/>
              </w:rPr>
              <w:instrText xml:space="preserve"> PAGEREF _Toc170221135 \h </w:instrText>
            </w:r>
            <w:r>
              <w:rPr>
                <w:webHidden/>
              </w:rPr>
            </w:r>
            <w:r>
              <w:rPr>
                <w:webHidden/>
              </w:rPr>
              <w:fldChar w:fldCharType="separate"/>
            </w:r>
            <w:r w:rsidR="00B95002">
              <w:rPr>
                <w:webHidden/>
              </w:rPr>
              <w:t>28</w:t>
            </w:r>
            <w:r>
              <w:rPr>
                <w:webHidden/>
              </w:rPr>
              <w:fldChar w:fldCharType="end"/>
            </w:r>
          </w:hyperlink>
        </w:p>
        <w:p w14:paraId="4BDBE921" w14:textId="42B852C9" w:rsidR="00365F61" w:rsidRDefault="00365F61">
          <w:pPr>
            <w:pStyle w:val="TOC3"/>
            <w:rPr>
              <w:rFonts w:asciiTheme="minorHAnsi" w:eastAsiaTheme="minorEastAsia" w:hAnsiTheme="minorHAnsi" w:cstheme="minorBidi"/>
              <w:b w:val="0"/>
              <w:bCs w:val="0"/>
              <w:caps w:val="0"/>
              <w:kern w:val="2"/>
              <w:sz w:val="22"/>
              <w:szCs w:val="22"/>
              <w:lang w:val="en-US" w:eastAsia="en-US" w:bidi="ar-SA"/>
              <w14:ligatures w14:val="standardContextual"/>
            </w:rPr>
          </w:pPr>
          <w:hyperlink w:anchor="_Toc170221136" w:history="1">
            <w:r w:rsidRPr="00696AEB">
              <w:rPr>
                <w:rStyle w:val="Hyperlink"/>
              </w:rPr>
              <w:t>2.3.2. Relația cu Strategia Naţională şi Planul de Acţiune pentru Conservarea Biodiversităţii 2020 – 2030</w:t>
            </w:r>
            <w:r>
              <w:rPr>
                <w:webHidden/>
              </w:rPr>
              <w:tab/>
            </w:r>
            <w:r>
              <w:rPr>
                <w:webHidden/>
              </w:rPr>
              <w:fldChar w:fldCharType="begin"/>
            </w:r>
            <w:r>
              <w:rPr>
                <w:webHidden/>
              </w:rPr>
              <w:instrText xml:space="preserve"> PAGEREF _Toc170221136 \h </w:instrText>
            </w:r>
            <w:r>
              <w:rPr>
                <w:webHidden/>
              </w:rPr>
            </w:r>
            <w:r>
              <w:rPr>
                <w:webHidden/>
              </w:rPr>
              <w:fldChar w:fldCharType="separate"/>
            </w:r>
            <w:r w:rsidR="00B95002">
              <w:rPr>
                <w:webHidden/>
              </w:rPr>
              <w:t>28</w:t>
            </w:r>
            <w:r>
              <w:rPr>
                <w:webHidden/>
              </w:rPr>
              <w:fldChar w:fldCharType="end"/>
            </w:r>
          </w:hyperlink>
        </w:p>
        <w:p w14:paraId="4E8B6776" w14:textId="7E52754F" w:rsidR="00365F61" w:rsidRDefault="00365F61">
          <w:pPr>
            <w:pStyle w:val="TOC3"/>
            <w:rPr>
              <w:rFonts w:asciiTheme="minorHAnsi" w:eastAsiaTheme="minorEastAsia" w:hAnsiTheme="minorHAnsi" w:cstheme="minorBidi"/>
              <w:b w:val="0"/>
              <w:bCs w:val="0"/>
              <w:caps w:val="0"/>
              <w:kern w:val="2"/>
              <w:sz w:val="22"/>
              <w:szCs w:val="22"/>
              <w:lang w:val="en-US" w:eastAsia="en-US" w:bidi="ar-SA"/>
              <w14:ligatures w14:val="standardContextual"/>
            </w:rPr>
          </w:pPr>
          <w:hyperlink w:anchor="_Toc170221137" w:history="1">
            <w:r w:rsidRPr="00696AEB">
              <w:rPr>
                <w:rStyle w:val="Hyperlink"/>
              </w:rPr>
              <w:t>2.3.3.  Relația cu Strategia forestieră națională 2022-2030</w:t>
            </w:r>
            <w:r>
              <w:rPr>
                <w:webHidden/>
              </w:rPr>
              <w:tab/>
            </w:r>
            <w:r>
              <w:rPr>
                <w:webHidden/>
              </w:rPr>
              <w:fldChar w:fldCharType="begin"/>
            </w:r>
            <w:r>
              <w:rPr>
                <w:webHidden/>
              </w:rPr>
              <w:instrText xml:space="preserve"> PAGEREF _Toc170221137 \h </w:instrText>
            </w:r>
            <w:r>
              <w:rPr>
                <w:webHidden/>
              </w:rPr>
            </w:r>
            <w:r>
              <w:rPr>
                <w:webHidden/>
              </w:rPr>
              <w:fldChar w:fldCharType="separate"/>
            </w:r>
            <w:r w:rsidR="00B95002">
              <w:rPr>
                <w:webHidden/>
              </w:rPr>
              <w:t>29</w:t>
            </w:r>
            <w:r>
              <w:rPr>
                <w:webHidden/>
              </w:rPr>
              <w:fldChar w:fldCharType="end"/>
            </w:r>
          </w:hyperlink>
        </w:p>
        <w:p w14:paraId="550CF6DA" w14:textId="7B65FE1D" w:rsidR="00365F61" w:rsidRDefault="00365F61">
          <w:pPr>
            <w:pStyle w:val="TOC3"/>
            <w:rPr>
              <w:rFonts w:asciiTheme="minorHAnsi" w:eastAsiaTheme="minorEastAsia" w:hAnsiTheme="minorHAnsi" w:cstheme="minorBidi"/>
              <w:b w:val="0"/>
              <w:bCs w:val="0"/>
              <w:caps w:val="0"/>
              <w:kern w:val="2"/>
              <w:sz w:val="22"/>
              <w:szCs w:val="22"/>
              <w:lang w:val="en-US" w:eastAsia="en-US" w:bidi="ar-SA"/>
              <w14:ligatures w14:val="standardContextual"/>
            </w:rPr>
          </w:pPr>
          <w:hyperlink w:anchor="_Toc170221138" w:history="1">
            <w:r w:rsidRPr="00696AEB">
              <w:rPr>
                <w:rStyle w:val="Hyperlink"/>
              </w:rPr>
              <w:t>2.3.4. Relația cu Strategia Naţională pentru Dezvoltarea Durabilă a României Orizonturi 2010–2020-2030</w:t>
            </w:r>
            <w:r>
              <w:rPr>
                <w:webHidden/>
              </w:rPr>
              <w:tab/>
            </w:r>
            <w:r>
              <w:rPr>
                <w:webHidden/>
              </w:rPr>
              <w:fldChar w:fldCharType="begin"/>
            </w:r>
            <w:r>
              <w:rPr>
                <w:webHidden/>
              </w:rPr>
              <w:instrText xml:space="preserve"> PAGEREF _Toc170221138 \h </w:instrText>
            </w:r>
            <w:r>
              <w:rPr>
                <w:webHidden/>
              </w:rPr>
            </w:r>
            <w:r>
              <w:rPr>
                <w:webHidden/>
              </w:rPr>
              <w:fldChar w:fldCharType="separate"/>
            </w:r>
            <w:r w:rsidR="00B95002">
              <w:rPr>
                <w:webHidden/>
              </w:rPr>
              <w:t>30</w:t>
            </w:r>
            <w:r>
              <w:rPr>
                <w:webHidden/>
              </w:rPr>
              <w:fldChar w:fldCharType="end"/>
            </w:r>
          </w:hyperlink>
        </w:p>
        <w:p w14:paraId="6D66F2FE" w14:textId="36541CA5" w:rsidR="00365F61" w:rsidRDefault="00365F61">
          <w:pPr>
            <w:pStyle w:val="TOC1"/>
            <w:tabs>
              <w:tab w:val="left" w:pos="1120"/>
            </w:tabs>
            <w:rPr>
              <w:rFonts w:asciiTheme="minorHAnsi" w:eastAsiaTheme="minorEastAsia" w:hAnsiTheme="minorHAnsi" w:cstheme="minorBidi"/>
              <w:b w:val="0"/>
              <w:kern w:val="2"/>
              <w:sz w:val="22"/>
              <w:szCs w:val="22"/>
              <w:lang w:val="en-US" w:eastAsia="en-US" w:bidi="ar-SA"/>
              <w14:ligatures w14:val="standardContextual"/>
            </w:rPr>
          </w:pPr>
          <w:hyperlink w:anchor="_Toc170221139" w:history="1">
            <w:r w:rsidRPr="00696AEB">
              <w:rPr>
                <w:rStyle w:val="Hyperlink"/>
                <w:iCs/>
              </w:rPr>
              <w:t>3.</w:t>
            </w:r>
            <w:r>
              <w:rPr>
                <w:rFonts w:asciiTheme="minorHAnsi" w:eastAsiaTheme="minorEastAsia" w:hAnsiTheme="minorHAnsi" w:cstheme="minorBidi"/>
                <w:b w:val="0"/>
                <w:kern w:val="2"/>
                <w:sz w:val="22"/>
                <w:szCs w:val="22"/>
                <w:lang w:val="en-US" w:eastAsia="en-US" w:bidi="ar-SA"/>
                <w14:ligatures w14:val="standardContextual"/>
              </w:rPr>
              <w:tab/>
            </w:r>
            <w:r w:rsidRPr="00696AEB">
              <w:rPr>
                <w:rStyle w:val="Hyperlink"/>
              </w:rPr>
              <w:t>Aspecte relevante ale stării actuale a mediului și ale evoluției sale probabile în situația neimplementării planului propus</w:t>
            </w:r>
            <w:r>
              <w:rPr>
                <w:webHidden/>
              </w:rPr>
              <w:tab/>
            </w:r>
            <w:r>
              <w:rPr>
                <w:webHidden/>
              </w:rPr>
              <w:fldChar w:fldCharType="begin"/>
            </w:r>
            <w:r>
              <w:rPr>
                <w:webHidden/>
              </w:rPr>
              <w:instrText xml:space="preserve"> PAGEREF _Toc170221139 \h </w:instrText>
            </w:r>
            <w:r>
              <w:rPr>
                <w:webHidden/>
              </w:rPr>
            </w:r>
            <w:r>
              <w:rPr>
                <w:webHidden/>
              </w:rPr>
              <w:fldChar w:fldCharType="separate"/>
            </w:r>
            <w:r w:rsidR="00B95002">
              <w:rPr>
                <w:webHidden/>
              </w:rPr>
              <w:t>31</w:t>
            </w:r>
            <w:r>
              <w:rPr>
                <w:webHidden/>
              </w:rPr>
              <w:fldChar w:fldCharType="end"/>
            </w:r>
          </w:hyperlink>
        </w:p>
        <w:p w14:paraId="2184E666" w14:textId="2F8756C5" w:rsidR="00365F61" w:rsidRDefault="00365F61">
          <w:pPr>
            <w:pStyle w:val="TOC2"/>
            <w:tabs>
              <w:tab w:val="right" w:leader="dot" w:pos="9905"/>
            </w:tabs>
            <w:rPr>
              <w:rFonts w:asciiTheme="minorHAnsi" w:eastAsiaTheme="minorEastAsia" w:hAnsiTheme="minorHAnsi" w:cstheme="minorBidi"/>
              <w:noProof/>
              <w:kern w:val="2"/>
              <w:sz w:val="22"/>
              <w:szCs w:val="22"/>
              <w:lang w:val="en-US" w:eastAsia="en-US" w:bidi="ar-SA"/>
              <w14:ligatures w14:val="standardContextual"/>
            </w:rPr>
          </w:pPr>
          <w:hyperlink w:anchor="_Toc170221140" w:history="1">
            <w:r w:rsidRPr="00696AEB">
              <w:rPr>
                <w:rStyle w:val="Hyperlink"/>
                <w:noProof/>
              </w:rPr>
              <w:t>3.1. ASPECTE RELEVANTE ALE STĂRII ACTUALE A MEDIULUI</w:t>
            </w:r>
            <w:r>
              <w:rPr>
                <w:noProof/>
                <w:webHidden/>
              </w:rPr>
              <w:tab/>
            </w:r>
            <w:r>
              <w:rPr>
                <w:noProof/>
                <w:webHidden/>
              </w:rPr>
              <w:fldChar w:fldCharType="begin"/>
            </w:r>
            <w:r>
              <w:rPr>
                <w:noProof/>
                <w:webHidden/>
              </w:rPr>
              <w:instrText xml:space="preserve"> PAGEREF _Toc170221140 \h </w:instrText>
            </w:r>
            <w:r>
              <w:rPr>
                <w:noProof/>
                <w:webHidden/>
              </w:rPr>
            </w:r>
            <w:r>
              <w:rPr>
                <w:noProof/>
                <w:webHidden/>
              </w:rPr>
              <w:fldChar w:fldCharType="separate"/>
            </w:r>
            <w:r w:rsidR="00B95002">
              <w:rPr>
                <w:noProof/>
                <w:webHidden/>
              </w:rPr>
              <w:t>31</w:t>
            </w:r>
            <w:r>
              <w:rPr>
                <w:noProof/>
                <w:webHidden/>
              </w:rPr>
              <w:fldChar w:fldCharType="end"/>
            </w:r>
          </w:hyperlink>
        </w:p>
        <w:p w14:paraId="02878EBB" w14:textId="28615BB5" w:rsidR="00365F61" w:rsidRDefault="00365F61">
          <w:pPr>
            <w:pStyle w:val="TOC3"/>
            <w:rPr>
              <w:rFonts w:asciiTheme="minorHAnsi" w:eastAsiaTheme="minorEastAsia" w:hAnsiTheme="minorHAnsi" w:cstheme="minorBidi"/>
              <w:b w:val="0"/>
              <w:bCs w:val="0"/>
              <w:caps w:val="0"/>
              <w:kern w:val="2"/>
              <w:sz w:val="22"/>
              <w:szCs w:val="22"/>
              <w:lang w:val="en-US" w:eastAsia="en-US" w:bidi="ar-SA"/>
              <w14:ligatures w14:val="standardContextual"/>
            </w:rPr>
          </w:pPr>
          <w:hyperlink w:anchor="_Toc170221141" w:history="1">
            <w:r w:rsidRPr="00696AEB">
              <w:rPr>
                <w:rStyle w:val="Hyperlink"/>
              </w:rPr>
              <w:t>3</w:t>
            </w:r>
            <w:r w:rsidRPr="00365F61">
              <w:rPr>
                <w:rStyle w:val="Hyperlink"/>
                <w:rFonts w:eastAsia="SimSun"/>
              </w:rPr>
              <w:t>.1.1 AER</w:t>
            </w:r>
            <w:r>
              <w:rPr>
                <w:webHidden/>
              </w:rPr>
              <w:tab/>
            </w:r>
            <w:r>
              <w:rPr>
                <w:webHidden/>
              </w:rPr>
              <w:fldChar w:fldCharType="begin"/>
            </w:r>
            <w:r>
              <w:rPr>
                <w:webHidden/>
              </w:rPr>
              <w:instrText xml:space="preserve"> PAGEREF _Toc170221141 \h </w:instrText>
            </w:r>
            <w:r>
              <w:rPr>
                <w:webHidden/>
              </w:rPr>
            </w:r>
            <w:r>
              <w:rPr>
                <w:webHidden/>
              </w:rPr>
              <w:fldChar w:fldCharType="separate"/>
            </w:r>
            <w:r w:rsidR="00B95002">
              <w:rPr>
                <w:webHidden/>
              </w:rPr>
              <w:t>31</w:t>
            </w:r>
            <w:r>
              <w:rPr>
                <w:webHidden/>
              </w:rPr>
              <w:fldChar w:fldCharType="end"/>
            </w:r>
          </w:hyperlink>
        </w:p>
        <w:p w14:paraId="257B4DD6" w14:textId="5D6D2CDC" w:rsidR="00365F61" w:rsidRDefault="00365F61">
          <w:pPr>
            <w:pStyle w:val="TOC3"/>
            <w:rPr>
              <w:rFonts w:asciiTheme="minorHAnsi" w:eastAsiaTheme="minorEastAsia" w:hAnsiTheme="minorHAnsi" w:cstheme="minorBidi"/>
              <w:b w:val="0"/>
              <w:bCs w:val="0"/>
              <w:caps w:val="0"/>
              <w:kern w:val="2"/>
              <w:sz w:val="22"/>
              <w:szCs w:val="22"/>
              <w:lang w:val="en-US" w:eastAsia="en-US" w:bidi="ar-SA"/>
              <w14:ligatures w14:val="standardContextual"/>
            </w:rPr>
          </w:pPr>
          <w:hyperlink w:anchor="_Toc170221142" w:history="1">
            <w:r w:rsidRPr="00696AEB">
              <w:rPr>
                <w:rStyle w:val="Hyperlink"/>
              </w:rPr>
              <w:t>3.1.2. APĂ</w:t>
            </w:r>
            <w:r>
              <w:rPr>
                <w:webHidden/>
              </w:rPr>
              <w:tab/>
            </w:r>
            <w:r>
              <w:rPr>
                <w:webHidden/>
              </w:rPr>
              <w:fldChar w:fldCharType="begin"/>
            </w:r>
            <w:r>
              <w:rPr>
                <w:webHidden/>
              </w:rPr>
              <w:instrText xml:space="preserve"> PAGEREF _Toc170221142 \h </w:instrText>
            </w:r>
            <w:r>
              <w:rPr>
                <w:webHidden/>
              </w:rPr>
            </w:r>
            <w:r>
              <w:rPr>
                <w:webHidden/>
              </w:rPr>
              <w:fldChar w:fldCharType="separate"/>
            </w:r>
            <w:r w:rsidR="00B95002">
              <w:rPr>
                <w:webHidden/>
              </w:rPr>
              <w:t>32</w:t>
            </w:r>
            <w:r>
              <w:rPr>
                <w:webHidden/>
              </w:rPr>
              <w:fldChar w:fldCharType="end"/>
            </w:r>
          </w:hyperlink>
        </w:p>
        <w:p w14:paraId="0665E38A" w14:textId="12F9A1A2" w:rsidR="00365F61" w:rsidRDefault="00365F61">
          <w:pPr>
            <w:pStyle w:val="TOC3"/>
            <w:rPr>
              <w:rFonts w:asciiTheme="minorHAnsi" w:eastAsiaTheme="minorEastAsia" w:hAnsiTheme="minorHAnsi" w:cstheme="minorBidi"/>
              <w:b w:val="0"/>
              <w:bCs w:val="0"/>
              <w:caps w:val="0"/>
              <w:kern w:val="2"/>
              <w:sz w:val="22"/>
              <w:szCs w:val="22"/>
              <w:lang w:val="en-US" w:eastAsia="en-US" w:bidi="ar-SA"/>
              <w14:ligatures w14:val="standardContextual"/>
            </w:rPr>
          </w:pPr>
          <w:hyperlink w:anchor="_Toc170221143" w:history="1">
            <w:r w:rsidRPr="00696AEB">
              <w:rPr>
                <w:rStyle w:val="Hyperlink"/>
              </w:rPr>
              <w:t>3.1.3. SOL</w:t>
            </w:r>
            <w:r>
              <w:rPr>
                <w:webHidden/>
              </w:rPr>
              <w:tab/>
            </w:r>
            <w:r>
              <w:rPr>
                <w:webHidden/>
              </w:rPr>
              <w:fldChar w:fldCharType="begin"/>
            </w:r>
            <w:r>
              <w:rPr>
                <w:webHidden/>
              </w:rPr>
              <w:instrText xml:space="preserve"> PAGEREF _Toc170221143 \h </w:instrText>
            </w:r>
            <w:r>
              <w:rPr>
                <w:webHidden/>
              </w:rPr>
            </w:r>
            <w:r>
              <w:rPr>
                <w:webHidden/>
              </w:rPr>
              <w:fldChar w:fldCharType="separate"/>
            </w:r>
            <w:r w:rsidR="00B95002">
              <w:rPr>
                <w:webHidden/>
              </w:rPr>
              <w:t>33</w:t>
            </w:r>
            <w:r>
              <w:rPr>
                <w:webHidden/>
              </w:rPr>
              <w:fldChar w:fldCharType="end"/>
            </w:r>
          </w:hyperlink>
        </w:p>
        <w:p w14:paraId="0DD6D29E" w14:textId="449AAD89" w:rsidR="00365F61" w:rsidRDefault="00365F61">
          <w:pPr>
            <w:pStyle w:val="TOC3"/>
            <w:rPr>
              <w:rFonts w:asciiTheme="minorHAnsi" w:eastAsiaTheme="minorEastAsia" w:hAnsiTheme="minorHAnsi" w:cstheme="minorBidi"/>
              <w:b w:val="0"/>
              <w:bCs w:val="0"/>
              <w:caps w:val="0"/>
              <w:kern w:val="2"/>
              <w:sz w:val="22"/>
              <w:szCs w:val="22"/>
              <w:lang w:val="en-US" w:eastAsia="en-US" w:bidi="ar-SA"/>
              <w14:ligatures w14:val="standardContextual"/>
            </w:rPr>
          </w:pPr>
          <w:hyperlink w:anchor="_Toc170221144" w:history="1">
            <w:r w:rsidRPr="00696AEB">
              <w:rPr>
                <w:rStyle w:val="Hyperlink"/>
              </w:rPr>
              <w:t>3.1.4. POPULAȚIA</w:t>
            </w:r>
            <w:r>
              <w:rPr>
                <w:webHidden/>
              </w:rPr>
              <w:tab/>
            </w:r>
            <w:r>
              <w:rPr>
                <w:webHidden/>
              </w:rPr>
              <w:fldChar w:fldCharType="begin"/>
            </w:r>
            <w:r>
              <w:rPr>
                <w:webHidden/>
              </w:rPr>
              <w:instrText xml:space="preserve"> PAGEREF _Toc170221144 \h </w:instrText>
            </w:r>
            <w:r>
              <w:rPr>
                <w:webHidden/>
              </w:rPr>
            </w:r>
            <w:r>
              <w:rPr>
                <w:webHidden/>
              </w:rPr>
              <w:fldChar w:fldCharType="separate"/>
            </w:r>
            <w:r w:rsidR="00B95002">
              <w:rPr>
                <w:webHidden/>
              </w:rPr>
              <w:t>34</w:t>
            </w:r>
            <w:r>
              <w:rPr>
                <w:webHidden/>
              </w:rPr>
              <w:fldChar w:fldCharType="end"/>
            </w:r>
          </w:hyperlink>
        </w:p>
        <w:p w14:paraId="055AB4B2" w14:textId="0A6E2006" w:rsidR="00365F61" w:rsidRDefault="00365F61">
          <w:pPr>
            <w:pStyle w:val="TOC3"/>
            <w:rPr>
              <w:rFonts w:asciiTheme="minorHAnsi" w:eastAsiaTheme="minorEastAsia" w:hAnsiTheme="minorHAnsi" w:cstheme="minorBidi"/>
              <w:b w:val="0"/>
              <w:bCs w:val="0"/>
              <w:caps w:val="0"/>
              <w:kern w:val="2"/>
              <w:sz w:val="22"/>
              <w:szCs w:val="22"/>
              <w:lang w:val="en-US" w:eastAsia="en-US" w:bidi="ar-SA"/>
              <w14:ligatures w14:val="standardContextual"/>
            </w:rPr>
          </w:pPr>
          <w:hyperlink w:anchor="_Toc170221145" w:history="1">
            <w:r w:rsidRPr="00696AEB">
              <w:rPr>
                <w:rStyle w:val="Hyperlink"/>
              </w:rPr>
              <w:t>3.1.5. PATRIMONIU CULTURAL</w:t>
            </w:r>
            <w:r>
              <w:rPr>
                <w:webHidden/>
              </w:rPr>
              <w:tab/>
            </w:r>
            <w:r>
              <w:rPr>
                <w:webHidden/>
              </w:rPr>
              <w:fldChar w:fldCharType="begin"/>
            </w:r>
            <w:r>
              <w:rPr>
                <w:webHidden/>
              </w:rPr>
              <w:instrText xml:space="preserve"> PAGEREF _Toc170221145 \h </w:instrText>
            </w:r>
            <w:r>
              <w:rPr>
                <w:webHidden/>
              </w:rPr>
            </w:r>
            <w:r>
              <w:rPr>
                <w:webHidden/>
              </w:rPr>
              <w:fldChar w:fldCharType="separate"/>
            </w:r>
            <w:r w:rsidR="00B95002">
              <w:rPr>
                <w:webHidden/>
              </w:rPr>
              <w:t>34</w:t>
            </w:r>
            <w:r>
              <w:rPr>
                <w:webHidden/>
              </w:rPr>
              <w:fldChar w:fldCharType="end"/>
            </w:r>
          </w:hyperlink>
        </w:p>
        <w:p w14:paraId="03D2B41C" w14:textId="51C13541" w:rsidR="00365F61" w:rsidRDefault="00365F61">
          <w:pPr>
            <w:pStyle w:val="TOC3"/>
            <w:rPr>
              <w:rFonts w:asciiTheme="minorHAnsi" w:eastAsiaTheme="minorEastAsia" w:hAnsiTheme="minorHAnsi" w:cstheme="minorBidi"/>
              <w:b w:val="0"/>
              <w:bCs w:val="0"/>
              <w:caps w:val="0"/>
              <w:kern w:val="2"/>
              <w:sz w:val="22"/>
              <w:szCs w:val="22"/>
              <w:lang w:val="en-US" w:eastAsia="en-US" w:bidi="ar-SA"/>
              <w14:ligatures w14:val="standardContextual"/>
            </w:rPr>
          </w:pPr>
          <w:hyperlink w:anchor="_Toc170221146" w:history="1">
            <w:r w:rsidRPr="00696AEB">
              <w:rPr>
                <w:rStyle w:val="Hyperlink"/>
              </w:rPr>
              <w:t>3.1.6. PEISAJ</w:t>
            </w:r>
            <w:r>
              <w:rPr>
                <w:webHidden/>
              </w:rPr>
              <w:tab/>
            </w:r>
            <w:r>
              <w:rPr>
                <w:webHidden/>
              </w:rPr>
              <w:fldChar w:fldCharType="begin"/>
            </w:r>
            <w:r>
              <w:rPr>
                <w:webHidden/>
              </w:rPr>
              <w:instrText xml:space="preserve"> PAGEREF _Toc170221146 \h </w:instrText>
            </w:r>
            <w:r>
              <w:rPr>
                <w:webHidden/>
              </w:rPr>
            </w:r>
            <w:r>
              <w:rPr>
                <w:webHidden/>
              </w:rPr>
              <w:fldChar w:fldCharType="separate"/>
            </w:r>
            <w:r w:rsidR="00B95002">
              <w:rPr>
                <w:webHidden/>
              </w:rPr>
              <w:t>36</w:t>
            </w:r>
            <w:r>
              <w:rPr>
                <w:webHidden/>
              </w:rPr>
              <w:fldChar w:fldCharType="end"/>
            </w:r>
          </w:hyperlink>
        </w:p>
        <w:p w14:paraId="4554466D" w14:textId="2E28D973" w:rsidR="00365F61" w:rsidRDefault="00365F61">
          <w:pPr>
            <w:pStyle w:val="TOC3"/>
            <w:rPr>
              <w:rFonts w:asciiTheme="minorHAnsi" w:eastAsiaTheme="minorEastAsia" w:hAnsiTheme="minorHAnsi" w:cstheme="minorBidi"/>
              <w:b w:val="0"/>
              <w:bCs w:val="0"/>
              <w:caps w:val="0"/>
              <w:kern w:val="2"/>
              <w:sz w:val="22"/>
              <w:szCs w:val="22"/>
              <w:lang w:val="en-US" w:eastAsia="en-US" w:bidi="ar-SA"/>
              <w14:ligatures w14:val="standardContextual"/>
            </w:rPr>
          </w:pPr>
          <w:hyperlink w:anchor="_Toc170221147" w:history="1">
            <w:r w:rsidRPr="00696AEB">
              <w:rPr>
                <w:rStyle w:val="Hyperlink"/>
              </w:rPr>
              <w:t>3.1.7. SCHIMBĂRILE CLIMATICE</w:t>
            </w:r>
            <w:r>
              <w:rPr>
                <w:webHidden/>
              </w:rPr>
              <w:tab/>
            </w:r>
            <w:r>
              <w:rPr>
                <w:webHidden/>
              </w:rPr>
              <w:fldChar w:fldCharType="begin"/>
            </w:r>
            <w:r>
              <w:rPr>
                <w:webHidden/>
              </w:rPr>
              <w:instrText xml:space="preserve"> PAGEREF _Toc170221147 \h </w:instrText>
            </w:r>
            <w:r>
              <w:rPr>
                <w:webHidden/>
              </w:rPr>
            </w:r>
            <w:r>
              <w:rPr>
                <w:webHidden/>
              </w:rPr>
              <w:fldChar w:fldCharType="separate"/>
            </w:r>
            <w:r w:rsidR="00B95002">
              <w:rPr>
                <w:webHidden/>
              </w:rPr>
              <w:t>36</w:t>
            </w:r>
            <w:r>
              <w:rPr>
                <w:webHidden/>
              </w:rPr>
              <w:fldChar w:fldCharType="end"/>
            </w:r>
          </w:hyperlink>
        </w:p>
        <w:p w14:paraId="4D1E9C89" w14:textId="37F092A9" w:rsidR="00365F61" w:rsidRDefault="00365F61">
          <w:pPr>
            <w:pStyle w:val="TOC2"/>
            <w:tabs>
              <w:tab w:val="right" w:leader="dot" w:pos="9905"/>
            </w:tabs>
            <w:rPr>
              <w:rFonts w:asciiTheme="minorHAnsi" w:eastAsiaTheme="minorEastAsia" w:hAnsiTheme="minorHAnsi" w:cstheme="minorBidi"/>
              <w:noProof/>
              <w:kern w:val="2"/>
              <w:sz w:val="22"/>
              <w:szCs w:val="22"/>
              <w:lang w:val="en-US" w:eastAsia="en-US" w:bidi="ar-SA"/>
              <w14:ligatures w14:val="standardContextual"/>
            </w:rPr>
          </w:pPr>
          <w:hyperlink w:anchor="_Toc170221148" w:history="1">
            <w:r w:rsidRPr="00696AEB">
              <w:rPr>
                <w:rStyle w:val="Hyperlink"/>
                <w:noProof/>
              </w:rPr>
              <w:t>3.2. EVOLUȚIA PROBABILĂ A MEDIULUI ÎN SITUAȚIA NEIMPLEMENTĂRII PLANULUI PROPUS</w:t>
            </w:r>
            <w:r>
              <w:rPr>
                <w:noProof/>
                <w:webHidden/>
              </w:rPr>
              <w:tab/>
            </w:r>
            <w:r>
              <w:rPr>
                <w:noProof/>
                <w:webHidden/>
              </w:rPr>
              <w:fldChar w:fldCharType="begin"/>
            </w:r>
            <w:r>
              <w:rPr>
                <w:noProof/>
                <w:webHidden/>
              </w:rPr>
              <w:instrText xml:space="preserve"> PAGEREF _Toc170221148 \h </w:instrText>
            </w:r>
            <w:r>
              <w:rPr>
                <w:noProof/>
                <w:webHidden/>
              </w:rPr>
            </w:r>
            <w:r>
              <w:rPr>
                <w:noProof/>
                <w:webHidden/>
              </w:rPr>
              <w:fldChar w:fldCharType="separate"/>
            </w:r>
            <w:r w:rsidR="00B95002">
              <w:rPr>
                <w:noProof/>
                <w:webHidden/>
              </w:rPr>
              <w:t>36</w:t>
            </w:r>
            <w:r>
              <w:rPr>
                <w:noProof/>
                <w:webHidden/>
              </w:rPr>
              <w:fldChar w:fldCharType="end"/>
            </w:r>
          </w:hyperlink>
        </w:p>
        <w:p w14:paraId="2A6824EA" w14:textId="160464DB" w:rsidR="00365F61" w:rsidRDefault="00365F61">
          <w:pPr>
            <w:pStyle w:val="TOC3"/>
            <w:rPr>
              <w:rFonts w:asciiTheme="minorHAnsi" w:eastAsiaTheme="minorEastAsia" w:hAnsiTheme="minorHAnsi" w:cstheme="minorBidi"/>
              <w:b w:val="0"/>
              <w:bCs w:val="0"/>
              <w:caps w:val="0"/>
              <w:kern w:val="2"/>
              <w:sz w:val="22"/>
              <w:szCs w:val="22"/>
              <w:lang w:val="en-US" w:eastAsia="en-US" w:bidi="ar-SA"/>
              <w14:ligatures w14:val="standardContextual"/>
            </w:rPr>
          </w:pPr>
          <w:hyperlink w:anchor="_Toc170221149" w:history="1">
            <w:r w:rsidRPr="00696AEB">
              <w:rPr>
                <w:rStyle w:val="Hyperlink"/>
              </w:rPr>
              <w:t>3.2.1. EVOLUȚIA PROBABILĂ A CALITĂȚII APEI ÎN SITUAȚIA NEIMPLEMENTĂRII PLANULUI PROPUS</w:t>
            </w:r>
            <w:r>
              <w:rPr>
                <w:webHidden/>
              </w:rPr>
              <w:tab/>
            </w:r>
            <w:r>
              <w:rPr>
                <w:webHidden/>
              </w:rPr>
              <w:fldChar w:fldCharType="begin"/>
            </w:r>
            <w:r>
              <w:rPr>
                <w:webHidden/>
              </w:rPr>
              <w:instrText xml:space="preserve"> PAGEREF _Toc170221149 \h </w:instrText>
            </w:r>
            <w:r>
              <w:rPr>
                <w:webHidden/>
              </w:rPr>
            </w:r>
            <w:r>
              <w:rPr>
                <w:webHidden/>
              </w:rPr>
              <w:fldChar w:fldCharType="separate"/>
            </w:r>
            <w:r w:rsidR="00B95002">
              <w:rPr>
                <w:webHidden/>
              </w:rPr>
              <w:t>36</w:t>
            </w:r>
            <w:r>
              <w:rPr>
                <w:webHidden/>
              </w:rPr>
              <w:fldChar w:fldCharType="end"/>
            </w:r>
          </w:hyperlink>
        </w:p>
        <w:p w14:paraId="785CE31F" w14:textId="5F0C4668" w:rsidR="00365F61" w:rsidRDefault="00365F61">
          <w:pPr>
            <w:pStyle w:val="TOC3"/>
            <w:rPr>
              <w:rFonts w:asciiTheme="minorHAnsi" w:eastAsiaTheme="minorEastAsia" w:hAnsiTheme="minorHAnsi" w:cstheme="minorBidi"/>
              <w:b w:val="0"/>
              <w:bCs w:val="0"/>
              <w:caps w:val="0"/>
              <w:kern w:val="2"/>
              <w:sz w:val="22"/>
              <w:szCs w:val="22"/>
              <w:lang w:val="en-US" w:eastAsia="en-US" w:bidi="ar-SA"/>
              <w14:ligatures w14:val="standardContextual"/>
            </w:rPr>
          </w:pPr>
          <w:hyperlink w:anchor="_Toc170221150" w:history="1">
            <w:r w:rsidRPr="00696AEB">
              <w:rPr>
                <w:rStyle w:val="Hyperlink"/>
              </w:rPr>
              <w:t>3.2.2. EVOLUȚIA PROBABILĂ A CALITĂȚII AERULUI ÎN SITUAȚIA NEIMPLEMENTĂRII PLANULUI PROPUS</w:t>
            </w:r>
            <w:r>
              <w:rPr>
                <w:webHidden/>
              </w:rPr>
              <w:tab/>
            </w:r>
            <w:r>
              <w:rPr>
                <w:webHidden/>
              </w:rPr>
              <w:fldChar w:fldCharType="begin"/>
            </w:r>
            <w:r>
              <w:rPr>
                <w:webHidden/>
              </w:rPr>
              <w:instrText xml:space="preserve"> PAGEREF _Toc170221150 \h </w:instrText>
            </w:r>
            <w:r>
              <w:rPr>
                <w:webHidden/>
              </w:rPr>
            </w:r>
            <w:r>
              <w:rPr>
                <w:webHidden/>
              </w:rPr>
              <w:fldChar w:fldCharType="separate"/>
            </w:r>
            <w:r w:rsidR="00B95002">
              <w:rPr>
                <w:webHidden/>
              </w:rPr>
              <w:t>36</w:t>
            </w:r>
            <w:r>
              <w:rPr>
                <w:webHidden/>
              </w:rPr>
              <w:fldChar w:fldCharType="end"/>
            </w:r>
          </w:hyperlink>
        </w:p>
        <w:p w14:paraId="1E820C5B" w14:textId="1954D6A4" w:rsidR="00365F61" w:rsidRDefault="00365F61">
          <w:pPr>
            <w:pStyle w:val="TOC3"/>
            <w:rPr>
              <w:rFonts w:asciiTheme="minorHAnsi" w:eastAsiaTheme="minorEastAsia" w:hAnsiTheme="minorHAnsi" w:cstheme="minorBidi"/>
              <w:b w:val="0"/>
              <w:bCs w:val="0"/>
              <w:caps w:val="0"/>
              <w:kern w:val="2"/>
              <w:sz w:val="22"/>
              <w:szCs w:val="22"/>
              <w:lang w:val="en-US" w:eastAsia="en-US" w:bidi="ar-SA"/>
              <w14:ligatures w14:val="standardContextual"/>
            </w:rPr>
          </w:pPr>
          <w:hyperlink w:anchor="_Toc170221151" w:history="1">
            <w:r w:rsidRPr="00696AEB">
              <w:rPr>
                <w:rStyle w:val="Hyperlink"/>
              </w:rPr>
              <w:t>3.2.3. EVOLUȚIA PROBABILĂ A CALITĂȚII SOLULUI ÎN SITUAȚIA NEIMPLEMENTĂRII PLANULUI PROPUS</w:t>
            </w:r>
            <w:r>
              <w:rPr>
                <w:webHidden/>
              </w:rPr>
              <w:tab/>
            </w:r>
            <w:r>
              <w:rPr>
                <w:webHidden/>
              </w:rPr>
              <w:fldChar w:fldCharType="begin"/>
            </w:r>
            <w:r>
              <w:rPr>
                <w:webHidden/>
              </w:rPr>
              <w:instrText xml:space="preserve"> PAGEREF _Toc170221151 \h </w:instrText>
            </w:r>
            <w:r>
              <w:rPr>
                <w:webHidden/>
              </w:rPr>
            </w:r>
            <w:r>
              <w:rPr>
                <w:webHidden/>
              </w:rPr>
              <w:fldChar w:fldCharType="separate"/>
            </w:r>
            <w:r w:rsidR="00B95002">
              <w:rPr>
                <w:webHidden/>
              </w:rPr>
              <w:t>37</w:t>
            </w:r>
            <w:r>
              <w:rPr>
                <w:webHidden/>
              </w:rPr>
              <w:fldChar w:fldCharType="end"/>
            </w:r>
          </w:hyperlink>
        </w:p>
        <w:p w14:paraId="7E20CEB4" w14:textId="310B2CC2" w:rsidR="00365F61" w:rsidRDefault="00365F61">
          <w:pPr>
            <w:pStyle w:val="TOC3"/>
            <w:rPr>
              <w:rFonts w:asciiTheme="minorHAnsi" w:eastAsiaTheme="minorEastAsia" w:hAnsiTheme="minorHAnsi" w:cstheme="minorBidi"/>
              <w:b w:val="0"/>
              <w:bCs w:val="0"/>
              <w:caps w:val="0"/>
              <w:kern w:val="2"/>
              <w:sz w:val="22"/>
              <w:szCs w:val="22"/>
              <w:lang w:val="en-US" w:eastAsia="en-US" w:bidi="ar-SA"/>
              <w14:ligatures w14:val="standardContextual"/>
            </w:rPr>
          </w:pPr>
          <w:hyperlink w:anchor="_Toc170221152" w:history="1">
            <w:r w:rsidRPr="00696AEB">
              <w:rPr>
                <w:rStyle w:val="Hyperlink"/>
              </w:rPr>
              <w:t>3.2.4. EVOLUȚIA PROBABILĂ A POPULAȚIEI ÎN SITUAȚIA NEIMPLEMENTĂRII PLANULUI PROPUS</w:t>
            </w:r>
            <w:r>
              <w:rPr>
                <w:webHidden/>
              </w:rPr>
              <w:tab/>
            </w:r>
            <w:r>
              <w:rPr>
                <w:webHidden/>
              </w:rPr>
              <w:fldChar w:fldCharType="begin"/>
            </w:r>
            <w:r>
              <w:rPr>
                <w:webHidden/>
              </w:rPr>
              <w:instrText xml:space="preserve"> PAGEREF _Toc170221152 \h </w:instrText>
            </w:r>
            <w:r>
              <w:rPr>
                <w:webHidden/>
              </w:rPr>
            </w:r>
            <w:r>
              <w:rPr>
                <w:webHidden/>
              </w:rPr>
              <w:fldChar w:fldCharType="separate"/>
            </w:r>
            <w:r w:rsidR="00B95002">
              <w:rPr>
                <w:webHidden/>
              </w:rPr>
              <w:t>37</w:t>
            </w:r>
            <w:r>
              <w:rPr>
                <w:webHidden/>
              </w:rPr>
              <w:fldChar w:fldCharType="end"/>
            </w:r>
          </w:hyperlink>
        </w:p>
        <w:p w14:paraId="4BA6D2D1" w14:textId="44E59C65" w:rsidR="00365F61" w:rsidRDefault="00365F61">
          <w:pPr>
            <w:pStyle w:val="TOC3"/>
            <w:rPr>
              <w:rFonts w:asciiTheme="minorHAnsi" w:eastAsiaTheme="minorEastAsia" w:hAnsiTheme="minorHAnsi" w:cstheme="minorBidi"/>
              <w:b w:val="0"/>
              <w:bCs w:val="0"/>
              <w:caps w:val="0"/>
              <w:kern w:val="2"/>
              <w:sz w:val="22"/>
              <w:szCs w:val="22"/>
              <w:lang w:val="en-US" w:eastAsia="en-US" w:bidi="ar-SA"/>
              <w14:ligatures w14:val="standardContextual"/>
            </w:rPr>
          </w:pPr>
          <w:hyperlink w:anchor="_Toc170221153" w:history="1">
            <w:r w:rsidRPr="00696AEB">
              <w:rPr>
                <w:rStyle w:val="Hyperlink"/>
              </w:rPr>
              <w:t>3.2.5. EVOLUȚIA PROBABILĂ LA NIVEL SOCIAL ȘI AL SĂNĂTĂȚII UMANE ÎN SITUAȚIA NEIMPLEMENTĂRII PLANULUI PROPUS</w:t>
            </w:r>
            <w:r>
              <w:rPr>
                <w:webHidden/>
              </w:rPr>
              <w:tab/>
            </w:r>
            <w:r>
              <w:rPr>
                <w:webHidden/>
              </w:rPr>
              <w:fldChar w:fldCharType="begin"/>
            </w:r>
            <w:r>
              <w:rPr>
                <w:webHidden/>
              </w:rPr>
              <w:instrText xml:space="preserve"> PAGEREF _Toc170221153 \h </w:instrText>
            </w:r>
            <w:r>
              <w:rPr>
                <w:webHidden/>
              </w:rPr>
            </w:r>
            <w:r>
              <w:rPr>
                <w:webHidden/>
              </w:rPr>
              <w:fldChar w:fldCharType="separate"/>
            </w:r>
            <w:r w:rsidR="00B95002">
              <w:rPr>
                <w:webHidden/>
              </w:rPr>
              <w:t>37</w:t>
            </w:r>
            <w:r>
              <w:rPr>
                <w:webHidden/>
              </w:rPr>
              <w:fldChar w:fldCharType="end"/>
            </w:r>
          </w:hyperlink>
        </w:p>
        <w:p w14:paraId="59F2667A" w14:textId="1C103C1D" w:rsidR="00365F61" w:rsidRDefault="00365F61">
          <w:pPr>
            <w:pStyle w:val="TOC3"/>
            <w:rPr>
              <w:rFonts w:asciiTheme="minorHAnsi" w:eastAsiaTheme="minorEastAsia" w:hAnsiTheme="minorHAnsi" w:cstheme="minorBidi"/>
              <w:b w:val="0"/>
              <w:bCs w:val="0"/>
              <w:caps w:val="0"/>
              <w:kern w:val="2"/>
              <w:sz w:val="22"/>
              <w:szCs w:val="22"/>
              <w:lang w:val="en-US" w:eastAsia="en-US" w:bidi="ar-SA"/>
              <w14:ligatures w14:val="standardContextual"/>
            </w:rPr>
          </w:pPr>
          <w:hyperlink w:anchor="_Toc170221154" w:history="1">
            <w:r w:rsidRPr="00696AEB">
              <w:rPr>
                <w:rStyle w:val="Hyperlink"/>
              </w:rPr>
              <w:t>3.2.6. EVOLUȚIA PROBABILĂ A PATRIMONIULUI CULTURAL ȘI AL PEISAJULUI ÎN SITUAȚIA NEIMPLEMENTĂRII PLANULUI PROPUS</w:t>
            </w:r>
            <w:r>
              <w:rPr>
                <w:webHidden/>
              </w:rPr>
              <w:tab/>
            </w:r>
            <w:r>
              <w:rPr>
                <w:webHidden/>
              </w:rPr>
              <w:fldChar w:fldCharType="begin"/>
            </w:r>
            <w:r>
              <w:rPr>
                <w:webHidden/>
              </w:rPr>
              <w:instrText xml:space="preserve"> PAGEREF _Toc170221154 \h </w:instrText>
            </w:r>
            <w:r>
              <w:rPr>
                <w:webHidden/>
              </w:rPr>
            </w:r>
            <w:r>
              <w:rPr>
                <w:webHidden/>
              </w:rPr>
              <w:fldChar w:fldCharType="separate"/>
            </w:r>
            <w:r w:rsidR="00B95002">
              <w:rPr>
                <w:webHidden/>
              </w:rPr>
              <w:t>38</w:t>
            </w:r>
            <w:r>
              <w:rPr>
                <w:webHidden/>
              </w:rPr>
              <w:fldChar w:fldCharType="end"/>
            </w:r>
          </w:hyperlink>
        </w:p>
        <w:p w14:paraId="43524C42" w14:textId="45F144A2" w:rsidR="00365F61" w:rsidRDefault="00365F61">
          <w:pPr>
            <w:pStyle w:val="TOC3"/>
            <w:rPr>
              <w:rFonts w:asciiTheme="minorHAnsi" w:eastAsiaTheme="minorEastAsia" w:hAnsiTheme="minorHAnsi" w:cstheme="minorBidi"/>
              <w:b w:val="0"/>
              <w:bCs w:val="0"/>
              <w:caps w:val="0"/>
              <w:kern w:val="2"/>
              <w:sz w:val="22"/>
              <w:szCs w:val="22"/>
              <w:lang w:val="en-US" w:eastAsia="en-US" w:bidi="ar-SA"/>
              <w14:ligatures w14:val="standardContextual"/>
            </w:rPr>
          </w:pPr>
          <w:hyperlink w:anchor="_Toc170221155" w:history="1">
            <w:r w:rsidRPr="00696AEB">
              <w:rPr>
                <w:rStyle w:val="Hyperlink"/>
                <w:rFonts w:cs="Times New Roman"/>
                <w:lang w:val="en-GB"/>
              </w:rPr>
              <w:t xml:space="preserve">3.2.7. </w:t>
            </w:r>
            <w:r w:rsidRPr="00696AEB">
              <w:rPr>
                <w:rStyle w:val="Hyperlink"/>
              </w:rPr>
              <w:t>EVOLUȚIA PROBABILĂ A BIODIVERSITĂȚII ÎN SITUAȚIA NEIMPLEMENTĂRII PLANULUI PROPUS</w:t>
            </w:r>
            <w:r>
              <w:rPr>
                <w:webHidden/>
              </w:rPr>
              <w:tab/>
            </w:r>
            <w:r>
              <w:rPr>
                <w:webHidden/>
              </w:rPr>
              <w:fldChar w:fldCharType="begin"/>
            </w:r>
            <w:r>
              <w:rPr>
                <w:webHidden/>
              </w:rPr>
              <w:instrText xml:space="preserve"> PAGEREF _Toc170221155 \h </w:instrText>
            </w:r>
            <w:r>
              <w:rPr>
                <w:webHidden/>
              </w:rPr>
            </w:r>
            <w:r>
              <w:rPr>
                <w:webHidden/>
              </w:rPr>
              <w:fldChar w:fldCharType="separate"/>
            </w:r>
            <w:r w:rsidR="00B95002">
              <w:rPr>
                <w:webHidden/>
              </w:rPr>
              <w:t>38</w:t>
            </w:r>
            <w:r>
              <w:rPr>
                <w:webHidden/>
              </w:rPr>
              <w:fldChar w:fldCharType="end"/>
            </w:r>
          </w:hyperlink>
        </w:p>
        <w:p w14:paraId="47445612" w14:textId="4222C3A9" w:rsidR="00365F61" w:rsidRDefault="00365F61">
          <w:pPr>
            <w:pStyle w:val="TOC1"/>
            <w:tabs>
              <w:tab w:val="left" w:pos="1120"/>
            </w:tabs>
            <w:rPr>
              <w:rFonts w:asciiTheme="minorHAnsi" w:eastAsiaTheme="minorEastAsia" w:hAnsiTheme="minorHAnsi" w:cstheme="minorBidi"/>
              <w:b w:val="0"/>
              <w:kern w:val="2"/>
              <w:sz w:val="22"/>
              <w:szCs w:val="22"/>
              <w:lang w:val="en-US" w:eastAsia="en-US" w:bidi="ar-SA"/>
              <w14:ligatures w14:val="standardContextual"/>
            </w:rPr>
          </w:pPr>
          <w:hyperlink w:anchor="_Toc170221156" w:history="1">
            <w:r w:rsidRPr="00696AEB">
              <w:rPr>
                <w:rStyle w:val="Hyperlink"/>
                <w:iCs/>
              </w:rPr>
              <w:t>4.</w:t>
            </w:r>
            <w:r>
              <w:rPr>
                <w:rFonts w:asciiTheme="minorHAnsi" w:eastAsiaTheme="minorEastAsia" w:hAnsiTheme="minorHAnsi" w:cstheme="minorBidi"/>
                <w:b w:val="0"/>
                <w:kern w:val="2"/>
                <w:sz w:val="22"/>
                <w:szCs w:val="22"/>
                <w:lang w:val="en-US" w:eastAsia="en-US" w:bidi="ar-SA"/>
                <w14:ligatures w14:val="standardContextual"/>
              </w:rPr>
              <w:tab/>
            </w:r>
            <w:r w:rsidRPr="00696AEB">
              <w:rPr>
                <w:rStyle w:val="Hyperlink"/>
              </w:rPr>
              <w:t>Caracteristicile de mediu ale zonei posibil a fi afectată semnificativ</w:t>
            </w:r>
            <w:r>
              <w:rPr>
                <w:webHidden/>
              </w:rPr>
              <w:tab/>
            </w:r>
            <w:r>
              <w:rPr>
                <w:webHidden/>
              </w:rPr>
              <w:fldChar w:fldCharType="begin"/>
            </w:r>
            <w:r>
              <w:rPr>
                <w:webHidden/>
              </w:rPr>
              <w:instrText xml:space="preserve"> PAGEREF _Toc170221156 \h </w:instrText>
            </w:r>
            <w:r>
              <w:rPr>
                <w:webHidden/>
              </w:rPr>
            </w:r>
            <w:r>
              <w:rPr>
                <w:webHidden/>
              </w:rPr>
              <w:fldChar w:fldCharType="separate"/>
            </w:r>
            <w:r w:rsidR="00B95002">
              <w:rPr>
                <w:webHidden/>
              </w:rPr>
              <w:t>39</w:t>
            </w:r>
            <w:r>
              <w:rPr>
                <w:webHidden/>
              </w:rPr>
              <w:fldChar w:fldCharType="end"/>
            </w:r>
          </w:hyperlink>
        </w:p>
        <w:p w14:paraId="23A6BF11" w14:textId="35B3912E" w:rsidR="00365F61" w:rsidRDefault="00365F61">
          <w:pPr>
            <w:pStyle w:val="TOC2"/>
            <w:tabs>
              <w:tab w:val="right" w:leader="dot" w:pos="9905"/>
            </w:tabs>
            <w:rPr>
              <w:rFonts w:asciiTheme="minorHAnsi" w:eastAsiaTheme="minorEastAsia" w:hAnsiTheme="minorHAnsi" w:cstheme="minorBidi"/>
              <w:noProof/>
              <w:kern w:val="2"/>
              <w:sz w:val="22"/>
              <w:szCs w:val="22"/>
              <w:lang w:val="en-US" w:eastAsia="en-US" w:bidi="ar-SA"/>
              <w14:ligatures w14:val="standardContextual"/>
            </w:rPr>
          </w:pPr>
          <w:hyperlink w:anchor="_Toc170221157" w:history="1">
            <w:r w:rsidRPr="00696AEB">
              <w:rPr>
                <w:rStyle w:val="Hyperlink"/>
                <w:noProof/>
              </w:rPr>
              <w:t>4.1. FACTORUL DE MEDIU APĂ</w:t>
            </w:r>
            <w:r>
              <w:rPr>
                <w:noProof/>
                <w:webHidden/>
              </w:rPr>
              <w:tab/>
            </w:r>
            <w:r>
              <w:rPr>
                <w:noProof/>
                <w:webHidden/>
              </w:rPr>
              <w:fldChar w:fldCharType="begin"/>
            </w:r>
            <w:r>
              <w:rPr>
                <w:noProof/>
                <w:webHidden/>
              </w:rPr>
              <w:instrText xml:space="preserve"> PAGEREF _Toc170221157 \h </w:instrText>
            </w:r>
            <w:r>
              <w:rPr>
                <w:noProof/>
                <w:webHidden/>
              </w:rPr>
            </w:r>
            <w:r>
              <w:rPr>
                <w:noProof/>
                <w:webHidden/>
              </w:rPr>
              <w:fldChar w:fldCharType="separate"/>
            </w:r>
            <w:r w:rsidR="00B95002">
              <w:rPr>
                <w:noProof/>
                <w:webHidden/>
              </w:rPr>
              <w:t>39</w:t>
            </w:r>
            <w:r>
              <w:rPr>
                <w:noProof/>
                <w:webHidden/>
              </w:rPr>
              <w:fldChar w:fldCharType="end"/>
            </w:r>
          </w:hyperlink>
        </w:p>
        <w:p w14:paraId="4EFCB070" w14:textId="46F3FB47" w:rsidR="00365F61" w:rsidRDefault="00365F61">
          <w:pPr>
            <w:pStyle w:val="TOC2"/>
            <w:tabs>
              <w:tab w:val="right" w:leader="dot" w:pos="9905"/>
            </w:tabs>
            <w:rPr>
              <w:rFonts w:asciiTheme="minorHAnsi" w:eastAsiaTheme="minorEastAsia" w:hAnsiTheme="minorHAnsi" w:cstheme="minorBidi"/>
              <w:noProof/>
              <w:kern w:val="2"/>
              <w:sz w:val="22"/>
              <w:szCs w:val="22"/>
              <w:lang w:val="en-US" w:eastAsia="en-US" w:bidi="ar-SA"/>
              <w14:ligatures w14:val="standardContextual"/>
            </w:rPr>
          </w:pPr>
          <w:hyperlink w:anchor="_Toc170221158" w:history="1">
            <w:r w:rsidRPr="00696AEB">
              <w:rPr>
                <w:rStyle w:val="Hyperlink"/>
                <w:noProof/>
              </w:rPr>
              <w:t>4.2. FACTORUL DE MEDIU AER</w:t>
            </w:r>
            <w:r>
              <w:rPr>
                <w:noProof/>
                <w:webHidden/>
              </w:rPr>
              <w:tab/>
            </w:r>
            <w:r>
              <w:rPr>
                <w:noProof/>
                <w:webHidden/>
              </w:rPr>
              <w:fldChar w:fldCharType="begin"/>
            </w:r>
            <w:r>
              <w:rPr>
                <w:noProof/>
                <w:webHidden/>
              </w:rPr>
              <w:instrText xml:space="preserve"> PAGEREF _Toc170221158 \h </w:instrText>
            </w:r>
            <w:r>
              <w:rPr>
                <w:noProof/>
                <w:webHidden/>
              </w:rPr>
            </w:r>
            <w:r>
              <w:rPr>
                <w:noProof/>
                <w:webHidden/>
              </w:rPr>
              <w:fldChar w:fldCharType="separate"/>
            </w:r>
            <w:r w:rsidR="00B95002">
              <w:rPr>
                <w:noProof/>
                <w:webHidden/>
              </w:rPr>
              <w:t>39</w:t>
            </w:r>
            <w:r>
              <w:rPr>
                <w:noProof/>
                <w:webHidden/>
              </w:rPr>
              <w:fldChar w:fldCharType="end"/>
            </w:r>
          </w:hyperlink>
        </w:p>
        <w:p w14:paraId="4F099A8B" w14:textId="0C313C79" w:rsidR="00365F61" w:rsidRDefault="00365F61">
          <w:pPr>
            <w:pStyle w:val="TOC2"/>
            <w:tabs>
              <w:tab w:val="right" w:leader="dot" w:pos="9905"/>
            </w:tabs>
            <w:rPr>
              <w:rFonts w:asciiTheme="minorHAnsi" w:eastAsiaTheme="minorEastAsia" w:hAnsiTheme="minorHAnsi" w:cstheme="minorBidi"/>
              <w:noProof/>
              <w:kern w:val="2"/>
              <w:sz w:val="22"/>
              <w:szCs w:val="22"/>
              <w:lang w:val="en-US" w:eastAsia="en-US" w:bidi="ar-SA"/>
              <w14:ligatures w14:val="standardContextual"/>
            </w:rPr>
          </w:pPr>
          <w:hyperlink w:anchor="_Toc170221159" w:history="1">
            <w:r w:rsidRPr="00696AEB">
              <w:rPr>
                <w:rStyle w:val="Hyperlink"/>
                <w:noProof/>
              </w:rPr>
              <w:t>4.3. FACTORUL DE MEDIU SOL</w:t>
            </w:r>
            <w:r>
              <w:rPr>
                <w:noProof/>
                <w:webHidden/>
              </w:rPr>
              <w:tab/>
            </w:r>
            <w:r>
              <w:rPr>
                <w:noProof/>
                <w:webHidden/>
              </w:rPr>
              <w:fldChar w:fldCharType="begin"/>
            </w:r>
            <w:r>
              <w:rPr>
                <w:noProof/>
                <w:webHidden/>
              </w:rPr>
              <w:instrText xml:space="preserve"> PAGEREF _Toc170221159 \h </w:instrText>
            </w:r>
            <w:r>
              <w:rPr>
                <w:noProof/>
                <w:webHidden/>
              </w:rPr>
            </w:r>
            <w:r>
              <w:rPr>
                <w:noProof/>
                <w:webHidden/>
              </w:rPr>
              <w:fldChar w:fldCharType="separate"/>
            </w:r>
            <w:r w:rsidR="00B95002">
              <w:rPr>
                <w:noProof/>
                <w:webHidden/>
              </w:rPr>
              <w:t>40</w:t>
            </w:r>
            <w:r>
              <w:rPr>
                <w:noProof/>
                <w:webHidden/>
              </w:rPr>
              <w:fldChar w:fldCharType="end"/>
            </w:r>
          </w:hyperlink>
        </w:p>
        <w:p w14:paraId="3E7AA8E1" w14:textId="38EE707B" w:rsidR="00365F61" w:rsidRDefault="00365F61">
          <w:pPr>
            <w:pStyle w:val="TOC2"/>
            <w:tabs>
              <w:tab w:val="right" w:leader="dot" w:pos="9905"/>
            </w:tabs>
            <w:rPr>
              <w:rFonts w:asciiTheme="minorHAnsi" w:eastAsiaTheme="minorEastAsia" w:hAnsiTheme="minorHAnsi" w:cstheme="minorBidi"/>
              <w:noProof/>
              <w:kern w:val="2"/>
              <w:sz w:val="22"/>
              <w:szCs w:val="22"/>
              <w:lang w:val="en-US" w:eastAsia="en-US" w:bidi="ar-SA"/>
              <w14:ligatures w14:val="standardContextual"/>
            </w:rPr>
          </w:pPr>
          <w:hyperlink w:anchor="_Toc170221160" w:history="1">
            <w:r w:rsidRPr="00696AEB">
              <w:rPr>
                <w:rStyle w:val="Hyperlink"/>
                <w:noProof/>
              </w:rPr>
              <w:t>4.4. ARII NATURALE PROTEJATE</w:t>
            </w:r>
            <w:r>
              <w:rPr>
                <w:noProof/>
                <w:webHidden/>
              </w:rPr>
              <w:tab/>
            </w:r>
            <w:r>
              <w:rPr>
                <w:noProof/>
                <w:webHidden/>
              </w:rPr>
              <w:fldChar w:fldCharType="begin"/>
            </w:r>
            <w:r>
              <w:rPr>
                <w:noProof/>
                <w:webHidden/>
              </w:rPr>
              <w:instrText xml:space="preserve"> PAGEREF _Toc170221160 \h </w:instrText>
            </w:r>
            <w:r>
              <w:rPr>
                <w:noProof/>
                <w:webHidden/>
              </w:rPr>
            </w:r>
            <w:r>
              <w:rPr>
                <w:noProof/>
                <w:webHidden/>
              </w:rPr>
              <w:fldChar w:fldCharType="separate"/>
            </w:r>
            <w:r w:rsidR="00B95002">
              <w:rPr>
                <w:noProof/>
                <w:webHidden/>
              </w:rPr>
              <w:t>42</w:t>
            </w:r>
            <w:r>
              <w:rPr>
                <w:noProof/>
                <w:webHidden/>
              </w:rPr>
              <w:fldChar w:fldCharType="end"/>
            </w:r>
          </w:hyperlink>
        </w:p>
        <w:p w14:paraId="02AD862D" w14:textId="638A5B94" w:rsidR="00365F61" w:rsidRDefault="00365F61">
          <w:pPr>
            <w:pStyle w:val="TOC1"/>
            <w:tabs>
              <w:tab w:val="left" w:pos="1120"/>
            </w:tabs>
            <w:rPr>
              <w:rFonts w:asciiTheme="minorHAnsi" w:eastAsiaTheme="minorEastAsia" w:hAnsiTheme="minorHAnsi" w:cstheme="minorBidi"/>
              <w:b w:val="0"/>
              <w:kern w:val="2"/>
              <w:sz w:val="22"/>
              <w:szCs w:val="22"/>
              <w:lang w:val="en-US" w:eastAsia="en-US" w:bidi="ar-SA"/>
              <w14:ligatures w14:val="standardContextual"/>
            </w:rPr>
          </w:pPr>
          <w:hyperlink w:anchor="_Toc170221161" w:history="1">
            <w:r w:rsidRPr="00696AEB">
              <w:rPr>
                <w:rStyle w:val="Hyperlink"/>
                <w:iCs/>
              </w:rPr>
              <w:t>5.</w:t>
            </w:r>
            <w:r>
              <w:rPr>
                <w:rFonts w:asciiTheme="minorHAnsi" w:eastAsiaTheme="minorEastAsia" w:hAnsiTheme="minorHAnsi" w:cstheme="minorBidi"/>
                <w:b w:val="0"/>
                <w:kern w:val="2"/>
                <w:sz w:val="22"/>
                <w:szCs w:val="22"/>
                <w:lang w:val="en-US" w:eastAsia="en-US" w:bidi="ar-SA"/>
                <w14:ligatures w14:val="standardContextual"/>
              </w:rPr>
              <w:tab/>
            </w:r>
            <w:r w:rsidRPr="00696AEB">
              <w:rPr>
                <w:rStyle w:val="Hyperlink"/>
              </w:rPr>
              <w:t>Probleme de mediu existente</w:t>
            </w:r>
            <w:r>
              <w:rPr>
                <w:webHidden/>
              </w:rPr>
              <w:tab/>
            </w:r>
            <w:r>
              <w:rPr>
                <w:webHidden/>
              </w:rPr>
              <w:fldChar w:fldCharType="begin"/>
            </w:r>
            <w:r>
              <w:rPr>
                <w:webHidden/>
              </w:rPr>
              <w:instrText xml:space="preserve"> PAGEREF _Toc170221161 \h </w:instrText>
            </w:r>
            <w:r>
              <w:rPr>
                <w:webHidden/>
              </w:rPr>
            </w:r>
            <w:r>
              <w:rPr>
                <w:webHidden/>
              </w:rPr>
              <w:fldChar w:fldCharType="separate"/>
            </w:r>
            <w:r w:rsidR="00B95002">
              <w:rPr>
                <w:webHidden/>
              </w:rPr>
              <w:t>43</w:t>
            </w:r>
            <w:r>
              <w:rPr>
                <w:webHidden/>
              </w:rPr>
              <w:fldChar w:fldCharType="end"/>
            </w:r>
          </w:hyperlink>
        </w:p>
        <w:p w14:paraId="560115EF" w14:textId="5D3EF864" w:rsidR="00365F61" w:rsidRDefault="00365F61">
          <w:pPr>
            <w:pStyle w:val="TOC1"/>
            <w:tabs>
              <w:tab w:val="left" w:pos="1120"/>
            </w:tabs>
            <w:rPr>
              <w:rFonts w:asciiTheme="minorHAnsi" w:eastAsiaTheme="minorEastAsia" w:hAnsiTheme="minorHAnsi" w:cstheme="minorBidi"/>
              <w:b w:val="0"/>
              <w:kern w:val="2"/>
              <w:sz w:val="22"/>
              <w:szCs w:val="22"/>
              <w:lang w:val="en-US" w:eastAsia="en-US" w:bidi="ar-SA"/>
              <w14:ligatures w14:val="standardContextual"/>
            </w:rPr>
          </w:pPr>
          <w:hyperlink w:anchor="_Toc170221162" w:history="1">
            <w:r w:rsidRPr="00696AEB">
              <w:rPr>
                <w:rStyle w:val="Hyperlink"/>
                <w:iCs/>
              </w:rPr>
              <w:t>6.</w:t>
            </w:r>
            <w:r>
              <w:rPr>
                <w:rFonts w:asciiTheme="minorHAnsi" w:eastAsiaTheme="minorEastAsia" w:hAnsiTheme="minorHAnsi" w:cstheme="minorBidi"/>
                <w:b w:val="0"/>
                <w:kern w:val="2"/>
                <w:sz w:val="22"/>
                <w:szCs w:val="22"/>
                <w:lang w:val="en-US" w:eastAsia="en-US" w:bidi="ar-SA"/>
                <w14:ligatures w14:val="standardContextual"/>
              </w:rPr>
              <w:tab/>
            </w:r>
            <w:r w:rsidRPr="00696AEB">
              <w:rPr>
                <w:rStyle w:val="Hyperlink"/>
              </w:rPr>
              <w:t>Obiective de protecţie a mediului</w:t>
            </w:r>
            <w:r>
              <w:rPr>
                <w:webHidden/>
              </w:rPr>
              <w:tab/>
            </w:r>
            <w:r>
              <w:rPr>
                <w:webHidden/>
              </w:rPr>
              <w:fldChar w:fldCharType="begin"/>
            </w:r>
            <w:r>
              <w:rPr>
                <w:webHidden/>
              </w:rPr>
              <w:instrText xml:space="preserve"> PAGEREF _Toc170221162 \h </w:instrText>
            </w:r>
            <w:r>
              <w:rPr>
                <w:webHidden/>
              </w:rPr>
            </w:r>
            <w:r>
              <w:rPr>
                <w:webHidden/>
              </w:rPr>
              <w:fldChar w:fldCharType="separate"/>
            </w:r>
            <w:r w:rsidR="00B95002">
              <w:rPr>
                <w:webHidden/>
              </w:rPr>
              <w:t>44</w:t>
            </w:r>
            <w:r>
              <w:rPr>
                <w:webHidden/>
              </w:rPr>
              <w:fldChar w:fldCharType="end"/>
            </w:r>
          </w:hyperlink>
        </w:p>
        <w:p w14:paraId="02B34467" w14:textId="53AA6034" w:rsidR="00365F61" w:rsidRDefault="00365F61">
          <w:pPr>
            <w:pStyle w:val="TOC1"/>
            <w:tabs>
              <w:tab w:val="left" w:pos="1120"/>
            </w:tabs>
            <w:rPr>
              <w:rFonts w:asciiTheme="minorHAnsi" w:eastAsiaTheme="minorEastAsia" w:hAnsiTheme="minorHAnsi" w:cstheme="minorBidi"/>
              <w:b w:val="0"/>
              <w:kern w:val="2"/>
              <w:sz w:val="22"/>
              <w:szCs w:val="22"/>
              <w:lang w:val="en-US" w:eastAsia="en-US" w:bidi="ar-SA"/>
              <w14:ligatures w14:val="standardContextual"/>
            </w:rPr>
          </w:pPr>
          <w:hyperlink w:anchor="_Toc170221163" w:history="1">
            <w:r w:rsidRPr="00696AEB">
              <w:rPr>
                <w:rStyle w:val="Hyperlink"/>
                <w:iCs/>
              </w:rPr>
              <w:t>7.</w:t>
            </w:r>
            <w:r>
              <w:rPr>
                <w:rFonts w:asciiTheme="minorHAnsi" w:eastAsiaTheme="minorEastAsia" w:hAnsiTheme="minorHAnsi" w:cstheme="minorBidi"/>
                <w:b w:val="0"/>
                <w:kern w:val="2"/>
                <w:sz w:val="22"/>
                <w:szCs w:val="22"/>
                <w:lang w:val="en-US" w:eastAsia="en-US" w:bidi="ar-SA"/>
                <w14:ligatures w14:val="standardContextual"/>
              </w:rPr>
              <w:tab/>
            </w:r>
            <w:r w:rsidRPr="00696AEB">
              <w:rPr>
                <w:rStyle w:val="Hyperlink"/>
              </w:rPr>
              <w:t>Evaluarea efectelor potențiale semnificative asupra mediului asociate amenajamentului silvic UP II Valea Jigoreasa</w:t>
            </w:r>
            <w:r>
              <w:rPr>
                <w:webHidden/>
              </w:rPr>
              <w:tab/>
            </w:r>
            <w:r>
              <w:rPr>
                <w:webHidden/>
              </w:rPr>
              <w:fldChar w:fldCharType="begin"/>
            </w:r>
            <w:r>
              <w:rPr>
                <w:webHidden/>
              </w:rPr>
              <w:instrText xml:space="preserve"> PAGEREF _Toc170221163 \h </w:instrText>
            </w:r>
            <w:r>
              <w:rPr>
                <w:webHidden/>
              </w:rPr>
            </w:r>
            <w:r>
              <w:rPr>
                <w:webHidden/>
              </w:rPr>
              <w:fldChar w:fldCharType="separate"/>
            </w:r>
            <w:r w:rsidR="00B95002">
              <w:rPr>
                <w:webHidden/>
              </w:rPr>
              <w:t>51</w:t>
            </w:r>
            <w:r>
              <w:rPr>
                <w:webHidden/>
              </w:rPr>
              <w:fldChar w:fldCharType="end"/>
            </w:r>
          </w:hyperlink>
        </w:p>
        <w:p w14:paraId="3253CDFA" w14:textId="1C8041C7" w:rsidR="00365F61" w:rsidRDefault="00365F61">
          <w:pPr>
            <w:pStyle w:val="TOC2"/>
            <w:tabs>
              <w:tab w:val="right" w:leader="dot" w:pos="9905"/>
            </w:tabs>
            <w:rPr>
              <w:rFonts w:asciiTheme="minorHAnsi" w:eastAsiaTheme="minorEastAsia" w:hAnsiTheme="minorHAnsi" w:cstheme="minorBidi"/>
              <w:noProof/>
              <w:kern w:val="2"/>
              <w:sz w:val="22"/>
              <w:szCs w:val="22"/>
              <w:lang w:val="en-US" w:eastAsia="en-US" w:bidi="ar-SA"/>
              <w14:ligatures w14:val="standardContextual"/>
            </w:rPr>
          </w:pPr>
          <w:hyperlink w:anchor="_Toc170221164" w:history="1">
            <w:r w:rsidRPr="00696AEB">
              <w:rPr>
                <w:rStyle w:val="Hyperlink"/>
                <w:noProof/>
              </w:rPr>
              <w:t>7.1. Analiza potențialelor efecte semnificative a lucrărilor silvice propuse asupra factorului de mediu apă</w:t>
            </w:r>
            <w:r>
              <w:rPr>
                <w:noProof/>
                <w:webHidden/>
              </w:rPr>
              <w:tab/>
            </w:r>
            <w:r>
              <w:rPr>
                <w:noProof/>
                <w:webHidden/>
              </w:rPr>
              <w:fldChar w:fldCharType="begin"/>
            </w:r>
            <w:r>
              <w:rPr>
                <w:noProof/>
                <w:webHidden/>
              </w:rPr>
              <w:instrText xml:space="preserve"> PAGEREF _Toc170221164 \h </w:instrText>
            </w:r>
            <w:r>
              <w:rPr>
                <w:noProof/>
                <w:webHidden/>
              </w:rPr>
            </w:r>
            <w:r>
              <w:rPr>
                <w:noProof/>
                <w:webHidden/>
              </w:rPr>
              <w:fldChar w:fldCharType="separate"/>
            </w:r>
            <w:r w:rsidR="00B95002">
              <w:rPr>
                <w:noProof/>
                <w:webHidden/>
              </w:rPr>
              <w:t>52</w:t>
            </w:r>
            <w:r>
              <w:rPr>
                <w:noProof/>
                <w:webHidden/>
              </w:rPr>
              <w:fldChar w:fldCharType="end"/>
            </w:r>
          </w:hyperlink>
        </w:p>
        <w:p w14:paraId="5411D041" w14:textId="5DC7BAA9" w:rsidR="00365F61" w:rsidRDefault="00365F61">
          <w:pPr>
            <w:pStyle w:val="TOC2"/>
            <w:tabs>
              <w:tab w:val="right" w:leader="dot" w:pos="9905"/>
            </w:tabs>
            <w:rPr>
              <w:rFonts w:asciiTheme="minorHAnsi" w:eastAsiaTheme="minorEastAsia" w:hAnsiTheme="minorHAnsi" w:cstheme="minorBidi"/>
              <w:noProof/>
              <w:kern w:val="2"/>
              <w:sz w:val="22"/>
              <w:szCs w:val="22"/>
              <w:lang w:val="en-US" w:eastAsia="en-US" w:bidi="ar-SA"/>
              <w14:ligatures w14:val="standardContextual"/>
            </w:rPr>
          </w:pPr>
          <w:hyperlink w:anchor="_Toc170221165" w:history="1">
            <w:r w:rsidRPr="00696AEB">
              <w:rPr>
                <w:rStyle w:val="Hyperlink"/>
                <w:noProof/>
              </w:rPr>
              <w:t>7.2. Analiza potențialelor efecte semnificative a lucrărilor silvice propuse asupra factorului de mediu aer</w:t>
            </w:r>
            <w:r>
              <w:rPr>
                <w:noProof/>
                <w:webHidden/>
              </w:rPr>
              <w:tab/>
            </w:r>
            <w:r>
              <w:rPr>
                <w:noProof/>
                <w:webHidden/>
              </w:rPr>
              <w:fldChar w:fldCharType="begin"/>
            </w:r>
            <w:r>
              <w:rPr>
                <w:noProof/>
                <w:webHidden/>
              </w:rPr>
              <w:instrText xml:space="preserve"> PAGEREF _Toc170221165 \h </w:instrText>
            </w:r>
            <w:r>
              <w:rPr>
                <w:noProof/>
                <w:webHidden/>
              </w:rPr>
            </w:r>
            <w:r>
              <w:rPr>
                <w:noProof/>
                <w:webHidden/>
              </w:rPr>
              <w:fldChar w:fldCharType="separate"/>
            </w:r>
            <w:r w:rsidR="00B95002">
              <w:rPr>
                <w:noProof/>
                <w:webHidden/>
              </w:rPr>
              <w:t>53</w:t>
            </w:r>
            <w:r>
              <w:rPr>
                <w:noProof/>
                <w:webHidden/>
              </w:rPr>
              <w:fldChar w:fldCharType="end"/>
            </w:r>
          </w:hyperlink>
        </w:p>
        <w:p w14:paraId="4A6F35B0" w14:textId="028B0705" w:rsidR="00365F61" w:rsidRDefault="00365F61">
          <w:pPr>
            <w:pStyle w:val="TOC2"/>
            <w:tabs>
              <w:tab w:val="right" w:leader="dot" w:pos="9905"/>
            </w:tabs>
            <w:rPr>
              <w:rFonts w:asciiTheme="minorHAnsi" w:eastAsiaTheme="minorEastAsia" w:hAnsiTheme="minorHAnsi" w:cstheme="minorBidi"/>
              <w:noProof/>
              <w:kern w:val="2"/>
              <w:sz w:val="22"/>
              <w:szCs w:val="22"/>
              <w:lang w:val="en-US" w:eastAsia="en-US" w:bidi="ar-SA"/>
              <w14:ligatures w14:val="standardContextual"/>
            </w:rPr>
          </w:pPr>
          <w:hyperlink w:anchor="_Toc170221166" w:history="1">
            <w:r w:rsidRPr="00696AEB">
              <w:rPr>
                <w:rStyle w:val="Hyperlink"/>
                <w:noProof/>
              </w:rPr>
              <w:t>7.3. Analiza potențialelor efecte semnificative a lucrărilor silvice propuse asupra factorului de mediu sol</w:t>
            </w:r>
            <w:r>
              <w:rPr>
                <w:noProof/>
                <w:webHidden/>
              </w:rPr>
              <w:tab/>
            </w:r>
            <w:r>
              <w:rPr>
                <w:noProof/>
                <w:webHidden/>
              </w:rPr>
              <w:fldChar w:fldCharType="begin"/>
            </w:r>
            <w:r>
              <w:rPr>
                <w:noProof/>
                <w:webHidden/>
              </w:rPr>
              <w:instrText xml:space="preserve"> PAGEREF _Toc170221166 \h </w:instrText>
            </w:r>
            <w:r>
              <w:rPr>
                <w:noProof/>
                <w:webHidden/>
              </w:rPr>
            </w:r>
            <w:r>
              <w:rPr>
                <w:noProof/>
                <w:webHidden/>
              </w:rPr>
              <w:fldChar w:fldCharType="separate"/>
            </w:r>
            <w:r w:rsidR="00B95002">
              <w:rPr>
                <w:noProof/>
                <w:webHidden/>
              </w:rPr>
              <w:t>54</w:t>
            </w:r>
            <w:r>
              <w:rPr>
                <w:noProof/>
                <w:webHidden/>
              </w:rPr>
              <w:fldChar w:fldCharType="end"/>
            </w:r>
          </w:hyperlink>
        </w:p>
        <w:p w14:paraId="276B863E" w14:textId="49C51BE7" w:rsidR="00365F61" w:rsidRDefault="00365F61">
          <w:pPr>
            <w:pStyle w:val="TOC2"/>
            <w:tabs>
              <w:tab w:val="right" w:leader="dot" w:pos="9905"/>
            </w:tabs>
            <w:rPr>
              <w:rFonts w:asciiTheme="minorHAnsi" w:eastAsiaTheme="minorEastAsia" w:hAnsiTheme="minorHAnsi" w:cstheme="minorBidi"/>
              <w:noProof/>
              <w:kern w:val="2"/>
              <w:sz w:val="22"/>
              <w:szCs w:val="22"/>
              <w:lang w:val="en-US" w:eastAsia="en-US" w:bidi="ar-SA"/>
              <w14:ligatures w14:val="standardContextual"/>
            </w:rPr>
          </w:pPr>
          <w:hyperlink w:anchor="_Toc170221167" w:history="1">
            <w:r w:rsidRPr="00696AEB">
              <w:rPr>
                <w:rStyle w:val="Hyperlink"/>
                <w:noProof/>
              </w:rPr>
              <w:t>7.4. Analiza potențialelor efecte semnificative a lucrărilor silvice propuse asupra biodiversității</w:t>
            </w:r>
            <w:r>
              <w:rPr>
                <w:noProof/>
                <w:webHidden/>
              </w:rPr>
              <w:tab/>
            </w:r>
            <w:r>
              <w:rPr>
                <w:noProof/>
                <w:webHidden/>
              </w:rPr>
              <w:fldChar w:fldCharType="begin"/>
            </w:r>
            <w:r>
              <w:rPr>
                <w:noProof/>
                <w:webHidden/>
              </w:rPr>
              <w:instrText xml:space="preserve"> PAGEREF _Toc170221167 \h </w:instrText>
            </w:r>
            <w:r>
              <w:rPr>
                <w:noProof/>
                <w:webHidden/>
              </w:rPr>
            </w:r>
            <w:r>
              <w:rPr>
                <w:noProof/>
                <w:webHidden/>
              </w:rPr>
              <w:fldChar w:fldCharType="separate"/>
            </w:r>
            <w:r w:rsidR="00B95002">
              <w:rPr>
                <w:noProof/>
                <w:webHidden/>
              </w:rPr>
              <w:t>55</w:t>
            </w:r>
            <w:r>
              <w:rPr>
                <w:noProof/>
                <w:webHidden/>
              </w:rPr>
              <w:fldChar w:fldCharType="end"/>
            </w:r>
          </w:hyperlink>
        </w:p>
        <w:p w14:paraId="6309C22D" w14:textId="1EFF586A" w:rsidR="00365F61" w:rsidRDefault="00365F61">
          <w:pPr>
            <w:pStyle w:val="TOC3"/>
            <w:rPr>
              <w:rFonts w:asciiTheme="minorHAnsi" w:eastAsiaTheme="minorEastAsia" w:hAnsiTheme="minorHAnsi" w:cstheme="minorBidi"/>
              <w:b w:val="0"/>
              <w:bCs w:val="0"/>
              <w:caps w:val="0"/>
              <w:kern w:val="2"/>
              <w:sz w:val="22"/>
              <w:szCs w:val="22"/>
              <w:lang w:val="en-US" w:eastAsia="en-US" w:bidi="ar-SA"/>
              <w14:ligatures w14:val="standardContextual"/>
            </w:rPr>
          </w:pPr>
          <w:hyperlink w:anchor="_Toc170221168" w:history="1">
            <w:r w:rsidRPr="00696AEB">
              <w:rPr>
                <w:rStyle w:val="Hyperlink"/>
              </w:rPr>
              <w:t>7.4.1. Impactul potențial asupra speciilor pentru care a fost desemnată ANPIC ROSCI0087 Grădiștea Muncelului-Cioclovina</w:t>
            </w:r>
            <w:r>
              <w:rPr>
                <w:webHidden/>
              </w:rPr>
              <w:tab/>
            </w:r>
            <w:r>
              <w:rPr>
                <w:webHidden/>
              </w:rPr>
              <w:fldChar w:fldCharType="begin"/>
            </w:r>
            <w:r>
              <w:rPr>
                <w:webHidden/>
              </w:rPr>
              <w:instrText xml:space="preserve"> PAGEREF _Toc170221168 \h </w:instrText>
            </w:r>
            <w:r>
              <w:rPr>
                <w:webHidden/>
              </w:rPr>
            </w:r>
            <w:r>
              <w:rPr>
                <w:webHidden/>
              </w:rPr>
              <w:fldChar w:fldCharType="separate"/>
            </w:r>
            <w:r w:rsidR="00B95002">
              <w:rPr>
                <w:webHidden/>
              </w:rPr>
              <w:t>62</w:t>
            </w:r>
            <w:r>
              <w:rPr>
                <w:webHidden/>
              </w:rPr>
              <w:fldChar w:fldCharType="end"/>
            </w:r>
          </w:hyperlink>
        </w:p>
        <w:p w14:paraId="086B2765" w14:textId="38AA85BE" w:rsidR="00365F61" w:rsidRDefault="00365F61">
          <w:pPr>
            <w:pStyle w:val="TOC3"/>
            <w:rPr>
              <w:rFonts w:asciiTheme="minorHAnsi" w:eastAsiaTheme="minorEastAsia" w:hAnsiTheme="minorHAnsi" w:cstheme="minorBidi"/>
              <w:b w:val="0"/>
              <w:bCs w:val="0"/>
              <w:caps w:val="0"/>
              <w:kern w:val="2"/>
              <w:sz w:val="22"/>
              <w:szCs w:val="22"/>
              <w:lang w:val="en-US" w:eastAsia="en-US" w:bidi="ar-SA"/>
              <w14:ligatures w14:val="standardContextual"/>
            </w:rPr>
          </w:pPr>
          <w:hyperlink w:anchor="_Toc170221169" w:history="1">
            <w:r w:rsidRPr="00696AEB">
              <w:rPr>
                <w:rStyle w:val="Hyperlink"/>
              </w:rPr>
              <w:t>7.4.2. Impactul potențial asupra speciilor pentru care a fost desemnată ANPIC ROSPA0045 Grădiștea Muncelului-Cioclovina</w:t>
            </w:r>
            <w:r>
              <w:rPr>
                <w:webHidden/>
              </w:rPr>
              <w:tab/>
            </w:r>
            <w:r>
              <w:rPr>
                <w:webHidden/>
              </w:rPr>
              <w:fldChar w:fldCharType="begin"/>
            </w:r>
            <w:r>
              <w:rPr>
                <w:webHidden/>
              </w:rPr>
              <w:instrText xml:space="preserve"> PAGEREF _Toc170221169 \h </w:instrText>
            </w:r>
            <w:r>
              <w:rPr>
                <w:webHidden/>
              </w:rPr>
            </w:r>
            <w:r>
              <w:rPr>
                <w:webHidden/>
              </w:rPr>
              <w:fldChar w:fldCharType="separate"/>
            </w:r>
            <w:r w:rsidR="00B95002">
              <w:rPr>
                <w:webHidden/>
              </w:rPr>
              <w:t>64</w:t>
            </w:r>
            <w:r>
              <w:rPr>
                <w:webHidden/>
              </w:rPr>
              <w:fldChar w:fldCharType="end"/>
            </w:r>
          </w:hyperlink>
        </w:p>
        <w:p w14:paraId="11D30883" w14:textId="34C9F0FD" w:rsidR="00365F61" w:rsidRDefault="00365F61">
          <w:pPr>
            <w:pStyle w:val="TOC2"/>
            <w:tabs>
              <w:tab w:val="right" w:leader="dot" w:pos="9905"/>
            </w:tabs>
            <w:rPr>
              <w:rFonts w:asciiTheme="minorHAnsi" w:eastAsiaTheme="minorEastAsia" w:hAnsiTheme="minorHAnsi" w:cstheme="minorBidi"/>
              <w:noProof/>
              <w:kern w:val="2"/>
              <w:sz w:val="22"/>
              <w:szCs w:val="22"/>
              <w:lang w:val="en-US" w:eastAsia="en-US" w:bidi="ar-SA"/>
              <w14:ligatures w14:val="standardContextual"/>
            </w:rPr>
          </w:pPr>
          <w:hyperlink w:anchor="_Toc170221170" w:history="1">
            <w:r w:rsidRPr="00696AEB">
              <w:rPr>
                <w:rStyle w:val="Hyperlink"/>
                <w:b/>
                <w:bCs/>
                <w:noProof/>
                <w:lang w:val="en-US" w:eastAsia="en-US"/>
              </w:rPr>
              <w:t>7.5. Analiza potențialelor efecte semnificative a lucrărilor silvice propuse asupra populației</w:t>
            </w:r>
            <w:r>
              <w:rPr>
                <w:noProof/>
                <w:webHidden/>
              </w:rPr>
              <w:tab/>
            </w:r>
            <w:r>
              <w:rPr>
                <w:noProof/>
                <w:webHidden/>
              </w:rPr>
              <w:fldChar w:fldCharType="begin"/>
            </w:r>
            <w:r>
              <w:rPr>
                <w:noProof/>
                <w:webHidden/>
              </w:rPr>
              <w:instrText xml:space="preserve"> PAGEREF _Toc170221170 \h </w:instrText>
            </w:r>
            <w:r>
              <w:rPr>
                <w:noProof/>
                <w:webHidden/>
              </w:rPr>
            </w:r>
            <w:r>
              <w:rPr>
                <w:noProof/>
                <w:webHidden/>
              </w:rPr>
              <w:fldChar w:fldCharType="separate"/>
            </w:r>
            <w:r w:rsidR="00B95002">
              <w:rPr>
                <w:noProof/>
                <w:webHidden/>
              </w:rPr>
              <w:t>68</w:t>
            </w:r>
            <w:r>
              <w:rPr>
                <w:noProof/>
                <w:webHidden/>
              </w:rPr>
              <w:fldChar w:fldCharType="end"/>
            </w:r>
          </w:hyperlink>
        </w:p>
        <w:p w14:paraId="67FA539E" w14:textId="1DB75085" w:rsidR="00365F61" w:rsidRDefault="00365F61">
          <w:pPr>
            <w:pStyle w:val="TOC2"/>
            <w:tabs>
              <w:tab w:val="right" w:leader="dot" w:pos="9905"/>
            </w:tabs>
            <w:rPr>
              <w:rFonts w:asciiTheme="minorHAnsi" w:eastAsiaTheme="minorEastAsia" w:hAnsiTheme="minorHAnsi" w:cstheme="minorBidi"/>
              <w:noProof/>
              <w:kern w:val="2"/>
              <w:sz w:val="22"/>
              <w:szCs w:val="22"/>
              <w:lang w:val="en-US" w:eastAsia="en-US" w:bidi="ar-SA"/>
              <w14:ligatures w14:val="standardContextual"/>
            </w:rPr>
          </w:pPr>
          <w:hyperlink w:anchor="_Toc170221171" w:history="1">
            <w:r w:rsidRPr="00696AEB">
              <w:rPr>
                <w:rStyle w:val="Hyperlink"/>
                <w:noProof/>
              </w:rPr>
              <w:t>7.6. Analiza potențialelor efecte semnificative a lucrărilor silvice propuse asupra factorilor climatici</w:t>
            </w:r>
            <w:r>
              <w:rPr>
                <w:noProof/>
                <w:webHidden/>
              </w:rPr>
              <w:tab/>
            </w:r>
            <w:r>
              <w:rPr>
                <w:noProof/>
                <w:webHidden/>
              </w:rPr>
              <w:fldChar w:fldCharType="begin"/>
            </w:r>
            <w:r>
              <w:rPr>
                <w:noProof/>
                <w:webHidden/>
              </w:rPr>
              <w:instrText xml:space="preserve"> PAGEREF _Toc170221171 \h </w:instrText>
            </w:r>
            <w:r>
              <w:rPr>
                <w:noProof/>
                <w:webHidden/>
              </w:rPr>
            </w:r>
            <w:r>
              <w:rPr>
                <w:noProof/>
                <w:webHidden/>
              </w:rPr>
              <w:fldChar w:fldCharType="separate"/>
            </w:r>
            <w:r w:rsidR="00B95002">
              <w:rPr>
                <w:noProof/>
                <w:webHidden/>
              </w:rPr>
              <w:t>69</w:t>
            </w:r>
            <w:r>
              <w:rPr>
                <w:noProof/>
                <w:webHidden/>
              </w:rPr>
              <w:fldChar w:fldCharType="end"/>
            </w:r>
          </w:hyperlink>
        </w:p>
        <w:p w14:paraId="0966BFED" w14:textId="2DCBF22A" w:rsidR="00365F61" w:rsidRDefault="00365F61">
          <w:pPr>
            <w:pStyle w:val="TOC2"/>
            <w:tabs>
              <w:tab w:val="right" w:leader="dot" w:pos="9905"/>
            </w:tabs>
            <w:rPr>
              <w:rFonts w:asciiTheme="minorHAnsi" w:eastAsiaTheme="minorEastAsia" w:hAnsiTheme="minorHAnsi" w:cstheme="minorBidi"/>
              <w:noProof/>
              <w:kern w:val="2"/>
              <w:sz w:val="22"/>
              <w:szCs w:val="22"/>
              <w:lang w:val="en-US" w:eastAsia="en-US" w:bidi="ar-SA"/>
              <w14:ligatures w14:val="standardContextual"/>
            </w:rPr>
          </w:pPr>
          <w:hyperlink w:anchor="_Toc170221172" w:history="1">
            <w:r w:rsidRPr="00696AEB">
              <w:rPr>
                <w:rStyle w:val="Hyperlink"/>
                <w:noProof/>
              </w:rPr>
              <w:t>7.7. Analiza potențialelor efecte semnificative a lucrărilor silvice propuse asupra peisajului</w:t>
            </w:r>
            <w:r>
              <w:rPr>
                <w:noProof/>
                <w:webHidden/>
              </w:rPr>
              <w:tab/>
            </w:r>
            <w:r>
              <w:rPr>
                <w:noProof/>
                <w:webHidden/>
              </w:rPr>
              <w:fldChar w:fldCharType="begin"/>
            </w:r>
            <w:r>
              <w:rPr>
                <w:noProof/>
                <w:webHidden/>
              </w:rPr>
              <w:instrText xml:space="preserve"> PAGEREF _Toc170221172 \h </w:instrText>
            </w:r>
            <w:r>
              <w:rPr>
                <w:noProof/>
                <w:webHidden/>
              </w:rPr>
            </w:r>
            <w:r>
              <w:rPr>
                <w:noProof/>
                <w:webHidden/>
              </w:rPr>
              <w:fldChar w:fldCharType="separate"/>
            </w:r>
            <w:r w:rsidR="00B95002">
              <w:rPr>
                <w:noProof/>
                <w:webHidden/>
              </w:rPr>
              <w:t>69</w:t>
            </w:r>
            <w:r>
              <w:rPr>
                <w:noProof/>
                <w:webHidden/>
              </w:rPr>
              <w:fldChar w:fldCharType="end"/>
            </w:r>
          </w:hyperlink>
        </w:p>
        <w:p w14:paraId="45DD8D50" w14:textId="590C94C4" w:rsidR="00365F61" w:rsidRDefault="00365F61">
          <w:pPr>
            <w:pStyle w:val="TOC2"/>
            <w:tabs>
              <w:tab w:val="right" w:leader="dot" w:pos="9905"/>
            </w:tabs>
            <w:rPr>
              <w:rFonts w:asciiTheme="minorHAnsi" w:eastAsiaTheme="minorEastAsia" w:hAnsiTheme="minorHAnsi" w:cstheme="minorBidi"/>
              <w:noProof/>
              <w:kern w:val="2"/>
              <w:sz w:val="22"/>
              <w:szCs w:val="22"/>
              <w:lang w:val="en-US" w:eastAsia="en-US" w:bidi="ar-SA"/>
              <w14:ligatures w14:val="standardContextual"/>
            </w:rPr>
          </w:pPr>
          <w:hyperlink w:anchor="_Toc170221173" w:history="1">
            <w:r w:rsidRPr="00696AEB">
              <w:rPr>
                <w:rStyle w:val="Hyperlink"/>
                <w:noProof/>
              </w:rPr>
              <w:t>7.8. Analiza potențialelor efecte semnificative a lucrărilor silvice propuse asupra patrimoniului</w:t>
            </w:r>
            <w:r>
              <w:rPr>
                <w:noProof/>
                <w:webHidden/>
              </w:rPr>
              <w:tab/>
            </w:r>
            <w:r>
              <w:rPr>
                <w:noProof/>
                <w:webHidden/>
              </w:rPr>
              <w:fldChar w:fldCharType="begin"/>
            </w:r>
            <w:r>
              <w:rPr>
                <w:noProof/>
                <w:webHidden/>
              </w:rPr>
              <w:instrText xml:space="preserve"> PAGEREF _Toc170221173 \h </w:instrText>
            </w:r>
            <w:r>
              <w:rPr>
                <w:noProof/>
                <w:webHidden/>
              </w:rPr>
            </w:r>
            <w:r>
              <w:rPr>
                <w:noProof/>
                <w:webHidden/>
              </w:rPr>
              <w:fldChar w:fldCharType="separate"/>
            </w:r>
            <w:r w:rsidR="00B95002">
              <w:rPr>
                <w:noProof/>
                <w:webHidden/>
              </w:rPr>
              <w:t>70</w:t>
            </w:r>
            <w:r>
              <w:rPr>
                <w:noProof/>
                <w:webHidden/>
              </w:rPr>
              <w:fldChar w:fldCharType="end"/>
            </w:r>
          </w:hyperlink>
        </w:p>
        <w:p w14:paraId="5F8301F7" w14:textId="6207523D" w:rsidR="00365F61" w:rsidRDefault="00365F61">
          <w:pPr>
            <w:pStyle w:val="TOC2"/>
            <w:tabs>
              <w:tab w:val="right" w:leader="dot" w:pos="9905"/>
            </w:tabs>
            <w:rPr>
              <w:rFonts w:asciiTheme="minorHAnsi" w:eastAsiaTheme="minorEastAsia" w:hAnsiTheme="minorHAnsi" w:cstheme="minorBidi"/>
              <w:noProof/>
              <w:kern w:val="2"/>
              <w:sz w:val="22"/>
              <w:szCs w:val="22"/>
              <w:lang w:val="en-US" w:eastAsia="en-US" w:bidi="ar-SA"/>
              <w14:ligatures w14:val="standardContextual"/>
            </w:rPr>
          </w:pPr>
          <w:hyperlink w:anchor="_Toc170221174" w:history="1">
            <w:r w:rsidRPr="00696AEB">
              <w:rPr>
                <w:rStyle w:val="Hyperlink"/>
                <w:noProof/>
              </w:rPr>
              <w:t>7.9. Analiza impactului cumulativ</w:t>
            </w:r>
            <w:r>
              <w:rPr>
                <w:noProof/>
                <w:webHidden/>
              </w:rPr>
              <w:tab/>
            </w:r>
            <w:r>
              <w:rPr>
                <w:noProof/>
                <w:webHidden/>
              </w:rPr>
              <w:fldChar w:fldCharType="begin"/>
            </w:r>
            <w:r>
              <w:rPr>
                <w:noProof/>
                <w:webHidden/>
              </w:rPr>
              <w:instrText xml:space="preserve"> PAGEREF _Toc170221174 \h </w:instrText>
            </w:r>
            <w:r>
              <w:rPr>
                <w:noProof/>
                <w:webHidden/>
              </w:rPr>
            </w:r>
            <w:r>
              <w:rPr>
                <w:noProof/>
                <w:webHidden/>
              </w:rPr>
              <w:fldChar w:fldCharType="separate"/>
            </w:r>
            <w:r w:rsidR="00B95002">
              <w:rPr>
                <w:noProof/>
                <w:webHidden/>
              </w:rPr>
              <w:t>71</w:t>
            </w:r>
            <w:r>
              <w:rPr>
                <w:noProof/>
                <w:webHidden/>
              </w:rPr>
              <w:fldChar w:fldCharType="end"/>
            </w:r>
          </w:hyperlink>
        </w:p>
        <w:p w14:paraId="3FEF3AA5" w14:textId="45773D9C" w:rsidR="00365F61" w:rsidRDefault="00365F61">
          <w:pPr>
            <w:pStyle w:val="TOC2"/>
            <w:tabs>
              <w:tab w:val="right" w:leader="dot" w:pos="9905"/>
            </w:tabs>
            <w:rPr>
              <w:rFonts w:asciiTheme="minorHAnsi" w:eastAsiaTheme="minorEastAsia" w:hAnsiTheme="minorHAnsi" w:cstheme="minorBidi"/>
              <w:noProof/>
              <w:kern w:val="2"/>
              <w:sz w:val="22"/>
              <w:szCs w:val="22"/>
              <w:lang w:val="en-US" w:eastAsia="en-US" w:bidi="ar-SA"/>
              <w14:ligatures w14:val="standardContextual"/>
            </w:rPr>
          </w:pPr>
          <w:hyperlink w:anchor="_Toc170221175" w:history="1">
            <w:r w:rsidRPr="00696AEB">
              <w:rPr>
                <w:rStyle w:val="Hyperlink"/>
                <w:noProof/>
              </w:rPr>
              <w:t>7.10. Analiza impactului rezidual</w:t>
            </w:r>
            <w:r>
              <w:rPr>
                <w:noProof/>
                <w:webHidden/>
              </w:rPr>
              <w:tab/>
            </w:r>
            <w:r>
              <w:rPr>
                <w:noProof/>
                <w:webHidden/>
              </w:rPr>
              <w:fldChar w:fldCharType="begin"/>
            </w:r>
            <w:r>
              <w:rPr>
                <w:noProof/>
                <w:webHidden/>
              </w:rPr>
              <w:instrText xml:space="preserve"> PAGEREF _Toc170221175 \h </w:instrText>
            </w:r>
            <w:r>
              <w:rPr>
                <w:noProof/>
                <w:webHidden/>
              </w:rPr>
            </w:r>
            <w:r>
              <w:rPr>
                <w:noProof/>
                <w:webHidden/>
              </w:rPr>
              <w:fldChar w:fldCharType="separate"/>
            </w:r>
            <w:r w:rsidR="00B95002">
              <w:rPr>
                <w:noProof/>
                <w:webHidden/>
              </w:rPr>
              <w:t>73</w:t>
            </w:r>
            <w:r>
              <w:rPr>
                <w:noProof/>
                <w:webHidden/>
              </w:rPr>
              <w:fldChar w:fldCharType="end"/>
            </w:r>
          </w:hyperlink>
        </w:p>
        <w:p w14:paraId="57A9A495" w14:textId="6BB31F99" w:rsidR="00365F61" w:rsidRDefault="00365F61">
          <w:pPr>
            <w:pStyle w:val="TOC2"/>
            <w:tabs>
              <w:tab w:val="right" w:leader="dot" w:pos="9905"/>
            </w:tabs>
            <w:rPr>
              <w:rFonts w:asciiTheme="minorHAnsi" w:eastAsiaTheme="minorEastAsia" w:hAnsiTheme="minorHAnsi" w:cstheme="minorBidi"/>
              <w:noProof/>
              <w:kern w:val="2"/>
              <w:sz w:val="22"/>
              <w:szCs w:val="22"/>
              <w:lang w:val="en-US" w:eastAsia="en-US" w:bidi="ar-SA"/>
              <w14:ligatures w14:val="standardContextual"/>
            </w:rPr>
          </w:pPr>
          <w:hyperlink w:anchor="_Toc170221176" w:history="1">
            <w:r w:rsidRPr="00696AEB">
              <w:rPr>
                <w:rStyle w:val="Hyperlink"/>
                <w:noProof/>
              </w:rPr>
              <w:t>7.11. Analiza impactului pe termen scurt, mediu şi lung</w:t>
            </w:r>
            <w:r>
              <w:rPr>
                <w:noProof/>
                <w:webHidden/>
              </w:rPr>
              <w:tab/>
            </w:r>
            <w:r>
              <w:rPr>
                <w:noProof/>
                <w:webHidden/>
              </w:rPr>
              <w:fldChar w:fldCharType="begin"/>
            </w:r>
            <w:r>
              <w:rPr>
                <w:noProof/>
                <w:webHidden/>
              </w:rPr>
              <w:instrText xml:space="preserve"> PAGEREF _Toc170221176 \h </w:instrText>
            </w:r>
            <w:r>
              <w:rPr>
                <w:noProof/>
                <w:webHidden/>
              </w:rPr>
            </w:r>
            <w:r>
              <w:rPr>
                <w:noProof/>
                <w:webHidden/>
              </w:rPr>
              <w:fldChar w:fldCharType="separate"/>
            </w:r>
            <w:r w:rsidR="00B95002">
              <w:rPr>
                <w:noProof/>
                <w:webHidden/>
              </w:rPr>
              <w:t>73</w:t>
            </w:r>
            <w:r>
              <w:rPr>
                <w:noProof/>
                <w:webHidden/>
              </w:rPr>
              <w:fldChar w:fldCharType="end"/>
            </w:r>
          </w:hyperlink>
        </w:p>
        <w:p w14:paraId="221BBD66" w14:textId="3945D3B4" w:rsidR="00365F61" w:rsidRDefault="00365F61">
          <w:pPr>
            <w:pStyle w:val="TOC1"/>
            <w:tabs>
              <w:tab w:val="left" w:pos="1120"/>
            </w:tabs>
            <w:rPr>
              <w:rFonts w:asciiTheme="minorHAnsi" w:eastAsiaTheme="minorEastAsia" w:hAnsiTheme="minorHAnsi" w:cstheme="minorBidi"/>
              <w:b w:val="0"/>
              <w:kern w:val="2"/>
              <w:sz w:val="22"/>
              <w:szCs w:val="22"/>
              <w:lang w:val="en-US" w:eastAsia="en-US" w:bidi="ar-SA"/>
              <w14:ligatures w14:val="standardContextual"/>
            </w:rPr>
          </w:pPr>
          <w:hyperlink w:anchor="_Toc170221177" w:history="1">
            <w:r w:rsidRPr="00696AEB">
              <w:rPr>
                <w:rStyle w:val="Hyperlink"/>
                <w:iCs/>
                <w:kern w:val="0"/>
              </w:rPr>
              <w:t>8.</w:t>
            </w:r>
            <w:r>
              <w:rPr>
                <w:rFonts w:asciiTheme="minorHAnsi" w:eastAsiaTheme="minorEastAsia" w:hAnsiTheme="minorHAnsi" w:cstheme="minorBidi"/>
                <w:b w:val="0"/>
                <w:kern w:val="2"/>
                <w:sz w:val="22"/>
                <w:szCs w:val="22"/>
                <w:lang w:val="en-US" w:eastAsia="en-US" w:bidi="ar-SA"/>
                <w14:ligatures w14:val="standardContextual"/>
              </w:rPr>
              <w:tab/>
            </w:r>
            <w:r w:rsidRPr="00696AEB">
              <w:rPr>
                <w:rStyle w:val="Hyperlink"/>
              </w:rPr>
              <w:t>PosibIlele efecte semnificative în context transfrontalier</w:t>
            </w:r>
            <w:r>
              <w:rPr>
                <w:webHidden/>
              </w:rPr>
              <w:tab/>
            </w:r>
            <w:r>
              <w:rPr>
                <w:webHidden/>
              </w:rPr>
              <w:fldChar w:fldCharType="begin"/>
            </w:r>
            <w:r>
              <w:rPr>
                <w:webHidden/>
              </w:rPr>
              <w:instrText xml:space="preserve"> PAGEREF _Toc170221177 \h </w:instrText>
            </w:r>
            <w:r>
              <w:rPr>
                <w:webHidden/>
              </w:rPr>
            </w:r>
            <w:r>
              <w:rPr>
                <w:webHidden/>
              </w:rPr>
              <w:fldChar w:fldCharType="separate"/>
            </w:r>
            <w:r w:rsidR="00B95002">
              <w:rPr>
                <w:webHidden/>
              </w:rPr>
              <w:t>74</w:t>
            </w:r>
            <w:r>
              <w:rPr>
                <w:webHidden/>
              </w:rPr>
              <w:fldChar w:fldCharType="end"/>
            </w:r>
          </w:hyperlink>
        </w:p>
        <w:p w14:paraId="1D3DC0A8" w14:textId="523429B8" w:rsidR="00365F61" w:rsidRDefault="00365F61">
          <w:pPr>
            <w:pStyle w:val="TOC1"/>
            <w:tabs>
              <w:tab w:val="left" w:pos="1120"/>
            </w:tabs>
            <w:rPr>
              <w:rFonts w:asciiTheme="minorHAnsi" w:eastAsiaTheme="minorEastAsia" w:hAnsiTheme="minorHAnsi" w:cstheme="minorBidi"/>
              <w:b w:val="0"/>
              <w:kern w:val="2"/>
              <w:sz w:val="22"/>
              <w:szCs w:val="22"/>
              <w:lang w:val="en-US" w:eastAsia="en-US" w:bidi="ar-SA"/>
              <w14:ligatures w14:val="standardContextual"/>
            </w:rPr>
          </w:pPr>
          <w:hyperlink w:anchor="_Toc170221178" w:history="1">
            <w:r w:rsidRPr="00696AEB">
              <w:rPr>
                <w:rStyle w:val="Hyperlink"/>
                <w:iCs/>
              </w:rPr>
              <w:t>9.</w:t>
            </w:r>
            <w:r>
              <w:rPr>
                <w:rFonts w:asciiTheme="minorHAnsi" w:eastAsiaTheme="minorEastAsia" w:hAnsiTheme="minorHAnsi" w:cstheme="minorBidi"/>
                <w:b w:val="0"/>
                <w:kern w:val="2"/>
                <w:sz w:val="22"/>
                <w:szCs w:val="22"/>
                <w:lang w:val="en-US" w:eastAsia="en-US" w:bidi="ar-SA"/>
                <w14:ligatures w14:val="standardContextual"/>
              </w:rPr>
              <w:tab/>
            </w:r>
            <w:r w:rsidRPr="00696AEB">
              <w:rPr>
                <w:rStyle w:val="Hyperlink"/>
              </w:rPr>
              <w:t>Măsuri pentru PREVENIRE/reducere/COMPENSARE A  impactului ADVERS ASUPRA MEDIULUI CA URMARE A IMPLEMENTĂRII PLANULUI</w:t>
            </w:r>
            <w:r>
              <w:rPr>
                <w:webHidden/>
              </w:rPr>
              <w:tab/>
            </w:r>
            <w:r>
              <w:rPr>
                <w:webHidden/>
              </w:rPr>
              <w:fldChar w:fldCharType="begin"/>
            </w:r>
            <w:r>
              <w:rPr>
                <w:webHidden/>
              </w:rPr>
              <w:instrText xml:space="preserve"> PAGEREF _Toc170221178 \h </w:instrText>
            </w:r>
            <w:r>
              <w:rPr>
                <w:webHidden/>
              </w:rPr>
            </w:r>
            <w:r>
              <w:rPr>
                <w:webHidden/>
              </w:rPr>
              <w:fldChar w:fldCharType="separate"/>
            </w:r>
            <w:r w:rsidR="00B95002">
              <w:rPr>
                <w:webHidden/>
              </w:rPr>
              <w:t>74</w:t>
            </w:r>
            <w:r>
              <w:rPr>
                <w:webHidden/>
              </w:rPr>
              <w:fldChar w:fldCharType="end"/>
            </w:r>
          </w:hyperlink>
        </w:p>
        <w:p w14:paraId="6514B543" w14:textId="1DD24FD8" w:rsidR="00365F61" w:rsidRDefault="00365F61">
          <w:pPr>
            <w:pStyle w:val="TOC2"/>
            <w:tabs>
              <w:tab w:val="right" w:leader="dot" w:pos="9905"/>
            </w:tabs>
            <w:rPr>
              <w:rFonts w:asciiTheme="minorHAnsi" w:eastAsiaTheme="minorEastAsia" w:hAnsiTheme="minorHAnsi" w:cstheme="minorBidi"/>
              <w:noProof/>
              <w:kern w:val="2"/>
              <w:sz w:val="22"/>
              <w:szCs w:val="22"/>
              <w:lang w:val="en-US" w:eastAsia="en-US" w:bidi="ar-SA"/>
              <w14:ligatures w14:val="standardContextual"/>
            </w:rPr>
          </w:pPr>
          <w:hyperlink w:anchor="_Toc170221179" w:history="1">
            <w:r w:rsidRPr="00696AEB">
              <w:rPr>
                <w:rStyle w:val="Hyperlink"/>
                <w:b/>
                <w:bCs/>
                <w:noProof/>
                <w:lang w:val="en-US" w:eastAsia="en-US"/>
              </w:rPr>
              <w:t>9.1. Măsuri de prevenire/reducere a impactului asupra factorului de mediu apă</w:t>
            </w:r>
            <w:r>
              <w:rPr>
                <w:noProof/>
                <w:webHidden/>
              </w:rPr>
              <w:tab/>
            </w:r>
            <w:r>
              <w:rPr>
                <w:noProof/>
                <w:webHidden/>
              </w:rPr>
              <w:fldChar w:fldCharType="begin"/>
            </w:r>
            <w:r>
              <w:rPr>
                <w:noProof/>
                <w:webHidden/>
              </w:rPr>
              <w:instrText xml:space="preserve"> PAGEREF _Toc170221179 \h </w:instrText>
            </w:r>
            <w:r>
              <w:rPr>
                <w:noProof/>
                <w:webHidden/>
              </w:rPr>
            </w:r>
            <w:r>
              <w:rPr>
                <w:noProof/>
                <w:webHidden/>
              </w:rPr>
              <w:fldChar w:fldCharType="separate"/>
            </w:r>
            <w:r w:rsidR="00B95002">
              <w:rPr>
                <w:noProof/>
                <w:webHidden/>
              </w:rPr>
              <w:t>74</w:t>
            </w:r>
            <w:r>
              <w:rPr>
                <w:noProof/>
                <w:webHidden/>
              </w:rPr>
              <w:fldChar w:fldCharType="end"/>
            </w:r>
          </w:hyperlink>
        </w:p>
        <w:p w14:paraId="667AA913" w14:textId="4A91E933" w:rsidR="00365F61" w:rsidRDefault="00365F61">
          <w:pPr>
            <w:pStyle w:val="TOC2"/>
            <w:tabs>
              <w:tab w:val="right" w:leader="dot" w:pos="9905"/>
            </w:tabs>
            <w:rPr>
              <w:rFonts w:asciiTheme="minorHAnsi" w:eastAsiaTheme="minorEastAsia" w:hAnsiTheme="minorHAnsi" w:cstheme="minorBidi"/>
              <w:noProof/>
              <w:kern w:val="2"/>
              <w:sz w:val="22"/>
              <w:szCs w:val="22"/>
              <w:lang w:val="en-US" w:eastAsia="en-US" w:bidi="ar-SA"/>
              <w14:ligatures w14:val="standardContextual"/>
            </w:rPr>
          </w:pPr>
          <w:hyperlink w:anchor="_Toc170221180" w:history="1">
            <w:r w:rsidRPr="00696AEB">
              <w:rPr>
                <w:rStyle w:val="Hyperlink"/>
                <w:b/>
                <w:bCs/>
                <w:noProof/>
                <w:lang w:val="en-US" w:eastAsia="en-US"/>
              </w:rPr>
              <w:t>9.2. Măsuri de prevenire/reducere a impactului asupra factorului de mediu aer</w:t>
            </w:r>
            <w:r>
              <w:rPr>
                <w:noProof/>
                <w:webHidden/>
              </w:rPr>
              <w:tab/>
            </w:r>
            <w:r>
              <w:rPr>
                <w:noProof/>
                <w:webHidden/>
              </w:rPr>
              <w:fldChar w:fldCharType="begin"/>
            </w:r>
            <w:r>
              <w:rPr>
                <w:noProof/>
                <w:webHidden/>
              </w:rPr>
              <w:instrText xml:space="preserve"> PAGEREF _Toc170221180 \h </w:instrText>
            </w:r>
            <w:r>
              <w:rPr>
                <w:noProof/>
                <w:webHidden/>
              </w:rPr>
            </w:r>
            <w:r>
              <w:rPr>
                <w:noProof/>
                <w:webHidden/>
              </w:rPr>
              <w:fldChar w:fldCharType="separate"/>
            </w:r>
            <w:r w:rsidR="00B95002">
              <w:rPr>
                <w:noProof/>
                <w:webHidden/>
              </w:rPr>
              <w:t>75</w:t>
            </w:r>
            <w:r>
              <w:rPr>
                <w:noProof/>
                <w:webHidden/>
              </w:rPr>
              <w:fldChar w:fldCharType="end"/>
            </w:r>
          </w:hyperlink>
        </w:p>
        <w:p w14:paraId="0AB520A9" w14:textId="16EA14F0" w:rsidR="00365F61" w:rsidRDefault="00365F61">
          <w:pPr>
            <w:pStyle w:val="TOC2"/>
            <w:tabs>
              <w:tab w:val="right" w:leader="dot" w:pos="9905"/>
            </w:tabs>
            <w:rPr>
              <w:rFonts w:asciiTheme="minorHAnsi" w:eastAsiaTheme="minorEastAsia" w:hAnsiTheme="minorHAnsi" w:cstheme="minorBidi"/>
              <w:noProof/>
              <w:kern w:val="2"/>
              <w:sz w:val="22"/>
              <w:szCs w:val="22"/>
              <w:lang w:val="en-US" w:eastAsia="en-US" w:bidi="ar-SA"/>
              <w14:ligatures w14:val="standardContextual"/>
            </w:rPr>
          </w:pPr>
          <w:hyperlink w:anchor="_Toc170221181" w:history="1">
            <w:r w:rsidRPr="00696AEB">
              <w:rPr>
                <w:rStyle w:val="Hyperlink"/>
                <w:b/>
                <w:bCs/>
                <w:noProof/>
                <w:lang w:val="en-US" w:eastAsia="en-US"/>
              </w:rPr>
              <w:t>9.3. Măsuri de prevenire/reducere a impactului asupra factorului de mediu sol</w:t>
            </w:r>
            <w:r>
              <w:rPr>
                <w:noProof/>
                <w:webHidden/>
              </w:rPr>
              <w:tab/>
            </w:r>
            <w:r>
              <w:rPr>
                <w:noProof/>
                <w:webHidden/>
              </w:rPr>
              <w:fldChar w:fldCharType="begin"/>
            </w:r>
            <w:r>
              <w:rPr>
                <w:noProof/>
                <w:webHidden/>
              </w:rPr>
              <w:instrText xml:space="preserve"> PAGEREF _Toc170221181 \h </w:instrText>
            </w:r>
            <w:r>
              <w:rPr>
                <w:noProof/>
                <w:webHidden/>
              </w:rPr>
            </w:r>
            <w:r>
              <w:rPr>
                <w:noProof/>
                <w:webHidden/>
              </w:rPr>
              <w:fldChar w:fldCharType="separate"/>
            </w:r>
            <w:r w:rsidR="00B95002">
              <w:rPr>
                <w:noProof/>
                <w:webHidden/>
              </w:rPr>
              <w:t>75</w:t>
            </w:r>
            <w:r>
              <w:rPr>
                <w:noProof/>
                <w:webHidden/>
              </w:rPr>
              <w:fldChar w:fldCharType="end"/>
            </w:r>
          </w:hyperlink>
        </w:p>
        <w:p w14:paraId="61B2B64E" w14:textId="71ABC9C3" w:rsidR="00365F61" w:rsidRDefault="00365F61">
          <w:pPr>
            <w:pStyle w:val="TOC2"/>
            <w:tabs>
              <w:tab w:val="right" w:leader="dot" w:pos="9905"/>
            </w:tabs>
            <w:rPr>
              <w:rFonts w:asciiTheme="minorHAnsi" w:eastAsiaTheme="minorEastAsia" w:hAnsiTheme="minorHAnsi" w:cstheme="minorBidi"/>
              <w:noProof/>
              <w:kern w:val="2"/>
              <w:sz w:val="22"/>
              <w:szCs w:val="22"/>
              <w:lang w:val="en-US" w:eastAsia="en-US" w:bidi="ar-SA"/>
              <w14:ligatures w14:val="standardContextual"/>
            </w:rPr>
          </w:pPr>
          <w:hyperlink w:anchor="_Toc170221182" w:history="1">
            <w:r w:rsidRPr="00696AEB">
              <w:rPr>
                <w:rStyle w:val="Hyperlink"/>
                <w:noProof/>
              </w:rPr>
              <w:t>9.4. Măsuri pentru prevenire/reducere impactului asupra habitatelor de interes comunitar</w:t>
            </w:r>
            <w:r>
              <w:rPr>
                <w:noProof/>
                <w:webHidden/>
              </w:rPr>
              <w:tab/>
            </w:r>
            <w:r>
              <w:rPr>
                <w:noProof/>
                <w:webHidden/>
              </w:rPr>
              <w:fldChar w:fldCharType="begin"/>
            </w:r>
            <w:r>
              <w:rPr>
                <w:noProof/>
                <w:webHidden/>
              </w:rPr>
              <w:instrText xml:space="preserve"> PAGEREF _Toc170221182 \h </w:instrText>
            </w:r>
            <w:r>
              <w:rPr>
                <w:noProof/>
                <w:webHidden/>
              </w:rPr>
            </w:r>
            <w:r>
              <w:rPr>
                <w:noProof/>
                <w:webHidden/>
              </w:rPr>
              <w:fldChar w:fldCharType="separate"/>
            </w:r>
            <w:r w:rsidR="00B95002">
              <w:rPr>
                <w:noProof/>
                <w:webHidden/>
              </w:rPr>
              <w:t>76</w:t>
            </w:r>
            <w:r>
              <w:rPr>
                <w:noProof/>
                <w:webHidden/>
              </w:rPr>
              <w:fldChar w:fldCharType="end"/>
            </w:r>
          </w:hyperlink>
        </w:p>
        <w:p w14:paraId="2008B00B" w14:textId="44470A07" w:rsidR="00365F61" w:rsidRDefault="00365F61">
          <w:pPr>
            <w:pStyle w:val="TOC2"/>
            <w:tabs>
              <w:tab w:val="right" w:leader="dot" w:pos="9905"/>
            </w:tabs>
            <w:rPr>
              <w:rFonts w:asciiTheme="minorHAnsi" w:eastAsiaTheme="minorEastAsia" w:hAnsiTheme="minorHAnsi" w:cstheme="minorBidi"/>
              <w:noProof/>
              <w:kern w:val="2"/>
              <w:sz w:val="22"/>
              <w:szCs w:val="22"/>
              <w:lang w:val="en-US" w:eastAsia="en-US" w:bidi="ar-SA"/>
              <w14:ligatures w14:val="standardContextual"/>
            </w:rPr>
          </w:pPr>
          <w:hyperlink w:anchor="_Toc170221183" w:history="1">
            <w:r w:rsidRPr="00696AEB">
              <w:rPr>
                <w:rStyle w:val="Hyperlink"/>
                <w:noProof/>
              </w:rPr>
              <w:t>9.5. Măsuri pentru prevenire/reducere impactului asupra speciilor de interes comunitar</w:t>
            </w:r>
            <w:r>
              <w:rPr>
                <w:noProof/>
                <w:webHidden/>
              </w:rPr>
              <w:tab/>
            </w:r>
            <w:r>
              <w:rPr>
                <w:noProof/>
                <w:webHidden/>
              </w:rPr>
              <w:fldChar w:fldCharType="begin"/>
            </w:r>
            <w:r>
              <w:rPr>
                <w:noProof/>
                <w:webHidden/>
              </w:rPr>
              <w:instrText xml:space="preserve"> PAGEREF _Toc170221183 \h </w:instrText>
            </w:r>
            <w:r>
              <w:rPr>
                <w:noProof/>
                <w:webHidden/>
              </w:rPr>
            </w:r>
            <w:r>
              <w:rPr>
                <w:noProof/>
                <w:webHidden/>
              </w:rPr>
              <w:fldChar w:fldCharType="separate"/>
            </w:r>
            <w:r w:rsidR="00B95002">
              <w:rPr>
                <w:noProof/>
                <w:webHidden/>
              </w:rPr>
              <w:t>78</w:t>
            </w:r>
            <w:r>
              <w:rPr>
                <w:noProof/>
                <w:webHidden/>
              </w:rPr>
              <w:fldChar w:fldCharType="end"/>
            </w:r>
          </w:hyperlink>
        </w:p>
        <w:p w14:paraId="08566A72" w14:textId="02809445" w:rsidR="00365F61" w:rsidRDefault="00365F61">
          <w:pPr>
            <w:pStyle w:val="TOC2"/>
            <w:tabs>
              <w:tab w:val="right" w:leader="dot" w:pos="9905"/>
            </w:tabs>
            <w:rPr>
              <w:rFonts w:asciiTheme="minorHAnsi" w:eastAsiaTheme="minorEastAsia" w:hAnsiTheme="minorHAnsi" w:cstheme="minorBidi"/>
              <w:noProof/>
              <w:kern w:val="2"/>
              <w:sz w:val="22"/>
              <w:szCs w:val="22"/>
              <w:lang w:val="en-US" w:eastAsia="en-US" w:bidi="ar-SA"/>
              <w14:ligatures w14:val="standardContextual"/>
            </w:rPr>
          </w:pPr>
          <w:hyperlink w:anchor="_Toc170221184" w:history="1">
            <w:r w:rsidRPr="00696AEB">
              <w:rPr>
                <w:rStyle w:val="Hyperlink"/>
                <w:noProof/>
              </w:rPr>
              <w:t>9.6. Măsuri recomandate pentru protecţia împotriva factorilor dăunători şi limitativi</w:t>
            </w:r>
            <w:r>
              <w:rPr>
                <w:noProof/>
                <w:webHidden/>
              </w:rPr>
              <w:tab/>
            </w:r>
            <w:r>
              <w:rPr>
                <w:noProof/>
                <w:webHidden/>
              </w:rPr>
              <w:fldChar w:fldCharType="begin"/>
            </w:r>
            <w:r>
              <w:rPr>
                <w:noProof/>
                <w:webHidden/>
              </w:rPr>
              <w:instrText xml:space="preserve"> PAGEREF _Toc170221184 \h </w:instrText>
            </w:r>
            <w:r>
              <w:rPr>
                <w:noProof/>
                <w:webHidden/>
              </w:rPr>
            </w:r>
            <w:r>
              <w:rPr>
                <w:noProof/>
                <w:webHidden/>
              </w:rPr>
              <w:fldChar w:fldCharType="separate"/>
            </w:r>
            <w:r w:rsidR="00B95002">
              <w:rPr>
                <w:noProof/>
                <w:webHidden/>
              </w:rPr>
              <w:t>83</w:t>
            </w:r>
            <w:r>
              <w:rPr>
                <w:noProof/>
                <w:webHidden/>
              </w:rPr>
              <w:fldChar w:fldCharType="end"/>
            </w:r>
          </w:hyperlink>
        </w:p>
        <w:p w14:paraId="763E3FB9" w14:textId="2EE6B427" w:rsidR="00365F61" w:rsidRDefault="00365F61">
          <w:pPr>
            <w:pStyle w:val="TOC2"/>
            <w:tabs>
              <w:tab w:val="right" w:leader="dot" w:pos="9905"/>
            </w:tabs>
            <w:rPr>
              <w:rFonts w:asciiTheme="minorHAnsi" w:eastAsiaTheme="minorEastAsia" w:hAnsiTheme="minorHAnsi" w:cstheme="minorBidi"/>
              <w:noProof/>
              <w:kern w:val="2"/>
              <w:sz w:val="22"/>
              <w:szCs w:val="22"/>
              <w:lang w:val="en-US" w:eastAsia="en-US" w:bidi="ar-SA"/>
              <w14:ligatures w14:val="standardContextual"/>
            </w:rPr>
          </w:pPr>
          <w:hyperlink w:anchor="_Toc170221185" w:history="1">
            <w:r w:rsidRPr="00696AEB">
              <w:rPr>
                <w:rStyle w:val="Hyperlink"/>
                <w:noProof/>
              </w:rPr>
              <w:t>9.7. Măsuri în cazul apariției unor calamități naturale</w:t>
            </w:r>
            <w:r>
              <w:rPr>
                <w:noProof/>
                <w:webHidden/>
              </w:rPr>
              <w:tab/>
            </w:r>
            <w:r>
              <w:rPr>
                <w:noProof/>
                <w:webHidden/>
              </w:rPr>
              <w:fldChar w:fldCharType="begin"/>
            </w:r>
            <w:r>
              <w:rPr>
                <w:noProof/>
                <w:webHidden/>
              </w:rPr>
              <w:instrText xml:space="preserve"> PAGEREF _Toc170221185 \h </w:instrText>
            </w:r>
            <w:r>
              <w:rPr>
                <w:noProof/>
                <w:webHidden/>
              </w:rPr>
            </w:r>
            <w:r>
              <w:rPr>
                <w:noProof/>
                <w:webHidden/>
              </w:rPr>
              <w:fldChar w:fldCharType="separate"/>
            </w:r>
            <w:r w:rsidR="00B95002">
              <w:rPr>
                <w:noProof/>
                <w:webHidden/>
              </w:rPr>
              <w:t>84</w:t>
            </w:r>
            <w:r>
              <w:rPr>
                <w:noProof/>
                <w:webHidden/>
              </w:rPr>
              <w:fldChar w:fldCharType="end"/>
            </w:r>
          </w:hyperlink>
        </w:p>
        <w:p w14:paraId="4D1F91C5" w14:textId="28E0C12F" w:rsidR="00365F61" w:rsidRDefault="00365F61">
          <w:pPr>
            <w:pStyle w:val="TOC2"/>
            <w:tabs>
              <w:tab w:val="right" w:leader="dot" w:pos="9905"/>
            </w:tabs>
            <w:rPr>
              <w:rFonts w:asciiTheme="minorHAnsi" w:eastAsiaTheme="minorEastAsia" w:hAnsiTheme="minorHAnsi" w:cstheme="minorBidi"/>
              <w:noProof/>
              <w:kern w:val="2"/>
              <w:sz w:val="22"/>
              <w:szCs w:val="22"/>
              <w:lang w:val="en-US" w:eastAsia="en-US" w:bidi="ar-SA"/>
              <w14:ligatures w14:val="standardContextual"/>
            </w:rPr>
          </w:pPr>
          <w:hyperlink w:anchor="_Toc170221186" w:history="1">
            <w:r w:rsidRPr="00696AEB">
              <w:rPr>
                <w:rStyle w:val="Hyperlink"/>
                <w:noProof/>
              </w:rPr>
              <w:t>9.8. Măsuri pentru prevenire/reducere a impactului asupra sănătății umane și populației</w:t>
            </w:r>
            <w:r>
              <w:rPr>
                <w:noProof/>
                <w:webHidden/>
              </w:rPr>
              <w:tab/>
            </w:r>
            <w:r>
              <w:rPr>
                <w:noProof/>
                <w:webHidden/>
              </w:rPr>
              <w:fldChar w:fldCharType="begin"/>
            </w:r>
            <w:r>
              <w:rPr>
                <w:noProof/>
                <w:webHidden/>
              </w:rPr>
              <w:instrText xml:space="preserve"> PAGEREF _Toc170221186 \h </w:instrText>
            </w:r>
            <w:r>
              <w:rPr>
                <w:noProof/>
                <w:webHidden/>
              </w:rPr>
            </w:r>
            <w:r>
              <w:rPr>
                <w:noProof/>
                <w:webHidden/>
              </w:rPr>
              <w:fldChar w:fldCharType="separate"/>
            </w:r>
            <w:r w:rsidR="00B95002">
              <w:rPr>
                <w:noProof/>
                <w:webHidden/>
              </w:rPr>
              <w:t>88</w:t>
            </w:r>
            <w:r>
              <w:rPr>
                <w:noProof/>
                <w:webHidden/>
              </w:rPr>
              <w:fldChar w:fldCharType="end"/>
            </w:r>
          </w:hyperlink>
        </w:p>
        <w:p w14:paraId="4F280C41" w14:textId="6AFFA222" w:rsidR="00365F61" w:rsidRDefault="00365F61">
          <w:pPr>
            <w:pStyle w:val="TOC2"/>
            <w:tabs>
              <w:tab w:val="right" w:leader="dot" w:pos="9905"/>
            </w:tabs>
            <w:rPr>
              <w:rFonts w:asciiTheme="minorHAnsi" w:eastAsiaTheme="minorEastAsia" w:hAnsiTheme="minorHAnsi" w:cstheme="minorBidi"/>
              <w:noProof/>
              <w:kern w:val="2"/>
              <w:sz w:val="22"/>
              <w:szCs w:val="22"/>
              <w:lang w:val="en-US" w:eastAsia="en-US" w:bidi="ar-SA"/>
              <w14:ligatures w14:val="standardContextual"/>
            </w:rPr>
          </w:pPr>
          <w:hyperlink w:anchor="_Toc170221187" w:history="1">
            <w:r w:rsidRPr="00696AEB">
              <w:rPr>
                <w:rStyle w:val="Hyperlink"/>
                <w:noProof/>
              </w:rPr>
              <w:t>9.9. Măsuri pentru prevenire/reducere a impactului asupra peisajului</w:t>
            </w:r>
            <w:r>
              <w:rPr>
                <w:noProof/>
                <w:webHidden/>
              </w:rPr>
              <w:tab/>
            </w:r>
            <w:r>
              <w:rPr>
                <w:noProof/>
                <w:webHidden/>
              </w:rPr>
              <w:fldChar w:fldCharType="begin"/>
            </w:r>
            <w:r>
              <w:rPr>
                <w:noProof/>
                <w:webHidden/>
              </w:rPr>
              <w:instrText xml:space="preserve"> PAGEREF _Toc170221187 \h </w:instrText>
            </w:r>
            <w:r>
              <w:rPr>
                <w:noProof/>
                <w:webHidden/>
              </w:rPr>
            </w:r>
            <w:r>
              <w:rPr>
                <w:noProof/>
                <w:webHidden/>
              </w:rPr>
              <w:fldChar w:fldCharType="separate"/>
            </w:r>
            <w:r w:rsidR="00B95002">
              <w:rPr>
                <w:noProof/>
                <w:webHidden/>
              </w:rPr>
              <w:t>88</w:t>
            </w:r>
            <w:r>
              <w:rPr>
                <w:noProof/>
                <w:webHidden/>
              </w:rPr>
              <w:fldChar w:fldCharType="end"/>
            </w:r>
          </w:hyperlink>
        </w:p>
        <w:p w14:paraId="4E6B03B6" w14:textId="3BC02178" w:rsidR="00365F61" w:rsidRDefault="00365F61">
          <w:pPr>
            <w:pStyle w:val="TOC1"/>
            <w:tabs>
              <w:tab w:val="left" w:pos="1240"/>
            </w:tabs>
            <w:rPr>
              <w:rFonts w:asciiTheme="minorHAnsi" w:eastAsiaTheme="minorEastAsia" w:hAnsiTheme="minorHAnsi" w:cstheme="minorBidi"/>
              <w:b w:val="0"/>
              <w:kern w:val="2"/>
              <w:sz w:val="22"/>
              <w:szCs w:val="22"/>
              <w:lang w:val="en-US" w:eastAsia="en-US" w:bidi="ar-SA"/>
              <w14:ligatures w14:val="standardContextual"/>
            </w:rPr>
          </w:pPr>
          <w:hyperlink w:anchor="_Toc170221188" w:history="1">
            <w:r w:rsidRPr="00696AEB">
              <w:rPr>
                <w:rStyle w:val="Hyperlink"/>
                <w:iCs/>
              </w:rPr>
              <w:t>10.</w:t>
            </w:r>
            <w:r>
              <w:rPr>
                <w:rFonts w:asciiTheme="minorHAnsi" w:eastAsiaTheme="minorEastAsia" w:hAnsiTheme="minorHAnsi" w:cstheme="minorBidi"/>
                <w:b w:val="0"/>
                <w:kern w:val="2"/>
                <w:sz w:val="22"/>
                <w:szCs w:val="22"/>
                <w:lang w:val="en-US" w:eastAsia="en-US" w:bidi="ar-SA"/>
                <w14:ligatures w14:val="standardContextual"/>
              </w:rPr>
              <w:tab/>
            </w:r>
            <w:r w:rsidRPr="00696AEB">
              <w:rPr>
                <w:rStyle w:val="Hyperlink"/>
              </w:rPr>
              <w:t>EXPUNEREA MotiveLOR care au condus la selectarea variantelor alese și descrirea modului în care s-a efectuat evaluarea, INCLUSIV DIFICULTĂȚILE ÎN PRELUCRAREA INFORMAȚIILOR CERUTE</w:t>
            </w:r>
            <w:r>
              <w:rPr>
                <w:webHidden/>
              </w:rPr>
              <w:tab/>
            </w:r>
            <w:r>
              <w:rPr>
                <w:webHidden/>
              </w:rPr>
              <w:fldChar w:fldCharType="begin"/>
            </w:r>
            <w:r>
              <w:rPr>
                <w:webHidden/>
              </w:rPr>
              <w:instrText xml:space="preserve"> PAGEREF _Toc170221188 \h </w:instrText>
            </w:r>
            <w:r>
              <w:rPr>
                <w:webHidden/>
              </w:rPr>
            </w:r>
            <w:r>
              <w:rPr>
                <w:webHidden/>
              </w:rPr>
              <w:fldChar w:fldCharType="separate"/>
            </w:r>
            <w:r w:rsidR="00B95002">
              <w:rPr>
                <w:webHidden/>
              </w:rPr>
              <w:t>89</w:t>
            </w:r>
            <w:r>
              <w:rPr>
                <w:webHidden/>
              </w:rPr>
              <w:fldChar w:fldCharType="end"/>
            </w:r>
          </w:hyperlink>
        </w:p>
        <w:p w14:paraId="7A7A3EBF" w14:textId="68AA4F11" w:rsidR="00365F61" w:rsidRDefault="00365F61">
          <w:pPr>
            <w:pStyle w:val="TOC2"/>
            <w:tabs>
              <w:tab w:val="right" w:leader="dot" w:pos="9905"/>
            </w:tabs>
            <w:rPr>
              <w:rFonts w:asciiTheme="minorHAnsi" w:eastAsiaTheme="minorEastAsia" w:hAnsiTheme="minorHAnsi" w:cstheme="minorBidi"/>
              <w:noProof/>
              <w:kern w:val="2"/>
              <w:sz w:val="22"/>
              <w:szCs w:val="22"/>
              <w:lang w:val="en-US" w:eastAsia="en-US" w:bidi="ar-SA"/>
              <w14:ligatures w14:val="standardContextual"/>
            </w:rPr>
          </w:pPr>
          <w:hyperlink w:anchor="_Toc170221189" w:history="1">
            <w:r w:rsidRPr="00696AEB">
              <w:rPr>
                <w:rStyle w:val="Hyperlink"/>
                <w:noProof/>
              </w:rPr>
              <w:t>10.1. Descrierea alternativelor de plan</w:t>
            </w:r>
            <w:r>
              <w:rPr>
                <w:noProof/>
                <w:webHidden/>
              </w:rPr>
              <w:tab/>
            </w:r>
            <w:r>
              <w:rPr>
                <w:noProof/>
                <w:webHidden/>
              </w:rPr>
              <w:fldChar w:fldCharType="begin"/>
            </w:r>
            <w:r>
              <w:rPr>
                <w:noProof/>
                <w:webHidden/>
              </w:rPr>
              <w:instrText xml:space="preserve"> PAGEREF _Toc170221189 \h </w:instrText>
            </w:r>
            <w:r>
              <w:rPr>
                <w:noProof/>
                <w:webHidden/>
              </w:rPr>
            </w:r>
            <w:r>
              <w:rPr>
                <w:noProof/>
                <w:webHidden/>
              </w:rPr>
              <w:fldChar w:fldCharType="separate"/>
            </w:r>
            <w:r w:rsidR="00B95002">
              <w:rPr>
                <w:noProof/>
                <w:webHidden/>
              </w:rPr>
              <w:t>89</w:t>
            </w:r>
            <w:r>
              <w:rPr>
                <w:noProof/>
                <w:webHidden/>
              </w:rPr>
              <w:fldChar w:fldCharType="end"/>
            </w:r>
          </w:hyperlink>
        </w:p>
        <w:p w14:paraId="3EC6193A" w14:textId="14CBB502" w:rsidR="00365F61" w:rsidRDefault="00365F61">
          <w:pPr>
            <w:pStyle w:val="TOC2"/>
            <w:tabs>
              <w:tab w:val="right" w:leader="dot" w:pos="9905"/>
            </w:tabs>
            <w:rPr>
              <w:rFonts w:asciiTheme="minorHAnsi" w:eastAsiaTheme="minorEastAsia" w:hAnsiTheme="minorHAnsi" w:cstheme="minorBidi"/>
              <w:noProof/>
              <w:kern w:val="2"/>
              <w:sz w:val="22"/>
              <w:szCs w:val="22"/>
              <w:lang w:val="en-US" w:eastAsia="en-US" w:bidi="ar-SA"/>
              <w14:ligatures w14:val="standardContextual"/>
            </w:rPr>
          </w:pPr>
          <w:hyperlink w:anchor="_Toc170221190" w:history="1">
            <w:r w:rsidRPr="00696AEB">
              <w:rPr>
                <w:rStyle w:val="Hyperlink"/>
                <w:noProof/>
              </w:rPr>
              <w:t>10.2. Modul în care s-a realizat evaluarea</w:t>
            </w:r>
            <w:r>
              <w:rPr>
                <w:noProof/>
                <w:webHidden/>
              </w:rPr>
              <w:tab/>
            </w:r>
            <w:r>
              <w:rPr>
                <w:noProof/>
                <w:webHidden/>
              </w:rPr>
              <w:fldChar w:fldCharType="begin"/>
            </w:r>
            <w:r>
              <w:rPr>
                <w:noProof/>
                <w:webHidden/>
              </w:rPr>
              <w:instrText xml:space="preserve"> PAGEREF _Toc170221190 \h </w:instrText>
            </w:r>
            <w:r>
              <w:rPr>
                <w:noProof/>
                <w:webHidden/>
              </w:rPr>
            </w:r>
            <w:r>
              <w:rPr>
                <w:noProof/>
                <w:webHidden/>
              </w:rPr>
              <w:fldChar w:fldCharType="separate"/>
            </w:r>
            <w:r w:rsidR="00B95002">
              <w:rPr>
                <w:noProof/>
                <w:webHidden/>
              </w:rPr>
              <w:t>89</w:t>
            </w:r>
            <w:r>
              <w:rPr>
                <w:noProof/>
                <w:webHidden/>
              </w:rPr>
              <w:fldChar w:fldCharType="end"/>
            </w:r>
          </w:hyperlink>
        </w:p>
        <w:p w14:paraId="50C29904" w14:textId="1EEFCA1E" w:rsidR="00365F61" w:rsidRDefault="00365F61">
          <w:pPr>
            <w:pStyle w:val="TOC2"/>
            <w:tabs>
              <w:tab w:val="right" w:leader="dot" w:pos="9905"/>
            </w:tabs>
            <w:rPr>
              <w:rFonts w:asciiTheme="minorHAnsi" w:eastAsiaTheme="minorEastAsia" w:hAnsiTheme="minorHAnsi" w:cstheme="minorBidi"/>
              <w:noProof/>
              <w:kern w:val="2"/>
              <w:sz w:val="22"/>
              <w:szCs w:val="22"/>
              <w:lang w:val="en-US" w:eastAsia="en-US" w:bidi="ar-SA"/>
              <w14:ligatures w14:val="standardContextual"/>
            </w:rPr>
          </w:pPr>
          <w:hyperlink w:anchor="_Toc170221191" w:history="1">
            <w:r w:rsidRPr="00696AEB">
              <w:rPr>
                <w:rStyle w:val="Hyperlink"/>
                <w:noProof/>
              </w:rPr>
              <w:t>10.3. Evaluarea alternativelor</w:t>
            </w:r>
            <w:r>
              <w:rPr>
                <w:noProof/>
                <w:webHidden/>
              </w:rPr>
              <w:tab/>
            </w:r>
            <w:r>
              <w:rPr>
                <w:noProof/>
                <w:webHidden/>
              </w:rPr>
              <w:fldChar w:fldCharType="begin"/>
            </w:r>
            <w:r>
              <w:rPr>
                <w:noProof/>
                <w:webHidden/>
              </w:rPr>
              <w:instrText xml:space="preserve"> PAGEREF _Toc170221191 \h </w:instrText>
            </w:r>
            <w:r>
              <w:rPr>
                <w:noProof/>
                <w:webHidden/>
              </w:rPr>
            </w:r>
            <w:r>
              <w:rPr>
                <w:noProof/>
                <w:webHidden/>
              </w:rPr>
              <w:fldChar w:fldCharType="separate"/>
            </w:r>
            <w:r w:rsidR="00B95002">
              <w:rPr>
                <w:noProof/>
                <w:webHidden/>
              </w:rPr>
              <w:t>89</w:t>
            </w:r>
            <w:r>
              <w:rPr>
                <w:noProof/>
                <w:webHidden/>
              </w:rPr>
              <w:fldChar w:fldCharType="end"/>
            </w:r>
          </w:hyperlink>
        </w:p>
        <w:p w14:paraId="54750B37" w14:textId="0A6C87AA" w:rsidR="00365F61" w:rsidRDefault="00365F61">
          <w:pPr>
            <w:pStyle w:val="TOC2"/>
            <w:tabs>
              <w:tab w:val="right" w:leader="dot" w:pos="9905"/>
            </w:tabs>
            <w:rPr>
              <w:rFonts w:asciiTheme="minorHAnsi" w:eastAsiaTheme="minorEastAsia" w:hAnsiTheme="minorHAnsi" w:cstheme="minorBidi"/>
              <w:noProof/>
              <w:kern w:val="2"/>
              <w:sz w:val="22"/>
              <w:szCs w:val="22"/>
              <w:lang w:val="en-US" w:eastAsia="en-US" w:bidi="ar-SA"/>
              <w14:ligatures w14:val="standardContextual"/>
            </w:rPr>
          </w:pPr>
          <w:hyperlink w:anchor="_Toc170221192" w:history="1">
            <w:r w:rsidRPr="00696AEB">
              <w:rPr>
                <w:rStyle w:val="Hyperlink"/>
                <w:noProof/>
              </w:rPr>
              <w:t>10.4. Motive care au condus la selectarea variantelor alese</w:t>
            </w:r>
            <w:r>
              <w:rPr>
                <w:noProof/>
                <w:webHidden/>
              </w:rPr>
              <w:tab/>
            </w:r>
            <w:r>
              <w:rPr>
                <w:noProof/>
                <w:webHidden/>
              </w:rPr>
              <w:fldChar w:fldCharType="begin"/>
            </w:r>
            <w:r>
              <w:rPr>
                <w:noProof/>
                <w:webHidden/>
              </w:rPr>
              <w:instrText xml:space="preserve"> PAGEREF _Toc170221192 \h </w:instrText>
            </w:r>
            <w:r>
              <w:rPr>
                <w:noProof/>
                <w:webHidden/>
              </w:rPr>
            </w:r>
            <w:r>
              <w:rPr>
                <w:noProof/>
                <w:webHidden/>
              </w:rPr>
              <w:fldChar w:fldCharType="separate"/>
            </w:r>
            <w:r w:rsidR="00B95002">
              <w:rPr>
                <w:noProof/>
                <w:webHidden/>
              </w:rPr>
              <w:t>90</w:t>
            </w:r>
            <w:r>
              <w:rPr>
                <w:noProof/>
                <w:webHidden/>
              </w:rPr>
              <w:fldChar w:fldCharType="end"/>
            </w:r>
          </w:hyperlink>
        </w:p>
        <w:p w14:paraId="293C11E0" w14:textId="2CB68E1F" w:rsidR="00365F61" w:rsidRDefault="00365F61">
          <w:pPr>
            <w:pStyle w:val="TOC2"/>
            <w:tabs>
              <w:tab w:val="right" w:leader="dot" w:pos="9905"/>
            </w:tabs>
            <w:rPr>
              <w:rFonts w:asciiTheme="minorHAnsi" w:eastAsiaTheme="minorEastAsia" w:hAnsiTheme="minorHAnsi" w:cstheme="minorBidi"/>
              <w:noProof/>
              <w:kern w:val="2"/>
              <w:sz w:val="22"/>
              <w:szCs w:val="22"/>
              <w:lang w:val="en-US" w:eastAsia="en-US" w:bidi="ar-SA"/>
              <w14:ligatures w14:val="standardContextual"/>
            </w:rPr>
          </w:pPr>
          <w:hyperlink w:anchor="_Toc170221193" w:history="1">
            <w:r w:rsidRPr="00696AEB">
              <w:rPr>
                <w:rStyle w:val="Hyperlink"/>
                <w:noProof/>
              </w:rPr>
              <w:t>10.5. Descrierea dificultăților întâmpinate la prelucrarea informațiilor</w:t>
            </w:r>
            <w:r>
              <w:rPr>
                <w:noProof/>
                <w:webHidden/>
              </w:rPr>
              <w:tab/>
            </w:r>
            <w:r>
              <w:rPr>
                <w:noProof/>
                <w:webHidden/>
              </w:rPr>
              <w:fldChar w:fldCharType="begin"/>
            </w:r>
            <w:r>
              <w:rPr>
                <w:noProof/>
                <w:webHidden/>
              </w:rPr>
              <w:instrText xml:space="preserve"> PAGEREF _Toc170221193 \h </w:instrText>
            </w:r>
            <w:r>
              <w:rPr>
                <w:noProof/>
                <w:webHidden/>
              </w:rPr>
            </w:r>
            <w:r>
              <w:rPr>
                <w:noProof/>
                <w:webHidden/>
              </w:rPr>
              <w:fldChar w:fldCharType="separate"/>
            </w:r>
            <w:r w:rsidR="00B95002">
              <w:rPr>
                <w:noProof/>
                <w:webHidden/>
              </w:rPr>
              <w:t>91</w:t>
            </w:r>
            <w:r>
              <w:rPr>
                <w:noProof/>
                <w:webHidden/>
              </w:rPr>
              <w:fldChar w:fldCharType="end"/>
            </w:r>
          </w:hyperlink>
        </w:p>
        <w:p w14:paraId="00869080" w14:textId="5D0FA804" w:rsidR="00365F61" w:rsidRDefault="00365F61">
          <w:pPr>
            <w:pStyle w:val="TOC1"/>
            <w:tabs>
              <w:tab w:val="left" w:pos="1227"/>
            </w:tabs>
            <w:rPr>
              <w:rFonts w:asciiTheme="minorHAnsi" w:eastAsiaTheme="minorEastAsia" w:hAnsiTheme="minorHAnsi" w:cstheme="minorBidi"/>
              <w:b w:val="0"/>
              <w:kern w:val="2"/>
              <w:sz w:val="22"/>
              <w:szCs w:val="22"/>
              <w:lang w:val="en-US" w:eastAsia="en-US" w:bidi="ar-SA"/>
              <w14:ligatures w14:val="standardContextual"/>
            </w:rPr>
          </w:pPr>
          <w:hyperlink w:anchor="_Toc170221194" w:history="1">
            <w:r w:rsidRPr="00696AEB">
              <w:rPr>
                <w:rStyle w:val="Hyperlink"/>
                <w:iCs/>
              </w:rPr>
              <w:t>11.</w:t>
            </w:r>
            <w:r>
              <w:rPr>
                <w:rFonts w:asciiTheme="minorHAnsi" w:eastAsiaTheme="minorEastAsia" w:hAnsiTheme="minorHAnsi" w:cstheme="minorBidi"/>
                <w:b w:val="0"/>
                <w:kern w:val="2"/>
                <w:sz w:val="22"/>
                <w:szCs w:val="22"/>
                <w:lang w:val="en-US" w:eastAsia="en-US" w:bidi="ar-SA"/>
                <w14:ligatures w14:val="standardContextual"/>
              </w:rPr>
              <w:tab/>
            </w:r>
            <w:r w:rsidRPr="00696AEB">
              <w:rPr>
                <w:rStyle w:val="Hyperlink"/>
              </w:rPr>
              <w:t>MONITORIZAREA EFECTELOR ASUPRA MEDIULUI</w:t>
            </w:r>
            <w:r>
              <w:rPr>
                <w:webHidden/>
              </w:rPr>
              <w:tab/>
            </w:r>
            <w:r>
              <w:rPr>
                <w:webHidden/>
              </w:rPr>
              <w:fldChar w:fldCharType="begin"/>
            </w:r>
            <w:r>
              <w:rPr>
                <w:webHidden/>
              </w:rPr>
              <w:instrText xml:space="preserve"> PAGEREF _Toc170221194 \h </w:instrText>
            </w:r>
            <w:r>
              <w:rPr>
                <w:webHidden/>
              </w:rPr>
            </w:r>
            <w:r>
              <w:rPr>
                <w:webHidden/>
              </w:rPr>
              <w:fldChar w:fldCharType="separate"/>
            </w:r>
            <w:r w:rsidR="00B95002">
              <w:rPr>
                <w:webHidden/>
              </w:rPr>
              <w:t>92</w:t>
            </w:r>
            <w:r>
              <w:rPr>
                <w:webHidden/>
              </w:rPr>
              <w:fldChar w:fldCharType="end"/>
            </w:r>
          </w:hyperlink>
        </w:p>
        <w:p w14:paraId="456234F9" w14:textId="66823C5D" w:rsidR="00365F61" w:rsidRDefault="00365F61">
          <w:pPr>
            <w:pStyle w:val="TOC1"/>
            <w:tabs>
              <w:tab w:val="left" w:pos="1240"/>
            </w:tabs>
            <w:rPr>
              <w:rFonts w:asciiTheme="minorHAnsi" w:eastAsiaTheme="minorEastAsia" w:hAnsiTheme="minorHAnsi" w:cstheme="minorBidi"/>
              <w:b w:val="0"/>
              <w:kern w:val="2"/>
              <w:sz w:val="22"/>
              <w:szCs w:val="22"/>
              <w:lang w:val="en-US" w:eastAsia="en-US" w:bidi="ar-SA"/>
              <w14:ligatures w14:val="standardContextual"/>
            </w:rPr>
          </w:pPr>
          <w:hyperlink w:anchor="_Toc170221195" w:history="1">
            <w:r w:rsidRPr="00696AEB">
              <w:rPr>
                <w:rStyle w:val="Hyperlink"/>
                <w:iCs/>
              </w:rPr>
              <w:t>12.</w:t>
            </w:r>
            <w:r>
              <w:rPr>
                <w:rFonts w:asciiTheme="minorHAnsi" w:eastAsiaTheme="minorEastAsia" w:hAnsiTheme="minorHAnsi" w:cstheme="minorBidi"/>
                <w:b w:val="0"/>
                <w:kern w:val="2"/>
                <w:sz w:val="22"/>
                <w:szCs w:val="22"/>
                <w:lang w:val="en-US" w:eastAsia="en-US" w:bidi="ar-SA"/>
                <w14:ligatures w14:val="standardContextual"/>
              </w:rPr>
              <w:tab/>
            </w:r>
            <w:r w:rsidRPr="00696AEB">
              <w:rPr>
                <w:rStyle w:val="Hyperlink"/>
              </w:rPr>
              <w:t>REZUMAT FĂRĂ CARACTER TEHNIC</w:t>
            </w:r>
            <w:r>
              <w:rPr>
                <w:webHidden/>
              </w:rPr>
              <w:tab/>
            </w:r>
            <w:r>
              <w:rPr>
                <w:webHidden/>
              </w:rPr>
              <w:fldChar w:fldCharType="begin"/>
            </w:r>
            <w:r>
              <w:rPr>
                <w:webHidden/>
              </w:rPr>
              <w:instrText xml:space="preserve"> PAGEREF _Toc170221195 \h </w:instrText>
            </w:r>
            <w:r>
              <w:rPr>
                <w:webHidden/>
              </w:rPr>
            </w:r>
            <w:r>
              <w:rPr>
                <w:webHidden/>
              </w:rPr>
              <w:fldChar w:fldCharType="separate"/>
            </w:r>
            <w:r w:rsidR="00B95002">
              <w:rPr>
                <w:webHidden/>
              </w:rPr>
              <w:t>94</w:t>
            </w:r>
            <w:r>
              <w:rPr>
                <w:webHidden/>
              </w:rPr>
              <w:fldChar w:fldCharType="end"/>
            </w:r>
          </w:hyperlink>
        </w:p>
        <w:p w14:paraId="63971052" w14:textId="5847FE7F" w:rsidR="00365F61" w:rsidRDefault="00365F61">
          <w:pPr>
            <w:pStyle w:val="TOC2"/>
            <w:tabs>
              <w:tab w:val="right" w:leader="dot" w:pos="9905"/>
            </w:tabs>
            <w:rPr>
              <w:rFonts w:asciiTheme="minorHAnsi" w:eastAsiaTheme="minorEastAsia" w:hAnsiTheme="minorHAnsi" w:cstheme="minorBidi"/>
              <w:noProof/>
              <w:kern w:val="2"/>
              <w:sz w:val="22"/>
              <w:szCs w:val="22"/>
              <w:lang w:val="en-US" w:eastAsia="en-US" w:bidi="ar-SA"/>
              <w14:ligatures w14:val="standardContextual"/>
            </w:rPr>
          </w:pPr>
          <w:hyperlink w:anchor="_Toc170221196" w:history="1">
            <w:r w:rsidRPr="00696AEB">
              <w:rPr>
                <w:rStyle w:val="Hyperlink"/>
                <w:noProof/>
              </w:rPr>
              <w:t>12.1. Scopul și lucrările propuse în plan</w:t>
            </w:r>
            <w:r>
              <w:rPr>
                <w:noProof/>
                <w:webHidden/>
              </w:rPr>
              <w:tab/>
            </w:r>
            <w:r>
              <w:rPr>
                <w:noProof/>
                <w:webHidden/>
              </w:rPr>
              <w:fldChar w:fldCharType="begin"/>
            </w:r>
            <w:r>
              <w:rPr>
                <w:noProof/>
                <w:webHidden/>
              </w:rPr>
              <w:instrText xml:space="preserve"> PAGEREF _Toc170221196 \h </w:instrText>
            </w:r>
            <w:r>
              <w:rPr>
                <w:noProof/>
                <w:webHidden/>
              </w:rPr>
            </w:r>
            <w:r>
              <w:rPr>
                <w:noProof/>
                <w:webHidden/>
              </w:rPr>
              <w:fldChar w:fldCharType="separate"/>
            </w:r>
            <w:r w:rsidR="00B95002">
              <w:rPr>
                <w:noProof/>
                <w:webHidden/>
              </w:rPr>
              <w:t>94</w:t>
            </w:r>
            <w:r>
              <w:rPr>
                <w:noProof/>
                <w:webHidden/>
              </w:rPr>
              <w:fldChar w:fldCharType="end"/>
            </w:r>
          </w:hyperlink>
        </w:p>
        <w:p w14:paraId="3559F341" w14:textId="2D475051" w:rsidR="00365F61" w:rsidRDefault="00365F61">
          <w:pPr>
            <w:pStyle w:val="TOC2"/>
            <w:tabs>
              <w:tab w:val="right" w:leader="dot" w:pos="9905"/>
            </w:tabs>
            <w:rPr>
              <w:rFonts w:asciiTheme="minorHAnsi" w:eastAsiaTheme="minorEastAsia" w:hAnsiTheme="minorHAnsi" w:cstheme="minorBidi"/>
              <w:noProof/>
              <w:kern w:val="2"/>
              <w:sz w:val="22"/>
              <w:szCs w:val="22"/>
              <w:lang w:val="en-US" w:eastAsia="en-US" w:bidi="ar-SA"/>
              <w14:ligatures w14:val="standardContextual"/>
            </w:rPr>
          </w:pPr>
          <w:hyperlink w:anchor="_Toc170221197" w:history="1">
            <w:r w:rsidRPr="00696AEB">
              <w:rPr>
                <w:rStyle w:val="Hyperlink"/>
                <w:noProof/>
              </w:rPr>
              <w:t>12.2. Aspectele relevante ale stării actuale ale mediului și ale evoluției sale probabile în situația implementării planului planului propus</w:t>
            </w:r>
            <w:r>
              <w:rPr>
                <w:noProof/>
                <w:webHidden/>
              </w:rPr>
              <w:tab/>
            </w:r>
            <w:r>
              <w:rPr>
                <w:noProof/>
                <w:webHidden/>
              </w:rPr>
              <w:fldChar w:fldCharType="begin"/>
            </w:r>
            <w:r>
              <w:rPr>
                <w:noProof/>
                <w:webHidden/>
              </w:rPr>
              <w:instrText xml:space="preserve"> PAGEREF _Toc170221197 \h </w:instrText>
            </w:r>
            <w:r>
              <w:rPr>
                <w:noProof/>
                <w:webHidden/>
              </w:rPr>
            </w:r>
            <w:r>
              <w:rPr>
                <w:noProof/>
                <w:webHidden/>
              </w:rPr>
              <w:fldChar w:fldCharType="separate"/>
            </w:r>
            <w:r w:rsidR="00B95002">
              <w:rPr>
                <w:noProof/>
                <w:webHidden/>
              </w:rPr>
              <w:t>96</w:t>
            </w:r>
            <w:r>
              <w:rPr>
                <w:noProof/>
                <w:webHidden/>
              </w:rPr>
              <w:fldChar w:fldCharType="end"/>
            </w:r>
          </w:hyperlink>
        </w:p>
        <w:p w14:paraId="56D5D9CE" w14:textId="0A738AA4" w:rsidR="00365F61" w:rsidRDefault="00365F61">
          <w:pPr>
            <w:pStyle w:val="TOC2"/>
            <w:tabs>
              <w:tab w:val="right" w:leader="dot" w:pos="9905"/>
            </w:tabs>
            <w:rPr>
              <w:rFonts w:asciiTheme="minorHAnsi" w:eastAsiaTheme="minorEastAsia" w:hAnsiTheme="minorHAnsi" w:cstheme="minorBidi"/>
              <w:noProof/>
              <w:kern w:val="2"/>
              <w:sz w:val="22"/>
              <w:szCs w:val="22"/>
              <w:lang w:val="en-US" w:eastAsia="en-US" w:bidi="ar-SA"/>
              <w14:ligatures w14:val="standardContextual"/>
            </w:rPr>
          </w:pPr>
          <w:hyperlink w:anchor="_Toc170221198" w:history="1">
            <w:r w:rsidRPr="00696AEB">
              <w:rPr>
                <w:rStyle w:val="Hyperlink"/>
                <w:noProof/>
              </w:rPr>
              <w:t>12.3. Concluziile studiului de evaluare adecvată</w:t>
            </w:r>
            <w:r>
              <w:rPr>
                <w:noProof/>
                <w:webHidden/>
              </w:rPr>
              <w:tab/>
            </w:r>
            <w:r>
              <w:rPr>
                <w:noProof/>
                <w:webHidden/>
              </w:rPr>
              <w:fldChar w:fldCharType="begin"/>
            </w:r>
            <w:r>
              <w:rPr>
                <w:noProof/>
                <w:webHidden/>
              </w:rPr>
              <w:instrText xml:space="preserve"> PAGEREF _Toc170221198 \h </w:instrText>
            </w:r>
            <w:r>
              <w:rPr>
                <w:noProof/>
                <w:webHidden/>
              </w:rPr>
            </w:r>
            <w:r>
              <w:rPr>
                <w:noProof/>
                <w:webHidden/>
              </w:rPr>
              <w:fldChar w:fldCharType="separate"/>
            </w:r>
            <w:r w:rsidR="00B95002">
              <w:rPr>
                <w:noProof/>
                <w:webHidden/>
              </w:rPr>
              <w:t>97</w:t>
            </w:r>
            <w:r>
              <w:rPr>
                <w:noProof/>
                <w:webHidden/>
              </w:rPr>
              <w:fldChar w:fldCharType="end"/>
            </w:r>
          </w:hyperlink>
        </w:p>
        <w:p w14:paraId="6511A1D4" w14:textId="75CEA600" w:rsidR="00365F61" w:rsidRDefault="00365F61">
          <w:pPr>
            <w:pStyle w:val="TOC1"/>
            <w:tabs>
              <w:tab w:val="left" w:pos="1240"/>
            </w:tabs>
            <w:rPr>
              <w:rFonts w:asciiTheme="minorHAnsi" w:eastAsiaTheme="minorEastAsia" w:hAnsiTheme="minorHAnsi" w:cstheme="minorBidi"/>
              <w:b w:val="0"/>
              <w:kern w:val="2"/>
              <w:sz w:val="22"/>
              <w:szCs w:val="22"/>
              <w:lang w:val="en-US" w:eastAsia="en-US" w:bidi="ar-SA"/>
              <w14:ligatures w14:val="standardContextual"/>
            </w:rPr>
          </w:pPr>
          <w:hyperlink w:anchor="_Toc170221199" w:history="1">
            <w:r w:rsidRPr="00696AEB">
              <w:rPr>
                <w:rStyle w:val="Hyperlink"/>
                <w:iCs/>
              </w:rPr>
              <w:t>13.</w:t>
            </w:r>
            <w:r>
              <w:rPr>
                <w:rFonts w:asciiTheme="minorHAnsi" w:eastAsiaTheme="minorEastAsia" w:hAnsiTheme="minorHAnsi" w:cstheme="minorBidi"/>
                <w:b w:val="0"/>
                <w:kern w:val="2"/>
                <w:sz w:val="22"/>
                <w:szCs w:val="22"/>
                <w:lang w:val="en-US" w:eastAsia="en-US" w:bidi="ar-SA"/>
                <w14:ligatures w14:val="standardContextual"/>
              </w:rPr>
              <w:tab/>
            </w:r>
            <w:r w:rsidRPr="00696AEB">
              <w:rPr>
                <w:rStyle w:val="Hyperlink"/>
              </w:rPr>
              <w:t>BIBLIOGRAFIE</w:t>
            </w:r>
            <w:r>
              <w:rPr>
                <w:webHidden/>
              </w:rPr>
              <w:tab/>
            </w:r>
            <w:r>
              <w:rPr>
                <w:webHidden/>
              </w:rPr>
              <w:fldChar w:fldCharType="begin"/>
            </w:r>
            <w:r>
              <w:rPr>
                <w:webHidden/>
              </w:rPr>
              <w:instrText xml:space="preserve"> PAGEREF _Toc170221199 \h </w:instrText>
            </w:r>
            <w:r>
              <w:rPr>
                <w:webHidden/>
              </w:rPr>
            </w:r>
            <w:r>
              <w:rPr>
                <w:webHidden/>
              </w:rPr>
              <w:fldChar w:fldCharType="separate"/>
            </w:r>
            <w:r w:rsidR="00B95002">
              <w:rPr>
                <w:webHidden/>
              </w:rPr>
              <w:t>100</w:t>
            </w:r>
            <w:r>
              <w:rPr>
                <w:webHidden/>
              </w:rPr>
              <w:fldChar w:fldCharType="end"/>
            </w:r>
          </w:hyperlink>
        </w:p>
        <w:p w14:paraId="2E44086D" w14:textId="707A34BA" w:rsidR="00F91380" w:rsidRPr="00E97142" w:rsidRDefault="00BC3AC2" w:rsidP="00E97142">
          <w:pPr>
            <w:rPr>
              <w:rFonts w:cs="Times New Roman"/>
            </w:rPr>
          </w:pPr>
          <w:r w:rsidRPr="00EE034B">
            <w:rPr>
              <w:rFonts w:cs="Times New Roman"/>
              <w:b/>
              <w:bCs/>
              <w:noProof/>
            </w:rPr>
            <w:fldChar w:fldCharType="end"/>
          </w:r>
          <w:r w:rsidR="001C037A" w:rsidRPr="00EE034B">
            <w:rPr>
              <w:rFonts w:eastAsia="Times New Roman" w:cs="Times New Roman"/>
              <w:b/>
              <w:bCs/>
              <w:caps/>
              <w:kern w:val="32"/>
              <w:lang w:val="en-US" w:eastAsia="en-US" w:bidi="ar-SA"/>
            </w:rPr>
            <w:t xml:space="preserve"> ANEXE</w:t>
          </w:r>
        </w:p>
      </w:sdtContent>
    </w:sdt>
    <w:p w14:paraId="03040A67" w14:textId="77777777" w:rsidR="000E054E" w:rsidRDefault="000E054E">
      <w:pPr>
        <w:suppressAutoHyphens w:val="0"/>
        <w:spacing w:after="200" w:line="276" w:lineRule="auto"/>
        <w:ind w:firstLine="0"/>
        <w:jc w:val="left"/>
        <w:rPr>
          <w:rFonts w:eastAsia="Times New Roman" w:cs="Mangal"/>
          <w:b/>
          <w:bCs/>
          <w:caps/>
          <w:kern w:val="32"/>
          <w:sz w:val="28"/>
          <w:szCs w:val="25"/>
          <w:lang w:val="en-US" w:eastAsia="en-US" w:bidi="ar-SA"/>
        </w:rPr>
      </w:pPr>
    </w:p>
    <w:p w14:paraId="4D0FCBDD" w14:textId="77777777" w:rsidR="00AD4726" w:rsidRDefault="00AD4726">
      <w:pPr>
        <w:suppressAutoHyphens w:val="0"/>
        <w:spacing w:after="200" w:line="276" w:lineRule="auto"/>
        <w:ind w:firstLine="0"/>
        <w:jc w:val="left"/>
        <w:rPr>
          <w:rFonts w:eastAsia="Times New Roman" w:cs="Mangal"/>
          <w:b/>
          <w:bCs/>
          <w:caps/>
          <w:kern w:val="32"/>
          <w:sz w:val="28"/>
          <w:szCs w:val="25"/>
          <w:lang w:val="en-US" w:eastAsia="en-US" w:bidi="ar-SA"/>
        </w:rPr>
      </w:pPr>
    </w:p>
    <w:p w14:paraId="720CAAD6" w14:textId="77777777" w:rsidR="00AD4726" w:rsidRDefault="00AD4726">
      <w:pPr>
        <w:suppressAutoHyphens w:val="0"/>
        <w:spacing w:after="200" w:line="276" w:lineRule="auto"/>
        <w:ind w:firstLine="0"/>
        <w:jc w:val="left"/>
        <w:rPr>
          <w:rFonts w:eastAsia="Times New Roman" w:cs="Mangal"/>
          <w:b/>
          <w:bCs/>
          <w:caps/>
          <w:kern w:val="32"/>
          <w:sz w:val="28"/>
          <w:szCs w:val="25"/>
          <w:lang w:val="en-US" w:eastAsia="en-US" w:bidi="ar-SA"/>
        </w:rPr>
      </w:pPr>
    </w:p>
    <w:p w14:paraId="6B02C482" w14:textId="22A140B3" w:rsidR="00AD4726" w:rsidRDefault="00AD4726">
      <w:pPr>
        <w:suppressAutoHyphens w:val="0"/>
        <w:spacing w:after="200" w:line="276" w:lineRule="auto"/>
        <w:ind w:firstLine="0"/>
        <w:jc w:val="left"/>
        <w:rPr>
          <w:rFonts w:eastAsia="Times New Roman" w:cs="Mangal"/>
          <w:b/>
          <w:bCs/>
          <w:caps/>
          <w:kern w:val="32"/>
          <w:sz w:val="28"/>
          <w:szCs w:val="25"/>
          <w:lang w:val="en-US" w:eastAsia="en-US" w:bidi="ar-SA"/>
        </w:rPr>
      </w:pPr>
    </w:p>
    <w:p w14:paraId="1F3BE2E7" w14:textId="77777777" w:rsidR="00E03623" w:rsidRDefault="00E03623">
      <w:pPr>
        <w:suppressAutoHyphens w:val="0"/>
        <w:spacing w:after="200" w:line="276" w:lineRule="auto"/>
        <w:ind w:firstLine="0"/>
        <w:jc w:val="left"/>
        <w:rPr>
          <w:rFonts w:eastAsia="Times New Roman" w:cs="Mangal"/>
          <w:b/>
          <w:bCs/>
          <w:caps/>
          <w:kern w:val="32"/>
          <w:sz w:val="28"/>
          <w:szCs w:val="25"/>
          <w:lang w:val="en-US" w:eastAsia="en-US" w:bidi="ar-SA"/>
        </w:rPr>
      </w:pPr>
    </w:p>
    <w:p w14:paraId="61A440C9" w14:textId="3034238B" w:rsidR="000F5958" w:rsidRDefault="000F5958">
      <w:pPr>
        <w:suppressAutoHyphens w:val="0"/>
        <w:spacing w:after="200" w:line="276" w:lineRule="auto"/>
        <w:ind w:firstLine="0"/>
        <w:jc w:val="left"/>
        <w:rPr>
          <w:rFonts w:eastAsia="Times New Roman" w:cs="Mangal"/>
          <w:b/>
          <w:bCs/>
          <w:caps/>
          <w:kern w:val="32"/>
          <w:sz w:val="28"/>
          <w:szCs w:val="25"/>
          <w:lang w:val="en-US" w:eastAsia="en-US" w:bidi="ar-SA"/>
        </w:rPr>
      </w:pPr>
    </w:p>
    <w:p w14:paraId="5B44597F" w14:textId="5C2875AE" w:rsidR="0042042B" w:rsidRDefault="0042042B">
      <w:pPr>
        <w:suppressAutoHyphens w:val="0"/>
        <w:spacing w:after="200" w:line="276" w:lineRule="auto"/>
        <w:ind w:firstLine="0"/>
        <w:jc w:val="left"/>
        <w:rPr>
          <w:rFonts w:eastAsia="Times New Roman" w:cs="Mangal"/>
          <w:b/>
          <w:bCs/>
          <w:caps/>
          <w:kern w:val="32"/>
          <w:sz w:val="28"/>
          <w:szCs w:val="25"/>
          <w:lang w:val="en-US" w:eastAsia="en-US" w:bidi="ar-SA"/>
        </w:rPr>
      </w:pPr>
    </w:p>
    <w:p w14:paraId="173771B9" w14:textId="523941FB" w:rsidR="0042042B" w:rsidRDefault="0042042B">
      <w:pPr>
        <w:suppressAutoHyphens w:val="0"/>
        <w:spacing w:after="200" w:line="276" w:lineRule="auto"/>
        <w:ind w:firstLine="0"/>
        <w:jc w:val="left"/>
        <w:rPr>
          <w:rFonts w:eastAsia="Times New Roman" w:cs="Mangal"/>
          <w:b/>
          <w:bCs/>
          <w:caps/>
          <w:kern w:val="32"/>
          <w:sz w:val="28"/>
          <w:szCs w:val="25"/>
          <w:lang w:val="en-US" w:eastAsia="en-US" w:bidi="ar-SA"/>
        </w:rPr>
      </w:pPr>
    </w:p>
    <w:p w14:paraId="79A52853" w14:textId="745681E6" w:rsidR="0042042B" w:rsidRDefault="0042042B">
      <w:pPr>
        <w:suppressAutoHyphens w:val="0"/>
        <w:spacing w:after="200" w:line="276" w:lineRule="auto"/>
        <w:ind w:firstLine="0"/>
        <w:jc w:val="left"/>
        <w:rPr>
          <w:rFonts w:eastAsia="Times New Roman" w:cs="Mangal"/>
          <w:b/>
          <w:bCs/>
          <w:caps/>
          <w:kern w:val="32"/>
          <w:sz w:val="28"/>
          <w:szCs w:val="25"/>
          <w:lang w:val="en-US" w:eastAsia="en-US" w:bidi="ar-SA"/>
        </w:rPr>
      </w:pPr>
    </w:p>
    <w:p w14:paraId="35C2550F" w14:textId="5CB30533" w:rsidR="0042042B" w:rsidRDefault="0042042B">
      <w:pPr>
        <w:suppressAutoHyphens w:val="0"/>
        <w:spacing w:after="200" w:line="276" w:lineRule="auto"/>
        <w:ind w:firstLine="0"/>
        <w:jc w:val="left"/>
        <w:rPr>
          <w:rFonts w:eastAsia="Times New Roman" w:cs="Mangal"/>
          <w:b/>
          <w:bCs/>
          <w:caps/>
          <w:kern w:val="32"/>
          <w:sz w:val="28"/>
          <w:szCs w:val="25"/>
          <w:lang w:val="en-US" w:eastAsia="en-US" w:bidi="ar-SA"/>
        </w:rPr>
      </w:pPr>
    </w:p>
    <w:p w14:paraId="5ADB6013" w14:textId="6E4D48D3" w:rsidR="0042042B" w:rsidRDefault="0042042B">
      <w:pPr>
        <w:suppressAutoHyphens w:val="0"/>
        <w:spacing w:after="200" w:line="276" w:lineRule="auto"/>
        <w:ind w:firstLine="0"/>
        <w:jc w:val="left"/>
        <w:rPr>
          <w:rFonts w:eastAsia="Times New Roman" w:cs="Mangal"/>
          <w:b/>
          <w:bCs/>
          <w:caps/>
          <w:kern w:val="32"/>
          <w:sz w:val="28"/>
          <w:szCs w:val="25"/>
          <w:lang w:val="en-US" w:eastAsia="en-US" w:bidi="ar-SA"/>
        </w:rPr>
      </w:pPr>
    </w:p>
    <w:p w14:paraId="25EFB88C" w14:textId="2B1C677E" w:rsidR="0042042B" w:rsidRDefault="0042042B">
      <w:pPr>
        <w:suppressAutoHyphens w:val="0"/>
        <w:spacing w:after="200" w:line="276" w:lineRule="auto"/>
        <w:ind w:firstLine="0"/>
        <w:jc w:val="left"/>
        <w:rPr>
          <w:rFonts w:eastAsia="Times New Roman" w:cs="Mangal"/>
          <w:b/>
          <w:bCs/>
          <w:caps/>
          <w:kern w:val="32"/>
          <w:sz w:val="28"/>
          <w:szCs w:val="25"/>
          <w:lang w:val="en-US" w:eastAsia="en-US" w:bidi="ar-SA"/>
        </w:rPr>
      </w:pPr>
    </w:p>
    <w:p w14:paraId="31389D65" w14:textId="31622FE2" w:rsidR="0042042B" w:rsidRDefault="0042042B">
      <w:pPr>
        <w:suppressAutoHyphens w:val="0"/>
        <w:spacing w:after="200" w:line="276" w:lineRule="auto"/>
        <w:ind w:firstLine="0"/>
        <w:jc w:val="left"/>
        <w:rPr>
          <w:rFonts w:eastAsia="Times New Roman" w:cs="Mangal"/>
          <w:b/>
          <w:bCs/>
          <w:caps/>
          <w:kern w:val="32"/>
          <w:sz w:val="28"/>
          <w:szCs w:val="25"/>
          <w:lang w:val="en-US" w:eastAsia="en-US" w:bidi="ar-SA"/>
        </w:rPr>
      </w:pPr>
    </w:p>
    <w:p w14:paraId="62DAC41B" w14:textId="5149A1C3" w:rsidR="00C2630A" w:rsidRDefault="00C2630A">
      <w:pPr>
        <w:suppressAutoHyphens w:val="0"/>
        <w:spacing w:after="200" w:line="276" w:lineRule="auto"/>
        <w:ind w:firstLine="0"/>
        <w:jc w:val="left"/>
        <w:rPr>
          <w:rFonts w:eastAsia="Times New Roman" w:cs="Mangal"/>
          <w:b/>
          <w:bCs/>
          <w:caps/>
          <w:kern w:val="32"/>
          <w:sz w:val="28"/>
          <w:szCs w:val="25"/>
          <w:lang w:val="en-US" w:eastAsia="en-US" w:bidi="ar-SA"/>
        </w:rPr>
      </w:pPr>
    </w:p>
    <w:p w14:paraId="10CF9E4B" w14:textId="77777777" w:rsidR="0059450B" w:rsidRDefault="0059450B">
      <w:pPr>
        <w:suppressAutoHyphens w:val="0"/>
        <w:spacing w:after="200" w:line="276" w:lineRule="auto"/>
        <w:ind w:firstLine="0"/>
        <w:jc w:val="left"/>
        <w:rPr>
          <w:rFonts w:eastAsia="Times New Roman" w:cs="Mangal"/>
          <w:b/>
          <w:bCs/>
          <w:caps/>
          <w:kern w:val="32"/>
          <w:sz w:val="28"/>
          <w:szCs w:val="25"/>
          <w:lang w:val="en-US" w:eastAsia="en-US" w:bidi="ar-SA"/>
        </w:rPr>
      </w:pPr>
    </w:p>
    <w:p w14:paraId="644F2159" w14:textId="2A075D2B" w:rsidR="0030529E" w:rsidRDefault="0030529E" w:rsidP="00111067">
      <w:pPr>
        <w:pStyle w:val="Heading1"/>
        <w:numPr>
          <w:ilvl w:val="0"/>
          <w:numId w:val="87"/>
        </w:numPr>
      </w:pPr>
      <w:bookmarkStart w:id="1" w:name="_Toc170221130"/>
      <w:r w:rsidRPr="002258F4">
        <w:lastRenderedPageBreak/>
        <w:t>Date introductive</w:t>
      </w:r>
      <w:bookmarkEnd w:id="1"/>
    </w:p>
    <w:p w14:paraId="3DDF42F0" w14:textId="77777777" w:rsidR="0042042B" w:rsidRDefault="0042042B" w:rsidP="0042042B">
      <w:pPr>
        <w:suppressAutoHyphens w:val="0"/>
        <w:spacing w:line="0" w:lineRule="atLeast"/>
        <w:ind w:firstLine="0"/>
        <w:rPr>
          <w:rFonts w:eastAsia="Arial Narrow" w:cs="Times New Roman"/>
          <w:kern w:val="0"/>
          <w:lang w:val="en-US" w:eastAsia="en-US" w:bidi="ar-SA"/>
        </w:rPr>
      </w:pPr>
    </w:p>
    <w:p w14:paraId="4ABF34F7" w14:textId="6285B0DF" w:rsidR="0027098E" w:rsidRPr="0027098E" w:rsidRDefault="0027098E" w:rsidP="0042042B">
      <w:pPr>
        <w:suppressAutoHyphens w:val="0"/>
        <w:spacing w:line="0" w:lineRule="atLeast"/>
        <w:ind w:firstLine="0"/>
        <w:rPr>
          <w:rFonts w:eastAsia="Arial Narrow" w:cs="Times New Roman"/>
          <w:kern w:val="0"/>
          <w:lang w:val="en-US" w:eastAsia="en-US" w:bidi="ar-SA"/>
        </w:rPr>
      </w:pPr>
      <w:proofErr w:type="spellStart"/>
      <w:r w:rsidRPr="0027098E">
        <w:rPr>
          <w:rFonts w:eastAsia="Arial Narrow" w:cs="Times New Roman"/>
          <w:kern w:val="0"/>
          <w:lang w:val="en-US" w:eastAsia="en-US" w:bidi="ar-SA"/>
        </w:rPr>
        <w:t>Criteriile</w:t>
      </w:r>
      <w:proofErr w:type="spellEnd"/>
      <w:r w:rsidRPr="0027098E">
        <w:rPr>
          <w:rFonts w:eastAsia="Arial Narrow" w:cs="Times New Roman"/>
          <w:kern w:val="0"/>
          <w:lang w:val="en-US" w:eastAsia="en-US" w:bidi="ar-SA"/>
        </w:rPr>
        <w:t xml:space="preserve"> </w:t>
      </w:r>
      <w:proofErr w:type="spellStart"/>
      <w:r w:rsidRPr="0027098E">
        <w:rPr>
          <w:rFonts w:eastAsia="Arial Narrow" w:cs="Times New Roman"/>
          <w:kern w:val="0"/>
          <w:lang w:val="en-US" w:eastAsia="en-US" w:bidi="ar-SA"/>
        </w:rPr>
        <w:t>releva</w:t>
      </w:r>
      <w:r w:rsidR="00433B06">
        <w:rPr>
          <w:rFonts w:eastAsia="Arial Narrow" w:cs="Times New Roman"/>
          <w:kern w:val="0"/>
          <w:lang w:val="en-US" w:eastAsia="en-US" w:bidi="ar-SA"/>
        </w:rPr>
        <w:t>nte</w:t>
      </w:r>
      <w:proofErr w:type="spellEnd"/>
      <w:r w:rsidR="00433B06">
        <w:rPr>
          <w:rFonts w:eastAsia="Arial Narrow" w:cs="Times New Roman"/>
          <w:kern w:val="0"/>
          <w:lang w:val="en-US" w:eastAsia="en-US" w:bidi="ar-SA"/>
        </w:rPr>
        <w:t xml:space="preserve"> din </w:t>
      </w:r>
      <w:proofErr w:type="spellStart"/>
      <w:r w:rsidR="00433B06">
        <w:rPr>
          <w:rFonts w:eastAsia="Arial Narrow" w:cs="Times New Roman"/>
          <w:kern w:val="0"/>
          <w:lang w:val="en-US" w:eastAsia="en-US" w:bidi="ar-SA"/>
        </w:rPr>
        <w:t>anexa</w:t>
      </w:r>
      <w:proofErr w:type="spellEnd"/>
      <w:r w:rsidR="00433B06">
        <w:rPr>
          <w:rFonts w:eastAsia="Arial Narrow" w:cs="Times New Roman"/>
          <w:kern w:val="0"/>
          <w:lang w:val="en-US" w:eastAsia="en-US" w:bidi="ar-SA"/>
        </w:rPr>
        <w:t xml:space="preserve"> nr. 1 la </w:t>
      </w:r>
      <w:r w:rsidR="00433B06" w:rsidRPr="008E1D6A">
        <w:rPr>
          <w:rFonts w:eastAsia="Arial Narrow" w:cs="Times New Roman"/>
          <w:i/>
          <w:kern w:val="0"/>
          <w:lang w:val="en-US" w:eastAsia="en-US" w:bidi="ar-SA"/>
        </w:rPr>
        <w:t>HG nr. 1</w:t>
      </w:r>
      <w:r w:rsidRPr="008E1D6A">
        <w:rPr>
          <w:rFonts w:eastAsia="Arial Narrow" w:cs="Times New Roman"/>
          <w:i/>
          <w:kern w:val="0"/>
          <w:lang w:val="en-US" w:eastAsia="en-US" w:bidi="ar-SA"/>
        </w:rPr>
        <w:t>076/2004</w:t>
      </w:r>
      <w:r w:rsidR="0050559D">
        <w:rPr>
          <w:rFonts w:eastAsia="Arial Narrow" w:cs="Times New Roman"/>
          <w:i/>
          <w:kern w:val="0"/>
          <w:lang w:val="en-US" w:eastAsia="en-US" w:bidi="ar-SA"/>
        </w:rPr>
        <w:t xml:space="preserve"> </w:t>
      </w:r>
      <w:r w:rsidR="008E1D6A" w:rsidRPr="008E1D6A">
        <w:rPr>
          <w:rFonts w:cs="Times New Roman"/>
          <w:i/>
          <w:color w:val="000000"/>
          <w:shd w:val="clear" w:color="auto" w:fill="FFFFFF"/>
        </w:rPr>
        <w:t xml:space="preserve">privind stabilirea procedurii de realizare </w:t>
      </w:r>
      <w:proofErr w:type="gramStart"/>
      <w:r w:rsidR="008E1D6A" w:rsidRPr="008E1D6A">
        <w:rPr>
          <w:rFonts w:cs="Times New Roman"/>
          <w:i/>
          <w:color w:val="000000"/>
          <w:shd w:val="clear" w:color="auto" w:fill="FFFFFF"/>
        </w:rPr>
        <w:t>a</w:t>
      </w:r>
      <w:proofErr w:type="gramEnd"/>
      <w:r w:rsidR="008E1D6A" w:rsidRPr="008E1D6A">
        <w:rPr>
          <w:rFonts w:cs="Times New Roman"/>
          <w:i/>
          <w:color w:val="000000"/>
          <w:shd w:val="clear" w:color="auto" w:fill="FFFFFF"/>
        </w:rPr>
        <w:t xml:space="preserve"> evaluării de mediu pentru planuri şi programe</w:t>
      </w:r>
      <w:r w:rsidRPr="0027098E">
        <w:rPr>
          <w:rFonts w:eastAsia="Arial Narrow" w:cs="Times New Roman"/>
          <w:kern w:val="0"/>
          <w:lang w:val="en-US" w:eastAsia="en-US" w:bidi="ar-SA"/>
        </w:rPr>
        <w:t>:</w:t>
      </w:r>
      <w:r w:rsidR="007D411C">
        <w:rPr>
          <w:rFonts w:eastAsia="Arial Narrow" w:cs="Times New Roman"/>
          <w:kern w:val="0"/>
          <w:lang w:val="en-US" w:eastAsia="en-US" w:bidi="ar-SA"/>
        </w:rPr>
        <w:t xml:space="preserve"> </w:t>
      </w:r>
    </w:p>
    <w:p w14:paraId="245FB535" w14:textId="77777777" w:rsidR="0027098E" w:rsidRPr="0027098E" w:rsidRDefault="0027098E" w:rsidP="00571BCC">
      <w:pPr>
        <w:suppressAutoHyphens w:val="0"/>
        <w:spacing w:line="8" w:lineRule="exact"/>
        <w:ind w:firstLine="0"/>
        <w:rPr>
          <w:rFonts w:eastAsia="Times New Roman" w:cs="Times New Roman"/>
          <w:kern w:val="0"/>
          <w:lang w:val="en-US" w:eastAsia="en-US" w:bidi="ar-SA"/>
        </w:rPr>
      </w:pPr>
    </w:p>
    <w:p w14:paraId="06B7850E" w14:textId="77777777" w:rsidR="0027098E" w:rsidRPr="0027098E" w:rsidRDefault="0027098E" w:rsidP="00571BCC">
      <w:pPr>
        <w:suppressAutoHyphens w:val="0"/>
        <w:spacing w:line="172" w:lineRule="exact"/>
        <w:ind w:firstLine="0"/>
        <w:rPr>
          <w:rFonts w:eastAsia="Calibri" w:cs="Times New Roman"/>
          <w:b/>
          <w:kern w:val="0"/>
          <w:lang w:val="en-US" w:eastAsia="en-US" w:bidi="ar-SA"/>
        </w:rPr>
      </w:pPr>
    </w:p>
    <w:p w14:paraId="5ADFD831" w14:textId="33AA979D" w:rsidR="00E774AE" w:rsidRPr="00E774AE" w:rsidRDefault="00175B79" w:rsidP="00111067">
      <w:pPr>
        <w:pStyle w:val="ListParagraph"/>
        <w:numPr>
          <w:ilvl w:val="0"/>
          <w:numId w:val="50"/>
        </w:numPr>
        <w:tabs>
          <w:tab w:val="left" w:pos="1407"/>
        </w:tabs>
        <w:suppressAutoHyphens w:val="0"/>
        <w:rPr>
          <w:rFonts w:eastAsia="Calibri" w:cs="Times New Roman"/>
          <w:b/>
          <w:kern w:val="0"/>
          <w:lang w:val="en-US" w:eastAsia="en-US" w:bidi="ar-SA"/>
        </w:rPr>
      </w:pPr>
      <w:proofErr w:type="spellStart"/>
      <w:r w:rsidRPr="00DF426E">
        <w:rPr>
          <w:rFonts w:eastAsia="Arial Narrow" w:cs="Times New Roman"/>
          <w:kern w:val="0"/>
          <w:lang w:val="en-US" w:eastAsia="en-US" w:bidi="ar-SA"/>
        </w:rPr>
        <w:t>fondul</w:t>
      </w:r>
      <w:proofErr w:type="spellEnd"/>
      <w:r w:rsidRPr="00DF426E">
        <w:rPr>
          <w:rFonts w:eastAsia="Arial Narrow" w:cs="Times New Roman"/>
          <w:kern w:val="0"/>
          <w:lang w:val="en-US" w:eastAsia="en-US" w:bidi="ar-SA"/>
        </w:rPr>
        <w:t xml:space="preserve"> </w:t>
      </w:r>
      <w:proofErr w:type="spellStart"/>
      <w:r w:rsidRPr="00DF426E">
        <w:rPr>
          <w:rFonts w:eastAsia="Arial Narrow" w:cs="Times New Roman"/>
          <w:kern w:val="0"/>
          <w:lang w:val="en-US" w:eastAsia="en-US" w:bidi="ar-SA"/>
        </w:rPr>
        <w:t>forestier</w:t>
      </w:r>
      <w:proofErr w:type="spellEnd"/>
      <w:r w:rsidRPr="00DF426E">
        <w:rPr>
          <w:rFonts w:eastAsia="Arial Narrow" w:cs="Times New Roman"/>
          <w:kern w:val="0"/>
          <w:lang w:val="en-US" w:eastAsia="en-US" w:bidi="ar-SA"/>
        </w:rPr>
        <w:t xml:space="preserve"> se </w:t>
      </w:r>
      <w:proofErr w:type="spellStart"/>
      <w:r w:rsidRPr="00DF426E">
        <w:rPr>
          <w:rFonts w:eastAsia="Arial Narrow" w:cs="Times New Roman"/>
          <w:kern w:val="0"/>
          <w:lang w:val="en-US" w:eastAsia="en-US" w:bidi="ar-SA"/>
        </w:rPr>
        <w:t>suprapune</w:t>
      </w:r>
      <w:proofErr w:type="spellEnd"/>
      <w:r w:rsidR="003A31B1">
        <w:rPr>
          <w:rFonts w:eastAsia="Arial Narrow" w:cs="Times New Roman"/>
          <w:kern w:val="0"/>
          <w:lang w:val="en-US" w:eastAsia="en-US" w:bidi="ar-SA"/>
        </w:rPr>
        <w:t xml:space="preserve"> </w:t>
      </w:r>
      <w:proofErr w:type="spellStart"/>
      <w:r w:rsidR="003A31B1">
        <w:rPr>
          <w:rFonts w:eastAsia="Arial Narrow" w:cs="Times New Roman"/>
          <w:kern w:val="0"/>
          <w:lang w:val="en-US" w:eastAsia="en-US" w:bidi="ar-SA"/>
        </w:rPr>
        <w:t>parțial</w:t>
      </w:r>
      <w:proofErr w:type="spellEnd"/>
      <w:r w:rsidR="003A31B1">
        <w:rPr>
          <w:rFonts w:eastAsia="Arial Narrow" w:cs="Times New Roman"/>
          <w:kern w:val="0"/>
          <w:lang w:val="en-US" w:eastAsia="en-US" w:bidi="ar-SA"/>
        </w:rPr>
        <w:t xml:space="preserve"> </w:t>
      </w:r>
      <w:r w:rsidRPr="00DF426E">
        <w:rPr>
          <w:rFonts w:eastAsia="Arial Narrow" w:cs="Times New Roman"/>
          <w:kern w:val="0"/>
          <w:lang w:val="en-US" w:eastAsia="en-US" w:bidi="ar-SA"/>
        </w:rPr>
        <w:t xml:space="preserve">cu </w:t>
      </w:r>
      <w:proofErr w:type="spellStart"/>
      <w:r w:rsidRPr="00DF426E">
        <w:rPr>
          <w:rFonts w:eastAsia="Arial Narrow" w:cs="Times New Roman"/>
          <w:kern w:val="0"/>
          <w:lang w:val="en-US" w:eastAsia="en-US" w:bidi="ar-SA"/>
        </w:rPr>
        <w:t>situ</w:t>
      </w:r>
      <w:r w:rsidR="00A15015">
        <w:rPr>
          <w:rFonts w:eastAsia="Arial Narrow" w:cs="Times New Roman"/>
          <w:kern w:val="0"/>
          <w:lang w:val="en-US" w:eastAsia="en-US" w:bidi="ar-SA"/>
        </w:rPr>
        <w:t>ri</w:t>
      </w:r>
      <w:r w:rsidR="0050559D" w:rsidRPr="00DF426E">
        <w:rPr>
          <w:rFonts w:eastAsia="Arial Narrow" w:cs="Times New Roman"/>
          <w:kern w:val="0"/>
          <w:lang w:val="en-US" w:eastAsia="en-US" w:bidi="ar-SA"/>
        </w:rPr>
        <w:t>l</w:t>
      </w:r>
      <w:r w:rsidR="00A15015">
        <w:rPr>
          <w:rFonts w:eastAsia="Arial Narrow" w:cs="Times New Roman"/>
          <w:kern w:val="0"/>
          <w:lang w:val="en-US" w:eastAsia="en-US" w:bidi="ar-SA"/>
        </w:rPr>
        <w:t>e</w:t>
      </w:r>
      <w:proofErr w:type="spellEnd"/>
      <w:r w:rsidR="0050559D" w:rsidRPr="00DF426E">
        <w:rPr>
          <w:rFonts w:eastAsia="Arial Narrow" w:cs="Times New Roman"/>
          <w:kern w:val="0"/>
          <w:lang w:val="en-US" w:eastAsia="en-US" w:bidi="ar-SA"/>
        </w:rPr>
        <w:t xml:space="preserve"> </w:t>
      </w:r>
      <w:r w:rsidRPr="00DF426E">
        <w:rPr>
          <w:rFonts w:eastAsia="Arial Narrow" w:cs="Times New Roman"/>
          <w:kern w:val="0"/>
          <w:lang w:val="en-US" w:eastAsia="en-US" w:bidi="ar-SA"/>
        </w:rPr>
        <w:t>Natura 2000</w:t>
      </w:r>
      <w:r w:rsidR="003A31B1">
        <w:rPr>
          <w:rFonts w:eastAsia="Arial Narrow" w:cs="Times New Roman"/>
          <w:kern w:val="0"/>
          <w:lang w:val="en-US" w:eastAsia="en-US" w:bidi="ar-SA"/>
        </w:rPr>
        <w:t xml:space="preserve"> ROSCI0087 Grădiștea </w:t>
      </w:r>
      <w:proofErr w:type="spellStart"/>
      <w:r w:rsidR="003A31B1">
        <w:rPr>
          <w:rFonts w:eastAsia="Arial Narrow" w:cs="Times New Roman"/>
          <w:kern w:val="0"/>
          <w:lang w:val="en-US" w:eastAsia="en-US" w:bidi="ar-SA"/>
        </w:rPr>
        <w:t>Muncelului-Cioclovina</w:t>
      </w:r>
      <w:proofErr w:type="spellEnd"/>
      <w:r w:rsidR="00344AAB" w:rsidRPr="00DF426E">
        <w:rPr>
          <w:rFonts w:eastAsia="Arial Narrow" w:cs="Times New Roman"/>
          <w:kern w:val="0"/>
          <w:lang w:val="en-US" w:eastAsia="en-US" w:bidi="ar-SA"/>
        </w:rPr>
        <w:t>,</w:t>
      </w:r>
      <w:r w:rsidR="003A31B1">
        <w:rPr>
          <w:rFonts w:eastAsia="Arial Narrow" w:cs="Times New Roman"/>
          <w:kern w:val="0"/>
          <w:lang w:val="en-US" w:eastAsia="en-US" w:bidi="ar-SA"/>
        </w:rPr>
        <w:t xml:space="preserve"> </w:t>
      </w:r>
      <w:r w:rsidR="00344AAB" w:rsidRPr="00DF426E">
        <w:rPr>
          <w:rFonts w:eastAsia="Arial Narrow" w:cs="Times New Roman"/>
          <w:kern w:val="0"/>
          <w:lang w:val="en-US" w:eastAsia="en-US" w:bidi="ar-SA"/>
        </w:rPr>
        <w:t>ROS</w:t>
      </w:r>
      <w:r w:rsidR="003A31B1">
        <w:rPr>
          <w:rFonts w:eastAsia="Arial Narrow" w:cs="Times New Roman"/>
          <w:kern w:val="0"/>
          <w:lang w:val="en-US" w:eastAsia="en-US" w:bidi="ar-SA"/>
        </w:rPr>
        <w:t xml:space="preserve">PA0045 Grădiștea </w:t>
      </w:r>
      <w:proofErr w:type="spellStart"/>
      <w:r w:rsidR="003A31B1">
        <w:rPr>
          <w:rFonts w:eastAsia="Arial Narrow" w:cs="Times New Roman"/>
          <w:kern w:val="0"/>
          <w:lang w:val="en-US" w:eastAsia="en-US" w:bidi="ar-SA"/>
        </w:rPr>
        <w:t>Muncelului-Cioclovina</w:t>
      </w:r>
      <w:proofErr w:type="spellEnd"/>
      <w:r w:rsidR="003A31B1">
        <w:rPr>
          <w:rFonts w:eastAsia="Arial Narrow" w:cs="Times New Roman"/>
          <w:kern w:val="0"/>
          <w:lang w:val="en-US" w:eastAsia="en-US" w:bidi="ar-SA"/>
        </w:rPr>
        <w:t xml:space="preserve"> </w:t>
      </w:r>
      <w:proofErr w:type="spellStart"/>
      <w:r w:rsidR="00E03E34" w:rsidRPr="00DF426E">
        <w:rPr>
          <w:rFonts w:eastAsia="Arial Narrow" w:cs="Times New Roman"/>
          <w:kern w:val="0"/>
          <w:lang w:val="en-US" w:eastAsia="en-US" w:bidi="ar-SA"/>
        </w:rPr>
        <w:t>ș</w:t>
      </w:r>
      <w:r w:rsidR="00714BF3">
        <w:rPr>
          <w:rFonts w:eastAsia="Arial Narrow" w:cs="Times New Roman"/>
          <w:kern w:val="0"/>
          <w:lang w:val="en-US" w:eastAsia="en-US" w:bidi="ar-SA"/>
        </w:rPr>
        <w:t>i</w:t>
      </w:r>
      <w:proofErr w:type="spellEnd"/>
      <w:r w:rsidR="00714BF3">
        <w:rPr>
          <w:rFonts w:eastAsia="Arial Narrow" w:cs="Times New Roman"/>
          <w:kern w:val="0"/>
          <w:lang w:val="en-US" w:eastAsia="en-US" w:bidi="ar-SA"/>
        </w:rPr>
        <w:t xml:space="preserve"> aria </w:t>
      </w:r>
      <w:proofErr w:type="spellStart"/>
      <w:r w:rsidR="00714BF3">
        <w:rPr>
          <w:rFonts w:eastAsia="Arial Narrow" w:cs="Times New Roman"/>
          <w:kern w:val="0"/>
          <w:lang w:val="en-US" w:eastAsia="en-US" w:bidi="ar-SA"/>
        </w:rPr>
        <w:t>protejată</w:t>
      </w:r>
      <w:proofErr w:type="spellEnd"/>
      <w:r w:rsidR="00714BF3">
        <w:rPr>
          <w:rFonts w:eastAsia="Arial Narrow" w:cs="Times New Roman"/>
          <w:kern w:val="0"/>
          <w:lang w:val="en-US" w:eastAsia="en-US" w:bidi="ar-SA"/>
        </w:rPr>
        <w:t xml:space="preserve"> de </w:t>
      </w:r>
      <w:proofErr w:type="spellStart"/>
      <w:r w:rsidR="00714BF3">
        <w:rPr>
          <w:rFonts w:eastAsia="Arial Narrow" w:cs="Times New Roman"/>
          <w:kern w:val="0"/>
          <w:lang w:val="en-US" w:eastAsia="en-US" w:bidi="ar-SA"/>
        </w:rPr>
        <w:t>interes</w:t>
      </w:r>
      <w:proofErr w:type="spellEnd"/>
      <w:r w:rsidR="00714BF3">
        <w:rPr>
          <w:rFonts w:eastAsia="Arial Narrow" w:cs="Times New Roman"/>
          <w:kern w:val="0"/>
          <w:lang w:val="en-US" w:eastAsia="en-US" w:bidi="ar-SA"/>
        </w:rPr>
        <w:t xml:space="preserve"> </w:t>
      </w:r>
      <w:proofErr w:type="spellStart"/>
      <w:r w:rsidR="00714BF3">
        <w:rPr>
          <w:rFonts w:eastAsia="Arial Narrow" w:cs="Times New Roman"/>
          <w:kern w:val="0"/>
          <w:lang w:val="en-US" w:eastAsia="en-US" w:bidi="ar-SA"/>
        </w:rPr>
        <w:t>naț</w:t>
      </w:r>
      <w:r w:rsidR="00E03E34" w:rsidRPr="00DF426E">
        <w:rPr>
          <w:rFonts w:eastAsia="Arial Narrow" w:cs="Times New Roman"/>
          <w:kern w:val="0"/>
          <w:lang w:val="en-US" w:eastAsia="en-US" w:bidi="ar-SA"/>
        </w:rPr>
        <w:t>ional</w:t>
      </w:r>
      <w:proofErr w:type="spellEnd"/>
      <w:r w:rsidR="00E03E34" w:rsidRPr="00DF426E">
        <w:rPr>
          <w:rFonts w:eastAsia="Arial Narrow" w:cs="Times New Roman"/>
          <w:kern w:val="0"/>
          <w:lang w:val="en-US" w:eastAsia="en-US" w:bidi="ar-SA"/>
        </w:rPr>
        <w:t xml:space="preserve"> </w:t>
      </w:r>
      <w:r w:rsidR="00714BF3">
        <w:rPr>
          <w:rFonts w:eastAsia="Arial Narrow" w:cs="Times New Roman"/>
          <w:kern w:val="0"/>
          <w:lang w:val="en-US" w:eastAsia="en-US" w:bidi="ar-SA"/>
        </w:rPr>
        <w:t xml:space="preserve">RONPA0015 </w:t>
      </w:r>
      <w:proofErr w:type="spellStart"/>
      <w:r w:rsidR="00714BF3">
        <w:rPr>
          <w:rFonts w:eastAsia="Arial Narrow" w:cs="Times New Roman"/>
          <w:kern w:val="0"/>
          <w:lang w:val="en-US" w:eastAsia="en-US" w:bidi="ar-SA"/>
        </w:rPr>
        <w:t>Parcul</w:t>
      </w:r>
      <w:proofErr w:type="spellEnd"/>
      <w:r w:rsidR="00714BF3">
        <w:rPr>
          <w:rFonts w:eastAsia="Arial Narrow" w:cs="Times New Roman"/>
          <w:kern w:val="0"/>
          <w:lang w:val="en-US" w:eastAsia="en-US" w:bidi="ar-SA"/>
        </w:rPr>
        <w:t xml:space="preserve"> Natural Grădiștea </w:t>
      </w:r>
      <w:proofErr w:type="spellStart"/>
      <w:r w:rsidR="00714BF3">
        <w:rPr>
          <w:rFonts w:eastAsia="Arial Narrow" w:cs="Times New Roman"/>
          <w:kern w:val="0"/>
          <w:lang w:val="en-US" w:eastAsia="en-US" w:bidi="ar-SA"/>
        </w:rPr>
        <w:t>Muncelului-Cioclovina</w:t>
      </w:r>
      <w:proofErr w:type="spellEnd"/>
      <w:r w:rsidR="00714BF3">
        <w:rPr>
          <w:rFonts w:eastAsia="Arial Narrow" w:cs="Times New Roman"/>
          <w:kern w:val="0"/>
          <w:lang w:val="en-US" w:eastAsia="en-US" w:bidi="ar-SA"/>
        </w:rPr>
        <w:t xml:space="preserve"> </w:t>
      </w:r>
      <w:r w:rsidRPr="00DF426E">
        <w:rPr>
          <w:rFonts w:eastAsia="Arial Narrow" w:cs="Times New Roman"/>
          <w:kern w:val="0"/>
          <w:lang w:val="en-US" w:eastAsia="en-US" w:bidi="ar-SA"/>
        </w:rPr>
        <w:t>(</w:t>
      </w:r>
      <w:r w:rsidR="00714BF3">
        <w:rPr>
          <w:rFonts w:eastAsia="Arial Narrow" w:cs="Times New Roman"/>
          <w:kern w:val="0"/>
          <w:lang w:val="en-US" w:eastAsia="en-US" w:bidi="ar-SA"/>
        </w:rPr>
        <w:t>400,14</w:t>
      </w:r>
      <w:r w:rsidR="0050559D" w:rsidRPr="00DF426E">
        <w:rPr>
          <w:rFonts w:eastAsia="Times New Roman" w:cs="Times New Roman"/>
          <w:color w:val="000000"/>
          <w:szCs w:val="20"/>
          <w:lang w:eastAsia="ro-RO" w:bidi="ro-RO"/>
        </w:rPr>
        <w:t xml:space="preserve"> </w:t>
      </w:r>
      <w:r w:rsidRPr="00DF426E">
        <w:rPr>
          <w:rFonts w:eastAsia="Arial Narrow" w:cs="Times New Roman"/>
          <w:kern w:val="0"/>
          <w:lang w:val="en-US" w:eastAsia="en-US" w:bidi="ar-SA"/>
        </w:rPr>
        <w:t>ha)</w:t>
      </w:r>
      <w:r w:rsidR="00E774AE">
        <w:rPr>
          <w:rFonts w:eastAsia="Arial Narrow" w:cs="Times New Roman"/>
          <w:kern w:val="0"/>
          <w:lang w:val="en-US" w:eastAsia="en-US" w:bidi="ar-SA"/>
        </w:rPr>
        <w:t>;</w:t>
      </w:r>
    </w:p>
    <w:p w14:paraId="4978128C" w14:textId="23E31D18" w:rsidR="0027098E" w:rsidRPr="00DF426E" w:rsidRDefault="00175B79" w:rsidP="00E774AE">
      <w:pPr>
        <w:pStyle w:val="ListParagraph"/>
        <w:tabs>
          <w:tab w:val="left" w:pos="1407"/>
        </w:tabs>
        <w:suppressAutoHyphens w:val="0"/>
        <w:ind w:firstLine="0"/>
        <w:rPr>
          <w:rFonts w:eastAsia="Calibri" w:cs="Times New Roman"/>
          <w:b/>
          <w:kern w:val="0"/>
          <w:lang w:val="en-US" w:eastAsia="en-US" w:bidi="ar-SA"/>
        </w:rPr>
      </w:pPr>
      <w:r w:rsidRPr="00DF426E">
        <w:rPr>
          <w:rFonts w:eastAsia="Arial Narrow" w:cs="Times New Roman"/>
          <w:kern w:val="0"/>
          <w:lang w:val="en-US" w:eastAsia="en-US" w:bidi="ar-SA"/>
        </w:rPr>
        <w:t xml:space="preserve">   </w:t>
      </w:r>
    </w:p>
    <w:p w14:paraId="1E6C61FF" w14:textId="77B6BDF5" w:rsidR="0027098E" w:rsidRPr="00E774AE" w:rsidRDefault="00433B06" w:rsidP="00111067">
      <w:pPr>
        <w:pStyle w:val="ListParagraph"/>
        <w:numPr>
          <w:ilvl w:val="0"/>
          <w:numId w:val="50"/>
        </w:numPr>
        <w:tabs>
          <w:tab w:val="left" w:pos="1407"/>
        </w:tabs>
        <w:suppressAutoHyphens w:val="0"/>
        <w:rPr>
          <w:rFonts w:eastAsia="Calibri" w:cs="Times New Roman"/>
          <w:b/>
          <w:kern w:val="0"/>
          <w:lang w:val="en-US" w:eastAsia="en-US" w:bidi="ar-SA"/>
        </w:rPr>
      </w:pPr>
      <w:proofErr w:type="spellStart"/>
      <w:r w:rsidRPr="00DF426E">
        <w:rPr>
          <w:rFonts w:eastAsia="Arial Narrow" w:cs="Times New Roman"/>
          <w:kern w:val="0"/>
          <w:lang w:val="en-US" w:eastAsia="en-US" w:bidi="ar-SA"/>
        </w:rPr>
        <w:t>p</w:t>
      </w:r>
      <w:r w:rsidR="0027098E" w:rsidRPr="00DF426E">
        <w:rPr>
          <w:rFonts w:eastAsia="Arial Narrow" w:cs="Times New Roman"/>
          <w:kern w:val="0"/>
          <w:lang w:val="en-US" w:eastAsia="en-US" w:bidi="ar-SA"/>
        </w:rPr>
        <w:t>lanul</w:t>
      </w:r>
      <w:proofErr w:type="spellEnd"/>
      <w:r w:rsidR="0027098E" w:rsidRPr="00DF426E">
        <w:rPr>
          <w:rFonts w:eastAsia="Arial Narrow" w:cs="Times New Roman"/>
          <w:kern w:val="0"/>
          <w:lang w:val="en-US" w:eastAsia="en-US" w:bidi="ar-SA"/>
        </w:rPr>
        <w:t xml:space="preserve"> </w:t>
      </w:r>
      <w:proofErr w:type="spellStart"/>
      <w:r w:rsidR="0027098E" w:rsidRPr="00DF426E">
        <w:rPr>
          <w:rFonts w:eastAsia="Arial Narrow" w:cs="Times New Roman"/>
          <w:kern w:val="0"/>
          <w:lang w:val="en-US" w:eastAsia="en-US" w:bidi="ar-SA"/>
        </w:rPr>
        <w:t>determină</w:t>
      </w:r>
      <w:proofErr w:type="spellEnd"/>
      <w:r w:rsidR="0027098E" w:rsidRPr="00DF426E">
        <w:rPr>
          <w:rFonts w:eastAsia="Arial Narrow" w:cs="Times New Roman"/>
          <w:kern w:val="0"/>
          <w:lang w:val="en-US" w:eastAsia="en-US" w:bidi="ar-SA"/>
        </w:rPr>
        <w:t xml:space="preserve"> </w:t>
      </w:r>
      <w:proofErr w:type="spellStart"/>
      <w:r w:rsidR="0027098E" w:rsidRPr="00DF426E">
        <w:rPr>
          <w:rFonts w:eastAsia="Arial Narrow" w:cs="Times New Roman"/>
          <w:kern w:val="0"/>
          <w:lang w:val="en-US" w:eastAsia="en-US" w:bidi="ar-SA"/>
        </w:rPr>
        <w:t>utilizarea</w:t>
      </w:r>
      <w:proofErr w:type="spellEnd"/>
      <w:r w:rsidR="0027098E" w:rsidRPr="00DF426E">
        <w:rPr>
          <w:rFonts w:eastAsia="Arial Narrow" w:cs="Times New Roman"/>
          <w:kern w:val="0"/>
          <w:lang w:val="en-US" w:eastAsia="en-US" w:bidi="ar-SA"/>
        </w:rPr>
        <w:t xml:space="preserve"> </w:t>
      </w:r>
      <w:proofErr w:type="spellStart"/>
      <w:r w:rsidR="0027098E" w:rsidRPr="00DF426E">
        <w:rPr>
          <w:rFonts w:eastAsia="Arial Narrow" w:cs="Times New Roman"/>
          <w:kern w:val="0"/>
          <w:lang w:val="en-US" w:eastAsia="en-US" w:bidi="ar-SA"/>
        </w:rPr>
        <w:t>unei</w:t>
      </w:r>
      <w:proofErr w:type="spellEnd"/>
      <w:r w:rsidR="0027098E" w:rsidRPr="00DF426E">
        <w:rPr>
          <w:rFonts w:eastAsia="Arial Narrow" w:cs="Times New Roman"/>
          <w:kern w:val="0"/>
          <w:lang w:val="en-US" w:eastAsia="en-US" w:bidi="ar-SA"/>
        </w:rPr>
        <w:t xml:space="preserve"> </w:t>
      </w:r>
      <w:proofErr w:type="spellStart"/>
      <w:r w:rsidR="0027098E" w:rsidRPr="00DF426E">
        <w:rPr>
          <w:rFonts w:eastAsia="Arial Narrow" w:cs="Times New Roman"/>
          <w:kern w:val="0"/>
          <w:lang w:val="en-US" w:eastAsia="en-US" w:bidi="ar-SA"/>
        </w:rPr>
        <w:t>suprafețe</w:t>
      </w:r>
      <w:proofErr w:type="spellEnd"/>
      <w:r w:rsidR="0050559D" w:rsidRPr="00DF426E">
        <w:rPr>
          <w:rFonts w:eastAsia="Arial Narrow" w:cs="Times New Roman"/>
          <w:kern w:val="0"/>
          <w:lang w:val="en-US" w:eastAsia="en-US" w:bidi="ar-SA"/>
        </w:rPr>
        <w:t xml:space="preserve"> </w:t>
      </w:r>
      <w:r w:rsidR="0027098E" w:rsidRPr="00DF426E">
        <w:rPr>
          <w:rFonts w:eastAsia="Arial Narrow" w:cs="Times New Roman"/>
          <w:kern w:val="0"/>
          <w:lang w:val="en-US" w:eastAsia="en-US" w:bidi="ar-SA"/>
        </w:rPr>
        <w:t>de</w:t>
      </w:r>
      <w:r w:rsidR="00175B79" w:rsidRPr="00DF426E">
        <w:rPr>
          <w:rFonts w:eastAsia="Arial Narrow" w:cs="Times New Roman"/>
          <w:kern w:val="0"/>
          <w:lang w:val="en-US" w:eastAsia="en-US" w:bidi="ar-SA"/>
        </w:rPr>
        <w:t xml:space="preserve"> </w:t>
      </w:r>
      <w:r w:rsidR="00714BF3">
        <w:rPr>
          <w:rFonts w:eastAsia="Arial Narrow" w:cs="Times New Roman"/>
          <w:kern w:val="0"/>
          <w:lang w:val="en-US" w:eastAsia="en-US" w:bidi="ar-SA"/>
        </w:rPr>
        <w:t xml:space="preserve">583,49 </w:t>
      </w:r>
      <w:r w:rsidR="00E774AE">
        <w:rPr>
          <w:rFonts w:eastAsia="Arial Narrow" w:cs="Times New Roman"/>
          <w:kern w:val="0"/>
          <w:lang w:val="en-US" w:eastAsia="en-US" w:bidi="ar-SA"/>
        </w:rPr>
        <w:t>ha;</w:t>
      </w:r>
      <w:r w:rsidR="00CA70D2">
        <w:rPr>
          <w:rFonts w:eastAsia="Arial Narrow" w:cs="Times New Roman"/>
          <w:kern w:val="0"/>
          <w:lang w:val="en-US" w:eastAsia="en-US" w:bidi="ar-SA"/>
        </w:rPr>
        <w:t xml:space="preserve"> </w:t>
      </w:r>
    </w:p>
    <w:p w14:paraId="0EBEE392" w14:textId="77777777" w:rsidR="00E774AE" w:rsidRPr="00DF426E" w:rsidRDefault="00E774AE" w:rsidP="00E774AE">
      <w:pPr>
        <w:pStyle w:val="ListParagraph"/>
        <w:tabs>
          <w:tab w:val="left" w:pos="1407"/>
        </w:tabs>
        <w:suppressAutoHyphens w:val="0"/>
        <w:ind w:firstLine="0"/>
        <w:rPr>
          <w:rFonts w:eastAsia="Calibri" w:cs="Times New Roman"/>
          <w:b/>
          <w:kern w:val="0"/>
          <w:lang w:val="en-US" w:eastAsia="en-US" w:bidi="ar-SA"/>
        </w:rPr>
      </w:pPr>
    </w:p>
    <w:p w14:paraId="3EF84502" w14:textId="69E7645B" w:rsidR="0027098E" w:rsidRPr="00DF426E" w:rsidRDefault="00433B06" w:rsidP="00111067">
      <w:pPr>
        <w:pStyle w:val="ListParagraph"/>
        <w:numPr>
          <w:ilvl w:val="0"/>
          <w:numId w:val="50"/>
        </w:numPr>
        <w:autoSpaceDE w:val="0"/>
        <w:autoSpaceDN w:val="0"/>
        <w:adjustRightInd w:val="0"/>
        <w:rPr>
          <w:rFonts w:cs="Times New Roman"/>
          <w:bCs/>
          <w:i/>
          <w:iCs/>
          <w:color w:val="000000"/>
        </w:rPr>
      </w:pPr>
      <w:proofErr w:type="spellStart"/>
      <w:r w:rsidRPr="00DF426E">
        <w:rPr>
          <w:rFonts w:eastAsia="Calibri" w:cs="Times New Roman"/>
          <w:kern w:val="0"/>
          <w:lang w:val="en-US" w:eastAsia="en-US" w:bidi="ar-SA"/>
        </w:rPr>
        <w:t>planul</w:t>
      </w:r>
      <w:proofErr w:type="spellEnd"/>
      <w:r w:rsidRPr="00DF426E">
        <w:rPr>
          <w:rFonts w:eastAsia="Calibri" w:cs="Times New Roman"/>
          <w:kern w:val="0"/>
          <w:lang w:val="en-US" w:eastAsia="en-US" w:bidi="ar-SA"/>
        </w:rPr>
        <w:t xml:space="preserve"> nu </w:t>
      </w:r>
      <w:proofErr w:type="spellStart"/>
      <w:r w:rsidRPr="00DF426E">
        <w:rPr>
          <w:rFonts w:eastAsia="Calibri" w:cs="Times New Roman"/>
          <w:kern w:val="0"/>
          <w:lang w:val="en-US" w:eastAsia="en-US" w:bidi="ar-SA"/>
        </w:rPr>
        <w:t>propune</w:t>
      </w:r>
      <w:proofErr w:type="spellEnd"/>
      <w:r w:rsidRPr="00DF426E">
        <w:rPr>
          <w:rFonts w:eastAsia="Calibri" w:cs="Times New Roman"/>
          <w:kern w:val="0"/>
          <w:lang w:val="en-US" w:eastAsia="en-US" w:bidi="ar-SA"/>
        </w:rPr>
        <w:t xml:space="preserve"> </w:t>
      </w:r>
      <w:proofErr w:type="spellStart"/>
      <w:r w:rsidRPr="00DF426E">
        <w:rPr>
          <w:rFonts w:eastAsia="Calibri" w:cs="Times New Roman"/>
          <w:kern w:val="0"/>
          <w:lang w:val="en-US" w:eastAsia="en-US" w:bidi="ar-SA"/>
        </w:rPr>
        <w:t>construirea</w:t>
      </w:r>
      <w:proofErr w:type="spellEnd"/>
      <w:r w:rsidRPr="00DF426E">
        <w:rPr>
          <w:rFonts w:eastAsia="Calibri" w:cs="Times New Roman"/>
          <w:kern w:val="0"/>
          <w:lang w:val="en-US" w:eastAsia="en-US" w:bidi="ar-SA"/>
        </w:rPr>
        <w:t xml:space="preserve"> de </w:t>
      </w:r>
      <w:proofErr w:type="spellStart"/>
      <w:r w:rsidRPr="00DF426E">
        <w:rPr>
          <w:rFonts w:eastAsia="Calibri" w:cs="Times New Roman"/>
          <w:kern w:val="0"/>
          <w:lang w:val="en-US" w:eastAsia="en-US" w:bidi="ar-SA"/>
        </w:rPr>
        <w:t>noi</w:t>
      </w:r>
      <w:proofErr w:type="spellEnd"/>
      <w:r w:rsidRPr="00DF426E">
        <w:rPr>
          <w:rFonts w:eastAsia="Calibri" w:cs="Times New Roman"/>
          <w:kern w:val="0"/>
          <w:lang w:val="en-US" w:eastAsia="en-US" w:bidi="ar-SA"/>
        </w:rPr>
        <w:t xml:space="preserve"> </w:t>
      </w:r>
      <w:proofErr w:type="spellStart"/>
      <w:r w:rsidRPr="00DF426E">
        <w:rPr>
          <w:rFonts w:eastAsia="Calibri" w:cs="Times New Roman"/>
          <w:kern w:val="0"/>
          <w:lang w:val="en-US" w:eastAsia="en-US" w:bidi="ar-SA"/>
        </w:rPr>
        <w:t>drumuri</w:t>
      </w:r>
      <w:proofErr w:type="spellEnd"/>
      <w:r w:rsidRPr="00DF426E">
        <w:rPr>
          <w:rFonts w:eastAsia="Calibri" w:cs="Times New Roman"/>
          <w:kern w:val="0"/>
          <w:lang w:val="en-US" w:eastAsia="en-US" w:bidi="ar-SA"/>
        </w:rPr>
        <w:t xml:space="preserve">, </w:t>
      </w:r>
      <w:proofErr w:type="spellStart"/>
      <w:r w:rsidRPr="00DF426E">
        <w:rPr>
          <w:rFonts w:eastAsia="Calibri" w:cs="Times New Roman"/>
          <w:kern w:val="0"/>
          <w:lang w:val="en-US" w:eastAsia="en-US" w:bidi="ar-SA"/>
        </w:rPr>
        <w:t>accesibilitatea</w:t>
      </w:r>
      <w:proofErr w:type="spellEnd"/>
      <w:r w:rsidR="00640BE9">
        <w:rPr>
          <w:rFonts w:eastAsia="Calibri" w:cs="Times New Roman"/>
          <w:kern w:val="0"/>
          <w:lang w:val="en-US" w:eastAsia="en-US" w:bidi="ar-SA"/>
        </w:rPr>
        <w:t xml:space="preserve"> </w:t>
      </w:r>
      <w:proofErr w:type="spellStart"/>
      <w:r w:rsidR="00640BE9">
        <w:rPr>
          <w:rFonts w:eastAsia="Calibri" w:cs="Times New Roman"/>
          <w:kern w:val="0"/>
          <w:lang w:val="en-US" w:eastAsia="en-US" w:bidi="ar-SA"/>
        </w:rPr>
        <w:t>fondului</w:t>
      </w:r>
      <w:proofErr w:type="spellEnd"/>
      <w:r w:rsidR="00640BE9">
        <w:rPr>
          <w:rFonts w:eastAsia="Calibri" w:cs="Times New Roman"/>
          <w:kern w:val="0"/>
          <w:lang w:val="en-US" w:eastAsia="en-US" w:bidi="ar-SA"/>
        </w:rPr>
        <w:t xml:space="preserve"> </w:t>
      </w:r>
      <w:proofErr w:type="spellStart"/>
      <w:r w:rsidR="00640BE9">
        <w:rPr>
          <w:rFonts w:eastAsia="Calibri" w:cs="Times New Roman"/>
          <w:kern w:val="0"/>
          <w:lang w:val="en-US" w:eastAsia="en-US" w:bidi="ar-SA"/>
        </w:rPr>
        <w:t>forestier</w:t>
      </w:r>
      <w:proofErr w:type="spellEnd"/>
      <w:r w:rsidR="00640BE9">
        <w:rPr>
          <w:rFonts w:eastAsia="Calibri" w:cs="Times New Roman"/>
          <w:kern w:val="0"/>
          <w:lang w:val="en-US" w:eastAsia="en-US" w:bidi="ar-SA"/>
        </w:rPr>
        <w:t xml:space="preserve"> </w:t>
      </w:r>
      <w:proofErr w:type="spellStart"/>
      <w:r w:rsidR="00640BE9">
        <w:rPr>
          <w:rFonts w:eastAsia="Calibri" w:cs="Times New Roman"/>
          <w:kern w:val="0"/>
          <w:lang w:val="en-US" w:eastAsia="en-US" w:bidi="ar-SA"/>
        </w:rPr>
        <w:t>fiind</w:t>
      </w:r>
      <w:proofErr w:type="spellEnd"/>
      <w:r w:rsidR="00640BE9">
        <w:rPr>
          <w:rFonts w:eastAsia="Calibri" w:cs="Times New Roman"/>
          <w:kern w:val="0"/>
          <w:lang w:val="en-US" w:eastAsia="en-US" w:bidi="ar-SA"/>
        </w:rPr>
        <w:t xml:space="preserve"> de 88</w:t>
      </w:r>
      <w:r w:rsidRPr="00DF426E">
        <w:rPr>
          <w:rFonts w:eastAsia="Calibri" w:cs="Times New Roman"/>
          <w:kern w:val="0"/>
          <w:lang w:val="en-US" w:eastAsia="en-US" w:bidi="ar-SA"/>
        </w:rPr>
        <w:t>%</w:t>
      </w:r>
      <w:r w:rsidR="008E1D6A" w:rsidRPr="00DF426E">
        <w:rPr>
          <w:rFonts w:eastAsia="Calibri" w:cs="Times New Roman"/>
          <w:kern w:val="0"/>
          <w:lang w:val="en-US" w:eastAsia="en-US" w:bidi="ar-SA"/>
        </w:rPr>
        <w:t xml:space="preserve"> (</w:t>
      </w:r>
      <w:r w:rsidR="008E1D6A" w:rsidRPr="00DF426E">
        <w:rPr>
          <w:rFonts w:cs="Times New Roman"/>
          <w:color w:val="000000"/>
        </w:rPr>
        <w:t xml:space="preserve">prin amenajamentul silvic </w:t>
      </w:r>
      <w:r w:rsidR="008E1D6A" w:rsidRPr="00DF426E">
        <w:rPr>
          <w:rFonts w:cs="Times New Roman"/>
          <w:bCs/>
          <w:iCs/>
          <w:color w:val="000000"/>
        </w:rPr>
        <w:t>supus discuției nu se vor implementa proiecte precum cele definite conform anexelor 1 şi 2 ale Legii 292/2018 privind evaluarea impactului anumitor proiecte publice şi private asupra mediului)</w:t>
      </w:r>
      <w:r w:rsidRPr="00DF426E">
        <w:rPr>
          <w:rFonts w:eastAsia="Calibri" w:cs="Times New Roman"/>
          <w:kern w:val="0"/>
          <w:lang w:val="en-US" w:eastAsia="en-US" w:bidi="ar-SA"/>
        </w:rPr>
        <w:t>.</w:t>
      </w:r>
      <w:r w:rsidR="00B44637">
        <w:rPr>
          <w:rFonts w:eastAsia="Calibri" w:cs="Times New Roman"/>
          <w:kern w:val="0"/>
          <w:lang w:val="en-US" w:eastAsia="en-US" w:bidi="ar-SA"/>
        </w:rPr>
        <w:t xml:space="preserve"> </w:t>
      </w:r>
    </w:p>
    <w:p w14:paraId="557C419B" w14:textId="4C8E8AEE" w:rsidR="006A389C" w:rsidRPr="0027098E" w:rsidRDefault="00C24663" w:rsidP="00571BCC">
      <w:pPr>
        <w:tabs>
          <w:tab w:val="left" w:pos="1407"/>
        </w:tabs>
        <w:suppressAutoHyphens w:val="0"/>
        <w:rPr>
          <w:rFonts w:eastAsia="Times New Roman" w:cs="Times New Roman"/>
          <w:kern w:val="0"/>
          <w:lang w:val="en-US" w:eastAsia="en-US" w:bidi="ar-SA"/>
        </w:rPr>
      </w:pPr>
      <w:r>
        <w:rPr>
          <w:rFonts w:eastAsia="Times New Roman" w:cs="Times New Roman"/>
          <w:kern w:val="0"/>
          <w:lang w:val="en-US" w:eastAsia="en-US" w:bidi="ar-SA"/>
        </w:rPr>
        <w:t xml:space="preserve"> </w:t>
      </w:r>
    </w:p>
    <w:p w14:paraId="32A2E2AB" w14:textId="06572150" w:rsidR="00C5346C" w:rsidRDefault="00C5346C" w:rsidP="00571BCC">
      <w:pPr>
        <w:suppressAutoHyphens w:val="0"/>
        <w:spacing w:line="0" w:lineRule="atLeast"/>
        <w:ind w:firstLine="0"/>
        <w:rPr>
          <w:rFonts w:eastAsia="Arial Narrow" w:cs="Times New Roman"/>
          <w:b/>
          <w:kern w:val="0"/>
          <w:lang w:val="en-US" w:eastAsia="en-US" w:bidi="ar-SA"/>
        </w:rPr>
      </w:pPr>
      <w:r>
        <w:rPr>
          <w:rFonts w:eastAsia="Arial Narrow" w:cs="Times New Roman"/>
          <w:b/>
          <w:kern w:val="0"/>
          <w:u w:val="single"/>
          <w:lang w:val="en-US" w:eastAsia="en-US" w:bidi="ar-SA"/>
        </w:rPr>
        <w:t>Elaborator</w:t>
      </w:r>
      <w:r w:rsidR="0050559D">
        <w:rPr>
          <w:rFonts w:eastAsia="Arial Narrow" w:cs="Times New Roman"/>
          <w:b/>
          <w:kern w:val="0"/>
          <w:lang w:val="en-US" w:eastAsia="en-US" w:bidi="ar-SA"/>
        </w:rPr>
        <w:t xml:space="preserve"> </w:t>
      </w:r>
    </w:p>
    <w:p w14:paraId="533242FC" w14:textId="77777777" w:rsidR="00C5346C" w:rsidRDefault="00C5346C" w:rsidP="00571BCC">
      <w:pPr>
        <w:suppressAutoHyphens w:val="0"/>
        <w:spacing w:line="0" w:lineRule="atLeast"/>
        <w:ind w:firstLine="0"/>
        <w:rPr>
          <w:rFonts w:eastAsia="Arial Narrow" w:cs="Times New Roman"/>
          <w:b/>
          <w:kern w:val="0"/>
          <w:lang w:val="en-US" w:eastAsia="en-US" w:bidi="ar-SA"/>
        </w:rPr>
      </w:pPr>
    </w:p>
    <w:p w14:paraId="1AEDB605" w14:textId="0E9935C3" w:rsidR="00880363" w:rsidRPr="00C5346C" w:rsidRDefault="0027098E" w:rsidP="00571BCC">
      <w:pPr>
        <w:suppressAutoHyphens w:val="0"/>
        <w:spacing w:line="0" w:lineRule="atLeast"/>
        <w:ind w:firstLine="0"/>
        <w:rPr>
          <w:rFonts w:eastAsia="Arial Narrow" w:cs="Times New Roman"/>
          <w:i/>
          <w:kern w:val="0"/>
          <w:lang w:val="en-US" w:eastAsia="en-US" w:bidi="ar-SA"/>
        </w:rPr>
      </w:pPr>
      <w:r w:rsidRPr="00C5346C">
        <w:rPr>
          <w:rFonts w:eastAsia="Arial Narrow" w:cs="Times New Roman"/>
          <w:i/>
          <w:kern w:val="0"/>
          <w:lang w:val="en-US" w:eastAsia="en-US" w:bidi="ar-SA"/>
        </w:rPr>
        <w:t>P</w:t>
      </w:r>
      <w:r w:rsidR="00880363" w:rsidRPr="00C5346C">
        <w:rPr>
          <w:rFonts w:eastAsia="Arial Narrow" w:cs="Times New Roman"/>
          <w:i/>
          <w:kern w:val="0"/>
          <w:lang w:val="en-US" w:eastAsia="en-US" w:bidi="ar-SA"/>
        </w:rPr>
        <w:t>ADOPOTERA</w:t>
      </w:r>
      <w:r w:rsidRPr="00C5346C">
        <w:rPr>
          <w:rFonts w:eastAsia="Arial Narrow" w:cs="Times New Roman"/>
          <w:i/>
          <w:kern w:val="0"/>
          <w:lang w:val="en-US" w:eastAsia="en-US" w:bidi="ar-SA"/>
        </w:rPr>
        <w:t xml:space="preserve"> S.R.L., </w:t>
      </w:r>
      <w:r w:rsidR="00E774AE">
        <w:rPr>
          <w:rFonts w:eastAsia="Arial Narrow" w:cs="Times New Roman"/>
          <w:i/>
          <w:kern w:val="0"/>
          <w:lang w:val="en-US" w:eastAsia="en-US" w:bidi="ar-SA"/>
        </w:rPr>
        <w:t xml:space="preserve">- </w:t>
      </w:r>
      <w:r w:rsidR="00A211A0" w:rsidRPr="00C5346C">
        <w:rPr>
          <w:rFonts w:eastAsia="Arial Narrow" w:cs="Times New Roman"/>
          <w:i/>
          <w:kern w:val="0"/>
          <w:lang w:val="en-US" w:eastAsia="en-US" w:bidi="ar-SA"/>
        </w:rPr>
        <w:t xml:space="preserve">expert </w:t>
      </w:r>
      <w:proofErr w:type="spellStart"/>
      <w:r w:rsidR="00A211A0" w:rsidRPr="00C5346C">
        <w:rPr>
          <w:rFonts w:eastAsia="Arial Narrow" w:cs="Times New Roman"/>
          <w:i/>
          <w:kern w:val="0"/>
          <w:lang w:val="en-US" w:eastAsia="en-US" w:bidi="ar-SA"/>
        </w:rPr>
        <w:t>atestat</w:t>
      </w:r>
      <w:proofErr w:type="spellEnd"/>
      <w:r w:rsidR="006B3119" w:rsidRPr="00C5346C">
        <w:rPr>
          <w:rFonts w:eastAsia="Arial Narrow" w:cs="Times New Roman"/>
          <w:i/>
          <w:kern w:val="0"/>
          <w:lang w:val="en-US" w:eastAsia="en-US" w:bidi="ar-SA"/>
        </w:rPr>
        <w:t xml:space="preserve"> </w:t>
      </w:r>
      <w:r w:rsidR="00A211A0" w:rsidRPr="00C5346C">
        <w:rPr>
          <w:rFonts w:eastAsia="Arial Narrow" w:cs="Times New Roman"/>
          <w:i/>
          <w:kern w:val="0"/>
          <w:lang w:val="en-US" w:eastAsia="en-US" w:bidi="ar-SA"/>
        </w:rPr>
        <w:t xml:space="preserve">- </w:t>
      </w:r>
      <w:proofErr w:type="spellStart"/>
      <w:r w:rsidR="00A211A0" w:rsidRPr="00A15015">
        <w:rPr>
          <w:rFonts w:eastAsia="Arial Narrow" w:cs="Times New Roman"/>
          <w:kern w:val="0"/>
          <w:lang w:val="en-US" w:eastAsia="en-US" w:bidi="ar-SA"/>
        </w:rPr>
        <w:t>nivel</w:t>
      </w:r>
      <w:proofErr w:type="spellEnd"/>
      <w:r w:rsidR="00A211A0" w:rsidRPr="00A15015">
        <w:rPr>
          <w:rFonts w:eastAsia="Arial Narrow" w:cs="Times New Roman"/>
          <w:kern w:val="0"/>
          <w:lang w:val="en-US" w:eastAsia="en-US" w:bidi="ar-SA"/>
        </w:rPr>
        <w:t xml:space="preserve"> principal </w:t>
      </w:r>
      <w:proofErr w:type="spellStart"/>
      <w:r w:rsidR="00A211A0" w:rsidRPr="00A15015">
        <w:rPr>
          <w:rFonts w:eastAsia="Arial Narrow" w:cs="Times New Roman"/>
          <w:kern w:val="0"/>
          <w:lang w:val="en-US" w:eastAsia="en-US" w:bidi="ar-SA"/>
        </w:rPr>
        <w:t>pentru</w:t>
      </w:r>
      <w:proofErr w:type="spellEnd"/>
      <w:r w:rsidR="00A211A0" w:rsidRPr="00A15015">
        <w:rPr>
          <w:rFonts w:eastAsia="Arial Narrow" w:cs="Times New Roman"/>
          <w:kern w:val="0"/>
          <w:lang w:val="en-US" w:eastAsia="en-US" w:bidi="ar-SA"/>
        </w:rPr>
        <w:t xml:space="preserve"> </w:t>
      </w:r>
      <w:proofErr w:type="spellStart"/>
      <w:r w:rsidR="00A211A0" w:rsidRPr="00A15015">
        <w:rPr>
          <w:rFonts w:eastAsia="Arial Narrow" w:cs="Times New Roman"/>
          <w:kern w:val="0"/>
          <w:lang w:val="en-US" w:eastAsia="en-US" w:bidi="ar-SA"/>
        </w:rPr>
        <w:t>elaborarea</w:t>
      </w:r>
      <w:proofErr w:type="spellEnd"/>
      <w:r w:rsidR="00A211A0" w:rsidRPr="00A15015">
        <w:rPr>
          <w:rFonts w:eastAsia="Arial Narrow" w:cs="Times New Roman"/>
          <w:kern w:val="0"/>
          <w:lang w:val="en-US" w:eastAsia="en-US" w:bidi="ar-SA"/>
        </w:rPr>
        <w:t xml:space="preserve"> </w:t>
      </w:r>
      <w:proofErr w:type="spellStart"/>
      <w:r w:rsidR="00A211A0" w:rsidRPr="00A15015">
        <w:rPr>
          <w:rFonts w:eastAsia="Arial Narrow" w:cs="Times New Roman"/>
          <w:kern w:val="0"/>
          <w:lang w:val="en-US" w:eastAsia="en-US" w:bidi="ar-SA"/>
        </w:rPr>
        <w:t>studiilor</w:t>
      </w:r>
      <w:proofErr w:type="spellEnd"/>
      <w:r w:rsidR="00A211A0" w:rsidRPr="00A15015">
        <w:rPr>
          <w:rFonts w:eastAsia="Arial Narrow" w:cs="Times New Roman"/>
          <w:kern w:val="0"/>
          <w:lang w:val="en-US" w:eastAsia="en-US" w:bidi="ar-SA"/>
        </w:rPr>
        <w:t xml:space="preserve"> de </w:t>
      </w:r>
      <w:proofErr w:type="spellStart"/>
      <w:r w:rsidR="00A211A0" w:rsidRPr="00A15015">
        <w:rPr>
          <w:rFonts w:eastAsia="Arial Narrow" w:cs="Times New Roman"/>
          <w:kern w:val="0"/>
          <w:lang w:val="en-US" w:eastAsia="en-US" w:bidi="ar-SA"/>
        </w:rPr>
        <w:t>mediu</w:t>
      </w:r>
      <w:proofErr w:type="spellEnd"/>
      <w:r w:rsidR="00A211A0" w:rsidRPr="00A15015">
        <w:rPr>
          <w:rFonts w:eastAsia="Arial Narrow" w:cs="Times New Roman"/>
          <w:kern w:val="0"/>
          <w:lang w:val="en-US" w:eastAsia="en-US" w:bidi="ar-SA"/>
        </w:rPr>
        <w:t xml:space="preserve"> - </w:t>
      </w:r>
      <w:proofErr w:type="spellStart"/>
      <w:r w:rsidR="00A211A0" w:rsidRPr="00A15015">
        <w:rPr>
          <w:rFonts w:eastAsia="Arial Narrow" w:cs="Times New Roman"/>
          <w:kern w:val="0"/>
          <w:lang w:val="en-US" w:eastAsia="en-US" w:bidi="ar-SA"/>
        </w:rPr>
        <w:t>Raport</w:t>
      </w:r>
      <w:proofErr w:type="spellEnd"/>
      <w:r w:rsidR="00A211A0" w:rsidRPr="00A15015">
        <w:rPr>
          <w:rFonts w:eastAsia="Arial Narrow" w:cs="Times New Roman"/>
          <w:kern w:val="0"/>
          <w:lang w:val="en-US" w:eastAsia="en-US" w:bidi="ar-SA"/>
        </w:rPr>
        <w:t xml:space="preserve"> de mediu-1 </w:t>
      </w:r>
      <w:proofErr w:type="spellStart"/>
      <w:r w:rsidR="00A211A0" w:rsidRPr="00A15015">
        <w:rPr>
          <w:rFonts w:eastAsia="Arial Narrow" w:cs="Times New Roman"/>
          <w:kern w:val="0"/>
          <w:lang w:val="en-US" w:eastAsia="en-US" w:bidi="ar-SA"/>
        </w:rPr>
        <w:t>și</w:t>
      </w:r>
      <w:proofErr w:type="spellEnd"/>
      <w:r w:rsidR="00A211A0" w:rsidRPr="00A15015">
        <w:rPr>
          <w:rFonts w:eastAsia="Arial Narrow" w:cs="Times New Roman"/>
          <w:kern w:val="0"/>
          <w:lang w:val="en-US" w:eastAsia="en-US" w:bidi="ar-SA"/>
        </w:rPr>
        <w:t xml:space="preserve"> </w:t>
      </w:r>
      <w:proofErr w:type="spellStart"/>
      <w:r w:rsidR="00A211A0" w:rsidRPr="00A15015">
        <w:rPr>
          <w:rFonts w:eastAsia="Arial Narrow" w:cs="Times New Roman"/>
          <w:kern w:val="0"/>
          <w:lang w:val="en-US" w:eastAsia="en-US" w:bidi="ar-SA"/>
        </w:rPr>
        <w:t>Studiu</w:t>
      </w:r>
      <w:proofErr w:type="spellEnd"/>
      <w:r w:rsidR="00A211A0" w:rsidRPr="00A15015">
        <w:rPr>
          <w:rFonts w:eastAsia="Arial Narrow" w:cs="Times New Roman"/>
          <w:kern w:val="0"/>
          <w:lang w:val="en-US" w:eastAsia="en-US" w:bidi="ar-SA"/>
        </w:rPr>
        <w:t xml:space="preserve"> de </w:t>
      </w:r>
      <w:proofErr w:type="spellStart"/>
      <w:r w:rsidR="00A211A0" w:rsidRPr="00A15015">
        <w:rPr>
          <w:rFonts w:eastAsia="Arial Narrow" w:cs="Times New Roman"/>
          <w:kern w:val="0"/>
          <w:lang w:val="en-US" w:eastAsia="en-US" w:bidi="ar-SA"/>
        </w:rPr>
        <w:t>evaluare</w:t>
      </w:r>
      <w:proofErr w:type="spellEnd"/>
      <w:r w:rsidR="00A211A0" w:rsidRPr="00A15015">
        <w:rPr>
          <w:rFonts w:eastAsia="Arial Narrow" w:cs="Times New Roman"/>
          <w:kern w:val="0"/>
          <w:lang w:val="en-US" w:eastAsia="en-US" w:bidi="ar-SA"/>
        </w:rPr>
        <w:t xml:space="preserve"> </w:t>
      </w:r>
      <w:proofErr w:type="spellStart"/>
      <w:r w:rsidR="00A211A0" w:rsidRPr="00A15015">
        <w:rPr>
          <w:rFonts w:eastAsia="Arial Narrow" w:cs="Times New Roman"/>
          <w:kern w:val="0"/>
          <w:lang w:val="en-US" w:eastAsia="en-US" w:bidi="ar-SA"/>
        </w:rPr>
        <w:t>adecvată</w:t>
      </w:r>
      <w:proofErr w:type="spellEnd"/>
      <w:r w:rsidR="00A211A0" w:rsidRPr="00A15015">
        <w:rPr>
          <w:rFonts w:eastAsia="Arial Narrow" w:cs="Times New Roman"/>
          <w:kern w:val="0"/>
          <w:lang w:val="en-US" w:eastAsia="en-US" w:bidi="ar-SA"/>
        </w:rPr>
        <w:t xml:space="preserve">, </w:t>
      </w:r>
      <w:proofErr w:type="spellStart"/>
      <w:r w:rsidR="00A211A0" w:rsidRPr="00A15015">
        <w:rPr>
          <w:rFonts w:eastAsia="Arial Narrow" w:cs="Times New Roman"/>
          <w:kern w:val="0"/>
          <w:lang w:val="en-US" w:eastAsia="en-US" w:bidi="ar-SA"/>
        </w:rPr>
        <w:t>având</w:t>
      </w:r>
      <w:proofErr w:type="spellEnd"/>
      <w:r w:rsidR="00A211A0" w:rsidRPr="00A15015">
        <w:rPr>
          <w:rFonts w:eastAsia="Arial Narrow" w:cs="Times New Roman"/>
          <w:kern w:val="0"/>
          <w:lang w:val="en-US" w:eastAsia="en-US" w:bidi="ar-SA"/>
        </w:rPr>
        <w:t xml:space="preserve"> </w:t>
      </w:r>
      <w:proofErr w:type="spellStart"/>
      <w:r w:rsidR="00A211A0" w:rsidRPr="00A15015">
        <w:rPr>
          <w:rFonts w:eastAsia="Arial Narrow" w:cs="Times New Roman"/>
          <w:kern w:val="0"/>
          <w:lang w:val="en-US" w:eastAsia="en-US" w:bidi="ar-SA"/>
        </w:rPr>
        <w:t>certificat</w:t>
      </w:r>
      <w:proofErr w:type="spellEnd"/>
      <w:r w:rsidR="00A211A0" w:rsidRPr="00A15015">
        <w:rPr>
          <w:rFonts w:eastAsia="Arial Narrow" w:cs="Times New Roman"/>
          <w:kern w:val="0"/>
          <w:lang w:val="en-US" w:eastAsia="en-US" w:bidi="ar-SA"/>
        </w:rPr>
        <w:t xml:space="preserve"> </w:t>
      </w:r>
      <w:r w:rsidR="006B3119" w:rsidRPr="00A15015">
        <w:rPr>
          <w:rFonts w:eastAsia="Arial Narrow" w:cs="Times New Roman"/>
          <w:kern w:val="0"/>
          <w:lang w:val="en-US" w:eastAsia="en-US" w:bidi="ar-SA"/>
        </w:rPr>
        <w:t xml:space="preserve">de </w:t>
      </w:r>
      <w:proofErr w:type="spellStart"/>
      <w:r w:rsidR="00A211A0" w:rsidRPr="00A15015">
        <w:rPr>
          <w:rFonts w:eastAsia="Arial Narrow" w:cs="Times New Roman"/>
          <w:kern w:val="0"/>
          <w:lang w:val="en-US" w:eastAsia="en-US" w:bidi="ar-SA"/>
        </w:rPr>
        <w:t>atestare</w:t>
      </w:r>
      <w:proofErr w:type="spellEnd"/>
      <w:r w:rsidR="00A211A0" w:rsidRPr="00A15015">
        <w:rPr>
          <w:rFonts w:eastAsia="Arial Narrow" w:cs="Times New Roman"/>
          <w:kern w:val="0"/>
          <w:lang w:val="en-US" w:eastAsia="en-US" w:bidi="ar-SA"/>
        </w:rPr>
        <w:t xml:space="preserve"> cu seria RGX nr. 026/07.10.2021, </w:t>
      </w:r>
      <w:proofErr w:type="spellStart"/>
      <w:r w:rsidR="00A211A0" w:rsidRPr="00A15015">
        <w:rPr>
          <w:rFonts w:eastAsia="Arial Narrow" w:cs="Times New Roman"/>
          <w:kern w:val="0"/>
          <w:lang w:val="en-US" w:eastAsia="en-US" w:bidi="ar-SA"/>
        </w:rPr>
        <w:t>valabil</w:t>
      </w:r>
      <w:proofErr w:type="spellEnd"/>
      <w:r w:rsidR="00A211A0" w:rsidRPr="00A15015">
        <w:rPr>
          <w:rFonts w:eastAsia="Arial Narrow" w:cs="Times New Roman"/>
          <w:kern w:val="0"/>
          <w:lang w:val="en-US" w:eastAsia="en-US" w:bidi="ar-SA"/>
        </w:rPr>
        <w:t xml:space="preserve"> </w:t>
      </w:r>
      <w:proofErr w:type="spellStart"/>
      <w:r w:rsidR="00A211A0" w:rsidRPr="00A15015">
        <w:rPr>
          <w:rFonts w:eastAsia="Arial Narrow" w:cs="Times New Roman"/>
          <w:kern w:val="0"/>
          <w:lang w:val="en-US" w:eastAsia="en-US" w:bidi="ar-SA"/>
        </w:rPr>
        <w:t>până</w:t>
      </w:r>
      <w:proofErr w:type="spellEnd"/>
      <w:r w:rsidR="00A211A0" w:rsidRPr="00A15015">
        <w:rPr>
          <w:rFonts w:eastAsia="Arial Narrow" w:cs="Times New Roman"/>
          <w:kern w:val="0"/>
          <w:lang w:val="en-US" w:eastAsia="en-US" w:bidi="ar-SA"/>
        </w:rPr>
        <w:t xml:space="preserve"> la data de 07.10.2024.</w:t>
      </w:r>
    </w:p>
    <w:p w14:paraId="2C6CA812" w14:textId="77777777" w:rsidR="00880363" w:rsidRDefault="00880363" w:rsidP="00571BCC">
      <w:pPr>
        <w:ind w:firstLine="0"/>
        <w:rPr>
          <w:rFonts w:eastAsia="Arial Narrow" w:cs="Times New Roman"/>
          <w:lang w:val="en-US" w:eastAsia="en-US" w:bidi="ar-SA"/>
        </w:rPr>
      </w:pPr>
    </w:p>
    <w:p w14:paraId="0A5F608A" w14:textId="5CF9EE2C" w:rsidR="00C5346C" w:rsidRPr="00C5346C" w:rsidRDefault="00C5346C" w:rsidP="00571BCC">
      <w:pPr>
        <w:ind w:firstLine="0"/>
        <w:rPr>
          <w:rFonts w:eastAsia="Arial Narrow" w:cs="Times New Roman"/>
          <w:b/>
          <w:u w:val="single"/>
          <w:lang w:val="en-US" w:eastAsia="en-US" w:bidi="ar-SA"/>
        </w:rPr>
      </w:pPr>
      <w:proofErr w:type="spellStart"/>
      <w:r w:rsidRPr="00C5346C">
        <w:rPr>
          <w:rFonts w:eastAsia="Arial Narrow" w:cs="Times New Roman"/>
          <w:b/>
          <w:u w:val="single"/>
          <w:lang w:val="en-US" w:eastAsia="en-US" w:bidi="ar-SA"/>
        </w:rPr>
        <w:t>Proiectant</w:t>
      </w:r>
      <w:proofErr w:type="spellEnd"/>
    </w:p>
    <w:p w14:paraId="7B32FC33" w14:textId="77777777" w:rsidR="00C5346C" w:rsidRDefault="00C5346C" w:rsidP="00571BCC">
      <w:pPr>
        <w:ind w:firstLine="0"/>
        <w:rPr>
          <w:rFonts w:eastAsia="Arial Narrow" w:cs="Times New Roman"/>
          <w:b/>
          <w:lang w:val="en-US" w:eastAsia="en-US" w:bidi="ar-SA"/>
        </w:rPr>
      </w:pPr>
    </w:p>
    <w:p w14:paraId="5F78949A" w14:textId="0EFAABDC" w:rsidR="00880363" w:rsidRPr="00A15015" w:rsidRDefault="005668A1" w:rsidP="00571BCC">
      <w:pPr>
        <w:ind w:firstLine="0"/>
        <w:rPr>
          <w:rFonts w:eastAsia="Arial Narrow" w:cs="Times New Roman"/>
          <w:lang w:val="en-US" w:eastAsia="en-US" w:bidi="ar-SA"/>
        </w:rPr>
      </w:pPr>
      <w:r>
        <w:rPr>
          <w:rFonts w:eastAsia="Arial Narrow" w:cs="Times New Roman"/>
          <w:i/>
          <w:lang w:val="en-US" w:eastAsia="en-US" w:bidi="ar-SA"/>
        </w:rPr>
        <w:t xml:space="preserve">S.C. LARIX SILVA PROIECT S.R.L. </w:t>
      </w:r>
      <w:r w:rsidR="008E36F1">
        <w:rPr>
          <w:rFonts w:eastAsia="Arial Narrow" w:cs="Times New Roman"/>
          <w:i/>
          <w:lang w:val="en-US" w:eastAsia="en-US" w:bidi="ar-SA"/>
        </w:rPr>
        <w:t>–</w:t>
      </w:r>
      <w:r w:rsidR="00C5346C">
        <w:rPr>
          <w:rFonts w:eastAsia="Arial Narrow" w:cs="Times New Roman"/>
          <w:i/>
          <w:lang w:val="en-US" w:eastAsia="en-US" w:bidi="ar-SA"/>
        </w:rPr>
        <w:t xml:space="preserve"> </w:t>
      </w:r>
      <w:proofErr w:type="spellStart"/>
      <w:r w:rsidR="008E36F1" w:rsidRPr="00A15015">
        <w:rPr>
          <w:rFonts w:eastAsia="Arial Narrow" w:cs="Times New Roman"/>
          <w:lang w:val="en-US" w:eastAsia="en-US" w:bidi="ar-SA"/>
        </w:rPr>
        <w:t>societate</w:t>
      </w:r>
      <w:proofErr w:type="spellEnd"/>
      <w:r w:rsidR="008E36F1" w:rsidRPr="00A15015">
        <w:rPr>
          <w:rFonts w:eastAsia="Arial Narrow" w:cs="Times New Roman"/>
          <w:lang w:val="en-US" w:eastAsia="en-US" w:bidi="ar-SA"/>
        </w:rPr>
        <w:t xml:space="preserve"> </w:t>
      </w:r>
      <w:proofErr w:type="spellStart"/>
      <w:r w:rsidR="008E36F1" w:rsidRPr="00A15015">
        <w:rPr>
          <w:rFonts w:eastAsia="Arial Narrow" w:cs="Times New Roman"/>
          <w:lang w:val="en-US" w:eastAsia="en-US" w:bidi="ar-SA"/>
        </w:rPr>
        <w:t>înscrisă</w:t>
      </w:r>
      <w:proofErr w:type="spellEnd"/>
      <w:r w:rsidR="008E36F1" w:rsidRPr="00A15015">
        <w:rPr>
          <w:rFonts w:eastAsia="Arial Narrow" w:cs="Times New Roman"/>
          <w:lang w:val="en-US" w:eastAsia="en-US" w:bidi="ar-SA"/>
        </w:rPr>
        <w:t xml:space="preserve"> </w:t>
      </w:r>
      <w:proofErr w:type="spellStart"/>
      <w:r w:rsidR="008E36F1" w:rsidRPr="00A15015">
        <w:rPr>
          <w:rFonts w:eastAsia="Arial Narrow" w:cs="Times New Roman"/>
          <w:lang w:val="en-US" w:eastAsia="en-US" w:bidi="ar-SA"/>
        </w:rPr>
        <w:t>în</w:t>
      </w:r>
      <w:proofErr w:type="spellEnd"/>
      <w:r w:rsidR="008E36F1" w:rsidRPr="00A15015">
        <w:rPr>
          <w:rFonts w:eastAsia="Arial Narrow" w:cs="Times New Roman"/>
          <w:lang w:val="en-US" w:eastAsia="en-US" w:bidi="ar-SA"/>
        </w:rPr>
        <w:t xml:space="preserve"> </w:t>
      </w:r>
      <w:proofErr w:type="spellStart"/>
      <w:r w:rsidR="008E36F1" w:rsidRPr="00A15015">
        <w:rPr>
          <w:rFonts w:eastAsia="Arial Narrow" w:cs="Times New Roman"/>
          <w:lang w:val="en-US" w:eastAsia="en-US" w:bidi="ar-SA"/>
        </w:rPr>
        <w:t>lista</w:t>
      </w:r>
      <w:proofErr w:type="spellEnd"/>
      <w:r w:rsidR="008E36F1" w:rsidRPr="00A15015">
        <w:rPr>
          <w:rFonts w:eastAsia="Arial Narrow" w:cs="Times New Roman"/>
          <w:lang w:val="en-US" w:eastAsia="en-US" w:bidi="ar-SA"/>
        </w:rPr>
        <w:t xml:space="preserve"> </w:t>
      </w:r>
      <w:proofErr w:type="spellStart"/>
      <w:r w:rsidR="008E36F1" w:rsidRPr="00A15015">
        <w:rPr>
          <w:rFonts w:eastAsia="Arial Narrow" w:cs="Times New Roman"/>
          <w:lang w:val="en-US" w:eastAsia="en-US" w:bidi="ar-SA"/>
        </w:rPr>
        <w:t>unităților</w:t>
      </w:r>
      <w:proofErr w:type="spellEnd"/>
      <w:r w:rsidR="008E36F1" w:rsidRPr="00A15015">
        <w:rPr>
          <w:rFonts w:eastAsia="Arial Narrow" w:cs="Times New Roman"/>
          <w:lang w:val="en-US" w:eastAsia="en-US" w:bidi="ar-SA"/>
        </w:rPr>
        <w:t xml:space="preserve"> </w:t>
      </w:r>
      <w:proofErr w:type="spellStart"/>
      <w:r w:rsidR="008E36F1" w:rsidRPr="00A15015">
        <w:rPr>
          <w:rFonts w:eastAsia="Arial Narrow" w:cs="Times New Roman"/>
          <w:lang w:val="en-US" w:eastAsia="en-US" w:bidi="ar-SA"/>
        </w:rPr>
        <w:t>specializate</w:t>
      </w:r>
      <w:proofErr w:type="spellEnd"/>
      <w:r w:rsidR="008E36F1" w:rsidRPr="00A15015">
        <w:rPr>
          <w:rFonts w:eastAsia="Arial Narrow" w:cs="Times New Roman"/>
          <w:lang w:val="en-US" w:eastAsia="en-US" w:bidi="ar-SA"/>
        </w:rPr>
        <w:t xml:space="preserve"> </w:t>
      </w:r>
      <w:proofErr w:type="spellStart"/>
      <w:r w:rsidR="008E36F1" w:rsidRPr="00A15015">
        <w:rPr>
          <w:rFonts w:eastAsia="Arial Narrow" w:cs="Times New Roman"/>
          <w:lang w:val="en-US" w:eastAsia="en-US" w:bidi="ar-SA"/>
        </w:rPr>
        <w:t>să</w:t>
      </w:r>
      <w:proofErr w:type="spellEnd"/>
      <w:r w:rsidR="008E36F1" w:rsidRPr="00A15015">
        <w:rPr>
          <w:rFonts w:eastAsia="Arial Narrow" w:cs="Times New Roman"/>
          <w:lang w:val="en-US" w:eastAsia="en-US" w:bidi="ar-SA"/>
        </w:rPr>
        <w:t xml:space="preserve"> </w:t>
      </w:r>
      <w:proofErr w:type="spellStart"/>
      <w:r w:rsidR="008E36F1" w:rsidRPr="00A15015">
        <w:rPr>
          <w:rFonts w:eastAsia="Arial Narrow" w:cs="Times New Roman"/>
          <w:lang w:val="en-US" w:eastAsia="en-US" w:bidi="ar-SA"/>
        </w:rPr>
        <w:t>elaboreze</w:t>
      </w:r>
      <w:proofErr w:type="spellEnd"/>
      <w:r w:rsidR="008E36F1" w:rsidRPr="00A15015">
        <w:rPr>
          <w:rFonts w:eastAsia="Arial Narrow" w:cs="Times New Roman"/>
          <w:lang w:val="en-US" w:eastAsia="en-US" w:bidi="ar-SA"/>
        </w:rPr>
        <w:t xml:space="preserve"> </w:t>
      </w:r>
      <w:proofErr w:type="spellStart"/>
      <w:r w:rsidR="008E36F1" w:rsidRPr="00A15015">
        <w:rPr>
          <w:rFonts w:eastAsia="Arial Narrow" w:cs="Times New Roman"/>
          <w:lang w:val="en-US" w:eastAsia="en-US" w:bidi="ar-SA"/>
        </w:rPr>
        <w:t>amenajamente</w:t>
      </w:r>
      <w:proofErr w:type="spellEnd"/>
      <w:r w:rsidR="008E36F1" w:rsidRPr="00A15015">
        <w:rPr>
          <w:rFonts w:eastAsia="Arial Narrow" w:cs="Times New Roman"/>
          <w:lang w:val="en-US" w:eastAsia="en-US" w:bidi="ar-SA"/>
        </w:rPr>
        <w:t xml:space="preserve"> </w:t>
      </w:r>
      <w:proofErr w:type="spellStart"/>
      <w:r w:rsidR="008E36F1" w:rsidRPr="00A15015">
        <w:rPr>
          <w:rFonts w:eastAsia="Arial Narrow" w:cs="Times New Roman"/>
          <w:lang w:val="en-US" w:eastAsia="en-US" w:bidi="ar-SA"/>
        </w:rPr>
        <w:t>silvice</w:t>
      </w:r>
      <w:proofErr w:type="spellEnd"/>
    </w:p>
    <w:p w14:paraId="2FE9BE86" w14:textId="0DEA469F" w:rsidR="00880363" w:rsidRPr="00A15015" w:rsidRDefault="00581123" w:rsidP="00571BCC">
      <w:pPr>
        <w:ind w:firstLine="0"/>
        <w:rPr>
          <w:rFonts w:eastAsia="Arial Narrow" w:cs="Times New Roman"/>
          <w:lang w:val="en-US" w:eastAsia="en-US" w:bidi="ar-SA"/>
        </w:rPr>
      </w:pPr>
      <w:r w:rsidRPr="00A15015">
        <w:rPr>
          <w:rFonts w:eastAsia="Arial Narrow" w:cs="Times New Roman"/>
          <w:lang w:val="en-US" w:eastAsia="en-US" w:bidi="ar-SA"/>
        </w:rPr>
        <w:t xml:space="preserve"> </w:t>
      </w:r>
    </w:p>
    <w:p w14:paraId="7A5C8456" w14:textId="616F5E49" w:rsidR="00C5346C" w:rsidRPr="00C5346C" w:rsidRDefault="005668A1" w:rsidP="00175B79">
      <w:pPr>
        <w:ind w:firstLine="0"/>
        <w:rPr>
          <w:rFonts w:eastAsia="Arial Narrow" w:cs="Times New Roman"/>
          <w:b/>
          <w:u w:val="single"/>
          <w:lang w:val="en-US" w:eastAsia="en-US" w:bidi="ar-SA"/>
        </w:rPr>
      </w:pPr>
      <w:r>
        <w:rPr>
          <w:rFonts w:eastAsia="Arial Narrow" w:cs="Times New Roman"/>
          <w:b/>
          <w:u w:val="single"/>
          <w:lang w:val="en-US" w:eastAsia="en-US" w:bidi="ar-SA"/>
        </w:rPr>
        <w:t xml:space="preserve">Titular </w:t>
      </w:r>
      <w:r w:rsidR="00C5346C" w:rsidRPr="00C5346C">
        <w:rPr>
          <w:rFonts w:eastAsia="Arial Narrow" w:cs="Times New Roman"/>
          <w:b/>
          <w:u w:val="single"/>
          <w:lang w:val="en-US" w:eastAsia="en-US" w:bidi="ar-SA"/>
        </w:rPr>
        <w:t>plan</w:t>
      </w:r>
    </w:p>
    <w:p w14:paraId="3B3A6A33" w14:textId="77777777" w:rsidR="00C5346C" w:rsidRDefault="00C5346C" w:rsidP="00175B79">
      <w:pPr>
        <w:ind w:firstLine="0"/>
        <w:rPr>
          <w:rFonts w:eastAsia="Arial Narrow" w:cs="Times New Roman"/>
          <w:b/>
          <w:lang w:val="en-US" w:eastAsia="en-US" w:bidi="ar-SA"/>
        </w:rPr>
      </w:pPr>
    </w:p>
    <w:p w14:paraId="74C09BA3" w14:textId="4CF5F88A" w:rsidR="00610298" w:rsidRDefault="005668A1" w:rsidP="00175B79">
      <w:pPr>
        <w:ind w:firstLine="0"/>
        <w:rPr>
          <w:rFonts w:eastAsia="Arial Narrow" w:cs="Times New Roman"/>
          <w:i/>
          <w:lang w:val="en-US" w:eastAsia="en-US" w:bidi="ar-SA"/>
        </w:rPr>
      </w:pPr>
      <w:r>
        <w:rPr>
          <w:rFonts w:eastAsia="Arial Narrow" w:cs="Times New Roman"/>
          <w:i/>
          <w:lang w:val="en-US" w:eastAsia="en-US" w:bidi="ar-SA"/>
        </w:rPr>
        <w:t>DRESDEN INVEST S.R.L.</w:t>
      </w:r>
    </w:p>
    <w:p w14:paraId="7DFAFEFE" w14:textId="77777777" w:rsidR="00433B06" w:rsidRDefault="00433B06" w:rsidP="006B3119">
      <w:pPr>
        <w:ind w:firstLine="0"/>
        <w:rPr>
          <w:rFonts w:eastAsia="Arial Narrow" w:cs="Times New Roman"/>
          <w:lang w:val="en-US" w:eastAsia="en-US" w:bidi="ar-SA"/>
        </w:rPr>
      </w:pPr>
    </w:p>
    <w:p w14:paraId="74C98E48" w14:textId="1F356E79" w:rsidR="00A11E68" w:rsidRDefault="00A11E68" w:rsidP="00A11E68">
      <w:pPr>
        <w:ind w:firstLine="0"/>
        <w:rPr>
          <w:rFonts w:eastAsia="Arial Narrow" w:cs="Times New Roman"/>
          <w:b/>
          <w:kern w:val="0"/>
          <w:szCs w:val="20"/>
          <w:u w:val="single"/>
          <w:lang w:val="en-US" w:eastAsia="en-US" w:bidi="ar-SA"/>
        </w:rPr>
      </w:pPr>
      <w:proofErr w:type="spellStart"/>
      <w:r w:rsidRPr="00A11E68">
        <w:rPr>
          <w:rFonts w:eastAsia="Arial Narrow" w:cs="Times New Roman"/>
          <w:b/>
          <w:kern w:val="0"/>
          <w:szCs w:val="20"/>
          <w:u w:val="single"/>
          <w:lang w:val="en-US" w:eastAsia="en-US" w:bidi="ar-SA"/>
        </w:rPr>
        <w:t>Poziția</w:t>
      </w:r>
      <w:proofErr w:type="spellEnd"/>
      <w:r w:rsidRPr="00A11E68">
        <w:rPr>
          <w:rFonts w:eastAsia="Arial Narrow" w:cs="Times New Roman"/>
          <w:b/>
          <w:kern w:val="0"/>
          <w:szCs w:val="20"/>
          <w:u w:val="single"/>
          <w:lang w:val="en-US" w:eastAsia="en-US" w:bidi="ar-SA"/>
        </w:rPr>
        <w:t xml:space="preserve"> </w:t>
      </w:r>
      <w:proofErr w:type="spellStart"/>
      <w:r w:rsidRPr="00A11E68">
        <w:rPr>
          <w:rFonts w:eastAsia="Arial Narrow" w:cs="Times New Roman"/>
          <w:b/>
          <w:kern w:val="0"/>
          <w:szCs w:val="20"/>
          <w:u w:val="single"/>
          <w:lang w:val="en-US" w:eastAsia="en-US" w:bidi="ar-SA"/>
        </w:rPr>
        <w:t>geografică</w:t>
      </w:r>
      <w:proofErr w:type="spellEnd"/>
      <w:r w:rsidRPr="00A11E68">
        <w:rPr>
          <w:rFonts w:eastAsia="Arial Narrow" w:cs="Times New Roman"/>
          <w:b/>
          <w:kern w:val="0"/>
          <w:szCs w:val="20"/>
          <w:u w:val="single"/>
          <w:lang w:val="en-US" w:eastAsia="en-US" w:bidi="ar-SA"/>
        </w:rPr>
        <w:t xml:space="preserve"> </w:t>
      </w:r>
      <w:proofErr w:type="spellStart"/>
      <w:r w:rsidRPr="00A11E68">
        <w:rPr>
          <w:rFonts w:eastAsia="Arial Narrow" w:cs="Times New Roman"/>
          <w:b/>
          <w:kern w:val="0"/>
          <w:szCs w:val="20"/>
          <w:u w:val="single"/>
          <w:lang w:val="en-US" w:eastAsia="en-US" w:bidi="ar-SA"/>
        </w:rPr>
        <w:t>și</w:t>
      </w:r>
      <w:proofErr w:type="spellEnd"/>
      <w:r w:rsidRPr="00A11E68">
        <w:rPr>
          <w:rFonts w:eastAsia="Arial Narrow" w:cs="Times New Roman"/>
          <w:b/>
          <w:kern w:val="0"/>
          <w:szCs w:val="20"/>
          <w:u w:val="single"/>
          <w:lang w:val="en-US" w:eastAsia="en-US" w:bidi="ar-SA"/>
        </w:rPr>
        <w:t xml:space="preserve"> </w:t>
      </w:r>
      <w:proofErr w:type="spellStart"/>
      <w:r w:rsidR="008E36F1">
        <w:rPr>
          <w:rFonts w:eastAsia="Arial Narrow" w:cs="Times New Roman"/>
          <w:b/>
          <w:kern w:val="0"/>
          <w:szCs w:val="20"/>
          <w:u w:val="single"/>
          <w:lang w:val="en-US" w:eastAsia="en-US" w:bidi="ar-SA"/>
        </w:rPr>
        <w:t>administrativ</w:t>
      </w:r>
      <w:r w:rsidRPr="00A11E68">
        <w:rPr>
          <w:rFonts w:eastAsia="Arial Narrow" w:cs="Times New Roman"/>
          <w:b/>
          <w:kern w:val="0"/>
          <w:szCs w:val="20"/>
          <w:u w:val="single"/>
          <w:lang w:val="en-US" w:eastAsia="en-US" w:bidi="ar-SA"/>
        </w:rPr>
        <w:t>-teritorială</w:t>
      </w:r>
      <w:proofErr w:type="spellEnd"/>
    </w:p>
    <w:p w14:paraId="7B450533" w14:textId="3F8660FC" w:rsidR="00A11E68" w:rsidRDefault="00A11E68" w:rsidP="00A11E68">
      <w:pPr>
        <w:ind w:firstLine="0"/>
        <w:rPr>
          <w:rFonts w:eastAsia="Arial Narrow" w:cs="Times New Roman"/>
          <w:b/>
          <w:kern w:val="0"/>
          <w:szCs w:val="20"/>
          <w:u w:val="single"/>
          <w:lang w:val="en-US" w:eastAsia="en-US" w:bidi="ar-SA"/>
        </w:rPr>
      </w:pPr>
    </w:p>
    <w:p w14:paraId="5D7CBF9D" w14:textId="606665D6" w:rsidR="00DF426E" w:rsidRPr="00DF426E" w:rsidRDefault="00DF426E" w:rsidP="00DF426E">
      <w:pPr>
        <w:suppressAutoHyphens w:val="0"/>
        <w:rPr>
          <w:rFonts w:eastAsia="Times New Roman" w:cs="Times New Roman"/>
          <w:kern w:val="0"/>
          <w:lang w:val="en-US" w:eastAsia="en-US" w:bidi="ar-SA"/>
        </w:rPr>
      </w:pPr>
      <w:r w:rsidRPr="00DF426E">
        <w:rPr>
          <w:rFonts w:eastAsia="Times New Roman" w:cs="Times New Roman"/>
          <w:kern w:val="0"/>
          <w:lang w:val="en-US" w:eastAsia="en-US" w:bidi="ar-SA"/>
        </w:rPr>
        <w:t xml:space="preserve">Din </w:t>
      </w:r>
      <w:proofErr w:type="spellStart"/>
      <w:r w:rsidRPr="00DF426E">
        <w:rPr>
          <w:rFonts w:eastAsia="Times New Roman" w:cs="Times New Roman"/>
          <w:kern w:val="0"/>
          <w:lang w:val="en-US" w:eastAsia="en-US" w:bidi="ar-SA"/>
        </w:rPr>
        <w:t>punct</w:t>
      </w:r>
      <w:proofErr w:type="spellEnd"/>
      <w:r w:rsidRPr="00DF426E">
        <w:rPr>
          <w:rFonts w:eastAsia="Times New Roman" w:cs="Times New Roman"/>
          <w:kern w:val="0"/>
          <w:lang w:val="en-US" w:eastAsia="en-US" w:bidi="ar-SA"/>
        </w:rPr>
        <w:t xml:space="preserve"> de </w:t>
      </w:r>
      <w:proofErr w:type="spellStart"/>
      <w:r w:rsidRPr="00DF426E">
        <w:rPr>
          <w:rFonts w:eastAsia="Times New Roman" w:cs="Times New Roman"/>
          <w:kern w:val="0"/>
          <w:lang w:val="en-US" w:eastAsia="en-US" w:bidi="ar-SA"/>
        </w:rPr>
        <w:t>vedere</w:t>
      </w:r>
      <w:proofErr w:type="spellEnd"/>
      <w:r w:rsidRPr="00DF426E">
        <w:rPr>
          <w:rFonts w:eastAsia="Times New Roman" w:cs="Times New Roman"/>
          <w:kern w:val="0"/>
          <w:lang w:val="en-US" w:eastAsia="en-US" w:bidi="ar-SA"/>
        </w:rPr>
        <w:t xml:space="preserve"> </w:t>
      </w:r>
      <w:proofErr w:type="spellStart"/>
      <w:r w:rsidRPr="00DF426E">
        <w:rPr>
          <w:rFonts w:eastAsia="Times New Roman" w:cs="Times New Roman"/>
          <w:kern w:val="0"/>
          <w:lang w:val="en-US" w:eastAsia="en-US" w:bidi="ar-SA"/>
        </w:rPr>
        <w:t>geografic</w:t>
      </w:r>
      <w:proofErr w:type="spellEnd"/>
      <w:r w:rsidRPr="00DF426E">
        <w:rPr>
          <w:rFonts w:eastAsia="Times New Roman" w:cs="Times New Roman"/>
          <w:kern w:val="0"/>
          <w:lang w:val="en-US" w:eastAsia="en-US" w:bidi="ar-SA"/>
        </w:rPr>
        <w:t xml:space="preserve">, </w:t>
      </w:r>
      <w:proofErr w:type="spellStart"/>
      <w:r w:rsidRPr="00DF426E">
        <w:rPr>
          <w:rFonts w:eastAsia="Times New Roman" w:cs="Times New Roman"/>
          <w:kern w:val="0"/>
          <w:lang w:val="en-US" w:eastAsia="en-US" w:bidi="ar-SA"/>
        </w:rPr>
        <w:t>pădure</w:t>
      </w:r>
      <w:r w:rsidR="005668A1">
        <w:rPr>
          <w:rFonts w:eastAsia="Times New Roman" w:cs="Times New Roman"/>
          <w:kern w:val="0"/>
          <w:lang w:val="en-US" w:eastAsia="en-US" w:bidi="ar-SA"/>
        </w:rPr>
        <w:t>a</w:t>
      </w:r>
      <w:proofErr w:type="spellEnd"/>
      <w:r w:rsidR="005668A1">
        <w:rPr>
          <w:rFonts w:eastAsia="Times New Roman" w:cs="Times New Roman"/>
          <w:kern w:val="0"/>
          <w:lang w:val="en-US" w:eastAsia="en-US" w:bidi="ar-SA"/>
        </w:rPr>
        <w:t xml:space="preserve"> </w:t>
      </w:r>
      <w:proofErr w:type="spellStart"/>
      <w:r w:rsidR="005668A1">
        <w:rPr>
          <w:rFonts w:eastAsia="Times New Roman" w:cs="Times New Roman"/>
          <w:kern w:val="0"/>
          <w:lang w:val="en-US" w:eastAsia="en-US" w:bidi="ar-SA"/>
        </w:rPr>
        <w:t>luată</w:t>
      </w:r>
      <w:proofErr w:type="spellEnd"/>
      <w:r w:rsidR="005668A1">
        <w:rPr>
          <w:rFonts w:eastAsia="Times New Roman" w:cs="Times New Roman"/>
          <w:kern w:val="0"/>
          <w:lang w:val="en-US" w:eastAsia="en-US" w:bidi="ar-SA"/>
        </w:rPr>
        <w:t xml:space="preserve"> </w:t>
      </w:r>
      <w:proofErr w:type="spellStart"/>
      <w:r w:rsidR="005668A1">
        <w:rPr>
          <w:rFonts w:eastAsia="Times New Roman" w:cs="Times New Roman"/>
          <w:kern w:val="0"/>
          <w:lang w:val="en-US" w:eastAsia="en-US" w:bidi="ar-SA"/>
        </w:rPr>
        <w:t>în</w:t>
      </w:r>
      <w:proofErr w:type="spellEnd"/>
      <w:r w:rsidR="005668A1">
        <w:rPr>
          <w:rFonts w:eastAsia="Times New Roman" w:cs="Times New Roman"/>
          <w:kern w:val="0"/>
          <w:lang w:val="en-US" w:eastAsia="en-US" w:bidi="ar-SA"/>
        </w:rPr>
        <w:t xml:space="preserve"> </w:t>
      </w:r>
      <w:proofErr w:type="spellStart"/>
      <w:r w:rsidR="005668A1">
        <w:rPr>
          <w:rFonts w:eastAsia="Times New Roman" w:cs="Times New Roman"/>
          <w:kern w:val="0"/>
          <w:lang w:val="en-US" w:eastAsia="en-US" w:bidi="ar-SA"/>
        </w:rPr>
        <w:t>studiu</w:t>
      </w:r>
      <w:proofErr w:type="spellEnd"/>
      <w:r w:rsidR="005668A1">
        <w:rPr>
          <w:rFonts w:eastAsia="Times New Roman" w:cs="Times New Roman"/>
          <w:kern w:val="0"/>
          <w:lang w:val="en-US" w:eastAsia="en-US" w:bidi="ar-SA"/>
        </w:rPr>
        <w:t xml:space="preserve"> se </w:t>
      </w:r>
      <w:proofErr w:type="spellStart"/>
      <w:r w:rsidR="005668A1">
        <w:rPr>
          <w:rFonts w:eastAsia="Times New Roman" w:cs="Times New Roman"/>
          <w:kern w:val="0"/>
          <w:lang w:val="en-US" w:eastAsia="en-US" w:bidi="ar-SA"/>
        </w:rPr>
        <w:t>află</w:t>
      </w:r>
      <w:proofErr w:type="spellEnd"/>
      <w:r w:rsidR="005668A1">
        <w:rPr>
          <w:rFonts w:eastAsia="Times New Roman" w:cs="Times New Roman"/>
          <w:kern w:val="0"/>
          <w:lang w:val="en-US" w:eastAsia="en-US" w:bidi="ar-SA"/>
        </w:rPr>
        <w:t xml:space="preserve"> </w:t>
      </w:r>
      <w:proofErr w:type="spellStart"/>
      <w:r w:rsidR="005668A1">
        <w:rPr>
          <w:rFonts w:eastAsia="Times New Roman" w:cs="Times New Roman"/>
          <w:kern w:val="0"/>
          <w:lang w:val="en-US" w:eastAsia="en-US" w:bidi="ar-SA"/>
        </w:rPr>
        <w:t>situată</w:t>
      </w:r>
      <w:proofErr w:type="spellEnd"/>
      <w:r w:rsidR="005668A1">
        <w:rPr>
          <w:rFonts w:eastAsia="Times New Roman" w:cs="Times New Roman"/>
          <w:kern w:val="0"/>
          <w:lang w:val="en-US" w:eastAsia="en-US" w:bidi="ar-SA"/>
        </w:rPr>
        <w:t xml:space="preserve"> </w:t>
      </w:r>
      <w:proofErr w:type="spellStart"/>
      <w:r w:rsidR="005668A1">
        <w:rPr>
          <w:rFonts w:eastAsia="Times New Roman" w:cs="Times New Roman"/>
          <w:kern w:val="0"/>
          <w:lang w:val="en-US" w:eastAsia="en-US" w:bidi="ar-SA"/>
        </w:rPr>
        <w:t>în</w:t>
      </w:r>
      <w:proofErr w:type="spellEnd"/>
      <w:r w:rsidR="005668A1">
        <w:rPr>
          <w:rFonts w:eastAsia="Times New Roman" w:cs="Times New Roman"/>
          <w:kern w:val="0"/>
          <w:lang w:val="en-US" w:eastAsia="en-US" w:bidi="ar-SA"/>
        </w:rPr>
        <w:t xml:space="preserve"> </w:t>
      </w:r>
      <w:proofErr w:type="spellStart"/>
      <w:r w:rsidR="005668A1">
        <w:rPr>
          <w:rFonts w:eastAsia="Times New Roman" w:cs="Times New Roman"/>
          <w:kern w:val="0"/>
          <w:lang w:val="en-US" w:eastAsia="en-US" w:bidi="ar-SA"/>
        </w:rPr>
        <w:t>partea</w:t>
      </w:r>
      <w:proofErr w:type="spellEnd"/>
      <w:r w:rsidR="005668A1">
        <w:rPr>
          <w:rFonts w:eastAsia="Times New Roman" w:cs="Times New Roman"/>
          <w:kern w:val="0"/>
          <w:lang w:val="en-US" w:eastAsia="en-US" w:bidi="ar-SA"/>
        </w:rPr>
        <w:t xml:space="preserve"> </w:t>
      </w:r>
      <w:proofErr w:type="spellStart"/>
      <w:r w:rsidR="005668A1">
        <w:rPr>
          <w:rFonts w:eastAsia="Times New Roman" w:cs="Times New Roman"/>
          <w:kern w:val="0"/>
          <w:lang w:val="en-US" w:eastAsia="en-US" w:bidi="ar-SA"/>
        </w:rPr>
        <w:t>sud-vestică</w:t>
      </w:r>
      <w:proofErr w:type="spellEnd"/>
      <w:r w:rsidR="005668A1">
        <w:rPr>
          <w:rFonts w:eastAsia="Times New Roman" w:cs="Times New Roman"/>
          <w:kern w:val="0"/>
          <w:lang w:val="en-US" w:eastAsia="en-US" w:bidi="ar-SA"/>
        </w:rPr>
        <w:t xml:space="preserve"> a </w:t>
      </w:r>
      <w:proofErr w:type="spellStart"/>
      <w:r w:rsidR="005668A1">
        <w:rPr>
          <w:rFonts w:eastAsia="Times New Roman" w:cs="Times New Roman"/>
          <w:kern w:val="0"/>
          <w:lang w:val="en-US" w:eastAsia="en-US" w:bidi="ar-SA"/>
        </w:rPr>
        <w:t>Munților</w:t>
      </w:r>
      <w:proofErr w:type="spellEnd"/>
      <w:r w:rsidR="005668A1">
        <w:rPr>
          <w:rFonts w:eastAsia="Times New Roman" w:cs="Times New Roman"/>
          <w:kern w:val="0"/>
          <w:lang w:val="en-US" w:eastAsia="en-US" w:bidi="ar-SA"/>
        </w:rPr>
        <w:t xml:space="preserve"> </w:t>
      </w:r>
      <w:proofErr w:type="spellStart"/>
      <w:r w:rsidR="005668A1">
        <w:rPr>
          <w:rFonts w:eastAsia="Times New Roman" w:cs="Times New Roman"/>
          <w:kern w:val="0"/>
          <w:lang w:val="en-US" w:eastAsia="en-US" w:bidi="ar-SA"/>
        </w:rPr>
        <w:t>Parâng</w:t>
      </w:r>
      <w:proofErr w:type="spellEnd"/>
      <w:r w:rsidR="005668A1">
        <w:rPr>
          <w:rFonts w:eastAsia="Times New Roman" w:cs="Times New Roman"/>
          <w:kern w:val="0"/>
          <w:lang w:val="en-US" w:eastAsia="en-US" w:bidi="ar-SA"/>
        </w:rPr>
        <w:t xml:space="preserve"> – </w:t>
      </w:r>
      <w:proofErr w:type="spellStart"/>
      <w:r w:rsidR="005668A1">
        <w:rPr>
          <w:rFonts w:eastAsia="Times New Roman" w:cs="Times New Roman"/>
          <w:kern w:val="0"/>
          <w:lang w:val="en-US" w:eastAsia="en-US" w:bidi="ar-SA"/>
        </w:rPr>
        <w:t>Cindrel</w:t>
      </w:r>
      <w:proofErr w:type="spellEnd"/>
      <w:r w:rsidR="005668A1">
        <w:rPr>
          <w:rFonts w:eastAsia="Times New Roman" w:cs="Times New Roman"/>
          <w:kern w:val="0"/>
          <w:lang w:val="en-US" w:eastAsia="en-US" w:bidi="ar-SA"/>
        </w:rPr>
        <w:t xml:space="preserve"> </w:t>
      </w:r>
      <w:proofErr w:type="spellStart"/>
      <w:r w:rsidR="005668A1">
        <w:rPr>
          <w:rFonts w:eastAsia="Times New Roman" w:cs="Times New Roman"/>
          <w:kern w:val="0"/>
          <w:lang w:val="en-US" w:eastAsia="en-US" w:bidi="ar-SA"/>
        </w:rPr>
        <w:t>și</w:t>
      </w:r>
      <w:proofErr w:type="spellEnd"/>
      <w:r w:rsidR="005668A1">
        <w:rPr>
          <w:rFonts w:eastAsia="Times New Roman" w:cs="Times New Roman"/>
          <w:kern w:val="0"/>
          <w:lang w:val="en-US" w:eastAsia="en-US" w:bidi="ar-SA"/>
        </w:rPr>
        <w:t xml:space="preserve"> </w:t>
      </w:r>
      <w:proofErr w:type="spellStart"/>
      <w:r w:rsidR="005668A1">
        <w:rPr>
          <w:rFonts w:eastAsia="Times New Roman" w:cs="Times New Roman"/>
          <w:kern w:val="0"/>
          <w:lang w:val="en-US" w:eastAsia="en-US" w:bidi="ar-SA"/>
        </w:rPr>
        <w:t>anume</w:t>
      </w:r>
      <w:proofErr w:type="spellEnd"/>
      <w:r w:rsidR="005668A1">
        <w:rPr>
          <w:rFonts w:eastAsia="Times New Roman" w:cs="Times New Roman"/>
          <w:kern w:val="0"/>
          <w:lang w:val="en-US" w:eastAsia="en-US" w:bidi="ar-SA"/>
        </w:rPr>
        <w:t xml:space="preserve"> </w:t>
      </w:r>
      <w:proofErr w:type="spellStart"/>
      <w:r w:rsidR="005668A1">
        <w:rPr>
          <w:rFonts w:eastAsia="Times New Roman" w:cs="Times New Roman"/>
          <w:kern w:val="0"/>
          <w:lang w:val="en-US" w:eastAsia="en-US" w:bidi="ar-SA"/>
        </w:rPr>
        <w:t>în</w:t>
      </w:r>
      <w:proofErr w:type="spellEnd"/>
      <w:r w:rsidR="005668A1">
        <w:rPr>
          <w:rFonts w:eastAsia="Times New Roman" w:cs="Times New Roman"/>
          <w:kern w:val="0"/>
          <w:lang w:val="en-US" w:eastAsia="en-US" w:bidi="ar-SA"/>
        </w:rPr>
        <w:t xml:space="preserve"> </w:t>
      </w:r>
      <w:proofErr w:type="spellStart"/>
      <w:r w:rsidR="005668A1">
        <w:rPr>
          <w:rFonts w:eastAsia="Times New Roman" w:cs="Times New Roman"/>
          <w:kern w:val="0"/>
          <w:lang w:val="en-US" w:eastAsia="en-US" w:bidi="ar-SA"/>
        </w:rPr>
        <w:t>partea</w:t>
      </w:r>
      <w:proofErr w:type="spellEnd"/>
      <w:r w:rsidR="005668A1">
        <w:rPr>
          <w:rFonts w:eastAsia="Times New Roman" w:cs="Times New Roman"/>
          <w:kern w:val="0"/>
          <w:lang w:val="en-US" w:eastAsia="en-US" w:bidi="ar-SA"/>
        </w:rPr>
        <w:t xml:space="preserve"> </w:t>
      </w:r>
      <w:proofErr w:type="spellStart"/>
      <w:r w:rsidR="005668A1">
        <w:rPr>
          <w:rFonts w:eastAsia="Times New Roman" w:cs="Times New Roman"/>
          <w:kern w:val="0"/>
          <w:lang w:val="en-US" w:eastAsia="en-US" w:bidi="ar-SA"/>
        </w:rPr>
        <w:t>sudică</w:t>
      </w:r>
      <w:proofErr w:type="spellEnd"/>
      <w:r w:rsidR="005668A1">
        <w:rPr>
          <w:rFonts w:eastAsia="Times New Roman" w:cs="Times New Roman"/>
          <w:kern w:val="0"/>
          <w:lang w:val="en-US" w:eastAsia="en-US" w:bidi="ar-SA"/>
        </w:rPr>
        <w:t xml:space="preserve"> a </w:t>
      </w:r>
      <w:proofErr w:type="spellStart"/>
      <w:r w:rsidR="005668A1">
        <w:rPr>
          <w:rFonts w:eastAsia="Times New Roman" w:cs="Times New Roman"/>
          <w:kern w:val="0"/>
          <w:lang w:val="en-US" w:eastAsia="en-US" w:bidi="ar-SA"/>
        </w:rPr>
        <w:t>Munților</w:t>
      </w:r>
      <w:proofErr w:type="spellEnd"/>
      <w:r w:rsidR="005668A1">
        <w:rPr>
          <w:rFonts w:eastAsia="Times New Roman" w:cs="Times New Roman"/>
          <w:kern w:val="0"/>
          <w:lang w:val="en-US" w:eastAsia="en-US" w:bidi="ar-SA"/>
        </w:rPr>
        <w:t xml:space="preserve"> </w:t>
      </w:r>
      <w:proofErr w:type="spellStart"/>
      <w:r w:rsidR="005668A1">
        <w:rPr>
          <w:rFonts w:eastAsia="Times New Roman" w:cs="Times New Roman"/>
          <w:kern w:val="0"/>
          <w:lang w:val="en-US" w:eastAsia="en-US" w:bidi="ar-SA"/>
        </w:rPr>
        <w:t>Șureanu</w:t>
      </w:r>
      <w:proofErr w:type="spellEnd"/>
      <w:r w:rsidR="005668A1">
        <w:rPr>
          <w:rFonts w:eastAsia="Times New Roman" w:cs="Times New Roman"/>
          <w:kern w:val="0"/>
          <w:lang w:val="en-US" w:eastAsia="en-US" w:bidi="ar-SA"/>
        </w:rPr>
        <w:t xml:space="preserve">. </w:t>
      </w:r>
      <w:r w:rsidRPr="00DF426E">
        <w:rPr>
          <w:rFonts w:eastAsia="Times New Roman" w:cs="Times New Roman"/>
          <w:kern w:val="0"/>
          <w:lang w:val="en-US" w:eastAsia="en-US" w:bidi="ar-SA"/>
        </w:rPr>
        <w:t xml:space="preserve"> </w:t>
      </w:r>
    </w:p>
    <w:p w14:paraId="21438867" w14:textId="77777777" w:rsidR="00DF426E" w:rsidRPr="00A11E68" w:rsidRDefault="00DF426E" w:rsidP="00A11E68">
      <w:pPr>
        <w:ind w:firstLine="0"/>
        <w:rPr>
          <w:rFonts w:eastAsia="Arial Narrow" w:cs="Times New Roman"/>
          <w:b/>
          <w:kern w:val="0"/>
          <w:szCs w:val="20"/>
          <w:u w:val="single"/>
          <w:lang w:val="en-US" w:eastAsia="en-US" w:bidi="ar-SA"/>
        </w:rPr>
      </w:pPr>
    </w:p>
    <w:p w14:paraId="21155787" w14:textId="078F81C8" w:rsidR="0010105C" w:rsidRDefault="00433B06" w:rsidP="006B3119">
      <w:pPr>
        <w:rPr>
          <w:rFonts w:eastAsia="Arial Narrow" w:cs="Times New Roman"/>
          <w:kern w:val="0"/>
          <w:szCs w:val="20"/>
          <w:lang w:val="en-US" w:eastAsia="en-US" w:bidi="ar-SA"/>
        </w:rPr>
      </w:pPr>
      <w:proofErr w:type="spellStart"/>
      <w:r w:rsidRPr="00433B06">
        <w:rPr>
          <w:rFonts w:eastAsia="Arial Narrow" w:cs="Times New Roman"/>
          <w:kern w:val="0"/>
          <w:szCs w:val="20"/>
          <w:lang w:val="en-US" w:eastAsia="en-US" w:bidi="ar-SA"/>
        </w:rPr>
        <w:t>Unitatea</w:t>
      </w:r>
      <w:proofErr w:type="spellEnd"/>
      <w:r w:rsidRPr="00433B06">
        <w:rPr>
          <w:rFonts w:eastAsia="Arial Narrow" w:cs="Times New Roman"/>
          <w:kern w:val="0"/>
          <w:szCs w:val="20"/>
          <w:lang w:val="en-US" w:eastAsia="en-US" w:bidi="ar-SA"/>
        </w:rPr>
        <w:t xml:space="preserve"> de </w:t>
      </w:r>
      <w:proofErr w:type="spellStart"/>
      <w:r w:rsidRPr="00433B06">
        <w:rPr>
          <w:rFonts w:eastAsia="Arial Narrow" w:cs="Times New Roman"/>
          <w:kern w:val="0"/>
          <w:szCs w:val="20"/>
          <w:lang w:val="en-US" w:eastAsia="en-US" w:bidi="ar-SA"/>
        </w:rPr>
        <w:t>protec</w:t>
      </w:r>
      <w:r>
        <w:rPr>
          <w:rFonts w:eastAsia="Arial Narrow" w:cs="Times New Roman"/>
          <w:kern w:val="0"/>
          <w:szCs w:val="20"/>
          <w:lang w:val="en-US" w:eastAsia="en-US" w:bidi="ar-SA"/>
        </w:rPr>
        <w:t>ţie</w:t>
      </w:r>
      <w:proofErr w:type="spellEnd"/>
      <w:r>
        <w:rPr>
          <w:rFonts w:eastAsia="Arial Narrow" w:cs="Times New Roman"/>
          <w:kern w:val="0"/>
          <w:szCs w:val="20"/>
          <w:lang w:val="en-US" w:eastAsia="en-US" w:bidi="ar-SA"/>
        </w:rPr>
        <w:t xml:space="preserve"> </w:t>
      </w:r>
      <w:proofErr w:type="spellStart"/>
      <w:r>
        <w:rPr>
          <w:rFonts w:eastAsia="Arial Narrow" w:cs="Times New Roman"/>
          <w:kern w:val="0"/>
          <w:szCs w:val="20"/>
          <w:lang w:val="en-US" w:eastAsia="en-US" w:bidi="ar-SA"/>
        </w:rPr>
        <w:t>şi</w:t>
      </w:r>
      <w:proofErr w:type="spellEnd"/>
      <w:r>
        <w:rPr>
          <w:rFonts w:eastAsia="Arial Narrow" w:cs="Times New Roman"/>
          <w:kern w:val="0"/>
          <w:szCs w:val="20"/>
          <w:lang w:val="en-US" w:eastAsia="en-US" w:bidi="ar-SA"/>
        </w:rPr>
        <w:t xml:space="preserve"> </w:t>
      </w:r>
      <w:proofErr w:type="spellStart"/>
      <w:r>
        <w:rPr>
          <w:rFonts w:eastAsia="Arial Narrow" w:cs="Times New Roman"/>
          <w:kern w:val="0"/>
          <w:szCs w:val="20"/>
          <w:lang w:val="en-US" w:eastAsia="en-US" w:bidi="ar-SA"/>
        </w:rPr>
        <w:t>producţie</w:t>
      </w:r>
      <w:proofErr w:type="spellEnd"/>
      <w:r>
        <w:rPr>
          <w:rFonts w:eastAsia="Arial Narrow" w:cs="Times New Roman"/>
          <w:kern w:val="0"/>
          <w:szCs w:val="20"/>
          <w:lang w:val="en-US" w:eastAsia="en-US" w:bidi="ar-SA"/>
        </w:rPr>
        <w:t xml:space="preserve"> U.P.</w:t>
      </w:r>
      <w:r w:rsidR="00964F2D">
        <w:rPr>
          <w:rFonts w:eastAsia="Arial Narrow" w:cs="Times New Roman"/>
          <w:kern w:val="0"/>
          <w:szCs w:val="20"/>
          <w:lang w:val="en-US" w:eastAsia="en-US" w:bidi="ar-SA"/>
        </w:rPr>
        <w:t xml:space="preserve"> II Valea </w:t>
      </w:r>
      <w:proofErr w:type="spellStart"/>
      <w:r w:rsidR="00964F2D">
        <w:rPr>
          <w:rFonts w:eastAsia="Arial Narrow" w:cs="Times New Roman"/>
          <w:kern w:val="0"/>
          <w:szCs w:val="20"/>
          <w:lang w:val="en-US" w:eastAsia="en-US" w:bidi="ar-SA"/>
        </w:rPr>
        <w:t>Jigoreasa</w:t>
      </w:r>
      <w:proofErr w:type="spellEnd"/>
      <w:r w:rsidR="00964F2D">
        <w:rPr>
          <w:rFonts w:eastAsia="Arial Narrow" w:cs="Times New Roman"/>
          <w:kern w:val="0"/>
          <w:szCs w:val="20"/>
          <w:lang w:val="en-US" w:eastAsia="en-US" w:bidi="ar-SA"/>
        </w:rPr>
        <w:t xml:space="preserve">, </w:t>
      </w:r>
      <w:r w:rsidRPr="00433B06">
        <w:rPr>
          <w:rFonts w:eastAsia="Arial Narrow" w:cs="Times New Roman"/>
          <w:kern w:val="0"/>
          <w:szCs w:val="20"/>
          <w:lang w:val="en-US" w:eastAsia="en-US" w:bidi="ar-SA"/>
        </w:rPr>
        <w:t xml:space="preserve">care face </w:t>
      </w:r>
      <w:proofErr w:type="spellStart"/>
      <w:r w:rsidRPr="00433B06">
        <w:rPr>
          <w:rFonts w:eastAsia="Arial Narrow" w:cs="Times New Roman"/>
          <w:kern w:val="0"/>
          <w:szCs w:val="20"/>
          <w:lang w:val="en-US" w:eastAsia="en-US" w:bidi="ar-SA"/>
        </w:rPr>
        <w:t>obiectul</w:t>
      </w:r>
      <w:proofErr w:type="spellEnd"/>
      <w:r w:rsidRPr="00433B06">
        <w:rPr>
          <w:rFonts w:eastAsia="Arial Narrow" w:cs="Times New Roman"/>
          <w:kern w:val="0"/>
          <w:szCs w:val="20"/>
          <w:lang w:val="en-US" w:eastAsia="en-US" w:bidi="ar-SA"/>
        </w:rPr>
        <w:t xml:space="preserve"> </w:t>
      </w:r>
      <w:proofErr w:type="spellStart"/>
      <w:r w:rsidRPr="00433B06">
        <w:rPr>
          <w:rFonts w:eastAsia="Arial Narrow" w:cs="Times New Roman"/>
          <w:kern w:val="0"/>
          <w:szCs w:val="20"/>
          <w:lang w:val="en-US" w:eastAsia="en-US" w:bidi="ar-SA"/>
        </w:rPr>
        <w:t>acestu</w:t>
      </w:r>
      <w:r w:rsidR="00CC53D3">
        <w:rPr>
          <w:rFonts w:eastAsia="Arial Narrow" w:cs="Times New Roman"/>
          <w:kern w:val="0"/>
          <w:szCs w:val="20"/>
          <w:lang w:val="en-US" w:eastAsia="en-US" w:bidi="ar-SA"/>
        </w:rPr>
        <w:t>i</w:t>
      </w:r>
      <w:proofErr w:type="spellEnd"/>
      <w:r w:rsidR="00CC53D3">
        <w:rPr>
          <w:rFonts w:eastAsia="Arial Narrow" w:cs="Times New Roman"/>
          <w:kern w:val="0"/>
          <w:szCs w:val="20"/>
          <w:lang w:val="en-US" w:eastAsia="en-US" w:bidi="ar-SA"/>
        </w:rPr>
        <w:t xml:space="preserve"> </w:t>
      </w:r>
      <w:proofErr w:type="spellStart"/>
      <w:r w:rsidR="00CC53D3">
        <w:rPr>
          <w:rFonts w:eastAsia="Arial Narrow" w:cs="Times New Roman"/>
          <w:kern w:val="0"/>
          <w:szCs w:val="20"/>
          <w:lang w:val="en-US" w:eastAsia="en-US" w:bidi="ar-SA"/>
        </w:rPr>
        <w:t>studiu</w:t>
      </w:r>
      <w:proofErr w:type="spellEnd"/>
      <w:r w:rsidR="00CC53D3">
        <w:rPr>
          <w:rFonts w:eastAsia="Arial Narrow" w:cs="Times New Roman"/>
          <w:kern w:val="0"/>
          <w:szCs w:val="20"/>
          <w:lang w:val="en-US" w:eastAsia="en-US" w:bidi="ar-SA"/>
        </w:rPr>
        <w:t xml:space="preserve">, are o </w:t>
      </w:r>
      <w:proofErr w:type="spellStart"/>
      <w:r w:rsidR="00CC53D3">
        <w:rPr>
          <w:rFonts w:eastAsia="Arial Narrow" w:cs="Times New Roman"/>
          <w:kern w:val="0"/>
          <w:szCs w:val="20"/>
          <w:lang w:val="en-US" w:eastAsia="en-US" w:bidi="ar-SA"/>
        </w:rPr>
        <w:t>suprafaţă</w:t>
      </w:r>
      <w:proofErr w:type="spellEnd"/>
      <w:r w:rsidR="00CC53D3">
        <w:rPr>
          <w:rFonts w:eastAsia="Arial Narrow" w:cs="Times New Roman"/>
          <w:kern w:val="0"/>
          <w:szCs w:val="20"/>
          <w:lang w:val="en-US" w:eastAsia="en-US" w:bidi="ar-SA"/>
        </w:rPr>
        <w:t xml:space="preserve"> de</w:t>
      </w:r>
      <w:r w:rsidR="006B3119">
        <w:rPr>
          <w:rFonts w:eastAsia="Arial Narrow" w:cs="Times New Roman"/>
          <w:kern w:val="0"/>
          <w:szCs w:val="20"/>
          <w:lang w:val="en-US" w:eastAsia="en-US" w:bidi="ar-SA"/>
        </w:rPr>
        <w:t xml:space="preserve"> </w:t>
      </w:r>
      <w:r w:rsidR="00964F2D">
        <w:rPr>
          <w:rFonts w:eastAsia="Arial Narrow" w:cs="Times New Roman"/>
          <w:kern w:val="0"/>
          <w:szCs w:val="20"/>
          <w:lang w:val="en-US" w:eastAsia="en-US" w:bidi="ar-SA"/>
        </w:rPr>
        <w:t>583,49</w:t>
      </w:r>
      <w:r w:rsidR="00F963DE">
        <w:rPr>
          <w:rFonts w:eastAsia="Arial Narrow" w:cs="Times New Roman"/>
          <w:kern w:val="0"/>
          <w:szCs w:val="20"/>
          <w:lang w:val="en-US" w:eastAsia="en-US" w:bidi="ar-SA"/>
        </w:rPr>
        <w:t xml:space="preserve"> </w:t>
      </w:r>
      <w:r w:rsidRPr="00433B06">
        <w:rPr>
          <w:rFonts w:eastAsia="Arial Narrow" w:cs="Times New Roman"/>
          <w:kern w:val="0"/>
          <w:szCs w:val="20"/>
          <w:lang w:val="en-US" w:eastAsia="en-US" w:bidi="ar-SA"/>
        </w:rPr>
        <w:t xml:space="preserve">ha </w:t>
      </w:r>
      <w:proofErr w:type="spellStart"/>
      <w:r w:rsidRPr="00433B06">
        <w:rPr>
          <w:rFonts w:eastAsia="Arial Narrow" w:cs="Times New Roman"/>
          <w:kern w:val="0"/>
          <w:szCs w:val="20"/>
          <w:lang w:val="en-US" w:eastAsia="en-US" w:bidi="ar-SA"/>
        </w:rPr>
        <w:t>şi</w:t>
      </w:r>
      <w:proofErr w:type="spellEnd"/>
      <w:r w:rsidRPr="00433B06">
        <w:rPr>
          <w:rFonts w:eastAsia="Arial Narrow" w:cs="Times New Roman"/>
          <w:kern w:val="0"/>
          <w:szCs w:val="20"/>
          <w:lang w:val="en-US" w:eastAsia="en-US" w:bidi="ar-SA"/>
        </w:rPr>
        <w:t xml:space="preserve"> </w:t>
      </w:r>
      <w:proofErr w:type="spellStart"/>
      <w:r w:rsidRPr="00433B06">
        <w:rPr>
          <w:rFonts w:eastAsia="Arial Narrow" w:cs="Times New Roman"/>
          <w:kern w:val="0"/>
          <w:szCs w:val="20"/>
          <w:lang w:val="en-US" w:eastAsia="en-US" w:bidi="ar-SA"/>
        </w:rPr>
        <w:t>este</w:t>
      </w:r>
      <w:proofErr w:type="spellEnd"/>
      <w:r w:rsidRPr="00433B06">
        <w:rPr>
          <w:rFonts w:eastAsia="Arial Narrow" w:cs="Times New Roman"/>
          <w:kern w:val="0"/>
          <w:szCs w:val="20"/>
          <w:lang w:val="en-US" w:eastAsia="en-US" w:bidi="ar-SA"/>
        </w:rPr>
        <w:t xml:space="preserve"> fond </w:t>
      </w:r>
      <w:proofErr w:type="spellStart"/>
      <w:r w:rsidRPr="00433B06">
        <w:rPr>
          <w:rFonts w:eastAsia="Arial Narrow" w:cs="Times New Roman"/>
          <w:kern w:val="0"/>
          <w:szCs w:val="20"/>
          <w:lang w:val="en-US" w:eastAsia="en-US" w:bidi="ar-SA"/>
        </w:rPr>
        <w:t>forestier</w:t>
      </w:r>
      <w:proofErr w:type="spellEnd"/>
      <w:r w:rsidRPr="00433B06">
        <w:rPr>
          <w:rFonts w:eastAsia="Arial Narrow" w:cs="Times New Roman"/>
          <w:kern w:val="0"/>
          <w:szCs w:val="20"/>
          <w:lang w:val="en-US" w:eastAsia="en-US" w:bidi="ar-SA"/>
        </w:rPr>
        <w:t xml:space="preserve"> </w:t>
      </w:r>
      <w:proofErr w:type="spellStart"/>
      <w:r w:rsidRPr="00433B06">
        <w:rPr>
          <w:rFonts w:eastAsia="Arial Narrow" w:cs="Times New Roman"/>
          <w:kern w:val="0"/>
          <w:szCs w:val="20"/>
          <w:lang w:val="en-US" w:eastAsia="en-US" w:bidi="ar-SA"/>
        </w:rPr>
        <w:t>proprietate</w:t>
      </w:r>
      <w:proofErr w:type="spellEnd"/>
      <w:r w:rsidRPr="00433B06">
        <w:rPr>
          <w:rFonts w:eastAsia="Arial Narrow" w:cs="Times New Roman"/>
          <w:kern w:val="0"/>
          <w:szCs w:val="20"/>
          <w:lang w:val="en-US" w:eastAsia="en-US" w:bidi="ar-SA"/>
        </w:rPr>
        <w:t xml:space="preserve"> </w:t>
      </w:r>
      <w:proofErr w:type="spellStart"/>
      <w:r w:rsidRPr="00433B06">
        <w:rPr>
          <w:rFonts w:eastAsia="Arial Narrow" w:cs="Times New Roman"/>
          <w:kern w:val="0"/>
          <w:szCs w:val="20"/>
          <w:lang w:val="en-US" w:eastAsia="en-US" w:bidi="ar-SA"/>
        </w:rPr>
        <w:t>p</w:t>
      </w:r>
      <w:r w:rsidR="00F963DE">
        <w:rPr>
          <w:rFonts w:eastAsia="Arial Narrow" w:cs="Times New Roman"/>
          <w:kern w:val="0"/>
          <w:szCs w:val="20"/>
          <w:lang w:val="en-US" w:eastAsia="en-US" w:bidi="ar-SA"/>
        </w:rPr>
        <w:t>rivată</w:t>
      </w:r>
      <w:proofErr w:type="spellEnd"/>
      <w:r w:rsidR="00964F2D">
        <w:rPr>
          <w:rFonts w:eastAsia="Arial Narrow" w:cs="Times New Roman"/>
          <w:kern w:val="0"/>
          <w:szCs w:val="20"/>
          <w:lang w:val="en-US" w:eastAsia="en-US" w:bidi="ar-SA"/>
        </w:rPr>
        <w:t xml:space="preserve"> </w:t>
      </w:r>
      <w:proofErr w:type="spellStart"/>
      <w:r w:rsidR="00964F2D">
        <w:rPr>
          <w:rFonts w:eastAsia="Arial Narrow" w:cs="Times New Roman"/>
          <w:kern w:val="0"/>
          <w:szCs w:val="20"/>
          <w:lang w:val="en-US" w:eastAsia="en-US" w:bidi="ar-SA"/>
        </w:rPr>
        <w:t>aparținând</w:t>
      </w:r>
      <w:proofErr w:type="spellEnd"/>
      <w:r w:rsidR="00964F2D">
        <w:rPr>
          <w:rFonts w:eastAsia="Arial Narrow" w:cs="Times New Roman"/>
          <w:kern w:val="0"/>
          <w:szCs w:val="20"/>
          <w:lang w:val="en-US" w:eastAsia="en-US" w:bidi="ar-SA"/>
        </w:rPr>
        <w:t xml:space="preserve"> S.C. DRESDEN INVEST S.R.L.</w:t>
      </w:r>
      <w:r w:rsidR="00676C36">
        <w:rPr>
          <w:rFonts w:eastAsia="Arial Narrow" w:cs="Times New Roman"/>
          <w:kern w:val="0"/>
          <w:szCs w:val="20"/>
          <w:lang w:val="en-US" w:eastAsia="en-US" w:bidi="ar-SA"/>
        </w:rPr>
        <w:t>,</w:t>
      </w:r>
      <w:r w:rsidR="00964F2D">
        <w:rPr>
          <w:rFonts w:eastAsia="Arial Narrow" w:cs="Times New Roman"/>
          <w:kern w:val="0"/>
          <w:szCs w:val="20"/>
          <w:lang w:val="en-US" w:eastAsia="en-US" w:bidi="ar-SA"/>
        </w:rPr>
        <w:t xml:space="preserve"> </w:t>
      </w:r>
      <w:proofErr w:type="spellStart"/>
      <w:r>
        <w:rPr>
          <w:rFonts w:eastAsia="Arial Narrow" w:cs="Times New Roman"/>
          <w:kern w:val="0"/>
          <w:szCs w:val="20"/>
          <w:lang w:val="en-US" w:eastAsia="en-US" w:bidi="ar-SA"/>
        </w:rPr>
        <w:t>judeţul</w:t>
      </w:r>
      <w:proofErr w:type="spellEnd"/>
      <w:r w:rsidR="00964F2D">
        <w:rPr>
          <w:rFonts w:eastAsia="Arial Narrow" w:cs="Times New Roman"/>
          <w:kern w:val="0"/>
          <w:szCs w:val="20"/>
          <w:lang w:val="en-US" w:eastAsia="en-US" w:bidi="ar-SA"/>
        </w:rPr>
        <w:t xml:space="preserve"> Hunedoara</w:t>
      </w:r>
      <w:r w:rsidR="004574AE">
        <w:rPr>
          <w:rFonts w:eastAsia="Arial Narrow" w:cs="Times New Roman"/>
          <w:kern w:val="0"/>
          <w:szCs w:val="20"/>
          <w:lang w:val="en-US" w:eastAsia="en-US" w:bidi="ar-SA"/>
        </w:rPr>
        <w:t>.</w:t>
      </w:r>
      <w:r w:rsidR="00F963DE">
        <w:rPr>
          <w:rFonts w:eastAsia="Arial Narrow" w:cs="Times New Roman"/>
          <w:kern w:val="0"/>
          <w:szCs w:val="20"/>
          <w:lang w:val="en-US" w:eastAsia="en-US" w:bidi="ar-SA"/>
        </w:rPr>
        <w:t xml:space="preserve"> </w:t>
      </w:r>
    </w:p>
    <w:p w14:paraId="4370DB8A" w14:textId="77777777" w:rsidR="008B13D6" w:rsidRDefault="008B13D6" w:rsidP="006B3119">
      <w:pPr>
        <w:rPr>
          <w:rFonts w:eastAsia="Arial Narrow" w:cs="Times New Roman"/>
          <w:kern w:val="0"/>
          <w:szCs w:val="20"/>
          <w:lang w:val="en-US" w:eastAsia="en-US" w:bidi="ar-SA"/>
        </w:rPr>
      </w:pPr>
    </w:p>
    <w:p w14:paraId="585CE13C" w14:textId="05479AF9" w:rsidR="008B13D6" w:rsidRDefault="008B13D6" w:rsidP="006B3119">
      <w:pPr>
        <w:rPr>
          <w:rFonts w:eastAsia="Arial Narrow" w:cs="Times New Roman"/>
          <w:kern w:val="0"/>
          <w:szCs w:val="20"/>
          <w:lang w:val="en-US" w:eastAsia="en-US" w:bidi="ar-SA"/>
        </w:rPr>
      </w:pPr>
      <w:r w:rsidRPr="008B13D6">
        <w:rPr>
          <w:rFonts w:eastAsia="Arial Narrow" w:cs="Times New Roman"/>
          <w:kern w:val="0"/>
          <w:szCs w:val="20"/>
          <w:lang w:val="en-US" w:eastAsia="en-US" w:bidi="ar-SA"/>
        </w:rPr>
        <w:t xml:space="preserve">Din </w:t>
      </w:r>
      <w:proofErr w:type="spellStart"/>
      <w:r w:rsidRPr="008B13D6">
        <w:rPr>
          <w:rFonts w:eastAsia="Arial Narrow" w:cs="Times New Roman"/>
          <w:kern w:val="0"/>
          <w:szCs w:val="20"/>
          <w:lang w:val="en-US" w:eastAsia="en-US" w:bidi="ar-SA"/>
        </w:rPr>
        <w:t>punct</w:t>
      </w:r>
      <w:proofErr w:type="spellEnd"/>
      <w:r w:rsidRPr="008B13D6">
        <w:rPr>
          <w:rFonts w:eastAsia="Arial Narrow" w:cs="Times New Roman"/>
          <w:kern w:val="0"/>
          <w:szCs w:val="20"/>
          <w:lang w:val="en-US" w:eastAsia="en-US" w:bidi="ar-SA"/>
        </w:rPr>
        <w:t xml:space="preserve"> de </w:t>
      </w:r>
      <w:proofErr w:type="spellStart"/>
      <w:r w:rsidRPr="008B13D6">
        <w:rPr>
          <w:rFonts w:eastAsia="Arial Narrow" w:cs="Times New Roman"/>
          <w:kern w:val="0"/>
          <w:szCs w:val="20"/>
          <w:lang w:val="en-US" w:eastAsia="en-US" w:bidi="ar-SA"/>
        </w:rPr>
        <w:t>vedere</w:t>
      </w:r>
      <w:proofErr w:type="spellEnd"/>
      <w:r w:rsidRPr="008B13D6">
        <w:rPr>
          <w:rFonts w:eastAsia="Arial Narrow" w:cs="Times New Roman"/>
          <w:kern w:val="0"/>
          <w:szCs w:val="20"/>
          <w:lang w:val="en-US" w:eastAsia="en-US" w:bidi="ar-SA"/>
        </w:rPr>
        <w:t xml:space="preserve"> </w:t>
      </w:r>
      <w:proofErr w:type="spellStart"/>
      <w:r w:rsidRPr="008B13D6">
        <w:rPr>
          <w:rFonts w:eastAsia="Arial Narrow" w:cs="Times New Roman"/>
          <w:kern w:val="0"/>
          <w:szCs w:val="20"/>
          <w:lang w:val="en-US" w:eastAsia="en-US" w:bidi="ar-SA"/>
        </w:rPr>
        <w:t>administrativ-teritorial</w:t>
      </w:r>
      <w:proofErr w:type="spellEnd"/>
      <w:r w:rsidRPr="008B13D6">
        <w:rPr>
          <w:rFonts w:eastAsia="Arial Narrow" w:cs="Times New Roman"/>
          <w:kern w:val="0"/>
          <w:szCs w:val="20"/>
          <w:lang w:val="en-US" w:eastAsia="en-US" w:bidi="ar-SA"/>
        </w:rPr>
        <w:t xml:space="preserve">, </w:t>
      </w:r>
      <w:proofErr w:type="spellStart"/>
      <w:r w:rsidRPr="008B13D6">
        <w:rPr>
          <w:rFonts w:eastAsia="Arial Narrow" w:cs="Times New Roman"/>
          <w:kern w:val="0"/>
          <w:szCs w:val="20"/>
          <w:lang w:val="en-US" w:eastAsia="en-US" w:bidi="ar-SA"/>
        </w:rPr>
        <w:t>suprafaţa</w:t>
      </w:r>
      <w:proofErr w:type="spellEnd"/>
      <w:r w:rsidRPr="008B13D6">
        <w:rPr>
          <w:rFonts w:eastAsia="Arial Narrow" w:cs="Times New Roman"/>
          <w:kern w:val="0"/>
          <w:szCs w:val="20"/>
          <w:lang w:val="en-US" w:eastAsia="en-US" w:bidi="ar-SA"/>
        </w:rPr>
        <w:t xml:space="preserve"> </w:t>
      </w:r>
      <w:proofErr w:type="spellStart"/>
      <w:r w:rsidRPr="008B13D6">
        <w:rPr>
          <w:rFonts w:eastAsia="Arial Narrow" w:cs="Times New Roman"/>
          <w:kern w:val="0"/>
          <w:szCs w:val="20"/>
          <w:lang w:val="en-US" w:eastAsia="en-US" w:bidi="ar-SA"/>
        </w:rPr>
        <w:t>luată</w:t>
      </w:r>
      <w:proofErr w:type="spellEnd"/>
      <w:r w:rsidRPr="008B13D6">
        <w:rPr>
          <w:rFonts w:eastAsia="Arial Narrow" w:cs="Times New Roman"/>
          <w:kern w:val="0"/>
          <w:szCs w:val="20"/>
          <w:lang w:val="en-US" w:eastAsia="en-US" w:bidi="ar-SA"/>
        </w:rPr>
        <w:t xml:space="preserve"> </w:t>
      </w:r>
      <w:proofErr w:type="spellStart"/>
      <w:r w:rsidRPr="008B13D6">
        <w:rPr>
          <w:rFonts w:eastAsia="Arial Narrow" w:cs="Times New Roman"/>
          <w:kern w:val="0"/>
          <w:szCs w:val="20"/>
          <w:lang w:val="en-US" w:eastAsia="en-US" w:bidi="ar-SA"/>
        </w:rPr>
        <w:t>în</w:t>
      </w:r>
      <w:proofErr w:type="spellEnd"/>
      <w:r w:rsidRPr="008B13D6">
        <w:rPr>
          <w:rFonts w:eastAsia="Arial Narrow" w:cs="Times New Roman"/>
          <w:kern w:val="0"/>
          <w:szCs w:val="20"/>
          <w:lang w:val="en-US" w:eastAsia="en-US" w:bidi="ar-SA"/>
        </w:rPr>
        <w:t xml:space="preserve"> </w:t>
      </w:r>
      <w:proofErr w:type="spellStart"/>
      <w:r w:rsidRPr="008B13D6">
        <w:rPr>
          <w:rFonts w:eastAsia="Arial Narrow" w:cs="Times New Roman"/>
          <w:kern w:val="0"/>
          <w:szCs w:val="20"/>
          <w:lang w:val="en-US" w:eastAsia="en-US" w:bidi="ar-SA"/>
        </w:rPr>
        <w:t>studi</w:t>
      </w:r>
      <w:r w:rsidR="00964F2D">
        <w:rPr>
          <w:rFonts w:eastAsia="Arial Narrow" w:cs="Times New Roman"/>
          <w:kern w:val="0"/>
          <w:szCs w:val="20"/>
          <w:lang w:val="en-US" w:eastAsia="en-US" w:bidi="ar-SA"/>
        </w:rPr>
        <w:t>u</w:t>
      </w:r>
      <w:proofErr w:type="spellEnd"/>
      <w:r w:rsidR="00964F2D">
        <w:rPr>
          <w:rFonts w:eastAsia="Arial Narrow" w:cs="Times New Roman"/>
          <w:kern w:val="0"/>
          <w:szCs w:val="20"/>
          <w:lang w:val="en-US" w:eastAsia="en-US" w:bidi="ar-SA"/>
        </w:rPr>
        <w:t xml:space="preserve">, se </w:t>
      </w:r>
      <w:proofErr w:type="spellStart"/>
      <w:r w:rsidR="00964F2D">
        <w:rPr>
          <w:rFonts w:eastAsia="Arial Narrow" w:cs="Times New Roman"/>
          <w:kern w:val="0"/>
          <w:szCs w:val="20"/>
          <w:lang w:val="en-US" w:eastAsia="en-US" w:bidi="ar-SA"/>
        </w:rPr>
        <w:t>află</w:t>
      </w:r>
      <w:proofErr w:type="spellEnd"/>
      <w:r w:rsidR="00964F2D">
        <w:rPr>
          <w:rFonts w:eastAsia="Arial Narrow" w:cs="Times New Roman"/>
          <w:kern w:val="0"/>
          <w:szCs w:val="20"/>
          <w:lang w:val="en-US" w:eastAsia="en-US" w:bidi="ar-SA"/>
        </w:rPr>
        <w:t xml:space="preserve"> pe raza </w:t>
      </w:r>
      <w:proofErr w:type="spellStart"/>
      <w:r w:rsidR="00964F2D">
        <w:rPr>
          <w:rFonts w:eastAsia="Arial Narrow" w:cs="Times New Roman"/>
          <w:kern w:val="0"/>
          <w:szCs w:val="20"/>
          <w:lang w:val="en-US" w:eastAsia="en-US" w:bidi="ar-SA"/>
        </w:rPr>
        <w:t>comunei</w:t>
      </w:r>
      <w:proofErr w:type="spellEnd"/>
      <w:r w:rsidR="00964F2D">
        <w:rPr>
          <w:rFonts w:eastAsia="Arial Narrow" w:cs="Times New Roman"/>
          <w:kern w:val="0"/>
          <w:szCs w:val="20"/>
          <w:lang w:val="en-US" w:eastAsia="en-US" w:bidi="ar-SA"/>
        </w:rPr>
        <w:t xml:space="preserve"> Baru, </w:t>
      </w:r>
      <w:proofErr w:type="spellStart"/>
      <w:r w:rsidR="00964F2D">
        <w:rPr>
          <w:rFonts w:eastAsia="Arial Narrow" w:cs="Times New Roman"/>
          <w:kern w:val="0"/>
          <w:szCs w:val="20"/>
          <w:lang w:val="en-US" w:eastAsia="en-US" w:bidi="ar-SA"/>
        </w:rPr>
        <w:t>județul</w:t>
      </w:r>
      <w:proofErr w:type="spellEnd"/>
      <w:r w:rsidR="00964F2D">
        <w:rPr>
          <w:rFonts w:eastAsia="Arial Narrow" w:cs="Times New Roman"/>
          <w:kern w:val="0"/>
          <w:szCs w:val="20"/>
          <w:lang w:val="en-US" w:eastAsia="en-US" w:bidi="ar-SA"/>
        </w:rPr>
        <w:t xml:space="preserve"> Hunedoara</w:t>
      </w:r>
      <w:r w:rsidRPr="008B13D6">
        <w:rPr>
          <w:rFonts w:eastAsia="Arial Narrow" w:cs="Times New Roman"/>
          <w:kern w:val="0"/>
          <w:szCs w:val="20"/>
          <w:lang w:val="en-US" w:eastAsia="en-US" w:bidi="ar-SA"/>
        </w:rPr>
        <w:t>.</w:t>
      </w:r>
    </w:p>
    <w:p w14:paraId="72CF5DEE" w14:textId="38A0D28C" w:rsidR="00B90523" w:rsidRDefault="00B90523" w:rsidP="00F4385D">
      <w:pPr>
        <w:rPr>
          <w:rFonts w:eastAsia="Arial Narrow" w:cs="Times New Roman"/>
          <w:kern w:val="0"/>
          <w:szCs w:val="20"/>
          <w:lang w:val="en-US" w:eastAsia="en-US" w:bidi="ar-SA"/>
        </w:rPr>
      </w:pPr>
    </w:p>
    <w:p w14:paraId="4ACB9642" w14:textId="1E6B7B94" w:rsidR="00433B06" w:rsidRPr="009718DB" w:rsidRDefault="0010105C" w:rsidP="00445601">
      <w:pPr>
        <w:rPr>
          <w:rFonts w:eastAsia="Calibri" w:cs="Times New Roman"/>
          <w:i/>
          <w:iCs/>
          <w:kern w:val="0"/>
          <w:szCs w:val="22"/>
          <w:lang w:val="en-US" w:eastAsia="en-US" w:bidi="ar-SA"/>
        </w:rPr>
      </w:pPr>
      <w:proofErr w:type="spellStart"/>
      <w:r w:rsidRPr="006B349A">
        <w:rPr>
          <w:rFonts w:eastAsia="Arial Narrow" w:cs="Times New Roman"/>
          <w:kern w:val="0"/>
          <w:szCs w:val="20"/>
          <w:lang w:val="en-US" w:eastAsia="en-US" w:bidi="ar-SA"/>
        </w:rPr>
        <w:t>Constituirea</w:t>
      </w:r>
      <w:proofErr w:type="spellEnd"/>
      <w:r w:rsidRPr="006B349A">
        <w:rPr>
          <w:rFonts w:eastAsia="Arial Narrow" w:cs="Times New Roman"/>
          <w:kern w:val="0"/>
          <w:szCs w:val="20"/>
          <w:lang w:val="en-US" w:eastAsia="en-US" w:bidi="ar-SA"/>
        </w:rPr>
        <w:t xml:space="preserve"> </w:t>
      </w:r>
      <w:proofErr w:type="spellStart"/>
      <w:r w:rsidRPr="006B349A">
        <w:rPr>
          <w:rFonts w:eastAsia="Arial Narrow" w:cs="Times New Roman"/>
          <w:kern w:val="0"/>
          <w:szCs w:val="20"/>
          <w:lang w:val="en-US" w:eastAsia="en-US" w:bidi="ar-SA"/>
        </w:rPr>
        <w:t>unit</w:t>
      </w:r>
      <w:r w:rsidRPr="006B349A">
        <w:rPr>
          <w:rFonts w:eastAsia="Arial Narrow" w:cs="Times New Roman" w:hint="cs"/>
          <w:kern w:val="0"/>
          <w:szCs w:val="20"/>
          <w:lang w:val="en-US" w:eastAsia="en-US" w:bidi="ar-SA"/>
        </w:rPr>
        <w:t>ăţ</w:t>
      </w:r>
      <w:r w:rsidRPr="006B349A">
        <w:rPr>
          <w:rFonts w:eastAsia="Arial Narrow" w:cs="Times New Roman"/>
          <w:kern w:val="0"/>
          <w:szCs w:val="20"/>
          <w:lang w:val="en-US" w:eastAsia="en-US" w:bidi="ar-SA"/>
        </w:rPr>
        <w:t>ii</w:t>
      </w:r>
      <w:proofErr w:type="spellEnd"/>
      <w:r w:rsidRPr="006B349A">
        <w:rPr>
          <w:rFonts w:eastAsia="Arial Narrow" w:cs="Times New Roman"/>
          <w:kern w:val="0"/>
          <w:szCs w:val="20"/>
          <w:lang w:val="en-US" w:eastAsia="en-US" w:bidi="ar-SA"/>
        </w:rPr>
        <w:t xml:space="preserve"> de </w:t>
      </w:r>
      <w:proofErr w:type="spellStart"/>
      <w:r w:rsidRPr="006B349A">
        <w:rPr>
          <w:rFonts w:eastAsia="Arial Narrow" w:cs="Times New Roman"/>
          <w:kern w:val="0"/>
          <w:szCs w:val="20"/>
          <w:lang w:val="en-US" w:eastAsia="en-US" w:bidi="ar-SA"/>
        </w:rPr>
        <w:t>producție</w:t>
      </w:r>
      <w:proofErr w:type="spellEnd"/>
      <w:r w:rsidRPr="006B349A">
        <w:rPr>
          <w:rFonts w:eastAsia="Arial Narrow" w:cs="Times New Roman"/>
          <w:kern w:val="0"/>
          <w:szCs w:val="20"/>
          <w:lang w:val="en-US" w:eastAsia="en-US" w:bidi="ar-SA"/>
        </w:rPr>
        <w:t xml:space="preserve"> </w:t>
      </w:r>
      <w:r w:rsidR="00A211A0" w:rsidRPr="006B349A">
        <w:rPr>
          <w:rFonts w:eastAsia="Arial Narrow" w:cs="Times New Roman"/>
          <w:kern w:val="0"/>
          <w:szCs w:val="20"/>
          <w:lang w:val="en-US" w:eastAsia="en-US" w:bidi="ar-SA"/>
        </w:rPr>
        <w:t>(</w:t>
      </w:r>
      <w:r w:rsidRPr="006B349A">
        <w:rPr>
          <w:rFonts w:eastAsia="Arial Narrow" w:cs="Times New Roman"/>
          <w:kern w:val="0"/>
          <w:szCs w:val="20"/>
          <w:lang w:val="en-US" w:eastAsia="en-US" w:bidi="ar-SA"/>
        </w:rPr>
        <w:t>UP</w:t>
      </w:r>
      <w:r w:rsidR="00A211A0" w:rsidRPr="006B349A">
        <w:rPr>
          <w:rFonts w:eastAsia="Arial Narrow" w:cs="Times New Roman"/>
          <w:kern w:val="0"/>
          <w:szCs w:val="20"/>
          <w:lang w:val="en-US" w:eastAsia="en-US" w:bidi="ar-SA"/>
        </w:rPr>
        <w:t>)</w:t>
      </w:r>
      <w:r w:rsidR="00F963DE" w:rsidRPr="006B349A">
        <w:rPr>
          <w:rFonts w:eastAsia="Arial Narrow" w:cs="Times New Roman"/>
          <w:kern w:val="0"/>
          <w:szCs w:val="20"/>
          <w:lang w:val="en-US" w:eastAsia="en-US" w:bidi="ar-SA"/>
        </w:rPr>
        <w:t xml:space="preserve"> </w:t>
      </w:r>
      <w:r w:rsidR="00964F2D" w:rsidRPr="006B349A">
        <w:rPr>
          <w:rFonts w:eastAsia="Arial Narrow" w:cs="Times New Roman"/>
          <w:kern w:val="0"/>
          <w:szCs w:val="20"/>
          <w:lang w:val="en-US" w:eastAsia="en-US" w:bidi="ar-SA"/>
        </w:rPr>
        <w:t xml:space="preserve">II Valea </w:t>
      </w:r>
      <w:proofErr w:type="spellStart"/>
      <w:r w:rsidR="00964F2D" w:rsidRPr="006B349A">
        <w:rPr>
          <w:rFonts w:eastAsia="Arial Narrow" w:cs="Times New Roman"/>
          <w:kern w:val="0"/>
          <w:szCs w:val="20"/>
          <w:lang w:val="en-US" w:eastAsia="en-US" w:bidi="ar-SA"/>
        </w:rPr>
        <w:t>Jigoreasa</w:t>
      </w:r>
      <w:proofErr w:type="spellEnd"/>
      <w:r w:rsidR="00964F2D" w:rsidRPr="006B349A">
        <w:rPr>
          <w:rFonts w:eastAsia="Arial Narrow" w:cs="Times New Roman"/>
          <w:kern w:val="0"/>
          <w:szCs w:val="20"/>
          <w:lang w:val="en-US" w:eastAsia="en-US" w:bidi="ar-SA"/>
        </w:rPr>
        <w:t xml:space="preserve"> </w:t>
      </w:r>
      <w:r w:rsidR="00F4385D" w:rsidRPr="006B349A">
        <w:rPr>
          <w:rFonts w:eastAsia="Arial Narrow" w:cs="Times New Roman"/>
          <w:kern w:val="0"/>
          <w:szCs w:val="20"/>
          <w:lang w:val="en-US" w:eastAsia="en-US" w:bidi="ar-SA"/>
        </w:rPr>
        <w:t xml:space="preserve">care face </w:t>
      </w:r>
      <w:proofErr w:type="spellStart"/>
      <w:r w:rsidR="00F4385D" w:rsidRPr="006B349A">
        <w:rPr>
          <w:rFonts w:eastAsia="Arial Narrow" w:cs="Times New Roman"/>
          <w:kern w:val="0"/>
          <w:szCs w:val="20"/>
          <w:lang w:val="en-US" w:eastAsia="en-US" w:bidi="ar-SA"/>
        </w:rPr>
        <w:t>obiectul</w:t>
      </w:r>
      <w:proofErr w:type="spellEnd"/>
      <w:r w:rsidR="00F4385D" w:rsidRPr="006B349A">
        <w:rPr>
          <w:rFonts w:eastAsia="Arial Narrow" w:cs="Times New Roman"/>
          <w:kern w:val="0"/>
          <w:szCs w:val="20"/>
          <w:lang w:val="en-US" w:eastAsia="en-US" w:bidi="ar-SA"/>
        </w:rPr>
        <w:t xml:space="preserve"> </w:t>
      </w:r>
      <w:proofErr w:type="spellStart"/>
      <w:r w:rsidR="00FE321D" w:rsidRPr="006B349A">
        <w:rPr>
          <w:rFonts w:eastAsia="Arial Narrow" w:cs="Times New Roman"/>
          <w:kern w:val="0"/>
          <w:szCs w:val="20"/>
          <w:lang w:val="en-US" w:eastAsia="en-US" w:bidi="ar-SA"/>
        </w:rPr>
        <w:t>studiului</w:t>
      </w:r>
      <w:proofErr w:type="spellEnd"/>
      <w:r w:rsidR="006B349A" w:rsidRPr="006B349A">
        <w:rPr>
          <w:rFonts w:eastAsia="Arial Narrow" w:cs="Times New Roman"/>
          <w:kern w:val="0"/>
          <w:szCs w:val="20"/>
          <w:lang w:val="en-US" w:eastAsia="en-US" w:bidi="ar-SA"/>
        </w:rPr>
        <w:t xml:space="preserve"> s-a </w:t>
      </w:r>
      <w:proofErr w:type="spellStart"/>
      <w:r w:rsidR="006B349A" w:rsidRPr="006B349A">
        <w:rPr>
          <w:rFonts w:eastAsia="Arial Narrow" w:cs="Times New Roman"/>
          <w:kern w:val="0"/>
          <w:szCs w:val="20"/>
          <w:lang w:val="en-US" w:eastAsia="en-US" w:bidi="ar-SA"/>
        </w:rPr>
        <w:t>realizat</w:t>
      </w:r>
      <w:proofErr w:type="spellEnd"/>
      <w:r w:rsidR="00F4385D" w:rsidRPr="006B349A">
        <w:rPr>
          <w:rFonts w:eastAsia="Arial Narrow" w:cs="Times New Roman"/>
          <w:kern w:val="0"/>
          <w:szCs w:val="20"/>
          <w:lang w:val="en-US" w:eastAsia="en-US" w:bidi="ar-SA"/>
        </w:rPr>
        <w:t xml:space="preserve"> ca </w:t>
      </w:r>
      <w:proofErr w:type="spellStart"/>
      <w:r w:rsidR="00F4385D" w:rsidRPr="006B349A">
        <w:rPr>
          <w:rFonts w:eastAsia="Arial Narrow" w:cs="Times New Roman"/>
          <w:kern w:val="0"/>
          <w:szCs w:val="20"/>
          <w:lang w:val="en-US" w:eastAsia="en-US" w:bidi="ar-SA"/>
        </w:rPr>
        <w:t>urmare</w:t>
      </w:r>
      <w:proofErr w:type="spellEnd"/>
      <w:r w:rsidR="00F4385D" w:rsidRPr="006B349A">
        <w:rPr>
          <w:rFonts w:eastAsia="Arial Narrow" w:cs="Times New Roman"/>
          <w:kern w:val="0"/>
          <w:szCs w:val="20"/>
          <w:lang w:val="en-US" w:eastAsia="en-US" w:bidi="ar-SA"/>
        </w:rPr>
        <w:t xml:space="preserve"> a</w:t>
      </w:r>
      <w:r w:rsidR="006B349A" w:rsidRPr="006B349A">
        <w:rPr>
          <w:rFonts w:eastAsia="Arial Narrow" w:cs="Times New Roman"/>
          <w:kern w:val="0"/>
          <w:szCs w:val="20"/>
          <w:lang w:val="en-US" w:eastAsia="en-US" w:bidi="ar-SA"/>
        </w:rPr>
        <w:t xml:space="preserve"> </w:t>
      </w:r>
      <w:proofErr w:type="spellStart"/>
      <w:r w:rsidR="006B349A" w:rsidRPr="006B349A">
        <w:rPr>
          <w:rFonts w:eastAsia="Arial Narrow" w:cs="Times New Roman"/>
          <w:kern w:val="0"/>
          <w:szCs w:val="20"/>
          <w:lang w:val="en-US" w:eastAsia="en-US" w:bidi="ar-SA"/>
        </w:rPr>
        <w:t>cumpărării</w:t>
      </w:r>
      <w:proofErr w:type="spellEnd"/>
      <w:r w:rsidR="00F4385D" w:rsidRPr="006B349A">
        <w:rPr>
          <w:rFonts w:eastAsia="Arial Narrow" w:cs="Times New Roman"/>
          <w:kern w:val="0"/>
          <w:szCs w:val="20"/>
          <w:lang w:val="en-US" w:eastAsia="en-US" w:bidi="ar-SA"/>
        </w:rPr>
        <w:t xml:space="preserve"> </w:t>
      </w:r>
      <w:proofErr w:type="spellStart"/>
      <w:r w:rsidR="006109D8">
        <w:rPr>
          <w:rFonts w:eastAsia="Arial Narrow" w:cs="Times New Roman"/>
          <w:kern w:val="0"/>
          <w:szCs w:val="20"/>
          <w:lang w:val="en-US" w:eastAsia="en-US" w:bidi="ar-SA"/>
        </w:rPr>
        <w:t>suprafețelor</w:t>
      </w:r>
      <w:proofErr w:type="spellEnd"/>
      <w:r w:rsidR="006109D8">
        <w:rPr>
          <w:rFonts w:eastAsia="Arial Narrow" w:cs="Times New Roman"/>
          <w:kern w:val="0"/>
          <w:szCs w:val="20"/>
          <w:lang w:val="en-US" w:eastAsia="en-US" w:bidi="ar-SA"/>
        </w:rPr>
        <w:t xml:space="preserve"> de </w:t>
      </w:r>
      <w:proofErr w:type="spellStart"/>
      <w:r w:rsidR="006B349A" w:rsidRPr="006B349A">
        <w:rPr>
          <w:rFonts w:eastAsia="Arial Narrow" w:cs="Times New Roman"/>
          <w:kern w:val="0"/>
          <w:szCs w:val="20"/>
          <w:lang w:val="en-US" w:eastAsia="en-US" w:bidi="ar-SA"/>
        </w:rPr>
        <w:t>către</w:t>
      </w:r>
      <w:proofErr w:type="spellEnd"/>
      <w:r w:rsidR="006B349A" w:rsidRPr="006B349A">
        <w:rPr>
          <w:rFonts w:eastAsia="Arial Narrow" w:cs="Times New Roman"/>
          <w:kern w:val="0"/>
          <w:szCs w:val="20"/>
          <w:lang w:val="en-US" w:eastAsia="en-US" w:bidi="ar-SA"/>
        </w:rPr>
        <w:t xml:space="preserve"> </w:t>
      </w:r>
      <w:proofErr w:type="spellStart"/>
      <w:r w:rsidR="006B349A" w:rsidRPr="006B349A">
        <w:rPr>
          <w:rFonts w:eastAsia="Arial Narrow" w:cs="Times New Roman"/>
          <w:kern w:val="0"/>
          <w:szCs w:val="20"/>
          <w:lang w:val="en-US" w:eastAsia="en-US" w:bidi="ar-SA"/>
        </w:rPr>
        <w:t>actualii</w:t>
      </w:r>
      <w:proofErr w:type="spellEnd"/>
      <w:r w:rsidR="006B349A" w:rsidRPr="006B349A">
        <w:rPr>
          <w:rFonts w:eastAsia="Arial Narrow" w:cs="Times New Roman"/>
          <w:kern w:val="0"/>
          <w:szCs w:val="20"/>
          <w:lang w:val="en-US" w:eastAsia="en-US" w:bidi="ar-SA"/>
        </w:rPr>
        <w:t xml:space="preserve"> </w:t>
      </w:r>
      <w:proofErr w:type="spellStart"/>
      <w:r w:rsidR="006B349A" w:rsidRPr="006B349A">
        <w:rPr>
          <w:rFonts w:eastAsia="Arial Narrow" w:cs="Times New Roman"/>
          <w:kern w:val="0"/>
          <w:szCs w:val="20"/>
          <w:lang w:val="en-US" w:eastAsia="en-US" w:bidi="ar-SA"/>
        </w:rPr>
        <w:t>proprietari</w:t>
      </w:r>
      <w:proofErr w:type="spellEnd"/>
      <w:r w:rsidR="00F4385D" w:rsidRPr="006B349A">
        <w:rPr>
          <w:rFonts w:eastAsia="Calibri" w:cs="Times New Roman"/>
          <w:kern w:val="0"/>
          <w:szCs w:val="22"/>
          <w:lang w:eastAsia="en-US" w:bidi="ar-SA"/>
        </w:rPr>
        <w:t xml:space="preserve">. </w:t>
      </w:r>
      <w:r w:rsidR="00445601" w:rsidRPr="006B349A">
        <w:rPr>
          <w:rFonts w:eastAsia="Calibri" w:cs="Times New Roman"/>
          <w:kern w:val="0"/>
          <w:szCs w:val="22"/>
          <w:lang w:eastAsia="en-US" w:bidi="ar-SA"/>
        </w:rPr>
        <w:t>Documentele care atestă proprietatea asupra fondului forestier sunt: titlurile de proprietate, contractele de vânzare-cumpărare și extrasele C.F. de informare.</w:t>
      </w:r>
      <w:r w:rsidR="00445601">
        <w:rPr>
          <w:rFonts w:eastAsia="Calibri" w:cs="Times New Roman"/>
          <w:kern w:val="0"/>
          <w:szCs w:val="22"/>
          <w:lang w:eastAsia="en-US" w:bidi="ar-SA"/>
        </w:rPr>
        <w:t xml:space="preserve"> </w:t>
      </w:r>
    </w:p>
    <w:p w14:paraId="05E89CEF" w14:textId="77777777" w:rsidR="00A92C82" w:rsidRPr="00F4385D" w:rsidRDefault="00A92C82" w:rsidP="00F4385D">
      <w:pPr>
        <w:rPr>
          <w:rFonts w:eastAsia="Calibri" w:cs="Times New Roman"/>
          <w:kern w:val="0"/>
          <w:szCs w:val="22"/>
          <w:lang w:eastAsia="en-US" w:bidi="ar-SA"/>
        </w:rPr>
      </w:pPr>
    </w:p>
    <w:p w14:paraId="7F502F00" w14:textId="77777777" w:rsidR="00433B06" w:rsidRPr="00433B06" w:rsidRDefault="00433B06" w:rsidP="00433B06">
      <w:pPr>
        <w:suppressAutoHyphens w:val="0"/>
        <w:spacing w:line="5" w:lineRule="exact"/>
        <w:rPr>
          <w:rFonts w:eastAsia="Times New Roman" w:cs="Times New Roman"/>
          <w:kern w:val="0"/>
          <w:sz w:val="20"/>
          <w:szCs w:val="20"/>
          <w:lang w:val="en-US" w:eastAsia="en-US" w:bidi="ar-SA"/>
        </w:rPr>
      </w:pPr>
    </w:p>
    <w:p w14:paraId="422808B6" w14:textId="26F2D736" w:rsidR="004C2260" w:rsidRDefault="00433B06" w:rsidP="00433B06">
      <w:pPr>
        <w:suppressAutoHyphens w:val="0"/>
        <w:spacing w:line="239" w:lineRule="auto"/>
        <w:ind w:left="7" w:firstLine="708"/>
        <w:rPr>
          <w:rFonts w:eastAsia="Arial Narrow" w:cs="Times New Roman"/>
          <w:kern w:val="0"/>
          <w:szCs w:val="20"/>
          <w:lang w:val="en-US" w:eastAsia="en-US" w:bidi="ar-SA"/>
        </w:rPr>
      </w:pPr>
      <w:proofErr w:type="spellStart"/>
      <w:r w:rsidRPr="009718DB">
        <w:rPr>
          <w:rFonts w:eastAsia="Arial Narrow" w:cs="Times New Roman"/>
          <w:kern w:val="0"/>
          <w:szCs w:val="20"/>
          <w:lang w:val="en-US" w:eastAsia="en-US" w:bidi="ar-SA"/>
        </w:rPr>
        <w:t>Administrarea</w:t>
      </w:r>
      <w:proofErr w:type="spellEnd"/>
      <w:r w:rsidR="00FF2A8F" w:rsidRPr="009718DB">
        <w:rPr>
          <w:rFonts w:eastAsia="Arial Narrow" w:cs="Times New Roman"/>
          <w:kern w:val="0"/>
          <w:szCs w:val="20"/>
          <w:lang w:val="en-US" w:eastAsia="en-US" w:bidi="ar-SA"/>
        </w:rPr>
        <w:t>/</w:t>
      </w:r>
      <w:proofErr w:type="spellStart"/>
      <w:r w:rsidR="00FF2A8F" w:rsidRPr="009718DB">
        <w:rPr>
          <w:rFonts w:eastAsia="Arial Narrow" w:cs="Times New Roman"/>
          <w:kern w:val="0"/>
          <w:szCs w:val="20"/>
          <w:lang w:val="en-US" w:eastAsia="en-US" w:bidi="ar-SA"/>
        </w:rPr>
        <w:t>paza</w:t>
      </w:r>
      <w:proofErr w:type="spellEnd"/>
      <w:r w:rsidRPr="009718DB">
        <w:rPr>
          <w:rFonts w:eastAsia="Arial Narrow" w:cs="Times New Roman"/>
          <w:kern w:val="0"/>
          <w:szCs w:val="20"/>
          <w:lang w:val="en-US" w:eastAsia="en-US" w:bidi="ar-SA"/>
        </w:rPr>
        <w:t xml:space="preserve"> </w:t>
      </w:r>
      <w:proofErr w:type="spellStart"/>
      <w:r w:rsidRPr="009718DB">
        <w:rPr>
          <w:rFonts w:eastAsia="Arial Narrow" w:cs="Times New Roman"/>
          <w:kern w:val="0"/>
          <w:szCs w:val="20"/>
          <w:lang w:val="en-US" w:eastAsia="en-US" w:bidi="ar-SA"/>
        </w:rPr>
        <w:t>fondului</w:t>
      </w:r>
      <w:proofErr w:type="spellEnd"/>
      <w:r w:rsidRPr="009718DB">
        <w:rPr>
          <w:rFonts w:eastAsia="Arial Narrow" w:cs="Times New Roman"/>
          <w:kern w:val="0"/>
          <w:szCs w:val="20"/>
          <w:lang w:val="en-US" w:eastAsia="en-US" w:bidi="ar-SA"/>
        </w:rPr>
        <w:t xml:space="preserve"> </w:t>
      </w:r>
      <w:proofErr w:type="spellStart"/>
      <w:r w:rsidRPr="009718DB">
        <w:rPr>
          <w:rFonts w:eastAsia="Arial Narrow" w:cs="Times New Roman"/>
          <w:kern w:val="0"/>
          <w:szCs w:val="20"/>
          <w:lang w:val="en-US" w:eastAsia="en-US" w:bidi="ar-SA"/>
        </w:rPr>
        <w:t>forestier</w:t>
      </w:r>
      <w:proofErr w:type="spellEnd"/>
      <w:r w:rsidRPr="009718DB">
        <w:rPr>
          <w:rFonts w:eastAsia="Arial Narrow" w:cs="Times New Roman"/>
          <w:kern w:val="0"/>
          <w:szCs w:val="20"/>
          <w:lang w:val="en-US" w:eastAsia="en-US" w:bidi="ar-SA"/>
        </w:rPr>
        <w:t xml:space="preserve"> </w:t>
      </w:r>
      <w:proofErr w:type="spellStart"/>
      <w:r w:rsidRPr="009718DB">
        <w:rPr>
          <w:rFonts w:eastAsia="Arial Narrow" w:cs="Times New Roman"/>
          <w:kern w:val="0"/>
          <w:szCs w:val="20"/>
          <w:lang w:val="en-US" w:eastAsia="en-US" w:bidi="ar-SA"/>
        </w:rPr>
        <w:t>este</w:t>
      </w:r>
      <w:proofErr w:type="spellEnd"/>
      <w:r w:rsidRPr="009718DB">
        <w:rPr>
          <w:rFonts w:eastAsia="Arial Narrow" w:cs="Times New Roman"/>
          <w:kern w:val="0"/>
          <w:szCs w:val="20"/>
          <w:lang w:val="en-US" w:eastAsia="en-US" w:bidi="ar-SA"/>
        </w:rPr>
        <w:t xml:space="preserve"> </w:t>
      </w:r>
      <w:proofErr w:type="spellStart"/>
      <w:r w:rsidRPr="009718DB">
        <w:rPr>
          <w:rFonts w:eastAsia="Arial Narrow" w:cs="Times New Roman"/>
          <w:kern w:val="0"/>
          <w:szCs w:val="20"/>
          <w:lang w:val="en-US" w:eastAsia="en-US" w:bidi="ar-SA"/>
        </w:rPr>
        <w:t>reglementată</w:t>
      </w:r>
      <w:proofErr w:type="spellEnd"/>
      <w:r w:rsidRPr="009718DB">
        <w:rPr>
          <w:rFonts w:eastAsia="Arial Narrow" w:cs="Times New Roman"/>
          <w:kern w:val="0"/>
          <w:szCs w:val="20"/>
          <w:lang w:val="en-US" w:eastAsia="en-US" w:bidi="ar-SA"/>
        </w:rPr>
        <w:t xml:space="preserve"> de </w:t>
      </w:r>
      <w:proofErr w:type="spellStart"/>
      <w:r w:rsidRPr="009718DB">
        <w:rPr>
          <w:rFonts w:eastAsia="Arial Narrow" w:cs="Times New Roman"/>
          <w:kern w:val="0"/>
          <w:szCs w:val="20"/>
          <w:lang w:val="en-US" w:eastAsia="en-US" w:bidi="ar-SA"/>
        </w:rPr>
        <w:t>prevederile</w:t>
      </w:r>
      <w:proofErr w:type="spellEnd"/>
      <w:r w:rsidRPr="009718DB">
        <w:rPr>
          <w:rFonts w:eastAsia="Arial Narrow" w:cs="Times New Roman"/>
          <w:kern w:val="0"/>
          <w:szCs w:val="20"/>
          <w:lang w:val="en-US" w:eastAsia="en-US" w:bidi="ar-SA"/>
        </w:rPr>
        <w:t xml:space="preserve"> </w:t>
      </w:r>
      <w:proofErr w:type="spellStart"/>
      <w:r w:rsidRPr="009718DB">
        <w:rPr>
          <w:rFonts w:eastAsia="Arial Narrow" w:cs="Times New Roman"/>
          <w:kern w:val="0"/>
          <w:szCs w:val="20"/>
          <w:lang w:val="en-US" w:eastAsia="en-US" w:bidi="ar-SA"/>
        </w:rPr>
        <w:t>codului</w:t>
      </w:r>
      <w:proofErr w:type="spellEnd"/>
      <w:r w:rsidRPr="009718DB">
        <w:rPr>
          <w:rFonts w:eastAsia="Arial Narrow" w:cs="Times New Roman"/>
          <w:kern w:val="0"/>
          <w:szCs w:val="20"/>
          <w:lang w:val="en-US" w:eastAsia="en-US" w:bidi="ar-SA"/>
        </w:rPr>
        <w:t xml:space="preserve"> silvic (</w:t>
      </w:r>
      <w:proofErr w:type="spellStart"/>
      <w:r w:rsidRPr="009718DB">
        <w:rPr>
          <w:rFonts w:eastAsia="Arial Narrow" w:cs="Times New Roman"/>
          <w:kern w:val="0"/>
          <w:szCs w:val="20"/>
          <w:lang w:val="en-US" w:eastAsia="en-US" w:bidi="ar-SA"/>
        </w:rPr>
        <w:t>Legea</w:t>
      </w:r>
      <w:proofErr w:type="spellEnd"/>
      <w:r w:rsidRPr="009718DB">
        <w:rPr>
          <w:rFonts w:eastAsia="Arial Narrow" w:cs="Times New Roman"/>
          <w:kern w:val="0"/>
          <w:szCs w:val="20"/>
          <w:lang w:val="en-US" w:eastAsia="en-US" w:bidi="ar-SA"/>
        </w:rPr>
        <w:t xml:space="preserve"> 46/2008 cu </w:t>
      </w:r>
      <w:proofErr w:type="spellStart"/>
      <w:r w:rsidRPr="009718DB">
        <w:rPr>
          <w:rFonts w:eastAsia="Arial Narrow" w:cs="Times New Roman"/>
          <w:kern w:val="0"/>
          <w:szCs w:val="20"/>
          <w:lang w:val="en-US" w:eastAsia="en-US" w:bidi="ar-SA"/>
        </w:rPr>
        <w:t>completările</w:t>
      </w:r>
      <w:proofErr w:type="spellEnd"/>
      <w:r w:rsidRPr="009718DB">
        <w:rPr>
          <w:rFonts w:eastAsia="Arial Narrow" w:cs="Times New Roman"/>
          <w:kern w:val="0"/>
          <w:szCs w:val="20"/>
          <w:lang w:val="en-US" w:eastAsia="en-US" w:bidi="ar-SA"/>
        </w:rPr>
        <w:t xml:space="preserve"> </w:t>
      </w:r>
      <w:proofErr w:type="spellStart"/>
      <w:r w:rsidRPr="009718DB">
        <w:rPr>
          <w:rFonts w:eastAsia="Arial Narrow" w:cs="Times New Roman"/>
          <w:kern w:val="0"/>
          <w:szCs w:val="20"/>
          <w:lang w:val="en-US" w:eastAsia="en-US" w:bidi="ar-SA"/>
        </w:rPr>
        <w:t>şi</w:t>
      </w:r>
      <w:proofErr w:type="spellEnd"/>
      <w:r w:rsidRPr="009718DB">
        <w:rPr>
          <w:rFonts w:eastAsia="Arial Narrow" w:cs="Times New Roman"/>
          <w:kern w:val="0"/>
          <w:szCs w:val="20"/>
          <w:lang w:val="en-US" w:eastAsia="en-US" w:bidi="ar-SA"/>
        </w:rPr>
        <w:t xml:space="preserve"> </w:t>
      </w:r>
      <w:proofErr w:type="spellStart"/>
      <w:r w:rsidRPr="009718DB">
        <w:rPr>
          <w:rFonts w:eastAsia="Arial Narrow" w:cs="Times New Roman"/>
          <w:kern w:val="0"/>
          <w:szCs w:val="20"/>
          <w:lang w:val="en-US" w:eastAsia="en-US" w:bidi="ar-SA"/>
        </w:rPr>
        <w:t>modificările</w:t>
      </w:r>
      <w:proofErr w:type="spellEnd"/>
      <w:r w:rsidRPr="009718DB">
        <w:rPr>
          <w:rFonts w:eastAsia="Arial Narrow" w:cs="Times New Roman"/>
          <w:kern w:val="0"/>
          <w:szCs w:val="20"/>
          <w:lang w:val="en-US" w:eastAsia="en-US" w:bidi="ar-SA"/>
        </w:rPr>
        <w:t xml:space="preserve"> </w:t>
      </w:r>
      <w:proofErr w:type="spellStart"/>
      <w:r w:rsidRPr="009718DB">
        <w:rPr>
          <w:rFonts w:eastAsia="Arial Narrow" w:cs="Times New Roman"/>
          <w:kern w:val="0"/>
          <w:szCs w:val="20"/>
          <w:lang w:val="en-US" w:eastAsia="en-US" w:bidi="ar-SA"/>
        </w:rPr>
        <w:t>ulterioare</w:t>
      </w:r>
      <w:proofErr w:type="spellEnd"/>
      <w:r w:rsidRPr="009718DB">
        <w:rPr>
          <w:rFonts w:eastAsia="Arial Narrow" w:cs="Times New Roman"/>
          <w:kern w:val="0"/>
          <w:szCs w:val="20"/>
          <w:lang w:val="en-US" w:eastAsia="en-US" w:bidi="ar-SA"/>
        </w:rPr>
        <w:t>)</w:t>
      </w:r>
      <w:r w:rsidR="00556FB1" w:rsidRPr="009718DB">
        <w:rPr>
          <w:rFonts w:eastAsia="Arial Narrow" w:cs="Times New Roman"/>
          <w:kern w:val="0"/>
          <w:szCs w:val="20"/>
          <w:lang w:val="en-US" w:eastAsia="en-US" w:bidi="ar-SA"/>
        </w:rPr>
        <w:t xml:space="preserve">, </w:t>
      </w:r>
      <w:proofErr w:type="spellStart"/>
      <w:r w:rsidR="00556FB1" w:rsidRPr="009718DB">
        <w:rPr>
          <w:rFonts w:eastAsia="Arial Narrow" w:cs="Times New Roman"/>
          <w:kern w:val="0"/>
          <w:szCs w:val="20"/>
          <w:lang w:val="en-US" w:eastAsia="en-US" w:bidi="ar-SA"/>
        </w:rPr>
        <w:t>unitatea</w:t>
      </w:r>
      <w:proofErr w:type="spellEnd"/>
      <w:r w:rsidR="00556FB1" w:rsidRPr="009718DB">
        <w:rPr>
          <w:rFonts w:eastAsia="Arial Narrow" w:cs="Times New Roman"/>
          <w:kern w:val="0"/>
          <w:szCs w:val="20"/>
          <w:lang w:val="en-US" w:eastAsia="en-US" w:bidi="ar-SA"/>
        </w:rPr>
        <w:t xml:space="preserve"> de </w:t>
      </w:r>
      <w:proofErr w:type="spellStart"/>
      <w:r w:rsidR="00556FB1" w:rsidRPr="009718DB">
        <w:rPr>
          <w:rFonts w:eastAsia="Arial Narrow" w:cs="Times New Roman"/>
          <w:kern w:val="0"/>
          <w:szCs w:val="20"/>
          <w:lang w:val="en-US" w:eastAsia="en-US" w:bidi="ar-SA"/>
        </w:rPr>
        <w:t>producție</w:t>
      </w:r>
      <w:proofErr w:type="spellEnd"/>
      <w:r w:rsidR="00556FB1" w:rsidRPr="009718DB">
        <w:rPr>
          <w:rFonts w:eastAsia="Arial Narrow" w:cs="Times New Roman"/>
          <w:kern w:val="0"/>
          <w:szCs w:val="20"/>
          <w:lang w:val="en-US" w:eastAsia="en-US" w:bidi="ar-SA"/>
        </w:rPr>
        <w:t xml:space="preserve"> </w:t>
      </w:r>
      <w:proofErr w:type="spellStart"/>
      <w:r w:rsidR="00556FB1" w:rsidRPr="009718DB">
        <w:rPr>
          <w:rFonts w:eastAsia="Arial Narrow" w:cs="Times New Roman"/>
          <w:kern w:val="0"/>
          <w:szCs w:val="20"/>
          <w:lang w:val="en-US" w:eastAsia="en-US" w:bidi="ar-SA"/>
        </w:rPr>
        <w:t>fiind</w:t>
      </w:r>
      <w:proofErr w:type="spellEnd"/>
      <w:r w:rsidR="00556FB1" w:rsidRPr="009718DB">
        <w:rPr>
          <w:rFonts w:eastAsia="Arial Narrow" w:cs="Times New Roman"/>
          <w:kern w:val="0"/>
          <w:szCs w:val="20"/>
          <w:lang w:val="en-US" w:eastAsia="en-US" w:bidi="ar-SA"/>
        </w:rPr>
        <w:t xml:space="preserve"> </w:t>
      </w:r>
      <w:proofErr w:type="spellStart"/>
      <w:r w:rsidR="00556FB1" w:rsidRPr="009718DB">
        <w:rPr>
          <w:rFonts w:eastAsia="Arial Narrow" w:cs="Times New Roman"/>
          <w:kern w:val="0"/>
          <w:szCs w:val="20"/>
          <w:lang w:val="en-US" w:eastAsia="en-US" w:bidi="ar-SA"/>
        </w:rPr>
        <w:t>în</w:t>
      </w:r>
      <w:proofErr w:type="spellEnd"/>
      <w:r w:rsidR="00556FB1" w:rsidRPr="009718DB">
        <w:rPr>
          <w:rFonts w:eastAsia="Arial Narrow" w:cs="Times New Roman"/>
          <w:kern w:val="0"/>
          <w:szCs w:val="20"/>
          <w:lang w:val="en-US" w:eastAsia="en-US" w:bidi="ar-SA"/>
        </w:rPr>
        <w:t xml:space="preserve"> </w:t>
      </w:r>
      <w:proofErr w:type="spellStart"/>
      <w:r w:rsidR="00556FB1" w:rsidRPr="009718DB">
        <w:rPr>
          <w:rFonts w:eastAsia="Arial Narrow" w:cs="Times New Roman"/>
          <w:kern w:val="0"/>
          <w:szCs w:val="20"/>
          <w:lang w:val="en-US" w:eastAsia="en-US" w:bidi="ar-SA"/>
        </w:rPr>
        <w:t>admini</w:t>
      </w:r>
      <w:r w:rsidR="006365D2" w:rsidRPr="009718DB">
        <w:rPr>
          <w:rFonts w:eastAsia="Arial Narrow" w:cs="Times New Roman"/>
          <w:kern w:val="0"/>
          <w:szCs w:val="20"/>
          <w:lang w:val="en-US" w:eastAsia="en-US" w:bidi="ar-SA"/>
        </w:rPr>
        <w:t>s</w:t>
      </w:r>
      <w:r w:rsidR="00556FB1" w:rsidRPr="009718DB">
        <w:rPr>
          <w:rFonts w:eastAsia="Arial Narrow" w:cs="Times New Roman"/>
          <w:kern w:val="0"/>
          <w:szCs w:val="20"/>
          <w:lang w:val="en-US" w:eastAsia="en-US" w:bidi="ar-SA"/>
        </w:rPr>
        <w:t>trarea</w:t>
      </w:r>
      <w:proofErr w:type="spellEnd"/>
      <w:r w:rsidR="00CD7647" w:rsidRPr="009718DB">
        <w:rPr>
          <w:rFonts w:eastAsia="Arial Narrow" w:cs="Times New Roman"/>
          <w:kern w:val="0"/>
          <w:szCs w:val="20"/>
          <w:lang w:val="en-US" w:eastAsia="en-US" w:bidi="ar-SA"/>
        </w:rPr>
        <w:t xml:space="preserve"> </w:t>
      </w:r>
      <w:proofErr w:type="spellStart"/>
      <w:r w:rsidR="00CD7647" w:rsidRPr="009718DB">
        <w:rPr>
          <w:rFonts w:eastAsia="Arial Narrow" w:cs="Times New Roman"/>
          <w:kern w:val="0"/>
          <w:szCs w:val="20"/>
          <w:lang w:val="en-US" w:eastAsia="en-US" w:bidi="ar-SA"/>
        </w:rPr>
        <w:t>unui</w:t>
      </w:r>
      <w:proofErr w:type="spellEnd"/>
      <w:r w:rsidR="00CD7647" w:rsidRPr="009718DB">
        <w:rPr>
          <w:rFonts w:eastAsia="Arial Narrow" w:cs="Times New Roman"/>
          <w:kern w:val="0"/>
          <w:szCs w:val="20"/>
          <w:lang w:val="en-US" w:eastAsia="en-US" w:bidi="ar-SA"/>
        </w:rPr>
        <w:t xml:space="preserve"> </w:t>
      </w:r>
      <w:proofErr w:type="spellStart"/>
      <w:r w:rsidR="00CD7647" w:rsidRPr="009718DB">
        <w:rPr>
          <w:rFonts w:eastAsia="Arial Narrow" w:cs="Times New Roman"/>
          <w:kern w:val="0"/>
          <w:szCs w:val="20"/>
          <w:lang w:val="en-US" w:eastAsia="en-US" w:bidi="ar-SA"/>
        </w:rPr>
        <w:t>singur</w:t>
      </w:r>
      <w:proofErr w:type="spellEnd"/>
      <w:r w:rsidR="00CD7647" w:rsidRPr="009718DB">
        <w:rPr>
          <w:rFonts w:eastAsia="Arial Narrow" w:cs="Times New Roman"/>
          <w:kern w:val="0"/>
          <w:szCs w:val="20"/>
          <w:lang w:val="en-US" w:eastAsia="en-US" w:bidi="ar-SA"/>
        </w:rPr>
        <w:t xml:space="preserve"> </w:t>
      </w:r>
      <w:proofErr w:type="spellStart"/>
      <w:r w:rsidR="00556FB1" w:rsidRPr="009718DB">
        <w:rPr>
          <w:rFonts w:eastAsia="Arial Narrow" w:cs="Times New Roman"/>
          <w:kern w:val="0"/>
          <w:szCs w:val="20"/>
          <w:lang w:val="en-US" w:eastAsia="en-US" w:bidi="ar-SA"/>
        </w:rPr>
        <w:t>oco</w:t>
      </w:r>
      <w:r w:rsidR="00CD7647" w:rsidRPr="009718DB">
        <w:rPr>
          <w:rFonts w:eastAsia="Arial Narrow" w:cs="Times New Roman"/>
          <w:kern w:val="0"/>
          <w:szCs w:val="20"/>
          <w:lang w:val="en-US" w:eastAsia="en-US" w:bidi="ar-SA"/>
        </w:rPr>
        <w:t>l</w:t>
      </w:r>
      <w:proofErr w:type="spellEnd"/>
      <w:r w:rsidR="00556FB1" w:rsidRPr="009718DB">
        <w:rPr>
          <w:rFonts w:eastAsia="Arial Narrow" w:cs="Times New Roman"/>
          <w:kern w:val="0"/>
          <w:szCs w:val="20"/>
          <w:lang w:val="en-US" w:eastAsia="en-US" w:bidi="ar-SA"/>
        </w:rPr>
        <w:t xml:space="preserve"> silvic:</w:t>
      </w:r>
      <w:r w:rsidR="00CD7647" w:rsidRPr="009718DB">
        <w:rPr>
          <w:rFonts w:eastAsia="Arial Narrow" w:cs="Times New Roman"/>
          <w:kern w:val="0"/>
          <w:szCs w:val="20"/>
          <w:lang w:val="en-US" w:eastAsia="en-US" w:bidi="ar-SA"/>
        </w:rPr>
        <w:t xml:space="preserve"> </w:t>
      </w:r>
      <w:proofErr w:type="spellStart"/>
      <w:r w:rsidR="00CD7647" w:rsidRPr="009718DB">
        <w:rPr>
          <w:rFonts w:eastAsia="Arial Narrow" w:cs="Times New Roman"/>
          <w:kern w:val="0"/>
          <w:szCs w:val="20"/>
          <w:lang w:val="en-US" w:eastAsia="en-US" w:bidi="ar-SA"/>
        </w:rPr>
        <w:t>Ocolul</w:t>
      </w:r>
      <w:proofErr w:type="spellEnd"/>
      <w:r w:rsidR="00CD7647" w:rsidRPr="009718DB">
        <w:rPr>
          <w:rFonts w:eastAsia="Arial Narrow" w:cs="Times New Roman"/>
          <w:kern w:val="0"/>
          <w:szCs w:val="20"/>
          <w:lang w:val="en-US" w:eastAsia="en-US" w:bidi="ar-SA"/>
        </w:rPr>
        <w:t xml:space="preserve"> Silvic</w:t>
      </w:r>
      <w:r w:rsidR="00202E41" w:rsidRPr="009718DB">
        <w:rPr>
          <w:rFonts w:eastAsia="Arial Narrow" w:cs="Times New Roman"/>
          <w:kern w:val="0"/>
          <w:szCs w:val="20"/>
          <w:lang w:val="en-US" w:eastAsia="en-US" w:bidi="ar-SA"/>
        </w:rPr>
        <w:t xml:space="preserve"> </w:t>
      </w:r>
      <w:proofErr w:type="spellStart"/>
      <w:r w:rsidR="00445601">
        <w:rPr>
          <w:rFonts w:eastAsia="Arial Narrow" w:cs="Times New Roman"/>
          <w:kern w:val="0"/>
          <w:szCs w:val="20"/>
          <w:lang w:val="en-US" w:eastAsia="en-US" w:bidi="ar-SA"/>
        </w:rPr>
        <w:t>Pui</w:t>
      </w:r>
      <w:proofErr w:type="spellEnd"/>
      <w:r w:rsidR="00FF2A8F" w:rsidRPr="009718DB">
        <w:rPr>
          <w:rFonts w:eastAsia="Arial Narrow" w:cs="Times New Roman"/>
          <w:kern w:val="0"/>
          <w:szCs w:val="20"/>
          <w:lang w:val="en-US" w:eastAsia="en-US" w:bidi="ar-SA"/>
        </w:rPr>
        <w:t xml:space="preserve"> d</w:t>
      </w:r>
      <w:r w:rsidR="00445601">
        <w:rPr>
          <w:rFonts w:eastAsia="Arial Narrow" w:cs="Times New Roman"/>
          <w:kern w:val="0"/>
          <w:szCs w:val="20"/>
          <w:lang w:val="en-US" w:eastAsia="en-US" w:bidi="ar-SA"/>
        </w:rPr>
        <w:t xml:space="preserve">in </w:t>
      </w:r>
      <w:proofErr w:type="spellStart"/>
      <w:r w:rsidR="00445601">
        <w:rPr>
          <w:rFonts w:eastAsia="Arial Narrow" w:cs="Times New Roman"/>
          <w:kern w:val="0"/>
          <w:szCs w:val="20"/>
          <w:lang w:val="en-US" w:eastAsia="en-US" w:bidi="ar-SA"/>
        </w:rPr>
        <w:t>cadrul</w:t>
      </w:r>
      <w:proofErr w:type="spellEnd"/>
      <w:r w:rsidR="00445601">
        <w:rPr>
          <w:rFonts w:eastAsia="Arial Narrow" w:cs="Times New Roman"/>
          <w:kern w:val="0"/>
          <w:szCs w:val="20"/>
          <w:lang w:val="en-US" w:eastAsia="en-US" w:bidi="ar-SA"/>
        </w:rPr>
        <w:t xml:space="preserve"> </w:t>
      </w:r>
      <w:proofErr w:type="spellStart"/>
      <w:r w:rsidR="00445601">
        <w:rPr>
          <w:rFonts w:eastAsia="Arial Narrow" w:cs="Times New Roman"/>
          <w:kern w:val="0"/>
          <w:szCs w:val="20"/>
          <w:lang w:val="en-US" w:eastAsia="en-US" w:bidi="ar-SA"/>
        </w:rPr>
        <w:t>Direcției</w:t>
      </w:r>
      <w:proofErr w:type="spellEnd"/>
      <w:r w:rsidR="00445601">
        <w:rPr>
          <w:rFonts w:eastAsia="Arial Narrow" w:cs="Times New Roman"/>
          <w:kern w:val="0"/>
          <w:szCs w:val="20"/>
          <w:lang w:val="en-US" w:eastAsia="en-US" w:bidi="ar-SA"/>
        </w:rPr>
        <w:t xml:space="preserve"> </w:t>
      </w:r>
      <w:proofErr w:type="spellStart"/>
      <w:r w:rsidR="00445601">
        <w:rPr>
          <w:rFonts w:eastAsia="Arial Narrow" w:cs="Times New Roman"/>
          <w:kern w:val="0"/>
          <w:szCs w:val="20"/>
          <w:lang w:val="en-US" w:eastAsia="en-US" w:bidi="ar-SA"/>
        </w:rPr>
        <w:t>Silvice</w:t>
      </w:r>
      <w:proofErr w:type="spellEnd"/>
      <w:r w:rsidR="00445601">
        <w:rPr>
          <w:rFonts w:eastAsia="Arial Narrow" w:cs="Times New Roman"/>
          <w:kern w:val="0"/>
          <w:szCs w:val="20"/>
          <w:lang w:val="en-US" w:eastAsia="en-US" w:bidi="ar-SA"/>
        </w:rPr>
        <w:t xml:space="preserve"> Hunedoara</w:t>
      </w:r>
      <w:r w:rsidR="00244B42" w:rsidRPr="009718DB">
        <w:rPr>
          <w:rFonts w:eastAsia="Arial Narrow" w:cs="Times New Roman"/>
          <w:kern w:val="0"/>
          <w:szCs w:val="20"/>
          <w:lang w:val="en-US" w:eastAsia="en-US" w:bidi="ar-SA"/>
        </w:rPr>
        <w:t>,</w:t>
      </w:r>
      <w:r w:rsidR="00F963DE" w:rsidRPr="009718DB">
        <w:rPr>
          <w:rFonts w:eastAsia="Arial Narrow" w:cs="Times New Roman"/>
          <w:kern w:val="0"/>
          <w:szCs w:val="20"/>
          <w:lang w:val="en-US" w:eastAsia="en-US" w:bidi="ar-SA"/>
        </w:rPr>
        <w:t xml:space="preserve"> </w:t>
      </w:r>
      <w:r w:rsidR="00244B42" w:rsidRPr="009718DB">
        <w:rPr>
          <w:rFonts w:eastAsia="Arial Narrow" w:cs="Times New Roman"/>
          <w:kern w:val="0"/>
          <w:szCs w:val="20"/>
          <w:lang w:val="en-US" w:eastAsia="en-US" w:bidi="ar-SA"/>
        </w:rPr>
        <w:t>c</w:t>
      </w:r>
      <w:r w:rsidRPr="009718DB">
        <w:rPr>
          <w:rFonts w:eastAsia="Arial Narrow" w:cs="Times New Roman"/>
          <w:kern w:val="0"/>
          <w:szCs w:val="20"/>
          <w:lang w:val="en-US" w:eastAsia="en-US" w:bidi="ar-SA"/>
        </w:rPr>
        <w:t xml:space="preserve">onform </w:t>
      </w:r>
      <w:proofErr w:type="spellStart"/>
      <w:r w:rsidRPr="009718DB">
        <w:rPr>
          <w:rFonts w:eastAsia="Arial Narrow" w:cs="Times New Roman"/>
          <w:kern w:val="0"/>
          <w:szCs w:val="20"/>
          <w:lang w:val="en-US" w:eastAsia="en-US" w:bidi="ar-SA"/>
        </w:rPr>
        <w:t>Legii</w:t>
      </w:r>
      <w:proofErr w:type="spellEnd"/>
      <w:r w:rsidRPr="009718DB">
        <w:rPr>
          <w:rFonts w:eastAsia="Arial Narrow" w:cs="Times New Roman"/>
          <w:kern w:val="0"/>
          <w:szCs w:val="20"/>
          <w:lang w:val="en-US" w:eastAsia="en-US" w:bidi="ar-SA"/>
        </w:rPr>
        <w:t xml:space="preserve"> nr. 46/2008 </w:t>
      </w:r>
      <w:proofErr w:type="spellStart"/>
      <w:r w:rsidR="00556FB1" w:rsidRPr="009718DB">
        <w:rPr>
          <w:rFonts w:eastAsia="Arial Narrow" w:cs="Times New Roman"/>
          <w:kern w:val="0"/>
          <w:szCs w:val="20"/>
          <w:lang w:val="en-US" w:eastAsia="en-US" w:bidi="ar-SA"/>
        </w:rPr>
        <w:t>modificat</w:t>
      </w:r>
      <w:proofErr w:type="spellEnd"/>
      <w:r w:rsidR="00556FB1" w:rsidRPr="009718DB">
        <w:rPr>
          <w:rFonts w:eastAsia="Arial Narrow" w:cs="Times New Roman"/>
          <w:kern w:val="0"/>
          <w:szCs w:val="20"/>
          <w:lang w:val="en-US" w:eastAsia="en-US" w:bidi="ar-SA"/>
        </w:rPr>
        <w:t xml:space="preserve"> </w:t>
      </w:r>
      <w:proofErr w:type="spellStart"/>
      <w:r w:rsidR="00556FB1" w:rsidRPr="009718DB">
        <w:rPr>
          <w:rFonts w:eastAsia="Arial Narrow" w:cs="Times New Roman"/>
          <w:kern w:val="0"/>
          <w:szCs w:val="20"/>
          <w:lang w:val="en-US" w:eastAsia="en-US" w:bidi="ar-SA"/>
        </w:rPr>
        <w:t>și</w:t>
      </w:r>
      <w:proofErr w:type="spellEnd"/>
      <w:r w:rsidR="00556FB1" w:rsidRPr="009718DB">
        <w:rPr>
          <w:rFonts w:eastAsia="Arial Narrow" w:cs="Times New Roman"/>
          <w:kern w:val="0"/>
          <w:szCs w:val="20"/>
          <w:lang w:val="en-US" w:eastAsia="en-US" w:bidi="ar-SA"/>
        </w:rPr>
        <w:t xml:space="preserve"> </w:t>
      </w:r>
      <w:proofErr w:type="spellStart"/>
      <w:r w:rsidR="00556FB1" w:rsidRPr="009718DB">
        <w:rPr>
          <w:rFonts w:eastAsia="Arial Narrow" w:cs="Times New Roman"/>
          <w:kern w:val="0"/>
          <w:szCs w:val="20"/>
          <w:lang w:val="en-US" w:eastAsia="en-US" w:bidi="ar-SA"/>
        </w:rPr>
        <w:t>completat</w:t>
      </w:r>
      <w:proofErr w:type="spellEnd"/>
      <w:r w:rsidR="00556FB1" w:rsidRPr="009718DB">
        <w:rPr>
          <w:rFonts w:eastAsia="Arial Narrow" w:cs="Times New Roman"/>
          <w:kern w:val="0"/>
          <w:szCs w:val="20"/>
          <w:lang w:val="en-US" w:eastAsia="en-US" w:bidi="ar-SA"/>
        </w:rPr>
        <w:t xml:space="preserve"> ulterior </w:t>
      </w:r>
      <w:r w:rsidR="004C2260" w:rsidRPr="009718DB">
        <w:rPr>
          <w:rFonts w:eastAsia="Arial Narrow" w:cs="Times New Roman"/>
          <w:kern w:val="0"/>
          <w:szCs w:val="20"/>
          <w:lang w:val="en-US" w:eastAsia="en-US" w:bidi="ar-SA"/>
        </w:rPr>
        <w:t>(</w:t>
      </w:r>
      <w:proofErr w:type="spellStart"/>
      <w:r w:rsidR="004C2260" w:rsidRPr="009718DB">
        <w:rPr>
          <w:rFonts w:eastAsia="Arial Narrow" w:cs="Times New Roman"/>
          <w:kern w:val="0"/>
          <w:szCs w:val="20"/>
          <w:lang w:val="en-US" w:eastAsia="en-US" w:bidi="ar-SA"/>
        </w:rPr>
        <w:t>Codul</w:t>
      </w:r>
      <w:proofErr w:type="spellEnd"/>
      <w:r w:rsidR="004C2260" w:rsidRPr="009718DB">
        <w:rPr>
          <w:rFonts w:eastAsia="Arial Narrow" w:cs="Times New Roman"/>
          <w:kern w:val="0"/>
          <w:szCs w:val="20"/>
          <w:lang w:val="en-US" w:eastAsia="en-US" w:bidi="ar-SA"/>
        </w:rPr>
        <w:t xml:space="preserve"> Silvic al </w:t>
      </w:r>
      <w:proofErr w:type="spellStart"/>
      <w:r w:rsidR="004C2260" w:rsidRPr="009718DB">
        <w:rPr>
          <w:rFonts w:eastAsia="Arial Narrow" w:cs="Times New Roman"/>
          <w:kern w:val="0"/>
          <w:szCs w:val="20"/>
          <w:lang w:val="en-US" w:eastAsia="en-US" w:bidi="ar-SA"/>
        </w:rPr>
        <w:t>României</w:t>
      </w:r>
      <w:proofErr w:type="spellEnd"/>
      <w:r w:rsidR="004C2260" w:rsidRPr="009718DB">
        <w:rPr>
          <w:rFonts w:eastAsia="Arial Narrow" w:cs="Times New Roman"/>
          <w:kern w:val="0"/>
          <w:szCs w:val="20"/>
          <w:lang w:val="en-US" w:eastAsia="en-US" w:bidi="ar-SA"/>
        </w:rPr>
        <w:t>).</w:t>
      </w:r>
      <w:r w:rsidR="004C2260">
        <w:rPr>
          <w:rFonts w:eastAsia="Arial Narrow" w:cs="Times New Roman"/>
          <w:kern w:val="0"/>
          <w:szCs w:val="20"/>
          <w:lang w:val="en-US" w:eastAsia="en-US" w:bidi="ar-SA"/>
        </w:rPr>
        <w:t xml:space="preserve"> </w:t>
      </w:r>
    </w:p>
    <w:p w14:paraId="11D3A5A6" w14:textId="77777777" w:rsidR="00FF2A8F" w:rsidRDefault="00FF2A8F" w:rsidP="00433B06">
      <w:pPr>
        <w:suppressAutoHyphens w:val="0"/>
        <w:spacing w:line="239" w:lineRule="auto"/>
        <w:ind w:left="7" w:firstLine="708"/>
        <w:rPr>
          <w:rFonts w:eastAsia="Arial Narrow" w:cs="Times New Roman"/>
          <w:kern w:val="0"/>
          <w:szCs w:val="20"/>
          <w:lang w:val="en-US" w:eastAsia="en-US" w:bidi="ar-SA"/>
        </w:rPr>
      </w:pPr>
    </w:p>
    <w:p w14:paraId="14E315BF" w14:textId="5F3A0A8A" w:rsidR="00433B06" w:rsidRDefault="004C2260" w:rsidP="00FE321D">
      <w:pPr>
        <w:suppressAutoHyphens w:val="0"/>
        <w:ind w:left="7" w:firstLine="708"/>
        <w:rPr>
          <w:rFonts w:eastAsia="Arial Narrow" w:cs="Times New Roman"/>
          <w:i/>
          <w:kern w:val="0"/>
          <w:szCs w:val="20"/>
          <w:lang w:val="en-US" w:eastAsia="en-US" w:bidi="ar-SA"/>
        </w:rPr>
      </w:pPr>
      <w:proofErr w:type="spellStart"/>
      <w:r w:rsidRPr="009718DB">
        <w:rPr>
          <w:rFonts w:eastAsia="Arial Narrow" w:cs="Times New Roman"/>
          <w:b/>
          <w:i/>
          <w:kern w:val="0"/>
          <w:szCs w:val="20"/>
          <w:lang w:val="en-US" w:eastAsia="en-US" w:bidi="ar-SA"/>
        </w:rPr>
        <w:t>A</w:t>
      </w:r>
      <w:r w:rsidR="00433B06" w:rsidRPr="009718DB">
        <w:rPr>
          <w:rFonts w:eastAsia="Arial Narrow" w:cs="Times New Roman"/>
          <w:b/>
          <w:i/>
          <w:kern w:val="0"/>
          <w:szCs w:val="20"/>
          <w:lang w:val="en-US" w:eastAsia="en-US" w:bidi="ar-SA"/>
        </w:rPr>
        <w:t>menajamentul</w:t>
      </w:r>
      <w:proofErr w:type="spellEnd"/>
      <w:r w:rsidR="00433B06" w:rsidRPr="009718DB">
        <w:rPr>
          <w:rFonts w:eastAsia="Arial Narrow" w:cs="Times New Roman"/>
          <w:b/>
          <w:i/>
          <w:kern w:val="0"/>
          <w:szCs w:val="20"/>
          <w:lang w:val="en-US" w:eastAsia="en-US" w:bidi="ar-SA"/>
        </w:rPr>
        <w:t xml:space="preserve"> silvic</w:t>
      </w:r>
      <w:r w:rsidR="00445601">
        <w:rPr>
          <w:rFonts w:eastAsia="Arial Narrow" w:cs="Times New Roman"/>
          <w:i/>
          <w:kern w:val="0"/>
          <w:szCs w:val="20"/>
          <w:lang w:val="en-US" w:eastAsia="en-US" w:bidi="ar-SA"/>
        </w:rPr>
        <w:t xml:space="preserve"> </w:t>
      </w:r>
      <w:r w:rsidRPr="004C2260">
        <w:rPr>
          <w:rFonts w:eastAsia="Arial Narrow" w:cs="Times New Roman"/>
          <w:i/>
          <w:kern w:val="0"/>
          <w:szCs w:val="20"/>
          <w:lang w:val="en-US" w:eastAsia="en-US" w:bidi="ar-SA"/>
        </w:rPr>
        <w:t xml:space="preserve">- </w:t>
      </w:r>
      <w:proofErr w:type="spellStart"/>
      <w:r w:rsidR="00433B06" w:rsidRPr="004C2260">
        <w:rPr>
          <w:rFonts w:eastAsia="Arial Narrow" w:cs="Times New Roman"/>
          <w:i/>
          <w:kern w:val="0"/>
          <w:szCs w:val="20"/>
          <w:lang w:val="en-US" w:eastAsia="en-US" w:bidi="ar-SA"/>
        </w:rPr>
        <w:t>reprezintă</w:t>
      </w:r>
      <w:proofErr w:type="spellEnd"/>
      <w:r w:rsidR="00433B06" w:rsidRPr="004C2260">
        <w:rPr>
          <w:rFonts w:eastAsia="Arial Narrow" w:cs="Times New Roman"/>
          <w:i/>
          <w:kern w:val="0"/>
          <w:szCs w:val="20"/>
          <w:lang w:val="en-US" w:eastAsia="en-US" w:bidi="ar-SA"/>
        </w:rPr>
        <w:t xml:space="preserve"> </w:t>
      </w:r>
      <w:proofErr w:type="spellStart"/>
      <w:r w:rsidR="00433B06" w:rsidRPr="004C2260">
        <w:rPr>
          <w:rFonts w:eastAsia="Arial Narrow" w:cs="Times New Roman"/>
          <w:i/>
          <w:kern w:val="0"/>
          <w:szCs w:val="20"/>
          <w:lang w:val="en-US" w:eastAsia="en-US" w:bidi="ar-SA"/>
        </w:rPr>
        <w:t>documentul</w:t>
      </w:r>
      <w:proofErr w:type="spellEnd"/>
      <w:r w:rsidR="00433B06" w:rsidRPr="004C2260">
        <w:rPr>
          <w:rFonts w:eastAsia="Arial Narrow" w:cs="Times New Roman"/>
          <w:i/>
          <w:kern w:val="0"/>
          <w:szCs w:val="20"/>
          <w:lang w:val="en-US" w:eastAsia="en-US" w:bidi="ar-SA"/>
        </w:rPr>
        <w:t xml:space="preserve"> de </w:t>
      </w:r>
      <w:proofErr w:type="spellStart"/>
      <w:r w:rsidR="00433B06" w:rsidRPr="004C2260">
        <w:rPr>
          <w:rFonts w:eastAsia="Arial Narrow" w:cs="Times New Roman"/>
          <w:i/>
          <w:kern w:val="0"/>
          <w:szCs w:val="20"/>
          <w:lang w:val="en-US" w:eastAsia="en-US" w:bidi="ar-SA"/>
        </w:rPr>
        <w:t>bază</w:t>
      </w:r>
      <w:proofErr w:type="spellEnd"/>
      <w:r w:rsidR="00433B06" w:rsidRPr="004C2260">
        <w:rPr>
          <w:rFonts w:eastAsia="Arial Narrow" w:cs="Times New Roman"/>
          <w:i/>
          <w:kern w:val="0"/>
          <w:szCs w:val="20"/>
          <w:lang w:val="en-US" w:eastAsia="en-US" w:bidi="ar-SA"/>
        </w:rPr>
        <w:t xml:space="preserve"> </w:t>
      </w:r>
      <w:proofErr w:type="spellStart"/>
      <w:r w:rsidR="00433B06" w:rsidRPr="004C2260">
        <w:rPr>
          <w:rFonts w:eastAsia="Arial Narrow" w:cs="Times New Roman"/>
          <w:i/>
          <w:kern w:val="0"/>
          <w:szCs w:val="20"/>
          <w:lang w:val="en-US" w:eastAsia="en-US" w:bidi="ar-SA"/>
        </w:rPr>
        <w:t>în</w:t>
      </w:r>
      <w:proofErr w:type="spellEnd"/>
      <w:r w:rsidR="00433B06" w:rsidRPr="004C2260">
        <w:rPr>
          <w:rFonts w:eastAsia="Arial Narrow" w:cs="Times New Roman"/>
          <w:i/>
          <w:kern w:val="0"/>
          <w:szCs w:val="20"/>
          <w:lang w:val="en-US" w:eastAsia="en-US" w:bidi="ar-SA"/>
        </w:rPr>
        <w:t xml:space="preserve"> </w:t>
      </w:r>
      <w:proofErr w:type="spellStart"/>
      <w:r w:rsidR="00433B06" w:rsidRPr="004C2260">
        <w:rPr>
          <w:rFonts w:eastAsia="Arial Narrow" w:cs="Times New Roman"/>
          <w:i/>
          <w:kern w:val="0"/>
          <w:szCs w:val="20"/>
          <w:lang w:val="en-US" w:eastAsia="en-US" w:bidi="ar-SA"/>
        </w:rPr>
        <w:t>gestionarea</w:t>
      </w:r>
      <w:proofErr w:type="spellEnd"/>
      <w:r w:rsidR="00433B06" w:rsidRPr="004C2260">
        <w:rPr>
          <w:rFonts w:eastAsia="Arial Narrow" w:cs="Times New Roman"/>
          <w:i/>
          <w:kern w:val="0"/>
          <w:szCs w:val="20"/>
          <w:lang w:val="en-US" w:eastAsia="en-US" w:bidi="ar-SA"/>
        </w:rPr>
        <w:t xml:space="preserve"> </w:t>
      </w:r>
      <w:proofErr w:type="spellStart"/>
      <w:r w:rsidR="00433B06" w:rsidRPr="004C2260">
        <w:rPr>
          <w:rFonts w:eastAsia="Arial Narrow" w:cs="Times New Roman"/>
          <w:i/>
          <w:kern w:val="0"/>
          <w:szCs w:val="20"/>
          <w:lang w:val="en-US" w:eastAsia="en-US" w:bidi="ar-SA"/>
        </w:rPr>
        <w:t>şi</w:t>
      </w:r>
      <w:proofErr w:type="spellEnd"/>
      <w:r w:rsidR="00433B06" w:rsidRPr="004C2260">
        <w:rPr>
          <w:rFonts w:eastAsia="Arial Narrow" w:cs="Times New Roman"/>
          <w:i/>
          <w:kern w:val="0"/>
          <w:szCs w:val="20"/>
          <w:lang w:val="en-US" w:eastAsia="en-US" w:bidi="ar-SA"/>
        </w:rPr>
        <w:t xml:space="preserve"> </w:t>
      </w:r>
      <w:proofErr w:type="spellStart"/>
      <w:r w:rsidR="00433B06" w:rsidRPr="004C2260">
        <w:rPr>
          <w:rFonts w:eastAsia="Arial Narrow" w:cs="Times New Roman"/>
          <w:i/>
          <w:kern w:val="0"/>
          <w:szCs w:val="20"/>
          <w:lang w:val="en-US" w:eastAsia="en-US" w:bidi="ar-SA"/>
        </w:rPr>
        <w:t>gospodărirea</w:t>
      </w:r>
      <w:proofErr w:type="spellEnd"/>
      <w:r w:rsidR="00433B06" w:rsidRPr="004C2260">
        <w:rPr>
          <w:rFonts w:eastAsia="Arial Narrow" w:cs="Times New Roman"/>
          <w:i/>
          <w:kern w:val="0"/>
          <w:szCs w:val="20"/>
          <w:lang w:val="en-US" w:eastAsia="en-US" w:bidi="ar-SA"/>
        </w:rPr>
        <w:t xml:space="preserve"> </w:t>
      </w:r>
      <w:proofErr w:type="spellStart"/>
      <w:r w:rsidR="00433B06" w:rsidRPr="004C2260">
        <w:rPr>
          <w:rFonts w:eastAsia="Arial Narrow" w:cs="Times New Roman"/>
          <w:i/>
          <w:kern w:val="0"/>
          <w:szCs w:val="20"/>
          <w:lang w:val="en-US" w:eastAsia="en-US" w:bidi="ar-SA"/>
        </w:rPr>
        <w:t>pădurilor</w:t>
      </w:r>
      <w:proofErr w:type="spellEnd"/>
      <w:r w:rsidR="00433B06" w:rsidRPr="004C2260">
        <w:rPr>
          <w:rFonts w:eastAsia="Arial Narrow" w:cs="Times New Roman"/>
          <w:i/>
          <w:kern w:val="0"/>
          <w:szCs w:val="20"/>
          <w:lang w:val="en-US" w:eastAsia="en-US" w:bidi="ar-SA"/>
        </w:rPr>
        <w:t xml:space="preserve">, cu </w:t>
      </w:r>
      <w:proofErr w:type="spellStart"/>
      <w:r w:rsidR="00433B06" w:rsidRPr="004C2260">
        <w:rPr>
          <w:rFonts w:eastAsia="Arial Narrow" w:cs="Times New Roman"/>
          <w:i/>
          <w:kern w:val="0"/>
          <w:szCs w:val="20"/>
          <w:lang w:val="en-US" w:eastAsia="en-US" w:bidi="ar-SA"/>
        </w:rPr>
        <w:t>conţinut</w:t>
      </w:r>
      <w:proofErr w:type="spellEnd"/>
      <w:r w:rsidR="00433B06" w:rsidRPr="004C2260">
        <w:rPr>
          <w:rFonts w:eastAsia="Arial Narrow" w:cs="Times New Roman"/>
          <w:i/>
          <w:kern w:val="0"/>
          <w:szCs w:val="20"/>
          <w:lang w:val="en-US" w:eastAsia="en-US" w:bidi="ar-SA"/>
        </w:rPr>
        <w:t xml:space="preserve"> </w:t>
      </w:r>
      <w:proofErr w:type="spellStart"/>
      <w:r w:rsidR="00433B06" w:rsidRPr="004C2260">
        <w:rPr>
          <w:rFonts w:eastAsia="Arial Narrow" w:cs="Times New Roman"/>
          <w:i/>
          <w:kern w:val="0"/>
          <w:szCs w:val="20"/>
          <w:lang w:val="en-US" w:eastAsia="en-US" w:bidi="ar-SA"/>
        </w:rPr>
        <w:t>tehnico-organizatoric</w:t>
      </w:r>
      <w:proofErr w:type="spellEnd"/>
      <w:r w:rsidR="00433B06" w:rsidRPr="004C2260">
        <w:rPr>
          <w:rFonts w:eastAsia="Arial Narrow" w:cs="Times New Roman"/>
          <w:i/>
          <w:kern w:val="0"/>
          <w:szCs w:val="20"/>
          <w:lang w:val="en-US" w:eastAsia="en-US" w:bidi="ar-SA"/>
        </w:rPr>
        <w:t xml:space="preserve"> </w:t>
      </w:r>
      <w:proofErr w:type="spellStart"/>
      <w:r w:rsidR="00433B06" w:rsidRPr="004C2260">
        <w:rPr>
          <w:rFonts w:eastAsia="Arial Narrow" w:cs="Times New Roman"/>
          <w:i/>
          <w:kern w:val="0"/>
          <w:szCs w:val="20"/>
          <w:lang w:val="en-US" w:eastAsia="en-US" w:bidi="ar-SA"/>
        </w:rPr>
        <w:t>şi</w:t>
      </w:r>
      <w:proofErr w:type="spellEnd"/>
      <w:r w:rsidR="00433B06" w:rsidRPr="004C2260">
        <w:rPr>
          <w:rFonts w:eastAsia="Arial Narrow" w:cs="Times New Roman"/>
          <w:i/>
          <w:kern w:val="0"/>
          <w:szCs w:val="20"/>
          <w:lang w:val="en-US" w:eastAsia="en-US" w:bidi="ar-SA"/>
        </w:rPr>
        <w:t xml:space="preserve"> economic, </w:t>
      </w:r>
      <w:proofErr w:type="spellStart"/>
      <w:r w:rsidR="00433B06" w:rsidRPr="004C2260">
        <w:rPr>
          <w:rFonts w:eastAsia="Arial Narrow" w:cs="Times New Roman"/>
          <w:i/>
          <w:kern w:val="0"/>
          <w:szCs w:val="20"/>
          <w:lang w:val="en-US" w:eastAsia="en-US" w:bidi="ar-SA"/>
        </w:rPr>
        <w:t>fundamentat</w:t>
      </w:r>
      <w:proofErr w:type="spellEnd"/>
      <w:r w:rsidR="00433B06" w:rsidRPr="004C2260">
        <w:rPr>
          <w:rFonts w:eastAsia="Arial Narrow" w:cs="Times New Roman"/>
          <w:i/>
          <w:kern w:val="0"/>
          <w:szCs w:val="20"/>
          <w:lang w:val="en-US" w:eastAsia="en-US" w:bidi="ar-SA"/>
        </w:rPr>
        <w:t xml:space="preserve"> ecologic, </w:t>
      </w:r>
      <w:proofErr w:type="spellStart"/>
      <w:r w:rsidR="00433B06" w:rsidRPr="004C2260">
        <w:rPr>
          <w:rFonts w:eastAsia="Arial Narrow" w:cs="Times New Roman"/>
          <w:i/>
          <w:kern w:val="0"/>
          <w:szCs w:val="20"/>
          <w:lang w:val="en-US" w:eastAsia="en-US" w:bidi="ar-SA"/>
        </w:rPr>
        <w:t>iar</w:t>
      </w:r>
      <w:proofErr w:type="spellEnd"/>
      <w:r w:rsidR="00433B06" w:rsidRPr="004C2260">
        <w:rPr>
          <w:rFonts w:eastAsia="Arial Narrow" w:cs="Times New Roman"/>
          <w:i/>
          <w:kern w:val="0"/>
          <w:szCs w:val="20"/>
          <w:lang w:val="en-US" w:eastAsia="en-US" w:bidi="ar-SA"/>
        </w:rPr>
        <w:t xml:space="preserve"> </w:t>
      </w:r>
      <w:proofErr w:type="spellStart"/>
      <w:r w:rsidR="00433B06" w:rsidRPr="004C2260">
        <w:rPr>
          <w:rFonts w:eastAsia="Arial Narrow" w:cs="Times New Roman"/>
          <w:i/>
          <w:kern w:val="0"/>
          <w:szCs w:val="20"/>
          <w:lang w:val="en-US" w:eastAsia="en-US" w:bidi="ar-SA"/>
        </w:rPr>
        <w:t>amenajarea</w:t>
      </w:r>
      <w:proofErr w:type="spellEnd"/>
      <w:r w:rsidR="00433B06" w:rsidRPr="004C2260">
        <w:rPr>
          <w:rFonts w:eastAsia="Arial Narrow" w:cs="Times New Roman"/>
          <w:i/>
          <w:kern w:val="0"/>
          <w:szCs w:val="20"/>
          <w:lang w:val="en-US" w:eastAsia="en-US" w:bidi="ar-SA"/>
        </w:rPr>
        <w:t xml:space="preserve"> </w:t>
      </w:r>
      <w:proofErr w:type="spellStart"/>
      <w:r w:rsidR="00433B06" w:rsidRPr="004C2260">
        <w:rPr>
          <w:rFonts w:eastAsia="Arial Narrow" w:cs="Times New Roman"/>
          <w:i/>
          <w:kern w:val="0"/>
          <w:szCs w:val="20"/>
          <w:lang w:val="en-US" w:eastAsia="en-US" w:bidi="ar-SA"/>
        </w:rPr>
        <w:t>pădurilor</w:t>
      </w:r>
      <w:proofErr w:type="spellEnd"/>
      <w:r w:rsidR="00433B06" w:rsidRPr="004C2260">
        <w:rPr>
          <w:rFonts w:eastAsia="Arial Narrow" w:cs="Times New Roman"/>
          <w:i/>
          <w:kern w:val="0"/>
          <w:szCs w:val="20"/>
          <w:lang w:val="en-US" w:eastAsia="en-US" w:bidi="ar-SA"/>
        </w:rPr>
        <w:t xml:space="preserve"> </w:t>
      </w:r>
      <w:proofErr w:type="spellStart"/>
      <w:r w:rsidR="00433B06" w:rsidRPr="004C2260">
        <w:rPr>
          <w:rFonts w:eastAsia="Arial Narrow" w:cs="Times New Roman"/>
          <w:i/>
          <w:kern w:val="0"/>
          <w:szCs w:val="20"/>
          <w:lang w:val="en-US" w:eastAsia="en-US" w:bidi="ar-SA"/>
        </w:rPr>
        <w:t>este</w:t>
      </w:r>
      <w:proofErr w:type="spellEnd"/>
      <w:r w:rsidR="00433B06" w:rsidRPr="004C2260">
        <w:rPr>
          <w:rFonts w:eastAsia="Arial Narrow" w:cs="Times New Roman"/>
          <w:i/>
          <w:kern w:val="0"/>
          <w:szCs w:val="20"/>
          <w:lang w:val="en-US" w:eastAsia="en-US" w:bidi="ar-SA"/>
        </w:rPr>
        <w:t xml:space="preserve"> </w:t>
      </w:r>
      <w:proofErr w:type="spellStart"/>
      <w:r w:rsidR="00433B06" w:rsidRPr="004C2260">
        <w:rPr>
          <w:rFonts w:eastAsia="Arial Narrow" w:cs="Times New Roman"/>
          <w:i/>
          <w:kern w:val="0"/>
          <w:szCs w:val="20"/>
          <w:lang w:val="en-US" w:eastAsia="en-US" w:bidi="ar-SA"/>
        </w:rPr>
        <w:t>ansamblul</w:t>
      </w:r>
      <w:proofErr w:type="spellEnd"/>
      <w:r w:rsidR="00433B06" w:rsidRPr="004C2260">
        <w:rPr>
          <w:rFonts w:eastAsia="Arial Narrow" w:cs="Times New Roman"/>
          <w:i/>
          <w:kern w:val="0"/>
          <w:szCs w:val="20"/>
          <w:lang w:val="en-US" w:eastAsia="en-US" w:bidi="ar-SA"/>
        </w:rPr>
        <w:t xml:space="preserve"> de </w:t>
      </w:r>
      <w:proofErr w:type="spellStart"/>
      <w:r w:rsidR="00433B06" w:rsidRPr="004C2260">
        <w:rPr>
          <w:rFonts w:eastAsia="Arial Narrow" w:cs="Times New Roman"/>
          <w:i/>
          <w:kern w:val="0"/>
          <w:szCs w:val="20"/>
          <w:lang w:val="en-US" w:eastAsia="en-US" w:bidi="ar-SA"/>
        </w:rPr>
        <w:t>preocupări</w:t>
      </w:r>
      <w:proofErr w:type="spellEnd"/>
      <w:r w:rsidR="00433B06" w:rsidRPr="004C2260">
        <w:rPr>
          <w:rFonts w:eastAsia="Arial Narrow" w:cs="Times New Roman"/>
          <w:i/>
          <w:kern w:val="0"/>
          <w:szCs w:val="20"/>
          <w:lang w:val="en-US" w:eastAsia="en-US" w:bidi="ar-SA"/>
        </w:rPr>
        <w:t xml:space="preserve"> </w:t>
      </w:r>
      <w:proofErr w:type="spellStart"/>
      <w:r w:rsidR="00433B06" w:rsidRPr="004C2260">
        <w:rPr>
          <w:rFonts w:eastAsia="Arial Narrow" w:cs="Times New Roman"/>
          <w:i/>
          <w:kern w:val="0"/>
          <w:szCs w:val="20"/>
          <w:lang w:val="en-US" w:eastAsia="en-US" w:bidi="ar-SA"/>
        </w:rPr>
        <w:t>şi</w:t>
      </w:r>
      <w:proofErr w:type="spellEnd"/>
      <w:r w:rsidR="00433B06" w:rsidRPr="004C2260">
        <w:rPr>
          <w:rFonts w:eastAsia="Arial Narrow" w:cs="Times New Roman"/>
          <w:i/>
          <w:kern w:val="0"/>
          <w:szCs w:val="20"/>
          <w:lang w:val="en-US" w:eastAsia="en-US" w:bidi="ar-SA"/>
        </w:rPr>
        <w:t xml:space="preserve"> </w:t>
      </w:r>
      <w:proofErr w:type="spellStart"/>
      <w:r w:rsidR="00433B06" w:rsidRPr="004C2260">
        <w:rPr>
          <w:rFonts w:eastAsia="Arial Narrow" w:cs="Times New Roman"/>
          <w:i/>
          <w:kern w:val="0"/>
          <w:szCs w:val="20"/>
          <w:lang w:val="en-US" w:eastAsia="en-US" w:bidi="ar-SA"/>
        </w:rPr>
        <w:t>măsuri</w:t>
      </w:r>
      <w:proofErr w:type="spellEnd"/>
      <w:r w:rsidR="00433B06" w:rsidRPr="004C2260">
        <w:rPr>
          <w:rFonts w:eastAsia="Arial Narrow" w:cs="Times New Roman"/>
          <w:i/>
          <w:kern w:val="0"/>
          <w:szCs w:val="20"/>
          <w:lang w:val="en-US" w:eastAsia="en-US" w:bidi="ar-SA"/>
        </w:rPr>
        <w:t xml:space="preserve"> </w:t>
      </w:r>
      <w:proofErr w:type="spellStart"/>
      <w:r w:rsidR="00433B06" w:rsidRPr="004C2260">
        <w:rPr>
          <w:rFonts w:eastAsia="Arial Narrow" w:cs="Times New Roman"/>
          <w:i/>
          <w:kern w:val="0"/>
          <w:szCs w:val="20"/>
          <w:lang w:val="en-US" w:eastAsia="en-US" w:bidi="ar-SA"/>
        </w:rPr>
        <w:t>menite</w:t>
      </w:r>
      <w:proofErr w:type="spellEnd"/>
      <w:r w:rsidR="00433B06" w:rsidRPr="004C2260">
        <w:rPr>
          <w:rFonts w:eastAsia="Arial Narrow" w:cs="Times New Roman"/>
          <w:i/>
          <w:kern w:val="0"/>
          <w:szCs w:val="20"/>
          <w:lang w:val="en-US" w:eastAsia="en-US" w:bidi="ar-SA"/>
        </w:rPr>
        <w:t xml:space="preserve"> </w:t>
      </w:r>
      <w:proofErr w:type="spellStart"/>
      <w:r w:rsidR="00433B06" w:rsidRPr="004C2260">
        <w:rPr>
          <w:rFonts w:eastAsia="Arial Narrow" w:cs="Times New Roman"/>
          <w:i/>
          <w:kern w:val="0"/>
          <w:szCs w:val="20"/>
          <w:lang w:val="en-US" w:eastAsia="en-US" w:bidi="ar-SA"/>
        </w:rPr>
        <w:t>să</w:t>
      </w:r>
      <w:proofErr w:type="spellEnd"/>
      <w:r w:rsidR="00433B06" w:rsidRPr="004C2260">
        <w:rPr>
          <w:rFonts w:eastAsia="Arial Narrow" w:cs="Times New Roman"/>
          <w:i/>
          <w:kern w:val="0"/>
          <w:szCs w:val="20"/>
          <w:lang w:val="en-US" w:eastAsia="en-US" w:bidi="ar-SA"/>
        </w:rPr>
        <w:t xml:space="preserve"> </w:t>
      </w:r>
      <w:proofErr w:type="spellStart"/>
      <w:r w:rsidR="00433B06" w:rsidRPr="004C2260">
        <w:rPr>
          <w:rFonts w:eastAsia="Arial Narrow" w:cs="Times New Roman"/>
          <w:i/>
          <w:kern w:val="0"/>
          <w:szCs w:val="20"/>
          <w:lang w:val="en-US" w:eastAsia="en-US" w:bidi="ar-SA"/>
        </w:rPr>
        <w:t>asigure</w:t>
      </w:r>
      <w:proofErr w:type="spellEnd"/>
      <w:r w:rsidR="00433B06" w:rsidRPr="004C2260">
        <w:rPr>
          <w:rFonts w:eastAsia="Arial Narrow" w:cs="Times New Roman"/>
          <w:i/>
          <w:kern w:val="0"/>
          <w:szCs w:val="20"/>
          <w:lang w:val="en-US" w:eastAsia="en-US" w:bidi="ar-SA"/>
        </w:rPr>
        <w:t xml:space="preserve"> </w:t>
      </w:r>
      <w:proofErr w:type="spellStart"/>
      <w:r w:rsidR="00433B06" w:rsidRPr="004C2260">
        <w:rPr>
          <w:rFonts w:eastAsia="Arial Narrow" w:cs="Times New Roman"/>
          <w:i/>
          <w:kern w:val="0"/>
          <w:szCs w:val="20"/>
          <w:lang w:val="en-US" w:eastAsia="en-US" w:bidi="ar-SA"/>
        </w:rPr>
        <w:t>aducerea</w:t>
      </w:r>
      <w:proofErr w:type="spellEnd"/>
      <w:r w:rsidR="00433B06" w:rsidRPr="004C2260">
        <w:rPr>
          <w:rFonts w:eastAsia="Arial Narrow" w:cs="Times New Roman"/>
          <w:i/>
          <w:kern w:val="0"/>
          <w:szCs w:val="20"/>
          <w:lang w:val="en-US" w:eastAsia="en-US" w:bidi="ar-SA"/>
        </w:rPr>
        <w:t xml:space="preserve"> </w:t>
      </w:r>
      <w:proofErr w:type="spellStart"/>
      <w:r w:rsidR="00433B06" w:rsidRPr="004C2260">
        <w:rPr>
          <w:rFonts w:eastAsia="Arial Narrow" w:cs="Times New Roman"/>
          <w:i/>
          <w:kern w:val="0"/>
          <w:szCs w:val="20"/>
          <w:lang w:val="en-US" w:eastAsia="en-US" w:bidi="ar-SA"/>
        </w:rPr>
        <w:t>şi</w:t>
      </w:r>
      <w:proofErr w:type="spellEnd"/>
      <w:r w:rsidR="00433B06" w:rsidRPr="004C2260">
        <w:rPr>
          <w:rFonts w:eastAsia="Arial Narrow" w:cs="Times New Roman"/>
          <w:i/>
          <w:kern w:val="0"/>
          <w:szCs w:val="20"/>
          <w:lang w:val="en-US" w:eastAsia="en-US" w:bidi="ar-SA"/>
        </w:rPr>
        <w:t xml:space="preserve"> </w:t>
      </w:r>
      <w:proofErr w:type="spellStart"/>
      <w:r w:rsidR="00433B06" w:rsidRPr="004C2260">
        <w:rPr>
          <w:rFonts w:eastAsia="Arial Narrow" w:cs="Times New Roman"/>
          <w:i/>
          <w:kern w:val="0"/>
          <w:szCs w:val="20"/>
          <w:lang w:val="en-US" w:eastAsia="en-US" w:bidi="ar-SA"/>
        </w:rPr>
        <w:t>păstrarea</w:t>
      </w:r>
      <w:proofErr w:type="spellEnd"/>
      <w:r w:rsidR="00433B06" w:rsidRPr="004C2260">
        <w:rPr>
          <w:rFonts w:eastAsia="Arial Narrow" w:cs="Times New Roman"/>
          <w:i/>
          <w:kern w:val="0"/>
          <w:szCs w:val="20"/>
          <w:lang w:val="en-US" w:eastAsia="en-US" w:bidi="ar-SA"/>
        </w:rPr>
        <w:t xml:space="preserve"> </w:t>
      </w:r>
      <w:proofErr w:type="spellStart"/>
      <w:r w:rsidR="00433B06" w:rsidRPr="004C2260">
        <w:rPr>
          <w:rFonts w:eastAsia="Arial Narrow" w:cs="Times New Roman"/>
          <w:i/>
          <w:kern w:val="0"/>
          <w:szCs w:val="20"/>
          <w:lang w:val="en-US" w:eastAsia="en-US" w:bidi="ar-SA"/>
        </w:rPr>
        <w:t>pădurilor</w:t>
      </w:r>
      <w:proofErr w:type="spellEnd"/>
      <w:r w:rsidR="00433B06" w:rsidRPr="004C2260">
        <w:rPr>
          <w:rFonts w:eastAsia="Arial Narrow" w:cs="Times New Roman"/>
          <w:i/>
          <w:kern w:val="0"/>
          <w:szCs w:val="20"/>
          <w:lang w:val="en-US" w:eastAsia="en-US" w:bidi="ar-SA"/>
        </w:rPr>
        <w:t xml:space="preserve"> </w:t>
      </w:r>
      <w:proofErr w:type="spellStart"/>
      <w:r w:rsidR="00433B06" w:rsidRPr="004C2260">
        <w:rPr>
          <w:rFonts w:eastAsia="Arial Narrow" w:cs="Times New Roman"/>
          <w:i/>
          <w:kern w:val="0"/>
          <w:szCs w:val="20"/>
          <w:lang w:val="en-US" w:eastAsia="en-US" w:bidi="ar-SA"/>
        </w:rPr>
        <w:t>în</w:t>
      </w:r>
      <w:proofErr w:type="spellEnd"/>
      <w:r w:rsidR="00433B06" w:rsidRPr="004C2260">
        <w:rPr>
          <w:rFonts w:eastAsia="Arial Narrow" w:cs="Times New Roman"/>
          <w:i/>
          <w:kern w:val="0"/>
          <w:szCs w:val="20"/>
          <w:lang w:val="en-US" w:eastAsia="en-US" w:bidi="ar-SA"/>
        </w:rPr>
        <w:t xml:space="preserve"> stare </w:t>
      </w:r>
      <w:proofErr w:type="spellStart"/>
      <w:r w:rsidR="00433B06" w:rsidRPr="004C2260">
        <w:rPr>
          <w:rFonts w:eastAsia="Arial Narrow" w:cs="Times New Roman"/>
          <w:i/>
          <w:kern w:val="0"/>
          <w:szCs w:val="20"/>
          <w:lang w:val="en-US" w:eastAsia="en-US" w:bidi="ar-SA"/>
        </w:rPr>
        <w:t>corespunzătoare</w:t>
      </w:r>
      <w:proofErr w:type="spellEnd"/>
      <w:r w:rsidR="00433B06" w:rsidRPr="004C2260">
        <w:rPr>
          <w:rFonts w:eastAsia="Arial Narrow" w:cs="Times New Roman"/>
          <w:i/>
          <w:kern w:val="0"/>
          <w:szCs w:val="20"/>
          <w:lang w:val="en-US" w:eastAsia="en-US" w:bidi="ar-SA"/>
        </w:rPr>
        <w:t xml:space="preserve"> din </w:t>
      </w:r>
      <w:proofErr w:type="spellStart"/>
      <w:r w:rsidR="00433B06" w:rsidRPr="004C2260">
        <w:rPr>
          <w:rFonts w:eastAsia="Arial Narrow" w:cs="Times New Roman"/>
          <w:i/>
          <w:kern w:val="0"/>
          <w:szCs w:val="20"/>
          <w:lang w:val="en-US" w:eastAsia="en-US" w:bidi="ar-SA"/>
        </w:rPr>
        <w:t>punctul</w:t>
      </w:r>
      <w:proofErr w:type="spellEnd"/>
      <w:r w:rsidR="00433B06" w:rsidRPr="004C2260">
        <w:rPr>
          <w:rFonts w:eastAsia="Arial Narrow" w:cs="Times New Roman"/>
          <w:i/>
          <w:kern w:val="0"/>
          <w:szCs w:val="20"/>
          <w:lang w:val="en-US" w:eastAsia="en-US" w:bidi="ar-SA"/>
        </w:rPr>
        <w:t xml:space="preserve"> de </w:t>
      </w:r>
      <w:proofErr w:type="spellStart"/>
      <w:r w:rsidR="00433B06" w:rsidRPr="004C2260">
        <w:rPr>
          <w:rFonts w:eastAsia="Arial Narrow" w:cs="Times New Roman"/>
          <w:i/>
          <w:kern w:val="0"/>
          <w:szCs w:val="20"/>
          <w:lang w:val="en-US" w:eastAsia="en-US" w:bidi="ar-SA"/>
        </w:rPr>
        <w:t>vedere</w:t>
      </w:r>
      <w:proofErr w:type="spellEnd"/>
      <w:r w:rsidR="00433B06" w:rsidRPr="004C2260">
        <w:rPr>
          <w:rFonts w:eastAsia="Arial Narrow" w:cs="Times New Roman"/>
          <w:i/>
          <w:kern w:val="0"/>
          <w:szCs w:val="20"/>
          <w:lang w:val="en-US" w:eastAsia="en-US" w:bidi="ar-SA"/>
        </w:rPr>
        <w:t xml:space="preserve"> al </w:t>
      </w:r>
      <w:proofErr w:type="spellStart"/>
      <w:r w:rsidR="00433B06" w:rsidRPr="004C2260">
        <w:rPr>
          <w:rFonts w:eastAsia="Arial Narrow" w:cs="Times New Roman"/>
          <w:i/>
          <w:kern w:val="0"/>
          <w:szCs w:val="20"/>
          <w:lang w:val="en-US" w:eastAsia="en-US" w:bidi="ar-SA"/>
        </w:rPr>
        <w:t>funcțiilor</w:t>
      </w:r>
      <w:proofErr w:type="spellEnd"/>
      <w:r w:rsidR="00433B06" w:rsidRPr="004C2260">
        <w:rPr>
          <w:rFonts w:eastAsia="Arial Narrow" w:cs="Times New Roman"/>
          <w:i/>
          <w:kern w:val="0"/>
          <w:szCs w:val="20"/>
          <w:lang w:val="en-US" w:eastAsia="en-US" w:bidi="ar-SA"/>
        </w:rPr>
        <w:t xml:space="preserve"> </w:t>
      </w:r>
      <w:proofErr w:type="spellStart"/>
      <w:r w:rsidR="00433B06" w:rsidRPr="004C2260">
        <w:rPr>
          <w:rFonts w:eastAsia="Arial Narrow" w:cs="Times New Roman"/>
          <w:i/>
          <w:kern w:val="0"/>
          <w:szCs w:val="20"/>
          <w:lang w:val="en-US" w:eastAsia="en-US" w:bidi="ar-SA"/>
        </w:rPr>
        <w:t>ecologice</w:t>
      </w:r>
      <w:proofErr w:type="spellEnd"/>
      <w:r w:rsidR="00433B06" w:rsidRPr="004C2260">
        <w:rPr>
          <w:rFonts w:eastAsia="Arial Narrow" w:cs="Times New Roman"/>
          <w:i/>
          <w:kern w:val="0"/>
          <w:szCs w:val="20"/>
          <w:lang w:val="en-US" w:eastAsia="en-US" w:bidi="ar-SA"/>
        </w:rPr>
        <w:t xml:space="preserve">, </w:t>
      </w:r>
      <w:proofErr w:type="spellStart"/>
      <w:r w:rsidR="00433B06" w:rsidRPr="004C2260">
        <w:rPr>
          <w:rFonts w:eastAsia="Arial Narrow" w:cs="Times New Roman"/>
          <w:i/>
          <w:kern w:val="0"/>
          <w:szCs w:val="20"/>
          <w:lang w:val="en-US" w:eastAsia="en-US" w:bidi="ar-SA"/>
        </w:rPr>
        <w:t>economice</w:t>
      </w:r>
      <w:proofErr w:type="spellEnd"/>
      <w:r w:rsidR="00433B06" w:rsidRPr="004C2260">
        <w:rPr>
          <w:rFonts w:eastAsia="Arial Narrow" w:cs="Times New Roman"/>
          <w:i/>
          <w:kern w:val="0"/>
          <w:szCs w:val="20"/>
          <w:lang w:val="en-US" w:eastAsia="en-US" w:bidi="ar-SA"/>
        </w:rPr>
        <w:t xml:space="preserve"> </w:t>
      </w:r>
      <w:proofErr w:type="spellStart"/>
      <w:r w:rsidR="00433B06" w:rsidRPr="004C2260">
        <w:rPr>
          <w:rFonts w:eastAsia="Arial Narrow" w:cs="Times New Roman"/>
          <w:i/>
          <w:kern w:val="0"/>
          <w:szCs w:val="20"/>
          <w:lang w:val="en-US" w:eastAsia="en-US" w:bidi="ar-SA"/>
        </w:rPr>
        <w:t>şi</w:t>
      </w:r>
      <w:proofErr w:type="spellEnd"/>
      <w:r w:rsidR="00433B06" w:rsidRPr="004C2260">
        <w:rPr>
          <w:rFonts w:eastAsia="Arial Narrow" w:cs="Times New Roman"/>
          <w:i/>
          <w:kern w:val="0"/>
          <w:szCs w:val="20"/>
          <w:lang w:val="en-US" w:eastAsia="en-US" w:bidi="ar-SA"/>
        </w:rPr>
        <w:t xml:space="preserve"> </w:t>
      </w:r>
      <w:proofErr w:type="spellStart"/>
      <w:r w:rsidR="00433B06" w:rsidRPr="004C2260">
        <w:rPr>
          <w:rFonts w:eastAsia="Arial Narrow" w:cs="Times New Roman"/>
          <w:i/>
          <w:kern w:val="0"/>
          <w:szCs w:val="20"/>
          <w:lang w:val="en-US" w:eastAsia="en-US" w:bidi="ar-SA"/>
        </w:rPr>
        <w:t>sociale</w:t>
      </w:r>
      <w:proofErr w:type="spellEnd"/>
      <w:r w:rsidR="00433B06" w:rsidRPr="004C2260">
        <w:rPr>
          <w:rFonts w:eastAsia="Arial Narrow" w:cs="Times New Roman"/>
          <w:i/>
          <w:kern w:val="0"/>
          <w:szCs w:val="20"/>
          <w:lang w:val="en-US" w:eastAsia="en-US" w:bidi="ar-SA"/>
        </w:rPr>
        <w:t xml:space="preserve"> pe care </w:t>
      </w:r>
      <w:proofErr w:type="spellStart"/>
      <w:r w:rsidR="00433B06" w:rsidRPr="004C2260">
        <w:rPr>
          <w:rFonts w:eastAsia="Arial Narrow" w:cs="Times New Roman"/>
          <w:i/>
          <w:kern w:val="0"/>
          <w:szCs w:val="20"/>
          <w:lang w:val="en-US" w:eastAsia="en-US" w:bidi="ar-SA"/>
        </w:rPr>
        <w:t>acestea</w:t>
      </w:r>
      <w:proofErr w:type="spellEnd"/>
      <w:r w:rsidR="00433B06" w:rsidRPr="004C2260">
        <w:rPr>
          <w:rFonts w:eastAsia="Arial Narrow" w:cs="Times New Roman"/>
          <w:i/>
          <w:kern w:val="0"/>
          <w:szCs w:val="20"/>
          <w:lang w:val="en-US" w:eastAsia="en-US" w:bidi="ar-SA"/>
        </w:rPr>
        <w:t xml:space="preserve"> le </w:t>
      </w:r>
      <w:proofErr w:type="spellStart"/>
      <w:r w:rsidR="00433B06" w:rsidRPr="004C2260">
        <w:rPr>
          <w:rFonts w:eastAsia="Arial Narrow" w:cs="Times New Roman"/>
          <w:i/>
          <w:kern w:val="0"/>
          <w:szCs w:val="20"/>
          <w:lang w:val="en-US" w:eastAsia="en-US" w:bidi="ar-SA"/>
        </w:rPr>
        <w:t>îndeplinesc</w:t>
      </w:r>
      <w:proofErr w:type="spellEnd"/>
      <w:r w:rsidR="00433B06" w:rsidRPr="004C2260">
        <w:rPr>
          <w:rFonts w:eastAsia="Arial Narrow" w:cs="Times New Roman"/>
          <w:i/>
          <w:kern w:val="0"/>
          <w:szCs w:val="20"/>
          <w:lang w:val="en-US" w:eastAsia="en-US" w:bidi="ar-SA"/>
        </w:rPr>
        <w:t>.</w:t>
      </w:r>
    </w:p>
    <w:p w14:paraId="39B4C13C" w14:textId="45D3CDA8" w:rsidR="00A92C82" w:rsidRPr="004C2260" w:rsidRDefault="00A92C82" w:rsidP="00FE321D">
      <w:pPr>
        <w:suppressAutoHyphens w:val="0"/>
        <w:ind w:left="7" w:firstLine="708"/>
        <w:rPr>
          <w:rFonts w:eastAsia="Arial Narrow" w:cs="Times New Roman"/>
          <w:i/>
          <w:kern w:val="0"/>
          <w:szCs w:val="20"/>
          <w:lang w:val="en-US" w:eastAsia="en-US" w:bidi="ar-SA"/>
        </w:rPr>
      </w:pPr>
    </w:p>
    <w:p w14:paraId="66C5FBE1" w14:textId="77777777" w:rsidR="00433B06" w:rsidRPr="00433B06" w:rsidRDefault="00433B06" w:rsidP="00433B06">
      <w:pPr>
        <w:suppressAutoHyphens w:val="0"/>
        <w:spacing w:line="8" w:lineRule="exact"/>
        <w:rPr>
          <w:rFonts w:eastAsia="Times New Roman" w:cs="Times New Roman"/>
          <w:kern w:val="0"/>
          <w:sz w:val="20"/>
          <w:szCs w:val="20"/>
          <w:lang w:val="en-US" w:eastAsia="en-US" w:bidi="ar-SA"/>
        </w:rPr>
      </w:pPr>
    </w:p>
    <w:p w14:paraId="3785C637" w14:textId="77777777" w:rsidR="00AB3D3A" w:rsidRPr="00AC2FB1" w:rsidRDefault="00AB3D3A" w:rsidP="006109D8">
      <w:pPr>
        <w:suppressAutoHyphens w:val="0"/>
        <w:spacing w:line="239" w:lineRule="auto"/>
        <w:rPr>
          <w:rFonts w:eastAsia="Arial Narrow" w:cs="Times New Roman"/>
          <w:kern w:val="0"/>
          <w:szCs w:val="20"/>
          <w:lang w:val="en-US" w:eastAsia="en-US" w:bidi="ar-SA"/>
        </w:rPr>
      </w:pPr>
    </w:p>
    <w:p w14:paraId="069C70B3" w14:textId="77777777" w:rsidR="00433B06" w:rsidRPr="00AC2FB1" w:rsidRDefault="00433B06" w:rsidP="00433B06">
      <w:pPr>
        <w:suppressAutoHyphens w:val="0"/>
        <w:spacing w:line="5" w:lineRule="exact"/>
        <w:rPr>
          <w:rFonts w:eastAsia="Times New Roman" w:cs="Times New Roman"/>
          <w:kern w:val="0"/>
          <w:sz w:val="20"/>
          <w:szCs w:val="20"/>
          <w:lang w:val="en-US" w:eastAsia="en-US" w:bidi="ar-SA"/>
        </w:rPr>
      </w:pPr>
    </w:p>
    <w:p w14:paraId="3A9C2C9D" w14:textId="7DA8D6F9" w:rsidR="00433B06" w:rsidRPr="00433B06" w:rsidRDefault="00433B06" w:rsidP="00433B06">
      <w:pPr>
        <w:suppressAutoHyphens w:val="0"/>
        <w:spacing w:line="239" w:lineRule="auto"/>
        <w:ind w:left="7" w:firstLine="708"/>
        <w:rPr>
          <w:rFonts w:eastAsia="Arial Narrow" w:cs="Times New Roman"/>
          <w:kern w:val="0"/>
          <w:szCs w:val="20"/>
          <w:lang w:val="en-US" w:eastAsia="en-US" w:bidi="ar-SA"/>
        </w:rPr>
      </w:pPr>
      <w:r w:rsidRPr="00AC2FB1">
        <w:rPr>
          <w:rFonts w:eastAsia="Arial Narrow" w:cs="Times New Roman"/>
          <w:kern w:val="0"/>
          <w:szCs w:val="20"/>
          <w:lang w:val="en-US" w:eastAsia="en-US" w:bidi="ar-SA"/>
        </w:rPr>
        <w:t xml:space="preserve">Prin </w:t>
      </w:r>
      <w:proofErr w:type="spellStart"/>
      <w:r w:rsidRPr="00AC2FB1">
        <w:rPr>
          <w:rFonts w:eastAsia="Arial Narrow" w:cs="Times New Roman"/>
          <w:kern w:val="0"/>
          <w:szCs w:val="20"/>
          <w:lang w:val="en-US" w:eastAsia="en-US" w:bidi="ar-SA"/>
        </w:rPr>
        <w:t>urmare</w:t>
      </w:r>
      <w:proofErr w:type="spellEnd"/>
      <w:r w:rsidR="008B13D6">
        <w:rPr>
          <w:rFonts w:eastAsia="Arial Narrow" w:cs="Times New Roman"/>
          <w:kern w:val="0"/>
          <w:szCs w:val="20"/>
          <w:lang w:val="en-US" w:eastAsia="en-US" w:bidi="ar-SA"/>
        </w:rPr>
        <w:t>,</w:t>
      </w:r>
      <w:r w:rsidRPr="00AC2FB1">
        <w:rPr>
          <w:rFonts w:eastAsia="Arial Narrow" w:cs="Times New Roman"/>
          <w:kern w:val="0"/>
          <w:szCs w:val="20"/>
          <w:lang w:val="en-US" w:eastAsia="en-US" w:bidi="ar-SA"/>
        </w:rPr>
        <w:t xml:space="preserve"> </w:t>
      </w:r>
      <w:proofErr w:type="spellStart"/>
      <w:r w:rsidRPr="00AC2FB1">
        <w:rPr>
          <w:rFonts w:eastAsia="Arial Narrow" w:cs="Times New Roman"/>
          <w:kern w:val="0"/>
          <w:szCs w:val="20"/>
          <w:lang w:val="en-US" w:eastAsia="en-US" w:bidi="ar-SA"/>
        </w:rPr>
        <w:t>ținând</w:t>
      </w:r>
      <w:proofErr w:type="spellEnd"/>
      <w:r w:rsidRPr="00AC2FB1">
        <w:rPr>
          <w:rFonts w:eastAsia="Arial Narrow" w:cs="Times New Roman"/>
          <w:kern w:val="0"/>
          <w:szCs w:val="20"/>
          <w:lang w:val="en-US" w:eastAsia="en-US" w:bidi="ar-SA"/>
        </w:rPr>
        <w:t xml:space="preserve"> </w:t>
      </w:r>
      <w:proofErr w:type="spellStart"/>
      <w:r w:rsidRPr="00AC2FB1">
        <w:rPr>
          <w:rFonts w:eastAsia="Arial Narrow" w:cs="Times New Roman"/>
          <w:kern w:val="0"/>
          <w:szCs w:val="20"/>
          <w:lang w:val="en-US" w:eastAsia="en-US" w:bidi="ar-SA"/>
        </w:rPr>
        <w:t>cont</w:t>
      </w:r>
      <w:proofErr w:type="spellEnd"/>
      <w:r w:rsidRPr="00AC2FB1">
        <w:rPr>
          <w:rFonts w:eastAsia="Arial Narrow" w:cs="Times New Roman"/>
          <w:kern w:val="0"/>
          <w:szCs w:val="20"/>
          <w:lang w:val="en-US" w:eastAsia="en-US" w:bidi="ar-SA"/>
        </w:rPr>
        <w:t xml:space="preserve"> de </w:t>
      </w:r>
      <w:proofErr w:type="spellStart"/>
      <w:r w:rsidRPr="00AC2FB1">
        <w:rPr>
          <w:rFonts w:eastAsia="Arial Narrow" w:cs="Times New Roman"/>
          <w:kern w:val="0"/>
          <w:szCs w:val="20"/>
          <w:lang w:val="en-US" w:eastAsia="en-US" w:bidi="ar-SA"/>
        </w:rPr>
        <w:t>cele</w:t>
      </w:r>
      <w:proofErr w:type="spellEnd"/>
      <w:r w:rsidRPr="00AC2FB1">
        <w:rPr>
          <w:rFonts w:eastAsia="Arial Narrow" w:cs="Times New Roman"/>
          <w:kern w:val="0"/>
          <w:szCs w:val="20"/>
          <w:lang w:val="en-US" w:eastAsia="en-US" w:bidi="ar-SA"/>
        </w:rPr>
        <w:t xml:space="preserve"> </w:t>
      </w:r>
      <w:proofErr w:type="spellStart"/>
      <w:r w:rsidRPr="00AC2FB1">
        <w:rPr>
          <w:rFonts w:eastAsia="Arial Narrow" w:cs="Times New Roman"/>
          <w:kern w:val="0"/>
          <w:szCs w:val="20"/>
          <w:lang w:val="en-US" w:eastAsia="en-US" w:bidi="ar-SA"/>
        </w:rPr>
        <w:t>amintite</w:t>
      </w:r>
      <w:proofErr w:type="spellEnd"/>
      <w:r w:rsidRPr="00AC2FB1">
        <w:rPr>
          <w:rFonts w:eastAsia="Arial Narrow" w:cs="Times New Roman"/>
          <w:kern w:val="0"/>
          <w:szCs w:val="20"/>
          <w:lang w:val="en-US" w:eastAsia="en-US" w:bidi="ar-SA"/>
        </w:rPr>
        <w:t xml:space="preserve"> anterior</w:t>
      </w:r>
      <w:r w:rsidR="00622AF1" w:rsidRPr="00AC2FB1">
        <w:rPr>
          <w:rFonts w:eastAsia="Arial Narrow" w:cs="Times New Roman"/>
          <w:kern w:val="0"/>
          <w:szCs w:val="20"/>
          <w:lang w:val="en-US" w:eastAsia="en-US" w:bidi="ar-SA"/>
        </w:rPr>
        <w:t>,</w:t>
      </w:r>
      <w:r w:rsidRPr="00AC2FB1">
        <w:rPr>
          <w:rFonts w:eastAsia="Arial Narrow" w:cs="Times New Roman"/>
          <w:kern w:val="0"/>
          <w:szCs w:val="20"/>
          <w:lang w:val="en-US" w:eastAsia="en-US" w:bidi="ar-SA"/>
        </w:rPr>
        <w:t xml:space="preserve"> </w:t>
      </w:r>
      <w:proofErr w:type="spellStart"/>
      <w:r w:rsidRPr="00AC2FB1">
        <w:rPr>
          <w:rFonts w:eastAsia="Arial Narrow" w:cs="Times New Roman"/>
          <w:kern w:val="0"/>
          <w:szCs w:val="20"/>
          <w:lang w:val="en-US" w:eastAsia="en-US" w:bidi="ar-SA"/>
        </w:rPr>
        <w:t>Raportul</w:t>
      </w:r>
      <w:proofErr w:type="spellEnd"/>
      <w:r w:rsidRPr="00AC2FB1">
        <w:rPr>
          <w:rFonts w:eastAsia="Arial Narrow" w:cs="Times New Roman"/>
          <w:kern w:val="0"/>
          <w:szCs w:val="20"/>
          <w:lang w:val="en-US" w:eastAsia="en-US" w:bidi="ar-SA"/>
        </w:rPr>
        <w:t xml:space="preserve"> de Mediu </w:t>
      </w:r>
      <w:proofErr w:type="spellStart"/>
      <w:r w:rsidRPr="00AC2FB1">
        <w:rPr>
          <w:rFonts w:eastAsia="Arial Narrow" w:cs="Times New Roman"/>
          <w:kern w:val="0"/>
          <w:szCs w:val="20"/>
          <w:lang w:val="en-US" w:eastAsia="en-US" w:bidi="ar-SA"/>
        </w:rPr>
        <w:t>aferent</w:t>
      </w:r>
      <w:proofErr w:type="spellEnd"/>
      <w:r w:rsidRPr="00AC2FB1">
        <w:rPr>
          <w:rFonts w:eastAsia="Arial Narrow" w:cs="Times New Roman"/>
          <w:kern w:val="0"/>
          <w:szCs w:val="20"/>
          <w:lang w:val="en-US" w:eastAsia="en-US" w:bidi="ar-SA"/>
        </w:rPr>
        <w:t xml:space="preserve"> </w:t>
      </w:r>
      <w:proofErr w:type="spellStart"/>
      <w:r w:rsidRPr="00AC2FB1">
        <w:rPr>
          <w:rFonts w:eastAsia="Arial Narrow" w:cs="Times New Roman"/>
          <w:kern w:val="0"/>
          <w:szCs w:val="20"/>
          <w:lang w:val="en-US" w:eastAsia="en-US" w:bidi="ar-SA"/>
        </w:rPr>
        <w:t>planului</w:t>
      </w:r>
      <w:proofErr w:type="spellEnd"/>
      <w:r w:rsidRPr="00AC2FB1">
        <w:rPr>
          <w:rFonts w:eastAsia="Arial Narrow" w:cs="Times New Roman"/>
          <w:kern w:val="0"/>
          <w:szCs w:val="20"/>
          <w:lang w:val="en-US" w:eastAsia="en-US" w:bidi="ar-SA"/>
        </w:rPr>
        <w:t xml:space="preserve"> de </w:t>
      </w:r>
      <w:proofErr w:type="spellStart"/>
      <w:r w:rsidRPr="00AC2FB1">
        <w:rPr>
          <w:rFonts w:eastAsia="Arial Narrow" w:cs="Times New Roman"/>
          <w:kern w:val="0"/>
          <w:szCs w:val="20"/>
          <w:lang w:val="en-US" w:eastAsia="en-US" w:bidi="ar-SA"/>
        </w:rPr>
        <w:t>amenajare</w:t>
      </w:r>
      <w:proofErr w:type="spellEnd"/>
      <w:r w:rsidRPr="00AC2FB1">
        <w:rPr>
          <w:rFonts w:eastAsia="Arial Narrow" w:cs="Times New Roman"/>
          <w:kern w:val="0"/>
          <w:szCs w:val="20"/>
          <w:lang w:val="en-US" w:eastAsia="en-US" w:bidi="ar-SA"/>
        </w:rPr>
        <w:t xml:space="preserve"> include </w:t>
      </w:r>
      <w:proofErr w:type="spellStart"/>
      <w:r w:rsidRPr="00AC2FB1">
        <w:rPr>
          <w:rFonts w:eastAsia="Arial Narrow" w:cs="Times New Roman"/>
          <w:kern w:val="0"/>
          <w:szCs w:val="20"/>
          <w:lang w:val="en-US" w:eastAsia="en-US" w:bidi="ar-SA"/>
        </w:rPr>
        <w:t>măsurile</w:t>
      </w:r>
      <w:proofErr w:type="spellEnd"/>
      <w:r w:rsidRPr="00AC2FB1">
        <w:rPr>
          <w:rFonts w:eastAsia="Arial Narrow" w:cs="Times New Roman"/>
          <w:kern w:val="0"/>
          <w:szCs w:val="20"/>
          <w:lang w:val="en-US" w:eastAsia="en-US" w:bidi="ar-SA"/>
        </w:rPr>
        <w:t xml:space="preserve"> </w:t>
      </w:r>
      <w:proofErr w:type="spellStart"/>
      <w:r w:rsidRPr="00AC2FB1">
        <w:rPr>
          <w:rFonts w:eastAsia="Arial Narrow" w:cs="Times New Roman"/>
          <w:kern w:val="0"/>
          <w:szCs w:val="20"/>
          <w:lang w:val="en-US" w:eastAsia="en-US" w:bidi="ar-SA"/>
        </w:rPr>
        <w:t>și</w:t>
      </w:r>
      <w:proofErr w:type="spellEnd"/>
      <w:r w:rsidRPr="00AC2FB1">
        <w:rPr>
          <w:rFonts w:eastAsia="Arial Narrow" w:cs="Times New Roman"/>
          <w:kern w:val="0"/>
          <w:szCs w:val="20"/>
          <w:lang w:val="en-US" w:eastAsia="en-US" w:bidi="ar-SA"/>
        </w:rPr>
        <w:t xml:space="preserve"> </w:t>
      </w:r>
      <w:proofErr w:type="spellStart"/>
      <w:r w:rsidRPr="00AC2FB1">
        <w:rPr>
          <w:rFonts w:eastAsia="Arial Narrow" w:cs="Times New Roman"/>
          <w:kern w:val="0"/>
          <w:szCs w:val="20"/>
          <w:lang w:val="en-US" w:eastAsia="en-US" w:bidi="ar-SA"/>
        </w:rPr>
        <w:t>concluziile</w:t>
      </w:r>
      <w:proofErr w:type="spellEnd"/>
      <w:r w:rsidRPr="00AC2FB1">
        <w:rPr>
          <w:rFonts w:eastAsia="Arial Narrow" w:cs="Times New Roman"/>
          <w:kern w:val="0"/>
          <w:szCs w:val="20"/>
          <w:lang w:val="en-US" w:eastAsia="en-US" w:bidi="ar-SA"/>
        </w:rPr>
        <w:t xml:space="preserve"> din </w:t>
      </w:r>
      <w:proofErr w:type="spellStart"/>
      <w:r w:rsidRPr="00AC2FB1">
        <w:rPr>
          <w:rFonts w:eastAsia="Arial Narrow" w:cs="Times New Roman"/>
          <w:kern w:val="0"/>
          <w:szCs w:val="20"/>
          <w:lang w:val="en-US" w:eastAsia="en-US" w:bidi="ar-SA"/>
        </w:rPr>
        <w:t>studiul</w:t>
      </w:r>
      <w:proofErr w:type="spellEnd"/>
      <w:r w:rsidRPr="00AC2FB1">
        <w:rPr>
          <w:rFonts w:eastAsia="Arial Narrow" w:cs="Times New Roman"/>
          <w:kern w:val="0"/>
          <w:szCs w:val="20"/>
          <w:lang w:val="en-US" w:eastAsia="en-US" w:bidi="ar-SA"/>
        </w:rPr>
        <w:t xml:space="preserve"> de </w:t>
      </w:r>
      <w:proofErr w:type="spellStart"/>
      <w:r w:rsidRPr="00AC2FB1">
        <w:rPr>
          <w:rFonts w:eastAsia="Arial Narrow" w:cs="Times New Roman"/>
          <w:kern w:val="0"/>
          <w:szCs w:val="20"/>
          <w:lang w:val="en-US" w:eastAsia="en-US" w:bidi="ar-SA"/>
        </w:rPr>
        <w:t>evaluare</w:t>
      </w:r>
      <w:proofErr w:type="spellEnd"/>
      <w:r w:rsidRPr="00AC2FB1">
        <w:rPr>
          <w:rFonts w:eastAsia="Arial Narrow" w:cs="Times New Roman"/>
          <w:kern w:val="0"/>
          <w:szCs w:val="20"/>
          <w:lang w:val="en-US" w:eastAsia="en-US" w:bidi="ar-SA"/>
        </w:rPr>
        <w:t xml:space="preserve"> </w:t>
      </w:r>
      <w:proofErr w:type="spellStart"/>
      <w:r w:rsidRPr="00AC2FB1">
        <w:rPr>
          <w:rFonts w:eastAsia="Arial Narrow" w:cs="Times New Roman"/>
          <w:kern w:val="0"/>
          <w:szCs w:val="20"/>
          <w:lang w:val="en-US" w:eastAsia="en-US" w:bidi="ar-SA"/>
        </w:rPr>
        <w:t>adecvată</w:t>
      </w:r>
      <w:proofErr w:type="spellEnd"/>
      <w:r w:rsidRPr="00AC2FB1">
        <w:rPr>
          <w:rFonts w:eastAsia="Arial Narrow" w:cs="Times New Roman"/>
          <w:kern w:val="0"/>
          <w:szCs w:val="20"/>
          <w:lang w:val="en-US" w:eastAsia="en-US" w:bidi="ar-SA"/>
        </w:rPr>
        <w:t>.</w:t>
      </w:r>
    </w:p>
    <w:p w14:paraId="1468559C" w14:textId="70294A60" w:rsidR="0030529E" w:rsidRDefault="0030529E" w:rsidP="00571BCC">
      <w:pPr>
        <w:rPr>
          <w:shd w:val="clear" w:color="auto" w:fill="FFFFFF"/>
        </w:rPr>
      </w:pPr>
      <w:r w:rsidRPr="0030529E">
        <w:rPr>
          <w:shd w:val="clear" w:color="auto" w:fill="FFFFFF"/>
        </w:rPr>
        <w:t>Rețeaua Natura 2000 este o rețea europeană de zone naturale protejate care cuprinde un eșantion reprezentativ de specii sălbatice și habitate naturale de interes comunitar.</w:t>
      </w:r>
      <w:r w:rsidR="004A3651">
        <w:rPr>
          <w:shd w:val="clear" w:color="auto" w:fill="FFFFFF"/>
        </w:rPr>
        <w:t xml:space="preserve"> </w:t>
      </w:r>
      <w:r w:rsidRPr="0030529E">
        <w:rPr>
          <w:shd w:val="clear" w:color="auto" w:fill="FFFFFF"/>
        </w:rPr>
        <w:t>A fost constituită nu doar pentru protejarea naturii, ci și pentru menținerea acestor bogății naturale pe termen lung, pentru a asigura resursele necesare dezvoltării socio-economice.</w:t>
      </w:r>
    </w:p>
    <w:p w14:paraId="01A8FB98" w14:textId="163971FB" w:rsidR="0030529E" w:rsidRPr="0030529E" w:rsidRDefault="0030529E" w:rsidP="00571BCC">
      <w:pPr>
        <w:rPr>
          <w:rFonts w:eastAsia="Times New Roman"/>
          <w:kern w:val="0"/>
          <w:lang w:val="en-US" w:eastAsia="en-US" w:bidi="ar-SA"/>
        </w:rPr>
      </w:pPr>
      <w:proofErr w:type="spellStart"/>
      <w:r w:rsidRPr="0030529E">
        <w:rPr>
          <w:rFonts w:eastAsia="Times New Roman"/>
          <w:kern w:val="0"/>
          <w:lang w:val="en-US" w:eastAsia="en-US" w:bidi="ar-SA"/>
        </w:rPr>
        <w:t>Realizarea</w:t>
      </w:r>
      <w:proofErr w:type="spellEnd"/>
      <w:r w:rsidRPr="0030529E">
        <w:rPr>
          <w:rFonts w:eastAsia="Times New Roman"/>
          <w:kern w:val="0"/>
          <w:lang w:val="en-US" w:eastAsia="en-US" w:bidi="ar-SA"/>
        </w:rPr>
        <w:t xml:space="preserve"> </w:t>
      </w:r>
      <w:proofErr w:type="spellStart"/>
      <w:r w:rsidRPr="0030529E">
        <w:rPr>
          <w:rFonts w:eastAsia="Times New Roman"/>
          <w:kern w:val="0"/>
          <w:lang w:val="en-US" w:eastAsia="en-US" w:bidi="ar-SA"/>
        </w:rPr>
        <w:t>Rețelei</w:t>
      </w:r>
      <w:proofErr w:type="spellEnd"/>
      <w:r w:rsidRPr="0030529E">
        <w:rPr>
          <w:rFonts w:eastAsia="Times New Roman"/>
          <w:kern w:val="0"/>
          <w:lang w:val="en-US" w:eastAsia="en-US" w:bidi="ar-SA"/>
        </w:rPr>
        <w:t xml:space="preserve"> Natura 2000 se </w:t>
      </w:r>
      <w:proofErr w:type="spellStart"/>
      <w:r w:rsidRPr="0030529E">
        <w:rPr>
          <w:rFonts w:eastAsia="Times New Roman"/>
          <w:kern w:val="0"/>
          <w:lang w:val="en-US" w:eastAsia="en-US" w:bidi="ar-SA"/>
        </w:rPr>
        <w:t>fundamentează</w:t>
      </w:r>
      <w:proofErr w:type="spellEnd"/>
      <w:r w:rsidRPr="0030529E">
        <w:rPr>
          <w:rFonts w:eastAsia="Times New Roman"/>
          <w:kern w:val="0"/>
          <w:lang w:val="en-US" w:eastAsia="en-US" w:bidi="ar-SA"/>
        </w:rPr>
        <w:t xml:space="preserve"> pe </w:t>
      </w:r>
      <w:proofErr w:type="spellStart"/>
      <w:r w:rsidRPr="0030529E">
        <w:rPr>
          <w:rFonts w:eastAsia="Times New Roman"/>
          <w:kern w:val="0"/>
          <w:lang w:val="en-US" w:eastAsia="en-US" w:bidi="ar-SA"/>
        </w:rPr>
        <w:t>două</w:t>
      </w:r>
      <w:proofErr w:type="spellEnd"/>
      <w:r w:rsidRPr="0030529E">
        <w:rPr>
          <w:rFonts w:eastAsia="Times New Roman"/>
          <w:kern w:val="0"/>
          <w:lang w:val="en-US" w:eastAsia="en-US" w:bidi="ar-SA"/>
        </w:rPr>
        <w:t xml:space="preserve"> directive ale </w:t>
      </w:r>
      <w:proofErr w:type="spellStart"/>
      <w:r w:rsidRPr="0030529E">
        <w:rPr>
          <w:rFonts w:eastAsia="Times New Roman"/>
          <w:kern w:val="0"/>
          <w:lang w:val="en-US" w:eastAsia="en-US" w:bidi="ar-SA"/>
        </w:rPr>
        <w:t>Uniunii</w:t>
      </w:r>
      <w:proofErr w:type="spellEnd"/>
      <w:r w:rsidRPr="0030529E">
        <w:rPr>
          <w:rFonts w:eastAsia="Times New Roman"/>
          <w:kern w:val="0"/>
          <w:lang w:val="en-US" w:eastAsia="en-US" w:bidi="ar-SA"/>
        </w:rPr>
        <w:t xml:space="preserve"> </w:t>
      </w:r>
      <w:proofErr w:type="spellStart"/>
      <w:r w:rsidRPr="0030529E">
        <w:rPr>
          <w:rFonts w:eastAsia="Times New Roman"/>
          <w:kern w:val="0"/>
          <w:lang w:val="en-US" w:eastAsia="en-US" w:bidi="ar-SA"/>
        </w:rPr>
        <w:t>Europene</w:t>
      </w:r>
      <w:proofErr w:type="spellEnd"/>
      <w:r w:rsidRPr="0030529E">
        <w:rPr>
          <w:rFonts w:eastAsia="Times New Roman"/>
          <w:kern w:val="0"/>
          <w:lang w:val="en-US" w:eastAsia="en-US" w:bidi="ar-SA"/>
        </w:rPr>
        <w:t xml:space="preserve">, </w:t>
      </w:r>
      <w:proofErr w:type="spellStart"/>
      <w:r w:rsidRPr="0030529E">
        <w:rPr>
          <w:rFonts w:eastAsia="Times New Roman"/>
          <w:kern w:val="0"/>
          <w:lang w:val="en-US" w:eastAsia="en-US" w:bidi="ar-SA"/>
        </w:rPr>
        <w:t>Directi</w:t>
      </w:r>
      <w:r>
        <w:rPr>
          <w:rFonts w:eastAsia="Times New Roman"/>
          <w:kern w:val="0"/>
          <w:lang w:val="en-US" w:eastAsia="en-US" w:bidi="ar-SA"/>
        </w:rPr>
        <w:t>va</w:t>
      </w:r>
      <w:proofErr w:type="spellEnd"/>
      <w:r>
        <w:rPr>
          <w:rFonts w:eastAsia="Times New Roman"/>
          <w:kern w:val="0"/>
          <w:lang w:val="en-US" w:eastAsia="en-US" w:bidi="ar-SA"/>
        </w:rPr>
        <w:t xml:space="preserve"> </w:t>
      </w:r>
      <w:proofErr w:type="spellStart"/>
      <w:r>
        <w:rPr>
          <w:rFonts w:eastAsia="Times New Roman"/>
          <w:kern w:val="0"/>
          <w:lang w:val="en-US" w:eastAsia="en-US" w:bidi="ar-SA"/>
        </w:rPr>
        <w:t>Habitate</w:t>
      </w:r>
      <w:proofErr w:type="spellEnd"/>
      <w:r w:rsidR="004A3651">
        <w:rPr>
          <w:rFonts w:eastAsia="Times New Roman"/>
          <w:kern w:val="0"/>
          <w:lang w:val="en-US" w:eastAsia="en-US" w:bidi="ar-SA"/>
        </w:rPr>
        <w:t xml:space="preserve"> </w:t>
      </w:r>
      <w:proofErr w:type="spellStart"/>
      <w:r w:rsidR="004A3651">
        <w:rPr>
          <w:rFonts w:eastAsia="Times New Roman"/>
          <w:kern w:val="0"/>
          <w:lang w:val="en-US" w:eastAsia="en-US" w:bidi="ar-SA"/>
        </w:rPr>
        <w:t>și</w:t>
      </w:r>
      <w:proofErr w:type="spellEnd"/>
      <w:r w:rsidR="004A3651">
        <w:rPr>
          <w:rFonts w:eastAsia="Times New Roman"/>
          <w:kern w:val="0"/>
          <w:lang w:val="en-US" w:eastAsia="en-US" w:bidi="ar-SA"/>
        </w:rPr>
        <w:t xml:space="preserve"> </w:t>
      </w:r>
      <w:proofErr w:type="spellStart"/>
      <w:r w:rsidR="004A3651">
        <w:rPr>
          <w:rFonts w:eastAsia="Times New Roman"/>
          <w:kern w:val="0"/>
          <w:lang w:val="en-US" w:eastAsia="en-US" w:bidi="ar-SA"/>
        </w:rPr>
        <w:t>Directiva</w:t>
      </w:r>
      <w:proofErr w:type="spellEnd"/>
      <w:r w:rsidR="004A3651">
        <w:rPr>
          <w:rFonts w:eastAsia="Times New Roman"/>
          <w:kern w:val="0"/>
          <w:lang w:val="en-US" w:eastAsia="en-US" w:bidi="ar-SA"/>
        </w:rPr>
        <w:t xml:space="preserve"> </w:t>
      </w:r>
      <w:proofErr w:type="spellStart"/>
      <w:r w:rsidR="004A3651">
        <w:rPr>
          <w:rFonts w:eastAsia="Times New Roman"/>
          <w:kern w:val="0"/>
          <w:lang w:val="en-US" w:eastAsia="en-US" w:bidi="ar-SA"/>
        </w:rPr>
        <w:t>Păsări</w:t>
      </w:r>
      <w:proofErr w:type="spellEnd"/>
      <w:r w:rsidR="004A3651">
        <w:rPr>
          <w:rFonts w:eastAsia="Times New Roman"/>
          <w:kern w:val="0"/>
          <w:lang w:val="en-US" w:eastAsia="en-US" w:bidi="ar-SA"/>
        </w:rPr>
        <w:t xml:space="preserve">. </w:t>
      </w:r>
      <w:proofErr w:type="spellStart"/>
      <w:r>
        <w:rPr>
          <w:rFonts w:eastAsia="Times New Roman"/>
          <w:kern w:val="0"/>
          <w:lang w:val="en-US" w:eastAsia="en-US" w:bidi="ar-SA"/>
        </w:rPr>
        <w:t>Acestea</w:t>
      </w:r>
      <w:proofErr w:type="spellEnd"/>
      <w:r w:rsidRPr="0030529E">
        <w:rPr>
          <w:rFonts w:eastAsia="Times New Roman"/>
          <w:kern w:val="0"/>
          <w:lang w:val="en-US" w:eastAsia="en-US" w:bidi="ar-SA"/>
        </w:rPr>
        <w:t xml:space="preserve"> </w:t>
      </w:r>
      <w:proofErr w:type="spellStart"/>
      <w:r w:rsidRPr="0030529E">
        <w:rPr>
          <w:rFonts w:eastAsia="Times New Roman"/>
          <w:kern w:val="0"/>
          <w:lang w:val="en-US" w:eastAsia="en-US" w:bidi="ar-SA"/>
        </w:rPr>
        <w:t>reglementează</w:t>
      </w:r>
      <w:proofErr w:type="spellEnd"/>
      <w:r w:rsidRPr="0030529E">
        <w:rPr>
          <w:rFonts w:eastAsia="Times New Roman"/>
          <w:kern w:val="0"/>
          <w:lang w:val="en-US" w:eastAsia="en-US" w:bidi="ar-SA"/>
        </w:rPr>
        <w:t xml:space="preserve"> </w:t>
      </w:r>
      <w:proofErr w:type="spellStart"/>
      <w:r w:rsidRPr="0030529E">
        <w:rPr>
          <w:rFonts w:eastAsia="Times New Roman"/>
          <w:kern w:val="0"/>
          <w:lang w:val="en-US" w:eastAsia="en-US" w:bidi="ar-SA"/>
        </w:rPr>
        <w:t>modul</w:t>
      </w:r>
      <w:proofErr w:type="spellEnd"/>
      <w:r w:rsidRPr="0030529E">
        <w:rPr>
          <w:rFonts w:eastAsia="Times New Roman"/>
          <w:kern w:val="0"/>
          <w:lang w:val="en-US" w:eastAsia="en-US" w:bidi="ar-SA"/>
        </w:rPr>
        <w:t xml:space="preserve"> de </w:t>
      </w:r>
      <w:proofErr w:type="spellStart"/>
      <w:r w:rsidRPr="0030529E">
        <w:rPr>
          <w:rFonts w:eastAsia="Times New Roman"/>
          <w:kern w:val="0"/>
          <w:lang w:val="en-US" w:eastAsia="en-US" w:bidi="ar-SA"/>
        </w:rPr>
        <w:t>selectare</w:t>
      </w:r>
      <w:proofErr w:type="spellEnd"/>
      <w:r w:rsidRPr="0030529E">
        <w:rPr>
          <w:rFonts w:eastAsia="Times New Roman"/>
          <w:kern w:val="0"/>
          <w:lang w:val="en-US" w:eastAsia="en-US" w:bidi="ar-SA"/>
        </w:rPr>
        <w:t xml:space="preserve"> </w:t>
      </w:r>
      <w:proofErr w:type="spellStart"/>
      <w:r w:rsidRPr="0030529E">
        <w:rPr>
          <w:rFonts w:eastAsia="Times New Roman"/>
          <w:kern w:val="0"/>
          <w:lang w:val="en-US" w:eastAsia="en-US" w:bidi="ar-SA"/>
        </w:rPr>
        <w:t>și</w:t>
      </w:r>
      <w:proofErr w:type="spellEnd"/>
      <w:r w:rsidRPr="0030529E">
        <w:rPr>
          <w:rFonts w:eastAsia="Times New Roman"/>
          <w:kern w:val="0"/>
          <w:lang w:val="en-US" w:eastAsia="en-US" w:bidi="ar-SA"/>
        </w:rPr>
        <w:t xml:space="preserve"> </w:t>
      </w:r>
      <w:proofErr w:type="spellStart"/>
      <w:r w:rsidRPr="0030529E">
        <w:rPr>
          <w:rFonts w:eastAsia="Times New Roman"/>
          <w:kern w:val="0"/>
          <w:lang w:val="en-US" w:eastAsia="en-US" w:bidi="ar-SA"/>
        </w:rPr>
        <w:t>desemnare</w:t>
      </w:r>
      <w:proofErr w:type="spellEnd"/>
      <w:r w:rsidRPr="0030529E">
        <w:rPr>
          <w:rFonts w:eastAsia="Times New Roman"/>
          <w:kern w:val="0"/>
          <w:lang w:val="en-US" w:eastAsia="en-US" w:bidi="ar-SA"/>
        </w:rPr>
        <w:t xml:space="preserve"> a </w:t>
      </w:r>
      <w:proofErr w:type="spellStart"/>
      <w:r w:rsidRPr="0030529E">
        <w:rPr>
          <w:rFonts w:eastAsia="Times New Roman"/>
          <w:kern w:val="0"/>
          <w:lang w:val="en-US" w:eastAsia="en-US" w:bidi="ar-SA"/>
        </w:rPr>
        <w:t>situri</w:t>
      </w:r>
      <w:r>
        <w:rPr>
          <w:rFonts w:eastAsia="Times New Roman"/>
          <w:kern w:val="0"/>
          <w:lang w:val="en-US" w:eastAsia="en-US" w:bidi="ar-SA"/>
        </w:rPr>
        <w:t>lor</w:t>
      </w:r>
      <w:proofErr w:type="spellEnd"/>
      <w:r>
        <w:rPr>
          <w:rFonts w:eastAsia="Times New Roman"/>
          <w:kern w:val="0"/>
          <w:lang w:val="en-US" w:eastAsia="en-US" w:bidi="ar-SA"/>
        </w:rPr>
        <w:t xml:space="preserve"> </w:t>
      </w:r>
      <w:proofErr w:type="spellStart"/>
      <w:r>
        <w:rPr>
          <w:rFonts w:eastAsia="Times New Roman"/>
          <w:kern w:val="0"/>
          <w:lang w:val="en-US" w:eastAsia="en-US" w:bidi="ar-SA"/>
        </w:rPr>
        <w:t>și</w:t>
      </w:r>
      <w:proofErr w:type="spellEnd"/>
      <w:r>
        <w:rPr>
          <w:rFonts w:eastAsia="Times New Roman"/>
          <w:kern w:val="0"/>
          <w:lang w:val="en-US" w:eastAsia="en-US" w:bidi="ar-SA"/>
        </w:rPr>
        <w:t xml:space="preserve"> </w:t>
      </w:r>
      <w:proofErr w:type="spellStart"/>
      <w:r>
        <w:rPr>
          <w:rFonts w:eastAsia="Times New Roman"/>
          <w:kern w:val="0"/>
          <w:lang w:val="en-US" w:eastAsia="en-US" w:bidi="ar-SA"/>
        </w:rPr>
        <w:t>protecția</w:t>
      </w:r>
      <w:proofErr w:type="spellEnd"/>
      <w:r>
        <w:rPr>
          <w:rFonts w:eastAsia="Times New Roman"/>
          <w:kern w:val="0"/>
          <w:lang w:val="en-US" w:eastAsia="en-US" w:bidi="ar-SA"/>
        </w:rPr>
        <w:t xml:space="preserve"> </w:t>
      </w:r>
      <w:proofErr w:type="spellStart"/>
      <w:r>
        <w:rPr>
          <w:rFonts w:eastAsia="Times New Roman"/>
          <w:kern w:val="0"/>
          <w:lang w:val="en-US" w:eastAsia="en-US" w:bidi="ar-SA"/>
        </w:rPr>
        <w:t>acestora</w:t>
      </w:r>
      <w:proofErr w:type="spellEnd"/>
      <w:r>
        <w:rPr>
          <w:rFonts w:eastAsia="Times New Roman"/>
          <w:kern w:val="0"/>
          <w:lang w:val="en-US" w:eastAsia="en-US" w:bidi="ar-SA"/>
        </w:rPr>
        <w:t xml:space="preserve">, </w:t>
      </w:r>
      <w:proofErr w:type="spellStart"/>
      <w:r>
        <w:rPr>
          <w:rFonts w:eastAsia="Times New Roman"/>
          <w:kern w:val="0"/>
          <w:lang w:val="en-US" w:eastAsia="en-US" w:bidi="ar-SA"/>
        </w:rPr>
        <w:t>iar</w:t>
      </w:r>
      <w:proofErr w:type="spellEnd"/>
      <w:r>
        <w:rPr>
          <w:rFonts w:eastAsia="Times New Roman"/>
          <w:kern w:val="0"/>
          <w:lang w:val="en-US" w:eastAsia="en-US" w:bidi="ar-SA"/>
        </w:rPr>
        <w:t xml:space="preserve"> </w:t>
      </w:r>
      <w:proofErr w:type="spellStart"/>
      <w:r>
        <w:rPr>
          <w:rFonts w:eastAsia="Times New Roman"/>
          <w:kern w:val="0"/>
          <w:lang w:val="en-US" w:eastAsia="en-US" w:bidi="ar-SA"/>
        </w:rPr>
        <w:t>statele</w:t>
      </w:r>
      <w:proofErr w:type="spellEnd"/>
      <w:r>
        <w:rPr>
          <w:rFonts w:eastAsia="Times New Roman"/>
          <w:kern w:val="0"/>
          <w:lang w:val="en-US" w:eastAsia="en-US" w:bidi="ar-SA"/>
        </w:rPr>
        <w:t xml:space="preserve"> </w:t>
      </w:r>
      <w:proofErr w:type="spellStart"/>
      <w:r>
        <w:rPr>
          <w:rFonts w:eastAsia="Times New Roman"/>
          <w:kern w:val="0"/>
          <w:lang w:val="en-US" w:eastAsia="en-US" w:bidi="ar-SA"/>
        </w:rPr>
        <w:t>m</w:t>
      </w:r>
      <w:r w:rsidRPr="0030529E">
        <w:rPr>
          <w:rFonts w:eastAsia="Times New Roman"/>
          <w:kern w:val="0"/>
          <w:lang w:val="en-US" w:eastAsia="en-US" w:bidi="ar-SA"/>
        </w:rPr>
        <w:t>embre</w:t>
      </w:r>
      <w:proofErr w:type="spellEnd"/>
      <w:r w:rsidRPr="0030529E">
        <w:rPr>
          <w:rFonts w:eastAsia="Times New Roman"/>
          <w:kern w:val="0"/>
          <w:lang w:val="en-US" w:eastAsia="en-US" w:bidi="ar-SA"/>
        </w:rPr>
        <w:t xml:space="preserve"> au </w:t>
      </w:r>
      <w:proofErr w:type="spellStart"/>
      <w:r w:rsidRPr="0030529E">
        <w:rPr>
          <w:rFonts w:eastAsia="Times New Roman"/>
          <w:kern w:val="0"/>
          <w:lang w:val="en-US" w:eastAsia="en-US" w:bidi="ar-SA"/>
        </w:rPr>
        <w:t>dreptul</w:t>
      </w:r>
      <w:proofErr w:type="spellEnd"/>
      <w:r w:rsidRPr="0030529E">
        <w:rPr>
          <w:rFonts w:eastAsia="Times New Roman"/>
          <w:kern w:val="0"/>
          <w:lang w:val="en-US" w:eastAsia="en-US" w:bidi="ar-SA"/>
        </w:rPr>
        <w:t xml:space="preserve"> de a </w:t>
      </w:r>
      <w:proofErr w:type="spellStart"/>
      <w:r w:rsidRPr="0030529E">
        <w:rPr>
          <w:rFonts w:eastAsia="Times New Roman"/>
          <w:kern w:val="0"/>
          <w:lang w:val="en-US" w:eastAsia="en-US" w:bidi="ar-SA"/>
        </w:rPr>
        <w:t>reglementa</w:t>
      </w:r>
      <w:proofErr w:type="spellEnd"/>
      <w:r w:rsidRPr="0030529E">
        <w:rPr>
          <w:rFonts w:eastAsia="Times New Roman"/>
          <w:kern w:val="0"/>
          <w:lang w:val="en-US" w:eastAsia="en-US" w:bidi="ar-SA"/>
        </w:rPr>
        <w:t xml:space="preserve"> </w:t>
      </w:r>
      <w:proofErr w:type="spellStart"/>
      <w:r w:rsidRPr="0030529E">
        <w:rPr>
          <w:rFonts w:eastAsia="Times New Roman"/>
          <w:kern w:val="0"/>
          <w:lang w:val="en-US" w:eastAsia="en-US" w:bidi="ar-SA"/>
        </w:rPr>
        <w:t>modalitățile</w:t>
      </w:r>
      <w:proofErr w:type="spellEnd"/>
      <w:r w:rsidRPr="0030529E">
        <w:rPr>
          <w:rFonts w:eastAsia="Times New Roman"/>
          <w:kern w:val="0"/>
          <w:lang w:val="en-US" w:eastAsia="en-US" w:bidi="ar-SA"/>
        </w:rPr>
        <w:t xml:space="preserve"> de </w:t>
      </w:r>
      <w:proofErr w:type="spellStart"/>
      <w:r w:rsidRPr="0030529E">
        <w:rPr>
          <w:rFonts w:eastAsia="Times New Roman"/>
          <w:kern w:val="0"/>
          <w:lang w:val="en-US" w:eastAsia="en-US" w:bidi="ar-SA"/>
        </w:rPr>
        <w:t>realizare</w:t>
      </w:r>
      <w:proofErr w:type="spellEnd"/>
      <w:r w:rsidRPr="0030529E">
        <w:rPr>
          <w:rFonts w:eastAsia="Times New Roman"/>
          <w:kern w:val="0"/>
          <w:lang w:val="en-US" w:eastAsia="en-US" w:bidi="ar-SA"/>
        </w:rPr>
        <w:t xml:space="preserve"> </w:t>
      </w:r>
      <w:proofErr w:type="spellStart"/>
      <w:r w:rsidRPr="0030529E">
        <w:rPr>
          <w:rFonts w:eastAsia="Times New Roman"/>
          <w:kern w:val="0"/>
          <w:lang w:val="en-US" w:eastAsia="en-US" w:bidi="ar-SA"/>
        </w:rPr>
        <w:t>practică</w:t>
      </w:r>
      <w:proofErr w:type="spellEnd"/>
      <w:r w:rsidRPr="0030529E">
        <w:rPr>
          <w:rFonts w:eastAsia="Times New Roman"/>
          <w:kern w:val="0"/>
          <w:lang w:val="en-US" w:eastAsia="en-US" w:bidi="ar-SA"/>
        </w:rPr>
        <w:t xml:space="preserve"> </w:t>
      </w:r>
      <w:proofErr w:type="spellStart"/>
      <w:r w:rsidRPr="0030529E">
        <w:rPr>
          <w:rFonts w:eastAsia="Times New Roman"/>
          <w:kern w:val="0"/>
          <w:lang w:val="en-US" w:eastAsia="en-US" w:bidi="ar-SA"/>
        </w:rPr>
        <w:t>și</w:t>
      </w:r>
      <w:proofErr w:type="spellEnd"/>
      <w:r w:rsidRPr="0030529E">
        <w:rPr>
          <w:rFonts w:eastAsia="Times New Roman"/>
          <w:kern w:val="0"/>
          <w:lang w:val="en-US" w:eastAsia="en-US" w:bidi="ar-SA"/>
        </w:rPr>
        <w:t xml:space="preserve"> de </w:t>
      </w:r>
      <w:proofErr w:type="spellStart"/>
      <w:r w:rsidRPr="0030529E">
        <w:rPr>
          <w:rFonts w:eastAsia="Times New Roman"/>
          <w:kern w:val="0"/>
          <w:lang w:val="en-US" w:eastAsia="en-US" w:bidi="ar-SA"/>
        </w:rPr>
        <w:t>implementare</w:t>
      </w:r>
      <w:proofErr w:type="spellEnd"/>
      <w:r w:rsidRPr="0030529E">
        <w:rPr>
          <w:rFonts w:eastAsia="Times New Roman"/>
          <w:kern w:val="0"/>
          <w:lang w:val="en-US" w:eastAsia="en-US" w:bidi="ar-SA"/>
        </w:rPr>
        <w:t xml:space="preserve"> a </w:t>
      </w:r>
      <w:proofErr w:type="spellStart"/>
      <w:r w:rsidRPr="0030529E">
        <w:rPr>
          <w:rFonts w:eastAsia="Times New Roman"/>
          <w:kern w:val="0"/>
          <w:lang w:val="en-US" w:eastAsia="en-US" w:bidi="ar-SA"/>
        </w:rPr>
        <w:t>prevederilor</w:t>
      </w:r>
      <w:proofErr w:type="spellEnd"/>
      <w:r w:rsidRPr="0030529E">
        <w:rPr>
          <w:rFonts w:eastAsia="Times New Roman"/>
          <w:kern w:val="0"/>
          <w:lang w:val="en-US" w:eastAsia="en-US" w:bidi="ar-SA"/>
        </w:rPr>
        <w:t xml:space="preserve"> din Directive, la </w:t>
      </w:r>
      <w:proofErr w:type="spellStart"/>
      <w:r w:rsidRPr="0030529E">
        <w:rPr>
          <w:rFonts w:eastAsia="Times New Roman"/>
          <w:kern w:val="0"/>
          <w:lang w:val="en-US" w:eastAsia="en-US" w:bidi="ar-SA"/>
        </w:rPr>
        <w:t>nivel</w:t>
      </w:r>
      <w:proofErr w:type="spellEnd"/>
      <w:r w:rsidRPr="0030529E">
        <w:rPr>
          <w:rFonts w:eastAsia="Times New Roman"/>
          <w:kern w:val="0"/>
          <w:lang w:val="en-US" w:eastAsia="en-US" w:bidi="ar-SA"/>
        </w:rPr>
        <w:t xml:space="preserve"> </w:t>
      </w:r>
      <w:proofErr w:type="spellStart"/>
      <w:r w:rsidRPr="0030529E">
        <w:rPr>
          <w:rFonts w:eastAsia="Times New Roman"/>
          <w:kern w:val="0"/>
          <w:lang w:val="en-US" w:eastAsia="en-US" w:bidi="ar-SA"/>
        </w:rPr>
        <w:t>național</w:t>
      </w:r>
      <w:proofErr w:type="spellEnd"/>
      <w:r w:rsidRPr="0030529E">
        <w:rPr>
          <w:rFonts w:eastAsia="Times New Roman"/>
          <w:kern w:val="0"/>
          <w:lang w:val="en-US" w:eastAsia="en-US" w:bidi="ar-SA"/>
        </w:rPr>
        <w:t>.</w:t>
      </w:r>
    </w:p>
    <w:p w14:paraId="4AC8B95B" w14:textId="01C35DE6" w:rsidR="00571BCC" w:rsidRPr="0030529E" w:rsidRDefault="0030529E" w:rsidP="004C2260">
      <w:pPr>
        <w:rPr>
          <w:rFonts w:eastAsia="Times New Roman"/>
          <w:kern w:val="0"/>
          <w:lang w:val="en-US" w:eastAsia="en-US" w:bidi="ar-SA"/>
        </w:rPr>
      </w:pPr>
      <w:proofErr w:type="spellStart"/>
      <w:r w:rsidRPr="0030529E">
        <w:rPr>
          <w:rFonts w:eastAsia="Times New Roman"/>
          <w:kern w:val="0"/>
          <w:lang w:val="en-US" w:eastAsia="en-US" w:bidi="ar-SA"/>
        </w:rPr>
        <w:t>După</w:t>
      </w:r>
      <w:proofErr w:type="spellEnd"/>
      <w:r w:rsidRPr="0030529E">
        <w:rPr>
          <w:rFonts w:eastAsia="Times New Roman"/>
          <w:kern w:val="0"/>
          <w:lang w:val="en-US" w:eastAsia="en-US" w:bidi="ar-SA"/>
        </w:rPr>
        <w:t xml:space="preserve"> </w:t>
      </w:r>
      <w:proofErr w:type="spellStart"/>
      <w:r w:rsidRPr="0030529E">
        <w:rPr>
          <w:rFonts w:eastAsia="Times New Roman"/>
          <w:kern w:val="0"/>
          <w:lang w:val="en-US" w:eastAsia="en-US" w:bidi="ar-SA"/>
        </w:rPr>
        <w:t>aderare</w:t>
      </w:r>
      <w:proofErr w:type="spellEnd"/>
      <w:r w:rsidRPr="0030529E">
        <w:rPr>
          <w:rFonts w:eastAsia="Times New Roman"/>
          <w:kern w:val="0"/>
          <w:lang w:val="en-US" w:eastAsia="en-US" w:bidi="ar-SA"/>
        </w:rPr>
        <w:t xml:space="preserve">, </w:t>
      </w:r>
      <w:proofErr w:type="spellStart"/>
      <w:r w:rsidRPr="0030529E">
        <w:rPr>
          <w:rFonts w:eastAsia="Times New Roman"/>
          <w:kern w:val="0"/>
          <w:lang w:val="en-US" w:eastAsia="en-US" w:bidi="ar-SA"/>
        </w:rPr>
        <w:t>în</w:t>
      </w:r>
      <w:proofErr w:type="spellEnd"/>
      <w:r w:rsidRPr="0030529E">
        <w:rPr>
          <w:rFonts w:eastAsia="Times New Roman"/>
          <w:kern w:val="0"/>
          <w:lang w:val="en-US" w:eastAsia="en-US" w:bidi="ar-SA"/>
        </w:rPr>
        <w:t xml:space="preserve"> </w:t>
      </w:r>
      <w:proofErr w:type="spellStart"/>
      <w:r w:rsidRPr="0030529E">
        <w:rPr>
          <w:rFonts w:eastAsia="Times New Roman"/>
          <w:kern w:val="0"/>
          <w:lang w:val="en-US" w:eastAsia="en-US" w:bidi="ar-SA"/>
        </w:rPr>
        <w:t>leg</w:t>
      </w:r>
      <w:r>
        <w:rPr>
          <w:rFonts w:eastAsia="Times New Roman"/>
          <w:kern w:val="0"/>
          <w:lang w:val="en-US" w:eastAsia="en-US" w:bidi="ar-SA"/>
        </w:rPr>
        <w:t>islația</w:t>
      </w:r>
      <w:proofErr w:type="spellEnd"/>
      <w:r>
        <w:rPr>
          <w:rFonts w:eastAsia="Times New Roman"/>
          <w:kern w:val="0"/>
          <w:lang w:val="en-US" w:eastAsia="en-US" w:bidi="ar-SA"/>
        </w:rPr>
        <w:t xml:space="preserve"> </w:t>
      </w:r>
      <w:proofErr w:type="spellStart"/>
      <w:r>
        <w:rPr>
          <w:rFonts w:eastAsia="Times New Roman"/>
          <w:kern w:val="0"/>
          <w:lang w:val="en-US" w:eastAsia="en-US" w:bidi="ar-SA"/>
        </w:rPr>
        <w:t>românească</w:t>
      </w:r>
      <w:proofErr w:type="spellEnd"/>
      <w:r>
        <w:rPr>
          <w:rFonts w:eastAsia="Times New Roman"/>
          <w:kern w:val="0"/>
          <w:lang w:val="en-US" w:eastAsia="en-US" w:bidi="ar-SA"/>
        </w:rPr>
        <w:t xml:space="preserve"> </w:t>
      </w:r>
      <w:proofErr w:type="spellStart"/>
      <w:r>
        <w:rPr>
          <w:rFonts w:eastAsia="Times New Roman"/>
          <w:kern w:val="0"/>
          <w:lang w:val="en-US" w:eastAsia="en-US" w:bidi="ar-SA"/>
        </w:rPr>
        <w:t>aceste</w:t>
      </w:r>
      <w:proofErr w:type="spellEnd"/>
      <w:r>
        <w:rPr>
          <w:rFonts w:eastAsia="Times New Roman"/>
          <w:kern w:val="0"/>
          <w:lang w:val="en-US" w:eastAsia="en-US" w:bidi="ar-SA"/>
        </w:rPr>
        <w:t xml:space="preserve"> </w:t>
      </w:r>
      <w:proofErr w:type="spellStart"/>
      <w:r>
        <w:rPr>
          <w:rFonts w:eastAsia="Times New Roman"/>
          <w:kern w:val="0"/>
          <w:lang w:val="en-US" w:eastAsia="en-US" w:bidi="ar-SA"/>
        </w:rPr>
        <w:t>două</w:t>
      </w:r>
      <w:proofErr w:type="spellEnd"/>
      <w:r>
        <w:rPr>
          <w:rFonts w:eastAsia="Times New Roman"/>
          <w:kern w:val="0"/>
          <w:lang w:val="en-US" w:eastAsia="en-US" w:bidi="ar-SA"/>
        </w:rPr>
        <w:t xml:space="preserve"> D</w:t>
      </w:r>
      <w:r w:rsidRPr="0030529E">
        <w:rPr>
          <w:rFonts w:eastAsia="Times New Roman"/>
          <w:kern w:val="0"/>
          <w:lang w:val="en-US" w:eastAsia="en-US" w:bidi="ar-SA"/>
        </w:rPr>
        <w:t xml:space="preserve">irective au </w:t>
      </w:r>
      <w:proofErr w:type="spellStart"/>
      <w:r w:rsidRPr="0030529E">
        <w:rPr>
          <w:rFonts w:eastAsia="Times New Roman"/>
          <w:kern w:val="0"/>
          <w:lang w:val="en-US" w:eastAsia="en-US" w:bidi="ar-SA"/>
        </w:rPr>
        <w:t>fost</w:t>
      </w:r>
      <w:proofErr w:type="spellEnd"/>
      <w:r w:rsidRPr="0030529E">
        <w:rPr>
          <w:rFonts w:eastAsia="Times New Roman"/>
          <w:kern w:val="0"/>
          <w:lang w:val="en-US" w:eastAsia="en-US" w:bidi="ar-SA"/>
        </w:rPr>
        <w:t xml:space="preserve"> </w:t>
      </w:r>
      <w:proofErr w:type="spellStart"/>
      <w:r w:rsidRPr="0030529E">
        <w:rPr>
          <w:rFonts w:eastAsia="Times New Roman"/>
          <w:kern w:val="0"/>
          <w:lang w:val="en-US" w:eastAsia="en-US" w:bidi="ar-SA"/>
        </w:rPr>
        <w:t>transpuse</w:t>
      </w:r>
      <w:proofErr w:type="spellEnd"/>
      <w:r w:rsidRPr="0030529E">
        <w:rPr>
          <w:rFonts w:eastAsia="Times New Roman"/>
          <w:kern w:val="0"/>
          <w:lang w:val="en-US" w:eastAsia="en-US" w:bidi="ar-SA"/>
        </w:rPr>
        <w:t xml:space="preserve"> </w:t>
      </w:r>
      <w:proofErr w:type="spellStart"/>
      <w:r w:rsidRPr="0030529E">
        <w:rPr>
          <w:rFonts w:eastAsia="Times New Roman"/>
          <w:kern w:val="0"/>
          <w:lang w:val="en-US" w:eastAsia="en-US" w:bidi="ar-SA"/>
        </w:rPr>
        <w:t>prin</w:t>
      </w:r>
      <w:proofErr w:type="spellEnd"/>
      <w:r w:rsidRPr="0030529E">
        <w:rPr>
          <w:rFonts w:eastAsia="Times New Roman"/>
          <w:kern w:val="0"/>
          <w:lang w:val="en-US" w:eastAsia="en-US" w:bidi="ar-SA"/>
        </w:rPr>
        <w:t xml:space="preserve"> </w:t>
      </w:r>
      <w:proofErr w:type="spellStart"/>
      <w:r w:rsidRPr="00F138F6">
        <w:rPr>
          <w:rFonts w:eastAsia="Times New Roman"/>
          <w:i/>
          <w:kern w:val="0"/>
          <w:lang w:val="en-US" w:eastAsia="en-US" w:bidi="ar-SA"/>
        </w:rPr>
        <w:t>Ordonanța</w:t>
      </w:r>
      <w:proofErr w:type="spellEnd"/>
      <w:r w:rsidRPr="00F138F6">
        <w:rPr>
          <w:rFonts w:eastAsia="Times New Roman"/>
          <w:i/>
          <w:kern w:val="0"/>
          <w:lang w:val="en-US" w:eastAsia="en-US" w:bidi="ar-SA"/>
        </w:rPr>
        <w:t xml:space="preserve"> de </w:t>
      </w:r>
      <w:proofErr w:type="spellStart"/>
      <w:r w:rsidRPr="00F138F6">
        <w:rPr>
          <w:rFonts w:eastAsia="Times New Roman"/>
          <w:i/>
          <w:kern w:val="0"/>
          <w:lang w:val="en-US" w:eastAsia="en-US" w:bidi="ar-SA"/>
        </w:rPr>
        <w:t>Urgență</w:t>
      </w:r>
      <w:proofErr w:type="spellEnd"/>
      <w:r w:rsidRPr="00F138F6">
        <w:rPr>
          <w:rFonts w:eastAsia="Times New Roman"/>
          <w:i/>
          <w:kern w:val="0"/>
          <w:lang w:val="en-US" w:eastAsia="en-US" w:bidi="ar-SA"/>
        </w:rPr>
        <w:t xml:space="preserve"> nr. 57 din 20 </w:t>
      </w:r>
      <w:proofErr w:type="spellStart"/>
      <w:r w:rsidRPr="00F138F6">
        <w:rPr>
          <w:rFonts w:eastAsia="Times New Roman"/>
          <w:i/>
          <w:kern w:val="0"/>
          <w:lang w:val="en-US" w:eastAsia="en-US" w:bidi="ar-SA"/>
        </w:rPr>
        <w:t>iunie</w:t>
      </w:r>
      <w:proofErr w:type="spellEnd"/>
      <w:r w:rsidRPr="00F138F6">
        <w:rPr>
          <w:rFonts w:eastAsia="Times New Roman"/>
          <w:i/>
          <w:kern w:val="0"/>
          <w:lang w:val="en-US" w:eastAsia="en-US" w:bidi="ar-SA"/>
        </w:rPr>
        <w:t xml:space="preserve"> 2007 </w:t>
      </w:r>
      <w:proofErr w:type="spellStart"/>
      <w:r w:rsidRPr="00F138F6">
        <w:rPr>
          <w:rFonts w:eastAsia="Times New Roman"/>
          <w:i/>
          <w:kern w:val="0"/>
          <w:lang w:val="en-US" w:eastAsia="en-US" w:bidi="ar-SA"/>
        </w:rPr>
        <w:t>privind</w:t>
      </w:r>
      <w:proofErr w:type="spellEnd"/>
      <w:r w:rsidRPr="00F138F6">
        <w:rPr>
          <w:rFonts w:eastAsia="Times New Roman"/>
          <w:i/>
          <w:kern w:val="0"/>
          <w:lang w:val="en-US" w:eastAsia="en-US" w:bidi="ar-SA"/>
        </w:rPr>
        <w:t xml:space="preserve"> </w:t>
      </w:r>
      <w:proofErr w:type="spellStart"/>
      <w:r w:rsidRPr="00F138F6">
        <w:rPr>
          <w:rFonts w:eastAsia="Times New Roman"/>
          <w:i/>
          <w:kern w:val="0"/>
          <w:lang w:val="en-US" w:eastAsia="en-US" w:bidi="ar-SA"/>
        </w:rPr>
        <w:t>regimul</w:t>
      </w:r>
      <w:proofErr w:type="spellEnd"/>
      <w:r w:rsidRPr="00F138F6">
        <w:rPr>
          <w:rFonts w:eastAsia="Times New Roman"/>
          <w:i/>
          <w:kern w:val="0"/>
          <w:lang w:val="en-US" w:eastAsia="en-US" w:bidi="ar-SA"/>
        </w:rPr>
        <w:t xml:space="preserve"> </w:t>
      </w:r>
      <w:proofErr w:type="spellStart"/>
      <w:r w:rsidRPr="00F138F6">
        <w:rPr>
          <w:rFonts w:eastAsia="Times New Roman"/>
          <w:i/>
          <w:kern w:val="0"/>
          <w:lang w:val="en-US" w:eastAsia="en-US" w:bidi="ar-SA"/>
        </w:rPr>
        <w:t>ariilor</w:t>
      </w:r>
      <w:proofErr w:type="spellEnd"/>
      <w:r w:rsidRPr="00F138F6">
        <w:rPr>
          <w:rFonts w:eastAsia="Times New Roman"/>
          <w:i/>
          <w:kern w:val="0"/>
          <w:lang w:val="en-US" w:eastAsia="en-US" w:bidi="ar-SA"/>
        </w:rPr>
        <w:t xml:space="preserve"> </w:t>
      </w:r>
      <w:proofErr w:type="spellStart"/>
      <w:r w:rsidRPr="00F138F6">
        <w:rPr>
          <w:rFonts w:eastAsia="Times New Roman"/>
          <w:i/>
          <w:kern w:val="0"/>
          <w:lang w:val="en-US" w:eastAsia="en-US" w:bidi="ar-SA"/>
        </w:rPr>
        <w:t>naturale</w:t>
      </w:r>
      <w:proofErr w:type="spellEnd"/>
      <w:r w:rsidRPr="00F138F6">
        <w:rPr>
          <w:rFonts w:eastAsia="Times New Roman"/>
          <w:i/>
          <w:kern w:val="0"/>
          <w:lang w:val="en-US" w:eastAsia="en-US" w:bidi="ar-SA"/>
        </w:rPr>
        <w:t xml:space="preserve"> </w:t>
      </w:r>
      <w:proofErr w:type="spellStart"/>
      <w:r w:rsidRPr="00F138F6">
        <w:rPr>
          <w:rFonts w:eastAsia="Times New Roman"/>
          <w:i/>
          <w:kern w:val="0"/>
          <w:lang w:val="en-US" w:eastAsia="en-US" w:bidi="ar-SA"/>
        </w:rPr>
        <w:t>protejate</w:t>
      </w:r>
      <w:proofErr w:type="spellEnd"/>
      <w:r w:rsidRPr="00F138F6">
        <w:rPr>
          <w:rFonts w:eastAsia="Times New Roman"/>
          <w:i/>
          <w:kern w:val="0"/>
          <w:lang w:val="en-US" w:eastAsia="en-US" w:bidi="ar-SA"/>
        </w:rPr>
        <w:t xml:space="preserve">, </w:t>
      </w:r>
      <w:proofErr w:type="spellStart"/>
      <w:r w:rsidRPr="00F138F6">
        <w:rPr>
          <w:rFonts w:eastAsia="Times New Roman"/>
          <w:i/>
          <w:kern w:val="0"/>
          <w:lang w:val="en-US" w:eastAsia="en-US" w:bidi="ar-SA"/>
        </w:rPr>
        <w:t>conservarea</w:t>
      </w:r>
      <w:proofErr w:type="spellEnd"/>
      <w:r w:rsidRPr="00F138F6">
        <w:rPr>
          <w:rFonts w:eastAsia="Times New Roman"/>
          <w:i/>
          <w:kern w:val="0"/>
          <w:lang w:val="en-US" w:eastAsia="en-US" w:bidi="ar-SA"/>
        </w:rPr>
        <w:t xml:space="preserve"> </w:t>
      </w:r>
      <w:proofErr w:type="spellStart"/>
      <w:r w:rsidRPr="00F138F6">
        <w:rPr>
          <w:rFonts w:eastAsia="Times New Roman"/>
          <w:i/>
          <w:kern w:val="0"/>
          <w:lang w:val="en-US" w:eastAsia="en-US" w:bidi="ar-SA"/>
        </w:rPr>
        <w:t>habitatelor</w:t>
      </w:r>
      <w:proofErr w:type="spellEnd"/>
      <w:r w:rsidRPr="00F138F6">
        <w:rPr>
          <w:rFonts w:eastAsia="Times New Roman"/>
          <w:i/>
          <w:kern w:val="0"/>
          <w:lang w:val="en-US" w:eastAsia="en-US" w:bidi="ar-SA"/>
        </w:rPr>
        <w:t xml:space="preserve"> </w:t>
      </w:r>
      <w:proofErr w:type="spellStart"/>
      <w:r w:rsidRPr="00F138F6">
        <w:rPr>
          <w:rFonts w:eastAsia="Times New Roman"/>
          <w:i/>
          <w:kern w:val="0"/>
          <w:lang w:val="en-US" w:eastAsia="en-US" w:bidi="ar-SA"/>
        </w:rPr>
        <w:t>naturale</w:t>
      </w:r>
      <w:proofErr w:type="spellEnd"/>
      <w:r w:rsidRPr="00F138F6">
        <w:rPr>
          <w:rFonts w:eastAsia="Times New Roman"/>
          <w:i/>
          <w:kern w:val="0"/>
          <w:lang w:val="en-US" w:eastAsia="en-US" w:bidi="ar-SA"/>
        </w:rPr>
        <w:t xml:space="preserve">, a </w:t>
      </w:r>
      <w:proofErr w:type="spellStart"/>
      <w:r w:rsidRPr="00F138F6">
        <w:rPr>
          <w:rFonts w:eastAsia="Times New Roman"/>
          <w:i/>
          <w:kern w:val="0"/>
          <w:lang w:val="en-US" w:eastAsia="en-US" w:bidi="ar-SA"/>
        </w:rPr>
        <w:t>florei</w:t>
      </w:r>
      <w:proofErr w:type="spellEnd"/>
      <w:r w:rsidRPr="00F138F6">
        <w:rPr>
          <w:rFonts w:eastAsia="Times New Roman"/>
          <w:i/>
          <w:kern w:val="0"/>
          <w:lang w:val="en-US" w:eastAsia="en-US" w:bidi="ar-SA"/>
        </w:rPr>
        <w:t xml:space="preserve"> </w:t>
      </w:r>
      <w:proofErr w:type="spellStart"/>
      <w:r w:rsidRPr="00F138F6">
        <w:rPr>
          <w:rFonts w:eastAsia="Times New Roman"/>
          <w:i/>
          <w:kern w:val="0"/>
          <w:lang w:val="en-US" w:eastAsia="en-US" w:bidi="ar-SA"/>
        </w:rPr>
        <w:t>și</w:t>
      </w:r>
      <w:proofErr w:type="spellEnd"/>
      <w:r w:rsidRPr="00F138F6">
        <w:rPr>
          <w:rFonts w:eastAsia="Times New Roman"/>
          <w:i/>
          <w:kern w:val="0"/>
          <w:lang w:val="en-US" w:eastAsia="en-US" w:bidi="ar-SA"/>
        </w:rPr>
        <w:t xml:space="preserve"> </w:t>
      </w:r>
      <w:proofErr w:type="spellStart"/>
      <w:r w:rsidRPr="00F138F6">
        <w:rPr>
          <w:rFonts w:eastAsia="Times New Roman"/>
          <w:i/>
          <w:kern w:val="0"/>
          <w:lang w:val="en-US" w:eastAsia="en-US" w:bidi="ar-SA"/>
        </w:rPr>
        <w:t>faunei</w:t>
      </w:r>
      <w:proofErr w:type="spellEnd"/>
      <w:r w:rsidRPr="00F138F6">
        <w:rPr>
          <w:rFonts w:eastAsia="Times New Roman"/>
          <w:i/>
          <w:kern w:val="0"/>
          <w:lang w:val="en-US" w:eastAsia="en-US" w:bidi="ar-SA"/>
        </w:rPr>
        <w:t xml:space="preserve"> </w:t>
      </w:r>
      <w:proofErr w:type="spellStart"/>
      <w:r w:rsidRPr="00F138F6">
        <w:rPr>
          <w:rFonts w:eastAsia="Times New Roman"/>
          <w:i/>
          <w:kern w:val="0"/>
          <w:lang w:val="en-US" w:eastAsia="en-US" w:bidi="ar-SA"/>
        </w:rPr>
        <w:t>sălbatice</w:t>
      </w:r>
      <w:proofErr w:type="spellEnd"/>
      <w:r w:rsidRPr="00F138F6">
        <w:rPr>
          <w:rFonts w:eastAsia="Times New Roman"/>
          <w:i/>
          <w:kern w:val="0"/>
          <w:lang w:val="en-US" w:eastAsia="en-US" w:bidi="ar-SA"/>
        </w:rPr>
        <w:t xml:space="preserve">, cu </w:t>
      </w:r>
      <w:proofErr w:type="spellStart"/>
      <w:r w:rsidRPr="00F138F6">
        <w:rPr>
          <w:rFonts w:eastAsia="Times New Roman"/>
          <w:i/>
          <w:kern w:val="0"/>
          <w:lang w:val="en-US" w:eastAsia="en-US" w:bidi="ar-SA"/>
        </w:rPr>
        <w:t>modificările</w:t>
      </w:r>
      <w:proofErr w:type="spellEnd"/>
      <w:r w:rsidRPr="00F138F6">
        <w:rPr>
          <w:rFonts w:eastAsia="Times New Roman"/>
          <w:i/>
          <w:kern w:val="0"/>
          <w:lang w:val="en-US" w:eastAsia="en-US" w:bidi="ar-SA"/>
        </w:rPr>
        <w:t xml:space="preserve"> </w:t>
      </w:r>
      <w:proofErr w:type="spellStart"/>
      <w:r w:rsidRPr="00F138F6">
        <w:rPr>
          <w:rFonts w:eastAsia="Times New Roman"/>
          <w:i/>
          <w:kern w:val="0"/>
          <w:lang w:val="en-US" w:eastAsia="en-US" w:bidi="ar-SA"/>
        </w:rPr>
        <w:t>ulterioare</w:t>
      </w:r>
      <w:proofErr w:type="spellEnd"/>
      <w:r w:rsidRPr="0030529E">
        <w:rPr>
          <w:rFonts w:eastAsia="Times New Roman"/>
          <w:kern w:val="0"/>
          <w:lang w:val="en-US" w:eastAsia="en-US" w:bidi="ar-SA"/>
        </w:rPr>
        <w:t>.</w:t>
      </w:r>
    </w:p>
    <w:p w14:paraId="117BA850" w14:textId="77777777" w:rsidR="00EF1A37" w:rsidRDefault="00EF1A37" w:rsidP="001E256C">
      <w:pPr>
        <w:ind w:firstLine="0"/>
        <w:rPr>
          <w:rFonts w:eastAsia="Times New Roman"/>
          <w:kern w:val="0"/>
          <w:lang w:val="en-US" w:eastAsia="en-US" w:bidi="ar-SA"/>
        </w:rPr>
      </w:pPr>
    </w:p>
    <w:p w14:paraId="4FF4B23E" w14:textId="77777777" w:rsidR="0030529E" w:rsidRDefault="0030529E" w:rsidP="00571BCC">
      <w:pPr>
        <w:rPr>
          <w:rFonts w:eastAsia="Times New Roman"/>
          <w:kern w:val="0"/>
          <w:lang w:val="en-US" w:eastAsia="en-US" w:bidi="ar-SA"/>
        </w:rPr>
      </w:pPr>
      <w:r w:rsidRPr="0030529E">
        <w:rPr>
          <w:rFonts w:eastAsia="Times New Roman"/>
          <w:kern w:val="0"/>
          <w:lang w:val="en-US" w:eastAsia="en-US" w:bidi="ar-SA"/>
        </w:rPr>
        <w:t xml:space="preserve">Natura 2000 </w:t>
      </w:r>
      <w:proofErr w:type="spellStart"/>
      <w:r w:rsidRPr="0030529E">
        <w:rPr>
          <w:rFonts w:eastAsia="Times New Roman"/>
          <w:kern w:val="0"/>
          <w:lang w:val="en-US" w:eastAsia="en-US" w:bidi="ar-SA"/>
        </w:rPr>
        <w:t>este</w:t>
      </w:r>
      <w:proofErr w:type="spellEnd"/>
      <w:r w:rsidRPr="0030529E">
        <w:rPr>
          <w:rFonts w:eastAsia="Times New Roman"/>
          <w:kern w:val="0"/>
          <w:lang w:val="en-US" w:eastAsia="en-US" w:bidi="ar-SA"/>
        </w:rPr>
        <w:t xml:space="preserve"> o </w:t>
      </w:r>
      <w:proofErr w:type="spellStart"/>
      <w:r w:rsidRPr="0030529E">
        <w:rPr>
          <w:rFonts w:eastAsia="Times New Roman"/>
          <w:kern w:val="0"/>
          <w:lang w:val="en-US" w:eastAsia="en-US" w:bidi="ar-SA"/>
        </w:rPr>
        <w:t>rețea</w:t>
      </w:r>
      <w:proofErr w:type="spellEnd"/>
      <w:r w:rsidRPr="0030529E">
        <w:rPr>
          <w:rFonts w:eastAsia="Times New Roman"/>
          <w:kern w:val="0"/>
          <w:lang w:val="en-US" w:eastAsia="en-US" w:bidi="ar-SA"/>
        </w:rPr>
        <w:t xml:space="preserve"> </w:t>
      </w:r>
      <w:proofErr w:type="spellStart"/>
      <w:r w:rsidRPr="0030529E">
        <w:rPr>
          <w:rFonts w:eastAsia="Times New Roman"/>
          <w:kern w:val="0"/>
          <w:lang w:val="en-US" w:eastAsia="en-US" w:bidi="ar-SA"/>
        </w:rPr>
        <w:t>ecologică</w:t>
      </w:r>
      <w:proofErr w:type="spellEnd"/>
      <w:r w:rsidRPr="0030529E">
        <w:rPr>
          <w:rFonts w:eastAsia="Times New Roman"/>
          <w:kern w:val="0"/>
          <w:lang w:val="en-US" w:eastAsia="en-US" w:bidi="ar-SA"/>
        </w:rPr>
        <w:t xml:space="preserve"> </w:t>
      </w:r>
      <w:proofErr w:type="spellStart"/>
      <w:r w:rsidRPr="0030529E">
        <w:rPr>
          <w:rFonts w:eastAsia="Times New Roman"/>
          <w:kern w:val="0"/>
          <w:lang w:val="en-US" w:eastAsia="en-US" w:bidi="ar-SA"/>
        </w:rPr>
        <w:t>constituită</w:t>
      </w:r>
      <w:proofErr w:type="spellEnd"/>
      <w:r w:rsidRPr="0030529E">
        <w:rPr>
          <w:rFonts w:eastAsia="Times New Roman"/>
          <w:kern w:val="0"/>
          <w:lang w:val="en-US" w:eastAsia="en-US" w:bidi="ar-SA"/>
        </w:rPr>
        <w:t xml:space="preserve"> din </w:t>
      </w:r>
      <w:proofErr w:type="spellStart"/>
      <w:r w:rsidRPr="0030529E">
        <w:rPr>
          <w:rFonts w:eastAsia="Times New Roman"/>
          <w:kern w:val="0"/>
          <w:lang w:val="en-US" w:eastAsia="en-US" w:bidi="ar-SA"/>
        </w:rPr>
        <w:t>situri</w:t>
      </w:r>
      <w:proofErr w:type="spellEnd"/>
      <w:r w:rsidRPr="0030529E">
        <w:rPr>
          <w:rFonts w:eastAsia="Times New Roman"/>
          <w:kern w:val="0"/>
          <w:lang w:val="en-US" w:eastAsia="en-US" w:bidi="ar-SA"/>
        </w:rPr>
        <w:t xml:space="preserve"> Natura 2000 de </w:t>
      </w:r>
      <w:proofErr w:type="spellStart"/>
      <w:r w:rsidRPr="0030529E">
        <w:rPr>
          <w:rFonts w:eastAsia="Times New Roman"/>
          <w:kern w:val="0"/>
          <w:lang w:val="en-US" w:eastAsia="en-US" w:bidi="ar-SA"/>
        </w:rPr>
        <w:t>două</w:t>
      </w:r>
      <w:proofErr w:type="spellEnd"/>
      <w:r w:rsidRPr="0030529E">
        <w:rPr>
          <w:rFonts w:eastAsia="Times New Roman"/>
          <w:kern w:val="0"/>
          <w:lang w:val="en-US" w:eastAsia="en-US" w:bidi="ar-SA"/>
        </w:rPr>
        <w:t xml:space="preserve"> </w:t>
      </w:r>
      <w:proofErr w:type="spellStart"/>
      <w:r w:rsidRPr="0030529E">
        <w:rPr>
          <w:rFonts w:eastAsia="Times New Roman"/>
          <w:kern w:val="0"/>
          <w:lang w:val="en-US" w:eastAsia="en-US" w:bidi="ar-SA"/>
        </w:rPr>
        <w:t>tipuri</w:t>
      </w:r>
      <w:proofErr w:type="spellEnd"/>
      <w:r w:rsidRPr="0030529E">
        <w:rPr>
          <w:rFonts w:eastAsia="Times New Roman"/>
          <w:kern w:val="0"/>
          <w:lang w:val="en-US" w:eastAsia="en-US" w:bidi="ar-SA"/>
        </w:rPr>
        <w:t xml:space="preserve">: </w:t>
      </w:r>
    </w:p>
    <w:p w14:paraId="7966E2AA" w14:textId="77777777" w:rsidR="0030529E" w:rsidRPr="000E054E" w:rsidRDefault="0030529E" w:rsidP="00111067">
      <w:pPr>
        <w:pStyle w:val="ListParagraph"/>
        <w:numPr>
          <w:ilvl w:val="0"/>
          <w:numId w:val="32"/>
        </w:numPr>
        <w:rPr>
          <w:rFonts w:eastAsia="Times New Roman"/>
          <w:kern w:val="0"/>
          <w:lang w:val="en-US" w:eastAsia="en-US" w:bidi="ar-SA"/>
        </w:rPr>
      </w:pPr>
      <w:r w:rsidRPr="000E054E">
        <w:rPr>
          <w:rFonts w:eastAsia="Times New Roman"/>
          <w:kern w:val="0"/>
          <w:lang w:val="en-US" w:eastAsia="en-US" w:bidi="ar-SA"/>
        </w:rPr>
        <w:t xml:space="preserve">Arii Speciale de </w:t>
      </w:r>
      <w:proofErr w:type="spellStart"/>
      <w:r w:rsidRPr="000E054E">
        <w:rPr>
          <w:rFonts w:eastAsia="Times New Roman"/>
          <w:kern w:val="0"/>
          <w:lang w:val="en-US" w:eastAsia="en-US" w:bidi="ar-SA"/>
        </w:rPr>
        <w:t>Conservare</w:t>
      </w:r>
      <w:proofErr w:type="spellEnd"/>
      <w:r w:rsidRPr="000E054E">
        <w:rPr>
          <w:rFonts w:eastAsia="Times New Roman"/>
          <w:kern w:val="0"/>
          <w:lang w:val="en-US" w:eastAsia="en-US" w:bidi="ar-SA"/>
        </w:rPr>
        <w:t xml:space="preserve"> (SAC - Special Areas of Conservation) </w:t>
      </w:r>
      <w:proofErr w:type="spellStart"/>
      <w:r w:rsidRPr="000E054E">
        <w:rPr>
          <w:rFonts w:eastAsia="Times New Roman"/>
          <w:kern w:val="0"/>
          <w:lang w:val="en-US" w:eastAsia="en-US" w:bidi="ar-SA"/>
        </w:rPr>
        <w:t>constituite</w:t>
      </w:r>
      <w:proofErr w:type="spellEnd"/>
      <w:r w:rsidRPr="000E054E">
        <w:rPr>
          <w:rFonts w:eastAsia="Times New Roman"/>
          <w:kern w:val="0"/>
          <w:lang w:val="en-US" w:eastAsia="en-US" w:bidi="ar-SA"/>
        </w:rPr>
        <w:t xml:space="preserve"> conform </w:t>
      </w:r>
      <w:proofErr w:type="spellStart"/>
      <w:r w:rsidRPr="000E054E">
        <w:rPr>
          <w:rFonts w:eastAsia="Times New Roman"/>
          <w:kern w:val="0"/>
          <w:lang w:val="en-US" w:eastAsia="en-US" w:bidi="ar-SA"/>
        </w:rPr>
        <w:t>Directivei</w:t>
      </w:r>
      <w:proofErr w:type="spellEnd"/>
      <w:r w:rsidRPr="000E054E">
        <w:rPr>
          <w:rFonts w:eastAsia="Times New Roman"/>
          <w:kern w:val="0"/>
          <w:lang w:val="en-US" w:eastAsia="en-US" w:bidi="ar-SA"/>
        </w:rPr>
        <w:t xml:space="preserve"> </w:t>
      </w:r>
      <w:proofErr w:type="spellStart"/>
      <w:r w:rsidRPr="000E054E">
        <w:rPr>
          <w:rFonts w:eastAsia="Times New Roman"/>
          <w:kern w:val="0"/>
          <w:lang w:val="en-US" w:eastAsia="en-US" w:bidi="ar-SA"/>
        </w:rPr>
        <w:t>Habitate</w:t>
      </w:r>
      <w:proofErr w:type="spellEnd"/>
      <w:r w:rsidRPr="000E054E">
        <w:rPr>
          <w:rFonts w:eastAsia="Times New Roman"/>
          <w:kern w:val="0"/>
          <w:lang w:val="en-US" w:eastAsia="en-US" w:bidi="ar-SA"/>
        </w:rPr>
        <w:t xml:space="preserve">; </w:t>
      </w:r>
    </w:p>
    <w:p w14:paraId="7B129468" w14:textId="77777777" w:rsidR="0030529E" w:rsidRPr="000E054E" w:rsidRDefault="0030529E" w:rsidP="00111067">
      <w:pPr>
        <w:pStyle w:val="ListParagraph"/>
        <w:numPr>
          <w:ilvl w:val="0"/>
          <w:numId w:val="32"/>
        </w:numPr>
        <w:rPr>
          <w:rFonts w:eastAsia="Times New Roman"/>
          <w:kern w:val="0"/>
          <w:lang w:val="en-US" w:eastAsia="en-US" w:bidi="ar-SA"/>
        </w:rPr>
      </w:pPr>
      <w:r w:rsidRPr="000E054E">
        <w:rPr>
          <w:rFonts w:eastAsia="Times New Roman"/>
          <w:kern w:val="0"/>
          <w:lang w:val="en-US" w:eastAsia="en-US" w:bidi="ar-SA"/>
        </w:rPr>
        <w:t xml:space="preserve">Arii de </w:t>
      </w:r>
      <w:proofErr w:type="spellStart"/>
      <w:r w:rsidRPr="000E054E">
        <w:rPr>
          <w:rFonts w:eastAsia="Times New Roman"/>
          <w:kern w:val="0"/>
          <w:lang w:val="en-US" w:eastAsia="en-US" w:bidi="ar-SA"/>
        </w:rPr>
        <w:t>Protecție</w:t>
      </w:r>
      <w:proofErr w:type="spellEnd"/>
      <w:r w:rsidRPr="000E054E">
        <w:rPr>
          <w:rFonts w:eastAsia="Times New Roman"/>
          <w:kern w:val="0"/>
          <w:lang w:val="en-US" w:eastAsia="en-US" w:bidi="ar-SA"/>
        </w:rPr>
        <w:t xml:space="preserve"> </w:t>
      </w:r>
      <w:proofErr w:type="spellStart"/>
      <w:r w:rsidRPr="000E054E">
        <w:rPr>
          <w:rFonts w:eastAsia="Times New Roman"/>
          <w:kern w:val="0"/>
          <w:lang w:val="en-US" w:eastAsia="en-US" w:bidi="ar-SA"/>
        </w:rPr>
        <w:t>Specială</w:t>
      </w:r>
      <w:proofErr w:type="spellEnd"/>
      <w:r w:rsidRPr="000E054E">
        <w:rPr>
          <w:rFonts w:eastAsia="Times New Roman"/>
          <w:kern w:val="0"/>
          <w:lang w:val="en-US" w:eastAsia="en-US" w:bidi="ar-SA"/>
        </w:rPr>
        <w:t xml:space="preserve"> </w:t>
      </w:r>
      <w:proofErr w:type="spellStart"/>
      <w:r w:rsidRPr="000E054E">
        <w:rPr>
          <w:rFonts w:eastAsia="Times New Roman"/>
          <w:kern w:val="0"/>
          <w:lang w:val="en-US" w:eastAsia="en-US" w:bidi="ar-SA"/>
        </w:rPr>
        <w:t>Avifaunistică</w:t>
      </w:r>
      <w:proofErr w:type="spellEnd"/>
      <w:r w:rsidRPr="000E054E">
        <w:rPr>
          <w:rFonts w:eastAsia="Times New Roman"/>
          <w:kern w:val="0"/>
          <w:lang w:val="en-US" w:eastAsia="en-US" w:bidi="ar-SA"/>
        </w:rPr>
        <w:t xml:space="preserve"> (SPA - Special Protection Areas), </w:t>
      </w:r>
      <w:proofErr w:type="spellStart"/>
      <w:r w:rsidRPr="000E054E">
        <w:rPr>
          <w:rFonts w:eastAsia="Times New Roman"/>
          <w:kern w:val="0"/>
          <w:lang w:val="en-US" w:eastAsia="en-US" w:bidi="ar-SA"/>
        </w:rPr>
        <w:t>constituite</w:t>
      </w:r>
      <w:proofErr w:type="spellEnd"/>
      <w:r w:rsidRPr="000E054E">
        <w:rPr>
          <w:rFonts w:eastAsia="Times New Roman"/>
          <w:kern w:val="0"/>
          <w:lang w:val="en-US" w:eastAsia="en-US" w:bidi="ar-SA"/>
        </w:rPr>
        <w:t xml:space="preserve"> conform </w:t>
      </w:r>
      <w:proofErr w:type="spellStart"/>
      <w:r w:rsidRPr="000E054E">
        <w:rPr>
          <w:rFonts w:eastAsia="Times New Roman"/>
          <w:kern w:val="0"/>
          <w:lang w:val="en-US" w:eastAsia="en-US" w:bidi="ar-SA"/>
        </w:rPr>
        <w:t>Directivei</w:t>
      </w:r>
      <w:proofErr w:type="spellEnd"/>
      <w:r w:rsidRPr="000E054E">
        <w:rPr>
          <w:rFonts w:eastAsia="Times New Roman"/>
          <w:kern w:val="0"/>
          <w:lang w:val="en-US" w:eastAsia="en-US" w:bidi="ar-SA"/>
        </w:rPr>
        <w:t xml:space="preserve"> </w:t>
      </w:r>
      <w:proofErr w:type="spellStart"/>
      <w:r w:rsidRPr="000E054E">
        <w:rPr>
          <w:rFonts w:eastAsia="Times New Roman"/>
          <w:kern w:val="0"/>
          <w:lang w:val="en-US" w:eastAsia="en-US" w:bidi="ar-SA"/>
        </w:rPr>
        <w:t>Păsări</w:t>
      </w:r>
      <w:proofErr w:type="spellEnd"/>
      <w:r w:rsidRPr="000E054E">
        <w:rPr>
          <w:rFonts w:eastAsia="Times New Roman"/>
          <w:kern w:val="0"/>
          <w:lang w:val="en-US" w:eastAsia="en-US" w:bidi="ar-SA"/>
        </w:rPr>
        <w:t>;</w:t>
      </w:r>
    </w:p>
    <w:p w14:paraId="3EF77A62" w14:textId="27C862D3" w:rsidR="00571BCC" w:rsidRDefault="0030529E" w:rsidP="0042042B">
      <w:proofErr w:type="spellStart"/>
      <w:r w:rsidRPr="0030529E">
        <w:rPr>
          <w:rFonts w:eastAsia="Times New Roman"/>
          <w:kern w:val="0"/>
          <w:lang w:val="en-US" w:eastAsia="en-US" w:bidi="ar-SA"/>
        </w:rPr>
        <w:t>Aceste</w:t>
      </w:r>
      <w:proofErr w:type="spellEnd"/>
      <w:r w:rsidRPr="0030529E">
        <w:rPr>
          <w:rFonts w:eastAsia="Times New Roman"/>
          <w:kern w:val="0"/>
          <w:lang w:val="en-US" w:eastAsia="en-US" w:bidi="ar-SA"/>
        </w:rPr>
        <w:t xml:space="preserve"> </w:t>
      </w:r>
      <w:proofErr w:type="spellStart"/>
      <w:r w:rsidRPr="0030529E">
        <w:rPr>
          <w:rFonts w:eastAsia="Times New Roman"/>
          <w:kern w:val="0"/>
          <w:lang w:val="en-US" w:eastAsia="en-US" w:bidi="ar-SA"/>
        </w:rPr>
        <w:t>situri</w:t>
      </w:r>
      <w:proofErr w:type="spellEnd"/>
      <w:r w:rsidRPr="0030529E">
        <w:rPr>
          <w:rFonts w:eastAsia="Times New Roman"/>
          <w:kern w:val="0"/>
          <w:lang w:val="en-US" w:eastAsia="en-US" w:bidi="ar-SA"/>
        </w:rPr>
        <w:t xml:space="preserve"> sunt </w:t>
      </w:r>
      <w:proofErr w:type="spellStart"/>
      <w:r w:rsidRPr="0030529E">
        <w:rPr>
          <w:rFonts w:eastAsia="Times New Roman"/>
          <w:kern w:val="0"/>
          <w:lang w:val="en-US" w:eastAsia="en-US" w:bidi="ar-SA"/>
        </w:rPr>
        <w:t>identificate</w:t>
      </w:r>
      <w:proofErr w:type="spellEnd"/>
      <w:r w:rsidRPr="0030529E">
        <w:rPr>
          <w:rFonts w:eastAsia="Times New Roman"/>
          <w:kern w:val="0"/>
          <w:lang w:val="en-US" w:eastAsia="en-US" w:bidi="ar-SA"/>
        </w:rPr>
        <w:t xml:space="preserve"> </w:t>
      </w:r>
      <w:proofErr w:type="spellStart"/>
      <w:r w:rsidRPr="0030529E">
        <w:rPr>
          <w:rFonts w:eastAsia="Times New Roman"/>
          <w:kern w:val="0"/>
          <w:lang w:val="en-US" w:eastAsia="en-US" w:bidi="ar-SA"/>
        </w:rPr>
        <w:t>și</w:t>
      </w:r>
      <w:proofErr w:type="spellEnd"/>
      <w:r w:rsidRPr="0030529E">
        <w:rPr>
          <w:rFonts w:eastAsia="Times New Roman"/>
          <w:kern w:val="0"/>
          <w:lang w:val="en-US" w:eastAsia="en-US" w:bidi="ar-SA"/>
        </w:rPr>
        <w:t xml:space="preserve"> </w:t>
      </w:r>
      <w:proofErr w:type="spellStart"/>
      <w:r w:rsidRPr="0030529E">
        <w:rPr>
          <w:rFonts w:eastAsia="Times New Roman"/>
          <w:kern w:val="0"/>
          <w:lang w:val="en-US" w:eastAsia="en-US" w:bidi="ar-SA"/>
        </w:rPr>
        <w:t>declarate</w:t>
      </w:r>
      <w:proofErr w:type="spellEnd"/>
      <w:r w:rsidRPr="0030529E">
        <w:rPr>
          <w:rFonts w:eastAsia="Times New Roman"/>
          <w:kern w:val="0"/>
          <w:lang w:val="en-US" w:eastAsia="en-US" w:bidi="ar-SA"/>
        </w:rPr>
        <w:t xml:space="preserve"> pe </w:t>
      </w:r>
      <w:proofErr w:type="spellStart"/>
      <w:r w:rsidRPr="0030529E">
        <w:rPr>
          <w:rFonts w:eastAsia="Times New Roman"/>
          <w:kern w:val="0"/>
          <w:lang w:val="en-US" w:eastAsia="en-US" w:bidi="ar-SA"/>
        </w:rPr>
        <w:t>baze</w:t>
      </w:r>
      <w:proofErr w:type="spellEnd"/>
      <w:r w:rsidRPr="0030529E">
        <w:rPr>
          <w:rFonts w:eastAsia="Times New Roman"/>
          <w:kern w:val="0"/>
          <w:lang w:val="en-US" w:eastAsia="en-US" w:bidi="ar-SA"/>
        </w:rPr>
        <w:t xml:space="preserve"> </w:t>
      </w:r>
      <w:proofErr w:type="spellStart"/>
      <w:r w:rsidRPr="0030529E">
        <w:rPr>
          <w:rFonts w:eastAsia="Times New Roman"/>
          <w:kern w:val="0"/>
          <w:lang w:val="en-US" w:eastAsia="en-US" w:bidi="ar-SA"/>
        </w:rPr>
        <w:t>științifice</w:t>
      </w:r>
      <w:proofErr w:type="spellEnd"/>
      <w:r w:rsidRPr="0030529E">
        <w:rPr>
          <w:rFonts w:eastAsia="Times New Roman"/>
          <w:kern w:val="0"/>
          <w:lang w:val="en-US" w:eastAsia="en-US" w:bidi="ar-SA"/>
        </w:rPr>
        <w:t xml:space="preserve"> (conform </w:t>
      </w:r>
      <w:proofErr w:type="spellStart"/>
      <w:r w:rsidRPr="0030529E">
        <w:rPr>
          <w:rFonts w:eastAsia="Times New Roman"/>
          <w:kern w:val="0"/>
          <w:lang w:val="en-US" w:eastAsia="en-US" w:bidi="ar-SA"/>
        </w:rPr>
        <w:t>procedurilor</w:t>
      </w:r>
      <w:proofErr w:type="spellEnd"/>
      <w:r w:rsidRPr="0030529E">
        <w:rPr>
          <w:rFonts w:eastAsia="Times New Roman"/>
          <w:kern w:val="0"/>
          <w:lang w:val="en-US" w:eastAsia="en-US" w:bidi="ar-SA"/>
        </w:rPr>
        <w:t xml:space="preserve"> </w:t>
      </w:r>
      <w:proofErr w:type="spellStart"/>
      <w:r w:rsidRPr="0030529E">
        <w:rPr>
          <w:rFonts w:eastAsia="Times New Roman"/>
          <w:kern w:val="0"/>
          <w:lang w:val="en-US" w:eastAsia="en-US" w:bidi="ar-SA"/>
        </w:rPr>
        <w:t>celor</w:t>
      </w:r>
      <w:proofErr w:type="spellEnd"/>
      <w:r w:rsidRPr="0030529E">
        <w:rPr>
          <w:rFonts w:eastAsia="Times New Roman"/>
          <w:kern w:val="0"/>
          <w:lang w:val="en-US" w:eastAsia="en-US" w:bidi="ar-SA"/>
        </w:rPr>
        <w:t xml:space="preserve"> </w:t>
      </w:r>
      <w:proofErr w:type="spellStart"/>
      <w:r w:rsidRPr="0030529E">
        <w:rPr>
          <w:rFonts w:eastAsia="Times New Roman"/>
          <w:kern w:val="0"/>
          <w:lang w:val="en-US" w:eastAsia="en-US" w:bidi="ar-SA"/>
        </w:rPr>
        <w:t>două</w:t>
      </w:r>
      <w:proofErr w:type="spellEnd"/>
      <w:r w:rsidRPr="0030529E">
        <w:rPr>
          <w:rFonts w:eastAsia="Times New Roman"/>
          <w:kern w:val="0"/>
          <w:lang w:val="en-US" w:eastAsia="en-US" w:bidi="ar-SA"/>
        </w:rPr>
        <w:t xml:space="preserve"> Directive) cu </w:t>
      </w:r>
      <w:proofErr w:type="spellStart"/>
      <w:r w:rsidRPr="0030529E">
        <w:rPr>
          <w:rFonts w:eastAsia="Times New Roman"/>
          <w:kern w:val="0"/>
          <w:lang w:val="en-US" w:eastAsia="en-US" w:bidi="ar-SA"/>
        </w:rPr>
        <w:t>scopul</w:t>
      </w:r>
      <w:proofErr w:type="spellEnd"/>
      <w:r w:rsidRPr="0030529E">
        <w:rPr>
          <w:rFonts w:eastAsia="Times New Roman"/>
          <w:kern w:val="0"/>
          <w:lang w:val="en-US" w:eastAsia="en-US" w:bidi="ar-SA"/>
        </w:rPr>
        <w:t xml:space="preserve"> de a </w:t>
      </w:r>
      <w:proofErr w:type="spellStart"/>
      <w:r w:rsidRPr="0030529E">
        <w:rPr>
          <w:rFonts w:eastAsia="Times New Roman"/>
          <w:kern w:val="0"/>
          <w:lang w:val="en-US" w:eastAsia="en-US" w:bidi="ar-SA"/>
        </w:rPr>
        <w:t>menține</w:t>
      </w:r>
      <w:proofErr w:type="spellEnd"/>
      <w:r w:rsidRPr="0030529E">
        <w:rPr>
          <w:rFonts w:eastAsia="Times New Roman"/>
          <w:kern w:val="0"/>
          <w:lang w:val="en-US" w:eastAsia="en-US" w:bidi="ar-SA"/>
        </w:rPr>
        <w:t xml:space="preserve"> </w:t>
      </w:r>
      <w:proofErr w:type="spellStart"/>
      <w:r w:rsidRPr="0030529E">
        <w:rPr>
          <w:rFonts w:eastAsia="Times New Roman"/>
          <w:kern w:val="0"/>
          <w:lang w:val="en-US" w:eastAsia="en-US" w:bidi="ar-SA"/>
        </w:rPr>
        <w:t>într</w:t>
      </w:r>
      <w:proofErr w:type="spellEnd"/>
      <w:r w:rsidRPr="0030529E">
        <w:rPr>
          <w:rFonts w:eastAsia="Times New Roman"/>
          <w:kern w:val="0"/>
          <w:lang w:val="en-US" w:eastAsia="en-US" w:bidi="ar-SA"/>
        </w:rPr>
        <w:t xml:space="preserve">-o stare de </w:t>
      </w:r>
      <w:proofErr w:type="spellStart"/>
      <w:r w:rsidRPr="0030529E">
        <w:rPr>
          <w:rFonts w:eastAsia="Times New Roman"/>
          <w:kern w:val="0"/>
          <w:lang w:val="en-US" w:eastAsia="en-US" w:bidi="ar-SA"/>
        </w:rPr>
        <w:t>conservare</w:t>
      </w:r>
      <w:proofErr w:type="spellEnd"/>
      <w:r w:rsidRPr="0030529E">
        <w:rPr>
          <w:rFonts w:eastAsia="Times New Roman"/>
          <w:kern w:val="0"/>
          <w:lang w:val="en-US" w:eastAsia="en-US" w:bidi="ar-SA"/>
        </w:rPr>
        <w:t xml:space="preserve"> </w:t>
      </w:r>
      <w:proofErr w:type="spellStart"/>
      <w:r w:rsidRPr="0030529E">
        <w:rPr>
          <w:rFonts w:eastAsia="Times New Roman"/>
          <w:kern w:val="0"/>
          <w:lang w:val="en-US" w:eastAsia="en-US" w:bidi="ar-SA"/>
        </w:rPr>
        <w:t>favorabilă</w:t>
      </w:r>
      <w:proofErr w:type="spellEnd"/>
      <w:r w:rsidRPr="0030529E">
        <w:rPr>
          <w:rFonts w:eastAsia="Times New Roman"/>
          <w:kern w:val="0"/>
          <w:lang w:val="en-US" w:eastAsia="en-US" w:bidi="ar-SA"/>
        </w:rPr>
        <w:t xml:space="preserve"> o </w:t>
      </w:r>
      <w:proofErr w:type="spellStart"/>
      <w:r w:rsidRPr="0030529E">
        <w:rPr>
          <w:rFonts w:eastAsia="Times New Roman"/>
          <w:kern w:val="0"/>
          <w:lang w:val="en-US" w:eastAsia="en-US" w:bidi="ar-SA"/>
        </w:rPr>
        <w:t>suprafață</w:t>
      </w:r>
      <w:proofErr w:type="spellEnd"/>
      <w:r w:rsidRPr="0030529E">
        <w:rPr>
          <w:rFonts w:eastAsia="Times New Roman"/>
          <w:kern w:val="0"/>
          <w:lang w:val="en-US" w:eastAsia="en-US" w:bidi="ar-SA"/>
        </w:rPr>
        <w:t xml:space="preserve"> </w:t>
      </w:r>
      <w:proofErr w:type="spellStart"/>
      <w:r w:rsidRPr="0030529E">
        <w:rPr>
          <w:rFonts w:eastAsia="Times New Roman"/>
          <w:kern w:val="0"/>
          <w:lang w:val="en-US" w:eastAsia="en-US" w:bidi="ar-SA"/>
        </w:rPr>
        <w:t>reprezentativă</w:t>
      </w:r>
      <w:proofErr w:type="spellEnd"/>
      <w:r w:rsidRPr="0030529E">
        <w:rPr>
          <w:rFonts w:eastAsia="Times New Roman"/>
          <w:kern w:val="0"/>
          <w:lang w:val="en-US" w:eastAsia="en-US" w:bidi="ar-SA"/>
        </w:rPr>
        <w:t xml:space="preserve"> a </w:t>
      </w:r>
      <w:proofErr w:type="spellStart"/>
      <w:r w:rsidRPr="0030529E">
        <w:rPr>
          <w:rFonts w:eastAsia="Times New Roman"/>
          <w:kern w:val="0"/>
          <w:lang w:val="en-US" w:eastAsia="en-US" w:bidi="ar-SA"/>
        </w:rPr>
        <w:t>celor</w:t>
      </w:r>
      <w:proofErr w:type="spellEnd"/>
      <w:r w:rsidRPr="0030529E">
        <w:rPr>
          <w:rFonts w:eastAsia="Times New Roman"/>
          <w:kern w:val="0"/>
          <w:lang w:val="en-US" w:eastAsia="en-US" w:bidi="ar-SA"/>
        </w:rPr>
        <w:t xml:space="preserve"> </w:t>
      </w:r>
      <w:proofErr w:type="spellStart"/>
      <w:r w:rsidRPr="0030529E">
        <w:rPr>
          <w:rFonts w:eastAsia="Times New Roman"/>
          <w:kern w:val="0"/>
          <w:lang w:val="en-US" w:eastAsia="en-US" w:bidi="ar-SA"/>
        </w:rPr>
        <w:t>mai</w:t>
      </w:r>
      <w:proofErr w:type="spellEnd"/>
      <w:r w:rsidRPr="0030529E">
        <w:rPr>
          <w:rFonts w:eastAsia="Times New Roman"/>
          <w:kern w:val="0"/>
          <w:lang w:val="en-US" w:eastAsia="en-US" w:bidi="ar-SA"/>
        </w:rPr>
        <w:t xml:space="preserve"> </w:t>
      </w:r>
      <w:proofErr w:type="spellStart"/>
      <w:r w:rsidRPr="0030529E">
        <w:rPr>
          <w:rFonts w:eastAsia="Times New Roman"/>
          <w:kern w:val="0"/>
          <w:lang w:val="en-US" w:eastAsia="en-US" w:bidi="ar-SA"/>
        </w:rPr>
        <w:t>importante</w:t>
      </w:r>
      <w:proofErr w:type="spellEnd"/>
      <w:r w:rsidRPr="0030529E">
        <w:rPr>
          <w:rFonts w:eastAsia="Times New Roman"/>
          <w:kern w:val="0"/>
          <w:lang w:val="en-US" w:eastAsia="en-US" w:bidi="ar-SA"/>
        </w:rPr>
        <w:t xml:space="preserve"> </w:t>
      </w:r>
      <w:proofErr w:type="spellStart"/>
      <w:r w:rsidRPr="0030529E">
        <w:rPr>
          <w:rFonts w:eastAsia="Times New Roman"/>
          <w:kern w:val="0"/>
          <w:lang w:val="en-US" w:eastAsia="en-US" w:bidi="ar-SA"/>
        </w:rPr>
        <w:t>tipuri</w:t>
      </w:r>
      <w:proofErr w:type="spellEnd"/>
      <w:r w:rsidRPr="0030529E">
        <w:rPr>
          <w:rFonts w:eastAsia="Times New Roman"/>
          <w:kern w:val="0"/>
          <w:lang w:val="en-US" w:eastAsia="en-US" w:bidi="ar-SA"/>
        </w:rPr>
        <w:t xml:space="preserve"> de </w:t>
      </w:r>
      <w:proofErr w:type="spellStart"/>
      <w:r w:rsidRPr="0030529E">
        <w:rPr>
          <w:rFonts w:eastAsia="Times New Roman"/>
          <w:kern w:val="0"/>
          <w:lang w:val="en-US" w:eastAsia="en-US" w:bidi="ar-SA"/>
        </w:rPr>
        <w:t>habitate</w:t>
      </w:r>
      <w:proofErr w:type="spellEnd"/>
      <w:r w:rsidRPr="0030529E">
        <w:rPr>
          <w:rFonts w:eastAsia="Times New Roman"/>
          <w:kern w:val="0"/>
          <w:lang w:val="en-US" w:eastAsia="en-US" w:bidi="ar-SA"/>
        </w:rPr>
        <w:t xml:space="preserve"> (enumerate </w:t>
      </w:r>
      <w:proofErr w:type="spellStart"/>
      <w:r w:rsidRPr="0030529E">
        <w:rPr>
          <w:rFonts w:eastAsia="Times New Roman"/>
          <w:kern w:val="0"/>
          <w:lang w:val="en-US" w:eastAsia="en-US" w:bidi="ar-SA"/>
        </w:rPr>
        <w:t>în</w:t>
      </w:r>
      <w:proofErr w:type="spellEnd"/>
      <w:r w:rsidRPr="0030529E">
        <w:rPr>
          <w:rFonts w:eastAsia="Times New Roman"/>
          <w:kern w:val="0"/>
          <w:lang w:val="en-US" w:eastAsia="en-US" w:bidi="ar-SA"/>
        </w:rPr>
        <w:t xml:space="preserve"> </w:t>
      </w:r>
      <w:proofErr w:type="spellStart"/>
      <w:r w:rsidRPr="0030529E">
        <w:rPr>
          <w:rFonts w:eastAsia="Times New Roman"/>
          <w:kern w:val="0"/>
          <w:lang w:val="en-US" w:eastAsia="en-US" w:bidi="ar-SA"/>
        </w:rPr>
        <w:t>Anexa</w:t>
      </w:r>
      <w:proofErr w:type="spellEnd"/>
      <w:r w:rsidRPr="0030529E">
        <w:rPr>
          <w:rFonts w:eastAsia="Times New Roman"/>
          <w:kern w:val="0"/>
          <w:lang w:val="en-US" w:eastAsia="en-US" w:bidi="ar-SA"/>
        </w:rPr>
        <w:t xml:space="preserve"> I </w:t>
      </w:r>
      <w:proofErr w:type="gramStart"/>
      <w:r w:rsidRPr="0030529E">
        <w:rPr>
          <w:rFonts w:eastAsia="Times New Roman"/>
          <w:kern w:val="0"/>
          <w:lang w:val="en-US" w:eastAsia="en-US" w:bidi="ar-SA"/>
        </w:rPr>
        <w:t>a</w:t>
      </w:r>
      <w:proofErr w:type="gramEnd"/>
      <w:r w:rsidRPr="0030529E">
        <w:rPr>
          <w:rFonts w:eastAsia="Times New Roman"/>
          <w:kern w:val="0"/>
          <w:lang w:val="en-US" w:eastAsia="en-US" w:bidi="ar-SA"/>
        </w:rPr>
        <w:t xml:space="preserve"> </w:t>
      </w:r>
      <w:proofErr w:type="spellStart"/>
      <w:r w:rsidRPr="0030529E">
        <w:rPr>
          <w:rFonts w:eastAsia="Times New Roman"/>
          <w:kern w:val="0"/>
          <w:lang w:val="en-US" w:eastAsia="en-US" w:bidi="ar-SA"/>
        </w:rPr>
        <w:t>Directivei</w:t>
      </w:r>
      <w:proofErr w:type="spellEnd"/>
      <w:r w:rsidRPr="0030529E">
        <w:rPr>
          <w:rFonts w:eastAsia="Times New Roman"/>
          <w:kern w:val="0"/>
          <w:lang w:val="en-US" w:eastAsia="en-US" w:bidi="ar-SA"/>
        </w:rPr>
        <w:t xml:space="preserve"> </w:t>
      </w:r>
      <w:proofErr w:type="spellStart"/>
      <w:r w:rsidRPr="0030529E">
        <w:rPr>
          <w:rFonts w:eastAsia="Times New Roman"/>
          <w:kern w:val="0"/>
          <w:lang w:val="en-US" w:eastAsia="en-US" w:bidi="ar-SA"/>
        </w:rPr>
        <w:t>Habitate</w:t>
      </w:r>
      <w:proofErr w:type="spellEnd"/>
      <w:r w:rsidRPr="0030529E">
        <w:rPr>
          <w:rFonts w:eastAsia="Times New Roman"/>
          <w:kern w:val="0"/>
          <w:lang w:val="en-US" w:eastAsia="en-US" w:bidi="ar-SA"/>
        </w:rPr>
        <w:t xml:space="preserve">) </w:t>
      </w:r>
      <w:proofErr w:type="spellStart"/>
      <w:r w:rsidRPr="0030529E">
        <w:rPr>
          <w:rFonts w:eastAsia="Times New Roman"/>
          <w:kern w:val="0"/>
          <w:lang w:val="en-US" w:eastAsia="en-US" w:bidi="ar-SA"/>
        </w:rPr>
        <w:t>și</w:t>
      </w:r>
      <w:proofErr w:type="spellEnd"/>
      <w:r w:rsidRPr="0030529E">
        <w:rPr>
          <w:rFonts w:eastAsia="Times New Roman"/>
          <w:kern w:val="0"/>
          <w:lang w:val="en-US" w:eastAsia="en-US" w:bidi="ar-SA"/>
        </w:rPr>
        <w:t xml:space="preserve"> </w:t>
      </w:r>
      <w:proofErr w:type="spellStart"/>
      <w:r w:rsidRPr="0030529E">
        <w:rPr>
          <w:rFonts w:eastAsia="Times New Roman"/>
          <w:kern w:val="0"/>
          <w:lang w:val="en-US" w:eastAsia="en-US" w:bidi="ar-SA"/>
        </w:rPr>
        <w:t>populații</w:t>
      </w:r>
      <w:proofErr w:type="spellEnd"/>
      <w:r w:rsidRPr="0030529E">
        <w:rPr>
          <w:rFonts w:eastAsia="Times New Roman"/>
          <w:kern w:val="0"/>
          <w:lang w:val="en-US" w:eastAsia="en-US" w:bidi="ar-SA"/>
        </w:rPr>
        <w:t xml:space="preserve"> </w:t>
      </w:r>
      <w:proofErr w:type="spellStart"/>
      <w:r w:rsidRPr="0030529E">
        <w:rPr>
          <w:rFonts w:eastAsia="Times New Roman"/>
          <w:kern w:val="0"/>
          <w:lang w:val="en-US" w:eastAsia="en-US" w:bidi="ar-SA"/>
        </w:rPr>
        <w:t>reprezentative</w:t>
      </w:r>
      <w:proofErr w:type="spellEnd"/>
      <w:r w:rsidRPr="0030529E">
        <w:rPr>
          <w:rFonts w:eastAsia="Times New Roman"/>
          <w:kern w:val="0"/>
          <w:lang w:val="en-US" w:eastAsia="en-US" w:bidi="ar-SA"/>
        </w:rPr>
        <w:t xml:space="preserve"> de </w:t>
      </w:r>
      <w:proofErr w:type="spellStart"/>
      <w:r w:rsidRPr="0030529E">
        <w:rPr>
          <w:rFonts w:eastAsia="Times New Roman"/>
          <w:kern w:val="0"/>
          <w:lang w:val="en-US" w:eastAsia="en-US" w:bidi="ar-SA"/>
        </w:rPr>
        <w:t>specii</w:t>
      </w:r>
      <w:proofErr w:type="spellEnd"/>
      <w:r w:rsidRPr="0030529E">
        <w:rPr>
          <w:rFonts w:eastAsia="Times New Roman"/>
          <w:kern w:val="0"/>
          <w:lang w:val="en-US" w:eastAsia="en-US" w:bidi="ar-SA"/>
        </w:rPr>
        <w:t xml:space="preserve"> ale </w:t>
      </w:r>
      <w:proofErr w:type="spellStart"/>
      <w:r w:rsidRPr="0030529E">
        <w:rPr>
          <w:rFonts w:eastAsia="Times New Roman"/>
          <w:kern w:val="0"/>
          <w:lang w:val="en-US" w:eastAsia="en-US" w:bidi="ar-SA"/>
        </w:rPr>
        <w:t>Europei</w:t>
      </w:r>
      <w:proofErr w:type="spellEnd"/>
      <w:r w:rsidRPr="0030529E">
        <w:rPr>
          <w:rFonts w:eastAsia="Times New Roman"/>
          <w:kern w:val="0"/>
          <w:lang w:val="en-US" w:eastAsia="en-US" w:bidi="ar-SA"/>
        </w:rPr>
        <w:t xml:space="preserve"> (enumerate </w:t>
      </w:r>
      <w:proofErr w:type="spellStart"/>
      <w:r w:rsidRPr="0030529E">
        <w:rPr>
          <w:rFonts w:eastAsia="Times New Roman"/>
          <w:kern w:val="0"/>
          <w:lang w:val="en-US" w:eastAsia="en-US" w:bidi="ar-SA"/>
        </w:rPr>
        <w:t>în</w:t>
      </w:r>
      <w:proofErr w:type="spellEnd"/>
      <w:r w:rsidRPr="0030529E">
        <w:rPr>
          <w:rFonts w:eastAsia="Times New Roman"/>
          <w:kern w:val="0"/>
          <w:lang w:val="en-US" w:eastAsia="en-US" w:bidi="ar-SA"/>
        </w:rPr>
        <w:t xml:space="preserve"> </w:t>
      </w:r>
      <w:proofErr w:type="spellStart"/>
      <w:r w:rsidRPr="0030529E">
        <w:rPr>
          <w:rFonts w:eastAsia="Times New Roman"/>
          <w:kern w:val="0"/>
          <w:lang w:val="en-US" w:eastAsia="en-US" w:bidi="ar-SA"/>
        </w:rPr>
        <w:t>Anexa</w:t>
      </w:r>
      <w:proofErr w:type="spellEnd"/>
      <w:r w:rsidRPr="0030529E">
        <w:rPr>
          <w:rFonts w:eastAsia="Times New Roman"/>
          <w:kern w:val="0"/>
          <w:lang w:val="en-US" w:eastAsia="en-US" w:bidi="ar-SA"/>
        </w:rPr>
        <w:t xml:space="preserve"> II a </w:t>
      </w:r>
      <w:proofErr w:type="spellStart"/>
      <w:r w:rsidRPr="0030529E">
        <w:rPr>
          <w:rFonts w:eastAsia="Times New Roman"/>
          <w:kern w:val="0"/>
          <w:lang w:val="en-US" w:eastAsia="en-US" w:bidi="ar-SA"/>
        </w:rPr>
        <w:t>Directivei</w:t>
      </w:r>
      <w:proofErr w:type="spellEnd"/>
      <w:r w:rsidRPr="0030529E">
        <w:rPr>
          <w:rFonts w:eastAsia="Times New Roman"/>
          <w:kern w:val="0"/>
          <w:lang w:val="en-US" w:eastAsia="en-US" w:bidi="ar-SA"/>
        </w:rPr>
        <w:t xml:space="preserve"> </w:t>
      </w:r>
      <w:proofErr w:type="spellStart"/>
      <w:r w:rsidRPr="0030529E">
        <w:rPr>
          <w:rFonts w:eastAsia="Times New Roman"/>
          <w:kern w:val="0"/>
          <w:lang w:val="en-US" w:eastAsia="en-US" w:bidi="ar-SA"/>
        </w:rPr>
        <w:t>Habitate</w:t>
      </w:r>
      <w:proofErr w:type="spellEnd"/>
      <w:r w:rsidRPr="0030529E">
        <w:rPr>
          <w:rFonts w:eastAsia="Times New Roman"/>
          <w:kern w:val="0"/>
          <w:lang w:val="en-US" w:eastAsia="en-US" w:bidi="ar-SA"/>
        </w:rPr>
        <w:t xml:space="preserve"> </w:t>
      </w:r>
      <w:proofErr w:type="spellStart"/>
      <w:r w:rsidRPr="0030529E">
        <w:rPr>
          <w:rFonts w:eastAsia="Times New Roman"/>
          <w:kern w:val="0"/>
          <w:lang w:val="en-US" w:eastAsia="en-US" w:bidi="ar-SA"/>
        </w:rPr>
        <w:t>și</w:t>
      </w:r>
      <w:proofErr w:type="spellEnd"/>
      <w:r w:rsidRPr="0030529E">
        <w:rPr>
          <w:rFonts w:eastAsia="Times New Roman"/>
          <w:kern w:val="0"/>
          <w:lang w:val="en-US" w:eastAsia="en-US" w:bidi="ar-SA"/>
        </w:rPr>
        <w:t xml:space="preserve"> </w:t>
      </w:r>
      <w:proofErr w:type="spellStart"/>
      <w:r w:rsidRPr="0030529E">
        <w:rPr>
          <w:rFonts w:eastAsia="Times New Roman"/>
          <w:kern w:val="0"/>
          <w:lang w:val="en-US" w:eastAsia="en-US" w:bidi="ar-SA"/>
        </w:rPr>
        <w:t>î</w:t>
      </w:r>
      <w:r w:rsidR="002E6619">
        <w:rPr>
          <w:rFonts w:eastAsia="Times New Roman"/>
          <w:kern w:val="0"/>
          <w:lang w:val="en-US" w:eastAsia="en-US" w:bidi="ar-SA"/>
        </w:rPr>
        <w:t>n</w:t>
      </w:r>
      <w:proofErr w:type="spellEnd"/>
      <w:r w:rsidR="002E6619">
        <w:rPr>
          <w:rFonts w:eastAsia="Times New Roman"/>
          <w:kern w:val="0"/>
          <w:lang w:val="en-US" w:eastAsia="en-US" w:bidi="ar-SA"/>
        </w:rPr>
        <w:t xml:space="preserve"> </w:t>
      </w:r>
      <w:proofErr w:type="spellStart"/>
      <w:r w:rsidR="002E6619">
        <w:rPr>
          <w:rFonts w:eastAsia="Times New Roman"/>
          <w:kern w:val="0"/>
          <w:lang w:val="en-US" w:eastAsia="en-US" w:bidi="ar-SA"/>
        </w:rPr>
        <w:t>Anexa</w:t>
      </w:r>
      <w:proofErr w:type="spellEnd"/>
      <w:r w:rsidR="002E6619">
        <w:rPr>
          <w:rFonts w:eastAsia="Times New Roman"/>
          <w:kern w:val="0"/>
          <w:lang w:val="en-US" w:eastAsia="en-US" w:bidi="ar-SA"/>
        </w:rPr>
        <w:t xml:space="preserve"> I a </w:t>
      </w:r>
      <w:proofErr w:type="spellStart"/>
      <w:r w:rsidR="002E6619">
        <w:rPr>
          <w:rFonts w:eastAsia="Times New Roman"/>
          <w:kern w:val="0"/>
          <w:lang w:val="en-US" w:eastAsia="en-US" w:bidi="ar-SA"/>
        </w:rPr>
        <w:t>Directivei</w:t>
      </w:r>
      <w:proofErr w:type="spellEnd"/>
      <w:r w:rsidR="002E6619">
        <w:rPr>
          <w:rFonts w:eastAsia="Times New Roman"/>
          <w:kern w:val="0"/>
          <w:lang w:val="en-US" w:eastAsia="en-US" w:bidi="ar-SA"/>
        </w:rPr>
        <w:t xml:space="preserve"> </w:t>
      </w:r>
      <w:proofErr w:type="spellStart"/>
      <w:r w:rsidR="002E6619">
        <w:rPr>
          <w:rFonts w:eastAsia="Times New Roman"/>
          <w:kern w:val="0"/>
          <w:lang w:val="en-US" w:eastAsia="en-US" w:bidi="ar-SA"/>
        </w:rPr>
        <w:t>Păsări</w:t>
      </w:r>
      <w:proofErr w:type="spellEnd"/>
      <w:r w:rsidR="002E6619">
        <w:rPr>
          <w:rFonts w:eastAsia="Times New Roman"/>
          <w:kern w:val="0"/>
          <w:lang w:val="en-US" w:eastAsia="en-US" w:bidi="ar-SA"/>
        </w:rPr>
        <w:t>). Î</w:t>
      </w:r>
      <w:r w:rsidR="00CB70F3">
        <w:t>n România, în prezent, cca. 17% din suprafața țării este</w:t>
      </w:r>
      <w:r w:rsidR="0042042B">
        <w:t xml:space="preserve"> cuprinsă în situri Natura 2000.</w:t>
      </w:r>
    </w:p>
    <w:p w14:paraId="4D83FB43" w14:textId="0617CDFE" w:rsidR="0059450B" w:rsidRDefault="0059450B" w:rsidP="0042042B"/>
    <w:p w14:paraId="5A463614" w14:textId="2CF14644" w:rsidR="0059450B" w:rsidRDefault="0059450B" w:rsidP="0042042B"/>
    <w:p w14:paraId="3F217984" w14:textId="4E433C32" w:rsidR="0059450B" w:rsidRDefault="0059450B" w:rsidP="0042042B"/>
    <w:p w14:paraId="046919BE" w14:textId="1D9C9323" w:rsidR="00964F2D" w:rsidRDefault="00964F2D" w:rsidP="0042042B"/>
    <w:p w14:paraId="1AC55718" w14:textId="2B69EF64" w:rsidR="00964F2D" w:rsidRDefault="00964F2D" w:rsidP="0042042B"/>
    <w:p w14:paraId="1A1186A1" w14:textId="64EBD58C" w:rsidR="0094453F" w:rsidRDefault="0094453F" w:rsidP="0042042B"/>
    <w:p w14:paraId="466C3626" w14:textId="55C29490" w:rsidR="0094453F" w:rsidRDefault="0094453F" w:rsidP="0042042B"/>
    <w:p w14:paraId="24CA47BC" w14:textId="25473EAF" w:rsidR="0094453F" w:rsidRDefault="0094453F" w:rsidP="0042042B"/>
    <w:p w14:paraId="393C827C" w14:textId="4487E6C5" w:rsidR="0094453F" w:rsidRDefault="0094453F" w:rsidP="0042042B"/>
    <w:p w14:paraId="2CACDE0C" w14:textId="7EDF0BB7" w:rsidR="0094453F" w:rsidRDefault="0094453F" w:rsidP="0042042B"/>
    <w:p w14:paraId="4DD16709" w14:textId="77777777" w:rsidR="0094453F" w:rsidRDefault="0094453F" w:rsidP="0042042B"/>
    <w:p w14:paraId="178196FA" w14:textId="278FC992" w:rsidR="00964F2D" w:rsidRDefault="00964F2D" w:rsidP="0042042B"/>
    <w:p w14:paraId="5234A19B" w14:textId="05E640C8" w:rsidR="006109D8" w:rsidRDefault="006109D8" w:rsidP="0042042B"/>
    <w:p w14:paraId="6D4FE28A" w14:textId="73FCE209" w:rsidR="006109D8" w:rsidRDefault="006109D8" w:rsidP="0042042B"/>
    <w:p w14:paraId="477860AA" w14:textId="21450DEC" w:rsidR="006109D8" w:rsidRDefault="006109D8" w:rsidP="0042042B"/>
    <w:p w14:paraId="7133CBDB" w14:textId="4E6EC74D" w:rsidR="006109D8" w:rsidRDefault="006109D8" w:rsidP="0042042B"/>
    <w:p w14:paraId="0AE0A500" w14:textId="5868C64A" w:rsidR="006109D8" w:rsidRDefault="006109D8" w:rsidP="0042042B"/>
    <w:p w14:paraId="468BD701" w14:textId="77777777" w:rsidR="006109D8" w:rsidRDefault="006109D8" w:rsidP="0042042B"/>
    <w:p w14:paraId="4AFEE6D0" w14:textId="77777777" w:rsidR="0042042B" w:rsidRPr="0042042B" w:rsidRDefault="0042042B" w:rsidP="0042042B">
      <w:pPr>
        <w:rPr>
          <w:rFonts w:eastAsia="Times New Roman"/>
          <w:kern w:val="0"/>
          <w:lang w:val="en-US" w:eastAsia="en-US" w:bidi="ar-SA"/>
        </w:rPr>
      </w:pPr>
    </w:p>
    <w:p w14:paraId="35BE50C2" w14:textId="0F7E1FBE" w:rsidR="00CB70F3" w:rsidRDefault="00CB70F3" w:rsidP="004669CE">
      <w:pPr>
        <w:pStyle w:val="Heading1"/>
      </w:pPr>
      <w:bookmarkStart w:id="2" w:name="_Toc170221131"/>
      <w:r w:rsidRPr="002E6619">
        <w:lastRenderedPageBreak/>
        <w:t>Expunerea conținutului și a obiectivelor principale ale amenajamentului silvic (plan),</w:t>
      </w:r>
      <w:r w:rsidR="00B115B9">
        <w:t xml:space="preserve"> </w:t>
      </w:r>
      <w:r w:rsidRPr="002E6619">
        <w:t>precum și a relației cu alte planuri și programe relevante</w:t>
      </w:r>
      <w:bookmarkEnd w:id="2"/>
    </w:p>
    <w:p w14:paraId="01ED708F" w14:textId="54376AA4" w:rsidR="00DF3C83" w:rsidRDefault="00DF3C83" w:rsidP="00DF3C83">
      <w:pPr>
        <w:rPr>
          <w:lang w:val="en-US" w:eastAsia="en-US" w:bidi="ar-SA"/>
        </w:rPr>
      </w:pPr>
    </w:p>
    <w:p w14:paraId="6D02F8EE" w14:textId="77777777" w:rsidR="00DF3C83" w:rsidRPr="00DF3C83" w:rsidRDefault="00DF3C83" w:rsidP="00DF3C83">
      <w:pPr>
        <w:rPr>
          <w:lang w:val="en-US" w:eastAsia="en-US" w:bidi="ar-SA"/>
        </w:rPr>
      </w:pPr>
    </w:p>
    <w:p w14:paraId="612CF678" w14:textId="77777777" w:rsidR="00CB70F3" w:rsidRPr="00DF3C83" w:rsidRDefault="00CB70F3" w:rsidP="00DA64EC">
      <w:pPr>
        <w:pStyle w:val="Heading2"/>
      </w:pPr>
      <w:bookmarkStart w:id="3" w:name="_Toc170221132"/>
      <w:r w:rsidRPr="00DF3C83">
        <w:t xml:space="preserve">2.1. </w:t>
      </w:r>
      <w:proofErr w:type="spellStart"/>
      <w:r w:rsidRPr="00DF3C83">
        <w:t>Conținutul</w:t>
      </w:r>
      <w:proofErr w:type="spellEnd"/>
      <w:r w:rsidRPr="00DF3C83">
        <w:t xml:space="preserve"> </w:t>
      </w:r>
      <w:proofErr w:type="spellStart"/>
      <w:r w:rsidRPr="00DF3C83">
        <w:t>amenajamentului</w:t>
      </w:r>
      <w:proofErr w:type="spellEnd"/>
      <w:r w:rsidRPr="00DF3C83">
        <w:t xml:space="preserve"> silvic</w:t>
      </w:r>
      <w:bookmarkEnd w:id="3"/>
    </w:p>
    <w:p w14:paraId="14F84B30" w14:textId="77777777" w:rsidR="000D7CAD" w:rsidRPr="000D7CAD" w:rsidRDefault="000D7CAD" w:rsidP="000D7CAD"/>
    <w:p w14:paraId="14693201" w14:textId="77777777" w:rsidR="00485BE6" w:rsidRPr="00485BE6" w:rsidRDefault="00485BE6" w:rsidP="00571BCC">
      <w:pPr>
        <w:spacing w:line="0" w:lineRule="atLeast"/>
        <w:ind w:left="7"/>
        <w:rPr>
          <w:rFonts w:eastAsia="Arial Narrow" w:cs="Times New Roman"/>
          <w:b/>
          <w:kern w:val="0"/>
          <w:u w:val="single"/>
          <w:lang w:val="en-US" w:eastAsia="en-US" w:bidi="ar-SA"/>
        </w:rPr>
      </w:pPr>
      <w:r w:rsidRPr="00485BE6">
        <w:rPr>
          <w:rFonts w:eastAsia="Arial Narrow" w:cs="Times New Roman"/>
          <w:b/>
          <w:kern w:val="0"/>
          <w:u w:val="single"/>
          <w:lang w:val="en-US" w:eastAsia="en-US" w:bidi="ar-SA"/>
        </w:rPr>
        <w:t xml:space="preserve">Principii </w:t>
      </w:r>
      <w:proofErr w:type="spellStart"/>
      <w:r w:rsidRPr="00485BE6">
        <w:rPr>
          <w:rFonts w:eastAsia="Arial Narrow" w:cs="Times New Roman"/>
          <w:b/>
          <w:kern w:val="0"/>
          <w:u w:val="single"/>
          <w:lang w:val="en-US" w:eastAsia="en-US" w:bidi="ar-SA"/>
        </w:rPr>
        <w:t>generale</w:t>
      </w:r>
      <w:proofErr w:type="spellEnd"/>
      <w:r w:rsidRPr="00485BE6">
        <w:rPr>
          <w:rFonts w:eastAsia="Arial Narrow" w:cs="Times New Roman"/>
          <w:b/>
          <w:kern w:val="0"/>
          <w:u w:val="single"/>
          <w:lang w:val="en-US" w:eastAsia="en-US" w:bidi="ar-SA"/>
        </w:rPr>
        <w:t xml:space="preserve"> ale </w:t>
      </w:r>
      <w:proofErr w:type="spellStart"/>
      <w:r w:rsidRPr="00485BE6">
        <w:rPr>
          <w:rFonts w:eastAsia="Arial Narrow" w:cs="Times New Roman"/>
          <w:b/>
          <w:kern w:val="0"/>
          <w:u w:val="single"/>
          <w:lang w:val="en-US" w:eastAsia="en-US" w:bidi="ar-SA"/>
        </w:rPr>
        <w:t>amenajamentului</w:t>
      </w:r>
      <w:proofErr w:type="spellEnd"/>
    </w:p>
    <w:p w14:paraId="22B0015E" w14:textId="77777777" w:rsidR="00485BE6" w:rsidRDefault="00485BE6" w:rsidP="00571BCC">
      <w:pPr>
        <w:suppressAutoHyphens w:val="0"/>
        <w:spacing w:line="239" w:lineRule="auto"/>
        <w:ind w:left="7"/>
        <w:rPr>
          <w:rFonts w:eastAsia="Arial Narrow" w:cs="Times New Roman"/>
          <w:kern w:val="0"/>
          <w:lang w:val="en-US" w:eastAsia="en-US" w:bidi="ar-SA"/>
        </w:rPr>
      </w:pPr>
      <w:proofErr w:type="spellStart"/>
      <w:r w:rsidRPr="00485BE6">
        <w:rPr>
          <w:rFonts w:eastAsia="Arial Narrow" w:cs="Times New Roman"/>
          <w:kern w:val="0"/>
          <w:lang w:val="en-US" w:eastAsia="en-US" w:bidi="ar-SA"/>
        </w:rPr>
        <w:t>Potrivit</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legislaţiei</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în</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vigoare</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modul</w:t>
      </w:r>
      <w:proofErr w:type="spellEnd"/>
      <w:r w:rsidRPr="00485BE6">
        <w:rPr>
          <w:rFonts w:eastAsia="Arial Narrow" w:cs="Times New Roman"/>
          <w:kern w:val="0"/>
          <w:lang w:val="en-US" w:eastAsia="en-US" w:bidi="ar-SA"/>
        </w:rPr>
        <w:t xml:space="preserve"> de </w:t>
      </w:r>
      <w:proofErr w:type="spellStart"/>
      <w:r w:rsidRPr="00485BE6">
        <w:rPr>
          <w:rFonts w:eastAsia="Arial Narrow" w:cs="Times New Roman"/>
          <w:kern w:val="0"/>
          <w:lang w:val="en-US" w:eastAsia="en-US" w:bidi="ar-SA"/>
        </w:rPr>
        <w:t>gospodărire</w:t>
      </w:r>
      <w:proofErr w:type="spellEnd"/>
      <w:r w:rsidRPr="00485BE6">
        <w:rPr>
          <w:rFonts w:eastAsia="Arial Narrow" w:cs="Times New Roman"/>
          <w:kern w:val="0"/>
          <w:lang w:val="en-US" w:eastAsia="en-US" w:bidi="ar-SA"/>
        </w:rPr>
        <w:t xml:space="preserve"> a </w:t>
      </w:r>
      <w:proofErr w:type="spellStart"/>
      <w:r w:rsidRPr="00485BE6">
        <w:rPr>
          <w:rFonts w:eastAsia="Arial Narrow" w:cs="Times New Roman"/>
          <w:kern w:val="0"/>
          <w:lang w:val="en-US" w:eastAsia="en-US" w:bidi="ar-SA"/>
        </w:rPr>
        <w:t>fondului</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forestier</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naţional</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indiferent</w:t>
      </w:r>
      <w:proofErr w:type="spellEnd"/>
      <w:r w:rsidRPr="00485BE6">
        <w:rPr>
          <w:rFonts w:eastAsia="Arial Narrow" w:cs="Times New Roman"/>
          <w:kern w:val="0"/>
          <w:lang w:val="en-US" w:eastAsia="en-US" w:bidi="ar-SA"/>
        </w:rPr>
        <w:t xml:space="preserve"> de natura </w:t>
      </w:r>
      <w:proofErr w:type="spellStart"/>
      <w:r w:rsidRPr="00485BE6">
        <w:rPr>
          <w:rFonts w:eastAsia="Arial Narrow" w:cs="Times New Roman"/>
          <w:kern w:val="0"/>
          <w:lang w:val="en-US" w:eastAsia="en-US" w:bidi="ar-SA"/>
        </w:rPr>
        <w:t>proprietăţii</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pădurilor</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şi</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terenurilor</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ce</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îl</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compun</w:t>
      </w:r>
      <w:proofErr w:type="spellEnd"/>
      <w:r w:rsidRPr="00485BE6">
        <w:rPr>
          <w:rFonts w:eastAsia="Arial Narrow" w:cs="Times New Roman"/>
          <w:kern w:val="0"/>
          <w:lang w:val="en-US" w:eastAsia="en-US" w:bidi="ar-SA"/>
        </w:rPr>
        <w:t xml:space="preserve"> se </w:t>
      </w:r>
      <w:proofErr w:type="spellStart"/>
      <w:r w:rsidRPr="00485BE6">
        <w:rPr>
          <w:rFonts w:eastAsia="Arial Narrow" w:cs="Times New Roman"/>
          <w:kern w:val="0"/>
          <w:lang w:val="en-US" w:eastAsia="en-US" w:bidi="ar-SA"/>
        </w:rPr>
        <w:t>reglementează</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prin</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amenajamente</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silvice</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Amenajarea</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pădurilor</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reprezintă</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atât</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ştiinţa</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cât</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şi</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practica</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organizării</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conducerii</w:t>
      </w:r>
      <w:proofErr w:type="spellEnd"/>
      <w:r w:rsidRPr="00485BE6">
        <w:rPr>
          <w:rFonts w:eastAsia="Arial Narrow" w:cs="Times New Roman"/>
          <w:kern w:val="0"/>
          <w:lang w:val="en-US" w:eastAsia="en-US" w:bidi="ar-SA"/>
        </w:rPr>
        <w:t xml:space="preserve"> structural - </w:t>
      </w:r>
      <w:proofErr w:type="spellStart"/>
      <w:r w:rsidRPr="00485BE6">
        <w:rPr>
          <w:rFonts w:eastAsia="Arial Narrow" w:cs="Times New Roman"/>
          <w:kern w:val="0"/>
          <w:lang w:val="en-US" w:eastAsia="en-US" w:bidi="ar-SA"/>
        </w:rPr>
        <w:t>funcţionale</w:t>
      </w:r>
      <w:proofErr w:type="spellEnd"/>
      <w:r w:rsidRPr="00485BE6">
        <w:rPr>
          <w:rFonts w:eastAsia="Arial Narrow" w:cs="Times New Roman"/>
          <w:kern w:val="0"/>
          <w:lang w:val="en-US" w:eastAsia="en-US" w:bidi="ar-SA"/>
        </w:rPr>
        <w:t xml:space="preserve"> a </w:t>
      </w:r>
      <w:proofErr w:type="spellStart"/>
      <w:r w:rsidRPr="00485BE6">
        <w:rPr>
          <w:rFonts w:eastAsia="Arial Narrow" w:cs="Times New Roman"/>
          <w:kern w:val="0"/>
          <w:lang w:val="en-US" w:eastAsia="en-US" w:bidi="ar-SA"/>
        </w:rPr>
        <w:t>pădurilor</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în</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conformitate</w:t>
      </w:r>
      <w:proofErr w:type="spellEnd"/>
      <w:r w:rsidRPr="00485BE6">
        <w:rPr>
          <w:rFonts w:eastAsia="Arial Narrow" w:cs="Times New Roman"/>
          <w:kern w:val="0"/>
          <w:lang w:val="en-US" w:eastAsia="en-US" w:bidi="ar-SA"/>
        </w:rPr>
        <w:t xml:space="preserve"> cu </w:t>
      </w:r>
      <w:proofErr w:type="spellStart"/>
      <w:r w:rsidRPr="00485BE6">
        <w:rPr>
          <w:rFonts w:eastAsia="Arial Narrow" w:cs="Times New Roman"/>
          <w:kern w:val="0"/>
          <w:lang w:val="en-US" w:eastAsia="en-US" w:bidi="ar-SA"/>
        </w:rPr>
        <w:t>cerinţele</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ecologice</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economice</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şi</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sociale</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Dezvoltarea</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şi</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aplicarea</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ei</w:t>
      </w:r>
      <w:proofErr w:type="spellEnd"/>
      <w:r w:rsidRPr="00485BE6">
        <w:rPr>
          <w:rFonts w:eastAsia="Arial Narrow" w:cs="Times New Roman"/>
          <w:kern w:val="0"/>
          <w:lang w:val="en-US" w:eastAsia="en-US" w:bidi="ar-SA"/>
        </w:rPr>
        <w:t xml:space="preserve"> se </w:t>
      </w:r>
      <w:proofErr w:type="spellStart"/>
      <w:r w:rsidRPr="00485BE6">
        <w:rPr>
          <w:rFonts w:eastAsia="Arial Narrow" w:cs="Times New Roman"/>
          <w:kern w:val="0"/>
          <w:lang w:val="en-US" w:eastAsia="en-US" w:bidi="ar-SA"/>
        </w:rPr>
        <w:t>bazează</w:t>
      </w:r>
      <w:proofErr w:type="spellEnd"/>
      <w:r w:rsidRPr="00485BE6">
        <w:rPr>
          <w:rFonts w:eastAsia="Arial Narrow" w:cs="Times New Roman"/>
          <w:kern w:val="0"/>
          <w:lang w:val="en-US" w:eastAsia="en-US" w:bidi="ar-SA"/>
        </w:rPr>
        <w:t xml:space="preserve"> pe </w:t>
      </w:r>
      <w:proofErr w:type="spellStart"/>
      <w:r w:rsidRPr="00485BE6">
        <w:rPr>
          <w:rFonts w:eastAsia="Arial Narrow" w:cs="Times New Roman"/>
          <w:kern w:val="0"/>
          <w:lang w:val="en-US" w:eastAsia="en-US" w:bidi="ar-SA"/>
        </w:rPr>
        <w:t>conceptul</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dezvoltării</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durabile</w:t>
      </w:r>
      <w:proofErr w:type="spellEnd"/>
      <w:r w:rsidRPr="00485BE6">
        <w:rPr>
          <w:rFonts w:eastAsia="Arial Narrow" w:cs="Times New Roman"/>
          <w:kern w:val="0"/>
          <w:lang w:val="en-US" w:eastAsia="en-US" w:bidi="ar-SA"/>
        </w:rPr>
        <w:t>” (</w:t>
      </w:r>
      <w:proofErr w:type="spellStart"/>
      <w:r w:rsidRPr="00485BE6">
        <w:rPr>
          <w:rFonts w:eastAsia="Arial Narrow" w:cs="Times New Roman"/>
          <w:kern w:val="0"/>
          <w:lang w:val="en-US" w:eastAsia="en-US" w:bidi="ar-SA"/>
        </w:rPr>
        <w:t>capacitatea</w:t>
      </w:r>
      <w:proofErr w:type="spellEnd"/>
      <w:r w:rsidRPr="00485BE6">
        <w:rPr>
          <w:rFonts w:eastAsia="Arial Narrow" w:cs="Times New Roman"/>
          <w:kern w:val="0"/>
          <w:lang w:val="en-US" w:eastAsia="en-US" w:bidi="ar-SA"/>
        </w:rPr>
        <w:t xml:space="preserve"> de a </w:t>
      </w:r>
      <w:proofErr w:type="spellStart"/>
      <w:r w:rsidRPr="00485BE6">
        <w:rPr>
          <w:rFonts w:eastAsia="Arial Narrow" w:cs="Times New Roman"/>
          <w:kern w:val="0"/>
          <w:lang w:val="en-US" w:eastAsia="en-US" w:bidi="ar-SA"/>
        </w:rPr>
        <w:t>satisface</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cerinţele</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generaţiei</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prezente</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fără</w:t>
      </w:r>
      <w:proofErr w:type="spellEnd"/>
      <w:r w:rsidRPr="00485BE6">
        <w:rPr>
          <w:rFonts w:eastAsia="Arial Narrow" w:cs="Times New Roman"/>
          <w:kern w:val="0"/>
          <w:lang w:val="en-US" w:eastAsia="en-US" w:bidi="ar-SA"/>
        </w:rPr>
        <w:t xml:space="preserve"> a </w:t>
      </w:r>
      <w:proofErr w:type="spellStart"/>
      <w:r w:rsidRPr="00485BE6">
        <w:rPr>
          <w:rFonts w:eastAsia="Arial Narrow" w:cs="Times New Roman"/>
          <w:kern w:val="0"/>
          <w:lang w:val="en-US" w:eastAsia="en-US" w:bidi="ar-SA"/>
        </w:rPr>
        <w:t>compromite</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capacitatea</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generaţiilor</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viitoare</w:t>
      </w:r>
      <w:proofErr w:type="spellEnd"/>
      <w:r w:rsidRPr="00485BE6">
        <w:rPr>
          <w:rFonts w:eastAsia="Arial Narrow" w:cs="Times New Roman"/>
          <w:kern w:val="0"/>
          <w:lang w:val="en-US" w:eastAsia="en-US" w:bidi="ar-SA"/>
        </w:rPr>
        <w:t xml:space="preserve"> de a </w:t>
      </w:r>
      <w:proofErr w:type="spellStart"/>
      <w:r w:rsidRPr="00485BE6">
        <w:rPr>
          <w:rFonts w:eastAsia="Arial Narrow" w:cs="Times New Roman"/>
          <w:kern w:val="0"/>
          <w:lang w:val="en-US" w:eastAsia="en-US" w:bidi="ar-SA"/>
        </w:rPr>
        <w:t>satisface</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propriile</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nevoi</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respectându</w:t>
      </w:r>
      <w:proofErr w:type="spellEnd"/>
      <w:r w:rsidRPr="00485BE6">
        <w:rPr>
          <w:rFonts w:eastAsia="Arial Narrow" w:cs="Times New Roman"/>
          <w:kern w:val="0"/>
          <w:lang w:val="en-US" w:eastAsia="en-US" w:bidi="ar-SA"/>
        </w:rPr>
        <w:t xml:space="preserve">-se </w:t>
      </w:r>
      <w:proofErr w:type="spellStart"/>
      <w:r w:rsidRPr="00485BE6">
        <w:rPr>
          <w:rFonts w:eastAsia="Arial Narrow" w:cs="Times New Roman"/>
          <w:kern w:val="0"/>
          <w:lang w:val="en-US" w:eastAsia="en-US" w:bidi="ar-SA"/>
        </w:rPr>
        <w:t>următoarele</w:t>
      </w:r>
      <w:proofErr w:type="spellEnd"/>
      <w:r w:rsidRPr="00485BE6">
        <w:rPr>
          <w:rFonts w:eastAsia="Arial Narrow" w:cs="Times New Roman"/>
          <w:kern w:val="0"/>
          <w:lang w:val="en-US" w:eastAsia="en-US" w:bidi="ar-SA"/>
        </w:rPr>
        <w:t xml:space="preserve"> </w:t>
      </w:r>
      <w:proofErr w:type="gramStart"/>
      <w:r w:rsidRPr="00485BE6">
        <w:rPr>
          <w:rFonts w:eastAsia="Arial Narrow" w:cs="Times New Roman"/>
          <w:kern w:val="0"/>
          <w:lang w:val="en-US" w:eastAsia="en-US" w:bidi="ar-SA"/>
        </w:rPr>
        <w:t>principii :</w:t>
      </w:r>
      <w:proofErr w:type="gramEnd"/>
    </w:p>
    <w:p w14:paraId="5531450B" w14:textId="77777777" w:rsidR="00A211A0" w:rsidRPr="00836906" w:rsidRDefault="00A211A0" w:rsidP="00111067">
      <w:pPr>
        <w:numPr>
          <w:ilvl w:val="1"/>
          <w:numId w:val="40"/>
        </w:numPr>
        <w:tabs>
          <w:tab w:val="left" w:pos="1287"/>
        </w:tabs>
        <w:suppressAutoHyphens w:val="0"/>
        <w:spacing w:line="0" w:lineRule="atLeast"/>
        <w:ind w:left="1287" w:firstLine="0"/>
        <w:rPr>
          <w:rFonts w:eastAsia="Symbol" w:cs="Times New Roman"/>
          <w:kern w:val="0"/>
          <w:lang w:val="en-US" w:eastAsia="en-US" w:bidi="ar-SA"/>
        </w:rPr>
      </w:pPr>
      <w:proofErr w:type="spellStart"/>
      <w:r w:rsidRPr="00836906">
        <w:rPr>
          <w:rFonts w:eastAsia="Arial Narrow" w:cs="Times New Roman"/>
          <w:kern w:val="0"/>
          <w:lang w:val="en-US" w:eastAsia="en-US" w:bidi="ar-SA"/>
        </w:rPr>
        <w:t>Principiul</w:t>
      </w:r>
      <w:proofErr w:type="spellEnd"/>
      <w:r w:rsidRPr="00836906">
        <w:rPr>
          <w:rFonts w:eastAsia="Arial Narrow" w:cs="Times New Roman"/>
          <w:kern w:val="0"/>
          <w:lang w:val="en-US" w:eastAsia="en-US" w:bidi="ar-SA"/>
        </w:rPr>
        <w:t xml:space="preserve"> </w:t>
      </w:r>
      <w:proofErr w:type="spellStart"/>
      <w:r w:rsidRPr="00836906">
        <w:rPr>
          <w:rFonts w:eastAsia="Arial Narrow" w:cs="Times New Roman"/>
          <w:kern w:val="0"/>
          <w:lang w:val="en-US" w:eastAsia="en-US" w:bidi="ar-SA"/>
        </w:rPr>
        <w:t>continuităţii</w:t>
      </w:r>
      <w:proofErr w:type="spellEnd"/>
    </w:p>
    <w:p w14:paraId="5E32A54A" w14:textId="77777777" w:rsidR="00A211A0" w:rsidRPr="00836906" w:rsidRDefault="00A211A0" w:rsidP="00111067">
      <w:pPr>
        <w:numPr>
          <w:ilvl w:val="1"/>
          <w:numId w:val="40"/>
        </w:numPr>
        <w:tabs>
          <w:tab w:val="left" w:pos="1287"/>
        </w:tabs>
        <w:suppressAutoHyphens w:val="0"/>
        <w:spacing w:line="237" w:lineRule="auto"/>
        <w:ind w:left="1287" w:firstLine="0"/>
        <w:rPr>
          <w:rFonts w:eastAsia="Symbol" w:cs="Times New Roman"/>
          <w:kern w:val="0"/>
          <w:lang w:val="en-US" w:eastAsia="en-US" w:bidi="ar-SA"/>
        </w:rPr>
      </w:pPr>
      <w:proofErr w:type="spellStart"/>
      <w:r w:rsidRPr="00836906">
        <w:rPr>
          <w:rFonts w:eastAsia="Arial Narrow" w:cs="Times New Roman"/>
          <w:kern w:val="0"/>
          <w:lang w:val="en-US" w:eastAsia="en-US" w:bidi="ar-SA"/>
        </w:rPr>
        <w:t>Principiul</w:t>
      </w:r>
      <w:proofErr w:type="spellEnd"/>
      <w:r w:rsidRPr="00836906">
        <w:rPr>
          <w:rFonts w:eastAsia="Arial Narrow" w:cs="Times New Roman"/>
          <w:kern w:val="0"/>
          <w:lang w:val="en-US" w:eastAsia="en-US" w:bidi="ar-SA"/>
        </w:rPr>
        <w:t xml:space="preserve"> </w:t>
      </w:r>
      <w:proofErr w:type="spellStart"/>
      <w:r w:rsidRPr="00836906">
        <w:rPr>
          <w:rFonts w:eastAsia="Arial Narrow" w:cs="Times New Roman"/>
          <w:kern w:val="0"/>
          <w:lang w:val="en-US" w:eastAsia="en-US" w:bidi="ar-SA"/>
        </w:rPr>
        <w:t>eficacităţii</w:t>
      </w:r>
      <w:proofErr w:type="spellEnd"/>
      <w:r w:rsidRPr="00836906">
        <w:rPr>
          <w:rFonts w:eastAsia="Arial Narrow" w:cs="Times New Roman"/>
          <w:kern w:val="0"/>
          <w:lang w:val="en-US" w:eastAsia="en-US" w:bidi="ar-SA"/>
        </w:rPr>
        <w:t xml:space="preserve"> </w:t>
      </w:r>
      <w:proofErr w:type="spellStart"/>
      <w:r w:rsidRPr="00836906">
        <w:rPr>
          <w:rFonts w:eastAsia="Arial Narrow" w:cs="Times New Roman"/>
          <w:kern w:val="0"/>
          <w:lang w:val="en-US" w:eastAsia="en-US" w:bidi="ar-SA"/>
        </w:rPr>
        <w:t>funcţionale</w:t>
      </w:r>
      <w:proofErr w:type="spellEnd"/>
    </w:p>
    <w:p w14:paraId="57FBF01B" w14:textId="77777777" w:rsidR="00A211A0" w:rsidRPr="00836906" w:rsidRDefault="00A211A0" w:rsidP="00111067">
      <w:pPr>
        <w:numPr>
          <w:ilvl w:val="1"/>
          <w:numId w:val="40"/>
        </w:numPr>
        <w:tabs>
          <w:tab w:val="left" w:pos="1287"/>
        </w:tabs>
        <w:suppressAutoHyphens w:val="0"/>
        <w:spacing w:line="237" w:lineRule="auto"/>
        <w:ind w:left="1287" w:firstLine="0"/>
        <w:rPr>
          <w:rFonts w:eastAsia="Symbol" w:cs="Times New Roman"/>
          <w:kern w:val="0"/>
          <w:lang w:val="en-US" w:eastAsia="en-US" w:bidi="ar-SA"/>
        </w:rPr>
      </w:pPr>
      <w:proofErr w:type="spellStart"/>
      <w:r w:rsidRPr="00836906">
        <w:rPr>
          <w:rFonts w:eastAsia="Arial Narrow" w:cs="Times New Roman"/>
          <w:kern w:val="0"/>
          <w:lang w:val="en-US" w:eastAsia="en-US" w:bidi="ar-SA"/>
        </w:rPr>
        <w:t>Principiul</w:t>
      </w:r>
      <w:proofErr w:type="spellEnd"/>
      <w:r w:rsidRPr="00836906">
        <w:rPr>
          <w:rFonts w:eastAsia="Arial Narrow" w:cs="Times New Roman"/>
          <w:kern w:val="0"/>
          <w:lang w:val="en-US" w:eastAsia="en-US" w:bidi="ar-SA"/>
        </w:rPr>
        <w:t xml:space="preserve"> </w:t>
      </w:r>
      <w:proofErr w:type="spellStart"/>
      <w:r w:rsidRPr="00836906">
        <w:rPr>
          <w:rFonts w:eastAsia="Arial Narrow" w:cs="Times New Roman"/>
          <w:kern w:val="0"/>
          <w:lang w:val="en-US" w:eastAsia="en-US" w:bidi="ar-SA"/>
        </w:rPr>
        <w:t>conservării</w:t>
      </w:r>
      <w:proofErr w:type="spellEnd"/>
      <w:r w:rsidRPr="00836906">
        <w:rPr>
          <w:rFonts w:eastAsia="Arial Narrow" w:cs="Times New Roman"/>
          <w:kern w:val="0"/>
          <w:lang w:val="en-US" w:eastAsia="en-US" w:bidi="ar-SA"/>
        </w:rPr>
        <w:t xml:space="preserve"> </w:t>
      </w:r>
      <w:proofErr w:type="spellStart"/>
      <w:r w:rsidRPr="00836906">
        <w:rPr>
          <w:rFonts w:eastAsia="Arial Narrow" w:cs="Times New Roman"/>
          <w:kern w:val="0"/>
          <w:lang w:val="en-US" w:eastAsia="en-US" w:bidi="ar-SA"/>
        </w:rPr>
        <w:t>şi</w:t>
      </w:r>
      <w:proofErr w:type="spellEnd"/>
      <w:r w:rsidRPr="00836906">
        <w:rPr>
          <w:rFonts w:eastAsia="Arial Narrow" w:cs="Times New Roman"/>
          <w:kern w:val="0"/>
          <w:lang w:val="en-US" w:eastAsia="en-US" w:bidi="ar-SA"/>
        </w:rPr>
        <w:t xml:space="preserve"> </w:t>
      </w:r>
      <w:proofErr w:type="spellStart"/>
      <w:r w:rsidRPr="00836906">
        <w:rPr>
          <w:rFonts w:eastAsia="Arial Narrow" w:cs="Times New Roman"/>
          <w:kern w:val="0"/>
          <w:lang w:val="en-US" w:eastAsia="en-US" w:bidi="ar-SA"/>
        </w:rPr>
        <w:t>ameliorării</w:t>
      </w:r>
      <w:proofErr w:type="spellEnd"/>
      <w:r w:rsidRPr="00836906">
        <w:rPr>
          <w:rFonts w:eastAsia="Arial Narrow" w:cs="Times New Roman"/>
          <w:kern w:val="0"/>
          <w:lang w:val="en-US" w:eastAsia="en-US" w:bidi="ar-SA"/>
        </w:rPr>
        <w:t xml:space="preserve"> </w:t>
      </w:r>
      <w:proofErr w:type="spellStart"/>
      <w:r w:rsidRPr="00836906">
        <w:rPr>
          <w:rFonts w:eastAsia="Arial Narrow" w:cs="Times New Roman"/>
          <w:kern w:val="0"/>
          <w:lang w:val="en-US" w:eastAsia="en-US" w:bidi="ar-SA"/>
        </w:rPr>
        <w:t>biodiversităţii</w:t>
      </w:r>
      <w:proofErr w:type="spellEnd"/>
    </w:p>
    <w:p w14:paraId="77372F0C" w14:textId="5A8E10AD" w:rsidR="00A211A0" w:rsidRPr="0073262E" w:rsidRDefault="00A211A0" w:rsidP="00111067">
      <w:pPr>
        <w:numPr>
          <w:ilvl w:val="1"/>
          <w:numId w:val="40"/>
        </w:numPr>
        <w:tabs>
          <w:tab w:val="left" w:pos="1287"/>
        </w:tabs>
        <w:suppressAutoHyphens w:val="0"/>
        <w:spacing w:line="237" w:lineRule="auto"/>
        <w:ind w:left="1287" w:firstLine="0"/>
        <w:rPr>
          <w:rFonts w:eastAsia="Symbol" w:cs="Times New Roman"/>
          <w:kern w:val="0"/>
          <w:lang w:val="en-US" w:eastAsia="en-US" w:bidi="ar-SA"/>
        </w:rPr>
      </w:pPr>
      <w:proofErr w:type="spellStart"/>
      <w:r w:rsidRPr="00836906">
        <w:rPr>
          <w:rFonts w:eastAsia="Arial Narrow" w:cs="Times New Roman"/>
          <w:kern w:val="0"/>
          <w:lang w:val="en-US" w:eastAsia="en-US" w:bidi="ar-SA"/>
        </w:rPr>
        <w:t>Principiul</w:t>
      </w:r>
      <w:proofErr w:type="spellEnd"/>
      <w:r w:rsidRPr="00836906">
        <w:rPr>
          <w:rFonts w:eastAsia="Arial Narrow" w:cs="Times New Roman"/>
          <w:kern w:val="0"/>
          <w:lang w:val="en-US" w:eastAsia="en-US" w:bidi="ar-SA"/>
        </w:rPr>
        <w:t xml:space="preserve"> economic</w:t>
      </w:r>
    </w:p>
    <w:p w14:paraId="17229DA8" w14:textId="77777777" w:rsidR="0073262E" w:rsidRPr="00836906" w:rsidRDefault="0073262E" w:rsidP="0073262E">
      <w:pPr>
        <w:tabs>
          <w:tab w:val="left" w:pos="1287"/>
        </w:tabs>
        <w:suppressAutoHyphens w:val="0"/>
        <w:spacing w:line="237" w:lineRule="auto"/>
        <w:ind w:left="1287" w:firstLine="0"/>
        <w:rPr>
          <w:rFonts w:eastAsia="Symbol" w:cs="Times New Roman"/>
          <w:kern w:val="0"/>
          <w:lang w:val="en-US" w:eastAsia="en-US" w:bidi="ar-SA"/>
        </w:rPr>
      </w:pPr>
    </w:p>
    <w:p w14:paraId="1B14C723" w14:textId="77777777" w:rsidR="00485BE6" w:rsidRPr="00485BE6" w:rsidRDefault="00485BE6" w:rsidP="00571BCC">
      <w:pPr>
        <w:suppressAutoHyphens w:val="0"/>
        <w:spacing w:line="5" w:lineRule="exact"/>
        <w:rPr>
          <w:rFonts w:eastAsia="Arial Narrow" w:cs="Times New Roman"/>
          <w:b/>
          <w:kern w:val="0"/>
          <w:lang w:val="en-US" w:eastAsia="en-US" w:bidi="ar-SA"/>
        </w:rPr>
      </w:pPr>
    </w:p>
    <w:p w14:paraId="07285339" w14:textId="77777777" w:rsidR="00485BE6" w:rsidRPr="00485BE6" w:rsidRDefault="00485BE6" w:rsidP="00571BCC">
      <w:pPr>
        <w:suppressAutoHyphens w:val="0"/>
        <w:spacing w:line="2" w:lineRule="exact"/>
        <w:rPr>
          <w:rFonts w:eastAsia="Times New Roman" w:cs="Times New Roman"/>
          <w:kern w:val="0"/>
          <w:lang w:val="en-US" w:eastAsia="en-US" w:bidi="ar-SA"/>
        </w:rPr>
      </w:pPr>
    </w:p>
    <w:p w14:paraId="310D6C74" w14:textId="77777777" w:rsidR="00485BE6" w:rsidRPr="00485BE6" w:rsidRDefault="00485BE6" w:rsidP="00571BCC">
      <w:pPr>
        <w:suppressAutoHyphens w:val="0"/>
        <w:spacing w:line="239" w:lineRule="auto"/>
        <w:ind w:left="7"/>
        <w:rPr>
          <w:rFonts w:eastAsia="Arial Narrow" w:cs="Times New Roman"/>
          <w:kern w:val="0"/>
          <w:lang w:val="en-US" w:eastAsia="en-US" w:bidi="ar-SA"/>
        </w:rPr>
      </w:pPr>
      <w:proofErr w:type="spellStart"/>
      <w:r w:rsidRPr="00485BE6">
        <w:rPr>
          <w:rFonts w:eastAsia="Arial Narrow" w:cs="Times New Roman"/>
          <w:b/>
          <w:i/>
          <w:kern w:val="0"/>
          <w:lang w:val="en-US" w:eastAsia="en-US" w:bidi="ar-SA"/>
        </w:rPr>
        <w:t>Principiul</w:t>
      </w:r>
      <w:proofErr w:type="spellEnd"/>
      <w:r w:rsidRPr="00485BE6">
        <w:rPr>
          <w:rFonts w:eastAsia="Arial Narrow" w:cs="Times New Roman"/>
          <w:b/>
          <w:i/>
          <w:kern w:val="0"/>
          <w:lang w:val="en-US" w:eastAsia="en-US" w:bidi="ar-SA"/>
        </w:rPr>
        <w:t xml:space="preserve"> </w:t>
      </w:r>
      <w:proofErr w:type="spellStart"/>
      <w:r w:rsidRPr="00485BE6">
        <w:rPr>
          <w:rFonts w:eastAsia="Arial Narrow" w:cs="Times New Roman"/>
          <w:b/>
          <w:i/>
          <w:kern w:val="0"/>
          <w:lang w:val="en-US" w:eastAsia="en-US" w:bidi="ar-SA"/>
        </w:rPr>
        <w:t>continuităţii</w:t>
      </w:r>
      <w:proofErr w:type="spellEnd"/>
      <w:r w:rsidRPr="00485BE6">
        <w:rPr>
          <w:rFonts w:eastAsia="Arial Narrow" w:cs="Times New Roman"/>
          <w:b/>
          <w:i/>
          <w:kern w:val="0"/>
          <w:lang w:val="en-US" w:eastAsia="en-US" w:bidi="ar-SA"/>
        </w:rPr>
        <w:t xml:space="preserve"> </w:t>
      </w:r>
      <w:proofErr w:type="spellStart"/>
      <w:r w:rsidRPr="00485BE6">
        <w:rPr>
          <w:rFonts w:eastAsia="Arial Narrow" w:cs="Times New Roman"/>
          <w:kern w:val="0"/>
          <w:lang w:val="en-US" w:eastAsia="en-US" w:bidi="ar-SA"/>
        </w:rPr>
        <w:t>reflectă</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preocuparea</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permanentă</w:t>
      </w:r>
      <w:proofErr w:type="spellEnd"/>
      <w:r w:rsidRPr="00485BE6">
        <w:rPr>
          <w:rFonts w:eastAsia="Arial Narrow" w:cs="Times New Roman"/>
          <w:kern w:val="0"/>
          <w:lang w:val="en-US" w:eastAsia="en-US" w:bidi="ar-SA"/>
        </w:rPr>
        <w:t xml:space="preserve"> de a </w:t>
      </w:r>
      <w:proofErr w:type="spellStart"/>
      <w:r w:rsidRPr="00485BE6">
        <w:rPr>
          <w:rFonts w:eastAsia="Arial Narrow" w:cs="Times New Roman"/>
          <w:kern w:val="0"/>
          <w:lang w:val="en-US" w:eastAsia="en-US" w:bidi="ar-SA"/>
        </w:rPr>
        <w:t>asigura</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prin</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amenajament</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condiţiile</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necesare</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pentrugestionarea</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durabilă</w:t>
      </w:r>
      <w:proofErr w:type="spellEnd"/>
      <w:r w:rsidRPr="00485BE6">
        <w:rPr>
          <w:rFonts w:eastAsia="Arial Narrow" w:cs="Times New Roman"/>
          <w:kern w:val="0"/>
          <w:lang w:val="en-US" w:eastAsia="en-US" w:bidi="ar-SA"/>
        </w:rPr>
        <w:t xml:space="preserve"> a </w:t>
      </w:r>
      <w:proofErr w:type="spellStart"/>
      <w:r w:rsidRPr="00485BE6">
        <w:rPr>
          <w:rFonts w:eastAsia="Arial Narrow" w:cs="Times New Roman"/>
          <w:kern w:val="0"/>
          <w:lang w:val="en-US" w:eastAsia="en-US" w:bidi="ar-SA"/>
        </w:rPr>
        <w:t>pădurilor</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prin</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aceasta</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înţelegând</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administrarea</w:t>
      </w:r>
      <w:proofErr w:type="spellEnd"/>
      <w:r w:rsidRPr="00485BE6">
        <w:rPr>
          <w:rFonts w:eastAsia="Arial Narrow" w:cs="Times New Roman"/>
          <w:kern w:val="0"/>
          <w:lang w:val="en-US" w:eastAsia="en-US" w:bidi="ar-SA"/>
        </w:rPr>
        <w:t xml:space="preserve"> </w:t>
      </w:r>
      <w:proofErr w:type="spellStart"/>
      <w:r w:rsidR="00137C81">
        <w:rPr>
          <w:rFonts w:eastAsia="Arial Narrow" w:cs="Times New Roman"/>
          <w:kern w:val="0"/>
          <w:lang w:val="en-US" w:eastAsia="en-US" w:bidi="ar-SA"/>
        </w:rPr>
        <w:t>ș</w:t>
      </w:r>
      <w:r w:rsidRPr="00485BE6">
        <w:rPr>
          <w:rFonts w:eastAsia="Arial Narrow" w:cs="Times New Roman"/>
          <w:kern w:val="0"/>
          <w:lang w:val="en-US" w:eastAsia="en-US" w:bidi="ar-SA"/>
        </w:rPr>
        <w:t>i</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utilizarea</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ecosistemelo</w:t>
      </w:r>
      <w:r w:rsidR="00A3453F">
        <w:rPr>
          <w:rFonts w:eastAsia="Arial Narrow" w:cs="Times New Roman"/>
          <w:kern w:val="0"/>
          <w:lang w:val="en-US" w:eastAsia="en-US" w:bidi="ar-SA"/>
        </w:rPr>
        <w:t>r</w:t>
      </w:r>
      <w:proofErr w:type="spellEnd"/>
      <w:r w:rsidR="00A3453F">
        <w:rPr>
          <w:rFonts w:eastAsia="Arial Narrow" w:cs="Times New Roman"/>
          <w:kern w:val="0"/>
          <w:lang w:val="en-US" w:eastAsia="en-US" w:bidi="ar-SA"/>
        </w:rPr>
        <w:t xml:space="preserve"> </w:t>
      </w:r>
      <w:proofErr w:type="spellStart"/>
      <w:r w:rsidR="00A3453F">
        <w:rPr>
          <w:rFonts w:eastAsia="Arial Narrow" w:cs="Times New Roman"/>
          <w:kern w:val="0"/>
          <w:lang w:val="en-US" w:eastAsia="en-US" w:bidi="ar-SA"/>
        </w:rPr>
        <w:t>forestiere</w:t>
      </w:r>
      <w:proofErr w:type="spellEnd"/>
      <w:r w:rsidR="00A3453F">
        <w:rPr>
          <w:rFonts w:eastAsia="Arial Narrow" w:cs="Times New Roman"/>
          <w:kern w:val="0"/>
          <w:lang w:val="en-US" w:eastAsia="en-US" w:bidi="ar-SA"/>
        </w:rPr>
        <w:t xml:space="preserve"> </w:t>
      </w:r>
      <w:proofErr w:type="spellStart"/>
      <w:r w:rsidR="00A3453F">
        <w:rPr>
          <w:rFonts w:eastAsia="Arial Narrow" w:cs="Times New Roman"/>
          <w:kern w:val="0"/>
          <w:lang w:val="en-US" w:eastAsia="en-US" w:bidi="ar-SA"/>
        </w:rPr>
        <w:t>astfel</w:t>
      </w:r>
      <w:proofErr w:type="spellEnd"/>
      <w:r w:rsidR="00A3453F">
        <w:rPr>
          <w:rFonts w:eastAsia="Arial Narrow" w:cs="Times New Roman"/>
          <w:kern w:val="0"/>
          <w:lang w:val="en-US" w:eastAsia="en-US" w:bidi="ar-SA"/>
        </w:rPr>
        <w:t xml:space="preserve"> </w:t>
      </w:r>
      <w:proofErr w:type="spellStart"/>
      <w:r w:rsidR="00A3453F">
        <w:rPr>
          <w:rFonts w:eastAsia="Arial Narrow" w:cs="Times New Roman"/>
          <w:kern w:val="0"/>
          <w:lang w:val="en-US" w:eastAsia="en-US" w:bidi="ar-SA"/>
        </w:rPr>
        <w:t>încât</w:t>
      </w:r>
      <w:proofErr w:type="spellEnd"/>
      <w:r w:rsidR="00A3453F">
        <w:rPr>
          <w:rFonts w:eastAsia="Arial Narrow" w:cs="Times New Roman"/>
          <w:kern w:val="0"/>
          <w:lang w:val="en-US" w:eastAsia="en-US" w:bidi="ar-SA"/>
        </w:rPr>
        <w:t xml:space="preserve"> </w:t>
      </w:r>
      <w:proofErr w:type="spellStart"/>
      <w:r w:rsidR="00A3453F">
        <w:rPr>
          <w:rFonts w:eastAsia="Arial Narrow" w:cs="Times New Roman"/>
          <w:kern w:val="0"/>
          <w:lang w:val="en-US" w:eastAsia="en-US" w:bidi="ar-SA"/>
        </w:rPr>
        <w:t>să</w:t>
      </w:r>
      <w:proofErr w:type="spellEnd"/>
      <w:r w:rsidR="00A3453F">
        <w:rPr>
          <w:rFonts w:eastAsia="Arial Narrow" w:cs="Times New Roman"/>
          <w:kern w:val="0"/>
          <w:lang w:val="en-US" w:eastAsia="en-US" w:bidi="ar-SA"/>
        </w:rPr>
        <w:t xml:space="preserve"> li se </w:t>
      </w:r>
      <w:proofErr w:type="spellStart"/>
      <w:r w:rsidR="00A3453F">
        <w:rPr>
          <w:rFonts w:eastAsia="Arial Narrow" w:cs="Times New Roman"/>
          <w:kern w:val="0"/>
          <w:lang w:val="en-US" w:eastAsia="en-US" w:bidi="ar-SA"/>
        </w:rPr>
        <w:t>menţină</w:t>
      </w:r>
      <w:proofErr w:type="spellEnd"/>
      <w:r w:rsidR="00A3453F">
        <w:rPr>
          <w:rFonts w:eastAsia="Arial Narrow" w:cs="Times New Roman"/>
          <w:kern w:val="0"/>
          <w:lang w:val="en-US" w:eastAsia="en-US" w:bidi="ar-SA"/>
        </w:rPr>
        <w:t xml:space="preserve"> </w:t>
      </w:r>
      <w:proofErr w:type="spellStart"/>
      <w:r w:rsidR="00A3453F">
        <w:rPr>
          <w:rFonts w:eastAsia="Arial Narrow" w:cs="Times New Roman"/>
          <w:kern w:val="0"/>
          <w:lang w:val="en-US" w:eastAsia="en-US" w:bidi="ar-SA"/>
        </w:rPr>
        <w:t>şi</w:t>
      </w:r>
      <w:proofErr w:type="spellEnd"/>
      <w:r w:rsidR="00A3453F">
        <w:rPr>
          <w:rFonts w:eastAsia="Arial Narrow" w:cs="Times New Roman"/>
          <w:kern w:val="0"/>
          <w:lang w:val="en-US" w:eastAsia="en-US" w:bidi="ar-SA"/>
        </w:rPr>
        <w:t xml:space="preserve"> </w:t>
      </w:r>
      <w:proofErr w:type="spellStart"/>
      <w:r w:rsidR="00A3453F">
        <w:rPr>
          <w:rFonts w:eastAsia="Arial Narrow" w:cs="Times New Roman"/>
          <w:kern w:val="0"/>
          <w:lang w:val="en-US" w:eastAsia="en-US" w:bidi="ar-SA"/>
        </w:rPr>
        <w:t>să</w:t>
      </w:r>
      <w:proofErr w:type="spellEnd"/>
      <w:r w:rsidR="00A3453F">
        <w:rPr>
          <w:rFonts w:eastAsia="Arial Narrow" w:cs="Times New Roman"/>
          <w:kern w:val="0"/>
          <w:lang w:val="en-US" w:eastAsia="en-US" w:bidi="ar-SA"/>
        </w:rPr>
        <w:t xml:space="preserve"> li </w:t>
      </w:r>
      <w:r w:rsidRPr="00485BE6">
        <w:rPr>
          <w:rFonts w:eastAsia="Arial Narrow" w:cs="Times New Roman"/>
          <w:kern w:val="0"/>
          <w:lang w:val="en-US" w:eastAsia="en-US" w:bidi="ar-SA"/>
        </w:rPr>
        <w:t xml:space="preserve">se </w:t>
      </w:r>
      <w:proofErr w:type="spellStart"/>
      <w:r w:rsidRPr="00485BE6">
        <w:rPr>
          <w:rFonts w:eastAsia="Arial Narrow" w:cs="Times New Roman"/>
          <w:kern w:val="0"/>
          <w:lang w:val="en-US" w:eastAsia="en-US" w:bidi="ar-SA"/>
        </w:rPr>
        <w:t>amelioreze</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biodiversitatea</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productivitatea</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capacitatea</w:t>
      </w:r>
      <w:proofErr w:type="spellEnd"/>
      <w:r w:rsidRPr="00485BE6">
        <w:rPr>
          <w:rFonts w:eastAsia="Arial Narrow" w:cs="Times New Roman"/>
          <w:kern w:val="0"/>
          <w:lang w:val="en-US" w:eastAsia="en-US" w:bidi="ar-SA"/>
        </w:rPr>
        <w:t xml:space="preserve"> de </w:t>
      </w:r>
      <w:proofErr w:type="spellStart"/>
      <w:r w:rsidRPr="00485BE6">
        <w:rPr>
          <w:rFonts w:eastAsia="Arial Narrow" w:cs="Times New Roman"/>
          <w:kern w:val="0"/>
          <w:lang w:val="en-US" w:eastAsia="en-US" w:bidi="ar-SA"/>
        </w:rPr>
        <w:t>regenerare</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vitalitatea</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sănătatea</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şi</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să</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asigure</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pentru</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prezent</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şi</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viitor</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capacitatea</w:t>
      </w:r>
      <w:proofErr w:type="spellEnd"/>
      <w:r w:rsidRPr="00485BE6">
        <w:rPr>
          <w:rFonts w:eastAsia="Arial Narrow" w:cs="Times New Roman"/>
          <w:kern w:val="0"/>
          <w:lang w:val="en-US" w:eastAsia="en-US" w:bidi="ar-SA"/>
        </w:rPr>
        <w:t xml:space="preserve"> de a </w:t>
      </w:r>
      <w:proofErr w:type="spellStart"/>
      <w:r w:rsidRPr="00485BE6">
        <w:rPr>
          <w:rFonts w:eastAsia="Arial Narrow" w:cs="Times New Roman"/>
          <w:kern w:val="0"/>
          <w:lang w:val="en-US" w:eastAsia="en-US" w:bidi="ar-SA"/>
        </w:rPr>
        <w:t>exercita</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funcţiile</w:t>
      </w:r>
      <w:proofErr w:type="spellEnd"/>
      <w:r w:rsidRPr="00485BE6">
        <w:rPr>
          <w:rFonts w:eastAsia="Arial Narrow" w:cs="Times New Roman"/>
          <w:kern w:val="0"/>
          <w:lang w:val="en-US" w:eastAsia="en-US" w:bidi="ar-SA"/>
        </w:rPr>
        <w:t xml:space="preserve"> multiple </w:t>
      </w:r>
      <w:proofErr w:type="spellStart"/>
      <w:r w:rsidRPr="00485BE6">
        <w:rPr>
          <w:rFonts w:eastAsia="Arial Narrow" w:cs="Times New Roman"/>
          <w:kern w:val="0"/>
          <w:lang w:val="en-US" w:eastAsia="en-US" w:bidi="ar-SA"/>
        </w:rPr>
        <w:t>ecologice</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economice</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şi</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sociale</w:t>
      </w:r>
      <w:proofErr w:type="spellEnd"/>
      <w:r w:rsidRPr="00485BE6">
        <w:rPr>
          <w:rFonts w:eastAsia="Arial Narrow" w:cs="Times New Roman"/>
          <w:kern w:val="0"/>
          <w:lang w:val="en-US" w:eastAsia="en-US" w:bidi="ar-SA"/>
        </w:rPr>
        <w:t xml:space="preserve"> la </w:t>
      </w:r>
      <w:proofErr w:type="spellStart"/>
      <w:r w:rsidRPr="00485BE6">
        <w:rPr>
          <w:rFonts w:eastAsia="Arial Narrow" w:cs="Times New Roman"/>
          <w:kern w:val="0"/>
          <w:lang w:val="en-US" w:eastAsia="en-US" w:bidi="ar-SA"/>
        </w:rPr>
        <w:t>nivel</w:t>
      </w:r>
      <w:proofErr w:type="spellEnd"/>
      <w:r w:rsidRPr="00485BE6">
        <w:rPr>
          <w:rFonts w:eastAsia="Arial Narrow" w:cs="Times New Roman"/>
          <w:kern w:val="0"/>
          <w:lang w:val="en-US" w:eastAsia="en-US" w:bidi="ar-SA"/>
        </w:rPr>
        <w:t xml:space="preserve"> local, regional </w:t>
      </w:r>
      <w:proofErr w:type="spellStart"/>
      <w:r w:rsidRPr="00485BE6">
        <w:rPr>
          <w:rFonts w:eastAsia="Arial Narrow" w:cs="Times New Roman"/>
          <w:kern w:val="0"/>
          <w:lang w:val="en-US" w:eastAsia="en-US" w:bidi="ar-SA"/>
        </w:rPr>
        <w:t>şi</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chiar</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mondial</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fără</w:t>
      </w:r>
      <w:proofErr w:type="spellEnd"/>
      <w:r w:rsidRPr="00485BE6">
        <w:rPr>
          <w:rFonts w:eastAsia="Arial Narrow" w:cs="Times New Roman"/>
          <w:kern w:val="0"/>
          <w:lang w:val="en-US" w:eastAsia="en-US" w:bidi="ar-SA"/>
        </w:rPr>
        <w:t xml:space="preserve"> a </w:t>
      </w:r>
      <w:proofErr w:type="spellStart"/>
      <w:r w:rsidRPr="00485BE6">
        <w:rPr>
          <w:rFonts w:eastAsia="Arial Narrow" w:cs="Times New Roman"/>
          <w:kern w:val="0"/>
          <w:lang w:val="en-US" w:eastAsia="en-US" w:bidi="ar-SA"/>
        </w:rPr>
        <w:t>prejudicia</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alte</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sisteme</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Acest</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principiu</w:t>
      </w:r>
      <w:proofErr w:type="spellEnd"/>
      <w:r w:rsidRPr="00485BE6">
        <w:rPr>
          <w:rFonts w:eastAsia="Arial Narrow" w:cs="Times New Roman"/>
          <w:kern w:val="0"/>
          <w:lang w:val="en-US" w:eastAsia="en-US" w:bidi="ar-SA"/>
        </w:rPr>
        <w:t xml:space="preserve"> se </w:t>
      </w:r>
      <w:proofErr w:type="spellStart"/>
      <w:r w:rsidRPr="00485BE6">
        <w:rPr>
          <w:rFonts w:eastAsia="Arial Narrow" w:cs="Times New Roman"/>
          <w:kern w:val="0"/>
          <w:lang w:val="en-US" w:eastAsia="en-US" w:bidi="ar-SA"/>
        </w:rPr>
        <w:t>referă</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atât</w:t>
      </w:r>
      <w:proofErr w:type="spellEnd"/>
      <w:r w:rsidRPr="00485BE6">
        <w:rPr>
          <w:rFonts w:eastAsia="Arial Narrow" w:cs="Times New Roman"/>
          <w:kern w:val="0"/>
          <w:lang w:val="en-US" w:eastAsia="en-US" w:bidi="ar-SA"/>
        </w:rPr>
        <w:t xml:space="preserve"> la </w:t>
      </w:r>
      <w:proofErr w:type="spellStart"/>
      <w:r w:rsidRPr="00485BE6">
        <w:rPr>
          <w:rFonts w:eastAsia="Arial Narrow" w:cs="Times New Roman"/>
          <w:kern w:val="0"/>
          <w:lang w:val="en-US" w:eastAsia="en-US" w:bidi="ar-SA"/>
        </w:rPr>
        <w:t>continuitatea</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în</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sens</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progresiv</w:t>
      </w:r>
      <w:proofErr w:type="spellEnd"/>
      <w:r w:rsidRPr="00485BE6">
        <w:rPr>
          <w:rFonts w:eastAsia="Arial Narrow" w:cs="Times New Roman"/>
          <w:kern w:val="0"/>
          <w:lang w:val="en-US" w:eastAsia="en-US" w:bidi="ar-SA"/>
        </w:rPr>
        <w:t xml:space="preserve"> a </w:t>
      </w:r>
      <w:proofErr w:type="spellStart"/>
      <w:r w:rsidRPr="00485BE6">
        <w:rPr>
          <w:rFonts w:eastAsia="Arial Narrow" w:cs="Times New Roman"/>
          <w:kern w:val="0"/>
          <w:lang w:val="en-US" w:eastAsia="en-US" w:bidi="ar-SA"/>
        </w:rPr>
        <w:t>funcţiilor</w:t>
      </w:r>
      <w:proofErr w:type="spellEnd"/>
      <w:r w:rsidRPr="00485BE6">
        <w:rPr>
          <w:rFonts w:eastAsia="Arial Narrow" w:cs="Times New Roman"/>
          <w:kern w:val="0"/>
          <w:lang w:val="en-US" w:eastAsia="en-US" w:bidi="ar-SA"/>
        </w:rPr>
        <w:t xml:space="preserve"> de </w:t>
      </w:r>
      <w:proofErr w:type="spellStart"/>
      <w:r w:rsidRPr="00485BE6">
        <w:rPr>
          <w:rFonts w:eastAsia="Arial Narrow" w:cs="Times New Roman"/>
          <w:kern w:val="0"/>
          <w:lang w:val="en-US" w:eastAsia="en-US" w:bidi="ar-SA"/>
        </w:rPr>
        <w:t>producţie</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cât</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şi</w:t>
      </w:r>
      <w:proofErr w:type="spellEnd"/>
      <w:r w:rsidRPr="00485BE6">
        <w:rPr>
          <w:rFonts w:eastAsia="Arial Narrow" w:cs="Times New Roman"/>
          <w:kern w:val="0"/>
          <w:lang w:val="en-US" w:eastAsia="en-US" w:bidi="ar-SA"/>
        </w:rPr>
        <w:t xml:space="preserve"> la </w:t>
      </w:r>
      <w:proofErr w:type="spellStart"/>
      <w:r w:rsidRPr="00485BE6">
        <w:rPr>
          <w:rFonts w:eastAsia="Arial Narrow" w:cs="Times New Roman"/>
          <w:kern w:val="0"/>
          <w:lang w:val="en-US" w:eastAsia="en-US" w:bidi="ar-SA"/>
        </w:rPr>
        <w:t>permanenenţa</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şi</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ameliorarea</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funcţiilor</w:t>
      </w:r>
      <w:proofErr w:type="spellEnd"/>
      <w:r w:rsidRPr="00485BE6">
        <w:rPr>
          <w:rFonts w:eastAsia="Arial Narrow" w:cs="Times New Roman"/>
          <w:kern w:val="0"/>
          <w:lang w:val="en-US" w:eastAsia="en-US" w:bidi="ar-SA"/>
        </w:rPr>
        <w:t xml:space="preserve"> de </w:t>
      </w:r>
      <w:proofErr w:type="spellStart"/>
      <w:r w:rsidRPr="00485BE6">
        <w:rPr>
          <w:rFonts w:eastAsia="Arial Narrow" w:cs="Times New Roman"/>
          <w:kern w:val="0"/>
          <w:lang w:val="en-US" w:eastAsia="en-US" w:bidi="ar-SA"/>
        </w:rPr>
        <w:t>protecţie</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şi</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sociale</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vizând</w:t>
      </w:r>
      <w:proofErr w:type="spellEnd"/>
      <w:r w:rsidRPr="00485BE6">
        <w:rPr>
          <w:rFonts w:eastAsia="Arial Narrow" w:cs="Times New Roman"/>
          <w:kern w:val="0"/>
          <w:lang w:val="en-US" w:eastAsia="en-US" w:bidi="ar-SA"/>
        </w:rPr>
        <w:t xml:space="preserve"> nu </w:t>
      </w:r>
      <w:proofErr w:type="spellStart"/>
      <w:r w:rsidRPr="00485BE6">
        <w:rPr>
          <w:rFonts w:eastAsia="Arial Narrow" w:cs="Times New Roman"/>
          <w:kern w:val="0"/>
          <w:lang w:val="en-US" w:eastAsia="en-US" w:bidi="ar-SA"/>
        </w:rPr>
        <w:t>numai</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interesele</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generaţiilor</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actuale</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dar</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şi</w:t>
      </w:r>
      <w:proofErr w:type="spellEnd"/>
      <w:r w:rsidRPr="00485BE6">
        <w:rPr>
          <w:rFonts w:eastAsia="Arial Narrow" w:cs="Times New Roman"/>
          <w:kern w:val="0"/>
          <w:lang w:val="en-US" w:eastAsia="en-US" w:bidi="ar-SA"/>
        </w:rPr>
        <w:t xml:space="preserve"> pe </w:t>
      </w:r>
      <w:proofErr w:type="spellStart"/>
      <w:r w:rsidRPr="00485BE6">
        <w:rPr>
          <w:rFonts w:eastAsia="Arial Narrow" w:cs="Times New Roman"/>
          <w:kern w:val="0"/>
          <w:lang w:val="en-US" w:eastAsia="en-US" w:bidi="ar-SA"/>
        </w:rPr>
        <w:t>cele</w:t>
      </w:r>
      <w:proofErr w:type="spellEnd"/>
      <w:r w:rsidRPr="00485BE6">
        <w:rPr>
          <w:rFonts w:eastAsia="Arial Narrow" w:cs="Times New Roman"/>
          <w:kern w:val="0"/>
          <w:lang w:val="en-US" w:eastAsia="en-US" w:bidi="ar-SA"/>
        </w:rPr>
        <w:t xml:space="preserve"> de </w:t>
      </w:r>
      <w:proofErr w:type="spellStart"/>
      <w:r w:rsidRPr="00485BE6">
        <w:rPr>
          <w:rFonts w:eastAsia="Arial Narrow" w:cs="Times New Roman"/>
          <w:kern w:val="0"/>
          <w:lang w:val="en-US" w:eastAsia="en-US" w:bidi="ar-SA"/>
        </w:rPr>
        <w:t>perspectivă</w:t>
      </w:r>
      <w:proofErr w:type="spellEnd"/>
      <w:r w:rsidRPr="00485BE6">
        <w:rPr>
          <w:rFonts w:eastAsia="Arial Narrow" w:cs="Times New Roman"/>
          <w:kern w:val="0"/>
          <w:lang w:val="en-US" w:eastAsia="en-US" w:bidi="ar-SA"/>
        </w:rPr>
        <w:t xml:space="preserve"> ale </w:t>
      </w:r>
      <w:proofErr w:type="spellStart"/>
      <w:r w:rsidRPr="00485BE6">
        <w:rPr>
          <w:rFonts w:eastAsia="Arial Narrow" w:cs="Times New Roman"/>
          <w:kern w:val="0"/>
          <w:lang w:val="en-US" w:eastAsia="en-US" w:bidi="ar-SA"/>
        </w:rPr>
        <w:t>societăţii</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Totodată</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potrivit</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acestui</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principiu</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amenajamentul</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acordă</w:t>
      </w:r>
      <w:proofErr w:type="spellEnd"/>
      <w:r w:rsidRPr="00485BE6">
        <w:rPr>
          <w:rFonts w:eastAsia="Arial Narrow" w:cs="Times New Roman"/>
          <w:kern w:val="0"/>
          <w:lang w:val="en-US" w:eastAsia="en-US" w:bidi="ar-SA"/>
        </w:rPr>
        <w:t xml:space="preserve"> o </w:t>
      </w:r>
      <w:proofErr w:type="spellStart"/>
      <w:r w:rsidRPr="00485BE6">
        <w:rPr>
          <w:rFonts w:eastAsia="Arial Narrow" w:cs="Times New Roman"/>
          <w:kern w:val="0"/>
          <w:lang w:val="en-US" w:eastAsia="en-US" w:bidi="ar-SA"/>
        </w:rPr>
        <w:t>atenţie</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permanentă</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asupra</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asigurării</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integrităţii</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şi</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dezvoltării</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fondului</w:t>
      </w:r>
      <w:proofErr w:type="spellEnd"/>
      <w:r w:rsidRPr="00485BE6">
        <w:rPr>
          <w:rFonts w:eastAsia="Arial Narrow" w:cs="Times New Roman"/>
          <w:kern w:val="0"/>
          <w:lang w:val="en-US" w:eastAsia="en-US" w:bidi="ar-SA"/>
        </w:rPr>
        <w:t xml:space="preserve"> </w:t>
      </w:r>
      <w:proofErr w:type="spellStart"/>
      <w:r w:rsidRPr="00485BE6">
        <w:rPr>
          <w:rFonts w:eastAsia="Arial Narrow" w:cs="Times New Roman"/>
          <w:kern w:val="0"/>
          <w:lang w:val="en-US" w:eastAsia="en-US" w:bidi="ar-SA"/>
        </w:rPr>
        <w:t>forestier</w:t>
      </w:r>
      <w:proofErr w:type="spellEnd"/>
      <w:r w:rsidR="00FD0EA4">
        <w:rPr>
          <w:rFonts w:eastAsia="Arial Narrow" w:cs="Times New Roman"/>
          <w:kern w:val="0"/>
          <w:lang w:val="en-US" w:eastAsia="en-US" w:bidi="ar-SA"/>
        </w:rPr>
        <w:t>.</w:t>
      </w:r>
    </w:p>
    <w:p w14:paraId="6B066133" w14:textId="77777777" w:rsidR="00485BE6" w:rsidRPr="00485BE6" w:rsidRDefault="00485BE6" w:rsidP="00571BCC">
      <w:pPr>
        <w:rPr>
          <w:lang w:val="en-US" w:eastAsia="en-US" w:bidi="ar-SA"/>
        </w:rPr>
      </w:pPr>
      <w:bookmarkStart w:id="4" w:name="page5"/>
      <w:bookmarkEnd w:id="4"/>
      <w:proofErr w:type="spellStart"/>
      <w:r w:rsidRPr="00485BE6">
        <w:rPr>
          <w:b/>
          <w:i/>
          <w:lang w:val="en-US" w:eastAsia="en-US" w:bidi="ar-SA"/>
        </w:rPr>
        <w:t>Principiul</w:t>
      </w:r>
      <w:proofErr w:type="spellEnd"/>
      <w:r w:rsidRPr="00485BE6">
        <w:rPr>
          <w:b/>
          <w:i/>
          <w:lang w:val="en-US" w:eastAsia="en-US" w:bidi="ar-SA"/>
        </w:rPr>
        <w:t xml:space="preserve"> </w:t>
      </w:r>
      <w:proofErr w:type="spellStart"/>
      <w:r w:rsidRPr="00485BE6">
        <w:rPr>
          <w:b/>
          <w:i/>
          <w:lang w:val="en-US" w:eastAsia="en-US" w:bidi="ar-SA"/>
        </w:rPr>
        <w:t>eficacităţii</w:t>
      </w:r>
      <w:proofErr w:type="spellEnd"/>
      <w:r w:rsidRPr="00485BE6">
        <w:rPr>
          <w:b/>
          <w:i/>
          <w:lang w:val="en-US" w:eastAsia="en-US" w:bidi="ar-SA"/>
        </w:rPr>
        <w:t xml:space="preserve"> </w:t>
      </w:r>
      <w:proofErr w:type="spellStart"/>
      <w:r w:rsidRPr="00485BE6">
        <w:rPr>
          <w:b/>
          <w:i/>
          <w:lang w:val="en-US" w:eastAsia="en-US" w:bidi="ar-SA"/>
        </w:rPr>
        <w:t>funcţionale</w:t>
      </w:r>
      <w:proofErr w:type="spellEnd"/>
      <w:r w:rsidRPr="00485BE6">
        <w:rPr>
          <w:lang w:val="en-US" w:eastAsia="en-US" w:bidi="ar-SA"/>
        </w:rPr>
        <w:t xml:space="preserve">. Prin </w:t>
      </w:r>
      <w:proofErr w:type="spellStart"/>
      <w:r w:rsidRPr="00485BE6">
        <w:rPr>
          <w:lang w:val="en-US" w:eastAsia="en-US" w:bidi="ar-SA"/>
        </w:rPr>
        <w:t>acest</w:t>
      </w:r>
      <w:proofErr w:type="spellEnd"/>
      <w:r w:rsidRPr="00485BE6">
        <w:rPr>
          <w:lang w:val="en-US" w:eastAsia="en-US" w:bidi="ar-SA"/>
        </w:rPr>
        <w:t xml:space="preserve"> </w:t>
      </w:r>
      <w:proofErr w:type="spellStart"/>
      <w:r w:rsidRPr="00485BE6">
        <w:rPr>
          <w:lang w:val="en-US" w:eastAsia="en-US" w:bidi="ar-SA"/>
        </w:rPr>
        <w:t>principiu</w:t>
      </w:r>
      <w:proofErr w:type="spellEnd"/>
      <w:r w:rsidRPr="00485BE6">
        <w:rPr>
          <w:lang w:val="en-US" w:eastAsia="en-US" w:bidi="ar-SA"/>
        </w:rPr>
        <w:t xml:space="preserve"> se </w:t>
      </w:r>
      <w:proofErr w:type="spellStart"/>
      <w:r w:rsidRPr="00485BE6">
        <w:rPr>
          <w:lang w:val="en-US" w:eastAsia="en-US" w:bidi="ar-SA"/>
        </w:rPr>
        <w:t>exprimă</w:t>
      </w:r>
      <w:proofErr w:type="spellEnd"/>
      <w:r w:rsidRPr="00485BE6">
        <w:rPr>
          <w:lang w:val="en-US" w:eastAsia="en-US" w:bidi="ar-SA"/>
        </w:rPr>
        <w:t xml:space="preserve"> </w:t>
      </w:r>
      <w:proofErr w:type="spellStart"/>
      <w:r w:rsidRPr="00485BE6">
        <w:rPr>
          <w:lang w:val="en-US" w:eastAsia="en-US" w:bidi="ar-SA"/>
        </w:rPr>
        <w:t>preocuparea</w:t>
      </w:r>
      <w:proofErr w:type="spellEnd"/>
      <w:r w:rsidRPr="00485BE6">
        <w:rPr>
          <w:lang w:val="en-US" w:eastAsia="en-US" w:bidi="ar-SA"/>
        </w:rPr>
        <w:t xml:space="preserve"> </w:t>
      </w:r>
      <w:proofErr w:type="spellStart"/>
      <w:r w:rsidRPr="00485BE6">
        <w:rPr>
          <w:lang w:val="en-US" w:eastAsia="en-US" w:bidi="ar-SA"/>
        </w:rPr>
        <w:t>permanentă</w:t>
      </w:r>
      <w:proofErr w:type="spellEnd"/>
      <w:r w:rsidRPr="00485BE6">
        <w:rPr>
          <w:lang w:val="en-US" w:eastAsia="en-US" w:bidi="ar-SA"/>
        </w:rPr>
        <w:t xml:space="preserve"> </w:t>
      </w:r>
      <w:proofErr w:type="spellStart"/>
      <w:r w:rsidRPr="00485BE6">
        <w:rPr>
          <w:lang w:val="en-US" w:eastAsia="en-US" w:bidi="ar-SA"/>
        </w:rPr>
        <w:t>pentru</w:t>
      </w:r>
      <w:proofErr w:type="spellEnd"/>
      <w:r w:rsidRPr="00485BE6">
        <w:rPr>
          <w:lang w:val="en-US" w:eastAsia="en-US" w:bidi="ar-SA"/>
        </w:rPr>
        <w:t xml:space="preserve"> </w:t>
      </w:r>
      <w:proofErr w:type="spellStart"/>
      <w:r w:rsidRPr="00485BE6">
        <w:rPr>
          <w:lang w:val="en-US" w:eastAsia="en-US" w:bidi="ar-SA"/>
        </w:rPr>
        <w:t>creştereacapacităţii</w:t>
      </w:r>
      <w:proofErr w:type="spellEnd"/>
      <w:r w:rsidRPr="00485BE6">
        <w:rPr>
          <w:lang w:val="en-US" w:eastAsia="en-US" w:bidi="ar-SA"/>
        </w:rPr>
        <w:t xml:space="preserve"> de </w:t>
      </w:r>
      <w:proofErr w:type="spellStart"/>
      <w:r w:rsidRPr="00485BE6">
        <w:rPr>
          <w:lang w:val="en-US" w:eastAsia="en-US" w:bidi="ar-SA"/>
        </w:rPr>
        <w:t>producţie</w:t>
      </w:r>
      <w:proofErr w:type="spellEnd"/>
      <w:r w:rsidRPr="00485BE6">
        <w:rPr>
          <w:lang w:val="en-US" w:eastAsia="en-US" w:bidi="ar-SA"/>
        </w:rPr>
        <w:t xml:space="preserve"> </w:t>
      </w:r>
      <w:proofErr w:type="spellStart"/>
      <w:r w:rsidRPr="00485BE6">
        <w:rPr>
          <w:lang w:val="en-US" w:eastAsia="en-US" w:bidi="ar-SA"/>
        </w:rPr>
        <w:t>şi</w:t>
      </w:r>
      <w:proofErr w:type="spellEnd"/>
      <w:r w:rsidRPr="00485BE6">
        <w:rPr>
          <w:lang w:val="en-US" w:eastAsia="en-US" w:bidi="ar-SA"/>
        </w:rPr>
        <w:t xml:space="preserve"> de </w:t>
      </w:r>
      <w:proofErr w:type="spellStart"/>
      <w:r w:rsidRPr="00485BE6">
        <w:rPr>
          <w:lang w:val="en-US" w:eastAsia="en-US" w:bidi="ar-SA"/>
        </w:rPr>
        <w:t>protecţie</w:t>
      </w:r>
      <w:proofErr w:type="spellEnd"/>
      <w:r w:rsidRPr="00485BE6">
        <w:rPr>
          <w:lang w:val="en-US" w:eastAsia="en-US" w:bidi="ar-SA"/>
        </w:rPr>
        <w:t xml:space="preserve"> a </w:t>
      </w:r>
      <w:proofErr w:type="spellStart"/>
      <w:r w:rsidRPr="00485BE6">
        <w:rPr>
          <w:lang w:val="en-US" w:eastAsia="en-US" w:bidi="ar-SA"/>
        </w:rPr>
        <w:t>pădurilor</w:t>
      </w:r>
      <w:proofErr w:type="spellEnd"/>
      <w:r w:rsidRPr="00485BE6">
        <w:rPr>
          <w:lang w:val="en-US" w:eastAsia="en-US" w:bidi="ar-SA"/>
        </w:rPr>
        <w:t xml:space="preserve"> </w:t>
      </w:r>
      <w:proofErr w:type="spellStart"/>
      <w:r w:rsidRPr="00485BE6">
        <w:rPr>
          <w:lang w:val="en-US" w:eastAsia="en-US" w:bidi="ar-SA"/>
        </w:rPr>
        <w:t>şi</w:t>
      </w:r>
      <w:proofErr w:type="spellEnd"/>
      <w:r w:rsidRPr="00485BE6">
        <w:rPr>
          <w:lang w:val="en-US" w:eastAsia="en-US" w:bidi="ar-SA"/>
        </w:rPr>
        <w:t xml:space="preserve"> </w:t>
      </w:r>
      <w:proofErr w:type="spellStart"/>
      <w:r w:rsidRPr="00485BE6">
        <w:rPr>
          <w:lang w:val="en-US" w:eastAsia="en-US" w:bidi="ar-SA"/>
        </w:rPr>
        <w:t>pentru</w:t>
      </w:r>
      <w:proofErr w:type="spellEnd"/>
      <w:r w:rsidRPr="00485BE6">
        <w:rPr>
          <w:lang w:val="en-US" w:eastAsia="en-US" w:bidi="ar-SA"/>
        </w:rPr>
        <w:t xml:space="preserve"> </w:t>
      </w:r>
      <w:proofErr w:type="spellStart"/>
      <w:r w:rsidRPr="00485BE6">
        <w:rPr>
          <w:lang w:val="en-US" w:eastAsia="en-US" w:bidi="ar-SA"/>
        </w:rPr>
        <w:t>valorificarea</w:t>
      </w:r>
      <w:proofErr w:type="spellEnd"/>
      <w:r w:rsidRPr="00485BE6">
        <w:rPr>
          <w:lang w:val="en-US" w:eastAsia="en-US" w:bidi="ar-SA"/>
        </w:rPr>
        <w:t xml:space="preserve"> </w:t>
      </w:r>
      <w:proofErr w:type="spellStart"/>
      <w:r w:rsidRPr="00485BE6">
        <w:rPr>
          <w:lang w:val="en-US" w:eastAsia="en-US" w:bidi="ar-SA"/>
        </w:rPr>
        <w:t>produselor</w:t>
      </w:r>
      <w:proofErr w:type="spellEnd"/>
      <w:r w:rsidRPr="00485BE6">
        <w:rPr>
          <w:lang w:val="en-US" w:eastAsia="en-US" w:bidi="ar-SA"/>
        </w:rPr>
        <w:t xml:space="preserve"> </w:t>
      </w:r>
      <w:proofErr w:type="spellStart"/>
      <w:r w:rsidRPr="00485BE6">
        <w:rPr>
          <w:lang w:val="en-US" w:eastAsia="en-US" w:bidi="ar-SA"/>
        </w:rPr>
        <w:t>acesteia</w:t>
      </w:r>
      <w:proofErr w:type="spellEnd"/>
      <w:r w:rsidRPr="00485BE6">
        <w:rPr>
          <w:lang w:val="en-US" w:eastAsia="en-US" w:bidi="ar-SA"/>
        </w:rPr>
        <w:t xml:space="preserve">. Se are </w:t>
      </w:r>
      <w:proofErr w:type="spellStart"/>
      <w:r w:rsidRPr="00485BE6">
        <w:rPr>
          <w:lang w:val="en-US" w:eastAsia="en-US" w:bidi="ar-SA"/>
        </w:rPr>
        <w:t>în</w:t>
      </w:r>
      <w:proofErr w:type="spellEnd"/>
      <w:r w:rsidRPr="00485BE6">
        <w:rPr>
          <w:lang w:val="en-US" w:eastAsia="en-US" w:bidi="ar-SA"/>
        </w:rPr>
        <w:t xml:space="preserve"> </w:t>
      </w:r>
      <w:proofErr w:type="spellStart"/>
      <w:r w:rsidRPr="00485BE6">
        <w:rPr>
          <w:lang w:val="en-US" w:eastAsia="en-US" w:bidi="ar-SA"/>
        </w:rPr>
        <w:t>vedere</w:t>
      </w:r>
      <w:proofErr w:type="spellEnd"/>
      <w:r w:rsidRPr="00485BE6">
        <w:rPr>
          <w:lang w:val="en-US" w:eastAsia="en-US" w:bidi="ar-SA"/>
        </w:rPr>
        <w:t xml:space="preserve"> </w:t>
      </w:r>
      <w:proofErr w:type="spellStart"/>
      <w:r w:rsidRPr="00485BE6">
        <w:rPr>
          <w:lang w:val="en-US" w:eastAsia="en-US" w:bidi="ar-SA"/>
        </w:rPr>
        <w:t>atât</w:t>
      </w:r>
      <w:proofErr w:type="spellEnd"/>
      <w:r w:rsidRPr="00485BE6">
        <w:rPr>
          <w:lang w:val="en-US" w:eastAsia="en-US" w:bidi="ar-SA"/>
        </w:rPr>
        <w:t xml:space="preserve"> </w:t>
      </w:r>
      <w:proofErr w:type="spellStart"/>
      <w:r w:rsidRPr="00485BE6">
        <w:rPr>
          <w:lang w:val="en-US" w:eastAsia="en-US" w:bidi="ar-SA"/>
        </w:rPr>
        <w:t>creşterea</w:t>
      </w:r>
      <w:proofErr w:type="spellEnd"/>
      <w:r w:rsidRPr="00485BE6">
        <w:rPr>
          <w:lang w:val="en-US" w:eastAsia="en-US" w:bidi="ar-SA"/>
        </w:rPr>
        <w:t xml:space="preserve"> </w:t>
      </w:r>
      <w:proofErr w:type="spellStart"/>
      <w:r w:rsidRPr="00485BE6">
        <w:rPr>
          <w:lang w:val="en-US" w:eastAsia="en-US" w:bidi="ar-SA"/>
        </w:rPr>
        <w:t>productivităţii</w:t>
      </w:r>
      <w:proofErr w:type="spellEnd"/>
      <w:r w:rsidRPr="00485BE6">
        <w:rPr>
          <w:lang w:val="en-US" w:eastAsia="en-US" w:bidi="ar-SA"/>
        </w:rPr>
        <w:t xml:space="preserve"> </w:t>
      </w:r>
      <w:proofErr w:type="spellStart"/>
      <w:r w:rsidRPr="00485BE6">
        <w:rPr>
          <w:lang w:val="en-US" w:eastAsia="en-US" w:bidi="ar-SA"/>
        </w:rPr>
        <w:t>pădurilor</w:t>
      </w:r>
      <w:proofErr w:type="spellEnd"/>
      <w:r w:rsidRPr="00485BE6">
        <w:rPr>
          <w:lang w:val="en-US" w:eastAsia="en-US" w:bidi="ar-SA"/>
        </w:rPr>
        <w:t xml:space="preserve"> </w:t>
      </w:r>
      <w:proofErr w:type="spellStart"/>
      <w:r w:rsidRPr="00485BE6">
        <w:rPr>
          <w:lang w:val="en-US" w:eastAsia="en-US" w:bidi="ar-SA"/>
        </w:rPr>
        <w:t>şi</w:t>
      </w:r>
      <w:proofErr w:type="spellEnd"/>
      <w:r w:rsidRPr="00485BE6">
        <w:rPr>
          <w:lang w:val="en-US" w:eastAsia="en-US" w:bidi="ar-SA"/>
        </w:rPr>
        <w:t xml:space="preserve"> a </w:t>
      </w:r>
      <w:proofErr w:type="spellStart"/>
      <w:r w:rsidRPr="00485BE6">
        <w:rPr>
          <w:lang w:val="en-US" w:eastAsia="en-US" w:bidi="ar-SA"/>
        </w:rPr>
        <w:t>calităţii</w:t>
      </w:r>
      <w:proofErr w:type="spellEnd"/>
      <w:r w:rsidRPr="00485BE6">
        <w:rPr>
          <w:lang w:val="en-US" w:eastAsia="en-US" w:bidi="ar-SA"/>
        </w:rPr>
        <w:t xml:space="preserve"> </w:t>
      </w:r>
      <w:proofErr w:type="spellStart"/>
      <w:r w:rsidRPr="00485BE6">
        <w:rPr>
          <w:lang w:val="en-US" w:eastAsia="en-US" w:bidi="ar-SA"/>
        </w:rPr>
        <w:t>produselor</w:t>
      </w:r>
      <w:proofErr w:type="spellEnd"/>
      <w:r w:rsidRPr="00485BE6">
        <w:rPr>
          <w:lang w:val="en-US" w:eastAsia="en-US" w:bidi="ar-SA"/>
        </w:rPr>
        <w:t xml:space="preserve"> </w:t>
      </w:r>
      <w:proofErr w:type="spellStart"/>
      <w:r w:rsidRPr="00485BE6">
        <w:rPr>
          <w:lang w:val="en-US" w:eastAsia="en-US" w:bidi="ar-SA"/>
        </w:rPr>
        <w:t>dar</w:t>
      </w:r>
      <w:proofErr w:type="spellEnd"/>
      <w:r w:rsidRPr="00485BE6">
        <w:rPr>
          <w:lang w:val="en-US" w:eastAsia="en-US" w:bidi="ar-SA"/>
        </w:rPr>
        <w:t xml:space="preserve"> </w:t>
      </w:r>
      <w:proofErr w:type="spellStart"/>
      <w:r w:rsidRPr="00485BE6">
        <w:rPr>
          <w:lang w:val="en-US" w:eastAsia="en-US" w:bidi="ar-SA"/>
        </w:rPr>
        <w:t>şi</w:t>
      </w:r>
      <w:proofErr w:type="spellEnd"/>
      <w:r w:rsidRPr="00485BE6">
        <w:rPr>
          <w:lang w:val="en-US" w:eastAsia="en-US" w:bidi="ar-SA"/>
        </w:rPr>
        <w:t xml:space="preserve"> </w:t>
      </w:r>
      <w:proofErr w:type="spellStart"/>
      <w:r w:rsidRPr="00485BE6">
        <w:rPr>
          <w:lang w:val="en-US" w:eastAsia="en-US" w:bidi="ar-SA"/>
        </w:rPr>
        <w:t>ameliorarea</w:t>
      </w:r>
      <w:proofErr w:type="spellEnd"/>
      <w:r w:rsidRPr="00485BE6">
        <w:rPr>
          <w:lang w:val="en-US" w:eastAsia="en-US" w:bidi="ar-SA"/>
        </w:rPr>
        <w:t xml:space="preserve"> </w:t>
      </w:r>
      <w:proofErr w:type="spellStart"/>
      <w:r w:rsidRPr="00485BE6">
        <w:rPr>
          <w:lang w:val="en-US" w:eastAsia="en-US" w:bidi="ar-SA"/>
        </w:rPr>
        <w:t>funcţiilor</w:t>
      </w:r>
      <w:proofErr w:type="spellEnd"/>
      <w:r w:rsidRPr="00485BE6">
        <w:rPr>
          <w:lang w:val="en-US" w:eastAsia="en-US" w:bidi="ar-SA"/>
        </w:rPr>
        <w:t xml:space="preserve"> de </w:t>
      </w:r>
      <w:proofErr w:type="spellStart"/>
      <w:r w:rsidRPr="00485BE6">
        <w:rPr>
          <w:lang w:val="en-US" w:eastAsia="en-US" w:bidi="ar-SA"/>
        </w:rPr>
        <w:t>protecţie</w:t>
      </w:r>
      <w:proofErr w:type="spellEnd"/>
      <w:r w:rsidRPr="00485BE6">
        <w:rPr>
          <w:lang w:val="en-US" w:eastAsia="en-US" w:bidi="ar-SA"/>
        </w:rPr>
        <w:t xml:space="preserve">, </w:t>
      </w:r>
      <w:proofErr w:type="spellStart"/>
      <w:r w:rsidRPr="00485BE6">
        <w:rPr>
          <w:lang w:val="en-US" w:eastAsia="en-US" w:bidi="ar-SA"/>
        </w:rPr>
        <w:t>vizând</w:t>
      </w:r>
      <w:proofErr w:type="spellEnd"/>
      <w:r w:rsidRPr="00485BE6">
        <w:rPr>
          <w:lang w:val="en-US" w:eastAsia="en-US" w:bidi="ar-SA"/>
        </w:rPr>
        <w:t xml:space="preserve"> </w:t>
      </w:r>
      <w:proofErr w:type="spellStart"/>
      <w:r w:rsidRPr="00485BE6">
        <w:rPr>
          <w:lang w:val="en-US" w:eastAsia="en-US" w:bidi="ar-SA"/>
        </w:rPr>
        <w:t>realizarea</w:t>
      </w:r>
      <w:proofErr w:type="spellEnd"/>
      <w:r w:rsidRPr="00485BE6">
        <w:rPr>
          <w:lang w:val="en-US" w:eastAsia="en-US" w:bidi="ar-SA"/>
        </w:rPr>
        <w:t xml:space="preserve"> </w:t>
      </w:r>
      <w:proofErr w:type="spellStart"/>
      <w:r w:rsidRPr="00485BE6">
        <w:rPr>
          <w:lang w:val="en-US" w:eastAsia="en-US" w:bidi="ar-SA"/>
        </w:rPr>
        <w:t>unei</w:t>
      </w:r>
      <w:proofErr w:type="spellEnd"/>
      <w:r w:rsidRPr="00485BE6">
        <w:rPr>
          <w:lang w:val="en-US" w:eastAsia="en-US" w:bidi="ar-SA"/>
        </w:rPr>
        <w:t xml:space="preserve"> </w:t>
      </w:r>
      <w:proofErr w:type="spellStart"/>
      <w:r w:rsidRPr="00485BE6">
        <w:rPr>
          <w:lang w:val="en-US" w:eastAsia="en-US" w:bidi="ar-SA"/>
        </w:rPr>
        <w:t>eficienţe</w:t>
      </w:r>
      <w:proofErr w:type="spellEnd"/>
      <w:r w:rsidRPr="00485BE6">
        <w:rPr>
          <w:lang w:val="en-US" w:eastAsia="en-US" w:bidi="ar-SA"/>
        </w:rPr>
        <w:t xml:space="preserve"> </w:t>
      </w:r>
      <w:proofErr w:type="spellStart"/>
      <w:r w:rsidRPr="00485BE6">
        <w:rPr>
          <w:lang w:val="en-US" w:eastAsia="en-US" w:bidi="ar-SA"/>
        </w:rPr>
        <w:t>economice</w:t>
      </w:r>
      <w:proofErr w:type="spellEnd"/>
      <w:r w:rsidRPr="00485BE6">
        <w:rPr>
          <w:lang w:val="en-US" w:eastAsia="en-US" w:bidi="ar-SA"/>
        </w:rPr>
        <w:t xml:space="preserve"> </w:t>
      </w:r>
      <w:proofErr w:type="spellStart"/>
      <w:r w:rsidRPr="00485BE6">
        <w:rPr>
          <w:lang w:val="en-US" w:eastAsia="en-US" w:bidi="ar-SA"/>
        </w:rPr>
        <w:t>în</w:t>
      </w:r>
      <w:proofErr w:type="spellEnd"/>
      <w:r w:rsidRPr="00485BE6">
        <w:rPr>
          <w:lang w:val="en-US" w:eastAsia="en-US" w:bidi="ar-SA"/>
        </w:rPr>
        <w:t xml:space="preserve"> </w:t>
      </w:r>
      <w:proofErr w:type="spellStart"/>
      <w:r w:rsidRPr="00485BE6">
        <w:rPr>
          <w:lang w:val="en-US" w:eastAsia="en-US" w:bidi="ar-SA"/>
        </w:rPr>
        <w:t>gospodărirea</w:t>
      </w:r>
      <w:proofErr w:type="spellEnd"/>
      <w:r w:rsidRPr="00485BE6">
        <w:rPr>
          <w:lang w:val="en-US" w:eastAsia="en-US" w:bidi="ar-SA"/>
        </w:rPr>
        <w:t xml:space="preserve"> </w:t>
      </w:r>
      <w:proofErr w:type="spellStart"/>
      <w:r w:rsidRPr="00485BE6">
        <w:rPr>
          <w:lang w:val="en-US" w:eastAsia="en-US" w:bidi="ar-SA"/>
        </w:rPr>
        <w:t>pădurilor</w:t>
      </w:r>
      <w:proofErr w:type="spellEnd"/>
      <w:r w:rsidRPr="00485BE6">
        <w:rPr>
          <w:lang w:val="en-US" w:eastAsia="en-US" w:bidi="ar-SA"/>
        </w:rPr>
        <w:t xml:space="preserve"> precum </w:t>
      </w:r>
      <w:proofErr w:type="spellStart"/>
      <w:r w:rsidRPr="00485BE6">
        <w:rPr>
          <w:lang w:val="en-US" w:eastAsia="en-US" w:bidi="ar-SA"/>
        </w:rPr>
        <w:t>şi</w:t>
      </w:r>
      <w:proofErr w:type="spellEnd"/>
      <w:r w:rsidRPr="00485BE6">
        <w:rPr>
          <w:lang w:val="en-US" w:eastAsia="en-US" w:bidi="ar-SA"/>
        </w:rPr>
        <w:t xml:space="preserve"> </w:t>
      </w:r>
      <w:proofErr w:type="spellStart"/>
      <w:r w:rsidRPr="00485BE6">
        <w:rPr>
          <w:lang w:val="en-US" w:eastAsia="en-US" w:bidi="ar-SA"/>
        </w:rPr>
        <w:t>asigurarea</w:t>
      </w:r>
      <w:proofErr w:type="spellEnd"/>
      <w:r w:rsidRPr="00485BE6">
        <w:rPr>
          <w:lang w:val="en-US" w:eastAsia="en-US" w:bidi="ar-SA"/>
        </w:rPr>
        <w:t xml:space="preserve"> </w:t>
      </w:r>
      <w:proofErr w:type="spellStart"/>
      <w:r w:rsidRPr="00485BE6">
        <w:rPr>
          <w:lang w:val="en-US" w:eastAsia="en-US" w:bidi="ar-SA"/>
        </w:rPr>
        <w:t>unui</w:t>
      </w:r>
      <w:proofErr w:type="spellEnd"/>
      <w:r w:rsidRPr="00485BE6">
        <w:rPr>
          <w:lang w:val="en-US" w:eastAsia="en-US" w:bidi="ar-SA"/>
        </w:rPr>
        <w:t xml:space="preserve"> </w:t>
      </w:r>
      <w:proofErr w:type="spellStart"/>
      <w:r w:rsidRPr="00485BE6">
        <w:rPr>
          <w:lang w:val="en-US" w:eastAsia="en-US" w:bidi="ar-SA"/>
        </w:rPr>
        <w:t>echilibru</w:t>
      </w:r>
      <w:proofErr w:type="spellEnd"/>
      <w:r w:rsidRPr="00485BE6">
        <w:rPr>
          <w:lang w:val="en-US" w:eastAsia="en-US" w:bidi="ar-SA"/>
        </w:rPr>
        <w:t xml:space="preserve"> </w:t>
      </w:r>
      <w:proofErr w:type="spellStart"/>
      <w:r w:rsidRPr="00485BE6">
        <w:rPr>
          <w:lang w:val="en-US" w:eastAsia="en-US" w:bidi="ar-SA"/>
        </w:rPr>
        <w:t>corespunzător</w:t>
      </w:r>
      <w:proofErr w:type="spellEnd"/>
      <w:r w:rsidRPr="00485BE6">
        <w:rPr>
          <w:lang w:val="en-US" w:eastAsia="en-US" w:bidi="ar-SA"/>
        </w:rPr>
        <w:t xml:space="preserve"> </w:t>
      </w:r>
      <w:proofErr w:type="spellStart"/>
      <w:r w:rsidRPr="00485BE6">
        <w:rPr>
          <w:lang w:val="en-US" w:eastAsia="en-US" w:bidi="ar-SA"/>
        </w:rPr>
        <w:t>între</w:t>
      </w:r>
      <w:proofErr w:type="spellEnd"/>
      <w:r w:rsidRPr="00485BE6">
        <w:rPr>
          <w:lang w:val="en-US" w:eastAsia="en-US" w:bidi="ar-SA"/>
        </w:rPr>
        <w:t xml:space="preserve"> </w:t>
      </w:r>
      <w:proofErr w:type="spellStart"/>
      <w:r w:rsidRPr="00485BE6">
        <w:rPr>
          <w:lang w:val="en-US" w:eastAsia="en-US" w:bidi="ar-SA"/>
        </w:rPr>
        <w:t>aspectele</w:t>
      </w:r>
      <w:proofErr w:type="spellEnd"/>
      <w:r w:rsidRPr="00485BE6">
        <w:rPr>
          <w:lang w:val="en-US" w:eastAsia="en-US" w:bidi="ar-SA"/>
        </w:rPr>
        <w:t xml:space="preserve"> de </w:t>
      </w:r>
      <w:proofErr w:type="spellStart"/>
      <w:r w:rsidRPr="00485BE6">
        <w:rPr>
          <w:lang w:val="en-US" w:eastAsia="en-US" w:bidi="ar-SA"/>
        </w:rPr>
        <w:t>ordin</w:t>
      </w:r>
      <w:proofErr w:type="spellEnd"/>
      <w:r w:rsidRPr="00485BE6">
        <w:rPr>
          <w:lang w:val="en-US" w:eastAsia="en-US" w:bidi="ar-SA"/>
        </w:rPr>
        <w:t xml:space="preserve"> ecologic, economic, social cu </w:t>
      </w:r>
      <w:proofErr w:type="spellStart"/>
      <w:r w:rsidRPr="00485BE6">
        <w:rPr>
          <w:lang w:val="en-US" w:eastAsia="en-US" w:bidi="ar-SA"/>
        </w:rPr>
        <w:t>cele</w:t>
      </w:r>
      <w:proofErr w:type="spellEnd"/>
      <w:r w:rsidRPr="00485BE6">
        <w:rPr>
          <w:lang w:val="en-US" w:eastAsia="en-US" w:bidi="ar-SA"/>
        </w:rPr>
        <w:t xml:space="preserve"> </w:t>
      </w:r>
      <w:proofErr w:type="spellStart"/>
      <w:r w:rsidRPr="00485BE6">
        <w:rPr>
          <w:lang w:val="en-US" w:eastAsia="en-US" w:bidi="ar-SA"/>
        </w:rPr>
        <w:t>mai</w:t>
      </w:r>
      <w:proofErr w:type="spellEnd"/>
      <w:r w:rsidRPr="00485BE6">
        <w:rPr>
          <w:lang w:val="en-US" w:eastAsia="en-US" w:bidi="ar-SA"/>
        </w:rPr>
        <w:t xml:space="preserve"> </w:t>
      </w:r>
      <w:proofErr w:type="spellStart"/>
      <w:r w:rsidRPr="00485BE6">
        <w:rPr>
          <w:lang w:val="en-US" w:eastAsia="en-US" w:bidi="ar-SA"/>
        </w:rPr>
        <w:t>mici</w:t>
      </w:r>
      <w:proofErr w:type="spellEnd"/>
      <w:r w:rsidRPr="00485BE6">
        <w:rPr>
          <w:lang w:val="en-US" w:eastAsia="en-US" w:bidi="ar-SA"/>
        </w:rPr>
        <w:t xml:space="preserve"> </w:t>
      </w:r>
      <w:proofErr w:type="spellStart"/>
      <w:r w:rsidRPr="00485BE6">
        <w:rPr>
          <w:lang w:val="en-US" w:eastAsia="en-US" w:bidi="ar-SA"/>
        </w:rPr>
        <w:t>costuri</w:t>
      </w:r>
      <w:proofErr w:type="spellEnd"/>
      <w:r w:rsidRPr="00485BE6">
        <w:rPr>
          <w:lang w:val="en-US" w:eastAsia="en-US" w:bidi="ar-SA"/>
        </w:rPr>
        <w:t>.</w:t>
      </w:r>
    </w:p>
    <w:p w14:paraId="6ECBD12B" w14:textId="77777777" w:rsidR="00CB70F3" w:rsidRDefault="00485BE6" w:rsidP="00571BCC">
      <w:pPr>
        <w:rPr>
          <w:lang w:val="en-US" w:eastAsia="en-US" w:bidi="ar-SA"/>
        </w:rPr>
      </w:pPr>
      <w:proofErr w:type="spellStart"/>
      <w:r w:rsidRPr="00485BE6">
        <w:rPr>
          <w:b/>
          <w:i/>
          <w:lang w:val="en-US" w:eastAsia="en-US" w:bidi="ar-SA"/>
        </w:rPr>
        <w:t>Principiul</w:t>
      </w:r>
      <w:proofErr w:type="spellEnd"/>
      <w:r w:rsidRPr="00485BE6">
        <w:rPr>
          <w:b/>
          <w:i/>
          <w:lang w:val="en-US" w:eastAsia="en-US" w:bidi="ar-SA"/>
        </w:rPr>
        <w:t xml:space="preserve"> </w:t>
      </w:r>
      <w:proofErr w:type="spellStart"/>
      <w:r w:rsidRPr="00485BE6">
        <w:rPr>
          <w:b/>
          <w:i/>
          <w:lang w:val="en-US" w:eastAsia="en-US" w:bidi="ar-SA"/>
        </w:rPr>
        <w:t>conservării</w:t>
      </w:r>
      <w:proofErr w:type="spellEnd"/>
      <w:r w:rsidRPr="00485BE6">
        <w:rPr>
          <w:b/>
          <w:i/>
          <w:lang w:val="en-US" w:eastAsia="en-US" w:bidi="ar-SA"/>
        </w:rPr>
        <w:t xml:space="preserve"> </w:t>
      </w:r>
      <w:proofErr w:type="spellStart"/>
      <w:r w:rsidRPr="00485BE6">
        <w:rPr>
          <w:b/>
          <w:i/>
          <w:lang w:val="en-US" w:eastAsia="en-US" w:bidi="ar-SA"/>
        </w:rPr>
        <w:t>şi</w:t>
      </w:r>
      <w:proofErr w:type="spellEnd"/>
      <w:r w:rsidRPr="00485BE6">
        <w:rPr>
          <w:b/>
          <w:i/>
          <w:lang w:val="en-US" w:eastAsia="en-US" w:bidi="ar-SA"/>
        </w:rPr>
        <w:t xml:space="preserve"> </w:t>
      </w:r>
      <w:proofErr w:type="spellStart"/>
      <w:r w:rsidRPr="00485BE6">
        <w:rPr>
          <w:b/>
          <w:i/>
          <w:lang w:val="en-US" w:eastAsia="en-US" w:bidi="ar-SA"/>
        </w:rPr>
        <w:t>ameliorării</w:t>
      </w:r>
      <w:proofErr w:type="spellEnd"/>
      <w:r w:rsidRPr="00485BE6">
        <w:rPr>
          <w:b/>
          <w:i/>
          <w:lang w:val="en-US" w:eastAsia="en-US" w:bidi="ar-SA"/>
        </w:rPr>
        <w:t xml:space="preserve"> </w:t>
      </w:r>
      <w:proofErr w:type="spellStart"/>
      <w:r w:rsidRPr="00485BE6">
        <w:rPr>
          <w:b/>
          <w:i/>
          <w:lang w:val="en-US" w:eastAsia="en-US" w:bidi="ar-SA"/>
        </w:rPr>
        <w:t>biodiversităţii</w:t>
      </w:r>
      <w:proofErr w:type="spellEnd"/>
      <w:r w:rsidRPr="00485BE6">
        <w:rPr>
          <w:lang w:val="en-US" w:eastAsia="en-US" w:bidi="ar-SA"/>
        </w:rPr>
        <w:t xml:space="preserve">. Prin </w:t>
      </w:r>
      <w:proofErr w:type="spellStart"/>
      <w:r w:rsidRPr="00485BE6">
        <w:rPr>
          <w:lang w:val="en-US" w:eastAsia="en-US" w:bidi="ar-SA"/>
        </w:rPr>
        <w:t>acesta</w:t>
      </w:r>
      <w:proofErr w:type="spellEnd"/>
      <w:r w:rsidRPr="00485BE6">
        <w:rPr>
          <w:lang w:val="en-US" w:eastAsia="en-US" w:bidi="ar-SA"/>
        </w:rPr>
        <w:t xml:space="preserve"> se </w:t>
      </w:r>
      <w:proofErr w:type="spellStart"/>
      <w:r w:rsidRPr="00485BE6">
        <w:rPr>
          <w:lang w:val="en-US" w:eastAsia="en-US" w:bidi="ar-SA"/>
        </w:rPr>
        <w:t>urmăreşte</w:t>
      </w:r>
      <w:proofErr w:type="spellEnd"/>
      <w:r w:rsidRPr="00485BE6">
        <w:rPr>
          <w:lang w:val="en-US" w:eastAsia="en-US" w:bidi="ar-SA"/>
        </w:rPr>
        <w:t xml:space="preserve"> </w:t>
      </w:r>
      <w:proofErr w:type="spellStart"/>
      <w:r w:rsidRPr="00485BE6">
        <w:rPr>
          <w:lang w:val="en-US" w:eastAsia="en-US" w:bidi="ar-SA"/>
        </w:rPr>
        <w:t>conservarea</w:t>
      </w:r>
      <w:proofErr w:type="spellEnd"/>
      <w:r w:rsidRPr="00485BE6">
        <w:rPr>
          <w:lang w:val="en-US" w:eastAsia="en-US" w:bidi="ar-SA"/>
        </w:rPr>
        <w:t xml:space="preserve"> </w:t>
      </w:r>
      <w:proofErr w:type="spellStart"/>
      <w:r w:rsidRPr="00485BE6">
        <w:rPr>
          <w:lang w:val="en-US" w:eastAsia="en-US" w:bidi="ar-SA"/>
        </w:rPr>
        <w:t>şi</w:t>
      </w:r>
      <w:proofErr w:type="spellEnd"/>
      <w:r w:rsidRPr="00485BE6">
        <w:rPr>
          <w:lang w:val="en-US" w:eastAsia="en-US" w:bidi="ar-SA"/>
        </w:rPr>
        <w:t xml:space="preserve"> </w:t>
      </w:r>
      <w:proofErr w:type="spellStart"/>
      <w:r w:rsidRPr="00485BE6">
        <w:rPr>
          <w:lang w:val="en-US" w:eastAsia="en-US" w:bidi="ar-SA"/>
        </w:rPr>
        <w:t>ameliorareabiodiversităţii</w:t>
      </w:r>
      <w:proofErr w:type="spellEnd"/>
      <w:r w:rsidRPr="00485BE6">
        <w:rPr>
          <w:lang w:val="en-US" w:eastAsia="en-US" w:bidi="ar-SA"/>
        </w:rPr>
        <w:t xml:space="preserve"> la </w:t>
      </w:r>
      <w:proofErr w:type="spellStart"/>
      <w:r w:rsidRPr="00485BE6">
        <w:rPr>
          <w:lang w:val="en-US" w:eastAsia="en-US" w:bidi="ar-SA"/>
        </w:rPr>
        <w:t>cele</w:t>
      </w:r>
      <w:proofErr w:type="spellEnd"/>
      <w:r w:rsidRPr="00485BE6">
        <w:rPr>
          <w:lang w:val="en-US" w:eastAsia="en-US" w:bidi="ar-SA"/>
        </w:rPr>
        <w:t xml:space="preserve"> </w:t>
      </w:r>
      <w:proofErr w:type="spellStart"/>
      <w:r w:rsidRPr="00485BE6">
        <w:rPr>
          <w:lang w:val="en-US" w:eastAsia="en-US" w:bidi="ar-SA"/>
        </w:rPr>
        <w:t>patru</w:t>
      </w:r>
      <w:proofErr w:type="spellEnd"/>
      <w:r w:rsidRPr="00485BE6">
        <w:rPr>
          <w:lang w:val="en-US" w:eastAsia="en-US" w:bidi="ar-SA"/>
        </w:rPr>
        <w:t xml:space="preserve"> </w:t>
      </w:r>
      <w:proofErr w:type="spellStart"/>
      <w:r w:rsidRPr="00485BE6">
        <w:rPr>
          <w:lang w:val="en-US" w:eastAsia="en-US" w:bidi="ar-SA"/>
        </w:rPr>
        <w:t>nivele</w:t>
      </w:r>
      <w:proofErr w:type="spellEnd"/>
      <w:r w:rsidRPr="00485BE6">
        <w:rPr>
          <w:lang w:val="en-US" w:eastAsia="en-US" w:bidi="ar-SA"/>
        </w:rPr>
        <w:t xml:space="preserve"> ale </w:t>
      </w:r>
      <w:proofErr w:type="spellStart"/>
      <w:proofErr w:type="gramStart"/>
      <w:r w:rsidRPr="00485BE6">
        <w:rPr>
          <w:lang w:val="en-US" w:eastAsia="en-US" w:bidi="ar-SA"/>
        </w:rPr>
        <w:t>acesteia</w:t>
      </w:r>
      <w:proofErr w:type="spellEnd"/>
      <w:r w:rsidRPr="00485BE6">
        <w:rPr>
          <w:lang w:val="en-US" w:eastAsia="en-US" w:bidi="ar-SA"/>
        </w:rPr>
        <w:t xml:space="preserve"> :</w:t>
      </w:r>
      <w:proofErr w:type="gramEnd"/>
      <w:r w:rsidRPr="00485BE6">
        <w:rPr>
          <w:lang w:val="en-US" w:eastAsia="en-US" w:bidi="ar-SA"/>
        </w:rPr>
        <w:t xml:space="preserve"> </w:t>
      </w:r>
      <w:proofErr w:type="spellStart"/>
      <w:r w:rsidRPr="00485BE6">
        <w:rPr>
          <w:lang w:val="en-US" w:eastAsia="en-US" w:bidi="ar-SA"/>
        </w:rPr>
        <w:t>diversitatea</w:t>
      </w:r>
      <w:proofErr w:type="spellEnd"/>
      <w:r w:rsidRPr="00485BE6">
        <w:rPr>
          <w:lang w:val="en-US" w:eastAsia="en-US" w:bidi="ar-SA"/>
        </w:rPr>
        <w:t xml:space="preserve"> </w:t>
      </w:r>
      <w:proofErr w:type="spellStart"/>
      <w:r w:rsidRPr="00485BE6">
        <w:rPr>
          <w:lang w:val="en-US" w:eastAsia="en-US" w:bidi="ar-SA"/>
        </w:rPr>
        <w:t>genetică</w:t>
      </w:r>
      <w:proofErr w:type="spellEnd"/>
      <w:r w:rsidRPr="00485BE6">
        <w:rPr>
          <w:lang w:val="en-US" w:eastAsia="en-US" w:bidi="ar-SA"/>
        </w:rPr>
        <w:t xml:space="preserve"> </w:t>
      </w:r>
      <w:proofErr w:type="spellStart"/>
      <w:r w:rsidRPr="00485BE6">
        <w:rPr>
          <w:lang w:val="en-US" w:eastAsia="en-US" w:bidi="ar-SA"/>
        </w:rPr>
        <w:t>intraspecifică</w:t>
      </w:r>
      <w:proofErr w:type="spellEnd"/>
      <w:r w:rsidRPr="00485BE6">
        <w:rPr>
          <w:lang w:val="en-US" w:eastAsia="en-US" w:bidi="ar-SA"/>
        </w:rPr>
        <w:t xml:space="preserve">, </w:t>
      </w:r>
      <w:proofErr w:type="spellStart"/>
      <w:r w:rsidRPr="00485BE6">
        <w:rPr>
          <w:lang w:val="en-US" w:eastAsia="en-US" w:bidi="ar-SA"/>
        </w:rPr>
        <w:t>diversitatea</w:t>
      </w:r>
      <w:proofErr w:type="spellEnd"/>
      <w:r w:rsidRPr="00485BE6">
        <w:rPr>
          <w:lang w:val="en-US" w:eastAsia="en-US" w:bidi="ar-SA"/>
        </w:rPr>
        <w:t xml:space="preserve"> </w:t>
      </w:r>
      <w:proofErr w:type="spellStart"/>
      <w:r w:rsidRPr="00485BE6">
        <w:rPr>
          <w:lang w:val="en-US" w:eastAsia="en-US" w:bidi="ar-SA"/>
        </w:rPr>
        <w:t>speciilor</w:t>
      </w:r>
      <w:proofErr w:type="spellEnd"/>
      <w:r w:rsidRPr="00485BE6">
        <w:rPr>
          <w:lang w:val="en-US" w:eastAsia="en-US" w:bidi="ar-SA"/>
        </w:rPr>
        <w:t xml:space="preserve">, </w:t>
      </w:r>
      <w:proofErr w:type="spellStart"/>
      <w:r w:rsidRPr="00485BE6">
        <w:rPr>
          <w:lang w:val="en-US" w:eastAsia="en-US" w:bidi="ar-SA"/>
        </w:rPr>
        <w:t>diversitatea</w:t>
      </w:r>
      <w:proofErr w:type="spellEnd"/>
      <w:r w:rsidRPr="00485BE6">
        <w:rPr>
          <w:lang w:val="en-US" w:eastAsia="en-US" w:bidi="ar-SA"/>
        </w:rPr>
        <w:t xml:space="preserve"> </w:t>
      </w:r>
      <w:proofErr w:type="spellStart"/>
      <w:r w:rsidRPr="00485BE6">
        <w:rPr>
          <w:lang w:val="en-US" w:eastAsia="en-US" w:bidi="ar-SA"/>
        </w:rPr>
        <w:t>ecosistemelor</w:t>
      </w:r>
      <w:proofErr w:type="spellEnd"/>
      <w:r w:rsidRPr="00485BE6">
        <w:rPr>
          <w:lang w:val="en-US" w:eastAsia="en-US" w:bidi="ar-SA"/>
        </w:rPr>
        <w:t xml:space="preserve"> </w:t>
      </w:r>
      <w:proofErr w:type="spellStart"/>
      <w:r w:rsidRPr="00485BE6">
        <w:rPr>
          <w:lang w:val="en-US" w:eastAsia="en-US" w:bidi="ar-SA"/>
        </w:rPr>
        <w:t>şi</w:t>
      </w:r>
      <w:proofErr w:type="spellEnd"/>
      <w:r w:rsidRPr="00485BE6">
        <w:rPr>
          <w:lang w:val="en-US" w:eastAsia="en-US" w:bidi="ar-SA"/>
        </w:rPr>
        <w:t xml:space="preserve"> </w:t>
      </w:r>
      <w:proofErr w:type="spellStart"/>
      <w:r w:rsidRPr="00485BE6">
        <w:rPr>
          <w:lang w:val="en-US" w:eastAsia="en-US" w:bidi="ar-SA"/>
        </w:rPr>
        <w:t>diversitatea</w:t>
      </w:r>
      <w:proofErr w:type="spellEnd"/>
      <w:r w:rsidRPr="00485BE6">
        <w:rPr>
          <w:lang w:val="en-US" w:eastAsia="en-US" w:bidi="ar-SA"/>
        </w:rPr>
        <w:t xml:space="preserve"> </w:t>
      </w:r>
      <w:proofErr w:type="spellStart"/>
      <w:r w:rsidRPr="00485BE6">
        <w:rPr>
          <w:lang w:val="en-US" w:eastAsia="en-US" w:bidi="ar-SA"/>
        </w:rPr>
        <w:t>peisajelor</w:t>
      </w:r>
      <w:proofErr w:type="spellEnd"/>
      <w:r w:rsidRPr="00485BE6">
        <w:rPr>
          <w:lang w:val="en-US" w:eastAsia="en-US" w:bidi="ar-SA"/>
        </w:rPr>
        <w:t xml:space="preserve"> </w:t>
      </w:r>
      <w:proofErr w:type="spellStart"/>
      <w:r w:rsidRPr="00485BE6">
        <w:rPr>
          <w:lang w:val="en-US" w:eastAsia="en-US" w:bidi="ar-SA"/>
        </w:rPr>
        <w:t>în</w:t>
      </w:r>
      <w:proofErr w:type="spellEnd"/>
      <w:r w:rsidRPr="00485BE6">
        <w:rPr>
          <w:lang w:val="en-US" w:eastAsia="en-US" w:bidi="ar-SA"/>
        </w:rPr>
        <w:t xml:space="preserve"> </w:t>
      </w:r>
      <w:proofErr w:type="spellStart"/>
      <w:r w:rsidRPr="00485BE6">
        <w:rPr>
          <w:lang w:val="en-US" w:eastAsia="en-US" w:bidi="ar-SA"/>
        </w:rPr>
        <w:t>scopul</w:t>
      </w:r>
      <w:proofErr w:type="spellEnd"/>
      <w:r w:rsidRPr="00485BE6">
        <w:rPr>
          <w:lang w:val="en-US" w:eastAsia="en-US" w:bidi="ar-SA"/>
        </w:rPr>
        <w:t xml:space="preserve"> </w:t>
      </w:r>
      <w:proofErr w:type="spellStart"/>
      <w:r w:rsidRPr="00485BE6">
        <w:rPr>
          <w:lang w:val="en-US" w:eastAsia="en-US" w:bidi="ar-SA"/>
        </w:rPr>
        <w:t>maximizării</w:t>
      </w:r>
      <w:proofErr w:type="spellEnd"/>
      <w:r w:rsidRPr="00485BE6">
        <w:rPr>
          <w:lang w:val="en-US" w:eastAsia="en-US" w:bidi="ar-SA"/>
        </w:rPr>
        <w:t xml:space="preserve"> </w:t>
      </w:r>
      <w:proofErr w:type="spellStart"/>
      <w:r w:rsidRPr="00485BE6">
        <w:rPr>
          <w:lang w:val="en-US" w:eastAsia="en-US" w:bidi="ar-SA"/>
        </w:rPr>
        <w:t>stabilităţii</w:t>
      </w:r>
      <w:proofErr w:type="spellEnd"/>
      <w:r w:rsidRPr="00485BE6">
        <w:rPr>
          <w:lang w:val="en-US" w:eastAsia="en-US" w:bidi="ar-SA"/>
        </w:rPr>
        <w:t xml:space="preserve"> </w:t>
      </w:r>
      <w:proofErr w:type="spellStart"/>
      <w:r w:rsidRPr="00485BE6">
        <w:rPr>
          <w:lang w:val="en-US" w:eastAsia="en-US" w:bidi="ar-SA"/>
        </w:rPr>
        <w:t>şi</w:t>
      </w:r>
      <w:proofErr w:type="spellEnd"/>
      <w:r w:rsidRPr="00485BE6">
        <w:rPr>
          <w:lang w:val="en-US" w:eastAsia="en-US" w:bidi="ar-SA"/>
        </w:rPr>
        <w:t xml:space="preserve"> al </w:t>
      </w:r>
      <w:proofErr w:type="spellStart"/>
      <w:r w:rsidRPr="00485BE6">
        <w:rPr>
          <w:lang w:val="en-US" w:eastAsia="en-US" w:bidi="ar-SA"/>
        </w:rPr>
        <w:t>potenţialului</w:t>
      </w:r>
      <w:proofErr w:type="spellEnd"/>
      <w:r w:rsidRPr="00485BE6">
        <w:rPr>
          <w:lang w:val="en-US" w:eastAsia="en-US" w:bidi="ar-SA"/>
        </w:rPr>
        <w:t xml:space="preserve"> </w:t>
      </w:r>
      <w:proofErr w:type="spellStart"/>
      <w:r w:rsidRPr="00485BE6">
        <w:rPr>
          <w:lang w:val="en-US" w:eastAsia="en-US" w:bidi="ar-SA"/>
        </w:rPr>
        <w:t>polifuncţional</w:t>
      </w:r>
      <w:proofErr w:type="spellEnd"/>
      <w:r w:rsidRPr="00485BE6">
        <w:rPr>
          <w:lang w:val="en-US" w:eastAsia="en-US" w:bidi="ar-SA"/>
        </w:rPr>
        <w:t xml:space="preserve"> al </w:t>
      </w:r>
      <w:proofErr w:type="spellStart"/>
      <w:r w:rsidRPr="00485BE6">
        <w:rPr>
          <w:lang w:val="en-US" w:eastAsia="en-US" w:bidi="ar-SA"/>
        </w:rPr>
        <w:t>pădurilor</w:t>
      </w:r>
      <w:proofErr w:type="spellEnd"/>
      <w:r>
        <w:rPr>
          <w:lang w:val="en-US" w:eastAsia="en-US" w:bidi="ar-SA"/>
        </w:rPr>
        <w:t>.</w:t>
      </w:r>
    </w:p>
    <w:p w14:paraId="1C245157" w14:textId="77777777" w:rsidR="002B1FC9" w:rsidRPr="002B5031" w:rsidRDefault="00485BE6" w:rsidP="00571BCC">
      <w:r w:rsidRPr="002B1FC9">
        <w:rPr>
          <w:b/>
          <w:i/>
        </w:rPr>
        <w:t xml:space="preserve">Principiul economic. </w:t>
      </w:r>
      <w:r w:rsidRPr="002B1FC9">
        <w:t>Prin acesta se urmărește</w:t>
      </w:r>
      <w:r w:rsidR="002B1FC9" w:rsidRPr="002B1FC9">
        <w:t xml:space="preserve"> valorificarea superioară a masei</w:t>
      </w:r>
      <w:r w:rsidRPr="002B1FC9">
        <w:t xml:space="preserve"> lemno</w:t>
      </w:r>
      <w:r w:rsidR="002B1FC9" w:rsidRPr="002B1FC9">
        <w:t>a</w:t>
      </w:r>
      <w:r w:rsidRPr="002B1FC9">
        <w:t>s</w:t>
      </w:r>
      <w:r w:rsidR="002B1FC9" w:rsidRPr="002B1FC9">
        <w:t>e (pentru asigurarea necesarului populației).</w:t>
      </w:r>
    </w:p>
    <w:p w14:paraId="38512DAE" w14:textId="437B7D04" w:rsidR="00CB70F3" w:rsidRDefault="00CB70F3" w:rsidP="00571BCC">
      <w:pPr>
        <w:rPr>
          <w:b/>
        </w:rPr>
      </w:pPr>
      <w:r>
        <w:rPr>
          <w:b/>
        </w:rPr>
        <w:t>Elaborarea proiectului de amenajare presupune următoarele</w:t>
      </w:r>
      <w:r w:rsidR="004C1B1A">
        <w:rPr>
          <w:b/>
        </w:rPr>
        <w:t xml:space="preserve"> </w:t>
      </w:r>
      <w:r>
        <w:rPr>
          <w:b/>
        </w:rPr>
        <w:t>etape:</w:t>
      </w:r>
    </w:p>
    <w:p w14:paraId="1D523318" w14:textId="77777777" w:rsidR="00CB70F3" w:rsidRPr="00CB70F3" w:rsidRDefault="00CB70F3" w:rsidP="00571BCC">
      <w:r>
        <w:t>1.</w:t>
      </w:r>
      <w:r w:rsidRPr="00CB70F3">
        <w:t>Studiul stațiunii și al vegetației forestiere</w:t>
      </w:r>
    </w:p>
    <w:p w14:paraId="757EF31C" w14:textId="77777777" w:rsidR="00CB70F3" w:rsidRPr="00CB70F3" w:rsidRDefault="00CB70F3" w:rsidP="00571BCC">
      <w:r>
        <w:t>2.</w:t>
      </w:r>
      <w:r w:rsidRPr="00CB70F3">
        <w:t>Definirea stării normale a pădurii</w:t>
      </w:r>
    </w:p>
    <w:p w14:paraId="22417FBF" w14:textId="77777777" w:rsidR="00CB70F3" w:rsidRDefault="00CB70F3" w:rsidP="00571BCC">
      <w:r>
        <w:t>3.</w:t>
      </w:r>
      <w:r w:rsidRPr="00CB70F3">
        <w:t>Planificarea lucrărilor de conducere a procesului de normalizare a pădurii</w:t>
      </w:r>
    </w:p>
    <w:p w14:paraId="45CE7E8E" w14:textId="77777777" w:rsidR="00CB70F3" w:rsidRDefault="00CB70F3" w:rsidP="00CB70F3">
      <w:pPr>
        <w:rPr>
          <w:rFonts w:cs="Times New Roman"/>
        </w:rPr>
      </w:pPr>
    </w:p>
    <w:p w14:paraId="1DD9E1F5" w14:textId="77777777" w:rsidR="00CB70F3" w:rsidRDefault="00CB70F3" w:rsidP="00CB70F3">
      <w:pPr>
        <w:rPr>
          <w:rFonts w:cs="Times New Roman"/>
          <w:i/>
        </w:rPr>
      </w:pPr>
      <w:r w:rsidRPr="00CB70F3">
        <w:rPr>
          <w:rFonts w:cs="Times New Roman"/>
          <w:i/>
        </w:rPr>
        <w:t>1.Studiul stațiunii și al vegetației forestiere</w:t>
      </w:r>
      <w:r>
        <w:rPr>
          <w:rFonts w:cs="Times New Roman"/>
          <w:i/>
        </w:rPr>
        <w:t xml:space="preserve"> se face în cadrul lucrărilor de teren și al celor de redactare a amenajamentului și are ca scop determinarea și verificarea informațiilor care contribuie la:</w:t>
      </w:r>
    </w:p>
    <w:p w14:paraId="4ABE3BB6" w14:textId="70FCB78C" w:rsidR="00CB70F3" w:rsidRPr="00CB63E4" w:rsidRDefault="00CB63E4" w:rsidP="00111067">
      <w:pPr>
        <w:pStyle w:val="ListParagraph"/>
        <w:numPr>
          <w:ilvl w:val="0"/>
          <w:numId w:val="33"/>
        </w:numPr>
        <w:rPr>
          <w:rFonts w:cs="Times New Roman"/>
        </w:rPr>
      </w:pPr>
      <w:r w:rsidRPr="00CB63E4">
        <w:rPr>
          <w:rFonts w:cs="Times New Roman"/>
        </w:rPr>
        <w:t>Cunoașterea condițiilor naturale de vegetație, a caracteristicilor arboretului în prezent, a potențialului productiv al stațiunii și a capacității de producție și protecție a arboretului;</w:t>
      </w:r>
    </w:p>
    <w:p w14:paraId="7F05886F" w14:textId="77777777" w:rsidR="00CB63E4" w:rsidRPr="00554E21" w:rsidRDefault="00CB63E4" w:rsidP="00111067">
      <w:pPr>
        <w:pStyle w:val="ListParagraph"/>
        <w:numPr>
          <w:ilvl w:val="0"/>
          <w:numId w:val="33"/>
        </w:numPr>
        <w:rPr>
          <w:rFonts w:cs="Times New Roman"/>
        </w:rPr>
      </w:pPr>
      <w:r w:rsidRPr="00554E21">
        <w:rPr>
          <w:rFonts w:cs="Times New Roman"/>
        </w:rPr>
        <w:lastRenderedPageBreak/>
        <w:t>Stabilirea măsurilor de gospodărire în acord cu condițiile ecologice și cu cerințele social-ecologice;</w:t>
      </w:r>
    </w:p>
    <w:p w14:paraId="125009EE" w14:textId="77777777" w:rsidR="00CB63E4" w:rsidRPr="00CB63E4" w:rsidRDefault="00CB63E4" w:rsidP="00111067">
      <w:pPr>
        <w:pStyle w:val="ListParagraph"/>
        <w:numPr>
          <w:ilvl w:val="0"/>
          <w:numId w:val="33"/>
        </w:numPr>
        <w:rPr>
          <w:rFonts w:cs="Times New Roman"/>
        </w:rPr>
      </w:pPr>
      <w:r w:rsidRPr="00CB63E4">
        <w:rPr>
          <w:rFonts w:cs="Times New Roman"/>
        </w:rPr>
        <w:t>Realizarea controlului prin amenajament privind exercitarea de către pădure în ansamblu și de către fiecare arboret în parte a funcțiilor ce i-au fost atribuite.</w:t>
      </w:r>
    </w:p>
    <w:p w14:paraId="2399AFD4" w14:textId="7377E522" w:rsidR="00CB63E4" w:rsidRPr="00CB63E4" w:rsidRDefault="00CB63E4" w:rsidP="00644A5D">
      <w:pPr>
        <w:rPr>
          <w:rFonts w:cs="Times New Roman"/>
        </w:rPr>
      </w:pPr>
      <w:r w:rsidRPr="00CB63E4">
        <w:rPr>
          <w:rFonts w:cs="Times New Roman"/>
        </w:rPr>
        <w:t>Amenajamentul conține studii pentru caracterizarea condițiilor staționale și de vegetație, ce cuprind evidențe cu date statistice, caracteristici, diagnoze, precum și măsuri de gospodărire corespunzăto</w:t>
      </w:r>
      <w:r w:rsidR="004C1B1A">
        <w:rPr>
          <w:rFonts w:cs="Times New Roman"/>
        </w:rPr>
        <w:t>a</w:t>
      </w:r>
      <w:r w:rsidRPr="00CB63E4">
        <w:rPr>
          <w:rFonts w:cs="Times New Roman"/>
        </w:rPr>
        <w:t>r</w:t>
      </w:r>
      <w:r w:rsidR="00600B2B">
        <w:rPr>
          <w:rFonts w:cs="Times New Roman"/>
        </w:rPr>
        <w:t xml:space="preserve">e. </w:t>
      </w:r>
    </w:p>
    <w:p w14:paraId="59FB0C9D" w14:textId="77777777" w:rsidR="00644A5D" w:rsidRPr="000E7A26" w:rsidRDefault="00CB63E4" w:rsidP="00644A5D">
      <w:pPr>
        <w:rPr>
          <w:rFonts w:cs="Times New Roman"/>
          <w:i/>
        </w:rPr>
      </w:pPr>
      <w:r w:rsidRPr="002E6619">
        <w:rPr>
          <w:rFonts w:cs="Times New Roman"/>
          <w:i/>
        </w:rPr>
        <w:t>2.</w:t>
      </w:r>
      <w:r w:rsidRPr="000E7A26">
        <w:rPr>
          <w:rFonts w:cs="Times New Roman"/>
          <w:i/>
        </w:rPr>
        <w:t>Condu</w:t>
      </w:r>
      <w:r w:rsidR="00644A5D" w:rsidRPr="000E7A26">
        <w:rPr>
          <w:rFonts w:cs="Times New Roman"/>
          <w:i/>
        </w:rPr>
        <w:t>ce</w:t>
      </w:r>
      <w:r w:rsidRPr="000E7A26">
        <w:rPr>
          <w:rFonts w:cs="Times New Roman"/>
          <w:i/>
        </w:rPr>
        <w:t>rea pădurii prin amenajament spre starea normală presupune</w:t>
      </w:r>
      <w:r w:rsidR="00644A5D" w:rsidRPr="000E7A26">
        <w:rPr>
          <w:rFonts w:cs="Times New Roman"/>
          <w:i/>
        </w:rPr>
        <w:t>:</w:t>
      </w:r>
    </w:p>
    <w:p w14:paraId="0F1FD082" w14:textId="77777777" w:rsidR="00644A5D" w:rsidRPr="00554E21" w:rsidRDefault="00795006" w:rsidP="00111067">
      <w:pPr>
        <w:pStyle w:val="ListParagraph"/>
        <w:numPr>
          <w:ilvl w:val="0"/>
          <w:numId w:val="34"/>
        </w:numPr>
        <w:rPr>
          <w:rFonts w:cs="Times New Roman"/>
        </w:rPr>
      </w:pPr>
      <w:r w:rsidRPr="00554E21">
        <w:rPr>
          <w:rFonts w:cs="Times New Roman"/>
        </w:rPr>
        <w:t>s</w:t>
      </w:r>
      <w:r w:rsidR="00644A5D" w:rsidRPr="00554E21">
        <w:rPr>
          <w:rFonts w:cs="Times New Roman"/>
        </w:rPr>
        <w:t>tabilirea funcțiilor pe care trebuie să le îndeplinească pădurile (în funcție de obiectivele ecologice, economice și sociale);</w:t>
      </w:r>
    </w:p>
    <w:p w14:paraId="528ECD2A" w14:textId="77777777" w:rsidR="002E6619" w:rsidRPr="00554E21" w:rsidRDefault="00795006" w:rsidP="00111067">
      <w:pPr>
        <w:pStyle w:val="ListParagraph"/>
        <w:numPr>
          <w:ilvl w:val="0"/>
          <w:numId w:val="34"/>
        </w:numPr>
        <w:rPr>
          <w:rFonts w:cs="Times New Roman"/>
        </w:rPr>
      </w:pPr>
      <w:r w:rsidRPr="00554E21">
        <w:rPr>
          <w:rFonts w:cs="Times New Roman"/>
        </w:rPr>
        <w:t>s</w:t>
      </w:r>
      <w:r w:rsidR="00644A5D" w:rsidRPr="00554E21">
        <w:rPr>
          <w:rFonts w:cs="Times New Roman"/>
        </w:rPr>
        <w:t>tabilirea caracteristicilor fondului de producție normal adică a bazelor de amenajare.</w:t>
      </w:r>
    </w:p>
    <w:p w14:paraId="4B61981A" w14:textId="77777777" w:rsidR="002E6619" w:rsidRDefault="00644A5D" w:rsidP="002E6619">
      <w:pPr>
        <w:rPr>
          <w:rFonts w:cs="Times New Roman"/>
          <w:i/>
        </w:rPr>
      </w:pPr>
      <w:r w:rsidRPr="002E6619">
        <w:rPr>
          <w:rFonts w:cs="Times New Roman"/>
          <w:i/>
        </w:rPr>
        <w:t xml:space="preserve">3. Prin planificarea recoltelor se urmăresc două obiective: </w:t>
      </w:r>
    </w:p>
    <w:p w14:paraId="7A150119" w14:textId="77777777" w:rsidR="002E6619" w:rsidRPr="00554E21" w:rsidRDefault="002E6619" w:rsidP="00111067">
      <w:pPr>
        <w:pStyle w:val="ListParagraph"/>
        <w:numPr>
          <w:ilvl w:val="0"/>
          <w:numId w:val="35"/>
        </w:numPr>
        <w:ind w:left="1437"/>
        <w:rPr>
          <w:rFonts w:cs="Times New Roman"/>
        </w:rPr>
      </w:pPr>
      <w:r w:rsidRPr="00554E21">
        <w:rPr>
          <w:rFonts w:cs="Times New Roman"/>
        </w:rPr>
        <w:t>recoltarea produselor pădurii;</w:t>
      </w:r>
    </w:p>
    <w:p w14:paraId="35F28EBF" w14:textId="77777777" w:rsidR="003E675D" w:rsidRDefault="002E6619" w:rsidP="00111067">
      <w:pPr>
        <w:pStyle w:val="ListParagraph"/>
        <w:numPr>
          <w:ilvl w:val="0"/>
          <w:numId w:val="35"/>
        </w:numPr>
        <w:ind w:left="1437"/>
        <w:rPr>
          <w:rFonts w:cs="Times New Roman"/>
        </w:rPr>
      </w:pPr>
      <w:r w:rsidRPr="00554E21">
        <w:rPr>
          <w:rFonts w:cs="Times New Roman"/>
        </w:rPr>
        <w:t xml:space="preserve">conducerea </w:t>
      </w:r>
      <w:r w:rsidR="00644A5D" w:rsidRPr="00554E21">
        <w:rPr>
          <w:rFonts w:cs="Times New Roman"/>
        </w:rPr>
        <w:t>fondului de producție spre starea normală.</w:t>
      </w:r>
    </w:p>
    <w:p w14:paraId="055AC9F2" w14:textId="45FDD574" w:rsidR="00644A5D" w:rsidRPr="003E675D" w:rsidRDefault="00644A5D" w:rsidP="003E675D">
      <w:pPr>
        <w:ind w:firstLine="0"/>
        <w:rPr>
          <w:rFonts w:cs="Times New Roman"/>
        </w:rPr>
      </w:pPr>
      <w:r w:rsidRPr="003E675D">
        <w:rPr>
          <w:rFonts w:cs="Times New Roman"/>
          <w:i/>
        </w:rPr>
        <w:t>Acest fapt face ca în procesul de planificare a recoltelor să apară distinct următoarele preocupări:</w:t>
      </w:r>
    </w:p>
    <w:p w14:paraId="07020276" w14:textId="77777777" w:rsidR="00644A5D" w:rsidRPr="00554E21" w:rsidRDefault="00644A5D" w:rsidP="00111067">
      <w:pPr>
        <w:pStyle w:val="ListParagraph"/>
        <w:numPr>
          <w:ilvl w:val="0"/>
          <w:numId w:val="36"/>
        </w:numPr>
        <w:rPr>
          <w:rFonts w:cs="Times New Roman"/>
        </w:rPr>
      </w:pPr>
      <w:r w:rsidRPr="00554E21">
        <w:rPr>
          <w:rFonts w:cs="Times New Roman"/>
        </w:rPr>
        <w:t xml:space="preserve">stabilirea posibilității </w:t>
      </w:r>
    </w:p>
    <w:p w14:paraId="73252F86" w14:textId="77777777" w:rsidR="00644A5D" w:rsidRPr="002E6619" w:rsidRDefault="00644A5D" w:rsidP="00111067">
      <w:pPr>
        <w:pStyle w:val="ListParagraph"/>
        <w:numPr>
          <w:ilvl w:val="0"/>
          <w:numId w:val="36"/>
        </w:numPr>
        <w:rPr>
          <w:rFonts w:cs="Times New Roman"/>
        </w:rPr>
      </w:pPr>
      <w:r w:rsidRPr="002E6619">
        <w:rPr>
          <w:rFonts w:cs="Times New Roman"/>
        </w:rPr>
        <w:t>întocmirea planului de recoltare</w:t>
      </w:r>
    </w:p>
    <w:p w14:paraId="749D0C88" w14:textId="77777777" w:rsidR="00644A5D" w:rsidRDefault="00644A5D" w:rsidP="00644A5D">
      <w:pPr>
        <w:rPr>
          <w:rFonts w:cs="Times New Roman"/>
        </w:rPr>
      </w:pPr>
      <w:r>
        <w:rPr>
          <w:rFonts w:cs="Times New Roman"/>
        </w:rPr>
        <w:t>După parcurge</w:t>
      </w:r>
      <w:r w:rsidR="002E6619">
        <w:rPr>
          <w:rFonts w:cs="Times New Roman"/>
        </w:rPr>
        <w:t xml:space="preserve">rea etapelor menționate mai sus, </w:t>
      </w:r>
      <w:r w:rsidR="00571B18">
        <w:rPr>
          <w:rFonts w:cs="Times New Roman"/>
        </w:rPr>
        <w:t>s-a elaborat amenajamentul silvic ce cuprinde următoarele capitole:</w:t>
      </w:r>
    </w:p>
    <w:p w14:paraId="47F6AA21" w14:textId="77777777" w:rsidR="008C025A" w:rsidRPr="00AD392C" w:rsidRDefault="00F57BAF" w:rsidP="00644A5D">
      <w:pPr>
        <w:rPr>
          <w:rFonts w:cs="Times New Roman"/>
          <w:i/>
        </w:rPr>
      </w:pPr>
      <w:r w:rsidRPr="00AD392C">
        <w:rPr>
          <w:rFonts w:cs="Times New Roman"/>
          <w:i/>
        </w:rPr>
        <w:t>1. S</w:t>
      </w:r>
      <w:r w:rsidR="008C025A" w:rsidRPr="00AD392C">
        <w:rPr>
          <w:rFonts w:cs="Times New Roman"/>
          <w:i/>
        </w:rPr>
        <w:t>ituația teritorial-administrativă</w:t>
      </w:r>
    </w:p>
    <w:p w14:paraId="5CE97D0B" w14:textId="2A1A5E63" w:rsidR="008C025A" w:rsidRPr="00AD392C" w:rsidRDefault="00F57BAF" w:rsidP="00644A5D">
      <w:pPr>
        <w:rPr>
          <w:rFonts w:cs="Times New Roman"/>
          <w:i/>
        </w:rPr>
      </w:pPr>
      <w:r w:rsidRPr="00AD392C">
        <w:rPr>
          <w:rFonts w:cs="Times New Roman"/>
          <w:i/>
        </w:rPr>
        <w:t>2.</w:t>
      </w:r>
      <w:r w:rsidR="00494100" w:rsidRPr="00AD392C">
        <w:rPr>
          <w:rFonts w:cs="Times New Roman"/>
          <w:i/>
        </w:rPr>
        <w:t xml:space="preserve"> </w:t>
      </w:r>
      <w:r w:rsidRPr="00AD392C">
        <w:rPr>
          <w:rFonts w:cs="Times New Roman"/>
          <w:i/>
        </w:rPr>
        <w:t>Organizarea teritoriului</w:t>
      </w:r>
    </w:p>
    <w:p w14:paraId="046EECA9" w14:textId="77777777" w:rsidR="00F57BAF" w:rsidRPr="00AD392C" w:rsidRDefault="00F57BAF" w:rsidP="00644A5D">
      <w:pPr>
        <w:rPr>
          <w:rFonts w:cs="Times New Roman"/>
          <w:i/>
        </w:rPr>
      </w:pPr>
      <w:r w:rsidRPr="00AD392C">
        <w:rPr>
          <w:rFonts w:cs="Times New Roman"/>
          <w:i/>
        </w:rPr>
        <w:t xml:space="preserve">3. Gospodărirea din trecut a pădurilor </w:t>
      </w:r>
    </w:p>
    <w:p w14:paraId="2E79C4D2" w14:textId="77777777" w:rsidR="00F57BAF" w:rsidRPr="00AD392C" w:rsidRDefault="00F57BAF" w:rsidP="00644A5D">
      <w:pPr>
        <w:rPr>
          <w:rFonts w:cs="Times New Roman"/>
          <w:i/>
        </w:rPr>
      </w:pPr>
      <w:r w:rsidRPr="00AD392C">
        <w:rPr>
          <w:rFonts w:cs="Times New Roman"/>
          <w:i/>
        </w:rPr>
        <w:t>4. Studiul stațiunii și vegetației forestiere</w:t>
      </w:r>
    </w:p>
    <w:p w14:paraId="10807353" w14:textId="77777777" w:rsidR="00F57BAF" w:rsidRPr="00AD392C" w:rsidRDefault="00F57BAF" w:rsidP="00644A5D">
      <w:pPr>
        <w:rPr>
          <w:rFonts w:cs="Times New Roman"/>
          <w:i/>
        </w:rPr>
      </w:pPr>
      <w:r w:rsidRPr="00AD392C">
        <w:rPr>
          <w:rFonts w:cs="Times New Roman"/>
          <w:i/>
        </w:rPr>
        <w:t>5. Stabilirea funcțiilor social-economice și ecologice ale pădurii și a bazelor de amenajare</w:t>
      </w:r>
    </w:p>
    <w:p w14:paraId="2AD4F21F" w14:textId="77777777" w:rsidR="00F57BAF" w:rsidRPr="00AD392C" w:rsidRDefault="00F57BAF" w:rsidP="00644A5D">
      <w:pPr>
        <w:rPr>
          <w:rFonts w:cs="Times New Roman"/>
          <w:i/>
        </w:rPr>
      </w:pPr>
      <w:r w:rsidRPr="00AD392C">
        <w:rPr>
          <w:rFonts w:cs="Times New Roman"/>
          <w:i/>
        </w:rPr>
        <w:t>6. Reglementarea procesului de producție lemnoasă și măsuri de gospodărire a arboretelor cu funcții speciale de protecție</w:t>
      </w:r>
    </w:p>
    <w:p w14:paraId="4659673A" w14:textId="77777777" w:rsidR="00F57BAF" w:rsidRPr="00AD392C" w:rsidRDefault="00F57BAF" w:rsidP="00644A5D">
      <w:pPr>
        <w:rPr>
          <w:rFonts w:cs="Times New Roman"/>
          <w:i/>
        </w:rPr>
      </w:pPr>
      <w:r w:rsidRPr="00AD392C">
        <w:rPr>
          <w:rFonts w:cs="Times New Roman"/>
          <w:i/>
        </w:rPr>
        <w:t>7. Valorificarea superioară a altor produse ale fondului forestier în afara lemnului</w:t>
      </w:r>
    </w:p>
    <w:p w14:paraId="6ED9FF59" w14:textId="77777777" w:rsidR="00F57BAF" w:rsidRPr="00AD392C" w:rsidRDefault="00F57BAF" w:rsidP="00644A5D">
      <w:pPr>
        <w:rPr>
          <w:rFonts w:cs="Times New Roman"/>
          <w:i/>
        </w:rPr>
      </w:pPr>
      <w:r w:rsidRPr="00AD392C">
        <w:rPr>
          <w:rFonts w:cs="Times New Roman"/>
          <w:i/>
        </w:rPr>
        <w:t>8. Protecția fondului forestier</w:t>
      </w:r>
    </w:p>
    <w:p w14:paraId="3C25ED06" w14:textId="77777777" w:rsidR="00F57BAF" w:rsidRPr="00AD392C" w:rsidRDefault="00F57BAF" w:rsidP="00644A5D">
      <w:pPr>
        <w:rPr>
          <w:rFonts w:cs="Times New Roman"/>
          <w:i/>
        </w:rPr>
      </w:pPr>
      <w:r w:rsidRPr="00AD392C">
        <w:rPr>
          <w:rFonts w:cs="Times New Roman"/>
          <w:i/>
        </w:rPr>
        <w:t>9. Instalații de transport, tehnologii de  exploatare și construcții forestiere</w:t>
      </w:r>
    </w:p>
    <w:p w14:paraId="1602C40B" w14:textId="77777777" w:rsidR="00F57BAF" w:rsidRPr="00AD392C" w:rsidRDefault="00F57BAF" w:rsidP="00644A5D">
      <w:pPr>
        <w:rPr>
          <w:rFonts w:cs="Times New Roman"/>
          <w:i/>
        </w:rPr>
      </w:pPr>
      <w:r w:rsidRPr="00AD392C">
        <w:rPr>
          <w:rFonts w:cs="Times New Roman"/>
          <w:i/>
        </w:rPr>
        <w:t>10. Analiza eficacității modului de gospodărirre a pădurilor</w:t>
      </w:r>
    </w:p>
    <w:p w14:paraId="03278AB4" w14:textId="77777777" w:rsidR="00F57BAF" w:rsidRPr="00AD392C" w:rsidRDefault="00F57BAF" w:rsidP="00644A5D">
      <w:pPr>
        <w:rPr>
          <w:rFonts w:cs="Times New Roman"/>
          <w:i/>
        </w:rPr>
      </w:pPr>
      <w:r w:rsidRPr="00AD392C">
        <w:rPr>
          <w:rFonts w:cs="Times New Roman"/>
          <w:i/>
        </w:rPr>
        <w:t>11. Diverse</w:t>
      </w:r>
    </w:p>
    <w:p w14:paraId="1F00D16B" w14:textId="77777777" w:rsidR="00F57BAF" w:rsidRPr="00AD392C" w:rsidRDefault="00F57BAF" w:rsidP="00644A5D">
      <w:pPr>
        <w:rPr>
          <w:rFonts w:cs="Times New Roman"/>
          <w:i/>
        </w:rPr>
      </w:pPr>
      <w:r w:rsidRPr="00AD392C">
        <w:rPr>
          <w:rFonts w:cs="Times New Roman"/>
          <w:i/>
        </w:rPr>
        <w:t>12. Planuri de recoltare și cultură</w:t>
      </w:r>
    </w:p>
    <w:p w14:paraId="7D6EA7EC" w14:textId="77777777" w:rsidR="00F57BAF" w:rsidRPr="00AD392C" w:rsidRDefault="00F57BAF" w:rsidP="00644A5D">
      <w:pPr>
        <w:rPr>
          <w:rFonts w:cs="Times New Roman"/>
          <w:i/>
        </w:rPr>
      </w:pPr>
      <w:r w:rsidRPr="00AD392C">
        <w:rPr>
          <w:rFonts w:cs="Times New Roman"/>
          <w:i/>
        </w:rPr>
        <w:t>13. Planuri privind instalațiile de transport și construcțiile silvice</w:t>
      </w:r>
    </w:p>
    <w:p w14:paraId="192D0677" w14:textId="77777777" w:rsidR="00F57BAF" w:rsidRPr="00AD392C" w:rsidRDefault="00F57BAF" w:rsidP="00644A5D">
      <w:pPr>
        <w:rPr>
          <w:rFonts w:cs="Times New Roman"/>
          <w:i/>
        </w:rPr>
      </w:pPr>
      <w:r w:rsidRPr="00AD392C">
        <w:rPr>
          <w:rFonts w:cs="Times New Roman"/>
          <w:i/>
        </w:rPr>
        <w:t>14. Prognoza dezvoltării fondului forestier</w:t>
      </w:r>
    </w:p>
    <w:p w14:paraId="6F5DD546" w14:textId="77777777" w:rsidR="00F57BAF" w:rsidRPr="00AD392C" w:rsidRDefault="00F57BAF" w:rsidP="00644A5D">
      <w:pPr>
        <w:rPr>
          <w:rFonts w:cs="Times New Roman"/>
          <w:i/>
        </w:rPr>
      </w:pPr>
      <w:r w:rsidRPr="00AD392C">
        <w:rPr>
          <w:rFonts w:cs="Times New Roman"/>
          <w:i/>
        </w:rPr>
        <w:t>15. Evidențe de caracterizare a fondului forestier</w:t>
      </w:r>
    </w:p>
    <w:p w14:paraId="7DCBDAA8" w14:textId="77777777" w:rsidR="00F57BAF" w:rsidRPr="00AD392C" w:rsidRDefault="00F57BAF" w:rsidP="00644A5D">
      <w:pPr>
        <w:rPr>
          <w:rFonts w:cs="Times New Roman"/>
          <w:i/>
        </w:rPr>
      </w:pPr>
      <w:r w:rsidRPr="00AD392C">
        <w:rPr>
          <w:rFonts w:cs="Times New Roman"/>
          <w:i/>
        </w:rPr>
        <w:t>16. Evidența și bilanțul aplicării anuale a prevederilor amenajamentului</w:t>
      </w:r>
    </w:p>
    <w:p w14:paraId="5B071645" w14:textId="77777777" w:rsidR="007A2953" w:rsidRDefault="007A2953" w:rsidP="00571BCC">
      <w:pPr>
        <w:rPr>
          <w:b/>
          <w:lang w:val="en-US" w:eastAsia="en-US" w:bidi="ar-SA"/>
        </w:rPr>
      </w:pPr>
    </w:p>
    <w:p w14:paraId="10906588" w14:textId="2782ABD7" w:rsidR="009C5F0B" w:rsidRPr="00571BCC" w:rsidRDefault="009C5F0B" w:rsidP="00571BCC">
      <w:pPr>
        <w:rPr>
          <w:b/>
          <w:lang w:val="en-US" w:eastAsia="en-US" w:bidi="ar-SA"/>
        </w:rPr>
      </w:pPr>
      <w:proofErr w:type="spellStart"/>
      <w:r w:rsidRPr="00571BCC">
        <w:rPr>
          <w:b/>
          <w:lang w:val="en-US" w:eastAsia="en-US" w:bidi="ar-SA"/>
        </w:rPr>
        <w:t>Amenajamentul</w:t>
      </w:r>
      <w:proofErr w:type="spellEnd"/>
      <w:r w:rsidRPr="00571BCC">
        <w:rPr>
          <w:b/>
          <w:lang w:val="en-US" w:eastAsia="en-US" w:bidi="ar-SA"/>
        </w:rPr>
        <w:t xml:space="preserve"> silvic </w:t>
      </w:r>
      <w:proofErr w:type="spellStart"/>
      <w:r w:rsidRPr="00571BCC">
        <w:rPr>
          <w:b/>
          <w:lang w:val="en-US" w:eastAsia="en-US" w:bidi="ar-SA"/>
        </w:rPr>
        <w:t>este</w:t>
      </w:r>
      <w:proofErr w:type="spellEnd"/>
      <w:r w:rsidRPr="00571BCC">
        <w:rPr>
          <w:b/>
          <w:lang w:val="en-US" w:eastAsia="en-US" w:bidi="ar-SA"/>
        </w:rPr>
        <w:t xml:space="preserve"> o </w:t>
      </w:r>
      <w:proofErr w:type="spellStart"/>
      <w:r w:rsidRPr="00571BCC">
        <w:rPr>
          <w:b/>
          <w:lang w:val="en-US" w:eastAsia="en-US" w:bidi="ar-SA"/>
        </w:rPr>
        <w:t>lucrare</w:t>
      </w:r>
      <w:proofErr w:type="spellEnd"/>
      <w:r w:rsidRPr="00571BCC">
        <w:rPr>
          <w:b/>
          <w:lang w:val="en-US" w:eastAsia="en-US" w:bidi="ar-SA"/>
        </w:rPr>
        <w:t xml:space="preserve"> </w:t>
      </w:r>
      <w:proofErr w:type="spellStart"/>
      <w:r w:rsidRPr="00571BCC">
        <w:rPr>
          <w:b/>
          <w:lang w:val="en-US" w:eastAsia="en-US" w:bidi="ar-SA"/>
        </w:rPr>
        <w:t>multidisciplinară</w:t>
      </w:r>
      <w:proofErr w:type="spellEnd"/>
      <w:r w:rsidRPr="00571BCC">
        <w:rPr>
          <w:b/>
          <w:lang w:val="en-US" w:eastAsia="en-US" w:bidi="ar-SA"/>
        </w:rPr>
        <w:t xml:space="preserve"> care </w:t>
      </w:r>
      <w:proofErr w:type="spellStart"/>
      <w:r w:rsidRPr="00571BCC">
        <w:rPr>
          <w:b/>
          <w:lang w:val="en-US" w:eastAsia="en-US" w:bidi="ar-SA"/>
        </w:rPr>
        <w:t>cuprinde</w:t>
      </w:r>
      <w:proofErr w:type="spellEnd"/>
      <w:r w:rsidRPr="00571BCC">
        <w:rPr>
          <w:b/>
          <w:lang w:val="en-US" w:eastAsia="en-US" w:bidi="ar-SA"/>
        </w:rPr>
        <w:t xml:space="preserve"> un </w:t>
      </w:r>
      <w:proofErr w:type="spellStart"/>
      <w:r w:rsidRPr="00571BCC">
        <w:rPr>
          <w:b/>
          <w:lang w:val="en-US" w:eastAsia="en-US" w:bidi="ar-SA"/>
        </w:rPr>
        <w:t>sistem</w:t>
      </w:r>
      <w:proofErr w:type="spellEnd"/>
      <w:r w:rsidRPr="00571BCC">
        <w:rPr>
          <w:b/>
          <w:lang w:val="en-US" w:eastAsia="en-US" w:bidi="ar-SA"/>
        </w:rPr>
        <w:t xml:space="preserve"> de </w:t>
      </w:r>
      <w:proofErr w:type="spellStart"/>
      <w:r w:rsidRPr="00571BCC">
        <w:rPr>
          <w:b/>
          <w:lang w:val="en-US" w:eastAsia="en-US" w:bidi="ar-SA"/>
        </w:rPr>
        <w:t>măsuri</w:t>
      </w:r>
      <w:proofErr w:type="spellEnd"/>
      <w:r w:rsidRPr="00571BCC">
        <w:rPr>
          <w:b/>
          <w:lang w:val="en-US" w:eastAsia="en-US" w:bidi="ar-SA"/>
        </w:rPr>
        <w:t xml:space="preserve"> </w:t>
      </w:r>
      <w:proofErr w:type="spellStart"/>
      <w:r w:rsidRPr="00571BCC">
        <w:rPr>
          <w:b/>
          <w:lang w:val="en-US" w:eastAsia="en-US" w:bidi="ar-SA"/>
        </w:rPr>
        <w:t>pentru</w:t>
      </w:r>
      <w:proofErr w:type="spellEnd"/>
      <w:r w:rsidRPr="00571BCC">
        <w:rPr>
          <w:b/>
          <w:lang w:val="en-US" w:eastAsia="en-US" w:bidi="ar-SA"/>
        </w:rPr>
        <w:t xml:space="preserve"> </w:t>
      </w:r>
      <w:proofErr w:type="spellStart"/>
      <w:r w:rsidRPr="00571BCC">
        <w:rPr>
          <w:b/>
          <w:lang w:val="en-US" w:eastAsia="en-US" w:bidi="ar-SA"/>
        </w:rPr>
        <w:t>organizarea</w:t>
      </w:r>
      <w:proofErr w:type="spellEnd"/>
      <w:r w:rsidRPr="00571BCC">
        <w:rPr>
          <w:b/>
          <w:lang w:val="en-US" w:eastAsia="en-US" w:bidi="ar-SA"/>
        </w:rPr>
        <w:t xml:space="preserve"> </w:t>
      </w:r>
      <w:proofErr w:type="spellStart"/>
      <w:r w:rsidRPr="00571BCC">
        <w:rPr>
          <w:b/>
          <w:lang w:val="en-US" w:eastAsia="en-US" w:bidi="ar-SA"/>
        </w:rPr>
        <w:t>şi</w:t>
      </w:r>
      <w:proofErr w:type="spellEnd"/>
      <w:r w:rsidRPr="00571BCC">
        <w:rPr>
          <w:b/>
          <w:lang w:val="en-US" w:eastAsia="en-US" w:bidi="ar-SA"/>
        </w:rPr>
        <w:t xml:space="preserve"> </w:t>
      </w:r>
      <w:proofErr w:type="spellStart"/>
      <w:r w:rsidRPr="00571BCC">
        <w:rPr>
          <w:b/>
          <w:lang w:val="en-US" w:eastAsia="en-US" w:bidi="ar-SA"/>
        </w:rPr>
        <w:t>conducerea</w:t>
      </w:r>
      <w:proofErr w:type="spellEnd"/>
      <w:r w:rsidRPr="00571BCC">
        <w:rPr>
          <w:b/>
          <w:lang w:val="en-US" w:eastAsia="en-US" w:bidi="ar-SA"/>
        </w:rPr>
        <w:t xml:space="preserve"> </w:t>
      </w:r>
      <w:proofErr w:type="spellStart"/>
      <w:r w:rsidRPr="00571BCC">
        <w:rPr>
          <w:b/>
          <w:lang w:val="en-US" w:eastAsia="en-US" w:bidi="ar-SA"/>
        </w:rPr>
        <w:t>pădurii</w:t>
      </w:r>
      <w:proofErr w:type="spellEnd"/>
      <w:r w:rsidRPr="00571BCC">
        <w:rPr>
          <w:b/>
          <w:lang w:val="en-US" w:eastAsia="en-US" w:bidi="ar-SA"/>
        </w:rPr>
        <w:t xml:space="preserve"> </w:t>
      </w:r>
      <w:proofErr w:type="spellStart"/>
      <w:r w:rsidRPr="00571BCC">
        <w:rPr>
          <w:b/>
          <w:lang w:val="en-US" w:eastAsia="en-US" w:bidi="ar-SA"/>
        </w:rPr>
        <w:t>spre</w:t>
      </w:r>
      <w:proofErr w:type="spellEnd"/>
      <w:r w:rsidRPr="00571BCC">
        <w:rPr>
          <w:b/>
          <w:lang w:val="en-US" w:eastAsia="en-US" w:bidi="ar-SA"/>
        </w:rPr>
        <w:t xml:space="preserve"> </w:t>
      </w:r>
      <w:proofErr w:type="spellStart"/>
      <w:r w:rsidRPr="00571BCC">
        <w:rPr>
          <w:b/>
          <w:lang w:val="en-US" w:eastAsia="en-US" w:bidi="ar-SA"/>
        </w:rPr>
        <w:t>starea</w:t>
      </w:r>
      <w:proofErr w:type="spellEnd"/>
      <w:r w:rsidRPr="00571BCC">
        <w:rPr>
          <w:b/>
          <w:lang w:val="en-US" w:eastAsia="en-US" w:bidi="ar-SA"/>
        </w:rPr>
        <w:t xml:space="preserve"> </w:t>
      </w:r>
      <w:proofErr w:type="spellStart"/>
      <w:r w:rsidRPr="00571BCC">
        <w:rPr>
          <w:b/>
          <w:lang w:val="en-US" w:eastAsia="en-US" w:bidi="ar-SA"/>
        </w:rPr>
        <w:t>cea</w:t>
      </w:r>
      <w:proofErr w:type="spellEnd"/>
      <w:r w:rsidRPr="00571BCC">
        <w:rPr>
          <w:b/>
          <w:lang w:val="en-US" w:eastAsia="en-US" w:bidi="ar-SA"/>
        </w:rPr>
        <w:t xml:space="preserve"> </w:t>
      </w:r>
      <w:proofErr w:type="spellStart"/>
      <w:r w:rsidRPr="00571BCC">
        <w:rPr>
          <w:b/>
          <w:lang w:val="en-US" w:eastAsia="en-US" w:bidi="ar-SA"/>
        </w:rPr>
        <w:t>mai</w:t>
      </w:r>
      <w:proofErr w:type="spellEnd"/>
      <w:r w:rsidRPr="00571BCC">
        <w:rPr>
          <w:b/>
          <w:lang w:val="en-US" w:eastAsia="en-US" w:bidi="ar-SA"/>
        </w:rPr>
        <w:t xml:space="preserve"> </w:t>
      </w:r>
      <w:proofErr w:type="spellStart"/>
      <w:r w:rsidRPr="00571BCC">
        <w:rPr>
          <w:b/>
          <w:lang w:val="en-US" w:eastAsia="en-US" w:bidi="ar-SA"/>
        </w:rPr>
        <w:t>corespunzătoare</w:t>
      </w:r>
      <w:proofErr w:type="spellEnd"/>
      <w:r w:rsidRPr="00571BCC">
        <w:rPr>
          <w:b/>
          <w:lang w:val="en-US" w:eastAsia="en-US" w:bidi="ar-SA"/>
        </w:rPr>
        <w:t xml:space="preserve"> </w:t>
      </w:r>
      <w:proofErr w:type="spellStart"/>
      <w:r w:rsidRPr="00571BCC">
        <w:rPr>
          <w:b/>
          <w:lang w:val="en-US" w:eastAsia="en-US" w:bidi="ar-SA"/>
        </w:rPr>
        <w:t>funcţiilor</w:t>
      </w:r>
      <w:proofErr w:type="spellEnd"/>
      <w:r w:rsidRPr="00571BCC">
        <w:rPr>
          <w:b/>
          <w:lang w:val="en-US" w:eastAsia="en-US" w:bidi="ar-SA"/>
        </w:rPr>
        <w:t xml:space="preserve"> multiple </w:t>
      </w:r>
      <w:proofErr w:type="spellStart"/>
      <w:r w:rsidRPr="00571BCC">
        <w:rPr>
          <w:b/>
          <w:lang w:val="en-US" w:eastAsia="en-US" w:bidi="ar-SA"/>
        </w:rPr>
        <w:t>ecologice</w:t>
      </w:r>
      <w:proofErr w:type="spellEnd"/>
      <w:r w:rsidRPr="00571BCC">
        <w:rPr>
          <w:b/>
          <w:lang w:val="en-US" w:eastAsia="en-US" w:bidi="ar-SA"/>
        </w:rPr>
        <w:t xml:space="preserve">, </w:t>
      </w:r>
      <w:proofErr w:type="spellStart"/>
      <w:r w:rsidRPr="00571BCC">
        <w:rPr>
          <w:b/>
          <w:lang w:val="en-US" w:eastAsia="en-US" w:bidi="ar-SA"/>
        </w:rPr>
        <w:t>economice</w:t>
      </w:r>
      <w:proofErr w:type="spellEnd"/>
      <w:r w:rsidRPr="00571BCC">
        <w:rPr>
          <w:b/>
          <w:lang w:val="en-US" w:eastAsia="en-US" w:bidi="ar-SA"/>
        </w:rPr>
        <w:t xml:space="preserve"> </w:t>
      </w:r>
      <w:proofErr w:type="spellStart"/>
      <w:r w:rsidRPr="00571BCC">
        <w:rPr>
          <w:b/>
          <w:lang w:val="en-US" w:eastAsia="en-US" w:bidi="ar-SA"/>
        </w:rPr>
        <w:t>şi</w:t>
      </w:r>
      <w:proofErr w:type="spellEnd"/>
      <w:r w:rsidRPr="00571BCC">
        <w:rPr>
          <w:b/>
          <w:lang w:val="en-US" w:eastAsia="en-US" w:bidi="ar-SA"/>
        </w:rPr>
        <w:t xml:space="preserve"> </w:t>
      </w:r>
      <w:proofErr w:type="spellStart"/>
      <w:r w:rsidRPr="00571BCC">
        <w:rPr>
          <w:b/>
          <w:lang w:val="en-US" w:eastAsia="en-US" w:bidi="ar-SA"/>
        </w:rPr>
        <w:t>sociale</w:t>
      </w:r>
      <w:proofErr w:type="spellEnd"/>
      <w:r w:rsidRPr="00571BCC">
        <w:rPr>
          <w:b/>
          <w:lang w:val="en-US" w:eastAsia="en-US" w:bidi="ar-SA"/>
        </w:rPr>
        <w:t xml:space="preserve"> care </w:t>
      </w:r>
      <w:proofErr w:type="spellStart"/>
      <w:r w:rsidRPr="00571BCC">
        <w:rPr>
          <w:b/>
          <w:lang w:val="en-US" w:eastAsia="en-US" w:bidi="ar-SA"/>
        </w:rPr>
        <w:t>i</w:t>
      </w:r>
      <w:proofErr w:type="spellEnd"/>
      <w:r w:rsidRPr="00571BCC">
        <w:rPr>
          <w:b/>
          <w:lang w:val="en-US" w:eastAsia="en-US" w:bidi="ar-SA"/>
        </w:rPr>
        <w:t xml:space="preserve">-au </w:t>
      </w:r>
      <w:proofErr w:type="spellStart"/>
      <w:r w:rsidRPr="00571BCC">
        <w:rPr>
          <w:b/>
          <w:lang w:val="en-US" w:eastAsia="en-US" w:bidi="ar-SA"/>
        </w:rPr>
        <w:t>fost</w:t>
      </w:r>
      <w:proofErr w:type="spellEnd"/>
      <w:r w:rsidRPr="00571BCC">
        <w:rPr>
          <w:b/>
          <w:lang w:val="en-US" w:eastAsia="en-US" w:bidi="ar-SA"/>
        </w:rPr>
        <w:t xml:space="preserve"> </w:t>
      </w:r>
      <w:proofErr w:type="spellStart"/>
      <w:r w:rsidRPr="00571BCC">
        <w:rPr>
          <w:b/>
          <w:lang w:val="en-US" w:eastAsia="en-US" w:bidi="ar-SA"/>
        </w:rPr>
        <w:t>atribuite</w:t>
      </w:r>
      <w:proofErr w:type="spellEnd"/>
      <w:r w:rsidRPr="00571BCC">
        <w:rPr>
          <w:b/>
          <w:lang w:val="en-US" w:eastAsia="en-US" w:bidi="ar-SA"/>
        </w:rPr>
        <w:t>.</w:t>
      </w:r>
    </w:p>
    <w:p w14:paraId="0E93C7AF" w14:textId="77777777" w:rsidR="009C5F0B" w:rsidRPr="009C5F0B" w:rsidRDefault="009C5F0B" w:rsidP="00571BCC">
      <w:pPr>
        <w:rPr>
          <w:lang w:val="en-US" w:eastAsia="en-US" w:bidi="ar-SA"/>
        </w:rPr>
      </w:pPr>
      <w:proofErr w:type="spellStart"/>
      <w:r w:rsidRPr="009C5F0B">
        <w:rPr>
          <w:lang w:val="en-US" w:eastAsia="en-US" w:bidi="ar-SA"/>
        </w:rPr>
        <w:t>Amenajamentele</w:t>
      </w:r>
      <w:proofErr w:type="spellEnd"/>
      <w:r w:rsidRPr="009C5F0B">
        <w:rPr>
          <w:lang w:val="en-US" w:eastAsia="en-US" w:bidi="ar-SA"/>
        </w:rPr>
        <w:t xml:space="preserve"> sunt </w:t>
      </w:r>
      <w:proofErr w:type="spellStart"/>
      <w:r w:rsidRPr="009C5F0B">
        <w:rPr>
          <w:lang w:val="en-US" w:eastAsia="en-US" w:bidi="ar-SA"/>
        </w:rPr>
        <w:t>realizate</w:t>
      </w:r>
      <w:proofErr w:type="spellEnd"/>
      <w:r w:rsidRPr="009C5F0B">
        <w:rPr>
          <w:lang w:val="en-US" w:eastAsia="en-US" w:bidi="ar-SA"/>
        </w:rPr>
        <w:t xml:space="preserve"> </w:t>
      </w:r>
      <w:proofErr w:type="spellStart"/>
      <w:r w:rsidRPr="009C5F0B">
        <w:rPr>
          <w:lang w:val="en-US" w:eastAsia="en-US" w:bidi="ar-SA"/>
        </w:rPr>
        <w:t>în</w:t>
      </w:r>
      <w:proofErr w:type="spellEnd"/>
      <w:r w:rsidRPr="009C5F0B">
        <w:rPr>
          <w:lang w:val="en-US" w:eastAsia="en-US" w:bidi="ar-SA"/>
        </w:rPr>
        <w:t xml:space="preserve"> </w:t>
      </w:r>
      <w:proofErr w:type="spellStart"/>
      <w:r w:rsidRPr="009C5F0B">
        <w:rPr>
          <w:lang w:val="en-US" w:eastAsia="en-US" w:bidi="ar-SA"/>
        </w:rPr>
        <w:t>concepţie</w:t>
      </w:r>
      <w:proofErr w:type="spellEnd"/>
      <w:r w:rsidRPr="009C5F0B">
        <w:rPr>
          <w:lang w:val="en-US" w:eastAsia="en-US" w:bidi="ar-SA"/>
        </w:rPr>
        <w:t xml:space="preserve"> </w:t>
      </w:r>
      <w:proofErr w:type="spellStart"/>
      <w:r w:rsidRPr="009C5F0B">
        <w:rPr>
          <w:lang w:val="en-US" w:eastAsia="en-US" w:bidi="ar-SA"/>
        </w:rPr>
        <w:t>sistemică</w:t>
      </w:r>
      <w:proofErr w:type="spellEnd"/>
      <w:r w:rsidRPr="009C5F0B">
        <w:rPr>
          <w:lang w:val="en-US" w:eastAsia="en-US" w:bidi="ar-SA"/>
        </w:rPr>
        <w:t xml:space="preserve">, </w:t>
      </w:r>
      <w:proofErr w:type="spellStart"/>
      <w:r w:rsidRPr="009C5F0B">
        <w:rPr>
          <w:lang w:val="en-US" w:eastAsia="en-US" w:bidi="ar-SA"/>
        </w:rPr>
        <w:t>urmărindu</w:t>
      </w:r>
      <w:proofErr w:type="spellEnd"/>
      <w:r w:rsidRPr="009C5F0B">
        <w:rPr>
          <w:lang w:val="en-US" w:eastAsia="en-US" w:bidi="ar-SA"/>
        </w:rPr>
        <w:t xml:space="preserve">-se </w:t>
      </w:r>
      <w:proofErr w:type="spellStart"/>
      <w:r w:rsidRPr="009C5F0B">
        <w:rPr>
          <w:lang w:val="en-US" w:eastAsia="en-US" w:bidi="ar-SA"/>
        </w:rPr>
        <w:t>integrarea</w:t>
      </w:r>
      <w:proofErr w:type="spellEnd"/>
      <w:r w:rsidRPr="009C5F0B">
        <w:rPr>
          <w:lang w:val="en-US" w:eastAsia="en-US" w:bidi="ar-SA"/>
        </w:rPr>
        <w:t xml:space="preserve"> </w:t>
      </w:r>
      <w:proofErr w:type="spellStart"/>
      <w:r w:rsidRPr="009C5F0B">
        <w:rPr>
          <w:lang w:val="en-US" w:eastAsia="en-US" w:bidi="ar-SA"/>
        </w:rPr>
        <w:t>amenajării</w:t>
      </w:r>
      <w:proofErr w:type="spellEnd"/>
      <w:r w:rsidRPr="009C5F0B">
        <w:rPr>
          <w:lang w:val="en-US" w:eastAsia="en-US" w:bidi="ar-SA"/>
        </w:rPr>
        <w:t xml:space="preserve"> </w:t>
      </w:r>
      <w:proofErr w:type="spellStart"/>
      <w:r w:rsidRPr="009C5F0B">
        <w:rPr>
          <w:lang w:val="en-US" w:eastAsia="en-US" w:bidi="ar-SA"/>
        </w:rPr>
        <w:t>pădurilor</w:t>
      </w:r>
      <w:proofErr w:type="spellEnd"/>
      <w:r w:rsidRPr="009C5F0B">
        <w:rPr>
          <w:lang w:val="en-US" w:eastAsia="en-US" w:bidi="ar-SA"/>
        </w:rPr>
        <w:t xml:space="preserve"> </w:t>
      </w:r>
      <w:proofErr w:type="spellStart"/>
      <w:r w:rsidRPr="009C5F0B">
        <w:rPr>
          <w:lang w:val="en-US" w:eastAsia="en-US" w:bidi="ar-SA"/>
        </w:rPr>
        <w:t>în</w:t>
      </w:r>
      <w:proofErr w:type="spellEnd"/>
      <w:r w:rsidRPr="009C5F0B">
        <w:rPr>
          <w:lang w:val="en-US" w:eastAsia="en-US" w:bidi="ar-SA"/>
        </w:rPr>
        <w:t xml:space="preserve"> </w:t>
      </w:r>
      <w:proofErr w:type="spellStart"/>
      <w:r w:rsidRPr="009C5F0B">
        <w:rPr>
          <w:lang w:val="en-US" w:eastAsia="en-US" w:bidi="ar-SA"/>
        </w:rPr>
        <w:t>acţiunile</w:t>
      </w:r>
      <w:proofErr w:type="spellEnd"/>
      <w:r w:rsidRPr="009C5F0B">
        <w:rPr>
          <w:lang w:val="en-US" w:eastAsia="en-US" w:bidi="ar-SA"/>
        </w:rPr>
        <w:t xml:space="preserve"> </w:t>
      </w:r>
      <w:proofErr w:type="spellStart"/>
      <w:r w:rsidRPr="009C5F0B">
        <w:rPr>
          <w:lang w:val="en-US" w:eastAsia="en-US" w:bidi="ar-SA"/>
        </w:rPr>
        <w:t>mai</w:t>
      </w:r>
      <w:proofErr w:type="spellEnd"/>
      <w:r w:rsidRPr="009C5F0B">
        <w:rPr>
          <w:lang w:val="en-US" w:eastAsia="en-US" w:bidi="ar-SA"/>
        </w:rPr>
        <w:t xml:space="preserve"> </w:t>
      </w:r>
      <w:proofErr w:type="spellStart"/>
      <w:r w:rsidRPr="009C5F0B">
        <w:rPr>
          <w:lang w:val="en-US" w:eastAsia="en-US" w:bidi="ar-SA"/>
        </w:rPr>
        <w:t>cuprinzătoare</w:t>
      </w:r>
      <w:proofErr w:type="spellEnd"/>
      <w:r w:rsidRPr="009C5F0B">
        <w:rPr>
          <w:lang w:val="en-US" w:eastAsia="en-US" w:bidi="ar-SA"/>
        </w:rPr>
        <w:t xml:space="preserve"> de </w:t>
      </w:r>
      <w:proofErr w:type="spellStart"/>
      <w:r w:rsidRPr="009C5F0B">
        <w:rPr>
          <w:lang w:val="en-US" w:eastAsia="en-US" w:bidi="ar-SA"/>
        </w:rPr>
        <w:t>amenajare</w:t>
      </w:r>
      <w:proofErr w:type="spellEnd"/>
      <w:r w:rsidRPr="009C5F0B">
        <w:rPr>
          <w:lang w:val="en-US" w:eastAsia="en-US" w:bidi="ar-SA"/>
        </w:rPr>
        <w:t xml:space="preserve"> a </w:t>
      </w:r>
      <w:proofErr w:type="spellStart"/>
      <w:r w:rsidRPr="009C5F0B">
        <w:rPr>
          <w:lang w:val="en-US" w:eastAsia="en-US" w:bidi="ar-SA"/>
        </w:rPr>
        <w:t>mediului</w:t>
      </w:r>
      <w:proofErr w:type="spellEnd"/>
      <w:r w:rsidRPr="009C5F0B">
        <w:rPr>
          <w:lang w:val="en-US" w:eastAsia="en-US" w:bidi="ar-SA"/>
        </w:rPr>
        <w:t xml:space="preserve"> cu </w:t>
      </w:r>
      <w:proofErr w:type="spellStart"/>
      <w:r w:rsidRPr="009C5F0B">
        <w:rPr>
          <w:lang w:val="en-US" w:eastAsia="en-US" w:bidi="ar-SA"/>
        </w:rPr>
        <w:t>luarea</w:t>
      </w:r>
      <w:proofErr w:type="spellEnd"/>
      <w:r w:rsidRPr="009C5F0B">
        <w:rPr>
          <w:lang w:val="en-US" w:eastAsia="en-US" w:bidi="ar-SA"/>
        </w:rPr>
        <w:t xml:space="preserve"> </w:t>
      </w:r>
      <w:proofErr w:type="spellStart"/>
      <w:r w:rsidRPr="009C5F0B">
        <w:rPr>
          <w:lang w:val="en-US" w:eastAsia="en-US" w:bidi="ar-SA"/>
        </w:rPr>
        <w:t>în</w:t>
      </w:r>
      <w:proofErr w:type="spellEnd"/>
      <w:r w:rsidRPr="009C5F0B">
        <w:rPr>
          <w:lang w:val="en-US" w:eastAsia="en-US" w:bidi="ar-SA"/>
        </w:rPr>
        <w:t xml:space="preserve"> </w:t>
      </w:r>
      <w:proofErr w:type="spellStart"/>
      <w:r w:rsidRPr="009C5F0B">
        <w:rPr>
          <w:lang w:val="en-US" w:eastAsia="en-US" w:bidi="ar-SA"/>
        </w:rPr>
        <w:t>considerare</w:t>
      </w:r>
      <w:proofErr w:type="spellEnd"/>
      <w:r w:rsidRPr="009C5F0B">
        <w:rPr>
          <w:lang w:val="en-US" w:eastAsia="en-US" w:bidi="ar-SA"/>
        </w:rPr>
        <w:t xml:space="preserve"> a </w:t>
      </w:r>
      <w:proofErr w:type="spellStart"/>
      <w:r w:rsidRPr="009C5F0B">
        <w:rPr>
          <w:lang w:val="en-US" w:eastAsia="en-US" w:bidi="ar-SA"/>
        </w:rPr>
        <w:t>tuturor</w:t>
      </w:r>
      <w:proofErr w:type="spellEnd"/>
      <w:r w:rsidRPr="009C5F0B">
        <w:rPr>
          <w:lang w:val="en-US" w:eastAsia="en-US" w:bidi="ar-SA"/>
        </w:rPr>
        <w:t xml:space="preserve"> </w:t>
      </w:r>
      <w:proofErr w:type="spellStart"/>
      <w:r w:rsidRPr="009C5F0B">
        <w:rPr>
          <w:lang w:val="en-US" w:eastAsia="en-US" w:bidi="ar-SA"/>
        </w:rPr>
        <w:t>aspectelor</w:t>
      </w:r>
      <w:proofErr w:type="spellEnd"/>
      <w:r w:rsidRPr="009C5F0B">
        <w:rPr>
          <w:lang w:val="en-US" w:eastAsia="en-US" w:bidi="ar-SA"/>
        </w:rPr>
        <w:t xml:space="preserve"> din </w:t>
      </w:r>
      <w:proofErr w:type="spellStart"/>
      <w:r w:rsidRPr="009C5F0B">
        <w:rPr>
          <w:lang w:val="en-US" w:eastAsia="en-US" w:bidi="ar-SA"/>
        </w:rPr>
        <w:t>zonă</w:t>
      </w:r>
      <w:proofErr w:type="spellEnd"/>
      <w:r w:rsidRPr="009C5F0B">
        <w:rPr>
          <w:lang w:val="en-US" w:eastAsia="en-US" w:bidi="ar-SA"/>
        </w:rPr>
        <w:t>.</w:t>
      </w:r>
    </w:p>
    <w:p w14:paraId="56603DAB" w14:textId="2EB71FC3" w:rsidR="009C5F0B" w:rsidRDefault="009C5F0B" w:rsidP="00571BCC">
      <w:pPr>
        <w:rPr>
          <w:lang w:val="en-US" w:eastAsia="en-US" w:bidi="ar-SA"/>
        </w:rPr>
      </w:pPr>
      <w:proofErr w:type="spellStart"/>
      <w:r w:rsidRPr="009C5F0B">
        <w:rPr>
          <w:lang w:val="en-US" w:eastAsia="en-US" w:bidi="ar-SA"/>
        </w:rPr>
        <w:t>Amenajamentele</w:t>
      </w:r>
      <w:proofErr w:type="spellEnd"/>
      <w:r w:rsidRPr="009C5F0B">
        <w:rPr>
          <w:lang w:val="en-US" w:eastAsia="en-US" w:bidi="ar-SA"/>
        </w:rPr>
        <w:t xml:space="preserve"> sunt </w:t>
      </w:r>
      <w:proofErr w:type="spellStart"/>
      <w:r w:rsidRPr="009C5F0B">
        <w:rPr>
          <w:lang w:val="en-US" w:eastAsia="en-US" w:bidi="ar-SA"/>
        </w:rPr>
        <w:t>întocmite</w:t>
      </w:r>
      <w:proofErr w:type="spellEnd"/>
      <w:r w:rsidRPr="009C5F0B">
        <w:rPr>
          <w:lang w:val="en-US" w:eastAsia="en-US" w:bidi="ar-SA"/>
        </w:rPr>
        <w:t xml:space="preserve"> pe </w:t>
      </w:r>
      <w:proofErr w:type="spellStart"/>
      <w:r w:rsidRPr="009C5F0B">
        <w:rPr>
          <w:lang w:val="en-US" w:eastAsia="en-US" w:bidi="ar-SA"/>
        </w:rPr>
        <w:t>baza</w:t>
      </w:r>
      <w:proofErr w:type="spellEnd"/>
      <w:r w:rsidRPr="009C5F0B">
        <w:rPr>
          <w:lang w:val="en-US" w:eastAsia="en-US" w:bidi="ar-SA"/>
        </w:rPr>
        <w:t xml:space="preserve"> </w:t>
      </w:r>
      <w:proofErr w:type="gramStart"/>
      <w:r w:rsidRPr="009C5F0B">
        <w:rPr>
          <w:lang w:val="en-US" w:eastAsia="en-US" w:bidi="ar-SA"/>
        </w:rPr>
        <w:t xml:space="preserve">“ </w:t>
      </w:r>
      <w:proofErr w:type="spellStart"/>
      <w:r w:rsidRPr="009C5F0B">
        <w:rPr>
          <w:lang w:val="en-US" w:eastAsia="en-US" w:bidi="ar-SA"/>
        </w:rPr>
        <w:t>Normelor</w:t>
      </w:r>
      <w:proofErr w:type="spellEnd"/>
      <w:proofErr w:type="gramEnd"/>
      <w:r w:rsidRPr="009C5F0B">
        <w:rPr>
          <w:lang w:val="en-US" w:eastAsia="en-US" w:bidi="ar-SA"/>
        </w:rPr>
        <w:t xml:space="preserve"> </w:t>
      </w:r>
      <w:proofErr w:type="spellStart"/>
      <w:r w:rsidRPr="009C5F0B">
        <w:rPr>
          <w:lang w:val="en-US" w:eastAsia="en-US" w:bidi="ar-SA"/>
        </w:rPr>
        <w:t>tehnice</w:t>
      </w:r>
      <w:proofErr w:type="spellEnd"/>
      <w:r w:rsidRPr="009C5F0B">
        <w:rPr>
          <w:lang w:val="en-US" w:eastAsia="en-US" w:bidi="ar-SA"/>
        </w:rPr>
        <w:t xml:space="preserve"> </w:t>
      </w:r>
      <w:proofErr w:type="spellStart"/>
      <w:r w:rsidRPr="009C5F0B">
        <w:rPr>
          <w:lang w:val="en-US" w:eastAsia="en-US" w:bidi="ar-SA"/>
        </w:rPr>
        <w:t>pentru</w:t>
      </w:r>
      <w:proofErr w:type="spellEnd"/>
      <w:r w:rsidRPr="009C5F0B">
        <w:rPr>
          <w:lang w:val="en-US" w:eastAsia="en-US" w:bidi="ar-SA"/>
        </w:rPr>
        <w:t xml:space="preserve"> </w:t>
      </w:r>
      <w:proofErr w:type="spellStart"/>
      <w:r w:rsidRPr="009C5F0B">
        <w:rPr>
          <w:lang w:val="en-US" w:eastAsia="en-US" w:bidi="ar-SA"/>
        </w:rPr>
        <w:t>amenajarea</w:t>
      </w:r>
      <w:proofErr w:type="spellEnd"/>
      <w:r w:rsidRPr="009C5F0B">
        <w:rPr>
          <w:lang w:val="en-US" w:eastAsia="en-US" w:bidi="ar-SA"/>
        </w:rPr>
        <w:t xml:space="preserve"> </w:t>
      </w:r>
      <w:proofErr w:type="spellStart"/>
      <w:r w:rsidRPr="009C5F0B">
        <w:rPr>
          <w:lang w:val="en-US" w:eastAsia="en-US" w:bidi="ar-SA"/>
        </w:rPr>
        <w:t>pădurilor</w:t>
      </w:r>
      <w:proofErr w:type="spellEnd"/>
      <w:r w:rsidRPr="009C5F0B">
        <w:rPr>
          <w:lang w:val="en-US" w:eastAsia="en-US" w:bidi="ar-SA"/>
        </w:rPr>
        <w:t xml:space="preserve"> “ care </w:t>
      </w:r>
      <w:proofErr w:type="spellStart"/>
      <w:r w:rsidRPr="009C5F0B">
        <w:rPr>
          <w:lang w:val="en-US" w:eastAsia="en-US" w:bidi="ar-SA"/>
        </w:rPr>
        <w:t>constituie</w:t>
      </w:r>
      <w:proofErr w:type="spellEnd"/>
      <w:r w:rsidRPr="009C5F0B">
        <w:rPr>
          <w:lang w:val="en-US" w:eastAsia="en-US" w:bidi="ar-SA"/>
        </w:rPr>
        <w:t xml:space="preserve"> o </w:t>
      </w:r>
      <w:proofErr w:type="spellStart"/>
      <w:r w:rsidRPr="009C5F0B">
        <w:rPr>
          <w:lang w:val="en-US" w:eastAsia="en-US" w:bidi="ar-SA"/>
        </w:rPr>
        <w:t>componentă</w:t>
      </w:r>
      <w:proofErr w:type="spellEnd"/>
      <w:r w:rsidRPr="009C5F0B">
        <w:rPr>
          <w:lang w:val="en-US" w:eastAsia="en-US" w:bidi="ar-SA"/>
        </w:rPr>
        <w:t xml:space="preserve"> de </w:t>
      </w:r>
      <w:proofErr w:type="spellStart"/>
      <w:r w:rsidRPr="009C5F0B">
        <w:rPr>
          <w:lang w:val="en-US" w:eastAsia="en-US" w:bidi="ar-SA"/>
        </w:rPr>
        <w:t>bază</w:t>
      </w:r>
      <w:proofErr w:type="spellEnd"/>
      <w:r w:rsidRPr="009C5F0B">
        <w:rPr>
          <w:lang w:val="en-US" w:eastAsia="en-US" w:bidi="ar-SA"/>
        </w:rPr>
        <w:t xml:space="preserve"> a </w:t>
      </w:r>
      <w:proofErr w:type="spellStart"/>
      <w:r w:rsidRPr="009C5F0B">
        <w:rPr>
          <w:lang w:val="en-US" w:eastAsia="en-US" w:bidi="ar-SA"/>
        </w:rPr>
        <w:t>regimului</w:t>
      </w:r>
      <w:proofErr w:type="spellEnd"/>
      <w:r w:rsidRPr="009C5F0B">
        <w:rPr>
          <w:lang w:val="en-US" w:eastAsia="en-US" w:bidi="ar-SA"/>
        </w:rPr>
        <w:t xml:space="preserve"> silvic </w:t>
      </w:r>
      <w:proofErr w:type="spellStart"/>
      <w:r w:rsidRPr="009C5F0B">
        <w:rPr>
          <w:lang w:val="en-US" w:eastAsia="en-US" w:bidi="ar-SA"/>
        </w:rPr>
        <w:t>şi</w:t>
      </w:r>
      <w:proofErr w:type="spellEnd"/>
      <w:r w:rsidRPr="009C5F0B">
        <w:rPr>
          <w:lang w:val="en-US" w:eastAsia="en-US" w:bidi="ar-SA"/>
        </w:rPr>
        <w:t xml:space="preserve"> </w:t>
      </w:r>
      <w:proofErr w:type="spellStart"/>
      <w:r w:rsidRPr="009C5F0B">
        <w:rPr>
          <w:lang w:val="en-US" w:eastAsia="en-US" w:bidi="ar-SA"/>
        </w:rPr>
        <w:t>în</w:t>
      </w:r>
      <w:proofErr w:type="spellEnd"/>
      <w:r w:rsidRPr="009C5F0B">
        <w:rPr>
          <w:lang w:val="en-US" w:eastAsia="en-US" w:bidi="ar-SA"/>
        </w:rPr>
        <w:t xml:space="preserve"> </w:t>
      </w:r>
      <w:proofErr w:type="spellStart"/>
      <w:r w:rsidRPr="009C5F0B">
        <w:rPr>
          <w:lang w:val="en-US" w:eastAsia="en-US" w:bidi="ar-SA"/>
        </w:rPr>
        <w:t>concordanţă</w:t>
      </w:r>
      <w:proofErr w:type="spellEnd"/>
      <w:r w:rsidRPr="009C5F0B">
        <w:rPr>
          <w:lang w:val="en-US" w:eastAsia="en-US" w:bidi="ar-SA"/>
        </w:rPr>
        <w:t xml:space="preserve"> cu </w:t>
      </w:r>
      <w:proofErr w:type="spellStart"/>
      <w:r w:rsidRPr="009C5F0B">
        <w:rPr>
          <w:lang w:val="en-US" w:eastAsia="en-US" w:bidi="ar-SA"/>
        </w:rPr>
        <w:t>prevederile</w:t>
      </w:r>
      <w:proofErr w:type="spellEnd"/>
      <w:r w:rsidRPr="009C5F0B">
        <w:rPr>
          <w:lang w:val="en-US" w:eastAsia="en-US" w:bidi="ar-SA"/>
        </w:rPr>
        <w:t xml:space="preserve"> din </w:t>
      </w:r>
      <w:proofErr w:type="spellStart"/>
      <w:r w:rsidRPr="009C5F0B">
        <w:rPr>
          <w:lang w:val="en-US" w:eastAsia="en-US" w:bidi="ar-SA"/>
        </w:rPr>
        <w:t>Codul</w:t>
      </w:r>
      <w:proofErr w:type="spellEnd"/>
      <w:r w:rsidRPr="009C5F0B">
        <w:rPr>
          <w:lang w:val="en-US" w:eastAsia="en-US" w:bidi="ar-SA"/>
        </w:rPr>
        <w:t xml:space="preserve"> Silvic (</w:t>
      </w:r>
      <w:proofErr w:type="spellStart"/>
      <w:r w:rsidRPr="009C5F0B">
        <w:rPr>
          <w:lang w:val="en-US" w:eastAsia="en-US" w:bidi="ar-SA"/>
        </w:rPr>
        <w:t>Legea</w:t>
      </w:r>
      <w:proofErr w:type="spellEnd"/>
      <w:r w:rsidRPr="009C5F0B">
        <w:rPr>
          <w:lang w:val="en-US" w:eastAsia="en-US" w:bidi="ar-SA"/>
        </w:rPr>
        <w:t xml:space="preserve"> 46/2008</w:t>
      </w:r>
      <w:r>
        <w:rPr>
          <w:lang w:val="en-US" w:eastAsia="en-US" w:bidi="ar-SA"/>
        </w:rPr>
        <w:t xml:space="preserve"> cu </w:t>
      </w:r>
      <w:proofErr w:type="spellStart"/>
      <w:r>
        <w:rPr>
          <w:lang w:val="en-US" w:eastAsia="en-US" w:bidi="ar-SA"/>
        </w:rPr>
        <w:t>modificările</w:t>
      </w:r>
      <w:proofErr w:type="spellEnd"/>
      <w:r>
        <w:rPr>
          <w:lang w:val="en-US" w:eastAsia="en-US" w:bidi="ar-SA"/>
        </w:rPr>
        <w:t xml:space="preserve"> </w:t>
      </w:r>
      <w:proofErr w:type="spellStart"/>
      <w:r>
        <w:rPr>
          <w:lang w:val="en-US" w:eastAsia="en-US" w:bidi="ar-SA"/>
        </w:rPr>
        <w:t>ulterioare</w:t>
      </w:r>
      <w:proofErr w:type="spellEnd"/>
      <w:r w:rsidRPr="009C5F0B">
        <w:rPr>
          <w:lang w:val="en-US" w:eastAsia="en-US" w:bidi="ar-SA"/>
        </w:rPr>
        <w:t>)</w:t>
      </w:r>
      <w:r w:rsidR="00ED7F97">
        <w:rPr>
          <w:lang w:val="en-US" w:eastAsia="en-US" w:bidi="ar-SA"/>
        </w:rPr>
        <w:t xml:space="preserve">, precum </w:t>
      </w:r>
      <w:proofErr w:type="spellStart"/>
      <w:r w:rsidR="00ED7F97">
        <w:rPr>
          <w:lang w:val="en-US" w:eastAsia="en-US" w:bidi="ar-SA"/>
        </w:rPr>
        <w:t>și</w:t>
      </w:r>
      <w:proofErr w:type="spellEnd"/>
      <w:r w:rsidR="00ED7F97">
        <w:rPr>
          <w:lang w:val="en-US" w:eastAsia="en-US" w:bidi="ar-SA"/>
        </w:rPr>
        <w:t xml:space="preserve"> a </w:t>
      </w:r>
      <w:proofErr w:type="spellStart"/>
      <w:r w:rsidR="00ED7F97" w:rsidRPr="0022199B">
        <w:rPr>
          <w:i/>
          <w:iCs/>
          <w:lang w:val="en-US" w:eastAsia="en-US" w:bidi="ar-SA"/>
        </w:rPr>
        <w:t>Ordinului</w:t>
      </w:r>
      <w:proofErr w:type="spellEnd"/>
      <w:r w:rsidR="00ED7F97" w:rsidRPr="0022199B">
        <w:rPr>
          <w:i/>
          <w:iCs/>
          <w:lang w:val="en-US" w:eastAsia="en-US" w:bidi="ar-SA"/>
        </w:rPr>
        <w:t xml:space="preserve"> nr. 766/2018 </w:t>
      </w:r>
      <w:r w:rsidR="00ED7F97" w:rsidRPr="0022199B">
        <w:rPr>
          <w:rFonts w:cs="Times New Roman"/>
          <w:i/>
          <w:iCs/>
          <w:shd w:val="clear" w:color="auto" w:fill="FFFFFF"/>
        </w:rPr>
        <w:t>pentru aprobarea</w:t>
      </w:r>
      <w:r w:rsidR="00520E5E">
        <w:rPr>
          <w:rFonts w:cs="Times New Roman"/>
          <w:i/>
          <w:iCs/>
          <w:shd w:val="clear" w:color="auto" w:fill="FFFFFF"/>
        </w:rPr>
        <w:t xml:space="preserve"> </w:t>
      </w:r>
      <w:hyperlink r:id="rId9" w:history="1">
        <w:r w:rsidR="00ED7F97" w:rsidRPr="0022199B">
          <w:rPr>
            <w:rStyle w:val="Hyperlink"/>
            <w:rFonts w:cs="Times New Roman"/>
            <w:i/>
            <w:iCs/>
            <w:color w:val="auto"/>
            <w:bdr w:val="none" w:sz="0" w:space="0" w:color="auto" w:frame="1"/>
            <w:shd w:val="clear" w:color="auto" w:fill="FFFFFF"/>
          </w:rPr>
          <w:t>Normelor</w:t>
        </w:r>
        <w:r w:rsidR="00520E5E">
          <w:rPr>
            <w:rStyle w:val="Hyperlink"/>
            <w:rFonts w:cs="Times New Roman"/>
            <w:i/>
            <w:iCs/>
            <w:color w:val="auto"/>
            <w:bdr w:val="none" w:sz="0" w:space="0" w:color="auto" w:frame="1"/>
            <w:shd w:val="clear" w:color="auto" w:fill="FFFFFF"/>
          </w:rPr>
          <w:t xml:space="preserve"> </w:t>
        </w:r>
        <w:r w:rsidR="00ED7F97" w:rsidRPr="0022199B">
          <w:rPr>
            <w:rStyle w:val="Hyperlink"/>
            <w:rFonts w:cs="Times New Roman"/>
            <w:i/>
            <w:iCs/>
            <w:color w:val="auto"/>
            <w:bdr w:val="none" w:sz="0" w:space="0" w:color="auto" w:frame="1"/>
            <w:shd w:val="clear" w:color="auto" w:fill="FFFFFF"/>
          </w:rPr>
          <w:t>tehnice</w:t>
        </w:r>
      </w:hyperlink>
      <w:r w:rsidR="00520E5E">
        <w:t xml:space="preserve"> </w:t>
      </w:r>
      <w:r w:rsidR="00ED7F97" w:rsidRPr="0022199B">
        <w:rPr>
          <w:rFonts w:cs="Times New Roman"/>
          <w:i/>
          <w:iCs/>
          <w:shd w:val="clear" w:color="auto" w:fill="FFFFFF"/>
        </w:rPr>
        <w:t>privind elaborarea amenajamentelor silvice, modificarea prevederilor acestora și schimbarea categoriei de folosință a terenurilor din fondul forestier și a </w:t>
      </w:r>
      <w:r w:rsidR="00B95002">
        <w:fldChar w:fldCharType="begin"/>
      </w:r>
      <w:r w:rsidR="00B95002">
        <w:instrText>HYPERLINK "https://legislatie.just.ro/Public/DetaliiDocumentAfis/224114"</w:instrText>
      </w:r>
      <w:r w:rsidR="00B95002">
        <w:fldChar w:fldCharType="separate"/>
      </w:r>
      <w:r w:rsidR="00ED7F97" w:rsidRPr="0022199B">
        <w:rPr>
          <w:rStyle w:val="Hyperlink"/>
          <w:rFonts w:cs="Times New Roman"/>
          <w:i/>
          <w:iCs/>
          <w:color w:val="auto"/>
          <w:bdr w:val="none" w:sz="0" w:space="0" w:color="auto" w:frame="1"/>
          <w:shd w:val="clear" w:color="auto" w:fill="FFFFFF"/>
        </w:rPr>
        <w:t>Metodologiei</w:t>
      </w:r>
      <w:r w:rsidR="00B95002">
        <w:rPr>
          <w:rStyle w:val="Hyperlink"/>
          <w:rFonts w:cs="Times New Roman"/>
          <w:i/>
          <w:iCs/>
          <w:color w:val="auto"/>
          <w:bdr w:val="none" w:sz="0" w:space="0" w:color="auto" w:frame="1"/>
          <w:shd w:val="clear" w:color="auto" w:fill="FFFFFF"/>
        </w:rPr>
        <w:fldChar w:fldCharType="end"/>
      </w:r>
      <w:r w:rsidR="004C1B1A">
        <w:rPr>
          <w:rFonts w:cs="Times New Roman"/>
          <w:i/>
          <w:iCs/>
          <w:shd w:val="clear" w:color="auto" w:fill="FFFFFF"/>
        </w:rPr>
        <w:t xml:space="preserve"> </w:t>
      </w:r>
      <w:r w:rsidR="00ED7F97" w:rsidRPr="0022199B">
        <w:rPr>
          <w:rFonts w:cs="Times New Roman"/>
          <w:i/>
          <w:iCs/>
          <w:shd w:val="clear" w:color="auto" w:fill="FFFFFF"/>
        </w:rPr>
        <w:t>privind aprobarea depășirii posibilității/posibilității anuale în vederea recoltării produselor accidentale I</w:t>
      </w:r>
      <w:r w:rsidRPr="0022199B">
        <w:rPr>
          <w:rFonts w:cs="Times New Roman"/>
          <w:i/>
          <w:iCs/>
          <w:lang w:val="en-US" w:eastAsia="en-US" w:bidi="ar-SA"/>
        </w:rPr>
        <w:t xml:space="preserve">. </w:t>
      </w:r>
      <w:r w:rsidRPr="009C5F0B">
        <w:rPr>
          <w:lang w:val="en-US" w:eastAsia="en-US" w:bidi="ar-SA"/>
        </w:rPr>
        <w:t xml:space="preserve">Conform </w:t>
      </w:r>
      <w:proofErr w:type="spellStart"/>
      <w:r w:rsidRPr="009C5F0B">
        <w:rPr>
          <w:lang w:val="en-US" w:eastAsia="en-US" w:bidi="ar-SA"/>
        </w:rPr>
        <w:t>acestor</w:t>
      </w:r>
      <w:proofErr w:type="spellEnd"/>
      <w:r w:rsidRPr="009C5F0B">
        <w:rPr>
          <w:lang w:val="en-US" w:eastAsia="en-US" w:bidi="ar-SA"/>
        </w:rPr>
        <w:t xml:space="preserve"> </w:t>
      </w:r>
      <w:proofErr w:type="spellStart"/>
      <w:r w:rsidRPr="009C5F0B">
        <w:rPr>
          <w:lang w:val="en-US" w:eastAsia="en-US" w:bidi="ar-SA"/>
        </w:rPr>
        <w:t>prevederi</w:t>
      </w:r>
      <w:proofErr w:type="spellEnd"/>
      <w:r w:rsidRPr="009C5F0B">
        <w:rPr>
          <w:lang w:val="en-US" w:eastAsia="en-US" w:bidi="ar-SA"/>
        </w:rPr>
        <w:t xml:space="preserve">, </w:t>
      </w:r>
      <w:proofErr w:type="spellStart"/>
      <w:r w:rsidRPr="009C5F0B">
        <w:rPr>
          <w:lang w:val="en-US" w:eastAsia="en-US" w:bidi="ar-SA"/>
        </w:rPr>
        <w:t>amenajamentul</w:t>
      </w:r>
      <w:proofErr w:type="spellEnd"/>
      <w:r w:rsidRPr="009C5F0B">
        <w:rPr>
          <w:lang w:val="en-US" w:eastAsia="en-US" w:bidi="ar-SA"/>
        </w:rPr>
        <w:t xml:space="preserve"> </w:t>
      </w:r>
      <w:proofErr w:type="spellStart"/>
      <w:r w:rsidRPr="009C5F0B">
        <w:rPr>
          <w:lang w:val="en-US" w:eastAsia="en-US" w:bidi="ar-SA"/>
        </w:rPr>
        <w:t>trebuie</w:t>
      </w:r>
      <w:proofErr w:type="spellEnd"/>
      <w:r w:rsidRPr="009C5F0B">
        <w:rPr>
          <w:lang w:val="en-US" w:eastAsia="en-US" w:bidi="ar-SA"/>
        </w:rPr>
        <w:t xml:space="preserve"> </w:t>
      </w:r>
      <w:proofErr w:type="spellStart"/>
      <w:r w:rsidRPr="009C5F0B">
        <w:rPr>
          <w:lang w:val="en-US" w:eastAsia="en-US" w:bidi="ar-SA"/>
        </w:rPr>
        <w:t>să</w:t>
      </w:r>
      <w:proofErr w:type="spellEnd"/>
      <w:r w:rsidRPr="009C5F0B">
        <w:rPr>
          <w:lang w:val="en-US" w:eastAsia="en-US" w:bidi="ar-SA"/>
        </w:rPr>
        <w:t xml:space="preserve"> </w:t>
      </w:r>
      <w:proofErr w:type="spellStart"/>
      <w:r w:rsidRPr="009C5F0B">
        <w:rPr>
          <w:lang w:val="en-US" w:eastAsia="en-US" w:bidi="ar-SA"/>
        </w:rPr>
        <w:t>vizeze</w:t>
      </w:r>
      <w:proofErr w:type="spellEnd"/>
      <w:r w:rsidRPr="009C5F0B">
        <w:rPr>
          <w:lang w:val="en-US" w:eastAsia="en-US" w:bidi="ar-SA"/>
        </w:rPr>
        <w:t xml:space="preserve"> </w:t>
      </w:r>
      <w:proofErr w:type="spellStart"/>
      <w:r w:rsidRPr="009C5F0B">
        <w:rPr>
          <w:lang w:val="en-US" w:eastAsia="en-US" w:bidi="ar-SA"/>
        </w:rPr>
        <w:t>prin</w:t>
      </w:r>
      <w:proofErr w:type="spellEnd"/>
      <w:r w:rsidRPr="009C5F0B">
        <w:rPr>
          <w:lang w:val="en-US" w:eastAsia="en-US" w:bidi="ar-SA"/>
        </w:rPr>
        <w:t xml:space="preserve"> </w:t>
      </w:r>
      <w:proofErr w:type="spellStart"/>
      <w:r w:rsidRPr="009C5F0B">
        <w:rPr>
          <w:lang w:val="en-US" w:eastAsia="en-US" w:bidi="ar-SA"/>
        </w:rPr>
        <w:t>toate</w:t>
      </w:r>
      <w:proofErr w:type="spellEnd"/>
      <w:r w:rsidRPr="009C5F0B">
        <w:rPr>
          <w:lang w:val="en-US" w:eastAsia="en-US" w:bidi="ar-SA"/>
        </w:rPr>
        <w:t xml:space="preserve"> </w:t>
      </w:r>
      <w:proofErr w:type="spellStart"/>
      <w:r w:rsidRPr="009C5F0B">
        <w:rPr>
          <w:lang w:val="en-US" w:eastAsia="en-US" w:bidi="ar-SA"/>
        </w:rPr>
        <w:t>reglementările</w:t>
      </w:r>
      <w:proofErr w:type="spellEnd"/>
      <w:r w:rsidRPr="009C5F0B">
        <w:rPr>
          <w:lang w:val="en-US" w:eastAsia="en-US" w:bidi="ar-SA"/>
        </w:rPr>
        <w:t xml:space="preserve"> </w:t>
      </w:r>
      <w:proofErr w:type="spellStart"/>
      <w:r w:rsidRPr="009C5F0B">
        <w:rPr>
          <w:lang w:val="en-US" w:eastAsia="en-US" w:bidi="ar-SA"/>
        </w:rPr>
        <w:t>ce</w:t>
      </w:r>
      <w:proofErr w:type="spellEnd"/>
      <w:r w:rsidRPr="009C5F0B">
        <w:rPr>
          <w:lang w:val="en-US" w:eastAsia="en-US" w:bidi="ar-SA"/>
        </w:rPr>
        <w:t xml:space="preserve"> le sunt </w:t>
      </w:r>
      <w:proofErr w:type="spellStart"/>
      <w:r w:rsidRPr="009C5F0B">
        <w:rPr>
          <w:lang w:val="en-US" w:eastAsia="en-US" w:bidi="ar-SA"/>
        </w:rPr>
        <w:t>specifice</w:t>
      </w:r>
      <w:proofErr w:type="spellEnd"/>
      <w:r w:rsidRPr="009C5F0B">
        <w:rPr>
          <w:lang w:val="en-US" w:eastAsia="en-US" w:bidi="ar-SA"/>
        </w:rPr>
        <w:t xml:space="preserve"> </w:t>
      </w:r>
      <w:proofErr w:type="spellStart"/>
      <w:r w:rsidRPr="009C5F0B">
        <w:rPr>
          <w:lang w:val="en-US" w:eastAsia="en-US" w:bidi="ar-SA"/>
        </w:rPr>
        <w:t>asigurarea</w:t>
      </w:r>
      <w:proofErr w:type="spellEnd"/>
      <w:r w:rsidRPr="009C5F0B">
        <w:rPr>
          <w:lang w:val="en-US" w:eastAsia="en-US" w:bidi="ar-SA"/>
        </w:rPr>
        <w:t xml:space="preserve"> </w:t>
      </w:r>
      <w:proofErr w:type="spellStart"/>
      <w:r w:rsidRPr="009C5F0B">
        <w:rPr>
          <w:lang w:val="en-US" w:eastAsia="en-US" w:bidi="ar-SA"/>
        </w:rPr>
        <w:t>gospodăririi</w:t>
      </w:r>
      <w:proofErr w:type="spellEnd"/>
      <w:r w:rsidRPr="009C5F0B">
        <w:rPr>
          <w:lang w:val="en-US" w:eastAsia="en-US" w:bidi="ar-SA"/>
        </w:rPr>
        <w:t xml:space="preserve"> </w:t>
      </w:r>
      <w:proofErr w:type="spellStart"/>
      <w:r w:rsidRPr="009C5F0B">
        <w:rPr>
          <w:lang w:val="en-US" w:eastAsia="en-US" w:bidi="ar-SA"/>
        </w:rPr>
        <w:t>durabile</w:t>
      </w:r>
      <w:proofErr w:type="spellEnd"/>
      <w:r w:rsidRPr="009C5F0B">
        <w:rPr>
          <w:lang w:val="en-US" w:eastAsia="en-US" w:bidi="ar-SA"/>
        </w:rPr>
        <w:t xml:space="preserve"> a </w:t>
      </w:r>
      <w:proofErr w:type="spellStart"/>
      <w:r w:rsidRPr="009C5F0B">
        <w:rPr>
          <w:lang w:val="en-US" w:eastAsia="en-US" w:bidi="ar-SA"/>
        </w:rPr>
        <w:t>ecosistemelor</w:t>
      </w:r>
      <w:proofErr w:type="spellEnd"/>
      <w:r w:rsidRPr="009C5F0B">
        <w:rPr>
          <w:lang w:val="en-US" w:eastAsia="en-US" w:bidi="ar-SA"/>
        </w:rPr>
        <w:t xml:space="preserve"> </w:t>
      </w:r>
      <w:proofErr w:type="spellStart"/>
      <w:r w:rsidRPr="009C5F0B">
        <w:rPr>
          <w:lang w:val="en-US" w:eastAsia="en-US" w:bidi="ar-SA"/>
        </w:rPr>
        <w:t>forestiere</w:t>
      </w:r>
      <w:proofErr w:type="spellEnd"/>
      <w:r w:rsidRPr="009C5F0B">
        <w:rPr>
          <w:lang w:val="en-US" w:eastAsia="en-US" w:bidi="ar-SA"/>
        </w:rPr>
        <w:t>.</w:t>
      </w:r>
    </w:p>
    <w:p w14:paraId="424A3CBA" w14:textId="2EC8E344" w:rsidR="002B2DB3" w:rsidRDefault="002B2DB3" w:rsidP="00571BCC">
      <w:pPr>
        <w:rPr>
          <w:lang w:val="en-US" w:eastAsia="en-US" w:bidi="ar-SA"/>
        </w:rPr>
      </w:pPr>
      <w:r w:rsidRPr="00E87E6A">
        <w:rPr>
          <w:rFonts w:cs="Times New Roman"/>
          <w:color w:val="000000"/>
        </w:rPr>
        <w:lastRenderedPageBreak/>
        <w:t>Amenaj</w:t>
      </w:r>
      <w:r w:rsidR="004A3651">
        <w:rPr>
          <w:rFonts w:cs="Times New Roman"/>
          <w:color w:val="000000"/>
        </w:rPr>
        <w:t xml:space="preserve">amentul silvic UP II Valea Jigoreasa </w:t>
      </w:r>
      <w:r w:rsidRPr="00E87E6A">
        <w:rPr>
          <w:rFonts w:cs="Times New Roman"/>
          <w:color w:val="000000"/>
        </w:rPr>
        <w:t xml:space="preserve">a intrat în vigoare la </w:t>
      </w:r>
      <w:r w:rsidR="004A3651">
        <w:rPr>
          <w:rFonts w:cs="Times New Roman"/>
          <w:color w:val="000000"/>
        </w:rPr>
        <w:t>01.01.2017</w:t>
      </w:r>
      <w:r w:rsidRPr="00730671">
        <w:rPr>
          <w:rFonts w:cs="Times New Roman"/>
          <w:color w:val="000000"/>
        </w:rPr>
        <w:t>,</w:t>
      </w:r>
      <w:r>
        <w:rPr>
          <w:rFonts w:cs="Times New Roman"/>
          <w:color w:val="000000"/>
        </w:rPr>
        <w:t xml:space="preserve"> </w:t>
      </w:r>
      <w:r w:rsidRPr="00E87E6A">
        <w:rPr>
          <w:rFonts w:cs="Times New Roman"/>
          <w:color w:val="000000"/>
        </w:rPr>
        <w:t>având o durată de aplicare de 10 ani,</w:t>
      </w:r>
      <w:r>
        <w:rPr>
          <w:rFonts w:cs="Times New Roman"/>
          <w:color w:val="000000"/>
        </w:rPr>
        <w:t xml:space="preserve"> </w:t>
      </w:r>
      <w:r w:rsidR="004A3651">
        <w:rPr>
          <w:rFonts w:cs="Times New Roman"/>
          <w:color w:val="000000"/>
        </w:rPr>
        <w:t>adică până la 31.12.2026</w:t>
      </w:r>
      <w:r w:rsidRPr="00E87E6A">
        <w:rPr>
          <w:rFonts w:cs="Times New Roman"/>
          <w:color w:val="000000"/>
        </w:rPr>
        <w:t>. Revizuirea acestuia se va efectua în ultim</w:t>
      </w:r>
      <w:r w:rsidR="004A3651">
        <w:rPr>
          <w:rFonts w:cs="Times New Roman"/>
          <w:color w:val="000000"/>
        </w:rPr>
        <w:t>ul an de aplicare, adică în 2026</w:t>
      </w:r>
      <w:r w:rsidRPr="00E87E6A">
        <w:rPr>
          <w:rFonts w:cs="Times New Roman"/>
          <w:color w:val="000000"/>
        </w:rPr>
        <w:t>,</w:t>
      </w:r>
      <w:r>
        <w:rPr>
          <w:rFonts w:cs="Times New Roman"/>
          <w:color w:val="000000"/>
        </w:rPr>
        <w:t xml:space="preserve"> </w:t>
      </w:r>
      <w:r w:rsidRPr="00E87E6A">
        <w:rPr>
          <w:rFonts w:cs="Times New Roman"/>
          <w:color w:val="000000"/>
        </w:rPr>
        <w:t>sau la nevoie.</w:t>
      </w:r>
      <w:r>
        <w:rPr>
          <w:rFonts w:cs="Times New Roman"/>
          <w:color w:val="000000"/>
        </w:rPr>
        <w:t xml:space="preserve"> </w:t>
      </w:r>
    </w:p>
    <w:p w14:paraId="0028D83E" w14:textId="6FCC1776" w:rsidR="00AD392C" w:rsidRPr="009C5F0B" w:rsidRDefault="00AD392C" w:rsidP="00AD392C">
      <w:pPr>
        <w:ind w:firstLine="0"/>
        <w:rPr>
          <w:lang w:val="en-US" w:eastAsia="en-US" w:bidi="ar-SA"/>
        </w:rPr>
      </w:pPr>
    </w:p>
    <w:p w14:paraId="452AB2B2" w14:textId="1ED3D6E2" w:rsidR="009C5F0B" w:rsidRDefault="009C5F0B" w:rsidP="00571BCC">
      <w:pPr>
        <w:rPr>
          <w:lang w:val="en-US" w:eastAsia="en-US" w:bidi="ar-SA"/>
        </w:rPr>
      </w:pPr>
      <w:proofErr w:type="spellStart"/>
      <w:r w:rsidRPr="009C5F0B">
        <w:rPr>
          <w:lang w:val="en-US" w:eastAsia="en-US" w:bidi="ar-SA"/>
        </w:rPr>
        <w:t>Având</w:t>
      </w:r>
      <w:proofErr w:type="spellEnd"/>
      <w:r w:rsidRPr="009C5F0B">
        <w:rPr>
          <w:lang w:val="en-US" w:eastAsia="en-US" w:bidi="ar-SA"/>
        </w:rPr>
        <w:t xml:space="preserve"> </w:t>
      </w:r>
      <w:proofErr w:type="spellStart"/>
      <w:r w:rsidRPr="009C5F0B">
        <w:rPr>
          <w:lang w:val="en-US" w:eastAsia="en-US" w:bidi="ar-SA"/>
        </w:rPr>
        <w:t>în</w:t>
      </w:r>
      <w:proofErr w:type="spellEnd"/>
      <w:r w:rsidRPr="009C5F0B">
        <w:rPr>
          <w:lang w:val="en-US" w:eastAsia="en-US" w:bidi="ar-SA"/>
        </w:rPr>
        <w:t xml:space="preserve"> </w:t>
      </w:r>
      <w:proofErr w:type="spellStart"/>
      <w:r w:rsidRPr="009C5F0B">
        <w:rPr>
          <w:lang w:val="en-US" w:eastAsia="en-US" w:bidi="ar-SA"/>
        </w:rPr>
        <w:t>vedere</w:t>
      </w:r>
      <w:proofErr w:type="spellEnd"/>
      <w:r w:rsidRPr="009C5F0B">
        <w:rPr>
          <w:lang w:val="en-US" w:eastAsia="en-US" w:bidi="ar-SA"/>
        </w:rPr>
        <w:t xml:space="preserve"> </w:t>
      </w:r>
      <w:proofErr w:type="spellStart"/>
      <w:r w:rsidRPr="009C5F0B">
        <w:rPr>
          <w:lang w:val="en-US" w:eastAsia="en-US" w:bidi="ar-SA"/>
        </w:rPr>
        <w:t>scopul</w:t>
      </w:r>
      <w:proofErr w:type="spellEnd"/>
      <w:r w:rsidRPr="009C5F0B">
        <w:rPr>
          <w:lang w:val="en-US" w:eastAsia="en-US" w:bidi="ar-SA"/>
        </w:rPr>
        <w:t xml:space="preserve"> </w:t>
      </w:r>
      <w:proofErr w:type="spellStart"/>
      <w:r w:rsidRPr="009C5F0B">
        <w:rPr>
          <w:lang w:val="en-US" w:eastAsia="en-US" w:bidi="ar-SA"/>
        </w:rPr>
        <w:t>întocmirii</w:t>
      </w:r>
      <w:proofErr w:type="spellEnd"/>
      <w:r w:rsidRPr="009C5F0B">
        <w:rPr>
          <w:lang w:val="en-US" w:eastAsia="en-US" w:bidi="ar-SA"/>
        </w:rPr>
        <w:t xml:space="preserve"> </w:t>
      </w:r>
      <w:proofErr w:type="spellStart"/>
      <w:r w:rsidRPr="009C5F0B">
        <w:rPr>
          <w:lang w:val="en-US" w:eastAsia="en-US" w:bidi="ar-SA"/>
        </w:rPr>
        <w:t>prezentului</w:t>
      </w:r>
      <w:proofErr w:type="spellEnd"/>
      <w:r w:rsidR="00F40A8E">
        <w:rPr>
          <w:lang w:val="en-US" w:eastAsia="en-US" w:bidi="ar-SA"/>
        </w:rPr>
        <w:t xml:space="preserve"> </w:t>
      </w:r>
      <w:proofErr w:type="spellStart"/>
      <w:r w:rsidR="00F40A8E">
        <w:rPr>
          <w:lang w:val="en-US" w:eastAsia="en-US" w:bidi="ar-SA"/>
        </w:rPr>
        <w:t>raport</w:t>
      </w:r>
      <w:proofErr w:type="spellEnd"/>
      <w:r w:rsidRPr="009C5F0B">
        <w:rPr>
          <w:lang w:val="en-US" w:eastAsia="en-US" w:bidi="ar-SA"/>
        </w:rPr>
        <w:t xml:space="preserve">, </w:t>
      </w:r>
      <w:proofErr w:type="spellStart"/>
      <w:r w:rsidRPr="009C5F0B">
        <w:rPr>
          <w:lang w:val="en-US" w:eastAsia="en-US" w:bidi="ar-SA"/>
        </w:rPr>
        <w:t>pentru</w:t>
      </w:r>
      <w:proofErr w:type="spellEnd"/>
      <w:r w:rsidRPr="009C5F0B">
        <w:rPr>
          <w:lang w:val="en-US" w:eastAsia="en-US" w:bidi="ar-SA"/>
        </w:rPr>
        <w:t xml:space="preserve"> a </w:t>
      </w:r>
      <w:proofErr w:type="spellStart"/>
      <w:r w:rsidRPr="009C5F0B">
        <w:rPr>
          <w:lang w:val="en-US" w:eastAsia="en-US" w:bidi="ar-SA"/>
        </w:rPr>
        <w:t>nu</w:t>
      </w:r>
      <w:proofErr w:type="spellEnd"/>
      <w:r w:rsidRPr="009C5F0B">
        <w:rPr>
          <w:lang w:val="en-US" w:eastAsia="en-US" w:bidi="ar-SA"/>
        </w:rPr>
        <w:t xml:space="preserve"> </w:t>
      </w:r>
      <w:proofErr w:type="spellStart"/>
      <w:r w:rsidRPr="009C5F0B">
        <w:rPr>
          <w:lang w:val="en-US" w:eastAsia="en-US" w:bidi="ar-SA"/>
        </w:rPr>
        <w:t>îngreuna</w:t>
      </w:r>
      <w:proofErr w:type="spellEnd"/>
      <w:r w:rsidRPr="009C5F0B">
        <w:rPr>
          <w:lang w:val="en-US" w:eastAsia="en-US" w:bidi="ar-SA"/>
        </w:rPr>
        <w:t xml:space="preserve"> </w:t>
      </w:r>
      <w:proofErr w:type="spellStart"/>
      <w:r w:rsidRPr="009C5F0B">
        <w:rPr>
          <w:lang w:val="en-US" w:eastAsia="en-US" w:bidi="ar-SA"/>
        </w:rPr>
        <w:t>parcurgerea</w:t>
      </w:r>
      <w:proofErr w:type="spellEnd"/>
      <w:r w:rsidRPr="009C5F0B">
        <w:rPr>
          <w:lang w:val="en-US" w:eastAsia="en-US" w:bidi="ar-SA"/>
        </w:rPr>
        <w:t xml:space="preserve"> </w:t>
      </w:r>
      <w:proofErr w:type="spellStart"/>
      <w:r w:rsidRPr="009C5F0B">
        <w:rPr>
          <w:lang w:val="en-US" w:eastAsia="en-US" w:bidi="ar-SA"/>
        </w:rPr>
        <w:t>acestui</w:t>
      </w:r>
      <w:proofErr w:type="spellEnd"/>
      <w:r w:rsidRPr="009C5F0B">
        <w:rPr>
          <w:lang w:val="en-US" w:eastAsia="en-US" w:bidi="ar-SA"/>
        </w:rPr>
        <w:t xml:space="preserve"> document, </w:t>
      </w:r>
      <w:proofErr w:type="spellStart"/>
      <w:r w:rsidRPr="009C5F0B">
        <w:rPr>
          <w:lang w:val="en-US" w:eastAsia="en-US" w:bidi="ar-SA"/>
        </w:rPr>
        <w:t>descrierea</w:t>
      </w:r>
      <w:proofErr w:type="spellEnd"/>
      <w:r w:rsidRPr="009C5F0B">
        <w:rPr>
          <w:lang w:val="en-US" w:eastAsia="en-US" w:bidi="ar-SA"/>
        </w:rPr>
        <w:t xml:space="preserve"> </w:t>
      </w:r>
      <w:proofErr w:type="spellStart"/>
      <w:r w:rsidRPr="009C5F0B">
        <w:rPr>
          <w:lang w:val="en-US" w:eastAsia="en-US" w:bidi="ar-SA"/>
        </w:rPr>
        <w:t>elementelor</w:t>
      </w:r>
      <w:proofErr w:type="spellEnd"/>
      <w:r w:rsidRPr="009C5F0B">
        <w:rPr>
          <w:lang w:val="en-US" w:eastAsia="en-US" w:bidi="ar-SA"/>
        </w:rPr>
        <w:t xml:space="preserve"> </w:t>
      </w:r>
      <w:proofErr w:type="spellStart"/>
      <w:r w:rsidRPr="009C5F0B">
        <w:rPr>
          <w:lang w:val="en-US" w:eastAsia="en-US" w:bidi="ar-SA"/>
        </w:rPr>
        <w:t>amenajamentului</w:t>
      </w:r>
      <w:proofErr w:type="spellEnd"/>
      <w:r w:rsidRPr="009C5F0B">
        <w:rPr>
          <w:lang w:val="en-US" w:eastAsia="en-US" w:bidi="ar-SA"/>
        </w:rPr>
        <w:t xml:space="preserve"> silvic se </w:t>
      </w:r>
      <w:proofErr w:type="spellStart"/>
      <w:r w:rsidRPr="009C5F0B">
        <w:rPr>
          <w:lang w:val="en-US" w:eastAsia="en-US" w:bidi="ar-SA"/>
        </w:rPr>
        <w:t>va</w:t>
      </w:r>
      <w:proofErr w:type="spellEnd"/>
      <w:r w:rsidRPr="009C5F0B">
        <w:rPr>
          <w:lang w:val="en-US" w:eastAsia="en-US" w:bidi="ar-SA"/>
        </w:rPr>
        <w:t xml:space="preserve"> face </w:t>
      </w:r>
      <w:proofErr w:type="spellStart"/>
      <w:r w:rsidRPr="009C5F0B">
        <w:rPr>
          <w:lang w:val="en-US" w:eastAsia="en-US" w:bidi="ar-SA"/>
        </w:rPr>
        <w:t>preluând</w:t>
      </w:r>
      <w:proofErr w:type="spellEnd"/>
      <w:r w:rsidRPr="009C5F0B">
        <w:rPr>
          <w:lang w:val="en-US" w:eastAsia="en-US" w:bidi="ar-SA"/>
        </w:rPr>
        <w:t xml:space="preserve"> </w:t>
      </w:r>
      <w:proofErr w:type="spellStart"/>
      <w:r w:rsidRPr="009C5F0B">
        <w:rPr>
          <w:lang w:val="en-US" w:eastAsia="en-US" w:bidi="ar-SA"/>
        </w:rPr>
        <w:t>în</w:t>
      </w:r>
      <w:proofErr w:type="spellEnd"/>
      <w:r w:rsidRPr="009C5F0B">
        <w:rPr>
          <w:lang w:val="en-US" w:eastAsia="en-US" w:bidi="ar-SA"/>
        </w:rPr>
        <w:t xml:space="preserve"> special </w:t>
      </w:r>
      <w:proofErr w:type="spellStart"/>
      <w:r w:rsidRPr="009C5F0B">
        <w:rPr>
          <w:lang w:val="en-US" w:eastAsia="en-US" w:bidi="ar-SA"/>
        </w:rPr>
        <w:t>elementele</w:t>
      </w:r>
      <w:proofErr w:type="spellEnd"/>
      <w:r w:rsidRPr="009C5F0B">
        <w:rPr>
          <w:lang w:val="en-US" w:eastAsia="en-US" w:bidi="ar-SA"/>
        </w:rPr>
        <w:t xml:space="preserve"> de </w:t>
      </w:r>
      <w:proofErr w:type="spellStart"/>
      <w:r w:rsidRPr="009C5F0B">
        <w:rPr>
          <w:lang w:val="en-US" w:eastAsia="en-US" w:bidi="ar-SA"/>
        </w:rPr>
        <w:t>interers</w:t>
      </w:r>
      <w:proofErr w:type="spellEnd"/>
      <w:r w:rsidRPr="009C5F0B">
        <w:rPr>
          <w:lang w:val="en-US" w:eastAsia="en-US" w:bidi="ar-SA"/>
        </w:rPr>
        <w:t xml:space="preserve"> </w:t>
      </w:r>
      <w:proofErr w:type="spellStart"/>
      <w:r w:rsidRPr="009C5F0B">
        <w:rPr>
          <w:lang w:val="en-US" w:eastAsia="en-US" w:bidi="ar-SA"/>
        </w:rPr>
        <w:t>pentru</w:t>
      </w:r>
      <w:proofErr w:type="spellEnd"/>
      <w:r w:rsidRPr="009C5F0B">
        <w:rPr>
          <w:lang w:val="en-US" w:eastAsia="en-US" w:bidi="ar-SA"/>
        </w:rPr>
        <w:t xml:space="preserve"> </w:t>
      </w:r>
      <w:proofErr w:type="spellStart"/>
      <w:r w:rsidRPr="009C5F0B">
        <w:rPr>
          <w:lang w:val="en-US" w:eastAsia="en-US" w:bidi="ar-SA"/>
        </w:rPr>
        <w:t>estimarea</w:t>
      </w:r>
      <w:proofErr w:type="spellEnd"/>
      <w:r w:rsidRPr="009C5F0B">
        <w:rPr>
          <w:lang w:val="en-US" w:eastAsia="en-US" w:bidi="ar-SA"/>
        </w:rPr>
        <w:t xml:space="preserve"> </w:t>
      </w:r>
      <w:proofErr w:type="spellStart"/>
      <w:r w:rsidRPr="009C5F0B">
        <w:rPr>
          <w:lang w:val="en-US" w:eastAsia="en-US" w:bidi="ar-SA"/>
        </w:rPr>
        <w:t>impactului</w:t>
      </w:r>
      <w:proofErr w:type="spellEnd"/>
      <w:r w:rsidRPr="009C5F0B">
        <w:rPr>
          <w:lang w:val="en-US" w:eastAsia="en-US" w:bidi="ar-SA"/>
        </w:rPr>
        <w:t xml:space="preserve"> </w:t>
      </w:r>
      <w:proofErr w:type="spellStart"/>
      <w:r w:rsidRPr="009C5F0B">
        <w:rPr>
          <w:lang w:val="en-US" w:eastAsia="en-US" w:bidi="ar-SA"/>
        </w:rPr>
        <w:t>potenţial</w:t>
      </w:r>
      <w:proofErr w:type="spellEnd"/>
      <w:r w:rsidRPr="009C5F0B">
        <w:rPr>
          <w:lang w:val="en-US" w:eastAsia="en-US" w:bidi="ar-SA"/>
        </w:rPr>
        <w:t xml:space="preserve"> pe care </w:t>
      </w:r>
      <w:proofErr w:type="spellStart"/>
      <w:r w:rsidRPr="009C5F0B">
        <w:rPr>
          <w:lang w:val="en-US" w:eastAsia="en-US" w:bidi="ar-SA"/>
        </w:rPr>
        <w:t>planul</w:t>
      </w:r>
      <w:proofErr w:type="spellEnd"/>
      <w:r w:rsidRPr="009C5F0B">
        <w:rPr>
          <w:lang w:val="en-US" w:eastAsia="en-US" w:bidi="ar-SA"/>
        </w:rPr>
        <w:t xml:space="preserve"> </w:t>
      </w:r>
      <w:proofErr w:type="spellStart"/>
      <w:r w:rsidRPr="009C5F0B">
        <w:rPr>
          <w:lang w:val="en-US" w:eastAsia="en-US" w:bidi="ar-SA"/>
        </w:rPr>
        <w:t>îl</w:t>
      </w:r>
      <w:proofErr w:type="spellEnd"/>
      <w:r w:rsidRPr="009C5F0B">
        <w:rPr>
          <w:lang w:val="en-US" w:eastAsia="en-US" w:bidi="ar-SA"/>
        </w:rPr>
        <w:t xml:space="preserve"> </w:t>
      </w:r>
      <w:proofErr w:type="spellStart"/>
      <w:r w:rsidRPr="009C5F0B">
        <w:rPr>
          <w:lang w:val="en-US" w:eastAsia="en-US" w:bidi="ar-SA"/>
        </w:rPr>
        <w:t>poate</w:t>
      </w:r>
      <w:proofErr w:type="spellEnd"/>
      <w:r w:rsidRPr="009C5F0B">
        <w:rPr>
          <w:lang w:val="en-US" w:eastAsia="en-US" w:bidi="ar-SA"/>
        </w:rPr>
        <w:t xml:space="preserve"> </w:t>
      </w:r>
      <w:proofErr w:type="spellStart"/>
      <w:r w:rsidRPr="009C5F0B">
        <w:rPr>
          <w:lang w:val="en-US" w:eastAsia="en-US" w:bidi="ar-SA"/>
        </w:rPr>
        <w:t>avea</w:t>
      </w:r>
      <w:proofErr w:type="spellEnd"/>
      <w:r w:rsidRPr="009C5F0B">
        <w:rPr>
          <w:lang w:val="en-US" w:eastAsia="en-US" w:bidi="ar-SA"/>
        </w:rPr>
        <w:t xml:space="preserve"> </w:t>
      </w:r>
      <w:proofErr w:type="spellStart"/>
      <w:r w:rsidRPr="009C5F0B">
        <w:rPr>
          <w:lang w:val="en-US" w:eastAsia="en-US" w:bidi="ar-SA"/>
        </w:rPr>
        <w:t>asupra</w:t>
      </w:r>
      <w:proofErr w:type="spellEnd"/>
      <w:r w:rsidRPr="009C5F0B">
        <w:rPr>
          <w:lang w:val="en-US" w:eastAsia="en-US" w:bidi="ar-SA"/>
        </w:rPr>
        <w:t xml:space="preserve"> </w:t>
      </w:r>
      <w:proofErr w:type="spellStart"/>
      <w:r w:rsidRPr="009C5F0B">
        <w:rPr>
          <w:lang w:val="en-US" w:eastAsia="en-US" w:bidi="ar-SA"/>
        </w:rPr>
        <w:t>obiectivelor</w:t>
      </w:r>
      <w:proofErr w:type="spellEnd"/>
      <w:r w:rsidRPr="009C5F0B">
        <w:rPr>
          <w:lang w:val="en-US" w:eastAsia="en-US" w:bidi="ar-SA"/>
        </w:rPr>
        <w:t xml:space="preserve"> de </w:t>
      </w:r>
      <w:proofErr w:type="spellStart"/>
      <w:r w:rsidRPr="009C5F0B">
        <w:rPr>
          <w:lang w:val="en-US" w:eastAsia="en-US" w:bidi="ar-SA"/>
        </w:rPr>
        <w:t>conservare</w:t>
      </w:r>
      <w:proofErr w:type="spellEnd"/>
      <w:r w:rsidRPr="009C5F0B">
        <w:rPr>
          <w:lang w:val="en-US" w:eastAsia="en-US" w:bidi="ar-SA"/>
        </w:rPr>
        <w:t xml:space="preserve"> </w:t>
      </w:r>
      <w:proofErr w:type="spellStart"/>
      <w:r w:rsidRPr="009C5F0B">
        <w:rPr>
          <w:lang w:val="en-US" w:eastAsia="en-US" w:bidi="ar-SA"/>
        </w:rPr>
        <w:t>pentru</w:t>
      </w:r>
      <w:proofErr w:type="spellEnd"/>
      <w:r w:rsidRPr="009C5F0B">
        <w:rPr>
          <w:lang w:val="en-US" w:eastAsia="en-US" w:bidi="ar-SA"/>
        </w:rPr>
        <w:t xml:space="preserve"> care s-a</w:t>
      </w:r>
      <w:r w:rsidR="004C1B1A">
        <w:rPr>
          <w:lang w:val="en-US" w:eastAsia="en-US" w:bidi="ar-SA"/>
        </w:rPr>
        <w:t xml:space="preserve"> </w:t>
      </w:r>
      <w:proofErr w:type="spellStart"/>
      <w:r w:rsidRPr="009C5F0B">
        <w:rPr>
          <w:lang w:val="en-US" w:eastAsia="en-US" w:bidi="ar-SA"/>
        </w:rPr>
        <w:t>constituit</w:t>
      </w:r>
      <w:proofErr w:type="spellEnd"/>
      <w:r w:rsidRPr="009C5F0B">
        <w:rPr>
          <w:lang w:val="en-US" w:eastAsia="en-US" w:bidi="ar-SA"/>
        </w:rPr>
        <w:t xml:space="preserve"> </w:t>
      </w:r>
      <w:proofErr w:type="spellStart"/>
      <w:r w:rsidRPr="009C5F0B">
        <w:rPr>
          <w:lang w:val="en-US" w:eastAsia="en-US" w:bidi="ar-SA"/>
        </w:rPr>
        <w:t>situ</w:t>
      </w:r>
      <w:r w:rsidR="004C1B1A">
        <w:rPr>
          <w:lang w:val="en-US" w:eastAsia="en-US" w:bidi="ar-SA"/>
        </w:rPr>
        <w:t>l</w:t>
      </w:r>
      <w:proofErr w:type="spellEnd"/>
      <w:r w:rsidRPr="009C5F0B">
        <w:rPr>
          <w:lang w:val="en-US" w:eastAsia="en-US" w:bidi="ar-SA"/>
        </w:rPr>
        <w:t xml:space="preserve"> Natura 2000 </w:t>
      </w:r>
      <w:r w:rsidR="004A3651">
        <w:rPr>
          <w:lang w:val="en-US" w:eastAsia="en-US" w:bidi="ar-SA"/>
        </w:rPr>
        <w:t xml:space="preserve">ROSCI0087 Grădiștea </w:t>
      </w:r>
      <w:proofErr w:type="spellStart"/>
      <w:r w:rsidR="004A3651">
        <w:rPr>
          <w:lang w:val="en-US" w:eastAsia="en-US" w:bidi="ar-SA"/>
        </w:rPr>
        <w:t>Muncelului-Cioclovina</w:t>
      </w:r>
      <w:proofErr w:type="spellEnd"/>
      <w:r w:rsidR="00C41C82">
        <w:rPr>
          <w:lang w:val="en-US" w:eastAsia="en-US" w:bidi="ar-SA"/>
        </w:rPr>
        <w:t xml:space="preserve"> </w:t>
      </w:r>
      <w:proofErr w:type="spellStart"/>
      <w:r w:rsidR="00C41C82">
        <w:rPr>
          <w:lang w:val="en-US" w:eastAsia="en-US" w:bidi="ar-SA"/>
        </w:rPr>
        <w:t>și</w:t>
      </w:r>
      <w:proofErr w:type="spellEnd"/>
      <w:r w:rsidR="00C41C82">
        <w:rPr>
          <w:lang w:val="en-US" w:eastAsia="en-US" w:bidi="ar-SA"/>
        </w:rPr>
        <w:t xml:space="preserve"> R</w:t>
      </w:r>
      <w:r w:rsidR="00D67790">
        <w:rPr>
          <w:lang w:val="en-US" w:eastAsia="en-US" w:bidi="ar-SA"/>
        </w:rPr>
        <w:t xml:space="preserve">OSPA0045 Grădiștea </w:t>
      </w:r>
      <w:proofErr w:type="spellStart"/>
      <w:r w:rsidR="00D67790">
        <w:rPr>
          <w:lang w:val="en-US" w:eastAsia="en-US" w:bidi="ar-SA"/>
        </w:rPr>
        <w:t>Muncelului-Cioclovina</w:t>
      </w:r>
      <w:proofErr w:type="spellEnd"/>
      <w:r w:rsidR="004C1B1A">
        <w:rPr>
          <w:lang w:val="en-US" w:eastAsia="en-US" w:bidi="ar-SA"/>
        </w:rPr>
        <w:t xml:space="preserve">. </w:t>
      </w:r>
    </w:p>
    <w:p w14:paraId="606E9A9A" w14:textId="77777777" w:rsidR="00880A69" w:rsidRDefault="00880A69" w:rsidP="00571BCC">
      <w:pPr>
        <w:rPr>
          <w:lang w:val="en-US" w:eastAsia="en-US" w:bidi="ar-SA"/>
        </w:rPr>
      </w:pPr>
    </w:p>
    <w:p w14:paraId="5EBEDE75" w14:textId="6618EDC4" w:rsidR="00977F9F" w:rsidRPr="002B2DB3" w:rsidRDefault="00977F9F" w:rsidP="002B2DB3">
      <w:pPr>
        <w:rPr>
          <w:b/>
          <w:lang w:val="en-US" w:eastAsia="en-US" w:bidi="ar-SA"/>
        </w:rPr>
      </w:pPr>
      <w:proofErr w:type="spellStart"/>
      <w:r w:rsidRPr="002B2DB3">
        <w:rPr>
          <w:rFonts w:eastAsia="Arial Narrow" w:cs="Times New Roman"/>
          <w:b/>
          <w:kern w:val="0"/>
          <w:lang w:val="en-US" w:eastAsia="en-US" w:bidi="ar-SA"/>
        </w:rPr>
        <w:t>Situația</w:t>
      </w:r>
      <w:proofErr w:type="spellEnd"/>
      <w:r w:rsidRPr="002B2DB3">
        <w:rPr>
          <w:rFonts w:eastAsia="Arial Narrow" w:cs="Times New Roman"/>
          <w:b/>
          <w:kern w:val="0"/>
          <w:lang w:val="en-US" w:eastAsia="en-US" w:bidi="ar-SA"/>
        </w:rPr>
        <w:t xml:space="preserve"> la </w:t>
      </w:r>
      <w:proofErr w:type="spellStart"/>
      <w:r w:rsidRPr="002B2DB3">
        <w:rPr>
          <w:rFonts w:eastAsia="Arial Narrow" w:cs="Times New Roman"/>
          <w:b/>
          <w:kern w:val="0"/>
          <w:lang w:val="en-US" w:eastAsia="en-US" w:bidi="ar-SA"/>
        </w:rPr>
        <w:t>nivelul</w:t>
      </w:r>
      <w:proofErr w:type="spellEnd"/>
      <w:r w:rsidRPr="002B2DB3">
        <w:rPr>
          <w:rFonts w:eastAsia="Arial Narrow" w:cs="Times New Roman"/>
          <w:b/>
          <w:kern w:val="0"/>
          <w:lang w:val="en-US" w:eastAsia="en-US" w:bidi="ar-SA"/>
        </w:rPr>
        <w:t xml:space="preserve"> </w:t>
      </w:r>
      <w:proofErr w:type="spellStart"/>
      <w:r w:rsidRPr="002B2DB3">
        <w:rPr>
          <w:rFonts w:eastAsia="Arial Narrow" w:cs="Times New Roman"/>
          <w:b/>
          <w:kern w:val="0"/>
          <w:lang w:val="en-US" w:eastAsia="en-US" w:bidi="ar-SA"/>
        </w:rPr>
        <w:t>unității</w:t>
      </w:r>
      <w:proofErr w:type="spellEnd"/>
      <w:r w:rsidRPr="002B2DB3">
        <w:rPr>
          <w:rFonts w:eastAsia="Arial Narrow" w:cs="Times New Roman"/>
          <w:b/>
          <w:kern w:val="0"/>
          <w:lang w:val="en-US" w:eastAsia="en-US" w:bidi="ar-SA"/>
        </w:rPr>
        <w:t xml:space="preserve"> de </w:t>
      </w:r>
      <w:proofErr w:type="spellStart"/>
      <w:r w:rsidRPr="002B2DB3">
        <w:rPr>
          <w:rFonts w:eastAsia="Arial Narrow" w:cs="Times New Roman"/>
          <w:b/>
          <w:kern w:val="0"/>
          <w:lang w:val="en-US" w:eastAsia="en-US" w:bidi="ar-SA"/>
        </w:rPr>
        <w:t>producție</w:t>
      </w:r>
      <w:proofErr w:type="spellEnd"/>
      <w:r w:rsidRPr="002B2DB3">
        <w:rPr>
          <w:rFonts w:eastAsia="Arial Narrow" w:cs="Times New Roman"/>
          <w:b/>
          <w:kern w:val="0"/>
          <w:lang w:val="en-US" w:eastAsia="en-US" w:bidi="ar-SA"/>
        </w:rPr>
        <w:t xml:space="preserve"> se </w:t>
      </w:r>
      <w:proofErr w:type="spellStart"/>
      <w:r w:rsidRPr="002B2DB3">
        <w:rPr>
          <w:rFonts w:eastAsia="Arial Narrow" w:cs="Times New Roman"/>
          <w:b/>
          <w:kern w:val="0"/>
          <w:lang w:val="en-US" w:eastAsia="en-US" w:bidi="ar-SA"/>
        </w:rPr>
        <w:t>prezintă</w:t>
      </w:r>
      <w:proofErr w:type="spellEnd"/>
      <w:r w:rsidRPr="002B2DB3">
        <w:rPr>
          <w:rFonts w:eastAsia="Arial Narrow" w:cs="Times New Roman"/>
          <w:b/>
          <w:kern w:val="0"/>
          <w:lang w:val="en-US" w:eastAsia="en-US" w:bidi="ar-SA"/>
        </w:rPr>
        <w:t xml:space="preserve"> </w:t>
      </w:r>
      <w:proofErr w:type="spellStart"/>
      <w:r w:rsidRPr="002B2DB3">
        <w:rPr>
          <w:rFonts w:eastAsia="Arial Narrow" w:cs="Times New Roman"/>
          <w:b/>
          <w:kern w:val="0"/>
          <w:lang w:val="en-US" w:eastAsia="en-US" w:bidi="ar-SA"/>
        </w:rPr>
        <w:t>astfel</w:t>
      </w:r>
      <w:proofErr w:type="spellEnd"/>
      <w:r w:rsidRPr="002B2DB3">
        <w:rPr>
          <w:rFonts w:eastAsia="Arial Narrow" w:cs="Times New Roman"/>
          <w:b/>
          <w:kern w:val="0"/>
          <w:lang w:val="en-US" w:eastAsia="en-US" w:bidi="ar-SA"/>
        </w:rPr>
        <w:t>:</w:t>
      </w:r>
    </w:p>
    <w:p w14:paraId="12162DE2" w14:textId="77777777" w:rsidR="009C5F0B" w:rsidRPr="009C5F0B" w:rsidRDefault="009C5F0B" w:rsidP="009C5F0B">
      <w:pPr>
        <w:suppressAutoHyphens w:val="0"/>
        <w:spacing w:line="5" w:lineRule="exact"/>
        <w:rPr>
          <w:rFonts w:eastAsia="Times New Roman" w:cs="Times New Roman"/>
          <w:kern w:val="0"/>
          <w:lang w:val="en-US" w:eastAsia="en-US" w:bidi="ar-SA"/>
        </w:rPr>
      </w:pPr>
    </w:p>
    <w:p w14:paraId="3F1497EB" w14:textId="77777777" w:rsidR="00880A69" w:rsidRPr="00880A69" w:rsidRDefault="00880A69" w:rsidP="00880A69">
      <w:pPr>
        <w:suppressAutoHyphens w:val="0"/>
        <w:spacing w:after="200"/>
        <w:rPr>
          <w:rFonts w:asciiTheme="minorHAnsi" w:eastAsiaTheme="minorHAnsi" w:hAnsiTheme="minorHAnsi" w:cstheme="minorBidi"/>
          <w:kern w:val="0"/>
          <w:sz w:val="22"/>
          <w:szCs w:val="22"/>
          <w:lang w:val="en-US" w:eastAsia="en-US" w:bidi="ar-SA"/>
        </w:rPr>
      </w:pPr>
      <w:proofErr w:type="spellStart"/>
      <w:r w:rsidRPr="00880A69">
        <w:rPr>
          <w:rFonts w:eastAsiaTheme="minorHAnsi" w:cs="Times New Roman"/>
          <w:kern w:val="0"/>
          <w:lang w:val="en-US" w:eastAsia="en-US" w:bidi="ar-SA"/>
        </w:rPr>
        <w:t>În</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amenajament</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problemele</w:t>
      </w:r>
      <w:proofErr w:type="spellEnd"/>
      <w:r w:rsidRPr="00880A69">
        <w:rPr>
          <w:rFonts w:eastAsiaTheme="minorHAnsi" w:cs="Times New Roman"/>
          <w:kern w:val="0"/>
          <w:lang w:val="en-US" w:eastAsia="en-US" w:bidi="ar-SA"/>
        </w:rPr>
        <w:t xml:space="preserve"> se </w:t>
      </w:r>
      <w:proofErr w:type="spellStart"/>
      <w:r w:rsidRPr="00880A69">
        <w:rPr>
          <w:rFonts w:eastAsiaTheme="minorHAnsi" w:cs="Times New Roman"/>
          <w:kern w:val="0"/>
          <w:lang w:val="en-US" w:eastAsia="en-US" w:bidi="ar-SA"/>
        </w:rPr>
        <w:t>tratează</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în</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concepţie</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sistemică</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urmărindu</w:t>
      </w:r>
      <w:proofErr w:type="spellEnd"/>
      <w:r w:rsidRPr="00880A69">
        <w:rPr>
          <w:rFonts w:eastAsiaTheme="minorHAnsi" w:cs="Times New Roman"/>
          <w:kern w:val="0"/>
          <w:lang w:val="en-US" w:eastAsia="en-US" w:bidi="ar-SA"/>
        </w:rPr>
        <w:t xml:space="preserve">-se </w:t>
      </w:r>
      <w:proofErr w:type="spellStart"/>
      <w:r w:rsidRPr="00880A69">
        <w:rPr>
          <w:rFonts w:eastAsiaTheme="minorHAnsi" w:cs="Times New Roman"/>
          <w:kern w:val="0"/>
          <w:lang w:val="en-US" w:eastAsia="en-US" w:bidi="ar-SA"/>
        </w:rPr>
        <w:t>integrarea</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amenajării</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pădurilor</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în</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managementul</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și</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amenajarea</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mediului</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în</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condiţiile</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ecologice</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economice</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şi</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sociale</w:t>
      </w:r>
      <w:proofErr w:type="spellEnd"/>
      <w:r w:rsidRPr="00880A69">
        <w:rPr>
          <w:rFonts w:eastAsiaTheme="minorHAnsi" w:cs="Times New Roman"/>
          <w:kern w:val="0"/>
          <w:lang w:val="en-US" w:eastAsia="en-US" w:bidi="ar-SA"/>
        </w:rPr>
        <w:t xml:space="preserve"> din </w:t>
      </w:r>
      <w:proofErr w:type="spellStart"/>
      <w:r w:rsidRPr="00880A69">
        <w:rPr>
          <w:rFonts w:eastAsiaTheme="minorHAnsi" w:cs="Times New Roman"/>
          <w:kern w:val="0"/>
          <w:lang w:val="en-US" w:eastAsia="en-US" w:bidi="ar-SA"/>
        </w:rPr>
        <w:t>zonă</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Pădurea</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prin</w:t>
      </w:r>
      <w:proofErr w:type="spellEnd"/>
      <w:r w:rsidRPr="00880A69">
        <w:rPr>
          <w:rFonts w:eastAsiaTheme="minorHAnsi" w:cs="Times New Roman"/>
          <w:kern w:val="0"/>
          <w:lang w:val="en-US" w:eastAsia="en-US" w:bidi="ar-SA"/>
        </w:rPr>
        <w:t xml:space="preserve"> natura </w:t>
      </w:r>
      <w:proofErr w:type="spellStart"/>
      <w:r w:rsidRPr="00880A69">
        <w:rPr>
          <w:rFonts w:eastAsiaTheme="minorHAnsi" w:cs="Times New Roman"/>
          <w:kern w:val="0"/>
          <w:lang w:val="en-US" w:eastAsia="en-US" w:bidi="ar-SA"/>
        </w:rPr>
        <w:t>ei</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este</w:t>
      </w:r>
      <w:proofErr w:type="spellEnd"/>
      <w:r w:rsidRPr="00880A69">
        <w:rPr>
          <w:rFonts w:eastAsiaTheme="minorHAnsi" w:cs="Times New Roman"/>
          <w:kern w:val="0"/>
          <w:lang w:val="en-US" w:eastAsia="en-US" w:bidi="ar-SA"/>
        </w:rPr>
        <w:t xml:space="preserve"> un </w:t>
      </w:r>
      <w:proofErr w:type="spellStart"/>
      <w:r w:rsidRPr="00880A69">
        <w:rPr>
          <w:rFonts w:eastAsiaTheme="minorHAnsi" w:cs="Times New Roman"/>
          <w:kern w:val="0"/>
          <w:lang w:val="en-US" w:eastAsia="en-US" w:bidi="ar-SA"/>
        </w:rPr>
        <w:t>sistem</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organizat</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dar</w:t>
      </w:r>
      <w:proofErr w:type="spellEnd"/>
      <w:r w:rsidRPr="00880A69">
        <w:rPr>
          <w:rFonts w:eastAsiaTheme="minorHAnsi" w:cs="Times New Roman"/>
          <w:kern w:val="0"/>
          <w:lang w:val="en-US" w:eastAsia="en-US" w:bidi="ar-SA"/>
        </w:rPr>
        <w:t xml:space="preserve"> nu </w:t>
      </w:r>
      <w:proofErr w:type="spellStart"/>
      <w:r w:rsidRPr="00880A69">
        <w:rPr>
          <w:rFonts w:eastAsiaTheme="minorHAnsi" w:cs="Times New Roman"/>
          <w:kern w:val="0"/>
          <w:lang w:val="en-US" w:eastAsia="en-US" w:bidi="ar-SA"/>
        </w:rPr>
        <w:t>în</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scopuri</w:t>
      </w:r>
      <w:proofErr w:type="spellEnd"/>
      <w:r w:rsidRPr="00880A69">
        <w:rPr>
          <w:rFonts w:eastAsiaTheme="minorHAnsi" w:cs="Times New Roman"/>
          <w:kern w:val="0"/>
          <w:lang w:val="en-US" w:eastAsia="en-US" w:bidi="ar-SA"/>
        </w:rPr>
        <w:t xml:space="preserve"> social </w:t>
      </w:r>
      <w:proofErr w:type="spellStart"/>
      <w:r w:rsidRPr="00880A69">
        <w:rPr>
          <w:rFonts w:eastAsiaTheme="minorHAnsi" w:cs="Times New Roman"/>
          <w:kern w:val="0"/>
          <w:lang w:val="en-US" w:eastAsia="en-US" w:bidi="ar-SA"/>
        </w:rPr>
        <w:t>economice</w:t>
      </w:r>
      <w:proofErr w:type="spellEnd"/>
      <w:r w:rsidRPr="00880A69">
        <w:rPr>
          <w:rFonts w:eastAsiaTheme="minorHAnsi" w:cs="Times New Roman"/>
          <w:kern w:val="0"/>
          <w:lang w:val="en-US" w:eastAsia="en-US" w:bidi="ar-SA"/>
        </w:rPr>
        <w:t xml:space="preserve">, ci </w:t>
      </w:r>
      <w:proofErr w:type="spellStart"/>
      <w:r w:rsidRPr="00880A69">
        <w:rPr>
          <w:rFonts w:eastAsiaTheme="minorHAnsi" w:cs="Times New Roman"/>
          <w:kern w:val="0"/>
          <w:lang w:val="en-US" w:eastAsia="en-US" w:bidi="ar-SA"/>
        </w:rPr>
        <w:t>în</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vederea</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autoconservării</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Aceasta</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trebuie</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să</w:t>
      </w:r>
      <w:proofErr w:type="spellEnd"/>
      <w:r w:rsidRPr="00880A69">
        <w:rPr>
          <w:rFonts w:eastAsiaTheme="minorHAnsi" w:cs="Times New Roman"/>
          <w:kern w:val="0"/>
          <w:lang w:val="en-US" w:eastAsia="en-US" w:bidi="ar-SA"/>
        </w:rPr>
        <w:t xml:space="preserve"> fie </w:t>
      </w:r>
      <w:proofErr w:type="spellStart"/>
      <w:r w:rsidRPr="00880A69">
        <w:rPr>
          <w:rFonts w:eastAsiaTheme="minorHAnsi" w:cs="Times New Roman"/>
          <w:kern w:val="0"/>
          <w:lang w:val="en-US" w:eastAsia="en-US" w:bidi="ar-SA"/>
        </w:rPr>
        <w:t>reorganizată</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şi</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adaptată</w:t>
      </w:r>
      <w:proofErr w:type="spellEnd"/>
      <w:r w:rsidRPr="00880A69">
        <w:rPr>
          <w:rFonts w:eastAsiaTheme="minorHAnsi" w:cs="Times New Roman"/>
          <w:kern w:val="0"/>
          <w:lang w:val="en-US" w:eastAsia="en-US" w:bidi="ar-SA"/>
        </w:rPr>
        <w:t xml:space="preserve">, sub aspect structural, la </w:t>
      </w:r>
      <w:proofErr w:type="spellStart"/>
      <w:r w:rsidRPr="00880A69">
        <w:rPr>
          <w:rFonts w:eastAsiaTheme="minorHAnsi" w:cs="Times New Roman"/>
          <w:kern w:val="0"/>
          <w:lang w:val="en-US" w:eastAsia="en-US" w:bidi="ar-SA"/>
        </w:rPr>
        <w:t>funcţia</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sau</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funcţiile</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economice</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ori</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sociale</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ce</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i</w:t>
      </w:r>
      <w:proofErr w:type="spellEnd"/>
      <w:r w:rsidRPr="00880A69">
        <w:rPr>
          <w:rFonts w:eastAsiaTheme="minorHAnsi" w:cs="Times New Roman"/>
          <w:kern w:val="0"/>
          <w:lang w:val="en-US" w:eastAsia="en-US" w:bidi="ar-SA"/>
        </w:rPr>
        <w:t xml:space="preserve"> s-au </w:t>
      </w:r>
      <w:proofErr w:type="spellStart"/>
      <w:r w:rsidRPr="00880A69">
        <w:rPr>
          <w:rFonts w:eastAsiaTheme="minorHAnsi" w:cs="Times New Roman"/>
          <w:kern w:val="0"/>
          <w:lang w:val="en-US" w:eastAsia="en-US" w:bidi="ar-SA"/>
        </w:rPr>
        <w:t>atribuit</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Schimbarea</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structurii</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unei</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păduri</w:t>
      </w:r>
      <w:proofErr w:type="spellEnd"/>
      <w:r w:rsidRPr="00880A69">
        <w:rPr>
          <w:rFonts w:eastAsiaTheme="minorHAnsi" w:cs="Times New Roman"/>
          <w:kern w:val="0"/>
          <w:lang w:val="en-US" w:eastAsia="en-US" w:bidi="ar-SA"/>
        </w:rPr>
        <w:t xml:space="preserve"> nu se </w:t>
      </w:r>
      <w:proofErr w:type="spellStart"/>
      <w:r w:rsidRPr="00880A69">
        <w:rPr>
          <w:rFonts w:eastAsiaTheme="minorHAnsi" w:cs="Times New Roman"/>
          <w:kern w:val="0"/>
          <w:lang w:val="en-US" w:eastAsia="en-US" w:bidi="ar-SA"/>
        </w:rPr>
        <w:t>poate</w:t>
      </w:r>
      <w:proofErr w:type="spellEnd"/>
      <w:r w:rsidRPr="00880A69">
        <w:rPr>
          <w:rFonts w:eastAsiaTheme="minorHAnsi" w:cs="Times New Roman"/>
          <w:kern w:val="0"/>
          <w:lang w:val="en-US" w:eastAsia="en-US" w:bidi="ar-SA"/>
        </w:rPr>
        <w:t xml:space="preserve"> face </w:t>
      </w:r>
      <w:proofErr w:type="spellStart"/>
      <w:r w:rsidRPr="00880A69">
        <w:rPr>
          <w:rFonts w:eastAsiaTheme="minorHAnsi" w:cs="Times New Roman"/>
          <w:kern w:val="0"/>
          <w:lang w:val="en-US" w:eastAsia="en-US" w:bidi="ar-SA"/>
        </w:rPr>
        <w:t>decât</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în</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procesul</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gospodăririi</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ei</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prin</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tăieri</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şi</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regenerări</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sistematice</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şi</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consecvente</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Caracterul</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sistematic</w:t>
      </w:r>
      <w:proofErr w:type="spellEnd"/>
      <w:r w:rsidRPr="00880A69">
        <w:rPr>
          <w:rFonts w:eastAsiaTheme="minorHAnsi" w:cs="Times New Roman"/>
          <w:kern w:val="0"/>
          <w:lang w:val="en-US" w:eastAsia="en-US" w:bidi="ar-SA"/>
        </w:rPr>
        <w:t xml:space="preserve"> al </w:t>
      </w:r>
      <w:proofErr w:type="spellStart"/>
      <w:r w:rsidRPr="00880A69">
        <w:rPr>
          <w:rFonts w:eastAsiaTheme="minorHAnsi" w:cs="Times New Roman"/>
          <w:kern w:val="0"/>
          <w:lang w:val="en-US" w:eastAsia="en-US" w:bidi="ar-SA"/>
        </w:rPr>
        <w:t>acestora</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este</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asigurat</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prin</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amenajament</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proiect</w:t>
      </w:r>
      <w:proofErr w:type="spellEnd"/>
      <w:r w:rsidRPr="00880A69">
        <w:rPr>
          <w:rFonts w:eastAsiaTheme="minorHAnsi" w:cs="Times New Roman"/>
          <w:kern w:val="0"/>
          <w:lang w:val="en-US" w:eastAsia="en-US" w:bidi="ar-SA"/>
        </w:rPr>
        <w:t xml:space="preserve">), care </w:t>
      </w:r>
      <w:proofErr w:type="spellStart"/>
      <w:r w:rsidRPr="00880A69">
        <w:rPr>
          <w:rFonts w:eastAsiaTheme="minorHAnsi" w:cs="Times New Roman"/>
          <w:kern w:val="0"/>
          <w:lang w:val="en-US" w:eastAsia="en-US" w:bidi="ar-SA"/>
        </w:rPr>
        <w:t>stabileşte</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obiectivele</w:t>
      </w:r>
      <w:proofErr w:type="spellEnd"/>
      <w:r w:rsidRPr="00880A69">
        <w:rPr>
          <w:rFonts w:eastAsiaTheme="minorHAnsi" w:cs="Times New Roman"/>
          <w:kern w:val="0"/>
          <w:lang w:val="en-US" w:eastAsia="en-US" w:bidi="ar-SA"/>
        </w:rPr>
        <w:t xml:space="preserve"> de </w:t>
      </w:r>
      <w:proofErr w:type="spellStart"/>
      <w:r w:rsidRPr="00880A69">
        <w:rPr>
          <w:rFonts w:eastAsiaTheme="minorHAnsi" w:cs="Times New Roman"/>
          <w:kern w:val="0"/>
          <w:lang w:val="en-US" w:eastAsia="en-US" w:bidi="ar-SA"/>
        </w:rPr>
        <w:t>atins</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şi</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structura</w:t>
      </w:r>
      <w:proofErr w:type="spellEnd"/>
      <w:r w:rsidRPr="00880A69">
        <w:rPr>
          <w:rFonts w:eastAsiaTheme="minorHAnsi" w:cs="Times New Roman"/>
          <w:kern w:val="0"/>
          <w:lang w:val="en-US" w:eastAsia="en-US" w:bidi="ar-SA"/>
        </w:rPr>
        <w:t xml:space="preserve"> de </w:t>
      </w:r>
      <w:proofErr w:type="spellStart"/>
      <w:r w:rsidRPr="00880A69">
        <w:rPr>
          <w:rFonts w:eastAsiaTheme="minorHAnsi" w:cs="Times New Roman"/>
          <w:kern w:val="0"/>
          <w:lang w:val="en-US" w:eastAsia="en-US" w:bidi="ar-SA"/>
        </w:rPr>
        <w:t>realizat</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planifică</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lucrările</w:t>
      </w:r>
      <w:proofErr w:type="spellEnd"/>
      <w:r w:rsidRPr="00880A69">
        <w:rPr>
          <w:rFonts w:eastAsiaTheme="minorHAnsi" w:cs="Times New Roman"/>
          <w:kern w:val="0"/>
          <w:lang w:val="en-US" w:eastAsia="en-US" w:bidi="ar-SA"/>
        </w:rPr>
        <w:t xml:space="preserve"> de </w:t>
      </w:r>
      <w:proofErr w:type="spellStart"/>
      <w:r w:rsidRPr="00880A69">
        <w:rPr>
          <w:rFonts w:eastAsiaTheme="minorHAnsi" w:cs="Times New Roman"/>
          <w:kern w:val="0"/>
          <w:lang w:val="en-US" w:eastAsia="en-US" w:bidi="ar-SA"/>
        </w:rPr>
        <w:t>exploatare</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şi</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cultură</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ce</w:t>
      </w:r>
      <w:proofErr w:type="spellEnd"/>
      <w:r w:rsidRPr="00880A69">
        <w:rPr>
          <w:rFonts w:eastAsiaTheme="minorHAnsi" w:cs="Times New Roman"/>
          <w:kern w:val="0"/>
          <w:lang w:val="en-US" w:eastAsia="en-US" w:bidi="ar-SA"/>
        </w:rPr>
        <w:t xml:space="preserve"> se </w:t>
      </w:r>
      <w:proofErr w:type="spellStart"/>
      <w:r w:rsidRPr="00880A69">
        <w:rPr>
          <w:rFonts w:eastAsiaTheme="minorHAnsi" w:cs="Times New Roman"/>
          <w:kern w:val="0"/>
          <w:lang w:val="en-US" w:eastAsia="en-US" w:bidi="ar-SA"/>
        </w:rPr>
        <w:t>impun</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cât</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și</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respectarea</w:t>
      </w:r>
      <w:proofErr w:type="spellEnd"/>
      <w:r w:rsidRPr="00880A69">
        <w:rPr>
          <w:rFonts w:eastAsiaTheme="minorHAnsi" w:cs="Times New Roman"/>
          <w:kern w:val="0"/>
          <w:lang w:val="en-US" w:eastAsia="en-US" w:bidi="ar-SA"/>
        </w:rPr>
        <w:t xml:space="preserve"> </w:t>
      </w:r>
      <w:proofErr w:type="spellStart"/>
      <w:r w:rsidRPr="00880A69">
        <w:rPr>
          <w:rFonts w:eastAsiaTheme="minorHAnsi" w:cs="Times New Roman"/>
          <w:kern w:val="0"/>
          <w:lang w:val="en-US" w:eastAsia="en-US" w:bidi="ar-SA"/>
        </w:rPr>
        <w:t>condițiilor</w:t>
      </w:r>
      <w:proofErr w:type="spellEnd"/>
      <w:r w:rsidRPr="00880A69">
        <w:rPr>
          <w:rFonts w:eastAsiaTheme="minorHAnsi" w:cs="Times New Roman"/>
          <w:kern w:val="0"/>
          <w:lang w:val="en-US" w:eastAsia="en-US" w:bidi="ar-SA"/>
        </w:rPr>
        <w:t xml:space="preserve"> de </w:t>
      </w:r>
      <w:proofErr w:type="spellStart"/>
      <w:r w:rsidRPr="00880A69">
        <w:rPr>
          <w:rFonts w:eastAsiaTheme="minorHAnsi" w:cs="Times New Roman"/>
          <w:kern w:val="0"/>
          <w:lang w:val="en-US" w:eastAsia="en-US" w:bidi="ar-SA"/>
        </w:rPr>
        <w:t>mediu</w:t>
      </w:r>
      <w:proofErr w:type="spellEnd"/>
      <w:r w:rsidRPr="00880A69">
        <w:rPr>
          <w:rFonts w:eastAsiaTheme="minorHAnsi" w:cs="Times New Roman"/>
          <w:kern w:val="0"/>
          <w:lang w:val="en-US" w:eastAsia="en-US" w:bidi="ar-SA"/>
        </w:rPr>
        <w:t xml:space="preserve"> care se </w:t>
      </w:r>
      <w:proofErr w:type="spellStart"/>
      <w:r w:rsidRPr="00880A69">
        <w:rPr>
          <w:rFonts w:eastAsiaTheme="minorHAnsi" w:cs="Times New Roman"/>
          <w:kern w:val="0"/>
          <w:lang w:val="en-US" w:eastAsia="en-US" w:bidi="ar-SA"/>
        </w:rPr>
        <w:t>impun</w:t>
      </w:r>
      <w:proofErr w:type="spellEnd"/>
      <w:r w:rsidRPr="00880A69">
        <w:rPr>
          <w:rFonts w:eastAsiaTheme="minorHAnsi" w:cs="Times New Roman"/>
          <w:kern w:val="0"/>
          <w:lang w:val="en-US" w:eastAsia="en-US" w:bidi="ar-SA"/>
        </w:rPr>
        <w:t xml:space="preserve">.  </w:t>
      </w:r>
    </w:p>
    <w:p w14:paraId="1414E8EB" w14:textId="77777777" w:rsidR="00880A69" w:rsidRPr="00880A69" w:rsidRDefault="00880A69" w:rsidP="00880A69">
      <w:pPr>
        <w:widowControl w:val="0"/>
        <w:suppressAutoHyphens w:val="0"/>
        <w:ind w:firstLine="0"/>
        <w:jc w:val="right"/>
        <w:rPr>
          <w:rFonts w:eastAsia="Times New Roman" w:cs="Times New Roman"/>
          <w:i/>
          <w:iCs/>
          <w:color w:val="000000"/>
          <w:kern w:val="2"/>
          <w:sz w:val="20"/>
          <w:szCs w:val="20"/>
          <w:lang w:eastAsia="ro-RO" w:bidi="ro-RO"/>
        </w:rPr>
      </w:pPr>
      <w:r w:rsidRPr="00880A69">
        <w:rPr>
          <w:rFonts w:eastAsia="Times New Roman" w:cs="Times New Roman"/>
          <w:i/>
          <w:iCs/>
          <w:color w:val="000000"/>
          <w:kern w:val="2"/>
          <w:sz w:val="20"/>
          <w:szCs w:val="20"/>
          <w:lang w:eastAsia="ro-RO" w:bidi="ro-RO"/>
        </w:rPr>
        <w:t>Tabelul 1</w:t>
      </w:r>
    </w:p>
    <w:p w14:paraId="01382AFC" w14:textId="77777777" w:rsidR="00880A69" w:rsidRPr="00880A69" w:rsidRDefault="00880A69" w:rsidP="00880A69">
      <w:pPr>
        <w:suppressAutoHyphens w:val="0"/>
        <w:ind w:left="360" w:firstLine="0"/>
        <w:jc w:val="right"/>
        <w:rPr>
          <w:rFonts w:eastAsiaTheme="minorHAnsi" w:cs="Times New Roman"/>
          <w:i/>
          <w:kern w:val="0"/>
          <w:sz w:val="20"/>
          <w:szCs w:val="20"/>
          <w:lang w:val="en-US" w:eastAsia="en-US" w:bidi="ar-SA"/>
        </w:rPr>
      </w:pPr>
      <w:proofErr w:type="spellStart"/>
      <w:r w:rsidRPr="00880A69">
        <w:rPr>
          <w:rFonts w:eastAsiaTheme="minorHAnsi" w:cs="Times New Roman"/>
          <w:i/>
          <w:kern w:val="0"/>
          <w:sz w:val="20"/>
          <w:szCs w:val="20"/>
          <w:lang w:val="en-US" w:eastAsia="en-US" w:bidi="ar-SA"/>
        </w:rPr>
        <w:t>Obiective</w:t>
      </w:r>
      <w:proofErr w:type="spellEnd"/>
      <w:r w:rsidRPr="00880A69">
        <w:rPr>
          <w:rFonts w:eastAsiaTheme="minorHAnsi" w:cs="Times New Roman"/>
          <w:i/>
          <w:kern w:val="0"/>
          <w:sz w:val="20"/>
          <w:szCs w:val="20"/>
          <w:lang w:val="en-US" w:eastAsia="en-US" w:bidi="ar-SA"/>
        </w:rPr>
        <w:t xml:space="preserve"> </w:t>
      </w:r>
      <w:proofErr w:type="spellStart"/>
      <w:r w:rsidRPr="00880A69">
        <w:rPr>
          <w:rFonts w:eastAsiaTheme="minorHAnsi" w:cs="Times New Roman"/>
          <w:i/>
          <w:kern w:val="0"/>
          <w:sz w:val="20"/>
          <w:szCs w:val="20"/>
          <w:lang w:val="en-US" w:eastAsia="en-US" w:bidi="ar-SA"/>
        </w:rPr>
        <w:t>sociale-economice</w:t>
      </w:r>
      <w:proofErr w:type="spellEnd"/>
      <w:r w:rsidRPr="00880A69">
        <w:rPr>
          <w:rFonts w:eastAsiaTheme="minorHAnsi" w:cs="Times New Roman"/>
          <w:i/>
          <w:kern w:val="0"/>
          <w:sz w:val="20"/>
          <w:szCs w:val="20"/>
          <w:lang w:val="en-US" w:eastAsia="en-US" w:bidi="ar-SA"/>
        </w:rPr>
        <w:t xml:space="preserve"> </w:t>
      </w:r>
      <w:proofErr w:type="spellStart"/>
      <w:r w:rsidRPr="00880A69">
        <w:rPr>
          <w:rFonts w:eastAsiaTheme="minorHAnsi" w:cs="Times New Roman"/>
          <w:i/>
          <w:kern w:val="0"/>
          <w:sz w:val="20"/>
          <w:szCs w:val="20"/>
          <w:lang w:val="en-US" w:eastAsia="en-US" w:bidi="ar-SA"/>
        </w:rPr>
        <w:t>și</w:t>
      </w:r>
      <w:proofErr w:type="spellEnd"/>
      <w:r w:rsidRPr="00880A69">
        <w:rPr>
          <w:rFonts w:eastAsiaTheme="minorHAnsi" w:cs="Times New Roman"/>
          <w:i/>
          <w:kern w:val="0"/>
          <w:sz w:val="20"/>
          <w:szCs w:val="20"/>
          <w:lang w:val="en-US" w:eastAsia="en-US" w:bidi="ar-SA"/>
        </w:rPr>
        <w:t xml:space="preserve"> </w:t>
      </w:r>
      <w:proofErr w:type="spellStart"/>
      <w:r w:rsidRPr="00880A69">
        <w:rPr>
          <w:rFonts w:eastAsiaTheme="minorHAnsi" w:cs="Times New Roman"/>
          <w:i/>
          <w:kern w:val="0"/>
          <w:sz w:val="20"/>
          <w:szCs w:val="20"/>
          <w:lang w:val="en-US" w:eastAsia="en-US" w:bidi="ar-SA"/>
        </w:rPr>
        <w:t>ecoogice</w:t>
      </w:r>
      <w:proofErr w:type="spellEnd"/>
      <w:r w:rsidRPr="00880A69">
        <w:rPr>
          <w:rFonts w:eastAsiaTheme="minorHAnsi" w:cs="Times New Roman"/>
          <w:i/>
          <w:kern w:val="0"/>
          <w:sz w:val="20"/>
          <w:szCs w:val="20"/>
          <w:lang w:val="en-US" w:eastAsia="en-US" w:bidi="ar-SA"/>
        </w:rPr>
        <w:t xml:space="preserve"> </w:t>
      </w:r>
    </w:p>
    <w:tbl>
      <w:tblPr>
        <w:tblW w:w="992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51"/>
        <w:gridCol w:w="3828"/>
        <w:gridCol w:w="5244"/>
      </w:tblGrid>
      <w:tr w:rsidR="00880A69" w:rsidRPr="00880A69" w14:paraId="250A9754" w14:textId="77777777" w:rsidTr="00AF2D31">
        <w:trPr>
          <w:trHeight w:val="20"/>
          <w:jc w:val="center"/>
        </w:trPr>
        <w:tc>
          <w:tcPr>
            <w:tcW w:w="851" w:type="dxa"/>
            <w:tcBorders>
              <w:top w:val="thickThinLargeGap" w:sz="12" w:space="0" w:color="auto"/>
              <w:left w:val="thickThinLargeGap" w:sz="12" w:space="0" w:color="auto"/>
              <w:bottom w:val="single" w:sz="4" w:space="0" w:color="auto"/>
            </w:tcBorders>
            <w:shd w:val="clear" w:color="auto" w:fill="C2D69B" w:themeFill="accent3" w:themeFillTint="99"/>
            <w:vAlign w:val="center"/>
          </w:tcPr>
          <w:p w14:paraId="62D5AE15" w14:textId="77777777" w:rsidR="00880A69" w:rsidRPr="00880A69" w:rsidRDefault="00880A69" w:rsidP="00880A69">
            <w:pPr>
              <w:ind w:firstLine="0"/>
              <w:rPr>
                <w:rFonts w:cs="Times New Roman"/>
                <w:sz w:val="20"/>
                <w:szCs w:val="20"/>
              </w:rPr>
            </w:pPr>
            <w:r w:rsidRPr="00880A69">
              <w:rPr>
                <w:rFonts w:cs="Times New Roman"/>
                <w:sz w:val="20"/>
                <w:szCs w:val="20"/>
              </w:rPr>
              <w:t>Nr.crt.</w:t>
            </w:r>
          </w:p>
        </w:tc>
        <w:tc>
          <w:tcPr>
            <w:tcW w:w="3828" w:type="dxa"/>
            <w:tcBorders>
              <w:top w:val="thickThinLargeGap" w:sz="12" w:space="0" w:color="auto"/>
              <w:bottom w:val="single" w:sz="4" w:space="0" w:color="auto"/>
            </w:tcBorders>
            <w:shd w:val="clear" w:color="auto" w:fill="C2D69B" w:themeFill="accent3" w:themeFillTint="99"/>
            <w:vAlign w:val="center"/>
          </w:tcPr>
          <w:p w14:paraId="3A843FBC" w14:textId="77777777" w:rsidR="00880A69" w:rsidRPr="00880A69" w:rsidRDefault="00880A69" w:rsidP="00880A69">
            <w:pPr>
              <w:ind w:firstLine="0"/>
              <w:rPr>
                <w:rFonts w:cs="Times New Roman"/>
                <w:sz w:val="20"/>
                <w:szCs w:val="20"/>
              </w:rPr>
            </w:pPr>
            <w:r w:rsidRPr="00880A69">
              <w:rPr>
                <w:rFonts w:cs="Times New Roman"/>
                <w:sz w:val="20"/>
                <w:szCs w:val="20"/>
              </w:rPr>
              <w:t xml:space="preserve"> Obiective sociale, economice și ecologice</w:t>
            </w:r>
          </w:p>
        </w:tc>
        <w:tc>
          <w:tcPr>
            <w:tcW w:w="5244" w:type="dxa"/>
            <w:tcBorders>
              <w:top w:val="thickThinLargeGap" w:sz="12" w:space="0" w:color="auto"/>
              <w:bottom w:val="single" w:sz="4" w:space="0" w:color="auto"/>
              <w:right w:val="thinThickLargeGap" w:sz="12" w:space="0" w:color="auto"/>
            </w:tcBorders>
            <w:shd w:val="clear" w:color="auto" w:fill="C2D69B" w:themeFill="accent3" w:themeFillTint="99"/>
            <w:vAlign w:val="center"/>
          </w:tcPr>
          <w:p w14:paraId="7E8DE802" w14:textId="77777777" w:rsidR="00880A69" w:rsidRPr="00880A69" w:rsidRDefault="00880A69" w:rsidP="00880A69">
            <w:pPr>
              <w:ind w:firstLine="0"/>
              <w:rPr>
                <w:rFonts w:cs="Times New Roman"/>
                <w:sz w:val="20"/>
                <w:szCs w:val="20"/>
              </w:rPr>
            </w:pPr>
            <w:r w:rsidRPr="00880A69">
              <w:rPr>
                <w:rFonts w:cs="Times New Roman"/>
                <w:sz w:val="20"/>
                <w:szCs w:val="20"/>
              </w:rPr>
              <w:t>Grupa de servicii oferite de pădure</w:t>
            </w:r>
          </w:p>
        </w:tc>
      </w:tr>
      <w:tr w:rsidR="00880A69" w:rsidRPr="00880A69" w14:paraId="16C5A48F" w14:textId="77777777" w:rsidTr="00AF2D31">
        <w:trPr>
          <w:trHeight w:val="20"/>
          <w:jc w:val="center"/>
        </w:trPr>
        <w:tc>
          <w:tcPr>
            <w:tcW w:w="851" w:type="dxa"/>
            <w:tcBorders>
              <w:top w:val="single" w:sz="4" w:space="0" w:color="auto"/>
              <w:left w:val="thickThinLargeGap" w:sz="12" w:space="0" w:color="auto"/>
            </w:tcBorders>
            <w:vAlign w:val="center"/>
          </w:tcPr>
          <w:p w14:paraId="28B3D1B8" w14:textId="4BC6F7FF" w:rsidR="00880A69" w:rsidRPr="00880A69" w:rsidRDefault="00D67790" w:rsidP="00880A69">
            <w:pPr>
              <w:ind w:firstLine="0"/>
              <w:jc w:val="center"/>
              <w:rPr>
                <w:rFonts w:cs="Times New Roman"/>
                <w:sz w:val="20"/>
                <w:szCs w:val="20"/>
              </w:rPr>
            </w:pPr>
            <w:r>
              <w:rPr>
                <w:rFonts w:cs="Times New Roman"/>
                <w:sz w:val="20"/>
                <w:szCs w:val="20"/>
              </w:rPr>
              <w:t>1</w:t>
            </w:r>
          </w:p>
        </w:tc>
        <w:tc>
          <w:tcPr>
            <w:tcW w:w="3828" w:type="dxa"/>
            <w:tcBorders>
              <w:top w:val="single" w:sz="4" w:space="0" w:color="auto"/>
            </w:tcBorders>
            <w:vAlign w:val="center"/>
          </w:tcPr>
          <w:p w14:paraId="15813B57" w14:textId="77777777" w:rsidR="00880A69" w:rsidRPr="00880A69" w:rsidRDefault="00880A69" w:rsidP="00880A69">
            <w:pPr>
              <w:ind w:firstLine="0"/>
              <w:rPr>
                <w:rFonts w:cs="Times New Roman"/>
                <w:sz w:val="20"/>
                <w:szCs w:val="20"/>
              </w:rPr>
            </w:pPr>
            <w:r w:rsidRPr="00880A69">
              <w:rPr>
                <w:rFonts w:cs="Times New Roman"/>
                <w:sz w:val="20"/>
                <w:szCs w:val="20"/>
              </w:rPr>
              <w:t>Protecţia solului</w:t>
            </w:r>
          </w:p>
        </w:tc>
        <w:tc>
          <w:tcPr>
            <w:tcW w:w="5244" w:type="dxa"/>
            <w:tcBorders>
              <w:top w:val="single" w:sz="4" w:space="0" w:color="auto"/>
              <w:right w:val="thinThickLargeGap" w:sz="12" w:space="0" w:color="auto"/>
            </w:tcBorders>
            <w:vAlign w:val="center"/>
          </w:tcPr>
          <w:p w14:paraId="45FE3FB2" w14:textId="77777777" w:rsidR="00D67790" w:rsidRPr="00D67790" w:rsidRDefault="00D67790" w:rsidP="00D67790">
            <w:pPr>
              <w:ind w:firstLine="0"/>
              <w:rPr>
                <w:rFonts w:cs="Times New Roman"/>
                <w:sz w:val="20"/>
                <w:szCs w:val="20"/>
              </w:rPr>
            </w:pPr>
            <w:r w:rsidRPr="00D67790">
              <w:rPr>
                <w:rFonts w:cs="Times New Roman"/>
                <w:sz w:val="20"/>
                <w:szCs w:val="20"/>
              </w:rPr>
              <w:t>- protecţia terenurilor cu înclinare mai mare de 35</w:t>
            </w:r>
            <w:r w:rsidRPr="00D67790">
              <w:rPr>
                <w:rFonts w:cs="Times New Roman"/>
                <w:sz w:val="20"/>
                <w:szCs w:val="20"/>
                <w:vertAlign w:val="superscript"/>
              </w:rPr>
              <w:t>g</w:t>
            </w:r>
            <w:r w:rsidRPr="00D67790">
              <w:rPr>
                <w:rFonts w:cs="Times New Roman"/>
                <w:sz w:val="20"/>
                <w:szCs w:val="20"/>
              </w:rPr>
              <w:t>;</w:t>
            </w:r>
          </w:p>
          <w:p w14:paraId="19CE34A0" w14:textId="45DE5B57" w:rsidR="00880A69" w:rsidRPr="00880A69" w:rsidRDefault="00D67790" w:rsidP="00D67790">
            <w:pPr>
              <w:ind w:firstLine="0"/>
              <w:rPr>
                <w:rFonts w:cs="Times New Roman"/>
                <w:sz w:val="20"/>
                <w:szCs w:val="20"/>
              </w:rPr>
            </w:pPr>
            <w:r w:rsidRPr="00D67790">
              <w:rPr>
                <w:rFonts w:cs="Times New Roman"/>
                <w:sz w:val="20"/>
                <w:szCs w:val="20"/>
              </w:rPr>
              <w:t>- protecţia golurilor de munte: Jigorul şi Bobâlna</w:t>
            </w:r>
          </w:p>
        </w:tc>
      </w:tr>
      <w:tr w:rsidR="00880A69" w:rsidRPr="00880A69" w14:paraId="26ECF7E8" w14:textId="77777777" w:rsidTr="00AF2D31">
        <w:trPr>
          <w:trHeight w:val="20"/>
          <w:jc w:val="center"/>
        </w:trPr>
        <w:tc>
          <w:tcPr>
            <w:tcW w:w="851" w:type="dxa"/>
            <w:tcBorders>
              <w:top w:val="single" w:sz="4" w:space="0" w:color="auto"/>
              <w:left w:val="thickThinLargeGap" w:sz="12" w:space="0" w:color="auto"/>
            </w:tcBorders>
            <w:vAlign w:val="center"/>
          </w:tcPr>
          <w:p w14:paraId="3746D1E6" w14:textId="36A7683C" w:rsidR="00880A69" w:rsidRPr="00880A69" w:rsidRDefault="00D67790" w:rsidP="00880A69">
            <w:pPr>
              <w:ind w:firstLine="0"/>
              <w:jc w:val="center"/>
              <w:rPr>
                <w:rFonts w:cs="Times New Roman"/>
                <w:sz w:val="20"/>
                <w:szCs w:val="20"/>
              </w:rPr>
            </w:pPr>
            <w:r>
              <w:rPr>
                <w:rFonts w:cs="Times New Roman"/>
                <w:sz w:val="20"/>
                <w:szCs w:val="20"/>
              </w:rPr>
              <w:t>2</w:t>
            </w:r>
          </w:p>
        </w:tc>
        <w:tc>
          <w:tcPr>
            <w:tcW w:w="3828" w:type="dxa"/>
            <w:tcBorders>
              <w:top w:val="single" w:sz="4" w:space="0" w:color="auto"/>
            </w:tcBorders>
            <w:vAlign w:val="center"/>
          </w:tcPr>
          <w:p w14:paraId="32EF3720" w14:textId="77777777" w:rsidR="00880A69" w:rsidRPr="00880A69" w:rsidRDefault="00880A69" w:rsidP="00880A69">
            <w:pPr>
              <w:ind w:firstLine="0"/>
              <w:rPr>
                <w:rFonts w:cs="Times New Roman"/>
                <w:sz w:val="20"/>
                <w:szCs w:val="20"/>
              </w:rPr>
            </w:pPr>
            <w:r w:rsidRPr="00880A69">
              <w:rPr>
                <w:rFonts w:cs="Times New Roman"/>
                <w:sz w:val="20"/>
                <w:szCs w:val="20"/>
              </w:rPr>
              <w:t>Servicii ştiinţifice şi de  ocrotire a genofondului şi ecofondului forestier</w:t>
            </w:r>
          </w:p>
        </w:tc>
        <w:tc>
          <w:tcPr>
            <w:tcW w:w="5244" w:type="dxa"/>
            <w:tcBorders>
              <w:top w:val="single" w:sz="4" w:space="0" w:color="auto"/>
              <w:right w:val="thinThickLargeGap" w:sz="12" w:space="0" w:color="auto"/>
            </w:tcBorders>
            <w:vAlign w:val="center"/>
          </w:tcPr>
          <w:p w14:paraId="3269FBC8" w14:textId="28C0BBC8" w:rsidR="00880A69" w:rsidRPr="00D67790" w:rsidRDefault="00D67790" w:rsidP="00880A69">
            <w:pPr>
              <w:ind w:firstLine="0"/>
              <w:rPr>
                <w:rFonts w:cs="Times New Roman"/>
                <w:sz w:val="20"/>
                <w:szCs w:val="20"/>
              </w:rPr>
            </w:pPr>
            <w:r w:rsidRPr="00D67790">
              <w:rPr>
                <w:rFonts w:cs="Times New Roman"/>
                <w:color w:val="000000"/>
                <w:sz w:val="20"/>
                <w:szCs w:val="20"/>
              </w:rPr>
              <w:t>- protecția arboretelor situate în Parcul Natural Grădiştea Muncelului-Cioclovina;</w:t>
            </w:r>
          </w:p>
        </w:tc>
      </w:tr>
      <w:tr w:rsidR="00880A69" w:rsidRPr="00880A69" w14:paraId="4A63D105" w14:textId="77777777" w:rsidTr="00AF2D31">
        <w:trPr>
          <w:trHeight w:val="20"/>
          <w:jc w:val="center"/>
        </w:trPr>
        <w:tc>
          <w:tcPr>
            <w:tcW w:w="851" w:type="dxa"/>
            <w:tcBorders>
              <w:top w:val="single" w:sz="4" w:space="0" w:color="auto"/>
              <w:left w:val="thickThinLargeGap" w:sz="12" w:space="0" w:color="auto"/>
            </w:tcBorders>
            <w:vAlign w:val="center"/>
          </w:tcPr>
          <w:p w14:paraId="6BEF475C" w14:textId="0BD937F8" w:rsidR="00880A69" w:rsidRPr="00880A69" w:rsidRDefault="00D67790" w:rsidP="00880A69">
            <w:pPr>
              <w:ind w:firstLine="0"/>
              <w:jc w:val="center"/>
              <w:rPr>
                <w:rFonts w:cs="Times New Roman"/>
                <w:sz w:val="20"/>
                <w:szCs w:val="20"/>
              </w:rPr>
            </w:pPr>
            <w:r>
              <w:rPr>
                <w:rFonts w:eastAsia="Calibri" w:cs="Times New Roman"/>
                <w:color w:val="000000"/>
                <w:kern w:val="0"/>
                <w:sz w:val="20"/>
                <w:szCs w:val="22"/>
                <w:lang w:eastAsia="en-US" w:bidi="ar-SA"/>
              </w:rPr>
              <w:t>3</w:t>
            </w:r>
          </w:p>
        </w:tc>
        <w:tc>
          <w:tcPr>
            <w:tcW w:w="3828" w:type="dxa"/>
            <w:tcBorders>
              <w:top w:val="single" w:sz="4" w:space="0" w:color="auto"/>
            </w:tcBorders>
            <w:vAlign w:val="center"/>
          </w:tcPr>
          <w:p w14:paraId="55918A95" w14:textId="451B2282" w:rsidR="00880A69" w:rsidRPr="00880A69" w:rsidRDefault="00D67790" w:rsidP="00880A69">
            <w:pPr>
              <w:ind w:firstLine="0"/>
              <w:rPr>
                <w:rFonts w:cs="Times New Roman"/>
                <w:sz w:val="20"/>
                <w:szCs w:val="20"/>
              </w:rPr>
            </w:pPr>
            <w:r>
              <w:rPr>
                <w:rFonts w:eastAsia="Calibri" w:cs="Times New Roman"/>
                <w:color w:val="000000"/>
                <w:kern w:val="0"/>
                <w:sz w:val="20"/>
                <w:szCs w:val="22"/>
                <w:lang w:eastAsia="en-US" w:bidi="ar-SA"/>
              </w:rPr>
              <w:t>Producția lemnoasă</w:t>
            </w:r>
          </w:p>
        </w:tc>
        <w:tc>
          <w:tcPr>
            <w:tcW w:w="5244" w:type="dxa"/>
            <w:tcBorders>
              <w:top w:val="single" w:sz="4" w:space="0" w:color="auto"/>
              <w:right w:val="thinThickLargeGap" w:sz="12" w:space="0" w:color="auto"/>
            </w:tcBorders>
            <w:vAlign w:val="center"/>
          </w:tcPr>
          <w:p w14:paraId="1776E3F0" w14:textId="77777777" w:rsidR="00D67790" w:rsidRPr="00D67790" w:rsidRDefault="00D67790" w:rsidP="00D67790">
            <w:pPr>
              <w:ind w:firstLine="0"/>
              <w:rPr>
                <w:rFonts w:cs="Times New Roman"/>
                <w:sz w:val="20"/>
                <w:szCs w:val="20"/>
              </w:rPr>
            </w:pPr>
            <w:r w:rsidRPr="00D67790">
              <w:rPr>
                <w:rFonts w:cs="Times New Roman"/>
                <w:sz w:val="20"/>
                <w:szCs w:val="20"/>
              </w:rPr>
              <w:t>- lemn de calitate pentru furnire şi cherestea;</w:t>
            </w:r>
          </w:p>
          <w:p w14:paraId="4B7E6133" w14:textId="47133B24" w:rsidR="00880A69" w:rsidRPr="00880A69" w:rsidRDefault="00D67790" w:rsidP="00D67790">
            <w:pPr>
              <w:ind w:firstLine="0"/>
              <w:rPr>
                <w:rFonts w:eastAsia="Times New Roman" w:cs="Times New Roman"/>
                <w:color w:val="000000"/>
                <w:kern w:val="0"/>
                <w:sz w:val="20"/>
                <w:szCs w:val="20"/>
                <w:lang w:eastAsia="en-US" w:bidi="ar-SA"/>
              </w:rPr>
            </w:pPr>
            <w:r w:rsidRPr="00D67790">
              <w:rPr>
                <w:rFonts w:cs="Times New Roman"/>
                <w:sz w:val="20"/>
                <w:szCs w:val="20"/>
              </w:rPr>
              <w:t>- lemn pentru celuloză şi construcţii rurale</w:t>
            </w:r>
          </w:p>
        </w:tc>
      </w:tr>
      <w:tr w:rsidR="00880A69" w:rsidRPr="00880A69" w14:paraId="627BF9E5" w14:textId="77777777" w:rsidTr="00AF2D31">
        <w:trPr>
          <w:trHeight w:val="20"/>
          <w:jc w:val="center"/>
        </w:trPr>
        <w:tc>
          <w:tcPr>
            <w:tcW w:w="851" w:type="dxa"/>
            <w:tcBorders>
              <w:left w:val="thickThinLargeGap" w:sz="12" w:space="0" w:color="auto"/>
              <w:bottom w:val="thinThickLargeGap" w:sz="12" w:space="0" w:color="auto"/>
            </w:tcBorders>
            <w:vAlign w:val="center"/>
          </w:tcPr>
          <w:p w14:paraId="72569171" w14:textId="32C9ADA9" w:rsidR="00880A69" w:rsidRPr="00880A69" w:rsidRDefault="00D67790" w:rsidP="00880A69">
            <w:pPr>
              <w:ind w:firstLine="0"/>
              <w:jc w:val="center"/>
              <w:rPr>
                <w:rFonts w:cs="Times New Roman"/>
                <w:sz w:val="20"/>
                <w:szCs w:val="20"/>
              </w:rPr>
            </w:pPr>
            <w:r>
              <w:rPr>
                <w:rFonts w:cs="Times New Roman"/>
                <w:sz w:val="20"/>
                <w:szCs w:val="20"/>
              </w:rPr>
              <w:t>4</w:t>
            </w:r>
          </w:p>
        </w:tc>
        <w:tc>
          <w:tcPr>
            <w:tcW w:w="3828" w:type="dxa"/>
            <w:tcBorders>
              <w:bottom w:val="thinThickLargeGap" w:sz="12" w:space="0" w:color="auto"/>
            </w:tcBorders>
            <w:vAlign w:val="center"/>
          </w:tcPr>
          <w:p w14:paraId="7E169A14" w14:textId="77777777" w:rsidR="00880A69" w:rsidRPr="00880A69" w:rsidRDefault="00880A69" w:rsidP="00880A69">
            <w:pPr>
              <w:ind w:firstLine="0"/>
              <w:rPr>
                <w:rFonts w:cs="Times New Roman"/>
                <w:sz w:val="20"/>
                <w:szCs w:val="20"/>
              </w:rPr>
            </w:pPr>
            <w:r w:rsidRPr="00880A69">
              <w:rPr>
                <w:rFonts w:cs="Times New Roman"/>
                <w:sz w:val="20"/>
                <w:szCs w:val="20"/>
              </w:rPr>
              <w:t xml:space="preserve">Alte servicii </w:t>
            </w:r>
          </w:p>
        </w:tc>
        <w:tc>
          <w:tcPr>
            <w:tcW w:w="5244" w:type="dxa"/>
            <w:tcBorders>
              <w:bottom w:val="thinThickLargeGap" w:sz="12" w:space="0" w:color="auto"/>
              <w:right w:val="thinThickLargeGap" w:sz="12" w:space="0" w:color="auto"/>
            </w:tcBorders>
            <w:vAlign w:val="center"/>
          </w:tcPr>
          <w:p w14:paraId="4421DF2F" w14:textId="34EF30E8" w:rsidR="00880A69" w:rsidRPr="00D67790" w:rsidRDefault="00D67790" w:rsidP="00880A69">
            <w:pPr>
              <w:ind w:firstLine="0"/>
              <w:rPr>
                <w:rFonts w:cs="Times New Roman"/>
                <w:sz w:val="20"/>
                <w:szCs w:val="20"/>
              </w:rPr>
            </w:pPr>
            <w:r w:rsidRPr="00D67790">
              <w:rPr>
                <w:rFonts w:cs="Times New Roman"/>
                <w:sz w:val="20"/>
                <w:szCs w:val="20"/>
              </w:rPr>
              <w:t>- vânatul, fructele de pădure, ciuperci, pescuit, etc</w:t>
            </w:r>
          </w:p>
        </w:tc>
      </w:tr>
    </w:tbl>
    <w:p w14:paraId="1EEEAB5D" w14:textId="65A64934" w:rsidR="00880A69" w:rsidRPr="00880A69" w:rsidRDefault="00880A69" w:rsidP="00E5383A">
      <w:pPr>
        <w:suppressAutoHyphens w:val="0"/>
        <w:ind w:firstLine="0"/>
        <w:rPr>
          <w:rFonts w:eastAsia="Calibri" w:cs="Times New Roman"/>
          <w:kern w:val="0"/>
          <w:lang w:eastAsia="en-US" w:bidi="ar-SA"/>
        </w:rPr>
      </w:pPr>
      <w:r w:rsidRPr="00880A69">
        <w:rPr>
          <w:rFonts w:eastAsia="Calibri" w:cs="Times New Roman"/>
          <w:kern w:val="0"/>
          <w:lang w:eastAsia="en-US" w:bidi="ar-SA"/>
        </w:rPr>
        <w:t>În raport cu aceste necesităţi fiecărui arboret îi este destinat să îndeplinească unul sau mai multe obiective social-economice sau ecologice, din care unul prioritar, ajungându-se astfel la o specializare tehnologică a arboretelor, corelată cu potenţialul lor staţional şi biocenotic.</w:t>
      </w:r>
    </w:p>
    <w:p w14:paraId="6A06396F" w14:textId="2641C025" w:rsidR="00880A69" w:rsidRDefault="00880A69" w:rsidP="001B1462">
      <w:pPr>
        <w:suppressAutoHyphens w:val="0"/>
        <w:ind w:firstLine="0"/>
        <w:rPr>
          <w:rFonts w:eastAsia="Times New Roman" w:cs="Times New Roman"/>
          <w:kern w:val="0"/>
          <w:lang w:val="en-US" w:eastAsia="en-US" w:bidi="ar-SA"/>
        </w:rPr>
      </w:pPr>
    </w:p>
    <w:p w14:paraId="5106D553" w14:textId="77777777" w:rsidR="002F69E7" w:rsidRDefault="002F69E7" w:rsidP="001E256C">
      <w:pPr>
        <w:suppressAutoHyphens w:val="0"/>
        <w:rPr>
          <w:rFonts w:eastAsia="Times New Roman" w:cs="Times New Roman"/>
          <w:b/>
          <w:kern w:val="0"/>
          <w:u w:val="single"/>
          <w:lang w:val="en-US" w:eastAsia="en-US" w:bidi="ar-SA"/>
        </w:rPr>
      </w:pPr>
      <w:r w:rsidRPr="002F69E7">
        <w:rPr>
          <w:rFonts w:eastAsia="Times New Roman" w:cs="Times New Roman"/>
          <w:b/>
          <w:kern w:val="0"/>
          <w:u w:val="single"/>
          <w:lang w:val="en-US" w:eastAsia="en-US" w:bidi="ar-SA"/>
        </w:rPr>
        <w:t xml:space="preserve">Arii </w:t>
      </w:r>
      <w:proofErr w:type="spellStart"/>
      <w:r w:rsidRPr="002F69E7">
        <w:rPr>
          <w:rFonts w:eastAsia="Times New Roman" w:cs="Times New Roman"/>
          <w:b/>
          <w:kern w:val="0"/>
          <w:u w:val="single"/>
          <w:lang w:val="en-US" w:eastAsia="en-US" w:bidi="ar-SA"/>
        </w:rPr>
        <w:t>protejate</w:t>
      </w:r>
      <w:proofErr w:type="spellEnd"/>
    </w:p>
    <w:p w14:paraId="0E32BA0E" w14:textId="1109CE4F" w:rsidR="002F69E7" w:rsidRDefault="0045355C" w:rsidP="001E256C">
      <w:pPr>
        <w:suppressAutoHyphens w:val="0"/>
        <w:rPr>
          <w:rFonts w:eastAsia="Arial Narrow"/>
          <w:lang w:val="en-US" w:eastAsia="en-US" w:bidi="ar-SA"/>
        </w:rPr>
      </w:pPr>
      <w:r>
        <w:rPr>
          <w:lang w:val="en-US" w:eastAsia="en-US" w:bidi="ar-SA"/>
        </w:rPr>
        <w:t xml:space="preserve">Fondul </w:t>
      </w:r>
      <w:proofErr w:type="spellStart"/>
      <w:r>
        <w:rPr>
          <w:lang w:val="en-US" w:eastAsia="en-US" w:bidi="ar-SA"/>
        </w:rPr>
        <w:t>forestier</w:t>
      </w:r>
      <w:proofErr w:type="spellEnd"/>
      <w:r w:rsidR="00AE5DED">
        <w:rPr>
          <w:lang w:val="en-US" w:eastAsia="en-US" w:bidi="ar-SA"/>
        </w:rPr>
        <w:t xml:space="preserve"> </w:t>
      </w:r>
      <w:r>
        <w:rPr>
          <w:lang w:val="en-US" w:eastAsia="en-US" w:bidi="ar-SA"/>
        </w:rPr>
        <w:t>se</w:t>
      </w:r>
      <w:r w:rsidRPr="007B3D18">
        <w:rPr>
          <w:lang w:val="en-US" w:eastAsia="en-US" w:bidi="ar-SA"/>
        </w:rPr>
        <w:t xml:space="preserve"> </w:t>
      </w:r>
      <w:proofErr w:type="spellStart"/>
      <w:r w:rsidRPr="007B3D18">
        <w:rPr>
          <w:lang w:val="en-US" w:eastAsia="en-US" w:bidi="ar-SA"/>
        </w:rPr>
        <w:t>suprapune</w:t>
      </w:r>
      <w:proofErr w:type="spellEnd"/>
      <w:r w:rsidRPr="007B3D18">
        <w:rPr>
          <w:lang w:val="en-US" w:eastAsia="en-US" w:bidi="ar-SA"/>
        </w:rPr>
        <w:t xml:space="preserve"> </w:t>
      </w:r>
      <w:proofErr w:type="spellStart"/>
      <w:r w:rsidR="00D67790">
        <w:rPr>
          <w:lang w:val="en-US" w:eastAsia="en-US" w:bidi="ar-SA"/>
        </w:rPr>
        <w:t>parțial</w:t>
      </w:r>
      <w:proofErr w:type="spellEnd"/>
      <w:r w:rsidR="00861026">
        <w:rPr>
          <w:lang w:val="en-US" w:eastAsia="en-US" w:bidi="ar-SA"/>
        </w:rPr>
        <w:t xml:space="preserve"> </w:t>
      </w:r>
      <w:r w:rsidRPr="007B3D18">
        <w:rPr>
          <w:lang w:val="en-US" w:eastAsia="en-US" w:bidi="ar-SA"/>
        </w:rPr>
        <w:t xml:space="preserve">cu </w:t>
      </w:r>
      <w:proofErr w:type="spellStart"/>
      <w:r w:rsidRPr="007B3D18">
        <w:rPr>
          <w:lang w:val="en-US" w:eastAsia="en-US" w:bidi="ar-SA"/>
        </w:rPr>
        <w:t>sit</w:t>
      </w:r>
      <w:r w:rsidR="00AE5DED">
        <w:rPr>
          <w:lang w:val="en-US" w:eastAsia="en-US" w:bidi="ar-SA"/>
        </w:rPr>
        <w:t>u</w:t>
      </w:r>
      <w:r w:rsidR="00861026">
        <w:rPr>
          <w:lang w:val="en-US" w:eastAsia="en-US" w:bidi="ar-SA"/>
        </w:rPr>
        <w:t>rile</w:t>
      </w:r>
      <w:proofErr w:type="spellEnd"/>
      <w:r w:rsidR="00861026">
        <w:rPr>
          <w:lang w:val="en-US" w:eastAsia="en-US" w:bidi="ar-SA"/>
        </w:rPr>
        <w:t xml:space="preserve"> </w:t>
      </w:r>
      <w:r w:rsidRPr="007B3D18">
        <w:rPr>
          <w:lang w:val="en-US" w:eastAsia="en-US" w:bidi="ar-SA"/>
        </w:rPr>
        <w:t xml:space="preserve">Natura 2000 </w:t>
      </w:r>
      <w:r w:rsidR="00D67790">
        <w:rPr>
          <w:rFonts w:eastAsia="Arial Narrow"/>
          <w:lang w:val="en-US" w:eastAsia="en-US" w:bidi="ar-SA"/>
        </w:rPr>
        <w:t xml:space="preserve">ROSCI0087 Grădiștea </w:t>
      </w:r>
      <w:proofErr w:type="spellStart"/>
      <w:r w:rsidR="00D67790">
        <w:rPr>
          <w:rFonts w:eastAsia="Arial Narrow"/>
          <w:lang w:val="en-US" w:eastAsia="en-US" w:bidi="ar-SA"/>
        </w:rPr>
        <w:t>Muncelului-Cioclovina</w:t>
      </w:r>
      <w:proofErr w:type="spellEnd"/>
      <w:r w:rsidR="00D67790">
        <w:rPr>
          <w:rFonts w:eastAsia="Arial Narrow"/>
          <w:lang w:val="en-US" w:eastAsia="en-US" w:bidi="ar-SA"/>
        </w:rPr>
        <w:t xml:space="preserve">, </w:t>
      </w:r>
      <w:r w:rsidR="00926A15">
        <w:rPr>
          <w:rFonts w:eastAsia="Arial Narrow"/>
          <w:lang w:val="en-US" w:eastAsia="en-US" w:bidi="ar-SA"/>
        </w:rPr>
        <w:t>R</w:t>
      </w:r>
      <w:r w:rsidR="00D67790">
        <w:rPr>
          <w:rFonts w:eastAsia="Arial Narrow"/>
          <w:lang w:val="en-US" w:eastAsia="en-US" w:bidi="ar-SA"/>
        </w:rPr>
        <w:t xml:space="preserve">OSPA0045 Grădiștea </w:t>
      </w:r>
      <w:proofErr w:type="spellStart"/>
      <w:r w:rsidR="00D67790">
        <w:rPr>
          <w:rFonts w:eastAsia="Arial Narrow"/>
          <w:lang w:val="en-US" w:eastAsia="en-US" w:bidi="ar-SA"/>
        </w:rPr>
        <w:t>Muncelului-Cioclovina</w:t>
      </w:r>
      <w:proofErr w:type="spellEnd"/>
      <w:r w:rsidR="00D67790">
        <w:rPr>
          <w:rFonts w:eastAsia="Arial Narrow"/>
          <w:lang w:val="en-US" w:eastAsia="en-US" w:bidi="ar-SA"/>
        </w:rPr>
        <w:t xml:space="preserve"> </w:t>
      </w:r>
      <w:proofErr w:type="spellStart"/>
      <w:r w:rsidR="00861026">
        <w:rPr>
          <w:rFonts w:eastAsia="Arial Narrow"/>
          <w:lang w:val="en-US" w:eastAsia="en-US" w:bidi="ar-SA"/>
        </w:rPr>
        <w:t>și</w:t>
      </w:r>
      <w:proofErr w:type="spellEnd"/>
      <w:r w:rsidR="00861026">
        <w:rPr>
          <w:rFonts w:eastAsia="Arial Narrow"/>
          <w:lang w:val="en-US" w:eastAsia="en-US" w:bidi="ar-SA"/>
        </w:rPr>
        <w:t xml:space="preserve"> </w:t>
      </w:r>
      <w:r w:rsidR="00D67790">
        <w:rPr>
          <w:rFonts w:eastAsia="Arial Narrow"/>
          <w:lang w:val="en-US" w:eastAsia="en-US" w:bidi="ar-SA"/>
        </w:rPr>
        <w:t xml:space="preserve">RONPA0015 </w:t>
      </w:r>
      <w:proofErr w:type="spellStart"/>
      <w:r w:rsidR="00D67790">
        <w:rPr>
          <w:rFonts w:eastAsia="Arial Narrow"/>
          <w:lang w:val="en-US" w:eastAsia="en-US" w:bidi="ar-SA"/>
        </w:rPr>
        <w:t>Parcul</w:t>
      </w:r>
      <w:proofErr w:type="spellEnd"/>
      <w:r w:rsidR="00D67790">
        <w:rPr>
          <w:rFonts w:eastAsia="Arial Narrow"/>
          <w:lang w:val="en-US" w:eastAsia="en-US" w:bidi="ar-SA"/>
        </w:rPr>
        <w:t xml:space="preserve"> Natural Grădiștea </w:t>
      </w:r>
      <w:proofErr w:type="spellStart"/>
      <w:r w:rsidR="00D67790">
        <w:rPr>
          <w:rFonts w:eastAsia="Arial Narrow"/>
          <w:lang w:val="en-US" w:eastAsia="en-US" w:bidi="ar-SA"/>
        </w:rPr>
        <w:t>Muncelului-Cioclovina</w:t>
      </w:r>
      <w:proofErr w:type="spellEnd"/>
      <w:r w:rsidR="00D67790">
        <w:rPr>
          <w:rFonts w:eastAsia="Arial Narrow"/>
          <w:lang w:val="en-US" w:eastAsia="en-US" w:bidi="ar-SA"/>
        </w:rPr>
        <w:t xml:space="preserve"> </w:t>
      </w:r>
      <w:r>
        <w:rPr>
          <w:rFonts w:eastAsia="Arial Narrow"/>
          <w:lang w:val="en-US" w:eastAsia="en-US" w:bidi="ar-SA"/>
        </w:rPr>
        <w:t>(</w:t>
      </w:r>
      <w:r w:rsidR="00D67790">
        <w:rPr>
          <w:rFonts w:eastAsia="Arial Narrow"/>
          <w:lang w:val="en-US" w:eastAsia="en-US" w:bidi="ar-SA"/>
        </w:rPr>
        <w:t>400,14</w:t>
      </w:r>
      <w:r w:rsidR="00AE5DED">
        <w:rPr>
          <w:rFonts w:eastAsia="Arial Narrow"/>
          <w:lang w:val="en-US" w:eastAsia="en-US" w:bidi="ar-SA"/>
        </w:rPr>
        <w:t xml:space="preserve"> </w:t>
      </w:r>
      <w:r w:rsidRPr="006C26F2">
        <w:rPr>
          <w:rFonts w:eastAsia="Arial Narrow"/>
          <w:lang w:val="en-US" w:eastAsia="en-US" w:bidi="ar-SA"/>
        </w:rPr>
        <w:t>ha</w:t>
      </w:r>
      <w:r>
        <w:rPr>
          <w:rFonts w:eastAsia="Arial Narrow"/>
          <w:lang w:val="en-US" w:eastAsia="en-US" w:bidi="ar-SA"/>
        </w:rPr>
        <w:t>)</w:t>
      </w:r>
      <w:r w:rsidR="00AE5DED">
        <w:rPr>
          <w:rFonts w:eastAsia="Arial Narrow"/>
          <w:lang w:val="en-US" w:eastAsia="en-US" w:bidi="ar-SA"/>
        </w:rPr>
        <w:t>.</w:t>
      </w:r>
      <w:r w:rsidR="00D67790">
        <w:rPr>
          <w:rFonts w:eastAsia="Arial Narrow"/>
          <w:lang w:val="en-US" w:eastAsia="en-US" w:bidi="ar-SA"/>
        </w:rPr>
        <w:t xml:space="preserve"> </w:t>
      </w:r>
      <w:r w:rsidR="00AE5DED">
        <w:rPr>
          <w:rFonts w:eastAsia="Arial Narrow"/>
          <w:lang w:val="en-US" w:eastAsia="en-US" w:bidi="ar-SA"/>
        </w:rPr>
        <w:t xml:space="preserve"> </w:t>
      </w:r>
    </w:p>
    <w:p w14:paraId="26BEEB06" w14:textId="404975B4" w:rsidR="00F648EF" w:rsidRDefault="00F648EF" w:rsidP="001E256C">
      <w:pPr>
        <w:suppressAutoHyphens w:val="0"/>
        <w:rPr>
          <w:rFonts w:eastAsia="Arial Narrow"/>
          <w:lang w:val="en-US" w:eastAsia="en-US" w:bidi="ar-SA"/>
        </w:rPr>
      </w:pPr>
    </w:p>
    <w:p w14:paraId="0051CF04" w14:textId="599B76CA" w:rsidR="005260BE" w:rsidRPr="0073262E" w:rsidRDefault="00F648EF" w:rsidP="0073262E">
      <w:pPr>
        <w:rPr>
          <w:b/>
          <w:u w:val="single"/>
        </w:rPr>
      </w:pPr>
      <w:bookmarkStart w:id="5" w:name="bookmark20"/>
      <w:r w:rsidRPr="00F648EF">
        <w:rPr>
          <w:b/>
          <w:u w:val="single"/>
        </w:rPr>
        <w:t>Prezența pădurilor virgine și cvasivirgine</w:t>
      </w:r>
      <w:bookmarkEnd w:id="5"/>
    </w:p>
    <w:p w14:paraId="4D0EB3DD" w14:textId="2EBA1B88" w:rsidR="00A24272" w:rsidRPr="005260BE" w:rsidRDefault="005260BE" w:rsidP="0059450B">
      <w:pPr>
        <w:suppressAutoHyphens w:val="0"/>
        <w:rPr>
          <w:rFonts w:eastAsia="Courier New" w:cs="Times New Roman"/>
          <w:color w:val="000000"/>
          <w:kern w:val="0"/>
          <w:lang w:eastAsia="ro-RO" w:bidi="ro-RO"/>
        </w:rPr>
      </w:pPr>
      <w:r w:rsidRPr="005260BE">
        <w:rPr>
          <w:rFonts w:eastAsia="Courier New" w:cs="Times New Roman"/>
          <w:color w:val="000000"/>
          <w:kern w:val="0"/>
          <w:lang w:eastAsia="ro-RO" w:bidi="ro-RO"/>
        </w:rPr>
        <w:t>La încadrarea arboretelor în planurile de lucrări, proiectantul a analizat și aplicat prevederile Ordinului 3397/2012 privind stabilirea criteriilor și indicatorilor de identificare a pădurilor virg</w:t>
      </w:r>
      <w:r w:rsidR="00D67790">
        <w:rPr>
          <w:rFonts w:eastAsia="Courier New" w:cs="Times New Roman"/>
          <w:color w:val="000000"/>
          <w:kern w:val="0"/>
          <w:lang w:eastAsia="ro-RO" w:bidi="ro-RO"/>
        </w:rPr>
        <w:t xml:space="preserve">ine și cvasivirgine în România. </w:t>
      </w:r>
      <w:r w:rsidR="00F648EF" w:rsidRPr="00F648EF">
        <w:rPr>
          <w:rFonts w:eastAsia="Courier New" w:cs="Times New Roman"/>
          <w:color w:val="000000"/>
          <w:kern w:val="0"/>
          <w:lang w:eastAsia="ro-RO" w:bidi="ro-RO"/>
        </w:rPr>
        <w:t>Conform Catalogului pădurilor virgine și cvasivirgine din România și a hărților de distribuție ale acestora, amenajamentul luat în studiu nu se suprapune cu păduri virgine, cvasivirgine și păduri cu valoare ridicată a biodiversității</w:t>
      </w:r>
      <w:r w:rsidR="00A24272">
        <w:rPr>
          <w:rFonts w:eastAsia="Courier New" w:cs="Times New Roman"/>
          <w:color w:val="000000"/>
          <w:kern w:val="0"/>
          <w:lang w:eastAsia="ro-RO" w:bidi="ro-RO"/>
        </w:rPr>
        <w:t>.</w:t>
      </w:r>
      <w:r w:rsidR="00D67790">
        <w:rPr>
          <w:rFonts w:eastAsia="Courier New" w:cs="Times New Roman"/>
          <w:color w:val="000000"/>
          <w:kern w:val="0"/>
          <w:lang w:eastAsia="ro-RO" w:bidi="ro-RO"/>
        </w:rPr>
        <w:t xml:space="preserve"> </w:t>
      </w:r>
    </w:p>
    <w:p w14:paraId="4B1869F3" w14:textId="77777777" w:rsidR="002F69E7" w:rsidRPr="002F69E7" w:rsidRDefault="002F69E7" w:rsidP="001E256C">
      <w:pPr>
        <w:suppressAutoHyphens w:val="0"/>
        <w:rPr>
          <w:rFonts w:eastAsia="Times New Roman" w:cs="Times New Roman"/>
          <w:b/>
          <w:kern w:val="0"/>
          <w:u w:val="single"/>
          <w:lang w:val="en-US" w:eastAsia="en-US" w:bidi="ar-SA"/>
        </w:rPr>
      </w:pPr>
    </w:p>
    <w:p w14:paraId="02A57855" w14:textId="77777777" w:rsidR="002F69E7" w:rsidRPr="00E72041" w:rsidRDefault="002F69E7" w:rsidP="00AE5DED">
      <w:pPr>
        <w:suppressAutoHyphens w:val="0"/>
        <w:rPr>
          <w:rFonts w:eastAsia="Times New Roman" w:cs="Times New Roman"/>
          <w:b/>
          <w:kern w:val="0"/>
          <w:u w:val="single"/>
          <w:lang w:eastAsia="en-US" w:bidi="ar-SA"/>
        </w:rPr>
      </w:pPr>
      <w:r w:rsidRPr="00905F61">
        <w:rPr>
          <w:rFonts w:eastAsia="Times New Roman" w:cs="Times New Roman"/>
          <w:b/>
          <w:kern w:val="0"/>
          <w:u w:val="single"/>
          <w:lang w:eastAsia="en-US" w:bidi="ar-SA"/>
        </w:rPr>
        <w:t>Baza cartografică folosită</w:t>
      </w:r>
    </w:p>
    <w:p w14:paraId="496206F9" w14:textId="77777777" w:rsidR="00D67790" w:rsidRDefault="00D67790" w:rsidP="00142685">
      <w:pPr>
        <w:pStyle w:val="BodyTextIndent"/>
        <w:spacing w:after="0"/>
        <w:ind w:left="0"/>
      </w:pPr>
      <w:r w:rsidRPr="005C7F16">
        <w:t>Pentru determinarea suprafe</w:t>
      </w:r>
      <w:r>
        <w:t>ț</w:t>
      </w:r>
      <w:r w:rsidRPr="005C7F16">
        <w:t xml:space="preserve">elor </w:t>
      </w:r>
      <w:r>
        <w:t>ș</w:t>
      </w:r>
      <w:r w:rsidRPr="005C7F16">
        <w:t>i întocmirea hăr</w:t>
      </w:r>
      <w:r>
        <w:t>ț</w:t>
      </w:r>
      <w:r w:rsidRPr="005C7F16">
        <w:t xml:space="preserve">ilor s-au folosit </w:t>
      </w:r>
      <w:r>
        <w:t xml:space="preserve">– măsurătorile cadastrale, care au stat la baza întăbulării fondului forestier, planuri de bază restituite, foi volante, la scara 1:5000, cu curbe de nivel </w:t>
      </w:r>
      <w:r w:rsidRPr="005C7F16">
        <w:t>(executate de I.G.F.C.O.T.</w:t>
      </w:r>
      <w:r>
        <w:t xml:space="preserve">, </w:t>
      </w:r>
      <w:r w:rsidRPr="005C7F16">
        <w:t>în an</w:t>
      </w:r>
      <w:r>
        <w:t xml:space="preserve">ul 1994), </w:t>
      </w:r>
      <w:r w:rsidRPr="005C7F16">
        <w:t xml:space="preserve">dar </w:t>
      </w:r>
      <w:r>
        <w:t>ș</w:t>
      </w:r>
      <w:r w:rsidRPr="005C7F16">
        <w:t>i ortofotoplanuri</w:t>
      </w:r>
      <w:r>
        <w:t xml:space="preserve">. </w:t>
      </w:r>
    </w:p>
    <w:p w14:paraId="09C21B65" w14:textId="77777777" w:rsidR="00D67790" w:rsidRDefault="00D67790" w:rsidP="00D67790">
      <w:pPr>
        <w:suppressAutoHyphens w:val="0"/>
      </w:pPr>
      <w:r>
        <w:t xml:space="preserve">Planurile de bază folosite se încadrează în următoarele trapeze: </w:t>
      </w:r>
    </w:p>
    <w:p w14:paraId="0F86585D" w14:textId="7F9B081E" w:rsidR="00142685" w:rsidRDefault="00142685" w:rsidP="00111067">
      <w:pPr>
        <w:pStyle w:val="ListParagraph"/>
        <w:numPr>
          <w:ilvl w:val="0"/>
          <w:numId w:val="32"/>
        </w:numPr>
        <w:suppressAutoHyphens w:val="0"/>
        <w:ind w:left="1097"/>
        <w:rPr>
          <w:rFonts w:eastAsia="Times New Roman" w:cs="Times New Roman"/>
          <w:bCs/>
          <w:kern w:val="0"/>
          <w:lang w:eastAsia="en-US" w:bidi="ar-SA"/>
        </w:rPr>
      </w:pPr>
      <w:r w:rsidRPr="007A2CC5">
        <w:rPr>
          <w:rFonts w:eastAsia="Times New Roman" w:cs="Times New Roman"/>
          <w:bCs/>
          <w:kern w:val="0"/>
          <w:lang w:eastAsia="en-US" w:bidi="ar-SA"/>
        </w:rPr>
        <w:t>L-</w:t>
      </w:r>
      <w:r>
        <w:rPr>
          <w:rFonts w:eastAsia="Times New Roman" w:cs="Times New Roman"/>
          <w:bCs/>
          <w:kern w:val="0"/>
          <w:lang w:eastAsia="en-US" w:bidi="ar-SA"/>
        </w:rPr>
        <w:t>34-95-B-c-1-I, II, III, IV;</w:t>
      </w:r>
    </w:p>
    <w:p w14:paraId="2FF8A9A6" w14:textId="77777777" w:rsidR="00142685" w:rsidRDefault="00142685" w:rsidP="00111067">
      <w:pPr>
        <w:pStyle w:val="ListParagraph"/>
        <w:numPr>
          <w:ilvl w:val="0"/>
          <w:numId w:val="32"/>
        </w:numPr>
        <w:suppressAutoHyphens w:val="0"/>
        <w:ind w:left="1097"/>
        <w:rPr>
          <w:rFonts w:eastAsia="Times New Roman" w:cs="Times New Roman"/>
          <w:bCs/>
          <w:kern w:val="0"/>
          <w:lang w:eastAsia="en-US" w:bidi="ar-SA"/>
        </w:rPr>
      </w:pPr>
      <w:r>
        <w:rPr>
          <w:rFonts w:eastAsia="Times New Roman" w:cs="Times New Roman"/>
          <w:bCs/>
          <w:kern w:val="0"/>
          <w:lang w:eastAsia="en-US" w:bidi="ar-SA"/>
        </w:rPr>
        <w:t>L-34-95-B-c-2-I, II, III, IV;</w:t>
      </w:r>
    </w:p>
    <w:p w14:paraId="7191122E" w14:textId="77777777" w:rsidR="00142685" w:rsidRDefault="00142685" w:rsidP="00111067">
      <w:pPr>
        <w:pStyle w:val="ListParagraph"/>
        <w:numPr>
          <w:ilvl w:val="0"/>
          <w:numId w:val="32"/>
        </w:numPr>
        <w:suppressAutoHyphens w:val="0"/>
        <w:ind w:left="1097"/>
        <w:rPr>
          <w:rFonts w:eastAsia="Times New Roman" w:cs="Times New Roman"/>
          <w:bCs/>
          <w:kern w:val="0"/>
          <w:lang w:eastAsia="en-US" w:bidi="ar-SA"/>
        </w:rPr>
      </w:pPr>
      <w:r>
        <w:rPr>
          <w:rFonts w:eastAsia="Times New Roman" w:cs="Times New Roman"/>
          <w:bCs/>
          <w:kern w:val="0"/>
          <w:lang w:eastAsia="en-US" w:bidi="ar-SA"/>
        </w:rPr>
        <w:lastRenderedPageBreak/>
        <w:t>L-34-95-B-c-3-I, II;</w:t>
      </w:r>
    </w:p>
    <w:p w14:paraId="6573567C" w14:textId="77777777" w:rsidR="00142685" w:rsidRPr="007A2CC5" w:rsidRDefault="00142685" w:rsidP="00111067">
      <w:pPr>
        <w:pStyle w:val="ListParagraph"/>
        <w:numPr>
          <w:ilvl w:val="0"/>
          <w:numId w:val="32"/>
        </w:numPr>
        <w:suppressAutoHyphens w:val="0"/>
        <w:ind w:left="1097"/>
        <w:rPr>
          <w:rFonts w:eastAsia="Times New Roman" w:cs="Times New Roman"/>
          <w:bCs/>
          <w:kern w:val="0"/>
          <w:lang w:eastAsia="en-US" w:bidi="ar-SA"/>
        </w:rPr>
      </w:pPr>
      <w:r>
        <w:rPr>
          <w:rFonts w:eastAsia="Times New Roman" w:cs="Times New Roman"/>
          <w:bCs/>
          <w:kern w:val="0"/>
          <w:lang w:eastAsia="en-US" w:bidi="ar-SA"/>
        </w:rPr>
        <w:t>L-34-95-B-c-4-I, II.</w:t>
      </w:r>
    </w:p>
    <w:p w14:paraId="28785752" w14:textId="04B42F47" w:rsidR="001B1462" w:rsidRDefault="001B1462" w:rsidP="00403B24">
      <w:pPr>
        <w:suppressAutoHyphens w:val="0"/>
        <w:ind w:firstLine="0"/>
        <w:rPr>
          <w:rFonts w:eastAsia="Times New Roman" w:cs="Times New Roman"/>
          <w:b/>
          <w:kern w:val="0"/>
          <w:u w:val="single"/>
          <w:lang w:eastAsia="en-US" w:bidi="ar-SA"/>
        </w:rPr>
      </w:pPr>
    </w:p>
    <w:p w14:paraId="18B0426E" w14:textId="181FE7D1" w:rsidR="002F69E7" w:rsidRPr="002F69E7" w:rsidRDefault="002F69E7" w:rsidP="00403B24">
      <w:pPr>
        <w:suppressAutoHyphens w:val="0"/>
        <w:rPr>
          <w:rFonts w:eastAsia="Times New Roman" w:cs="Times New Roman"/>
          <w:b/>
          <w:kern w:val="0"/>
          <w:u w:val="single"/>
          <w:lang w:eastAsia="en-US" w:bidi="ar-SA"/>
        </w:rPr>
      </w:pPr>
      <w:r w:rsidRPr="002F69E7">
        <w:rPr>
          <w:rFonts w:eastAsia="Times New Roman" w:cs="Times New Roman"/>
          <w:b/>
          <w:kern w:val="0"/>
          <w:u w:val="single"/>
          <w:lang w:eastAsia="en-US" w:bidi="ar-SA"/>
        </w:rPr>
        <w:t>Ocupaţii şi litigii</w:t>
      </w:r>
    </w:p>
    <w:p w14:paraId="1F32B5F3" w14:textId="268DE4B8" w:rsidR="003E675D" w:rsidRDefault="001D0329" w:rsidP="001B1462">
      <w:pPr>
        <w:suppressAutoHyphens w:val="0"/>
        <w:rPr>
          <w:rFonts w:eastAsia="Times New Roman" w:cs="Times New Roman"/>
          <w:kern w:val="0"/>
          <w:lang w:val="en-US" w:eastAsia="en-US" w:bidi="ar-SA"/>
        </w:rPr>
      </w:pPr>
      <w:r>
        <w:rPr>
          <w:rFonts w:eastAsia="Times New Roman" w:cs="Times New Roman"/>
          <w:kern w:val="0"/>
          <w:lang w:eastAsia="en-US" w:bidi="ar-SA"/>
        </w:rPr>
        <w:t>În cadrul U.P</w:t>
      </w:r>
      <w:r w:rsidR="00CD63D5">
        <w:rPr>
          <w:rFonts w:eastAsia="Times New Roman" w:cs="Times New Roman"/>
          <w:kern w:val="0"/>
          <w:lang w:eastAsia="en-US" w:bidi="ar-SA"/>
        </w:rPr>
        <w:t>.</w:t>
      </w:r>
      <w:r>
        <w:rPr>
          <w:rFonts w:eastAsia="Times New Roman" w:cs="Times New Roman"/>
          <w:kern w:val="0"/>
          <w:lang w:eastAsia="en-US" w:bidi="ar-SA"/>
        </w:rPr>
        <w:t xml:space="preserve"> I</w:t>
      </w:r>
      <w:r w:rsidR="00142685">
        <w:rPr>
          <w:rFonts w:eastAsia="Times New Roman" w:cs="Times New Roman"/>
          <w:kern w:val="0"/>
          <w:lang w:eastAsia="en-US" w:bidi="ar-SA"/>
        </w:rPr>
        <w:t>I Valea Jigoreasa</w:t>
      </w:r>
      <w:r w:rsidR="00CD63D5">
        <w:rPr>
          <w:rFonts w:eastAsia="Times New Roman" w:cs="Times New Roman"/>
          <w:kern w:val="0"/>
          <w:lang w:eastAsia="en-US" w:bidi="ar-SA"/>
        </w:rPr>
        <w:t xml:space="preserve"> nu </w:t>
      </w:r>
      <w:r w:rsidR="005260BE">
        <w:rPr>
          <w:rFonts w:eastAsia="Times New Roman" w:cs="Times New Roman"/>
          <w:kern w:val="0"/>
          <w:lang w:eastAsia="en-US" w:bidi="ar-SA"/>
        </w:rPr>
        <w:t>sunt o</w:t>
      </w:r>
      <w:r>
        <w:rPr>
          <w:rFonts w:eastAsia="Times New Roman" w:cs="Times New Roman"/>
          <w:kern w:val="0"/>
          <w:lang w:eastAsia="en-US" w:bidi="ar-SA"/>
        </w:rPr>
        <w:t xml:space="preserve">cupații </w:t>
      </w:r>
      <w:r w:rsidR="00403B24">
        <w:rPr>
          <w:rFonts w:eastAsia="Times New Roman" w:cs="Times New Roman"/>
          <w:kern w:val="0"/>
          <w:lang w:eastAsia="en-US" w:bidi="ar-SA"/>
        </w:rPr>
        <w:t>și</w:t>
      </w:r>
      <w:r w:rsidR="005260BE">
        <w:rPr>
          <w:rFonts w:eastAsia="Times New Roman" w:cs="Times New Roman"/>
          <w:kern w:val="0"/>
          <w:lang w:eastAsia="en-US" w:bidi="ar-SA"/>
        </w:rPr>
        <w:t xml:space="preserve"> l</w:t>
      </w:r>
      <w:r>
        <w:rPr>
          <w:rFonts w:eastAsia="Times New Roman" w:cs="Times New Roman"/>
          <w:kern w:val="0"/>
          <w:lang w:eastAsia="en-US" w:bidi="ar-SA"/>
        </w:rPr>
        <w:t>itigii</w:t>
      </w:r>
      <w:r w:rsidR="001B1462">
        <w:rPr>
          <w:rFonts w:eastAsia="Times New Roman" w:cs="Times New Roman"/>
          <w:kern w:val="0"/>
          <w:lang w:val="en-US" w:eastAsia="en-US" w:bidi="ar-SA"/>
        </w:rPr>
        <w:t>.</w:t>
      </w:r>
    </w:p>
    <w:p w14:paraId="538DE802" w14:textId="5ED6B6A8" w:rsidR="001B1462" w:rsidRDefault="001B1462" w:rsidP="001B1462">
      <w:pPr>
        <w:suppressAutoHyphens w:val="0"/>
        <w:rPr>
          <w:rFonts w:eastAsia="Times New Roman" w:cs="Times New Roman"/>
          <w:kern w:val="0"/>
          <w:lang w:val="en-US" w:eastAsia="en-US" w:bidi="ar-SA"/>
        </w:rPr>
      </w:pPr>
    </w:p>
    <w:p w14:paraId="2E25AC7B" w14:textId="77777777" w:rsidR="001B1462" w:rsidRPr="001B1462" w:rsidRDefault="001B1462" w:rsidP="001B1462">
      <w:pPr>
        <w:suppressAutoHyphens w:val="0"/>
        <w:spacing w:line="276" w:lineRule="auto"/>
        <w:jc w:val="left"/>
        <w:rPr>
          <w:rFonts w:eastAsia="Times New Roman" w:cs="Times New Roman"/>
          <w:b/>
          <w:kern w:val="0"/>
          <w:u w:val="single"/>
          <w:lang w:eastAsia="en-US" w:bidi="ar-SA"/>
        </w:rPr>
      </w:pPr>
      <w:r w:rsidRPr="001B1462">
        <w:rPr>
          <w:rFonts w:eastAsia="Times New Roman" w:cs="Times New Roman"/>
          <w:b/>
          <w:kern w:val="0"/>
          <w:u w:val="single"/>
          <w:lang w:eastAsia="en-US" w:bidi="ar-SA"/>
        </w:rPr>
        <w:t>Zonarea funcţională</w:t>
      </w:r>
    </w:p>
    <w:p w14:paraId="7656C532" w14:textId="41105085" w:rsidR="001B1462" w:rsidRPr="001B1462" w:rsidRDefault="001B1462" w:rsidP="001B1462">
      <w:pPr>
        <w:suppressAutoHyphens w:val="0"/>
        <w:rPr>
          <w:rFonts w:eastAsia="Times New Roman" w:cs="Times New Roman"/>
          <w:kern w:val="0"/>
          <w:lang w:eastAsia="en-US" w:bidi="ar-SA"/>
        </w:rPr>
      </w:pPr>
      <w:r w:rsidRPr="001B1462">
        <w:rPr>
          <w:rFonts w:eastAsia="Times New Roman" w:cs="Times New Roman"/>
          <w:kern w:val="0"/>
          <w:lang w:eastAsia="en-US" w:bidi="ar-SA"/>
        </w:rPr>
        <w:t>În concordanță cu obiectivele social-economice fixate, condițiile staționale existente, țelurile de gospodărire adoptate și structura reală a arboretelor, fondul forestier a fost încadrat, la actuala amenajare, în grupa I funcțională</w:t>
      </w:r>
      <w:r w:rsidR="00142685">
        <w:rPr>
          <w:rFonts w:eastAsia="Times New Roman" w:cs="Times New Roman"/>
          <w:kern w:val="0"/>
          <w:lang w:eastAsia="en-US" w:bidi="ar-SA"/>
        </w:rPr>
        <w:t xml:space="preserve"> (549,86</w:t>
      </w:r>
      <w:r w:rsidRPr="001B1462">
        <w:rPr>
          <w:rFonts w:eastAsia="Times New Roman" w:cs="Times New Roman"/>
          <w:kern w:val="0"/>
          <w:lang w:eastAsia="en-US" w:bidi="ar-SA"/>
        </w:rPr>
        <w:t xml:space="preserve"> ha) și </w:t>
      </w:r>
      <w:r w:rsidR="00142685">
        <w:rPr>
          <w:rFonts w:eastAsia="Times New Roman" w:cs="Times New Roman"/>
          <w:kern w:val="0"/>
          <w:lang w:eastAsia="en-US" w:bidi="ar-SA"/>
        </w:rPr>
        <w:t xml:space="preserve">în grupa a II-a funcțională (33,63 </w:t>
      </w:r>
      <w:r w:rsidRPr="001B1462">
        <w:rPr>
          <w:rFonts w:eastAsia="Times New Roman" w:cs="Times New Roman"/>
          <w:kern w:val="0"/>
          <w:lang w:eastAsia="en-US" w:bidi="ar-SA"/>
        </w:rPr>
        <w:t>ha), în următoarele categorii funcționale:</w:t>
      </w:r>
    </w:p>
    <w:p w14:paraId="05125973" w14:textId="77777777" w:rsidR="00142685" w:rsidRDefault="00142685" w:rsidP="00111067">
      <w:pPr>
        <w:pStyle w:val="BodyTextIndent"/>
        <w:numPr>
          <w:ilvl w:val="0"/>
          <w:numId w:val="41"/>
        </w:numPr>
        <w:suppressAutoHyphens w:val="0"/>
        <w:spacing w:after="0"/>
        <w:ind w:left="927" w:right="283"/>
        <w:rPr>
          <w:i/>
          <w:iCs/>
        </w:rPr>
      </w:pPr>
      <w:r>
        <w:rPr>
          <w:i/>
          <w:iCs/>
        </w:rPr>
        <w:t>1.2A Păduri situate pe terenuri cu înclinare mai mare de 35</w:t>
      </w:r>
      <w:r w:rsidRPr="00383E8F">
        <w:rPr>
          <w:rFonts w:cs="Times New Roman"/>
          <w:i/>
          <w:iCs/>
          <w:szCs w:val="24"/>
        </w:rPr>
        <w:t>ᵍ</w:t>
      </w:r>
      <w:r w:rsidRPr="00383E8F">
        <w:rPr>
          <w:i/>
          <w:iCs/>
          <w:szCs w:val="24"/>
        </w:rPr>
        <w:t xml:space="preserve"> </w:t>
      </w:r>
      <w:r w:rsidRPr="005C7F16">
        <w:rPr>
          <w:i/>
          <w:iCs/>
        </w:rPr>
        <w:t xml:space="preserve">- </w:t>
      </w:r>
      <w:r>
        <w:rPr>
          <w:i/>
          <w:iCs/>
        </w:rPr>
        <w:t xml:space="preserve"> (T II) – 283,93</w:t>
      </w:r>
      <w:r w:rsidRPr="005C7F16">
        <w:rPr>
          <w:i/>
          <w:iCs/>
        </w:rPr>
        <w:t xml:space="preserve"> h</w:t>
      </w:r>
      <w:r>
        <w:rPr>
          <w:i/>
          <w:iCs/>
        </w:rPr>
        <w:t>a;</w:t>
      </w:r>
    </w:p>
    <w:p w14:paraId="2BFE4468" w14:textId="77777777" w:rsidR="00142685" w:rsidRDefault="00142685" w:rsidP="00111067">
      <w:pPr>
        <w:pStyle w:val="BodyTextIndent"/>
        <w:numPr>
          <w:ilvl w:val="0"/>
          <w:numId w:val="41"/>
        </w:numPr>
        <w:suppressAutoHyphens w:val="0"/>
        <w:spacing w:after="0"/>
        <w:ind w:left="927" w:right="283"/>
        <w:rPr>
          <w:i/>
          <w:iCs/>
        </w:rPr>
      </w:pPr>
      <w:r>
        <w:rPr>
          <w:i/>
          <w:iCs/>
        </w:rPr>
        <w:t>1.2C Benzile de pădure din jurul golurilor de munte: Jigorul și Bobâlna – (T II) – 27,06 ha;</w:t>
      </w:r>
    </w:p>
    <w:p w14:paraId="54930307" w14:textId="77777777" w:rsidR="00142685" w:rsidRDefault="00142685" w:rsidP="00111067">
      <w:pPr>
        <w:pStyle w:val="BodyTextIndent"/>
        <w:numPr>
          <w:ilvl w:val="0"/>
          <w:numId w:val="41"/>
        </w:numPr>
        <w:suppressAutoHyphens w:val="0"/>
        <w:spacing w:after="0"/>
        <w:ind w:left="927" w:right="283"/>
        <w:rPr>
          <w:i/>
          <w:iCs/>
        </w:rPr>
      </w:pPr>
      <w:r>
        <w:rPr>
          <w:i/>
          <w:iCs/>
        </w:rPr>
        <w:t>1.5B Păduri situate în Parcul Natural Grădiștea Muncelului-Cioclovina - (T III) – 238,87 ha;</w:t>
      </w:r>
    </w:p>
    <w:p w14:paraId="4F8B73FD" w14:textId="431C3B89" w:rsidR="001B1462" w:rsidRPr="00142685" w:rsidRDefault="00142685" w:rsidP="00111067">
      <w:pPr>
        <w:pStyle w:val="ListParagraph"/>
        <w:numPr>
          <w:ilvl w:val="0"/>
          <w:numId w:val="41"/>
        </w:numPr>
        <w:suppressAutoHyphens w:val="0"/>
        <w:ind w:left="927"/>
        <w:rPr>
          <w:i/>
          <w:iCs/>
        </w:rPr>
      </w:pPr>
      <w:r w:rsidRPr="00142685">
        <w:rPr>
          <w:i/>
          <w:iCs/>
        </w:rPr>
        <w:t>2.1B Păduri destinate să producă, în principal, arbori groși de calitate superioară pentru lemn de cherestea – (T VI) – 33,63 ha.</w:t>
      </w:r>
    </w:p>
    <w:p w14:paraId="480F7D49" w14:textId="77777777" w:rsidR="00142685" w:rsidRPr="001B1462" w:rsidRDefault="00142685" w:rsidP="00142685">
      <w:pPr>
        <w:suppressAutoHyphens w:val="0"/>
        <w:ind w:firstLine="0"/>
        <w:rPr>
          <w:rFonts w:cs="Mangal"/>
          <w:i/>
          <w:iCs/>
          <w:szCs w:val="21"/>
        </w:rPr>
      </w:pPr>
    </w:p>
    <w:p w14:paraId="56A63717" w14:textId="77777777" w:rsidR="001B1462" w:rsidRPr="002F69E7" w:rsidRDefault="001B1462" w:rsidP="001B1462">
      <w:pPr>
        <w:suppressAutoHyphens w:val="0"/>
        <w:ind w:right="567"/>
        <w:rPr>
          <w:rFonts w:eastAsia="Times New Roman" w:cs="Times New Roman"/>
          <w:b/>
          <w:kern w:val="0"/>
          <w:u w:val="single"/>
          <w:lang w:eastAsia="en-US" w:bidi="ar-SA"/>
        </w:rPr>
      </w:pPr>
      <w:r w:rsidRPr="002F69E7">
        <w:rPr>
          <w:rFonts w:eastAsia="Times New Roman" w:cs="Times New Roman"/>
          <w:b/>
          <w:kern w:val="0"/>
          <w:u w:val="single"/>
          <w:lang w:eastAsia="en-US" w:bidi="ar-SA"/>
        </w:rPr>
        <w:t>Subunităţi de gospodărire</w:t>
      </w:r>
    </w:p>
    <w:p w14:paraId="419C58F4" w14:textId="1C29970A" w:rsidR="001B1462" w:rsidRPr="009A0609" w:rsidRDefault="001B1462" w:rsidP="001B1462">
      <w:pPr>
        <w:suppressAutoHyphens w:val="0"/>
        <w:rPr>
          <w:rFonts w:eastAsia="Times New Roman" w:cs="Times New Roman"/>
          <w:kern w:val="0"/>
          <w:lang w:eastAsia="en-US" w:bidi="ar-SA"/>
        </w:rPr>
      </w:pPr>
      <w:r w:rsidRPr="009A0609">
        <w:rPr>
          <w:rFonts w:eastAsia="Times New Roman" w:cs="Times New Roman"/>
          <w:kern w:val="0"/>
          <w:lang w:eastAsia="en-US" w:bidi="ar-SA"/>
        </w:rPr>
        <w:t>În raport cu obiectivele urmărite și funcțiile de producție și de protecție stabilite au fost constituite următoarele subun</w:t>
      </w:r>
      <w:r w:rsidR="00142685">
        <w:rPr>
          <w:rFonts w:eastAsia="Times New Roman" w:cs="Times New Roman"/>
          <w:kern w:val="0"/>
          <w:lang w:eastAsia="en-US" w:bidi="ar-SA"/>
        </w:rPr>
        <w:t>ități de gospodărire</w:t>
      </w:r>
      <w:r w:rsidRPr="009A0609">
        <w:rPr>
          <w:rFonts w:eastAsia="Times New Roman" w:cs="Times New Roman"/>
          <w:kern w:val="0"/>
          <w:lang w:eastAsia="en-US" w:bidi="ar-SA"/>
        </w:rPr>
        <w:t>:</w:t>
      </w:r>
      <w:r w:rsidR="00142685">
        <w:rPr>
          <w:rFonts w:eastAsia="Times New Roman" w:cs="Times New Roman"/>
          <w:kern w:val="0"/>
          <w:lang w:eastAsia="en-US" w:bidi="ar-SA"/>
        </w:rPr>
        <w:t xml:space="preserve"> </w:t>
      </w:r>
    </w:p>
    <w:p w14:paraId="33AF4058" w14:textId="77777777" w:rsidR="00142685" w:rsidRDefault="00142685" w:rsidP="00142685">
      <w:pPr>
        <w:suppressAutoHyphens w:val="0"/>
        <w:ind w:right="567"/>
        <w:rPr>
          <w:rFonts w:eastAsia="Times New Roman" w:cs="Times New Roman"/>
          <w:kern w:val="0"/>
          <w:lang w:eastAsia="en-US" w:bidi="ar-SA"/>
        </w:rPr>
      </w:pPr>
      <w:r w:rsidRPr="00296712">
        <w:rPr>
          <w:rFonts w:eastAsia="Times New Roman" w:cs="Times New Roman"/>
          <w:kern w:val="0"/>
          <w:lang w:eastAsia="en-US" w:bidi="ar-SA"/>
        </w:rPr>
        <w:t>S.U.P. "A" - codru regulat</w:t>
      </w:r>
      <w:r>
        <w:rPr>
          <w:rFonts w:eastAsia="Times New Roman" w:cs="Times New Roman"/>
          <w:kern w:val="0"/>
          <w:lang w:eastAsia="en-US" w:bidi="ar-SA"/>
        </w:rPr>
        <w:t xml:space="preserve">, </w:t>
      </w:r>
      <w:r w:rsidRPr="00296712">
        <w:rPr>
          <w:rFonts w:eastAsia="Times New Roman" w:cs="Times New Roman"/>
          <w:kern w:val="0"/>
          <w:lang w:eastAsia="en-US" w:bidi="ar-SA"/>
        </w:rPr>
        <w:t>sortimente obișnuite:</w:t>
      </w:r>
      <w:r>
        <w:rPr>
          <w:rFonts w:eastAsia="Times New Roman" w:cs="Times New Roman"/>
          <w:kern w:val="0"/>
          <w:lang w:eastAsia="en-US" w:bidi="ar-SA"/>
        </w:rPr>
        <w:t xml:space="preserve"> 272,50 </w:t>
      </w:r>
      <w:r w:rsidRPr="00296712">
        <w:rPr>
          <w:rFonts w:eastAsia="Times New Roman" w:cs="Times New Roman"/>
          <w:kern w:val="0"/>
          <w:lang w:eastAsia="en-US" w:bidi="ar-SA"/>
        </w:rPr>
        <w:t>ha</w:t>
      </w:r>
      <w:r>
        <w:rPr>
          <w:rFonts w:eastAsia="Times New Roman" w:cs="Times New Roman"/>
          <w:kern w:val="0"/>
          <w:lang w:eastAsia="en-US" w:bidi="ar-SA"/>
        </w:rPr>
        <w:t>;</w:t>
      </w:r>
    </w:p>
    <w:p w14:paraId="49B5EFA2" w14:textId="54E0F724" w:rsidR="001B1462" w:rsidRDefault="00142685" w:rsidP="00142685">
      <w:pPr>
        <w:suppressAutoHyphens w:val="0"/>
        <w:ind w:firstLine="0"/>
        <w:rPr>
          <w:rFonts w:eastAsia="Times New Roman" w:cs="Times New Roman"/>
          <w:kern w:val="0"/>
          <w:lang w:eastAsia="en-US" w:bidi="ar-SA"/>
        </w:rPr>
      </w:pPr>
      <w:r>
        <w:rPr>
          <w:rFonts w:eastAsia="Times New Roman" w:cs="Times New Roman"/>
          <w:kern w:val="0"/>
          <w:lang w:eastAsia="en-US" w:bidi="ar-SA"/>
        </w:rPr>
        <w:t xml:space="preserve">            S.U.P. </w:t>
      </w:r>
      <w:r w:rsidRPr="00296712">
        <w:rPr>
          <w:rFonts w:eastAsia="Times New Roman" w:cs="Times New Roman"/>
          <w:kern w:val="0"/>
          <w:lang w:eastAsia="en-US" w:bidi="ar-SA"/>
        </w:rPr>
        <w:t>"</w:t>
      </w:r>
      <w:r>
        <w:rPr>
          <w:rFonts w:eastAsia="Times New Roman" w:cs="Times New Roman"/>
          <w:kern w:val="0"/>
          <w:lang w:eastAsia="en-US" w:bidi="ar-SA"/>
        </w:rPr>
        <w:t>M</w:t>
      </w:r>
      <w:r w:rsidRPr="00296712">
        <w:rPr>
          <w:rFonts w:eastAsia="Times New Roman" w:cs="Times New Roman"/>
          <w:kern w:val="0"/>
          <w:lang w:eastAsia="en-US" w:bidi="ar-SA"/>
        </w:rPr>
        <w:t>"</w:t>
      </w:r>
      <w:r>
        <w:rPr>
          <w:rFonts w:eastAsia="Times New Roman" w:cs="Times New Roman"/>
          <w:kern w:val="0"/>
          <w:lang w:eastAsia="en-US" w:bidi="ar-SA"/>
        </w:rPr>
        <w:t xml:space="preserve"> – păduri supuse regimului de conservare deosebită: 310,99 ha</w:t>
      </w:r>
    </w:p>
    <w:p w14:paraId="557614E4" w14:textId="77777777" w:rsidR="00142685" w:rsidRDefault="00142685" w:rsidP="00142685">
      <w:pPr>
        <w:suppressAutoHyphens w:val="0"/>
        <w:ind w:firstLine="0"/>
        <w:rPr>
          <w:rFonts w:eastAsia="Times New Roman" w:cs="Times New Roman"/>
          <w:kern w:val="0"/>
          <w:lang w:eastAsia="en-US" w:bidi="ar-SA"/>
        </w:rPr>
      </w:pPr>
    </w:p>
    <w:p w14:paraId="3A27121D" w14:textId="77777777" w:rsidR="001B1462" w:rsidRPr="002F69E7" w:rsidRDefault="001B1462" w:rsidP="001B1462">
      <w:pPr>
        <w:suppressAutoHyphens w:val="0"/>
        <w:rPr>
          <w:rFonts w:eastAsia="Times New Roman" w:cs="Times New Roman"/>
          <w:b/>
          <w:kern w:val="0"/>
          <w:u w:val="single"/>
          <w:lang w:eastAsia="en-US" w:bidi="ar-SA"/>
        </w:rPr>
      </w:pPr>
      <w:r w:rsidRPr="002F69E7">
        <w:rPr>
          <w:rFonts w:eastAsia="Times New Roman" w:cs="Times New Roman"/>
          <w:b/>
          <w:kern w:val="0"/>
          <w:u w:val="single"/>
          <w:lang w:eastAsia="en-US" w:bidi="ar-SA"/>
        </w:rPr>
        <w:t>Bazele de amenajare</w:t>
      </w:r>
    </w:p>
    <w:p w14:paraId="07EEB87B" w14:textId="77777777" w:rsidR="001B1462" w:rsidRPr="009A0609" w:rsidRDefault="001B1462" w:rsidP="001B1462">
      <w:pPr>
        <w:suppressAutoHyphens w:val="0"/>
        <w:rPr>
          <w:rFonts w:eastAsia="Times New Roman" w:cs="Times New Roman"/>
          <w:kern w:val="0"/>
          <w:lang w:eastAsia="en-US" w:bidi="ar-SA"/>
        </w:rPr>
      </w:pPr>
      <w:r w:rsidRPr="009A0609">
        <w:rPr>
          <w:rFonts w:eastAsia="Times New Roman" w:cs="Times New Roman"/>
          <w:kern w:val="0"/>
          <w:lang w:eastAsia="en-US" w:bidi="ar-SA"/>
        </w:rPr>
        <w:t>S-au adoptat următoarele baze de amenajare:</w:t>
      </w:r>
    </w:p>
    <w:p w14:paraId="6C280745" w14:textId="77777777" w:rsidR="001B1462" w:rsidRPr="009A0609" w:rsidRDefault="001B1462" w:rsidP="001B1462">
      <w:pPr>
        <w:suppressAutoHyphens w:val="0"/>
        <w:rPr>
          <w:rFonts w:eastAsia="Times New Roman" w:cs="Times New Roman"/>
          <w:kern w:val="0"/>
          <w:lang w:eastAsia="en-US" w:bidi="ar-SA"/>
        </w:rPr>
      </w:pPr>
      <w:r w:rsidRPr="009A0609">
        <w:rPr>
          <w:rFonts w:eastAsia="Times New Roman" w:cs="Times New Roman"/>
          <w:b/>
          <w:i/>
          <w:kern w:val="0"/>
          <w:lang w:eastAsia="en-US" w:bidi="ar-SA"/>
        </w:rPr>
        <w:t>Regimul:</w:t>
      </w:r>
      <w:r w:rsidRPr="009A0609">
        <w:rPr>
          <w:rFonts w:eastAsia="Times New Roman" w:cs="Times New Roman"/>
          <w:kern w:val="0"/>
          <w:lang w:eastAsia="en-US" w:bidi="ar-SA"/>
        </w:rPr>
        <w:t xml:space="preserve"> </w:t>
      </w:r>
      <w:r w:rsidRPr="009A0609">
        <w:rPr>
          <w:rFonts w:eastAsia="Times New Roman" w:cs="Times New Roman"/>
          <w:i/>
          <w:kern w:val="0"/>
          <w:lang w:eastAsia="en-US" w:bidi="ar-SA"/>
        </w:rPr>
        <w:t>codru regulat</w:t>
      </w:r>
      <w:r w:rsidRPr="009A0609">
        <w:rPr>
          <w:rFonts w:eastAsia="Times New Roman" w:cs="Times New Roman"/>
          <w:kern w:val="0"/>
          <w:lang w:eastAsia="en-US" w:bidi="ar-SA"/>
        </w:rPr>
        <w:t>;</w:t>
      </w:r>
    </w:p>
    <w:p w14:paraId="56ABD1EF" w14:textId="77777777" w:rsidR="001B1462" w:rsidRPr="009A0609" w:rsidRDefault="001B1462" w:rsidP="001B1462">
      <w:pPr>
        <w:suppressAutoHyphens w:val="0"/>
        <w:rPr>
          <w:rFonts w:eastAsia="Times New Roman" w:cs="Times New Roman"/>
          <w:kern w:val="0"/>
          <w:lang w:eastAsia="en-US" w:bidi="ar-SA"/>
        </w:rPr>
      </w:pPr>
      <w:r w:rsidRPr="009A0609">
        <w:rPr>
          <w:rFonts w:eastAsia="Times New Roman" w:cs="Times New Roman"/>
          <w:b/>
          <w:i/>
          <w:kern w:val="0"/>
          <w:lang w:eastAsia="en-US" w:bidi="ar-SA"/>
        </w:rPr>
        <w:t>Compoziția țel:</w:t>
      </w:r>
      <w:r w:rsidRPr="009A0609">
        <w:rPr>
          <w:rFonts w:eastAsia="Times New Roman" w:cs="Times New Roman"/>
          <w:kern w:val="0"/>
          <w:lang w:eastAsia="en-US" w:bidi="ar-SA"/>
        </w:rPr>
        <w:t xml:space="preserve"> corespunzătoare tipului natural fundamental de pădure pentru arboretele exploatabile și compoziția țel la exploatabilitate pentru celelalte arborete;</w:t>
      </w:r>
    </w:p>
    <w:p w14:paraId="18A19F02" w14:textId="77777777" w:rsidR="001B1462" w:rsidRPr="009A0609" w:rsidRDefault="001B1462" w:rsidP="001B1462">
      <w:pPr>
        <w:suppressAutoHyphens w:val="0"/>
        <w:rPr>
          <w:rFonts w:eastAsia="Times New Roman" w:cs="Times New Roman"/>
          <w:kern w:val="0"/>
          <w:lang w:eastAsia="en-US" w:bidi="ar-SA"/>
        </w:rPr>
      </w:pPr>
      <w:r w:rsidRPr="009A0609">
        <w:rPr>
          <w:rFonts w:eastAsia="Times New Roman" w:cs="Times New Roman"/>
          <w:b/>
          <w:i/>
          <w:kern w:val="0"/>
          <w:lang w:eastAsia="en-US" w:bidi="ar-SA"/>
        </w:rPr>
        <w:t>Exploatabilitatea</w:t>
      </w:r>
      <w:r w:rsidRPr="009A0609">
        <w:rPr>
          <w:rFonts w:eastAsia="Times New Roman" w:cs="Times New Roman"/>
          <w:kern w:val="0"/>
          <w:lang w:eastAsia="en-US" w:bidi="ar-SA"/>
        </w:rPr>
        <w:t>: de protecție pentru arboretele încadrate în grupa I funcțională și tehnică pentru arboretele încadrate în grupa a II a funcțională.</w:t>
      </w:r>
    </w:p>
    <w:p w14:paraId="0B5DD9C2" w14:textId="23F019D0" w:rsidR="001B1462" w:rsidRPr="009A0609" w:rsidRDefault="001B1462" w:rsidP="001B1462">
      <w:pPr>
        <w:suppressAutoHyphens w:val="0"/>
        <w:rPr>
          <w:rFonts w:eastAsia="Times New Roman" w:cs="Times New Roman"/>
          <w:kern w:val="0"/>
          <w:lang w:eastAsia="en-US" w:bidi="ar-SA"/>
        </w:rPr>
      </w:pPr>
      <w:r w:rsidRPr="009A0609">
        <w:rPr>
          <w:rFonts w:eastAsia="Times New Roman" w:cs="Times New Roman"/>
          <w:b/>
          <w:i/>
          <w:kern w:val="0"/>
          <w:lang w:eastAsia="en-US" w:bidi="ar-SA"/>
        </w:rPr>
        <w:t>Tratamente</w:t>
      </w:r>
      <w:r w:rsidRPr="009A0609">
        <w:rPr>
          <w:rFonts w:eastAsia="Times New Roman" w:cs="Times New Roman"/>
          <w:kern w:val="0"/>
          <w:lang w:eastAsia="en-US" w:bidi="ar-SA"/>
        </w:rPr>
        <w:t xml:space="preserve"> -</w:t>
      </w:r>
      <w:r w:rsidRPr="009A0609">
        <w:rPr>
          <w:rFonts w:eastAsia="Times New Roman" w:cs="Times New Roman"/>
          <w:color w:val="FF0000"/>
          <w:kern w:val="0"/>
          <w:lang w:eastAsia="en-US" w:bidi="ar-SA"/>
        </w:rPr>
        <w:t xml:space="preserve"> </w:t>
      </w:r>
      <w:r w:rsidRPr="009A0609">
        <w:rPr>
          <w:rFonts w:eastAsia="Times New Roman" w:cs="Times New Roman"/>
          <w:kern w:val="0"/>
          <w:lang w:eastAsia="en-US" w:bidi="ar-SA"/>
        </w:rPr>
        <w:t>tăieri progresive</w:t>
      </w:r>
      <w:r w:rsidRPr="009A0609">
        <w:rPr>
          <w:rFonts w:eastAsia="Times New Roman" w:cs="Times New Roman"/>
          <w:kern w:val="0"/>
          <w:sz w:val="28"/>
          <w:lang w:eastAsia="en-US" w:bidi="ar-SA"/>
        </w:rPr>
        <w:t>;</w:t>
      </w:r>
    </w:p>
    <w:p w14:paraId="5D9B50DB" w14:textId="792D19AE" w:rsidR="001B1462" w:rsidRDefault="001B1462" w:rsidP="00CB029A">
      <w:pPr>
        <w:suppressAutoHyphens w:val="0"/>
        <w:rPr>
          <w:rFonts w:eastAsia="Times New Roman" w:cs="Times New Roman"/>
          <w:kern w:val="0"/>
          <w:lang w:eastAsia="en-US" w:bidi="ar-SA"/>
        </w:rPr>
      </w:pPr>
      <w:r w:rsidRPr="009A0609">
        <w:rPr>
          <w:rFonts w:eastAsia="Times New Roman" w:cs="Times New Roman"/>
          <w:b/>
          <w:i/>
          <w:kern w:val="0"/>
          <w:lang w:eastAsia="en-US" w:bidi="ar-SA"/>
        </w:rPr>
        <w:t xml:space="preserve">Ciclul </w:t>
      </w:r>
      <w:r w:rsidR="00CB029A">
        <w:rPr>
          <w:rFonts w:eastAsia="Times New Roman" w:cs="Times New Roman"/>
          <w:kern w:val="0"/>
          <w:lang w:eastAsia="en-US" w:bidi="ar-SA"/>
        </w:rPr>
        <w:t xml:space="preserve"> -  110 ani</w:t>
      </w:r>
      <w:r w:rsidR="00142685">
        <w:rPr>
          <w:rFonts w:eastAsia="Times New Roman" w:cs="Times New Roman"/>
          <w:kern w:val="0"/>
          <w:lang w:eastAsia="en-US" w:bidi="ar-SA"/>
        </w:rPr>
        <w:t>.</w:t>
      </w:r>
    </w:p>
    <w:p w14:paraId="4B168527" w14:textId="382B0D84" w:rsidR="00880A69" w:rsidRDefault="00880A69" w:rsidP="001B1462">
      <w:pPr>
        <w:suppressAutoHyphens w:val="0"/>
        <w:ind w:firstLine="0"/>
        <w:rPr>
          <w:rFonts w:eastAsia="Times New Roman" w:cs="Times New Roman"/>
          <w:kern w:val="0"/>
          <w:lang w:eastAsia="en-US" w:bidi="ar-SA"/>
        </w:rPr>
      </w:pPr>
    </w:p>
    <w:p w14:paraId="70A43B78" w14:textId="7854E09E" w:rsidR="00880A69" w:rsidRDefault="00880A69" w:rsidP="001B1462">
      <w:pPr>
        <w:suppressAutoHyphens w:val="0"/>
        <w:ind w:firstLine="0"/>
        <w:rPr>
          <w:rFonts w:eastAsia="Times New Roman" w:cs="Times New Roman"/>
          <w:kern w:val="0"/>
          <w:lang w:eastAsia="en-US" w:bidi="ar-SA"/>
        </w:rPr>
      </w:pPr>
    </w:p>
    <w:p w14:paraId="6B39FFA9" w14:textId="5AF16BDB" w:rsidR="0073262E" w:rsidRDefault="0073262E" w:rsidP="001B1462">
      <w:pPr>
        <w:suppressAutoHyphens w:val="0"/>
        <w:ind w:firstLine="0"/>
        <w:rPr>
          <w:rFonts w:eastAsia="Times New Roman" w:cs="Times New Roman"/>
          <w:kern w:val="0"/>
          <w:lang w:eastAsia="en-US" w:bidi="ar-SA"/>
        </w:rPr>
      </w:pPr>
    </w:p>
    <w:p w14:paraId="7AC3A19F" w14:textId="60389B03" w:rsidR="0073262E" w:rsidRDefault="0073262E" w:rsidP="001B1462">
      <w:pPr>
        <w:suppressAutoHyphens w:val="0"/>
        <w:ind w:firstLine="0"/>
        <w:rPr>
          <w:rFonts w:eastAsia="Times New Roman" w:cs="Times New Roman"/>
          <w:kern w:val="0"/>
          <w:lang w:eastAsia="en-US" w:bidi="ar-SA"/>
        </w:rPr>
      </w:pPr>
    </w:p>
    <w:p w14:paraId="769F9ABA" w14:textId="0FF1D17A" w:rsidR="0073262E" w:rsidRDefault="0073262E" w:rsidP="001B1462">
      <w:pPr>
        <w:suppressAutoHyphens w:val="0"/>
        <w:ind w:firstLine="0"/>
        <w:rPr>
          <w:rFonts w:eastAsia="Times New Roman" w:cs="Times New Roman"/>
          <w:kern w:val="0"/>
          <w:lang w:eastAsia="en-US" w:bidi="ar-SA"/>
        </w:rPr>
      </w:pPr>
    </w:p>
    <w:p w14:paraId="4AFDE31A" w14:textId="160C1531" w:rsidR="0073262E" w:rsidRDefault="0073262E" w:rsidP="001B1462">
      <w:pPr>
        <w:suppressAutoHyphens w:val="0"/>
        <w:ind w:firstLine="0"/>
        <w:rPr>
          <w:rFonts w:eastAsia="Times New Roman" w:cs="Times New Roman"/>
          <w:kern w:val="0"/>
          <w:lang w:eastAsia="en-US" w:bidi="ar-SA"/>
        </w:rPr>
      </w:pPr>
    </w:p>
    <w:p w14:paraId="6895BC02" w14:textId="39DEFA3B" w:rsidR="0073262E" w:rsidRDefault="0073262E" w:rsidP="001B1462">
      <w:pPr>
        <w:suppressAutoHyphens w:val="0"/>
        <w:ind w:firstLine="0"/>
        <w:rPr>
          <w:rFonts w:eastAsia="Times New Roman" w:cs="Times New Roman"/>
          <w:kern w:val="0"/>
          <w:lang w:eastAsia="en-US" w:bidi="ar-SA"/>
        </w:rPr>
      </w:pPr>
    </w:p>
    <w:p w14:paraId="3A3275A3" w14:textId="1110141E" w:rsidR="0073262E" w:rsidRDefault="0073262E" w:rsidP="001B1462">
      <w:pPr>
        <w:suppressAutoHyphens w:val="0"/>
        <w:ind w:firstLine="0"/>
        <w:rPr>
          <w:rFonts w:eastAsia="Times New Roman" w:cs="Times New Roman"/>
          <w:kern w:val="0"/>
          <w:lang w:eastAsia="en-US" w:bidi="ar-SA"/>
        </w:rPr>
      </w:pPr>
    </w:p>
    <w:p w14:paraId="30E08F40" w14:textId="5B529B32" w:rsidR="0073262E" w:rsidRDefault="0073262E" w:rsidP="001B1462">
      <w:pPr>
        <w:suppressAutoHyphens w:val="0"/>
        <w:ind w:firstLine="0"/>
        <w:rPr>
          <w:rFonts w:eastAsia="Times New Roman" w:cs="Times New Roman"/>
          <w:kern w:val="0"/>
          <w:lang w:eastAsia="en-US" w:bidi="ar-SA"/>
        </w:rPr>
      </w:pPr>
    </w:p>
    <w:p w14:paraId="0B18AEE0" w14:textId="54ECC54D" w:rsidR="0073262E" w:rsidRDefault="0073262E" w:rsidP="001B1462">
      <w:pPr>
        <w:suppressAutoHyphens w:val="0"/>
        <w:ind w:firstLine="0"/>
        <w:rPr>
          <w:rFonts w:eastAsia="Times New Roman" w:cs="Times New Roman"/>
          <w:kern w:val="0"/>
          <w:lang w:eastAsia="en-US" w:bidi="ar-SA"/>
        </w:rPr>
      </w:pPr>
    </w:p>
    <w:p w14:paraId="1A5A042D" w14:textId="0C1A0A70" w:rsidR="0073262E" w:rsidRDefault="0073262E" w:rsidP="001B1462">
      <w:pPr>
        <w:suppressAutoHyphens w:val="0"/>
        <w:ind w:firstLine="0"/>
        <w:rPr>
          <w:rFonts w:eastAsia="Times New Roman" w:cs="Times New Roman"/>
          <w:kern w:val="0"/>
          <w:lang w:eastAsia="en-US" w:bidi="ar-SA"/>
        </w:rPr>
      </w:pPr>
    </w:p>
    <w:p w14:paraId="5E0F2175" w14:textId="5916C96D" w:rsidR="0073262E" w:rsidRDefault="0073262E" w:rsidP="001B1462">
      <w:pPr>
        <w:suppressAutoHyphens w:val="0"/>
        <w:ind w:firstLine="0"/>
        <w:rPr>
          <w:rFonts w:eastAsia="Times New Roman" w:cs="Times New Roman"/>
          <w:kern w:val="0"/>
          <w:lang w:eastAsia="en-US" w:bidi="ar-SA"/>
        </w:rPr>
      </w:pPr>
    </w:p>
    <w:p w14:paraId="5A3A333D" w14:textId="0086BE70" w:rsidR="006109D8" w:rsidRDefault="006109D8" w:rsidP="001B1462">
      <w:pPr>
        <w:suppressAutoHyphens w:val="0"/>
        <w:ind w:firstLine="0"/>
        <w:rPr>
          <w:rFonts w:eastAsia="Times New Roman" w:cs="Times New Roman"/>
          <w:kern w:val="0"/>
          <w:lang w:eastAsia="en-US" w:bidi="ar-SA"/>
        </w:rPr>
      </w:pPr>
    </w:p>
    <w:p w14:paraId="4C448B4E" w14:textId="77777777" w:rsidR="006109D8" w:rsidRDefault="006109D8" w:rsidP="001B1462">
      <w:pPr>
        <w:suppressAutoHyphens w:val="0"/>
        <w:ind w:firstLine="0"/>
        <w:rPr>
          <w:rFonts w:eastAsia="Times New Roman" w:cs="Times New Roman"/>
          <w:kern w:val="0"/>
          <w:lang w:eastAsia="en-US" w:bidi="ar-SA"/>
        </w:rPr>
      </w:pPr>
    </w:p>
    <w:p w14:paraId="551768D7" w14:textId="6B69D7AC" w:rsidR="00190F9F" w:rsidRDefault="00190F9F" w:rsidP="001B1462">
      <w:pPr>
        <w:suppressAutoHyphens w:val="0"/>
        <w:ind w:firstLine="0"/>
        <w:rPr>
          <w:rFonts w:eastAsia="Times New Roman" w:cs="Times New Roman"/>
          <w:kern w:val="0"/>
          <w:lang w:eastAsia="en-US" w:bidi="ar-SA"/>
        </w:rPr>
      </w:pPr>
    </w:p>
    <w:p w14:paraId="5683DA7E" w14:textId="6987F037" w:rsidR="00190F9F" w:rsidRDefault="00190F9F" w:rsidP="001B1462">
      <w:pPr>
        <w:suppressAutoHyphens w:val="0"/>
        <w:ind w:firstLine="0"/>
        <w:rPr>
          <w:rFonts w:eastAsia="Times New Roman" w:cs="Times New Roman"/>
          <w:kern w:val="0"/>
          <w:lang w:eastAsia="en-US" w:bidi="ar-SA"/>
        </w:rPr>
      </w:pPr>
    </w:p>
    <w:p w14:paraId="1F175097" w14:textId="549C9B6F" w:rsidR="00190F9F" w:rsidRDefault="00190F9F" w:rsidP="001B1462">
      <w:pPr>
        <w:suppressAutoHyphens w:val="0"/>
        <w:ind w:firstLine="0"/>
        <w:rPr>
          <w:rFonts w:eastAsia="Times New Roman" w:cs="Times New Roman"/>
          <w:kern w:val="0"/>
          <w:lang w:eastAsia="en-US" w:bidi="ar-SA"/>
        </w:rPr>
      </w:pPr>
    </w:p>
    <w:p w14:paraId="3E2C477E" w14:textId="64F9F04E" w:rsidR="0073262E" w:rsidRDefault="0073262E" w:rsidP="001B1462">
      <w:pPr>
        <w:suppressAutoHyphens w:val="0"/>
        <w:ind w:firstLine="0"/>
        <w:rPr>
          <w:rFonts w:eastAsia="Times New Roman" w:cs="Times New Roman"/>
          <w:kern w:val="0"/>
          <w:lang w:eastAsia="en-US" w:bidi="ar-SA"/>
        </w:rPr>
      </w:pPr>
    </w:p>
    <w:p w14:paraId="6384C2B7" w14:textId="77777777" w:rsidR="000E0902" w:rsidRPr="001B1462" w:rsidRDefault="000E0902" w:rsidP="001B1462">
      <w:pPr>
        <w:suppressAutoHyphens w:val="0"/>
        <w:ind w:firstLine="0"/>
        <w:rPr>
          <w:rFonts w:eastAsia="Times New Roman" w:cs="Times New Roman"/>
          <w:kern w:val="0"/>
          <w:lang w:eastAsia="en-US" w:bidi="ar-SA"/>
        </w:rPr>
      </w:pPr>
    </w:p>
    <w:p w14:paraId="48FE2F42" w14:textId="287E4878" w:rsidR="002A4BB3" w:rsidRPr="002A4BB3" w:rsidRDefault="0073262E" w:rsidP="002A4BB3">
      <w:pPr>
        <w:suppressAutoHyphens w:val="0"/>
        <w:ind w:firstLine="0"/>
        <w:jc w:val="right"/>
        <w:rPr>
          <w:i/>
          <w:sz w:val="20"/>
          <w:szCs w:val="20"/>
        </w:rPr>
      </w:pPr>
      <w:r>
        <w:rPr>
          <w:i/>
          <w:sz w:val="20"/>
          <w:szCs w:val="20"/>
        </w:rPr>
        <w:lastRenderedPageBreak/>
        <w:t>Tabel 2</w:t>
      </w:r>
      <w:r w:rsidR="002A4BB3" w:rsidRPr="002A4BB3">
        <w:rPr>
          <w:i/>
          <w:sz w:val="20"/>
          <w:szCs w:val="20"/>
        </w:rPr>
        <w:t xml:space="preserve"> </w:t>
      </w:r>
    </w:p>
    <w:p w14:paraId="2B3F4BD3" w14:textId="5B950890" w:rsidR="002A4BB3" w:rsidRPr="002A4BB3" w:rsidRDefault="002A4BB3" w:rsidP="002A4BB3">
      <w:pPr>
        <w:suppressAutoHyphens w:val="0"/>
        <w:ind w:firstLine="0"/>
        <w:jc w:val="right"/>
        <w:rPr>
          <w:i/>
          <w:sz w:val="20"/>
          <w:szCs w:val="20"/>
        </w:rPr>
      </w:pPr>
      <w:r w:rsidRPr="002A4BB3">
        <w:rPr>
          <w:i/>
          <w:sz w:val="20"/>
          <w:szCs w:val="20"/>
        </w:rPr>
        <w:t>Categorii de folosință a terenurilor</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6697"/>
        <w:gridCol w:w="1336"/>
        <w:gridCol w:w="671"/>
        <w:gridCol w:w="1165"/>
      </w:tblGrid>
      <w:tr w:rsidR="000E0902" w:rsidRPr="000E0902" w14:paraId="310FD25D" w14:textId="77777777" w:rsidTr="000E0902">
        <w:trPr>
          <w:cantSplit/>
          <w:tblHeader/>
          <w:jc w:val="center"/>
        </w:trPr>
        <w:tc>
          <w:tcPr>
            <w:tcW w:w="3393" w:type="pct"/>
            <w:vMerge w:val="restart"/>
            <w:tcBorders>
              <w:top w:val="single" w:sz="18" w:space="0" w:color="auto"/>
              <w:left w:val="single" w:sz="18" w:space="0" w:color="auto"/>
            </w:tcBorders>
            <w:shd w:val="clear" w:color="auto" w:fill="C2D69B" w:themeFill="accent3" w:themeFillTint="99"/>
            <w:vAlign w:val="center"/>
          </w:tcPr>
          <w:p w14:paraId="628CE0EE" w14:textId="77777777" w:rsidR="000E0902" w:rsidRPr="000E0902" w:rsidRDefault="000E0902" w:rsidP="000E0902">
            <w:pPr>
              <w:suppressAutoHyphens w:val="0"/>
              <w:ind w:firstLine="0"/>
              <w:jc w:val="center"/>
              <w:rPr>
                <w:rFonts w:eastAsia="Times New Roman" w:cs="Times New Roman"/>
                <w:b/>
                <w:color w:val="000000"/>
                <w:kern w:val="0"/>
                <w:sz w:val="16"/>
                <w:szCs w:val="16"/>
                <w:lang w:eastAsia="en-US" w:bidi="ar-SA"/>
              </w:rPr>
            </w:pPr>
            <w:r w:rsidRPr="000E0902">
              <w:rPr>
                <w:rFonts w:eastAsia="Times New Roman" w:cs="Times New Roman"/>
                <w:b/>
                <w:color w:val="000000"/>
                <w:kern w:val="0"/>
                <w:sz w:val="16"/>
                <w:szCs w:val="16"/>
                <w:lang w:eastAsia="en-US" w:bidi="ar-SA"/>
              </w:rPr>
              <w:t>C A T E G O R I E    D E    F O L O S I N T A</w:t>
            </w:r>
          </w:p>
        </w:tc>
        <w:tc>
          <w:tcPr>
            <w:tcW w:w="1607" w:type="pct"/>
            <w:gridSpan w:val="3"/>
            <w:tcBorders>
              <w:top w:val="single" w:sz="18" w:space="0" w:color="auto"/>
              <w:right w:val="single" w:sz="18" w:space="0" w:color="auto"/>
            </w:tcBorders>
            <w:shd w:val="clear" w:color="auto" w:fill="C2D69B" w:themeFill="accent3" w:themeFillTint="99"/>
            <w:vAlign w:val="center"/>
          </w:tcPr>
          <w:p w14:paraId="519DE2BA" w14:textId="77777777" w:rsidR="000E0902" w:rsidRPr="000E0902" w:rsidRDefault="000E0902" w:rsidP="000E0902">
            <w:pPr>
              <w:suppressAutoHyphens w:val="0"/>
              <w:ind w:firstLine="0"/>
              <w:jc w:val="center"/>
              <w:rPr>
                <w:rFonts w:eastAsia="Times New Roman" w:cs="Times New Roman"/>
                <w:b/>
                <w:color w:val="000000"/>
                <w:kern w:val="0"/>
                <w:sz w:val="16"/>
                <w:szCs w:val="16"/>
                <w:lang w:eastAsia="en-US" w:bidi="ar-SA"/>
              </w:rPr>
            </w:pPr>
            <w:proofErr w:type="spellStart"/>
            <w:r w:rsidRPr="000E0902">
              <w:rPr>
                <w:rFonts w:eastAsia="Times New Roman" w:cs="Times New Roman"/>
                <w:b/>
                <w:color w:val="000000"/>
                <w:kern w:val="0"/>
                <w:sz w:val="16"/>
                <w:szCs w:val="16"/>
                <w:lang w:val="en-US" w:eastAsia="en-US" w:bidi="ar-SA"/>
              </w:rPr>
              <w:t>Suprafata</w:t>
            </w:r>
            <w:proofErr w:type="spellEnd"/>
            <w:r w:rsidRPr="000E0902">
              <w:rPr>
                <w:rFonts w:eastAsia="Times New Roman" w:cs="Times New Roman"/>
                <w:b/>
                <w:color w:val="000000"/>
                <w:kern w:val="0"/>
                <w:sz w:val="16"/>
                <w:szCs w:val="16"/>
                <w:lang w:val="en-US" w:eastAsia="en-US" w:bidi="ar-SA"/>
              </w:rPr>
              <w:t xml:space="preserve"> (ha)</w:t>
            </w:r>
          </w:p>
        </w:tc>
      </w:tr>
      <w:tr w:rsidR="000E0902" w:rsidRPr="000E0902" w14:paraId="4D0A2085" w14:textId="77777777" w:rsidTr="000E0902">
        <w:trPr>
          <w:cantSplit/>
          <w:tblHeader/>
          <w:jc w:val="center"/>
        </w:trPr>
        <w:tc>
          <w:tcPr>
            <w:tcW w:w="3393" w:type="pct"/>
            <w:vMerge/>
            <w:tcBorders>
              <w:left w:val="single" w:sz="18" w:space="0" w:color="auto"/>
              <w:bottom w:val="single" w:sz="12" w:space="0" w:color="auto"/>
            </w:tcBorders>
            <w:shd w:val="clear" w:color="auto" w:fill="C2D69B" w:themeFill="accent3" w:themeFillTint="99"/>
          </w:tcPr>
          <w:p w14:paraId="4705F6A0" w14:textId="77777777" w:rsidR="000E0902" w:rsidRPr="000E0902" w:rsidRDefault="000E0902" w:rsidP="000E0902">
            <w:pPr>
              <w:suppressAutoHyphens w:val="0"/>
              <w:ind w:firstLine="0"/>
              <w:rPr>
                <w:rFonts w:eastAsia="Times New Roman" w:cs="Times New Roman"/>
                <w:b/>
                <w:color w:val="000000"/>
                <w:kern w:val="0"/>
                <w:sz w:val="16"/>
                <w:szCs w:val="16"/>
                <w:lang w:eastAsia="en-US" w:bidi="ar-SA"/>
              </w:rPr>
            </w:pPr>
          </w:p>
        </w:tc>
        <w:tc>
          <w:tcPr>
            <w:tcW w:w="677" w:type="pct"/>
            <w:tcBorders>
              <w:bottom w:val="single" w:sz="12" w:space="0" w:color="auto"/>
            </w:tcBorders>
            <w:shd w:val="clear" w:color="auto" w:fill="C2D69B" w:themeFill="accent3" w:themeFillTint="99"/>
            <w:vAlign w:val="center"/>
          </w:tcPr>
          <w:p w14:paraId="4AD344D8" w14:textId="77777777" w:rsidR="000E0902" w:rsidRPr="000E0902" w:rsidRDefault="000E0902" w:rsidP="000E0902">
            <w:pPr>
              <w:suppressAutoHyphens w:val="0"/>
              <w:ind w:firstLine="0"/>
              <w:jc w:val="center"/>
              <w:rPr>
                <w:rFonts w:eastAsia="Times New Roman" w:cs="Times New Roman"/>
                <w:b/>
                <w:color w:val="000000"/>
                <w:kern w:val="0"/>
                <w:sz w:val="16"/>
                <w:szCs w:val="16"/>
                <w:lang w:val="en-US" w:eastAsia="en-US" w:bidi="ar-SA"/>
              </w:rPr>
            </w:pPr>
            <w:r w:rsidRPr="000E0902">
              <w:rPr>
                <w:rFonts w:eastAsia="Times New Roman" w:cs="Times New Roman"/>
                <w:b/>
                <w:color w:val="000000"/>
                <w:kern w:val="0"/>
                <w:sz w:val="16"/>
                <w:szCs w:val="16"/>
                <w:lang w:val="en-US" w:eastAsia="en-US" w:bidi="ar-SA"/>
              </w:rPr>
              <w:t>GRF. I</w:t>
            </w:r>
          </w:p>
        </w:tc>
        <w:tc>
          <w:tcPr>
            <w:tcW w:w="340" w:type="pct"/>
            <w:tcBorders>
              <w:bottom w:val="single" w:sz="12" w:space="0" w:color="auto"/>
            </w:tcBorders>
            <w:shd w:val="clear" w:color="auto" w:fill="C2D69B" w:themeFill="accent3" w:themeFillTint="99"/>
            <w:vAlign w:val="bottom"/>
          </w:tcPr>
          <w:p w14:paraId="260501D0" w14:textId="77777777" w:rsidR="000E0902" w:rsidRPr="000E0902" w:rsidRDefault="000E0902" w:rsidP="000E0902">
            <w:pPr>
              <w:suppressAutoHyphens w:val="0"/>
              <w:ind w:left="-113" w:right="-113" w:firstLine="0"/>
              <w:jc w:val="center"/>
              <w:rPr>
                <w:rFonts w:eastAsia="Times New Roman" w:cs="Times New Roman"/>
                <w:b/>
                <w:color w:val="000000"/>
                <w:kern w:val="0"/>
                <w:sz w:val="16"/>
                <w:szCs w:val="16"/>
                <w:lang w:val="it-IT" w:eastAsia="en-US" w:bidi="ar-SA"/>
              </w:rPr>
            </w:pPr>
            <w:r w:rsidRPr="000E0902">
              <w:rPr>
                <w:rFonts w:eastAsia="Times New Roman" w:cs="Times New Roman"/>
                <w:b/>
                <w:color w:val="000000"/>
                <w:kern w:val="0"/>
                <w:sz w:val="16"/>
                <w:szCs w:val="16"/>
                <w:lang w:val="it-IT" w:eastAsia="en-US" w:bidi="ar-SA"/>
              </w:rPr>
              <w:t>GRF.  II</w:t>
            </w:r>
          </w:p>
        </w:tc>
        <w:tc>
          <w:tcPr>
            <w:tcW w:w="590" w:type="pct"/>
            <w:tcBorders>
              <w:bottom w:val="single" w:sz="12" w:space="0" w:color="auto"/>
              <w:right w:val="single" w:sz="18" w:space="0" w:color="auto"/>
            </w:tcBorders>
            <w:shd w:val="clear" w:color="auto" w:fill="C2D69B" w:themeFill="accent3" w:themeFillTint="99"/>
            <w:vAlign w:val="center"/>
          </w:tcPr>
          <w:p w14:paraId="29235F42" w14:textId="77777777" w:rsidR="000E0902" w:rsidRPr="000E0902" w:rsidRDefault="000E0902" w:rsidP="000E0902">
            <w:pPr>
              <w:suppressAutoHyphens w:val="0"/>
              <w:ind w:firstLine="0"/>
              <w:jc w:val="center"/>
              <w:rPr>
                <w:rFonts w:eastAsia="Times New Roman" w:cs="Times New Roman"/>
                <w:b/>
                <w:color w:val="000000"/>
                <w:kern w:val="0"/>
                <w:sz w:val="16"/>
                <w:szCs w:val="16"/>
                <w:lang w:val="it-IT" w:eastAsia="en-US" w:bidi="ar-SA"/>
              </w:rPr>
            </w:pPr>
            <w:r w:rsidRPr="000E0902">
              <w:rPr>
                <w:rFonts w:eastAsia="Times New Roman" w:cs="Times New Roman"/>
                <w:b/>
                <w:color w:val="000000"/>
                <w:kern w:val="0"/>
                <w:sz w:val="16"/>
                <w:szCs w:val="16"/>
                <w:lang w:val="it-IT" w:eastAsia="en-US" w:bidi="ar-SA"/>
              </w:rPr>
              <w:t>Total</w:t>
            </w:r>
          </w:p>
        </w:tc>
      </w:tr>
      <w:tr w:rsidR="000E0902" w:rsidRPr="000E0902" w14:paraId="7256CDD0" w14:textId="77777777" w:rsidTr="000E0902">
        <w:trPr>
          <w:jc w:val="center"/>
        </w:trPr>
        <w:tc>
          <w:tcPr>
            <w:tcW w:w="3393" w:type="pct"/>
            <w:tcBorders>
              <w:top w:val="single" w:sz="12" w:space="0" w:color="auto"/>
              <w:left w:val="single" w:sz="18" w:space="0" w:color="auto"/>
              <w:bottom w:val="single" w:sz="4" w:space="0" w:color="auto"/>
              <w:right w:val="single" w:sz="4" w:space="0" w:color="auto"/>
            </w:tcBorders>
            <w:shd w:val="clear" w:color="auto" w:fill="auto"/>
            <w:vAlign w:val="bottom"/>
          </w:tcPr>
          <w:p w14:paraId="188E7B57"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A - Paduri si terenuri destinate impaduririi sau reimpaduririi</w:t>
            </w:r>
          </w:p>
        </w:tc>
        <w:tc>
          <w:tcPr>
            <w:tcW w:w="677" w:type="pct"/>
            <w:tcBorders>
              <w:top w:val="single" w:sz="12" w:space="0" w:color="auto"/>
              <w:left w:val="single" w:sz="4" w:space="0" w:color="auto"/>
              <w:bottom w:val="single" w:sz="4" w:space="0" w:color="auto"/>
              <w:right w:val="single" w:sz="4" w:space="0" w:color="auto"/>
            </w:tcBorders>
            <w:shd w:val="clear" w:color="auto" w:fill="auto"/>
            <w:vAlign w:val="bottom"/>
          </w:tcPr>
          <w:p w14:paraId="2D1E7719"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549.86</w:t>
            </w:r>
          </w:p>
        </w:tc>
        <w:tc>
          <w:tcPr>
            <w:tcW w:w="340" w:type="pct"/>
            <w:tcBorders>
              <w:top w:val="single" w:sz="12" w:space="0" w:color="auto"/>
              <w:left w:val="single" w:sz="4" w:space="0" w:color="auto"/>
              <w:bottom w:val="single" w:sz="4" w:space="0" w:color="auto"/>
              <w:right w:val="single" w:sz="4" w:space="0" w:color="auto"/>
            </w:tcBorders>
            <w:shd w:val="clear" w:color="auto" w:fill="auto"/>
            <w:vAlign w:val="bottom"/>
          </w:tcPr>
          <w:p w14:paraId="04CBC04B"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33.63</w:t>
            </w:r>
          </w:p>
        </w:tc>
        <w:tc>
          <w:tcPr>
            <w:tcW w:w="590" w:type="pct"/>
            <w:tcBorders>
              <w:top w:val="single" w:sz="12" w:space="0" w:color="auto"/>
              <w:left w:val="single" w:sz="4" w:space="0" w:color="auto"/>
              <w:bottom w:val="single" w:sz="4" w:space="0" w:color="auto"/>
              <w:right w:val="single" w:sz="18" w:space="0" w:color="auto"/>
            </w:tcBorders>
            <w:shd w:val="clear" w:color="auto" w:fill="auto"/>
            <w:vAlign w:val="bottom"/>
          </w:tcPr>
          <w:p w14:paraId="179CB84B"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583.49</w:t>
            </w:r>
          </w:p>
        </w:tc>
      </w:tr>
      <w:tr w:rsidR="000E0902" w:rsidRPr="000E0902" w14:paraId="1B9C0A52" w14:textId="77777777" w:rsidTr="000E0902">
        <w:trPr>
          <w:jc w:val="center"/>
        </w:trPr>
        <w:tc>
          <w:tcPr>
            <w:tcW w:w="3393" w:type="pct"/>
            <w:tcBorders>
              <w:top w:val="single" w:sz="4" w:space="0" w:color="auto"/>
              <w:left w:val="single" w:sz="18" w:space="0" w:color="auto"/>
              <w:bottom w:val="single" w:sz="4" w:space="0" w:color="auto"/>
              <w:right w:val="single" w:sz="4" w:space="0" w:color="auto"/>
            </w:tcBorders>
            <w:shd w:val="clear" w:color="auto" w:fill="auto"/>
            <w:vAlign w:val="bottom"/>
          </w:tcPr>
          <w:p w14:paraId="0722AA17"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 xml:space="preserve">  A1  - Paduri si terenuri destinate impaduririi pentru care se reglementeaza</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57E3DBD7"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238.87</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5B75BCBE"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33.63</w:t>
            </w:r>
          </w:p>
        </w:tc>
        <w:tc>
          <w:tcPr>
            <w:tcW w:w="590" w:type="pct"/>
            <w:tcBorders>
              <w:top w:val="single" w:sz="4" w:space="0" w:color="auto"/>
              <w:left w:val="single" w:sz="4" w:space="0" w:color="auto"/>
              <w:bottom w:val="single" w:sz="4" w:space="0" w:color="auto"/>
              <w:right w:val="single" w:sz="18" w:space="0" w:color="auto"/>
            </w:tcBorders>
            <w:shd w:val="clear" w:color="auto" w:fill="auto"/>
            <w:vAlign w:val="bottom"/>
          </w:tcPr>
          <w:p w14:paraId="4ED6A59B"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272.5</w:t>
            </w:r>
          </w:p>
        </w:tc>
      </w:tr>
      <w:tr w:rsidR="000E0902" w:rsidRPr="000E0902" w14:paraId="29F8B53B" w14:textId="77777777" w:rsidTr="000E0902">
        <w:trPr>
          <w:jc w:val="center"/>
        </w:trPr>
        <w:tc>
          <w:tcPr>
            <w:tcW w:w="3393" w:type="pct"/>
            <w:tcBorders>
              <w:top w:val="single" w:sz="4" w:space="0" w:color="auto"/>
              <w:left w:val="single" w:sz="18" w:space="0" w:color="auto"/>
              <w:bottom w:val="single" w:sz="4" w:space="0" w:color="auto"/>
              <w:right w:val="single" w:sz="4" w:space="0" w:color="auto"/>
            </w:tcBorders>
            <w:shd w:val="clear" w:color="auto" w:fill="auto"/>
            <w:vAlign w:val="bottom"/>
          </w:tcPr>
          <w:p w14:paraId="4C44AB8D"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 xml:space="preserve">           recoltarea de produse principale</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0176302B"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2E22A356"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590" w:type="pct"/>
            <w:tcBorders>
              <w:top w:val="single" w:sz="4" w:space="0" w:color="auto"/>
              <w:left w:val="single" w:sz="4" w:space="0" w:color="auto"/>
              <w:bottom w:val="single" w:sz="4" w:space="0" w:color="auto"/>
              <w:right w:val="single" w:sz="18" w:space="0" w:color="auto"/>
            </w:tcBorders>
            <w:shd w:val="clear" w:color="auto" w:fill="auto"/>
            <w:vAlign w:val="bottom"/>
          </w:tcPr>
          <w:p w14:paraId="01E0D930"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r>
      <w:tr w:rsidR="000E0902" w:rsidRPr="000E0902" w14:paraId="389D8E4A" w14:textId="77777777" w:rsidTr="000E0902">
        <w:trPr>
          <w:jc w:val="center"/>
        </w:trPr>
        <w:tc>
          <w:tcPr>
            <w:tcW w:w="3393" w:type="pct"/>
            <w:tcBorders>
              <w:top w:val="single" w:sz="4" w:space="0" w:color="auto"/>
              <w:left w:val="single" w:sz="18" w:space="0" w:color="auto"/>
              <w:bottom w:val="single" w:sz="4" w:space="0" w:color="auto"/>
              <w:right w:val="single" w:sz="4" w:space="0" w:color="auto"/>
            </w:tcBorders>
            <w:shd w:val="clear" w:color="auto" w:fill="auto"/>
            <w:vAlign w:val="bottom"/>
          </w:tcPr>
          <w:p w14:paraId="454D6FC4"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 xml:space="preserve">    A11 - Paduri inclusiv plantatii cu reusita definitiva</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46C58470"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238.87</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227690C2"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33.63</w:t>
            </w:r>
          </w:p>
        </w:tc>
        <w:tc>
          <w:tcPr>
            <w:tcW w:w="590" w:type="pct"/>
            <w:tcBorders>
              <w:top w:val="single" w:sz="4" w:space="0" w:color="auto"/>
              <w:left w:val="single" w:sz="4" w:space="0" w:color="auto"/>
              <w:bottom w:val="single" w:sz="4" w:space="0" w:color="auto"/>
              <w:right w:val="single" w:sz="18" w:space="0" w:color="auto"/>
            </w:tcBorders>
            <w:shd w:val="clear" w:color="auto" w:fill="auto"/>
            <w:vAlign w:val="bottom"/>
          </w:tcPr>
          <w:p w14:paraId="399C34AC"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272.5</w:t>
            </w:r>
          </w:p>
        </w:tc>
      </w:tr>
      <w:tr w:rsidR="000E0902" w:rsidRPr="000E0902" w14:paraId="14E72C67" w14:textId="77777777" w:rsidTr="000E0902">
        <w:trPr>
          <w:jc w:val="center"/>
        </w:trPr>
        <w:tc>
          <w:tcPr>
            <w:tcW w:w="3393" w:type="pct"/>
            <w:tcBorders>
              <w:top w:val="single" w:sz="4" w:space="0" w:color="auto"/>
              <w:left w:val="single" w:sz="18" w:space="0" w:color="auto"/>
              <w:bottom w:val="single" w:sz="4" w:space="0" w:color="auto"/>
              <w:right w:val="single" w:sz="4" w:space="0" w:color="auto"/>
            </w:tcBorders>
            <w:shd w:val="clear" w:color="auto" w:fill="auto"/>
            <w:vAlign w:val="bottom"/>
          </w:tcPr>
          <w:p w14:paraId="0F6884A1"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77 B  79 B  79 D  80 F  80 G  81 B  81 C  89 B  89 C  90 B  91 B  92 B  92 C  93 A  94 A</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37B4BC80"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2BB05431"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590" w:type="pct"/>
            <w:tcBorders>
              <w:top w:val="single" w:sz="4" w:space="0" w:color="auto"/>
              <w:left w:val="single" w:sz="4" w:space="0" w:color="auto"/>
              <w:bottom w:val="single" w:sz="4" w:space="0" w:color="auto"/>
              <w:right w:val="single" w:sz="18" w:space="0" w:color="auto"/>
            </w:tcBorders>
            <w:shd w:val="clear" w:color="auto" w:fill="auto"/>
            <w:vAlign w:val="bottom"/>
          </w:tcPr>
          <w:p w14:paraId="269A9F8A"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r>
      <w:tr w:rsidR="000E0902" w:rsidRPr="000E0902" w14:paraId="599E6B8B" w14:textId="77777777" w:rsidTr="000E0902">
        <w:trPr>
          <w:jc w:val="center"/>
        </w:trPr>
        <w:tc>
          <w:tcPr>
            <w:tcW w:w="3393" w:type="pct"/>
            <w:tcBorders>
              <w:top w:val="single" w:sz="4" w:space="0" w:color="auto"/>
              <w:left w:val="single" w:sz="18" w:space="0" w:color="auto"/>
              <w:bottom w:val="single" w:sz="4" w:space="0" w:color="auto"/>
              <w:right w:val="single" w:sz="4" w:space="0" w:color="auto"/>
            </w:tcBorders>
            <w:shd w:val="clear" w:color="auto" w:fill="auto"/>
            <w:vAlign w:val="bottom"/>
          </w:tcPr>
          <w:p w14:paraId="039F38E6"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94 B  95 B  96 B 107 A 107 B 107 C 107 D 110   112 A 112 B 112 C 113</w:t>
            </w:r>
          </w:p>
          <w:p w14:paraId="0E567BFE"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116 A 116 B 116 C 117  118   119 A 119 B</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26DF67BD"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639B746E"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590" w:type="pct"/>
            <w:tcBorders>
              <w:top w:val="single" w:sz="4" w:space="0" w:color="auto"/>
              <w:left w:val="single" w:sz="4" w:space="0" w:color="auto"/>
              <w:bottom w:val="single" w:sz="4" w:space="0" w:color="auto"/>
              <w:right w:val="single" w:sz="18" w:space="0" w:color="auto"/>
            </w:tcBorders>
            <w:shd w:val="clear" w:color="auto" w:fill="auto"/>
            <w:vAlign w:val="bottom"/>
          </w:tcPr>
          <w:p w14:paraId="5DCE97B2"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r>
      <w:tr w:rsidR="000E0902" w:rsidRPr="000E0902" w14:paraId="10CBFAF9" w14:textId="77777777" w:rsidTr="000E0902">
        <w:trPr>
          <w:jc w:val="center"/>
        </w:trPr>
        <w:tc>
          <w:tcPr>
            <w:tcW w:w="3393" w:type="pct"/>
            <w:tcBorders>
              <w:top w:val="single" w:sz="4" w:space="0" w:color="auto"/>
              <w:left w:val="single" w:sz="18" w:space="0" w:color="auto"/>
              <w:bottom w:val="single" w:sz="4" w:space="0" w:color="auto"/>
              <w:right w:val="single" w:sz="4" w:space="0" w:color="auto"/>
            </w:tcBorders>
            <w:shd w:val="clear" w:color="auto" w:fill="auto"/>
            <w:vAlign w:val="bottom"/>
          </w:tcPr>
          <w:p w14:paraId="2D909235"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 xml:space="preserve">    A12 - Regenerari pe cale artificiala cu reusita partiala</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1E45C583"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75B6E64A"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590" w:type="pct"/>
            <w:tcBorders>
              <w:top w:val="single" w:sz="4" w:space="0" w:color="auto"/>
              <w:left w:val="single" w:sz="4" w:space="0" w:color="auto"/>
              <w:bottom w:val="single" w:sz="4" w:space="0" w:color="auto"/>
              <w:right w:val="single" w:sz="18" w:space="0" w:color="auto"/>
            </w:tcBorders>
            <w:shd w:val="clear" w:color="auto" w:fill="auto"/>
            <w:vAlign w:val="bottom"/>
          </w:tcPr>
          <w:p w14:paraId="04AD8B77"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r>
      <w:tr w:rsidR="000E0902" w:rsidRPr="000E0902" w14:paraId="4C4BFF5E" w14:textId="77777777" w:rsidTr="000E0902">
        <w:trPr>
          <w:jc w:val="center"/>
        </w:trPr>
        <w:tc>
          <w:tcPr>
            <w:tcW w:w="3393" w:type="pct"/>
            <w:tcBorders>
              <w:top w:val="single" w:sz="4" w:space="0" w:color="auto"/>
              <w:left w:val="single" w:sz="18" w:space="0" w:color="auto"/>
              <w:bottom w:val="single" w:sz="4" w:space="0" w:color="auto"/>
              <w:right w:val="single" w:sz="4" w:space="0" w:color="auto"/>
            </w:tcBorders>
            <w:shd w:val="clear" w:color="auto" w:fill="auto"/>
            <w:vAlign w:val="bottom"/>
          </w:tcPr>
          <w:p w14:paraId="7C67D268"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 xml:space="preserve">    A13 - Regenerari pe cale naturala cu reusita partiala</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35FFE993"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35B087BE"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590" w:type="pct"/>
            <w:tcBorders>
              <w:top w:val="single" w:sz="4" w:space="0" w:color="auto"/>
              <w:left w:val="single" w:sz="4" w:space="0" w:color="auto"/>
              <w:bottom w:val="single" w:sz="4" w:space="0" w:color="auto"/>
              <w:right w:val="single" w:sz="18" w:space="0" w:color="auto"/>
            </w:tcBorders>
            <w:shd w:val="clear" w:color="auto" w:fill="auto"/>
            <w:vAlign w:val="bottom"/>
          </w:tcPr>
          <w:p w14:paraId="5054479C"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r>
      <w:tr w:rsidR="000E0902" w:rsidRPr="000E0902" w14:paraId="2511D4F5" w14:textId="77777777" w:rsidTr="000E0902">
        <w:trPr>
          <w:jc w:val="center"/>
        </w:trPr>
        <w:tc>
          <w:tcPr>
            <w:tcW w:w="3393" w:type="pct"/>
            <w:tcBorders>
              <w:top w:val="single" w:sz="4" w:space="0" w:color="auto"/>
              <w:left w:val="single" w:sz="18" w:space="0" w:color="auto"/>
              <w:bottom w:val="single" w:sz="4" w:space="0" w:color="auto"/>
              <w:right w:val="single" w:sz="4" w:space="0" w:color="auto"/>
            </w:tcBorders>
            <w:shd w:val="clear" w:color="auto" w:fill="auto"/>
            <w:vAlign w:val="bottom"/>
          </w:tcPr>
          <w:p w14:paraId="1A908EDE"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 xml:space="preserve">    A14 - Terenuri de reimpadurit in urma taierilor rase, a doboriturilor de vint</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36C5ACB2"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587EFE88"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590" w:type="pct"/>
            <w:tcBorders>
              <w:top w:val="single" w:sz="4" w:space="0" w:color="auto"/>
              <w:left w:val="single" w:sz="4" w:space="0" w:color="auto"/>
              <w:bottom w:val="single" w:sz="4" w:space="0" w:color="auto"/>
              <w:right w:val="single" w:sz="18" w:space="0" w:color="auto"/>
            </w:tcBorders>
            <w:shd w:val="clear" w:color="auto" w:fill="auto"/>
            <w:vAlign w:val="bottom"/>
          </w:tcPr>
          <w:p w14:paraId="1AF78764"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r>
      <w:tr w:rsidR="000E0902" w:rsidRPr="000E0902" w14:paraId="2D626411" w14:textId="77777777" w:rsidTr="000E0902">
        <w:trPr>
          <w:jc w:val="center"/>
        </w:trPr>
        <w:tc>
          <w:tcPr>
            <w:tcW w:w="3393" w:type="pct"/>
            <w:tcBorders>
              <w:top w:val="single" w:sz="4" w:space="0" w:color="auto"/>
              <w:left w:val="single" w:sz="18" w:space="0" w:color="auto"/>
              <w:bottom w:val="single" w:sz="4" w:space="0" w:color="auto"/>
              <w:right w:val="single" w:sz="4" w:space="0" w:color="auto"/>
            </w:tcBorders>
            <w:shd w:val="clear" w:color="auto" w:fill="auto"/>
            <w:vAlign w:val="bottom"/>
          </w:tcPr>
          <w:p w14:paraId="38237560"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 xml:space="preserve">             sau a altor cauze</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435AAA75"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084A2865"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590" w:type="pct"/>
            <w:tcBorders>
              <w:top w:val="single" w:sz="4" w:space="0" w:color="auto"/>
              <w:left w:val="single" w:sz="4" w:space="0" w:color="auto"/>
              <w:bottom w:val="single" w:sz="4" w:space="0" w:color="auto"/>
              <w:right w:val="single" w:sz="18" w:space="0" w:color="auto"/>
            </w:tcBorders>
            <w:shd w:val="clear" w:color="auto" w:fill="auto"/>
            <w:vAlign w:val="bottom"/>
          </w:tcPr>
          <w:p w14:paraId="1FFC4EA9"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r>
      <w:tr w:rsidR="000E0902" w:rsidRPr="000E0902" w14:paraId="028ACA7A" w14:textId="77777777" w:rsidTr="000E0902">
        <w:trPr>
          <w:jc w:val="center"/>
        </w:trPr>
        <w:tc>
          <w:tcPr>
            <w:tcW w:w="3393" w:type="pct"/>
            <w:tcBorders>
              <w:top w:val="single" w:sz="4" w:space="0" w:color="auto"/>
              <w:left w:val="single" w:sz="18" w:space="0" w:color="auto"/>
              <w:bottom w:val="single" w:sz="4" w:space="0" w:color="auto"/>
              <w:right w:val="single" w:sz="4" w:space="0" w:color="auto"/>
            </w:tcBorders>
            <w:shd w:val="clear" w:color="auto" w:fill="auto"/>
            <w:vAlign w:val="bottom"/>
          </w:tcPr>
          <w:p w14:paraId="32A59C45"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 xml:space="preserve">    A15 - Poieni sau goluri destinate impaduririi</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1668D078"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4E12576C"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590" w:type="pct"/>
            <w:tcBorders>
              <w:top w:val="single" w:sz="4" w:space="0" w:color="auto"/>
              <w:left w:val="single" w:sz="4" w:space="0" w:color="auto"/>
              <w:bottom w:val="single" w:sz="4" w:space="0" w:color="auto"/>
              <w:right w:val="single" w:sz="18" w:space="0" w:color="auto"/>
            </w:tcBorders>
            <w:shd w:val="clear" w:color="auto" w:fill="auto"/>
            <w:vAlign w:val="bottom"/>
          </w:tcPr>
          <w:p w14:paraId="30B09D2E"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r>
      <w:tr w:rsidR="000E0902" w:rsidRPr="000E0902" w14:paraId="573D6C53" w14:textId="77777777" w:rsidTr="000E0902">
        <w:trPr>
          <w:jc w:val="center"/>
        </w:trPr>
        <w:tc>
          <w:tcPr>
            <w:tcW w:w="3393" w:type="pct"/>
            <w:tcBorders>
              <w:top w:val="single" w:sz="4" w:space="0" w:color="auto"/>
              <w:left w:val="single" w:sz="18" w:space="0" w:color="auto"/>
              <w:bottom w:val="single" w:sz="4" w:space="0" w:color="auto"/>
              <w:right w:val="single" w:sz="4" w:space="0" w:color="auto"/>
            </w:tcBorders>
            <w:shd w:val="clear" w:color="auto" w:fill="auto"/>
            <w:vAlign w:val="bottom"/>
          </w:tcPr>
          <w:p w14:paraId="218658DA"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 xml:space="preserve">    A16 - Terenuri degradate prevazute a se impadurii</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3A0B7552"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64A09843"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590" w:type="pct"/>
            <w:tcBorders>
              <w:top w:val="single" w:sz="4" w:space="0" w:color="auto"/>
              <w:left w:val="single" w:sz="4" w:space="0" w:color="auto"/>
              <w:bottom w:val="single" w:sz="4" w:space="0" w:color="auto"/>
              <w:right w:val="single" w:sz="18" w:space="0" w:color="auto"/>
            </w:tcBorders>
            <w:shd w:val="clear" w:color="auto" w:fill="auto"/>
            <w:vAlign w:val="bottom"/>
          </w:tcPr>
          <w:p w14:paraId="7FFE3B7F"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r>
      <w:tr w:rsidR="000E0902" w:rsidRPr="000E0902" w14:paraId="6650E94C" w14:textId="77777777" w:rsidTr="000E0902">
        <w:trPr>
          <w:jc w:val="center"/>
        </w:trPr>
        <w:tc>
          <w:tcPr>
            <w:tcW w:w="3393" w:type="pct"/>
            <w:tcBorders>
              <w:top w:val="single" w:sz="4" w:space="0" w:color="auto"/>
              <w:left w:val="single" w:sz="18" w:space="0" w:color="auto"/>
              <w:bottom w:val="single" w:sz="4" w:space="0" w:color="auto"/>
              <w:right w:val="single" w:sz="4" w:space="0" w:color="auto"/>
            </w:tcBorders>
            <w:shd w:val="clear" w:color="auto" w:fill="auto"/>
            <w:vAlign w:val="bottom"/>
          </w:tcPr>
          <w:p w14:paraId="6A718949"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 xml:space="preserve">    A17 - Rachitarii naturale ori create prin culturi</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20ACAD42"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1B7F7A7F"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590" w:type="pct"/>
            <w:tcBorders>
              <w:top w:val="single" w:sz="4" w:space="0" w:color="auto"/>
              <w:left w:val="single" w:sz="4" w:space="0" w:color="auto"/>
              <w:bottom w:val="single" w:sz="4" w:space="0" w:color="auto"/>
              <w:right w:val="single" w:sz="18" w:space="0" w:color="auto"/>
            </w:tcBorders>
            <w:shd w:val="clear" w:color="auto" w:fill="auto"/>
            <w:vAlign w:val="bottom"/>
          </w:tcPr>
          <w:p w14:paraId="048B127D"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r>
      <w:tr w:rsidR="000E0902" w:rsidRPr="000E0902" w14:paraId="074CB69F" w14:textId="77777777" w:rsidTr="000E0902">
        <w:trPr>
          <w:jc w:val="center"/>
        </w:trPr>
        <w:tc>
          <w:tcPr>
            <w:tcW w:w="3393" w:type="pct"/>
            <w:tcBorders>
              <w:top w:val="single" w:sz="4" w:space="0" w:color="auto"/>
              <w:left w:val="single" w:sz="18" w:space="0" w:color="auto"/>
              <w:bottom w:val="single" w:sz="4" w:space="0" w:color="auto"/>
              <w:right w:val="single" w:sz="4" w:space="0" w:color="auto"/>
            </w:tcBorders>
            <w:shd w:val="clear" w:color="auto" w:fill="auto"/>
            <w:vAlign w:val="bottom"/>
          </w:tcPr>
          <w:p w14:paraId="49130909"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 xml:space="preserve">  A2  - Paduri si terenuri destinate impaduririi pentru care nu se reglementeaza</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7A4E84D8"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310.99</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314B45DC"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590" w:type="pct"/>
            <w:tcBorders>
              <w:top w:val="single" w:sz="4" w:space="0" w:color="auto"/>
              <w:left w:val="single" w:sz="4" w:space="0" w:color="auto"/>
              <w:bottom w:val="single" w:sz="4" w:space="0" w:color="auto"/>
              <w:right w:val="single" w:sz="18" w:space="0" w:color="auto"/>
            </w:tcBorders>
            <w:shd w:val="clear" w:color="auto" w:fill="auto"/>
            <w:vAlign w:val="bottom"/>
          </w:tcPr>
          <w:p w14:paraId="2FC3D846"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310.99</w:t>
            </w:r>
          </w:p>
        </w:tc>
      </w:tr>
      <w:tr w:rsidR="000E0902" w:rsidRPr="000E0902" w14:paraId="622887AA" w14:textId="77777777" w:rsidTr="000E0902">
        <w:trPr>
          <w:jc w:val="center"/>
        </w:trPr>
        <w:tc>
          <w:tcPr>
            <w:tcW w:w="3393" w:type="pct"/>
            <w:tcBorders>
              <w:top w:val="single" w:sz="4" w:space="0" w:color="auto"/>
              <w:left w:val="single" w:sz="18" w:space="0" w:color="auto"/>
              <w:bottom w:val="single" w:sz="4" w:space="0" w:color="auto"/>
              <w:right w:val="single" w:sz="4" w:space="0" w:color="auto"/>
            </w:tcBorders>
            <w:shd w:val="clear" w:color="auto" w:fill="auto"/>
            <w:vAlign w:val="bottom"/>
          </w:tcPr>
          <w:p w14:paraId="2506A64A"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 xml:space="preserve">           recoltarea de produse principale</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0B262506"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51671D3D"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590" w:type="pct"/>
            <w:tcBorders>
              <w:top w:val="single" w:sz="4" w:space="0" w:color="auto"/>
              <w:left w:val="single" w:sz="4" w:space="0" w:color="auto"/>
              <w:bottom w:val="single" w:sz="4" w:space="0" w:color="auto"/>
              <w:right w:val="single" w:sz="18" w:space="0" w:color="auto"/>
            </w:tcBorders>
            <w:shd w:val="clear" w:color="auto" w:fill="auto"/>
            <w:vAlign w:val="bottom"/>
          </w:tcPr>
          <w:p w14:paraId="7BD980A0"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r>
      <w:tr w:rsidR="000E0902" w:rsidRPr="000E0902" w14:paraId="4D7E417C" w14:textId="77777777" w:rsidTr="000E0902">
        <w:trPr>
          <w:jc w:val="center"/>
        </w:trPr>
        <w:tc>
          <w:tcPr>
            <w:tcW w:w="3393" w:type="pct"/>
            <w:tcBorders>
              <w:top w:val="single" w:sz="4" w:space="0" w:color="auto"/>
              <w:left w:val="single" w:sz="18" w:space="0" w:color="auto"/>
              <w:bottom w:val="single" w:sz="4" w:space="0" w:color="auto"/>
              <w:right w:val="single" w:sz="4" w:space="0" w:color="auto"/>
            </w:tcBorders>
            <w:shd w:val="clear" w:color="auto" w:fill="auto"/>
            <w:vAlign w:val="bottom"/>
          </w:tcPr>
          <w:p w14:paraId="47E9633E"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 xml:space="preserve">    A21 - Paduri inclusiv plantatii cu reusita definitiva</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5F911D3C"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310.99</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5D1B6D39"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590" w:type="pct"/>
            <w:tcBorders>
              <w:top w:val="single" w:sz="4" w:space="0" w:color="auto"/>
              <w:left w:val="single" w:sz="4" w:space="0" w:color="auto"/>
              <w:bottom w:val="single" w:sz="4" w:space="0" w:color="auto"/>
              <w:right w:val="single" w:sz="18" w:space="0" w:color="auto"/>
            </w:tcBorders>
            <w:shd w:val="clear" w:color="auto" w:fill="auto"/>
            <w:vAlign w:val="bottom"/>
          </w:tcPr>
          <w:p w14:paraId="003A092A"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310.99</w:t>
            </w:r>
          </w:p>
        </w:tc>
      </w:tr>
      <w:tr w:rsidR="000E0902" w:rsidRPr="000E0902" w14:paraId="064D73AF" w14:textId="77777777" w:rsidTr="000E0902">
        <w:trPr>
          <w:jc w:val="center"/>
        </w:trPr>
        <w:tc>
          <w:tcPr>
            <w:tcW w:w="3393" w:type="pct"/>
            <w:tcBorders>
              <w:top w:val="single" w:sz="4" w:space="0" w:color="auto"/>
              <w:left w:val="single" w:sz="18" w:space="0" w:color="auto"/>
              <w:bottom w:val="single" w:sz="4" w:space="0" w:color="auto"/>
              <w:right w:val="single" w:sz="4" w:space="0" w:color="auto"/>
            </w:tcBorders>
            <w:shd w:val="clear" w:color="auto" w:fill="auto"/>
            <w:vAlign w:val="bottom"/>
          </w:tcPr>
          <w:p w14:paraId="7FA318D9"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76 A  76 B  77 A  77 C  78 A  78 B  78 C  79 A  79 C  80 A  80 B  80 C  80 D    81 A    83    84 A  84 B  85    86 A  86 B  88 A 88 B  88 C  89 A  89 D  90 A</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2EFD2D27"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41B9EF6F"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590" w:type="pct"/>
            <w:tcBorders>
              <w:top w:val="single" w:sz="4" w:space="0" w:color="auto"/>
              <w:left w:val="single" w:sz="4" w:space="0" w:color="auto"/>
              <w:bottom w:val="single" w:sz="4" w:space="0" w:color="auto"/>
              <w:right w:val="single" w:sz="18" w:space="0" w:color="auto"/>
            </w:tcBorders>
            <w:shd w:val="clear" w:color="auto" w:fill="auto"/>
            <w:vAlign w:val="bottom"/>
          </w:tcPr>
          <w:p w14:paraId="15234CFE"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r>
      <w:tr w:rsidR="000E0902" w:rsidRPr="000E0902" w14:paraId="14101EDF" w14:textId="77777777" w:rsidTr="000E0902">
        <w:trPr>
          <w:jc w:val="center"/>
        </w:trPr>
        <w:tc>
          <w:tcPr>
            <w:tcW w:w="3393" w:type="pct"/>
            <w:tcBorders>
              <w:top w:val="single" w:sz="4" w:space="0" w:color="auto"/>
              <w:left w:val="single" w:sz="18" w:space="0" w:color="auto"/>
              <w:bottom w:val="single" w:sz="4" w:space="0" w:color="auto"/>
              <w:right w:val="single" w:sz="4" w:space="0" w:color="auto"/>
            </w:tcBorders>
            <w:shd w:val="clear" w:color="auto" w:fill="auto"/>
            <w:vAlign w:val="bottom"/>
          </w:tcPr>
          <w:p w14:paraId="645BB805"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 xml:space="preserve">            80 E  91 A  92 A  93 B  95 A  96 A  97 A  97 B  98   109</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2DAF818B"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41097049"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590" w:type="pct"/>
            <w:tcBorders>
              <w:top w:val="single" w:sz="4" w:space="0" w:color="auto"/>
              <w:left w:val="single" w:sz="4" w:space="0" w:color="auto"/>
              <w:bottom w:val="single" w:sz="4" w:space="0" w:color="auto"/>
              <w:right w:val="single" w:sz="18" w:space="0" w:color="auto"/>
            </w:tcBorders>
            <w:shd w:val="clear" w:color="auto" w:fill="auto"/>
            <w:vAlign w:val="bottom"/>
          </w:tcPr>
          <w:p w14:paraId="2225829A"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r>
      <w:tr w:rsidR="000E0902" w:rsidRPr="000E0902" w14:paraId="399D4C39" w14:textId="77777777" w:rsidTr="000E0902">
        <w:trPr>
          <w:jc w:val="center"/>
        </w:trPr>
        <w:tc>
          <w:tcPr>
            <w:tcW w:w="3393" w:type="pct"/>
            <w:tcBorders>
              <w:top w:val="single" w:sz="4" w:space="0" w:color="auto"/>
              <w:left w:val="single" w:sz="18" w:space="0" w:color="auto"/>
              <w:bottom w:val="single" w:sz="4" w:space="0" w:color="auto"/>
              <w:right w:val="single" w:sz="4" w:space="0" w:color="auto"/>
            </w:tcBorders>
            <w:shd w:val="clear" w:color="auto" w:fill="auto"/>
            <w:vAlign w:val="bottom"/>
          </w:tcPr>
          <w:p w14:paraId="497D0B15"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 xml:space="preserve">    A22 - Terenuri impadurite pe cale naturala sau artificiala</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5D1EF5B3"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07C4C267"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590" w:type="pct"/>
            <w:tcBorders>
              <w:top w:val="single" w:sz="4" w:space="0" w:color="auto"/>
              <w:left w:val="single" w:sz="4" w:space="0" w:color="auto"/>
              <w:bottom w:val="single" w:sz="4" w:space="0" w:color="auto"/>
              <w:right w:val="single" w:sz="18" w:space="0" w:color="auto"/>
            </w:tcBorders>
            <w:shd w:val="clear" w:color="auto" w:fill="auto"/>
            <w:vAlign w:val="bottom"/>
          </w:tcPr>
          <w:p w14:paraId="22628BE3"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r>
      <w:tr w:rsidR="000E0902" w:rsidRPr="000E0902" w14:paraId="0281078D" w14:textId="77777777" w:rsidTr="000E0902">
        <w:trPr>
          <w:jc w:val="center"/>
        </w:trPr>
        <w:tc>
          <w:tcPr>
            <w:tcW w:w="3393" w:type="pct"/>
            <w:tcBorders>
              <w:top w:val="single" w:sz="4" w:space="0" w:color="auto"/>
              <w:left w:val="single" w:sz="18" w:space="0" w:color="auto"/>
              <w:bottom w:val="single" w:sz="4" w:space="0" w:color="auto"/>
              <w:right w:val="single" w:sz="4" w:space="0" w:color="auto"/>
            </w:tcBorders>
            <w:shd w:val="clear" w:color="auto" w:fill="auto"/>
            <w:vAlign w:val="bottom"/>
          </w:tcPr>
          <w:p w14:paraId="6281E87E"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 xml:space="preserve">             cu reusita partiala</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2CC1160C"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06778FE6"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590" w:type="pct"/>
            <w:tcBorders>
              <w:top w:val="single" w:sz="4" w:space="0" w:color="auto"/>
              <w:left w:val="single" w:sz="4" w:space="0" w:color="auto"/>
              <w:bottom w:val="single" w:sz="4" w:space="0" w:color="auto"/>
              <w:right w:val="single" w:sz="18" w:space="0" w:color="auto"/>
            </w:tcBorders>
            <w:shd w:val="clear" w:color="auto" w:fill="auto"/>
            <w:vAlign w:val="bottom"/>
          </w:tcPr>
          <w:p w14:paraId="33D80D3F"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r>
      <w:tr w:rsidR="000E0902" w:rsidRPr="000E0902" w14:paraId="5ACB109A" w14:textId="77777777" w:rsidTr="000E0902">
        <w:trPr>
          <w:jc w:val="center"/>
        </w:trPr>
        <w:tc>
          <w:tcPr>
            <w:tcW w:w="3393" w:type="pct"/>
            <w:tcBorders>
              <w:top w:val="single" w:sz="4" w:space="0" w:color="auto"/>
              <w:left w:val="single" w:sz="18" w:space="0" w:color="auto"/>
              <w:bottom w:val="single" w:sz="4" w:space="0" w:color="auto"/>
              <w:right w:val="single" w:sz="4" w:space="0" w:color="auto"/>
            </w:tcBorders>
            <w:shd w:val="clear" w:color="auto" w:fill="auto"/>
            <w:vAlign w:val="bottom"/>
          </w:tcPr>
          <w:p w14:paraId="2B0B61A6"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 xml:space="preserve">    A23 - Terenuri de reimpadurit in urma doboriturilor de vint sau a altor cauze</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6EADE456"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201DAF94"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590" w:type="pct"/>
            <w:tcBorders>
              <w:top w:val="single" w:sz="4" w:space="0" w:color="auto"/>
              <w:left w:val="single" w:sz="4" w:space="0" w:color="auto"/>
              <w:bottom w:val="single" w:sz="4" w:space="0" w:color="auto"/>
              <w:right w:val="single" w:sz="18" w:space="0" w:color="auto"/>
            </w:tcBorders>
            <w:shd w:val="clear" w:color="auto" w:fill="auto"/>
            <w:vAlign w:val="bottom"/>
          </w:tcPr>
          <w:p w14:paraId="2DE58FD1"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r>
      <w:tr w:rsidR="000E0902" w:rsidRPr="000E0902" w14:paraId="4FBADB03" w14:textId="77777777" w:rsidTr="000E0902">
        <w:trPr>
          <w:jc w:val="center"/>
        </w:trPr>
        <w:tc>
          <w:tcPr>
            <w:tcW w:w="3393" w:type="pct"/>
            <w:tcBorders>
              <w:top w:val="single" w:sz="4" w:space="0" w:color="auto"/>
              <w:left w:val="single" w:sz="18" w:space="0" w:color="auto"/>
              <w:bottom w:val="single" w:sz="4" w:space="0" w:color="auto"/>
              <w:right w:val="single" w:sz="4" w:space="0" w:color="auto"/>
            </w:tcBorders>
            <w:shd w:val="clear" w:color="auto" w:fill="auto"/>
            <w:vAlign w:val="bottom"/>
          </w:tcPr>
          <w:p w14:paraId="3B48CF51"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 xml:space="preserve">    A24 - Poieni sau goluri destinate impaduririi</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73463B6D"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6862BF1A"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590" w:type="pct"/>
            <w:tcBorders>
              <w:top w:val="single" w:sz="4" w:space="0" w:color="auto"/>
              <w:left w:val="single" w:sz="4" w:space="0" w:color="auto"/>
              <w:bottom w:val="single" w:sz="4" w:space="0" w:color="auto"/>
              <w:right w:val="single" w:sz="18" w:space="0" w:color="auto"/>
            </w:tcBorders>
            <w:shd w:val="clear" w:color="auto" w:fill="auto"/>
            <w:vAlign w:val="bottom"/>
          </w:tcPr>
          <w:p w14:paraId="2F4A480D"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r>
      <w:tr w:rsidR="000E0902" w:rsidRPr="000E0902" w14:paraId="52B2FF38" w14:textId="77777777" w:rsidTr="000E0902">
        <w:trPr>
          <w:jc w:val="center"/>
        </w:trPr>
        <w:tc>
          <w:tcPr>
            <w:tcW w:w="3393" w:type="pct"/>
            <w:tcBorders>
              <w:top w:val="single" w:sz="4" w:space="0" w:color="auto"/>
              <w:left w:val="single" w:sz="18" w:space="0" w:color="auto"/>
              <w:bottom w:val="single" w:sz="4" w:space="0" w:color="auto"/>
              <w:right w:val="single" w:sz="4" w:space="0" w:color="auto"/>
            </w:tcBorders>
            <w:shd w:val="clear" w:color="auto" w:fill="auto"/>
            <w:vAlign w:val="bottom"/>
          </w:tcPr>
          <w:p w14:paraId="4E70D615"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 xml:space="preserve">    A25 - Terenuri degradate destinate impaduririi</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59D1D538"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61EDAD44"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590" w:type="pct"/>
            <w:tcBorders>
              <w:top w:val="single" w:sz="4" w:space="0" w:color="auto"/>
              <w:left w:val="single" w:sz="4" w:space="0" w:color="auto"/>
              <w:bottom w:val="single" w:sz="4" w:space="0" w:color="auto"/>
              <w:right w:val="single" w:sz="18" w:space="0" w:color="auto"/>
            </w:tcBorders>
            <w:shd w:val="clear" w:color="auto" w:fill="auto"/>
            <w:vAlign w:val="bottom"/>
          </w:tcPr>
          <w:p w14:paraId="761D076E"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r>
      <w:tr w:rsidR="000E0902" w:rsidRPr="000E0902" w14:paraId="7B34720B" w14:textId="77777777" w:rsidTr="000E0902">
        <w:trPr>
          <w:jc w:val="center"/>
        </w:trPr>
        <w:tc>
          <w:tcPr>
            <w:tcW w:w="3393" w:type="pct"/>
            <w:tcBorders>
              <w:top w:val="single" w:sz="4" w:space="0" w:color="auto"/>
              <w:left w:val="single" w:sz="18" w:space="0" w:color="auto"/>
              <w:bottom w:val="single" w:sz="4" w:space="0" w:color="auto"/>
              <w:right w:val="single" w:sz="4" w:space="0" w:color="auto"/>
            </w:tcBorders>
            <w:shd w:val="clear" w:color="auto" w:fill="auto"/>
            <w:vAlign w:val="bottom"/>
          </w:tcPr>
          <w:p w14:paraId="37F5F5B7"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 xml:space="preserve"> B - Terenuri afectate gospodaririi silvice</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71E0364F"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419063D1"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590" w:type="pct"/>
            <w:tcBorders>
              <w:top w:val="single" w:sz="4" w:space="0" w:color="auto"/>
              <w:left w:val="single" w:sz="4" w:space="0" w:color="auto"/>
              <w:bottom w:val="single" w:sz="4" w:space="0" w:color="auto"/>
              <w:right w:val="single" w:sz="18" w:space="0" w:color="auto"/>
            </w:tcBorders>
            <w:shd w:val="clear" w:color="auto" w:fill="auto"/>
            <w:vAlign w:val="bottom"/>
          </w:tcPr>
          <w:p w14:paraId="5B523126"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r>
      <w:tr w:rsidR="000E0902" w:rsidRPr="000E0902" w14:paraId="65C81B3E" w14:textId="77777777" w:rsidTr="000E0902">
        <w:trPr>
          <w:jc w:val="center"/>
        </w:trPr>
        <w:tc>
          <w:tcPr>
            <w:tcW w:w="3393" w:type="pct"/>
            <w:tcBorders>
              <w:top w:val="single" w:sz="4" w:space="0" w:color="auto"/>
              <w:left w:val="single" w:sz="18" w:space="0" w:color="auto"/>
              <w:bottom w:val="single" w:sz="4" w:space="0" w:color="auto"/>
              <w:right w:val="single" w:sz="4" w:space="0" w:color="auto"/>
            </w:tcBorders>
            <w:shd w:val="clear" w:color="auto" w:fill="auto"/>
            <w:vAlign w:val="bottom"/>
          </w:tcPr>
          <w:p w14:paraId="2607F7C6"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 xml:space="preserve">  B1  - Linii parcelare principale</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1AB93070"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4D83F36E"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590" w:type="pct"/>
            <w:tcBorders>
              <w:top w:val="single" w:sz="4" w:space="0" w:color="auto"/>
              <w:left w:val="single" w:sz="4" w:space="0" w:color="auto"/>
              <w:bottom w:val="single" w:sz="4" w:space="0" w:color="auto"/>
              <w:right w:val="single" w:sz="18" w:space="0" w:color="auto"/>
            </w:tcBorders>
            <w:shd w:val="clear" w:color="auto" w:fill="auto"/>
            <w:vAlign w:val="bottom"/>
          </w:tcPr>
          <w:p w14:paraId="5A1EAC62"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r>
      <w:tr w:rsidR="000E0902" w:rsidRPr="000E0902" w14:paraId="2B940865" w14:textId="77777777" w:rsidTr="000E0902">
        <w:trPr>
          <w:jc w:val="center"/>
        </w:trPr>
        <w:tc>
          <w:tcPr>
            <w:tcW w:w="3393" w:type="pct"/>
            <w:tcBorders>
              <w:top w:val="single" w:sz="4" w:space="0" w:color="auto"/>
              <w:left w:val="single" w:sz="18" w:space="0" w:color="auto"/>
              <w:bottom w:val="single" w:sz="4" w:space="0" w:color="auto"/>
              <w:right w:val="single" w:sz="4" w:space="0" w:color="auto"/>
            </w:tcBorders>
            <w:shd w:val="clear" w:color="auto" w:fill="auto"/>
            <w:vAlign w:val="bottom"/>
          </w:tcPr>
          <w:p w14:paraId="48CA0C17"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 xml:space="preserve">  B2  - Linii de vinatoare si terenuri pentru hrana vinatului</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0A3E9DC8"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1F37C9D1"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590" w:type="pct"/>
            <w:tcBorders>
              <w:top w:val="single" w:sz="4" w:space="0" w:color="auto"/>
              <w:left w:val="single" w:sz="4" w:space="0" w:color="auto"/>
              <w:bottom w:val="single" w:sz="4" w:space="0" w:color="auto"/>
              <w:right w:val="single" w:sz="18" w:space="0" w:color="auto"/>
            </w:tcBorders>
            <w:shd w:val="clear" w:color="auto" w:fill="auto"/>
            <w:vAlign w:val="bottom"/>
          </w:tcPr>
          <w:p w14:paraId="3A460755"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r>
      <w:tr w:rsidR="000E0902" w:rsidRPr="000E0902" w14:paraId="0A4DF60D" w14:textId="77777777" w:rsidTr="000E0902">
        <w:trPr>
          <w:jc w:val="center"/>
        </w:trPr>
        <w:tc>
          <w:tcPr>
            <w:tcW w:w="3393" w:type="pct"/>
            <w:tcBorders>
              <w:top w:val="single" w:sz="4" w:space="0" w:color="auto"/>
              <w:left w:val="single" w:sz="18" w:space="0" w:color="auto"/>
              <w:bottom w:val="single" w:sz="4" w:space="0" w:color="auto"/>
              <w:right w:val="single" w:sz="4" w:space="0" w:color="auto"/>
            </w:tcBorders>
            <w:shd w:val="clear" w:color="auto" w:fill="auto"/>
            <w:vAlign w:val="bottom"/>
          </w:tcPr>
          <w:p w14:paraId="6912CD3A"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 xml:space="preserve">  B3  - Instalatii de transport forestier: drumuri, cai ferate</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11580F4D"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7A4FBFA8"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590" w:type="pct"/>
            <w:tcBorders>
              <w:top w:val="single" w:sz="4" w:space="0" w:color="auto"/>
              <w:left w:val="single" w:sz="4" w:space="0" w:color="auto"/>
              <w:bottom w:val="single" w:sz="4" w:space="0" w:color="auto"/>
              <w:right w:val="single" w:sz="18" w:space="0" w:color="auto"/>
            </w:tcBorders>
            <w:shd w:val="clear" w:color="auto" w:fill="auto"/>
            <w:vAlign w:val="bottom"/>
          </w:tcPr>
          <w:p w14:paraId="60788332"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r>
      <w:tr w:rsidR="000E0902" w:rsidRPr="000E0902" w14:paraId="5A87F006" w14:textId="77777777" w:rsidTr="000E0902">
        <w:trPr>
          <w:jc w:val="center"/>
        </w:trPr>
        <w:tc>
          <w:tcPr>
            <w:tcW w:w="3393" w:type="pct"/>
            <w:tcBorders>
              <w:top w:val="single" w:sz="4" w:space="0" w:color="auto"/>
              <w:left w:val="single" w:sz="18" w:space="0" w:color="auto"/>
              <w:bottom w:val="single" w:sz="4" w:space="0" w:color="auto"/>
              <w:right w:val="single" w:sz="4" w:space="0" w:color="auto"/>
            </w:tcBorders>
            <w:shd w:val="clear" w:color="auto" w:fill="auto"/>
            <w:vAlign w:val="bottom"/>
          </w:tcPr>
          <w:p w14:paraId="6BE4FEE0"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 xml:space="preserve">           si funiculare permanente</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4B12D362"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2C4421C2"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590" w:type="pct"/>
            <w:tcBorders>
              <w:top w:val="single" w:sz="4" w:space="0" w:color="auto"/>
              <w:left w:val="single" w:sz="4" w:space="0" w:color="auto"/>
              <w:bottom w:val="single" w:sz="4" w:space="0" w:color="auto"/>
              <w:right w:val="single" w:sz="18" w:space="0" w:color="auto"/>
            </w:tcBorders>
            <w:shd w:val="clear" w:color="auto" w:fill="auto"/>
            <w:vAlign w:val="bottom"/>
          </w:tcPr>
          <w:p w14:paraId="4CCFCA12"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r>
      <w:tr w:rsidR="000E0902" w:rsidRPr="000E0902" w14:paraId="6000607D" w14:textId="77777777" w:rsidTr="000E0902">
        <w:trPr>
          <w:jc w:val="center"/>
        </w:trPr>
        <w:tc>
          <w:tcPr>
            <w:tcW w:w="3393" w:type="pct"/>
            <w:tcBorders>
              <w:top w:val="single" w:sz="4" w:space="0" w:color="auto"/>
              <w:left w:val="single" w:sz="18" w:space="0" w:color="auto"/>
              <w:bottom w:val="single" w:sz="4" w:space="0" w:color="auto"/>
              <w:right w:val="single" w:sz="4" w:space="0" w:color="auto"/>
            </w:tcBorders>
            <w:shd w:val="clear" w:color="auto" w:fill="auto"/>
            <w:vAlign w:val="bottom"/>
          </w:tcPr>
          <w:p w14:paraId="2C100E11"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 xml:space="preserve">  B4  - Cladiri, curti si depozite permanente</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7EF86DA0"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1B928FF5"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590" w:type="pct"/>
            <w:tcBorders>
              <w:top w:val="single" w:sz="4" w:space="0" w:color="auto"/>
              <w:left w:val="single" w:sz="4" w:space="0" w:color="auto"/>
              <w:bottom w:val="single" w:sz="4" w:space="0" w:color="auto"/>
              <w:right w:val="single" w:sz="18" w:space="0" w:color="auto"/>
            </w:tcBorders>
            <w:shd w:val="clear" w:color="auto" w:fill="auto"/>
            <w:vAlign w:val="bottom"/>
          </w:tcPr>
          <w:p w14:paraId="60A97528"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r>
      <w:tr w:rsidR="000E0902" w:rsidRPr="000E0902" w14:paraId="3AD829F0" w14:textId="77777777" w:rsidTr="000E0902">
        <w:trPr>
          <w:jc w:val="center"/>
        </w:trPr>
        <w:tc>
          <w:tcPr>
            <w:tcW w:w="3393" w:type="pct"/>
            <w:tcBorders>
              <w:top w:val="single" w:sz="4" w:space="0" w:color="auto"/>
              <w:left w:val="single" w:sz="18" w:space="0" w:color="auto"/>
              <w:bottom w:val="single" w:sz="4" w:space="0" w:color="auto"/>
              <w:right w:val="single" w:sz="4" w:space="0" w:color="auto"/>
            </w:tcBorders>
            <w:shd w:val="clear" w:color="auto" w:fill="auto"/>
            <w:vAlign w:val="bottom"/>
          </w:tcPr>
          <w:p w14:paraId="098276E7"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 xml:space="preserve">  B5  - Pepiniere si plantatii seminciere</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6D182713"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529FF5B8"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590" w:type="pct"/>
            <w:tcBorders>
              <w:top w:val="single" w:sz="4" w:space="0" w:color="auto"/>
              <w:left w:val="single" w:sz="4" w:space="0" w:color="auto"/>
              <w:bottom w:val="single" w:sz="4" w:space="0" w:color="auto"/>
              <w:right w:val="single" w:sz="18" w:space="0" w:color="auto"/>
            </w:tcBorders>
            <w:shd w:val="clear" w:color="auto" w:fill="auto"/>
            <w:vAlign w:val="bottom"/>
          </w:tcPr>
          <w:p w14:paraId="5DA26A62"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r>
      <w:tr w:rsidR="000E0902" w:rsidRPr="000E0902" w14:paraId="1227E78B" w14:textId="77777777" w:rsidTr="000E0902">
        <w:trPr>
          <w:jc w:val="center"/>
        </w:trPr>
        <w:tc>
          <w:tcPr>
            <w:tcW w:w="3393" w:type="pct"/>
            <w:tcBorders>
              <w:top w:val="single" w:sz="4" w:space="0" w:color="auto"/>
              <w:left w:val="single" w:sz="18" w:space="0" w:color="auto"/>
              <w:bottom w:val="single" w:sz="4" w:space="0" w:color="auto"/>
              <w:right w:val="single" w:sz="4" w:space="0" w:color="auto"/>
            </w:tcBorders>
            <w:shd w:val="clear" w:color="auto" w:fill="auto"/>
            <w:vAlign w:val="bottom"/>
          </w:tcPr>
          <w:p w14:paraId="11CDAB17"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 xml:space="preserve">  B6  - Culturi de arbusti fructiferi, de plante medicinale si melifere, etc</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1A294F19"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3DCC3F55"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590" w:type="pct"/>
            <w:tcBorders>
              <w:top w:val="single" w:sz="4" w:space="0" w:color="auto"/>
              <w:left w:val="single" w:sz="4" w:space="0" w:color="auto"/>
              <w:bottom w:val="single" w:sz="4" w:space="0" w:color="auto"/>
              <w:right w:val="single" w:sz="18" w:space="0" w:color="auto"/>
            </w:tcBorders>
            <w:shd w:val="clear" w:color="auto" w:fill="auto"/>
            <w:vAlign w:val="bottom"/>
          </w:tcPr>
          <w:p w14:paraId="5FA68422"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r>
      <w:tr w:rsidR="000E0902" w:rsidRPr="000E0902" w14:paraId="76D6CC2F" w14:textId="77777777" w:rsidTr="000E0902">
        <w:trPr>
          <w:jc w:val="center"/>
        </w:trPr>
        <w:tc>
          <w:tcPr>
            <w:tcW w:w="3393" w:type="pct"/>
            <w:tcBorders>
              <w:top w:val="single" w:sz="4" w:space="0" w:color="auto"/>
              <w:left w:val="single" w:sz="18" w:space="0" w:color="auto"/>
              <w:bottom w:val="single" w:sz="4" w:space="0" w:color="auto"/>
              <w:right w:val="single" w:sz="4" w:space="0" w:color="auto"/>
            </w:tcBorders>
            <w:shd w:val="clear" w:color="auto" w:fill="auto"/>
            <w:vAlign w:val="bottom"/>
          </w:tcPr>
          <w:p w14:paraId="1FEA7526"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 xml:space="preserve">  B7  - Terenuri cultivate pentru nevoile administratiei</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009CE862"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1E8BA636"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590" w:type="pct"/>
            <w:tcBorders>
              <w:top w:val="single" w:sz="4" w:space="0" w:color="auto"/>
              <w:left w:val="single" w:sz="4" w:space="0" w:color="auto"/>
              <w:bottom w:val="single" w:sz="4" w:space="0" w:color="auto"/>
              <w:right w:val="single" w:sz="18" w:space="0" w:color="auto"/>
            </w:tcBorders>
            <w:shd w:val="clear" w:color="auto" w:fill="auto"/>
            <w:vAlign w:val="bottom"/>
          </w:tcPr>
          <w:p w14:paraId="6E741858"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r>
      <w:tr w:rsidR="000E0902" w:rsidRPr="000E0902" w14:paraId="142913D1" w14:textId="77777777" w:rsidTr="000E0902">
        <w:trPr>
          <w:jc w:val="center"/>
        </w:trPr>
        <w:tc>
          <w:tcPr>
            <w:tcW w:w="3393" w:type="pct"/>
            <w:tcBorders>
              <w:top w:val="single" w:sz="4" w:space="0" w:color="auto"/>
              <w:left w:val="single" w:sz="18" w:space="0" w:color="auto"/>
              <w:bottom w:val="single" w:sz="4" w:space="0" w:color="auto"/>
              <w:right w:val="single" w:sz="4" w:space="0" w:color="auto"/>
            </w:tcBorders>
            <w:shd w:val="clear" w:color="auto" w:fill="auto"/>
            <w:vAlign w:val="bottom"/>
          </w:tcPr>
          <w:p w14:paraId="29641200"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 xml:space="preserve">  B8  - Terenuri cu fazanerii, pastravarii, centre de prelucrare a</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7F134544"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2155358B"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590" w:type="pct"/>
            <w:tcBorders>
              <w:top w:val="single" w:sz="4" w:space="0" w:color="auto"/>
              <w:left w:val="single" w:sz="4" w:space="0" w:color="auto"/>
              <w:bottom w:val="single" w:sz="4" w:space="0" w:color="auto"/>
              <w:right w:val="single" w:sz="18" w:space="0" w:color="auto"/>
            </w:tcBorders>
            <w:shd w:val="clear" w:color="auto" w:fill="auto"/>
            <w:vAlign w:val="bottom"/>
          </w:tcPr>
          <w:p w14:paraId="5CF3E871"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r>
      <w:tr w:rsidR="000E0902" w:rsidRPr="000E0902" w14:paraId="16543996" w14:textId="77777777" w:rsidTr="000E0902">
        <w:trPr>
          <w:jc w:val="center"/>
        </w:trPr>
        <w:tc>
          <w:tcPr>
            <w:tcW w:w="3393" w:type="pct"/>
            <w:tcBorders>
              <w:top w:val="single" w:sz="4" w:space="0" w:color="auto"/>
              <w:left w:val="single" w:sz="18" w:space="0" w:color="auto"/>
              <w:bottom w:val="single" w:sz="4" w:space="0" w:color="auto"/>
              <w:right w:val="single" w:sz="4" w:space="0" w:color="auto"/>
            </w:tcBorders>
            <w:shd w:val="clear" w:color="auto" w:fill="auto"/>
            <w:vAlign w:val="bottom"/>
          </w:tcPr>
          <w:p w14:paraId="06E9E776"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 xml:space="preserve">         fructelor de padure, uscatorii de seminte, etc.</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566145A0"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6CB8E7F5"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590" w:type="pct"/>
            <w:tcBorders>
              <w:top w:val="single" w:sz="4" w:space="0" w:color="auto"/>
              <w:left w:val="single" w:sz="4" w:space="0" w:color="auto"/>
              <w:bottom w:val="single" w:sz="4" w:space="0" w:color="auto"/>
              <w:right w:val="single" w:sz="18" w:space="0" w:color="auto"/>
            </w:tcBorders>
            <w:shd w:val="clear" w:color="auto" w:fill="auto"/>
            <w:vAlign w:val="bottom"/>
          </w:tcPr>
          <w:p w14:paraId="0CA7A43C"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r>
      <w:tr w:rsidR="000E0902" w:rsidRPr="000E0902" w14:paraId="2982B97B" w14:textId="77777777" w:rsidTr="000E0902">
        <w:trPr>
          <w:jc w:val="center"/>
        </w:trPr>
        <w:tc>
          <w:tcPr>
            <w:tcW w:w="3393" w:type="pct"/>
            <w:tcBorders>
              <w:top w:val="single" w:sz="4" w:space="0" w:color="auto"/>
              <w:left w:val="single" w:sz="18" w:space="0" w:color="auto"/>
              <w:bottom w:val="single" w:sz="4" w:space="0" w:color="auto"/>
              <w:right w:val="single" w:sz="4" w:space="0" w:color="auto"/>
            </w:tcBorders>
            <w:shd w:val="clear" w:color="auto" w:fill="auto"/>
            <w:vAlign w:val="bottom"/>
          </w:tcPr>
          <w:p w14:paraId="3831F447"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 xml:space="preserve">  B9  - Ape care fac parte din fondul forestier</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6F7517E4"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7A226655"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590" w:type="pct"/>
            <w:tcBorders>
              <w:top w:val="single" w:sz="4" w:space="0" w:color="auto"/>
              <w:left w:val="single" w:sz="4" w:space="0" w:color="auto"/>
              <w:bottom w:val="single" w:sz="4" w:space="0" w:color="auto"/>
              <w:right w:val="single" w:sz="18" w:space="0" w:color="auto"/>
            </w:tcBorders>
            <w:shd w:val="clear" w:color="auto" w:fill="auto"/>
            <w:vAlign w:val="bottom"/>
          </w:tcPr>
          <w:p w14:paraId="14BCC949"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r>
      <w:tr w:rsidR="000E0902" w:rsidRPr="000E0902" w14:paraId="13A12C80" w14:textId="77777777" w:rsidTr="000E0902">
        <w:trPr>
          <w:jc w:val="center"/>
        </w:trPr>
        <w:tc>
          <w:tcPr>
            <w:tcW w:w="3393" w:type="pct"/>
            <w:tcBorders>
              <w:top w:val="single" w:sz="4" w:space="0" w:color="auto"/>
              <w:left w:val="single" w:sz="18" w:space="0" w:color="auto"/>
              <w:bottom w:val="single" w:sz="4" w:space="0" w:color="auto"/>
              <w:right w:val="single" w:sz="4" w:space="0" w:color="auto"/>
            </w:tcBorders>
            <w:shd w:val="clear" w:color="auto" w:fill="auto"/>
            <w:vAlign w:val="bottom"/>
          </w:tcPr>
          <w:p w14:paraId="171273DC"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 xml:space="preserve">  B10 - Culoare pentru linii de inalta tensiune</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39F38009"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4D83AD30"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590" w:type="pct"/>
            <w:tcBorders>
              <w:top w:val="single" w:sz="4" w:space="0" w:color="auto"/>
              <w:left w:val="single" w:sz="4" w:space="0" w:color="auto"/>
              <w:bottom w:val="single" w:sz="4" w:space="0" w:color="auto"/>
              <w:right w:val="single" w:sz="18" w:space="0" w:color="auto"/>
            </w:tcBorders>
            <w:shd w:val="clear" w:color="auto" w:fill="auto"/>
            <w:vAlign w:val="bottom"/>
          </w:tcPr>
          <w:p w14:paraId="4F97F50F"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r>
      <w:tr w:rsidR="000E0902" w:rsidRPr="000E0902" w14:paraId="3A3005A6" w14:textId="77777777" w:rsidTr="000E0902">
        <w:trPr>
          <w:jc w:val="center"/>
        </w:trPr>
        <w:tc>
          <w:tcPr>
            <w:tcW w:w="3393" w:type="pct"/>
            <w:tcBorders>
              <w:top w:val="single" w:sz="4" w:space="0" w:color="auto"/>
              <w:left w:val="single" w:sz="18" w:space="0" w:color="auto"/>
              <w:bottom w:val="single" w:sz="4" w:space="0" w:color="auto"/>
              <w:right w:val="single" w:sz="4" w:space="0" w:color="auto"/>
            </w:tcBorders>
            <w:shd w:val="clear" w:color="auto" w:fill="auto"/>
            <w:vAlign w:val="bottom"/>
          </w:tcPr>
          <w:p w14:paraId="2934DB21"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 xml:space="preserve"> C - Terenuri neproductive: stincarii, saraturi, mlastini, ravene, etc.</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6BC75667"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594AB051"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590" w:type="pct"/>
            <w:tcBorders>
              <w:top w:val="single" w:sz="4" w:space="0" w:color="auto"/>
              <w:left w:val="single" w:sz="4" w:space="0" w:color="auto"/>
              <w:bottom w:val="single" w:sz="4" w:space="0" w:color="auto"/>
              <w:right w:val="single" w:sz="18" w:space="0" w:color="auto"/>
            </w:tcBorders>
            <w:shd w:val="clear" w:color="auto" w:fill="auto"/>
            <w:vAlign w:val="bottom"/>
          </w:tcPr>
          <w:p w14:paraId="215AF9DB"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r>
      <w:tr w:rsidR="000E0902" w:rsidRPr="000E0902" w14:paraId="08706DC9" w14:textId="77777777" w:rsidTr="000E0902">
        <w:trPr>
          <w:jc w:val="center"/>
        </w:trPr>
        <w:tc>
          <w:tcPr>
            <w:tcW w:w="3393" w:type="pct"/>
            <w:tcBorders>
              <w:top w:val="single" w:sz="4" w:space="0" w:color="auto"/>
              <w:left w:val="single" w:sz="18" w:space="0" w:color="auto"/>
              <w:bottom w:val="single" w:sz="4" w:space="0" w:color="auto"/>
              <w:right w:val="single" w:sz="4" w:space="0" w:color="auto"/>
            </w:tcBorders>
            <w:shd w:val="clear" w:color="auto" w:fill="auto"/>
            <w:vAlign w:val="bottom"/>
          </w:tcPr>
          <w:p w14:paraId="5F5588E5"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 xml:space="preserve"> D - Terenuri scoase temporar din fondul forestier</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6F719FFE"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7513B534"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590" w:type="pct"/>
            <w:tcBorders>
              <w:top w:val="single" w:sz="4" w:space="0" w:color="auto"/>
              <w:left w:val="single" w:sz="4" w:space="0" w:color="auto"/>
              <w:bottom w:val="single" w:sz="4" w:space="0" w:color="auto"/>
              <w:right w:val="single" w:sz="18" w:space="0" w:color="auto"/>
            </w:tcBorders>
            <w:shd w:val="clear" w:color="auto" w:fill="auto"/>
            <w:vAlign w:val="bottom"/>
          </w:tcPr>
          <w:p w14:paraId="101B7551"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r>
      <w:tr w:rsidR="000E0902" w:rsidRPr="000E0902" w14:paraId="28914A8B" w14:textId="77777777" w:rsidTr="000E0902">
        <w:trPr>
          <w:jc w:val="center"/>
        </w:trPr>
        <w:tc>
          <w:tcPr>
            <w:tcW w:w="3393" w:type="pct"/>
            <w:tcBorders>
              <w:top w:val="single" w:sz="4" w:space="0" w:color="auto"/>
              <w:left w:val="single" w:sz="18" w:space="0" w:color="auto"/>
              <w:bottom w:val="single" w:sz="4" w:space="0" w:color="auto"/>
              <w:right w:val="single" w:sz="4" w:space="0" w:color="auto"/>
            </w:tcBorders>
            <w:shd w:val="clear" w:color="auto" w:fill="auto"/>
            <w:vAlign w:val="bottom"/>
          </w:tcPr>
          <w:p w14:paraId="5C3064D3"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 xml:space="preserve">  D1  - Transmise prin acte normative in folosinta temporare a unor organizatii pt.</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4798E452"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4F7BE652"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590" w:type="pct"/>
            <w:tcBorders>
              <w:top w:val="single" w:sz="4" w:space="0" w:color="auto"/>
              <w:left w:val="single" w:sz="4" w:space="0" w:color="auto"/>
              <w:bottom w:val="single" w:sz="4" w:space="0" w:color="auto"/>
              <w:right w:val="single" w:sz="18" w:space="0" w:color="auto"/>
            </w:tcBorders>
            <w:shd w:val="clear" w:color="auto" w:fill="auto"/>
            <w:vAlign w:val="bottom"/>
          </w:tcPr>
          <w:p w14:paraId="5F3FAB08"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r>
      <w:tr w:rsidR="000E0902" w:rsidRPr="000E0902" w14:paraId="7EE1235F" w14:textId="77777777" w:rsidTr="000E0902">
        <w:trPr>
          <w:jc w:val="center"/>
        </w:trPr>
        <w:tc>
          <w:tcPr>
            <w:tcW w:w="3393" w:type="pct"/>
            <w:tcBorders>
              <w:top w:val="single" w:sz="4" w:space="0" w:color="auto"/>
              <w:left w:val="single" w:sz="18" w:space="0" w:color="auto"/>
              <w:bottom w:val="single" w:sz="4" w:space="0" w:color="auto"/>
              <w:right w:val="single" w:sz="4" w:space="0" w:color="auto"/>
            </w:tcBorders>
            <w:shd w:val="clear" w:color="auto" w:fill="auto"/>
            <w:vAlign w:val="bottom"/>
          </w:tcPr>
          <w:p w14:paraId="68E57AE7"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 xml:space="preserve">           instalatii electrice,petroliere sau hidrotehnice,pentru cariere,depozite, etc.</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46A8E9E7"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592211AB"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590" w:type="pct"/>
            <w:tcBorders>
              <w:top w:val="single" w:sz="4" w:space="0" w:color="auto"/>
              <w:left w:val="single" w:sz="4" w:space="0" w:color="auto"/>
              <w:bottom w:val="single" w:sz="4" w:space="0" w:color="auto"/>
              <w:right w:val="single" w:sz="18" w:space="0" w:color="auto"/>
            </w:tcBorders>
            <w:shd w:val="clear" w:color="auto" w:fill="auto"/>
            <w:vAlign w:val="bottom"/>
          </w:tcPr>
          <w:p w14:paraId="0B0CA34B"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r>
      <w:tr w:rsidR="000E0902" w:rsidRPr="000E0902" w14:paraId="3E922E71" w14:textId="77777777" w:rsidTr="000E0902">
        <w:trPr>
          <w:jc w:val="center"/>
        </w:trPr>
        <w:tc>
          <w:tcPr>
            <w:tcW w:w="3393" w:type="pct"/>
            <w:tcBorders>
              <w:top w:val="single" w:sz="4" w:space="0" w:color="auto"/>
              <w:left w:val="single" w:sz="18" w:space="0" w:color="auto"/>
              <w:bottom w:val="single" w:sz="4" w:space="0" w:color="auto"/>
              <w:right w:val="single" w:sz="4" w:space="0" w:color="auto"/>
            </w:tcBorders>
            <w:shd w:val="clear" w:color="auto" w:fill="auto"/>
            <w:vAlign w:val="bottom"/>
          </w:tcPr>
          <w:p w14:paraId="1E16FD62"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 xml:space="preserve">  D2  - Detinute de persoane fizice sau juridice fara aprobarile legale</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73035477"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61CC5E74"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590" w:type="pct"/>
            <w:tcBorders>
              <w:top w:val="single" w:sz="4" w:space="0" w:color="auto"/>
              <w:left w:val="single" w:sz="4" w:space="0" w:color="auto"/>
              <w:bottom w:val="single" w:sz="4" w:space="0" w:color="auto"/>
              <w:right w:val="single" w:sz="18" w:space="0" w:color="auto"/>
            </w:tcBorders>
            <w:shd w:val="clear" w:color="auto" w:fill="auto"/>
            <w:vAlign w:val="bottom"/>
          </w:tcPr>
          <w:p w14:paraId="7850607A"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r>
      <w:tr w:rsidR="000E0902" w:rsidRPr="000E0902" w14:paraId="16523569" w14:textId="77777777" w:rsidTr="000E0902">
        <w:trPr>
          <w:jc w:val="center"/>
        </w:trPr>
        <w:tc>
          <w:tcPr>
            <w:tcW w:w="3393" w:type="pct"/>
            <w:tcBorders>
              <w:top w:val="single" w:sz="4" w:space="0" w:color="auto"/>
              <w:left w:val="single" w:sz="18" w:space="0" w:color="auto"/>
              <w:bottom w:val="single" w:sz="12" w:space="0" w:color="auto"/>
              <w:right w:val="single" w:sz="4" w:space="0" w:color="auto"/>
            </w:tcBorders>
            <w:shd w:val="clear" w:color="auto" w:fill="auto"/>
            <w:vAlign w:val="bottom"/>
          </w:tcPr>
          <w:p w14:paraId="090C844A"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r w:rsidRPr="000E0902">
              <w:rPr>
                <w:rFonts w:eastAsia="Times New Roman" w:cs="Times New Roman"/>
                <w:kern w:val="0"/>
                <w:sz w:val="16"/>
                <w:szCs w:val="16"/>
                <w:lang w:eastAsia="en-US" w:bidi="ar-SA"/>
              </w:rPr>
              <w:t xml:space="preserve">           necesare, ocupatii si litigii</w:t>
            </w:r>
          </w:p>
        </w:tc>
        <w:tc>
          <w:tcPr>
            <w:tcW w:w="677" w:type="pct"/>
            <w:tcBorders>
              <w:top w:val="single" w:sz="4" w:space="0" w:color="auto"/>
              <w:left w:val="single" w:sz="4" w:space="0" w:color="auto"/>
              <w:bottom w:val="single" w:sz="12" w:space="0" w:color="auto"/>
              <w:right w:val="single" w:sz="4" w:space="0" w:color="auto"/>
            </w:tcBorders>
            <w:shd w:val="clear" w:color="auto" w:fill="auto"/>
            <w:vAlign w:val="bottom"/>
          </w:tcPr>
          <w:p w14:paraId="403BB930"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340" w:type="pct"/>
            <w:tcBorders>
              <w:top w:val="single" w:sz="4" w:space="0" w:color="auto"/>
              <w:left w:val="single" w:sz="4" w:space="0" w:color="auto"/>
              <w:bottom w:val="single" w:sz="12" w:space="0" w:color="auto"/>
              <w:right w:val="single" w:sz="4" w:space="0" w:color="auto"/>
            </w:tcBorders>
            <w:shd w:val="clear" w:color="auto" w:fill="auto"/>
            <w:vAlign w:val="bottom"/>
          </w:tcPr>
          <w:p w14:paraId="4E3C4A04"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c>
          <w:tcPr>
            <w:tcW w:w="590" w:type="pct"/>
            <w:tcBorders>
              <w:top w:val="single" w:sz="4" w:space="0" w:color="auto"/>
              <w:left w:val="single" w:sz="4" w:space="0" w:color="auto"/>
              <w:bottom w:val="single" w:sz="12" w:space="0" w:color="auto"/>
              <w:right w:val="single" w:sz="18" w:space="0" w:color="auto"/>
            </w:tcBorders>
            <w:shd w:val="clear" w:color="auto" w:fill="auto"/>
            <w:vAlign w:val="bottom"/>
          </w:tcPr>
          <w:p w14:paraId="79F064A6" w14:textId="77777777" w:rsidR="000E0902" w:rsidRPr="000E0902" w:rsidRDefault="000E0902" w:rsidP="000E0902">
            <w:pPr>
              <w:suppressAutoHyphens w:val="0"/>
              <w:ind w:firstLine="0"/>
              <w:jc w:val="center"/>
              <w:rPr>
                <w:rFonts w:eastAsia="Times New Roman" w:cs="Times New Roman"/>
                <w:kern w:val="0"/>
                <w:sz w:val="16"/>
                <w:szCs w:val="16"/>
                <w:lang w:eastAsia="en-US" w:bidi="ar-SA"/>
              </w:rPr>
            </w:pPr>
          </w:p>
        </w:tc>
      </w:tr>
      <w:tr w:rsidR="000E0902" w:rsidRPr="000E0902" w14:paraId="605DB754" w14:textId="77777777" w:rsidTr="000E0902">
        <w:trPr>
          <w:jc w:val="center"/>
        </w:trPr>
        <w:tc>
          <w:tcPr>
            <w:tcW w:w="3393" w:type="pct"/>
            <w:tcBorders>
              <w:top w:val="single" w:sz="12" w:space="0" w:color="auto"/>
              <w:left w:val="single" w:sz="18" w:space="0" w:color="auto"/>
              <w:bottom w:val="single" w:sz="18" w:space="0" w:color="auto"/>
              <w:right w:val="single" w:sz="4" w:space="0" w:color="auto"/>
            </w:tcBorders>
            <w:shd w:val="clear" w:color="auto" w:fill="auto"/>
            <w:vAlign w:val="bottom"/>
          </w:tcPr>
          <w:p w14:paraId="6AD7AF6B" w14:textId="77777777" w:rsidR="000E0902" w:rsidRPr="000E0902" w:rsidRDefault="000E0902" w:rsidP="000E0902">
            <w:pPr>
              <w:suppressAutoHyphens w:val="0"/>
              <w:ind w:firstLine="0"/>
              <w:jc w:val="center"/>
              <w:rPr>
                <w:rFonts w:eastAsia="Times New Roman" w:cs="Times New Roman"/>
                <w:b/>
                <w:bCs/>
                <w:kern w:val="0"/>
                <w:sz w:val="16"/>
                <w:szCs w:val="16"/>
                <w:lang w:eastAsia="en-US" w:bidi="ar-SA"/>
              </w:rPr>
            </w:pPr>
            <w:r w:rsidRPr="000E0902">
              <w:rPr>
                <w:rFonts w:eastAsia="Times New Roman" w:cs="Times New Roman"/>
                <w:b/>
                <w:bCs/>
                <w:kern w:val="0"/>
                <w:sz w:val="16"/>
                <w:szCs w:val="16"/>
                <w:lang w:eastAsia="en-US" w:bidi="ar-SA"/>
              </w:rPr>
              <w:t xml:space="preserve">                    TOTAL  : A + B + C + D</w:t>
            </w:r>
          </w:p>
        </w:tc>
        <w:tc>
          <w:tcPr>
            <w:tcW w:w="677" w:type="pct"/>
            <w:tcBorders>
              <w:top w:val="single" w:sz="12" w:space="0" w:color="auto"/>
              <w:left w:val="single" w:sz="4" w:space="0" w:color="auto"/>
              <w:bottom w:val="single" w:sz="18" w:space="0" w:color="auto"/>
              <w:right w:val="single" w:sz="4" w:space="0" w:color="auto"/>
            </w:tcBorders>
            <w:shd w:val="clear" w:color="auto" w:fill="auto"/>
            <w:vAlign w:val="bottom"/>
          </w:tcPr>
          <w:p w14:paraId="6F719780" w14:textId="77777777" w:rsidR="000E0902" w:rsidRPr="000E0902" w:rsidRDefault="000E0902" w:rsidP="000E0902">
            <w:pPr>
              <w:suppressAutoHyphens w:val="0"/>
              <w:ind w:firstLine="0"/>
              <w:jc w:val="center"/>
              <w:rPr>
                <w:rFonts w:eastAsia="Times New Roman" w:cs="Times New Roman"/>
                <w:b/>
                <w:bCs/>
                <w:kern w:val="0"/>
                <w:sz w:val="16"/>
                <w:szCs w:val="16"/>
                <w:lang w:eastAsia="en-US" w:bidi="ar-SA"/>
              </w:rPr>
            </w:pPr>
            <w:r w:rsidRPr="000E0902">
              <w:rPr>
                <w:rFonts w:eastAsia="Times New Roman" w:cs="Times New Roman"/>
                <w:b/>
                <w:bCs/>
                <w:kern w:val="0"/>
                <w:sz w:val="16"/>
                <w:szCs w:val="16"/>
                <w:lang w:eastAsia="en-US" w:bidi="ar-SA"/>
              </w:rPr>
              <w:t>549.86</w:t>
            </w:r>
          </w:p>
        </w:tc>
        <w:tc>
          <w:tcPr>
            <w:tcW w:w="340" w:type="pct"/>
            <w:tcBorders>
              <w:top w:val="single" w:sz="12" w:space="0" w:color="auto"/>
              <w:left w:val="single" w:sz="4" w:space="0" w:color="auto"/>
              <w:bottom w:val="single" w:sz="18" w:space="0" w:color="auto"/>
              <w:right w:val="single" w:sz="4" w:space="0" w:color="auto"/>
            </w:tcBorders>
            <w:shd w:val="clear" w:color="auto" w:fill="auto"/>
            <w:vAlign w:val="bottom"/>
          </w:tcPr>
          <w:p w14:paraId="73CDFE9C" w14:textId="77777777" w:rsidR="000E0902" w:rsidRPr="000E0902" w:rsidRDefault="000E0902" w:rsidP="000E0902">
            <w:pPr>
              <w:suppressAutoHyphens w:val="0"/>
              <w:ind w:firstLine="0"/>
              <w:jc w:val="center"/>
              <w:rPr>
                <w:rFonts w:eastAsia="Times New Roman" w:cs="Times New Roman"/>
                <w:b/>
                <w:bCs/>
                <w:kern w:val="0"/>
                <w:sz w:val="16"/>
                <w:szCs w:val="16"/>
                <w:lang w:eastAsia="en-US" w:bidi="ar-SA"/>
              </w:rPr>
            </w:pPr>
            <w:r w:rsidRPr="000E0902">
              <w:rPr>
                <w:rFonts w:eastAsia="Times New Roman" w:cs="Times New Roman"/>
                <w:b/>
                <w:bCs/>
                <w:kern w:val="0"/>
                <w:sz w:val="16"/>
                <w:szCs w:val="16"/>
                <w:lang w:eastAsia="en-US" w:bidi="ar-SA"/>
              </w:rPr>
              <w:t>33.63</w:t>
            </w:r>
          </w:p>
        </w:tc>
        <w:tc>
          <w:tcPr>
            <w:tcW w:w="590" w:type="pct"/>
            <w:tcBorders>
              <w:top w:val="single" w:sz="12" w:space="0" w:color="auto"/>
              <w:left w:val="single" w:sz="4" w:space="0" w:color="auto"/>
              <w:bottom w:val="single" w:sz="18" w:space="0" w:color="auto"/>
              <w:right w:val="single" w:sz="18" w:space="0" w:color="auto"/>
            </w:tcBorders>
            <w:shd w:val="clear" w:color="auto" w:fill="auto"/>
            <w:vAlign w:val="bottom"/>
          </w:tcPr>
          <w:p w14:paraId="40ADA347" w14:textId="77777777" w:rsidR="000E0902" w:rsidRPr="000E0902" w:rsidRDefault="000E0902" w:rsidP="000E0902">
            <w:pPr>
              <w:suppressAutoHyphens w:val="0"/>
              <w:ind w:firstLine="0"/>
              <w:jc w:val="center"/>
              <w:rPr>
                <w:rFonts w:eastAsia="Times New Roman" w:cs="Times New Roman"/>
                <w:b/>
                <w:bCs/>
                <w:kern w:val="0"/>
                <w:sz w:val="16"/>
                <w:szCs w:val="16"/>
                <w:lang w:eastAsia="en-US" w:bidi="ar-SA"/>
              </w:rPr>
            </w:pPr>
            <w:r w:rsidRPr="000E0902">
              <w:rPr>
                <w:rFonts w:eastAsia="Times New Roman" w:cs="Times New Roman"/>
                <w:b/>
                <w:bCs/>
                <w:kern w:val="0"/>
                <w:sz w:val="16"/>
                <w:szCs w:val="16"/>
                <w:lang w:eastAsia="en-US" w:bidi="ar-SA"/>
              </w:rPr>
              <w:t>583.49</w:t>
            </w:r>
          </w:p>
        </w:tc>
      </w:tr>
    </w:tbl>
    <w:p w14:paraId="45618492" w14:textId="7954C539" w:rsidR="00296712" w:rsidRPr="00E947B0" w:rsidRDefault="00296712" w:rsidP="00222400">
      <w:pPr>
        <w:suppressAutoHyphens w:val="0"/>
        <w:ind w:firstLine="0"/>
        <w:rPr>
          <w:rFonts w:eastAsia="Times New Roman" w:cs="Times New Roman"/>
          <w:kern w:val="0"/>
          <w:lang w:eastAsia="en-US" w:bidi="ar-SA"/>
        </w:rPr>
      </w:pPr>
    </w:p>
    <w:p w14:paraId="4927AF67" w14:textId="77777777" w:rsidR="00AD6D72" w:rsidRPr="002F69E7" w:rsidRDefault="002F69E7" w:rsidP="00AD6D72">
      <w:pPr>
        <w:suppressAutoHyphens w:val="0"/>
        <w:rPr>
          <w:rFonts w:eastAsia="Times New Roman" w:cs="Times New Roman"/>
          <w:b/>
          <w:kern w:val="0"/>
          <w:u w:val="single"/>
          <w:lang w:eastAsia="en-US" w:bidi="ar-SA"/>
        </w:rPr>
      </w:pPr>
      <w:r w:rsidRPr="002F69E7">
        <w:rPr>
          <w:rFonts w:eastAsia="Times New Roman" w:cs="Times New Roman"/>
          <w:b/>
          <w:kern w:val="0"/>
          <w:u w:val="single"/>
          <w:lang w:eastAsia="en-US" w:bidi="ar-SA"/>
        </w:rPr>
        <w:t>Reglementarea procesului de producţie</w:t>
      </w:r>
    </w:p>
    <w:p w14:paraId="74E4DDC4" w14:textId="1C687D64" w:rsidR="00FF0661" w:rsidRPr="009A523E" w:rsidRDefault="002F69E7" w:rsidP="009A523E">
      <w:pPr>
        <w:suppressAutoHyphens w:val="0"/>
        <w:rPr>
          <w:rFonts w:eastAsia="Times New Roman" w:cs="Times New Roman"/>
          <w:i/>
          <w:kern w:val="0"/>
          <w:u w:val="single"/>
          <w:lang w:eastAsia="en-US" w:bidi="ar-SA"/>
        </w:rPr>
      </w:pPr>
      <w:r w:rsidRPr="00E947B0">
        <w:rPr>
          <w:rFonts w:eastAsia="Times New Roman" w:cs="Times New Roman"/>
          <w:i/>
          <w:kern w:val="0"/>
          <w:u w:val="single"/>
          <w:lang w:eastAsia="en-US" w:bidi="ar-SA"/>
        </w:rPr>
        <w:t>Analiza şi adoptarea posibilităţii</w:t>
      </w:r>
    </w:p>
    <w:p w14:paraId="3225170C" w14:textId="77777777" w:rsidR="00B91779" w:rsidRPr="005C7F16" w:rsidRDefault="00B91779" w:rsidP="00B91779">
      <w:pPr>
        <w:pStyle w:val="BodyTextIndent"/>
        <w:spacing w:after="0"/>
        <w:ind w:left="0"/>
      </w:pPr>
      <w:r w:rsidRPr="005C7F16">
        <w:t>La S.U.P.  A s-au calculat următorii indicatori de posibilitate:</w:t>
      </w:r>
    </w:p>
    <w:p w14:paraId="53F1EA58" w14:textId="77777777" w:rsidR="00B91779" w:rsidRPr="005C7F16" w:rsidRDefault="00B91779" w:rsidP="00B91779">
      <w:pPr>
        <w:pStyle w:val="xl25"/>
        <w:pBdr>
          <w:left w:val="none" w:sz="0" w:space="0" w:color="auto"/>
          <w:bottom w:val="none" w:sz="0" w:space="0" w:color="auto"/>
          <w:right w:val="none" w:sz="0" w:space="0" w:color="auto"/>
        </w:pBdr>
        <w:spacing w:before="0" w:beforeAutospacing="0" w:after="0" w:afterAutospacing="0"/>
        <w:rPr>
          <w:bCs/>
        </w:rPr>
      </w:pPr>
      <w:r w:rsidRPr="005C7F16">
        <w:rPr>
          <w:bCs/>
        </w:rPr>
        <w:t xml:space="preserve">            C.I. </w:t>
      </w:r>
      <w:r>
        <w:rPr>
          <w:bCs/>
        </w:rPr>
        <w:t>1023</w:t>
      </w:r>
      <w:r w:rsidRPr="005C7F16">
        <w:rPr>
          <w:bCs/>
        </w:rPr>
        <w:t xml:space="preserve"> m</w:t>
      </w:r>
      <w:r w:rsidRPr="005C7F16">
        <w:rPr>
          <w:vertAlign w:val="superscript"/>
        </w:rPr>
        <w:t>3</w:t>
      </w:r>
      <w:r w:rsidRPr="005C7F16">
        <w:rPr>
          <w:bCs/>
        </w:rPr>
        <w:t>/an</w:t>
      </w:r>
    </w:p>
    <w:p w14:paraId="02B81AA6" w14:textId="77777777" w:rsidR="00B91779" w:rsidRPr="005C7F16" w:rsidRDefault="00B91779" w:rsidP="00B91779">
      <w:pPr>
        <w:pStyle w:val="BodyTextIndent"/>
        <w:spacing w:after="0"/>
        <w:ind w:left="0"/>
      </w:pPr>
      <w:r w:rsidRPr="005C7F16">
        <w:t xml:space="preserve">Q                   </w:t>
      </w:r>
      <w:r>
        <w:t>1,3</w:t>
      </w:r>
    </w:p>
    <w:p w14:paraId="6BE2FC43" w14:textId="77777777" w:rsidR="00B91779" w:rsidRPr="005C7F16" w:rsidRDefault="00B91779" w:rsidP="00B91779">
      <w:pPr>
        <w:pStyle w:val="BodyTextIndent"/>
        <w:spacing w:after="0"/>
        <w:ind w:left="0"/>
      </w:pPr>
      <w:r w:rsidRPr="005C7F16">
        <w:t>V</w:t>
      </w:r>
      <w:r>
        <w:t>1</w:t>
      </w:r>
      <w:r w:rsidRPr="005C7F16">
        <w:t>/10</w:t>
      </w:r>
      <w:r w:rsidRPr="005C7F16">
        <w:tab/>
      </w:r>
      <w:r>
        <w:t>1341</w:t>
      </w:r>
      <w:r w:rsidRPr="005C7F16">
        <w:t xml:space="preserve"> m</w:t>
      </w:r>
      <w:r w:rsidRPr="005C7F16">
        <w:rPr>
          <w:vertAlign w:val="superscript"/>
        </w:rPr>
        <w:t>3</w:t>
      </w:r>
      <w:r w:rsidRPr="005C7F16">
        <w:t>/an</w:t>
      </w:r>
    </w:p>
    <w:p w14:paraId="7DF48BC0" w14:textId="77777777" w:rsidR="00B91779" w:rsidRPr="005C7F16" w:rsidRDefault="00B91779" w:rsidP="00B91779">
      <w:pPr>
        <w:pStyle w:val="BodyTextIndent"/>
        <w:spacing w:after="0"/>
        <w:ind w:left="0"/>
      </w:pPr>
      <w:r w:rsidRPr="005C7F16">
        <w:t>V</w:t>
      </w:r>
      <w:r>
        <w:t>2</w:t>
      </w:r>
      <w:r w:rsidRPr="005C7F16">
        <w:t>/20</w:t>
      </w:r>
      <w:r w:rsidRPr="005C7F16">
        <w:tab/>
      </w:r>
      <w:r>
        <w:t>2590</w:t>
      </w:r>
      <w:r w:rsidRPr="005C7F16">
        <w:t xml:space="preserve"> m</w:t>
      </w:r>
      <w:r w:rsidRPr="005C7F16">
        <w:rPr>
          <w:vertAlign w:val="superscript"/>
        </w:rPr>
        <w:t>3</w:t>
      </w:r>
      <w:r w:rsidRPr="005C7F16">
        <w:t>/an</w:t>
      </w:r>
    </w:p>
    <w:p w14:paraId="29A24DCC" w14:textId="77777777" w:rsidR="00B91779" w:rsidRPr="005C7F16" w:rsidRDefault="00B91779" w:rsidP="00B91779">
      <w:pPr>
        <w:pStyle w:val="BodyTextIndent"/>
        <w:spacing w:after="0"/>
        <w:ind w:left="0"/>
      </w:pPr>
      <w:r w:rsidRPr="005C7F16">
        <w:t>V</w:t>
      </w:r>
      <w:r>
        <w:t>3</w:t>
      </w:r>
      <w:r w:rsidRPr="005C7F16">
        <w:t>/</w:t>
      </w:r>
      <w:r>
        <w:t>3</w:t>
      </w:r>
      <w:r w:rsidRPr="005C7F16">
        <w:t>0</w:t>
      </w:r>
      <w:r w:rsidRPr="005C7F16">
        <w:tab/>
      </w:r>
      <w:r>
        <w:t>2589</w:t>
      </w:r>
      <w:r w:rsidRPr="005C7F16">
        <w:t xml:space="preserve"> m</w:t>
      </w:r>
      <w:r w:rsidRPr="005C7F16">
        <w:rPr>
          <w:vertAlign w:val="superscript"/>
        </w:rPr>
        <w:t>3</w:t>
      </w:r>
      <w:r w:rsidRPr="005C7F16">
        <w:t>/an</w:t>
      </w:r>
    </w:p>
    <w:p w14:paraId="528F4720" w14:textId="77777777" w:rsidR="00B91779" w:rsidRDefault="00B91779" w:rsidP="00B91779">
      <w:pPr>
        <w:pStyle w:val="BodyTextIndent"/>
        <w:spacing w:after="0"/>
        <w:ind w:left="0"/>
      </w:pPr>
      <w:r w:rsidRPr="005C7F16">
        <w:t>V</w:t>
      </w:r>
      <w:r>
        <w:t>4</w:t>
      </w:r>
      <w:r w:rsidRPr="005C7F16">
        <w:t>/</w:t>
      </w:r>
      <w:r>
        <w:t>4</w:t>
      </w:r>
      <w:r w:rsidRPr="005C7F16">
        <w:t>0</w:t>
      </w:r>
      <w:r w:rsidRPr="005C7F16">
        <w:tab/>
      </w:r>
      <w:r>
        <w:t>1968</w:t>
      </w:r>
      <w:r w:rsidRPr="005C7F16">
        <w:t xml:space="preserve"> m</w:t>
      </w:r>
      <w:r w:rsidRPr="005C7F16">
        <w:rPr>
          <w:vertAlign w:val="superscript"/>
        </w:rPr>
        <w:t>3</w:t>
      </w:r>
      <w:r w:rsidRPr="005C7F16">
        <w:t>/an</w:t>
      </w:r>
    </w:p>
    <w:p w14:paraId="5DA8836B" w14:textId="77777777" w:rsidR="00B91779" w:rsidRDefault="00B91779" w:rsidP="00B91779">
      <w:pPr>
        <w:pStyle w:val="BodyTextIndent"/>
        <w:spacing w:after="0"/>
        <w:ind w:left="0"/>
      </w:pPr>
      <w:r>
        <w:t xml:space="preserve">V5/50  2012 </w:t>
      </w:r>
      <w:r w:rsidRPr="005C7F16">
        <w:t>m</w:t>
      </w:r>
      <w:r w:rsidRPr="005C7F16">
        <w:rPr>
          <w:vertAlign w:val="superscript"/>
        </w:rPr>
        <w:t>3</w:t>
      </w:r>
      <w:r w:rsidRPr="005C7F16">
        <w:t>/an</w:t>
      </w:r>
    </w:p>
    <w:p w14:paraId="24C6962F" w14:textId="77777777" w:rsidR="00B91779" w:rsidRPr="005C7F16" w:rsidRDefault="00B91779" w:rsidP="00B91779">
      <w:pPr>
        <w:pStyle w:val="BodyTextIndent"/>
        <w:spacing w:after="0"/>
        <w:ind w:left="0"/>
      </w:pPr>
      <w:r>
        <w:t xml:space="preserve">V6/60  1765 </w:t>
      </w:r>
      <w:r w:rsidRPr="005C7F16">
        <w:t>m</w:t>
      </w:r>
      <w:r w:rsidRPr="005C7F16">
        <w:rPr>
          <w:vertAlign w:val="superscript"/>
        </w:rPr>
        <w:t>3</w:t>
      </w:r>
      <w:r w:rsidRPr="005C7F16">
        <w:t>/an</w:t>
      </w:r>
    </w:p>
    <w:p w14:paraId="717C5BA4" w14:textId="77777777" w:rsidR="00B91779" w:rsidRPr="005C7F16" w:rsidRDefault="00B91779" w:rsidP="00B91779">
      <w:pPr>
        <w:pStyle w:val="BodyTextIndent"/>
        <w:spacing w:after="0"/>
        <w:ind w:left="0"/>
      </w:pPr>
      <w:r w:rsidRPr="005C7F16">
        <w:t xml:space="preserve">PCi  = </w:t>
      </w:r>
      <w:r>
        <w:t>1065</w:t>
      </w:r>
      <w:r w:rsidRPr="005C7F16">
        <w:t xml:space="preserve"> m</w:t>
      </w:r>
      <w:r w:rsidRPr="005C7F16">
        <w:rPr>
          <w:vertAlign w:val="superscript"/>
        </w:rPr>
        <w:t>3</w:t>
      </w:r>
      <w:r w:rsidRPr="005C7F16">
        <w:t>/an</w:t>
      </w:r>
    </w:p>
    <w:p w14:paraId="4AD4A939" w14:textId="77777777" w:rsidR="00B91779" w:rsidRPr="005C7F16" w:rsidRDefault="00B91779" w:rsidP="00B91779">
      <w:pPr>
        <w:pStyle w:val="BodyTextIndent"/>
        <w:spacing w:after="0"/>
        <w:ind w:left="0"/>
      </w:pPr>
      <w:r w:rsidRPr="005C7F16">
        <w:t xml:space="preserve">Pded.= </w:t>
      </w:r>
      <w:r>
        <w:t>1039</w:t>
      </w:r>
      <w:r w:rsidRPr="005C7F16">
        <w:t xml:space="preserve"> m</w:t>
      </w:r>
      <w:r w:rsidRPr="005C7F16">
        <w:rPr>
          <w:vertAlign w:val="superscript"/>
        </w:rPr>
        <w:t>3</w:t>
      </w:r>
      <w:r w:rsidRPr="005C7F16">
        <w:t>/an</w:t>
      </w:r>
    </w:p>
    <w:p w14:paraId="5B6CD948" w14:textId="77777777" w:rsidR="00B91779" w:rsidRPr="005C7F16" w:rsidRDefault="00B91779" w:rsidP="00B91779">
      <w:pPr>
        <w:pStyle w:val="BodyTextIndent"/>
        <w:spacing w:after="0"/>
        <w:ind w:left="0"/>
      </w:pPr>
      <w:r w:rsidRPr="005C7F16">
        <w:t xml:space="preserve">Pind. = </w:t>
      </w:r>
      <w:r>
        <w:t>1029</w:t>
      </w:r>
      <w:r w:rsidRPr="005C7F16">
        <w:t xml:space="preserve"> m</w:t>
      </w:r>
      <w:r w:rsidRPr="005C7F16">
        <w:rPr>
          <w:vertAlign w:val="superscript"/>
        </w:rPr>
        <w:t>3</w:t>
      </w:r>
      <w:r w:rsidRPr="005C7F16">
        <w:t>/an</w:t>
      </w:r>
    </w:p>
    <w:p w14:paraId="79D8765F" w14:textId="41369B8A" w:rsidR="00B91779" w:rsidRDefault="00B91779" w:rsidP="00B91779">
      <w:pPr>
        <w:rPr>
          <w:b/>
        </w:rPr>
      </w:pPr>
      <w:r w:rsidRPr="005C7F16">
        <w:rPr>
          <w:b/>
        </w:rPr>
        <w:t>P</w:t>
      </w:r>
      <w:r w:rsidRPr="005C7F16">
        <w:rPr>
          <w:b/>
          <w:vertAlign w:val="subscript"/>
        </w:rPr>
        <w:t xml:space="preserve">adoptată  </w:t>
      </w:r>
      <w:r w:rsidRPr="005C7F16">
        <w:rPr>
          <w:b/>
        </w:rPr>
        <w:t xml:space="preserve">= </w:t>
      </w:r>
      <w:r>
        <w:rPr>
          <w:b/>
        </w:rPr>
        <w:t>1023</w:t>
      </w:r>
      <w:r w:rsidRPr="005C7F16">
        <w:rPr>
          <w:b/>
        </w:rPr>
        <w:t xml:space="preserve"> m</w:t>
      </w:r>
      <w:r w:rsidRPr="005C7F16">
        <w:rPr>
          <w:vertAlign w:val="superscript"/>
        </w:rPr>
        <w:t>3</w:t>
      </w:r>
      <w:r w:rsidRPr="005C7F16">
        <w:rPr>
          <w:b/>
        </w:rPr>
        <w:t>/an</w:t>
      </w:r>
    </w:p>
    <w:p w14:paraId="66F9DFA9" w14:textId="77777777" w:rsidR="00B91779" w:rsidRDefault="00B91779" w:rsidP="00B91779">
      <w:pPr>
        <w:rPr>
          <w:b/>
        </w:rPr>
      </w:pPr>
    </w:p>
    <w:p w14:paraId="759314F0" w14:textId="3F62E561" w:rsidR="009A0609" w:rsidRPr="009A0609" w:rsidRDefault="009A0609" w:rsidP="009A0609">
      <w:pPr>
        <w:suppressAutoHyphens w:val="0"/>
        <w:rPr>
          <w:rFonts w:eastAsia="Times New Roman" w:cs="Times New Roman"/>
          <w:kern w:val="0"/>
          <w:lang w:eastAsia="en-US" w:bidi="ar-SA"/>
        </w:rPr>
      </w:pPr>
      <w:r w:rsidRPr="009A0609">
        <w:rPr>
          <w:rFonts w:eastAsia="Times New Roman" w:cs="Times New Roman"/>
          <w:kern w:val="0"/>
          <w:lang w:eastAsia="en-US" w:bidi="ar-SA"/>
        </w:rPr>
        <w:lastRenderedPageBreak/>
        <w:t xml:space="preserve">S-a adoptat posibilitatea de produse principale de </w:t>
      </w:r>
      <w:r w:rsidR="00B91779">
        <w:rPr>
          <w:rFonts w:eastAsia="Times New Roman" w:cs="Times New Roman"/>
          <w:b/>
          <w:bCs/>
          <w:kern w:val="0"/>
          <w:lang w:eastAsia="en-US" w:bidi="ar-SA"/>
        </w:rPr>
        <w:t>1023</w:t>
      </w:r>
      <w:r w:rsidRPr="009A0609">
        <w:rPr>
          <w:rFonts w:eastAsia="Times New Roman" w:cs="Times New Roman"/>
          <w:b/>
          <w:bCs/>
          <w:kern w:val="0"/>
          <w:lang w:eastAsia="en-US" w:bidi="ar-SA"/>
        </w:rPr>
        <w:t xml:space="preserve"> </w:t>
      </w:r>
      <w:r w:rsidRPr="009A0609">
        <w:rPr>
          <w:rFonts w:eastAsia="Times New Roman" w:cs="Times New Roman"/>
          <w:b/>
          <w:kern w:val="0"/>
          <w:lang w:eastAsia="en-US" w:bidi="ar-SA"/>
        </w:rPr>
        <w:t>m</w:t>
      </w:r>
      <w:r w:rsidRPr="009A0609">
        <w:rPr>
          <w:rFonts w:eastAsia="Times New Roman" w:cs="Times New Roman"/>
          <w:b/>
          <w:kern w:val="0"/>
          <w:vertAlign w:val="superscript"/>
          <w:lang w:eastAsia="en-US" w:bidi="ar-SA"/>
        </w:rPr>
        <w:t>3</w:t>
      </w:r>
      <w:r w:rsidRPr="009A0609">
        <w:rPr>
          <w:rFonts w:eastAsia="Times New Roman" w:cs="Times New Roman"/>
          <w:b/>
          <w:kern w:val="0"/>
          <w:lang w:eastAsia="en-US" w:bidi="ar-SA"/>
        </w:rPr>
        <w:t xml:space="preserve">/an, </w:t>
      </w:r>
      <w:r w:rsidRPr="009A0609">
        <w:rPr>
          <w:rFonts w:eastAsia="Times New Roman" w:cs="Times New Roman"/>
          <w:kern w:val="0"/>
          <w:lang w:eastAsia="en-US" w:bidi="ar-SA"/>
        </w:rPr>
        <w:t>după valoarea indicatorului rezultat prin procedeul creșterii indicatoare.</w:t>
      </w:r>
    </w:p>
    <w:p w14:paraId="269734CC" w14:textId="77777777" w:rsidR="009A0609" w:rsidRPr="009A0609" w:rsidRDefault="009A0609" w:rsidP="009A0609">
      <w:pPr>
        <w:suppressAutoHyphens w:val="0"/>
        <w:rPr>
          <w:rFonts w:eastAsia="Times New Roman" w:cs="Times New Roman"/>
          <w:kern w:val="0"/>
          <w:lang w:eastAsia="en-US" w:bidi="ar-SA"/>
        </w:rPr>
      </w:pPr>
      <w:r w:rsidRPr="009A0609">
        <w:rPr>
          <w:rFonts w:eastAsia="Times New Roman" w:cs="Times New Roman"/>
          <w:kern w:val="0"/>
          <w:lang w:eastAsia="en-US" w:bidi="ar-SA"/>
        </w:rPr>
        <w:t>S-a prevăzut a se executa în deceniul care urmează următoarele cantități anuale de lucrări de îngrijire a arboretelor:</w:t>
      </w:r>
    </w:p>
    <w:p w14:paraId="2CFE5C9A" w14:textId="522AAAF6" w:rsidR="009A0609" w:rsidRPr="009A0609" w:rsidRDefault="009A0609" w:rsidP="00111067">
      <w:pPr>
        <w:numPr>
          <w:ilvl w:val="0"/>
          <w:numId w:val="41"/>
        </w:numPr>
        <w:suppressAutoHyphens w:val="0"/>
        <w:jc w:val="left"/>
        <w:rPr>
          <w:rFonts w:eastAsia="Times New Roman" w:cs="Times New Roman"/>
          <w:kern w:val="0"/>
          <w:lang w:eastAsia="en-US" w:bidi="ar-SA"/>
        </w:rPr>
      </w:pPr>
      <w:r w:rsidRPr="009A0609">
        <w:rPr>
          <w:rFonts w:eastAsia="Times New Roman" w:cs="Times New Roman"/>
          <w:kern w:val="0"/>
          <w:lang w:eastAsia="en-US" w:bidi="ar-SA"/>
        </w:rPr>
        <w:t>rărituri</w:t>
      </w:r>
      <w:r w:rsidRPr="009A0609">
        <w:rPr>
          <w:rFonts w:eastAsia="Times New Roman" w:cs="Times New Roman"/>
          <w:kern w:val="0"/>
          <w:lang w:eastAsia="en-US" w:bidi="ar-SA"/>
        </w:rPr>
        <w:tab/>
        <w:t xml:space="preserve">- </w:t>
      </w:r>
      <w:r w:rsidRPr="009A0609">
        <w:rPr>
          <w:rFonts w:eastAsia="Times New Roman" w:cs="Times New Roman"/>
          <w:b/>
          <w:kern w:val="0"/>
          <w:lang w:eastAsia="en-US" w:bidi="ar-SA"/>
        </w:rPr>
        <w:t xml:space="preserve">  </w:t>
      </w:r>
      <w:r w:rsidR="0026302F">
        <w:rPr>
          <w:rFonts w:eastAsia="Times New Roman" w:cs="Times New Roman"/>
          <w:b/>
          <w:kern w:val="0"/>
          <w:lang w:eastAsia="en-US" w:bidi="ar-SA"/>
        </w:rPr>
        <w:t xml:space="preserve"> </w:t>
      </w:r>
      <w:r w:rsidR="00B91779">
        <w:rPr>
          <w:rFonts w:eastAsia="Times New Roman" w:cs="Times New Roman"/>
          <w:b/>
          <w:kern w:val="0"/>
          <w:lang w:eastAsia="en-US" w:bidi="ar-SA"/>
        </w:rPr>
        <w:t>20,77</w:t>
      </w:r>
      <w:r w:rsidR="00B91779">
        <w:rPr>
          <w:rFonts w:eastAsia="Times New Roman" w:cs="Times New Roman"/>
          <w:kern w:val="0"/>
          <w:lang w:eastAsia="en-US" w:bidi="ar-SA"/>
        </w:rPr>
        <w:t xml:space="preserve"> </w:t>
      </w:r>
      <w:r w:rsidRPr="009A0609">
        <w:rPr>
          <w:rFonts w:eastAsia="Times New Roman" w:cs="Times New Roman"/>
          <w:b/>
          <w:kern w:val="0"/>
          <w:lang w:eastAsia="en-US" w:bidi="ar-SA"/>
        </w:rPr>
        <w:t>ha/an</w:t>
      </w:r>
      <w:r w:rsidRPr="009A0609">
        <w:rPr>
          <w:rFonts w:eastAsia="Times New Roman" w:cs="Times New Roman"/>
          <w:kern w:val="0"/>
          <w:lang w:eastAsia="en-US" w:bidi="ar-SA"/>
        </w:rPr>
        <w:t xml:space="preserve"> cu un volum de extras de </w:t>
      </w:r>
      <w:r w:rsidR="00B91779">
        <w:rPr>
          <w:rFonts w:eastAsia="Times New Roman" w:cs="Times New Roman"/>
          <w:b/>
          <w:bCs/>
          <w:kern w:val="0"/>
          <w:lang w:eastAsia="en-US" w:bidi="ar-SA"/>
        </w:rPr>
        <w:t>679</w:t>
      </w:r>
      <w:r w:rsidRPr="009A0609">
        <w:rPr>
          <w:rFonts w:eastAsia="Times New Roman" w:cs="Times New Roman"/>
          <w:b/>
          <w:bCs/>
          <w:kern w:val="0"/>
          <w:lang w:eastAsia="en-US" w:bidi="ar-SA"/>
        </w:rPr>
        <w:t xml:space="preserve"> </w:t>
      </w:r>
      <w:r w:rsidRPr="009A0609">
        <w:rPr>
          <w:rFonts w:eastAsia="Times New Roman" w:cs="Times New Roman"/>
          <w:b/>
          <w:kern w:val="0"/>
          <w:lang w:eastAsia="en-US" w:bidi="ar-SA"/>
        </w:rPr>
        <w:t>m</w:t>
      </w:r>
      <w:r w:rsidRPr="009A0609">
        <w:rPr>
          <w:rFonts w:eastAsia="Times New Roman" w:cs="Times New Roman"/>
          <w:b/>
          <w:kern w:val="0"/>
          <w:vertAlign w:val="superscript"/>
          <w:lang w:eastAsia="en-US" w:bidi="ar-SA"/>
        </w:rPr>
        <w:t>3</w:t>
      </w:r>
      <w:r w:rsidRPr="009A0609">
        <w:rPr>
          <w:rFonts w:eastAsia="Times New Roman" w:cs="Times New Roman"/>
          <w:b/>
          <w:kern w:val="0"/>
          <w:lang w:eastAsia="en-US" w:bidi="ar-SA"/>
        </w:rPr>
        <w:t>/an</w:t>
      </w:r>
    </w:p>
    <w:p w14:paraId="35334F12" w14:textId="3365373C" w:rsidR="009A0609" w:rsidRPr="009A0609" w:rsidRDefault="009A0609" w:rsidP="009A0609">
      <w:pPr>
        <w:suppressAutoHyphens w:val="0"/>
        <w:rPr>
          <w:rFonts w:eastAsia="Times New Roman" w:cs="Times New Roman"/>
          <w:kern w:val="0"/>
          <w:lang w:eastAsia="en-US" w:bidi="ar-SA"/>
        </w:rPr>
      </w:pPr>
      <w:r w:rsidRPr="009A0609">
        <w:rPr>
          <w:rFonts w:eastAsia="Times New Roman" w:cs="Times New Roman"/>
          <w:kern w:val="0"/>
          <w:lang w:eastAsia="en-US" w:bidi="ar-SA"/>
        </w:rPr>
        <w:t xml:space="preserve">Cu tăieri de igienă se estimează a se parcurge anual </w:t>
      </w:r>
      <w:r w:rsidR="00B91779">
        <w:rPr>
          <w:rFonts w:eastAsia="Times New Roman" w:cs="Times New Roman"/>
          <w:b/>
          <w:kern w:val="0"/>
          <w:lang w:eastAsia="en-US" w:bidi="ar-SA"/>
        </w:rPr>
        <w:t>145,85</w:t>
      </w:r>
      <w:r w:rsidRPr="009A0609">
        <w:rPr>
          <w:rFonts w:eastAsia="Times New Roman" w:cs="Times New Roman"/>
          <w:b/>
          <w:kern w:val="0"/>
          <w:lang w:eastAsia="en-US" w:bidi="ar-SA"/>
        </w:rPr>
        <w:t xml:space="preserve"> ha</w:t>
      </w:r>
      <w:r w:rsidRPr="009A0609">
        <w:rPr>
          <w:rFonts w:eastAsia="Times New Roman" w:cs="Times New Roman"/>
          <w:kern w:val="0"/>
          <w:lang w:eastAsia="en-US" w:bidi="ar-SA"/>
        </w:rPr>
        <w:t xml:space="preserve"> cu un volum de extras de </w:t>
      </w:r>
      <w:r w:rsidR="00B91779">
        <w:rPr>
          <w:rFonts w:eastAsia="Times New Roman" w:cs="Times New Roman"/>
          <w:b/>
          <w:bCs/>
          <w:kern w:val="0"/>
          <w:lang w:eastAsia="en-US" w:bidi="ar-SA"/>
        </w:rPr>
        <w:t>131</w:t>
      </w:r>
      <w:r w:rsidRPr="009A0609">
        <w:rPr>
          <w:rFonts w:eastAsia="Times New Roman" w:cs="Times New Roman"/>
          <w:b/>
          <w:kern w:val="0"/>
          <w:lang w:eastAsia="en-US" w:bidi="ar-SA"/>
        </w:rPr>
        <w:t xml:space="preserve"> m</w:t>
      </w:r>
      <w:r w:rsidRPr="009A0609">
        <w:rPr>
          <w:rFonts w:eastAsia="Times New Roman" w:cs="Times New Roman"/>
          <w:b/>
          <w:kern w:val="0"/>
          <w:vertAlign w:val="superscript"/>
          <w:lang w:eastAsia="en-US" w:bidi="ar-SA"/>
        </w:rPr>
        <w:t>3</w:t>
      </w:r>
      <w:r w:rsidRPr="009A0609">
        <w:rPr>
          <w:rFonts w:eastAsia="Times New Roman" w:cs="Times New Roman"/>
          <w:b/>
          <w:kern w:val="0"/>
          <w:lang w:eastAsia="en-US" w:bidi="ar-SA"/>
        </w:rPr>
        <w:t>/an.</w:t>
      </w:r>
    </w:p>
    <w:p w14:paraId="5000A586" w14:textId="2B964775" w:rsidR="00B91779" w:rsidRDefault="00B91779" w:rsidP="00B91779">
      <w:pPr>
        <w:suppressAutoHyphens w:val="0"/>
        <w:rPr>
          <w:rFonts w:cs="Times New Roman"/>
          <w:b/>
        </w:rPr>
      </w:pPr>
      <w:r w:rsidRPr="001A46E6">
        <w:rPr>
          <w:rFonts w:cs="Times New Roman"/>
          <w:bCs/>
        </w:rPr>
        <w:t xml:space="preserve">Cu </w:t>
      </w:r>
      <w:r>
        <w:rPr>
          <w:rFonts w:cs="Times New Roman"/>
          <w:bCs/>
        </w:rPr>
        <w:t xml:space="preserve">lucrări de conservare au fost propuse a fi parcurse, în deceniul de aplicabilitate al amenajamentului, </w:t>
      </w:r>
      <w:r w:rsidRPr="004321AF">
        <w:rPr>
          <w:rFonts w:cs="Times New Roman"/>
          <w:b/>
        </w:rPr>
        <w:t>146,38 ha</w:t>
      </w:r>
      <w:r>
        <w:rPr>
          <w:rFonts w:cs="Times New Roman"/>
          <w:bCs/>
        </w:rPr>
        <w:t xml:space="preserve">, urmând a fi recoltați </w:t>
      </w:r>
      <w:r w:rsidRPr="004321AF">
        <w:rPr>
          <w:rFonts w:cs="Times New Roman"/>
          <w:b/>
        </w:rPr>
        <w:t>6234 mc.</w:t>
      </w:r>
      <w:r>
        <w:rPr>
          <w:rFonts w:cs="Times New Roman"/>
          <w:bCs/>
        </w:rPr>
        <w:t xml:space="preserve"> </w:t>
      </w:r>
    </w:p>
    <w:p w14:paraId="75E26EEF" w14:textId="695500AD" w:rsidR="002A4BB3" w:rsidRPr="002A4BB3" w:rsidRDefault="00B91779" w:rsidP="00B91779">
      <w:pPr>
        <w:suppressAutoHyphens w:val="0"/>
        <w:ind w:left="7920"/>
        <w:rPr>
          <w:i/>
          <w:sz w:val="20"/>
          <w:szCs w:val="20"/>
        </w:rPr>
      </w:pPr>
      <w:r>
        <w:rPr>
          <w:i/>
          <w:sz w:val="20"/>
          <w:szCs w:val="20"/>
        </w:rPr>
        <w:t xml:space="preserve">              </w:t>
      </w:r>
      <w:r w:rsidR="002A4BB3" w:rsidRPr="002A4BB3">
        <w:rPr>
          <w:i/>
          <w:sz w:val="20"/>
          <w:szCs w:val="20"/>
        </w:rPr>
        <w:t>T</w:t>
      </w:r>
      <w:r w:rsidR="00880A69">
        <w:rPr>
          <w:i/>
          <w:sz w:val="20"/>
          <w:szCs w:val="20"/>
        </w:rPr>
        <w:t>abel 3</w:t>
      </w:r>
    </w:p>
    <w:p w14:paraId="2B98F0A1" w14:textId="5ECF0914" w:rsidR="005F437F" w:rsidRPr="00372F4A" w:rsidRDefault="00372F4A" w:rsidP="00372F4A">
      <w:pPr>
        <w:suppressAutoHyphens w:val="0"/>
        <w:ind w:firstLine="0"/>
        <w:jc w:val="right"/>
        <w:rPr>
          <w:i/>
          <w:sz w:val="20"/>
          <w:szCs w:val="20"/>
        </w:rPr>
      </w:pPr>
      <w:r w:rsidRPr="00372F4A">
        <w:rPr>
          <w:i/>
          <w:sz w:val="20"/>
          <w:szCs w:val="20"/>
        </w:rPr>
        <w:t>Volumul total posibil de recoltat</w:t>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1268"/>
        <w:gridCol w:w="727"/>
        <w:gridCol w:w="855"/>
        <w:gridCol w:w="795"/>
        <w:gridCol w:w="716"/>
        <w:gridCol w:w="795"/>
        <w:gridCol w:w="651"/>
        <w:gridCol w:w="677"/>
        <w:gridCol w:w="677"/>
        <w:gridCol w:w="677"/>
        <w:gridCol w:w="677"/>
        <w:gridCol w:w="679"/>
        <w:gridCol w:w="675"/>
      </w:tblGrid>
      <w:tr w:rsidR="00B91779" w:rsidRPr="00B91779" w14:paraId="4721AED9" w14:textId="77777777" w:rsidTr="00B91779">
        <w:trPr>
          <w:tblHeader/>
        </w:trPr>
        <w:tc>
          <w:tcPr>
            <w:tcW w:w="642" w:type="pct"/>
            <w:vMerge w:val="restart"/>
            <w:tcBorders>
              <w:top w:val="single" w:sz="18" w:space="0" w:color="auto"/>
              <w:left w:val="single" w:sz="18" w:space="0" w:color="auto"/>
              <w:bottom w:val="single" w:sz="18" w:space="0" w:color="auto"/>
              <w:right w:val="single" w:sz="4" w:space="0" w:color="auto"/>
            </w:tcBorders>
            <w:shd w:val="clear" w:color="auto" w:fill="C2D69B" w:themeFill="accent3" w:themeFillTint="99"/>
            <w:vAlign w:val="center"/>
          </w:tcPr>
          <w:p w14:paraId="5C52DFB8" w14:textId="77777777" w:rsidR="00B91779" w:rsidRPr="00B91779" w:rsidRDefault="00B91779" w:rsidP="00B91779">
            <w:pPr>
              <w:suppressAutoHyphens w:val="0"/>
              <w:ind w:firstLine="0"/>
              <w:jc w:val="center"/>
              <w:rPr>
                <w:rFonts w:eastAsia="Times New Roman" w:cs="Times New Roman"/>
                <w:b/>
                <w:bCs/>
                <w:kern w:val="0"/>
                <w:sz w:val="20"/>
                <w:szCs w:val="20"/>
                <w:lang w:val="en-AU" w:eastAsia="en-US" w:bidi="ar-SA"/>
              </w:rPr>
            </w:pPr>
            <w:proofErr w:type="spellStart"/>
            <w:r w:rsidRPr="00B91779">
              <w:rPr>
                <w:rFonts w:eastAsia="Times New Roman" w:cs="Times New Roman"/>
                <w:b/>
                <w:bCs/>
                <w:kern w:val="0"/>
                <w:sz w:val="20"/>
                <w:szCs w:val="20"/>
                <w:lang w:val="en-AU" w:eastAsia="en-US" w:bidi="ar-SA"/>
              </w:rPr>
              <w:t>Specificări</w:t>
            </w:r>
            <w:proofErr w:type="spellEnd"/>
          </w:p>
        </w:tc>
        <w:tc>
          <w:tcPr>
            <w:tcW w:w="368" w:type="pct"/>
            <w:vMerge w:val="restart"/>
            <w:tcBorders>
              <w:top w:val="single" w:sz="18" w:space="0" w:color="auto"/>
              <w:left w:val="single" w:sz="4" w:space="0" w:color="auto"/>
              <w:bottom w:val="single" w:sz="18" w:space="0" w:color="auto"/>
              <w:right w:val="single" w:sz="4" w:space="0" w:color="auto"/>
            </w:tcBorders>
            <w:shd w:val="clear" w:color="auto" w:fill="C2D69B" w:themeFill="accent3" w:themeFillTint="99"/>
            <w:vAlign w:val="center"/>
          </w:tcPr>
          <w:p w14:paraId="725D7048" w14:textId="77777777" w:rsidR="00B91779" w:rsidRPr="00B91779" w:rsidRDefault="00B91779" w:rsidP="00B91779">
            <w:pPr>
              <w:suppressAutoHyphens w:val="0"/>
              <w:ind w:left="-57" w:right="-57" w:firstLine="0"/>
              <w:jc w:val="center"/>
              <w:rPr>
                <w:rFonts w:eastAsia="Times New Roman" w:cs="Times New Roman"/>
                <w:b/>
                <w:bCs/>
                <w:kern w:val="0"/>
                <w:sz w:val="20"/>
                <w:szCs w:val="20"/>
                <w:lang w:val="en-AU" w:eastAsia="en-US" w:bidi="ar-SA"/>
              </w:rPr>
            </w:pPr>
            <w:r w:rsidRPr="00B91779">
              <w:rPr>
                <w:rFonts w:eastAsia="Times New Roman" w:cs="Times New Roman"/>
                <w:b/>
                <w:bCs/>
                <w:kern w:val="0"/>
                <w:sz w:val="20"/>
                <w:szCs w:val="20"/>
                <w:lang w:val="en-AU" w:eastAsia="en-US" w:bidi="ar-SA"/>
              </w:rPr>
              <w:t xml:space="preserve">Tip </w:t>
            </w:r>
            <w:proofErr w:type="spellStart"/>
            <w:r w:rsidRPr="00B91779">
              <w:rPr>
                <w:rFonts w:eastAsia="Times New Roman" w:cs="Times New Roman"/>
                <w:b/>
                <w:bCs/>
                <w:kern w:val="0"/>
                <w:sz w:val="20"/>
                <w:szCs w:val="20"/>
                <w:lang w:val="en-AU" w:eastAsia="en-US" w:bidi="ar-SA"/>
              </w:rPr>
              <w:t>funcţ</w:t>
            </w:r>
            <w:proofErr w:type="spellEnd"/>
            <w:r w:rsidRPr="00B91779">
              <w:rPr>
                <w:rFonts w:eastAsia="Times New Roman" w:cs="Times New Roman"/>
                <w:b/>
                <w:bCs/>
                <w:kern w:val="0"/>
                <w:sz w:val="20"/>
                <w:szCs w:val="20"/>
                <w:lang w:val="en-AU" w:eastAsia="en-US" w:bidi="ar-SA"/>
              </w:rPr>
              <w:t>.</w:t>
            </w:r>
          </w:p>
        </w:tc>
        <w:tc>
          <w:tcPr>
            <w:tcW w:w="836" w:type="pct"/>
            <w:gridSpan w:val="2"/>
            <w:tcBorders>
              <w:top w:val="single" w:sz="18" w:space="0" w:color="auto"/>
              <w:left w:val="single" w:sz="4" w:space="0" w:color="auto"/>
              <w:bottom w:val="single" w:sz="4" w:space="0" w:color="auto"/>
              <w:right w:val="single" w:sz="4" w:space="0" w:color="auto"/>
            </w:tcBorders>
            <w:shd w:val="clear" w:color="auto" w:fill="C2D69B" w:themeFill="accent3" w:themeFillTint="99"/>
            <w:vAlign w:val="center"/>
          </w:tcPr>
          <w:p w14:paraId="05A95D37" w14:textId="77777777" w:rsidR="00B91779" w:rsidRPr="00B91779" w:rsidRDefault="00B91779" w:rsidP="00B91779">
            <w:pPr>
              <w:suppressAutoHyphens w:val="0"/>
              <w:ind w:firstLine="0"/>
              <w:jc w:val="center"/>
              <w:rPr>
                <w:rFonts w:eastAsia="Times New Roman" w:cs="Times New Roman"/>
                <w:b/>
                <w:bCs/>
                <w:kern w:val="0"/>
                <w:sz w:val="20"/>
                <w:szCs w:val="20"/>
                <w:lang w:val="en-AU" w:eastAsia="en-US" w:bidi="ar-SA"/>
              </w:rPr>
            </w:pPr>
            <w:proofErr w:type="spellStart"/>
            <w:r w:rsidRPr="00B91779">
              <w:rPr>
                <w:rFonts w:eastAsia="Times New Roman" w:cs="Times New Roman"/>
                <w:b/>
                <w:bCs/>
                <w:kern w:val="0"/>
                <w:sz w:val="20"/>
                <w:szCs w:val="20"/>
                <w:lang w:val="en-AU" w:eastAsia="en-US" w:bidi="ar-SA"/>
              </w:rPr>
              <w:t>Suprafaţa</w:t>
            </w:r>
            <w:proofErr w:type="spellEnd"/>
            <w:r w:rsidRPr="00B91779">
              <w:rPr>
                <w:rFonts w:eastAsia="Times New Roman" w:cs="Times New Roman"/>
                <w:b/>
                <w:bCs/>
                <w:kern w:val="0"/>
                <w:sz w:val="20"/>
                <w:szCs w:val="20"/>
                <w:lang w:val="en-AU" w:eastAsia="en-US" w:bidi="ar-SA"/>
              </w:rPr>
              <w:t xml:space="preserve"> </w:t>
            </w:r>
          </w:p>
          <w:p w14:paraId="4D69BF8D" w14:textId="77777777" w:rsidR="00B91779" w:rsidRPr="00B91779" w:rsidRDefault="00B91779" w:rsidP="00B91779">
            <w:pPr>
              <w:suppressAutoHyphens w:val="0"/>
              <w:ind w:firstLine="0"/>
              <w:jc w:val="center"/>
              <w:rPr>
                <w:rFonts w:eastAsia="Times New Roman" w:cs="Times New Roman"/>
                <w:b/>
                <w:bCs/>
                <w:kern w:val="0"/>
                <w:sz w:val="20"/>
                <w:szCs w:val="20"/>
                <w:lang w:val="en-AU" w:eastAsia="en-US" w:bidi="ar-SA"/>
              </w:rPr>
            </w:pPr>
            <w:r w:rsidRPr="00B91779">
              <w:rPr>
                <w:rFonts w:eastAsia="Times New Roman" w:cs="Times New Roman"/>
                <w:b/>
                <w:bCs/>
                <w:kern w:val="0"/>
                <w:sz w:val="20"/>
                <w:szCs w:val="20"/>
                <w:lang w:val="en-AU" w:eastAsia="en-US" w:bidi="ar-SA"/>
              </w:rPr>
              <w:t>– ha-</w:t>
            </w:r>
          </w:p>
        </w:tc>
        <w:tc>
          <w:tcPr>
            <w:tcW w:w="766" w:type="pct"/>
            <w:gridSpan w:val="2"/>
            <w:tcBorders>
              <w:top w:val="single" w:sz="18" w:space="0" w:color="auto"/>
              <w:left w:val="single" w:sz="4" w:space="0" w:color="auto"/>
              <w:bottom w:val="single" w:sz="4" w:space="0" w:color="auto"/>
              <w:right w:val="single" w:sz="4" w:space="0" w:color="auto"/>
            </w:tcBorders>
            <w:shd w:val="clear" w:color="auto" w:fill="C2D69B" w:themeFill="accent3" w:themeFillTint="99"/>
            <w:vAlign w:val="center"/>
          </w:tcPr>
          <w:p w14:paraId="6CE66361" w14:textId="77777777" w:rsidR="00B91779" w:rsidRPr="00B91779" w:rsidRDefault="00B91779" w:rsidP="00B91779">
            <w:pPr>
              <w:suppressAutoHyphens w:val="0"/>
              <w:ind w:firstLine="0"/>
              <w:jc w:val="center"/>
              <w:rPr>
                <w:rFonts w:eastAsia="Times New Roman" w:cs="Times New Roman"/>
                <w:b/>
                <w:bCs/>
                <w:kern w:val="0"/>
                <w:sz w:val="20"/>
                <w:szCs w:val="20"/>
                <w:lang w:val="en-AU" w:eastAsia="en-US" w:bidi="ar-SA"/>
              </w:rPr>
            </w:pPr>
            <w:proofErr w:type="spellStart"/>
            <w:r w:rsidRPr="00B91779">
              <w:rPr>
                <w:rFonts w:eastAsia="Times New Roman" w:cs="Times New Roman"/>
                <w:b/>
                <w:bCs/>
                <w:kern w:val="0"/>
                <w:sz w:val="20"/>
                <w:szCs w:val="20"/>
                <w:lang w:val="en-AU" w:eastAsia="en-US" w:bidi="ar-SA"/>
              </w:rPr>
              <w:t>Volum</w:t>
            </w:r>
            <w:proofErr w:type="spellEnd"/>
            <w:r w:rsidRPr="00B91779">
              <w:rPr>
                <w:rFonts w:eastAsia="Times New Roman" w:cs="Times New Roman"/>
                <w:b/>
                <w:bCs/>
                <w:kern w:val="0"/>
                <w:sz w:val="20"/>
                <w:szCs w:val="20"/>
                <w:lang w:val="en-AU" w:eastAsia="en-US" w:bidi="ar-SA"/>
              </w:rPr>
              <w:t xml:space="preserve"> </w:t>
            </w:r>
          </w:p>
          <w:p w14:paraId="5D7F744D" w14:textId="77777777" w:rsidR="00B91779" w:rsidRPr="00B91779" w:rsidRDefault="00B91779" w:rsidP="00B91779">
            <w:pPr>
              <w:suppressAutoHyphens w:val="0"/>
              <w:ind w:firstLine="0"/>
              <w:jc w:val="center"/>
              <w:rPr>
                <w:rFonts w:eastAsia="Times New Roman" w:cs="Times New Roman"/>
                <w:b/>
                <w:bCs/>
                <w:kern w:val="0"/>
                <w:sz w:val="20"/>
                <w:szCs w:val="20"/>
                <w:lang w:val="en-AU" w:eastAsia="en-US" w:bidi="ar-SA"/>
              </w:rPr>
            </w:pPr>
            <w:r w:rsidRPr="00B91779">
              <w:rPr>
                <w:rFonts w:eastAsia="Times New Roman" w:cs="Times New Roman"/>
                <w:b/>
                <w:bCs/>
                <w:kern w:val="0"/>
                <w:sz w:val="20"/>
                <w:szCs w:val="20"/>
                <w:lang w:val="en-AU" w:eastAsia="en-US" w:bidi="ar-SA"/>
              </w:rPr>
              <w:t>– m</w:t>
            </w:r>
            <w:r w:rsidRPr="00B91779">
              <w:rPr>
                <w:rFonts w:eastAsia="Times New Roman" w:cs="Times New Roman"/>
                <w:b/>
                <w:bCs/>
                <w:kern w:val="0"/>
                <w:sz w:val="20"/>
                <w:szCs w:val="20"/>
                <w:vertAlign w:val="superscript"/>
                <w:lang w:val="en-AU" w:eastAsia="en-US" w:bidi="ar-SA"/>
              </w:rPr>
              <w:t>3</w:t>
            </w:r>
            <w:r w:rsidRPr="00B91779">
              <w:rPr>
                <w:rFonts w:eastAsia="Times New Roman" w:cs="Times New Roman"/>
                <w:b/>
                <w:bCs/>
                <w:kern w:val="0"/>
                <w:sz w:val="20"/>
                <w:szCs w:val="20"/>
                <w:lang w:val="en-AU" w:eastAsia="en-US" w:bidi="ar-SA"/>
              </w:rPr>
              <w:t xml:space="preserve"> -</w:t>
            </w:r>
          </w:p>
        </w:tc>
        <w:tc>
          <w:tcPr>
            <w:tcW w:w="2389" w:type="pct"/>
            <w:gridSpan w:val="7"/>
            <w:tcBorders>
              <w:top w:val="single" w:sz="18" w:space="0" w:color="auto"/>
              <w:left w:val="single" w:sz="4" w:space="0" w:color="auto"/>
              <w:bottom w:val="single" w:sz="4" w:space="0" w:color="auto"/>
              <w:right w:val="single" w:sz="18" w:space="0" w:color="auto"/>
            </w:tcBorders>
            <w:shd w:val="clear" w:color="auto" w:fill="C2D69B" w:themeFill="accent3" w:themeFillTint="99"/>
            <w:vAlign w:val="center"/>
          </w:tcPr>
          <w:p w14:paraId="7D9D95BF" w14:textId="77777777" w:rsidR="00B91779" w:rsidRPr="00B91779" w:rsidRDefault="00B91779" w:rsidP="00B91779">
            <w:pPr>
              <w:suppressAutoHyphens w:val="0"/>
              <w:ind w:firstLine="0"/>
              <w:jc w:val="center"/>
              <w:rPr>
                <w:rFonts w:eastAsia="Times New Roman" w:cs="Times New Roman"/>
                <w:b/>
                <w:bCs/>
                <w:kern w:val="0"/>
                <w:sz w:val="20"/>
                <w:szCs w:val="20"/>
                <w:lang w:val="it-IT" w:eastAsia="en-US" w:bidi="ar-SA"/>
              </w:rPr>
            </w:pPr>
            <w:r w:rsidRPr="00B91779">
              <w:rPr>
                <w:rFonts w:eastAsia="Times New Roman" w:cs="Times New Roman"/>
                <w:b/>
                <w:bCs/>
                <w:kern w:val="0"/>
                <w:sz w:val="20"/>
                <w:szCs w:val="20"/>
                <w:lang w:val="it-IT" w:eastAsia="en-US" w:bidi="ar-SA"/>
              </w:rPr>
              <w:t xml:space="preserve">Posibilitatea anuală pe specii </w:t>
            </w:r>
          </w:p>
          <w:p w14:paraId="2186B02F" w14:textId="77777777" w:rsidR="00B91779" w:rsidRPr="00B91779" w:rsidRDefault="00B91779" w:rsidP="00B91779">
            <w:pPr>
              <w:suppressAutoHyphens w:val="0"/>
              <w:ind w:firstLine="0"/>
              <w:jc w:val="center"/>
              <w:rPr>
                <w:rFonts w:eastAsia="Times New Roman" w:cs="Times New Roman"/>
                <w:kern w:val="0"/>
                <w:sz w:val="20"/>
                <w:szCs w:val="20"/>
                <w:lang w:val="it-IT" w:eastAsia="en-US" w:bidi="ar-SA"/>
              </w:rPr>
            </w:pPr>
            <w:r w:rsidRPr="00B91779">
              <w:rPr>
                <w:rFonts w:eastAsia="Times New Roman" w:cs="Times New Roman"/>
                <w:b/>
                <w:bCs/>
                <w:kern w:val="0"/>
                <w:sz w:val="20"/>
                <w:szCs w:val="20"/>
                <w:lang w:val="it-IT" w:eastAsia="en-US" w:bidi="ar-SA"/>
              </w:rPr>
              <w:t>–m</w:t>
            </w:r>
            <w:r w:rsidRPr="00B91779">
              <w:rPr>
                <w:rFonts w:eastAsia="Times New Roman" w:cs="Times New Roman"/>
                <w:b/>
                <w:bCs/>
                <w:kern w:val="0"/>
                <w:sz w:val="20"/>
                <w:szCs w:val="20"/>
                <w:vertAlign w:val="superscript"/>
                <w:lang w:val="it-IT" w:eastAsia="en-US" w:bidi="ar-SA"/>
              </w:rPr>
              <w:t>3</w:t>
            </w:r>
            <w:r w:rsidRPr="00B91779">
              <w:rPr>
                <w:rFonts w:eastAsia="Times New Roman" w:cs="Times New Roman"/>
                <w:b/>
                <w:bCs/>
                <w:kern w:val="0"/>
                <w:sz w:val="20"/>
                <w:szCs w:val="20"/>
                <w:lang w:val="it-IT" w:eastAsia="en-US" w:bidi="ar-SA"/>
              </w:rPr>
              <w:t xml:space="preserve"> -</w:t>
            </w:r>
          </w:p>
        </w:tc>
      </w:tr>
      <w:tr w:rsidR="00B91779" w:rsidRPr="00B91779" w14:paraId="37B8F46C" w14:textId="77777777" w:rsidTr="00B91779">
        <w:trPr>
          <w:tblHeader/>
        </w:trPr>
        <w:tc>
          <w:tcPr>
            <w:tcW w:w="642" w:type="pct"/>
            <w:vMerge/>
            <w:tcBorders>
              <w:top w:val="single" w:sz="18" w:space="0" w:color="auto"/>
              <w:left w:val="single" w:sz="18" w:space="0" w:color="auto"/>
              <w:bottom w:val="single" w:sz="18" w:space="0" w:color="auto"/>
              <w:right w:val="single" w:sz="4" w:space="0" w:color="auto"/>
            </w:tcBorders>
            <w:shd w:val="clear" w:color="auto" w:fill="C2D69B" w:themeFill="accent3" w:themeFillTint="99"/>
            <w:vAlign w:val="center"/>
          </w:tcPr>
          <w:p w14:paraId="723DA860" w14:textId="77777777" w:rsidR="00B91779" w:rsidRPr="00B91779" w:rsidRDefault="00B91779" w:rsidP="00B91779">
            <w:pPr>
              <w:suppressAutoHyphens w:val="0"/>
              <w:ind w:firstLine="0"/>
              <w:jc w:val="left"/>
              <w:rPr>
                <w:rFonts w:eastAsia="Times New Roman" w:cs="Times New Roman"/>
                <w:b/>
                <w:bCs/>
                <w:kern w:val="0"/>
                <w:sz w:val="20"/>
                <w:szCs w:val="20"/>
                <w:lang w:eastAsia="en-US" w:bidi="ar-SA"/>
              </w:rPr>
            </w:pPr>
          </w:p>
        </w:tc>
        <w:tc>
          <w:tcPr>
            <w:tcW w:w="368" w:type="pct"/>
            <w:vMerge/>
            <w:tcBorders>
              <w:top w:val="single" w:sz="18" w:space="0" w:color="auto"/>
              <w:left w:val="single" w:sz="4" w:space="0" w:color="auto"/>
              <w:bottom w:val="single" w:sz="18" w:space="0" w:color="auto"/>
              <w:right w:val="single" w:sz="4" w:space="0" w:color="auto"/>
            </w:tcBorders>
            <w:shd w:val="clear" w:color="auto" w:fill="C2D69B" w:themeFill="accent3" w:themeFillTint="99"/>
            <w:vAlign w:val="center"/>
          </w:tcPr>
          <w:p w14:paraId="42715A25" w14:textId="77777777" w:rsidR="00B91779" w:rsidRPr="00B91779" w:rsidRDefault="00B91779" w:rsidP="00B91779">
            <w:pPr>
              <w:suppressAutoHyphens w:val="0"/>
              <w:ind w:left="-57" w:right="-57" w:firstLine="0"/>
              <w:jc w:val="left"/>
              <w:rPr>
                <w:rFonts w:eastAsia="Times New Roman" w:cs="Times New Roman"/>
                <w:b/>
                <w:bCs/>
                <w:kern w:val="0"/>
                <w:sz w:val="20"/>
                <w:szCs w:val="20"/>
                <w:lang w:eastAsia="en-US" w:bidi="ar-SA"/>
              </w:rPr>
            </w:pPr>
          </w:p>
        </w:tc>
        <w:tc>
          <w:tcPr>
            <w:tcW w:w="433" w:type="pct"/>
            <w:tcBorders>
              <w:top w:val="single" w:sz="4" w:space="0" w:color="auto"/>
              <w:left w:val="single" w:sz="4" w:space="0" w:color="auto"/>
              <w:bottom w:val="single" w:sz="18" w:space="0" w:color="auto"/>
              <w:right w:val="single" w:sz="4" w:space="0" w:color="auto"/>
            </w:tcBorders>
            <w:shd w:val="clear" w:color="auto" w:fill="C2D69B" w:themeFill="accent3" w:themeFillTint="99"/>
          </w:tcPr>
          <w:p w14:paraId="119C0D3E" w14:textId="77777777" w:rsidR="00B91779" w:rsidRPr="00B91779" w:rsidRDefault="00B91779" w:rsidP="00B91779">
            <w:pPr>
              <w:suppressAutoHyphens w:val="0"/>
              <w:ind w:firstLine="0"/>
              <w:jc w:val="center"/>
              <w:rPr>
                <w:rFonts w:eastAsia="Times New Roman" w:cs="Times New Roman"/>
                <w:b/>
                <w:bCs/>
                <w:kern w:val="0"/>
                <w:sz w:val="20"/>
                <w:szCs w:val="20"/>
                <w:lang w:val="en-AU" w:eastAsia="en-US" w:bidi="ar-SA"/>
              </w:rPr>
            </w:pPr>
            <w:r w:rsidRPr="00B91779">
              <w:rPr>
                <w:rFonts w:eastAsia="Times New Roman" w:cs="Times New Roman"/>
                <w:b/>
                <w:bCs/>
                <w:kern w:val="0"/>
                <w:sz w:val="20"/>
                <w:szCs w:val="20"/>
                <w:lang w:val="en-AU" w:eastAsia="en-US" w:bidi="ar-SA"/>
              </w:rPr>
              <w:t>Total</w:t>
            </w:r>
          </w:p>
        </w:tc>
        <w:tc>
          <w:tcPr>
            <w:tcW w:w="403" w:type="pct"/>
            <w:tcBorders>
              <w:top w:val="single" w:sz="4" w:space="0" w:color="auto"/>
              <w:left w:val="single" w:sz="4" w:space="0" w:color="auto"/>
              <w:bottom w:val="single" w:sz="18" w:space="0" w:color="auto"/>
              <w:right w:val="single" w:sz="4" w:space="0" w:color="auto"/>
            </w:tcBorders>
            <w:shd w:val="clear" w:color="auto" w:fill="C2D69B" w:themeFill="accent3" w:themeFillTint="99"/>
          </w:tcPr>
          <w:p w14:paraId="2AB4C829" w14:textId="77777777" w:rsidR="00B91779" w:rsidRPr="00B91779" w:rsidRDefault="00B91779" w:rsidP="00B91779">
            <w:pPr>
              <w:suppressAutoHyphens w:val="0"/>
              <w:ind w:firstLine="0"/>
              <w:jc w:val="center"/>
              <w:rPr>
                <w:rFonts w:eastAsia="Times New Roman" w:cs="Times New Roman"/>
                <w:b/>
                <w:bCs/>
                <w:kern w:val="0"/>
                <w:sz w:val="20"/>
                <w:szCs w:val="20"/>
                <w:lang w:val="en-AU" w:eastAsia="en-US" w:bidi="ar-SA"/>
              </w:rPr>
            </w:pPr>
            <w:proofErr w:type="spellStart"/>
            <w:r w:rsidRPr="00B91779">
              <w:rPr>
                <w:rFonts w:eastAsia="Times New Roman" w:cs="Times New Roman"/>
                <w:b/>
                <w:bCs/>
                <w:kern w:val="0"/>
                <w:sz w:val="20"/>
                <w:szCs w:val="20"/>
                <w:lang w:val="en-AU" w:eastAsia="en-US" w:bidi="ar-SA"/>
              </w:rPr>
              <w:t>Anual</w:t>
            </w:r>
            <w:proofErr w:type="spellEnd"/>
          </w:p>
        </w:tc>
        <w:tc>
          <w:tcPr>
            <w:tcW w:w="363" w:type="pct"/>
            <w:tcBorders>
              <w:top w:val="single" w:sz="4" w:space="0" w:color="auto"/>
              <w:left w:val="single" w:sz="4" w:space="0" w:color="auto"/>
              <w:bottom w:val="single" w:sz="18" w:space="0" w:color="auto"/>
              <w:right w:val="single" w:sz="4" w:space="0" w:color="auto"/>
            </w:tcBorders>
            <w:shd w:val="clear" w:color="auto" w:fill="C2D69B" w:themeFill="accent3" w:themeFillTint="99"/>
          </w:tcPr>
          <w:p w14:paraId="746F8F0E" w14:textId="77777777" w:rsidR="00B91779" w:rsidRPr="00B91779" w:rsidRDefault="00B91779" w:rsidP="00B91779">
            <w:pPr>
              <w:suppressAutoHyphens w:val="0"/>
              <w:ind w:firstLine="0"/>
              <w:jc w:val="center"/>
              <w:rPr>
                <w:rFonts w:eastAsia="Times New Roman" w:cs="Times New Roman"/>
                <w:b/>
                <w:bCs/>
                <w:kern w:val="0"/>
                <w:sz w:val="20"/>
                <w:szCs w:val="20"/>
                <w:lang w:val="en-AU" w:eastAsia="en-US" w:bidi="ar-SA"/>
              </w:rPr>
            </w:pPr>
            <w:r w:rsidRPr="00B91779">
              <w:rPr>
                <w:rFonts w:eastAsia="Times New Roman" w:cs="Times New Roman"/>
                <w:b/>
                <w:bCs/>
                <w:kern w:val="0"/>
                <w:sz w:val="20"/>
                <w:szCs w:val="20"/>
                <w:lang w:val="en-AU" w:eastAsia="en-US" w:bidi="ar-SA"/>
              </w:rPr>
              <w:t>Total</w:t>
            </w:r>
          </w:p>
        </w:tc>
        <w:tc>
          <w:tcPr>
            <w:tcW w:w="403" w:type="pct"/>
            <w:tcBorders>
              <w:top w:val="single" w:sz="4" w:space="0" w:color="auto"/>
              <w:left w:val="single" w:sz="4" w:space="0" w:color="auto"/>
              <w:bottom w:val="single" w:sz="18" w:space="0" w:color="auto"/>
              <w:right w:val="single" w:sz="4" w:space="0" w:color="auto"/>
            </w:tcBorders>
            <w:shd w:val="clear" w:color="auto" w:fill="C2D69B" w:themeFill="accent3" w:themeFillTint="99"/>
          </w:tcPr>
          <w:p w14:paraId="76CFF4D5" w14:textId="77777777" w:rsidR="00B91779" w:rsidRPr="00B91779" w:rsidRDefault="00B91779" w:rsidP="00B91779">
            <w:pPr>
              <w:suppressAutoHyphens w:val="0"/>
              <w:ind w:firstLine="0"/>
              <w:jc w:val="center"/>
              <w:rPr>
                <w:rFonts w:eastAsia="Times New Roman" w:cs="Times New Roman"/>
                <w:b/>
                <w:bCs/>
                <w:kern w:val="0"/>
                <w:sz w:val="20"/>
                <w:szCs w:val="20"/>
                <w:lang w:val="en-AU" w:eastAsia="en-US" w:bidi="ar-SA"/>
              </w:rPr>
            </w:pPr>
            <w:proofErr w:type="spellStart"/>
            <w:r w:rsidRPr="00B91779">
              <w:rPr>
                <w:rFonts w:eastAsia="Times New Roman" w:cs="Times New Roman"/>
                <w:b/>
                <w:bCs/>
                <w:kern w:val="0"/>
                <w:sz w:val="20"/>
                <w:szCs w:val="20"/>
                <w:lang w:val="en-AU" w:eastAsia="en-US" w:bidi="ar-SA"/>
              </w:rPr>
              <w:t>Anual</w:t>
            </w:r>
            <w:proofErr w:type="spellEnd"/>
          </w:p>
        </w:tc>
        <w:tc>
          <w:tcPr>
            <w:tcW w:w="330" w:type="pct"/>
            <w:tcBorders>
              <w:top w:val="single" w:sz="4" w:space="0" w:color="auto"/>
              <w:left w:val="single" w:sz="4" w:space="0" w:color="auto"/>
              <w:bottom w:val="single" w:sz="18" w:space="0" w:color="auto"/>
              <w:right w:val="single" w:sz="4" w:space="0" w:color="auto"/>
            </w:tcBorders>
            <w:shd w:val="clear" w:color="auto" w:fill="C2D69B" w:themeFill="accent3" w:themeFillTint="99"/>
            <w:vAlign w:val="center"/>
          </w:tcPr>
          <w:p w14:paraId="22F08D30" w14:textId="77777777" w:rsidR="00B91779" w:rsidRPr="00B91779" w:rsidRDefault="00B91779" w:rsidP="00B91779">
            <w:pPr>
              <w:suppressAutoHyphens w:val="0"/>
              <w:ind w:left="-57" w:right="-57" w:firstLine="0"/>
              <w:jc w:val="center"/>
              <w:rPr>
                <w:rFonts w:eastAsia="Times New Roman" w:cs="Times New Roman"/>
                <w:b/>
                <w:bCs/>
                <w:kern w:val="0"/>
                <w:sz w:val="20"/>
                <w:szCs w:val="20"/>
                <w:lang w:val="en-AU" w:eastAsia="en-US" w:bidi="ar-SA"/>
              </w:rPr>
            </w:pPr>
            <w:r w:rsidRPr="00B91779">
              <w:rPr>
                <w:rFonts w:eastAsia="Times New Roman" w:cs="Times New Roman"/>
                <w:b/>
                <w:bCs/>
                <w:kern w:val="0"/>
                <w:sz w:val="20"/>
                <w:szCs w:val="20"/>
                <w:lang w:val="en-AU" w:eastAsia="en-US" w:bidi="ar-SA"/>
              </w:rPr>
              <w:t>FA</w:t>
            </w:r>
          </w:p>
        </w:tc>
        <w:tc>
          <w:tcPr>
            <w:tcW w:w="343" w:type="pct"/>
            <w:tcBorders>
              <w:top w:val="single" w:sz="4" w:space="0" w:color="auto"/>
              <w:left w:val="single" w:sz="4" w:space="0" w:color="auto"/>
              <w:bottom w:val="single" w:sz="18" w:space="0" w:color="auto"/>
              <w:right w:val="single" w:sz="2" w:space="0" w:color="auto"/>
            </w:tcBorders>
            <w:shd w:val="clear" w:color="auto" w:fill="C2D69B" w:themeFill="accent3" w:themeFillTint="99"/>
            <w:vAlign w:val="center"/>
          </w:tcPr>
          <w:p w14:paraId="01651D05" w14:textId="77777777" w:rsidR="00B91779" w:rsidRPr="00B91779" w:rsidRDefault="00B91779" w:rsidP="00B91779">
            <w:pPr>
              <w:suppressAutoHyphens w:val="0"/>
              <w:ind w:left="-57" w:right="-57" w:firstLine="0"/>
              <w:jc w:val="center"/>
              <w:rPr>
                <w:rFonts w:eastAsia="Times New Roman" w:cs="Times New Roman"/>
                <w:b/>
                <w:bCs/>
                <w:kern w:val="0"/>
                <w:sz w:val="20"/>
                <w:szCs w:val="20"/>
                <w:lang w:val="en-AU" w:eastAsia="en-US" w:bidi="ar-SA"/>
              </w:rPr>
            </w:pPr>
            <w:r w:rsidRPr="00B91779">
              <w:rPr>
                <w:rFonts w:eastAsia="Times New Roman" w:cs="Times New Roman"/>
                <w:b/>
                <w:bCs/>
                <w:kern w:val="0"/>
                <w:sz w:val="20"/>
                <w:szCs w:val="20"/>
                <w:lang w:val="en-AU" w:eastAsia="en-US" w:bidi="ar-SA"/>
              </w:rPr>
              <w:t>MO</w:t>
            </w:r>
          </w:p>
        </w:tc>
        <w:tc>
          <w:tcPr>
            <w:tcW w:w="343" w:type="pct"/>
            <w:tcBorders>
              <w:top w:val="single" w:sz="4" w:space="0" w:color="auto"/>
              <w:left w:val="single" w:sz="2" w:space="0" w:color="auto"/>
              <w:bottom w:val="single" w:sz="18" w:space="0" w:color="auto"/>
              <w:right w:val="single" w:sz="4" w:space="0" w:color="auto"/>
            </w:tcBorders>
            <w:shd w:val="clear" w:color="auto" w:fill="C2D69B" w:themeFill="accent3" w:themeFillTint="99"/>
            <w:vAlign w:val="center"/>
          </w:tcPr>
          <w:p w14:paraId="1F16ED3C" w14:textId="77777777" w:rsidR="00B91779" w:rsidRPr="00B91779" w:rsidRDefault="00B91779" w:rsidP="00B91779">
            <w:pPr>
              <w:suppressAutoHyphens w:val="0"/>
              <w:ind w:left="-57" w:right="-57" w:firstLine="0"/>
              <w:jc w:val="center"/>
              <w:rPr>
                <w:rFonts w:eastAsia="Times New Roman" w:cs="Times New Roman"/>
                <w:b/>
                <w:bCs/>
                <w:kern w:val="0"/>
                <w:sz w:val="20"/>
                <w:szCs w:val="20"/>
                <w:lang w:val="en-AU" w:eastAsia="en-US" w:bidi="ar-SA"/>
              </w:rPr>
            </w:pPr>
            <w:r w:rsidRPr="00B91779">
              <w:rPr>
                <w:rFonts w:eastAsia="Times New Roman" w:cs="Times New Roman"/>
                <w:b/>
                <w:bCs/>
                <w:kern w:val="0"/>
                <w:sz w:val="20"/>
                <w:szCs w:val="20"/>
                <w:lang w:val="en-AU" w:eastAsia="en-US" w:bidi="ar-SA"/>
              </w:rPr>
              <w:t>ME</w:t>
            </w:r>
          </w:p>
        </w:tc>
        <w:tc>
          <w:tcPr>
            <w:tcW w:w="343" w:type="pct"/>
            <w:tcBorders>
              <w:top w:val="single" w:sz="4" w:space="0" w:color="auto"/>
              <w:left w:val="single" w:sz="4" w:space="0" w:color="auto"/>
              <w:bottom w:val="single" w:sz="18" w:space="0" w:color="auto"/>
              <w:right w:val="single" w:sz="2" w:space="0" w:color="auto"/>
            </w:tcBorders>
            <w:shd w:val="clear" w:color="auto" w:fill="C2D69B" w:themeFill="accent3" w:themeFillTint="99"/>
            <w:vAlign w:val="center"/>
          </w:tcPr>
          <w:p w14:paraId="4D97D4EA" w14:textId="77777777" w:rsidR="00B91779" w:rsidRPr="00B91779" w:rsidRDefault="00B91779" w:rsidP="00B91779">
            <w:pPr>
              <w:suppressAutoHyphens w:val="0"/>
              <w:ind w:left="-57" w:right="-57" w:firstLine="0"/>
              <w:jc w:val="center"/>
              <w:rPr>
                <w:rFonts w:eastAsia="Times New Roman" w:cs="Times New Roman"/>
                <w:b/>
                <w:bCs/>
                <w:kern w:val="0"/>
                <w:sz w:val="20"/>
                <w:szCs w:val="20"/>
                <w:lang w:val="en-AU" w:eastAsia="en-US" w:bidi="ar-SA"/>
              </w:rPr>
            </w:pPr>
            <w:r w:rsidRPr="00B91779">
              <w:rPr>
                <w:rFonts w:eastAsia="Times New Roman" w:cs="Times New Roman"/>
                <w:b/>
                <w:bCs/>
                <w:kern w:val="0"/>
                <w:sz w:val="20"/>
                <w:szCs w:val="20"/>
                <w:lang w:val="en-AU" w:eastAsia="en-US" w:bidi="ar-SA"/>
              </w:rPr>
              <w:t>BR</w:t>
            </w:r>
          </w:p>
        </w:tc>
        <w:tc>
          <w:tcPr>
            <w:tcW w:w="343" w:type="pct"/>
            <w:tcBorders>
              <w:top w:val="single" w:sz="4" w:space="0" w:color="auto"/>
              <w:left w:val="single" w:sz="2" w:space="0" w:color="auto"/>
              <w:bottom w:val="single" w:sz="18" w:space="0" w:color="auto"/>
              <w:right w:val="single" w:sz="4" w:space="0" w:color="auto"/>
            </w:tcBorders>
            <w:shd w:val="clear" w:color="auto" w:fill="C2D69B" w:themeFill="accent3" w:themeFillTint="99"/>
            <w:vAlign w:val="center"/>
          </w:tcPr>
          <w:p w14:paraId="54CFEA3D" w14:textId="77777777" w:rsidR="00B91779" w:rsidRPr="00B91779" w:rsidRDefault="00B91779" w:rsidP="00B91779">
            <w:pPr>
              <w:suppressAutoHyphens w:val="0"/>
              <w:ind w:left="-57" w:right="-57" w:firstLine="0"/>
              <w:jc w:val="center"/>
              <w:rPr>
                <w:rFonts w:eastAsia="Times New Roman" w:cs="Times New Roman"/>
                <w:b/>
                <w:bCs/>
                <w:kern w:val="0"/>
                <w:sz w:val="20"/>
                <w:szCs w:val="20"/>
                <w:lang w:val="en-AU" w:eastAsia="en-US" w:bidi="ar-SA"/>
              </w:rPr>
            </w:pPr>
            <w:r w:rsidRPr="00B91779">
              <w:rPr>
                <w:rFonts w:eastAsia="Times New Roman" w:cs="Times New Roman"/>
                <w:b/>
                <w:bCs/>
                <w:kern w:val="0"/>
                <w:sz w:val="20"/>
                <w:szCs w:val="20"/>
                <w:lang w:val="en-AU" w:eastAsia="en-US" w:bidi="ar-SA"/>
              </w:rPr>
              <w:t>PLT</w:t>
            </w:r>
          </w:p>
        </w:tc>
        <w:tc>
          <w:tcPr>
            <w:tcW w:w="344" w:type="pct"/>
            <w:tcBorders>
              <w:top w:val="single" w:sz="4" w:space="0" w:color="auto"/>
              <w:left w:val="single" w:sz="4" w:space="0" w:color="auto"/>
              <w:bottom w:val="single" w:sz="18" w:space="0" w:color="auto"/>
              <w:right w:val="single" w:sz="4" w:space="0" w:color="auto"/>
            </w:tcBorders>
            <w:shd w:val="clear" w:color="auto" w:fill="C2D69B" w:themeFill="accent3" w:themeFillTint="99"/>
            <w:vAlign w:val="center"/>
          </w:tcPr>
          <w:p w14:paraId="475A046B" w14:textId="77777777" w:rsidR="00B91779" w:rsidRPr="00B91779" w:rsidRDefault="00B91779" w:rsidP="00B91779">
            <w:pPr>
              <w:suppressAutoHyphens w:val="0"/>
              <w:ind w:left="-57" w:right="-57" w:firstLine="0"/>
              <w:jc w:val="center"/>
              <w:rPr>
                <w:rFonts w:eastAsia="Times New Roman" w:cs="Times New Roman"/>
                <w:b/>
                <w:bCs/>
                <w:kern w:val="0"/>
                <w:sz w:val="20"/>
                <w:szCs w:val="20"/>
                <w:lang w:val="en-AU" w:eastAsia="en-US" w:bidi="ar-SA"/>
              </w:rPr>
            </w:pPr>
            <w:r w:rsidRPr="00B91779">
              <w:rPr>
                <w:rFonts w:eastAsia="Times New Roman" w:cs="Times New Roman"/>
                <w:b/>
                <w:bCs/>
                <w:kern w:val="0"/>
                <w:sz w:val="20"/>
                <w:szCs w:val="20"/>
                <w:lang w:val="en-AU" w:eastAsia="en-US" w:bidi="ar-SA"/>
              </w:rPr>
              <w:t>DR</w:t>
            </w:r>
          </w:p>
        </w:tc>
        <w:tc>
          <w:tcPr>
            <w:tcW w:w="343" w:type="pct"/>
            <w:tcBorders>
              <w:top w:val="single" w:sz="4" w:space="0" w:color="auto"/>
              <w:left w:val="single" w:sz="4" w:space="0" w:color="auto"/>
              <w:bottom w:val="single" w:sz="18" w:space="0" w:color="auto"/>
              <w:right w:val="single" w:sz="18" w:space="0" w:color="auto"/>
            </w:tcBorders>
            <w:shd w:val="clear" w:color="auto" w:fill="C2D69B" w:themeFill="accent3" w:themeFillTint="99"/>
            <w:vAlign w:val="center"/>
          </w:tcPr>
          <w:p w14:paraId="63686A0A" w14:textId="77777777" w:rsidR="00B91779" w:rsidRPr="00B91779" w:rsidRDefault="00B91779" w:rsidP="00B91779">
            <w:pPr>
              <w:suppressAutoHyphens w:val="0"/>
              <w:ind w:left="-57" w:right="-57" w:firstLine="0"/>
              <w:jc w:val="center"/>
              <w:rPr>
                <w:rFonts w:eastAsia="Times New Roman" w:cs="Times New Roman"/>
                <w:b/>
                <w:bCs/>
                <w:kern w:val="0"/>
                <w:sz w:val="20"/>
                <w:szCs w:val="20"/>
                <w:lang w:val="en-AU" w:eastAsia="en-US" w:bidi="ar-SA"/>
              </w:rPr>
            </w:pPr>
            <w:r w:rsidRPr="00B91779">
              <w:rPr>
                <w:rFonts w:eastAsia="Times New Roman" w:cs="Times New Roman"/>
                <w:b/>
                <w:bCs/>
                <w:kern w:val="0"/>
                <w:sz w:val="20"/>
                <w:szCs w:val="20"/>
                <w:lang w:val="en-AU" w:eastAsia="en-US" w:bidi="ar-SA"/>
              </w:rPr>
              <w:t>DT</w:t>
            </w:r>
          </w:p>
        </w:tc>
      </w:tr>
      <w:tr w:rsidR="00B91779" w:rsidRPr="00B91779" w14:paraId="50BF0209" w14:textId="77777777" w:rsidTr="00F940E3">
        <w:trPr>
          <w:cantSplit/>
        </w:trPr>
        <w:tc>
          <w:tcPr>
            <w:tcW w:w="642" w:type="pct"/>
            <w:tcBorders>
              <w:top w:val="nil"/>
              <w:left w:val="single" w:sz="18" w:space="0" w:color="auto"/>
              <w:bottom w:val="single" w:sz="12" w:space="0" w:color="auto"/>
              <w:right w:val="single" w:sz="4" w:space="0" w:color="auto"/>
            </w:tcBorders>
            <w:vAlign w:val="center"/>
          </w:tcPr>
          <w:p w14:paraId="4D85B790" w14:textId="77777777" w:rsidR="00B91779" w:rsidRPr="00B91779" w:rsidRDefault="00B91779" w:rsidP="00B91779">
            <w:pPr>
              <w:suppressAutoHyphens w:val="0"/>
              <w:ind w:firstLine="0"/>
              <w:jc w:val="center"/>
              <w:rPr>
                <w:rFonts w:eastAsia="Times New Roman" w:cs="Times New Roman"/>
                <w:kern w:val="0"/>
                <w:sz w:val="20"/>
                <w:szCs w:val="20"/>
                <w:lang w:val="en-AU" w:eastAsia="en-US" w:bidi="ar-SA"/>
              </w:rPr>
            </w:pPr>
            <w:proofErr w:type="spellStart"/>
            <w:r w:rsidRPr="00B91779">
              <w:rPr>
                <w:rFonts w:eastAsia="Times New Roman" w:cs="Times New Roman"/>
                <w:kern w:val="0"/>
                <w:sz w:val="20"/>
                <w:szCs w:val="20"/>
                <w:lang w:val="en-AU" w:eastAsia="en-US" w:bidi="ar-SA"/>
              </w:rPr>
              <w:t>Produse</w:t>
            </w:r>
            <w:proofErr w:type="spellEnd"/>
            <w:r w:rsidRPr="00B91779">
              <w:rPr>
                <w:rFonts w:eastAsia="Times New Roman" w:cs="Times New Roman"/>
                <w:kern w:val="0"/>
                <w:sz w:val="20"/>
                <w:szCs w:val="20"/>
                <w:lang w:val="en-AU" w:eastAsia="en-US" w:bidi="ar-SA"/>
              </w:rPr>
              <w:t xml:space="preserve"> </w:t>
            </w:r>
            <w:proofErr w:type="spellStart"/>
            <w:r w:rsidRPr="00B91779">
              <w:rPr>
                <w:rFonts w:eastAsia="Times New Roman" w:cs="Times New Roman"/>
                <w:kern w:val="0"/>
                <w:sz w:val="20"/>
                <w:szCs w:val="20"/>
                <w:lang w:val="en-AU" w:eastAsia="en-US" w:bidi="ar-SA"/>
              </w:rPr>
              <w:t>principale</w:t>
            </w:r>
            <w:proofErr w:type="spellEnd"/>
          </w:p>
        </w:tc>
        <w:tc>
          <w:tcPr>
            <w:tcW w:w="368" w:type="pct"/>
            <w:tcBorders>
              <w:top w:val="nil"/>
              <w:left w:val="single" w:sz="4" w:space="0" w:color="auto"/>
              <w:bottom w:val="single" w:sz="12" w:space="0" w:color="auto"/>
              <w:right w:val="single" w:sz="4" w:space="0" w:color="auto"/>
            </w:tcBorders>
            <w:vAlign w:val="center"/>
          </w:tcPr>
          <w:p w14:paraId="1DDFF179"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III-VI</w:t>
            </w:r>
          </w:p>
        </w:tc>
        <w:tc>
          <w:tcPr>
            <w:tcW w:w="433" w:type="pct"/>
            <w:tcBorders>
              <w:top w:val="nil"/>
              <w:left w:val="single" w:sz="4" w:space="0" w:color="auto"/>
              <w:bottom w:val="single" w:sz="12" w:space="0" w:color="auto"/>
              <w:right w:val="single" w:sz="4" w:space="0" w:color="auto"/>
            </w:tcBorders>
            <w:vAlign w:val="center"/>
          </w:tcPr>
          <w:p w14:paraId="333F607C" w14:textId="77777777" w:rsidR="00B91779" w:rsidRPr="00B91779" w:rsidRDefault="00B91779" w:rsidP="00B91779">
            <w:pPr>
              <w:suppressAutoHyphens w:val="0"/>
              <w:ind w:left="-57" w:right="-57" w:firstLine="0"/>
              <w:jc w:val="center"/>
              <w:rPr>
                <w:rFonts w:eastAsia="Times New Roman" w:cs="Times New Roman"/>
                <w:b/>
                <w:bCs/>
                <w:kern w:val="0"/>
                <w:sz w:val="20"/>
                <w:szCs w:val="20"/>
                <w:lang w:eastAsia="en-US" w:bidi="ar-SA"/>
              </w:rPr>
            </w:pPr>
            <w:r w:rsidRPr="00B91779">
              <w:rPr>
                <w:rFonts w:eastAsia="Times New Roman" w:cs="Times New Roman"/>
                <w:b/>
                <w:bCs/>
                <w:kern w:val="0"/>
                <w:sz w:val="20"/>
                <w:szCs w:val="20"/>
                <w:lang w:eastAsia="en-US" w:bidi="ar-SA"/>
              </w:rPr>
              <w:t>77,79</w:t>
            </w:r>
          </w:p>
        </w:tc>
        <w:tc>
          <w:tcPr>
            <w:tcW w:w="403" w:type="pct"/>
            <w:tcBorders>
              <w:top w:val="nil"/>
              <w:left w:val="single" w:sz="4" w:space="0" w:color="auto"/>
              <w:bottom w:val="single" w:sz="12" w:space="0" w:color="auto"/>
              <w:right w:val="single" w:sz="4" w:space="0" w:color="auto"/>
            </w:tcBorders>
            <w:vAlign w:val="center"/>
          </w:tcPr>
          <w:p w14:paraId="2165515C" w14:textId="77777777" w:rsidR="00B91779" w:rsidRPr="00B91779" w:rsidRDefault="00B91779" w:rsidP="00B91779">
            <w:pPr>
              <w:suppressAutoHyphens w:val="0"/>
              <w:ind w:left="-57" w:right="-57" w:firstLine="0"/>
              <w:jc w:val="center"/>
              <w:rPr>
                <w:rFonts w:eastAsia="Times New Roman" w:cs="Times New Roman"/>
                <w:b/>
                <w:bCs/>
                <w:kern w:val="0"/>
                <w:sz w:val="20"/>
                <w:szCs w:val="20"/>
                <w:lang w:eastAsia="en-US" w:bidi="ar-SA"/>
              </w:rPr>
            </w:pPr>
            <w:r w:rsidRPr="00B91779">
              <w:rPr>
                <w:rFonts w:eastAsia="Times New Roman" w:cs="Times New Roman"/>
                <w:b/>
                <w:bCs/>
                <w:kern w:val="0"/>
                <w:sz w:val="20"/>
                <w:szCs w:val="20"/>
                <w:lang w:eastAsia="en-US" w:bidi="ar-SA"/>
              </w:rPr>
              <w:t>7,78</w:t>
            </w:r>
          </w:p>
        </w:tc>
        <w:tc>
          <w:tcPr>
            <w:tcW w:w="363" w:type="pct"/>
            <w:tcBorders>
              <w:top w:val="nil"/>
              <w:left w:val="single" w:sz="4" w:space="0" w:color="auto"/>
              <w:bottom w:val="single" w:sz="12" w:space="0" w:color="auto"/>
              <w:right w:val="single" w:sz="4" w:space="0" w:color="auto"/>
            </w:tcBorders>
            <w:vAlign w:val="center"/>
          </w:tcPr>
          <w:p w14:paraId="46EF07DE" w14:textId="77777777" w:rsidR="00B91779" w:rsidRPr="00B91779" w:rsidRDefault="00B91779" w:rsidP="00B91779">
            <w:pPr>
              <w:suppressAutoHyphens w:val="0"/>
              <w:ind w:left="-57" w:right="-57" w:firstLine="0"/>
              <w:jc w:val="center"/>
              <w:rPr>
                <w:rFonts w:eastAsia="Times New Roman" w:cs="Times New Roman"/>
                <w:b/>
                <w:bCs/>
                <w:kern w:val="0"/>
                <w:sz w:val="20"/>
                <w:szCs w:val="20"/>
                <w:lang w:eastAsia="en-US" w:bidi="ar-SA"/>
              </w:rPr>
            </w:pPr>
            <w:r w:rsidRPr="00B91779">
              <w:rPr>
                <w:rFonts w:eastAsia="Times New Roman" w:cs="Times New Roman"/>
                <w:b/>
                <w:bCs/>
                <w:kern w:val="0"/>
                <w:sz w:val="20"/>
                <w:szCs w:val="20"/>
                <w:lang w:eastAsia="en-US" w:bidi="ar-SA"/>
              </w:rPr>
              <w:t>10230</w:t>
            </w:r>
          </w:p>
        </w:tc>
        <w:tc>
          <w:tcPr>
            <w:tcW w:w="403" w:type="pct"/>
            <w:tcBorders>
              <w:top w:val="nil"/>
              <w:left w:val="single" w:sz="4" w:space="0" w:color="auto"/>
              <w:bottom w:val="single" w:sz="12" w:space="0" w:color="auto"/>
              <w:right w:val="single" w:sz="4" w:space="0" w:color="auto"/>
            </w:tcBorders>
            <w:vAlign w:val="center"/>
          </w:tcPr>
          <w:p w14:paraId="5B0DBA7F" w14:textId="77777777" w:rsidR="00B91779" w:rsidRPr="00B91779" w:rsidRDefault="00B91779" w:rsidP="00B91779">
            <w:pPr>
              <w:suppressAutoHyphens w:val="0"/>
              <w:ind w:left="-57" w:right="-57" w:firstLine="0"/>
              <w:jc w:val="center"/>
              <w:rPr>
                <w:rFonts w:eastAsia="Times New Roman" w:cs="Times New Roman"/>
                <w:b/>
                <w:bCs/>
                <w:kern w:val="0"/>
                <w:sz w:val="20"/>
                <w:szCs w:val="20"/>
                <w:lang w:eastAsia="en-US" w:bidi="ar-SA"/>
              </w:rPr>
            </w:pPr>
            <w:r w:rsidRPr="00B91779">
              <w:rPr>
                <w:rFonts w:eastAsia="Times New Roman" w:cs="Times New Roman"/>
                <w:b/>
                <w:bCs/>
                <w:kern w:val="0"/>
                <w:sz w:val="20"/>
                <w:szCs w:val="20"/>
                <w:lang w:eastAsia="en-US" w:bidi="ar-SA"/>
              </w:rPr>
              <w:t>1023</w:t>
            </w:r>
          </w:p>
        </w:tc>
        <w:tc>
          <w:tcPr>
            <w:tcW w:w="330" w:type="pct"/>
            <w:tcBorders>
              <w:top w:val="nil"/>
              <w:left w:val="single" w:sz="4" w:space="0" w:color="auto"/>
              <w:bottom w:val="single" w:sz="12" w:space="0" w:color="auto"/>
              <w:right w:val="single" w:sz="4" w:space="0" w:color="auto"/>
            </w:tcBorders>
            <w:vAlign w:val="center"/>
          </w:tcPr>
          <w:p w14:paraId="38B874BA" w14:textId="77777777" w:rsidR="00B91779" w:rsidRPr="00B91779" w:rsidRDefault="00B91779" w:rsidP="00B91779">
            <w:pPr>
              <w:suppressAutoHyphens w:val="0"/>
              <w:ind w:left="-57" w:right="-57" w:firstLine="0"/>
              <w:jc w:val="center"/>
              <w:rPr>
                <w:rFonts w:eastAsia="Times New Roman" w:cs="Times New Roman"/>
                <w:b/>
                <w:bCs/>
                <w:color w:val="000000"/>
                <w:kern w:val="0"/>
                <w:sz w:val="20"/>
                <w:szCs w:val="20"/>
                <w:lang w:val="en-AU" w:eastAsia="en-US" w:bidi="ar-SA"/>
              </w:rPr>
            </w:pPr>
            <w:r w:rsidRPr="00B91779">
              <w:rPr>
                <w:rFonts w:eastAsia="Times New Roman" w:cs="Times New Roman"/>
                <w:b/>
                <w:bCs/>
                <w:color w:val="000000"/>
                <w:kern w:val="0"/>
                <w:sz w:val="20"/>
                <w:szCs w:val="20"/>
                <w:lang w:val="en-AU" w:eastAsia="en-US" w:bidi="ar-SA"/>
              </w:rPr>
              <w:t>998</w:t>
            </w:r>
          </w:p>
        </w:tc>
        <w:tc>
          <w:tcPr>
            <w:tcW w:w="343" w:type="pct"/>
            <w:tcBorders>
              <w:top w:val="nil"/>
              <w:left w:val="single" w:sz="4" w:space="0" w:color="auto"/>
              <w:bottom w:val="single" w:sz="12" w:space="0" w:color="auto"/>
              <w:right w:val="single" w:sz="2" w:space="0" w:color="auto"/>
            </w:tcBorders>
            <w:vAlign w:val="center"/>
          </w:tcPr>
          <w:p w14:paraId="1762CE34" w14:textId="77777777" w:rsidR="00B91779" w:rsidRPr="00B91779" w:rsidRDefault="00B91779" w:rsidP="00B91779">
            <w:pPr>
              <w:suppressAutoHyphens w:val="0"/>
              <w:ind w:left="-57" w:right="-57" w:firstLine="0"/>
              <w:jc w:val="center"/>
              <w:rPr>
                <w:rFonts w:eastAsia="Times New Roman" w:cs="Times New Roman"/>
                <w:b/>
                <w:bCs/>
                <w:color w:val="000000"/>
                <w:kern w:val="0"/>
                <w:sz w:val="20"/>
                <w:szCs w:val="20"/>
                <w:lang w:val="en-AU" w:eastAsia="en-US" w:bidi="ar-SA"/>
              </w:rPr>
            </w:pPr>
            <w:r w:rsidRPr="00B91779">
              <w:rPr>
                <w:rFonts w:eastAsia="Times New Roman" w:cs="Times New Roman"/>
                <w:b/>
                <w:bCs/>
                <w:color w:val="000000"/>
                <w:kern w:val="0"/>
                <w:sz w:val="20"/>
                <w:szCs w:val="20"/>
                <w:lang w:val="en-AU" w:eastAsia="en-US" w:bidi="ar-SA"/>
              </w:rPr>
              <w:t>-</w:t>
            </w:r>
          </w:p>
        </w:tc>
        <w:tc>
          <w:tcPr>
            <w:tcW w:w="343" w:type="pct"/>
            <w:tcBorders>
              <w:top w:val="nil"/>
              <w:left w:val="single" w:sz="2" w:space="0" w:color="auto"/>
              <w:bottom w:val="single" w:sz="12" w:space="0" w:color="auto"/>
              <w:right w:val="single" w:sz="4" w:space="0" w:color="auto"/>
            </w:tcBorders>
            <w:vAlign w:val="center"/>
          </w:tcPr>
          <w:p w14:paraId="448D5112" w14:textId="77777777" w:rsidR="00B91779" w:rsidRPr="00B91779" w:rsidRDefault="00B91779" w:rsidP="00B91779">
            <w:pPr>
              <w:suppressAutoHyphens w:val="0"/>
              <w:ind w:left="-57" w:right="-57" w:firstLine="0"/>
              <w:jc w:val="center"/>
              <w:rPr>
                <w:rFonts w:eastAsia="Times New Roman" w:cs="Times New Roman"/>
                <w:b/>
                <w:bCs/>
                <w:color w:val="000000"/>
                <w:kern w:val="0"/>
                <w:sz w:val="20"/>
                <w:szCs w:val="20"/>
                <w:lang w:val="en-AU" w:eastAsia="en-US" w:bidi="ar-SA"/>
              </w:rPr>
            </w:pPr>
            <w:r w:rsidRPr="00B91779">
              <w:rPr>
                <w:rFonts w:eastAsia="Times New Roman" w:cs="Times New Roman"/>
                <w:b/>
                <w:bCs/>
                <w:color w:val="000000"/>
                <w:kern w:val="0"/>
                <w:sz w:val="20"/>
                <w:szCs w:val="20"/>
                <w:lang w:val="en-AU" w:eastAsia="en-US" w:bidi="ar-SA"/>
              </w:rPr>
              <w:t>18</w:t>
            </w:r>
          </w:p>
        </w:tc>
        <w:tc>
          <w:tcPr>
            <w:tcW w:w="343" w:type="pct"/>
            <w:tcBorders>
              <w:top w:val="nil"/>
              <w:left w:val="single" w:sz="4" w:space="0" w:color="auto"/>
              <w:bottom w:val="single" w:sz="12" w:space="0" w:color="auto"/>
              <w:right w:val="single" w:sz="2" w:space="0" w:color="auto"/>
            </w:tcBorders>
            <w:vAlign w:val="center"/>
          </w:tcPr>
          <w:p w14:paraId="7C6BF182" w14:textId="77777777" w:rsidR="00B91779" w:rsidRPr="00B91779" w:rsidRDefault="00B91779" w:rsidP="00B91779">
            <w:pPr>
              <w:suppressAutoHyphens w:val="0"/>
              <w:ind w:firstLine="0"/>
              <w:jc w:val="center"/>
              <w:rPr>
                <w:rFonts w:eastAsia="Times New Roman" w:cs="Times New Roman"/>
                <w:b/>
                <w:bCs/>
                <w:color w:val="000000"/>
                <w:kern w:val="0"/>
                <w:sz w:val="20"/>
                <w:szCs w:val="20"/>
                <w:lang w:val="en-AU" w:eastAsia="en-US" w:bidi="ar-SA"/>
              </w:rPr>
            </w:pPr>
            <w:r w:rsidRPr="00B91779">
              <w:rPr>
                <w:rFonts w:eastAsia="Times New Roman" w:cs="Times New Roman"/>
                <w:b/>
                <w:bCs/>
                <w:color w:val="000000"/>
                <w:kern w:val="0"/>
                <w:sz w:val="20"/>
                <w:szCs w:val="20"/>
                <w:lang w:val="en-AU" w:eastAsia="en-US" w:bidi="ar-SA"/>
              </w:rPr>
              <w:t>7</w:t>
            </w:r>
          </w:p>
        </w:tc>
        <w:tc>
          <w:tcPr>
            <w:tcW w:w="343" w:type="pct"/>
            <w:tcBorders>
              <w:top w:val="nil"/>
              <w:left w:val="single" w:sz="2" w:space="0" w:color="auto"/>
              <w:bottom w:val="single" w:sz="12" w:space="0" w:color="auto"/>
              <w:right w:val="single" w:sz="4" w:space="0" w:color="auto"/>
            </w:tcBorders>
            <w:vAlign w:val="center"/>
          </w:tcPr>
          <w:p w14:paraId="541CFD7D" w14:textId="77777777" w:rsidR="00B91779" w:rsidRPr="00B91779" w:rsidRDefault="00B91779" w:rsidP="00B91779">
            <w:pPr>
              <w:suppressAutoHyphens w:val="0"/>
              <w:ind w:firstLine="0"/>
              <w:jc w:val="center"/>
              <w:rPr>
                <w:rFonts w:eastAsia="Times New Roman" w:cs="Times New Roman"/>
                <w:b/>
                <w:bCs/>
                <w:color w:val="000000"/>
                <w:kern w:val="0"/>
                <w:sz w:val="20"/>
                <w:szCs w:val="20"/>
                <w:lang w:val="en-AU" w:eastAsia="en-US" w:bidi="ar-SA"/>
              </w:rPr>
            </w:pPr>
            <w:r w:rsidRPr="00B91779">
              <w:rPr>
                <w:rFonts w:eastAsia="Times New Roman" w:cs="Times New Roman"/>
                <w:b/>
                <w:bCs/>
                <w:color w:val="000000"/>
                <w:kern w:val="0"/>
                <w:sz w:val="20"/>
                <w:szCs w:val="20"/>
                <w:lang w:val="en-AU" w:eastAsia="en-US" w:bidi="ar-SA"/>
              </w:rPr>
              <w:t>-</w:t>
            </w:r>
          </w:p>
        </w:tc>
        <w:tc>
          <w:tcPr>
            <w:tcW w:w="344" w:type="pct"/>
            <w:tcBorders>
              <w:top w:val="nil"/>
              <w:left w:val="single" w:sz="4" w:space="0" w:color="auto"/>
              <w:bottom w:val="single" w:sz="12" w:space="0" w:color="auto"/>
              <w:right w:val="single" w:sz="4" w:space="0" w:color="auto"/>
            </w:tcBorders>
            <w:vAlign w:val="center"/>
          </w:tcPr>
          <w:p w14:paraId="77358896" w14:textId="77777777" w:rsidR="00B91779" w:rsidRPr="00B91779" w:rsidRDefault="00B91779" w:rsidP="00B91779">
            <w:pPr>
              <w:suppressAutoHyphens w:val="0"/>
              <w:ind w:firstLine="0"/>
              <w:jc w:val="center"/>
              <w:rPr>
                <w:rFonts w:eastAsia="Times New Roman" w:cs="Times New Roman"/>
                <w:b/>
                <w:bCs/>
                <w:color w:val="000000"/>
                <w:kern w:val="0"/>
                <w:sz w:val="20"/>
                <w:szCs w:val="20"/>
                <w:lang w:val="en-AU" w:eastAsia="en-US" w:bidi="ar-SA"/>
              </w:rPr>
            </w:pPr>
            <w:r w:rsidRPr="00B91779">
              <w:rPr>
                <w:rFonts w:eastAsia="Times New Roman" w:cs="Times New Roman"/>
                <w:b/>
                <w:bCs/>
                <w:color w:val="000000"/>
                <w:kern w:val="0"/>
                <w:sz w:val="20"/>
                <w:szCs w:val="20"/>
                <w:lang w:val="en-AU" w:eastAsia="en-US" w:bidi="ar-SA"/>
              </w:rPr>
              <w:t>-</w:t>
            </w:r>
          </w:p>
        </w:tc>
        <w:tc>
          <w:tcPr>
            <w:tcW w:w="343" w:type="pct"/>
            <w:tcBorders>
              <w:top w:val="nil"/>
              <w:left w:val="single" w:sz="4" w:space="0" w:color="auto"/>
              <w:bottom w:val="single" w:sz="12" w:space="0" w:color="auto"/>
              <w:right w:val="single" w:sz="18" w:space="0" w:color="auto"/>
            </w:tcBorders>
            <w:vAlign w:val="center"/>
          </w:tcPr>
          <w:p w14:paraId="5BC5DD13" w14:textId="77777777" w:rsidR="00B91779" w:rsidRPr="00B91779" w:rsidRDefault="00B91779" w:rsidP="00B91779">
            <w:pPr>
              <w:suppressAutoHyphens w:val="0"/>
              <w:ind w:firstLine="0"/>
              <w:jc w:val="center"/>
              <w:rPr>
                <w:rFonts w:eastAsia="Times New Roman" w:cs="Times New Roman"/>
                <w:b/>
                <w:bCs/>
                <w:color w:val="000000"/>
                <w:kern w:val="0"/>
                <w:sz w:val="20"/>
                <w:szCs w:val="20"/>
                <w:lang w:val="en-AU" w:eastAsia="en-US" w:bidi="ar-SA"/>
              </w:rPr>
            </w:pPr>
            <w:r w:rsidRPr="00B91779">
              <w:rPr>
                <w:rFonts w:eastAsia="Times New Roman" w:cs="Times New Roman"/>
                <w:b/>
                <w:bCs/>
                <w:color w:val="000000"/>
                <w:kern w:val="0"/>
                <w:sz w:val="20"/>
                <w:szCs w:val="20"/>
                <w:lang w:val="en-AU" w:eastAsia="en-US" w:bidi="ar-SA"/>
              </w:rPr>
              <w:t>-</w:t>
            </w:r>
          </w:p>
        </w:tc>
      </w:tr>
      <w:tr w:rsidR="00B91779" w:rsidRPr="00B91779" w14:paraId="04C75F50" w14:textId="77777777" w:rsidTr="00F940E3">
        <w:trPr>
          <w:cantSplit/>
        </w:trPr>
        <w:tc>
          <w:tcPr>
            <w:tcW w:w="642" w:type="pct"/>
            <w:tcBorders>
              <w:top w:val="single" w:sz="12" w:space="0" w:color="auto"/>
              <w:left w:val="single" w:sz="18" w:space="0" w:color="auto"/>
              <w:bottom w:val="single" w:sz="12" w:space="0" w:color="auto"/>
              <w:right w:val="single" w:sz="4" w:space="0" w:color="auto"/>
            </w:tcBorders>
            <w:vAlign w:val="center"/>
          </w:tcPr>
          <w:p w14:paraId="4ABDEED5" w14:textId="77777777" w:rsidR="00B91779" w:rsidRPr="00B91779" w:rsidRDefault="00B91779" w:rsidP="00B91779">
            <w:pPr>
              <w:suppressAutoHyphens w:val="0"/>
              <w:ind w:firstLine="0"/>
              <w:jc w:val="center"/>
              <w:rPr>
                <w:rFonts w:eastAsia="Times New Roman" w:cs="Times New Roman"/>
                <w:kern w:val="0"/>
                <w:sz w:val="20"/>
                <w:szCs w:val="20"/>
                <w:lang w:val="en-AU" w:eastAsia="en-US" w:bidi="ar-SA"/>
              </w:rPr>
            </w:pPr>
            <w:proofErr w:type="spellStart"/>
            <w:r w:rsidRPr="00B91779">
              <w:rPr>
                <w:rFonts w:eastAsia="Times New Roman" w:cs="Times New Roman"/>
                <w:kern w:val="0"/>
                <w:sz w:val="20"/>
                <w:szCs w:val="20"/>
                <w:lang w:val="en-AU" w:eastAsia="en-US" w:bidi="ar-SA"/>
              </w:rPr>
              <w:t>Tăieri</w:t>
            </w:r>
            <w:proofErr w:type="spellEnd"/>
            <w:r w:rsidRPr="00B91779">
              <w:rPr>
                <w:rFonts w:eastAsia="Times New Roman" w:cs="Times New Roman"/>
                <w:kern w:val="0"/>
                <w:sz w:val="20"/>
                <w:szCs w:val="20"/>
                <w:lang w:val="en-AU" w:eastAsia="en-US" w:bidi="ar-SA"/>
              </w:rPr>
              <w:t xml:space="preserve"> de </w:t>
            </w:r>
            <w:proofErr w:type="spellStart"/>
            <w:r w:rsidRPr="00B91779">
              <w:rPr>
                <w:rFonts w:eastAsia="Times New Roman" w:cs="Times New Roman"/>
                <w:kern w:val="0"/>
                <w:sz w:val="20"/>
                <w:szCs w:val="20"/>
                <w:lang w:val="en-AU" w:eastAsia="en-US" w:bidi="ar-SA"/>
              </w:rPr>
              <w:t>conservare</w:t>
            </w:r>
            <w:proofErr w:type="spellEnd"/>
            <w:r w:rsidRPr="00B91779">
              <w:rPr>
                <w:rFonts w:eastAsia="Times New Roman" w:cs="Times New Roman"/>
                <w:kern w:val="0"/>
                <w:sz w:val="20"/>
                <w:szCs w:val="20"/>
                <w:lang w:val="en-AU" w:eastAsia="en-US" w:bidi="ar-SA"/>
              </w:rPr>
              <w:t xml:space="preserve"> </w:t>
            </w:r>
          </w:p>
        </w:tc>
        <w:tc>
          <w:tcPr>
            <w:tcW w:w="368" w:type="pct"/>
            <w:tcBorders>
              <w:top w:val="single" w:sz="12" w:space="0" w:color="auto"/>
              <w:left w:val="single" w:sz="4" w:space="0" w:color="auto"/>
              <w:bottom w:val="single" w:sz="12" w:space="0" w:color="auto"/>
              <w:right w:val="single" w:sz="4" w:space="0" w:color="auto"/>
            </w:tcBorders>
            <w:vAlign w:val="center"/>
          </w:tcPr>
          <w:p w14:paraId="738039DE"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II</w:t>
            </w:r>
          </w:p>
        </w:tc>
        <w:tc>
          <w:tcPr>
            <w:tcW w:w="433" w:type="pct"/>
            <w:tcBorders>
              <w:top w:val="single" w:sz="12" w:space="0" w:color="auto"/>
              <w:left w:val="single" w:sz="4" w:space="0" w:color="auto"/>
              <w:bottom w:val="single" w:sz="12" w:space="0" w:color="auto"/>
              <w:right w:val="single" w:sz="4" w:space="0" w:color="auto"/>
            </w:tcBorders>
            <w:vAlign w:val="center"/>
          </w:tcPr>
          <w:p w14:paraId="1938E759" w14:textId="77777777" w:rsidR="00B91779" w:rsidRPr="00B91779" w:rsidRDefault="00B91779" w:rsidP="00B91779">
            <w:pPr>
              <w:suppressAutoHyphens w:val="0"/>
              <w:ind w:firstLine="0"/>
              <w:jc w:val="center"/>
              <w:rPr>
                <w:rFonts w:eastAsia="Times New Roman" w:cs="Times New Roman"/>
                <w:b/>
                <w:color w:val="000000"/>
                <w:kern w:val="0"/>
                <w:sz w:val="20"/>
                <w:szCs w:val="20"/>
                <w:lang w:val="en-AU" w:eastAsia="en-US" w:bidi="ar-SA"/>
              </w:rPr>
            </w:pPr>
            <w:r w:rsidRPr="00B91779">
              <w:rPr>
                <w:rFonts w:eastAsia="Times New Roman" w:cs="Times New Roman"/>
                <w:b/>
                <w:color w:val="000000"/>
                <w:kern w:val="0"/>
                <w:sz w:val="20"/>
                <w:szCs w:val="20"/>
                <w:lang w:val="en-AU" w:eastAsia="en-US" w:bidi="ar-SA"/>
              </w:rPr>
              <w:t>146,38</w:t>
            </w:r>
          </w:p>
        </w:tc>
        <w:tc>
          <w:tcPr>
            <w:tcW w:w="403" w:type="pct"/>
            <w:tcBorders>
              <w:top w:val="single" w:sz="12" w:space="0" w:color="auto"/>
              <w:left w:val="single" w:sz="4" w:space="0" w:color="auto"/>
              <w:bottom w:val="single" w:sz="12" w:space="0" w:color="auto"/>
              <w:right w:val="single" w:sz="4" w:space="0" w:color="auto"/>
            </w:tcBorders>
            <w:vAlign w:val="center"/>
          </w:tcPr>
          <w:p w14:paraId="370FF1D0" w14:textId="77777777" w:rsidR="00B91779" w:rsidRPr="00B91779" w:rsidRDefault="00B91779" w:rsidP="00B91779">
            <w:pPr>
              <w:suppressAutoHyphens w:val="0"/>
              <w:ind w:firstLine="0"/>
              <w:jc w:val="center"/>
              <w:rPr>
                <w:rFonts w:eastAsia="Times New Roman" w:cs="Times New Roman"/>
                <w:b/>
                <w:color w:val="000000"/>
                <w:kern w:val="0"/>
                <w:sz w:val="20"/>
                <w:szCs w:val="20"/>
                <w:lang w:val="en-AU" w:eastAsia="en-US" w:bidi="ar-SA"/>
              </w:rPr>
            </w:pPr>
            <w:r w:rsidRPr="00B91779">
              <w:rPr>
                <w:rFonts w:eastAsia="Times New Roman" w:cs="Times New Roman"/>
                <w:b/>
                <w:color w:val="000000"/>
                <w:kern w:val="0"/>
                <w:sz w:val="20"/>
                <w:szCs w:val="20"/>
                <w:lang w:val="en-AU" w:eastAsia="en-US" w:bidi="ar-SA"/>
              </w:rPr>
              <w:t>14,64</w:t>
            </w:r>
          </w:p>
        </w:tc>
        <w:tc>
          <w:tcPr>
            <w:tcW w:w="363" w:type="pct"/>
            <w:tcBorders>
              <w:top w:val="single" w:sz="12" w:space="0" w:color="auto"/>
              <w:left w:val="single" w:sz="4" w:space="0" w:color="auto"/>
              <w:bottom w:val="single" w:sz="12" w:space="0" w:color="auto"/>
              <w:right w:val="single" w:sz="4" w:space="0" w:color="auto"/>
            </w:tcBorders>
            <w:vAlign w:val="center"/>
          </w:tcPr>
          <w:p w14:paraId="79BC800A" w14:textId="77777777" w:rsidR="00B91779" w:rsidRPr="00B91779" w:rsidRDefault="00B91779" w:rsidP="00B91779">
            <w:pPr>
              <w:suppressAutoHyphens w:val="0"/>
              <w:ind w:firstLine="0"/>
              <w:jc w:val="center"/>
              <w:rPr>
                <w:rFonts w:eastAsia="Times New Roman" w:cs="Times New Roman"/>
                <w:b/>
                <w:color w:val="000000"/>
                <w:kern w:val="0"/>
                <w:sz w:val="20"/>
                <w:szCs w:val="20"/>
                <w:lang w:val="en-AU" w:eastAsia="en-US" w:bidi="ar-SA"/>
              </w:rPr>
            </w:pPr>
            <w:r w:rsidRPr="00B91779">
              <w:rPr>
                <w:rFonts w:eastAsia="Times New Roman" w:cs="Times New Roman"/>
                <w:b/>
                <w:color w:val="000000"/>
                <w:kern w:val="0"/>
                <w:sz w:val="20"/>
                <w:szCs w:val="20"/>
                <w:lang w:val="en-AU" w:eastAsia="en-US" w:bidi="ar-SA"/>
              </w:rPr>
              <w:t>6234</w:t>
            </w:r>
          </w:p>
        </w:tc>
        <w:tc>
          <w:tcPr>
            <w:tcW w:w="403" w:type="pct"/>
            <w:tcBorders>
              <w:top w:val="single" w:sz="12" w:space="0" w:color="auto"/>
              <w:left w:val="single" w:sz="4" w:space="0" w:color="auto"/>
              <w:bottom w:val="single" w:sz="12" w:space="0" w:color="auto"/>
              <w:right w:val="single" w:sz="4" w:space="0" w:color="auto"/>
            </w:tcBorders>
            <w:vAlign w:val="center"/>
          </w:tcPr>
          <w:p w14:paraId="4F890AC6" w14:textId="77777777" w:rsidR="00B91779" w:rsidRPr="00B91779" w:rsidRDefault="00B91779" w:rsidP="00B91779">
            <w:pPr>
              <w:suppressAutoHyphens w:val="0"/>
              <w:ind w:firstLine="0"/>
              <w:jc w:val="center"/>
              <w:rPr>
                <w:rFonts w:eastAsia="Times New Roman" w:cs="Times New Roman"/>
                <w:b/>
                <w:color w:val="000000"/>
                <w:kern w:val="0"/>
                <w:sz w:val="20"/>
                <w:szCs w:val="20"/>
                <w:lang w:val="en-AU" w:eastAsia="en-US" w:bidi="ar-SA"/>
              </w:rPr>
            </w:pPr>
            <w:r w:rsidRPr="00B91779">
              <w:rPr>
                <w:rFonts w:eastAsia="Times New Roman" w:cs="Times New Roman"/>
                <w:b/>
                <w:color w:val="000000"/>
                <w:kern w:val="0"/>
                <w:sz w:val="20"/>
                <w:szCs w:val="20"/>
                <w:lang w:val="en-AU" w:eastAsia="en-US" w:bidi="ar-SA"/>
              </w:rPr>
              <w:t>623</w:t>
            </w:r>
          </w:p>
        </w:tc>
        <w:tc>
          <w:tcPr>
            <w:tcW w:w="330" w:type="pct"/>
            <w:tcBorders>
              <w:top w:val="single" w:sz="12" w:space="0" w:color="auto"/>
              <w:left w:val="single" w:sz="4" w:space="0" w:color="auto"/>
              <w:bottom w:val="single" w:sz="12" w:space="0" w:color="auto"/>
              <w:right w:val="single" w:sz="4" w:space="0" w:color="auto"/>
            </w:tcBorders>
            <w:vAlign w:val="center"/>
          </w:tcPr>
          <w:p w14:paraId="576F339B" w14:textId="77777777" w:rsidR="00B91779" w:rsidRPr="00B91779" w:rsidRDefault="00B91779" w:rsidP="00B91779">
            <w:pPr>
              <w:suppressAutoHyphens w:val="0"/>
              <w:ind w:firstLine="0"/>
              <w:jc w:val="center"/>
              <w:rPr>
                <w:rFonts w:eastAsia="Times New Roman" w:cs="Times New Roman"/>
                <w:b/>
                <w:color w:val="000000"/>
                <w:kern w:val="0"/>
                <w:sz w:val="20"/>
                <w:szCs w:val="20"/>
                <w:lang w:val="en-AU" w:eastAsia="en-US" w:bidi="ar-SA"/>
              </w:rPr>
            </w:pPr>
            <w:r w:rsidRPr="00B91779">
              <w:rPr>
                <w:rFonts w:eastAsia="Times New Roman" w:cs="Times New Roman"/>
                <w:b/>
                <w:color w:val="000000"/>
                <w:kern w:val="0"/>
                <w:sz w:val="20"/>
                <w:szCs w:val="20"/>
                <w:lang w:val="en-AU" w:eastAsia="en-US" w:bidi="ar-SA"/>
              </w:rPr>
              <w:t>560</w:t>
            </w:r>
          </w:p>
        </w:tc>
        <w:tc>
          <w:tcPr>
            <w:tcW w:w="343" w:type="pct"/>
            <w:tcBorders>
              <w:top w:val="single" w:sz="12" w:space="0" w:color="auto"/>
              <w:left w:val="single" w:sz="4" w:space="0" w:color="auto"/>
              <w:bottom w:val="single" w:sz="12" w:space="0" w:color="auto"/>
              <w:right w:val="single" w:sz="2" w:space="0" w:color="auto"/>
            </w:tcBorders>
            <w:vAlign w:val="center"/>
          </w:tcPr>
          <w:p w14:paraId="601BADCE" w14:textId="77777777" w:rsidR="00B91779" w:rsidRPr="00B91779" w:rsidRDefault="00B91779" w:rsidP="00B91779">
            <w:pPr>
              <w:suppressAutoHyphens w:val="0"/>
              <w:ind w:firstLine="0"/>
              <w:jc w:val="center"/>
              <w:rPr>
                <w:rFonts w:eastAsia="Times New Roman" w:cs="Times New Roman"/>
                <w:b/>
                <w:color w:val="000000"/>
                <w:kern w:val="0"/>
                <w:sz w:val="20"/>
                <w:szCs w:val="20"/>
                <w:lang w:val="en-AU" w:eastAsia="en-US" w:bidi="ar-SA"/>
              </w:rPr>
            </w:pPr>
            <w:r w:rsidRPr="00B91779">
              <w:rPr>
                <w:rFonts w:eastAsia="Times New Roman" w:cs="Times New Roman"/>
                <w:b/>
                <w:color w:val="000000"/>
                <w:kern w:val="0"/>
                <w:sz w:val="20"/>
                <w:szCs w:val="20"/>
                <w:lang w:val="en-AU" w:eastAsia="en-US" w:bidi="ar-SA"/>
              </w:rPr>
              <w:t>21</w:t>
            </w:r>
          </w:p>
        </w:tc>
        <w:tc>
          <w:tcPr>
            <w:tcW w:w="343" w:type="pct"/>
            <w:tcBorders>
              <w:top w:val="single" w:sz="12" w:space="0" w:color="auto"/>
              <w:left w:val="single" w:sz="2" w:space="0" w:color="auto"/>
              <w:bottom w:val="single" w:sz="12" w:space="0" w:color="auto"/>
              <w:right w:val="single" w:sz="4" w:space="0" w:color="auto"/>
            </w:tcBorders>
            <w:vAlign w:val="center"/>
          </w:tcPr>
          <w:p w14:paraId="20E79247" w14:textId="77777777" w:rsidR="00B91779" w:rsidRPr="00B91779" w:rsidRDefault="00B91779" w:rsidP="00B91779">
            <w:pPr>
              <w:suppressAutoHyphens w:val="0"/>
              <w:ind w:firstLine="0"/>
              <w:jc w:val="center"/>
              <w:rPr>
                <w:rFonts w:eastAsia="Times New Roman" w:cs="Times New Roman"/>
                <w:b/>
                <w:color w:val="000000"/>
                <w:kern w:val="0"/>
                <w:sz w:val="20"/>
                <w:szCs w:val="20"/>
                <w:lang w:val="en-AU" w:eastAsia="en-US" w:bidi="ar-SA"/>
              </w:rPr>
            </w:pPr>
            <w:r w:rsidRPr="00B91779">
              <w:rPr>
                <w:rFonts w:eastAsia="Times New Roman" w:cs="Times New Roman"/>
                <w:b/>
                <w:color w:val="000000"/>
                <w:kern w:val="0"/>
                <w:sz w:val="20"/>
                <w:szCs w:val="20"/>
                <w:lang w:val="en-AU" w:eastAsia="en-US" w:bidi="ar-SA"/>
              </w:rPr>
              <w:t>-</w:t>
            </w:r>
          </w:p>
        </w:tc>
        <w:tc>
          <w:tcPr>
            <w:tcW w:w="343" w:type="pct"/>
            <w:tcBorders>
              <w:top w:val="single" w:sz="12" w:space="0" w:color="auto"/>
              <w:left w:val="single" w:sz="4" w:space="0" w:color="auto"/>
              <w:bottom w:val="single" w:sz="12" w:space="0" w:color="auto"/>
              <w:right w:val="single" w:sz="2" w:space="0" w:color="auto"/>
            </w:tcBorders>
            <w:vAlign w:val="center"/>
          </w:tcPr>
          <w:p w14:paraId="6EE36A7B" w14:textId="77777777" w:rsidR="00B91779" w:rsidRPr="00B91779" w:rsidRDefault="00B91779" w:rsidP="00B91779">
            <w:pPr>
              <w:suppressAutoHyphens w:val="0"/>
              <w:ind w:firstLine="0"/>
              <w:jc w:val="center"/>
              <w:rPr>
                <w:rFonts w:eastAsia="Times New Roman" w:cs="Times New Roman"/>
                <w:b/>
                <w:color w:val="000000"/>
                <w:kern w:val="0"/>
                <w:sz w:val="20"/>
                <w:szCs w:val="20"/>
                <w:lang w:val="en-AU" w:eastAsia="en-US" w:bidi="ar-SA"/>
              </w:rPr>
            </w:pPr>
            <w:r w:rsidRPr="00B91779">
              <w:rPr>
                <w:rFonts w:eastAsia="Times New Roman" w:cs="Times New Roman"/>
                <w:b/>
                <w:color w:val="000000"/>
                <w:kern w:val="0"/>
                <w:sz w:val="20"/>
                <w:szCs w:val="20"/>
                <w:lang w:val="en-AU" w:eastAsia="en-US" w:bidi="ar-SA"/>
              </w:rPr>
              <w:t>20</w:t>
            </w:r>
          </w:p>
        </w:tc>
        <w:tc>
          <w:tcPr>
            <w:tcW w:w="343" w:type="pct"/>
            <w:tcBorders>
              <w:top w:val="single" w:sz="12" w:space="0" w:color="auto"/>
              <w:left w:val="single" w:sz="2" w:space="0" w:color="auto"/>
              <w:bottom w:val="single" w:sz="12" w:space="0" w:color="auto"/>
              <w:right w:val="single" w:sz="4" w:space="0" w:color="auto"/>
            </w:tcBorders>
            <w:vAlign w:val="center"/>
          </w:tcPr>
          <w:p w14:paraId="2578F5D5" w14:textId="77777777" w:rsidR="00B91779" w:rsidRPr="00B91779" w:rsidRDefault="00B91779" w:rsidP="00B91779">
            <w:pPr>
              <w:suppressAutoHyphens w:val="0"/>
              <w:ind w:firstLine="0"/>
              <w:jc w:val="center"/>
              <w:rPr>
                <w:rFonts w:eastAsia="Times New Roman" w:cs="Times New Roman"/>
                <w:b/>
                <w:color w:val="000000"/>
                <w:kern w:val="0"/>
                <w:sz w:val="20"/>
                <w:szCs w:val="20"/>
                <w:lang w:val="en-AU" w:eastAsia="en-US" w:bidi="ar-SA"/>
              </w:rPr>
            </w:pPr>
            <w:r w:rsidRPr="00B91779">
              <w:rPr>
                <w:rFonts w:eastAsia="Times New Roman" w:cs="Times New Roman"/>
                <w:b/>
                <w:color w:val="000000"/>
                <w:kern w:val="0"/>
                <w:sz w:val="20"/>
                <w:szCs w:val="20"/>
                <w:lang w:val="en-AU" w:eastAsia="en-US" w:bidi="ar-SA"/>
              </w:rPr>
              <w:t>-</w:t>
            </w:r>
          </w:p>
        </w:tc>
        <w:tc>
          <w:tcPr>
            <w:tcW w:w="344" w:type="pct"/>
            <w:tcBorders>
              <w:top w:val="single" w:sz="12" w:space="0" w:color="auto"/>
              <w:left w:val="single" w:sz="4" w:space="0" w:color="auto"/>
              <w:bottom w:val="single" w:sz="12" w:space="0" w:color="auto"/>
              <w:right w:val="single" w:sz="4" w:space="0" w:color="auto"/>
            </w:tcBorders>
            <w:vAlign w:val="center"/>
          </w:tcPr>
          <w:p w14:paraId="2C7BBDAD" w14:textId="77777777" w:rsidR="00B91779" w:rsidRPr="00B91779" w:rsidRDefault="00B91779" w:rsidP="00B91779">
            <w:pPr>
              <w:suppressAutoHyphens w:val="0"/>
              <w:ind w:firstLine="0"/>
              <w:jc w:val="center"/>
              <w:rPr>
                <w:rFonts w:eastAsia="Times New Roman" w:cs="Times New Roman"/>
                <w:b/>
                <w:color w:val="000000"/>
                <w:kern w:val="0"/>
                <w:sz w:val="20"/>
                <w:szCs w:val="20"/>
                <w:lang w:val="en-AU" w:eastAsia="en-US" w:bidi="ar-SA"/>
              </w:rPr>
            </w:pPr>
            <w:r w:rsidRPr="00B91779">
              <w:rPr>
                <w:rFonts w:eastAsia="Times New Roman" w:cs="Times New Roman"/>
                <w:b/>
                <w:color w:val="000000"/>
                <w:kern w:val="0"/>
                <w:sz w:val="20"/>
                <w:szCs w:val="20"/>
                <w:lang w:val="en-AU" w:eastAsia="en-US" w:bidi="ar-SA"/>
              </w:rPr>
              <w:t>22</w:t>
            </w:r>
          </w:p>
        </w:tc>
        <w:tc>
          <w:tcPr>
            <w:tcW w:w="343" w:type="pct"/>
            <w:tcBorders>
              <w:top w:val="single" w:sz="12" w:space="0" w:color="auto"/>
              <w:left w:val="single" w:sz="4" w:space="0" w:color="auto"/>
              <w:bottom w:val="single" w:sz="12" w:space="0" w:color="auto"/>
              <w:right w:val="single" w:sz="18" w:space="0" w:color="auto"/>
            </w:tcBorders>
            <w:vAlign w:val="center"/>
          </w:tcPr>
          <w:p w14:paraId="222872C3" w14:textId="77777777" w:rsidR="00B91779" w:rsidRPr="00B91779" w:rsidRDefault="00B91779" w:rsidP="00B91779">
            <w:pPr>
              <w:suppressAutoHyphens w:val="0"/>
              <w:ind w:firstLine="0"/>
              <w:jc w:val="center"/>
              <w:rPr>
                <w:rFonts w:eastAsia="Times New Roman" w:cs="Times New Roman"/>
                <w:b/>
                <w:color w:val="000000"/>
                <w:kern w:val="0"/>
                <w:sz w:val="20"/>
                <w:szCs w:val="20"/>
                <w:lang w:val="en-AU" w:eastAsia="en-US" w:bidi="ar-SA"/>
              </w:rPr>
            </w:pPr>
            <w:r w:rsidRPr="00B91779">
              <w:rPr>
                <w:rFonts w:eastAsia="Times New Roman" w:cs="Times New Roman"/>
                <w:b/>
                <w:color w:val="000000"/>
                <w:kern w:val="0"/>
                <w:sz w:val="20"/>
                <w:szCs w:val="20"/>
                <w:lang w:val="en-AU" w:eastAsia="en-US" w:bidi="ar-SA"/>
              </w:rPr>
              <w:t>-</w:t>
            </w:r>
          </w:p>
        </w:tc>
      </w:tr>
      <w:tr w:rsidR="00B91779" w:rsidRPr="00B91779" w14:paraId="6AF9C46B" w14:textId="77777777" w:rsidTr="00F940E3">
        <w:trPr>
          <w:cantSplit/>
        </w:trPr>
        <w:tc>
          <w:tcPr>
            <w:tcW w:w="642" w:type="pct"/>
            <w:vMerge w:val="restart"/>
            <w:tcBorders>
              <w:top w:val="single" w:sz="12" w:space="0" w:color="auto"/>
              <w:left w:val="single" w:sz="18" w:space="0" w:color="auto"/>
              <w:right w:val="single" w:sz="4" w:space="0" w:color="auto"/>
            </w:tcBorders>
            <w:vAlign w:val="center"/>
          </w:tcPr>
          <w:p w14:paraId="6FA02393" w14:textId="77777777" w:rsidR="00B91779" w:rsidRPr="00B91779" w:rsidRDefault="00B91779" w:rsidP="00B91779">
            <w:pPr>
              <w:suppressAutoHyphens w:val="0"/>
              <w:ind w:firstLine="0"/>
              <w:jc w:val="center"/>
              <w:rPr>
                <w:rFonts w:eastAsia="Times New Roman" w:cs="Times New Roman"/>
                <w:kern w:val="0"/>
                <w:sz w:val="20"/>
                <w:szCs w:val="20"/>
                <w:lang w:val="en-AU" w:eastAsia="en-US" w:bidi="ar-SA"/>
              </w:rPr>
            </w:pPr>
            <w:proofErr w:type="spellStart"/>
            <w:r w:rsidRPr="00B91779">
              <w:rPr>
                <w:rFonts w:eastAsia="Times New Roman" w:cs="Times New Roman"/>
                <w:kern w:val="0"/>
                <w:sz w:val="20"/>
                <w:szCs w:val="20"/>
                <w:lang w:val="en-AU" w:eastAsia="en-US" w:bidi="ar-SA"/>
              </w:rPr>
              <w:t>Produse</w:t>
            </w:r>
            <w:proofErr w:type="spellEnd"/>
            <w:r w:rsidRPr="00B91779">
              <w:rPr>
                <w:rFonts w:eastAsia="Times New Roman" w:cs="Times New Roman"/>
                <w:kern w:val="0"/>
                <w:sz w:val="20"/>
                <w:szCs w:val="20"/>
                <w:lang w:val="en-AU" w:eastAsia="en-US" w:bidi="ar-SA"/>
              </w:rPr>
              <w:t xml:space="preserve"> </w:t>
            </w:r>
            <w:proofErr w:type="spellStart"/>
            <w:r w:rsidRPr="00B91779">
              <w:rPr>
                <w:rFonts w:eastAsia="Times New Roman" w:cs="Times New Roman"/>
                <w:kern w:val="0"/>
                <w:sz w:val="20"/>
                <w:szCs w:val="20"/>
                <w:lang w:val="en-AU" w:eastAsia="en-US" w:bidi="ar-SA"/>
              </w:rPr>
              <w:t>secundare</w:t>
            </w:r>
            <w:proofErr w:type="spellEnd"/>
          </w:p>
        </w:tc>
        <w:tc>
          <w:tcPr>
            <w:tcW w:w="368" w:type="pct"/>
            <w:tcBorders>
              <w:top w:val="single" w:sz="12" w:space="0" w:color="auto"/>
              <w:left w:val="single" w:sz="4" w:space="0" w:color="auto"/>
              <w:bottom w:val="single" w:sz="2" w:space="0" w:color="auto"/>
              <w:right w:val="single" w:sz="4" w:space="0" w:color="auto"/>
            </w:tcBorders>
          </w:tcPr>
          <w:p w14:paraId="6D81C259"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II</w:t>
            </w:r>
          </w:p>
        </w:tc>
        <w:tc>
          <w:tcPr>
            <w:tcW w:w="433" w:type="pct"/>
            <w:tcBorders>
              <w:top w:val="single" w:sz="12" w:space="0" w:color="auto"/>
              <w:left w:val="single" w:sz="4" w:space="0" w:color="auto"/>
              <w:bottom w:val="single" w:sz="2" w:space="0" w:color="auto"/>
              <w:right w:val="single" w:sz="4" w:space="0" w:color="auto"/>
            </w:tcBorders>
            <w:vAlign w:val="center"/>
          </w:tcPr>
          <w:p w14:paraId="2609CB97"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118,11</w:t>
            </w:r>
          </w:p>
        </w:tc>
        <w:tc>
          <w:tcPr>
            <w:tcW w:w="403" w:type="pct"/>
            <w:tcBorders>
              <w:top w:val="single" w:sz="12" w:space="0" w:color="auto"/>
              <w:left w:val="single" w:sz="4" w:space="0" w:color="auto"/>
              <w:bottom w:val="single" w:sz="2" w:space="0" w:color="auto"/>
              <w:right w:val="single" w:sz="4" w:space="0" w:color="auto"/>
            </w:tcBorders>
            <w:vAlign w:val="center"/>
          </w:tcPr>
          <w:p w14:paraId="60D4320D"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11,81</w:t>
            </w:r>
          </w:p>
        </w:tc>
        <w:tc>
          <w:tcPr>
            <w:tcW w:w="363" w:type="pct"/>
            <w:tcBorders>
              <w:top w:val="single" w:sz="12" w:space="0" w:color="auto"/>
              <w:left w:val="single" w:sz="4" w:space="0" w:color="auto"/>
              <w:bottom w:val="single" w:sz="2" w:space="0" w:color="auto"/>
              <w:right w:val="single" w:sz="4" w:space="0" w:color="auto"/>
            </w:tcBorders>
            <w:vAlign w:val="center"/>
          </w:tcPr>
          <w:p w14:paraId="47910087"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4138</w:t>
            </w:r>
          </w:p>
        </w:tc>
        <w:tc>
          <w:tcPr>
            <w:tcW w:w="403" w:type="pct"/>
            <w:tcBorders>
              <w:top w:val="single" w:sz="12" w:space="0" w:color="auto"/>
              <w:left w:val="single" w:sz="4" w:space="0" w:color="auto"/>
              <w:bottom w:val="single" w:sz="2" w:space="0" w:color="auto"/>
              <w:right w:val="single" w:sz="4" w:space="0" w:color="auto"/>
            </w:tcBorders>
            <w:vAlign w:val="center"/>
          </w:tcPr>
          <w:p w14:paraId="20CE12C9"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414</w:t>
            </w:r>
          </w:p>
        </w:tc>
        <w:tc>
          <w:tcPr>
            <w:tcW w:w="330" w:type="pct"/>
            <w:tcBorders>
              <w:top w:val="single" w:sz="12" w:space="0" w:color="auto"/>
              <w:left w:val="single" w:sz="4" w:space="0" w:color="auto"/>
              <w:bottom w:val="single" w:sz="2" w:space="0" w:color="auto"/>
              <w:right w:val="single" w:sz="4" w:space="0" w:color="auto"/>
            </w:tcBorders>
            <w:vAlign w:val="center"/>
          </w:tcPr>
          <w:p w14:paraId="1CB37766"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207</w:t>
            </w:r>
          </w:p>
        </w:tc>
        <w:tc>
          <w:tcPr>
            <w:tcW w:w="343" w:type="pct"/>
            <w:tcBorders>
              <w:top w:val="single" w:sz="12" w:space="0" w:color="auto"/>
              <w:left w:val="single" w:sz="4" w:space="0" w:color="auto"/>
              <w:bottom w:val="single" w:sz="2" w:space="0" w:color="auto"/>
              <w:right w:val="single" w:sz="2" w:space="0" w:color="auto"/>
            </w:tcBorders>
            <w:vAlign w:val="center"/>
          </w:tcPr>
          <w:p w14:paraId="2BF83762"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183</w:t>
            </w:r>
          </w:p>
        </w:tc>
        <w:tc>
          <w:tcPr>
            <w:tcW w:w="343" w:type="pct"/>
            <w:tcBorders>
              <w:top w:val="single" w:sz="12" w:space="0" w:color="auto"/>
              <w:left w:val="single" w:sz="2" w:space="0" w:color="auto"/>
              <w:bottom w:val="single" w:sz="2" w:space="0" w:color="auto"/>
              <w:right w:val="single" w:sz="4" w:space="0" w:color="auto"/>
            </w:tcBorders>
            <w:vAlign w:val="center"/>
          </w:tcPr>
          <w:p w14:paraId="6C716E56"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21</w:t>
            </w:r>
          </w:p>
        </w:tc>
        <w:tc>
          <w:tcPr>
            <w:tcW w:w="343" w:type="pct"/>
            <w:tcBorders>
              <w:top w:val="single" w:sz="12" w:space="0" w:color="auto"/>
              <w:left w:val="single" w:sz="4" w:space="0" w:color="auto"/>
              <w:bottom w:val="single" w:sz="2" w:space="0" w:color="auto"/>
              <w:right w:val="single" w:sz="2" w:space="0" w:color="auto"/>
            </w:tcBorders>
            <w:vAlign w:val="center"/>
          </w:tcPr>
          <w:p w14:paraId="56A2BADF"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w:t>
            </w:r>
          </w:p>
        </w:tc>
        <w:tc>
          <w:tcPr>
            <w:tcW w:w="343" w:type="pct"/>
            <w:tcBorders>
              <w:top w:val="single" w:sz="12" w:space="0" w:color="auto"/>
              <w:left w:val="single" w:sz="2" w:space="0" w:color="auto"/>
              <w:bottom w:val="single" w:sz="2" w:space="0" w:color="auto"/>
              <w:right w:val="single" w:sz="4" w:space="0" w:color="auto"/>
            </w:tcBorders>
            <w:vAlign w:val="center"/>
          </w:tcPr>
          <w:p w14:paraId="3BE7F0ED"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2</w:t>
            </w:r>
          </w:p>
        </w:tc>
        <w:tc>
          <w:tcPr>
            <w:tcW w:w="344" w:type="pct"/>
            <w:tcBorders>
              <w:top w:val="single" w:sz="12" w:space="0" w:color="auto"/>
              <w:left w:val="single" w:sz="4" w:space="0" w:color="auto"/>
              <w:bottom w:val="single" w:sz="2" w:space="0" w:color="auto"/>
              <w:right w:val="single" w:sz="4" w:space="0" w:color="auto"/>
            </w:tcBorders>
            <w:vAlign w:val="center"/>
          </w:tcPr>
          <w:p w14:paraId="4C128DDD"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w:t>
            </w:r>
          </w:p>
        </w:tc>
        <w:tc>
          <w:tcPr>
            <w:tcW w:w="343" w:type="pct"/>
            <w:tcBorders>
              <w:top w:val="single" w:sz="12" w:space="0" w:color="auto"/>
              <w:left w:val="single" w:sz="4" w:space="0" w:color="auto"/>
              <w:bottom w:val="single" w:sz="2" w:space="0" w:color="auto"/>
              <w:right w:val="single" w:sz="18" w:space="0" w:color="auto"/>
            </w:tcBorders>
            <w:vAlign w:val="center"/>
          </w:tcPr>
          <w:p w14:paraId="7ED921FC"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1</w:t>
            </w:r>
          </w:p>
        </w:tc>
      </w:tr>
      <w:tr w:rsidR="00B91779" w:rsidRPr="00B91779" w14:paraId="0F5084A0" w14:textId="77777777" w:rsidTr="00F940E3">
        <w:trPr>
          <w:cantSplit/>
        </w:trPr>
        <w:tc>
          <w:tcPr>
            <w:tcW w:w="642" w:type="pct"/>
            <w:vMerge/>
            <w:tcBorders>
              <w:left w:val="single" w:sz="18" w:space="0" w:color="auto"/>
              <w:right w:val="single" w:sz="4" w:space="0" w:color="auto"/>
            </w:tcBorders>
            <w:vAlign w:val="center"/>
          </w:tcPr>
          <w:p w14:paraId="0AF13117" w14:textId="77777777" w:rsidR="00B91779" w:rsidRPr="00B91779" w:rsidRDefault="00B91779" w:rsidP="00B91779">
            <w:pPr>
              <w:suppressAutoHyphens w:val="0"/>
              <w:ind w:firstLine="0"/>
              <w:jc w:val="center"/>
              <w:rPr>
                <w:rFonts w:eastAsia="Times New Roman" w:cs="Times New Roman"/>
                <w:kern w:val="0"/>
                <w:sz w:val="20"/>
                <w:szCs w:val="20"/>
                <w:lang w:val="en-AU" w:eastAsia="en-US" w:bidi="ar-SA"/>
              </w:rPr>
            </w:pPr>
          </w:p>
        </w:tc>
        <w:tc>
          <w:tcPr>
            <w:tcW w:w="368" w:type="pct"/>
            <w:tcBorders>
              <w:top w:val="single" w:sz="2" w:space="0" w:color="auto"/>
              <w:left w:val="single" w:sz="4" w:space="0" w:color="auto"/>
              <w:bottom w:val="single" w:sz="12" w:space="0" w:color="auto"/>
              <w:right w:val="single" w:sz="4" w:space="0" w:color="auto"/>
            </w:tcBorders>
          </w:tcPr>
          <w:p w14:paraId="61F4E857"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III-VI</w:t>
            </w:r>
          </w:p>
        </w:tc>
        <w:tc>
          <w:tcPr>
            <w:tcW w:w="433" w:type="pct"/>
            <w:tcBorders>
              <w:top w:val="single" w:sz="2" w:space="0" w:color="auto"/>
              <w:left w:val="single" w:sz="4" w:space="0" w:color="auto"/>
              <w:bottom w:val="single" w:sz="12" w:space="0" w:color="auto"/>
              <w:right w:val="single" w:sz="4" w:space="0" w:color="auto"/>
            </w:tcBorders>
            <w:vAlign w:val="center"/>
          </w:tcPr>
          <w:p w14:paraId="0B823929"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89,59</w:t>
            </w:r>
          </w:p>
        </w:tc>
        <w:tc>
          <w:tcPr>
            <w:tcW w:w="403" w:type="pct"/>
            <w:tcBorders>
              <w:top w:val="single" w:sz="2" w:space="0" w:color="auto"/>
              <w:left w:val="single" w:sz="4" w:space="0" w:color="auto"/>
              <w:bottom w:val="single" w:sz="12" w:space="0" w:color="auto"/>
              <w:right w:val="single" w:sz="4" w:space="0" w:color="auto"/>
            </w:tcBorders>
            <w:vAlign w:val="center"/>
          </w:tcPr>
          <w:p w14:paraId="1DD78E6C"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8,96</w:t>
            </w:r>
          </w:p>
        </w:tc>
        <w:tc>
          <w:tcPr>
            <w:tcW w:w="363" w:type="pct"/>
            <w:tcBorders>
              <w:top w:val="single" w:sz="2" w:space="0" w:color="auto"/>
              <w:left w:val="single" w:sz="4" w:space="0" w:color="auto"/>
              <w:bottom w:val="single" w:sz="12" w:space="0" w:color="auto"/>
              <w:right w:val="single" w:sz="4" w:space="0" w:color="auto"/>
            </w:tcBorders>
            <w:vAlign w:val="center"/>
          </w:tcPr>
          <w:p w14:paraId="717F855F"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2655</w:t>
            </w:r>
          </w:p>
        </w:tc>
        <w:tc>
          <w:tcPr>
            <w:tcW w:w="403" w:type="pct"/>
            <w:tcBorders>
              <w:top w:val="single" w:sz="2" w:space="0" w:color="auto"/>
              <w:left w:val="single" w:sz="4" w:space="0" w:color="auto"/>
              <w:bottom w:val="single" w:sz="12" w:space="0" w:color="auto"/>
              <w:right w:val="single" w:sz="4" w:space="0" w:color="auto"/>
            </w:tcBorders>
            <w:vAlign w:val="center"/>
          </w:tcPr>
          <w:p w14:paraId="442C79EF"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265</w:t>
            </w:r>
          </w:p>
        </w:tc>
        <w:tc>
          <w:tcPr>
            <w:tcW w:w="330" w:type="pct"/>
            <w:tcBorders>
              <w:top w:val="single" w:sz="2" w:space="0" w:color="auto"/>
              <w:left w:val="single" w:sz="4" w:space="0" w:color="auto"/>
              <w:bottom w:val="single" w:sz="12" w:space="0" w:color="auto"/>
              <w:right w:val="single" w:sz="4" w:space="0" w:color="auto"/>
            </w:tcBorders>
            <w:vAlign w:val="center"/>
          </w:tcPr>
          <w:p w14:paraId="794E995E"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158</w:t>
            </w:r>
          </w:p>
        </w:tc>
        <w:tc>
          <w:tcPr>
            <w:tcW w:w="343" w:type="pct"/>
            <w:tcBorders>
              <w:top w:val="single" w:sz="2" w:space="0" w:color="auto"/>
              <w:left w:val="single" w:sz="4" w:space="0" w:color="auto"/>
              <w:bottom w:val="single" w:sz="12" w:space="0" w:color="auto"/>
              <w:right w:val="single" w:sz="2" w:space="0" w:color="auto"/>
            </w:tcBorders>
            <w:vAlign w:val="center"/>
          </w:tcPr>
          <w:p w14:paraId="575E994B"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89</w:t>
            </w:r>
          </w:p>
        </w:tc>
        <w:tc>
          <w:tcPr>
            <w:tcW w:w="343" w:type="pct"/>
            <w:tcBorders>
              <w:top w:val="single" w:sz="2" w:space="0" w:color="auto"/>
              <w:left w:val="single" w:sz="2" w:space="0" w:color="auto"/>
              <w:bottom w:val="single" w:sz="12" w:space="0" w:color="auto"/>
              <w:right w:val="single" w:sz="4" w:space="0" w:color="auto"/>
            </w:tcBorders>
            <w:vAlign w:val="center"/>
          </w:tcPr>
          <w:p w14:paraId="632BACAF"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16</w:t>
            </w:r>
          </w:p>
        </w:tc>
        <w:tc>
          <w:tcPr>
            <w:tcW w:w="343" w:type="pct"/>
            <w:tcBorders>
              <w:top w:val="single" w:sz="2" w:space="0" w:color="auto"/>
              <w:left w:val="single" w:sz="4" w:space="0" w:color="auto"/>
              <w:bottom w:val="single" w:sz="12" w:space="0" w:color="auto"/>
              <w:right w:val="single" w:sz="2" w:space="0" w:color="auto"/>
            </w:tcBorders>
            <w:vAlign w:val="center"/>
          </w:tcPr>
          <w:p w14:paraId="1D8C98A2"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w:t>
            </w:r>
          </w:p>
        </w:tc>
        <w:tc>
          <w:tcPr>
            <w:tcW w:w="343" w:type="pct"/>
            <w:tcBorders>
              <w:top w:val="single" w:sz="2" w:space="0" w:color="auto"/>
              <w:left w:val="single" w:sz="2" w:space="0" w:color="auto"/>
              <w:bottom w:val="single" w:sz="12" w:space="0" w:color="auto"/>
              <w:right w:val="single" w:sz="4" w:space="0" w:color="auto"/>
            </w:tcBorders>
            <w:vAlign w:val="center"/>
          </w:tcPr>
          <w:p w14:paraId="35C83746"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2</w:t>
            </w:r>
          </w:p>
        </w:tc>
        <w:tc>
          <w:tcPr>
            <w:tcW w:w="344" w:type="pct"/>
            <w:tcBorders>
              <w:top w:val="single" w:sz="2" w:space="0" w:color="auto"/>
              <w:left w:val="single" w:sz="4" w:space="0" w:color="auto"/>
              <w:bottom w:val="single" w:sz="12" w:space="0" w:color="auto"/>
              <w:right w:val="single" w:sz="4" w:space="0" w:color="auto"/>
            </w:tcBorders>
            <w:vAlign w:val="center"/>
          </w:tcPr>
          <w:p w14:paraId="5CFD49A7"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w:t>
            </w:r>
          </w:p>
        </w:tc>
        <w:tc>
          <w:tcPr>
            <w:tcW w:w="343" w:type="pct"/>
            <w:tcBorders>
              <w:top w:val="single" w:sz="2" w:space="0" w:color="auto"/>
              <w:left w:val="single" w:sz="4" w:space="0" w:color="auto"/>
              <w:bottom w:val="single" w:sz="12" w:space="0" w:color="auto"/>
              <w:right w:val="single" w:sz="18" w:space="0" w:color="auto"/>
            </w:tcBorders>
            <w:vAlign w:val="center"/>
          </w:tcPr>
          <w:p w14:paraId="7BFF619B"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w:t>
            </w:r>
          </w:p>
        </w:tc>
      </w:tr>
      <w:tr w:rsidR="00B91779" w:rsidRPr="00B91779" w14:paraId="4E5B837A" w14:textId="77777777" w:rsidTr="00F940E3">
        <w:trPr>
          <w:cantSplit/>
        </w:trPr>
        <w:tc>
          <w:tcPr>
            <w:tcW w:w="642" w:type="pct"/>
            <w:vMerge/>
            <w:tcBorders>
              <w:left w:val="single" w:sz="18" w:space="0" w:color="auto"/>
              <w:bottom w:val="single" w:sz="12" w:space="0" w:color="auto"/>
              <w:right w:val="single" w:sz="4" w:space="0" w:color="auto"/>
            </w:tcBorders>
            <w:vAlign w:val="center"/>
          </w:tcPr>
          <w:p w14:paraId="1EFCB7C8" w14:textId="77777777" w:rsidR="00B91779" w:rsidRPr="00B91779" w:rsidRDefault="00B91779" w:rsidP="00B91779">
            <w:pPr>
              <w:suppressAutoHyphens w:val="0"/>
              <w:ind w:firstLine="0"/>
              <w:jc w:val="left"/>
              <w:rPr>
                <w:rFonts w:eastAsia="Times New Roman" w:cs="Times New Roman"/>
                <w:kern w:val="0"/>
                <w:sz w:val="20"/>
                <w:szCs w:val="20"/>
                <w:lang w:eastAsia="en-US" w:bidi="ar-SA"/>
              </w:rPr>
            </w:pPr>
          </w:p>
        </w:tc>
        <w:tc>
          <w:tcPr>
            <w:tcW w:w="368" w:type="pct"/>
            <w:tcBorders>
              <w:top w:val="single" w:sz="12" w:space="0" w:color="auto"/>
              <w:left w:val="single" w:sz="4" w:space="0" w:color="auto"/>
              <w:bottom w:val="single" w:sz="12" w:space="0" w:color="auto"/>
              <w:right w:val="single" w:sz="4" w:space="0" w:color="auto"/>
            </w:tcBorders>
          </w:tcPr>
          <w:p w14:paraId="60233C56" w14:textId="77777777" w:rsidR="00B91779" w:rsidRPr="00B91779" w:rsidRDefault="00B91779" w:rsidP="00B91779">
            <w:pPr>
              <w:suppressAutoHyphens w:val="0"/>
              <w:ind w:left="-57" w:right="-57" w:firstLine="0"/>
              <w:jc w:val="center"/>
              <w:rPr>
                <w:rFonts w:eastAsia="Times New Roman" w:cs="Times New Roman"/>
                <w:b/>
                <w:kern w:val="0"/>
                <w:sz w:val="20"/>
                <w:szCs w:val="20"/>
                <w:lang w:val="en-AU" w:eastAsia="en-US" w:bidi="ar-SA"/>
              </w:rPr>
            </w:pPr>
            <w:r w:rsidRPr="00B91779">
              <w:rPr>
                <w:rFonts w:eastAsia="Times New Roman" w:cs="Times New Roman"/>
                <w:b/>
                <w:kern w:val="0"/>
                <w:sz w:val="20"/>
                <w:szCs w:val="20"/>
                <w:lang w:val="en-AU" w:eastAsia="en-US" w:bidi="ar-SA"/>
              </w:rPr>
              <w:t>Total</w:t>
            </w:r>
          </w:p>
        </w:tc>
        <w:tc>
          <w:tcPr>
            <w:tcW w:w="433" w:type="pct"/>
            <w:tcBorders>
              <w:top w:val="single" w:sz="12" w:space="0" w:color="auto"/>
              <w:left w:val="single" w:sz="4" w:space="0" w:color="auto"/>
              <w:bottom w:val="single" w:sz="12" w:space="0" w:color="auto"/>
              <w:right w:val="single" w:sz="4" w:space="0" w:color="auto"/>
            </w:tcBorders>
            <w:vAlign w:val="center"/>
          </w:tcPr>
          <w:p w14:paraId="42CE906D" w14:textId="77777777" w:rsidR="00B91779" w:rsidRPr="00B91779" w:rsidRDefault="00B91779" w:rsidP="00B91779">
            <w:pPr>
              <w:suppressAutoHyphens w:val="0"/>
              <w:ind w:left="-57" w:right="-57" w:firstLine="0"/>
              <w:jc w:val="center"/>
              <w:rPr>
                <w:rFonts w:eastAsia="Times New Roman" w:cs="Times New Roman"/>
                <w:b/>
                <w:kern w:val="0"/>
                <w:sz w:val="20"/>
                <w:szCs w:val="20"/>
                <w:lang w:val="en-AU" w:eastAsia="en-US" w:bidi="ar-SA"/>
              </w:rPr>
            </w:pPr>
            <w:r w:rsidRPr="00B91779">
              <w:rPr>
                <w:rFonts w:eastAsia="Times New Roman" w:cs="Times New Roman"/>
                <w:b/>
                <w:kern w:val="0"/>
                <w:sz w:val="20"/>
                <w:szCs w:val="20"/>
                <w:lang w:val="en-AU" w:eastAsia="en-US" w:bidi="ar-SA"/>
              </w:rPr>
              <w:t>207,70</w:t>
            </w:r>
          </w:p>
        </w:tc>
        <w:tc>
          <w:tcPr>
            <w:tcW w:w="403" w:type="pct"/>
            <w:tcBorders>
              <w:top w:val="single" w:sz="12" w:space="0" w:color="auto"/>
              <w:left w:val="single" w:sz="4" w:space="0" w:color="auto"/>
              <w:bottom w:val="single" w:sz="12" w:space="0" w:color="auto"/>
              <w:right w:val="single" w:sz="4" w:space="0" w:color="auto"/>
            </w:tcBorders>
            <w:vAlign w:val="center"/>
          </w:tcPr>
          <w:p w14:paraId="09876FA1" w14:textId="77777777" w:rsidR="00B91779" w:rsidRPr="00B91779" w:rsidRDefault="00B91779" w:rsidP="00B91779">
            <w:pPr>
              <w:suppressAutoHyphens w:val="0"/>
              <w:ind w:left="-57" w:right="-57" w:firstLine="0"/>
              <w:jc w:val="center"/>
              <w:rPr>
                <w:rFonts w:eastAsia="Times New Roman" w:cs="Times New Roman"/>
                <w:b/>
                <w:kern w:val="0"/>
                <w:sz w:val="20"/>
                <w:szCs w:val="20"/>
                <w:lang w:val="en-AU" w:eastAsia="en-US" w:bidi="ar-SA"/>
              </w:rPr>
            </w:pPr>
            <w:r w:rsidRPr="00B91779">
              <w:rPr>
                <w:rFonts w:eastAsia="Times New Roman" w:cs="Times New Roman"/>
                <w:b/>
                <w:kern w:val="0"/>
                <w:sz w:val="20"/>
                <w:szCs w:val="20"/>
                <w:lang w:val="en-AU" w:eastAsia="en-US" w:bidi="ar-SA"/>
              </w:rPr>
              <w:t>20,77</w:t>
            </w:r>
          </w:p>
        </w:tc>
        <w:tc>
          <w:tcPr>
            <w:tcW w:w="363" w:type="pct"/>
            <w:tcBorders>
              <w:top w:val="single" w:sz="12" w:space="0" w:color="auto"/>
              <w:left w:val="single" w:sz="4" w:space="0" w:color="auto"/>
              <w:bottom w:val="single" w:sz="12" w:space="0" w:color="auto"/>
              <w:right w:val="single" w:sz="4" w:space="0" w:color="auto"/>
            </w:tcBorders>
            <w:vAlign w:val="center"/>
          </w:tcPr>
          <w:p w14:paraId="2BD238A6" w14:textId="77777777" w:rsidR="00B91779" w:rsidRPr="00B91779" w:rsidRDefault="00B91779" w:rsidP="00B91779">
            <w:pPr>
              <w:suppressAutoHyphens w:val="0"/>
              <w:ind w:left="-57" w:right="-57" w:firstLine="0"/>
              <w:jc w:val="center"/>
              <w:rPr>
                <w:rFonts w:eastAsia="Times New Roman" w:cs="Times New Roman"/>
                <w:b/>
                <w:kern w:val="0"/>
                <w:sz w:val="20"/>
                <w:szCs w:val="20"/>
                <w:lang w:val="en-AU" w:eastAsia="en-US" w:bidi="ar-SA"/>
              </w:rPr>
            </w:pPr>
            <w:r w:rsidRPr="00B91779">
              <w:rPr>
                <w:rFonts w:eastAsia="Times New Roman" w:cs="Times New Roman"/>
                <w:b/>
                <w:kern w:val="0"/>
                <w:sz w:val="20"/>
                <w:szCs w:val="20"/>
                <w:lang w:val="en-AU" w:eastAsia="en-US" w:bidi="ar-SA"/>
              </w:rPr>
              <w:t>6793</w:t>
            </w:r>
          </w:p>
        </w:tc>
        <w:tc>
          <w:tcPr>
            <w:tcW w:w="403" w:type="pct"/>
            <w:tcBorders>
              <w:top w:val="single" w:sz="12" w:space="0" w:color="auto"/>
              <w:left w:val="single" w:sz="4" w:space="0" w:color="auto"/>
              <w:bottom w:val="single" w:sz="12" w:space="0" w:color="auto"/>
              <w:right w:val="single" w:sz="4" w:space="0" w:color="auto"/>
            </w:tcBorders>
            <w:vAlign w:val="center"/>
          </w:tcPr>
          <w:p w14:paraId="3AD404E2" w14:textId="77777777" w:rsidR="00B91779" w:rsidRPr="00B91779" w:rsidRDefault="00B91779" w:rsidP="00B91779">
            <w:pPr>
              <w:suppressAutoHyphens w:val="0"/>
              <w:ind w:left="-57" w:right="-57" w:firstLine="0"/>
              <w:jc w:val="center"/>
              <w:rPr>
                <w:rFonts w:eastAsia="Times New Roman" w:cs="Times New Roman"/>
                <w:b/>
                <w:kern w:val="0"/>
                <w:sz w:val="20"/>
                <w:szCs w:val="20"/>
                <w:lang w:val="en-AU" w:eastAsia="en-US" w:bidi="ar-SA"/>
              </w:rPr>
            </w:pPr>
            <w:r w:rsidRPr="00B91779">
              <w:rPr>
                <w:rFonts w:eastAsia="Times New Roman" w:cs="Times New Roman"/>
                <w:b/>
                <w:kern w:val="0"/>
                <w:sz w:val="20"/>
                <w:szCs w:val="20"/>
                <w:lang w:val="en-AU" w:eastAsia="en-US" w:bidi="ar-SA"/>
              </w:rPr>
              <w:t>679</w:t>
            </w:r>
          </w:p>
        </w:tc>
        <w:tc>
          <w:tcPr>
            <w:tcW w:w="330" w:type="pct"/>
            <w:tcBorders>
              <w:top w:val="single" w:sz="12" w:space="0" w:color="auto"/>
              <w:left w:val="single" w:sz="4" w:space="0" w:color="auto"/>
              <w:bottom w:val="single" w:sz="12" w:space="0" w:color="auto"/>
              <w:right w:val="single" w:sz="4" w:space="0" w:color="auto"/>
            </w:tcBorders>
            <w:vAlign w:val="center"/>
          </w:tcPr>
          <w:p w14:paraId="72CC1E00" w14:textId="77777777" w:rsidR="00B91779" w:rsidRPr="00B91779" w:rsidRDefault="00B91779" w:rsidP="00B91779">
            <w:pPr>
              <w:suppressAutoHyphens w:val="0"/>
              <w:ind w:left="-57" w:right="-57" w:firstLine="0"/>
              <w:jc w:val="center"/>
              <w:rPr>
                <w:rFonts w:eastAsia="Times New Roman" w:cs="Times New Roman"/>
                <w:b/>
                <w:kern w:val="0"/>
                <w:sz w:val="20"/>
                <w:szCs w:val="20"/>
                <w:lang w:val="en-AU" w:eastAsia="en-US" w:bidi="ar-SA"/>
              </w:rPr>
            </w:pPr>
            <w:r w:rsidRPr="00B91779">
              <w:rPr>
                <w:rFonts w:eastAsia="Times New Roman" w:cs="Times New Roman"/>
                <w:b/>
                <w:kern w:val="0"/>
                <w:sz w:val="20"/>
                <w:szCs w:val="20"/>
                <w:lang w:val="en-AU" w:eastAsia="en-US" w:bidi="ar-SA"/>
              </w:rPr>
              <w:t>365</w:t>
            </w:r>
          </w:p>
        </w:tc>
        <w:tc>
          <w:tcPr>
            <w:tcW w:w="343" w:type="pct"/>
            <w:tcBorders>
              <w:top w:val="single" w:sz="12" w:space="0" w:color="auto"/>
              <w:left w:val="single" w:sz="4" w:space="0" w:color="auto"/>
              <w:bottom w:val="single" w:sz="12" w:space="0" w:color="auto"/>
              <w:right w:val="single" w:sz="2" w:space="0" w:color="auto"/>
            </w:tcBorders>
            <w:vAlign w:val="center"/>
          </w:tcPr>
          <w:p w14:paraId="1BA7E648" w14:textId="77777777" w:rsidR="00B91779" w:rsidRPr="00B91779" w:rsidRDefault="00B91779" w:rsidP="00B91779">
            <w:pPr>
              <w:suppressAutoHyphens w:val="0"/>
              <w:ind w:left="-57" w:right="-57" w:firstLine="0"/>
              <w:jc w:val="center"/>
              <w:rPr>
                <w:rFonts w:eastAsia="Times New Roman" w:cs="Times New Roman"/>
                <w:b/>
                <w:kern w:val="0"/>
                <w:sz w:val="20"/>
                <w:szCs w:val="20"/>
                <w:lang w:val="en-AU" w:eastAsia="en-US" w:bidi="ar-SA"/>
              </w:rPr>
            </w:pPr>
            <w:r w:rsidRPr="00B91779">
              <w:rPr>
                <w:rFonts w:eastAsia="Times New Roman" w:cs="Times New Roman"/>
                <w:b/>
                <w:kern w:val="0"/>
                <w:sz w:val="20"/>
                <w:szCs w:val="20"/>
                <w:lang w:val="en-AU" w:eastAsia="en-US" w:bidi="ar-SA"/>
              </w:rPr>
              <w:t>272</w:t>
            </w:r>
          </w:p>
        </w:tc>
        <w:tc>
          <w:tcPr>
            <w:tcW w:w="343" w:type="pct"/>
            <w:tcBorders>
              <w:top w:val="single" w:sz="12" w:space="0" w:color="auto"/>
              <w:left w:val="single" w:sz="2" w:space="0" w:color="auto"/>
              <w:bottom w:val="single" w:sz="12" w:space="0" w:color="auto"/>
              <w:right w:val="single" w:sz="4" w:space="0" w:color="auto"/>
            </w:tcBorders>
            <w:vAlign w:val="center"/>
          </w:tcPr>
          <w:p w14:paraId="133A0A70" w14:textId="77777777" w:rsidR="00B91779" w:rsidRPr="00B91779" w:rsidRDefault="00B91779" w:rsidP="00B91779">
            <w:pPr>
              <w:suppressAutoHyphens w:val="0"/>
              <w:ind w:left="-57" w:right="-57" w:firstLine="0"/>
              <w:jc w:val="center"/>
              <w:rPr>
                <w:rFonts w:eastAsia="Times New Roman" w:cs="Times New Roman"/>
                <w:b/>
                <w:kern w:val="0"/>
                <w:sz w:val="20"/>
                <w:szCs w:val="20"/>
                <w:lang w:val="en-AU" w:eastAsia="en-US" w:bidi="ar-SA"/>
              </w:rPr>
            </w:pPr>
            <w:r w:rsidRPr="00B91779">
              <w:rPr>
                <w:rFonts w:eastAsia="Times New Roman" w:cs="Times New Roman"/>
                <w:b/>
                <w:kern w:val="0"/>
                <w:sz w:val="20"/>
                <w:szCs w:val="20"/>
                <w:lang w:val="en-AU" w:eastAsia="en-US" w:bidi="ar-SA"/>
              </w:rPr>
              <w:t>37</w:t>
            </w:r>
          </w:p>
        </w:tc>
        <w:tc>
          <w:tcPr>
            <w:tcW w:w="343" w:type="pct"/>
            <w:tcBorders>
              <w:top w:val="single" w:sz="12" w:space="0" w:color="auto"/>
              <w:left w:val="single" w:sz="4" w:space="0" w:color="auto"/>
              <w:bottom w:val="single" w:sz="12" w:space="0" w:color="auto"/>
              <w:right w:val="single" w:sz="2" w:space="0" w:color="auto"/>
            </w:tcBorders>
            <w:vAlign w:val="center"/>
          </w:tcPr>
          <w:p w14:paraId="34AF1998" w14:textId="77777777" w:rsidR="00B91779" w:rsidRPr="00B91779" w:rsidRDefault="00B91779" w:rsidP="00B91779">
            <w:pPr>
              <w:suppressAutoHyphens w:val="0"/>
              <w:ind w:left="-57" w:right="-57" w:firstLine="0"/>
              <w:jc w:val="center"/>
              <w:rPr>
                <w:rFonts w:eastAsia="Times New Roman" w:cs="Times New Roman"/>
                <w:b/>
                <w:kern w:val="0"/>
                <w:sz w:val="20"/>
                <w:szCs w:val="20"/>
                <w:lang w:val="en-AU" w:eastAsia="en-US" w:bidi="ar-SA"/>
              </w:rPr>
            </w:pPr>
            <w:r w:rsidRPr="00B91779">
              <w:rPr>
                <w:rFonts w:eastAsia="Times New Roman" w:cs="Times New Roman"/>
                <w:b/>
                <w:kern w:val="0"/>
                <w:sz w:val="20"/>
                <w:szCs w:val="20"/>
                <w:lang w:val="en-AU" w:eastAsia="en-US" w:bidi="ar-SA"/>
              </w:rPr>
              <w:t>-</w:t>
            </w:r>
          </w:p>
        </w:tc>
        <w:tc>
          <w:tcPr>
            <w:tcW w:w="343" w:type="pct"/>
            <w:tcBorders>
              <w:top w:val="single" w:sz="12" w:space="0" w:color="auto"/>
              <w:left w:val="single" w:sz="2" w:space="0" w:color="auto"/>
              <w:bottom w:val="single" w:sz="12" w:space="0" w:color="auto"/>
              <w:right w:val="single" w:sz="4" w:space="0" w:color="auto"/>
            </w:tcBorders>
            <w:vAlign w:val="center"/>
          </w:tcPr>
          <w:p w14:paraId="3C75AAD2" w14:textId="77777777" w:rsidR="00B91779" w:rsidRPr="00B91779" w:rsidRDefault="00B91779" w:rsidP="00B91779">
            <w:pPr>
              <w:suppressAutoHyphens w:val="0"/>
              <w:ind w:left="-57" w:right="-57" w:firstLine="0"/>
              <w:jc w:val="center"/>
              <w:rPr>
                <w:rFonts w:eastAsia="Times New Roman" w:cs="Times New Roman"/>
                <w:b/>
                <w:kern w:val="0"/>
                <w:sz w:val="20"/>
                <w:szCs w:val="20"/>
                <w:lang w:val="en-AU" w:eastAsia="en-US" w:bidi="ar-SA"/>
              </w:rPr>
            </w:pPr>
            <w:r w:rsidRPr="00B91779">
              <w:rPr>
                <w:rFonts w:eastAsia="Times New Roman" w:cs="Times New Roman"/>
                <w:b/>
                <w:kern w:val="0"/>
                <w:sz w:val="20"/>
                <w:szCs w:val="20"/>
                <w:lang w:val="en-AU" w:eastAsia="en-US" w:bidi="ar-SA"/>
              </w:rPr>
              <w:t>4</w:t>
            </w:r>
          </w:p>
        </w:tc>
        <w:tc>
          <w:tcPr>
            <w:tcW w:w="344" w:type="pct"/>
            <w:tcBorders>
              <w:top w:val="single" w:sz="12" w:space="0" w:color="auto"/>
              <w:left w:val="single" w:sz="4" w:space="0" w:color="auto"/>
              <w:bottom w:val="single" w:sz="12" w:space="0" w:color="auto"/>
              <w:right w:val="single" w:sz="4" w:space="0" w:color="auto"/>
            </w:tcBorders>
            <w:vAlign w:val="center"/>
          </w:tcPr>
          <w:p w14:paraId="09270286" w14:textId="77777777" w:rsidR="00B91779" w:rsidRPr="00B91779" w:rsidRDefault="00B91779" w:rsidP="00B91779">
            <w:pPr>
              <w:suppressAutoHyphens w:val="0"/>
              <w:ind w:left="-57" w:right="-57" w:firstLine="0"/>
              <w:jc w:val="center"/>
              <w:rPr>
                <w:rFonts w:eastAsia="Times New Roman" w:cs="Times New Roman"/>
                <w:b/>
                <w:kern w:val="0"/>
                <w:sz w:val="20"/>
                <w:szCs w:val="20"/>
                <w:lang w:val="en-AU" w:eastAsia="en-US" w:bidi="ar-SA"/>
              </w:rPr>
            </w:pPr>
            <w:r w:rsidRPr="00B91779">
              <w:rPr>
                <w:rFonts w:eastAsia="Times New Roman" w:cs="Times New Roman"/>
                <w:b/>
                <w:kern w:val="0"/>
                <w:sz w:val="20"/>
                <w:szCs w:val="20"/>
                <w:lang w:val="en-AU" w:eastAsia="en-US" w:bidi="ar-SA"/>
              </w:rPr>
              <w:t>-</w:t>
            </w:r>
          </w:p>
        </w:tc>
        <w:tc>
          <w:tcPr>
            <w:tcW w:w="343" w:type="pct"/>
            <w:tcBorders>
              <w:top w:val="single" w:sz="12" w:space="0" w:color="auto"/>
              <w:left w:val="single" w:sz="4" w:space="0" w:color="auto"/>
              <w:bottom w:val="single" w:sz="12" w:space="0" w:color="auto"/>
              <w:right w:val="single" w:sz="18" w:space="0" w:color="auto"/>
            </w:tcBorders>
            <w:vAlign w:val="center"/>
          </w:tcPr>
          <w:p w14:paraId="3898860D" w14:textId="77777777" w:rsidR="00B91779" w:rsidRPr="00B91779" w:rsidRDefault="00B91779" w:rsidP="00B91779">
            <w:pPr>
              <w:suppressAutoHyphens w:val="0"/>
              <w:ind w:left="-57" w:right="-57" w:firstLine="0"/>
              <w:jc w:val="center"/>
              <w:rPr>
                <w:rFonts w:eastAsia="Times New Roman" w:cs="Times New Roman"/>
                <w:b/>
                <w:kern w:val="0"/>
                <w:sz w:val="20"/>
                <w:szCs w:val="20"/>
                <w:lang w:val="en-AU" w:eastAsia="en-US" w:bidi="ar-SA"/>
              </w:rPr>
            </w:pPr>
            <w:r w:rsidRPr="00B91779">
              <w:rPr>
                <w:rFonts w:eastAsia="Times New Roman" w:cs="Times New Roman"/>
                <w:b/>
                <w:kern w:val="0"/>
                <w:sz w:val="20"/>
                <w:szCs w:val="20"/>
                <w:lang w:val="en-AU" w:eastAsia="en-US" w:bidi="ar-SA"/>
              </w:rPr>
              <w:t>1</w:t>
            </w:r>
          </w:p>
        </w:tc>
      </w:tr>
      <w:tr w:rsidR="00B91779" w:rsidRPr="00B91779" w14:paraId="1DC3A846" w14:textId="77777777" w:rsidTr="00F940E3">
        <w:trPr>
          <w:cantSplit/>
        </w:trPr>
        <w:tc>
          <w:tcPr>
            <w:tcW w:w="642" w:type="pct"/>
            <w:vMerge w:val="restart"/>
            <w:tcBorders>
              <w:top w:val="single" w:sz="12" w:space="0" w:color="auto"/>
              <w:left w:val="single" w:sz="18" w:space="0" w:color="auto"/>
              <w:right w:val="single" w:sz="4" w:space="0" w:color="auto"/>
            </w:tcBorders>
            <w:vAlign w:val="center"/>
          </w:tcPr>
          <w:p w14:paraId="27CFC899" w14:textId="77777777" w:rsidR="00B91779" w:rsidRPr="00B91779" w:rsidRDefault="00B91779" w:rsidP="00B91779">
            <w:pPr>
              <w:suppressAutoHyphens w:val="0"/>
              <w:ind w:firstLine="0"/>
              <w:jc w:val="center"/>
              <w:rPr>
                <w:rFonts w:eastAsia="Times New Roman" w:cs="Times New Roman"/>
                <w:kern w:val="0"/>
                <w:sz w:val="20"/>
                <w:szCs w:val="20"/>
                <w:lang w:val="en-AU" w:eastAsia="en-US" w:bidi="ar-SA"/>
              </w:rPr>
            </w:pPr>
            <w:proofErr w:type="spellStart"/>
            <w:r w:rsidRPr="00B91779">
              <w:rPr>
                <w:rFonts w:eastAsia="Times New Roman" w:cs="Times New Roman"/>
                <w:kern w:val="0"/>
                <w:sz w:val="20"/>
                <w:szCs w:val="20"/>
                <w:lang w:val="en-AU" w:eastAsia="en-US" w:bidi="ar-SA"/>
              </w:rPr>
              <w:t>Tăieri</w:t>
            </w:r>
            <w:proofErr w:type="spellEnd"/>
            <w:r w:rsidRPr="00B91779">
              <w:rPr>
                <w:rFonts w:eastAsia="Times New Roman" w:cs="Times New Roman"/>
                <w:kern w:val="0"/>
                <w:sz w:val="20"/>
                <w:szCs w:val="20"/>
                <w:lang w:val="en-AU" w:eastAsia="en-US" w:bidi="ar-SA"/>
              </w:rPr>
              <w:t xml:space="preserve"> de </w:t>
            </w:r>
            <w:proofErr w:type="spellStart"/>
            <w:r w:rsidRPr="00B91779">
              <w:rPr>
                <w:rFonts w:eastAsia="Times New Roman" w:cs="Times New Roman"/>
                <w:kern w:val="0"/>
                <w:sz w:val="20"/>
                <w:szCs w:val="20"/>
                <w:lang w:val="en-AU" w:eastAsia="en-US" w:bidi="ar-SA"/>
              </w:rPr>
              <w:t>igienă</w:t>
            </w:r>
            <w:proofErr w:type="spellEnd"/>
          </w:p>
        </w:tc>
        <w:tc>
          <w:tcPr>
            <w:tcW w:w="368" w:type="pct"/>
            <w:tcBorders>
              <w:top w:val="single" w:sz="12" w:space="0" w:color="auto"/>
              <w:left w:val="single" w:sz="4" w:space="0" w:color="auto"/>
              <w:bottom w:val="single" w:sz="4" w:space="0" w:color="auto"/>
              <w:right w:val="single" w:sz="4" w:space="0" w:color="auto"/>
            </w:tcBorders>
          </w:tcPr>
          <w:p w14:paraId="694F50EC"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II</w:t>
            </w:r>
          </w:p>
        </w:tc>
        <w:tc>
          <w:tcPr>
            <w:tcW w:w="433" w:type="pct"/>
            <w:tcBorders>
              <w:top w:val="single" w:sz="12" w:space="0" w:color="auto"/>
              <w:left w:val="single" w:sz="4" w:space="0" w:color="auto"/>
              <w:bottom w:val="single" w:sz="4" w:space="0" w:color="auto"/>
              <w:right w:val="single" w:sz="4" w:space="0" w:color="auto"/>
            </w:tcBorders>
            <w:vAlign w:val="center"/>
          </w:tcPr>
          <w:p w14:paraId="22E0688B"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45,28</w:t>
            </w:r>
          </w:p>
        </w:tc>
        <w:tc>
          <w:tcPr>
            <w:tcW w:w="403" w:type="pct"/>
            <w:tcBorders>
              <w:top w:val="single" w:sz="12" w:space="0" w:color="auto"/>
              <w:left w:val="single" w:sz="4" w:space="0" w:color="auto"/>
              <w:bottom w:val="single" w:sz="4" w:space="0" w:color="auto"/>
              <w:right w:val="single" w:sz="4" w:space="0" w:color="auto"/>
            </w:tcBorders>
            <w:vAlign w:val="center"/>
          </w:tcPr>
          <w:p w14:paraId="16176B2C"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45,28</w:t>
            </w:r>
          </w:p>
        </w:tc>
        <w:tc>
          <w:tcPr>
            <w:tcW w:w="363" w:type="pct"/>
            <w:tcBorders>
              <w:top w:val="single" w:sz="12" w:space="0" w:color="auto"/>
              <w:left w:val="single" w:sz="4" w:space="0" w:color="auto"/>
              <w:bottom w:val="single" w:sz="4" w:space="0" w:color="auto"/>
              <w:right w:val="single" w:sz="4" w:space="0" w:color="auto"/>
            </w:tcBorders>
            <w:vAlign w:val="center"/>
          </w:tcPr>
          <w:p w14:paraId="1B774630"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408</w:t>
            </w:r>
          </w:p>
        </w:tc>
        <w:tc>
          <w:tcPr>
            <w:tcW w:w="403" w:type="pct"/>
            <w:tcBorders>
              <w:top w:val="single" w:sz="12" w:space="0" w:color="auto"/>
              <w:left w:val="single" w:sz="4" w:space="0" w:color="auto"/>
              <w:bottom w:val="single" w:sz="4" w:space="0" w:color="auto"/>
              <w:right w:val="single" w:sz="4" w:space="0" w:color="auto"/>
            </w:tcBorders>
            <w:vAlign w:val="center"/>
          </w:tcPr>
          <w:p w14:paraId="49CC52B0"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41</w:t>
            </w:r>
          </w:p>
        </w:tc>
        <w:tc>
          <w:tcPr>
            <w:tcW w:w="330" w:type="pct"/>
            <w:tcBorders>
              <w:top w:val="single" w:sz="12" w:space="0" w:color="auto"/>
              <w:left w:val="single" w:sz="4" w:space="0" w:color="auto"/>
              <w:bottom w:val="single" w:sz="4" w:space="0" w:color="auto"/>
              <w:right w:val="single" w:sz="4" w:space="0" w:color="auto"/>
            </w:tcBorders>
            <w:vAlign w:val="center"/>
          </w:tcPr>
          <w:p w14:paraId="3E8D0D11"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31</w:t>
            </w:r>
          </w:p>
        </w:tc>
        <w:tc>
          <w:tcPr>
            <w:tcW w:w="343" w:type="pct"/>
            <w:tcBorders>
              <w:top w:val="single" w:sz="12" w:space="0" w:color="auto"/>
              <w:left w:val="single" w:sz="4" w:space="0" w:color="auto"/>
              <w:bottom w:val="single" w:sz="4" w:space="0" w:color="auto"/>
              <w:right w:val="single" w:sz="2" w:space="0" w:color="auto"/>
            </w:tcBorders>
            <w:vAlign w:val="center"/>
          </w:tcPr>
          <w:p w14:paraId="443B2AEE"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8</w:t>
            </w:r>
          </w:p>
        </w:tc>
        <w:tc>
          <w:tcPr>
            <w:tcW w:w="343" w:type="pct"/>
            <w:tcBorders>
              <w:top w:val="single" w:sz="12" w:space="0" w:color="auto"/>
              <w:left w:val="single" w:sz="2" w:space="0" w:color="auto"/>
              <w:bottom w:val="single" w:sz="4" w:space="0" w:color="auto"/>
              <w:right w:val="single" w:sz="4" w:space="0" w:color="auto"/>
            </w:tcBorders>
            <w:vAlign w:val="center"/>
          </w:tcPr>
          <w:p w14:paraId="2CEAB990"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w:t>
            </w:r>
          </w:p>
        </w:tc>
        <w:tc>
          <w:tcPr>
            <w:tcW w:w="343" w:type="pct"/>
            <w:tcBorders>
              <w:top w:val="single" w:sz="12" w:space="0" w:color="auto"/>
              <w:left w:val="single" w:sz="4" w:space="0" w:color="auto"/>
              <w:bottom w:val="single" w:sz="4" w:space="0" w:color="auto"/>
              <w:right w:val="single" w:sz="2" w:space="0" w:color="auto"/>
            </w:tcBorders>
            <w:vAlign w:val="center"/>
          </w:tcPr>
          <w:p w14:paraId="43DD9FA1"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2</w:t>
            </w:r>
          </w:p>
        </w:tc>
        <w:tc>
          <w:tcPr>
            <w:tcW w:w="343" w:type="pct"/>
            <w:tcBorders>
              <w:top w:val="single" w:sz="12" w:space="0" w:color="auto"/>
              <w:left w:val="single" w:sz="2" w:space="0" w:color="auto"/>
              <w:bottom w:val="single" w:sz="4" w:space="0" w:color="auto"/>
              <w:right w:val="single" w:sz="4" w:space="0" w:color="auto"/>
            </w:tcBorders>
            <w:vAlign w:val="center"/>
          </w:tcPr>
          <w:p w14:paraId="2841C6EB"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w:t>
            </w:r>
          </w:p>
        </w:tc>
        <w:tc>
          <w:tcPr>
            <w:tcW w:w="344" w:type="pct"/>
            <w:tcBorders>
              <w:top w:val="single" w:sz="12" w:space="0" w:color="auto"/>
              <w:left w:val="single" w:sz="4" w:space="0" w:color="auto"/>
              <w:bottom w:val="single" w:sz="4" w:space="0" w:color="auto"/>
              <w:right w:val="single" w:sz="4" w:space="0" w:color="auto"/>
            </w:tcBorders>
            <w:vAlign w:val="center"/>
          </w:tcPr>
          <w:p w14:paraId="7E7900A1"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w:t>
            </w:r>
          </w:p>
        </w:tc>
        <w:tc>
          <w:tcPr>
            <w:tcW w:w="343" w:type="pct"/>
            <w:tcBorders>
              <w:top w:val="single" w:sz="12" w:space="0" w:color="auto"/>
              <w:left w:val="single" w:sz="4" w:space="0" w:color="auto"/>
              <w:bottom w:val="single" w:sz="4" w:space="0" w:color="auto"/>
              <w:right w:val="single" w:sz="18" w:space="0" w:color="auto"/>
            </w:tcBorders>
            <w:vAlign w:val="center"/>
          </w:tcPr>
          <w:p w14:paraId="031A29D6"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w:t>
            </w:r>
          </w:p>
        </w:tc>
      </w:tr>
      <w:tr w:rsidR="00B91779" w:rsidRPr="00B91779" w14:paraId="7E1F67D5" w14:textId="77777777" w:rsidTr="00F940E3">
        <w:trPr>
          <w:cantSplit/>
        </w:trPr>
        <w:tc>
          <w:tcPr>
            <w:tcW w:w="642" w:type="pct"/>
            <w:vMerge/>
            <w:tcBorders>
              <w:left w:val="single" w:sz="18" w:space="0" w:color="auto"/>
              <w:right w:val="single" w:sz="4" w:space="0" w:color="auto"/>
            </w:tcBorders>
            <w:vAlign w:val="center"/>
          </w:tcPr>
          <w:p w14:paraId="761B3B61" w14:textId="77777777" w:rsidR="00B91779" w:rsidRPr="00B91779" w:rsidRDefault="00B91779" w:rsidP="00B91779">
            <w:pPr>
              <w:suppressAutoHyphens w:val="0"/>
              <w:ind w:firstLine="0"/>
              <w:jc w:val="center"/>
              <w:rPr>
                <w:rFonts w:eastAsia="Times New Roman" w:cs="Times New Roman"/>
                <w:kern w:val="0"/>
                <w:sz w:val="20"/>
                <w:szCs w:val="20"/>
                <w:lang w:val="en-AU" w:eastAsia="en-US" w:bidi="ar-SA"/>
              </w:rPr>
            </w:pPr>
          </w:p>
        </w:tc>
        <w:tc>
          <w:tcPr>
            <w:tcW w:w="368" w:type="pct"/>
            <w:tcBorders>
              <w:top w:val="single" w:sz="4" w:space="0" w:color="auto"/>
              <w:left w:val="single" w:sz="4" w:space="0" w:color="auto"/>
              <w:bottom w:val="single" w:sz="12" w:space="0" w:color="auto"/>
              <w:right w:val="single" w:sz="4" w:space="0" w:color="auto"/>
            </w:tcBorders>
          </w:tcPr>
          <w:p w14:paraId="0DC1E0B1"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III-VI</w:t>
            </w:r>
          </w:p>
        </w:tc>
        <w:tc>
          <w:tcPr>
            <w:tcW w:w="433" w:type="pct"/>
            <w:tcBorders>
              <w:top w:val="single" w:sz="4" w:space="0" w:color="auto"/>
              <w:left w:val="single" w:sz="4" w:space="0" w:color="auto"/>
              <w:bottom w:val="single" w:sz="12" w:space="0" w:color="auto"/>
              <w:right w:val="single" w:sz="4" w:space="0" w:color="auto"/>
            </w:tcBorders>
            <w:vAlign w:val="center"/>
          </w:tcPr>
          <w:p w14:paraId="61D5A1DE"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100,57</w:t>
            </w:r>
          </w:p>
        </w:tc>
        <w:tc>
          <w:tcPr>
            <w:tcW w:w="403" w:type="pct"/>
            <w:tcBorders>
              <w:top w:val="single" w:sz="4" w:space="0" w:color="auto"/>
              <w:left w:val="single" w:sz="4" w:space="0" w:color="auto"/>
              <w:bottom w:val="single" w:sz="12" w:space="0" w:color="auto"/>
              <w:right w:val="single" w:sz="4" w:space="0" w:color="auto"/>
            </w:tcBorders>
            <w:vAlign w:val="center"/>
          </w:tcPr>
          <w:p w14:paraId="5BAFAAFF"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100,57</w:t>
            </w:r>
          </w:p>
        </w:tc>
        <w:tc>
          <w:tcPr>
            <w:tcW w:w="363" w:type="pct"/>
            <w:tcBorders>
              <w:top w:val="single" w:sz="4" w:space="0" w:color="auto"/>
              <w:left w:val="single" w:sz="4" w:space="0" w:color="auto"/>
              <w:bottom w:val="single" w:sz="12" w:space="0" w:color="auto"/>
              <w:right w:val="single" w:sz="4" w:space="0" w:color="auto"/>
            </w:tcBorders>
            <w:vAlign w:val="center"/>
          </w:tcPr>
          <w:p w14:paraId="7D3FE14F"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905</w:t>
            </w:r>
          </w:p>
        </w:tc>
        <w:tc>
          <w:tcPr>
            <w:tcW w:w="403" w:type="pct"/>
            <w:tcBorders>
              <w:top w:val="single" w:sz="4" w:space="0" w:color="auto"/>
              <w:left w:val="single" w:sz="4" w:space="0" w:color="auto"/>
              <w:bottom w:val="single" w:sz="12" w:space="0" w:color="auto"/>
              <w:right w:val="single" w:sz="4" w:space="0" w:color="auto"/>
            </w:tcBorders>
            <w:vAlign w:val="center"/>
          </w:tcPr>
          <w:p w14:paraId="16B38A63"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90</w:t>
            </w:r>
          </w:p>
        </w:tc>
        <w:tc>
          <w:tcPr>
            <w:tcW w:w="330" w:type="pct"/>
            <w:tcBorders>
              <w:top w:val="single" w:sz="4" w:space="0" w:color="auto"/>
              <w:left w:val="single" w:sz="4" w:space="0" w:color="auto"/>
              <w:bottom w:val="single" w:sz="12" w:space="0" w:color="auto"/>
              <w:right w:val="single" w:sz="4" w:space="0" w:color="auto"/>
            </w:tcBorders>
            <w:vAlign w:val="center"/>
          </w:tcPr>
          <w:p w14:paraId="00D0C705"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81</w:t>
            </w:r>
          </w:p>
        </w:tc>
        <w:tc>
          <w:tcPr>
            <w:tcW w:w="343" w:type="pct"/>
            <w:tcBorders>
              <w:top w:val="single" w:sz="4" w:space="0" w:color="auto"/>
              <w:left w:val="single" w:sz="4" w:space="0" w:color="auto"/>
              <w:bottom w:val="single" w:sz="12" w:space="0" w:color="auto"/>
              <w:right w:val="single" w:sz="2" w:space="0" w:color="auto"/>
            </w:tcBorders>
            <w:vAlign w:val="center"/>
          </w:tcPr>
          <w:p w14:paraId="646FB021"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w:t>
            </w:r>
          </w:p>
        </w:tc>
        <w:tc>
          <w:tcPr>
            <w:tcW w:w="343" w:type="pct"/>
            <w:tcBorders>
              <w:top w:val="single" w:sz="4" w:space="0" w:color="auto"/>
              <w:left w:val="single" w:sz="2" w:space="0" w:color="auto"/>
              <w:bottom w:val="single" w:sz="12" w:space="0" w:color="auto"/>
              <w:right w:val="single" w:sz="4" w:space="0" w:color="auto"/>
            </w:tcBorders>
            <w:vAlign w:val="center"/>
          </w:tcPr>
          <w:p w14:paraId="2BC4CD5D"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3</w:t>
            </w:r>
          </w:p>
        </w:tc>
        <w:tc>
          <w:tcPr>
            <w:tcW w:w="343" w:type="pct"/>
            <w:tcBorders>
              <w:top w:val="single" w:sz="4" w:space="0" w:color="auto"/>
              <w:left w:val="single" w:sz="4" w:space="0" w:color="auto"/>
              <w:bottom w:val="single" w:sz="12" w:space="0" w:color="auto"/>
              <w:right w:val="single" w:sz="2" w:space="0" w:color="auto"/>
            </w:tcBorders>
            <w:vAlign w:val="center"/>
          </w:tcPr>
          <w:p w14:paraId="380732E4"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5</w:t>
            </w:r>
          </w:p>
        </w:tc>
        <w:tc>
          <w:tcPr>
            <w:tcW w:w="343" w:type="pct"/>
            <w:tcBorders>
              <w:top w:val="single" w:sz="4" w:space="0" w:color="auto"/>
              <w:left w:val="single" w:sz="2" w:space="0" w:color="auto"/>
              <w:bottom w:val="single" w:sz="12" w:space="0" w:color="auto"/>
              <w:right w:val="single" w:sz="4" w:space="0" w:color="auto"/>
            </w:tcBorders>
            <w:vAlign w:val="center"/>
          </w:tcPr>
          <w:p w14:paraId="073820F6"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w:t>
            </w:r>
          </w:p>
        </w:tc>
        <w:tc>
          <w:tcPr>
            <w:tcW w:w="344" w:type="pct"/>
            <w:tcBorders>
              <w:top w:val="single" w:sz="4" w:space="0" w:color="auto"/>
              <w:left w:val="single" w:sz="4" w:space="0" w:color="auto"/>
              <w:bottom w:val="single" w:sz="12" w:space="0" w:color="auto"/>
              <w:right w:val="single" w:sz="4" w:space="0" w:color="auto"/>
            </w:tcBorders>
            <w:vAlign w:val="center"/>
          </w:tcPr>
          <w:p w14:paraId="0F551F76"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1</w:t>
            </w:r>
          </w:p>
        </w:tc>
        <w:tc>
          <w:tcPr>
            <w:tcW w:w="343" w:type="pct"/>
            <w:tcBorders>
              <w:top w:val="single" w:sz="4" w:space="0" w:color="auto"/>
              <w:left w:val="single" w:sz="4" w:space="0" w:color="auto"/>
              <w:bottom w:val="single" w:sz="12" w:space="0" w:color="auto"/>
              <w:right w:val="single" w:sz="18" w:space="0" w:color="auto"/>
            </w:tcBorders>
            <w:vAlign w:val="center"/>
          </w:tcPr>
          <w:p w14:paraId="4FA4BE25"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w:t>
            </w:r>
          </w:p>
        </w:tc>
      </w:tr>
      <w:tr w:rsidR="00B91779" w:rsidRPr="00B91779" w14:paraId="4D506FFE" w14:textId="77777777" w:rsidTr="00F940E3">
        <w:trPr>
          <w:cantSplit/>
        </w:trPr>
        <w:tc>
          <w:tcPr>
            <w:tcW w:w="642" w:type="pct"/>
            <w:vMerge/>
            <w:tcBorders>
              <w:left w:val="single" w:sz="18" w:space="0" w:color="auto"/>
              <w:bottom w:val="single" w:sz="12" w:space="0" w:color="auto"/>
              <w:right w:val="single" w:sz="4" w:space="0" w:color="auto"/>
            </w:tcBorders>
            <w:vAlign w:val="center"/>
          </w:tcPr>
          <w:p w14:paraId="15DF40C8" w14:textId="77777777" w:rsidR="00B91779" w:rsidRPr="00B91779" w:rsidRDefault="00B91779" w:rsidP="00B91779">
            <w:pPr>
              <w:suppressAutoHyphens w:val="0"/>
              <w:ind w:firstLine="0"/>
              <w:jc w:val="left"/>
              <w:rPr>
                <w:rFonts w:eastAsia="Times New Roman" w:cs="Times New Roman"/>
                <w:kern w:val="0"/>
                <w:sz w:val="20"/>
                <w:szCs w:val="20"/>
                <w:lang w:eastAsia="en-US" w:bidi="ar-SA"/>
              </w:rPr>
            </w:pPr>
          </w:p>
        </w:tc>
        <w:tc>
          <w:tcPr>
            <w:tcW w:w="368" w:type="pct"/>
            <w:tcBorders>
              <w:top w:val="single" w:sz="12" w:space="0" w:color="auto"/>
              <w:left w:val="single" w:sz="4" w:space="0" w:color="auto"/>
              <w:bottom w:val="single" w:sz="12" w:space="0" w:color="auto"/>
              <w:right w:val="single" w:sz="4" w:space="0" w:color="auto"/>
            </w:tcBorders>
          </w:tcPr>
          <w:p w14:paraId="30C4E970" w14:textId="77777777" w:rsidR="00B91779" w:rsidRPr="00B91779" w:rsidRDefault="00B91779" w:rsidP="00B91779">
            <w:pPr>
              <w:suppressAutoHyphens w:val="0"/>
              <w:ind w:left="-57" w:right="-57" w:firstLine="0"/>
              <w:jc w:val="center"/>
              <w:rPr>
                <w:rFonts w:eastAsia="Times New Roman" w:cs="Times New Roman"/>
                <w:b/>
                <w:kern w:val="0"/>
                <w:sz w:val="20"/>
                <w:szCs w:val="20"/>
                <w:lang w:val="en-AU" w:eastAsia="en-US" w:bidi="ar-SA"/>
              </w:rPr>
            </w:pPr>
            <w:r w:rsidRPr="00B91779">
              <w:rPr>
                <w:rFonts w:eastAsia="Times New Roman" w:cs="Times New Roman"/>
                <w:b/>
                <w:kern w:val="0"/>
                <w:sz w:val="20"/>
                <w:szCs w:val="20"/>
                <w:lang w:val="en-AU" w:eastAsia="en-US" w:bidi="ar-SA"/>
              </w:rPr>
              <w:t>Total</w:t>
            </w:r>
          </w:p>
        </w:tc>
        <w:tc>
          <w:tcPr>
            <w:tcW w:w="433" w:type="pct"/>
            <w:tcBorders>
              <w:top w:val="single" w:sz="12" w:space="0" w:color="auto"/>
              <w:left w:val="single" w:sz="4" w:space="0" w:color="auto"/>
              <w:bottom w:val="single" w:sz="12" w:space="0" w:color="auto"/>
              <w:right w:val="single" w:sz="4" w:space="0" w:color="auto"/>
            </w:tcBorders>
          </w:tcPr>
          <w:p w14:paraId="0D3C2AAF" w14:textId="77777777" w:rsidR="00B91779" w:rsidRPr="00B91779" w:rsidRDefault="00B91779" w:rsidP="00B91779">
            <w:pPr>
              <w:suppressAutoHyphens w:val="0"/>
              <w:ind w:left="-57" w:right="-57" w:firstLine="0"/>
              <w:jc w:val="center"/>
              <w:rPr>
                <w:rFonts w:eastAsia="Times New Roman" w:cs="Times New Roman"/>
                <w:b/>
                <w:kern w:val="0"/>
                <w:sz w:val="20"/>
                <w:szCs w:val="20"/>
                <w:lang w:val="en-AU" w:eastAsia="en-US" w:bidi="ar-SA"/>
              </w:rPr>
            </w:pPr>
            <w:r w:rsidRPr="00B91779">
              <w:rPr>
                <w:rFonts w:eastAsia="Times New Roman" w:cs="Times New Roman"/>
                <w:b/>
                <w:kern w:val="0"/>
                <w:sz w:val="20"/>
                <w:szCs w:val="20"/>
                <w:lang w:val="en-AU" w:eastAsia="en-US" w:bidi="ar-SA"/>
              </w:rPr>
              <w:t>145,85</w:t>
            </w:r>
          </w:p>
        </w:tc>
        <w:tc>
          <w:tcPr>
            <w:tcW w:w="403" w:type="pct"/>
            <w:tcBorders>
              <w:top w:val="single" w:sz="12" w:space="0" w:color="auto"/>
              <w:left w:val="single" w:sz="4" w:space="0" w:color="auto"/>
              <w:bottom w:val="single" w:sz="12" w:space="0" w:color="auto"/>
              <w:right w:val="single" w:sz="4" w:space="0" w:color="auto"/>
            </w:tcBorders>
          </w:tcPr>
          <w:p w14:paraId="583E2981" w14:textId="77777777" w:rsidR="00B91779" w:rsidRPr="00B91779" w:rsidRDefault="00B91779" w:rsidP="00B91779">
            <w:pPr>
              <w:suppressAutoHyphens w:val="0"/>
              <w:ind w:left="-57" w:right="-57" w:firstLine="0"/>
              <w:jc w:val="center"/>
              <w:rPr>
                <w:rFonts w:eastAsia="Times New Roman" w:cs="Times New Roman"/>
                <w:b/>
                <w:kern w:val="0"/>
                <w:sz w:val="20"/>
                <w:szCs w:val="20"/>
                <w:lang w:val="en-AU" w:eastAsia="en-US" w:bidi="ar-SA"/>
              </w:rPr>
            </w:pPr>
            <w:r w:rsidRPr="00B91779">
              <w:rPr>
                <w:rFonts w:eastAsia="Times New Roman" w:cs="Times New Roman"/>
                <w:b/>
                <w:kern w:val="0"/>
                <w:sz w:val="20"/>
                <w:szCs w:val="20"/>
                <w:lang w:val="en-AU" w:eastAsia="en-US" w:bidi="ar-SA"/>
              </w:rPr>
              <w:t>145,85</w:t>
            </w:r>
          </w:p>
        </w:tc>
        <w:tc>
          <w:tcPr>
            <w:tcW w:w="363" w:type="pct"/>
            <w:tcBorders>
              <w:top w:val="single" w:sz="12" w:space="0" w:color="auto"/>
              <w:left w:val="single" w:sz="4" w:space="0" w:color="auto"/>
              <w:bottom w:val="single" w:sz="12" w:space="0" w:color="auto"/>
              <w:right w:val="single" w:sz="4" w:space="0" w:color="auto"/>
            </w:tcBorders>
          </w:tcPr>
          <w:p w14:paraId="63CB20F6" w14:textId="77777777" w:rsidR="00B91779" w:rsidRPr="00B91779" w:rsidRDefault="00B91779" w:rsidP="00B91779">
            <w:pPr>
              <w:suppressAutoHyphens w:val="0"/>
              <w:ind w:left="-57" w:right="-57" w:firstLine="0"/>
              <w:jc w:val="center"/>
              <w:rPr>
                <w:rFonts w:eastAsia="Times New Roman" w:cs="Times New Roman"/>
                <w:b/>
                <w:kern w:val="0"/>
                <w:sz w:val="20"/>
                <w:szCs w:val="20"/>
                <w:lang w:val="en-AU" w:eastAsia="en-US" w:bidi="ar-SA"/>
              </w:rPr>
            </w:pPr>
            <w:r w:rsidRPr="00B91779">
              <w:rPr>
                <w:rFonts w:eastAsia="Times New Roman" w:cs="Times New Roman"/>
                <w:b/>
                <w:kern w:val="0"/>
                <w:sz w:val="20"/>
                <w:szCs w:val="20"/>
                <w:lang w:val="en-AU" w:eastAsia="en-US" w:bidi="ar-SA"/>
              </w:rPr>
              <w:t>1313</w:t>
            </w:r>
          </w:p>
        </w:tc>
        <w:tc>
          <w:tcPr>
            <w:tcW w:w="403" w:type="pct"/>
            <w:tcBorders>
              <w:top w:val="single" w:sz="12" w:space="0" w:color="auto"/>
              <w:left w:val="single" w:sz="4" w:space="0" w:color="auto"/>
              <w:bottom w:val="single" w:sz="12" w:space="0" w:color="auto"/>
              <w:right w:val="single" w:sz="4" w:space="0" w:color="auto"/>
            </w:tcBorders>
          </w:tcPr>
          <w:p w14:paraId="02BC7B2D" w14:textId="77777777" w:rsidR="00B91779" w:rsidRPr="00B91779" w:rsidRDefault="00B91779" w:rsidP="00B91779">
            <w:pPr>
              <w:suppressAutoHyphens w:val="0"/>
              <w:ind w:left="-57" w:right="-57" w:firstLine="0"/>
              <w:jc w:val="center"/>
              <w:rPr>
                <w:rFonts w:eastAsia="Times New Roman" w:cs="Times New Roman"/>
                <w:b/>
                <w:bCs/>
                <w:kern w:val="0"/>
                <w:sz w:val="20"/>
                <w:szCs w:val="20"/>
                <w:lang w:val="en-AU" w:eastAsia="en-US" w:bidi="ar-SA"/>
              </w:rPr>
            </w:pPr>
            <w:r w:rsidRPr="00B91779">
              <w:rPr>
                <w:rFonts w:eastAsia="Times New Roman" w:cs="Times New Roman"/>
                <w:b/>
                <w:bCs/>
                <w:kern w:val="0"/>
                <w:sz w:val="20"/>
                <w:szCs w:val="20"/>
                <w:lang w:val="en-AU" w:eastAsia="en-US" w:bidi="ar-SA"/>
              </w:rPr>
              <w:t>131</w:t>
            </w:r>
          </w:p>
        </w:tc>
        <w:tc>
          <w:tcPr>
            <w:tcW w:w="330" w:type="pct"/>
            <w:tcBorders>
              <w:top w:val="single" w:sz="12" w:space="0" w:color="auto"/>
              <w:left w:val="single" w:sz="4" w:space="0" w:color="auto"/>
              <w:bottom w:val="single" w:sz="12" w:space="0" w:color="auto"/>
              <w:right w:val="single" w:sz="4" w:space="0" w:color="auto"/>
            </w:tcBorders>
          </w:tcPr>
          <w:p w14:paraId="13CE1FDA" w14:textId="77777777" w:rsidR="00B91779" w:rsidRPr="00B91779" w:rsidRDefault="00B91779" w:rsidP="00B91779">
            <w:pPr>
              <w:suppressAutoHyphens w:val="0"/>
              <w:ind w:left="-57" w:right="-57" w:firstLine="0"/>
              <w:jc w:val="center"/>
              <w:rPr>
                <w:rFonts w:eastAsia="Times New Roman" w:cs="Times New Roman"/>
                <w:b/>
                <w:bCs/>
                <w:kern w:val="0"/>
                <w:sz w:val="20"/>
                <w:szCs w:val="20"/>
                <w:lang w:val="en-AU" w:eastAsia="en-US" w:bidi="ar-SA"/>
              </w:rPr>
            </w:pPr>
            <w:r w:rsidRPr="00B91779">
              <w:rPr>
                <w:rFonts w:eastAsia="Times New Roman" w:cs="Times New Roman"/>
                <w:b/>
                <w:bCs/>
                <w:kern w:val="0"/>
                <w:sz w:val="20"/>
                <w:szCs w:val="20"/>
                <w:lang w:val="en-AU" w:eastAsia="en-US" w:bidi="ar-SA"/>
              </w:rPr>
              <w:t>112</w:t>
            </w:r>
          </w:p>
        </w:tc>
        <w:tc>
          <w:tcPr>
            <w:tcW w:w="343" w:type="pct"/>
            <w:tcBorders>
              <w:top w:val="single" w:sz="12" w:space="0" w:color="auto"/>
              <w:left w:val="single" w:sz="4" w:space="0" w:color="auto"/>
              <w:bottom w:val="single" w:sz="12" w:space="0" w:color="auto"/>
              <w:right w:val="single" w:sz="2" w:space="0" w:color="auto"/>
            </w:tcBorders>
          </w:tcPr>
          <w:p w14:paraId="65A8B201" w14:textId="77777777" w:rsidR="00B91779" w:rsidRPr="00B91779" w:rsidRDefault="00B91779" w:rsidP="00B91779">
            <w:pPr>
              <w:suppressAutoHyphens w:val="0"/>
              <w:ind w:left="-57" w:right="-57" w:firstLine="0"/>
              <w:jc w:val="center"/>
              <w:rPr>
                <w:rFonts w:eastAsia="Times New Roman" w:cs="Times New Roman"/>
                <w:b/>
                <w:bCs/>
                <w:kern w:val="0"/>
                <w:sz w:val="20"/>
                <w:szCs w:val="20"/>
                <w:lang w:val="en-AU" w:eastAsia="en-US" w:bidi="ar-SA"/>
              </w:rPr>
            </w:pPr>
            <w:r w:rsidRPr="00B91779">
              <w:rPr>
                <w:rFonts w:eastAsia="Times New Roman" w:cs="Times New Roman"/>
                <w:b/>
                <w:bCs/>
                <w:kern w:val="0"/>
                <w:sz w:val="20"/>
                <w:szCs w:val="20"/>
                <w:lang w:val="en-AU" w:eastAsia="en-US" w:bidi="ar-SA"/>
              </w:rPr>
              <w:t>8</w:t>
            </w:r>
          </w:p>
        </w:tc>
        <w:tc>
          <w:tcPr>
            <w:tcW w:w="343" w:type="pct"/>
            <w:tcBorders>
              <w:top w:val="single" w:sz="12" w:space="0" w:color="auto"/>
              <w:left w:val="single" w:sz="2" w:space="0" w:color="auto"/>
              <w:bottom w:val="single" w:sz="12" w:space="0" w:color="auto"/>
              <w:right w:val="single" w:sz="4" w:space="0" w:color="auto"/>
            </w:tcBorders>
          </w:tcPr>
          <w:p w14:paraId="13C1CFF8" w14:textId="77777777" w:rsidR="00B91779" w:rsidRPr="00B91779" w:rsidRDefault="00B91779" w:rsidP="00B91779">
            <w:pPr>
              <w:suppressAutoHyphens w:val="0"/>
              <w:ind w:left="-57" w:right="-57" w:firstLine="0"/>
              <w:jc w:val="center"/>
              <w:rPr>
                <w:rFonts w:eastAsia="Times New Roman" w:cs="Times New Roman"/>
                <w:b/>
                <w:bCs/>
                <w:kern w:val="0"/>
                <w:sz w:val="20"/>
                <w:szCs w:val="20"/>
                <w:lang w:val="en-AU" w:eastAsia="en-US" w:bidi="ar-SA"/>
              </w:rPr>
            </w:pPr>
            <w:r w:rsidRPr="00B91779">
              <w:rPr>
                <w:rFonts w:eastAsia="Times New Roman" w:cs="Times New Roman"/>
                <w:b/>
                <w:bCs/>
                <w:kern w:val="0"/>
                <w:sz w:val="20"/>
                <w:szCs w:val="20"/>
                <w:lang w:val="en-AU" w:eastAsia="en-US" w:bidi="ar-SA"/>
              </w:rPr>
              <w:t>3</w:t>
            </w:r>
          </w:p>
        </w:tc>
        <w:tc>
          <w:tcPr>
            <w:tcW w:w="343" w:type="pct"/>
            <w:tcBorders>
              <w:top w:val="single" w:sz="12" w:space="0" w:color="auto"/>
              <w:left w:val="single" w:sz="4" w:space="0" w:color="auto"/>
              <w:bottom w:val="single" w:sz="12" w:space="0" w:color="auto"/>
              <w:right w:val="single" w:sz="2" w:space="0" w:color="auto"/>
            </w:tcBorders>
          </w:tcPr>
          <w:p w14:paraId="0D541D63" w14:textId="77777777" w:rsidR="00B91779" w:rsidRPr="00B91779" w:rsidRDefault="00B91779" w:rsidP="00B91779">
            <w:pPr>
              <w:suppressAutoHyphens w:val="0"/>
              <w:ind w:left="-57" w:right="-57" w:firstLine="0"/>
              <w:jc w:val="center"/>
              <w:rPr>
                <w:rFonts w:eastAsia="Times New Roman" w:cs="Times New Roman"/>
                <w:b/>
                <w:bCs/>
                <w:kern w:val="0"/>
                <w:sz w:val="20"/>
                <w:szCs w:val="20"/>
                <w:lang w:val="en-AU" w:eastAsia="en-US" w:bidi="ar-SA"/>
              </w:rPr>
            </w:pPr>
            <w:r w:rsidRPr="00B91779">
              <w:rPr>
                <w:rFonts w:eastAsia="Times New Roman" w:cs="Times New Roman"/>
                <w:b/>
                <w:bCs/>
                <w:kern w:val="0"/>
                <w:sz w:val="20"/>
                <w:szCs w:val="20"/>
                <w:lang w:val="en-AU" w:eastAsia="en-US" w:bidi="ar-SA"/>
              </w:rPr>
              <w:t>7</w:t>
            </w:r>
          </w:p>
        </w:tc>
        <w:tc>
          <w:tcPr>
            <w:tcW w:w="343" w:type="pct"/>
            <w:tcBorders>
              <w:top w:val="single" w:sz="12" w:space="0" w:color="auto"/>
              <w:left w:val="single" w:sz="2" w:space="0" w:color="auto"/>
              <w:bottom w:val="single" w:sz="12" w:space="0" w:color="auto"/>
              <w:right w:val="single" w:sz="4" w:space="0" w:color="auto"/>
            </w:tcBorders>
          </w:tcPr>
          <w:p w14:paraId="6EF80C98" w14:textId="77777777" w:rsidR="00B91779" w:rsidRPr="00B91779" w:rsidRDefault="00B91779" w:rsidP="00B91779">
            <w:pPr>
              <w:suppressAutoHyphens w:val="0"/>
              <w:ind w:left="-57" w:right="-57" w:firstLine="0"/>
              <w:jc w:val="center"/>
              <w:rPr>
                <w:rFonts w:eastAsia="Times New Roman" w:cs="Times New Roman"/>
                <w:b/>
                <w:bCs/>
                <w:kern w:val="0"/>
                <w:sz w:val="20"/>
                <w:szCs w:val="20"/>
                <w:lang w:val="en-AU" w:eastAsia="en-US" w:bidi="ar-SA"/>
              </w:rPr>
            </w:pPr>
            <w:r w:rsidRPr="00B91779">
              <w:rPr>
                <w:rFonts w:eastAsia="Times New Roman" w:cs="Times New Roman"/>
                <w:b/>
                <w:bCs/>
                <w:kern w:val="0"/>
                <w:sz w:val="20"/>
                <w:szCs w:val="20"/>
                <w:lang w:val="en-AU" w:eastAsia="en-US" w:bidi="ar-SA"/>
              </w:rPr>
              <w:t>-</w:t>
            </w:r>
          </w:p>
        </w:tc>
        <w:tc>
          <w:tcPr>
            <w:tcW w:w="344" w:type="pct"/>
            <w:tcBorders>
              <w:top w:val="single" w:sz="12" w:space="0" w:color="auto"/>
              <w:left w:val="single" w:sz="4" w:space="0" w:color="auto"/>
              <w:bottom w:val="single" w:sz="12" w:space="0" w:color="auto"/>
              <w:right w:val="single" w:sz="4" w:space="0" w:color="auto"/>
            </w:tcBorders>
          </w:tcPr>
          <w:p w14:paraId="3D0814CF" w14:textId="77777777" w:rsidR="00B91779" w:rsidRPr="00B91779" w:rsidRDefault="00B91779" w:rsidP="00B91779">
            <w:pPr>
              <w:suppressAutoHyphens w:val="0"/>
              <w:ind w:left="-57" w:right="-57" w:firstLine="0"/>
              <w:jc w:val="center"/>
              <w:rPr>
                <w:rFonts w:eastAsia="Times New Roman" w:cs="Times New Roman"/>
                <w:b/>
                <w:bCs/>
                <w:kern w:val="0"/>
                <w:sz w:val="20"/>
                <w:szCs w:val="20"/>
                <w:lang w:val="en-AU" w:eastAsia="en-US" w:bidi="ar-SA"/>
              </w:rPr>
            </w:pPr>
            <w:r w:rsidRPr="00B91779">
              <w:rPr>
                <w:rFonts w:eastAsia="Times New Roman" w:cs="Times New Roman"/>
                <w:b/>
                <w:bCs/>
                <w:kern w:val="0"/>
                <w:sz w:val="20"/>
                <w:szCs w:val="20"/>
                <w:lang w:val="en-AU" w:eastAsia="en-US" w:bidi="ar-SA"/>
              </w:rPr>
              <w:t>1</w:t>
            </w:r>
          </w:p>
        </w:tc>
        <w:tc>
          <w:tcPr>
            <w:tcW w:w="343" w:type="pct"/>
            <w:tcBorders>
              <w:top w:val="single" w:sz="12" w:space="0" w:color="auto"/>
              <w:left w:val="single" w:sz="4" w:space="0" w:color="auto"/>
              <w:bottom w:val="single" w:sz="12" w:space="0" w:color="auto"/>
              <w:right w:val="single" w:sz="18" w:space="0" w:color="auto"/>
            </w:tcBorders>
          </w:tcPr>
          <w:p w14:paraId="7A13311F" w14:textId="77777777" w:rsidR="00B91779" w:rsidRPr="00B91779" w:rsidRDefault="00B91779" w:rsidP="00B91779">
            <w:pPr>
              <w:suppressAutoHyphens w:val="0"/>
              <w:ind w:left="-57" w:right="-57" w:firstLine="0"/>
              <w:jc w:val="center"/>
              <w:rPr>
                <w:rFonts w:eastAsia="Times New Roman" w:cs="Times New Roman"/>
                <w:b/>
                <w:bCs/>
                <w:kern w:val="0"/>
                <w:sz w:val="20"/>
                <w:szCs w:val="20"/>
                <w:lang w:val="en-AU" w:eastAsia="en-US" w:bidi="ar-SA"/>
              </w:rPr>
            </w:pPr>
            <w:r w:rsidRPr="00B91779">
              <w:rPr>
                <w:rFonts w:eastAsia="Times New Roman" w:cs="Times New Roman"/>
                <w:b/>
                <w:bCs/>
                <w:kern w:val="0"/>
                <w:sz w:val="20"/>
                <w:szCs w:val="20"/>
                <w:lang w:val="en-AU" w:eastAsia="en-US" w:bidi="ar-SA"/>
              </w:rPr>
              <w:t>-</w:t>
            </w:r>
          </w:p>
        </w:tc>
      </w:tr>
      <w:tr w:rsidR="00B91779" w:rsidRPr="00B91779" w14:paraId="05DFEFF6" w14:textId="77777777" w:rsidTr="00F940E3">
        <w:trPr>
          <w:cantSplit/>
        </w:trPr>
        <w:tc>
          <w:tcPr>
            <w:tcW w:w="642" w:type="pct"/>
            <w:vMerge w:val="restart"/>
            <w:tcBorders>
              <w:top w:val="single" w:sz="12" w:space="0" w:color="auto"/>
              <w:left w:val="single" w:sz="18" w:space="0" w:color="auto"/>
              <w:bottom w:val="single" w:sz="18" w:space="0" w:color="auto"/>
              <w:right w:val="single" w:sz="4" w:space="0" w:color="auto"/>
            </w:tcBorders>
            <w:vAlign w:val="center"/>
          </w:tcPr>
          <w:p w14:paraId="21E53552" w14:textId="77777777" w:rsidR="00B91779" w:rsidRPr="00B91779" w:rsidRDefault="00B91779" w:rsidP="00B91779">
            <w:pPr>
              <w:suppressAutoHyphens w:val="0"/>
              <w:ind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Total general</w:t>
            </w:r>
          </w:p>
        </w:tc>
        <w:tc>
          <w:tcPr>
            <w:tcW w:w="368" w:type="pct"/>
            <w:tcBorders>
              <w:top w:val="single" w:sz="12" w:space="0" w:color="auto"/>
              <w:left w:val="single" w:sz="4" w:space="0" w:color="auto"/>
              <w:bottom w:val="single" w:sz="4" w:space="0" w:color="auto"/>
              <w:right w:val="single" w:sz="4" w:space="0" w:color="auto"/>
            </w:tcBorders>
            <w:vAlign w:val="center"/>
          </w:tcPr>
          <w:p w14:paraId="713B60A7"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II</w:t>
            </w:r>
          </w:p>
        </w:tc>
        <w:tc>
          <w:tcPr>
            <w:tcW w:w="433" w:type="pct"/>
            <w:tcBorders>
              <w:top w:val="single" w:sz="12" w:space="0" w:color="auto"/>
              <w:left w:val="single" w:sz="4" w:space="0" w:color="auto"/>
              <w:bottom w:val="single" w:sz="4" w:space="0" w:color="auto"/>
              <w:right w:val="single" w:sz="4" w:space="0" w:color="auto"/>
            </w:tcBorders>
            <w:vAlign w:val="center"/>
          </w:tcPr>
          <w:p w14:paraId="0DF7ED05"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309,77</w:t>
            </w:r>
          </w:p>
        </w:tc>
        <w:tc>
          <w:tcPr>
            <w:tcW w:w="403" w:type="pct"/>
            <w:tcBorders>
              <w:top w:val="single" w:sz="12" w:space="0" w:color="auto"/>
              <w:left w:val="single" w:sz="4" w:space="0" w:color="auto"/>
              <w:bottom w:val="single" w:sz="4" w:space="0" w:color="auto"/>
              <w:right w:val="single" w:sz="4" w:space="0" w:color="auto"/>
            </w:tcBorders>
            <w:vAlign w:val="center"/>
          </w:tcPr>
          <w:p w14:paraId="7B4C8027"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71,73</w:t>
            </w:r>
          </w:p>
        </w:tc>
        <w:tc>
          <w:tcPr>
            <w:tcW w:w="363" w:type="pct"/>
            <w:tcBorders>
              <w:top w:val="single" w:sz="12" w:space="0" w:color="auto"/>
              <w:left w:val="single" w:sz="4" w:space="0" w:color="auto"/>
              <w:bottom w:val="single" w:sz="4" w:space="0" w:color="auto"/>
              <w:right w:val="single" w:sz="4" w:space="0" w:color="auto"/>
            </w:tcBorders>
            <w:vAlign w:val="center"/>
          </w:tcPr>
          <w:p w14:paraId="40DD3FDE"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10780</w:t>
            </w:r>
          </w:p>
        </w:tc>
        <w:tc>
          <w:tcPr>
            <w:tcW w:w="403" w:type="pct"/>
            <w:tcBorders>
              <w:top w:val="single" w:sz="12" w:space="0" w:color="auto"/>
              <w:left w:val="single" w:sz="4" w:space="0" w:color="auto"/>
              <w:bottom w:val="single" w:sz="4" w:space="0" w:color="auto"/>
              <w:right w:val="single" w:sz="4" w:space="0" w:color="auto"/>
            </w:tcBorders>
            <w:vAlign w:val="center"/>
          </w:tcPr>
          <w:p w14:paraId="02E8107A" w14:textId="77777777" w:rsidR="00B91779" w:rsidRPr="00B91779" w:rsidRDefault="00B91779" w:rsidP="00B91779">
            <w:pPr>
              <w:suppressAutoHyphens w:val="0"/>
              <w:ind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1078</w:t>
            </w:r>
          </w:p>
        </w:tc>
        <w:tc>
          <w:tcPr>
            <w:tcW w:w="330" w:type="pct"/>
            <w:tcBorders>
              <w:top w:val="single" w:sz="12" w:space="0" w:color="auto"/>
              <w:left w:val="single" w:sz="4" w:space="0" w:color="auto"/>
              <w:bottom w:val="single" w:sz="4" w:space="0" w:color="auto"/>
              <w:right w:val="single" w:sz="4" w:space="0" w:color="auto"/>
            </w:tcBorders>
            <w:vAlign w:val="center"/>
          </w:tcPr>
          <w:p w14:paraId="1BCCD038"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798</w:t>
            </w:r>
          </w:p>
        </w:tc>
        <w:tc>
          <w:tcPr>
            <w:tcW w:w="343" w:type="pct"/>
            <w:tcBorders>
              <w:top w:val="single" w:sz="12" w:space="0" w:color="auto"/>
              <w:left w:val="single" w:sz="4" w:space="0" w:color="auto"/>
              <w:bottom w:val="single" w:sz="4" w:space="0" w:color="auto"/>
              <w:right w:val="single" w:sz="2" w:space="0" w:color="auto"/>
            </w:tcBorders>
            <w:vAlign w:val="center"/>
          </w:tcPr>
          <w:p w14:paraId="1B5CBB28"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212</w:t>
            </w:r>
          </w:p>
        </w:tc>
        <w:tc>
          <w:tcPr>
            <w:tcW w:w="343" w:type="pct"/>
            <w:tcBorders>
              <w:top w:val="single" w:sz="12" w:space="0" w:color="auto"/>
              <w:left w:val="single" w:sz="2" w:space="0" w:color="auto"/>
              <w:bottom w:val="single" w:sz="4" w:space="0" w:color="auto"/>
              <w:right w:val="single" w:sz="4" w:space="0" w:color="auto"/>
            </w:tcBorders>
            <w:vAlign w:val="center"/>
          </w:tcPr>
          <w:p w14:paraId="4F84AA99"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21</w:t>
            </w:r>
          </w:p>
        </w:tc>
        <w:tc>
          <w:tcPr>
            <w:tcW w:w="343" w:type="pct"/>
            <w:tcBorders>
              <w:top w:val="single" w:sz="12" w:space="0" w:color="auto"/>
              <w:left w:val="single" w:sz="4" w:space="0" w:color="auto"/>
              <w:bottom w:val="single" w:sz="4" w:space="0" w:color="auto"/>
              <w:right w:val="single" w:sz="2" w:space="0" w:color="auto"/>
            </w:tcBorders>
            <w:vAlign w:val="center"/>
          </w:tcPr>
          <w:p w14:paraId="2F918AD9"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22</w:t>
            </w:r>
          </w:p>
        </w:tc>
        <w:tc>
          <w:tcPr>
            <w:tcW w:w="343" w:type="pct"/>
            <w:tcBorders>
              <w:top w:val="single" w:sz="12" w:space="0" w:color="auto"/>
              <w:left w:val="single" w:sz="2" w:space="0" w:color="auto"/>
              <w:bottom w:val="single" w:sz="4" w:space="0" w:color="auto"/>
              <w:right w:val="single" w:sz="4" w:space="0" w:color="auto"/>
            </w:tcBorders>
            <w:vAlign w:val="center"/>
          </w:tcPr>
          <w:p w14:paraId="7D886372"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2</w:t>
            </w:r>
          </w:p>
        </w:tc>
        <w:tc>
          <w:tcPr>
            <w:tcW w:w="344" w:type="pct"/>
            <w:tcBorders>
              <w:top w:val="single" w:sz="12" w:space="0" w:color="auto"/>
              <w:left w:val="single" w:sz="4" w:space="0" w:color="auto"/>
              <w:bottom w:val="single" w:sz="4" w:space="0" w:color="auto"/>
              <w:right w:val="single" w:sz="4" w:space="0" w:color="auto"/>
            </w:tcBorders>
            <w:vAlign w:val="center"/>
          </w:tcPr>
          <w:p w14:paraId="745C0A97"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22</w:t>
            </w:r>
          </w:p>
        </w:tc>
        <w:tc>
          <w:tcPr>
            <w:tcW w:w="343" w:type="pct"/>
            <w:tcBorders>
              <w:top w:val="single" w:sz="12" w:space="0" w:color="auto"/>
              <w:left w:val="single" w:sz="4" w:space="0" w:color="auto"/>
              <w:bottom w:val="single" w:sz="4" w:space="0" w:color="auto"/>
              <w:right w:val="single" w:sz="18" w:space="0" w:color="auto"/>
            </w:tcBorders>
            <w:vAlign w:val="center"/>
          </w:tcPr>
          <w:p w14:paraId="0A0F3E91"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1</w:t>
            </w:r>
          </w:p>
        </w:tc>
      </w:tr>
      <w:tr w:rsidR="00B91779" w:rsidRPr="00B91779" w14:paraId="254CDD53" w14:textId="77777777" w:rsidTr="00F940E3">
        <w:trPr>
          <w:cantSplit/>
        </w:trPr>
        <w:tc>
          <w:tcPr>
            <w:tcW w:w="642" w:type="pct"/>
            <w:vMerge/>
            <w:tcBorders>
              <w:top w:val="single" w:sz="4" w:space="0" w:color="auto"/>
              <w:left w:val="single" w:sz="18" w:space="0" w:color="auto"/>
              <w:bottom w:val="single" w:sz="18" w:space="0" w:color="auto"/>
              <w:right w:val="single" w:sz="4" w:space="0" w:color="auto"/>
            </w:tcBorders>
            <w:vAlign w:val="center"/>
          </w:tcPr>
          <w:p w14:paraId="7B055514" w14:textId="77777777" w:rsidR="00B91779" w:rsidRPr="00B91779" w:rsidRDefault="00B91779" w:rsidP="00B91779">
            <w:pPr>
              <w:suppressAutoHyphens w:val="0"/>
              <w:ind w:firstLine="0"/>
              <w:jc w:val="left"/>
              <w:rPr>
                <w:rFonts w:eastAsia="Times New Roman" w:cs="Times New Roman"/>
                <w:kern w:val="0"/>
                <w:sz w:val="20"/>
                <w:szCs w:val="20"/>
                <w:lang w:eastAsia="en-US" w:bidi="ar-SA"/>
              </w:rPr>
            </w:pPr>
          </w:p>
        </w:tc>
        <w:tc>
          <w:tcPr>
            <w:tcW w:w="368" w:type="pct"/>
            <w:tcBorders>
              <w:top w:val="single" w:sz="4" w:space="0" w:color="auto"/>
              <w:left w:val="single" w:sz="4" w:space="0" w:color="auto"/>
              <w:bottom w:val="single" w:sz="12" w:space="0" w:color="auto"/>
              <w:right w:val="single" w:sz="4" w:space="0" w:color="auto"/>
            </w:tcBorders>
            <w:vAlign w:val="center"/>
          </w:tcPr>
          <w:p w14:paraId="169DE09F"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III-VI</w:t>
            </w:r>
          </w:p>
        </w:tc>
        <w:tc>
          <w:tcPr>
            <w:tcW w:w="433" w:type="pct"/>
            <w:tcBorders>
              <w:top w:val="single" w:sz="4" w:space="0" w:color="auto"/>
              <w:left w:val="single" w:sz="4" w:space="0" w:color="auto"/>
              <w:bottom w:val="single" w:sz="12" w:space="0" w:color="auto"/>
              <w:right w:val="single" w:sz="4" w:space="0" w:color="auto"/>
            </w:tcBorders>
            <w:vAlign w:val="center"/>
          </w:tcPr>
          <w:p w14:paraId="41BEED15"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267,95</w:t>
            </w:r>
          </w:p>
        </w:tc>
        <w:tc>
          <w:tcPr>
            <w:tcW w:w="403" w:type="pct"/>
            <w:tcBorders>
              <w:top w:val="single" w:sz="4" w:space="0" w:color="auto"/>
              <w:left w:val="single" w:sz="4" w:space="0" w:color="auto"/>
              <w:bottom w:val="single" w:sz="12" w:space="0" w:color="auto"/>
              <w:right w:val="single" w:sz="4" w:space="0" w:color="auto"/>
            </w:tcBorders>
            <w:vAlign w:val="center"/>
          </w:tcPr>
          <w:p w14:paraId="549A16BE"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117,31</w:t>
            </w:r>
          </w:p>
        </w:tc>
        <w:tc>
          <w:tcPr>
            <w:tcW w:w="363" w:type="pct"/>
            <w:tcBorders>
              <w:top w:val="single" w:sz="4" w:space="0" w:color="auto"/>
              <w:left w:val="single" w:sz="4" w:space="0" w:color="auto"/>
              <w:bottom w:val="single" w:sz="12" w:space="0" w:color="auto"/>
              <w:right w:val="single" w:sz="4" w:space="0" w:color="auto"/>
            </w:tcBorders>
            <w:vAlign w:val="center"/>
          </w:tcPr>
          <w:p w14:paraId="3667683E"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13790</w:t>
            </w:r>
          </w:p>
        </w:tc>
        <w:tc>
          <w:tcPr>
            <w:tcW w:w="403" w:type="pct"/>
            <w:tcBorders>
              <w:top w:val="single" w:sz="4" w:space="0" w:color="auto"/>
              <w:left w:val="single" w:sz="4" w:space="0" w:color="auto"/>
              <w:bottom w:val="single" w:sz="12" w:space="0" w:color="auto"/>
              <w:right w:val="single" w:sz="4" w:space="0" w:color="auto"/>
            </w:tcBorders>
            <w:vAlign w:val="center"/>
          </w:tcPr>
          <w:p w14:paraId="3816D79C" w14:textId="77777777" w:rsidR="00B91779" w:rsidRPr="00B91779" w:rsidRDefault="00B91779" w:rsidP="00B91779">
            <w:pPr>
              <w:suppressAutoHyphens w:val="0"/>
              <w:ind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1378</w:t>
            </w:r>
          </w:p>
        </w:tc>
        <w:tc>
          <w:tcPr>
            <w:tcW w:w="330" w:type="pct"/>
            <w:tcBorders>
              <w:top w:val="single" w:sz="4" w:space="0" w:color="auto"/>
              <w:left w:val="single" w:sz="4" w:space="0" w:color="auto"/>
              <w:bottom w:val="single" w:sz="12" w:space="0" w:color="auto"/>
              <w:right w:val="single" w:sz="4" w:space="0" w:color="auto"/>
            </w:tcBorders>
            <w:vAlign w:val="center"/>
          </w:tcPr>
          <w:p w14:paraId="5F5A4147"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1237</w:t>
            </w:r>
          </w:p>
        </w:tc>
        <w:tc>
          <w:tcPr>
            <w:tcW w:w="343" w:type="pct"/>
            <w:tcBorders>
              <w:top w:val="single" w:sz="4" w:space="0" w:color="auto"/>
              <w:left w:val="single" w:sz="4" w:space="0" w:color="auto"/>
              <w:bottom w:val="single" w:sz="12" w:space="0" w:color="auto"/>
              <w:right w:val="single" w:sz="2" w:space="0" w:color="auto"/>
            </w:tcBorders>
            <w:vAlign w:val="center"/>
          </w:tcPr>
          <w:p w14:paraId="2487372F"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89</w:t>
            </w:r>
          </w:p>
        </w:tc>
        <w:tc>
          <w:tcPr>
            <w:tcW w:w="343" w:type="pct"/>
            <w:tcBorders>
              <w:top w:val="single" w:sz="4" w:space="0" w:color="auto"/>
              <w:left w:val="single" w:sz="2" w:space="0" w:color="auto"/>
              <w:bottom w:val="single" w:sz="12" w:space="0" w:color="auto"/>
              <w:right w:val="single" w:sz="4" w:space="0" w:color="auto"/>
            </w:tcBorders>
            <w:vAlign w:val="center"/>
          </w:tcPr>
          <w:p w14:paraId="725CB93F"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37</w:t>
            </w:r>
          </w:p>
        </w:tc>
        <w:tc>
          <w:tcPr>
            <w:tcW w:w="343" w:type="pct"/>
            <w:tcBorders>
              <w:top w:val="single" w:sz="4" w:space="0" w:color="auto"/>
              <w:left w:val="single" w:sz="4" w:space="0" w:color="auto"/>
              <w:bottom w:val="single" w:sz="12" w:space="0" w:color="auto"/>
              <w:right w:val="single" w:sz="2" w:space="0" w:color="auto"/>
            </w:tcBorders>
            <w:vAlign w:val="center"/>
          </w:tcPr>
          <w:p w14:paraId="6A3BA869"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12</w:t>
            </w:r>
          </w:p>
        </w:tc>
        <w:tc>
          <w:tcPr>
            <w:tcW w:w="343" w:type="pct"/>
            <w:tcBorders>
              <w:top w:val="single" w:sz="4" w:space="0" w:color="auto"/>
              <w:left w:val="single" w:sz="2" w:space="0" w:color="auto"/>
              <w:bottom w:val="single" w:sz="12" w:space="0" w:color="auto"/>
              <w:right w:val="single" w:sz="4" w:space="0" w:color="auto"/>
            </w:tcBorders>
            <w:vAlign w:val="center"/>
          </w:tcPr>
          <w:p w14:paraId="0DB8AE2C"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2</w:t>
            </w:r>
          </w:p>
        </w:tc>
        <w:tc>
          <w:tcPr>
            <w:tcW w:w="344" w:type="pct"/>
            <w:tcBorders>
              <w:top w:val="single" w:sz="4" w:space="0" w:color="auto"/>
              <w:left w:val="single" w:sz="4" w:space="0" w:color="auto"/>
              <w:bottom w:val="single" w:sz="12" w:space="0" w:color="auto"/>
              <w:right w:val="single" w:sz="4" w:space="0" w:color="auto"/>
            </w:tcBorders>
            <w:vAlign w:val="center"/>
          </w:tcPr>
          <w:p w14:paraId="00FE824A"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1</w:t>
            </w:r>
          </w:p>
        </w:tc>
        <w:tc>
          <w:tcPr>
            <w:tcW w:w="343" w:type="pct"/>
            <w:tcBorders>
              <w:top w:val="single" w:sz="4" w:space="0" w:color="auto"/>
              <w:left w:val="single" w:sz="4" w:space="0" w:color="auto"/>
              <w:bottom w:val="single" w:sz="12" w:space="0" w:color="auto"/>
              <w:right w:val="single" w:sz="18" w:space="0" w:color="auto"/>
            </w:tcBorders>
            <w:vAlign w:val="center"/>
          </w:tcPr>
          <w:p w14:paraId="3ED8FC1E" w14:textId="77777777" w:rsidR="00B91779" w:rsidRPr="00B91779" w:rsidRDefault="00B91779" w:rsidP="00B91779">
            <w:pPr>
              <w:suppressAutoHyphens w:val="0"/>
              <w:ind w:left="-57" w:right="-57" w:firstLine="0"/>
              <w:jc w:val="center"/>
              <w:rPr>
                <w:rFonts w:eastAsia="Times New Roman" w:cs="Times New Roman"/>
                <w:kern w:val="0"/>
                <w:sz w:val="20"/>
                <w:szCs w:val="20"/>
                <w:lang w:val="en-AU" w:eastAsia="en-US" w:bidi="ar-SA"/>
              </w:rPr>
            </w:pPr>
            <w:r w:rsidRPr="00B91779">
              <w:rPr>
                <w:rFonts w:eastAsia="Times New Roman" w:cs="Times New Roman"/>
                <w:kern w:val="0"/>
                <w:sz w:val="20"/>
                <w:szCs w:val="20"/>
                <w:lang w:val="en-AU" w:eastAsia="en-US" w:bidi="ar-SA"/>
              </w:rPr>
              <w:t>-</w:t>
            </w:r>
          </w:p>
        </w:tc>
      </w:tr>
      <w:tr w:rsidR="00B91779" w:rsidRPr="00B91779" w14:paraId="002CA0C4" w14:textId="77777777" w:rsidTr="00F940E3">
        <w:trPr>
          <w:cantSplit/>
        </w:trPr>
        <w:tc>
          <w:tcPr>
            <w:tcW w:w="642" w:type="pct"/>
            <w:vMerge/>
            <w:tcBorders>
              <w:top w:val="single" w:sz="4" w:space="0" w:color="auto"/>
              <w:left w:val="single" w:sz="18" w:space="0" w:color="auto"/>
              <w:bottom w:val="single" w:sz="18" w:space="0" w:color="auto"/>
              <w:right w:val="single" w:sz="4" w:space="0" w:color="auto"/>
            </w:tcBorders>
            <w:vAlign w:val="center"/>
          </w:tcPr>
          <w:p w14:paraId="10D3709A" w14:textId="77777777" w:rsidR="00B91779" w:rsidRPr="00B91779" w:rsidRDefault="00B91779" w:rsidP="00B91779">
            <w:pPr>
              <w:suppressAutoHyphens w:val="0"/>
              <w:ind w:firstLine="0"/>
              <w:jc w:val="left"/>
              <w:rPr>
                <w:rFonts w:eastAsia="Times New Roman" w:cs="Times New Roman"/>
                <w:b/>
                <w:kern w:val="0"/>
                <w:sz w:val="20"/>
                <w:szCs w:val="20"/>
                <w:lang w:eastAsia="en-US" w:bidi="ar-SA"/>
              </w:rPr>
            </w:pPr>
          </w:p>
        </w:tc>
        <w:tc>
          <w:tcPr>
            <w:tcW w:w="368" w:type="pct"/>
            <w:tcBorders>
              <w:top w:val="single" w:sz="12" w:space="0" w:color="auto"/>
              <w:left w:val="single" w:sz="4" w:space="0" w:color="auto"/>
              <w:bottom w:val="single" w:sz="18" w:space="0" w:color="auto"/>
              <w:right w:val="single" w:sz="4" w:space="0" w:color="auto"/>
            </w:tcBorders>
            <w:vAlign w:val="center"/>
          </w:tcPr>
          <w:p w14:paraId="1A93874F" w14:textId="77777777" w:rsidR="00B91779" w:rsidRPr="00B91779" w:rsidRDefault="00B91779" w:rsidP="00B91779">
            <w:pPr>
              <w:suppressAutoHyphens w:val="0"/>
              <w:ind w:left="-57" w:right="-57" w:firstLine="0"/>
              <w:jc w:val="center"/>
              <w:rPr>
                <w:rFonts w:eastAsia="Times New Roman" w:cs="Times New Roman"/>
                <w:b/>
                <w:kern w:val="0"/>
                <w:sz w:val="20"/>
                <w:szCs w:val="20"/>
                <w:lang w:val="en-AU" w:eastAsia="en-US" w:bidi="ar-SA"/>
              </w:rPr>
            </w:pPr>
            <w:r w:rsidRPr="00B91779">
              <w:rPr>
                <w:rFonts w:eastAsia="Times New Roman" w:cs="Times New Roman"/>
                <w:b/>
                <w:kern w:val="0"/>
                <w:sz w:val="20"/>
                <w:szCs w:val="20"/>
                <w:lang w:val="en-AU" w:eastAsia="en-US" w:bidi="ar-SA"/>
              </w:rPr>
              <w:t>Total</w:t>
            </w:r>
          </w:p>
        </w:tc>
        <w:tc>
          <w:tcPr>
            <w:tcW w:w="433" w:type="pct"/>
            <w:tcBorders>
              <w:top w:val="single" w:sz="12" w:space="0" w:color="auto"/>
              <w:left w:val="single" w:sz="4" w:space="0" w:color="auto"/>
              <w:bottom w:val="single" w:sz="18" w:space="0" w:color="auto"/>
              <w:right w:val="single" w:sz="4" w:space="0" w:color="auto"/>
            </w:tcBorders>
            <w:vAlign w:val="center"/>
          </w:tcPr>
          <w:p w14:paraId="28BAA07E" w14:textId="77777777" w:rsidR="00B91779" w:rsidRPr="00B91779" w:rsidRDefault="00B91779" w:rsidP="00B91779">
            <w:pPr>
              <w:suppressAutoHyphens w:val="0"/>
              <w:ind w:left="-57" w:right="-57" w:firstLine="0"/>
              <w:jc w:val="center"/>
              <w:rPr>
                <w:rFonts w:eastAsia="Times New Roman" w:cs="Times New Roman"/>
                <w:b/>
                <w:kern w:val="0"/>
                <w:sz w:val="20"/>
                <w:szCs w:val="20"/>
                <w:lang w:val="en-AU" w:eastAsia="en-US" w:bidi="ar-SA"/>
              </w:rPr>
            </w:pPr>
            <w:r w:rsidRPr="00B91779">
              <w:rPr>
                <w:rFonts w:eastAsia="Times New Roman" w:cs="Times New Roman"/>
                <w:b/>
                <w:kern w:val="0"/>
                <w:sz w:val="20"/>
                <w:szCs w:val="20"/>
                <w:lang w:val="en-AU" w:eastAsia="en-US" w:bidi="ar-SA"/>
              </w:rPr>
              <w:t>577,72</w:t>
            </w:r>
          </w:p>
        </w:tc>
        <w:tc>
          <w:tcPr>
            <w:tcW w:w="403" w:type="pct"/>
            <w:tcBorders>
              <w:top w:val="single" w:sz="12" w:space="0" w:color="auto"/>
              <w:left w:val="single" w:sz="4" w:space="0" w:color="auto"/>
              <w:bottom w:val="single" w:sz="18" w:space="0" w:color="auto"/>
              <w:right w:val="single" w:sz="4" w:space="0" w:color="auto"/>
            </w:tcBorders>
            <w:vAlign w:val="center"/>
          </w:tcPr>
          <w:p w14:paraId="1AABBD7E" w14:textId="77777777" w:rsidR="00B91779" w:rsidRPr="00B91779" w:rsidRDefault="00B91779" w:rsidP="00B91779">
            <w:pPr>
              <w:suppressAutoHyphens w:val="0"/>
              <w:ind w:left="-57" w:right="-57" w:firstLine="0"/>
              <w:jc w:val="center"/>
              <w:rPr>
                <w:rFonts w:eastAsia="Times New Roman" w:cs="Times New Roman"/>
                <w:b/>
                <w:kern w:val="0"/>
                <w:sz w:val="20"/>
                <w:szCs w:val="20"/>
                <w:lang w:val="en-AU" w:eastAsia="en-US" w:bidi="ar-SA"/>
              </w:rPr>
            </w:pPr>
            <w:r w:rsidRPr="00B91779">
              <w:rPr>
                <w:rFonts w:eastAsia="Times New Roman" w:cs="Times New Roman"/>
                <w:b/>
                <w:kern w:val="0"/>
                <w:sz w:val="20"/>
                <w:szCs w:val="20"/>
                <w:lang w:val="en-AU" w:eastAsia="en-US" w:bidi="ar-SA"/>
              </w:rPr>
              <w:t>189,04</w:t>
            </w:r>
          </w:p>
        </w:tc>
        <w:tc>
          <w:tcPr>
            <w:tcW w:w="363" w:type="pct"/>
            <w:tcBorders>
              <w:top w:val="single" w:sz="12" w:space="0" w:color="auto"/>
              <w:left w:val="single" w:sz="4" w:space="0" w:color="auto"/>
              <w:bottom w:val="single" w:sz="18" w:space="0" w:color="auto"/>
              <w:right w:val="single" w:sz="4" w:space="0" w:color="auto"/>
            </w:tcBorders>
            <w:vAlign w:val="center"/>
          </w:tcPr>
          <w:p w14:paraId="49915BB2" w14:textId="77777777" w:rsidR="00B91779" w:rsidRPr="00B91779" w:rsidRDefault="00B91779" w:rsidP="00B91779">
            <w:pPr>
              <w:suppressAutoHyphens w:val="0"/>
              <w:ind w:firstLine="0"/>
              <w:jc w:val="center"/>
              <w:rPr>
                <w:rFonts w:eastAsia="Times New Roman" w:cs="Times New Roman"/>
                <w:b/>
                <w:kern w:val="0"/>
                <w:sz w:val="20"/>
                <w:szCs w:val="20"/>
                <w:lang w:val="en-AU" w:eastAsia="en-US" w:bidi="ar-SA"/>
              </w:rPr>
            </w:pPr>
            <w:r w:rsidRPr="00B91779">
              <w:rPr>
                <w:rFonts w:eastAsia="Times New Roman" w:cs="Times New Roman"/>
                <w:b/>
                <w:kern w:val="0"/>
                <w:sz w:val="20"/>
                <w:szCs w:val="20"/>
                <w:lang w:val="en-AU" w:eastAsia="en-US" w:bidi="ar-SA"/>
              </w:rPr>
              <w:t>24570</w:t>
            </w:r>
          </w:p>
        </w:tc>
        <w:tc>
          <w:tcPr>
            <w:tcW w:w="403" w:type="pct"/>
            <w:tcBorders>
              <w:top w:val="single" w:sz="12" w:space="0" w:color="auto"/>
              <w:left w:val="single" w:sz="4" w:space="0" w:color="auto"/>
              <w:bottom w:val="single" w:sz="18" w:space="0" w:color="auto"/>
              <w:right w:val="single" w:sz="4" w:space="0" w:color="auto"/>
            </w:tcBorders>
            <w:vAlign w:val="center"/>
          </w:tcPr>
          <w:p w14:paraId="68779C18" w14:textId="77777777" w:rsidR="00B91779" w:rsidRPr="00B91779" w:rsidRDefault="00B91779" w:rsidP="00B91779">
            <w:pPr>
              <w:suppressAutoHyphens w:val="0"/>
              <w:ind w:firstLine="0"/>
              <w:jc w:val="center"/>
              <w:rPr>
                <w:rFonts w:eastAsia="Times New Roman" w:cs="Times New Roman"/>
                <w:b/>
                <w:kern w:val="0"/>
                <w:sz w:val="20"/>
                <w:szCs w:val="20"/>
                <w:lang w:val="en-AU" w:eastAsia="en-US" w:bidi="ar-SA"/>
              </w:rPr>
            </w:pPr>
            <w:r w:rsidRPr="00B91779">
              <w:rPr>
                <w:rFonts w:eastAsia="Times New Roman" w:cs="Times New Roman"/>
                <w:b/>
                <w:kern w:val="0"/>
                <w:sz w:val="20"/>
                <w:szCs w:val="20"/>
                <w:lang w:val="en-AU" w:eastAsia="en-US" w:bidi="ar-SA"/>
              </w:rPr>
              <w:t>2456</w:t>
            </w:r>
          </w:p>
        </w:tc>
        <w:tc>
          <w:tcPr>
            <w:tcW w:w="330" w:type="pct"/>
            <w:tcBorders>
              <w:top w:val="single" w:sz="12" w:space="0" w:color="auto"/>
              <w:left w:val="single" w:sz="4" w:space="0" w:color="auto"/>
              <w:bottom w:val="single" w:sz="18" w:space="0" w:color="auto"/>
              <w:right w:val="single" w:sz="4" w:space="0" w:color="auto"/>
            </w:tcBorders>
            <w:vAlign w:val="center"/>
          </w:tcPr>
          <w:p w14:paraId="4FAC3C27" w14:textId="77777777" w:rsidR="00B91779" w:rsidRPr="00B91779" w:rsidRDefault="00B91779" w:rsidP="00B91779">
            <w:pPr>
              <w:suppressAutoHyphens w:val="0"/>
              <w:ind w:left="-57" w:right="-57" w:firstLine="0"/>
              <w:jc w:val="center"/>
              <w:rPr>
                <w:rFonts w:eastAsia="Times New Roman" w:cs="Times New Roman"/>
                <w:b/>
                <w:kern w:val="0"/>
                <w:sz w:val="20"/>
                <w:szCs w:val="20"/>
                <w:lang w:val="en-AU" w:eastAsia="en-US" w:bidi="ar-SA"/>
              </w:rPr>
            </w:pPr>
            <w:r w:rsidRPr="00B91779">
              <w:rPr>
                <w:rFonts w:eastAsia="Times New Roman" w:cs="Times New Roman"/>
                <w:b/>
                <w:kern w:val="0"/>
                <w:sz w:val="20"/>
                <w:szCs w:val="20"/>
                <w:lang w:val="en-AU" w:eastAsia="en-US" w:bidi="ar-SA"/>
              </w:rPr>
              <w:t>2035</w:t>
            </w:r>
          </w:p>
        </w:tc>
        <w:tc>
          <w:tcPr>
            <w:tcW w:w="343" w:type="pct"/>
            <w:tcBorders>
              <w:top w:val="single" w:sz="12" w:space="0" w:color="auto"/>
              <w:left w:val="single" w:sz="4" w:space="0" w:color="auto"/>
              <w:bottom w:val="single" w:sz="18" w:space="0" w:color="auto"/>
              <w:right w:val="single" w:sz="2" w:space="0" w:color="auto"/>
            </w:tcBorders>
            <w:vAlign w:val="center"/>
          </w:tcPr>
          <w:p w14:paraId="1D8C928A" w14:textId="77777777" w:rsidR="00B91779" w:rsidRPr="00B91779" w:rsidRDefault="00B91779" w:rsidP="00B91779">
            <w:pPr>
              <w:suppressAutoHyphens w:val="0"/>
              <w:ind w:left="-57" w:right="-57" w:firstLine="0"/>
              <w:jc w:val="center"/>
              <w:rPr>
                <w:rFonts w:eastAsia="Times New Roman" w:cs="Times New Roman"/>
                <w:b/>
                <w:kern w:val="0"/>
                <w:sz w:val="20"/>
                <w:szCs w:val="20"/>
                <w:lang w:val="en-AU" w:eastAsia="en-US" w:bidi="ar-SA"/>
              </w:rPr>
            </w:pPr>
            <w:r w:rsidRPr="00B91779">
              <w:rPr>
                <w:rFonts w:eastAsia="Times New Roman" w:cs="Times New Roman"/>
                <w:b/>
                <w:kern w:val="0"/>
                <w:sz w:val="20"/>
                <w:szCs w:val="20"/>
                <w:lang w:val="en-AU" w:eastAsia="en-US" w:bidi="ar-SA"/>
              </w:rPr>
              <w:t>301</w:t>
            </w:r>
          </w:p>
        </w:tc>
        <w:tc>
          <w:tcPr>
            <w:tcW w:w="343" w:type="pct"/>
            <w:tcBorders>
              <w:top w:val="single" w:sz="12" w:space="0" w:color="auto"/>
              <w:left w:val="single" w:sz="2" w:space="0" w:color="auto"/>
              <w:bottom w:val="single" w:sz="18" w:space="0" w:color="auto"/>
              <w:right w:val="single" w:sz="4" w:space="0" w:color="auto"/>
            </w:tcBorders>
            <w:vAlign w:val="center"/>
          </w:tcPr>
          <w:p w14:paraId="34DE80F7" w14:textId="77777777" w:rsidR="00B91779" w:rsidRPr="00B91779" w:rsidRDefault="00B91779" w:rsidP="00B91779">
            <w:pPr>
              <w:suppressAutoHyphens w:val="0"/>
              <w:ind w:left="-57" w:right="-57" w:firstLine="0"/>
              <w:jc w:val="center"/>
              <w:rPr>
                <w:rFonts w:eastAsia="Times New Roman" w:cs="Times New Roman"/>
                <w:b/>
                <w:kern w:val="0"/>
                <w:sz w:val="20"/>
                <w:szCs w:val="20"/>
                <w:lang w:val="en-AU" w:eastAsia="en-US" w:bidi="ar-SA"/>
              </w:rPr>
            </w:pPr>
            <w:r w:rsidRPr="00B91779">
              <w:rPr>
                <w:rFonts w:eastAsia="Times New Roman" w:cs="Times New Roman"/>
                <w:b/>
                <w:kern w:val="0"/>
                <w:sz w:val="20"/>
                <w:szCs w:val="20"/>
                <w:lang w:val="en-AU" w:eastAsia="en-US" w:bidi="ar-SA"/>
              </w:rPr>
              <w:t>58</w:t>
            </w:r>
          </w:p>
        </w:tc>
        <w:tc>
          <w:tcPr>
            <w:tcW w:w="343" w:type="pct"/>
            <w:tcBorders>
              <w:top w:val="single" w:sz="12" w:space="0" w:color="auto"/>
              <w:left w:val="single" w:sz="4" w:space="0" w:color="auto"/>
              <w:bottom w:val="single" w:sz="18" w:space="0" w:color="auto"/>
              <w:right w:val="single" w:sz="2" w:space="0" w:color="auto"/>
            </w:tcBorders>
            <w:vAlign w:val="center"/>
          </w:tcPr>
          <w:p w14:paraId="57064C7C" w14:textId="77777777" w:rsidR="00B91779" w:rsidRPr="00B91779" w:rsidRDefault="00B91779" w:rsidP="00B91779">
            <w:pPr>
              <w:suppressAutoHyphens w:val="0"/>
              <w:ind w:left="-57" w:right="-57" w:firstLine="0"/>
              <w:jc w:val="center"/>
              <w:rPr>
                <w:rFonts w:eastAsia="Times New Roman" w:cs="Times New Roman"/>
                <w:b/>
                <w:kern w:val="0"/>
                <w:sz w:val="20"/>
                <w:szCs w:val="20"/>
                <w:lang w:val="en-AU" w:eastAsia="en-US" w:bidi="ar-SA"/>
              </w:rPr>
            </w:pPr>
            <w:r w:rsidRPr="00B91779">
              <w:rPr>
                <w:rFonts w:eastAsia="Times New Roman" w:cs="Times New Roman"/>
                <w:b/>
                <w:kern w:val="0"/>
                <w:sz w:val="20"/>
                <w:szCs w:val="20"/>
                <w:lang w:val="en-AU" w:eastAsia="en-US" w:bidi="ar-SA"/>
              </w:rPr>
              <w:t>34</w:t>
            </w:r>
          </w:p>
        </w:tc>
        <w:tc>
          <w:tcPr>
            <w:tcW w:w="343" w:type="pct"/>
            <w:tcBorders>
              <w:top w:val="single" w:sz="12" w:space="0" w:color="auto"/>
              <w:left w:val="single" w:sz="2" w:space="0" w:color="auto"/>
              <w:bottom w:val="single" w:sz="18" w:space="0" w:color="auto"/>
              <w:right w:val="single" w:sz="4" w:space="0" w:color="auto"/>
            </w:tcBorders>
            <w:vAlign w:val="center"/>
          </w:tcPr>
          <w:p w14:paraId="27B11933" w14:textId="77777777" w:rsidR="00B91779" w:rsidRPr="00B91779" w:rsidRDefault="00B91779" w:rsidP="00B91779">
            <w:pPr>
              <w:suppressAutoHyphens w:val="0"/>
              <w:ind w:left="-57" w:right="-57" w:firstLine="0"/>
              <w:jc w:val="center"/>
              <w:rPr>
                <w:rFonts w:eastAsia="Times New Roman" w:cs="Times New Roman"/>
                <w:b/>
                <w:kern w:val="0"/>
                <w:sz w:val="20"/>
                <w:szCs w:val="20"/>
                <w:lang w:val="en-AU" w:eastAsia="en-US" w:bidi="ar-SA"/>
              </w:rPr>
            </w:pPr>
            <w:r w:rsidRPr="00B91779">
              <w:rPr>
                <w:rFonts w:eastAsia="Times New Roman" w:cs="Times New Roman"/>
                <w:b/>
                <w:kern w:val="0"/>
                <w:sz w:val="20"/>
                <w:szCs w:val="20"/>
                <w:lang w:val="en-AU" w:eastAsia="en-US" w:bidi="ar-SA"/>
              </w:rPr>
              <w:t>4</w:t>
            </w:r>
          </w:p>
        </w:tc>
        <w:tc>
          <w:tcPr>
            <w:tcW w:w="344" w:type="pct"/>
            <w:tcBorders>
              <w:top w:val="single" w:sz="12" w:space="0" w:color="auto"/>
              <w:left w:val="single" w:sz="4" w:space="0" w:color="auto"/>
              <w:bottom w:val="single" w:sz="18" w:space="0" w:color="auto"/>
              <w:right w:val="single" w:sz="4" w:space="0" w:color="auto"/>
            </w:tcBorders>
            <w:vAlign w:val="center"/>
          </w:tcPr>
          <w:p w14:paraId="50207F6F" w14:textId="77777777" w:rsidR="00B91779" w:rsidRPr="00B91779" w:rsidRDefault="00B91779" w:rsidP="00B91779">
            <w:pPr>
              <w:suppressAutoHyphens w:val="0"/>
              <w:ind w:left="-57" w:right="-57" w:firstLine="0"/>
              <w:jc w:val="center"/>
              <w:rPr>
                <w:rFonts w:eastAsia="Times New Roman" w:cs="Times New Roman"/>
                <w:b/>
                <w:kern w:val="0"/>
                <w:sz w:val="20"/>
                <w:szCs w:val="20"/>
                <w:lang w:val="en-AU" w:eastAsia="en-US" w:bidi="ar-SA"/>
              </w:rPr>
            </w:pPr>
            <w:r w:rsidRPr="00B91779">
              <w:rPr>
                <w:rFonts w:eastAsia="Times New Roman" w:cs="Times New Roman"/>
                <w:b/>
                <w:kern w:val="0"/>
                <w:sz w:val="20"/>
                <w:szCs w:val="20"/>
                <w:lang w:val="en-AU" w:eastAsia="en-US" w:bidi="ar-SA"/>
              </w:rPr>
              <w:t>23</w:t>
            </w:r>
          </w:p>
        </w:tc>
        <w:tc>
          <w:tcPr>
            <w:tcW w:w="343" w:type="pct"/>
            <w:tcBorders>
              <w:top w:val="single" w:sz="12" w:space="0" w:color="auto"/>
              <w:left w:val="single" w:sz="4" w:space="0" w:color="auto"/>
              <w:bottom w:val="single" w:sz="18" w:space="0" w:color="auto"/>
              <w:right w:val="single" w:sz="18" w:space="0" w:color="auto"/>
            </w:tcBorders>
            <w:vAlign w:val="center"/>
          </w:tcPr>
          <w:p w14:paraId="09C5B139" w14:textId="77777777" w:rsidR="00B91779" w:rsidRPr="00B91779" w:rsidRDefault="00B91779" w:rsidP="00B91779">
            <w:pPr>
              <w:suppressAutoHyphens w:val="0"/>
              <w:ind w:left="-57" w:right="-57" w:firstLine="0"/>
              <w:jc w:val="center"/>
              <w:rPr>
                <w:rFonts w:eastAsia="Times New Roman" w:cs="Times New Roman"/>
                <w:b/>
                <w:kern w:val="0"/>
                <w:sz w:val="20"/>
                <w:szCs w:val="20"/>
                <w:lang w:val="en-AU" w:eastAsia="en-US" w:bidi="ar-SA"/>
              </w:rPr>
            </w:pPr>
            <w:r w:rsidRPr="00B91779">
              <w:rPr>
                <w:rFonts w:eastAsia="Times New Roman" w:cs="Times New Roman"/>
                <w:b/>
                <w:kern w:val="0"/>
                <w:sz w:val="20"/>
                <w:szCs w:val="20"/>
                <w:lang w:val="en-AU" w:eastAsia="en-US" w:bidi="ar-SA"/>
              </w:rPr>
              <w:t>1</w:t>
            </w:r>
          </w:p>
        </w:tc>
      </w:tr>
    </w:tbl>
    <w:p w14:paraId="1F7281D4" w14:textId="77777777" w:rsidR="00B91779" w:rsidRDefault="00B91779" w:rsidP="0073262E">
      <w:pPr>
        <w:ind w:firstLine="0"/>
        <w:rPr>
          <w:rFonts w:eastAsia="Calibri" w:cs="Times New Roman"/>
          <w:kern w:val="0"/>
          <w:szCs w:val="22"/>
          <w:lang w:eastAsia="en-US" w:bidi="ar-SA"/>
        </w:rPr>
      </w:pPr>
    </w:p>
    <w:p w14:paraId="576E365B" w14:textId="60133DD6" w:rsidR="00CB029A" w:rsidRPr="00055378" w:rsidRDefault="00C85C1A" w:rsidP="0073262E">
      <w:pPr>
        <w:ind w:firstLine="0"/>
        <w:rPr>
          <w:lang w:val="it-IT"/>
        </w:rPr>
      </w:pPr>
      <w:r w:rsidRPr="00C85C1A">
        <w:rPr>
          <w:rFonts w:eastAsia="Calibri" w:cs="Times New Roman"/>
          <w:kern w:val="0"/>
          <w:szCs w:val="22"/>
          <w:lang w:eastAsia="en-US" w:bidi="ar-SA"/>
        </w:rPr>
        <w:t xml:space="preserve">Volumul total de masă lemnoasă posibil de recoltat a fost estimat la </w:t>
      </w:r>
      <w:r w:rsidR="00B91779">
        <w:rPr>
          <w:rFonts w:eastAsia="Calibri" w:cs="Times New Roman"/>
          <w:kern w:val="0"/>
          <w:szCs w:val="22"/>
          <w:lang w:eastAsia="en-US" w:bidi="ar-SA"/>
        </w:rPr>
        <w:t>24570</w:t>
      </w:r>
      <w:r w:rsidRPr="00C85C1A">
        <w:rPr>
          <w:rFonts w:eastAsia="Calibri" w:cs="Times New Roman"/>
          <w:kern w:val="0"/>
          <w:szCs w:val="22"/>
          <w:lang w:eastAsia="en-US" w:bidi="ar-SA"/>
        </w:rPr>
        <w:t xml:space="preserve"> m</w:t>
      </w:r>
      <w:r w:rsidRPr="00C85C1A">
        <w:rPr>
          <w:rFonts w:eastAsia="Calibri" w:cs="Times New Roman"/>
          <w:kern w:val="0"/>
          <w:szCs w:val="22"/>
          <w:vertAlign w:val="superscript"/>
          <w:lang w:eastAsia="en-US" w:bidi="ar-SA"/>
        </w:rPr>
        <w:t>3</w:t>
      </w:r>
      <w:r w:rsidRPr="00C85C1A">
        <w:rPr>
          <w:rFonts w:eastAsia="Calibri" w:cs="Times New Roman"/>
          <w:kern w:val="0"/>
          <w:szCs w:val="22"/>
          <w:lang w:eastAsia="en-US" w:bidi="ar-SA"/>
        </w:rPr>
        <w:t>,</w:t>
      </w:r>
      <w:r w:rsidR="003678C2">
        <w:rPr>
          <w:rFonts w:eastAsia="Calibri" w:cs="Times New Roman"/>
          <w:kern w:val="0"/>
          <w:szCs w:val="22"/>
          <w:lang w:eastAsia="en-US" w:bidi="ar-SA"/>
        </w:rPr>
        <w:t xml:space="preserve"> </w:t>
      </w:r>
      <w:r w:rsidRPr="00C85C1A">
        <w:rPr>
          <w:rFonts w:eastAsia="Calibri" w:cs="Times New Roman"/>
          <w:kern w:val="0"/>
          <w:szCs w:val="22"/>
          <w:lang w:eastAsia="en-US" w:bidi="ar-SA"/>
        </w:rPr>
        <w:t>pentru întreaga perioadă de aplicare a amenajamentului (10 ani)</w:t>
      </w:r>
      <w:r w:rsidR="00B91779">
        <w:rPr>
          <w:rFonts w:eastAsia="Calibri" w:cs="Times New Roman"/>
          <w:kern w:val="0"/>
          <w:szCs w:val="22"/>
          <w:lang w:eastAsia="en-US" w:bidi="ar-SA"/>
        </w:rPr>
        <w:t xml:space="preserve">. </w:t>
      </w:r>
      <w:r w:rsidR="003654D5" w:rsidRPr="00E37808">
        <w:rPr>
          <w:lang w:val="it-IT"/>
        </w:rPr>
        <w:t>În cazul în care</w:t>
      </w:r>
      <w:r w:rsidR="00834146">
        <w:rPr>
          <w:lang w:val="it-IT"/>
        </w:rPr>
        <w:t xml:space="preserve"> </w:t>
      </w:r>
      <w:r w:rsidR="003654D5" w:rsidRPr="00E37808">
        <w:rPr>
          <w:lang w:val="it-IT"/>
        </w:rPr>
        <w:t>fondul de producţie este afectat de</w:t>
      </w:r>
      <w:r w:rsidR="00834146">
        <w:rPr>
          <w:lang w:val="it-IT"/>
        </w:rPr>
        <w:t xml:space="preserve"> </w:t>
      </w:r>
      <w:r w:rsidR="003654D5" w:rsidRPr="00E37808">
        <w:rPr>
          <w:lang w:val="it-IT"/>
        </w:rPr>
        <w:t>tăierile accidentale,</w:t>
      </w:r>
      <w:r w:rsidR="00834146">
        <w:rPr>
          <w:lang w:val="it-IT"/>
        </w:rPr>
        <w:t xml:space="preserve"> </w:t>
      </w:r>
      <w:r w:rsidR="003654D5" w:rsidRPr="00E37808">
        <w:rPr>
          <w:lang w:val="it-IT"/>
        </w:rPr>
        <w:t xml:space="preserve">volumul provenit din acestea se va precompta fie din produsele principale, fie </w:t>
      </w:r>
      <w:r w:rsidR="009D62D4">
        <w:rPr>
          <w:lang w:val="it-IT"/>
        </w:rPr>
        <w:t xml:space="preserve">secundare, în funcţie de vârsta </w:t>
      </w:r>
      <w:r w:rsidR="003654D5" w:rsidRPr="00E37808">
        <w:rPr>
          <w:lang w:val="it-IT"/>
        </w:rPr>
        <w:t xml:space="preserve">arboretului. </w:t>
      </w:r>
    </w:p>
    <w:p w14:paraId="49F5E4C2" w14:textId="77777777" w:rsidR="00CB029A" w:rsidRDefault="00CB029A" w:rsidP="00FE114F">
      <w:pPr>
        <w:ind w:firstLine="0"/>
        <w:rPr>
          <w:rFonts w:cs="Times New Roman"/>
          <w:b/>
          <w:u w:val="single"/>
        </w:rPr>
      </w:pPr>
    </w:p>
    <w:p w14:paraId="7F4055A7" w14:textId="28F53533" w:rsidR="009C5F0B" w:rsidRPr="00C83D3F" w:rsidRDefault="00621633" w:rsidP="00477F11">
      <w:pPr>
        <w:rPr>
          <w:rFonts w:cs="Times New Roman"/>
          <w:b/>
          <w:u w:val="single"/>
        </w:rPr>
      </w:pPr>
      <w:r w:rsidRPr="00C83D3F">
        <w:rPr>
          <w:rFonts w:cs="Times New Roman"/>
          <w:b/>
          <w:u w:val="single"/>
        </w:rPr>
        <w:t>Instala</w:t>
      </w:r>
      <w:r w:rsidR="00834146">
        <w:rPr>
          <w:rFonts w:cs="Times New Roman"/>
          <w:b/>
          <w:u w:val="single"/>
        </w:rPr>
        <w:t>ț</w:t>
      </w:r>
      <w:r w:rsidRPr="00C83D3F">
        <w:rPr>
          <w:rFonts w:cs="Times New Roman"/>
          <w:b/>
          <w:u w:val="single"/>
        </w:rPr>
        <w:t>ii de transport</w:t>
      </w:r>
    </w:p>
    <w:p w14:paraId="73D458FA" w14:textId="722C8347" w:rsidR="00834146" w:rsidRDefault="009D62D4" w:rsidP="00834146">
      <w:pPr>
        <w:suppressAutoHyphens w:val="0"/>
        <w:rPr>
          <w:rFonts w:eastAsia="Calibri" w:cs="Times New Roman"/>
          <w:kern w:val="0"/>
          <w:szCs w:val="22"/>
          <w:lang w:eastAsia="en-US" w:bidi="ar-SA"/>
        </w:rPr>
      </w:pPr>
      <w:r>
        <w:rPr>
          <w:rFonts w:eastAsia="Calibri" w:cs="Times New Roman"/>
          <w:kern w:val="0"/>
          <w:szCs w:val="22"/>
          <w:lang w:eastAsia="en-US" w:bidi="ar-SA"/>
        </w:rPr>
        <w:t xml:space="preserve">Reţeaua instalaţiilor de </w:t>
      </w:r>
      <w:r w:rsidR="00621633" w:rsidRPr="00621633">
        <w:rPr>
          <w:rFonts w:eastAsia="Calibri" w:cs="Times New Roman"/>
          <w:kern w:val="0"/>
          <w:szCs w:val="22"/>
          <w:lang w:eastAsia="en-US" w:bidi="ar-SA"/>
        </w:rPr>
        <w:t>transport, care deservesc Uni</w:t>
      </w:r>
      <w:r w:rsidR="00477F11">
        <w:rPr>
          <w:rFonts w:eastAsia="Calibri" w:cs="Times New Roman"/>
          <w:kern w:val="0"/>
          <w:szCs w:val="22"/>
          <w:lang w:eastAsia="en-US" w:bidi="ar-SA"/>
        </w:rPr>
        <w:t>tatea</w:t>
      </w:r>
      <w:r w:rsidR="003654D5">
        <w:rPr>
          <w:rFonts w:eastAsia="Calibri" w:cs="Times New Roman"/>
          <w:kern w:val="0"/>
          <w:szCs w:val="22"/>
          <w:lang w:eastAsia="en-US" w:bidi="ar-SA"/>
        </w:rPr>
        <w:t xml:space="preserve"> de Producție </w:t>
      </w:r>
      <w:r>
        <w:rPr>
          <w:rFonts w:eastAsia="Calibri" w:cs="Times New Roman"/>
          <w:kern w:val="0"/>
          <w:szCs w:val="22"/>
          <w:lang w:eastAsia="en-US" w:bidi="ar-SA"/>
        </w:rPr>
        <w:t xml:space="preserve">II Valea Jigoreasa </w:t>
      </w:r>
      <w:r w:rsidR="00621633" w:rsidRPr="00621633">
        <w:rPr>
          <w:rFonts w:eastAsia="Calibri" w:cs="Times New Roman"/>
          <w:kern w:val="0"/>
          <w:szCs w:val="22"/>
          <w:lang w:eastAsia="en-US" w:bidi="ar-SA"/>
        </w:rPr>
        <w:t>este</w:t>
      </w:r>
      <w:r w:rsidR="003678C2">
        <w:rPr>
          <w:rFonts w:eastAsia="Calibri" w:cs="Times New Roman"/>
          <w:kern w:val="0"/>
          <w:szCs w:val="22"/>
          <w:lang w:eastAsia="en-US" w:bidi="ar-SA"/>
        </w:rPr>
        <w:t xml:space="preserve"> </w:t>
      </w:r>
      <w:r w:rsidR="00621633" w:rsidRPr="00621633">
        <w:rPr>
          <w:rFonts w:eastAsia="Calibri" w:cs="Times New Roman"/>
          <w:kern w:val="0"/>
          <w:szCs w:val="22"/>
          <w:lang w:eastAsia="en-US" w:bidi="ar-SA"/>
        </w:rPr>
        <w:t>formată din</w:t>
      </w:r>
      <w:r w:rsidR="001C0A1A">
        <w:rPr>
          <w:rFonts w:eastAsia="Calibri" w:cs="Times New Roman"/>
          <w:kern w:val="0"/>
          <w:szCs w:val="22"/>
          <w:lang w:eastAsia="en-US" w:bidi="ar-SA"/>
        </w:rPr>
        <w:t xml:space="preserve"> </w:t>
      </w:r>
      <w:r w:rsidR="00621633" w:rsidRPr="00621633">
        <w:rPr>
          <w:rFonts w:eastAsia="Calibri" w:cs="Times New Roman"/>
          <w:kern w:val="0"/>
          <w:szCs w:val="22"/>
          <w:lang w:eastAsia="en-US" w:bidi="ar-SA"/>
        </w:rPr>
        <w:t>drumuri forestiere</w:t>
      </w:r>
      <w:r w:rsidR="003678C2">
        <w:rPr>
          <w:rFonts w:eastAsia="Calibri" w:cs="Times New Roman"/>
          <w:kern w:val="0"/>
          <w:szCs w:val="22"/>
          <w:lang w:eastAsia="en-US" w:bidi="ar-SA"/>
        </w:rPr>
        <w:t xml:space="preserve"> </w:t>
      </w:r>
      <w:r w:rsidR="00621633" w:rsidRPr="00621633">
        <w:rPr>
          <w:rFonts w:eastAsia="Calibri" w:cs="Times New Roman"/>
          <w:kern w:val="0"/>
          <w:szCs w:val="22"/>
          <w:lang w:eastAsia="en-US" w:bidi="ar-SA"/>
        </w:rPr>
        <w:t>existente a căror situ</w:t>
      </w:r>
      <w:r w:rsidR="00621633">
        <w:rPr>
          <w:rFonts w:eastAsia="Calibri" w:cs="Times New Roman"/>
          <w:kern w:val="0"/>
          <w:szCs w:val="22"/>
          <w:lang w:eastAsia="en-US" w:bidi="ar-SA"/>
        </w:rPr>
        <w:t>aţie este prezentată în tabelul următor:</w:t>
      </w:r>
      <w:r w:rsidR="003678C2">
        <w:rPr>
          <w:rFonts w:eastAsia="Calibri" w:cs="Times New Roman"/>
          <w:kern w:val="0"/>
          <w:szCs w:val="22"/>
          <w:lang w:eastAsia="en-US" w:bidi="ar-SA"/>
        </w:rPr>
        <w:t xml:space="preserve"> </w:t>
      </w:r>
    </w:p>
    <w:p w14:paraId="314AAF67" w14:textId="2AC01D52" w:rsidR="00372F4A" w:rsidRPr="00BE5E39" w:rsidRDefault="00880A69" w:rsidP="00372F4A">
      <w:pPr>
        <w:suppressAutoHyphens w:val="0"/>
        <w:jc w:val="right"/>
        <w:rPr>
          <w:rFonts w:eastAsia="Calibri" w:cs="Times New Roman"/>
          <w:i/>
          <w:kern w:val="0"/>
          <w:sz w:val="20"/>
          <w:szCs w:val="20"/>
          <w:lang w:eastAsia="en-US" w:bidi="ar-SA"/>
        </w:rPr>
      </w:pPr>
      <w:r>
        <w:rPr>
          <w:rFonts w:eastAsia="Calibri" w:cs="Times New Roman"/>
          <w:i/>
          <w:kern w:val="0"/>
          <w:sz w:val="20"/>
          <w:szCs w:val="20"/>
          <w:lang w:eastAsia="en-US" w:bidi="ar-SA"/>
        </w:rPr>
        <w:t>Tabel 4</w:t>
      </w:r>
    </w:p>
    <w:p w14:paraId="79ADF717" w14:textId="71844528" w:rsidR="00BE5E39" w:rsidRPr="00BE5E39" w:rsidRDefault="003678C2" w:rsidP="00BE5E39">
      <w:pPr>
        <w:suppressAutoHyphens w:val="0"/>
        <w:jc w:val="right"/>
        <w:rPr>
          <w:rFonts w:eastAsia="Calibri" w:cs="Times New Roman"/>
          <w:i/>
          <w:kern w:val="0"/>
          <w:sz w:val="20"/>
          <w:szCs w:val="20"/>
          <w:lang w:eastAsia="en-US" w:bidi="ar-SA"/>
        </w:rPr>
      </w:pPr>
      <w:r w:rsidRPr="00BE5E39">
        <w:rPr>
          <w:rFonts w:eastAsia="Calibri" w:cs="Times New Roman"/>
          <w:i/>
          <w:kern w:val="0"/>
          <w:sz w:val="20"/>
          <w:szCs w:val="20"/>
          <w:lang w:eastAsia="en-US" w:bidi="ar-SA"/>
        </w:rPr>
        <w:t xml:space="preserve">                                                                                                           </w:t>
      </w:r>
      <w:r w:rsidR="00A45088" w:rsidRPr="00BE5E39">
        <w:rPr>
          <w:rFonts w:eastAsia="Calibri" w:cs="Times New Roman"/>
          <w:i/>
          <w:kern w:val="0"/>
          <w:sz w:val="20"/>
          <w:szCs w:val="20"/>
          <w:lang w:eastAsia="en-US" w:bidi="ar-SA"/>
        </w:rPr>
        <w:t xml:space="preserve"> </w:t>
      </w:r>
      <w:r w:rsidR="00621633" w:rsidRPr="00BE5E39">
        <w:rPr>
          <w:rFonts w:eastAsia="Calibri" w:cs="Times New Roman"/>
          <w:i/>
          <w:kern w:val="0"/>
          <w:sz w:val="20"/>
          <w:szCs w:val="20"/>
          <w:lang w:eastAsia="en-US" w:bidi="ar-SA"/>
        </w:rPr>
        <w:t>Evidenţa instalaţiilor de transport</w:t>
      </w:r>
      <w:r w:rsidRPr="00BE5E39">
        <w:rPr>
          <w:rFonts w:eastAsia="Calibri" w:cs="Times New Roman"/>
          <w:i/>
          <w:kern w:val="0"/>
          <w:sz w:val="20"/>
          <w:szCs w:val="20"/>
          <w:lang w:eastAsia="en-US" w:bidi="ar-SA"/>
        </w:rPr>
        <w:t xml:space="preserve"> </w:t>
      </w:r>
    </w:p>
    <w:tbl>
      <w:tblPr>
        <w:tblW w:w="5000"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511"/>
        <w:gridCol w:w="116"/>
        <w:gridCol w:w="1388"/>
        <w:gridCol w:w="2886"/>
        <w:gridCol w:w="918"/>
        <w:gridCol w:w="918"/>
        <w:gridCol w:w="922"/>
        <w:gridCol w:w="1174"/>
        <w:gridCol w:w="1036"/>
      </w:tblGrid>
      <w:tr w:rsidR="00F940E3" w:rsidRPr="008334F1" w14:paraId="07E522E7" w14:textId="77777777" w:rsidTr="00F940E3">
        <w:trPr>
          <w:cantSplit/>
          <w:jc w:val="center"/>
        </w:trPr>
        <w:tc>
          <w:tcPr>
            <w:tcW w:w="318" w:type="pct"/>
            <w:gridSpan w:val="2"/>
            <w:vMerge w:val="restart"/>
            <w:shd w:val="clear" w:color="auto" w:fill="C2D69B" w:themeFill="accent3" w:themeFillTint="99"/>
            <w:vAlign w:val="center"/>
          </w:tcPr>
          <w:p w14:paraId="1F595DF1" w14:textId="77777777" w:rsidR="00F940E3" w:rsidRPr="008334F1" w:rsidRDefault="00F940E3" w:rsidP="00F940E3">
            <w:pPr>
              <w:suppressAutoHyphens w:val="0"/>
              <w:ind w:firstLine="0"/>
              <w:jc w:val="center"/>
              <w:rPr>
                <w:rFonts w:eastAsia="Times New Roman" w:cs="Times New Roman"/>
                <w:b/>
                <w:color w:val="000000"/>
                <w:kern w:val="0"/>
                <w:sz w:val="20"/>
                <w:szCs w:val="20"/>
                <w:lang w:eastAsia="en-US" w:bidi="ar-SA"/>
              </w:rPr>
            </w:pPr>
            <w:r w:rsidRPr="008334F1">
              <w:rPr>
                <w:rFonts w:eastAsia="Times New Roman" w:cs="Times New Roman"/>
                <w:b/>
                <w:color w:val="000000"/>
                <w:kern w:val="0"/>
                <w:sz w:val="20"/>
                <w:szCs w:val="20"/>
                <w:lang w:eastAsia="en-US" w:bidi="ar-SA"/>
              </w:rPr>
              <w:t>Nr. crt.</w:t>
            </w:r>
          </w:p>
        </w:tc>
        <w:tc>
          <w:tcPr>
            <w:tcW w:w="703" w:type="pct"/>
            <w:vMerge w:val="restart"/>
            <w:shd w:val="clear" w:color="auto" w:fill="C2D69B" w:themeFill="accent3" w:themeFillTint="99"/>
            <w:vAlign w:val="center"/>
          </w:tcPr>
          <w:p w14:paraId="42759B4D" w14:textId="77777777" w:rsidR="00F940E3" w:rsidRPr="008334F1" w:rsidRDefault="00F940E3" w:rsidP="00F940E3">
            <w:pPr>
              <w:suppressAutoHyphens w:val="0"/>
              <w:ind w:right="-108" w:firstLine="0"/>
              <w:jc w:val="center"/>
              <w:rPr>
                <w:rFonts w:eastAsia="Times New Roman" w:cs="Times New Roman"/>
                <w:b/>
                <w:color w:val="000000"/>
                <w:kern w:val="0"/>
                <w:sz w:val="20"/>
                <w:szCs w:val="20"/>
                <w:lang w:eastAsia="en-US" w:bidi="ar-SA"/>
              </w:rPr>
            </w:pPr>
            <w:r w:rsidRPr="008334F1">
              <w:rPr>
                <w:rFonts w:eastAsia="Times New Roman" w:cs="Times New Roman"/>
                <w:b/>
                <w:color w:val="000000"/>
                <w:kern w:val="0"/>
                <w:sz w:val="20"/>
                <w:szCs w:val="20"/>
                <w:lang w:eastAsia="en-US" w:bidi="ar-SA"/>
              </w:rPr>
              <w:t>Indicativul  drumului</w:t>
            </w:r>
          </w:p>
        </w:tc>
        <w:tc>
          <w:tcPr>
            <w:tcW w:w="1462" w:type="pct"/>
            <w:vMerge w:val="restart"/>
            <w:shd w:val="clear" w:color="auto" w:fill="C2D69B" w:themeFill="accent3" w:themeFillTint="99"/>
            <w:vAlign w:val="center"/>
          </w:tcPr>
          <w:p w14:paraId="34D3AE04" w14:textId="77777777" w:rsidR="00F940E3" w:rsidRPr="008334F1" w:rsidRDefault="00F940E3" w:rsidP="00F940E3">
            <w:pPr>
              <w:suppressAutoHyphens w:val="0"/>
              <w:ind w:firstLine="0"/>
              <w:jc w:val="center"/>
              <w:rPr>
                <w:rFonts w:eastAsia="Times New Roman" w:cs="Times New Roman"/>
                <w:b/>
                <w:color w:val="000000"/>
                <w:kern w:val="0"/>
                <w:sz w:val="20"/>
                <w:szCs w:val="20"/>
                <w:lang w:eastAsia="en-US" w:bidi="ar-SA"/>
              </w:rPr>
            </w:pPr>
            <w:r w:rsidRPr="008334F1">
              <w:rPr>
                <w:rFonts w:eastAsia="Times New Roman" w:cs="Times New Roman"/>
                <w:b/>
                <w:color w:val="000000"/>
                <w:kern w:val="0"/>
                <w:sz w:val="20"/>
                <w:szCs w:val="20"/>
                <w:lang w:eastAsia="en-US" w:bidi="ar-SA"/>
              </w:rPr>
              <w:t>Denumirea drumului</w:t>
            </w:r>
          </w:p>
        </w:tc>
        <w:tc>
          <w:tcPr>
            <w:tcW w:w="1397" w:type="pct"/>
            <w:gridSpan w:val="3"/>
            <w:shd w:val="clear" w:color="auto" w:fill="C2D69B" w:themeFill="accent3" w:themeFillTint="99"/>
          </w:tcPr>
          <w:p w14:paraId="37C7AF83" w14:textId="77777777" w:rsidR="00F940E3" w:rsidRPr="008334F1" w:rsidRDefault="00F940E3" w:rsidP="00F940E3">
            <w:pPr>
              <w:suppressAutoHyphens w:val="0"/>
              <w:ind w:firstLine="0"/>
              <w:jc w:val="center"/>
              <w:rPr>
                <w:rFonts w:eastAsia="Times New Roman" w:cs="Times New Roman"/>
                <w:b/>
                <w:color w:val="000000"/>
                <w:kern w:val="0"/>
                <w:sz w:val="20"/>
                <w:szCs w:val="20"/>
                <w:lang w:eastAsia="en-US" w:bidi="ar-SA"/>
              </w:rPr>
            </w:pPr>
            <w:r w:rsidRPr="008334F1">
              <w:rPr>
                <w:rFonts w:eastAsia="Times New Roman" w:cs="Times New Roman"/>
                <w:b/>
                <w:color w:val="000000"/>
                <w:kern w:val="0"/>
                <w:sz w:val="20"/>
                <w:szCs w:val="20"/>
                <w:lang w:eastAsia="en-US" w:bidi="ar-SA"/>
              </w:rPr>
              <w:t>Lungimea (km)</w:t>
            </w:r>
          </w:p>
        </w:tc>
        <w:tc>
          <w:tcPr>
            <w:tcW w:w="595" w:type="pct"/>
            <w:vMerge w:val="restart"/>
            <w:shd w:val="clear" w:color="auto" w:fill="C2D69B" w:themeFill="accent3" w:themeFillTint="99"/>
          </w:tcPr>
          <w:p w14:paraId="02A50930" w14:textId="77777777" w:rsidR="00F940E3" w:rsidRPr="008334F1" w:rsidRDefault="00F940E3" w:rsidP="00F940E3">
            <w:pPr>
              <w:suppressAutoHyphens w:val="0"/>
              <w:ind w:firstLine="0"/>
              <w:jc w:val="center"/>
              <w:rPr>
                <w:rFonts w:eastAsia="Times New Roman" w:cs="Times New Roman"/>
                <w:b/>
                <w:color w:val="000000"/>
                <w:kern w:val="0"/>
                <w:sz w:val="20"/>
                <w:szCs w:val="20"/>
                <w:lang w:eastAsia="en-US" w:bidi="ar-SA"/>
              </w:rPr>
            </w:pPr>
            <w:r w:rsidRPr="008334F1">
              <w:rPr>
                <w:rFonts w:eastAsia="Times New Roman" w:cs="Times New Roman"/>
                <w:b/>
                <w:color w:val="000000"/>
                <w:kern w:val="0"/>
                <w:sz w:val="20"/>
                <w:szCs w:val="20"/>
                <w:lang w:eastAsia="en-US" w:bidi="ar-SA"/>
              </w:rPr>
              <w:t>Suprafaţa deservită -ha-</w:t>
            </w:r>
          </w:p>
        </w:tc>
        <w:tc>
          <w:tcPr>
            <w:tcW w:w="525" w:type="pct"/>
            <w:vMerge w:val="restart"/>
            <w:shd w:val="clear" w:color="auto" w:fill="C2D69B" w:themeFill="accent3" w:themeFillTint="99"/>
          </w:tcPr>
          <w:p w14:paraId="105E2CB0" w14:textId="77777777" w:rsidR="00F940E3" w:rsidRPr="008334F1" w:rsidRDefault="00F940E3" w:rsidP="00F940E3">
            <w:pPr>
              <w:suppressAutoHyphens w:val="0"/>
              <w:ind w:firstLine="0"/>
              <w:jc w:val="center"/>
              <w:rPr>
                <w:rFonts w:eastAsia="Times New Roman" w:cs="Times New Roman"/>
                <w:b/>
                <w:color w:val="000000"/>
                <w:kern w:val="0"/>
                <w:sz w:val="20"/>
                <w:szCs w:val="20"/>
                <w:lang w:eastAsia="en-US" w:bidi="ar-SA"/>
              </w:rPr>
            </w:pPr>
            <w:r w:rsidRPr="008334F1">
              <w:rPr>
                <w:rFonts w:eastAsia="Times New Roman" w:cs="Times New Roman"/>
                <w:b/>
                <w:color w:val="000000"/>
                <w:kern w:val="0"/>
                <w:sz w:val="20"/>
                <w:szCs w:val="20"/>
                <w:lang w:eastAsia="en-US" w:bidi="ar-SA"/>
              </w:rPr>
              <w:t>Volumul deservit –m</w:t>
            </w:r>
            <w:r w:rsidRPr="008334F1">
              <w:rPr>
                <w:rFonts w:eastAsia="Times New Roman" w:cs="Times New Roman"/>
                <w:b/>
                <w:color w:val="000000"/>
                <w:kern w:val="0"/>
                <w:sz w:val="20"/>
                <w:szCs w:val="20"/>
                <w:vertAlign w:val="superscript"/>
                <w:lang w:eastAsia="en-US" w:bidi="ar-SA"/>
              </w:rPr>
              <w:t>3</w:t>
            </w:r>
            <w:r w:rsidRPr="008334F1">
              <w:rPr>
                <w:rFonts w:eastAsia="Times New Roman" w:cs="Times New Roman"/>
                <w:b/>
                <w:color w:val="000000"/>
                <w:kern w:val="0"/>
                <w:sz w:val="20"/>
                <w:szCs w:val="20"/>
                <w:lang w:eastAsia="en-US" w:bidi="ar-SA"/>
              </w:rPr>
              <w:t>-</w:t>
            </w:r>
          </w:p>
        </w:tc>
      </w:tr>
      <w:tr w:rsidR="00F940E3" w:rsidRPr="008334F1" w14:paraId="031B5B2E" w14:textId="77777777" w:rsidTr="00F940E3">
        <w:trPr>
          <w:cantSplit/>
          <w:jc w:val="center"/>
        </w:trPr>
        <w:tc>
          <w:tcPr>
            <w:tcW w:w="318" w:type="pct"/>
            <w:gridSpan w:val="2"/>
            <w:vMerge/>
            <w:tcBorders>
              <w:bottom w:val="nil"/>
            </w:tcBorders>
            <w:shd w:val="clear" w:color="auto" w:fill="C2D69B" w:themeFill="accent3" w:themeFillTint="99"/>
          </w:tcPr>
          <w:p w14:paraId="7C789C8E" w14:textId="77777777" w:rsidR="00F940E3" w:rsidRPr="008334F1" w:rsidRDefault="00F940E3" w:rsidP="00F940E3">
            <w:pPr>
              <w:suppressAutoHyphens w:val="0"/>
              <w:ind w:firstLine="0"/>
              <w:jc w:val="center"/>
              <w:rPr>
                <w:rFonts w:eastAsia="Times New Roman" w:cs="Times New Roman"/>
                <w:b/>
                <w:color w:val="000000"/>
                <w:kern w:val="0"/>
                <w:sz w:val="20"/>
                <w:szCs w:val="20"/>
                <w:lang w:eastAsia="en-US" w:bidi="ar-SA"/>
              </w:rPr>
            </w:pPr>
          </w:p>
        </w:tc>
        <w:tc>
          <w:tcPr>
            <w:tcW w:w="703" w:type="pct"/>
            <w:vMerge/>
            <w:tcBorders>
              <w:bottom w:val="nil"/>
            </w:tcBorders>
            <w:shd w:val="clear" w:color="auto" w:fill="C2D69B" w:themeFill="accent3" w:themeFillTint="99"/>
          </w:tcPr>
          <w:p w14:paraId="3A1AECF8" w14:textId="77777777" w:rsidR="00F940E3" w:rsidRPr="008334F1" w:rsidRDefault="00F940E3" w:rsidP="00F940E3">
            <w:pPr>
              <w:suppressAutoHyphens w:val="0"/>
              <w:ind w:firstLine="0"/>
              <w:jc w:val="center"/>
              <w:rPr>
                <w:rFonts w:eastAsia="Times New Roman" w:cs="Times New Roman"/>
                <w:b/>
                <w:color w:val="000000"/>
                <w:kern w:val="0"/>
                <w:sz w:val="20"/>
                <w:szCs w:val="20"/>
                <w:lang w:eastAsia="en-US" w:bidi="ar-SA"/>
              </w:rPr>
            </w:pPr>
          </w:p>
        </w:tc>
        <w:tc>
          <w:tcPr>
            <w:tcW w:w="1462" w:type="pct"/>
            <w:vMerge/>
            <w:tcBorders>
              <w:bottom w:val="nil"/>
            </w:tcBorders>
            <w:shd w:val="clear" w:color="auto" w:fill="C2D69B" w:themeFill="accent3" w:themeFillTint="99"/>
          </w:tcPr>
          <w:p w14:paraId="3601C9D3" w14:textId="77777777" w:rsidR="00F940E3" w:rsidRPr="008334F1" w:rsidRDefault="00F940E3" w:rsidP="00F940E3">
            <w:pPr>
              <w:suppressAutoHyphens w:val="0"/>
              <w:ind w:firstLine="0"/>
              <w:jc w:val="center"/>
              <w:rPr>
                <w:rFonts w:eastAsia="Times New Roman" w:cs="Times New Roman"/>
                <w:b/>
                <w:color w:val="000000"/>
                <w:kern w:val="0"/>
                <w:sz w:val="20"/>
                <w:szCs w:val="20"/>
                <w:lang w:eastAsia="en-US" w:bidi="ar-SA"/>
              </w:rPr>
            </w:pPr>
          </w:p>
        </w:tc>
        <w:tc>
          <w:tcPr>
            <w:tcW w:w="465" w:type="pct"/>
            <w:tcBorders>
              <w:bottom w:val="nil"/>
            </w:tcBorders>
            <w:shd w:val="clear" w:color="auto" w:fill="C2D69B" w:themeFill="accent3" w:themeFillTint="99"/>
            <w:vAlign w:val="center"/>
          </w:tcPr>
          <w:p w14:paraId="7DA8746C" w14:textId="77777777" w:rsidR="00F940E3" w:rsidRPr="008334F1" w:rsidRDefault="00F940E3" w:rsidP="00F940E3">
            <w:pPr>
              <w:suppressAutoHyphens w:val="0"/>
              <w:ind w:firstLine="0"/>
              <w:jc w:val="center"/>
              <w:rPr>
                <w:rFonts w:eastAsia="Times New Roman" w:cs="Times New Roman"/>
                <w:b/>
                <w:color w:val="000000"/>
                <w:kern w:val="0"/>
                <w:sz w:val="20"/>
                <w:szCs w:val="20"/>
                <w:lang w:eastAsia="en-US" w:bidi="ar-SA"/>
              </w:rPr>
            </w:pPr>
            <w:r w:rsidRPr="008334F1">
              <w:rPr>
                <w:rFonts w:eastAsia="Times New Roman" w:cs="Times New Roman"/>
                <w:b/>
                <w:color w:val="000000"/>
                <w:kern w:val="0"/>
                <w:sz w:val="20"/>
                <w:szCs w:val="20"/>
                <w:lang w:eastAsia="en-US" w:bidi="ar-SA"/>
              </w:rPr>
              <w:t>în pădure</w:t>
            </w:r>
          </w:p>
        </w:tc>
        <w:tc>
          <w:tcPr>
            <w:tcW w:w="465" w:type="pct"/>
            <w:tcBorders>
              <w:bottom w:val="nil"/>
            </w:tcBorders>
            <w:shd w:val="clear" w:color="auto" w:fill="C2D69B" w:themeFill="accent3" w:themeFillTint="99"/>
          </w:tcPr>
          <w:p w14:paraId="42874C18" w14:textId="77777777" w:rsidR="00F940E3" w:rsidRPr="008334F1" w:rsidRDefault="00F940E3" w:rsidP="00F940E3">
            <w:pPr>
              <w:suppressAutoHyphens w:val="0"/>
              <w:ind w:left="-70" w:right="-75" w:firstLine="0"/>
              <w:jc w:val="center"/>
              <w:rPr>
                <w:rFonts w:eastAsia="Times New Roman" w:cs="Times New Roman"/>
                <w:b/>
                <w:color w:val="000000"/>
                <w:kern w:val="0"/>
                <w:sz w:val="20"/>
                <w:szCs w:val="20"/>
                <w:lang w:eastAsia="en-US" w:bidi="ar-SA"/>
              </w:rPr>
            </w:pPr>
            <w:r w:rsidRPr="008334F1">
              <w:rPr>
                <w:rFonts w:eastAsia="Times New Roman" w:cs="Times New Roman"/>
                <w:b/>
                <w:color w:val="000000"/>
                <w:kern w:val="0"/>
                <w:sz w:val="20"/>
                <w:szCs w:val="20"/>
                <w:lang w:eastAsia="en-US" w:bidi="ar-SA"/>
              </w:rPr>
              <w:t>în afara pădurii</w:t>
            </w:r>
          </w:p>
        </w:tc>
        <w:tc>
          <w:tcPr>
            <w:tcW w:w="467" w:type="pct"/>
            <w:tcBorders>
              <w:bottom w:val="nil"/>
            </w:tcBorders>
            <w:shd w:val="clear" w:color="auto" w:fill="C2D69B" w:themeFill="accent3" w:themeFillTint="99"/>
            <w:vAlign w:val="center"/>
          </w:tcPr>
          <w:p w14:paraId="5B7F0E1B" w14:textId="77777777" w:rsidR="00F940E3" w:rsidRPr="008334F1" w:rsidRDefault="00F940E3" w:rsidP="00F940E3">
            <w:pPr>
              <w:suppressAutoHyphens w:val="0"/>
              <w:ind w:firstLine="0"/>
              <w:jc w:val="center"/>
              <w:rPr>
                <w:rFonts w:eastAsia="Times New Roman" w:cs="Times New Roman"/>
                <w:b/>
                <w:color w:val="000000"/>
                <w:kern w:val="0"/>
                <w:sz w:val="20"/>
                <w:szCs w:val="20"/>
                <w:lang w:eastAsia="en-US" w:bidi="ar-SA"/>
              </w:rPr>
            </w:pPr>
            <w:r w:rsidRPr="008334F1">
              <w:rPr>
                <w:rFonts w:eastAsia="Times New Roman" w:cs="Times New Roman"/>
                <w:b/>
                <w:color w:val="000000"/>
                <w:kern w:val="0"/>
                <w:sz w:val="20"/>
                <w:szCs w:val="20"/>
                <w:lang w:eastAsia="en-US" w:bidi="ar-SA"/>
              </w:rPr>
              <w:t>Total</w:t>
            </w:r>
          </w:p>
        </w:tc>
        <w:tc>
          <w:tcPr>
            <w:tcW w:w="595" w:type="pct"/>
            <w:vMerge/>
            <w:tcBorders>
              <w:bottom w:val="nil"/>
            </w:tcBorders>
            <w:shd w:val="clear" w:color="auto" w:fill="C2D69B" w:themeFill="accent3" w:themeFillTint="99"/>
          </w:tcPr>
          <w:p w14:paraId="344D1666" w14:textId="77777777" w:rsidR="00F940E3" w:rsidRPr="008334F1" w:rsidRDefault="00F940E3" w:rsidP="00F940E3">
            <w:pPr>
              <w:suppressAutoHyphens w:val="0"/>
              <w:ind w:firstLine="0"/>
              <w:jc w:val="center"/>
              <w:rPr>
                <w:rFonts w:eastAsia="Times New Roman" w:cs="Times New Roman"/>
                <w:b/>
                <w:color w:val="000000"/>
                <w:kern w:val="0"/>
                <w:sz w:val="20"/>
                <w:szCs w:val="20"/>
                <w:lang w:eastAsia="en-US" w:bidi="ar-SA"/>
              </w:rPr>
            </w:pPr>
          </w:p>
        </w:tc>
        <w:tc>
          <w:tcPr>
            <w:tcW w:w="525" w:type="pct"/>
            <w:vMerge/>
            <w:tcBorders>
              <w:bottom w:val="nil"/>
            </w:tcBorders>
            <w:shd w:val="clear" w:color="auto" w:fill="C2D69B" w:themeFill="accent3" w:themeFillTint="99"/>
          </w:tcPr>
          <w:p w14:paraId="0C6112D0" w14:textId="77777777" w:rsidR="00F940E3" w:rsidRPr="008334F1" w:rsidRDefault="00F940E3" w:rsidP="00F940E3">
            <w:pPr>
              <w:suppressAutoHyphens w:val="0"/>
              <w:ind w:firstLine="0"/>
              <w:jc w:val="center"/>
              <w:rPr>
                <w:rFonts w:eastAsia="Times New Roman" w:cs="Times New Roman"/>
                <w:b/>
                <w:color w:val="000000"/>
                <w:kern w:val="0"/>
                <w:sz w:val="20"/>
                <w:szCs w:val="20"/>
                <w:lang w:eastAsia="en-US" w:bidi="ar-SA"/>
              </w:rPr>
            </w:pPr>
          </w:p>
        </w:tc>
      </w:tr>
      <w:tr w:rsidR="00F940E3" w:rsidRPr="008334F1" w14:paraId="1C8E5AAB" w14:textId="77777777" w:rsidTr="00F940E3">
        <w:trPr>
          <w:cantSplit/>
          <w:trHeight w:val="105"/>
          <w:jc w:val="center"/>
        </w:trPr>
        <w:tc>
          <w:tcPr>
            <w:tcW w:w="318" w:type="pct"/>
            <w:gridSpan w:val="2"/>
            <w:tcBorders>
              <w:bottom w:val="nil"/>
            </w:tcBorders>
            <w:shd w:val="clear" w:color="auto" w:fill="C2D69B" w:themeFill="accent3" w:themeFillTint="99"/>
          </w:tcPr>
          <w:p w14:paraId="4B85AE3B" w14:textId="77777777" w:rsidR="00F940E3" w:rsidRPr="008334F1" w:rsidRDefault="00F940E3" w:rsidP="00F940E3">
            <w:pPr>
              <w:suppressAutoHyphens w:val="0"/>
              <w:ind w:firstLine="0"/>
              <w:jc w:val="center"/>
              <w:rPr>
                <w:rFonts w:eastAsia="Times New Roman" w:cs="Times New Roman"/>
                <w:b/>
                <w:color w:val="000000"/>
                <w:kern w:val="0"/>
                <w:sz w:val="20"/>
                <w:szCs w:val="20"/>
                <w:lang w:eastAsia="en-US" w:bidi="ar-SA"/>
              </w:rPr>
            </w:pPr>
            <w:r w:rsidRPr="008334F1">
              <w:rPr>
                <w:rFonts w:eastAsia="Times New Roman" w:cs="Times New Roman"/>
                <w:b/>
                <w:color w:val="000000"/>
                <w:kern w:val="0"/>
                <w:sz w:val="20"/>
                <w:szCs w:val="20"/>
                <w:lang w:eastAsia="en-US" w:bidi="ar-SA"/>
              </w:rPr>
              <w:t>0</w:t>
            </w:r>
          </w:p>
        </w:tc>
        <w:tc>
          <w:tcPr>
            <w:tcW w:w="703" w:type="pct"/>
            <w:tcBorders>
              <w:bottom w:val="nil"/>
            </w:tcBorders>
            <w:shd w:val="clear" w:color="auto" w:fill="C2D69B" w:themeFill="accent3" w:themeFillTint="99"/>
          </w:tcPr>
          <w:p w14:paraId="6279E1F4" w14:textId="77777777" w:rsidR="00F940E3" w:rsidRPr="008334F1" w:rsidRDefault="00F940E3" w:rsidP="00F940E3">
            <w:pPr>
              <w:suppressAutoHyphens w:val="0"/>
              <w:ind w:firstLine="0"/>
              <w:jc w:val="center"/>
              <w:rPr>
                <w:rFonts w:eastAsia="Times New Roman" w:cs="Times New Roman"/>
                <w:b/>
                <w:color w:val="000000"/>
                <w:kern w:val="0"/>
                <w:sz w:val="20"/>
                <w:szCs w:val="20"/>
                <w:lang w:eastAsia="en-US" w:bidi="ar-SA"/>
              </w:rPr>
            </w:pPr>
            <w:r w:rsidRPr="008334F1">
              <w:rPr>
                <w:rFonts w:eastAsia="Times New Roman" w:cs="Times New Roman"/>
                <w:b/>
                <w:color w:val="000000"/>
                <w:kern w:val="0"/>
                <w:sz w:val="20"/>
                <w:szCs w:val="20"/>
                <w:lang w:eastAsia="en-US" w:bidi="ar-SA"/>
              </w:rPr>
              <w:t>1</w:t>
            </w:r>
          </w:p>
        </w:tc>
        <w:tc>
          <w:tcPr>
            <w:tcW w:w="1462" w:type="pct"/>
            <w:tcBorders>
              <w:bottom w:val="nil"/>
            </w:tcBorders>
            <w:shd w:val="clear" w:color="auto" w:fill="C2D69B" w:themeFill="accent3" w:themeFillTint="99"/>
          </w:tcPr>
          <w:p w14:paraId="78DE3A49" w14:textId="77777777" w:rsidR="00F940E3" w:rsidRPr="008334F1" w:rsidRDefault="00F940E3" w:rsidP="00F940E3">
            <w:pPr>
              <w:suppressAutoHyphens w:val="0"/>
              <w:ind w:firstLine="0"/>
              <w:jc w:val="center"/>
              <w:rPr>
                <w:rFonts w:eastAsia="Times New Roman" w:cs="Times New Roman"/>
                <w:b/>
                <w:color w:val="000000"/>
                <w:kern w:val="0"/>
                <w:sz w:val="20"/>
                <w:szCs w:val="20"/>
                <w:lang w:eastAsia="en-US" w:bidi="ar-SA"/>
              </w:rPr>
            </w:pPr>
            <w:r w:rsidRPr="008334F1">
              <w:rPr>
                <w:rFonts w:eastAsia="Times New Roman" w:cs="Times New Roman"/>
                <w:b/>
                <w:color w:val="000000"/>
                <w:kern w:val="0"/>
                <w:sz w:val="20"/>
                <w:szCs w:val="20"/>
                <w:lang w:eastAsia="en-US" w:bidi="ar-SA"/>
              </w:rPr>
              <w:t>2</w:t>
            </w:r>
          </w:p>
        </w:tc>
        <w:tc>
          <w:tcPr>
            <w:tcW w:w="465" w:type="pct"/>
            <w:tcBorders>
              <w:bottom w:val="nil"/>
            </w:tcBorders>
            <w:shd w:val="clear" w:color="auto" w:fill="C2D69B" w:themeFill="accent3" w:themeFillTint="99"/>
          </w:tcPr>
          <w:p w14:paraId="006EEAE6" w14:textId="77777777" w:rsidR="00F940E3" w:rsidRPr="008334F1" w:rsidRDefault="00F940E3" w:rsidP="00F940E3">
            <w:pPr>
              <w:suppressAutoHyphens w:val="0"/>
              <w:ind w:firstLine="0"/>
              <w:jc w:val="center"/>
              <w:rPr>
                <w:rFonts w:eastAsia="Times New Roman" w:cs="Times New Roman"/>
                <w:b/>
                <w:color w:val="000000"/>
                <w:kern w:val="0"/>
                <w:sz w:val="20"/>
                <w:szCs w:val="20"/>
                <w:lang w:eastAsia="en-US" w:bidi="ar-SA"/>
              </w:rPr>
            </w:pPr>
            <w:r w:rsidRPr="008334F1">
              <w:rPr>
                <w:rFonts w:eastAsia="Times New Roman" w:cs="Times New Roman"/>
                <w:b/>
                <w:color w:val="000000"/>
                <w:kern w:val="0"/>
                <w:sz w:val="20"/>
                <w:szCs w:val="20"/>
                <w:lang w:eastAsia="en-US" w:bidi="ar-SA"/>
              </w:rPr>
              <w:t>3</w:t>
            </w:r>
          </w:p>
        </w:tc>
        <w:tc>
          <w:tcPr>
            <w:tcW w:w="465" w:type="pct"/>
            <w:tcBorders>
              <w:bottom w:val="nil"/>
            </w:tcBorders>
            <w:shd w:val="clear" w:color="auto" w:fill="C2D69B" w:themeFill="accent3" w:themeFillTint="99"/>
          </w:tcPr>
          <w:p w14:paraId="3A362E15" w14:textId="77777777" w:rsidR="00F940E3" w:rsidRPr="008334F1" w:rsidRDefault="00F940E3" w:rsidP="00F940E3">
            <w:pPr>
              <w:suppressAutoHyphens w:val="0"/>
              <w:ind w:firstLine="0"/>
              <w:jc w:val="center"/>
              <w:rPr>
                <w:rFonts w:eastAsia="Times New Roman" w:cs="Times New Roman"/>
                <w:b/>
                <w:color w:val="000000"/>
                <w:kern w:val="0"/>
                <w:sz w:val="20"/>
                <w:szCs w:val="20"/>
                <w:lang w:eastAsia="en-US" w:bidi="ar-SA"/>
              </w:rPr>
            </w:pPr>
            <w:r w:rsidRPr="008334F1">
              <w:rPr>
                <w:rFonts w:eastAsia="Times New Roman" w:cs="Times New Roman"/>
                <w:b/>
                <w:color w:val="000000"/>
                <w:kern w:val="0"/>
                <w:sz w:val="20"/>
                <w:szCs w:val="20"/>
                <w:lang w:eastAsia="en-US" w:bidi="ar-SA"/>
              </w:rPr>
              <w:t>4</w:t>
            </w:r>
          </w:p>
        </w:tc>
        <w:tc>
          <w:tcPr>
            <w:tcW w:w="467" w:type="pct"/>
            <w:tcBorders>
              <w:bottom w:val="nil"/>
            </w:tcBorders>
            <w:shd w:val="clear" w:color="auto" w:fill="C2D69B" w:themeFill="accent3" w:themeFillTint="99"/>
          </w:tcPr>
          <w:p w14:paraId="4B929BC5" w14:textId="77777777" w:rsidR="00F940E3" w:rsidRPr="008334F1" w:rsidRDefault="00F940E3" w:rsidP="00F940E3">
            <w:pPr>
              <w:suppressAutoHyphens w:val="0"/>
              <w:ind w:firstLine="0"/>
              <w:jc w:val="center"/>
              <w:rPr>
                <w:rFonts w:eastAsia="Times New Roman" w:cs="Times New Roman"/>
                <w:b/>
                <w:color w:val="000000"/>
                <w:kern w:val="0"/>
                <w:sz w:val="20"/>
                <w:szCs w:val="20"/>
                <w:lang w:eastAsia="en-US" w:bidi="ar-SA"/>
              </w:rPr>
            </w:pPr>
            <w:r w:rsidRPr="008334F1">
              <w:rPr>
                <w:rFonts w:eastAsia="Times New Roman" w:cs="Times New Roman"/>
                <w:b/>
                <w:color w:val="000000"/>
                <w:kern w:val="0"/>
                <w:sz w:val="20"/>
                <w:szCs w:val="20"/>
                <w:lang w:eastAsia="en-US" w:bidi="ar-SA"/>
              </w:rPr>
              <w:t>5</w:t>
            </w:r>
          </w:p>
        </w:tc>
        <w:tc>
          <w:tcPr>
            <w:tcW w:w="595" w:type="pct"/>
            <w:tcBorders>
              <w:bottom w:val="nil"/>
            </w:tcBorders>
            <w:shd w:val="clear" w:color="auto" w:fill="C2D69B" w:themeFill="accent3" w:themeFillTint="99"/>
          </w:tcPr>
          <w:p w14:paraId="526EA616" w14:textId="77777777" w:rsidR="00F940E3" w:rsidRPr="008334F1" w:rsidRDefault="00F940E3" w:rsidP="00F940E3">
            <w:pPr>
              <w:suppressAutoHyphens w:val="0"/>
              <w:ind w:firstLine="0"/>
              <w:jc w:val="center"/>
              <w:rPr>
                <w:rFonts w:eastAsia="Times New Roman" w:cs="Times New Roman"/>
                <w:b/>
                <w:color w:val="000000"/>
                <w:kern w:val="0"/>
                <w:sz w:val="20"/>
                <w:szCs w:val="20"/>
                <w:lang w:eastAsia="en-US" w:bidi="ar-SA"/>
              </w:rPr>
            </w:pPr>
            <w:r w:rsidRPr="008334F1">
              <w:rPr>
                <w:rFonts w:eastAsia="Times New Roman" w:cs="Times New Roman"/>
                <w:b/>
                <w:color w:val="000000"/>
                <w:kern w:val="0"/>
                <w:sz w:val="20"/>
                <w:szCs w:val="20"/>
                <w:lang w:eastAsia="en-US" w:bidi="ar-SA"/>
              </w:rPr>
              <w:t>6</w:t>
            </w:r>
          </w:p>
        </w:tc>
        <w:tc>
          <w:tcPr>
            <w:tcW w:w="525" w:type="pct"/>
            <w:tcBorders>
              <w:bottom w:val="nil"/>
            </w:tcBorders>
            <w:shd w:val="clear" w:color="auto" w:fill="C2D69B" w:themeFill="accent3" w:themeFillTint="99"/>
          </w:tcPr>
          <w:p w14:paraId="79E68BCE" w14:textId="77777777" w:rsidR="00F940E3" w:rsidRPr="008334F1" w:rsidRDefault="00F940E3" w:rsidP="00F940E3">
            <w:pPr>
              <w:suppressAutoHyphens w:val="0"/>
              <w:ind w:firstLine="0"/>
              <w:jc w:val="center"/>
              <w:rPr>
                <w:rFonts w:eastAsia="Times New Roman" w:cs="Times New Roman"/>
                <w:b/>
                <w:color w:val="000000"/>
                <w:kern w:val="0"/>
                <w:sz w:val="20"/>
                <w:szCs w:val="20"/>
                <w:lang w:eastAsia="en-US" w:bidi="ar-SA"/>
              </w:rPr>
            </w:pPr>
            <w:r w:rsidRPr="008334F1">
              <w:rPr>
                <w:rFonts w:eastAsia="Times New Roman" w:cs="Times New Roman"/>
                <w:b/>
                <w:color w:val="000000"/>
                <w:kern w:val="0"/>
                <w:sz w:val="20"/>
                <w:szCs w:val="20"/>
                <w:lang w:eastAsia="en-US" w:bidi="ar-SA"/>
              </w:rPr>
              <w:t>7</w:t>
            </w:r>
          </w:p>
        </w:tc>
      </w:tr>
      <w:tr w:rsidR="00F940E3" w:rsidRPr="008334F1" w14:paraId="5624E763" w14:textId="77777777" w:rsidTr="00F940E3">
        <w:trPr>
          <w:cantSplit/>
          <w:jc w:val="center"/>
        </w:trPr>
        <w:tc>
          <w:tcPr>
            <w:tcW w:w="5000" w:type="pct"/>
            <w:gridSpan w:val="9"/>
            <w:tcBorders>
              <w:top w:val="single" w:sz="18" w:space="0" w:color="auto"/>
              <w:bottom w:val="nil"/>
            </w:tcBorders>
          </w:tcPr>
          <w:p w14:paraId="1C391D47" w14:textId="77777777" w:rsidR="00F940E3" w:rsidRPr="008334F1" w:rsidRDefault="00F940E3" w:rsidP="00F940E3">
            <w:pPr>
              <w:suppressAutoHyphens w:val="0"/>
              <w:ind w:firstLine="0"/>
              <w:jc w:val="center"/>
              <w:rPr>
                <w:rFonts w:eastAsia="Times New Roman" w:cs="Times New Roman"/>
                <w:b/>
                <w:bCs/>
                <w:caps/>
                <w:color w:val="000000"/>
                <w:kern w:val="0"/>
                <w:sz w:val="20"/>
                <w:szCs w:val="20"/>
                <w:lang w:eastAsia="en-US" w:bidi="ar-SA"/>
              </w:rPr>
            </w:pPr>
            <w:r w:rsidRPr="008334F1">
              <w:rPr>
                <w:rFonts w:eastAsia="Times New Roman" w:cs="Times New Roman"/>
                <w:b/>
                <w:bCs/>
                <w:caps/>
                <w:color w:val="000000"/>
                <w:kern w:val="0"/>
                <w:sz w:val="20"/>
                <w:szCs w:val="20"/>
                <w:lang w:eastAsia="en-US" w:bidi="ar-SA"/>
              </w:rPr>
              <w:t xml:space="preserve">A. Drumuri Existente </w:t>
            </w:r>
          </w:p>
        </w:tc>
      </w:tr>
      <w:tr w:rsidR="00F940E3" w:rsidRPr="008334F1" w14:paraId="4AF7DFAA" w14:textId="77777777" w:rsidTr="00F940E3">
        <w:trPr>
          <w:cantSplit/>
          <w:jc w:val="center"/>
        </w:trPr>
        <w:tc>
          <w:tcPr>
            <w:tcW w:w="5000" w:type="pct"/>
            <w:gridSpan w:val="9"/>
            <w:tcBorders>
              <w:top w:val="single" w:sz="12" w:space="0" w:color="auto"/>
              <w:bottom w:val="single" w:sz="12" w:space="0" w:color="auto"/>
            </w:tcBorders>
          </w:tcPr>
          <w:p w14:paraId="60CD9C73" w14:textId="77777777" w:rsidR="00F940E3" w:rsidRPr="008334F1" w:rsidRDefault="00F940E3" w:rsidP="00F940E3">
            <w:pPr>
              <w:suppressAutoHyphens w:val="0"/>
              <w:ind w:firstLine="0"/>
              <w:jc w:val="center"/>
              <w:rPr>
                <w:rFonts w:eastAsia="Times New Roman" w:cs="Times New Roman"/>
                <w:b/>
                <w:bCs/>
                <w:i/>
                <w:iCs/>
                <w:color w:val="000000"/>
                <w:kern w:val="0"/>
                <w:sz w:val="20"/>
                <w:szCs w:val="20"/>
                <w:lang w:eastAsia="en-US" w:bidi="ar-SA"/>
              </w:rPr>
            </w:pPr>
            <w:r w:rsidRPr="008334F1">
              <w:rPr>
                <w:rFonts w:eastAsia="Times New Roman" w:cs="Times New Roman"/>
                <w:b/>
                <w:bCs/>
                <w:i/>
                <w:iCs/>
                <w:color w:val="000000"/>
                <w:kern w:val="0"/>
                <w:sz w:val="20"/>
                <w:szCs w:val="20"/>
                <w:lang w:eastAsia="en-US" w:bidi="ar-SA"/>
              </w:rPr>
              <w:t>A.2. DRUMURI FORESTIERE</w:t>
            </w:r>
          </w:p>
        </w:tc>
      </w:tr>
      <w:tr w:rsidR="00F940E3" w:rsidRPr="008334F1" w14:paraId="45A2F977" w14:textId="77777777" w:rsidTr="00F940E3">
        <w:trPr>
          <w:cantSplit/>
          <w:jc w:val="center"/>
        </w:trPr>
        <w:tc>
          <w:tcPr>
            <w:tcW w:w="259" w:type="pct"/>
            <w:tcBorders>
              <w:top w:val="single" w:sz="12" w:space="0" w:color="auto"/>
              <w:bottom w:val="single" w:sz="2" w:space="0" w:color="auto"/>
            </w:tcBorders>
          </w:tcPr>
          <w:p w14:paraId="224C4836" w14:textId="77777777" w:rsidR="00F940E3" w:rsidRPr="008334F1" w:rsidRDefault="00F940E3" w:rsidP="00F940E3">
            <w:pPr>
              <w:suppressAutoHyphens w:val="0"/>
              <w:ind w:firstLine="0"/>
              <w:jc w:val="center"/>
              <w:rPr>
                <w:rFonts w:eastAsia="Times New Roman" w:cs="Times New Roman"/>
                <w:color w:val="000000"/>
                <w:kern w:val="0"/>
                <w:sz w:val="20"/>
                <w:szCs w:val="20"/>
                <w:lang w:eastAsia="en-US" w:bidi="ar-SA"/>
              </w:rPr>
            </w:pPr>
            <w:r w:rsidRPr="008334F1">
              <w:rPr>
                <w:rFonts w:eastAsia="Times New Roman" w:cs="Times New Roman"/>
                <w:color w:val="000000"/>
                <w:kern w:val="0"/>
                <w:sz w:val="20"/>
                <w:szCs w:val="20"/>
                <w:lang w:eastAsia="en-US" w:bidi="ar-SA"/>
              </w:rPr>
              <w:t>1.</w:t>
            </w:r>
          </w:p>
        </w:tc>
        <w:tc>
          <w:tcPr>
            <w:tcW w:w="762" w:type="pct"/>
            <w:gridSpan w:val="2"/>
            <w:tcBorders>
              <w:top w:val="single" w:sz="12" w:space="0" w:color="auto"/>
              <w:bottom w:val="single" w:sz="2" w:space="0" w:color="auto"/>
            </w:tcBorders>
          </w:tcPr>
          <w:p w14:paraId="637B1615" w14:textId="77777777" w:rsidR="00F940E3" w:rsidRPr="008334F1" w:rsidRDefault="00F940E3" w:rsidP="00F940E3">
            <w:pPr>
              <w:suppressAutoHyphens w:val="0"/>
              <w:ind w:firstLine="0"/>
              <w:jc w:val="center"/>
              <w:rPr>
                <w:rFonts w:eastAsia="Times New Roman" w:cs="Times New Roman"/>
                <w:color w:val="000000"/>
                <w:kern w:val="0"/>
                <w:sz w:val="20"/>
                <w:szCs w:val="20"/>
                <w:lang w:eastAsia="en-US" w:bidi="ar-SA"/>
              </w:rPr>
            </w:pPr>
            <w:r w:rsidRPr="008334F1">
              <w:rPr>
                <w:rFonts w:eastAsia="Times New Roman" w:cs="Times New Roman"/>
                <w:color w:val="000000"/>
                <w:kern w:val="0"/>
                <w:sz w:val="20"/>
                <w:szCs w:val="20"/>
                <w:lang w:eastAsia="en-US" w:bidi="ar-SA"/>
              </w:rPr>
              <w:t>FE001</w:t>
            </w:r>
          </w:p>
        </w:tc>
        <w:tc>
          <w:tcPr>
            <w:tcW w:w="1462" w:type="pct"/>
            <w:tcBorders>
              <w:top w:val="single" w:sz="12" w:space="0" w:color="auto"/>
              <w:bottom w:val="single" w:sz="2" w:space="0" w:color="auto"/>
            </w:tcBorders>
          </w:tcPr>
          <w:p w14:paraId="040B1500" w14:textId="77777777" w:rsidR="00F940E3" w:rsidRPr="008334F1" w:rsidRDefault="00F940E3" w:rsidP="00F940E3">
            <w:pPr>
              <w:suppressAutoHyphens w:val="0"/>
              <w:ind w:firstLine="0"/>
              <w:jc w:val="center"/>
              <w:rPr>
                <w:rFonts w:eastAsia="Times New Roman" w:cs="Times New Roman"/>
                <w:color w:val="000000"/>
                <w:kern w:val="0"/>
                <w:sz w:val="20"/>
                <w:szCs w:val="20"/>
                <w:lang w:eastAsia="en-US" w:bidi="ar-SA"/>
              </w:rPr>
            </w:pPr>
            <w:r w:rsidRPr="008334F1">
              <w:rPr>
                <w:rFonts w:eastAsia="Times New Roman" w:cs="Times New Roman"/>
                <w:color w:val="000000"/>
                <w:kern w:val="0"/>
                <w:sz w:val="20"/>
                <w:szCs w:val="20"/>
                <w:lang w:eastAsia="en-US" w:bidi="ar-SA"/>
              </w:rPr>
              <w:t>Strei</w:t>
            </w:r>
          </w:p>
        </w:tc>
        <w:tc>
          <w:tcPr>
            <w:tcW w:w="465" w:type="pct"/>
            <w:tcBorders>
              <w:top w:val="single" w:sz="12" w:space="0" w:color="auto"/>
              <w:bottom w:val="single" w:sz="2" w:space="0" w:color="auto"/>
            </w:tcBorders>
          </w:tcPr>
          <w:p w14:paraId="38314DA8" w14:textId="77777777" w:rsidR="00F940E3" w:rsidRPr="008334F1" w:rsidRDefault="00F940E3" w:rsidP="00F940E3">
            <w:pPr>
              <w:suppressAutoHyphens w:val="0"/>
              <w:ind w:firstLine="0"/>
              <w:jc w:val="center"/>
              <w:rPr>
                <w:rFonts w:eastAsia="Times New Roman" w:cs="Times New Roman"/>
                <w:color w:val="000000"/>
                <w:kern w:val="0"/>
                <w:sz w:val="20"/>
                <w:szCs w:val="20"/>
                <w:lang w:eastAsia="en-US" w:bidi="ar-SA"/>
              </w:rPr>
            </w:pPr>
            <w:r w:rsidRPr="008334F1">
              <w:rPr>
                <w:rFonts w:eastAsia="Times New Roman" w:cs="Times New Roman"/>
                <w:color w:val="000000"/>
                <w:kern w:val="0"/>
                <w:sz w:val="20"/>
                <w:szCs w:val="20"/>
                <w:lang w:eastAsia="en-US" w:bidi="ar-SA"/>
              </w:rPr>
              <w:t>-</w:t>
            </w:r>
          </w:p>
        </w:tc>
        <w:tc>
          <w:tcPr>
            <w:tcW w:w="465" w:type="pct"/>
            <w:tcBorders>
              <w:top w:val="single" w:sz="12" w:space="0" w:color="auto"/>
              <w:bottom w:val="single" w:sz="2" w:space="0" w:color="auto"/>
            </w:tcBorders>
          </w:tcPr>
          <w:p w14:paraId="567D09C2" w14:textId="77777777" w:rsidR="00F940E3" w:rsidRPr="008334F1" w:rsidRDefault="00F940E3" w:rsidP="00F940E3">
            <w:pPr>
              <w:suppressAutoHyphens w:val="0"/>
              <w:ind w:firstLine="0"/>
              <w:jc w:val="center"/>
              <w:rPr>
                <w:rFonts w:eastAsia="Times New Roman" w:cs="Times New Roman"/>
                <w:color w:val="000000"/>
                <w:kern w:val="0"/>
                <w:sz w:val="20"/>
                <w:szCs w:val="20"/>
                <w:lang w:eastAsia="en-US" w:bidi="ar-SA"/>
              </w:rPr>
            </w:pPr>
            <w:r w:rsidRPr="008334F1">
              <w:rPr>
                <w:rFonts w:eastAsia="Times New Roman" w:cs="Times New Roman"/>
                <w:color w:val="000000"/>
                <w:kern w:val="0"/>
                <w:sz w:val="20"/>
                <w:szCs w:val="20"/>
                <w:lang w:eastAsia="en-US" w:bidi="ar-SA"/>
              </w:rPr>
              <w:t>8,6</w:t>
            </w:r>
          </w:p>
        </w:tc>
        <w:tc>
          <w:tcPr>
            <w:tcW w:w="467" w:type="pct"/>
            <w:tcBorders>
              <w:top w:val="single" w:sz="12" w:space="0" w:color="auto"/>
              <w:bottom w:val="single" w:sz="2" w:space="0" w:color="auto"/>
            </w:tcBorders>
          </w:tcPr>
          <w:p w14:paraId="15EC4E9E" w14:textId="77777777" w:rsidR="00F940E3" w:rsidRPr="008334F1" w:rsidRDefault="00F940E3" w:rsidP="00F940E3">
            <w:pPr>
              <w:suppressAutoHyphens w:val="0"/>
              <w:ind w:firstLine="0"/>
              <w:jc w:val="center"/>
              <w:rPr>
                <w:rFonts w:eastAsia="Times New Roman" w:cs="Times New Roman"/>
                <w:color w:val="000000"/>
                <w:kern w:val="0"/>
                <w:sz w:val="20"/>
                <w:szCs w:val="20"/>
                <w:lang w:eastAsia="en-US" w:bidi="ar-SA"/>
              </w:rPr>
            </w:pPr>
            <w:r w:rsidRPr="008334F1">
              <w:rPr>
                <w:rFonts w:eastAsia="Times New Roman" w:cs="Times New Roman"/>
                <w:color w:val="000000"/>
                <w:kern w:val="0"/>
                <w:sz w:val="20"/>
                <w:szCs w:val="20"/>
                <w:lang w:eastAsia="en-US" w:bidi="ar-SA"/>
              </w:rPr>
              <w:t>8,6</w:t>
            </w:r>
          </w:p>
        </w:tc>
        <w:tc>
          <w:tcPr>
            <w:tcW w:w="595" w:type="pct"/>
            <w:tcBorders>
              <w:top w:val="single" w:sz="12" w:space="0" w:color="auto"/>
              <w:bottom w:val="single" w:sz="2" w:space="0" w:color="auto"/>
            </w:tcBorders>
          </w:tcPr>
          <w:p w14:paraId="2590AF88" w14:textId="77777777" w:rsidR="00F940E3" w:rsidRPr="008334F1" w:rsidRDefault="00F940E3" w:rsidP="00F940E3">
            <w:pPr>
              <w:suppressAutoHyphens w:val="0"/>
              <w:ind w:firstLine="0"/>
              <w:jc w:val="center"/>
              <w:rPr>
                <w:rFonts w:eastAsia="Times New Roman" w:cs="Times New Roman"/>
                <w:color w:val="000000"/>
                <w:kern w:val="0"/>
                <w:sz w:val="20"/>
                <w:szCs w:val="20"/>
                <w:lang w:eastAsia="en-US" w:bidi="ar-SA"/>
              </w:rPr>
            </w:pPr>
            <w:r w:rsidRPr="008334F1">
              <w:rPr>
                <w:rFonts w:eastAsia="Times New Roman" w:cs="Times New Roman"/>
                <w:color w:val="000000"/>
                <w:kern w:val="0"/>
                <w:sz w:val="20"/>
                <w:szCs w:val="20"/>
                <w:lang w:eastAsia="en-US" w:bidi="ar-SA"/>
              </w:rPr>
              <w:t>477,06</w:t>
            </w:r>
          </w:p>
        </w:tc>
        <w:tc>
          <w:tcPr>
            <w:tcW w:w="525" w:type="pct"/>
            <w:tcBorders>
              <w:top w:val="single" w:sz="12" w:space="0" w:color="auto"/>
              <w:bottom w:val="single" w:sz="2" w:space="0" w:color="auto"/>
            </w:tcBorders>
          </w:tcPr>
          <w:p w14:paraId="3AAACDB9" w14:textId="77777777" w:rsidR="00F940E3" w:rsidRPr="008334F1" w:rsidRDefault="00F940E3" w:rsidP="00F940E3">
            <w:pPr>
              <w:suppressAutoHyphens w:val="0"/>
              <w:ind w:firstLine="0"/>
              <w:jc w:val="center"/>
              <w:rPr>
                <w:rFonts w:eastAsia="Times New Roman" w:cs="Times New Roman"/>
                <w:color w:val="000000"/>
                <w:kern w:val="0"/>
                <w:sz w:val="20"/>
                <w:szCs w:val="20"/>
                <w:lang w:eastAsia="en-US" w:bidi="ar-SA"/>
              </w:rPr>
            </w:pPr>
            <w:r w:rsidRPr="008334F1">
              <w:rPr>
                <w:rFonts w:eastAsia="Times New Roman" w:cs="Times New Roman"/>
                <w:color w:val="000000"/>
                <w:kern w:val="0"/>
                <w:sz w:val="20"/>
                <w:szCs w:val="20"/>
                <w:lang w:eastAsia="en-US" w:bidi="ar-SA"/>
              </w:rPr>
              <w:t>19706</w:t>
            </w:r>
          </w:p>
        </w:tc>
      </w:tr>
      <w:tr w:rsidR="00F940E3" w:rsidRPr="008334F1" w14:paraId="7A7840A1" w14:textId="77777777" w:rsidTr="00F940E3">
        <w:trPr>
          <w:cantSplit/>
          <w:jc w:val="center"/>
        </w:trPr>
        <w:tc>
          <w:tcPr>
            <w:tcW w:w="259" w:type="pct"/>
            <w:tcBorders>
              <w:top w:val="single" w:sz="2" w:space="0" w:color="auto"/>
              <w:bottom w:val="single" w:sz="2" w:space="0" w:color="auto"/>
            </w:tcBorders>
          </w:tcPr>
          <w:p w14:paraId="18491A1B" w14:textId="77777777" w:rsidR="00F940E3" w:rsidRPr="008334F1" w:rsidRDefault="00F940E3" w:rsidP="00F940E3">
            <w:pPr>
              <w:suppressAutoHyphens w:val="0"/>
              <w:ind w:firstLine="0"/>
              <w:jc w:val="center"/>
              <w:rPr>
                <w:rFonts w:eastAsia="Times New Roman" w:cs="Times New Roman"/>
                <w:color w:val="000000"/>
                <w:kern w:val="0"/>
                <w:sz w:val="20"/>
                <w:szCs w:val="20"/>
                <w:lang w:eastAsia="en-US" w:bidi="ar-SA"/>
              </w:rPr>
            </w:pPr>
            <w:r w:rsidRPr="008334F1">
              <w:rPr>
                <w:rFonts w:eastAsia="Times New Roman" w:cs="Times New Roman"/>
                <w:color w:val="000000"/>
                <w:kern w:val="0"/>
                <w:sz w:val="20"/>
                <w:szCs w:val="20"/>
                <w:lang w:eastAsia="en-US" w:bidi="ar-SA"/>
              </w:rPr>
              <w:t>2.</w:t>
            </w:r>
          </w:p>
        </w:tc>
        <w:tc>
          <w:tcPr>
            <w:tcW w:w="762" w:type="pct"/>
            <w:gridSpan w:val="2"/>
            <w:tcBorders>
              <w:top w:val="single" w:sz="2" w:space="0" w:color="auto"/>
              <w:bottom w:val="single" w:sz="2" w:space="0" w:color="auto"/>
            </w:tcBorders>
          </w:tcPr>
          <w:p w14:paraId="477B4969" w14:textId="77777777" w:rsidR="00F940E3" w:rsidRPr="008334F1" w:rsidRDefault="00F940E3" w:rsidP="00F940E3">
            <w:pPr>
              <w:suppressAutoHyphens w:val="0"/>
              <w:ind w:firstLine="0"/>
              <w:jc w:val="center"/>
              <w:rPr>
                <w:rFonts w:eastAsia="Times New Roman" w:cs="Times New Roman"/>
                <w:color w:val="000000"/>
                <w:kern w:val="0"/>
                <w:sz w:val="20"/>
                <w:szCs w:val="20"/>
                <w:lang w:eastAsia="en-US" w:bidi="ar-SA"/>
              </w:rPr>
            </w:pPr>
            <w:r w:rsidRPr="008334F1">
              <w:rPr>
                <w:rFonts w:eastAsia="Times New Roman" w:cs="Times New Roman"/>
                <w:color w:val="000000"/>
                <w:kern w:val="0"/>
                <w:sz w:val="20"/>
                <w:szCs w:val="20"/>
                <w:lang w:eastAsia="en-US" w:bidi="ar-SA"/>
              </w:rPr>
              <w:t>FE002</w:t>
            </w:r>
          </w:p>
        </w:tc>
        <w:tc>
          <w:tcPr>
            <w:tcW w:w="1462" w:type="pct"/>
            <w:tcBorders>
              <w:top w:val="single" w:sz="2" w:space="0" w:color="auto"/>
              <w:bottom w:val="single" w:sz="2" w:space="0" w:color="auto"/>
            </w:tcBorders>
          </w:tcPr>
          <w:p w14:paraId="5FBC258C" w14:textId="77777777" w:rsidR="00F940E3" w:rsidRPr="008334F1" w:rsidRDefault="00F940E3" w:rsidP="00F940E3">
            <w:pPr>
              <w:suppressAutoHyphens w:val="0"/>
              <w:ind w:firstLine="0"/>
              <w:jc w:val="center"/>
              <w:rPr>
                <w:rFonts w:eastAsia="Times New Roman" w:cs="Times New Roman"/>
                <w:color w:val="000000"/>
                <w:kern w:val="0"/>
                <w:sz w:val="20"/>
                <w:szCs w:val="20"/>
                <w:lang w:eastAsia="en-US" w:bidi="ar-SA"/>
              </w:rPr>
            </w:pPr>
            <w:r w:rsidRPr="008334F1">
              <w:rPr>
                <w:rFonts w:eastAsia="Times New Roman" w:cs="Times New Roman"/>
                <w:color w:val="000000"/>
                <w:kern w:val="0"/>
                <w:sz w:val="20"/>
                <w:szCs w:val="20"/>
                <w:lang w:eastAsia="en-US" w:bidi="ar-SA"/>
              </w:rPr>
              <w:t>Valea Jigoreasa</w:t>
            </w:r>
          </w:p>
        </w:tc>
        <w:tc>
          <w:tcPr>
            <w:tcW w:w="465" w:type="pct"/>
            <w:tcBorders>
              <w:top w:val="single" w:sz="2" w:space="0" w:color="auto"/>
              <w:bottom w:val="single" w:sz="2" w:space="0" w:color="auto"/>
            </w:tcBorders>
          </w:tcPr>
          <w:p w14:paraId="4FF954FC" w14:textId="77777777" w:rsidR="00F940E3" w:rsidRPr="008334F1" w:rsidRDefault="00F940E3" w:rsidP="00F940E3">
            <w:pPr>
              <w:suppressAutoHyphens w:val="0"/>
              <w:ind w:firstLine="0"/>
              <w:jc w:val="center"/>
              <w:rPr>
                <w:rFonts w:eastAsia="Times New Roman" w:cs="Times New Roman"/>
                <w:color w:val="000000"/>
                <w:kern w:val="0"/>
                <w:sz w:val="20"/>
                <w:szCs w:val="20"/>
                <w:lang w:eastAsia="en-US" w:bidi="ar-SA"/>
              </w:rPr>
            </w:pPr>
            <w:r w:rsidRPr="008334F1">
              <w:rPr>
                <w:rFonts w:eastAsia="Times New Roman" w:cs="Times New Roman"/>
                <w:color w:val="000000"/>
                <w:kern w:val="0"/>
                <w:sz w:val="20"/>
                <w:szCs w:val="20"/>
                <w:lang w:eastAsia="en-US" w:bidi="ar-SA"/>
              </w:rPr>
              <w:t>-</w:t>
            </w:r>
          </w:p>
        </w:tc>
        <w:tc>
          <w:tcPr>
            <w:tcW w:w="465" w:type="pct"/>
            <w:tcBorders>
              <w:top w:val="single" w:sz="2" w:space="0" w:color="auto"/>
              <w:bottom w:val="single" w:sz="2" w:space="0" w:color="auto"/>
            </w:tcBorders>
          </w:tcPr>
          <w:p w14:paraId="2B3E1B51" w14:textId="77777777" w:rsidR="00F940E3" w:rsidRPr="008334F1" w:rsidRDefault="00F940E3" w:rsidP="00F940E3">
            <w:pPr>
              <w:suppressAutoHyphens w:val="0"/>
              <w:ind w:firstLine="0"/>
              <w:jc w:val="center"/>
              <w:rPr>
                <w:rFonts w:eastAsia="Times New Roman" w:cs="Times New Roman"/>
                <w:color w:val="000000"/>
                <w:kern w:val="0"/>
                <w:sz w:val="20"/>
                <w:szCs w:val="20"/>
                <w:lang w:eastAsia="en-US" w:bidi="ar-SA"/>
              </w:rPr>
            </w:pPr>
            <w:r w:rsidRPr="008334F1">
              <w:rPr>
                <w:rFonts w:eastAsia="Times New Roman" w:cs="Times New Roman"/>
                <w:color w:val="000000"/>
                <w:kern w:val="0"/>
                <w:sz w:val="20"/>
                <w:szCs w:val="20"/>
                <w:lang w:eastAsia="en-US" w:bidi="ar-SA"/>
              </w:rPr>
              <w:t>4,5</w:t>
            </w:r>
          </w:p>
        </w:tc>
        <w:tc>
          <w:tcPr>
            <w:tcW w:w="467" w:type="pct"/>
            <w:tcBorders>
              <w:top w:val="single" w:sz="2" w:space="0" w:color="auto"/>
              <w:bottom w:val="single" w:sz="2" w:space="0" w:color="auto"/>
            </w:tcBorders>
          </w:tcPr>
          <w:p w14:paraId="08AACF1E" w14:textId="77777777" w:rsidR="00F940E3" w:rsidRPr="008334F1" w:rsidRDefault="00F940E3" w:rsidP="00F940E3">
            <w:pPr>
              <w:suppressAutoHyphens w:val="0"/>
              <w:ind w:firstLine="0"/>
              <w:jc w:val="center"/>
              <w:rPr>
                <w:rFonts w:eastAsia="Times New Roman" w:cs="Times New Roman"/>
                <w:color w:val="000000"/>
                <w:kern w:val="0"/>
                <w:sz w:val="20"/>
                <w:szCs w:val="20"/>
                <w:lang w:eastAsia="en-US" w:bidi="ar-SA"/>
              </w:rPr>
            </w:pPr>
            <w:r w:rsidRPr="008334F1">
              <w:rPr>
                <w:rFonts w:eastAsia="Times New Roman" w:cs="Times New Roman"/>
                <w:color w:val="000000"/>
                <w:kern w:val="0"/>
                <w:sz w:val="20"/>
                <w:szCs w:val="20"/>
                <w:lang w:eastAsia="en-US" w:bidi="ar-SA"/>
              </w:rPr>
              <w:t>4,5</w:t>
            </w:r>
          </w:p>
        </w:tc>
        <w:tc>
          <w:tcPr>
            <w:tcW w:w="595" w:type="pct"/>
            <w:tcBorders>
              <w:top w:val="single" w:sz="2" w:space="0" w:color="auto"/>
              <w:bottom w:val="single" w:sz="2" w:space="0" w:color="auto"/>
            </w:tcBorders>
          </w:tcPr>
          <w:p w14:paraId="1BD85977" w14:textId="77777777" w:rsidR="00F940E3" w:rsidRPr="008334F1" w:rsidRDefault="00F940E3" w:rsidP="00F940E3">
            <w:pPr>
              <w:suppressAutoHyphens w:val="0"/>
              <w:ind w:firstLine="0"/>
              <w:jc w:val="center"/>
              <w:rPr>
                <w:rFonts w:eastAsia="Times New Roman" w:cs="Times New Roman"/>
                <w:color w:val="000000"/>
                <w:kern w:val="0"/>
                <w:sz w:val="20"/>
                <w:szCs w:val="20"/>
                <w:lang w:eastAsia="en-US" w:bidi="ar-SA"/>
              </w:rPr>
            </w:pPr>
            <w:r w:rsidRPr="008334F1">
              <w:rPr>
                <w:rFonts w:eastAsia="Times New Roman" w:cs="Times New Roman"/>
                <w:color w:val="000000"/>
                <w:kern w:val="0"/>
                <w:sz w:val="20"/>
                <w:szCs w:val="20"/>
                <w:lang w:eastAsia="en-US" w:bidi="ar-SA"/>
              </w:rPr>
              <w:t>106,43</w:t>
            </w:r>
          </w:p>
        </w:tc>
        <w:tc>
          <w:tcPr>
            <w:tcW w:w="525" w:type="pct"/>
            <w:tcBorders>
              <w:top w:val="single" w:sz="2" w:space="0" w:color="auto"/>
              <w:bottom w:val="single" w:sz="2" w:space="0" w:color="auto"/>
            </w:tcBorders>
          </w:tcPr>
          <w:p w14:paraId="55ECDA1C" w14:textId="77777777" w:rsidR="00F940E3" w:rsidRPr="008334F1" w:rsidRDefault="00F940E3" w:rsidP="00F940E3">
            <w:pPr>
              <w:suppressAutoHyphens w:val="0"/>
              <w:ind w:firstLine="0"/>
              <w:jc w:val="center"/>
              <w:rPr>
                <w:rFonts w:eastAsia="Times New Roman" w:cs="Times New Roman"/>
                <w:color w:val="000000"/>
                <w:kern w:val="0"/>
                <w:sz w:val="20"/>
                <w:szCs w:val="20"/>
                <w:lang w:eastAsia="en-US" w:bidi="ar-SA"/>
              </w:rPr>
            </w:pPr>
            <w:r w:rsidRPr="008334F1">
              <w:rPr>
                <w:rFonts w:eastAsia="Times New Roman" w:cs="Times New Roman"/>
                <w:color w:val="000000"/>
                <w:kern w:val="0"/>
                <w:sz w:val="20"/>
                <w:szCs w:val="20"/>
                <w:lang w:eastAsia="en-US" w:bidi="ar-SA"/>
              </w:rPr>
              <w:t>4864</w:t>
            </w:r>
          </w:p>
        </w:tc>
      </w:tr>
      <w:tr w:rsidR="00F940E3" w:rsidRPr="008334F1" w14:paraId="0F9BEF3D" w14:textId="77777777" w:rsidTr="00F940E3">
        <w:trPr>
          <w:cantSplit/>
          <w:trHeight w:val="70"/>
          <w:jc w:val="center"/>
        </w:trPr>
        <w:tc>
          <w:tcPr>
            <w:tcW w:w="2483" w:type="pct"/>
            <w:gridSpan w:val="4"/>
            <w:tcBorders>
              <w:top w:val="single" w:sz="12" w:space="0" w:color="auto"/>
              <w:bottom w:val="single" w:sz="18" w:space="0" w:color="auto"/>
            </w:tcBorders>
          </w:tcPr>
          <w:p w14:paraId="7254663C" w14:textId="77777777" w:rsidR="00F940E3" w:rsidRPr="008334F1" w:rsidRDefault="00F940E3" w:rsidP="00F940E3">
            <w:pPr>
              <w:suppressAutoHyphens w:val="0"/>
              <w:ind w:firstLine="0"/>
              <w:jc w:val="center"/>
              <w:rPr>
                <w:rFonts w:eastAsia="Times New Roman" w:cs="Times New Roman"/>
                <w:b/>
                <w:bCs/>
                <w:color w:val="000000"/>
                <w:kern w:val="0"/>
                <w:sz w:val="20"/>
                <w:szCs w:val="20"/>
                <w:lang w:eastAsia="en-US" w:bidi="ar-SA"/>
              </w:rPr>
            </w:pPr>
            <w:r w:rsidRPr="008334F1">
              <w:rPr>
                <w:rFonts w:eastAsia="Times New Roman" w:cs="Times New Roman"/>
                <w:b/>
                <w:bCs/>
                <w:color w:val="000000"/>
                <w:kern w:val="0"/>
                <w:sz w:val="20"/>
                <w:szCs w:val="20"/>
                <w:lang w:eastAsia="en-US" w:bidi="ar-SA"/>
              </w:rPr>
              <w:t>TOTAL INSTALAȚII DE TRANSPORT</w:t>
            </w:r>
          </w:p>
        </w:tc>
        <w:tc>
          <w:tcPr>
            <w:tcW w:w="465" w:type="pct"/>
            <w:tcBorders>
              <w:top w:val="single" w:sz="12" w:space="0" w:color="auto"/>
              <w:bottom w:val="single" w:sz="18" w:space="0" w:color="auto"/>
            </w:tcBorders>
          </w:tcPr>
          <w:p w14:paraId="2AE2EE7B" w14:textId="77777777" w:rsidR="00F940E3" w:rsidRPr="008334F1" w:rsidRDefault="00F940E3" w:rsidP="00F940E3">
            <w:pPr>
              <w:suppressAutoHyphens w:val="0"/>
              <w:ind w:firstLine="0"/>
              <w:jc w:val="center"/>
              <w:rPr>
                <w:rFonts w:eastAsia="Times New Roman" w:cs="Times New Roman"/>
                <w:b/>
                <w:bCs/>
                <w:color w:val="000000"/>
                <w:kern w:val="0"/>
                <w:sz w:val="20"/>
                <w:szCs w:val="20"/>
                <w:lang w:eastAsia="en-US" w:bidi="ar-SA"/>
              </w:rPr>
            </w:pPr>
            <w:r w:rsidRPr="008334F1">
              <w:rPr>
                <w:rFonts w:eastAsia="Times New Roman" w:cs="Times New Roman"/>
                <w:b/>
                <w:bCs/>
                <w:color w:val="000000"/>
                <w:kern w:val="0"/>
                <w:sz w:val="20"/>
                <w:szCs w:val="20"/>
                <w:lang w:eastAsia="en-US" w:bidi="ar-SA"/>
              </w:rPr>
              <w:t>-</w:t>
            </w:r>
          </w:p>
        </w:tc>
        <w:tc>
          <w:tcPr>
            <w:tcW w:w="465" w:type="pct"/>
            <w:tcBorders>
              <w:top w:val="single" w:sz="12" w:space="0" w:color="auto"/>
              <w:bottom w:val="single" w:sz="18" w:space="0" w:color="auto"/>
            </w:tcBorders>
          </w:tcPr>
          <w:p w14:paraId="5EE3A0B3" w14:textId="77777777" w:rsidR="00F940E3" w:rsidRPr="008334F1" w:rsidRDefault="00F940E3" w:rsidP="00F940E3">
            <w:pPr>
              <w:suppressAutoHyphens w:val="0"/>
              <w:ind w:firstLine="0"/>
              <w:jc w:val="center"/>
              <w:rPr>
                <w:rFonts w:eastAsia="Times New Roman" w:cs="Times New Roman"/>
                <w:b/>
                <w:bCs/>
                <w:color w:val="000000"/>
                <w:kern w:val="0"/>
                <w:sz w:val="20"/>
                <w:szCs w:val="20"/>
                <w:lang w:eastAsia="en-US" w:bidi="ar-SA"/>
              </w:rPr>
            </w:pPr>
            <w:r w:rsidRPr="008334F1">
              <w:rPr>
                <w:rFonts w:eastAsia="Times New Roman" w:cs="Times New Roman"/>
                <w:b/>
                <w:bCs/>
                <w:color w:val="000000"/>
                <w:kern w:val="0"/>
                <w:sz w:val="20"/>
                <w:szCs w:val="20"/>
                <w:lang w:eastAsia="en-US" w:bidi="ar-SA"/>
              </w:rPr>
              <w:t>13,1</w:t>
            </w:r>
          </w:p>
        </w:tc>
        <w:tc>
          <w:tcPr>
            <w:tcW w:w="467" w:type="pct"/>
            <w:tcBorders>
              <w:top w:val="single" w:sz="12" w:space="0" w:color="auto"/>
              <w:bottom w:val="single" w:sz="18" w:space="0" w:color="auto"/>
            </w:tcBorders>
          </w:tcPr>
          <w:p w14:paraId="5D98DFD2" w14:textId="77777777" w:rsidR="00F940E3" w:rsidRPr="008334F1" w:rsidRDefault="00F940E3" w:rsidP="00F940E3">
            <w:pPr>
              <w:suppressAutoHyphens w:val="0"/>
              <w:ind w:firstLine="0"/>
              <w:jc w:val="center"/>
              <w:rPr>
                <w:rFonts w:eastAsia="Times New Roman" w:cs="Times New Roman"/>
                <w:b/>
                <w:bCs/>
                <w:color w:val="000000"/>
                <w:kern w:val="0"/>
                <w:sz w:val="20"/>
                <w:szCs w:val="20"/>
                <w:lang w:eastAsia="en-US" w:bidi="ar-SA"/>
              </w:rPr>
            </w:pPr>
            <w:r w:rsidRPr="008334F1">
              <w:rPr>
                <w:rFonts w:eastAsia="Times New Roman" w:cs="Times New Roman"/>
                <w:b/>
                <w:bCs/>
                <w:color w:val="000000"/>
                <w:kern w:val="0"/>
                <w:sz w:val="20"/>
                <w:szCs w:val="20"/>
                <w:lang w:eastAsia="en-US" w:bidi="ar-SA"/>
              </w:rPr>
              <w:t>13,1</w:t>
            </w:r>
          </w:p>
        </w:tc>
        <w:tc>
          <w:tcPr>
            <w:tcW w:w="595" w:type="pct"/>
            <w:tcBorders>
              <w:top w:val="single" w:sz="12" w:space="0" w:color="auto"/>
              <w:bottom w:val="single" w:sz="18" w:space="0" w:color="auto"/>
            </w:tcBorders>
          </w:tcPr>
          <w:p w14:paraId="4CCF719A" w14:textId="77777777" w:rsidR="00F940E3" w:rsidRPr="008334F1" w:rsidRDefault="00F940E3" w:rsidP="00F940E3">
            <w:pPr>
              <w:suppressAutoHyphens w:val="0"/>
              <w:ind w:firstLine="0"/>
              <w:jc w:val="center"/>
              <w:rPr>
                <w:rFonts w:eastAsia="Times New Roman" w:cs="Times New Roman"/>
                <w:b/>
                <w:bCs/>
                <w:color w:val="000000"/>
                <w:kern w:val="0"/>
                <w:sz w:val="20"/>
                <w:szCs w:val="20"/>
                <w:lang w:eastAsia="en-US" w:bidi="ar-SA"/>
              </w:rPr>
            </w:pPr>
            <w:r w:rsidRPr="008334F1">
              <w:rPr>
                <w:rFonts w:eastAsia="Times New Roman" w:cs="Times New Roman"/>
                <w:b/>
                <w:bCs/>
                <w:color w:val="000000"/>
                <w:kern w:val="0"/>
                <w:sz w:val="20"/>
                <w:szCs w:val="20"/>
                <w:lang w:eastAsia="en-US" w:bidi="ar-SA"/>
              </w:rPr>
              <w:t>583,49</w:t>
            </w:r>
          </w:p>
        </w:tc>
        <w:tc>
          <w:tcPr>
            <w:tcW w:w="525" w:type="pct"/>
            <w:tcBorders>
              <w:top w:val="single" w:sz="12" w:space="0" w:color="auto"/>
              <w:bottom w:val="single" w:sz="18" w:space="0" w:color="auto"/>
            </w:tcBorders>
          </w:tcPr>
          <w:p w14:paraId="4D45F384" w14:textId="77777777" w:rsidR="00F940E3" w:rsidRPr="008334F1" w:rsidRDefault="00F940E3" w:rsidP="00F940E3">
            <w:pPr>
              <w:suppressAutoHyphens w:val="0"/>
              <w:ind w:firstLine="0"/>
              <w:jc w:val="center"/>
              <w:rPr>
                <w:rFonts w:eastAsia="Times New Roman" w:cs="Times New Roman"/>
                <w:b/>
                <w:bCs/>
                <w:color w:val="000000"/>
                <w:kern w:val="0"/>
                <w:sz w:val="20"/>
                <w:szCs w:val="20"/>
                <w:lang w:eastAsia="en-US" w:bidi="ar-SA"/>
              </w:rPr>
            </w:pPr>
            <w:r w:rsidRPr="008334F1">
              <w:rPr>
                <w:rFonts w:eastAsia="Times New Roman" w:cs="Times New Roman"/>
                <w:b/>
                <w:bCs/>
                <w:color w:val="000000"/>
                <w:kern w:val="0"/>
                <w:sz w:val="20"/>
                <w:szCs w:val="20"/>
                <w:lang w:eastAsia="en-US" w:bidi="ar-SA"/>
              </w:rPr>
              <w:t>24570</w:t>
            </w:r>
          </w:p>
        </w:tc>
      </w:tr>
    </w:tbl>
    <w:p w14:paraId="3014D21D" w14:textId="77777777" w:rsidR="00F940E3" w:rsidRDefault="00F940E3" w:rsidP="00A24272">
      <w:pPr>
        <w:tabs>
          <w:tab w:val="left" w:pos="7371"/>
          <w:tab w:val="right" w:pos="9072"/>
        </w:tabs>
        <w:ind w:firstLine="0"/>
        <w:rPr>
          <w:i/>
        </w:rPr>
      </w:pPr>
    </w:p>
    <w:p w14:paraId="68845296" w14:textId="60EBE8F3" w:rsidR="00F47C89" w:rsidRPr="00116069" w:rsidRDefault="00F940E3" w:rsidP="00A24272">
      <w:pPr>
        <w:tabs>
          <w:tab w:val="left" w:pos="7371"/>
          <w:tab w:val="right" w:pos="9072"/>
        </w:tabs>
        <w:ind w:firstLine="0"/>
        <w:rPr>
          <w:i/>
        </w:rPr>
      </w:pPr>
      <w:r>
        <w:rPr>
          <w:i/>
        </w:rPr>
        <w:t xml:space="preserve">            </w:t>
      </w:r>
      <w:r w:rsidR="00F47C89" w:rsidRPr="00116069">
        <w:rPr>
          <w:i/>
        </w:rPr>
        <w:t>Re</w:t>
      </w:r>
      <w:r w:rsidR="00F47C89">
        <w:rPr>
          <w:i/>
        </w:rPr>
        <w:t>ț</w:t>
      </w:r>
      <w:r w:rsidR="00F47C89" w:rsidRPr="00116069">
        <w:rPr>
          <w:i/>
        </w:rPr>
        <w:t>eaua instala</w:t>
      </w:r>
      <w:r w:rsidR="00F47C89">
        <w:rPr>
          <w:i/>
        </w:rPr>
        <w:t>ț</w:t>
      </w:r>
      <w:r w:rsidR="00F47C89" w:rsidRPr="00116069">
        <w:rPr>
          <w:i/>
        </w:rPr>
        <w:t xml:space="preserve">iilor de transport utilizată în gospodărirea fondului forestier însumează </w:t>
      </w:r>
      <w:r>
        <w:rPr>
          <w:i/>
        </w:rPr>
        <w:t>13,1</w:t>
      </w:r>
      <w:r>
        <w:rPr>
          <w:i/>
          <w:spacing w:val="-8"/>
        </w:rPr>
        <w:t xml:space="preserve"> </w:t>
      </w:r>
      <w:r w:rsidR="003654D5">
        <w:rPr>
          <w:i/>
          <w:spacing w:val="-8"/>
        </w:rPr>
        <w:t>km</w:t>
      </w:r>
      <w:r>
        <w:rPr>
          <w:i/>
          <w:spacing w:val="-8"/>
        </w:rPr>
        <w:t xml:space="preserve"> din care</w:t>
      </w:r>
      <w:r w:rsidR="00F47C89" w:rsidRPr="00116069">
        <w:rPr>
          <w:i/>
        </w:rPr>
        <w:t>:</w:t>
      </w:r>
      <w:r>
        <w:rPr>
          <w:i/>
        </w:rPr>
        <w:t xml:space="preserve"> </w:t>
      </w:r>
      <w:r>
        <w:rPr>
          <w:i/>
          <w:spacing w:val="-8"/>
        </w:rPr>
        <w:t>0</w:t>
      </w:r>
      <w:r w:rsidRPr="00116069">
        <w:rPr>
          <w:i/>
          <w:spacing w:val="-8"/>
        </w:rPr>
        <w:t xml:space="preserve"> km. - drumuri</w:t>
      </w:r>
      <w:r w:rsidRPr="00116069">
        <w:rPr>
          <w:i/>
        </w:rPr>
        <w:t xml:space="preserve"> publice,</w:t>
      </w:r>
      <w:r>
        <w:rPr>
          <w:i/>
        </w:rPr>
        <w:t xml:space="preserve"> 13,1</w:t>
      </w:r>
      <w:r w:rsidRPr="00116069">
        <w:rPr>
          <w:i/>
        </w:rPr>
        <w:t xml:space="preserve"> km. - drumuri forestiere asigurând accesibilitatea:</w:t>
      </w:r>
    </w:p>
    <w:p w14:paraId="37613F4D" w14:textId="7FC6DE48" w:rsidR="00F47C89" w:rsidRPr="00116069" w:rsidRDefault="00F47C89" w:rsidP="00111067">
      <w:pPr>
        <w:numPr>
          <w:ilvl w:val="0"/>
          <w:numId w:val="42"/>
        </w:numPr>
        <w:tabs>
          <w:tab w:val="left" w:pos="7371"/>
          <w:tab w:val="right" w:pos="9072"/>
        </w:tabs>
        <w:suppressAutoHyphens w:val="0"/>
        <w:rPr>
          <w:i/>
        </w:rPr>
      </w:pPr>
      <w:r w:rsidRPr="00116069">
        <w:rPr>
          <w:i/>
        </w:rPr>
        <w:t>fondului  forestier în propor</w:t>
      </w:r>
      <w:r>
        <w:rPr>
          <w:i/>
        </w:rPr>
        <w:t>ț</w:t>
      </w:r>
      <w:r w:rsidRPr="00116069">
        <w:rPr>
          <w:i/>
        </w:rPr>
        <w:t xml:space="preserve">ie de </w:t>
      </w:r>
      <w:r w:rsidR="00F940E3">
        <w:rPr>
          <w:i/>
        </w:rPr>
        <w:t>91</w:t>
      </w:r>
      <w:r w:rsidRPr="00116069">
        <w:rPr>
          <w:i/>
        </w:rPr>
        <w:t>%</w:t>
      </w:r>
    </w:p>
    <w:p w14:paraId="28C63BA6" w14:textId="5756CE04" w:rsidR="00F47C89" w:rsidRPr="00116069" w:rsidRDefault="00F47C89" w:rsidP="00111067">
      <w:pPr>
        <w:numPr>
          <w:ilvl w:val="0"/>
          <w:numId w:val="42"/>
        </w:numPr>
        <w:tabs>
          <w:tab w:val="left" w:pos="7371"/>
          <w:tab w:val="right" w:pos="9072"/>
        </w:tabs>
        <w:suppressAutoHyphens w:val="0"/>
        <w:rPr>
          <w:i/>
        </w:rPr>
      </w:pPr>
      <w:r w:rsidRPr="00116069">
        <w:rPr>
          <w:i/>
        </w:rPr>
        <w:t xml:space="preserve">fondului forestier productiv </w:t>
      </w:r>
      <w:r>
        <w:rPr>
          <w:i/>
        </w:rPr>
        <w:t>î</w:t>
      </w:r>
      <w:r w:rsidRPr="00116069">
        <w:rPr>
          <w:i/>
        </w:rPr>
        <w:t>n propor</w:t>
      </w:r>
      <w:r>
        <w:rPr>
          <w:i/>
        </w:rPr>
        <w:t>ț</w:t>
      </w:r>
      <w:r w:rsidRPr="00116069">
        <w:rPr>
          <w:i/>
        </w:rPr>
        <w:t xml:space="preserve">ie de </w:t>
      </w:r>
      <w:r w:rsidR="00F940E3">
        <w:rPr>
          <w:i/>
        </w:rPr>
        <w:t>86</w:t>
      </w:r>
      <w:r w:rsidRPr="00116069">
        <w:rPr>
          <w:i/>
        </w:rPr>
        <w:t>%</w:t>
      </w:r>
    </w:p>
    <w:p w14:paraId="27496791" w14:textId="1E14E52F" w:rsidR="00B645D4" w:rsidRDefault="00F47C89" w:rsidP="007D4714">
      <w:pPr>
        <w:tabs>
          <w:tab w:val="left" w:pos="7371"/>
          <w:tab w:val="right" w:pos="9072"/>
        </w:tabs>
        <w:rPr>
          <w:i/>
        </w:rPr>
      </w:pPr>
      <w:r w:rsidRPr="00116069">
        <w:rPr>
          <w:i/>
        </w:rPr>
        <w:t>Drumuri propuse:</w:t>
      </w:r>
      <w:r>
        <w:rPr>
          <w:i/>
        </w:rPr>
        <w:t xml:space="preserve"> 0</w:t>
      </w:r>
      <w:r w:rsidRPr="00116069">
        <w:rPr>
          <w:i/>
        </w:rPr>
        <w:t xml:space="preserve"> km </w:t>
      </w:r>
      <w:r>
        <w:rPr>
          <w:i/>
        </w:rPr>
        <w:t>ș</w:t>
      </w:r>
      <w:r w:rsidRPr="00116069">
        <w:rPr>
          <w:i/>
        </w:rPr>
        <w:t>i suprafa</w:t>
      </w:r>
      <w:r>
        <w:rPr>
          <w:i/>
        </w:rPr>
        <w:t>ț</w:t>
      </w:r>
      <w:r w:rsidRPr="00116069">
        <w:rPr>
          <w:i/>
        </w:rPr>
        <w:t>a accesibilizat</w:t>
      </w:r>
      <w:r>
        <w:rPr>
          <w:i/>
        </w:rPr>
        <w:t>ă.</w:t>
      </w:r>
      <w:r w:rsidR="00E6766A">
        <w:rPr>
          <w:i/>
        </w:rPr>
        <w:t xml:space="preserve"> </w:t>
      </w:r>
    </w:p>
    <w:p w14:paraId="22A8F40C" w14:textId="66F68EAD" w:rsidR="008334F1" w:rsidRDefault="008334F1" w:rsidP="007D4714">
      <w:pPr>
        <w:tabs>
          <w:tab w:val="left" w:pos="7371"/>
          <w:tab w:val="right" w:pos="9072"/>
        </w:tabs>
        <w:rPr>
          <w:i/>
        </w:rPr>
      </w:pPr>
    </w:p>
    <w:p w14:paraId="1BCC805B" w14:textId="5BCB7AA5" w:rsidR="008334F1" w:rsidRDefault="008334F1" w:rsidP="007D4714">
      <w:pPr>
        <w:tabs>
          <w:tab w:val="left" w:pos="7371"/>
          <w:tab w:val="right" w:pos="9072"/>
        </w:tabs>
        <w:rPr>
          <w:i/>
        </w:rPr>
      </w:pPr>
    </w:p>
    <w:p w14:paraId="282CEAF4" w14:textId="77777777" w:rsidR="008334F1" w:rsidRPr="007D4714" w:rsidRDefault="008334F1" w:rsidP="007D4714">
      <w:pPr>
        <w:tabs>
          <w:tab w:val="left" w:pos="7371"/>
          <w:tab w:val="right" w:pos="9072"/>
        </w:tabs>
        <w:rPr>
          <w:i/>
        </w:rPr>
      </w:pPr>
    </w:p>
    <w:p w14:paraId="675B8FAC" w14:textId="1824449D" w:rsidR="00B645D4" w:rsidRPr="00BE5E39" w:rsidRDefault="00B645D4" w:rsidP="00B645D4">
      <w:pPr>
        <w:suppressAutoHyphens w:val="0"/>
        <w:jc w:val="right"/>
        <w:rPr>
          <w:rFonts w:eastAsia="Calibri" w:cs="Times New Roman"/>
          <w:i/>
          <w:kern w:val="0"/>
          <w:sz w:val="20"/>
          <w:szCs w:val="20"/>
          <w:lang w:eastAsia="en-US" w:bidi="ar-SA"/>
        </w:rPr>
      </w:pPr>
      <w:r w:rsidRPr="00BE5E39">
        <w:rPr>
          <w:rFonts w:eastAsia="Calibri" w:cs="Times New Roman"/>
          <w:i/>
          <w:kern w:val="0"/>
          <w:sz w:val="20"/>
          <w:szCs w:val="20"/>
          <w:lang w:eastAsia="en-US" w:bidi="ar-SA"/>
        </w:rPr>
        <w:t>T</w:t>
      </w:r>
      <w:r w:rsidR="004B5A59">
        <w:rPr>
          <w:rFonts w:eastAsia="Calibri" w:cs="Times New Roman"/>
          <w:i/>
          <w:kern w:val="0"/>
          <w:sz w:val="20"/>
          <w:szCs w:val="20"/>
          <w:lang w:eastAsia="en-US" w:bidi="ar-SA"/>
        </w:rPr>
        <w:t>abel 5</w:t>
      </w:r>
    </w:p>
    <w:p w14:paraId="78ACE9E1" w14:textId="4F3991A9" w:rsidR="00B645D4" w:rsidRPr="00B645D4" w:rsidRDefault="00B645D4" w:rsidP="00B645D4">
      <w:pPr>
        <w:suppressAutoHyphens w:val="0"/>
        <w:jc w:val="right"/>
        <w:rPr>
          <w:rFonts w:eastAsia="Calibri" w:cs="Times New Roman"/>
          <w:i/>
          <w:kern w:val="0"/>
          <w:sz w:val="20"/>
          <w:szCs w:val="20"/>
          <w:lang w:eastAsia="en-US" w:bidi="ar-SA"/>
        </w:rPr>
      </w:pPr>
      <w:r w:rsidRPr="00BE5E39">
        <w:rPr>
          <w:rFonts w:eastAsia="Calibri" w:cs="Times New Roman"/>
          <w:i/>
          <w:kern w:val="0"/>
          <w:sz w:val="20"/>
          <w:szCs w:val="20"/>
          <w:lang w:eastAsia="en-US" w:bidi="ar-SA"/>
        </w:rPr>
        <w:t xml:space="preserve">                                                                                                            </w:t>
      </w:r>
      <w:r w:rsidRPr="00B645D4">
        <w:rPr>
          <w:rFonts w:eastAsia="Calibri" w:cs="Times New Roman"/>
          <w:i/>
          <w:kern w:val="0"/>
          <w:sz w:val="20"/>
          <w:szCs w:val="20"/>
          <w:lang w:eastAsia="en-US" w:bidi="ar-SA"/>
        </w:rPr>
        <w:t>Situaţia sintetică pe specii</w:t>
      </w:r>
    </w:p>
    <w:tbl>
      <w:tblPr>
        <w:tblW w:w="5096"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965"/>
        <w:gridCol w:w="484"/>
        <w:gridCol w:w="360"/>
        <w:gridCol w:w="487"/>
        <w:gridCol w:w="253"/>
        <w:gridCol w:w="451"/>
        <w:gridCol w:w="241"/>
        <w:gridCol w:w="376"/>
        <w:gridCol w:w="493"/>
        <w:gridCol w:w="509"/>
        <w:gridCol w:w="388"/>
        <w:gridCol w:w="362"/>
        <w:gridCol w:w="402"/>
        <w:gridCol w:w="280"/>
        <w:gridCol w:w="402"/>
        <w:gridCol w:w="314"/>
        <w:gridCol w:w="314"/>
        <w:gridCol w:w="314"/>
        <w:gridCol w:w="308"/>
        <w:gridCol w:w="272"/>
        <w:gridCol w:w="316"/>
        <w:gridCol w:w="286"/>
        <w:gridCol w:w="286"/>
        <w:gridCol w:w="249"/>
        <w:gridCol w:w="314"/>
        <w:gridCol w:w="346"/>
        <w:gridCol w:w="286"/>
      </w:tblGrid>
      <w:tr w:rsidR="00E816EE" w:rsidRPr="008334F1" w14:paraId="58D40C6F" w14:textId="77777777" w:rsidTr="00E816EE">
        <w:trPr>
          <w:trHeight w:val="20"/>
          <w:tblHeader/>
          <w:jc w:val="center"/>
        </w:trPr>
        <w:tc>
          <w:tcPr>
            <w:tcW w:w="480" w:type="pct"/>
            <w:vMerge w:val="restart"/>
            <w:tcBorders>
              <w:top w:val="single" w:sz="18" w:space="0" w:color="auto"/>
              <w:bottom w:val="single" w:sz="4" w:space="0" w:color="auto"/>
            </w:tcBorders>
            <w:tcMar>
              <w:left w:w="14" w:type="dxa"/>
              <w:right w:w="14" w:type="dxa"/>
            </w:tcMar>
            <w:vAlign w:val="center"/>
          </w:tcPr>
          <w:p w14:paraId="08108833"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it-IT" w:eastAsia="en-US" w:bidi="ar-SA"/>
              </w:rPr>
            </w:pPr>
            <w:bookmarkStart w:id="6" w:name="_Toc352837368"/>
            <w:bookmarkStart w:id="7" w:name="_Toc378179327"/>
            <w:bookmarkStart w:id="8" w:name="_Toc453855315"/>
            <w:bookmarkStart w:id="9" w:name="_Toc453855760"/>
            <w:bookmarkStart w:id="10" w:name="_Toc25765644"/>
            <w:bookmarkStart w:id="11" w:name="_Toc48571303"/>
            <w:bookmarkStart w:id="12" w:name="_Toc48571494"/>
            <w:bookmarkStart w:id="13" w:name="_Toc63160625"/>
            <w:r w:rsidRPr="008334F1">
              <w:rPr>
                <w:rFonts w:eastAsia="Times New Roman" w:cs="Times New Roman"/>
                <w:b/>
                <w:color w:val="000000"/>
                <w:kern w:val="0"/>
                <w:sz w:val="12"/>
                <w:szCs w:val="12"/>
                <w:lang w:val="it-IT" w:eastAsia="en-US" w:bidi="ar-SA"/>
              </w:rPr>
              <w:t>Specia</w:t>
            </w:r>
          </w:p>
        </w:tc>
        <w:tc>
          <w:tcPr>
            <w:tcW w:w="783" w:type="pct"/>
            <w:gridSpan w:val="4"/>
            <w:tcBorders>
              <w:top w:val="single" w:sz="18" w:space="0" w:color="auto"/>
              <w:bottom w:val="single" w:sz="4" w:space="0" w:color="auto"/>
            </w:tcBorders>
            <w:tcMar>
              <w:left w:w="14" w:type="dxa"/>
              <w:right w:w="14" w:type="dxa"/>
            </w:tcMar>
            <w:vAlign w:val="center"/>
          </w:tcPr>
          <w:p w14:paraId="7D45C3D2"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it-IT" w:eastAsia="en-US" w:bidi="ar-SA"/>
              </w:rPr>
            </w:pPr>
            <w:r w:rsidRPr="008334F1">
              <w:rPr>
                <w:rFonts w:eastAsia="Times New Roman" w:cs="Times New Roman"/>
                <w:b/>
                <w:color w:val="000000"/>
                <w:kern w:val="0"/>
                <w:sz w:val="12"/>
                <w:szCs w:val="12"/>
                <w:lang w:val="it-IT" w:eastAsia="en-US" w:bidi="ar-SA"/>
              </w:rPr>
              <w:t>S U P R A F A T A</w:t>
            </w:r>
          </w:p>
        </w:tc>
        <w:tc>
          <w:tcPr>
            <w:tcW w:w="344" w:type="pct"/>
            <w:gridSpan w:val="2"/>
            <w:tcBorders>
              <w:top w:val="single" w:sz="18" w:space="0" w:color="auto"/>
              <w:bottom w:val="single" w:sz="4" w:space="0" w:color="auto"/>
            </w:tcBorders>
            <w:tcMar>
              <w:left w:w="14" w:type="dxa"/>
              <w:right w:w="14" w:type="dxa"/>
            </w:tcMar>
            <w:vAlign w:val="center"/>
          </w:tcPr>
          <w:p w14:paraId="78765170"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it-IT" w:eastAsia="en-US" w:bidi="ar-SA"/>
              </w:rPr>
            </w:pPr>
            <w:r w:rsidRPr="008334F1">
              <w:rPr>
                <w:rFonts w:eastAsia="Times New Roman" w:cs="Times New Roman"/>
                <w:b/>
                <w:color w:val="000000"/>
                <w:kern w:val="0"/>
                <w:sz w:val="12"/>
                <w:szCs w:val="12"/>
                <w:lang w:val="it-IT" w:eastAsia="en-US" w:bidi="ar-SA"/>
              </w:rPr>
              <w:t>V O L U M</w:t>
            </w:r>
          </w:p>
        </w:tc>
        <w:tc>
          <w:tcPr>
            <w:tcW w:w="432" w:type="pct"/>
            <w:gridSpan w:val="2"/>
            <w:tcBorders>
              <w:top w:val="single" w:sz="18" w:space="0" w:color="auto"/>
              <w:bottom w:val="single" w:sz="4" w:space="0" w:color="auto"/>
            </w:tcBorders>
            <w:tcMar>
              <w:left w:w="14" w:type="dxa"/>
              <w:right w:w="14" w:type="dxa"/>
            </w:tcMar>
            <w:vAlign w:val="center"/>
          </w:tcPr>
          <w:p w14:paraId="6E1F2328"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it-IT" w:eastAsia="en-US" w:bidi="ar-SA"/>
              </w:rPr>
            </w:pPr>
            <w:r w:rsidRPr="008334F1">
              <w:rPr>
                <w:rFonts w:eastAsia="Times New Roman" w:cs="Times New Roman"/>
                <w:b/>
                <w:color w:val="000000"/>
                <w:kern w:val="0"/>
                <w:sz w:val="12"/>
                <w:szCs w:val="12"/>
                <w:lang w:val="it-IT" w:eastAsia="en-US" w:bidi="ar-SA"/>
              </w:rPr>
              <w:t>Crestere</w:t>
            </w:r>
          </w:p>
        </w:tc>
        <w:tc>
          <w:tcPr>
            <w:tcW w:w="253" w:type="pct"/>
            <w:vMerge w:val="restart"/>
            <w:tcBorders>
              <w:top w:val="single" w:sz="18" w:space="0" w:color="auto"/>
              <w:bottom w:val="single" w:sz="4" w:space="0" w:color="auto"/>
            </w:tcBorders>
            <w:tcMar>
              <w:left w:w="14" w:type="dxa"/>
              <w:right w:w="14" w:type="dxa"/>
            </w:tcMar>
            <w:vAlign w:val="center"/>
          </w:tcPr>
          <w:p w14:paraId="3B949DE8"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it-IT" w:eastAsia="en-US" w:bidi="ar-SA"/>
              </w:rPr>
            </w:pPr>
            <w:r w:rsidRPr="008334F1">
              <w:rPr>
                <w:rFonts w:eastAsia="Times New Roman" w:cs="Times New Roman"/>
                <w:b/>
                <w:color w:val="000000"/>
                <w:kern w:val="0"/>
                <w:sz w:val="12"/>
                <w:szCs w:val="12"/>
                <w:lang w:val="it-IT" w:eastAsia="en-US" w:bidi="ar-SA"/>
              </w:rPr>
              <w:t>Varsta medie</w:t>
            </w:r>
          </w:p>
        </w:tc>
        <w:tc>
          <w:tcPr>
            <w:tcW w:w="193" w:type="pct"/>
            <w:vMerge w:val="restart"/>
            <w:tcBorders>
              <w:top w:val="single" w:sz="18" w:space="0" w:color="auto"/>
              <w:bottom w:val="single" w:sz="4" w:space="0" w:color="auto"/>
            </w:tcBorders>
            <w:tcMar>
              <w:left w:w="14" w:type="dxa"/>
              <w:right w:w="14" w:type="dxa"/>
            </w:tcMar>
            <w:vAlign w:val="center"/>
          </w:tcPr>
          <w:p w14:paraId="4F7AA82B" w14:textId="77777777" w:rsidR="00E816EE" w:rsidRPr="008334F1" w:rsidRDefault="00E816EE" w:rsidP="00E816EE">
            <w:pPr>
              <w:suppressAutoHyphens w:val="0"/>
              <w:ind w:firstLine="0"/>
              <w:jc w:val="center"/>
              <w:rPr>
                <w:rFonts w:eastAsia="Times New Roman" w:cs="Times New Roman"/>
                <w:b/>
                <w:color w:val="000000"/>
                <w:kern w:val="0"/>
                <w:sz w:val="12"/>
                <w:szCs w:val="12"/>
                <w:lang w:val="it-IT" w:eastAsia="en-US" w:bidi="ar-SA"/>
              </w:rPr>
            </w:pPr>
            <w:r w:rsidRPr="008334F1">
              <w:rPr>
                <w:rFonts w:eastAsia="Times New Roman" w:cs="Times New Roman"/>
                <w:b/>
                <w:color w:val="000000"/>
                <w:kern w:val="0"/>
                <w:sz w:val="12"/>
                <w:szCs w:val="12"/>
                <w:lang w:val="it-IT" w:eastAsia="en-US" w:bidi="ar-SA"/>
              </w:rPr>
              <w:t>Clp. med.</w:t>
            </w:r>
          </w:p>
        </w:tc>
        <w:tc>
          <w:tcPr>
            <w:tcW w:w="519" w:type="pct"/>
            <w:gridSpan w:val="3"/>
            <w:tcBorders>
              <w:top w:val="single" w:sz="18" w:space="0" w:color="auto"/>
              <w:bottom w:val="single" w:sz="4" w:space="0" w:color="auto"/>
            </w:tcBorders>
            <w:tcMar>
              <w:left w:w="14" w:type="dxa"/>
              <w:right w:w="14" w:type="dxa"/>
            </w:tcMar>
            <w:vAlign w:val="center"/>
          </w:tcPr>
          <w:p w14:paraId="2F926020"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it-IT" w:eastAsia="en-US" w:bidi="ar-SA"/>
              </w:rPr>
            </w:pPr>
            <w:r w:rsidRPr="008334F1">
              <w:rPr>
                <w:rFonts w:eastAsia="Times New Roman" w:cs="Times New Roman"/>
                <w:b/>
                <w:color w:val="000000"/>
                <w:kern w:val="0"/>
                <w:sz w:val="12"/>
                <w:szCs w:val="12"/>
                <w:lang w:val="it-IT" w:eastAsia="en-US" w:bidi="ar-SA"/>
              </w:rPr>
              <w:t>Productivitate</w:t>
            </w:r>
          </w:p>
        </w:tc>
        <w:tc>
          <w:tcPr>
            <w:tcW w:w="668" w:type="pct"/>
            <w:gridSpan w:val="4"/>
            <w:tcBorders>
              <w:top w:val="single" w:sz="18" w:space="0" w:color="auto"/>
              <w:bottom w:val="single" w:sz="4" w:space="0" w:color="auto"/>
            </w:tcBorders>
            <w:tcMar>
              <w:left w:w="14" w:type="dxa"/>
              <w:right w:w="14" w:type="dxa"/>
            </w:tcMar>
            <w:vAlign w:val="center"/>
          </w:tcPr>
          <w:p w14:paraId="1D7E71AF"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it-IT" w:eastAsia="en-US" w:bidi="ar-SA"/>
              </w:rPr>
            </w:pPr>
            <w:r w:rsidRPr="008334F1">
              <w:rPr>
                <w:rFonts w:eastAsia="Times New Roman" w:cs="Times New Roman"/>
                <w:b/>
                <w:color w:val="000000"/>
                <w:kern w:val="0"/>
                <w:sz w:val="12"/>
                <w:szCs w:val="12"/>
                <w:lang w:val="it-IT" w:eastAsia="en-US" w:bidi="ar-SA"/>
              </w:rPr>
              <w:t>Consistenta</w:t>
            </w:r>
          </w:p>
        </w:tc>
        <w:tc>
          <w:tcPr>
            <w:tcW w:w="445" w:type="pct"/>
            <w:gridSpan w:val="3"/>
            <w:tcBorders>
              <w:top w:val="single" w:sz="18" w:space="0" w:color="auto"/>
              <w:bottom w:val="single" w:sz="4" w:space="0" w:color="auto"/>
            </w:tcBorders>
            <w:tcMar>
              <w:left w:w="14" w:type="dxa"/>
              <w:right w:w="14" w:type="dxa"/>
            </w:tcMar>
            <w:vAlign w:val="center"/>
          </w:tcPr>
          <w:p w14:paraId="16DC1A0C"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it-IT" w:eastAsia="en-US" w:bidi="ar-SA"/>
              </w:rPr>
            </w:pPr>
            <w:r w:rsidRPr="008334F1">
              <w:rPr>
                <w:rFonts w:eastAsia="Times New Roman" w:cs="Times New Roman"/>
                <w:b/>
                <w:color w:val="000000"/>
                <w:kern w:val="0"/>
                <w:sz w:val="12"/>
                <w:szCs w:val="12"/>
                <w:lang w:val="it-IT" w:eastAsia="en-US" w:bidi="ar-SA"/>
              </w:rPr>
              <w:t>Amestec</w:t>
            </w:r>
          </w:p>
        </w:tc>
        <w:tc>
          <w:tcPr>
            <w:tcW w:w="408" w:type="pct"/>
            <w:gridSpan w:val="3"/>
            <w:tcBorders>
              <w:top w:val="single" w:sz="18" w:space="0" w:color="auto"/>
              <w:bottom w:val="single" w:sz="4" w:space="0" w:color="auto"/>
            </w:tcBorders>
            <w:tcMar>
              <w:left w:w="14" w:type="dxa"/>
              <w:right w:w="14" w:type="dxa"/>
            </w:tcMar>
            <w:vAlign w:val="center"/>
          </w:tcPr>
          <w:p w14:paraId="14DFFF2D"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it-IT" w:eastAsia="en-US" w:bidi="ar-SA"/>
              </w:rPr>
            </w:pPr>
            <w:r w:rsidRPr="008334F1">
              <w:rPr>
                <w:rFonts w:eastAsia="Times New Roman" w:cs="Times New Roman"/>
                <w:b/>
                <w:color w:val="000000"/>
                <w:kern w:val="0"/>
                <w:sz w:val="12"/>
                <w:szCs w:val="12"/>
                <w:lang w:val="it-IT" w:eastAsia="en-US" w:bidi="ar-SA"/>
              </w:rPr>
              <w:t>Mod regenerare</w:t>
            </w:r>
          </w:p>
        </w:tc>
        <w:tc>
          <w:tcPr>
            <w:tcW w:w="475" w:type="pct"/>
            <w:gridSpan w:val="3"/>
            <w:tcBorders>
              <w:top w:val="single" w:sz="18" w:space="0" w:color="auto"/>
              <w:bottom w:val="single" w:sz="4" w:space="0" w:color="auto"/>
            </w:tcBorders>
            <w:tcMar>
              <w:left w:w="14" w:type="dxa"/>
              <w:right w:w="14" w:type="dxa"/>
            </w:tcMar>
            <w:vAlign w:val="center"/>
          </w:tcPr>
          <w:p w14:paraId="704D1964"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it-IT" w:eastAsia="en-US" w:bidi="ar-SA"/>
              </w:rPr>
            </w:pPr>
            <w:r w:rsidRPr="008334F1">
              <w:rPr>
                <w:rFonts w:eastAsia="Times New Roman" w:cs="Times New Roman"/>
                <w:b/>
                <w:color w:val="000000"/>
                <w:kern w:val="0"/>
                <w:sz w:val="12"/>
                <w:szCs w:val="12"/>
                <w:lang w:val="it-IT" w:eastAsia="en-US" w:bidi="ar-SA"/>
              </w:rPr>
              <w:t>Vitalitate</w:t>
            </w:r>
          </w:p>
        </w:tc>
      </w:tr>
      <w:tr w:rsidR="00E816EE" w:rsidRPr="008334F1" w14:paraId="3101C911" w14:textId="77777777" w:rsidTr="00E816EE">
        <w:trPr>
          <w:trHeight w:val="20"/>
          <w:tblHeader/>
          <w:jc w:val="center"/>
        </w:trPr>
        <w:tc>
          <w:tcPr>
            <w:tcW w:w="480" w:type="pct"/>
            <w:vMerge/>
            <w:tcBorders>
              <w:top w:val="single" w:sz="4" w:space="0" w:color="auto"/>
              <w:bottom w:val="single" w:sz="4" w:space="0" w:color="auto"/>
            </w:tcBorders>
            <w:tcMar>
              <w:left w:w="14" w:type="dxa"/>
              <w:right w:w="14" w:type="dxa"/>
            </w:tcMar>
            <w:vAlign w:val="center"/>
          </w:tcPr>
          <w:p w14:paraId="59EDE8F2"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it-IT" w:eastAsia="en-US" w:bidi="ar-SA"/>
              </w:rPr>
            </w:pPr>
          </w:p>
        </w:tc>
        <w:tc>
          <w:tcPr>
            <w:tcW w:w="420" w:type="pct"/>
            <w:gridSpan w:val="2"/>
            <w:tcBorders>
              <w:top w:val="single" w:sz="4" w:space="0" w:color="auto"/>
              <w:bottom w:val="single" w:sz="4" w:space="0" w:color="auto"/>
            </w:tcBorders>
            <w:tcMar>
              <w:left w:w="14" w:type="dxa"/>
              <w:right w:w="14" w:type="dxa"/>
            </w:tcMar>
            <w:vAlign w:val="center"/>
          </w:tcPr>
          <w:p w14:paraId="170E77F7"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T O T A L</w:t>
            </w:r>
          </w:p>
        </w:tc>
        <w:tc>
          <w:tcPr>
            <w:tcW w:w="363" w:type="pct"/>
            <w:gridSpan w:val="2"/>
            <w:tcBorders>
              <w:top w:val="single" w:sz="4" w:space="0" w:color="auto"/>
              <w:bottom w:val="single" w:sz="4" w:space="0" w:color="auto"/>
            </w:tcBorders>
            <w:tcMar>
              <w:left w:w="14" w:type="dxa"/>
              <w:right w:w="14" w:type="dxa"/>
            </w:tcMar>
            <w:vAlign w:val="center"/>
          </w:tcPr>
          <w:p w14:paraId="211CEF5C" w14:textId="77777777" w:rsidR="00E816EE" w:rsidRPr="008334F1" w:rsidRDefault="00E816EE" w:rsidP="00E816EE">
            <w:pPr>
              <w:ind w:firstLine="0"/>
              <w:rPr>
                <w:rFonts w:eastAsia="Times New Roman" w:cs="Times New Roman"/>
                <w:b/>
                <w:bCs/>
                <w:color w:val="000000"/>
                <w:kern w:val="0"/>
                <w:sz w:val="12"/>
                <w:szCs w:val="12"/>
                <w:lang w:eastAsia="en-US" w:bidi="ar-SA"/>
              </w:rPr>
            </w:pPr>
            <w:r w:rsidRPr="008334F1">
              <w:rPr>
                <w:rFonts w:eastAsia="Times New Roman" w:cs="Times New Roman"/>
                <w:b/>
                <w:bCs/>
                <w:color w:val="000000"/>
                <w:kern w:val="0"/>
                <w:sz w:val="12"/>
                <w:szCs w:val="12"/>
                <w:lang w:eastAsia="en-US" w:bidi="ar-SA"/>
              </w:rPr>
              <w:t xml:space="preserve">     Grupa I</w:t>
            </w:r>
          </w:p>
        </w:tc>
        <w:tc>
          <w:tcPr>
            <w:tcW w:w="344" w:type="pct"/>
            <w:gridSpan w:val="2"/>
            <w:tcBorders>
              <w:top w:val="single" w:sz="4" w:space="0" w:color="auto"/>
              <w:bottom w:val="single" w:sz="4" w:space="0" w:color="auto"/>
            </w:tcBorders>
            <w:tcMar>
              <w:left w:w="14" w:type="dxa"/>
              <w:right w:w="14" w:type="dxa"/>
            </w:tcMar>
            <w:vAlign w:val="center"/>
          </w:tcPr>
          <w:p w14:paraId="6E1771D6"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T O T A L</w:t>
            </w:r>
          </w:p>
        </w:tc>
        <w:tc>
          <w:tcPr>
            <w:tcW w:w="432" w:type="pct"/>
            <w:gridSpan w:val="2"/>
            <w:tcBorders>
              <w:top w:val="single" w:sz="4" w:space="0" w:color="auto"/>
              <w:bottom w:val="single" w:sz="4" w:space="0" w:color="auto"/>
            </w:tcBorders>
            <w:tcMar>
              <w:left w:w="14" w:type="dxa"/>
              <w:right w:w="14" w:type="dxa"/>
            </w:tcMar>
            <w:vAlign w:val="center"/>
          </w:tcPr>
          <w:p w14:paraId="147721A5"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en-US" w:eastAsia="en-US" w:bidi="ar-SA"/>
              </w:rPr>
            </w:pPr>
            <w:proofErr w:type="spellStart"/>
            <w:r w:rsidRPr="008334F1">
              <w:rPr>
                <w:rFonts w:eastAsia="Times New Roman" w:cs="Times New Roman"/>
                <w:b/>
                <w:color w:val="000000"/>
                <w:kern w:val="0"/>
                <w:sz w:val="12"/>
                <w:szCs w:val="12"/>
                <w:lang w:val="en-US" w:eastAsia="en-US" w:bidi="ar-SA"/>
              </w:rPr>
              <w:t>Totala</w:t>
            </w:r>
            <w:proofErr w:type="spellEnd"/>
          </w:p>
        </w:tc>
        <w:tc>
          <w:tcPr>
            <w:tcW w:w="253" w:type="pct"/>
            <w:vMerge/>
            <w:tcBorders>
              <w:top w:val="single" w:sz="4" w:space="0" w:color="auto"/>
              <w:bottom w:val="single" w:sz="4" w:space="0" w:color="auto"/>
            </w:tcBorders>
            <w:tcMar>
              <w:left w:w="14" w:type="dxa"/>
              <w:right w:w="14" w:type="dxa"/>
            </w:tcMar>
            <w:vAlign w:val="center"/>
          </w:tcPr>
          <w:p w14:paraId="39527701"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en-US" w:eastAsia="en-US" w:bidi="ar-SA"/>
              </w:rPr>
            </w:pPr>
          </w:p>
        </w:tc>
        <w:tc>
          <w:tcPr>
            <w:tcW w:w="193" w:type="pct"/>
            <w:vMerge/>
            <w:tcBorders>
              <w:top w:val="single" w:sz="4" w:space="0" w:color="auto"/>
              <w:bottom w:val="single" w:sz="4" w:space="0" w:color="auto"/>
            </w:tcBorders>
            <w:tcMar>
              <w:left w:w="14" w:type="dxa"/>
              <w:right w:w="14" w:type="dxa"/>
            </w:tcMar>
            <w:vAlign w:val="center"/>
          </w:tcPr>
          <w:p w14:paraId="2BAC46D1"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en-US" w:eastAsia="en-US" w:bidi="ar-SA"/>
              </w:rPr>
            </w:pPr>
          </w:p>
        </w:tc>
        <w:tc>
          <w:tcPr>
            <w:tcW w:w="180" w:type="pct"/>
            <w:tcBorders>
              <w:top w:val="single" w:sz="4" w:space="0" w:color="auto"/>
              <w:bottom w:val="single" w:sz="4" w:space="0" w:color="auto"/>
            </w:tcBorders>
            <w:tcMar>
              <w:left w:w="14" w:type="dxa"/>
              <w:right w:w="14" w:type="dxa"/>
            </w:tcMar>
            <w:vAlign w:val="center"/>
          </w:tcPr>
          <w:p w14:paraId="0B259785"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sup.</w:t>
            </w:r>
          </w:p>
        </w:tc>
        <w:tc>
          <w:tcPr>
            <w:tcW w:w="200" w:type="pct"/>
            <w:tcBorders>
              <w:top w:val="single" w:sz="4" w:space="0" w:color="auto"/>
              <w:bottom w:val="single" w:sz="4" w:space="0" w:color="auto"/>
            </w:tcBorders>
            <w:tcMar>
              <w:left w:w="14" w:type="dxa"/>
              <w:right w:w="14" w:type="dxa"/>
            </w:tcMar>
            <w:vAlign w:val="center"/>
          </w:tcPr>
          <w:p w14:paraId="3C3289C1"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med.</w:t>
            </w:r>
          </w:p>
        </w:tc>
        <w:tc>
          <w:tcPr>
            <w:tcW w:w="139" w:type="pct"/>
            <w:tcBorders>
              <w:top w:val="single" w:sz="4" w:space="0" w:color="auto"/>
              <w:bottom w:val="single" w:sz="4" w:space="0" w:color="auto"/>
            </w:tcBorders>
            <w:tcMar>
              <w:left w:w="14" w:type="dxa"/>
              <w:right w:w="14" w:type="dxa"/>
            </w:tcMar>
            <w:vAlign w:val="center"/>
          </w:tcPr>
          <w:p w14:paraId="79DB930B"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inf.</w:t>
            </w:r>
          </w:p>
        </w:tc>
        <w:tc>
          <w:tcPr>
            <w:tcW w:w="200" w:type="pct"/>
            <w:tcBorders>
              <w:top w:val="single" w:sz="4" w:space="0" w:color="auto"/>
              <w:bottom w:val="single" w:sz="4" w:space="0" w:color="auto"/>
            </w:tcBorders>
            <w:tcMar>
              <w:left w:w="14" w:type="dxa"/>
              <w:right w:w="14" w:type="dxa"/>
            </w:tcMar>
            <w:vAlign w:val="center"/>
          </w:tcPr>
          <w:p w14:paraId="77A4F658"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med.</w:t>
            </w:r>
          </w:p>
        </w:tc>
        <w:tc>
          <w:tcPr>
            <w:tcW w:w="156" w:type="pct"/>
            <w:tcBorders>
              <w:top w:val="single" w:sz="4" w:space="0" w:color="auto"/>
              <w:bottom w:val="single" w:sz="4" w:space="0" w:color="auto"/>
            </w:tcBorders>
            <w:tcMar>
              <w:left w:w="14" w:type="dxa"/>
              <w:right w:w="14" w:type="dxa"/>
            </w:tcMar>
            <w:vAlign w:val="center"/>
          </w:tcPr>
          <w:p w14:paraId="0E8B76CC"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0,1-0,3</w:t>
            </w:r>
          </w:p>
        </w:tc>
        <w:tc>
          <w:tcPr>
            <w:tcW w:w="156" w:type="pct"/>
            <w:tcBorders>
              <w:top w:val="single" w:sz="4" w:space="0" w:color="auto"/>
              <w:bottom w:val="single" w:sz="4" w:space="0" w:color="auto"/>
            </w:tcBorders>
            <w:tcMar>
              <w:left w:w="14" w:type="dxa"/>
              <w:right w:w="14" w:type="dxa"/>
            </w:tcMar>
            <w:vAlign w:val="center"/>
          </w:tcPr>
          <w:p w14:paraId="17592815"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0,4-0,6</w:t>
            </w:r>
          </w:p>
        </w:tc>
        <w:tc>
          <w:tcPr>
            <w:tcW w:w="156" w:type="pct"/>
            <w:tcBorders>
              <w:top w:val="single" w:sz="4" w:space="0" w:color="auto"/>
              <w:bottom w:val="single" w:sz="4" w:space="0" w:color="auto"/>
            </w:tcBorders>
            <w:tcMar>
              <w:left w:w="14" w:type="dxa"/>
              <w:right w:w="14" w:type="dxa"/>
            </w:tcMar>
            <w:vAlign w:val="center"/>
          </w:tcPr>
          <w:p w14:paraId="52637B67"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0,7-1,0</w:t>
            </w:r>
          </w:p>
        </w:tc>
        <w:tc>
          <w:tcPr>
            <w:tcW w:w="153" w:type="pct"/>
            <w:tcBorders>
              <w:top w:val="single" w:sz="4" w:space="0" w:color="auto"/>
              <w:bottom w:val="single" w:sz="4" w:space="0" w:color="auto"/>
            </w:tcBorders>
            <w:tcMar>
              <w:left w:w="14" w:type="dxa"/>
              <w:right w:w="14" w:type="dxa"/>
            </w:tcMar>
            <w:vAlign w:val="center"/>
          </w:tcPr>
          <w:p w14:paraId="4D820D16"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&lt;50</w:t>
            </w:r>
          </w:p>
        </w:tc>
        <w:tc>
          <w:tcPr>
            <w:tcW w:w="135" w:type="pct"/>
            <w:tcBorders>
              <w:top w:val="single" w:sz="4" w:space="0" w:color="auto"/>
              <w:bottom w:val="single" w:sz="4" w:space="0" w:color="auto"/>
            </w:tcBorders>
            <w:tcMar>
              <w:left w:w="14" w:type="dxa"/>
              <w:right w:w="14" w:type="dxa"/>
            </w:tcMar>
            <w:vAlign w:val="center"/>
          </w:tcPr>
          <w:p w14:paraId="113CE9B3"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50-80</w:t>
            </w:r>
          </w:p>
        </w:tc>
        <w:tc>
          <w:tcPr>
            <w:tcW w:w="157" w:type="pct"/>
            <w:tcBorders>
              <w:top w:val="single" w:sz="4" w:space="0" w:color="auto"/>
              <w:bottom w:val="single" w:sz="4" w:space="0" w:color="auto"/>
            </w:tcBorders>
            <w:tcMar>
              <w:left w:w="14" w:type="dxa"/>
              <w:right w:w="14" w:type="dxa"/>
            </w:tcMar>
            <w:vAlign w:val="center"/>
          </w:tcPr>
          <w:p w14:paraId="68DE304C"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&gt;80</w:t>
            </w:r>
          </w:p>
        </w:tc>
        <w:tc>
          <w:tcPr>
            <w:tcW w:w="142" w:type="pct"/>
            <w:tcBorders>
              <w:top w:val="single" w:sz="4" w:space="0" w:color="auto"/>
              <w:bottom w:val="single" w:sz="4" w:space="0" w:color="auto"/>
            </w:tcBorders>
            <w:tcMar>
              <w:left w:w="14" w:type="dxa"/>
              <w:right w:w="14" w:type="dxa"/>
            </w:tcMar>
            <w:vAlign w:val="center"/>
          </w:tcPr>
          <w:p w14:paraId="2EEFBD42"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SM</w:t>
            </w:r>
          </w:p>
        </w:tc>
        <w:tc>
          <w:tcPr>
            <w:tcW w:w="142" w:type="pct"/>
            <w:tcBorders>
              <w:top w:val="single" w:sz="4" w:space="0" w:color="auto"/>
              <w:bottom w:val="single" w:sz="4" w:space="0" w:color="auto"/>
            </w:tcBorders>
            <w:tcMar>
              <w:left w:w="14" w:type="dxa"/>
              <w:right w:w="14" w:type="dxa"/>
            </w:tcMar>
            <w:vAlign w:val="center"/>
          </w:tcPr>
          <w:p w14:paraId="3E3C6B29"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PL</w:t>
            </w:r>
          </w:p>
        </w:tc>
        <w:tc>
          <w:tcPr>
            <w:tcW w:w="124" w:type="pct"/>
            <w:tcBorders>
              <w:top w:val="single" w:sz="4" w:space="0" w:color="auto"/>
              <w:bottom w:val="single" w:sz="4" w:space="0" w:color="auto"/>
            </w:tcBorders>
            <w:tcMar>
              <w:left w:w="14" w:type="dxa"/>
              <w:right w:w="14" w:type="dxa"/>
            </w:tcMar>
            <w:vAlign w:val="center"/>
          </w:tcPr>
          <w:p w14:paraId="2EE7EA19"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LS</w:t>
            </w:r>
          </w:p>
        </w:tc>
        <w:tc>
          <w:tcPr>
            <w:tcW w:w="156" w:type="pct"/>
            <w:tcBorders>
              <w:top w:val="single" w:sz="4" w:space="0" w:color="auto"/>
              <w:bottom w:val="single" w:sz="4" w:space="0" w:color="auto"/>
            </w:tcBorders>
            <w:tcMar>
              <w:left w:w="14" w:type="dxa"/>
              <w:right w:w="14" w:type="dxa"/>
            </w:tcMar>
            <w:vAlign w:val="center"/>
          </w:tcPr>
          <w:p w14:paraId="120C91A2"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en-US" w:eastAsia="en-US" w:bidi="ar-SA"/>
              </w:rPr>
            </w:pPr>
            <w:proofErr w:type="spellStart"/>
            <w:r w:rsidRPr="008334F1">
              <w:rPr>
                <w:rFonts w:eastAsia="Times New Roman" w:cs="Times New Roman"/>
                <w:b/>
                <w:color w:val="000000"/>
                <w:kern w:val="0"/>
                <w:sz w:val="12"/>
                <w:szCs w:val="12"/>
                <w:lang w:val="en-US" w:eastAsia="en-US" w:bidi="ar-SA"/>
              </w:rPr>
              <w:t>vig</w:t>
            </w:r>
            <w:proofErr w:type="spellEnd"/>
            <w:r w:rsidRPr="008334F1">
              <w:rPr>
                <w:rFonts w:eastAsia="Times New Roman" w:cs="Times New Roman"/>
                <w:b/>
                <w:color w:val="000000"/>
                <w:kern w:val="0"/>
                <w:sz w:val="12"/>
                <w:szCs w:val="12"/>
                <w:lang w:val="en-US" w:eastAsia="en-US" w:bidi="ar-SA"/>
              </w:rPr>
              <w:t>.</w:t>
            </w:r>
          </w:p>
        </w:tc>
        <w:tc>
          <w:tcPr>
            <w:tcW w:w="172" w:type="pct"/>
            <w:tcBorders>
              <w:top w:val="single" w:sz="4" w:space="0" w:color="auto"/>
              <w:bottom w:val="single" w:sz="4" w:space="0" w:color="auto"/>
            </w:tcBorders>
            <w:tcMar>
              <w:left w:w="14" w:type="dxa"/>
              <w:right w:w="14" w:type="dxa"/>
            </w:tcMar>
            <w:vAlign w:val="center"/>
          </w:tcPr>
          <w:p w14:paraId="073BB172"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nor.</w:t>
            </w:r>
          </w:p>
        </w:tc>
        <w:tc>
          <w:tcPr>
            <w:tcW w:w="147" w:type="pct"/>
            <w:tcBorders>
              <w:top w:val="single" w:sz="4" w:space="0" w:color="auto"/>
              <w:bottom w:val="single" w:sz="4" w:space="0" w:color="auto"/>
            </w:tcBorders>
            <w:tcMar>
              <w:left w:w="14" w:type="dxa"/>
              <w:right w:w="14" w:type="dxa"/>
            </w:tcMar>
            <w:vAlign w:val="center"/>
          </w:tcPr>
          <w:p w14:paraId="181321BB"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en-US" w:eastAsia="en-US" w:bidi="ar-SA"/>
              </w:rPr>
            </w:pPr>
            <w:proofErr w:type="spellStart"/>
            <w:r w:rsidRPr="008334F1">
              <w:rPr>
                <w:rFonts w:eastAsia="Times New Roman" w:cs="Times New Roman"/>
                <w:b/>
                <w:color w:val="000000"/>
                <w:kern w:val="0"/>
                <w:sz w:val="12"/>
                <w:szCs w:val="12"/>
                <w:lang w:val="en-US" w:eastAsia="en-US" w:bidi="ar-SA"/>
              </w:rPr>
              <w:t>slb</w:t>
            </w:r>
            <w:proofErr w:type="spellEnd"/>
            <w:r w:rsidRPr="008334F1">
              <w:rPr>
                <w:rFonts w:eastAsia="Times New Roman" w:cs="Times New Roman"/>
                <w:b/>
                <w:color w:val="000000"/>
                <w:kern w:val="0"/>
                <w:sz w:val="12"/>
                <w:szCs w:val="12"/>
                <w:lang w:val="en-US" w:eastAsia="en-US" w:bidi="ar-SA"/>
              </w:rPr>
              <w:t>.</w:t>
            </w:r>
          </w:p>
        </w:tc>
      </w:tr>
      <w:tr w:rsidR="00E816EE" w:rsidRPr="008334F1" w14:paraId="5C212A79" w14:textId="77777777" w:rsidTr="00E816EE">
        <w:trPr>
          <w:trHeight w:val="20"/>
          <w:tblHeader/>
          <w:jc w:val="center"/>
        </w:trPr>
        <w:tc>
          <w:tcPr>
            <w:tcW w:w="480" w:type="pct"/>
            <w:vMerge/>
            <w:tcBorders>
              <w:top w:val="single" w:sz="4" w:space="0" w:color="auto"/>
              <w:bottom w:val="single" w:sz="12" w:space="0" w:color="auto"/>
            </w:tcBorders>
            <w:tcMar>
              <w:left w:w="14" w:type="dxa"/>
              <w:right w:w="14" w:type="dxa"/>
            </w:tcMar>
            <w:vAlign w:val="center"/>
          </w:tcPr>
          <w:p w14:paraId="2C8B6B9E"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en-US" w:eastAsia="en-US" w:bidi="ar-SA"/>
              </w:rPr>
            </w:pPr>
          </w:p>
        </w:tc>
        <w:tc>
          <w:tcPr>
            <w:tcW w:w="241" w:type="pct"/>
            <w:tcBorders>
              <w:top w:val="single" w:sz="4" w:space="0" w:color="auto"/>
              <w:bottom w:val="single" w:sz="12" w:space="0" w:color="auto"/>
            </w:tcBorders>
            <w:tcMar>
              <w:left w:w="14" w:type="dxa"/>
              <w:right w:w="14" w:type="dxa"/>
            </w:tcMar>
            <w:vAlign w:val="center"/>
          </w:tcPr>
          <w:p w14:paraId="7BAC4916"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Ha</w:t>
            </w:r>
          </w:p>
        </w:tc>
        <w:tc>
          <w:tcPr>
            <w:tcW w:w="179" w:type="pct"/>
            <w:tcBorders>
              <w:top w:val="single" w:sz="4" w:space="0" w:color="auto"/>
              <w:bottom w:val="single" w:sz="12" w:space="0" w:color="auto"/>
            </w:tcBorders>
            <w:tcMar>
              <w:left w:w="14" w:type="dxa"/>
              <w:right w:w="14" w:type="dxa"/>
            </w:tcMar>
            <w:vAlign w:val="center"/>
          </w:tcPr>
          <w:p w14:paraId="1B7CD624"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w:t>
            </w:r>
          </w:p>
        </w:tc>
        <w:tc>
          <w:tcPr>
            <w:tcW w:w="237" w:type="pct"/>
            <w:tcBorders>
              <w:top w:val="single" w:sz="4" w:space="0" w:color="auto"/>
              <w:bottom w:val="single" w:sz="12" w:space="0" w:color="auto"/>
            </w:tcBorders>
            <w:tcMar>
              <w:left w:w="14" w:type="dxa"/>
              <w:right w:w="14" w:type="dxa"/>
            </w:tcMar>
            <w:vAlign w:val="center"/>
          </w:tcPr>
          <w:p w14:paraId="1F2FF461"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Ha</w:t>
            </w:r>
          </w:p>
        </w:tc>
        <w:tc>
          <w:tcPr>
            <w:tcW w:w="126" w:type="pct"/>
            <w:tcBorders>
              <w:top w:val="single" w:sz="4" w:space="0" w:color="auto"/>
              <w:bottom w:val="single" w:sz="12" w:space="0" w:color="auto"/>
            </w:tcBorders>
            <w:tcMar>
              <w:left w:w="14" w:type="dxa"/>
              <w:right w:w="14" w:type="dxa"/>
            </w:tcMar>
            <w:vAlign w:val="center"/>
          </w:tcPr>
          <w:p w14:paraId="0DBEE3CA"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w:t>
            </w:r>
          </w:p>
        </w:tc>
        <w:tc>
          <w:tcPr>
            <w:tcW w:w="224" w:type="pct"/>
            <w:tcBorders>
              <w:top w:val="single" w:sz="4" w:space="0" w:color="auto"/>
              <w:bottom w:val="single" w:sz="12" w:space="0" w:color="auto"/>
            </w:tcBorders>
            <w:tcMar>
              <w:left w:w="14" w:type="dxa"/>
              <w:right w:w="14" w:type="dxa"/>
            </w:tcMar>
            <w:vAlign w:val="center"/>
          </w:tcPr>
          <w:p w14:paraId="6F3578D9"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Mc</w:t>
            </w:r>
          </w:p>
        </w:tc>
        <w:tc>
          <w:tcPr>
            <w:tcW w:w="120" w:type="pct"/>
            <w:tcBorders>
              <w:top w:val="single" w:sz="4" w:space="0" w:color="auto"/>
              <w:bottom w:val="single" w:sz="12" w:space="0" w:color="auto"/>
            </w:tcBorders>
            <w:tcMar>
              <w:left w:w="14" w:type="dxa"/>
              <w:right w:w="14" w:type="dxa"/>
            </w:tcMar>
            <w:vAlign w:val="center"/>
          </w:tcPr>
          <w:p w14:paraId="716A0D12"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w:t>
            </w:r>
          </w:p>
        </w:tc>
        <w:tc>
          <w:tcPr>
            <w:tcW w:w="187" w:type="pct"/>
            <w:tcBorders>
              <w:top w:val="single" w:sz="4" w:space="0" w:color="auto"/>
              <w:bottom w:val="single" w:sz="12" w:space="0" w:color="auto"/>
            </w:tcBorders>
            <w:tcMar>
              <w:left w:w="14" w:type="dxa"/>
              <w:right w:w="14" w:type="dxa"/>
            </w:tcMar>
            <w:vAlign w:val="center"/>
          </w:tcPr>
          <w:p w14:paraId="0C846FA4"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Mc</w:t>
            </w:r>
          </w:p>
        </w:tc>
        <w:tc>
          <w:tcPr>
            <w:tcW w:w="245" w:type="pct"/>
            <w:tcBorders>
              <w:top w:val="single" w:sz="4" w:space="0" w:color="auto"/>
              <w:bottom w:val="single" w:sz="12" w:space="0" w:color="auto"/>
            </w:tcBorders>
            <w:tcMar>
              <w:left w:w="14" w:type="dxa"/>
              <w:right w:w="14" w:type="dxa"/>
            </w:tcMar>
            <w:vAlign w:val="center"/>
          </w:tcPr>
          <w:p w14:paraId="4FBBA30B"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Mc/Ha</w:t>
            </w:r>
          </w:p>
        </w:tc>
        <w:tc>
          <w:tcPr>
            <w:tcW w:w="253" w:type="pct"/>
            <w:tcBorders>
              <w:top w:val="single" w:sz="4" w:space="0" w:color="auto"/>
              <w:bottom w:val="single" w:sz="12" w:space="0" w:color="auto"/>
            </w:tcBorders>
            <w:tcMar>
              <w:left w:w="14" w:type="dxa"/>
              <w:right w:w="14" w:type="dxa"/>
            </w:tcMar>
            <w:vAlign w:val="center"/>
          </w:tcPr>
          <w:p w14:paraId="6C6ACD3C"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Ani</w:t>
            </w:r>
          </w:p>
        </w:tc>
        <w:tc>
          <w:tcPr>
            <w:tcW w:w="193" w:type="pct"/>
            <w:tcBorders>
              <w:top w:val="single" w:sz="4" w:space="0" w:color="auto"/>
              <w:bottom w:val="single" w:sz="12" w:space="0" w:color="auto"/>
            </w:tcBorders>
            <w:tcMar>
              <w:left w:w="14" w:type="dxa"/>
              <w:right w:w="14" w:type="dxa"/>
            </w:tcMar>
            <w:vAlign w:val="center"/>
          </w:tcPr>
          <w:p w14:paraId="58507ABF"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en-US" w:eastAsia="en-US" w:bidi="ar-SA"/>
              </w:rPr>
            </w:pPr>
          </w:p>
        </w:tc>
        <w:tc>
          <w:tcPr>
            <w:tcW w:w="180" w:type="pct"/>
            <w:tcBorders>
              <w:top w:val="single" w:sz="4" w:space="0" w:color="auto"/>
              <w:bottom w:val="single" w:sz="12" w:space="0" w:color="auto"/>
            </w:tcBorders>
            <w:tcMar>
              <w:left w:w="14" w:type="dxa"/>
              <w:right w:w="14" w:type="dxa"/>
            </w:tcMar>
            <w:vAlign w:val="center"/>
          </w:tcPr>
          <w:p w14:paraId="2281C648"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w:t>
            </w:r>
          </w:p>
        </w:tc>
        <w:tc>
          <w:tcPr>
            <w:tcW w:w="200" w:type="pct"/>
            <w:tcBorders>
              <w:top w:val="single" w:sz="4" w:space="0" w:color="auto"/>
              <w:bottom w:val="single" w:sz="12" w:space="0" w:color="auto"/>
            </w:tcBorders>
            <w:tcMar>
              <w:left w:w="14" w:type="dxa"/>
              <w:right w:w="14" w:type="dxa"/>
            </w:tcMar>
            <w:vAlign w:val="center"/>
          </w:tcPr>
          <w:p w14:paraId="67A08A47"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w:t>
            </w:r>
          </w:p>
        </w:tc>
        <w:tc>
          <w:tcPr>
            <w:tcW w:w="139" w:type="pct"/>
            <w:tcBorders>
              <w:top w:val="single" w:sz="4" w:space="0" w:color="auto"/>
              <w:bottom w:val="single" w:sz="12" w:space="0" w:color="auto"/>
            </w:tcBorders>
            <w:tcMar>
              <w:left w:w="14" w:type="dxa"/>
              <w:right w:w="14" w:type="dxa"/>
            </w:tcMar>
            <w:vAlign w:val="center"/>
          </w:tcPr>
          <w:p w14:paraId="14E5A2A2"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w:t>
            </w:r>
          </w:p>
        </w:tc>
        <w:tc>
          <w:tcPr>
            <w:tcW w:w="200" w:type="pct"/>
            <w:tcBorders>
              <w:top w:val="single" w:sz="4" w:space="0" w:color="auto"/>
              <w:bottom w:val="single" w:sz="12" w:space="0" w:color="auto"/>
            </w:tcBorders>
            <w:tcMar>
              <w:left w:w="14" w:type="dxa"/>
              <w:right w:w="14" w:type="dxa"/>
            </w:tcMar>
            <w:vAlign w:val="center"/>
          </w:tcPr>
          <w:p w14:paraId="489CD65A"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en-US" w:eastAsia="en-US" w:bidi="ar-SA"/>
              </w:rPr>
            </w:pPr>
          </w:p>
        </w:tc>
        <w:tc>
          <w:tcPr>
            <w:tcW w:w="156" w:type="pct"/>
            <w:tcBorders>
              <w:top w:val="single" w:sz="4" w:space="0" w:color="auto"/>
              <w:bottom w:val="single" w:sz="12" w:space="0" w:color="auto"/>
            </w:tcBorders>
            <w:tcMar>
              <w:left w:w="14" w:type="dxa"/>
              <w:right w:w="14" w:type="dxa"/>
            </w:tcMar>
            <w:vAlign w:val="center"/>
          </w:tcPr>
          <w:p w14:paraId="43D808B2"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w:t>
            </w:r>
          </w:p>
        </w:tc>
        <w:tc>
          <w:tcPr>
            <w:tcW w:w="156" w:type="pct"/>
            <w:tcBorders>
              <w:top w:val="single" w:sz="4" w:space="0" w:color="auto"/>
              <w:bottom w:val="single" w:sz="12" w:space="0" w:color="auto"/>
            </w:tcBorders>
            <w:tcMar>
              <w:left w:w="14" w:type="dxa"/>
              <w:right w:w="14" w:type="dxa"/>
            </w:tcMar>
            <w:vAlign w:val="center"/>
          </w:tcPr>
          <w:p w14:paraId="51D271E0"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w:t>
            </w:r>
          </w:p>
        </w:tc>
        <w:tc>
          <w:tcPr>
            <w:tcW w:w="156" w:type="pct"/>
            <w:tcBorders>
              <w:top w:val="single" w:sz="4" w:space="0" w:color="auto"/>
              <w:bottom w:val="single" w:sz="12" w:space="0" w:color="auto"/>
            </w:tcBorders>
            <w:tcMar>
              <w:left w:w="14" w:type="dxa"/>
              <w:right w:w="14" w:type="dxa"/>
            </w:tcMar>
            <w:vAlign w:val="center"/>
          </w:tcPr>
          <w:p w14:paraId="116776B8"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w:t>
            </w:r>
          </w:p>
        </w:tc>
        <w:tc>
          <w:tcPr>
            <w:tcW w:w="153" w:type="pct"/>
            <w:tcBorders>
              <w:top w:val="single" w:sz="4" w:space="0" w:color="auto"/>
              <w:bottom w:val="single" w:sz="12" w:space="0" w:color="auto"/>
            </w:tcBorders>
            <w:tcMar>
              <w:left w:w="14" w:type="dxa"/>
              <w:right w:w="14" w:type="dxa"/>
            </w:tcMar>
            <w:vAlign w:val="center"/>
          </w:tcPr>
          <w:p w14:paraId="49422A3D"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w:t>
            </w:r>
          </w:p>
        </w:tc>
        <w:tc>
          <w:tcPr>
            <w:tcW w:w="135" w:type="pct"/>
            <w:tcBorders>
              <w:top w:val="single" w:sz="4" w:space="0" w:color="auto"/>
              <w:bottom w:val="single" w:sz="12" w:space="0" w:color="auto"/>
            </w:tcBorders>
            <w:tcMar>
              <w:left w:w="14" w:type="dxa"/>
              <w:right w:w="14" w:type="dxa"/>
            </w:tcMar>
            <w:vAlign w:val="center"/>
          </w:tcPr>
          <w:p w14:paraId="0A5B453F"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w:t>
            </w:r>
          </w:p>
        </w:tc>
        <w:tc>
          <w:tcPr>
            <w:tcW w:w="157" w:type="pct"/>
            <w:tcBorders>
              <w:top w:val="single" w:sz="4" w:space="0" w:color="auto"/>
              <w:bottom w:val="single" w:sz="12" w:space="0" w:color="auto"/>
            </w:tcBorders>
            <w:tcMar>
              <w:left w:w="14" w:type="dxa"/>
              <w:right w:w="14" w:type="dxa"/>
            </w:tcMar>
            <w:vAlign w:val="center"/>
          </w:tcPr>
          <w:p w14:paraId="6A7C489E"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w:t>
            </w:r>
          </w:p>
        </w:tc>
        <w:tc>
          <w:tcPr>
            <w:tcW w:w="142" w:type="pct"/>
            <w:tcBorders>
              <w:top w:val="single" w:sz="4" w:space="0" w:color="auto"/>
              <w:bottom w:val="single" w:sz="12" w:space="0" w:color="auto"/>
            </w:tcBorders>
            <w:tcMar>
              <w:left w:w="14" w:type="dxa"/>
              <w:right w:w="14" w:type="dxa"/>
            </w:tcMar>
            <w:vAlign w:val="center"/>
          </w:tcPr>
          <w:p w14:paraId="3CFAC139"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w:t>
            </w:r>
          </w:p>
        </w:tc>
        <w:tc>
          <w:tcPr>
            <w:tcW w:w="142" w:type="pct"/>
            <w:tcBorders>
              <w:top w:val="single" w:sz="4" w:space="0" w:color="auto"/>
              <w:bottom w:val="single" w:sz="12" w:space="0" w:color="auto"/>
            </w:tcBorders>
            <w:tcMar>
              <w:left w:w="14" w:type="dxa"/>
              <w:right w:w="14" w:type="dxa"/>
            </w:tcMar>
            <w:vAlign w:val="center"/>
          </w:tcPr>
          <w:p w14:paraId="7AD369CA"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w:t>
            </w:r>
          </w:p>
        </w:tc>
        <w:tc>
          <w:tcPr>
            <w:tcW w:w="124" w:type="pct"/>
            <w:tcBorders>
              <w:top w:val="single" w:sz="4" w:space="0" w:color="auto"/>
              <w:bottom w:val="single" w:sz="12" w:space="0" w:color="auto"/>
            </w:tcBorders>
            <w:tcMar>
              <w:left w:w="14" w:type="dxa"/>
              <w:right w:w="14" w:type="dxa"/>
            </w:tcMar>
            <w:vAlign w:val="center"/>
          </w:tcPr>
          <w:p w14:paraId="1B8E7288"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w:t>
            </w:r>
          </w:p>
        </w:tc>
        <w:tc>
          <w:tcPr>
            <w:tcW w:w="156" w:type="pct"/>
            <w:tcBorders>
              <w:top w:val="single" w:sz="4" w:space="0" w:color="auto"/>
              <w:bottom w:val="single" w:sz="12" w:space="0" w:color="auto"/>
            </w:tcBorders>
            <w:tcMar>
              <w:left w:w="14" w:type="dxa"/>
              <w:right w:w="14" w:type="dxa"/>
            </w:tcMar>
            <w:vAlign w:val="center"/>
          </w:tcPr>
          <w:p w14:paraId="42CC8088"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w:t>
            </w:r>
          </w:p>
        </w:tc>
        <w:tc>
          <w:tcPr>
            <w:tcW w:w="172" w:type="pct"/>
            <w:tcBorders>
              <w:top w:val="single" w:sz="4" w:space="0" w:color="auto"/>
              <w:bottom w:val="single" w:sz="12" w:space="0" w:color="auto"/>
            </w:tcBorders>
            <w:tcMar>
              <w:left w:w="14" w:type="dxa"/>
              <w:right w:w="14" w:type="dxa"/>
            </w:tcMar>
            <w:vAlign w:val="center"/>
          </w:tcPr>
          <w:p w14:paraId="3A6BB2EE"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w:t>
            </w:r>
          </w:p>
        </w:tc>
        <w:tc>
          <w:tcPr>
            <w:tcW w:w="147" w:type="pct"/>
            <w:tcBorders>
              <w:top w:val="single" w:sz="4" w:space="0" w:color="auto"/>
              <w:bottom w:val="single" w:sz="12" w:space="0" w:color="auto"/>
            </w:tcBorders>
            <w:tcMar>
              <w:left w:w="14" w:type="dxa"/>
              <w:right w:w="14" w:type="dxa"/>
            </w:tcMar>
            <w:vAlign w:val="center"/>
          </w:tcPr>
          <w:p w14:paraId="50BC1FEA" w14:textId="77777777" w:rsidR="00E816EE" w:rsidRPr="008334F1" w:rsidRDefault="00E816EE" w:rsidP="00E816EE">
            <w:pPr>
              <w:suppressAutoHyphens w:val="0"/>
              <w:ind w:left="14" w:right="14"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w:t>
            </w:r>
          </w:p>
        </w:tc>
      </w:tr>
      <w:tr w:rsidR="00E816EE" w:rsidRPr="008334F1" w14:paraId="5784F3D8" w14:textId="77777777" w:rsidTr="00E816EE">
        <w:trPr>
          <w:trHeight w:val="20"/>
          <w:jc w:val="center"/>
        </w:trPr>
        <w:tc>
          <w:tcPr>
            <w:tcW w:w="480" w:type="pct"/>
            <w:tcBorders>
              <w:top w:val="single" w:sz="12" w:space="0" w:color="auto"/>
            </w:tcBorders>
            <w:tcMar>
              <w:left w:w="14" w:type="dxa"/>
              <w:right w:w="14" w:type="dxa"/>
            </w:tcMar>
            <w:vAlign w:val="bottom"/>
          </w:tcPr>
          <w:p w14:paraId="7F67555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FA</w:t>
            </w:r>
          </w:p>
        </w:tc>
        <w:tc>
          <w:tcPr>
            <w:tcW w:w="241" w:type="pct"/>
            <w:tcBorders>
              <w:top w:val="single" w:sz="12" w:space="0" w:color="auto"/>
            </w:tcBorders>
            <w:tcMar>
              <w:left w:w="14" w:type="dxa"/>
              <w:right w:w="14" w:type="dxa"/>
            </w:tcMar>
            <w:vAlign w:val="bottom"/>
          </w:tcPr>
          <w:p w14:paraId="3A41242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468.25</w:t>
            </w:r>
          </w:p>
        </w:tc>
        <w:tc>
          <w:tcPr>
            <w:tcW w:w="174" w:type="pct"/>
            <w:tcBorders>
              <w:top w:val="single" w:sz="12" w:space="0" w:color="auto"/>
            </w:tcBorders>
            <w:tcMar>
              <w:left w:w="14" w:type="dxa"/>
              <w:right w:w="14" w:type="dxa"/>
            </w:tcMar>
            <w:vAlign w:val="bottom"/>
          </w:tcPr>
          <w:p w14:paraId="70158FB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81</w:t>
            </w:r>
          </w:p>
        </w:tc>
        <w:tc>
          <w:tcPr>
            <w:tcW w:w="242" w:type="pct"/>
            <w:tcBorders>
              <w:top w:val="single" w:sz="12" w:space="0" w:color="auto"/>
            </w:tcBorders>
            <w:tcMar>
              <w:left w:w="14" w:type="dxa"/>
              <w:right w:w="14" w:type="dxa"/>
            </w:tcMar>
            <w:vAlign w:val="bottom"/>
          </w:tcPr>
          <w:p w14:paraId="0637304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435.26</w:t>
            </w:r>
          </w:p>
        </w:tc>
        <w:tc>
          <w:tcPr>
            <w:tcW w:w="126" w:type="pct"/>
            <w:tcBorders>
              <w:top w:val="single" w:sz="12" w:space="0" w:color="auto"/>
            </w:tcBorders>
            <w:tcMar>
              <w:left w:w="14" w:type="dxa"/>
              <w:right w:w="14" w:type="dxa"/>
            </w:tcMar>
            <w:vAlign w:val="bottom"/>
          </w:tcPr>
          <w:p w14:paraId="0E43004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93</w:t>
            </w:r>
          </w:p>
        </w:tc>
        <w:tc>
          <w:tcPr>
            <w:tcW w:w="224" w:type="pct"/>
            <w:tcBorders>
              <w:top w:val="single" w:sz="12" w:space="0" w:color="auto"/>
            </w:tcBorders>
            <w:tcMar>
              <w:left w:w="14" w:type="dxa"/>
              <w:right w:w="14" w:type="dxa"/>
            </w:tcMar>
            <w:vAlign w:val="bottom"/>
          </w:tcPr>
          <w:p w14:paraId="3B6DCB3A"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159452</w:t>
            </w:r>
          </w:p>
        </w:tc>
        <w:tc>
          <w:tcPr>
            <w:tcW w:w="120" w:type="pct"/>
            <w:tcBorders>
              <w:top w:val="single" w:sz="12" w:space="0" w:color="auto"/>
            </w:tcBorders>
            <w:tcMar>
              <w:left w:w="14" w:type="dxa"/>
              <w:right w:w="14" w:type="dxa"/>
            </w:tcMar>
            <w:vAlign w:val="bottom"/>
          </w:tcPr>
          <w:p w14:paraId="7E1A557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80</w:t>
            </w:r>
          </w:p>
        </w:tc>
        <w:tc>
          <w:tcPr>
            <w:tcW w:w="187" w:type="pct"/>
            <w:tcBorders>
              <w:top w:val="single" w:sz="12" w:space="0" w:color="auto"/>
            </w:tcBorders>
            <w:tcMar>
              <w:left w:w="14" w:type="dxa"/>
              <w:right w:w="14" w:type="dxa"/>
            </w:tcMar>
            <w:vAlign w:val="bottom"/>
          </w:tcPr>
          <w:p w14:paraId="534CED6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2620</w:t>
            </w:r>
          </w:p>
        </w:tc>
        <w:tc>
          <w:tcPr>
            <w:tcW w:w="245" w:type="pct"/>
            <w:tcBorders>
              <w:top w:val="single" w:sz="12" w:space="0" w:color="auto"/>
            </w:tcBorders>
            <w:tcMar>
              <w:left w:w="14" w:type="dxa"/>
              <w:right w:w="14" w:type="dxa"/>
            </w:tcMar>
            <w:vAlign w:val="bottom"/>
          </w:tcPr>
          <w:p w14:paraId="493C4CFA"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5.6</w:t>
            </w:r>
          </w:p>
        </w:tc>
        <w:tc>
          <w:tcPr>
            <w:tcW w:w="253" w:type="pct"/>
            <w:tcBorders>
              <w:top w:val="single" w:sz="12" w:space="0" w:color="auto"/>
            </w:tcBorders>
            <w:tcMar>
              <w:left w:w="14" w:type="dxa"/>
              <w:right w:w="14" w:type="dxa"/>
            </w:tcMar>
            <w:vAlign w:val="bottom"/>
          </w:tcPr>
          <w:p w14:paraId="2961F46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99</w:t>
            </w:r>
          </w:p>
        </w:tc>
        <w:tc>
          <w:tcPr>
            <w:tcW w:w="193" w:type="pct"/>
            <w:tcBorders>
              <w:top w:val="single" w:sz="12" w:space="0" w:color="auto"/>
            </w:tcBorders>
            <w:tcMar>
              <w:left w:w="14" w:type="dxa"/>
              <w:right w:w="14" w:type="dxa"/>
            </w:tcMar>
            <w:vAlign w:val="bottom"/>
          </w:tcPr>
          <w:p w14:paraId="2DE8F3B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3.0</w:t>
            </w:r>
          </w:p>
        </w:tc>
        <w:tc>
          <w:tcPr>
            <w:tcW w:w="180" w:type="pct"/>
            <w:tcBorders>
              <w:top w:val="single" w:sz="12" w:space="0" w:color="auto"/>
            </w:tcBorders>
            <w:tcMar>
              <w:left w:w="14" w:type="dxa"/>
              <w:right w:w="14" w:type="dxa"/>
            </w:tcMar>
            <w:vAlign w:val="bottom"/>
          </w:tcPr>
          <w:p w14:paraId="5CDBBD4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00" w:type="pct"/>
            <w:tcBorders>
              <w:top w:val="single" w:sz="12" w:space="0" w:color="auto"/>
            </w:tcBorders>
            <w:tcMar>
              <w:left w:w="14" w:type="dxa"/>
              <w:right w:w="14" w:type="dxa"/>
            </w:tcMar>
            <w:vAlign w:val="bottom"/>
          </w:tcPr>
          <w:p w14:paraId="74FA27C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97</w:t>
            </w:r>
          </w:p>
        </w:tc>
        <w:tc>
          <w:tcPr>
            <w:tcW w:w="139" w:type="pct"/>
            <w:tcBorders>
              <w:top w:val="single" w:sz="12" w:space="0" w:color="auto"/>
            </w:tcBorders>
            <w:tcMar>
              <w:left w:w="14" w:type="dxa"/>
              <w:right w:w="14" w:type="dxa"/>
            </w:tcMar>
            <w:vAlign w:val="bottom"/>
          </w:tcPr>
          <w:p w14:paraId="3BD52AA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w:t>
            </w:r>
          </w:p>
        </w:tc>
        <w:tc>
          <w:tcPr>
            <w:tcW w:w="200" w:type="pct"/>
            <w:tcBorders>
              <w:top w:val="single" w:sz="12" w:space="0" w:color="auto"/>
            </w:tcBorders>
            <w:tcMar>
              <w:left w:w="14" w:type="dxa"/>
              <w:right w:w="14" w:type="dxa"/>
            </w:tcMar>
            <w:vAlign w:val="bottom"/>
          </w:tcPr>
          <w:p w14:paraId="7BD314F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82</w:t>
            </w:r>
          </w:p>
        </w:tc>
        <w:tc>
          <w:tcPr>
            <w:tcW w:w="156" w:type="pct"/>
            <w:tcBorders>
              <w:top w:val="single" w:sz="12" w:space="0" w:color="auto"/>
            </w:tcBorders>
            <w:tcMar>
              <w:left w:w="14" w:type="dxa"/>
              <w:right w:w="14" w:type="dxa"/>
            </w:tcMar>
            <w:vAlign w:val="bottom"/>
          </w:tcPr>
          <w:p w14:paraId="6BD8846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6" w:type="pct"/>
            <w:tcBorders>
              <w:top w:val="single" w:sz="12" w:space="0" w:color="auto"/>
            </w:tcBorders>
            <w:tcMar>
              <w:left w:w="14" w:type="dxa"/>
              <w:right w:w="14" w:type="dxa"/>
            </w:tcMar>
            <w:vAlign w:val="bottom"/>
          </w:tcPr>
          <w:p w14:paraId="6C5C254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6" w:type="pct"/>
            <w:tcBorders>
              <w:top w:val="single" w:sz="12" w:space="0" w:color="auto"/>
            </w:tcBorders>
            <w:tcMar>
              <w:left w:w="14" w:type="dxa"/>
              <w:right w:w="14" w:type="dxa"/>
            </w:tcMar>
            <w:vAlign w:val="bottom"/>
          </w:tcPr>
          <w:p w14:paraId="260F081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153" w:type="pct"/>
            <w:tcBorders>
              <w:top w:val="single" w:sz="12" w:space="0" w:color="auto"/>
            </w:tcBorders>
            <w:tcMar>
              <w:left w:w="14" w:type="dxa"/>
              <w:right w:w="14" w:type="dxa"/>
            </w:tcMar>
            <w:vAlign w:val="bottom"/>
          </w:tcPr>
          <w:p w14:paraId="29B6E2A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43</w:t>
            </w:r>
          </w:p>
        </w:tc>
        <w:tc>
          <w:tcPr>
            <w:tcW w:w="135" w:type="pct"/>
            <w:tcBorders>
              <w:top w:val="single" w:sz="12" w:space="0" w:color="auto"/>
            </w:tcBorders>
            <w:tcMar>
              <w:left w:w="14" w:type="dxa"/>
              <w:right w:w="14" w:type="dxa"/>
            </w:tcMar>
            <w:vAlign w:val="bottom"/>
          </w:tcPr>
          <w:p w14:paraId="682106C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50</w:t>
            </w:r>
          </w:p>
        </w:tc>
        <w:tc>
          <w:tcPr>
            <w:tcW w:w="157" w:type="pct"/>
            <w:tcBorders>
              <w:top w:val="single" w:sz="12" w:space="0" w:color="auto"/>
            </w:tcBorders>
            <w:tcMar>
              <w:left w:w="14" w:type="dxa"/>
              <w:right w:w="14" w:type="dxa"/>
            </w:tcMar>
            <w:vAlign w:val="bottom"/>
          </w:tcPr>
          <w:p w14:paraId="560D639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7</w:t>
            </w:r>
          </w:p>
        </w:tc>
        <w:tc>
          <w:tcPr>
            <w:tcW w:w="142" w:type="pct"/>
            <w:tcBorders>
              <w:top w:val="single" w:sz="12" w:space="0" w:color="auto"/>
            </w:tcBorders>
            <w:tcMar>
              <w:left w:w="14" w:type="dxa"/>
              <w:right w:w="14" w:type="dxa"/>
            </w:tcMar>
            <w:vAlign w:val="bottom"/>
          </w:tcPr>
          <w:p w14:paraId="5AB2A89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98</w:t>
            </w:r>
          </w:p>
        </w:tc>
        <w:tc>
          <w:tcPr>
            <w:tcW w:w="142" w:type="pct"/>
            <w:tcBorders>
              <w:top w:val="single" w:sz="12" w:space="0" w:color="auto"/>
            </w:tcBorders>
            <w:tcMar>
              <w:left w:w="14" w:type="dxa"/>
              <w:right w:w="14" w:type="dxa"/>
            </w:tcMar>
            <w:vAlign w:val="bottom"/>
          </w:tcPr>
          <w:p w14:paraId="12FB8C8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24" w:type="pct"/>
            <w:tcBorders>
              <w:top w:val="single" w:sz="12" w:space="0" w:color="auto"/>
            </w:tcBorders>
            <w:tcMar>
              <w:left w:w="14" w:type="dxa"/>
              <w:right w:w="14" w:type="dxa"/>
            </w:tcMar>
            <w:vAlign w:val="bottom"/>
          </w:tcPr>
          <w:p w14:paraId="574B6D7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2</w:t>
            </w:r>
          </w:p>
        </w:tc>
        <w:tc>
          <w:tcPr>
            <w:tcW w:w="156" w:type="pct"/>
            <w:tcBorders>
              <w:top w:val="single" w:sz="12" w:space="0" w:color="auto"/>
            </w:tcBorders>
            <w:tcMar>
              <w:left w:w="14" w:type="dxa"/>
              <w:right w:w="14" w:type="dxa"/>
            </w:tcMar>
            <w:vAlign w:val="bottom"/>
          </w:tcPr>
          <w:p w14:paraId="03B428B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72" w:type="pct"/>
            <w:tcBorders>
              <w:top w:val="single" w:sz="12" w:space="0" w:color="auto"/>
            </w:tcBorders>
            <w:tcMar>
              <w:left w:w="14" w:type="dxa"/>
              <w:right w:w="14" w:type="dxa"/>
            </w:tcMar>
            <w:vAlign w:val="bottom"/>
          </w:tcPr>
          <w:p w14:paraId="318A687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88</w:t>
            </w:r>
          </w:p>
        </w:tc>
        <w:tc>
          <w:tcPr>
            <w:tcW w:w="147" w:type="pct"/>
            <w:tcBorders>
              <w:top w:val="single" w:sz="12" w:space="0" w:color="auto"/>
            </w:tcBorders>
            <w:tcMar>
              <w:left w:w="14" w:type="dxa"/>
              <w:right w:w="14" w:type="dxa"/>
            </w:tcMar>
            <w:vAlign w:val="bottom"/>
          </w:tcPr>
          <w:p w14:paraId="25D7813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12</w:t>
            </w:r>
          </w:p>
        </w:tc>
      </w:tr>
      <w:tr w:rsidR="00E816EE" w:rsidRPr="008334F1" w14:paraId="3C1348BA" w14:textId="77777777" w:rsidTr="00E816EE">
        <w:trPr>
          <w:trHeight w:val="20"/>
          <w:jc w:val="center"/>
        </w:trPr>
        <w:tc>
          <w:tcPr>
            <w:tcW w:w="480" w:type="pct"/>
            <w:tcMar>
              <w:left w:w="14" w:type="dxa"/>
              <w:right w:w="14" w:type="dxa"/>
            </w:tcMar>
            <w:vAlign w:val="bottom"/>
          </w:tcPr>
          <w:p w14:paraId="228B8FA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MO</w:t>
            </w:r>
          </w:p>
        </w:tc>
        <w:tc>
          <w:tcPr>
            <w:tcW w:w="241" w:type="pct"/>
            <w:tcMar>
              <w:left w:w="14" w:type="dxa"/>
              <w:right w:w="14" w:type="dxa"/>
            </w:tcMar>
            <w:vAlign w:val="bottom"/>
          </w:tcPr>
          <w:p w14:paraId="5F126F2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76.39</w:t>
            </w:r>
          </w:p>
        </w:tc>
        <w:tc>
          <w:tcPr>
            <w:tcW w:w="174" w:type="pct"/>
            <w:tcMar>
              <w:left w:w="14" w:type="dxa"/>
              <w:right w:w="14" w:type="dxa"/>
            </w:tcMar>
            <w:vAlign w:val="bottom"/>
          </w:tcPr>
          <w:p w14:paraId="6140011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13</w:t>
            </w:r>
          </w:p>
        </w:tc>
        <w:tc>
          <w:tcPr>
            <w:tcW w:w="242" w:type="pct"/>
            <w:tcMar>
              <w:left w:w="14" w:type="dxa"/>
              <w:right w:w="14" w:type="dxa"/>
            </w:tcMar>
            <w:vAlign w:val="bottom"/>
          </w:tcPr>
          <w:p w14:paraId="6F75BC5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76.39</w:t>
            </w:r>
          </w:p>
        </w:tc>
        <w:tc>
          <w:tcPr>
            <w:tcW w:w="126" w:type="pct"/>
            <w:tcMar>
              <w:left w:w="14" w:type="dxa"/>
              <w:right w:w="14" w:type="dxa"/>
            </w:tcMar>
            <w:vAlign w:val="bottom"/>
          </w:tcPr>
          <w:p w14:paraId="12C76DA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224" w:type="pct"/>
            <w:tcMar>
              <w:left w:w="14" w:type="dxa"/>
              <w:right w:w="14" w:type="dxa"/>
            </w:tcMar>
            <w:vAlign w:val="bottom"/>
          </w:tcPr>
          <w:p w14:paraId="07C5CED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27790</w:t>
            </w:r>
          </w:p>
        </w:tc>
        <w:tc>
          <w:tcPr>
            <w:tcW w:w="120" w:type="pct"/>
            <w:tcMar>
              <w:left w:w="14" w:type="dxa"/>
              <w:right w:w="14" w:type="dxa"/>
            </w:tcMar>
            <w:vAlign w:val="bottom"/>
          </w:tcPr>
          <w:p w14:paraId="4A9C288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14</w:t>
            </w:r>
          </w:p>
        </w:tc>
        <w:tc>
          <w:tcPr>
            <w:tcW w:w="187" w:type="pct"/>
            <w:tcMar>
              <w:left w:w="14" w:type="dxa"/>
              <w:right w:w="14" w:type="dxa"/>
            </w:tcMar>
            <w:vAlign w:val="bottom"/>
          </w:tcPr>
          <w:p w14:paraId="63CAAB0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863</w:t>
            </w:r>
          </w:p>
        </w:tc>
        <w:tc>
          <w:tcPr>
            <w:tcW w:w="245" w:type="pct"/>
            <w:tcMar>
              <w:left w:w="14" w:type="dxa"/>
              <w:right w:w="14" w:type="dxa"/>
            </w:tcMar>
            <w:vAlign w:val="bottom"/>
          </w:tcPr>
          <w:p w14:paraId="710F7D3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11.3</w:t>
            </w:r>
          </w:p>
        </w:tc>
        <w:tc>
          <w:tcPr>
            <w:tcW w:w="253" w:type="pct"/>
            <w:tcMar>
              <w:left w:w="14" w:type="dxa"/>
              <w:right w:w="14" w:type="dxa"/>
            </w:tcMar>
            <w:vAlign w:val="bottom"/>
          </w:tcPr>
          <w:p w14:paraId="7A445D4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55</w:t>
            </w:r>
          </w:p>
        </w:tc>
        <w:tc>
          <w:tcPr>
            <w:tcW w:w="193" w:type="pct"/>
            <w:tcMar>
              <w:left w:w="14" w:type="dxa"/>
              <w:right w:w="14" w:type="dxa"/>
            </w:tcMar>
            <w:vAlign w:val="bottom"/>
          </w:tcPr>
          <w:p w14:paraId="2BBA8D9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3.0</w:t>
            </w:r>
          </w:p>
        </w:tc>
        <w:tc>
          <w:tcPr>
            <w:tcW w:w="180" w:type="pct"/>
            <w:tcMar>
              <w:left w:w="14" w:type="dxa"/>
              <w:right w:w="14" w:type="dxa"/>
            </w:tcMar>
            <w:vAlign w:val="bottom"/>
          </w:tcPr>
          <w:p w14:paraId="2ED5860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00" w:type="pct"/>
            <w:tcMar>
              <w:left w:w="14" w:type="dxa"/>
              <w:right w:w="14" w:type="dxa"/>
            </w:tcMar>
            <w:vAlign w:val="bottom"/>
          </w:tcPr>
          <w:p w14:paraId="5083CE0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139" w:type="pct"/>
            <w:tcMar>
              <w:left w:w="14" w:type="dxa"/>
              <w:right w:w="14" w:type="dxa"/>
            </w:tcMar>
            <w:vAlign w:val="bottom"/>
          </w:tcPr>
          <w:p w14:paraId="6B82C1D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00" w:type="pct"/>
            <w:tcMar>
              <w:left w:w="14" w:type="dxa"/>
              <w:right w:w="14" w:type="dxa"/>
            </w:tcMar>
            <w:vAlign w:val="bottom"/>
          </w:tcPr>
          <w:p w14:paraId="12527DB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89</w:t>
            </w:r>
          </w:p>
        </w:tc>
        <w:tc>
          <w:tcPr>
            <w:tcW w:w="156" w:type="pct"/>
            <w:tcMar>
              <w:left w:w="14" w:type="dxa"/>
              <w:right w:w="14" w:type="dxa"/>
            </w:tcMar>
            <w:vAlign w:val="bottom"/>
          </w:tcPr>
          <w:p w14:paraId="01AE9D9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6" w:type="pct"/>
            <w:tcMar>
              <w:left w:w="14" w:type="dxa"/>
              <w:right w:w="14" w:type="dxa"/>
            </w:tcMar>
            <w:vAlign w:val="bottom"/>
          </w:tcPr>
          <w:p w14:paraId="22E0933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6" w:type="pct"/>
            <w:tcMar>
              <w:left w:w="14" w:type="dxa"/>
              <w:right w:w="14" w:type="dxa"/>
            </w:tcMar>
            <w:vAlign w:val="bottom"/>
          </w:tcPr>
          <w:p w14:paraId="1C7C1A9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153" w:type="pct"/>
            <w:tcMar>
              <w:left w:w="14" w:type="dxa"/>
              <w:right w:w="14" w:type="dxa"/>
            </w:tcMar>
            <w:vAlign w:val="bottom"/>
          </w:tcPr>
          <w:p w14:paraId="6014140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30</w:t>
            </w:r>
          </w:p>
        </w:tc>
        <w:tc>
          <w:tcPr>
            <w:tcW w:w="135" w:type="pct"/>
            <w:tcMar>
              <w:left w:w="14" w:type="dxa"/>
              <w:right w:w="14" w:type="dxa"/>
            </w:tcMar>
            <w:vAlign w:val="bottom"/>
          </w:tcPr>
          <w:p w14:paraId="7D50305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55</w:t>
            </w:r>
          </w:p>
        </w:tc>
        <w:tc>
          <w:tcPr>
            <w:tcW w:w="157" w:type="pct"/>
            <w:tcMar>
              <w:left w:w="14" w:type="dxa"/>
              <w:right w:w="14" w:type="dxa"/>
            </w:tcMar>
            <w:vAlign w:val="bottom"/>
          </w:tcPr>
          <w:p w14:paraId="085B92D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15</w:t>
            </w:r>
          </w:p>
        </w:tc>
        <w:tc>
          <w:tcPr>
            <w:tcW w:w="142" w:type="pct"/>
            <w:tcMar>
              <w:left w:w="14" w:type="dxa"/>
              <w:right w:w="14" w:type="dxa"/>
            </w:tcMar>
            <w:vAlign w:val="bottom"/>
          </w:tcPr>
          <w:p w14:paraId="3C1CE0C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5</w:t>
            </w:r>
          </w:p>
        </w:tc>
        <w:tc>
          <w:tcPr>
            <w:tcW w:w="142" w:type="pct"/>
            <w:tcMar>
              <w:left w:w="14" w:type="dxa"/>
              <w:right w:w="14" w:type="dxa"/>
            </w:tcMar>
            <w:vAlign w:val="bottom"/>
          </w:tcPr>
          <w:p w14:paraId="3AE70AC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95</w:t>
            </w:r>
          </w:p>
        </w:tc>
        <w:tc>
          <w:tcPr>
            <w:tcW w:w="124" w:type="pct"/>
            <w:tcMar>
              <w:left w:w="14" w:type="dxa"/>
              <w:right w:w="14" w:type="dxa"/>
            </w:tcMar>
            <w:vAlign w:val="bottom"/>
          </w:tcPr>
          <w:p w14:paraId="4C94624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6" w:type="pct"/>
            <w:tcMar>
              <w:left w:w="14" w:type="dxa"/>
              <w:right w:w="14" w:type="dxa"/>
            </w:tcMar>
            <w:vAlign w:val="bottom"/>
          </w:tcPr>
          <w:p w14:paraId="738A572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72" w:type="pct"/>
            <w:tcMar>
              <w:left w:w="14" w:type="dxa"/>
              <w:right w:w="14" w:type="dxa"/>
            </w:tcMar>
            <w:vAlign w:val="bottom"/>
          </w:tcPr>
          <w:p w14:paraId="1D3DDFC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147" w:type="pct"/>
            <w:tcMar>
              <w:left w:w="14" w:type="dxa"/>
              <w:right w:w="14" w:type="dxa"/>
            </w:tcMar>
            <w:vAlign w:val="bottom"/>
          </w:tcPr>
          <w:p w14:paraId="69BE140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r>
      <w:tr w:rsidR="00E816EE" w:rsidRPr="008334F1" w14:paraId="00F8E26E" w14:textId="77777777" w:rsidTr="00E816EE">
        <w:trPr>
          <w:trHeight w:val="20"/>
          <w:jc w:val="center"/>
        </w:trPr>
        <w:tc>
          <w:tcPr>
            <w:tcW w:w="480" w:type="pct"/>
            <w:tcMar>
              <w:left w:w="14" w:type="dxa"/>
              <w:right w:w="14" w:type="dxa"/>
            </w:tcMar>
            <w:vAlign w:val="bottom"/>
          </w:tcPr>
          <w:p w14:paraId="4AD9EEE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ME</w:t>
            </w:r>
          </w:p>
        </w:tc>
        <w:tc>
          <w:tcPr>
            <w:tcW w:w="241" w:type="pct"/>
            <w:tcMar>
              <w:left w:w="14" w:type="dxa"/>
              <w:right w:w="14" w:type="dxa"/>
            </w:tcMar>
            <w:vAlign w:val="bottom"/>
          </w:tcPr>
          <w:p w14:paraId="25AEB38A"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20.26</w:t>
            </w:r>
          </w:p>
        </w:tc>
        <w:tc>
          <w:tcPr>
            <w:tcW w:w="174" w:type="pct"/>
            <w:tcMar>
              <w:left w:w="14" w:type="dxa"/>
              <w:right w:w="14" w:type="dxa"/>
            </w:tcMar>
            <w:vAlign w:val="bottom"/>
          </w:tcPr>
          <w:p w14:paraId="3A2A81A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w:t>
            </w:r>
          </w:p>
        </w:tc>
        <w:tc>
          <w:tcPr>
            <w:tcW w:w="242" w:type="pct"/>
            <w:tcMar>
              <w:left w:w="14" w:type="dxa"/>
              <w:right w:w="14" w:type="dxa"/>
            </w:tcMar>
            <w:vAlign w:val="bottom"/>
          </w:tcPr>
          <w:p w14:paraId="0BBC0F2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20.26</w:t>
            </w:r>
          </w:p>
        </w:tc>
        <w:tc>
          <w:tcPr>
            <w:tcW w:w="126" w:type="pct"/>
            <w:tcMar>
              <w:left w:w="14" w:type="dxa"/>
              <w:right w:w="14" w:type="dxa"/>
            </w:tcMar>
            <w:vAlign w:val="bottom"/>
          </w:tcPr>
          <w:p w14:paraId="489E02D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224" w:type="pct"/>
            <w:tcMar>
              <w:left w:w="14" w:type="dxa"/>
              <w:right w:w="14" w:type="dxa"/>
            </w:tcMar>
            <w:vAlign w:val="bottom"/>
          </w:tcPr>
          <w:p w14:paraId="70DFCA5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4284</w:t>
            </w:r>
          </w:p>
        </w:tc>
        <w:tc>
          <w:tcPr>
            <w:tcW w:w="120" w:type="pct"/>
            <w:tcMar>
              <w:left w:w="14" w:type="dxa"/>
              <w:right w:w="14" w:type="dxa"/>
            </w:tcMar>
            <w:vAlign w:val="bottom"/>
          </w:tcPr>
          <w:p w14:paraId="5463774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2</w:t>
            </w:r>
          </w:p>
        </w:tc>
        <w:tc>
          <w:tcPr>
            <w:tcW w:w="187" w:type="pct"/>
            <w:tcMar>
              <w:left w:w="14" w:type="dxa"/>
              <w:right w:w="14" w:type="dxa"/>
            </w:tcMar>
            <w:vAlign w:val="bottom"/>
          </w:tcPr>
          <w:p w14:paraId="06E4A84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90</w:t>
            </w:r>
          </w:p>
        </w:tc>
        <w:tc>
          <w:tcPr>
            <w:tcW w:w="245" w:type="pct"/>
            <w:tcMar>
              <w:left w:w="14" w:type="dxa"/>
              <w:right w:w="14" w:type="dxa"/>
            </w:tcMar>
            <w:vAlign w:val="bottom"/>
          </w:tcPr>
          <w:p w14:paraId="0D1792F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4.4</w:t>
            </w:r>
          </w:p>
        </w:tc>
        <w:tc>
          <w:tcPr>
            <w:tcW w:w="253" w:type="pct"/>
            <w:tcMar>
              <w:left w:w="14" w:type="dxa"/>
              <w:right w:w="14" w:type="dxa"/>
            </w:tcMar>
            <w:vAlign w:val="bottom"/>
          </w:tcPr>
          <w:p w14:paraId="5C6CEC6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54</w:t>
            </w:r>
          </w:p>
        </w:tc>
        <w:tc>
          <w:tcPr>
            <w:tcW w:w="193" w:type="pct"/>
            <w:tcMar>
              <w:left w:w="14" w:type="dxa"/>
              <w:right w:w="14" w:type="dxa"/>
            </w:tcMar>
            <w:vAlign w:val="bottom"/>
          </w:tcPr>
          <w:p w14:paraId="59B64F3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3.3</w:t>
            </w:r>
          </w:p>
        </w:tc>
        <w:tc>
          <w:tcPr>
            <w:tcW w:w="180" w:type="pct"/>
            <w:tcMar>
              <w:left w:w="14" w:type="dxa"/>
              <w:right w:w="14" w:type="dxa"/>
            </w:tcMar>
            <w:vAlign w:val="bottom"/>
          </w:tcPr>
          <w:p w14:paraId="4209A70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00" w:type="pct"/>
            <w:tcMar>
              <w:left w:w="14" w:type="dxa"/>
              <w:right w:w="14" w:type="dxa"/>
            </w:tcMar>
            <w:vAlign w:val="bottom"/>
          </w:tcPr>
          <w:p w14:paraId="0758A9C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69</w:t>
            </w:r>
          </w:p>
        </w:tc>
        <w:tc>
          <w:tcPr>
            <w:tcW w:w="139" w:type="pct"/>
            <w:tcMar>
              <w:left w:w="14" w:type="dxa"/>
              <w:right w:w="14" w:type="dxa"/>
            </w:tcMar>
            <w:vAlign w:val="bottom"/>
          </w:tcPr>
          <w:p w14:paraId="6F761E0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31</w:t>
            </w:r>
          </w:p>
        </w:tc>
        <w:tc>
          <w:tcPr>
            <w:tcW w:w="200" w:type="pct"/>
            <w:tcMar>
              <w:left w:w="14" w:type="dxa"/>
              <w:right w:w="14" w:type="dxa"/>
            </w:tcMar>
            <w:vAlign w:val="bottom"/>
          </w:tcPr>
          <w:p w14:paraId="216A80C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88</w:t>
            </w:r>
          </w:p>
        </w:tc>
        <w:tc>
          <w:tcPr>
            <w:tcW w:w="156" w:type="pct"/>
            <w:tcMar>
              <w:left w:w="14" w:type="dxa"/>
              <w:right w:w="14" w:type="dxa"/>
            </w:tcMar>
            <w:vAlign w:val="bottom"/>
          </w:tcPr>
          <w:p w14:paraId="0DDB3FE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6" w:type="pct"/>
            <w:tcMar>
              <w:left w:w="14" w:type="dxa"/>
              <w:right w:w="14" w:type="dxa"/>
            </w:tcMar>
            <w:vAlign w:val="bottom"/>
          </w:tcPr>
          <w:p w14:paraId="2F2FC3E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6" w:type="pct"/>
            <w:tcMar>
              <w:left w:w="14" w:type="dxa"/>
              <w:right w:w="14" w:type="dxa"/>
            </w:tcMar>
            <w:vAlign w:val="bottom"/>
          </w:tcPr>
          <w:p w14:paraId="567A80B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153" w:type="pct"/>
            <w:tcMar>
              <w:left w:w="14" w:type="dxa"/>
              <w:right w:w="14" w:type="dxa"/>
            </w:tcMar>
            <w:vAlign w:val="bottom"/>
          </w:tcPr>
          <w:p w14:paraId="34A85DC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84</w:t>
            </w:r>
          </w:p>
        </w:tc>
        <w:tc>
          <w:tcPr>
            <w:tcW w:w="135" w:type="pct"/>
            <w:tcMar>
              <w:left w:w="14" w:type="dxa"/>
              <w:right w:w="14" w:type="dxa"/>
            </w:tcMar>
            <w:vAlign w:val="bottom"/>
          </w:tcPr>
          <w:p w14:paraId="3A231DD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16</w:t>
            </w:r>
          </w:p>
        </w:tc>
        <w:tc>
          <w:tcPr>
            <w:tcW w:w="157" w:type="pct"/>
            <w:tcMar>
              <w:left w:w="14" w:type="dxa"/>
              <w:right w:w="14" w:type="dxa"/>
            </w:tcMar>
            <w:vAlign w:val="bottom"/>
          </w:tcPr>
          <w:p w14:paraId="703DC7C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42" w:type="pct"/>
            <w:tcMar>
              <w:left w:w="14" w:type="dxa"/>
              <w:right w:w="14" w:type="dxa"/>
            </w:tcMar>
            <w:vAlign w:val="bottom"/>
          </w:tcPr>
          <w:p w14:paraId="0D26205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142" w:type="pct"/>
            <w:tcMar>
              <w:left w:w="14" w:type="dxa"/>
              <w:right w:w="14" w:type="dxa"/>
            </w:tcMar>
            <w:vAlign w:val="bottom"/>
          </w:tcPr>
          <w:p w14:paraId="0AB39DF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24" w:type="pct"/>
            <w:tcMar>
              <w:left w:w="14" w:type="dxa"/>
              <w:right w:w="14" w:type="dxa"/>
            </w:tcMar>
            <w:vAlign w:val="bottom"/>
          </w:tcPr>
          <w:p w14:paraId="27C0104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6" w:type="pct"/>
            <w:tcMar>
              <w:left w:w="14" w:type="dxa"/>
              <w:right w:w="14" w:type="dxa"/>
            </w:tcMar>
            <w:vAlign w:val="bottom"/>
          </w:tcPr>
          <w:p w14:paraId="0E3E58A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72" w:type="pct"/>
            <w:tcMar>
              <w:left w:w="14" w:type="dxa"/>
              <w:right w:w="14" w:type="dxa"/>
            </w:tcMar>
            <w:vAlign w:val="bottom"/>
          </w:tcPr>
          <w:p w14:paraId="08DCC49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44</w:t>
            </w:r>
          </w:p>
        </w:tc>
        <w:tc>
          <w:tcPr>
            <w:tcW w:w="147" w:type="pct"/>
            <w:tcMar>
              <w:left w:w="14" w:type="dxa"/>
              <w:right w:w="14" w:type="dxa"/>
            </w:tcMar>
            <w:vAlign w:val="bottom"/>
          </w:tcPr>
          <w:p w14:paraId="186F4D6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56</w:t>
            </w:r>
          </w:p>
        </w:tc>
      </w:tr>
      <w:tr w:rsidR="00E816EE" w:rsidRPr="008334F1" w14:paraId="3A316566" w14:textId="77777777" w:rsidTr="00E816EE">
        <w:trPr>
          <w:trHeight w:val="20"/>
          <w:jc w:val="center"/>
        </w:trPr>
        <w:tc>
          <w:tcPr>
            <w:tcW w:w="480" w:type="pct"/>
            <w:tcMar>
              <w:left w:w="14" w:type="dxa"/>
              <w:right w:w="14" w:type="dxa"/>
            </w:tcMar>
            <w:vAlign w:val="bottom"/>
          </w:tcPr>
          <w:p w14:paraId="6713350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BR</w:t>
            </w:r>
          </w:p>
        </w:tc>
        <w:tc>
          <w:tcPr>
            <w:tcW w:w="241" w:type="pct"/>
            <w:tcMar>
              <w:left w:w="14" w:type="dxa"/>
              <w:right w:w="14" w:type="dxa"/>
            </w:tcMar>
            <w:vAlign w:val="bottom"/>
          </w:tcPr>
          <w:p w14:paraId="66E7428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11.66</w:t>
            </w:r>
          </w:p>
        </w:tc>
        <w:tc>
          <w:tcPr>
            <w:tcW w:w="174" w:type="pct"/>
            <w:tcMar>
              <w:left w:w="14" w:type="dxa"/>
              <w:right w:w="14" w:type="dxa"/>
            </w:tcMar>
            <w:vAlign w:val="bottom"/>
          </w:tcPr>
          <w:p w14:paraId="50F06F0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2</w:t>
            </w:r>
          </w:p>
        </w:tc>
        <w:tc>
          <w:tcPr>
            <w:tcW w:w="242" w:type="pct"/>
            <w:tcMar>
              <w:left w:w="14" w:type="dxa"/>
              <w:right w:w="14" w:type="dxa"/>
            </w:tcMar>
            <w:vAlign w:val="bottom"/>
          </w:tcPr>
          <w:p w14:paraId="32DFBFD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11.66</w:t>
            </w:r>
          </w:p>
        </w:tc>
        <w:tc>
          <w:tcPr>
            <w:tcW w:w="126" w:type="pct"/>
            <w:tcMar>
              <w:left w:w="14" w:type="dxa"/>
              <w:right w:w="14" w:type="dxa"/>
            </w:tcMar>
            <w:vAlign w:val="bottom"/>
          </w:tcPr>
          <w:p w14:paraId="4CCFC80A"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224" w:type="pct"/>
            <w:tcMar>
              <w:left w:w="14" w:type="dxa"/>
              <w:right w:w="14" w:type="dxa"/>
            </w:tcMar>
            <w:vAlign w:val="bottom"/>
          </w:tcPr>
          <w:p w14:paraId="5A3A0A2A"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6599</w:t>
            </w:r>
          </w:p>
        </w:tc>
        <w:tc>
          <w:tcPr>
            <w:tcW w:w="120" w:type="pct"/>
            <w:tcMar>
              <w:left w:w="14" w:type="dxa"/>
              <w:right w:w="14" w:type="dxa"/>
            </w:tcMar>
            <w:vAlign w:val="bottom"/>
          </w:tcPr>
          <w:p w14:paraId="7FA4C1A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w:t>
            </w:r>
          </w:p>
        </w:tc>
        <w:tc>
          <w:tcPr>
            <w:tcW w:w="187" w:type="pct"/>
            <w:tcMar>
              <w:left w:w="14" w:type="dxa"/>
              <w:right w:w="14" w:type="dxa"/>
            </w:tcMar>
            <w:vAlign w:val="bottom"/>
          </w:tcPr>
          <w:p w14:paraId="6EA5053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63</w:t>
            </w:r>
          </w:p>
        </w:tc>
        <w:tc>
          <w:tcPr>
            <w:tcW w:w="245" w:type="pct"/>
            <w:tcMar>
              <w:left w:w="14" w:type="dxa"/>
              <w:right w:w="14" w:type="dxa"/>
            </w:tcMar>
            <w:vAlign w:val="bottom"/>
          </w:tcPr>
          <w:p w14:paraId="4BC5228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5.4</w:t>
            </w:r>
          </w:p>
        </w:tc>
        <w:tc>
          <w:tcPr>
            <w:tcW w:w="253" w:type="pct"/>
            <w:tcMar>
              <w:left w:w="14" w:type="dxa"/>
              <w:right w:w="14" w:type="dxa"/>
            </w:tcMar>
            <w:vAlign w:val="bottom"/>
          </w:tcPr>
          <w:p w14:paraId="64CBA83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116</w:t>
            </w:r>
          </w:p>
        </w:tc>
        <w:tc>
          <w:tcPr>
            <w:tcW w:w="193" w:type="pct"/>
            <w:tcMar>
              <w:left w:w="14" w:type="dxa"/>
              <w:right w:w="14" w:type="dxa"/>
            </w:tcMar>
            <w:vAlign w:val="bottom"/>
          </w:tcPr>
          <w:p w14:paraId="7401C8E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3.0</w:t>
            </w:r>
          </w:p>
        </w:tc>
        <w:tc>
          <w:tcPr>
            <w:tcW w:w="180" w:type="pct"/>
            <w:tcMar>
              <w:left w:w="14" w:type="dxa"/>
              <w:right w:w="14" w:type="dxa"/>
            </w:tcMar>
            <w:vAlign w:val="bottom"/>
          </w:tcPr>
          <w:p w14:paraId="0386491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00" w:type="pct"/>
            <w:tcMar>
              <w:left w:w="14" w:type="dxa"/>
              <w:right w:w="14" w:type="dxa"/>
            </w:tcMar>
            <w:vAlign w:val="bottom"/>
          </w:tcPr>
          <w:p w14:paraId="51AE260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139" w:type="pct"/>
            <w:tcMar>
              <w:left w:w="14" w:type="dxa"/>
              <w:right w:w="14" w:type="dxa"/>
            </w:tcMar>
            <w:vAlign w:val="bottom"/>
          </w:tcPr>
          <w:p w14:paraId="20F6E43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00" w:type="pct"/>
            <w:tcMar>
              <w:left w:w="14" w:type="dxa"/>
              <w:right w:w="14" w:type="dxa"/>
            </w:tcMar>
            <w:vAlign w:val="bottom"/>
          </w:tcPr>
          <w:p w14:paraId="3A9DF8D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80</w:t>
            </w:r>
          </w:p>
        </w:tc>
        <w:tc>
          <w:tcPr>
            <w:tcW w:w="156" w:type="pct"/>
            <w:tcMar>
              <w:left w:w="14" w:type="dxa"/>
              <w:right w:w="14" w:type="dxa"/>
            </w:tcMar>
            <w:vAlign w:val="bottom"/>
          </w:tcPr>
          <w:p w14:paraId="5960D27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6" w:type="pct"/>
            <w:tcMar>
              <w:left w:w="14" w:type="dxa"/>
              <w:right w:w="14" w:type="dxa"/>
            </w:tcMar>
            <w:vAlign w:val="bottom"/>
          </w:tcPr>
          <w:p w14:paraId="7276B7B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6" w:type="pct"/>
            <w:tcMar>
              <w:left w:w="14" w:type="dxa"/>
              <w:right w:w="14" w:type="dxa"/>
            </w:tcMar>
            <w:vAlign w:val="bottom"/>
          </w:tcPr>
          <w:p w14:paraId="4F7369F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153" w:type="pct"/>
            <w:tcMar>
              <w:left w:w="14" w:type="dxa"/>
              <w:right w:w="14" w:type="dxa"/>
            </w:tcMar>
            <w:vAlign w:val="bottom"/>
          </w:tcPr>
          <w:p w14:paraId="19B5B58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135" w:type="pct"/>
            <w:tcMar>
              <w:left w:w="14" w:type="dxa"/>
              <w:right w:w="14" w:type="dxa"/>
            </w:tcMar>
            <w:vAlign w:val="bottom"/>
          </w:tcPr>
          <w:p w14:paraId="6B00B7E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7" w:type="pct"/>
            <w:tcMar>
              <w:left w:w="14" w:type="dxa"/>
              <w:right w:w="14" w:type="dxa"/>
            </w:tcMar>
            <w:vAlign w:val="bottom"/>
          </w:tcPr>
          <w:p w14:paraId="159B1E6A"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42" w:type="pct"/>
            <w:tcMar>
              <w:left w:w="14" w:type="dxa"/>
              <w:right w:w="14" w:type="dxa"/>
            </w:tcMar>
            <w:vAlign w:val="bottom"/>
          </w:tcPr>
          <w:p w14:paraId="7AEA7CB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142" w:type="pct"/>
            <w:tcMar>
              <w:left w:w="14" w:type="dxa"/>
              <w:right w:w="14" w:type="dxa"/>
            </w:tcMar>
            <w:vAlign w:val="bottom"/>
          </w:tcPr>
          <w:p w14:paraId="10C002E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24" w:type="pct"/>
            <w:tcMar>
              <w:left w:w="14" w:type="dxa"/>
              <w:right w:w="14" w:type="dxa"/>
            </w:tcMar>
            <w:vAlign w:val="bottom"/>
          </w:tcPr>
          <w:p w14:paraId="313D14A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6" w:type="pct"/>
            <w:tcMar>
              <w:left w:w="14" w:type="dxa"/>
              <w:right w:w="14" w:type="dxa"/>
            </w:tcMar>
            <w:vAlign w:val="bottom"/>
          </w:tcPr>
          <w:p w14:paraId="0F4DA98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72" w:type="pct"/>
            <w:tcMar>
              <w:left w:w="14" w:type="dxa"/>
              <w:right w:w="14" w:type="dxa"/>
            </w:tcMar>
            <w:vAlign w:val="bottom"/>
          </w:tcPr>
          <w:p w14:paraId="316E552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147" w:type="pct"/>
            <w:tcMar>
              <w:left w:w="14" w:type="dxa"/>
              <w:right w:w="14" w:type="dxa"/>
            </w:tcMar>
            <w:vAlign w:val="bottom"/>
          </w:tcPr>
          <w:p w14:paraId="70C46A5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r>
      <w:tr w:rsidR="00E816EE" w:rsidRPr="008334F1" w14:paraId="721DFC4A" w14:textId="77777777" w:rsidTr="00E816EE">
        <w:trPr>
          <w:trHeight w:val="20"/>
          <w:jc w:val="center"/>
        </w:trPr>
        <w:tc>
          <w:tcPr>
            <w:tcW w:w="480" w:type="pct"/>
            <w:tcMar>
              <w:left w:w="14" w:type="dxa"/>
              <w:right w:w="14" w:type="dxa"/>
            </w:tcMar>
            <w:vAlign w:val="bottom"/>
          </w:tcPr>
          <w:p w14:paraId="140BDE6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DR</w:t>
            </w:r>
          </w:p>
        </w:tc>
        <w:tc>
          <w:tcPr>
            <w:tcW w:w="241" w:type="pct"/>
            <w:tcMar>
              <w:left w:w="14" w:type="dxa"/>
              <w:right w:w="14" w:type="dxa"/>
            </w:tcMar>
            <w:vAlign w:val="bottom"/>
          </w:tcPr>
          <w:p w14:paraId="265F37C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4.76</w:t>
            </w:r>
          </w:p>
        </w:tc>
        <w:tc>
          <w:tcPr>
            <w:tcW w:w="174" w:type="pct"/>
            <w:tcMar>
              <w:left w:w="14" w:type="dxa"/>
              <w:right w:w="14" w:type="dxa"/>
            </w:tcMar>
            <w:vAlign w:val="bottom"/>
          </w:tcPr>
          <w:p w14:paraId="2DEAE55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w:t>
            </w:r>
          </w:p>
        </w:tc>
        <w:tc>
          <w:tcPr>
            <w:tcW w:w="242" w:type="pct"/>
            <w:tcMar>
              <w:left w:w="14" w:type="dxa"/>
              <w:right w:w="14" w:type="dxa"/>
            </w:tcMar>
            <w:vAlign w:val="bottom"/>
          </w:tcPr>
          <w:p w14:paraId="276E237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4.12</w:t>
            </w:r>
          </w:p>
        </w:tc>
        <w:tc>
          <w:tcPr>
            <w:tcW w:w="126" w:type="pct"/>
            <w:tcMar>
              <w:left w:w="14" w:type="dxa"/>
              <w:right w:w="14" w:type="dxa"/>
            </w:tcMar>
            <w:vAlign w:val="bottom"/>
          </w:tcPr>
          <w:p w14:paraId="4753375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87</w:t>
            </w:r>
          </w:p>
        </w:tc>
        <w:tc>
          <w:tcPr>
            <w:tcW w:w="224" w:type="pct"/>
            <w:tcMar>
              <w:left w:w="14" w:type="dxa"/>
              <w:right w:w="14" w:type="dxa"/>
            </w:tcMar>
            <w:vAlign w:val="bottom"/>
          </w:tcPr>
          <w:p w14:paraId="5E7DE2E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2576</w:t>
            </w:r>
          </w:p>
        </w:tc>
        <w:tc>
          <w:tcPr>
            <w:tcW w:w="120" w:type="pct"/>
            <w:tcMar>
              <w:left w:w="14" w:type="dxa"/>
              <w:right w:w="14" w:type="dxa"/>
            </w:tcMar>
            <w:vAlign w:val="bottom"/>
          </w:tcPr>
          <w:p w14:paraId="1E76DF3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w:t>
            </w:r>
          </w:p>
        </w:tc>
        <w:tc>
          <w:tcPr>
            <w:tcW w:w="187" w:type="pct"/>
            <w:tcMar>
              <w:left w:w="14" w:type="dxa"/>
              <w:right w:w="14" w:type="dxa"/>
            </w:tcMar>
            <w:vAlign w:val="bottom"/>
          </w:tcPr>
          <w:p w14:paraId="515ECB6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20</w:t>
            </w:r>
          </w:p>
        </w:tc>
        <w:tc>
          <w:tcPr>
            <w:tcW w:w="245" w:type="pct"/>
            <w:tcMar>
              <w:left w:w="14" w:type="dxa"/>
              <w:right w:w="14" w:type="dxa"/>
            </w:tcMar>
            <w:vAlign w:val="bottom"/>
          </w:tcPr>
          <w:p w14:paraId="3CAEEB2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4.2</w:t>
            </w:r>
          </w:p>
        </w:tc>
        <w:tc>
          <w:tcPr>
            <w:tcW w:w="253" w:type="pct"/>
            <w:tcMar>
              <w:left w:w="14" w:type="dxa"/>
              <w:right w:w="14" w:type="dxa"/>
            </w:tcMar>
            <w:vAlign w:val="bottom"/>
          </w:tcPr>
          <w:p w14:paraId="1D7F960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122</w:t>
            </w:r>
          </w:p>
        </w:tc>
        <w:tc>
          <w:tcPr>
            <w:tcW w:w="193" w:type="pct"/>
            <w:tcMar>
              <w:left w:w="14" w:type="dxa"/>
              <w:right w:w="14" w:type="dxa"/>
            </w:tcMar>
            <w:vAlign w:val="bottom"/>
          </w:tcPr>
          <w:p w14:paraId="42AC3F9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3.0</w:t>
            </w:r>
          </w:p>
        </w:tc>
        <w:tc>
          <w:tcPr>
            <w:tcW w:w="180" w:type="pct"/>
            <w:tcMar>
              <w:left w:w="14" w:type="dxa"/>
              <w:right w:w="14" w:type="dxa"/>
            </w:tcMar>
            <w:vAlign w:val="bottom"/>
          </w:tcPr>
          <w:p w14:paraId="65119AD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00" w:type="pct"/>
            <w:tcMar>
              <w:left w:w="14" w:type="dxa"/>
              <w:right w:w="14" w:type="dxa"/>
            </w:tcMar>
            <w:vAlign w:val="bottom"/>
          </w:tcPr>
          <w:p w14:paraId="6F6F03E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139" w:type="pct"/>
            <w:tcMar>
              <w:left w:w="14" w:type="dxa"/>
              <w:right w:w="14" w:type="dxa"/>
            </w:tcMar>
            <w:vAlign w:val="bottom"/>
          </w:tcPr>
          <w:p w14:paraId="10F572D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00" w:type="pct"/>
            <w:tcMar>
              <w:left w:w="14" w:type="dxa"/>
              <w:right w:w="14" w:type="dxa"/>
            </w:tcMar>
            <w:vAlign w:val="bottom"/>
          </w:tcPr>
          <w:p w14:paraId="33424A8A"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80</w:t>
            </w:r>
          </w:p>
        </w:tc>
        <w:tc>
          <w:tcPr>
            <w:tcW w:w="156" w:type="pct"/>
            <w:tcMar>
              <w:left w:w="14" w:type="dxa"/>
              <w:right w:w="14" w:type="dxa"/>
            </w:tcMar>
            <w:vAlign w:val="bottom"/>
          </w:tcPr>
          <w:p w14:paraId="113253B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6" w:type="pct"/>
            <w:tcMar>
              <w:left w:w="14" w:type="dxa"/>
              <w:right w:w="14" w:type="dxa"/>
            </w:tcMar>
            <w:vAlign w:val="bottom"/>
          </w:tcPr>
          <w:p w14:paraId="52C28D8A"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6" w:type="pct"/>
            <w:tcMar>
              <w:left w:w="14" w:type="dxa"/>
              <w:right w:w="14" w:type="dxa"/>
            </w:tcMar>
            <w:vAlign w:val="bottom"/>
          </w:tcPr>
          <w:p w14:paraId="0CBCBCD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153" w:type="pct"/>
            <w:tcMar>
              <w:left w:w="14" w:type="dxa"/>
              <w:right w:w="14" w:type="dxa"/>
            </w:tcMar>
            <w:vAlign w:val="bottom"/>
          </w:tcPr>
          <w:p w14:paraId="3FA5C93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135" w:type="pct"/>
            <w:tcMar>
              <w:left w:w="14" w:type="dxa"/>
              <w:right w:w="14" w:type="dxa"/>
            </w:tcMar>
            <w:vAlign w:val="bottom"/>
          </w:tcPr>
          <w:p w14:paraId="5626256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7" w:type="pct"/>
            <w:tcMar>
              <w:left w:w="14" w:type="dxa"/>
              <w:right w:w="14" w:type="dxa"/>
            </w:tcMar>
            <w:vAlign w:val="bottom"/>
          </w:tcPr>
          <w:p w14:paraId="10754D5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42" w:type="pct"/>
            <w:tcMar>
              <w:left w:w="14" w:type="dxa"/>
              <w:right w:w="14" w:type="dxa"/>
            </w:tcMar>
            <w:vAlign w:val="bottom"/>
          </w:tcPr>
          <w:p w14:paraId="7F23C3A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142" w:type="pct"/>
            <w:tcMar>
              <w:left w:w="14" w:type="dxa"/>
              <w:right w:w="14" w:type="dxa"/>
            </w:tcMar>
            <w:vAlign w:val="bottom"/>
          </w:tcPr>
          <w:p w14:paraId="1A1717A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24" w:type="pct"/>
            <w:tcMar>
              <w:left w:w="14" w:type="dxa"/>
              <w:right w:w="14" w:type="dxa"/>
            </w:tcMar>
            <w:vAlign w:val="bottom"/>
          </w:tcPr>
          <w:p w14:paraId="02F3E82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6" w:type="pct"/>
            <w:tcMar>
              <w:left w:w="14" w:type="dxa"/>
              <w:right w:w="14" w:type="dxa"/>
            </w:tcMar>
            <w:vAlign w:val="bottom"/>
          </w:tcPr>
          <w:p w14:paraId="621D91E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72" w:type="pct"/>
            <w:tcMar>
              <w:left w:w="14" w:type="dxa"/>
              <w:right w:w="14" w:type="dxa"/>
            </w:tcMar>
            <w:vAlign w:val="bottom"/>
          </w:tcPr>
          <w:p w14:paraId="2374440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147" w:type="pct"/>
            <w:tcMar>
              <w:left w:w="14" w:type="dxa"/>
              <w:right w:w="14" w:type="dxa"/>
            </w:tcMar>
            <w:vAlign w:val="bottom"/>
          </w:tcPr>
          <w:p w14:paraId="3E62DF5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r>
      <w:tr w:rsidR="00E816EE" w:rsidRPr="008334F1" w14:paraId="5B713282" w14:textId="77777777" w:rsidTr="00E816EE">
        <w:trPr>
          <w:trHeight w:val="20"/>
          <w:jc w:val="center"/>
        </w:trPr>
        <w:tc>
          <w:tcPr>
            <w:tcW w:w="480" w:type="pct"/>
            <w:tcMar>
              <w:left w:w="14" w:type="dxa"/>
              <w:right w:w="14" w:type="dxa"/>
            </w:tcMar>
            <w:vAlign w:val="bottom"/>
          </w:tcPr>
          <w:p w14:paraId="0364A93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PLT</w:t>
            </w:r>
          </w:p>
        </w:tc>
        <w:tc>
          <w:tcPr>
            <w:tcW w:w="241" w:type="pct"/>
            <w:tcMar>
              <w:left w:w="14" w:type="dxa"/>
              <w:right w:w="14" w:type="dxa"/>
            </w:tcMar>
            <w:vAlign w:val="bottom"/>
          </w:tcPr>
          <w:p w14:paraId="47BD0A2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1.35</w:t>
            </w:r>
          </w:p>
        </w:tc>
        <w:tc>
          <w:tcPr>
            <w:tcW w:w="174" w:type="pct"/>
            <w:tcMar>
              <w:left w:w="14" w:type="dxa"/>
              <w:right w:w="14" w:type="dxa"/>
            </w:tcMar>
            <w:vAlign w:val="bottom"/>
          </w:tcPr>
          <w:p w14:paraId="3A3AA20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42" w:type="pct"/>
            <w:tcMar>
              <w:left w:w="14" w:type="dxa"/>
              <w:right w:w="14" w:type="dxa"/>
            </w:tcMar>
            <w:vAlign w:val="bottom"/>
          </w:tcPr>
          <w:p w14:paraId="7667B58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1.35</w:t>
            </w:r>
          </w:p>
        </w:tc>
        <w:tc>
          <w:tcPr>
            <w:tcW w:w="126" w:type="pct"/>
            <w:tcMar>
              <w:left w:w="14" w:type="dxa"/>
              <w:right w:w="14" w:type="dxa"/>
            </w:tcMar>
            <w:vAlign w:val="bottom"/>
          </w:tcPr>
          <w:p w14:paraId="03AC9A2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224" w:type="pct"/>
            <w:tcMar>
              <w:left w:w="14" w:type="dxa"/>
              <w:right w:w="14" w:type="dxa"/>
            </w:tcMar>
            <w:vAlign w:val="bottom"/>
          </w:tcPr>
          <w:p w14:paraId="0FA15E3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337</w:t>
            </w:r>
          </w:p>
        </w:tc>
        <w:tc>
          <w:tcPr>
            <w:tcW w:w="120" w:type="pct"/>
            <w:tcMar>
              <w:left w:w="14" w:type="dxa"/>
              <w:right w:w="14" w:type="dxa"/>
            </w:tcMar>
            <w:vAlign w:val="bottom"/>
          </w:tcPr>
          <w:p w14:paraId="3CA864B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87" w:type="pct"/>
            <w:tcMar>
              <w:left w:w="14" w:type="dxa"/>
              <w:right w:w="14" w:type="dxa"/>
            </w:tcMar>
            <w:vAlign w:val="bottom"/>
          </w:tcPr>
          <w:p w14:paraId="232C4FD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5</w:t>
            </w:r>
          </w:p>
        </w:tc>
        <w:tc>
          <w:tcPr>
            <w:tcW w:w="245" w:type="pct"/>
            <w:tcMar>
              <w:left w:w="14" w:type="dxa"/>
              <w:right w:w="14" w:type="dxa"/>
            </w:tcMar>
            <w:vAlign w:val="bottom"/>
          </w:tcPr>
          <w:p w14:paraId="75FFCE0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3.7</w:t>
            </w:r>
          </w:p>
        </w:tc>
        <w:tc>
          <w:tcPr>
            <w:tcW w:w="253" w:type="pct"/>
            <w:tcMar>
              <w:left w:w="14" w:type="dxa"/>
              <w:right w:w="14" w:type="dxa"/>
            </w:tcMar>
            <w:vAlign w:val="bottom"/>
          </w:tcPr>
          <w:p w14:paraId="718F19E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60</w:t>
            </w:r>
          </w:p>
        </w:tc>
        <w:tc>
          <w:tcPr>
            <w:tcW w:w="193" w:type="pct"/>
            <w:tcMar>
              <w:left w:w="14" w:type="dxa"/>
              <w:right w:w="14" w:type="dxa"/>
            </w:tcMar>
            <w:vAlign w:val="bottom"/>
          </w:tcPr>
          <w:p w14:paraId="19E2E5B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3.0</w:t>
            </w:r>
          </w:p>
        </w:tc>
        <w:tc>
          <w:tcPr>
            <w:tcW w:w="180" w:type="pct"/>
            <w:tcMar>
              <w:left w:w="14" w:type="dxa"/>
              <w:right w:w="14" w:type="dxa"/>
            </w:tcMar>
            <w:vAlign w:val="bottom"/>
          </w:tcPr>
          <w:p w14:paraId="3093ECC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00" w:type="pct"/>
            <w:tcMar>
              <w:left w:w="14" w:type="dxa"/>
              <w:right w:w="14" w:type="dxa"/>
            </w:tcMar>
            <w:vAlign w:val="bottom"/>
          </w:tcPr>
          <w:p w14:paraId="35F08BA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139" w:type="pct"/>
            <w:tcMar>
              <w:left w:w="14" w:type="dxa"/>
              <w:right w:w="14" w:type="dxa"/>
            </w:tcMar>
            <w:vAlign w:val="bottom"/>
          </w:tcPr>
          <w:p w14:paraId="682B5AD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00" w:type="pct"/>
            <w:tcMar>
              <w:left w:w="14" w:type="dxa"/>
              <w:right w:w="14" w:type="dxa"/>
            </w:tcMar>
            <w:vAlign w:val="bottom"/>
          </w:tcPr>
          <w:p w14:paraId="6247DE2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91</w:t>
            </w:r>
          </w:p>
        </w:tc>
        <w:tc>
          <w:tcPr>
            <w:tcW w:w="156" w:type="pct"/>
            <w:tcMar>
              <w:left w:w="14" w:type="dxa"/>
              <w:right w:w="14" w:type="dxa"/>
            </w:tcMar>
            <w:vAlign w:val="bottom"/>
          </w:tcPr>
          <w:p w14:paraId="7A21D93A"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6" w:type="pct"/>
            <w:tcMar>
              <w:left w:w="14" w:type="dxa"/>
              <w:right w:w="14" w:type="dxa"/>
            </w:tcMar>
            <w:vAlign w:val="bottom"/>
          </w:tcPr>
          <w:p w14:paraId="7F97713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6" w:type="pct"/>
            <w:tcMar>
              <w:left w:w="14" w:type="dxa"/>
              <w:right w:w="14" w:type="dxa"/>
            </w:tcMar>
            <w:vAlign w:val="bottom"/>
          </w:tcPr>
          <w:p w14:paraId="6FDF419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153" w:type="pct"/>
            <w:tcMar>
              <w:left w:w="14" w:type="dxa"/>
              <w:right w:w="14" w:type="dxa"/>
            </w:tcMar>
            <w:vAlign w:val="bottom"/>
          </w:tcPr>
          <w:p w14:paraId="62E42C5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135" w:type="pct"/>
            <w:tcMar>
              <w:left w:w="14" w:type="dxa"/>
              <w:right w:w="14" w:type="dxa"/>
            </w:tcMar>
            <w:vAlign w:val="bottom"/>
          </w:tcPr>
          <w:p w14:paraId="668735B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7" w:type="pct"/>
            <w:tcMar>
              <w:left w:w="14" w:type="dxa"/>
              <w:right w:w="14" w:type="dxa"/>
            </w:tcMar>
            <w:vAlign w:val="bottom"/>
          </w:tcPr>
          <w:p w14:paraId="6C249B5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42" w:type="pct"/>
            <w:tcMar>
              <w:left w:w="14" w:type="dxa"/>
              <w:right w:w="14" w:type="dxa"/>
            </w:tcMar>
            <w:vAlign w:val="bottom"/>
          </w:tcPr>
          <w:p w14:paraId="5367A3E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142" w:type="pct"/>
            <w:tcMar>
              <w:left w:w="14" w:type="dxa"/>
              <w:right w:w="14" w:type="dxa"/>
            </w:tcMar>
            <w:vAlign w:val="bottom"/>
          </w:tcPr>
          <w:p w14:paraId="4A08C72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24" w:type="pct"/>
            <w:tcMar>
              <w:left w:w="14" w:type="dxa"/>
              <w:right w:w="14" w:type="dxa"/>
            </w:tcMar>
            <w:vAlign w:val="bottom"/>
          </w:tcPr>
          <w:p w14:paraId="4DCC763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6" w:type="pct"/>
            <w:tcMar>
              <w:left w:w="14" w:type="dxa"/>
              <w:right w:w="14" w:type="dxa"/>
            </w:tcMar>
            <w:vAlign w:val="bottom"/>
          </w:tcPr>
          <w:p w14:paraId="37DFD00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72" w:type="pct"/>
            <w:tcMar>
              <w:left w:w="14" w:type="dxa"/>
              <w:right w:w="14" w:type="dxa"/>
            </w:tcMar>
            <w:vAlign w:val="bottom"/>
          </w:tcPr>
          <w:p w14:paraId="203D8C2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47" w:type="pct"/>
            <w:tcMar>
              <w:left w:w="14" w:type="dxa"/>
              <w:right w:w="14" w:type="dxa"/>
            </w:tcMar>
            <w:vAlign w:val="bottom"/>
          </w:tcPr>
          <w:p w14:paraId="74361FD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r>
      <w:tr w:rsidR="00E816EE" w:rsidRPr="008334F1" w14:paraId="41139B78" w14:textId="77777777" w:rsidTr="00E816EE">
        <w:trPr>
          <w:trHeight w:val="20"/>
          <w:jc w:val="center"/>
        </w:trPr>
        <w:tc>
          <w:tcPr>
            <w:tcW w:w="480" w:type="pct"/>
            <w:tcMar>
              <w:left w:w="14" w:type="dxa"/>
              <w:right w:w="14" w:type="dxa"/>
            </w:tcMar>
            <w:vAlign w:val="bottom"/>
          </w:tcPr>
          <w:p w14:paraId="20AB7B2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DT</w:t>
            </w:r>
          </w:p>
        </w:tc>
        <w:tc>
          <w:tcPr>
            <w:tcW w:w="241" w:type="pct"/>
            <w:tcMar>
              <w:left w:w="14" w:type="dxa"/>
              <w:right w:w="14" w:type="dxa"/>
            </w:tcMar>
            <w:vAlign w:val="bottom"/>
          </w:tcPr>
          <w:p w14:paraId="6DA1079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0.64</w:t>
            </w:r>
          </w:p>
        </w:tc>
        <w:tc>
          <w:tcPr>
            <w:tcW w:w="174" w:type="pct"/>
            <w:tcMar>
              <w:left w:w="14" w:type="dxa"/>
              <w:right w:w="14" w:type="dxa"/>
            </w:tcMar>
            <w:vAlign w:val="bottom"/>
          </w:tcPr>
          <w:p w14:paraId="55AC5BE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42" w:type="pct"/>
            <w:tcMar>
              <w:left w:w="14" w:type="dxa"/>
              <w:right w:w="14" w:type="dxa"/>
            </w:tcMar>
            <w:vAlign w:val="bottom"/>
          </w:tcPr>
          <w:p w14:paraId="504EB47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0.64</w:t>
            </w:r>
          </w:p>
        </w:tc>
        <w:tc>
          <w:tcPr>
            <w:tcW w:w="126" w:type="pct"/>
            <w:tcMar>
              <w:left w:w="14" w:type="dxa"/>
              <w:right w:w="14" w:type="dxa"/>
            </w:tcMar>
            <w:vAlign w:val="bottom"/>
          </w:tcPr>
          <w:p w14:paraId="766E034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224" w:type="pct"/>
            <w:tcMar>
              <w:left w:w="14" w:type="dxa"/>
              <w:right w:w="14" w:type="dxa"/>
            </w:tcMar>
            <w:vAlign w:val="bottom"/>
          </w:tcPr>
          <w:p w14:paraId="757FE67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64</w:t>
            </w:r>
          </w:p>
        </w:tc>
        <w:tc>
          <w:tcPr>
            <w:tcW w:w="120" w:type="pct"/>
            <w:tcMar>
              <w:left w:w="14" w:type="dxa"/>
              <w:right w:w="14" w:type="dxa"/>
            </w:tcMar>
            <w:vAlign w:val="bottom"/>
          </w:tcPr>
          <w:p w14:paraId="46BA892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87" w:type="pct"/>
            <w:tcMar>
              <w:left w:w="14" w:type="dxa"/>
              <w:right w:w="14" w:type="dxa"/>
            </w:tcMar>
            <w:vAlign w:val="bottom"/>
          </w:tcPr>
          <w:p w14:paraId="7D2C701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6</w:t>
            </w:r>
          </w:p>
        </w:tc>
        <w:tc>
          <w:tcPr>
            <w:tcW w:w="245" w:type="pct"/>
            <w:tcMar>
              <w:left w:w="14" w:type="dxa"/>
              <w:right w:w="14" w:type="dxa"/>
            </w:tcMar>
            <w:vAlign w:val="bottom"/>
          </w:tcPr>
          <w:p w14:paraId="2CD5E54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9.4</w:t>
            </w:r>
          </w:p>
        </w:tc>
        <w:tc>
          <w:tcPr>
            <w:tcW w:w="253" w:type="pct"/>
            <w:tcMar>
              <w:left w:w="14" w:type="dxa"/>
              <w:right w:w="14" w:type="dxa"/>
            </w:tcMar>
            <w:vAlign w:val="bottom"/>
          </w:tcPr>
          <w:p w14:paraId="24CA69A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30</w:t>
            </w:r>
          </w:p>
        </w:tc>
        <w:tc>
          <w:tcPr>
            <w:tcW w:w="193" w:type="pct"/>
            <w:tcMar>
              <w:left w:w="14" w:type="dxa"/>
              <w:right w:w="14" w:type="dxa"/>
            </w:tcMar>
            <w:vAlign w:val="bottom"/>
          </w:tcPr>
          <w:p w14:paraId="04440BB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3.0</w:t>
            </w:r>
          </w:p>
        </w:tc>
        <w:tc>
          <w:tcPr>
            <w:tcW w:w="180" w:type="pct"/>
            <w:tcMar>
              <w:left w:w="14" w:type="dxa"/>
              <w:right w:w="14" w:type="dxa"/>
            </w:tcMar>
            <w:vAlign w:val="bottom"/>
          </w:tcPr>
          <w:p w14:paraId="4182B32A"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00" w:type="pct"/>
            <w:tcMar>
              <w:left w:w="14" w:type="dxa"/>
              <w:right w:w="14" w:type="dxa"/>
            </w:tcMar>
            <w:vAlign w:val="bottom"/>
          </w:tcPr>
          <w:p w14:paraId="4E202ED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139" w:type="pct"/>
            <w:tcMar>
              <w:left w:w="14" w:type="dxa"/>
              <w:right w:w="14" w:type="dxa"/>
            </w:tcMar>
            <w:vAlign w:val="bottom"/>
          </w:tcPr>
          <w:p w14:paraId="43B2E7F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00" w:type="pct"/>
            <w:tcMar>
              <w:left w:w="14" w:type="dxa"/>
              <w:right w:w="14" w:type="dxa"/>
            </w:tcMar>
            <w:vAlign w:val="bottom"/>
          </w:tcPr>
          <w:p w14:paraId="4179EF7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156" w:type="pct"/>
            <w:tcMar>
              <w:left w:w="14" w:type="dxa"/>
              <w:right w:w="14" w:type="dxa"/>
            </w:tcMar>
            <w:vAlign w:val="bottom"/>
          </w:tcPr>
          <w:p w14:paraId="7DE4379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6" w:type="pct"/>
            <w:tcMar>
              <w:left w:w="14" w:type="dxa"/>
              <w:right w:w="14" w:type="dxa"/>
            </w:tcMar>
            <w:vAlign w:val="bottom"/>
          </w:tcPr>
          <w:p w14:paraId="37357EC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6" w:type="pct"/>
            <w:tcMar>
              <w:left w:w="14" w:type="dxa"/>
              <w:right w:w="14" w:type="dxa"/>
            </w:tcMar>
            <w:vAlign w:val="bottom"/>
          </w:tcPr>
          <w:p w14:paraId="1A4CCFB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153" w:type="pct"/>
            <w:tcMar>
              <w:left w:w="14" w:type="dxa"/>
              <w:right w:w="14" w:type="dxa"/>
            </w:tcMar>
            <w:vAlign w:val="bottom"/>
          </w:tcPr>
          <w:p w14:paraId="0FC86C6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135" w:type="pct"/>
            <w:tcMar>
              <w:left w:w="14" w:type="dxa"/>
              <w:right w:w="14" w:type="dxa"/>
            </w:tcMar>
            <w:vAlign w:val="bottom"/>
          </w:tcPr>
          <w:p w14:paraId="16F3809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7" w:type="pct"/>
            <w:tcMar>
              <w:left w:w="14" w:type="dxa"/>
              <w:right w:w="14" w:type="dxa"/>
            </w:tcMar>
            <w:vAlign w:val="bottom"/>
          </w:tcPr>
          <w:p w14:paraId="1699CEA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42" w:type="pct"/>
            <w:tcMar>
              <w:left w:w="14" w:type="dxa"/>
              <w:right w:w="14" w:type="dxa"/>
            </w:tcMar>
            <w:vAlign w:val="bottom"/>
          </w:tcPr>
          <w:p w14:paraId="259A427A"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142" w:type="pct"/>
            <w:tcMar>
              <w:left w:w="14" w:type="dxa"/>
              <w:right w:w="14" w:type="dxa"/>
            </w:tcMar>
            <w:vAlign w:val="bottom"/>
          </w:tcPr>
          <w:p w14:paraId="29F4F95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24" w:type="pct"/>
            <w:tcMar>
              <w:left w:w="14" w:type="dxa"/>
              <w:right w:w="14" w:type="dxa"/>
            </w:tcMar>
            <w:vAlign w:val="bottom"/>
          </w:tcPr>
          <w:p w14:paraId="360D7EB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6" w:type="pct"/>
            <w:tcMar>
              <w:left w:w="14" w:type="dxa"/>
              <w:right w:w="14" w:type="dxa"/>
            </w:tcMar>
            <w:vAlign w:val="bottom"/>
          </w:tcPr>
          <w:p w14:paraId="3EC296E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72" w:type="pct"/>
            <w:tcMar>
              <w:left w:w="14" w:type="dxa"/>
              <w:right w:w="14" w:type="dxa"/>
            </w:tcMar>
            <w:vAlign w:val="bottom"/>
          </w:tcPr>
          <w:p w14:paraId="4A24221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147" w:type="pct"/>
            <w:tcMar>
              <w:left w:w="14" w:type="dxa"/>
              <w:right w:w="14" w:type="dxa"/>
            </w:tcMar>
            <w:vAlign w:val="bottom"/>
          </w:tcPr>
          <w:p w14:paraId="673D989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r>
      <w:tr w:rsidR="00E816EE" w:rsidRPr="008334F1" w14:paraId="24AB9CC7" w14:textId="77777777" w:rsidTr="00E816EE">
        <w:trPr>
          <w:trHeight w:val="20"/>
          <w:jc w:val="center"/>
        </w:trPr>
        <w:tc>
          <w:tcPr>
            <w:tcW w:w="480" w:type="pct"/>
            <w:tcMar>
              <w:left w:w="14" w:type="dxa"/>
              <w:right w:w="14" w:type="dxa"/>
            </w:tcMar>
            <w:vAlign w:val="bottom"/>
          </w:tcPr>
          <w:p w14:paraId="2840106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SAC</w:t>
            </w:r>
          </w:p>
        </w:tc>
        <w:tc>
          <w:tcPr>
            <w:tcW w:w="241" w:type="pct"/>
            <w:tcMar>
              <w:left w:w="14" w:type="dxa"/>
              <w:right w:w="14" w:type="dxa"/>
            </w:tcMar>
            <w:vAlign w:val="bottom"/>
          </w:tcPr>
          <w:p w14:paraId="3CC30A8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0.18</w:t>
            </w:r>
          </w:p>
        </w:tc>
        <w:tc>
          <w:tcPr>
            <w:tcW w:w="174" w:type="pct"/>
            <w:tcMar>
              <w:left w:w="14" w:type="dxa"/>
              <w:right w:w="14" w:type="dxa"/>
            </w:tcMar>
            <w:vAlign w:val="bottom"/>
          </w:tcPr>
          <w:p w14:paraId="2177AA3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42" w:type="pct"/>
            <w:tcMar>
              <w:left w:w="14" w:type="dxa"/>
              <w:right w:w="14" w:type="dxa"/>
            </w:tcMar>
            <w:vAlign w:val="bottom"/>
          </w:tcPr>
          <w:p w14:paraId="06CA03A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0.18</w:t>
            </w:r>
          </w:p>
        </w:tc>
        <w:tc>
          <w:tcPr>
            <w:tcW w:w="126" w:type="pct"/>
            <w:tcMar>
              <w:left w:w="14" w:type="dxa"/>
              <w:right w:w="14" w:type="dxa"/>
            </w:tcMar>
            <w:vAlign w:val="bottom"/>
          </w:tcPr>
          <w:p w14:paraId="0EFA16C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224" w:type="pct"/>
            <w:tcMar>
              <w:left w:w="14" w:type="dxa"/>
              <w:right w:w="14" w:type="dxa"/>
            </w:tcMar>
            <w:vAlign w:val="bottom"/>
          </w:tcPr>
          <w:p w14:paraId="2B496BC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23</w:t>
            </w:r>
          </w:p>
        </w:tc>
        <w:tc>
          <w:tcPr>
            <w:tcW w:w="120" w:type="pct"/>
            <w:tcMar>
              <w:left w:w="14" w:type="dxa"/>
              <w:right w:w="14" w:type="dxa"/>
            </w:tcMar>
            <w:vAlign w:val="bottom"/>
          </w:tcPr>
          <w:p w14:paraId="3AB75DD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87" w:type="pct"/>
            <w:tcMar>
              <w:left w:w="14" w:type="dxa"/>
              <w:right w:w="14" w:type="dxa"/>
            </w:tcMar>
            <w:vAlign w:val="bottom"/>
          </w:tcPr>
          <w:p w14:paraId="2798110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45" w:type="pct"/>
            <w:tcMar>
              <w:left w:w="14" w:type="dxa"/>
              <w:right w:w="14" w:type="dxa"/>
            </w:tcMar>
            <w:vAlign w:val="bottom"/>
          </w:tcPr>
          <w:p w14:paraId="0FD2AA3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53" w:type="pct"/>
            <w:tcMar>
              <w:left w:w="14" w:type="dxa"/>
              <w:right w:w="14" w:type="dxa"/>
            </w:tcMar>
            <w:vAlign w:val="bottom"/>
          </w:tcPr>
          <w:p w14:paraId="1FD8C3F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60</w:t>
            </w:r>
          </w:p>
        </w:tc>
        <w:tc>
          <w:tcPr>
            <w:tcW w:w="193" w:type="pct"/>
            <w:tcMar>
              <w:left w:w="14" w:type="dxa"/>
              <w:right w:w="14" w:type="dxa"/>
            </w:tcMar>
            <w:vAlign w:val="bottom"/>
          </w:tcPr>
          <w:p w14:paraId="59E1C4B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3.0</w:t>
            </w:r>
          </w:p>
        </w:tc>
        <w:tc>
          <w:tcPr>
            <w:tcW w:w="180" w:type="pct"/>
            <w:tcMar>
              <w:left w:w="14" w:type="dxa"/>
              <w:right w:w="14" w:type="dxa"/>
            </w:tcMar>
            <w:vAlign w:val="bottom"/>
          </w:tcPr>
          <w:p w14:paraId="4544D4A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00" w:type="pct"/>
            <w:tcMar>
              <w:left w:w="14" w:type="dxa"/>
              <w:right w:w="14" w:type="dxa"/>
            </w:tcMar>
            <w:vAlign w:val="bottom"/>
          </w:tcPr>
          <w:p w14:paraId="7CA0117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139" w:type="pct"/>
            <w:tcMar>
              <w:left w:w="14" w:type="dxa"/>
              <w:right w:w="14" w:type="dxa"/>
            </w:tcMar>
            <w:vAlign w:val="bottom"/>
          </w:tcPr>
          <w:p w14:paraId="23CBF96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00" w:type="pct"/>
            <w:tcMar>
              <w:left w:w="14" w:type="dxa"/>
              <w:right w:w="14" w:type="dxa"/>
            </w:tcMar>
            <w:vAlign w:val="bottom"/>
          </w:tcPr>
          <w:p w14:paraId="632B83D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78</w:t>
            </w:r>
          </w:p>
        </w:tc>
        <w:tc>
          <w:tcPr>
            <w:tcW w:w="156" w:type="pct"/>
            <w:tcMar>
              <w:left w:w="14" w:type="dxa"/>
              <w:right w:w="14" w:type="dxa"/>
            </w:tcMar>
            <w:vAlign w:val="bottom"/>
          </w:tcPr>
          <w:p w14:paraId="176CA08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6" w:type="pct"/>
            <w:tcMar>
              <w:left w:w="14" w:type="dxa"/>
              <w:right w:w="14" w:type="dxa"/>
            </w:tcMar>
            <w:vAlign w:val="bottom"/>
          </w:tcPr>
          <w:p w14:paraId="3D5705FA"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6" w:type="pct"/>
            <w:tcMar>
              <w:left w:w="14" w:type="dxa"/>
              <w:right w:w="14" w:type="dxa"/>
            </w:tcMar>
            <w:vAlign w:val="bottom"/>
          </w:tcPr>
          <w:p w14:paraId="4E8D24B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153" w:type="pct"/>
            <w:tcMar>
              <w:left w:w="14" w:type="dxa"/>
              <w:right w:w="14" w:type="dxa"/>
            </w:tcMar>
            <w:vAlign w:val="bottom"/>
          </w:tcPr>
          <w:p w14:paraId="17C6FCC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135" w:type="pct"/>
            <w:tcMar>
              <w:left w:w="14" w:type="dxa"/>
              <w:right w:w="14" w:type="dxa"/>
            </w:tcMar>
            <w:vAlign w:val="bottom"/>
          </w:tcPr>
          <w:p w14:paraId="47DBB51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7" w:type="pct"/>
            <w:tcMar>
              <w:left w:w="14" w:type="dxa"/>
              <w:right w:w="14" w:type="dxa"/>
            </w:tcMar>
            <w:vAlign w:val="bottom"/>
          </w:tcPr>
          <w:p w14:paraId="52BEC43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42" w:type="pct"/>
            <w:tcMar>
              <w:left w:w="14" w:type="dxa"/>
              <w:right w:w="14" w:type="dxa"/>
            </w:tcMar>
            <w:vAlign w:val="bottom"/>
          </w:tcPr>
          <w:p w14:paraId="7B7A46C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142" w:type="pct"/>
            <w:tcMar>
              <w:left w:w="14" w:type="dxa"/>
              <w:right w:w="14" w:type="dxa"/>
            </w:tcMar>
            <w:vAlign w:val="bottom"/>
          </w:tcPr>
          <w:p w14:paraId="1CFAF1A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24" w:type="pct"/>
            <w:tcMar>
              <w:left w:w="14" w:type="dxa"/>
              <w:right w:w="14" w:type="dxa"/>
            </w:tcMar>
            <w:vAlign w:val="bottom"/>
          </w:tcPr>
          <w:p w14:paraId="6214682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6" w:type="pct"/>
            <w:tcMar>
              <w:left w:w="14" w:type="dxa"/>
              <w:right w:w="14" w:type="dxa"/>
            </w:tcMar>
            <w:vAlign w:val="bottom"/>
          </w:tcPr>
          <w:p w14:paraId="43ECA8F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72" w:type="pct"/>
            <w:tcMar>
              <w:left w:w="14" w:type="dxa"/>
              <w:right w:w="14" w:type="dxa"/>
            </w:tcMar>
            <w:vAlign w:val="bottom"/>
          </w:tcPr>
          <w:p w14:paraId="691BBF4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47" w:type="pct"/>
            <w:tcMar>
              <w:left w:w="14" w:type="dxa"/>
              <w:right w:w="14" w:type="dxa"/>
            </w:tcMar>
            <w:vAlign w:val="bottom"/>
          </w:tcPr>
          <w:p w14:paraId="68872BE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r>
      <w:tr w:rsidR="00E816EE" w:rsidRPr="008334F1" w14:paraId="3F19D5C5" w14:textId="77777777" w:rsidTr="00E816EE">
        <w:trPr>
          <w:trHeight w:val="20"/>
          <w:jc w:val="center"/>
        </w:trPr>
        <w:tc>
          <w:tcPr>
            <w:tcW w:w="480" w:type="pct"/>
            <w:tcMar>
              <w:left w:w="14" w:type="dxa"/>
              <w:right w:w="14" w:type="dxa"/>
            </w:tcMar>
            <w:vAlign w:val="bottom"/>
          </w:tcPr>
          <w:p w14:paraId="66AA34B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TOTAL</w:t>
            </w:r>
          </w:p>
        </w:tc>
        <w:tc>
          <w:tcPr>
            <w:tcW w:w="241" w:type="pct"/>
            <w:tcMar>
              <w:left w:w="14" w:type="dxa"/>
              <w:right w:w="14" w:type="dxa"/>
            </w:tcMar>
            <w:vAlign w:val="bottom"/>
          </w:tcPr>
          <w:p w14:paraId="2AB43F3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583.49</w:t>
            </w:r>
          </w:p>
        </w:tc>
        <w:tc>
          <w:tcPr>
            <w:tcW w:w="174" w:type="pct"/>
            <w:tcMar>
              <w:left w:w="14" w:type="dxa"/>
              <w:right w:w="14" w:type="dxa"/>
            </w:tcMar>
            <w:vAlign w:val="bottom"/>
          </w:tcPr>
          <w:p w14:paraId="5FE9334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242" w:type="pct"/>
            <w:tcMar>
              <w:left w:w="14" w:type="dxa"/>
              <w:right w:w="14" w:type="dxa"/>
            </w:tcMar>
            <w:vAlign w:val="bottom"/>
          </w:tcPr>
          <w:p w14:paraId="1061545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549.86</w:t>
            </w:r>
          </w:p>
        </w:tc>
        <w:tc>
          <w:tcPr>
            <w:tcW w:w="126" w:type="pct"/>
            <w:tcMar>
              <w:left w:w="14" w:type="dxa"/>
              <w:right w:w="14" w:type="dxa"/>
            </w:tcMar>
            <w:vAlign w:val="bottom"/>
          </w:tcPr>
          <w:p w14:paraId="00EE02E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94</w:t>
            </w:r>
          </w:p>
        </w:tc>
        <w:tc>
          <w:tcPr>
            <w:tcW w:w="224" w:type="pct"/>
            <w:tcMar>
              <w:left w:w="14" w:type="dxa"/>
              <w:right w:w="14" w:type="dxa"/>
            </w:tcMar>
            <w:vAlign w:val="bottom"/>
          </w:tcPr>
          <w:p w14:paraId="45F2E5B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201125</w:t>
            </w:r>
          </w:p>
        </w:tc>
        <w:tc>
          <w:tcPr>
            <w:tcW w:w="120" w:type="pct"/>
            <w:tcMar>
              <w:left w:w="14" w:type="dxa"/>
              <w:right w:w="14" w:type="dxa"/>
            </w:tcMar>
            <w:vAlign w:val="bottom"/>
          </w:tcPr>
          <w:p w14:paraId="12643A8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187" w:type="pct"/>
            <w:tcMar>
              <w:left w:w="14" w:type="dxa"/>
              <w:right w:w="14" w:type="dxa"/>
            </w:tcMar>
            <w:vAlign w:val="bottom"/>
          </w:tcPr>
          <w:p w14:paraId="2A25710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3667</w:t>
            </w:r>
          </w:p>
        </w:tc>
        <w:tc>
          <w:tcPr>
            <w:tcW w:w="245" w:type="pct"/>
            <w:tcMar>
              <w:left w:w="14" w:type="dxa"/>
              <w:right w:w="14" w:type="dxa"/>
            </w:tcMar>
            <w:vAlign w:val="bottom"/>
          </w:tcPr>
          <w:p w14:paraId="796E17A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6.3</w:t>
            </w:r>
          </w:p>
        </w:tc>
        <w:tc>
          <w:tcPr>
            <w:tcW w:w="253" w:type="pct"/>
            <w:tcMar>
              <w:left w:w="14" w:type="dxa"/>
              <w:right w:w="14" w:type="dxa"/>
            </w:tcMar>
            <w:vAlign w:val="bottom"/>
          </w:tcPr>
          <w:p w14:paraId="0F8E09A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92</w:t>
            </w:r>
          </w:p>
        </w:tc>
        <w:tc>
          <w:tcPr>
            <w:tcW w:w="193" w:type="pct"/>
            <w:tcMar>
              <w:left w:w="14" w:type="dxa"/>
              <w:right w:w="14" w:type="dxa"/>
            </w:tcMar>
            <w:vAlign w:val="bottom"/>
          </w:tcPr>
          <w:p w14:paraId="5716320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3.0</w:t>
            </w:r>
          </w:p>
        </w:tc>
        <w:tc>
          <w:tcPr>
            <w:tcW w:w="180" w:type="pct"/>
            <w:tcMar>
              <w:left w:w="14" w:type="dxa"/>
              <w:right w:w="14" w:type="dxa"/>
            </w:tcMar>
            <w:vAlign w:val="bottom"/>
          </w:tcPr>
          <w:p w14:paraId="098AEE6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00" w:type="pct"/>
            <w:tcMar>
              <w:left w:w="14" w:type="dxa"/>
              <w:right w:w="14" w:type="dxa"/>
            </w:tcMar>
            <w:vAlign w:val="bottom"/>
          </w:tcPr>
          <w:p w14:paraId="31E8721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97</w:t>
            </w:r>
          </w:p>
        </w:tc>
        <w:tc>
          <w:tcPr>
            <w:tcW w:w="139" w:type="pct"/>
            <w:tcMar>
              <w:left w:w="14" w:type="dxa"/>
              <w:right w:w="14" w:type="dxa"/>
            </w:tcMar>
            <w:vAlign w:val="bottom"/>
          </w:tcPr>
          <w:p w14:paraId="3D6D5DD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w:t>
            </w:r>
          </w:p>
        </w:tc>
        <w:tc>
          <w:tcPr>
            <w:tcW w:w="200" w:type="pct"/>
            <w:tcMar>
              <w:left w:w="14" w:type="dxa"/>
              <w:right w:w="14" w:type="dxa"/>
            </w:tcMar>
            <w:vAlign w:val="bottom"/>
          </w:tcPr>
          <w:p w14:paraId="27B6665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83</w:t>
            </w:r>
          </w:p>
        </w:tc>
        <w:tc>
          <w:tcPr>
            <w:tcW w:w="156" w:type="pct"/>
            <w:tcMar>
              <w:left w:w="14" w:type="dxa"/>
              <w:right w:w="14" w:type="dxa"/>
            </w:tcMar>
            <w:vAlign w:val="bottom"/>
          </w:tcPr>
          <w:p w14:paraId="1B7FD70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6" w:type="pct"/>
            <w:tcMar>
              <w:left w:w="14" w:type="dxa"/>
              <w:right w:w="14" w:type="dxa"/>
            </w:tcMar>
            <w:vAlign w:val="bottom"/>
          </w:tcPr>
          <w:p w14:paraId="12697B8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6" w:type="pct"/>
            <w:tcMar>
              <w:left w:w="14" w:type="dxa"/>
              <w:right w:w="14" w:type="dxa"/>
            </w:tcMar>
            <w:vAlign w:val="bottom"/>
          </w:tcPr>
          <w:p w14:paraId="73B44B7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153" w:type="pct"/>
            <w:tcMar>
              <w:left w:w="14" w:type="dxa"/>
              <w:right w:w="14" w:type="dxa"/>
            </w:tcMar>
            <w:vAlign w:val="bottom"/>
          </w:tcPr>
          <w:p w14:paraId="66C0369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45</w:t>
            </w:r>
          </w:p>
        </w:tc>
        <w:tc>
          <w:tcPr>
            <w:tcW w:w="135" w:type="pct"/>
            <w:tcMar>
              <w:left w:w="14" w:type="dxa"/>
              <w:right w:w="14" w:type="dxa"/>
            </w:tcMar>
            <w:vAlign w:val="bottom"/>
          </w:tcPr>
          <w:p w14:paraId="76FB7D1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47</w:t>
            </w:r>
          </w:p>
        </w:tc>
        <w:tc>
          <w:tcPr>
            <w:tcW w:w="157" w:type="pct"/>
            <w:tcMar>
              <w:left w:w="14" w:type="dxa"/>
              <w:right w:w="14" w:type="dxa"/>
            </w:tcMar>
            <w:vAlign w:val="bottom"/>
          </w:tcPr>
          <w:p w14:paraId="28FB090A"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8</w:t>
            </w:r>
          </w:p>
        </w:tc>
        <w:tc>
          <w:tcPr>
            <w:tcW w:w="142" w:type="pct"/>
            <w:tcMar>
              <w:left w:w="14" w:type="dxa"/>
              <w:right w:w="14" w:type="dxa"/>
            </w:tcMar>
            <w:vAlign w:val="bottom"/>
          </w:tcPr>
          <w:p w14:paraId="4196A04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87</w:t>
            </w:r>
          </w:p>
        </w:tc>
        <w:tc>
          <w:tcPr>
            <w:tcW w:w="142" w:type="pct"/>
            <w:tcMar>
              <w:left w:w="14" w:type="dxa"/>
              <w:right w:w="14" w:type="dxa"/>
            </w:tcMar>
            <w:vAlign w:val="bottom"/>
          </w:tcPr>
          <w:p w14:paraId="4A8F568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12</w:t>
            </w:r>
          </w:p>
        </w:tc>
        <w:tc>
          <w:tcPr>
            <w:tcW w:w="124" w:type="pct"/>
            <w:tcMar>
              <w:left w:w="14" w:type="dxa"/>
              <w:right w:w="14" w:type="dxa"/>
            </w:tcMar>
            <w:vAlign w:val="bottom"/>
          </w:tcPr>
          <w:p w14:paraId="77F73C4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w:t>
            </w:r>
          </w:p>
        </w:tc>
        <w:tc>
          <w:tcPr>
            <w:tcW w:w="156" w:type="pct"/>
            <w:tcMar>
              <w:left w:w="14" w:type="dxa"/>
              <w:right w:w="14" w:type="dxa"/>
            </w:tcMar>
            <w:vAlign w:val="bottom"/>
          </w:tcPr>
          <w:p w14:paraId="62CF60D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72" w:type="pct"/>
            <w:tcMar>
              <w:left w:w="14" w:type="dxa"/>
              <w:right w:w="14" w:type="dxa"/>
            </w:tcMar>
            <w:vAlign w:val="bottom"/>
          </w:tcPr>
          <w:p w14:paraId="48C28F5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88</w:t>
            </w:r>
          </w:p>
        </w:tc>
        <w:tc>
          <w:tcPr>
            <w:tcW w:w="147" w:type="pct"/>
            <w:tcMar>
              <w:left w:w="14" w:type="dxa"/>
              <w:right w:w="14" w:type="dxa"/>
            </w:tcMar>
            <w:vAlign w:val="bottom"/>
          </w:tcPr>
          <w:p w14:paraId="6B01CCC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12</w:t>
            </w:r>
          </w:p>
        </w:tc>
      </w:tr>
      <w:tr w:rsidR="00E816EE" w:rsidRPr="008334F1" w14:paraId="338F2383" w14:textId="77777777" w:rsidTr="00E816EE">
        <w:trPr>
          <w:trHeight w:val="20"/>
          <w:jc w:val="center"/>
        </w:trPr>
        <w:tc>
          <w:tcPr>
            <w:tcW w:w="480" w:type="pct"/>
            <w:tcMar>
              <w:left w:w="14" w:type="dxa"/>
              <w:right w:w="14" w:type="dxa"/>
            </w:tcMar>
            <w:vAlign w:val="bottom"/>
          </w:tcPr>
          <w:p w14:paraId="5D2ABA8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Supr.totala</w:t>
            </w:r>
          </w:p>
        </w:tc>
        <w:tc>
          <w:tcPr>
            <w:tcW w:w="241" w:type="pct"/>
            <w:tcMar>
              <w:left w:w="14" w:type="dxa"/>
              <w:right w:w="14" w:type="dxa"/>
            </w:tcMar>
            <w:vAlign w:val="bottom"/>
          </w:tcPr>
          <w:p w14:paraId="4B43F18A"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583.49</w:t>
            </w:r>
          </w:p>
        </w:tc>
        <w:tc>
          <w:tcPr>
            <w:tcW w:w="174" w:type="pct"/>
            <w:tcMar>
              <w:left w:w="14" w:type="dxa"/>
              <w:right w:w="14" w:type="dxa"/>
            </w:tcMar>
            <w:vAlign w:val="bottom"/>
          </w:tcPr>
          <w:p w14:paraId="0896231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42" w:type="pct"/>
            <w:tcMar>
              <w:left w:w="14" w:type="dxa"/>
              <w:right w:w="14" w:type="dxa"/>
            </w:tcMar>
            <w:vAlign w:val="bottom"/>
          </w:tcPr>
          <w:p w14:paraId="02CBCDD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26" w:type="pct"/>
            <w:tcMar>
              <w:left w:w="14" w:type="dxa"/>
              <w:right w:w="14" w:type="dxa"/>
            </w:tcMar>
            <w:vAlign w:val="bottom"/>
          </w:tcPr>
          <w:p w14:paraId="5FA39CD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24" w:type="pct"/>
            <w:tcMar>
              <w:left w:w="14" w:type="dxa"/>
              <w:right w:w="14" w:type="dxa"/>
            </w:tcMar>
            <w:vAlign w:val="bottom"/>
          </w:tcPr>
          <w:p w14:paraId="22C4129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20" w:type="pct"/>
            <w:tcMar>
              <w:left w:w="14" w:type="dxa"/>
              <w:right w:w="14" w:type="dxa"/>
            </w:tcMar>
            <w:vAlign w:val="bottom"/>
          </w:tcPr>
          <w:p w14:paraId="5709DD5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87" w:type="pct"/>
            <w:tcMar>
              <w:left w:w="14" w:type="dxa"/>
              <w:right w:w="14" w:type="dxa"/>
            </w:tcMar>
            <w:vAlign w:val="bottom"/>
          </w:tcPr>
          <w:p w14:paraId="307DD63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45" w:type="pct"/>
            <w:tcMar>
              <w:left w:w="14" w:type="dxa"/>
              <w:right w:w="14" w:type="dxa"/>
            </w:tcMar>
            <w:vAlign w:val="bottom"/>
          </w:tcPr>
          <w:p w14:paraId="66907E0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53" w:type="pct"/>
            <w:tcMar>
              <w:left w:w="14" w:type="dxa"/>
              <w:right w:w="14" w:type="dxa"/>
            </w:tcMar>
            <w:vAlign w:val="bottom"/>
          </w:tcPr>
          <w:p w14:paraId="503FE8A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93" w:type="pct"/>
            <w:tcMar>
              <w:left w:w="14" w:type="dxa"/>
              <w:right w:w="14" w:type="dxa"/>
            </w:tcMar>
            <w:vAlign w:val="bottom"/>
          </w:tcPr>
          <w:p w14:paraId="3ECC154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80" w:type="pct"/>
            <w:tcMar>
              <w:left w:w="14" w:type="dxa"/>
              <w:right w:w="14" w:type="dxa"/>
            </w:tcMar>
            <w:vAlign w:val="bottom"/>
          </w:tcPr>
          <w:p w14:paraId="3659CFEA"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00" w:type="pct"/>
            <w:tcMar>
              <w:left w:w="14" w:type="dxa"/>
              <w:right w:w="14" w:type="dxa"/>
            </w:tcMar>
            <w:vAlign w:val="bottom"/>
          </w:tcPr>
          <w:p w14:paraId="2E8A0C8A"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39" w:type="pct"/>
            <w:tcMar>
              <w:left w:w="14" w:type="dxa"/>
              <w:right w:w="14" w:type="dxa"/>
            </w:tcMar>
            <w:vAlign w:val="bottom"/>
          </w:tcPr>
          <w:p w14:paraId="010FDD6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00" w:type="pct"/>
            <w:tcMar>
              <w:left w:w="14" w:type="dxa"/>
              <w:right w:w="14" w:type="dxa"/>
            </w:tcMar>
            <w:vAlign w:val="bottom"/>
          </w:tcPr>
          <w:p w14:paraId="58ACA48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6" w:type="pct"/>
            <w:tcMar>
              <w:left w:w="14" w:type="dxa"/>
              <w:right w:w="14" w:type="dxa"/>
            </w:tcMar>
            <w:vAlign w:val="bottom"/>
          </w:tcPr>
          <w:p w14:paraId="722FF9F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6" w:type="pct"/>
            <w:tcMar>
              <w:left w:w="14" w:type="dxa"/>
              <w:right w:w="14" w:type="dxa"/>
            </w:tcMar>
            <w:vAlign w:val="bottom"/>
          </w:tcPr>
          <w:p w14:paraId="3596B11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6" w:type="pct"/>
            <w:tcMar>
              <w:left w:w="14" w:type="dxa"/>
              <w:right w:w="14" w:type="dxa"/>
            </w:tcMar>
            <w:vAlign w:val="bottom"/>
          </w:tcPr>
          <w:p w14:paraId="71145FC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3" w:type="pct"/>
            <w:tcMar>
              <w:left w:w="14" w:type="dxa"/>
              <w:right w:w="14" w:type="dxa"/>
            </w:tcMar>
            <w:vAlign w:val="bottom"/>
          </w:tcPr>
          <w:p w14:paraId="35AC07E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35" w:type="pct"/>
            <w:tcMar>
              <w:left w:w="14" w:type="dxa"/>
              <w:right w:w="14" w:type="dxa"/>
            </w:tcMar>
            <w:vAlign w:val="bottom"/>
          </w:tcPr>
          <w:p w14:paraId="23B7E6E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7" w:type="pct"/>
            <w:tcMar>
              <w:left w:w="14" w:type="dxa"/>
              <w:right w:w="14" w:type="dxa"/>
            </w:tcMar>
            <w:vAlign w:val="bottom"/>
          </w:tcPr>
          <w:p w14:paraId="61214E4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42" w:type="pct"/>
            <w:tcMar>
              <w:left w:w="14" w:type="dxa"/>
              <w:right w:w="14" w:type="dxa"/>
            </w:tcMar>
            <w:vAlign w:val="bottom"/>
          </w:tcPr>
          <w:p w14:paraId="55C411D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42" w:type="pct"/>
            <w:tcMar>
              <w:left w:w="14" w:type="dxa"/>
              <w:right w:w="14" w:type="dxa"/>
            </w:tcMar>
            <w:vAlign w:val="bottom"/>
          </w:tcPr>
          <w:p w14:paraId="5DEE4DF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24" w:type="pct"/>
            <w:tcMar>
              <w:left w:w="14" w:type="dxa"/>
              <w:right w:w="14" w:type="dxa"/>
            </w:tcMar>
            <w:vAlign w:val="bottom"/>
          </w:tcPr>
          <w:p w14:paraId="1A31A7D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6" w:type="pct"/>
            <w:tcMar>
              <w:left w:w="14" w:type="dxa"/>
              <w:right w:w="14" w:type="dxa"/>
            </w:tcMar>
            <w:vAlign w:val="bottom"/>
          </w:tcPr>
          <w:p w14:paraId="7DFFC16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72" w:type="pct"/>
            <w:tcMar>
              <w:left w:w="14" w:type="dxa"/>
              <w:right w:w="14" w:type="dxa"/>
            </w:tcMar>
            <w:vAlign w:val="bottom"/>
          </w:tcPr>
          <w:p w14:paraId="57ABB3B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47" w:type="pct"/>
            <w:tcMar>
              <w:left w:w="14" w:type="dxa"/>
              <w:right w:w="14" w:type="dxa"/>
            </w:tcMar>
            <w:vAlign w:val="bottom"/>
          </w:tcPr>
          <w:p w14:paraId="711AFDF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r>
      <w:tr w:rsidR="00E816EE" w:rsidRPr="008334F1" w14:paraId="428EB420" w14:textId="77777777" w:rsidTr="00E816EE">
        <w:trPr>
          <w:trHeight w:val="20"/>
          <w:jc w:val="center"/>
        </w:trPr>
        <w:tc>
          <w:tcPr>
            <w:tcW w:w="480" w:type="pct"/>
            <w:tcMar>
              <w:left w:w="14" w:type="dxa"/>
              <w:right w:w="14" w:type="dxa"/>
            </w:tcMar>
            <w:vAlign w:val="bottom"/>
          </w:tcPr>
          <w:p w14:paraId="1552267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Nr. parcele</w:t>
            </w:r>
          </w:p>
        </w:tc>
        <w:tc>
          <w:tcPr>
            <w:tcW w:w="241" w:type="pct"/>
            <w:tcMar>
              <w:left w:w="14" w:type="dxa"/>
              <w:right w:w="14" w:type="dxa"/>
            </w:tcMar>
            <w:vAlign w:val="bottom"/>
          </w:tcPr>
          <w:p w14:paraId="0B998C5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30</w:t>
            </w:r>
          </w:p>
        </w:tc>
        <w:tc>
          <w:tcPr>
            <w:tcW w:w="174" w:type="pct"/>
            <w:tcMar>
              <w:left w:w="14" w:type="dxa"/>
              <w:right w:w="14" w:type="dxa"/>
            </w:tcMar>
            <w:vAlign w:val="bottom"/>
          </w:tcPr>
          <w:p w14:paraId="1CA92CB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42" w:type="pct"/>
            <w:tcMar>
              <w:left w:w="14" w:type="dxa"/>
              <w:right w:w="14" w:type="dxa"/>
            </w:tcMar>
            <w:vAlign w:val="bottom"/>
          </w:tcPr>
          <w:p w14:paraId="2126074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26" w:type="pct"/>
            <w:tcMar>
              <w:left w:w="14" w:type="dxa"/>
              <w:right w:w="14" w:type="dxa"/>
            </w:tcMar>
            <w:vAlign w:val="bottom"/>
          </w:tcPr>
          <w:p w14:paraId="4AF3217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24" w:type="pct"/>
            <w:tcMar>
              <w:left w:w="14" w:type="dxa"/>
              <w:right w:w="14" w:type="dxa"/>
            </w:tcMar>
            <w:vAlign w:val="bottom"/>
          </w:tcPr>
          <w:p w14:paraId="6C579BC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20" w:type="pct"/>
            <w:tcMar>
              <w:left w:w="14" w:type="dxa"/>
              <w:right w:w="14" w:type="dxa"/>
            </w:tcMar>
            <w:vAlign w:val="bottom"/>
          </w:tcPr>
          <w:p w14:paraId="78013C4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87" w:type="pct"/>
            <w:tcMar>
              <w:left w:w="14" w:type="dxa"/>
              <w:right w:w="14" w:type="dxa"/>
            </w:tcMar>
            <w:vAlign w:val="bottom"/>
          </w:tcPr>
          <w:p w14:paraId="62722EC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45" w:type="pct"/>
            <w:tcMar>
              <w:left w:w="14" w:type="dxa"/>
              <w:right w:w="14" w:type="dxa"/>
            </w:tcMar>
            <w:vAlign w:val="bottom"/>
          </w:tcPr>
          <w:p w14:paraId="517A8BE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53" w:type="pct"/>
            <w:tcMar>
              <w:left w:w="14" w:type="dxa"/>
              <w:right w:w="14" w:type="dxa"/>
            </w:tcMar>
            <w:vAlign w:val="bottom"/>
          </w:tcPr>
          <w:p w14:paraId="6555C21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93" w:type="pct"/>
            <w:tcMar>
              <w:left w:w="14" w:type="dxa"/>
              <w:right w:w="14" w:type="dxa"/>
            </w:tcMar>
            <w:vAlign w:val="bottom"/>
          </w:tcPr>
          <w:p w14:paraId="26037D1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80" w:type="pct"/>
            <w:tcMar>
              <w:left w:w="14" w:type="dxa"/>
              <w:right w:w="14" w:type="dxa"/>
            </w:tcMar>
            <w:vAlign w:val="bottom"/>
          </w:tcPr>
          <w:p w14:paraId="6EE1BC0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00" w:type="pct"/>
            <w:tcMar>
              <w:left w:w="14" w:type="dxa"/>
              <w:right w:w="14" w:type="dxa"/>
            </w:tcMar>
            <w:vAlign w:val="bottom"/>
          </w:tcPr>
          <w:p w14:paraId="64F85ED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39" w:type="pct"/>
            <w:tcMar>
              <w:left w:w="14" w:type="dxa"/>
              <w:right w:w="14" w:type="dxa"/>
            </w:tcMar>
            <w:vAlign w:val="bottom"/>
          </w:tcPr>
          <w:p w14:paraId="275B64C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00" w:type="pct"/>
            <w:tcMar>
              <w:left w:w="14" w:type="dxa"/>
              <w:right w:w="14" w:type="dxa"/>
            </w:tcMar>
            <w:vAlign w:val="bottom"/>
          </w:tcPr>
          <w:p w14:paraId="7835033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6" w:type="pct"/>
            <w:tcMar>
              <w:left w:w="14" w:type="dxa"/>
              <w:right w:w="14" w:type="dxa"/>
            </w:tcMar>
            <w:vAlign w:val="bottom"/>
          </w:tcPr>
          <w:p w14:paraId="24CA7E8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6" w:type="pct"/>
            <w:tcMar>
              <w:left w:w="14" w:type="dxa"/>
              <w:right w:w="14" w:type="dxa"/>
            </w:tcMar>
            <w:vAlign w:val="bottom"/>
          </w:tcPr>
          <w:p w14:paraId="0763BCA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6" w:type="pct"/>
            <w:tcMar>
              <w:left w:w="14" w:type="dxa"/>
              <w:right w:w="14" w:type="dxa"/>
            </w:tcMar>
            <w:vAlign w:val="bottom"/>
          </w:tcPr>
          <w:p w14:paraId="18494FC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3" w:type="pct"/>
            <w:tcMar>
              <w:left w:w="14" w:type="dxa"/>
              <w:right w:w="14" w:type="dxa"/>
            </w:tcMar>
            <w:vAlign w:val="bottom"/>
          </w:tcPr>
          <w:p w14:paraId="4F872BF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35" w:type="pct"/>
            <w:tcMar>
              <w:left w:w="14" w:type="dxa"/>
              <w:right w:w="14" w:type="dxa"/>
            </w:tcMar>
            <w:vAlign w:val="bottom"/>
          </w:tcPr>
          <w:p w14:paraId="0FAF4B7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7" w:type="pct"/>
            <w:tcMar>
              <w:left w:w="14" w:type="dxa"/>
              <w:right w:w="14" w:type="dxa"/>
            </w:tcMar>
            <w:vAlign w:val="bottom"/>
          </w:tcPr>
          <w:p w14:paraId="52EE39A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42" w:type="pct"/>
            <w:tcMar>
              <w:left w:w="14" w:type="dxa"/>
              <w:right w:w="14" w:type="dxa"/>
            </w:tcMar>
            <w:vAlign w:val="bottom"/>
          </w:tcPr>
          <w:p w14:paraId="182631A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42" w:type="pct"/>
            <w:tcMar>
              <w:left w:w="14" w:type="dxa"/>
              <w:right w:w="14" w:type="dxa"/>
            </w:tcMar>
            <w:vAlign w:val="bottom"/>
          </w:tcPr>
          <w:p w14:paraId="0C4ABA4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24" w:type="pct"/>
            <w:tcMar>
              <w:left w:w="14" w:type="dxa"/>
              <w:right w:w="14" w:type="dxa"/>
            </w:tcMar>
            <w:vAlign w:val="bottom"/>
          </w:tcPr>
          <w:p w14:paraId="29D989B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6" w:type="pct"/>
            <w:tcMar>
              <w:left w:w="14" w:type="dxa"/>
              <w:right w:w="14" w:type="dxa"/>
            </w:tcMar>
            <w:vAlign w:val="bottom"/>
          </w:tcPr>
          <w:p w14:paraId="198418D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72" w:type="pct"/>
            <w:tcMar>
              <w:left w:w="14" w:type="dxa"/>
              <w:right w:w="14" w:type="dxa"/>
            </w:tcMar>
            <w:vAlign w:val="bottom"/>
          </w:tcPr>
          <w:p w14:paraId="7BBA3CF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47" w:type="pct"/>
            <w:tcMar>
              <w:left w:w="14" w:type="dxa"/>
              <w:right w:w="14" w:type="dxa"/>
            </w:tcMar>
            <w:vAlign w:val="bottom"/>
          </w:tcPr>
          <w:p w14:paraId="32C1741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r>
      <w:tr w:rsidR="00E816EE" w:rsidRPr="008334F1" w14:paraId="2B0D65EC" w14:textId="77777777" w:rsidTr="00E816EE">
        <w:trPr>
          <w:trHeight w:val="20"/>
          <w:jc w:val="center"/>
        </w:trPr>
        <w:tc>
          <w:tcPr>
            <w:tcW w:w="480" w:type="pct"/>
            <w:tcMar>
              <w:left w:w="14" w:type="dxa"/>
              <w:right w:w="14" w:type="dxa"/>
            </w:tcMar>
            <w:vAlign w:val="bottom"/>
          </w:tcPr>
          <w:p w14:paraId="77A1047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Spf.med.parcela</w:t>
            </w:r>
          </w:p>
        </w:tc>
        <w:tc>
          <w:tcPr>
            <w:tcW w:w="241" w:type="pct"/>
            <w:tcMar>
              <w:left w:w="14" w:type="dxa"/>
              <w:right w:w="14" w:type="dxa"/>
            </w:tcMar>
            <w:vAlign w:val="bottom"/>
          </w:tcPr>
          <w:p w14:paraId="7734549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19.45</w:t>
            </w:r>
          </w:p>
        </w:tc>
        <w:tc>
          <w:tcPr>
            <w:tcW w:w="174" w:type="pct"/>
            <w:tcMar>
              <w:left w:w="14" w:type="dxa"/>
              <w:right w:w="14" w:type="dxa"/>
            </w:tcMar>
            <w:vAlign w:val="bottom"/>
          </w:tcPr>
          <w:p w14:paraId="2D9D1FB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42" w:type="pct"/>
            <w:tcMar>
              <w:left w:w="14" w:type="dxa"/>
              <w:right w:w="14" w:type="dxa"/>
            </w:tcMar>
            <w:vAlign w:val="bottom"/>
          </w:tcPr>
          <w:p w14:paraId="7FD6454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26" w:type="pct"/>
            <w:tcMar>
              <w:left w:w="14" w:type="dxa"/>
              <w:right w:w="14" w:type="dxa"/>
            </w:tcMar>
            <w:vAlign w:val="bottom"/>
          </w:tcPr>
          <w:p w14:paraId="5A2CD5E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24" w:type="pct"/>
            <w:tcMar>
              <w:left w:w="14" w:type="dxa"/>
              <w:right w:w="14" w:type="dxa"/>
            </w:tcMar>
            <w:vAlign w:val="bottom"/>
          </w:tcPr>
          <w:p w14:paraId="051653B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20" w:type="pct"/>
            <w:tcMar>
              <w:left w:w="14" w:type="dxa"/>
              <w:right w:w="14" w:type="dxa"/>
            </w:tcMar>
            <w:vAlign w:val="bottom"/>
          </w:tcPr>
          <w:p w14:paraId="449541D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87" w:type="pct"/>
            <w:tcMar>
              <w:left w:w="14" w:type="dxa"/>
              <w:right w:w="14" w:type="dxa"/>
            </w:tcMar>
            <w:vAlign w:val="bottom"/>
          </w:tcPr>
          <w:p w14:paraId="2D0B596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45" w:type="pct"/>
            <w:tcMar>
              <w:left w:w="14" w:type="dxa"/>
              <w:right w:w="14" w:type="dxa"/>
            </w:tcMar>
            <w:vAlign w:val="bottom"/>
          </w:tcPr>
          <w:p w14:paraId="27709F4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53" w:type="pct"/>
            <w:tcMar>
              <w:left w:w="14" w:type="dxa"/>
              <w:right w:w="14" w:type="dxa"/>
            </w:tcMar>
            <w:vAlign w:val="bottom"/>
          </w:tcPr>
          <w:p w14:paraId="269B33B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93" w:type="pct"/>
            <w:tcMar>
              <w:left w:w="14" w:type="dxa"/>
              <w:right w:w="14" w:type="dxa"/>
            </w:tcMar>
            <w:vAlign w:val="bottom"/>
          </w:tcPr>
          <w:p w14:paraId="2B1CEEC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80" w:type="pct"/>
            <w:tcMar>
              <w:left w:w="14" w:type="dxa"/>
              <w:right w:w="14" w:type="dxa"/>
            </w:tcMar>
            <w:vAlign w:val="bottom"/>
          </w:tcPr>
          <w:p w14:paraId="1000C0E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00" w:type="pct"/>
            <w:tcMar>
              <w:left w:w="14" w:type="dxa"/>
              <w:right w:w="14" w:type="dxa"/>
            </w:tcMar>
            <w:vAlign w:val="bottom"/>
          </w:tcPr>
          <w:p w14:paraId="07F42BE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39" w:type="pct"/>
            <w:tcMar>
              <w:left w:w="14" w:type="dxa"/>
              <w:right w:w="14" w:type="dxa"/>
            </w:tcMar>
            <w:vAlign w:val="bottom"/>
          </w:tcPr>
          <w:p w14:paraId="3D448D7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00" w:type="pct"/>
            <w:tcMar>
              <w:left w:w="14" w:type="dxa"/>
              <w:right w:w="14" w:type="dxa"/>
            </w:tcMar>
            <w:vAlign w:val="bottom"/>
          </w:tcPr>
          <w:p w14:paraId="09F4CF1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6" w:type="pct"/>
            <w:tcMar>
              <w:left w:w="14" w:type="dxa"/>
              <w:right w:w="14" w:type="dxa"/>
            </w:tcMar>
            <w:vAlign w:val="bottom"/>
          </w:tcPr>
          <w:p w14:paraId="0FB8DD8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6" w:type="pct"/>
            <w:tcMar>
              <w:left w:w="14" w:type="dxa"/>
              <w:right w:w="14" w:type="dxa"/>
            </w:tcMar>
            <w:vAlign w:val="bottom"/>
          </w:tcPr>
          <w:p w14:paraId="421649E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6" w:type="pct"/>
            <w:tcMar>
              <w:left w:w="14" w:type="dxa"/>
              <w:right w:w="14" w:type="dxa"/>
            </w:tcMar>
            <w:vAlign w:val="bottom"/>
          </w:tcPr>
          <w:p w14:paraId="6C1EB51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3" w:type="pct"/>
            <w:tcMar>
              <w:left w:w="14" w:type="dxa"/>
              <w:right w:w="14" w:type="dxa"/>
            </w:tcMar>
            <w:vAlign w:val="bottom"/>
          </w:tcPr>
          <w:p w14:paraId="7115B20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35" w:type="pct"/>
            <w:tcMar>
              <w:left w:w="14" w:type="dxa"/>
              <w:right w:w="14" w:type="dxa"/>
            </w:tcMar>
            <w:vAlign w:val="bottom"/>
          </w:tcPr>
          <w:p w14:paraId="685AC66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7" w:type="pct"/>
            <w:tcMar>
              <w:left w:w="14" w:type="dxa"/>
              <w:right w:w="14" w:type="dxa"/>
            </w:tcMar>
            <w:vAlign w:val="bottom"/>
          </w:tcPr>
          <w:p w14:paraId="7D792E0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42" w:type="pct"/>
            <w:tcMar>
              <w:left w:w="14" w:type="dxa"/>
              <w:right w:w="14" w:type="dxa"/>
            </w:tcMar>
            <w:vAlign w:val="bottom"/>
          </w:tcPr>
          <w:p w14:paraId="2CE6FA7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42" w:type="pct"/>
            <w:tcMar>
              <w:left w:w="14" w:type="dxa"/>
              <w:right w:w="14" w:type="dxa"/>
            </w:tcMar>
            <w:vAlign w:val="bottom"/>
          </w:tcPr>
          <w:p w14:paraId="342364E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24" w:type="pct"/>
            <w:tcMar>
              <w:left w:w="14" w:type="dxa"/>
              <w:right w:w="14" w:type="dxa"/>
            </w:tcMar>
            <w:vAlign w:val="bottom"/>
          </w:tcPr>
          <w:p w14:paraId="4CE291D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6" w:type="pct"/>
            <w:tcMar>
              <w:left w:w="14" w:type="dxa"/>
              <w:right w:w="14" w:type="dxa"/>
            </w:tcMar>
            <w:vAlign w:val="bottom"/>
          </w:tcPr>
          <w:p w14:paraId="2B01A71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72" w:type="pct"/>
            <w:tcMar>
              <w:left w:w="14" w:type="dxa"/>
              <w:right w:w="14" w:type="dxa"/>
            </w:tcMar>
            <w:vAlign w:val="bottom"/>
          </w:tcPr>
          <w:p w14:paraId="797504B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47" w:type="pct"/>
            <w:tcMar>
              <w:left w:w="14" w:type="dxa"/>
              <w:right w:w="14" w:type="dxa"/>
            </w:tcMar>
            <w:vAlign w:val="bottom"/>
          </w:tcPr>
          <w:p w14:paraId="194299A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r>
      <w:tr w:rsidR="00E816EE" w:rsidRPr="008334F1" w14:paraId="38039A87" w14:textId="77777777" w:rsidTr="00E816EE">
        <w:trPr>
          <w:trHeight w:val="20"/>
          <w:jc w:val="center"/>
        </w:trPr>
        <w:tc>
          <w:tcPr>
            <w:tcW w:w="480" w:type="pct"/>
            <w:tcMar>
              <w:left w:w="14" w:type="dxa"/>
              <w:right w:w="14" w:type="dxa"/>
            </w:tcMar>
            <w:vAlign w:val="bottom"/>
          </w:tcPr>
          <w:p w14:paraId="3C0BE8C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Nr. UA</w:t>
            </w:r>
          </w:p>
        </w:tc>
        <w:tc>
          <w:tcPr>
            <w:tcW w:w="241" w:type="pct"/>
            <w:tcMar>
              <w:left w:w="14" w:type="dxa"/>
              <w:right w:w="14" w:type="dxa"/>
            </w:tcMar>
            <w:vAlign w:val="bottom"/>
          </w:tcPr>
          <w:p w14:paraId="2FEEC0B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70</w:t>
            </w:r>
          </w:p>
        </w:tc>
        <w:tc>
          <w:tcPr>
            <w:tcW w:w="174" w:type="pct"/>
            <w:tcMar>
              <w:left w:w="14" w:type="dxa"/>
              <w:right w:w="14" w:type="dxa"/>
            </w:tcMar>
            <w:vAlign w:val="bottom"/>
          </w:tcPr>
          <w:p w14:paraId="7562ECF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42" w:type="pct"/>
            <w:tcMar>
              <w:left w:w="14" w:type="dxa"/>
              <w:right w:w="14" w:type="dxa"/>
            </w:tcMar>
            <w:vAlign w:val="bottom"/>
          </w:tcPr>
          <w:p w14:paraId="6F298F1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26" w:type="pct"/>
            <w:tcMar>
              <w:left w:w="14" w:type="dxa"/>
              <w:right w:w="14" w:type="dxa"/>
            </w:tcMar>
            <w:vAlign w:val="bottom"/>
          </w:tcPr>
          <w:p w14:paraId="2862D9E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24" w:type="pct"/>
            <w:tcMar>
              <w:left w:w="14" w:type="dxa"/>
              <w:right w:w="14" w:type="dxa"/>
            </w:tcMar>
            <w:vAlign w:val="bottom"/>
          </w:tcPr>
          <w:p w14:paraId="734DE1C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20" w:type="pct"/>
            <w:tcMar>
              <w:left w:w="14" w:type="dxa"/>
              <w:right w:w="14" w:type="dxa"/>
            </w:tcMar>
            <w:vAlign w:val="bottom"/>
          </w:tcPr>
          <w:p w14:paraId="0DDAB8D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87" w:type="pct"/>
            <w:tcMar>
              <w:left w:w="14" w:type="dxa"/>
              <w:right w:w="14" w:type="dxa"/>
            </w:tcMar>
            <w:vAlign w:val="bottom"/>
          </w:tcPr>
          <w:p w14:paraId="1AF15F7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45" w:type="pct"/>
            <w:tcMar>
              <w:left w:w="14" w:type="dxa"/>
              <w:right w:w="14" w:type="dxa"/>
            </w:tcMar>
            <w:vAlign w:val="bottom"/>
          </w:tcPr>
          <w:p w14:paraId="38E8A99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53" w:type="pct"/>
            <w:tcMar>
              <w:left w:w="14" w:type="dxa"/>
              <w:right w:w="14" w:type="dxa"/>
            </w:tcMar>
            <w:vAlign w:val="bottom"/>
          </w:tcPr>
          <w:p w14:paraId="50BE7FE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93" w:type="pct"/>
            <w:tcMar>
              <w:left w:w="14" w:type="dxa"/>
              <w:right w:w="14" w:type="dxa"/>
            </w:tcMar>
            <w:vAlign w:val="bottom"/>
          </w:tcPr>
          <w:p w14:paraId="373EE69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80" w:type="pct"/>
            <w:tcMar>
              <w:left w:w="14" w:type="dxa"/>
              <w:right w:w="14" w:type="dxa"/>
            </w:tcMar>
            <w:vAlign w:val="bottom"/>
          </w:tcPr>
          <w:p w14:paraId="0321F95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00" w:type="pct"/>
            <w:tcMar>
              <w:left w:w="14" w:type="dxa"/>
              <w:right w:w="14" w:type="dxa"/>
            </w:tcMar>
            <w:vAlign w:val="bottom"/>
          </w:tcPr>
          <w:p w14:paraId="496846F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39" w:type="pct"/>
            <w:tcMar>
              <w:left w:w="14" w:type="dxa"/>
              <w:right w:w="14" w:type="dxa"/>
            </w:tcMar>
            <w:vAlign w:val="bottom"/>
          </w:tcPr>
          <w:p w14:paraId="4076637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00" w:type="pct"/>
            <w:tcMar>
              <w:left w:w="14" w:type="dxa"/>
              <w:right w:w="14" w:type="dxa"/>
            </w:tcMar>
            <w:vAlign w:val="bottom"/>
          </w:tcPr>
          <w:p w14:paraId="18D1D95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6" w:type="pct"/>
            <w:tcMar>
              <w:left w:w="14" w:type="dxa"/>
              <w:right w:w="14" w:type="dxa"/>
            </w:tcMar>
            <w:vAlign w:val="bottom"/>
          </w:tcPr>
          <w:p w14:paraId="458CB38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6" w:type="pct"/>
            <w:tcMar>
              <w:left w:w="14" w:type="dxa"/>
              <w:right w:w="14" w:type="dxa"/>
            </w:tcMar>
            <w:vAlign w:val="bottom"/>
          </w:tcPr>
          <w:p w14:paraId="41D02DB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6" w:type="pct"/>
            <w:tcMar>
              <w:left w:w="14" w:type="dxa"/>
              <w:right w:w="14" w:type="dxa"/>
            </w:tcMar>
            <w:vAlign w:val="bottom"/>
          </w:tcPr>
          <w:p w14:paraId="6A769FF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3" w:type="pct"/>
            <w:tcMar>
              <w:left w:w="14" w:type="dxa"/>
              <w:right w:w="14" w:type="dxa"/>
            </w:tcMar>
            <w:vAlign w:val="bottom"/>
          </w:tcPr>
          <w:p w14:paraId="63E4BD4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35" w:type="pct"/>
            <w:tcMar>
              <w:left w:w="14" w:type="dxa"/>
              <w:right w:w="14" w:type="dxa"/>
            </w:tcMar>
            <w:vAlign w:val="bottom"/>
          </w:tcPr>
          <w:p w14:paraId="593EE74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7" w:type="pct"/>
            <w:tcMar>
              <w:left w:w="14" w:type="dxa"/>
              <w:right w:w="14" w:type="dxa"/>
            </w:tcMar>
            <w:vAlign w:val="bottom"/>
          </w:tcPr>
          <w:p w14:paraId="5D3B3A0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42" w:type="pct"/>
            <w:tcMar>
              <w:left w:w="14" w:type="dxa"/>
              <w:right w:w="14" w:type="dxa"/>
            </w:tcMar>
            <w:vAlign w:val="bottom"/>
          </w:tcPr>
          <w:p w14:paraId="442DF0F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42" w:type="pct"/>
            <w:tcMar>
              <w:left w:w="14" w:type="dxa"/>
              <w:right w:w="14" w:type="dxa"/>
            </w:tcMar>
            <w:vAlign w:val="bottom"/>
          </w:tcPr>
          <w:p w14:paraId="3182061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24" w:type="pct"/>
            <w:tcMar>
              <w:left w:w="14" w:type="dxa"/>
              <w:right w:w="14" w:type="dxa"/>
            </w:tcMar>
            <w:vAlign w:val="bottom"/>
          </w:tcPr>
          <w:p w14:paraId="642FF8A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6" w:type="pct"/>
            <w:tcMar>
              <w:left w:w="14" w:type="dxa"/>
              <w:right w:w="14" w:type="dxa"/>
            </w:tcMar>
            <w:vAlign w:val="bottom"/>
          </w:tcPr>
          <w:p w14:paraId="1F62A17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72" w:type="pct"/>
            <w:tcMar>
              <w:left w:w="14" w:type="dxa"/>
              <w:right w:w="14" w:type="dxa"/>
            </w:tcMar>
            <w:vAlign w:val="bottom"/>
          </w:tcPr>
          <w:p w14:paraId="25D83B2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47" w:type="pct"/>
            <w:tcMar>
              <w:left w:w="14" w:type="dxa"/>
              <w:right w:w="14" w:type="dxa"/>
            </w:tcMar>
            <w:vAlign w:val="bottom"/>
          </w:tcPr>
          <w:p w14:paraId="7362FFF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r>
      <w:tr w:rsidR="00E816EE" w:rsidRPr="008334F1" w14:paraId="19D1D92F" w14:textId="77777777" w:rsidTr="00E816EE">
        <w:trPr>
          <w:trHeight w:val="20"/>
          <w:jc w:val="center"/>
        </w:trPr>
        <w:tc>
          <w:tcPr>
            <w:tcW w:w="480" w:type="pct"/>
            <w:tcMar>
              <w:left w:w="14" w:type="dxa"/>
              <w:right w:w="14" w:type="dxa"/>
            </w:tcMar>
            <w:vAlign w:val="bottom"/>
          </w:tcPr>
          <w:p w14:paraId="7D4BEC3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Spf.medie UA</w:t>
            </w:r>
          </w:p>
        </w:tc>
        <w:tc>
          <w:tcPr>
            <w:tcW w:w="241" w:type="pct"/>
            <w:tcMar>
              <w:left w:w="14" w:type="dxa"/>
              <w:right w:w="14" w:type="dxa"/>
            </w:tcMar>
            <w:vAlign w:val="bottom"/>
          </w:tcPr>
          <w:p w14:paraId="64B18BD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8.34</w:t>
            </w:r>
          </w:p>
        </w:tc>
        <w:tc>
          <w:tcPr>
            <w:tcW w:w="174" w:type="pct"/>
            <w:tcMar>
              <w:left w:w="14" w:type="dxa"/>
              <w:right w:w="14" w:type="dxa"/>
            </w:tcMar>
            <w:vAlign w:val="bottom"/>
          </w:tcPr>
          <w:p w14:paraId="0A4D8D6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42" w:type="pct"/>
            <w:tcMar>
              <w:left w:w="14" w:type="dxa"/>
              <w:right w:w="14" w:type="dxa"/>
            </w:tcMar>
            <w:vAlign w:val="bottom"/>
          </w:tcPr>
          <w:p w14:paraId="5C36259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26" w:type="pct"/>
            <w:tcMar>
              <w:left w:w="14" w:type="dxa"/>
              <w:right w:w="14" w:type="dxa"/>
            </w:tcMar>
            <w:vAlign w:val="bottom"/>
          </w:tcPr>
          <w:p w14:paraId="244C2FA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24" w:type="pct"/>
            <w:tcMar>
              <w:left w:w="14" w:type="dxa"/>
              <w:right w:w="14" w:type="dxa"/>
            </w:tcMar>
            <w:vAlign w:val="bottom"/>
          </w:tcPr>
          <w:p w14:paraId="19CBE1F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20" w:type="pct"/>
            <w:tcMar>
              <w:left w:w="14" w:type="dxa"/>
              <w:right w:w="14" w:type="dxa"/>
            </w:tcMar>
            <w:vAlign w:val="bottom"/>
          </w:tcPr>
          <w:p w14:paraId="3DA7CC1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87" w:type="pct"/>
            <w:tcMar>
              <w:left w:w="14" w:type="dxa"/>
              <w:right w:w="14" w:type="dxa"/>
            </w:tcMar>
            <w:vAlign w:val="bottom"/>
          </w:tcPr>
          <w:p w14:paraId="694C892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45" w:type="pct"/>
            <w:tcMar>
              <w:left w:w="14" w:type="dxa"/>
              <w:right w:w="14" w:type="dxa"/>
            </w:tcMar>
            <w:vAlign w:val="bottom"/>
          </w:tcPr>
          <w:p w14:paraId="3835B8D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53" w:type="pct"/>
            <w:tcMar>
              <w:left w:w="14" w:type="dxa"/>
              <w:right w:w="14" w:type="dxa"/>
            </w:tcMar>
            <w:vAlign w:val="bottom"/>
          </w:tcPr>
          <w:p w14:paraId="0000E1A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93" w:type="pct"/>
            <w:tcMar>
              <w:left w:w="14" w:type="dxa"/>
              <w:right w:w="14" w:type="dxa"/>
            </w:tcMar>
            <w:vAlign w:val="bottom"/>
          </w:tcPr>
          <w:p w14:paraId="3CDCA8F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80" w:type="pct"/>
            <w:tcMar>
              <w:left w:w="14" w:type="dxa"/>
              <w:right w:w="14" w:type="dxa"/>
            </w:tcMar>
            <w:vAlign w:val="bottom"/>
          </w:tcPr>
          <w:p w14:paraId="7849FC0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00" w:type="pct"/>
            <w:tcMar>
              <w:left w:w="14" w:type="dxa"/>
              <w:right w:w="14" w:type="dxa"/>
            </w:tcMar>
            <w:vAlign w:val="bottom"/>
          </w:tcPr>
          <w:p w14:paraId="4956249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39" w:type="pct"/>
            <w:tcMar>
              <w:left w:w="14" w:type="dxa"/>
              <w:right w:w="14" w:type="dxa"/>
            </w:tcMar>
            <w:vAlign w:val="bottom"/>
          </w:tcPr>
          <w:p w14:paraId="08C7319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00" w:type="pct"/>
            <w:tcMar>
              <w:left w:w="14" w:type="dxa"/>
              <w:right w:w="14" w:type="dxa"/>
            </w:tcMar>
            <w:vAlign w:val="bottom"/>
          </w:tcPr>
          <w:p w14:paraId="5CC63B2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6" w:type="pct"/>
            <w:tcMar>
              <w:left w:w="14" w:type="dxa"/>
              <w:right w:w="14" w:type="dxa"/>
            </w:tcMar>
            <w:vAlign w:val="bottom"/>
          </w:tcPr>
          <w:p w14:paraId="3BD93EE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6" w:type="pct"/>
            <w:tcMar>
              <w:left w:w="14" w:type="dxa"/>
              <w:right w:w="14" w:type="dxa"/>
            </w:tcMar>
            <w:vAlign w:val="bottom"/>
          </w:tcPr>
          <w:p w14:paraId="18502DE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6" w:type="pct"/>
            <w:tcMar>
              <w:left w:w="14" w:type="dxa"/>
              <w:right w:w="14" w:type="dxa"/>
            </w:tcMar>
            <w:vAlign w:val="bottom"/>
          </w:tcPr>
          <w:p w14:paraId="56FD603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3" w:type="pct"/>
            <w:tcMar>
              <w:left w:w="14" w:type="dxa"/>
              <w:right w:w="14" w:type="dxa"/>
            </w:tcMar>
            <w:vAlign w:val="bottom"/>
          </w:tcPr>
          <w:p w14:paraId="5160F66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35" w:type="pct"/>
            <w:tcMar>
              <w:left w:w="14" w:type="dxa"/>
              <w:right w:w="14" w:type="dxa"/>
            </w:tcMar>
            <w:vAlign w:val="bottom"/>
          </w:tcPr>
          <w:p w14:paraId="0FD9676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7" w:type="pct"/>
            <w:tcMar>
              <w:left w:w="14" w:type="dxa"/>
              <w:right w:w="14" w:type="dxa"/>
            </w:tcMar>
            <w:vAlign w:val="bottom"/>
          </w:tcPr>
          <w:p w14:paraId="22614ED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42" w:type="pct"/>
            <w:tcMar>
              <w:left w:w="14" w:type="dxa"/>
              <w:right w:w="14" w:type="dxa"/>
            </w:tcMar>
            <w:vAlign w:val="bottom"/>
          </w:tcPr>
          <w:p w14:paraId="0A1A2EDA"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42" w:type="pct"/>
            <w:tcMar>
              <w:left w:w="14" w:type="dxa"/>
              <w:right w:w="14" w:type="dxa"/>
            </w:tcMar>
            <w:vAlign w:val="bottom"/>
          </w:tcPr>
          <w:p w14:paraId="2984232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24" w:type="pct"/>
            <w:tcMar>
              <w:left w:w="14" w:type="dxa"/>
              <w:right w:w="14" w:type="dxa"/>
            </w:tcMar>
            <w:vAlign w:val="bottom"/>
          </w:tcPr>
          <w:p w14:paraId="4D44A33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56" w:type="pct"/>
            <w:tcMar>
              <w:left w:w="14" w:type="dxa"/>
              <w:right w:w="14" w:type="dxa"/>
            </w:tcMar>
            <w:vAlign w:val="bottom"/>
          </w:tcPr>
          <w:p w14:paraId="5D3598D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72" w:type="pct"/>
            <w:tcMar>
              <w:left w:w="14" w:type="dxa"/>
              <w:right w:w="14" w:type="dxa"/>
            </w:tcMar>
            <w:vAlign w:val="bottom"/>
          </w:tcPr>
          <w:p w14:paraId="6C347A1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47" w:type="pct"/>
            <w:tcMar>
              <w:left w:w="14" w:type="dxa"/>
              <w:right w:w="14" w:type="dxa"/>
            </w:tcMar>
            <w:vAlign w:val="bottom"/>
          </w:tcPr>
          <w:p w14:paraId="343CC15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r>
    </w:tbl>
    <w:p w14:paraId="01A4EDF1" w14:textId="0546BAC2" w:rsidR="00B645D4" w:rsidRDefault="00B645D4" w:rsidP="00B645D4">
      <w:pPr>
        <w:ind w:firstLine="0"/>
      </w:pPr>
    </w:p>
    <w:p w14:paraId="44E5136B" w14:textId="02596335" w:rsidR="00B645D4" w:rsidRPr="00BE5E39" w:rsidRDefault="00B645D4" w:rsidP="00B645D4">
      <w:pPr>
        <w:suppressAutoHyphens w:val="0"/>
        <w:jc w:val="right"/>
        <w:rPr>
          <w:rFonts w:eastAsia="Calibri" w:cs="Times New Roman"/>
          <w:i/>
          <w:kern w:val="0"/>
          <w:sz w:val="20"/>
          <w:szCs w:val="20"/>
          <w:lang w:eastAsia="en-US" w:bidi="ar-SA"/>
        </w:rPr>
      </w:pPr>
      <w:r w:rsidRPr="00BE5E39">
        <w:rPr>
          <w:rFonts w:eastAsia="Calibri" w:cs="Times New Roman"/>
          <w:i/>
          <w:kern w:val="0"/>
          <w:sz w:val="20"/>
          <w:szCs w:val="20"/>
          <w:lang w:eastAsia="en-US" w:bidi="ar-SA"/>
        </w:rPr>
        <w:t>T</w:t>
      </w:r>
      <w:r w:rsidR="004B5A59">
        <w:rPr>
          <w:rFonts w:eastAsia="Calibri" w:cs="Times New Roman"/>
          <w:i/>
          <w:kern w:val="0"/>
          <w:sz w:val="20"/>
          <w:szCs w:val="20"/>
          <w:lang w:eastAsia="en-US" w:bidi="ar-SA"/>
        </w:rPr>
        <w:t>abel 6</w:t>
      </w:r>
    </w:p>
    <w:p w14:paraId="712C022C" w14:textId="0EB97DBF" w:rsidR="00B645D4" w:rsidRPr="00862D08" w:rsidRDefault="00B645D4" w:rsidP="00B645D4">
      <w:pPr>
        <w:ind w:firstLine="0"/>
        <w:jc w:val="right"/>
      </w:pPr>
      <w:r w:rsidRPr="00B645D4">
        <w:rPr>
          <w:rFonts w:eastAsia="Calibri" w:cs="Times New Roman"/>
          <w:i/>
          <w:kern w:val="0"/>
          <w:sz w:val="20"/>
          <w:szCs w:val="20"/>
          <w:lang w:eastAsia="en-US" w:bidi="ar-SA"/>
        </w:rPr>
        <w:t xml:space="preserve">Structura şi mărimea fondului forestier pe grupe, subgrupe și </w:t>
      </w:r>
      <w:r>
        <w:rPr>
          <w:rFonts w:eastAsia="Calibri" w:cs="Times New Roman"/>
          <w:i/>
          <w:kern w:val="0"/>
          <w:sz w:val="20"/>
          <w:szCs w:val="20"/>
          <w:lang w:eastAsia="en-US" w:bidi="ar-SA"/>
        </w:rPr>
        <w:t>categorii funcțio</w:t>
      </w:r>
      <w:r w:rsidRPr="00B645D4">
        <w:rPr>
          <w:rFonts w:eastAsia="Calibri" w:cs="Times New Roman"/>
          <w:i/>
          <w:kern w:val="0"/>
          <w:sz w:val="20"/>
          <w:szCs w:val="20"/>
          <w:lang w:eastAsia="en-US" w:bidi="ar-SA"/>
        </w:rPr>
        <w:t>nale</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16"/>
        <w:gridCol w:w="560"/>
        <w:gridCol w:w="541"/>
        <w:gridCol w:w="257"/>
        <w:gridCol w:w="353"/>
        <w:gridCol w:w="596"/>
        <w:gridCol w:w="527"/>
        <w:gridCol w:w="355"/>
        <w:gridCol w:w="596"/>
        <w:gridCol w:w="424"/>
        <w:gridCol w:w="355"/>
        <w:gridCol w:w="630"/>
        <w:gridCol w:w="424"/>
        <w:gridCol w:w="457"/>
        <w:gridCol w:w="492"/>
        <w:gridCol w:w="457"/>
        <w:gridCol w:w="425"/>
        <w:gridCol w:w="390"/>
        <w:gridCol w:w="356"/>
        <w:gridCol w:w="459"/>
        <w:gridCol w:w="599"/>
      </w:tblGrid>
      <w:tr w:rsidR="00E816EE" w:rsidRPr="00E816EE" w14:paraId="51BF80A2" w14:textId="77777777" w:rsidTr="00E816EE">
        <w:trPr>
          <w:cantSplit/>
          <w:trHeight w:val="20"/>
          <w:tblHeader/>
          <w:jc w:val="center"/>
        </w:trPr>
        <w:tc>
          <w:tcPr>
            <w:tcW w:w="315" w:type="pct"/>
            <w:vMerge w:val="restart"/>
            <w:tcBorders>
              <w:top w:val="single" w:sz="18" w:space="0" w:color="auto"/>
              <w:left w:val="single" w:sz="18" w:space="0" w:color="auto"/>
            </w:tcBorders>
            <w:vAlign w:val="center"/>
          </w:tcPr>
          <w:bookmarkEnd w:id="6"/>
          <w:bookmarkEnd w:id="7"/>
          <w:bookmarkEnd w:id="8"/>
          <w:bookmarkEnd w:id="9"/>
          <w:bookmarkEnd w:id="10"/>
          <w:bookmarkEnd w:id="11"/>
          <w:bookmarkEnd w:id="12"/>
          <w:bookmarkEnd w:id="13"/>
          <w:p w14:paraId="04B0A4FC" w14:textId="77777777" w:rsidR="00E816EE" w:rsidRPr="00E816EE" w:rsidRDefault="00E816EE" w:rsidP="00E816EE">
            <w:pPr>
              <w:keepNext/>
              <w:suppressAutoHyphens w:val="0"/>
              <w:ind w:left="-113" w:right="-113" w:firstLine="0"/>
              <w:jc w:val="center"/>
              <w:outlineLvl w:val="4"/>
              <w:rPr>
                <w:rFonts w:ascii="Arial" w:eastAsia="Times New Roman" w:hAnsi="Arial"/>
                <w:bCs/>
                <w:color w:val="000000"/>
                <w:kern w:val="0"/>
                <w:sz w:val="12"/>
                <w:szCs w:val="12"/>
                <w:lang w:eastAsia="en-US" w:bidi="ar-SA"/>
              </w:rPr>
            </w:pPr>
            <w:r w:rsidRPr="00E816EE">
              <w:rPr>
                <w:rFonts w:ascii="Arial" w:eastAsia="Times New Roman" w:hAnsi="Arial"/>
                <w:bCs/>
                <w:color w:val="000000"/>
                <w:kern w:val="0"/>
                <w:sz w:val="12"/>
                <w:szCs w:val="12"/>
                <w:lang w:eastAsia="en-US" w:bidi="ar-SA"/>
              </w:rPr>
              <w:t>Gr</w:t>
            </w:r>
          </w:p>
        </w:tc>
        <w:tc>
          <w:tcPr>
            <w:tcW w:w="287" w:type="pct"/>
            <w:vMerge w:val="restart"/>
            <w:tcBorders>
              <w:top w:val="single" w:sz="18" w:space="0" w:color="auto"/>
            </w:tcBorders>
            <w:vAlign w:val="center"/>
          </w:tcPr>
          <w:p w14:paraId="07B609C1" w14:textId="77777777" w:rsidR="00E816EE" w:rsidRPr="00E816EE" w:rsidRDefault="00E816EE" w:rsidP="00E816EE">
            <w:pPr>
              <w:suppressAutoHyphens w:val="0"/>
              <w:ind w:left="-113" w:right="-113" w:firstLine="0"/>
              <w:jc w:val="center"/>
              <w:rPr>
                <w:rFonts w:ascii="Arial" w:eastAsia="Times New Roman" w:hAnsi="Arial"/>
                <w:b/>
                <w:color w:val="000000"/>
                <w:kern w:val="0"/>
                <w:sz w:val="12"/>
                <w:szCs w:val="12"/>
                <w:lang w:eastAsia="en-US" w:bidi="ar-SA"/>
              </w:rPr>
            </w:pPr>
            <w:r w:rsidRPr="00E816EE">
              <w:rPr>
                <w:rFonts w:ascii="Arial" w:eastAsia="Times New Roman" w:hAnsi="Arial"/>
                <w:b/>
                <w:color w:val="000000"/>
                <w:kern w:val="0"/>
                <w:sz w:val="12"/>
                <w:szCs w:val="12"/>
                <w:lang w:eastAsia="en-US" w:bidi="ar-SA"/>
              </w:rPr>
              <w:t>Subgr</w:t>
            </w:r>
          </w:p>
        </w:tc>
        <w:tc>
          <w:tcPr>
            <w:tcW w:w="277" w:type="pct"/>
            <w:vMerge w:val="restart"/>
            <w:tcBorders>
              <w:top w:val="single" w:sz="18" w:space="0" w:color="auto"/>
            </w:tcBorders>
            <w:vAlign w:val="center"/>
          </w:tcPr>
          <w:p w14:paraId="6DA0D90C" w14:textId="77777777" w:rsidR="00E816EE" w:rsidRPr="00E816EE" w:rsidRDefault="00E816EE" w:rsidP="00E816EE">
            <w:pPr>
              <w:suppressAutoHyphens w:val="0"/>
              <w:ind w:left="-113" w:right="-113" w:firstLine="0"/>
              <w:jc w:val="center"/>
              <w:rPr>
                <w:rFonts w:ascii="Arial" w:eastAsia="Times New Roman" w:hAnsi="Arial"/>
                <w:b/>
                <w:color w:val="000000"/>
                <w:kern w:val="0"/>
                <w:sz w:val="12"/>
                <w:szCs w:val="12"/>
                <w:lang w:eastAsia="en-US" w:bidi="ar-SA"/>
              </w:rPr>
            </w:pPr>
            <w:r w:rsidRPr="00E816EE">
              <w:rPr>
                <w:rFonts w:ascii="Arial" w:eastAsia="Times New Roman" w:hAnsi="Arial"/>
                <w:b/>
                <w:color w:val="000000"/>
                <w:kern w:val="0"/>
                <w:sz w:val="12"/>
                <w:szCs w:val="12"/>
                <w:lang w:eastAsia="en-US" w:bidi="ar-SA"/>
              </w:rPr>
              <w:t>FCT</w:t>
            </w:r>
          </w:p>
        </w:tc>
        <w:tc>
          <w:tcPr>
            <w:tcW w:w="1063" w:type="pct"/>
            <w:gridSpan w:val="5"/>
            <w:tcBorders>
              <w:top w:val="single" w:sz="18" w:space="0" w:color="auto"/>
            </w:tcBorders>
            <w:vAlign w:val="center"/>
          </w:tcPr>
          <w:p w14:paraId="4EB39A71" w14:textId="77777777" w:rsidR="00E816EE" w:rsidRPr="00E816EE" w:rsidRDefault="00E816EE" w:rsidP="00E816EE">
            <w:pPr>
              <w:suppressAutoHyphens w:val="0"/>
              <w:ind w:left="-113" w:right="-113" w:firstLine="0"/>
              <w:jc w:val="center"/>
              <w:rPr>
                <w:rFonts w:ascii="Arial" w:eastAsia="Times New Roman" w:hAnsi="Arial"/>
                <w:b/>
                <w:color w:val="000000"/>
                <w:kern w:val="0"/>
                <w:sz w:val="12"/>
                <w:szCs w:val="12"/>
                <w:lang w:eastAsia="en-US" w:bidi="ar-SA"/>
              </w:rPr>
            </w:pPr>
            <w:r w:rsidRPr="00E816EE">
              <w:rPr>
                <w:rFonts w:ascii="Arial" w:eastAsia="Times New Roman" w:hAnsi="Arial"/>
                <w:b/>
                <w:color w:val="000000"/>
                <w:kern w:val="0"/>
                <w:sz w:val="12"/>
                <w:szCs w:val="12"/>
                <w:lang w:eastAsia="en-US" w:bidi="ar-SA"/>
              </w:rPr>
              <w:t>Clasa de productie</w:t>
            </w:r>
          </w:p>
        </w:tc>
        <w:tc>
          <w:tcPr>
            <w:tcW w:w="1916" w:type="pct"/>
            <w:gridSpan w:val="8"/>
            <w:tcBorders>
              <w:top w:val="single" w:sz="18" w:space="0" w:color="auto"/>
            </w:tcBorders>
            <w:vAlign w:val="center"/>
          </w:tcPr>
          <w:p w14:paraId="5B38CF45" w14:textId="77777777" w:rsidR="00E816EE" w:rsidRPr="00E816EE" w:rsidRDefault="00E816EE" w:rsidP="00E816EE">
            <w:pPr>
              <w:suppressAutoHyphens w:val="0"/>
              <w:ind w:left="-113" w:right="-113" w:firstLine="0"/>
              <w:jc w:val="center"/>
              <w:rPr>
                <w:rFonts w:ascii="Arial" w:eastAsia="Times New Roman" w:hAnsi="Arial"/>
                <w:b/>
                <w:color w:val="000000"/>
                <w:kern w:val="0"/>
                <w:sz w:val="12"/>
                <w:szCs w:val="12"/>
                <w:lang w:eastAsia="en-US" w:bidi="ar-SA"/>
              </w:rPr>
            </w:pPr>
            <w:r w:rsidRPr="00E816EE">
              <w:rPr>
                <w:rFonts w:ascii="Arial" w:eastAsia="Times New Roman" w:hAnsi="Arial"/>
                <w:b/>
                <w:color w:val="000000"/>
                <w:kern w:val="0"/>
                <w:sz w:val="12"/>
                <w:szCs w:val="12"/>
                <w:lang w:eastAsia="en-US" w:bidi="ar-SA"/>
              </w:rPr>
              <w:t>T O T A L</w:t>
            </w:r>
          </w:p>
        </w:tc>
        <w:tc>
          <w:tcPr>
            <w:tcW w:w="218" w:type="pct"/>
            <w:vMerge w:val="restart"/>
            <w:tcBorders>
              <w:top w:val="single" w:sz="18" w:space="0" w:color="auto"/>
            </w:tcBorders>
            <w:vAlign w:val="center"/>
          </w:tcPr>
          <w:p w14:paraId="2D746B53" w14:textId="77777777" w:rsidR="00E816EE" w:rsidRPr="00E816EE" w:rsidRDefault="00E816EE" w:rsidP="00E816EE">
            <w:pPr>
              <w:suppressAutoHyphens w:val="0"/>
              <w:ind w:left="-113" w:right="-113" w:firstLine="0"/>
              <w:jc w:val="center"/>
              <w:rPr>
                <w:rFonts w:ascii="Arial" w:eastAsia="Times New Roman" w:hAnsi="Arial"/>
                <w:b/>
                <w:color w:val="000000"/>
                <w:kern w:val="0"/>
                <w:sz w:val="12"/>
                <w:szCs w:val="12"/>
                <w:lang w:eastAsia="en-US" w:bidi="ar-SA"/>
              </w:rPr>
            </w:pPr>
            <w:r w:rsidRPr="00E816EE">
              <w:rPr>
                <w:rFonts w:ascii="Arial" w:eastAsia="Times New Roman" w:hAnsi="Arial"/>
                <w:b/>
                <w:color w:val="000000"/>
                <w:kern w:val="0"/>
                <w:sz w:val="12"/>
                <w:szCs w:val="12"/>
                <w:lang w:eastAsia="en-US" w:bidi="ar-SA"/>
              </w:rPr>
              <w:t>Var-</w:t>
            </w:r>
          </w:p>
          <w:p w14:paraId="66462026" w14:textId="77777777" w:rsidR="00E816EE" w:rsidRPr="00E816EE" w:rsidRDefault="00E816EE" w:rsidP="00E816EE">
            <w:pPr>
              <w:suppressAutoHyphens w:val="0"/>
              <w:ind w:left="-113" w:right="-113" w:firstLine="0"/>
              <w:jc w:val="center"/>
              <w:rPr>
                <w:rFonts w:ascii="Arial" w:eastAsia="Times New Roman" w:hAnsi="Arial"/>
                <w:b/>
                <w:color w:val="000000"/>
                <w:kern w:val="0"/>
                <w:sz w:val="12"/>
                <w:szCs w:val="12"/>
                <w:lang w:eastAsia="en-US" w:bidi="ar-SA"/>
              </w:rPr>
            </w:pPr>
            <w:r w:rsidRPr="00E816EE">
              <w:rPr>
                <w:rFonts w:ascii="Arial" w:eastAsia="Times New Roman" w:hAnsi="Arial"/>
                <w:b/>
                <w:color w:val="000000"/>
                <w:kern w:val="0"/>
                <w:sz w:val="12"/>
                <w:szCs w:val="12"/>
                <w:lang w:eastAsia="en-US" w:bidi="ar-SA"/>
              </w:rPr>
              <w:t>sta</w:t>
            </w:r>
          </w:p>
        </w:tc>
        <w:tc>
          <w:tcPr>
            <w:tcW w:w="200" w:type="pct"/>
            <w:vMerge w:val="restart"/>
            <w:tcBorders>
              <w:top w:val="single" w:sz="18" w:space="0" w:color="auto"/>
            </w:tcBorders>
            <w:vAlign w:val="center"/>
          </w:tcPr>
          <w:p w14:paraId="2B4C3935" w14:textId="77777777" w:rsidR="00E816EE" w:rsidRPr="00E816EE" w:rsidRDefault="00E816EE" w:rsidP="00E816EE">
            <w:pPr>
              <w:suppressAutoHyphens w:val="0"/>
              <w:ind w:left="-113" w:right="-113" w:firstLine="0"/>
              <w:jc w:val="center"/>
              <w:rPr>
                <w:rFonts w:ascii="Arial" w:eastAsia="Times New Roman" w:hAnsi="Arial"/>
                <w:b/>
                <w:color w:val="000000"/>
                <w:kern w:val="0"/>
                <w:sz w:val="12"/>
                <w:szCs w:val="12"/>
                <w:lang w:eastAsia="en-US" w:bidi="ar-SA"/>
              </w:rPr>
            </w:pPr>
            <w:r w:rsidRPr="00E816EE">
              <w:rPr>
                <w:rFonts w:ascii="Arial" w:eastAsia="Times New Roman" w:hAnsi="Arial"/>
                <w:b/>
                <w:color w:val="000000"/>
                <w:kern w:val="0"/>
                <w:sz w:val="12"/>
                <w:szCs w:val="12"/>
                <w:lang w:eastAsia="en-US" w:bidi="ar-SA"/>
              </w:rPr>
              <w:t>Cls. pr. med</w:t>
            </w:r>
          </w:p>
        </w:tc>
        <w:tc>
          <w:tcPr>
            <w:tcW w:w="724" w:type="pct"/>
            <w:gridSpan w:val="3"/>
            <w:tcBorders>
              <w:top w:val="single" w:sz="18" w:space="0" w:color="auto"/>
              <w:right w:val="single" w:sz="18" w:space="0" w:color="auto"/>
            </w:tcBorders>
            <w:vAlign w:val="center"/>
          </w:tcPr>
          <w:p w14:paraId="263B7335" w14:textId="77777777" w:rsidR="00E816EE" w:rsidRPr="00E816EE" w:rsidRDefault="00E816EE" w:rsidP="00E816EE">
            <w:pPr>
              <w:suppressAutoHyphens w:val="0"/>
              <w:ind w:left="-113" w:right="-113" w:firstLine="0"/>
              <w:jc w:val="center"/>
              <w:rPr>
                <w:rFonts w:ascii="Arial" w:eastAsia="Times New Roman" w:hAnsi="Arial"/>
                <w:b/>
                <w:color w:val="000000"/>
                <w:kern w:val="0"/>
                <w:sz w:val="12"/>
                <w:szCs w:val="12"/>
                <w:lang w:eastAsia="en-US" w:bidi="ar-SA"/>
              </w:rPr>
            </w:pPr>
            <w:r w:rsidRPr="00E816EE">
              <w:rPr>
                <w:rFonts w:ascii="Arial" w:eastAsia="Times New Roman" w:hAnsi="Arial"/>
                <w:b/>
                <w:color w:val="000000"/>
                <w:kern w:val="0"/>
                <w:sz w:val="12"/>
                <w:szCs w:val="12"/>
                <w:lang w:eastAsia="en-US" w:bidi="ar-SA"/>
              </w:rPr>
              <w:t>Consistenta</w:t>
            </w:r>
          </w:p>
        </w:tc>
      </w:tr>
      <w:tr w:rsidR="00E816EE" w:rsidRPr="00E816EE" w14:paraId="58B588F4" w14:textId="77777777" w:rsidTr="00E816EE">
        <w:trPr>
          <w:cantSplit/>
          <w:trHeight w:val="20"/>
          <w:tblHeader/>
          <w:jc w:val="center"/>
        </w:trPr>
        <w:tc>
          <w:tcPr>
            <w:tcW w:w="315" w:type="pct"/>
            <w:vMerge/>
            <w:tcBorders>
              <w:left w:val="single" w:sz="18" w:space="0" w:color="auto"/>
            </w:tcBorders>
            <w:vAlign w:val="center"/>
          </w:tcPr>
          <w:p w14:paraId="3AB6B286" w14:textId="77777777" w:rsidR="00E816EE" w:rsidRPr="00E816EE" w:rsidRDefault="00E816EE" w:rsidP="00E816EE">
            <w:pPr>
              <w:suppressAutoHyphens w:val="0"/>
              <w:ind w:left="-113" w:right="-113" w:firstLine="0"/>
              <w:jc w:val="center"/>
              <w:rPr>
                <w:rFonts w:ascii="Arial" w:eastAsia="Times New Roman" w:hAnsi="Arial"/>
                <w:b/>
                <w:color w:val="000000"/>
                <w:kern w:val="0"/>
                <w:sz w:val="12"/>
                <w:szCs w:val="12"/>
                <w:lang w:eastAsia="en-US" w:bidi="ar-SA"/>
              </w:rPr>
            </w:pPr>
          </w:p>
        </w:tc>
        <w:tc>
          <w:tcPr>
            <w:tcW w:w="287" w:type="pct"/>
            <w:vMerge/>
            <w:vAlign w:val="center"/>
          </w:tcPr>
          <w:p w14:paraId="0DEB9932" w14:textId="77777777" w:rsidR="00E816EE" w:rsidRPr="00E816EE" w:rsidRDefault="00E816EE" w:rsidP="00E816EE">
            <w:pPr>
              <w:suppressAutoHyphens w:val="0"/>
              <w:ind w:left="-113" w:right="-113" w:firstLine="0"/>
              <w:jc w:val="center"/>
              <w:rPr>
                <w:rFonts w:ascii="Arial" w:eastAsia="Times New Roman" w:hAnsi="Arial"/>
                <w:b/>
                <w:color w:val="000000"/>
                <w:kern w:val="0"/>
                <w:sz w:val="12"/>
                <w:szCs w:val="12"/>
                <w:lang w:eastAsia="en-US" w:bidi="ar-SA"/>
              </w:rPr>
            </w:pPr>
          </w:p>
        </w:tc>
        <w:tc>
          <w:tcPr>
            <w:tcW w:w="277" w:type="pct"/>
            <w:vMerge/>
            <w:vAlign w:val="center"/>
          </w:tcPr>
          <w:p w14:paraId="2260D6D4" w14:textId="77777777" w:rsidR="00E816EE" w:rsidRPr="00E816EE" w:rsidRDefault="00E816EE" w:rsidP="00E816EE">
            <w:pPr>
              <w:suppressAutoHyphens w:val="0"/>
              <w:ind w:left="-113" w:right="-113" w:firstLine="0"/>
              <w:jc w:val="center"/>
              <w:rPr>
                <w:rFonts w:ascii="Arial" w:eastAsia="Times New Roman" w:hAnsi="Arial"/>
                <w:b/>
                <w:color w:val="000000"/>
                <w:kern w:val="0"/>
                <w:sz w:val="12"/>
                <w:szCs w:val="12"/>
                <w:lang w:eastAsia="en-US" w:bidi="ar-SA"/>
              </w:rPr>
            </w:pPr>
          </w:p>
        </w:tc>
        <w:tc>
          <w:tcPr>
            <w:tcW w:w="123" w:type="pct"/>
            <w:vAlign w:val="center"/>
          </w:tcPr>
          <w:p w14:paraId="781E3750" w14:textId="77777777" w:rsidR="00E816EE" w:rsidRPr="00E816EE" w:rsidRDefault="00E816EE" w:rsidP="00E816EE">
            <w:pPr>
              <w:suppressAutoHyphens w:val="0"/>
              <w:ind w:left="-113" w:right="-113" w:firstLine="0"/>
              <w:jc w:val="center"/>
              <w:rPr>
                <w:rFonts w:ascii="Arial" w:eastAsia="Times New Roman" w:hAnsi="Arial"/>
                <w:b/>
                <w:color w:val="000000"/>
                <w:kern w:val="0"/>
                <w:sz w:val="12"/>
                <w:szCs w:val="12"/>
                <w:lang w:eastAsia="en-US" w:bidi="ar-SA"/>
              </w:rPr>
            </w:pPr>
            <w:r w:rsidRPr="00E816EE">
              <w:rPr>
                <w:rFonts w:ascii="Arial" w:eastAsia="Times New Roman" w:hAnsi="Arial"/>
                <w:b/>
                <w:color w:val="000000"/>
                <w:kern w:val="0"/>
                <w:sz w:val="12"/>
                <w:szCs w:val="12"/>
                <w:lang w:eastAsia="en-US" w:bidi="ar-SA"/>
              </w:rPr>
              <w:t>I</w:t>
            </w:r>
          </w:p>
        </w:tc>
        <w:tc>
          <w:tcPr>
            <w:tcW w:w="182" w:type="pct"/>
            <w:vAlign w:val="center"/>
          </w:tcPr>
          <w:p w14:paraId="3A3CF006" w14:textId="77777777" w:rsidR="00E816EE" w:rsidRPr="00E816EE" w:rsidRDefault="00E816EE" w:rsidP="00E816EE">
            <w:pPr>
              <w:suppressAutoHyphens w:val="0"/>
              <w:ind w:left="-113" w:right="-113" w:firstLine="0"/>
              <w:jc w:val="center"/>
              <w:rPr>
                <w:rFonts w:ascii="Arial" w:eastAsia="Times New Roman" w:hAnsi="Arial"/>
                <w:b/>
                <w:color w:val="000000"/>
                <w:kern w:val="0"/>
                <w:sz w:val="12"/>
                <w:szCs w:val="12"/>
                <w:lang w:eastAsia="en-US" w:bidi="ar-SA"/>
              </w:rPr>
            </w:pPr>
            <w:r w:rsidRPr="00E816EE">
              <w:rPr>
                <w:rFonts w:ascii="Arial" w:eastAsia="Times New Roman" w:hAnsi="Arial"/>
                <w:b/>
                <w:color w:val="000000"/>
                <w:kern w:val="0"/>
                <w:sz w:val="12"/>
                <w:szCs w:val="12"/>
                <w:lang w:eastAsia="en-US" w:bidi="ar-SA"/>
              </w:rPr>
              <w:t>II</w:t>
            </w:r>
          </w:p>
        </w:tc>
        <w:tc>
          <w:tcPr>
            <w:tcW w:w="305" w:type="pct"/>
            <w:vAlign w:val="center"/>
          </w:tcPr>
          <w:p w14:paraId="4ED0E8AD" w14:textId="77777777" w:rsidR="00E816EE" w:rsidRPr="00E816EE" w:rsidRDefault="00E816EE" w:rsidP="00E816EE">
            <w:pPr>
              <w:suppressAutoHyphens w:val="0"/>
              <w:ind w:left="-113" w:right="-113" w:firstLine="0"/>
              <w:jc w:val="center"/>
              <w:rPr>
                <w:rFonts w:ascii="Arial" w:eastAsia="Times New Roman" w:hAnsi="Arial"/>
                <w:b/>
                <w:color w:val="000000"/>
                <w:kern w:val="0"/>
                <w:sz w:val="12"/>
                <w:szCs w:val="12"/>
                <w:lang w:eastAsia="en-US" w:bidi="ar-SA"/>
              </w:rPr>
            </w:pPr>
            <w:r w:rsidRPr="00E816EE">
              <w:rPr>
                <w:rFonts w:ascii="Arial" w:eastAsia="Times New Roman" w:hAnsi="Arial"/>
                <w:b/>
                <w:color w:val="000000"/>
                <w:kern w:val="0"/>
                <w:sz w:val="12"/>
                <w:szCs w:val="12"/>
                <w:lang w:eastAsia="en-US" w:bidi="ar-SA"/>
              </w:rPr>
              <w:t>III</w:t>
            </w:r>
          </w:p>
        </w:tc>
        <w:tc>
          <w:tcPr>
            <w:tcW w:w="270" w:type="pct"/>
            <w:vAlign w:val="center"/>
          </w:tcPr>
          <w:p w14:paraId="3F7B0E2A" w14:textId="77777777" w:rsidR="00E816EE" w:rsidRPr="00E816EE" w:rsidRDefault="00E816EE" w:rsidP="00E816EE">
            <w:pPr>
              <w:suppressAutoHyphens w:val="0"/>
              <w:ind w:left="-113" w:right="-113" w:firstLine="0"/>
              <w:jc w:val="center"/>
              <w:rPr>
                <w:rFonts w:ascii="Arial" w:eastAsia="Times New Roman" w:hAnsi="Arial"/>
                <w:b/>
                <w:color w:val="000000"/>
                <w:kern w:val="0"/>
                <w:sz w:val="12"/>
                <w:szCs w:val="12"/>
                <w:lang w:eastAsia="en-US" w:bidi="ar-SA"/>
              </w:rPr>
            </w:pPr>
            <w:r w:rsidRPr="00E816EE">
              <w:rPr>
                <w:rFonts w:ascii="Arial" w:eastAsia="Times New Roman" w:hAnsi="Arial"/>
                <w:b/>
                <w:color w:val="000000"/>
                <w:kern w:val="0"/>
                <w:sz w:val="12"/>
                <w:szCs w:val="12"/>
                <w:lang w:eastAsia="en-US" w:bidi="ar-SA"/>
              </w:rPr>
              <w:t>IV</w:t>
            </w:r>
          </w:p>
        </w:tc>
        <w:tc>
          <w:tcPr>
            <w:tcW w:w="182" w:type="pct"/>
            <w:vAlign w:val="center"/>
          </w:tcPr>
          <w:p w14:paraId="6EDB2883" w14:textId="77777777" w:rsidR="00E816EE" w:rsidRPr="00E816EE" w:rsidRDefault="00E816EE" w:rsidP="00E816EE">
            <w:pPr>
              <w:suppressAutoHyphens w:val="0"/>
              <w:ind w:left="-113" w:right="-113" w:firstLine="0"/>
              <w:jc w:val="center"/>
              <w:rPr>
                <w:rFonts w:ascii="Arial" w:eastAsia="Times New Roman" w:hAnsi="Arial"/>
                <w:b/>
                <w:color w:val="000000"/>
                <w:kern w:val="0"/>
                <w:sz w:val="12"/>
                <w:szCs w:val="12"/>
                <w:lang w:eastAsia="en-US" w:bidi="ar-SA"/>
              </w:rPr>
            </w:pPr>
            <w:r w:rsidRPr="00E816EE">
              <w:rPr>
                <w:rFonts w:ascii="Arial" w:eastAsia="Times New Roman" w:hAnsi="Arial"/>
                <w:b/>
                <w:color w:val="000000"/>
                <w:kern w:val="0"/>
                <w:sz w:val="12"/>
                <w:szCs w:val="12"/>
                <w:lang w:eastAsia="en-US" w:bidi="ar-SA"/>
              </w:rPr>
              <w:t>V</w:t>
            </w:r>
          </w:p>
        </w:tc>
        <w:tc>
          <w:tcPr>
            <w:tcW w:w="706" w:type="pct"/>
            <w:gridSpan w:val="3"/>
            <w:vAlign w:val="center"/>
          </w:tcPr>
          <w:p w14:paraId="68AE1FD3" w14:textId="77777777" w:rsidR="00E816EE" w:rsidRPr="00E816EE" w:rsidRDefault="00E816EE" w:rsidP="00E816EE">
            <w:pPr>
              <w:suppressAutoHyphens w:val="0"/>
              <w:ind w:left="-113" w:right="-113" w:firstLine="0"/>
              <w:jc w:val="center"/>
              <w:rPr>
                <w:rFonts w:ascii="Arial" w:eastAsia="Times New Roman" w:hAnsi="Arial"/>
                <w:b/>
                <w:color w:val="000000"/>
                <w:kern w:val="0"/>
                <w:sz w:val="12"/>
                <w:szCs w:val="12"/>
                <w:lang w:eastAsia="en-US" w:bidi="ar-SA"/>
              </w:rPr>
            </w:pPr>
            <w:r w:rsidRPr="00E816EE">
              <w:rPr>
                <w:rFonts w:ascii="Arial" w:eastAsia="Times New Roman" w:hAnsi="Arial"/>
                <w:b/>
                <w:color w:val="000000"/>
                <w:kern w:val="0"/>
                <w:sz w:val="12"/>
                <w:szCs w:val="12"/>
                <w:lang w:eastAsia="en-US" w:bidi="ar-SA"/>
              </w:rPr>
              <w:t>Suprafata</w:t>
            </w:r>
          </w:p>
        </w:tc>
        <w:tc>
          <w:tcPr>
            <w:tcW w:w="758" w:type="pct"/>
            <w:gridSpan w:val="3"/>
            <w:vAlign w:val="center"/>
          </w:tcPr>
          <w:p w14:paraId="7B07D3C4" w14:textId="77777777" w:rsidR="00E816EE" w:rsidRPr="00E816EE" w:rsidRDefault="00E816EE" w:rsidP="00E816EE">
            <w:pPr>
              <w:suppressAutoHyphens w:val="0"/>
              <w:ind w:left="-113" w:right="-113" w:firstLine="0"/>
              <w:jc w:val="center"/>
              <w:rPr>
                <w:rFonts w:ascii="Arial" w:eastAsia="Times New Roman" w:hAnsi="Arial"/>
                <w:b/>
                <w:color w:val="000000"/>
                <w:kern w:val="0"/>
                <w:sz w:val="12"/>
                <w:szCs w:val="12"/>
                <w:lang w:eastAsia="en-US" w:bidi="ar-SA"/>
              </w:rPr>
            </w:pPr>
            <w:r w:rsidRPr="00E816EE">
              <w:rPr>
                <w:rFonts w:ascii="Arial" w:eastAsia="Times New Roman" w:hAnsi="Arial"/>
                <w:b/>
                <w:color w:val="000000"/>
                <w:kern w:val="0"/>
                <w:sz w:val="12"/>
                <w:szCs w:val="12"/>
                <w:lang w:eastAsia="en-US" w:bidi="ar-SA"/>
              </w:rPr>
              <w:t>Volum</w:t>
            </w:r>
          </w:p>
        </w:tc>
        <w:tc>
          <w:tcPr>
            <w:tcW w:w="452" w:type="pct"/>
            <w:gridSpan w:val="2"/>
            <w:vAlign w:val="center"/>
          </w:tcPr>
          <w:p w14:paraId="7653F88A" w14:textId="77777777" w:rsidR="00E816EE" w:rsidRPr="00E816EE" w:rsidRDefault="00E816EE" w:rsidP="00E816EE">
            <w:pPr>
              <w:suppressAutoHyphens w:val="0"/>
              <w:ind w:left="-113" w:right="-113" w:firstLine="0"/>
              <w:jc w:val="center"/>
              <w:rPr>
                <w:rFonts w:ascii="Arial" w:eastAsia="Times New Roman" w:hAnsi="Arial"/>
                <w:b/>
                <w:color w:val="000000"/>
                <w:kern w:val="0"/>
                <w:sz w:val="12"/>
                <w:szCs w:val="12"/>
                <w:lang w:eastAsia="en-US" w:bidi="ar-SA"/>
              </w:rPr>
            </w:pPr>
            <w:r w:rsidRPr="00E816EE">
              <w:rPr>
                <w:rFonts w:ascii="Arial" w:eastAsia="Times New Roman" w:hAnsi="Arial"/>
                <w:b/>
                <w:color w:val="000000"/>
                <w:kern w:val="0"/>
                <w:sz w:val="12"/>
                <w:szCs w:val="12"/>
                <w:lang w:eastAsia="en-US" w:bidi="ar-SA"/>
              </w:rPr>
              <w:t>Crestere</w:t>
            </w:r>
          </w:p>
        </w:tc>
        <w:tc>
          <w:tcPr>
            <w:tcW w:w="218" w:type="pct"/>
            <w:vMerge/>
            <w:vAlign w:val="center"/>
          </w:tcPr>
          <w:p w14:paraId="0E72CD88" w14:textId="77777777" w:rsidR="00E816EE" w:rsidRPr="00E816EE" w:rsidRDefault="00E816EE" w:rsidP="00E816EE">
            <w:pPr>
              <w:suppressAutoHyphens w:val="0"/>
              <w:ind w:left="-113" w:right="-113" w:firstLine="0"/>
              <w:jc w:val="center"/>
              <w:rPr>
                <w:rFonts w:ascii="Arial" w:eastAsia="Times New Roman" w:hAnsi="Arial"/>
                <w:b/>
                <w:color w:val="000000"/>
                <w:kern w:val="0"/>
                <w:sz w:val="12"/>
                <w:szCs w:val="12"/>
                <w:lang w:eastAsia="en-US" w:bidi="ar-SA"/>
              </w:rPr>
            </w:pPr>
          </w:p>
        </w:tc>
        <w:tc>
          <w:tcPr>
            <w:tcW w:w="200" w:type="pct"/>
            <w:vMerge/>
            <w:vAlign w:val="center"/>
          </w:tcPr>
          <w:p w14:paraId="65439692" w14:textId="77777777" w:rsidR="00E816EE" w:rsidRPr="00E816EE" w:rsidRDefault="00E816EE" w:rsidP="00E816EE">
            <w:pPr>
              <w:suppressAutoHyphens w:val="0"/>
              <w:ind w:left="-113" w:right="-113" w:firstLine="0"/>
              <w:jc w:val="center"/>
              <w:rPr>
                <w:rFonts w:ascii="Arial" w:eastAsia="Times New Roman" w:hAnsi="Arial"/>
                <w:b/>
                <w:color w:val="000000"/>
                <w:kern w:val="0"/>
                <w:sz w:val="12"/>
                <w:szCs w:val="12"/>
                <w:lang w:eastAsia="en-US" w:bidi="ar-SA"/>
              </w:rPr>
            </w:pPr>
          </w:p>
        </w:tc>
        <w:tc>
          <w:tcPr>
            <w:tcW w:w="183" w:type="pct"/>
            <w:vAlign w:val="center"/>
          </w:tcPr>
          <w:p w14:paraId="6CF459C5" w14:textId="77777777" w:rsidR="00E816EE" w:rsidRPr="00E816EE" w:rsidRDefault="00E816EE" w:rsidP="00E816EE">
            <w:pPr>
              <w:suppressAutoHyphens w:val="0"/>
              <w:ind w:left="-113" w:right="-113" w:firstLine="0"/>
              <w:jc w:val="center"/>
              <w:rPr>
                <w:rFonts w:ascii="Arial" w:eastAsia="Times New Roman" w:hAnsi="Arial"/>
                <w:b/>
                <w:color w:val="000000"/>
                <w:kern w:val="0"/>
                <w:sz w:val="12"/>
                <w:szCs w:val="12"/>
                <w:lang w:eastAsia="en-US" w:bidi="ar-SA"/>
              </w:rPr>
            </w:pPr>
            <w:r w:rsidRPr="00E816EE">
              <w:rPr>
                <w:rFonts w:ascii="Arial" w:eastAsia="Times New Roman" w:hAnsi="Arial"/>
                <w:b/>
                <w:color w:val="000000"/>
                <w:kern w:val="0"/>
                <w:sz w:val="12"/>
                <w:szCs w:val="12"/>
                <w:lang w:eastAsia="en-US" w:bidi="ar-SA"/>
              </w:rPr>
              <w:t>&lt;0,4</w:t>
            </w:r>
          </w:p>
        </w:tc>
        <w:tc>
          <w:tcPr>
            <w:tcW w:w="235" w:type="pct"/>
            <w:vAlign w:val="center"/>
          </w:tcPr>
          <w:p w14:paraId="7524C8A2" w14:textId="77777777" w:rsidR="00E816EE" w:rsidRPr="00E816EE" w:rsidRDefault="00E816EE" w:rsidP="00E816EE">
            <w:pPr>
              <w:suppressAutoHyphens w:val="0"/>
              <w:ind w:left="-113" w:right="-113" w:firstLine="0"/>
              <w:jc w:val="center"/>
              <w:rPr>
                <w:rFonts w:ascii="Arial" w:eastAsia="Times New Roman" w:hAnsi="Arial"/>
                <w:b/>
                <w:color w:val="000000"/>
                <w:kern w:val="0"/>
                <w:sz w:val="12"/>
                <w:szCs w:val="12"/>
                <w:lang w:val="en-US" w:eastAsia="en-US" w:bidi="ar-SA"/>
              </w:rPr>
            </w:pPr>
            <w:r w:rsidRPr="00E816EE">
              <w:rPr>
                <w:rFonts w:ascii="Arial" w:eastAsia="Times New Roman" w:hAnsi="Arial"/>
                <w:b/>
                <w:color w:val="000000"/>
                <w:kern w:val="0"/>
                <w:sz w:val="12"/>
                <w:szCs w:val="12"/>
                <w:lang w:eastAsia="en-US" w:bidi="ar-SA"/>
              </w:rPr>
              <w:t xml:space="preserve">0,4 </w:t>
            </w:r>
            <w:r w:rsidRPr="00E816EE">
              <w:rPr>
                <w:rFonts w:ascii="Arial" w:eastAsia="Times New Roman" w:hAnsi="Arial"/>
                <w:b/>
                <w:color w:val="000000"/>
                <w:kern w:val="0"/>
                <w:sz w:val="12"/>
                <w:szCs w:val="12"/>
                <w:lang w:val="en-US" w:eastAsia="en-US" w:bidi="ar-SA"/>
              </w:rPr>
              <w:t>- 0,6</w:t>
            </w:r>
          </w:p>
        </w:tc>
        <w:tc>
          <w:tcPr>
            <w:tcW w:w="305" w:type="pct"/>
            <w:tcBorders>
              <w:right w:val="single" w:sz="18" w:space="0" w:color="auto"/>
            </w:tcBorders>
            <w:vAlign w:val="center"/>
          </w:tcPr>
          <w:p w14:paraId="1F31E89D" w14:textId="77777777" w:rsidR="00E816EE" w:rsidRPr="00E816EE" w:rsidRDefault="00E816EE" w:rsidP="00E816EE">
            <w:pPr>
              <w:suppressAutoHyphens w:val="0"/>
              <w:ind w:left="-113" w:right="-113" w:firstLine="0"/>
              <w:jc w:val="center"/>
              <w:rPr>
                <w:rFonts w:ascii="Arial" w:eastAsia="Times New Roman" w:hAnsi="Arial"/>
                <w:b/>
                <w:color w:val="000000"/>
                <w:kern w:val="0"/>
                <w:sz w:val="12"/>
                <w:szCs w:val="12"/>
                <w:lang w:val="en-US" w:eastAsia="en-US" w:bidi="ar-SA"/>
              </w:rPr>
            </w:pPr>
            <w:r w:rsidRPr="00E816EE">
              <w:rPr>
                <w:rFonts w:ascii="Arial" w:eastAsia="Times New Roman" w:hAnsi="Arial"/>
                <w:b/>
                <w:color w:val="000000"/>
                <w:kern w:val="0"/>
                <w:sz w:val="12"/>
                <w:szCs w:val="12"/>
                <w:lang w:val="en-US" w:eastAsia="en-US" w:bidi="ar-SA"/>
              </w:rPr>
              <w:t>&gt;0,6</w:t>
            </w:r>
          </w:p>
        </w:tc>
      </w:tr>
      <w:tr w:rsidR="00E816EE" w:rsidRPr="00E816EE" w14:paraId="0B514C79" w14:textId="77777777" w:rsidTr="00E816EE">
        <w:trPr>
          <w:cantSplit/>
          <w:trHeight w:val="20"/>
          <w:tblHeader/>
          <w:jc w:val="center"/>
        </w:trPr>
        <w:tc>
          <w:tcPr>
            <w:tcW w:w="315" w:type="pct"/>
            <w:vMerge/>
            <w:tcBorders>
              <w:left w:val="single" w:sz="18" w:space="0" w:color="auto"/>
              <w:bottom w:val="single" w:sz="12" w:space="0" w:color="auto"/>
            </w:tcBorders>
            <w:vAlign w:val="center"/>
          </w:tcPr>
          <w:p w14:paraId="4753E224" w14:textId="77777777" w:rsidR="00E816EE" w:rsidRPr="00E816EE" w:rsidRDefault="00E816EE" w:rsidP="00E816EE">
            <w:pPr>
              <w:suppressAutoHyphens w:val="0"/>
              <w:ind w:left="-113" w:right="-113" w:firstLine="0"/>
              <w:jc w:val="center"/>
              <w:rPr>
                <w:rFonts w:ascii="Arial" w:eastAsia="Times New Roman" w:hAnsi="Arial"/>
                <w:b/>
                <w:color w:val="000000"/>
                <w:kern w:val="0"/>
                <w:sz w:val="12"/>
                <w:szCs w:val="12"/>
                <w:lang w:val="en-US" w:eastAsia="en-US" w:bidi="ar-SA"/>
              </w:rPr>
            </w:pPr>
          </w:p>
        </w:tc>
        <w:tc>
          <w:tcPr>
            <w:tcW w:w="287" w:type="pct"/>
            <w:vMerge/>
            <w:tcBorders>
              <w:bottom w:val="single" w:sz="12" w:space="0" w:color="auto"/>
            </w:tcBorders>
            <w:vAlign w:val="center"/>
          </w:tcPr>
          <w:p w14:paraId="78174F53" w14:textId="77777777" w:rsidR="00E816EE" w:rsidRPr="00E816EE" w:rsidRDefault="00E816EE" w:rsidP="00E816EE">
            <w:pPr>
              <w:suppressAutoHyphens w:val="0"/>
              <w:ind w:left="-113" w:right="-113" w:firstLine="0"/>
              <w:jc w:val="center"/>
              <w:rPr>
                <w:rFonts w:ascii="Arial" w:eastAsia="Times New Roman" w:hAnsi="Arial"/>
                <w:b/>
                <w:color w:val="000000"/>
                <w:kern w:val="0"/>
                <w:sz w:val="12"/>
                <w:szCs w:val="12"/>
                <w:lang w:val="en-US" w:eastAsia="en-US" w:bidi="ar-SA"/>
              </w:rPr>
            </w:pPr>
          </w:p>
        </w:tc>
        <w:tc>
          <w:tcPr>
            <w:tcW w:w="277" w:type="pct"/>
            <w:vMerge/>
            <w:tcBorders>
              <w:bottom w:val="single" w:sz="12" w:space="0" w:color="auto"/>
            </w:tcBorders>
            <w:vAlign w:val="center"/>
          </w:tcPr>
          <w:p w14:paraId="314B1199" w14:textId="77777777" w:rsidR="00E816EE" w:rsidRPr="00E816EE" w:rsidRDefault="00E816EE" w:rsidP="00E816EE">
            <w:pPr>
              <w:suppressAutoHyphens w:val="0"/>
              <w:ind w:left="-113" w:right="-113" w:firstLine="0"/>
              <w:jc w:val="center"/>
              <w:rPr>
                <w:rFonts w:ascii="Arial" w:eastAsia="Times New Roman" w:hAnsi="Arial"/>
                <w:b/>
                <w:color w:val="000000"/>
                <w:kern w:val="0"/>
                <w:sz w:val="12"/>
                <w:szCs w:val="12"/>
                <w:lang w:val="en-US" w:eastAsia="en-US" w:bidi="ar-SA"/>
              </w:rPr>
            </w:pPr>
          </w:p>
        </w:tc>
        <w:tc>
          <w:tcPr>
            <w:tcW w:w="123" w:type="pct"/>
            <w:tcBorders>
              <w:bottom w:val="single" w:sz="12" w:space="0" w:color="auto"/>
            </w:tcBorders>
            <w:vAlign w:val="center"/>
          </w:tcPr>
          <w:p w14:paraId="27EEEA88" w14:textId="77777777" w:rsidR="00E816EE" w:rsidRPr="00E816EE" w:rsidRDefault="00E816EE" w:rsidP="00E816EE">
            <w:pPr>
              <w:suppressAutoHyphens w:val="0"/>
              <w:ind w:left="-113" w:right="-113" w:firstLine="0"/>
              <w:jc w:val="center"/>
              <w:rPr>
                <w:rFonts w:ascii="Arial" w:eastAsia="Times New Roman" w:hAnsi="Arial"/>
                <w:b/>
                <w:color w:val="000000"/>
                <w:kern w:val="0"/>
                <w:sz w:val="12"/>
                <w:szCs w:val="12"/>
                <w:lang w:val="en-US" w:eastAsia="en-US" w:bidi="ar-SA"/>
              </w:rPr>
            </w:pPr>
            <w:r w:rsidRPr="00E816EE">
              <w:rPr>
                <w:rFonts w:ascii="Arial" w:eastAsia="Times New Roman" w:hAnsi="Arial"/>
                <w:b/>
                <w:color w:val="000000"/>
                <w:kern w:val="0"/>
                <w:sz w:val="12"/>
                <w:szCs w:val="12"/>
                <w:lang w:val="en-US" w:eastAsia="en-US" w:bidi="ar-SA"/>
              </w:rPr>
              <w:t>Ha</w:t>
            </w:r>
          </w:p>
        </w:tc>
        <w:tc>
          <w:tcPr>
            <w:tcW w:w="182" w:type="pct"/>
            <w:tcBorders>
              <w:bottom w:val="single" w:sz="12" w:space="0" w:color="auto"/>
            </w:tcBorders>
            <w:vAlign w:val="center"/>
          </w:tcPr>
          <w:p w14:paraId="13A835FB" w14:textId="77777777" w:rsidR="00E816EE" w:rsidRPr="00E816EE" w:rsidRDefault="00E816EE" w:rsidP="00E816EE">
            <w:pPr>
              <w:suppressAutoHyphens w:val="0"/>
              <w:ind w:left="-113" w:right="-113" w:firstLine="0"/>
              <w:jc w:val="center"/>
              <w:rPr>
                <w:rFonts w:ascii="Arial" w:eastAsia="Times New Roman" w:hAnsi="Arial"/>
                <w:b/>
                <w:color w:val="000000"/>
                <w:kern w:val="0"/>
                <w:sz w:val="12"/>
                <w:szCs w:val="12"/>
                <w:lang w:val="en-US" w:eastAsia="en-US" w:bidi="ar-SA"/>
              </w:rPr>
            </w:pPr>
            <w:r w:rsidRPr="00E816EE">
              <w:rPr>
                <w:rFonts w:ascii="Arial" w:eastAsia="Times New Roman" w:hAnsi="Arial"/>
                <w:b/>
                <w:color w:val="000000"/>
                <w:kern w:val="0"/>
                <w:sz w:val="12"/>
                <w:szCs w:val="12"/>
                <w:lang w:val="en-US" w:eastAsia="en-US" w:bidi="ar-SA"/>
              </w:rPr>
              <w:t>Ha</w:t>
            </w:r>
          </w:p>
        </w:tc>
        <w:tc>
          <w:tcPr>
            <w:tcW w:w="305" w:type="pct"/>
            <w:tcBorders>
              <w:bottom w:val="single" w:sz="12" w:space="0" w:color="auto"/>
            </w:tcBorders>
            <w:vAlign w:val="center"/>
          </w:tcPr>
          <w:p w14:paraId="372B981B" w14:textId="77777777" w:rsidR="00E816EE" w:rsidRPr="00E816EE" w:rsidRDefault="00E816EE" w:rsidP="00E816EE">
            <w:pPr>
              <w:suppressAutoHyphens w:val="0"/>
              <w:ind w:left="-113" w:right="-113" w:firstLine="0"/>
              <w:jc w:val="center"/>
              <w:rPr>
                <w:rFonts w:ascii="Arial" w:eastAsia="Times New Roman" w:hAnsi="Arial"/>
                <w:b/>
                <w:color w:val="000000"/>
                <w:kern w:val="0"/>
                <w:sz w:val="12"/>
                <w:szCs w:val="12"/>
                <w:lang w:val="en-US" w:eastAsia="en-US" w:bidi="ar-SA"/>
              </w:rPr>
            </w:pPr>
            <w:r w:rsidRPr="00E816EE">
              <w:rPr>
                <w:rFonts w:ascii="Arial" w:eastAsia="Times New Roman" w:hAnsi="Arial"/>
                <w:b/>
                <w:color w:val="000000"/>
                <w:kern w:val="0"/>
                <w:sz w:val="12"/>
                <w:szCs w:val="12"/>
                <w:lang w:val="en-US" w:eastAsia="en-US" w:bidi="ar-SA"/>
              </w:rPr>
              <w:t>Ha</w:t>
            </w:r>
          </w:p>
        </w:tc>
        <w:tc>
          <w:tcPr>
            <w:tcW w:w="270" w:type="pct"/>
            <w:tcBorders>
              <w:bottom w:val="single" w:sz="12" w:space="0" w:color="auto"/>
            </w:tcBorders>
            <w:vAlign w:val="center"/>
          </w:tcPr>
          <w:p w14:paraId="1E7706F2" w14:textId="77777777" w:rsidR="00E816EE" w:rsidRPr="00E816EE" w:rsidRDefault="00E816EE" w:rsidP="00E816EE">
            <w:pPr>
              <w:suppressAutoHyphens w:val="0"/>
              <w:ind w:left="-113" w:right="-113" w:firstLine="0"/>
              <w:jc w:val="center"/>
              <w:rPr>
                <w:rFonts w:ascii="Arial" w:eastAsia="Times New Roman" w:hAnsi="Arial"/>
                <w:b/>
                <w:color w:val="000000"/>
                <w:kern w:val="0"/>
                <w:sz w:val="12"/>
                <w:szCs w:val="12"/>
                <w:lang w:val="en-US" w:eastAsia="en-US" w:bidi="ar-SA"/>
              </w:rPr>
            </w:pPr>
            <w:r w:rsidRPr="00E816EE">
              <w:rPr>
                <w:rFonts w:ascii="Arial" w:eastAsia="Times New Roman" w:hAnsi="Arial"/>
                <w:b/>
                <w:color w:val="000000"/>
                <w:kern w:val="0"/>
                <w:sz w:val="12"/>
                <w:szCs w:val="12"/>
                <w:lang w:val="en-US" w:eastAsia="en-US" w:bidi="ar-SA"/>
              </w:rPr>
              <w:t>Ha</w:t>
            </w:r>
          </w:p>
        </w:tc>
        <w:tc>
          <w:tcPr>
            <w:tcW w:w="182" w:type="pct"/>
            <w:tcBorders>
              <w:bottom w:val="single" w:sz="12" w:space="0" w:color="auto"/>
            </w:tcBorders>
            <w:vAlign w:val="center"/>
          </w:tcPr>
          <w:p w14:paraId="57524229" w14:textId="77777777" w:rsidR="00E816EE" w:rsidRPr="00E816EE" w:rsidRDefault="00E816EE" w:rsidP="00E816EE">
            <w:pPr>
              <w:suppressAutoHyphens w:val="0"/>
              <w:ind w:left="-113" w:right="-113" w:firstLine="0"/>
              <w:jc w:val="center"/>
              <w:rPr>
                <w:rFonts w:ascii="Arial" w:eastAsia="Times New Roman" w:hAnsi="Arial"/>
                <w:b/>
                <w:color w:val="000000"/>
                <w:kern w:val="0"/>
                <w:sz w:val="12"/>
                <w:szCs w:val="12"/>
                <w:lang w:val="en-US" w:eastAsia="en-US" w:bidi="ar-SA"/>
              </w:rPr>
            </w:pPr>
            <w:r w:rsidRPr="00E816EE">
              <w:rPr>
                <w:rFonts w:ascii="Arial" w:eastAsia="Times New Roman" w:hAnsi="Arial"/>
                <w:b/>
                <w:color w:val="000000"/>
                <w:kern w:val="0"/>
                <w:sz w:val="12"/>
                <w:szCs w:val="12"/>
                <w:lang w:val="en-US" w:eastAsia="en-US" w:bidi="ar-SA"/>
              </w:rPr>
              <w:t>Ha</w:t>
            </w:r>
          </w:p>
        </w:tc>
        <w:tc>
          <w:tcPr>
            <w:tcW w:w="305" w:type="pct"/>
            <w:tcBorders>
              <w:bottom w:val="single" w:sz="12" w:space="0" w:color="auto"/>
            </w:tcBorders>
            <w:vAlign w:val="center"/>
          </w:tcPr>
          <w:p w14:paraId="09C10D58" w14:textId="77777777" w:rsidR="00E816EE" w:rsidRPr="00E816EE" w:rsidRDefault="00E816EE" w:rsidP="00E816EE">
            <w:pPr>
              <w:suppressAutoHyphens w:val="0"/>
              <w:ind w:left="-113" w:right="-113" w:firstLine="0"/>
              <w:jc w:val="center"/>
              <w:rPr>
                <w:rFonts w:ascii="Arial" w:eastAsia="Times New Roman" w:hAnsi="Arial"/>
                <w:b/>
                <w:color w:val="000000"/>
                <w:kern w:val="0"/>
                <w:sz w:val="12"/>
                <w:szCs w:val="12"/>
                <w:lang w:val="en-US" w:eastAsia="en-US" w:bidi="ar-SA"/>
              </w:rPr>
            </w:pPr>
            <w:r w:rsidRPr="00E816EE">
              <w:rPr>
                <w:rFonts w:ascii="Arial" w:eastAsia="Times New Roman" w:hAnsi="Arial"/>
                <w:b/>
                <w:color w:val="000000"/>
                <w:kern w:val="0"/>
                <w:sz w:val="12"/>
                <w:szCs w:val="12"/>
                <w:lang w:val="en-US" w:eastAsia="en-US" w:bidi="ar-SA"/>
              </w:rPr>
              <w:t>Ha</w:t>
            </w:r>
          </w:p>
        </w:tc>
        <w:tc>
          <w:tcPr>
            <w:tcW w:w="218" w:type="pct"/>
            <w:tcBorders>
              <w:bottom w:val="single" w:sz="12" w:space="0" w:color="auto"/>
            </w:tcBorders>
            <w:vAlign w:val="center"/>
          </w:tcPr>
          <w:p w14:paraId="4E299267" w14:textId="77777777" w:rsidR="00E816EE" w:rsidRPr="00E816EE" w:rsidRDefault="00E816EE" w:rsidP="00E816EE">
            <w:pPr>
              <w:suppressAutoHyphens w:val="0"/>
              <w:ind w:left="-113" w:right="-113" w:firstLine="0"/>
              <w:jc w:val="center"/>
              <w:rPr>
                <w:rFonts w:ascii="Arial" w:eastAsia="Times New Roman" w:hAnsi="Arial"/>
                <w:b/>
                <w:color w:val="000000"/>
                <w:kern w:val="0"/>
                <w:sz w:val="12"/>
                <w:szCs w:val="12"/>
                <w:lang w:val="en-US" w:eastAsia="en-US" w:bidi="ar-SA"/>
              </w:rPr>
            </w:pPr>
            <w:r w:rsidRPr="00E816EE">
              <w:rPr>
                <w:rFonts w:ascii="Arial" w:eastAsia="Times New Roman" w:hAnsi="Arial"/>
                <w:b/>
                <w:color w:val="000000"/>
                <w:kern w:val="0"/>
                <w:sz w:val="12"/>
                <w:szCs w:val="12"/>
                <w:lang w:val="en-US" w:eastAsia="en-US" w:bidi="ar-SA"/>
              </w:rPr>
              <w:t>%</w:t>
            </w:r>
          </w:p>
        </w:tc>
        <w:tc>
          <w:tcPr>
            <w:tcW w:w="183" w:type="pct"/>
            <w:tcBorders>
              <w:bottom w:val="single" w:sz="12" w:space="0" w:color="auto"/>
            </w:tcBorders>
            <w:vAlign w:val="center"/>
          </w:tcPr>
          <w:p w14:paraId="2BE2646B" w14:textId="77777777" w:rsidR="00E816EE" w:rsidRPr="00E816EE" w:rsidRDefault="00E816EE" w:rsidP="00E816EE">
            <w:pPr>
              <w:suppressAutoHyphens w:val="0"/>
              <w:ind w:left="-113" w:right="-113" w:firstLine="0"/>
              <w:jc w:val="center"/>
              <w:rPr>
                <w:rFonts w:ascii="Arial" w:eastAsia="Times New Roman" w:hAnsi="Arial"/>
                <w:b/>
                <w:color w:val="000000"/>
                <w:kern w:val="0"/>
                <w:sz w:val="12"/>
                <w:szCs w:val="12"/>
                <w:lang w:val="en-US" w:eastAsia="en-US" w:bidi="ar-SA"/>
              </w:rPr>
            </w:pPr>
            <w:r w:rsidRPr="00E816EE">
              <w:rPr>
                <w:rFonts w:ascii="Arial" w:eastAsia="Times New Roman" w:hAnsi="Arial"/>
                <w:b/>
                <w:color w:val="000000"/>
                <w:kern w:val="0"/>
                <w:sz w:val="12"/>
                <w:szCs w:val="12"/>
                <w:lang w:val="en-US" w:eastAsia="en-US" w:bidi="ar-SA"/>
              </w:rPr>
              <w:t>%K</w:t>
            </w:r>
          </w:p>
        </w:tc>
        <w:tc>
          <w:tcPr>
            <w:tcW w:w="322" w:type="pct"/>
            <w:tcBorders>
              <w:bottom w:val="single" w:sz="12" w:space="0" w:color="auto"/>
            </w:tcBorders>
            <w:vAlign w:val="center"/>
          </w:tcPr>
          <w:p w14:paraId="27331F09" w14:textId="77777777" w:rsidR="00E816EE" w:rsidRPr="00E816EE" w:rsidRDefault="00E816EE" w:rsidP="00E816EE">
            <w:pPr>
              <w:suppressAutoHyphens w:val="0"/>
              <w:ind w:left="-113" w:right="-113" w:firstLine="0"/>
              <w:jc w:val="center"/>
              <w:rPr>
                <w:rFonts w:ascii="Arial" w:eastAsia="Times New Roman" w:hAnsi="Arial"/>
                <w:b/>
                <w:color w:val="000000"/>
                <w:kern w:val="0"/>
                <w:sz w:val="12"/>
                <w:szCs w:val="12"/>
                <w:lang w:val="en-US" w:eastAsia="en-US" w:bidi="ar-SA"/>
              </w:rPr>
            </w:pPr>
            <w:r w:rsidRPr="00E816EE">
              <w:rPr>
                <w:rFonts w:ascii="Arial" w:eastAsia="Times New Roman" w:hAnsi="Arial"/>
                <w:b/>
                <w:color w:val="000000"/>
                <w:kern w:val="0"/>
                <w:sz w:val="12"/>
                <w:szCs w:val="12"/>
                <w:lang w:val="en-US" w:eastAsia="en-US" w:bidi="ar-SA"/>
              </w:rPr>
              <w:t>Mc</w:t>
            </w:r>
          </w:p>
        </w:tc>
        <w:tc>
          <w:tcPr>
            <w:tcW w:w="218" w:type="pct"/>
            <w:tcBorders>
              <w:bottom w:val="single" w:sz="12" w:space="0" w:color="auto"/>
            </w:tcBorders>
            <w:vAlign w:val="center"/>
          </w:tcPr>
          <w:p w14:paraId="6F3A5EA7" w14:textId="77777777" w:rsidR="00E816EE" w:rsidRPr="00E816EE" w:rsidRDefault="00E816EE" w:rsidP="00E816EE">
            <w:pPr>
              <w:suppressAutoHyphens w:val="0"/>
              <w:ind w:left="-113" w:right="-113" w:firstLine="0"/>
              <w:jc w:val="center"/>
              <w:rPr>
                <w:rFonts w:ascii="Arial" w:eastAsia="Times New Roman" w:hAnsi="Arial"/>
                <w:b/>
                <w:color w:val="000000"/>
                <w:kern w:val="0"/>
                <w:sz w:val="12"/>
                <w:szCs w:val="12"/>
                <w:lang w:val="en-US" w:eastAsia="en-US" w:bidi="ar-SA"/>
              </w:rPr>
            </w:pPr>
            <w:r w:rsidRPr="00E816EE">
              <w:rPr>
                <w:rFonts w:ascii="Arial" w:eastAsia="Times New Roman" w:hAnsi="Arial"/>
                <w:b/>
                <w:color w:val="000000"/>
                <w:kern w:val="0"/>
                <w:sz w:val="12"/>
                <w:szCs w:val="12"/>
                <w:lang w:val="en-US" w:eastAsia="en-US" w:bidi="ar-SA"/>
              </w:rPr>
              <w:t>%</w:t>
            </w:r>
          </w:p>
        </w:tc>
        <w:tc>
          <w:tcPr>
            <w:tcW w:w="218" w:type="pct"/>
            <w:tcBorders>
              <w:bottom w:val="single" w:sz="12" w:space="0" w:color="auto"/>
            </w:tcBorders>
            <w:vAlign w:val="center"/>
          </w:tcPr>
          <w:p w14:paraId="2D4E2A53" w14:textId="77777777" w:rsidR="00E816EE" w:rsidRPr="00E816EE" w:rsidRDefault="00E816EE" w:rsidP="00E816EE">
            <w:pPr>
              <w:suppressAutoHyphens w:val="0"/>
              <w:ind w:left="-113" w:right="-113" w:firstLine="0"/>
              <w:jc w:val="center"/>
              <w:rPr>
                <w:rFonts w:ascii="Arial" w:eastAsia="Times New Roman" w:hAnsi="Arial"/>
                <w:b/>
                <w:color w:val="000000"/>
                <w:kern w:val="0"/>
                <w:sz w:val="12"/>
                <w:szCs w:val="12"/>
                <w:lang w:val="en-US" w:eastAsia="en-US" w:bidi="ar-SA"/>
              </w:rPr>
            </w:pPr>
            <w:r w:rsidRPr="00E816EE">
              <w:rPr>
                <w:rFonts w:ascii="Arial" w:eastAsia="Times New Roman" w:hAnsi="Arial"/>
                <w:b/>
                <w:color w:val="000000"/>
                <w:kern w:val="0"/>
                <w:sz w:val="12"/>
                <w:szCs w:val="12"/>
                <w:lang w:val="en-US" w:eastAsia="en-US" w:bidi="ar-SA"/>
              </w:rPr>
              <w:t>Mc/Ha</w:t>
            </w:r>
          </w:p>
        </w:tc>
        <w:tc>
          <w:tcPr>
            <w:tcW w:w="252" w:type="pct"/>
            <w:tcBorders>
              <w:bottom w:val="single" w:sz="12" w:space="0" w:color="auto"/>
            </w:tcBorders>
            <w:vAlign w:val="center"/>
          </w:tcPr>
          <w:p w14:paraId="2ABA7D28" w14:textId="77777777" w:rsidR="00E816EE" w:rsidRPr="00E816EE" w:rsidRDefault="00E816EE" w:rsidP="00E816EE">
            <w:pPr>
              <w:suppressAutoHyphens w:val="0"/>
              <w:ind w:left="-113" w:right="-113" w:firstLine="0"/>
              <w:jc w:val="center"/>
              <w:rPr>
                <w:rFonts w:ascii="Arial" w:eastAsia="Times New Roman" w:hAnsi="Arial"/>
                <w:b/>
                <w:color w:val="000000"/>
                <w:kern w:val="0"/>
                <w:sz w:val="12"/>
                <w:szCs w:val="12"/>
                <w:lang w:eastAsia="en-US" w:bidi="ar-SA"/>
              </w:rPr>
            </w:pPr>
            <w:r w:rsidRPr="00E816EE">
              <w:rPr>
                <w:rFonts w:ascii="Arial" w:eastAsia="Times New Roman" w:hAnsi="Arial"/>
                <w:b/>
                <w:color w:val="000000"/>
                <w:kern w:val="0"/>
                <w:sz w:val="12"/>
                <w:szCs w:val="12"/>
                <w:lang w:eastAsia="en-US" w:bidi="ar-SA"/>
              </w:rPr>
              <w:t>Mc</w:t>
            </w:r>
          </w:p>
        </w:tc>
        <w:tc>
          <w:tcPr>
            <w:tcW w:w="200" w:type="pct"/>
            <w:tcBorders>
              <w:bottom w:val="single" w:sz="12" w:space="0" w:color="auto"/>
            </w:tcBorders>
            <w:vAlign w:val="center"/>
          </w:tcPr>
          <w:p w14:paraId="4F603A8D" w14:textId="77777777" w:rsidR="00E816EE" w:rsidRPr="00E816EE" w:rsidRDefault="00E816EE" w:rsidP="00E816EE">
            <w:pPr>
              <w:suppressAutoHyphens w:val="0"/>
              <w:ind w:left="-113" w:right="-113" w:firstLine="0"/>
              <w:jc w:val="center"/>
              <w:rPr>
                <w:rFonts w:ascii="Arial" w:eastAsia="Times New Roman" w:hAnsi="Arial"/>
                <w:b/>
                <w:color w:val="000000"/>
                <w:kern w:val="0"/>
                <w:sz w:val="12"/>
                <w:szCs w:val="12"/>
                <w:lang w:val="en-US" w:eastAsia="en-US" w:bidi="ar-SA"/>
              </w:rPr>
            </w:pPr>
            <w:r w:rsidRPr="00E816EE">
              <w:rPr>
                <w:rFonts w:ascii="Arial" w:eastAsia="Times New Roman" w:hAnsi="Arial"/>
                <w:b/>
                <w:color w:val="000000"/>
                <w:kern w:val="0"/>
                <w:sz w:val="12"/>
                <w:szCs w:val="12"/>
                <w:lang w:val="en-US" w:eastAsia="en-US" w:bidi="ar-SA"/>
              </w:rPr>
              <w:t>Mc/Ha</w:t>
            </w:r>
          </w:p>
        </w:tc>
        <w:tc>
          <w:tcPr>
            <w:tcW w:w="218" w:type="pct"/>
            <w:tcBorders>
              <w:bottom w:val="single" w:sz="12" w:space="0" w:color="auto"/>
            </w:tcBorders>
            <w:vAlign w:val="center"/>
          </w:tcPr>
          <w:p w14:paraId="39B316F4" w14:textId="77777777" w:rsidR="00E816EE" w:rsidRPr="00E816EE" w:rsidRDefault="00E816EE" w:rsidP="00E816EE">
            <w:pPr>
              <w:suppressAutoHyphens w:val="0"/>
              <w:ind w:left="-113" w:right="-113" w:firstLine="0"/>
              <w:jc w:val="center"/>
              <w:rPr>
                <w:rFonts w:ascii="Arial" w:eastAsia="Times New Roman" w:hAnsi="Arial"/>
                <w:b/>
                <w:color w:val="000000"/>
                <w:kern w:val="0"/>
                <w:sz w:val="12"/>
                <w:szCs w:val="12"/>
                <w:lang w:val="en-US" w:eastAsia="en-US" w:bidi="ar-SA"/>
              </w:rPr>
            </w:pPr>
            <w:r w:rsidRPr="00E816EE">
              <w:rPr>
                <w:rFonts w:ascii="Arial" w:eastAsia="Times New Roman" w:hAnsi="Arial"/>
                <w:b/>
                <w:color w:val="000000"/>
                <w:kern w:val="0"/>
                <w:sz w:val="12"/>
                <w:szCs w:val="12"/>
                <w:lang w:val="en-US" w:eastAsia="en-US" w:bidi="ar-SA"/>
              </w:rPr>
              <w:t>Ani</w:t>
            </w:r>
          </w:p>
        </w:tc>
        <w:tc>
          <w:tcPr>
            <w:tcW w:w="200" w:type="pct"/>
            <w:vMerge/>
            <w:tcBorders>
              <w:bottom w:val="single" w:sz="12" w:space="0" w:color="auto"/>
            </w:tcBorders>
            <w:vAlign w:val="center"/>
          </w:tcPr>
          <w:p w14:paraId="26845F6A" w14:textId="77777777" w:rsidR="00E816EE" w:rsidRPr="00E816EE" w:rsidRDefault="00E816EE" w:rsidP="00E816EE">
            <w:pPr>
              <w:suppressAutoHyphens w:val="0"/>
              <w:ind w:left="-113" w:right="-113" w:firstLine="0"/>
              <w:jc w:val="center"/>
              <w:rPr>
                <w:rFonts w:ascii="Arial" w:eastAsia="Times New Roman" w:hAnsi="Arial"/>
                <w:b/>
                <w:color w:val="000000"/>
                <w:kern w:val="0"/>
                <w:sz w:val="12"/>
                <w:szCs w:val="12"/>
                <w:lang w:val="en-US" w:eastAsia="en-US" w:bidi="ar-SA"/>
              </w:rPr>
            </w:pPr>
          </w:p>
        </w:tc>
        <w:tc>
          <w:tcPr>
            <w:tcW w:w="183" w:type="pct"/>
            <w:tcBorders>
              <w:bottom w:val="single" w:sz="12" w:space="0" w:color="auto"/>
            </w:tcBorders>
            <w:vAlign w:val="center"/>
          </w:tcPr>
          <w:p w14:paraId="3F4D3801" w14:textId="77777777" w:rsidR="00E816EE" w:rsidRPr="00E816EE" w:rsidRDefault="00E816EE" w:rsidP="00E816EE">
            <w:pPr>
              <w:suppressAutoHyphens w:val="0"/>
              <w:ind w:left="-113" w:right="-113" w:firstLine="0"/>
              <w:jc w:val="center"/>
              <w:rPr>
                <w:rFonts w:ascii="Arial" w:eastAsia="Times New Roman" w:hAnsi="Arial"/>
                <w:b/>
                <w:color w:val="000000"/>
                <w:kern w:val="0"/>
                <w:sz w:val="12"/>
                <w:szCs w:val="12"/>
                <w:lang w:val="en-US" w:eastAsia="en-US" w:bidi="ar-SA"/>
              </w:rPr>
            </w:pPr>
            <w:r w:rsidRPr="00E816EE">
              <w:rPr>
                <w:rFonts w:ascii="Arial" w:eastAsia="Times New Roman" w:hAnsi="Arial"/>
                <w:b/>
                <w:color w:val="000000"/>
                <w:kern w:val="0"/>
                <w:sz w:val="12"/>
                <w:szCs w:val="12"/>
                <w:lang w:val="en-US" w:eastAsia="en-US" w:bidi="ar-SA"/>
              </w:rPr>
              <w:t>Ha</w:t>
            </w:r>
          </w:p>
        </w:tc>
        <w:tc>
          <w:tcPr>
            <w:tcW w:w="235" w:type="pct"/>
            <w:tcBorders>
              <w:bottom w:val="single" w:sz="12" w:space="0" w:color="auto"/>
            </w:tcBorders>
            <w:vAlign w:val="center"/>
          </w:tcPr>
          <w:p w14:paraId="106A57AE" w14:textId="77777777" w:rsidR="00E816EE" w:rsidRPr="00E816EE" w:rsidRDefault="00E816EE" w:rsidP="00E816EE">
            <w:pPr>
              <w:suppressAutoHyphens w:val="0"/>
              <w:ind w:left="-113" w:right="-113" w:firstLine="0"/>
              <w:jc w:val="center"/>
              <w:rPr>
                <w:rFonts w:ascii="Arial" w:eastAsia="Times New Roman" w:hAnsi="Arial"/>
                <w:b/>
                <w:color w:val="000000"/>
                <w:kern w:val="0"/>
                <w:sz w:val="12"/>
                <w:szCs w:val="12"/>
                <w:lang w:val="en-US" w:eastAsia="en-US" w:bidi="ar-SA"/>
              </w:rPr>
            </w:pPr>
            <w:r w:rsidRPr="00E816EE">
              <w:rPr>
                <w:rFonts w:ascii="Arial" w:eastAsia="Times New Roman" w:hAnsi="Arial"/>
                <w:b/>
                <w:color w:val="000000"/>
                <w:kern w:val="0"/>
                <w:sz w:val="12"/>
                <w:szCs w:val="12"/>
                <w:lang w:val="en-US" w:eastAsia="en-US" w:bidi="ar-SA"/>
              </w:rPr>
              <w:t>Ha</w:t>
            </w:r>
          </w:p>
        </w:tc>
        <w:tc>
          <w:tcPr>
            <w:tcW w:w="305" w:type="pct"/>
            <w:tcBorders>
              <w:bottom w:val="single" w:sz="12" w:space="0" w:color="auto"/>
              <w:right w:val="single" w:sz="18" w:space="0" w:color="auto"/>
            </w:tcBorders>
            <w:vAlign w:val="center"/>
          </w:tcPr>
          <w:p w14:paraId="5AB27577" w14:textId="77777777" w:rsidR="00E816EE" w:rsidRPr="00E816EE" w:rsidRDefault="00E816EE" w:rsidP="00E816EE">
            <w:pPr>
              <w:suppressAutoHyphens w:val="0"/>
              <w:ind w:left="-113" w:right="-113" w:firstLine="0"/>
              <w:jc w:val="center"/>
              <w:rPr>
                <w:rFonts w:ascii="Arial" w:eastAsia="Times New Roman" w:hAnsi="Arial"/>
                <w:b/>
                <w:color w:val="000000"/>
                <w:kern w:val="0"/>
                <w:sz w:val="12"/>
                <w:szCs w:val="12"/>
                <w:lang w:val="en-US" w:eastAsia="en-US" w:bidi="ar-SA"/>
              </w:rPr>
            </w:pPr>
            <w:r w:rsidRPr="00E816EE">
              <w:rPr>
                <w:rFonts w:ascii="Arial" w:eastAsia="Times New Roman" w:hAnsi="Arial"/>
                <w:b/>
                <w:color w:val="000000"/>
                <w:kern w:val="0"/>
                <w:sz w:val="12"/>
                <w:szCs w:val="12"/>
                <w:lang w:val="en-US" w:eastAsia="en-US" w:bidi="ar-SA"/>
              </w:rPr>
              <w:t>Ha</w:t>
            </w:r>
          </w:p>
        </w:tc>
      </w:tr>
      <w:tr w:rsidR="00E816EE" w:rsidRPr="00E816EE" w14:paraId="3EBD65C4" w14:textId="77777777" w:rsidTr="00E816EE">
        <w:trPr>
          <w:cantSplit/>
          <w:trHeight w:val="20"/>
          <w:jc w:val="center"/>
        </w:trPr>
        <w:tc>
          <w:tcPr>
            <w:tcW w:w="315" w:type="pct"/>
            <w:tcBorders>
              <w:top w:val="single" w:sz="12" w:space="0" w:color="auto"/>
              <w:left w:val="single" w:sz="18" w:space="0" w:color="auto"/>
              <w:bottom w:val="single" w:sz="2" w:space="0" w:color="auto"/>
            </w:tcBorders>
            <w:vAlign w:val="bottom"/>
          </w:tcPr>
          <w:p w14:paraId="48EF6332"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1</w:t>
            </w:r>
          </w:p>
        </w:tc>
        <w:tc>
          <w:tcPr>
            <w:tcW w:w="287" w:type="pct"/>
            <w:tcBorders>
              <w:top w:val="single" w:sz="4" w:space="0" w:color="auto"/>
            </w:tcBorders>
            <w:vAlign w:val="bottom"/>
          </w:tcPr>
          <w:p w14:paraId="22BD5992"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2</w:t>
            </w:r>
          </w:p>
        </w:tc>
        <w:tc>
          <w:tcPr>
            <w:tcW w:w="277" w:type="pct"/>
            <w:tcBorders>
              <w:top w:val="single" w:sz="4" w:space="0" w:color="auto"/>
            </w:tcBorders>
            <w:vAlign w:val="bottom"/>
          </w:tcPr>
          <w:p w14:paraId="5521F8CD"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2A</w:t>
            </w:r>
          </w:p>
        </w:tc>
        <w:tc>
          <w:tcPr>
            <w:tcW w:w="123" w:type="pct"/>
            <w:tcBorders>
              <w:top w:val="single" w:sz="4" w:space="0" w:color="auto"/>
            </w:tcBorders>
            <w:vAlign w:val="bottom"/>
          </w:tcPr>
          <w:p w14:paraId="1352A43F"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182" w:type="pct"/>
            <w:tcBorders>
              <w:top w:val="single" w:sz="4" w:space="0" w:color="auto"/>
            </w:tcBorders>
            <w:vAlign w:val="bottom"/>
          </w:tcPr>
          <w:p w14:paraId="6473BB35"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05" w:type="pct"/>
            <w:tcBorders>
              <w:top w:val="single" w:sz="4" w:space="0" w:color="auto"/>
            </w:tcBorders>
            <w:vAlign w:val="bottom"/>
          </w:tcPr>
          <w:p w14:paraId="46E1D48B"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276.38</w:t>
            </w:r>
          </w:p>
        </w:tc>
        <w:tc>
          <w:tcPr>
            <w:tcW w:w="270" w:type="pct"/>
            <w:tcBorders>
              <w:top w:val="single" w:sz="4" w:space="0" w:color="auto"/>
            </w:tcBorders>
            <w:vAlign w:val="bottom"/>
          </w:tcPr>
          <w:p w14:paraId="60A3AEBD"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7.55</w:t>
            </w:r>
          </w:p>
        </w:tc>
        <w:tc>
          <w:tcPr>
            <w:tcW w:w="182" w:type="pct"/>
            <w:tcBorders>
              <w:top w:val="single" w:sz="4" w:space="0" w:color="auto"/>
            </w:tcBorders>
            <w:vAlign w:val="bottom"/>
          </w:tcPr>
          <w:p w14:paraId="02736520"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05" w:type="pct"/>
            <w:tcBorders>
              <w:top w:val="single" w:sz="4" w:space="0" w:color="auto"/>
            </w:tcBorders>
            <w:vAlign w:val="bottom"/>
          </w:tcPr>
          <w:p w14:paraId="1FFB35A6"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283.93</w:t>
            </w:r>
          </w:p>
        </w:tc>
        <w:tc>
          <w:tcPr>
            <w:tcW w:w="218" w:type="pct"/>
            <w:tcBorders>
              <w:top w:val="single" w:sz="4" w:space="0" w:color="auto"/>
            </w:tcBorders>
            <w:vAlign w:val="bottom"/>
          </w:tcPr>
          <w:p w14:paraId="0345DD8E"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91</w:t>
            </w:r>
          </w:p>
        </w:tc>
        <w:tc>
          <w:tcPr>
            <w:tcW w:w="183" w:type="pct"/>
            <w:tcBorders>
              <w:top w:val="single" w:sz="4" w:space="0" w:color="auto"/>
            </w:tcBorders>
            <w:vAlign w:val="bottom"/>
          </w:tcPr>
          <w:p w14:paraId="2A513634"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84</w:t>
            </w:r>
          </w:p>
        </w:tc>
        <w:tc>
          <w:tcPr>
            <w:tcW w:w="322" w:type="pct"/>
            <w:tcBorders>
              <w:top w:val="single" w:sz="4" w:space="0" w:color="auto"/>
            </w:tcBorders>
            <w:vAlign w:val="bottom"/>
          </w:tcPr>
          <w:p w14:paraId="0899236A"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96562</w:t>
            </w:r>
          </w:p>
        </w:tc>
        <w:tc>
          <w:tcPr>
            <w:tcW w:w="218" w:type="pct"/>
            <w:tcBorders>
              <w:top w:val="single" w:sz="4" w:space="0" w:color="auto"/>
            </w:tcBorders>
            <w:vAlign w:val="bottom"/>
          </w:tcPr>
          <w:p w14:paraId="75F05EAA"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92</w:t>
            </w:r>
          </w:p>
        </w:tc>
        <w:tc>
          <w:tcPr>
            <w:tcW w:w="218" w:type="pct"/>
            <w:tcBorders>
              <w:top w:val="single" w:sz="4" w:space="0" w:color="auto"/>
            </w:tcBorders>
            <w:vAlign w:val="bottom"/>
          </w:tcPr>
          <w:p w14:paraId="216C92B3"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340</w:t>
            </w:r>
          </w:p>
        </w:tc>
        <w:tc>
          <w:tcPr>
            <w:tcW w:w="252" w:type="pct"/>
            <w:tcBorders>
              <w:top w:val="single" w:sz="4" w:space="0" w:color="auto"/>
            </w:tcBorders>
            <w:vAlign w:val="bottom"/>
          </w:tcPr>
          <w:p w14:paraId="5D44A914"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1922</w:t>
            </w:r>
          </w:p>
        </w:tc>
        <w:tc>
          <w:tcPr>
            <w:tcW w:w="200" w:type="pct"/>
            <w:tcBorders>
              <w:top w:val="single" w:sz="4" w:space="0" w:color="auto"/>
            </w:tcBorders>
            <w:vAlign w:val="bottom"/>
          </w:tcPr>
          <w:p w14:paraId="2E174C1E"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6.8</w:t>
            </w:r>
          </w:p>
        </w:tc>
        <w:tc>
          <w:tcPr>
            <w:tcW w:w="218" w:type="pct"/>
            <w:tcBorders>
              <w:top w:val="single" w:sz="4" w:space="0" w:color="auto"/>
            </w:tcBorders>
            <w:vAlign w:val="bottom"/>
          </w:tcPr>
          <w:p w14:paraId="4ECFEB4C"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87</w:t>
            </w:r>
          </w:p>
        </w:tc>
        <w:tc>
          <w:tcPr>
            <w:tcW w:w="200" w:type="pct"/>
            <w:tcBorders>
              <w:top w:val="single" w:sz="4" w:space="0" w:color="auto"/>
            </w:tcBorders>
            <w:vAlign w:val="bottom"/>
          </w:tcPr>
          <w:p w14:paraId="198298A1"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3.0</w:t>
            </w:r>
          </w:p>
        </w:tc>
        <w:tc>
          <w:tcPr>
            <w:tcW w:w="183" w:type="pct"/>
            <w:tcBorders>
              <w:top w:val="single" w:sz="4" w:space="0" w:color="auto"/>
            </w:tcBorders>
            <w:vAlign w:val="bottom"/>
          </w:tcPr>
          <w:p w14:paraId="4226200C"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35" w:type="pct"/>
            <w:tcBorders>
              <w:top w:val="single" w:sz="4" w:space="0" w:color="auto"/>
            </w:tcBorders>
            <w:vAlign w:val="bottom"/>
          </w:tcPr>
          <w:p w14:paraId="4BA831BE"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1.35</w:t>
            </w:r>
          </w:p>
        </w:tc>
        <w:tc>
          <w:tcPr>
            <w:tcW w:w="305" w:type="pct"/>
            <w:tcBorders>
              <w:top w:val="single" w:sz="4" w:space="0" w:color="auto"/>
              <w:right w:val="single" w:sz="18" w:space="0" w:color="auto"/>
            </w:tcBorders>
            <w:vAlign w:val="bottom"/>
          </w:tcPr>
          <w:p w14:paraId="0E892782"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282.58</w:t>
            </w:r>
          </w:p>
        </w:tc>
      </w:tr>
      <w:tr w:rsidR="00E816EE" w:rsidRPr="00E816EE" w14:paraId="60175BD5" w14:textId="77777777" w:rsidTr="00E816EE">
        <w:trPr>
          <w:cantSplit/>
          <w:trHeight w:val="20"/>
          <w:jc w:val="center"/>
        </w:trPr>
        <w:tc>
          <w:tcPr>
            <w:tcW w:w="315" w:type="pct"/>
            <w:tcBorders>
              <w:top w:val="single" w:sz="2" w:space="0" w:color="auto"/>
              <w:left w:val="single" w:sz="18" w:space="0" w:color="auto"/>
              <w:bottom w:val="single" w:sz="2" w:space="0" w:color="auto"/>
            </w:tcBorders>
            <w:vAlign w:val="bottom"/>
          </w:tcPr>
          <w:p w14:paraId="02F5EB3F"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87" w:type="pct"/>
            <w:vAlign w:val="bottom"/>
          </w:tcPr>
          <w:p w14:paraId="2F4E779A"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2</w:t>
            </w:r>
          </w:p>
        </w:tc>
        <w:tc>
          <w:tcPr>
            <w:tcW w:w="277" w:type="pct"/>
            <w:vAlign w:val="bottom"/>
          </w:tcPr>
          <w:p w14:paraId="704F0CC3"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2C</w:t>
            </w:r>
          </w:p>
        </w:tc>
        <w:tc>
          <w:tcPr>
            <w:tcW w:w="123" w:type="pct"/>
            <w:vAlign w:val="bottom"/>
          </w:tcPr>
          <w:p w14:paraId="23A98010"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182" w:type="pct"/>
            <w:vAlign w:val="bottom"/>
          </w:tcPr>
          <w:p w14:paraId="38A2BCF4"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05" w:type="pct"/>
            <w:vAlign w:val="bottom"/>
          </w:tcPr>
          <w:p w14:paraId="5637BFFF"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15.20</w:t>
            </w:r>
          </w:p>
        </w:tc>
        <w:tc>
          <w:tcPr>
            <w:tcW w:w="270" w:type="pct"/>
            <w:vAlign w:val="bottom"/>
          </w:tcPr>
          <w:p w14:paraId="33CD6DEF"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11.86</w:t>
            </w:r>
          </w:p>
        </w:tc>
        <w:tc>
          <w:tcPr>
            <w:tcW w:w="182" w:type="pct"/>
            <w:vAlign w:val="bottom"/>
          </w:tcPr>
          <w:p w14:paraId="6AFF2A8F"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05" w:type="pct"/>
            <w:vAlign w:val="bottom"/>
          </w:tcPr>
          <w:p w14:paraId="5A10ADC1"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27.06</w:t>
            </w:r>
          </w:p>
        </w:tc>
        <w:tc>
          <w:tcPr>
            <w:tcW w:w="218" w:type="pct"/>
            <w:vAlign w:val="bottom"/>
          </w:tcPr>
          <w:p w14:paraId="4CE69E0D"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9</w:t>
            </w:r>
          </w:p>
        </w:tc>
        <w:tc>
          <w:tcPr>
            <w:tcW w:w="183" w:type="pct"/>
            <w:vAlign w:val="bottom"/>
          </w:tcPr>
          <w:p w14:paraId="464A49DD"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80</w:t>
            </w:r>
          </w:p>
        </w:tc>
        <w:tc>
          <w:tcPr>
            <w:tcW w:w="322" w:type="pct"/>
            <w:vAlign w:val="bottom"/>
          </w:tcPr>
          <w:p w14:paraId="2B0087C4"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8797</w:t>
            </w:r>
          </w:p>
        </w:tc>
        <w:tc>
          <w:tcPr>
            <w:tcW w:w="218" w:type="pct"/>
            <w:vAlign w:val="bottom"/>
          </w:tcPr>
          <w:p w14:paraId="4E6533EF"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8</w:t>
            </w:r>
          </w:p>
        </w:tc>
        <w:tc>
          <w:tcPr>
            <w:tcW w:w="218" w:type="pct"/>
            <w:vAlign w:val="bottom"/>
          </w:tcPr>
          <w:p w14:paraId="1B86277A"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325</w:t>
            </w:r>
          </w:p>
        </w:tc>
        <w:tc>
          <w:tcPr>
            <w:tcW w:w="252" w:type="pct"/>
            <w:vAlign w:val="bottom"/>
          </w:tcPr>
          <w:p w14:paraId="04A52A06"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117</w:t>
            </w:r>
          </w:p>
        </w:tc>
        <w:tc>
          <w:tcPr>
            <w:tcW w:w="200" w:type="pct"/>
            <w:vAlign w:val="bottom"/>
          </w:tcPr>
          <w:p w14:paraId="4F49CC38"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4.3</w:t>
            </w:r>
          </w:p>
        </w:tc>
        <w:tc>
          <w:tcPr>
            <w:tcW w:w="218" w:type="pct"/>
            <w:vAlign w:val="bottom"/>
          </w:tcPr>
          <w:p w14:paraId="5D2C6858"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116</w:t>
            </w:r>
          </w:p>
        </w:tc>
        <w:tc>
          <w:tcPr>
            <w:tcW w:w="200" w:type="pct"/>
            <w:vAlign w:val="bottom"/>
          </w:tcPr>
          <w:p w14:paraId="0BABD64F"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3.4</w:t>
            </w:r>
          </w:p>
        </w:tc>
        <w:tc>
          <w:tcPr>
            <w:tcW w:w="183" w:type="pct"/>
            <w:vAlign w:val="bottom"/>
          </w:tcPr>
          <w:p w14:paraId="5A493C1C"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35" w:type="pct"/>
            <w:vAlign w:val="bottom"/>
          </w:tcPr>
          <w:p w14:paraId="4693ECD7"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05" w:type="pct"/>
            <w:tcBorders>
              <w:right w:val="single" w:sz="18" w:space="0" w:color="auto"/>
            </w:tcBorders>
            <w:vAlign w:val="bottom"/>
          </w:tcPr>
          <w:p w14:paraId="33F1D8CF"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27.06</w:t>
            </w:r>
          </w:p>
        </w:tc>
      </w:tr>
      <w:tr w:rsidR="00E816EE" w:rsidRPr="00E816EE" w14:paraId="76840FF1" w14:textId="77777777" w:rsidTr="00E816EE">
        <w:trPr>
          <w:cantSplit/>
          <w:trHeight w:val="20"/>
          <w:jc w:val="center"/>
        </w:trPr>
        <w:tc>
          <w:tcPr>
            <w:tcW w:w="315" w:type="pct"/>
            <w:tcBorders>
              <w:top w:val="single" w:sz="2" w:space="0" w:color="auto"/>
              <w:left w:val="single" w:sz="18" w:space="0" w:color="auto"/>
              <w:bottom w:val="single" w:sz="2" w:space="0" w:color="auto"/>
            </w:tcBorders>
            <w:vAlign w:val="bottom"/>
          </w:tcPr>
          <w:p w14:paraId="7B2AE406"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87" w:type="pct"/>
            <w:vAlign w:val="bottom"/>
          </w:tcPr>
          <w:p w14:paraId="377ABEBB"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T.</w:t>
            </w:r>
          </w:p>
        </w:tc>
        <w:tc>
          <w:tcPr>
            <w:tcW w:w="277" w:type="pct"/>
            <w:vAlign w:val="bottom"/>
          </w:tcPr>
          <w:p w14:paraId="7AF3CBD8"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Sume</w:t>
            </w:r>
          </w:p>
        </w:tc>
        <w:tc>
          <w:tcPr>
            <w:tcW w:w="123" w:type="pct"/>
            <w:vAlign w:val="bottom"/>
          </w:tcPr>
          <w:p w14:paraId="75E01B58"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182" w:type="pct"/>
            <w:vAlign w:val="bottom"/>
          </w:tcPr>
          <w:p w14:paraId="3186052B"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05" w:type="pct"/>
            <w:vAlign w:val="bottom"/>
          </w:tcPr>
          <w:p w14:paraId="7D810262"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291.58</w:t>
            </w:r>
          </w:p>
        </w:tc>
        <w:tc>
          <w:tcPr>
            <w:tcW w:w="270" w:type="pct"/>
            <w:vAlign w:val="bottom"/>
          </w:tcPr>
          <w:p w14:paraId="5945598B"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19.41</w:t>
            </w:r>
          </w:p>
        </w:tc>
        <w:tc>
          <w:tcPr>
            <w:tcW w:w="182" w:type="pct"/>
            <w:vAlign w:val="bottom"/>
          </w:tcPr>
          <w:p w14:paraId="548911B8"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05" w:type="pct"/>
            <w:vAlign w:val="bottom"/>
          </w:tcPr>
          <w:p w14:paraId="2979B316"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310.99</w:t>
            </w:r>
          </w:p>
        </w:tc>
        <w:tc>
          <w:tcPr>
            <w:tcW w:w="218" w:type="pct"/>
            <w:vAlign w:val="bottom"/>
          </w:tcPr>
          <w:p w14:paraId="3CD81468"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57</w:t>
            </w:r>
          </w:p>
        </w:tc>
        <w:tc>
          <w:tcPr>
            <w:tcW w:w="183" w:type="pct"/>
            <w:vAlign w:val="bottom"/>
          </w:tcPr>
          <w:p w14:paraId="4893A336"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83</w:t>
            </w:r>
          </w:p>
        </w:tc>
        <w:tc>
          <w:tcPr>
            <w:tcW w:w="322" w:type="pct"/>
            <w:vAlign w:val="bottom"/>
          </w:tcPr>
          <w:p w14:paraId="62E928C1"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105359</w:t>
            </w:r>
          </w:p>
        </w:tc>
        <w:tc>
          <w:tcPr>
            <w:tcW w:w="218" w:type="pct"/>
            <w:vAlign w:val="bottom"/>
          </w:tcPr>
          <w:p w14:paraId="25CD61A9"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55</w:t>
            </w:r>
          </w:p>
        </w:tc>
        <w:tc>
          <w:tcPr>
            <w:tcW w:w="218" w:type="pct"/>
            <w:vAlign w:val="bottom"/>
          </w:tcPr>
          <w:p w14:paraId="5328594D"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339</w:t>
            </w:r>
          </w:p>
        </w:tc>
        <w:tc>
          <w:tcPr>
            <w:tcW w:w="252" w:type="pct"/>
            <w:vAlign w:val="bottom"/>
          </w:tcPr>
          <w:p w14:paraId="4DF6AEB2"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2039</w:t>
            </w:r>
          </w:p>
        </w:tc>
        <w:tc>
          <w:tcPr>
            <w:tcW w:w="200" w:type="pct"/>
            <w:vAlign w:val="bottom"/>
          </w:tcPr>
          <w:p w14:paraId="0B98C6B2"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6.6</w:t>
            </w:r>
          </w:p>
        </w:tc>
        <w:tc>
          <w:tcPr>
            <w:tcW w:w="218" w:type="pct"/>
            <w:vAlign w:val="bottom"/>
          </w:tcPr>
          <w:p w14:paraId="7F0B60F1"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90</w:t>
            </w:r>
          </w:p>
        </w:tc>
        <w:tc>
          <w:tcPr>
            <w:tcW w:w="200" w:type="pct"/>
            <w:vAlign w:val="bottom"/>
          </w:tcPr>
          <w:p w14:paraId="72930C49"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3.1</w:t>
            </w:r>
          </w:p>
        </w:tc>
        <w:tc>
          <w:tcPr>
            <w:tcW w:w="183" w:type="pct"/>
            <w:vAlign w:val="bottom"/>
          </w:tcPr>
          <w:p w14:paraId="0E4B4DC6"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35" w:type="pct"/>
            <w:vAlign w:val="bottom"/>
          </w:tcPr>
          <w:p w14:paraId="79F36524"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1.35</w:t>
            </w:r>
          </w:p>
        </w:tc>
        <w:tc>
          <w:tcPr>
            <w:tcW w:w="305" w:type="pct"/>
            <w:tcBorders>
              <w:right w:val="single" w:sz="18" w:space="0" w:color="auto"/>
            </w:tcBorders>
            <w:vAlign w:val="bottom"/>
          </w:tcPr>
          <w:p w14:paraId="097C0979"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309.64</w:t>
            </w:r>
          </w:p>
        </w:tc>
      </w:tr>
      <w:tr w:rsidR="00E816EE" w:rsidRPr="00E816EE" w14:paraId="0E47BC72" w14:textId="77777777" w:rsidTr="00E816EE">
        <w:trPr>
          <w:cantSplit/>
          <w:trHeight w:val="20"/>
          <w:jc w:val="center"/>
        </w:trPr>
        <w:tc>
          <w:tcPr>
            <w:tcW w:w="315" w:type="pct"/>
            <w:tcBorders>
              <w:top w:val="single" w:sz="2" w:space="0" w:color="auto"/>
              <w:left w:val="single" w:sz="18" w:space="0" w:color="auto"/>
              <w:bottom w:val="single" w:sz="2" w:space="0" w:color="auto"/>
            </w:tcBorders>
            <w:vAlign w:val="bottom"/>
          </w:tcPr>
          <w:p w14:paraId="4364781A"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87" w:type="pct"/>
            <w:vAlign w:val="bottom"/>
          </w:tcPr>
          <w:p w14:paraId="0060587D"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subgr.</w:t>
            </w:r>
          </w:p>
        </w:tc>
        <w:tc>
          <w:tcPr>
            <w:tcW w:w="277" w:type="pct"/>
            <w:vAlign w:val="bottom"/>
          </w:tcPr>
          <w:p w14:paraId="0B2F5B20"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w:t>
            </w:r>
          </w:p>
        </w:tc>
        <w:tc>
          <w:tcPr>
            <w:tcW w:w="123" w:type="pct"/>
            <w:vAlign w:val="bottom"/>
          </w:tcPr>
          <w:p w14:paraId="32C79872"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182" w:type="pct"/>
            <w:vAlign w:val="bottom"/>
          </w:tcPr>
          <w:p w14:paraId="2E3009A6"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05" w:type="pct"/>
            <w:vAlign w:val="bottom"/>
          </w:tcPr>
          <w:p w14:paraId="03EEF166"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94</w:t>
            </w:r>
          </w:p>
        </w:tc>
        <w:tc>
          <w:tcPr>
            <w:tcW w:w="270" w:type="pct"/>
            <w:vAlign w:val="bottom"/>
          </w:tcPr>
          <w:p w14:paraId="00AF87D9"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6</w:t>
            </w:r>
          </w:p>
        </w:tc>
        <w:tc>
          <w:tcPr>
            <w:tcW w:w="182" w:type="pct"/>
            <w:vAlign w:val="bottom"/>
          </w:tcPr>
          <w:p w14:paraId="68FB4AFC"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05" w:type="pct"/>
            <w:vAlign w:val="bottom"/>
          </w:tcPr>
          <w:p w14:paraId="0B78A21F"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100</w:t>
            </w:r>
          </w:p>
        </w:tc>
        <w:tc>
          <w:tcPr>
            <w:tcW w:w="218" w:type="pct"/>
            <w:vAlign w:val="bottom"/>
          </w:tcPr>
          <w:p w14:paraId="2DF02A32"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183" w:type="pct"/>
            <w:vAlign w:val="bottom"/>
          </w:tcPr>
          <w:p w14:paraId="718F9D13"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22" w:type="pct"/>
            <w:vAlign w:val="bottom"/>
          </w:tcPr>
          <w:p w14:paraId="2D89C4BC"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18" w:type="pct"/>
            <w:vAlign w:val="bottom"/>
          </w:tcPr>
          <w:p w14:paraId="194D2A41"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18" w:type="pct"/>
            <w:vAlign w:val="bottom"/>
          </w:tcPr>
          <w:p w14:paraId="405ABDCE"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52" w:type="pct"/>
            <w:vAlign w:val="bottom"/>
          </w:tcPr>
          <w:p w14:paraId="74305888"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00" w:type="pct"/>
            <w:vAlign w:val="bottom"/>
          </w:tcPr>
          <w:p w14:paraId="7DC14B4B"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18" w:type="pct"/>
            <w:vAlign w:val="bottom"/>
          </w:tcPr>
          <w:p w14:paraId="7B72800B"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00" w:type="pct"/>
            <w:vAlign w:val="bottom"/>
          </w:tcPr>
          <w:p w14:paraId="72A71350"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183" w:type="pct"/>
            <w:vAlign w:val="bottom"/>
          </w:tcPr>
          <w:p w14:paraId="0E9CE4DE"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35" w:type="pct"/>
            <w:vAlign w:val="bottom"/>
          </w:tcPr>
          <w:p w14:paraId="3404D56B"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05" w:type="pct"/>
            <w:tcBorders>
              <w:right w:val="single" w:sz="18" w:space="0" w:color="auto"/>
            </w:tcBorders>
            <w:vAlign w:val="bottom"/>
          </w:tcPr>
          <w:p w14:paraId="387C2943"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100</w:t>
            </w:r>
          </w:p>
        </w:tc>
      </w:tr>
      <w:tr w:rsidR="00E816EE" w:rsidRPr="00E816EE" w14:paraId="2AA378AB" w14:textId="77777777" w:rsidTr="00E816EE">
        <w:trPr>
          <w:cantSplit/>
          <w:trHeight w:val="20"/>
          <w:jc w:val="center"/>
        </w:trPr>
        <w:tc>
          <w:tcPr>
            <w:tcW w:w="315" w:type="pct"/>
            <w:tcBorders>
              <w:top w:val="single" w:sz="2" w:space="0" w:color="auto"/>
              <w:left w:val="single" w:sz="18" w:space="0" w:color="auto"/>
              <w:bottom w:val="single" w:sz="2" w:space="0" w:color="auto"/>
            </w:tcBorders>
            <w:vAlign w:val="bottom"/>
          </w:tcPr>
          <w:p w14:paraId="7115115E"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1</w:t>
            </w:r>
          </w:p>
        </w:tc>
        <w:tc>
          <w:tcPr>
            <w:tcW w:w="287" w:type="pct"/>
            <w:vAlign w:val="bottom"/>
          </w:tcPr>
          <w:p w14:paraId="50482694"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5</w:t>
            </w:r>
          </w:p>
        </w:tc>
        <w:tc>
          <w:tcPr>
            <w:tcW w:w="277" w:type="pct"/>
            <w:vAlign w:val="bottom"/>
          </w:tcPr>
          <w:p w14:paraId="7AFCD71A"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5B</w:t>
            </w:r>
          </w:p>
        </w:tc>
        <w:tc>
          <w:tcPr>
            <w:tcW w:w="123" w:type="pct"/>
            <w:vAlign w:val="bottom"/>
          </w:tcPr>
          <w:p w14:paraId="50D4EA65"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182" w:type="pct"/>
            <w:vAlign w:val="bottom"/>
          </w:tcPr>
          <w:p w14:paraId="1330F88A"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05" w:type="pct"/>
            <w:vAlign w:val="bottom"/>
          </w:tcPr>
          <w:p w14:paraId="58BB836C"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238.28</w:t>
            </w:r>
          </w:p>
        </w:tc>
        <w:tc>
          <w:tcPr>
            <w:tcW w:w="270" w:type="pct"/>
            <w:vAlign w:val="bottom"/>
          </w:tcPr>
          <w:p w14:paraId="2CADB667"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0.59</w:t>
            </w:r>
          </w:p>
        </w:tc>
        <w:tc>
          <w:tcPr>
            <w:tcW w:w="182" w:type="pct"/>
            <w:vAlign w:val="bottom"/>
          </w:tcPr>
          <w:p w14:paraId="1F3B640A"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05" w:type="pct"/>
            <w:vAlign w:val="bottom"/>
          </w:tcPr>
          <w:p w14:paraId="44798636"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238.87</w:t>
            </w:r>
          </w:p>
        </w:tc>
        <w:tc>
          <w:tcPr>
            <w:tcW w:w="218" w:type="pct"/>
            <w:vAlign w:val="bottom"/>
          </w:tcPr>
          <w:p w14:paraId="051E9066"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100</w:t>
            </w:r>
          </w:p>
        </w:tc>
        <w:tc>
          <w:tcPr>
            <w:tcW w:w="183" w:type="pct"/>
            <w:vAlign w:val="bottom"/>
          </w:tcPr>
          <w:p w14:paraId="0096572D"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82</w:t>
            </w:r>
          </w:p>
        </w:tc>
        <w:tc>
          <w:tcPr>
            <w:tcW w:w="322" w:type="pct"/>
            <w:vAlign w:val="bottom"/>
          </w:tcPr>
          <w:p w14:paraId="229AFCB7"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85002</w:t>
            </w:r>
          </w:p>
        </w:tc>
        <w:tc>
          <w:tcPr>
            <w:tcW w:w="218" w:type="pct"/>
            <w:vAlign w:val="bottom"/>
          </w:tcPr>
          <w:p w14:paraId="2EDDC822"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100</w:t>
            </w:r>
          </w:p>
        </w:tc>
        <w:tc>
          <w:tcPr>
            <w:tcW w:w="218" w:type="pct"/>
            <w:vAlign w:val="bottom"/>
          </w:tcPr>
          <w:p w14:paraId="0D53828E"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356</w:t>
            </w:r>
          </w:p>
        </w:tc>
        <w:tc>
          <w:tcPr>
            <w:tcW w:w="252" w:type="pct"/>
            <w:vAlign w:val="bottom"/>
          </w:tcPr>
          <w:p w14:paraId="57C43446"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1379</w:t>
            </w:r>
          </w:p>
        </w:tc>
        <w:tc>
          <w:tcPr>
            <w:tcW w:w="200" w:type="pct"/>
            <w:vAlign w:val="bottom"/>
          </w:tcPr>
          <w:p w14:paraId="1D1649D8"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5.8</w:t>
            </w:r>
          </w:p>
        </w:tc>
        <w:tc>
          <w:tcPr>
            <w:tcW w:w="218" w:type="pct"/>
            <w:vAlign w:val="bottom"/>
          </w:tcPr>
          <w:p w14:paraId="7B1BAE8B"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97</w:t>
            </w:r>
          </w:p>
        </w:tc>
        <w:tc>
          <w:tcPr>
            <w:tcW w:w="200" w:type="pct"/>
            <w:vAlign w:val="bottom"/>
          </w:tcPr>
          <w:p w14:paraId="70040AD8"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3.0</w:t>
            </w:r>
          </w:p>
        </w:tc>
        <w:tc>
          <w:tcPr>
            <w:tcW w:w="183" w:type="pct"/>
            <w:vAlign w:val="bottom"/>
          </w:tcPr>
          <w:p w14:paraId="66210683"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35" w:type="pct"/>
            <w:vAlign w:val="bottom"/>
          </w:tcPr>
          <w:p w14:paraId="1C03CE25"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0.55</w:t>
            </w:r>
          </w:p>
        </w:tc>
        <w:tc>
          <w:tcPr>
            <w:tcW w:w="305" w:type="pct"/>
            <w:tcBorders>
              <w:right w:val="single" w:sz="18" w:space="0" w:color="auto"/>
            </w:tcBorders>
            <w:vAlign w:val="bottom"/>
          </w:tcPr>
          <w:p w14:paraId="59083343"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238.32</w:t>
            </w:r>
          </w:p>
        </w:tc>
      </w:tr>
      <w:tr w:rsidR="00E816EE" w:rsidRPr="00E816EE" w14:paraId="454A68D6" w14:textId="77777777" w:rsidTr="00E816EE">
        <w:trPr>
          <w:cantSplit/>
          <w:trHeight w:val="20"/>
          <w:jc w:val="center"/>
        </w:trPr>
        <w:tc>
          <w:tcPr>
            <w:tcW w:w="315" w:type="pct"/>
            <w:tcBorders>
              <w:top w:val="single" w:sz="2" w:space="0" w:color="auto"/>
              <w:left w:val="single" w:sz="18" w:space="0" w:color="auto"/>
              <w:bottom w:val="single" w:sz="2" w:space="0" w:color="auto"/>
            </w:tcBorders>
            <w:vAlign w:val="bottom"/>
          </w:tcPr>
          <w:p w14:paraId="5C58FE1A"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87" w:type="pct"/>
            <w:vAlign w:val="bottom"/>
          </w:tcPr>
          <w:p w14:paraId="5D191E4F"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T.</w:t>
            </w:r>
          </w:p>
        </w:tc>
        <w:tc>
          <w:tcPr>
            <w:tcW w:w="277" w:type="pct"/>
            <w:vAlign w:val="bottom"/>
          </w:tcPr>
          <w:p w14:paraId="27ACA800"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Sume</w:t>
            </w:r>
          </w:p>
        </w:tc>
        <w:tc>
          <w:tcPr>
            <w:tcW w:w="123" w:type="pct"/>
            <w:vAlign w:val="bottom"/>
          </w:tcPr>
          <w:p w14:paraId="25B5BFAC"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182" w:type="pct"/>
            <w:vAlign w:val="bottom"/>
          </w:tcPr>
          <w:p w14:paraId="488701C0"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05" w:type="pct"/>
            <w:vAlign w:val="bottom"/>
          </w:tcPr>
          <w:p w14:paraId="7E5AFB89"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238.28</w:t>
            </w:r>
          </w:p>
        </w:tc>
        <w:tc>
          <w:tcPr>
            <w:tcW w:w="270" w:type="pct"/>
            <w:vAlign w:val="bottom"/>
          </w:tcPr>
          <w:p w14:paraId="0370C058"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0.59</w:t>
            </w:r>
          </w:p>
        </w:tc>
        <w:tc>
          <w:tcPr>
            <w:tcW w:w="182" w:type="pct"/>
            <w:vAlign w:val="bottom"/>
          </w:tcPr>
          <w:p w14:paraId="178F8FF7"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05" w:type="pct"/>
            <w:vAlign w:val="bottom"/>
          </w:tcPr>
          <w:p w14:paraId="7992BFB5"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238.87</w:t>
            </w:r>
          </w:p>
        </w:tc>
        <w:tc>
          <w:tcPr>
            <w:tcW w:w="218" w:type="pct"/>
            <w:vAlign w:val="bottom"/>
          </w:tcPr>
          <w:p w14:paraId="0DD17FD0"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43</w:t>
            </w:r>
          </w:p>
        </w:tc>
        <w:tc>
          <w:tcPr>
            <w:tcW w:w="183" w:type="pct"/>
            <w:vAlign w:val="bottom"/>
          </w:tcPr>
          <w:p w14:paraId="3921082F"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82</w:t>
            </w:r>
          </w:p>
        </w:tc>
        <w:tc>
          <w:tcPr>
            <w:tcW w:w="322" w:type="pct"/>
            <w:vAlign w:val="bottom"/>
          </w:tcPr>
          <w:p w14:paraId="4343C0B3"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85002</w:t>
            </w:r>
          </w:p>
        </w:tc>
        <w:tc>
          <w:tcPr>
            <w:tcW w:w="218" w:type="pct"/>
            <w:vAlign w:val="bottom"/>
          </w:tcPr>
          <w:p w14:paraId="194473C3"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45</w:t>
            </w:r>
          </w:p>
        </w:tc>
        <w:tc>
          <w:tcPr>
            <w:tcW w:w="218" w:type="pct"/>
            <w:vAlign w:val="bottom"/>
          </w:tcPr>
          <w:p w14:paraId="7219C66B"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356</w:t>
            </w:r>
          </w:p>
        </w:tc>
        <w:tc>
          <w:tcPr>
            <w:tcW w:w="252" w:type="pct"/>
            <w:vAlign w:val="bottom"/>
          </w:tcPr>
          <w:p w14:paraId="61DDFB1E"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1379</w:t>
            </w:r>
          </w:p>
        </w:tc>
        <w:tc>
          <w:tcPr>
            <w:tcW w:w="200" w:type="pct"/>
            <w:vAlign w:val="bottom"/>
          </w:tcPr>
          <w:p w14:paraId="1BF79EAB"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5.8</w:t>
            </w:r>
          </w:p>
        </w:tc>
        <w:tc>
          <w:tcPr>
            <w:tcW w:w="218" w:type="pct"/>
            <w:vAlign w:val="bottom"/>
          </w:tcPr>
          <w:p w14:paraId="058EC7C3"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97</w:t>
            </w:r>
          </w:p>
        </w:tc>
        <w:tc>
          <w:tcPr>
            <w:tcW w:w="200" w:type="pct"/>
            <w:vAlign w:val="bottom"/>
          </w:tcPr>
          <w:p w14:paraId="51923BCF"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3.0</w:t>
            </w:r>
          </w:p>
        </w:tc>
        <w:tc>
          <w:tcPr>
            <w:tcW w:w="183" w:type="pct"/>
            <w:vAlign w:val="bottom"/>
          </w:tcPr>
          <w:p w14:paraId="720D6856"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35" w:type="pct"/>
            <w:vAlign w:val="bottom"/>
          </w:tcPr>
          <w:p w14:paraId="076899EA"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0.55</w:t>
            </w:r>
          </w:p>
        </w:tc>
        <w:tc>
          <w:tcPr>
            <w:tcW w:w="305" w:type="pct"/>
            <w:tcBorders>
              <w:right w:val="single" w:sz="18" w:space="0" w:color="auto"/>
            </w:tcBorders>
            <w:vAlign w:val="bottom"/>
          </w:tcPr>
          <w:p w14:paraId="52E5646C"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238.32</w:t>
            </w:r>
          </w:p>
        </w:tc>
      </w:tr>
      <w:tr w:rsidR="00E816EE" w:rsidRPr="00E816EE" w14:paraId="1F4EDAF6" w14:textId="77777777" w:rsidTr="00E816EE">
        <w:trPr>
          <w:cantSplit/>
          <w:trHeight w:val="20"/>
          <w:jc w:val="center"/>
        </w:trPr>
        <w:tc>
          <w:tcPr>
            <w:tcW w:w="315" w:type="pct"/>
            <w:tcBorders>
              <w:top w:val="single" w:sz="2" w:space="0" w:color="auto"/>
              <w:left w:val="single" w:sz="18" w:space="0" w:color="auto"/>
              <w:bottom w:val="single" w:sz="2" w:space="0" w:color="auto"/>
            </w:tcBorders>
            <w:vAlign w:val="bottom"/>
          </w:tcPr>
          <w:p w14:paraId="52A4BF45"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87" w:type="pct"/>
            <w:vAlign w:val="bottom"/>
          </w:tcPr>
          <w:p w14:paraId="154A98A1"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subgr.</w:t>
            </w:r>
          </w:p>
        </w:tc>
        <w:tc>
          <w:tcPr>
            <w:tcW w:w="277" w:type="pct"/>
            <w:vAlign w:val="bottom"/>
          </w:tcPr>
          <w:p w14:paraId="69CE14CE"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w:t>
            </w:r>
          </w:p>
        </w:tc>
        <w:tc>
          <w:tcPr>
            <w:tcW w:w="123" w:type="pct"/>
            <w:vAlign w:val="bottom"/>
          </w:tcPr>
          <w:p w14:paraId="22010525"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182" w:type="pct"/>
            <w:vAlign w:val="bottom"/>
          </w:tcPr>
          <w:p w14:paraId="1C2F1BE8"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05" w:type="pct"/>
            <w:vAlign w:val="bottom"/>
          </w:tcPr>
          <w:p w14:paraId="564E675A"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100</w:t>
            </w:r>
          </w:p>
        </w:tc>
        <w:tc>
          <w:tcPr>
            <w:tcW w:w="270" w:type="pct"/>
            <w:vAlign w:val="bottom"/>
          </w:tcPr>
          <w:p w14:paraId="18DFB9E5"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182" w:type="pct"/>
            <w:vAlign w:val="bottom"/>
          </w:tcPr>
          <w:p w14:paraId="59EB43A2"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05" w:type="pct"/>
            <w:vAlign w:val="bottom"/>
          </w:tcPr>
          <w:p w14:paraId="318E7598"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100</w:t>
            </w:r>
          </w:p>
        </w:tc>
        <w:tc>
          <w:tcPr>
            <w:tcW w:w="218" w:type="pct"/>
            <w:vAlign w:val="bottom"/>
          </w:tcPr>
          <w:p w14:paraId="41421698"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183" w:type="pct"/>
            <w:vAlign w:val="bottom"/>
          </w:tcPr>
          <w:p w14:paraId="1F699EE9"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22" w:type="pct"/>
            <w:vAlign w:val="bottom"/>
          </w:tcPr>
          <w:p w14:paraId="32021462"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18" w:type="pct"/>
            <w:vAlign w:val="bottom"/>
          </w:tcPr>
          <w:p w14:paraId="14D4AEDF"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18" w:type="pct"/>
            <w:vAlign w:val="bottom"/>
          </w:tcPr>
          <w:p w14:paraId="3E456E7D"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52" w:type="pct"/>
            <w:vAlign w:val="bottom"/>
          </w:tcPr>
          <w:p w14:paraId="08AC8436"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00" w:type="pct"/>
            <w:vAlign w:val="bottom"/>
          </w:tcPr>
          <w:p w14:paraId="5D58B414"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18" w:type="pct"/>
            <w:vAlign w:val="bottom"/>
          </w:tcPr>
          <w:p w14:paraId="2F014067"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00" w:type="pct"/>
            <w:vAlign w:val="bottom"/>
          </w:tcPr>
          <w:p w14:paraId="5E1080CA"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183" w:type="pct"/>
            <w:vAlign w:val="bottom"/>
          </w:tcPr>
          <w:p w14:paraId="3A29A943"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35" w:type="pct"/>
            <w:vAlign w:val="bottom"/>
          </w:tcPr>
          <w:p w14:paraId="6B4F4E0C"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05" w:type="pct"/>
            <w:tcBorders>
              <w:right w:val="single" w:sz="18" w:space="0" w:color="auto"/>
            </w:tcBorders>
            <w:vAlign w:val="bottom"/>
          </w:tcPr>
          <w:p w14:paraId="5C7212FA"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100</w:t>
            </w:r>
          </w:p>
        </w:tc>
      </w:tr>
      <w:tr w:rsidR="00E816EE" w:rsidRPr="00E816EE" w14:paraId="14FAFDF1" w14:textId="77777777" w:rsidTr="00E816EE">
        <w:trPr>
          <w:cantSplit/>
          <w:trHeight w:val="20"/>
          <w:jc w:val="center"/>
        </w:trPr>
        <w:tc>
          <w:tcPr>
            <w:tcW w:w="315" w:type="pct"/>
            <w:tcBorders>
              <w:top w:val="single" w:sz="2" w:space="0" w:color="auto"/>
              <w:left w:val="single" w:sz="18" w:space="0" w:color="auto"/>
              <w:bottom w:val="single" w:sz="2" w:space="0" w:color="auto"/>
            </w:tcBorders>
            <w:vAlign w:val="bottom"/>
          </w:tcPr>
          <w:p w14:paraId="2F32D68D"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T.</w:t>
            </w:r>
          </w:p>
        </w:tc>
        <w:tc>
          <w:tcPr>
            <w:tcW w:w="287" w:type="pct"/>
            <w:vAlign w:val="bottom"/>
          </w:tcPr>
          <w:p w14:paraId="4C5DA821"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77" w:type="pct"/>
            <w:vAlign w:val="bottom"/>
          </w:tcPr>
          <w:p w14:paraId="4007C9B6"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Sume</w:t>
            </w:r>
          </w:p>
        </w:tc>
        <w:tc>
          <w:tcPr>
            <w:tcW w:w="123" w:type="pct"/>
            <w:vAlign w:val="bottom"/>
          </w:tcPr>
          <w:p w14:paraId="05D22F26"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182" w:type="pct"/>
            <w:vAlign w:val="bottom"/>
          </w:tcPr>
          <w:p w14:paraId="6B678B16"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05" w:type="pct"/>
            <w:vAlign w:val="bottom"/>
          </w:tcPr>
          <w:p w14:paraId="7E4FB35D"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529.86</w:t>
            </w:r>
          </w:p>
        </w:tc>
        <w:tc>
          <w:tcPr>
            <w:tcW w:w="270" w:type="pct"/>
            <w:vAlign w:val="bottom"/>
          </w:tcPr>
          <w:p w14:paraId="52A0F809"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20.00</w:t>
            </w:r>
          </w:p>
        </w:tc>
        <w:tc>
          <w:tcPr>
            <w:tcW w:w="182" w:type="pct"/>
            <w:vAlign w:val="bottom"/>
          </w:tcPr>
          <w:p w14:paraId="045857DA"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05" w:type="pct"/>
            <w:vAlign w:val="bottom"/>
          </w:tcPr>
          <w:p w14:paraId="4C2EECDC"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549.86</w:t>
            </w:r>
          </w:p>
        </w:tc>
        <w:tc>
          <w:tcPr>
            <w:tcW w:w="218" w:type="pct"/>
            <w:vAlign w:val="bottom"/>
          </w:tcPr>
          <w:p w14:paraId="3F418345"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94</w:t>
            </w:r>
          </w:p>
        </w:tc>
        <w:tc>
          <w:tcPr>
            <w:tcW w:w="183" w:type="pct"/>
            <w:vAlign w:val="bottom"/>
          </w:tcPr>
          <w:p w14:paraId="4F55D59E"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83</w:t>
            </w:r>
          </w:p>
        </w:tc>
        <w:tc>
          <w:tcPr>
            <w:tcW w:w="322" w:type="pct"/>
            <w:vAlign w:val="bottom"/>
          </w:tcPr>
          <w:p w14:paraId="2AF0E94A"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190361</w:t>
            </w:r>
          </w:p>
        </w:tc>
        <w:tc>
          <w:tcPr>
            <w:tcW w:w="218" w:type="pct"/>
            <w:vAlign w:val="bottom"/>
          </w:tcPr>
          <w:p w14:paraId="77327C05"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95</w:t>
            </w:r>
          </w:p>
        </w:tc>
        <w:tc>
          <w:tcPr>
            <w:tcW w:w="218" w:type="pct"/>
            <w:vAlign w:val="bottom"/>
          </w:tcPr>
          <w:p w14:paraId="66CCB83C"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346</w:t>
            </w:r>
          </w:p>
        </w:tc>
        <w:tc>
          <w:tcPr>
            <w:tcW w:w="252" w:type="pct"/>
            <w:vAlign w:val="bottom"/>
          </w:tcPr>
          <w:p w14:paraId="56C4CFB4"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3418</w:t>
            </w:r>
          </w:p>
        </w:tc>
        <w:tc>
          <w:tcPr>
            <w:tcW w:w="200" w:type="pct"/>
            <w:vAlign w:val="bottom"/>
          </w:tcPr>
          <w:p w14:paraId="57611A89"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6.2</w:t>
            </w:r>
          </w:p>
        </w:tc>
        <w:tc>
          <w:tcPr>
            <w:tcW w:w="218" w:type="pct"/>
            <w:vAlign w:val="bottom"/>
          </w:tcPr>
          <w:p w14:paraId="4343D40F"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93</w:t>
            </w:r>
          </w:p>
        </w:tc>
        <w:tc>
          <w:tcPr>
            <w:tcW w:w="200" w:type="pct"/>
            <w:vAlign w:val="bottom"/>
          </w:tcPr>
          <w:p w14:paraId="1C2B1892"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3.0</w:t>
            </w:r>
          </w:p>
        </w:tc>
        <w:tc>
          <w:tcPr>
            <w:tcW w:w="183" w:type="pct"/>
            <w:vAlign w:val="bottom"/>
          </w:tcPr>
          <w:p w14:paraId="3C5A59B4"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35" w:type="pct"/>
            <w:vAlign w:val="bottom"/>
          </w:tcPr>
          <w:p w14:paraId="71301EDC"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1.90</w:t>
            </w:r>
          </w:p>
        </w:tc>
        <w:tc>
          <w:tcPr>
            <w:tcW w:w="305" w:type="pct"/>
            <w:tcBorders>
              <w:right w:val="single" w:sz="18" w:space="0" w:color="auto"/>
            </w:tcBorders>
            <w:vAlign w:val="bottom"/>
          </w:tcPr>
          <w:p w14:paraId="5E1CE145"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547.96</w:t>
            </w:r>
          </w:p>
        </w:tc>
      </w:tr>
      <w:tr w:rsidR="00E816EE" w:rsidRPr="00E816EE" w14:paraId="5D84F245" w14:textId="77777777" w:rsidTr="00E816EE">
        <w:trPr>
          <w:cantSplit/>
          <w:trHeight w:val="20"/>
          <w:jc w:val="center"/>
        </w:trPr>
        <w:tc>
          <w:tcPr>
            <w:tcW w:w="315" w:type="pct"/>
            <w:tcBorders>
              <w:top w:val="single" w:sz="2" w:space="0" w:color="auto"/>
              <w:left w:val="single" w:sz="18" w:space="0" w:color="auto"/>
              <w:bottom w:val="single" w:sz="2" w:space="0" w:color="auto"/>
            </w:tcBorders>
            <w:vAlign w:val="bottom"/>
          </w:tcPr>
          <w:p w14:paraId="7BECD346"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grupa</w:t>
            </w:r>
          </w:p>
        </w:tc>
        <w:tc>
          <w:tcPr>
            <w:tcW w:w="287" w:type="pct"/>
            <w:vAlign w:val="bottom"/>
          </w:tcPr>
          <w:p w14:paraId="477224A2"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77" w:type="pct"/>
            <w:vAlign w:val="bottom"/>
          </w:tcPr>
          <w:p w14:paraId="00F42C9A"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w:t>
            </w:r>
          </w:p>
        </w:tc>
        <w:tc>
          <w:tcPr>
            <w:tcW w:w="123" w:type="pct"/>
            <w:vAlign w:val="bottom"/>
          </w:tcPr>
          <w:p w14:paraId="325FC9F1"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182" w:type="pct"/>
            <w:vAlign w:val="bottom"/>
          </w:tcPr>
          <w:p w14:paraId="1FD2ECA9"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05" w:type="pct"/>
            <w:vAlign w:val="bottom"/>
          </w:tcPr>
          <w:p w14:paraId="79CDC0A8"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96</w:t>
            </w:r>
          </w:p>
        </w:tc>
        <w:tc>
          <w:tcPr>
            <w:tcW w:w="270" w:type="pct"/>
            <w:vAlign w:val="bottom"/>
          </w:tcPr>
          <w:p w14:paraId="6564EA7F"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4</w:t>
            </w:r>
          </w:p>
        </w:tc>
        <w:tc>
          <w:tcPr>
            <w:tcW w:w="182" w:type="pct"/>
            <w:vAlign w:val="bottom"/>
          </w:tcPr>
          <w:p w14:paraId="6B84FD4D"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05" w:type="pct"/>
            <w:vAlign w:val="bottom"/>
          </w:tcPr>
          <w:p w14:paraId="67F653C7"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100</w:t>
            </w:r>
          </w:p>
        </w:tc>
        <w:tc>
          <w:tcPr>
            <w:tcW w:w="218" w:type="pct"/>
            <w:vAlign w:val="bottom"/>
          </w:tcPr>
          <w:p w14:paraId="6FF8ED34"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183" w:type="pct"/>
            <w:vAlign w:val="bottom"/>
          </w:tcPr>
          <w:p w14:paraId="3BB0E405"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22" w:type="pct"/>
            <w:vAlign w:val="bottom"/>
          </w:tcPr>
          <w:p w14:paraId="0C285EAC"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18" w:type="pct"/>
            <w:vAlign w:val="bottom"/>
          </w:tcPr>
          <w:p w14:paraId="03C4B192"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18" w:type="pct"/>
            <w:vAlign w:val="bottom"/>
          </w:tcPr>
          <w:p w14:paraId="2BDCF3A6"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52" w:type="pct"/>
            <w:vAlign w:val="bottom"/>
          </w:tcPr>
          <w:p w14:paraId="567BF754"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00" w:type="pct"/>
            <w:vAlign w:val="bottom"/>
          </w:tcPr>
          <w:p w14:paraId="6CCC2B0D"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18" w:type="pct"/>
            <w:vAlign w:val="bottom"/>
          </w:tcPr>
          <w:p w14:paraId="6F9C943F"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00" w:type="pct"/>
            <w:vAlign w:val="bottom"/>
          </w:tcPr>
          <w:p w14:paraId="64F01EE9"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183" w:type="pct"/>
            <w:vAlign w:val="bottom"/>
          </w:tcPr>
          <w:p w14:paraId="6ADEAB61"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35" w:type="pct"/>
            <w:vAlign w:val="bottom"/>
          </w:tcPr>
          <w:p w14:paraId="7B61A72A"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05" w:type="pct"/>
            <w:tcBorders>
              <w:right w:val="single" w:sz="18" w:space="0" w:color="auto"/>
            </w:tcBorders>
            <w:vAlign w:val="bottom"/>
          </w:tcPr>
          <w:p w14:paraId="6C56EB12"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100</w:t>
            </w:r>
          </w:p>
        </w:tc>
      </w:tr>
      <w:tr w:rsidR="00E816EE" w:rsidRPr="00E816EE" w14:paraId="02588842" w14:textId="77777777" w:rsidTr="00E816EE">
        <w:trPr>
          <w:cantSplit/>
          <w:trHeight w:val="20"/>
          <w:jc w:val="center"/>
        </w:trPr>
        <w:tc>
          <w:tcPr>
            <w:tcW w:w="315" w:type="pct"/>
            <w:tcBorders>
              <w:top w:val="single" w:sz="2" w:space="0" w:color="auto"/>
              <w:left w:val="single" w:sz="18" w:space="0" w:color="auto"/>
              <w:bottom w:val="single" w:sz="2" w:space="0" w:color="auto"/>
            </w:tcBorders>
            <w:vAlign w:val="bottom"/>
          </w:tcPr>
          <w:p w14:paraId="504F2E16"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2</w:t>
            </w:r>
          </w:p>
        </w:tc>
        <w:tc>
          <w:tcPr>
            <w:tcW w:w="287" w:type="pct"/>
            <w:vAlign w:val="bottom"/>
          </w:tcPr>
          <w:p w14:paraId="08A7E6D9"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1</w:t>
            </w:r>
          </w:p>
        </w:tc>
        <w:tc>
          <w:tcPr>
            <w:tcW w:w="277" w:type="pct"/>
            <w:vAlign w:val="bottom"/>
          </w:tcPr>
          <w:p w14:paraId="2C4FD90B"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1B</w:t>
            </w:r>
          </w:p>
        </w:tc>
        <w:tc>
          <w:tcPr>
            <w:tcW w:w="123" w:type="pct"/>
            <w:vAlign w:val="bottom"/>
          </w:tcPr>
          <w:p w14:paraId="0E46360B"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182" w:type="pct"/>
            <w:vAlign w:val="bottom"/>
          </w:tcPr>
          <w:p w14:paraId="3693FC91"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05" w:type="pct"/>
            <w:vAlign w:val="bottom"/>
          </w:tcPr>
          <w:p w14:paraId="664D25D5"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33.63</w:t>
            </w:r>
          </w:p>
        </w:tc>
        <w:tc>
          <w:tcPr>
            <w:tcW w:w="270" w:type="pct"/>
            <w:vAlign w:val="bottom"/>
          </w:tcPr>
          <w:p w14:paraId="38B15072"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182" w:type="pct"/>
            <w:vAlign w:val="bottom"/>
          </w:tcPr>
          <w:p w14:paraId="0567E6C1"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05" w:type="pct"/>
            <w:vAlign w:val="bottom"/>
          </w:tcPr>
          <w:p w14:paraId="7E0C3C92"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33.63</w:t>
            </w:r>
          </w:p>
        </w:tc>
        <w:tc>
          <w:tcPr>
            <w:tcW w:w="218" w:type="pct"/>
            <w:vAlign w:val="bottom"/>
          </w:tcPr>
          <w:p w14:paraId="367CB1AA"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100</w:t>
            </w:r>
          </w:p>
        </w:tc>
        <w:tc>
          <w:tcPr>
            <w:tcW w:w="183" w:type="pct"/>
            <w:vAlign w:val="bottom"/>
          </w:tcPr>
          <w:p w14:paraId="68B88DB6"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85</w:t>
            </w:r>
          </w:p>
        </w:tc>
        <w:tc>
          <w:tcPr>
            <w:tcW w:w="322" w:type="pct"/>
            <w:vAlign w:val="bottom"/>
          </w:tcPr>
          <w:p w14:paraId="0B217FD9"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10764</w:t>
            </w:r>
          </w:p>
        </w:tc>
        <w:tc>
          <w:tcPr>
            <w:tcW w:w="218" w:type="pct"/>
            <w:vAlign w:val="bottom"/>
          </w:tcPr>
          <w:p w14:paraId="1F325D8F"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100</w:t>
            </w:r>
          </w:p>
        </w:tc>
        <w:tc>
          <w:tcPr>
            <w:tcW w:w="218" w:type="pct"/>
            <w:vAlign w:val="bottom"/>
          </w:tcPr>
          <w:p w14:paraId="6A3BF37D"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320</w:t>
            </w:r>
          </w:p>
        </w:tc>
        <w:tc>
          <w:tcPr>
            <w:tcW w:w="252" w:type="pct"/>
            <w:vAlign w:val="bottom"/>
          </w:tcPr>
          <w:p w14:paraId="18F8F9A0"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249</w:t>
            </w:r>
          </w:p>
        </w:tc>
        <w:tc>
          <w:tcPr>
            <w:tcW w:w="200" w:type="pct"/>
            <w:vAlign w:val="bottom"/>
          </w:tcPr>
          <w:p w14:paraId="228D223A"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7.4</w:t>
            </w:r>
          </w:p>
        </w:tc>
        <w:tc>
          <w:tcPr>
            <w:tcW w:w="218" w:type="pct"/>
            <w:vAlign w:val="bottom"/>
          </w:tcPr>
          <w:p w14:paraId="1B66E044"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78</w:t>
            </w:r>
          </w:p>
        </w:tc>
        <w:tc>
          <w:tcPr>
            <w:tcW w:w="200" w:type="pct"/>
            <w:vAlign w:val="bottom"/>
          </w:tcPr>
          <w:p w14:paraId="54B65855"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3.0</w:t>
            </w:r>
          </w:p>
        </w:tc>
        <w:tc>
          <w:tcPr>
            <w:tcW w:w="183" w:type="pct"/>
            <w:vAlign w:val="bottom"/>
          </w:tcPr>
          <w:p w14:paraId="7267A797"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35" w:type="pct"/>
            <w:vAlign w:val="bottom"/>
          </w:tcPr>
          <w:p w14:paraId="0D954F95"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05" w:type="pct"/>
            <w:tcBorders>
              <w:right w:val="single" w:sz="18" w:space="0" w:color="auto"/>
            </w:tcBorders>
            <w:vAlign w:val="bottom"/>
          </w:tcPr>
          <w:p w14:paraId="341AC732"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33.63</w:t>
            </w:r>
          </w:p>
        </w:tc>
      </w:tr>
      <w:tr w:rsidR="00E816EE" w:rsidRPr="00E816EE" w14:paraId="3F928B2F" w14:textId="77777777" w:rsidTr="00E816EE">
        <w:trPr>
          <w:cantSplit/>
          <w:trHeight w:val="20"/>
          <w:jc w:val="center"/>
        </w:trPr>
        <w:tc>
          <w:tcPr>
            <w:tcW w:w="315" w:type="pct"/>
            <w:tcBorders>
              <w:top w:val="single" w:sz="2" w:space="0" w:color="auto"/>
              <w:left w:val="single" w:sz="18" w:space="0" w:color="auto"/>
              <w:bottom w:val="single" w:sz="2" w:space="0" w:color="auto"/>
            </w:tcBorders>
            <w:vAlign w:val="bottom"/>
          </w:tcPr>
          <w:p w14:paraId="196FFD35"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87" w:type="pct"/>
            <w:vAlign w:val="bottom"/>
          </w:tcPr>
          <w:p w14:paraId="78519AB1"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T.</w:t>
            </w:r>
          </w:p>
        </w:tc>
        <w:tc>
          <w:tcPr>
            <w:tcW w:w="277" w:type="pct"/>
            <w:vAlign w:val="bottom"/>
          </w:tcPr>
          <w:p w14:paraId="6DA8713C"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Sume</w:t>
            </w:r>
          </w:p>
        </w:tc>
        <w:tc>
          <w:tcPr>
            <w:tcW w:w="123" w:type="pct"/>
            <w:vAlign w:val="bottom"/>
          </w:tcPr>
          <w:p w14:paraId="720CEB3A"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182" w:type="pct"/>
            <w:vAlign w:val="bottom"/>
          </w:tcPr>
          <w:p w14:paraId="74A90794"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05" w:type="pct"/>
            <w:vAlign w:val="bottom"/>
          </w:tcPr>
          <w:p w14:paraId="1394AE2E"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33.63</w:t>
            </w:r>
          </w:p>
        </w:tc>
        <w:tc>
          <w:tcPr>
            <w:tcW w:w="270" w:type="pct"/>
            <w:vAlign w:val="bottom"/>
          </w:tcPr>
          <w:p w14:paraId="49EAE677"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182" w:type="pct"/>
            <w:vAlign w:val="bottom"/>
          </w:tcPr>
          <w:p w14:paraId="53982F35"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05" w:type="pct"/>
            <w:vAlign w:val="bottom"/>
          </w:tcPr>
          <w:p w14:paraId="1057E524"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33.63</w:t>
            </w:r>
          </w:p>
        </w:tc>
        <w:tc>
          <w:tcPr>
            <w:tcW w:w="218" w:type="pct"/>
            <w:vAlign w:val="bottom"/>
          </w:tcPr>
          <w:p w14:paraId="16FE443D"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100</w:t>
            </w:r>
          </w:p>
        </w:tc>
        <w:tc>
          <w:tcPr>
            <w:tcW w:w="183" w:type="pct"/>
            <w:vAlign w:val="bottom"/>
          </w:tcPr>
          <w:p w14:paraId="338C8771"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85</w:t>
            </w:r>
          </w:p>
        </w:tc>
        <w:tc>
          <w:tcPr>
            <w:tcW w:w="322" w:type="pct"/>
            <w:vAlign w:val="bottom"/>
          </w:tcPr>
          <w:p w14:paraId="3134C521"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10764</w:t>
            </w:r>
          </w:p>
        </w:tc>
        <w:tc>
          <w:tcPr>
            <w:tcW w:w="218" w:type="pct"/>
            <w:vAlign w:val="bottom"/>
          </w:tcPr>
          <w:p w14:paraId="507B5CFA"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100</w:t>
            </w:r>
          </w:p>
        </w:tc>
        <w:tc>
          <w:tcPr>
            <w:tcW w:w="218" w:type="pct"/>
            <w:vAlign w:val="bottom"/>
          </w:tcPr>
          <w:p w14:paraId="27AAC26E"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320</w:t>
            </w:r>
          </w:p>
        </w:tc>
        <w:tc>
          <w:tcPr>
            <w:tcW w:w="252" w:type="pct"/>
            <w:vAlign w:val="bottom"/>
          </w:tcPr>
          <w:p w14:paraId="5CF1C71B"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249</w:t>
            </w:r>
          </w:p>
        </w:tc>
        <w:tc>
          <w:tcPr>
            <w:tcW w:w="200" w:type="pct"/>
            <w:vAlign w:val="bottom"/>
          </w:tcPr>
          <w:p w14:paraId="42704C25"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7.4</w:t>
            </w:r>
          </w:p>
        </w:tc>
        <w:tc>
          <w:tcPr>
            <w:tcW w:w="218" w:type="pct"/>
            <w:vAlign w:val="bottom"/>
          </w:tcPr>
          <w:p w14:paraId="69261283"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78</w:t>
            </w:r>
          </w:p>
        </w:tc>
        <w:tc>
          <w:tcPr>
            <w:tcW w:w="200" w:type="pct"/>
            <w:vAlign w:val="bottom"/>
          </w:tcPr>
          <w:p w14:paraId="74A11B15"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3.0</w:t>
            </w:r>
          </w:p>
        </w:tc>
        <w:tc>
          <w:tcPr>
            <w:tcW w:w="183" w:type="pct"/>
            <w:vAlign w:val="bottom"/>
          </w:tcPr>
          <w:p w14:paraId="6398D941"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35" w:type="pct"/>
            <w:vAlign w:val="bottom"/>
          </w:tcPr>
          <w:p w14:paraId="79D390B7"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05" w:type="pct"/>
            <w:tcBorders>
              <w:right w:val="single" w:sz="18" w:space="0" w:color="auto"/>
            </w:tcBorders>
            <w:vAlign w:val="bottom"/>
          </w:tcPr>
          <w:p w14:paraId="4463B138"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33.63</w:t>
            </w:r>
          </w:p>
        </w:tc>
      </w:tr>
      <w:tr w:rsidR="00E816EE" w:rsidRPr="00E816EE" w14:paraId="5206FDFB" w14:textId="77777777" w:rsidTr="00E816EE">
        <w:trPr>
          <w:cantSplit/>
          <w:trHeight w:val="20"/>
          <w:jc w:val="center"/>
        </w:trPr>
        <w:tc>
          <w:tcPr>
            <w:tcW w:w="315" w:type="pct"/>
            <w:tcBorders>
              <w:top w:val="single" w:sz="2" w:space="0" w:color="auto"/>
              <w:left w:val="single" w:sz="18" w:space="0" w:color="auto"/>
              <w:bottom w:val="single" w:sz="2" w:space="0" w:color="auto"/>
            </w:tcBorders>
            <w:vAlign w:val="bottom"/>
          </w:tcPr>
          <w:p w14:paraId="73F25BBE"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87" w:type="pct"/>
            <w:vAlign w:val="bottom"/>
          </w:tcPr>
          <w:p w14:paraId="33B687C7"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subgr.</w:t>
            </w:r>
          </w:p>
        </w:tc>
        <w:tc>
          <w:tcPr>
            <w:tcW w:w="277" w:type="pct"/>
            <w:vAlign w:val="bottom"/>
          </w:tcPr>
          <w:p w14:paraId="7C83AB97"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w:t>
            </w:r>
          </w:p>
        </w:tc>
        <w:tc>
          <w:tcPr>
            <w:tcW w:w="123" w:type="pct"/>
            <w:vAlign w:val="bottom"/>
          </w:tcPr>
          <w:p w14:paraId="625AB8F0"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182" w:type="pct"/>
            <w:vAlign w:val="bottom"/>
          </w:tcPr>
          <w:p w14:paraId="4D75BD68"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05" w:type="pct"/>
            <w:vAlign w:val="bottom"/>
          </w:tcPr>
          <w:p w14:paraId="38F0200A"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100</w:t>
            </w:r>
          </w:p>
        </w:tc>
        <w:tc>
          <w:tcPr>
            <w:tcW w:w="270" w:type="pct"/>
            <w:vAlign w:val="bottom"/>
          </w:tcPr>
          <w:p w14:paraId="6F09F0A1"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182" w:type="pct"/>
            <w:vAlign w:val="bottom"/>
          </w:tcPr>
          <w:p w14:paraId="6B6137E3"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05" w:type="pct"/>
            <w:vAlign w:val="bottom"/>
          </w:tcPr>
          <w:p w14:paraId="0BA9F2C8"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100</w:t>
            </w:r>
          </w:p>
        </w:tc>
        <w:tc>
          <w:tcPr>
            <w:tcW w:w="218" w:type="pct"/>
            <w:vAlign w:val="bottom"/>
          </w:tcPr>
          <w:p w14:paraId="11D3AB1D"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183" w:type="pct"/>
            <w:vAlign w:val="bottom"/>
          </w:tcPr>
          <w:p w14:paraId="005843D1"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22" w:type="pct"/>
            <w:vAlign w:val="bottom"/>
          </w:tcPr>
          <w:p w14:paraId="552E58F4"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18" w:type="pct"/>
            <w:vAlign w:val="bottom"/>
          </w:tcPr>
          <w:p w14:paraId="6E17730A"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18" w:type="pct"/>
            <w:vAlign w:val="bottom"/>
          </w:tcPr>
          <w:p w14:paraId="14A52C2A"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52" w:type="pct"/>
            <w:vAlign w:val="bottom"/>
          </w:tcPr>
          <w:p w14:paraId="1F9BFF88"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00" w:type="pct"/>
            <w:vAlign w:val="bottom"/>
          </w:tcPr>
          <w:p w14:paraId="3EA6C7B1"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18" w:type="pct"/>
            <w:vAlign w:val="bottom"/>
          </w:tcPr>
          <w:p w14:paraId="1F47AF7D"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00" w:type="pct"/>
            <w:vAlign w:val="bottom"/>
          </w:tcPr>
          <w:p w14:paraId="1C240E40"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183" w:type="pct"/>
            <w:vAlign w:val="bottom"/>
          </w:tcPr>
          <w:p w14:paraId="2E437DCD"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35" w:type="pct"/>
            <w:vAlign w:val="bottom"/>
          </w:tcPr>
          <w:p w14:paraId="6E3DDF10"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05" w:type="pct"/>
            <w:tcBorders>
              <w:right w:val="single" w:sz="18" w:space="0" w:color="auto"/>
            </w:tcBorders>
            <w:vAlign w:val="bottom"/>
          </w:tcPr>
          <w:p w14:paraId="56A34E7D"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100</w:t>
            </w:r>
          </w:p>
        </w:tc>
      </w:tr>
      <w:tr w:rsidR="00E816EE" w:rsidRPr="00E816EE" w14:paraId="5C38F9F4" w14:textId="77777777" w:rsidTr="00E816EE">
        <w:trPr>
          <w:cantSplit/>
          <w:trHeight w:val="20"/>
          <w:jc w:val="center"/>
        </w:trPr>
        <w:tc>
          <w:tcPr>
            <w:tcW w:w="315" w:type="pct"/>
            <w:tcBorders>
              <w:top w:val="single" w:sz="2" w:space="0" w:color="auto"/>
              <w:left w:val="single" w:sz="18" w:space="0" w:color="auto"/>
              <w:bottom w:val="single" w:sz="2" w:space="0" w:color="auto"/>
            </w:tcBorders>
            <w:vAlign w:val="bottom"/>
          </w:tcPr>
          <w:p w14:paraId="714A6796"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T.</w:t>
            </w:r>
          </w:p>
        </w:tc>
        <w:tc>
          <w:tcPr>
            <w:tcW w:w="287" w:type="pct"/>
            <w:vAlign w:val="bottom"/>
          </w:tcPr>
          <w:p w14:paraId="4E74EACA"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77" w:type="pct"/>
            <w:vAlign w:val="bottom"/>
          </w:tcPr>
          <w:p w14:paraId="7660269D"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Sume</w:t>
            </w:r>
          </w:p>
        </w:tc>
        <w:tc>
          <w:tcPr>
            <w:tcW w:w="123" w:type="pct"/>
            <w:vAlign w:val="bottom"/>
          </w:tcPr>
          <w:p w14:paraId="61B65011"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182" w:type="pct"/>
            <w:vAlign w:val="bottom"/>
          </w:tcPr>
          <w:p w14:paraId="2A2A7FE8"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05" w:type="pct"/>
            <w:vAlign w:val="bottom"/>
          </w:tcPr>
          <w:p w14:paraId="3B79B80E"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33.63</w:t>
            </w:r>
          </w:p>
        </w:tc>
        <w:tc>
          <w:tcPr>
            <w:tcW w:w="270" w:type="pct"/>
            <w:vAlign w:val="bottom"/>
          </w:tcPr>
          <w:p w14:paraId="4796C395"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182" w:type="pct"/>
            <w:vAlign w:val="bottom"/>
          </w:tcPr>
          <w:p w14:paraId="7DDA0471"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05" w:type="pct"/>
            <w:vAlign w:val="bottom"/>
          </w:tcPr>
          <w:p w14:paraId="2FE950AC"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33.63</w:t>
            </w:r>
          </w:p>
        </w:tc>
        <w:tc>
          <w:tcPr>
            <w:tcW w:w="218" w:type="pct"/>
            <w:vAlign w:val="bottom"/>
          </w:tcPr>
          <w:p w14:paraId="24C8A66F"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6</w:t>
            </w:r>
          </w:p>
        </w:tc>
        <w:tc>
          <w:tcPr>
            <w:tcW w:w="183" w:type="pct"/>
            <w:vAlign w:val="bottom"/>
          </w:tcPr>
          <w:p w14:paraId="40A5C2E5"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85</w:t>
            </w:r>
          </w:p>
        </w:tc>
        <w:tc>
          <w:tcPr>
            <w:tcW w:w="322" w:type="pct"/>
            <w:vAlign w:val="bottom"/>
          </w:tcPr>
          <w:p w14:paraId="3232AB7A"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10764</w:t>
            </w:r>
          </w:p>
        </w:tc>
        <w:tc>
          <w:tcPr>
            <w:tcW w:w="218" w:type="pct"/>
            <w:vAlign w:val="bottom"/>
          </w:tcPr>
          <w:p w14:paraId="5CE92A74"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5</w:t>
            </w:r>
          </w:p>
        </w:tc>
        <w:tc>
          <w:tcPr>
            <w:tcW w:w="218" w:type="pct"/>
            <w:vAlign w:val="bottom"/>
          </w:tcPr>
          <w:p w14:paraId="780E9AC0"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320</w:t>
            </w:r>
          </w:p>
        </w:tc>
        <w:tc>
          <w:tcPr>
            <w:tcW w:w="252" w:type="pct"/>
            <w:vAlign w:val="bottom"/>
          </w:tcPr>
          <w:p w14:paraId="6353A631"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249</w:t>
            </w:r>
          </w:p>
        </w:tc>
        <w:tc>
          <w:tcPr>
            <w:tcW w:w="200" w:type="pct"/>
            <w:vAlign w:val="bottom"/>
          </w:tcPr>
          <w:p w14:paraId="1B1B9C1D"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7.4</w:t>
            </w:r>
          </w:p>
        </w:tc>
        <w:tc>
          <w:tcPr>
            <w:tcW w:w="218" w:type="pct"/>
            <w:vAlign w:val="bottom"/>
          </w:tcPr>
          <w:p w14:paraId="0D40D71C"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78</w:t>
            </w:r>
          </w:p>
        </w:tc>
        <w:tc>
          <w:tcPr>
            <w:tcW w:w="200" w:type="pct"/>
            <w:vAlign w:val="bottom"/>
          </w:tcPr>
          <w:p w14:paraId="0B890718"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3.0</w:t>
            </w:r>
          </w:p>
        </w:tc>
        <w:tc>
          <w:tcPr>
            <w:tcW w:w="183" w:type="pct"/>
            <w:vAlign w:val="bottom"/>
          </w:tcPr>
          <w:p w14:paraId="22E1E6DB"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35" w:type="pct"/>
            <w:vAlign w:val="bottom"/>
          </w:tcPr>
          <w:p w14:paraId="4F622FCE"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05" w:type="pct"/>
            <w:tcBorders>
              <w:right w:val="single" w:sz="18" w:space="0" w:color="auto"/>
            </w:tcBorders>
            <w:vAlign w:val="bottom"/>
          </w:tcPr>
          <w:p w14:paraId="04D0E049"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33.63</w:t>
            </w:r>
          </w:p>
        </w:tc>
      </w:tr>
      <w:tr w:rsidR="00E816EE" w:rsidRPr="00E816EE" w14:paraId="257ED8D7" w14:textId="77777777" w:rsidTr="00E816EE">
        <w:trPr>
          <w:cantSplit/>
          <w:trHeight w:val="20"/>
          <w:jc w:val="center"/>
        </w:trPr>
        <w:tc>
          <w:tcPr>
            <w:tcW w:w="315" w:type="pct"/>
            <w:tcBorders>
              <w:top w:val="single" w:sz="2" w:space="0" w:color="auto"/>
              <w:left w:val="single" w:sz="18" w:space="0" w:color="auto"/>
              <w:bottom w:val="single" w:sz="2" w:space="0" w:color="auto"/>
            </w:tcBorders>
            <w:vAlign w:val="bottom"/>
          </w:tcPr>
          <w:p w14:paraId="10D9F0A4"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grupa</w:t>
            </w:r>
          </w:p>
        </w:tc>
        <w:tc>
          <w:tcPr>
            <w:tcW w:w="287" w:type="pct"/>
            <w:vAlign w:val="bottom"/>
          </w:tcPr>
          <w:p w14:paraId="13F185BE"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77" w:type="pct"/>
            <w:vAlign w:val="bottom"/>
          </w:tcPr>
          <w:p w14:paraId="33A48C69"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w:t>
            </w:r>
          </w:p>
        </w:tc>
        <w:tc>
          <w:tcPr>
            <w:tcW w:w="123" w:type="pct"/>
            <w:vAlign w:val="bottom"/>
          </w:tcPr>
          <w:p w14:paraId="4AAB6F70"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182" w:type="pct"/>
            <w:vAlign w:val="bottom"/>
          </w:tcPr>
          <w:p w14:paraId="2DDEE69E"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05" w:type="pct"/>
            <w:vAlign w:val="bottom"/>
          </w:tcPr>
          <w:p w14:paraId="5B420773"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100</w:t>
            </w:r>
          </w:p>
        </w:tc>
        <w:tc>
          <w:tcPr>
            <w:tcW w:w="270" w:type="pct"/>
            <w:vAlign w:val="bottom"/>
          </w:tcPr>
          <w:p w14:paraId="0F24AEA2"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182" w:type="pct"/>
            <w:vAlign w:val="bottom"/>
          </w:tcPr>
          <w:p w14:paraId="0D4C26E4"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05" w:type="pct"/>
            <w:vAlign w:val="bottom"/>
          </w:tcPr>
          <w:p w14:paraId="3D7CA87C"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100</w:t>
            </w:r>
          </w:p>
        </w:tc>
        <w:tc>
          <w:tcPr>
            <w:tcW w:w="218" w:type="pct"/>
            <w:vAlign w:val="bottom"/>
          </w:tcPr>
          <w:p w14:paraId="7258649A"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183" w:type="pct"/>
            <w:vAlign w:val="bottom"/>
          </w:tcPr>
          <w:p w14:paraId="441853B1"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22" w:type="pct"/>
            <w:vAlign w:val="bottom"/>
          </w:tcPr>
          <w:p w14:paraId="744F8EEE"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18" w:type="pct"/>
            <w:vAlign w:val="bottom"/>
          </w:tcPr>
          <w:p w14:paraId="2B2B344D"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18" w:type="pct"/>
            <w:vAlign w:val="bottom"/>
          </w:tcPr>
          <w:p w14:paraId="338240EB"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52" w:type="pct"/>
            <w:vAlign w:val="bottom"/>
          </w:tcPr>
          <w:p w14:paraId="27015422"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00" w:type="pct"/>
            <w:vAlign w:val="bottom"/>
          </w:tcPr>
          <w:p w14:paraId="7905713E"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18" w:type="pct"/>
            <w:vAlign w:val="bottom"/>
          </w:tcPr>
          <w:p w14:paraId="60D65002"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00" w:type="pct"/>
            <w:vAlign w:val="bottom"/>
          </w:tcPr>
          <w:p w14:paraId="18C83991"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183" w:type="pct"/>
            <w:vAlign w:val="bottom"/>
          </w:tcPr>
          <w:p w14:paraId="5455252C"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35" w:type="pct"/>
            <w:vAlign w:val="bottom"/>
          </w:tcPr>
          <w:p w14:paraId="617FFD59"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05" w:type="pct"/>
            <w:tcBorders>
              <w:right w:val="single" w:sz="18" w:space="0" w:color="auto"/>
            </w:tcBorders>
            <w:vAlign w:val="bottom"/>
          </w:tcPr>
          <w:p w14:paraId="06271C8C"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100</w:t>
            </w:r>
          </w:p>
        </w:tc>
      </w:tr>
      <w:tr w:rsidR="00E816EE" w:rsidRPr="00E816EE" w14:paraId="2286BAE7" w14:textId="77777777" w:rsidTr="00E816EE">
        <w:trPr>
          <w:cantSplit/>
          <w:trHeight w:val="20"/>
          <w:jc w:val="center"/>
        </w:trPr>
        <w:tc>
          <w:tcPr>
            <w:tcW w:w="315" w:type="pct"/>
            <w:tcBorders>
              <w:top w:val="single" w:sz="2" w:space="0" w:color="auto"/>
              <w:left w:val="single" w:sz="18" w:space="0" w:color="auto"/>
              <w:bottom w:val="single" w:sz="2" w:space="0" w:color="auto"/>
            </w:tcBorders>
            <w:vAlign w:val="bottom"/>
          </w:tcPr>
          <w:p w14:paraId="0E516981"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TOTAL</w:t>
            </w:r>
          </w:p>
        </w:tc>
        <w:tc>
          <w:tcPr>
            <w:tcW w:w="287" w:type="pct"/>
            <w:vAlign w:val="bottom"/>
          </w:tcPr>
          <w:p w14:paraId="64493295"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77" w:type="pct"/>
            <w:vAlign w:val="bottom"/>
          </w:tcPr>
          <w:p w14:paraId="67266B39"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Sume</w:t>
            </w:r>
          </w:p>
        </w:tc>
        <w:tc>
          <w:tcPr>
            <w:tcW w:w="123" w:type="pct"/>
            <w:vAlign w:val="bottom"/>
          </w:tcPr>
          <w:p w14:paraId="47EC5587"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182" w:type="pct"/>
            <w:vAlign w:val="bottom"/>
          </w:tcPr>
          <w:p w14:paraId="509A047E"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05" w:type="pct"/>
            <w:vAlign w:val="bottom"/>
          </w:tcPr>
          <w:p w14:paraId="3FAB378E"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563.49</w:t>
            </w:r>
          </w:p>
        </w:tc>
        <w:tc>
          <w:tcPr>
            <w:tcW w:w="270" w:type="pct"/>
            <w:vAlign w:val="bottom"/>
          </w:tcPr>
          <w:p w14:paraId="267F1E00"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20.00</w:t>
            </w:r>
          </w:p>
        </w:tc>
        <w:tc>
          <w:tcPr>
            <w:tcW w:w="182" w:type="pct"/>
            <w:vAlign w:val="bottom"/>
          </w:tcPr>
          <w:p w14:paraId="75AEB08D"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05" w:type="pct"/>
            <w:vAlign w:val="bottom"/>
          </w:tcPr>
          <w:p w14:paraId="49B80729"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583.49</w:t>
            </w:r>
          </w:p>
        </w:tc>
        <w:tc>
          <w:tcPr>
            <w:tcW w:w="218" w:type="pct"/>
            <w:vAlign w:val="bottom"/>
          </w:tcPr>
          <w:p w14:paraId="33F78623"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183" w:type="pct"/>
            <w:vAlign w:val="bottom"/>
          </w:tcPr>
          <w:p w14:paraId="39E1C92D"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83</w:t>
            </w:r>
          </w:p>
        </w:tc>
        <w:tc>
          <w:tcPr>
            <w:tcW w:w="322" w:type="pct"/>
            <w:vAlign w:val="bottom"/>
          </w:tcPr>
          <w:p w14:paraId="25EFA2BC"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201125</w:t>
            </w:r>
          </w:p>
        </w:tc>
        <w:tc>
          <w:tcPr>
            <w:tcW w:w="218" w:type="pct"/>
            <w:vAlign w:val="bottom"/>
          </w:tcPr>
          <w:p w14:paraId="7542C289"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18" w:type="pct"/>
            <w:vAlign w:val="bottom"/>
          </w:tcPr>
          <w:p w14:paraId="1D2E0379"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345</w:t>
            </w:r>
          </w:p>
        </w:tc>
        <w:tc>
          <w:tcPr>
            <w:tcW w:w="252" w:type="pct"/>
            <w:vAlign w:val="bottom"/>
          </w:tcPr>
          <w:p w14:paraId="0947FC9F"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3667</w:t>
            </w:r>
          </w:p>
        </w:tc>
        <w:tc>
          <w:tcPr>
            <w:tcW w:w="200" w:type="pct"/>
            <w:vAlign w:val="bottom"/>
          </w:tcPr>
          <w:p w14:paraId="29B31410"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6.3</w:t>
            </w:r>
          </w:p>
        </w:tc>
        <w:tc>
          <w:tcPr>
            <w:tcW w:w="218" w:type="pct"/>
            <w:vAlign w:val="bottom"/>
          </w:tcPr>
          <w:p w14:paraId="56157B69"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92</w:t>
            </w:r>
          </w:p>
        </w:tc>
        <w:tc>
          <w:tcPr>
            <w:tcW w:w="200" w:type="pct"/>
            <w:vAlign w:val="bottom"/>
          </w:tcPr>
          <w:p w14:paraId="112C3D92"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3.0</w:t>
            </w:r>
          </w:p>
        </w:tc>
        <w:tc>
          <w:tcPr>
            <w:tcW w:w="183" w:type="pct"/>
            <w:vAlign w:val="bottom"/>
          </w:tcPr>
          <w:p w14:paraId="6942B605"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35" w:type="pct"/>
            <w:vAlign w:val="bottom"/>
          </w:tcPr>
          <w:p w14:paraId="3F4DCF8F"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1.90</w:t>
            </w:r>
          </w:p>
        </w:tc>
        <w:tc>
          <w:tcPr>
            <w:tcW w:w="305" w:type="pct"/>
            <w:tcBorders>
              <w:right w:val="single" w:sz="18" w:space="0" w:color="auto"/>
            </w:tcBorders>
            <w:vAlign w:val="bottom"/>
          </w:tcPr>
          <w:p w14:paraId="27207073"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581.59</w:t>
            </w:r>
          </w:p>
        </w:tc>
      </w:tr>
      <w:tr w:rsidR="00E816EE" w:rsidRPr="00E816EE" w14:paraId="79AE65B1" w14:textId="77777777" w:rsidTr="00E816EE">
        <w:trPr>
          <w:cantSplit/>
          <w:trHeight w:val="20"/>
          <w:jc w:val="center"/>
        </w:trPr>
        <w:tc>
          <w:tcPr>
            <w:tcW w:w="315" w:type="pct"/>
            <w:tcBorders>
              <w:top w:val="single" w:sz="2" w:space="0" w:color="auto"/>
              <w:left w:val="single" w:sz="18" w:space="0" w:color="auto"/>
              <w:bottom w:val="single" w:sz="18" w:space="0" w:color="auto"/>
            </w:tcBorders>
            <w:vAlign w:val="bottom"/>
          </w:tcPr>
          <w:p w14:paraId="25BD0291"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87" w:type="pct"/>
            <w:tcBorders>
              <w:bottom w:val="single" w:sz="18" w:space="0" w:color="auto"/>
            </w:tcBorders>
            <w:vAlign w:val="bottom"/>
          </w:tcPr>
          <w:p w14:paraId="5F183590"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77" w:type="pct"/>
            <w:tcBorders>
              <w:bottom w:val="single" w:sz="18" w:space="0" w:color="auto"/>
            </w:tcBorders>
            <w:vAlign w:val="bottom"/>
          </w:tcPr>
          <w:p w14:paraId="3ECBBAB1"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w:t>
            </w:r>
          </w:p>
        </w:tc>
        <w:tc>
          <w:tcPr>
            <w:tcW w:w="123" w:type="pct"/>
            <w:tcBorders>
              <w:bottom w:val="single" w:sz="18" w:space="0" w:color="auto"/>
            </w:tcBorders>
            <w:vAlign w:val="bottom"/>
          </w:tcPr>
          <w:p w14:paraId="28C5E8ED"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182" w:type="pct"/>
            <w:tcBorders>
              <w:bottom w:val="single" w:sz="18" w:space="0" w:color="auto"/>
            </w:tcBorders>
            <w:vAlign w:val="bottom"/>
          </w:tcPr>
          <w:p w14:paraId="4B8590A8"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05" w:type="pct"/>
            <w:tcBorders>
              <w:bottom w:val="single" w:sz="18" w:space="0" w:color="auto"/>
            </w:tcBorders>
            <w:vAlign w:val="bottom"/>
          </w:tcPr>
          <w:p w14:paraId="5E0B5E96"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97</w:t>
            </w:r>
          </w:p>
        </w:tc>
        <w:tc>
          <w:tcPr>
            <w:tcW w:w="270" w:type="pct"/>
            <w:tcBorders>
              <w:bottom w:val="single" w:sz="18" w:space="0" w:color="auto"/>
            </w:tcBorders>
            <w:vAlign w:val="bottom"/>
          </w:tcPr>
          <w:p w14:paraId="75388D5C"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3</w:t>
            </w:r>
          </w:p>
        </w:tc>
        <w:tc>
          <w:tcPr>
            <w:tcW w:w="182" w:type="pct"/>
            <w:tcBorders>
              <w:bottom w:val="single" w:sz="18" w:space="0" w:color="auto"/>
            </w:tcBorders>
            <w:vAlign w:val="bottom"/>
          </w:tcPr>
          <w:p w14:paraId="1593FFB4"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05" w:type="pct"/>
            <w:tcBorders>
              <w:bottom w:val="single" w:sz="18" w:space="0" w:color="auto"/>
            </w:tcBorders>
            <w:vAlign w:val="bottom"/>
          </w:tcPr>
          <w:p w14:paraId="69C56AD7"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100</w:t>
            </w:r>
          </w:p>
        </w:tc>
        <w:tc>
          <w:tcPr>
            <w:tcW w:w="218" w:type="pct"/>
            <w:tcBorders>
              <w:bottom w:val="single" w:sz="18" w:space="0" w:color="auto"/>
            </w:tcBorders>
            <w:vAlign w:val="bottom"/>
          </w:tcPr>
          <w:p w14:paraId="55A09AC3"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183" w:type="pct"/>
            <w:tcBorders>
              <w:bottom w:val="single" w:sz="18" w:space="0" w:color="auto"/>
            </w:tcBorders>
            <w:vAlign w:val="bottom"/>
          </w:tcPr>
          <w:p w14:paraId="0D5E10D2"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22" w:type="pct"/>
            <w:tcBorders>
              <w:bottom w:val="single" w:sz="18" w:space="0" w:color="auto"/>
            </w:tcBorders>
            <w:vAlign w:val="bottom"/>
          </w:tcPr>
          <w:p w14:paraId="6CB803EE"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18" w:type="pct"/>
            <w:tcBorders>
              <w:bottom w:val="single" w:sz="18" w:space="0" w:color="auto"/>
            </w:tcBorders>
            <w:vAlign w:val="bottom"/>
          </w:tcPr>
          <w:p w14:paraId="6A7BB1C7"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18" w:type="pct"/>
            <w:tcBorders>
              <w:bottom w:val="single" w:sz="18" w:space="0" w:color="auto"/>
            </w:tcBorders>
            <w:vAlign w:val="bottom"/>
          </w:tcPr>
          <w:p w14:paraId="266003EC"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52" w:type="pct"/>
            <w:tcBorders>
              <w:bottom w:val="single" w:sz="18" w:space="0" w:color="auto"/>
            </w:tcBorders>
            <w:vAlign w:val="bottom"/>
          </w:tcPr>
          <w:p w14:paraId="4C834C66"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00" w:type="pct"/>
            <w:tcBorders>
              <w:bottom w:val="single" w:sz="18" w:space="0" w:color="auto"/>
            </w:tcBorders>
            <w:vAlign w:val="bottom"/>
          </w:tcPr>
          <w:p w14:paraId="6416D2D3"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18" w:type="pct"/>
            <w:tcBorders>
              <w:bottom w:val="single" w:sz="18" w:space="0" w:color="auto"/>
            </w:tcBorders>
            <w:vAlign w:val="bottom"/>
          </w:tcPr>
          <w:p w14:paraId="5AA2C676"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00" w:type="pct"/>
            <w:tcBorders>
              <w:bottom w:val="single" w:sz="18" w:space="0" w:color="auto"/>
            </w:tcBorders>
            <w:vAlign w:val="bottom"/>
          </w:tcPr>
          <w:p w14:paraId="31A48698"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183" w:type="pct"/>
            <w:tcBorders>
              <w:bottom w:val="single" w:sz="18" w:space="0" w:color="auto"/>
            </w:tcBorders>
            <w:vAlign w:val="bottom"/>
          </w:tcPr>
          <w:p w14:paraId="0FCC3403"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235" w:type="pct"/>
            <w:tcBorders>
              <w:bottom w:val="single" w:sz="18" w:space="0" w:color="auto"/>
            </w:tcBorders>
            <w:vAlign w:val="bottom"/>
          </w:tcPr>
          <w:p w14:paraId="27F412CF"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p>
        </w:tc>
        <w:tc>
          <w:tcPr>
            <w:tcW w:w="305" w:type="pct"/>
            <w:tcBorders>
              <w:bottom w:val="single" w:sz="18" w:space="0" w:color="auto"/>
              <w:right w:val="single" w:sz="18" w:space="0" w:color="auto"/>
            </w:tcBorders>
            <w:vAlign w:val="bottom"/>
          </w:tcPr>
          <w:p w14:paraId="5982601F" w14:textId="77777777" w:rsidR="00E816EE" w:rsidRPr="00E816EE" w:rsidRDefault="00E816EE" w:rsidP="00E816EE">
            <w:pPr>
              <w:suppressAutoHyphens w:val="0"/>
              <w:ind w:firstLine="0"/>
              <w:jc w:val="center"/>
              <w:rPr>
                <w:rFonts w:ascii="Arial" w:eastAsia="Times New Roman" w:hAnsi="Arial"/>
                <w:kern w:val="0"/>
                <w:sz w:val="12"/>
                <w:szCs w:val="12"/>
                <w:lang w:eastAsia="en-US" w:bidi="ar-SA"/>
              </w:rPr>
            </w:pPr>
            <w:r w:rsidRPr="00E816EE">
              <w:rPr>
                <w:rFonts w:ascii="Arial" w:eastAsia="Times New Roman" w:hAnsi="Arial"/>
                <w:kern w:val="0"/>
                <w:sz w:val="12"/>
                <w:szCs w:val="12"/>
                <w:lang w:eastAsia="en-US" w:bidi="ar-SA"/>
              </w:rPr>
              <w:t>100</w:t>
            </w:r>
          </w:p>
        </w:tc>
      </w:tr>
    </w:tbl>
    <w:p w14:paraId="726CDE13" w14:textId="77777777" w:rsidR="00C22BD7" w:rsidRDefault="00C22BD7" w:rsidP="00C22BD7">
      <w:pPr>
        <w:ind w:firstLine="0"/>
      </w:pPr>
    </w:p>
    <w:p w14:paraId="559061E2" w14:textId="7230D37F" w:rsidR="00C22BD7" w:rsidRPr="00BE5E39" w:rsidRDefault="00C22BD7" w:rsidP="00F32E64">
      <w:pPr>
        <w:suppressAutoHyphens w:val="0"/>
        <w:jc w:val="right"/>
        <w:rPr>
          <w:rFonts w:eastAsia="Calibri" w:cs="Times New Roman"/>
          <w:i/>
          <w:kern w:val="0"/>
          <w:sz w:val="20"/>
          <w:szCs w:val="20"/>
          <w:lang w:eastAsia="en-US" w:bidi="ar-SA"/>
        </w:rPr>
      </w:pPr>
      <w:r w:rsidRPr="00BE5E39">
        <w:rPr>
          <w:rFonts w:eastAsia="Calibri" w:cs="Times New Roman"/>
          <w:i/>
          <w:kern w:val="0"/>
          <w:sz w:val="20"/>
          <w:szCs w:val="20"/>
          <w:lang w:eastAsia="en-US" w:bidi="ar-SA"/>
        </w:rPr>
        <w:t>T</w:t>
      </w:r>
      <w:r w:rsidR="004B5A59">
        <w:rPr>
          <w:rFonts w:eastAsia="Calibri" w:cs="Times New Roman"/>
          <w:i/>
          <w:kern w:val="0"/>
          <w:sz w:val="20"/>
          <w:szCs w:val="20"/>
          <w:lang w:eastAsia="en-US" w:bidi="ar-SA"/>
        </w:rPr>
        <w:t>abel 7</w:t>
      </w:r>
    </w:p>
    <w:p w14:paraId="6A77058E" w14:textId="00EBF5D1" w:rsidR="00CB029A" w:rsidRPr="00E816EE" w:rsidRDefault="00C22BD7" w:rsidP="00E816EE">
      <w:pPr>
        <w:suppressAutoHyphens w:val="0"/>
        <w:spacing w:line="0" w:lineRule="atLeast"/>
        <w:jc w:val="right"/>
        <w:rPr>
          <w:rFonts w:eastAsia="Calibri" w:cs="Times New Roman"/>
          <w:i/>
          <w:kern w:val="0"/>
          <w:sz w:val="20"/>
          <w:szCs w:val="20"/>
          <w:lang w:eastAsia="en-US" w:bidi="ar-SA"/>
        </w:rPr>
      </w:pPr>
      <w:r w:rsidRPr="00C22BD7">
        <w:rPr>
          <w:rFonts w:eastAsia="Calibri" w:cs="Times New Roman"/>
          <w:i/>
          <w:kern w:val="0"/>
          <w:sz w:val="20"/>
          <w:szCs w:val="20"/>
          <w:lang w:eastAsia="en-US" w:bidi="ar-SA"/>
        </w:rPr>
        <w:t xml:space="preserve">Structura şi mărimea fondului forestier pe grupe funcționale şi specii </w:t>
      </w:r>
      <w:bookmarkStart w:id="14" w:name="_Toc352837370"/>
      <w:bookmarkStart w:id="15" w:name="_Toc378179329"/>
      <w:bookmarkStart w:id="16" w:name="_Toc453855317"/>
      <w:bookmarkStart w:id="17" w:name="_Toc453855762"/>
      <w:bookmarkStart w:id="18" w:name="_Toc25765646"/>
      <w:bookmarkStart w:id="19" w:name="_Toc48571304"/>
      <w:bookmarkStart w:id="20" w:name="_Toc48571495"/>
      <w:bookmarkStart w:id="21" w:name="_Toc63160626"/>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19"/>
        <w:gridCol w:w="542"/>
        <w:gridCol w:w="313"/>
        <w:gridCol w:w="477"/>
        <w:gridCol w:w="597"/>
        <w:gridCol w:w="550"/>
        <w:gridCol w:w="461"/>
        <w:gridCol w:w="597"/>
        <w:gridCol w:w="356"/>
        <w:gridCol w:w="425"/>
        <w:gridCol w:w="631"/>
        <w:gridCol w:w="356"/>
        <w:gridCol w:w="513"/>
        <w:gridCol w:w="492"/>
        <w:gridCol w:w="513"/>
        <w:gridCol w:w="426"/>
        <w:gridCol w:w="414"/>
        <w:gridCol w:w="460"/>
        <w:gridCol w:w="529"/>
        <w:gridCol w:w="598"/>
      </w:tblGrid>
      <w:tr w:rsidR="00E816EE" w:rsidRPr="008334F1" w14:paraId="459AE022" w14:textId="77777777" w:rsidTr="00E816EE">
        <w:trPr>
          <w:trHeight w:val="20"/>
          <w:tblHeader/>
          <w:jc w:val="center"/>
        </w:trPr>
        <w:tc>
          <w:tcPr>
            <w:tcW w:w="316" w:type="pct"/>
            <w:vMerge w:val="restart"/>
            <w:tcBorders>
              <w:top w:val="single" w:sz="18" w:space="0" w:color="auto"/>
              <w:left w:val="single" w:sz="18" w:space="0" w:color="auto"/>
            </w:tcBorders>
            <w:vAlign w:val="center"/>
          </w:tcPr>
          <w:p w14:paraId="07A12C46"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20"/>
                <w:lang w:val="fr-FR" w:eastAsia="en-US" w:bidi="ar-SA"/>
              </w:rPr>
            </w:pPr>
            <w:r w:rsidRPr="008334F1">
              <w:rPr>
                <w:rFonts w:eastAsia="Times New Roman" w:cs="Times New Roman"/>
                <w:b/>
                <w:color w:val="000000"/>
                <w:kern w:val="0"/>
                <w:sz w:val="12"/>
                <w:szCs w:val="20"/>
                <w:lang w:val="fr-FR" w:eastAsia="en-US" w:bidi="ar-SA"/>
              </w:rPr>
              <w:t>Gr.</w:t>
            </w:r>
          </w:p>
        </w:tc>
        <w:tc>
          <w:tcPr>
            <w:tcW w:w="277" w:type="pct"/>
            <w:vMerge w:val="restart"/>
            <w:tcBorders>
              <w:top w:val="single" w:sz="18" w:space="0" w:color="auto"/>
            </w:tcBorders>
            <w:vAlign w:val="center"/>
          </w:tcPr>
          <w:p w14:paraId="4D2C3BD1"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20"/>
                <w:lang w:val="fr-FR" w:eastAsia="en-US" w:bidi="ar-SA"/>
              </w:rPr>
            </w:pPr>
            <w:proofErr w:type="spellStart"/>
            <w:r w:rsidRPr="008334F1">
              <w:rPr>
                <w:rFonts w:eastAsia="Times New Roman" w:cs="Times New Roman"/>
                <w:b/>
                <w:color w:val="000000"/>
                <w:kern w:val="0"/>
                <w:sz w:val="12"/>
                <w:szCs w:val="20"/>
                <w:lang w:val="fr-FR" w:eastAsia="en-US" w:bidi="ar-SA"/>
              </w:rPr>
              <w:t>Specia</w:t>
            </w:r>
            <w:proofErr w:type="spellEnd"/>
          </w:p>
        </w:tc>
        <w:tc>
          <w:tcPr>
            <w:tcW w:w="1227" w:type="pct"/>
            <w:gridSpan w:val="5"/>
            <w:tcBorders>
              <w:top w:val="single" w:sz="18" w:space="0" w:color="auto"/>
            </w:tcBorders>
            <w:vAlign w:val="center"/>
          </w:tcPr>
          <w:p w14:paraId="34FF9838"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20"/>
                <w:lang w:val="fr-FR" w:eastAsia="en-US" w:bidi="ar-SA"/>
              </w:rPr>
            </w:pPr>
            <w:proofErr w:type="spellStart"/>
            <w:r w:rsidRPr="008334F1">
              <w:rPr>
                <w:rFonts w:eastAsia="Times New Roman" w:cs="Times New Roman"/>
                <w:b/>
                <w:color w:val="000000"/>
                <w:kern w:val="0"/>
                <w:sz w:val="12"/>
                <w:szCs w:val="20"/>
                <w:lang w:val="fr-FR" w:eastAsia="en-US" w:bidi="ar-SA"/>
              </w:rPr>
              <w:t>Clasa</w:t>
            </w:r>
            <w:proofErr w:type="spellEnd"/>
            <w:r w:rsidRPr="008334F1">
              <w:rPr>
                <w:rFonts w:eastAsia="Times New Roman" w:cs="Times New Roman"/>
                <w:b/>
                <w:color w:val="000000"/>
                <w:kern w:val="0"/>
                <w:sz w:val="12"/>
                <w:szCs w:val="20"/>
                <w:lang w:val="fr-FR" w:eastAsia="en-US" w:bidi="ar-SA"/>
              </w:rPr>
              <w:t xml:space="preserve"> de </w:t>
            </w:r>
            <w:proofErr w:type="spellStart"/>
            <w:r w:rsidRPr="008334F1">
              <w:rPr>
                <w:rFonts w:eastAsia="Times New Roman" w:cs="Times New Roman"/>
                <w:b/>
                <w:color w:val="000000"/>
                <w:kern w:val="0"/>
                <w:sz w:val="12"/>
                <w:szCs w:val="20"/>
                <w:lang w:val="fr-FR" w:eastAsia="en-US" w:bidi="ar-SA"/>
              </w:rPr>
              <w:t>productie</w:t>
            </w:r>
            <w:proofErr w:type="spellEnd"/>
          </w:p>
        </w:tc>
        <w:tc>
          <w:tcPr>
            <w:tcW w:w="1940" w:type="pct"/>
            <w:gridSpan w:val="8"/>
            <w:tcBorders>
              <w:top w:val="single" w:sz="18" w:space="0" w:color="auto"/>
            </w:tcBorders>
            <w:vAlign w:val="center"/>
          </w:tcPr>
          <w:p w14:paraId="4C7F6746"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20"/>
                <w:lang w:val="fr-FR" w:eastAsia="en-US" w:bidi="ar-SA"/>
              </w:rPr>
            </w:pPr>
            <w:r w:rsidRPr="008334F1">
              <w:rPr>
                <w:rFonts w:eastAsia="Times New Roman" w:cs="Times New Roman"/>
                <w:b/>
                <w:color w:val="000000"/>
                <w:kern w:val="0"/>
                <w:sz w:val="12"/>
                <w:szCs w:val="20"/>
                <w:lang w:val="fr-FR" w:eastAsia="en-US" w:bidi="ar-SA"/>
              </w:rPr>
              <w:t>T O T A L</w:t>
            </w:r>
          </w:p>
        </w:tc>
        <w:tc>
          <w:tcPr>
            <w:tcW w:w="218" w:type="pct"/>
            <w:vMerge w:val="restart"/>
            <w:tcBorders>
              <w:top w:val="single" w:sz="18" w:space="0" w:color="auto"/>
            </w:tcBorders>
            <w:vAlign w:val="center"/>
          </w:tcPr>
          <w:p w14:paraId="4EA9B47B"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20"/>
                <w:lang w:val="fr-FR" w:eastAsia="en-US" w:bidi="ar-SA"/>
              </w:rPr>
            </w:pPr>
            <w:r w:rsidRPr="008334F1">
              <w:rPr>
                <w:rFonts w:eastAsia="Times New Roman" w:cs="Times New Roman"/>
                <w:b/>
                <w:color w:val="000000"/>
                <w:kern w:val="0"/>
                <w:sz w:val="12"/>
                <w:szCs w:val="20"/>
                <w:lang w:val="fr-FR" w:eastAsia="en-US" w:bidi="ar-SA"/>
              </w:rPr>
              <w:t>Var-</w:t>
            </w:r>
          </w:p>
          <w:p w14:paraId="5F7DBA88"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20"/>
                <w:lang w:val="fr-FR" w:eastAsia="en-US" w:bidi="ar-SA"/>
              </w:rPr>
            </w:pPr>
            <w:proofErr w:type="spellStart"/>
            <w:proofErr w:type="gramStart"/>
            <w:r w:rsidRPr="008334F1">
              <w:rPr>
                <w:rFonts w:eastAsia="Times New Roman" w:cs="Times New Roman"/>
                <w:b/>
                <w:color w:val="000000"/>
                <w:kern w:val="0"/>
                <w:sz w:val="12"/>
                <w:szCs w:val="20"/>
                <w:lang w:val="fr-FR" w:eastAsia="en-US" w:bidi="ar-SA"/>
              </w:rPr>
              <w:t>sta</w:t>
            </w:r>
            <w:proofErr w:type="spellEnd"/>
            <w:proofErr w:type="gramEnd"/>
          </w:p>
        </w:tc>
        <w:tc>
          <w:tcPr>
            <w:tcW w:w="212" w:type="pct"/>
            <w:vMerge w:val="restart"/>
            <w:tcBorders>
              <w:top w:val="single" w:sz="18" w:space="0" w:color="auto"/>
            </w:tcBorders>
            <w:vAlign w:val="center"/>
          </w:tcPr>
          <w:p w14:paraId="7569EA2A"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20"/>
                <w:lang w:val="fr-FR" w:eastAsia="en-US" w:bidi="ar-SA"/>
              </w:rPr>
            </w:pPr>
            <w:proofErr w:type="spellStart"/>
            <w:r w:rsidRPr="008334F1">
              <w:rPr>
                <w:rFonts w:eastAsia="Times New Roman" w:cs="Times New Roman"/>
                <w:b/>
                <w:color w:val="000000"/>
                <w:kern w:val="0"/>
                <w:sz w:val="12"/>
                <w:szCs w:val="20"/>
                <w:lang w:val="fr-FR" w:eastAsia="en-US" w:bidi="ar-SA"/>
              </w:rPr>
              <w:t>Cls</w:t>
            </w:r>
            <w:proofErr w:type="spellEnd"/>
            <w:r w:rsidRPr="008334F1">
              <w:rPr>
                <w:rFonts w:eastAsia="Times New Roman" w:cs="Times New Roman"/>
                <w:b/>
                <w:color w:val="000000"/>
                <w:kern w:val="0"/>
                <w:sz w:val="12"/>
                <w:szCs w:val="20"/>
                <w:lang w:val="fr-FR" w:eastAsia="en-US" w:bidi="ar-SA"/>
              </w:rPr>
              <w:t xml:space="preserve">. </w:t>
            </w:r>
            <w:proofErr w:type="spellStart"/>
            <w:r w:rsidRPr="008334F1">
              <w:rPr>
                <w:rFonts w:eastAsia="Times New Roman" w:cs="Times New Roman"/>
                <w:b/>
                <w:color w:val="000000"/>
                <w:kern w:val="0"/>
                <w:sz w:val="12"/>
                <w:szCs w:val="20"/>
                <w:lang w:val="fr-FR" w:eastAsia="en-US" w:bidi="ar-SA"/>
              </w:rPr>
              <w:t>pr</w:t>
            </w:r>
            <w:proofErr w:type="spellEnd"/>
            <w:r w:rsidRPr="008334F1">
              <w:rPr>
                <w:rFonts w:eastAsia="Times New Roman" w:cs="Times New Roman"/>
                <w:b/>
                <w:color w:val="000000"/>
                <w:kern w:val="0"/>
                <w:sz w:val="12"/>
                <w:szCs w:val="20"/>
                <w:lang w:val="fr-FR" w:eastAsia="en-US" w:bidi="ar-SA"/>
              </w:rPr>
              <w:t xml:space="preserve">. </w:t>
            </w:r>
            <w:proofErr w:type="spellStart"/>
            <w:r w:rsidRPr="008334F1">
              <w:rPr>
                <w:rFonts w:eastAsia="Times New Roman" w:cs="Times New Roman"/>
                <w:b/>
                <w:color w:val="000000"/>
                <w:kern w:val="0"/>
                <w:sz w:val="12"/>
                <w:szCs w:val="20"/>
                <w:lang w:val="fr-FR" w:eastAsia="en-US" w:bidi="ar-SA"/>
              </w:rPr>
              <w:t>med</w:t>
            </w:r>
            <w:proofErr w:type="spellEnd"/>
          </w:p>
        </w:tc>
        <w:tc>
          <w:tcPr>
            <w:tcW w:w="810" w:type="pct"/>
            <w:gridSpan w:val="3"/>
            <w:tcBorders>
              <w:top w:val="single" w:sz="18" w:space="0" w:color="auto"/>
              <w:right w:val="single" w:sz="18" w:space="0" w:color="auto"/>
            </w:tcBorders>
            <w:vAlign w:val="center"/>
          </w:tcPr>
          <w:p w14:paraId="7B4949A3"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20"/>
                <w:lang w:val="fr-FR" w:eastAsia="en-US" w:bidi="ar-SA"/>
              </w:rPr>
            </w:pPr>
            <w:proofErr w:type="spellStart"/>
            <w:r w:rsidRPr="008334F1">
              <w:rPr>
                <w:rFonts w:eastAsia="Times New Roman" w:cs="Times New Roman"/>
                <w:b/>
                <w:color w:val="000000"/>
                <w:kern w:val="0"/>
                <w:sz w:val="12"/>
                <w:szCs w:val="20"/>
                <w:lang w:val="fr-FR" w:eastAsia="en-US" w:bidi="ar-SA"/>
              </w:rPr>
              <w:t>Consistenta</w:t>
            </w:r>
            <w:proofErr w:type="spellEnd"/>
          </w:p>
        </w:tc>
      </w:tr>
      <w:tr w:rsidR="00E816EE" w:rsidRPr="008334F1" w14:paraId="252AD1AE" w14:textId="77777777" w:rsidTr="00E816EE">
        <w:trPr>
          <w:trHeight w:val="20"/>
          <w:tblHeader/>
          <w:jc w:val="center"/>
        </w:trPr>
        <w:tc>
          <w:tcPr>
            <w:tcW w:w="316" w:type="pct"/>
            <w:vMerge/>
            <w:tcBorders>
              <w:left w:val="single" w:sz="18" w:space="0" w:color="auto"/>
            </w:tcBorders>
            <w:vAlign w:val="center"/>
          </w:tcPr>
          <w:p w14:paraId="6195642C"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20"/>
                <w:lang w:val="fr-FR" w:eastAsia="en-US" w:bidi="ar-SA"/>
              </w:rPr>
            </w:pPr>
          </w:p>
        </w:tc>
        <w:tc>
          <w:tcPr>
            <w:tcW w:w="277" w:type="pct"/>
            <w:vMerge/>
            <w:vAlign w:val="center"/>
          </w:tcPr>
          <w:p w14:paraId="3B30D46F"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20"/>
                <w:lang w:val="fr-FR" w:eastAsia="en-US" w:bidi="ar-SA"/>
              </w:rPr>
            </w:pPr>
          </w:p>
        </w:tc>
        <w:tc>
          <w:tcPr>
            <w:tcW w:w="161" w:type="pct"/>
            <w:vAlign w:val="center"/>
          </w:tcPr>
          <w:p w14:paraId="5B52881B"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20"/>
                <w:lang w:val="fr-FR" w:eastAsia="en-US" w:bidi="ar-SA"/>
              </w:rPr>
            </w:pPr>
            <w:r w:rsidRPr="008334F1">
              <w:rPr>
                <w:rFonts w:eastAsia="Times New Roman" w:cs="Times New Roman"/>
                <w:b/>
                <w:color w:val="000000"/>
                <w:kern w:val="0"/>
                <w:sz w:val="12"/>
                <w:szCs w:val="20"/>
                <w:lang w:val="fr-FR" w:eastAsia="en-US" w:bidi="ar-SA"/>
              </w:rPr>
              <w:t>I</w:t>
            </w:r>
          </w:p>
        </w:tc>
        <w:tc>
          <w:tcPr>
            <w:tcW w:w="244" w:type="pct"/>
            <w:vAlign w:val="center"/>
          </w:tcPr>
          <w:p w14:paraId="083C4F3A"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20"/>
                <w:lang w:val="fr-FR" w:eastAsia="en-US" w:bidi="ar-SA"/>
              </w:rPr>
            </w:pPr>
            <w:r w:rsidRPr="008334F1">
              <w:rPr>
                <w:rFonts w:eastAsia="Times New Roman" w:cs="Times New Roman"/>
                <w:b/>
                <w:color w:val="000000"/>
                <w:kern w:val="0"/>
                <w:sz w:val="12"/>
                <w:szCs w:val="20"/>
                <w:lang w:val="fr-FR" w:eastAsia="en-US" w:bidi="ar-SA"/>
              </w:rPr>
              <w:t>II</w:t>
            </w:r>
          </w:p>
        </w:tc>
        <w:tc>
          <w:tcPr>
            <w:tcW w:w="305" w:type="pct"/>
            <w:vAlign w:val="center"/>
          </w:tcPr>
          <w:p w14:paraId="0CB80844"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20"/>
                <w:lang w:val="fr-FR" w:eastAsia="en-US" w:bidi="ar-SA"/>
              </w:rPr>
            </w:pPr>
            <w:r w:rsidRPr="008334F1">
              <w:rPr>
                <w:rFonts w:eastAsia="Times New Roman" w:cs="Times New Roman"/>
                <w:b/>
                <w:color w:val="000000"/>
                <w:kern w:val="0"/>
                <w:sz w:val="12"/>
                <w:szCs w:val="20"/>
                <w:lang w:val="fr-FR" w:eastAsia="en-US" w:bidi="ar-SA"/>
              </w:rPr>
              <w:t>III</w:t>
            </w:r>
          </w:p>
        </w:tc>
        <w:tc>
          <w:tcPr>
            <w:tcW w:w="281" w:type="pct"/>
            <w:vAlign w:val="center"/>
          </w:tcPr>
          <w:p w14:paraId="0B21C1EB"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20"/>
                <w:lang w:val="fr-FR" w:eastAsia="en-US" w:bidi="ar-SA"/>
              </w:rPr>
            </w:pPr>
            <w:r w:rsidRPr="008334F1">
              <w:rPr>
                <w:rFonts w:eastAsia="Times New Roman" w:cs="Times New Roman"/>
                <w:b/>
                <w:color w:val="000000"/>
                <w:kern w:val="0"/>
                <w:sz w:val="12"/>
                <w:szCs w:val="20"/>
                <w:lang w:val="fr-FR" w:eastAsia="en-US" w:bidi="ar-SA"/>
              </w:rPr>
              <w:t>IV</w:t>
            </w:r>
          </w:p>
        </w:tc>
        <w:tc>
          <w:tcPr>
            <w:tcW w:w="235" w:type="pct"/>
            <w:vAlign w:val="center"/>
          </w:tcPr>
          <w:p w14:paraId="2919041A"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20"/>
                <w:lang w:val="fr-FR" w:eastAsia="en-US" w:bidi="ar-SA"/>
              </w:rPr>
            </w:pPr>
            <w:r w:rsidRPr="008334F1">
              <w:rPr>
                <w:rFonts w:eastAsia="Times New Roman" w:cs="Times New Roman"/>
                <w:b/>
                <w:color w:val="000000"/>
                <w:kern w:val="0"/>
                <w:sz w:val="12"/>
                <w:szCs w:val="20"/>
                <w:lang w:val="fr-FR" w:eastAsia="en-US" w:bidi="ar-SA"/>
              </w:rPr>
              <w:t>V</w:t>
            </w:r>
          </w:p>
        </w:tc>
        <w:tc>
          <w:tcPr>
            <w:tcW w:w="706" w:type="pct"/>
            <w:gridSpan w:val="3"/>
            <w:vAlign w:val="center"/>
          </w:tcPr>
          <w:p w14:paraId="3FBF27F8"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20"/>
                <w:lang w:val="fr-FR" w:eastAsia="en-US" w:bidi="ar-SA"/>
              </w:rPr>
            </w:pPr>
            <w:proofErr w:type="spellStart"/>
            <w:r w:rsidRPr="008334F1">
              <w:rPr>
                <w:rFonts w:eastAsia="Times New Roman" w:cs="Times New Roman"/>
                <w:b/>
                <w:color w:val="000000"/>
                <w:kern w:val="0"/>
                <w:sz w:val="12"/>
                <w:szCs w:val="20"/>
                <w:lang w:val="fr-FR" w:eastAsia="en-US" w:bidi="ar-SA"/>
              </w:rPr>
              <w:t>Suprafata</w:t>
            </w:r>
            <w:proofErr w:type="spellEnd"/>
          </w:p>
        </w:tc>
        <w:tc>
          <w:tcPr>
            <w:tcW w:w="743" w:type="pct"/>
            <w:gridSpan w:val="3"/>
            <w:vAlign w:val="center"/>
          </w:tcPr>
          <w:p w14:paraId="236D3CB9"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20"/>
                <w:lang w:val="fr-FR" w:eastAsia="en-US" w:bidi="ar-SA"/>
              </w:rPr>
            </w:pPr>
            <w:proofErr w:type="spellStart"/>
            <w:r w:rsidRPr="008334F1">
              <w:rPr>
                <w:rFonts w:eastAsia="Times New Roman" w:cs="Times New Roman"/>
                <w:b/>
                <w:color w:val="000000"/>
                <w:kern w:val="0"/>
                <w:sz w:val="12"/>
                <w:szCs w:val="20"/>
                <w:lang w:val="fr-FR" w:eastAsia="en-US" w:bidi="ar-SA"/>
              </w:rPr>
              <w:t>Volum</w:t>
            </w:r>
            <w:proofErr w:type="spellEnd"/>
          </w:p>
        </w:tc>
        <w:tc>
          <w:tcPr>
            <w:tcW w:w="491" w:type="pct"/>
            <w:gridSpan w:val="2"/>
            <w:vAlign w:val="center"/>
          </w:tcPr>
          <w:p w14:paraId="30BF40B4"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20"/>
                <w:lang w:val="fr-FR" w:eastAsia="en-US" w:bidi="ar-SA"/>
              </w:rPr>
            </w:pPr>
            <w:proofErr w:type="spellStart"/>
            <w:r w:rsidRPr="008334F1">
              <w:rPr>
                <w:rFonts w:eastAsia="Times New Roman" w:cs="Times New Roman"/>
                <w:b/>
                <w:color w:val="000000"/>
                <w:kern w:val="0"/>
                <w:sz w:val="12"/>
                <w:szCs w:val="20"/>
                <w:lang w:val="fr-FR" w:eastAsia="en-US" w:bidi="ar-SA"/>
              </w:rPr>
              <w:t>Crestere</w:t>
            </w:r>
            <w:proofErr w:type="spellEnd"/>
          </w:p>
        </w:tc>
        <w:tc>
          <w:tcPr>
            <w:tcW w:w="218" w:type="pct"/>
            <w:vMerge/>
            <w:vAlign w:val="center"/>
          </w:tcPr>
          <w:p w14:paraId="3421F569"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20"/>
                <w:lang w:val="fr-FR" w:eastAsia="en-US" w:bidi="ar-SA"/>
              </w:rPr>
            </w:pPr>
          </w:p>
        </w:tc>
        <w:tc>
          <w:tcPr>
            <w:tcW w:w="212" w:type="pct"/>
            <w:vMerge/>
            <w:vAlign w:val="center"/>
          </w:tcPr>
          <w:p w14:paraId="15D08394"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20"/>
                <w:lang w:val="fr-FR" w:eastAsia="en-US" w:bidi="ar-SA"/>
              </w:rPr>
            </w:pPr>
          </w:p>
        </w:tc>
        <w:tc>
          <w:tcPr>
            <w:tcW w:w="235" w:type="pct"/>
            <w:vAlign w:val="center"/>
          </w:tcPr>
          <w:p w14:paraId="7B5494B6"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20"/>
                <w:lang w:val="fr-FR" w:eastAsia="en-US" w:bidi="ar-SA"/>
              </w:rPr>
            </w:pPr>
            <w:r w:rsidRPr="008334F1">
              <w:rPr>
                <w:rFonts w:eastAsia="Times New Roman" w:cs="Times New Roman"/>
                <w:b/>
                <w:color w:val="000000"/>
                <w:kern w:val="0"/>
                <w:sz w:val="12"/>
                <w:szCs w:val="20"/>
                <w:lang w:val="fr-FR" w:eastAsia="en-US" w:bidi="ar-SA"/>
              </w:rPr>
              <w:t>&lt;0,4</w:t>
            </w:r>
          </w:p>
        </w:tc>
        <w:tc>
          <w:tcPr>
            <w:tcW w:w="270" w:type="pct"/>
            <w:vAlign w:val="center"/>
          </w:tcPr>
          <w:p w14:paraId="76DA030C"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20"/>
                <w:lang w:val="en-US" w:eastAsia="en-US" w:bidi="ar-SA"/>
              </w:rPr>
            </w:pPr>
            <w:r w:rsidRPr="008334F1">
              <w:rPr>
                <w:rFonts w:eastAsia="Times New Roman" w:cs="Times New Roman"/>
                <w:b/>
                <w:color w:val="000000"/>
                <w:kern w:val="0"/>
                <w:sz w:val="12"/>
                <w:szCs w:val="20"/>
                <w:lang w:val="fr-FR" w:eastAsia="en-US" w:bidi="ar-SA"/>
              </w:rPr>
              <w:t xml:space="preserve">0,4 </w:t>
            </w:r>
            <w:r w:rsidRPr="008334F1">
              <w:rPr>
                <w:rFonts w:eastAsia="Times New Roman" w:cs="Times New Roman"/>
                <w:b/>
                <w:color w:val="000000"/>
                <w:kern w:val="0"/>
                <w:sz w:val="12"/>
                <w:szCs w:val="20"/>
                <w:lang w:val="en-US" w:eastAsia="en-US" w:bidi="ar-SA"/>
              </w:rPr>
              <w:t>- 0,6</w:t>
            </w:r>
          </w:p>
        </w:tc>
        <w:tc>
          <w:tcPr>
            <w:tcW w:w="305" w:type="pct"/>
            <w:tcBorders>
              <w:right w:val="single" w:sz="18" w:space="0" w:color="auto"/>
            </w:tcBorders>
            <w:vAlign w:val="center"/>
          </w:tcPr>
          <w:p w14:paraId="24B3EA28"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20"/>
                <w:lang w:val="en-US" w:eastAsia="en-US" w:bidi="ar-SA"/>
              </w:rPr>
            </w:pPr>
            <w:r w:rsidRPr="008334F1">
              <w:rPr>
                <w:rFonts w:eastAsia="Times New Roman" w:cs="Times New Roman"/>
                <w:b/>
                <w:color w:val="000000"/>
                <w:kern w:val="0"/>
                <w:sz w:val="12"/>
                <w:szCs w:val="20"/>
                <w:lang w:val="en-US" w:eastAsia="en-US" w:bidi="ar-SA"/>
              </w:rPr>
              <w:t>&gt;0,6</w:t>
            </w:r>
          </w:p>
        </w:tc>
      </w:tr>
      <w:tr w:rsidR="00E816EE" w:rsidRPr="008334F1" w14:paraId="259A8F9D" w14:textId="77777777" w:rsidTr="00E816EE">
        <w:trPr>
          <w:trHeight w:val="20"/>
          <w:tblHeader/>
          <w:jc w:val="center"/>
        </w:trPr>
        <w:tc>
          <w:tcPr>
            <w:tcW w:w="316" w:type="pct"/>
            <w:vMerge/>
            <w:tcBorders>
              <w:left w:val="single" w:sz="18" w:space="0" w:color="auto"/>
              <w:bottom w:val="single" w:sz="12" w:space="0" w:color="auto"/>
            </w:tcBorders>
            <w:vAlign w:val="center"/>
          </w:tcPr>
          <w:p w14:paraId="76BACF2F"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20"/>
                <w:lang w:val="en-US" w:eastAsia="en-US" w:bidi="ar-SA"/>
              </w:rPr>
            </w:pPr>
          </w:p>
        </w:tc>
        <w:tc>
          <w:tcPr>
            <w:tcW w:w="277" w:type="pct"/>
            <w:vMerge/>
            <w:tcBorders>
              <w:bottom w:val="single" w:sz="12" w:space="0" w:color="auto"/>
            </w:tcBorders>
            <w:vAlign w:val="center"/>
          </w:tcPr>
          <w:p w14:paraId="77AB2925"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20"/>
                <w:lang w:val="en-US" w:eastAsia="en-US" w:bidi="ar-SA"/>
              </w:rPr>
            </w:pPr>
          </w:p>
        </w:tc>
        <w:tc>
          <w:tcPr>
            <w:tcW w:w="161" w:type="pct"/>
            <w:tcBorders>
              <w:bottom w:val="single" w:sz="12" w:space="0" w:color="auto"/>
            </w:tcBorders>
            <w:vAlign w:val="center"/>
          </w:tcPr>
          <w:p w14:paraId="7C566002"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20"/>
                <w:lang w:val="en-US" w:eastAsia="en-US" w:bidi="ar-SA"/>
              </w:rPr>
            </w:pPr>
            <w:r w:rsidRPr="008334F1">
              <w:rPr>
                <w:rFonts w:eastAsia="Times New Roman" w:cs="Times New Roman"/>
                <w:b/>
                <w:color w:val="000000"/>
                <w:kern w:val="0"/>
                <w:sz w:val="12"/>
                <w:szCs w:val="20"/>
                <w:lang w:val="en-US" w:eastAsia="en-US" w:bidi="ar-SA"/>
              </w:rPr>
              <w:t>Ha</w:t>
            </w:r>
          </w:p>
        </w:tc>
        <w:tc>
          <w:tcPr>
            <w:tcW w:w="244" w:type="pct"/>
            <w:tcBorders>
              <w:bottom w:val="single" w:sz="12" w:space="0" w:color="auto"/>
            </w:tcBorders>
            <w:vAlign w:val="center"/>
          </w:tcPr>
          <w:p w14:paraId="18AE1867"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20"/>
                <w:lang w:val="en-US" w:eastAsia="en-US" w:bidi="ar-SA"/>
              </w:rPr>
            </w:pPr>
            <w:r w:rsidRPr="008334F1">
              <w:rPr>
                <w:rFonts w:eastAsia="Times New Roman" w:cs="Times New Roman"/>
                <w:b/>
                <w:color w:val="000000"/>
                <w:kern w:val="0"/>
                <w:sz w:val="12"/>
                <w:szCs w:val="20"/>
                <w:lang w:val="en-US" w:eastAsia="en-US" w:bidi="ar-SA"/>
              </w:rPr>
              <w:t>Ha</w:t>
            </w:r>
          </w:p>
        </w:tc>
        <w:tc>
          <w:tcPr>
            <w:tcW w:w="305" w:type="pct"/>
            <w:tcBorders>
              <w:bottom w:val="single" w:sz="12" w:space="0" w:color="auto"/>
            </w:tcBorders>
            <w:vAlign w:val="center"/>
          </w:tcPr>
          <w:p w14:paraId="69EADBA4"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20"/>
                <w:lang w:val="en-US" w:eastAsia="en-US" w:bidi="ar-SA"/>
              </w:rPr>
            </w:pPr>
            <w:r w:rsidRPr="008334F1">
              <w:rPr>
                <w:rFonts w:eastAsia="Times New Roman" w:cs="Times New Roman"/>
                <w:b/>
                <w:color w:val="000000"/>
                <w:kern w:val="0"/>
                <w:sz w:val="12"/>
                <w:szCs w:val="20"/>
                <w:lang w:val="en-US" w:eastAsia="en-US" w:bidi="ar-SA"/>
              </w:rPr>
              <w:t>Ha</w:t>
            </w:r>
          </w:p>
        </w:tc>
        <w:tc>
          <w:tcPr>
            <w:tcW w:w="281" w:type="pct"/>
            <w:tcBorders>
              <w:bottom w:val="single" w:sz="12" w:space="0" w:color="auto"/>
            </w:tcBorders>
            <w:vAlign w:val="center"/>
          </w:tcPr>
          <w:p w14:paraId="71F91391"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20"/>
                <w:lang w:val="en-US" w:eastAsia="en-US" w:bidi="ar-SA"/>
              </w:rPr>
            </w:pPr>
            <w:r w:rsidRPr="008334F1">
              <w:rPr>
                <w:rFonts w:eastAsia="Times New Roman" w:cs="Times New Roman"/>
                <w:b/>
                <w:color w:val="000000"/>
                <w:kern w:val="0"/>
                <w:sz w:val="12"/>
                <w:szCs w:val="20"/>
                <w:lang w:val="en-US" w:eastAsia="en-US" w:bidi="ar-SA"/>
              </w:rPr>
              <w:t>Ha</w:t>
            </w:r>
          </w:p>
        </w:tc>
        <w:tc>
          <w:tcPr>
            <w:tcW w:w="235" w:type="pct"/>
            <w:tcBorders>
              <w:bottom w:val="single" w:sz="12" w:space="0" w:color="auto"/>
            </w:tcBorders>
            <w:vAlign w:val="center"/>
          </w:tcPr>
          <w:p w14:paraId="7B709E94"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20"/>
                <w:lang w:val="en-US" w:eastAsia="en-US" w:bidi="ar-SA"/>
              </w:rPr>
            </w:pPr>
            <w:r w:rsidRPr="008334F1">
              <w:rPr>
                <w:rFonts w:eastAsia="Times New Roman" w:cs="Times New Roman"/>
                <w:b/>
                <w:color w:val="000000"/>
                <w:kern w:val="0"/>
                <w:sz w:val="12"/>
                <w:szCs w:val="20"/>
                <w:lang w:val="en-US" w:eastAsia="en-US" w:bidi="ar-SA"/>
              </w:rPr>
              <w:t>Ha</w:t>
            </w:r>
          </w:p>
        </w:tc>
        <w:tc>
          <w:tcPr>
            <w:tcW w:w="305" w:type="pct"/>
            <w:tcBorders>
              <w:bottom w:val="single" w:sz="12" w:space="0" w:color="auto"/>
            </w:tcBorders>
            <w:vAlign w:val="center"/>
          </w:tcPr>
          <w:p w14:paraId="2A808C2D"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20"/>
                <w:lang w:val="en-US" w:eastAsia="en-US" w:bidi="ar-SA"/>
              </w:rPr>
            </w:pPr>
            <w:r w:rsidRPr="008334F1">
              <w:rPr>
                <w:rFonts w:eastAsia="Times New Roman" w:cs="Times New Roman"/>
                <w:b/>
                <w:color w:val="000000"/>
                <w:kern w:val="0"/>
                <w:sz w:val="12"/>
                <w:szCs w:val="20"/>
                <w:lang w:val="en-US" w:eastAsia="en-US" w:bidi="ar-SA"/>
              </w:rPr>
              <w:t>Ha</w:t>
            </w:r>
          </w:p>
        </w:tc>
        <w:tc>
          <w:tcPr>
            <w:tcW w:w="183" w:type="pct"/>
            <w:tcBorders>
              <w:bottom w:val="single" w:sz="12" w:space="0" w:color="auto"/>
            </w:tcBorders>
            <w:vAlign w:val="center"/>
          </w:tcPr>
          <w:p w14:paraId="208E704B"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20"/>
                <w:lang w:val="en-US" w:eastAsia="en-US" w:bidi="ar-SA"/>
              </w:rPr>
            </w:pPr>
            <w:r w:rsidRPr="008334F1">
              <w:rPr>
                <w:rFonts w:eastAsia="Times New Roman" w:cs="Times New Roman"/>
                <w:b/>
                <w:color w:val="000000"/>
                <w:kern w:val="0"/>
                <w:sz w:val="12"/>
                <w:szCs w:val="20"/>
                <w:lang w:val="en-US" w:eastAsia="en-US" w:bidi="ar-SA"/>
              </w:rPr>
              <w:t>%</w:t>
            </w:r>
          </w:p>
        </w:tc>
        <w:tc>
          <w:tcPr>
            <w:tcW w:w="218" w:type="pct"/>
            <w:tcBorders>
              <w:bottom w:val="single" w:sz="12" w:space="0" w:color="auto"/>
            </w:tcBorders>
            <w:vAlign w:val="center"/>
          </w:tcPr>
          <w:p w14:paraId="1376ADD6"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20"/>
                <w:lang w:val="en-US" w:eastAsia="en-US" w:bidi="ar-SA"/>
              </w:rPr>
            </w:pPr>
            <w:r w:rsidRPr="008334F1">
              <w:rPr>
                <w:rFonts w:eastAsia="Times New Roman" w:cs="Times New Roman"/>
                <w:b/>
                <w:color w:val="000000"/>
                <w:kern w:val="0"/>
                <w:sz w:val="12"/>
                <w:szCs w:val="20"/>
                <w:lang w:val="en-US" w:eastAsia="en-US" w:bidi="ar-SA"/>
              </w:rPr>
              <w:t>%K</w:t>
            </w:r>
          </w:p>
        </w:tc>
        <w:tc>
          <w:tcPr>
            <w:tcW w:w="322" w:type="pct"/>
            <w:tcBorders>
              <w:bottom w:val="single" w:sz="12" w:space="0" w:color="auto"/>
            </w:tcBorders>
            <w:vAlign w:val="center"/>
          </w:tcPr>
          <w:p w14:paraId="4AF7B43F"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20"/>
                <w:lang w:val="en-US" w:eastAsia="en-US" w:bidi="ar-SA"/>
              </w:rPr>
            </w:pPr>
            <w:r w:rsidRPr="008334F1">
              <w:rPr>
                <w:rFonts w:eastAsia="Times New Roman" w:cs="Times New Roman"/>
                <w:b/>
                <w:color w:val="000000"/>
                <w:kern w:val="0"/>
                <w:sz w:val="12"/>
                <w:szCs w:val="20"/>
                <w:lang w:val="en-US" w:eastAsia="en-US" w:bidi="ar-SA"/>
              </w:rPr>
              <w:t>Mc</w:t>
            </w:r>
          </w:p>
        </w:tc>
        <w:tc>
          <w:tcPr>
            <w:tcW w:w="183" w:type="pct"/>
            <w:tcBorders>
              <w:bottom w:val="single" w:sz="12" w:space="0" w:color="auto"/>
            </w:tcBorders>
            <w:vAlign w:val="center"/>
          </w:tcPr>
          <w:p w14:paraId="1BCAB5FF"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20"/>
                <w:lang w:val="en-US" w:eastAsia="en-US" w:bidi="ar-SA"/>
              </w:rPr>
            </w:pPr>
            <w:r w:rsidRPr="008334F1">
              <w:rPr>
                <w:rFonts w:eastAsia="Times New Roman" w:cs="Times New Roman"/>
                <w:b/>
                <w:color w:val="000000"/>
                <w:kern w:val="0"/>
                <w:sz w:val="12"/>
                <w:szCs w:val="20"/>
                <w:lang w:val="en-US" w:eastAsia="en-US" w:bidi="ar-SA"/>
              </w:rPr>
              <w:t>%</w:t>
            </w:r>
          </w:p>
        </w:tc>
        <w:tc>
          <w:tcPr>
            <w:tcW w:w="238" w:type="pct"/>
            <w:tcBorders>
              <w:bottom w:val="single" w:sz="12" w:space="0" w:color="auto"/>
            </w:tcBorders>
            <w:vAlign w:val="center"/>
          </w:tcPr>
          <w:p w14:paraId="4AB4BAB2"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20"/>
                <w:lang w:val="en-US" w:eastAsia="en-US" w:bidi="ar-SA"/>
              </w:rPr>
            </w:pPr>
            <w:r w:rsidRPr="008334F1">
              <w:rPr>
                <w:rFonts w:eastAsia="Times New Roman" w:cs="Times New Roman"/>
                <w:b/>
                <w:color w:val="000000"/>
                <w:kern w:val="0"/>
                <w:sz w:val="12"/>
                <w:szCs w:val="20"/>
                <w:lang w:val="en-US" w:eastAsia="en-US" w:bidi="ar-SA"/>
              </w:rPr>
              <w:t>Mc/Ha</w:t>
            </w:r>
          </w:p>
        </w:tc>
        <w:tc>
          <w:tcPr>
            <w:tcW w:w="252" w:type="pct"/>
            <w:tcBorders>
              <w:bottom w:val="single" w:sz="12" w:space="0" w:color="auto"/>
            </w:tcBorders>
            <w:vAlign w:val="center"/>
          </w:tcPr>
          <w:p w14:paraId="126B2E4F"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20"/>
                <w:lang w:val="en-US" w:eastAsia="en-US" w:bidi="ar-SA"/>
              </w:rPr>
            </w:pPr>
            <w:r w:rsidRPr="008334F1">
              <w:rPr>
                <w:rFonts w:eastAsia="Times New Roman" w:cs="Times New Roman"/>
                <w:b/>
                <w:color w:val="000000"/>
                <w:kern w:val="0"/>
                <w:sz w:val="12"/>
                <w:szCs w:val="20"/>
                <w:lang w:val="en-US" w:eastAsia="en-US" w:bidi="ar-SA"/>
              </w:rPr>
              <w:t>Mc</w:t>
            </w:r>
          </w:p>
        </w:tc>
        <w:tc>
          <w:tcPr>
            <w:tcW w:w="239" w:type="pct"/>
            <w:tcBorders>
              <w:bottom w:val="single" w:sz="12" w:space="0" w:color="auto"/>
            </w:tcBorders>
            <w:vAlign w:val="center"/>
          </w:tcPr>
          <w:p w14:paraId="34DC58E7"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20"/>
                <w:lang w:val="en-US" w:eastAsia="en-US" w:bidi="ar-SA"/>
              </w:rPr>
            </w:pPr>
            <w:r w:rsidRPr="008334F1">
              <w:rPr>
                <w:rFonts w:eastAsia="Times New Roman" w:cs="Times New Roman"/>
                <w:b/>
                <w:color w:val="000000"/>
                <w:kern w:val="0"/>
                <w:sz w:val="12"/>
                <w:szCs w:val="20"/>
                <w:lang w:val="en-US" w:eastAsia="en-US" w:bidi="ar-SA"/>
              </w:rPr>
              <w:t>Mc/Ha</w:t>
            </w:r>
          </w:p>
        </w:tc>
        <w:tc>
          <w:tcPr>
            <w:tcW w:w="218" w:type="pct"/>
            <w:tcBorders>
              <w:bottom w:val="single" w:sz="12" w:space="0" w:color="auto"/>
            </w:tcBorders>
            <w:vAlign w:val="center"/>
          </w:tcPr>
          <w:p w14:paraId="044B6559"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20"/>
                <w:lang w:val="en-US" w:eastAsia="en-US" w:bidi="ar-SA"/>
              </w:rPr>
            </w:pPr>
            <w:r w:rsidRPr="008334F1">
              <w:rPr>
                <w:rFonts w:eastAsia="Times New Roman" w:cs="Times New Roman"/>
                <w:b/>
                <w:color w:val="000000"/>
                <w:kern w:val="0"/>
                <w:sz w:val="12"/>
                <w:szCs w:val="20"/>
                <w:lang w:val="en-US" w:eastAsia="en-US" w:bidi="ar-SA"/>
              </w:rPr>
              <w:t>Ani</w:t>
            </w:r>
          </w:p>
        </w:tc>
        <w:tc>
          <w:tcPr>
            <w:tcW w:w="212" w:type="pct"/>
            <w:vMerge/>
            <w:tcBorders>
              <w:bottom w:val="single" w:sz="12" w:space="0" w:color="auto"/>
            </w:tcBorders>
            <w:vAlign w:val="center"/>
          </w:tcPr>
          <w:p w14:paraId="5B7BA920"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20"/>
                <w:lang w:val="en-US" w:eastAsia="en-US" w:bidi="ar-SA"/>
              </w:rPr>
            </w:pPr>
          </w:p>
        </w:tc>
        <w:tc>
          <w:tcPr>
            <w:tcW w:w="235" w:type="pct"/>
            <w:tcBorders>
              <w:bottom w:val="single" w:sz="12" w:space="0" w:color="auto"/>
            </w:tcBorders>
            <w:vAlign w:val="center"/>
          </w:tcPr>
          <w:p w14:paraId="32140765"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20"/>
                <w:lang w:val="en-US" w:eastAsia="en-US" w:bidi="ar-SA"/>
              </w:rPr>
            </w:pPr>
            <w:r w:rsidRPr="008334F1">
              <w:rPr>
                <w:rFonts w:eastAsia="Times New Roman" w:cs="Times New Roman"/>
                <w:b/>
                <w:color w:val="000000"/>
                <w:kern w:val="0"/>
                <w:sz w:val="12"/>
                <w:szCs w:val="20"/>
                <w:lang w:val="en-US" w:eastAsia="en-US" w:bidi="ar-SA"/>
              </w:rPr>
              <w:t>Ha</w:t>
            </w:r>
          </w:p>
        </w:tc>
        <w:tc>
          <w:tcPr>
            <w:tcW w:w="270" w:type="pct"/>
            <w:tcBorders>
              <w:bottom w:val="single" w:sz="12" w:space="0" w:color="auto"/>
            </w:tcBorders>
            <w:vAlign w:val="center"/>
          </w:tcPr>
          <w:p w14:paraId="456C6E34"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20"/>
                <w:lang w:val="en-US" w:eastAsia="en-US" w:bidi="ar-SA"/>
              </w:rPr>
            </w:pPr>
            <w:r w:rsidRPr="008334F1">
              <w:rPr>
                <w:rFonts w:eastAsia="Times New Roman" w:cs="Times New Roman"/>
                <w:b/>
                <w:color w:val="000000"/>
                <w:kern w:val="0"/>
                <w:sz w:val="12"/>
                <w:szCs w:val="20"/>
                <w:lang w:val="en-US" w:eastAsia="en-US" w:bidi="ar-SA"/>
              </w:rPr>
              <w:t>Ha</w:t>
            </w:r>
          </w:p>
        </w:tc>
        <w:tc>
          <w:tcPr>
            <w:tcW w:w="305" w:type="pct"/>
            <w:tcBorders>
              <w:bottom w:val="single" w:sz="12" w:space="0" w:color="auto"/>
              <w:right w:val="single" w:sz="18" w:space="0" w:color="auto"/>
            </w:tcBorders>
            <w:vAlign w:val="center"/>
          </w:tcPr>
          <w:p w14:paraId="6BCCA9CA"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20"/>
                <w:lang w:val="en-US" w:eastAsia="en-US" w:bidi="ar-SA"/>
              </w:rPr>
            </w:pPr>
            <w:r w:rsidRPr="008334F1">
              <w:rPr>
                <w:rFonts w:eastAsia="Times New Roman" w:cs="Times New Roman"/>
                <w:b/>
                <w:color w:val="000000"/>
                <w:kern w:val="0"/>
                <w:sz w:val="12"/>
                <w:szCs w:val="20"/>
                <w:lang w:val="en-US" w:eastAsia="en-US" w:bidi="ar-SA"/>
              </w:rPr>
              <w:t>Ha</w:t>
            </w:r>
          </w:p>
        </w:tc>
      </w:tr>
      <w:tr w:rsidR="00E816EE" w:rsidRPr="008334F1" w14:paraId="7137282B" w14:textId="77777777" w:rsidTr="00E816EE">
        <w:trPr>
          <w:cantSplit/>
          <w:trHeight w:val="20"/>
          <w:jc w:val="center"/>
        </w:trPr>
        <w:tc>
          <w:tcPr>
            <w:tcW w:w="316" w:type="pct"/>
            <w:tcBorders>
              <w:top w:val="single" w:sz="12" w:space="0" w:color="auto"/>
              <w:left w:val="single" w:sz="18" w:space="0" w:color="auto"/>
            </w:tcBorders>
            <w:shd w:val="clear" w:color="auto" w:fill="auto"/>
            <w:vAlign w:val="bottom"/>
          </w:tcPr>
          <w:p w14:paraId="35843CC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w:t>
            </w:r>
          </w:p>
        </w:tc>
        <w:tc>
          <w:tcPr>
            <w:tcW w:w="277" w:type="pct"/>
            <w:tcBorders>
              <w:top w:val="single" w:sz="12" w:space="0" w:color="auto"/>
              <w:bottom w:val="single" w:sz="2" w:space="0" w:color="auto"/>
            </w:tcBorders>
            <w:vAlign w:val="bottom"/>
          </w:tcPr>
          <w:p w14:paraId="2D1D31E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FA</w:t>
            </w:r>
          </w:p>
        </w:tc>
        <w:tc>
          <w:tcPr>
            <w:tcW w:w="161" w:type="pct"/>
            <w:tcBorders>
              <w:top w:val="single" w:sz="12" w:space="0" w:color="auto"/>
              <w:bottom w:val="single" w:sz="2" w:space="0" w:color="auto"/>
            </w:tcBorders>
            <w:vAlign w:val="bottom"/>
          </w:tcPr>
          <w:p w14:paraId="540F616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44" w:type="pct"/>
            <w:tcBorders>
              <w:top w:val="single" w:sz="12" w:space="0" w:color="auto"/>
              <w:bottom w:val="single" w:sz="2" w:space="0" w:color="auto"/>
            </w:tcBorders>
            <w:vAlign w:val="bottom"/>
          </w:tcPr>
          <w:p w14:paraId="6D19608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5" w:type="pct"/>
            <w:tcBorders>
              <w:top w:val="single" w:sz="12" w:space="0" w:color="auto"/>
              <w:bottom w:val="single" w:sz="2" w:space="0" w:color="auto"/>
            </w:tcBorders>
            <w:vAlign w:val="bottom"/>
          </w:tcPr>
          <w:p w14:paraId="0198CAE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421.46</w:t>
            </w:r>
          </w:p>
        </w:tc>
        <w:tc>
          <w:tcPr>
            <w:tcW w:w="281" w:type="pct"/>
            <w:tcBorders>
              <w:top w:val="single" w:sz="12" w:space="0" w:color="auto"/>
              <w:bottom w:val="single" w:sz="2" w:space="0" w:color="auto"/>
            </w:tcBorders>
            <w:vAlign w:val="bottom"/>
          </w:tcPr>
          <w:p w14:paraId="5DAD9C4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13.80</w:t>
            </w:r>
          </w:p>
        </w:tc>
        <w:tc>
          <w:tcPr>
            <w:tcW w:w="235" w:type="pct"/>
            <w:tcBorders>
              <w:top w:val="single" w:sz="12" w:space="0" w:color="auto"/>
              <w:bottom w:val="single" w:sz="2" w:space="0" w:color="auto"/>
            </w:tcBorders>
            <w:vAlign w:val="bottom"/>
          </w:tcPr>
          <w:p w14:paraId="6850E96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5" w:type="pct"/>
            <w:tcBorders>
              <w:top w:val="single" w:sz="12" w:space="0" w:color="auto"/>
              <w:bottom w:val="single" w:sz="2" w:space="0" w:color="auto"/>
            </w:tcBorders>
            <w:vAlign w:val="bottom"/>
          </w:tcPr>
          <w:p w14:paraId="031797D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435.26</w:t>
            </w:r>
          </w:p>
        </w:tc>
        <w:tc>
          <w:tcPr>
            <w:tcW w:w="183" w:type="pct"/>
            <w:tcBorders>
              <w:top w:val="single" w:sz="12" w:space="0" w:color="auto"/>
              <w:bottom w:val="single" w:sz="2" w:space="0" w:color="auto"/>
            </w:tcBorders>
            <w:vAlign w:val="bottom"/>
          </w:tcPr>
          <w:p w14:paraId="3B2826F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79</w:t>
            </w:r>
          </w:p>
        </w:tc>
        <w:tc>
          <w:tcPr>
            <w:tcW w:w="218" w:type="pct"/>
            <w:tcBorders>
              <w:top w:val="single" w:sz="12" w:space="0" w:color="auto"/>
              <w:bottom w:val="single" w:sz="2" w:space="0" w:color="auto"/>
            </w:tcBorders>
            <w:vAlign w:val="bottom"/>
          </w:tcPr>
          <w:p w14:paraId="0E6C674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82</w:t>
            </w:r>
          </w:p>
        </w:tc>
        <w:tc>
          <w:tcPr>
            <w:tcW w:w="322" w:type="pct"/>
            <w:tcBorders>
              <w:top w:val="single" w:sz="12" w:space="0" w:color="auto"/>
              <w:bottom w:val="single" w:sz="2" w:space="0" w:color="auto"/>
            </w:tcBorders>
            <w:vAlign w:val="bottom"/>
          </w:tcPr>
          <w:p w14:paraId="6FC284C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149034</w:t>
            </w:r>
          </w:p>
        </w:tc>
        <w:tc>
          <w:tcPr>
            <w:tcW w:w="183" w:type="pct"/>
            <w:tcBorders>
              <w:top w:val="single" w:sz="12" w:space="0" w:color="auto"/>
              <w:bottom w:val="single" w:sz="2" w:space="0" w:color="auto"/>
            </w:tcBorders>
            <w:vAlign w:val="bottom"/>
          </w:tcPr>
          <w:p w14:paraId="146BACE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79</w:t>
            </w:r>
          </w:p>
        </w:tc>
        <w:tc>
          <w:tcPr>
            <w:tcW w:w="238" w:type="pct"/>
            <w:tcBorders>
              <w:top w:val="single" w:sz="12" w:space="0" w:color="auto"/>
              <w:bottom w:val="single" w:sz="2" w:space="0" w:color="auto"/>
            </w:tcBorders>
            <w:vAlign w:val="bottom"/>
          </w:tcPr>
          <w:p w14:paraId="01D56DE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342</w:t>
            </w:r>
          </w:p>
        </w:tc>
        <w:tc>
          <w:tcPr>
            <w:tcW w:w="252" w:type="pct"/>
            <w:tcBorders>
              <w:top w:val="single" w:sz="12" w:space="0" w:color="auto"/>
              <w:bottom w:val="single" w:sz="2" w:space="0" w:color="auto"/>
            </w:tcBorders>
            <w:vAlign w:val="bottom"/>
          </w:tcPr>
          <w:p w14:paraId="73E5985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2374</w:t>
            </w:r>
          </w:p>
        </w:tc>
        <w:tc>
          <w:tcPr>
            <w:tcW w:w="239" w:type="pct"/>
            <w:tcBorders>
              <w:top w:val="single" w:sz="12" w:space="0" w:color="auto"/>
              <w:bottom w:val="single" w:sz="2" w:space="0" w:color="auto"/>
            </w:tcBorders>
            <w:vAlign w:val="bottom"/>
          </w:tcPr>
          <w:p w14:paraId="4A1263FA"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5.5</w:t>
            </w:r>
          </w:p>
        </w:tc>
        <w:tc>
          <w:tcPr>
            <w:tcW w:w="218" w:type="pct"/>
            <w:tcBorders>
              <w:top w:val="single" w:sz="12" w:space="0" w:color="auto"/>
              <w:bottom w:val="single" w:sz="2" w:space="0" w:color="auto"/>
            </w:tcBorders>
            <w:vAlign w:val="bottom"/>
          </w:tcPr>
          <w:p w14:paraId="3E924FE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101</w:t>
            </w:r>
          </w:p>
        </w:tc>
        <w:tc>
          <w:tcPr>
            <w:tcW w:w="212" w:type="pct"/>
            <w:tcBorders>
              <w:top w:val="single" w:sz="12" w:space="0" w:color="auto"/>
              <w:bottom w:val="single" w:sz="2" w:space="0" w:color="auto"/>
            </w:tcBorders>
            <w:vAlign w:val="bottom"/>
          </w:tcPr>
          <w:p w14:paraId="0E1021D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3.0</w:t>
            </w:r>
          </w:p>
        </w:tc>
        <w:tc>
          <w:tcPr>
            <w:tcW w:w="235" w:type="pct"/>
            <w:tcBorders>
              <w:top w:val="single" w:sz="12" w:space="0" w:color="auto"/>
              <w:bottom w:val="single" w:sz="2" w:space="0" w:color="auto"/>
            </w:tcBorders>
            <w:vAlign w:val="bottom"/>
          </w:tcPr>
          <w:p w14:paraId="1BEF158A"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70" w:type="pct"/>
            <w:tcBorders>
              <w:top w:val="single" w:sz="12" w:space="0" w:color="auto"/>
              <w:bottom w:val="single" w:sz="2" w:space="0" w:color="auto"/>
            </w:tcBorders>
            <w:vAlign w:val="bottom"/>
          </w:tcPr>
          <w:p w14:paraId="3E1A203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1.90</w:t>
            </w:r>
          </w:p>
        </w:tc>
        <w:tc>
          <w:tcPr>
            <w:tcW w:w="305" w:type="pct"/>
            <w:tcBorders>
              <w:top w:val="single" w:sz="12" w:space="0" w:color="auto"/>
              <w:bottom w:val="single" w:sz="2" w:space="0" w:color="auto"/>
              <w:right w:val="single" w:sz="18" w:space="0" w:color="auto"/>
            </w:tcBorders>
            <w:vAlign w:val="bottom"/>
          </w:tcPr>
          <w:p w14:paraId="0B52594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433.36</w:t>
            </w:r>
          </w:p>
        </w:tc>
      </w:tr>
      <w:tr w:rsidR="00E816EE" w:rsidRPr="008334F1" w14:paraId="4074F24F" w14:textId="77777777" w:rsidTr="00E816EE">
        <w:trPr>
          <w:cantSplit/>
          <w:trHeight w:val="20"/>
          <w:jc w:val="center"/>
        </w:trPr>
        <w:tc>
          <w:tcPr>
            <w:tcW w:w="316" w:type="pct"/>
            <w:tcBorders>
              <w:left w:val="single" w:sz="18" w:space="0" w:color="auto"/>
            </w:tcBorders>
            <w:shd w:val="clear" w:color="auto" w:fill="auto"/>
            <w:vAlign w:val="bottom"/>
          </w:tcPr>
          <w:p w14:paraId="6C0CE8B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77" w:type="pct"/>
            <w:tcBorders>
              <w:top w:val="single" w:sz="2" w:space="0" w:color="auto"/>
              <w:bottom w:val="single" w:sz="2" w:space="0" w:color="auto"/>
            </w:tcBorders>
            <w:vAlign w:val="bottom"/>
          </w:tcPr>
          <w:p w14:paraId="464982E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MO</w:t>
            </w:r>
          </w:p>
        </w:tc>
        <w:tc>
          <w:tcPr>
            <w:tcW w:w="161" w:type="pct"/>
            <w:tcBorders>
              <w:top w:val="single" w:sz="2" w:space="0" w:color="auto"/>
              <w:bottom w:val="single" w:sz="2" w:space="0" w:color="auto"/>
            </w:tcBorders>
            <w:vAlign w:val="bottom"/>
          </w:tcPr>
          <w:p w14:paraId="0D2F0B6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44" w:type="pct"/>
            <w:tcBorders>
              <w:top w:val="single" w:sz="2" w:space="0" w:color="auto"/>
              <w:bottom w:val="single" w:sz="2" w:space="0" w:color="auto"/>
            </w:tcBorders>
            <w:vAlign w:val="bottom"/>
          </w:tcPr>
          <w:p w14:paraId="60D5D04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5" w:type="pct"/>
            <w:tcBorders>
              <w:top w:val="single" w:sz="2" w:space="0" w:color="auto"/>
              <w:bottom w:val="single" w:sz="2" w:space="0" w:color="auto"/>
            </w:tcBorders>
            <w:vAlign w:val="bottom"/>
          </w:tcPr>
          <w:p w14:paraId="05A312E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76.39</w:t>
            </w:r>
          </w:p>
        </w:tc>
        <w:tc>
          <w:tcPr>
            <w:tcW w:w="281" w:type="pct"/>
            <w:tcBorders>
              <w:top w:val="single" w:sz="2" w:space="0" w:color="auto"/>
              <w:bottom w:val="single" w:sz="2" w:space="0" w:color="auto"/>
            </w:tcBorders>
            <w:vAlign w:val="bottom"/>
          </w:tcPr>
          <w:p w14:paraId="5C19C23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35" w:type="pct"/>
            <w:tcBorders>
              <w:top w:val="single" w:sz="2" w:space="0" w:color="auto"/>
              <w:bottom w:val="single" w:sz="2" w:space="0" w:color="auto"/>
            </w:tcBorders>
            <w:vAlign w:val="bottom"/>
          </w:tcPr>
          <w:p w14:paraId="633DD4E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5" w:type="pct"/>
            <w:tcBorders>
              <w:top w:val="single" w:sz="2" w:space="0" w:color="auto"/>
              <w:bottom w:val="single" w:sz="2" w:space="0" w:color="auto"/>
            </w:tcBorders>
            <w:vAlign w:val="bottom"/>
          </w:tcPr>
          <w:p w14:paraId="561DC94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76.39</w:t>
            </w:r>
          </w:p>
        </w:tc>
        <w:tc>
          <w:tcPr>
            <w:tcW w:w="183" w:type="pct"/>
            <w:tcBorders>
              <w:top w:val="single" w:sz="2" w:space="0" w:color="auto"/>
              <w:bottom w:val="single" w:sz="2" w:space="0" w:color="auto"/>
            </w:tcBorders>
            <w:vAlign w:val="bottom"/>
          </w:tcPr>
          <w:p w14:paraId="4FC0AD4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14</w:t>
            </w:r>
          </w:p>
        </w:tc>
        <w:tc>
          <w:tcPr>
            <w:tcW w:w="218" w:type="pct"/>
            <w:tcBorders>
              <w:top w:val="single" w:sz="2" w:space="0" w:color="auto"/>
              <w:bottom w:val="single" w:sz="2" w:space="0" w:color="auto"/>
            </w:tcBorders>
            <w:vAlign w:val="bottom"/>
          </w:tcPr>
          <w:p w14:paraId="2DC50F0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89</w:t>
            </w:r>
          </w:p>
        </w:tc>
        <w:tc>
          <w:tcPr>
            <w:tcW w:w="322" w:type="pct"/>
            <w:tcBorders>
              <w:top w:val="single" w:sz="2" w:space="0" w:color="auto"/>
              <w:bottom w:val="single" w:sz="2" w:space="0" w:color="auto"/>
            </w:tcBorders>
            <w:vAlign w:val="bottom"/>
          </w:tcPr>
          <w:p w14:paraId="7BDE784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27790</w:t>
            </w:r>
          </w:p>
        </w:tc>
        <w:tc>
          <w:tcPr>
            <w:tcW w:w="183" w:type="pct"/>
            <w:tcBorders>
              <w:top w:val="single" w:sz="2" w:space="0" w:color="auto"/>
              <w:bottom w:val="single" w:sz="2" w:space="0" w:color="auto"/>
            </w:tcBorders>
            <w:vAlign w:val="bottom"/>
          </w:tcPr>
          <w:p w14:paraId="20B820F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15</w:t>
            </w:r>
          </w:p>
        </w:tc>
        <w:tc>
          <w:tcPr>
            <w:tcW w:w="238" w:type="pct"/>
            <w:tcBorders>
              <w:top w:val="single" w:sz="2" w:space="0" w:color="auto"/>
              <w:bottom w:val="single" w:sz="2" w:space="0" w:color="auto"/>
            </w:tcBorders>
            <w:vAlign w:val="bottom"/>
          </w:tcPr>
          <w:p w14:paraId="52D67FE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364</w:t>
            </w:r>
          </w:p>
        </w:tc>
        <w:tc>
          <w:tcPr>
            <w:tcW w:w="252" w:type="pct"/>
            <w:tcBorders>
              <w:top w:val="single" w:sz="2" w:space="0" w:color="auto"/>
              <w:bottom w:val="single" w:sz="2" w:space="0" w:color="auto"/>
            </w:tcBorders>
            <w:vAlign w:val="bottom"/>
          </w:tcPr>
          <w:p w14:paraId="09F65DC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863</w:t>
            </w:r>
          </w:p>
        </w:tc>
        <w:tc>
          <w:tcPr>
            <w:tcW w:w="239" w:type="pct"/>
            <w:tcBorders>
              <w:top w:val="single" w:sz="2" w:space="0" w:color="auto"/>
              <w:bottom w:val="single" w:sz="2" w:space="0" w:color="auto"/>
            </w:tcBorders>
            <w:vAlign w:val="bottom"/>
          </w:tcPr>
          <w:p w14:paraId="4B79258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11.3</w:t>
            </w:r>
          </w:p>
        </w:tc>
        <w:tc>
          <w:tcPr>
            <w:tcW w:w="218" w:type="pct"/>
            <w:tcBorders>
              <w:top w:val="single" w:sz="2" w:space="0" w:color="auto"/>
              <w:bottom w:val="single" w:sz="2" w:space="0" w:color="auto"/>
            </w:tcBorders>
            <w:vAlign w:val="bottom"/>
          </w:tcPr>
          <w:p w14:paraId="01A0FA9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55</w:t>
            </w:r>
          </w:p>
        </w:tc>
        <w:tc>
          <w:tcPr>
            <w:tcW w:w="212" w:type="pct"/>
            <w:tcBorders>
              <w:top w:val="single" w:sz="2" w:space="0" w:color="auto"/>
              <w:bottom w:val="single" w:sz="2" w:space="0" w:color="auto"/>
            </w:tcBorders>
            <w:vAlign w:val="bottom"/>
          </w:tcPr>
          <w:p w14:paraId="17BA513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3.0</w:t>
            </w:r>
          </w:p>
        </w:tc>
        <w:tc>
          <w:tcPr>
            <w:tcW w:w="235" w:type="pct"/>
            <w:tcBorders>
              <w:top w:val="single" w:sz="2" w:space="0" w:color="auto"/>
              <w:bottom w:val="single" w:sz="2" w:space="0" w:color="auto"/>
            </w:tcBorders>
            <w:vAlign w:val="bottom"/>
          </w:tcPr>
          <w:p w14:paraId="61C9929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70" w:type="pct"/>
            <w:tcBorders>
              <w:top w:val="single" w:sz="2" w:space="0" w:color="auto"/>
              <w:bottom w:val="single" w:sz="2" w:space="0" w:color="auto"/>
            </w:tcBorders>
            <w:vAlign w:val="bottom"/>
          </w:tcPr>
          <w:p w14:paraId="0D090B9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5" w:type="pct"/>
            <w:tcBorders>
              <w:top w:val="single" w:sz="2" w:space="0" w:color="auto"/>
              <w:bottom w:val="single" w:sz="2" w:space="0" w:color="auto"/>
              <w:right w:val="single" w:sz="18" w:space="0" w:color="auto"/>
            </w:tcBorders>
            <w:vAlign w:val="bottom"/>
          </w:tcPr>
          <w:p w14:paraId="2F0DD36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76.39</w:t>
            </w:r>
          </w:p>
        </w:tc>
      </w:tr>
      <w:tr w:rsidR="00E816EE" w:rsidRPr="008334F1" w14:paraId="276D7E64" w14:textId="77777777" w:rsidTr="00E816EE">
        <w:trPr>
          <w:cantSplit/>
          <w:trHeight w:val="20"/>
          <w:jc w:val="center"/>
        </w:trPr>
        <w:tc>
          <w:tcPr>
            <w:tcW w:w="316" w:type="pct"/>
            <w:tcBorders>
              <w:left w:val="single" w:sz="18" w:space="0" w:color="auto"/>
            </w:tcBorders>
            <w:shd w:val="clear" w:color="auto" w:fill="auto"/>
            <w:vAlign w:val="bottom"/>
          </w:tcPr>
          <w:p w14:paraId="6180A84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77" w:type="pct"/>
            <w:tcBorders>
              <w:top w:val="single" w:sz="2" w:space="0" w:color="auto"/>
              <w:bottom w:val="single" w:sz="2" w:space="0" w:color="auto"/>
            </w:tcBorders>
            <w:vAlign w:val="bottom"/>
          </w:tcPr>
          <w:p w14:paraId="1FC37A2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ME</w:t>
            </w:r>
          </w:p>
        </w:tc>
        <w:tc>
          <w:tcPr>
            <w:tcW w:w="161" w:type="pct"/>
            <w:tcBorders>
              <w:top w:val="single" w:sz="2" w:space="0" w:color="auto"/>
              <w:bottom w:val="single" w:sz="2" w:space="0" w:color="auto"/>
            </w:tcBorders>
            <w:vAlign w:val="bottom"/>
          </w:tcPr>
          <w:p w14:paraId="2931773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44" w:type="pct"/>
            <w:tcBorders>
              <w:top w:val="single" w:sz="2" w:space="0" w:color="auto"/>
              <w:bottom w:val="single" w:sz="2" w:space="0" w:color="auto"/>
            </w:tcBorders>
            <w:vAlign w:val="bottom"/>
          </w:tcPr>
          <w:p w14:paraId="69B7656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5" w:type="pct"/>
            <w:tcBorders>
              <w:top w:val="single" w:sz="2" w:space="0" w:color="auto"/>
              <w:bottom w:val="single" w:sz="2" w:space="0" w:color="auto"/>
            </w:tcBorders>
            <w:vAlign w:val="bottom"/>
          </w:tcPr>
          <w:p w14:paraId="3BB9F3E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14.06</w:t>
            </w:r>
          </w:p>
        </w:tc>
        <w:tc>
          <w:tcPr>
            <w:tcW w:w="281" w:type="pct"/>
            <w:tcBorders>
              <w:top w:val="single" w:sz="2" w:space="0" w:color="auto"/>
              <w:bottom w:val="single" w:sz="2" w:space="0" w:color="auto"/>
            </w:tcBorders>
            <w:vAlign w:val="bottom"/>
          </w:tcPr>
          <w:p w14:paraId="67CE32A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6.20</w:t>
            </w:r>
          </w:p>
        </w:tc>
        <w:tc>
          <w:tcPr>
            <w:tcW w:w="235" w:type="pct"/>
            <w:tcBorders>
              <w:top w:val="single" w:sz="2" w:space="0" w:color="auto"/>
              <w:bottom w:val="single" w:sz="2" w:space="0" w:color="auto"/>
            </w:tcBorders>
            <w:vAlign w:val="bottom"/>
          </w:tcPr>
          <w:p w14:paraId="6C799BF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5" w:type="pct"/>
            <w:tcBorders>
              <w:top w:val="single" w:sz="2" w:space="0" w:color="auto"/>
              <w:bottom w:val="single" w:sz="2" w:space="0" w:color="auto"/>
            </w:tcBorders>
            <w:vAlign w:val="bottom"/>
          </w:tcPr>
          <w:p w14:paraId="10620DA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20.26</w:t>
            </w:r>
          </w:p>
        </w:tc>
        <w:tc>
          <w:tcPr>
            <w:tcW w:w="183" w:type="pct"/>
            <w:tcBorders>
              <w:top w:val="single" w:sz="2" w:space="0" w:color="auto"/>
              <w:bottom w:val="single" w:sz="2" w:space="0" w:color="auto"/>
            </w:tcBorders>
            <w:vAlign w:val="bottom"/>
          </w:tcPr>
          <w:p w14:paraId="1CB2AA4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4</w:t>
            </w:r>
          </w:p>
        </w:tc>
        <w:tc>
          <w:tcPr>
            <w:tcW w:w="218" w:type="pct"/>
            <w:tcBorders>
              <w:top w:val="single" w:sz="2" w:space="0" w:color="auto"/>
              <w:bottom w:val="single" w:sz="2" w:space="0" w:color="auto"/>
            </w:tcBorders>
            <w:vAlign w:val="bottom"/>
          </w:tcPr>
          <w:p w14:paraId="0D3BC4E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88</w:t>
            </w:r>
          </w:p>
        </w:tc>
        <w:tc>
          <w:tcPr>
            <w:tcW w:w="322" w:type="pct"/>
            <w:tcBorders>
              <w:top w:val="single" w:sz="2" w:space="0" w:color="auto"/>
              <w:bottom w:val="single" w:sz="2" w:space="0" w:color="auto"/>
            </w:tcBorders>
            <w:vAlign w:val="bottom"/>
          </w:tcPr>
          <w:p w14:paraId="48FEB57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4284</w:t>
            </w:r>
          </w:p>
        </w:tc>
        <w:tc>
          <w:tcPr>
            <w:tcW w:w="183" w:type="pct"/>
            <w:tcBorders>
              <w:top w:val="single" w:sz="2" w:space="0" w:color="auto"/>
              <w:bottom w:val="single" w:sz="2" w:space="0" w:color="auto"/>
            </w:tcBorders>
            <w:vAlign w:val="bottom"/>
          </w:tcPr>
          <w:p w14:paraId="6E83F88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2</w:t>
            </w:r>
          </w:p>
        </w:tc>
        <w:tc>
          <w:tcPr>
            <w:tcW w:w="238" w:type="pct"/>
            <w:tcBorders>
              <w:top w:val="single" w:sz="2" w:space="0" w:color="auto"/>
              <w:bottom w:val="single" w:sz="2" w:space="0" w:color="auto"/>
            </w:tcBorders>
            <w:vAlign w:val="bottom"/>
          </w:tcPr>
          <w:p w14:paraId="57E3627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211</w:t>
            </w:r>
          </w:p>
        </w:tc>
        <w:tc>
          <w:tcPr>
            <w:tcW w:w="252" w:type="pct"/>
            <w:tcBorders>
              <w:top w:val="single" w:sz="2" w:space="0" w:color="auto"/>
              <w:bottom w:val="single" w:sz="2" w:space="0" w:color="auto"/>
            </w:tcBorders>
            <w:vAlign w:val="bottom"/>
          </w:tcPr>
          <w:p w14:paraId="4946157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90</w:t>
            </w:r>
          </w:p>
        </w:tc>
        <w:tc>
          <w:tcPr>
            <w:tcW w:w="239" w:type="pct"/>
            <w:tcBorders>
              <w:top w:val="single" w:sz="2" w:space="0" w:color="auto"/>
              <w:bottom w:val="single" w:sz="2" w:space="0" w:color="auto"/>
            </w:tcBorders>
            <w:vAlign w:val="bottom"/>
          </w:tcPr>
          <w:p w14:paraId="20B2A86A"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4.4</w:t>
            </w:r>
          </w:p>
        </w:tc>
        <w:tc>
          <w:tcPr>
            <w:tcW w:w="218" w:type="pct"/>
            <w:tcBorders>
              <w:top w:val="single" w:sz="2" w:space="0" w:color="auto"/>
              <w:bottom w:val="single" w:sz="2" w:space="0" w:color="auto"/>
            </w:tcBorders>
            <w:vAlign w:val="bottom"/>
          </w:tcPr>
          <w:p w14:paraId="00F39BB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54</w:t>
            </w:r>
          </w:p>
        </w:tc>
        <w:tc>
          <w:tcPr>
            <w:tcW w:w="212" w:type="pct"/>
            <w:tcBorders>
              <w:top w:val="single" w:sz="2" w:space="0" w:color="auto"/>
              <w:bottom w:val="single" w:sz="2" w:space="0" w:color="auto"/>
            </w:tcBorders>
            <w:vAlign w:val="bottom"/>
          </w:tcPr>
          <w:p w14:paraId="1CAA621A"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3.3</w:t>
            </w:r>
          </w:p>
        </w:tc>
        <w:tc>
          <w:tcPr>
            <w:tcW w:w="235" w:type="pct"/>
            <w:tcBorders>
              <w:top w:val="single" w:sz="2" w:space="0" w:color="auto"/>
              <w:bottom w:val="single" w:sz="2" w:space="0" w:color="auto"/>
            </w:tcBorders>
            <w:vAlign w:val="bottom"/>
          </w:tcPr>
          <w:p w14:paraId="4F823B0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70" w:type="pct"/>
            <w:tcBorders>
              <w:top w:val="single" w:sz="2" w:space="0" w:color="auto"/>
              <w:bottom w:val="single" w:sz="2" w:space="0" w:color="auto"/>
            </w:tcBorders>
            <w:vAlign w:val="bottom"/>
          </w:tcPr>
          <w:p w14:paraId="521ED6F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5" w:type="pct"/>
            <w:tcBorders>
              <w:top w:val="single" w:sz="2" w:space="0" w:color="auto"/>
              <w:bottom w:val="single" w:sz="2" w:space="0" w:color="auto"/>
              <w:right w:val="single" w:sz="18" w:space="0" w:color="auto"/>
            </w:tcBorders>
            <w:vAlign w:val="bottom"/>
          </w:tcPr>
          <w:p w14:paraId="0428AC7A"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20.26</w:t>
            </w:r>
          </w:p>
        </w:tc>
      </w:tr>
      <w:tr w:rsidR="00E816EE" w:rsidRPr="008334F1" w14:paraId="395B1528" w14:textId="77777777" w:rsidTr="00E816EE">
        <w:trPr>
          <w:cantSplit/>
          <w:trHeight w:val="20"/>
          <w:jc w:val="center"/>
        </w:trPr>
        <w:tc>
          <w:tcPr>
            <w:tcW w:w="316" w:type="pct"/>
            <w:tcBorders>
              <w:left w:val="single" w:sz="18" w:space="0" w:color="auto"/>
            </w:tcBorders>
            <w:shd w:val="clear" w:color="auto" w:fill="auto"/>
            <w:vAlign w:val="bottom"/>
          </w:tcPr>
          <w:p w14:paraId="2E96936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77" w:type="pct"/>
            <w:tcBorders>
              <w:top w:val="single" w:sz="2" w:space="0" w:color="auto"/>
              <w:bottom w:val="single" w:sz="2" w:space="0" w:color="auto"/>
            </w:tcBorders>
            <w:vAlign w:val="bottom"/>
          </w:tcPr>
          <w:p w14:paraId="61A19E6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BR</w:t>
            </w:r>
          </w:p>
        </w:tc>
        <w:tc>
          <w:tcPr>
            <w:tcW w:w="161" w:type="pct"/>
            <w:tcBorders>
              <w:top w:val="single" w:sz="2" w:space="0" w:color="auto"/>
              <w:bottom w:val="single" w:sz="2" w:space="0" w:color="auto"/>
            </w:tcBorders>
            <w:vAlign w:val="bottom"/>
          </w:tcPr>
          <w:p w14:paraId="1047846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44" w:type="pct"/>
            <w:tcBorders>
              <w:top w:val="single" w:sz="2" w:space="0" w:color="auto"/>
              <w:bottom w:val="single" w:sz="2" w:space="0" w:color="auto"/>
            </w:tcBorders>
            <w:vAlign w:val="bottom"/>
          </w:tcPr>
          <w:p w14:paraId="22B038B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5" w:type="pct"/>
            <w:tcBorders>
              <w:top w:val="single" w:sz="2" w:space="0" w:color="auto"/>
              <w:bottom w:val="single" w:sz="2" w:space="0" w:color="auto"/>
            </w:tcBorders>
            <w:vAlign w:val="bottom"/>
          </w:tcPr>
          <w:p w14:paraId="5D7CACA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11.66</w:t>
            </w:r>
          </w:p>
        </w:tc>
        <w:tc>
          <w:tcPr>
            <w:tcW w:w="281" w:type="pct"/>
            <w:tcBorders>
              <w:top w:val="single" w:sz="2" w:space="0" w:color="auto"/>
              <w:bottom w:val="single" w:sz="2" w:space="0" w:color="auto"/>
            </w:tcBorders>
            <w:vAlign w:val="bottom"/>
          </w:tcPr>
          <w:p w14:paraId="12F788C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35" w:type="pct"/>
            <w:tcBorders>
              <w:top w:val="single" w:sz="2" w:space="0" w:color="auto"/>
              <w:bottom w:val="single" w:sz="2" w:space="0" w:color="auto"/>
            </w:tcBorders>
            <w:vAlign w:val="bottom"/>
          </w:tcPr>
          <w:p w14:paraId="3D46666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5" w:type="pct"/>
            <w:tcBorders>
              <w:top w:val="single" w:sz="2" w:space="0" w:color="auto"/>
              <w:bottom w:val="single" w:sz="2" w:space="0" w:color="auto"/>
            </w:tcBorders>
            <w:vAlign w:val="bottom"/>
          </w:tcPr>
          <w:p w14:paraId="50D239E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11.66</w:t>
            </w:r>
          </w:p>
        </w:tc>
        <w:tc>
          <w:tcPr>
            <w:tcW w:w="183" w:type="pct"/>
            <w:tcBorders>
              <w:top w:val="single" w:sz="2" w:space="0" w:color="auto"/>
              <w:bottom w:val="single" w:sz="2" w:space="0" w:color="auto"/>
            </w:tcBorders>
            <w:vAlign w:val="bottom"/>
          </w:tcPr>
          <w:p w14:paraId="2C053D1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2</w:t>
            </w:r>
          </w:p>
        </w:tc>
        <w:tc>
          <w:tcPr>
            <w:tcW w:w="218" w:type="pct"/>
            <w:tcBorders>
              <w:top w:val="single" w:sz="2" w:space="0" w:color="auto"/>
              <w:bottom w:val="single" w:sz="2" w:space="0" w:color="auto"/>
            </w:tcBorders>
            <w:vAlign w:val="bottom"/>
          </w:tcPr>
          <w:p w14:paraId="6006AA0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80</w:t>
            </w:r>
          </w:p>
        </w:tc>
        <w:tc>
          <w:tcPr>
            <w:tcW w:w="322" w:type="pct"/>
            <w:tcBorders>
              <w:top w:val="single" w:sz="2" w:space="0" w:color="auto"/>
              <w:bottom w:val="single" w:sz="2" w:space="0" w:color="auto"/>
            </w:tcBorders>
            <w:vAlign w:val="bottom"/>
          </w:tcPr>
          <w:p w14:paraId="7AB67BC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6599</w:t>
            </w:r>
          </w:p>
        </w:tc>
        <w:tc>
          <w:tcPr>
            <w:tcW w:w="183" w:type="pct"/>
            <w:tcBorders>
              <w:top w:val="single" w:sz="2" w:space="0" w:color="auto"/>
              <w:bottom w:val="single" w:sz="2" w:space="0" w:color="auto"/>
            </w:tcBorders>
            <w:vAlign w:val="bottom"/>
          </w:tcPr>
          <w:p w14:paraId="45B67C7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w:t>
            </w:r>
          </w:p>
        </w:tc>
        <w:tc>
          <w:tcPr>
            <w:tcW w:w="238" w:type="pct"/>
            <w:tcBorders>
              <w:top w:val="single" w:sz="2" w:space="0" w:color="auto"/>
              <w:bottom w:val="single" w:sz="2" w:space="0" w:color="auto"/>
            </w:tcBorders>
            <w:vAlign w:val="bottom"/>
          </w:tcPr>
          <w:p w14:paraId="04D0F97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566</w:t>
            </w:r>
          </w:p>
        </w:tc>
        <w:tc>
          <w:tcPr>
            <w:tcW w:w="252" w:type="pct"/>
            <w:tcBorders>
              <w:top w:val="single" w:sz="2" w:space="0" w:color="auto"/>
              <w:bottom w:val="single" w:sz="2" w:space="0" w:color="auto"/>
            </w:tcBorders>
            <w:vAlign w:val="bottom"/>
          </w:tcPr>
          <w:p w14:paraId="5FFEC16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63</w:t>
            </w:r>
          </w:p>
        </w:tc>
        <w:tc>
          <w:tcPr>
            <w:tcW w:w="239" w:type="pct"/>
            <w:tcBorders>
              <w:top w:val="single" w:sz="2" w:space="0" w:color="auto"/>
              <w:bottom w:val="single" w:sz="2" w:space="0" w:color="auto"/>
            </w:tcBorders>
            <w:vAlign w:val="bottom"/>
          </w:tcPr>
          <w:p w14:paraId="4B4DE28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5.4</w:t>
            </w:r>
          </w:p>
        </w:tc>
        <w:tc>
          <w:tcPr>
            <w:tcW w:w="218" w:type="pct"/>
            <w:tcBorders>
              <w:top w:val="single" w:sz="2" w:space="0" w:color="auto"/>
              <w:bottom w:val="single" w:sz="2" w:space="0" w:color="auto"/>
            </w:tcBorders>
            <w:vAlign w:val="bottom"/>
          </w:tcPr>
          <w:p w14:paraId="05F8670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116</w:t>
            </w:r>
          </w:p>
        </w:tc>
        <w:tc>
          <w:tcPr>
            <w:tcW w:w="212" w:type="pct"/>
            <w:tcBorders>
              <w:top w:val="single" w:sz="2" w:space="0" w:color="auto"/>
              <w:bottom w:val="single" w:sz="2" w:space="0" w:color="auto"/>
            </w:tcBorders>
            <w:vAlign w:val="bottom"/>
          </w:tcPr>
          <w:p w14:paraId="259464E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3.0</w:t>
            </w:r>
          </w:p>
        </w:tc>
        <w:tc>
          <w:tcPr>
            <w:tcW w:w="235" w:type="pct"/>
            <w:tcBorders>
              <w:top w:val="single" w:sz="2" w:space="0" w:color="auto"/>
              <w:bottom w:val="single" w:sz="2" w:space="0" w:color="auto"/>
            </w:tcBorders>
            <w:vAlign w:val="bottom"/>
          </w:tcPr>
          <w:p w14:paraId="48F0066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70" w:type="pct"/>
            <w:tcBorders>
              <w:top w:val="single" w:sz="2" w:space="0" w:color="auto"/>
              <w:bottom w:val="single" w:sz="2" w:space="0" w:color="auto"/>
            </w:tcBorders>
            <w:vAlign w:val="bottom"/>
          </w:tcPr>
          <w:p w14:paraId="3B335DE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5" w:type="pct"/>
            <w:tcBorders>
              <w:top w:val="single" w:sz="2" w:space="0" w:color="auto"/>
              <w:bottom w:val="single" w:sz="2" w:space="0" w:color="auto"/>
              <w:right w:val="single" w:sz="18" w:space="0" w:color="auto"/>
            </w:tcBorders>
            <w:vAlign w:val="bottom"/>
          </w:tcPr>
          <w:p w14:paraId="3CA5A29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11.66</w:t>
            </w:r>
          </w:p>
        </w:tc>
      </w:tr>
      <w:tr w:rsidR="00E816EE" w:rsidRPr="008334F1" w14:paraId="439A2514" w14:textId="77777777" w:rsidTr="00E816EE">
        <w:trPr>
          <w:cantSplit/>
          <w:trHeight w:val="20"/>
          <w:jc w:val="center"/>
        </w:trPr>
        <w:tc>
          <w:tcPr>
            <w:tcW w:w="316" w:type="pct"/>
            <w:tcBorders>
              <w:left w:val="single" w:sz="18" w:space="0" w:color="auto"/>
            </w:tcBorders>
            <w:shd w:val="clear" w:color="auto" w:fill="auto"/>
            <w:vAlign w:val="bottom"/>
          </w:tcPr>
          <w:p w14:paraId="7647700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77" w:type="pct"/>
            <w:tcBorders>
              <w:top w:val="single" w:sz="2" w:space="0" w:color="auto"/>
              <w:bottom w:val="single" w:sz="2" w:space="0" w:color="auto"/>
            </w:tcBorders>
            <w:vAlign w:val="bottom"/>
          </w:tcPr>
          <w:p w14:paraId="2DA0B35A"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DR</w:t>
            </w:r>
          </w:p>
        </w:tc>
        <w:tc>
          <w:tcPr>
            <w:tcW w:w="161" w:type="pct"/>
            <w:tcBorders>
              <w:top w:val="single" w:sz="2" w:space="0" w:color="auto"/>
              <w:bottom w:val="single" w:sz="2" w:space="0" w:color="auto"/>
            </w:tcBorders>
            <w:vAlign w:val="bottom"/>
          </w:tcPr>
          <w:p w14:paraId="090D473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44" w:type="pct"/>
            <w:tcBorders>
              <w:top w:val="single" w:sz="2" w:space="0" w:color="auto"/>
              <w:bottom w:val="single" w:sz="2" w:space="0" w:color="auto"/>
            </w:tcBorders>
            <w:vAlign w:val="bottom"/>
          </w:tcPr>
          <w:p w14:paraId="5D7188F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5" w:type="pct"/>
            <w:tcBorders>
              <w:top w:val="single" w:sz="2" w:space="0" w:color="auto"/>
              <w:bottom w:val="single" w:sz="2" w:space="0" w:color="auto"/>
            </w:tcBorders>
            <w:vAlign w:val="bottom"/>
          </w:tcPr>
          <w:p w14:paraId="67A0DF0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4.12</w:t>
            </w:r>
          </w:p>
        </w:tc>
        <w:tc>
          <w:tcPr>
            <w:tcW w:w="281" w:type="pct"/>
            <w:tcBorders>
              <w:top w:val="single" w:sz="2" w:space="0" w:color="auto"/>
              <w:bottom w:val="single" w:sz="2" w:space="0" w:color="auto"/>
            </w:tcBorders>
            <w:vAlign w:val="bottom"/>
          </w:tcPr>
          <w:p w14:paraId="2198BAD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35" w:type="pct"/>
            <w:tcBorders>
              <w:top w:val="single" w:sz="2" w:space="0" w:color="auto"/>
              <w:bottom w:val="single" w:sz="2" w:space="0" w:color="auto"/>
            </w:tcBorders>
            <w:vAlign w:val="bottom"/>
          </w:tcPr>
          <w:p w14:paraId="7B45169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5" w:type="pct"/>
            <w:tcBorders>
              <w:top w:val="single" w:sz="2" w:space="0" w:color="auto"/>
              <w:bottom w:val="single" w:sz="2" w:space="0" w:color="auto"/>
            </w:tcBorders>
            <w:vAlign w:val="bottom"/>
          </w:tcPr>
          <w:p w14:paraId="248046B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4.12</w:t>
            </w:r>
          </w:p>
        </w:tc>
        <w:tc>
          <w:tcPr>
            <w:tcW w:w="183" w:type="pct"/>
            <w:tcBorders>
              <w:top w:val="single" w:sz="2" w:space="0" w:color="auto"/>
              <w:bottom w:val="single" w:sz="2" w:space="0" w:color="auto"/>
            </w:tcBorders>
            <w:vAlign w:val="bottom"/>
          </w:tcPr>
          <w:p w14:paraId="6825CC9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w:t>
            </w:r>
          </w:p>
        </w:tc>
        <w:tc>
          <w:tcPr>
            <w:tcW w:w="218" w:type="pct"/>
            <w:tcBorders>
              <w:top w:val="single" w:sz="2" w:space="0" w:color="auto"/>
              <w:bottom w:val="single" w:sz="2" w:space="0" w:color="auto"/>
            </w:tcBorders>
            <w:vAlign w:val="bottom"/>
          </w:tcPr>
          <w:p w14:paraId="0D26D59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80</w:t>
            </w:r>
          </w:p>
        </w:tc>
        <w:tc>
          <w:tcPr>
            <w:tcW w:w="322" w:type="pct"/>
            <w:tcBorders>
              <w:top w:val="single" w:sz="2" w:space="0" w:color="auto"/>
              <w:bottom w:val="single" w:sz="2" w:space="0" w:color="auto"/>
            </w:tcBorders>
            <w:vAlign w:val="bottom"/>
          </w:tcPr>
          <w:p w14:paraId="25DBAFD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2230</w:t>
            </w:r>
          </w:p>
        </w:tc>
        <w:tc>
          <w:tcPr>
            <w:tcW w:w="183" w:type="pct"/>
            <w:tcBorders>
              <w:top w:val="single" w:sz="2" w:space="0" w:color="auto"/>
              <w:bottom w:val="single" w:sz="2" w:space="0" w:color="auto"/>
            </w:tcBorders>
            <w:vAlign w:val="bottom"/>
          </w:tcPr>
          <w:p w14:paraId="77F552E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w:t>
            </w:r>
          </w:p>
        </w:tc>
        <w:tc>
          <w:tcPr>
            <w:tcW w:w="238" w:type="pct"/>
            <w:tcBorders>
              <w:top w:val="single" w:sz="2" w:space="0" w:color="auto"/>
              <w:bottom w:val="single" w:sz="2" w:space="0" w:color="auto"/>
            </w:tcBorders>
            <w:vAlign w:val="bottom"/>
          </w:tcPr>
          <w:p w14:paraId="197A173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541</w:t>
            </w:r>
          </w:p>
        </w:tc>
        <w:tc>
          <w:tcPr>
            <w:tcW w:w="252" w:type="pct"/>
            <w:tcBorders>
              <w:top w:val="single" w:sz="2" w:space="0" w:color="auto"/>
              <w:bottom w:val="single" w:sz="2" w:space="0" w:color="auto"/>
            </w:tcBorders>
            <w:vAlign w:val="bottom"/>
          </w:tcPr>
          <w:p w14:paraId="7BD8CAA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17</w:t>
            </w:r>
          </w:p>
        </w:tc>
        <w:tc>
          <w:tcPr>
            <w:tcW w:w="239" w:type="pct"/>
            <w:tcBorders>
              <w:top w:val="single" w:sz="2" w:space="0" w:color="auto"/>
              <w:bottom w:val="single" w:sz="2" w:space="0" w:color="auto"/>
            </w:tcBorders>
            <w:vAlign w:val="bottom"/>
          </w:tcPr>
          <w:p w14:paraId="46E4562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4.1</w:t>
            </w:r>
          </w:p>
        </w:tc>
        <w:tc>
          <w:tcPr>
            <w:tcW w:w="218" w:type="pct"/>
            <w:tcBorders>
              <w:top w:val="single" w:sz="2" w:space="0" w:color="auto"/>
              <w:bottom w:val="single" w:sz="2" w:space="0" w:color="auto"/>
            </w:tcBorders>
            <w:vAlign w:val="bottom"/>
          </w:tcPr>
          <w:p w14:paraId="40CA8B4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121</w:t>
            </w:r>
          </w:p>
        </w:tc>
        <w:tc>
          <w:tcPr>
            <w:tcW w:w="212" w:type="pct"/>
            <w:tcBorders>
              <w:top w:val="single" w:sz="2" w:space="0" w:color="auto"/>
              <w:bottom w:val="single" w:sz="2" w:space="0" w:color="auto"/>
            </w:tcBorders>
            <w:vAlign w:val="bottom"/>
          </w:tcPr>
          <w:p w14:paraId="354D427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3.0</w:t>
            </w:r>
          </w:p>
        </w:tc>
        <w:tc>
          <w:tcPr>
            <w:tcW w:w="235" w:type="pct"/>
            <w:tcBorders>
              <w:top w:val="single" w:sz="2" w:space="0" w:color="auto"/>
              <w:bottom w:val="single" w:sz="2" w:space="0" w:color="auto"/>
            </w:tcBorders>
            <w:vAlign w:val="bottom"/>
          </w:tcPr>
          <w:p w14:paraId="6FFA85E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70" w:type="pct"/>
            <w:tcBorders>
              <w:top w:val="single" w:sz="2" w:space="0" w:color="auto"/>
              <w:bottom w:val="single" w:sz="2" w:space="0" w:color="auto"/>
            </w:tcBorders>
            <w:vAlign w:val="bottom"/>
          </w:tcPr>
          <w:p w14:paraId="78EF9FC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5" w:type="pct"/>
            <w:tcBorders>
              <w:top w:val="single" w:sz="2" w:space="0" w:color="auto"/>
              <w:bottom w:val="single" w:sz="2" w:space="0" w:color="auto"/>
              <w:right w:val="single" w:sz="18" w:space="0" w:color="auto"/>
            </w:tcBorders>
            <w:vAlign w:val="bottom"/>
          </w:tcPr>
          <w:p w14:paraId="1BD132E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4.12</w:t>
            </w:r>
          </w:p>
        </w:tc>
      </w:tr>
      <w:tr w:rsidR="00E816EE" w:rsidRPr="008334F1" w14:paraId="7A5F7153" w14:textId="77777777" w:rsidTr="00E816EE">
        <w:trPr>
          <w:cantSplit/>
          <w:trHeight w:val="20"/>
          <w:jc w:val="center"/>
        </w:trPr>
        <w:tc>
          <w:tcPr>
            <w:tcW w:w="316" w:type="pct"/>
            <w:tcBorders>
              <w:left w:val="single" w:sz="18" w:space="0" w:color="auto"/>
            </w:tcBorders>
            <w:shd w:val="clear" w:color="auto" w:fill="auto"/>
            <w:vAlign w:val="bottom"/>
          </w:tcPr>
          <w:p w14:paraId="0B8D385A"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77" w:type="pct"/>
            <w:tcBorders>
              <w:top w:val="single" w:sz="2" w:space="0" w:color="auto"/>
              <w:bottom w:val="single" w:sz="2" w:space="0" w:color="auto"/>
            </w:tcBorders>
            <w:vAlign w:val="bottom"/>
          </w:tcPr>
          <w:p w14:paraId="43B77E2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PLT</w:t>
            </w:r>
          </w:p>
        </w:tc>
        <w:tc>
          <w:tcPr>
            <w:tcW w:w="161" w:type="pct"/>
            <w:tcBorders>
              <w:top w:val="single" w:sz="2" w:space="0" w:color="auto"/>
              <w:bottom w:val="single" w:sz="2" w:space="0" w:color="auto"/>
            </w:tcBorders>
            <w:vAlign w:val="bottom"/>
          </w:tcPr>
          <w:p w14:paraId="716EA2F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44" w:type="pct"/>
            <w:tcBorders>
              <w:top w:val="single" w:sz="2" w:space="0" w:color="auto"/>
              <w:bottom w:val="single" w:sz="2" w:space="0" w:color="auto"/>
            </w:tcBorders>
            <w:vAlign w:val="bottom"/>
          </w:tcPr>
          <w:p w14:paraId="3C6F861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5" w:type="pct"/>
            <w:tcBorders>
              <w:top w:val="single" w:sz="2" w:space="0" w:color="auto"/>
              <w:bottom w:val="single" w:sz="2" w:space="0" w:color="auto"/>
            </w:tcBorders>
            <w:vAlign w:val="bottom"/>
          </w:tcPr>
          <w:p w14:paraId="1D77495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1.35</w:t>
            </w:r>
          </w:p>
        </w:tc>
        <w:tc>
          <w:tcPr>
            <w:tcW w:w="281" w:type="pct"/>
            <w:tcBorders>
              <w:top w:val="single" w:sz="2" w:space="0" w:color="auto"/>
              <w:bottom w:val="single" w:sz="2" w:space="0" w:color="auto"/>
            </w:tcBorders>
            <w:vAlign w:val="bottom"/>
          </w:tcPr>
          <w:p w14:paraId="0446530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35" w:type="pct"/>
            <w:tcBorders>
              <w:top w:val="single" w:sz="2" w:space="0" w:color="auto"/>
              <w:bottom w:val="single" w:sz="2" w:space="0" w:color="auto"/>
            </w:tcBorders>
            <w:vAlign w:val="bottom"/>
          </w:tcPr>
          <w:p w14:paraId="18ECBA2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5" w:type="pct"/>
            <w:tcBorders>
              <w:top w:val="single" w:sz="2" w:space="0" w:color="auto"/>
              <w:bottom w:val="single" w:sz="2" w:space="0" w:color="auto"/>
            </w:tcBorders>
            <w:vAlign w:val="bottom"/>
          </w:tcPr>
          <w:p w14:paraId="4CAED00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1.35</w:t>
            </w:r>
          </w:p>
        </w:tc>
        <w:tc>
          <w:tcPr>
            <w:tcW w:w="183" w:type="pct"/>
            <w:tcBorders>
              <w:top w:val="single" w:sz="2" w:space="0" w:color="auto"/>
              <w:bottom w:val="single" w:sz="2" w:space="0" w:color="auto"/>
            </w:tcBorders>
            <w:vAlign w:val="bottom"/>
          </w:tcPr>
          <w:p w14:paraId="697040B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18" w:type="pct"/>
            <w:tcBorders>
              <w:top w:val="single" w:sz="2" w:space="0" w:color="auto"/>
              <w:bottom w:val="single" w:sz="2" w:space="0" w:color="auto"/>
            </w:tcBorders>
            <w:vAlign w:val="bottom"/>
          </w:tcPr>
          <w:p w14:paraId="126E821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91</w:t>
            </w:r>
          </w:p>
        </w:tc>
        <w:tc>
          <w:tcPr>
            <w:tcW w:w="322" w:type="pct"/>
            <w:tcBorders>
              <w:top w:val="single" w:sz="2" w:space="0" w:color="auto"/>
              <w:bottom w:val="single" w:sz="2" w:space="0" w:color="auto"/>
            </w:tcBorders>
            <w:vAlign w:val="bottom"/>
          </w:tcPr>
          <w:p w14:paraId="3481AA9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337</w:t>
            </w:r>
          </w:p>
        </w:tc>
        <w:tc>
          <w:tcPr>
            <w:tcW w:w="183" w:type="pct"/>
            <w:tcBorders>
              <w:top w:val="single" w:sz="2" w:space="0" w:color="auto"/>
              <w:bottom w:val="single" w:sz="2" w:space="0" w:color="auto"/>
            </w:tcBorders>
            <w:vAlign w:val="bottom"/>
          </w:tcPr>
          <w:p w14:paraId="6D7AFEF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38" w:type="pct"/>
            <w:tcBorders>
              <w:top w:val="single" w:sz="2" w:space="0" w:color="auto"/>
              <w:bottom w:val="single" w:sz="2" w:space="0" w:color="auto"/>
            </w:tcBorders>
            <w:vAlign w:val="bottom"/>
          </w:tcPr>
          <w:p w14:paraId="2294DAF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250</w:t>
            </w:r>
          </w:p>
        </w:tc>
        <w:tc>
          <w:tcPr>
            <w:tcW w:w="252" w:type="pct"/>
            <w:tcBorders>
              <w:top w:val="single" w:sz="2" w:space="0" w:color="auto"/>
              <w:bottom w:val="single" w:sz="2" w:space="0" w:color="auto"/>
            </w:tcBorders>
            <w:vAlign w:val="bottom"/>
          </w:tcPr>
          <w:p w14:paraId="43A22D3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5</w:t>
            </w:r>
          </w:p>
        </w:tc>
        <w:tc>
          <w:tcPr>
            <w:tcW w:w="239" w:type="pct"/>
            <w:tcBorders>
              <w:top w:val="single" w:sz="2" w:space="0" w:color="auto"/>
              <w:bottom w:val="single" w:sz="2" w:space="0" w:color="auto"/>
            </w:tcBorders>
            <w:vAlign w:val="bottom"/>
          </w:tcPr>
          <w:p w14:paraId="3FACB8B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3.7</w:t>
            </w:r>
          </w:p>
        </w:tc>
        <w:tc>
          <w:tcPr>
            <w:tcW w:w="218" w:type="pct"/>
            <w:tcBorders>
              <w:top w:val="single" w:sz="2" w:space="0" w:color="auto"/>
              <w:bottom w:val="single" w:sz="2" w:space="0" w:color="auto"/>
            </w:tcBorders>
            <w:vAlign w:val="bottom"/>
          </w:tcPr>
          <w:p w14:paraId="603757B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60</w:t>
            </w:r>
          </w:p>
        </w:tc>
        <w:tc>
          <w:tcPr>
            <w:tcW w:w="212" w:type="pct"/>
            <w:tcBorders>
              <w:top w:val="single" w:sz="2" w:space="0" w:color="auto"/>
              <w:bottom w:val="single" w:sz="2" w:space="0" w:color="auto"/>
            </w:tcBorders>
            <w:vAlign w:val="bottom"/>
          </w:tcPr>
          <w:p w14:paraId="462CDE6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3.0</w:t>
            </w:r>
          </w:p>
        </w:tc>
        <w:tc>
          <w:tcPr>
            <w:tcW w:w="235" w:type="pct"/>
            <w:tcBorders>
              <w:top w:val="single" w:sz="2" w:space="0" w:color="auto"/>
              <w:bottom w:val="single" w:sz="2" w:space="0" w:color="auto"/>
            </w:tcBorders>
            <w:vAlign w:val="bottom"/>
          </w:tcPr>
          <w:p w14:paraId="425CBD8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70" w:type="pct"/>
            <w:tcBorders>
              <w:top w:val="single" w:sz="2" w:space="0" w:color="auto"/>
              <w:bottom w:val="single" w:sz="2" w:space="0" w:color="auto"/>
            </w:tcBorders>
            <w:vAlign w:val="bottom"/>
          </w:tcPr>
          <w:p w14:paraId="7ADEDE8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5" w:type="pct"/>
            <w:tcBorders>
              <w:top w:val="single" w:sz="2" w:space="0" w:color="auto"/>
              <w:bottom w:val="single" w:sz="2" w:space="0" w:color="auto"/>
              <w:right w:val="single" w:sz="18" w:space="0" w:color="auto"/>
            </w:tcBorders>
            <w:vAlign w:val="bottom"/>
          </w:tcPr>
          <w:p w14:paraId="530B7A4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1.35</w:t>
            </w:r>
          </w:p>
        </w:tc>
      </w:tr>
      <w:tr w:rsidR="00E816EE" w:rsidRPr="008334F1" w14:paraId="441973BB" w14:textId="77777777" w:rsidTr="00E816EE">
        <w:trPr>
          <w:cantSplit/>
          <w:trHeight w:val="20"/>
          <w:jc w:val="center"/>
        </w:trPr>
        <w:tc>
          <w:tcPr>
            <w:tcW w:w="316" w:type="pct"/>
            <w:tcBorders>
              <w:left w:val="single" w:sz="18" w:space="0" w:color="auto"/>
            </w:tcBorders>
            <w:shd w:val="clear" w:color="auto" w:fill="auto"/>
            <w:vAlign w:val="bottom"/>
          </w:tcPr>
          <w:p w14:paraId="3A8B747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77" w:type="pct"/>
            <w:tcBorders>
              <w:top w:val="single" w:sz="2" w:space="0" w:color="auto"/>
              <w:bottom w:val="single" w:sz="2" w:space="0" w:color="auto"/>
            </w:tcBorders>
            <w:vAlign w:val="bottom"/>
          </w:tcPr>
          <w:p w14:paraId="12FECD2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DT</w:t>
            </w:r>
          </w:p>
        </w:tc>
        <w:tc>
          <w:tcPr>
            <w:tcW w:w="161" w:type="pct"/>
            <w:tcBorders>
              <w:top w:val="single" w:sz="2" w:space="0" w:color="auto"/>
              <w:bottom w:val="single" w:sz="2" w:space="0" w:color="auto"/>
            </w:tcBorders>
            <w:vAlign w:val="bottom"/>
          </w:tcPr>
          <w:p w14:paraId="540FEF5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44" w:type="pct"/>
            <w:tcBorders>
              <w:top w:val="single" w:sz="2" w:space="0" w:color="auto"/>
              <w:bottom w:val="single" w:sz="2" w:space="0" w:color="auto"/>
            </w:tcBorders>
            <w:vAlign w:val="bottom"/>
          </w:tcPr>
          <w:p w14:paraId="025D7E4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5" w:type="pct"/>
            <w:tcBorders>
              <w:top w:val="single" w:sz="2" w:space="0" w:color="auto"/>
              <w:bottom w:val="single" w:sz="2" w:space="0" w:color="auto"/>
            </w:tcBorders>
            <w:vAlign w:val="bottom"/>
          </w:tcPr>
          <w:p w14:paraId="57C1261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0.64</w:t>
            </w:r>
          </w:p>
        </w:tc>
        <w:tc>
          <w:tcPr>
            <w:tcW w:w="281" w:type="pct"/>
            <w:tcBorders>
              <w:top w:val="single" w:sz="2" w:space="0" w:color="auto"/>
              <w:bottom w:val="single" w:sz="2" w:space="0" w:color="auto"/>
            </w:tcBorders>
            <w:vAlign w:val="bottom"/>
          </w:tcPr>
          <w:p w14:paraId="27DEBC6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35" w:type="pct"/>
            <w:tcBorders>
              <w:top w:val="single" w:sz="2" w:space="0" w:color="auto"/>
              <w:bottom w:val="single" w:sz="2" w:space="0" w:color="auto"/>
            </w:tcBorders>
            <w:vAlign w:val="bottom"/>
          </w:tcPr>
          <w:p w14:paraId="26EDFAC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5" w:type="pct"/>
            <w:tcBorders>
              <w:top w:val="single" w:sz="2" w:space="0" w:color="auto"/>
              <w:bottom w:val="single" w:sz="2" w:space="0" w:color="auto"/>
            </w:tcBorders>
            <w:vAlign w:val="bottom"/>
          </w:tcPr>
          <w:p w14:paraId="12B9A15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0.64</w:t>
            </w:r>
          </w:p>
        </w:tc>
        <w:tc>
          <w:tcPr>
            <w:tcW w:w="183" w:type="pct"/>
            <w:tcBorders>
              <w:top w:val="single" w:sz="2" w:space="0" w:color="auto"/>
              <w:bottom w:val="single" w:sz="2" w:space="0" w:color="auto"/>
            </w:tcBorders>
            <w:vAlign w:val="bottom"/>
          </w:tcPr>
          <w:p w14:paraId="766E8D2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18" w:type="pct"/>
            <w:tcBorders>
              <w:top w:val="single" w:sz="2" w:space="0" w:color="auto"/>
              <w:bottom w:val="single" w:sz="2" w:space="0" w:color="auto"/>
            </w:tcBorders>
            <w:vAlign w:val="bottom"/>
          </w:tcPr>
          <w:p w14:paraId="0A29B3CA"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322" w:type="pct"/>
            <w:tcBorders>
              <w:top w:val="single" w:sz="2" w:space="0" w:color="auto"/>
              <w:bottom w:val="single" w:sz="2" w:space="0" w:color="auto"/>
            </w:tcBorders>
            <w:vAlign w:val="bottom"/>
          </w:tcPr>
          <w:p w14:paraId="7CE2FCD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64</w:t>
            </w:r>
          </w:p>
        </w:tc>
        <w:tc>
          <w:tcPr>
            <w:tcW w:w="183" w:type="pct"/>
            <w:tcBorders>
              <w:top w:val="single" w:sz="2" w:space="0" w:color="auto"/>
              <w:bottom w:val="single" w:sz="2" w:space="0" w:color="auto"/>
            </w:tcBorders>
            <w:vAlign w:val="bottom"/>
          </w:tcPr>
          <w:p w14:paraId="2B0B71C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38" w:type="pct"/>
            <w:tcBorders>
              <w:top w:val="single" w:sz="2" w:space="0" w:color="auto"/>
              <w:bottom w:val="single" w:sz="2" w:space="0" w:color="auto"/>
            </w:tcBorders>
            <w:vAlign w:val="bottom"/>
          </w:tcPr>
          <w:p w14:paraId="7118512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252" w:type="pct"/>
            <w:tcBorders>
              <w:top w:val="single" w:sz="2" w:space="0" w:color="auto"/>
              <w:bottom w:val="single" w:sz="2" w:space="0" w:color="auto"/>
            </w:tcBorders>
            <w:vAlign w:val="bottom"/>
          </w:tcPr>
          <w:p w14:paraId="4CED528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6</w:t>
            </w:r>
          </w:p>
        </w:tc>
        <w:tc>
          <w:tcPr>
            <w:tcW w:w="239" w:type="pct"/>
            <w:tcBorders>
              <w:top w:val="single" w:sz="2" w:space="0" w:color="auto"/>
              <w:bottom w:val="single" w:sz="2" w:space="0" w:color="auto"/>
            </w:tcBorders>
            <w:vAlign w:val="bottom"/>
          </w:tcPr>
          <w:p w14:paraId="4783E27A"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9.4</w:t>
            </w:r>
          </w:p>
        </w:tc>
        <w:tc>
          <w:tcPr>
            <w:tcW w:w="218" w:type="pct"/>
            <w:tcBorders>
              <w:top w:val="single" w:sz="2" w:space="0" w:color="auto"/>
              <w:bottom w:val="single" w:sz="2" w:space="0" w:color="auto"/>
            </w:tcBorders>
            <w:vAlign w:val="bottom"/>
          </w:tcPr>
          <w:p w14:paraId="29944F9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30</w:t>
            </w:r>
          </w:p>
        </w:tc>
        <w:tc>
          <w:tcPr>
            <w:tcW w:w="212" w:type="pct"/>
            <w:tcBorders>
              <w:top w:val="single" w:sz="2" w:space="0" w:color="auto"/>
              <w:bottom w:val="single" w:sz="2" w:space="0" w:color="auto"/>
            </w:tcBorders>
            <w:vAlign w:val="bottom"/>
          </w:tcPr>
          <w:p w14:paraId="39BD411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3.0</w:t>
            </w:r>
          </w:p>
        </w:tc>
        <w:tc>
          <w:tcPr>
            <w:tcW w:w="235" w:type="pct"/>
            <w:tcBorders>
              <w:top w:val="single" w:sz="2" w:space="0" w:color="auto"/>
              <w:bottom w:val="single" w:sz="2" w:space="0" w:color="auto"/>
            </w:tcBorders>
            <w:vAlign w:val="bottom"/>
          </w:tcPr>
          <w:p w14:paraId="2C762FC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70" w:type="pct"/>
            <w:tcBorders>
              <w:top w:val="single" w:sz="2" w:space="0" w:color="auto"/>
              <w:bottom w:val="single" w:sz="2" w:space="0" w:color="auto"/>
            </w:tcBorders>
            <w:vAlign w:val="bottom"/>
          </w:tcPr>
          <w:p w14:paraId="4D1294E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5" w:type="pct"/>
            <w:tcBorders>
              <w:top w:val="single" w:sz="2" w:space="0" w:color="auto"/>
              <w:bottom w:val="single" w:sz="2" w:space="0" w:color="auto"/>
              <w:right w:val="single" w:sz="18" w:space="0" w:color="auto"/>
            </w:tcBorders>
            <w:vAlign w:val="bottom"/>
          </w:tcPr>
          <w:p w14:paraId="5CE7CFB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0.64</w:t>
            </w:r>
          </w:p>
        </w:tc>
      </w:tr>
      <w:tr w:rsidR="00E816EE" w:rsidRPr="008334F1" w14:paraId="4107DC6F" w14:textId="77777777" w:rsidTr="00E816EE">
        <w:trPr>
          <w:cantSplit/>
          <w:trHeight w:val="20"/>
          <w:jc w:val="center"/>
        </w:trPr>
        <w:tc>
          <w:tcPr>
            <w:tcW w:w="316" w:type="pct"/>
            <w:tcBorders>
              <w:left w:val="single" w:sz="18" w:space="0" w:color="auto"/>
            </w:tcBorders>
            <w:shd w:val="clear" w:color="auto" w:fill="auto"/>
            <w:vAlign w:val="bottom"/>
          </w:tcPr>
          <w:p w14:paraId="1F79A04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77" w:type="pct"/>
            <w:tcBorders>
              <w:top w:val="single" w:sz="2" w:space="0" w:color="auto"/>
              <w:bottom w:val="single" w:sz="2" w:space="0" w:color="auto"/>
            </w:tcBorders>
            <w:vAlign w:val="bottom"/>
          </w:tcPr>
          <w:p w14:paraId="1805B6D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SAC</w:t>
            </w:r>
          </w:p>
        </w:tc>
        <w:tc>
          <w:tcPr>
            <w:tcW w:w="161" w:type="pct"/>
            <w:tcBorders>
              <w:top w:val="single" w:sz="2" w:space="0" w:color="auto"/>
              <w:bottom w:val="single" w:sz="2" w:space="0" w:color="auto"/>
            </w:tcBorders>
            <w:vAlign w:val="bottom"/>
          </w:tcPr>
          <w:p w14:paraId="2E44AFD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44" w:type="pct"/>
            <w:tcBorders>
              <w:top w:val="single" w:sz="2" w:space="0" w:color="auto"/>
              <w:bottom w:val="single" w:sz="2" w:space="0" w:color="auto"/>
            </w:tcBorders>
            <w:vAlign w:val="bottom"/>
          </w:tcPr>
          <w:p w14:paraId="1C1AEBD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5" w:type="pct"/>
            <w:tcBorders>
              <w:top w:val="single" w:sz="2" w:space="0" w:color="auto"/>
              <w:bottom w:val="single" w:sz="2" w:space="0" w:color="auto"/>
            </w:tcBorders>
            <w:vAlign w:val="bottom"/>
          </w:tcPr>
          <w:p w14:paraId="4FD5EF3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0.18</w:t>
            </w:r>
          </w:p>
        </w:tc>
        <w:tc>
          <w:tcPr>
            <w:tcW w:w="281" w:type="pct"/>
            <w:tcBorders>
              <w:top w:val="single" w:sz="2" w:space="0" w:color="auto"/>
              <w:bottom w:val="single" w:sz="2" w:space="0" w:color="auto"/>
            </w:tcBorders>
            <w:vAlign w:val="bottom"/>
          </w:tcPr>
          <w:p w14:paraId="5D48057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35" w:type="pct"/>
            <w:tcBorders>
              <w:top w:val="single" w:sz="2" w:space="0" w:color="auto"/>
              <w:bottom w:val="single" w:sz="2" w:space="0" w:color="auto"/>
            </w:tcBorders>
            <w:vAlign w:val="bottom"/>
          </w:tcPr>
          <w:p w14:paraId="2F05E42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5" w:type="pct"/>
            <w:tcBorders>
              <w:top w:val="single" w:sz="2" w:space="0" w:color="auto"/>
              <w:bottom w:val="single" w:sz="2" w:space="0" w:color="auto"/>
            </w:tcBorders>
            <w:vAlign w:val="bottom"/>
          </w:tcPr>
          <w:p w14:paraId="100E315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0.18</w:t>
            </w:r>
          </w:p>
        </w:tc>
        <w:tc>
          <w:tcPr>
            <w:tcW w:w="183" w:type="pct"/>
            <w:tcBorders>
              <w:top w:val="single" w:sz="2" w:space="0" w:color="auto"/>
              <w:bottom w:val="single" w:sz="2" w:space="0" w:color="auto"/>
            </w:tcBorders>
            <w:vAlign w:val="bottom"/>
          </w:tcPr>
          <w:p w14:paraId="0B879E8A"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18" w:type="pct"/>
            <w:tcBorders>
              <w:top w:val="single" w:sz="2" w:space="0" w:color="auto"/>
              <w:bottom w:val="single" w:sz="2" w:space="0" w:color="auto"/>
            </w:tcBorders>
            <w:vAlign w:val="bottom"/>
          </w:tcPr>
          <w:p w14:paraId="6CD9D5F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78</w:t>
            </w:r>
          </w:p>
        </w:tc>
        <w:tc>
          <w:tcPr>
            <w:tcW w:w="322" w:type="pct"/>
            <w:tcBorders>
              <w:top w:val="single" w:sz="2" w:space="0" w:color="auto"/>
              <w:bottom w:val="single" w:sz="2" w:space="0" w:color="auto"/>
            </w:tcBorders>
            <w:vAlign w:val="bottom"/>
          </w:tcPr>
          <w:p w14:paraId="7BF3648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23</w:t>
            </w:r>
          </w:p>
        </w:tc>
        <w:tc>
          <w:tcPr>
            <w:tcW w:w="183" w:type="pct"/>
            <w:tcBorders>
              <w:top w:val="single" w:sz="2" w:space="0" w:color="auto"/>
              <w:bottom w:val="single" w:sz="2" w:space="0" w:color="auto"/>
            </w:tcBorders>
            <w:vAlign w:val="bottom"/>
          </w:tcPr>
          <w:p w14:paraId="4363DD8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38" w:type="pct"/>
            <w:tcBorders>
              <w:top w:val="single" w:sz="2" w:space="0" w:color="auto"/>
              <w:bottom w:val="single" w:sz="2" w:space="0" w:color="auto"/>
            </w:tcBorders>
            <w:vAlign w:val="bottom"/>
          </w:tcPr>
          <w:p w14:paraId="6935E86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128</w:t>
            </w:r>
          </w:p>
        </w:tc>
        <w:tc>
          <w:tcPr>
            <w:tcW w:w="252" w:type="pct"/>
            <w:tcBorders>
              <w:top w:val="single" w:sz="2" w:space="0" w:color="auto"/>
              <w:bottom w:val="single" w:sz="2" w:space="0" w:color="auto"/>
            </w:tcBorders>
            <w:vAlign w:val="bottom"/>
          </w:tcPr>
          <w:p w14:paraId="5421438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39" w:type="pct"/>
            <w:tcBorders>
              <w:top w:val="single" w:sz="2" w:space="0" w:color="auto"/>
              <w:bottom w:val="single" w:sz="2" w:space="0" w:color="auto"/>
            </w:tcBorders>
            <w:vAlign w:val="bottom"/>
          </w:tcPr>
          <w:p w14:paraId="1B2988C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18" w:type="pct"/>
            <w:tcBorders>
              <w:top w:val="single" w:sz="2" w:space="0" w:color="auto"/>
              <w:bottom w:val="single" w:sz="2" w:space="0" w:color="auto"/>
            </w:tcBorders>
            <w:vAlign w:val="bottom"/>
          </w:tcPr>
          <w:p w14:paraId="2370631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60</w:t>
            </w:r>
          </w:p>
        </w:tc>
        <w:tc>
          <w:tcPr>
            <w:tcW w:w="212" w:type="pct"/>
            <w:tcBorders>
              <w:top w:val="single" w:sz="2" w:space="0" w:color="auto"/>
              <w:bottom w:val="single" w:sz="2" w:space="0" w:color="auto"/>
            </w:tcBorders>
            <w:vAlign w:val="bottom"/>
          </w:tcPr>
          <w:p w14:paraId="2995BF9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3.0</w:t>
            </w:r>
          </w:p>
        </w:tc>
        <w:tc>
          <w:tcPr>
            <w:tcW w:w="235" w:type="pct"/>
            <w:tcBorders>
              <w:top w:val="single" w:sz="2" w:space="0" w:color="auto"/>
              <w:bottom w:val="single" w:sz="2" w:space="0" w:color="auto"/>
            </w:tcBorders>
            <w:vAlign w:val="bottom"/>
          </w:tcPr>
          <w:p w14:paraId="70E509E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70" w:type="pct"/>
            <w:tcBorders>
              <w:top w:val="single" w:sz="2" w:space="0" w:color="auto"/>
              <w:bottom w:val="single" w:sz="2" w:space="0" w:color="auto"/>
            </w:tcBorders>
            <w:vAlign w:val="bottom"/>
          </w:tcPr>
          <w:p w14:paraId="1DBAE12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5" w:type="pct"/>
            <w:tcBorders>
              <w:top w:val="single" w:sz="2" w:space="0" w:color="auto"/>
              <w:bottom w:val="single" w:sz="2" w:space="0" w:color="auto"/>
              <w:right w:val="single" w:sz="18" w:space="0" w:color="auto"/>
            </w:tcBorders>
            <w:vAlign w:val="bottom"/>
          </w:tcPr>
          <w:p w14:paraId="255B779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0.18</w:t>
            </w:r>
          </w:p>
        </w:tc>
      </w:tr>
      <w:tr w:rsidR="00E816EE" w:rsidRPr="008334F1" w14:paraId="71342717" w14:textId="77777777" w:rsidTr="00E816EE">
        <w:trPr>
          <w:cantSplit/>
          <w:trHeight w:val="20"/>
          <w:jc w:val="center"/>
        </w:trPr>
        <w:tc>
          <w:tcPr>
            <w:tcW w:w="316" w:type="pct"/>
            <w:tcBorders>
              <w:left w:val="single" w:sz="18" w:space="0" w:color="auto"/>
            </w:tcBorders>
            <w:shd w:val="clear" w:color="auto" w:fill="auto"/>
            <w:vAlign w:val="bottom"/>
          </w:tcPr>
          <w:p w14:paraId="65A05C7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Total</w:t>
            </w:r>
          </w:p>
        </w:tc>
        <w:tc>
          <w:tcPr>
            <w:tcW w:w="277" w:type="pct"/>
            <w:tcBorders>
              <w:top w:val="single" w:sz="2" w:space="0" w:color="auto"/>
              <w:bottom w:val="single" w:sz="2" w:space="0" w:color="auto"/>
            </w:tcBorders>
            <w:vAlign w:val="bottom"/>
          </w:tcPr>
          <w:p w14:paraId="5408791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Sume</w:t>
            </w:r>
          </w:p>
        </w:tc>
        <w:tc>
          <w:tcPr>
            <w:tcW w:w="161" w:type="pct"/>
            <w:tcBorders>
              <w:top w:val="single" w:sz="2" w:space="0" w:color="auto"/>
              <w:bottom w:val="single" w:sz="2" w:space="0" w:color="auto"/>
            </w:tcBorders>
            <w:vAlign w:val="bottom"/>
          </w:tcPr>
          <w:p w14:paraId="641AD0E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44" w:type="pct"/>
            <w:tcBorders>
              <w:top w:val="single" w:sz="2" w:space="0" w:color="auto"/>
              <w:bottom w:val="single" w:sz="2" w:space="0" w:color="auto"/>
            </w:tcBorders>
            <w:vAlign w:val="bottom"/>
          </w:tcPr>
          <w:p w14:paraId="73CD34C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5" w:type="pct"/>
            <w:tcBorders>
              <w:top w:val="single" w:sz="2" w:space="0" w:color="auto"/>
              <w:bottom w:val="single" w:sz="2" w:space="0" w:color="auto"/>
            </w:tcBorders>
            <w:vAlign w:val="bottom"/>
          </w:tcPr>
          <w:p w14:paraId="226F016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529.86</w:t>
            </w:r>
          </w:p>
        </w:tc>
        <w:tc>
          <w:tcPr>
            <w:tcW w:w="281" w:type="pct"/>
            <w:tcBorders>
              <w:top w:val="single" w:sz="2" w:space="0" w:color="auto"/>
              <w:bottom w:val="single" w:sz="2" w:space="0" w:color="auto"/>
            </w:tcBorders>
            <w:vAlign w:val="bottom"/>
          </w:tcPr>
          <w:p w14:paraId="1796768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20.00</w:t>
            </w:r>
          </w:p>
        </w:tc>
        <w:tc>
          <w:tcPr>
            <w:tcW w:w="235" w:type="pct"/>
            <w:tcBorders>
              <w:top w:val="single" w:sz="2" w:space="0" w:color="auto"/>
              <w:bottom w:val="single" w:sz="2" w:space="0" w:color="auto"/>
            </w:tcBorders>
            <w:vAlign w:val="bottom"/>
          </w:tcPr>
          <w:p w14:paraId="024F1C2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5" w:type="pct"/>
            <w:tcBorders>
              <w:top w:val="single" w:sz="2" w:space="0" w:color="auto"/>
              <w:bottom w:val="single" w:sz="2" w:space="0" w:color="auto"/>
            </w:tcBorders>
            <w:vAlign w:val="bottom"/>
          </w:tcPr>
          <w:p w14:paraId="2FF6B8B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549.86</w:t>
            </w:r>
          </w:p>
        </w:tc>
        <w:tc>
          <w:tcPr>
            <w:tcW w:w="183" w:type="pct"/>
            <w:tcBorders>
              <w:top w:val="single" w:sz="2" w:space="0" w:color="auto"/>
              <w:bottom w:val="single" w:sz="2" w:space="0" w:color="auto"/>
            </w:tcBorders>
            <w:vAlign w:val="bottom"/>
          </w:tcPr>
          <w:p w14:paraId="2719FE9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94</w:t>
            </w:r>
          </w:p>
        </w:tc>
        <w:tc>
          <w:tcPr>
            <w:tcW w:w="218" w:type="pct"/>
            <w:tcBorders>
              <w:top w:val="single" w:sz="2" w:space="0" w:color="auto"/>
              <w:bottom w:val="single" w:sz="2" w:space="0" w:color="auto"/>
            </w:tcBorders>
            <w:vAlign w:val="bottom"/>
          </w:tcPr>
          <w:p w14:paraId="2B48756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83</w:t>
            </w:r>
          </w:p>
        </w:tc>
        <w:tc>
          <w:tcPr>
            <w:tcW w:w="322" w:type="pct"/>
            <w:tcBorders>
              <w:top w:val="single" w:sz="2" w:space="0" w:color="auto"/>
              <w:bottom w:val="single" w:sz="2" w:space="0" w:color="auto"/>
            </w:tcBorders>
            <w:vAlign w:val="bottom"/>
          </w:tcPr>
          <w:p w14:paraId="15CC605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190361</w:t>
            </w:r>
          </w:p>
        </w:tc>
        <w:tc>
          <w:tcPr>
            <w:tcW w:w="183" w:type="pct"/>
            <w:tcBorders>
              <w:top w:val="single" w:sz="2" w:space="0" w:color="auto"/>
              <w:bottom w:val="single" w:sz="2" w:space="0" w:color="auto"/>
            </w:tcBorders>
            <w:vAlign w:val="bottom"/>
          </w:tcPr>
          <w:p w14:paraId="5C978E8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95</w:t>
            </w:r>
          </w:p>
        </w:tc>
        <w:tc>
          <w:tcPr>
            <w:tcW w:w="238" w:type="pct"/>
            <w:tcBorders>
              <w:top w:val="single" w:sz="2" w:space="0" w:color="auto"/>
              <w:bottom w:val="single" w:sz="2" w:space="0" w:color="auto"/>
            </w:tcBorders>
            <w:vAlign w:val="bottom"/>
          </w:tcPr>
          <w:p w14:paraId="3D43334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346</w:t>
            </w:r>
          </w:p>
        </w:tc>
        <w:tc>
          <w:tcPr>
            <w:tcW w:w="252" w:type="pct"/>
            <w:tcBorders>
              <w:top w:val="single" w:sz="2" w:space="0" w:color="auto"/>
              <w:bottom w:val="single" w:sz="2" w:space="0" w:color="auto"/>
            </w:tcBorders>
            <w:vAlign w:val="bottom"/>
          </w:tcPr>
          <w:p w14:paraId="5613C02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3418</w:t>
            </w:r>
          </w:p>
        </w:tc>
        <w:tc>
          <w:tcPr>
            <w:tcW w:w="239" w:type="pct"/>
            <w:tcBorders>
              <w:top w:val="single" w:sz="2" w:space="0" w:color="auto"/>
              <w:bottom w:val="single" w:sz="2" w:space="0" w:color="auto"/>
            </w:tcBorders>
            <w:vAlign w:val="bottom"/>
          </w:tcPr>
          <w:p w14:paraId="4EC068D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6.2</w:t>
            </w:r>
          </w:p>
        </w:tc>
        <w:tc>
          <w:tcPr>
            <w:tcW w:w="218" w:type="pct"/>
            <w:tcBorders>
              <w:top w:val="single" w:sz="2" w:space="0" w:color="auto"/>
              <w:bottom w:val="single" w:sz="2" w:space="0" w:color="auto"/>
            </w:tcBorders>
            <w:vAlign w:val="bottom"/>
          </w:tcPr>
          <w:p w14:paraId="46821E6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93</w:t>
            </w:r>
          </w:p>
        </w:tc>
        <w:tc>
          <w:tcPr>
            <w:tcW w:w="212" w:type="pct"/>
            <w:tcBorders>
              <w:top w:val="single" w:sz="2" w:space="0" w:color="auto"/>
              <w:bottom w:val="single" w:sz="2" w:space="0" w:color="auto"/>
            </w:tcBorders>
            <w:vAlign w:val="bottom"/>
          </w:tcPr>
          <w:p w14:paraId="08D50E4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3.0</w:t>
            </w:r>
          </w:p>
        </w:tc>
        <w:tc>
          <w:tcPr>
            <w:tcW w:w="235" w:type="pct"/>
            <w:tcBorders>
              <w:top w:val="single" w:sz="2" w:space="0" w:color="auto"/>
              <w:bottom w:val="single" w:sz="2" w:space="0" w:color="auto"/>
            </w:tcBorders>
            <w:vAlign w:val="bottom"/>
          </w:tcPr>
          <w:p w14:paraId="7092018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70" w:type="pct"/>
            <w:tcBorders>
              <w:top w:val="single" w:sz="2" w:space="0" w:color="auto"/>
              <w:bottom w:val="single" w:sz="2" w:space="0" w:color="auto"/>
            </w:tcBorders>
            <w:vAlign w:val="bottom"/>
          </w:tcPr>
          <w:p w14:paraId="2C5261C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1.90</w:t>
            </w:r>
          </w:p>
        </w:tc>
        <w:tc>
          <w:tcPr>
            <w:tcW w:w="305" w:type="pct"/>
            <w:tcBorders>
              <w:top w:val="single" w:sz="2" w:space="0" w:color="auto"/>
              <w:bottom w:val="single" w:sz="2" w:space="0" w:color="auto"/>
              <w:right w:val="single" w:sz="18" w:space="0" w:color="auto"/>
            </w:tcBorders>
            <w:vAlign w:val="bottom"/>
          </w:tcPr>
          <w:p w14:paraId="6F7EDEB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547.96</w:t>
            </w:r>
          </w:p>
        </w:tc>
      </w:tr>
      <w:tr w:rsidR="00E816EE" w:rsidRPr="008334F1" w14:paraId="2C383618" w14:textId="77777777" w:rsidTr="00E816EE">
        <w:trPr>
          <w:cantSplit/>
          <w:trHeight w:val="20"/>
          <w:jc w:val="center"/>
        </w:trPr>
        <w:tc>
          <w:tcPr>
            <w:tcW w:w="316" w:type="pct"/>
            <w:tcBorders>
              <w:left w:val="single" w:sz="18" w:space="0" w:color="auto"/>
            </w:tcBorders>
            <w:shd w:val="clear" w:color="auto" w:fill="auto"/>
            <w:vAlign w:val="bottom"/>
          </w:tcPr>
          <w:p w14:paraId="78CC982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grupa</w:t>
            </w:r>
          </w:p>
        </w:tc>
        <w:tc>
          <w:tcPr>
            <w:tcW w:w="277" w:type="pct"/>
            <w:tcBorders>
              <w:top w:val="single" w:sz="2" w:space="0" w:color="auto"/>
              <w:bottom w:val="single" w:sz="2" w:space="0" w:color="auto"/>
            </w:tcBorders>
            <w:vAlign w:val="bottom"/>
          </w:tcPr>
          <w:p w14:paraId="5BF6520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w:t>
            </w:r>
          </w:p>
        </w:tc>
        <w:tc>
          <w:tcPr>
            <w:tcW w:w="161" w:type="pct"/>
            <w:tcBorders>
              <w:top w:val="single" w:sz="2" w:space="0" w:color="auto"/>
              <w:bottom w:val="single" w:sz="2" w:space="0" w:color="auto"/>
            </w:tcBorders>
            <w:vAlign w:val="bottom"/>
          </w:tcPr>
          <w:p w14:paraId="13B4ECF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44" w:type="pct"/>
            <w:tcBorders>
              <w:top w:val="single" w:sz="2" w:space="0" w:color="auto"/>
              <w:bottom w:val="single" w:sz="2" w:space="0" w:color="auto"/>
            </w:tcBorders>
            <w:vAlign w:val="bottom"/>
          </w:tcPr>
          <w:p w14:paraId="1EF3C28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5" w:type="pct"/>
            <w:tcBorders>
              <w:top w:val="single" w:sz="2" w:space="0" w:color="auto"/>
              <w:bottom w:val="single" w:sz="2" w:space="0" w:color="auto"/>
            </w:tcBorders>
            <w:vAlign w:val="bottom"/>
          </w:tcPr>
          <w:p w14:paraId="087BA0F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96</w:t>
            </w:r>
          </w:p>
        </w:tc>
        <w:tc>
          <w:tcPr>
            <w:tcW w:w="281" w:type="pct"/>
            <w:tcBorders>
              <w:top w:val="single" w:sz="2" w:space="0" w:color="auto"/>
              <w:bottom w:val="single" w:sz="2" w:space="0" w:color="auto"/>
            </w:tcBorders>
            <w:vAlign w:val="bottom"/>
          </w:tcPr>
          <w:p w14:paraId="09DB2CB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4</w:t>
            </w:r>
          </w:p>
        </w:tc>
        <w:tc>
          <w:tcPr>
            <w:tcW w:w="235" w:type="pct"/>
            <w:tcBorders>
              <w:top w:val="single" w:sz="2" w:space="0" w:color="auto"/>
              <w:bottom w:val="single" w:sz="2" w:space="0" w:color="auto"/>
            </w:tcBorders>
            <w:vAlign w:val="bottom"/>
          </w:tcPr>
          <w:p w14:paraId="384EAA5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5" w:type="pct"/>
            <w:tcBorders>
              <w:top w:val="single" w:sz="2" w:space="0" w:color="auto"/>
              <w:bottom w:val="single" w:sz="2" w:space="0" w:color="auto"/>
            </w:tcBorders>
            <w:vAlign w:val="bottom"/>
          </w:tcPr>
          <w:p w14:paraId="3CEA9BB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183" w:type="pct"/>
            <w:tcBorders>
              <w:top w:val="single" w:sz="2" w:space="0" w:color="auto"/>
              <w:bottom w:val="single" w:sz="2" w:space="0" w:color="auto"/>
            </w:tcBorders>
            <w:vAlign w:val="bottom"/>
          </w:tcPr>
          <w:p w14:paraId="0F654EF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18" w:type="pct"/>
            <w:tcBorders>
              <w:top w:val="single" w:sz="2" w:space="0" w:color="auto"/>
              <w:bottom w:val="single" w:sz="2" w:space="0" w:color="auto"/>
            </w:tcBorders>
            <w:vAlign w:val="bottom"/>
          </w:tcPr>
          <w:p w14:paraId="3C943BF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22" w:type="pct"/>
            <w:tcBorders>
              <w:top w:val="single" w:sz="2" w:space="0" w:color="auto"/>
              <w:bottom w:val="single" w:sz="2" w:space="0" w:color="auto"/>
            </w:tcBorders>
            <w:vAlign w:val="bottom"/>
          </w:tcPr>
          <w:p w14:paraId="1DCE515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83" w:type="pct"/>
            <w:tcBorders>
              <w:top w:val="single" w:sz="2" w:space="0" w:color="auto"/>
              <w:bottom w:val="single" w:sz="2" w:space="0" w:color="auto"/>
            </w:tcBorders>
            <w:vAlign w:val="bottom"/>
          </w:tcPr>
          <w:p w14:paraId="0F128CA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38" w:type="pct"/>
            <w:tcBorders>
              <w:top w:val="single" w:sz="2" w:space="0" w:color="auto"/>
              <w:bottom w:val="single" w:sz="2" w:space="0" w:color="auto"/>
            </w:tcBorders>
            <w:vAlign w:val="bottom"/>
          </w:tcPr>
          <w:p w14:paraId="55AAE90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52" w:type="pct"/>
            <w:tcBorders>
              <w:top w:val="single" w:sz="2" w:space="0" w:color="auto"/>
              <w:bottom w:val="single" w:sz="2" w:space="0" w:color="auto"/>
            </w:tcBorders>
            <w:vAlign w:val="bottom"/>
          </w:tcPr>
          <w:p w14:paraId="18BA0C1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39" w:type="pct"/>
            <w:tcBorders>
              <w:top w:val="single" w:sz="2" w:space="0" w:color="auto"/>
              <w:bottom w:val="single" w:sz="2" w:space="0" w:color="auto"/>
            </w:tcBorders>
            <w:vAlign w:val="bottom"/>
          </w:tcPr>
          <w:p w14:paraId="346E3C0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18" w:type="pct"/>
            <w:tcBorders>
              <w:top w:val="single" w:sz="2" w:space="0" w:color="auto"/>
              <w:bottom w:val="single" w:sz="2" w:space="0" w:color="auto"/>
            </w:tcBorders>
            <w:vAlign w:val="bottom"/>
          </w:tcPr>
          <w:p w14:paraId="0400929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12" w:type="pct"/>
            <w:tcBorders>
              <w:top w:val="single" w:sz="2" w:space="0" w:color="auto"/>
              <w:bottom w:val="single" w:sz="2" w:space="0" w:color="auto"/>
            </w:tcBorders>
            <w:vAlign w:val="bottom"/>
          </w:tcPr>
          <w:p w14:paraId="25043C0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35" w:type="pct"/>
            <w:tcBorders>
              <w:top w:val="single" w:sz="2" w:space="0" w:color="auto"/>
              <w:bottom w:val="single" w:sz="2" w:space="0" w:color="auto"/>
            </w:tcBorders>
            <w:vAlign w:val="bottom"/>
          </w:tcPr>
          <w:p w14:paraId="2E7F2FC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70" w:type="pct"/>
            <w:tcBorders>
              <w:top w:val="single" w:sz="2" w:space="0" w:color="auto"/>
              <w:bottom w:val="single" w:sz="2" w:space="0" w:color="auto"/>
            </w:tcBorders>
            <w:vAlign w:val="bottom"/>
          </w:tcPr>
          <w:p w14:paraId="6058ECB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5" w:type="pct"/>
            <w:tcBorders>
              <w:top w:val="single" w:sz="2" w:space="0" w:color="auto"/>
              <w:bottom w:val="single" w:sz="2" w:space="0" w:color="auto"/>
              <w:right w:val="single" w:sz="18" w:space="0" w:color="auto"/>
            </w:tcBorders>
            <w:vAlign w:val="bottom"/>
          </w:tcPr>
          <w:p w14:paraId="4E7CFE6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r>
      <w:tr w:rsidR="00E816EE" w:rsidRPr="008334F1" w14:paraId="349213CF" w14:textId="77777777" w:rsidTr="00E816EE">
        <w:trPr>
          <w:cantSplit/>
          <w:trHeight w:val="20"/>
          <w:jc w:val="center"/>
        </w:trPr>
        <w:tc>
          <w:tcPr>
            <w:tcW w:w="316" w:type="pct"/>
            <w:tcBorders>
              <w:left w:val="single" w:sz="18" w:space="0" w:color="auto"/>
            </w:tcBorders>
            <w:shd w:val="clear" w:color="auto" w:fill="auto"/>
            <w:vAlign w:val="bottom"/>
          </w:tcPr>
          <w:p w14:paraId="0380028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2</w:t>
            </w:r>
          </w:p>
        </w:tc>
        <w:tc>
          <w:tcPr>
            <w:tcW w:w="277" w:type="pct"/>
            <w:tcBorders>
              <w:top w:val="single" w:sz="2" w:space="0" w:color="auto"/>
              <w:bottom w:val="single" w:sz="2" w:space="0" w:color="auto"/>
            </w:tcBorders>
            <w:vAlign w:val="bottom"/>
          </w:tcPr>
          <w:p w14:paraId="60EE87C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FA</w:t>
            </w:r>
          </w:p>
        </w:tc>
        <w:tc>
          <w:tcPr>
            <w:tcW w:w="161" w:type="pct"/>
            <w:tcBorders>
              <w:top w:val="single" w:sz="2" w:space="0" w:color="auto"/>
              <w:bottom w:val="single" w:sz="2" w:space="0" w:color="auto"/>
            </w:tcBorders>
            <w:vAlign w:val="bottom"/>
          </w:tcPr>
          <w:p w14:paraId="39DCC69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44" w:type="pct"/>
            <w:tcBorders>
              <w:top w:val="single" w:sz="2" w:space="0" w:color="auto"/>
              <w:bottom w:val="single" w:sz="2" w:space="0" w:color="auto"/>
            </w:tcBorders>
            <w:vAlign w:val="bottom"/>
          </w:tcPr>
          <w:p w14:paraId="65BBB07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5" w:type="pct"/>
            <w:tcBorders>
              <w:top w:val="single" w:sz="2" w:space="0" w:color="auto"/>
              <w:bottom w:val="single" w:sz="2" w:space="0" w:color="auto"/>
            </w:tcBorders>
            <w:vAlign w:val="bottom"/>
          </w:tcPr>
          <w:p w14:paraId="6C6E0A7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32.99</w:t>
            </w:r>
          </w:p>
        </w:tc>
        <w:tc>
          <w:tcPr>
            <w:tcW w:w="281" w:type="pct"/>
            <w:tcBorders>
              <w:top w:val="single" w:sz="2" w:space="0" w:color="auto"/>
              <w:bottom w:val="single" w:sz="2" w:space="0" w:color="auto"/>
            </w:tcBorders>
            <w:vAlign w:val="bottom"/>
          </w:tcPr>
          <w:p w14:paraId="54936DE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35" w:type="pct"/>
            <w:tcBorders>
              <w:top w:val="single" w:sz="2" w:space="0" w:color="auto"/>
              <w:bottom w:val="single" w:sz="2" w:space="0" w:color="auto"/>
            </w:tcBorders>
            <w:vAlign w:val="bottom"/>
          </w:tcPr>
          <w:p w14:paraId="36EB796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5" w:type="pct"/>
            <w:tcBorders>
              <w:top w:val="single" w:sz="2" w:space="0" w:color="auto"/>
              <w:bottom w:val="single" w:sz="2" w:space="0" w:color="auto"/>
            </w:tcBorders>
            <w:vAlign w:val="bottom"/>
          </w:tcPr>
          <w:p w14:paraId="029D396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32.99</w:t>
            </w:r>
          </w:p>
        </w:tc>
        <w:tc>
          <w:tcPr>
            <w:tcW w:w="183" w:type="pct"/>
            <w:tcBorders>
              <w:top w:val="single" w:sz="2" w:space="0" w:color="auto"/>
              <w:bottom w:val="single" w:sz="2" w:space="0" w:color="auto"/>
            </w:tcBorders>
            <w:vAlign w:val="bottom"/>
          </w:tcPr>
          <w:p w14:paraId="64AF640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98</w:t>
            </w:r>
          </w:p>
        </w:tc>
        <w:tc>
          <w:tcPr>
            <w:tcW w:w="218" w:type="pct"/>
            <w:tcBorders>
              <w:top w:val="single" w:sz="2" w:space="0" w:color="auto"/>
              <w:bottom w:val="single" w:sz="2" w:space="0" w:color="auto"/>
            </w:tcBorders>
            <w:vAlign w:val="bottom"/>
          </w:tcPr>
          <w:p w14:paraId="379E45C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85</w:t>
            </w:r>
          </w:p>
        </w:tc>
        <w:tc>
          <w:tcPr>
            <w:tcW w:w="322" w:type="pct"/>
            <w:tcBorders>
              <w:top w:val="single" w:sz="2" w:space="0" w:color="auto"/>
              <w:bottom w:val="single" w:sz="2" w:space="0" w:color="auto"/>
            </w:tcBorders>
            <w:vAlign w:val="bottom"/>
          </w:tcPr>
          <w:p w14:paraId="4DE8BCB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10418</w:t>
            </w:r>
          </w:p>
        </w:tc>
        <w:tc>
          <w:tcPr>
            <w:tcW w:w="183" w:type="pct"/>
            <w:tcBorders>
              <w:top w:val="single" w:sz="2" w:space="0" w:color="auto"/>
              <w:bottom w:val="single" w:sz="2" w:space="0" w:color="auto"/>
            </w:tcBorders>
            <w:vAlign w:val="bottom"/>
          </w:tcPr>
          <w:p w14:paraId="749C79E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97</w:t>
            </w:r>
          </w:p>
        </w:tc>
        <w:tc>
          <w:tcPr>
            <w:tcW w:w="238" w:type="pct"/>
            <w:tcBorders>
              <w:top w:val="single" w:sz="2" w:space="0" w:color="auto"/>
              <w:bottom w:val="single" w:sz="2" w:space="0" w:color="auto"/>
            </w:tcBorders>
            <w:vAlign w:val="bottom"/>
          </w:tcPr>
          <w:p w14:paraId="31FD0F9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316</w:t>
            </w:r>
          </w:p>
        </w:tc>
        <w:tc>
          <w:tcPr>
            <w:tcW w:w="252" w:type="pct"/>
            <w:tcBorders>
              <w:top w:val="single" w:sz="2" w:space="0" w:color="auto"/>
              <w:bottom w:val="single" w:sz="2" w:space="0" w:color="auto"/>
            </w:tcBorders>
            <w:vAlign w:val="bottom"/>
          </w:tcPr>
          <w:p w14:paraId="544D20E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246</w:t>
            </w:r>
          </w:p>
        </w:tc>
        <w:tc>
          <w:tcPr>
            <w:tcW w:w="239" w:type="pct"/>
            <w:tcBorders>
              <w:top w:val="single" w:sz="2" w:space="0" w:color="auto"/>
              <w:bottom w:val="single" w:sz="2" w:space="0" w:color="auto"/>
            </w:tcBorders>
            <w:vAlign w:val="bottom"/>
          </w:tcPr>
          <w:p w14:paraId="2DF4051A"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7.5</w:t>
            </w:r>
          </w:p>
        </w:tc>
        <w:tc>
          <w:tcPr>
            <w:tcW w:w="218" w:type="pct"/>
            <w:tcBorders>
              <w:top w:val="single" w:sz="2" w:space="0" w:color="auto"/>
              <w:bottom w:val="single" w:sz="2" w:space="0" w:color="auto"/>
            </w:tcBorders>
            <w:vAlign w:val="bottom"/>
          </w:tcPr>
          <w:p w14:paraId="05747F5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77</w:t>
            </w:r>
          </w:p>
        </w:tc>
        <w:tc>
          <w:tcPr>
            <w:tcW w:w="212" w:type="pct"/>
            <w:tcBorders>
              <w:top w:val="single" w:sz="2" w:space="0" w:color="auto"/>
              <w:bottom w:val="single" w:sz="2" w:space="0" w:color="auto"/>
            </w:tcBorders>
            <w:vAlign w:val="bottom"/>
          </w:tcPr>
          <w:p w14:paraId="61466F6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3.0</w:t>
            </w:r>
          </w:p>
        </w:tc>
        <w:tc>
          <w:tcPr>
            <w:tcW w:w="235" w:type="pct"/>
            <w:tcBorders>
              <w:top w:val="single" w:sz="2" w:space="0" w:color="auto"/>
              <w:bottom w:val="single" w:sz="2" w:space="0" w:color="auto"/>
            </w:tcBorders>
            <w:vAlign w:val="bottom"/>
          </w:tcPr>
          <w:p w14:paraId="662D3FE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70" w:type="pct"/>
            <w:tcBorders>
              <w:top w:val="single" w:sz="2" w:space="0" w:color="auto"/>
              <w:bottom w:val="single" w:sz="2" w:space="0" w:color="auto"/>
            </w:tcBorders>
            <w:vAlign w:val="bottom"/>
          </w:tcPr>
          <w:p w14:paraId="70F9473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5" w:type="pct"/>
            <w:tcBorders>
              <w:top w:val="single" w:sz="2" w:space="0" w:color="auto"/>
              <w:bottom w:val="single" w:sz="2" w:space="0" w:color="auto"/>
              <w:right w:val="single" w:sz="18" w:space="0" w:color="auto"/>
            </w:tcBorders>
            <w:vAlign w:val="bottom"/>
          </w:tcPr>
          <w:p w14:paraId="262D57E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32.99</w:t>
            </w:r>
          </w:p>
        </w:tc>
      </w:tr>
      <w:tr w:rsidR="00E816EE" w:rsidRPr="008334F1" w14:paraId="7E9D20BD" w14:textId="77777777" w:rsidTr="00E816EE">
        <w:trPr>
          <w:cantSplit/>
          <w:trHeight w:val="20"/>
          <w:jc w:val="center"/>
        </w:trPr>
        <w:tc>
          <w:tcPr>
            <w:tcW w:w="316" w:type="pct"/>
            <w:tcBorders>
              <w:left w:val="single" w:sz="18" w:space="0" w:color="auto"/>
            </w:tcBorders>
            <w:shd w:val="clear" w:color="auto" w:fill="auto"/>
            <w:vAlign w:val="bottom"/>
          </w:tcPr>
          <w:p w14:paraId="630EAC5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77" w:type="pct"/>
            <w:tcBorders>
              <w:top w:val="single" w:sz="2" w:space="0" w:color="auto"/>
              <w:bottom w:val="single" w:sz="2" w:space="0" w:color="auto"/>
            </w:tcBorders>
            <w:vAlign w:val="bottom"/>
          </w:tcPr>
          <w:p w14:paraId="44F64BAA"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DR</w:t>
            </w:r>
          </w:p>
        </w:tc>
        <w:tc>
          <w:tcPr>
            <w:tcW w:w="161" w:type="pct"/>
            <w:tcBorders>
              <w:top w:val="single" w:sz="2" w:space="0" w:color="auto"/>
              <w:bottom w:val="single" w:sz="2" w:space="0" w:color="auto"/>
            </w:tcBorders>
            <w:vAlign w:val="bottom"/>
          </w:tcPr>
          <w:p w14:paraId="37C18C3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44" w:type="pct"/>
            <w:tcBorders>
              <w:top w:val="single" w:sz="2" w:space="0" w:color="auto"/>
              <w:bottom w:val="single" w:sz="2" w:space="0" w:color="auto"/>
            </w:tcBorders>
            <w:vAlign w:val="bottom"/>
          </w:tcPr>
          <w:p w14:paraId="172D744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5" w:type="pct"/>
            <w:tcBorders>
              <w:top w:val="single" w:sz="2" w:space="0" w:color="auto"/>
              <w:bottom w:val="single" w:sz="2" w:space="0" w:color="auto"/>
            </w:tcBorders>
            <w:vAlign w:val="bottom"/>
          </w:tcPr>
          <w:p w14:paraId="45D1734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0.64</w:t>
            </w:r>
          </w:p>
        </w:tc>
        <w:tc>
          <w:tcPr>
            <w:tcW w:w="281" w:type="pct"/>
            <w:tcBorders>
              <w:top w:val="single" w:sz="2" w:space="0" w:color="auto"/>
              <w:bottom w:val="single" w:sz="2" w:space="0" w:color="auto"/>
            </w:tcBorders>
            <w:vAlign w:val="bottom"/>
          </w:tcPr>
          <w:p w14:paraId="0F40FF5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35" w:type="pct"/>
            <w:tcBorders>
              <w:top w:val="single" w:sz="2" w:space="0" w:color="auto"/>
              <w:bottom w:val="single" w:sz="2" w:space="0" w:color="auto"/>
            </w:tcBorders>
            <w:vAlign w:val="bottom"/>
          </w:tcPr>
          <w:p w14:paraId="4B910A3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5" w:type="pct"/>
            <w:tcBorders>
              <w:top w:val="single" w:sz="2" w:space="0" w:color="auto"/>
              <w:bottom w:val="single" w:sz="2" w:space="0" w:color="auto"/>
            </w:tcBorders>
            <w:vAlign w:val="bottom"/>
          </w:tcPr>
          <w:p w14:paraId="1642D19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0.64</w:t>
            </w:r>
          </w:p>
        </w:tc>
        <w:tc>
          <w:tcPr>
            <w:tcW w:w="183" w:type="pct"/>
            <w:tcBorders>
              <w:top w:val="single" w:sz="2" w:space="0" w:color="auto"/>
              <w:bottom w:val="single" w:sz="2" w:space="0" w:color="auto"/>
            </w:tcBorders>
            <w:vAlign w:val="bottom"/>
          </w:tcPr>
          <w:p w14:paraId="1C6FDC1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2</w:t>
            </w:r>
          </w:p>
        </w:tc>
        <w:tc>
          <w:tcPr>
            <w:tcW w:w="218" w:type="pct"/>
            <w:tcBorders>
              <w:top w:val="single" w:sz="2" w:space="0" w:color="auto"/>
              <w:bottom w:val="single" w:sz="2" w:space="0" w:color="auto"/>
            </w:tcBorders>
            <w:vAlign w:val="bottom"/>
          </w:tcPr>
          <w:p w14:paraId="0A5A007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80</w:t>
            </w:r>
          </w:p>
        </w:tc>
        <w:tc>
          <w:tcPr>
            <w:tcW w:w="322" w:type="pct"/>
            <w:tcBorders>
              <w:top w:val="single" w:sz="2" w:space="0" w:color="auto"/>
              <w:bottom w:val="single" w:sz="2" w:space="0" w:color="auto"/>
            </w:tcBorders>
            <w:vAlign w:val="bottom"/>
          </w:tcPr>
          <w:p w14:paraId="39D1C1D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346</w:t>
            </w:r>
          </w:p>
        </w:tc>
        <w:tc>
          <w:tcPr>
            <w:tcW w:w="183" w:type="pct"/>
            <w:tcBorders>
              <w:top w:val="single" w:sz="2" w:space="0" w:color="auto"/>
              <w:bottom w:val="single" w:sz="2" w:space="0" w:color="auto"/>
            </w:tcBorders>
            <w:vAlign w:val="bottom"/>
          </w:tcPr>
          <w:p w14:paraId="3F05DCF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w:t>
            </w:r>
          </w:p>
        </w:tc>
        <w:tc>
          <w:tcPr>
            <w:tcW w:w="238" w:type="pct"/>
            <w:tcBorders>
              <w:top w:val="single" w:sz="2" w:space="0" w:color="auto"/>
              <w:bottom w:val="single" w:sz="2" w:space="0" w:color="auto"/>
            </w:tcBorders>
            <w:vAlign w:val="bottom"/>
          </w:tcPr>
          <w:p w14:paraId="5EFB191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541</w:t>
            </w:r>
          </w:p>
        </w:tc>
        <w:tc>
          <w:tcPr>
            <w:tcW w:w="252" w:type="pct"/>
            <w:tcBorders>
              <w:top w:val="single" w:sz="2" w:space="0" w:color="auto"/>
              <w:bottom w:val="single" w:sz="2" w:space="0" w:color="auto"/>
            </w:tcBorders>
            <w:vAlign w:val="bottom"/>
          </w:tcPr>
          <w:p w14:paraId="61FD8E7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w:t>
            </w:r>
          </w:p>
        </w:tc>
        <w:tc>
          <w:tcPr>
            <w:tcW w:w="239" w:type="pct"/>
            <w:tcBorders>
              <w:top w:val="single" w:sz="2" w:space="0" w:color="auto"/>
              <w:bottom w:val="single" w:sz="2" w:space="0" w:color="auto"/>
            </w:tcBorders>
            <w:vAlign w:val="bottom"/>
          </w:tcPr>
          <w:p w14:paraId="5750788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4.7</w:t>
            </w:r>
          </w:p>
        </w:tc>
        <w:tc>
          <w:tcPr>
            <w:tcW w:w="218" w:type="pct"/>
            <w:tcBorders>
              <w:top w:val="single" w:sz="2" w:space="0" w:color="auto"/>
              <w:bottom w:val="single" w:sz="2" w:space="0" w:color="auto"/>
            </w:tcBorders>
            <w:vAlign w:val="bottom"/>
          </w:tcPr>
          <w:p w14:paraId="452BA29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125</w:t>
            </w:r>
          </w:p>
        </w:tc>
        <w:tc>
          <w:tcPr>
            <w:tcW w:w="212" w:type="pct"/>
            <w:tcBorders>
              <w:top w:val="single" w:sz="2" w:space="0" w:color="auto"/>
              <w:bottom w:val="single" w:sz="2" w:space="0" w:color="auto"/>
            </w:tcBorders>
            <w:vAlign w:val="bottom"/>
          </w:tcPr>
          <w:p w14:paraId="3609376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3.0</w:t>
            </w:r>
          </w:p>
        </w:tc>
        <w:tc>
          <w:tcPr>
            <w:tcW w:w="235" w:type="pct"/>
            <w:tcBorders>
              <w:top w:val="single" w:sz="2" w:space="0" w:color="auto"/>
              <w:bottom w:val="single" w:sz="2" w:space="0" w:color="auto"/>
            </w:tcBorders>
            <w:vAlign w:val="bottom"/>
          </w:tcPr>
          <w:p w14:paraId="1A9F14E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70" w:type="pct"/>
            <w:tcBorders>
              <w:top w:val="single" w:sz="2" w:space="0" w:color="auto"/>
              <w:bottom w:val="single" w:sz="2" w:space="0" w:color="auto"/>
            </w:tcBorders>
            <w:vAlign w:val="bottom"/>
          </w:tcPr>
          <w:p w14:paraId="63F1BB6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5" w:type="pct"/>
            <w:tcBorders>
              <w:top w:val="single" w:sz="2" w:space="0" w:color="auto"/>
              <w:bottom w:val="single" w:sz="2" w:space="0" w:color="auto"/>
              <w:right w:val="single" w:sz="18" w:space="0" w:color="auto"/>
            </w:tcBorders>
            <w:vAlign w:val="bottom"/>
          </w:tcPr>
          <w:p w14:paraId="4BAE73C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0.64</w:t>
            </w:r>
          </w:p>
        </w:tc>
      </w:tr>
      <w:tr w:rsidR="00E816EE" w:rsidRPr="008334F1" w14:paraId="08658D9C" w14:textId="77777777" w:rsidTr="00E816EE">
        <w:trPr>
          <w:cantSplit/>
          <w:trHeight w:val="20"/>
          <w:jc w:val="center"/>
        </w:trPr>
        <w:tc>
          <w:tcPr>
            <w:tcW w:w="316" w:type="pct"/>
            <w:tcBorders>
              <w:left w:val="single" w:sz="18" w:space="0" w:color="auto"/>
            </w:tcBorders>
            <w:shd w:val="clear" w:color="auto" w:fill="auto"/>
            <w:vAlign w:val="bottom"/>
          </w:tcPr>
          <w:p w14:paraId="6CFDE55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Total</w:t>
            </w:r>
          </w:p>
        </w:tc>
        <w:tc>
          <w:tcPr>
            <w:tcW w:w="277" w:type="pct"/>
            <w:tcBorders>
              <w:top w:val="single" w:sz="2" w:space="0" w:color="auto"/>
              <w:bottom w:val="single" w:sz="2" w:space="0" w:color="auto"/>
            </w:tcBorders>
            <w:vAlign w:val="bottom"/>
          </w:tcPr>
          <w:p w14:paraId="6355714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Sume</w:t>
            </w:r>
          </w:p>
        </w:tc>
        <w:tc>
          <w:tcPr>
            <w:tcW w:w="161" w:type="pct"/>
            <w:tcBorders>
              <w:top w:val="single" w:sz="2" w:space="0" w:color="auto"/>
              <w:bottom w:val="single" w:sz="2" w:space="0" w:color="auto"/>
            </w:tcBorders>
            <w:vAlign w:val="bottom"/>
          </w:tcPr>
          <w:p w14:paraId="5FE8D10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44" w:type="pct"/>
            <w:tcBorders>
              <w:top w:val="single" w:sz="2" w:space="0" w:color="auto"/>
              <w:bottom w:val="single" w:sz="2" w:space="0" w:color="auto"/>
            </w:tcBorders>
            <w:vAlign w:val="bottom"/>
          </w:tcPr>
          <w:p w14:paraId="01A7872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5" w:type="pct"/>
            <w:tcBorders>
              <w:top w:val="single" w:sz="2" w:space="0" w:color="auto"/>
              <w:bottom w:val="single" w:sz="2" w:space="0" w:color="auto"/>
            </w:tcBorders>
            <w:vAlign w:val="bottom"/>
          </w:tcPr>
          <w:p w14:paraId="12F9CBC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33.63</w:t>
            </w:r>
          </w:p>
        </w:tc>
        <w:tc>
          <w:tcPr>
            <w:tcW w:w="281" w:type="pct"/>
            <w:tcBorders>
              <w:top w:val="single" w:sz="2" w:space="0" w:color="auto"/>
              <w:bottom w:val="single" w:sz="2" w:space="0" w:color="auto"/>
            </w:tcBorders>
            <w:vAlign w:val="bottom"/>
          </w:tcPr>
          <w:p w14:paraId="140C340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35" w:type="pct"/>
            <w:tcBorders>
              <w:top w:val="single" w:sz="2" w:space="0" w:color="auto"/>
              <w:bottom w:val="single" w:sz="2" w:space="0" w:color="auto"/>
            </w:tcBorders>
            <w:vAlign w:val="bottom"/>
          </w:tcPr>
          <w:p w14:paraId="333459C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5" w:type="pct"/>
            <w:tcBorders>
              <w:top w:val="single" w:sz="2" w:space="0" w:color="auto"/>
              <w:bottom w:val="single" w:sz="2" w:space="0" w:color="auto"/>
            </w:tcBorders>
            <w:vAlign w:val="bottom"/>
          </w:tcPr>
          <w:p w14:paraId="7A65F59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33.63</w:t>
            </w:r>
          </w:p>
        </w:tc>
        <w:tc>
          <w:tcPr>
            <w:tcW w:w="183" w:type="pct"/>
            <w:tcBorders>
              <w:top w:val="single" w:sz="2" w:space="0" w:color="auto"/>
              <w:bottom w:val="single" w:sz="2" w:space="0" w:color="auto"/>
            </w:tcBorders>
            <w:vAlign w:val="bottom"/>
          </w:tcPr>
          <w:p w14:paraId="348B511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6</w:t>
            </w:r>
          </w:p>
        </w:tc>
        <w:tc>
          <w:tcPr>
            <w:tcW w:w="218" w:type="pct"/>
            <w:tcBorders>
              <w:top w:val="single" w:sz="2" w:space="0" w:color="auto"/>
              <w:bottom w:val="single" w:sz="2" w:space="0" w:color="auto"/>
            </w:tcBorders>
            <w:vAlign w:val="bottom"/>
          </w:tcPr>
          <w:p w14:paraId="5FB306F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85</w:t>
            </w:r>
          </w:p>
        </w:tc>
        <w:tc>
          <w:tcPr>
            <w:tcW w:w="322" w:type="pct"/>
            <w:tcBorders>
              <w:top w:val="single" w:sz="2" w:space="0" w:color="auto"/>
              <w:bottom w:val="single" w:sz="2" w:space="0" w:color="auto"/>
            </w:tcBorders>
            <w:vAlign w:val="bottom"/>
          </w:tcPr>
          <w:p w14:paraId="721F3E9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10764</w:t>
            </w:r>
          </w:p>
        </w:tc>
        <w:tc>
          <w:tcPr>
            <w:tcW w:w="183" w:type="pct"/>
            <w:tcBorders>
              <w:top w:val="single" w:sz="2" w:space="0" w:color="auto"/>
              <w:bottom w:val="single" w:sz="2" w:space="0" w:color="auto"/>
            </w:tcBorders>
            <w:vAlign w:val="bottom"/>
          </w:tcPr>
          <w:p w14:paraId="33B139A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5</w:t>
            </w:r>
          </w:p>
        </w:tc>
        <w:tc>
          <w:tcPr>
            <w:tcW w:w="238" w:type="pct"/>
            <w:tcBorders>
              <w:top w:val="single" w:sz="2" w:space="0" w:color="auto"/>
              <w:bottom w:val="single" w:sz="2" w:space="0" w:color="auto"/>
            </w:tcBorders>
            <w:vAlign w:val="bottom"/>
          </w:tcPr>
          <w:p w14:paraId="30FD1C2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320</w:t>
            </w:r>
          </w:p>
        </w:tc>
        <w:tc>
          <w:tcPr>
            <w:tcW w:w="252" w:type="pct"/>
            <w:tcBorders>
              <w:top w:val="single" w:sz="2" w:space="0" w:color="auto"/>
              <w:bottom w:val="single" w:sz="2" w:space="0" w:color="auto"/>
            </w:tcBorders>
            <w:vAlign w:val="bottom"/>
          </w:tcPr>
          <w:p w14:paraId="792CBF6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249</w:t>
            </w:r>
          </w:p>
        </w:tc>
        <w:tc>
          <w:tcPr>
            <w:tcW w:w="239" w:type="pct"/>
            <w:tcBorders>
              <w:top w:val="single" w:sz="2" w:space="0" w:color="auto"/>
              <w:bottom w:val="single" w:sz="2" w:space="0" w:color="auto"/>
            </w:tcBorders>
            <w:vAlign w:val="bottom"/>
          </w:tcPr>
          <w:p w14:paraId="44B7D31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7.4</w:t>
            </w:r>
          </w:p>
        </w:tc>
        <w:tc>
          <w:tcPr>
            <w:tcW w:w="218" w:type="pct"/>
            <w:tcBorders>
              <w:top w:val="single" w:sz="2" w:space="0" w:color="auto"/>
              <w:bottom w:val="single" w:sz="2" w:space="0" w:color="auto"/>
            </w:tcBorders>
            <w:vAlign w:val="bottom"/>
          </w:tcPr>
          <w:p w14:paraId="5B292EB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78</w:t>
            </w:r>
          </w:p>
        </w:tc>
        <w:tc>
          <w:tcPr>
            <w:tcW w:w="212" w:type="pct"/>
            <w:tcBorders>
              <w:top w:val="single" w:sz="2" w:space="0" w:color="auto"/>
              <w:bottom w:val="single" w:sz="2" w:space="0" w:color="auto"/>
            </w:tcBorders>
            <w:vAlign w:val="bottom"/>
          </w:tcPr>
          <w:p w14:paraId="55F2A9E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3.0</w:t>
            </w:r>
          </w:p>
        </w:tc>
        <w:tc>
          <w:tcPr>
            <w:tcW w:w="235" w:type="pct"/>
            <w:tcBorders>
              <w:top w:val="single" w:sz="2" w:space="0" w:color="auto"/>
              <w:bottom w:val="single" w:sz="2" w:space="0" w:color="auto"/>
            </w:tcBorders>
            <w:vAlign w:val="bottom"/>
          </w:tcPr>
          <w:p w14:paraId="596DDBD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70" w:type="pct"/>
            <w:tcBorders>
              <w:top w:val="single" w:sz="2" w:space="0" w:color="auto"/>
              <w:bottom w:val="single" w:sz="2" w:space="0" w:color="auto"/>
            </w:tcBorders>
            <w:vAlign w:val="bottom"/>
          </w:tcPr>
          <w:p w14:paraId="669697E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5" w:type="pct"/>
            <w:tcBorders>
              <w:top w:val="single" w:sz="2" w:space="0" w:color="auto"/>
              <w:bottom w:val="single" w:sz="2" w:space="0" w:color="auto"/>
              <w:right w:val="single" w:sz="18" w:space="0" w:color="auto"/>
            </w:tcBorders>
            <w:vAlign w:val="bottom"/>
          </w:tcPr>
          <w:p w14:paraId="3A4F1F0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33.63</w:t>
            </w:r>
          </w:p>
        </w:tc>
      </w:tr>
      <w:tr w:rsidR="00E816EE" w:rsidRPr="008334F1" w14:paraId="2F5770C7" w14:textId="77777777" w:rsidTr="00E816EE">
        <w:trPr>
          <w:cantSplit/>
          <w:trHeight w:val="20"/>
          <w:jc w:val="center"/>
        </w:trPr>
        <w:tc>
          <w:tcPr>
            <w:tcW w:w="316" w:type="pct"/>
            <w:tcBorders>
              <w:left w:val="single" w:sz="18" w:space="0" w:color="auto"/>
            </w:tcBorders>
            <w:shd w:val="clear" w:color="auto" w:fill="auto"/>
            <w:vAlign w:val="bottom"/>
          </w:tcPr>
          <w:p w14:paraId="3AF6532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grupa</w:t>
            </w:r>
          </w:p>
        </w:tc>
        <w:tc>
          <w:tcPr>
            <w:tcW w:w="277" w:type="pct"/>
            <w:tcBorders>
              <w:top w:val="single" w:sz="2" w:space="0" w:color="auto"/>
              <w:bottom w:val="single" w:sz="2" w:space="0" w:color="auto"/>
            </w:tcBorders>
            <w:vAlign w:val="bottom"/>
          </w:tcPr>
          <w:p w14:paraId="16E0722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w:t>
            </w:r>
          </w:p>
        </w:tc>
        <w:tc>
          <w:tcPr>
            <w:tcW w:w="161" w:type="pct"/>
            <w:tcBorders>
              <w:top w:val="single" w:sz="2" w:space="0" w:color="auto"/>
              <w:bottom w:val="single" w:sz="2" w:space="0" w:color="auto"/>
            </w:tcBorders>
            <w:vAlign w:val="bottom"/>
          </w:tcPr>
          <w:p w14:paraId="3B8744F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44" w:type="pct"/>
            <w:tcBorders>
              <w:top w:val="single" w:sz="2" w:space="0" w:color="auto"/>
              <w:bottom w:val="single" w:sz="2" w:space="0" w:color="auto"/>
            </w:tcBorders>
            <w:vAlign w:val="bottom"/>
          </w:tcPr>
          <w:p w14:paraId="4F6D7D9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5" w:type="pct"/>
            <w:tcBorders>
              <w:top w:val="single" w:sz="2" w:space="0" w:color="auto"/>
              <w:bottom w:val="single" w:sz="2" w:space="0" w:color="auto"/>
            </w:tcBorders>
            <w:vAlign w:val="bottom"/>
          </w:tcPr>
          <w:p w14:paraId="3676E23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281" w:type="pct"/>
            <w:tcBorders>
              <w:top w:val="single" w:sz="2" w:space="0" w:color="auto"/>
              <w:bottom w:val="single" w:sz="2" w:space="0" w:color="auto"/>
            </w:tcBorders>
            <w:vAlign w:val="bottom"/>
          </w:tcPr>
          <w:p w14:paraId="09D231B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35" w:type="pct"/>
            <w:tcBorders>
              <w:top w:val="single" w:sz="2" w:space="0" w:color="auto"/>
              <w:bottom w:val="single" w:sz="2" w:space="0" w:color="auto"/>
            </w:tcBorders>
            <w:vAlign w:val="bottom"/>
          </w:tcPr>
          <w:p w14:paraId="5FC97D5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5" w:type="pct"/>
            <w:tcBorders>
              <w:top w:val="single" w:sz="2" w:space="0" w:color="auto"/>
              <w:bottom w:val="single" w:sz="2" w:space="0" w:color="auto"/>
            </w:tcBorders>
            <w:vAlign w:val="bottom"/>
          </w:tcPr>
          <w:p w14:paraId="4FD9455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183" w:type="pct"/>
            <w:tcBorders>
              <w:top w:val="single" w:sz="2" w:space="0" w:color="auto"/>
              <w:bottom w:val="single" w:sz="2" w:space="0" w:color="auto"/>
            </w:tcBorders>
            <w:vAlign w:val="bottom"/>
          </w:tcPr>
          <w:p w14:paraId="5D47292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18" w:type="pct"/>
            <w:tcBorders>
              <w:top w:val="single" w:sz="2" w:space="0" w:color="auto"/>
              <w:bottom w:val="single" w:sz="2" w:space="0" w:color="auto"/>
            </w:tcBorders>
            <w:vAlign w:val="bottom"/>
          </w:tcPr>
          <w:p w14:paraId="0E02764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22" w:type="pct"/>
            <w:tcBorders>
              <w:top w:val="single" w:sz="2" w:space="0" w:color="auto"/>
              <w:bottom w:val="single" w:sz="2" w:space="0" w:color="auto"/>
            </w:tcBorders>
            <w:vAlign w:val="bottom"/>
          </w:tcPr>
          <w:p w14:paraId="0F7FD1E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83" w:type="pct"/>
            <w:tcBorders>
              <w:top w:val="single" w:sz="2" w:space="0" w:color="auto"/>
              <w:bottom w:val="single" w:sz="2" w:space="0" w:color="auto"/>
            </w:tcBorders>
            <w:vAlign w:val="bottom"/>
          </w:tcPr>
          <w:p w14:paraId="35A4D53A"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38" w:type="pct"/>
            <w:tcBorders>
              <w:top w:val="single" w:sz="2" w:space="0" w:color="auto"/>
              <w:bottom w:val="single" w:sz="2" w:space="0" w:color="auto"/>
            </w:tcBorders>
            <w:vAlign w:val="bottom"/>
          </w:tcPr>
          <w:p w14:paraId="0F94D60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52" w:type="pct"/>
            <w:tcBorders>
              <w:top w:val="single" w:sz="2" w:space="0" w:color="auto"/>
              <w:bottom w:val="single" w:sz="2" w:space="0" w:color="auto"/>
            </w:tcBorders>
            <w:vAlign w:val="bottom"/>
          </w:tcPr>
          <w:p w14:paraId="5BE3C11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39" w:type="pct"/>
            <w:tcBorders>
              <w:top w:val="single" w:sz="2" w:space="0" w:color="auto"/>
              <w:bottom w:val="single" w:sz="2" w:space="0" w:color="auto"/>
            </w:tcBorders>
            <w:vAlign w:val="bottom"/>
          </w:tcPr>
          <w:p w14:paraId="4B7303B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18" w:type="pct"/>
            <w:tcBorders>
              <w:top w:val="single" w:sz="2" w:space="0" w:color="auto"/>
              <w:bottom w:val="single" w:sz="2" w:space="0" w:color="auto"/>
            </w:tcBorders>
            <w:vAlign w:val="bottom"/>
          </w:tcPr>
          <w:p w14:paraId="166363F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12" w:type="pct"/>
            <w:tcBorders>
              <w:top w:val="single" w:sz="2" w:space="0" w:color="auto"/>
              <w:bottom w:val="single" w:sz="2" w:space="0" w:color="auto"/>
            </w:tcBorders>
            <w:vAlign w:val="bottom"/>
          </w:tcPr>
          <w:p w14:paraId="7DFDFF2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35" w:type="pct"/>
            <w:tcBorders>
              <w:top w:val="single" w:sz="2" w:space="0" w:color="auto"/>
              <w:bottom w:val="single" w:sz="2" w:space="0" w:color="auto"/>
            </w:tcBorders>
            <w:vAlign w:val="bottom"/>
          </w:tcPr>
          <w:p w14:paraId="1433270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70" w:type="pct"/>
            <w:tcBorders>
              <w:top w:val="single" w:sz="2" w:space="0" w:color="auto"/>
              <w:bottom w:val="single" w:sz="2" w:space="0" w:color="auto"/>
            </w:tcBorders>
            <w:vAlign w:val="bottom"/>
          </w:tcPr>
          <w:p w14:paraId="096D350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5" w:type="pct"/>
            <w:tcBorders>
              <w:top w:val="single" w:sz="2" w:space="0" w:color="auto"/>
              <w:bottom w:val="single" w:sz="2" w:space="0" w:color="auto"/>
              <w:right w:val="single" w:sz="18" w:space="0" w:color="auto"/>
            </w:tcBorders>
            <w:vAlign w:val="bottom"/>
          </w:tcPr>
          <w:p w14:paraId="3D98F0B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r>
      <w:tr w:rsidR="00E816EE" w:rsidRPr="008334F1" w14:paraId="53723389" w14:textId="77777777" w:rsidTr="00E816EE">
        <w:trPr>
          <w:cantSplit/>
          <w:trHeight w:val="20"/>
          <w:jc w:val="center"/>
        </w:trPr>
        <w:tc>
          <w:tcPr>
            <w:tcW w:w="316" w:type="pct"/>
            <w:tcBorders>
              <w:left w:val="single" w:sz="18" w:space="0" w:color="auto"/>
            </w:tcBorders>
            <w:shd w:val="clear" w:color="auto" w:fill="auto"/>
            <w:vAlign w:val="bottom"/>
          </w:tcPr>
          <w:p w14:paraId="488E430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TOTAL</w:t>
            </w:r>
          </w:p>
        </w:tc>
        <w:tc>
          <w:tcPr>
            <w:tcW w:w="277" w:type="pct"/>
            <w:tcBorders>
              <w:top w:val="single" w:sz="2" w:space="0" w:color="auto"/>
              <w:bottom w:val="single" w:sz="2" w:space="0" w:color="auto"/>
            </w:tcBorders>
            <w:vAlign w:val="bottom"/>
          </w:tcPr>
          <w:p w14:paraId="14AE615A"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Sume</w:t>
            </w:r>
          </w:p>
        </w:tc>
        <w:tc>
          <w:tcPr>
            <w:tcW w:w="161" w:type="pct"/>
            <w:tcBorders>
              <w:top w:val="single" w:sz="2" w:space="0" w:color="auto"/>
              <w:bottom w:val="single" w:sz="2" w:space="0" w:color="auto"/>
            </w:tcBorders>
            <w:vAlign w:val="bottom"/>
          </w:tcPr>
          <w:p w14:paraId="00D96C3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44" w:type="pct"/>
            <w:tcBorders>
              <w:top w:val="single" w:sz="2" w:space="0" w:color="auto"/>
              <w:bottom w:val="single" w:sz="2" w:space="0" w:color="auto"/>
            </w:tcBorders>
            <w:vAlign w:val="bottom"/>
          </w:tcPr>
          <w:p w14:paraId="3018A45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5" w:type="pct"/>
            <w:tcBorders>
              <w:top w:val="single" w:sz="2" w:space="0" w:color="auto"/>
              <w:bottom w:val="single" w:sz="2" w:space="0" w:color="auto"/>
            </w:tcBorders>
            <w:vAlign w:val="bottom"/>
          </w:tcPr>
          <w:p w14:paraId="3C655FD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563.49</w:t>
            </w:r>
          </w:p>
        </w:tc>
        <w:tc>
          <w:tcPr>
            <w:tcW w:w="281" w:type="pct"/>
            <w:tcBorders>
              <w:top w:val="single" w:sz="2" w:space="0" w:color="auto"/>
              <w:bottom w:val="single" w:sz="2" w:space="0" w:color="auto"/>
            </w:tcBorders>
            <w:vAlign w:val="bottom"/>
          </w:tcPr>
          <w:p w14:paraId="181AB65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20.00</w:t>
            </w:r>
          </w:p>
        </w:tc>
        <w:tc>
          <w:tcPr>
            <w:tcW w:w="235" w:type="pct"/>
            <w:tcBorders>
              <w:top w:val="single" w:sz="2" w:space="0" w:color="auto"/>
              <w:bottom w:val="single" w:sz="2" w:space="0" w:color="auto"/>
            </w:tcBorders>
            <w:vAlign w:val="bottom"/>
          </w:tcPr>
          <w:p w14:paraId="53D1700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5" w:type="pct"/>
            <w:tcBorders>
              <w:top w:val="single" w:sz="2" w:space="0" w:color="auto"/>
              <w:bottom w:val="single" w:sz="2" w:space="0" w:color="auto"/>
            </w:tcBorders>
            <w:vAlign w:val="bottom"/>
          </w:tcPr>
          <w:p w14:paraId="24C2DF1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583.49</w:t>
            </w:r>
          </w:p>
        </w:tc>
        <w:tc>
          <w:tcPr>
            <w:tcW w:w="183" w:type="pct"/>
            <w:tcBorders>
              <w:top w:val="single" w:sz="2" w:space="0" w:color="auto"/>
              <w:bottom w:val="single" w:sz="2" w:space="0" w:color="auto"/>
            </w:tcBorders>
            <w:vAlign w:val="bottom"/>
          </w:tcPr>
          <w:p w14:paraId="62F5FB9A"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18" w:type="pct"/>
            <w:tcBorders>
              <w:top w:val="single" w:sz="2" w:space="0" w:color="auto"/>
              <w:bottom w:val="single" w:sz="2" w:space="0" w:color="auto"/>
            </w:tcBorders>
            <w:vAlign w:val="bottom"/>
          </w:tcPr>
          <w:p w14:paraId="11C2394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83</w:t>
            </w:r>
          </w:p>
        </w:tc>
        <w:tc>
          <w:tcPr>
            <w:tcW w:w="322" w:type="pct"/>
            <w:tcBorders>
              <w:top w:val="single" w:sz="2" w:space="0" w:color="auto"/>
              <w:bottom w:val="single" w:sz="2" w:space="0" w:color="auto"/>
            </w:tcBorders>
            <w:vAlign w:val="bottom"/>
          </w:tcPr>
          <w:p w14:paraId="631B6B8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201125</w:t>
            </w:r>
          </w:p>
        </w:tc>
        <w:tc>
          <w:tcPr>
            <w:tcW w:w="183" w:type="pct"/>
            <w:tcBorders>
              <w:top w:val="single" w:sz="2" w:space="0" w:color="auto"/>
              <w:bottom w:val="single" w:sz="2" w:space="0" w:color="auto"/>
            </w:tcBorders>
            <w:vAlign w:val="bottom"/>
          </w:tcPr>
          <w:p w14:paraId="2DF9BA2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38" w:type="pct"/>
            <w:tcBorders>
              <w:top w:val="single" w:sz="2" w:space="0" w:color="auto"/>
              <w:bottom w:val="single" w:sz="2" w:space="0" w:color="auto"/>
            </w:tcBorders>
            <w:vAlign w:val="bottom"/>
          </w:tcPr>
          <w:p w14:paraId="6066E09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345</w:t>
            </w:r>
          </w:p>
        </w:tc>
        <w:tc>
          <w:tcPr>
            <w:tcW w:w="252" w:type="pct"/>
            <w:tcBorders>
              <w:top w:val="single" w:sz="2" w:space="0" w:color="auto"/>
              <w:bottom w:val="single" w:sz="2" w:space="0" w:color="auto"/>
            </w:tcBorders>
            <w:vAlign w:val="bottom"/>
          </w:tcPr>
          <w:p w14:paraId="65C25E0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3667</w:t>
            </w:r>
          </w:p>
        </w:tc>
        <w:tc>
          <w:tcPr>
            <w:tcW w:w="239" w:type="pct"/>
            <w:tcBorders>
              <w:top w:val="single" w:sz="2" w:space="0" w:color="auto"/>
              <w:bottom w:val="single" w:sz="2" w:space="0" w:color="auto"/>
            </w:tcBorders>
            <w:vAlign w:val="bottom"/>
          </w:tcPr>
          <w:p w14:paraId="6C9D878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6.3</w:t>
            </w:r>
          </w:p>
        </w:tc>
        <w:tc>
          <w:tcPr>
            <w:tcW w:w="218" w:type="pct"/>
            <w:tcBorders>
              <w:top w:val="single" w:sz="2" w:space="0" w:color="auto"/>
              <w:bottom w:val="single" w:sz="2" w:space="0" w:color="auto"/>
            </w:tcBorders>
            <w:vAlign w:val="bottom"/>
          </w:tcPr>
          <w:p w14:paraId="7265629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92</w:t>
            </w:r>
          </w:p>
        </w:tc>
        <w:tc>
          <w:tcPr>
            <w:tcW w:w="212" w:type="pct"/>
            <w:tcBorders>
              <w:top w:val="single" w:sz="2" w:space="0" w:color="auto"/>
              <w:bottom w:val="single" w:sz="2" w:space="0" w:color="auto"/>
            </w:tcBorders>
            <w:vAlign w:val="bottom"/>
          </w:tcPr>
          <w:p w14:paraId="36833FC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3.0</w:t>
            </w:r>
          </w:p>
        </w:tc>
        <w:tc>
          <w:tcPr>
            <w:tcW w:w="235" w:type="pct"/>
            <w:tcBorders>
              <w:top w:val="single" w:sz="2" w:space="0" w:color="auto"/>
              <w:bottom w:val="single" w:sz="2" w:space="0" w:color="auto"/>
            </w:tcBorders>
            <w:vAlign w:val="bottom"/>
          </w:tcPr>
          <w:p w14:paraId="643171F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70" w:type="pct"/>
            <w:tcBorders>
              <w:top w:val="single" w:sz="2" w:space="0" w:color="auto"/>
              <w:bottom w:val="single" w:sz="2" w:space="0" w:color="auto"/>
            </w:tcBorders>
            <w:vAlign w:val="bottom"/>
          </w:tcPr>
          <w:p w14:paraId="57ED893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1.90</w:t>
            </w:r>
          </w:p>
        </w:tc>
        <w:tc>
          <w:tcPr>
            <w:tcW w:w="305" w:type="pct"/>
            <w:tcBorders>
              <w:top w:val="single" w:sz="2" w:space="0" w:color="auto"/>
              <w:bottom w:val="single" w:sz="2" w:space="0" w:color="auto"/>
              <w:right w:val="single" w:sz="18" w:space="0" w:color="auto"/>
            </w:tcBorders>
            <w:vAlign w:val="bottom"/>
          </w:tcPr>
          <w:p w14:paraId="4EB6BCB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581.59</w:t>
            </w:r>
          </w:p>
        </w:tc>
      </w:tr>
      <w:tr w:rsidR="00E816EE" w:rsidRPr="008334F1" w14:paraId="65CF307D" w14:textId="77777777" w:rsidTr="00E816EE">
        <w:trPr>
          <w:cantSplit/>
          <w:trHeight w:val="20"/>
          <w:jc w:val="center"/>
        </w:trPr>
        <w:tc>
          <w:tcPr>
            <w:tcW w:w="316" w:type="pct"/>
            <w:tcBorders>
              <w:left w:val="single" w:sz="18" w:space="0" w:color="auto"/>
              <w:bottom w:val="single" w:sz="18" w:space="0" w:color="auto"/>
            </w:tcBorders>
            <w:shd w:val="clear" w:color="auto" w:fill="auto"/>
            <w:vAlign w:val="bottom"/>
          </w:tcPr>
          <w:p w14:paraId="5F2FE90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77" w:type="pct"/>
            <w:tcBorders>
              <w:top w:val="single" w:sz="2" w:space="0" w:color="auto"/>
              <w:bottom w:val="single" w:sz="18" w:space="0" w:color="auto"/>
            </w:tcBorders>
            <w:vAlign w:val="bottom"/>
          </w:tcPr>
          <w:p w14:paraId="4C0CB99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w:t>
            </w:r>
          </w:p>
        </w:tc>
        <w:tc>
          <w:tcPr>
            <w:tcW w:w="161" w:type="pct"/>
            <w:tcBorders>
              <w:top w:val="single" w:sz="2" w:space="0" w:color="auto"/>
              <w:bottom w:val="single" w:sz="18" w:space="0" w:color="auto"/>
            </w:tcBorders>
            <w:vAlign w:val="bottom"/>
          </w:tcPr>
          <w:p w14:paraId="1F37D6B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44" w:type="pct"/>
            <w:tcBorders>
              <w:top w:val="single" w:sz="2" w:space="0" w:color="auto"/>
              <w:bottom w:val="single" w:sz="18" w:space="0" w:color="auto"/>
            </w:tcBorders>
            <w:vAlign w:val="bottom"/>
          </w:tcPr>
          <w:p w14:paraId="3C3487D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5" w:type="pct"/>
            <w:tcBorders>
              <w:top w:val="single" w:sz="2" w:space="0" w:color="auto"/>
              <w:bottom w:val="single" w:sz="18" w:space="0" w:color="auto"/>
            </w:tcBorders>
            <w:vAlign w:val="bottom"/>
          </w:tcPr>
          <w:p w14:paraId="464D064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97</w:t>
            </w:r>
          </w:p>
        </w:tc>
        <w:tc>
          <w:tcPr>
            <w:tcW w:w="281" w:type="pct"/>
            <w:tcBorders>
              <w:top w:val="single" w:sz="2" w:space="0" w:color="auto"/>
              <w:bottom w:val="single" w:sz="18" w:space="0" w:color="auto"/>
            </w:tcBorders>
            <w:vAlign w:val="bottom"/>
          </w:tcPr>
          <w:p w14:paraId="13F66ED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w:t>
            </w:r>
          </w:p>
        </w:tc>
        <w:tc>
          <w:tcPr>
            <w:tcW w:w="235" w:type="pct"/>
            <w:tcBorders>
              <w:top w:val="single" w:sz="2" w:space="0" w:color="auto"/>
              <w:bottom w:val="single" w:sz="18" w:space="0" w:color="auto"/>
            </w:tcBorders>
            <w:vAlign w:val="bottom"/>
          </w:tcPr>
          <w:p w14:paraId="7008006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5" w:type="pct"/>
            <w:tcBorders>
              <w:top w:val="single" w:sz="2" w:space="0" w:color="auto"/>
              <w:bottom w:val="single" w:sz="18" w:space="0" w:color="auto"/>
            </w:tcBorders>
            <w:vAlign w:val="bottom"/>
          </w:tcPr>
          <w:p w14:paraId="7E0473B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183" w:type="pct"/>
            <w:tcBorders>
              <w:top w:val="single" w:sz="2" w:space="0" w:color="auto"/>
              <w:bottom w:val="single" w:sz="18" w:space="0" w:color="auto"/>
            </w:tcBorders>
            <w:vAlign w:val="bottom"/>
          </w:tcPr>
          <w:p w14:paraId="0BD9117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18" w:type="pct"/>
            <w:tcBorders>
              <w:top w:val="single" w:sz="2" w:space="0" w:color="auto"/>
              <w:bottom w:val="single" w:sz="18" w:space="0" w:color="auto"/>
            </w:tcBorders>
            <w:vAlign w:val="bottom"/>
          </w:tcPr>
          <w:p w14:paraId="2180138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22" w:type="pct"/>
            <w:tcBorders>
              <w:top w:val="single" w:sz="2" w:space="0" w:color="auto"/>
              <w:bottom w:val="single" w:sz="18" w:space="0" w:color="auto"/>
            </w:tcBorders>
            <w:vAlign w:val="bottom"/>
          </w:tcPr>
          <w:p w14:paraId="4979908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183" w:type="pct"/>
            <w:tcBorders>
              <w:top w:val="single" w:sz="2" w:space="0" w:color="auto"/>
              <w:bottom w:val="single" w:sz="18" w:space="0" w:color="auto"/>
            </w:tcBorders>
            <w:vAlign w:val="bottom"/>
          </w:tcPr>
          <w:p w14:paraId="57A9B81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38" w:type="pct"/>
            <w:tcBorders>
              <w:top w:val="single" w:sz="2" w:space="0" w:color="auto"/>
              <w:bottom w:val="single" w:sz="18" w:space="0" w:color="auto"/>
            </w:tcBorders>
            <w:vAlign w:val="bottom"/>
          </w:tcPr>
          <w:p w14:paraId="25086E0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52" w:type="pct"/>
            <w:tcBorders>
              <w:top w:val="single" w:sz="2" w:space="0" w:color="auto"/>
              <w:bottom w:val="single" w:sz="18" w:space="0" w:color="auto"/>
            </w:tcBorders>
            <w:vAlign w:val="bottom"/>
          </w:tcPr>
          <w:p w14:paraId="4F70C47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39" w:type="pct"/>
            <w:tcBorders>
              <w:top w:val="single" w:sz="2" w:space="0" w:color="auto"/>
              <w:bottom w:val="single" w:sz="18" w:space="0" w:color="auto"/>
            </w:tcBorders>
            <w:vAlign w:val="bottom"/>
          </w:tcPr>
          <w:p w14:paraId="342D507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18" w:type="pct"/>
            <w:tcBorders>
              <w:top w:val="single" w:sz="2" w:space="0" w:color="auto"/>
              <w:bottom w:val="single" w:sz="18" w:space="0" w:color="auto"/>
            </w:tcBorders>
            <w:vAlign w:val="bottom"/>
          </w:tcPr>
          <w:p w14:paraId="4973984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12" w:type="pct"/>
            <w:tcBorders>
              <w:top w:val="single" w:sz="2" w:space="0" w:color="auto"/>
              <w:bottom w:val="single" w:sz="18" w:space="0" w:color="auto"/>
            </w:tcBorders>
            <w:vAlign w:val="bottom"/>
          </w:tcPr>
          <w:p w14:paraId="72A6A3FA"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35" w:type="pct"/>
            <w:tcBorders>
              <w:top w:val="single" w:sz="2" w:space="0" w:color="auto"/>
              <w:bottom w:val="single" w:sz="18" w:space="0" w:color="auto"/>
            </w:tcBorders>
            <w:vAlign w:val="bottom"/>
          </w:tcPr>
          <w:p w14:paraId="7DED9E2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70" w:type="pct"/>
            <w:tcBorders>
              <w:top w:val="single" w:sz="2" w:space="0" w:color="auto"/>
              <w:bottom w:val="single" w:sz="18" w:space="0" w:color="auto"/>
            </w:tcBorders>
            <w:vAlign w:val="bottom"/>
          </w:tcPr>
          <w:p w14:paraId="1FD8895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5" w:type="pct"/>
            <w:tcBorders>
              <w:top w:val="single" w:sz="2" w:space="0" w:color="auto"/>
              <w:bottom w:val="single" w:sz="18" w:space="0" w:color="auto"/>
              <w:right w:val="single" w:sz="18" w:space="0" w:color="auto"/>
            </w:tcBorders>
            <w:vAlign w:val="bottom"/>
          </w:tcPr>
          <w:p w14:paraId="5119CCB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r>
    </w:tbl>
    <w:p w14:paraId="3529AE51" w14:textId="77777777" w:rsidR="00E816EE" w:rsidRDefault="00E816EE" w:rsidP="00F32E64">
      <w:pPr>
        <w:ind w:firstLine="0"/>
        <w:jc w:val="right"/>
        <w:rPr>
          <w:i/>
          <w:sz w:val="20"/>
          <w:szCs w:val="20"/>
        </w:rPr>
      </w:pPr>
    </w:p>
    <w:p w14:paraId="7DAF52EB" w14:textId="17A52283" w:rsidR="00F32E64" w:rsidRPr="00F32E64" w:rsidRDefault="004B5A59" w:rsidP="00F32E64">
      <w:pPr>
        <w:ind w:firstLine="0"/>
        <w:jc w:val="right"/>
        <w:rPr>
          <w:i/>
          <w:sz w:val="20"/>
          <w:szCs w:val="20"/>
        </w:rPr>
      </w:pPr>
      <w:r>
        <w:rPr>
          <w:i/>
          <w:sz w:val="20"/>
          <w:szCs w:val="20"/>
        </w:rPr>
        <w:t>Tabel 8</w:t>
      </w:r>
    </w:p>
    <w:p w14:paraId="50E90EBB" w14:textId="40BF2BEF" w:rsidR="00E816EE" w:rsidRPr="00E816EE" w:rsidRDefault="00F32E64" w:rsidP="00E816EE">
      <w:pPr>
        <w:jc w:val="right"/>
        <w:rPr>
          <w:i/>
          <w:sz w:val="20"/>
          <w:szCs w:val="20"/>
          <w:lang w:eastAsia="en-US" w:bidi="ar-SA"/>
        </w:rPr>
      </w:pPr>
      <w:r w:rsidRPr="00F32E64">
        <w:rPr>
          <w:i/>
          <w:sz w:val="20"/>
          <w:szCs w:val="20"/>
          <w:lang w:eastAsia="en-US" w:bidi="ar-SA"/>
        </w:rPr>
        <w:t>Structura şi mărimea fondului forestier pe specii</w:t>
      </w:r>
      <w:bookmarkStart w:id="22" w:name="_Toc352837373"/>
      <w:bookmarkStart w:id="23" w:name="_Toc378179332"/>
      <w:bookmarkStart w:id="24" w:name="_Toc453855320"/>
      <w:bookmarkStart w:id="25" w:name="_Toc453855765"/>
      <w:bookmarkStart w:id="26" w:name="_Toc25765649"/>
      <w:bookmarkStart w:id="27" w:name="_Toc48571307"/>
      <w:bookmarkStart w:id="28" w:name="_Toc48571498"/>
      <w:bookmarkStart w:id="29" w:name="_Toc63160629"/>
      <w:bookmarkEnd w:id="14"/>
      <w:bookmarkEnd w:id="15"/>
      <w:bookmarkEnd w:id="16"/>
      <w:bookmarkEnd w:id="17"/>
      <w:bookmarkEnd w:id="18"/>
      <w:bookmarkEnd w:id="19"/>
      <w:bookmarkEnd w:id="20"/>
      <w:bookmarkEnd w:id="21"/>
    </w:p>
    <w:tbl>
      <w:tblPr>
        <w:tblW w:w="506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98"/>
        <w:gridCol w:w="512"/>
        <w:gridCol w:w="581"/>
        <w:gridCol w:w="597"/>
        <w:gridCol w:w="589"/>
        <w:gridCol w:w="583"/>
        <w:gridCol w:w="649"/>
        <w:gridCol w:w="425"/>
        <w:gridCol w:w="425"/>
        <w:gridCol w:w="631"/>
        <w:gridCol w:w="425"/>
        <w:gridCol w:w="513"/>
        <w:gridCol w:w="493"/>
        <w:gridCol w:w="513"/>
        <w:gridCol w:w="425"/>
        <w:gridCol w:w="413"/>
        <w:gridCol w:w="497"/>
        <w:gridCol w:w="581"/>
        <w:gridCol w:w="647"/>
      </w:tblGrid>
      <w:tr w:rsidR="00E816EE" w:rsidRPr="008334F1" w14:paraId="4F659D3A" w14:textId="77777777" w:rsidTr="00E816EE">
        <w:trPr>
          <w:trHeight w:val="20"/>
          <w:tblHeader/>
          <w:jc w:val="center"/>
        </w:trPr>
        <w:tc>
          <w:tcPr>
            <w:tcW w:w="252" w:type="pct"/>
            <w:vMerge w:val="restart"/>
            <w:tcBorders>
              <w:top w:val="single" w:sz="18" w:space="0" w:color="auto"/>
              <w:left w:val="single" w:sz="18" w:space="0" w:color="auto"/>
            </w:tcBorders>
            <w:vAlign w:val="center"/>
          </w:tcPr>
          <w:p w14:paraId="50594B29"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Specia</w:t>
            </w:r>
          </w:p>
        </w:tc>
        <w:tc>
          <w:tcPr>
            <w:tcW w:w="1444" w:type="pct"/>
            <w:gridSpan w:val="5"/>
            <w:tcBorders>
              <w:top w:val="single" w:sz="18" w:space="0" w:color="auto"/>
            </w:tcBorders>
            <w:vAlign w:val="center"/>
          </w:tcPr>
          <w:p w14:paraId="0CA5459B"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en-US" w:eastAsia="en-US" w:bidi="ar-SA"/>
              </w:rPr>
            </w:pPr>
            <w:proofErr w:type="spellStart"/>
            <w:r w:rsidRPr="008334F1">
              <w:rPr>
                <w:rFonts w:eastAsia="Times New Roman" w:cs="Times New Roman"/>
                <w:b/>
                <w:color w:val="000000"/>
                <w:kern w:val="0"/>
                <w:sz w:val="12"/>
                <w:szCs w:val="12"/>
                <w:lang w:val="en-US" w:eastAsia="en-US" w:bidi="ar-SA"/>
              </w:rPr>
              <w:t>Clasa</w:t>
            </w:r>
            <w:proofErr w:type="spellEnd"/>
            <w:r w:rsidRPr="008334F1">
              <w:rPr>
                <w:rFonts w:eastAsia="Times New Roman" w:cs="Times New Roman"/>
                <w:b/>
                <w:color w:val="000000"/>
                <w:kern w:val="0"/>
                <w:sz w:val="12"/>
                <w:szCs w:val="12"/>
                <w:lang w:val="en-US" w:eastAsia="en-US" w:bidi="ar-SA"/>
              </w:rPr>
              <w:t xml:space="preserve"> de </w:t>
            </w:r>
            <w:proofErr w:type="spellStart"/>
            <w:r w:rsidRPr="008334F1">
              <w:rPr>
                <w:rFonts w:eastAsia="Times New Roman" w:cs="Times New Roman"/>
                <w:b/>
                <w:color w:val="000000"/>
                <w:kern w:val="0"/>
                <w:sz w:val="12"/>
                <w:szCs w:val="12"/>
                <w:lang w:val="en-US" w:eastAsia="en-US" w:bidi="ar-SA"/>
              </w:rPr>
              <w:t>productie</w:t>
            </w:r>
            <w:proofErr w:type="spellEnd"/>
          </w:p>
        </w:tc>
        <w:tc>
          <w:tcPr>
            <w:tcW w:w="2010" w:type="pct"/>
            <w:gridSpan w:val="8"/>
            <w:tcBorders>
              <w:top w:val="single" w:sz="18" w:space="0" w:color="auto"/>
            </w:tcBorders>
            <w:vAlign w:val="center"/>
          </w:tcPr>
          <w:p w14:paraId="3B6BF964"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T O T A L</w:t>
            </w:r>
          </w:p>
        </w:tc>
        <w:tc>
          <w:tcPr>
            <w:tcW w:w="215" w:type="pct"/>
            <w:vMerge w:val="restart"/>
            <w:tcBorders>
              <w:top w:val="single" w:sz="18" w:space="0" w:color="auto"/>
            </w:tcBorders>
            <w:vAlign w:val="center"/>
          </w:tcPr>
          <w:p w14:paraId="384B4001"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Var-</w:t>
            </w:r>
            <w:proofErr w:type="spellStart"/>
            <w:r w:rsidRPr="008334F1">
              <w:rPr>
                <w:rFonts w:eastAsia="Times New Roman" w:cs="Times New Roman"/>
                <w:b/>
                <w:color w:val="000000"/>
                <w:kern w:val="0"/>
                <w:sz w:val="12"/>
                <w:szCs w:val="12"/>
                <w:lang w:val="en-US" w:eastAsia="en-US" w:bidi="ar-SA"/>
              </w:rPr>
              <w:t>sta</w:t>
            </w:r>
            <w:proofErr w:type="spellEnd"/>
          </w:p>
        </w:tc>
        <w:tc>
          <w:tcPr>
            <w:tcW w:w="209" w:type="pct"/>
            <w:vMerge w:val="restart"/>
            <w:tcBorders>
              <w:top w:val="single" w:sz="18" w:space="0" w:color="auto"/>
            </w:tcBorders>
            <w:vAlign w:val="center"/>
          </w:tcPr>
          <w:p w14:paraId="39E33590"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en-US" w:eastAsia="en-US" w:bidi="ar-SA"/>
              </w:rPr>
            </w:pPr>
            <w:proofErr w:type="spellStart"/>
            <w:r w:rsidRPr="008334F1">
              <w:rPr>
                <w:rFonts w:eastAsia="Times New Roman" w:cs="Times New Roman"/>
                <w:b/>
                <w:color w:val="000000"/>
                <w:kern w:val="0"/>
                <w:sz w:val="12"/>
                <w:szCs w:val="12"/>
                <w:lang w:val="en-US" w:eastAsia="en-US" w:bidi="ar-SA"/>
              </w:rPr>
              <w:t>Cls</w:t>
            </w:r>
            <w:proofErr w:type="spellEnd"/>
            <w:r w:rsidRPr="008334F1">
              <w:rPr>
                <w:rFonts w:eastAsia="Times New Roman" w:cs="Times New Roman"/>
                <w:b/>
                <w:color w:val="000000"/>
                <w:kern w:val="0"/>
                <w:sz w:val="12"/>
                <w:szCs w:val="12"/>
                <w:lang w:val="en-US" w:eastAsia="en-US" w:bidi="ar-SA"/>
              </w:rPr>
              <w:t>. pr. med</w:t>
            </w:r>
          </w:p>
        </w:tc>
        <w:tc>
          <w:tcPr>
            <w:tcW w:w="870" w:type="pct"/>
            <w:gridSpan w:val="3"/>
            <w:tcBorders>
              <w:top w:val="single" w:sz="18" w:space="0" w:color="auto"/>
              <w:right w:val="single" w:sz="18" w:space="0" w:color="auto"/>
            </w:tcBorders>
            <w:vAlign w:val="center"/>
          </w:tcPr>
          <w:p w14:paraId="5C8AAEED"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en-US" w:eastAsia="en-US" w:bidi="ar-SA"/>
              </w:rPr>
            </w:pPr>
            <w:proofErr w:type="spellStart"/>
            <w:r w:rsidRPr="008334F1">
              <w:rPr>
                <w:rFonts w:eastAsia="Times New Roman" w:cs="Times New Roman"/>
                <w:b/>
                <w:color w:val="000000"/>
                <w:kern w:val="0"/>
                <w:sz w:val="12"/>
                <w:szCs w:val="12"/>
                <w:lang w:val="en-US" w:eastAsia="en-US" w:bidi="ar-SA"/>
              </w:rPr>
              <w:t>Consistenta</w:t>
            </w:r>
            <w:proofErr w:type="spellEnd"/>
          </w:p>
        </w:tc>
      </w:tr>
      <w:tr w:rsidR="00E816EE" w:rsidRPr="008334F1" w14:paraId="4CD37A91" w14:textId="77777777" w:rsidTr="00E816EE">
        <w:trPr>
          <w:trHeight w:val="20"/>
          <w:tblHeader/>
          <w:jc w:val="center"/>
        </w:trPr>
        <w:tc>
          <w:tcPr>
            <w:tcW w:w="252" w:type="pct"/>
            <w:vMerge/>
            <w:tcBorders>
              <w:left w:val="single" w:sz="18" w:space="0" w:color="auto"/>
            </w:tcBorders>
            <w:vAlign w:val="center"/>
          </w:tcPr>
          <w:p w14:paraId="084D9FD4"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en-US" w:eastAsia="en-US" w:bidi="ar-SA"/>
              </w:rPr>
            </w:pPr>
          </w:p>
        </w:tc>
        <w:tc>
          <w:tcPr>
            <w:tcW w:w="259" w:type="pct"/>
            <w:vAlign w:val="center"/>
          </w:tcPr>
          <w:p w14:paraId="24F92EC1"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I</w:t>
            </w:r>
          </w:p>
        </w:tc>
        <w:tc>
          <w:tcPr>
            <w:tcW w:w="293" w:type="pct"/>
            <w:vAlign w:val="center"/>
          </w:tcPr>
          <w:p w14:paraId="0683786F"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II</w:t>
            </w:r>
          </w:p>
        </w:tc>
        <w:tc>
          <w:tcPr>
            <w:tcW w:w="301" w:type="pct"/>
            <w:vAlign w:val="center"/>
          </w:tcPr>
          <w:p w14:paraId="7CAFF763"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III</w:t>
            </w:r>
          </w:p>
        </w:tc>
        <w:tc>
          <w:tcPr>
            <w:tcW w:w="297" w:type="pct"/>
            <w:vAlign w:val="center"/>
          </w:tcPr>
          <w:p w14:paraId="05B29298"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IV</w:t>
            </w:r>
          </w:p>
        </w:tc>
        <w:tc>
          <w:tcPr>
            <w:tcW w:w="294" w:type="pct"/>
            <w:vAlign w:val="center"/>
          </w:tcPr>
          <w:p w14:paraId="2EAE8DFD"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V</w:t>
            </w:r>
          </w:p>
        </w:tc>
        <w:tc>
          <w:tcPr>
            <w:tcW w:w="757" w:type="pct"/>
            <w:gridSpan w:val="3"/>
            <w:vAlign w:val="center"/>
          </w:tcPr>
          <w:p w14:paraId="7989E24C"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en-US" w:eastAsia="en-US" w:bidi="ar-SA"/>
              </w:rPr>
            </w:pPr>
            <w:proofErr w:type="spellStart"/>
            <w:r w:rsidRPr="008334F1">
              <w:rPr>
                <w:rFonts w:eastAsia="Times New Roman" w:cs="Times New Roman"/>
                <w:b/>
                <w:color w:val="000000"/>
                <w:kern w:val="0"/>
                <w:sz w:val="12"/>
                <w:szCs w:val="12"/>
                <w:lang w:val="en-US" w:eastAsia="en-US" w:bidi="ar-SA"/>
              </w:rPr>
              <w:t>Suprafata</w:t>
            </w:r>
            <w:proofErr w:type="spellEnd"/>
          </w:p>
        </w:tc>
        <w:tc>
          <w:tcPr>
            <w:tcW w:w="768" w:type="pct"/>
            <w:gridSpan w:val="3"/>
            <w:vAlign w:val="center"/>
          </w:tcPr>
          <w:p w14:paraId="39BB7113"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en-US" w:eastAsia="en-US" w:bidi="ar-SA"/>
              </w:rPr>
            </w:pPr>
            <w:proofErr w:type="spellStart"/>
            <w:r w:rsidRPr="008334F1">
              <w:rPr>
                <w:rFonts w:eastAsia="Times New Roman" w:cs="Times New Roman"/>
                <w:b/>
                <w:color w:val="000000"/>
                <w:kern w:val="0"/>
                <w:sz w:val="12"/>
                <w:szCs w:val="12"/>
                <w:lang w:val="en-US" w:eastAsia="en-US" w:bidi="ar-SA"/>
              </w:rPr>
              <w:t>Volum</w:t>
            </w:r>
            <w:proofErr w:type="spellEnd"/>
          </w:p>
        </w:tc>
        <w:tc>
          <w:tcPr>
            <w:tcW w:w="484" w:type="pct"/>
            <w:gridSpan w:val="2"/>
            <w:vAlign w:val="center"/>
          </w:tcPr>
          <w:p w14:paraId="66EDBC4B"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en-US" w:eastAsia="en-US" w:bidi="ar-SA"/>
              </w:rPr>
            </w:pPr>
            <w:proofErr w:type="spellStart"/>
            <w:r w:rsidRPr="008334F1">
              <w:rPr>
                <w:rFonts w:eastAsia="Times New Roman" w:cs="Times New Roman"/>
                <w:b/>
                <w:color w:val="000000"/>
                <w:kern w:val="0"/>
                <w:sz w:val="12"/>
                <w:szCs w:val="12"/>
                <w:lang w:val="en-US" w:eastAsia="en-US" w:bidi="ar-SA"/>
              </w:rPr>
              <w:t>Crestere</w:t>
            </w:r>
            <w:proofErr w:type="spellEnd"/>
          </w:p>
        </w:tc>
        <w:tc>
          <w:tcPr>
            <w:tcW w:w="215" w:type="pct"/>
            <w:vMerge/>
            <w:vAlign w:val="center"/>
          </w:tcPr>
          <w:p w14:paraId="495D73A5"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en-US" w:eastAsia="en-US" w:bidi="ar-SA"/>
              </w:rPr>
            </w:pPr>
          </w:p>
        </w:tc>
        <w:tc>
          <w:tcPr>
            <w:tcW w:w="209" w:type="pct"/>
            <w:vMerge/>
            <w:vAlign w:val="center"/>
          </w:tcPr>
          <w:p w14:paraId="212A5816"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en-US" w:eastAsia="en-US" w:bidi="ar-SA"/>
              </w:rPr>
            </w:pPr>
          </w:p>
        </w:tc>
        <w:tc>
          <w:tcPr>
            <w:tcW w:w="251" w:type="pct"/>
            <w:vAlign w:val="center"/>
          </w:tcPr>
          <w:p w14:paraId="708200FB"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&lt;0,4</w:t>
            </w:r>
          </w:p>
        </w:tc>
        <w:tc>
          <w:tcPr>
            <w:tcW w:w="293" w:type="pct"/>
            <w:vAlign w:val="center"/>
          </w:tcPr>
          <w:p w14:paraId="466C97D7" w14:textId="77777777" w:rsidR="00E816EE" w:rsidRPr="008334F1" w:rsidRDefault="00E816EE" w:rsidP="00E816EE">
            <w:pPr>
              <w:suppressAutoHyphens w:val="0"/>
              <w:ind w:left="-57" w:firstLine="0"/>
              <w:jc w:val="center"/>
              <w:rPr>
                <w:rFonts w:eastAsia="Times New Roman" w:cs="Times New Roman"/>
                <w:b/>
                <w:color w:val="000000"/>
                <w:spacing w:val="-10"/>
                <w:kern w:val="0"/>
                <w:sz w:val="12"/>
                <w:szCs w:val="12"/>
                <w:lang w:val="en-US" w:eastAsia="en-US" w:bidi="ar-SA"/>
              </w:rPr>
            </w:pPr>
            <w:r w:rsidRPr="008334F1">
              <w:rPr>
                <w:rFonts w:eastAsia="Times New Roman" w:cs="Times New Roman"/>
                <w:b/>
                <w:color w:val="000000"/>
                <w:spacing w:val="-10"/>
                <w:kern w:val="0"/>
                <w:sz w:val="12"/>
                <w:szCs w:val="12"/>
                <w:lang w:val="en-US" w:eastAsia="en-US" w:bidi="ar-SA"/>
              </w:rPr>
              <w:t>0,4-0,6</w:t>
            </w:r>
          </w:p>
        </w:tc>
        <w:tc>
          <w:tcPr>
            <w:tcW w:w="325" w:type="pct"/>
            <w:tcBorders>
              <w:right w:val="single" w:sz="18" w:space="0" w:color="auto"/>
            </w:tcBorders>
            <w:vAlign w:val="center"/>
          </w:tcPr>
          <w:p w14:paraId="4F09FA48"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&gt;0,6</w:t>
            </w:r>
          </w:p>
        </w:tc>
      </w:tr>
      <w:tr w:rsidR="00E816EE" w:rsidRPr="008334F1" w14:paraId="5469B82E" w14:textId="77777777" w:rsidTr="00E816EE">
        <w:trPr>
          <w:trHeight w:val="20"/>
          <w:tblHeader/>
          <w:jc w:val="center"/>
        </w:trPr>
        <w:tc>
          <w:tcPr>
            <w:tcW w:w="252" w:type="pct"/>
            <w:vMerge/>
            <w:tcBorders>
              <w:left w:val="single" w:sz="18" w:space="0" w:color="auto"/>
              <w:bottom w:val="single" w:sz="12" w:space="0" w:color="auto"/>
            </w:tcBorders>
            <w:vAlign w:val="center"/>
          </w:tcPr>
          <w:p w14:paraId="6811E16B"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en-US" w:eastAsia="en-US" w:bidi="ar-SA"/>
              </w:rPr>
            </w:pPr>
          </w:p>
        </w:tc>
        <w:tc>
          <w:tcPr>
            <w:tcW w:w="259" w:type="pct"/>
            <w:tcBorders>
              <w:bottom w:val="single" w:sz="12" w:space="0" w:color="auto"/>
            </w:tcBorders>
            <w:vAlign w:val="center"/>
          </w:tcPr>
          <w:p w14:paraId="1101B06C"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Ha</w:t>
            </w:r>
          </w:p>
        </w:tc>
        <w:tc>
          <w:tcPr>
            <w:tcW w:w="293" w:type="pct"/>
            <w:tcBorders>
              <w:bottom w:val="single" w:sz="12" w:space="0" w:color="auto"/>
            </w:tcBorders>
            <w:vAlign w:val="center"/>
          </w:tcPr>
          <w:p w14:paraId="08D9DDF4"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Ha</w:t>
            </w:r>
          </w:p>
        </w:tc>
        <w:tc>
          <w:tcPr>
            <w:tcW w:w="301" w:type="pct"/>
            <w:tcBorders>
              <w:bottom w:val="single" w:sz="12" w:space="0" w:color="auto"/>
            </w:tcBorders>
            <w:vAlign w:val="center"/>
          </w:tcPr>
          <w:p w14:paraId="29248E64"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Ha</w:t>
            </w:r>
          </w:p>
        </w:tc>
        <w:tc>
          <w:tcPr>
            <w:tcW w:w="297" w:type="pct"/>
            <w:tcBorders>
              <w:bottom w:val="single" w:sz="12" w:space="0" w:color="auto"/>
            </w:tcBorders>
            <w:vAlign w:val="center"/>
          </w:tcPr>
          <w:p w14:paraId="7A77675E"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Ha</w:t>
            </w:r>
          </w:p>
        </w:tc>
        <w:tc>
          <w:tcPr>
            <w:tcW w:w="294" w:type="pct"/>
            <w:tcBorders>
              <w:bottom w:val="single" w:sz="12" w:space="0" w:color="auto"/>
            </w:tcBorders>
            <w:vAlign w:val="center"/>
          </w:tcPr>
          <w:p w14:paraId="51C58792"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Ha</w:t>
            </w:r>
          </w:p>
        </w:tc>
        <w:tc>
          <w:tcPr>
            <w:tcW w:w="327" w:type="pct"/>
            <w:tcBorders>
              <w:bottom w:val="single" w:sz="12" w:space="0" w:color="auto"/>
            </w:tcBorders>
            <w:vAlign w:val="center"/>
          </w:tcPr>
          <w:p w14:paraId="21EEC0C9"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Ha</w:t>
            </w:r>
          </w:p>
        </w:tc>
        <w:tc>
          <w:tcPr>
            <w:tcW w:w="215" w:type="pct"/>
            <w:tcBorders>
              <w:bottom w:val="single" w:sz="12" w:space="0" w:color="auto"/>
            </w:tcBorders>
            <w:vAlign w:val="center"/>
          </w:tcPr>
          <w:p w14:paraId="5F66A334"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w:t>
            </w:r>
          </w:p>
        </w:tc>
        <w:tc>
          <w:tcPr>
            <w:tcW w:w="215" w:type="pct"/>
            <w:tcBorders>
              <w:bottom w:val="single" w:sz="12" w:space="0" w:color="auto"/>
            </w:tcBorders>
            <w:vAlign w:val="center"/>
          </w:tcPr>
          <w:p w14:paraId="7F8FE6F7"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%K</w:t>
            </w:r>
          </w:p>
        </w:tc>
        <w:tc>
          <w:tcPr>
            <w:tcW w:w="318" w:type="pct"/>
            <w:tcBorders>
              <w:bottom w:val="single" w:sz="12" w:space="0" w:color="auto"/>
            </w:tcBorders>
            <w:vAlign w:val="center"/>
          </w:tcPr>
          <w:p w14:paraId="4E9C9335"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Mc</w:t>
            </w:r>
          </w:p>
        </w:tc>
        <w:tc>
          <w:tcPr>
            <w:tcW w:w="215" w:type="pct"/>
            <w:tcBorders>
              <w:bottom w:val="single" w:sz="12" w:space="0" w:color="auto"/>
            </w:tcBorders>
            <w:vAlign w:val="center"/>
          </w:tcPr>
          <w:p w14:paraId="67C82D4C"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w:t>
            </w:r>
          </w:p>
        </w:tc>
        <w:tc>
          <w:tcPr>
            <w:tcW w:w="235" w:type="pct"/>
            <w:tcBorders>
              <w:bottom w:val="single" w:sz="12" w:space="0" w:color="auto"/>
            </w:tcBorders>
            <w:vAlign w:val="center"/>
          </w:tcPr>
          <w:p w14:paraId="057E9CAC"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Mc/Ha</w:t>
            </w:r>
          </w:p>
        </w:tc>
        <w:tc>
          <w:tcPr>
            <w:tcW w:w="249" w:type="pct"/>
            <w:tcBorders>
              <w:bottom w:val="single" w:sz="12" w:space="0" w:color="auto"/>
            </w:tcBorders>
            <w:vAlign w:val="center"/>
          </w:tcPr>
          <w:p w14:paraId="654D20B7"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Mc</w:t>
            </w:r>
          </w:p>
        </w:tc>
        <w:tc>
          <w:tcPr>
            <w:tcW w:w="235" w:type="pct"/>
            <w:tcBorders>
              <w:bottom w:val="single" w:sz="12" w:space="0" w:color="auto"/>
            </w:tcBorders>
            <w:vAlign w:val="center"/>
          </w:tcPr>
          <w:p w14:paraId="5AECE917"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Mc/Ha</w:t>
            </w:r>
          </w:p>
        </w:tc>
        <w:tc>
          <w:tcPr>
            <w:tcW w:w="215" w:type="pct"/>
            <w:tcBorders>
              <w:bottom w:val="single" w:sz="12" w:space="0" w:color="auto"/>
            </w:tcBorders>
            <w:vAlign w:val="center"/>
          </w:tcPr>
          <w:p w14:paraId="4DB704AD"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Ani</w:t>
            </w:r>
          </w:p>
        </w:tc>
        <w:tc>
          <w:tcPr>
            <w:tcW w:w="209" w:type="pct"/>
            <w:vMerge/>
            <w:tcBorders>
              <w:bottom w:val="single" w:sz="12" w:space="0" w:color="auto"/>
            </w:tcBorders>
            <w:vAlign w:val="center"/>
          </w:tcPr>
          <w:p w14:paraId="013B3B37"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en-US" w:eastAsia="en-US" w:bidi="ar-SA"/>
              </w:rPr>
            </w:pPr>
          </w:p>
        </w:tc>
        <w:tc>
          <w:tcPr>
            <w:tcW w:w="251" w:type="pct"/>
            <w:tcBorders>
              <w:bottom w:val="single" w:sz="12" w:space="0" w:color="auto"/>
            </w:tcBorders>
            <w:vAlign w:val="center"/>
          </w:tcPr>
          <w:p w14:paraId="585B62B4"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Ha</w:t>
            </w:r>
          </w:p>
        </w:tc>
        <w:tc>
          <w:tcPr>
            <w:tcW w:w="293" w:type="pct"/>
            <w:tcBorders>
              <w:bottom w:val="single" w:sz="12" w:space="0" w:color="auto"/>
            </w:tcBorders>
            <w:vAlign w:val="center"/>
          </w:tcPr>
          <w:p w14:paraId="44E6764C"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Ha</w:t>
            </w:r>
          </w:p>
        </w:tc>
        <w:tc>
          <w:tcPr>
            <w:tcW w:w="325" w:type="pct"/>
            <w:tcBorders>
              <w:bottom w:val="single" w:sz="12" w:space="0" w:color="auto"/>
              <w:right w:val="single" w:sz="18" w:space="0" w:color="auto"/>
            </w:tcBorders>
            <w:vAlign w:val="center"/>
          </w:tcPr>
          <w:p w14:paraId="58551DEB" w14:textId="77777777" w:rsidR="00E816EE" w:rsidRPr="008334F1" w:rsidRDefault="00E816EE" w:rsidP="00E816EE">
            <w:pPr>
              <w:suppressAutoHyphens w:val="0"/>
              <w:ind w:left="-57" w:right="-57" w:firstLine="0"/>
              <w:jc w:val="center"/>
              <w:rPr>
                <w:rFonts w:eastAsia="Times New Roman" w:cs="Times New Roman"/>
                <w:b/>
                <w:color w:val="000000"/>
                <w:kern w:val="0"/>
                <w:sz w:val="12"/>
                <w:szCs w:val="12"/>
                <w:lang w:val="en-US" w:eastAsia="en-US" w:bidi="ar-SA"/>
              </w:rPr>
            </w:pPr>
            <w:r w:rsidRPr="008334F1">
              <w:rPr>
                <w:rFonts w:eastAsia="Times New Roman" w:cs="Times New Roman"/>
                <w:b/>
                <w:color w:val="000000"/>
                <w:kern w:val="0"/>
                <w:sz w:val="12"/>
                <w:szCs w:val="12"/>
                <w:lang w:val="en-US" w:eastAsia="en-US" w:bidi="ar-SA"/>
              </w:rPr>
              <w:t>Ha</w:t>
            </w:r>
          </w:p>
        </w:tc>
      </w:tr>
      <w:tr w:rsidR="00E816EE" w:rsidRPr="008334F1" w14:paraId="3B33D869" w14:textId="77777777" w:rsidTr="00E816EE">
        <w:trPr>
          <w:trHeight w:val="20"/>
          <w:jc w:val="center"/>
        </w:trPr>
        <w:tc>
          <w:tcPr>
            <w:tcW w:w="252" w:type="pct"/>
            <w:tcBorders>
              <w:top w:val="single" w:sz="12" w:space="0" w:color="auto"/>
              <w:left w:val="single" w:sz="18" w:space="0" w:color="auto"/>
              <w:bottom w:val="single" w:sz="4" w:space="0" w:color="auto"/>
            </w:tcBorders>
            <w:vAlign w:val="bottom"/>
          </w:tcPr>
          <w:p w14:paraId="76CBA78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FA</w:t>
            </w:r>
          </w:p>
        </w:tc>
        <w:tc>
          <w:tcPr>
            <w:tcW w:w="259" w:type="pct"/>
            <w:tcBorders>
              <w:top w:val="single" w:sz="12" w:space="0" w:color="auto"/>
              <w:bottom w:val="single" w:sz="4" w:space="0" w:color="auto"/>
            </w:tcBorders>
            <w:vAlign w:val="bottom"/>
          </w:tcPr>
          <w:p w14:paraId="7DE7F38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93" w:type="pct"/>
            <w:tcBorders>
              <w:top w:val="single" w:sz="12" w:space="0" w:color="auto"/>
              <w:bottom w:val="single" w:sz="4" w:space="0" w:color="auto"/>
            </w:tcBorders>
            <w:vAlign w:val="bottom"/>
          </w:tcPr>
          <w:p w14:paraId="4676BFD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1" w:type="pct"/>
            <w:tcBorders>
              <w:top w:val="single" w:sz="12" w:space="0" w:color="auto"/>
              <w:bottom w:val="single" w:sz="4" w:space="0" w:color="auto"/>
            </w:tcBorders>
            <w:vAlign w:val="bottom"/>
          </w:tcPr>
          <w:p w14:paraId="54AA525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454.45</w:t>
            </w:r>
          </w:p>
        </w:tc>
        <w:tc>
          <w:tcPr>
            <w:tcW w:w="297" w:type="pct"/>
            <w:tcBorders>
              <w:top w:val="single" w:sz="12" w:space="0" w:color="auto"/>
              <w:bottom w:val="single" w:sz="4" w:space="0" w:color="auto"/>
            </w:tcBorders>
            <w:vAlign w:val="bottom"/>
          </w:tcPr>
          <w:p w14:paraId="2525355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13.80</w:t>
            </w:r>
          </w:p>
        </w:tc>
        <w:tc>
          <w:tcPr>
            <w:tcW w:w="294" w:type="pct"/>
            <w:tcBorders>
              <w:top w:val="single" w:sz="12" w:space="0" w:color="auto"/>
              <w:bottom w:val="single" w:sz="4" w:space="0" w:color="auto"/>
            </w:tcBorders>
            <w:vAlign w:val="bottom"/>
          </w:tcPr>
          <w:p w14:paraId="1F7BEF6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27" w:type="pct"/>
            <w:tcBorders>
              <w:top w:val="single" w:sz="12" w:space="0" w:color="auto"/>
              <w:bottom w:val="single" w:sz="4" w:space="0" w:color="auto"/>
            </w:tcBorders>
            <w:vAlign w:val="bottom"/>
          </w:tcPr>
          <w:p w14:paraId="709BD6A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468.25</w:t>
            </w:r>
          </w:p>
        </w:tc>
        <w:tc>
          <w:tcPr>
            <w:tcW w:w="215" w:type="pct"/>
            <w:tcBorders>
              <w:top w:val="single" w:sz="12" w:space="0" w:color="auto"/>
              <w:bottom w:val="single" w:sz="4" w:space="0" w:color="auto"/>
            </w:tcBorders>
            <w:vAlign w:val="bottom"/>
          </w:tcPr>
          <w:p w14:paraId="258679C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81</w:t>
            </w:r>
          </w:p>
        </w:tc>
        <w:tc>
          <w:tcPr>
            <w:tcW w:w="215" w:type="pct"/>
            <w:tcBorders>
              <w:top w:val="single" w:sz="12" w:space="0" w:color="auto"/>
              <w:bottom w:val="single" w:sz="4" w:space="0" w:color="auto"/>
            </w:tcBorders>
            <w:vAlign w:val="bottom"/>
          </w:tcPr>
          <w:p w14:paraId="32FB325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82</w:t>
            </w:r>
          </w:p>
        </w:tc>
        <w:tc>
          <w:tcPr>
            <w:tcW w:w="318" w:type="pct"/>
            <w:tcBorders>
              <w:top w:val="single" w:sz="12" w:space="0" w:color="auto"/>
              <w:bottom w:val="single" w:sz="4" w:space="0" w:color="auto"/>
            </w:tcBorders>
            <w:vAlign w:val="bottom"/>
          </w:tcPr>
          <w:p w14:paraId="69C72C6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159452</w:t>
            </w:r>
          </w:p>
        </w:tc>
        <w:tc>
          <w:tcPr>
            <w:tcW w:w="215" w:type="pct"/>
            <w:tcBorders>
              <w:top w:val="single" w:sz="12" w:space="0" w:color="auto"/>
              <w:bottom w:val="single" w:sz="4" w:space="0" w:color="auto"/>
            </w:tcBorders>
            <w:vAlign w:val="bottom"/>
          </w:tcPr>
          <w:p w14:paraId="18FECAA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80</w:t>
            </w:r>
          </w:p>
        </w:tc>
        <w:tc>
          <w:tcPr>
            <w:tcW w:w="235" w:type="pct"/>
            <w:tcBorders>
              <w:top w:val="single" w:sz="12" w:space="0" w:color="auto"/>
              <w:bottom w:val="single" w:sz="4" w:space="0" w:color="auto"/>
            </w:tcBorders>
            <w:vAlign w:val="bottom"/>
          </w:tcPr>
          <w:p w14:paraId="01B21A3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341</w:t>
            </w:r>
          </w:p>
        </w:tc>
        <w:tc>
          <w:tcPr>
            <w:tcW w:w="249" w:type="pct"/>
            <w:tcBorders>
              <w:top w:val="single" w:sz="12" w:space="0" w:color="auto"/>
              <w:bottom w:val="single" w:sz="4" w:space="0" w:color="auto"/>
            </w:tcBorders>
            <w:vAlign w:val="bottom"/>
          </w:tcPr>
          <w:p w14:paraId="28A4F29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2620</w:t>
            </w:r>
          </w:p>
        </w:tc>
        <w:tc>
          <w:tcPr>
            <w:tcW w:w="235" w:type="pct"/>
            <w:tcBorders>
              <w:top w:val="single" w:sz="12" w:space="0" w:color="auto"/>
              <w:bottom w:val="single" w:sz="4" w:space="0" w:color="auto"/>
            </w:tcBorders>
            <w:vAlign w:val="bottom"/>
          </w:tcPr>
          <w:p w14:paraId="5AFA9A2A"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5.6</w:t>
            </w:r>
          </w:p>
        </w:tc>
        <w:tc>
          <w:tcPr>
            <w:tcW w:w="215" w:type="pct"/>
            <w:tcBorders>
              <w:top w:val="single" w:sz="12" w:space="0" w:color="auto"/>
              <w:bottom w:val="single" w:sz="4" w:space="0" w:color="auto"/>
            </w:tcBorders>
            <w:vAlign w:val="bottom"/>
          </w:tcPr>
          <w:p w14:paraId="5AF926E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99</w:t>
            </w:r>
          </w:p>
        </w:tc>
        <w:tc>
          <w:tcPr>
            <w:tcW w:w="209" w:type="pct"/>
            <w:tcBorders>
              <w:top w:val="single" w:sz="12" w:space="0" w:color="auto"/>
              <w:bottom w:val="single" w:sz="4" w:space="0" w:color="auto"/>
            </w:tcBorders>
            <w:vAlign w:val="bottom"/>
          </w:tcPr>
          <w:p w14:paraId="2356707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3.0</w:t>
            </w:r>
          </w:p>
        </w:tc>
        <w:tc>
          <w:tcPr>
            <w:tcW w:w="251" w:type="pct"/>
            <w:tcBorders>
              <w:top w:val="single" w:sz="12" w:space="0" w:color="auto"/>
              <w:bottom w:val="single" w:sz="4" w:space="0" w:color="auto"/>
            </w:tcBorders>
            <w:vAlign w:val="bottom"/>
          </w:tcPr>
          <w:p w14:paraId="46256B6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93" w:type="pct"/>
            <w:tcBorders>
              <w:top w:val="single" w:sz="12" w:space="0" w:color="auto"/>
              <w:bottom w:val="single" w:sz="4" w:space="0" w:color="auto"/>
            </w:tcBorders>
            <w:vAlign w:val="bottom"/>
          </w:tcPr>
          <w:p w14:paraId="249751E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1.90</w:t>
            </w:r>
          </w:p>
        </w:tc>
        <w:tc>
          <w:tcPr>
            <w:tcW w:w="325" w:type="pct"/>
            <w:tcBorders>
              <w:top w:val="single" w:sz="12" w:space="0" w:color="auto"/>
              <w:bottom w:val="single" w:sz="4" w:space="0" w:color="auto"/>
              <w:right w:val="single" w:sz="18" w:space="0" w:color="auto"/>
            </w:tcBorders>
            <w:vAlign w:val="bottom"/>
          </w:tcPr>
          <w:p w14:paraId="5C2CBBF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466.35</w:t>
            </w:r>
          </w:p>
        </w:tc>
      </w:tr>
      <w:tr w:rsidR="00E816EE" w:rsidRPr="008334F1" w14:paraId="1BF1C783" w14:textId="77777777" w:rsidTr="00E816EE">
        <w:trPr>
          <w:trHeight w:val="20"/>
          <w:jc w:val="center"/>
        </w:trPr>
        <w:tc>
          <w:tcPr>
            <w:tcW w:w="252" w:type="pct"/>
            <w:tcBorders>
              <w:top w:val="single" w:sz="4" w:space="0" w:color="auto"/>
              <w:left w:val="single" w:sz="18" w:space="0" w:color="auto"/>
              <w:bottom w:val="single" w:sz="4" w:space="0" w:color="auto"/>
            </w:tcBorders>
            <w:vAlign w:val="bottom"/>
          </w:tcPr>
          <w:p w14:paraId="4F01FA4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MO</w:t>
            </w:r>
          </w:p>
        </w:tc>
        <w:tc>
          <w:tcPr>
            <w:tcW w:w="259" w:type="pct"/>
            <w:tcBorders>
              <w:top w:val="single" w:sz="4" w:space="0" w:color="auto"/>
              <w:bottom w:val="single" w:sz="4" w:space="0" w:color="auto"/>
            </w:tcBorders>
            <w:vAlign w:val="bottom"/>
          </w:tcPr>
          <w:p w14:paraId="19EB503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93" w:type="pct"/>
            <w:tcBorders>
              <w:top w:val="single" w:sz="4" w:space="0" w:color="auto"/>
              <w:bottom w:val="single" w:sz="4" w:space="0" w:color="auto"/>
            </w:tcBorders>
            <w:vAlign w:val="bottom"/>
          </w:tcPr>
          <w:p w14:paraId="7371CA7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1" w:type="pct"/>
            <w:tcBorders>
              <w:top w:val="single" w:sz="4" w:space="0" w:color="auto"/>
              <w:bottom w:val="single" w:sz="4" w:space="0" w:color="auto"/>
            </w:tcBorders>
            <w:vAlign w:val="bottom"/>
          </w:tcPr>
          <w:p w14:paraId="6F71FC3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76.39</w:t>
            </w:r>
          </w:p>
        </w:tc>
        <w:tc>
          <w:tcPr>
            <w:tcW w:w="297" w:type="pct"/>
            <w:tcBorders>
              <w:top w:val="single" w:sz="4" w:space="0" w:color="auto"/>
              <w:bottom w:val="single" w:sz="4" w:space="0" w:color="auto"/>
            </w:tcBorders>
            <w:vAlign w:val="bottom"/>
          </w:tcPr>
          <w:p w14:paraId="02E4DB7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94" w:type="pct"/>
            <w:tcBorders>
              <w:top w:val="single" w:sz="4" w:space="0" w:color="auto"/>
              <w:bottom w:val="single" w:sz="4" w:space="0" w:color="auto"/>
            </w:tcBorders>
            <w:vAlign w:val="bottom"/>
          </w:tcPr>
          <w:p w14:paraId="20C41AD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27" w:type="pct"/>
            <w:tcBorders>
              <w:top w:val="single" w:sz="4" w:space="0" w:color="auto"/>
              <w:bottom w:val="single" w:sz="4" w:space="0" w:color="auto"/>
            </w:tcBorders>
            <w:vAlign w:val="bottom"/>
          </w:tcPr>
          <w:p w14:paraId="1E47070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76.39</w:t>
            </w:r>
          </w:p>
        </w:tc>
        <w:tc>
          <w:tcPr>
            <w:tcW w:w="215" w:type="pct"/>
            <w:tcBorders>
              <w:top w:val="single" w:sz="4" w:space="0" w:color="auto"/>
              <w:bottom w:val="single" w:sz="4" w:space="0" w:color="auto"/>
            </w:tcBorders>
            <w:vAlign w:val="bottom"/>
          </w:tcPr>
          <w:p w14:paraId="25E4416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13</w:t>
            </w:r>
          </w:p>
        </w:tc>
        <w:tc>
          <w:tcPr>
            <w:tcW w:w="215" w:type="pct"/>
            <w:tcBorders>
              <w:top w:val="single" w:sz="4" w:space="0" w:color="auto"/>
              <w:bottom w:val="single" w:sz="4" w:space="0" w:color="auto"/>
            </w:tcBorders>
            <w:vAlign w:val="bottom"/>
          </w:tcPr>
          <w:p w14:paraId="40ADBAF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89</w:t>
            </w:r>
          </w:p>
        </w:tc>
        <w:tc>
          <w:tcPr>
            <w:tcW w:w="318" w:type="pct"/>
            <w:tcBorders>
              <w:top w:val="single" w:sz="4" w:space="0" w:color="auto"/>
              <w:bottom w:val="single" w:sz="4" w:space="0" w:color="auto"/>
            </w:tcBorders>
            <w:vAlign w:val="bottom"/>
          </w:tcPr>
          <w:p w14:paraId="63E9CE6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27790</w:t>
            </w:r>
          </w:p>
        </w:tc>
        <w:tc>
          <w:tcPr>
            <w:tcW w:w="215" w:type="pct"/>
            <w:tcBorders>
              <w:top w:val="single" w:sz="4" w:space="0" w:color="auto"/>
              <w:bottom w:val="single" w:sz="4" w:space="0" w:color="auto"/>
            </w:tcBorders>
            <w:vAlign w:val="bottom"/>
          </w:tcPr>
          <w:p w14:paraId="1B9FFBE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14</w:t>
            </w:r>
          </w:p>
        </w:tc>
        <w:tc>
          <w:tcPr>
            <w:tcW w:w="235" w:type="pct"/>
            <w:tcBorders>
              <w:top w:val="single" w:sz="4" w:space="0" w:color="auto"/>
              <w:bottom w:val="single" w:sz="4" w:space="0" w:color="auto"/>
            </w:tcBorders>
            <w:vAlign w:val="bottom"/>
          </w:tcPr>
          <w:p w14:paraId="638F35B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364</w:t>
            </w:r>
          </w:p>
        </w:tc>
        <w:tc>
          <w:tcPr>
            <w:tcW w:w="249" w:type="pct"/>
            <w:tcBorders>
              <w:top w:val="single" w:sz="4" w:space="0" w:color="auto"/>
              <w:bottom w:val="single" w:sz="4" w:space="0" w:color="auto"/>
            </w:tcBorders>
            <w:vAlign w:val="bottom"/>
          </w:tcPr>
          <w:p w14:paraId="080B954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863</w:t>
            </w:r>
          </w:p>
        </w:tc>
        <w:tc>
          <w:tcPr>
            <w:tcW w:w="235" w:type="pct"/>
            <w:tcBorders>
              <w:top w:val="single" w:sz="4" w:space="0" w:color="auto"/>
              <w:bottom w:val="single" w:sz="4" w:space="0" w:color="auto"/>
            </w:tcBorders>
            <w:vAlign w:val="bottom"/>
          </w:tcPr>
          <w:p w14:paraId="3F6B882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11.3</w:t>
            </w:r>
          </w:p>
        </w:tc>
        <w:tc>
          <w:tcPr>
            <w:tcW w:w="215" w:type="pct"/>
            <w:tcBorders>
              <w:top w:val="single" w:sz="4" w:space="0" w:color="auto"/>
              <w:bottom w:val="single" w:sz="4" w:space="0" w:color="auto"/>
            </w:tcBorders>
            <w:vAlign w:val="bottom"/>
          </w:tcPr>
          <w:p w14:paraId="1B544B6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55</w:t>
            </w:r>
          </w:p>
        </w:tc>
        <w:tc>
          <w:tcPr>
            <w:tcW w:w="209" w:type="pct"/>
            <w:tcBorders>
              <w:top w:val="single" w:sz="4" w:space="0" w:color="auto"/>
              <w:bottom w:val="single" w:sz="4" w:space="0" w:color="auto"/>
            </w:tcBorders>
            <w:vAlign w:val="bottom"/>
          </w:tcPr>
          <w:p w14:paraId="0BDE014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3.0</w:t>
            </w:r>
          </w:p>
        </w:tc>
        <w:tc>
          <w:tcPr>
            <w:tcW w:w="251" w:type="pct"/>
            <w:tcBorders>
              <w:top w:val="single" w:sz="4" w:space="0" w:color="auto"/>
              <w:bottom w:val="single" w:sz="4" w:space="0" w:color="auto"/>
            </w:tcBorders>
            <w:vAlign w:val="bottom"/>
          </w:tcPr>
          <w:p w14:paraId="5EE36CC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93" w:type="pct"/>
            <w:tcBorders>
              <w:top w:val="single" w:sz="4" w:space="0" w:color="auto"/>
              <w:bottom w:val="single" w:sz="4" w:space="0" w:color="auto"/>
            </w:tcBorders>
            <w:vAlign w:val="bottom"/>
          </w:tcPr>
          <w:p w14:paraId="55D1481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25" w:type="pct"/>
            <w:tcBorders>
              <w:top w:val="single" w:sz="4" w:space="0" w:color="auto"/>
              <w:bottom w:val="single" w:sz="4" w:space="0" w:color="auto"/>
              <w:right w:val="single" w:sz="18" w:space="0" w:color="auto"/>
            </w:tcBorders>
            <w:vAlign w:val="bottom"/>
          </w:tcPr>
          <w:p w14:paraId="58C86C5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76.39</w:t>
            </w:r>
          </w:p>
        </w:tc>
      </w:tr>
      <w:tr w:rsidR="00E816EE" w:rsidRPr="008334F1" w14:paraId="1275ACB8" w14:textId="77777777" w:rsidTr="00E816EE">
        <w:trPr>
          <w:trHeight w:val="20"/>
          <w:jc w:val="center"/>
        </w:trPr>
        <w:tc>
          <w:tcPr>
            <w:tcW w:w="252" w:type="pct"/>
            <w:tcBorders>
              <w:top w:val="single" w:sz="4" w:space="0" w:color="auto"/>
              <w:left w:val="single" w:sz="18" w:space="0" w:color="auto"/>
              <w:bottom w:val="single" w:sz="4" w:space="0" w:color="auto"/>
            </w:tcBorders>
            <w:vAlign w:val="bottom"/>
          </w:tcPr>
          <w:p w14:paraId="257FA80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ME</w:t>
            </w:r>
          </w:p>
        </w:tc>
        <w:tc>
          <w:tcPr>
            <w:tcW w:w="259" w:type="pct"/>
            <w:tcBorders>
              <w:top w:val="single" w:sz="4" w:space="0" w:color="auto"/>
              <w:bottom w:val="single" w:sz="4" w:space="0" w:color="auto"/>
            </w:tcBorders>
            <w:vAlign w:val="bottom"/>
          </w:tcPr>
          <w:p w14:paraId="2D5D302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93" w:type="pct"/>
            <w:tcBorders>
              <w:top w:val="single" w:sz="4" w:space="0" w:color="auto"/>
              <w:bottom w:val="single" w:sz="4" w:space="0" w:color="auto"/>
            </w:tcBorders>
            <w:vAlign w:val="bottom"/>
          </w:tcPr>
          <w:p w14:paraId="6B0C9FA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1" w:type="pct"/>
            <w:tcBorders>
              <w:top w:val="single" w:sz="4" w:space="0" w:color="auto"/>
              <w:bottom w:val="single" w:sz="4" w:space="0" w:color="auto"/>
            </w:tcBorders>
            <w:vAlign w:val="bottom"/>
          </w:tcPr>
          <w:p w14:paraId="5E54D96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14.06</w:t>
            </w:r>
          </w:p>
        </w:tc>
        <w:tc>
          <w:tcPr>
            <w:tcW w:w="297" w:type="pct"/>
            <w:tcBorders>
              <w:top w:val="single" w:sz="4" w:space="0" w:color="auto"/>
              <w:bottom w:val="single" w:sz="4" w:space="0" w:color="auto"/>
            </w:tcBorders>
            <w:vAlign w:val="bottom"/>
          </w:tcPr>
          <w:p w14:paraId="782600D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6.20</w:t>
            </w:r>
          </w:p>
        </w:tc>
        <w:tc>
          <w:tcPr>
            <w:tcW w:w="294" w:type="pct"/>
            <w:tcBorders>
              <w:top w:val="single" w:sz="4" w:space="0" w:color="auto"/>
              <w:bottom w:val="single" w:sz="4" w:space="0" w:color="auto"/>
            </w:tcBorders>
            <w:vAlign w:val="bottom"/>
          </w:tcPr>
          <w:p w14:paraId="64FB149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27" w:type="pct"/>
            <w:tcBorders>
              <w:top w:val="single" w:sz="4" w:space="0" w:color="auto"/>
              <w:bottom w:val="single" w:sz="4" w:space="0" w:color="auto"/>
            </w:tcBorders>
            <w:vAlign w:val="bottom"/>
          </w:tcPr>
          <w:p w14:paraId="0F50DE3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20.26</w:t>
            </w:r>
          </w:p>
        </w:tc>
        <w:tc>
          <w:tcPr>
            <w:tcW w:w="215" w:type="pct"/>
            <w:tcBorders>
              <w:top w:val="single" w:sz="4" w:space="0" w:color="auto"/>
              <w:bottom w:val="single" w:sz="4" w:space="0" w:color="auto"/>
            </w:tcBorders>
            <w:vAlign w:val="bottom"/>
          </w:tcPr>
          <w:p w14:paraId="2C6987C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w:t>
            </w:r>
          </w:p>
        </w:tc>
        <w:tc>
          <w:tcPr>
            <w:tcW w:w="215" w:type="pct"/>
            <w:tcBorders>
              <w:top w:val="single" w:sz="4" w:space="0" w:color="auto"/>
              <w:bottom w:val="single" w:sz="4" w:space="0" w:color="auto"/>
            </w:tcBorders>
            <w:vAlign w:val="bottom"/>
          </w:tcPr>
          <w:p w14:paraId="678B703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88</w:t>
            </w:r>
          </w:p>
        </w:tc>
        <w:tc>
          <w:tcPr>
            <w:tcW w:w="318" w:type="pct"/>
            <w:tcBorders>
              <w:top w:val="single" w:sz="4" w:space="0" w:color="auto"/>
              <w:bottom w:val="single" w:sz="4" w:space="0" w:color="auto"/>
            </w:tcBorders>
            <w:vAlign w:val="bottom"/>
          </w:tcPr>
          <w:p w14:paraId="6B5C659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4284</w:t>
            </w:r>
          </w:p>
        </w:tc>
        <w:tc>
          <w:tcPr>
            <w:tcW w:w="215" w:type="pct"/>
            <w:tcBorders>
              <w:top w:val="single" w:sz="4" w:space="0" w:color="auto"/>
              <w:bottom w:val="single" w:sz="4" w:space="0" w:color="auto"/>
            </w:tcBorders>
            <w:vAlign w:val="bottom"/>
          </w:tcPr>
          <w:p w14:paraId="52B21E8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2</w:t>
            </w:r>
          </w:p>
        </w:tc>
        <w:tc>
          <w:tcPr>
            <w:tcW w:w="235" w:type="pct"/>
            <w:tcBorders>
              <w:top w:val="single" w:sz="4" w:space="0" w:color="auto"/>
              <w:bottom w:val="single" w:sz="4" w:space="0" w:color="auto"/>
            </w:tcBorders>
            <w:vAlign w:val="bottom"/>
          </w:tcPr>
          <w:p w14:paraId="1649342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211</w:t>
            </w:r>
          </w:p>
        </w:tc>
        <w:tc>
          <w:tcPr>
            <w:tcW w:w="249" w:type="pct"/>
            <w:tcBorders>
              <w:top w:val="single" w:sz="4" w:space="0" w:color="auto"/>
              <w:bottom w:val="single" w:sz="4" w:space="0" w:color="auto"/>
            </w:tcBorders>
            <w:vAlign w:val="bottom"/>
          </w:tcPr>
          <w:p w14:paraId="116358C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90</w:t>
            </w:r>
          </w:p>
        </w:tc>
        <w:tc>
          <w:tcPr>
            <w:tcW w:w="235" w:type="pct"/>
            <w:tcBorders>
              <w:top w:val="single" w:sz="4" w:space="0" w:color="auto"/>
              <w:bottom w:val="single" w:sz="4" w:space="0" w:color="auto"/>
            </w:tcBorders>
            <w:vAlign w:val="bottom"/>
          </w:tcPr>
          <w:p w14:paraId="2B506C4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4.4</w:t>
            </w:r>
          </w:p>
        </w:tc>
        <w:tc>
          <w:tcPr>
            <w:tcW w:w="215" w:type="pct"/>
            <w:tcBorders>
              <w:top w:val="single" w:sz="4" w:space="0" w:color="auto"/>
              <w:bottom w:val="single" w:sz="4" w:space="0" w:color="auto"/>
            </w:tcBorders>
            <w:vAlign w:val="bottom"/>
          </w:tcPr>
          <w:p w14:paraId="4756D84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54</w:t>
            </w:r>
          </w:p>
        </w:tc>
        <w:tc>
          <w:tcPr>
            <w:tcW w:w="209" w:type="pct"/>
            <w:tcBorders>
              <w:top w:val="single" w:sz="4" w:space="0" w:color="auto"/>
              <w:bottom w:val="single" w:sz="4" w:space="0" w:color="auto"/>
            </w:tcBorders>
            <w:vAlign w:val="bottom"/>
          </w:tcPr>
          <w:p w14:paraId="69B3F8A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3.3</w:t>
            </w:r>
          </w:p>
        </w:tc>
        <w:tc>
          <w:tcPr>
            <w:tcW w:w="251" w:type="pct"/>
            <w:tcBorders>
              <w:top w:val="single" w:sz="4" w:space="0" w:color="auto"/>
              <w:bottom w:val="single" w:sz="4" w:space="0" w:color="auto"/>
            </w:tcBorders>
            <w:vAlign w:val="bottom"/>
          </w:tcPr>
          <w:p w14:paraId="3856145A"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93" w:type="pct"/>
            <w:tcBorders>
              <w:top w:val="single" w:sz="4" w:space="0" w:color="auto"/>
              <w:bottom w:val="single" w:sz="4" w:space="0" w:color="auto"/>
            </w:tcBorders>
            <w:vAlign w:val="bottom"/>
          </w:tcPr>
          <w:p w14:paraId="59578EB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25" w:type="pct"/>
            <w:tcBorders>
              <w:top w:val="single" w:sz="4" w:space="0" w:color="auto"/>
              <w:bottom w:val="single" w:sz="4" w:space="0" w:color="auto"/>
              <w:right w:val="single" w:sz="18" w:space="0" w:color="auto"/>
            </w:tcBorders>
            <w:vAlign w:val="bottom"/>
          </w:tcPr>
          <w:p w14:paraId="0F0A1FE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20.26</w:t>
            </w:r>
          </w:p>
        </w:tc>
      </w:tr>
      <w:tr w:rsidR="00E816EE" w:rsidRPr="008334F1" w14:paraId="407632DD" w14:textId="77777777" w:rsidTr="00E816EE">
        <w:trPr>
          <w:trHeight w:val="20"/>
          <w:jc w:val="center"/>
        </w:trPr>
        <w:tc>
          <w:tcPr>
            <w:tcW w:w="252" w:type="pct"/>
            <w:tcBorders>
              <w:top w:val="single" w:sz="4" w:space="0" w:color="auto"/>
              <w:left w:val="single" w:sz="18" w:space="0" w:color="auto"/>
              <w:bottom w:val="single" w:sz="4" w:space="0" w:color="auto"/>
            </w:tcBorders>
            <w:vAlign w:val="bottom"/>
          </w:tcPr>
          <w:p w14:paraId="476FC83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BR</w:t>
            </w:r>
          </w:p>
        </w:tc>
        <w:tc>
          <w:tcPr>
            <w:tcW w:w="259" w:type="pct"/>
            <w:tcBorders>
              <w:top w:val="single" w:sz="4" w:space="0" w:color="auto"/>
              <w:bottom w:val="single" w:sz="4" w:space="0" w:color="auto"/>
            </w:tcBorders>
            <w:vAlign w:val="bottom"/>
          </w:tcPr>
          <w:p w14:paraId="2661AB3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93" w:type="pct"/>
            <w:tcBorders>
              <w:top w:val="single" w:sz="4" w:space="0" w:color="auto"/>
              <w:bottom w:val="single" w:sz="4" w:space="0" w:color="auto"/>
            </w:tcBorders>
            <w:vAlign w:val="bottom"/>
          </w:tcPr>
          <w:p w14:paraId="0BF3569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1" w:type="pct"/>
            <w:tcBorders>
              <w:top w:val="single" w:sz="4" w:space="0" w:color="auto"/>
              <w:bottom w:val="single" w:sz="4" w:space="0" w:color="auto"/>
            </w:tcBorders>
            <w:vAlign w:val="bottom"/>
          </w:tcPr>
          <w:p w14:paraId="114ED73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11.66</w:t>
            </w:r>
          </w:p>
        </w:tc>
        <w:tc>
          <w:tcPr>
            <w:tcW w:w="297" w:type="pct"/>
            <w:tcBorders>
              <w:top w:val="single" w:sz="4" w:space="0" w:color="auto"/>
              <w:bottom w:val="single" w:sz="4" w:space="0" w:color="auto"/>
            </w:tcBorders>
            <w:vAlign w:val="bottom"/>
          </w:tcPr>
          <w:p w14:paraId="18A367C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94" w:type="pct"/>
            <w:tcBorders>
              <w:top w:val="single" w:sz="4" w:space="0" w:color="auto"/>
              <w:bottom w:val="single" w:sz="4" w:space="0" w:color="auto"/>
            </w:tcBorders>
            <w:vAlign w:val="bottom"/>
          </w:tcPr>
          <w:p w14:paraId="4FD1B88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27" w:type="pct"/>
            <w:tcBorders>
              <w:top w:val="single" w:sz="4" w:space="0" w:color="auto"/>
              <w:bottom w:val="single" w:sz="4" w:space="0" w:color="auto"/>
            </w:tcBorders>
            <w:vAlign w:val="bottom"/>
          </w:tcPr>
          <w:p w14:paraId="3BA0EE7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11.66</w:t>
            </w:r>
          </w:p>
        </w:tc>
        <w:tc>
          <w:tcPr>
            <w:tcW w:w="215" w:type="pct"/>
            <w:tcBorders>
              <w:top w:val="single" w:sz="4" w:space="0" w:color="auto"/>
              <w:bottom w:val="single" w:sz="4" w:space="0" w:color="auto"/>
            </w:tcBorders>
            <w:vAlign w:val="bottom"/>
          </w:tcPr>
          <w:p w14:paraId="27E8C90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2</w:t>
            </w:r>
          </w:p>
        </w:tc>
        <w:tc>
          <w:tcPr>
            <w:tcW w:w="215" w:type="pct"/>
            <w:tcBorders>
              <w:top w:val="single" w:sz="4" w:space="0" w:color="auto"/>
              <w:bottom w:val="single" w:sz="4" w:space="0" w:color="auto"/>
            </w:tcBorders>
            <w:vAlign w:val="bottom"/>
          </w:tcPr>
          <w:p w14:paraId="2876140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80</w:t>
            </w:r>
          </w:p>
        </w:tc>
        <w:tc>
          <w:tcPr>
            <w:tcW w:w="318" w:type="pct"/>
            <w:tcBorders>
              <w:top w:val="single" w:sz="4" w:space="0" w:color="auto"/>
              <w:bottom w:val="single" w:sz="4" w:space="0" w:color="auto"/>
            </w:tcBorders>
            <w:vAlign w:val="bottom"/>
          </w:tcPr>
          <w:p w14:paraId="54EB004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6599</w:t>
            </w:r>
          </w:p>
        </w:tc>
        <w:tc>
          <w:tcPr>
            <w:tcW w:w="215" w:type="pct"/>
            <w:tcBorders>
              <w:top w:val="single" w:sz="4" w:space="0" w:color="auto"/>
              <w:bottom w:val="single" w:sz="4" w:space="0" w:color="auto"/>
            </w:tcBorders>
            <w:vAlign w:val="bottom"/>
          </w:tcPr>
          <w:p w14:paraId="56764BF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w:t>
            </w:r>
          </w:p>
        </w:tc>
        <w:tc>
          <w:tcPr>
            <w:tcW w:w="235" w:type="pct"/>
            <w:tcBorders>
              <w:top w:val="single" w:sz="4" w:space="0" w:color="auto"/>
              <w:bottom w:val="single" w:sz="4" w:space="0" w:color="auto"/>
            </w:tcBorders>
            <w:vAlign w:val="bottom"/>
          </w:tcPr>
          <w:p w14:paraId="134CB74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566</w:t>
            </w:r>
          </w:p>
        </w:tc>
        <w:tc>
          <w:tcPr>
            <w:tcW w:w="249" w:type="pct"/>
            <w:tcBorders>
              <w:top w:val="single" w:sz="4" w:space="0" w:color="auto"/>
              <w:bottom w:val="single" w:sz="4" w:space="0" w:color="auto"/>
            </w:tcBorders>
            <w:vAlign w:val="bottom"/>
          </w:tcPr>
          <w:p w14:paraId="011F8D9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63</w:t>
            </w:r>
          </w:p>
        </w:tc>
        <w:tc>
          <w:tcPr>
            <w:tcW w:w="235" w:type="pct"/>
            <w:tcBorders>
              <w:top w:val="single" w:sz="4" w:space="0" w:color="auto"/>
              <w:bottom w:val="single" w:sz="4" w:space="0" w:color="auto"/>
            </w:tcBorders>
            <w:vAlign w:val="bottom"/>
          </w:tcPr>
          <w:p w14:paraId="3286895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5.4</w:t>
            </w:r>
          </w:p>
        </w:tc>
        <w:tc>
          <w:tcPr>
            <w:tcW w:w="215" w:type="pct"/>
            <w:tcBorders>
              <w:top w:val="single" w:sz="4" w:space="0" w:color="auto"/>
              <w:bottom w:val="single" w:sz="4" w:space="0" w:color="auto"/>
            </w:tcBorders>
            <w:vAlign w:val="bottom"/>
          </w:tcPr>
          <w:p w14:paraId="6E4F484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116</w:t>
            </w:r>
          </w:p>
        </w:tc>
        <w:tc>
          <w:tcPr>
            <w:tcW w:w="209" w:type="pct"/>
            <w:tcBorders>
              <w:top w:val="single" w:sz="4" w:space="0" w:color="auto"/>
              <w:bottom w:val="single" w:sz="4" w:space="0" w:color="auto"/>
            </w:tcBorders>
            <w:vAlign w:val="bottom"/>
          </w:tcPr>
          <w:p w14:paraId="7296008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3.0</w:t>
            </w:r>
          </w:p>
        </w:tc>
        <w:tc>
          <w:tcPr>
            <w:tcW w:w="251" w:type="pct"/>
            <w:tcBorders>
              <w:top w:val="single" w:sz="4" w:space="0" w:color="auto"/>
              <w:bottom w:val="single" w:sz="4" w:space="0" w:color="auto"/>
            </w:tcBorders>
            <w:vAlign w:val="bottom"/>
          </w:tcPr>
          <w:p w14:paraId="7F9E82E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93" w:type="pct"/>
            <w:tcBorders>
              <w:top w:val="single" w:sz="4" w:space="0" w:color="auto"/>
              <w:bottom w:val="single" w:sz="4" w:space="0" w:color="auto"/>
            </w:tcBorders>
            <w:vAlign w:val="bottom"/>
          </w:tcPr>
          <w:p w14:paraId="7F116FC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25" w:type="pct"/>
            <w:tcBorders>
              <w:top w:val="single" w:sz="4" w:space="0" w:color="auto"/>
              <w:bottom w:val="single" w:sz="4" w:space="0" w:color="auto"/>
              <w:right w:val="single" w:sz="18" w:space="0" w:color="auto"/>
            </w:tcBorders>
            <w:vAlign w:val="bottom"/>
          </w:tcPr>
          <w:p w14:paraId="5AF9E94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11.66</w:t>
            </w:r>
          </w:p>
        </w:tc>
      </w:tr>
      <w:tr w:rsidR="00E816EE" w:rsidRPr="008334F1" w14:paraId="0AFB4C73" w14:textId="77777777" w:rsidTr="00E816EE">
        <w:trPr>
          <w:trHeight w:val="20"/>
          <w:jc w:val="center"/>
        </w:trPr>
        <w:tc>
          <w:tcPr>
            <w:tcW w:w="252" w:type="pct"/>
            <w:tcBorders>
              <w:top w:val="single" w:sz="4" w:space="0" w:color="auto"/>
              <w:left w:val="single" w:sz="18" w:space="0" w:color="auto"/>
              <w:bottom w:val="single" w:sz="4" w:space="0" w:color="auto"/>
            </w:tcBorders>
            <w:vAlign w:val="bottom"/>
          </w:tcPr>
          <w:p w14:paraId="118A105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DR</w:t>
            </w:r>
          </w:p>
        </w:tc>
        <w:tc>
          <w:tcPr>
            <w:tcW w:w="259" w:type="pct"/>
            <w:tcBorders>
              <w:top w:val="single" w:sz="4" w:space="0" w:color="auto"/>
              <w:bottom w:val="single" w:sz="4" w:space="0" w:color="auto"/>
            </w:tcBorders>
            <w:vAlign w:val="bottom"/>
          </w:tcPr>
          <w:p w14:paraId="78A2B5F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93" w:type="pct"/>
            <w:tcBorders>
              <w:top w:val="single" w:sz="4" w:space="0" w:color="auto"/>
              <w:bottom w:val="single" w:sz="4" w:space="0" w:color="auto"/>
            </w:tcBorders>
            <w:vAlign w:val="bottom"/>
          </w:tcPr>
          <w:p w14:paraId="152AEFEA"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1" w:type="pct"/>
            <w:tcBorders>
              <w:top w:val="single" w:sz="4" w:space="0" w:color="auto"/>
              <w:bottom w:val="single" w:sz="4" w:space="0" w:color="auto"/>
            </w:tcBorders>
            <w:vAlign w:val="bottom"/>
          </w:tcPr>
          <w:p w14:paraId="2B42A62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4.76</w:t>
            </w:r>
          </w:p>
        </w:tc>
        <w:tc>
          <w:tcPr>
            <w:tcW w:w="297" w:type="pct"/>
            <w:tcBorders>
              <w:top w:val="single" w:sz="4" w:space="0" w:color="auto"/>
              <w:bottom w:val="single" w:sz="4" w:space="0" w:color="auto"/>
            </w:tcBorders>
            <w:vAlign w:val="bottom"/>
          </w:tcPr>
          <w:p w14:paraId="36EDA85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94" w:type="pct"/>
            <w:tcBorders>
              <w:top w:val="single" w:sz="4" w:space="0" w:color="auto"/>
              <w:bottom w:val="single" w:sz="4" w:space="0" w:color="auto"/>
            </w:tcBorders>
            <w:vAlign w:val="bottom"/>
          </w:tcPr>
          <w:p w14:paraId="56611BC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27" w:type="pct"/>
            <w:tcBorders>
              <w:top w:val="single" w:sz="4" w:space="0" w:color="auto"/>
              <w:bottom w:val="single" w:sz="4" w:space="0" w:color="auto"/>
            </w:tcBorders>
            <w:vAlign w:val="bottom"/>
          </w:tcPr>
          <w:p w14:paraId="667478C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4.76</w:t>
            </w:r>
          </w:p>
        </w:tc>
        <w:tc>
          <w:tcPr>
            <w:tcW w:w="215" w:type="pct"/>
            <w:tcBorders>
              <w:top w:val="single" w:sz="4" w:space="0" w:color="auto"/>
              <w:bottom w:val="single" w:sz="4" w:space="0" w:color="auto"/>
            </w:tcBorders>
            <w:vAlign w:val="bottom"/>
          </w:tcPr>
          <w:p w14:paraId="1D49C34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w:t>
            </w:r>
          </w:p>
        </w:tc>
        <w:tc>
          <w:tcPr>
            <w:tcW w:w="215" w:type="pct"/>
            <w:tcBorders>
              <w:top w:val="single" w:sz="4" w:space="0" w:color="auto"/>
              <w:bottom w:val="single" w:sz="4" w:space="0" w:color="auto"/>
            </w:tcBorders>
            <w:vAlign w:val="bottom"/>
          </w:tcPr>
          <w:p w14:paraId="31D47C7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80</w:t>
            </w:r>
          </w:p>
        </w:tc>
        <w:tc>
          <w:tcPr>
            <w:tcW w:w="318" w:type="pct"/>
            <w:tcBorders>
              <w:top w:val="single" w:sz="4" w:space="0" w:color="auto"/>
              <w:bottom w:val="single" w:sz="4" w:space="0" w:color="auto"/>
            </w:tcBorders>
            <w:vAlign w:val="bottom"/>
          </w:tcPr>
          <w:p w14:paraId="3FB7B1A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2576</w:t>
            </w:r>
          </w:p>
        </w:tc>
        <w:tc>
          <w:tcPr>
            <w:tcW w:w="215" w:type="pct"/>
            <w:tcBorders>
              <w:top w:val="single" w:sz="4" w:space="0" w:color="auto"/>
              <w:bottom w:val="single" w:sz="4" w:space="0" w:color="auto"/>
            </w:tcBorders>
            <w:vAlign w:val="bottom"/>
          </w:tcPr>
          <w:p w14:paraId="0526438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w:t>
            </w:r>
          </w:p>
        </w:tc>
        <w:tc>
          <w:tcPr>
            <w:tcW w:w="235" w:type="pct"/>
            <w:tcBorders>
              <w:top w:val="single" w:sz="4" w:space="0" w:color="auto"/>
              <w:bottom w:val="single" w:sz="4" w:space="0" w:color="auto"/>
            </w:tcBorders>
            <w:vAlign w:val="bottom"/>
          </w:tcPr>
          <w:p w14:paraId="27F899C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541</w:t>
            </w:r>
          </w:p>
        </w:tc>
        <w:tc>
          <w:tcPr>
            <w:tcW w:w="249" w:type="pct"/>
            <w:tcBorders>
              <w:top w:val="single" w:sz="4" w:space="0" w:color="auto"/>
              <w:bottom w:val="single" w:sz="4" w:space="0" w:color="auto"/>
            </w:tcBorders>
            <w:vAlign w:val="bottom"/>
          </w:tcPr>
          <w:p w14:paraId="0730796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20</w:t>
            </w:r>
          </w:p>
        </w:tc>
        <w:tc>
          <w:tcPr>
            <w:tcW w:w="235" w:type="pct"/>
            <w:tcBorders>
              <w:top w:val="single" w:sz="4" w:space="0" w:color="auto"/>
              <w:bottom w:val="single" w:sz="4" w:space="0" w:color="auto"/>
            </w:tcBorders>
            <w:vAlign w:val="bottom"/>
          </w:tcPr>
          <w:p w14:paraId="69AE45E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4.2</w:t>
            </w:r>
          </w:p>
        </w:tc>
        <w:tc>
          <w:tcPr>
            <w:tcW w:w="215" w:type="pct"/>
            <w:tcBorders>
              <w:top w:val="single" w:sz="4" w:space="0" w:color="auto"/>
              <w:bottom w:val="single" w:sz="4" w:space="0" w:color="auto"/>
            </w:tcBorders>
            <w:vAlign w:val="bottom"/>
          </w:tcPr>
          <w:p w14:paraId="5DBC6E7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122</w:t>
            </w:r>
          </w:p>
        </w:tc>
        <w:tc>
          <w:tcPr>
            <w:tcW w:w="209" w:type="pct"/>
            <w:tcBorders>
              <w:top w:val="single" w:sz="4" w:space="0" w:color="auto"/>
              <w:bottom w:val="single" w:sz="4" w:space="0" w:color="auto"/>
            </w:tcBorders>
            <w:vAlign w:val="bottom"/>
          </w:tcPr>
          <w:p w14:paraId="20E6598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3.0</w:t>
            </w:r>
          </w:p>
        </w:tc>
        <w:tc>
          <w:tcPr>
            <w:tcW w:w="251" w:type="pct"/>
            <w:tcBorders>
              <w:top w:val="single" w:sz="4" w:space="0" w:color="auto"/>
              <w:bottom w:val="single" w:sz="4" w:space="0" w:color="auto"/>
            </w:tcBorders>
            <w:vAlign w:val="bottom"/>
          </w:tcPr>
          <w:p w14:paraId="4005F79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93" w:type="pct"/>
            <w:tcBorders>
              <w:top w:val="single" w:sz="4" w:space="0" w:color="auto"/>
              <w:bottom w:val="single" w:sz="4" w:space="0" w:color="auto"/>
            </w:tcBorders>
            <w:vAlign w:val="bottom"/>
          </w:tcPr>
          <w:p w14:paraId="3FF7803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25" w:type="pct"/>
            <w:tcBorders>
              <w:top w:val="single" w:sz="4" w:space="0" w:color="auto"/>
              <w:bottom w:val="single" w:sz="4" w:space="0" w:color="auto"/>
              <w:right w:val="single" w:sz="18" w:space="0" w:color="auto"/>
            </w:tcBorders>
            <w:vAlign w:val="bottom"/>
          </w:tcPr>
          <w:p w14:paraId="14FEB89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4.76</w:t>
            </w:r>
          </w:p>
        </w:tc>
      </w:tr>
      <w:tr w:rsidR="00E816EE" w:rsidRPr="008334F1" w14:paraId="55AA840B" w14:textId="77777777" w:rsidTr="00E816EE">
        <w:trPr>
          <w:trHeight w:val="20"/>
          <w:jc w:val="center"/>
        </w:trPr>
        <w:tc>
          <w:tcPr>
            <w:tcW w:w="252" w:type="pct"/>
            <w:tcBorders>
              <w:top w:val="single" w:sz="4" w:space="0" w:color="auto"/>
              <w:left w:val="single" w:sz="18" w:space="0" w:color="auto"/>
              <w:bottom w:val="single" w:sz="4" w:space="0" w:color="auto"/>
            </w:tcBorders>
            <w:vAlign w:val="bottom"/>
          </w:tcPr>
          <w:p w14:paraId="65B08CF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PLT</w:t>
            </w:r>
          </w:p>
        </w:tc>
        <w:tc>
          <w:tcPr>
            <w:tcW w:w="259" w:type="pct"/>
            <w:tcBorders>
              <w:top w:val="single" w:sz="4" w:space="0" w:color="auto"/>
              <w:bottom w:val="single" w:sz="4" w:space="0" w:color="auto"/>
            </w:tcBorders>
            <w:vAlign w:val="bottom"/>
          </w:tcPr>
          <w:p w14:paraId="411D2B5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93" w:type="pct"/>
            <w:tcBorders>
              <w:top w:val="single" w:sz="4" w:space="0" w:color="auto"/>
              <w:bottom w:val="single" w:sz="4" w:space="0" w:color="auto"/>
            </w:tcBorders>
            <w:vAlign w:val="bottom"/>
          </w:tcPr>
          <w:p w14:paraId="1713636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1" w:type="pct"/>
            <w:tcBorders>
              <w:top w:val="single" w:sz="4" w:space="0" w:color="auto"/>
              <w:bottom w:val="single" w:sz="4" w:space="0" w:color="auto"/>
            </w:tcBorders>
            <w:vAlign w:val="bottom"/>
          </w:tcPr>
          <w:p w14:paraId="5DD8F08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1.35</w:t>
            </w:r>
          </w:p>
        </w:tc>
        <w:tc>
          <w:tcPr>
            <w:tcW w:w="297" w:type="pct"/>
            <w:tcBorders>
              <w:top w:val="single" w:sz="4" w:space="0" w:color="auto"/>
              <w:bottom w:val="single" w:sz="4" w:space="0" w:color="auto"/>
            </w:tcBorders>
            <w:vAlign w:val="bottom"/>
          </w:tcPr>
          <w:p w14:paraId="66907F4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94" w:type="pct"/>
            <w:tcBorders>
              <w:top w:val="single" w:sz="4" w:space="0" w:color="auto"/>
              <w:bottom w:val="single" w:sz="4" w:space="0" w:color="auto"/>
            </w:tcBorders>
            <w:vAlign w:val="bottom"/>
          </w:tcPr>
          <w:p w14:paraId="506E9F0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27" w:type="pct"/>
            <w:tcBorders>
              <w:top w:val="single" w:sz="4" w:space="0" w:color="auto"/>
              <w:bottom w:val="single" w:sz="4" w:space="0" w:color="auto"/>
            </w:tcBorders>
            <w:vAlign w:val="bottom"/>
          </w:tcPr>
          <w:p w14:paraId="3ED7B52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1.35</w:t>
            </w:r>
          </w:p>
        </w:tc>
        <w:tc>
          <w:tcPr>
            <w:tcW w:w="215" w:type="pct"/>
            <w:tcBorders>
              <w:top w:val="single" w:sz="4" w:space="0" w:color="auto"/>
              <w:bottom w:val="single" w:sz="4" w:space="0" w:color="auto"/>
            </w:tcBorders>
            <w:vAlign w:val="bottom"/>
          </w:tcPr>
          <w:p w14:paraId="744D31F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15" w:type="pct"/>
            <w:tcBorders>
              <w:top w:val="single" w:sz="4" w:space="0" w:color="auto"/>
              <w:bottom w:val="single" w:sz="4" w:space="0" w:color="auto"/>
            </w:tcBorders>
            <w:vAlign w:val="bottom"/>
          </w:tcPr>
          <w:p w14:paraId="5082D5A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91</w:t>
            </w:r>
          </w:p>
        </w:tc>
        <w:tc>
          <w:tcPr>
            <w:tcW w:w="318" w:type="pct"/>
            <w:tcBorders>
              <w:top w:val="single" w:sz="4" w:space="0" w:color="auto"/>
              <w:bottom w:val="single" w:sz="4" w:space="0" w:color="auto"/>
            </w:tcBorders>
            <w:vAlign w:val="bottom"/>
          </w:tcPr>
          <w:p w14:paraId="464B4A8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337</w:t>
            </w:r>
          </w:p>
        </w:tc>
        <w:tc>
          <w:tcPr>
            <w:tcW w:w="215" w:type="pct"/>
            <w:tcBorders>
              <w:top w:val="single" w:sz="4" w:space="0" w:color="auto"/>
              <w:bottom w:val="single" w:sz="4" w:space="0" w:color="auto"/>
            </w:tcBorders>
            <w:vAlign w:val="bottom"/>
          </w:tcPr>
          <w:p w14:paraId="5175DA6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35" w:type="pct"/>
            <w:tcBorders>
              <w:top w:val="single" w:sz="4" w:space="0" w:color="auto"/>
              <w:bottom w:val="single" w:sz="4" w:space="0" w:color="auto"/>
            </w:tcBorders>
            <w:vAlign w:val="bottom"/>
          </w:tcPr>
          <w:p w14:paraId="314798D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250</w:t>
            </w:r>
          </w:p>
        </w:tc>
        <w:tc>
          <w:tcPr>
            <w:tcW w:w="249" w:type="pct"/>
            <w:tcBorders>
              <w:top w:val="single" w:sz="4" w:space="0" w:color="auto"/>
              <w:bottom w:val="single" w:sz="4" w:space="0" w:color="auto"/>
            </w:tcBorders>
            <w:vAlign w:val="bottom"/>
          </w:tcPr>
          <w:p w14:paraId="22BEAB7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5</w:t>
            </w:r>
          </w:p>
        </w:tc>
        <w:tc>
          <w:tcPr>
            <w:tcW w:w="235" w:type="pct"/>
            <w:tcBorders>
              <w:top w:val="single" w:sz="4" w:space="0" w:color="auto"/>
              <w:bottom w:val="single" w:sz="4" w:space="0" w:color="auto"/>
            </w:tcBorders>
            <w:vAlign w:val="bottom"/>
          </w:tcPr>
          <w:p w14:paraId="07C50C1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3.7</w:t>
            </w:r>
          </w:p>
        </w:tc>
        <w:tc>
          <w:tcPr>
            <w:tcW w:w="215" w:type="pct"/>
            <w:tcBorders>
              <w:top w:val="single" w:sz="4" w:space="0" w:color="auto"/>
              <w:bottom w:val="single" w:sz="4" w:space="0" w:color="auto"/>
            </w:tcBorders>
            <w:vAlign w:val="bottom"/>
          </w:tcPr>
          <w:p w14:paraId="2D6E6F2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60</w:t>
            </w:r>
          </w:p>
        </w:tc>
        <w:tc>
          <w:tcPr>
            <w:tcW w:w="209" w:type="pct"/>
            <w:tcBorders>
              <w:top w:val="single" w:sz="4" w:space="0" w:color="auto"/>
              <w:bottom w:val="single" w:sz="4" w:space="0" w:color="auto"/>
            </w:tcBorders>
            <w:vAlign w:val="bottom"/>
          </w:tcPr>
          <w:p w14:paraId="00AA207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3.0</w:t>
            </w:r>
          </w:p>
        </w:tc>
        <w:tc>
          <w:tcPr>
            <w:tcW w:w="251" w:type="pct"/>
            <w:tcBorders>
              <w:top w:val="single" w:sz="4" w:space="0" w:color="auto"/>
              <w:bottom w:val="single" w:sz="4" w:space="0" w:color="auto"/>
            </w:tcBorders>
            <w:vAlign w:val="bottom"/>
          </w:tcPr>
          <w:p w14:paraId="19ACB9D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93" w:type="pct"/>
            <w:tcBorders>
              <w:top w:val="single" w:sz="4" w:space="0" w:color="auto"/>
              <w:bottom w:val="single" w:sz="4" w:space="0" w:color="auto"/>
            </w:tcBorders>
            <w:vAlign w:val="bottom"/>
          </w:tcPr>
          <w:p w14:paraId="12625EE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25" w:type="pct"/>
            <w:tcBorders>
              <w:top w:val="single" w:sz="4" w:space="0" w:color="auto"/>
              <w:bottom w:val="single" w:sz="4" w:space="0" w:color="auto"/>
              <w:right w:val="single" w:sz="18" w:space="0" w:color="auto"/>
            </w:tcBorders>
            <w:vAlign w:val="bottom"/>
          </w:tcPr>
          <w:p w14:paraId="62E065B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1.35</w:t>
            </w:r>
          </w:p>
        </w:tc>
      </w:tr>
      <w:tr w:rsidR="00E816EE" w:rsidRPr="008334F1" w14:paraId="0C8984ED" w14:textId="77777777" w:rsidTr="00E816EE">
        <w:trPr>
          <w:trHeight w:val="20"/>
          <w:jc w:val="center"/>
        </w:trPr>
        <w:tc>
          <w:tcPr>
            <w:tcW w:w="252" w:type="pct"/>
            <w:tcBorders>
              <w:top w:val="single" w:sz="4" w:space="0" w:color="auto"/>
              <w:left w:val="single" w:sz="18" w:space="0" w:color="auto"/>
              <w:bottom w:val="single" w:sz="4" w:space="0" w:color="auto"/>
            </w:tcBorders>
            <w:vAlign w:val="bottom"/>
          </w:tcPr>
          <w:p w14:paraId="09986D7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DT</w:t>
            </w:r>
          </w:p>
        </w:tc>
        <w:tc>
          <w:tcPr>
            <w:tcW w:w="259" w:type="pct"/>
            <w:tcBorders>
              <w:top w:val="single" w:sz="4" w:space="0" w:color="auto"/>
              <w:bottom w:val="single" w:sz="4" w:space="0" w:color="auto"/>
            </w:tcBorders>
            <w:vAlign w:val="bottom"/>
          </w:tcPr>
          <w:p w14:paraId="37AC556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93" w:type="pct"/>
            <w:tcBorders>
              <w:top w:val="single" w:sz="4" w:space="0" w:color="auto"/>
              <w:bottom w:val="single" w:sz="4" w:space="0" w:color="auto"/>
            </w:tcBorders>
            <w:vAlign w:val="bottom"/>
          </w:tcPr>
          <w:p w14:paraId="6955553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1" w:type="pct"/>
            <w:tcBorders>
              <w:top w:val="single" w:sz="4" w:space="0" w:color="auto"/>
              <w:bottom w:val="single" w:sz="4" w:space="0" w:color="auto"/>
            </w:tcBorders>
            <w:vAlign w:val="bottom"/>
          </w:tcPr>
          <w:p w14:paraId="09B20D8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0.64</w:t>
            </w:r>
          </w:p>
        </w:tc>
        <w:tc>
          <w:tcPr>
            <w:tcW w:w="297" w:type="pct"/>
            <w:tcBorders>
              <w:top w:val="single" w:sz="4" w:space="0" w:color="auto"/>
              <w:bottom w:val="single" w:sz="4" w:space="0" w:color="auto"/>
            </w:tcBorders>
            <w:vAlign w:val="bottom"/>
          </w:tcPr>
          <w:p w14:paraId="0EBE780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94" w:type="pct"/>
            <w:tcBorders>
              <w:top w:val="single" w:sz="4" w:space="0" w:color="auto"/>
              <w:bottom w:val="single" w:sz="4" w:space="0" w:color="auto"/>
            </w:tcBorders>
            <w:vAlign w:val="bottom"/>
          </w:tcPr>
          <w:p w14:paraId="3C10231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27" w:type="pct"/>
            <w:tcBorders>
              <w:top w:val="single" w:sz="4" w:space="0" w:color="auto"/>
              <w:bottom w:val="single" w:sz="4" w:space="0" w:color="auto"/>
            </w:tcBorders>
            <w:vAlign w:val="bottom"/>
          </w:tcPr>
          <w:p w14:paraId="521E6B0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0.64</w:t>
            </w:r>
          </w:p>
        </w:tc>
        <w:tc>
          <w:tcPr>
            <w:tcW w:w="215" w:type="pct"/>
            <w:tcBorders>
              <w:top w:val="single" w:sz="4" w:space="0" w:color="auto"/>
              <w:bottom w:val="single" w:sz="4" w:space="0" w:color="auto"/>
            </w:tcBorders>
            <w:vAlign w:val="bottom"/>
          </w:tcPr>
          <w:p w14:paraId="73FC4D7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15" w:type="pct"/>
            <w:tcBorders>
              <w:top w:val="single" w:sz="4" w:space="0" w:color="auto"/>
              <w:bottom w:val="single" w:sz="4" w:space="0" w:color="auto"/>
            </w:tcBorders>
            <w:vAlign w:val="bottom"/>
          </w:tcPr>
          <w:p w14:paraId="3135E13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318" w:type="pct"/>
            <w:tcBorders>
              <w:top w:val="single" w:sz="4" w:space="0" w:color="auto"/>
              <w:bottom w:val="single" w:sz="4" w:space="0" w:color="auto"/>
            </w:tcBorders>
            <w:vAlign w:val="bottom"/>
          </w:tcPr>
          <w:p w14:paraId="7B0D0FE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64</w:t>
            </w:r>
          </w:p>
        </w:tc>
        <w:tc>
          <w:tcPr>
            <w:tcW w:w="215" w:type="pct"/>
            <w:tcBorders>
              <w:top w:val="single" w:sz="4" w:space="0" w:color="auto"/>
              <w:bottom w:val="single" w:sz="4" w:space="0" w:color="auto"/>
            </w:tcBorders>
            <w:vAlign w:val="bottom"/>
          </w:tcPr>
          <w:p w14:paraId="3F2821D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35" w:type="pct"/>
            <w:tcBorders>
              <w:top w:val="single" w:sz="4" w:space="0" w:color="auto"/>
              <w:bottom w:val="single" w:sz="4" w:space="0" w:color="auto"/>
            </w:tcBorders>
            <w:vAlign w:val="bottom"/>
          </w:tcPr>
          <w:p w14:paraId="01A6A73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249" w:type="pct"/>
            <w:tcBorders>
              <w:top w:val="single" w:sz="4" w:space="0" w:color="auto"/>
              <w:bottom w:val="single" w:sz="4" w:space="0" w:color="auto"/>
            </w:tcBorders>
            <w:vAlign w:val="bottom"/>
          </w:tcPr>
          <w:p w14:paraId="716ADE9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6</w:t>
            </w:r>
          </w:p>
        </w:tc>
        <w:tc>
          <w:tcPr>
            <w:tcW w:w="235" w:type="pct"/>
            <w:tcBorders>
              <w:top w:val="single" w:sz="4" w:space="0" w:color="auto"/>
              <w:bottom w:val="single" w:sz="4" w:space="0" w:color="auto"/>
            </w:tcBorders>
            <w:vAlign w:val="bottom"/>
          </w:tcPr>
          <w:p w14:paraId="2BE97A3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9.4</w:t>
            </w:r>
          </w:p>
        </w:tc>
        <w:tc>
          <w:tcPr>
            <w:tcW w:w="215" w:type="pct"/>
            <w:tcBorders>
              <w:top w:val="single" w:sz="4" w:space="0" w:color="auto"/>
              <w:bottom w:val="single" w:sz="4" w:space="0" w:color="auto"/>
            </w:tcBorders>
            <w:vAlign w:val="bottom"/>
          </w:tcPr>
          <w:p w14:paraId="3702095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30</w:t>
            </w:r>
          </w:p>
        </w:tc>
        <w:tc>
          <w:tcPr>
            <w:tcW w:w="209" w:type="pct"/>
            <w:tcBorders>
              <w:top w:val="single" w:sz="4" w:space="0" w:color="auto"/>
              <w:bottom w:val="single" w:sz="4" w:space="0" w:color="auto"/>
            </w:tcBorders>
            <w:vAlign w:val="bottom"/>
          </w:tcPr>
          <w:p w14:paraId="642C158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3.0</w:t>
            </w:r>
          </w:p>
        </w:tc>
        <w:tc>
          <w:tcPr>
            <w:tcW w:w="251" w:type="pct"/>
            <w:tcBorders>
              <w:top w:val="single" w:sz="4" w:space="0" w:color="auto"/>
              <w:bottom w:val="single" w:sz="4" w:space="0" w:color="auto"/>
            </w:tcBorders>
            <w:vAlign w:val="bottom"/>
          </w:tcPr>
          <w:p w14:paraId="0A42E99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93" w:type="pct"/>
            <w:tcBorders>
              <w:top w:val="single" w:sz="4" w:space="0" w:color="auto"/>
              <w:bottom w:val="single" w:sz="4" w:space="0" w:color="auto"/>
            </w:tcBorders>
            <w:vAlign w:val="bottom"/>
          </w:tcPr>
          <w:p w14:paraId="4407D78A"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25" w:type="pct"/>
            <w:tcBorders>
              <w:top w:val="single" w:sz="4" w:space="0" w:color="auto"/>
              <w:bottom w:val="single" w:sz="4" w:space="0" w:color="auto"/>
              <w:right w:val="single" w:sz="18" w:space="0" w:color="auto"/>
            </w:tcBorders>
            <w:vAlign w:val="bottom"/>
          </w:tcPr>
          <w:p w14:paraId="7BE49DE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0.64</w:t>
            </w:r>
          </w:p>
        </w:tc>
      </w:tr>
      <w:tr w:rsidR="00E816EE" w:rsidRPr="008334F1" w14:paraId="674CDB6D" w14:textId="77777777" w:rsidTr="00E816EE">
        <w:trPr>
          <w:trHeight w:val="20"/>
          <w:jc w:val="center"/>
        </w:trPr>
        <w:tc>
          <w:tcPr>
            <w:tcW w:w="252" w:type="pct"/>
            <w:tcBorders>
              <w:top w:val="single" w:sz="4" w:space="0" w:color="auto"/>
              <w:left w:val="single" w:sz="18" w:space="0" w:color="auto"/>
              <w:bottom w:val="single" w:sz="4" w:space="0" w:color="auto"/>
            </w:tcBorders>
            <w:vAlign w:val="bottom"/>
          </w:tcPr>
          <w:p w14:paraId="12BD36F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SAC</w:t>
            </w:r>
          </w:p>
        </w:tc>
        <w:tc>
          <w:tcPr>
            <w:tcW w:w="259" w:type="pct"/>
            <w:tcBorders>
              <w:top w:val="single" w:sz="4" w:space="0" w:color="auto"/>
              <w:bottom w:val="single" w:sz="4" w:space="0" w:color="auto"/>
            </w:tcBorders>
            <w:vAlign w:val="bottom"/>
          </w:tcPr>
          <w:p w14:paraId="7FF2646A"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93" w:type="pct"/>
            <w:tcBorders>
              <w:top w:val="single" w:sz="4" w:space="0" w:color="auto"/>
              <w:bottom w:val="single" w:sz="4" w:space="0" w:color="auto"/>
            </w:tcBorders>
            <w:vAlign w:val="bottom"/>
          </w:tcPr>
          <w:p w14:paraId="110329AD"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1" w:type="pct"/>
            <w:tcBorders>
              <w:top w:val="single" w:sz="4" w:space="0" w:color="auto"/>
              <w:bottom w:val="single" w:sz="4" w:space="0" w:color="auto"/>
            </w:tcBorders>
            <w:vAlign w:val="bottom"/>
          </w:tcPr>
          <w:p w14:paraId="41628C5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0.18</w:t>
            </w:r>
          </w:p>
        </w:tc>
        <w:tc>
          <w:tcPr>
            <w:tcW w:w="297" w:type="pct"/>
            <w:tcBorders>
              <w:top w:val="single" w:sz="4" w:space="0" w:color="auto"/>
              <w:bottom w:val="single" w:sz="4" w:space="0" w:color="auto"/>
            </w:tcBorders>
            <w:vAlign w:val="bottom"/>
          </w:tcPr>
          <w:p w14:paraId="7CAFC6AA"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94" w:type="pct"/>
            <w:tcBorders>
              <w:top w:val="single" w:sz="4" w:space="0" w:color="auto"/>
              <w:bottom w:val="single" w:sz="4" w:space="0" w:color="auto"/>
            </w:tcBorders>
            <w:vAlign w:val="bottom"/>
          </w:tcPr>
          <w:p w14:paraId="7E6563C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27" w:type="pct"/>
            <w:tcBorders>
              <w:top w:val="single" w:sz="4" w:space="0" w:color="auto"/>
              <w:bottom w:val="single" w:sz="4" w:space="0" w:color="auto"/>
            </w:tcBorders>
            <w:vAlign w:val="bottom"/>
          </w:tcPr>
          <w:p w14:paraId="12B1215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0.18</w:t>
            </w:r>
          </w:p>
        </w:tc>
        <w:tc>
          <w:tcPr>
            <w:tcW w:w="215" w:type="pct"/>
            <w:tcBorders>
              <w:top w:val="single" w:sz="4" w:space="0" w:color="auto"/>
              <w:bottom w:val="single" w:sz="4" w:space="0" w:color="auto"/>
            </w:tcBorders>
            <w:vAlign w:val="bottom"/>
          </w:tcPr>
          <w:p w14:paraId="3059811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15" w:type="pct"/>
            <w:tcBorders>
              <w:top w:val="single" w:sz="4" w:space="0" w:color="auto"/>
              <w:bottom w:val="single" w:sz="4" w:space="0" w:color="auto"/>
            </w:tcBorders>
            <w:vAlign w:val="bottom"/>
          </w:tcPr>
          <w:p w14:paraId="74BA31C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78</w:t>
            </w:r>
          </w:p>
        </w:tc>
        <w:tc>
          <w:tcPr>
            <w:tcW w:w="318" w:type="pct"/>
            <w:tcBorders>
              <w:top w:val="single" w:sz="4" w:space="0" w:color="auto"/>
              <w:bottom w:val="single" w:sz="4" w:space="0" w:color="auto"/>
            </w:tcBorders>
            <w:vAlign w:val="bottom"/>
          </w:tcPr>
          <w:p w14:paraId="2615C5F7"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23</w:t>
            </w:r>
          </w:p>
        </w:tc>
        <w:tc>
          <w:tcPr>
            <w:tcW w:w="215" w:type="pct"/>
            <w:tcBorders>
              <w:top w:val="single" w:sz="4" w:space="0" w:color="auto"/>
              <w:bottom w:val="single" w:sz="4" w:space="0" w:color="auto"/>
            </w:tcBorders>
            <w:vAlign w:val="bottom"/>
          </w:tcPr>
          <w:p w14:paraId="2C5860A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35" w:type="pct"/>
            <w:tcBorders>
              <w:top w:val="single" w:sz="4" w:space="0" w:color="auto"/>
              <w:bottom w:val="single" w:sz="4" w:space="0" w:color="auto"/>
            </w:tcBorders>
            <w:vAlign w:val="bottom"/>
          </w:tcPr>
          <w:p w14:paraId="558000C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128</w:t>
            </w:r>
          </w:p>
        </w:tc>
        <w:tc>
          <w:tcPr>
            <w:tcW w:w="249" w:type="pct"/>
            <w:tcBorders>
              <w:top w:val="single" w:sz="4" w:space="0" w:color="auto"/>
              <w:bottom w:val="single" w:sz="4" w:space="0" w:color="auto"/>
            </w:tcBorders>
            <w:vAlign w:val="bottom"/>
          </w:tcPr>
          <w:p w14:paraId="2AAA37D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35" w:type="pct"/>
            <w:tcBorders>
              <w:top w:val="single" w:sz="4" w:space="0" w:color="auto"/>
              <w:bottom w:val="single" w:sz="4" w:space="0" w:color="auto"/>
            </w:tcBorders>
            <w:vAlign w:val="bottom"/>
          </w:tcPr>
          <w:p w14:paraId="5F2D2EB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15" w:type="pct"/>
            <w:tcBorders>
              <w:top w:val="single" w:sz="4" w:space="0" w:color="auto"/>
              <w:bottom w:val="single" w:sz="4" w:space="0" w:color="auto"/>
            </w:tcBorders>
            <w:vAlign w:val="bottom"/>
          </w:tcPr>
          <w:p w14:paraId="6366D74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60</w:t>
            </w:r>
          </w:p>
        </w:tc>
        <w:tc>
          <w:tcPr>
            <w:tcW w:w="209" w:type="pct"/>
            <w:tcBorders>
              <w:top w:val="single" w:sz="4" w:space="0" w:color="auto"/>
              <w:bottom w:val="single" w:sz="4" w:space="0" w:color="auto"/>
            </w:tcBorders>
            <w:vAlign w:val="bottom"/>
          </w:tcPr>
          <w:p w14:paraId="7B5CED9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3.0</w:t>
            </w:r>
          </w:p>
        </w:tc>
        <w:tc>
          <w:tcPr>
            <w:tcW w:w="251" w:type="pct"/>
            <w:tcBorders>
              <w:top w:val="single" w:sz="4" w:space="0" w:color="auto"/>
              <w:bottom w:val="single" w:sz="4" w:space="0" w:color="auto"/>
            </w:tcBorders>
            <w:vAlign w:val="bottom"/>
          </w:tcPr>
          <w:p w14:paraId="3712D7C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93" w:type="pct"/>
            <w:tcBorders>
              <w:top w:val="single" w:sz="4" w:space="0" w:color="auto"/>
              <w:bottom w:val="single" w:sz="4" w:space="0" w:color="auto"/>
            </w:tcBorders>
            <w:vAlign w:val="bottom"/>
          </w:tcPr>
          <w:p w14:paraId="68ECA9C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25" w:type="pct"/>
            <w:tcBorders>
              <w:top w:val="single" w:sz="4" w:space="0" w:color="auto"/>
              <w:bottom w:val="single" w:sz="4" w:space="0" w:color="auto"/>
              <w:right w:val="single" w:sz="18" w:space="0" w:color="auto"/>
            </w:tcBorders>
            <w:vAlign w:val="bottom"/>
          </w:tcPr>
          <w:p w14:paraId="5A3967B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0.18</w:t>
            </w:r>
          </w:p>
        </w:tc>
      </w:tr>
      <w:tr w:rsidR="00E816EE" w:rsidRPr="008334F1" w14:paraId="6AA48B60" w14:textId="77777777" w:rsidTr="00E816EE">
        <w:trPr>
          <w:trHeight w:val="20"/>
          <w:jc w:val="center"/>
        </w:trPr>
        <w:tc>
          <w:tcPr>
            <w:tcW w:w="252" w:type="pct"/>
            <w:tcBorders>
              <w:top w:val="single" w:sz="4" w:space="0" w:color="auto"/>
              <w:left w:val="single" w:sz="18" w:space="0" w:color="auto"/>
              <w:bottom w:val="single" w:sz="4" w:space="0" w:color="auto"/>
            </w:tcBorders>
            <w:vAlign w:val="bottom"/>
          </w:tcPr>
          <w:p w14:paraId="0A8ADFC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Total</w:t>
            </w:r>
          </w:p>
        </w:tc>
        <w:tc>
          <w:tcPr>
            <w:tcW w:w="259" w:type="pct"/>
            <w:tcBorders>
              <w:top w:val="single" w:sz="4" w:space="0" w:color="auto"/>
              <w:bottom w:val="single" w:sz="4" w:space="0" w:color="auto"/>
            </w:tcBorders>
            <w:vAlign w:val="bottom"/>
          </w:tcPr>
          <w:p w14:paraId="0CB7C6D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93" w:type="pct"/>
            <w:tcBorders>
              <w:top w:val="single" w:sz="4" w:space="0" w:color="auto"/>
              <w:bottom w:val="single" w:sz="4" w:space="0" w:color="auto"/>
            </w:tcBorders>
            <w:vAlign w:val="bottom"/>
          </w:tcPr>
          <w:p w14:paraId="0152D42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1" w:type="pct"/>
            <w:tcBorders>
              <w:top w:val="single" w:sz="4" w:space="0" w:color="auto"/>
              <w:bottom w:val="single" w:sz="4" w:space="0" w:color="auto"/>
            </w:tcBorders>
            <w:vAlign w:val="bottom"/>
          </w:tcPr>
          <w:p w14:paraId="61A1DE0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563.49</w:t>
            </w:r>
          </w:p>
        </w:tc>
        <w:tc>
          <w:tcPr>
            <w:tcW w:w="297" w:type="pct"/>
            <w:tcBorders>
              <w:top w:val="single" w:sz="4" w:space="0" w:color="auto"/>
              <w:bottom w:val="single" w:sz="4" w:space="0" w:color="auto"/>
            </w:tcBorders>
            <w:vAlign w:val="bottom"/>
          </w:tcPr>
          <w:p w14:paraId="19CF375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20.00</w:t>
            </w:r>
          </w:p>
        </w:tc>
        <w:tc>
          <w:tcPr>
            <w:tcW w:w="294" w:type="pct"/>
            <w:tcBorders>
              <w:top w:val="single" w:sz="4" w:space="0" w:color="auto"/>
              <w:bottom w:val="single" w:sz="4" w:space="0" w:color="auto"/>
            </w:tcBorders>
            <w:vAlign w:val="bottom"/>
          </w:tcPr>
          <w:p w14:paraId="3D8ADB8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27" w:type="pct"/>
            <w:tcBorders>
              <w:top w:val="single" w:sz="4" w:space="0" w:color="auto"/>
              <w:bottom w:val="single" w:sz="4" w:space="0" w:color="auto"/>
            </w:tcBorders>
            <w:vAlign w:val="bottom"/>
          </w:tcPr>
          <w:p w14:paraId="13147222"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583.49</w:t>
            </w:r>
          </w:p>
        </w:tc>
        <w:tc>
          <w:tcPr>
            <w:tcW w:w="215" w:type="pct"/>
            <w:tcBorders>
              <w:top w:val="single" w:sz="4" w:space="0" w:color="auto"/>
              <w:bottom w:val="single" w:sz="4" w:space="0" w:color="auto"/>
            </w:tcBorders>
            <w:vAlign w:val="bottom"/>
          </w:tcPr>
          <w:p w14:paraId="126B3CA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215" w:type="pct"/>
            <w:tcBorders>
              <w:top w:val="single" w:sz="4" w:space="0" w:color="auto"/>
              <w:bottom w:val="single" w:sz="4" w:space="0" w:color="auto"/>
            </w:tcBorders>
            <w:vAlign w:val="bottom"/>
          </w:tcPr>
          <w:p w14:paraId="37026BE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83</w:t>
            </w:r>
          </w:p>
        </w:tc>
        <w:tc>
          <w:tcPr>
            <w:tcW w:w="318" w:type="pct"/>
            <w:tcBorders>
              <w:top w:val="single" w:sz="4" w:space="0" w:color="auto"/>
              <w:bottom w:val="single" w:sz="4" w:space="0" w:color="auto"/>
            </w:tcBorders>
            <w:vAlign w:val="bottom"/>
          </w:tcPr>
          <w:p w14:paraId="72F2F86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201125</w:t>
            </w:r>
          </w:p>
        </w:tc>
        <w:tc>
          <w:tcPr>
            <w:tcW w:w="215" w:type="pct"/>
            <w:tcBorders>
              <w:top w:val="single" w:sz="4" w:space="0" w:color="auto"/>
              <w:bottom w:val="single" w:sz="4" w:space="0" w:color="auto"/>
            </w:tcBorders>
            <w:vAlign w:val="bottom"/>
          </w:tcPr>
          <w:p w14:paraId="6E2F6B3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235" w:type="pct"/>
            <w:tcBorders>
              <w:top w:val="single" w:sz="4" w:space="0" w:color="auto"/>
              <w:bottom w:val="single" w:sz="4" w:space="0" w:color="auto"/>
            </w:tcBorders>
            <w:vAlign w:val="bottom"/>
          </w:tcPr>
          <w:p w14:paraId="2C301B6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345</w:t>
            </w:r>
          </w:p>
        </w:tc>
        <w:tc>
          <w:tcPr>
            <w:tcW w:w="249" w:type="pct"/>
            <w:tcBorders>
              <w:top w:val="single" w:sz="4" w:space="0" w:color="auto"/>
              <w:bottom w:val="single" w:sz="4" w:space="0" w:color="auto"/>
            </w:tcBorders>
            <w:vAlign w:val="bottom"/>
          </w:tcPr>
          <w:p w14:paraId="4C9922B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3667</w:t>
            </w:r>
          </w:p>
        </w:tc>
        <w:tc>
          <w:tcPr>
            <w:tcW w:w="235" w:type="pct"/>
            <w:tcBorders>
              <w:top w:val="single" w:sz="4" w:space="0" w:color="auto"/>
              <w:bottom w:val="single" w:sz="4" w:space="0" w:color="auto"/>
            </w:tcBorders>
            <w:vAlign w:val="bottom"/>
          </w:tcPr>
          <w:p w14:paraId="29D521C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6.3</w:t>
            </w:r>
          </w:p>
        </w:tc>
        <w:tc>
          <w:tcPr>
            <w:tcW w:w="215" w:type="pct"/>
            <w:tcBorders>
              <w:top w:val="single" w:sz="4" w:space="0" w:color="auto"/>
              <w:bottom w:val="single" w:sz="4" w:space="0" w:color="auto"/>
            </w:tcBorders>
            <w:vAlign w:val="bottom"/>
          </w:tcPr>
          <w:p w14:paraId="707D35E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92</w:t>
            </w:r>
          </w:p>
        </w:tc>
        <w:tc>
          <w:tcPr>
            <w:tcW w:w="209" w:type="pct"/>
            <w:tcBorders>
              <w:top w:val="single" w:sz="4" w:space="0" w:color="auto"/>
              <w:bottom w:val="single" w:sz="4" w:space="0" w:color="auto"/>
            </w:tcBorders>
            <w:vAlign w:val="bottom"/>
          </w:tcPr>
          <w:p w14:paraId="0E8955EE"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3.0</w:t>
            </w:r>
          </w:p>
        </w:tc>
        <w:tc>
          <w:tcPr>
            <w:tcW w:w="251" w:type="pct"/>
            <w:tcBorders>
              <w:top w:val="single" w:sz="4" w:space="0" w:color="auto"/>
              <w:bottom w:val="single" w:sz="4" w:space="0" w:color="auto"/>
            </w:tcBorders>
            <w:vAlign w:val="bottom"/>
          </w:tcPr>
          <w:p w14:paraId="45B246B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93" w:type="pct"/>
            <w:tcBorders>
              <w:top w:val="single" w:sz="4" w:space="0" w:color="auto"/>
              <w:bottom w:val="single" w:sz="4" w:space="0" w:color="auto"/>
            </w:tcBorders>
            <w:vAlign w:val="bottom"/>
          </w:tcPr>
          <w:p w14:paraId="6350416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1.90</w:t>
            </w:r>
          </w:p>
        </w:tc>
        <w:tc>
          <w:tcPr>
            <w:tcW w:w="325" w:type="pct"/>
            <w:tcBorders>
              <w:top w:val="single" w:sz="4" w:space="0" w:color="auto"/>
              <w:bottom w:val="single" w:sz="4" w:space="0" w:color="auto"/>
              <w:right w:val="single" w:sz="18" w:space="0" w:color="auto"/>
            </w:tcBorders>
            <w:vAlign w:val="bottom"/>
          </w:tcPr>
          <w:p w14:paraId="18EA2BF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581.59</w:t>
            </w:r>
          </w:p>
        </w:tc>
      </w:tr>
      <w:tr w:rsidR="00E816EE" w:rsidRPr="008334F1" w14:paraId="78900466" w14:textId="77777777" w:rsidTr="00E816EE">
        <w:trPr>
          <w:trHeight w:val="20"/>
          <w:jc w:val="center"/>
        </w:trPr>
        <w:tc>
          <w:tcPr>
            <w:tcW w:w="252" w:type="pct"/>
            <w:tcBorders>
              <w:top w:val="single" w:sz="4" w:space="0" w:color="auto"/>
              <w:left w:val="single" w:sz="18" w:space="0" w:color="auto"/>
              <w:bottom w:val="single" w:sz="18" w:space="0" w:color="auto"/>
            </w:tcBorders>
            <w:vAlign w:val="bottom"/>
          </w:tcPr>
          <w:p w14:paraId="4583BF03"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w:t>
            </w:r>
          </w:p>
        </w:tc>
        <w:tc>
          <w:tcPr>
            <w:tcW w:w="259" w:type="pct"/>
            <w:tcBorders>
              <w:top w:val="single" w:sz="4" w:space="0" w:color="auto"/>
              <w:bottom w:val="single" w:sz="18" w:space="0" w:color="auto"/>
            </w:tcBorders>
            <w:vAlign w:val="bottom"/>
          </w:tcPr>
          <w:p w14:paraId="6A43A77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93" w:type="pct"/>
            <w:tcBorders>
              <w:top w:val="single" w:sz="4" w:space="0" w:color="auto"/>
              <w:bottom w:val="single" w:sz="18" w:space="0" w:color="auto"/>
            </w:tcBorders>
            <w:vAlign w:val="bottom"/>
          </w:tcPr>
          <w:p w14:paraId="407C3DB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01" w:type="pct"/>
            <w:tcBorders>
              <w:top w:val="single" w:sz="4" w:space="0" w:color="auto"/>
              <w:bottom w:val="single" w:sz="18" w:space="0" w:color="auto"/>
            </w:tcBorders>
            <w:vAlign w:val="bottom"/>
          </w:tcPr>
          <w:p w14:paraId="7959A71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97</w:t>
            </w:r>
          </w:p>
        </w:tc>
        <w:tc>
          <w:tcPr>
            <w:tcW w:w="297" w:type="pct"/>
            <w:tcBorders>
              <w:top w:val="single" w:sz="4" w:space="0" w:color="auto"/>
              <w:bottom w:val="single" w:sz="18" w:space="0" w:color="auto"/>
            </w:tcBorders>
            <w:vAlign w:val="bottom"/>
          </w:tcPr>
          <w:p w14:paraId="7F6C3455"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3</w:t>
            </w:r>
          </w:p>
        </w:tc>
        <w:tc>
          <w:tcPr>
            <w:tcW w:w="294" w:type="pct"/>
            <w:tcBorders>
              <w:top w:val="single" w:sz="4" w:space="0" w:color="auto"/>
              <w:bottom w:val="single" w:sz="18" w:space="0" w:color="auto"/>
            </w:tcBorders>
            <w:vAlign w:val="bottom"/>
          </w:tcPr>
          <w:p w14:paraId="7520A161"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27" w:type="pct"/>
            <w:tcBorders>
              <w:top w:val="single" w:sz="4" w:space="0" w:color="auto"/>
              <w:bottom w:val="single" w:sz="18" w:space="0" w:color="auto"/>
            </w:tcBorders>
            <w:vAlign w:val="bottom"/>
          </w:tcPr>
          <w:p w14:paraId="7FDBF3D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c>
          <w:tcPr>
            <w:tcW w:w="215" w:type="pct"/>
            <w:tcBorders>
              <w:top w:val="single" w:sz="4" w:space="0" w:color="auto"/>
              <w:bottom w:val="single" w:sz="18" w:space="0" w:color="auto"/>
            </w:tcBorders>
            <w:vAlign w:val="bottom"/>
          </w:tcPr>
          <w:p w14:paraId="34270ED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15" w:type="pct"/>
            <w:tcBorders>
              <w:top w:val="single" w:sz="4" w:space="0" w:color="auto"/>
              <w:bottom w:val="single" w:sz="18" w:space="0" w:color="auto"/>
            </w:tcBorders>
            <w:vAlign w:val="bottom"/>
          </w:tcPr>
          <w:p w14:paraId="597253A8"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18" w:type="pct"/>
            <w:tcBorders>
              <w:top w:val="single" w:sz="4" w:space="0" w:color="auto"/>
              <w:bottom w:val="single" w:sz="18" w:space="0" w:color="auto"/>
            </w:tcBorders>
            <w:vAlign w:val="bottom"/>
          </w:tcPr>
          <w:p w14:paraId="12003B4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15" w:type="pct"/>
            <w:tcBorders>
              <w:top w:val="single" w:sz="4" w:space="0" w:color="auto"/>
              <w:bottom w:val="single" w:sz="18" w:space="0" w:color="auto"/>
            </w:tcBorders>
            <w:vAlign w:val="bottom"/>
          </w:tcPr>
          <w:p w14:paraId="2DEF1E89"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35" w:type="pct"/>
            <w:tcBorders>
              <w:top w:val="single" w:sz="4" w:space="0" w:color="auto"/>
              <w:bottom w:val="single" w:sz="18" w:space="0" w:color="auto"/>
            </w:tcBorders>
            <w:vAlign w:val="bottom"/>
          </w:tcPr>
          <w:p w14:paraId="49733E64"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49" w:type="pct"/>
            <w:tcBorders>
              <w:top w:val="single" w:sz="4" w:space="0" w:color="auto"/>
              <w:bottom w:val="single" w:sz="18" w:space="0" w:color="auto"/>
            </w:tcBorders>
            <w:vAlign w:val="bottom"/>
          </w:tcPr>
          <w:p w14:paraId="652D6D4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35" w:type="pct"/>
            <w:tcBorders>
              <w:top w:val="single" w:sz="4" w:space="0" w:color="auto"/>
              <w:bottom w:val="single" w:sz="18" w:space="0" w:color="auto"/>
            </w:tcBorders>
            <w:vAlign w:val="bottom"/>
          </w:tcPr>
          <w:p w14:paraId="1AC511CF"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15" w:type="pct"/>
            <w:tcBorders>
              <w:top w:val="single" w:sz="4" w:space="0" w:color="auto"/>
              <w:bottom w:val="single" w:sz="18" w:space="0" w:color="auto"/>
            </w:tcBorders>
            <w:vAlign w:val="bottom"/>
          </w:tcPr>
          <w:p w14:paraId="1548F8B6"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09" w:type="pct"/>
            <w:tcBorders>
              <w:top w:val="single" w:sz="4" w:space="0" w:color="auto"/>
              <w:bottom w:val="single" w:sz="18" w:space="0" w:color="auto"/>
            </w:tcBorders>
            <w:vAlign w:val="bottom"/>
          </w:tcPr>
          <w:p w14:paraId="2B7A0EAC"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51" w:type="pct"/>
            <w:tcBorders>
              <w:top w:val="single" w:sz="4" w:space="0" w:color="auto"/>
              <w:bottom w:val="single" w:sz="18" w:space="0" w:color="auto"/>
            </w:tcBorders>
            <w:vAlign w:val="bottom"/>
          </w:tcPr>
          <w:p w14:paraId="0491AAF0"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293" w:type="pct"/>
            <w:tcBorders>
              <w:top w:val="single" w:sz="4" w:space="0" w:color="auto"/>
              <w:bottom w:val="single" w:sz="18" w:space="0" w:color="auto"/>
            </w:tcBorders>
            <w:vAlign w:val="bottom"/>
          </w:tcPr>
          <w:p w14:paraId="6357737B"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p>
        </w:tc>
        <w:tc>
          <w:tcPr>
            <w:tcW w:w="325" w:type="pct"/>
            <w:tcBorders>
              <w:top w:val="single" w:sz="4" w:space="0" w:color="auto"/>
              <w:bottom w:val="single" w:sz="18" w:space="0" w:color="auto"/>
              <w:right w:val="single" w:sz="18" w:space="0" w:color="auto"/>
            </w:tcBorders>
            <w:vAlign w:val="bottom"/>
          </w:tcPr>
          <w:p w14:paraId="2CF61BAA" w14:textId="77777777" w:rsidR="00E816EE" w:rsidRPr="008334F1" w:rsidRDefault="00E816EE" w:rsidP="00E816EE">
            <w:pPr>
              <w:suppressAutoHyphens w:val="0"/>
              <w:ind w:firstLine="0"/>
              <w:jc w:val="center"/>
              <w:rPr>
                <w:rFonts w:eastAsia="Times New Roman" w:cs="Times New Roman"/>
                <w:kern w:val="0"/>
                <w:sz w:val="12"/>
                <w:szCs w:val="12"/>
                <w:lang w:eastAsia="en-US" w:bidi="ar-SA"/>
              </w:rPr>
            </w:pPr>
            <w:r w:rsidRPr="008334F1">
              <w:rPr>
                <w:rFonts w:eastAsia="Times New Roman" w:cs="Times New Roman"/>
                <w:kern w:val="0"/>
                <w:sz w:val="12"/>
                <w:szCs w:val="12"/>
                <w:lang w:eastAsia="en-US" w:bidi="ar-SA"/>
              </w:rPr>
              <w:t>100</w:t>
            </w:r>
          </w:p>
        </w:tc>
      </w:tr>
    </w:tbl>
    <w:p w14:paraId="6787E331" w14:textId="5FEE4DC5" w:rsidR="00E816EE" w:rsidRDefault="00E816EE" w:rsidP="00A24272">
      <w:pPr>
        <w:suppressAutoHyphens w:val="0"/>
        <w:spacing w:line="140" w:lineRule="exact"/>
        <w:ind w:firstLine="0"/>
        <w:jc w:val="center"/>
        <w:rPr>
          <w:rFonts w:ascii="Courier New" w:eastAsia="Times New Roman" w:hAnsi="Courier New" w:cs="Courier New"/>
          <w:color w:val="000000"/>
          <w:spacing w:val="-20"/>
          <w:kern w:val="0"/>
          <w:sz w:val="16"/>
          <w:szCs w:val="22"/>
          <w:lang w:eastAsia="en-US" w:bidi="ar-SA"/>
        </w:rPr>
      </w:pPr>
    </w:p>
    <w:p w14:paraId="542A7374" w14:textId="56BD37EC" w:rsidR="00E816EE" w:rsidRDefault="00E816EE" w:rsidP="00A24272">
      <w:pPr>
        <w:suppressAutoHyphens w:val="0"/>
        <w:spacing w:line="140" w:lineRule="exact"/>
        <w:ind w:firstLine="0"/>
        <w:jc w:val="center"/>
        <w:rPr>
          <w:rFonts w:ascii="Courier New" w:eastAsia="Times New Roman" w:hAnsi="Courier New" w:cs="Courier New"/>
          <w:color w:val="000000"/>
          <w:spacing w:val="-20"/>
          <w:kern w:val="0"/>
          <w:sz w:val="16"/>
          <w:szCs w:val="22"/>
          <w:lang w:eastAsia="en-US" w:bidi="ar-SA"/>
        </w:rPr>
      </w:pPr>
    </w:p>
    <w:p w14:paraId="7FA1009E" w14:textId="7C7F2ECD" w:rsidR="00E816EE" w:rsidRDefault="00E816EE" w:rsidP="00E816EE">
      <w:pPr>
        <w:suppressAutoHyphens w:val="0"/>
        <w:spacing w:line="140" w:lineRule="exact"/>
        <w:ind w:firstLine="0"/>
        <w:rPr>
          <w:rFonts w:ascii="Courier New" w:eastAsia="Times New Roman" w:hAnsi="Courier New" w:cs="Courier New"/>
          <w:color w:val="000000"/>
          <w:spacing w:val="-20"/>
          <w:kern w:val="0"/>
          <w:sz w:val="16"/>
          <w:szCs w:val="22"/>
          <w:lang w:eastAsia="en-US" w:bidi="ar-SA"/>
        </w:rPr>
      </w:pPr>
    </w:p>
    <w:p w14:paraId="3633611D" w14:textId="6E167DA2" w:rsidR="00D2540F" w:rsidRDefault="00D2540F" w:rsidP="00E816EE">
      <w:pPr>
        <w:suppressAutoHyphens w:val="0"/>
        <w:spacing w:line="140" w:lineRule="exact"/>
        <w:ind w:firstLine="0"/>
        <w:rPr>
          <w:rFonts w:ascii="Courier New" w:eastAsia="Times New Roman" w:hAnsi="Courier New" w:cs="Courier New"/>
          <w:color w:val="000000"/>
          <w:spacing w:val="-20"/>
          <w:kern w:val="0"/>
          <w:sz w:val="16"/>
          <w:szCs w:val="22"/>
          <w:lang w:eastAsia="en-US" w:bidi="ar-SA"/>
        </w:rPr>
      </w:pPr>
    </w:p>
    <w:p w14:paraId="6FDEAF74" w14:textId="77777777" w:rsidR="00D2540F" w:rsidRDefault="00D2540F" w:rsidP="00E816EE">
      <w:pPr>
        <w:suppressAutoHyphens w:val="0"/>
        <w:spacing w:line="140" w:lineRule="exact"/>
        <w:ind w:firstLine="0"/>
        <w:rPr>
          <w:rFonts w:ascii="Courier New" w:eastAsia="Times New Roman" w:hAnsi="Courier New" w:cs="Courier New"/>
          <w:color w:val="000000"/>
          <w:spacing w:val="-20"/>
          <w:kern w:val="0"/>
          <w:sz w:val="16"/>
          <w:szCs w:val="22"/>
          <w:lang w:eastAsia="en-US" w:bidi="ar-SA"/>
        </w:rPr>
      </w:pPr>
    </w:p>
    <w:p w14:paraId="228DCDF2" w14:textId="77777777" w:rsidR="00E816EE" w:rsidRDefault="00E816EE" w:rsidP="00E816EE">
      <w:pPr>
        <w:suppressAutoHyphens w:val="0"/>
        <w:spacing w:line="140" w:lineRule="exact"/>
        <w:ind w:firstLine="0"/>
        <w:rPr>
          <w:rFonts w:ascii="Courier New" w:eastAsia="Times New Roman" w:hAnsi="Courier New" w:cs="Courier New"/>
          <w:color w:val="000000"/>
          <w:spacing w:val="-20"/>
          <w:kern w:val="0"/>
          <w:sz w:val="16"/>
          <w:szCs w:val="22"/>
          <w:lang w:eastAsia="en-US" w:bidi="ar-SA"/>
        </w:rPr>
      </w:pPr>
    </w:p>
    <w:p w14:paraId="31AE98C7" w14:textId="77777777" w:rsidR="00E816EE" w:rsidRPr="00A24272" w:rsidRDefault="00E816EE" w:rsidP="00A24272">
      <w:pPr>
        <w:suppressAutoHyphens w:val="0"/>
        <w:spacing w:line="140" w:lineRule="exact"/>
        <w:ind w:firstLine="0"/>
        <w:jc w:val="center"/>
        <w:rPr>
          <w:rFonts w:ascii="Courier New" w:eastAsia="Times New Roman" w:hAnsi="Courier New" w:cs="Courier New"/>
          <w:color w:val="000000"/>
          <w:spacing w:val="-20"/>
          <w:kern w:val="0"/>
          <w:sz w:val="16"/>
          <w:szCs w:val="22"/>
          <w:lang w:eastAsia="en-US" w:bidi="ar-SA"/>
        </w:rPr>
      </w:pPr>
    </w:p>
    <w:p w14:paraId="5A71F119" w14:textId="0BEB48C8" w:rsidR="002777C2" w:rsidRPr="00DE4B88" w:rsidRDefault="00DE4B88" w:rsidP="00DE4B88">
      <w:pPr>
        <w:ind w:firstLine="0"/>
        <w:jc w:val="right"/>
        <w:rPr>
          <w:i/>
          <w:sz w:val="20"/>
          <w:szCs w:val="20"/>
        </w:rPr>
      </w:pPr>
      <w:r w:rsidRPr="00DE4B88">
        <w:rPr>
          <w:i/>
          <w:sz w:val="20"/>
          <w:szCs w:val="20"/>
        </w:rPr>
        <w:t>Tabel 9</w:t>
      </w:r>
    </w:p>
    <w:p w14:paraId="7058EF02" w14:textId="69DF9D6F" w:rsidR="004B5A59" w:rsidRPr="00DE4B88" w:rsidRDefault="002777C2" w:rsidP="002533C3">
      <w:pPr>
        <w:jc w:val="right"/>
        <w:rPr>
          <w:rFonts w:cs="Times New Roman"/>
          <w:b/>
          <w:i/>
          <w:sz w:val="20"/>
          <w:szCs w:val="20"/>
        </w:rPr>
      </w:pPr>
      <w:r w:rsidRPr="00DE4B88">
        <w:rPr>
          <w:i/>
          <w:sz w:val="20"/>
          <w:szCs w:val="20"/>
          <w:lang w:eastAsia="ru-RU"/>
        </w:rPr>
        <w:t>Structura suprafeţelor şi volumelor pe clase de vârstă</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1647"/>
        <w:gridCol w:w="1029"/>
        <w:gridCol w:w="1029"/>
        <w:gridCol w:w="1028"/>
        <w:gridCol w:w="1028"/>
        <w:gridCol w:w="1028"/>
        <w:gridCol w:w="1028"/>
        <w:gridCol w:w="1028"/>
        <w:gridCol w:w="1024"/>
      </w:tblGrid>
      <w:tr w:rsidR="00E816EE" w:rsidRPr="00E816EE" w14:paraId="0486F334" w14:textId="77777777" w:rsidTr="00E816EE">
        <w:trPr>
          <w:jc w:val="center"/>
        </w:trPr>
        <w:tc>
          <w:tcPr>
            <w:tcW w:w="834" w:type="pct"/>
            <w:tcBorders>
              <w:bottom w:val="single" w:sz="12" w:space="0" w:color="auto"/>
            </w:tcBorders>
          </w:tcPr>
          <w:p w14:paraId="5E24B33B" w14:textId="77777777" w:rsidR="00E816EE" w:rsidRPr="00E816EE" w:rsidRDefault="00E816EE" w:rsidP="00E816EE">
            <w:pPr>
              <w:suppressAutoHyphens w:val="0"/>
              <w:spacing w:before="40" w:after="40"/>
              <w:ind w:firstLine="0"/>
              <w:jc w:val="center"/>
              <w:rPr>
                <w:rFonts w:eastAsia="Times New Roman" w:cs="Times New Roman"/>
                <w:b/>
                <w:kern w:val="0"/>
                <w:sz w:val="20"/>
                <w:szCs w:val="20"/>
                <w:lang w:eastAsia="en-US" w:bidi="ar-SA"/>
              </w:rPr>
            </w:pPr>
            <w:r w:rsidRPr="00E816EE">
              <w:rPr>
                <w:rFonts w:eastAsia="Times New Roman" w:cs="Times New Roman"/>
                <w:b/>
                <w:kern w:val="0"/>
                <w:sz w:val="20"/>
                <w:szCs w:val="20"/>
                <w:lang w:eastAsia="en-US" w:bidi="ar-SA"/>
              </w:rPr>
              <w:t>Clasa de vârstă</w:t>
            </w:r>
          </w:p>
        </w:tc>
        <w:tc>
          <w:tcPr>
            <w:tcW w:w="521" w:type="pct"/>
            <w:tcBorders>
              <w:bottom w:val="single" w:sz="12" w:space="0" w:color="auto"/>
            </w:tcBorders>
            <w:vAlign w:val="center"/>
          </w:tcPr>
          <w:p w14:paraId="40FCC0E4" w14:textId="77777777" w:rsidR="00E816EE" w:rsidRPr="00E816EE" w:rsidRDefault="00E816EE" w:rsidP="00E816EE">
            <w:pPr>
              <w:suppressAutoHyphens w:val="0"/>
              <w:spacing w:before="40" w:after="40"/>
              <w:ind w:firstLine="0"/>
              <w:jc w:val="center"/>
              <w:rPr>
                <w:rFonts w:eastAsia="Times New Roman" w:cs="Times New Roman"/>
                <w:b/>
                <w:spacing w:val="60"/>
                <w:kern w:val="0"/>
                <w:sz w:val="20"/>
                <w:szCs w:val="20"/>
                <w:lang w:eastAsia="en-US" w:bidi="ar-SA"/>
              </w:rPr>
            </w:pPr>
            <w:r w:rsidRPr="00E816EE">
              <w:rPr>
                <w:rFonts w:eastAsia="Times New Roman" w:cs="Times New Roman"/>
                <w:b/>
                <w:spacing w:val="60"/>
                <w:kern w:val="0"/>
                <w:sz w:val="20"/>
                <w:szCs w:val="20"/>
                <w:lang w:eastAsia="en-US" w:bidi="ar-SA"/>
              </w:rPr>
              <w:t>Total</w:t>
            </w:r>
          </w:p>
        </w:tc>
        <w:tc>
          <w:tcPr>
            <w:tcW w:w="521" w:type="pct"/>
            <w:tcBorders>
              <w:bottom w:val="single" w:sz="12" w:space="0" w:color="auto"/>
            </w:tcBorders>
            <w:vAlign w:val="center"/>
          </w:tcPr>
          <w:p w14:paraId="3B80B83B" w14:textId="77777777" w:rsidR="00E816EE" w:rsidRPr="00E816EE" w:rsidRDefault="00E816EE" w:rsidP="00E816EE">
            <w:pPr>
              <w:suppressAutoHyphens w:val="0"/>
              <w:spacing w:before="40" w:after="40"/>
              <w:ind w:firstLine="0"/>
              <w:jc w:val="center"/>
              <w:rPr>
                <w:rFonts w:eastAsia="Times New Roman" w:cs="Times New Roman"/>
                <w:b/>
                <w:kern w:val="0"/>
                <w:sz w:val="20"/>
                <w:szCs w:val="20"/>
                <w:lang w:eastAsia="en-US" w:bidi="ar-SA"/>
              </w:rPr>
            </w:pPr>
            <w:r w:rsidRPr="00E816EE">
              <w:rPr>
                <w:rFonts w:eastAsia="Times New Roman" w:cs="Times New Roman"/>
                <w:b/>
                <w:kern w:val="0"/>
                <w:sz w:val="20"/>
                <w:szCs w:val="20"/>
                <w:lang w:eastAsia="en-US" w:bidi="ar-SA"/>
              </w:rPr>
              <w:t>I</w:t>
            </w:r>
          </w:p>
        </w:tc>
        <w:tc>
          <w:tcPr>
            <w:tcW w:w="521" w:type="pct"/>
            <w:tcBorders>
              <w:bottom w:val="single" w:sz="12" w:space="0" w:color="auto"/>
            </w:tcBorders>
            <w:vAlign w:val="center"/>
          </w:tcPr>
          <w:p w14:paraId="54287B43" w14:textId="77777777" w:rsidR="00E816EE" w:rsidRPr="00E816EE" w:rsidRDefault="00E816EE" w:rsidP="00E816EE">
            <w:pPr>
              <w:suppressAutoHyphens w:val="0"/>
              <w:spacing w:before="40" w:after="40"/>
              <w:ind w:firstLine="0"/>
              <w:jc w:val="center"/>
              <w:rPr>
                <w:rFonts w:eastAsia="Times New Roman" w:cs="Times New Roman"/>
                <w:b/>
                <w:kern w:val="0"/>
                <w:sz w:val="20"/>
                <w:szCs w:val="20"/>
                <w:lang w:eastAsia="en-US" w:bidi="ar-SA"/>
              </w:rPr>
            </w:pPr>
            <w:r w:rsidRPr="00E816EE">
              <w:rPr>
                <w:rFonts w:eastAsia="Times New Roman" w:cs="Times New Roman"/>
                <w:b/>
                <w:kern w:val="0"/>
                <w:sz w:val="20"/>
                <w:szCs w:val="20"/>
                <w:lang w:eastAsia="en-US" w:bidi="ar-SA"/>
              </w:rPr>
              <w:t>II</w:t>
            </w:r>
          </w:p>
        </w:tc>
        <w:tc>
          <w:tcPr>
            <w:tcW w:w="521" w:type="pct"/>
            <w:tcBorders>
              <w:bottom w:val="single" w:sz="12" w:space="0" w:color="auto"/>
            </w:tcBorders>
            <w:vAlign w:val="center"/>
          </w:tcPr>
          <w:p w14:paraId="300D8C49" w14:textId="77777777" w:rsidR="00E816EE" w:rsidRPr="00E816EE" w:rsidRDefault="00E816EE" w:rsidP="00E816EE">
            <w:pPr>
              <w:suppressAutoHyphens w:val="0"/>
              <w:spacing w:before="40" w:after="40"/>
              <w:ind w:firstLine="0"/>
              <w:jc w:val="center"/>
              <w:rPr>
                <w:rFonts w:eastAsia="Times New Roman" w:cs="Times New Roman"/>
                <w:b/>
                <w:kern w:val="0"/>
                <w:sz w:val="20"/>
                <w:szCs w:val="20"/>
                <w:lang w:eastAsia="en-US" w:bidi="ar-SA"/>
              </w:rPr>
            </w:pPr>
            <w:r w:rsidRPr="00E816EE">
              <w:rPr>
                <w:rFonts w:eastAsia="Times New Roman" w:cs="Times New Roman"/>
                <w:b/>
                <w:kern w:val="0"/>
                <w:sz w:val="20"/>
                <w:szCs w:val="20"/>
                <w:lang w:eastAsia="en-US" w:bidi="ar-SA"/>
              </w:rPr>
              <w:t>III</w:t>
            </w:r>
          </w:p>
        </w:tc>
        <w:tc>
          <w:tcPr>
            <w:tcW w:w="521" w:type="pct"/>
            <w:tcBorders>
              <w:bottom w:val="single" w:sz="12" w:space="0" w:color="auto"/>
            </w:tcBorders>
            <w:vAlign w:val="center"/>
          </w:tcPr>
          <w:p w14:paraId="12CBA949" w14:textId="77777777" w:rsidR="00E816EE" w:rsidRPr="00E816EE" w:rsidRDefault="00E816EE" w:rsidP="00E816EE">
            <w:pPr>
              <w:suppressAutoHyphens w:val="0"/>
              <w:spacing w:before="40" w:after="40"/>
              <w:ind w:firstLine="0"/>
              <w:jc w:val="center"/>
              <w:rPr>
                <w:rFonts w:eastAsia="Times New Roman" w:cs="Times New Roman"/>
                <w:b/>
                <w:kern w:val="0"/>
                <w:sz w:val="20"/>
                <w:szCs w:val="20"/>
                <w:lang w:eastAsia="en-US" w:bidi="ar-SA"/>
              </w:rPr>
            </w:pPr>
            <w:r w:rsidRPr="00E816EE">
              <w:rPr>
                <w:rFonts w:eastAsia="Times New Roman" w:cs="Times New Roman"/>
                <w:b/>
                <w:kern w:val="0"/>
                <w:sz w:val="20"/>
                <w:szCs w:val="20"/>
                <w:lang w:eastAsia="en-US" w:bidi="ar-SA"/>
              </w:rPr>
              <w:t>IV</w:t>
            </w:r>
          </w:p>
        </w:tc>
        <w:tc>
          <w:tcPr>
            <w:tcW w:w="521" w:type="pct"/>
            <w:tcBorders>
              <w:bottom w:val="single" w:sz="12" w:space="0" w:color="auto"/>
            </w:tcBorders>
            <w:vAlign w:val="center"/>
          </w:tcPr>
          <w:p w14:paraId="2A2A040D" w14:textId="77777777" w:rsidR="00E816EE" w:rsidRPr="00E816EE" w:rsidRDefault="00E816EE" w:rsidP="00E816EE">
            <w:pPr>
              <w:suppressAutoHyphens w:val="0"/>
              <w:spacing w:before="40" w:after="40"/>
              <w:ind w:firstLine="0"/>
              <w:jc w:val="center"/>
              <w:rPr>
                <w:rFonts w:eastAsia="Times New Roman" w:cs="Times New Roman"/>
                <w:b/>
                <w:kern w:val="0"/>
                <w:sz w:val="20"/>
                <w:szCs w:val="20"/>
                <w:lang w:eastAsia="en-US" w:bidi="ar-SA"/>
              </w:rPr>
            </w:pPr>
            <w:r w:rsidRPr="00E816EE">
              <w:rPr>
                <w:rFonts w:eastAsia="Times New Roman" w:cs="Times New Roman"/>
                <w:b/>
                <w:kern w:val="0"/>
                <w:sz w:val="20"/>
                <w:szCs w:val="20"/>
                <w:lang w:eastAsia="en-US" w:bidi="ar-SA"/>
              </w:rPr>
              <w:t>V</w:t>
            </w:r>
          </w:p>
        </w:tc>
        <w:tc>
          <w:tcPr>
            <w:tcW w:w="521" w:type="pct"/>
            <w:tcBorders>
              <w:bottom w:val="single" w:sz="12" w:space="0" w:color="auto"/>
            </w:tcBorders>
            <w:vAlign w:val="center"/>
          </w:tcPr>
          <w:p w14:paraId="28EA38D9" w14:textId="77777777" w:rsidR="00E816EE" w:rsidRPr="00E816EE" w:rsidRDefault="00E816EE" w:rsidP="00E816EE">
            <w:pPr>
              <w:suppressAutoHyphens w:val="0"/>
              <w:spacing w:before="40" w:after="40"/>
              <w:ind w:firstLine="0"/>
              <w:jc w:val="center"/>
              <w:rPr>
                <w:rFonts w:eastAsia="Times New Roman" w:cs="Times New Roman"/>
                <w:b/>
                <w:kern w:val="0"/>
                <w:sz w:val="20"/>
                <w:szCs w:val="20"/>
                <w:lang w:eastAsia="en-US" w:bidi="ar-SA"/>
              </w:rPr>
            </w:pPr>
            <w:r w:rsidRPr="00E816EE">
              <w:rPr>
                <w:rFonts w:eastAsia="Times New Roman" w:cs="Times New Roman"/>
                <w:b/>
                <w:kern w:val="0"/>
                <w:sz w:val="20"/>
                <w:szCs w:val="20"/>
                <w:lang w:eastAsia="en-US" w:bidi="ar-SA"/>
              </w:rPr>
              <w:t>VI</w:t>
            </w:r>
          </w:p>
        </w:tc>
        <w:tc>
          <w:tcPr>
            <w:tcW w:w="520" w:type="pct"/>
            <w:tcBorders>
              <w:bottom w:val="single" w:sz="12" w:space="0" w:color="auto"/>
            </w:tcBorders>
            <w:vAlign w:val="center"/>
          </w:tcPr>
          <w:p w14:paraId="3C93934E" w14:textId="77777777" w:rsidR="00E816EE" w:rsidRPr="00E816EE" w:rsidRDefault="00E816EE" w:rsidP="00E816EE">
            <w:pPr>
              <w:suppressAutoHyphens w:val="0"/>
              <w:spacing w:before="40" w:after="40"/>
              <w:ind w:right="-131" w:firstLine="0"/>
              <w:jc w:val="center"/>
              <w:rPr>
                <w:rFonts w:eastAsia="Times New Roman" w:cs="Times New Roman"/>
                <w:b/>
                <w:kern w:val="0"/>
                <w:sz w:val="20"/>
                <w:szCs w:val="20"/>
                <w:lang w:eastAsia="en-US" w:bidi="ar-SA"/>
              </w:rPr>
            </w:pPr>
            <w:smartTag w:uri="urn:schemas-microsoft-com:office:smarttags" w:element="stockticker">
              <w:r w:rsidRPr="00E816EE">
                <w:rPr>
                  <w:rFonts w:eastAsia="Times New Roman" w:cs="Times New Roman"/>
                  <w:b/>
                  <w:kern w:val="0"/>
                  <w:sz w:val="20"/>
                  <w:szCs w:val="20"/>
                  <w:lang w:eastAsia="en-US" w:bidi="ar-SA"/>
                </w:rPr>
                <w:t>VII</w:t>
              </w:r>
            </w:smartTag>
            <w:r w:rsidRPr="00E816EE">
              <w:rPr>
                <w:rFonts w:eastAsia="Times New Roman" w:cs="Times New Roman"/>
                <w:b/>
                <w:kern w:val="0"/>
                <w:sz w:val="20"/>
                <w:szCs w:val="20"/>
                <w:lang w:eastAsia="en-US" w:bidi="ar-SA"/>
              </w:rPr>
              <w:t xml:space="preserve"> --&gt;</w:t>
            </w:r>
          </w:p>
        </w:tc>
      </w:tr>
      <w:tr w:rsidR="00E816EE" w:rsidRPr="00E816EE" w14:paraId="4A21109D" w14:textId="77777777" w:rsidTr="00E816EE">
        <w:trPr>
          <w:jc w:val="center"/>
        </w:trPr>
        <w:tc>
          <w:tcPr>
            <w:tcW w:w="834" w:type="pct"/>
            <w:tcBorders>
              <w:top w:val="single" w:sz="12" w:space="0" w:color="auto"/>
              <w:bottom w:val="single" w:sz="2" w:space="0" w:color="auto"/>
            </w:tcBorders>
          </w:tcPr>
          <w:p w14:paraId="482CB987" w14:textId="77777777" w:rsidR="00E816EE" w:rsidRPr="00E816EE" w:rsidRDefault="00E816EE" w:rsidP="00E816EE">
            <w:pPr>
              <w:suppressAutoHyphens w:val="0"/>
              <w:spacing w:before="40" w:after="40"/>
              <w:ind w:firstLine="0"/>
              <w:jc w:val="center"/>
              <w:rPr>
                <w:rFonts w:eastAsia="Times New Roman" w:cs="Times New Roman"/>
                <w:kern w:val="0"/>
                <w:sz w:val="20"/>
                <w:szCs w:val="20"/>
                <w:lang w:eastAsia="en-US" w:bidi="ar-SA"/>
              </w:rPr>
            </w:pPr>
            <w:r w:rsidRPr="00E816EE">
              <w:rPr>
                <w:rFonts w:eastAsia="Times New Roman" w:cs="Times New Roman"/>
                <w:kern w:val="0"/>
                <w:sz w:val="20"/>
                <w:szCs w:val="20"/>
                <w:lang w:eastAsia="en-US" w:bidi="ar-SA"/>
              </w:rPr>
              <w:t>Suprafaţa - ha</w:t>
            </w:r>
          </w:p>
        </w:tc>
        <w:tc>
          <w:tcPr>
            <w:tcW w:w="521" w:type="pct"/>
            <w:tcBorders>
              <w:top w:val="single" w:sz="12" w:space="0" w:color="auto"/>
              <w:bottom w:val="single" w:sz="2" w:space="0" w:color="auto"/>
            </w:tcBorders>
          </w:tcPr>
          <w:p w14:paraId="76D64D40" w14:textId="77777777" w:rsidR="00E816EE" w:rsidRPr="00E816EE" w:rsidRDefault="00E816EE" w:rsidP="00E816EE">
            <w:pPr>
              <w:suppressAutoHyphens w:val="0"/>
              <w:spacing w:before="40" w:after="40"/>
              <w:ind w:firstLine="0"/>
              <w:jc w:val="center"/>
              <w:rPr>
                <w:rFonts w:eastAsia="Times New Roman" w:cs="Times New Roman"/>
                <w:b/>
                <w:bCs/>
                <w:kern w:val="0"/>
                <w:sz w:val="20"/>
                <w:szCs w:val="20"/>
                <w:lang w:eastAsia="en-US" w:bidi="ar-SA"/>
              </w:rPr>
            </w:pPr>
            <w:r w:rsidRPr="00E816EE">
              <w:rPr>
                <w:rFonts w:eastAsia="Times New Roman" w:cs="Times New Roman"/>
                <w:b/>
                <w:bCs/>
                <w:kern w:val="0"/>
                <w:sz w:val="20"/>
                <w:szCs w:val="20"/>
                <w:lang w:eastAsia="en-US" w:bidi="ar-SA"/>
              </w:rPr>
              <w:t>272,50</w:t>
            </w:r>
          </w:p>
        </w:tc>
        <w:tc>
          <w:tcPr>
            <w:tcW w:w="521" w:type="pct"/>
            <w:tcBorders>
              <w:top w:val="single" w:sz="12" w:space="0" w:color="auto"/>
              <w:bottom w:val="single" w:sz="2" w:space="0" w:color="auto"/>
            </w:tcBorders>
          </w:tcPr>
          <w:p w14:paraId="165E8EF5" w14:textId="77777777" w:rsidR="00E816EE" w:rsidRPr="00E816EE" w:rsidRDefault="00E816EE" w:rsidP="00E816EE">
            <w:pPr>
              <w:suppressAutoHyphens w:val="0"/>
              <w:spacing w:before="40" w:after="40"/>
              <w:ind w:firstLine="0"/>
              <w:jc w:val="center"/>
              <w:rPr>
                <w:rFonts w:eastAsia="Times New Roman" w:cs="Times New Roman"/>
                <w:kern w:val="0"/>
                <w:sz w:val="20"/>
                <w:szCs w:val="20"/>
                <w:lang w:eastAsia="en-US" w:bidi="ar-SA"/>
              </w:rPr>
            </w:pPr>
            <w:r w:rsidRPr="00E816EE">
              <w:rPr>
                <w:rFonts w:eastAsia="Times New Roman" w:cs="Times New Roman"/>
                <w:kern w:val="0"/>
                <w:sz w:val="20"/>
                <w:szCs w:val="20"/>
                <w:lang w:eastAsia="en-US" w:bidi="ar-SA"/>
              </w:rPr>
              <w:t>-</w:t>
            </w:r>
          </w:p>
        </w:tc>
        <w:tc>
          <w:tcPr>
            <w:tcW w:w="521" w:type="pct"/>
            <w:tcBorders>
              <w:top w:val="single" w:sz="12" w:space="0" w:color="auto"/>
              <w:bottom w:val="single" w:sz="2" w:space="0" w:color="auto"/>
            </w:tcBorders>
          </w:tcPr>
          <w:p w14:paraId="449F0679" w14:textId="77777777" w:rsidR="00E816EE" w:rsidRPr="00E816EE" w:rsidRDefault="00E816EE" w:rsidP="00E816EE">
            <w:pPr>
              <w:suppressAutoHyphens w:val="0"/>
              <w:spacing w:before="40" w:after="40"/>
              <w:ind w:firstLine="0"/>
              <w:jc w:val="center"/>
              <w:rPr>
                <w:rFonts w:eastAsia="Times New Roman" w:cs="Times New Roman"/>
                <w:kern w:val="0"/>
                <w:sz w:val="20"/>
                <w:szCs w:val="20"/>
                <w:lang w:eastAsia="en-US" w:bidi="ar-SA"/>
              </w:rPr>
            </w:pPr>
            <w:r w:rsidRPr="00E816EE">
              <w:rPr>
                <w:rFonts w:eastAsia="Times New Roman" w:cs="Times New Roman"/>
                <w:kern w:val="0"/>
                <w:sz w:val="20"/>
                <w:szCs w:val="20"/>
                <w:lang w:eastAsia="en-US" w:bidi="ar-SA"/>
              </w:rPr>
              <w:t>10,67</w:t>
            </w:r>
          </w:p>
        </w:tc>
        <w:tc>
          <w:tcPr>
            <w:tcW w:w="521" w:type="pct"/>
            <w:tcBorders>
              <w:top w:val="single" w:sz="12" w:space="0" w:color="auto"/>
              <w:bottom w:val="single" w:sz="2" w:space="0" w:color="auto"/>
            </w:tcBorders>
          </w:tcPr>
          <w:p w14:paraId="23C83603" w14:textId="77777777" w:rsidR="00E816EE" w:rsidRPr="00E816EE" w:rsidRDefault="00E816EE" w:rsidP="00E816EE">
            <w:pPr>
              <w:suppressAutoHyphens w:val="0"/>
              <w:spacing w:before="40" w:after="40"/>
              <w:ind w:firstLine="0"/>
              <w:jc w:val="center"/>
              <w:rPr>
                <w:rFonts w:eastAsia="Times New Roman" w:cs="Times New Roman"/>
                <w:kern w:val="0"/>
                <w:sz w:val="20"/>
                <w:szCs w:val="20"/>
                <w:lang w:eastAsia="en-US" w:bidi="ar-SA"/>
              </w:rPr>
            </w:pPr>
            <w:r w:rsidRPr="00E816EE">
              <w:rPr>
                <w:rFonts w:eastAsia="Times New Roman" w:cs="Times New Roman"/>
                <w:kern w:val="0"/>
                <w:sz w:val="20"/>
                <w:szCs w:val="20"/>
                <w:lang w:eastAsia="en-US" w:bidi="ar-SA"/>
              </w:rPr>
              <w:t>42,99</w:t>
            </w:r>
          </w:p>
        </w:tc>
        <w:tc>
          <w:tcPr>
            <w:tcW w:w="521" w:type="pct"/>
            <w:tcBorders>
              <w:top w:val="single" w:sz="12" w:space="0" w:color="auto"/>
              <w:bottom w:val="single" w:sz="2" w:space="0" w:color="auto"/>
            </w:tcBorders>
          </w:tcPr>
          <w:p w14:paraId="52CCD3B3" w14:textId="77777777" w:rsidR="00E816EE" w:rsidRPr="00E816EE" w:rsidRDefault="00E816EE" w:rsidP="00E816EE">
            <w:pPr>
              <w:suppressAutoHyphens w:val="0"/>
              <w:spacing w:before="40" w:after="40"/>
              <w:ind w:firstLine="0"/>
              <w:jc w:val="center"/>
              <w:rPr>
                <w:rFonts w:eastAsia="Times New Roman" w:cs="Times New Roman"/>
                <w:kern w:val="0"/>
                <w:sz w:val="20"/>
                <w:szCs w:val="20"/>
                <w:lang w:eastAsia="en-US" w:bidi="ar-SA"/>
              </w:rPr>
            </w:pPr>
            <w:r w:rsidRPr="00E816EE">
              <w:rPr>
                <w:rFonts w:eastAsia="Times New Roman" w:cs="Times New Roman"/>
                <w:kern w:val="0"/>
                <w:sz w:val="20"/>
                <w:szCs w:val="20"/>
                <w:lang w:eastAsia="en-US" w:bidi="ar-SA"/>
              </w:rPr>
              <w:t>26,07</w:t>
            </w:r>
          </w:p>
        </w:tc>
        <w:tc>
          <w:tcPr>
            <w:tcW w:w="521" w:type="pct"/>
            <w:tcBorders>
              <w:top w:val="single" w:sz="12" w:space="0" w:color="auto"/>
              <w:bottom w:val="single" w:sz="2" w:space="0" w:color="auto"/>
            </w:tcBorders>
          </w:tcPr>
          <w:p w14:paraId="16E2663A" w14:textId="77777777" w:rsidR="00E816EE" w:rsidRPr="00E816EE" w:rsidRDefault="00E816EE" w:rsidP="00E816EE">
            <w:pPr>
              <w:suppressAutoHyphens w:val="0"/>
              <w:spacing w:before="40" w:after="40"/>
              <w:ind w:firstLine="0"/>
              <w:jc w:val="center"/>
              <w:rPr>
                <w:rFonts w:eastAsia="Times New Roman" w:cs="Times New Roman"/>
                <w:kern w:val="0"/>
                <w:sz w:val="20"/>
                <w:szCs w:val="20"/>
                <w:lang w:eastAsia="en-US" w:bidi="ar-SA"/>
              </w:rPr>
            </w:pPr>
            <w:r w:rsidRPr="00E816EE">
              <w:rPr>
                <w:rFonts w:eastAsia="Times New Roman" w:cs="Times New Roman"/>
                <w:kern w:val="0"/>
                <w:sz w:val="20"/>
                <w:szCs w:val="20"/>
                <w:lang w:eastAsia="en-US" w:bidi="ar-SA"/>
              </w:rPr>
              <w:t>88,85</w:t>
            </w:r>
          </w:p>
        </w:tc>
        <w:tc>
          <w:tcPr>
            <w:tcW w:w="521" w:type="pct"/>
            <w:tcBorders>
              <w:top w:val="single" w:sz="12" w:space="0" w:color="auto"/>
              <w:bottom w:val="single" w:sz="2" w:space="0" w:color="auto"/>
            </w:tcBorders>
          </w:tcPr>
          <w:p w14:paraId="06787DA4" w14:textId="77777777" w:rsidR="00E816EE" w:rsidRPr="00E816EE" w:rsidRDefault="00E816EE" w:rsidP="00E816EE">
            <w:pPr>
              <w:suppressAutoHyphens w:val="0"/>
              <w:spacing w:before="40" w:after="40"/>
              <w:ind w:firstLine="0"/>
              <w:jc w:val="center"/>
              <w:rPr>
                <w:rFonts w:eastAsia="Times New Roman" w:cs="Times New Roman"/>
                <w:kern w:val="0"/>
                <w:sz w:val="20"/>
                <w:szCs w:val="20"/>
                <w:lang w:eastAsia="en-US" w:bidi="ar-SA"/>
              </w:rPr>
            </w:pPr>
            <w:r w:rsidRPr="00E816EE">
              <w:rPr>
                <w:rFonts w:eastAsia="Times New Roman" w:cs="Times New Roman"/>
                <w:kern w:val="0"/>
                <w:sz w:val="20"/>
                <w:szCs w:val="20"/>
                <w:lang w:eastAsia="en-US" w:bidi="ar-SA"/>
              </w:rPr>
              <w:t>26,22</w:t>
            </w:r>
          </w:p>
        </w:tc>
        <w:tc>
          <w:tcPr>
            <w:tcW w:w="520" w:type="pct"/>
            <w:tcBorders>
              <w:top w:val="single" w:sz="12" w:space="0" w:color="auto"/>
              <w:bottom w:val="single" w:sz="2" w:space="0" w:color="auto"/>
            </w:tcBorders>
          </w:tcPr>
          <w:p w14:paraId="5778A364" w14:textId="77777777" w:rsidR="00E816EE" w:rsidRPr="00E816EE" w:rsidRDefault="00E816EE" w:rsidP="00E816EE">
            <w:pPr>
              <w:suppressAutoHyphens w:val="0"/>
              <w:spacing w:before="40" w:after="40"/>
              <w:ind w:firstLine="0"/>
              <w:jc w:val="center"/>
              <w:rPr>
                <w:rFonts w:eastAsia="Times New Roman" w:cs="Times New Roman"/>
                <w:kern w:val="0"/>
                <w:sz w:val="20"/>
                <w:szCs w:val="20"/>
                <w:lang w:eastAsia="en-US" w:bidi="ar-SA"/>
              </w:rPr>
            </w:pPr>
            <w:r w:rsidRPr="00E816EE">
              <w:rPr>
                <w:rFonts w:eastAsia="Times New Roman" w:cs="Times New Roman"/>
                <w:kern w:val="0"/>
                <w:sz w:val="20"/>
                <w:szCs w:val="20"/>
                <w:lang w:eastAsia="en-US" w:bidi="ar-SA"/>
              </w:rPr>
              <w:t>77,70</w:t>
            </w:r>
          </w:p>
        </w:tc>
      </w:tr>
      <w:tr w:rsidR="00E816EE" w:rsidRPr="00E816EE" w14:paraId="0397EDD6" w14:textId="77777777" w:rsidTr="00E816EE">
        <w:trPr>
          <w:jc w:val="center"/>
        </w:trPr>
        <w:tc>
          <w:tcPr>
            <w:tcW w:w="834" w:type="pct"/>
            <w:tcBorders>
              <w:top w:val="single" w:sz="2" w:space="0" w:color="auto"/>
              <w:bottom w:val="single" w:sz="2" w:space="0" w:color="auto"/>
            </w:tcBorders>
          </w:tcPr>
          <w:p w14:paraId="71873657" w14:textId="77777777" w:rsidR="00E816EE" w:rsidRPr="00E816EE" w:rsidRDefault="00E816EE" w:rsidP="00E816EE">
            <w:pPr>
              <w:suppressAutoHyphens w:val="0"/>
              <w:spacing w:before="40" w:after="40"/>
              <w:ind w:firstLine="0"/>
              <w:jc w:val="center"/>
              <w:rPr>
                <w:rFonts w:eastAsia="Times New Roman" w:cs="Times New Roman"/>
                <w:kern w:val="0"/>
                <w:sz w:val="20"/>
                <w:szCs w:val="20"/>
                <w:lang w:eastAsia="en-US" w:bidi="ar-SA"/>
              </w:rPr>
            </w:pPr>
            <w:r w:rsidRPr="00E816EE">
              <w:rPr>
                <w:rFonts w:eastAsia="Times New Roman" w:cs="Times New Roman"/>
                <w:kern w:val="0"/>
                <w:sz w:val="20"/>
                <w:szCs w:val="20"/>
                <w:lang w:eastAsia="en-US" w:bidi="ar-SA"/>
              </w:rPr>
              <w:t>%</w:t>
            </w:r>
          </w:p>
        </w:tc>
        <w:tc>
          <w:tcPr>
            <w:tcW w:w="521" w:type="pct"/>
            <w:tcBorders>
              <w:top w:val="single" w:sz="2" w:space="0" w:color="auto"/>
              <w:bottom w:val="single" w:sz="2" w:space="0" w:color="auto"/>
            </w:tcBorders>
          </w:tcPr>
          <w:p w14:paraId="6B3CA99B" w14:textId="77777777" w:rsidR="00E816EE" w:rsidRPr="00E816EE" w:rsidRDefault="00E816EE" w:rsidP="00E816EE">
            <w:pPr>
              <w:suppressAutoHyphens w:val="0"/>
              <w:spacing w:before="40" w:after="40"/>
              <w:ind w:firstLine="0"/>
              <w:jc w:val="center"/>
              <w:rPr>
                <w:rFonts w:eastAsia="Times New Roman" w:cs="Times New Roman"/>
                <w:b/>
                <w:bCs/>
                <w:kern w:val="0"/>
                <w:sz w:val="20"/>
                <w:szCs w:val="20"/>
                <w:lang w:eastAsia="en-US" w:bidi="ar-SA"/>
              </w:rPr>
            </w:pPr>
            <w:r w:rsidRPr="00E816EE">
              <w:rPr>
                <w:rFonts w:eastAsia="Times New Roman" w:cs="Times New Roman"/>
                <w:b/>
                <w:bCs/>
                <w:kern w:val="0"/>
                <w:sz w:val="20"/>
                <w:szCs w:val="20"/>
                <w:lang w:eastAsia="en-US" w:bidi="ar-SA"/>
              </w:rPr>
              <w:t>100</w:t>
            </w:r>
          </w:p>
        </w:tc>
        <w:tc>
          <w:tcPr>
            <w:tcW w:w="521" w:type="pct"/>
            <w:tcBorders>
              <w:top w:val="single" w:sz="2" w:space="0" w:color="auto"/>
              <w:bottom w:val="single" w:sz="2" w:space="0" w:color="auto"/>
            </w:tcBorders>
          </w:tcPr>
          <w:p w14:paraId="11437ED8" w14:textId="77777777" w:rsidR="00E816EE" w:rsidRPr="00E816EE" w:rsidRDefault="00E816EE" w:rsidP="00E816EE">
            <w:pPr>
              <w:suppressAutoHyphens w:val="0"/>
              <w:spacing w:before="40" w:after="40"/>
              <w:ind w:firstLine="0"/>
              <w:jc w:val="center"/>
              <w:rPr>
                <w:rFonts w:eastAsia="Times New Roman" w:cs="Times New Roman"/>
                <w:kern w:val="0"/>
                <w:sz w:val="20"/>
                <w:szCs w:val="20"/>
                <w:lang w:eastAsia="en-US" w:bidi="ar-SA"/>
              </w:rPr>
            </w:pPr>
            <w:r w:rsidRPr="00E816EE">
              <w:rPr>
                <w:rFonts w:eastAsia="Times New Roman" w:cs="Times New Roman"/>
                <w:kern w:val="0"/>
                <w:sz w:val="20"/>
                <w:szCs w:val="20"/>
                <w:lang w:eastAsia="en-US" w:bidi="ar-SA"/>
              </w:rPr>
              <w:t>-</w:t>
            </w:r>
          </w:p>
        </w:tc>
        <w:tc>
          <w:tcPr>
            <w:tcW w:w="521" w:type="pct"/>
            <w:tcBorders>
              <w:top w:val="single" w:sz="2" w:space="0" w:color="auto"/>
              <w:bottom w:val="single" w:sz="2" w:space="0" w:color="auto"/>
            </w:tcBorders>
          </w:tcPr>
          <w:p w14:paraId="6565EEB9" w14:textId="77777777" w:rsidR="00E816EE" w:rsidRPr="00E816EE" w:rsidRDefault="00E816EE" w:rsidP="00E816EE">
            <w:pPr>
              <w:suppressAutoHyphens w:val="0"/>
              <w:spacing w:before="40" w:after="40"/>
              <w:ind w:firstLine="0"/>
              <w:jc w:val="center"/>
              <w:rPr>
                <w:rFonts w:eastAsia="Times New Roman" w:cs="Times New Roman"/>
                <w:kern w:val="0"/>
                <w:sz w:val="20"/>
                <w:szCs w:val="20"/>
                <w:lang w:eastAsia="en-US" w:bidi="ar-SA"/>
              </w:rPr>
            </w:pPr>
            <w:r w:rsidRPr="00E816EE">
              <w:rPr>
                <w:rFonts w:eastAsia="Times New Roman" w:cs="Times New Roman"/>
                <w:kern w:val="0"/>
                <w:sz w:val="20"/>
                <w:szCs w:val="20"/>
                <w:lang w:eastAsia="en-US" w:bidi="ar-SA"/>
              </w:rPr>
              <w:t>4</w:t>
            </w:r>
          </w:p>
        </w:tc>
        <w:tc>
          <w:tcPr>
            <w:tcW w:w="521" w:type="pct"/>
            <w:tcBorders>
              <w:top w:val="single" w:sz="2" w:space="0" w:color="auto"/>
              <w:bottom w:val="single" w:sz="2" w:space="0" w:color="auto"/>
            </w:tcBorders>
          </w:tcPr>
          <w:p w14:paraId="12840946" w14:textId="77777777" w:rsidR="00E816EE" w:rsidRPr="00E816EE" w:rsidRDefault="00E816EE" w:rsidP="00E816EE">
            <w:pPr>
              <w:suppressAutoHyphens w:val="0"/>
              <w:spacing w:before="40" w:after="40"/>
              <w:ind w:firstLine="0"/>
              <w:jc w:val="center"/>
              <w:rPr>
                <w:rFonts w:eastAsia="Times New Roman" w:cs="Times New Roman"/>
                <w:kern w:val="0"/>
                <w:sz w:val="20"/>
                <w:szCs w:val="20"/>
                <w:lang w:eastAsia="en-US" w:bidi="ar-SA"/>
              </w:rPr>
            </w:pPr>
            <w:r w:rsidRPr="00E816EE">
              <w:rPr>
                <w:rFonts w:eastAsia="Times New Roman" w:cs="Times New Roman"/>
                <w:kern w:val="0"/>
                <w:sz w:val="20"/>
                <w:szCs w:val="20"/>
                <w:lang w:eastAsia="en-US" w:bidi="ar-SA"/>
              </w:rPr>
              <w:t>16</w:t>
            </w:r>
          </w:p>
        </w:tc>
        <w:tc>
          <w:tcPr>
            <w:tcW w:w="521" w:type="pct"/>
            <w:tcBorders>
              <w:top w:val="single" w:sz="2" w:space="0" w:color="auto"/>
              <w:bottom w:val="single" w:sz="2" w:space="0" w:color="auto"/>
            </w:tcBorders>
          </w:tcPr>
          <w:p w14:paraId="6E6482A4" w14:textId="77777777" w:rsidR="00E816EE" w:rsidRPr="00E816EE" w:rsidRDefault="00E816EE" w:rsidP="00E816EE">
            <w:pPr>
              <w:suppressAutoHyphens w:val="0"/>
              <w:spacing w:before="40" w:after="40"/>
              <w:ind w:firstLine="0"/>
              <w:jc w:val="center"/>
              <w:rPr>
                <w:rFonts w:eastAsia="Times New Roman" w:cs="Times New Roman"/>
                <w:kern w:val="0"/>
                <w:sz w:val="20"/>
                <w:szCs w:val="20"/>
                <w:lang w:eastAsia="en-US" w:bidi="ar-SA"/>
              </w:rPr>
            </w:pPr>
            <w:r w:rsidRPr="00E816EE">
              <w:rPr>
                <w:rFonts w:eastAsia="Times New Roman" w:cs="Times New Roman"/>
                <w:kern w:val="0"/>
                <w:sz w:val="20"/>
                <w:szCs w:val="20"/>
                <w:lang w:eastAsia="en-US" w:bidi="ar-SA"/>
              </w:rPr>
              <w:t>10</w:t>
            </w:r>
          </w:p>
        </w:tc>
        <w:tc>
          <w:tcPr>
            <w:tcW w:w="521" w:type="pct"/>
            <w:tcBorders>
              <w:top w:val="single" w:sz="2" w:space="0" w:color="auto"/>
              <w:bottom w:val="single" w:sz="2" w:space="0" w:color="auto"/>
            </w:tcBorders>
          </w:tcPr>
          <w:p w14:paraId="20F4C0F8" w14:textId="77777777" w:rsidR="00E816EE" w:rsidRPr="00E816EE" w:rsidRDefault="00E816EE" w:rsidP="00E816EE">
            <w:pPr>
              <w:suppressAutoHyphens w:val="0"/>
              <w:spacing w:before="40" w:after="40"/>
              <w:ind w:firstLine="0"/>
              <w:jc w:val="center"/>
              <w:rPr>
                <w:rFonts w:eastAsia="Times New Roman" w:cs="Times New Roman"/>
                <w:kern w:val="0"/>
                <w:sz w:val="20"/>
                <w:szCs w:val="20"/>
                <w:lang w:eastAsia="en-US" w:bidi="ar-SA"/>
              </w:rPr>
            </w:pPr>
            <w:r w:rsidRPr="00E816EE">
              <w:rPr>
                <w:rFonts w:eastAsia="Times New Roman" w:cs="Times New Roman"/>
                <w:kern w:val="0"/>
                <w:sz w:val="20"/>
                <w:szCs w:val="20"/>
                <w:lang w:eastAsia="en-US" w:bidi="ar-SA"/>
              </w:rPr>
              <w:t>31</w:t>
            </w:r>
          </w:p>
        </w:tc>
        <w:tc>
          <w:tcPr>
            <w:tcW w:w="521" w:type="pct"/>
            <w:tcBorders>
              <w:top w:val="single" w:sz="2" w:space="0" w:color="auto"/>
              <w:bottom w:val="single" w:sz="2" w:space="0" w:color="auto"/>
            </w:tcBorders>
          </w:tcPr>
          <w:p w14:paraId="689BB971" w14:textId="77777777" w:rsidR="00E816EE" w:rsidRPr="00E816EE" w:rsidRDefault="00E816EE" w:rsidP="00E816EE">
            <w:pPr>
              <w:suppressAutoHyphens w:val="0"/>
              <w:spacing w:before="40" w:after="40"/>
              <w:ind w:firstLine="0"/>
              <w:jc w:val="center"/>
              <w:rPr>
                <w:rFonts w:eastAsia="Times New Roman" w:cs="Times New Roman"/>
                <w:kern w:val="0"/>
                <w:sz w:val="20"/>
                <w:szCs w:val="20"/>
                <w:lang w:eastAsia="en-US" w:bidi="ar-SA"/>
              </w:rPr>
            </w:pPr>
            <w:r w:rsidRPr="00E816EE">
              <w:rPr>
                <w:rFonts w:eastAsia="Times New Roman" w:cs="Times New Roman"/>
                <w:kern w:val="0"/>
                <w:sz w:val="20"/>
                <w:szCs w:val="20"/>
                <w:lang w:eastAsia="en-US" w:bidi="ar-SA"/>
              </w:rPr>
              <w:t>10</w:t>
            </w:r>
          </w:p>
        </w:tc>
        <w:tc>
          <w:tcPr>
            <w:tcW w:w="520" w:type="pct"/>
            <w:tcBorders>
              <w:top w:val="single" w:sz="2" w:space="0" w:color="auto"/>
              <w:bottom w:val="single" w:sz="2" w:space="0" w:color="auto"/>
            </w:tcBorders>
          </w:tcPr>
          <w:p w14:paraId="39260B9A" w14:textId="77777777" w:rsidR="00E816EE" w:rsidRPr="00E816EE" w:rsidRDefault="00E816EE" w:rsidP="00E816EE">
            <w:pPr>
              <w:suppressAutoHyphens w:val="0"/>
              <w:spacing w:before="40" w:after="40"/>
              <w:ind w:firstLine="0"/>
              <w:jc w:val="center"/>
              <w:rPr>
                <w:rFonts w:eastAsia="Times New Roman" w:cs="Times New Roman"/>
                <w:kern w:val="0"/>
                <w:sz w:val="20"/>
                <w:szCs w:val="20"/>
                <w:lang w:eastAsia="en-US" w:bidi="ar-SA"/>
              </w:rPr>
            </w:pPr>
            <w:r w:rsidRPr="00E816EE">
              <w:rPr>
                <w:rFonts w:eastAsia="Times New Roman" w:cs="Times New Roman"/>
                <w:kern w:val="0"/>
                <w:sz w:val="20"/>
                <w:szCs w:val="20"/>
                <w:lang w:eastAsia="en-US" w:bidi="ar-SA"/>
              </w:rPr>
              <w:t>29</w:t>
            </w:r>
          </w:p>
        </w:tc>
      </w:tr>
      <w:tr w:rsidR="00E816EE" w:rsidRPr="00E816EE" w14:paraId="3D017F71" w14:textId="77777777" w:rsidTr="00E816EE">
        <w:trPr>
          <w:jc w:val="center"/>
        </w:trPr>
        <w:tc>
          <w:tcPr>
            <w:tcW w:w="834" w:type="pct"/>
            <w:tcBorders>
              <w:top w:val="single" w:sz="2" w:space="0" w:color="auto"/>
              <w:bottom w:val="single" w:sz="2" w:space="0" w:color="auto"/>
            </w:tcBorders>
          </w:tcPr>
          <w:p w14:paraId="768BEAE1" w14:textId="77777777" w:rsidR="00E816EE" w:rsidRPr="00E816EE" w:rsidRDefault="00E816EE" w:rsidP="00E816EE">
            <w:pPr>
              <w:suppressAutoHyphens w:val="0"/>
              <w:spacing w:before="40" w:after="40"/>
              <w:ind w:firstLine="0"/>
              <w:jc w:val="center"/>
              <w:rPr>
                <w:rFonts w:eastAsia="Times New Roman" w:cs="Times New Roman"/>
                <w:kern w:val="0"/>
                <w:sz w:val="20"/>
                <w:szCs w:val="20"/>
                <w:lang w:eastAsia="en-US" w:bidi="ar-SA"/>
              </w:rPr>
            </w:pPr>
            <w:r w:rsidRPr="00E816EE">
              <w:rPr>
                <w:rFonts w:eastAsia="Times New Roman" w:cs="Times New Roman"/>
                <w:kern w:val="0"/>
                <w:sz w:val="20"/>
                <w:szCs w:val="20"/>
                <w:lang w:eastAsia="en-US" w:bidi="ar-SA"/>
              </w:rPr>
              <w:t>Volum - m</w:t>
            </w:r>
            <w:r w:rsidRPr="00E816EE">
              <w:rPr>
                <w:rFonts w:eastAsia="Times New Roman" w:cs="Times New Roman"/>
                <w:kern w:val="0"/>
                <w:sz w:val="20"/>
                <w:szCs w:val="20"/>
                <w:vertAlign w:val="superscript"/>
                <w:lang w:eastAsia="en-US" w:bidi="ar-SA"/>
              </w:rPr>
              <w:t>3</w:t>
            </w:r>
          </w:p>
        </w:tc>
        <w:tc>
          <w:tcPr>
            <w:tcW w:w="521" w:type="pct"/>
            <w:tcBorders>
              <w:top w:val="single" w:sz="2" w:space="0" w:color="auto"/>
              <w:bottom w:val="single" w:sz="2" w:space="0" w:color="auto"/>
            </w:tcBorders>
          </w:tcPr>
          <w:p w14:paraId="70BEA628" w14:textId="77777777" w:rsidR="00E816EE" w:rsidRPr="00E816EE" w:rsidRDefault="00E816EE" w:rsidP="00E816EE">
            <w:pPr>
              <w:suppressAutoHyphens w:val="0"/>
              <w:spacing w:before="40" w:after="40"/>
              <w:ind w:firstLine="0"/>
              <w:jc w:val="center"/>
              <w:rPr>
                <w:rFonts w:eastAsia="Times New Roman" w:cs="Times New Roman"/>
                <w:b/>
                <w:bCs/>
                <w:kern w:val="0"/>
                <w:sz w:val="20"/>
                <w:szCs w:val="20"/>
                <w:lang w:eastAsia="en-US" w:bidi="ar-SA"/>
              </w:rPr>
            </w:pPr>
            <w:r w:rsidRPr="00E816EE">
              <w:rPr>
                <w:rFonts w:eastAsia="Times New Roman" w:cs="Times New Roman"/>
                <w:b/>
                <w:bCs/>
                <w:kern w:val="0"/>
                <w:sz w:val="20"/>
                <w:szCs w:val="20"/>
                <w:lang w:eastAsia="en-US" w:bidi="ar-SA"/>
              </w:rPr>
              <w:t>95766</w:t>
            </w:r>
          </w:p>
        </w:tc>
        <w:tc>
          <w:tcPr>
            <w:tcW w:w="521" w:type="pct"/>
            <w:tcBorders>
              <w:top w:val="single" w:sz="2" w:space="0" w:color="auto"/>
              <w:bottom w:val="single" w:sz="2" w:space="0" w:color="auto"/>
            </w:tcBorders>
          </w:tcPr>
          <w:p w14:paraId="5CF94670" w14:textId="77777777" w:rsidR="00E816EE" w:rsidRPr="00E816EE" w:rsidRDefault="00E816EE" w:rsidP="00E816EE">
            <w:pPr>
              <w:suppressAutoHyphens w:val="0"/>
              <w:spacing w:before="40" w:after="40"/>
              <w:ind w:firstLine="0"/>
              <w:jc w:val="center"/>
              <w:rPr>
                <w:rFonts w:eastAsia="Times New Roman" w:cs="Times New Roman"/>
                <w:kern w:val="0"/>
                <w:sz w:val="20"/>
                <w:szCs w:val="20"/>
                <w:lang w:eastAsia="en-US" w:bidi="ar-SA"/>
              </w:rPr>
            </w:pPr>
            <w:r w:rsidRPr="00E816EE">
              <w:rPr>
                <w:rFonts w:eastAsia="Times New Roman" w:cs="Times New Roman"/>
                <w:kern w:val="0"/>
                <w:sz w:val="20"/>
                <w:szCs w:val="20"/>
                <w:lang w:eastAsia="en-US" w:bidi="ar-SA"/>
              </w:rPr>
              <w:t>-</w:t>
            </w:r>
          </w:p>
        </w:tc>
        <w:tc>
          <w:tcPr>
            <w:tcW w:w="521" w:type="pct"/>
            <w:tcBorders>
              <w:top w:val="single" w:sz="2" w:space="0" w:color="auto"/>
              <w:bottom w:val="single" w:sz="2" w:space="0" w:color="auto"/>
            </w:tcBorders>
          </w:tcPr>
          <w:p w14:paraId="621024E8" w14:textId="77777777" w:rsidR="00E816EE" w:rsidRPr="00E816EE" w:rsidRDefault="00E816EE" w:rsidP="00E816EE">
            <w:pPr>
              <w:suppressAutoHyphens w:val="0"/>
              <w:spacing w:before="40" w:after="40"/>
              <w:ind w:firstLine="0"/>
              <w:jc w:val="center"/>
              <w:rPr>
                <w:rFonts w:eastAsia="Times New Roman" w:cs="Times New Roman"/>
                <w:kern w:val="0"/>
                <w:sz w:val="20"/>
                <w:szCs w:val="20"/>
                <w:lang w:eastAsia="en-US" w:bidi="ar-SA"/>
              </w:rPr>
            </w:pPr>
            <w:r w:rsidRPr="00E816EE">
              <w:rPr>
                <w:rFonts w:eastAsia="Times New Roman" w:cs="Times New Roman"/>
                <w:kern w:val="0"/>
                <w:sz w:val="20"/>
                <w:szCs w:val="20"/>
                <w:lang w:eastAsia="en-US" w:bidi="ar-SA"/>
              </w:rPr>
              <w:t>1089</w:t>
            </w:r>
          </w:p>
        </w:tc>
        <w:tc>
          <w:tcPr>
            <w:tcW w:w="521" w:type="pct"/>
            <w:tcBorders>
              <w:top w:val="single" w:sz="2" w:space="0" w:color="auto"/>
              <w:bottom w:val="single" w:sz="2" w:space="0" w:color="auto"/>
            </w:tcBorders>
          </w:tcPr>
          <w:p w14:paraId="2064B98A" w14:textId="77777777" w:rsidR="00E816EE" w:rsidRPr="00E816EE" w:rsidRDefault="00E816EE" w:rsidP="00E816EE">
            <w:pPr>
              <w:suppressAutoHyphens w:val="0"/>
              <w:spacing w:before="40" w:after="40"/>
              <w:ind w:firstLine="0"/>
              <w:jc w:val="center"/>
              <w:rPr>
                <w:rFonts w:eastAsia="Times New Roman" w:cs="Times New Roman"/>
                <w:kern w:val="0"/>
                <w:sz w:val="20"/>
                <w:szCs w:val="20"/>
                <w:lang w:eastAsia="en-US" w:bidi="ar-SA"/>
              </w:rPr>
            </w:pPr>
            <w:r w:rsidRPr="00E816EE">
              <w:rPr>
                <w:rFonts w:eastAsia="Times New Roman" w:cs="Times New Roman"/>
                <w:kern w:val="0"/>
                <w:sz w:val="20"/>
                <w:szCs w:val="20"/>
                <w:lang w:eastAsia="en-US" w:bidi="ar-SA"/>
              </w:rPr>
              <w:t>13322</w:t>
            </w:r>
          </w:p>
        </w:tc>
        <w:tc>
          <w:tcPr>
            <w:tcW w:w="521" w:type="pct"/>
            <w:tcBorders>
              <w:top w:val="single" w:sz="2" w:space="0" w:color="auto"/>
              <w:bottom w:val="single" w:sz="2" w:space="0" w:color="auto"/>
            </w:tcBorders>
          </w:tcPr>
          <w:p w14:paraId="532EB421" w14:textId="77777777" w:rsidR="00E816EE" w:rsidRPr="00E816EE" w:rsidRDefault="00E816EE" w:rsidP="00E816EE">
            <w:pPr>
              <w:suppressAutoHyphens w:val="0"/>
              <w:spacing w:before="40" w:after="40"/>
              <w:ind w:firstLine="0"/>
              <w:jc w:val="center"/>
              <w:rPr>
                <w:rFonts w:eastAsia="Times New Roman" w:cs="Times New Roman"/>
                <w:kern w:val="0"/>
                <w:sz w:val="20"/>
                <w:szCs w:val="20"/>
                <w:lang w:eastAsia="en-US" w:bidi="ar-SA"/>
              </w:rPr>
            </w:pPr>
            <w:r w:rsidRPr="00E816EE">
              <w:rPr>
                <w:rFonts w:eastAsia="Times New Roman" w:cs="Times New Roman"/>
                <w:kern w:val="0"/>
                <w:sz w:val="20"/>
                <w:szCs w:val="20"/>
                <w:lang w:eastAsia="en-US" w:bidi="ar-SA"/>
              </w:rPr>
              <w:t>8006</w:t>
            </w:r>
          </w:p>
        </w:tc>
        <w:tc>
          <w:tcPr>
            <w:tcW w:w="521" w:type="pct"/>
            <w:tcBorders>
              <w:top w:val="single" w:sz="2" w:space="0" w:color="auto"/>
              <w:bottom w:val="single" w:sz="2" w:space="0" w:color="auto"/>
            </w:tcBorders>
          </w:tcPr>
          <w:p w14:paraId="41C13D64" w14:textId="77777777" w:rsidR="00E816EE" w:rsidRPr="00E816EE" w:rsidRDefault="00E816EE" w:rsidP="00E816EE">
            <w:pPr>
              <w:suppressAutoHyphens w:val="0"/>
              <w:spacing w:before="40" w:after="40"/>
              <w:ind w:firstLine="0"/>
              <w:jc w:val="center"/>
              <w:rPr>
                <w:rFonts w:eastAsia="Times New Roman" w:cs="Times New Roman"/>
                <w:kern w:val="0"/>
                <w:sz w:val="20"/>
                <w:szCs w:val="20"/>
                <w:lang w:eastAsia="en-US" w:bidi="ar-SA"/>
              </w:rPr>
            </w:pPr>
            <w:r w:rsidRPr="00E816EE">
              <w:rPr>
                <w:rFonts w:eastAsia="Times New Roman" w:cs="Times New Roman"/>
                <w:kern w:val="0"/>
                <w:sz w:val="20"/>
                <w:szCs w:val="20"/>
                <w:lang w:eastAsia="en-US" w:bidi="ar-SA"/>
              </w:rPr>
              <w:t>35075</w:t>
            </w:r>
          </w:p>
        </w:tc>
        <w:tc>
          <w:tcPr>
            <w:tcW w:w="521" w:type="pct"/>
            <w:tcBorders>
              <w:top w:val="single" w:sz="2" w:space="0" w:color="auto"/>
              <w:bottom w:val="single" w:sz="2" w:space="0" w:color="auto"/>
            </w:tcBorders>
          </w:tcPr>
          <w:p w14:paraId="2D5CF248" w14:textId="77777777" w:rsidR="00E816EE" w:rsidRPr="00E816EE" w:rsidRDefault="00E816EE" w:rsidP="00E816EE">
            <w:pPr>
              <w:suppressAutoHyphens w:val="0"/>
              <w:spacing w:before="40" w:after="40"/>
              <w:ind w:firstLine="0"/>
              <w:jc w:val="center"/>
              <w:rPr>
                <w:rFonts w:eastAsia="Times New Roman" w:cs="Times New Roman"/>
                <w:kern w:val="0"/>
                <w:sz w:val="20"/>
                <w:szCs w:val="20"/>
                <w:lang w:eastAsia="en-US" w:bidi="ar-SA"/>
              </w:rPr>
            </w:pPr>
            <w:r w:rsidRPr="00E816EE">
              <w:rPr>
                <w:rFonts w:eastAsia="Times New Roman" w:cs="Times New Roman"/>
                <w:kern w:val="0"/>
                <w:sz w:val="20"/>
                <w:szCs w:val="20"/>
                <w:lang w:eastAsia="en-US" w:bidi="ar-SA"/>
              </w:rPr>
              <w:t>8934</w:t>
            </w:r>
          </w:p>
        </w:tc>
        <w:tc>
          <w:tcPr>
            <w:tcW w:w="520" w:type="pct"/>
            <w:tcBorders>
              <w:top w:val="single" w:sz="2" w:space="0" w:color="auto"/>
              <w:bottom w:val="single" w:sz="2" w:space="0" w:color="auto"/>
            </w:tcBorders>
          </w:tcPr>
          <w:p w14:paraId="61C77C89" w14:textId="77777777" w:rsidR="00E816EE" w:rsidRPr="00E816EE" w:rsidRDefault="00E816EE" w:rsidP="00E816EE">
            <w:pPr>
              <w:suppressAutoHyphens w:val="0"/>
              <w:spacing w:before="40" w:after="40"/>
              <w:ind w:firstLine="0"/>
              <w:jc w:val="center"/>
              <w:rPr>
                <w:rFonts w:eastAsia="Times New Roman" w:cs="Times New Roman"/>
                <w:kern w:val="0"/>
                <w:sz w:val="20"/>
                <w:szCs w:val="20"/>
                <w:lang w:eastAsia="en-US" w:bidi="ar-SA"/>
              </w:rPr>
            </w:pPr>
            <w:r w:rsidRPr="00E816EE">
              <w:rPr>
                <w:rFonts w:eastAsia="Times New Roman" w:cs="Times New Roman"/>
                <w:kern w:val="0"/>
                <w:sz w:val="20"/>
                <w:szCs w:val="20"/>
                <w:lang w:eastAsia="en-US" w:bidi="ar-SA"/>
              </w:rPr>
              <w:t>29340</w:t>
            </w:r>
          </w:p>
        </w:tc>
      </w:tr>
      <w:tr w:rsidR="00E816EE" w:rsidRPr="00E816EE" w14:paraId="00F72A40" w14:textId="77777777" w:rsidTr="00E816EE">
        <w:trPr>
          <w:jc w:val="center"/>
        </w:trPr>
        <w:tc>
          <w:tcPr>
            <w:tcW w:w="834" w:type="pct"/>
            <w:tcBorders>
              <w:top w:val="single" w:sz="2" w:space="0" w:color="auto"/>
            </w:tcBorders>
          </w:tcPr>
          <w:p w14:paraId="7D82EC90" w14:textId="77777777" w:rsidR="00E816EE" w:rsidRPr="00E816EE" w:rsidRDefault="00E816EE" w:rsidP="00E816EE">
            <w:pPr>
              <w:suppressAutoHyphens w:val="0"/>
              <w:spacing w:before="40" w:after="40"/>
              <w:ind w:firstLine="0"/>
              <w:jc w:val="center"/>
              <w:rPr>
                <w:rFonts w:eastAsia="Times New Roman" w:cs="Times New Roman"/>
                <w:kern w:val="0"/>
                <w:sz w:val="20"/>
                <w:szCs w:val="20"/>
                <w:lang w:eastAsia="en-US" w:bidi="ar-SA"/>
              </w:rPr>
            </w:pPr>
            <w:r w:rsidRPr="00E816EE">
              <w:rPr>
                <w:rFonts w:eastAsia="Times New Roman" w:cs="Times New Roman"/>
                <w:kern w:val="0"/>
                <w:sz w:val="20"/>
                <w:szCs w:val="20"/>
                <w:lang w:eastAsia="en-US" w:bidi="ar-SA"/>
              </w:rPr>
              <w:t>%</w:t>
            </w:r>
          </w:p>
        </w:tc>
        <w:tc>
          <w:tcPr>
            <w:tcW w:w="521" w:type="pct"/>
            <w:tcBorders>
              <w:top w:val="single" w:sz="2" w:space="0" w:color="auto"/>
            </w:tcBorders>
          </w:tcPr>
          <w:p w14:paraId="22BA3A57" w14:textId="77777777" w:rsidR="00E816EE" w:rsidRPr="00E816EE" w:rsidRDefault="00E816EE" w:rsidP="00E816EE">
            <w:pPr>
              <w:suppressAutoHyphens w:val="0"/>
              <w:spacing w:before="40" w:after="40"/>
              <w:ind w:firstLine="0"/>
              <w:jc w:val="center"/>
              <w:rPr>
                <w:rFonts w:eastAsia="Times New Roman" w:cs="Times New Roman"/>
                <w:b/>
                <w:bCs/>
                <w:kern w:val="0"/>
                <w:sz w:val="20"/>
                <w:szCs w:val="20"/>
                <w:lang w:eastAsia="en-US" w:bidi="ar-SA"/>
              </w:rPr>
            </w:pPr>
            <w:r w:rsidRPr="00E816EE">
              <w:rPr>
                <w:rFonts w:eastAsia="Times New Roman" w:cs="Times New Roman"/>
                <w:b/>
                <w:bCs/>
                <w:kern w:val="0"/>
                <w:sz w:val="20"/>
                <w:szCs w:val="20"/>
                <w:lang w:eastAsia="en-US" w:bidi="ar-SA"/>
              </w:rPr>
              <w:t>100</w:t>
            </w:r>
          </w:p>
        </w:tc>
        <w:tc>
          <w:tcPr>
            <w:tcW w:w="521" w:type="pct"/>
            <w:tcBorders>
              <w:top w:val="single" w:sz="2" w:space="0" w:color="auto"/>
            </w:tcBorders>
          </w:tcPr>
          <w:p w14:paraId="5D5CCFFB" w14:textId="77777777" w:rsidR="00E816EE" w:rsidRPr="00E816EE" w:rsidRDefault="00E816EE" w:rsidP="00E816EE">
            <w:pPr>
              <w:suppressAutoHyphens w:val="0"/>
              <w:spacing w:before="40" w:after="40"/>
              <w:ind w:firstLine="0"/>
              <w:jc w:val="center"/>
              <w:rPr>
                <w:rFonts w:eastAsia="Times New Roman" w:cs="Times New Roman"/>
                <w:kern w:val="0"/>
                <w:sz w:val="20"/>
                <w:szCs w:val="20"/>
                <w:lang w:eastAsia="en-US" w:bidi="ar-SA"/>
              </w:rPr>
            </w:pPr>
            <w:r w:rsidRPr="00E816EE">
              <w:rPr>
                <w:rFonts w:eastAsia="Times New Roman" w:cs="Times New Roman"/>
                <w:kern w:val="0"/>
                <w:sz w:val="20"/>
                <w:szCs w:val="20"/>
                <w:lang w:eastAsia="en-US" w:bidi="ar-SA"/>
              </w:rPr>
              <w:t>-</w:t>
            </w:r>
          </w:p>
        </w:tc>
        <w:tc>
          <w:tcPr>
            <w:tcW w:w="521" w:type="pct"/>
            <w:tcBorders>
              <w:top w:val="single" w:sz="2" w:space="0" w:color="auto"/>
            </w:tcBorders>
          </w:tcPr>
          <w:p w14:paraId="4CA3A8C0" w14:textId="77777777" w:rsidR="00E816EE" w:rsidRPr="00E816EE" w:rsidRDefault="00E816EE" w:rsidP="00E816EE">
            <w:pPr>
              <w:suppressAutoHyphens w:val="0"/>
              <w:spacing w:before="40" w:after="40"/>
              <w:ind w:firstLine="0"/>
              <w:jc w:val="center"/>
              <w:rPr>
                <w:rFonts w:eastAsia="Times New Roman" w:cs="Times New Roman"/>
                <w:kern w:val="0"/>
                <w:sz w:val="20"/>
                <w:szCs w:val="20"/>
                <w:lang w:eastAsia="en-US" w:bidi="ar-SA"/>
              </w:rPr>
            </w:pPr>
            <w:r w:rsidRPr="00E816EE">
              <w:rPr>
                <w:rFonts w:eastAsia="Times New Roman" w:cs="Times New Roman"/>
                <w:kern w:val="0"/>
                <w:sz w:val="20"/>
                <w:szCs w:val="20"/>
                <w:lang w:eastAsia="en-US" w:bidi="ar-SA"/>
              </w:rPr>
              <w:t>1</w:t>
            </w:r>
          </w:p>
        </w:tc>
        <w:tc>
          <w:tcPr>
            <w:tcW w:w="521" w:type="pct"/>
            <w:tcBorders>
              <w:top w:val="single" w:sz="2" w:space="0" w:color="auto"/>
            </w:tcBorders>
          </w:tcPr>
          <w:p w14:paraId="3D8D9C0D" w14:textId="77777777" w:rsidR="00E816EE" w:rsidRPr="00E816EE" w:rsidRDefault="00E816EE" w:rsidP="00E816EE">
            <w:pPr>
              <w:suppressAutoHyphens w:val="0"/>
              <w:spacing w:before="40" w:after="40"/>
              <w:ind w:firstLine="0"/>
              <w:jc w:val="center"/>
              <w:rPr>
                <w:rFonts w:eastAsia="Times New Roman" w:cs="Times New Roman"/>
                <w:kern w:val="0"/>
                <w:sz w:val="20"/>
                <w:szCs w:val="20"/>
                <w:lang w:eastAsia="en-US" w:bidi="ar-SA"/>
              </w:rPr>
            </w:pPr>
            <w:r w:rsidRPr="00E816EE">
              <w:rPr>
                <w:rFonts w:eastAsia="Times New Roman" w:cs="Times New Roman"/>
                <w:kern w:val="0"/>
                <w:sz w:val="20"/>
                <w:szCs w:val="20"/>
                <w:lang w:eastAsia="en-US" w:bidi="ar-SA"/>
              </w:rPr>
              <w:t>14</w:t>
            </w:r>
          </w:p>
        </w:tc>
        <w:tc>
          <w:tcPr>
            <w:tcW w:w="521" w:type="pct"/>
            <w:tcBorders>
              <w:top w:val="single" w:sz="2" w:space="0" w:color="auto"/>
            </w:tcBorders>
          </w:tcPr>
          <w:p w14:paraId="7CA87171" w14:textId="77777777" w:rsidR="00E816EE" w:rsidRPr="00E816EE" w:rsidRDefault="00E816EE" w:rsidP="00E816EE">
            <w:pPr>
              <w:suppressAutoHyphens w:val="0"/>
              <w:spacing w:before="40" w:after="40"/>
              <w:ind w:firstLine="0"/>
              <w:jc w:val="center"/>
              <w:rPr>
                <w:rFonts w:eastAsia="Times New Roman" w:cs="Times New Roman"/>
                <w:kern w:val="0"/>
                <w:sz w:val="20"/>
                <w:szCs w:val="20"/>
                <w:lang w:eastAsia="en-US" w:bidi="ar-SA"/>
              </w:rPr>
            </w:pPr>
            <w:r w:rsidRPr="00E816EE">
              <w:rPr>
                <w:rFonts w:eastAsia="Times New Roman" w:cs="Times New Roman"/>
                <w:kern w:val="0"/>
                <w:sz w:val="20"/>
                <w:szCs w:val="20"/>
                <w:lang w:eastAsia="en-US" w:bidi="ar-SA"/>
              </w:rPr>
              <w:t>8</w:t>
            </w:r>
          </w:p>
        </w:tc>
        <w:tc>
          <w:tcPr>
            <w:tcW w:w="521" w:type="pct"/>
            <w:tcBorders>
              <w:top w:val="single" w:sz="2" w:space="0" w:color="auto"/>
            </w:tcBorders>
          </w:tcPr>
          <w:p w14:paraId="6514EA45" w14:textId="77777777" w:rsidR="00E816EE" w:rsidRPr="00E816EE" w:rsidRDefault="00E816EE" w:rsidP="00E816EE">
            <w:pPr>
              <w:suppressAutoHyphens w:val="0"/>
              <w:spacing w:before="40" w:after="40"/>
              <w:ind w:firstLine="0"/>
              <w:jc w:val="center"/>
              <w:rPr>
                <w:rFonts w:eastAsia="Times New Roman" w:cs="Times New Roman"/>
                <w:kern w:val="0"/>
                <w:sz w:val="20"/>
                <w:szCs w:val="20"/>
                <w:lang w:eastAsia="en-US" w:bidi="ar-SA"/>
              </w:rPr>
            </w:pPr>
            <w:r w:rsidRPr="00E816EE">
              <w:rPr>
                <w:rFonts w:eastAsia="Times New Roman" w:cs="Times New Roman"/>
                <w:kern w:val="0"/>
                <w:sz w:val="20"/>
                <w:szCs w:val="20"/>
                <w:lang w:eastAsia="en-US" w:bidi="ar-SA"/>
              </w:rPr>
              <w:t>37</w:t>
            </w:r>
          </w:p>
        </w:tc>
        <w:tc>
          <w:tcPr>
            <w:tcW w:w="521" w:type="pct"/>
            <w:tcBorders>
              <w:top w:val="single" w:sz="2" w:space="0" w:color="auto"/>
            </w:tcBorders>
          </w:tcPr>
          <w:p w14:paraId="6E6C3A65" w14:textId="77777777" w:rsidR="00E816EE" w:rsidRPr="00E816EE" w:rsidRDefault="00E816EE" w:rsidP="00E816EE">
            <w:pPr>
              <w:suppressAutoHyphens w:val="0"/>
              <w:spacing w:before="40" w:after="40"/>
              <w:ind w:firstLine="0"/>
              <w:jc w:val="center"/>
              <w:rPr>
                <w:rFonts w:eastAsia="Times New Roman" w:cs="Times New Roman"/>
                <w:kern w:val="0"/>
                <w:sz w:val="20"/>
                <w:szCs w:val="20"/>
                <w:lang w:eastAsia="en-US" w:bidi="ar-SA"/>
              </w:rPr>
            </w:pPr>
            <w:r w:rsidRPr="00E816EE">
              <w:rPr>
                <w:rFonts w:eastAsia="Times New Roman" w:cs="Times New Roman"/>
                <w:kern w:val="0"/>
                <w:sz w:val="20"/>
                <w:szCs w:val="20"/>
                <w:lang w:eastAsia="en-US" w:bidi="ar-SA"/>
              </w:rPr>
              <w:t>9</w:t>
            </w:r>
          </w:p>
        </w:tc>
        <w:tc>
          <w:tcPr>
            <w:tcW w:w="520" w:type="pct"/>
            <w:tcBorders>
              <w:top w:val="single" w:sz="2" w:space="0" w:color="auto"/>
            </w:tcBorders>
          </w:tcPr>
          <w:p w14:paraId="49093305" w14:textId="77777777" w:rsidR="00E816EE" w:rsidRPr="00E816EE" w:rsidRDefault="00E816EE" w:rsidP="00E816EE">
            <w:pPr>
              <w:suppressAutoHyphens w:val="0"/>
              <w:spacing w:before="40" w:after="40"/>
              <w:ind w:firstLine="0"/>
              <w:jc w:val="center"/>
              <w:rPr>
                <w:rFonts w:eastAsia="Times New Roman" w:cs="Times New Roman"/>
                <w:kern w:val="0"/>
                <w:sz w:val="20"/>
                <w:szCs w:val="20"/>
                <w:lang w:eastAsia="en-US" w:bidi="ar-SA"/>
              </w:rPr>
            </w:pPr>
            <w:r w:rsidRPr="00E816EE">
              <w:rPr>
                <w:rFonts w:eastAsia="Times New Roman" w:cs="Times New Roman"/>
                <w:kern w:val="0"/>
                <w:sz w:val="20"/>
                <w:szCs w:val="20"/>
                <w:lang w:eastAsia="en-US" w:bidi="ar-SA"/>
              </w:rPr>
              <w:t>31</w:t>
            </w:r>
          </w:p>
        </w:tc>
      </w:tr>
    </w:tbl>
    <w:p w14:paraId="2DF55235" w14:textId="77777777" w:rsidR="00D2540F" w:rsidRDefault="00D2540F" w:rsidP="00D2540F">
      <w:pPr>
        <w:ind w:firstLine="0"/>
        <w:rPr>
          <w:rFonts w:cs="Times New Roman"/>
          <w:b/>
        </w:rPr>
      </w:pPr>
    </w:p>
    <w:p w14:paraId="09AAF926" w14:textId="279583FD" w:rsidR="00A66379" w:rsidRDefault="00A66379" w:rsidP="00D2540F">
      <w:pPr>
        <w:ind w:firstLine="0"/>
        <w:rPr>
          <w:rFonts w:cs="Times New Roman"/>
          <w:b/>
        </w:rPr>
      </w:pPr>
      <w:r w:rsidRPr="00E0758E">
        <w:rPr>
          <w:rFonts w:cs="Times New Roman"/>
          <w:b/>
        </w:rPr>
        <w:t>Descrierea lucrărilor silvotehnice prevăzute a se aplica în arboretele din cadrul UP I</w:t>
      </w:r>
      <w:r w:rsidR="00DE42E3">
        <w:rPr>
          <w:rFonts w:cs="Times New Roman"/>
          <w:b/>
        </w:rPr>
        <w:t xml:space="preserve">I Valea Jigoreasa </w:t>
      </w:r>
    </w:p>
    <w:p w14:paraId="4DC87E47" w14:textId="77777777" w:rsidR="00637384" w:rsidRPr="00E0758E" w:rsidRDefault="00637384" w:rsidP="00A66379">
      <w:pPr>
        <w:rPr>
          <w:rFonts w:cs="Times New Roman"/>
          <w:b/>
        </w:rPr>
      </w:pPr>
    </w:p>
    <w:p w14:paraId="4C67A60C" w14:textId="4C61D6B0" w:rsidR="00637384" w:rsidRPr="00637384" w:rsidRDefault="00637384" w:rsidP="00637384">
      <w:pPr>
        <w:autoSpaceDE w:val="0"/>
        <w:autoSpaceDN w:val="0"/>
        <w:adjustRightInd w:val="0"/>
        <w:rPr>
          <w:rFonts w:cs="Times New Roman"/>
          <w:b/>
          <w:bCs/>
          <w:i/>
          <w:iCs/>
        </w:rPr>
      </w:pPr>
      <w:r w:rsidRPr="00637384">
        <w:rPr>
          <w:rFonts w:cs="Times New Roman"/>
          <w:b/>
          <w:bCs/>
          <w:i/>
          <w:iCs/>
        </w:rPr>
        <w:t>Luc</w:t>
      </w:r>
      <w:r w:rsidR="00DE4B88">
        <w:rPr>
          <w:rFonts w:cs="Times New Roman"/>
          <w:b/>
          <w:bCs/>
          <w:i/>
          <w:iCs/>
        </w:rPr>
        <w:t>rări de regenerare şi împădurire</w:t>
      </w:r>
    </w:p>
    <w:p w14:paraId="3F59F5D9" w14:textId="77777777" w:rsidR="00637384" w:rsidRPr="00637384" w:rsidRDefault="00637384" w:rsidP="00637384">
      <w:pPr>
        <w:autoSpaceDE w:val="0"/>
        <w:autoSpaceDN w:val="0"/>
        <w:adjustRightInd w:val="0"/>
        <w:rPr>
          <w:rFonts w:cs="Times New Roman"/>
          <w:bCs/>
          <w:iCs/>
        </w:rPr>
      </w:pPr>
      <w:r w:rsidRPr="00637384">
        <w:rPr>
          <w:rFonts w:cs="Times New Roman"/>
          <w:bCs/>
          <w:iCs/>
        </w:rPr>
        <w:t>Aceste lucrări s-au planificat în funcţie de situaţia înregistrată în timpul descrierii parcelare, de nevoile de regenerare ce decurg din aplicarea planurilor de recoltare şi de necesitatea introducerii în circuitul productiv a terenurilor fără vegetaţie forestieră destinate împăduririi, urmărindu-se realizarea unor structuri cât mai apropiate de cele normale în raport cu funcţiile atribuite arboretelor respective. Compoziţiile de regenerare s-au stabilit în funcţie de particularităţile staţionale şi de cerinţele ecologice ale speciilor, ţinând seama de prevederile din „Norme tehnice pentru compoziţii, scheme şi tehnologii de regenerarea pădurilor şi de împădurire a terenurilor degradate” şi din „Norme tehnice pentru amenajarea pădurilor”.</w:t>
      </w:r>
    </w:p>
    <w:p w14:paraId="7939575A" w14:textId="77777777" w:rsidR="00637384" w:rsidRPr="00637384" w:rsidRDefault="00637384" w:rsidP="00637384">
      <w:pPr>
        <w:autoSpaceDE w:val="0"/>
        <w:autoSpaceDN w:val="0"/>
        <w:adjustRightInd w:val="0"/>
        <w:rPr>
          <w:rFonts w:cs="Times New Roman"/>
          <w:bCs/>
          <w:iCs/>
        </w:rPr>
      </w:pPr>
      <w:r w:rsidRPr="00637384">
        <w:rPr>
          <w:rFonts w:cs="Times New Roman"/>
          <w:bCs/>
          <w:iCs/>
        </w:rPr>
        <w:t>Referitor la lucrările de regenerare și completare, se fac următoarele precizări, de care s-a ţinut seama la întocmirea proiectului:</w:t>
      </w:r>
    </w:p>
    <w:p w14:paraId="27D90983" w14:textId="77777777" w:rsidR="00637384" w:rsidRPr="00637384" w:rsidRDefault="00637384" w:rsidP="00111067">
      <w:pPr>
        <w:numPr>
          <w:ilvl w:val="0"/>
          <w:numId w:val="16"/>
        </w:numPr>
        <w:suppressAutoHyphens w:val="0"/>
        <w:autoSpaceDE w:val="0"/>
        <w:autoSpaceDN w:val="0"/>
        <w:adjustRightInd w:val="0"/>
        <w:spacing w:after="200" w:line="276" w:lineRule="auto"/>
        <w:contextualSpacing/>
        <w:rPr>
          <w:rFonts w:cs="Times New Roman"/>
          <w:bCs/>
          <w:iCs/>
        </w:rPr>
      </w:pPr>
      <w:r w:rsidRPr="00637384">
        <w:rPr>
          <w:rFonts w:cs="Times New Roman"/>
          <w:bCs/>
          <w:iCs/>
        </w:rPr>
        <w:t>în vederea ajutorării regenerării naturale se vor face (acolo unde este necesar) unele lucrări, chiar dacă nu sunt evidenţiate în plan, cum ar fi: înlăturarea litierei groase, nedescompuse, de pe unele porţiuni din u.a., mobilizarea solului în zonele înţelenite, toate acestea cu scopul creerii condiţiilor ajungerii seminţelor la sol;</w:t>
      </w:r>
    </w:p>
    <w:p w14:paraId="4C4EBD22" w14:textId="77777777" w:rsidR="00637384" w:rsidRPr="00637384" w:rsidRDefault="00637384" w:rsidP="00111067">
      <w:pPr>
        <w:numPr>
          <w:ilvl w:val="0"/>
          <w:numId w:val="16"/>
        </w:numPr>
        <w:suppressAutoHyphens w:val="0"/>
        <w:autoSpaceDE w:val="0"/>
        <w:autoSpaceDN w:val="0"/>
        <w:adjustRightInd w:val="0"/>
        <w:spacing w:after="200" w:line="276" w:lineRule="auto"/>
        <w:contextualSpacing/>
        <w:rPr>
          <w:rFonts w:cs="Times New Roman"/>
          <w:bCs/>
          <w:iCs/>
        </w:rPr>
      </w:pPr>
      <w:r w:rsidRPr="00637384">
        <w:rPr>
          <w:rFonts w:cs="Times New Roman"/>
          <w:bCs/>
          <w:iCs/>
        </w:rPr>
        <w:t>împăduririle şi eventualele completări se vor face cu material de provenienţă locală sau de la alţi producători, dar numai cu provenienţe valoroase şi certe şi cu respectarea strictă a zonelor de transfer;</w:t>
      </w:r>
    </w:p>
    <w:p w14:paraId="03BA9354" w14:textId="77777777" w:rsidR="00637384" w:rsidRPr="00637384" w:rsidRDefault="00637384" w:rsidP="00111067">
      <w:pPr>
        <w:numPr>
          <w:ilvl w:val="0"/>
          <w:numId w:val="16"/>
        </w:numPr>
        <w:suppressAutoHyphens w:val="0"/>
        <w:autoSpaceDE w:val="0"/>
        <w:autoSpaceDN w:val="0"/>
        <w:adjustRightInd w:val="0"/>
        <w:spacing w:after="200" w:line="276" w:lineRule="auto"/>
        <w:contextualSpacing/>
        <w:rPr>
          <w:rFonts w:cs="Times New Roman"/>
          <w:bCs/>
          <w:iCs/>
        </w:rPr>
      </w:pPr>
      <w:r w:rsidRPr="00637384">
        <w:rPr>
          <w:rFonts w:cs="Times New Roman"/>
          <w:bCs/>
          <w:iCs/>
        </w:rPr>
        <w:t>s-a dat prioritate speciilor cu valoare economică ridicată;</w:t>
      </w:r>
    </w:p>
    <w:p w14:paraId="27B2A60E" w14:textId="77777777" w:rsidR="00637384" w:rsidRPr="00637384" w:rsidRDefault="00637384" w:rsidP="00111067">
      <w:pPr>
        <w:numPr>
          <w:ilvl w:val="0"/>
          <w:numId w:val="16"/>
        </w:numPr>
        <w:suppressAutoHyphens w:val="0"/>
        <w:autoSpaceDE w:val="0"/>
        <w:autoSpaceDN w:val="0"/>
        <w:adjustRightInd w:val="0"/>
        <w:spacing w:after="200" w:line="276" w:lineRule="auto"/>
        <w:contextualSpacing/>
        <w:rPr>
          <w:rFonts w:cs="Times New Roman"/>
          <w:bCs/>
          <w:iCs/>
        </w:rPr>
      </w:pPr>
      <w:r w:rsidRPr="00637384">
        <w:rPr>
          <w:rFonts w:cs="Times New Roman"/>
          <w:bCs/>
          <w:iCs/>
        </w:rPr>
        <w:t>puieţii folosiţi la împăduriri vor fi de provenienţă locală, pe cât posibil produşi în pepinierele cantonale, sau proveniţi din regiuni cu condiţii edafo – climatice similare; seminţele folosite la producerea puieţilor să fie recoltate din zonă, păstrându-se astfel caracterele ereditare ale arboretelor locale;</w:t>
      </w:r>
    </w:p>
    <w:p w14:paraId="0B9924D5" w14:textId="77777777" w:rsidR="00637384" w:rsidRPr="00637384" w:rsidRDefault="00637384" w:rsidP="00111067">
      <w:pPr>
        <w:numPr>
          <w:ilvl w:val="0"/>
          <w:numId w:val="16"/>
        </w:numPr>
        <w:suppressAutoHyphens w:val="0"/>
        <w:autoSpaceDE w:val="0"/>
        <w:autoSpaceDN w:val="0"/>
        <w:adjustRightInd w:val="0"/>
        <w:spacing w:after="200" w:line="276" w:lineRule="auto"/>
        <w:contextualSpacing/>
        <w:rPr>
          <w:rFonts w:cs="Times New Roman"/>
          <w:bCs/>
          <w:iCs/>
        </w:rPr>
      </w:pPr>
      <w:r w:rsidRPr="00637384">
        <w:rPr>
          <w:rFonts w:cs="Times New Roman"/>
          <w:bCs/>
          <w:iCs/>
        </w:rPr>
        <w:t>ritmul împăduririlor va trebui să-l urmărească pe cel al tăierilor, dar cu respectarea perioadei optime pentru aceste lucrări;</w:t>
      </w:r>
    </w:p>
    <w:p w14:paraId="0D26A645" w14:textId="77777777" w:rsidR="00637384" w:rsidRPr="00637384" w:rsidRDefault="00637384" w:rsidP="00111067">
      <w:pPr>
        <w:numPr>
          <w:ilvl w:val="0"/>
          <w:numId w:val="16"/>
        </w:numPr>
        <w:suppressAutoHyphens w:val="0"/>
        <w:autoSpaceDE w:val="0"/>
        <w:autoSpaceDN w:val="0"/>
        <w:adjustRightInd w:val="0"/>
        <w:spacing w:after="200" w:line="276" w:lineRule="auto"/>
        <w:contextualSpacing/>
        <w:rPr>
          <w:rFonts w:cs="Times New Roman"/>
          <w:bCs/>
          <w:iCs/>
        </w:rPr>
      </w:pPr>
      <w:r w:rsidRPr="00637384">
        <w:rPr>
          <w:rFonts w:cs="Times New Roman"/>
          <w:bCs/>
          <w:iCs/>
        </w:rPr>
        <w:t>se va urmări realizarea cât mai repede posibil a stării de masiv;</w:t>
      </w:r>
    </w:p>
    <w:p w14:paraId="1EC562F6" w14:textId="77777777" w:rsidR="00637384" w:rsidRPr="00637384" w:rsidRDefault="00637384" w:rsidP="00111067">
      <w:pPr>
        <w:numPr>
          <w:ilvl w:val="0"/>
          <w:numId w:val="16"/>
        </w:numPr>
        <w:suppressAutoHyphens w:val="0"/>
        <w:autoSpaceDE w:val="0"/>
        <w:autoSpaceDN w:val="0"/>
        <w:adjustRightInd w:val="0"/>
        <w:spacing w:after="200" w:line="276" w:lineRule="auto"/>
        <w:contextualSpacing/>
        <w:rPr>
          <w:rFonts w:cs="Times New Roman"/>
          <w:bCs/>
          <w:iCs/>
        </w:rPr>
      </w:pPr>
      <w:r w:rsidRPr="00637384">
        <w:rPr>
          <w:rFonts w:cs="Times New Roman"/>
          <w:bCs/>
          <w:iCs/>
        </w:rPr>
        <w:t>în culturile nou create (regenerări naturale, plantaţii, culturi mixte) se vor executa lucrările corespunzătoare stadiului de dezvoltare şi stării arboretelor respective (descopleşiri, depresaje, degajări etc.), ori de câte ori este necesar, periodicităţile din instrucţiuni fiind orientative.</w:t>
      </w:r>
    </w:p>
    <w:p w14:paraId="15722C32" w14:textId="77777777" w:rsidR="00637384" w:rsidRPr="00637384" w:rsidRDefault="00637384" w:rsidP="00637384">
      <w:pPr>
        <w:autoSpaceDE w:val="0"/>
        <w:autoSpaceDN w:val="0"/>
        <w:adjustRightInd w:val="0"/>
        <w:rPr>
          <w:rFonts w:cs="Times New Roman"/>
          <w:bCs/>
          <w:iCs/>
        </w:rPr>
      </w:pPr>
      <w:r w:rsidRPr="00637384">
        <w:rPr>
          <w:rFonts w:cs="Times New Roman"/>
          <w:bCs/>
          <w:iCs/>
        </w:rPr>
        <w:t>În vederea regenerării cât mai urgente şi a realizării unor arborete de valoare s-au propus, pentru acest deceniu, următoarele categorii de lucrări:</w:t>
      </w:r>
    </w:p>
    <w:p w14:paraId="58162FD0" w14:textId="77777777" w:rsidR="00637384" w:rsidRPr="00637384" w:rsidRDefault="00637384" w:rsidP="00637384">
      <w:pPr>
        <w:autoSpaceDE w:val="0"/>
        <w:autoSpaceDN w:val="0"/>
        <w:adjustRightInd w:val="0"/>
        <w:rPr>
          <w:rFonts w:cs="Times New Roman"/>
          <w:bCs/>
          <w:iCs/>
        </w:rPr>
      </w:pPr>
      <w:r w:rsidRPr="00637384">
        <w:rPr>
          <w:rFonts w:cs="Times New Roman"/>
          <w:bCs/>
          <w:iCs/>
        </w:rPr>
        <w:t>A.</w:t>
      </w:r>
      <w:r w:rsidRPr="00637384">
        <w:rPr>
          <w:rFonts w:cs="Times New Roman"/>
          <w:bCs/>
          <w:iCs/>
        </w:rPr>
        <w:tab/>
        <w:t>Lucrări de ajutorarea regenerării naturale;</w:t>
      </w:r>
    </w:p>
    <w:p w14:paraId="66351A7F" w14:textId="262B3A59" w:rsidR="00637384" w:rsidRPr="00637384" w:rsidRDefault="00637384" w:rsidP="00637384">
      <w:pPr>
        <w:autoSpaceDE w:val="0"/>
        <w:autoSpaceDN w:val="0"/>
        <w:adjustRightInd w:val="0"/>
        <w:rPr>
          <w:rFonts w:cs="Times New Roman"/>
          <w:bCs/>
          <w:iCs/>
        </w:rPr>
      </w:pPr>
      <w:r w:rsidRPr="00637384">
        <w:rPr>
          <w:rFonts w:cs="Times New Roman"/>
          <w:bCs/>
          <w:iCs/>
        </w:rPr>
        <w:t>B.</w:t>
      </w:r>
      <w:r w:rsidRPr="00637384">
        <w:rPr>
          <w:rFonts w:cs="Times New Roman"/>
          <w:bCs/>
          <w:iCs/>
        </w:rPr>
        <w:tab/>
        <w:t>Lu</w:t>
      </w:r>
      <w:r w:rsidR="00FE1993">
        <w:rPr>
          <w:rFonts w:cs="Times New Roman"/>
          <w:bCs/>
          <w:iCs/>
        </w:rPr>
        <w:t xml:space="preserve">crări de regenerare; </w:t>
      </w:r>
    </w:p>
    <w:p w14:paraId="1E467579" w14:textId="77777777" w:rsidR="00637384" w:rsidRPr="00637384" w:rsidRDefault="00637384" w:rsidP="00637384">
      <w:pPr>
        <w:autoSpaceDE w:val="0"/>
        <w:autoSpaceDN w:val="0"/>
        <w:adjustRightInd w:val="0"/>
        <w:rPr>
          <w:rFonts w:cs="Times New Roman"/>
          <w:bCs/>
          <w:iCs/>
        </w:rPr>
      </w:pPr>
      <w:r w:rsidRPr="00637384">
        <w:rPr>
          <w:rFonts w:cs="Times New Roman"/>
          <w:bCs/>
          <w:iCs/>
        </w:rPr>
        <w:t>C.</w:t>
      </w:r>
      <w:r w:rsidRPr="00637384">
        <w:rPr>
          <w:rFonts w:cs="Times New Roman"/>
          <w:bCs/>
          <w:iCs/>
        </w:rPr>
        <w:tab/>
        <w:t>Completări în arboretele care nu au închis starea de masiv;</w:t>
      </w:r>
    </w:p>
    <w:p w14:paraId="101555B0" w14:textId="77777777" w:rsidR="00637384" w:rsidRPr="00637384" w:rsidRDefault="00637384" w:rsidP="00637384">
      <w:pPr>
        <w:autoSpaceDE w:val="0"/>
        <w:autoSpaceDN w:val="0"/>
        <w:adjustRightInd w:val="0"/>
        <w:rPr>
          <w:rFonts w:cs="Times New Roman"/>
          <w:bCs/>
          <w:iCs/>
        </w:rPr>
      </w:pPr>
      <w:r w:rsidRPr="00637384">
        <w:rPr>
          <w:rFonts w:cs="Times New Roman"/>
          <w:bCs/>
          <w:iCs/>
        </w:rPr>
        <w:t>D.        Îngrijirea culturilor tinere</w:t>
      </w:r>
    </w:p>
    <w:p w14:paraId="1D84F34B" w14:textId="77777777" w:rsidR="00637384" w:rsidRPr="00637384" w:rsidRDefault="00637384" w:rsidP="00637384">
      <w:pPr>
        <w:autoSpaceDE w:val="0"/>
        <w:autoSpaceDN w:val="0"/>
        <w:adjustRightInd w:val="0"/>
        <w:rPr>
          <w:rFonts w:cs="Times New Roman"/>
          <w:bCs/>
          <w:iCs/>
        </w:rPr>
      </w:pPr>
      <w:r w:rsidRPr="00637384">
        <w:rPr>
          <w:rFonts w:cs="Times New Roman"/>
          <w:bCs/>
          <w:iCs/>
        </w:rPr>
        <w:lastRenderedPageBreak/>
        <w:t>Împăduririle vor fi urmate de lucrări de îngrijire a culturilor nou create. Volumele de lucrări stabilite în acest plan sunt orientative, urmând ca la elaborarea planurilor anuale ocolul să stabilească în mod concret lucrările ce se execută, precum şi volumul acestora.</w:t>
      </w:r>
    </w:p>
    <w:p w14:paraId="0378AB84" w14:textId="0967BA37" w:rsidR="00DE4B88" w:rsidRPr="00DE42E3" w:rsidRDefault="00637384" w:rsidP="00DE42E3">
      <w:pPr>
        <w:autoSpaceDE w:val="0"/>
        <w:autoSpaceDN w:val="0"/>
        <w:adjustRightInd w:val="0"/>
        <w:rPr>
          <w:rFonts w:cs="Times New Roman"/>
          <w:bCs/>
          <w:iCs/>
        </w:rPr>
      </w:pPr>
      <w:r w:rsidRPr="00637384">
        <w:rPr>
          <w:rFonts w:cs="Times New Roman"/>
          <w:bCs/>
          <w:iCs/>
        </w:rPr>
        <w:t>Tehnologiile de împădurire nu prezintă particularităţi în cadrul U.P., ele regăsindu-se în lucrarea „Norme tehnice pentru compoziţii, scheme şi tehnologii de regenerarea pădurilor şi de împă</w:t>
      </w:r>
      <w:r w:rsidR="002777C2">
        <w:rPr>
          <w:rFonts w:cs="Times New Roman"/>
          <w:bCs/>
          <w:iCs/>
        </w:rPr>
        <w:t>durire a terenurilor degradate”</w:t>
      </w:r>
      <w:r w:rsidR="00FE1993">
        <w:rPr>
          <w:rFonts w:cs="Times New Roman"/>
          <w:bCs/>
          <w:iCs/>
        </w:rPr>
        <w:t xml:space="preserve"> </w:t>
      </w:r>
    </w:p>
    <w:p w14:paraId="30276790" w14:textId="15224970" w:rsidR="00200F4A" w:rsidRDefault="00DE4B88" w:rsidP="00200F4A">
      <w:pPr>
        <w:ind w:firstLine="0"/>
        <w:jc w:val="right"/>
        <w:rPr>
          <w:i/>
          <w:sz w:val="20"/>
          <w:szCs w:val="20"/>
        </w:rPr>
      </w:pPr>
      <w:r>
        <w:rPr>
          <w:i/>
          <w:sz w:val="20"/>
          <w:szCs w:val="20"/>
        </w:rPr>
        <w:t>Tabel 10</w:t>
      </w:r>
    </w:p>
    <w:p w14:paraId="0A3D8107" w14:textId="556BCD16" w:rsidR="00637384" w:rsidRDefault="002A2C83" w:rsidP="002C4031">
      <w:pPr>
        <w:ind w:left="720" w:firstLine="0"/>
        <w:jc w:val="right"/>
        <w:rPr>
          <w:i/>
          <w:sz w:val="20"/>
          <w:szCs w:val="20"/>
          <w:lang w:eastAsia="en-US" w:bidi="ar-SA"/>
        </w:rPr>
      </w:pPr>
      <w:r w:rsidRPr="002A2C83">
        <w:rPr>
          <w:i/>
          <w:sz w:val="20"/>
          <w:szCs w:val="20"/>
          <w:lang w:eastAsia="en-US" w:bidi="ar-SA"/>
        </w:rPr>
        <w:t>Planul lucrărilor de regenerare și împădurire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61"/>
        <w:gridCol w:w="983"/>
        <w:gridCol w:w="843"/>
        <w:gridCol w:w="14"/>
        <w:gridCol w:w="79"/>
        <w:gridCol w:w="1658"/>
        <w:gridCol w:w="841"/>
        <w:gridCol w:w="981"/>
        <w:gridCol w:w="683"/>
        <w:gridCol w:w="57"/>
        <w:gridCol w:w="766"/>
        <w:gridCol w:w="776"/>
        <w:gridCol w:w="726"/>
        <w:gridCol w:w="701"/>
      </w:tblGrid>
      <w:tr w:rsidR="00FE1993" w:rsidRPr="00D2540F" w14:paraId="2853A008" w14:textId="77777777" w:rsidTr="003E46E6">
        <w:trPr>
          <w:tblHeader/>
        </w:trPr>
        <w:tc>
          <w:tcPr>
            <w:tcW w:w="884" w:type="pct"/>
            <w:gridSpan w:val="2"/>
            <w:tcBorders>
              <w:top w:val="single" w:sz="18" w:space="0" w:color="auto"/>
              <w:left w:val="single" w:sz="18" w:space="0" w:color="auto"/>
              <w:bottom w:val="single" w:sz="6" w:space="0" w:color="auto"/>
              <w:right w:val="single" w:sz="6" w:space="0" w:color="auto"/>
            </w:tcBorders>
          </w:tcPr>
          <w:p w14:paraId="026A2686"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u.a.</w:t>
            </w:r>
          </w:p>
        </w:tc>
        <w:tc>
          <w:tcPr>
            <w:tcW w:w="474" w:type="pct"/>
            <w:gridSpan w:val="3"/>
            <w:vMerge w:val="restart"/>
            <w:tcBorders>
              <w:top w:val="single" w:sz="18" w:space="0" w:color="auto"/>
              <w:left w:val="single" w:sz="6" w:space="0" w:color="auto"/>
              <w:bottom w:val="nil"/>
              <w:right w:val="single" w:sz="6" w:space="0" w:color="auto"/>
            </w:tcBorders>
            <w:vAlign w:val="center"/>
          </w:tcPr>
          <w:p w14:paraId="3D548DFD"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Tipul de statiune</w:t>
            </w:r>
          </w:p>
          <w:p w14:paraId="6FD7FC4D"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si  tipul</w:t>
            </w:r>
          </w:p>
          <w:p w14:paraId="4BF6FB33"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de  pă-dure</w:t>
            </w:r>
          </w:p>
        </w:tc>
        <w:tc>
          <w:tcPr>
            <w:tcW w:w="840" w:type="pct"/>
            <w:vMerge w:val="restart"/>
            <w:tcBorders>
              <w:top w:val="single" w:sz="18" w:space="0" w:color="auto"/>
              <w:left w:val="single" w:sz="6" w:space="0" w:color="auto"/>
              <w:bottom w:val="nil"/>
              <w:right w:val="single" w:sz="6" w:space="0" w:color="auto"/>
            </w:tcBorders>
            <w:vAlign w:val="center"/>
          </w:tcPr>
          <w:p w14:paraId="5D0FBCA6" w14:textId="77777777" w:rsidR="00FE1993" w:rsidRPr="00D2540F" w:rsidRDefault="00FE1993" w:rsidP="00FE1993">
            <w:pPr>
              <w:suppressAutoHyphens w:val="0"/>
              <w:ind w:left="-108"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Compozitia -tel</w:t>
            </w:r>
          </w:p>
          <w:p w14:paraId="3FC52670" w14:textId="77777777" w:rsidR="00FE1993" w:rsidRPr="00D2540F" w:rsidRDefault="00FE1993" w:rsidP="00FE1993">
            <w:pPr>
              <w:suppressAutoHyphens w:val="0"/>
              <w:ind w:left="-108"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Formula de împăd.</w:t>
            </w:r>
          </w:p>
          <w:p w14:paraId="09607361" w14:textId="77777777" w:rsidR="00FE1993" w:rsidRPr="00D2540F" w:rsidRDefault="00FE1993" w:rsidP="00FE1993">
            <w:pPr>
              <w:suppressAutoHyphens w:val="0"/>
              <w:ind w:left="-108"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Comp. sem. utiliz.</w:t>
            </w:r>
          </w:p>
        </w:tc>
        <w:tc>
          <w:tcPr>
            <w:tcW w:w="426" w:type="pct"/>
            <w:vMerge w:val="restart"/>
            <w:tcBorders>
              <w:top w:val="single" w:sz="18" w:space="0" w:color="auto"/>
              <w:left w:val="single" w:sz="6" w:space="0" w:color="auto"/>
              <w:bottom w:val="nil"/>
              <w:right w:val="single" w:sz="6" w:space="0" w:color="auto"/>
            </w:tcBorders>
            <w:vAlign w:val="center"/>
          </w:tcPr>
          <w:p w14:paraId="5436F7CD" w14:textId="77777777" w:rsidR="00FE1993" w:rsidRPr="00D2540F" w:rsidRDefault="00FE1993" w:rsidP="00FE1993">
            <w:pPr>
              <w:suppressAutoHyphens w:val="0"/>
              <w:ind w:left="-108"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 xml:space="preserve">  Indice</w:t>
            </w:r>
          </w:p>
          <w:p w14:paraId="5BCD49B7" w14:textId="77777777" w:rsidR="00FE1993" w:rsidRPr="00D2540F" w:rsidRDefault="00FE1993" w:rsidP="00FE1993">
            <w:pPr>
              <w:suppressAutoHyphens w:val="0"/>
              <w:ind w:left="-108" w:right="-108"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acoperire</w:t>
            </w:r>
          </w:p>
        </w:tc>
        <w:tc>
          <w:tcPr>
            <w:tcW w:w="497" w:type="pct"/>
            <w:vMerge w:val="restart"/>
            <w:tcBorders>
              <w:top w:val="single" w:sz="18" w:space="0" w:color="auto"/>
              <w:left w:val="single" w:sz="6" w:space="0" w:color="auto"/>
              <w:bottom w:val="single" w:sz="6" w:space="0" w:color="auto"/>
              <w:right w:val="single" w:sz="6" w:space="0" w:color="auto"/>
            </w:tcBorders>
            <w:vAlign w:val="center"/>
          </w:tcPr>
          <w:p w14:paraId="6D91CDF1" w14:textId="77777777" w:rsidR="00FE1993" w:rsidRPr="00D2540F" w:rsidRDefault="00FE1993" w:rsidP="00FE1993">
            <w:pPr>
              <w:suppressAutoHyphens w:val="0"/>
              <w:ind w:left="-57" w:right="-57"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Suprafata</w:t>
            </w:r>
          </w:p>
          <w:p w14:paraId="0D9675F0"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efectivă</w:t>
            </w:r>
          </w:p>
          <w:p w14:paraId="60373481"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(impad.,  ajutora-</w:t>
            </w:r>
          </w:p>
          <w:p w14:paraId="40E61B2B"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rea regen.,</w:t>
            </w:r>
          </w:p>
          <w:p w14:paraId="56AD2673" w14:textId="77777777" w:rsidR="00FE1993" w:rsidRPr="00D2540F" w:rsidRDefault="00FE1993" w:rsidP="00FE1993">
            <w:pPr>
              <w:suppressAutoHyphens w:val="0"/>
              <w:ind w:firstLine="0"/>
              <w:jc w:val="center"/>
              <w:rPr>
                <w:rFonts w:eastAsia="Times New Roman" w:cs="Times New Roman"/>
                <w:b/>
                <w:color w:val="000000"/>
                <w:kern w:val="0"/>
                <w:sz w:val="16"/>
                <w:szCs w:val="16"/>
                <w:lang w:val="en-AU" w:eastAsia="en-US" w:bidi="ar-SA"/>
              </w:rPr>
            </w:pPr>
            <w:proofErr w:type="spellStart"/>
            <w:r w:rsidRPr="00D2540F">
              <w:rPr>
                <w:rFonts w:eastAsia="Times New Roman" w:cs="Times New Roman"/>
                <w:b/>
                <w:color w:val="000000"/>
                <w:kern w:val="0"/>
                <w:sz w:val="16"/>
                <w:szCs w:val="16"/>
                <w:lang w:val="en-AU" w:eastAsia="en-US" w:bidi="ar-SA"/>
              </w:rPr>
              <w:t>ingrijiri</w:t>
            </w:r>
            <w:proofErr w:type="spellEnd"/>
            <w:r w:rsidRPr="00D2540F">
              <w:rPr>
                <w:rFonts w:eastAsia="Times New Roman" w:cs="Times New Roman"/>
                <w:b/>
                <w:color w:val="000000"/>
                <w:kern w:val="0"/>
                <w:sz w:val="16"/>
                <w:szCs w:val="16"/>
                <w:lang w:val="en-AU" w:eastAsia="en-US" w:bidi="ar-SA"/>
              </w:rPr>
              <w:t>)</w:t>
            </w:r>
          </w:p>
        </w:tc>
        <w:tc>
          <w:tcPr>
            <w:tcW w:w="1880" w:type="pct"/>
            <w:gridSpan w:val="6"/>
            <w:tcBorders>
              <w:top w:val="single" w:sz="18" w:space="0" w:color="auto"/>
              <w:left w:val="single" w:sz="6" w:space="0" w:color="auto"/>
              <w:bottom w:val="single" w:sz="6" w:space="0" w:color="auto"/>
              <w:right w:val="single" w:sz="18" w:space="0" w:color="auto"/>
            </w:tcBorders>
          </w:tcPr>
          <w:p w14:paraId="4BA8DDD9"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Suprafaţa efectivă de împădurit</w:t>
            </w:r>
          </w:p>
        </w:tc>
      </w:tr>
      <w:tr w:rsidR="00FE1993" w:rsidRPr="00D2540F" w14:paraId="7A896CA1" w14:textId="77777777" w:rsidTr="003E46E6">
        <w:trPr>
          <w:tblHeader/>
        </w:trPr>
        <w:tc>
          <w:tcPr>
            <w:tcW w:w="386" w:type="pct"/>
            <w:vMerge w:val="restart"/>
            <w:tcBorders>
              <w:top w:val="single" w:sz="6" w:space="0" w:color="auto"/>
              <w:left w:val="single" w:sz="18" w:space="0" w:color="auto"/>
              <w:bottom w:val="nil"/>
              <w:right w:val="single" w:sz="6" w:space="0" w:color="auto"/>
            </w:tcBorders>
            <w:vAlign w:val="center"/>
          </w:tcPr>
          <w:p w14:paraId="2B2F1059" w14:textId="77777777" w:rsidR="00FE1993" w:rsidRPr="00D2540F" w:rsidRDefault="00FE1993" w:rsidP="00FE1993">
            <w:pPr>
              <w:suppressAutoHyphens w:val="0"/>
              <w:ind w:right="33"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Nr.</w:t>
            </w:r>
          </w:p>
        </w:tc>
        <w:tc>
          <w:tcPr>
            <w:tcW w:w="498" w:type="pct"/>
            <w:vMerge w:val="restart"/>
            <w:tcBorders>
              <w:top w:val="single" w:sz="6" w:space="0" w:color="auto"/>
              <w:left w:val="single" w:sz="6" w:space="0" w:color="auto"/>
              <w:bottom w:val="single" w:sz="6" w:space="0" w:color="auto"/>
              <w:right w:val="single" w:sz="6" w:space="0" w:color="auto"/>
            </w:tcBorders>
            <w:vAlign w:val="center"/>
          </w:tcPr>
          <w:p w14:paraId="4792FE13" w14:textId="77777777" w:rsidR="00FE1993" w:rsidRPr="00D2540F" w:rsidRDefault="00FE1993" w:rsidP="00FE1993">
            <w:pPr>
              <w:suppressAutoHyphens w:val="0"/>
              <w:ind w:hanging="108"/>
              <w:jc w:val="center"/>
              <w:rPr>
                <w:rFonts w:eastAsia="Times New Roman" w:cs="Times New Roman"/>
                <w:b/>
                <w:color w:val="000000"/>
                <w:kern w:val="0"/>
                <w:sz w:val="16"/>
                <w:szCs w:val="16"/>
                <w:lang w:val="en-AU" w:eastAsia="en-US" w:bidi="ar-SA"/>
              </w:rPr>
            </w:pPr>
            <w:r w:rsidRPr="00D2540F">
              <w:rPr>
                <w:rFonts w:eastAsia="Times New Roman" w:cs="Times New Roman"/>
                <w:b/>
                <w:color w:val="000000"/>
                <w:kern w:val="0"/>
                <w:sz w:val="16"/>
                <w:szCs w:val="16"/>
                <w:lang w:val="en-AU" w:eastAsia="en-US" w:bidi="ar-SA"/>
              </w:rPr>
              <w:t xml:space="preserve"> </w:t>
            </w:r>
            <w:proofErr w:type="spellStart"/>
            <w:r w:rsidRPr="00D2540F">
              <w:rPr>
                <w:rFonts w:eastAsia="Times New Roman" w:cs="Times New Roman"/>
                <w:b/>
                <w:color w:val="000000"/>
                <w:kern w:val="0"/>
                <w:sz w:val="16"/>
                <w:szCs w:val="16"/>
                <w:lang w:val="en-AU" w:eastAsia="en-US" w:bidi="ar-SA"/>
              </w:rPr>
              <w:t>Suprafaţa</w:t>
            </w:r>
            <w:proofErr w:type="spellEnd"/>
          </w:p>
          <w:p w14:paraId="6D29ED46"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p>
        </w:tc>
        <w:tc>
          <w:tcPr>
            <w:tcW w:w="474" w:type="pct"/>
            <w:gridSpan w:val="3"/>
            <w:vMerge/>
            <w:tcBorders>
              <w:top w:val="single" w:sz="18" w:space="0" w:color="auto"/>
              <w:left w:val="single" w:sz="6" w:space="0" w:color="auto"/>
              <w:bottom w:val="nil"/>
              <w:right w:val="single" w:sz="6" w:space="0" w:color="auto"/>
            </w:tcBorders>
            <w:vAlign w:val="center"/>
          </w:tcPr>
          <w:p w14:paraId="7C80967B" w14:textId="77777777" w:rsidR="00FE1993" w:rsidRPr="00D2540F" w:rsidRDefault="00FE1993" w:rsidP="00FE1993">
            <w:pPr>
              <w:suppressAutoHyphens w:val="0"/>
              <w:ind w:firstLine="0"/>
              <w:jc w:val="left"/>
              <w:rPr>
                <w:rFonts w:eastAsia="Times New Roman" w:cs="Times New Roman"/>
                <w:b/>
                <w:color w:val="000000"/>
                <w:kern w:val="0"/>
                <w:sz w:val="16"/>
                <w:szCs w:val="16"/>
                <w:lang w:eastAsia="en-US" w:bidi="ar-SA"/>
              </w:rPr>
            </w:pPr>
          </w:p>
        </w:tc>
        <w:tc>
          <w:tcPr>
            <w:tcW w:w="840" w:type="pct"/>
            <w:vMerge/>
            <w:tcBorders>
              <w:top w:val="single" w:sz="18" w:space="0" w:color="auto"/>
              <w:left w:val="single" w:sz="6" w:space="0" w:color="auto"/>
              <w:bottom w:val="nil"/>
              <w:right w:val="single" w:sz="6" w:space="0" w:color="auto"/>
            </w:tcBorders>
            <w:vAlign w:val="center"/>
          </w:tcPr>
          <w:p w14:paraId="6C19D6DB" w14:textId="77777777" w:rsidR="00FE1993" w:rsidRPr="00D2540F" w:rsidRDefault="00FE1993" w:rsidP="00FE1993">
            <w:pPr>
              <w:suppressAutoHyphens w:val="0"/>
              <w:ind w:firstLine="0"/>
              <w:jc w:val="left"/>
              <w:rPr>
                <w:rFonts w:eastAsia="Times New Roman" w:cs="Times New Roman"/>
                <w:b/>
                <w:color w:val="000000"/>
                <w:kern w:val="0"/>
                <w:sz w:val="16"/>
                <w:szCs w:val="16"/>
                <w:lang w:eastAsia="en-US" w:bidi="ar-SA"/>
              </w:rPr>
            </w:pPr>
          </w:p>
        </w:tc>
        <w:tc>
          <w:tcPr>
            <w:tcW w:w="426" w:type="pct"/>
            <w:vMerge/>
            <w:tcBorders>
              <w:top w:val="single" w:sz="18" w:space="0" w:color="auto"/>
              <w:left w:val="single" w:sz="6" w:space="0" w:color="auto"/>
              <w:bottom w:val="nil"/>
              <w:right w:val="single" w:sz="6" w:space="0" w:color="auto"/>
            </w:tcBorders>
            <w:vAlign w:val="center"/>
          </w:tcPr>
          <w:p w14:paraId="3654783C" w14:textId="77777777" w:rsidR="00FE1993" w:rsidRPr="00D2540F" w:rsidRDefault="00FE1993" w:rsidP="00FE1993">
            <w:pPr>
              <w:suppressAutoHyphens w:val="0"/>
              <w:ind w:firstLine="0"/>
              <w:jc w:val="left"/>
              <w:rPr>
                <w:rFonts w:eastAsia="Times New Roman" w:cs="Times New Roman"/>
                <w:b/>
                <w:color w:val="000000"/>
                <w:kern w:val="0"/>
                <w:sz w:val="16"/>
                <w:szCs w:val="16"/>
                <w:lang w:eastAsia="en-US" w:bidi="ar-SA"/>
              </w:rPr>
            </w:pPr>
          </w:p>
        </w:tc>
        <w:tc>
          <w:tcPr>
            <w:tcW w:w="497" w:type="pct"/>
            <w:vMerge/>
            <w:tcBorders>
              <w:top w:val="single" w:sz="18" w:space="0" w:color="auto"/>
              <w:left w:val="single" w:sz="6" w:space="0" w:color="auto"/>
              <w:bottom w:val="single" w:sz="6" w:space="0" w:color="auto"/>
              <w:right w:val="single" w:sz="6" w:space="0" w:color="auto"/>
            </w:tcBorders>
            <w:vAlign w:val="center"/>
          </w:tcPr>
          <w:p w14:paraId="61956631" w14:textId="77777777" w:rsidR="00FE1993" w:rsidRPr="00D2540F" w:rsidRDefault="00FE1993" w:rsidP="00FE1993">
            <w:pPr>
              <w:suppressAutoHyphens w:val="0"/>
              <w:ind w:firstLine="0"/>
              <w:jc w:val="left"/>
              <w:rPr>
                <w:rFonts w:eastAsia="Times New Roman" w:cs="Times New Roman"/>
                <w:b/>
                <w:color w:val="000000"/>
                <w:kern w:val="0"/>
                <w:sz w:val="16"/>
                <w:szCs w:val="16"/>
                <w:lang w:eastAsia="en-US" w:bidi="ar-SA"/>
              </w:rPr>
            </w:pPr>
          </w:p>
        </w:tc>
        <w:tc>
          <w:tcPr>
            <w:tcW w:w="1880" w:type="pct"/>
            <w:gridSpan w:val="6"/>
            <w:tcBorders>
              <w:top w:val="single" w:sz="6" w:space="0" w:color="auto"/>
              <w:left w:val="single" w:sz="6" w:space="0" w:color="auto"/>
              <w:bottom w:val="single" w:sz="6" w:space="0" w:color="auto"/>
              <w:right w:val="single" w:sz="18" w:space="0" w:color="auto"/>
            </w:tcBorders>
            <w:vAlign w:val="center"/>
          </w:tcPr>
          <w:p w14:paraId="3B7E622F"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Specii</w:t>
            </w:r>
          </w:p>
        </w:tc>
      </w:tr>
      <w:tr w:rsidR="00FE1993" w:rsidRPr="00D2540F" w14:paraId="1673209C" w14:textId="77777777" w:rsidTr="003E46E6">
        <w:trPr>
          <w:tblHeader/>
        </w:trPr>
        <w:tc>
          <w:tcPr>
            <w:tcW w:w="386" w:type="pct"/>
            <w:vMerge/>
            <w:tcBorders>
              <w:top w:val="single" w:sz="6" w:space="0" w:color="auto"/>
              <w:left w:val="single" w:sz="18" w:space="0" w:color="auto"/>
              <w:bottom w:val="nil"/>
              <w:right w:val="single" w:sz="6" w:space="0" w:color="auto"/>
            </w:tcBorders>
            <w:vAlign w:val="center"/>
          </w:tcPr>
          <w:p w14:paraId="0519483D" w14:textId="77777777" w:rsidR="00FE1993" w:rsidRPr="00D2540F" w:rsidRDefault="00FE1993" w:rsidP="00FE1993">
            <w:pPr>
              <w:suppressAutoHyphens w:val="0"/>
              <w:ind w:firstLine="0"/>
              <w:jc w:val="left"/>
              <w:rPr>
                <w:rFonts w:eastAsia="Times New Roman" w:cs="Times New Roman"/>
                <w:b/>
                <w:color w:val="000000"/>
                <w:kern w:val="0"/>
                <w:sz w:val="16"/>
                <w:szCs w:val="16"/>
                <w:lang w:eastAsia="en-US" w:bidi="ar-SA"/>
              </w:rPr>
            </w:pPr>
          </w:p>
        </w:tc>
        <w:tc>
          <w:tcPr>
            <w:tcW w:w="498" w:type="pct"/>
            <w:vMerge/>
            <w:tcBorders>
              <w:top w:val="single" w:sz="6" w:space="0" w:color="auto"/>
              <w:left w:val="single" w:sz="6" w:space="0" w:color="auto"/>
              <w:bottom w:val="single" w:sz="6" w:space="0" w:color="auto"/>
              <w:right w:val="single" w:sz="6" w:space="0" w:color="auto"/>
            </w:tcBorders>
            <w:vAlign w:val="center"/>
          </w:tcPr>
          <w:p w14:paraId="35F5076E" w14:textId="77777777" w:rsidR="00FE1993" w:rsidRPr="00D2540F" w:rsidRDefault="00FE1993" w:rsidP="00FE1993">
            <w:pPr>
              <w:suppressAutoHyphens w:val="0"/>
              <w:ind w:firstLine="0"/>
              <w:jc w:val="left"/>
              <w:rPr>
                <w:rFonts w:eastAsia="Times New Roman" w:cs="Times New Roman"/>
                <w:b/>
                <w:color w:val="000000"/>
                <w:kern w:val="0"/>
                <w:sz w:val="16"/>
                <w:szCs w:val="16"/>
                <w:lang w:eastAsia="en-US" w:bidi="ar-SA"/>
              </w:rPr>
            </w:pPr>
          </w:p>
        </w:tc>
        <w:tc>
          <w:tcPr>
            <w:tcW w:w="474" w:type="pct"/>
            <w:gridSpan w:val="3"/>
            <w:vMerge/>
            <w:tcBorders>
              <w:top w:val="single" w:sz="18" w:space="0" w:color="auto"/>
              <w:left w:val="single" w:sz="6" w:space="0" w:color="auto"/>
              <w:bottom w:val="nil"/>
              <w:right w:val="single" w:sz="6" w:space="0" w:color="auto"/>
            </w:tcBorders>
            <w:vAlign w:val="center"/>
          </w:tcPr>
          <w:p w14:paraId="142AD471" w14:textId="77777777" w:rsidR="00FE1993" w:rsidRPr="00D2540F" w:rsidRDefault="00FE1993" w:rsidP="00FE1993">
            <w:pPr>
              <w:suppressAutoHyphens w:val="0"/>
              <w:ind w:firstLine="0"/>
              <w:jc w:val="left"/>
              <w:rPr>
                <w:rFonts w:eastAsia="Times New Roman" w:cs="Times New Roman"/>
                <w:b/>
                <w:color w:val="000000"/>
                <w:kern w:val="0"/>
                <w:sz w:val="16"/>
                <w:szCs w:val="16"/>
                <w:lang w:eastAsia="en-US" w:bidi="ar-SA"/>
              </w:rPr>
            </w:pPr>
          </w:p>
        </w:tc>
        <w:tc>
          <w:tcPr>
            <w:tcW w:w="840" w:type="pct"/>
            <w:vMerge/>
            <w:tcBorders>
              <w:top w:val="single" w:sz="18" w:space="0" w:color="auto"/>
              <w:left w:val="single" w:sz="6" w:space="0" w:color="auto"/>
              <w:bottom w:val="nil"/>
              <w:right w:val="single" w:sz="6" w:space="0" w:color="auto"/>
            </w:tcBorders>
            <w:vAlign w:val="center"/>
          </w:tcPr>
          <w:p w14:paraId="4A249F7C" w14:textId="77777777" w:rsidR="00FE1993" w:rsidRPr="00D2540F" w:rsidRDefault="00FE1993" w:rsidP="00FE1993">
            <w:pPr>
              <w:suppressAutoHyphens w:val="0"/>
              <w:ind w:firstLine="0"/>
              <w:jc w:val="left"/>
              <w:rPr>
                <w:rFonts w:eastAsia="Times New Roman" w:cs="Times New Roman"/>
                <w:b/>
                <w:color w:val="000000"/>
                <w:kern w:val="0"/>
                <w:sz w:val="16"/>
                <w:szCs w:val="16"/>
                <w:lang w:eastAsia="en-US" w:bidi="ar-SA"/>
              </w:rPr>
            </w:pPr>
          </w:p>
        </w:tc>
        <w:tc>
          <w:tcPr>
            <w:tcW w:w="426" w:type="pct"/>
            <w:vMerge/>
            <w:tcBorders>
              <w:top w:val="single" w:sz="18" w:space="0" w:color="auto"/>
              <w:left w:val="single" w:sz="6" w:space="0" w:color="auto"/>
              <w:bottom w:val="nil"/>
              <w:right w:val="single" w:sz="6" w:space="0" w:color="auto"/>
            </w:tcBorders>
            <w:vAlign w:val="center"/>
          </w:tcPr>
          <w:p w14:paraId="7A0726DE" w14:textId="77777777" w:rsidR="00FE1993" w:rsidRPr="00D2540F" w:rsidRDefault="00FE1993" w:rsidP="00FE1993">
            <w:pPr>
              <w:suppressAutoHyphens w:val="0"/>
              <w:ind w:firstLine="0"/>
              <w:jc w:val="left"/>
              <w:rPr>
                <w:rFonts w:eastAsia="Times New Roman" w:cs="Times New Roman"/>
                <w:b/>
                <w:color w:val="000000"/>
                <w:kern w:val="0"/>
                <w:sz w:val="16"/>
                <w:szCs w:val="16"/>
                <w:lang w:eastAsia="en-US" w:bidi="ar-SA"/>
              </w:rPr>
            </w:pPr>
          </w:p>
        </w:tc>
        <w:tc>
          <w:tcPr>
            <w:tcW w:w="497" w:type="pct"/>
            <w:vMerge/>
            <w:tcBorders>
              <w:top w:val="single" w:sz="18" w:space="0" w:color="auto"/>
              <w:left w:val="single" w:sz="6" w:space="0" w:color="auto"/>
              <w:bottom w:val="single" w:sz="6" w:space="0" w:color="auto"/>
              <w:right w:val="single" w:sz="6" w:space="0" w:color="auto"/>
            </w:tcBorders>
            <w:vAlign w:val="center"/>
          </w:tcPr>
          <w:p w14:paraId="7F6B1625" w14:textId="77777777" w:rsidR="00FE1993" w:rsidRPr="00D2540F" w:rsidRDefault="00FE1993" w:rsidP="00FE1993">
            <w:pPr>
              <w:suppressAutoHyphens w:val="0"/>
              <w:ind w:firstLine="0"/>
              <w:jc w:val="left"/>
              <w:rPr>
                <w:rFonts w:eastAsia="Times New Roman" w:cs="Times New Roman"/>
                <w:b/>
                <w:color w:val="000000"/>
                <w:kern w:val="0"/>
                <w:sz w:val="16"/>
                <w:szCs w:val="16"/>
                <w:lang w:eastAsia="en-US" w:bidi="ar-SA"/>
              </w:rPr>
            </w:pPr>
          </w:p>
        </w:tc>
        <w:tc>
          <w:tcPr>
            <w:tcW w:w="346" w:type="pct"/>
            <w:tcBorders>
              <w:top w:val="single" w:sz="6" w:space="0" w:color="auto"/>
              <w:left w:val="single" w:sz="6" w:space="0" w:color="auto"/>
              <w:bottom w:val="single" w:sz="6" w:space="0" w:color="auto"/>
              <w:right w:val="single" w:sz="6" w:space="0" w:color="auto"/>
            </w:tcBorders>
            <w:vAlign w:val="center"/>
          </w:tcPr>
          <w:p w14:paraId="4A3D8140"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DR</w:t>
            </w:r>
          </w:p>
        </w:tc>
        <w:tc>
          <w:tcPr>
            <w:tcW w:w="417" w:type="pct"/>
            <w:gridSpan w:val="2"/>
            <w:tcBorders>
              <w:top w:val="single" w:sz="6" w:space="0" w:color="auto"/>
              <w:left w:val="single" w:sz="6" w:space="0" w:color="auto"/>
              <w:bottom w:val="single" w:sz="6" w:space="0" w:color="auto"/>
              <w:right w:val="single" w:sz="6" w:space="0" w:color="auto"/>
            </w:tcBorders>
            <w:vAlign w:val="center"/>
          </w:tcPr>
          <w:p w14:paraId="34945F2C"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DT</w:t>
            </w:r>
          </w:p>
        </w:tc>
        <w:tc>
          <w:tcPr>
            <w:tcW w:w="393" w:type="pct"/>
            <w:tcBorders>
              <w:top w:val="single" w:sz="6" w:space="0" w:color="auto"/>
              <w:left w:val="single" w:sz="6" w:space="0" w:color="auto"/>
              <w:bottom w:val="single" w:sz="6" w:space="0" w:color="auto"/>
              <w:right w:val="single" w:sz="6" w:space="0" w:color="auto"/>
            </w:tcBorders>
            <w:vAlign w:val="center"/>
          </w:tcPr>
          <w:p w14:paraId="3B13FC8B"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363" w:type="pct"/>
            <w:tcBorders>
              <w:top w:val="single" w:sz="6" w:space="0" w:color="auto"/>
              <w:left w:val="single" w:sz="6" w:space="0" w:color="auto"/>
              <w:bottom w:val="single" w:sz="6" w:space="0" w:color="auto"/>
              <w:right w:val="single" w:sz="6" w:space="0" w:color="auto"/>
            </w:tcBorders>
            <w:vAlign w:val="center"/>
          </w:tcPr>
          <w:p w14:paraId="08CC2702"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360" w:type="pct"/>
            <w:tcBorders>
              <w:top w:val="single" w:sz="6" w:space="0" w:color="auto"/>
              <w:left w:val="single" w:sz="6" w:space="0" w:color="auto"/>
              <w:bottom w:val="single" w:sz="6" w:space="0" w:color="auto"/>
              <w:right w:val="single" w:sz="18" w:space="0" w:color="auto"/>
            </w:tcBorders>
            <w:vAlign w:val="center"/>
          </w:tcPr>
          <w:p w14:paraId="1B012848"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r>
      <w:tr w:rsidR="00FE1993" w:rsidRPr="00D2540F" w14:paraId="24B13D81" w14:textId="77777777" w:rsidTr="003E46E6">
        <w:trPr>
          <w:tblHeader/>
        </w:trPr>
        <w:tc>
          <w:tcPr>
            <w:tcW w:w="386" w:type="pct"/>
            <w:vMerge/>
            <w:tcBorders>
              <w:top w:val="single" w:sz="6" w:space="0" w:color="auto"/>
              <w:left w:val="single" w:sz="18" w:space="0" w:color="auto"/>
              <w:bottom w:val="nil"/>
              <w:right w:val="single" w:sz="6" w:space="0" w:color="auto"/>
            </w:tcBorders>
            <w:vAlign w:val="center"/>
          </w:tcPr>
          <w:p w14:paraId="59B6BAF7" w14:textId="77777777" w:rsidR="00FE1993" w:rsidRPr="00D2540F" w:rsidRDefault="00FE1993" w:rsidP="00FE1993">
            <w:pPr>
              <w:suppressAutoHyphens w:val="0"/>
              <w:ind w:firstLine="0"/>
              <w:jc w:val="left"/>
              <w:rPr>
                <w:rFonts w:eastAsia="Times New Roman" w:cs="Times New Roman"/>
                <w:b/>
                <w:color w:val="000000"/>
                <w:kern w:val="0"/>
                <w:sz w:val="16"/>
                <w:szCs w:val="16"/>
                <w:lang w:eastAsia="en-US" w:bidi="ar-SA"/>
              </w:rPr>
            </w:pPr>
          </w:p>
        </w:tc>
        <w:tc>
          <w:tcPr>
            <w:tcW w:w="498" w:type="pct"/>
            <w:tcBorders>
              <w:top w:val="single" w:sz="6" w:space="0" w:color="auto"/>
              <w:left w:val="single" w:sz="6" w:space="0" w:color="auto"/>
              <w:bottom w:val="nil"/>
              <w:right w:val="single" w:sz="6" w:space="0" w:color="auto"/>
            </w:tcBorders>
          </w:tcPr>
          <w:p w14:paraId="522F7BB5"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ha</w:t>
            </w:r>
          </w:p>
        </w:tc>
        <w:tc>
          <w:tcPr>
            <w:tcW w:w="474" w:type="pct"/>
            <w:gridSpan w:val="3"/>
            <w:vMerge/>
            <w:tcBorders>
              <w:top w:val="single" w:sz="18" w:space="0" w:color="auto"/>
              <w:left w:val="single" w:sz="6" w:space="0" w:color="auto"/>
              <w:bottom w:val="nil"/>
              <w:right w:val="single" w:sz="6" w:space="0" w:color="auto"/>
            </w:tcBorders>
            <w:vAlign w:val="center"/>
          </w:tcPr>
          <w:p w14:paraId="02A9B0C4" w14:textId="77777777" w:rsidR="00FE1993" w:rsidRPr="00D2540F" w:rsidRDefault="00FE1993" w:rsidP="00FE1993">
            <w:pPr>
              <w:suppressAutoHyphens w:val="0"/>
              <w:ind w:firstLine="0"/>
              <w:jc w:val="left"/>
              <w:rPr>
                <w:rFonts w:eastAsia="Times New Roman" w:cs="Times New Roman"/>
                <w:b/>
                <w:color w:val="000000"/>
                <w:kern w:val="0"/>
                <w:sz w:val="16"/>
                <w:szCs w:val="16"/>
                <w:lang w:eastAsia="en-US" w:bidi="ar-SA"/>
              </w:rPr>
            </w:pPr>
          </w:p>
        </w:tc>
        <w:tc>
          <w:tcPr>
            <w:tcW w:w="840" w:type="pct"/>
            <w:vMerge/>
            <w:tcBorders>
              <w:top w:val="single" w:sz="18" w:space="0" w:color="auto"/>
              <w:left w:val="single" w:sz="6" w:space="0" w:color="auto"/>
              <w:bottom w:val="nil"/>
              <w:right w:val="single" w:sz="6" w:space="0" w:color="auto"/>
            </w:tcBorders>
            <w:vAlign w:val="center"/>
          </w:tcPr>
          <w:p w14:paraId="42EEF2CB" w14:textId="77777777" w:rsidR="00FE1993" w:rsidRPr="00D2540F" w:rsidRDefault="00FE1993" w:rsidP="00FE1993">
            <w:pPr>
              <w:suppressAutoHyphens w:val="0"/>
              <w:ind w:firstLine="0"/>
              <w:jc w:val="left"/>
              <w:rPr>
                <w:rFonts w:eastAsia="Times New Roman" w:cs="Times New Roman"/>
                <w:b/>
                <w:color w:val="000000"/>
                <w:kern w:val="0"/>
                <w:sz w:val="16"/>
                <w:szCs w:val="16"/>
                <w:lang w:eastAsia="en-US" w:bidi="ar-SA"/>
              </w:rPr>
            </w:pPr>
          </w:p>
        </w:tc>
        <w:tc>
          <w:tcPr>
            <w:tcW w:w="426" w:type="pct"/>
            <w:vMerge/>
            <w:tcBorders>
              <w:top w:val="single" w:sz="18" w:space="0" w:color="auto"/>
              <w:left w:val="single" w:sz="6" w:space="0" w:color="auto"/>
              <w:bottom w:val="nil"/>
              <w:right w:val="single" w:sz="6" w:space="0" w:color="auto"/>
            </w:tcBorders>
            <w:vAlign w:val="center"/>
          </w:tcPr>
          <w:p w14:paraId="63E53A4D" w14:textId="77777777" w:rsidR="00FE1993" w:rsidRPr="00D2540F" w:rsidRDefault="00FE1993" w:rsidP="00FE1993">
            <w:pPr>
              <w:suppressAutoHyphens w:val="0"/>
              <w:ind w:firstLine="0"/>
              <w:jc w:val="left"/>
              <w:rPr>
                <w:rFonts w:eastAsia="Times New Roman" w:cs="Times New Roman"/>
                <w:b/>
                <w:color w:val="000000"/>
                <w:kern w:val="0"/>
                <w:sz w:val="16"/>
                <w:szCs w:val="16"/>
                <w:lang w:eastAsia="en-US" w:bidi="ar-SA"/>
              </w:rPr>
            </w:pPr>
          </w:p>
        </w:tc>
        <w:tc>
          <w:tcPr>
            <w:tcW w:w="497" w:type="pct"/>
            <w:tcBorders>
              <w:top w:val="single" w:sz="6" w:space="0" w:color="auto"/>
              <w:left w:val="single" w:sz="6" w:space="0" w:color="auto"/>
              <w:bottom w:val="nil"/>
              <w:right w:val="single" w:sz="6" w:space="0" w:color="auto"/>
            </w:tcBorders>
          </w:tcPr>
          <w:p w14:paraId="6BFA83AC"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ha</w:t>
            </w:r>
          </w:p>
        </w:tc>
        <w:tc>
          <w:tcPr>
            <w:tcW w:w="346" w:type="pct"/>
            <w:tcBorders>
              <w:top w:val="single" w:sz="6" w:space="0" w:color="auto"/>
              <w:left w:val="single" w:sz="6" w:space="0" w:color="auto"/>
              <w:bottom w:val="nil"/>
              <w:right w:val="single" w:sz="6" w:space="0" w:color="auto"/>
            </w:tcBorders>
          </w:tcPr>
          <w:p w14:paraId="049A4650"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ha</w:t>
            </w:r>
          </w:p>
        </w:tc>
        <w:tc>
          <w:tcPr>
            <w:tcW w:w="417" w:type="pct"/>
            <w:gridSpan w:val="2"/>
            <w:tcBorders>
              <w:top w:val="single" w:sz="6" w:space="0" w:color="auto"/>
              <w:left w:val="single" w:sz="6" w:space="0" w:color="auto"/>
              <w:bottom w:val="nil"/>
              <w:right w:val="single" w:sz="6" w:space="0" w:color="auto"/>
            </w:tcBorders>
          </w:tcPr>
          <w:p w14:paraId="2D882309"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ha</w:t>
            </w:r>
          </w:p>
        </w:tc>
        <w:tc>
          <w:tcPr>
            <w:tcW w:w="393" w:type="pct"/>
            <w:tcBorders>
              <w:top w:val="single" w:sz="6" w:space="0" w:color="auto"/>
              <w:left w:val="single" w:sz="6" w:space="0" w:color="auto"/>
              <w:bottom w:val="nil"/>
              <w:right w:val="single" w:sz="6" w:space="0" w:color="auto"/>
            </w:tcBorders>
          </w:tcPr>
          <w:p w14:paraId="5AB4DE0B"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ha</w:t>
            </w:r>
          </w:p>
        </w:tc>
        <w:tc>
          <w:tcPr>
            <w:tcW w:w="363" w:type="pct"/>
            <w:tcBorders>
              <w:top w:val="single" w:sz="6" w:space="0" w:color="auto"/>
              <w:left w:val="single" w:sz="6" w:space="0" w:color="auto"/>
              <w:bottom w:val="nil"/>
              <w:right w:val="single" w:sz="6" w:space="0" w:color="auto"/>
            </w:tcBorders>
          </w:tcPr>
          <w:p w14:paraId="67B73AAA"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ha</w:t>
            </w:r>
          </w:p>
        </w:tc>
        <w:tc>
          <w:tcPr>
            <w:tcW w:w="360" w:type="pct"/>
            <w:tcBorders>
              <w:top w:val="single" w:sz="6" w:space="0" w:color="auto"/>
              <w:left w:val="single" w:sz="6" w:space="0" w:color="auto"/>
              <w:bottom w:val="nil"/>
              <w:right w:val="single" w:sz="18" w:space="0" w:color="auto"/>
            </w:tcBorders>
          </w:tcPr>
          <w:p w14:paraId="7B527075"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ha</w:t>
            </w:r>
          </w:p>
        </w:tc>
      </w:tr>
      <w:tr w:rsidR="00FE1993" w:rsidRPr="00D2540F" w14:paraId="02E893DD" w14:textId="77777777" w:rsidTr="003E46E6">
        <w:trPr>
          <w:trHeight w:val="145"/>
          <w:tblHeader/>
        </w:trPr>
        <w:tc>
          <w:tcPr>
            <w:tcW w:w="386" w:type="pct"/>
            <w:tcBorders>
              <w:top w:val="single" w:sz="18" w:space="0" w:color="auto"/>
              <w:left w:val="single" w:sz="18" w:space="0" w:color="auto"/>
              <w:bottom w:val="single" w:sz="18" w:space="0" w:color="auto"/>
              <w:right w:val="single" w:sz="6" w:space="0" w:color="auto"/>
            </w:tcBorders>
          </w:tcPr>
          <w:p w14:paraId="3E914139"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1</w:t>
            </w:r>
          </w:p>
        </w:tc>
        <w:tc>
          <w:tcPr>
            <w:tcW w:w="498" w:type="pct"/>
            <w:tcBorders>
              <w:top w:val="single" w:sz="18" w:space="0" w:color="auto"/>
              <w:left w:val="single" w:sz="6" w:space="0" w:color="auto"/>
              <w:bottom w:val="single" w:sz="18" w:space="0" w:color="auto"/>
              <w:right w:val="single" w:sz="6" w:space="0" w:color="auto"/>
            </w:tcBorders>
          </w:tcPr>
          <w:p w14:paraId="65800CDC"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2</w:t>
            </w:r>
          </w:p>
        </w:tc>
        <w:tc>
          <w:tcPr>
            <w:tcW w:w="474" w:type="pct"/>
            <w:gridSpan w:val="3"/>
            <w:tcBorders>
              <w:top w:val="single" w:sz="18" w:space="0" w:color="auto"/>
              <w:left w:val="single" w:sz="6" w:space="0" w:color="auto"/>
              <w:bottom w:val="single" w:sz="18" w:space="0" w:color="auto"/>
              <w:right w:val="single" w:sz="6" w:space="0" w:color="auto"/>
            </w:tcBorders>
          </w:tcPr>
          <w:p w14:paraId="7C7A3600"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3</w:t>
            </w:r>
          </w:p>
        </w:tc>
        <w:tc>
          <w:tcPr>
            <w:tcW w:w="840" w:type="pct"/>
            <w:tcBorders>
              <w:top w:val="single" w:sz="18" w:space="0" w:color="auto"/>
              <w:left w:val="single" w:sz="6" w:space="0" w:color="auto"/>
              <w:bottom w:val="single" w:sz="18" w:space="0" w:color="auto"/>
              <w:right w:val="single" w:sz="6" w:space="0" w:color="auto"/>
            </w:tcBorders>
          </w:tcPr>
          <w:p w14:paraId="77769548"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4</w:t>
            </w:r>
          </w:p>
        </w:tc>
        <w:tc>
          <w:tcPr>
            <w:tcW w:w="426" w:type="pct"/>
            <w:tcBorders>
              <w:top w:val="single" w:sz="18" w:space="0" w:color="auto"/>
              <w:left w:val="single" w:sz="6" w:space="0" w:color="auto"/>
              <w:bottom w:val="single" w:sz="18" w:space="0" w:color="auto"/>
              <w:right w:val="single" w:sz="6" w:space="0" w:color="auto"/>
            </w:tcBorders>
          </w:tcPr>
          <w:p w14:paraId="1B49F1F4"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5</w:t>
            </w:r>
          </w:p>
        </w:tc>
        <w:tc>
          <w:tcPr>
            <w:tcW w:w="497" w:type="pct"/>
            <w:tcBorders>
              <w:top w:val="single" w:sz="18" w:space="0" w:color="auto"/>
              <w:left w:val="single" w:sz="6" w:space="0" w:color="auto"/>
              <w:bottom w:val="single" w:sz="18" w:space="0" w:color="auto"/>
              <w:right w:val="single" w:sz="6" w:space="0" w:color="auto"/>
            </w:tcBorders>
          </w:tcPr>
          <w:p w14:paraId="7ED3EEC9"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6</w:t>
            </w:r>
          </w:p>
        </w:tc>
        <w:tc>
          <w:tcPr>
            <w:tcW w:w="346" w:type="pct"/>
            <w:tcBorders>
              <w:top w:val="single" w:sz="18" w:space="0" w:color="auto"/>
              <w:left w:val="single" w:sz="6" w:space="0" w:color="auto"/>
              <w:bottom w:val="single" w:sz="18" w:space="0" w:color="auto"/>
              <w:right w:val="single" w:sz="6" w:space="0" w:color="auto"/>
            </w:tcBorders>
          </w:tcPr>
          <w:p w14:paraId="237C8A5C"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7</w:t>
            </w:r>
          </w:p>
        </w:tc>
        <w:tc>
          <w:tcPr>
            <w:tcW w:w="417" w:type="pct"/>
            <w:gridSpan w:val="2"/>
            <w:tcBorders>
              <w:top w:val="single" w:sz="18" w:space="0" w:color="auto"/>
              <w:left w:val="single" w:sz="6" w:space="0" w:color="auto"/>
              <w:bottom w:val="single" w:sz="18" w:space="0" w:color="auto"/>
              <w:right w:val="single" w:sz="6" w:space="0" w:color="auto"/>
            </w:tcBorders>
          </w:tcPr>
          <w:p w14:paraId="7BD4B047"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8</w:t>
            </w:r>
          </w:p>
        </w:tc>
        <w:tc>
          <w:tcPr>
            <w:tcW w:w="393" w:type="pct"/>
            <w:tcBorders>
              <w:top w:val="single" w:sz="18" w:space="0" w:color="auto"/>
              <w:left w:val="single" w:sz="6" w:space="0" w:color="auto"/>
              <w:bottom w:val="single" w:sz="18" w:space="0" w:color="auto"/>
              <w:right w:val="single" w:sz="6" w:space="0" w:color="auto"/>
            </w:tcBorders>
          </w:tcPr>
          <w:p w14:paraId="297B913A"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9</w:t>
            </w:r>
          </w:p>
        </w:tc>
        <w:tc>
          <w:tcPr>
            <w:tcW w:w="363" w:type="pct"/>
            <w:tcBorders>
              <w:top w:val="single" w:sz="18" w:space="0" w:color="auto"/>
              <w:left w:val="single" w:sz="6" w:space="0" w:color="auto"/>
              <w:bottom w:val="single" w:sz="18" w:space="0" w:color="auto"/>
              <w:right w:val="single" w:sz="6" w:space="0" w:color="auto"/>
            </w:tcBorders>
          </w:tcPr>
          <w:p w14:paraId="047F143F"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10</w:t>
            </w:r>
          </w:p>
        </w:tc>
        <w:tc>
          <w:tcPr>
            <w:tcW w:w="360" w:type="pct"/>
            <w:tcBorders>
              <w:top w:val="single" w:sz="18" w:space="0" w:color="auto"/>
              <w:left w:val="single" w:sz="6" w:space="0" w:color="auto"/>
              <w:bottom w:val="single" w:sz="18" w:space="0" w:color="auto"/>
              <w:right w:val="single" w:sz="18" w:space="0" w:color="auto"/>
            </w:tcBorders>
          </w:tcPr>
          <w:p w14:paraId="1A3874E1"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11</w:t>
            </w:r>
          </w:p>
        </w:tc>
      </w:tr>
      <w:tr w:rsidR="00FE1993" w:rsidRPr="00D2540F" w14:paraId="723F3F47" w14:textId="77777777" w:rsidTr="003E46E6">
        <w:trPr>
          <w:cantSplit/>
        </w:trPr>
        <w:tc>
          <w:tcPr>
            <w:tcW w:w="5000" w:type="pct"/>
            <w:gridSpan w:val="14"/>
            <w:tcBorders>
              <w:top w:val="single" w:sz="6" w:space="0" w:color="auto"/>
              <w:left w:val="single" w:sz="18" w:space="0" w:color="auto"/>
              <w:bottom w:val="single" w:sz="6" w:space="0" w:color="auto"/>
              <w:right w:val="single" w:sz="18" w:space="0" w:color="auto"/>
            </w:tcBorders>
          </w:tcPr>
          <w:p w14:paraId="2F7D3AA3" w14:textId="77777777" w:rsidR="00FE1993" w:rsidRPr="00D2540F" w:rsidRDefault="00FE1993" w:rsidP="00FE1993">
            <w:pPr>
              <w:suppressAutoHyphens w:val="0"/>
              <w:ind w:firstLine="0"/>
              <w:jc w:val="center"/>
              <w:rPr>
                <w:rFonts w:eastAsia="Times New Roman" w:cs="Times New Roman"/>
                <w:b/>
                <w:kern w:val="0"/>
                <w:sz w:val="16"/>
                <w:szCs w:val="16"/>
                <w:lang w:eastAsia="en-US" w:bidi="ar-SA"/>
              </w:rPr>
            </w:pPr>
            <w:r w:rsidRPr="00D2540F">
              <w:rPr>
                <w:rFonts w:eastAsia="Times New Roman" w:cs="Times New Roman"/>
                <w:b/>
                <w:kern w:val="0"/>
                <w:sz w:val="16"/>
                <w:szCs w:val="16"/>
                <w:lang w:eastAsia="en-US" w:bidi="ar-SA"/>
              </w:rPr>
              <w:t>A. LUCRĂRI NECESARE PENTRU ASIGURAREA REGENERĂRII NATURALE</w:t>
            </w:r>
          </w:p>
        </w:tc>
      </w:tr>
      <w:tr w:rsidR="00FE1993" w:rsidRPr="00D2540F" w14:paraId="5A96FCD9" w14:textId="77777777" w:rsidTr="003E46E6">
        <w:trPr>
          <w:cantSplit/>
        </w:trPr>
        <w:tc>
          <w:tcPr>
            <w:tcW w:w="5000" w:type="pct"/>
            <w:gridSpan w:val="14"/>
            <w:tcBorders>
              <w:top w:val="single" w:sz="6" w:space="0" w:color="auto"/>
              <w:left w:val="single" w:sz="18" w:space="0" w:color="auto"/>
              <w:bottom w:val="single" w:sz="6" w:space="0" w:color="auto"/>
              <w:right w:val="single" w:sz="18" w:space="0" w:color="auto"/>
            </w:tcBorders>
            <w:vAlign w:val="center"/>
          </w:tcPr>
          <w:p w14:paraId="7F6B833F" w14:textId="77777777" w:rsidR="00FE1993" w:rsidRPr="00D2540F" w:rsidRDefault="00FE1993" w:rsidP="00FE1993">
            <w:pPr>
              <w:suppressAutoHyphens w:val="0"/>
              <w:ind w:firstLine="0"/>
              <w:jc w:val="center"/>
              <w:rPr>
                <w:rFonts w:eastAsia="Times New Roman" w:cs="Times New Roman"/>
                <w:b/>
                <w:i/>
                <w:kern w:val="0"/>
                <w:sz w:val="16"/>
                <w:szCs w:val="16"/>
                <w:lang w:eastAsia="en-US" w:bidi="ar-SA"/>
              </w:rPr>
            </w:pPr>
            <w:r w:rsidRPr="00D2540F">
              <w:rPr>
                <w:rFonts w:eastAsia="Times New Roman" w:cs="Times New Roman"/>
                <w:b/>
                <w:i/>
                <w:kern w:val="0"/>
                <w:sz w:val="16"/>
                <w:szCs w:val="16"/>
                <w:lang w:eastAsia="en-US" w:bidi="ar-SA"/>
              </w:rPr>
              <w:t>A.1. Lucrări de ajutorare a regenerării naturale</w:t>
            </w:r>
          </w:p>
        </w:tc>
      </w:tr>
      <w:tr w:rsidR="00FE1993" w:rsidRPr="00D2540F" w14:paraId="564CB634" w14:textId="77777777" w:rsidTr="003E46E6">
        <w:trPr>
          <w:cantSplit/>
        </w:trPr>
        <w:tc>
          <w:tcPr>
            <w:tcW w:w="5000" w:type="pct"/>
            <w:gridSpan w:val="14"/>
            <w:tcBorders>
              <w:top w:val="single" w:sz="2" w:space="0" w:color="auto"/>
              <w:left w:val="single" w:sz="18" w:space="0" w:color="auto"/>
              <w:bottom w:val="single" w:sz="6" w:space="0" w:color="auto"/>
              <w:right w:val="single" w:sz="18" w:space="0" w:color="auto"/>
            </w:tcBorders>
            <w:vAlign w:val="center"/>
          </w:tcPr>
          <w:p w14:paraId="6D6EFF80" w14:textId="77777777" w:rsidR="00FE1993" w:rsidRPr="00D2540F" w:rsidRDefault="00FE1993" w:rsidP="00FE1993">
            <w:pPr>
              <w:suppressAutoHyphens w:val="0"/>
              <w:ind w:firstLine="0"/>
              <w:jc w:val="center"/>
              <w:rPr>
                <w:rFonts w:eastAsia="Times New Roman" w:cs="Times New Roman"/>
                <w:kern w:val="0"/>
                <w:sz w:val="16"/>
                <w:szCs w:val="16"/>
                <w:lang w:eastAsia="en-US" w:bidi="ar-SA"/>
              </w:rPr>
            </w:pPr>
            <w:r w:rsidRPr="00D2540F">
              <w:rPr>
                <w:rFonts w:eastAsia="Times New Roman" w:cs="Times New Roman"/>
                <w:kern w:val="0"/>
                <w:sz w:val="16"/>
                <w:szCs w:val="16"/>
                <w:lang w:eastAsia="en-US" w:bidi="ar-SA"/>
              </w:rPr>
              <w:t>A.1.4 Mobilizarea solului</w:t>
            </w:r>
          </w:p>
        </w:tc>
      </w:tr>
      <w:tr w:rsidR="00FE1993" w:rsidRPr="00D2540F" w14:paraId="31514954" w14:textId="77777777" w:rsidTr="003E46E6">
        <w:trPr>
          <w:cantSplit/>
        </w:trPr>
        <w:tc>
          <w:tcPr>
            <w:tcW w:w="5000" w:type="pct"/>
            <w:gridSpan w:val="14"/>
            <w:tcBorders>
              <w:top w:val="single" w:sz="2" w:space="0" w:color="auto"/>
              <w:left w:val="single" w:sz="18" w:space="0" w:color="auto"/>
              <w:bottom w:val="single" w:sz="2" w:space="0" w:color="auto"/>
              <w:right w:val="single" w:sz="18" w:space="0" w:color="auto"/>
            </w:tcBorders>
            <w:vAlign w:val="center"/>
          </w:tcPr>
          <w:p w14:paraId="57F6C786" w14:textId="77777777" w:rsidR="00FE1993" w:rsidRPr="00D2540F" w:rsidRDefault="00FE1993" w:rsidP="00FE1993">
            <w:pPr>
              <w:suppressAutoHyphens w:val="0"/>
              <w:ind w:firstLine="0"/>
              <w:jc w:val="center"/>
              <w:rPr>
                <w:rFonts w:eastAsia="Times New Roman" w:cs="Times New Roman"/>
                <w:kern w:val="0"/>
                <w:sz w:val="16"/>
                <w:szCs w:val="16"/>
                <w:lang w:eastAsia="en-US" w:bidi="ar-SA"/>
              </w:rPr>
            </w:pPr>
            <w:r w:rsidRPr="00D2540F">
              <w:rPr>
                <w:rFonts w:eastAsia="Times New Roman" w:cs="Times New Roman"/>
                <w:kern w:val="0"/>
                <w:sz w:val="16"/>
                <w:szCs w:val="16"/>
                <w:lang w:eastAsia="en-US" w:bidi="ar-SA"/>
              </w:rPr>
              <w:t>77C, 78B, 79A, 79C, 80B, 80C, 83, 84A, 84B, 85, 86A, 86B, 88A, 88B, 88C, 89B, 89C, 93A, 94A, 96B, 107B, 107D, 109, 110, 112B, 116A</w:t>
            </w:r>
          </w:p>
        </w:tc>
      </w:tr>
      <w:tr w:rsidR="00FE1993" w:rsidRPr="00D2540F" w14:paraId="76D9AB40" w14:textId="77777777" w:rsidTr="003E46E6">
        <w:trPr>
          <w:cantSplit/>
        </w:trPr>
        <w:tc>
          <w:tcPr>
            <w:tcW w:w="884" w:type="pct"/>
            <w:gridSpan w:val="2"/>
            <w:tcBorders>
              <w:top w:val="single" w:sz="2" w:space="0" w:color="auto"/>
              <w:left w:val="single" w:sz="18" w:space="0" w:color="auto"/>
              <w:bottom w:val="single" w:sz="2" w:space="0" w:color="auto"/>
              <w:right w:val="single" w:sz="6" w:space="0" w:color="auto"/>
            </w:tcBorders>
            <w:vAlign w:val="center"/>
          </w:tcPr>
          <w:p w14:paraId="1676F9B4"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Total A.1.4.</w:t>
            </w:r>
          </w:p>
        </w:tc>
        <w:tc>
          <w:tcPr>
            <w:tcW w:w="427" w:type="pct"/>
            <w:tcBorders>
              <w:top w:val="single" w:sz="2" w:space="0" w:color="auto"/>
              <w:left w:val="single" w:sz="6" w:space="0" w:color="auto"/>
              <w:bottom w:val="single" w:sz="2" w:space="0" w:color="auto"/>
              <w:right w:val="single" w:sz="6" w:space="0" w:color="auto"/>
            </w:tcBorders>
            <w:vAlign w:val="center"/>
          </w:tcPr>
          <w:p w14:paraId="6D562E3A"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887" w:type="pct"/>
            <w:gridSpan w:val="3"/>
            <w:tcBorders>
              <w:top w:val="single" w:sz="2" w:space="0" w:color="auto"/>
              <w:left w:val="single" w:sz="6" w:space="0" w:color="auto"/>
              <w:bottom w:val="single" w:sz="2" w:space="0" w:color="auto"/>
              <w:right w:val="single" w:sz="6" w:space="0" w:color="auto"/>
            </w:tcBorders>
            <w:vAlign w:val="center"/>
          </w:tcPr>
          <w:p w14:paraId="1E385DFC" w14:textId="77777777" w:rsidR="00FE1993" w:rsidRPr="00D2540F" w:rsidRDefault="00FE1993" w:rsidP="00FE1993">
            <w:pPr>
              <w:suppressAutoHyphens w:val="0"/>
              <w:ind w:right="-130"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426" w:type="pct"/>
            <w:tcBorders>
              <w:top w:val="single" w:sz="2" w:space="0" w:color="auto"/>
              <w:left w:val="single" w:sz="6" w:space="0" w:color="auto"/>
              <w:bottom w:val="single" w:sz="2" w:space="0" w:color="auto"/>
              <w:right w:val="single" w:sz="6" w:space="0" w:color="auto"/>
            </w:tcBorders>
            <w:vAlign w:val="center"/>
          </w:tcPr>
          <w:p w14:paraId="737A4A36" w14:textId="77777777" w:rsidR="00FE1993" w:rsidRPr="00D2540F" w:rsidRDefault="00FE1993" w:rsidP="00FE1993">
            <w:pPr>
              <w:suppressAutoHyphens w:val="0"/>
              <w:ind w:right="-108"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497" w:type="pct"/>
            <w:tcBorders>
              <w:top w:val="single" w:sz="2" w:space="0" w:color="auto"/>
              <w:left w:val="single" w:sz="6" w:space="0" w:color="auto"/>
              <w:bottom w:val="single" w:sz="2" w:space="0" w:color="auto"/>
              <w:right w:val="single" w:sz="6" w:space="0" w:color="auto"/>
            </w:tcBorders>
            <w:vAlign w:val="center"/>
          </w:tcPr>
          <w:p w14:paraId="357DE644"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22,42</w:t>
            </w:r>
          </w:p>
        </w:tc>
        <w:tc>
          <w:tcPr>
            <w:tcW w:w="375" w:type="pct"/>
            <w:gridSpan w:val="2"/>
            <w:tcBorders>
              <w:top w:val="single" w:sz="2" w:space="0" w:color="auto"/>
              <w:left w:val="single" w:sz="6" w:space="0" w:color="auto"/>
              <w:bottom w:val="single" w:sz="2" w:space="0" w:color="auto"/>
              <w:right w:val="single" w:sz="6" w:space="0" w:color="auto"/>
            </w:tcBorders>
            <w:vAlign w:val="center"/>
          </w:tcPr>
          <w:p w14:paraId="39F780DE"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388" w:type="pct"/>
            <w:tcBorders>
              <w:top w:val="single" w:sz="2" w:space="0" w:color="auto"/>
              <w:left w:val="single" w:sz="6" w:space="0" w:color="auto"/>
              <w:bottom w:val="single" w:sz="2" w:space="0" w:color="auto"/>
              <w:right w:val="single" w:sz="6" w:space="0" w:color="auto"/>
            </w:tcBorders>
            <w:vAlign w:val="center"/>
          </w:tcPr>
          <w:p w14:paraId="67178708"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388" w:type="pct"/>
            <w:tcBorders>
              <w:top w:val="single" w:sz="2" w:space="0" w:color="auto"/>
              <w:left w:val="single" w:sz="6" w:space="0" w:color="auto"/>
              <w:bottom w:val="single" w:sz="2" w:space="0" w:color="auto"/>
              <w:right w:val="single" w:sz="6" w:space="0" w:color="auto"/>
            </w:tcBorders>
            <w:vAlign w:val="center"/>
          </w:tcPr>
          <w:p w14:paraId="0CA43B90"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368" w:type="pct"/>
            <w:tcBorders>
              <w:top w:val="single" w:sz="2" w:space="0" w:color="auto"/>
              <w:left w:val="single" w:sz="6" w:space="0" w:color="auto"/>
              <w:bottom w:val="single" w:sz="2" w:space="0" w:color="auto"/>
              <w:right w:val="single" w:sz="6" w:space="0" w:color="auto"/>
            </w:tcBorders>
            <w:vAlign w:val="center"/>
          </w:tcPr>
          <w:p w14:paraId="138DCE3E"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360" w:type="pct"/>
            <w:tcBorders>
              <w:top w:val="single" w:sz="2" w:space="0" w:color="auto"/>
              <w:left w:val="single" w:sz="6" w:space="0" w:color="auto"/>
              <w:bottom w:val="single" w:sz="2" w:space="0" w:color="auto"/>
              <w:right w:val="single" w:sz="18" w:space="0" w:color="auto"/>
            </w:tcBorders>
            <w:vAlign w:val="center"/>
          </w:tcPr>
          <w:p w14:paraId="422DEC93"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r>
      <w:tr w:rsidR="00FE1993" w:rsidRPr="00D2540F" w14:paraId="2ADDA402" w14:textId="77777777" w:rsidTr="003E46E6">
        <w:trPr>
          <w:cantSplit/>
        </w:trPr>
        <w:tc>
          <w:tcPr>
            <w:tcW w:w="884" w:type="pct"/>
            <w:gridSpan w:val="2"/>
            <w:tcBorders>
              <w:top w:val="single" w:sz="2" w:space="0" w:color="auto"/>
              <w:left w:val="single" w:sz="18" w:space="0" w:color="auto"/>
              <w:bottom w:val="single" w:sz="2" w:space="0" w:color="auto"/>
              <w:right w:val="single" w:sz="6" w:space="0" w:color="auto"/>
            </w:tcBorders>
            <w:vAlign w:val="center"/>
          </w:tcPr>
          <w:p w14:paraId="178BAD04"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Total A.1.</w:t>
            </w:r>
          </w:p>
        </w:tc>
        <w:tc>
          <w:tcPr>
            <w:tcW w:w="427" w:type="pct"/>
            <w:tcBorders>
              <w:top w:val="single" w:sz="2" w:space="0" w:color="auto"/>
              <w:left w:val="single" w:sz="6" w:space="0" w:color="auto"/>
              <w:bottom w:val="single" w:sz="2" w:space="0" w:color="auto"/>
              <w:right w:val="single" w:sz="6" w:space="0" w:color="auto"/>
            </w:tcBorders>
            <w:vAlign w:val="center"/>
          </w:tcPr>
          <w:p w14:paraId="6479222E"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887" w:type="pct"/>
            <w:gridSpan w:val="3"/>
            <w:tcBorders>
              <w:top w:val="single" w:sz="2" w:space="0" w:color="auto"/>
              <w:left w:val="single" w:sz="6" w:space="0" w:color="auto"/>
              <w:bottom w:val="single" w:sz="2" w:space="0" w:color="auto"/>
              <w:right w:val="single" w:sz="6" w:space="0" w:color="auto"/>
            </w:tcBorders>
            <w:vAlign w:val="center"/>
          </w:tcPr>
          <w:p w14:paraId="1621339A" w14:textId="77777777" w:rsidR="00FE1993" w:rsidRPr="00D2540F" w:rsidRDefault="00FE1993" w:rsidP="00FE1993">
            <w:pPr>
              <w:suppressAutoHyphens w:val="0"/>
              <w:ind w:right="-130"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426" w:type="pct"/>
            <w:tcBorders>
              <w:top w:val="single" w:sz="2" w:space="0" w:color="auto"/>
              <w:left w:val="single" w:sz="6" w:space="0" w:color="auto"/>
              <w:bottom w:val="single" w:sz="2" w:space="0" w:color="auto"/>
              <w:right w:val="single" w:sz="6" w:space="0" w:color="auto"/>
            </w:tcBorders>
            <w:vAlign w:val="center"/>
          </w:tcPr>
          <w:p w14:paraId="12C55C36"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497" w:type="pct"/>
            <w:tcBorders>
              <w:top w:val="single" w:sz="2" w:space="0" w:color="auto"/>
              <w:left w:val="single" w:sz="6" w:space="0" w:color="auto"/>
              <w:bottom w:val="single" w:sz="2" w:space="0" w:color="auto"/>
              <w:right w:val="single" w:sz="6" w:space="0" w:color="auto"/>
            </w:tcBorders>
            <w:vAlign w:val="center"/>
          </w:tcPr>
          <w:p w14:paraId="386F3F1C"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22,42</w:t>
            </w:r>
          </w:p>
        </w:tc>
        <w:tc>
          <w:tcPr>
            <w:tcW w:w="375" w:type="pct"/>
            <w:gridSpan w:val="2"/>
            <w:tcBorders>
              <w:top w:val="single" w:sz="2" w:space="0" w:color="auto"/>
              <w:left w:val="single" w:sz="6" w:space="0" w:color="auto"/>
              <w:bottom w:val="single" w:sz="2" w:space="0" w:color="auto"/>
              <w:right w:val="single" w:sz="6" w:space="0" w:color="auto"/>
            </w:tcBorders>
            <w:vAlign w:val="center"/>
          </w:tcPr>
          <w:p w14:paraId="1ED4F78E"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388" w:type="pct"/>
            <w:tcBorders>
              <w:top w:val="single" w:sz="2" w:space="0" w:color="auto"/>
              <w:left w:val="single" w:sz="6" w:space="0" w:color="auto"/>
              <w:bottom w:val="single" w:sz="2" w:space="0" w:color="auto"/>
              <w:right w:val="single" w:sz="6" w:space="0" w:color="auto"/>
            </w:tcBorders>
            <w:vAlign w:val="center"/>
          </w:tcPr>
          <w:p w14:paraId="6B29C904"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388" w:type="pct"/>
            <w:tcBorders>
              <w:top w:val="single" w:sz="2" w:space="0" w:color="auto"/>
              <w:left w:val="single" w:sz="6" w:space="0" w:color="auto"/>
              <w:bottom w:val="single" w:sz="2" w:space="0" w:color="auto"/>
              <w:right w:val="single" w:sz="6" w:space="0" w:color="auto"/>
            </w:tcBorders>
            <w:vAlign w:val="center"/>
          </w:tcPr>
          <w:p w14:paraId="3D1194C4"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368" w:type="pct"/>
            <w:tcBorders>
              <w:top w:val="single" w:sz="2" w:space="0" w:color="auto"/>
              <w:left w:val="single" w:sz="6" w:space="0" w:color="auto"/>
              <w:bottom w:val="single" w:sz="2" w:space="0" w:color="auto"/>
              <w:right w:val="single" w:sz="6" w:space="0" w:color="auto"/>
            </w:tcBorders>
            <w:vAlign w:val="center"/>
          </w:tcPr>
          <w:p w14:paraId="6684F5D9"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360" w:type="pct"/>
            <w:tcBorders>
              <w:top w:val="single" w:sz="2" w:space="0" w:color="auto"/>
              <w:left w:val="single" w:sz="6" w:space="0" w:color="auto"/>
              <w:bottom w:val="single" w:sz="2" w:space="0" w:color="auto"/>
              <w:right w:val="single" w:sz="18" w:space="0" w:color="auto"/>
            </w:tcBorders>
            <w:vAlign w:val="center"/>
          </w:tcPr>
          <w:p w14:paraId="15D86D16"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r>
      <w:tr w:rsidR="00FE1993" w:rsidRPr="00D2540F" w14:paraId="07458E42" w14:textId="77777777" w:rsidTr="003E46E6">
        <w:trPr>
          <w:cantSplit/>
        </w:trPr>
        <w:tc>
          <w:tcPr>
            <w:tcW w:w="5000" w:type="pct"/>
            <w:gridSpan w:val="14"/>
            <w:tcBorders>
              <w:top w:val="single" w:sz="12" w:space="0" w:color="auto"/>
              <w:left w:val="single" w:sz="18" w:space="0" w:color="auto"/>
              <w:bottom w:val="single" w:sz="6" w:space="0" w:color="auto"/>
              <w:right w:val="single" w:sz="18" w:space="0" w:color="auto"/>
            </w:tcBorders>
            <w:vAlign w:val="center"/>
          </w:tcPr>
          <w:p w14:paraId="13E9B15A" w14:textId="77777777" w:rsidR="00FE1993" w:rsidRPr="00D2540F" w:rsidRDefault="00FE1993" w:rsidP="00FE1993">
            <w:pPr>
              <w:suppressAutoHyphens w:val="0"/>
              <w:ind w:firstLine="0"/>
              <w:jc w:val="center"/>
              <w:rPr>
                <w:rFonts w:eastAsia="Times New Roman" w:cs="Times New Roman"/>
                <w:b/>
                <w:i/>
                <w:kern w:val="0"/>
                <w:sz w:val="16"/>
                <w:szCs w:val="16"/>
                <w:lang w:eastAsia="en-US" w:bidi="ar-SA"/>
              </w:rPr>
            </w:pPr>
            <w:r w:rsidRPr="00D2540F">
              <w:rPr>
                <w:rFonts w:eastAsia="Times New Roman" w:cs="Times New Roman"/>
                <w:b/>
                <w:i/>
                <w:kern w:val="0"/>
                <w:sz w:val="16"/>
                <w:szCs w:val="16"/>
                <w:lang w:eastAsia="en-US" w:bidi="ar-SA"/>
              </w:rPr>
              <w:t>A.2. Lucrări de îngrijire a regenerării naturale</w:t>
            </w:r>
          </w:p>
        </w:tc>
      </w:tr>
      <w:tr w:rsidR="00FE1993" w:rsidRPr="00D2540F" w14:paraId="4F579F7E" w14:textId="77777777" w:rsidTr="003E46E6">
        <w:trPr>
          <w:cantSplit/>
        </w:trPr>
        <w:tc>
          <w:tcPr>
            <w:tcW w:w="5000" w:type="pct"/>
            <w:gridSpan w:val="14"/>
            <w:tcBorders>
              <w:top w:val="nil"/>
              <w:left w:val="single" w:sz="18" w:space="0" w:color="auto"/>
              <w:bottom w:val="single" w:sz="6" w:space="0" w:color="auto"/>
              <w:right w:val="single" w:sz="18" w:space="0" w:color="auto"/>
            </w:tcBorders>
            <w:vAlign w:val="center"/>
          </w:tcPr>
          <w:p w14:paraId="126F352C" w14:textId="77777777" w:rsidR="00FE1993" w:rsidRPr="00D2540F" w:rsidRDefault="00FE1993" w:rsidP="00FE1993">
            <w:pPr>
              <w:suppressAutoHyphens w:val="0"/>
              <w:ind w:firstLine="0"/>
              <w:jc w:val="center"/>
              <w:rPr>
                <w:rFonts w:eastAsia="Times New Roman" w:cs="Times New Roman"/>
                <w:kern w:val="0"/>
                <w:sz w:val="16"/>
                <w:szCs w:val="16"/>
                <w:lang w:eastAsia="en-US" w:bidi="ar-SA"/>
              </w:rPr>
            </w:pPr>
            <w:r w:rsidRPr="00D2540F">
              <w:rPr>
                <w:rFonts w:eastAsia="Times New Roman" w:cs="Times New Roman"/>
                <w:kern w:val="0"/>
                <w:sz w:val="16"/>
                <w:szCs w:val="16"/>
                <w:lang w:eastAsia="en-US" w:bidi="ar-SA"/>
              </w:rPr>
              <w:t>A.2.2. Descopleşirea seminţişurilor</w:t>
            </w:r>
          </w:p>
        </w:tc>
      </w:tr>
      <w:tr w:rsidR="00FE1993" w:rsidRPr="00D2540F" w14:paraId="482C03C0" w14:textId="77777777" w:rsidTr="003E46E6">
        <w:trPr>
          <w:cantSplit/>
        </w:trPr>
        <w:tc>
          <w:tcPr>
            <w:tcW w:w="5000" w:type="pct"/>
            <w:gridSpan w:val="14"/>
            <w:tcBorders>
              <w:top w:val="single" w:sz="6" w:space="0" w:color="auto"/>
              <w:left w:val="single" w:sz="18" w:space="0" w:color="auto"/>
              <w:bottom w:val="single" w:sz="6" w:space="0" w:color="auto"/>
              <w:right w:val="single" w:sz="18" w:space="0" w:color="auto"/>
            </w:tcBorders>
            <w:vAlign w:val="center"/>
          </w:tcPr>
          <w:p w14:paraId="6F8E7BB0" w14:textId="77777777" w:rsidR="00FE1993" w:rsidRPr="00D2540F" w:rsidRDefault="00FE1993" w:rsidP="00FE1993">
            <w:pPr>
              <w:suppressAutoHyphens w:val="0"/>
              <w:ind w:firstLine="0"/>
              <w:jc w:val="center"/>
              <w:rPr>
                <w:rFonts w:eastAsia="Times New Roman" w:cs="Times New Roman"/>
                <w:kern w:val="0"/>
                <w:sz w:val="16"/>
                <w:szCs w:val="16"/>
                <w:lang w:eastAsia="en-US" w:bidi="ar-SA"/>
              </w:rPr>
            </w:pPr>
            <w:r w:rsidRPr="00D2540F">
              <w:rPr>
                <w:rFonts w:eastAsia="Times New Roman" w:cs="Times New Roman"/>
                <w:kern w:val="0"/>
                <w:sz w:val="16"/>
                <w:szCs w:val="16"/>
                <w:lang w:eastAsia="en-US" w:bidi="ar-SA"/>
              </w:rPr>
              <w:t>77C, 78B, 79A, 79C, 80B, 80C, 83, 84A, 84B, 85, 86A, 86B, 88A, 88B, 88C, 89B, 89C, 93A, 94A, 96B, 107B, 107D, 109, 110, 112B, 116A</w:t>
            </w:r>
          </w:p>
        </w:tc>
      </w:tr>
      <w:tr w:rsidR="00FE1993" w:rsidRPr="00D2540F" w14:paraId="4D4F6F5C" w14:textId="77777777" w:rsidTr="003E46E6">
        <w:trPr>
          <w:cantSplit/>
        </w:trPr>
        <w:tc>
          <w:tcPr>
            <w:tcW w:w="884" w:type="pct"/>
            <w:gridSpan w:val="2"/>
            <w:tcBorders>
              <w:top w:val="single" w:sz="6" w:space="0" w:color="auto"/>
              <w:left w:val="single" w:sz="18" w:space="0" w:color="auto"/>
              <w:bottom w:val="single" w:sz="6" w:space="0" w:color="auto"/>
              <w:right w:val="single" w:sz="6" w:space="0" w:color="auto"/>
            </w:tcBorders>
            <w:vAlign w:val="center"/>
          </w:tcPr>
          <w:p w14:paraId="5B98BD7B"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Total A.2.2.</w:t>
            </w:r>
          </w:p>
        </w:tc>
        <w:tc>
          <w:tcPr>
            <w:tcW w:w="427" w:type="pct"/>
            <w:tcBorders>
              <w:top w:val="single" w:sz="6" w:space="0" w:color="auto"/>
              <w:left w:val="single" w:sz="6" w:space="0" w:color="auto"/>
              <w:bottom w:val="single" w:sz="6" w:space="0" w:color="auto"/>
              <w:right w:val="single" w:sz="6" w:space="0" w:color="auto"/>
            </w:tcBorders>
            <w:vAlign w:val="center"/>
          </w:tcPr>
          <w:p w14:paraId="0DAA04A2"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887" w:type="pct"/>
            <w:gridSpan w:val="3"/>
            <w:tcBorders>
              <w:top w:val="single" w:sz="6" w:space="0" w:color="auto"/>
              <w:left w:val="single" w:sz="6" w:space="0" w:color="auto"/>
              <w:bottom w:val="single" w:sz="6" w:space="0" w:color="auto"/>
              <w:right w:val="single" w:sz="6" w:space="0" w:color="auto"/>
            </w:tcBorders>
            <w:vAlign w:val="center"/>
          </w:tcPr>
          <w:p w14:paraId="4E80725F" w14:textId="77777777" w:rsidR="00FE1993" w:rsidRPr="00D2540F" w:rsidRDefault="00FE1993" w:rsidP="00FE1993">
            <w:pPr>
              <w:suppressAutoHyphens w:val="0"/>
              <w:ind w:right="-130"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426" w:type="pct"/>
            <w:tcBorders>
              <w:top w:val="single" w:sz="6" w:space="0" w:color="auto"/>
              <w:left w:val="single" w:sz="6" w:space="0" w:color="auto"/>
              <w:bottom w:val="single" w:sz="6" w:space="0" w:color="auto"/>
              <w:right w:val="single" w:sz="6" w:space="0" w:color="auto"/>
            </w:tcBorders>
            <w:vAlign w:val="center"/>
          </w:tcPr>
          <w:p w14:paraId="30B09735" w14:textId="77777777" w:rsidR="00FE1993" w:rsidRPr="00D2540F" w:rsidRDefault="00FE1993" w:rsidP="00FE1993">
            <w:pPr>
              <w:suppressAutoHyphens w:val="0"/>
              <w:ind w:right="-108"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497" w:type="pct"/>
            <w:tcBorders>
              <w:top w:val="single" w:sz="6" w:space="0" w:color="auto"/>
              <w:left w:val="single" w:sz="6" w:space="0" w:color="auto"/>
              <w:bottom w:val="single" w:sz="6" w:space="0" w:color="auto"/>
              <w:right w:val="single" w:sz="6" w:space="0" w:color="auto"/>
            </w:tcBorders>
            <w:vAlign w:val="center"/>
          </w:tcPr>
          <w:p w14:paraId="01A586ED"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11,95</w:t>
            </w:r>
          </w:p>
        </w:tc>
        <w:tc>
          <w:tcPr>
            <w:tcW w:w="375" w:type="pct"/>
            <w:gridSpan w:val="2"/>
            <w:tcBorders>
              <w:top w:val="single" w:sz="6" w:space="0" w:color="auto"/>
              <w:left w:val="single" w:sz="6" w:space="0" w:color="auto"/>
              <w:bottom w:val="single" w:sz="6" w:space="0" w:color="auto"/>
              <w:right w:val="single" w:sz="6" w:space="0" w:color="auto"/>
            </w:tcBorders>
            <w:vAlign w:val="center"/>
          </w:tcPr>
          <w:p w14:paraId="4635EE31"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388" w:type="pct"/>
            <w:tcBorders>
              <w:top w:val="single" w:sz="6" w:space="0" w:color="auto"/>
              <w:left w:val="single" w:sz="6" w:space="0" w:color="auto"/>
              <w:bottom w:val="single" w:sz="6" w:space="0" w:color="auto"/>
              <w:right w:val="single" w:sz="6" w:space="0" w:color="auto"/>
            </w:tcBorders>
            <w:vAlign w:val="center"/>
          </w:tcPr>
          <w:p w14:paraId="1DFF9B35"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388" w:type="pct"/>
            <w:tcBorders>
              <w:top w:val="single" w:sz="6" w:space="0" w:color="auto"/>
              <w:left w:val="single" w:sz="6" w:space="0" w:color="auto"/>
              <w:bottom w:val="single" w:sz="6" w:space="0" w:color="auto"/>
              <w:right w:val="single" w:sz="6" w:space="0" w:color="auto"/>
            </w:tcBorders>
            <w:vAlign w:val="center"/>
          </w:tcPr>
          <w:p w14:paraId="71F1F12E"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368" w:type="pct"/>
            <w:tcBorders>
              <w:top w:val="single" w:sz="6" w:space="0" w:color="auto"/>
              <w:left w:val="single" w:sz="6" w:space="0" w:color="auto"/>
              <w:bottom w:val="single" w:sz="6" w:space="0" w:color="auto"/>
              <w:right w:val="single" w:sz="6" w:space="0" w:color="auto"/>
            </w:tcBorders>
          </w:tcPr>
          <w:p w14:paraId="69BE6300"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360" w:type="pct"/>
            <w:tcBorders>
              <w:top w:val="single" w:sz="6" w:space="0" w:color="auto"/>
              <w:left w:val="single" w:sz="6" w:space="0" w:color="auto"/>
              <w:bottom w:val="single" w:sz="6" w:space="0" w:color="auto"/>
              <w:right w:val="single" w:sz="18" w:space="0" w:color="auto"/>
            </w:tcBorders>
          </w:tcPr>
          <w:p w14:paraId="47E8E96A"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p>
        </w:tc>
      </w:tr>
      <w:tr w:rsidR="00FE1993" w:rsidRPr="00D2540F" w14:paraId="7262CA31" w14:textId="77777777" w:rsidTr="003E46E6">
        <w:trPr>
          <w:cantSplit/>
        </w:trPr>
        <w:tc>
          <w:tcPr>
            <w:tcW w:w="884" w:type="pct"/>
            <w:gridSpan w:val="2"/>
            <w:tcBorders>
              <w:top w:val="single" w:sz="6" w:space="0" w:color="auto"/>
              <w:left w:val="single" w:sz="18" w:space="0" w:color="auto"/>
              <w:bottom w:val="single" w:sz="6" w:space="0" w:color="auto"/>
              <w:right w:val="single" w:sz="6" w:space="0" w:color="auto"/>
            </w:tcBorders>
            <w:vAlign w:val="center"/>
          </w:tcPr>
          <w:p w14:paraId="7B6FECD1"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Total A.2.</w:t>
            </w:r>
          </w:p>
        </w:tc>
        <w:tc>
          <w:tcPr>
            <w:tcW w:w="427" w:type="pct"/>
            <w:tcBorders>
              <w:top w:val="single" w:sz="6" w:space="0" w:color="auto"/>
              <w:left w:val="single" w:sz="6" w:space="0" w:color="auto"/>
              <w:bottom w:val="single" w:sz="6" w:space="0" w:color="auto"/>
              <w:right w:val="single" w:sz="6" w:space="0" w:color="auto"/>
            </w:tcBorders>
            <w:vAlign w:val="center"/>
          </w:tcPr>
          <w:p w14:paraId="0FDD0A4F"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887" w:type="pct"/>
            <w:gridSpan w:val="3"/>
            <w:tcBorders>
              <w:top w:val="single" w:sz="6" w:space="0" w:color="auto"/>
              <w:left w:val="single" w:sz="6" w:space="0" w:color="auto"/>
              <w:bottom w:val="single" w:sz="6" w:space="0" w:color="auto"/>
              <w:right w:val="single" w:sz="6" w:space="0" w:color="auto"/>
            </w:tcBorders>
            <w:vAlign w:val="center"/>
          </w:tcPr>
          <w:p w14:paraId="2DE14042" w14:textId="77777777" w:rsidR="00FE1993" w:rsidRPr="00D2540F" w:rsidRDefault="00FE1993" w:rsidP="00FE1993">
            <w:pPr>
              <w:suppressAutoHyphens w:val="0"/>
              <w:ind w:right="-130"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426" w:type="pct"/>
            <w:tcBorders>
              <w:top w:val="single" w:sz="6" w:space="0" w:color="auto"/>
              <w:left w:val="single" w:sz="6" w:space="0" w:color="auto"/>
              <w:bottom w:val="single" w:sz="6" w:space="0" w:color="auto"/>
              <w:right w:val="single" w:sz="6" w:space="0" w:color="auto"/>
            </w:tcBorders>
            <w:vAlign w:val="center"/>
          </w:tcPr>
          <w:p w14:paraId="356AE95C" w14:textId="77777777" w:rsidR="00FE1993" w:rsidRPr="00D2540F" w:rsidRDefault="00FE1993" w:rsidP="00FE1993">
            <w:pPr>
              <w:suppressAutoHyphens w:val="0"/>
              <w:ind w:right="-108"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497" w:type="pct"/>
            <w:tcBorders>
              <w:top w:val="single" w:sz="6" w:space="0" w:color="auto"/>
              <w:left w:val="single" w:sz="6" w:space="0" w:color="auto"/>
              <w:bottom w:val="single" w:sz="6" w:space="0" w:color="auto"/>
              <w:right w:val="single" w:sz="6" w:space="0" w:color="auto"/>
            </w:tcBorders>
            <w:vAlign w:val="center"/>
          </w:tcPr>
          <w:p w14:paraId="61874FE7"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11,95</w:t>
            </w:r>
          </w:p>
        </w:tc>
        <w:tc>
          <w:tcPr>
            <w:tcW w:w="375" w:type="pct"/>
            <w:gridSpan w:val="2"/>
            <w:tcBorders>
              <w:top w:val="single" w:sz="6" w:space="0" w:color="auto"/>
              <w:left w:val="single" w:sz="6" w:space="0" w:color="auto"/>
              <w:bottom w:val="single" w:sz="6" w:space="0" w:color="auto"/>
              <w:right w:val="single" w:sz="6" w:space="0" w:color="auto"/>
            </w:tcBorders>
            <w:vAlign w:val="center"/>
          </w:tcPr>
          <w:p w14:paraId="1F1136D3"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388" w:type="pct"/>
            <w:tcBorders>
              <w:top w:val="single" w:sz="6" w:space="0" w:color="auto"/>
              <w:left w:val="single" w:sz="6" w:space="0" w:color="auto"/>
              <w:bottom w:val="single" w:sz="6" w:space="0" w:color="auto"/>
              <w:right w:val="single" w:sz="6" w:space="0" w:color="auto"/>
            </w:tcBorders>
            <w:vAlign w:val="center"/>
          </w:tcPr>
          <w:p w14:paraId="7270F153"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388" w:type="pct"/>
            <w:tcBorders>
              <w:top w:val="single" w:sz="6" w:space="0" w:color="auto"/>
              <w:left w:val="single" w:sz="6" w:space="0" w:color="auto"/>
              <w:bottom w:val="single" w:sz="6" w:space="0" w:color="auto"/>
              <w:right w:val="single" w:sz="6" w:space="0" w:color="auto"/>
            </w:tcBorders>
            <w:vAlign w:val="center"/>
          </w:tcPr>
          <w:p w14:paraId="71E6F197"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368" w:type="pct"/>
            <w:tcBorders>
              <w:top w:val="single" w:sz="6" w:space="0" w:color="auto"/>
              <w:left w:val="single" w:sz="6" w:space="0" w:color="auto"/>
              <w:bottom w:val="single" w:sz="6" w:space="0" w:color="auto"/>
              <w:right w:val="single" w:sz="6" w:space="0" w:color="auto"/>
            </w:tcBorders>
          </w:tcPr>
          <w:p w14:paraId="43CF122F"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360" w:type="pct"/>
            <w:tcBorders>
              <w:top w:val="single" w:sz="6" w:space="0" w:color="auto"/>
              <w:left w:val="single" w:sz="6" w:space="0" w:color="auto"/>
              <w:bottom w:val="single" w:sz="6" w:space="0" w:color="auto"/>
              <w:right w:val="single" w:sz="18" w:space="0" w:color="auto"/>
            </w:tcBorders>
          </w:tcPr>
          <w:p w14:paraId="79F9774D"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r>
      <w:tr w:rsidR="00FE1993" w:rsidRPr="00D2540F" w14:paraId="7C00247C" w14:textId="77777777" w:rsidTr="003E46E6">
        <w:trPr>
          <w:cantSplit/>
        </w:trPr>
        <w:tc>
          <w:tcPr>
            <w:tcW w:w="884" w:type="pct"/>
            <w:gridSpan w:val="2"/>
            <w:tcBorders>
              <w:top w:val="single" w:sz="6" w:space="0" w:color="auto"/>
              <w:left w:val="single" w:sz="18" w:space="0" w:color="auto"/>
              <w:bottom w:val="single" w:sz="6" w:space="0" w:color="auto"/>
              <w:right w:val="single" w:sz="6" w:space="0" w:color="auto"/>
            </w:tcBorders>
            <w:vAlign w:val="center"/>
          </w:tcPr>
          <w:p w14:paraId="52F3B881" w14:textId="77777777" w:rsidR="00FE1993" w:rsidRPr="00D2540F" w:rsidRDefault="00FE1993" w:rsidP="00FE1993">
            <w:pPr>
              <w:suppressAutoHyphens w:val="0"/>
              <w:ind w:firstLine="0"/>
              <w:jc w:val="center"/>
              <w:rPr>
                <w:rFonts w:eastAsia="Times New Roman" w:cs="Times New Roman"/>
                <w:b/>
                <w:i/>
                <w:color w:val="000000"/>
                <w:kern w:val="0"/>
                <w:sz w:val="16"/>
                <w:szCs w:val="16"/>
                <w:lang w:eastAsia="en-US" w:bidi="ar-SA"/>
              </w:rPr>
            </w:pPr>
            <w:r w:rsidRPr="00D2540F">
              <w:rPr>
                <w:rFonts w:eastAsia="Times New Roman" w:cs="Times New Roman"/>
                <w:b/>
                <w:i/>
                <w:color w:val="000000"/>
                <w:kern w:val="0"/>
                <w:sz w:val="16"/>
                <w:szCs w:val="16"/>
                <w:lang w:eastAsia="en-US" w:bidi="ar-SA"/>
              </w:rPr>
              <w:t>Total A.</w:t>
            </w:r>
          </w:p>
        </w:tc>
        <w:tc>
          <w:tcPr>
            <w:tcW w:w="427" w:type="pct"/>
            <w:tcBorders>
              <w:top w:val="single" w:sz="6" w:space="0" w:color="auto"/>
              <w:left w:val="single" w:sz="6" w:space="0" w:color="auto"/>
              <w:bottom w:val="single" w:sz="6" w:space="0" w:color="auto"/>
              <w:right w:val="single" w:sz="6" w:space="0" w:color="auto"/>
            </w:tcBorders>
            <w:vAlign w:val="center"/>
          </w:tcPr>
          <w:p w14:paraId="6AFA0CB2" w14:textId="77777777" w:rsidR="00FE1993" w:rsidRPr="00D2540F" w:rsidRDefault="00FE1993" w:rsidP="00FE1993">
            <w:pPr>
              <w:suppressAutoHyphens w:val="0"/>
              <w:ind w:firstLine="0"/>
              <w:jc w:val="center"/>
              <w:rPr>
                <w:rFonts w:eastAsia="Times New Roman" w:cs="Times New Roman"/>
                <w:b/>
                <w:i/>
                <w:color w:val="000000"/>
                <w:kern w:val="0"/>
                <w:sz w:val="16"/>
                <w:szCs w:val="16"/>
                <w:lang w:eastAsia="en-US" w:bidi="ar-SA"/>
              </w:rPr>
            </w:pPr>
            <w:r w:rsidRPr="00D2540F">
              <w:rPr>
                <w:rFonts w:eastAsia="Times New Roman" w:cs="Times New Roman"/>
                <w:b/>
                <w:i/>
                <w:color w:val="000000"/>
                <w:kern w:val="0"/>
                <w:sz w:val="16"/>
                <w:szCs w:val="16"/>
                <w:lang w:eastAsia="en-US" w:bidi="ar-SA"/>
              </w:rPr>
              <w:t>-</w:t>
            </w:r>
          </w:p>
        </w:tc>
        <w:tc>
          <w:tcPr>
            <w:tcW w:w="887" w:type="pct"/>
            <w:gridSpan w:val="3"/>
            <w:tcBorders>
              <w:top w:val="single" w:sz="6" w:space="0" w:color="auto"/>
              <w:left w:val="single" w:sz="6" w:space="0" w:color="auto"/>
              <w:bottom w:val="single" w:sz="6" w:space="0" w:color="auto"/>
              <w:right w:val="single" w:sz="6" w:space="0" w:color="auto"/>
            </w:tcBorders>
            <w:vAlign w:val="center"/>
          </w:tcPr>
          <w:p w14:paraId="15C5EEB8" w14:textId="77777777" w:rsidR="00FE1993" w:rsidRPr="00D2540F" w:rsidRDefault="00FE1993" w:rsidP="00FE1993">
            <w:pPr>
              <w:suppressAutoHyphens w:val="0"/>
              <w:ind w:right="-130" w:firstLine="0"/>
              <w:jc w:val="center"/>
              <w:rPr>
                <w:rFonts w:eastAsia="Times New Roman" w:cs="Times New Roman"/>
                <w:b/>
                <w:i/>
                <w:color w:val="000000"/>
                <w:kern w:val="0"/>
                <w:sz w:val="16"/>
                <w:szCs w:val="16"/>
                <w:lang w:eastAsia="en-US" w:bidi="ar-SA"/>
              </w:rPr>
            </w:pPr>
            <w:r w:rsidRPr="00D2540F">
              <w:rPr>
                <w:rFonts w:eastAsia="Times New Roman" w:cs="Times New Roman"/>
                <w:b/>
                <w:i/>
                <w:color w:val="000000"/>
                <w:kern w:val="0"/>
                <w:sz w:val="16"/>
                <w:szCs w:val="16"/>
                <w:lang w:eastAsia="en-US" w:bidi="ar-SA"/>
              </w:rPr>
              <w:t>-</w:t>
            </w:r>
          </w:p>
        </w:tc>
        <w:tc>
          <w:tcPr>
            <w:tcW w:w="426" w:type="pct"/>
            <w:tcBorders>
              <w:top w:val="single" w:sz="6" w:space="0" w:color="auto"/>
              <w:left w:val="single" w:sz="6" w:space="0" w:color="auto"/>
              <w:bottom w:val="single" w:sz="6" w:space="0" w:color="auto"/>
              <w:right w:val="single" w:sz="6" w:space="0" w:color="auto"/>
            </w:tcBorders>
            <w:vAlign w:val="center"/>
          </w:tcPr>
          <w:p w14:paraId="6563CB9A" w14:textId="77777777" w:rsidR="00FE1993" w:rsidRPr="00D2540F" w:rsidRDefault="00FE1993" w:rsidP="00FE1993">
            <w:pPr>
              <w:suppressAutoHyphens w:val="0"/>
              <w:ind w:right="-108" w:firstLine="0"/>
              <w:jc w:val="center"/>
              <w:rPr>
                <w:rFonts w:eastAsia="Times New Roman" w:cs="Times New Roman"/>
                <w:b/>
                <w:i/>
                <w:color w:val="000000"/>
                <w:kern w:val="0"/>
                <w:sz w:val="16"/>
                <w:szCs w:val="16"/>
                <w:lang w:eastAsia="en-US" w:bidi="ar-SA"/>
              </w:rPr>
            </w:pPr>
            <w:r w:rsidRPr="00D2540F">
              <w:rPr>
                <w:rFonts w:eastAsia="Times New Roman" w:cs="Times New Roman"/>
                <w:b/>
                <w:i/>
                <w:color w:val="000000"/>
                <w:kern w:val="0"/>
                <w:sz w:val="16"/>
                <w:szCs w:val="16"/>
                <w:lang w:eastAsia="en-US" w:bidi="ar-SA"/>
              </w:rPr>
              <w:t>-</w:t>
            </w:r>
          </w:p>
        </w:tc>
        <w:tc>
          <w:tcPr>
            <w:tcW w:w="497" w:type="pct"/>
            <w:tcBorders>
              <w:top w:val="single" w:sz="6" w:space="0" w:color="auto"/>
              <w:left w:val="single" w:sz="6" w:space="0" w:color="auto"/>
              <w:bottom w:val="single" w:sz="6" w:space="0" w:color="auto"/>
              <w:right w:val="single" w:sz="6" w:space="0" w:color="auto"/>
            </w:tcBorders>
            <w:vAlign w:val="center"/>
          </w:tcPr>
          <w:p w14:paraId="4086CD14" w14:textId="77777777" w:rsidR="00FE1993" w:rsidRPr="00D2540F" w:rsidRDefault="00FE1993" w:rsidP="00FE1993">
            <w:pPr>
              <w:suppressAutoHyphens w:val="0"/>
              <w:ind w:firstLine="0"/>
              <w:jc w:val="center"/>
              <w:rPr>
                <w:rFonts w:eastAsia="Times New Roman" w:cs="Times New Roman"/>
                <w:b/>
                <w:i/>
                <w:color w:val="000000"/>
                <w:kern w:val="0"/>
                <w:sz w:val="16"/>
                <w:szCs w:val="16"/>
                <w:lang w:eastAsia="en-US" w:bidi="ar-SA"/>
              </w:rPr>
            </w:pPr>
            <w:r w:rsidRPr="00D2540F">
              <w:rPr>
                <w:rFonts w:eastAsia="Times New Roman" w:cs="Times New Roman"/>
                <w:b/>
                <w:i/>
                <w:color w:val="000000"/>
                <w:kern w:val="0"/>
                <w:sz w:val="16"/>
                <w:szCs w:val="16"/>
                <w:lang w:eastAsia="en-US" w:bidi="ar-SA"/>
              </w:rPr>
              <w:t>34,37</w:t>
            </w:r>
          </w:p>
        </w:tc>
        <w:tc>
          <w:tcPr>
            <w:tcW w:w="375" w:type="pct"/>
            <w:gridSpan w:val="2"/>
            <w:tcBorders>
              <w:top w:val="single" w:sz="6" w:space="0" w:color="auto"/>
              <w:left w:val="single" w:sz="6" w:space="0" w:color="auto"/>
              <w:bottom w:val="single" w:sz="6" w:space="0" w:color="auto"/>
              <w:right w:val="single" w:sz="6" w:space="0" w:color="auto"/>
            </w:tcBorders>
            <w:vAlign w:val="center"/>
          </w:tcPr>
          <w:p w14:paraId="0E7654F5" w14:textId="77777777" w:rsidR="00FE1993" w:rsidRPr="00D2540F" w:rsidRDefault="00FE1993" w:rsidP="00FE1993">
            <w:pPr>
              <w:suppressAutoHyphens w:val="0"/>
              <w:ind w:firstLine="0"/>
              <w:jc w:val="center"/>
              <w:rPr>
                <w:rFonts w:eastAsia="Times New Roman" w:cs="Times New Roman"/>
                <w:b/>
                <w:i/>
                <w:color w:val="000000"/>
                <w:kern w:val="0"/>
                <w:sz w:val="16"/>
                <w:szCs w:val="16"/>
                <w:lang w:eastAsia="en-US" w:bidi="ar-SA"/>
              </w:rPr>
            </w:pPr>
            <w:r w:rsidRPr="00D2540F">
              <w:rPr>
                <w:rFonts w:eastAsia="Times New Roman" w:cs="Times New Roman"/>
                <w:b/>
                <w:i/>
                <w:color w:val="000000"/>
                <w:kern w:val="0"/>
                <w:sz w:val="16"/>
                <w:szCs w:val="16"/>
                <w:lang w:eastAsia="en-US" w:bidi="ar-SA"/>
              </w:rPr>
              <w:t>-</w:t>
            </w:r>
          </w:p>
        </w:tc>
        <w:tc>
          <w:tcPr>
            <w:tcW w:w="388" w:type="pct"/>
            <w:tcBorders>
              <w:top w:val="single" w:sz="6" w:space="0" w:color="auto"/>
              <w:left w:val="single" w:sz="6" w:space="0" w:color="auto"/>
              <w:bottom w:val="single" w:sz="6" w:space="0" w:color="auto"/>
              <w:right w:val="single" w:sz="6" w:space="0" w:color="auto"/>
            </w:tcBorders>
            <w:vAlign w:val="center"/>
          </w:tcPr>
          <w:p w14:paraId="6CA5E290" w14:textId="77777777" w:rsidR="00FE1993" w:rsidRPr="00D2540F" w:rsidRDefault="00FE1993" w:rsidP="00FE1993">
            <w:pPr>
              <w:suppressAutoHyphens w:val="0"/>
              <w:ind w:firstLine="0"/>
              <w:jc w:val="center"/>
              <w:rPr>
                <w:rFonts w:eastAsia="Times New Roman" w:cs="Times New Roman"/>
                <w:b/>
                <w:i/>
                <w:color w:val="000000"/>
                <w:kern w:val="0"/>
                <w:sz w:val="16"/>
                <w:szCs w:val="16"/>
                <w:lang w:eastAsia="en-US" w:bidi="ar-SA"/>
              </w:rPr>
            </w:pPr>
            <w:r w:rsidRPr="00D2540F">
              <w:rPr>
                <w:rFonts w:eastAsia="Times New Roman" w:cs="Times New Roman"/>
                <w:b/>
                <w:i/>
                <w:color w:val="000000"/>
                <w:kern w:val="0"/>
                <w:sz w:val="16"/>
                <w:szCs w:val="16"/>
                <w:lang w:eastAsia="en-US" w:bidi="ar-SA"/>
              </w:rPr>
              <w:t>-</w:t>
            </w:r>
          </w:p>
        </w:tc>
        <w:tc>
          <w:tcPr>
            <w:tcW w:w="388" w:type="pct"/>
            <w:tcBorders>
              <w:top w:val="single" w:sz="6" w:space="0" w:color="auto"/>
              <w:left w:val="single" w:sz="6" w:space="0" w:color="auto"/>
              <w:bottom w:val="single" w:sz="6" w:space="0" w:color="auto"/>
              <w:right w:val="single" w:sz="6" w:space="0" w:color="auto"/>
            </w:tcBorders>
            <w:vAlign w:val="center"/>
          </w:tcPr>
          <w:p w14:paraId="32F1AAEB" w14:textId="77777777" w:rsidR="00FE1993" w:rsidRPr="00D2540F" w:rsidRDefault="00FE1993" w:rsidP="00FE1993">
            <w:pPr>
              <w:suppressAutoHyphens w:val="0"/>
              <w:ind w:firstLine="0"/>
              <w:jc w:val="center"/>
              <w:rPr>
                <w:rFonts w:eastAsia="Times New Roman" w:cs="Times New Roman"/>
                <w:b/>
                <w:i/>
                <w:color w:val="000000"/>
                <w:kern w:val="0"/>
                <w:sz w:val="16"/>
                <w:szCs w:val="16"/>
                <w:lang w:eastAsia="en-US" w:bidi="ar-SA"/>
              </w:rPr>
            </w:pPr>
            <w:r w:rsidRPr="00D2540F">
              <w:rPr>
                <w:rFonts w:eastAsia="Times New Roman" w:cs="Times New Roman"/>
                <w:b/>
                <w:i/>
                <w:color w:val="000000"/>
                <w:kern w:val="0"/>
                <w:sz w:val="16"/>
                <w:szCs w:val="16"/>
                <w:lang w:eastAsia="en-US" w:bidi="ar-SA"/>
              </w:rPr>
              <w:t>-</w:t>
            </w:r>
          </w:p>
        </w:tc>
        <w:tc>
          <w:tcPr>
            <w:tcW w:w="368" w:type="pct"/>
            <w:tcBorders>
              <w:top w:val="single" w:sz="6" w:space="0" w:color="auto"/>
              <w:left w:val="single" w:sz="6" w:space="0" w:color="auto"/>
              <w:bottom w:val="single" w:sz="6" w:space="0" w:color="auto"/>
              <w:right w:val="single" w:sz="6" w:space="0" w:color="auto"/>
            </w:tcBorders>
          </w:tcPr>
          <w:p w14:paraId="7C36D5E7" w14:textId="77777777" w:rsidR="00FE1993" w:rsidRPr="00D2540F" w:rsidRDefault="00FE1993" w:rsidP="00FE1993">
            <w:pPr>
              <w:suppressAutoHyphens w:val="0"/>
              <w:ind w:firstLine="0"/>
              <w:jc w:val="center"/>
              <w:rPr>
                <w:rFonts w:eastAsia="Times New Roman" w:cs="Times New Roman"/>
                <w:b/>
                <w:i/>
                <w:color w:val="000000"/>
                <w:kern w:val="0"/>
                <w:sz w:val="16"/>
                <w:szCs w:val="16"/>
                <w:lang w:eastAsia="en-US" w:bidi="ar-SA"/>
              </w:rPr>
            </w:pPr>
            <w:r w:rsidRPr="00D2540F">
              <w:rPr>
                <w:rFonts w:eastAsia="Times New Roman" w:cs="Times New Roman"/>
                <w:b/>
                <w:i/>
                <w:color w:val="000000"/>
                <w:kern w:val="0"/>
                <w:sz w:val="16"/>
                <w:szCs w:val="16"/>
                <w:lang w:eastAsia="en-US" w:bidi="ar-SA"/>
              </w:rPr>
              <w:t>-</w:t>
            </w:r>
          </w:p>
        </w:tc>
        <w:tc>
          <w:tcPr>
            <w:tcW w:w="360" w:type="pct"/>
            <w:tcBorders>
              <w:top w:val="single" w:sz="6" w:space="0" w:color="auto"/>
              <w:left w:val="single" w:sz="6" w:space="0" w:color="auto"/>
              <w:bottom w:val="single" w:sz="6" w:space="0" w:color="auto"/>
              <w:right w:val="single" w:sz="18" w:space="0" w:color="auto"/>
            </w:tcBorders>
          </w:tcPr>
          <w:p w14:paraId="5EB90BA2" w14:textId="77777777" w:rsidR="00FE1993" w:rsidRPr="00D2540F" w:rsidRDefault="00FE1993" w:rsidP="00FE1993">
            <w:pPr>
              <w:suppressAutoHyphens w:val="0"/>
              <w:ind w:firstLine="0"/>
              <w:jc w:val="center"/>
              <w:rPr>
                <w:rFonts w:eastAsia="Times New Roman" w:cs="Times New Roman"/>
                <w:b/>
                <w:i/>
                <w:color w:val="000000"/>
                <w:kern w:val="0"/>
                <w:sz w:val="16"/>
                <w:szCs w:val="16"/>
                <w:lang w:eastAsia="en-US" w:bidi="ar-SA"/>
              </w:rPr>
            </w:pPr>
            <w:r w:rsidRPr="00D2540F">
              <w:rPr>
                <w:rFonts w:eastAsia="Times New Roman" w:cs="Times New Roman"/>
                <w:b/>
                <w:i/>
                <w:color w:val="000000"/>
                <w:kern w:val="0"/>
                <w:sz w:val="16"/>
                <w:szCs w:val="16"/>
                <w:lang w:eastAsia="en-US" w:bidi="ar-SA"/>
              </w:rPr>
              <w:t>-</w:t>
            </w:r>
          </w:p>
        </w:tc>
      </w:tr>
      <w:tr w:rsidR="00FE1993" w:rsidRPr="00D2540F" w14:paraId="74FC94FF" w14:textId="77777777" w:rsidTr="003E46E6">
        <w:trPr>
          <w:cantSplit/>
          <w:trHeight w:val="230"/>
        </w:trPr>
        <w:tc>
          <w:tcPr>
            <w:tcW w:w="5000" w:type="pct"/>
            <w:gridSpan w:val="14"/>
            <w:tcBorders>
              <w:top w:val="single" w:sz="6" w:space="0" w:color="auto"/>
              <w:left w:val="single" w:sz="18" w:space="0" w:color="auto"/>
              <w:bottom w:val="single" w:sz="6" w:space="0" w:color="auto"/>
              <w:right w:val="single" w:sz="18" w:space="0" w:color="auto"/>
            </w:tcBorders>
            <w:vAlign w:val="center"/>
          </w:tcPr>
          <w:p w14:paraId="2C8492B3"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B. LUCRĂRI DE REGENERARE</w:t>
            </w:r>
          </w:p>
        </w:tc>
      </w:tr>
      <w:tr w:rsidR="00FE1993" w:rsidRPr="00D2540F" w14:paraId="549110BF" w14:textId="77777777" w:rsidTr="003E46E6">
        <w:trPr>
          <w:cantSplit/>
          <w:trHeight w:val="20"/>
        </w:trPr>
        <w:tc>
          <w:tcPr>
            <w:tcW w:w="5000" w:type="pct"/>
            <w:gridSpan w:val="14"/>
            <w:tcBorders>
              <w:top w:val="single" w:sz="12" w:space="0" w:color="auto"/>
              <w:left w:val="single" w:sz="18" w:space="0" w:color="auto"/>
              <w:bottom w:val="single" w:sz="2" w:space="0" w:color="auto"/>
              <w:right w:val="single" w:sz="18" w:space="0" w:color="auto"/>
            </w:tcBorders>
            <w:vAlign w:val="center"/>
          </w:tcPr>
          <w:p w14:paraId="18ECEEC7" w14:textId="77777777" w:rsidR="00FE1993" w:rsidRPr="00D2540F" w:rsidRDefault="00FE1993" w:rsidP="00FE1993">
            <w:pPr>
              <w:suppressAutoHyphens w:val="0"/>
              <w:ind w:firstLine="0"/>
              <w:jc w:val="center"/>
              <w:rPr>
                <w:rFonts w:eastAsia="Times New Roman" w:cs="Times New Roman"/>
                <w:b/>
                <w:bCs/>
                <w:i/>
                <w:iCs/>
                <w:kern w:val="0"/>
                <w:sz w:val="16"/>
                <w:szCs w:val="16"/>
                <w:lang w:eastAsia="en-US" w:bidi="ar-SA"/>
              </w:rPr>
            </w:pPr>
            <w:r w:rsidRPr="00D2540F">
              <w:rPr>
                <w:rFonts w:eastAsia="Times New Roman" w:cs="Times New Roman"/>
                <w:b/>
                <w:bCs/>
                <w:i/>
                <w:iCs/>
                <w:kern w:val="0"/>
                <w:sz w:val="16"/>
                <w:szCs w:val="16"/>
                <w:lang w:eastAsia="en-US" w:bidi="ar-SA"/>
              </w:rPr>
              <w:t>B.2. Împăduriri în suprafețe parcurse sau prevăzute a fi parcurse cu tăieri de regenerare</w:t>
            </w:r>
          </w:p>
        </w:tc>
      </w:tr>
      <w:tr w:rsidR="00FE1993" w:rsidRPr="00D2540F" w14:paraId="13897CF0" w14:textId="77777777" w:rsidTr="003E46E6">
        <w:trPr>
          <w:cantSplit/>
          <w:trHeight w:val="20"/>
        </w:trPr>
        <w:tc>
          <w:tcPr>
            <w:tcW w:w="5000" w:type="pct"/>
            <w:gridSpan w:val="14"/>
            <w:tcBorders>
              <w:top w:val="single" w:sz="2" w:space="0" w:color="auto"/>
              <w:left w:val="single" w:sz="18" w:space="0" w:color="auto"/>
              <w:bottom w:val="single" w:sz="12" w:space="0" w:color="auto"/>
              <w:right w:val="single" w:sz="18" w:space="0" w:color="auto"/>
            </w:tcBorders>
            <w:vAlign w:val="center"/>
          </w:tcPr>
          <w:p w14:paraId="5C3C6207" w14:textId="77777777" w:rsidR="00FE1993" w:rsidRPr="00D2540F" w:rsidRDefault="00FE1993" w:rsidP="00FE1993">
            <w:pPr>
              <w:suppressAutoHyphens w:val="0"/>
              <w:ind w:firstLine="0"/>
              <w:jc w:val="center"/>
              <w:rPr>
                <w:rFonts w:eastAsia="Times New Roman" w:cs="Times New Roman"/>
                <w:kern w:val="0"/>
                <w:sz w:val="16"/>
                <w:szCs w:val="16"/>
                <w:lang w:eastAsia="en-US" w:bidi="ar-SA"/>
              </w:rPr>
            </w:pPr>
            <w:r w:rsidRPr="00D2540F">
              <w:rPr>
                <w:rFonts w:eastAsia="Times New Roman" w:cs="Times New Roman"/>
                <w:kern w:val="0"/>
                <w:sz w:val="16"/>
                <w:szCs w:val="16"/>
                <w:lang w:eastAsia="en-US" w:bidi="ar-SA"/>
              </w:rPr>
              <w:t>B.2.3. Împăduriri după tăieri progresive</w:t>
            </w:r>
          </w:p>
        </w:tc>
      </w:tr>
      <w:tr w:rsidR="00FE1993" w:rsidRPr="00D2540F" w14:paraId="6781B1CE" w14:textId="77777777" w:rsidTr="003E46E6">
        <w:trPr>
          <w:cantSplit/>
          <w:trHeight w:val="20"/>
        </w:trPr>
        <w:tc>
          <w:tcPr>
            <w:tcW w:w="386" w:type="pct"/>
            <w:tcBorders>
              <w:top w:val="single" w:sz="12" w:space="0" w:color="auto"/>
              <w:left w:val="single" w:sz="18" w:space="0" w:color="auto"/>
              <w:bottom w:val="single" w:sz="12" w:space="0" w:color="auto"/>
              <w:right w:val="single" w:sz="6" w:space="0" w:color="auto"/>
            </w:tcBorders>
            <w:vAlign w:val="center"/>
          </w:tcPr>
          <w:p w14:paraId="1C8AC73A" w14:textId="77777777" w:rsidR="00FE1993" w:rsidRPr="00D2540F" w:rsidRDefault="00FE1993" w:rsidP="00FE1993">
            <w:pPr>
              <w:suppressAutoHyphens w:val="0"/>
              <w:ind w:firstLine="0"/>
              <w:jc w:val="center"/>
              <w:rPr>
                <w:rFonts w:eastAsia="Times New Roman" w:cs="Times New Roman"/>
                <w:kern w:val="0"/>
                <w:sz w:val="16"/>
                <w:szCs w:val="16"/>
                <w:lang w:eastAsia="en-US" w:bidi="ar-SA"/>
              </w:rPr>
            </w:pPr>
            <w:r w:rsidRPr="00D2540F">
              <w:rPr>
                <w:rFonts w:eastAsia="Times New Roman" w:cs="Times New Roman"/>
                <w:kern w:val="0"/>
                <w:sz w:val="16"/>
                <w:szCs w:val="16"/>
                <w:lang w:eastAsia="en-US" w:bidi="ar-SA"/>
              </w:rPr>
              <w:t>110</w:t>
            </w:r>
          </w:p>
        </w:tc>
        <w:tc>
          <w:tcPr>
            <w:tcW w:w="498" w:type="pct"/>
            <w:tcBorders>
              <w:top w:val="single" w:sz="12" w:space="0" w:color="auto"/>
              <w:left w:val="single" w:sz="6" w:space="0" w:color="auto"/>
              <w:bottom w:val="single" w:sz="12" w:space="0" w:color="auto"/>
              <w:right w:val="single" w:sz="6" w:space="0" w:color="auto"/>
            </w:tcBorders>
            <w:vAlign w:val="center"/>
          </w:tcPr>
          <w:p w14:paraId="1309ACDA" w14:textId="77777777" w:rsidR="00FE1993" w:rsidRPr="00D2540F" w:rsidRDefault="00FE1993" w:rsidP="00FE1993">
            <w:pPr>
              <w:suppressAutoHyphens w:val="0"/>
              <w:ind w:firstLine="0"/>
              <w:jc w:val="center"/>
              <w:rPr>
                <w:rFonts w:eastAsia="Times New Roman" w:cs="Times New Roman"/>
                <w:kern w:val="0"/>
                <w:sz w:val="16"/>
                <w:szCs w:val="16"/>
                <w:lang w:eastAsia="en-US" w:bidi="ar-SA"/>
              </w:rPr>
            </w:pPr>
            <w:r w:rsidRPr="00D2540F">
              <w:rPr>
                <w:rFonts w:eastAsia="Times New Roman" w:cs="Times New Roman"/>
                <w:kern w:val="0"/>
                <w:sz w:val="16"/>
                <w:szCs w:val="16"/>
                <w:lang w:eastAsia="en-US" w:bidi="ar-SA"/>
              </w:rPr>
              <w:t>0,55</w:t>
            </w:r>
          </w:p>
        </w:tc>
        <w:tc>
          <w:tcPr>
            <w:tcW w:w="474" w:type="pct"/>
            <w:gridSpan w:val="3"/>
            <w:tcBorders>
              <w:top w:val="single" w:sz="12" w:space="0" w:color="auto"/>
              <w:left w:val="single" w:sz="6" w:space="0" w:color="auto"/>
              <w:bottom w:val="single" w:sz="12" w:space="0" w:color="auto"/>
              <w:right w:val="single" w:sz="6" w:space="0" w:color="auto"/>
            </w:tcBorders>
            <w:vAlign w:val="center"/>
          </w:tcPr>
          <w:p w14:paraId="7538E42F" w14:textId="77777777" w:rsidR="00FE1993" w:rsidRPr="00D2540F" w:rsidRDefault="00FE1993" w:rsidP="00FE1993">
            <w:pPr>
              <w:suppressAutoHyphens w:val="0"/>
              <w:ind w:firstLine="0"/>
              <w:jc w:val="center"/>
              <w:rPr>
                <w:rFonts w:eastAsia="Times New Roman" w:cs="Times New Roman"/>
                <w:kern w:val="0"/>
                <w:sz w:val="16"/>
                <w:szCs w:val="16"/>
                <w:lang w:eastAsia="en-US" w:bidi="ar-SA"/>
              </w:rPr>
            </w:pPr>
            <w:r w:rsidRPr="00D2540F">
              <w:rPr>
                <w:rFonts w:eastAsia="Times New Roman" w:cs="Times New Roman"/>
                <w:kern w:val="0"/>
                <w:sz w:val="16"/>
                <w:szCs w:val="16"/>
                <w:lang w:eastAsia="en-US" w:bidi="ar-SA"/>
              </w:rPr>
              <w:t>4.4.2.0.</w:t>
            </w:r>
          </w:p>
          <w:p w14:paraId="2296D9BC" w14:textId="77777777" w:rsidR="00FE1993" w:rsidRPr="00D2540F" w:rsidRDefault="00FE1993" w:rsidP="00FE1993">
            <w:pPr>
              <w:suppressAutoHyphens w:val="0"/>
              <w:ind w:firstLine="0"/>
              <w:jc w:val="center"/>
              <w:rPr>
                <w:rFonts w:eastAsia="Times New Roman" w:cs="Times New Roman"/>
                <w:kern w:val="0"/>
                <w:sz w:val="16"/>
                <w:szCs w:val="16"/>
                <w:lang w:eastAsia="en-US" w:bidi="ar-SA"/>
              </w:rPr>
            </w:pPr>
            <w:r w:rsidRPr="00D2540F">
              <w:rPr>
                <w:rFonts w:eastAsia="Times New Roman" w:cs="Times New Roman"/>
                <w:kern w:val="0"/>
                <w:sz w:val="16"/>
                <w:szCs w:val="16"/>
                <w:lang w:eastAsia="en-US" w:bidi="ar-SA"/>
              </w:rPr>
              <w:t>411.4</w:t>
            </w:r>
          </w:p>
        </w:tc>
        <w:tc>
          <w:tcPr>
            <w:tcW w:w="840" w:type="pct"/>
            <w:tcBorders>
              <w:top w:val="single" w:sz="12" w:space="0" w:color="auto"/>
              <w:left w:val="single" w:sz="6" w:space="0" w:color="auto"/>
              <w:bottom w:val="single" w:sz="12" w:space="0" w:color="auto"/>
              <w:right w:val="single" w:sz="6" w:space="0" w:color="auto"/>
            </w:tcBorders>
            <w:vAlign w:val="center"/>
          </w:tcPr>
          <w:p w14:paraId="102BC21D" w14:textId="77777777" w:rsidR="00FE1993" w:rsidRPr="00D2540F" w:rsidRDefault="00FE1993" w:rsidP="00FE1993">
            <w:pPr>
              <w:suppressAutoHyphens w:val="0"/>
              <w:ind w:firstLine="0"/>
              <w:jc w:val="center"/>
              <w:rPr>
                <w:rFonts w:eastAsia="Times New Roman" w:cs="Times New Roman"/>
                <w:kern w:val="0"/>
                <w:sz w:val="16"/>
                <w:szCs w:val="16"/>
                <w:lang w:eastAsia="en-US" w:bidi="ar-SA"/>
              </w:rPr>
            </w:pPr>
            <w:r w:rsidRPr="00D2540F">
              <w:rPr>
                <w:rFonts w:eastAsia="Times New Roman" w:cs="Times New Roman"/>
                <w:kern w:val="0"/>
                <w:sz w:val="16"/>
                <w:szCs w:val="16"/>
                <w:lang w:eastAsia="en-US" w:bidi="ar-SA"/>
              </w:rPr>
              <w:t>8FA1DR1DT</w:t>
            </w:r>
          </w:p>
          <w:p w14:paraId="79C28A94" w14:textId="77777777" w:rsidR="00FE1993" w:rsidRPr="00D2540F" w:rsidRDefault="00FE1993" w:rsidP="00FE1993">
            <w:pPr>
              <w:suppressAutoHyphens w:val="0"/>
              <w:ind w:firstLine="0"/>
              <w:jc w:val="center"/>
              <w:rPr>
                <w:rFonts w:eastAsia="Times New Roman" w:cs="Times New Roman"/>
                <w:kern w:val="0"/>
                <w:sz w:val="16"/>
                <w:szCs w:val="16"/>
                <w:lang w:eastAsia="en-US" w:bidi="ar-SA"/>
              </w:rPr>
            </w:pPr>
            <w:r w:rsidRPr="00D2540F">
              <w:rPr>
                <w:rFonts w:eastAsia="Times New Roman" w:cs="Times New Roman"/>
                <w:kern w:val="0"/>
                <w:sz w:val="16"/>
                <w:szCs w:val="16"/>
                <w:lang w:eastAsia="en-US" w:bidi="ar-SA"/>
              </w:rPr>
              <w:t>5DR5DT</w:t>
            </w:r>
          </w:p>
          <w:p w14:paraId="374B4AE0" w14:textId="77777777" w:rsidR="00FE1993" w:rsidRPr="00D2540F" w:rsidRDefault="00FE1993" w:rsidP="00FE1993">
            <w:pPr>
              <w:suppressAutoHyphens w:val="0"/>
              <w:ind w:firstLine="0"/>
              <w:jc w:val="center"/>
              <w:rPr>
                <w:rFonts w:eastAsia="Times New Roman" w:cs="Times New Roman"/>
                <w:kern w:val="0"/>
                <w:sz w:val="16"/>
                <w:szCs w:val="16"/>
                <w:lang w:eastAsia="en-US" w:bidi="ar-SA"/>
              </w:rPr>
            </w:pPr>
            <w:r w:rsidRPr="00D2540F">
              <w:rPr>
                <w:rFonts w:eastAsia="Times New Roman" w:cs="Times New Roman"/>
                <w:kern w:val="0"/>
                <w:sz w:val="16"/>
                <w:szCs w:val="16"/>
                <w:lang w:eastAsia="en-US" w:bidi="ar-SA"/>
              </w:rPr>
              <w:t>10FA</w:t>
            </w:r>
          </w:p>
        </w:tc>
        <w:tc>
          <w:tcPr>
            <w:tcW w:w="426" w:type="pct"/>
            <w:tcBorders>
              <w:top w:val="single" w:sz="12" w:space="0" w:color="auto"/>
              <w:left w:val="single" w:sz="6" w:space="0" w:color="auto"/>
              <w:bottom w:val="single" w:sz="12" w:space="0" w:color="auto"/>
              <w:right w:val="single" w:sz="6" w:space="0" w:color="auto"/>
            </w:tcBorders>
            <w:vAlign w:val="center"/>
          </w:tcPr>
          <w:p w14:paraId="5E8437A2" w14:textId="77777777" w:rsidR="00FE1993" w:rsidRPr="00D2540F" w:rsidRDefault="00FE1993" w:rsidP="00FE1993">
            <w:pPr>
              <w:suppressAutoHyphens w:val="0"/>
              <w:ind w:firstLine="0"/>
              <w:jc w:val="center"/>
              <w:rPr>
                <w:rFonts w:eastAsia="Times New Roman" w:cs="Times New Roman"/>
                <w:kern w:val="0"/>
                <w:sz w:val="16"/>
                <w:szCs w:val="16"/>
                <w:lang w:eastAsia="en-US" w:bidi="ar-SA"/>
              </w:rPr>
            </w:pPr>
            <w:r w:rsidRPr="00D2540F">
              <w:rPr>
                <w:rFonts w:eastAsia="Times New Roman" w:cs="Times New Roman"/>
                <w:kern w:val="0"/>
                <w:sz w:val="16"/>
                <w:szCs w:val="16"/>
                <w:lang w:eastAsia="en-US" w:bidi="ar-SA"/>
              </w:rPr>
              <w:t>0,4</w:t>
            </w:r>
          </w:p>
        </w:tc>
        <w:tc>
          <w:tcPr>
            <w:tcW w:w="497" w:type="pct"/>
            <w:tcBorders>
              <w:top w:val="single" w:sz="12" w:space="0" w:color="auto"/>
              <w:left w:val="single" w:sz="6" w:space="0" w:color="auto"/>
              <w:bottom w:val="single" w:sz="12" w:space="0" w:color="auto"/>
              <w:right w:val="single" w:sz="6" w:space="0" w:color="auto"/>
            </w:tcBorders>
            <w:vAlign w:val="center"/>
          </w:tcPr>
          <w:p w14:paraId="11572DE7" w14:textId="77777777" w:rsidR="00FE1993" w:rsidRPr="00D2540F" w:rsidRDefault="00FE1993" w:rsidP="00FE1993">
            <w:pPr>
              <w:suppressAutoHyphens w:val="0"/>
              <w:ind w:firstLine="0"/>
              <w:jc w:val="center"/>
              <w:rPr>
                <w:rFonts w:eastAsia="Times New Roman" w:cs="Times New Roman"/>
                <w:kern w:val="0"/>
                <w:sz w:val="16"/>
                <w:szCs w:val="16"/>
                <w:lang w:eastAsia="en-US" w:bidi="ar-SA"/>
              </w:rPr>
            </w:pPr>
            <w:r w:rsidRPr="00D2540F">
              <w:rPr>
                <w:rFonts w:eastAsia="Times New Roman" w:cs="Times New Roman"/>
                <w:kern w:val="0"/>
                <w:sz w:val="16"/>
                <w:szCs w:val="16"/>
                <w:lang w:eastAsia="en-US" w:bidi="ar-SA"/>
              </w:rPr>
              <w:t>0,22</w:t>
            </w:r>
          </w:p>
        </w:tc>
        <w:tc>
          <w:tcPr>
            <w:tcW w:w="375" w:type="pct"/>
            <w:gridSpan w:val="2"/>
            <w:tcBorders>
              <w:top w:val="single" w:sz="12" w:space="0" w:color="auto"/>
              <w:left w:val="single" w:sz="6" w:space="0" w:color="auto"/>
              <w:bottom w:val="single" w:sz="12" w:space="0" w:color="auto"/>
              <w:right w:val="single" w:sz="6" w:space="0" w:color="auto"/>
            </w:tcBorders>
            <w:vAlign w:val="center"/>
          </w:tcPr>
          <w:p w14:paraId="5888A78C" w14:textId="77777777" w:rsidR="00FE1993" w:rsidRPr="00D2540F" w:rsidRDefault="00FE1993" w:rsidP="00FE1993">
            <w:pPr>
              <w:suppressAutoHyphens w:val="0"/>
              <w:ind w:firstLine="0"/>
              <w:jc w:val="center"/>
              <w:rPr>
                <w:rFonts w:eastAsia="Times New Roman" w:cs="Times New Roman"/>
                <w:kern w:val="0"/>
                <w:sz w:val="16"/>
                <w:szCs w:val="16"/>
                <w:lang w:eastAsia="en-US" w:bidi="ar-SA"/>
              </w:rPr>
            </w:pPr>
            <w:r w:rsidRPr="00D2540F">
              <w:rPr>
                <w:rFonts w:eastAsia="Times New Roman" w:cs="Times New Roman"/>
                <w:kern w:val="0"/>
                <w:sz w:val="16"/>
                <w:szCs w:val="16"/>
                <w:lang w:eastAsia="en-US" w:bidi="ar-SA"/>
              </w:rPr>
              <w:t>0,11</w:t>
            </w:r>
          </w:p>
        </w:tc>
        <w:tc>
          <w:tcPr>
            <w:tcW w:w="388" w:type="pct"/>
            <w:tcBorders>
              <w:top w:val="single" w:sz="12" w:space="0" w:color="auto"/>
              <w:left w:val="single" w:sz="6" w:space="0" w:color="auto"/>
              <w:bottom w:val="single" w:sz="12" w:space="0" w:color="auto"/>
              <w:right w:val="single" w:sz="6" w:space="0" w:color="auto"/>
            </w:tcBorders>
            <w:vAlign w:val="center"/>
          </w:tcPr>
          <w:p w14:paraId="0D907B48" w14:textId="77777777" w:rsidR="00FE1993" w:rsidRPr="00D2540F" w:rsidRDefault="00FE1993" w:rsidP="00FE1993">
            <w:pPr>
              <w:suppressAutoHyphens w:val="0"/>
              <w:ind w:firstLine="0"/>
              <w:jc w:val="center"/>
              <w:rPr>
                <w:rFonts w:eastAsia="Times New Roman" w:cs="Times New Roman"/>
                <w:kern w:val="0"/>
                <w:sz w:val="16"/>
                <w:szCs w:val="16"/>
                <w:lang w:eastAsia="en-US" w:bidi="ar-SA"/>
              </w:rPr>
            </w:pPr>
            <w:r w:rsidRPr="00D2540F">
              <w:rPr>
                <w:rFonts w:eastAsia="Times New Roman" w:cs="Times New Roman"/>
                <w:kern w:val="0"/>
                <w:sz w:val="16"/>
                <w:szCs w:val="16"/>
                <w:lang w:eastAsia="en-US" w:bidi="ar-SA"/>
              </w:rPr>
              <w:t>0,11</w:t>
            </w:r>
          </w:p>
        </w:tc>
        <w:tc>
          <w:tcPr>
            <w:tcW w:w="388" w:type="pct"/>
            <w:tcBorders>
              <w:top w:val="single" w:sz="12" w:space="0" w:color="auto"/>
              <w:left w:val="single" w:sz="6" w:space="0" w:color="auto"/>
              <w:bottom w:val="single" w:sz="12" w:space="0" w:color="auto"/>
              <w:right w:val="single" w:sz="6" w:space="0" w:color="auto"/>
            </w:tcBorders>
            <w:vAlign w:val="center"/>
          </w:tcPr>
          <w:p w14:paraId="7AD62F53" w14:textId="77777777" w:rsidR="00FE1993" w:rsidRPr="00D2540F" w:rsidRDefault="00FE1993" w:rsidP="00FE1993">
            <w:pPr>
              <w:suppressAutoHyphens w:val="0"/>
              <w:ind w:firstLine="0"/>
              <w:jc w:val="center"/>
              <w:rPr>
                <w:rFonts w:eastAsia="Times New Roman" w:cs="Times New Roman"/>
                <w:kern w:val="0"/>
                <w:sz w:val="16"/>
                <w:szCs w:val="16"/>
                <w:lang w:eastAsia="en-US" w:bidi="ar-SA"/>
              </w:rPr>
            </w:pPr>
            <w:r w:rsidRPr="00D2540F">
              <w:rPr>
                <w:rFonts w:eastAsia="Times New Roman" w:cs="Times New Roman"/>
                <w:kern w:val="0"/>
                <w:sz w:val="16"/>
                <w:szCs w:val="16"/>
                <w:lang w:eastAsia="en-US" w:bidi="ar-SA"/>
              </w:rPr>
              <w:t>-</w:t>
            </w:r>
          </w:p>
        </w:tc>
        <w:tc>
          <w:tcPr>
            <w:tcW w:w="368" w:type="pct"/>
            <w:tcBorders>
              <w:top w:val="single" w:sz="12" w:space="0" w:color="auto"/>
              <w:left w:val="single" w:sz="6" w:space="0" w:color="auto"/>
              <w:bottom w:val="single" w:sz="12" w:space="0" w:color="auto"/>
              <w:right w:val="single" w:sz="6" w:space="0" w:color="auto"/>
            </w:tcBorders>
            <w:vAlign w:val="center"/>
          </w:tcPr>
          <w:p w14:paraId="05E28FDF" w14:textId="77777777" w:rsidR="00FE1993" w:rsidRPr="00D2540F" w:rsidRDefault="00FE1993" w:rsidP="00FE1993">
            <w:pPr>
              <w:suppressAutoHyphens w:val="0"/>
              <w:ind w:firstLine="0"/>
              <w:jc w:val="center"/>
              <w:rPr>
                <w:rFonts w:eastAsia="Times New Roman" w:cs="Times New Roman"/>
                <w:kern w:val="0"/>
                <w:sz w:val="16"/>
                <w:szCs w:val="16"/>
                <w:lang w:eastAsia="en-US" w:bidi="ar-SA"/>
              </w:rPr>
            </w:pPr>
            <w:r w:rsidRPr="00D2540F">
              <w:rPr>
                <w:rFonts w:eastAsia="Times New Roman" w:cs="Times New Roman"/>
                <w:kern w:val="0"/>
                <w:sz w:val="16"/>
                <w:szCs w:val="16"/>
                <w:lang w:eastAsia="en-US" w:bidi="ar-SA"/>
              </w:rPr>
              <w:t>-</w:t>
            </w:r>
          </w:p>
        </w:tc>
        <w:tc>
          <w:tcPr>
            <w:tcW w:w="360" w:type="pct"/>
            <w:tcBorders>
              <w:top w:val="single" w:sz="12" w:space="0" w:color="auto"/>
              <w:left w:val="single" w:sz="6" w:space="0" w:color="auto"/>
              <w:bottom w:val="single" w:sz="12" w:space="0" w:color="auto"/>
              <w:right w:val="single" w:sz="18" w:space="0" w:color="auto"/>
            </w:tcBorders>
            <w:vAlign w:val="center"/>
          </w:tcPr>
          <w:p w14:paraId="5FB61648" w14:textId="77777777" w:rsidR="00FE1993" w:rsidRPr="00D2540F" w:rsidRDefault="00FE1993" w:rsidP="00FE1993">
            <w:pPr>
              <w:suppressAutoHyphens w:val="0"/>
              <w:ind w:firstLine="0"/>
              <w:jc w:val="center"/>
              <w:rPr>
                <w:rFonts w:eastAsia="Times New Roman" w:cs="Times New Roman"/>
                <w:kern w:val="0"/>
                <w:sz w:val="16"/>
                <w:szCs w:val="16"/>
                <w:lang w:eastAsia="en-US" w:bidi="ar-SA"/>
              </w:rPr>
            </w:pPr>
            <w:r w:rsidRPr="00D2540F">
              <w:rPr>
                <w:rFonts w:eastAsia="Times New Roman" w:cs="Times New Roman"/>
                <w:kern w:val="0"/>
                <w:sz w:val="16"/>
                <w:szCs w:val="16"/>
                <w:lang w:eastAsia="en-US" w:bidi="ar-SA"/>
              </w:rPr>
              <w:t>-</w:t>
            </w:r>
          </w:p>
        </w:tc>
      </w:tr>
      <w:tr w:rsidR="00FE1993" w:rsidRPr="00D2540F" w14:paraId="14B498C2" w14:textId="77777777" w:rsidTr="003E46E6">
        <w:trPr>
          <w:cantSplit/>
          <w:trHeight w:val="20"/>
        </w:trPr>
        <w:tc>
          <w:tcPr>
            <w:tcW w:w="386" w:type="pct"/>
            <w:tcBorders>
              <w:top w:val="single" w:sz="12" w:space="0" w:color="auto"/>
              <w:left w:val="single" w:sz="18" w:space="0" w:color="auto"/>
              <w:bottom w:val="single" w:sz="2" w:space="0" w:color="auto"/>
              <w:right w:val="single" w:sz="6" w:space="0" w:color="auto"/>
            </w:tcBorders>
            <w:vAlign w:val="center"/>
          </w:tcPr>
          <w:p w14:paraId="758F0A05" w14:textId="77777777" w:rsidR="00FE1993" w:rsidRPr="00D2540F" w:rsidRDefault="00FE1993" w:rsidP="00FE1993">
            <w:pPr>
              <w:suppressAutoHyphens w:val="0"/>
              <w:ind w:firstLine="0"/>
              <w:jc w:val="center"/>
              <w:rPr>
                <w:rFonts w:eastAsia="Times New Roman" w:cs="Times New Roman"/>
                <w:kern w:val="0"/>
                <w:sz w:val="16"/>
                <w:szCs w:val="16"/>
                <w:lang w:eastAsia="en-US" w:bidi="ar-SA"/>
              </w:rPr>
            </w:pPr>
          </w:p>
        </w:tc>
        <w:tc>
          <w:tcPr>
            <w:tcW w:w="498" w:type="pct"/>
            <w:tcBorders>
              <w:top w:val="single" w:sz="12" w:space="0" w:color="auto"/>
              <w:left w:val="single" w:sz="6" w:space="0" w:color="auto"/>
              <w:bottom w:val="single" w:sz="2" w:space="0" w:color="auto"/>
              <w:right w:val="single" w:sz="6" w:space="0" w:color="auto"/>
            </w:tcBorders>
            <w:vAlign w:val="center"/>
          </w:tcPr>
          <w:p w14:paraId="0B804806" w14:textId="77777777" w:rsidR="00FE1993" w:rsidRPr="00D2540F" w:rsidRDefault="00FE1993" w:rsidP="00FE1993">
            <w:pPr>
              <w:suppressAutoHyphens w:val="0"/>
              <w:ind w:firstLine="0"/>
              <w:jc w:val="center"/>
              <w:rPr>
                <w:rFonts w:eastAsia="Times New Roman" w:cs="Times New Roman"/>
                <w:kern w:val="0"/>
                <w:sz w:val="16"/>
                <w:szCs w:val="16"/>
                <w:lang w:eastAsia="en-US" w:bidi="ar-SA"/>
              </w:rPr>
            </w:pPr>
          </w:p>
        </w:tc>
        <w:tc>
          <w:tcPr>
            <w:tcW w:w="474" w:type="pct"/>
            <w:gridSpan w:val="3"/>
            <w:tcBorders>
              <w:top w:val="single" w:sz="12" w:space="0" w:color="auto"/>
              <w:left w:val="single" w:sz="6" w:space="0" w:color="auto"/>
              <w:bottom w:val="single" w:sz="2" w:space="0" w:color="auto"/>
              <w:right w:val="single" w:sz="6" w:space="0" w:color="auto"/>
            </w:tcBorders>
            <w:vAlign w:val="center"/>
          </w:tcPr>
          <w:p w14:paraId="5357B85D" w14:textId="77777777" w:rsidR="00FE1993" w:rsidRPr="00D2540F" w:rsidRDefault="00FE1993" w:rsidP="00FE1993">
            <w:pPr>
              <w:suppressAutoHyphens w:val="0"/>
              <w:ind w:firstLine="0"/>
              <w:jc w:val="center"/>
              <w:rPr>
                <w:rFonts w:eastAsia="Times New Roman" w:cs="Times New Roman"/>
                <w:kern w:val="0"/>
                <w:sz w:val="16"/>
                <w:szCs w:val="16"/>
                <w:lang w:eastAsia="en-US" w:bidi="ar-SA"/>
              </w:rPr>
            </w:pPr>
          </w:p>
        </w:tc>
        <w:tc>
          <w:tcPr>
            <w:tcW w:w="840" w:type="pct"/>
            <w:tcBorders>
              <w:top w:val="single" w:sz="12" w:space="0" w:color="auto"/>
              <w:left w:val="single" w:sz="6" w:space="0" w:color="auto"/>
              <w:bottom w:val="single" w:sz="2" w:space="0" w:color="auto"/>
              <w:right w:val="single" w:sz="6" w:space="0" w:color="auto"/>
            </w:tcBorders>
            <w:vAlign w:val="center"/>
          </w:tcPr>
          <w:p w14:paraId="6748ABBD" w14:textId="77777777" w:rsidR="00FE1993" w:rsidRPr="00D2540F" w:rsidRDefault="00FE1993" w:rsidP="00FE1993">
            <w:pPr>
              <w:suppressAutoHyphens w:val="0"/>
              <w:ind w:firstLine="0"/>
              <w:jc w:val="center"/>
              <w:rPr>
                <w:rFonts w:eastAsia="Times New Roman" w:cs="Times New Roman"/>
                <w:kern w:val="0"/>
                <w:sz w:val="16"/>
                <w:szCs w:val="16"/>
                <w:lang w:eastAsia="en-US" w:bidi="ar-SA"/>
              </w:rPr>
            </w:pPr>
          </w:p>
        </w:tc>
        <w:tc>
          <w:tcPr>
            <w:tcW w:w="426" w:type="pct"/>
            <w:tcBorders>
              <w:top w:val="single" w:sz="12" w:space="0" w:color="auto"/>
              <w:left w:val="single" w:sz="6" w:space="0" w:color="auto"/>
              <w:bottom w:val="single" w:sz="2" w:space="0" w:color="auto"/>
              <w:right w:val="single" w:sz="6" w:space="0" w:color="auto"/>
            </w:tcBorders>
            <w:vAlign w:val="center"/>
          </w:tcPr>
          <w:p w14:paraId="69F15756" w14:textId="77777777" w:rsidR="00FE1993" w:rsidRPr="00D2540F" w:rsidRDefault="00FE1993" w:rsidP="00FE1993">
            <w:pPr>
              <w:suppressAutoHyphens w:val="0"/>
              <w:ind w:firstLine="0"/>
              <w:jc w:val="center"/>
              <w:rPr>
                <w:rFonts w:eastAsia="Times New Roman" w:cs="Times New Roman"/>
                <w:kern w:val="0"/>
                <w:sz w:val="16"/>
                <w:szCs w:val="16"/>
                <w:lang w:eastAsia="en-US" w:bidi="ar-SA"/>
              </w:rPr>
            </w:pPr>
          </w:p>
        </w:tc>
        <w:tc>
          <w:tcPr>
            <w:tcW w:w="497" w:type="pct"/>
            <w:tcBorders>
              <w:top w:val="single" w:sz="12" w:space="0" w:color="auto"/>
              <w:left w:val="single" w:sz="6" w:space="0" w:color="auto"/>
              <w:bottom w:val="single" w:sz="2" w:space="0" w:color="auto"/>
              <w:right w:val="single" w:sz="6" w:space="0" w:color="auto"/>
            </w:tcBorders>
            <w:vAlign w:val="center"/>
          </w:tcPr>
          <w:p w14:paraId="6AB06ABC" w14:textId="77777777" w:rsidR="00FE1993" w:rsidRPr="00D2540F" w:rsidRDefault="00FE1993" w:rsidP="00FE1993">
            <w:pPr>
              <w:suppressAutoHyphens w:val="0"/>
              <w:ind w:firstLine="0"/>
              <w:jc w:val="center"/>
              <w:rPr>
                <w:rFonts w:eastAsia="Times New Roman" w:cs="Times New Roman"/>
                <w:kern w:val="0"/>
                <w:sz w:val="16"/>
                <w:szCs w:val="16"/>
                <w:lang w:eastAsia="en-US" w:bidi="ar-SA"/>
              </w:rPr>
            </w:pPr>
          </w:p>
        </w:tc>
        <w:tc>
          <w:tcPr>
            <w:tcW w:w="375" w:type="pct"/>
            <w:gridSpan w:val="2"/>
            <w:tcBorders>
              <w:top w:val="single" w:sz="12" w:space="0" w:color="auto"/>
              <w:left w:val="single" w:sz="6" w:space="0" w:color="auto"/>
              <w:bottom w:val="single" w:sz="2" w:space="0" w:color="auto"/>
              <w:right w:val="single" w:sz="6" w:space="0" w:color="auto"/>
            </w:tcBorders>
            <w:vAlign w:val="center"/>
          </w:tcPr>
          <w:p w14:paraId="0CFBAF1A" w14:textId="77777777" w:rsidR="00FE1993" w:rsidRPr="00D2540F" w:rsidRDefault="00FE1993" w:rsidP="00FE1993">
            <w:pPr>
              <w:suppressAutoHyphens w:val="0"/>
              <w:ind w:firstLine="0"/>
              <w:jc w:val="center"/>
              <w:rPr>
                <w:rFonts w:eastAsia="Times New Roman" w:cs="Times New Roman"/>
                <w:kern w:val="0"/>
                <w:sz w:val="16"/>
                <w:szCs w:val="16"/>
                <w:lang w:eastAsia="en-US" w:bidi="ar-SA"/>
              </w:rPr>
            </w:pPr>
          </w:p>
        </w:tc>
        <w:tc>
          <w:tcPr>
            <w:tcW w:w="388" w:type="pct"/>
            <w:tcBorders>
              <w:top w:val="single" w:sz="12" w:space="0" w:color="auto"/>
              <w:left w:val="single" w:sz="6" w:space="0" w:color="auto"/>
              <w:bottom w:val="single" w:sz="2" w:space="0" w:color="auto"/>
              <w:right w:val="single" w:sz="6" w:space="0" w:color="auto"/>
            </w:tcBorders>
            <w:vAlign w:val="center"/>
          </w:tcPr>
          <w:p w14:paraId="2E793523" w14:textId="77777777" w:rsidR="00FE1993" w:rsidRPr="00D2540F" w:rsidRDefault="00FE1993" w:rsidP="00FE1993">
            <w:pPr>
              <w:suppressAutoHyphens w:val="0"/>
              <w:ind w:firstLine="0"/>
              <w:jc w:val="center"/>
              <w:rPr>
                <w:rFonts w:eastAsia="Times New Roman" w:cs="Times New Roman"/>
                <w:kern w:val="0"/>
                <w:sz w:val="16"/>
                <w:szCs w:val="16"/>
                <w:lang w:eastAsia="en-US" w:bidi="ar-SA"/>
              </w:rPr>
            </w:pPr>
          </w:p>
        </w:tc>
        <w:tc>
          <w:tcPr>
            <w:tcW w:w="388" w:type="pct"/>
            <w:tcBorders>
              <w:top w:val="single" w:sz="12" w:space="0" w:color="auto"/>
              <w:left w:val="single" w:sz="6" w:space="0" w:color="auto"/>
              <w:bottom w:val="single" w:sz="2" w:space="0" w:color="auto"/>
              <w:right w:val="single" w:sz="6" w:space="0" w:color="auto"/>
            </w:tcBorders>
            <w:vAlign w:val="center"/>
          </w:tcPr>
          <w:p w14:paraId="7AF85E7F" w14:textId="77777777" w:rsidR="00FE1993" w:rsidRPr="00D2540F" w:rsidRDefault="00FE1993" w:rsidP="00FE1993">
            <w:pPr>
              <w:suppressAutoHyphens w:val="0"/>
              <w:ind w:firstLine="0"/>
              <w:jc w:val="center"/>
              <w:rPr>
                <w:rFonts w:eastAsia="Times New Roman" w:cs="Times New Roman"/>
                <w:kern w:val="0"/>
                <w:sz w:val="16"/>
                <w:szCs w:val="16"/>
                <w:lang w:eastAsia="en-US" w:bidi="ar-SA"/>
              </w:rPr>
            </w:pPr>
          </w:p>
        </w:tc>
        <w:tc>
          <w:tcPr>
            <w:tcW w:w="368" w:type="pct"/>
            <w:tcBorders>
              <w:top w:val="single" w:sz="12" w:space="0" w:color="auto"/>
              <w:left w:val="single" w:sz="6" w:space="0" w:color="auto"/>
              <w:bottom w:val="single" w:sz="2" w:space="0" w:color="auto"/>
              <w:right w:val="single" w:sz="6" w:space="0" w:color="auto"/>
            </w:tcBorders>
            <w:vAlign w:val="center"/>
          </w:tcPr>
          <w:p w14:paraId="254E25B9" w14:textId="77777777" w:rsidR="00FE1993" w:rsidRPr="00D2540F" w:rsidRDefault="00FE1993" w:rsidP="00FE1993">
            <w:pPr>
              <w:suppressAutoHyphens w:val="0"/>
              <w:ind w:firstLine="0"/>
              <w:jc w:val="center"/>
              <w:rPr>
                <w:rFonts w:eastAsia="Times New Roman" w:cs="Times New Roman"/>
                <w:kern w:val="0"/>
                <w:sz w:val="16"/>
                <w:szCs w:val="16"/>
                <w:lang w:eastAsia="en-US" w:bidi="ar-SA"/>
              </w:rPr>
            </w:pPr>
          </w:p>
        </w:tc>
        <w:tc>
          <w:tcPr>
            <w:tcW w:w="360" w:type="pct"/>
            <w:tcBorders>
              <w:top w:val="single" w:sz="12" w:space="0" w:color="auto"/>
              <w:left w:val="single" w:sz="6" w:space="0" w:color="auto"/>
              <w:bottom w:val="single" w:sz="2" w:space="0" w:color="auto"/>
              <w:right w:val="single" w:sz="18" w:space="0" w:color="auto"/>
            </w:tcBorders>
            <w:vAlign w:val="center"/>
          </w:tcPr>
          <w:p w14:paraId="420A0026" w14:textId="77777777" w:rsidR="00FE1993" w:rsidRPr="00D2540F" w:rsidRDefault="00FE1993" w:rsidP="00FE1993">
            <w:pPr>
              <w:suppressAutoHyphens w:val="0"/>
              <w:ind w:firstLine="0"/>
              <w:jc w:val="center"/>
              <w:rPr>
                <w:rFonts w:eastAsia="Times New Roman" w:cs="Times New Roman"/>
                <w:kern w:val="0"/>
                <w:sz w:val="16"/>
                <w:szCs w:val="16"/>
                <w:lang w:eastAsia="en-US" w:bidi="ar-SA"/>
              </w:rPr>
            </w:pPr>
          </w:p>
        </w:tc>
      </w:tr>
      <w:tr w:rsidR="00FE1993" w:rsidRPr="00D2540F" w14:paraId="4B5B09C5" w14:textId="77777777" w:rsidTr="003E46E6">
        <w:trPr>
          <w:cantSplit/>
          <w:trHeight w:val="230"/>
        </w:trPr>
        <w:tc>
          <w:tcPr>
            <w:tcW w:w="386" w:type="pct"/>
            <w:tcBorders>
              <w:top w:val="single" w:sz="12" w:space="0" w:color="auto"/>
              <w:left w:val="single" w:sz="18" w:space="0" w:color="auto"/>
              <w:bottom w:val="single" w:sz="2" w:space="0" w:color="auto"/>
              <w:right w:val="single" w:sz="6" w:space="0" w:color="auto"/>
            </w:tcBorders>
            <w:vAlign w:val="center"/>
          </w:tcPr>
          <w:p w14:paraId="6F5513FB" w14:textId="77777777" w:rsidR="00FE1993" w:rsidRPr="00D2540F" w:rsidRDefault="00FE1993" w:rsidP="00FE1993">
            <w:pPr>
              <w:suppressAutoHyphens w:val="0"/>
              <w:ind w:firstLine="0"/>
              <w:jc w:val="center"/>
              <w:rPr>
                <w:rFonts w:eastAsia="Times New Roman" w:cs="Times New Roman"/>
                <w:b/>
                <w:bCs/>
                <w:kern w:val="0"/>
                <w:sz w:val="16"/>
                <w:szCs w:val="16"/>
                <w:lang w:eastAsia="en-US" w:bidi="ar-SA"/>
              </w:rPr>
            </w:pPr>
            <w:r w:rsidRPr="00D2540F">
              <w:rPr>
                <w:rFonts w:eastAsia="Times New Roman" w:cs="Times New Roman"/>
                <w:b/>
                <w:bCs/>
                <w:kern w:val="0"/>
                <w:sz w:val="16"/>
                <w:szCs w:val="16"/>
                <w:lang w:eastAsia="en-US" w:bidi="ar-SA"/>
              </w:rPr>
              <w:t>Total B.2.3.</w:t>
            </w:r>
          </w:p>
        </w:tc>
        <w:tc>
          <w:tcPr>
            <w:tcW w:w="498" w:type="pct"/>
            <w:tcBorders>
              <w:top w:val="single" w:sz="12" w:space="0" w:color="auto"/>
              <w:left w:val="single" w:sz="6" w:space="0" w:color="auto"/>
              <w:bottom w:val="single" w:sz="2" w:space="0" w:color="auto"/>
              <w:right w:val="single" w:sz="6" w:space="0" w:color="auto"/>
            </w:tcBorders>
            <w:vAlign w:val="center"/>
          </w:tcPr>
          <w:p w14:paraId="2DEC654B" w14:textId="77777777" w:rsidR="00FE1993" w:rsidRPr="00D2540F" w:rsidRDefault="00FE1993" w:rsidP="00FE1993">
            <w:pPr>
              <w:suppressAutoHyphens w:val="0"/>
              <w:ind w:firstLine="0"/>
              <w:jc w:val="center"/>
              <w:rPr>
                <w:rFonts w:eastAsia="Times New Roman" w:cs="Times New Roman"/>
                <w:b/>
                <w:bCs/>
                <w:kern w:val="0"/>
                <w:sz w:val="16"/>
                <w:szCs w:val="16"/>
                <w:lang w:eastAsia="en-US" w:bidi="ar-SA"/>
              </w:rPr>
            </w:pPr>
            <w:r w:rsidRPr="00D2540F">
              <w:rPr>
                <w:rFonts w:eastAsia="Times New Roman" w:cs="Times New Roman"/>
                <w:b/>
                <w:bCs/>
                <w:kern w:val="0"/>
                <w:sz w:val="16"/>
                <w:szCs w:val="16"/>
                <w:lang w:eastAsia="en-US" w:bidi="ar-SA"/>
              </w:rPr>
              <w:t>0,55</w:t>
            </w:r>
          </w:p>
        </w:tc>
        <w:tc>
          <w:tcPr>
            <w:tcW w:w="474" w:type="pct"/>
            <w:gridSpan w:val="3"/>
            <w:tcBorders>
              <w:top w:val="single" w:sz="12" w:space="0" w:color="auto"/>
              <w:left w:val="single" w:sz="6" w:space="0" w:color="auto"/>
              <w:bottom w:val="single" w:sz="2" w:space="0" w:color="auto"/>
              <w:right w:val="single" w:sz="6" w:space="0" w:color="auto"/>
            </w:tcBorders>
            <w:vAlign w:val="center"/>
          </w:tcPr>
          <w:p w14:paraId="60F6B14E" w14:textId="77777777" w:rsidR="00FE1993" w:rsidRPr="00D2540F" w:rsidRDefault="00FE1993" w:rsidP="00FE1993">
            <w:pPr>
              <w:suppressAutoHyphens w:val="0"/>
              <w:ind w:firstLine="0"/>
              <w:jc w:val="center"/>
              <w:rPr>
                <w:rFonts w:eastAsia="Times New Roman" w:cs="Times New Roman"/>
                <w:b/>
                <w:bCs/>
                <w:kern w:val="0"/>
                <w:sz w:val="16"/>
                <w:szCs w:val="16"/>
                <w:lang w:eastAsia="en-US" w:bidi="ar-SA"/>
              </w:rPr>
            </w:pPr>
            <w:r w:rsidRPr="00D2540F">
              <w:rPr>
                <w:rFonts w:eastAsia="Times New Roman" w:cs="Times New Roman"/>
                <w:b/>
                <w:bCs/>
                <w:kern w:val="0"/>
                <w:sz w:val="16"/>
                <w:szCs w:val="16"/>
                <w:lang w:eastAsia="en-US" w:bidi="ar-SA"/>
              </w:rPr>
              <w:t>-</w:t>
            </w:r>
          </w:p>
        </w:tc>
        <w:tc>
          <w:tcPr>
            <w:tcW w:w="840" w:type="pct"/>
            <w:tcBorders>
              <w:top w:val="single" w:sz="12" w:space="0" w:color="auto"/>
              <w:left w:val="single" w:sz="6" w:space="0" w:color="auto"/>
              <w:bottom w:val="single" w:sz="2" w:space="0" w:color="auto"/>
              <w:right w:val="single" w:sz="6" w:space="0" w:color="auto"/>
            </w:tcBorders>
            <w:vAlign w:val="center"/>
          </w:tcPr>
          <w:p w14:paraId="72FCECFA" w14:textId="77777777" w:rsidR="00FE1993" w:rsidRPr="00D2540F" w:rsidRDefault="00FE1993" w:rsidP="00FE1993">
            <w:pPr>
              <w:suppressAutoHyphens w:val="0"/>
              <w:ind w:firstLine="0"/>
              <w:jc w:val="center"/>
              <w:rPr>
                <w:rFonts w:eastAsia="Times New Roman" w:cs="Times New Roman"/>
                <w:b/>
                <w:bCs/>
                <w:kern w:val="0"/>
                <w:sz w:val="16"/>
                <w:szCs w:val="16"/>
                <w:lang w:eastAsia="en-US" w:bidi="ar-SA"/>
              </w:rPr>
            </w:pPr>
            <w:r w:rsidRPr="00D2540F">
              <w:rPr>
                <w:rFonts w:eastAsia="Times New Roman" w:cs="Times New Roman"/>
                <w:b/>
                <w:bCs/>
                <w:kern w:val="0"/>
                <w:sz w:val="16"/>
                <w:szCs w:val="16"/>
                <w:lang w:eastAsia="en-US" w:bidi="ar-SA"/>
              </w:rPr>
              <w:t>-</w:t>
            </w:r>
          </w:p>
        </w:tc>
        <w:tc>
          <w:tcPr>
            <w:tcW w:w="426" w:type="pct"/>
            <w:tcBorders>
              <w:top w:val="single" w:sz="12" w:space="0" w:color="auto"/>
              <w:left w:val="single" w:sz="6" w:space="0" w:color="auto"/>
              <w:bottom w:val="single" w:sz="2" w:space="0" w:color="auto"/>
              <w:right w:val="single" w:sz="6" w:space="0" w:color="auto"/>
            </w:tcBorders>
            <w:vAlign w:val="center"/>
          </w:tcPr>
          <w:p w14:paraId="6C1C2562" w14:textId="77777777" w:rsidR="00FE1993" w:rsidRPr="00D2540F" w:rsidRDefault="00FE1993" w:rsidP="00FE1993">
            <w:pPr>
              <w:suppressAutoHyphens w:val="0"/>
              <w:ind w:firstLine="0"/>
              <w:jc w:val="center"/>
              <w:rPr>
                <w:rFonts w:eastAsia="Times New Roman" w:cs="Times New Roman"/>
                <w:b/>
                <w:bCs/>
                <w:kern w:val="0"/>
                <w:sz w:val="16"/>
                <w:szCs w:val="16"/>
                <w:lang w:eastAsia="en-US" w:bidi="ar-SA"/>
              </w:rPr>
            </w:pPr>
            <w:r w:rsidRPr="00D2540F">
              <w:rPr>
                <w:rFonts w:eastAsia="Times New Roman" w:cs="Times New Roman"/>
                <w:b/>
                <w:bCs/>
                <w:kern w:val="0"/>
                <w:sz w:val="16"/>
                <w:szCs w:val="16"/>
                <w:lang w:eastAsia="en-US" w:bidi="ar-SA"/>
              </w:rPr>
              <w:t>-</w:t>
            </w:r>
          </w:p>
        </w:tc>
        <w:tc>
          <w:tcPr>
            <w:tcW w:w="497" w:type="pct"/>
            <w:tcBorders>
              <w:top w:val="single" w:sz="12" w:space="0" w:color="auto"/>
              <w:left w:val="single" w:sz="6" w:space="0" w:color="auto"/>
              <w:bottom w:val="single" w:sz="2" w:space="0" w:color="auto"/>
              <w:right w:val="single" w:sz="6" w:space="0" w:color="auto"/>
            </w:tcBorders>
            <w:vAlign w:val="center"/>
          </w:tcPr>
          <w:p w14:paraId="0ED31678" w14:textId="77777777" w:rsidR="00FE1993" w:rsidRPr="00D2540F" w:rsidRDefault="00FE1993" w:rsidP="00FE1993">
            <w:pPr>
              <w:suppressAutoHyphens w:val="0"/>
              <w:ind w:firstLine="0"/>
              <w:jc w:val="center"/>
              <w:rPr>
                <w:rFonts w:eastAsia="Times New Roman" w:cs="Times New Roman"/>
                <w:b/>
                <w:bCs/>
                <w:kern w:val="0"/>
                <w:sz w:val="16"/>
                <w:szCs w:val="16"/>
                <w:lang w:eastAsia="en-US" w:bidi="ar-SA"/>
              </w:rPr>
            </w:pPr>
            <w:r w:rsidRPr="00D2540F">
              <w:rPr>
                <w:rFonts w:eastAsia="Times New Roman" w:cs="Times New Roman"/>
                <w:b/>
                <w:bCs/>
                <w:kern w:val="0"/>
                <w:sz w:val="16"/>
                <w:szCs w:val="16"/>
                <w:lang w:eastAsia="en-US" w:bidi="ar-SA"/>
              </w:rPr>
              <w:t>0,22</w:t>
            </w:r>
          </w:p>
        </w:tc>
        <w:tc>
          <w:tcPr>
            <w:tcW w:w="375" w:type="pct"/>
            <w:gridSpan w:val="2"/>
            <w:tcBorders>
              <w:top w:val="single" w:sz="12" w:space="0" w:color="auto"/>
              <w:left w:val="single" w:sz="6" w:space="0" w:color="auto"/>
              <w:bottom w:val="single" w:sz="2" w:space="0" w:color="auto"/>
              <w:right w:val="single" w:sz="6" w:space="0" w:color="auto"/>
            </w:tcBorders>
            <w:vAlign w:val="center"/>
          </w:tcPr>
          <w:p w14:paraId="5311A26E" w14:textId="77777777" w:rsidR="00FE1993" w:rsidRPr="00D2540F" w:rsidRDefault="00FE1993" w:rsidP="00FE1993">
            <w:pPr>
              <w:suppressAutoHyphens w:val="0"/>
              <w:ind w:firstLine="0"/>
              <w:jc w:val="center"/>
              <w:rPr>
                <w:rFonts w:eastAsia="Times New Roman" w:cs="Times New Roman"/>
                <w:b/>
                <w:bCs/>
                <w:kern w:val="0"/>
                <w:sz w:val="16"/>
                <w:szCs w:val="16"/>
                <w:lang w:eastAsia="en-US" w:bidi="ar-SA"/>
              </w:rPr>
            </w:pPr>
            <w:r w:rsidRPr="00D2540F">
              <w:rPr>
                <w:rFonts w:eastAsia="Times New Roman" w:cs="Times New Roman"/>
                <w:b/>
                <w:bCs/>
                <w:kern w:val="0"/>
                <w:sz w:val="16"/>
                <w:szCs w:val="16"/>
                <w:lang w:eastAsia="en-US" w:bidi="ar-SA"/>
              </w:rPr>
              <w:t>0,11</w:t>
            </w:r>
          </w:p>
        </w:tc>
        <w:tc>
          <w:tcPr>
            <w:tcW w:w="388" w:type="pct"/>
            <w:tcBorders>
              <w:top w:val="single" w:sz="12" w:space="0" w:color="auto"/>
              <w:left w:val="single" w:sz="6" w:space="0" w:color="auto"/>
              <w:bottom w:val="single" w:sz="2" w:space="0" w:color="auto"/>
              <w:right w:val="single" w:sz="6" w:space="0" w:color="auto"/>
            </w:tcBorders>
            <w:vAlign w:val="center"/>
          </w:tcPr>
          <w:p w14:paraId="66912F93" w14:textId="77777777" w:rsidR="00FE1993" w:rsidRPr="00D2540F" w:rsidRDefault="00FE1993" w:rsidP="00FE1993">
            <w:pPr>
              <w:suppressAutoHyphens w:val="0"/>
              <w:ind w:firstLine="0"/>
              <w:jc w:val="center"/>
              <w:rPr>
                <w:rFonts w:eastAsia="Times New Roman" w:cs="Times New Roman"/>
                <w:b/>
                <w:bCs/>
                <w:kern w:val="0"/>
                <w:sz w:val="16"/>
                <w:szCs w:val="16"/>
                <w:lang w:eastAsia="en-US" w:bidi="ar-SA"/>
              </w:rPr>
            </w:pPr>
            <w:r w:rsidRPr="00D2540F">
              <w:rPr>
                <w:rFonts w:eastAsia="Times New Roman" w:cs="Times New Roman"/>
                <w:b/>
                <w:bCs/>
                <w:kern w:val="0"/>
                <w:sz w:val="16"/>
                <w:szCs w:val="16"/>
                <w:lang w:eastAsia="en-US" w:bidi="ar-SA"/>
              </w:rPr>
              <w:t>0,11</w:t>
            </w:r>
          </w:p>
        </w:tc>
        <w:tc>
          <w:tcPr>
            <w:tcW w:w="388" w:type="pct"/>
            <w:tcBorders>
              <w:top w:val="single" w:sz="12" w:space="0" w:color="auto"/>
              <w:left w:val="single" w:sz="6" w:space="0" w:color="auto"/>
              <w:bottom w:val="single" w:sz="2" w:space="0" w:color="auto"/>
              <w:right w:val="single" w:sz="6" w:space="0" w:color="auto"/>
            </w:tcBorders>
            <w:vAlign w:val="center"/>
          </w:tcPr>
          <w:p w14:paraId="6ADAFD88" w14:textId="77777777" w:rsidR="00FE1993" w:rsidRPr="00D2540F" w:rsidRDefault="00FE1993" w:rsidP="00FE1993">
            <w:pPr>
              <w:suppressAutoHyphens w:val="0"/>
              <w:ind w:firstLine="0"/>
              <w:jc w:val="center"/>
              <w:rPr>
                <w:rFonts w:eastAsia="Times New Roman" w:cs="Times New Roman"/>
                <w:b/>
                <w:bCs/>
                <w:kern w:val="0"/>
                <w:sz w:val="16"/>
                <w:szCs w:val="16"/>
                <w:lang w:eastAsia="en-US" w:bidi="ar-SA"/>
              </w:rPr>
            </w:pPr>
            <w:r w:rsidRPr="00D2540F">
              <w:rPr>
                <w:rFonts w:eastAsia="Times New Roman" w:cs="Times New Roman"/>
                <w:b/>
                <w:bCs/>
                <w:kern w:val="0"/>
                <w:sz w:val="16"/>
                <w:szCs w:val="16"/>
                <w:lang w:eastAsia="en-US" w:bidi="ar-SA"/>
              </w:rPr>
              <w:t>-</w:t>
            </w:r>
          </w:p>
        </w:tc>
        <w:tc>
          <w:tcPr>
            <w:tcW w:w="368" w:type="pct"/>
            <w:tcBorders>
              <w:top w:val="single" w:sz="12" w:space="0" w:color="auto"/>
              <w:left w:val="single" w:sz="6" w:space="0" w:color="auto"/>
              <w:bottom w:val="single" w:sz="2" w:space="0" w:color="auto"/>
              <w:right w:val="single" w:sz="6" w:space="0" w:color="auto"/>
            </w:tcBorders>
            <w:vAlign w:val="center"/>
          </w:tcPr>
          <w:p w14:paraId="6E3D3028" w14:textId="77777777" w:rsidR="00FE1993" w:rsidRPr="00D2540F" w:rsidRDefault="00FE1993" w:rsidP="00FE1993">
            <w:pPr>
              <w:suppressAutoHyphens w:val="0"/>
              <w:ind w:firstLine="0"/>
              <w:jc w:val="center"/>
              <w:rPr>
                <w:rFonts w:eastAsia="Times New Roman" w:cs="Times New Roman"/>
                <w:b/>
                <w:bCs/>
                <w:kern w:val="0"/>
                <w:sz w:val="16"/>
                <w:szCs w:val="16"/>
                <w:lang w:eastAsia="en-US" w:bidi="ar-SA"/>
              </w:rPr>
            </w:pPr>
            <w:r w:rsidRPr="00D2540F">
              <w:rPr>
                <w:rFonts w:eastAsia="Times New Roman" w:cs="Times New Roman"/>
                <w:b/>
                <w:bCs/>
                <w:kern w:val="0"/>
                <w:sz w:val="16"/>
                <w:szCs w:val="16"/>
                <w:lang w:eastAsia="en-US" w:bidi="ar-SA"/>
              </w:rPr>
              <w:t>-</w:t>
            </w:r>
          </w:p>
        </w:tc>
        <w:tc>
          <w:tcPr>
            <w:tcW w:w="360" w:type="pct"/>
            <w:tcBorders>
              <w:top w:val="single" w:sz="12" w:space="0" w:color="auto"/>
              <w:left w:val="single" w:sz="6" w:space="0" w:color="auto"/>
              <w:bottom w:val="single" w:sz="2" w:space="0" w:color="auto"/>
              <w:right w:val="single" w:sz="18" w:space="0" w:color="auto"/>
            </w:tcBorders>
            <w:vAlign w:val="center"/>
          </w:tcPr>
          <w:p w14:paraId="3C6D6225" w14:textId="77777777" w:rsidR="00FE1993" w:rsidRPr="00D2540F" w:rsidRDefault="00FE1993" w:rsidP="00FE1993">
            <w:pPr>
              <w:suppressAutoHyphens w:val="0"/>
              <w:ind w:firstLine="0"/>
              <w:jc w:val="center"/>
              <w:rPr>
                <w:rFonts w:eastAsia="Times New Roman" w:cs="Times New Roman"/>
                <w:b/>
                <w:bCs/>
                <w:kern w:val="0"/>
                <w:sz w:val="16"/>
                <w:szCs w:val="16"/>
                <w:lang w:eastAsia="en-US" w:bidi="ar-SA"/>
              </w:rPr>
            </w:pPr>
            <w:r w:rsidRPr="00D2540F">
              <w:rPr>
                <w:rFonts w:eastAsia="Times New Roman" w:cs="Times New Roman"/>
                <w:b/>
                <w:bCs/>
                <w:kern w:val="0"/>
                <w:sz w:val="16"/>
                <w:szCs w:val="16"/>
                <w:lang w:eastAsia="en-US" w:bidi="ar-SA"/>
              </w:rPr>
              <w:t>-</w:t>
            </w:r>
          </w:p>
        </w:tc>
      </w:tr>
      <w:tr w:rsidR="00FE1993" w:rsidRPr="00D2540F" w14:paraId="2AD79D27" w14:textId="77777777" w:rsidTr="003E46E6">
        <w:trPr>
          <w:cantSplit/>
          <w:trHeight w:val="230"/>
        </w:trPr>
        <w:tc>
          <w:tcPr>
            <w:tcW w:w="386" w:type="pct"/>
            <w:tcBorders>
              <w:top w:val="single" w:sz="12" w:space="0" w:color="auto"/>
              <w:left w:val="single" w:sz="18" w:space="0" w:color="auto"/>
              <w:bottom w:val="single" w:sz="2" w:space="0" w:color="auto"/>
              <w:right w:val="single" w:sz="6" w:space="0" w:color="auto"/>
            </w:tcBorders>
            <w:vAlign w:val="center"/>
          </w:tcPr>
          <w:p w14:paraId="7E92ACB8" w14:textId="77777777" w:rsidR="00FE1993" w:rsidRPr="00D2540F" w:rsidRDefault="00FE1993" w:rsidP="00FE1993">
            <w:pPr>
              <w:suppressAutoHyphens w:val="0"/>
              <w:ind w:firstLine="0"/>
              <w:jc w:val="center"/>
              <w:rPr>
                <w:rFonts w:eastAsia="Times New Roman" w:cs="Times New Roman"/>
                <w:b/>
                <w:bCs/>
                <w:kern w:val="0"/>
                <w:sz w:val="16"/>
                <w:szCs w:val="16"/>
                <w:lang w:eastAsia="en-US" w:bidi="ar-SA"/>
              </w:rPr>
            </w:pPr>
            <w:r w:rsidRPr="00D2540F">
              <w:rPr>
                <w:rFonts w:eastAsia="Times New Roman" w:cs="Times New Roman"/>
                <w:b/>
                <w:bCs/>
                <w:kern w:val="0"/>
                <w:sz w:val="16"/>
                <w:szCs w:val="16"/>
                <w:lang w:eastAsia="en-US" w:bidi="ar-SA"/>
              </w:rPr>
              <w:t>Total B.2.</w:t>
            </w:r>
          </w:p>
        </w:tc>
        <w:tc>
          <w:tcPr>
            <w:tcW w:w="498" w:type="pct"/>
            <w:tcBorders>
              <w:top w:val="single" w:sz="12" w:space="0" w:color="auto"/>
              <w:left w:val="single" w:sz="6" w:space="0" w:color="auto"/>
              <w:bottom w:val="single" w:sz="2" w:space="0" w:color="auto"/>
              <w:right w:val="single" w:sz="6" w:space="0" w:color="auto"/>
            </w:tcBorders>
            <w:vAlign w:val="center"/>
          </w:tcPr>
          <w:p w14:paraId="5BF90D19" w14:textId="77777777" w:rsidR="00FE1993" w:rsidRPr="00D2540F" w:rsidRDefault="00FE1993" w:rsidP="00FE1993">
            <w:pPr>
              <w:suppressAutoHyphens w:val="0"/>
              <w:ind w:firstLine="0"/>
              <w:jc w:val="center"/>
              <w:rPr>
                <w:rFonts w:eastAsia="Times New Roman" w:cs="Times New Roman"/>
                <w:b/>
                <w:bCs/>
                <w:kern w:val="0"/>
                <w:sz w:val="16"/>
                <w:szCs w:val="16"/>
                <w:lang w:eastAsia="en-US" w:bidi="ar-SA"/>
              </w:rPr>
            </w:pPr>
            <w:r w:rsidRPr="00D2540F">
              <w:rPr>
                <w:rFonts w:eastAsia="Times New Roman" w:cs="Times New Roman"/>
                <w:b/>
                <w:bCs/>
                <w:kern w:val="0"/>
                <w:sz w:val="16"/>
                <w:szCs w:val="16"/>
                <w:lang w:eastAsia="en-US" w:bidi="ar-SA"/>
              </w:rPr>
              <w:t>0,55</w:t>
            </w:r>
          </w:p>
        </w:tc>
        <w:tc>
          <w:tcPr>
            <w:tcW w:w="474" w:type="pct"/>
            <w:gridSpan w:val="3"/>
            <w:tcBorders>
              <w:top w:val="single" w:sz="12" w:space="0" w:color="auto"/>
              <w:left w:val="single" w:sz="6" w:space="0" w:color="auto"/>
              <w:bottom w:val="single" w:sz="2" w:space="0" w:color="auto"/>
              <w:right w:val="single" w:sz="6" w:space="0" w:color="auto"/>
            </w:tcBorders>
            <w:vAlign w:val="center"/>
          </w:tcPr>
          <w:p w14:paraId="7C785477" w14:textId="77777777" w:rsidR="00FE1993" w:rsidRPr="00D2540F" w:rsidRDefault="00FE1993" w:rsidP="00FE1993">
            <w:pPr>
              <w:suppressAutoHyphens w:val="0"/>
              <w:ind w:firstLine="0"/>
              <w:jc w:val="center"/>
              <w:rPr>
                <w:rFonts w:eastAsia="Times New Roman" w:cs="Times New Roman"/>
                <w:b/>
                <w:bCs/>
                <w:kern w:val="0"/>
                <w:sz w:val="16"/>
                <w:szCs w:val="16"/>
                <w:lang w:eastAsia="en-US" w:bidi="ar-SA"/>
              </w:rPr>
            </w:pPr>
            <w:r w:rsidRPr="00D2540F">
              <w:rPr>
                <w:rFonts w:eastAsia="Times New Roman" w:cs="Times New Roman"/>
                <w:b/>
                <w:bCs/>
                <w:kern w:val="0"/>
                <w:sz w:val="16"/>
                <w:szCs w:val="16"/>
                <w:lang w:eastAsia="en-US" w:bidi="ar-SA"/>
              </w:rPr>
              <w:t>-</w:t>
            </w:r>
          </w:p>
        </w:tc>
        <w:tc>
          <w:tcPr>
            <w:tcW w:w="840" w:type="pct"/>
            <w:tcBorders>
              <w:top w:val="single" w:sz="12" w:space="0" w:color="auto"/>
              <w:left w:val="single" w:sz="6" w:space="0" w:color="auto"/>
              <w:bottom w:val="single" w:sz="2" w:space="0" w:color="auto"/>
              <w:right w:val="single" w:sz="6" w:space="0" w:color="auto"/>
            </w:tcBorders>
            <w:vAlign w:val="center"/>
          </w:tcPr>
          <w:p w14:paraId="2F4D5803" w14:textId="77777777" w:rsidR="00FE1993" w:rsidRPr="00D2540F" w:rsidRDefault="00FE1993" w:rsidP="00FE1993">
            <w:pPr>
              <w:suppressAutoHyphens w:val="0"/>
              <w:ind w:firstLine="0"/>
              <w:jc w:val="center"/>
              <w:rPr>
                <w:rFonts w:eastAsia="Times New Roman" w:cs="Times New Roman"/>
                <w:b/>
                <w:bCs/>
                <w:kern w:val="0"/>
                <w:sz w:val="16"/>
                <w:szCs w:val="16"/>
                <w:lang w:eastAsia="en-US" w:bidi="ar-SA"/>
              </w:rPr>
            </w:pPr>
            <w:r w:rsidRPr="00D2540F">
              <w:rPr>
                <w:rFonts w:eastAsia="Times New Roman" w:cs="Times New Roman"/>
                <w:b/>
                <w:bCs/>
                <w:kern w:val="0"/>
                <w:sz w:val="16"/>
                <w:szCs w:val="16"/>
                <w:lang w:eastAsia="en-US" w:bidi="ar-SA"/>
              </w:rPr>
              <w:t>-</w:t>
            </w:r>
          </w:p>
        </w:tc>
        <w:tc>
          <w:tcPr>
            <w:tcW w:w="426" w:type="pct"/>
            <w:tcBorders>
              <w:top w:val="single" w:sz="12" w:space="0" w:color="auto"/>
              <w:left w:val="single" w:sz="6" w:space="0" w:color="auto"/>
              <w:bottom w:val="single" w:sz="2" w:space="0" w:color="auto"/>
              <w:right w:val="single" w:sz="6" w:space="0" w:color="auto"/>
            </w:tcBorders>
            <w:vAlign w:val="center"/>
          </w:tcPr>
          <w:p w14:paraId="45362B74" w14:textId="77777777" w:rsidR="00FE1993" w:rsidRPr="00D2540F" w:rsidRDefault="00FE1993" w:rsidP="00FE1993">
            <w:pPr>
              <w:suppressAutoHyphens w:val="0"/>
              <w:ind w:firstLine="0"/>
              <w:jc w:val="center"/>
              <w:rPr>
                <w:rFonts w:eastAsia="Times New Roman" w:cs="Times New Roman"/>
                <w:b/>
                <w:bCs/>
                <w:kern w:val="0"/>
                <w:sz w:val="16"/>
                <w:szCs w:val="16"/>
                <w:lang w:eastAsia="en-US" w:bidi="ar-SA"/>
              </w:rPr>
            </w:pPr>
            <w:r w:rsidRPr="00D2540F">
              <w:rPr>
                <w:rFonts w:eastAsia="Times New Roman" w:cs="Times New Roman"/>
                <w:b/>
                <w:bCs/>
                <w:kern w:val="0"/>
                <w:sz w:val="16"/>
                <w:szCs w:val="16"/>
                <w:lang w:eastAsia="en-US" w:bidi="ar-SA"/>
              </w:rPr>
              <w:t>-</w:t>
            </w:r>
          </w:p>
        </w:tc>
        <w:tc>
          <w:tcPr>
            <w:tcW w:w="497" w:type="pct"/>
            <w:tcBorders>
              <w:top w:val="single" w:sz="12" w:space="0" w:color="auto"/>
              <w:left w:val="single" w:sz="6" w:space="0" w:color="auto"/>
              <w:bottom w:val="single" w:sz="2" w:space="0" w:color="auto"/>
              <w:right w:val="single" w:sz="6" w:space="0" w:color="auto"/>
            </w:tcBorders>
            <w:vAlign w:val="center"/>
          </w:tcPr>
          <w:p w14:paraId="4A2DDC1A" w14:textId="77777777" w:rsidR="00FE1993" w:rsidRPr="00D2540F" w:rsidRDefault="00FE1993" w:rsidP="00FE1993">
            <w:pPr>
              <w:suppressAutoHyphens w:val="0"/>
              <w:ind w:firstLine="0"/>
              <w:jc w:val="center"/>
              <w:rPr>
                <w:rFonts w:eastAsia="Times New Roman" w:cs="Times New Roman"/>
                <w:b/>
                <w:bCs/>
                <w:kern w:val="0"/>
                <w:sz w:val="16"/>
                <w:szCs w:val="16"/>
                <w:lang w:eastAsia="en-US" w:bidi="ar-SA"/>
              </w:rPr>
            </w:pPr>
            <w:r w:rsidRPr="00D2540F">
              <w:rPr>
                <w:rFonts w:eastAsia="Times New Roman" w:cs="Times New Roman"/>
                <w:b/>
                <w:bCs/>
                <w:kern w:val="0"/>
                <w:sz w:val="16"/>
                <w:szCs w:val="16"/>
                <w:lang w:eastAsia="en-US" w:bidi="ar-SA"/>
              </w:rPr>
              <w:t>0,22</w:t>
            </w:r>
          </w:p>
        </w:tc>
        <w:tc>
          <w:tcPr>
            <w:tcW w:w="375" w:type="pct"/>
            <w:gridSpan w:val="2"/>
            <w:tcBorders>
              <w:top w:val="single" w:sz="12" w:space="0" w:color="auto"/>
              <w:left w:val="single" w:sz="6" w:space="0" w:color="auto"/>
              <w:bottom w:val="single" w:sz="2" w:space="0" w:color="auto"/>
              <w:right w:val="single" w:sz="6" w:space="0" w:color="auto"/>
            </w:tcBorders>
            <w:vAlign w:val="center"/>
          </w:tcPr>
          <w:p w14:paraId="5C61BEEA" w14:textId="77777777" w:rsidR="00FE1993" w:rsidRPr="00D2540F" w:rsidRDefault="00FE1993" w:rsidP="00FE1993">
            <w:pPr>
              <w:suppressAutoHyphens w:val="0"/>
              <w:ind w:firstLine="0"/>
              <w:jc w:val="center"/>
              <w:rPr>
                <w:rFonts w:eastAsia="Times New Roman" w:cs="Times New Roman"/>
                <w:b/>
                <w:bCs/>
                <w:kern w:val="0"/>
                <w:sz w:val="16"/>
                <w:szCs w:val="16"/>
                <w:lang w:eastAsia="en-US" w:bidi="ar-SA"/>
              </w:rPr>
            </w:pPr>
            <w:r w:rsidRPr="00D2540F">
              <w:rPr>
                <w:rFonts w:eastAsia="Times New Roman" w:cs="Times New Roman"/>
                <w:b/>
                <w:bCs/>
                <w:kern w:val="0"/>
                <w:sz w:val="16"/>
                <w:szCs w:val="16"/>
                <w:lang w:eastAsia="en-US" w:bidi="ar-SA"/>
              </w:rPr>
              <w:t>0,11</w:t>
            </w:r>
          </w:p>
        </w:tc>
        <w:tc>
          <w:tcPr>
            <w:tcW w:w="388" w:type="pct"/>
            <w:tcBorders>
              <w:top w:val="single" w:sz="12" w:space="0" w:color="auto"/>
              <w:left w:val="single" w:sz="6" w:space="0" w:color="auto"/>
              <w:bottom w:val="single" w:sz="2" w:space="0" w:color="auto"/>
              <w:right w:val="single" w:sz="6" w:space="0" w:color="auto"/>
            </w:tcBorders>
            <w:vAlign w:val="center"/>
          </w:tcPr>
          <w:p w14:paraId="2CE5FF4F" w14:textId="77777777" w:rsidR="00FE1993" w:rsidRPr="00D2540F" w:rsidRDefault="00FE1993" w:rsidP="00FE1993">
            <w:pPr>
              <w:suppressAutoHyphens w:val="0"/>
              <w:ind w:firstLine="0"/>
              <w:jc w:val="center"/>
              <w:rPr>
                <w:rFonts w:eastAsia="Times New Roman" w:cs="Times New Roman"/>
                <w:b/>
                <w:bCs/>
                <w:kern w:val="0"/>
                <w:sz w:val="16"/>
                <w:szCs w:val="16"/>
                <w:lang w:eastAsia="en-US" w:bidi="ar-SA"/>
              </w:rPr>
            </w:pPr>
            <w:r w:rsidRPr="00D2540F">
              <w:rPr>
                <w:rFonts w:eastAsia="Times New Roman" w:cs="Times New Roman"/>
                <w:b/>
                <w:bCs/>
                <w:kern w:val="0"/>
                <w:sz w:val="16"/>
                <w:szCs w:val="16"/>
                <w:lang w:eastAsia="en-US" w:bidi="ar-SA"/>
              </w:rPr>
              <w:t>0,11</w:t>
            </w:r>
          </w:p>
        </w:tc>
        <w:tc>
          <w:tcPr>
            <w:tcW w:w="388" w:type="pct"/>
            <w:tcBorders>
              <w:top w:val="single" w:sz="12" w:space="0" w:color="auto"/>
              <w:left w:val="single" w:sz="6" w:space="0" w:color="auto"/>
              <w:bottom w:val="single" w:sz="2" w:space="0" w:color="auto"/>
              <w:right w:val="single" w:sz="6" w:space="0" w:color="auto"/>
            </w:tcBorders>
            <w:vAlign w:val="center"/>
          </w:tcPr>
          <w:p w14:paraId="0E804D8C" w14:textId="77777777" w:rsidR="00FE1993" w:rsidRPr="00D2540F" w:rsidRDefault="00FE1993" w:rsidP="00FE1993">
            <w:pPr>
              <w:suppressAutoHyphens w:val="0"/>
              <w:ind w:firstLine="0"/>
              <w:jc w:val="center"/>
              <w:rPr>
                <w:rFonts w:eastAsia="Times New Roman" w:cs="Times New Roman"/>
                <w:b/>
                <w:bCs/>
                <w:kern w:val="0"/>
                <w:sz w:val="16"/>
                <w:szCs w:val="16"/>
                <w:lang w:eastAsia="en-US" w:bidi="ar-SA"/>
              </w:rPr>
            </w:pPr>
            <w:r w:rsidRPr="00D2540F">
              <w:rPr>
                <w:rFonts w:eastAsia="Times New Roman" w:cs="Times New Roman"/>
                <w:b/>
                <w:bCs/>
                <w:kern w:val="0"/>
                <w:sz w:val="16"/>
                <w:szCs w:val="16"/>
                <w:lang w:eastAsia="en-US" w:bidi="ar-SA"/>
              </w:rPr>
              <w:t>-</w:t>
            </w:r>
          </w:p>
        </w:tc>
        <w:tc>
          <w:tcPr>
            <w:tcW w:w="368" w:type="pct"/>
            <w:tcBorders>
              <w:top w:val="single" w:sz="12" w:space="0" w:color="auto"/>
              <w:left w:val="single" w:sz="6" w:space="0" w:color="auto"/>
              <w:bottom w:val="single" w:sz="2" w:space="0" w:color="auto"/>
              <w:right w:val="single" w:sz="6" w:space="0" w:color="auto"/>
            </w:tcBorders>
            <w:vAlign w:val="center"/>
          </w:tcPr>
          <w:p w14:paraId="6B2BB126" w14:textId="77777777" w:rsidR="00FE1993" w:rsidRPr="00D2540F" w:rsidRDefault="00FE1993" w:rsidP="00FE1993">
            <w:pPr>
              <w:suppressAutoHyphens w:val="0"/>
              <w:ind w:firstLine="0"/>
              <w:jc w:val="center"/>
              <w:rPr>
                <w:rFonts w:eastAsia="Times New Roman" w:cs="Times New Roman"/>
                <w:b/>
                <w:bCs/>
                <w:kern w:val="0"/>
                <w:sz w:val="16"/>
                <w:szCs w:val="16"/>
                <w:lang w:eastAsia="en-US" w:bidi="ar-SA"/>
              </w:rPr>
            </w:pPr>
            <w:r w:rsidRPr="00D2540F">
              <w:rPr>
                <w:rFonts w:eastAsia="Times New Roman" w:cs="Times New Roman"/>
                <w:b/>
                <w:bCs/>
                <w:kern w:val="0"/>
                <w:sz w:val="16"/>
                <w:szCs w:val="16"/>
                <w:lang w:eastAsia="en-US" w:bidi="ar-SA"/>
              </w:rPr>
              <w:t>-</w:t>
            </w:r>
          </w:p>
        </w:tc>
        <w:tc>
          <w:tcPr>
            <w:tcW w:w="360" w:type="pct"/>
            <w:tcBorders>
              <w:top w:val="single" w:sz="12" w:space="0" w:color="auto"/>
              <w:left w:val="single" w:sz="6" w:space="0" w:color="auto"/>
              <w:bottom w:val="single" w:sz="2" w:space="0" w:color="auto"/>
              <w:right w:val="single" w:sz="18" w:space="0" w:color="auto"/>
            </w:tcBorders>
            <w:vAlign w:val="center"/>
          </w:tcPr>
          <w:p w14:paraId="0637EEFA" w14:textId="77777777" w:rsidR="00FE1993" w:rsidRPr="00D2540F" w:rsidRDefault="00FE1993" w:rsidP="00FE1993">
            <w:pPr>
              <w:suppressAutoHyphens w:val="0"/>
              <w:ind w:firstLine="0"/>
              <w:jc w:val="center"/>
              <w:rPr>
                <w:rFonts w:eastAsia="Times New Roman" w:cs="Times New Roman"/>
                <w:b/>
                <w:bCs/>
                <w:kern w:val="0"/>
                <w:sz w:val="16"/>
                <w:szCs w:val="16"/>
                <w:lang w:eastAsia="en-US" w:bidi="ar-SA"/>
              </w:rPr>
            </w:pPr>
            <w:r w:rsidRPr="00D2540F">
              <w:rPr>
                <w:rFonts w:eastAsia="Times New Roman" w:cs="Times New Roman"/>
                <w:b/>
                <w:bCs/>
                <w:kern w:val="0"/>
                <w:sz w:val="16"/>
                <w:szCs w:val="16"/>
                <w:lang w:eastAsia="en-US" w:bidi="ar-SA"/>
              </w:rPr>
              <w:t>-</w:t>
            </w:r>
          </w:p>
        </w:tc>
      </w:tr>
      <w:tr w:rsidR="00FE1993" w:rsidRPr="00D2540F" w14:paraId="0E2738E7" w14:textId="77777777" w:rsidTr="003E46E6">
        <w:trPr>
          <w:cantSplit/>
          <w:trHeight w:val="230"/>
        </w:trPr>
        <w:tc>
          <w:tcPr>
            <w:tcW w:w="386" w:type="pct"/>
            <w:tcBorders>
              <w:top w:val="single" w:sz="12" w:space="0" w:color="auto"/>
              <w:left w:val="single" w:sz="18" w:space="0" w:color="auto"/>
              <w:bottom w:val="single" w:sz="2" w:space="0" w:color="auto"/>
              <w:right w:val="single" w:sz="6" w:space="0" w:color="auto"/>
            </w:tcBorders>
            <w:vAlign w:val="center"/>
          </w:tcPr>
          <w:p w14:paraId="2CB49AB7" w14:textId="77777777" w:rsidR="00FE1993" w:rsidRPr="00D2540F" w:rsidRDefault="00FE1993" w:rsidP="00FE1993">
            <w:pPr>
              <w:suppressAutoHyphens w:val="0"/>
              <w:ind w:firstLine="0"/>
              <w:jc w:val="center"/>
              <w:rPr>
                <w:rFonts w:eastAsia="Times New Roman" w:cs="Times New Roman"/>
                <w:b/>
                <w:bCs/>
                <w:kern w:val="0"/>
                <w:sz w:val="16"/>
                <w:szCs w:val="16"/>
                <w:lang w:eastAsia="en-US" w:bidi="ar-SA"/>
              </w:rPr>
            </w:pPr>
            <w:r w:rsidRPr="00D2540F">
              <w:rPr>
                <w:rFonts w:eastAsia="Times New Roman" w:cs="Times New Roman"/>
                <w:b/>
                <w:bCs/>
                <w:kern w:val="0"/>
                <w:sz w:val="16"/>
                <w:szCs w:val="16"/>
                <w:lang w:eastAsia="en-US" w:bidi="ar-SA"/>
              </w:rPr>
              <w:t>Total B.</w:t>
            </w:r>
          </w:p>
        </w:tc>
        <w:tc>
          <w:tcPr>
            <w:tcW w:w="498" w:type="pct"/>
            <w:tcBorders>
              <w:top w:val="single" w:sz="12" w:space="0" w:color="auto"/>
              <w:left w:val="single" w:sz="6" w:space="0" w:color="auto"/>
              <w:bottom w:val="single" w:sz="2" w:space="0" w:color="auto"/>
              <w:right w:val="single" w:sz="6" w:space="0" w:color="auto"/>
            </w:tcBorders>
            <w:vAlign w:val="center"/>
          </w:tcPr>
          <w:p w14:paraId="27A02524" w14:textId="77777777" w:rsidR="00FE1993" w:rsidRPr="00D2540F" w:rsidRDefault="00FE1993" w:rsidP="00FE1993">
            <w:pPr>
              <w:suppressAutoHyphens w:val="0"/>
              <w:ind w:firstLine="0"/>
              <w:jc w:val="center"/>
              <w:rPr>
                <w:rFonts w:eastAsia="Times New Roman" w:cs="Times New Roman"/>
                <w:b/>
                <w:bCs/>
                <w:kern w:val="0"/>
                <w:sz w:val="16"/>
                <w:szCs w:val="16"/>
                <w:lang w:eastAsia="en-US" w:bidi="ar-SA"/>
              </w:rPr>
            </w:pPr>
            <w:r w:rsidRPr="00D2540F">
              <w:rPr>
                <w:rFonts w:eastAsia="Times New Roman" w:cs="Times New Roman"/>
                <w:b/>
                <w:bCs/>
                <w:kern w:val="0"/>
                <w:sz w:val="16"/>
                <w:szCs w:val="16"/>
                <w:lang w:eastAsia="en-US" w:bidi="ar-SA"/>
              </w:rPr>
              <w:t>0,55</w:t>
            </w:r>
          </w:p>
        </w:tc>
        <w:tc>
          <w:tcPr>
            <w:tcW w:w="474" w:type="pct"/>
            <w:gridSpan w:val="3"/>
            <w:tcBorders>
              <w:top w:val="single" w:sz="12" w:space="0" w:color="auto"/>
              <w:left w:val="single" w:sz="6" w:space="0" w:color="auto"/>
              <w:bottom w:val="single" w:sz="2" w:space="0" w:color="auto"/>
              <w:right w:val="single" w:sz="6" w:space="0" w:color="auto"/>
            </w:tcBorders>
            <w:vAlign w:val="center"/>
          </w:tcPr>
          <w:p w14:paraId="45BD9491" w14:textId="77777777" w:rsidR="00FE1993" w:rsidRPr="00D2540F" w:rsidRDefault="00FE1993" w:rsidP="00FE1993">
            <w:pPr>
              <w:suppressAutoHyphens w:val="0"/>
              <w:ind w:firstLine="0"/>
              <w:jc w:val="center"/>
              <w:rPr>
                <w:rFonts w:eastAsia="Times New Roman" w:cs="Times New Roman"/>
                <w:b/>
                <w:bCs/>
                <w:kern w:val="0"/>
                <w:sz w:val="16"/>
                <w:szCs w:val="16"/>
                <w:lang w:eastAsia="en-US" w:bidi="ar-SA"/>
              </w:rPr>
            </w:pPr>
            <w:r w:rsidRPr="00D2540F">
              <w:rPr>
                <w:rFonts w:eastAsia="Times New Roman" w:cs="Times New Roman"/>
                <w:b/>
                <w:bCs/>
                <w:kern w:val="0"/>
                <w:sz w:val="16"/>
                <w:szCs w:val="16"/>
                <w:lang w:eastAsia="en-US" w:bidi="ar-SA"/>
              </w:rPr>
              <w:t>-</w:t>
            </w:r>
          </w:p>
        </w:tc>
        <w:tc>
          <w:tcPr>
            <w:tcW w:w="840" w:type="pct"/>
            <w:tcBorders>
              <w:top w:val="single" w:sz="12" w:space="0" w:color="auto"/>
              <w:left w:val="single" w:sz="6" w:space="0" w:color="auto"/>
              <w:bottom w:val="single" w:sz="2" w:space="0" w:color="auto"/>
              <w:right w:val="single" w:sz="6" w:space="0" w:color="auto"/>
            </w:tcBorders>
            <w:vAlign w:val="center"/>
          </w:tcPr>
          <w:p w14:paraId="14F96B40" w14:textId="77777777" w:rsidR="00FE1993" w:rsidRPr="00D2540F" w:rsidRDefault="00FE1993" w:rsidP="00FE1993">
            <w:pPr>
              <w:suppressAutoHyphens w:val="0"/>
              <w:ind w:firstLine="0"/>
              <w:jc w:val="center"/>
              <w:rPr>
                <w:rFonts w:eastAsia="Times New Roman" w:cs="Times New Roman"/>
                <w:b/>
                <w:bCs/>
                <w:kern w:val="0"/>
                <w:sz w:val="16"/>
                <w:szCs w:val="16"/>
                <w:lang w:eastAsia="en-US" w:bidi="ar-SA"/>
              </w:rPr>
            </w:pPr>
            <w:r w:rsidRPr="00D2540F">
              <w:rPr>
                <w:rFonts w:eastAsia="Times New Roman" w:cs="Times New Roman"/>
                <w:b/>
                <w:bCs/>
                <w:kern w:val="0"/>
                <w:sz w:val="16"/>
                <w:szCs w:val="16"/>
                <w:lang w:eastAsia="en-US" w:bidi="ar-SA"/>
              </w:rPr>
              <w:t>-</w:t>
            </w:r>
          </w:p>
        </w:tc>
        <w:tc>
          <w:tcPr>
            <w:tcW w:w="426" w:type="pct"/>
            <w:tcBorders>
              <w:top w:val="single" w:sz="12" w:space="0" w:color="auto"/>
              <w:left w:val="single" w:sz="6" w:space="0" w:color="auto"/>
              <w:bottom w:val="single" w:sz="2" w:space="0" w:color="auto"/>
              <w:right w:val="single" w:sz="6" w:space="0" w:color="auto"/>
            </w:tcBorders>
            <w:vAlign w:val="center"/>
          </w:tcPr>
          <w:p w14:paraId="3F94314B" w14:textId="77777777" w:rsidR="00FE1993" w:rsidRPr="00D2540F" w:rsidRDefault="00FE1993" w:rsidP="00FE1993">
            <w:pPr>
              <w:suppressAutoHyphens w:val="0"/>
              <w:ind w:firstLine="0"/>
              <w:jc w:val="center"/>
              <w:rPr>
                <w:rFonts w:eastAsia="Times New Roman" w:cs="Times New Roman"/>
                <w:b/>
                <w:bCs/>
                <w:kern w:val="0"/>
                <w:sz w:val="16"/>
                <w:szCs w:val="16"/>
                <w:lang w:eastAsia="en-US" w:bidi="ar-SA"/>
              </w:rPr>
            </w:pPr>
            <w:r w:rsidRPr="00D2540F">
              <w:rPr>
                <w:rFonts w:eastAsia="Times New Roman" w:cs="Times New Roman"/>
                <w:b/>
                <w:bCs/>
                <w:kern w:val="0"/>
                <w:sz w:val="16"/>
                <w:szCs w:val="16"/>
                <w:lang w:eastAsia="en-US" w:bidi="ar-SA"/>
              </w:rPr>
              <w:t>-</w:t>
            </w:r>
          </w:p>
        </w:tc>
        <w:tc>
          <w:tcPr>
            <w:tcW w:w="497" w:type="pct"/>
            <w:tcBorders>
              <w:top w:val="single" w:sz="12" w:space="0" w:color="auto"/>
              <w:left w:val="single" w:sz="6" w:space="0" w:color="auto"/>
              <w:bottom w:val="single" w:sz="2" w:space="0" w:color="auto"/>
              <w:right w:val="single" w:sz="6" w:space="0" w:color="auto"/>
            </w:tcBorders>
            <w:vAlign w:val="center"/>
          </w:tcPr>
          <w:p w14:paraId="3333E92E" w14:textId="77777777" w:rsidR="00FE1993" w:rsidRPr="00D2540F" w:rsidRDefault="00FE1993" w:rsidP="00FE1993">
            <w:pPr>
              <w:suppressAutoHyphens w:val="0"/>
              <w:ind w:firstLine="0"/>
              <w:jc w:val="center"/>
              <w:rPr>
                <w:rFonts w:eastAsia="Times New Roman" w:cs="Times New Roman"/>
                <w:b/>
                <w:bCs/>
                <w:kern w:val="0"/>
                <w:sz w:val="16"/>
                <w:szCs w:val="16"/>
                <w:lang w:eastAsia="en-US" w:bidi="ar-SA"/>
              </w:rPr>
            </w:pPr>
            <w:r w:rsidRPr="00D2540F">
              <w:rPr>
                <w:rFonts w:eastAsia="Times New Roman" w:cs="Times New Roman"/>
                <w:b/>
                <w:bCs/>
                <w:kern w:val="0"/>
                <w:sz w:val="16"/>
                <w:szCs w:val="16"/>
                <w:lang w:eastAsia="en-US" w:bidi="ar-SA"/>
              </w:rPr>
              <w:t>0,22</w:t>
            </w:r>
          </w:p>
        </w:tc>
        <w:tc>
          <w:tcPr>
            <w:tcW w:w="375" w:type="pct"/>
            <w:gridSpan w:val="2"/>
            <w:tcBorders>
              <w:top w:val="single" w:sz="12" w:space="0" w:color="auto"/>
              <w:left w:val="single" w:sz="6" w:space="0" w:color="auto"/>
              <w:bottom w:val="single" w:sz="2" w:space="0" w:color="auto"/>
              <w:right w:val="single" w:sz="6" w:space="0" w:color="auto"/>
            </w:tcBorders>
            <w:vAlign w:val="center"/>
          </w:tcPr>
          <w:p w14:paraId="698568DE" w14:textId="77777777" w:rsidR="00FE1993" w:rsidRPr="00D2540F" w:rsidRDefault="00FE1993" w:rsidP="00FE1993">
            <w:pPr>
              <w:suppressAutoHyphens w:val="0"/>
              <w:ind w:firstLine="0"/>
              <w:jc w:val="center"/>
              <w:rPr>
                <w:rFonts w:eastAsia="Times New Roman" w:cs="Times New Roman"/>
                <w:b/>
                <w:bCs/>
                <w:kern w:val="0"/>
                <w:sz w:val="16"/>
                <w:szCs w:val="16"/>
                <w:lang w:eastAsia="en-US" w:bidi="ar-SA"/>
              </w:rPr>
            </w:pPr>
            <w:r w:rsidRPr="00D2540F">
              <w:rPr>
                <w:rFonts w:eastAsia="Times New Roman" w:cs="Times New Roman"/>
                <w:b/>
                <w:bCs/>
                <w:kern w:val="0"/>
                <w:sz w:val="16"/>
                <w:szCs w:val="16"/>
                <w:lang w:eastAsia="en-US" w:bidi="ar-SA"/>
              </w:rPr>
              <w:t>0,11</w:t>
            </w:r>
          </w:p>
        </w:tc>
        <w:tc>
          <w:tcPr>
            <w:tcW w:w="388" w:type="pct"/>
            <w:tcBorders>
              <w:top w:val="single" w:sz="12" w:space="0" w:color="auto"/>
              <w:left w:val="single" w:sz="6" w:space="0" w:color="auto"/>
              <w:bottom w:val="single" w:sz="2" w:space="0" w:color="auto"/>
              <w:right w:val="single" w:sz="6" w:space="0" w:color="auto"/>
            </w:tcBorders>
            <w:vAlign w:val="center"/>
          </w:tcPr>
          <w:p w14:paraId="3E1500B6" w14:textId="77777777" w:rsidR="00FE1993" w:rsidRPr="00D2540F" w:rsidRDefault="00FE1993" w:rsidP="00FE1993">
            <w:pPr>
              <w:suppressAutoHyphens w:val="0"/>
              <w:ind w:firstLine="0"/>
              <w:jc w:val="center"/>
              <w:rPr>
                <w:rFonts w:eastAsia="Times New Roman" w:cs="Times New Roman"/>
                <w:b/>
                <w:bCs/>
                <w:kern w:val="0"/>
                <w:sz w:val="16"/>
                <w:szCs w:val="16"/>
                <w:lang w:eastAsia="en-US" w:bidi="ar-SA"/>
              </w:rPr>
            </w:pPr>
            <w:r w:rsidRPr="00D2540F">
              <w:rPr>
                <w:rFonts w:eastAsia="Times New Roman" w:cs="Times New Roman"/>
                <w:b/>
                <w:bCs/>
                <w:kern w:val="0"/>
                <w:sz w:val="16"/>
                <w:szCs w:val="16"/>
                <w:lang w:eastAsia="en-US" w:bidi="ar-SA"/>
              </w:rPr>
              <w:t>0,11</w:t>
            </w:r>
          </w:p>
        </w:tc>
        <w:tc>
          <w:tcPr>
            <w:tcW w:w="388" w:type="pct"/>
            <w:tcBorders>
              <w:top w:val="single" w:sz="12" w:space="0" w:color="auto"/>
              <w:left w:val="single" w:sz="6" w:space="0" w:color="auto"/>
              <w:bottom w:val="single" w:sz="2" w:space="0" w:color="auto"/>
              <w:right w:val="single" w:sz="6" w:space="0" w:color="auto"/>
            </w:tcBorders>
            <w:vAlign w:val="center"/>
          </w:tcPr>
          <w:p w14:paraId="46C92DD1" w14:textId="77777777" w:rsidR="00FE1993" w:rsidRPr="00D2540F" w:rsidRDefault="00FE1993" w:rsidP="00FE1993">
            <w:pPr>
              <w:suppressAutoHyphens w:val="0"/>
              <w:ind w:firstLine="0"/>
              <w:jc w:val="center"/>
              <w:rPr>
                <w:rFonts w:eastAsia="Times New Roman" w:cs="Times New Roman"/>
                <w:b/>
                <w:bCs/>
                <w:kern w:val="0"/>
                <w:sz w:val="16"/>
                <w:szCs w:val="16"/>
                <w:lang w:eastAsia="en-US" w:bidi="ar-SA"/>
              </w:rPr>
            </w:pPr>
            <w:r w:rsidRPr="00D2540F">
              <w:rPr>
                <w:rFonts w:eastAsia="Times New Roman" w:cs="Times New Roman"/>
                <w:b/>
                <w:bCs/>
                <w:kern w:val="0"/>
                <w:sz w:val="16"/>
                <w:szCs w:val="16"/>
                <w:lang w:eastAsia="en-US" w:bidi="ar-SA"/>
              </w:rPr>
              <w:t>-</w:t>
            </w:r>
          </w:p>
        </w:tc>
        <w:tc>
          <w:tcPr>
            <w:tcW w:w="368" w:type="pct"/>
            <w:tcBorders>
              <w:top w:val="single" w:sz="12" w:space="0" w:color="auto"/>
              <w:left w:val="single" w:sz="6" w:space="0" w:color="auto"/>
              <w:bottom w:val="single" w:sz="2" w:space="0" w:color="auto"/>
              <w:right w:val="single" w:sz="6" w:space="0" w:color="auto"/>
            </w:tcBorders>
            <w:vAlign w:val="center"/>
          </w:tcPr>
          <w:p w14:paraId="2EEF93C0" w14:textId="77777777" w:rsidR="00FE1993" w:rsidRPr="00D2540F" w:rsidRDefault="00FE1993" w:rsidP="00FE1993">
            <w:pPr>
              <w:suppressAutoHyphens w:val="0"/>
              <w:ind w:firstLine="0"/>
              <w:jc w:val="center"/>
              <w:rPr>
                <w:rFonts w:eastAsia="Times New Roman" w:cs="Times New Roman"/>
                <w:b/>
                <w:bCs/>
                <w:kern w:val="0"/>
                <w:sz w:val="16"/>
                <w:szCs w:val="16"/>
                <w:lang w:eastAsia="en-US" w:bidi="ar-SA"/>
              </w:rPr>
            </w:pPr>
            <w:r w:rsidRPr="00D2540F">
              <w:rPr>
                <w:rFonts w:eastAsia="Times New Roman" w:cs="Times New Roman"/>
                <w:b/>
                <w:bCs/>
                <w:kern w:val="0"/>
                <w:sz w:val="16"/>
                <w:szCs w:val="16"/>
                <w:lang w:eastAsia="en-US" w:bidi="ar-SA"/>
              </w:rPr>
              <w:t>-</w:t>
            </w:r>
          </w:p>
        </w:tc>
        <w:tc>
          <w:tcPr>
            <w:tcW w:w="360" w:type="pct"/>
            <w:tcBorders>
              <w:top w:val="single" w:sz="12" w:space="0" w:color="auto"/>
              <w:left w:val="single" w:sz="6" w:space="0" w:color="auto"/>
              <w:bottom w:val="single" w:sz="2" w:space="0" w:color="auto"/>
              <w:right w:val="single" w:sz="18" w:space="0" w:color="auto"/>
            </w:tcBorders>
            <w:vAlign w:val="center"/>
          </w:tcPr>
          <w:p w14:paraId="38040B03" w14:textId="77777777" w:rsidR="00FE1993" w:rsidRPr="00D2540F" w:rsidRDefault="00FE1993" w:rsidP="00FE1993">
            <w:pPr>
              <w:suppressAutoHyphens w:val="0"/>
              <w:ind w:firstLine="0"/>
              <w:jc w:val="center"/>
              <w:rPr>
                <w:rFonts w:eastAsia="Times New Roman" w:cs="Times New Roman"/>
                <w:b/>
                <w:bCs/>
                <w:kern w:val="0"/>
                <w:sz w:val="16"/>
                <w:szCs w:val="16"/>
                <w:lang w:eastAsia="en-US" w:bidi="ar-SA"/>
              </w:rPr>
            </w:pPr>
            <w:r w:rsidRPr="00D2540F">
              <w:rPr>
                <w:rFonts w:eastAsia="Times New Roman" w:cs="Times New Roman"/>
                <w:b/>
                <w:bCs/>
                <w:kern w:val="0"/>
                <w:sz w:val="16"/>
                <w:szCs w:val="16"/>
                <w:lang w:eastAsia="en-US" w:bidi="ar-SA"/>
              </w:rPr>
              <w:t>-</w:t>
            </w:r>
          </w:p>
        </w:tc>
      </w:tr>
      <w:tr w:rsidR="00FE1993" w:rsidRPr="00D2540F" w14:paraId="5872D083" w14:textId="77777777" w:rsidTr="003E46E6">
        <w:trPr>
          <w:cantSplit/>
          <w:trHeight w:val="230"/>
        </w:trPr>
        <w:tc>
          <w:tcPr>
            <w:tcW w:w="5000" w:type="pct"/>
            <w:gridSpan w:val="14"/>
            <w:tcBorders>
              <w:top w:val="single" w:sz="12" w:space="0" w:color="auto"/>
              <w:left w:val="single" w:sz="18" w:space="0" w:color="auto"/>
              <w:bottom w:val="single" w:sz="2" w:space="0" w:color="auto"/>
              <w:right w:val="single" w:sz="18" w:space="0" w:color="auto"/>
            </w:tcBorders>
            <w:vAlign w:val="center"/>
          </w:tcPr>
          <w:p w14:paraId="11BE9BFC" w14:textId="77777777" w:rsidR="00FE1993" w:rsidRPr="00D2540F" w:rsidRDefault="00FE1993" w:rsidP="00FE1993">
            <w:pPr>
              <w:suppressAutoHyphens w:val="0"/>
              <w:ind w:firstLine="0"/>
              <w:jc w:val="center"/>
              <w:rPr>
                <w:rFonts w:eastAsia="Times New Roman" w:cs="Times New Roman"/>
                <w:b/>
                <w:bCs/>
                <w:kern w:val="0"/>
                <w:sz w:val="16"/>
                <w:szCs w:val="16"/>
                <w:lang w:eastAsia="en-US" w:bidi="ar-SA"/>
              </w:rPr>
            </w:pPr>
            <w:r w:rsidRPr="00D2540F">
              <w:rPr>
                <w:rFonts w:eastAsia="Times New Roman" w:cs="Times New Roman"/>
                <w:b/>
                <w:bCs/>
                <w:kern w:val="0"/>
                <w:sz w:val="16"/>
                <w:szCs w:val="16"/>
                <w:lang w:eastAsia="en-US" w:bidi="ar-SA"/>
              </w:rPr>
              <w:t xml:space="preserve">C. COMPLETĂRI ÎN ARBORETELE </w:t>
            </w:r>
            <w:smartTag w:uri="urn:schemas-microsoft-com:office:smarttags" w:element="stockticker">
              <w:r w:rsidRPr="00D2540F">
                <w:rPr>
                  <w:rFonts w:eastAsia="Times New Roman" w:cs="Times New Roman"/>
                  <w:b/>
                  <w:bCs/>
                  <w:kern w:val="0"/>
                  <w:sz w:val="16"/>
                  <w:szCs w:val="16"/>
                  <w:lang w:eastAsia="en-US" w:bidi="ar-SA"/>
                </w:rPr>
                <w:t>CARE</w:t>
              </w:r>
            </w:smartTag>
            <w:r w:rsidRPr="00D2540F">
              <w:rPr>
                <w:rFonts w:eastAsia="Times New Roman" w:cs="Times New Roman"/>
                <w:b/>
                <w:bCs/>
                <w:kern w:val="0"/>
                <w:sz w:val="16"/>
                <w:szCs w:val="16"/>
                <w:lang w:eastAsia="en-US" w:bidi="ar-SA"/>
              </w:rPr>
              <w:t xml:space="preserve"> NU AU Î</w:t>
            </w:r>
            <w:smartTag w:uri="urn:schemas-microsoft-com:office:smarttags" w:element="stockticker">
              <w:r w:rsidRPr="00D2540F">
                <w:rPr>
                  <w:rFonts w:eastAsia="Times New Roman" w:cs="Times New Roman"/>
                  <w:b/>
                  <w:bCs/>
                  <w:kern w:val="0"/>
                  <w:sz w:val="16"/>
                  <w:szCs w:val="16"/>
                  <w:lang w:eastAsia="en-US" w:bidi="ar-SA"/>
                </w:rPr>
                <w:t>NCH</w:t>
              </w:r>
            </w:smartTag>
            <w:r w:rsidRPr="00D2540F">
              <w:rPr>
                <w:rFonts w:eastAsia="Times New Roman" w:cs="Times New Roman"/>
                <w:b/>
                <w:bCs/>
                <w:kern w:val="0"/>
                <w:sz w:val="16"/>
                <w:szCs w:val="16"/>
                <w:lang w:eastAsia="en-US" w:bidi="ar-SA"/>
              </w:rPr>
              <w:t>IS STAREA DE MASIV</w:t>
            </w:r>
          </w:p>
        </w:tc>
      </w:tr>
      <w:tr w:rsidR="00FE1993" w:rsidRPr="00D2540F" w14:paraId="2F205E47" w14:textId="77777777" w:rsidTr="003E46E6">
        <w:trPr>
          <w:cantSplit/>
          <w:trHeight w:val="230"/>
        </w:trPr>
        <w:tc>
          <w:tcPr>
            <w:tcW w:w="5000" w:type="pct"/>
            <w:gridSpan w:val="14"/>
            <w:tcBorders>
              <w:top w:val="single" w:sz="12" w:space="0" w:color="auto"/>
              <w:left w:val="single" w:sz="18" w:space="0" w:color="auto"/>
              <w:bottom w:val="single" w:sz="6" w:space="0" w:color="auto"/>
              <w:right w:val="single" w:sz="18" w:space="0" w:color="auto"/>
            </w:tcBorders>
            <w:vAlign w:val="center"/>
          </w:tcPr>
          <w:p w14:paraId="47B613BF" w14:textId="77777777" w:rsidR="00FE1993" w:rsidRPr="00D2540F" w:rsidRDefault="00FE1993" w:rsidP="00FE1993">
            <w:pPr>
              <w:suppressAutoHyphens w:val="0"/>
              <w:ind w:left="-57" w:right="-57"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C.2. Completări în arboretele nou create (20% din B)</w:t>
            </w:r>
          </w:p>
        </w:tc>
      </w:tr>
      <w:tr w:rsidR="00FE1993" w:rsidRPr="00D2540F" w14:paraId="2C73C037" w14:textId="77777777" w:rsidTr="003E46E6">
        <w:trPr>
          <w:cantSplit/>
          <w:trHeight w:val="230"/>
        </w:trPr>
        <w:tc>
          <w:tcPr>
            <w:tcW w:w="386" w:type="pct"/>
            <w:tcBorders>
              <w:top w:val="single" w:sz="12" w:space="0" w:color="auto"/>
              <w:left w:val="single" w:sz="18" w:space="0" w:color="auto"/>
              <w:bottom w:val="single" w:sz="6" w:space="0" w:color="auto"/>
              <w:right w:val="single" w:sz="6" w:space="0" w:color="auto"/>
            </w:tcBorders>
            <w:vAlign w:val="center"/>
          </w:tcPr>
          <w:p w14:paraId="07CDA61C"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 xml:space="preserve">Total </w:t>
            </w:r>
          </w:p>
          <w:p w14:paraId="776A2B41"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C.2.</w:t>
            </w:r>
          </w:p>
        </w:tc>
        <w:tc>
          <w:tcPr>
            <w:tcW w:w="498" w:type="pct"/>
            <w:tcBorders>
              <w:top w:val="single" w:sz="12" w:space="0" w:color="auto"/>
              <w:left w:val="single" w:sz="6" w:space="0" w:color="auto"/>
              <w:bottom w:val="single" w:sz="6" w:space="0" w:color="auto"/>
              <w:right w:val="single" w:sz="6" w:space="0" w:color="auto"/>
            </w:tcBorders>
            <w:vAlign w:val="center"/>
          </w:tcPr>
          <w:p w14:paraId="3F0A4776"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434" w:type="pct"/>
            <w:gridSpan w:val="2"/>
            <w:tcBorders>
              <w:top w:val="single" w:sz="12" w:space="0" w:color="auto"/>
              <w:left w:val="single" w:sz="6" w:space="0" w:color="auto"/>
              <w:bottom w:val="single" w:sz="6" w:space="0" w:color="auto"/>
              <w:right w:val="single" w:sz="6" w:space="0" w:color="auto"/>
            </w:tcBorders>
            <w:vAlign w:val="center"/>
          </w:tcPr>
          <w:p w14:paraId="0864549C" w14:textId="77777777" w:rsidR="00FE1993" w:rsidRPr="00D2540F" w:rsidRDefault="00FE1993" w:rsidP="00FE1993">
            <w:pPr>
              <w:suppressAutoHyphens w:val="0"/>
              <w:ind w:left="-57" w:right="-57"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880" w:type="pct"/>
            <w:gridSpan w:val="2"/>
            <w:tcBorders>
              <w:top w:val="single" w:sz="12" w:space="0" w:color="auto"/>
              <w:left w:val="single" w:sz="6" w:space="0" w:color="auto"/>
              <w:bottom w:val="single" w:sz="6" w:space="0" w:color="auto"/>
              <w:right w:val="single" w:sz="6" w:space="0" w:color="auto"/>
            </w:tcBorders>
            <w:vAlign w:val="center"/>
          </w:tcPr>
          <w:p w14:paraId="0C0E96E1" w14:textId="77777777" w:rsidR="00FE1993" w:rsidRPr="00D2540F" w:rsidRDefault="00FE1993" w:rsidP="00FE1993">
            <w:pPr>
              <w:suppressAutoHyphens w:val="0"/>
              <w:ind w:left="-57" w:right="-57"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426" w:type="pct"/>
            <w:tcBorders>
              <w:top w:val="single" w:sz="12" w:space="0" w:color="auto"/>
              <w:left w:val="single" w:sz="6" w:space="0" w:color="auto"/>
              <w:bottom w:val="single" w:sz="6" w:space="0" w:color="auto"/>
              <w:right w:val="single" w:sz="6" w:space="0" w:color="auto"/>
            </w:tcBorders>
            <w:vAlign w:val="center"/>
          </w:tcPr>
          <w:p w14:paraId="26BEDDAD" w14:textId="77777777" w:rsidR="00FE1993" w:rsidRPr="00D2540F" w:rsidRDefault="00FE1993" w:rsidP="00FE1993">
            <w:pPr>
              <w:suppressAutoHyphens w:val="0"/>
              <w:ind w:right="-108"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497" w:type="pct"/>
            <w:tcBorders>
              <w:top w:val="single" w:sz="12" w:space="0" w:color="auto"/>
              <w:left w:val="single" w:sz="6" w:space="0" w:color="auto"/>
              <w:bottom w:val="single" w:sz="6" w:space="0" w:color="auto"/>
              <w:right w:val="single" w:sz="6" w:space="0" w:color="auto"/>
            </w:tcBorders>
            <w:vAlign w:val="center"/>
          </w:tcPr>
          <w:p w14:paraId="034B0893"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0,04</w:t>
            </w:r>
          </w:p>
        </w:tc>
        <w:tc>
          <w:tcPr>
            <w:tcW w:w="375" w:type="pct"/>
            <w:gridSpan w:val="2"/>
            <w:tcBorders>
              <w:top w:val="single" w:sz="12" w:space="0" w:color="auto"/>
              <w:left w:val="single" w:sz="6" w:space="0" w:color="auto"/>
              <w:bottom w:val="single" w:sz="6" w:space="0" w:color="auto"/>
              <w:right w:val="single" w:sz="6" w:space="0" w:color="auto"/>
            </w:tcBorders>
            <w:vAlign w:val="center"/>
          </w:tcPr>
          <w:p w14:paraId="709490E5"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0,02</w:t>
            </w:r>
          </w:p>
        </w:tc>
        <w:tc>
          <w:tcPr>
            <w:tcW w:w="388" w:type="pct"/>
            <w:tcBorders>
              <w:top w:val="single" w:sz="12" w:space="0" w:color="auto"/>
              <w:left w:val="single" w:sz="6" w:space="0" w:color="auto"/>
              <w:bottom w:val="single" w:sz="6" w:space="0" w:color="auto"/>
              <w:right w:val="single" w:sz="6" w:space="0" w:color="auto"/>
            </w:tcBorders>
            <w:vAlign w:val="center"/>
          </w:tcPr>
          <w:p w14:paraId="0E878274"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0,02</w:t>
            </w:r>
          </w:p>
        </w:tc>
        <w:tc>
          <w:tcPr>
            <w:tcW w:w="388" w:type="pct"/>
            <w:tcBorders>
              <w:top w:val="single" w:sz="12" w:space="0" w:color="auto"/>
              <w:left w:val="single" w:sz="6" w:space="0" w:color="auto"/>
              <w:bottom w:val="single" w:sz="6" w:space="0" w:color="auto"/>
              <w:right w:val="single" w:sz="6" w:space="0" w:color="auto"/>
            </w:tcBorders>
            <w:vAlign w:val="center"/>
          </w:tcPr>
          <w:p w14:paraId="7FA45DD9"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368" w:type="pct"/>
            <w:tcBorders>
              <w:top w:val="single" w:sz="12" w:space="0" w:color="auto"/>
              <w:left w:val="single" w:sz="6" w:space="0" w:color="auto"/>
              <w:bottom w:val="single" w:sz="6" w:space="0" w:color="auto"/>
              <w:right w:val="single" w:sz="6" w:space="0" w:color="auto"/>
            </w:tcBorders>
            <w:vAlign w:val="center"/>
          </w:tcPr>
          <w:p w14:paraId="5FB1597F" w14:textId="77777777" w:rsidR="00FE1993" w:rsidRPr="00D2540F" w:rsidRDefault="00FE1993" w:rsidP="00FE1993">
            <w:pPr>
              <w:suppressAutoHyphens w:val="0"/>
              <w:ind w:left="-57" w:right="-57"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360" w:type="pct"/>
            <w:tcBorders>
              <w:top w:val="single" w:sz="12" w:space="0" w:color="auto"/>
              <w:left w:val="single" w:sz="6" w:space="0" w:color="auto"/>
              <w:bottom w:val="single" w:sz="6" w:space="0" w:color="auto"/>
              <w:right w:val="single" w:sz="18" w:space="0" w:color="auto"/>
            </w:tcBorders>
            <w:vAlign w:val="center"/>
          </w:tcPr>
          <w:p w14:paraId="31C34D28" w14:textId="77777777" w:rsidR="00FE1993" w:rsidRPr="00D2540F" w:rsidRDefault="00FE1993" w:rsidP="00FE1993">
            <w:pPr>
              <w:suppressAutoHyphens w:val="0"/>
              <w:ind w:left="-57" w:right="-57"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r>
      <w:tr w:rsidR="00FE1993" w:rsidRPr="00D2540F" w14:paraId="1F06A0ED" w14:textId="77777777" w:rsidTr="003E46E6">
        <w:trPr>
          <w:cantSplit/>
          <w:trHeight w:val="230"/>
        </w:trPr>
        <w:tc>
          <w:tcPr>
            <w:tcW w:w="386" w:type="pct"/>
            <w:tcBorders>
              <w:top w:val="single" w:sz="12" w:space="0" w:color="auto"/>
              <w:left w:val="single" w:sz="18" w:space="0" w:color="auto"/>
              <w:bottom w:val="single" w:sz="6" w:space="0" w:color="auto"/>
              <w:right w:val="single" w:sz="6" w:space="0" w:color="auto"/>
            </w:tcBorders>
            <w:vAlign w:val="center"/>
          </w:tcPr>
          <w:p w14:paraId="6FA1B8CC"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Total C.</w:t>
            </w:r>
          </w:p>
        </w:tc>
        <w:tc>
          <w:tcPr>
            <w:tcW w:w="498" w:type="pct"/>
            <w:tcBorders>
              <w:top w:val="single" w:sz="12" w:space="0" w:color="auto"/>
              <w:left w:val="single" w:sz="6" w:space="0" w:color="auto"/>
              <w:bottom w:val="single" w:sz="6" w:space="0" w:color="auto"/>
              <w:right w:val="single" w:sz="6" w:space="0" w:color="auto"/>
            </w:tcBorders>
            <w:vAlign w:val="center"/>
          </w:tcPr>
          <w:p w14:paraId="2A3B5A81"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434" w:type="pct"/>
            <w:gridSpan w:val="2"/>
            <w:tcBorders>
              <w:top w:val="single" w:sz="12" w:space="0" w:color="auto"/>
              <w:left w:val="single" w:sz="6" w:space="0" w:color="auto"/>
              <w:bottom w:val="single" w:sz="6" w:space="0" w:color="auto"/>
              <w:right w:val="single" w:sz="6" w:space="0" w:color="auto"/>
            </w:tcBorders>
            <w:vAlign w:val="center"/>
          </w:tcPr>
          <w:p w14:paraId="420BCC06" w14:textId="77777777" w:rsidR="00FE1993" w:rsidRPr="00D2540F" w:rsidRDefault="00FE1993" w:rsidP="00FE1993">
            <w:pPr>
              <w:suppressAutoHyphens w:val="0"/>
              <w:ind w:left="-57" w:right="-57"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880" w:type="pct"/>
            <w:gridSpan w:val="2"/>
            <w:tcBorders>
              <w:top w:val="single" w:sz="12" w:space="0" w:color="auto"/>
              <w:left w:val="single" w:sz="6" w:space="0" w:color="auto"/>
              <w:bottom w:val="single" w:sz="6" w:space="0" w:color="auto"/>
              <w:right w:val="single" w:sz="6" w:space="0" w:color="auto"/>
            </w:tcBorders>
            <w:vAlign w:val="center"/>
          </w:tcPr>
          <w:p w14:paraId="599ECEC1" w14:textId="77777777" w:rsidR="00FE1993" w:rsidRPr="00D2540F" w:rsidRDefault="00FE1993" w:rsidP="00FE1993">
            <w:pPr>
              <w:suppressAutoHyphens w:val="0"/>
              <w:ind w:left="-57" w:right="-57"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426" w:type="pct"/>
            <w:tcBorders>
              <w:top w:val="single" w:sz="12" w:space="0" w:color="auto"/>
              <w:left w:val="single" w:sz="6" w:space="0" w:color="auto"/>
              <w:bottom w:val="single" w:sz="6" w:space="0" w:color="auto"/>
              <w:right w:val="single" w:sz="6" w:space="0" w:color="auto"/>
            </w:tcBorders>
            <w:vAlign w:val="center"/>
          </w:tcPr>
          <w:p w14:paraId="3C6EB461" w14:textId="77777777" w:rsidR="00FE1993" w:rsidRPr="00D2540F" w:rsidRDefault="00FE1993" w:rsidP="00FE1993">
            <w:pPr>
              <w:suppressAutoHyphens w:val="0"/>
              <w:ind w:right="-108"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497" w:type="pct"/>
            <w:tcBorders>
              <w:top w:val="single" w:sz="12" w:space="0" w:color="auto"/>
              <w:left w:val="single" w:sz="6" w:space="0" w:color="auto"/>
              <w:bottom w:val="single" w:sz="6" w:space="0" w:color="auto"/>
              <w:right w:val="single" w:sz="6" w:space="0" w:color="auto"/>
            </w:tcBorders>
            <w:vAlign w:val="center"/>
          </w:tcPr>
          <w:p w14:paraId="7E0AC726"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0,04</w:t>
            </w:r>
          </w:p>
        </w:tc>
        <w:tc>
          <w:tcPr>
            <w:tcW w:w="375" w:type="pct"/>
            <w:gridSpan w:val="2"/>
            <w:tcBorders>
              <w:top w:val="single" w:sz="12" w:space="0" w:color="auto"/>
              <w:left w:val="single" w:sz="6" w:space="0" w:color="auto"/>
              <w:bottom w:val="single" w:sz="6" w:space="0" w:color="auto"/>
              <w:right w:val="single" w:sz="6" w:space="0" w:color="auto"/>
            </w:tcBorders>
            <w:vAlign w:val="center"/>
          </w:tcPr>
          <w:p w14:paraId="7E86FBCE"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0,02</w:t>
            </w:r>
          </w:p>
        </w:tc>
        <w:tc>
          <w:tcPr>
            <w:tcW w:w="388" w:type="pct"/>
            <w:tcBorders>
              <w:top w:val="single" w:sz="12" w:space="0" w:color="auto"/>
              <w:left w:val="single" w:sz="6" w:space="0" w:color="auto"/>
              <w:bottom w:val="single" w:sz="6" w:space="0" w:color="auto"/>
              <w:right w:val="single" w:sz="6" w:space="0" w:color="auto"/>
            </w:tcBorders>
            <w:vAlign w:val="center"/>
          </w:tcPr>
          <w:p w14:paraId="1B77098C"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0,02</w:t>
            </w:r>
          </w:p>
        </w:tc>
        <w:tc>
          <w:tcPr>
            <w:tcW w:w="388" w:type="pct"/>
            <w:tcBorders>
              <w:top w:val="single" w:sz="12" w:space="0" w:color="auto"/>
              <w:left w:val="single" w:sz="6" w:space="0" w:color="auto"/>
              <w:bottom w:val="single" w:sz="6" w:space="0" w:color="auto"/>
              <w:right w:val="single" w:sz="6" w:space="0" w:color="auto"/>
            </w:tcBorders>
            <w:vAlign w:val="center"/>
          </w:tcPr>
          <w:p w14:paraId="40B5EF24" w14:textId="77777777" w:rsidR="00FE1993" w:rsidRPr="00D2540F" w:rsidRDefault="00FE1993" w:rsidP="00FE1993">
            <w:pPr>
              <w:suppressAutoHyphens w:val="0"/>
              <w:ind w:firstLine="0"/>
              <w:jc w:val="center"/>
              <w:rPr>
                <w:rFonts w:eastAsia="Times New Roman" w:cs="Times New Roman"/>
                <w:b/>
                <w:bCs/>
                <w:kern w:val="0"/>
                <w:sz w:val="16"/>
                <w:szCs w:val="16"/>
                <w:lang w:eastAsia="en-US" w:bidi="ar-SA"/>
              </w:rPr>
            </w:pPr>
            <w:r w:rsidRPr="00D2540F">
              <w:rPr>
                <w:rFonts w:eastAsia="Times New Roman" w:cs="Times New Roman"/>
                <w:b/>
                <w:bCs/>
                <w:kern w:val="0"/>
                <w:sz w:val="16"/>
                <w:szCs w:val="16"/>
                <w:lang w:eastAsia="en-US" w:bidi="ar-SA"/>
              </w:rPr>
              <w:t>-</w:t>
            </w:r>
          </w:p>
        </w:tc>
        <w:tc>
          <w:tcPr>
            <w:tcW w:w="368" w:type="pct"/>
            <w:tcBorders>
              <w:top w:val="single" w:sz="12" w:space="0" w:color="auto"/>
              <w:left w:val="single" w:sz="6" w:space="0" w:color="auto"/>
              <w:bottom w:val="single" w:sz="6" w:space="0" w:color="auto"/>
              <w:right w:val="single" w:sz="6" w:space="0" w:color="auto"/>
            </w:tcBorders>
            <w:vAlign w:val="center"/>
          </w:tcPr>
          <w:p w14:paraId="1EA40329" w14:textId="77777777" w:rsidR="00FE1993" w:rsidRPr="00D2540F" w:rsidRDefault="00FE1993" w:rsidP="00FE1993">
            <w:pPr>
              <w:suppressAutoHyphens w:val="0"/>
              <w:ind w:firstLine="0"/>
              <w:jc w:val="center"/>
              <w:rPr>
                <w:rFonts w:eastAsia="Times New Roman" w:cs="Times New Roman"/>
                <w:b/>
                <w:bCs/>
                <w:kern w:val="0"/>
                <w:sz w:val="16"/>
                <w:szCs w:val="16"/>
                <w:lang w:eastAsia="en-US" w:bidi="ar-SA"/>
              </w:rPr>
            </w:pPr>
            <w:r w:rsidRPr="00D2540F">
              <w:rPr>
                <w:rFonts w:eastAsia="Times New Roman" w:cs="Times New Roman"/>
                <w:b/>
                <w:bCs/>
                <w:kern w:val="0"/>
                <w:sz w:val="16"/>
                <w:szCs w:val="16"/>
                <w:lang w:eastAsia="en-US" w:bidi="ar-SA"/>
              </w:rPr>
              <w:t>-</w:t>
            </w:r>
          </w:p>
        </w:tc>
        <w:tc>
          <w:tcPr>
            <w:tcW w:w="360" w:type="pct"/>
            <w:tcBorders>
              <w:top w:val="single" w:sz="12" w:space="0" w:color="auto"/>
              <w:left w:val="single" w:sz="6" w:space="0" w:color="auto"/>
              <w:bottom w:val="single" w:sz="6" w:space="0" w:color="auto"/>
              <w:right w:val="single" w:sz="18" w:space="0" w:color="auto"/>
            </w:tcBorders>
            <w:vAlign w:val="center"/>
          </w:tcPr>
          <w:p w14:paraId="1519EF86" w14:textId="77777777" w:rsidR="00FE1993" w:rsidRPr="00D2540F" w:rsidRDefault="00FE1993" w:rsidP="00FE1993">
            <w:pPr>
              <w:suppressAutoHyphens w:val="0"/>
              <w:ind w:firstLine="0"/>
              <w:jc w:val="center"/>
              <w:rPr>
                <w:rFonts w:eastAsia="Times New Roman" w:cs="Times New Roman"/>
                <w:b/>
                <w:bCs/>
                <w:kern w:val="0"/>
                <w:sz w:val="16"/>
                <w:szCs w:val="16"/>
                <w:lang w:eastAsia="en-US" w:bidi="ar-SA"/>
              </w:rPr>
            </w:pPr>
            <w:r w:rsidRPr="00D2540F">
              <w:rPr>
                <w:rFonts w:eastAsia="Times New Roman" w:cs="Times New Roman"/>
                <w:b/>
                <w:bCs/>
                <w:kern w:val="0"/>
                <w:sz w:val="16"/>
                <w:szCs w:val="16"/>
                <w:lang w:eastAsia="en-US" w:bidi="ar-SA"/>
              </w:rPr>
              <w:t>-</w:t>
            </w:r>
          </w:p>
        </w:tc>
      </w:tr>
      <w:tr w:rsidR="00FE1993" w:rsidRPr="00D2540F" w14:paraId="7A4C57CF" w14:textId="77777777" w:rsidTr="003E46E6">
        <w:trPr>
          <w:cantSplit/>
          <w:trHeight w:val="230"/>
        </w:trPr>
        <w:tc>
          <w:tcPr>
            <w:tcW w:w="2198" w:type="pct"/>
            <w:gridSpan w:val="6"/>
            <w:vMerge w:val="restart"/>
            <w:tcBorders>
              <w:top w:val="single" w:sz="12" w:space="0" w:color="auto"/>
              <w:left w:val="single" w:sz="18" w:space="0" w:color="auto"/>
              <w:right w:val="single" w:sz="6" w:space="0" w:color="auto"/>
            </w:tcBorders>
            <w:vAlign w:val="center"/>
          </w:tcPr>
          <w:p w14:paraId="5C58753E" w14:textId="77777777" w:rsidR="00FE1993" w:rsidRPr="00D2540F" w:rsidRDefault="00FE1993" w:rsidP="00FE1993">
            <w:pPr>
              <w:suppressAutoHyphens w:val="0"/>
              <w:ind w:right="-130"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TOTAL (B+C)</w:t>
            </w:r>
          </w:p>
        </w:tc>
        <w:tc>
          <w:tcPr>
            <w:tcW w:w="426" w:type="pct"/>
            <w:tcBorders>
              <w:top w:val="single" w:sz="12" w:space="0" w:color="auto"/>
              <w:left w:val="single" w:sz="6" w:space="0" w:color="auto"/>
              <w:bottom w:val="single" w:sz="6" w:space="0" w:color="auto"/>
              <w:right w:val="single" w:sz="6" w:space="0" w:color="auto"/>
            </w:tcBorders>
            <w:vAlign w:val="center"/>
          </w:tcPr>
          <w:p w14:paraId="4896C0DC" w14:textId="77777777" w:rsidR="00FE1993" w:rsidRPr="00D2540F" w:rsidRDefault="00FE1993" w:rsidP="00FE1993">
            <w:pPr>
              <w:suppressAutoHyphens w:val="0"/>
              <w:ind w:right="-108"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ha</w:t>
            </w:r>
          </w:p>
        </w:tc>
        <w:tc>
          <w:tcPr>
            <w:tcW w:w="497" w:type="pct"/>
            <w:tcBorders>
              <w:top w:val="single" w:sz="12" w:space="0" w:color="auto"/>
              <w:left w:val="single" w:sz="6" w:space="0" w:color="auto"/>
              <w:bottom w:val="single" w:sz="6" w:space="0" w:color="auto"/>
              <w:right w:val="single" w:sz="6" w:space="0" w:color="auto"/>
            </w:tcBorders>
            <w:vAlign w:val="center"/>
          </w:tcPr>
          <w:p w14:paraId="5A71A2FE"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0,26</w:t>
            </w:r>
          </w:p>
        </w:tc>
        <w:tc>
          <w:tcPr>
            <w:tcW w:w="375" w:type="pct"/>
            <w:gridSpan w:val="2"/>
            <w:tcBorders>
              <w:top w:val="single" w:sz="12" w:space="0" w:color="auto"/>
              <w:left w:val="single" w:sz="6" w:space="0" w:color="auto"/>
              <w:bottom w:val="single" w:sz="6" w:space="0" w:color="auto"/>
              <w:right w:val="single" w:sz="6" w:space="0" w:color="auto"/>
            </w:tcBorders>
            <w:vAlign w:val="center"/>
          </w:tcPr>
          <w:p w14:paraId="5486D9C4"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0,13</w:t>
            </w:r>
          </w:p>
        </w:tc>
        <w:tc>
          <w:tcPr>
            <w:tcW w:w="388" w:type="pct"/>
            <w:tcBorders>
              <w:top w:val="single" w:sz="12" w:space="0" w:color="auto"/>
              <w:left w:val="single" w:sz="6" w:space="0" w:color="auto"/>
              <w:bottom w:val="single" w:sz="6" w:space="0" w:color="auto"/>
              <w:right w:val="single" w:sz="6" w:space="0" w:color="auto"/>
            </w:tcBorders>
            <w:vAlign w:val="center"/>
          </w:tcPr>
          <w:p w14:paraId="545D18D5" w14:textId="77777777" w:rsidR="00FE1993" w:rsidRPr="00D2540F" w:rsidRDefault="00FE1993" w:rsidP="00FE1993">
            <w:pPr>
              <w:suppressAutoHyphens w:val="0"/>
              <w:ind w:left="-57" w:right="-57"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0,13</w:t>
            </w:r>
          </w:p>
        </w:tc>
        <w:tc>
          <w:tcPr>
            <w:tcW w:w="388" w:type="pct"/>
            <w:tcBorders>
              <w:top w:val="single" w:sz="12" w:space="0" w:color="auto"/>
              <w:left w:val="single" w:sz="6" w:space="0" w:color="auto"/>
              <w:bottom w:val="single" w:sz="6" w:space="0" w:color="auto"/>
              <w:right w:val="single" w:sz="6" w:space="0" w:color="auto"/>
            </w:tcBorders>
            <w:vAlign w:val="center"/>
          </w:tcPr>
          <w:p w14:paraId="128E7B0C" w14:textId="77777777" w:rsidR="00FE1993" w:rsidRPr="00D2540F" w:rsidRDefault="00FE1993" w:rsidP="00FE1993">
            <w:pPr>
              <w:suppressAutoHyphens w:val="0"/>
              <w:ind w:left="-57" w:right="-57"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368" w:type="pct"/>
            <w:tcBorders>
              <w:top w:val="single" w:sz="12" w:space="0" w:color="auto"/>
              <w:left w:val="single" w:sz="6" w:space="0" w:color="auto"/>
              <w:bottom w:val="single" w:sz="6" w:space="0" w:color="auto"/>
              <w:right w:val="single" w:sz="6" w:space="0" w:color="auto"/>
            </w:tcBorders>
            <w:vAlign w:val="center"/>
          </w:tcPr>
          <w:p w14:paraId="7F1342C3" w14:textId="77777777" w:rsidR="00FE1993" w:rsidRPr="00D2540F" w:rsidRDefault="00FE1993" w:rsidP="00FE1993">
            <w:pPr>
              <w:suppressAutoHyphens w:val="0"/>
              <w:ind w:left="-113" w:right="-113"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360" w:type="pct"/>
            <w:tcBorders>
              <w:top w:val="single" w:sz="12" w:space="0" w:color="auto"/>
              <w:left w:val="single" w:sz="6" w:space="0" w:color="auto"/>
              <w:bottom w:val="single" w:sz="6" w:space="0" w:color="auto"/>
              <w:right w:val="single" w:sz="18" w:space="0" w:color="auto"/>
            </w:tcBorders>
            <w:vAlign w:val="center"/>
          </w:tcPr>
          <w:p w14:paraId="20F53704" w14:textId="77777777" w:rsidR="00FE1993" w:rsidRPr="00D2540F" w:rsidRDefault="00FE1993" w:rsidP="00FE1993">
            <w:pPr>
              <w:suppressAutoHyphens w:val="0"/>
              <w:ind w:left="-113" w:right="-113"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r>
      <w:tr w:rsidR="00FE1993" w:rsidRPr="00D2540F" w14:paraId="069249E5" w14:textId="77777777" w:rsidTr="003E46E6">
        <w:trPr>
          <w:cantSplit/>
          <w:trHeight w:val="230"/>
        </w:trPr>
        <w:tc>
          <w:tcPr>
            <w:tcW w:w="2198" w:type="pct"/>
            <w:gridSpan w:val="6"/>
            <w:vMerge/>
            <w:tcBorders>
              <w:left w:val="single" w:sz="18" w:space="0" w:color="auto"/>
              <w:right w:val="single" w:sz="6" w:space="0" w:color="auto"/>
            </w:tcBorders>
            <w:vAlign w:val="center"/>
          </w:tcPr>
          <w:p w14:paraId="5DD1ABB7" w14:textId="77777777" w:rsidR="00FE1993" w:rsidRPr="00D2540F" w:rsidRDefault="00FE1993" w:rsidP="00FE1993">
            <w:pPr>
              <w:suppressAutoHyphens w:val="0"/>
              <w:ind w:right="-130" w:firstLine="0"/>
              <w:jc w:val="center"/>
              <w:rPr>
                <w:rFonts w:eastAsia="Times New Roman" w:cs="Times New Roman"/>
                <w:b/>
                <w:color w:val="FF0000"/>
                <w:kern w:val="0"/>
                <w:sz w:val="16"/>
                <w:szCs w:val="16"/>
                <w:lang w:eastAsia="en-US" w:bidi="ar-SA"/>
              </w:rPr>
            </w:pPr>
          </w:p>
        </w:tc>
        <w:tc>
          <w:tcPr>
            <w:tcW w:w="426" w:type="pct"/>
            <w:tcBorders>
              <w:top w:val="single" w:sz="6" w:space="0" w:color="auto"/>
              <w:left w:val="single" w:sz="6" w:space="0" w:color="auto"/>
              <w:bottom w:val="single" w:sz="6" w:space="0" w:color="auto"/>
              <w:right w:val="single" w:sz="6" w:space="0" w:color="auto"/>
            </w:tcBorders>
            <w:vAlign w:val="center"/>
          </w:tcPr>
          <w:p w14:paraId="4FB56DB6" w14:textId="77777777" w:rsidR="00FE1993" w:rsidRPr="00D2540F" w:rsidRDefault="00FE1993" w:rsidP="00FE1993">
            <w:pPr>
              <w:suppressAutoHyphens w:val="0"/>
              <w:ind w:right="-108"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497" w:type="pct"/>
            <w:tcBorders>
              <w:top w:val="single" w:sz="6" w:space="0" w:color="auto"/>
              <w:left w:val="single" w:sz="6" w:space="0" w:color="auto"/>
              <w:bottom w:val="single" w:sz="6" w:space="0" w:color="auto"/>
              <w:right w:val="single" w:sz="6" w:space="0" w:color="auto"/>
            </w:tcBorders>
            <w:vAlign w:val="center"/>
          </w:tcPr>
          <w:p w14:paraId="7E3EBDF9"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100</w:t>
            </w:r>
          </w:p>
        </w:tc>
        <w:tc>
          <w:tcPr>
            <w:tcW w:w="375" w:type="pct"/>
            <w:gridSpan w:val="2"/>
            <w:tcBorders>
              <w:top w:val="single" w:sz="6" w:space="0" w:color="auto"/>
              <w:left w:val="single" w:sz="6" w:space="0" w:color="auto"/>
              <w:bottom w:val="single" w:sz="6" w:space="0" w:color="auto"/>
              <w:right w:val="single" w:sz="6" w:space="0" w:color="auto"/>
            </w:tcBorders>
            <w:vAlign w:val="center"/>
          </w:tcPr>
          <w:p w14:paraId="480AF803"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50</w:t>
            </w:r>
          </w:p>
        </w:tc>
        <w:tc>
          <w:tcPr>
            <w:tcW w:w="388" w:type="pct"/>
            <w:tcBorders>
              <w:top w:val="single" w:sz="6" w:space="0" w:color="auto"/>
              <w:left w:val="single" w:sz="6" w:space="0" w:color="auto"/>
              <w:bottom w:val="single" w:sz="6" w:space="0" w:color="auto"/>
              <w:right w:val="single" w:sz="6" w:space="0" w:color="auto"/>
            </w:tcBorders>
            <w:vAlign w:val="center"/>
          </w:tcPr>
          <w:p w14:paraId="67D95CFC"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50</w:t>
            </w:r>
          </w:p>
        </w:tc>
        <w:tc>
          <w:tcPr>
            <w:tcW w:w="388" w:type="pct"/>
            <w:tcBorders>
              <w:top w:val="single" w:sz="6" w:space="0" w:color="auto"/>
              <w:left w:val="single" w:sz="6" w:space="0" w:color="auto"/>
              <w:bottom w:val="single" w:sz="6" w:space="0" w:color="auto"/>
              <w:right w:val="single" w:sz="6" w:space="0" w:color="auto"/>
            </w:tcBorders>
            <w:vAlign w:val="center"/>
          </w:tcPr>
          <w:p w14:paraId="18D11DD8"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368" w:type="pct"/>
            <w:tcBorders>
              <w:top w:val="single" w:sz="6" w:space="0" w:color="auto"/>
              <w:left w:val="single" w:sz="6" w:space="0" w:color="auto"/>
              <w:bottom w:val="single" w:sz="6" w:space="0" w:color="auto"/>
              <w:right w:val="single" w:sz="6" w:space="0" w:color="auto"/>
            </w:tcBorders>
            <w:vAlign w:val="center"/>
          </w:tcPr>
          <w:p w14:paraId="2972A955" w14:textId="77777777" w:rsidR="00FE1993" w:rsidRPr="00D2540F" w:rsidRDefault="00FE1993" w:rsidP="00FE1993">
            <w:pPr>
              <w:suppressAutoHyphens w:val="0"/>
              <w:ind w:left="-57" w:right="-57"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360" w:type="pct"/>
            <w:tcBorders>
              <w:top w:val="single" w:sz="6" w:space="0" w:color="auto"/>
              <w:left w:val="single" w:sz="6" w:space="0" w:color="auto"/>
              <w:bottom w:val="single" w:sz="6" w:space="0" w:color="auto"/>
              <w:right w:val="single" w:sz="18" w:space="0" w:color="auto"/>
            </w:tcBorders>
            <w:vAlign w:val="center"/>
          </w:tcPr>
          <w:p w14:paraId="2ED6EEC2"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r>
      <w:tr w:rsidR="00FE1993" w:rsidRPr="00D2540F" w14:paraId="2D3A32D1" w14:textId="77777777" w:rsidTr="003E46E6">
        <w:trPr>
          <w:cantSplit/>
          <w:trHeight w:val="230"/>
        </w:trPr>
        <w:tc>
          <w:tcPr>
            <w:tcW w:w="2198" w:type="pct"/>
            <w:gridSpan w:val="6"/>
            <w:tcBorders>
              <w:left w:val="single" w:sz="18" w:space="0" w:color="auto"/>
              <w:right w:val="single" w:sz="6" w:space="0" w:color="auto"/>
            </w:tcBorders>
            <w:vAlign w:val="center"/>
          </w:tcPr>
          <w:p w14:paraId="35297942" w14:textId="77777777" w:rsidR="00FE1993" w:rsidRPr="00D2540F" w:rsidRDefault="00FE1993" w:rsidP="00FE1993">
            <w:pPr>
              <w:suppressAutoHyphens w:val="0"/>
              <w:ind w:right="-130"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PUIEŢI NECESARI MII BUCĂŢI LA HA</w:t>
            </w:r>
          </w:p>
        </w:tc>
        <w:tc>
          <w:tcPr>
            <w:tcW w:w="426" w:type="pct"/>
            <w:tcBorders>
              <w:top w:val="single" w:sz="6" w:space="0" w:color="auto"/>
              <w:left w:val="single" w:sz="6" w:space="0" w:color="auto"/>
              <w:bottom w:val="single" w:sz="6" w:space="0" w:color="auto"/>
              <w:right w:val="single" w:sz="6" w:space="0" w:color="auto"/>
            </w:tcBorders>
            <w:vAlign w:val="center"/>
          </w:tcPr>
          <w:p w14:paraId="131DB31E" w14:textId="77777777" w:rsidR="00FE1993" w:rsidRPr="00D2540F" w:rsidRDefault="00FE1993" w:rsidP="00FE1993">
            <w:pPr>
              <w:suppressAutoHyphens w:val="0"/>
              <w:ind w:right="-108"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497" w:type="pct"/>
            <w:tcBorders>
              <w:top w:val="single" w:sz="6" w:space="0" w:color="auto"/>
              <w:left w:val="single" w:sz="6" w:space="0" w:color="auto"/>
              <w:bottom w:val="single" w:sz="6" w:space="0" w:color="auto"/>
              <w:right w:val="single" w:sz="6" w:space="0" w:color="auto"/>
            </w:tcBorders>
            <w:vAlign w:val="center"/>
          </w:tcPr>
          <w:p w14:paraId="756D4D14" w14:textId="77777777" w:rsidR="00FE1993" w:rsidRPr="00D2540F" w:rsidRDefault="00FE1993" w:rsidP="00FE1993">
            <w:pPr>
              <w:suppressAutoHyphens w:val="0"/>
              <w:ind w:firstLine="0"/>
              <w:jc w:val="center"/>
              <w:rPr>
                <w:rFonts w:eastAsia="Times New Roman" w:cs="Times New Roman"/>
                <w:b/>
                <w:bCs/>
                <w:kern w:val="0"/>
                <w:sz w:val="16"/>
                <w:szCs w:val="16"/>
                <w:lang w:eastAsia="en-US" w:bidi="ar-SA"/>
              </w:rPr>
            </w:pPr>
            <w:r w:rsidRPr="00D2540F">
              <w:rPr>
                <w:rFonts w:eastAsia="Times New Roman" w:cs="Times New Roman"/>
                <w:b/>
                <w:bCs/>
                <w:kern w:val="0"/>
                <w:sz w:val="16"/>
                <w:szCs w:val="16"/>
                <w:lang w:eastAsia="en-US" w:bidi="ar-SA"/>
              </w:rPr>
              <w:t>-</w:t>
            </w:r>
          </w:p>
        </w:tc>
        <w:tc>
          <w:tcPr>
            <w:tcW w:w="375" w:type="pct"/>
            <w:gridSpan w:val="2"/>
            <w:tcBorders>
              <w:top w:val="single" w:sz="6" w:space="0" w:color="auto"/>
              <w:left w:val="single" w:sz="6" w:space="0" w:color="auto"/>
              <w:bottom w:val="single" w:sz="6" w:space="0" w:color="auto"/>
              <w:right w:val="single" w:sz="6" w:space="0" w:color="auto"/>
            </w:tcBorders>
            <w:vAlign w:val="center"/>
          </w:tcPr>
          <w:p w14:paraId="7D32E788" w14:textId="77777777" w:rsidR="00FE1993" w:rsidRPr="00D2540F" w:rsidRDefault="00FE1993" w:rsidP="00FE1993">
            <w:pPr>
              <w:suppressAutoHyphens w:val="0"/>
              <w:ind w:firstLine="0"/>
              <w:jc w:val="center"/>
              <w:rPr>
                <w:rFonts w:eastAsia="Times New Roman" w:cs="Times New Roman"/>
                <w:b/>
                <w:bCs/>
                <w:kern w:val="0"/>
                <w:sz w:val="16"/>
                <w:szCs w:val="16"/>
                <w:lang w:eastAsia="en-US" w:bidi="ar-SA"/>
              </w:rPr>
            </w:pPr>
            <w:r w:rsidRPr="00D2540F">
              <w:rPr>
                <w:rFonts w:eastAsia="Times New Roman" w:cs="Times New Roman"/>
                <w:b/>
                <w:bCs/>
                <w:kern w:val="0"/>
                <w:sz w:val="16"/>
                <w:szCs w:val="16"/>
                <w:lang w:eastAsia="en-US" w:bidi="ar-SA"/>
              </w:rPr>
              <w:t>5,0</w:t>
            </w:r>
          </w:p>
        </w:tc>
        <w:tc>
          <w:tcPr>
            <w:tcW w:w="388" w:type="pct"/>
            <w:tcBorders>
              <w:top w:val="single" w:sz="6" w:space="0" w:color="auto"/>
              <w:left w:val="single" w:sz="6" w:space="0" w:color="auto"/>
              <w:bottom w:val="single" w:sz="6" w:space="0" w:color="auto"/>
              <w:right w:val="single" w:sz="6" w:space="0" w:color="auto"/>
            </w:tcBorders>
            <w:vAlign w:val="center"/>
          </w:tcPr>
          <w:p w14:paraId="24E94292" w14:textId="77777777" w:rsidR="00FE1993" w:rsidRPr="00D2540F" w:rsidRDefault="00FE1993" w:rsidP="00FE1993">
            <w:pPr>
              <w:suppressAutoHyphens w:val="0"/>
              <w:ind w:firstLine="0"/>
              <w:jc w:val="center"/>
              <w:rPr>
                <w:rFonts w:eastAsia="Times New Roman" w:cs="Times New Roman"/>
                <w:b/>
                <w:bCs/>
                <w:kern w:val="0"/>
                <w:sz w:val="16"/>
                <w:szCs w:val="16"/>
                <w:lang w:eastAsia="en-US" w:bidi="ar-SA"/>
              </w:rPr>
            </w:pPr>
            <w:r w:rsidRPr="00D2540F">
              <w:rPr>
                <w:rFonts w:eastAsia="Times New Roman" w:cs="Times New Roman"/>
                <w:b/>
                <w:bCs/>
                <w:kern w:val="0"/>
                <w:sz w:val="16"/>
                <w:szCs w:val="16"/>
                <w:lang w:eastAsia="en-US" w:bidi="ar-SA"/>
              </w:rPr>
              <w:t>5,0</w:t>
            </w:r>
          </w:p>
        </w:tc>
        <w:tc>
          <w:tcPr>
            <w:tcW w:w="388" w:type="pct"/>
            <w:tcBorders>
              <w:top w:val="single" w:sz="6" w:space="0" w:color="auto"/>
              <w:left w:val="single" w:sz="6" w:space="0" w:color="auto"/>
              <w:bottom w:val="single" w:sz="6" w:space="0" w:color="auto"/>
              <w:right w:val="single" w:sz="6" w:space="0" w:color="auto"/>
            </w:tcBorders>
            <w:vAlign w:val="center"/>
          </w:tcPr>
          <w:p w14:paraId="23AB9FC0" w14:textId="77777777" w:rsidR="00FE1993" w:rsidRPr="00D2540F" w:rsidRDefault="00FE1993" w:rsidP="00FE1993">
            <w:pPr>
              <w:suppressAutoHyphens w:val="0"/>
              <w:ind w:firstLine="0"/>
              <w:jc w:val="center"/>
              <w:rPr>
                <w:rFonts w:eastAsia="Times New Roman" w:cs="Times New Roman"/>
                <w:b/>
                <w:bCs/>
                <w:kern w:val="0"/>
                <w:sz w:val="16"/>
                <w:szCs w:val="16"/>
                <w:lang w:eastAsia="en-US" w:bidi="ar-SA"/>
              </w:rPr>
            </w:pPr>
            <w:r w:rsidRPr="00D2540F">
              <w:rPr>
                <w:rFonts w:eastAsia="Times New Roman" w:cs="Times New Roman"/>
                <w:b/>
                <w:bCs/>
                <w:kern w:val="0"/>
                <w:sz w:val="16"/>
                <w:szCs w:val="16"/>
                <w:lang w:eastAsia="en-US" w:bidi="ar-SA"/>
              </w:rPr>
              <w:t>-</w:t>
            </w:r>
          </w:p>
        </w:tc>
        <w:tc>
          <w:tcPr>
            <w:tcW w:w="368" w:type="pct"/>
            <w:tcBorders>
              <w:top w:val="single" w:sz="6" w:space="0" w:color="auto"/>
              <w:left w:val="single" w:sz="6" w:space="0" w:color="auto"/>
              <w:bottom w:val="single" w:sz="6" w:space="0" w:color="auto"/>
              <w:right w:val="single" w:sz="6" w:space="0" w:color="auto"/>
            </w:tcBorders>
            <w:vAlign w:val="center"/>
          </w:tcPr>
          <w:p w14:paraId="0A1C51E2" w14:textId="77777777" w:rsidR="00FE1993" w:rsidRPr="00D2540F" w:rsidRDefault="00FE1993" w:rsidP="00FE1993">
            <w:pPr>
              <w:suppressAutoHyphens w:val="0"/>
              <w:ind w:firstLine="0"/>
              <w:jc w:val="center"/>
              <w:rPr>
                <w:rFonts w:eastAsia="Times New Roman" w:cs="Times New Roman"/>
                <w:b/>
                <w:bCs/>
                <w:kern w:val="0"/>
                <w:sz w:val="16"/>
                <w:szCs w:val="16"/>
                <w:lang w:eastAsia="en-US" w:bidi="ar-SA"/>
              </w:rPr>
            </w:pPr>
            <w:r w:rsidRPr="00D2540F">
              <w:rPr>
                <w:rFonts w:eastAsia="Times New Roman" w:cs="Times New Roman"/>
                <w:b/>
                <w:bCs/>
                <w:kern w:val="0"/>
                <w:sz w:val="16"/>
                <w:szCs w:val="16"/>
                <w:lang w:eastAsia="en-US" w:bidi="ar-SA"/>
              </w:rPr>
              <w:t>-</w:t>
            </w:r>
          </w:p>
        </w:tc>
        <w:tc>
          <w:tcPr>
            <w:tcW w:w="360" w:type="pct"/>
            <w:tcBorders>
              <w:top w:val="single" w:sz="6" w:space="0" w:color="auto"/>
              <w:left w:val="single" w:sz="6" w:space="0" w:color="auto"/>
              <w:bottom w:val="single" w:sz="6" w:space="0" w:color="auto"/>
              <w:right w:val="single" w:sz="18" w:space="0" w:color="auto"/>
            </w:tcBorders>
            <w:vAlign w:val="center"/>
          </w:tcPr>
          <w:p w14:paraId="7B7E095D" w14:textId="77777777" w:rsidR="00FE1993" w:rsidRPr="00D2540F" w:rsidRDefault="00FE1993" w:rsidP="00FE1993">
            <w:pPr>
              <w:suppressAutoHyphens w:val="0"/>
              <w:ind w:firstLine="0"/>
              <w:jc w:val="center"/>
              <w:rPr>
                <w:rFonts w:eastAsia="Times New Roman" w:cs="Times New Roman"/>
                <w:b/>
                <w:bCs/>
                <w:kern w:val="0"/>
                <w:sz w:val="16"/>
                <w:szCs w:val="16"/>
                <w:lang w:eastAsia="en-US" w:bidi="ar-SA"/>
              </w:rPr>
            </w:pPr>
            <w:r w:rsidRPr="00D2540F">
              <w:rPr>
                <w:rFonts w:eastAsia="Times New Roman" w:cs="Times New Roman"/>
                <w:b/>
                <w:bCs/>
                <w:kern w:val="0"/>
                <w:sz w:val="16"/>
                <w:szCs w:val="16"/>
                <w:lang w:eastAsia="en-US" w:bidi="ar-SA"/>
              </w:rPr>
              <w:t>-</w:t>
            </w:r>
          </w:p>
        </w:tc>
      </w:tr>
      <w:tr w:rsidR="00FE1993" w:rsidRPr="00D2540F" w14:paraId="4D730E05" w14:textId="77777777" w:rsidTr="003E46E6">
        <w:trPr>
          <w:cantSplit/>
          <w:trHeight w:val="230"/>
        </w:trPr>
        <w:tc>
          <w:tcPr>
            <w:tcW w:w="2198" w:type="pct"/>
            <w:gridSpan w:val="6"/>
            <w:tcBorders>
              <w:left w:val="single" w:sz="18" w:space="0" w:color="auto"/>
              <w:right w:val="single" w:sz="6" w:space="0" w:color="auto"/>
            </w:tcBorders>
            <w:vAlign w:val="center"/>
          </w:tcPr>
          <w:p w14:paraId="2CBC437C" w14:textId="77777777" w:rsidR="00FE1993" w:rsidRPr="00D2540F" w:rsidRDefault="00FE1993" w:rsidP="00FE1993">
            <w:pPr>
              <w:suppressAutoHyphens w:val="0"/>
              <w:ind w:right="-130"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MII BUCĂŢI</w:t>
            </w:r>
          </w:p>
        </w:tc>
        <w:tc>
          <w:tcPr>
            <w:tcW w:w="426" w:type="pct"/>
            <w:tcBorders>
              <w:top w:val="single" w:sz="6" w:space="0" w:color="auto"/>
              <w:left w:val="single" w:sz="6" w:space="0" w:color="auto"/>
              <w:bottom w:val="single" w:sz="6" w:space="0" w:color="auto"/>
              <w:right w:val="single" w:sz="6" w:space="0" w:color="auto"/>
            </w:tcBorders>
            <w:vAlign w:val="center"/>
          </w:tcPr>
          <w:p w14:paraId="4D75B16E" w14:textId="77777777" w:rsidR="00FE1993" w:rsidRPr="00D2540F" w:rsidRDefault="00FE1993" w:rsidP="00FE1993">
            <w:pPr>
              <w:suppressAutoHyphens w:val="0"/>
              <w:ind w:right="-108"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497" w:type="pct"/>
            <w:tcBorders>
              <w:top w:val="single" w:sz="6" w:space="0" w:color="auto"/>
              <w:left w:val="single" w:sz="6" w:space="0" w:color="auto"/>
              <w:bottom w:val="single" w:sz="6" w:space="0" w:color="auto"/>
              <w:right w:val="single" w:sz="6" w:space="0" w:color="auto"/>
            </w:tcBorders>
            <w:vAlign w:val="center"/>
          </w:tcPr>
          <w:p w14:paraId="3724AA72" w14:textId="77777777" w:rsidR="00FE1993" w:rsidRPr="00D2540F" w:rsidRDefault="00FE1993" w:rsidP="00FE1993">
            <w:pPr>
              <w:suppressAutoHyphens w:val="0"/>
              <w:ind w:left="-57" w:right="-57"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1,30</w:t>
            </w:r>
          </w:p>
        </w:tc>
        <w:tc>
          <w:tcPr>
            <w:tcW w:w="375" w:type="pct"/>
            <w:gridSpan w:val="2"/>
            <w:tcBorders>
              <w:top w:val="single" w:sz="6" w:space="0" w:color="auto"/>
              <w:left w:val="single" w:sz="6" w:space="0" w:color="auto"/>
              <w:bottom w:val="single" w:sz="6" w:space="0" w:color="auto"/>
              <w:right w:val="single" w:sz="6" w:space="0" w:color="auto"/>
            </w:tcBorders>
            <w:vAlign w:val="center"/>
          </w:tcPr>
          <w:p w14:paraId="14AB96F5" w14:textId="77777777" w:rsidR="00FE1993" w:rsidRPr="00D2540F" w:rsidRDefault="00FE1993" w:rsidP="00FE1993">
            <w:pPr>
              <w:suppressAutoHyphens w:val="0"/>
              <w:ind w:left="-113" w:right="-113"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0,65</w:t>
            </w:r>
          </w:p>
        </w:tc>
        <w:tc>
          <w:tcPr>
            <w:tcW w:w="388" w:type="pct"/>
            <w:tcBorders>
              <w:top w:val="single" w:sz="6" w:space="0" w:color="auto"/>
              <w:left w:val="single" w:sz="6" w:space="0" w:color="auto"/>
              <w:bottom w:val="single" w:sz="6" w:space="0" w:color="auto"/>
              <w:right w:val="single" w:sz="6" w:space="0" w:color="auto"/>
            </w:tcBorders>
            <w:vAlign w:val="center"/>
          </w:tcPr>
          <w:p w14:paraId="15CAE9AE" w14:textId="77777777" w:rsidR="00FE1993" w:rsidRPr="00D2540F" w:rsidRDefault="00FE1993" w:rsidP="00FE1993">
            <w:pPr>
              <w:suppressAutoHyphens w:val="0"/>
              <w:ind w:left="-170" w:right="-170"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0,65</w:t>
            </w:r>
          </w:p>
        </w:tc>
        <w:tc>
          <w:tcPr>
            <w:tcW w:w="388" w:type="pct"/>
            <w:tcBorders>
              <w:top w:val="single" w:sz="6" w:space="0" w:color="auto"/>
              <w:left w:val="single" w:sz="6" w:space="0" w:color="auto"/>
              <w:bottom w:val="single" w:sz="6" w:space="0" w:color="auto"/>
              <w:right w:val="single" w:sz="6" w:space="0" w:color="auto"/>
            </w:tcBorders>
            <w:vAlign w:val="center"/>
          </w:tcPr>
          <w:p w14:paraId="2473864A" w14:textId="77777777" w:rsidR="00FE1993" w:rsidRPr="00D2540F" w:rsidRDefault="00FE1993" w:rsidP="00FE1993">
            <w:pPr>
              <w:suppressAutoHyphens w:val="0"/>
              <w:ind w:left="-113" w:right="-113"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368" w:type="pct"/>
            <w:tcBorders>
              <w:top w:val="single" w:sz="6" w:space="0" w:color="auto"/>
              <w:left w:val="single" w:sz="6" w:space="0" w:color="auto"/>
              <w:bottom w:val="single" w:sz="6" w:space="0" w:color="auto"/>
              <w:right w:val="single" w:sz="6" w:space="0" w:color="auto"/>
            </w:tcBorders>
            <w:vAlign w:val="center"/>
          </w:tcPr>
          <w:p w14:paraId="7EF382B2" w14:textId="77777777" w:rsidR="00FE1993" w:rsidRPr="00D2540F" w:rsidRDefault="00FE1993" w:rsidP="00FE1993">
            <w:pPr>
              <w:suppressAutoHyphens w:val="0"/>
              <w:ind w:left="-113" w:right="-113"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360" w:type="pct"/>
            <w:tcBorders>
              <w:top w:val="single" w:sz="6" w:space="0" w:color="auto"/>
              <w:left w:val="single" w:sz="6" w:space="0" w:color="auto"/>
              <w:bottom w:val="single" w:sz="6" w:space="0" w:color="auto"/>
              <w:right w:val="single" w:sz="18" w:space="0" w:color="auto"/>
            </w:tcBorders>
            <w:vAlign w:val="center"/>
          </w:tcPr>
          <w:p w14:paraId="5EE9E13F" w14:textId="77777777" w:rsidR="00FE1993" w:rsidRPr="00D2540F" w:rsidRDefault="00FE1993" w:rsidP="00FE1993">
            <w:pPr>
              <w:suppressAutoHyphens w:val="0"/>
              <w:ind w:left="-113" w:right="-113"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r>
      <w:tr w:rsidR="00FE1993" w:rsidRPr="00D2540F" w14:paraId="26BAAEBB" w14:textId="77777777" w:rsidTr="003E46E6">
        <w:trPr>
          <w:cantSplit/>
          <w:trHeight w:val="230"/>
        </w:trPr>
        <w:tc>
          <w:tcPr>
            <w:tcW w:w="5000" w:type="pct"/>
            <w:gridSpan w:val="14"/>
            <w:tcBorders>
              <w:top w:val="single" w:sz="12" w:space="0" w:color="auto"/>
              <w:left w:val="single" w:sz="18" w:space="0" w:color="auto"/>
              <w:right w:val="single" w:sz="18" w:space="0" w:color="auto"/>
            </w:tcBorders>
            <w:vAlign w:val="center"/>
          </w:tcPr>
          <w:p w14:paraId="51EDB161"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D.Îngrijirea culturilor tinere</w:t>
            </w:r>
          </w:p>
        </w:tc>
      </w:tr>
      <w:tr w:rsidR="00FE1993" w:rsidRPr="00D2540F" w14:paraId="14601E8C" w14:textId="77777777" w:rsidTr="003E46E6">
        <w:trPr>
          <w:cantSplit/>
          <w:trHeight w:val="230"/>
        </w:trPr>
        <w:tc>
          <w:tcPr>
            <w:tcW w:w="5000" w:type="pct"/>
            <w:gridSpan w:val="14"/>
            <w:tcBorders>
              <w:top w:val="single" w:sz="12" w:space="0" w:color="auto"/>
              <w:left w:val="single" w:sz="18" w:space="0" w:color="auto"/>
              <w:right w:val="single" w:sz="18" w:space="0" w:color="auto"/>
            </w:tcBorders>
            <w:vAlign w:val="center"/>
          </w:tcPr>
          <w:p w14:paraId="62CE0343" w14:textId="77777777" w:rsidR="00FE1993" w:rsidRPr="00D2540F" w:rsidRDefault="00FE1993" w:rsidP="00FE1993">
            <w:pPr>
              <w:suppressAutoHyphens w:val="0"/>
              <w:ind w:right="-130"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D.2. Îngrijirea culturilor tinere nou create</w:t>
            </w:r>
          </w:p>
        </w:tc>
      </w:tr>
      <w:tr w:rsidR="00FE1993" w:rsidRPr="00D2540F" w14:paraId="0DE88D23" w14:textId="77777777" w:rsidTr="003E46E6">
        <w:trPr>
          <w:cantSplit/>
          <w:trHeight w:val="230"/>
        </w:trPr>
        <w:tc>
          <w:tcPr>
            <w:tcW w:w="2624" w:type="pct"/>
            <w:gridSpan w:val="7"/>
            <w:tcBorders>
              <w:top w:val="single" w:sz="12" w:space="0" w:color="auto"/>
              <w:left w:val="single" w:sz="18" w:space="0" w:color="auto"/>
              <w:right w:val="single" w:sz="6" w:space="0" w:color="auto"/>
            </w:tcBorders>
            <w:vAlign w:val="center"/>
          </w:tcPr>
          <w:p w14:paraId="4680A857" w14:textId="77777777" w:rsidR="00FE1993" w:rsidRPr="00D2540F" w:rsidRDefault="00FE1993" w:rsidP="00FE1993">
            <w:pPr>
              <w:suppressAutoHyphens w:val="0"/>
              <w:ind w:left="-113" w:right="-108" w:firstLine="0"/>
              <w:jc w:val="center"/>
              <w:rPr>
                <w:rFonts w:eastAsia="Times New Roman" w:cs="Times New Roman"/>
                <w:bCs/>
                <w:color w:val="000000"/>
                <w:kern w:val="0"/>
                <w:sz w:val="16"/>
                <w:szCs w:val="16"/>
                <w:lang w:eastAsia="en-US" w:bidi="ar-SA"/>
              </w:rPr>
            </w:pPr>
            <w:r w:rsidRPr="00D2540F">
              <w:rPr>
                <w:rFonts w:eastAsia="Times New Roman" w:cs="Times New Roman"/>
                <w:bCs/>
                <w:color w:val="000000"/>
                <w:kern w:val="0"/>
                <w:sz w:val="16"/>
                <w:szCs w:val="16"/>
                <w:lang w:eastAsia="en-US" w:bidi="ar-SA"/>
              </w:rPr>
              <w:t>D.2.1. Revizuiri</w:t>
            </w:r>
          </w:p>
        </w:tc>
        <w:tc>
          <w:tcPr>
            <w:tcW w:w="497" w:type="pct"/>
            <w:tcBorders>
              <w:top w:val="single" w:sz="12" w:space="0" w:color="auto"/>
              <w:left w:val="single" w:sz="6" w:space="0" w:color="auto"/>
              <w:bottom w:val="single" w:sz="6" w:space="0" w:color="auto"/>
              <w:right w:val="single" w:sz="6" w:space="0" w:color="auto"/>
            </w:tcBorders>
            <w:vAlign w:val="center"/>
          </w:tcPr>
          <w:p w14:paraId="50C6F662" w14:textId="77777777" w:rsidR="00FE1993" w:rsidRPr="00D2540F" w:rsidRDefault="00FE1993" w:rsidP="00FE1993">
            <w:pPr>
              <w:suppressAutoHyphens w:val="0"/>
              <w:ind w:firstLine="0"/>
              <w:jc w:val="center"/>
              <w:rPr>
                <w:rFonts w:eastAsia="Times New Roman" w:cs="Times New Roman"/>
                <w:bCs/>
                <w:color w:val="000000"/>
                <w:kern w:val="0"/>
                <w:sz w:val="16"/>
                <w:szCs w:val="16"/>
                <w:lang w:eastAsia="en-US" w:bidi="ar-SA"/>
              </w:rPr>
            </w:pPr>
            <w:r w:rsidRPr="00D2540F">
              <w:rPr>
                <w:rFonts w:eastAsia="Times New Roman" w:cs="Times New Roman"/>
                <w:bCs/>
                <w:color w:val="000000"/>
                <w:kern w:val="0"/>
                <w:sz w:val="16"/>
                <w:szCs w:val="16"/>
                <w:lang w:eastAsia="en-US" w:bidi="ar-SA"/>
              </w:rPr>
              <w:t>0,44</w:t>
            </w:r>
          </w:p>
        </w:tc>
        <w:tc>
          <w:tcPr>
            <w:tcW w:w="375" w:type="pct"/>
            <w:gridSpan w:val="2"/>
            <w:tcBorders>
              <w:top w:val="single" w:sz="12" w:space="0" w:color="auto"/>
              <w:left w:val="single" w:sz="6" w:space="0" w:color="auto"/>
              <w:bottom w:val="single" w:sz="6" w:space="0" w:color="auto"/>
              <w:right w:val="single" w:sz="6" w:space="0" w:color="auto"/>
            </w:tcBorders>
            <w:vAlign w:val="center"/>
          </w:tcPr>
          <w:p w14:paraId="7BE6F333" w14:textId="77777777" w:rsidR="00FE1993" w:rsidRPr="00D2540F" w:rsidRDefault="00FE1993" w:rsidP="00FE1993">
            <w:pPr>
              <w:suppressAutoHyphens w:val="0"/>
              <w:ind w:firstLine="0"/>
              <w:jc w:val="center"/>
              <w:rPr>
                <w:rFonts w:eastAsia="Times New Roman" w:cs="Times New Roman"/>
                <w:bCs/>
                <w:color w:val="000000"/>
                <w:kern w:val="0"/>
                <w:sz w:val="16"/>
                <w:szCs w:val="16"/>
                <w:lang w:eastAsia="en-US" w:bidi="ar-SA"/>
              </w:rPr>
            </w:pPr>
            <w:r w:rsidRPr="00D2540F">
              <w:rPr>
                <w:rFonts w:eastAsia="Times New Roman" w:cs="Times New Roman"/>
                <w:bCs/>
                <w:color w:val="000000"/>
                <w:kern w:val="0"/>
                <w:sz w:val="16"/>
                <w:szCs w:val="16"/>
                <w:lang w:eastAsia="en-US" w:bidi="ar-SA"/>
              </w:rPr>
              <w:t>-</w:t>
            </w:r>
          </w:p>
        </w:tc>
        <w:tc>
          <w:tcPr>
            <w:tcW w:w="388" w:type="pct"/>
            <w:tcBorders>
              <w:top w:val="single" w:sz="12" w:space="0" w:color="auto"/>
              <w:left w:val="single" w:sz="6" w:space="0" w:color="auto"/>
              <w:bottom w:val="single" w:sz="6" w:space="0" w:color="auto"/>
              <w:right w:val="single" w:sz="6" w:space="0" w:color="auto"/>
            </w:tcBorders>
            <w:vAlign w:val="center"/>
          </w:tcPr>
          <w:p w14:paraId="660CF76B" w14:textId="77777777" w:rsidR="00FE1993" w:rsidRPr="00D2540F" w:rsidRDefault="00FE1993" w:rsidP="00FE1993">
            <w:pPr>
              <w:suppressAutoHyphens w:val="0"/>
              <w:ind w:firstLine="0"/>
              <w:jc w:val="center"/>
              <w:rPr>
                <w:rFonts w:eastAsia="Times New Roman" w:cs="Times New Roman"/>
                <w:bCs/>
                <w:color w:val="000000"/>
                <w:kern w:val="0"/>
                <w:sz w:val="16"/>
                <w:szCs w:val="16"/>
                <w:lang w:eastAsia="en-US" w:bidi="ar-SA"/>
              </w:rPr>
            </w:pPr>
            <w:r w:rsidRPr="00D2540F">
              <w:rPr>
                <w:rFonts w:eastAsia="Times New Roman" w:cs="Times New Roman"/>
                <w:bCs/>
                <w:color w:val="000000"/>
                <w:kern w:val="0"/>
                <w:sz w:val="16"/>
                <w:szCs w:val="16"/>
                <w:lang w:eastAsia="en-US" w:bidi="ar-SA"/>
              </w:rPr>
              <w:t>-</w:t>
            </w:r>
          </w:p>
        </w:tc>
        <w:tc>
          <w:tcPr>
            <w:tcW w:w="388" w:type="pct"/>
            <w:tcBorders>
              <w:top w:val="single" w:sz="12" w:space="0" w:color="auto"/>
              <w:left w:val="single" w:sz="6" w:space="0" w:color="auto"/>
              <w:bottom w:val="single" w:sz="6" w:space="0" w:color="auto"/>
              <w:right w:val="single" w:sz="6" w:space="0" w:color="auto"/>
            </w:tcBorders>
            <w:vAlign w:val="center"/>
          </w:tcPr>
          <w:p w14:paraId="1A7CA282" w14:textId="77777777" w:rsidR="00FE1993" w:rsidRPr="00D2540F" w:rsidRDefault="00FE1993" w:rsidP="00FE1993">
            <w:pPr>
              <w:suppressAutoHyphens w:val="0"/>
              <w:ind w:firstLine="0"/>
              <w:jc w:val="center"/>
              <w:rPr>
                <w:rFonts w:eastAsia="Times New Roman" w:cs="Times New Roman"/>
                <w:bCs/>
                <w:color w:val="000000"/>
                <w:kern w:val="0"/>
                <w:sz w:val="16"/>
                <w:szCs w:val="16"/>
                <w:lang w:eastAsia="en-US" w:bidi="ar-SA"/>
              </w:rPr>
            </w:pPr>
            <w:r w:rsidRPr="00D2540F">
              <w:rPr>
                <w:rFonts w:eastAsia="Times New Roman" w:cs="Times New Roman"/>
                <w:bCs/>
                <w:color w:val="000000"/>
                <w:kern w:val="0"/>
                <w:sz w:val="16"/>
                <w:szCs w:val="16"/>
                <w:lang w:eastAsia="en-US" w:bidi="ar-SA"/>
              </w:rPr>
              <w:t>-</w:t>
            </w:r>
          </w:p>
        </w:tc>
        <w:tc>
          <w:tcPr>
            <w:tcW w:w="368" w:type="pct"/>
            <w:tcBorders>
              <w:top w:val="single" w:sz="12" w:space="0" w:color="auto"/>
              <w:left w:val="single" w:sz="6" w:space="0" w:color="auto"/>
              <w:bottom w:val="single" w:sz="6" w:space="0" w:color="auto"/>
              <w:right w:val="single" w:sz="6" w:space="0" w:color="auto"/>
            </w:tcBorders>
            <w:vAlign w:val="center"/>
          </w:tcPr>
          <w:p w14:paraId="3A731883" w14:textId="77777777" w:rsidR="00FE1993" w:rsidRPr="00D2540F" w:rsidRDefault="00FE1993" w:rsidP="00FE1993">
            <w:pPr>
              <w:suppressAutoHyphens w:val="0"/>
              <w:ind w:firstLine="0"/>
              <w:jc w:val="center"/>
              <w:rPr>
                <w:rFonts w:eastAsia="Times New Roman" w:cs="Times New Roman"/>
                <w:bCs/>
                <w:color w:val="000000"/>
                <w:kern w:val="0"/>
                <w:sz w:val="16"/>
                <w:szCs w:val="16"/>
                <w:lang w:eastAsia="en-US" w:bidi="ar-SA"/>
              </w:rPr>
            </w:pPr>
            <w:r w:rsidRPr="00D2540F">
              <w:rPr>
                <w:rFonts w:eastAsia="Times New Roman" w:cs="Times New Roman"/>
                <w:bCs/>
                <w:color w:val="000000"/>
                <w:kern w:val="0"/>
                <w:sz w:val="16"/>
                <w:szCs w:val="16"/>
                <w:lang w:eastAsia="en-US" w:bidi="ar-SA"/>
              </w:rPr>
              <w:t>-</w:t>
            </w:r>
          </w:p>
        </w:tc>
        <w:tc>
          <w:tcPr>
            <w:tcW w:w="360" w:type="pct"/>
            <w:tcBorders>
              <w:top w:val="single" w:sz="12" w:space="0" w:color="auto"/>
              <w:left w:val="single" w:sz="6" w:space="0" w:color="auto"/>
              <w:bottom w:val="single" w:sz="6" w:space="0" w:color="auto"/>
              <w:right w:val="single" w:sz="18" w:space="0" w:color="auto"/>
            </w:tcBorders>
            <w:vAlign w:val="center"/>
          </w:tcPr>
          <w:p w14:paraId="6C8037C6" w14:textId="77777777" w:rsidR="00FE1993" w:rsidRPr="00D2540F" w:rsidRDefault="00FE1993" w:rsidP="00FE1993">
            <w:pPr>
              <w:suppressAutoHyphens w:val="0"/>
              <w:ind w:firstLine="0"/>
              <w:jc w:val="center"/>
              <w:rPr>
                <w:rFonts w:eastAsia="Times New Roman" w:cs="Times New Roman"/>
                <w:bCs/>
                <w:color w:val="000000"/>
                <w:kern w:val="0"/>
                <w:sz w:val="16"/>
                <w:szCs w:val="16"/>
                <w:lang w:eastAsia="en-US" w:bidi="ar-SA"/>
              </w:rPr>
            </w:pPr>
            <w:r w:rsidRPr="00D2540F">
              <w:rPr>
                <w:rFonts w:eastAsia="Times New Roman" w:cs="Times New Roman"/>
                <w:bCs/>
                <w:color w:val="000000"/>
                <w:kern w:val="0"/>
                <w:sz w:val="16"/>
                <w:szCs w:val="16"/>
                <w:lang w:eastAsia="en-US" w:bidi="ar-SA"/>
              </w:rPr>
              <w:t>-</w:t>
            </w:r>
          </w:p>
        </w:tc>
      </w:tr>
      <w:tr w:rsidR="00FE1993" w:rsidRPr="00D2540F" w14:paraId="2D4714F6" w14:textId="77777777" w:rsidTr="003E46E6">
        <w:trPr>
          <w:cantSplit/>
          <w:trHeight w:val="230"/>
        </w:trPr>
        <w:tc>
          <w:tcPr>
            <w:tcW w:w="2624" w:type="pct"/>
            <w:gridSpan w:val="7"/>
            <w:tcBorders>
              <w:left w:val="single" w:sz="18" w:space="0" w:color="auto"/>
              <w:right w:val="single" w:sz="6" w:space="0" w:color="auto"/>
            </w:tcBorders>
            <w:vAlign w:val="center"/>
          </w:tcPr>
          <w:p w14:paraId="2D7B21E7" w14:textId="77777777" w:rsidR="00FE1993" w:rsidRPr="00D2540F" w:rsidRDefault="00FE1993" w:rsidP="00FE1993">
            <w:pPr>
              <w:suppressAutoHyphens w:val="0"/>
              <w:ind w:left="-113" w:right="-108" w:firstLine="0"/>
              <w:jc w:val="center"/>
              <w:rPr>
                <w:rFonts w:eastAsia="Times New Roman" w:cs="Times New Roman"/>
                <w:bCs/>
                <w:color w:val="000000"/>
                <w:kern w:val="0"/>
                <w:sz w:val="16"/>
                <w:szCs w:val="16"/>
                <w:lang w:eastAsia="en-US" w:bidi="ar-SA"/>
              </w:rPr>
            </w:pPr>
            <w:r w:rsidRPr="00D2540F">
              <w:rPr>
                <w:rFonts w:eastAsia="Times New Roman" w:cs="Times New Roman"/>
                <w:bCs/>
                <w:color w:val="000000"/>
                <w:kern w:val="0"/>
                <w:sz w:val="16"/>
                <w:szCs w:val="16"/>
                <w:lang w:eastAsia="en-US" w:bidi="ar-SA"/>
              </w:rPr>
              <w:t>D.2.2.Descopleşiri</w:t>
            </w:r>
          </w:p>
        </w:tc>
        <w:tc>
          <w:tcPr>
            <w:tcW w:w="497" w:type="pct"/>
            <w:tcBorders>
              <w:top w:val="single" w:sz="6" w:space="0" w:color="auto"/>
              <w:left w:val="single" w:sz="6" w:space="0" w:color="auto"/>
              <w:bottom w:val="single" w:sz="6" w:space="0" w:color="auto"/>
              <w:right w:val="single" w:sz="6" w:space="0" w:color="auto"/>
            </w:tcBorders>
            <w:vAlign w:val="center"/>
          </w:tcPr>
          <w:p w14:paraId="67D05882" w14:textId="77777777" w:rsidR="00FE1993" w:rsidRPr="00D2540F" w:rsidRDefault="00FE1993" w:rsidP="00FE1993">
            <w:pPr>
              <w:suppressAutoHyphens w:val="0"/>
              <w:ind w:firstLine="0"/>
              <w:jc w:val="center"/>
              <w:rPr>
                <w:rFonts w:eastAsia="Times New Roman" w:cs="Times New Roman"/>
                <w:bCs/>
                <w:color w:val="000000"/>
                <w:kern w:val="0"/>
                <w:sz w:val="16"/>
                <w:szCs w:val="16"/>
                <w:lang w:eastAsia="en-US" w:bidi="ar-SA"/>
              </w:rPr>
            </w:pPr>
            <w:r w:rsidRPr="00D2540F">
              <w:rPr>
                <w:rFonts w:eastAsia="Times New Roman" w:cs="Times New Roman"/>
                <w:bCs/>
                <w:color w:val="000000"/>
                <w:kern w:val="0"/>
                <w:sz w:val="16"/>
                <w:szCs w:val="16"/>
                <w:lang w:eastAsia="en-US" w:bidi="ar-SA"/>
              </w:rPr>
              <w:t>0,78</w:t>
            </w:r>
          </w:p>
        </w:tc>
        <w:tc>
          <w:tcPr>
            <w:tcW w:w="375" w:type="pct"/>
            <w:gridSpan w:val="2"/>
            <w:tcBorders>
              <w:top w:val="single" w:sz="6" w:space="0" w:color="auto"/>
              <w:left w:val="single" w:sz="6" w:space="0" w:color="auto"/>
              <w:bottom w:val="single" w:sz="6" w:space="0" w:color="auto"/>
              <w:right w:val="single" w:sz="6" w:space="0" w:color="auto"/>
            </w:tcBorders>
            <w:vAlign w:val="center"/>
          </w:tcPr>
          <w:p w14:paraId="3EE058E8" w14:textId="77777777" w:rsidR="00FE1993" w:rsidRPr="00D2540F" w:rsidRDefault="00FE1993" w:rsidP="00FE1993">
            <w:pPr>
              <w:suppressAutoHyphens w:val="0"/>
              <w:ind w:firstLine="0"/>
              <w:jc w:val="center"/>
              <w:rPr>
                <w:rFonts w:eastAsia="Times New Roman" w:cs="Times New Roman"/>
                <w:bCs/>
                <w:color w:val="000000"/>
                <w:kern w:val="0"/>
                <w:sz w:val="16"/>
                <w:szCs w:val="16"/>
                <w:lang w:eastAsia="en-US" w:bidi="ar-SA"/>
              </w:rPr>
            </w:pPr>
            <w:r w:rsidRPr="00D2540F">
              <w:rPr>
                <w:rFonts w:eastAsia="Times New Roman" w:cs="Times New Roman"/>
                <w:bCs/>
                <w:color w:val="000000"/>
                <w:kern w:val="0"/>
                <w:sz w:val="16"/>
                <w:szCs w:val="16"/>
                <w:lang w:eastAsia="en-US" w:bidi="ar-SA"/>
              </w:rPr>
              <w:t>-</w:t>
            </w:r>
          </w:p>
        </w:tc>
        <w:tc>
          <w:tcPr>
            <w:tcW w:w="388" w:type="pct"/>
            <w:tcBorders>
              <w:top w:val="single" w:sz="6" w:space="0" w:color="auto"/>
              <w:left w:val="single" w:sz="6" w:space="0" w:color="auto"/>
              <w:bottom w:val="single" w:sz="6" w:space="0" w:color="auto"/>
              <w:right w:val="single" w:sz="6" w:space="0" w:color="auto"/>
            </w:tcBorders>
            <w:vAlign w:val="center"/>
          </w:tcPr>
          <w:p w14:paraId="3FBF826A" w14:textId="77777777" w:rsidR="00FE1993" w:rsidRPr="00D2540F" w:rsidRDefault="00FE1993" w:rsidP="00FE1993">
            <w:pPr>
              <w:suppressAutoHyphens w:val="0"/>
              <w:ind w:firstLine="0"/>
              <w:jc w:val="center"/>
              <w:rPr>
                <w:rFonts w:eastAsia="Times New Roman" w:cs="Times New Roman"/>
                <w:bCs/>
                <w:color w:val="000000"/>
                <w:kern w:val="0"/>
                <w:sz w:val="16"/>
                <w:szCs w:val="16"/>
                <w:lang w:eastAsia="en-US" w:bidi="ar-SA"/>
              </w:rPr>
            </w:pPr>
            <w:r w:rsidRPr="00D2540F">
              <w:rPr>
                <w:rFonts w:eastAsia="Times New Roman" w:cs="Times New Roman"/>
                <w:bCs/>
                <w:color w:val="000000"/>
                <w:kern w:val="0"/>
                <w:sz w:val="16"/>
                <w:szCs w:val="16"/>
                <w:lang w:eastAsia="en-US" w:bidi="ar-SA"/>
              </w:rPr>
              <w:t>-</w:t>
            </w:r>
          </w:p>
        </w:tc>
        <w:tc>
          <w:tcPr>
            <w:tcW w:w="388" w:type="pct"/>
            <w:tcBorders>
              <w:top w:val="single" w:sz="6" w:space="0" w:color="auto"/>
              <w:left w:val="single" w:sz="6" w:space="0" w:color="auto"/>
              <w:bottom w:val="single" w:sz="6" w:space="0" w:color="auto"/>
              <w:right w:val="single" w:sz="6" w:space="0" w:color="auto"/>
            </w:tcBorders>
            <w:vAlign w:val="center"/>
          </w:tcPr>
          <w:p w14:paraId="30FAF6F3" w14:textId="77777777" w:rsidR="00FE1993" w:rsidRPr="00D2540F" w:rsidRDefault="00FE1993" w:rsidP="00FE1993">
            <w:pPr>
              <w:suppressAutoHyphens w:val="0"/>
              <w:ind w:firstLine="0"/>
              <w:jc w:val="center"/>
              <w:rPr>
                <w:rFonts w:eastAsia="Times New Roman" w:cs="Times New Roman"/>
                <w:bCs/>
                <w:color w:val="000000"/>
                <w:kern w:val="0"/>
                <w:sz w:val="16"/>
                <w:szCs w:val="16"/>
                <w:lang w:eastAsia="en-US" w:bidi="ar-SA"/>
              </w:rPr>
            </w:pPr>
            <w:r w:rsidRPr="00D2540F">
              <w:rPr>
                <w:rFonts w:eastAsia="Times New Roman" w:cs="Times New Roman"/>
                <w:bCs/>
                <w:color w:val="000000"/>
                <w:kern w:val="0"/>
                <w:sz w:val="16"/>
                <w:szCs w:val="16"/>
                <w:lang w:eastAsia="en-US" w:bidi="ar-SA"/>
              </w:rPr>
              <w:t>-</w:t>
            </w:r>
          </w:p>
        </w:tc>
        <w:tc>
          <w:tcPr>
            <w:tcW w:w="368" w:type="pct"/>
            <w:tcBorders>
              <w:top w:val="single" w:sz="6" w:space="0" w:color="auto"/>
              <w:left w:val="single" w:sz="6" w:space="0" w:color="auto"/>
              <w:bottom w:val="single" w:sz="6" w:space="0" w:color="auto"/>
              <w:right w:val="single" w:sz="6" w:space="0" w:color="auto"/>
            </w:tcBorders>
            <w:vAlign w:val="center"/>
          </w:tcPr>
          <w:p w14:paraId="26E084F9" w14:textId="77777777" w:rsidR="00FE1993" w:rsidRPr="00D2540F" w:rsidRDefault="00FE1993" w:rsidP="00FE1993">
            <w:pPr>
              <w:suppressAutoHyphens w:val="0"/>
              <w:ind w:firstLine="0"/>
              <w:jc w:val="center"/>
              <w:rPr>
                <w:rFonts w:eastAsia="Times New Roman" w:cs="Times New Roman"/>
                <w:bCs/>
                <w:color w:val="000000"/>
                <w:kern w:val="0"/>
                <w:sz w:val="16"/>
                <w:szCs w:val="16"/>
                <w:lang w:eastAsia="en-US" w:bidi="ar-SA"/>
              </w:rPr>
            </w:pPr>
            <w:r w:rsidRPr="00D2540F">
              <w:rPr>
                <w:rFonts w:eastAsia="Times New Roman" w:cs="Times New Roman"/>
                <w:bCs/>
                <w:color w:val="000000"/>
                <w:kern w:val="0"/>
                <w:sz w:val="16"/>
                <w:szCs w:val="16"/>
                <w:lang w:eastAsia="en-US" w:bidi="ar-SA"/>
              </w:rPr>
              <w:t>-</w:t>
            </w:r>
          </w:p>
        </w:tc>
        <w:tc>
          <w:tcPr>
            <w:tcW w:w="360" w:type="pct"/>
            <w:tcBorders>
              <w:top w:val="single" w:sz="6" w:space="0" w:color="auto"/>
              <w:left w:val="single" w:sz="6" w:space="0" w:color="auto"/>
              <w:bottom w:val="single" w:sz="6" w:space="0" w:color="auto"/>
              <w:right w:val="single" w:sz="18" w:space="0" w:color="auto"/>
            </w:tcBorders>
            <w:vAlign w:val="center"/>
          </w:tcPr>
          <w:p w14:paraId="0E59FCE2" w14:textId="77777777" w:rsidR="00FE1993" w:rsidRPr="00D2540F" w:rsidRDefault="00FE1993" w:rsidP="00FE1993">
            <w:pPr>
              <w:suppressAutoHyphens w:val="0"/>
              <w:ind w:firstLine="0"/>
              <w:jc w:val="center"/>
              <w:rPr>
                <w:rFonts w:eastAsia="Times New Roman" w:cs="Times New Roman"/>
                <w:bCs/>
                <w:color w:val="000000"/>
                <w:kern w:val="0"/>
                <w:sz w:val="16"/>
                <w:szCs w:val="16"/>
                <w:lang w:eastAsia="en-US" w:bidi="ar-SA"/>
              </w:rPr>
            </w:pPr>
            <w:r w:rsidRPr="00D2540F">
              <w:rPr>
                <w:rFonts w:eastAsia="Times New Roman" w:cs="Times New Roman"/>
                <w:bCs/>
                <w:color w:val="000000"/>
                <w:kern w:val="0"/>
                <w:sz w:val="16"/>
                <w:szCs w:val="16"/>
                <w:lang w:eastAsia="en-US" w:bidi="ar-SA"/>
              </w:rPr>
              <w:t>-</w:t>
            </w:r>
          </w:p>
        </w:tc>
      </w:tr>
      <w:tr w:rsidR="00FE1993" w:rsidRPr="00D2540F" w14:paraId="2B7203C1" w14:textId="77777777" w:rsidTr="003E46E6">
        <w:trPr>
          <w:cantSplit/>
          <w:trHeight w:val="230"/>
        </w:trPr>
        <w:tc>
          <w:tcPr>
            <w:tcW w:w="2624" w:type="pct"/>
            <w:gridSpan w:val="7"/>
            <w:tcBorders>
              <w:top w:val="single" w:sz="12" w:space="0" w:color="auto"/>
              <w:left w:val="single" w:sz="18" w:space="0" w:color="auto"/>
              <w:right w:val="single" w:sz="6" w:space="0" w:color="auto"/>
            </w:tcBorders>
            <w:vAlign w:val="center"/>
          </w:tcPr>
          <w:p w14:paraId="1AFBF750" w14:textId="77777777" w:rsidR="00FE1993" w:rsidRPr="00D2540F" w:rsidRDefault="00FE1993" w:rsidP="00FE1993">
            <w:pPr>
              <w:suppressAutoHyphens w:val="0"/>
              <w:ind w:left="-113" w:right="-108"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Total D.2.</w:t>
            </w:r>
          </w:p>
        </w:tc>
        <w:tc>
          <w:tcPr>
            <w:tcW w:w="497" w:type="pct"/>
            <w:tcBorders>
              <w:top w:val="single" w:sz="12" w:space="0" w:color="auto"/>
              <w:left w:val="single" w:sz="6" w:space="0" w:color="auto"/>
              <w:bottom w:val="single" w:sz="6" w:space="0" w:color="auto"/>
              <w:right w:val="single" w:sz="6" w:space="0" w:color="auto"/>
            </w:tcBorders>
            <w:vAlign w:val="center"/>
          </w:tcPr>
          <w:p w14:paraId="4F4B78A6"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1,22</w:t>
            </w:r>
          </w:p>
        </w:tc>
        <w:tc>
          <w:tcPr>
            <w:tcW w:w="375" w:type="pct"/>
            <w:gridSpan w:val="2"/>
            <w:tcBorders>
              <w:top w:val="single" w:sz="12" w:space="0" w:color="auto"/>
              <w:left w:val="single" w:sz="6" w:space="0" w:color="auto"/>
              <w:bottom w:val="single" w:sz="6" w:space="0" w:color="auto"/>
              <w:right w:val="single" w:sz="6" w:space="0" w:color="auto"/>
            </w:tcBorders>
            <w:vAlign w:val="center"/>
          </w:tcPr>
          <w:p w14:paraId="1D60682D"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388" w:type="pct"/>
            <w:tcBorders>
              <w:top w:val="single" w:sz="12" w:space="0" w:color="auto"/>
              <w:left w:val="single" w:sz="6" w:space="0" w:color="auto"/>
              <w:bottom w:val="single" w:sz="6" w:space="0" w:color="auto"/>
              <w:right w:val="single" w:sz="6" w:space="0" w:color="auto"/>
            </w:tcBorders>
            <w:vAlign w:val="center"/>
          </w:tcPr>
          <w:p w14:paraId="16894118"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388" w:type="pct"/>
            <w:tcBorders>
              <w:top w:val="single" w:sz="12" w:space="0" w:color="auto"/>
              <w:left w:val="single" w:sz="6" w:space="0" w:color="auto"/>
              <w:bottom w:val="single" w:sz="6" w:space="0" w:color="auto"/>
              <w:right w:val="single" w:sz="6" w:space="0" w:color="auto"/>
            </w:tcBorders>
            <w:vAlign w:val="center"/>
          </w:tcPr>
          <w:p w14:paraId="2A92F8C8"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368" w:type="pct"/>
            <w:tcBorders>
              <w:top w:val="single" w:sz="12" w:space="0" w:color="auto"/>
              <w:left w:val="single" w:sz="6" w:space="0" w:color="auto"/>
              <w:bottom w:val="single" w:sz="6" w:space="0" w:color="auto"/>
              <w:right w:val="single" w:sz="6" w:space="0" w:color="auto"/>
            </w:tcBorders>
            <w:vAlign w:val="center"/>
          </w:tcPr>
          <w:p w14:paraId="635ED9EF"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360" w:type="pct"/>
            <w:tcBorders>
              <w:top w:val="single" w:sz="12" w:space="0" w:color="auto"/>
              <w:left w:val="single" w:sz="6" w:space="0" w:color="auto"/>
              <w:bottom w:val="single" w:sz="6" w:space="0" w:color="auto"/>
              <w:right w:val="single" w:sz="18" w:space="0" w:color="auto"/>
            </w:tcBorders>
            <w:vAlign w:val="center"/>
          </w:tcPr>
          <w:p w14:paraId="48DB9864"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r>
      <w:tr w:rsidR="00FE1993" w:rsidRPr="00D2540F" w14:paraId="643C2F91" w14:textId="77777777" w:rsidTr="003E46E6">
        <w:trPr>
          <w:cantSplit/>
          <w:trHeight w:val="230"/>
        </w:trPr>
        <w:tc>
          <w:tcPr>
            <w:tcW w:w="2624" w:type="pct"/>
            <w:gridSpan w:val="7"/>
            <w:tcBorders>
              <w:top w:val="single" w:sz="12" w:space="0" w:color="auto"/>
              <w:left w:val="single" w:sz="18" w:space="0" w:color="auto"/>
              <w:bottom w:val="single" w:sz="18" w:space="0" w:color="auto"/>
              <w:right w:val="single" w:sz="6" w:space="0" w:color="auto"/>
            </w:tcBorders>
            <w:vAlign w:val="center"/>
          </w:tcPr>
          <w:p w14:paraId="5006CB45" w14:textId="77777777" w:rsidR="00FE1993" w:rsidRPr="00D2540F" w:rsidRDefault="00FE1993" w:rsidP="00FE1993">
            <w:pPr>
              <w:suppressAutoHyphens w:val="0"/>
              <w:ind w:left="-113" w:right="-108"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Total D.</w:t>
            </w:r>
          </w:p>
        </w:tc>
        <w:tc>
          <w:tcPr>
            <w:tcW w:w="497" w:type="pct"/>
            <w:tcBorders>
              <w:top w:val="single" w:sz="12" w:space="0" w:color="auto"/>
              <w:left w:val="single" w:sz="6" w:space="0" w:color="auto"/>
              <w:bottom w:val="single" w:sz="18" w:space="0" w:color="auto"/>
              <w:right w:val="single" w:sz="6" w:space="0" w:color="auto"/>
            </w:tcBorders>
            <w:vAlign w:val="center"/>
          </w:tcPr>
          <w:p w14:paraId="2FB0ECD6"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1,22</w:t>
            </w:r>
          </w:p>
        </w:tc>
        <w:tc>
          <w:tcPr>
            <w:tcW w:w="375" w:type="pct"/>
            <w:gridSpan w:val="2"/>
            <w:tcBorders>
              <w:top w:val="single" w:sz="12" w:space="0" w:color="auto"/>
              <w:left w:val="single" w:sz="6" w:space="0" w:color="auto"/>
              <w:bottom w:val="single" w:sz="18" w:space="0" w:color="auto"/>
              <w:right w:val="single" w:sz="6" w:space="0" w:color="auto"/>
            </w:tcBorders>
            <w:vAlign w:val="center"/>
          </w:tcPr>
          <w:p w14:paraId="317A8E42"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388" w:type="pct"/>
            <w:tcBorders>
              <w:top w:val="single" w:sz="12" w:space="0" w:color="auto"/>
              <w:left w:val="single" w:sz="6" w:space="0" w:color="auto"/>
              <w:bottom w:val="single" w:sz="18" w:space="0" w:color="auto"/>
              <w:right w:val="single" w:sz="6" w:space="0" w:color="auto"/>
            </w:tcBorders>
            <w:vAlign w:val="center"/>
          </w:tcPr>
          <w:p w14:paraId="45B03C83"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388" w:type="pct"/>
            <w:tcBorders>
              <w:top w:val="single" w:sz="12" w:space="0" w:color="auto"/>
              <w:left w:val="single" w:sz="6" w:space="0" w:color="auto"/>
              <w:bottom w:val="single" w:sz="18" w:space="0" w:color="auto"/>
              <w:right w:val="single" w:sz="6" w:space="0" w:color="auto"/>
            </w:tcBorders>
            <w:vAlign w:val="center"/>
          </w:tcPr>
          <w:p w14:paraId="150E52D2"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368" w:type="pct"/>
            <w:tcBorders>
              <w:top w:val="single" w:sz="12" w:space="0" w:color="auto"/>
              <w:left w:val="single" w:sz="6" w:space="0" w:color="auto"/>
              <w:bottom w:val="single" w:sz="18" w:space="0" w:color="auto"/>
              <w:right w:val="single" w:sz="6" w:space="0" w:color="auto"/>
            </w:tcBorders>
            <w:vAlign w:val="center"/>
          </w:tcPr>
          <w:p w14:paraId="618C04F9"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c>
          <w:tcPr>
            <w:tcW w:w="360" w:type="pct"/>
            <w:tcBorders>
              <w:top w:val="single" w:sz="12" w:space="0" w:color="auto"/>
              <w:left w:val="single" w:sz="6" w:space="0" w:color="auto"/>
              <w:bottom w:val="single" w:sz="18" w:space="0" w:color="auto"/>
              <w:right w:val="single" w:sz="18" w:space="0" w:color="auto"/>
            </w:tcBorders>
            <w:vAlign w:val="center"/>
          </w:tcPr>
          <w:p w14:paraId="53A7B79F" w14:textId="77777777" w:rsidR="00FE1993" w:rsidRPr="00D2540F" w:rsidRDefault="00FE1993" w:rsidP="00FE1993">
            <w:pPr>
              <w:suppressAutoHyphens w:val="0"/>
              <w:ind w:firstLine="0"/>
              <w:jc w:val="center"/>
              <w:rPr>
                <w:rFonts w:eastAsia="Times New Roman" w:cs="Times New Roman"/>
                <w:b/>
                <w:color w:val="000000"/>
                <w:kern w:val="0"/>
                <w:sz w:val="16"/>
                <w:szCs w:val="16"/>
                <w:lang w:eastAsia="en-US" w:bidi="ar-SA"/>
              </w:rPr>
            </w:pPr>
            <w:r w:rsidRPr="00D2540F">
              <w:rPr>
                <w:rFonts w:eastAsia="Times New Roman" w:cs="Times New Roman"/>
                <w:b/>
                <w:color w:val="000000"/>
                <w:kern w:val="0"/>
                <w:sz w:val="16"/>
                <w:szCs w:val="16"/>
                <w:lang w:eastAsia="en-US" w:bidi="ar-SA"/>
              </w:rPr>
              <w:t>-</w:t>
            </w:r>
          </w:p>
        </w:tc>
      </w:tr>
    </w:tbl>
    <w:p w14:paraId="61800817" w14:textId="0FC37986" w:rsidR="002777C2" w:rsidRDefault="002777C2" w:rsidP="00DE4B88">
      <w:pPr>
        <w:ind w:firstLine="0"/>
        <w:rPr>
          <w:i/>
          <w:sz w:val="20"/>
          <w:szCs w:val="20"/>
        </w:rPr>
      </w:pPr>
    </w:p>
    <w:p w14:paraId="641BECC4" w14:textId="77777777" w:rsidR="00E155D2" w:rsidRPr="00E155D2" w:rsidRDefault="00E155D2" w:rsidP="004B5A59">
      <w:pPr>
        <w:autoSpaceDE w:val="0"/>
        <w:autoSpaceDN w:val="0"/>
        <w:adjustRightInd w:val="0"/>
        <w:rPr>
          <w:rFonts w:cs="Times New Roman"/>
          <w:b/>
          <w:bCs/>
          <w:i/>
          <w:iCs/>
        </w:rPr>
      </w:pPr>
      <w:r w:rsidRPr="00E155D2">
        <w:rPr>
          <w:rFonts w:cs="Times New Roman"/>
          <w:b/>
          <w:bCs/>
          <w:i/>
          <w:iCs/>
        </w:rPr>
        <w:t>Lucrări de îngrijire şi conducere a arboretelor</w:t>
      </w:r>
    </w:p>
    <w:p w14:paraId="1E56FC50" w14:textId="2A6A982D" w:rsidR="00E155D2" w:rsidRPr="00E155D2" w:rsidRDefault="00E155D2" w:rsidP="004B5A59">
      <w:pPr>
        <w:autoSpaceDE w:val="0"/>
        <w:autoSpaceDN w:val="0"/>
        <w:adjustRightInd w:val="0"/>
        <w:rPr>
          <w:rFonts w:cs="Times New Roman"/>
        </w:rPr>
      </w:pPr>
      <w:r w:rsidRPr="00E155D2">
        <w:rPr>
          <w:rFonts w:cs="Times New Roman"/>
        </w:rPr>
        <w:t>Prin îngrijirea şi conducerea pădurii se înţelege sistemul de lucrări şi intervenţii silvotehnice prin care se dirijează creşterea şi dezvoltarea pădurii de la întemeierea ei până în apropierea termenului exploatării sale în vederea îndeplinirii obiectivelor fixate. Ele acţionează asupra pădurii în următoarele direcţii principale:</w:t>
      </w:r>
    </w:p>
    <w:p w14:paraId="0A1A4C20" w14:textId="77777777" w:rsidR="00E155D2" w:rsidRPr="00E155D2" w:rsidRDefault="00E155D2" w:rsidP="00111067">
      <w:pPr>
        <w:numPr>
          <w:ilvl w:val="0"/>
          <w:numId w:val="51"/>
        </w:numPr>
        <w:suppressAutoHyphens w:val="0"/>
        <w:autoSpaceDE w:val="0"/>
        <w:autoSpaceDN w:val="0"/>
        <w:adjustRightInd w:val="0"/>
        <w:spacing w:after="200"/>
        <w:contextualSpacing/>
        <w:rPr>
          <w:rFonts w:cs="Times New Roman"/>
          <w:szCs w:val="21"/>
        </w:rPr>
      </w:pPr>
      <w:r w:rsidRPr="00E155D2">
        <w:rPr>
          <w:rFonts w:cs="Times New Roman"/>
          <w:szCs w:val="21"/>
        </w:rPr>
        <w:lastRenderedPageBreak/>
        <w:t>ameliorează permanent compoziţia şi structura genetică a populaţiilor, calitatea arboretului, starea fitosanitară a pădurii;</w:t>
      </w:r>
    </w:p>
    <w:p w14:paraId="2DE730E8" w14:textId="77777777" w:rsidR="00E155D2" w:rsidRPr="00E155D2" w:rsidRDefault="00E155D2" w:rsidP="00111067">
      <w:pPr>
        <w:numPr>
          <w:ilvl w:val="0"/>
          <w:numId w:val="51"/>
        </w:numPr>
        <w:suppressAutoHyphens w:val="0"/>
        <w:autoSpaceDE w:val="0"/>
        <w:autoSpaceDN w:val="0"/>
        <w:adjustRightInd w:val="0"/>
        <w:spacing w:after="200"/>
        <w:contextualSpacing/>
        <w:rPr>
          <w:rFonts w:cs="Times New Roman"/>
          <w:szCs w:val="21"/>
        </w:rPr>
      </w:pPr>
      <w:r w:rsidRPr="00E155D2">
        <w:rPr>
          <w:rFonts w:cs="Times New Roman"/>
          <w:szCs w:val="21"/>
        </w:rPr>
        <w:t>reduc convenabil consistenţa, astfel încât spaţiul de nutriţie dintre arborii valoroşi să crescă treptat oferind astfel condiţii optime pentru creşterea arborilor în grosime şi înălţime;</w:t>
      </w:r>
    </w:p>
    <w:p w14:paraId="194C007C" w14:textId="77777777" w:rsidR="00E155D2" w:rsidRPr="00E155D2" w:rsidRDefault="00E155D2" w:rsidP="00111067">
      <w:pPr>
        <w:numPr>
          <w:ilvl w:val="0"/>
          <w:numId w:val="51"/>
        </w:numPr>
        <w:suppressAutoHyphens w:val="0"/>
        <w:autoSpaceDE w:val="0"/>
        <w:autoSpaceDN w:val="0"/>
        <w:adjustRightInd w:val="0"/>
        <w:spacing w:after="200"/>
        <w:contextualSpacing/>
        <w:rPr>
          <w:rFonts w:cs="Times New Roman"/>
          <w:szCs w:val="21"/>
        </w:rPr>
      </w:pPr>
      <w:r w:rsidRPr="00E155D2">
        <w:rPr>
          <w:rFonts w:cs="Times New Roman"/>
          <w:szCs w:val="21"/>
        </w:rPr>
        <w:t>ameliorează treptat mediul pădurii, conducând la intensificarea funcţiilor productive şi protectoare a acesteia;</w:t>
      </w:r>
    </w:p>
    <w:p w14:paraId="13BB6479" w14:textId="77777777" w:rsidR="00E155D2" w:rsidRPr="00E155D2" w:rsidRDefault="00E155D2" w:rsidP="00111067">
      <w:pPr>
        <w:numPr>
          <w:ilvl w:val="0"/>
          <w:numId w:val="51"/>
        </w:numPr>
        <w:suppressAutoHyphens w:val="0"/>
        <w:autoSpaceDE w:val="0"/>
        <w:autoSpaceDN w:val="0"/>
        <w:adjustRightInd w:val="0"/>
        <w:spacing w:after="200"/>
        <w:contextualSpacing/>
        <w:rPr>
          <w:rFonts w:cs="Times New Roman"/>
          <w:szCs w:val="21"/>
        </w:rPr>
      </w:pPr>
      <w:r w:rsidRPr="00E155D2">
        <w:rPr>
          <w:rFonts w:cs="Times New Roman"/>
          <w:szCs w:val="21"/>
        </w:rPr>
        <w:t>reglează raporturile inter- şi intraspecifice la nivelul arboretului şi între diferitele etaje de vegetaţie ale pădurii;</w:t>
      </w:r>
    </w:p>
    <w:p w14:paraId="170A3E1E" w14:textId="77777777" w:rsidR="00E155D2" w:rsidRPr="00E155D2" w:rsidRDefault="00E155D2" w:rsidP="00111067">
      <w:pPr>
        <w:numPr>
          <w:ilvl w:val="0"/>
          <w:numId w:val="51"/>
        </w:numPr>
        <w:suppressAutoHyphens w:val="0"/>
        <w:autoSpaceDE w:val="0"/>
        <w:autoSpaceDN w:val="0"/>
        <w:adjustRightInd w:val="0"/>
        <w:spacing w:after="200"/>
        <w:contextualSpacing/>
        <w:rPr>
          <w:rFonts w:cs="Times New Roman"/>
          <w:szCs w:val="21"/>
        </w:rPr>
      </w:pPr>
      <w:r w:rsidRPr="00E155D2">
        <w:rPr>
          <w:rFonts w:cs="Times New Roman"/>
          <w:szCs w:val="21"/>
        </w:rPr>
        <w:t>permit recoltarea unei cantităţi de masă lemnoasă ce se valorifică sub formă de produse secundare etc.</w:t>
      </w:r>
    </w:p>
    <w:p w14:paraId="7EFDB54C" w14:textId="6623E4A0" w:rsidR="00E155D2" w:rsidRPr="00E155D2" w:rsidRDefault="00E155D2" w:rsidP="004B5A59">
      <w:pPr>
        <w:autoSpaceDE w:val="0"/>
        <w:autoSpaceDN w:val="0"/>
        <w:adjustRightInd w:val="0"/>
        <w:rPr>
          <w:rFonts w:cs="Times New Roman"/>
        </w:rPr>
      </w:pPr>
      <w:r w:rsidRPr="00E155D2">
        <w:rPr>
          <w:rFonts w:cs="Times New Roman"/>
        </w:rPr>
        <w:t>Lucrările de îngrijire se diferenţiază î</w:t>
      </w:r>
      <w:r w:rsidR="00C54121">
        <w:rPr>
          <w:rFonts w:cs="Times New Roman"/>
        </w:rPr>
        <w:t xml:space="preserve">n funcţie de structura pădurii, </w:t>
      </w:r>
      <w:r w:rsidRPr="00E155D2">
        <w:rPr>
          <w:rFonts w:cs="Times New Roman"/>
        </w:rPr>
        <w:t xml:space="preserve">de stadiul de dezvoltare şi de obiectivele urmărite </w:t>
      </w:r>
      <w:r w:rsidR="00C54121">
        <w:rPr>
          <w:rFonts w:cs="Times New Roman"/>
        </w:rPr>
        <w:t xml:space="preserve">prin aplicare în: </w:t>
      </w:r>
      <w:r w:rsidRPr="00E155D2">
        <w:rPr>
          <w:rFonts w:cs="Times New Roman"/>
        </w:rPr>
        <w:t>rărituri şi tăieri de igienă.</w:t>
      </w:r>
      <w:r w:rsidR="00C54121">
        <w:rPr>
          <w:rFonts w:cs="Times New Roman"/>
        </w:rPr>
        <w:t xml:space="preserve"> </w:t>
      </w:r>
    </w:p>
    <w:p w14:paraId="662131D9" w14:textId="77777777" w:rsidR="00E155D2" w:rsidRPr="00E155D2" w:rsidRDefault="00E155D2" w:rsidP="00135224">
      <w:pPr>
        <w:autoSpaceDE w:val="0"/>
        <w:autoSpaceDN w:val="0"/>
        <w:adjustRightInd w:val="0"/>
        <w:rPr>
          <w:rFonts w:cs="Times New Roman"/>
        </w:rPr>
      </w:pPr>
    </w:p>
    <w:p w14:paraId="114D4748" w14:textId="3447D7CF" w:rsidR="00E155D2" w:rsidRPr="00E155D2" w:rsidRDefault="00E155D2" w:rsidP="00135224">
      <w:pPr>
        <w:autoSpaceDE w:val="0"/>
        <w:autoSpaceDN w:val="0"/>
        <w:adjustRightInd w:val="0"/>
        <w:rPr>
          <w:rFonts w:cs="Times New Roman"/>
          <w:b/>
          <w:bCs/>
          <w:i/>
          <w:iCs/>
          <w:u w:val="single"/>
        </w:rPr>
      </w:pPr>
      <w:r w:rsidRPr="00E155D2">
        <w:rPr>
          <w:rFonts w:cs="Times New Roman"/>
          <w:b/>
          <w:bCs/>
          <w:i/>
          <w:iCs/>
          <w:u w:val="single"/>
        </w:rPr>
        <w:t xml:space="preserve">Rărituri </w:t>
      </w:r>
    </w:p>
    <w:p w14:paraId="5CB445DC" w14:textId="77777777" w:rsidR="00E155D2" w:rsidRPr="00E155D2" w:rsidRDefault="00E155D2" w:rsidP="00135224">
      <w:pPr>
        <w:autoSpaceDE w:val="0"/>
        <w:autoSpaceDN w:val="0"/>
        <w:adjustRightInd w:val="0"/>
        <w:rPr>
          <w:rFonts w:cs="Times New Roman"/>
        </w:rPr>
      </w:pPr>
      <w:r w:rsidRPr="00E155D2">
        <w:rPr>
          <w:rFonts w:cs="Times New Roman"/>
        </w:rPr>
        <w:t>Răriturile sunt lucrări executate repetat în fazele de păriş, codrişor şi codru mijlociu, care se preocupă de îngrjirea individuală a arborilor în scopul de a contribui cât mai activ la ridicarea valorii productive şi protectoare a pădurii cultivate.</w:t>
      </w:r>
    </w:p>
    <w:p w14:paraId="0AE8E550" w14:textId="05FEC4AE" w:rsidR="00E155D2" w:rsidRPr="00E155D2" w:rsidRDefault="00C54121" w:rsidP="00135224">
      <w:pPr>
        <w:autoSpaceDE w:val="0"/>
        <w:autoSpaceDN w:val="0"/>
        <w:adjustRightInd w:val="0"/>
        <w:rPr>
          <w:rFonts w:cs="Times New Roman"/>
        </w:rPr>
      </w:pPr>
      <w:r>
        <w:rPr>
          <w:rFonts w:cs="Times New Roman"/>
        </w:rPr>
        <w:t xml:space="preserve">Lucrarea are un </w:t>
      </w:r>
      <w:r w:rsidR="00E155D2" w:rsidRPr="00E155D2">
        <w:rPr>
          <w:rFonts w:cs="Times New Roman"/>
        </w:rPr>
        <w:t>caracter de selecţie individuală pozitivă, preocuparea de bază fiind îndreptată asupra arborilor valoroşi care rămân în arboret până la termenul exploatării şi nu a celor extraşi prin intervenţia respec</w:t>
      </w:r>
      <w:r>
        <w:rPr>
          <w:rFonts w:cs="Times New Roman"/>
        </w:rPr>
        <w:t xml:space="preserve">tivă. </w:t>
      </w:r>
      <w:r w:rsidR="00E155D2" w:rsidRPr="00E155D2">
        <w:rPr>
          <w:rFonts w:cs="Times New Roman"/>
        </w:rPr>
        <w:t>Răriturile devin astfel cele mai pretenţioase, mai complexe şi mai intensive lucrări de îngrijire, cu efecte favorabile atât asupra generaţiei existente cât şi asupra viitorului arboret.</w:t>
      </w:r>
    </w:p>
    <w:p w14:paraId="23B1E01E" w14:textId="77777777" w:rsidR="00E155D2" w:rsidRPr="00E155D2" w:rsidRDefault="00E155D2" w:rsidP="00135224">
      <w:pPr>
        <w:autoSpaceDE w:val="0"/>
        <w:autoSpaceDN w:val="0"/>
        <w:adjustRightInd w:val="0"/>
        <w:rPr>
          <w:rFonts w:cs="Times New Roman"/>
          <w:i/>
        </w:rPr>
      </w:pPr>
      <w:r w:rsidRPr="00E155D2">
        <w:rPr>
          <w:rFonts w:cs="Times New Roman"/>
          <w:i/>
        </w:rPr>
        <w:t>Obiectivele urmărite prin aplicarea răriturilor sunt următoarele:</w:t>
      </w:r>
    </w:p>
    <w:p w14:paraId="79EF9F42" w14:textId="77777777" w:rsidR="00E155D2" w:rsidRPr="00E155D2" w:rsidRDefault="00E155D2" w:rsidP="00111067">
      <w:pPr>
        <w:numPr>
          <w:ilvl w:val="0"/>
          <w:numId w:val="52"/>
        </w:numPr>
        <w:suppressAutoHyphens w:val="0"/>
        <w:autoSpaceDE w:val="0"/>
        <w:autoSpaceDN w:val="0"/>
        <w:adjustRightInd w:val="0"/>
        <w:spacing w:after="200" w:line="276" w:lineRule="auto"/>
        <w:contextualSpacing/>
        <w:rPr>
          <w:rFonts w:cs="Times New Roman"/>
          <w:szCs w:val="21"/>
        </w:rPr>
      </w:pPr>
      <w:r w:rsidRPr="00E155D2">
        <w:rPr>
          <w:rFonts w:cs="Times New Roman"/>
          <w:szCs w:val="21"/>
        </w:rPr>
        <w:t>ameliorarea calitativă a arboretelor, mai ales sub raportul compoziţiei, al calităţii tulpinilor şi coroanelor arborilor, al distribuţiei lor spaţiale, precum şi al însuşirilor tehnologice ale lemnului acestora;</w:t>
      </w:r>
    </w:p>
    <w:p w14:paraId="78BDA84D" w14:textId="77777777" w:rsidR="00E155D2" w:rsidRPr="00E155D2" w:rsidRDefault="00E155D2" w:rsidP="00111067">
      <w:pPr>
        <w:numPr>
          <w:ilvl w:val="0"/>
          <w:numId w:val="52"/>
        </w:numPr>
        <w:suppressAutoHyphens w:val="0"/>
        <w:autoSpaceDE w:val="0"/>
        <w:autoSpaceDN w:val="0"/>
        <w:adjustRightInd w:val="0"/>
        <w:spacing w:after="200" w:line="276" w:lineRule="auto"/>
        <w:contextualSpacing/>
        <w:rPr>
          <w:rFonts w:cs="Times New Roman"/>
          <w:szCs w:val="21"/>
        </w:rPr>
      </w:pPr>
      <w:r w:rsidRPr="00E155D2">
        <w:rPr>
          <w:rFonts w:cs="Times New Roman"/>
          <w:szCs w:val="21"/>
        </w:rPr>
        <w:t>ameliorarea structurii genetice a populaţiilor arborescente;</w:t>
      </w:r>
    </w:p>
    <w:p w14:paraId="1EEE7F98" w14:textId="77777777" w:rsidR="00E155D2" w:rsidRPr="00E155D2" w:rsidRDefault="00E155D2" w:rsidP="00111067">
      <w:pPr>
        <w:numPr>
          <w:ilvl w:val="0"/>
          <w:numId w:val="52"/>
        </w:numPr>
        <w:suppressAutoHyphens w:val="0"/>
        <w:autoSpaceDE w:val="0"/>
        <w:autoSpaceDN w:val="0"/>
        <w:adjustRightInd w:val="0"/>
        <w:spacing w:after="200" w:line="276" w:lineRule="auto"/>
        <w:contextualSpacing/>
        <w:rPr>
          <w:rFonts w:cs="Times New Roman"/>
          <w:szCs w:val="21"/>
        </w:rPr>
      </w:pPr>
      <w:r w:rsidRPr="00E155D2">
        <w:rPr>
          <w:rFonts w:cs="Times New Roman"/>
          <w:szCs w:val="21"/>
        </w:rPr>
        <w:t>activarea creşterii în grosime a arborilor valoroşi, ca urmare a răririi treptate a arboretului, fără însă a afecta creşterea în înălţime şi producerea elagajului natural;</w:t>
      </w:r>
    </w:p>
    <w:p w14:paraId="3EA1BA2B" w14:textId="77777777" w:rsidR="00E155D2" w:rsidRPr="00E155D2" w:rsidRDefault="00E155D2" w:rsidP="00111067">
      <w:pPr>
        <w:numPr>
          <w:ilvl w:val="0"/>
          <w:numId w:val="52"/>
        </w:numPr>
        <w:suppressAutoHyphens w:val="0"/>
        <w:autoSpaceDE w:val="0"/>
        <w:autoSpaceDN w:val="0"/>
        <w:adjustRightInd w:val="0"/>
        <w:spacing w:after="200" w:line="276" w:lineRule="auto"/>
        <w:contextualSpacing/>
        <w:rPr>
          <w:rFonts w:cs="Times New Roman"/>
          <w:szCs w:val="21"/>
        </w:rPr>
      </w:pPr>
      <w:r w:rsidRPr="00E155D2">
        <w:rPr>
          <w:rFonts w:cs="Times New Roman"/>
          <w:szCs w:val="21"/>
        </w:rPr>
        <w:t>luminarea mai pronunţată a coroanelor arborilor de valoare din speciile de bază, cu ocazia ultimelor rărituri, pentru a crea condiţii mai favorabile pentru fructificaţie şi deci, pentru regenerarea naturală a pădurii;</w:t>
      </w:r>
    </w:p>
    <w:p w14:paraId="5D6FD631" w14:textId="77777777" w:rsidR="00E155D2" w:rsidRPr="00E155D2" w:rsidRDefault="00E155D2" w:rsidP="00111067">
      <w:pPr>
        <w:numPr>
          <w:ilvl w:val="0"/>
          <w:numId w:val="52"/>
        </w:numPr>
        <w:suppressAutoHyphens w:val="0"/>
        <w:autoSpaceDE w:val="0"/>
        <w:autoSpaceDN w:val="0"/>
        <w:adjustRightInd w:val="0"/>
        <w:spacing w:after="200" w:line="276" w:lineRule="auto"/>
        <w:contextualSpacing/>
        <w:rPr>
          <w:rFonts w:cs="Times New Roman"/>
          <w:szCs w:val="21"/>
        </w:rPr>
      </w:pPr>
      <w:r w:rsidRPr="00E155D2">
        <w:rPr>
          <w:rFonts w:cs="Times New Roman"/>
          <w:szCs w:val="21"/>
        </w:rPr>
        <w:t>mărirea rezistenţei pădurii la acţiunea vătămătoare a factorilor biotici şi abiotici, menţinerea unei stări fitosanitare cât mai bune şi a unei stări de vegetaţie cât mai active a arboretului rămas;</w:t>
      </w:r>
    </w:p>
    <w:p w14:paraId="2678F616" w14:textId="77777777" w:rsidR="00E155D2" w:rsidRPr="00E155D2" w:rsidRDefault="00E155D2" w:rsidP="00111067">
      <w:pPr>
        <w:numPr>
          <w:ilvl w:val="0"/>
          <w:numId w:val="52"/>
        </w:numPr>
        <w:suppressAutoHyphens w:val="0"/>
        <w:autoSpaceDE w:val="0"/>
        <w:autoSpaceDN w:val="0"/>
        <w:adjustRightInd w:val="0"/>
        <w:spacing w:after="200" w:line="276" w:lineRule="auto"/>
        <w:contextualSpacing/>
        <w:rPr>
          <w:rFonts w:cs="Times New Roman"/>
          <w:szCs w:val="21"/>
        </w:rPr>
      </w:pPr>
      <w:r w:rsidRPr="00E155D2">
        <w:rPr>
          <w:rFonts w:cs="Times New Roman"/>
          <w:szCs w:val="21"/>
        </w:rPr>
        <w:t>modelarea eficientă a mediului intern a pădurii;</w:t>
      </w:r>
    </w:p>
    <w:p w14:paraId="09856D22" w14:textId="77777777" w:rsidR="00E155D2" w:rsidRPr="00E155D2" w:rsidRDefault="00E155D2" w:rsidP="00111067">
      <w:pPr>
        <w:numPr>
          <w:ilvl w:val="0"/>
          <w:numId w:val="52"/>
        </w:numPr>
        <w:suppressAutoHyphens w:val="0"/>
        <w:autoSpaceDE w:val="0"/>
        <w:autoSpaceDN w:val="0"/>
        <w:adjustRightInd w:val="0"/>
        <w:spacing w:after="200" w:line="276" w:lineRule="auto"/>
        <w:contextualSpacing/>
        <w:rPr>
          <w:rFonts w:cs="Times New Roman"/>
          <w:szCs w:val="21"/>
        </w:rPr>
      </w:pPr>
      <w:r w:rsidRPr="00E155D2">
        <w:rPr>
          <w:rFonts w:cs="Times New Roman"/>
          <w:szCs w:val="21"/>
        </w:rPr>
        <w:t>recoltarea şi valorificarea completă a arborilor care trebuie să cadă din pădure.</w:t>
      </w:r>
    </w:p>
    <w:p w14:paraId="5EB85B3C" w14:textId="77777777" w:rsidR="00E155D2" w:rsidRPr="00E155D2" w:rsidRDefault="00E155D2" w:rsidP="00135224">
      <w:pPr>
        <w:autoSpaceDE w:val="0"/>
        <w:autoSpaceDN w:val="0"/>
        <w:adjustRightInd w:val="0"/>
        <w:rPr>
          <w:rFonts w:cs="Times New Roman"/>
        </w:rPr>
      </w:pPr>
      <w:r w:rsidRPr="00E155D2">
        <w:rPr>
          <w:rFonts w:cs="Times New Roman"/>
        </w:rPr>
        <w:t xml:space="preserve">Periodicitatea răriturilor depinde de caracteristicile arboretului (compoziţie, consistenţă, vârstă, clasă de producţie etc.), de intensitatea lucrărilor precum şi de condiţiile staţionale, aceasta variind între 4 şi 6 ani. </w:t>
      </w:r>
    </w:p>
    <w:p w14:paraId="679BCFEC" w14:textId="77777777" w:rsidR="005A072B" w:rsidRDefault="005A072B" w:rsidP="001C1676">
      <w:pPr>
        <w:suppressAutoHyphens w:val="0"/>
        <w:spacing w:line="276" w:lineRule="auto"/>
        <w:rPr>
          <w:rFonts w:eastAsia="Times New Roman" w:cs="Times New Roman"/>
          <w:bCs/>
        </w:rPr>
      </w:pPr>
      <w:r>
        <w:rPr>
          <w:rFonts w:cs="Times New Roman"/>
          <w:kern w:val="2"/>
        </w:rPr>
        <w:t>În amenajament au rămas</w:t>
      </w:r>
      <w:r w:rsidRPr="00A42BA3">
        <w:rPr>
          <w:rFonts w:cs="Times New Roman"/>
          <w:kern w:val="2"/>
        </w:rPr>
        <w:t xml:space="preserve"> astfel de lucrări în u.a – urile:</w:t>
      </w:r>
      <w:bookmarkStart w:id="30" w:name="_Hlk115172524"/>
      <w:bookmarkEnd w:id="30"/>
      <w:r w:rsidRPr="00A42BA3">
        <w:rPr>
          <w:rFonts w:cs="Times New Roman"/>
          <w:kern w:val="2"/>
        </w:rPr>
        <w:t xml:space="preserve"> 77B, 78A, 80F, 80G, 90A, 90B, 91A, 91B, 92A, 92B, 92C, 93B, 95A, 97A, 97B, 98, 112A, 116B, 116C </w:t>
      </w:r>
      <w:r w:rsidRPr="00A42BA3">
        <w:rPr>
          <w:rFonts w:eastAsia="Calibri" w:cs="Times New Roman"/>
        </w:rPr>
        <w:t xml:space="preserve">pe o suprafață de 130,67 ha, de unde se va recolta un volum de 4173,5 </w:t>
      </w:r>
      <w:r w:rsidRPr="00A42BA3">
        <w:rPr>
          <w:rFonts w:eastAsia="Times New Roman" w:cs="Times New Roman"/>
          <w:bCs/>
        </w:rPr>
        <w:t>mc.</w:t>
      </w:r>
    </w:p>
    <w:p w14:paraId="1E91DFCB" w14:textId="77777777" w:rsidR="005A072B" w:rsidRDefault="005A072B" w:rsidP="001C1676">
      <w:pPr>
        <w:suppressAutoHyphens w:val="0"/>
        <w:spacing w:line="276" w:lineRule="auto"/>
        <w:rPr>
          <w:rFonts w:eastAsia="Times New Roman" w:cs="Times New Roman"/>
          <w:bCs/>
        </w:rPr>
      </w:pPr>
    </w:p>
    <w:p w14:paraId="12034953" w14:textId="10260B72" w:rsidR="00E155D2" w:rsidRPr="00E155D2" w:rsidRDefault="00E155D2" w:rsidP="001C1676">
      <w:pPr>
        <w:suppressAutoHyphens w:val="0"/>
        <w:spacing w:line="276" w:lineRule="auto"/>
        <w:rPr>
          <w:rFonts w:cs="Times New Roman"/>
          <w:b/>
          <w:bCs/>
          <w:i/>
          <w:iCs/>
          <w:u w:val="single"/>
        </w:rPr>
      </w:pPr>
      <w:r w:rsidRPr="00E155D2">
        <w:rPr>
          <w:rFonts w:cs="Times New Roman"/>
          <w:b/>
          <w:bCs/>
          <w:i/>
          <w:iCs/>
          <w:u w:val="single"/>
        </w:rPr>
        <w:t xml:space="preserve"> Tăieri de igienă</w:t>
      </w:r>
    </w:p>
    <w:p w14:paraId="2320B9CA" w14:textId="77777777" w:rsidR="00E155D2" w:rsidRPr="00E155D2" w:rsidRDefault="00E155D2" w:rsidP="001C1676">
      <w:pPr>
        <w:autoSpaceDE w:val="0"/>
        <w:autoSpaceDN w:val="0"/>
        <w:adjustRightInd w:val="0"/>
        <w:rPr>
          <w:rFonts w:cs="Times New Roman"/>
        </w:rPr>
      </w:pPr>
      <w:r w:rsidRPr="00E155D2">
        <w:rPr>
          <w:rFonts w:cs="Times New Roman"/>
        </w:rPr>
        <w:t xml:space="preserve">Aceste lucrări urmăresc asigurarea unei stări fitosanitare corespunzătoare arboretelor, obiectiv ce se realizează prin extragerea arborilor uscaţi, în curs de uscare, căzuţi, rupţi, doborâţi de vânt ori zăpadă, puternic atacaţi de insecte sau ciuperci, cu vătămări mecanice, precum şi a arborilor – cursă şi de control folosiţi în lucrările de protecţia pădurilor fără ca prin aceste lucrări să se </w:t>
      </w:r>
      <w:r w:rsidRPr="00E155D2">
        <w:rPr>
          <w:rFonts w:cs="Times New Roman"/>
          <w:bCs/>
        </w:rPr>
        <w:t>restrângă biodiversitatea</w:t>
      </w:r>
      <w:r w:rsidRPr="00E155D2">
        <w:rPr>
          <w:rFonts w:cs="Times New Roman"/>
        </w:rPr>
        <w:t xml:space="preserve"> pădurilor.</w:t>
      </w:r>
    </w:p>
    <w:p w14:paraId="39843C8C" w14:textId="503B8BD8" w:rsidR="00E155D2" w:rsidRPr="00E155D2" w:rsidRDefault="00E155D2" w:rsidP="00135224">
      <w:pPr>
        <w:autoSpaceDE w:val="0"/>
        <w:autoSpaceDN w:val="0"/>
        <w:adjustRightInd w:val="0"/>
        <w:rPr>
          <w:rFonts w:cs="Times New Roman"/>
        </w:rPr>
      </w:pPr>
      <w:r w:rsidRPr="00E155D2">
        <w:rPr>
          <w:rFonts w:cs="Times New Roman"/>
        </w:rPr>
        <w:t xml:space="preserve">Tăierea arborilor care fac obiectul lucrărilor de igienă se poate face tot timpul anului, cu excepţia răşinoaselor </w:t>
      </w:r>
      <w:r w:rsidR="005A072B">
        <w:rPr>
          <w:rFonts w:cs="Times New Roman"/>
        </w:rPr>
        <w:t xml:space="preserve">afectate de gândaci de scoarţă, </w:t>
      </w:r>
      <w:r w:rsidRPr="00E155D2">
        <w:rPr>
          <w:rFonts w:cs="Times New Roman"/>
        </w:rPr>
        <w:t xml:space="preserve">care este de preferat să se extragă înainte de zborul adulţilor. </w:t>
      </w:r>
    </w:p>
    <w:p w14:paraId="5CD96B0D" w14:textId="2C8BFBC5" w:rsidR="00BB24A8" w:rsidRPr="00A42BA3" w:rsidRDefault="00BB24A8" w:rsidP="00BB24A8">
      <w:pPr>
        <w:autoSpaceDE w:val="0"/>
        <w:autoSpaceDN w:val="0"/>
        <w:adjustRightInd w:val="0"/>
        <w:rPr>
          <w:rFonts w:eastAsia="Times New Roman" w:cs="Times New Roman"/>
          <w:bCs/>
        </w:rPr>
      </w:pPr>
      <w:r w:rsidRPr="00A42BA3">
        <w:rPr>
          <w:rFonts w:eastAsia="Calibri" w:cs="Times New Roman"/>
        </w:rPr>
        <w:lastRenderedPageBreak/>
        <w:t xml:space="preserve">În </w:t>
      </w:r>
      <w:r w:rsidRPr="00A42BA3">
        <w:rPr>
          <w:rFonts w:eastAsia="Calibri" w:cs="Times New Roman"/>
          <w:i/>
        </w:rPr>
        <w:t>amenajamentul UP II Valea Jigoreasa</w:t>
      </w:r>
      <w:r>
        <w:rPr>
          <w:rFonts w:eastAsia="Calibri" w:cs="Times New Roman"/>
        </w:rPr>
        <w:t xml:space="preserve"> au rămas astfel de lucrări în u.a-urile: </w:t>
      </w:r>
      <w:r w:rsidRPr="00A42BA3">
        <w:rPr>
          <w:rFonts w:eastAsia="Calibri" w:cs="Times New Roman"/>
        </w:rPr>
        <w:t>76B,</w:t>
      </w:r>
      <w:r>
        <w:rPr>
          <w:rFonts w:eastAsia="Calibri" w:cs="Times New Roman"/>
        </w:rPr>
        <w:t xml:space="preserve"> </w:t>
      </w:r>
      <w:r w:rsidRPr="00A42BA3">
        <w:rPr>
          <w:rFonts w:eastAsia="Calibri" w:cs="Times New Roman"/>
        </w:rPr>
        <w:t>77A, 78A, 79D, 80A, 80D, 80E, 81A, 81B, 81C, 89A,</w:t>
      </w:r>
      <w:r>
        <w:rPr>
          <w:rFonts w:eastAsia="Calibri" w:cs="Times New Roman"/>
        </w:rPr>
        <w:t xml:space="preserve"> 89D, 95B, 117, 118, 119A, 119B </w:t>
      </w:r>
      <w:r w:rsidRPr="00A42BA3">
        <w:rPr>
          <w:rFonts w:eastAsia="Calibri" w:cs="Times New Roman"/>
        </w:rPr>
        <w:t>pe o suprafață de 145,85 ha.</w:t>
      </w:r>
    </w:p>
    <w:p w14:paraId="6C2698E3" w14:textId="589434DF" w:rsidR="0016082A" w:rsidRPr="0016082A" w:rsidRDefault="00E155D2" w:rsidP="003E46E6">
      <w:pPr>
        <w:suppressAutoHyphens w:val="0"/>
        <w:autoSpaceDE w:val="0"/>
        <w:autoSpaceDN w:val="0"/>
        <w:adjustRightInd w:val="0"/>
        <w:rPr>
          <w:rFonts w:asciiTheme="minorHAnsi" w:eastAsia="Times New Roman" w:hAnsiTheme="minorHAnsi" w:cs="Times New Roman"/>
          <w:bCs/>
          <w:kern w:val="0"/>
          <w:sz w:val="22"/>
          <w:szCs w:val="22"/>
          <w:lang w:val="en-US" w:eastAsia="en-US" w:bidi="ar-SA"/>
        </w:rPr>
      </w:pPr>
      <w:r w:rsidRPr="00E155D2">
        <w:rPr>
          <w:rFonts w:eastAsia="Times New Roman" w:cs="Times New Roman"/>
          <w:lang w:bidi="en-US"/>
        </w:rPr>
        <w:t>Intensitatea cu care se vor executa aceste categorii de lucrări rămâne în atenția organului executor, fără a depășii 1 mc/an/ha (dacă acestea nu fac obiectul unor măsuri d</w:t>
      </w:r>
      <w:r w:rsidR="0016082A">
        <w:rPr>
          <w:rFonts w:eastAsia="Times New Roman" w:cs="Times New Roman"/>
          <w:lang w:bidi="en-US"/>
        </w:rPr>
        <w:t>e conservare a biodiversității)</w:t>
      </w:r>
      <w:r w:rsidR="00445E90">
        <w:rPr>
          <w:rFonts w:eastAsia="Times New Roman" w:cs="Times New Roman"/>
          <w:lang w:bidi="en-US"/>
        </w:rPr>
        <w:t>.</w:t>
      </w:r>
    </w:p>
    <w:p w14:paraId="1FC43121" w14:textId="2E160324" w:rsidR="0016082A" w:rsidRPr="00F32E64" w:rsidRDefault="0016082A" w:rsidP="0016082A">
      <w:pPr>
        <w:ind w:firstLine="0"/>
        <w:jc w:val="right"/>
        <w:rPr>
          <w:i/>
          <w:sz w:val="20"/>
          <w:szCs w:val="20"/>
        </w:rPr>
      </w:pPr>
      <w:r>
        <w:rPr>
          <w:i/>
          <w:sz w:val="20"/>
          <w:szCs w:val="20"/>
        </w:rPr>
        <w:t xml:space="preserve">Tabel </w:t>
      </w:r>
      <w:r w:rsidR="001C1676">
        <w:rPr>
          <w:i/>
          <w:sz w:val="20"/>
          <w:szCs w:val="20"/>
        </w:rPr>
        <w:t>11</w:t>
      </w:r>
    </w:p>
    <w:p w14:paraId="5469367D" w14:textId="2E0109DD" w:rsidR="002A2C83" w:rsidRPr="003E46E6" w:rsidRDefault="0016082A" w:rsidP="003E46E6">
      <w:pPr>
        <w:ind w:left="720" w:firstLine="0"/>
        <w:jc w:val="right"/>
        <w:rPr>
          <w:i/>
          <w:sz w:val="20"/>
          <w:szCs w:val="20"/>
          <w:lang w:eastAsia="en-US" w:bidi="ar-SA"/>
        </w:rPr>
      </w:pPr>
      <w:r w:rsidRPr="00662FFE">
        <w:rPr>
          <w:i/>
          <w:sz w:val="20"/>
          <w:szCs w:val="20"/>
          <w:lang w:eastAsia="en-US" w:bidi="ar-SA"/>
        </w:rPr>
        <w:t>Planul lucrărilor de îngrijire a arboretelor</w:t>
      </w:r>
    </w:p>
    <w:tbl>
      <w:tblPr>
        <w:tblW w:w="981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590"/>
        <w:gridCol w:w="462"/>
        <w:gridCol w:w="429"/>
        <w:gridCol w:w="409"/>
        <w:gridCol w:w="308"/>
        <w:gridCol w:w="462"/>
        <w:gridCol w:w="380"/>
        <w:gridCol w:w="293"/>
        <w:gridCol w:w="442"/>
        <w:gridCol w:w="415"/>
        <w:gridCol w:w="369"/>
        <w:gridCol w:w="411"/>
        <w:gridCol w:w="411"/>
        <w:gridCol w:w="295"/>
        <w:gridCol w:w="411"/>
        <w:gridCol w:w="270"/>
        <w:gridCol w:w="462"/>
        <w:gridCol w:w="446"/>
        <w:gridCol w:w="371"/>
        <w:gridCol w:w="392"/>
        <w:gridCol w:w="282"/>
        <w:gridCol w:w="558"/>
        <w:gridCol w:w="438"/>
        <w:gridCol w:w="505"/>
      </w:tblGrid>
      <w:tr w:rsidR="003E46E6" w:rsidRPr="003E46E6" w14:paraId="739F71C8" w14:textId="77777777" w:rsidTr="003E46E6">
        <w:trPr>
          <w:trHeight w:val="20"/>
          <w:tblHeader/>
          <w:jc w:val="center"/>
        </w:trPr>
        <w:tc>
          <w:tcPr>
            <w:tcW w:w="590" w:type="dxa"/>
            <w:vMerge w:val="restart"/>
            <w:tcBorders>
              <w:top w:val="single" w:sz="18" w:space="0" w:color="auto"/>
              <w:left w:val="single" w:sz="18" w:space="0" w:color="auto"/>
            </w:tcBorders>
            <w:shd w:val="clear" w:color="auto" w:fill="auto"/>
            <w:vAlign w:val="center"/>
          </w:tcPr>
          <w:p w14:paraId="4128DBDA" w14:textId="77777777" w:rsidR="003E46E6" w:rsidRPr="003E46E6" w:rsidRDefault="003E46E6" w:rsidP="003E46E6">
            <w:pPr>
              <w:suppressAutoHyphens w:val="0"/>
              <w:autoSpaceDE w:val="0"/>
              <w:autoSpaceDN w:val="0"/>
              <w:adjustRightInd w:val="0"/>
              <w:ind w:left="-57" w:right="-57" w:firstLine="0"/>
              <w:jc w:val="center"/>
              <w:rPr>
                <w:rFonts w:eastAsia="Times New Roman" w:cs="Times New Roman"/>
                <w:b/>
                <w:color w:val="000000"/>
                <w:kern w:val="0"/>
                <w:sz w:val="12"/>
                <w:szCs w:val="12"/>
                <w:lang w:val="en-US" w:eastAsia="en-US" w:bidi="ar-SA"/>
              </w:rPr>
            </w:pPr>
            <w:r w:rsidRPr="003E46E6">
              <w:rPr>
                <w:rFonts w:eastAsia="Times New Roman" w:cs="Times New Roman"/>
                <w:b/>
                <w:color w:val="000000"/>
                <w:kern w:val="0"/>
                <w:sz w:val="12"/>
                <w:szCs w:val="12"/>
                <w:lang w:val="en-US" w:eastAsia="en-US" w:bidi="ar-SA"/>
              </w:rPr>
              <w:t>Drum</w:t>
            </w:r>
          </w:p>
        </w:tc>
        <w:tc>
          <w:tcPr>
            <w:tcW w:w="3600" w:type="dxa"/>
            <w:gridSpan w:val="9"/>
            <w:tcBorders>
              <w:top w:val="single" w:sz="18" w:space="0" w:color="auto"/>
            </w:tcBorders>
            <w:shd w:val="clear" w:color="auto" w:fill="auto"/>
            <w:vAlign w:val="center"/>
          </w:tcPr>
          <w:p w14:paraId="578706C5"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proofErr w:type="spellStart"/>
            <w:r w:rsidRPr="003E46E6">
              <w:rPr>
                <w:rFonts w:eastAsia="Times New Roman" w:cs="Times New Roman"/>
                <w:b/>
                <w:color w:val="000000"/>
                <w:kern w:val="0"/>
                <w:sz w:val="12"/>
                <w:szCs w:val="12"/>
                <w:lang w:val="en-US" w:eastAsia="en-US" w:bidi="ar-SA"/>
              </w:rPr>
              <w:t>Rărituri</w:t>
            </w:r>
            <w:proofErr w:type="spellEnd"/>
            <w:r w:rsidRPr="003E46E6">
              <w:rPr>
                <w:rFonts w:eastAsia="Times New Roman" w:cs="Times New Roman"/>
                <w:b/>
                <w:color w:val="000000"/>
                <w:kern w:val="0"/>
                <w:sz w:val="12"/>
                <w:szCs w:val="12"/>
                <w:lang w:val="en-US" w:eastAsia="en-US" w:bidi="ar-SA"/>
              </w:rPr>
              <w:t>:</w:t>
            </w:r>
          </w:p>
        </w:tc>
        <w:tc>
          <w:tcPr>
            <w:tcW w:w="3075" w:type="dxa"/>
            <w:gridSpan w:val="8"/>
            <w:tcBorders>
              <w:top w:val="single" w:sz="18" w:space="0" w:color="auto"/>
            </w:tcBorders>
            <w:shd w:val="clear" w:color="auto" w:fill="auto"/>
            <w:vAlign w:val="center"/>
          </w:tcPr>
          <w:p w14:paraId="721BA5D4"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proofErr w:type="spellStart"/>
            <w:r w:rsidRPr="003E46E6">
              <w:rPr>
                <w:rFonts w:eastAsia="Times New Roman" w:cs="Times New Roman"/>
                <w:b/>
                <w:color w:val="000000"/>
                <w:kern w:val="0"/>
                <w:sz w:val="12"/>
                <w:szCs w:val="12"/>
                <w:lang w:val="en-US" w:eastAsia="en-US" w:bidi="ar-SA"/>
              </w:rPr>
              <w:t>Curăţiri</w:t>
            </w:r>
            <w:proofErr w:type="spellEnd"/>
            <w:r w:rsidRPr="003E46E6">
              <w:rPr>
                <w:rFonts w:eastAsia="Times New Roman" w:cs="Times New Roman"/>
                <w:b/>
                <w:color w:val="000000"/>
                <w:kern w:val="0"/>
                <w:sz w:val="12"/>
                <w:szCs w:val="12"/>
                <w:lang w:val="en-US" w:eastAsia="en-US" w:bidi="ar-SA"/>
              </w:rPr>
              <w:t>:</w:t>
            </w:r>
          </w:p>
        </w:tc>
        <w:tc>
          <w:tcPr>
            <w:tcW w:w="1045" w:type="dxa"/>
            <w:gridSpan w:val="3"/>
            <w:tcBorders>
              <w:top w:val="single" w:sz="18" w:space="0" w:color="auto"/>
            </w:tcBorders>
            <w:shd w:val="clear" w:color="auto" w:fill="auto"/>
            <w:vAlign w:val="center"/>
          </w:tcPr>
          <w:p w14:paraId="29B5B64B"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proofErr w:type="spellStart"/>
            <w:r w:rsidRPr="003E46E6">
              <w:rPr>
                <w:rFonts w:eastAsia="Times New Roman" w:cs="Times New Roman"/>
                <w:b/>
                <w:color w:val="000000"/>
                <w:kern w:val="0"/>
                <w:sz w:val="12"/>
                <w:szCs w:val="12"/>
                <w:lang w:val="en-US" w:eastAsia="en-US" w:bidi="ar-SA"/>
              </w:rPr>
              <w:t>Degajări</w:t>
            </w:r>
            <w:proofErr w:type="spellEnd"/>
            <w:r w:rsidRPr="003E46E6">
              <w:rPr>
                <w:rFonts w:eastAsia="Times New Roman" w:cs="Times New Roman"/>
                <w:b/>
                <w:color w:val="000000"/>
                <w:kern w:val="0"/>
                <w:sz w:val="12"/>
                <w:szCs w:val="12"/>
                <w:lang w:val="en-US" w:eastAsia="en-US" w:bidi="ar-SA"/>
              </w:rPr>
              <w:t>:</w:t>
            </w:r>
          </w:p>
        </w:tc>
        <w:tc>
          <w:tcPr>
            <w:tcW w:w="996" w:type="dxa"/>
            <w:gridSpan w:val="2"/>
            <w:tcBorders>
              <w:top w:val="single" w:sz="18" w:space="0" w:color="auto"/>
            </w:tcBorders>
            <w:shd w:val="clear" w:color="auto" w:fill="auto"/>
            <w:vAlign w:val="center"/>
          </w:tcPr>
          <w:p w14:paraId="3B1F33E3"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proofErr w:type="spellStart"/>
            <w:r w:rsidRPr="003E46E6">
              <w:rPr>
                <w:rFonts w:eastAsia="Times New Roman" w:cs="Times New Roman"/>
                <w:b/>
                <w:color w:val="000000"/>
                <w:kern w:val="0"/>
                <w:sz w:val="12"/>
                <w:szCs w:val="12"/>
                <w:lang w:val="en-US" w:eastAsia="en-US" w:bidi="ar-SA"/>
              </w:rPr>
              <w:t>Igienă</w:t>
            </w:r>
            <w:proofErr w:type="spellEnd"/>
            <w:r w:rsidRPr="003E46E6">
              <w:rPr>
                <w:rFonts w:eastAsia="Times New Roman" w:cs="Times New Roman"/>
                <w:b/>
                <w:color w:val="000000"/>
                <w:kern w:val="0"/>
                <w:sz w:val="12"/>
                <w:szCs w:val="12"/>
                <w:lang w:val="en-US" w:eastAsia="en-US" w:bidi="ar-SA"/>
              </w:rPr>
              <w:t>:</w:t>
            </w:r>
          </w:p>
        </w:tc>
        <w:tc>
          <w:tcPr>
            <w:tcW w:w="505" w:type="dxa"/>
            <w:vMerge w:val="restart"/>
            <w:tcBorders>
              <w:top w:val="single" w:sz="18" w:space="0" w:color="auto"/>
              <w:right w:val="single" w:sz="18" w:space="0" w:color="auto"/>
            </w:tcBorders>
            <w:shd w:val="clear" w:color="auto" w:fill="auto"/>
            <w:vAlign w:val="center"/>
          </w:tcPr>
          <w:p w14:paraId="371660BC" w14:textId="77777777" w:rsidR="003E46E6" w:rsidRPr="003E46E6" w:rsidRDefault="003E46E6" w:rsidP="003E46E6">
            <w:pPr>
              <w:suppressAutoHyphens w:val="0"/>
              <w:autoSpaceDE w:val="0"/>
              <w:autoSpaceDN w:val="0"/>
              <w:adjustRightInd w:val="0"/>
              <w:ind w:left="-57" w:right="-57" w:firstLine="0"/>
              <w:jc w:val="center"/>
              <w:rPr>
                <w:rFonts w:eastAsia="Times New Roman" w:cs="Times New Roman"/>
                <w:b/>
                <w:color w:val="000000"/>
                <w:kern w:val="0"/>
                <w:sz w:val="12"/>
                <w:szCs w:val="12"/>
                <w:lang w:val="fr-FR" w:eastAsia="en-US" w:bidi="ar-SA"/>
              </w:rPr>
            </w:pPr>
            <w:r w:rsidRPr="003E46E6">
              <w:rPr>
                <w:rFonts w:eastAsia="Times New Roman" w:cs="Times New Roman"/>
                <w:b/>
                <w:color w:val="000000"/>
                <w:kern w:val="0"/>
                <w:sz w:val="12"/>
                <w:szCs w:val="12"/>
                <w:lang w:val="fr-FR" w:eastAsia="en-US" w:bidi="ar-SA"/>
              </w:rPr>
              <w:t>Total vol. de extras</w:t>
            </w:r>
          </w:p>
          <w:p w14:paraId="7089DAE5" w14:textId="77777777" w:rsidR="003E46E6" w:rsidRPr="003E46E6" w:rsidRDefault="003E46E6" w:rsidP="003E46E6">
            <w:pPr>
              <w:suppressAutoHyphens w:val="0"/>
              <w:autoSpaceDE w:val="0"/>
              <w:autoSpaceDN w:val="0"/>
              <w:adjustRightInd w:val="0"/>
              <w:ind w:left="-57" w:right="-57" w:firstLine="0"/>
              <w:jc w:val="center"/>
              <w:rPr>
                <w:rFonts w:eastAsia="Times New Roman" w:cs="Times New Roman"/>
                <w:b/>
                <w:color w:val="000000"/>
                <w:kern w:val="0"/>
                <w:sz w:val="12"/>
                <w:szCs w:val="12"/>
                <w:lang w:val="fr-FR" w:eastAsia="en-US" w:bidi="ar-SA"/>
              </w:rPr>
            </w:pPr>
            <w:r w:rsidRPr="003E46E6">
              <w:rPr>
                <w:rFonts w:eastAsia="Times New Roman" w:cs="Times New Roman"/>
                <w:b/>
                <w:color w:val="000000"/>
                <w:kern w:val="0"/>
                <w:sz w:val="12"/>
                <w:szCs w:val="12"/>
                <w:lang w:val="fr-FR" w:eastAsia="en-US" w:bidi="ar-SA"/>
              </w:rPr>
              <w:t>(m</w:t>
            </w:r>
            <w:r w:rsidRPr="003E46E6">
              <w:rPr>
                <w:rFonts w:eastAsia="Times New Roman" w:cs="Times New Roman"/>
                <w:b/>
                <w:color w:val="000000"/>
                <w:kern w:val="0"/>
                <w:sz w:val="12"/>
                <w:szCs w:val="12"/>
                <w:vertAlign w:val="superscript"/>
                <w:lang w:val="fr-FR" w:eastAsia="en-US" w:bidi="ar-SA"/>
              </w:rPr>
              <w:t>3</w:t>
            </w:r>
            <w:r w:rsidRPr="003E46E6">
              <w:rPr>
                <w:rFonts w:eastAsia="Times New Roman" w:cs="Times New Roman"/>
                <w:b/>
                <w:color w:val="000000"/>
                <w:kern w:val="0"/>
                <w:sz w:val="12"/>
                <w:szCs w:val="12"/>
                <w:lang w:val="fr-FR" w:eastAsia="en-US" w:bidi="ar-SA"/>
              </w:rPr>
              <w:t>)</w:t>
            </w:r>
          </w:p>
        </w:tc>
      </w:tr>
      <w:tr w:rsidR="003E46E6" w:rsidRPr="003E46E6" w14:paraId="0064B33C" w14:textId="77777777" w:rsidTr="003E46E6">
        <w:trPr>
          <w:trHeight w:val="531"/>
          <w:tblHeader/>
          <w:jc w:val="center"/>
        </w:trPr>
        <w:tc>
          <w:tcPr>
            <w:tcW w:w="590" w:type="dxa"/>
            <w:vMerge/>
            <w:tcBorders>
              <w:left w:val="single" w:sz="18" w:space="0" w:color="auto"/>
              <w:bottom w:val="single" w:sz="12" w:space="0" w:color="auto"/>
            </w:tcBorders>
            <w:shd w:val="clear" w:color="auto" w:fill="auto"/>
            <w:vAlign w:val="center"/>
          </w:tcPr>
          <w:p w14:paraId="46DD09C1" w14:textId="77777777" w:rsidR="003E46E6" w:rsidRPr="003E46E6" w:rsidRDefault="003E46E6" w:rsidP="003E46E6">
            <w:pPr>
              <w:suppressAutoHyphens w:val="0"/>
              <w:autoSpaceDE w:val="0"/>
              <w:autoSpaceDN w:val="0"/>
              <w:adjustRightInd w:val="0"/>
              <w:ind w:left="-57" w:right="-57" w:firstLine="0"/>
              <w:jc w:val="center"/>
              <w:rPr>
                <w:rFonts w:eastAsia="Times New Roman" w:cs="Times New Roman"/>
                <w:b/>
                <w:color w:val="FF0000"/>
                <w:kern w:val="0"/>
                <w:sz w:val="12"/>
                <w:szCs w:val="12"/>
                <w:lang w:val="fr-FR" w:eastAsia="en-US" w:bidi="ar-SA"/>
              </w:rPr>
            </w:pPr>
          </w:p>
        </w:tc>
        <w:tc>
          <w:tcPr>
            <w:tcW w:w="462" w:type="dxa"/>
            <w:tcBorders>
              <w:bottom w:val="single" w:sz="12" w:space="0" w:color="auto"/>
            </w:tcBorders>
            <w:shd w:val="clear" w:color="auto" w:fill="auto"/>
            <w:vAlign w:val="center"/>
          </w:tcPr>
          <w:p w14:paraId="28CC13F2" w14:textId="77777777" w:rsidR="003E46E6" w:rsidRPr="003E46E6" w:rsidRDefault="003E46E6" w:rsidP="003E46E6">
            <w:pPr>
              <w:suppressAutoHyphens w:val="0"/>
              <w:autoSpaceDE w:val="0"/>
              <w:autoSpaceDN w:val="0"/>
              <w:adjustRightInd w:val="0"/>
              <w:ind w:left="-57" w:right="-57" w:firstLine="0"/>
              <w:jc w:val="center"/>
              <w:rPr>
                <w:rFonts w:eastAsia="Times New Roman" w:cs="Times New Roman"/>
                <w:b/>
                <w:color w:val="000000"/>
                <w:kern w:val="0"/>
                <w:sz w:val="12"/>
                <w:szCs w:val="12"/>
                <w:lang w:val="en-US" w:eastAsia="en-US" w:bidi="ar-SA"/>
              </w:rPr>
            </w:pPr>
            <w:proofErr w:type="spellStart"/>
            <w:r w:rsidRPr="003E46E6">
              <w:rPr>
                <w:rFonts w:eastAsia="Times New Roman" w:cs="Times New Roman"/>
                <w:b/>
                <w:color w:val="000000"/>
                <w:kern w:val="0"/>
                <w:sz w:val="12"/>
                <w:szCs w:val="12"/>
                <w:lang w:val="en-US" w:eastAsia="en-US" w:bidi="ar-SA"/>
              </w:rPr>
              <w:t>u.a.</w:t>
            </w:r>
            <w:proofErr w:type="spellEnd"/>
          </w:p>
        </w:tc>
        <w:tc>
          <w:tcPr>
            <w:tcW w:w="429" w:type="dxa"/>
            <w:tcBorders>
              <w:bottom w:val="single" w:sz="12" w:space="0" w:color="auto"/>
            </w:tcBorders>
            <w:shd w:val="clear" w:color="auto" w:fill="auto"/>
            <w:vAlign w:val="center"/>
          </w:tcPr>
          <w:p w14:paraId="3825F4CB"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r w:rsidRPr="003E46E6">
              <w:rPr>
                <w:rFonts w:eastAsia="Times New Roman" w:cs="Times New Roman"/>
                <w:b/>
                <w:color w:val="000000"/>
                <w:kern w:val="0"/>
                <w:sz w:val="12"/>
                <w:szCs w:val="12"/>
                <w:lang w:val="en-US" w:eastAsia="en-US" w:bidi="ar-SA"/>
              </w:rPr>
              <w:t>Supra-</w:t>
            </w:r>
          </w:p>
          <w:p w14:paraId="232CED55"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proofErr w:type="spellStart"/>
            <w:r w:rsidRPr="003E46E6">
              <w:rPr>
                <w:rFonts w:eastAsia="Times New Roman" w:cs="Times New Roman"/>
                <w:b/>
                <w:color w:val="000000"/>
                <w:kern w:val="0"/>
                <w:sz w:val="12"/>
                <w:szCs w:val="12"/>
                <w:lang w:val="en-US" w:eastAsia="en-US" w:bidi="ar-SA"/>
              </w:rPr>
              <w:t>faţa</w:t>
            </w:r>
            <w:proofErr w:type="spellEnd"/>
          </w:p>
          <w:p w14:paraId="0D99AAB3"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r w:rsidRPr="003E46E6">
              <w:rPr>
                <w:rFonts w:eastAsia="Times New Roman" w:cs="Times New Roman"/>
                <w:b/>
                <w:color w:val="000000"/>
                <w:kern w:val="0"/>
                <w:sz w:val="12"/>
                <w:szCs w:val="12"/>
                <w:lang w:val="en-US" w:eastAsia="en-US" w:bidi="ar-SA"/>
              </w:rPr>
              <w:t>(ha)</w:t>
            </w:r>
          </w:p>
        </w:tc>
        <w:tc>
          <w:tcPr>
            <w:tcW w:w="409" w:type="dxa"/>
            <w:tcBorders>
              <w:bottom w:val="single" w:sz="12" w:space="0" w:color="auto"/>
            </w:tcBorders>
            <w:shd w:val="clear" w:color="auto" w:fill="auto"/>
            <w:vAlign w:val="center"/>
          </w:tcPr>
          <w:p w14:paraId="5B36602E"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proofErr w:type="spellStart"/>
            <w:r w:rsidRPr="003E46E6">
              <w:rPr>
                <w:rFonts w:eastAsia="Times New Roman" w:cs="Times New Roman"/>
                <w:b/>
                <w:color w:val="000000"/>
                <w:kern w:val="0"/>
                <w:sz w:val="12"/>
                <w:szCs w:val="12"/>
                <w:lang w:val="en-US" w:eastAsia="en-US" w:bidi="ar-SA"/>
              </w:rPr>
              <w:t>Vârs</w:t>
            </w:r>
            <w:proofErr w:type="spellEnd"/>
            <w:r w:rsidRPr="003E46E6">
              <w:rPr>
                <w:rFonts w:eastAsia="Times New Roman" w:cs="Times New Roman"/>
                <w:b/>
                <w:color w:val="000000"/>
                <w:kern w:val="0"/>
                <w:sz w:val="12"/>
                <w:szCs w:val="12"/>
                <w:lang w:val="en-US" w:eastAsia="en-US" w:bidi="ar-SA"/>
              </w:rPr>
              <w:t>-</w:t>
            </w:r>
          </w:p>
          <w:p w14:paraId="5014A5AB"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r w:rsidRPr="003E46E6">
              <w:rPr>
                <w:rFonts w:eastAsia="Times New Roman" w:cs="Times New Roman"/>
                <w:b/>
                <w:color w:val="000000"/>
                <w:kern w:val="0"/>
                <w:sz w:val="12"/>
                <w:szCs w:val="12"/>
                <w:lang w:val="en-US" w:eastAsia="en-US" w:bidi="ar-SA"/>
              </w:rPr>
              <w:t>ta</w:t>
            </w:r>
          </w:p>
          <w:p w14:paraId="43246C9C"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r w:rsidRPr="003E46E6">
              <w:rPr>
                <w:rFonts w:eastAsia="Times New Roman" w:cs="Times New Roman"/>
                <w:b/>
                <w:color w:val="000000"/>
                <w:kern w:val="0"/>
                <w:sz w:val="12"/>
                <w:szCs w:val="12"/>
                <w:lang w:val="en-US" w:eastAsia="en-US" w:bidi="ar-SA"/>
              </w:rPr>
              <w:t>(ani)</w:t>
            </w:r>
          </w:p>
        </w:tc>
        <w:tc>
          <w:tcPr>
            <w:tcW w:w="308" w:type="dxa"/>
            <w:tcBorders>
              <w:bottom w:val="single" w:sz="12" w:space="0" w:color="auto"/>
            </w:tcBorders>
            <w:shd w:val="clear" w:color="auto" w:fill="auto"/>
            <w:vAlign w:val="center"/>
          </w:tcPr>
          <w:p w14:paraId="67676E31"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r w:rsidRPr="003E46E6">
              <w:rPr>
                <w:rFonts w:eastAsia="Times New Roman" w:cs="Times New Roman"/>
                <w:b/>
                <w:color w:val="000000"/>
                <w:kern w:val="0"/>
                <w:sz w:val="12"/>
                <w:szCs w:val="12"/>
                <w:lang w:val="en-US" w:eastAsia="en-US" w:bidi="ar-SA"/>
              </w:rPr>
              <w:t>Con-</w:t>
            </w:r>
          </w:p>
          <w:p w14:paraId="05FB3F9F"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r w:rsidRPr="003E46E6">
              <w:rPr>
                <w:rFonts w:eastAsia="Times New Roman" w:cs="Times New Roman"/>
                <w:b/>
                <w:color w:val="000000"/>
                <w:kern w:val="0"/>
                <w:sz w:val="12"/>
                <w:szCs w:val="12"/>
                <w:lang w:val="en-US" w:eastAsia="en-US" w:bidi="ar-SA"/>
              </w:rPr>
              <w:t>sis.</w:t>
            </w:r>
          </w:p>
        </w:tc>
        <w:tc>
          <w:tcPr>
            <w:tcW w:w="462" w:type="dxa"/>
            <w:tcBorders>
              <w:bottom w:val="single" w:sz="12" w:space="0" w:color="auto"/>
            </w:tcBorders>
            <w:shd w:val="clear" w:color="auto" w:fill="auto"/>
            <w:vAlign w:val="center"/>
          </w:tcPr>
          <w:p w14:paraId="12C466DE"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r w:rsidRPr="003E46E6">
              <w:rPr>
                <w:rFonts w:eastAsia="Times New Roman" w:cs="Times New Roman"/>
                <w:b/>
                <w:color w:val="000000"/>
                <w:kern w:val="0"/>
                <w:sz w:val="12"/>
                <w:szCs w:val="12"/>
                <w:lang w:val="en-US" w:eastAsia="en-US" w:bidi="ar-SA"/>
              </w:rPr>
              <w:t>Vol.</w:t>
            </w:r>
          </w:p>
          <w:p w14:paraId="13AB1DA8"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r w:rsidRPr="003E46E6">
              <w:rPr>
                <w:rFonts w:eastAsia="Times New Roman" w:cs="Times New Roman"/>
                <w:b/>
                <w:color w:val="000000"/>
                <w:kern w:val="0"/>
                <w:sz w:val="12"/>
                <w:szCs w:val="12"/>
                <w:lang w:val="en-US" w:eastAsia="en-US" w:bidi="ar-SA"/>
              </w:rPr>
              <w:t>actual</w:t>
            </w:r>
          </w:p>
          <w:p w14:paraId="269D62B1"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r w:rsidRPr="003E46E6">
              <w:rPr>
                <w:rFonts w:eastAsia="Times New Roman" w:cs="Times New Roman"/>
                <w:b/>
                <w:color w:val="000000"/>
                <w:kern w:val="0"/>
                <w:sz w:val="12"/>
                <w:szCs w:val="12"/>
                <w:lang w:val="en-US" w:eastAsia="en-US" w:bidi="ar-SA"/>
              </w:rPr>
              <w:t>(m</w:t>
            </w:r>
            <w:r w:rsidRPr="003E46E6">
              <w:rPr>
                <w:rFonts w:eastAsia="Times New Roman" w:cs="Times New Roman"/>
                <w:b/>
                <w:color w:val="000000"/>
                <w:kern w:val="0"/>
                <w:sz w:val="12"/>
                <w:szCs w:val="12"/>
                <w:vertAlign w:val="superscript"/>
                <w:lang w:val="en-US" w:eastAsia="en-US" w:bidi="ar-SA"/>
              </w:rPr>
              <w:t>3</w:t>
            </w:r>
            <w:r w:rsidRPr="003E46E6">
              <w:rPr>
                <w:rFonts w:eastAsia="Times New Roman" w:cs="Times New Roman"/>
                <w:b/>
                <w:color w:val="000000"/>
                <w:kern w:val="0"/>
                <w:sz w:val="12"/>
                <w:szCs w:val="12"/>
                <w:lang w:val="en-US" w:eastAsia="en-US" w:bidi="ar-SA"/>
              </w:rPr>
              <w:t>)</w:t>
            </w:r>
          </w:p>
        </w:tc>
        <w:tc>
          <w:tcPr>
            <w:tcW w:w="380" w:type="dxa"/>
            <w:tcBorders>
              <w:bottom w:val="single" w:sz="12" w:space="0" w:color="auto"/>
            </w:tcBorders>
            <w:shd w:val="clear" w:color="auto" w:fill="auto"/>
            <w:vAlign w:val="center"/>
          </w:tcPr>
          <w:p w14:paraId="7EDFDDAA"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proofErr w:type="spellStart"/>
            <w:r w:rsidRPr="003E46E6">
              <w:rPr>
                <w:rFonts w:eastAsia="Times New Roman" w:cs="Times New Roman"/>
                <w:b/>
                <w:color w:val="000000"/>
                <w:kern w:val="0"/>
                <w:sz w:val="12"/>
                <w:szCs w:val="12"/>
                <w:lang w:val="en-US" w:eastAsia="en-US" w:bidi="ar-SA"/>
              </w:rPr>
              <w:t>Creşt</w:t>
            </w:r>
            <w:proofErr w:type="spellEnd"/>
            <w:r w:rsidRPr="003E46E6">
              <w:rPr>
                <w:rFonts w:eastAsia="Times New Roman" w:cs="Times New Roman"/>
                <w:b/>
                <w:color w:val="000000"/>
                <w:kern w:val="0"/>
                <w:sz w:val="12"/>
                <w:szCs w:val="12"/>
                <w:lang w:val="en-US" w:eastAsia="en-US" w:bidi="ar-SA"/>
              </w:rPr>
              <w:t>.</w:t>
            </w:r>
          </w:p>
          <w:p w14:paraId="6D47B9E4" w14:textId="77777777" w:rsidR="003E46E6" w:rsidRPr="003E46E6" w:rsidRDefault="003E46E6" w:rsidP="003E46E6">
            <w:pPr>
              <w:suppressAutoHyphens w:val="0"/>
              <w:autoSpaceDE w:val="0"/>
              <w:autoSpaceDN w:val="0"/>
              <w:adjustRightInd w:val="0"/>
              <w:ind w:left="-57" w:right="-57" w:firstLine="0"/>
              <w:jc w:val="center"/>
              <w:rPr>
                <w:rFonts w:eastAsia="Times New Roman" w:cs="Times New Roman"/>
                <w:b/>
                <w:color w:val="000000"/>
                <w:kern w:val="0"/>
                <w:sz w:val="12"/>
                <w:szCs w:val="12"/>
                <w:lang w:val="en-US" w:eastAsia="en-US" w:bidi="ar-SA"/>
              </w:rPr>
            </w:pPr>
            <w:r w:rsidRPr="003E46E6">
              <w:rPr>
                <w:rFonts w:eastAsia="Times New Roman" w:cs="Times New Roman"/>
                <w:b/>
                <w:color w:val="000000"/>
                <w:kern w:val="0"/>
                <w:sz w:val="12"/>
                <w:szCs w:val="12"/>
                <w:lang w:val="en-US" w:eastAsia="en-US" w:bidi="ar-SA"/>
              </w:rPr>
              <w:t>(m</w:t>
            </w:r>
            <w:r w:rsidRPr="003E46E6">
              <w:rPr>
                <w:rFonts w:eastAsia="Times New Roman" w:cs="Times New Roman"/>
                <w:b/>
                <w:color w:val="000000"/>
                <w:kern w:val="0"/>
                <w:sz w:val="12"/>
                <w:szCs w:val="12"/>
                <w:vertAlign w:val="superscript"/>
                <w:lang w:val="en-US" w:eastAsia="en-US" w:bidi="ar-SA"/>
              </w:rPr>
              <w:t>3</w:t>
            </w:r>
            <w:r w:rsidRPr="003E46E6">
              <w:rPr>
                <w:rFonts w:eastAsia="Times New Roman" w:cs="Times New Roman"/>
                <w:b/>
                <w:color w:val="000000"/>
                <w:kern w:val="0"/>
                <w:sz w:val="12"/>
                <w:szCs w:val="12"/>
                <w:lang w:val="en-US" w:eastAsia="en-US" w:bidi="ar-SA"/>
              </w:rPr>
              <w:t>).</w:t>
            </w:r>
          </w:p>
        </w:tc>
        <w:tc>
          <w:tcPr>
            <w:tcW w:w="293" w:type="dxa"/>
            <w:tcBorders>
              <w:bottom w:val="single" w:sz="12" w:space="0" w:color="auto"/>
            </w:tcBorders>
            <w:shd w:val="clear" w:color="auto" w:fill="auto"/>
            <w:vAlign w:val="center"/>
          </w:tcPr>
          <w:p w14:paraId="73B358D6"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r w:rsidRPr="003E46E6">
              <w:rPr>
                <w:rFonts w:eastAsia="Times New Roman" w:cs="Times New Roman"/>
                <w:b/>
                <w:color w:val="000000"/>
                <w:kern w:val="0"/>
                <w:sz w:val="12"/>
                <w:szCs w:val="12"/>
                <w:lang w:val="en-US" w:eastAsia="en-US" w:bidi="ar-SA"/>
              </w:rPr>
              <w:t>Nr.</w:t>
            </w:r>
          </w:p>
          <w:p w14:paraId="4263F112"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r w:rsidRPr="003E46E6">
              <w:rPr>
                <w:rFonts w:eastAsia="Times New Roman" w:cs="Times New Roman"/>
                <w:b/>
                <w:color w:val="000000"/>
                <w:kern w:val="0"/>
                <w:sz w:val="12"/>
                <w:szCs w:val="12"/>
                <w:lang w:val="en-US" w:eastAsia="en-US" w:bidi="ar-SA"/>
              </w:rPr>
              <w:t>de</w:t>
            </w:r>
          </w:p>
          <w:p w14:paraId="0F24059A"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r w:rsidRPr="003E46E6">
              <w:rPr>
                <w:rFonts w:eastAsia="Times New Roman" w:cs="Times New Roman"/>
                <w:b/>
                <w:color w:val="000000"/>
                <w:kern w:val="0"/>
                <w:sz w:val="12"/>
                <w:szCs w:val="12"/>
                <w:lang w:val="en-US" w:eastAsia="en-US" w:bidi="ar-SA"/>
              </w:rPr>
              <w:t>inter.</w:t>
            </w:r>
          </w:p>
        </w:tc>
        <w:tc>
          <w:tcPr>
            <w:tcW w:w="442" w:type="dxa"/>
            <w:tcBorders>
              <w:bottom w:val="single" w:sz="12" w:space="0" w:color="auto"/>
            </w:tcBorders>
            <w:shd w:val="clear" w:color="auto" w:fill="auto"/>
            <w:vAlign w:val="center"/>
          </w:tcPr>
          <w:p w14:paraId="73F7920D"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proofErr w:type="spellStart"/>
            <w:r w:rsidRPr="003E46E6">
              <w:rPr>
                <w:rFonts w:eastAsia="Times New Roman" w:cs="Times New Roman"/>
                <w:b/>
                <w:color w:val="000000"/>
                <w:kern w:val="0"/>
                <w:sz w:val="12"/>
                <w:szCs w:val="12"/>
                <w:lang w:val="en-US" w:eastAsia="en-US" w:bidi="ar-SA"/>
              </w:rPr>
              <w:t>Supraf</w:t>
            </w:r>
            <w:proofErr w:type="spellEnd"/>
            <w:r w:rsidRPr="003E46E6">
              <w:rPr>
                <w:rFonts w:eastAsia="Times New Roman" w:cs="Times New Roman"/>
                <w:b/>
                <w:color w:val="000000"/>
                <w:kern w:val="0"/>
                <w:sz w:val="12"/>
                <w:szCs w:val="12"/>
                <w:lang w:val="en-US" w:eastAsia="en-US" w:bidi="ar-SA"/>
              </w:rPr>
              <w:t>.</w:t>
            </w:r>
          </w:p>
          <w:p w14:paraId="7BAAE3E5"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r w:rsidRPr="003E46E6">
              <w:rPr>
                <w:rFonts w:eastAsia="Times New Roman" w:cs="Times New Roman"/>
                <w:b/>
                <w:color w:val="000000"/>
                <w:kern w:val="0"/>
                <w:sz w:val="12"/>
                <w:szCs w:val="12"/>
                <w:lang w:val="en-US" w:eastAsia="en-US" w:bidi="ar-SA"/>
              </w:rPr>
              <w:t>de</w:t>
            </w:r>
          </w:p>
          <w:p w14:paraId="65F5CD0A"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proofErr w:type="spellStart"/>
            <w:r w:rsidRPr="003E46E6">
              <w:rPr>
                <w:rFonts w:eastAsia="Times New Roman" w:cs="Times New Roman"/>
                <w:b/>
                <w:color w:val="000000"/>
                <w:kern w:val="0"/>
                <w:sz w:val="12"/>
                <w:szCs w:val="12"/>
                <w:lang w:val="en-US" w:eastAsia="en-US" w:bidi="ar-SA"/>
              </w:rPr>
              <w:t>parcurs</w:t>
            </w:r>
            <w:proofErr w:type="spellEnd"/>
          </w:p>
          <w:p w14:paraId="21C7D46C"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r w:rsidRPr="003E46E6">
              <w:rPr>
                <w:rFonts w:eastAsia="Times New Roman" w:cs="Times New Roman"/>
                <w:b/>
                <w:color w:val="000000"/>
                <w:kern w:val="0"/>
                <w:sz w:val="12"/>
                <w:szCs w:val="12"/>
                <w:lang w:val="en-US" w:eastAsia="en-US" w:bidi="ar-SA"/>
              </w:rPr>
              <w:t>(ha)</w:t>
            </w:r>
          </w:p>
        </w:tc>
        <w:tc>
          <w:tcPr>
            <w:tcW w:w="415" w:type="dxa"/>
            <w:tcBorders>
              <w:bottom w:val="single" w:sz="12" w:space="0" w:color="auto"/>
            </w:tcBorders>
            <w:shd w:val="clear" w:color="auto" w:fill="auto"/>
            <w:vAlign w:val="center"/>
          </w:tcPr>
          <w:p w14:paraId="0A2CFA45"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proofErr w:type="spellStart"/>
            <w:r w:rsidRPr="003E46E6">
              <w:rPr>
                <w:rFonts w:eastAsia="Times New Roman" w:cs="Times New Roman"/>
                <w:b/>
                <w:color w:val="000000"/>
                <w:kern w:val="0"/>
                <w:sz w:val="12"/>
                <w:szCs w:val="12"/>
                <w:lang w:val="en-US" w:eastAsia="en-US" w:bidi="ar-SA"/>
              </w:rPr>
              <w:t>Volum</w:t>
            </w:r>
            <w:proofErr w:type="spellEnd"/>
          </w:p>
          <w:p w14:paraId="7A89E408"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r w:rsidRPr="003E46E6">
              <w:rPr>
                <w:rFonts w:eastAsia="Times New Roman" w:cs="Times New Roman"/>
                <w:b/>
                <w:color w:val="000000"/>
                <w:kern w:val="0"/>
                <w:sz w:val="12"/>
                <w:szCs w:val="12"/>
                <w:lang w:val="en-US" w:eastAsia="en-US" w:bidi="ar-SA"/>
              </w:rPr>
              <w:t>de</w:t>
            </w:r>
          </w:p>
          <w:p w14:paraId="16FE053D"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r w:rsidRPr="003E46E6">
              <w:rPr>
                <w:rFonts w:eastAsia="Times New Roman" w:cs="Times New Roman"/>
                <w:b/>
                <w:color w:val="000000"/>
                <w:kern w:val="0"/>
                <w:sz w:val="12"/>
                <w:szCs w:val="12"/>
                <w:lang w:val="en-US" w:eastAsia="en-US" w:bidi="ar-SA"/>
              </w:rPr>
              <w:t>extras</w:t>
            </w:r>
          </w:p>
          <w:p w14:paraId="2A1BB23A"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r w:rsidRPr="003E46E6">
              <w:rPr>
                <w:rFonts w:eastAsia="Times New Roman" w:cs="Times New Roman"/>
                <w:b/>
                <w:color w:val="000000"/>
                <w:kern w:val="0"/>
                <w:sz w:val="12"/>
                <w:szCs w:val="12"/>
                <w:lang w:val="en-US" w:eastAsia="en-US" w:bidi="ar-SA"/>
              </w:rPr>
              <w:t>(m</w:t>
            </w:r>
            <w:r w:rsidRPr="003E46E6">
              <w:rPr>
                <w:rFonts w:eastAsia="Times New Roman" w:cs="Times New Roman"/>
                <w:b/>
                <w:color w:val="000000"/>
                <w:kern w:val="0"/>
                <w:sz w:val="12"/>
                <w:szCs w:val="12"/>
                <w:vertAlign w:val="superscript"/>
                <w:lang w:val="en-US" w:eastAsia="en-US" w:bidi="ar-SA"/>
              </w:rPr>
              <w:t>3</w:t>
            </w:r>
            <w:r w:rsidRPr="003E46E6">
              <w:rPr>
                <w:rFonts w:eastAsia="Times New Roman" w:cs="Times New Roman"/>
                <w:b/>
                <w:color w:val="000000"/>
                <w:kern w:val="0"/>
                <w:sz w:val="12"/>
                <w:szCs w:val="12"/>
                <w:lang w:val="en-US" w:eastAsia="en-US" w:bidi="ar-SA"/>
              </w:rPr>
              <w:t>)</w:t>
            </w:r>
          </w:p>
        </w:tc>
        <w:tc>
          <w:tcPr>
            <w:tcW w:w="369" w:type="dxa"/>
            <w:tcBorders>
              <w:bottom w:val="single" w:sz="12" w:space="0" w:color="auto"/>
            </w:tcBorders>
            <w:shd w:val="clear" w:color="auto" w:fill="auto"/>
            <w:vAlign w:val="center"/>
          </w:tcPr>
          <w:p w14:paraId="03913656"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proofErr w:type="spellStart"/>
            <w:r w:rsidRPr="003E46E6">
              <w:rPr>
                <w:rFonts w:eastAsia="Times New Roman" w:cs="Times New Roman"/>
                <w:b/>
                <w:color w:val="000000"/>
                <w:kern w:val="0"/>
                <w:sz w:val="12"/>
                <w:szCs w:val="12"/>
                <w:lang w:val="en-US" w:eastAsia="en-US" w:bidi="ar-SA"/>
              </w:rPr>
              <w:t>u.a.</w:t>
            </w:r>
            <w:proofErr w:type="spellEnd"/>
          </w:p>
        </w:tc>
        <w:tc>
          <w:tcPr>
            <w:tcW w:w="411" w:type="dxa"/>
            <w:tcBorders>
              <w:bottom w:val="single" w:sz="12" w:space="0" w:color="auto"/>
            </w:tcBorders>
            <w:shd w:val="clear" w:color="auto" w:fill="auto"/>
            <w:vAlign w:val="center"/>
          </w:tcPr>
          <w:p w14:paraId="74DE3DDB"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r w:rsidRPr="003E46E6">
              <w:rPr>
                <w:rFonts w:eastAsia="Times New Roman" w:cs="Times New Roman"/>
                <w:b/>
                <w:color w:val="000000"/>
                <w:kern w:val="0"/>
                <w:sz w:val="12"/>
                <w:szCs w:val="12"/>
                <w:lang w:val="en-US" w:eastAsia="en-US" w:bidi="ar-SA"/>
              </w:rPr>
              <w:t>Supra-</w:t>
            </w:r>
          </w:p>
          <w:p w14:paraId="0CF7F8BE"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proofErr w:type="spellStart"/>
            <w:r w:rsidRPr="003E46E6">
              <w:rPr>
                <w:rFonts w:eastAsia="Times New Roman" w:cs="Times New Roman"/>
                <w:b/>
                <w:color w:val="000000"/>
                <w:kern w:val="0"/>
                <w:sz w:val="12"/>
                <w:szCs w:val="12"/>
                <w:lang w:val="en-US" w:eastAsia="en-US" w:bidi="ar-SA"/>
              </w:rPr>
              <w:t>faţa</w:t>
            </w:r>
            <w:proofErr w:type="spellEnd"/>
          </w:p>
          <w:p w14:paraId="200E4001"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r w:rsidRPr="003E46E6">
              <w:rPr>
                <w:rFonts w:eastAsia="Times New Roman" w:cs="Times New Roman"/>
                <w:b/>
                <w:color w:val="000000"/>
                <w:kern w:val="0"/>
                <w:sz w:val="12"/>
                <w:szCs w:val="12"/>
                <w:lang w:val="en-US" w:eastAsia="en-US" w:bidi="ar-SA"/>
              </w:rPr>
              <w:t>(ha)</w:t>
            </w:r>
          </w:p>
        </w:tc>
        <w:tc>
          <w:tcPr>
            <w:tcW w:w="411" w:type="dxa"/>
            <w:tcBorders>
              <w:bottom w:val="single" w:sz="12" w:space="0" w:color="auto"/>
            </w:tcBorders>
            <w:shd w:val="clear" w:color="auto" w:fill="auto"/>
            <w:vAlign w:val="center"/>
          </w:tcPr>
          <w:p w14:paraId="5DBA3BEE"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proofErr w:type="spellStart"/>
            <w:r w:rsidRPr="003E46E6">
              <w:rPr>
                <w:rFonts w:eastAsia="Times New Roman" w:cs="Times New Roman"/>
                <w:b/>
                <w:color w:val="000000"/>
                <w:kern w:val="0"/>
                <w:sz w:val="12"/>
                <w:szCs w:val="12"/>
                <w:lang w:val="en-US" w:eastAsia="en-US" w:bidi="ar-SA"/>
              </w:rPr>
              <w:t>Vârs</w:t>
            </w:r>
            <w:proofErr w:type="spellEnd"/>
            <w:r w:rsidRPr="003E46E6">
              <w:rPr>
                <w:rFonts w:eastAsia="Times New Roman" w:cs="Times New Roman"/>
                <w:b/>
                <w:color w:val="000000"/>
                <w:kern w:val="0"/>
                <w:sz w:val="12"/>
                <w:szCs w:val="12"/>
                <w:lang w:val="en-US" w:eastAsia="en-US" w:bidi="ar-SA"/>
              </w:rPr>
              <w:t>-</w:t>
            </w:r>
          </w:p>
          <w:p w14:paraId="4C9A03EF"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r w:rsidRPr="003E46E6">
              <w:rPr>
                <w:rFonts w:eastAsia="Times New Roman" w:cs="Times New Roman"/>
                <w:b/>
                <w:color w:val="000000"/>
                <w:kern w:val="0"/>
                <w:sz w:val="12"/>
                <w:szCs w:val="12"/>
                <w:lang w:val="en-US" w:eastAsia="en-US" w:bidi="ar-SA"/>
              </w:rPr>
              <w:t>ta</w:t>
            </w:r>
          </w:p>
          <w:p w14:paraId="4B95C5EF"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r w:rsidRPr="003E46E6">
              <w:rPr>
                <w:rFonts w:eastAsia="Times New Roman" w:cs="Times New Roman"/>
                <w:b/>
                <w:color w:val="000000"/>
                <w:kern w:val="0"/>
                <w:sz w:val="12"/>
                <w:szCs w:val="12"/>
                <w:lang w:val="en-US" w:eastAsia="en-US" w:bidi="ar-SA"/>
              </w:rPr>
              <w:t>(ani)</w:t>
            </w:r>
          </w:p>
        </w:tc>
        <w:tc>
          <w:tcPr>
            <w:tcW w:w="295" w:type="dxa"/>
            <w:tcBorders>
              <w:bottom w:val="single" w:sz="12" w:space="0" w:color="auto"/>
            </w:tcBorders>
            <w:shd w:val="clear" w:color="auto" w:fill="auto"/>
            <w:vAlign w:val="center"/>
          </w:tcPr>
          <w:p w14:paraId="4BD7410F"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r w:rsidRPr="003E46E6">
              <w:rPr>
                <w:rFonts w:eastAsia="Times New Roman" w:cs="Times New Roman"/>
                <w:b/>
                <w:color w:val="000000"/>
                <w:kern w:val="0"/>
                <w:sz w:val="12"/>
                <w:szCs w:val="12"/>
                <w:lang w:val="en-US" w:eastAsia="en-US" w:bidi="ar-SA"/>
              </w:rPr>
              <w:t>Cons.</w:t>
            </w:r>
          </w:p>
        </w:tc>
        <w:tc>
          <w:tcPr>
            <w:tcW w:w="411" w:type="dxa"/>
            <w:tcBorders>
              <w:bottom w:val="single" w:sz="12" w:space="0" w:color="auto"/>
            </w:tcBorders>
            <w:shd w:val="clear" w:color="auto" w:fill="auto"/>
            <w:vAlign w:val="center"/>
          </w:tcPr>
          <w:p w14:paraId="1BE7B11F"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r w:rsidRPr="003E46E6">
              <w:rPr>
                <w:rFonts w:eastAsia="Times New Roman" w:cs="Times New Roman"/>
                <w:b/>
                <w:color w:val="000000"/>
                <w:kern w:val="0"/>
                <w:sz w:val="12"/>
                <w:szCs w:val="12"/>
                <w:lang w:val="en-US" w:eastAsia="en-US" w:bidi="ar-SA"/>
              </w:rPr>
              <w:t>Vol.</w:t>
            </w:r>
          </w:p>
          <w:p w14:paraId="2282AF7B"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r w:rsidRPr="003E46E6">
              <w:rPr>
                <w:rFonts w:eastAsia="Times New Roman" w:cs="Times New Roman"/>
                <w:b/>
                <w:color w:val="000000"/>
                <w:kern w:val="0"/>
                <w:sz w:val="12"/>
                <w:szCs w:val="12"/>
                <w:lang w:val="en-US" w:eastAsia="en-US" w:bidi="ar-SA"/>
              </w:rPr>
              <w:t>actual</w:t>
            </w:r>
          </w:p>
          <w:p w14:paraId="0A92C486"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r w:rsidRPr="003E46E6">
              <w:rPr>
                <w:rFonts w:eastAsia="Times New Roman" w:cs="Times New Roman"/>
                <w:b/>
                <w:color w:val="000000"/>
                <w:kern w:val="0"/>
                <w:sz w:val="12"/>
                <w:szCs w:val="12"/>
                <w:lang w:val="en-US" w:eastAsia="en-US" w:bidi="ar-SA"/>
              </w:rPr>
              <w:t>(m</w:t>
            </w:r>
            <w:r w:rsidRPr="003E46E6">
              <w:rPr>
                <w:rFonts w:eastAsia="Times New Roman" w:cs="Times New Roman"/>
                <w:b/>
                <w:color w:val="000000"/>
                <w:kern w:val="0"/>
                <w:sz w:val="12"/>
                <w:szCs w:val="12"/>
                <w:vertAlign w:val="superscript"/>
                <w:lang w:val="en-US" w:eastAsia="en-US" w:bidi="ar-SA"/>
              </w:rPr>
              <w:t>3</w:t>
            </w:r>
            <w:r w:rsidRPr="003E46E6">
              <w:rPr>
                <w:rFonts w:eastAsia="Times New Roman" w:cs="Times New Roman"/>
                <w:b/>
                <w:color w:val="000000"/>
                <w:kern w:val="0"/>
                <w:sz w:val="12"/>
                <w:szCs w:val="12"/>
                <w:lang w:val="en-US" w:eastAsia="en-US" w:bidi="ar-SA"/>
              </w:rPr>
              <w:t>)</w:t>
            </w:r>
          </w:p>
        </w:tc>
        <w:tc>
          <w:tcPr>
            <w:tcW w:w="270" w:type="dxa"/>
            <w:tcBorders>
              <w:bottom w:val="single" w:sz="12" w:space="0" w:color="auto"/>
            </w:tcBorders>
            <w:shd w:val="clear" w:color="auto" w:fill="auto"/>
            <w:vAlign w:val="center"/>
          </w:tcPr>
          <w:p w14:paraId="3B89FD0E"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r w:rsidRPr="003E46E6">
              <w:rPr>
                <w:rFonts w:eastAsia="Times New Roman" w:cs="Times New Roman"/>
                <w:b/>
                <w:color w:val="000000"/>
                <w:kern w:val="0"/>
                <w:sz w:val="12"/>
                <w:szCs w:val="12"/>
                <w:lang w:val="en-US" w:eastAsia="en-US" w:bidi="ar-SA"/>
              </w:rPr>
              <w:t>Nr.</w:t>
            </w:r>
          </w:p>
          <w:p w14:paraId="37BDDAA7"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r w:rsidRPr="003E46E6">
              <w:rPr>
                <w:rFonts w:eastAsia="Times New Roman" w:cs="Times New Roman"/>
                <w:b/>
                <w:color w:val="000000"/>
                <w:kern w:val="0"/>
                <w:sz w:val="12"/>
                <w:szCs w:val="12"/>
                <w:lang w:val="en-US" w:eastAsia="en-US" w:bidi="ar-SA"/>
              </w:rPr>
              <w:t>de</w:t>
            </w:r>
          </w:p>
          <w:p w14:paraId="097A06F9"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r w:rsidRPr="003E46E6">
              <w:rPr>
                <w:rFonts w:eastAsia="Times New Roman" w:cs="Times New Roman"/>
                <w:b/>
                <w:color w:val="000000"/>
                <w:kern w:val="0"/>
                <w:sz w:val="12"/>
                <w:szCs w:val="12"/>
                <w:lang w:val="en-US" w:eastAsia="en-US" w:bidi="ar-SA"/>
              </w:rPr>
              <w:t>inter.</w:t>
            </w:r>
          </w:p>
        </w:tc>
        <w:tc>
          <w:tcPr>
            <w:tcW w:w="462" w:type="dxa"/>
            <w:tcBorders>
              <w:bottom w:val="single" w:sz="12" w:space="0" w:color="auto"/>
            </w:tcBorders>
            <w:shd w:val="clear" w:color="auto" w:fill="auto"/>
            <w:vAlign w:val="center"/>
          </w:tcPr>
          <w:p w14:paraId="296A2AD1"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proofErr w:type="spellStart"/>
            <w:r w:rsidRPr="003E46E6">
              <w:rPr>
                <w:rFonts w:eastAsia="Times New Roman" w:cs="Times New Roman"/>
                <w:b/>
                <w:color w:val="000000"/>
                <w:kern w:val="0"/>
                <w:sz w:val="12"/>
                <w:szCs w:val="12"/>
                <w:lang w:val="en-US" w:eastAsia="en-US" w:bidi="ar-SA"/>
              </w:rPr>
              <w:t>Supraf</w:t>
            </w:r>
            <w:proofErr w:type="spellEnd"/>
            <w:r w:rsidRPr="003E46E6">
              <w:rPr>
                <w:rFonts w:eastAsia="Times New Roman" w:cs="Times New Roman"/>
                <w:b/>
                <w:color w:val="000000"/>
                <w:kern w:val="0"/>
                <w:sz w:val="12"/>
                <w:szCs w:val="12"/>
                <w:lang w:val="en-US" w:eastAsia="en-US" w:bidi="ar-SA"/>
              </w:rPr>
              <w:t>.</w:t>
            </w:r>
          </w:p>
          <w:p w14:paraId="68F95BC8"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r w:rsidRPr="003E46E6">
              <w:rPr>
                <w:rFonts w:eastAsia="Times New Roman" w:cs="Times New Roman"/>
                <w:b/>
                <w:color w:val="000000"/>
                <w:kern w:val="0"/>
                <w:sz w:val="12"/>
                <w:szCs w:val="12"/>
                <w:lang w:val="en-US" w:eastAsia="en-US" w:bidi="ar-SA"/>
              </w:rPr>
              <w:t>de</w:t>
            </w:r>
          </w:p>
          <w:p w14:paraId="4142E8EA"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proofErr w:type="spellStart"/>
            <w:r w:rsidRPr="003E46E6">
              <w:rPr>
                <w:rFonts w:eastAsia="Times New Roman" w:cs="Times New Roman"/>
                <w:b/>
                <w:color w:val="000000"/>
                <w:kern w:val="0"/>
                <w:sz w:val="12"/>
                <w:szCs w:val="12"/>
                <w:lang w:val="en-US" w:eastAsia="en-US" w:bidi="ar-SA"/>
              </w:rPr>
              <w:t>parcurs</w:t>
            </w:r>
            <w:proofErr w:type="spellEnd"/>
          </w:p>
          <w:p w14:paraId="3EEE2A01"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r w:rsidRPr="003E46E6">
              <w:rPr>
                <w:rFonts w:eastAsia="Times New Roman" w:cs="Times New Roman"/>
                <w:b/>
                <w:color w:val="000000"/>
                <w:kern w:val="0"/>
                <w:sz w:val="12"/>
                <w:szCs w:val="12"/>
                <w:lang w:val="en-US" w:eastAsia="en-US" w:bidi="ar-SA"/>
              </w:rPr>
              <w:t>(ha)</w:t>
            </w:r>
          </w:p>
        </w:tc>
        <w:tc>
          <w:tcPr>
            <w:tcW w:w="446" w:type="dxa"/>
            <w:tcBorders>
              <w:bottom w:val="single" w:sz="12" w:space="0" w:color="auto"/>
            </w:tcBorders>
            <w:shd w:val="clear" w:color="auto" w:fill="auto"/>
            <w:vAlign w:val="center"/>
          </w:tcPr>
          <w:p w14:paraId="51CE4FC3"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proofErr w:type="spellStart"/>
            <w:r w:rsidRPr="003E46E6">
              <w:rPr>
                <w:rFonts w:eastAsia="Times New Roman" w:cs="Times New Roman"/>
                <w:b/>
                <w:color w:val="000000"/>
                <w:kern w:val="0"/>
                <w:sz w:val="12"/>
                <w:szCs w:val="12"/>
                <w:lang w:val="en-US" w:eastAsia="en-US" w:bidi="ar-SA"/>
              </w:rPr>
              <w:t>Volum</w:t>
            </w:r>
            <w:proofErr w:type="spellEnd"/>
          </w:p>
          <w:p w14:paraId="72D6DF27"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r w:rsidRPr="003E46E6">
              <w:rPr>
                <w:rFonts w:eastAsia="Times New Roman" w:cs="Times New Roman"/>
                <w:b/>
                <w:color w:val="000000"/>
                <w:kern w:val="0"/>
                <w:sz w:val="12"/>
                <w:szCs w:val="12"/>
                <w:lang w:val="en-US" w:eastAsia="en-US" w:bidi="ar-SA"/>
              </w:rPr>
              <w:t>de</w:t>
            </w:r>
          </w:p>
          <w:p w14:paraId="383BC9EA"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r w:rsidRPr="003E46E6">
              <w:rPr>
                <w:rFonts w:eastAsia="Times New Roman" w:cs="Times New Roman"/>
                <w:b/>
                <w:color w:val="000000"/>
                <w:kern w:val="0"/>
                <w:sz w:val="12"/>
                <w:szCs w:val="12"/>
                <w:lang w:val="en-US" w:eastAsia="en-US" w:bidi="ar-SA"/>
              </w:rPr>
              <w:t>extras</w:t>
            </w:r>
          </w:p>
          <w:p w14:paraId="68BDDB77"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r w:rsidRPr="003E46E6">
              <w:rPr>
                <w:rFonts w:eastAsia="Times New Roman" w:cs="Times New Roman"/>
                <w:b/>
                <w:color w:val="000000"/>
                <w:kern w:val="0"/>
                <w:sz w:val="12"/>
                <w:szCs w:val="12"/>
                <w:lang w:val="en-US" w:eastAsia="en-US" w:bidi="ar-SA"/>
              </w:rPr>
              <w:t>(m</w:t>
            </w:r>
            <w:r w:rsidRPr="003E46E6">
              <w:rPr>
                <w:rFonts w:eastAsia="Times New Roman" w:cs="Times New Roman"/>
                <w:b/>
                <w:color w:val="000000"/>
                <w:kern w:val="0"/>
                <w:sz w:val="12"/>
                <w:szCs w:val="12"/>
                <w:vertAlign w:val="superscript"/>
                <w:lang w:val="en-US" w:eastAsia="en-US" w:bidi="ar-SA"/>
              </w:rPr>
              <w:t>3</w:t>
            </w:r>
            <w:r w:rsidRPr="003E46E6">
              <w:rPr>
                <w:rFonts w:eastAsia="Times New Roman" w:cs="Times New Roman"/>
                <w:b/>
                <w:color w:val="000000"/>
                <w:kern w:val="0"/>
                <w:sz w:val="12"/>
                <w:szCs w:val="12"/>
                <w:lang w:val="en-US" w:eastAsia="en-US" w:bidi="ar-SA"/>
              </w:rPr>
              <w:t>)</w:t>
            </w:r>
          </w:p>
        </w:tc>
        <w:tc>
          <w:tcPr>
            <w:tcW w:w="371" w:type="dxa"/>
            <w:tcBorders>
              <w:bottom w:val="single" w:sz="12" w:space="0" w:color="auto"/>
            </w:tcBorders>
            <w:shd w:val="clear" w:color="auto" w:fill="auto"/>
            <w:vAlign w:val="center"/>
          </w:tcPr>
          <w:p w14:paraId="56994CAE"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proofErr w:type="spellStart"/>
            <w:r w:rsidRPr="003E46E6">
              <w:rPr>
                <w:rFonts w:eastAsia="Times New Roman" w:cs="Times New Roman"/>
                <w:b/>
                <w:color w:val="000000"/>
                <w:kern w:val="0"/>
                <w:sz w:val="12"/>
                <w:szCs w:val="12"/>
                <w:lang w:val="en-US" w:eastAsia="en-US" w:bidi="ar-SA"/>
              </w:rPr>
              <w:t>u.a.</w:t>
            </w:r>
            <w:proofErr w:type="spellEnd"/>
          </w:p>
        </w:tc>
        <w:tc>
          <w:tcPr>
            <w:tcW w:w="392" w:type="dxa"/>
            <w:tcBorders>
              <w:bottom w:val="single" w:sz="12" w:space="0" w:color="auto"/>
            </w:tcBorders>
            <w:shd w:val="clear" w:color="auto" w:fill="auto"/>
            <w:vAlign w:val="center"/>
          </w:tcPr>
          <w:p w14:paraId="521F90FE"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r w:rsidRPr="003E46E6">
              <w:rPr>
                <w:rFonts w:eastAsia="Times New Roman" w:cs="Times New Roman"/>
                <w:b/>
                <w:color w:val="000000"/>
                <w:kern w:val="0"/>
                <w:sz w:val="12"/>
                <w:szCs w:val="12"/>
                <w:lang w:val="en-US" w:eastAsia="en-US" w:bidi="ar-SA"/>
              </w:rPr>
              <w:t>Supra-</w:t>
            </w:r>
          </w:p>
          <w:p w14:paraId="200A3BB0"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proofErr w:type="spellStart"/>
            <w:r w:rsidRPr="003E46E6">
              <w:rPr>
                <w:rFonts w:eastAsia="Times New Roman" w:cs="Times New Roman"/>
                <w:b/>
                <w:color w:val="000000"/>
                <w:kern w:val="0"/>
                <w:sz w:val="12"/>
                <w:szCs w:val="12"/>
                <w:lang w:val="en-US" w:eastAsia="en-US" w:bidi="ar-SA"/>
              </w:rPr>
              <w:t>faţa</w:t>
            </w:r>
            <w:proofErr w:type="spellEnd"/>
          </w:p>
          <w:p w14:paraId="43A0997E"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r w:rsidRPr="003E46E6">
              <w:rPr>
                <w:rFonts w:eastAsia="Times New Roman" w:cs="Times New Roman"/>
                <w:b/>
                <w:color w:val="000000"/>
                <w:kern w:val="0"/>
                <w:sz w:val="12"/>
                <w:szCs w:val="12"/>
                <w:lang w:val="en-US" w:eastAsia="en-US" w:bidi="ar-SA"/>
              </w:rPr>
              <w:t>(ha)</w:t>
            </w:r>
          </w:p>
        </w:tc>
        <w:tc>
          <w:tcPr>
            <w:tcW w:w="282" w:type="dxa"/>
            <w:tcBorders>
              <w:bottom w:val="single" w:sz="12" w:space="0" w:color="auto"/>
            </w:tcBorders>
            <w:shd w:val="clear" w:color="auto" w:fill="auto"/>
            <w:vAlign w:val="center"/>
          </w:tcPr>
          <w:p w14:paraId="032D465A"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proofErr w:type="spellStart"/>
            <w:r w:rsidRPr="003E46E6">
              <w:rPr>
                <w:rFonts w:eastAsia="Times New Roman" w:cs="Times New Roman"/>
                <w:b/>
                <w:color w:val="000000"/>
                <w:kern w:val="0"/>
                <w:sz w:val="12"/>
                <w:szCs w:val="12"/>
                <w:lang w:val="en-US" w:eastAsia="en-US" w:bidi="ar-SA"/>
              </w:rPr>
              <w:t>Vârs</w:t>
            </w:r>
            <w:proofErr w:type="spellEnd"/>
            <w:r w:rsidRPr="003E46E6">
              <w:rPr>
                <w:rFonts w:eastAsia="Times New Roman" w:cs="Times New Roman"/>
                <w:b/>
                <w:color w:val="000000"/>
                <w:kern w:val="0"/>
                <w:sz w:val="12"/>
                <w:szCs w:val="12"/>
                <w:lang w:val="en-US" w:eastAsia="en-US" w:bidi="ar-SA"/>
              </w:rPr>
              <w:t>-</w:t>
            </w:r>
          </w:p>
          <w:p w14:paraId="7AF09A6C"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r w:rsidRPr="003E46E6">
              <w:rPr>
                <w:rFonts w:eastAsia="Times New Roman" w:cs="Times New Roman"/>
                <w:b/>
                <w:color w:val="000000"/>
                <w:kern w:val="0"/>
                <w:sz w:val="12"/>
                <w:szCs w:val="12"/>
                <w:lang w:val="en-US" w:eastAsia="en-US" w:bidi="ar-SA"/>
              </w:rPr>
              <w:t>ta</w:t>
            </w:r>
          </w:p>
          <w:p w14:paraId="7B61161F"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r w:rsidRPr="003E46E6">
              <w:rPr>
                <w:rFonts w:eastAsia="Times New Roman" w:cs="Times New Roman"/>
                <w:b/>
                <w:color w:val="000000"/>
                <w:kern w:val="0"/>
                <w:sz w:val="12"/>
                <w:szCs w:val="12"/>
                <w:lang w:val="en-US" w:eastAsia="en-US" w:bidi="ar-SA"/>
              </w:rPr>
              <w:t>(ani)</w:t>
            </w:r>
          </w:p>
        </w:tc>
        <w:tc>
          <w:tcPr>
            <w:tcW w:w="558" w:type="dxa"/>
            <w:tcBorders>
              <w:bottom w:val="single" w:sz="12" w:space="0" w:color="auto"/>
            </w:tcBorders>
            <w:shd w:val="clear" w:color="auto" w:fill="auto"/>
            <w:vAlign w:val="center"/>
          </w:tcPr>
          <w:p w14:paraId="569AA1F7"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r w:rsidRPr="003E46E6">
              <w:rPr>
                <w:rFonts w:eastAsia="Times New Roman" w:cs="Times New Roman"/>
                <w:b/>
                <w:color w:val="000000"/>
                <w:kern w:val="0"/>
                <w:sz w:val="12"/>
                <w:szCs w:val="12"/>
                <w:lang w:val="en-US" w:eastAsia="en-US" w:bidi="ar-SA"/>
              </w:rPr>
              <w:t>Supra-</w:t>
            </w:r>
          </w:p>
          <w:p w14:paraId="05446091"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proofErr w:type="spellStart"/>
            <w:r w:rsidRPr="003E46E6">
              <w:rPr>
                <w:rFonts w:eastAsia="Times New Roman" w:cs="Times New Roman"/>
                <w:b/>
                <w:color w:val="000000"/>
                <w:kern w:val="0"/>
                <w:sz w:val="12"/>
                <w:szCs w:val="12"/>
                <w:lang w:val="en-US" w:eastAsia="en-US" w:bidi="ar-SA"/>
              </w:rPr>
              <w:t>faţa</w:t>
            </w:r>
            <w:proofErr w:type="spellEnd"/>
          </w:p>
          <w:p w14:paraId="2B395A5E"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r w:rsidRPr="003E46E6">
              <w:rPr>
                <w:rFonts w:eastAsia="Times New Roman" w:cs="Times New Roman"/>
                <w:b/>
                <w:color w:val="000000"/>
                <w:kern w:val="0"/>
                <w:sz w:val="12"/>
                <w:szCs w:val="12"/>
                <w:lang w:val="en-US" w:eastAsia="en-US" w:bidi="ar-SA"/>
              </w:rPr>
              <w:t>(ha)</w:t>
            </w:r>
          </w:p>
        </w:tc>
        <w:tc>
          <w:tcPr>
            <w:tcW w:w="438" w:type="dxa"/>
            <w:tcBorders>
              <w:bottom w:val="single" w:sz="12" w:space="0" w:color="auto"/>
            </w:tcBorders>
            <w:shd w:val="clear" w:color="auto" w:fill="auto"/>
            <w:vAlign w:val="center"/>
          </w:tcPr>
          <w:p w14:paraId="524C8AC2"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proofErr w:type="spellStart"/>
            <w:r w:rsidRPr="003E46E6">
              <w:rPr>
                <w:rFonts w:eastAsia="Times New Roman" w:cs="Times New Roman"/>
                <w:b/>
                <w:color w:val="000000"/>
                <w:kern w:val="0"/>
                <w:sz w:val="12"/>
                <w:szCs w:val="12"/>
                <w:lang w:val="en-US" w:eastAsia="en-US" w:bidi="ar-SA"/>
              </w:rPr>
              <w:t>Volum</w:t>
            </w:r>
            <w:proofErr w:type="spellEnd"/>
          </w:p>
          <w:p w14:paraId="5D7420AC"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r w:rsidRPr="003E46E6">
              <w:rPr>
                <w:rFonts w:eastAsia="Times New Roman" w:cs="Times New Roman"/>
                <w:b/>
                <w:color w:val="000000"/>
                <w:kern w:val="0"/>
                <w:sz w:val="12"/>
                <w:szCs w:val="12"/>
                <w:lang w:val="en-US" w:eastAsia="en-US" w:bidi="ar-SA"/>
              </w:rPr>
              <w:t>de</w:t>
            </w:r>
          </w:p>
          <w:p w14:paraId="4B164B6A"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r w:rsidRPr="003E46E6">
              <w:rPr>
                <w:rFonts w:eastAsia="Times New Roman" w:cs="Times New Roman"/>
                <w:b/>
                <w:color w:val="000000"/>
                <w:kern w:val="0"/>
                <w:sz w:val="12"/>
                <w:szCs w:val="12"/>
                <w:lang w:val="en-US" w:eastAsia="en-US" w:bidi="ar-SA"/>
              </w:rPr>
              <w:t>extras</w:t>
            </w:r>
          </w:p>
          <w:p w14:paraId="3157EEAF" w14:textId="77777777" w:rsidR="003E46E6" w:rsidRPr="003E46E6" w:rsidRDefault="003E46E6" w:rsidP="003E46E6">
            <w:pPr>
              <w:suppressAutoHyphens w:val="0"/>
              <w:ind w:left="-57" w:right="-57" w:firstLine="0"/>
              <w:jc w:val="center"/>
              <w:rPr>
                <w:rFonts w:eastAsia="Times New Roman" w:cs="Times New Roman"/>
                <w:b/>
                <w:color w:val="000000"/>
                <w:kern w:val="0"/>
                <w:sz w:val="12"/>
                <w:szCs w:val="12"/>
                <w:lang w:val="en-US" w:eastAsia="en-US" w:bidi="ar-SA"/>
              </w:rPr>
            </w:pPr>
            <w:r w:rsidRPr="003E46E6">
              <w:rPr>
                <w:rFonts w:eastAsia="Times New Roman" w:cs="Times New Roman"/>
                <w:b/>
                <w:color w:val="000000"/>
                <w:kern w:val="0"/>
                <w:sz w:val="12"/>
                <w:szCs w:val="12"/>
                <w:lang w:val="en-US" w:eastAsia="en-US" w:bidi="ar-SA"/>
              </w:rPr>
              <w:t>(m</w:t>
            </w:r>
            <w:r w:rsidRPr="003E46E6">
              <w:rPr>
                <w:rFonts w:eastAsia="Times New Roman" w:cs="Times New Roman"/>
                <w:b/>
                <w:color w:val="000000"/>
                <w:kern w:val="0"/>
                <w:sz w:val="12"/>
                <w:szCs w:val="12"/>
                <w:vertAlign w:val="superscript"/>
                <w:lang w:val="en-US" w:eastAsia="en-US" w:bidi="ar-SA"/>
              </w:rPr>
              <w:t>3</w:t>
            </w:r>
            <w:r w:rsidRPr="003E46E6">
              <w:rPr>
                <w:rFonts w:eastAsia="Times New Roman" w:cs="Times New Roman"/>
                <w:b/>
                <w:color w:val="000000"/>
                <w:kern w:val="0"/>
                <w:sz w:val="12"/>
                <w:szCs w:val="12"/>
                <w:lang w:val="en-US" w:eastAsia="en-US" w:bidi="ar-SA"/>
              </w:rPr>
              <w:t>)</w:t>
            </w:r>
          </w:p>
        </w:tc>
        <w:tc>
          <w:tcPr>
            <w:tcW w:w="505" w:type="dxa"/>
            <w:vMerge/>
            <w:tcBorders>
              <w:bottom w:val="single" w:sz="12" w:space="0" w:color="auto"/>
              <w:right w:val="single" w:sz="18" w:space="0" w:color="auto"/>
            </w:tcBorders>
            <w:shd w:val="clear" w:color="auto" w:fill="auto"/>
            <w:vAlign w:val="center"/>
          </w:tcPr>
          <w:p w14:paraId="156C8CDD" w14:textId="77777777" w:rsidR="003E46E6" w:rsidRPr="003E46E6" w:rsidRDefault="003E46E6" w:rsidP="003E46E6">
            <w:pPr>
              <w:suppressAutoHyphens w:val="0"/>
              <w:autoSpaceDE w:val="0"/>
              <w:autoSpaceDN w:val="0"/>
              <w:adjustRightInd w:val="0"/>
              <w:ind w:left="-57" w:right="-57" w:firstLine="0"/>
              <w:jc w:val="center"/>
              <w:rPr>
                <w:rFonts w:eastAsia="Times New Roman" w:cs="Times New Roman"/>
                <w:b/>
                <w:color w:val="FF0000"/>
                <w:kern w:val="0"/>
                <w:sz w:val="12"/>
                <w:szCs w:val="12"/>
                <w:lang w:val="en-US" w:eastAsia="en-US" w:bidi="ar-SA"/>
              </w:rPr>
            </w:pPr>
          </w:p>
        </w:tc>
      </w:tr>
      <w:tr w:rsidR="003E46E6" w:rsidRPr="003E46E6" w14:paraId="2208BE04" w14:textId="77777777" w:rsidTr="003E46E6">
        <w:trPr>
          <w:trHeight w:val="20"/>
          <w:jc w:val="center"/>
        </w:trPr>
        <w:tc>
          <w:tcPr>
            <w:tcW w:w="590" w:type="dxa"/>
            <w:vMerge w:val="restart"/>
            <w:tcBorders>
              <w:top w:val="single" w:sz="12" w:space="0" w:color="auto"/>
              <w:left w:val="single" w:sz="18" w:space="0" w:color="auto"/>
              <w:right w:val="single" w:sz="2" w:space="0" w:color="auto"/>
            </w:tcBorders>
            <w:shd w:val="clear" w:color="auto" w:fill="auto"/>
            <w:vAlign w:val="center"/>
          </w:tcPr>
          <w:p w14:paraId="323CBA12"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FE001</w:t>
            </w:r>
          </w:p>
        </w:tc>
        <w:tc>
          <w:tcPr>
            <w:tcW w:w="462" w:type="dxa"/>
            <w:tcBorders>
              <w:top w:val="single" w:sz="12" w:space="0" w:color="auto"/>
              <w:left w:val="single" w:sz="2" w:space="0" w:color="auto"/>
              <w:bottom w:val="single" w:sz="2" w:space="0" w:color="auto"/>
              <w:right w:val="single" w:sz="2" w:space="0" w:color="auto"/>
            </w:tcBorders>
            <w:shd w:val="clear" w:color="auto" w:fill="auto"/>
            <w:vAlign w:val="center"/>
          </w:tcPr>
          <w:p w14:paraId="5EBB23FF"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76 A</w:t>
            </w:r>
          </w:p>
        </w:tc>
        <w:tc>
          <w:tcPr>
            <w:tcW w:w="429" w:type="dxa"/>
            <w:tcBorders>
              <w:top w:val="single" w:sz="12" w:space="0" w:color="auto"/>
              <w:left w:val="single" w:sz="2" w:space="0" w:color="auto"/>
              <w:bottom w:val="single" w:sz="2" w:space="0" w:color="auto"/>
              <w:right w:val="single" w:sz="2" w:space="0" w:color="auto"/>
            </w:tcBorders>
            <w:shd w:val="clear" w:color="auto" w:fill="auto"/>
            <w:vAlign w:val="center"/>
          </w:tcPr>
          <w:p w14:paraId="4C60E59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5.41</w:t>
            </w:r>
          </w:p>
        </w:tc>
        <w:tc>
          <w:tcPr>
            <w:tcW w:w="409" w:type="dxa"/>
            <w:tcBorders>
              <w:top w:val="single" w:sz="12" w:space="0" w:color="auto"/>
              <w:left w:val="single" w:sz="2" w:space="0" w:color="auto"/>
              <w:bottom w:val="single" w:sz="2" w:space="0" w:color="auto"/>
              <w:right w:val="single" w:sz="2" w:space="0" w:color="auto"/>
            </w:tcBorders>
            <w:shd w:val="clear" w:color="auto" w:fill="auto"/>
            <w:vAlign w:val="center"/>
          </w:tcPr>
          <w:p w14:paraId="3C54F101"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40</w:t>
            </w:r>
          </w:p>
        </w:tc>
        <w:tc>
          <w:tcPr>
            <w:tcW w:w="308" w:type="dxa"/>
            <w:tcBorders>
              <w:top w:val="single" w:sz="12" w:space="0" w:color="auto"/>
              <w:left w:val="single" w:sz="2" w:space="0" w:color="auto"/>
              <w:bottom w:val="single" w:sz="2" w:space="0" w:color="auto"/>
              <w:right w:val="single" w:sz="2" w:space="0" w:color="auto"/>
            </w:tcBorders>
            <w:shd w:val="clear" w:color="auto" w:fill="auto"/>
            <w:vAlign w:val="center"/>
          </w:tcPr>
          <w:p w14:paraId="21AE85B6"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0.9</w:t>
            </w:r>
          </w:p>
        </w:tc>
        <w:tc>
          <w:tcPr>
            <w:tcW w:w="462" w:type="dxa"/>
            <w:tcBorders>
              <w:top w:val="single" w:sz="12" w:space="0" w:color="auto"/>
              <w:left w:val="single" w:sz="2" w:space="0" w:color="auto"/>
              <w:bottom w:val="single" w:sz="2" w:space="0" w:color="auto"/>
              <w:right w:val="single" w:sz="2" w:space="0" w:color="auto"/>
            </w:tcBorders>
            <w:shd w:val="clear" w:color="auto" w:fill="auto"/>
            <w:vAlign w:val="center"/>
          </w:tcPr>
          <w:p w14:paraId="3F4C627F"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1401</w:t>
            </w:r>
          </w:p>
        </w:tc>
        <w:tc>
          <w:tcPr>
            <w:tcW w:w="380" w:type="dxa"/>
            <w:tcBorders>
              <w:top w:val="single" w:sz="12" w:space="0" w:color="auto"/>
              <w:left w:val="single" w:sz="2" w:space="0" w:color="auto"/>
              <w:bottom w:val="single" w:sz="2" w:space="0" w:color="auto"/>
              <w:right w:val="single" w:sz="2" w:space="0" w:color="auto"/>
            </w:tcBorders>
            <w:shd w:val="clear" w:color="auto" w:fill="auto"/>
            <w:vAlign w:val="center"/>
          </w:tcPr>
          <w:p w14:paraId="706B71A2"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69</w:t>
            </w:r>
          </w:p>
        </w:tc>
        <w:tc>
          <w:tcPr>
            <w:tcW w:w="293" w:type="dxa"/>
            <w:tcBorders>
              <w:top w:val="single" w:sz="12" w:space="0" w:color="auto"/>
              <w:left w:val="single" w:sz="2" w:space="0" w:color="auto"/>
              <w:bottom w:val="single" w:sz="2" w:space="0" w:color="auto"/>
              <w:right w:val="single" w:sz="2" w:space="0" w:color="auto"/>
            </w:tcBorders>
            <w:shd w:val="clear" w:color="auto" w:fill="auto"/>
            <w:vAlign w:val="center"/>
          </w:tcPr>
          <w:p w14:paraId="64F34956"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w:t>
            </w:r>
          </w:p>
        </w:tc>
        <w:tc>
          <w:tcPr>
            <w:tcW w:w="442" w:type="dxa"/>
            <w:tcBorders>
              <w:top w:val="single" w:sz="12" w:space="0" w:color="auto"/>
              <w:left w:val="single" w:sz="2" w:space="0" w:color="auto"/>
              <w:bottom w:val="single" w:sz="2" w:space="0" w:color="auto"/>
              <w:right w:val="single" w:sz="2" w:space="0" w:color="auto"/>
            </w:tcBorders>
            <w:shd w:val="clear" w:color="auto" w:fill="auto"/>
            <w:vAlign w:val="center"/>
          </w:tcPr>
          <w:p w14:paraId="64516140"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5.41</w:t>
            </w:r>
          </w:p>
        </w:tc>
        <w:tc>
          <w:tcPr>
            <w:tcW w:w="415" w:type="dxa"/>
            <w:tcBorders>
              <w:top w:val="single" w:sz="12" w:space="0" w:color="auto"/>
              <w:left w:val="single" w:sz="2" w:space="0" w:color="auto"/>
              <w:bottom w:val="single" w:sz="2" w:space="0" w:color="auto"/>
              <w:right w:val="single" w:sz="2" w:space="0" w:color="auto"/>
            </w:tcBorders>
            <w:shd w:val="clear" w:color="auto" w:fill="auto"/>
            <w:vAlign w:val="center"/>
          </w:tcPr>
          <w:p w14:paraId="210CBB81"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226</w:t>
            </w:r>
          </w:p>
        </w:tc>
        <w:tc>
          <w:tcPr>
            <w:tcW w:w="369" w:type="dxa"/>
            <w:tcBorders>
              <w:top w:val="single" w:sz="12" w:space="0" w:color="auto"/>
              <w:left w:val="single" w:sz="2" w:space="0" w:color="auto"/>
              <w:bottom w:val="single" w:sz="2" w:space="0" w:color="auto"/>
              <w:right w:val="single" w:sz="2" w:space="0" w:color="auto"/>
            </w:tcBorders>
            <w:shd w:val="clear" w:color="auto" w:fill="auto"/>
            <w:vAlign w:val="center"/>
          </w:tcPr>
          <w:p w14:paraId="008202E2"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12" w:space="0" w:color="auto"/>
              <w:left w:val="single" w:sz="2" w:space="0" w:color="auto"/>
              <w:bottom w:val="single" w:sz="2" w:space="0" w:color="auto"/>
              <w:right w:val="single" w:sz="2" w:space="0" w:color="auto"/>
            </w:tcBorders>
            <w:shd w:val="clear" w:color="auto" w:fill="auto"/>
            <w:vAlign w:val="center"/>
          </w:tcPr>
          <w:p w14:paraId="16B5425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12" w:space="0" w:color="auto"/>
              <w:left w:val="single" w:sz="2" w:space="0" w:color="auto"/>
              <w:bottom w:val="single" w:sz="2" w:space="0" w:color="auto"/>
              <w:right w:val="single" w:sz="2" w:space="0" w:color="auto"/>
            </w:tcBorders>
            <w:shd w:val="clear" w:color="auto" w:fill="auto"/>
            <w:vAlign w:val="center"/>
          </w:tcPr>
          <w:p w14:paraId="42BFAE5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95" w:type="dxa"/>
            <w:tcBorders>
              <w:top w:val="single" w:sz="12" w:space="0" w:color="auto"/>
              <w:left w:val="single" w:sz="2" w:space="0" w:color="auto"/>
              <w:bottom w:val="single" w:sz="2" w:space="0" w:color="auto"/>
              <w:right w:val="single" w:sz="2" w:space="0" w:color="auto"/>
            </w:tcBorders>
            <w:shd w:val="clear" w:color="auto" w:fill="auto"/>
            <w:vAlign w:val="center"/>
          </w:tcPr>
          <w:p w14:paraId="4E905307"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12" w:space="0" w:color="auto"/>
              <w:left w:val="single" w:sz="2" w:space="0" w:color="auto"/>
              <w:bottom w:val="single" w:sz="2" w:space="0" w:color="auto"/>
              <w:right w:val="single" w:sz="2" w:space="0" w:color="auto"/>
            </w:tcBorders>
            <w:shd w:val="clear" w:color="auto" w:fill="auto"/>
            <w:vAlign w:val="center"/>
          </w:tcPr>
          <w:p w14:paraId="11CE08AA"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70" w:type="dxa"/>
            <w:tcBorders>
              <w:top w:val="single" w:sz="12" w:space="0" w:color="auto"/>
              <w:left w:val="single" w:sz="2" w:space="0" w:color="auto"/>
              <w:bottom w:val="single" w:sz="2" w:space="0" w:color="auto"/>
              <w:right w:val="single" w:sz="2" w:space="0" w:color="auto"/>
            </w:tcBorders>
            <w:shd w:val="clear" w:color="auto" w:fill="auto"/>
            <w:vAlign w:val="center"/>
          </w:tcPr>
          <w:p w14:paraId="282F226C"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12" w:space="0" w:color="auto"/>
              <w:left w:val="single" w:sz="2" w:space="0" w:color="auto"/>
              <w:bottom w:val="single" w:sz="2" w:space="0" w:color="auto"/>
              <w:right w:val="single" w:sz="2" w:space="0" w:color="auto"/>
            </w:tcBorders>
            <w:shd w:val="clear" w:color="auto" w:fill="auto"/>
            <w:vAlign w:val="center"/>
          </w:tcPr>
          <w:p w14:paraId="334859B5"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46" w:type="dxa"/>
            <w:tcBorders>
              <w:top w:val="single" w:sz="12" w:space="0" w:color="auto"/>
              <w:left w:val="single" w:sz="2" w:space="0" w:color="auto"/>
              <w:bottom w:val="single" w:sz="2" w:space="0" w:color="auto"/>
              <w:right w:val="single" w:sz="2" w:space="0" w:color="auto"/>
            </w:tcBorders>
            <w:shd w:val="clear" w:color="auto" w:fill="auto"/>
            <w:vAlign w:val="center"/>
          </w:tcPr>
          <w:p w14:paraId="79A651B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71" w:type="dxa"/>
            <w:tcBorders>
              <w:top w:val="single" w:sz="12" w:space="0" w:color="auto"/>
              <w:left w:val="single" w:sz="2" w:space="0" w:color="auto"/>
              <w:bottom w:val="single" w:sz="2" w:space="0" w:color="auto"/>
              <w:right w:val="single" w:sz="2" w:space="0" w:color="auto"/>
            </w:tcBorders>
            <w:shd w:val="clear" w:color="auto" w:fill="auto"/>
            <w:vAlign w:val="center"/>
          </w:tcPr>
          <w:p w14:paraId="7C9AA975"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92" w:type="dxa"/>
            <w:tcBorders>
              <w:top w:val="single" w:sz="12" w:space="0" w:color="auto"/>
              <w:left w:val="single" w:sz="2" w:space="0" w:color="auto"/>
              <w:bottom w:val="single" w:sz="2" w:space="0" w:color="auto"/>
              <w:right w:val="single" w:sz="2" w:space="0" w:color="auto"/>
            </w:tcBorders>
            <w:shd w:val="clear" w:color="auto" w:fill="auto"/>
            <w:vAlign w:val="center"/>
          </w:tcPr>
          <w:p w14:paraId="5463D9A0"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82" w:type="dxa"/>
            <w:tcBorders>
              <w:top w:val="single" w:sz="12" w:space="0" w:color="auto"/>
              <w:left w:val="single" w:sz="2" w:space="0" w:color="auto"/>
              <w:bottom w:val="single" w:sz="2" w:space="0" w:color="auto"/>
              <w:right w:val="single" w:sz="2" w:space="0" w:color="auto"/>
            </w:tcBorders>
            <w:shd w:val="clear" w:color="auto" w:fill="auto"/>
            <w:vAlign w:val="center"/>
          </w:tcPr>
          <w:p w14:paraId="15A0AD2A"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58" w:type="dxa"/>
            <w:tcBorders>
              <w:top w:val="single" w:sz="12" w:space="0" w:color="auto"/>
              <w:left w:val="single" w:sz="2" w:space="0" w:color="auto"/>
              <w:bottom w:val="single" w:sz="2" w:space="0" w:color="auto"/>
              <w:right w:val="single" w:sz="2" w:space="0" w:color="auto"/>
            </w:tcBorders>
            <w:shd w:val="clear" w:color="auto" w:fill="auto"/>
            <w:vAlign w:val="center"/>
          </w:tcPr>
          <w:p w14:paraId="501FD62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111.39</w:t>
            </w:r>
          </w:p>
        </w:tc>
        <w:tc>
          <w:tcPr>
            <w:tcW w:w="438" w:type="dxa"/>
            <w:tcBorders>
              <w:top w:val="single" w:sz="12" w:space="0" w:color="auto"/>
              <w:left w:val="single" w:sz="2" w:space="0" w:color="auto"/>
              <w:bottom w:val="single" w:sz="2" w:space="0" w:color="auto"/>
              <w:right w:val="single" w:sz="2" w:space="0" w:color="auto"/>
            </w:tcBorders>
            <w:shd w:val="clear" w:color="auto" w:fill="auto"/>
            <w:vAlign w:val="center"/>
          </w:tcPr>
          <w:p w14:paraId="7067BBAF"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1002</w:t>
            </w:r>
          </w:p>
        </w:tc>
        <w:tc>
          <w:tcPr>
            <w:tcW w:w="505" w:type="dxa"/>
            <w:tcBorders>
              <w:top w:val="single" w:sz="12" w:space="0" w:color="auto"/>
              <w:left w:val="single" w:sz="2" w:space="0" w:color="auto"/>
              <w:bottom w:val="single" w:sz="2" w:space="0" w:color="auto"/>
              <w:right w:val="single" w:sz="18" w:space="0" w:color="auto"/>
            </w:tcBorders>
            <w:shd w:val="clear" w:color="auto" w:fill="auto"/>
            <w:vAlign w:val="center"/>
          </w:tcPr>
          <w:p w14:paraId="56980BC7"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1228</w:t>
            </w:r>
          </w:p>
        </w:tc>
      </w:tr>
      <w:tr w:rsidR="003E46E6" w:rsidRPr="003E46E6" w14:paraId="4CA859D6" w14:textId="77777777" w:rsidTr="003E46E6">
        <w:trPr>
          <w:trHeight w:val="20"/>
          <w:jc w:val="center"/>
        </w:trPr>
        <w:tc>
          <w:tcPr>
            <w:tcW w:w="590" w:type="dxa"/>
            <w:vMerge/>
            <w:tcBorders>
              <w:left w:val="single" w:sz="18" w:space="0" w:color="auto"/>
              <w:right w:val="single" w:sz="2" w:space="0" w:color="auto"/>
            </w:tcBorders>
            <w:shd w:val="clear" w:color="auto" w:fill="auto"/>
            <w:vAlign w:val="center"/>
          </w:tcPr>
          <w:p w14:paraId="446E686F"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5AA94104"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77 B</w:t>
            </w:r>
          </w:p>
        </w:tc>
        <w:tc>
          <w:tcPr>
            <w:tcW w:w="429" w:type="dxa"/>
            <w:tcBorders>
              <w:top w:val="single" w:sz="2" w:space="0" w:color="auto"/>
              <w:left w:val="single" w:sz="2" w:space="0" w:color="auto"/>
              <w:bottom w:val="single" w:sz="2" w:space="0" w:color="auto"/>
              <w:right w:val="single" w:sz="2" w:space="0" w:color="auto"/>
            </w:tcBorders>
            <w:shd w:val="clear" w:color="auto" w:fill="auto"/>
            <w:vAlign w:val="center"/>
          </w:tcPr>
          <w:p w14:paraId="2A30165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3.78</w:t>
            </w:r>
          </w:p>
        </w:tc>
        <w:tc>
          <w:tcPr>
            <w:tcW w:w="409" w:type="dxa"/>
            <w:tcBorders>
              <w:top w:val="single" w:sz="2" w:space="0" w:color="auto"/>
              <w:left w:val="single" w:sz="2" w:space="0" w:color="auto"/>
              <w:bottom w:val="single" w:sz="2" w:space="0" w:color="auto"/>
              <w:right w:val="single" w:sz="2" w:space="0" w:color="auto"/>
            </w:tcBorders>
            <w:shd w:val="clear" w:color="auto" w:fill="auto"/>
            <w:vAlign w:val="center"/>
          </w:tcPr>
          <w:p w14:paraId="11D6B472"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60</w:t>
            </w:r>
          </w:p>
        </w:tc>
        <w:tc>
          <w:tcPr>
            <w:tcW w:w="308" w:type="dxa"/>
            <w:tcBorders>
              <w:top w:val="single" w:sz="2" w:space="0" w:color="auto"/>
              <w:left w:val="single" w:sz="2" w:space="0" w:color="auto"/>
              <w:bottom w:val="single" w:sz="2" w:space="0" w:color="auto"/>
              <w:right w:val="single" w:sz="2" w:space="0" w:color="auto"/>
            </w:tcBorders>
            <w:shd w:val="clear" w:color="auto" w:fill="auto"/>
            <w:vAlign w:val="center"/>
          </w:tcPr>
          <w:p w14:paraId="74D537E7"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0.9</w:t>
            </w: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32CE857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1047</w:t>
            </w:r>
          </w:p>
        </w:tc>
        <w:tc>
          <w:tcPr>
            <w:tcW w:w="380" w:type="dxa"/>
            <w:tcBorders>
              <w:top w:val="single" w:sz="2" w:space="0" w:color="auto"/>
              <w:left w:val="single" w:sz="2" w:space="0" w:color="auto"/>
              <w:bottom w:val="single" w:sz="2" w:space="0" w:color="auto"/>
              <w:right w:val="single" w:sz="2" w:space="0" w:color="auto"/>
            </w:tcBorders>
            <w:shd w:val="clear" w:color="auto" w:fill="auto"/>
            <w:vAlign w:val="center"/>
          </w:tcPr>
          <w:p w14:paraId="37E3EDE5"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34</w:t>
            </w:r>
          </w:p>
        </w:tc>
        <w:tc>
          <w:tcPr>
            <w:tcW w:w="293" w:type="dxa"/>
            <w:tcBorders>
              <w:top w:val="single" w:sz="2" w:space="0" w:color="auto"/>
              <w:left w:val="single" w:sz="2" w:space="0" w:color="auto"/>
              <w:bottom w:val="single" w:sz="2" w:space="0" w:color="auto"/>
              <w:right w:val="single" w:sz="2" w:space="0" w:color="auto"/>
            </w:tcBorders>
            <w:shd w:val="clear" w:color="auto" w:fill="auto"/>
            <w:vAlign w:val="center"/>
          </w:tcPr>
          <w:p w14:paraId="3E2A29BB"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w:t>
            </w:r>
          </w:p>
        </w:tc>
        <w:tc>
          <w:tcPr>
            <w:tcW w:w="442" w:type="dxa"/>
            <w:tcBorders>
              <w:top w:val="single" w:sz="2" w:space="0" w:color="auto"/>
              <w:left w:val="single" w:sz="2" w:space="0" w:color="auto"/>
              <w:bottom w:val="single" w:sz="2" w:space="0" w:color="auto"/>
              <w:right w:val="single" w:sz="2" w:space="0" w:color="auto"/>
            </w:tcBorders>
            <w:shd w:val="clear" w:color="auto" w:fill="auto"/>
            <w:vAlign w:val="center"/>
          </w:tcPr>
          <w:p w14:paraId="728FC5F8"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3.78</w:t>
            </w:r>
          </w:p>
        </w:tc>
        <w:tc>
          <w:tcPr>
            <w:tcW w:w="415" w:type="dxa"/>
            <w:tcBorders>
              <w:top w:val="single" w:sz="2" w:space="0" w:color="auto"/>
              <w:left w:val="single" w:sz="2" w:space="0" w:color="auto"/>
              <w:bottom w:val="single" w:sz="2" w:space="0" w:color="auto"/>
              <w:right w:val="single" w:sz="2" w:space="0" w:color="auto"/>
            </w:tcBorders>
            <w:shd w:val="clear" w:color="auto" w:fill="auto"/>
            <w:vAlign w:val="center"/>
          </w:tcPr>
          <w:p w14:paraId="10AAAF8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119</w:t>
            </w:r>
          </w:p>
        </w:tc>
        <w:tc>
          <w:tcPr>
            <w:tcW w:w="369" w:type="dxa"/>
            <w:tcBorders>
              <w:top w:val="single" w:sz="2" w:space="0" w:color="auto"/>
              <w:left w:val="single" w:sz="2" w:space="0" w:color="auto"/>
              <w:bottom w:val="single" w:sz="2" w:space="0" w:color="auto"/>
              <w:right w:val="single" w:sz="2" w:space="0" w:color="auto"/>
            </w:tcBorders>
            <w:shd w:val="clear" w:color="auto" w:fill="auto"/>
            <w:vAlign w:val="center"/>
          </w:tcPr>
          <w:p w14:paraId="7F1CD8BB"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10B38675"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5239E82E"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95" w:type="dxa"/>
            <w:tcBorders>
              <w:top w:val="single" w:sz="2" w:space="0" w:color="auto"/>
              <w:left w:val="single" w:sz="2" w:space="0" w:color="auto"/>
              <w:bottom w:val="single" w:sz="2" w:space="0" w:color="auto"/>
              <w:right w:val="single" w:sz="2" w:space="0" w:color="auto"/>
            </w:tcBorders>
            <w:shd w:val="clear" w:color="auto" w:fill="auto"/>
            <w:vAlign w:val="center"/>
          </w:tcPr>
          <w:p w14:paraId="128D16F6"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49B6A492"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70" w:type="dxa"/>
            <w:tcBorders>
              <w:top w:val="single" w:sz="2" w:space="0" w:color="auto"/>
              <w:left w:val="single" w:sz="2" w:space="0" w:color="auto"/>
              <w:bottom w:val="single" w:sz="2" w:space="0" w:color="auto"/>
              <w:right w:val="single" w:sz="2" w:space="0" w:color="auto"/>
            </w:tcBorders>
            <w:shd w:val="clear" w:color="auto" w:fill="auto"/>
            <w:vAlign w:val="center"/>
          </w:tcPr>
          <w:p w14:paraId="7ED460A2"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348C20C3"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46" w:type="dxa"/>
            <w:tcBorders>
              <w:top w:val="single" w:sz="2" w:space="0" w:color="auto"/>
              <w:left w:val="single" w:sz="2" w:space="0" w:color="auto"/>
              <w:bottom w:val="single" w:sz="2" w:space="0" w:color="auto"/>
              <w:right w:val="single" w:sz="2" w:space="0" w:color="auto"/>
            </w:tcBorders>
            <w:shd w:val="clear" w:color="auto" w:fill="auto"/>
            <w:vAlign w:val="center"/>
          </w:tcPr>
          <w:p w14:paraId="7ED1A0B1"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71" w:type="dxa"/>
            <w:tcBorders>
              <w:top w:val="single" w:sz="2" w:space="0" w:color="auto"/>
              <w:left w:val="single" w:sz="2" w:space="0" w:color="auto"/>
              <w:bottom w:val="single" w:sz="2" w:space="0" w:color="auto"/>
              <w:right w:val="single" w:sz="2" w:space="0" w:color="auto"/>
            </w:tcBorders>
            <w:shd w:val="clear" w:color="auto" w:fill="auto"/>
            <w:vAlign w:val="center"/>
          </w:tcPr>
          <w:p w14:paraId="4B0EADEC"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92" w:type="dxa"/>
            <w:tcBorders>
              <w:top w:val="single" w:sz="2" w:space="0" w:color="auto"/>
              <w:left w:val="single" w:sz="2" w:space="0" w:color="auto"/>
              <w:bottom w:val="single" w:sz="2" w:space="0" w:color="auto"/>
              <w:right w:val="single" w:sz="2" w:space="0" w:color="auto"/>
            </w:tcBorders>
            <w:shd w:val="clear" w:color="auto" w:fill="auto"/>
            <w:vAlign w:val="center"/>
          </w:tcPr>
          <w:p w14:paraId="0D3307E3"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82" w:type="dxa"/>
            <w:tcBorders>
              <w:top w:val="single" w:sz="2" w:space="0" w:color="auto"/>
              <w:left w:val="single" w:sz="2" w:space="0" w:color="auto"/>
              <w:bottom w:val="single" w:sz="2" w:space="0" w:color="auto"/>
              <w:right w:val="single" w:sz="2" w:space="0" w:color="auto"/>
            </w:tcBorders>
            <w:shd w:val="clear" w:color="auto" w:fill="auto"/>
            <w:vAlign w:val="center"/>
          </w:tcPr>
          <w:p w14:paraId="79C23813"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58" w:type="dxa"/>
            <w:tcBorders>
              <w:top w:val="single" w:sz="2" w:space="0" w:color="auto"/>
              <w:left w:val="single" w:sz="2" w:space="0" w:color="auto"/>
              <w:bottom w:val="single" w:sz="2" w:space="0" w:color="auto"/>
              <w:right w:val="single" w:sz="2" w:space="0" w:color="auto"/>
            </w:tcBorders>
            <w:shd w:val="clear" w:color="auto" w:fill="auto"/>
            <w:vAlign w:val="center"/>
          </w:tcPr>
          <w:p w14:paraId="2AEE1BFA"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38" w:type="dxa"/>
            <w:tcBorders>
              <w:top w:val="single" w:sz="2" w:space="0" w:color="auto"/>
              <w:left w:val="single" w:sz="2" w:space="0" w:color="auto"/>
              <w:bottom w:val="single" w:sz="2" w:space="0" w:color="auto"/>
              <w:right w:val="single" w:sz="2" w:space="0" w:color="auto"/>
            </w:tcBorders>
            <w:shd w:val="clear" w:color="auto" w:fill="auto"/>
            <w:vAlign w:val="center"/>
          </w:tcPr>
          <w:p w14:paraId="0BB40F07"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05" w:type="dxa"/>
            <w:tcBorders>
              <w:top w:val="single" w:sz="2" w:space="0" w:color="auto"/>
              <w:left w:val="single" w:sz="2" w:space="0" w:color="auto"/>
              <w:bottom w:val="single" w:sz="2" w:space="0" w:color="auto"/>
              <w:right w:val="single" w:sz="18" w:space="0" w:color="auto"/>
            </w:tcBorders>
            <w:shd w:val="clear" w:color="auto" w:fill="auto"/>
            <w:vAlign w:val="center"/>
          </w:tcPr>
          <w:p w14:paraId="15B144C8"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119</w:t>
            </w:r>
          </w:p>
        </w:tc>
      </w:tr>
      <w:tr w:rsidR="003E46E6" w:rsidRPr="003E46E6" w14:paraId="6BDAA33C" w14:textId="77777777" w:rsidTr="003E46E6">
        <w:trPr>
          <w:trHeight w:val="20"/>
          <w:jc w:val="center"/>
        </w:trPr>
        <w:tc>
          <w:tcPr>
            <w:tcW w:w="590" w:type="dxa"/>
            <w:vMerge/>
            <w:tcBorders>
              <w:left w:val="single" w:sz="18" w:space="0" w:color="auto"/>
              <w:right w:val="single" w:sz="2" w:space="0" w:color="auto"/>
            </w:tcBorders>
            <w:shd w:val="clear" w:color="auto" w:fill="auto"/>
            <w:vAlign w:val="center"/>
          </w:tcPr>
          <w:p w14:paraId="718B54E2"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094462C2"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78 A</w:t>
            </w:r>
          </w:p>
        </w:tc>
        <w:tc>
          <w:tcPr>
            <w:tcW w:w="429" w:type="dxa"/>
            <w:tcBorders>
              <w:top w:val="single" w:sz="2" w:space="0" w:color="auto"/>
              <w:left w:val="single" w:sz="2" w:space="0" w:color="auto"/>
              <w:bottom w:val="single" w:sz="2" w:space="0" w:color="auto"/>
              <w:right w:val="single" w:sz="2" w:space="0" w:color="auto"/>
            </w:tcBorders>
            <w:shd w:val="clear" w:color="auto" w:fill="auto"/>
            <w:vAlign w:val="center"/>
          </w:tcPr>
          <w:p w14:paraId="1F8D5B4F"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6.36</w:t>
            </w:r>
          </w:p>
        </w:tc>
        <w:tc>
          <w:tcPr>
            <w:tcW w:w="409" w:type="dxa"/>
            <w:tcBorders>
              <w:top w:val="single" w:sz="2" w:space="0" w:color="auto"/>
              <w:left w:val="single" w:sz="2" w:space="0" w:color="auto"/>
              <w:bottom w:val="single" w:sz="2" w:space="0" w:color="auto"/>
              <w:right w:val="single" w:sz="2" w:space="0" w:color="auto"/>
            </w:tcBorders>
            <w:shd w:val="clear" w:color="auto" w:fill="auto"/>
            <w:vAlign w:val="center"/>
          </w:tcPr>
          <w:p w14:paraId="0CF4AD56"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30</w:t>
            </w:r>
          </w:p>
        </w:tc>
        <w:tc>
          <w:tcPr>
            <w:tcW w:w="308" w:type="dxa"/>
            <w:tcBorders>
              <w:top w:val="single" w:sz="2" w:space="0" w:color="auto"/>
              <w:left w:val="single" w:sz="2" w:space="0" w:color="auto"/>
              <w:bottom w:val="single" w:sz="2" w:space="0" w:color="auto"/>
              <w:right w:val="single" w:sz="2" w:space="0" w:color="auto"/>
            </w:tcBorders>
            <w:shd w:val="clear" w:color="auto" w:fill="auto"/>
            <w:vAlign w:val="center"/>
          </w:tcPr>
          <w:p w14:paraId="21AA623C"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1.0</w:t>
            </w: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20874ECC"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1266</w:t>
            </w:r>
          </w:p>
        </w:tc>
        <w:tc>
          <w:tcPr>
            <w:tcW w:w="380" w:type="dxa"/>
            <w:tcBorders>
              <w:top w:val="single" w:sz="2" w:space="0" w:color="auto"/>
              <w:left w:val="single" w:sz="2" w:space="0" w:color="auto"/>
              <w:bottom w:val="single" w:sz="2" w:space="0" w:color="auto"/>
              <w:right w:val="single" w:sz="2" w:space="0" w:color="auto"/>
            </w:tcBorders>
            <w:shd w:val="clear" w:color="auto" w:fill="auto"/>
            <w:vAlign w:val="center"/>
          </w:tcPr>
          <w:p w14:paraId="01E6A807"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82</w:t>
            </w:r>
          </w:p>
        </w:tc>
        <w:tc>
          <w:tcPr>
            <w:tcW w:w="293" w:type="dxa"/>
            <w:tcBorders>
              <w:top w:val="single" w:sz="2" w:space="0" w:color="auto"/>
              <w:left w:val="single" w:sz="2" w:space="0" w:color="auto"/>
              <w:bottom w:val="single" w:sz="2" w:space="0" w:color="auto"/>
              <w:right w:val="single" w:sz="2" w:space="0" w:color="auto"/>
            </w:tcBorders>
            <w:shd w:val="clear" w:color="auto" w:fill="auto"/>
            <w:vAlign w:val="center"/>
          </w:tcPr>
          <w:p w14:paraId="08C8C5B3"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2</w:t>
            </w:r>
          </w:p>
        </w:tc>
        <w:tc>
          <w:tcPr>
            <w:tcW w:w="442" w:type="dxa"/>
            <w:tcBorders>
              <w:top w:val="single" w:sz="2" w:space="0" w:color="auto"/>
              <w:left w:val="single" w:sz="2" w:space="0" w:color="auto"/>
              <w:bottom w:val="single" w:sz="2" w:space="0" w:color="auto"/>
              <w:right w:val="single" w:sz="2" w:space="0" w:color="auto"/>
            </w:tcBorders>
            <w:shd w:val="clear" w:color="auto" w:fill="auto"/>
            <w:vAlign w:val="center"/>
          </w:tcPr>
          <w:p w14:paraId="19551D81"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12.72</w:t>
            </w:r>
          </w:p>
        </w:tc>
        <w:tc>
          <w:tcPr>
            <w:tcW w:w="415" w:type="dxa"/>
            <w:tcBorders>
              <w:top w:val="single" w:sz="2" w:space="0" w:color="auto"/>
              <w:left w:val="single" w:sz="2" w:space="0" w:color="auto"/>
              <w:bottom w:val="single" w:sz="2" w:space="0" w:color="auto"/>
              <w:right w:val="single" w:sz="2" w:space="0" w:color="auto"/>
            </w:tcBorders>
            <w:shd w:val="clear" w:color="auto" w:fill="auto"/>
            <w:vAlign w:val="center"/>
          </w:tcPr>
          <w:p w14:paraId="71598E2E"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250</w:t>
            </w:r>
          </w:p>
        </w:tc>
        <w:tc>
          <w:tcPr>
            <w:tcW w:w="369" w:type="dxa"/>
            <w:tcBorders>
              <w:top w:val="single" w:sz="2" w:space="0" w:color="auto"/>
              <w:left w:val="single" w:sz="2" w:space="0" w:color="auto"/>
              <w:bottom w:val="single" w:sz="2" w:space="0" w:color="auto"/>
              <w:right w:val="single" w:sz="2" w:space="0" w:color="auto"/>
            </w:tcBorders>
            <w:shd w:val="clear" w:color="auto" w:fill="auto"/>
            <w:vAlign w:val="center"/>
          </w:tcPr>
          <w:p w14:paraId="13B071B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730814A2"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180C74CE"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95" w:type="dxa"/>
            <w:tcBorders>
              <w:top w:val="single" w:sz="2" w:space="0" w:color="auto"/>
              <w:left w:val="single" w:sz="2" w:space="0" w:color="auto"/>
              <w:bottom w:val="single" w:sz="2" w:space="0" w:color="auto"/>
              <w:right w:val="single" w:sz="2" w:space="0" w:color="auto"/>
            </w:tcBorders>
            <w:shd w:val="clear" w:color="auto" w:fill="auto"/>
            <w:vAlign w:val="center"/>
          </w:tcPr>
          <w:p w14:paraId="30E9B052"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101DF715"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70" w:type="dxa"/>
            <w:tcBorders>
              <w:top w:val="single" w:sz="2" w:space="0" w:color="auto"/>
              <w:left w:val="single" w:sz="2" w:space="0" w:color="auto"/>
              <w:bottom w:val="single" w:sz="2" w:space="0" w:color="auto"/>
              <w:right w:val="single" w:sz="2" w:space="0" w:color="auto"/>
            </w:tcBorders>
            <w:shd w:val="clear" w:color="auto" w:fill="auto"/>
            <w:vAlign w:val="center"/>
          </w:tcPr>
          <w:p w14:paraId="689CAA6E"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5D433AF1"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46" w:type="dxa"/>
            <w:tcBorders>
              <w:top w:val="single" w:sz="2" w:space="0" w:color="auto"/>
              <w:left w:val="single" w:sz="2" w:space="0" w:color="auto"/>
              <w:bottom w:val="single" w:sz="2" w:space="0" w:color="auto"/>
              <w:right w:val="single" w:sz="2" w:space="0" w:color="auto"/>
            </w:tcBorders>
            <w:shd w:val="clear" w:color="auto" w:fill="auto"/>
            <w:vAlign w:val="center"/>
          </w:tcPr>
          <w:p w14:paraId="7739087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71" w:type="dxa"/>
            <w:tcBorders>
              <w:top w:val="single" w:sz="2" w:space="0" w:color="auto"/>
              <w:left w:val="single" w:sz="2" w:space="0" w:color="auto"/>
              <w:bottom w:val="single" w:sz="2" w:space="0" w:color="auto"/>
              <w:right w:val="single" w:sz="2" w:space="0" w:color="auto"/>
            </w:tcBorders>
            <w:shd w:val="clear" w:color="auto" w:fill="auto"/>
            <w:vAlign w:val="center"/>
          </w:tcPr>
          <w:p w14:paraId="6207948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92" w:type="dxa"/>
            <w:tcBorders>
              <w:top w:val="single" w:sz="2" w:space="0" w:color="auto"/>
              <w:left w:val="single" w:sz="2" w:space="0" w:color="auto"/>
              <w:bottom w:val="single" w:sz="2" w:space="0" w:color="auto"/>
              <w:right w:val="single" w:sz="2" w:space="0" w:color="auto"/>
            </w:tcBorders>
            <w:shd w:val="clear" w:color="auto" w:fill="auto"/>
            <w:vAlign w:val="center"/>
          </w:tcPr>
          <w:p w14:paraId="57DAC9DA"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82" w:type="dxa"/>
            <w:tcBorders>
              <w:top w:val="single" w:sz="2" w:space="0" w:color="auto"/>
              <w:left w:val="single" w:sz="2" w:space="0" w:color="auto"/>
              <w:bottom w:val="single" w:sz="2" w:space="0" w:color="auto"/>
              <w:right w:val="single" w:sz="2" w:space="0" w:color="auto"/>
            </w:tcBorders>
            <w:shd w:val="clear" w:color="auto" w:fill="auto"/>
            <w:vAlign w:val="center"/>
          </w:tcPr>
          <w:p w14:paraId="7F7E87DC"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58" w:type="dxa"/>
            <w:tcBorders>
              <w:top w:val="single" w:sz="2" w:space="0" w:color="auto"/>
              <w:left w:val="single" w:sz="2" w:space="0" w:color="auto"/>
              <w:bottom w:val="single" w:sz="2" w:space="0" w:color="auto"/>
              <w:right w:val="single" w:sz="2" w:space="0" w:color="auto"/>
            </w:tcBorders>
            <w:shd w:val="clear" w:color="auto" w:fill="auto"/>
            <w:vAlign w:val="center"/>
          </w:tcPr>
          <w:p w14:paraId="342EF0B1"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38" w:type="dxa"/>
            <w:tcBorders>
              <w:top w:val="single" w:sz="2" w:space="0" w:color="auto"/>
              <w:left w:val="single" w:sz="2" w:space="0" w:color="auto"/>
              <w:bottom w:val="single" w:sz="2" w:space="0" w:color="auto"/>
              <w:right w:val="single" w:sz="2" w:space="0" w:color="auto"/>
            </w:tcBorders>
            <w:shd w:val="clear" w:color="auto" w:fill="auto"/>
            <w:vAlign w:val="center"/>
          </w:tcPr>
          <w:p w14:paraId="07D49431"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05" w:type="dxa"/>
            <w:tcBorders>
              <w:top w:val="single" w:sz="2" w:space="0" w:color="auto"/>
              <w:left w:val="single" w:sz="2" w:space="0" w:color="auto"/>
              <w:bottom w:val="single" w:sz="2" w:space="0" w:color="auto"/>
              <w:right w:val="single" w:sz="18" w:space="0" w:color="auto"/>
            </w:tcBorders>
            <w:shd w:val="clear" w:color="auto" w:fill="auto"/>
            <w:vAlign w:val="center"/>
          </w:tcPr>
          <w:p w14:paraId="0145BFC5"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250</w:t>
            </w:r>
          </w:p>
        </w:tc>
      </w:tr>
      <w:tr w:rsidR="003E46E6" w:rsidRPr="003E46E6" w14:paraId="04F05A78" w14:textId="77777777" w:rsidTr="003E46E6">
        <w:trPr>
          <w:trHeight w:val="20"/>
          <w:jc w:val="center"/>
        </w:trPr>
        <w:tc>
          <w:tcPr>
            <w:tcW w:w="590" w:type="dxa"/>
            <w:vMerge/>
            <w:tcBorders>
              <w:left w:val="single" w:sz="18" w:space="0" w:color="auto"/>
              <w:right w:val="single" w:sz="2" w:space="0" w:color="auto"/>
            </w:tcBorders>
            <w:shd w:val="clear" w:color="auto" w:fill="auto"/>
            <w:vAlign w:val="center"/>
          </w:tcPr>
          <w:p w14:paraId="3DB51741"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6749F18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78 C</w:t>
            </w:r>
          </w:p>
        </w:tc>
        <w:tc>
          <w:tcPr>
            <w:tcW w:w="429" w:type="dxa"/>
            <w:tcBorders>
              <w:top w:val="single" w:sz="2" w:space="0" w:color="auto"/>
              <w:left w:val="single" w:sz="2" w:space="0" w:color="auto"/>
              <w:bottom w:val="single" w:sz="2" w:space="0" w:color="auto"/>
              <w:right w:val="single" w:sz="2" w:space="0" w:color="auto"/>
            </w:tcBorders>
            <w:shd w:val="clear" w:color="auto" w:fill="auto"/>
            <w:vAlign w:val="center"/>
          </w:tcPr>
          <w:p w14:paraId="1AC49F5E"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12.34</w:t>
            </w:r>
          </w:p>
        </w:tc>
        <w:tc>
          <w:tcPr>
            <w:tcW w:w="409" w:type="dxa"/>
            <w:tcBorders>
              <w:top w:val="single" w:sz="2" w:space="0" w:color="auto"/>
              <w:left w:val="single" w:sz="2" w:space="0" w:color="auto"/>
              <w:bottom w:val="single" w:sz="2" w:space="0" w:color="auto"/>
              <w:right w:val="single" w:sz="2" w:space="0" w:color="auto"/>
            </w:tcBorders>
            <w:shd w:val="clear" w:color="auto" w:fill="auto"/>
            <w:vAlign w:val="center"/>
          </w:tcPr>
          <w:p w14:paraId="04229745"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65</w:t>
            </w:r>
          </w:p>
        </w:tc>
        <w:tc>
          <w:tcPr>
            <w:tcW w:w="308" w:type="dxa"/>
            <w:tcBorders>
              <w:top w:val="single" w:sz="2" w:space="0" w:color="auto"/>
              <w:left w:val="single" w:sz="2" w:space="0" w:color="auto"/>
              <w:bottom w:val="single" w:sz="2" w:space="0" w:color="auto"/>
              <w:right w:val="single" w:sz="2" w:space="0" w:color="auto"/>
            </w:tcBorders>
            <w:shd w:val="clear" w:color="auto" w:fill="auto"/>
            <w:vAlign w:val="center"/>
          </w:tcPr>
          <w:p w14:paraId="3E11D56F"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0.9</w:t>
            </w: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4D35D2F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4764</w:t>
            </w:r>
          </w:p>
        </w:tc>
        <w:tc>
          <w:tcPr>
            <w:tcW w:w="380" w:type="dxa"/>
            <w:tcBorders>
              <w:top w:val="single" w:sz="2" w:space="0" w:color="auto"/>
              <w:left w:val="single" w:sz="2" w:space="0" w:color="auto"/>
              <w:bottom w:val="single" w:sz="2" w:space="0" w:color="auto"/>
              <w:right w:val="single" w:sz="2" w:space="0" w:color="auto"/>
            </w:tcBorders>
            <w:shd w:val="clear" w:color="auto" w:fill="auto"/>
            <w:vAlign w:val="center"/>
          </w:tcPr>
          <w:p w14:paraId="24EB7785"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107</w:t>
            </w:r>
          </w:p>
        </w:tc>
        <w:tc>
          <w:tcPr>
            <w:tcW w:w="293" w:type="dxa"/>
            <w:tcBorders>
              <w:top w:val="single" w:sz="2" w:space="0" w:color="auto"/>
              <w:left w:val="single" w:sz="2" w:space="0" w:color="auto"/>
              <w:bottom w:val="single" w:sz="2" w:space="0" w:color="auto"/>
              <w:right w:val="single" w:sz="2" w:space="0" w:color="auto"/>
            </w:tcBorders>
            <w:shd w:val="clear" w:color="auto" w:fill="auto"/>
            <w:vAlign w:val="center"/>
          </w:tcPr>
          <w:p w14:paraId="7854F3B8"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w:t>
            </w:r>
          </w:p>
        </w:tc>
        <w:tc>
          <w:tcPr>
            <w:tcW w:w="442" w:type="dxa"/>
            <w:tcBorders>
              <w:top w:val="single" w:sz="2" w:space="0" w:color="auto"/>
              <w:left w:val="single" w:sz="2" w:space="0" w:color="auto"/>
              <w:bottom w:val="single" w:sz="2" w:space="0" w:color="auto"/>
              <w:right w:val="single" w:sz="2" w:space="0" w:color="auto"/>
            </w:tcBorders>
            <w:shd w:val="clear" w:color="auto" w:fill="auto"/>
            <w:vAlign w:val="center"/>
          </w:tcPr>
          <w:p w14:paraId="6E16C1D7"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12.34</w:t>
            </w:r>
          </w:p>
        </w:tc>
        <w:tc>
          <w:tcPr>
            <w:tcW w:w="415" w:type="dxa"/>
            <w:tcBorders>
              <w:top w:val="single" w:sz="2" w:space="0" w:color="auto"/>
              <w:left w:val="single" w:sz="2" w:space="0" w:color="auto"/>
              <w:bottom w:val="single" w:sz="2" w:space="0" w:color="auto"/>
              <w:right w:val="single" w:sz="2" w:space="0" w:color="auto"/>
            </w:tcBorders>
            <w:shd w:val="clear" w:color="auto" w:fill="auto"/>
            <w:vAlign w:val="center"/>
          </w:tcPr>
          <w:p w14:paraId="7A1759C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528</w:t>
            </w:r>
          </w:p>
        </w:tc>
        <w:tc>
          <w:tcPr>
            <w:tcW w:w="369" w:type="dxa"/>
            <w:tcBorders>
              <w:top w:val="single" w:sz="2" w:space="0" w:color="auto"/>
              <w:left w:val="single" w:sz="2" w:space="0" w:color="auto"/>
              <w:bottom w:val="single" w:sz="2" w:space="0" w:color="auto"/>
              <w:right w:val="single" w:sz="2" w:space="0" w:color="auto"/>
            </w:tcBorders>
            <w:shd w:val="clear" w:color="auto" w:fill="auto"/>
            <w:vAlign w:val="center"/>
          </w:tcPr>
          <w:p w14:paraId="6CDD01AF"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75968C4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2B90B426"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95" w:type="dxa"/>
            <w:tcBorders>
              <w:top w:val="single" w:sz="2" w:space="0" w:color="auto"/>
              <w:left w:val="single" w:sz="2" w:space="0" w:color="auto"/>
              <w:bottom w:val="single" w:sz="2" w:space="0" w:color="auto"/>
              <w:right w:val="single" w:sz="2" w:space="0" w:color="auto"/>
            </w:tcBorders>
            <w:shd w:val="clear" w:color="auto" w:fill="auto"/>
            <w:vAlign w:val="center"/>
          </w:tcPr>
          <w:p w14:paraId="695BD15F"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027C12D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70" w:type="dxa"/>
            <w:tcBorders>
              <w:top w:val="single" w:sz="2" w:space="0" w:color="auto"/>
              <w:left w:val="single" w:sz="2" w:space="0" w:color="auto"/>
              <w:bottom w:val="single" w:sz="2" w:space="0" w:color="auto"/>
              <w:right w:val="single" w:sz="2" w:space="0" w:color="auto"/>
            </w:tcBorders>
            <w:shd w:val="clear" w:color="auto" w:fill="auto"/>
            <w:vAlign w:val="center"/>
          </w:tcPr>
          <w:p w14:paraId="6CEC6A98"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44C23FE8"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46" w:type="dxa"/>
            <w:tcBorders>
              <w:top w:val="single" w:sz="2" w:space="0" w:color="auto"/>
              <w:left w:val="single" w:sz="2" w:space="0" w:color="auto"/>
              <w:bottom w:val="single" w:sz="2" w:space="0" w:color="auto"/>
              <w:right w:val="single" w:sz="2" w:space="0" w:color="auto"/>
            </w:tcBorders>
            <w:shd w:val="clear" w:color="auto" w:fill="auto"/>
            <w:vAlign w:val="center"/>
          </w:tcPr>
          <w:p w14:paraId="6B1A8D68"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71" w:type="dxa"/>
            <w:tcBorders>
              <w:top w:val="single" w:sz="2" w:space="0" w:color="auto"/>
              <w:left w:val="single" w:sz="2" w:space="0" w:color="auto"/>
              <w:bottom w:val="single" w:sz="2" w:space="0" w:color="auto"/>
              <w:right w:val="single" w:sz="2" w:space="0" w:color="auto"/>
            </w:tcBorders>
            <w:shd w:val="clear" w:color="auto" w:fill="auto"/>
            <w:vAlign w:val="center"/>
          </w:tcPr>
          <w:p w14:paraId="74AFBEB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92" w:type="dxa"/>
            <w:tcBorders>
              <w:top w:val="single" w:sz="2" w:space="0" w:color="auto"/>
              <w:left w:val="single" w:sz="2" w:space="0" w:color="auto"/>
              <w:bottom w:val="single" w:sz="2" w:space="0" w:color="auto"/>
              <w:right w:val="single" w:sz="2" w:space="0" w:color="auto"/>
            </w:tcBorders>
            <w:shd w:val="clear" w:color="auto" w:fill="auto"/>
            <w:vAlign w:val="center"/>
          </w:tcPr>
          <w:p w14:paraId="1534A76F"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82" w:type="dxa"/>
            <w:tcBorders>
              <w:top w:val="single" w:sz="2" w:space="0" w:color="auto"/>
              <w:left w:val="single" w:sz="2" w:space="0" w:color="auto"/>
              <w:bottom w:val="single" w:sz="2" w:space="0" w:color="auto"/>
              <w:right w:val="single" w:sz="2" w:space="0" w:color="auto"/>
            </w:tcBorders>
            <w:shd w:val="clear" w:color="auto" w:fill="auto"/>
            <w:vAlign w:val="center"/>
          </w:tcPr>
          <w:p w14:paraId="20081A47"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58" w:type="dxa"/>
            <w:tcBorders>
              <w:top w:val="single" w:sz="2" w:space="0" w:color="auto"/>
              <w:left w:val="single" w:sz="2" w:space="0" w:color="auto"/>
              <w:bottom w:val="single" w:sz="2" w:space="0" w:color="auto"/>
              <w:right w:val="single" w:sz="2" w:space="0" w:color="auto"/>
            </w:tcBorders>
            <w:shd w:val="clear" w:color="auto" w:fill="auto"/>
            <w:vAlign w:val="center"/>
          </w:tcPr>
          <w:p w14:paraId="71E4DE2C"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38" w:type="dxa"/>
            <w:tcBorders>
              <w:top w:val="single" w:sz="2" w:space="0" w:color="auto"/>
              <w:left w:val="single" w:sz="2" w:space="0" w:color="auto"/>
              <w:bottom w:val="single" w:sz="2" w:space="0" w:color="auto"/>
              <w:right w:val="single" w:sz="2" w:space="0" w:color="auto"/>
            </w:tcBorders>
            <w:shd w:val="clear" w:color="auto" w:fill="auto"/>
            <w:vAlign w:val="center"/>
          </w:tcPr>
          <w:p w14:paraId="742C29A7"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05" w:type="dxa"/>
            <w:tcBorders>
              <w:top w:val="single" w:sz="2" w:space="0" w:color="auto"/>
              <w:left w:val="single" w:sz="2" w:space="0" w:color="auto"/>
              <w:bottom w:val="single" w:sz="2" w:space="0" w:color="auto"/>
              <w:right w:val="single" w:sz="18" w:space="0" w:color="auto"/>
            </w:tcBorders>
            <w:shd w:val="clear" w:color="auto" w:fill="auto"/>
            <w:vAlign w:val="center"/>
          </w:tcPr>
          <w:p w14:paraId="5D46EC9E"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528</w:t>
            </w:r>
          </w:p>
        </w:tc>
      </w:tr>
      <w:tr w:rsidR="003E46E6" w:rsidRPr="003E46E6" w14:paraId="40A6D7C7" w14:textId="77777777" w:rsidTr="003E46E6">
        <w:trPr>
          <w:trHeight w:val="20"/>
          <w:jc w:val="center"/>
        </w:trPr>
        <w:tc>
          <w:tcPr>
            <w:tcW w:w="590" w:type="dxa"/>
            <w:vMerge/>
            <w:tcBorders>
              <w:left w:val="single" w:sz="18" w:space="0" w:color="auto"/>
              <w:right w:val="single" w:sz="2" w:space="0" w:color="auto"/>
            </w:tcBorders>
            <w:shd w:val="clear" w:color="auto" w:fill="auto"/>
            <w:vAlign w:val="center"/>
          </w:tcPr>
          <w:p w14:paraId="13CB64BE"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7CE49ADF"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80 F</w:t>
            </w:r>
          </w:p>
        </w:tc>
        <w:tc>
          <w:tcPr>
            <w:tcW w:w="429" w:type="dxa"/>
            <w:tcBorders>
              <w:top w:val="single" w:sz="2" w:space="0" w:color="auto"/>
              <w:left w:val="single" w:sz="2" w:space="0" w:color="auto"/>
              <w:bottom w:val="single" w:sz="2" w:space="0" w:color="auto"/>
              <w:right w:val="single" w:sz="2" w:space="0" w:color="auto"/>
            </w:tcBorders>
            <w:shd w:val="clear" w:color="auto" w:fill="auto"/>
            <w:vAlign w:val="center"/>
          </w:tcPr>
          <w:p w14:paraId="691652A6"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5.23</w:t>
            </w:r>
          </w:p>
        </w:tc>
        <w:tc>
          <w:tcPr>
            <w:tcW w:w="409" w:type="dxa"/>
            <w:tcBorders>
              <w:top w:val="single" w:sz="2" w:space="0" w:color="auto"/>
              <w:left w:val="single" w:sz="2" w:space="0" w:color="auto"/>
              <w:bottom w:val="single" w:sz="2" w:space="0" w:color="auto"/>
              <w:right w:val="single" w:sz="2" w:space="0" w:color="auto"/>
            </w:tcBorders>
            <w:shd w:val="clear" w:color="auto" w:fill="auto"/>
            <w:vAlign w:val="center"/>
          </w:tcPr>
          <w:p w14:paraId="186D8B0A"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65</w:t>
            </w:r>
          </w:p>
        </w:tc>
        <w:tc>
          <w:tcPr>
            <w:tcW w:w="308" w:type="dxa"/>
            <w:tcBorders>
              <w:top w:val="single" w:sz="2" w:space="0" w:color="auto"/>
              <w:left w:val="single" w:sz="2" w:space="0" w:color="auto"/>
              <w:bottom w:val="single" w:sz="2" w:space="0" w:color="auto"/>
              <w:right w:val="single" w:sz="2" w:space="0" w:color="auto"/>
            </w:tcBorders>
            <w:shd w:val="clear" w:color="auto" w:fill="auto"/>
            <w:vAlign w:val="center"/>
          </w:tcPr>
          <w:p w14:paraId="3D7BC537"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0.9</w:t>
            </w: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5049ACD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1820</w:t>
            </w:r>
          </w:p>
        </w:tc>
        <w:tc>
          <w:tcPr>
            <w:tcW w:w="380" w:type="dxa"/>
            <w:tcBorders>
              <w:top w:val="single" w:sz="2" w:space="0" w:color="auto"/>
              <w:left w:val="single" w:sz="2" w:space="0" w:color="auto"/>
              <w:bottom w:val="single" w:sz="2" w:space="0" w:color="auto"/>
              <w:right w:val="single" w:sz="2" w:space="0" w:color="auto"/>
            </w:tcBorders>
            <w:shd w:val="clear" w:color="auto" w:fill="auto"/>
            <w:vAlign w:val="center"/>
          </w:tcPr>
          <w:p w14:paraId="35798AFA"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43</w:t>
            </w:r>
          </w:p>
        </w:tc>
        <w:tc>
          <w:tcPr>
            <w:tcW w:w="293" w:type="dxa"/>
            <w:tcBorders>
              <w:top w:val="single" w:sz="2" w:space="0" w:color="auto"/>
              <w:left w:val="single" w:sz="2" w:space="0" w:color="auto"/>
              <w:bottom w:val="single" w:sz="2" w:space="0" w:color="auto"/>
              <w:right w:val="single" w:sz="2" w:space="0" w:color="auto"/>
            </w:tcBorders>
            <w:shd w:val="clear" w:color="auto" w:fill="auto"/>
            <w:vAlign w:val="center"/>
          </w:tcPr>
          <w:p w14:paraId="12D579DB"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w:t>
            </w:r>
          </w:p>
        </w:tc>
        <w:tc>
          <w:tcPr>
            <w:tcW w:w="442" w:type="dxa"/>
            <w:tcBorders>
              <w:top w:val="single" w:sz="2" w:space="0" w:color="auto"/>
              <w:left w:val="single" w:sz="2" w:space="0" w:color="auto"/>
              <w:bottom w:val="single" w:sz="2" w:space="0" w:color="auto"/>
              <w:right w:val="single" w:sz="2" w:space="0" w:color="auto"/>
            </w:tcBorders>
            <w:shd w:val="clear" w:color="auto" w:fill="auto"/>
            <w:vAlign w:val="center"/>
          </w:tcPr>
          <w:p w14:paraId="22B082A7"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5.23</w:t>
            </w:r>
          </w:p>
        </w:tc>
        <w:tc>
          <w:tcPr>
            <w:tcW w:w="415" w:type="dxa"/>
            <w:tcBorders>
              <w:top w:val="single" w:sz="2" w:space="0" w:color="auto"/>
              <w:left w:val="single" w:sz="2" w:space="0" w:color="auto"/>
              <w:bottom w:val="single" w:sz="2" w:space="0" w:color="auto"/>
              <w:right w:val="single" w:sz="2" w:space="0" w:color="auto"/>
            </w:tcBorders>
            <w:shd w:val="clear" w:color="auto" w:fill="auto"/>
            <w:vAlign w:val="center"/>
          </w:tcPr>
          <w:p w14:paraId="68910E11"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203</w:t>
            </w:r>
          </w:p>
        </w:tc>
        <w:tc>
          <w:tcPr>
            <w:tcW w:w="369" w:type="dxa"/>
            <w:tcBorders>
              <w:top w:val="single" w:sz="2" w:space="0" w:color="auto"/>
              <w:left w:val="single" w:sz="2" w:space="0" w:color="auto"/>
              <w:bottom w:val="single" w:sz="2" w:space="0" w:color="auto"/>
              <w:right w:val="single" w:sz="2" w:space="0" w:color="auto"/>
            </w:tcBorders>
            <w:shd w:val="clear" w:color="auto" w:fill="auto"/>
            <w:vAlign w:val="center"/>
          </w:tcPr>
          <w:p w14:paraId="1FD5945E"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5FA9AD18"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0B624E7C"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95" w:type="dxa"/>
            <w:tcBorders>
              <w:top w:val="single" w:sz="2" w:space="0" w:color="auto"/>
              <w:left w:val="single" w:sz="2" w:space="0" w:color="auto"/>
              <w:bottom w:val="single" w:sz="2" w:space="0" w:color="auto"/>
              <w:right w:val="single" w:sz="2" w:space="0" w:color="auto"/>
            </w:tcBorders>
            <w:shd w:val="clear" w:color="auto" w:fill="auto"/>
            <w:vAlign w:val="center"/>
          </w:tcPr>
          <w:p w14:paraId="55699994"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4F3594E3"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70" w:type="dxa"/>
            <w:tcBorders>
              <w:top w:val="single" w:sz="2" w:space="0" w:color="auto"/>
              <w:left w:val="single" w:sz="2" w:space="0" w:color="auto"/>
              <w:bottom w:val="single" w:sz="2" w:space="0" w:color="auto"/>
              <w:right w:val="single" w:sz="2" w:space="0" w:color="auto"/>
            </w:tcBorders>
            <w:shd w:val="clear" w:color="auto" w:fill="auto"/>
            <w:vAlign w:val="center"/>
          </w:tcPr>
          <w:p w14:paraId="559DA54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1BDB56D6"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46" w:type="dxa"/>
            <w:tcBorders>
              <w:top w:val="single" w:sz="2" w:space="0" w:color="auto"/>
              <w:left w:val="single" w:sz="2" w:space="0" w:color="auto"/>
              <w:bottom w:val="single" w:sz="2" w:space="0" w:color="auto"/>
              <w:right w:val="single" w:sz="2" w:space="0" w:color="auto"/>
            </w:tcBorders>
            <w:shd w:val="clear" w:color="auto" w:fill="auto"/>
            <w:vAlign w:val="center"/>
          </w:tcPr>
          <w:p w14:paraId="489F1DBE"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71" w:type="dxa"/>
            <w:tcBorders>
              <w:top w:val="single" w:sz="2" w:space="0" w:color="auto"/>
              <w:left w:val="single" w:sz="2" w:space="0" w:color="auto"/>
              <w:bottom w:val="single" w:sz="2" w:space="0" w:color="auto"/>
              <w:right w:val="single" w:sz="2" w:space="0" w:color="auto"/>
            </w:tcBorders>
            <w:shd w:val="clear" w:color="auto" w:fill="auto"/>
            <w:vAlign w:val="center"/>
          </w:tcPr>
          <w:p w14:paraId="1B44DF3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92" w:type="dxa"/>
            <w:tcBorders>
              <w:top w:val="single" w:sz="2" w:space="0" w:color="auto"/>
              <w:left w:val="single" w:sz="2" w:space="0" w:color="auto"/>
              <w:bottom w:val="single" w:sz="2" w:space="0" w:color="auto"/>
              <w:right w:val="single" w:sz="2" w:space="0" w:color="auto"/>
            </w:tcBorders>
            <w:shd w:val="clear" w:color="auto" w:fill="auto"/>
            <w:vAlign w:val="center"/>
          </w:tcPr>
          <w:p w14:paraId="3C34D923"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82" w:type="dxa"/>
            <w:tcBorders>
              <w:top w:val="single" w:sz="2" w:space="0" w:color="auto"/>
              <w:left w:val="single" w:sz="2" w:space="0" w:color="auto"/>
              <w:bottom w:val="single" w:sz="2" w:space="0" w:color="auto"/>
              <w:right w:val="single" w:sz="2" w:space="0" w:color="auto"/>
            </w:tcBorders>
            <w:shd w:val="clear" w:color="auto" w:fill="auto"/>
            <w:vAlign w:val="center"/>
          </w:tcPr>
          <w:p w14:paraId="527AF37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58" w:type="dxa"/>
            <w:tcBorders>
              <w:top w:val="single" w:sz="2" w:space="0" w:color="auto"/>
              <w:left w:val="single" w:sz="2" w:space="0" w:color="auto"/>
              <w:bottom w:val="single" w:sz="2" w:space="0" w:color="auto"/>
              <w:right w:val="single" w:sz="2" w:space="0" w:color="auto"/>
            </w:tcBorders>
            <w:shd w:val="clear" w:color="auto" w:fill="auto"/>
            <w:vAlign w:val="center"/>
          </w:tcPr>
          <w:p w14:paraId="51DB480A"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38" w:type="dxa"/>
            <w:tcBorders>
              <w:top w:val="single" w:sz="2" w:space="0" w:color="auto"/>
              <w:left w:val="single" w:sz="2" w:space="0" w:color="auto"/>
              <w:bottom w:val="single" w:sz="2" w:space="0" w:color="auto"/>
              <w:right w:val="single" w:sz="2" w:space="0" w:color="auto"/>
            </w:tcBorders>
            <w:shd w:val="clear" w:color="auto" w:fill="auto"/>
            <w:vAlign w:val="center"/>
          </w:tcPr>
          <w:p w14:paraId="646794BA"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05" w:type="dxa"/>
            <w:tcBorders>
              <w:top w:val="single" w:sz="2" w:space="0" w:color="auto"/>
              <w:left w:val="single" w:sz="2" w:space="0" w:color="auto"/>
              <w:bottom w:val="single" w:sz="2" w:space="0" w:color="auto"/>
              <w:right w:val="single" w:sz="18" w:space="0" w:color="auto"/>
            </w:tcBorders>
            <w:shd w:val="clear" w:color="auto" w:fill="auto"/>
            <w:vAlign w:val="center"/>
          </w:tcPr>
          <w:p w14:paraId="74C18F64"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203</w:t>
            </w:r>
          </w:p>
        </w:tc>
      </w:tr>
      <w:tr w:rsidR="003E46E6" w:rsidRPr="003E46E6" w14:paraId="2CBE936D" w14:textId="77777777" w:rsidTr="003E46E6">
        <w:trPr>
          <w:trHeight w:val="20"/>
          <w:jc w:val="center"/>
        </w:trPr>
        <w:tc>
          <w:tcPr>
            <w:tcW w:w="590" w:type="dxa"/>
            <w:vMerge/>
            <w:tcBorders>
              <w:left w:val="single" w:sz="18" w:space="0" w:color="auto"/>
              <w:right w:val="single" w:sz="2" w:space="0" w:color="auto"/>
            </w:tcBorders>
            <w:shd w:val="clear" w:color="auto" w:fill="auto"/>
            <w:vAlign w:val="center"/>
          </w:tcPr>
          <w:p w14:paraId="5BB0CF3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290AA70F"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80 G</w:t>
            </w:r>
          </w:p>
        </w:tc>
        <w:tc>
          <w:tcPr>
            <w:tcW w:w="429" w:type="dxa"/>
            <w:tcBorders>
              <w:top w:val="single" w:sz="2" w:space="0" w:color="auto"/>
              <w:left w:val="single" w:sz="2" w:space="0" w:color="auto"/>
              <w:bottom w:val="single" w:sz="2" w:space="0" w:color="auto"/>
              <w:right w:val="single" w:sz="2" w:space="0" w:color="auto"/>
            </w:tcBorders>
            <w:shd w:val="clear" w:color="auto" w:fill="auto"/>
            <w:vAlign w:val="center"/>
          </w:tcPr>
          <w:p w14:paraId="18B7ACC3"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7.80</w:t>
            </w:r>
          </w:p>
        </w:tc>
        <w:tc>
          <w:tcPr>
            <w:tcW w:w="409" w:type="dxa"/>
            <w:tcBorders>
              <w:top w:val="single" w:sz="2" w:space="0" w:color="auto"/>
              <w:left w:val="single" w:sz="2" w:space="0" w:color="auto"/>
              <w:bottom w:val="single" w:sz="2" w:space="0" w:color="auto"/>
              <w:right w:val="single" w:sz="2" w:space="0" w:color="auto"/>
            </w:tcBorders>
            <w:shd w:val="clear" w:color="auto" w:fill="auto"/>
            <w:vAlign w:val="center"/>
          </w:tcPr>
          <w:p w14:paraId="596B852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65</w:t>
            </w:r>
          </w:p>
        </w:tc>
        <w:tc>
          <w:tcPr>
            <w:tcW w:w="308" w:type="dxa"/>
            <w:tcBorders>
              <w:top w:val="single" w:sz="2" w:space="0" w:color="auto"/>
              <w:left w:val="single" w:sz="2" w:space="0" w:color="auto"/>
              <w:bottom w:val="single" w:sz="2" w:space="0" w:color="auto"/>
              <w:right w:val="single" w:sz="2" w:space="0" w:color="auto"/>
            </w:tcBorders>
            <w:shd w:val="clear" w:color="auto" w:fill="auto"/>
            <w:vAlign w:val="center"/>
          </w:tcPr>
          <w:p w14:paraId="0CE06B50"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0.9</w:t>
            </w: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18818161"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2168</w:t>
            </w:r>
          </w:p>
        </w:tc>
        <w:tc>
          <w:tcPr>
            <w:tcW w:w="380" w:type="dxa"/>
            <w:tcBorders>
              <w:top w:val="single" w:sz="2" w:space="0" w:color="auto"/>
              <w:left w:val="single" w:sz="2" w:space="0" w:color="auto"/>
              <w:bottom w:val="single" w:sz="2" w:space="0" w:color="auto"/>
              <w:right w:val="single" w:sz="2" w:space="0" w:color="auto"/>
            </w:tcBorders>
            <w:shd w:val="clear" w:color="auto" w:fill="auto"/>
            <w:vAlign w:val="center"/>
          </w:tcPr>
          <w:p w14:paraId="3B4D2B3F"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69</w:t>
            </w:r>
          </w:p>
        </w:tc>
        <w:tc>
          <w:tcPr>
            <w:tcW w:w="293" w:type="dxa"/>
            <w:tcBorders>
              <w:top w:val="single" w:sz="2" w:space="0" w:color="auto"/>
              <w:left w:val="single" w:sz="2" w:space="0" w:color="auto"/>
              <w:bottom w:val="single" w:sz="2" w:space="0" w:color="auto"/>
              <w:right w:val="single" w:sz="2" w:space="0" w:color="auto"/>
            </w:tcBorders>
            <w:shd w:val="clear" w:color="auto" w:fill="auto"/>
            <w:vAlign w:val="center"/>
          </w:tcPr>
          <w:p w14:paraId="1A80F4E5"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w:t>
            </w:r>
          </w:p>
        </w:tc>
        <w:tc>
          <w:tcPr>
            <w:tcW w:w="442" w:type="dxa"/>
            <w:tcBorders>
              <w:top w:val="single" w:sz="2" w:space="0" w:color="auto"/>
              <w:left w:val="single" w:sz="2" w:space="0" w:color="auto"/>
              <w:bottom w:val="single" w:sz="2" w:space="0" w:color="auto"/>
              <w:right w:val="single" w:sz="2" w:space="0" w:color="auto"/>
            </w:tcBorders>
            <w:shd w:val="clear" w:color="auto" w:fill="auto"/>
            <w:vAlign w:val="center"/>
          </w:tcPr>
          <w:p w14:paraId="603FA2F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7.80</w:t>
            </w:r>
          </w:p>
        </w:tc>
        <w:tc>
          <w:tcPr>
            <w:tcW w:w="415" w:type="dxa"/>
            <w:tcBorders>
              <w:top w:val="single" w:sz="2" w:space="0" w:color="auto"/>
              <w:left w:val="single" w:sz="2" w:space="0" w:color="auto"/>
              <w:bottom w:val="single" w:sz="2" w:space="0" w:color="auto"/>
              <w:right w:val="single" w:sz="2" w:space="0" w:color="auto"/>
            </w:tcBorders>
            <w:shd w:val="clear" w:color="auto" w:fill="auto"/>
            <w:vAlign w:val="center"/>
          </w:tcPr>
          <w:p w14:paraId="045C03A0"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251</w:t>
            </w:r>
          </w:p>
        </w:tc>
        <w:tc>
          <w:tcPr>
            <w:tcW w:w="369" w:type="dxa"/>
            <w:tcBorders>
              <w:top w:val="single" w:sz="2" w:space="0" w:color="auto"/>
              <w:left w:val="single" w:sz="2" w:space="0" w:color="auto"/>
              <w:bottom w:val="single" w:sz="2" w:space="0" w:color="auto"/>
              <w:right w:val="single" w:sz="2" w:space="0" w:color="auto"/>
            </w:tcBorders>
            <w:shd w:val="clear" w:color="auto" w:fill="auto"/>
            <w:vAlign w:val="center"/>
          </w:tcPr>
          <w:p w14:paraId="5903CA72"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017A4F8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4C49DF42"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95" w:type="dxa"/>
            <w:tcBorders>
              <w:top w:val="single" w:sz="2" w:space="0" w:color="auto"/>
              <w:left w:val="single" w:sz="2" w:space="0" w:color="auto"/>
              <w:bottom w:val="single" w:sz="2" w:space="0" w:color="auto"/>
              <w:right w:val="single" w:sz="2" w:space="0" w:color="auto"/>
            </w:tcBorders>
            <w:shd w:val="clear" w:color="auto" w:fill="auto"/>
            <w:vAlign w:val="center"/>
          </w:tcPr>
          <w:p w14:paraId="4906D26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25C370AC"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70" w:type="dxa"/>
            <w:tcBorders>
              <w:top w:val="single" w:sz="2" w:space="0" w:color="auto"/>
              <w:left w:val="single" w:sz="2" w:space="0" w:color="auto"/>
              <w:bottom w:val="single" w:sz="2" w:space="0" w:color="auto"/>
              <w:right w:val="single" w:sz="2" w:space="0" w:color="auto"/>
            </w:tcBorders>
            <w:shd w:val="clear" w:color="auto" w:fill="auto"/>
            <w:vAlign w:val="center"/>
          </w:tcPr>
          <w:p w14:paraId="55C63E7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3158309B"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46" w:type="dxa"/>
            <w:tcBorders>
              <w:top w:val="single" w:sz="2" w:space="0" w:color="auto"/>
              <w:left w:val="single" w:sz="2" w:space="0" w:color="auto"/>
              <w:bottom w:val="single" w:sz="2" w:space="0" w:color="auto"/>
              <w:right w:val="single" w:sz="2" w:space="0" w:color="auto"/>
            </w:tcBorders>
            <w:shd w:val="clear" w:color="auto" w:fill="auto"/>
            <w:vAlign w:val="center"/>
          </w:tcPr>
          <w:p w14:paraId="1F4D7311"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71" w:type="dxa"/>
            <w:tcBorders>
              <w:top w:val="single" w:sz="2" w:space="0" w:color="auto"/>
              <w:left w:val="single" w:sz="2" w:space="0" w:color="auto"/>
              <w:bottom w:val="single" w:sz="2" w:space="0" w:color="auto"/>
              <w:right w:val="single" w:sz="2" w:space="0" w:color="auto"/>
            </w:tcBorders>
            <w:shd w:val="clear" w:color="auto" w:fill="auto"/>
            <w:vAlign w:val="center"/>
          </w:tcPr>
          <w:p w14:paraId="794414F6"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92" w:type="dxa"/>
            <w:tcBorders>
              <w:top w:val="single" w:sz="2" w:space="0" w:color="auto"/>
              <w:left w:val="single" w:sz="2" w:space="0" w:color="auto"/>
              <w:bottom w:val="single" w:sz="2" w:space="0" w:color="auto"/>
              <w:right w:val="single" w:sz="2" w:space="0" w:color="auto"/>
            </w:tcBorders>
            <w:shd w:val="clear" w:color="auto" w:fill="auto"/>
            <w:vAlign w:val="center"/>
          </w:tcPr>
          <w:p w14:paraId="43E50DA3"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82" w:type="dxa"/>
            <w:tcBorders>
              <w:top w:val="single" w:sz="2" w:space="0" w:color="auto"/>
              <w:left w:val="single" w:sz="2" w:space="0" w:color="auto"/>
              <w:bottom w:val="single" w:sz="2" w:space="0" w:color="auto"/>
              <w:right w:val="single" w:sz="2" w:space="0" w:color="auto"/>
            </w:tcBorders>
            <w:shd w:val="clear" w:color="auto" w:fill="auto"/>
            <w:vAlign w:val="center"/>
          </w:tcPr>
          <w:p w14:paraId="45491230"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58" w:type="dxa"/>
            <w:tcBorders>
              <w:top w:val="single" w:sz="2" w:space="0" w:color="auto"/>
              <w:left w:val="single" w:sz="2" w:space="0" w:color="auto"/>
              <w:bottom w:val="single" w:sz="2" w:space="0" w:color="auto"/>
              <w:right w:val="single" w:sz="2" w:space="0" w:color="auto"/>
            </w:tcBorders>
            <w:shd w:val="clear" w:color="auto" w:fill="auto"/>
            <w:vAlign w:val="center"/>
          </w:tcPr>
          <w:p w14:paraId="1F4B8B77"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38" w:type="dxa"/>
            <w:tcBorders>
              <w:top w:val="single" w:sz="2" w:space="0" w:color="auto"/>
              <w:left w:val="single" w:sz="2" w:space="0" w:color="auto"/>
              <w:bottom w:val="single" w:sz="2" w:space="0" w:color="auto"/>
              <w:right w:val="single" w:sz="2" w:space="0" w:color="auto"/>
            </w:tcBorders>
            <w:shd w:val="clear" w:color="auto" w:fill="auto"/>
            <w:vAlign w:val="center"/>
          </w:tcPr>
          <w:p w14:paraId="30320768"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05" w:type="dxa"/>
            <w:tcBorders>
              <w:top w:val="single" w:sz="2" w:space="0" w:color="auto"/>
              <w:left w:val="single" w:sz="2" w:space="0" w:color="auto"/>
              <w:bottom w:val="single" w:sz="2" w:space="0" w:color="auto"/>
              <w:right w:val="single" w:sz="18" w:space="0" w:color="auto"/>
            </w:tcBorders>
            <w:shd w:val="clear" w:color="auto" w:fill="auto"/>
            <w:vAlign w:val="center"/>
          </w:tcPr>
          <w:p w14:paraId="0A52FCF2"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251</w:t>
            </w:r>
          </w:p>
        </w:tc>
      </w:tr>
      <w:tr w:rsidR="003E46E6" w:rsidRPr="003E46E6" w14:paraId="3E579AAF" w14:textId="77777777" w:rsidTr="003E46E6">
        <w:trPr>
          <w:trHeight w:val="20"/>
          <w:jc w:val="center"/>
        </w:trPr>
        <w:tc>
          <w:tcPr>
            <w:tcW w:w="590" w:type="dxa"/>
            <w:vMerge/>
            <w:tcBorders>
              <w:left w:val="single" w:sz="18" w:space="0" w:color="auto"/>
              <w:right w:val="single" w:sz="2" w:space="0" w:color="auto"/>
            </w:tcBorders>
            <w:shd w:val="clear" w:color="auto" w:fill="auto"/>
            <w:vAlign w:val="center"/>
          </w:tcPr>
          <w:p w14:paraId="262A8953"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48E30EFE"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90 A</w:t>
            </w:r>
          </w:p>
        </w:tc>
        <w:tc>
          <w:tcPr>
            <w:tcW w:w="429" w:type="dxa"/>
            <w:tcBorders>
              <w:top w:val="single" w:sz="2" w:space="0" w:color="auto"/>
              <w:left w:val="single" w:sz="2" w:space="0" w:color="auto"/>
              <w:bottom w:val="single" w:sz="2" w:space="0" w:color="auto"/>
              <w:right w:val="single" w:sz="2" w:space="0" w:color="auto"/>
            </w:tcBorders>
            <w:shd w:val="clear" w:color="auto" w:fill="auto"/>
            <w:vAlign w:val="center"/>
          </w:tcPr>
          <w:p w14:paraId="49C2F7F2"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3.39</w:t>
            </w:r>
          </w:p>
        </w:tc>
        <w:tc>
          <w:tcPr>
            <w:tcW w:w="409" w:type="dxa"/>
            <w:tcBorders>
              <w:top w:val="single" w:sz="2" w:space="0" w:color="auto"/>
              <w:left w:val="single" w:sz="2" w:space="0" w:color="auto"/>
              <w:bottom w:val="single" w:sz="2" w:space="0" w:color="auto"/>
              <w:right w:val="single" w:sz="2" w:space="0" w:color="auto"/>
            </w:tcBorders>
            <w:shd w:val="clear" w:color="auto" w:fill="auto"/>
            <w:vAlign w:val="center"/>
          </w:tcPr>
          <w:p w14:paraId="57AED84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60</w:t>
            </w:r>
          </w:p>
        </w:tc>
        <w:tc>
          <w:tcPr>
            <w:tcW w:w="308" w:type="dxa"/>
            <w:tcBorders>
              <w:top w:val="single" w:sz="2" w:space="0" w:color="auto"/>
              <w:left w:val="single" w:sz="2" w:space="0" w:color="auto"/>
              <w:bottom w:val="single" w:sz="2" w:space="0" w:color="auto"/>
              <w:right w:val="single" w:sz="2" w:space="0" w:color="auto"/>
            </w:tcBorders>
            <w:shd w:val="clear" w:color="auto" w:fill="auto"/>
            <w:vAlign w:val="center"/>
          </w:tcPr>
          <w:p w14:paraId="69ACF68F"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0.9</w:t>
            </w: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2B7BBE11"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1047</w:t>
            </w:r>
          </w:p>
        </w:tc>
        <w:tc>
          <w:tcPr>
            <w:tcW w:w="380" w:type="dxa"/>
            <w:tcBorders>
              <w:top w:val="single" w:sz="2" w:space="0" w:color="auto"/>
              <w:left w:val="single" w:sz="2" w:space="0" w:color="auto"/>
              <w:bottom w:val="single" w:sz="2" w:space="0" w:color="auto"/>
              <w:right w:val="single" w:sz="2" w:space="0" w:color="auto"/>
            </w:tcBorders>
            <w:shd w:val="clear" w:color="auto" w:fill="auto"/>
            <w:vAlign w:val="center"/>
          </w:tcPr>
          <w:p w14:paraId="45375E27"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29</w:t>
            </w:r>
          </w:p>
        </w:tc>
        <w:tc>
          <w:tcPr>
            <w:tcW w:w="293" w:type="dxa"/>
            <w:tcBorders>
              <w:top w:val="single" w:sz="2" w:space="0" w:color="auto"/>
              <w:left w:val="single" w:sz="2" w:space="0" w:color="auto"/>
              <w:bottom w:val="single" w:sz="2" w:space="0" w:color="auto"/>
              <w:right w:val="single" w:sz="2" w:space="0" w:color="auto"/>
            </w:tcBorders>
            <w:shd w:val="clear" w:color="auto" w:fill="auto"/>
            <w:vAlign w:val="center"/>
          </w:tcPr>
          <w:p w14:paraId="7823DF0C"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w:t>
            </w:r>
          </w:p>
        </w:tc>
        <w:tc>
          <w:tcPr>
            <w:tcW w:w="442" w:type="dxa"/>
            <w:tcBorders>
              <w:top w:val="single" w:sz="2" w:space="0" w:color="auto"/>
              <w:left w:val="single" w:sz="2" w:space="0" w:color="auto"/>
              <w:bottom w:val="single" w:sz="2" w:space="0" w:color="auto"/>
              <w:right w:val="single" w:sz="2" w:space="0" w:color="auto"/>
            </w:tcBorders>
            <w:shd w:val="clear" w:color="auto" w:fill="auto"/>
            <w:vAlign w:val="center"/>
          </w:tcPr>
          <w:p w14:paraId="1330CA3F"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3.39</w:t>
            </w:r>
          </w:p>
        </w:tc>
        <w:tc>
          <w:tcPr>
            <w:tcW w:w="415" w:type="dxa"/>
            <w:tcBorders>
              <w:top w:val="single" w:sz="2" w:space="0" w:color="auto"/>
              <w:left w:val="single" w:sz="2" w:space="0" w:color="auto"/>
              <w:bottom w:val="single" w:sz="2" w:space="0" w:color="auto"/>
              <w:right w:val="single" w:sz="2" w:space="0" w:color="auto"/>
            </w:tcBorders>
            <w:shd w:val="clear" w:color="auto" w:fill="auto"/>
            <w:vAlign w:val="center"/>
          </w:tcPr>
          <w:p w14:paraId="51CB822A"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116</w:t>
            </w:r>
          </w:p>
        </w:tc>
        <w:tc>
          <w:tcPr>
            <w:tcW w:w="369" w:type="dxa"/>
            <w:tcBorders>
              <w:top w:val="single" w:sz="2" w:space="0" w:color="auto"/>
              <w:left w:val="single" w:sz="2" w:space="0" w:color="auto"/>
              <w:bottom w:val="single" w:sz="2" w:space="0" w:color="auto"/>
              <w:right w:val="single" w:sz="2" w:space="0" w:color="auto"/>
            </w:tcBorders>
            <w:shd w:val="clear" w:color="auto" w:fill="auto"/>
            <w:vAlign w:val="center"/>
          </w:tcPr>
          <w:p w14:paraId="074D76B4"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41CF8B04"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5214F810"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95" w:type="dxa"/>
            <w:tcBorders>
              <w:top w:val="single" w:sz="2" w:space="0" w:color="auto"/>
              <w:left w:val="single" w:sz="2" w:space="0" w:color="auto"/>
              <w:bottom w:val="single" w:sz="2" w:space="0" w:color="auto"/>
              <w:right w:val="single" w:sz="2" w:space="0" w:color="auto"/>
            </w:tcBorders>
            <w:shd w:val="clear" w:color="auto" w:fill="auto"/>
            <w:vAlign w:val="center"/>
          </w:tcPr>
          <w:p w14:paraId="097D4EF7"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274B0258"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70" w:type="dxa"/>
            <w:tcBorders>
              <w:top w:val="single" w:sz="2" w:space="0" w:color="auto"/>
              <w:left w:val="single" w:sz="2" w:space="0" w:color="auto"/>
              <w:bottom w:val="single" w:sz="2" w:space="0" w:color="auto"/>
              <w:right w:val="single" w:sz="2" w:space="0" w:color="auto"/>
            </w:tcBorders>
            <w:shd w:val="clear" w:color="auto" w:fill="auto"/>
            <w:vAlign w:val="center"/>
          </w:tcPr>
          <w:p w14:paraId="03A5AEAF"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062B1258"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46" w:type="dxa"/>
            <w:tcBorders>
              <w:top w:val="single" w:sz="2" w:space="0" w:color="auto"/>
              <w:left w:val="single" w:sz="2" w:space="0" w:color="auto"/>
              <w:bottom w:val="single" w:sz="2" w:space="0" w:color="auto"/>
              <w:right w:val="single" w:sz="2" w:space="0" w:color="auto"/>
            </w:tcBorders>
            <w:shd w:val="clear" w:color="auto" w:fill="auto"/>
            <w:vAlign w:val="center"/>
          </w:tcPr>
          <w:p w14:paraId="3D6B783C"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71" w:type="dxa"/>
            <w:tcBorders>
              <w:top w:val="single" w:sz="2" w:space="0" w:color="auto"/>
              <w:left w:val="single" w:sz="2" w:space="0" w:color="auto"/>
              <w:bottom w:val="single" w:sz="2" w:space="0" w:color="auto"/>
              <w:right w:val="single" w:sz="2" w:space="0" w:color="auto"/>
            </w:tcBorders>
            <w:shd w:val="clear" w:color="auto" w:fill="auto"/>
            <w:vAlign w:val="center"/>
          </w:tcPr>
          <w:p w14:paraId="5EF06D76"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92" w:type="dxa"/>
            <w:tcBorders>
              <w:top w:val="single" w:sz="2" w:space="0" w:color="auto"/>
              <w:left w:val="single" w:sz="2" w:space="0" w:color="auto"/>
              <w:bottom w:val="single" w:sz="2" w:space="0" w:color="auto"/>
              <w:right w:val="single" w:sz="2" w:space="0" w:color="auto"/>
            </w:tcBorders>
            <w:shd w:val="clear" w:color="auto" w:fill="auto"/>
            <w:vAlign w:val="center"/>
          </w:tcPr>
          <w:p w14:paraId="48A435A3"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82" w:type="dxa"/>
            <w:tcBorders>
              <w:top w:val="single" w:sz="2" w:space="0" w:color="auto"/>
              <w:left w:val="single" w:sz="2" w:space="0" w:color="auto"/>
              <w:bottom w:val="single" w:sz="2" w:space="0" w:color="auto"/>
              <w:right w:val="single" w:sz="2" w:space="0" w:color="auto"/>
            </w:tcBorders>
            <w:shd w:val="clear" w:color="auto" w:fill="auto"/>
            <w:vAlign w:val="center"/>
          </w:tcPr>
          <w:p w14:paraId="5EAA8C06"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58" w:type="dxa"/>
            <w:tcBorders>
              <w:top w:val="single" w:sz="2" w:space="0" w:color="auto"/>
              <w:left w:val="single" w:sz="2" w:space="0" w:color="auto"/>
              <w:bottom w:val="single" w:sz="2" w:space="0" w:color="auto"/>
              <w:right w:val="single" w:sz="2" w:space="0" w:color="auto"/>
            </w:tcBorders>
            <w:shd w:val="clear" w:color="auto" w:fill="auto"/>
            <w:vAlign w:val="center"/>
          </w:tcPr>
          <w:p w14:paraId="4FCAABE7"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38" w:type="dxa"/>
            <w:tcBorders>
              <w:top w:val="single" w:sz="2" w:space="0" w:color="auto"/>
              <w:left w:val="single" w:sz="2" w:space="0" w:color="auto"/>
              <w:bottom w:val="single" w:sz="2" w:space="0" w:color="auto"/>
              <w:right w:val="single" w:sz="2" w:space="0" w:color="auto"/>
            </w:tcBorders>
            <w:shd w:val="clear" w:color="auto" w:fill="auto"/>
            <w:vAlign w:val="center"/>
          </w:tcPr>
          <w:p w14:paraId="2D31A213"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05" w:type="dxa"/>
            <w:tcBorders>
              <w:top w:val="single" w:sz="2" w:space="0" w:color="auto"/>
              <w:left w:val="single" w:sz="2" w:space="0" w:color="auto"/>
              <w:bottom w:val="single" w:sz="2" w:space="0" w:color="auto"/>
              <w:right w:val="single" w:sz="18" w:space="0" w:color="auto"/>
            </w:tcBorders>
            <w:shd w:val="clear" w:color="auto" w:fill="auto"/>
            <w:vAlign w:val="center"/>
          </w:tcPr>
          <w:p w14:paraId="64236E9E"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116</w:t>
            </w:r>
          </w:p>
        </w:tc>
      </w:tr>
      <w:tr w:rsidR="003E46E6" w:rsidRPr="003E46E6" w14:paraId="5904542B" w14:textId="77777777" w:rsidTr="003E46E6">
        <w:trPr>
          <w:trHeight w:val="20"/>
          <w:jc w:val="center"/>
        </w:trPr>
        <w:tc>
          <w:tcPr>
            <w:tcW w:w="590" w:type="dxa"/>
            <w:vMerge/>
            <w:tcBorders>
              <w:left w:val="single" w:sz="18" w:space="0" w:color="auto"/>
              <w:right w:val="single" w:sz="2" w:space="0" w:color="auto"/>
            </w:tcBorders>
            <w:shd w:val="clear" w:color="auto" w:fill="auto"/>
            <w:vAlign w:val="center"/>
          </w:tcPr>
          <w:p w14:paraId="41D60C02"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4B9779CC"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90 B</w:t>
            </w:r>
          </w:p>
        </w:tc>
        <w:tc>
          <w:tcPr>
            <w:tcW w:w="429" w:type="dxa"/>
            <w:tcBorders>
              <w:top w:val="single" w:sz="2" w:space="0" w:color="auto"/>
              <w:left w:val="single" w:sz="2" w:space="0" w:color="auto"/>
              <w:bottom w:val="single" w:sz="2" w:space="0" w:color="auto"/>
              <w:right w:val="single" w:sz="2" w:space="0" w:color="auto"/>
            </w:tcBorders>
            <w:shd w:val="clear" w:color="auto" w:fill="auto"/>
            <w:vAlign w:val="center"/>
          </w:tcPr>
          <w:p w14:paraId="0D28757B"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6.62</w:t>
            </w:r>
          </w:p>
        </w:tc>
        <w:tc>
          <w:tcPr>
            <w:tcW w:w="409" w:type="dxa"/>
            <w:tcBorders>
              <w:top w:val="single" w:sz="2" w:space="0" w:color="auto"/>
              <w:left w:val="single" w:sz="2" w:space="0" w:color="auto"/>
              <w:bottom w:val="single" w:sz="2" w:space="0" w:color="auto"/>
              <w:right w:val="single" w:sz="2" w:space="0" w:color="auto"/>
            </w:tcBorders>
            <w:shd w:val="clear" w:color="auto" w:fill="auto"/>
            <w:vAlign w:val="center"/>
          </w:tcPr>
          <w:p w14:paraId="642FB883"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60</w:t>
            </w:r>
          </w:p>
        </w:tc>
        <w:tc>
          <w:tcPr>
            <w:tcW w:w="308" w:type="dxa"/>
            <w:tcBorders>
              <w:top w:val="single" w:sz="2" w:space="0" w:color="auto"/>
              <w:left w:val="single" w:sz="2" w:space="0" w:color="auto"/>
              <w:bottom w:val="single" w:sz="2" w:space="0" w:color="auto"/>
              <w:right w:val="single" w:sz="2" w:space="0" w:color="auto"/>
            </w:tcBorders>
            <w:shd w:val="clear" w:color="auto" w:fill="auto"/>
            <w:vAlign w:val="center"/>
          </w:tcPr>
          <w:p w14:paraId="15C668B6"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0.9</w:t>
            </w: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77ABCFE7"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2218</w:t>
            </w:r>
          </w:p>
        </w:tc>
        <w:tc>
          <w:tcPr>
            <w:tcW w:w="380" w:type="dxa"/>
            <w:tcBorders>
              <w:top w:val="single" w:sz="2" w:space="0" w:color="auto"/>
              <w:left w:val="single" w:sz="2" w:space="0" w:color="auto"/>
              <w:bottom w:val="single" w:sz="2" w:space="0" w:color="auto"/>
              <w:right w:val="single" w:sz="2" w:space="0" w:color="auto"/>
            </w:tcBorders>
            <w:shd w:val="clear" w:color="auto" w:fill="auto"/>
            <w:vAlign w:val="center"/>
          </w:tcPr>
          <w:p w14:paraId="1553BD31"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67</w:t>
            </w:r>
          </w:p>
        </w:tc>
        <w:tc>
          <w:tcPr>
            <w:tcW w:w="293" w:type="dxa"/>
            <w:tcBorders>
              <w:top w:val="single" w:sz="2" w:space="0" w:color="auto"/>
              <w:left w:val="single" w:sz="2" w:space="0" w:color="auto"/>
              <w:bottom w:val="single" w:sz="2" w:space="0" w:color="auto"/>
              <w:right w:val="single" w:sz="2" w:space="0" w:color="auto"/>
            </w:tcBorders>
            <w:shd w:val="clear" w:color="auto" w:fill="auto"/>
            <w:vAlign w:val="center"/>
          </w:tcPr>
          <w:p w14:paraId="488DC66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w:t>
            </w:r>
          </w:p>
        </w:tc>
        <w:tc>
          <w:tcPr>
            <w:tcW w:w="442" w:type="dxa"/>
            <w:tcBorders>
              <w:top w:val="single" w:sz="2" w:space="0" w:color="auto"/>
              <w:left w:val="single" w:sz="2" w:space="0" w:color="auto"/>
              <w:bottom w:val="single" w:sz="2" w:space="0" w:color="auto"/>
              <w:right w:val="single" w:sz="2" w:space="0" w:color="auto"/>
            </w:tcBorders>
            <w:shd w:val="clear" w:color="auto" w:fill="auto"/>
            <w:vAlign w:val="center"/>
          </w:tcPr>
          <w:p w14:paraId="02017A2C"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6.62</w:t>
            </w:r>
          </w:p>
        </w:tc>
        <w:tc>
          <w:tcPr>
            <w:tcW w:w="415" w:type="dxa"/>
            <w:tcBorders>
              <w:top w:val="single" w:sz="2" w:space="0" w:color="auto"/>
              <w:left w:val="single" w:sz="2" w:space="0" w:color="auto"/>
              <w:bottom w:val="single" w:sz="2" w:space="0" w:color="auto"/>
              <w:right w:val="single" w:sz="2" w:space="0" w:color="auto"/>
            </w:tcBorders>
            <w:shd w:val="clear" w:color="auto" w:fill="auto"/>
            <w:vAlign w:val="center"/>
          </w:tcPr>
          <w:p w14:paraId="0DB89D2A"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254</w:t>
            </w:r>
          </w:p>
        </w:tc>
        <w:tc>
          <w:tcPr>
            <w:tcW w:w="369" w:type="dxa"/>
            <w:tcBorders>
              <w:top w:val="single" w:sz="2" w:space="0" w:color="auto"/>
              <w:left w:val="single" w:sz="2" w:space="0" w:color="auto"/>
              <w:bottom w:val="single" w:sz="2" w:space="0" w:color="auto"/>
              <w:right w:val="single" w:sz="2" w:space="0" w:color="auto"/>
            </w:tcBorders>
            <w:shd w:val="clear" w:color="auto" w:fill="auto"/>
            <w:vAlign w:val="center"/>
          </w:tcPr>
          <w:p w14:paraId="7E720A0E"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77F8BBF6"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1C4FB665"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95" w:type="dxa"/>
            <w:tcBorders>
              <w:top w:val="single" w:sz="2" w:space="0" w:color="auto"/>
              <w:left w:val="single" w:sz="2" w:space="0" w:color="auto"/>
              <w:bottom w:val="single" w:sz="2" w:space="0" w:color="auto"/>
              <w:right w:val="single" w:sz="2" w:space="0" w:color="auto"/>
            </w:tcBorders>
            <w:shd w:val="clear" w:color="auto" w:fill="auto"/>
            <w:vAlign w:val="center"/>
          </w:tcPr>
          <w:p w14:paraId="3914F511"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740A65B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70" w:type="dxa"/>
            <w:tcBorders>
              <w:top w:val="single" w:sz="2" w:space="0" w:color="auto"/>
              <w:left w:val="single" w:sz="2" w:space="0" w:color="auto"/>
              <w:bottom w:val="single" w:sz="2" w:space="0" w:color="auto"/>
              <w:right w:val="single" w:sz="2" w:space="0" w:color="auto"/>
            </w:tcBorders>
            <w:shd w:val="clear" w:color="auto" w:fill="auto"/>
            <w:vAlign w:val="center"/>
          </w:tcPr>
          <w:p w14:paraId="4DEDF853"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3D5C5AF3"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46" w:type="dxa"/>
            <w:tcBorders>
              <w:top w:val="single" w:sz="2" w:space="0" w:color="auto"/>
              <w:left w:val="single" w:sz="2" w:space="0" w:color="auto"/>
              <w:bottom w:val="single" w:sz="2" w:space="0" w:color="auto"/>
              <w:right w:val="single" w:sz="2" w:space="0" w:color="auto"/>
            </w:tcBorders>
            <w:shd w:val="clear" w:color="auto" w:fill="auto"/>
            <w:vAlign w:val="center"/>
          </w:tcPr>
          <w:p w14:paraId="1B19EB1B"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71" w:type="dxa"/>
            <w:tcBorders>
              <w:top w:val="single" w:sz="2" w:space="0" w:color="auto"/>
              <w:left w:val="single" w:sz="2" w:space="0" w:color="auto"/>
              <w:bottom w:val="single" w:sz="2" w:space="0" w:color="auto"/>
              <w:right w:val="single" w:sz="2" w:space="0" w:color="auto"/>
            </w:tcBorders>
            <w:shd w:val="clear" w:color="auto" w:fill="auto"/>
            <w:vAlign w:val="center"/>
          </w:tcPr>
          <w:p w14:paraId="4C5D2195"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92" w:type="dxa"/>
            <w:tcBorders>
              <w:top w:val="single" w:sz="2" w:space="0" w:color="auto"/>
              <w:left w:val="single" w:sz="2" w:space="0" w:color="auto"/>
              <w:bottom w:val="single" w:sz="2" w:space="0" w:color="auto"/>
              <w:right w:val="single" w:sz="2" w:space="0" w:color="auto"/>
            </w:tcBorders>
            <w:shd w:val="clear" w:color="auto" w:fill="auto"/>
            <w:vAlign w:val="center"/>
          </w:tcPr>
          <w:p w14:paraId="2BDE2281"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82" w:type="dxa"/>
            <w:tcBorders>
              <w:top w:val="single" w:sz="2" w:space="0" w:color="auto"/>
              <w:left w:val="single" w:sz="2" w:space="0" w:color="auto"/>
              <w:bottom w:val="single" w:sz="2" w:space="0" w:color="auto"/>
              <w:right w:val="single" w:sz="2" w:space="0" w:color="auto"/>
            </w:tcBorders>
            <w:shd w:val="clear" w:color="auto" w:fill="auto"/>
            <w:vAlign w:val="center"/>
          </w:tcPr>
          <w:p w14:paraId="03DE6C62"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58" w:type="dxa"/>
            <w:tcBorders>
              <w:top w:val="single" w:sz="2" w:space="0" w:color="auto"/>
              <w:left w:val="single" w:sz="2" w:space="0" w:color="auto"/>
              <w:bottom w:val="single" w:sz="2" w:space="0" w:color="auto"/>
              <w:right w:val="single" w:sz="2" w:space="0" w:color="auto"/>
            </w:tcBorders>
            <w:shd w:val="clear" w:color="auto" w:fill="auto"/>
            <w:vAlign w:val="center"/>
          </w:tcPr>
          <w:p w14:paraId="06F0A3F4"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38" w:type="dxa"/>
            <w:tcBorders>
              <w:top w:val="single" w:sz="2" w:space="0" w:color="auto"/>
              <w:left w:val="single" w:sz="2" w:space="0" w:color="auto"/>
              <w:bottom w:val="single" w:sz="2" w:space="0" w:color="auto"/>
              <w:right w:val="single" w:sz="2" w:space="0" w:color="auto"/>
            </w:tcBorders>
            <w:shd w:val="clear" w:color="auto" w:fill="auto"/>
            <w:vAlign w:val="center"/>
          </w:tcPr>
          <w:p w14:paraId="58CE6B88"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05" w:type="dxa"/>
            <w:tcBorders>
              <w:top w:val="single" w:sz="2" w:space="0" w:color="auto"/>
              <w:left w:val="single" w:sz="2" w:space="0" w:color="auto"/>
              <w:bottom w:val="single" w:sz="2" w:space="0" w:color="auto"/>
              <w:right w:val="single" w:sz="18" w:space="0" w:color="auto"/>
            </w:tcBorders>
            <w:shd w:val="clear" w:color="auto" w:fill="auto"/>
            <w:vAlign w:val="center"/>
          </w:tcPr>
          <w:p w14:paraId="02001A7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254</w:t>
            </w:r>
          </w:p>
        </w:tc>
      </w:tr>
      <w:tr w:rsidR="003E46E6" w:rsidRPr="003E46E6" w14:paraId="5055750F" w14:textId="77777777" w:rsidTr="003E46E6">
        <w:trPr>
          <w:trHeight w:val="20"/>
          <w:jc w:val="center"/>
        </w:trPr>
        <w:tc>
          <w:tcPr>
            <w:tcW w:w="590" w:type="dxa"/>
            <w:vMerge/>
            <w:tcBorders>
              <w:left w:val="single" w:sz="18" w:space="0" w:color="auto"/>
              <w:right w:val="single" w:sz="2" w:space="0" w:color="auto"/>
            </w:tcBorders>
            <w:shd w:val="clear" w:color="auto" w:fill="auto"/>
            <w:vAlign w:val="center"/>
          </w:tcPr>
          <w:p w14:paraId="161DE904"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1480FE72"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91 A</w:t>
            </w:r>
          </w:p>
        </w:tc>
        <w:tc>
          <w:tcPr>
            <w:tcW w:w="429" w:type="dxa"/>
            <w:tcBorders>
              <w:top w:val="single" w:sz="2" w:space="0" w:color="auto"/>
              <w:left w:val="single" w:sz="2" w:space="0" w:color="auto"/>
              <w:bottom w:val="single" w:sz="2" w:space="0" w:color="auto"/>
              <w:right w:val="single" w:sz="2" w:space="0" w:color="auto"/>
            </w:tcBorders>
            <w:shd w:val="clear" w:color="auto" w:fill="auto"/>
            <w:vAlign w:val="center"/>
          </w:tcPr>
          <w:p w14:paraId="33AE138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7.38</w:t>
            </w:r>
          </w:p>
        </w:tc>
        <w:tc>
          <w:tcPr>
            <w:tcW w:w="409" w:type="dxa"/>
            <w:tcBorders>
              <w:top w:val="single" w:sz="2" w:space="0" w:color="auto"/>
              <w:left w:val="single" w:sz="2" w:space="0" w:color="auto"/>
              <w:bottom w:val="single" w:sz="2" w:space="0" w:color="auto"/>
              <w:right w:val="single" w:sz="2" w:space="0" w:color="auto"/>
            </w:tcBorders>
            <w:shd w:val="clear" w:color="auto" w:fill="auto"/>
            <w:vAlign w:val="center"/>
          </w:tcPr>
          <w:p w14:paraId="38304A7C"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60</w:t>
            </w:r>
          </w:p>
        </w:tc>
        <w:tc>
          <w:tcPr>
            <w:tcW w:w="308" w:type="dxa"/>
            <w:tcBorders>
              <w:top w:val="single" w:sz="2" w:space="0" w:color="auto"/>
              <w:left w:val="single" w:sz="2" w:space="0" w:color="auto"/>
              <w:bottom w:val="single" w:sz="2" w:space="0" w:color="auto"/>
              <w:right w:val="single" w:sz="2" w:space="0" w:color="auto"/>
            </w:tcBorders>
            <w:shd w:val="clear" w:color="auto" w:fill="auto"/>
            <w:vAlign w:val="center"/>
          </w:tcPr>
          <w:p w14:paraId="2FA6371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0.9</w:t>
            </w: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169D12A1"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2686</w:t>
            </w:r>
          </w:p>
        </w:tc>
        <w:tc>
          <w:tcPr>
            <w:tcW w:w="380" w:type="dxa"/>
            <w:tcBorders>
              <w:top w:val="single" w:sz="2" w:space="0" w:color="auto"/>
              <w:left w:val="single" w:sz="2" w:space="0" w:color="auto"/>
              <w:bottom w:val="single" w:sz="2" w:space="0" w:color="auto"/>
              <w:right w:val="single" w:sz="2" w:space="0" w:color="auto"/>
            </w:tcBorders>
            <w:shd w:val="clear" w:color="auto" w:fill="auto"/>
            <w:vAlign w:val="center"/>
          </w:tcPr>
          <w:p w14:paraId="22E05BB8"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74</w:t>
            </w:r>
          </w:p>
        </w:tc>
        <w:tc>
          <w:tcPr>
            <w:tcW w:w="293" w:type="dxa"/>
            <w:tcBorders>
              <w:top w:val="single" w:sz="2" w:space="0" w:color="auto"/>
              <w:left w:val="single" w:sz="2" w:space="0" w:color="auto"/>
              <w:bottom w:val="single" w:sz="2" w:space="0" w:color="auto"/>
              <w:right w:val="single" w:sz="2" w:space="0" w:color="auto"/>
            </w:tcBorders>
            <w:shd w:val="clear" w:color="auto" w:fill="auto"/>
            <w:vAlign w:val="center"/>
          </w:tcPr>
          <w:p w14:paraId="142B624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w:t>
            </w:r>
          </w:p>
        </w:tc>
        <w:tc>
          <w:tcPr>
            <w:tcW w:w="442" w:type="dxa"/>
            <w:tcBorders>
              <w:top w:val="single" w:sz="2" w:space="0" w:color="auto"/>
              <w:left w:val="single" w:sz="2" w:space="0" w:color="auto"/>
              <w:bottom w:val="single" w:sz="2" w:space="0" w:color="auto"/>
              <w:right w:val="single" w:sz="2" w:space="0" w:color="auto"/>
            </w:tcBorders>
            <w:shd w:val="clear" w:color="auto" w:fill="auto"/>
            <w:vAlign w:val="center"/>
          </w:tcPr>
          <w:p w14:paraId="5F664616"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7.38</w:t>
            </w:r>
          </w:p>
        </w:tc>
        <w:tc>
          <w:tcPr>
            <w:tcW w:w="415" w:type="dxa"/>
            <w:tcBorders>
              <w:top w:val="single" w:sz="2" w:space="0" w:color="auto"/>
              <w:left w:val="single" w:sz="2" w:space="0" w:color="auto"/>
              <w:bottom w:val="single" w:sz="2" w:space="0" w:color="auto"/>
              <w:right w:val="single" w:sz="2" w:space="0" w:color="auto"/>
            </w:tcBorders>
            <w:shd w:val="clear" w:color="auto" w:fill="auto"/>
            <w:vAlign w:val="center"/>
          </w:tcPr>
          <w:p w14:paraId="719BA357"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301</w:t>
            </w:r>
          </w:p>
        </w:tc>
        <w:tc>
          <w:tcPr>
            <w:tcW w:w="369" w:type="dxa"/>
            <w:tcBorders>
              <w:top w:val="single" w:sz="2" w:space="0" w:color="auto"/>
              <w:left w:val="single" w:sz="2" w:space="0" w:color="auto"/>
              <w:bottom w:val="single" w:sz="2" w:space="0" w:color="auto"/>
              <w:right w:val="single" w:sz="2" w:space="0" w:color="auto"/>
            </w:tcBorders>
            <w:shd w:val="clear" w:color="auto" w:fill="auto"/>
            <w:vAlign w:val="center"/>
          </w:tcPr>
          <w:p w14:paraId="7AD62947"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04FA7F8F"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18FC40AE"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95" w:type="dxa"/>
            <w:tcBorders>
              <w:top w:val="single" w:sz="2" w:space="0" w:color="auto"/>
              <w:left w:val="single" w:sz="2" w:space="0" w:color="auto"/>
              <w:bottom w:val="single" w:sz="2" w:space="0" w:color="auto"/>
              <w:right w:val="single" w:sz="2" w:space="0" w:color="auto"/>
            </w:tcBorders>
            <w:shd w:val="clear" w:color="auto" w:fill="auto"/>
            <w:vAlign w:val="center"/>
          </w:tcPr>
          <w:p w14:paraId="204A21B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56FD10EC"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70" w:type="dxa"/>
            <w:tcBorders>
              <w:top w:val="single" w:sz="2" w:space="0" w:color="auto"/>
              <w:left w:val="single" w:sz="2" w:space="0" w:color="auto"/>
              <w:bottom w:val="single" w:sz="2" w:space="0" w:color="auto"/>
              <w:right w:val="single" w:sz="2" w:space="0" w:color="auto"/>
            </w:tcBorders>
            <w:shd w:val="clear" w:color="auto" w:fill="auto"/>
            <w:vAlign w:val="center"/>
          </w:tcPr>
          <w:p w14:paraId="457F0F97"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3685F63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46" w:type="dxa"/>
            <w:tcBorders>
              <w:top w:val="single" w:sz="2" w:space="0" w:color="auto"/>
              <w:left w:val="single" w:sz="2" w:space="0" w:color="auto"/>
              <w:bottom w:val="single" w:sz="2" w:space="0" w:color="auto"/>
              <w:right w:val="single" w:sz="2" w:space="0" w:color="auto"/>
            </w:tcBorders>
            <w:shd w:val="clear" w:color="auto" w:fill="auto"/>
            <w:vAlign w:val="center"/>
          </w:tcPr>
          <w:p w14:paraId="4C444898"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71" w:type="dxa"/>
            <w:tcBorders>
              <w:top w:val="single" w:sz="2" w:space="0" w:color="auto"/>
              <w:left w:val="single" w:sz="2" w:space="0" w:color="auto"/>
              <w:bottom w:val="single" w:sz="2" w:space="0" w:color="auto"/>
              <w:right w:val="single" w:sz="2" w:space="0" w:color="auto"/>
            </w:tcBorders>
            <w:shd w:val="clear" w:color="auto" w:fill="auto"/>
            <w:vAlign w:val="center"/>
          </w:tcPr>
          <w:p w14:paraId="72A1BF2A"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92" w:type="dxa"/>
            <w:tcBorders>
              <w:top w:val="single" w:sz="2" w:space="0" w:color="auto"/>
              <w:left w:val="single" w:sz="2" w:space="0" w:color="auto"/>
              <w:bottom w:val="single" w:sz="2" w:space="0" w:color="auto"/>
              <w:right w:val="single" w:sz="2" w:space="0" w:color="auto"/>
            </w:tcBorders>
            <w:shd w:val="clear" w:color="auto" w:fill="auto"/>
            <w:vAlign w:val="center"/>
          </w:tcPr>
          <w:p w14:paraId="422FA731"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82" w:type="dxa"/>
            <w:tcBorders>
              <w:top w:val="single" w:sz="2" w:space="0" w:color="auto"/>
              <w:left w:val="single" w:sz="2" w:space="0" w:color="auto"/>
              <w:bottom w:val="single" w:sz="2" w:space="0" w:color="auto"/>
              <w:right w:val="single" w:sz="2" w:space="0" w:color="auto"/>
            </w:tcBorders>
            <w:shd w:val="clear" w:color="auto" w:fill="auto"/>
            <w:vAlign w:val="center"/>
          </w:tcPr>
          <w:p w14:paraId="392DE33C"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58" w:type="dxa"/>
            <w:tcBorders>
              <w:top w:val="single" w:sz="2" w:space="0" w:color="auto"/>
              <w:left w:val="single" w:sz="2" w:space="0" w:color="auto"/>
              <w:bottom w:val="single" w:sz="2" w:space="0" w:color="auto"/>
              <w:right w:val="single" w:sz="2" w:space="0" w:color="auto"/>
            </w:tcBorders>
            <w:shd w:val="clear" w:color="auto" w:fill="auto"/>
            <w:vAlign w:val="center"/>
          </w:tcPr>
          <w:p w14:paraId="307345DF"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38" w:type="dxa"/>
            <w:tcBorders>
              <w:top w:val="single" w:sz="2" w:space="0" w:color="auto"/>
              <w:left w:val="single" w:sz="2" w:space="0" w:color="auto"/>
              <w:bottom w:val="single" w:sz="2" w:space="0" w:color="auto"/>
              <w:right w:val="single" w:sz="2" w:space="0" w:color="auto"/>
            </w:tcBorders>
            <w:shd w:val="clear" w:color="auto" w:fill="auto"/>
            <w:vAlign w:val="center"/>
          </w:tcPr>
          <w:p w14:paraId="514C4404"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05" w:type="dxa"/>
            <w:tcBorders>
              <w:top w:val="single" w:sz="2" w:space="0" w:color="auto"/>
              <w:left w:val="single" w:sz="2" w:space="0" w:color="auto"/>
              <w:bottom w:val="single" w:sz="2" w:space="0" w:color="auto"/>
              <w:right w:val="single" w:sz="18" w:space="0" w:color="auto"/>
            </w:tcBorders>
            <w:shd w:val="clear" w:color="auto" w:fill="auto"/>
            <w:vAlign w:val="center"/>
          </w:tcPr>
          <w:p w14:paraId="75DA3CA5"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301</w:t>
            </w:r>
          </w:p>
        </w:tc>
      </w:tr>
      <w:tr w:rsidR="003E46E6" w:rsidRPr="003E46E6" w14:paraId="0104B6D7" w14:textId="77777777" w:rsidTr="003E46E6">
        <w:trPr>
          <w:trHeight w:val="20"/>
          <w:jc w:val="center"/>
        </w:trPr>
        <w:tc>
          <w:tcPr>
            <w:tcW w:w="590" w:type="dxa"/>
            <w:vMerge/>
            <w:tcBorders>
              <w:left w:val="single" w:sz="18" w:space="0" w:color="auto"/>
              <w:right w:val="single" w:sz="2" w:space="0" w:color="auto"/>
            </w:tcBorders>
            <w:shd w:val="clear" w:color="auto" w:fill="auto"/>
            <w:vAlign w:val="center"/>
          </w:tcPr>
          <w:p w14:paraId="7978A8AC"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24EBC1BA"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91 B</w:t>
            </w:r>
          </w:p>
        </w:tc>
        <w:tc>
          <w:tcPr>
            <w:tcW w:w="429" w:type="dxa"/>
            <w:tcBorders>
              <w:top w:val="single" w:sz="2" w:space="0" w:color="auto"/>
              <w:left w:val="single" w:sz="2" w:space="0" w:color="auto"/>
              <w:bottom w:val="single" w:sz="2" w:space="0" w:color="auto"/>
              <w:right w:val="single" w:sz="2" w:space="0" w:color="auto"/>
            </w:tcBorders>
            <w:shd w:val="clear" w:color="auto" w:fill="auto"/>
            <w:vAlign w:val="center"/>
          </w:tcPr>
          <w:p w14:paraId="0373BE23"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10.17</w:t>
            </w:r>
          </w:p>
        </w:tc>
        <w:tc>
          <w:tcPr>
            <w:tcW w:w="409" w:type="dxa"/>
            <w:tcBorders>
              <w:top w:val="single" w:sz="2" w:space="0" w:color="auto"/>
              <w:left w:val="single" w:sz="2" w:space="0" w:color="auto"/>
              <w:bottom w:val="single" w:sz="2" w:space="0" w:color="auto"/>
              <w:right w:val="single" w:sz="2" w:space="0" w:color="auto"/>
            </w:tcBorders>
            <w:shd w:val="clear" w:color="auto" w:fill="auto"/>
            <w:vAlign w:val="center"/>
          </w:tcPr>
          <w:p w14:paraId="0A51F5B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60</w:t>
            </w:r>
          </w:p>
        </w:tc>
        <w:tc>
          <w:tcPr>
            <w:tcW w:w="308" w:type="dxa"/>
            <w:tcBorders>
              <w:top w:val="single" w:sz="2" w:space="0" w:color="auto"/>
              <w:left w:val="single" w:sz="2" w:space="0" w:color="auto"/>
              <w:bottom w:val="single" w:sz="2" w:space="0" w:color="auto"/>
              <w:right w:val="single" w:sz="2" w:space="0" w:color="auto"/>
            </w:tcBorders>
            <w:shd w:val="clear" w:color="auto" w:fill="auto"/>
            <w:vAlign w:val="center"/>
          </w:tcPr>
          <w:p w14:paraId="054C65BF"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0.9</w:t>
            </w: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5EE7F1F4"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3651</w:t>
            </w:r>
          </w:p>
        </w:tc>
        <w:tc>
          <w:tcPr>
            <w:tcW w:w="380" w:type="dxa"/>
            <w:tcBorders>
              <w:top w:val="single" w:sz="2" w:space="0" w:color="auto"/>
              <w:left w:val="single" w:sz="2" w:space="0" w:color="auto"/>
              <w:bottom w:val="single" w:sz="2" w:space="0" w:color="auto"/>
              <w:right w:val="single" w:sz="2" w:space="0" w:color="auto"/>
            </w:tcBorders>
            <w:shd w:val="clear" w:color="auto" w:fill="auto"/>
            <w:vAlign w:val="center"/>
          </w:tcPr>
          <w:p w14:paraId="033A05DF"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109</w:t>
            </w:r>
          </w:p>
        </w:tc>
        <w:tc>
          <w:tcPr>
            <w:tcW w:w="293" w:type="dxa"/>
            <w:tcBorders>
              <w:top w:val="single" w:sz="2" w:space="0" w:color="auto"/>
              <w:left w:val="single" w:sz="2" w:space="0" w:color="auto"/>
              <w:bottom w:val="single" w:sz="2" w:space="0" w:color="auto"/>
              <w:right w:val="single" w:sz="2" w:space="0" w:color="auto"/>
            </w:tcBorders>
            <w:shd w:val="clear" w:color="auto" w:fill="auto"/>
            <w:vAlign w:val="center"/>
          </w:tcPr>
          <w:p w14:paraId="63FFE286"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w:t>
            </w:r>
          </w:p>
        </w:tc>
        <w:tc>
          <w:tcPr>
            <w:tcW w:w="442" w:type="dxa"/>
            <w:tcBorders>
              <w:top w:val="single" w:sz="2" w:space="0" w:color="auto"/>
              <w:left w:val="single" w:sz="2" w:space="0" w:color="auto"/>
              <w:bottom w:val="single" w:sz="2" w:space="0" w:color="auto"/>
              <w:right w:val="single" w:sz="2" w:space="0" w:color="auto"/>
            </w:tcBorders>
            <w:shd w:val="clear" w:color="auto" w:fill="auto"/>
            <w:vAlign w:val="center"/>
          </w:tcPr>
          <w:p w14:paraId="6AA21675"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10.17</w:t>
            </w:r>
          </w:p>
        </w:tc>
        <w:tc>
          <w:tcPr>
            <w:tcW w:w="415" w:type="dxa"/>
            <w:tcBorders>
              <w:top w:val="single" w:sz="2" w:space="0" w:color="auto"/>
              <w:left w:val="single" w:sz="2" w:space="0" w:color="auto"/>
              <w:bottom w:val="single" w:sz="2" w:space="0" w:color="auto"/>
              <w:right w:val="single" w:sz="2" w:space="0" w:color="auto"/>
            </w:tcBorders>
            <w:shd w:val="clear" w:color="auto" w:fill="auto"/>
            <w:vAlign w:val="center"/>
          </w:tcPr>
          <w:p w14:paraId="674466EF"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417</w:t>
            </w:r>
          </w:p>
        </w:tc>
        <w:tc>
          <w:tcPr>
            <w:tcW w:w="369" w:type="dxa"/>
            <w:tcBorders>
              <w:top w:val="single" w:sz="2" w:space="0" w:color="auto"/>
              <w:left w:val="single" w:sz="2" w:space="0" w:color="auto"/>
              <w:bottom w:val="single" w:sz="2" w:space="0" w:color="auto"/>
              <w:right w:val="single" w:sz="2" w:space="0" w:color="auto"/>
            </w:tcBorders>
            <w:shd w:val="clear" w:color="auto" w:fill="auto"/>
            <w:vAlign w:val="center"/>
          </w:tcPr>
          <w:p w14:paraId="462DD643"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67819058"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708B6F2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95" w:type="dxa"/>
            <w:tcBorders>
              <w:top w:val="single" w:sz="2" w:space="0" w:color="auto"/>
              <w:left w:val="single" w:sz="2" w:space="0" w:color="auto"/>
              <w:bottom w:val="single" w:sz="2" w:space="0" w:color="auto"/>
              <w:right w:val="single" w:sz="2" w:space="0" w:color="auto"/>
            </w:tcBorders>
            <w:shd w:val="clear" w:color="auto" w:fill="auto"/>
            <w:vAlign w:val="center"/>
          </w:tcPr>
          <w:p w14:paraId="30346704"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6560C650"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70" w:type="dxa"/>
            <w:tcBorders>
              <w:top w:val="single" w:sz="2" w:space="0" w:color="auto"/>
              <w:left w:val="single" w:sz="2" w:space="0" w:color="auto"/>
              <w:bottom w:val="single" w:sz="2" w:space="0" w:color="auto"/>
              <w:right w:val="single" w:sz="2" w:space="0" w:color="auto"/>
            </w:tcBorders>
            <w:shd w:val="clear" w:color="auto" w:fill="auto"/>
            <w:vAlign w:val="center"/>
          </w:tcPr>
          <w:p w14:paraId="4CA4DE4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6BF117BF"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46" w:type="dxa"/>
            <w:tcBorders>
              <w:top w:val="single" w:sz="2" w:space="0" w:color="auto"/>
              <w:left w:val="single" w:sz="2" w:space="0" w:color="auto"/>
              <w:bottom w:val="single" w:sz="2" w:space="0" w:color="auto"/>
              <w:right w:val="single" w:sz="2" w:space="0" w:color="auto"/>
            </w:tcBorders>
            <w:shd w:val="clear" w:color="auto" w:fill="auto"/>
            <w:vAlign w:val="center"/>
          </w:tcPr>
          <w:p w14:paraId="1B28EA2F"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71" w:type="dxa"/>
            <w:tcBorders>
              <w:top w:val="single" w:sz="2" w:space="0" w:color="auto"/>
              <w:left w:val="single" w:sz="2" w:space="0" w:color="auto"/>
              <w:bottom w:val="single" w:sz="2" w:space="0" w:color="auto"/>
              <w:right w:val="single" w:sz="2" w:space="0" w:color="auto"/>
            </w:tcBorders>
            <w:shd w:val="clear" w:color="auto" w:fill="auto"/>
            <w:vAlign w:val="center"/>
          </w:tcPr>
          <w:p w14:paraId="0BACC0DA"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92" w:type="dxa"/>
            <w:tcBorders>
              <w:top w:val="single" w:sz="2" w:space="0" w:color="auto"/>
              <w:left w:val="single" w:sz="2" w:space="0" w:color="auto"/>
              <w:bottom w:val="single" w:sz="2" w:space="0" w:color="auto"/>
              <w:right w:val="single" w:sz="2" w:space="0" w:color="auto"/>
            </w:tcBorders>
            <w:shd w:val="clear" w:color="auto" w:fill="auto"/>
            <w:vAlign w:val="center"/>
          </w:tcPr>
          <w:p w14:paraId="7D6F3260"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82" w:type="dxa"/>
            <w:tcBorders>
              <w:top w:val="single" w:sz="2" w:space="0" w:color="auto"/>
              <w:left w:val="single" w:sz="2" w:space="0" w:color="auto"/>
              <w:bottom w:val="single" w:sz="2" w:space="0" w:color="auto"/>
              <w:right w:val="single" w:sz="2" w:space="0" w:color="auto"/>
            </w:tcBorders>
            <w:shd w:val="clear" w:color="auto" w:fill="auto"/>
            <w:vAlign w:val="center"/>
          </w:tcPr>
          <w:p w14:paraId="2DEC7C25"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58" w:type="dxa"/>
            <w:tcBorders>
              <w:top w:val="single" w:sz="2" w:space="0" w:color="auto"/>
              <w:left w:val="single" w:sz="2" w:space="0" w:color="auto"/>
              <w:bottom w:val="single" w:sz="2" w:space="0" w:color="auto"/>
              <w:right w:val="single" w:sz="2" w:space="0" w:color="auto"/>
            </w:tcBorders>
            <w:shd w:val="clear" w:color="auto" w:fill="auto"/>
            <w:vAlign w:val="center"/>
          </w:tcPr>
          <w:p w14:paraId="6463673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38" w:type="dxa"/>
            <w:tcBorders>
              <w:top w:val="single" w:sz="2" w:space="0" w:color="auto"/>
              <w:left w:val="single" w:sz="2" w:space="0" w:color="auto"/>
              <w:bottom w:val="single" w:sz="2" w:space="0" w:color="auto"/>
              <w:right w:val="single" w:sz="2" w:space="0" w:color="auto"/>
            </w:tcBorders>
            <w:shd w:val="clear" w:color="auto" w:fill="auto"/>
            <w:vAlign w:val="center"/>
          </w:tcPr>
          <w:p w14:paraId="547C7A28"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05" w:type="dxa"/>
            <w:tcBorders>
              <w:top w:val="single" w:sz="2" w:space="0" w:color="auto"/>
              <w:left w:val="single" w:sz="2" w:space="0" w:color="auto"/>
              <w:bottom w:val="single" w:sz="2" w:space="0" w:color="auto"/>
              <w:right w:val="single" w:sz="18" w:space="0" w:color="auto"/>
            </w:tcBorders>
            <w:shd w:val="clear" w:color="auto" w:fill="auto"/>
            <w:vAlign w:val="center"/>
          </w:tcPr>
          <w:p w14:paraId="4667390E"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417</w:t>
            </w:r>
          </w:p>
        </w:tc>
      </w:tr>
      <w:tr w:rsidR="003E46E6" w:rsidRPr="003E46E6" w14:paraId="1A6691C8" w14:textId="77777777" w:rsidTr="003E46E6">
        <w:trPr>
          <w:trHeight w:val="20"/>
          <w:jc w:val="center"/>
        </w:trPr>
        <w:tc>
          <w:tcPr>
            <w:tcW w:w="590" w:type="dxa"/>
            <w:vMerge/>
            <w:tcBorders>
              <w:left w:val="single" w:sz="18" w:space="0" w:color="auto"/>
              <w:right w:val="single" w:sz="2" w:space="0" w:color="auto"/>
            </w:tcBorders>
            <w:shd w:val="clear" w:color="auto" w:fill="auto"/>
            <w:vAlign w:val="center"/>
          </w:tcPr>
          <w:p w14:paraId="2CE7070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3605AF33"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92 A</w:t>
            </w:r>
          </w:p>
        </w:tc>
        <w:tc>
          <w:tcPr>
            <w:tcW w:w="429" w:type="dxa"/>
            <w:tcBorders>
              <w:top w:val="single" w:sz="2" w:space="0" w:color="auto"/>
              <w:left w:val="single" w:sz="2" w:space="0" w:color="auto"/>
              <w:bottom w:val="single" w:sz="2" w:space="0" w:color="auto"/>
              <w:right w:val="single" w:sz="2" w:space="0" w:color="auto"/>
            </w:tcBorders>
            <w:shd w:val="clear" w:color="auto" w:fill="auto"/>
            <w:vAlign w:val="center"/>
          </w:tcPr>
          <w:p w14:paraId="131F0F16"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2.10</w:t>
            </w:r>
          </w:p>
        </w:tc>
        <w:tc>
          <w:tcPr>
            <w:tcW w:w="409" w:type="dxa"/>
            <w:tcBorders>
              <w:top w:val="single" w:sz="2" w:space="0" w:color="auto"/>
              <w:left w:val="single" w:sz="2" w:space="0" w:color="auto"/>
              <w:bottom w:val="single" w:sz="2" w:space="0" w:color="auto"/>
              <w:right w:val="single" w:sz="2" w:space="0" w:color="auto"/>
            </w:tcBorders>
            <w:shd w:val="clear" w:color="auto" w:fill="auto"/>
            <w:vAlign w:val="center"/>
          </w:tcPr>
          <w:p w14:paraId="299268CE"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60</w:t>
            </w:r>
          </w:p>
        </w:tc>
        <w:tc>
          <w:tcPr>
            <w:tcW w:w="308" w:type="dxa"/>
            <w:tcBorders>
              <w:top w:val="single" w:sz="2" w:space="0" w:color="auto"/>
              <w:left w:val="single" w:sz="2" w:space="0" w:color="auto"/>
              <w:bottom w:val="single" w:sz="2" w:space="0" w:color="auto"/>
              <w:right w:val="single" w:sz="2" w:space="0" w:color="auto"/>
            </w:tcBorders>
            <w:shd w:val="clear" w:color="auto" w:fill="auto"/>
            <w:vAlign w:val="center"/>
          </w:tcPr>
          <w:p w14:paraId="70CB67F2"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0.9</w:t>
            </w: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465FA932"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686</w:t>
            </w:r>
          </w:p>
        </w:tc>
        <w:tc>
          <w:tcPr>
            <w:tcW w:w="380" w:type="dxa"/>
            <w:tcBorders>
              <w:top w:val="single" w:sz="2" w:space="0" w:color="auto"/>
              <w:left w:val="single" w:sz="2" w:space="0" w:color="auto"/>
              <w:bottom w:val="single" w:sz="2" w:space="0" w:color="auto"/>
              <w:right w:val="single" w:sz="2" w:space="0" w:color="auto"/>
            </w:tcBorders>
            <w:shd w:val="clear" w:color="auto" w:fill="auto"/>
            <w:vAlign w:val="center"/>
          </w:tcPr>
          <w:p w14:paraId="5EEACDC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20</w:t>
            </w:r>
          </w:p>
        </w:tc>
        <w:tc>
          <w:tcPr>
            <w:tcW w:w="293" w:type="dxa"/>
            <w:tcBorders>
              <w:top w:val="single" w:sz="2" w:space="0" w:color="auto"/>
              <w:left w:val="single" w:sz="2" w:space="0" w:color="auto"/>
              <w:bottom w:val="single" w:sz="2" w:space="0" w:color="auto"/>
              <w:right w:val="single" w:sz="2" w:space="0" w:color="auto"/>
            </w:tcBorders>
            <w:shd w:val="clear" w:color="auto" w:fill="auto"/>
            <w:vAlign w:val="center"/>
          </w:tcPr>
          <w:p w14:paraId="70E58410"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w:t>
            </w:r>
          </w:p>
        </w:tc>
        <w:tc>
          <w:tcPr>
            <w:tcW w:w="442" w:type="dxa"/>
            <w:tcBorders>
              <w:top w:val="single" w:sz="2" w:space="0" w:color="auto"/>
              <w:left w:val="single" w:sz="2" w:space="0" w:color="auto"/>
              <w:bottom w:val="single" w:sz="2" w:space="0" w:color="auto"/>
              <w:right w:val="single" w:sz="2" w:space="0" w:color="auto"/>
            </w:tcBorders>
            <w:shd w:val="clear" w:color="auto" w:fill="auto"/>
            <w:vAlign w:val="center"/>
          </w:tcPr>
          <w:p w14:paraId="3008572B"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2.10</w:t>
            </w:r>
          </w:p>
        </w:tc>
        <w:tc>
          <w:tcPr>
            <w:tcW w:w="415" w:type="dxa"/>
            <w:tcBorders>
              <w:top w:val="single" w:sz="2" w:space="0" w:color="auto"/>
              <w:left w:val="single" w:sz="2" w:space="0" w:color="auto"/>
              <w:bottom w:val="single" w:sz="2" w:space="0" w:color="auto"/>
              <w:right w:val="single" w:sz="2" w:space="0" w:color="auto"/>
            </w:tcBorders>
            <w:shd w:val="clear" w:color="auto" w:fill="auto"/>
            <w:vAlign w:val="center"/>
          </w:tcPr>
          <w:p w14:paraId="4B04E21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77</w:t>
            </w:r>
          </w:p>
        </w:tc>
        <w:tc>
          <w:tcPr>
            <w:tcW w:w="369" w:type="dxa"/>
            <w:tcBorders>
              <w:top w:val="single" w:sz="2" w:space="0" w:color="auto"/>
              <w:left w:val="single" w:sz="2" w:space="0" w:color="auto"/>
              <w:bottom w:val="single" w:sz="2" w:space="0" w:color="auto"/>
              <w:right w:val="single" w:sz="2" w:space="0" w:color="auto"/>
            </w:tcBorders>
            <w:shd w:val="clear" w:color="auto" w:fill="auto"/>
            <w:vAlign w:val="center"/>
          </w:tcPr>
          <w:p w14:paraId="1563560B"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1EE89FDE"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5D49C025"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95" w:type="dxa"/>
            <w:tcBorders>
              <w:top w:val="single" w:sz="2" w:space="0" w:color="auto"/>
              <w:left w:val="single" w:sz="2" w:space="0" w:color="auto"/>
              <w:bottom w:val="single" w:sz="2" w:space="0" w:color="auto"/>
              <w:right w:val="single" w:sz="2" w:space="0" w:color="auto"/>
            </w:tcBorders>
            <w:shd w:val="clear" w:color="auto" w:fill="auto"/>
            <w:vAlign w:val="center"/>
          </w:tcPr>
          <w:p w14:paraId="715D23A1"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1D2CCFA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70" w:type="dxa"/>
            <w:tcBorders>
              <w:top w:val="single" w:sz="2" w:space="0" w:color="auto"/>
              <w:left w:val="single" w:sz="2" w:space="0" w:color="auto"/>
              <w:bottom w:val="single" w:sz="2" w:space="0" w:color="auto"/>
              <w:right w:val="single" w:sz="2" w:space="0" w:color="auto"/>
            </w:tcBorders>
            <w:shd w:val="clear" w:color="auto" w:fill="auto"/>
            <w:vAlign w:val="center"/>
          </w:tcPr>
          <w:p w14:paraId="5B27E0CF"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23E8518C"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46" w:type="dxa"/>
            <w:tcBorders>
              <w:top w:val="single" w:sz="2" w:space="0" w:color="auto"/>
              <w:left w:val="single" w:sz="2" w:space="0" w:color="auto"/>
              <w:bottom w:val="single" w:sz="2" w:space="0" w:color="auto"/>
              <w:right w:val="single" w:sz="2" w:space="0" w:color="auto"/>
            </w:tcBorders>
            <w:shd w:val="clear" w:color="auto" w:fill="auto"/>
            <w:vAlign w:val="center"/>
          </w:tcPr>
          <w:p w14:paraId="228D345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71" w:type="dxa"/>
            <w:tcBorders>
              <w:top w:val="single" w:sz="2" w:space="0" w:color="auto"/>
              <w:left w:val="single" w:sz="2" w:space="0" w:color="auto"/>
              <w:bottom w:val="single" w:sz="2" w:space="0" w:color="auto"/>
              <w:right w:val="single" w:sz="2" w:space="0" w:color="auto"/>
            </w:tcBorders>
            <w:shd w:val="clear" w:color="auto" w:fill="auto"/>
            <w:vAlign w:val="center"/>
          </w:tcPr>
          <w:p w14:paraId="1E1E98B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92" w:type="dxa"/>
            <w:tcBorders>
              <w:top w:val="single" w:sz="2" w:space="0" w:color="auto"/>
              <w:left w:val="single" w:sz="2" w:space="0" w:color="auto"/>
              <w:bottom w:val="single" w:sz="2" w:space="0" w:color="auto"/>
              <w:right w:val="single" w:sz="2" w:space="0" w:color="auto"/>
            </w:tcBorders>
            <w:shd w:val="clear" w:color="auto" w:fill="auto"/>
            <w:vAlign w:val="center"/>
          </w:tcPr>
          <w:p w14:paraId="16D5A8E2"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82" w:type="dxa"/>
            <w:tcBorders>
              <w:top w:val="single" w:sz="2" w:space="0" w:color="auto"/>
              <w:left w:val="single" w:sz="2" w:space="0" w:color="auto"/>
              <w:bottom w:val="single" w:sz="2" w:space="0" w:color="auto"/>
              <w:right w:val="single" w:sz="2" w:space="0" w:color="auto"/>
            </w:tcBorders>
            <w:shd w:val="clear" w:color="auto" w:fill="auto"/>
            <w:vAlign w:val="center"/>
          </w:tcPr>
          <w:p w14:paraId="1DBC9802"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58" w:type="dxa"/>
            <w:tcBorders>
              <w:top w:val="single" w:sz="2" w:space="0" w:color="auto"/>
              <w:left w:val="single" w:sz="2" w:space="0" w:color="auto"/>
              <w:bottom w:val="single" w:sz="2" w:space="0" w:color="auto"/>
              <w:right w:val="single" w:sz="2" w:space="0" w:color="auto"/>
            </w:tcBorders>
            <w:shd w:val="clear" w:color="auto" w:fill="auto"/>
            <w:vAlign w:val="center"/>
          </w:tcPr>
          <w:p w14:paraId="67203727"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38" w:type="dxa"/>
            <w:tcBorders>
              <w:top w:val="single" w:sz="2" w:space="0" w:color="auto"/>
              <w:left w:val="single" w:sz="2" w:space="0" w:color="auto"/>
              <w:bottom w:val="single" w:sz="2" w:space="0" w:color="auto"/>
              <w:right w:val="single" w:sz="2" w:space="0" w:color="auto"/>
            </w:tcBorders>
            <w:shd w:val="clear" w:color="auto" w:fill="auto"/>
            <w:vAlign w:val="center"/>
          </w:tcPr>
          <w:p w14:paraId="59F0B65F"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05" w:type="dxa"/>
            <w:tcBorders>
              <w:top w:val="single" w:sz="2" w:space="0" w:color="auto"/>
              <w:left w:val="single" w:sz="2" w:space="0" w:color="auto"/>
              <w:bottom w:val="single" w:sz="2" w:space="0" w:color="auto"/>
              <w:right w:val="single" w:sz="18" w:space="0" w:color="auto"/>
            </w:tcBorders>
            <w:shd w:val="clear" w:color="auto" w:fill="auto"/>
            <w:vAlign w:val="center"/>
          </w:tcPr>
          <w:p w14:paraId="0291473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77</w:t>
            </w:r>
          </w:p>
        </w:tc>
      </w:tr>
      <w:tr w:rsidR="003E46E6" w:rsidRPr="003E46E6" w14:paraId="080279CC" w14:textId="77777777" w:rsidTr="003E46E6">
        <w:trPr>
          <w:trHeight w:val="20"/>
          <w:jc w:val="center"/>
        </w:trPr>
        <w:tc>
          <w:tcPr>
            <w:tcW w:w="590" w:type="dxa"/>
            <w:vMerge/>
            <w:tcBorders>
              <w:left w:val="single" w:sz="18" w:space="0" w:color="auto"/>
              <w:right w:val="single" w:sz="2" w:space="0" w:color="auto"/>
            </w:tcBorders>
            <w:shd w:val="clear" w:color="auto" w:fill="auto"/>
            <w:vAlign w:val="center"/>
          </w:tcPr>
          <w:p w14:paraId="6BF355FC"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71369B75"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92 B</w:t>
            </w:r>
          </w:p>
        </w:tc>
        <w:tc>
          <w:tcPr>
            <w:tcW w:w="429" w:type="dxa"/>
            <w:tcBorders>
              <w:top w:val="single" w:sz="2" w:space="0" w:color="auto"/>
              <w:left w:val="single" w:sz="2" w:space="0" w:color="auto"/>
              <w:bottom w:val="single" w:sz="2" w:space="0" w:color="auto"/>
              <w:right w:val="single" w:sz="2" w:space="0" w:color="auto"/>
            </w:tcBorders>
            <w:shd w:val="clear" w:color="auto" w:fill="auto"/>
            <w:vAlign w:val="center"/>
          </w:tcPr>
          <w:p w14:paraId="56F6BB88"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5.51</w:t>
            </w:r>
          </w:p>
        </w:tc>
        <w:tc>
          <w:tcPr>
            <w:tcW w:w="409" w:type="dxa"/>
            <w:tcBorders>
              <w:top w:val="single" w:sz="2" w:space="0" w:color="auto"/>
              <w:left w:val="single" w:sz="2" w:space="0" w:color="auto"/>
              <w:bottom w:val="single" w:sz="2" w:space="0" w:color="auto"/>
              <w:right w:val="single" w:sz="2" w:space="0" w:color="auto"/>
            </w:tcBorders>
            <w:shd w:val="clear" w:color="auto" w:fill="auto"/>
            <w:vAlign w:val="center"/>
          </w:tcPr>
          <w:p w14:paraId="52853D20"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60</w:t>
            </w:r>
          </w:p>
        </w:tc>
        <w:tc>
          <w:tcPr>
            <w:tcW w:w="308" w:type="dxa"/>
            <w:tcBorders>
              <w:top w:val="single" w:sz="2" w:space="0" w:color="auto"/>
              <w:left w:val="single" w:sz="2" w:space="0" w:color="auto"/>
              <w:bottom w:val="single" w:sz="2" w:space="0" w:color="auto"/>
              <w:right w:val="single" w:sz="2" w:space="0" w:color="auto"/>
            </w:tcBorders>
            <w:shd w:val="clear" w:color="auto" w:fill="auto"/>
            <w:vAlign w:val="center"/>
          </w:tcPr>
          <w:p w14:paraId="5C86E3F8"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0.9</w:t>
            </w: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3DE477C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1895</w:t>
            </w:r>
          </w:p>
        </w:tc>
        <w:tc>
          <w:tcPr>
            <w:tcW w:w="380" w:type="dxa"/>
            <w:tcBorders>
              <w:top w:val="single" w:sz="2" w:space="0" w:color="auto"/>
              <w:left w:val="single" w:sz="2" w:space="0" w:color="auto"/>
              <w:bottom w:val="single" w:sz="2" w:space="0" w:color="auto"/>
              <w:right w:val="single" w:sz="2" w:space="0" w:color="auto"/>
            </w:tcBorders>
            <w:shd w:val="clear" w:color="auto" w:fill="auto"/>
            <w:vAlign w:val="center"/>
          </w:tcPr>
          <w:p w14:paraId="00D439EF"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55</w:t>
            </w:r>
          </w:p>
        </w:tc>
        <w:tc>
          <w:tcPr>
            <w:tcW w:w="293" w:type="dxa"/>
            <w:tcBorders>
              <w:top w:val="single" w:sz="2" w:space="0" w:color="auto"/>
              <w:left w:val="single" w:sz="2" w:space="0" w:color="auto"/>
              <w:bottom w:val="single" w:sz="2" w:space="0" w:color="auto"/>
              <w:right w:val="single" w:sz="2" w:space="0" w:color="auto"/>
            </w:tcBorders>
            <w:shd w:val="clear" w:color="auto" w:fill="auto"/>
            <w:vAlign w:val="center"/>
          </w:tcPr>
          <w:p w14:paraId="68BF261E"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w:t>
            </w:r>
          </w:p>
        </w:tc>
        <w:tc>
          <w:tcPr>
            <w:tcW w:w="442" w:type="dxa"/>
            <w:tcBorders>
              <w:top w:val="single" w:sz="2" w:space="0" w:color="auto"/>
              <w:left w:val="single" w:sz="2" w:space="0" w:color="auto"/>
              <w:bottom w:val="single" w:sz="2" w:space="0" w:color="auto"/>
              <w:right w:val="single" w:sz="2" w:space="0" w:color="auto"/>
            </w:tcBorders>
            <w:shd w:val="clear" w:color="auto" w:fill="auto"/>
            <w:vAlign w:val="center"/>
          </w:tcPr>
          <w:p w14:paraId="082631C2"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5.51</w:t>
            </w:r>
          </w:p>
        </w:tc>
        <w:tc>
          <w:tcPr>
            <w:tcW w:w="415" w:type="dxa"/>
            <w:tcBorders>
              <w:top w:val="single" w:sz="2" w:space="0" w:color="auto"/>
              <w:left w:val="single" w:sz="2" w:space="0" w:color="auto"/>
              <w:bottom w:val="single" w:sz="2" w:space="0" w:color="auto"/>
              <w:right w:val="single" w:sz="2" w:space="0" w:color="auto"/>
            </w:tcBorders>
            <w:shd w:val="clear" w:color="auto" w:fill="auto"/>
            <w:vAlign w:val="center"/>
          </w:tcPr>
          <w:p w14:paraId="3C4F8AC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216</w:t>
            </w:r>
          </w:p>
        </w:tc>
        <w:tc>
          <w:tcPr>
            <w:tcW w:w="369" w:type="dxa"/>
            <w:tcBorders>
              <w:top w:val="single" w:sz="2" w:space="0" w:color="auto"/>
              <w:left w:val="single" w:sz="2" w:space="0" w:color="auto"/>
              <w:bottom w:val="single" w:sz="2" w:space="0" w:color="auto"/>
              <w:right w:val="single" w:sz="2" w:space="0" w:color="auto"/>
            </w:tcBorders>
            <w:shd w:val="clear" w:color="auto" w:fill="auto"/>
            <w:vAlign w:val="center"/>
          </w:tcPr>
          <w:p w14:paraId="528C1A68"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63DDFC5E"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56279443"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95" w:type="dxa"/>
            <w:tcBorders>
              <w:top w:val="single" w:sz="2" w:space="0" w:color="auto"/>
              <w:left w:val="single" w:sz="2" w:space="0" w:color="auto"/>
              <w:bottom w:val="single" w:sz="2" w:space="0" w:color="auto"/>
              <w:right w:val="single" w:sz="2" w:space="0" w:color="auto"/>
            </w:tcBorders>
            <w:shd w:val="clear" w:color="auto" w:fill="auto"/>
            <w:vAlign w:val="center"/>
          </w:tcPr>
          <w:p w14:paraId="476FC0AE"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253FB418"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70" w:type="dxa"/>
            <w:tcBorders>
              <w:top w:val="single" w:sz="2" w:space="0" w:color="auto"/>
              <w:left w:val="single" w:sz="2" w:space="0" w:color="auto"/>
              <w:bottom w:val="single" w:sz="2" w:space="0" w:color="auto"/>
              <w:right w:val="single" w:sz="2" w:space="0" w:color="auto"/>
            </w:tcBorders>
            <w:shd w:val="clear" w:color="auto" w:fill="auto"/>
            <w:vAlign w:val="center"/>
          </w:tcPr>
          <w:p w14:paraId="17ECD13E"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7323E6C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46" w:type="dxa"/>
            <w:tcBorders>
              <w:top w:val="single" w:sz="2" w:space="0" w:color="auto"/>
              <w:left w:val="single" w:sz="2" w:space="0" w:color="auto"/>
              <w:bottom w:val="single" w:sz="2" w:space="0" w:color="auto"/>
              <w:right w:val="single" w:sz="2" w:space="0" w:color="auto"/>
            </w:tcBorders>
            <w:shd w:val="clear" w:color="auto" w:fill="auto"/>
            <w:vAlign w:val="center"/>
          </w:tcPr>
          <w:p w14:paraId="435A37EA"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71" w:type="dxa"/>
            <w:tcBorders>
              <w:top w:val="single" w:sz="2" w:space="0" w:color="auto"/>
              <w:left w:val="single" w:sz="2" w:space="0" w:color="auto"/>
              <w:bottom w:val="single" w:sz="2" w:space="0" w:color="auto"/>
              <w:right w:val="single" w:sz="2" w:space="0" w:color="auto"/>
            </w:tcBorders>
            <w:shd w:val="clear" w:color="auto" w:fill="auto"/>
            <w:vAlign w:val="center"/>
          </w:tcPr>
          <w:p w14:paraId="771FE625"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92" w:type="dxa"/>
            <w:tcBorders>
              <w:top w:val="single" w:sz="2" w:space="0" w:color="auto"/>
              <w:left w:val="single" w:sz="2" w:space="0" w:color="auto"/>
              <w:bottom w:val="single" w:sz="2" w:space="0" w:color="auto"/>
              <w:right w:val="single" w:sz="2" w:space="0" w:color="auto"/>
            </w:tcBorders>
            <w:shd w:val="clear" w:color="auto" w:fill="auto"/>
            <w:vAlign w:val="center"/>
          </w:tcPr>
          <w:p w14:paraId="1DCD06F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82" w:type="dxa"/>
            <w:tcBorders>
              <w:top w:val="single" w:sz="2" w:space="0" w:color="auto"/>
              <w:left w:val="single" w:sz="2" w:space="0" w:color="auto"/>
              <w:bottom w:val="single" w:sz="2" w:space="0" w:color="auto"/>
              <w:right w:val="single" w:sz="2" w:space="0" w:color="auto"/>
            </w:tcBorders>
            <w:shd w:val="clear" w:color="auto" w:fill="auto"/>
            <w:vAlign w:val="center"/>
          </w:tcPr>
          <w:p w14:paraId="5D91E0F7"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58" w:type="dxa"/>
            <w:tcBorders>
              <w:top w:val="single" w:sz="2" w:space="0" w:color="auto"/>
              <w:left w:val="single" w:sz="2" w:space="0" w:color="auto"/>
              <w:bottom w:val="single" w:sz="2" w:space="0" w:color="auto"/>
              <w:right w:val="single" w:sz="2" w:space="0" w:color="auto"/>
            </w:tcBorders>
            <w:shd w:val="clear" w:color="auto" w:fill="auto"/>
            <w:vAlign w:val="center"/>
          </w:tcPr>
          <w:p w14:paraId="40704164"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38" w:type="dxa"/>
            <w:tcBorders>
              <w:top w:val="single" w:sz="2" w:space="0" w:color="auto"/>
              <w:left w:val="single" w:sz="2" w:space="0" w:color="auto"/>
              <w:bottom w:val="single" w:sz="2" w:space="0" w:color="auto"/>
              <w:right w:val="single" w:sz="2" w:space="0" w:color="auto"/>
            </w:tcBorders>
            <w:shd w:val="clear" w:color="auto" w:fill="auto"/>
            <w:vAlign w:val="center"/>
          </w:tcPr>
          <w:p w14:paraId="2D89751E"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05" w:type="dxa"/>
            <w:tcBorders>
              <w:top w:val="single" w:sz="2" w:space="0" w:color="auto"/>
              <w:left w:val="single" w:sz="2" w:space="0" w:color="auto"/>
              <w:bottom w:val="single" w:sz="2" w:space="0" w:color="auto"/>
              <w:right w:val="single" w:sz="18" w:space="0" w:color="auto"/>
            </w:tcBorders>
            <w:shd w:val="clear" w:color="auto" w:fill="auto"/>
            <w:vAlign w:val="center"/>
          </w:tcPr>
          <w:p w14:paraId="0D5EC6EF"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216</w:t>
            </w:r>
          </w:p>
        </w:tc>
      </w:tr>
      <w:tr w:rsidR="003E46E6" w:rsidRPr="003E46E6" w14:paraId="2632E859" w14:textId="77777777" w:rsidTr="003E46E6">
        <w:trPr>
          <w:trHeight w:val="20"/>
          <w:jc w:val="center"/>
        </w:trPr>
        <w:tc>
          <w:tcPr>
            <w:tcW w:w="590" w:type="dxa"/>
            <w:vMerge/>
            <w:tcBorders>
              <w:left w:val="single" w:sz="18" w:space="0" w:color="auto"/>
              <w:right w:val="single" w:sz="2" w:space="0" w:color="auto"/>
            </w:tcBorders>
            <w:shd w:val="clear" w:color="auto" w:fill="auto"/>
            <w:vAlign w:val="center"/>
          </w:tcPr>
          <w:p w14:paraId="620738B6"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4A178166"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92 C</w:t>
            </w:r>
          </w:p>
        </w:tc>
        <w:tc>
          <w:tcPr>
            <w:tcW w:w="429" w:type="dxa"/>
            <w:tcBorders>
              <w:top w:val="single" w:sz="2" w:space="0" w:color="auto"/>
              <w:left w:val="single" w:sz="2" w:space="0" w:color="auto"/>
              <w:bottom w:val="single" w:sz="2" w:space="0" w:color="auto"/>
              <w:right w:val="single" w:sz="2" w:space="0" w:color="auto"/>
            </w:tcBorders>
            <w:shd w:val="clear" w:color="auto" w:fill="auto"/>
            <w:vAlign w:val="center"/>
          </w:tcPr>
          <w:p w14:paraId="02CBF362"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2.52</w:t>
            </w:r>
          </w:p>
        </w:tc>
        <w:tc>
          <w:tcPr>
            <w:tcW w:w="409" w:type="dxa"/>
            <w:tcBorders>
              <w:top w:val="single" w:sz="2" w:space="0" w:color="auto"/>
              <w:left w:val="single" w:sz="2" w:space="0" w:color="auto"/>
              <w:bottom w:val="single" w:sz="2" w:space="0" w:color="auto"/>
              <w:right w:val="single" w:sz="2" w:space="0" w:color="auto"/>
            </w:tcBorders>
            <w:shd w:val="clear" w:color="auto" w:fill="auto"/>
            <w:vAlign w:val="center"/>
          </w:tcPr>
          <w:p w14:paraId="6544BB75"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60</w:t>
            </w:r>
          </w:p>
        </w:tc>
        <w:tc>
          <w:tcPr>
            <w:tcW w:w="308" w:type="dxa"/>
            <w:tcBorders>
              <w:top w:val="single" w:sz="2" w:space="0" w:color="auto"/>
              <w:left w:val="single" w:sz="2" w:space="0" w:color="auto"/>
              <w:bottom w:val="single" w:sz="2" w:space="0" w:color="auto"/>
              <w:right w:val="single" w:sz="2" w:space="0" w:color="auto"/>
            </w:tcBorders>
            <w:shd w:val="clear" w:color="auto" w:fill="auto"/>
            <w:vAlign w:val="center"/>
          </w:tcPr>
          <w:p w14:paraId="18D874F0"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0.9</w:t>
            </w: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430AE837"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866</w:t>
            </w:r>
          </w:p>
        </w:tc>
        <w:tc>
          <w:tcPr>
            <w:tcW w:w="380" w:type="dxa"/>
            <w:tcBorders>
              <w:top w:val="single" w:sz="2" w:space="0" w:color="auto"/>
              <w:left w:val="single" w:sz="2" w:space="0" w:color="auto"/>
              <w:bottom w:val="single" w:sz="2" w:space="0" w:color="auto"/>
              <w:right w:val="single" w:sz="2" w:space="0" w:color="auto"/>
            </w:tcBorders>
            <w:shd w:val="clear" w:color="auto" w:fill="auto"/>
            <w:vAlign w:val="center"/>
          </w:tcPr>
          <w:p w14:paraId="147B5555"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25</w:t>
            </w:r>
          </w:p>
        </w:tc>
        <w:tc>
          <w:tcPr>
            <w:tcW w:w="293" w:type="dxa"/>
            <w:tcBorders>
              <w:top w:val="single" w:sz="2" w:space="0" w:color="auto"/>
              <w:left w:val="single" w:sz="2" w:space="0" w:color="auto"/>
              <w:bottom w:val="single" w:sz="2" w:space="0" w:color="auto"/>
              <w:right w:val="single" w:sz="2" w:space="0" w:color="auto"/>
            </w:tcBorders>
            <w:shd w:val="clear" w:color="auto" w:fill="auto"/>
            <w:vAlign w:val="center"/>
          </w:tcPr>
          <w:p w14:paraId="5A855F11"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w:t>
            </w:r>
          </w:p>
        </w:tc>
        <w:tc>
          <w:tcPr>
            <w:tcW w:w="442" w:type="dxa"/>
            <w:tcBorders>
              <w:top w:val="single" w:sz="2" w:space="0" w:color="auto"/>
              <w:left w:val="single" w:sz="2" w:space="0" w:color="auto"/>
              <w:bottom w:val="single" w:sz="2" w:space="0" w:color="auto"/>
              <w:right w:val="single" w:sz="2" w:space="0" w:color="auto"/>
            </w:tcBorders>
            <w:shd w:val="clear" w:color="auto" w:fill="auto"/>
            <w:vAlign w:val="center"/>
          </w:tcPr>
          <w:p w14:paraId="499CEA10"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2.52</w:t>
            </w:r>
          </w:p>
        </w:tc>
        <w:tc>
          <w:tcPr>
            <w:tcW w:w="415" w:type="dxa"/>
            <w:tcBorders>
              <w:top w:val="single" w:sz="2" w:space="0" w:color="auto"/>
              <w:left w:val="single" w:sz="2" w:space="0" w:color="auto"/>
              <w:bottom w:val="single" w:sz="2" w:space="0" w:color="auto"/>
              <w:right w:val="single" w:sz="2" w:space="0" w:color="auto"/>
            </w:tcBorders>
            <w:shd w:val="clear" w:color="auto" w:fill="auto"/>
            <w:vAlign w:val="center"/>
          </w:tcPr>
          <w:p w14:paraId="23CC4E51"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98</w:t>
            </w:r>
          </w:p>
        </w:tc>
        <w:tc>
          <w:tcPr>
            <w:tcW w:w="369" w:type="dxa"/>
            <w:tcBorders>
              <w:top w:val="single" w:sz="2" w:space="0" w:color="auto"/>
              <w:left w:val="single" w:sz="2" w:space="0" w:color="auto"/>
              <w:bottom w:val="single" w:sz="2" w:space="0" w:color="auto"/>
              <w:right w:val="single" w:sz="2" w:space="0" w:color="auto"/>
            </w:tcBorders>
            <w:shd w:val="clear" w:color="auto" w:fill="auto"/>
            <w:vAlign w:val="center"/>
          </w:tcPr>
          <w:p w14:paraId="6FE53F7B"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48C14B84"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3A7AEE48"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95" w:type="dxa"/>
            <w:tcBorders>
              <w:top w:val="single" w:sz="2" w:space="0" w:color="auto"/>
              <w:left w:val="single" w:sz="2" w:space="0" w:color="auto"/>
              <w:bottom w:val="single" w:sz="2" w:space="0" w:color="auto"/>
              <w:right w:val="single" w:sz="2" w:space="0" w:color="auto"/>
            </w:tcBorders>
            <w:shd w:val="clear" w:color="auto" w:fill="auto"/>
            <w:vAlign w:val="center"/>
          </w:tcPr>
          <w:p w14:paraId="19140624"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303C5F95"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70" w:type="dxa"/>
            <w:tcBorders>
              <w:top w:val="single" w:sz="2" w:space="0" w:color="auto"/>
              <w:left w:val="single" w:sz="2" w:space="0" w:color="auto"/>
              <w:bottom w:val="single" w:sz="2" w:space="0" w:color="auto"/>
              <w:right w:val="single" w:sz="2" w:space="0" w:color="auto"/>
            </w:tcBorders>
            <w:shd w:val="clear" w:color="auto" w:fill="auto"/>
            <w:vAlign w:val="center"/>
          </w:tcPr>
          <w:p w14:paraId="172B9C11"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7F0EEFD8"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46" w:type="dxa"/>
            <w:tcBorders>
              <w:top w:val="single" w:sz="2" w:space="0" w:color="auto"/>
              <w:left w:val="single" w:sz="2" w:space="0" w:color="auto"/>
              <w:bottom w:val="single" w:sz="2" w:space="0" w:color="auto"/>
              <w:right w:val="single" w:sz="2" w:space="0" w:color="auto"/>
            </w:tcBorders>
            <w:shd w:val="clear" w:color="auto" w:fill="auto"/>
            <w:vAlign w:val="center"/>
          </w:tcPr>
          <w:p w14:paraId="7B143018"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71" w:type="dxa"/>
            <w:tcBorders>
              <w:top w:val="single" w:sz="2" w:space="0" w:color="auto"/>
              <w:left w:val="single" w:sz="2" w:space="0" w:color="auto"/>
              <w:bottom w:val="single" w:sz="2" w:space="0" w:color="auto"/>
              <w:right w:val="single" w:sz="2" w:space="0" w:color="auto"/>
            </w:tcBorders>
            <w:shd w:val="clear" w:color="auto" w:fill="auto"/>
            <w:vAlign w:val="center"/>
          </w:tcPr>
          <w:p w14:paraId="50860805"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92" w:type="dxa"/>
            <w:tcBorders>
              <w:top w:val="single" w:sz="2" w:space="0" w:color="auto"/>
              <w:left w:val="single" w:sz="2" w:space="0" w:color="auto"/>
              <w:bottom w:val="single" w:sz="2" w:space="0" w:color="auto"/>
              <w:right w:val="single" w:sz="2" w:space="0" w:color="auto"/>
            </w:tcBorders>
            <w:shd w:val="clear" w:color="auto" w:fill="auto"/>
            <w:vAlign w:val="center"/>
          </w:tcPr>
          <w:p w14:paraId="40EE990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82" w:type="dxa"/>
            <w:tcBorders>
              <w:top w:val="single" w:sz="2" w:space="0" w:color="auto"/>
              <w:left w:val="single" w:sz="2" w:space="0" w:color="auto"/>
              <w:bottom w:val="single" w:sz="2" w:space="0" w:color="auto"/>
              <w:right w:val="single" w:sz="2" w:space="0" w:color="auto"/>
            </w:tcBorders>
            <w:shd w:val="clear" w:color="auto" w:fill="auto"/>
            <w:vAlign w:val="center"/>
          </w:tcPr>
          <w:p w14:paraId="1C71B35B"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58" w:type="dxa"/>
            <w:tcBorders>
              <w:top w:val="single" w:sz="2" w:space="0" w:color="auto"/>
              <w:left w:val="single" w:sz="2" w:space="0" w:color="auto"/>
              <w:bottom w:val="single" w:sz="2" w:space="0" w:color="auto"/>
              <w:right w:val="single" w:sz="2" w:space="0" w:color="auto"/>
            </w:tcBorders>
            <w:shd w:val="clear" w:color="auto" w:fill="auto"/>
            <w:vAlign w:val="center"/>
          </w:tcPr>
          <w:p w14:paraId="50FA6FAB"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38" w:type="dxa"/>
            <w:tcBorders>
              <w:top w:val="single" w:sz="2" w:space="0" w:color="auto"/>
              <w:left w:val="single" w:sz="2" w:space="0" w:color="auto"/>
              <w:bottom w:val="single" w:sz="2" w:space="0" w:color="auto"/>
              <w:right w:val="single" w:sz="2" w:space="0" w:color="auto"/>
            </w:tcBorders>
            <w:shd w:val="clear" w:color="auto" w:fill="auto"/>
            <w:vAlign w:val="center"/>
          </w:tcPr>
          <w:p w14:paraId="329AC325"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05" w:type="dxa"/>
            <w:tcBorders>
              <w:top w:val="single" w:sz="2" w:space="0" w:color="auto"/>
              <w:left w:val="single" w:sz="2" w:space="0" w:color="auto"/>
              <w:bottom w:val="single" w:sz="2" w:space="0" w:color="auto"/>
              <w:right w:val="single" w:sz="18" w:space="0" w:color="auto"/>
            </w:tcBorders>
            <w:shd w:val="clear" w:color="auto" w:fill="auto"/>
            <w:vAlign w:val="center"/>
          </w:tcPr>
          <w:p w14:paraId="763D3BFA"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98</w:t>
            </w:r>
          </w:p>
        </w:tc>
      </w:tr>
      <w:tr w:rsidR="003E46E6" w:rsidRPr="003E46E6" w14:paraId="27515673" w14:textId="77777777" w:rsidTr="003E46E6">
        <w:trPr>
          <w:trHeight w:val="20"/>
          <w:jc w:val="center"/>
        </w:trPr>
        <w:tc>
          <w:tcPr>
            <w:tcW w:w="590" w:type="dxa"/>
            <w:vMerge/>
            <w:tcBorders>
              <w:left w:val="single" w:sz="18" w:space="0" w:color="auto"/>
              <w:right w:val="single" w:sz="2" w:space="0" w:color="auto"/>
            </w:tcBorders>
            <w:shd w:val="clear" w:color="auto" w:fill="auto"/>
            <w:vAlign w:val="center"/>
          </w:tcPr>
          <w:p w14:paraId="0A0861FF"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7EA427EF"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93 B</w:t>
            </w:r>
          </w:p>
        </w:tc>
        <w:tc>
          <w:tcPr>
            <w:tcW w:w="429" w:type="dxa"/>
            <w:tcBorders>
              <w:top w:val="single" w:sz="2" w:space="0" w:color="auto"/>
              <w:left w:val="single" w:sz="2" w:space="0" w:color="auto"/>
              <w:bottom w:val="single" w:sz="2" w:space="0" w:color="auto"/>
              <w:right w:val="single" w:sz="2" w:space="0" w:color="auto"/>
            </w:tcBorders>
            <w:shd w:val="clear" w:color="auto" w:fill="auto"/>
            <w:vAlign w:val="center"/>
          </w:tcPr>
          <w:p w14:paraId="7A9CF3C8"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15.16</w:t>
            </w:r>
          </w:p>
        </w:tc>
        <w:tc>
          <w:tcPr>
            <w:tcW w:w="409" w:type="dxa"/>
            <w:tcBorders>
              <w:top w:val="single" w:sz="2" w:space="0" w:color="auto"/>
              <w:left w:val="single" w:sz="2" w:space="0" w:color="auto"/>
              <w:bottom w:val="single" w:sz="2" w:space="0" w:color="auto"/>
              <w:right w:val="single" w:sz="2" w:space="0" w:color="auto"/>
            </w:tcBorders>
            <w:shd w:val="clear" w:color="auto" w:fill="auto"/>
            <w:vAlign w:val="center"/>
          </w:tcPr>
          <w:p w14:paraId="72413883"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60</w:t>
            </w:r>
          </w:p>
        </w:tc>
        <w:tc>
          <w:tcPr>
            <w:tcW w:w="308" w:type="dxa"/>
            <w:tcBorders>
              <w:top w:val="single" w:sz="2" w:space="0" w:color="auto"/>
              <w:left w:val="single" w:sz="2" w:space="0" w:color="auto"/>
              <w:bottom w:val="single" w:sz="2" w:space="0" w:color="auto"/>
              <w:right w:val="single" w:sz="2" w:space="0" w:color="auto"/>
            </w:tcBorders>
            <w:shd w:val="clear" w:color="auto" w:fill="auto"/>
            <w:vAlign w:val="center"/>
          </w:tcPr>
          <w:p w14:paraId="4B21F958"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0.8</w:t>
            </w: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71677344"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4988</w:t>
            </w:r>
          </w:p>
        </w:tc>
        <w:tc>
          <w:tcPr>
            <w:tcW w:w="380" w:type="dxa"/>
            <w:tcBorders>
              <w:top w:val="single" w:sz="2" w:space="0" w:color="auto"/>
              <w:left w:val="single" w:sz="2" w:space="0" w:color="auto"/>
              <w:bottom w:val="single" w:sz="2" w:space="0" w:color="auto"/>
              <w:right w:val="single" w:sz="2" w:space="0" w:color="auto"/>
            </w:tcBorders>
            <w:shd w:val="clear" w:color="auto" w:fill="auto"/>
            <w:vAlign w:val="center"/>
          </w:tcPr>
          <w:p w14:paraId="28BDF0CA"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124</w:t>
            </w:r>
          </w:p>
        </w:tc>
        <w:tc>
          <w:tcPr>
            <w:tcW w:w="293" w:type="dxa"/>
            <w:tcBorders>
              <w:top w:val="single" w:sz="2" w:space="0" w:color="auto"/>
              <w:left w:val="single" w:sz="2" w:space="0" w:color="auto"/>
              <w:bottom w:val="single" w:sz="2" w:space="0" w:color="auto"/>
              <w:right w:val="single" w:sz="2" w:space="0" w:color="auto"/>
            </w:tcBorders>
            <w:shd w:val="clear" w:color="auto" w:fill="auto"/>
            <w:vAlign w:val="center"/>
          </w:tcPr>
          <w:p w14:paraId="19CB3D3E"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w:t>
            </w:r>
          </w:p>
        </w:tc>
        <w:tc>
          <w:tcPr>
            <w:tcW w:w="442" w:type="dxa"/>
            <w:tcBorders>
              <w:top w:val="single" w:sz="2" w:space="0" w:color="auto"/>
              <w:left w:val="single" w:sz="2" w:space="0" w:color="auto"/>
              <w:bottom w:val="single" w:sz="2" w:space="0" w:color="auto"/>
              <w:right w:val="single" w:sz="2" w:space="0" w:color="auto"/>
            </w:tcBorders>
            <w:shd w:val="clear" w:color="auto" w:fill="auto"/>
            <w:vAlign w:val="center"/>
          </w:tcPr>
          <w:p w14:paraId="24F92E6B"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7.58</w:t>
            </w:r>
          </w:p>
        </w:tc>
        <w:tc>
          <w:tcPr>
            <w:tcW w:w="415" w:type="dxa"/>
            <w:tcBorders>
              <w:top w:val="single" w:sz="2" w:space="0" w:color="auto"/>
              <w:left w:val="single" w:sz="2" w:space="0" w:color="auto"/>
              <w:bottom w:val="single" w:sz="2" w:space="0" w:color="auto"/>
              <w:right w:val="single" w:sz="2" w:space="0" w:color="auto"/>
            </w:tcBorders>
            <w:shd w:val="clear" w:color="auto" w:fill="auto"/>
            <w:vAlign w:val="center"/>
          </w:tcPr>
          <w:p w14:paraId="06768FDF"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278</w:t>
            </w:r>
          </w:p>
        </w:tc>
        <w:tc>
          <w:tcPr>
            <w:tcW w:w="369" w:type="dxa"/>
            <w:tcBorders>
              <w:top w:val="single" w:sz="2" w:space="0" w:color="auto"/>
              <w:left w:val="single" w:sz="2" w:space="0" w:color="auto"/>
              <w:bottom w:val="single" w:sz="2" w:space="0" w:color="auto"/>
              <w:right w:val="single" w:sz="2" w:space="0" w:color="auto"/>
            </w:tcBorders>
            <w:shd w:val="clear" w:color="auto" w:fill="auto"/>
            <w:vAlign w:val="center"/>
          </w:tcPr>
          <w:p w14:paraId="0D7A1F0E"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210602A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7EA16F3A"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95" w:type="dxa"/>
            <w:tcBorders>
              <w:top w:val="single" w:sz="2" w:space="0" w:color="auto"/>
              <w:left w:val="single" w:sz="2" w:space="0" w:color="auto"/>
              <w:bottom w:val="single" w:sz="2" w:space="0" w:color="auto"/>
              <w:right w:val="single" w:sz="2" w:space="0" w:color="auto"/>
            </w:tcBorders>
            <w:shd w:val="clear" w:color="auto" w:fill="auto"/>
            <w:vAlign w:val="center"/>
          </w:tcPr>
          <w:p w14:paraId="1234EFBF"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13DE269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70" w:type="dxa"/>
            <w:tcBorders>
              <w:top w:val="single" w:sz="2" w:space="0" w:color="auto"/>
              <w:left w:val="single" w:sz="2" w:space="0" w:color="auto"/>
              <w:bottom w:val="single" w:sz="2" w:space="0" w:color="auto"/>
              <w:right w:val="single" w:sz="2" w:space="0" w:color="auto"/>
            </w:tcBorders>
            <w:shd w:val="clear" w:color="auto" w:fill="auto"/>
            <w:vAlign w:val="center"/>
          </w:tcPr>
          <w:p w14:paraId="4C7C1FAA"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50D7934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46" w:type="dxa"/>
            <w:tcBorders>
              <w:top w:val="single" w:sz="2" w:space="0" w:color="auto"/>
              <w:left w:val="single" w:sz="2" w:space="0" w:color="auto"/>
              <w:bottom w:val="single" w:sz="2" w:space="0" w:color="auto"/>
              <w:right w:val="single" w:sz="2" w:space="0" w:color="auto"/>
            </w:tcBorders>
            <w:shd w:val="clear" w:color="auto" w:fill="auto"/>
            <w:vAlign w:val="center"/>
          </w:tcPr>
          <w:p w14:paraId="793AC2F1"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71" w:type="dxa"/>
            <w:tcBorders>
              <w:top w:val="single" w:sz="2" w:space="0" w:color="auto"/>
              <w:left w:val="single" w:sz="2" w:space="0" w:color="auto"/>
              <w:bottom w:val="single" w:sz="2" w:space="0" w:color="auto"/>
              <w:right w:val="single" w:sz="2" w:space="0" w:color="auto"/>
            </w:tcBorders>
            <w:shd w:val="clear" w:color="auto" w:fill="auto"/>
            <w:vAlign w:val="center"/>
          </w:tcPr>
          <w:p w14:paraId="5E558CD0"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92" w:type="dxa"/>
            <w:tcBorders>
              <w:top w:val="single" w:sz="2" w:space="0" w:color="auto"/>
              <w:left w:val="single" w:sz="2" w:space="0" w:color="auto"/>
              <w:bottom w:val="single" w:sz="2" w:space="0" w:color="auto"/>
              <w:right w:val="single" w:sz="2" w:space="0" w:color="auto"/>
            </w:tcBorders>
            <w:shd w:val="clear" w:color="auto" w:fill="auto"/>
            <w:vAlign w:val="center"/>
          </w:tcPr>
          <w:p w14:paraId="1307EBBF"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82" w:type="dxa"/>
            <w:tcBorders>
              <w:top w:val="single" w:sz="2" w:space="0" w:color="auto"/>
              <w:left w:val="single" w:sz="2" w:space="0" w:color="auto"/>
              <w:bottom w:val="single" w:sz="2" w:space="0" w:color="auto"/>
              <w:right w:val="single" w:sz="2" w:space="0" w:color="auto"/>
            </w:tcBorders>
            <w:shd w:val="clear" w:color="auto" w:fill="auto"/>
            <w:vAlign w:val="center"/>
          </w:tcPr>
          <w:p w14:paraId="31EBAC3E"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58" w:type="dxa"/>
            <w:tcBorders>
              <w:top w:val="single" w:sz="2" w:space="0" w:color="auto"/>
              <w:left w:val="single" w:sz="2" w:space="0" w:color="auto"/>
              <w:bottom w:val="single" w:sz="2" w:space="0" w:color="auto"/>
              <w:right w:val="single" w:sz="2" w:space="0" w:color="auto"/>
            </w:tcBorders>
            <w:shd w:val="clear" w:color="auto" w:fill="auto"/>
            <w:vAlign w:val="center"/>
          </w:tcPr>
          <w:p w14:paraId="393BA6A8"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38" w:type="dxa"/>
            <w:tcBorders>
              <w:top w:val="single" w:sz="2" w:space="0" w:color="auto"/>
              <w:left w:val="single" w:sz="2" w:space="0" w:color="auto"/>
              <w:bottom w:val="single" w:sz="2" w:space="0" w:color="auto"/>
              <w:right w:val="single" w:sz="2" w:space="0" w:color="auto"/>
            </w:tcBorders>
            <w:shd w:val="clear" w:color="auto" w:fill="auto"/>
            <w:vAlign w:val="center"/>
          </w:tcPr>
          <w:p w14:paraId="40755698"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05" w:type="dxa"/>
            <w:tcBorders>
              <w:top w:val="single" w:sz="2" w:space="0" w:color="auto"/>
              <w:left w:val="single" w:sz="2" w:space="0" w:color="auto"/>
              <w:bottom w:val="single" w:sz="2" w:space="0" w:color="auto"/>
              <w:right w:val="single" w:sz="18" w:space="0" w:color="auto"/>
            </w:tcBorders>
            <w:shd w:val="clear" w:color="auto" w:fill="auto"/>
            <w:vAlign w:val="center"/>
          </w:tcPr>
          <w:p w14:paraId="7087DDB5"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278</w:t>
            </w:r>
          </w:p>
        </w:tc>
      </w:tr>
      <w:tr w:rsidR="003E46E6" w:rsidRPr="003E46E6" w14:paraId="539C2ADB" w14:textId="77777777" w:rsidTr="003E46E6">
        <w:trPr>
          <w:trHeight w:val="20"/>
          <w:jc w:val="center"/>
        </w:trPr>
        <w:tc>
          <w:tcPr>
            <w:tcW w:w="590" w:type="dxa"/>
            <w:vMerge/>
            <w:tcBorders>
              <w:left w:val="single" w:sz="18" w:space="0" w:color="auto"/>
              <w:right w:val="single" w:sz="2" w:space="0" w:color="auto"/>
            </w:tcBorders>
            <w:shd w:val="clear" w:color="auto" w:fill="auto"/>
            <w:vAlign w:val="center"/>
          </w:tcPr>
          <w:p w14:paraId="766E509E"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0117AB3F"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94 B</w:t>
            </w:r>
          </w:p>
        </w:tc>
        <w:tc>
          <w:tcPr>
            <w:tcW w:w="429" w:type="dxa"/>
            <w:tcBorders>
              <w:top w:val="single" w:sz="2" w:space="0" w:color="auto"/>
              <w:left w:val="single" w:sz="2" w:space="0" w:color="auto"/>
              <w:bottom w:val="single" w:sz="2" w:space="0" w:color="auto"/>
              <w:right w:val="single" w:sz="2" w:space="0" w:color="auto"/>
            </w:tcBorders>
            <w:shd w:val="clear" w:color="auto" w:fill="auto"/>
            <w:vAlign w:val="center"/>
          </w:tcPr>
          <w:p w14:paraId="04114E75"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1.21</w:t>
            </w:r>
          </w:p>
        </w:tc>
        <w:tc>
          <w:tcPr>
            <w:tcW w:w="409" w:type="dxa"/>
            <w:tcBorders>
              <w:top w:val="single" w:sz="2" w:space="0" w:color="auto"/>
              <w:left w:val="single" w:sz="2" w:space="0" w:color="auto"/>
              <w:bottom w:val="single" w:sz="2" w:space="0" w:color="auto"/>
              <w:right w:val="single" w:sz="2" w:space="0" w:color="auto"/>
            </w:tcBorders>
            <w:shd w:val="clear" w:color="auto" w:fill="auto"/>
            <w:vAlign w:val="center"/>
          </w:tcPr>
          <w:p w14:paraId="26FB8552"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60</w:t>
            </w:r>
          </w:p>
        </w:tc>
        <w:tc>
          <w:tcPr>
            <w:tcW w:w="308" w:type="dxa"/>
            <w:tcBorders>
              <w:top w:val="single" w:sz="2" w:space="0" w:color="auto"/>
              <w:left w:val="single" w:sz="2" w:space="0" w:color="auto"/>
              <w:bottom w:val="single" w:sz="2" w:space="0" w:color="auto"/>
              <w:right w:val="single" w:sz="2" w:space="0" w:color="auto"/>
            </w:tcBorders>
            <w:shd w:val="clear" w:color="auto" w:fill="auto"/>
            <w:vAlign w:val="center"/>
          </w:tcPr>
          <w:p w14:paraId="1A365D36"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0.9</w:t>
            </w: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32A2A092"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312</w:t>
            </w:r>
          </w:p>
        </w:tc>
        <w:tc>
          <w:tcPr>
            <w:tcW w:w="380" w:type="dxa"/>
            <w:tcBorders>
              <w:top w:val="single" w:sz="2" w:space="0" w:color="auto"/>
              <w:left w:val="single" w:sz="2" w:space="0" w:color="auto"/>
              <w:bottom w:val="single" w:sz="2" w:space="0" w:color="auto"/>
              <w:right w:val="single" w:sz="2" w:space="0" w:color="auto"/>
            </w:tcBorders>
            <w:shd w:val="clear" w:color="auto" w:fill="auto"/>
            <w:vAlign w:val="center"/>
          </w:tcPr>
          <w:p w14:paraId="23F6C8DC"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9</w:t>
            </w:r>
          </w:p>
        </w:tc>
        <w:tc>
          <w:tcPr>
            <w:tcW w:w="293" w:type="dxa"/>
            <w:tcBorders>
              <w:top w:val="single" w:sz="2" w:space="0" w:color="auto"/>
              <w:left w:val="single" w:sz="2" w:space="0" w:color="auto"/>
              <w:bottom w:val="single" w:sz="2" w:space="0" w:color="auto"/>
              <w:right w:val="single" w:sz="2" w:space="0" w:color="auto"/>
            </w:tcBorders>
            <w:shd w:val="clear" w:color="auto" w:fill="auto"/>
            <w:vAlign w:val="center"/>
          </w:tcPr>
          <w:p w14:paraId="4D846A83"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w:t>
            </w:r>
          </w:p>
        </w:tc>
        <w:tc>
          <w:tcPr>
            <w:tcW w:w="442" w:type="dxa"/>
            <w:tcBorders>
              <w:top w:val="single" w:sz="2" w:space="0" w:color="auto"/>
              <w:left w:val="single" w:sz="2" w:space="0" w:color="auto"/>
              <w:bottom w:val="single" w:sz="2" w:space="0" w:color="auto"/>
              <w:right w:val="single" w:sz="2" w:space="0" w:color="auto"/>
            </w:tcBorders>
            <w:shd w:val="clear" w:color="auto" w:fill="auto"/>
            <w:vAlign w:val="center"/>
          </w:tcPr>
          <w:p w14:paraId="6BF709D4"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1.21</w:t>
            </w:r>
          </w:p>
        </w:tc>
        <w:tc>
          <w:tcPr>
            <w:tcW w:w="415" w:type="dxa"/>
            <w:tcBorders>
              <w:top w:val="single" w:sz="2" w:space="0" w:color="auto"/>
              <w:left w:val="single" w:sz="2" w:space="0" w:color="auto"/>
              <w:bottom w:val="single" w:sz="2" w:space="0" w:color="auto"/>
              <w:right w:val="single" w:sz="2" w:space="0" w:color="auto"/>
            </w:tcBorders>
            <w:shd w:val="clear" w:color="auto" w:fill="auto"/>
            <w:vAlign w:val="center"/>
          </w:tcPr>
          <w:p w14:paraId="7F40F143"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35</w:t>
            </w:r>
          </w:p>
        </w:tc>
        <w:tc>
          <w:tcPr>
            <w:tcW w:w="369" w:type="dxa"/>
            <w:tcBorders>
              <w:top w:val="single" w:sz="2" w:space="0" w:color="auto"/>
              <w:left w:val="single" w:sz="2" w:space="0" w:color="auto"/>
              <w:bottom w:val="single" w:sz="2" w:space="0" w:color="auto"/>
              <w:right w:val="single" w:sz="2" w:space="0" w:color="auto"/>
            </w:tcBorders>
            <w:shd w:val="clear" w:color="auto" w:fill="auto"/>
            <w:vAlign w:val="center"/>
          </w:tcPr>
          <w:p w14:paraId="7974A33A"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0AA6ED12"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40E18EE6"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95" w:type="dxa"/>
            <w:tcBorders>
              <w:top w:val="single" w:sz="2" w:space="0" w:color="auto"/>
              <w:left w:val="single" w:sz="2" w:space="0" w:color="auto"/>
              <w:bottom w:val="single" w:sz="2" w:space="0" w:color="auto"/>
              <w:right w:val="single" w:sz="2" w:space="0" w:color="auto"/>
            </w:tcBorders>
            <w:shd w:val="clear" w:color="auto" w:fill="auto"/>
            <w:vAlign w:val="center"/>
          </w:tcPr>
          <w:p w14:paraId="2833F2B6"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6BF2EBD5"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70" w:type="dxa"/>
            <w:tcBorders>
              <w:top w:val="single" w:sz="2" w:space="0" w:color="auto"/>
              <w:left w:val="single" w:sz="2" w:space="0" w:color="auto"/>
              <w:bottom w:val="single" w:sz="2" w:space="0" w:color="auto"/>
              <w:right w:val="single" w:sz="2" w:space="0" w:color="auto"/>
            </w:tcBorders>
            <w:shd w:val="clear" w:color="auto" w:fill="auto"/>
            <w:vAlign w:val="center"/>
          </w:tcPr>
          <w:p w14:paraId="614E41AA"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1239F732"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46" w:type="dxa"/>
            <w:tcBorders>
              <w:top w:val="single" w:sz="2" w:space="0" w:color="auto"/>
              <w:left w:val="single" w:sz="2" w:space="0" w:color="auto"/>
              <w:bottom w:val="single" w:sz="2" w:space="0" w:color="auto"/>
              <w:right w:val="single" w:sz="2" w:space="0" w:color="auto"/>
            </w:tcBorders>
            <w:shd w:val="clear" w:color="auto" w:fill="auto"/>
            <w:vAlign w:val="center"/>
          </w:tcPr>
          <w:p w14:paraId="54CCE3DF"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71" w:type="dxa"/>
            <w:tcBorders>
              <w:top w:val="single" w:sz="2" w:space="0" w:color="auto"/>
              <w:left w:val="single" w:sz="2" w:space="0" w:color="auto"/>
              <w:bottom w:val="single" w:sz="2" w:space="0" w:color="auto"/>
              <w:right w:val="single" w:sz="2" w:space="0" w:color="auto"/>
            </w:tcBorders>
            <w:shd w:val="clear" w:color="auto" w:fill="auto"/>
            <w:vAlign w:val="center"/>
          </w:tcPr>
          <w:p w14:paraId="534ED061"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92" w:type="dxa"/>
            <w:tcBorders>
              <w:top w:val="single" w:sz="2" w:space="0" w:color="auto"/>
              <w:left w:val="single" w:sz="2" w:space="0" w:color="auto"/>
              <w:bottom w:val="single" w:sz="2" w:space="0" w:color="auto"/>
              <w:right w:val="single" w:sz="2" w:space="0" w:color="auto"/>
            </w:tcBorders>
            <w:shd w:val="clear" w:color="auto" w:fill="auto"/>
            <w:vAlign w:val="center"/>
          </w:tcPr>
          <w:p w14:paraId="119D086F"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82" w:type="dxa"/>
            <w:tcBorders>
              <w:top w:val="single" w:sz="2" w:space="0" w:color="auto"/>
              <w:left w:val="single" w:sz="2" w:space="0" w:color="auto"/>
              <w:bottom w:val="single" w:sz="2" w:space="0" w:color="auto"/>
              <w:right w:val="single" w:sz="2" w:space="0" w:color="auto"/>
            </w:tcBorders>
            <w:shd w:val="clear" w:color="auto" w:fill="auto"/>
            <w:vAlign w:val="center"/>
          </w:tcPr>
          <w:p w14:paraId="50595314"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58" w:type="dxa"/>
            <w:tcBorders>
              <w:top w:val="single" w:sz="2" w:space="0" w:color="auto"/>
              <w:left w:val="single" w:sz="2" w:space="0" w:color="auto"/>
              <w:bottom w:val="single" w:sz="2" w:space="0" w:color="auto"/>
              <w:right w:val="single" w:sz="2" w:space="0" w:color="auto"/>
            </w:tcBorders>
            <w:shd w:val="clear" w:color="auto" w:fill="auto"/>
            <w:vAlign w:val="center"/>
          </w:tcPr>
          <w:p w14:paraId="0DD50E6B"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38" w:type="dxa"/>
            <w:tcBorders>
              <w:top w:val="single" w:sz="2" w:space="0" w:color="auto"/>
              <w:left w:val="single" w:sz="2" w:space="0" w:color="auto"/>
              <w:bottom w:val="single" w:sz="2" w:space="0" w:color="auto"/>
              <w:right w:val="single" w:sz="2" w:space="0" w:color="auto"/>
            </w:tcBorders>
            <w:shd w:val="clear" w:color="auto" w:fill="auto"/>
            <w:vAlign w:val="center"/>
          </w:tcPr>
          <w:p w14:paraId="4196E4C8"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05" w:type="dxa"/>
            <w:tcBorders>
              <w:top w:val="single" w:sz="2" w:space="0" w:color="auto"/>
              <w:left w:val="single" w:sz="2" w:space="0" w:color="auto"/>
              <w:bottom w:val="single" w:sz="2" w:space="0" w:color="auto"/>
              <w:right w:val="single" w:sz="18" w:space="0" w:color="auto"/>
            </w:tcBorders>
            <w:shd w:val="clear" w:color="auto" w:fill="auto"/>
            <w:vAlign w:val="center"/>
          </w:tcPr>
          <w:p w14:paraId="54D39230"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35</w:t>
            </w:r>
          </w:p>
        </w:tc>
      </w:tr>
      <w:tr w:rsidR="003E46E6" w:rsidRPr="003E46E6" w14:paraId="79EA2C70" w14:textId="77777777" w:rsidTr="003E46E6">
        <w:trPr>
          <w:trHeight w:val="20"/>
          <w:jc w:val="center"/>
        </w:trPr>
        <w:tc>
          <w:tcPr>
            <w:tcW w:w="590" w:type="dxa"/>
            <w:vMerge/>
            <w:tcBorders>
              <w:left w:val="single" w:sz="18" w:space="0" w:color="auto"/>
              <w:right w:val="single" w:sz="2" w:space="0" w:color="auto"/>
            </w:tcBorders>
            <w:shd w:val="clear" w:color="auto" w:fill="auto"/>
            <w:vAlign w:val="center"/>
          </w:tcPr>
          <w:p w14:paraId="2924F138"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0946CD22"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95 A</w:t>
            </w:r>
          </w:p>
        </w:tc>
        <w:tc>
          <w:tcPr>
            <w:tcW w:w="429" w:type="dxa"/>
            <w:tcBorders>
              <w:top w:val="single" w:sz="2" w:space="0" w:color="auto"/>
              <w:left w:val="single" w:sz="2" w:space="0" w:color="auto"/>
              <w:bottom w:val="single" w:sz="2" w:space="0" w:color="auto"/>
              <w:right w:val="single" w:sz="2" w:space="0" w:color="auto"/>
            </w:tcBorders>
            <w:shd w:val="clear" w:color="auto" w:fill="auto"/>
            <w:vAlign w:val="center"/>
          </w:tcPr>
          <w:p w14:paraId="7C385861"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20.44</w:t>
            </w:r>
          </w:p>
        </w:tc>
        <w:tc>
          <w:tcPr>
            <w:tcW w:w="409" w:type="dxa"/>
            <w:tcBorders>
              <w:top w:val="single" w:sz="2" w:space="0" w:color="auto"/>
              <w:left w:val="single" w:sz="2" w:space="0" w:color="auto"/>
              <w:bottom w:val="single" w:sz="2" w:space="0" w:color="auto"/>
              <w:right w:val="single" w:sz="2" w:space="0" w:color="auto"/>
            </w:tcBorders>
            <w:shd w:val="clear" w:color="auto" w:fill="auto"/>
            <w:vAlign w:val="center"/>
          </w:tcPr>
          <w:p w14:paraId="18A388F0"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50</w:t>
            </w:r>
          </w:p>
        </w:tc>
        <w:tc>
          <w:tcPr>
            <w:tcW w:w="308" w:type="dxa"/>
            <w:tcBorders>
              <w:top w:val="single" w:sz="2" w:space="0" w:color="auto"/>
              <w:left w:val="single" w:sz="2" w:space="0" w:color="auto"/>
              <w:bottom w:val="single" w:sz="2" w:space="0" w:color="auto"/>
              <w:right w:val="single" w:sz="2" w:space="0" w:color="auto"/>
            </w:tcBorders>
            <w:shd w:val="clear" w:color="auto" w:fill="auto"/>
            <w:vAlign w:val="center"/>
          </w:tcPr>
          <w:p w14:paraId="54C910D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0.9</w:t>
            </w: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4098D88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4781</w:t>
            </w:r>
          </w:p>
        </w:tc>
        <w:tc>
          <w:tcPr>
            <w:tcW w:w="380" w:type="dxa"/>
            <w:tcBorders>
              <w:top w:val="single" w:sz="2" w:space="0" w:color="auto"/>
              <w:left w:val="single" w:sz="2" w:space="0" w:color="auto"/>
              <w:bottom w:val="single" w:sz="2" w:space="0" w:color="auto"/>
              <w:right w:val="single" w:sz="2" w:space="0" w:color="auto"/>
            </w:tcBorders>
            <w:shd w:val="clear" w:color="auto" w:fill="auto"/>
            <w:vAlign w:val="center"/>
          </w:tcPr>
          <w:p w14:paraId="42B7C8FA"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175</w:t>
            </w:r>
          </w:p>
        </w:tc>
        <w:tc>
          <w:tcPr>
            <w:tcW w:w="293" w:type="dxa"/>
            <w:tcBorders>
              <w:top w:val="single" w:sz="2" w:space="0" w:color="auto"/>
              <w:left w:val="single" w:sz="2" w:space="0" w:color="auto"/>
              <w:bottom w:val="single" w:sz="2" w:space="0" w:color="auto"/>
              <w:right w:val="single" w:sz="2" w:space="0" w:color="auto"/>
            </w:tcBorders>
            <w:shd w:val="clear" w:color="auto" w:fill="auto"/>
            <w:vAlign w:val="center"/>
          </w:tcPr>
          <w:p w14:paraId="1FA5E40E"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w:t>
            </w:r>
          </w:p>
        </w:tc>
        <w:tc>
          <w:tcPr>
            <w:tcW w:w="442" w:type="dxa"/>
            <w:tcBorders>
              <w:top w:val="single" w:sz="2" w:space="0" w:color="auto"/>
              <w:left w:val="single" w:sz="2" w:space="0" w:color="auto"/>
              <w:bottom w:val="single" w:sz="2" w:space="0" w:color="auto"/>
              <w:right w:val="single" w:sz="2" w:space="0" w:color="auto"/>
            </w:tcBorders>
            <w:shd w:val="clear" w:color="auto" w:fill="auto"/>
            <w:vAlign w:val="center"/>
          </w:tcPr>
          <w:p w14:paraId="3A2AC0A2"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20.44</w:t>
            </w:r>
          </w:p>
        </w:tc>
        <w:tc>
          <w:tcPr>
            <w:tcW w:w="415" w:type="dxa"/>
            <w:tcBorders>
              <w:top w:val="single" w:sz="2" w:space="0" w:color="auto"/>
              <w:left w:val="single" w:sz="2" w:space="0" w:color="auto"/>
              <w:bottom w:val="single" w:sz="2" w:space="0" w:color="auto"/>
              <w:right w:val="single" w:sz="2" w:space="0" w:color="auto"/>
            </w:tcBorders>
            <w:shd w:val="clear" w:color="auto" w:fill="auto"/>
            <w:vAlign w:val="center"/>
          </w:tcPr>
          <w:p w14:paraId="152CCEA3"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679</w:t>
            </w:r>
          </w:p>
        </w:tc>
        <w:tc>
          <w:tcPr>
            <w:tcW w:w="369" w:type="dxa"/>
            <w:tcBorders>
              <w:top w:val="single" w:sz="2" w:space="0" w:color="auto"/>
              <w:left w:val="single" w:sz="2" w:space="0" w:color="auto"/>
              <w:bottom w:val="single" w:sz="2" w:space="0" w:color="auto"/>
              <w:right w:val="single" w:sz="2" w:space="0" w:color="auto"/>
            </w:tcBorders>
            <w:shd w:val="clear" w:color="auto" w:fill="auto"/>
            <w:vAlign w:val="center"/>
          </w:tcPr>
          <w:p w14:paraId="72FFF723"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60B8F532"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32A36631"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95" w:type="dxa"/>
            <w:tcBorders>
              <w:top w:val="single" w:sz="2" w:space="0" w:color="auto"/>
              <w:left w:val="single" w:sz="2" w:space="0" w:color="auto"/>
              <w:bottom w:val="single" w:sz="2" w:space="0" w:color="auto"/>
              <w:right w:val="single" w:sz="2" w:space="0" w:color="auto"/>
            </w:tcBorders>
            <w:shd w:val="clear" w:color="auto" w:fill="auto"/>
            <w:vAlign w:val="center"/>
          </w:tcPr>
          <w:p w14:paraId="41943646"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6DF2F86A"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70" w:type="dxa"/>
            <w:tcBorders>
              <w:top w:val="single" w:sz="2" w:space="0" w:color="auto"/>
              <w:left w:val="single" w:sz="2" w:space="0" w:color="auto"/>
              <w:bottom w:val="single" w:sz="2" w:space="0" w:color="auto"/>
              <w:right w:val="single" w:sz="2" w:space="0" w:color="auto"/>
            </w:tcBorders>
            <w:shd w:val="clear" w:color="auto" w:fill="auto"/>
            <w:vAlign w:val="center"/>
          </w:tcPr>
          <w:p w14:paraId="1D30E44F"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77B37074"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46" w:type="dxa"/>
            <w:tcBorders>
              <w:top w:val="single" w:sz="2" w:space="0" w:color="auto"/>
              <w:left w:val="single" w:sz="2" w:space="0" w:color="auto"/>
              <w:bottom w:val="single" w:sz="2" w:space="0" w:color="auto"/>
              <w:right w:val="single" w:sz="2" w:space="0" w:color="auto"/>
            </w:tcBorders>
            <w:shd w:val="clear" w:color="auto" w:fill="auto"/>
            <w:vAlign w:val="center"/>
          </w:tcPr>
          <w:p w14:paraId="39EE1677"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71" w:type="dxa"/>
            <w:tcBorders>
              <w:top w:val="single" w:sz="2" w:space="0" w:color="auto"/>
              <w:left w:val="single" w:sz="2" w:space="0" w:color="auto"/>
              <w:bottom w:val="single" w:sz="2" w:space="0" w:color="auto"/>
              <w:right w:val="single" w:sz="2" w:space="0" w:color="auto"/>
            </w:tcBorders>
            <w:shd w:val="clear" w:color="auto" w:fill="auto"/>
            <w:vAlign w:val="center"/>
          </w:tcPr>
          <w:p w14:paraId="7DE0A4A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92" w:type="dxa"/>
            <w:tcBorders>
              <w:top w:val="single" w:sz="2" w:space="0" w:color="auto"/>
              <w:left w:val="single" w:sz="2" w:space="0" w:color="auto"/>
              <w:bottom w:val="single" w:sz="2" w:space="0" w:color="auto"/>
              <w:right w:val="single" w:sz="2" w:space="0" w:color="auto"/>
            </w:tcBorders>
            <w:shd w:val="clear" w:color="auto" w:fill="auto"/>
            <w:vAlign w:val="center"/>
          </w:tcPr>
          <w:p w14:paraId="2E1A6BB2"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82" w:type="dxa"/>
            <w:tcBorders>
              <w:top w:val="single" w:sz="2" w:space="0" w:color="auto"/>
              <w:left w:val="single" w:sz="2" w:space="0" w:color="auto"/>
              <w:bottom w:val="single" w:sz="2" w:space="0" w:color="auto"/>
              <w:right w:val="single" w:sz="2" w:space="0" w:color="auto"/>
            </w:tcBorders>
            <w:shd w:val="clear" w:color="auto" w:fill="auto"/>
            <w:vAlign w:val="center"/>
          </w:tcPr>
          <w:p w14:paraId="46A26667"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58" w:type="dxa"/>
            <w:tcBorders>
              <w:top w:val="single" w:sz="2" w:space="0" w:color="auto"/>
              <w:left w:val="single" w:sz="2" w:space="0" w:color="auto"/>
              <w:bottom w:val="single" w:sz="2" w:space="0" w:color="auto"/>
              <w:right w:val="single" w:sz="2" w:space="0" w:color="auto"/>
            </w:tcBorders>
            <w:shd w:val="clear" w:color="auto" w:fill="auto"/>
            <w:vAlign w:val="center"/>
          </w:tcPr>
          <w:p w14:paraId="5F3F55FB"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38" w:type="dxa"/>
            <w:tcBorders>
              <w:top w:val="single" w:sz="2" w:space="0" w:color="auto"/>
              <w:left w:val="single" w:sz="2" w:space="0" w:color="auto"/>
              <w:bottom w:val="single" w:sz="2" w:space="0" w:color="auto"/>
              <w:right w:val="single" w:sz="2" w:space="0" w:color="auto"/>
            </w:tcBorders>
            <w:shd w:val="clear" w:color="auto" w:fill="auto"/>
            <w:vAlign w:val="center"/>
          </w:tcPr>
          <w:p w14:paraId="1BD272D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05" w:type="dxa"/>
            <w:tcBorders>
              <w:top w:val="single" w:sz="2" w:space="0" w:color="auto"/>
              <w:left w:val="single" w:sz="2" w:space="0" w:color="auto"/>
              <w:bottom w:val="single" w:sz="2" w:space="0" w:color="auto"/>
              <w:right w:val="single" w:sz="18" w:space="0" w:color="auto"/>
            </w:tcBorders>
            <w:shd w:val="clear" w:color="auto" w:fill="auto"/>
            <w:vAlign w:val="center"/>
          </w:tcPr>
          <w:p w14:paraId="738CC18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679</w:t>
            </w:r>
          </w:p>
        </w:tc>
      </w:tr>
      <w:tr w:rsidR="003E46E6" w:rsidRPr="003E46E6" w14:paraId="4D5F5663" w14:textId="77777777" w:rsidTr="003E46E6">
        <w:trPr>
          <w:trHeight w:val="20"/>
          <w:jc w:val="center"/>
        </w:trPr>
        <w:tc>
          <w:tcPr>
            <w:tcW w:w="590" w:type="dxa"/>
            <w:vMerge/>
            <w:tcBorders>
              <w:left w:val="single" w:sz="18" w:space="0" w:color="auto"/>
              <w:right w:val="single" w:sz="2" w:space="0" w:color="auto"/>
            </w:tcBorders>
            <w:shd w:val="clear" w:color="auto" w:fill="auto"/>
            <w:vAlign w:val="center"/>
          </w:tcPr>
          <w:p w14:paraId="27B7CC62"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5128A3A4"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96 A</w:t>
            </w:r>
          </w:p>
        </w:tc>
        <w:tc>
          <w:tcPr>
            <w:tcW w:w="429" w:type="dxa"/>
            <w:tcBorders>
              <w:top w:val="single" w:sz="2" w:space="0" w:color="auto"/>
              <w:left w:val="single" w:sz="2" w:space="0" w:color="auto"/>
              <w:bottom w:val="single" w:sz="2" w:space="0" w:color="auto"/>
              <w:right w:val="single" w:sz="2" w:space="0" w:color="auto"/>
            </w:tcBorders>
            <w:shd w:val="clear" w:color="auto" w:fill="auto"/>
            <w:vAlign w:val="center"/>
          </w:tcPr>
          <w:p w14:paraId="1F1AB4D4"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22.42</w:t>
            </w:r>
          </w:p>
        </w:tc>
        <w:tc>
          <w:tcPr>
            <w:tcW w:w="409" w:type="dxa"/>
            <w:tcBorders>
              <w:top w:val="single" w:sz="2" w:space="0" w:color="auto"/>
              <w:left w:val="single" w:sz="2" w:space="0" w:color="auto"/>
              <w:bottom w:val="single" w:sz="2" w:space="0" w:color="auto"/>
              <w:right w:val="single" w:sz="2" w:space="0" w:color="auto"/>
            </w:tcBorders>
            <w:shd w:val="clear" w:color="auto" w:fill="auto"/>
            <w:vAlign w:val="center"/>
          </w:tcPr>
          <w:p w14:paraId="5E97F238"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45</w:t>
            </w:r>
          </w:p>
        </w:tc>
        <w:tc>
          <w:tcPr>
            <w:tcW w:w="308" w:type="dxa"/>
            <w:tcBorders>
              <w:top w:val="single" w:sz="2" w:space="0" w:color="auto"/>
              <w:left w:val="single" w:sz="2" w:space="0" w:color="auto"/>
              <w:bottom w:val="single" w:sz="2" w:space="0" w:color="auto"/>
              <w:right w:val="single" w:sz="2" w:space="0" w:color="auto"/>
            </w:tcBorders>
            <w:shd w:val="clear" w:color="auto" w:fill="auto"/>
            <w:vAlign w:val="center"/>
          </w:tcPr>
          <w:p w14:paraId="063439F2"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0.9</w:t>
            </w: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1C9FA61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4978</w:t>
            </w:r>
          </w:p>
        </w:tc>
        <w:tc>
          <w:tcPr>
            <w:tcW w:w="380" w:type="dxa"/>
            <w:tcBorders>
              <w:top w:val="single" w:sz="2" w:space="0" w:color="auto"/>
              <w:left w:val="single" w:sz="2" w:space="0" w:color="auto"/>
              <w:bottom w:val="single" w:sz="2" w:space="0" w:color="auto"/>
              <w:right w:val="single" w:sz="2" w:space="0" w:color="auto"/>
            </w:tcBorders>
            <w:shd w:val="clear" w:color="auto" w:fill="auto"/>
            <w:vAlign w:val="center"/>
          </w:tcPr>
          <w:p w14:paraId="33B3D4D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192</w:t>
            </w:r>
          </w:p>
        </w:tc>
        <w:tc>
          <w:tcPr>
            <w:tcW w:w="293" w:type="dxa"/>
            <w:tcBorders>
              <w:top w:val="single" w:sz="2" w:space="0" w:color="auto"/>
              <w:left w:val="single" w:sz="2" w:space="0" w:color="auto"/>
              <w:bottom w:val="single" w:sz="2" w:space="0" w:color="auto"/>
              <w:right w:val="single" w:sz="2" w:space="0" w:color="auto"/>
            </w:tcBorders>
            <w:shd w:val="clear" w:color="auto" w:fill="auto"/>
            <w:vAlign w:val="center"/>
          </w:tcPr>
          <w:p w14:paraId="14F9FC94"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w:t>
            </w:r>
          </w:p>
        </w:tc>
        <w:tc>
          <w:tcPr>
            <w:tcW w:w="442" w:type="dxa"/>
            <w:tcBorders>
              <w:top w:val="single" w:sz="2" w:space="0" w:color="auto"/>
              <w:left w:val="single" w:sz="2" w:space="0" w:color="auto"/>
              <w:bottom w:val="single" w:sz="2" w:space="0" w:color="auto"/>
              <w:right w:val="single" w:sz="2" w:space="0" w:color="auto"/>
            </w:tcBorders>
            <w:shd w:val="clear" w:color="auto" w:fill="auto"/>
            <w:vAlign w:val="center"/>
          </w:tcPr>
          <w:p w14:paraId="555B6885"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22.42</w:t>
            </w:r>
          </w:p>
        </w:tc>
        <w:tc>
          <w:tcPr>
            <w:tcW w:w="415" w:type="dxa"/>
            <w:tcBorders>
              <w:top w:val="single" w:sz="2" w:space="0" w:color="auto"/>
              <w:left w:val="single" w:sz="2" w:space="0" w:color="auto"/>
              <w:bottom w:val="single" w:sz="2" w:space="0" w:color="auto"/>
              <w:right w:val="single" w:sz="2" w:space="0" w:color="auto"/>
            </w:tcBorders>
            <w:shd w:val="clear" w:color="auto" w:fill="auto"/>
            <w:vAlign w:val="center"/>
          </w:tcPr>
          <w:p w14:paraId="2EC59D58"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772</w:t>
            </w:r>
          </w:p>
        </w:tc>
        <w:tc>
          <w:tcPr>
            <w:tcW w:w="369" w:type="dxa"/>
            <w:tcBorders>
              <w:top w:val="single" w:sz="2" w:space="0" w:color="auto"/>
              <w:left w:val="single" w:sz="2" w:space="0" w:color="auto"/>
              <w:bottom w:val="single" w:sz="2" w:space="0" w:color="auto"/>
              <w:right w:val="single" w:sz="2" w:space="0" w:color="auto"/>
            </w:tcBorders>
            <w:shd w:val="clear" w:color="auto" w:fill="auto"/>
            <w:vAlign w:val="center"/>
          </w:tcPr>
          <w:p w14:paraId="6E320970"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10A1110A"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0E177026"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95" w:type="dxa"/>
            <w:tcBorders>
              <w:top w:val="single" w:sz="2" w:space="0" w:color="auto"/>
              <w:left w:val="single" w:sz="2" w:space="0" w:color="auto"/>
              <w:bottom w:val="single" w:sz="2" w:space="0" w:color="auto"/>
              <w:right w:val="single" w:sz="2" w:space="0" w:color="auto"/>
            </w:tcBorders>
            <w:shd w:val="clear" w:color="auto" w:fill="auto"/>
            <w:vAlign w:val="center"/>
          </w:tcPr>
          <w:p w14:paraId="3436082B"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17E43376"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70" w:type="dxa"/>
            <w:tcBorders>
              <w:top w:val="single" w:sz="2" w:space="0" w:color="auto"/>
              <w:left w:val="single" w:sz="2" w:space="0" w:color="auto"/>
              <w:bottom w:val="single" w:sz="2" w:space="0" w:color="auto"/>
              <w:right w:val="single" w:sz="2" w:space="0" w:color="auto"/>
            </w:tcBorders>
            <w:shd w:val="clear" w:color="auto" w:fill="auto"/>
            <w:vAlign w:val="center"/>
          </w:tcPr>
          <w:p w14:paraId="2897078A"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45091286"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46" w:type="dxa"/>
            <w:tcBorders>
              <w:top w:val="single" w:sz="2" w:space="0" w:color="auto"/>
              <w:left w:val="single" w:sz="2" w:space="0" w:color="auto"/>
              <w:bottom w:val="single" w:sz="2" w:space="0" w:color="auto"/>
              <w:right w:val="single" w:sz="2" w:space="0" w:color="auto"/>
            </w:tcBorders>
            <w:shd w:val="clear" w:color="auto" w:fill="auto"/>
            <w:vAlign w:val="center"/>
          </w:tcPr>
          <w:p w14:paraId="08186CE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71" w:type="dxa"/>
            <w:tcBorders>
              <w:top w:val="single" w:sz="2" w:space="0" w:color="auto"/>
              <w:left w:val="single" w:sz="2" w:space="0" w:color="auto"/>
              <w:bottom w:val="single" w:sz="2" w:space="0" w:color="auto"/>
              <w:right w:val="single" w:sz="2" w:space="0" w:color="auto"/>
            </w:tcBorders>
            <w:shd w:val="clear" w:color="auto" w:fill="auto"/>
            <w:vAlign w:val="center"/>
          </w:tcPr>
          <w:p w14:paraId="2C16CC0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92" w:type="dxa"/>
            <w:tcBorders>
              <w:top w:val="single" w:sz="2" w:space="0" w:color="auto"/>
              <w:left w:val="single" w:sz="2" w:space="0" w:color="auto"/>
              <w:bottom w:val="single" w:sz="2" w:space="0" w:color="auto"/>
              <w:right w:val="single" w:sz="2" w:space="0" w:color="auto"/>
            </w:tcBorders>
            <w:shd w:val="clear" w:color="auto" w:fill="auto"/>
            <w:vAlign w:val="center"/>
          </w:tcPr>
          <w:p w14:paraId="019E4140"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82" w:type="dxa"/>
            <w:tcBorders>
              <w:top w:val="single" w:sz="2" w:space="0" w:color="auto"/>
              <w:left w:val="single" w:sz="2" w:space="0" w:color="auto"/>
              <w:bottom w:val="single" w:sz="2" w:space="0" w:color="auto"/>
              <w:right w:val="single" w:sz="2" w:space="0" w:color="auto"/>
            </w:tcBorders>
            <w:shd w:val="clear" w:color="auto" w:fill="auto"/>
            <w:vAlign w:val="center"/>
          </w:tcPr>
          <w:p w14:paraId="2F39EEC5"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58" w:type="dxa"/>
            <w:tcBorders>
              <w:top w:val="single" w:sz="2" w:space="0" w:color="auto"/>
              <w:left w:val="single" w:sz="2" w:space="0" w:color="auto"/>
              <w:bottom w:val="single" w:sz="2" w:space="0" w:color="auto"/>
              <w:right w:val="single" w:sz="2" w:space="0" w:color="auto"/>
            </w:tcBorders>
            <w:shd w:val="clear" w:color="auto" w:fill="auto"/>
            <w:vAlign w:val="center"/>
          </w:tcPr>
          <w:p w14:paraId="5C89D016"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38" w:type="dxa"/>
            <w:tcBorders>
              <w:top w:val="single" w:sz="2" w:space="0" w:color="auto"/>
              <w:left w:val="single" w:sz="2" w:space="0" w:color="auto"/>
              <w:bottom w:val="single" w:sz="2" w:space="0" w:color="auto"/>
              <w:right w:val="single" w:sz="2" w:space="0" w:color="auto"/>
            </w:tcBorders>
            <w:shd w:val="clear" w:color="auto" w:fill="auto"/>
            <w:vAlign w:val="center"/>
          </w:tcPr>
          <w:p w14:paraId="2E00BD23"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05" w:type="dxa"/>
            <w:tcBorders>
              <w:top w:val="single" w:sz="2" w:space="0" w:color="auto"/>
              <w:left w:val="single" w:sz="2" w:space="0" w:color="auto"/>
              <w:bottom w:val="single" w:sz="2" w:space="0" w:color="auto"/>
              <w:right w:val="single" w:sz="18" w:space="0" w:color="auto"/>
            </w:tcBorders>
            <w:shd w:val="clear" w:color="auto" w:fill="auto"/>
            <w:vAlign w:val="center"/>
          </w:tcPr>
          <w:p w14:paraId="6D64C17A"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772</w:t>
            </w:r>
          </w:p>
        </w:tc>
      </w:tr>
      <w:tr w:rsidR="003E46E6" w:rsidRPr="003E46E6" w14:paraId="7150DCD7" w14:textId="77777777" w:rsidTr="003E46E6">
        <w:trPr>
          <w:trHeight w:val="20"/>
          <w:jc w:val="center"/>
        </w:trPr>
        <w:tc>
          <w:tcPr>
            <w:tcW w:w="590" w:type="dxa"/>
            <w:vMerge/>
            <w:tcBorders>
              <w:left w:val="single" w:sz="18" w:space="0" w:color="auto"/>
              <w:right w:val="single" w:sz="2" w:space="0" w:color="auto"/>
            </w:tcBorders>
            <w:shd w:val="clear" w:color="auto" w:fill="auto"/>
            <w:vAlign w:val="center"/>
          </w:tcPr>
          <w:p w14:paraId="5D81F18C"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5D1C830A"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97 A</w:t>
            </w:r>
          </w:p>
        </w:tc>
        <w:tc>
          <w:tcPr>
            <w:tcW w:w="429" w:type="dxa"/>
            <w:tcBorders>
              <w:top w:val="single" w:sz="2" w:space="0" w:color="auto"/>
              <w:left w:val="single" w:sz="2" w:space="0" w:color="auto"/>
              <w:bottom w:val="single" w:sz="2" w:space="0" w:color="auto"/>
              <w:right w:val="single" w:sz="2" w:space="0" w:color="auto"/>
            </w:tcBorders>
            <w:shd w:val="clear" w:color="auto" w:fill="auto"/>
            <w:vAlign w:val="center"/>
          </w:tcPr>
          <w:p w14:paraId="29DC0827"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3.84</w:t>
            </w:r>
          </w:p>
        </w:tc>
        <w:tc>
          <w:tcPr>
            <w:tcW w:w="409" w:type="dxa"/>
            <w:tcBorders>
              <w:top w:val="single" w:sz="2" w:space="0" w:color="auto"/>
              <w:left w:val="single" w:sz="2" w:space="0" w:color="auto"/>
              <w:bottom w:val="single" w:sz="2" w:space="0" w:color="auto"/>
              <w:right w:val="single" w:sz="2" w:space="0" w:color="auto"/>
            </w:tcBorders>
            <w:shd w:val="clear" w:color="auto" w:fill="auto"/>
            <w:vAlign w:val="center"/>
          </w:tcPr>
          <w:p w14:paraId="79317AC2"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45</w:t>
            </w:r>
          </w:p>
        </w:tc>
        <w:tc>
          <w:tcPr>
            <w:tcW w:w="308" w:type="dxa"/>
            <w:tcBorders>
              <w:top w:val="single" w:sz="2" w:space="0" w:color="auto"/>
              <w:left w:val="single" w:sz="2" w:space="0" w:color="auto"/>
              <w:bottom w:val="single" w:sz="2" w:space="0" w:color="auto"/>
              <w:right w:val="single" w:sz="2" w:space="0" w:color="auto"/>
            </w:tcBorders>
            <w:shd w:val="clear" w:color="auto" w:fill="auto"/>
            <w:vAlign w:val="center"/>
          </w:tcPr>
          <w:p w14:paraId="7A3F6653"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0.9</w:t>
            </w: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6D45761C"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692</w:t>
            </w:r>
          </w:p>
        </w:tc>
        <w:tc>
          <w:tcPr>
            <w:tcW w:w="380" w:type="dxa"/>
            <w:tcBorders>
              <w:top w:val="single" w:sz="2" w:space="0" w:color="auto"/>
              <w:left w:val="single" w:sz="2" w:space="0" w:color="auto"/>
              <w:bottom w:val="single" w:sz="2" w:space="0" w:color="auto"/>
              <w:right w:val="single" w:sz="2" w:space="0" w:color="auto"/>
            </w:tcBorders>
            <w:shd w:val="clear" w:color="auto" w:fill="auto"/>
            <w:vAlign w:val="center"/>
          </w:tcPr>
          <w:p w14:paraId="1CD1090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32</w:t>
            </w:r>
          </w:p>
        </w:tc>
        <w:tc>
          <w:tcPr>
            <w:tcW w:w="293" w:type="dxa"/>
            <w:tcBorders>
              <w:top w:val="single" w:sz="2" w:space="0" w:color="auto"/>
              <w:left w:val="single" w:sz="2" w:space="0" w:color="auto"/>
              <w:bottom w:val="single" w:sz="2" w:space="0" w:color="auto"/>
              <w:right w:val="single" w:sz="2" w:space="0" w:color="auto"/>
            </w:tcBorders>
            <w:shd w:val="clear" w:color="auto" w:fill="auto"/>
            <w:vAlign w:val="center"/>
          </w:tcPr>
          <w:p w14:paraId="1A54514C"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w:t>
            </w:r>
          </w:p>
        </w:tc>
        <w:tc>
          <w:tcPr>
            <w:tcW w:w="442" w:type="dxa"/>
            <w:tcBorders>
              <w:top w:val="single" w:sz="2" w:space="0" w:color="auto"/>
              <w:left w:val="single" w:sz="2" w:space="0" w:color="auto"/>
              <w:bottom w:val="single" w:sz="2" w:space="0" w:color="auto"/>
              <w:right w:val="single" w:sz="2" w:space="0" w:color="auto"/>
            </w:tcBorders>
            <w:shd w:val="clear" w:color="auto" w:fill="auto"/>
            <w:vAlign w:val="center"/>
          </w:tcPr>
          <w:p w14:paraId="2FBF9ED6"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3.84</w:t>
            </w:r>
          </w:p>
        </w:tc>
        <w:tc>
          <w:tcPr>
            <w:tcW w:w="415" w:type="dxa"/>
            <w:tcBorders>
              <w:top w:val="single" w:sz="2" w:space="0" w:color="auto"/>
              <w:left w:val="single" w:sz="2" w:space="0" w:color="auto"/>
              <w:bottom w:val="single" w:sz="2" w:space="0" w:color="auto"/>
              <w:right w:val="single" w:sz="2" w:space="0" w:color="auto"/>
            </w:tcBorders>
            <w:shd w:val="clear" w:color="auto" w:fill="auto"/>
            <w:vAlign w:val="center"/>
          </w:tcPr>
          <w:p w14:paraId="653D437E"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109</w:t>
            </w:r>
          </w:p>
        </w:tc>
        <w:tc>
          <w:tcPr>
            <w:tcW w:w="369" w:type="dxa"/>
            <w:tcBorders>
              <w:top w:val="single" w:sz="2" w:space="0" w:color="auto"/>
              <w:left w:val="single" w:sz="2" w:space="0" w:color="auto"/>
              <w:bottom w:val="single" w:sz="2" w:space="0" w:color="auto"/>
              <w:right w:val="single" w:sz="2" w:space="0" w:color="auto"/>
            </w:tcBorders>
            <w:shd w:val="clear" w:color="auto" w:fill="auto"/>
            <w:vAlign w:val="center"/>
          </w:tcPr>
          <w:p w14:paraId="7A532B1C"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63A9D86A"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05E05578"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95" w:type="dxa"/>
            <w:tcBorders>
              <w:top w:val="single" w:sz="2" w:space="0" w:color="auto"/>
              <w:left w:val="single" w:sz="2" w:space="0" w:color="auto"/>
              <w:bottom w:val="single" w:sz="2" w:space="0" w:color="auto"/>
              <w:right w:val="single" w:sz="2" w:space="0" w:color="auto"/>
            </w:tcBorders>
            <w:shd w:val="clear" w:color="auto" w:fill="auto"/>
            <w:vAlign w:val="center"/>
          </w:tcPr>
          <w:p w14:paraId="0A3B92D8"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2A7D2F6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70" w:type="dxa"/>
            <w:tcBorders>
              <w:top w:val="single" w:sz="2" w:space="0" w:color="auto"/>
              <w:left w:val="single" w:sz="2" w:space="0" w:color="auto"/>
              <w:bottom w:val="single" w:sz="2" w:space="0" w:color="auto"/>
              <w:right w:val="single" w:sz="2" w:space="0" w:color="auto"/>
            </w:tcBorders>
            <w:shd w:val="clear" w:color="auto" w:fill="auto"/>
            <w:vAlign w:val="center"/>
          </w:tcPr>
          <w:p w14:paraId="1F9142F7"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22C2B375"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46" w:type="dxa"/>
            <w:tcBorders>
              <w:top w:val="single" w:sz="2" w:space="0" w:color="auto"/>
              <w:left w:val="single" w:sz="2" w:space="0" w:color="auto"/>
              <w:bottom w:val="single" w:sz="2" w:space="0" w:color="auto"/>
              <w:right w:val="single" w:sz="2" w:space="0" w:color="auto"/>
            </w:tcBorders>
            <w:shd w:val="clear" w:color="auto" w:fill="auto"/>
            <w:vAlign w:val="center"/>
          </w:tcPr>
          <w:p w14:paraId="226B4C0C"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71" w:type="dxa"/>
            <w:tcBorders>
              <w:top w:val="single" w:sz="2" w:space="0" w:color="auto"/>
              <w:left w:val="single" w:sz="2" w:space="0" w:color="auto"/>
              <w:bottom w:val="single" w:sz="2" w:space="0" w:color="auto"/>
              <w:right w:val="single" w:sz="2" w:space="0" w:color="auto"/>
            </w:tcBorders>
            <w:shd w:val="clear" w:color="auto" w:fill="auto"/>
            <w:vAlign w:val="center"/>
          </w:tcPr>
          <w:p w14:paraId="09513936"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92" w:type="dxa"/>
            <w:tcBorders>
              <w:top w:val="single" w:sz="2" w:space="0" w:color="auto"/>
              <w:left w:val="single" w:sz="2" w:space="0" w:color="auto"/>
              <w:bottom w:val="single" w:sz="2" w:space="0" w:color="auto"/>
              <w:right w:val="single" w:sz="2" w:space="0" w:color="auto"/>
            </w:tcBorders>
            <w:shd w:val="clear" w:color="auto" w:fill="auto"/>
            <w:vAlign w:val="center"/>
          </w:tcPr>
          <w:p w14:paraId="0C0C7FB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82" w:type="dxa"/>
            <w:tcBorders>
              <w:top w:val="single" w:sz="2" w:space="0" w:color="auto"/>
              <w:left w:val="single" w:sz="2" w:space="0" w:color="auto"/>
              <w:bottom w:val="single" w:sz="2" w:space="0" w:color="auto"/>
              <w:right w:val="single" w:sz="2" w:space="0" w:color="auto"/>
            </w:tcBorders>
            <w:shd w:val="clear" w:color="auto" w:fill="auto"/>
            <w:vAlign w:val="center"/>
          </w:tcPr>
          <w:p w14:paraId="568C8B0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58" w:type="dxa"/>
            <w:tcBorders>
              <w:top w:val="single" w:sz="2" w:space="0" w:color="auto"/>
              <w:left w:val="single" w:sz="2" w:space="0" w:color="auto"/>
              <w:bottom w:val="single" w:sz="2" w:space="0" w:color="auto"/>
              <w:right w:val="single" w:sz="2" w:space="0" w:color="auto"/>
            </w:tcBorders>
            <w:shd w:val="clear" w:color="auto" w:fill="auto"/>
            <w:vAlign w:val="center"/>
          </w:tcPr>
          <w:p w14:paraId="68BEC643"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38" w:type="dxa"/>
            <w:tcBorders>
              <w:top w:val="single" w:sz="2" w:space="0" w:color="auto"/>
              <w:left w:val="single" w:sz="2" w:space="0" w:color="auto"/>
              <w:bottom w:val="single" w:sz="2" w:space="0" w:color="auto"/>
              <w:right w:val="single" w:sz="2" w:space="0" w:color="auto"/>
            </w:tcBorders>
            <w:shd w:val="clear" w:color="auto" w:fill="auto"/>
            <w:vAlign w:val="center"/>
          </w:tcPr>
          <w:p w14:paraId="79C8EB0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05" w:type="dxa"/>
            <w:tcBorders>
              <w:top w:val="single" w:sz="2" w:space="0" w:color="auto"/>
              <w:left w:val="single" w:sz="2" w:space="0" w:color="auto"/>
              <w:bottom w:val="single" w:sz="2" w:space="0" w:color="auto"/>
              <w:right w:val="single" w:sz="18" w:space="0" w:color="auto"/>
            </w:tcBorders>
            <w:shd w:val="clear" w:color="auto" w:fill="auto"/>
            <w:vAlign w:val="center"/>
          </w:tcPr>
          <w:p w14:paraId="2BEE5573"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109</w:t>
            </w:r>
          </w:p>
        </w:tc>
      </w:tr>
      <w:tr w:rsidR="003E46E6" w:rsidRPr="003E46E6" w14:paraId="1919DE77" w14:textId="77777777" w:rsidTr="003E46E6">
        <w:trPr>
          <w:trHeight w:val="20"/>
          <w:jc w:val="center"/>
        </w:trPr>
        <w:tc>
          <w:tcPr>
            <w:tcW w:w="590" w:type="dxa"/>
            <w:vMerge/>
            <w:tcBorders>
              <w:left w:val="single" w:sz="18" w:space="0" w:color="auto"/>
              <w:right w:val="single" w:sz="2" w:space="0" w:color="auto"/>
            </w:tcBorders>
            <w:shd w:val="clear" w:color="auto" w:fill="auto"/>
            <w:vAlign w:val="center"/>
          </w:tcPr>
          <w:p w14:paraId="4635098F"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7BBC8AB0"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97 B</w:t>
            </w:r>
          </w:p>
        </w:tc>
        <w:tc>
          <w:tcPr>
            <w:tcW w:w="429" w:type="dxa"/>
            <w:tcBorders>
              <w:top w:val="single" w:sz="2" w:space="0" w:color="auto"/>
              <w:left w:val="single" w:sz="2" w:space="0" w:color="auto"/>
              <w:bottom w:val="single" w:sz="2" w:space="0" w:color="auto"/>
              <w:right w:val="single" w:sz="2" w:space="0" w:color="auto"/>
            </w:tcBorders>
            <w:shd w:val="clear" w:color="auto" w:fill="auto"/>
            <w:vAlign w:val="center"/>
          </w:tcPr>
          <w:p w14:paraId="0B2176AE"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15.74</w:t>
            </w:r>
          </w:p>
        </w:tc>
        <w:tc>
          <w:tcPr>
            <w:tcW w:w="409" w:type="dxa"/>
            <w:tcBorders>
              <w:top w:val="single" w:sz="2" w:space="0" w:color="auto"/>
              <w:left w:val="single" w:sz="2" w:space="0" w:color="auto"/>
              <w:bottom w:val="single" w:sz="2" w:space="0" w:color="auto"/>
              <w:right w:val="single" w:sz="2" w:space="0" w:color="auto"/>
            </w:tcBorders>
            <w:shd w:val="clear" w:color="auto" w:fill="auto"/>
            <w:vAlign w:val="center"/>
          </w:tcPr>
          <w:p w14:paraId="1DD2A4B0"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45</w:t>
            </w:r>
          </w:p>
        </w:tc>
        <w:tc>
          <w:tcPr>
            <w:tcW w:w="308" w:type="dxa"/>
            <w:tcBorders>
              <w:top w:val="single" w:sz="2" w:space="0" w:color="auto"/>
              <w:left w:val="single" w:sz="2" w:space="0" w:color="auto"/>
              <w:bottom w:val="single" w:sz="2" w:space="0" w:color="auto"/>
              <w:right w:val="single" w:sz="2" w:space="0" w:color="auto"/>
            </w:tcBorders>
            <w:shd w:val="clear" w:color="auto" w:fill="auto"/>
            <w:vAlign w:val="center"/>
          </w:tcPr>
          <w:p w14:paraId="3504C59C"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0.9</w:t>
            </w: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131DCB10"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4281</w:t>
            </w:r>
          </w:p>
        </w:tc>
        <w:tc>
          <w:tcPr>
            <w:tcW w:w="380" w:type="dxa"/>
            <w:tcBorders>
              <w:top w:val="single" w:sz="2" w:space="0" w:color="auto"/>
              <w:left w:val="single" w:sz="2" w:space="0" w:color="auto"/>
              <w:bottom w:val="single" w:sz="2" w:space="0" w:color="auto"/>
              <w:right w:val="single" w:sz="2" w:space="0" w:color="auto"/>
            </w:tcBorders>
            <w:shd w:val="clear" w:color="auto" w:fill="auto"/>
            <w:vAlign w:val="center"/>
          </w:tcPr>
          <w:p w14:paraId="7903F30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172</w:t>
            </w:r>
          </w:p>
        </w:tc>
        <w:tc>
          <w:tcPr>
            <w:tcW w:w="293" w:type="dxa"/>
            <w:tcBorders>
              <w:top w:val="single" w:sz="2" w:space="0" w:color="auto"/>
              <w:left w:val="single" w:sz="2" w:space="0" w:color="auto"/>
              <w:bottom w:val="single" w:sz="2" w:space="0" w:color="auto"/>
              <w:right w:val="single" w:sz="2" w:space="0" w:color="auto"/>
            </w:tcBorders>
            <w:shd w:val="clear" w:color="auto" w:fill="auto"/>
            <w:vAlign w:val="center"/>
          </w:tcPr>
          <w:p w14:paraId="278F9263"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w:t>
            </w:r>
          </w:p>
        </w:tc>
        <w:tc>
          <w:tcPr>
            <w:tcW w:w="442" w:type="dxa"/>
            <w:tcBorders>
              <w:top w:val="single" w:sz="2" w:space="0" w:color="auto"/>
              <w:left w:val="single" w:sz="2" w:space="0" w:color="auto"/>
              <w:bottom w:val="single" w:sz="2" w:space="0" w:color="auto"/>
              <w:right w:val="single" w:sz="2" w:space="0" w:color="auto"/>
            </w:tcBorders>
            <w:shd w:val="clear" w:color="auto" w:fill="auto"/>
            <w:vAlign w:val="center"/>
          </w:tcPr>
          <w:p w14:paraId="49EFAC04"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15.74</w:t>
            </w:r>
          </w:p>
        </w:tc>
        <w:tc>
          <w:tcPr>
            <w:tcW w:w="415" w:type="dxa"/>
            <w:tcBorders>
              <w:top w:val="single" w:sz="2" w:space="0" w:color="auto"/>
              <w:left w:val="single" w:sz="2" w:space="0" w:color="auto"/>
              <w:bottom w:val="single" w:sz="2" w:space="0" w:color="auto"/>
              <w:right w:val="single" w:sz="2" w:space="0" w:color="auto"/>
            </w:tcBorders>
            <w:shd w:val="clear" w:color="auto" w:fill="auto"/>
            <w:vAlign w:val="center"/>
          </w:tcPr>
          <w:p w14:paraId="0AA6FD4F"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667</w:t>
            </w:r>
          </w:p>
        </w:tc>
        <w:tc>
          <w:tcPr>
            <w:tcW w:w="369" w:type="dxa"/>
            <w:tcBorders>
              <w:top w:val="single" w:sz="2" w:space="0" w:color="auto"/>
              <w:left w:val="single" w:sz="2" w:space="0" w:color="auto"/>
              <w:bottom w:val="single" w:sz="2" w:space="0" w:color="auto"/>
              <w:right w:val="single" w:sz="2" w:space="0" w:color="auto"/>
            </w:tcBorders>
            <w:shd w:val="clear" w:color="auto" w:fill="auto"/>
            <w:vAlign w:val="center"/>
          </w:tcPr>
          <w:p w14:paraId="435069BC"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7EF52750"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1DF215FC"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95" w:type="dxa"/>
            <w:tcBorders>
              <w:top w:val="single" w:sz="2" w:space="0" w:color="auto"/>
              <w:left w:val="single" w:sz="2" w:space="0" w:color="auto"/>
              <w:bottom w:val="single" w:sz="2" w:space="0" w:color="auto"/>
              <w:right w:val="single" w:sz="2" w:space="0" w:color="auto"/>
            </w:tcBorders>
            <w:shd w:val="clear" w:color="auto" w:fill="auto"/>
            <w:vAlign w:val="center"/>
          </w:tcPr>
          <w:p w14:paraId="6B422A01"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645250D0"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70" w:type="dxa"/>
            <w:tcBorders>
              <w:top w:val="single" w:sz="2" w:space="0" w:color="auto"/>
              <w:left w:val="single" w:sz="2" w:space="0" w:color="auto"/>
              <w:bottom w:val="single" w:sz="2" w:space="0" w:color="auto"/>
              <w:right w:val="single" w:sz="2" w:space="0" w:color="auto"/>
            </w:tcBorders>
            <w:shd w:val="clear" w:color="auto" w:fill="auto"/>
            <w:vAlign w:val="center"/>
          </w:tcPr>
          <w:p w14:paraId="44F31D7E"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3DBF5420"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46" w:type="dxa"/>
            <w:tcBorders>
              <w:top w:val="single" w:sz="2" w:space="0" w:color="auto"/>
              <w:left w:val="single" w:sz="2" w:space="0" w:color="auto"/>
              <w:bottom w:val="single" w:sz="2" w:space="0" w:color="auto"/>
              <w:right w:val="single" w:sz="2" w:space="0" w:color="auto"/>
            </w:tcBorders>
            <w:shd w:val="clear" w:color="auto" w:fill="auto"/>
            <w:vAlign w:val="center"/>
          </w:tcPr>
          <w:p w14:paraId="700B11EF"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71" w:type="dxa"/>
            <w:tcBorders>
              <w:top w:val="single" w:sz="2" w:space="0" w:color="auto"/>
              <w:left w:val="single" w:sz="2" w:space="0" w:color="auto"/>
              <w:bottom w:val="single" w:sz="2" w:space="0" w:color="auto"/>
              <w:right w:val="single" w:sz="2" w:space="0" w:color="auto"/>
            </w:tcBorders>
            <w:shd w:val="clear" w:color="auto" w:fill="auto"/>
            <w:vAlign w:val="center"/>
          </w:tcPr>
          <w:p w14:paraId="73BBF482"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92" w:type="dxa"/>
            <w:tcBorders>
              <w:top w:val="single" w:sz="2" w:space="0" w:color="auto"/>
              <w:left w:val="single" w:sz="2" w:space="0" w:color="auto"/>
              <w:bottom w:val="single" w:sz="2" w:space="0" w:color="auto"/>
              <w:right w:val="single" w:sz="2" w:space="0" w:color="auto"/>
            </w:tcBorders>
            <w:shd w:val="clear" w:color="auto" w:fill="auto"/>
            <w:vAlign w:val="center"/>
          </w:tcPr>
          <w:p w14:paraId="0CA014A5"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82" w:type="dxa"/>
            <w:tcBorders>
              <w:top w:val="single" w:sz="2" w:space="0" w:color="auto"/>
              <w:left w:val="single" w:sz="2" w:space="0" w:color="auto"/>
              <w:bottom w:val="single" w:sz="2" w:space="0" w:color="auto"/>
              <w:right w:val="single" w:sz="2" w:space="0" w:color="auto"/>
            </w:tcBorders>
            <w:shd w:val="clear" w:color="auto" w:fill="auto"/>
            <w:vAlign w:val="center"/>
          </w:tcPr>
          <w:p w14:paraId="7444A354"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58" w:type="dxa"/>
            <w:tcBorders>
              <w:top w:val="single" w:sz="2" w:space="0" w:color="auto"/>
              <w:left w:val="single" w:sz="2" w:space="0" w:color="auto"/>
              <w:bottom w:val="single" w:sz="2" w:space="0" w:color="auto"/>
              <w:right w:val="single" w:sz="2" w:space="0" w:color="auto"/>
            </w:tcBorders>
            <w:shd w:val="clear" w:color="auto" w:fill="auto"/>
            <w:vAlign w:val="center"/>
          </w:tcPr>
          <w:p w14:paraId="083ABFDC"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38" w:type="dxa"/>
            <w:tcBorders>
              <w:top w:val="single" w:sz="2" w:space="0" w:color="auto"/>
              <w:left w:val="single" w:sz="2" w:space="0" w:color="auto"/>
              <w:bottom w:val="single" w:sz="2" w:space="0" w:color="auto"/>
              <w:right w:val="single" w:sz="2" w:space="0" w:color="auto"/>
            </w:tcBorders>
            <w:shd w:val="clear" w:color="auto" w:fill="auto"/>
            <w:vAlign w:val="center"/>
          </w:tcPr>
          <w:p w14:paraId="50DF1597"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05" w:type="dxa"/>
            <w:tcBorders>
              <w:top w:val="single" w:sz="2" w:space="0" w:color="auto"/>
              <w:left w:val="single" w:sz="2" w:space="0" w:color="auto"/>
              <w:bottom w:val="single" w:sz="2" w:space="0" w:color="auto"/>
              <w:right w:val="single" w:sz="18" w:space="0" w:color="auto"/>
            </w:tcBorders>
            <w:shd w:val="clear" w:color="auto" w:fill="auto"/>
            <w:vAlign w:val="center"/>
          </w:tcPr>
          <w:p w14:paraId="194C2450"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667</w:t>
            </w:r>
          </w:p>
        </w:tc>
      </w:tr>
      <w:tr w:rsidR="003E46E6" w:rsidRPr="003E46E6" w14:paraId="240C10B1" w14:textId="77777777" w:rsidTr="003E46E6">
        <w:trPr>
          <w:trHeight w:val="20"/>
          <w:jc w:val="center"/>
        </w:trPr>
        <w:tc>
          <w:tcPr>
            <w:tcW w:w="590" w:type="dxa"/>
            <w:vMerge/>
            <w:tcBorders>
              <w:left w:val="single" w:sz="18" w:space="0" w:color="auto"/>
              <w:bottom w:val="single" w:sz="12" w:space="0" w:color="auto"/>
              <w:right w:val="single" w:sz="2" w:space="0" w:color="auto"/>
            </w:tcBorders>
            <w:shd w:val="clear" w:color="auto" w:fill="auto"/>
            <w:vAlign w:val="center"/>
          </w:tcPr>
          <w:p w14:paraId="10784710"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12" w:space="0" w:color="auto"/>
              <w:right w:val="single" w:sz="2" w:space="0" w:color="auto"/>
            </w:tcBorders>
            <w:shd w:val="clear" w:color="auto" w:fill="auto"/>
            <w:vAlign w:val="center"/>
          </w:tcPr>
          <w:p w14:paraId="714ADD64"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98</w:t>
            </w:r>
          </w:p>
        </w:tc>
        <w:tc>
          <w:tcPr>
            <w:tcW w:w="429" w:type="dxa"/>
            <w:tcBorders>
              <w:top w:val="single" w:sz="2" w:space="0" w:color="auto"/>
              <w:left w:val="single" w:sz="2" w:space="0" w:color="auto"/>
              <w:bottom w:val="single" w:sz="12" w:space="0" w:color="auto"/>
              <w:right w:val="single" w:sz="2" w:space="0" w:color="auto"/>
            </w:tcBorders>
            <w:shd w:val="clear" w:color="auto" w:fill="auto"/>
            <w:vAlign w:val="center"/>
          </w:tcPr>
          <w:p w14:paraId="601C4873"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4.75</w:t>
            </w:r>
          </w:p>
        </w:tc>
        <w:tc>
          <w:tcPr>
            <w:tcW w:w="409" w:type="dxa"/>
            <w:tcBorders>
              <w:top w:val="single" w:sz="2" w:space="0" w:color="auto"/>
              <w:left w:val="single" w:sz="2" w:space="0" w:color="auto"/>
              <w:bottom w:val="single" w:sz="12" w:space="0" w:color="auto"/>
              <w:right w:val="single" w:sz="2" w:space="0" w:color="auto"/>
            </w:tcBorders>
            <w:shd w:val="clear" w:color="auto" w:fill="auto"/>
            <w:vAlign w:val="center"/>
          </w:tcPr>
          <w:p w14:paraId="38145F2F"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45</w:t>
            </w:r>
          </w:p>
        </w:tc>
        <w:tc>
          <w:tcPr>
            <w:tcW w:w="308" w:type="dxa"/>
            <w:tcBorders>
              <w:top w:val="single" w:sz="2" w:space="0" w:color="auto"/>
              <w:left w:val="single" w:sz="2" w:space="0" w:color="auto"/>
              <w:bottom w:val="single" w:sz="12" w:space="0" w:color="auto"/>
              <w:right w:val="single" w:sz="2" w:space="0" w:color="auto"/>
            </w:tcBorders>
            <w:shd w:val="clear" w:color="auto" w:fill="auto"/>
            <w:vAlign w:val="center"/>
          </w:tcPr>
          <w:p w14:paraId="00946E23"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0.9</w:t>
            </w:r>
          </w:p>
        </w:tc>
        <w:tc>
          <w:tcPr>
            <w:tcW w:w="462" w:type="dxa"/>
            <w:tcBorders>
              <w:top w:val="single" w:sz="2" w:space="0" w:color="auto"/>
              <w:left w:val="single" w:sz="2" w:space="0" w:color="auto"/>
              <w:bottom w:val="single" w:sz="12" w:space="0" w:color="auto"/>
              <w:right w:val="single" w:sz="2" w:space="0" w:color="auto"/>
            </w:tcBorders>
            <w:shd w:val="clear" w:color="auto" w:fill="auto"/>
            <w:vAlign w:val="center"/>
          </w:tcPr>
          <w:p w14:paraId="5951E2F2"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865</w:t>
            </w:r>
          </w:p>
        </w:tc>
        <w:tc>
          <w:tcPr>
            <w:tcW w:w="380" w:type="dxa"/>
            <w:tcBorders>
              <w:top w:val="single" w:sz="2" w:space="0" w:color="auto"/>
              <w:left w:val="single" w:sz="2" w:space="0" w:color="auto"/>
              <w:bottom w:val="single" w:sz="12" w:space="0" w:color="auto"/>
              <w:right w:val="single" w:sz="2" w:space="0" w:color="auto"/>
            </w:tcBorders>
            <w:shd w:val="clear" w:color="auto" w:fill="auto"/>
            <w:vAlign w:val="center"/>
          </w:tcPr>
          <w:p w14:paraId="357C3A87"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37</w:t>
            </w:r>
          </w:p>
        </w:tc>
        <w:tc>
          <w:tcPr>
            <w:tcW w:w="293" w:type="dxa"/>
            <w:tcBorders>
              <w:top w:val="single" w:sz="2" w:space="0" w:color="auto"/>
              <w:left w:val="single" w:sz="2" w:space="0" w:color="auto"/>
              <w:bottom w:val="single" w:sz="12" w:space="0" w:color="auto"/>
              <w:right w:val="single" w:sz="2" w:space="0" w:color="auto"/>
            </w:tcBorders>
            <w:shd w:val="clear" w:color="auto" w:fill="auto"/>
            <w:vAlign w:val="center"/>
          </w:tcPr>
          <w:p w14:paraId="79DE1F76"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w:t>
            </w:r>
          </w:p>
        </w:tc>
        <w:tc>
          <w:tcPr>
            <w:tcW w:w="442" w:type="dxa"/>
            <w:tcBorders>
              <w:top w:val="single" w:sz="2" w:space="0" w:color="auto"/>
              <w:left w:val="single" w:sz="2" w:space="0" w:color="auto"/>
              <w:bottom w:val="single" w:sz="12" w:space="0" w:color="auto"/>
              <w:right w:val="single" w:sz="2" w:space="0" w:color="auto"/>
            </w:tcBorders>
            <w:shd w:val="clear" w:color="auto" w:fill="auto"/>
            <w:vAlign w:val="center"/>
          </w:tcPr>
          <w:p w14:paraId="5969EA93"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4.75</w:t>
            </w:r>
          </w:p>
        </w:tc>
        <w:tc>
          <w:tcPr>
            <w:tcW w:w="415" w:type="dxa"/>
            <w:tcBorders>
              <w:top w:val="single" w:sz="2" w:space="0" w:color="auto"/>
              <w:left w:val="single" w:sz="2" w:space="0" w:color="auto"/>
              <w:bottom w:val="single" w:sz="12" w:space="0" w:color="auto"/>
              <w:right w:val="single" w:sz="2" w:space="0" w:color="auto"/>
            </w:tcBorders>
            <w:shd w:val="clear" w:color="auto" w:fill="auto"/>
            <w:vAlign w:val="center"/>
          </w:tcPr>
          <w:p w14:paraId="4F58FB38"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135</w:t>
            </w:r>
          </w:p>
        </w:tc>
        <w:tc>
          <w:tcPr>
            <w:tcW w:w="369" w:type="dxa"/>
            <w:tcBorders>
              <w:top w:val="single" w:sz="2" w:space="0" w:color="auto"/>
              <w:left w:val="single" w:sz="2" w:space="0" w:color="auto"/>
              <w:bottom w:val="single" w:sz="12" w:space="0" w:color="auto"/>
              <w:right w:val="single" w:sz="2" w:space="0" w:color="auto"/>
            </w:tcBorders>
            <w:shd w:val="clear" w:color="auto" w:fill="auto"/>
            <w:vAlign w:val="center"/>
          </w:tcPr>
          <w:p w14:paraId="23AA69D0"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12" w:space="0" w:color="auto"/>
              <w:right w:val="single" w:sz="2" w:space="0" w:color="auto"/>
            </w:tcBorders>
            <w:shd w:val="clear" w:color="auto" w:fill="auto"/>
            <w:vAlign w:val="center"/>
          </w:tcPr>
          <w:p w14:paraId="5BAA1B90"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12" w:space="0" w:color="auto"/>
              <w:right w:val="single" w:sz="2" w:space="0" w:color="auto"/>
            </w:tcBorders>
            <w:shd w:val="clear" w:color="auto" w:fill="auto"/>
            <w:vAlign w:val="center"/>
          </w:tcPr>
          <w:p w14:paraId="27F05CB3"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95" w:type="dxa"/>
            <w:tcBorders>
              <w:top w:val="single" w:sz="2" w:space="0" w:color="auto"/>
              <w:left w:val="single" w:sz="2" w:space="0" w:color="auto"/>
              <w:bottom w:val="single" w:sz="12" w:space="0" w:color="auto"/>
              <w:right w:val="single" w:sz="2" w:space="0" w:color="auto"/>
            </w:tcBorders>
            <w:shd w:val="clear" w:color="auto" w:fill="auto"/>
            <w:vAlign w:val="center"/>
          </w:tcPr>
          <w:p w14:paraId="4B20FC65"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12" w:space="0" w:color="auto"/>
              <w:right w:val="single" w:sz="2" w:space="0" w:color="auto"/>
            </w:tcBorders>
            <w:shd w:val="clear" w:color="auto" w:fill="auto"/>
            <w:vAlign w:val="center"/>
          </w:tcPr>
          <w:p w14:paraId="4B7F7F77"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70" w:type="dxa"/>
            <w:tcBorders>
              <w:top w:val="single" w:sz="2" w:space="0" w:color="auto"/>
              <w:left w:val="single" w:sz="2" w:space="0" w:color="auto"/>
              <w:bottom w:val="single" w:sz="12" w:space="0" w:color="auto"/>
              <w:right w:val="single" w:sz="2" w:space="0" w:color="auto"/>
            </w:tcBorders>
            <w:shd w:val="clear" w:color="auto" w:fill="auto"/>
            <w:vAlign w:val="center"/>
          </w:tcPr>
          <w:p w14:paraId="7549CAB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12" w:space="0" w:color="auto"/>
              <w:right w:val="single" w:sz="2" w:space="0" w:color="auto"/>
            </w:tcBorders>
            <w:shd w:val="clear" w:color="auto" w:fill="auto"/>
            <w:vAlign w:val="center"/>
          </w:tcPr>
          <w:p w14:paraId="2AF31AE3"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46" w:type="dxa"/>
            <w:tcBorders>
              <w:top w:val="single" w:sz="2" w:space="0" w:color="auto"/>
              <w:left w:val="single" w:sz="2" w:space="0" w:color="auto"/>
              <w:bottom w:val="single" w:sz="12" w:space="0" w:color="auto"/>
              <w:right w:val="single" w:sz="2" w:space="0" w:color="auto"/>
            </w:tcBorders>
            <w:shd w:val="clear" w:color="auto" w:fill="auto"/>
            <w:vAlign w:val="center"/>
          </w:tcPr>
          <w:p w14:paraId="4B5B3DB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71" w:type="dxa"/>
            <w:tcBorders>
              <w:top w:val="single" w:sz="2" w:space="0" w:color="auto"/>
              <w:left w:val="single" w:sz="2" w:space="0" w:color="auto"/>
              <w:bottom w:val="single" w:sz="12" w:space="0" w:color="auto"/>
              <w:right w:val="single" w:sz="2" w:space="0" w:color="auto"/>
            </w:tcBorders>
            <w:shd w:val="clear" w:color="auto" w:fill="auto"/>
            <w:vAlign w:val="center"/>
          </w:tcPr>
          <w:p w14:paraId="065BB216"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92" w:type="dxa"/>
            <w:tcBorders>
              <w:top w:val="single" w:sz="2" w:space="0" w:color="auto"/>
              <w:left w:val="single" w:sz="2" w:space="0" w:color="auto"/>
              <w:bottom w:val="single" w:sz="12" w:space="0" w:color="auto"/>
              <w:right w:val="single" w:sz="2" w:space="0" w:color="auto"/>
            </w:tcBorders>
            <w:shd w:val="clear" w:color="auto" w:fill="auto"/>
            <w:vAlign w:val="center"/>
          </w:tcPr>
          <w:p w14:paraId="06CB9B3C"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82" w:type="dxa"/>
            <w:tcBorders>
              <w:top w:val="single" w:sz="2" w:space="0" w:color="auto"/>
              <w:left w:val="single" w:sz="2" w:space="0" w:color="auto"/>
              <w:bottom w:val="single" w:sz="12" w:space="0" w:color="auto"/>
              <w:right w:val="single" w:sz="2" w:space="0" w:color="auto"/>
            </w:tcBorders>
            <w:shd w:val="clear" w:color="auto" w:fill="auto"/>
            <w:vAlign w:val="center"/>
          </w:tcPr>
          <w:p w14:paraId="4C0F0AD6"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58" w:type="dxa"/>
            <w:tcBorders>
              <w:top w:val="single" w:sz="2" w:space="0" w:color="auto"/>
              <w:left w:val="single" w:sz="2" w:space="0" w:color="auto"/>
              <w:bottom w:val="single" w:sz="12" w:space="0" w:color="auto"/>
              <w:right w:val="single" w:sz="2" w:space="0" w:color="auto"/>
            </w:tcBorders>
            <w:shd w:val="clear" w:color="auto" w:fill="auto"/>
            <w:vAlign w:val="center"/>
          </w:tcPr>
          <w:p w14:paraId="781F9CD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38" w:type="dxa"/>
            <w:tcBorders>
              <w:top w:val="single" w:sz="2" w:space="0" w:color="auto"/>
              <w:left w:val="single" w:sz="2" w:space="0" w:color="auto"/>
              <w:bottom w:val="single" w:sz="12" w:space="0" w:color="auto"/>
              <w:right w:val="single" w:sz="2" w:space="0" w:color="auto"/>
            </w:tcBorders>
            <w:shd w:val="clear" w:color="auto" w:fill="auto"/>
            <w:vAlign w:val="center"/>
          </w:tcPr>
          <w:p w14:paraId="6FD1C46A"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05" w:type="dxa"/>
            <w:tcBorders>
              <w:top w:val="single" w:sz="2" w:space="0" w:color="auto"/>
              <w:left w:val="single" w:sz="2" w:space="0" w:color="auto"/>
              <w:bottom w:val="single" w:sz="12" w:space="0" w:color="auto"/>
              <w:right w:val="single" w:sz="18" w:space="0" w:color="auto"/>
            </w:tcBorders>
            <w:shd w:val="clear" w:color="auto" w:fill="auto"/>
            <w:vAlign w:val="center"/>
          </w:tcPr>
          <w:p w14:paraId="5D6919B5"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135</w:t>
            </w:r>
          </w:p>
        </w:tc>
      </w:tr>
      <w:tr w:rsidR="003E46E6" w:rsidRPr="003E46E6" w14:paraId="77E7D196" w14:textId="77777777" w:rsidTr="003E46E6">
        <w:trPr>
          <w:trHeight w:val="20"/>
          <w:jc w:val="center"/>
        </w:trPr>
        <w:tc>
          <w:tcPr>
            <w:tcW w:w="590" w:type="dxa"/>
            <w:tcBorders>
              <w:top w:val="single" w:sz="12" w:space="0" w:color="auto"/>
              <w:left w:val="single" w:sz="18" w:space="0" w:color="auto"/>
              <w:bottom w:val="single" w:sz="12" w:space="0" w:color="auto"/>
              <w:right w:val="single" w:sz="2" w:space="0" w:color="auto"/>
            </w:tcBorders>
            <w:shd w:val="clear" w:color="auto" w:fill="auto"/>
            <w:vAlign w:val="center"/>
          </w:tcPr>
          <w:p w14:paraId="7DE92B44"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Total drum</w:t>
            </w:r>
          </w:p>
        </w:tc>
        <w:tc>
          <w:tcPr>
            <w:tcW w:w="462" w:type="dxa"/>
            <w:tcBorders>
              <w:top w:val="single" w:sz="12" w:space="0" w:color="auto"/>
              <w:left w:val="single" w:sz="2" w:space="0" w:color="auto"/>
              <w:bottom w:val="single" w:sz="12" w:space="0" w:color="auto"/>
              <w:right w:val="single" w:sz="2" w:space="0" w:color="auto"/>
            </w:tcBorders>
            <w:shd w:val="clear" w:color="auto" w:fill="auto"/>
            <w:vAlign w:val="center"/>
          </w:tcPr>
          <w:p w14:paraId="752DCF27"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429" w:type="dxa"/>
            <w:tcBorders>
              <w:top w:val="single" w:sz="12" w:space="0" w:color="auto"/>
              <w:left w:val="single" w:sz="2" w:space="0" w:color="auto"/>
              <w:bottom w:val="single" w:sz="12" w:space="0" w:color="auto"/>
              <w:right w:val="single" w:sz="2" w:space="0" w:color="auto"/>
            </w:tcBorders>
            <w:shd w:val="clear" w:color="auto" w:fill="auto"/>
            <w:vAlign w:val="center"/>
          </w:tcPr>
          <w:p w14:paraId="79710A51"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162.17</w:t>
            </w:r>
          </w:p>
        </w:tc>
        <w:tc>
          <w:tcPr>
            <w:tcW w:w="409" w:type="dxa"/>
            <w:tcBorders>
              <w:top w:val="single" w:sz="12" w:space="0" w:color="auto"/>
              <w:left w:val="single" w:sz="2" w:space="0" w:color="auto"/>
              <w:bottom w:val="single" w:sz="12" w:space="0" w:color="auto"/>
              <w:right w:val="single" w:sz="2" w:space="0" w:color="auto"/>
            </w:tcBorders>
            <w:shd w:val="clear" w:color="auto" w:fill="auto"/>
            <w:vAlign w:val="center"/>
          </w:tcPr>
          <w:p w14:paraId="00A5CF13"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53</w:t>
            </w:r>
          </w:p>
        </w:tc>
        <w:tc>
          <w:tcPr>
            <w:tcW w:w="308" w:type="dxa"/>
            <w:tcBorders>
              <w:top w:val="single" w:sz="12" w:space="0" w:color="auto"/>
              <w:left w:val="single" w:sz="2" w:space="0" w:color="auto"/>
              <w:bottom w:val="single" w:sz="12" w:space="0" w:color="auto"/>
              <w:right w:val="single" w:sz="2" w:space="0" w:color="auto"/>
            </w:tcBorders>
            <w:shd w:val="clear" w:color="auto" w:fill="auto"/>
            <w:vAlign w:val="center"/>
          </w:tcPr>
          <w:p w14:paraId="7405B2F0"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0.9</w:t>
            </w:r>
          </w:p>
        </w:tc>
        <w:tc>
          <w:tcPr>
            <w:tcW w:w="462" w:type="dxa"/>
            <w:tcBorders>
              <w:top w:val="single" w:sz="12" w:space="0" w:color="auto"/>
              <w:left w:val="single" w:sz="2" w:space="0" w:color="auto"/>
              <w:bottom w:val="single" w:sz="12" w:space="0" w:color="auto"/>
              <w:right w:val="single" w:sz="2" w:space="0" w:color="auto"/>
            </w:tcBorders>
            <w:shd w:val="clear" w:color="auto" w:fill="auto"/>
            <w:vAlign w:val="center"/>
          </w:tcPr>
          <w:p w14:paraId="19AE9362"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46412</w:t>
            </w:r>
          </w:p>
        </w:tc>
        <w:tc>
          <w:tcPr>
            <w:tcW w:w="380" w:type="dxa"/>
            <w:tcBorders>
              <w:top w:val="single" w:sz="12" w:space="0" w:color="auto"/>
              <w:left w:val="single" w:sz="2" w:space="0" w:color="auto"/>
              <w:bottom w:val="single" w:sz="12" w:space="0" w:color="auto"/>
              <w:right w:val="single" w:sz="2" w:space="0" w:color="auto"/>
            </w:tcBorders>
            <w:shd w:val="clear" w:color="auto" w:fill="auto"/>
            <w:vAlign w:val="center"/>
          </w:tcPr>
          <w:p w14:paraId="5958CEB9"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293" w:type="dxa"/>
            <w:tcBorders>
              <w:top w:val="single" w:sz="12" w:space="0" w:color="auto"/>
              <w:left w:val="single" w:sz="2" w:space="0" w:color="auto"/>
              <w:bottom w:val="single" w:sz="12" w:space="0" w:color="auto"/>
              <w:right w:val="single" w:sz="2" w:space="0" w:color="auto"/>
            </w:tcBorders>
            <w:shd w:val="clear" w:color="auto" w:fill="auto"/>
            <w:vAlign w:val="center"/>
          </w:tcPr>
          <w:p w14:paraId="3EFF6AEB"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442" w:type="dxa"/>
            <w:tcBorders>
              <w:top w:val="single" w:sz="12" w:space="0" w:color="auto"/>
              <w:left w:val="single" w:sz="2" w:space="0" w:color="auto"/>
              <w:bottom w:val="single" w:sz="12" w:space="0" w:color="auto"/>
              <w:right w:val="single" w:sz="2" w:space="0" w:color="auto"/>
            </w:tcBorders>
            <w:shd w:val="clear" w:color="auto" w:fill="auto"/>
            <w:vAlign w:val="center"/>
          </w:tcPr>
          <w:p w14:paraId="67B59FCC"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160.95</w:t>
            </w:r>
          </w:p>
        </w:tc>
        <w:tc>
          <w:tcPr>
            <w:tcW w:w="415" w:type="dxa"/>
            <w:tcBorders>
              <w:top w:val="single" w:sz="12" w:space="0" w:color="auto"/>
              <w:left w:val="single" w:sz="2" w:space="0" w:color="auto"/>
              <w:bottom w:val="single" w:sz="12" w:space="0" w:color="auto"/>
              <w:right w:val="single" w:sz="2" w:space="0" w:color="auto"/>
            </w:tcBorders>
            <w:shd w:val="clear" w:color="auto" w:fill="auto"/>
            <w:vAlign w:val="center"/>
          </w:tcPr>
          <w:p w14:paraId="3DC03A90"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5731</w:t>
            </w:r>
          </w:p>
        </w:tc>
        <w:tc>
          <w:tcPr>
            <w:tcW w:w="369" w:type="dxa"/>
            <w:tcBorders>
              <w:top w:val="single" w:sz="12" w:space="0" w:color="auto"/>
              <w:left w:val="single" w:sz="2" w:space="0" w:color="auto"/>
              <w:bottom w:val="single" w:sz="12" w:space="0" w:color="auto"/>
              <w:right w:val="single" w:sz="2" w:space="0" w:color="auto"/>
            </w:tcBorders>
            <w:shd w:val="clear" w:color="auto" w:fill="auto"/>
            <w:vAlign w:val="center"/>
          </w:tcPr>
          <w:p w14:paraId="12937DE8"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411" w:type="dxa"/>
            <w:tcBorders>
              <w:top w:val="single" w:sz="12" w:space="0" w:color="auto"/>
              <w:left w:val="single" w:sz="2" w:space="0" w:color="auto"/>
              <w:bottom w:val="single" w:sz="12" w:space="0" w:color="auto"/>
              <w:right w:val="single" w:sz="2" w:space="0" w:color="auto"/>
            </w:tcBorders>
            <w:shd w:val="clear" w:color="auto" w:fill="auto"/>
            <w:vAlign w:val="center"/>
          </w:tcPr>
          <w:p w14:paraId="3F51EDB8"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411" w:type="dxa"/>
            <w:tcBorders>
              <w:top w:val="single" w:sz="12" w:space="0" w:color="auto"/>
              <w:left w:val="single" w:sz="2" w:space="0" w:color="auto"/>
              <w:bottom w:val="single" w:sz="12" w:space="0" w:color="auto"/>
              <w:right w:val="single" w:sz="2" w:space="0" w:color="auto"/>
            </w:tcBorders>
            <w:shd w:val="clear" w:color="auto" w:fill="auto"/>
            <w:vAlign w:val="center"/>
          </w:tcPr>
          <w:p w14:paraId="45198DC6"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295" w:type="dxa"/>
            <w:tcBorders>
              <w:top w:val="single" w:sz="12" w:space="0" w:color="auto"/>
              <w:left w:val="single" w:sz="2" w:space="0" w:color="auto"/>
              <w:bottom w:val="single" w:sz="12" w:space="0" w:color="auto"/>
              <w:right w:val="single" w:sz="2" w:space="0" w:color="auto"/>
            </w:tcBorders>
            <w:shd w:val="clear" w:color="auto" w:fill="auto"/>
            <w:vAlign w:val="center"/>
          </w:tcPr>
          <w:p w14:paraId="0060CE48"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411" w:type="dxa"/>
            <w:tcBorders>
              <w:top w:val="single" w:sz="12" w:space="0" w:color="auto"/>
              <w:left w:val="single" w:sz="2" w:space="0" w:color="auto"/>
              <w:bottom w:val="single" w:sz="12" w:space="0" w:color="auto"/>
              <w:right w:val="single" w:sz="2" w:space="0" w:color="auto"/>
            </w:tcBorders>
            <w:shd w:val="clear" w:color="auto" w:fill="auto"/>
            <w:vAlign w:val="center"/>
          </w:tcPr>
          <w:p w14:paraId="1CD66278"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270" w:type="dxa"/>
            <w:tcBorders>
              <w:top w:val="single" w:sz="12" w:space="0" w:color="auto"/>
              <w:left w:val="single" w:sz="2" w:space="0" w:color="auto"/>
              <w:bottom w:val="single" w:sz="12" w:space="0" w:color="auto"/>
              <w:right w:val="single" w:sz="2" w:space="0" w:color="auto"/>
            </w:tcBorders>
            <w:shd w:val="clear" w:color="auto" w:fill="auto"/>
            <w:vAlign w:val="center"/>
          </w:tcPr>
          <w:p w14:paraId="678C65EB"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462" w:type="dxa"/>
            <w:tcBorders>
              <w:top w:val="single" w:sz="12" w:space="0" w:color="auto"/>
              <w:left w:val="single" w:sz="2" w:space="0" w:color="auto"/>
              <w:bottom w:val="single" w:sz="12" w:space="0" w:color="auto"/>
              <w:right w:val="single" w:sz="2" w:space="0" w:color="auto"/>
            </w:tcBorders>
            <w:shd w:val="clear" w:color="auto" w:fill="auto"/>
            <w:vAlign w:val="center"/>
          </w:tcPr>
          <w:p w14:paraId="102EC5CF"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446" w:type="dxa"/>
            <w:tcBorders>
              <w:top w:val="single" w:sz="12" w:space="0" w:color="auto"/>
              <w:left w:val="single" w:sz="2" w:space="0" w:color="auto"/>
              <w:bottom w:val="single" w:sz="12" w:space="0" w:color="auto"/>
              <w:right w:val="single" w:sz="2" w:space="0" w:color="auto"/>
            </w:tcBorders>
            <w:shd w:val="clear" w:color="auto" w:fill="auto"/>
            <w:vAlign w:val="center"/>
          </w:tcPr>
          <w:p w14:paraId="6D675D14"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371" w:type="dxa"/>
            <w:tcBorders>
              <w:top w:val="single" w:sz="12" w:space="0" w:color="auto"/>
              <w:left w:val="single" w:sz="2" w:space="0" w:color="auto"/>
              <w:bottom w:val="single" w:sz="12" w:space="0" w:color="auto"/>
              <w:right w:val="single" w:sz="2" w:space="0" w:color="auto"/>
            </w:tcBorders>
            <w:shd w:val="clear" w:color="auto" w:fill="auto"/>
            <w:vAlign w:val="center"/>
          </w:tcPr>
          <w:p w14:paraId="316AC206"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392" w:type="dxa"/>
            <w:tcBorders>
              <w:top w:val="single" w:sz="12" w:space="0" w:color="auto"/>
              <w:left w:val="single" w:sz="2" w:space="0" w:color="auto"/>
              <w:bottom w:val="single" w:sz="12" w:space="0" w:color="auto"/>
              <w:right w:val="single" w:sz="2" w:space="0" w:color="auto"/>
            </w:tcBorders>
            <w:shd w:val="clear" w:color="auto" w:fill="auto"/>
            <w:vAlign w:val="center"/>
          </w:tcPr>
          <w:p w14:paraId="67A24076"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282" w:type="dxa"/>
            <w:tcBorders>
              <w:top w:val="single" w:sz="12" w:space="0" w:color="auto"/>
              <w:left w:val="single" w:sz="2" w:space="0" w:color="auto"/>
              <w:bottom w:val="single" w:sz="12" w:space="0" w:color="auto"/>
              <w:right w:val="single" w:sz="2" w:space="0" w:color="auto"/>
            </w:tcBorders>
            <w:shd w:val="clear" w:color="auto" w:fill="auto"/>
            <w:vAlign w:val="center"/>
          </w:tcPr>
          <w:p w14:paraId="568FD85D"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558" w:type="dxa"/>
            <w:tcBorders>
              <w:top w:val="single" w:sz="12" w:space="0" w:color="auto"/>
              <w:left w:val="single" w:sz="2" w:space="0" w:color="auto"/>
              <w:bottom w:val="single" w:sz="12" w:space="0" w:color="auto"/>
              <w:right w:val="single" w:sz="2" w:space="0" w:color="auto"/>
            </w:tcBorders>
            <w:shd w:val="clear" w:color="auto" w:fill="auto"/>
            <w:vAlign w:val="center"/>
          </w:tcPr>
          <w:p w14:paraId="676C5E65"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111.39</w:t>
            </w:r>
          </w:p>
        </w:tc>
        <w:tc>
          <w:tcPr>
            <w:tcW w:w="438" w:type="dxa"/>
            <w:tcBorders>
              <w:top w:val="single" w:sz="12" w:space="0" w:color="auto"/>
              <w:left w:val="single" w:sz="2" w:space="0" w:color="auto"/>
              <w:bottom w:val="single" w:sz="12" w:space="0" w:color="auto"/>
              <w:right w:val="single" w:sz="2" w:space="0" w:color="auto"/>
            </w:tcBorders>
            <w:shd w:val="clear" w:color="auto" w:fill="auto"/>
            <w:vAlign w:val="center"/>
          </w:tcPr>
          <w:p w14:paraId="436E3723"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1002</w:t>
            </w:r>
          </w:p>
        </w:tc>
        <w:tc>
          <w:tcPr>
            <w:tcW w:w="505" w:type="dxa"/>
            <w:tcBorders>
              <w:top w:val="single" w:sz="12" w:space="0" w:color="auto"/>
              <w:left w:val="single" w:sz="2" w:space="0" w:color="auto"/>
              <w:bottom w:val="single" w:sz="12" w:space="0" w:color="auto"/>
              <w:right w:val="single" w:sz="18" w:space="0" w:color="auto"/>
            </w:tcBorders>
            <w:shd w:val="clear" w:color="auto" w:fill="auto"/>
            <w:vAlign w:val="center"/>
          </w:tcPr>
          <w:p w14:paraId="76460983"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6733</w:t>
            </w:r>
          </w:p>
        </w:tc>
      </w:tr>
      <w:tr w:rsidR="003E46E6" w:rsidRPr="003E46E6" w14:paraId="68A465D3" w14:textId="77777777" w:rsidTr="003E46E6">
        <w:trPr>
          <w:trHeight w:val="20"/>
          <w:jc w:val="center"/>
        </w:trPr>
        <w:tc>
          <w:tcPr>
            <w:tcW w:w="590" w:type="dxa"/>
            <w:vMerge w:val="restart"/>
            <w:tcBorders>
              <w:top w:val="single" w:sz="12" w:space="0" w:color="auto"/>
              <w:left w:val="single" w:sz="18" w:space="0" w:color="auto"/>
              <w:right w:val="single" w:sz="2" w:space="0" w:color="auto"/>
            </w:tcBorders>
            <w:shd w:val="clear" w:color="auto" w:fill="auto"/>
            <w:vAlign w:val="center"/>
          </w:tcPr>
          <w:p w14:paraId="13605005"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FE002</w:t>
            </w:r>
          </w:p>
        </w:tc>
        <w:tc>
          <w:tcPr>
            <w:tcW w:w="462" w:type="dxa"/>
            <w:tcBorders>
              <w:top w:val="single" w:sz="12" w:space="0" w:color="auto"/>
              <w:left w:val="single" w:sz="2" w:space="0" w:color="auto"/>
              <w:bottom w:val="single" w:sz="2" w:space="0" w:color="auto"/>
              <w:right w:val="single" w:sz="2" w:space="0" w:color="auto"/>
            </w:tcBorders>
            <w:shd w:val="clear" w:color="auto" w:fill="auto"/>
            <w:vAlign w:val="center"/>
          </w:tcPr>
          <w:p w14:paraId="70EA9246"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107 A</w:t>
            </w:r>
          </w:p>
        </w:tc>
        <w:tc>
          <w:tcPr>
            <w:tcW w:w="429" w:type="dxa"/>
            <w:tcBorders>
              <w:top w:val="single" w:sz="12" w:space="0" w:color="auto"/>
              <w:left w:val="single" w:sz="2" w:space="0" w:color="auto"/>
              <w:bottom w:val="single" w:sz="2" w:space="0" w:color="auto"/>
              <w:right w:val="single" w:sz="2" w:space="0" w:color="auto"/>
            </w:tcBorders>
            <w:shd w:val="clear" w:color="auto" w:fill="auto"/>
            <w:vAlign w:val="center"/>
          </w:tcPr>
          <w:p w14:paraId="71FA8C0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6.62</w:t>
            </w:r>
          </w:p>
        </w:tc>
        <w:tc>
          <w:tcPr>
            <w:tcW w:w="409" w:type="dxa"/>
            <w:tcBorders>
              <w:top w:val="single" w:sz="12" w:space="0" w:color="auto"/>
              <w:left w:val="single" w:sz="2" w:space="0" w:color="auto"/>
              <w:bottom w:val="single" w:sz="2" w:space="0" w:color="auto"/>
              <w:right w:val="single" w:sz="2" w:space="0" w:color="auto"/>
            </w:tcBorders>
            <w:shd w:val="clear" w:color="auto" w:fill="auto"/>
            <w:vAlign w:val="center"/>
          </w:tcPr>
          <w:p w14:paraId="33DBBC0B"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60</w:t>
            </w:r>
          </w:p>
        </w:tc>
        <w:tc>
          <w:tcPr>
            <w:tcW w:w="308" w:type="dxa"/>
            <w:tcBorders>
              <w:top w:val="single" w:sz="12" w:space="0" w:color="auto"/>
              <w:left w:val="single" w:sz="2" w:space="0" w:color="auto"/>
              <w:bottom w:val="single" w:sz="2" w:space="0" w:color="auto"/>
              <w:right w:val="single" w:sz="2" w:space="0" w:color="auto"/>
            </w:tcBorders>
            <w:shd w:val="clear" w:color="auto" w:fill="auto"/>
            <w:vAlign w:val="center"/>
          </w:tcPr>
          <w:p w14:paraId="0FC9CC70"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0.9</w:t>
            </w:r>
          </w:p>
        </w:tc>
        <w:tc>
          <w:tcPr>
            <w:tcW w:w="462" w:type="dxa"/>
            <w:tcBorders>
              <w:top w:val="single" w:sz="12" w:space="0" w:color="auto"/>
              <w:left w:val="single" w:sz="2" w:space="0" w:color="auto"/>
              <w:bottom w:val="single" w:sz="2" w:space="0" w:color="auto"/>
              <w:right w:val="single" w:sz="2" w:space="0" w:color="auto"/>
            </w:tcBorders>
            <w:shd w:val="clear" w:color="auto" w:fill="auto"/>
            <w:vAlign w:val="center"/>
          </w:tcPr>
          <w:p w14:paraId="4BB4A161"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1781</w:t>
            </w:r>
          </w:p>
        </w:tc>
        <w:tc>
          <w:tcPr>
            <w:tcW w:w="380" w:type="dxa"/>
            <w:tcBorders>
              <w:top w:val="single" w:sz="12" w:space="0" w:color="auto"/>
              <w:left w:val="single" w:sz="2" w:space="0" w:color="auto"/>
              <w:bottom w:val="single" w:sz="2" w:space="0" w:color="auto"/>
              <w:right w:val="single" w:sz="2" w:space="0" w:color="auto"/>
            </w:tcBorders>
            <w:shd w:val="clear" w:color="auto" w:fill="auto"/>
            <w:vAlign w:val="center"/>
          </w:tcPr>
          <w:p w14:paraId="6B9FE505"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39</w:t>
            </w:r>
          </w:p>
        </w:tc>
        <w:tc>
          <w:tcPr>
            <w:tcW w:w="293" w:type="dxa"/>
            <w:tcBorders>
              <w:top w:val="single" w:sz="12" w:space="0" w:color="auto"/>
              <w:left w:val="single" w:sz="2" w:space="0" w:color="auto"/>
              <w:bottom w:val="single" w:sz="2" w:space="0" w:color="auto"/>
              <w:right w:val="single" w:sz="2" w:space="0" w:color="auto"/>
            </w:tcBorders>
            <w:shd w:val="clear" w:color="auto" w:fill="auto"/>
            <w:vAlign w:val="center"/>
          </w:tcPr>
          <w:p w14:paraId="7021E866"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w:t>
            </w:r>
          </w:p>
        </w:tc>
        <w:tc>
          <w:tcPr>
            <w:tcW w:w="442" w:type="dxa"/>
            <w:tcBorders>
              <w:top w:val="single" w:sz="12" w:space="0" w:color="auto"/>
              <w:left w:val="single" w:sz="2" w:space="0" w:color="auto"/>
              <w:bottom w:val="single" w:sz="2" w:space="0" w:color="auto"/>
              <w:right w:val="single" w:sz="2" w:space="0" w:color="auto"/>
            </w:tcBorders>
            <w:shd w:val="clear" w:color="auto" w:fill="auto"/>
            <w:vAlign w:val="center"/>
          </w:tcPr>
          <w:p w14:paraId="5FDD8D5C"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6.62</w:t>
            </w:r>
          </w:p>
        </w:tc>
        <w:tc>
          <w:tcPr>
            <w:tcW w:w="415" w:type="dxa"/>
            <w:tcBorders>
              <w:top w:val="single" w:sz="12" w:space="0" w:color="auto"/>
              <w:left w:val="single" w:sz="2" w:space="0" w:color="auto"/>
              <w:bottom w:val="single" w:sz="2" w:space="0" w:color="auto"/>
              <w:right w:val="single" w:sz="2" w:space="0" w:color="auto"/>
            </w:tcBorders>
            <w:shd w:val="clear" w:color="auto" w:fill="auto"/>
            <w:vAlign w:val="center"/>
          </w:tcPr>
          <w:p w14:paraId="5184E973"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197</w:t>
            </w:r>
          </w:p>
        </w:tc>
        <w:tc>
          <w:tcPr>
            <w:tcW w:w="369" w:type="dxa"/>
            <w:tcBorders>
              <w:top w:val="single" w:sz="12" w:space="0" w:color="auto"/>
              <w:left w:val="single" w:sz="2" w:space="0" w:color="auto"/>
              <w:bottom w:val="single" w:sz="2" w:space="0" w:color="auto"/>
              <w:right w:val="single" w:sz="2" w:space="0" w:color="auto"/>
            </w:tcBorders>
            <w:shd w:val="clear" w:color="auto" w:fill="auto"/>
            <w:vAlign w:val="center"/>
          </w:tcPr>
          <w:p w14:paraId="72FCB13F"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12" w:space="0" w:color="auto"/>
              <w:left w:val="single" w:sz="2" w:space="0" w:color="auto"/>
              <w:bottom w:val="single" w:sz="2" w:space="0" w:color="auto"/>
              <w:right w:val="single" w:sz="2" w:space="0" w:color="auto"/>
            </w:tcBorders>
            <w:shd w:val="clear" w:color="auto" w:fill="auto"/>
            <w:vAlign w:val="center"/>
          </w:tcPr>
          <w:p w14:paraId="6328C13C"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12" w:space="0" w:color="auto"/>
              <w:left w:val="single" w:sz="2" w:space="0" w:color="auto"/>
              <w:bottom w:val="single" w:sz="2" w:space="0" w:color="auto"/>
              <w:right w:val="single" w:sz="2" w:space="0" w:color="auto"/>
            </w:tcBorders>
            <w:shd w:val="clear" w:color="auto" w:fill="auto"/>
            <w:vAlign w:val="center"/>
          </w:tcPr>
          <w:p w14:paraId="2D8A04AC"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95" w:type="dxa"/>
            <w:tcBorders>
              <w:top w:val="single" w:sz="12" w:space="0" w:color="auto"/>
              <w:left w:val="single" w:sz="2" w:space="0" w:color="auto"/>
              <w:bottom w:val="single" w:sz="2" w:space="0" w:color="auto"/>
              <w:right w:val="single" w:sz="2" w:space="0" w:color="auto"/>
            </w:tcBorders>
            <w:shd w:val="clear" w:color="auto" w:fill="auto"/>
            <w:vAlign w:val="center"/>
          </w:tcPr>
          <w:p w14:paraId="22E20737"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12" w:space="0" w:color="auto"/>
              <w:left w:val="single" w:sz="2" w:space="0" w:color="auto"/>
              <w:bottom w:val="single" w:sz="2" w:space="0" w:color="auto"/>
              <w:right w:val="single" w:sz="2" w:space="0" w:color="auto"/>
            </w:tcBorders>
            <w:shd w:val="clear" w:color="auto" w:fill="auto"/>
            <w:vAlign w:val="center"/>
          </w:tcPr>
          <w:p w14:paraId="543B7C75"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70" w:type="dxa"/>
            <w:tcBorders>
              <w:top w:val="single" w:sz="12" w:space="0" w:color="auto"/>
              <w:left w:val="single" w:sz="2" w:space="0" w:color="auto"/>
              <w:bottom w:val="single" w:sz="2" w:space="0" w:color="auto"/>
              <w:right w:val="single" w:sz="2" w:space="0" w:color="auto"/>
            </w:tcBorders>
            <w:shd w:val="clear" w:color="auto" w:fill="auto"/>
            <w:vAlign w:val="center"/>
          </w:tcPr>
          <w:p w14:paraId="0922662E"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12" w:space="0" w:color="auto"/>
              <w:left w:val="single" w:sz="2" w:space="0" w:color="auto"/>
              <w:bottom w:val="single" w:sz="2" w:space="0" w:color="auto"/>
              <w:right w:val="single" w:sz="2" w:space="0" w:color="auto"/>
            </w:tcBorders>
            <w:shd w:val="clear" w:color="auto" w:fill="auto"/>
            <w:vAlign w:val="center"/>
          </w:tcPr>
          <w:p w14:paraId="07B6A5BE"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46" w:type="dxa"/>
            <w:tcBorders>
              <w:top w:val="single" w:sz="12" w:space="0" w:color="auto"/>
              <w:left w:val="single" w:sz="2" w:space="0" w:color="auto"/>
              <w:bottom w:val="single" w:sz="2" w:space="0" w:color="auto"/>
              <w:right w:val="single" w:sz="2" w:space="0" w:color="auto"/>
            </w:tcBorders>
            <w:shd w:val="clear" w:color="auto" w:fill="auto"/>
            <w:vAlign w:val="center"/>
          </w:tcPr>
          <w:p w14:paraId="050111E4"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71" w:type="dxa"/>
            <w:tcBorders>
              <w:top w:val="single" w:sz="12" w:space="0" w:color="auto"/>
              <w:left w:val="single" w:sz="2" w:space="0" w:color="auto"/>
              <w:bottom w:val="single" w:sz="2" w:space="0" w:color="auto"/>
              <w:right w:val="single" w:sz="2" w:space="0" w:color="auto"/>
            </w:tcBorders>
            <w:shd w:val="clear" w:color="auto" w:fill="auto"/>
            <w:vAlign w:val="center"/>
          </w:tcPr>
          <w:p w14:paraId="1517FD38"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92" w:type="dxa"/>
            <w:tcBorders>
              <w:top w:val="single" w:sz="12" w:space="0" w:color="auto"/>
              <w:left w:val="single" w:sz="2" w:space="0" w:color="auto"/>
              <w:bottom w:val="single" w:sz="2" w:space="0" w:color="auto"/>
              <w:right w:val="single" w:sz="2" w:space="0" w:color="auto"/>
            </w:tcBorders>
            <w:shd w:val="clear" w:color="auto" w:fill="auto"/>
            <w:vAlign w:val="center"/>
          </w:tcPr>
          <w:p w14:paraId="545A1952"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82" w:type="dxa"/>
            <w:tcBorders>
              <w:top w:val="single" w:sz="12" w:space="0" w:color="auto"/>
              <w:left w:val="single" w:sz="2" w:space="0" w:color="auto"/>
              <w:bottom w:val="single" w:sz="2" w:space="0" w:color="auto"/>
              <w:right w:val="single" w:sz="2" w:space="0" w:color="auto"/>
            </w:tcBorders>
            <w:shd w:val="clear" w:color="auto" w:fill="auto"/>
            <w:vAlign w:val="center"/>
          </w:tcPr>
          <w:p w14:paraId="1F8A3FAC"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58" w:type="dxa"/>
            <w:tcBorders>
              <w:top w:val="single" w:sz="12" w:space="0" w:color="auto"/>
              <w:left w:val="single" w:sz="2" w:space="0" w:color="auto"/>
              <w:bottom w:val="single" w:sz="2" w:space="0" w:color="auto"/>
              <w:right w:val="single" w:sz="2" w:space="0" w:color="auto"/>
            </w:tcBorders>
            <w:shd w:val="clear" w:color="auto" w:fill="auto"/>
            <w:vAlign w:val="center"/>
          </w:tcPr>
          <w:p w14:paraId="15B97E02"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34.46</w:t>
            </w:r>
          </w:p>
        </w:tc>
        <w:tc>
          <w:tcPr>
            <w:tcW w:w="438" w:type="dxa"/>
            <w:tcBorders>
              <w:top w:val="single" w:sz="12" w:space="0" w:color="auto"/>
              <w:left w:val="single" w:sz="2" w:space="0" w:color="auto"/>
              <w:bottom w:val="single" w:sz="2" w:space="0" w:color="auto"/>
              <w:right w:val="single" w:sz="2" w:space="0" w:color="auto"/>
            </w:tcBorders>
            <w:shd w:val="clear" w:color="auto" w:fill="auto"/>
            <w:vAlign w:val="center"/>
          </w:tcPr>
          <w:p w14:paraId="0823C203"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311</w:t>
            </w:r>
          </w:p>
        </w:tc>
        <w:tc>
          <w:tcPr>
            <w:tcW w:w="505" w:type="dxa"/>
            <w:tcBorders>
              <w:top w:val="single" w:sz="12" w:space="0" w:color="auto"/>
              <w:left w:val="single" w:sz="2" w:space="0" w:color="auto"/>
              <w:bottom w:val="single" w:sz="2" w:space="0" w:color="auto"/>
              <w:right w:val="single" w:sz="18" w:space="0" w:color="auto"/>
            </w:tcBorders>
            <w:shd w:val="clear" w:color="auto" w:fill="auto"/>
            <w:vAlign w:val="center"/>
          </w:tcPr>
          <w:p w14:paraId="5ED691CE"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508</w:t>
            </w:r>
          </w:p>
        </w:tc>
      </w:tr>
      <w:tr w:rsidR="003E46E6" w:rsidRPr="003E46E6" w14:paraId="2DBED85A" w14:textId="77777777" w:rsidTr="003E46E6">
        <w:trPr>
          <w:trHeight w:val="20"/>
          <w:jc w:val="center"/>
        </w:trPr>
        <w:tc>
          <w:tcPr>
            <w:tcW w:w="590" w:type="dxa"/>
            <w:vMerge/>
            <w:tcBorders>
              <w:left w:val="single" w:sz="18" w:space="0" w:color="auto"/>
              <w:right w:val="single" w:sz="2" w:space="0" w:color="auto"/>
            </w:tcBorders>
            <w:shd w:val="clear" w:color="auto" w:fill="auto"/>
            <w:vAlign w:val="center"/>
          </w:tcPr>
          <w:p w14:paraId="05E32F44"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7798EE7C"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107 C</w:t>
            </w:r>
          </w:p>
        </w:tc>
        <w:tc>
          <w:tcPr>
            <w:tcW w:w="429" w:type="dxa"/>
            <w:tcBorders>
              <w:top w:val="single" w:sz="2" w:space="0" w:color="auto"/>
              <w:left w:val="single" w:sz="2" w:space="0" w:color="auto"/>
              <w:bottom w:val="single" w:sz="2" w:space="0" w:color="auto"/>
              <w:right w:val="single" w:sz="2" w:space="0" w:color="auto"/>
            </w:tcBorders>
            <w:shd w:val="clear" w:color="auto" w:fill="auto"/>
            <w:vAlign w:val="center"/>
          </w:tcPr>
          <w:p w14:paraId="41020063"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0.70</w:t>
            </w:r>
          </w:p>
        </w:tc>
        <w:tc>
          <w:tcPr>
            <w:tcW w:w="409" w:type="dxa"/>
            <w:tcBorders>
              <w:top w:val="single" w:sz="2" w:space="0" w:color="auto"/>
              <w:left w:val="single" w:sz="2" w:space="0" w:color="auto"/>
              <w:bottom w:val="single" w:sz="2" w:space="0" w:color="auto"/>
              <w:right w:val="single" w:sz="2" w:space="0" w:color="auto"/>
            </w:tcBorders>
            <w:shd w:val="clear" w:color="auto" w:fill="auto"/>
            <w:vAlign w:val="center"/>
          </w:tcPr>
          <w:p w14:paraId="04D59AD4"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55</w:t>
            </w:r>
          </w:p>
        </w:tc>
        <w:tc>
          <w:tcPr>
            <w:tcW w:w="308" w:type="dxa"/>
            <w:tcBorders>
              <w:top w:val="single" w:sz="2" w:space="0" w:color="auto"/>
              <w:left w:val="single" w:sz="2" w:space="0" w:color="auto"/>
              <w:bottom w:val="single" w:sz="2" w:space="0" w:color="auto"/>
              <w:right w:val="single" w:sz="2" w:space="0" w:color="auto"/>
            </w:tcBorders>
            <w:shd w:val="clear" w:color="auto" w:fill="auto"/>
            <w:vAlign w:val="center"/>
          </w:tcPr>
          <w:p w14:paraId="11A167B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0.9</w:t>
            </w: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7814DA3A"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257</w:t>
            </w:r>
          </w:p>
        </w:tc>
        <w:tc>
          <w:tcPr>
            <w:tcW w:w="380" w:type="dxa"/>
            <w:tcBorders>
              <w:top w:val="single" w:sz="2" w:space="0" w:color="auto"/>
              <w:left w:val="single" w:sz="2" w:space="0" w:color="auto"/>
              <w:bottom w:val="single" w:sz="2" w:space="0" w:color="auto"/>
              <w:right w:val="single" w:sz="2" w:space="0" w:color="auto"/>
            </w:tcBorders>
            <w:shd w:val="clear" w:color="auto" w:fill="auto"/>
            <w:vAlign w:val="center"/>
          </w:tcPr>
          <w:p w14:paraId="5304E1D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8</w:t>
            </w:r>
          </w:p>
        </w:tc>
        <w:tc>
          <w:tcPr>
            <w:tcW w:w="293" w:type="dxa"/>
            <w:tcBorders>
              <w:top w:val="single" w:sz="2" w:space="0" w:color="auto"/>
              <w:left w:val="single" w:sz="2" w:space="0" w:color="auto"/>
              <w:bottom w:val="single" w:sz="2" w:space="0" w:color="auto"/>
              <w:right w:val="single" w:sz="2" w:space="0" w:color="auto"/>
            </w:tcBorders>
            <w:shd w:val="clear" w:color="auto" w:fill="auto"/>
            <w:vAlign w:val="center"/>
          </w:tcPr>
          <w:p w14:paraId="7D59288E"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w:t>
            </w:r>
          </w:p>
        </w:tc>
        <w:tc>
          <w:tcPr>
            <w:tcW w:w="442" w:type="dxa"/>
            <w:tcBorders>
              <w:top w:val="single" w:sz="2" w:space="0" w:color="auto"/>
              <w:left w:val="single" w:sz="2" w:space="0" w:color="auto"/>
              <w:bottom w:val="single" w:sz="2" w:space="0" w:color="auto"/>
              <w:right w:val="single" w:sz="2" w:space="0" w:color="auto"/>
            </w:tcBorders>
            <w:shd w:val="clear" w:color="auto" w:fill="auto"/>
            <w:vAlign w:val="center"/>
          </w:tcPr>
          <w:p w14:paraId="6075D0E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0.70</w:t>
            </w:r>
          </w:p>
        </w:tc>
        <w:tc>
          <w:tcPr>
            <w:tcW w:w="415" w:type="dxa"/>
            <w:tcBorders>
              <w:top w:val="single" w:sz="2" w:space="0" w:color="auto"/>
              <w:left w:val="single" w:sz="2" w:space="0" w:color="auto"/>
              <w:bottom w:val="single" w:sz="2" w:space="0" w:color="auto"/>
              <w:right w:val="single" w:sz="2" w:space="0" w:color="auto"/>
            </w:tcBorders>
            <w:shd w:val="clear" w:color="auto" w:fill="auto"/>
            <w:vAlign w:val="center"/>
          </w:tcPr>
          <w:p w14:paraId="22DC6844"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36</w:t>
            </w:r>
          </w:p>
        </w:tc>
        <w:tc>
          <w:tcPr>
            <w:tcW w:w="369" w:type="dxa"/>
            <w:tcBorders>
              <w:top w:val="single" w:sz="2" w:space="0" w:color="auto"/>
              <w:left w:val="single" w:sz="2" w:space="0" w:color="auto"/>
              <w:bottom w:val="single" w:sz="2" w:space="0" w:color="auto"/>
              <w:right w:val="single" w:sz="2" w:space="0" w:color="auto"/>
            </w:tcBorders>
            <w:shd w:val="clear" w:color="auto" w:fill="auto"/>
            <w:vAlign w:val="center"/>
          </w:tcPr>
          <w:p w14:paraId="7C98C893"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0C53A15F"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7F6277A0"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95" w:type="dxa"/>
            <w:tcBorders>
              <w:top w:val="single" w:sz="2" w:space="0" w:color="auto"/>
              <w:left w:val="single" w:sz="2" w:space="0" w:color="auto"/>
              <w:bottom w:val="single" w:sz="2" w:space="0" w:color="auto"/>
              <w:right w:val="single" w:sz="2" w:space="0" w:color="auto"/>
            </w:tcBorders>
            <w:shd w:val="clear" w:color="auto" w:fill="auto"/>
            <w:vAlign w:val="center"/>
          </w:tcPr>
          <w:p w14:paraId="7F942537"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7164A4F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70" w:type="dxa"/>
            <w:tcBorders>
              <w:top w:val="single" w:sz="2" w:space="0" w:color="auto"/>
              <w:left w:val="single" w:sz="2" w:space="0" w:color="auto"/>
              <w:bottom w:val="single" w:sz="2" w:space="0" w:color="auto"/>
              <w:right w:val="single" w:sz="2" w:space="0" w:color="auto"/>
            </w:tcBorders>
            <w:shd w:val="clear" w:color="auto" w:fill="auto"/>
            <w:vAlign w:val="center"/>
          </w:tcPr>
          <w:p w14:paraId="3D1A816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3CE36A98"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46" w:type="dxa"/>
            <w:tcBorders>
              <w:top w:val="single" w:sz="2" w:space="0" w:color="auto"/>
              <w:left w:val="single" w:sz="2" w:space="0" w:color="auto"/>
              <w:bottom w:val="single" w:sz="2" w:space="0" w:color="auto"/>
              <w:right w:val="single" w:sz="2" w:space="0" w:color="auto"/>
            </w:tcBorders>
            <w:shd w:val="clear" w:color="auto" w:fill="auto"/>
            <w:vAlign w:val="center"/>
          </w:tcPr>
          <w:p w14:paraId="7B7D0DB3"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71" w:type="dxa"/>
            <w:tcBorders>
              <w:top w:val="single" w:sz="2" w:space="0" w:color="auto"/>
              <w:left w:val="single" w:sz="2" w:space="0" w:color="auto"/>
              <w:bottom w:val="single" w:sz="2" w:space="0" w:color="auto"/>
              <w:right w:val="single" w:sz="2" w:space="0" w:color="auto"/>
            </w:tcBorders>
            <w:shd w:val="clear" w:color="auto" w:fill="auto"/>
            <w:vAlign w:val="center"/>
          </w:tcPr>
          <w:p w14:paraId="07838CFC"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92" w:type="dxa"/>
            <w:tcBorders>
              <w:top w:val="single" w:sz="2" w:space="0" w:color="auto"/>
              <w:left w:val="single" w:sz="2" w:space="0" w:color="auto"/>
              <w:bottom w:val="single" w:sz="2" w:space="0" w:color="auto"/>
              <w:right w:val="single" w:sz="2" w:space="0" w:color="auto"/>
            </w:tcBorders>
            <w:shd w:val="clear" w:color="auto" w:fill="auto"/>
            <w:vAlign w:val="center"/>
          </w:tcPr>
          <w:p w14:paraId="5CC443E3"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82" w:type="dxa"/>
            <w:tcBorders>
              <w:top w:val="single" w:sz="2" w:space="0" w:color="auto"/>
              <w:left w:val="single" w:sz="2" w:space="0" w:color="auto"/>
              <w:bottom w:val="single" w:sz="2" w:space="0" w:color="auto"/>
              <w:right w:val="single" w:sz="2" w:space="0" w:color="auto"/>
            </w:tcBorders>
            <w:shd w:val="clear" w:color="auto" w:fill="auto"/>
            <w:vAlign w:val="center"/>
          </w:tcPr>
          <w:p w14:paraId="706D38F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58" w:type="dxa"/>
            <w:tcBorders>
              <w:top w:val="single" w:sz="2" w:space="0" w:color="auto"/>
              <w:left w:val="single" w:sz="2" w:space="0" w:color="auto"/>
              <w:bottom w:val="single" w:sz="2" w:space="0" w:color="auto"/>
              <w:right w:val="single" w:sz="2" w:space="0" w:color="auto"/>
            </w:tcBorders>
            <w:shd w:val="clear" w:color="auto" w:fill="auto"/>
            <w:vAlign w:val="center"/>
          </w:tcPr>
          <w:p w14:paraId="292F9CAC"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38" w:type="dxa"/>
            <w:tcBorders>
              <w:top w:val="single" w:sz="2" w:space="0" w:color="auto"/>
              <w:left w:val="single" w:sz="2" w:space="0" w:color="auto"/>
              <w:bottom w:val="single" w:sz="2" w:space="0" w:color="auto"/>
              <w:right w:val="single" w:sz="2" w:space="0" w:color="auto"/>
            </w:tcBorders>
            <w:shd w:val="clear" w:color="auto" w:fill="auto"/>
            <w:vAlign w:val="center"/>
          </w:tcPr>
          <w:p w14:paraId="229A41D6"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05" w:type="dxa"/>
            <w:tcBorders>
              <w:top w:val="single" w:sz="2" w:space="0" w:color="auto"/>
              <w:left w:val="single" w:sz="2" w:space="0" w:color="auto"/>
              <w:bottom w:val="single" w:sz="2" w:space="0" w:color="auto"/>
              <w:right w:val="single" w:sz="18" w:space="0" w:color="auto"/>
            </w:tcBorders>
            <w:shd w:val="clear" w:color="auto" w:fill="auto"/>
            <w:vAlign w:val="center"/>
          </w:tcPr>
          <w:p w14:paraId="12DC6FEF"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36</w:t>
            </w:r>
          </w:p>
        </w:tc>
      </w:tr>
      <w:tr w:rsidR="003E46E6" w:rsidRPr="003E46E6" w14:paraId="3201000A" w14:textId="77777777" w:rsidTr="003E46E6">
        <w:trPr>
          <w:trHeight w:val="20"/>
          <w:jc w:val="center"/>
        </w:trPr>
        <w:tc>
          <w:tcPr>
            <w:tcW w:w="590" w:type="dxa"/>
            <w:vMerge/>
            <w:tcBorders>
              <w:left w:val="single" w:sz="18" w:space="0" w:color="auto"/>
              <w:right w:val="single" w:sz="2" w:space="0" w:color="auto"/>
            </w:tcBorders>
            <w:shd w:val="clear" w:color="auto" w:fill="auto"/>
            <w:vAlign w:val="center"/>
          </w:tcPr>
          <w:p w14:paraId="0D7EB4D6"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50EC3BC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112 A</w:t>
            </w:r>
          </w:p>
        </w:tc>
        <w:tc>
          <w:tcPr>
            <w:tcW w:w="429" w:type="dxa"/>
            <w:tcBorders>
              <w:top w:val="single" w:sz="2" w:space="0" w:color="auto"/>
              <w:left w:val="single" w:sz="2" w:space="0" w:color="auto"/>
              <w:bottom w:val="single" w:sz="2" w:space="0" w:color="auto"/>
              <w:right w:val="single" w:sz="2" w:space="0" w:color="auto"/>
            </w:tcBorders>
            <w:shd w:val="clear" w:color="auto" w:fill="auto"/>
            <w:vAlign w:val="center"/>
          </w:tcPr>
          <w:p w14:paraId="11BEFAF2"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10.67</w:t>
            </w:r>
          </w:p>
        </w:tc>
        <w:tc>
          <w:tcPr>
            <w:tcW w:w="409" w:type="dxa"/>
            <w:tcBorders>
              <w:top w:val="single" w:sz="2" w:space="0" w:color="auto"/>
              <w:left w:val="single" w:sz="2" w:space="0" w:color="auto"/>
              <w:bottom w:val="single" w:sz="2" w:space="0" w:color="auto"/>
              <w:right w:val="single" w:sz="2" w:space="0" w:color="auto"/>
            </w:tcBorders>
            <w:shd w:val="clear" w:color="auto" w:fill="auto"/>
            <w:vAlign w:val="center"/>
          </w:tcPr>
          <w:p w14:paraId="66ADD6BA"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25</w:t>
            </w:r>
          </w:p>
        </w:tc>
        <w:tc>
          <w:tcPr>
            <w:tcW w:w="308" w:type="dxa"/>
            <w:tcBorders>
              <w:top w:val="single" w:sz="2" w:space="0" w:color="auto"/>
              <w:left w:val="single" w:sz="2" w:space="0" w:color="auto"/>
              <w:bottom w:val="single" w:sz="2" w:space="0" w:color="auto"/>
              <w:right w:val="single" w:sz="2" w:space="0" w:color="auto"/>
            </w:tcBorders>
            <w:shd w:val="clear" w:color="auto" w:fill="auto"/>
            <w:vAlign w:val="center"/>
          </w:tcPr>
          <w:p w14:paraId="36137BFB"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1.0</w:t>
            </w: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248820EE"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1089</w:t>
            </w:r>
          </w:p>
        </w:tc>
        <w:tc>
          <w:tcPr>
            <w:tcW w:w="380" w:type="dxa"/>
            <w:tcBorders>
              <w:top w:val="single" w:sz="2" w:space="0" w:color="auto"/>
              <w:left w:val="single" w:sz="2" w:space="0" w:color="auto"/>
              <w:bottom w:val="single" w:sz="2" w:space="0" w:color="auto"/>
              <w:right w:val="single" w:sz="2" w:space="0" w:color="auto"/>
            </w:tcBorders>
            <w:shd w:val="clear" w:color="auto" w:fill="auto"/>
            <w:vAlign w:val="center"/>
          </w:tcPr>
          <w:p w14:paraId="15640EA6"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107</w:t>
            </w:r>
          </w:p>
        </w:tc>
        <w:tc>
          <w:tcPr>
            <w:tcW w:w="293" w:type="dxa"/>
            <w:tcBorders>
              <w:top w:val="single" w:sz="2" w:space="0" w:color="auto"/>
              <w:left w:val="single" w:sz="2" w:space="0" w:color="auto"/>
              <w:bottom w:val="single" w:sz="2" w:space="0" w:color="auto"/>
              <w:right w:val="single" w:sz="2" w:space="0" w:color="auto"/>
            </w:tcBorders>
            <w:shd w:val="clear" w:color="auto" w:fill="auto"/>
            <w:vAlign w:val="center"/>
          </w:tcPr>
          <w:p w14:paraId="3A92B505"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2</w:t>
            </w:r>
          </w:p>
        </w:tc>
        <w:tc>
          <w:tcPr>
            <w:tcW w:w="442" w:type="dxa"/>
            <w:tcBorders>
              <w:top w:val="single" w:sz="2" w:space="0" w:color="auto"/>
              <w:left w:val="single" w:sz="2" w:space="0" w:color="auto"/>
              <w:bottom w:val="single" w:sz="2" w:space="0" w:color="auto"/>
              <w:right w:val="single" w:sz="2" w:space="0" w:color="auto"/>
            </w:tcBorders>
            <w:shd w:val="clear" w:color="auto" w:fill="auto"/>
            <w:vAlign w:val="center"/>
          </w:tcPr>
          <w:p w14:paraId="29375BEE"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21.34</w:t>
            </w:r>
          </w:p>
        </w:tc>
        <w:tc>
          <w:tcPr>
            <w:tcW w:w="415" w:type="dxa"/>
            <w:tcBorders>
              <w:top w:val="single" w:sz="2" w:space="0" w:color="auto"/>
              <w:left w:val="single" w:sz="2" w:space="0" w:color="auto"/>
              <w:bottom w:val="single" w:sz="2" w:space="0" w:color="auto"/>
              <w:right w:val="single" w:sz="2" w:space="0" w:color="auto"/>
            </w:tcBorders>
            <w:shd w:val="clear" w:color="auto" w:fill="auto"/>
            <w:vAlign w:val="center"/>
          </w:tcPr>
          <w:p w14:paraId="4BCE8E81"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215</w:t>
            </w:r>
          </w:p>
        </w:tc>
        <w:tc>
          <w:tcPr>
            <w:tcW w:w="369" w:type="dxa"/>
            <w:tcBorders>
              <w:top w:val="single" w:sz="2" w:space="0" w:color="auto"/>
              <w:left w:val="single" w:sz="2" w:space="0" w:color="auto"/>
              <w:bottom w:val="single" w:sz="2" w:space="0" w:color="auto"/>
              <w:right w:val="single" w:sz="2" w:space="0" w:color="auto"/>
            </w:tcBorders>
            <w:shd w:val="clear" w:color="auto" w:fill="auto"/>
            <w:vAlign w:val="center"/>
          </w:tcPr>
          <w:p w14:paraId="4E3DCAEC"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339E9454"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65AD3720"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95" w:type="dxa"/>
            <w:tcBorders>
              <w:top w:val="single" w:sz="2" w:space="0" w:color="auto"/>
              <w:left w:val="single" w:sz="2" w:space="0" w:color="auto"/>
              <w:bottom w:val="single" w:sz="2" w:space="0" w:color="auto"/>
              <w:right w:val="single" w:sz="2" w:space="0" w:color="auto"/>
            </w:tcBorders>
            <w:shd w:val="clear" w:color="auto" w:fill="auto"/>
            <w:vAlign w:val="center"/>
          </w:tcPr>
          <w:p w14:paraId="4128B3F2"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518C2547"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70" w:type="dxa"/>
            <w:tcBorders>
              <w:top w:val="single" w:sz="2" w:space="0" w:color="auto"/>
              <w:left w:val="single" w:sz="2" w:space="0" w:color="auto"/>
              <w:bottom w:val="single" w:sz="2" w:space="0" w:color="auto"/>
              <w:right w:val="single" w:sz="2" w:space="0" w:color="auto"/>
            </w:tcBorders>
            <w:shd w:val="clear" w:color="auto" w:fill="auto"/>
            <w:vAlign w:val="center"/>
          </w:tcPr>
          <w:p w14:paraId="087EF0E2"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08EBCAA6"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46" w:type="dxa"/>
            <w:tcBorders>
              <w:top w:val="single" w:sz="2" w:space="0" w:color="auto"/>
              <w:left w:val="single" w:sz="2" w:space="0" w:color="auto"/>
              <w:bottom w:val="single" w:sz="2" w:space="0" w:color="auto"/>
              <w:right w:val="single" w:sz="2" w:space="0" w:color="auto"/>
            </w:tcBorders>
            <w:shd w:val="clear" w:color="auto" w:fill="auto"/>
            <w:vAlign w:val="center"/>
          </w:tcPr>
          <w:p w14:paraId="58C9ECCA"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71" w:type="dxa"/>
            <w:tcBorders>
              <w:top w:val="single" w:sz="2" w:space="0" w:color="auto"/>
              <w:left w:val="single" w:sz="2" w:space="0" w:color="auto"/>
              <w:bottom w:val="single" w:sz="2" w:space="0" w:color="auto"/>
              <w:right w:val="single" w:sz="2" w:space="0" w:color="auto"/>
            </w:tcBorders>
            <w:shd w:val="clear" w:color="auto" w:fill="auto"/>
            <w:vAlign w:val="center"/>
          </w:tcPr>
          <w:p w14:paraId="558DDAD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92" w:type="dxa"/>
            <w:tcBorders>
              <w:top w:val="single" w:sz="2" w:space="0" w:color="auto"/>
              <w:left w:val="single" w:sz="2" w:space="0" w:color="auto"/>
              <w:bottom w:val="single" w:sz="2" w:space="0" w:color="auto"/>
              <w:right w:val="single" w:sz="2" w:space="0" w:color="auto"/>
            </w:tcBorders>
            <w:shd w:val="clear" w:color="auto" w:fill="auto"/>
            <w:vAlign w:val="center"/>
          </w:tcPr>
          <w:p w14:paraId="3E118C07"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82" w:type="dxa"/>
            <w:tcBorders>
              <w:top w:val="single" w:sz="2" w:space="0" w:color="auto"/>
              <w:left w:val="single" w:sz="2" w:space="0" w:color="auto"/>
              <w:bottom w:val="single" w:sz="2" w:space="0" w:color="auto"/>
              <w:right w:val="single" w:sz="2" w:space="0" w:color="auto"/>
            </w:tcBorders>
            <w:shd w:val="clear" w:color="auto" w:fill="auto"/>
            <w:vAlign w:val="center"/>
          </w:tcPr>
          <w:p w14:paraId="4235B02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58" w:type="dxa"/>
            <w:tcBorders>
              <w:top w:val="single" w:sz="2" w:space="0" w:color="auto"/>
              <w:left w:val="single" w:sz="2" w:space="0" w:color="auto"/>
              <w:bottom w:val="single" w:sz="2" w:space="0" w:color="auto"/>
              <w:right w:val="single" w:sz="2" w:space="0" w:color="auto"/>
            </w:tcBorders>
            <w:shd w:val="clear" w:color="auto" w:fill="auto"/>
            <w:vAlign w:val="center"/>
          </w:tcPr>
          <w:p w14:paraId="20B47AB4"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38" w:type="dxa"/>
            <w:tcBorders>
              <w:top w:val="single" w:sz="2" w:space="0" w:color="auto"/>
              <w:left w:val="single" w:sz="2" w:space="0" w:color="auto"/>
              <w:bottom w:val="single" w:sz="2" w:space="0" w:color="auto"/>
              <w:right w:val="single" w:sz="2" w:space="0" w:color="auto"/>
            </w:tcBorders>
            <w:shd w:val="clear" w:color="auto" w:fill="auto"/>
            <w:vAlign w:val="center"/>
          </w:tcPr>
          <w:p w14:paraId="46D40263"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05" w:type="dxa"/>
            <w:tcBorders>
              <w:top w:val="single" w:sz="2" w:space="0" w:color="auto"/>
              <w:left w:val="single" w:sz="2" w:space="0" w:color="auto"/>
              <w:bottom w:val="single" w:sz="2" w:space="0" w:color="auto"/>
              <w:right w:val="single" w:sz="18" w:space="0" w:color="auto"/>
            </w:tcBorders>
            <w:shd w:val="clear" w:color="auto" w:fill="auto"/>
            <w:vAlign w:val="center"/>
          </w:tcPr>
          <w:p w14:paraId="4E6C763E"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215</w:t>
            </w:r>
          </w:p>
        </w:tc>
      </w:tr>
      <w:tr w:rsidR="003E46E6" w:rsidRPr="003E46E6" w14:paraId="3FE111D8" w14:textId="77777777" w:rsidTr="003E46E6">
        <w:trPr>
          <w:trHeight w:val="20"/>
          <w:jc w:val="center"/>
        </w:trPr>
        <w:tc>
          <w:tcPr>
            <w:tcW w:w="590" w:type="dxa"/>
            <w:vMerge/>
            <w:tcBorders>
              <w:left w:val="single" w:sz="18" w:space="0" w:color="auto"/>
              <w:right w:val="single" w:sz="2" w:space="0" w:color="auto"/>
            </w:tcBorders>
            <w:shd w:val="clear" w:color="auto" w:fill="auto"/>
            <w:vAlign w:val="center"/>
          </w:tcPr>
          <w:p w14:paraId="6B6B5F77"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113A3E4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112 C</w:t>
            </w:r>
          </w:p>
        </w:tc>
        <w:tc>
          <w:tcPr>
            <w:tcW w:w="429" w:type="dxa"/>
            <w:tcBorders>
              <w:top w:val="single" w:sz="2" w:space="0" w:color="auto"/>
              <w:left w:val="single" w:sz="2" w:space="0" w:color="auto"/>
              <w:bottom w:val="single" w:sz="2" w:space="0" w:color="auto"/>
              <w:right w:val="single" w:sz="2" w:space="0" w:color="auto"/>
            </w:tcBorders>
            <w:shd w:val="clear" w:color="auto" w:fill="auto"/>
            <w:vAlign w:val="center"/>
          </w:tcPr>
          <w:p w14:paraId="0274394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6.48</w:t>
            </w:r>
          </w:p>
        </w:tc>
        <w:tc>
          <w:tcPr>
            <w:tcW w:w="409" w:type="dxa"/>
            <w:tcBorders>
              <w:top w:val="single" w:sz="2" w:space="0" w:color="auto"/>
              <w:left w:val="single" w:sz="2" w:space="0" w:color="auto"/>
              <w:bottom w:val="single" w:sz="2" w:space="0" w:color="auto"/>
              <w:right w:val="single" w:sz="2" w:space="0" w:color="auto"/>
            </w:tcBorders>
            <w:shd w:val="clear" w:color="auto" w:fill="auto"/>
            <w:vAlign w:val="center"/>
          </w:tcPr>
          <w:p w14:paraId="3FC652E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65</w:t>
            </w:r>
          </w:p>
        </w:tc>
        <w:tc>
          <w:tcPr>
            <w:tcW w:w="308" w:type="dxa"/>
            <w:tcBorders>
              <w:top w:val="single" w:sz="2" w:space="0" w:color="auto"/>
              <w:left w:val="single" w:sz="2" w:space="0" w:color="auto"/>
              <w:bottom w:val="single" w:sz="2" w:space="0" w:color="auto"/>
              <w:right w:val="single" w:sz="2" w:space="0" w:color="auto"/>
            </w:tcBorders>
            <w:shd w:val="clear" w:color="auto" w:fill="auto"/>
            <w:vAlign w:val="center"/>
          </w:tcPr>
          <w:p w14:paraId="36682ACA"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0.9</w:t>
            </w: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553E45F2"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2087</w:t>
            </w:r>
          </w:p>
        </w:tc>
        <w:tc>
          <w:tcPr>
            <w:tcW w:w="380" w:type="dxa"/>
            <w:tcBorders>
              <w:top w:val="single" w:sz="2" w:space="0" w:color="auto"/>
              <w:left w:val="single" w:sz="2" w:space="0" w:color="auto"/>
              <w:bottom w:val="single" w:sz="2" w:space="0" w:color="auto"/>
              <w:right w:val="single" w:sz="2" w:space="0" w:color="auto"/>
            </w:tcBorders>
            <w:shd w:val="clear" w:color="auto" w:fill="auto"/>
            <w:vAlign w:val="center"/>
          </w:tcPr>
          <w:p w14:paraId="510E4874"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57</w:t>
            </w:r>
          </w:p>
        </w:tc>
        <w:tc>
          <w:tcPr>
            <w:tcW w:w="293" w:type="dxa"/>
            <w:tcBorders>
              <w:top w:val="single" w:sz="2" w:space="0" w:color="auto"/>
              <w:left w:val="single" w:sz="2" w:space="0" w:color="auto"/>
              <w:bottom w:val="single" w:sz="2" w:space="0" w:color="auto"/>
              <w:right w:val="single" w:sz="2" w:space="0" w:color="auto"/>
            </w:tcBorders>
            <w:shd w:val="clear" w:color="auto" w:fill="auto"/>
            <w:vAlign w:val="center"/>
          </w:tcPr>
          <w:p w14:paraId="2BFE676E"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w:t>
            </w:r>
          </w:p>
        </w:tc>
        <w:tc>
          <w:tcPr>
            <w:tcW w:w="442" w:type="dxa"/>
            <w:tcBorders>
              <w:top w:val="single" w:sz="2" w:space="0" w:color="auto"/>
              <w:left w:val="single" w:sz="2" w:space="0" w:color="auto"/>
              <w:bottom w:val="single" w:sz="2" w:space="0" w:color="auto"/>
              <w:right w:val="single" w:sz="2" w:space="0" w:color="auto"/>
            </w:tcBorders>
            <w:shd w:val="clear" w:color="auto" w:fill="auto"/>
            <w:vAlign w:val="center"/>
          </w:tcPr>
          <w:p w14:paraId="59D29FE8"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6.48</w:t>
            </w:r>
          </w:p>
        </w:tc>
        <w:tc>
          <w:tcPr>
            <w:tcW w:w="415" w:type="dxa"/>
            <w:tcBorders>
              <w:top w:val="single" w:sz="2" w:space="0" w:color="auto"/>
              <w:left w:val="single" w:sz="2" w:space="0" w:color="auto"/>
              <w:bottom w:val="single" w:sz="2" w:space="0" w:color="auto"/>
              <w:right w:val="single" w:sz="2" w:space="0" w:color="auto"/>
            </w:tcBorders>
            <w:shd w:val="clear" w:color="auto" w:fill="auto"/>
            <w:vAlign w:val="center"/>
          </w:tcPr>
          <w:p w14:paraId="004D62EC"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234</w:t>
            </w:r>
          </w:p>
        </w:tc>
        <w:tc>
          <w:tcPr>
            <w:tcW w:w="369" w:type="dxa"/>
            <w:tcBorders>
              <w:top w:val="single" w:sz="2" w:space="0" w:color="auto"/>
              <w:left w:val="single" w:sz="2" w:space="0" w:color="auto"/>
              <w:bottom w:val="single" w:sz="2" w:space="0" w:color="auto"/>
              <w:right w:val="single" w:sz="2" w:space="0" w:color="auto"/>
            </w:tcBorders>
            <w:shd w:val="clear" w:color="auto" w:fill="auto"/>
            <w:vAlign w:val="center"/>
          </w:tcPr>
          <w:p w14:paraId="33D8B0D5"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1B049E98"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1B44EC76"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95" w:type="dxa"/>
            <w:tcBorders>
              <w:top w:val="single" w:sz="2" w:space="0" w:color="auto"/>
              <w:left w:val="single" w:sz="2" w:space="0" w:color="auto"/>
              <w:bottom w:val="single" w:sz="2" w:space="0" w:color="auto"/>
              <w:right w:val="single" w:sz="2" w:space="0" w:color="auto"/>
            </w:tcBorders>
            <w:shd w:val="clear" w:color="auto" w:fill="auto"/>
            <w:vAlign w:val="center"/>
          </w:tcPr>
          <w:p w14:paraId="3E302A08"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58C95377"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70" w:type="dxa"/>
            <w:tcBorders>
              <w:top w:val="single" w:sz="2" w:space="0" w:color="auto"/>
              <w:left w:val="single" w:sz="2" w:space="0" w:color="auto"/>
              <w:bottom w:val="single" w:sz="2" w:space="0" w:color="auto"/>
              <w:right w:val="single" w:sz="2" w:space="0" w:color="auto"/>
            </w:tcBorders>
            <w:shd w:val="clear" w:color="auto" w:fill="auto"/>
            <w:vAlign w:val="center"/>
          </w:tcPr>
          <w:p w14:paraId="3E93DEE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49DB72F3"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46" w:type="dxa"/>
            <w:tcBorders>
              <w:top w:val="single" w:sz="2" w:space="0" w:color="auto"/>
              <w:left w:val="single" w:sz="2" w:space="0" w:color="auto"/>
              <w:bottom w:val="single" w:sz="2" w:space="0" w:color="auto"/>
              <w:right w:val="single" w:sz="2" w:space="0" w:color="auto"/>
            </w:tcBorders>
            <w:shd w:val="clear" w:color="auto" w:fill="auto"/>
            <w:vAlign w:val="center"/>
          </w:tcPr>
          <w:p w14:paraId="02D5BA1C"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71" w:type="dxa"/>
            <w:tcBorders>
              <w:top w:val="single" w:sz="2" w:space="0" w:color="auto"/>
              <w:left w:val="single" w:sz="2" w:space="0" w:color="auto"/>
              <w:bottom w:val="single" w:sz="2" w:space="0" w:color="auto"/>
              <w:right w:val="single" w:sz="2" w:space="0" w:color="auto"/>
            </w:tcBorders>
            <w:shd w:val="clear" w:color="auto" w:fill="auto"/>
            <w:vAlign w:val="center"/>
          </w:tcPr>
          <w:p w14:paraId="5C5171E0"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92" w:type="dxa"/>
            <w:tcBorders>
              <w:top w:val="single" w:sz="2" w:space="0" w:color="auto"/>
              <w:left w:val="single" w:sz="2" w:space="0" w:color="auto"/>
              <w:bottom w:val="single" w:sz="2" w:space="0" w:color="auto"/>
              <w:right w:val="single" w:sz="2" w:space="0" w:color="auto"/>
            </w:tcBorders>
            <w:shd w:val="clear" w:color="auto" w:fill="auto"/>
            <w:vAlign w:val="center"/>
          </w:tcPr>
          <w:p w14:paraId="3B8A96F0"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82" w:type="dxa"/>
            <w:tcBorders>
              <w:top w:val="single" w:sz="2" w:space="0" w:color="auto"/>
              <w:left w:val="single" w:sz="2" w:space="0" w:color="auto"/>
              <w:bottom w:val="single" w:sz="2" w:space="0" w:color="auto"/>
              <w:right w:val="single" w:sz="2" w:space="0" w:color="auto"/>
            </w:tcBorders>
            <w:shd w:val="clear" w:color="auto" w:fill="auto"/>
            <w:vAlign w:val="center"/>
          </w:tcPr>
          <w:p w14:paraId="4ECD49A2"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58" w:type="dxa"/>
            <w:tcBorders>
              <w:top w:val="single" w:sz="2" w:space="0" w:color="auto"/>
              <w:left w:val="single" w:sz="2" w:space="0" w:color="auto"/>
              <w:bottom w:val="single" w:sz="2" w:space="0" w:color="auto"/>
              <w:right w:val="single" w:sz="2" w:space="0" w:color="auto"/>
            </w:tcBorders>
            <w:shd w:val="clear" w:color="auto" w:fill="auto"/>
            <w:vAlign w:val="center"/>
          </w:tcPr>
          <w:p w14:paraId="348E9A87"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38" w:type="dxa"/>
            <w:tcBorders>
              <w:top w:val="single" w:sz="2" w:space="0" w:color="auto"/>
              <w:left w:val="single" w:sz="2" w:space="0" w:color="auto"/>
              <w:bottom w:val="single" w:sz="2" w:space="0" w:color="auto"/>
              <w:right w:val="single" w:sz="2" w:space="0" w:color="auto"/>
            </w:tcBorders>
            <w:shd w:val="clear" w:color="auto" w:fill="auto"/>
            <w:vAlign w:val="center"/>
          </w:tcPr>
          <w:p w14:paraId="5DCAFC3E"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05" w:type="dxa"/>
            <w:tcBorders>
              <w:top w:val="single" w:sz="2" w:space="0" w:color="auto"/>
              <w:left w:val="single" w:sz="2" w:space="0" w:color="auto"/>
              <w:bottom w:val="single" w:sz="2" w:space="0" w:color="auto"/>
              <w:right w:val="single" w:sz="18" w:space="0" w:color="auto"/>
            </w:tcBorders>
            <w:shd w:val="clear" w:color="auto" w:fill="auto"/>
            <w:vAlign w:val="center"/>
          </w:tcPr>
          <w:p w14:paraId="4F3BB023"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234</w:t>
            </w:r>
          </w:p>
        </w:tc>
      </w:tr>
      <w:tr w:rsidR="003E46E6" w:rsidRPr="003E46E6" w14:paraId="51C97C4D" w14:textId="77777777" w:rsidTr="003E46E6">
        <w:trPr>
          <w:trHeight w:val="20"/>
          <w:jc w:val="center"/>
        </w:trPr>
        <w:tc>
          <w:tcPr>
            <w:tcW w:w="590" w:type="dxa"/>
            <w:vMerge/>
            <w:tcBorders>
              <w:left w:val="single" w:sz="18" w:space="0" w:color="auto"/>
              <w:right w:val="single" w:sz="2" w:space="0" w:color="auto"/>
            </w:tcBorders>
            <w:shd w:val="clear" w:color="auto" w:fill="auto"/>
            <w:vAlign w:val="center"/>
          </w:tcPr>
          <w:p w14:paraId="3876713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32E264CF"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113</w:t>
            </w:r>
          </w:p>
        </w:tc>
        <w:tc>
          <w:tcPr>
            <w:tcW w:w="429" w:type="dxa"/>
            <w:tcBorders>
              <w:top w:val="single" w:sz="2" w:space="0" w:color="auto"/>
              <w:left w:val="single" w:sz="2" w:space="0" w:color="auto"/>
              <w:bottom w:val="single" w:sz="2" w:space="0" w:color="auto"/>
              <w:right w:val="single" w:sz="2" w:space="0" w:color="auto"/>
            </w:tcBorders>
            <w:shd w:val="clear" w:color="auto" w:fill="auto"/>
            <w:vAlign w:val="center"/>
          </w:tcPr>
          <w:p w14:paraId="32422F85"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5.75</w:t>
            </w:r>
          </w:p>
        </w:tc>
        <w:tc>
          <w:tcPr>
            <w:tcW w:w="409" w:type="dxa"/>
            <w:tcBorders>
              <w:top w:val="single" w:sz="2" w:space="0" w:color="auto"/>
              <w:left w:val="single" w:sz="2" w:space="0" w:color="auto"/>
              <w:bottom w:val="single" w:sz="2" w:space="0" w:color="auto"/>
              <w:right w:val="single" w:sz="2" w:space="0" w:color="auto"/>
            </w:tcBorders>
            <w:shd w:val="clear" w:color="auto" w:fill="auto"/>
            <w:vAlign w:val="center"/>
          </w:tcPr>
          <w:p w14:paraId="3025BE62"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65</w:t>
            </w:r>
          </w:p>
        </w:tc>
        <w:tc>
          <w:tcPr>
            <w:tcW w:w="308" w:type="dxa"/>
            <w:tcBorders>
              <w:top w:val="single" w:sz="2" w:space="0" w:color="auto"/>
              <w:left w:val="single" w:sz="2" w:space="0" w:color="auto"/>
              <w:bottom w:val="single" w:sz="2" w:space="0" w:color="auto"/>
              <w:right w:val="single" w:sz="2" w:space="0" w:color="auto"/>
            </w:tcBorders>
            <w:shd w:val="clear" w:color="auto" w:fill="auto"/>
            <w:vAlign w:val="center"/>
          </w:tcPr>
          <w:p w14:paraId="330590DE"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0.9</w:t>
            </w: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77935143"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1731</w:t>
            </w:r>
          </w:p>
        </w:tc>
        <w:tc>
          <w:tcPr>
            <w:tcW w:w="380" w:type="dxa"/>
            <w:tcBorders>
              <w:top w:val="single" w:sz="2" w:space="0" w:color="auto"/>
              <w:left w:val="single" w:sz="2" w:space="0" w:color="auto"/>
              <w:bottom w:val="single" w:sz="2" w:space="0" w:color="auto"/>
              <w:right w:val="single" w:sz="2" w:space="0" w:color="auto"/>
            </w:tcBorders>
            <w:shd w:val="clear" w:color="auto" w:fill="auto"/>
            <w:vAlign w:val="center"/>
          </w:tcPr>
          <w:p w14:paraId="69A17584"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39</w:t>
            </w:r>
          </w:p>
        </w:tc>
        <w:tc>
          <w:tcPr>
            <w:tcW w:w="293" w:type="dxa"/>
            <w:tcBorders>
              <w:top w:val="single" w:sz="2" w:space="0" w:color="auto"/>
              <w:left w:val="single" w:sz="2" w:space="0" w:color="auto"/>
              <w:bottom w:val="single" w:sz="2" w:space="0" w:color="auto"/>
              <w:right w:val="single" w:sz="2" w:space="0" w:color="auto"/>
            </w:tcBorders>
            <w:shd w:val="clear" w:color="auto" w:fill="auto"/>
            <w:vAlign w:val="center"/>
          </w:tcPr>
          <w:p w14:paraId="722644A8"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w:t>
            </w:r>
          </w:p>
        </w:tc>
        <w:tc>
          <w:tcPr>
            <w:tcW w:w="442" w:type="dxa"/>
            <w:tcBorders>
              <w:top w:val="single" w:sz="2" w:space="0" w:color="auto"/>
              <w:left w:val="single" w:sz="2" w:space="0" w:color="auto"/>
              <w:bottom w:val="single" w:sz="2" w:space="0" w:color="auto"/>
              <w:right w:val="single" w:sz="2" w:space="0" w:color="auto"/>
            </w:tcBorders>
            <w:shd w:val="clear" w:color="auto" w:fill="auto"/>
            <w:vAlign w:val="center"/>
          </w:tcPr>
          <w:p w14:paraId="4124DCF7"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5.75</w:t>
            </w:r>
          </w:p>
        </w:tc>
        <w:tc>
          <w:tcPr>
            <w:tcW w:w="415" w:type="dxa"/>
            <w:tcBorders>
              <w:top w:val="single" w:sz="2" w:space="0" w:color="auto"/>
              <w:left w:val="single" w:sz="2" w:space="0" w:color="auto"/>
              <w:bottom w:val="single" w:sz="2" w:space="0" w:color="auto"/>
              <w:right w:val="single" w:sz="2" w:space="0" w:color="auto"/>
            </w:tcBorders>
            <w:shd w:val="clear" w:color="auto" w:fill="auto"/>
            <w:vAlign w:val="center"/>
          </w:tcPr>
          <w:p w14:paraId="3E3DB3FE"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192</w:t>
            </w:r>
          </w:p>
        </w:tc>
        <w:tc>
          <w:tcPr>
            <w:tcW w:w="369" w:type="dxa"/>
            <w:tcBorders>
              <w:top w:val="single" w:sz="2" w:space="0" w:color="auto"/>
              <w:left w:val="single" w:sz="2" w:space="0" w:color="auto"/>
              <w:bottom w:val="single" w:sz="2" w:space="0" w:color="auto"/>
              <w:right w:val="single" w:sz="2" w:space="0" w:color="auto"/>
            </w:tcBorders>
            <w:shd w:val="clear" w:color="auto" w:fill="auto"/>
            <w:vAlign w:val="center"/>
          </w:tcPr>
          <w:p w14:paraId="602EDCF5"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00DF7A00"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1858010F"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95" w:type="dxa"/>
            <w:tcBorders>
              <w:top w:val="single" w:sz="2" w:space="0" w:color="auto"/>
              <w:left w:val="single" w:sz="2" w:space="0" w:color="auto"/>
              <w:bottom w:val="single" w:sz="2" w:space="0" w:color="auto"/>
              <w:right w:val="single" w:sz="2" w:space="0" w:color="auto"/>
            </w:tcBorders>
            <w:shd w:val="clear" w:color="auto" w:fill="auto"/>
            <w:vAlign w:val="center"/>
          </w:tcPr>
          <w:p w14:paraId="032D52A1"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7CC78F9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70" w:type="dxa"/>
            <w:tcBorders>
              <w:top w:val="single" w:sz="2" w:space="0" w:color="auto"/>
              <w:left w:val="single" w:sz="2" w:space="0" w:color="auto"/>
              <w:bottom w:val="single" w:sz="2" w:space="0" w:color="auto"/>
              <w:right w:val="single" w:sz="2" w:space="0" w:color="auto"/>
            </w:tcBorders>
            <w:shd w:val="clear" w:color="auto" w:fill="auto"/>
            <w:vAlign w:val="center"/>
          </w:tcPr>
          <w:p w14:paraId="0EDD672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5ECBCFC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46" w:type="dxa"/>
            <w:tcBorders>
              <w:top w:val="single" w:sz="2" w:space="0" w:color="auto"/>
              <w:left w:val="single" w:sz="2" w:space="0" w:color="auto"/>
              <w:bottom w:val="single" w:sz="2" w:space="0" w:color="auto"/>
              <w:right w:val="single" w:sz="2" w:space="0" w:color="auto"/>
            </w:tcBorders>
            <w:shd w:val="clear" w:color="auto" w:fill="auto"/>
            <w:vAlign w:val="center"/>
          </w:tcPr>
          <w:p w14:paraId="4BEF32D4"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71" w:type="dxa"/>
            <w:tcBorders>
              <w:top w:val="single" w:sz="2" w:space="0" w:color="auto"/>
              <w:left w:val="single" w:sz="2" w:space="0" w:color="auto"/>
              <w:bottom w:val="single" w:sz="2" w:space="0" w:color="auto"/>
              <w:right w:val="single" w:sz="2" w:space="0" w:color="auto"/>
            </w:tcBorders>
            <w:shd w:val="clear" w:color="auto" w:fill="auto"/>
            <w:vAlign w:val="center"/>
          </w:tcPr>
          <w:p w14:paraId="327DBC91"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92" w:type="dxa"/>
            <w:tcBorders>
              <w:top w:val="single" w:sz="2" w:space="0" w:color="auto"/>
              <w:left w:val="single" w:sz="2" w:space="0" w:color="auto"/>
              <w:bottom w:val="single" w:sz="2" w:space="0" w:color="auto"/>
              <w:right w:val="single" w:sz="2" w:space="0" w:color="auto"/>
            </w:tcBorders>
            <w:shd w:val="clear" w:color="auto" w:fill="auto"/>
            <w:vAlign w:val="center"/>
          </w:tcPr>
          <w:p w14:paraId="1CB7E071"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82" w:type="dxa"/>
            <w:tcBorders>
              <w:top w:val="single" w:sz="2" w:space="0" w:color="auto"/>
              <w:left w:val="single" w:sz="2" w:space="0" w:color="auto"/>
              <w:bottom w:val="single" w:sz="2" w:space="0" w:color="auto"/>
              <w:right w:val="single" w:sz="2" w:space="0" w:color="auto"/>
            </w:tcBorders>
            <w:shd w:val="clear" w:color="auto" w:fill="auto"/>
            <w:vAlign w:val="center"/>
          </w:tcPr>
          <w:p w14:paraId="552A19C1"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58" w:type="dxa"/>
            <w:tcBorders>
              <w:top w:val="single" w:sz="2" w:space="0" w:color="auto"/>
              <w:left w:val="single" w:sz="2" w:space="0" w:color="auto"/>
              <w:bottom w:val="single" w:sz="2" w:space="0" w:color="auto"/>
              <w:right w:val="single" w:sz="2" w:space="0" w:color="auto"/>
            </w:tcBorders>
            <w:shd w:val="clear" w:color="auto" w:fill="auto"/>
            <w:vAlign w:val="center"/>
          </w:tcPr>
          <w:p w14:paraId="4B2ADEA0"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38" w:type="dxa"/>
            <w:tcBorders>
              <w:top w:val="single" w:sz="2" w:space="0" w:color="auto"/>
              <w:left w:val="single" w:sz="2" w:space="0" w:color="auto"/>
              <w:bottom w:val="single" w:sz="2" w:space="0" w:color="auto"/>
              <w:right w:val="single" w:sz="2" w:space="0" w:color="auto"/>
            </w:tcBorders>
            <w:shd w:val="clear" w:color="auto" w:fill="auto"/>
            <w:vAlign w:val="center"/>
          </w:tcPr>
          <w:p w14:paraId="46AB6DFA"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05" w:type="dxa"/>
            <w:tcBorders>
              <w:top w:val="single" w:sz="2" w:space="0" w:color="auto"/>
              <w:left w:val="single" w:sz="2" w:space="0" w:color="auto"/>
              <w:bottom w:val="single" w:sz="2" w:space="0" w:color="auto"/>
              <w:right w:val="single" w:sz="18" w:space="0" w:color="auto"/>
            </w:tcBorders>
            <w:shd w:val="clear" w:color="auto" w:fill="auto"/>
            <w:vAlign w:val="center"/>
          </w:tcPr>
          <w:p w14:paraId="39A6DF18"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192</w:t>
            </w:r>
          </w:p>
        </w:tc>
      </w:tr>
      <w:tr w:rsidR="003E46E6" w:rsidRPr="003E46E6" w14:paraId="73E3840C" w14:textId="77777777" w:rsidTr="003E46E6">
        <w:trPr>
          <w:trHeight w:val="20"/>
          <w:jc w:val="center"/>
        </w:trPr>
        <w:tc>
          <w:tcPr>
            <w:tcW w:w="590" w:type="dxa"/>
            <w:vMerge/>
            <w:tcBorders>
              <w:left w:val="single" w:sz="18" w:space="0" w:color="auto"/>
              <w:right w:val="single" w:sz="2" w:space="0" w:color="auto"/>
            </w:tcBorders>
            <w:shd w:val="clear" w:color="auto" w:fill="auto"/>
            <w:vAlign w:val="center"/>
          </w:tcPr>
          <w:p w14:paraId="39B274FC"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0E3EA750"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116 B</w:t>
            </w:r>
          </w:p>
        </w:tc>
        <w:tc>
          <w:tcPr>
            <w:tcW w:w="429" w:type="dxa"/>
            <w:tcBorders>
              <w:top w:val="single" w:sz="2" w:space="0" w:color="auto"/>
              <w:left w:val="single" w:sz="2" w:space="0" w:color="auto"/>
              <w:bottom w:val="single" w:sz="2" w:space="0" w:color="auto"/>
              <w:right w:val="single" w:sz="2" w:space="0" w:color="auto"/>
            </w:tcBorders>
            <w:shd w:val="clear" w:color="auto" w:fill="auto"/>
            <w:vAlign w:val="center"/>
          </w:tcPr>
          <w:p w14:paraId="14A571A5"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2.79</w:t>
            </w:r>
          </w:p>
        </w:tc>
        <w:tc>
          <w:tcPr>
            <w:tcW w:w="409" w:type="dxa"/>
            <w:tcBorders>
              <w:top w:val="single" w:sz="2" w:space="0" w:color="auto"/>
              <w:left w:val="single" w:sz="2" w:space="0" w:color="auto"/>
              <w:bottom w:val="single" w:sz="2" w:space="0" w:color="auto"/>
              <w:right w:val="single" w:sz="2" w:space="0" w:color="auto"/>
            </w:tcBorders>
            <w:shd w:val="clear" w:color="auto" w:fill="auto"/>
            <w:vAlign w:val="center"/>
          </w:tcPr>
          <w:p w14:paraId="2A0588A8"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50</w:t>
            </w:r>
          </w:p>
        </w:tc>
        <w:tc>
          <w:tcPr>
            <w:tcW w:w="308" w:type="dxa"/>
            <w:tcBorders>
              <w:top w:val="single" w:sz="2" w:space="0" w:color="auto"/>
              <w:left w:val="single" w:sz="2" w:space="0" w:color="auto"/>
              <w:bottom w:val="single" w:sz="2" w:space="0" w:color="auto"/>
              <w:right w:val="single" w:sz="2" w:space="0" w:color="auto"/>
            </w:tcBorders>
            <w:shd w:val="clear" w:color="auto" w:fill="auto"/>
            <w:vAlign w:val="center"/>
          </w:tcPr>
          <w:p w14:paraId="315853F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0.9</w:t>
            </w: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249A411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642</w:t>
            </w:r>
          </w:p>
        </w:tc>
        <w:tc>
          <w:tcPr>
            <w:tcW w:w="380" w:type="dxa"/>
            <w:tcBorders>
              <w:top w:val="single" w:sz="2" w:space="0" w:color="auto"/>
              <w:left w:val="single" w:sz="2" w:space="0" w:color="auto"/>
              <w:bottom w:val="single" w:sz="2" w:space="0" w:color="auto"/>
              <w:right w:val="single" w:sz="2" w:space="0" w:color="auto"/>
            </w:tcBorders>
            <w:shd w:val="clear" w:color="auto" w:fill="auto"/>
            <w:vAlign w:val="center"/>
          </w:tcPr>
          <w:p w14:paraId="4CC0BE37"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24</w:t>
            </w:r>
          </w:p>
        </w:tc>
        <w:tc>
          <w:tcPr>
            <w:tcW w:w="293" w:type="dxa"/>
            <w:tcBorders>
              <w:top w:val="single" w:sz="2" w:space="0" w:color="auto"/>
              <w:left w:val="single" w:sz="2" w:space="0" w:color="auto"/>
              <w:bottom w:val="single" w:sz="2" w:space="0" w:color="auto"/>
              <w:right w:val="single" w:sz="2" w:space="0" w:color="auto"/>
            </w:tcBorders>
            <w:shd w:val="clear" w:color="auto" w:fill="auto"/>
            <w:vAlign w:val="center"/>
          </w:tcPr>
          <w:p w14:paraId="194E252A"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w:t>
            </w:r>
          </w:p>
        </w:tc>
        <w:tc>
          <w:tcPr>
            <w:tcW w:w="442" w:type="dxa"/>
            <w:tcBorders>
              <w:top w:val="single" w:sz="2" w:space="0" w:color="auto"/>
              <w:left w:val="single" w:sz="2" w:space="0" w:color="auto"/>
              <w:bottom w:val="single" w:sz="2" w:space="0" w:color="auto"/>
              <w:right w:val="single" w:sz="2" w:space="0" w:color="auto"/>
            </w:tcBorders>
            <w:shd w:val="clear" w:color="auto" w:fill="auto"/>
            <w:vAlign w:val="center"/>
          </w:tcPr>
          <w:p w14:paraId="65F4864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2.79</w:t>
            </w:r>
          </w:p>
        </w:tc>
        <w:tc>
          <w:tcPr>
            <w:tcW w:w="415" w:type="dxa"/>
            <w:tcBorders>
              <w:top w:val="single" w:sz="2" w:space="0" w:color="auto"/>
              <w:left w:val="single" w:sz="2" w:space="0" w:color="auto"/>
              <w:bottom w:val="single" w:sz="2" w:space="0" w:color="auto"/>
              <w:right w:val="single" w:sz="2" w:space="0" w:color="auto"/>
            </w:tcBorders>
            <w:shd w:val="clear" w:color="auto" w:fill="auto"/>
            <w:vAlign w:val="center"/>
          </w:tcPr>
          <w:p w14:paraId="70D08A0A"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89</w:t>
            </w:r>
          </w:p>
        </w:tc>
        <w:tc>
          <w:tcPr>
            <w:tcW w:w="369" w:type="dxa"/>
            <w:tcBorders>
              <w:top w:val="single" w:sz="2" w:space="0" w:color="auto"/>
              <w:left w:val="single" w:sz="2" w:space="0" w:color="auto"/>
              <w:bottom w:val="single" w:sz="2" w:space="0" w:color="auto"/>
              <w:right w:val="single" w:sz="2" w:space="0" w:color="auto"/>
            </w:tcBorders>
            <w:shd w:val="clear" w:color="auto" w:fill="auto"/>
            <w:vAlign w:val="center"/>
          </w:tcPr>
          <w:p w14:paraId="0B4C9494"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13EC9775"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767B24F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95" w:type="dxa"/>
            <w:tcBorders>
              <w:top w:val="single" w:sz="2" w:space="0" w:color="auto"/>
              <w:left w:val="single" w:sz="2" w:space="0" w:color="auto"/>
              <w:bottom w:val="single" w:sz="2" w:space="0" w:color="auto"/>
              <w:right w:val="single" w:sz="2" w:space="0" w:color="auto"/>
            </w:tcBorders>
            <w:shd w:val="clear" w:color="auto" w:fill="auto"/>
            <w:vAlign w:val="center"/>
          </w:tcPr>
          <w:p w14:paraId="6D46F4AB"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2" w:space="0" w:color="auto"/>
              <w:right w:val="single" w:sz="2" w:space="0" w:color="auto"/>
            </w:tcBorders>
            <w:shd w:val="clear" w:color="auto" w:fill="auto"/>
            <w:vAlign w:val="center"/>
          </w:tcPr>
          <w:p w14:paraId="56254093"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70" w:type="dxa"/>
            <w:tcBorders>
              <w:top w:val="single" w:sz="2" w:space="0" w:color="auto"/>
              <w:left w:val="single" w:sz="2" w:space="0" w:color="auto"/>
              <w:bottom w:val="single" w:sz="2" w:space="0" w:color="auto"/>
              <w:right w:val="single" w:sz="2" w:space="0" w:color="auto"/>
            </w:tcBorders>
            <w:shd w:val="clear" w:color="auto" w:fill="auto"/>
            <w:vAlign w:val="center"/>
          </w:tcPr>
          <w:p w14:paraId="6E2B3C5D"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0BB7AA62"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46" w:type="dxa"/>
            <w:tcBorders>
              <w:top w:val="single" w:sz="2" w:space="0" w:color="auto"/>
              <w:left w:val="single" w:sz="2" w:space="0" w:color="auto"/>
              <w:bottom w:val="single" w:sz="2" w:space="0" w:color="auto"/>
              <w:right w:val="single" w:sz="2" w:space="0" w:color="auto"/>
            </w:tcBorders>
            <w:shd w:val="clear" w:color="auto" w:fill="auto"/>
            <w:vAlign w:val="center"/>
          </w:tcPr>
          <w:p w14:paraId="201028FA"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71" w:type="dxa"/>
            <w:tcBorders>
              <w:top w:val="single" w:sz="2" w:space="0" w:color="auto"/>
              <w:left w:val="single" w:sz="2" w:space="0" w:color="auto"/>
              <w:bottom w:val="single" w:sz="2" w:space="0" w:color="auto"/>
              <w:right w:val="single" w:sz="2" w:space="0" w:color="auto"/>
            </w:tcBorders>
            <w:shd w:val="clear" w:color="auto" w:fill="auto"/>
            <w:vAlign w:val="center"/>
          </w:tcPr>
          <w:p w14:paraId="2700BB37"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92" w:type="dxa"/>
            <w:tcBorders>
              <w:top w:val="single" w:sz="2" w:space="0" w:color="auto"/>
              <w:left w:val="single" w:sz="2" w:space="0" w:color="auto"/>
              <w:bottom w:val="single" w:sz="2" w:space="0" w:color="auto"/>
              <w:right w:val="single" w:sz="2" w:space="0" w:color="auto"/>
            </w:tcBorders>
            <w:shd w:val="clear" w:color="auto" w:fill="auto"/>
            <w:vAlign w:val="center"/>
          </w:tcPr>
          <w:p w14:paraId="621AEFE4"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82" w:type="dxa"/>
            <w:tcBorders>
              <w:top w:val="single" w:sz="2" w:space="0" w:color="auto"/>
              <w:left w:val="single" w:sz="2" w:space="0" w:color="auto"/>
              <w:bottom w:val="single" w:sz="2" w:space="0" w:color="auto"/>
              <w:right w:val="single" w:sz="2" w:space="0" w:color="auto"/>
            </w:tcBorders>
            <w:shd w:val="clear" w:color="auto" w:fill="auto"/>
            <w:vAlign w:val="center"/>
          </w:tcPr>
          <w:p w14:paraId="3E71DF8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58" w:type="dxa"/>
            <w:tcBorders>
              <w:top w:val="single" w:sz="2" w:space="0" w:color="auto"/>
              <w:left w:val="single" w:sz="2" w:space="0" w:color="auto"/>
              <w:bottom w:val="single" w:sz="2" w:space="0" w:color="auto"/>
              <w:right w:val="single" w:sz="2" w:space="0" w:color="auto"/>
            </w:tcBorders>
            <w:shd w:val="clear" w:color="auto" w:fill="auto"/>
            <w:vAlign w:val="center"/>
          </w:tcPr>
          <w:p w14:paraId="31995F37"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38" w:type="dxa"/>
            <w:tcBorders>
              <w:top w:val="single" w:sz="2" w:space="0" w:color="auto"/>
              <w:left w:val="single" w:sz="2" w:space="0" w:color="auto"/>
              <w:bottom w:val="single" w:sz="2" w:space="0" w:color="auto"/>
              <w:right w:val="single" w:sz="2" w:space="0" w:color="auto"/>
            </w:tcBorders>
            <w:shd w:val="clear" w:color="auto" w:fill="auto"/>
            <w:vAlign w:val="center"/>
          </w:tcPr>
          <w:p w14:paraId="63E68FA7"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05" w:type="dxa"/>
            <w:tcBorders>
              <w:top w:val="single" w:sz="2" w:space="0" w:color="auto"/>
              <w:left w:val="single" w:sz="2" w:space="0" w:color="auto"/>
              <w:bottom w:val="single" w:sz="2" w:space="0" w:color="auto"/>
              <w:right w:val="single" w:sz="18" w:space="0" w:color="auto"/>
            </w:tcBorders>
            <w:shd w:val="clear" w:color="auto" w:fill="auto"/>
            <w:vAlign w:val="center"/>
          </w:tcPr>
          <w:p w14:paraId="1F21EF3C"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89</w:t>
            </w:r>
          </w:p>
        </w:tc>
      </w:tr>
      <w:tr w:rsidR="003E46E6" w:rsidRPr="003E46E6" w14:paraId="4D486263" w14:textId="77777777" w:rsidTr="003E46E6">
        <w:trPr>
          <w:trHeight w:val="20"/>
          <w:jc w:val="center"/>
        </w:trPr>
        <w:tc>
          <w:tcPr>
            <w:tcW w:w="590" w:type="dxa"/>
            <w:vMerge/>
            <w:tcBorders>
              <w:left w:val="single" w:sz="18" w:space="0" w:color="auto"/>
              <w:bottom w:val="single" w:sz="12" w:space="0" w:color="auto"/>
              <w:right w:val="single" w:sz="2" w:space="0" w:color="auto"/>
            </w:tcBorders>
            <w:shd w:val="clear" w:color="auto" w:fill="auto"/>
            <w:vAlign w:val="center"/>
          </w:tcPr>
          <w:p w14:paraId="7A4DA37C"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12" w:space="0" w:color="auto"/>
              <w:right w:val="single" w:sz="2" w:space="0" w:color="auto"/>
            </w:tcBorders>
            <w:shd w:val="clear" w:color="auto" w:fill="auto"/>
            <w:vAlign w:val="center"/>
          </w:tcPr>
          <w:p w14:paraId="0F85D83E"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116 C</w:t>
            </w:r>
          </w:p>
        </w:tc>
        <w:tc>
          <w:tcPr>
            <w:tcW w:w="429" w:type="dxa"/>
            <w:tcBorders>
              <w:top w:val="single" w:sz="2" w:space="0" w:color="auto"/>
              <w:left w:val="single" w:sz="2" w:space="0" w:color="auto"/>
              <w:bottom w:val="single" w:sz="12" w:space="0" w:color="auto"/>
              <w:right w:val="single" w:sz="2" w:space="0" w:color="auto"/>
            </w:tcBorders>
            <w:shd w:val="clear" w:color="auto" w:fill="auto"/>
            <w:vAlign w:val="center"/>
          </w:tcPr>
          <w:p w14:paraId="1CC5704F"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3.07</w:t>
            </w:r>
          </w:p>
        </w:tc>
        <w:tc>
          <w:tcPr>
            <w:tcW w:w="409" w:type="dxa"/>
            <w:tcBorders>
              <w:top w:val="single" w:sz="2" w:space="0" w:color="auto"/>
              <w:left w:val="single" w:sz="2" w:space="0" w:color="auto"/>
              <w:bottom w:val="single" w:sz="12" w:space="0" w:color="auto"/>
              <w:right w:val="single" w:sz="2" w:space="0" w:color="auto"/>
            </w:tcBorders>
            <w:shd w:val="clear" w:color="auto" w:fill="auto"/>
            <w:vAlign w:val="center"/>
          </w:tcPr>
          <w:p w14:paraId="5D723980"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45</w:t>
            </w:r>
          </w:p>
        </w:tc>
        <w:tc>
          <w:tcPr>
            <w:tcW w:w="308" w:type="dxa"/>
            <w:tcBorders>
              <w:top w:val="single" w:sz="2" w:space="0" w:color="auto"/>
              <w:left w:val="single" w:sz="2" w:space="0" w:color="auto"/>
              <w:bottom w:val="single" w:sz="12" w:space="0" w:color="auto"/>
              <w:right w:val="single" w:sz="2" w:space="0" w:color="auto"/>
            </w:tcBorders>
            <w:shd w:val="clear" w:color="auto" w:fill="auto"/>
            <w:vAlign w:val="center"/>
          </w:tcPr>
          <w:p w14:paraId="0214C330"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0.9</w:t>
            </w:r>
          </w:p>
        </w:tc>
        <w:tc>
          <w:tcPr>
            <w:tcW w:w="462" w:type="dxa"/>
            <w:tcBorders>
              <w:top w:val="single" w:sz="2" w:space="0" w:color="auto"/>
              <w:left w:val="single" w:sz="2" w:space="0" w:color="auto"/>
              <w:bottom w:val="single" w:sz="12" w:space="0" w:color="auto"/>
              <w:right w:val="single" w:sz="2" w:space="0" w:color="auto"/>
            </w:tcBorders>
            <w:shd w:val="clear" w:color="auto" w:fill="auto"/>
            <w:vAlign w:val="center"/>
          </w:tcPr>
          <w:p w14:paraId="7190BA30"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653</w:t>
            </w:r>
          </w:p>
        </w:tc>
        <w:tc>
          <w:tcPr>
            <w:tcW w:w="380" w:type="dxa"/>
            <w:tcBorders>
              <w:top w:val="single" w:sz="2" w:space="0" w:color="auto"/>
              <w:left w:val="single" w:sz="2" w:space="0" w:color="auto"/>
              <w:bottom w:val="single" w:sz="12" w:space="0" w:color="auto"/>
              <w:right w:val="single" w:sz="2" w:space="0" w:color="auto"/>
            </w:tcBorders>
            <w:shd w:val="clear" w:color="auto" w:fill="auto"/>
            <w:vAlign w:val="center"/>
          </w:tcPr>
          <w:p w14:paraId="5843B4A8"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26</w:t>
            </w:r>
          </w:p>
        </w:tc>
        <w:tc>
          <w:tcPr>
            <w:tcW w:w="293" w:type="dxa"/>
            <w:tcBorders>
              <w:top w:val="single" w:sz="2" w:space="0" w:color="auto"/>
              <w:left w:val="single" w:sz="2" w:space="0" w:color="auto"/>
              <w:bottom w:val="single" w:sz="12" w:space="0" w:color="auto"/>
              <w:right w:val="single" w:sz="2" w:space="0" w:color="auto"/>
            </w:tcBorders>
            <w:shd w:val="clear" w:color="auto" w:fill="auto"/>
            <w:vAlign w:val="center"/>
          </w:tcPr>
          <w:p w14:paraId="38766D1E"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1</w:t>
            </w:r>
          </w:p>
        </w:tc>
        <w:tc>
          <w:tcPr>
            <w:tcW w:w="442" w:type="dxa"/>
            <w:tcBorders>
              <w:top w:val="single" w:sz="2" w:space="0" w:color="auto"/>
              <w:left w:val="single" w:sz="2" w:space="0" w:color="auto"/>
              <w:bottom w:val="single" w:sz="12" w:space="0" w:color="auto"/>
              <w:right w:val="single" w:sz="2" w:space="0" w:color="auto"/>
            </w:tcBorders>
            <w:shd w:val="clear" w:color="auto" w:fill="auto"/>
            <w:vAlign w:val="center"/>
          </w:tcPr>
          <w:p w14:paraId="3244FACE"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3.07</w:t>
            </w:r>
          </w:p>
        </w:tc>
        <w:tc>
          <w:tcPr>
            <w:tcW w:w="415" w:type="dxa"/>
            <w:tcBorders>
              <w:top w:val="single" w:sz="2" w:space="0" w:color="auto"/>
              <w:left w:val="single" w:sz="2" w:space="0" w:color="auto"/>
              <w:bottom w:val="single" w:sz="12" w:space="0" w:color="auto"/>
              <w:right w:val="single" w:sz="2" w:space="0" w:color="auto"/>
            </w:tcBorders>
            <w:shd w:val="clear" w:color="auto" w:fill="auto"/>
            <w:vAlign w:val="center"/>
          </w:tcPr>
          <w:p w14:paraId="1B5681B0"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99</w:t>
            </w:r>
          </w:p>
        </w:tc>
        <w:tc>
          <w:tcPr>
            <w:tcW w:w="369" w:type="dxa"/>
            <w:tcBorders>
              <w:top w:val="single" w:sz="2" w:space="0" w:color="auto"/>
              <w:left w:val="single" w:sz="2" w:space="0" w:color="auto"/>
              <w:bottom w:val="single" w:sz="12" w:space="0" w:color="auto"/>
              <w:right w:val="single" w:sz="2" w:space="0" w:color="auto"/>
            </w:tcBorders>
            <w:shd w:val="clear" w:color="auto" w:fill="auto"/>
            <w:vAlign w:val="center"/>
          </w:tcPr>
          <w:p w14:paraId="60B9F00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12" w:space="0" w:color="auto"/>
              <w:right w:val="single" w:sz="2" w:space="0" w:color="auto"/>
            </w:tcBorders>
            <w:shd w:val="clear" w:color="auto" w:fill="auto"/>
            <w:vAlign w:val="center"/>
          </w:tcPr>
          <w:p w14:paraId="583A84D3"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12" w:space="0" w:color="auto"/>
              <w:right w:val="single" w:sz="2" w:space="0" w:color="auto"/>
            </w:tcBorders>
            <w:shd w:val="clear" w:color="auto" w:fill="auto"/>
            <w:vAlign w:val="center"/>
          </w:tcPr>
          <w:p w14:paraId="580680A5"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95" w:type="dxa"/>
            <w:tcBorders>
              <w:top w:val="single" w:sz="2" w:space="0" w:color="auto"/>
              <w:left w:val="single" w:sz="2" w:space="0" w:color="auto"/>
              <w:bottom w:val="single" w:sz="12" w:space="0" w:color="auto"/>
              <w:right w:val="single" w:sz="2" w:space="0" w:color="auto"/>
            </w:tcBorders>
            <w:shd w:val="clear" w:color="auto" w:fill="auto"/>
            <w:vAlign w:val="center"/>
          </w:tcPr>
          <w:p w14:paraId="0C822CA9"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11" w:type="dxa"/>
            <w:tcBorders>
              <w:top w:val="single" w:sz="2" w:space="0" w:color="auto"/>
              <w:left w:val="single" w:sz="2" w:space="0" w:color="auto"/>
              <w:bottom w:val="single" w:sz="12" w:space="0" w:color="auto"/>
              <w:right w:val="single" w:sz="2" w:space="0" w:color="auto"/>
            </w:tcBorders>
            <w:shd w:val="clear" w:color="auto" w:fill="auto"/>
            <w:vAlign w:val="center"/>
          </w:tcPr>
          <w:p w14:paraId="78F80664"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70" w:type="dxa"/>
            <w:tcBorders>
              <w:top w:val="single" w:sz="2" w:space="0" w:color="auto"/>
              <w:left w:val="single" w:sz="2" w:space="0" w:color="auto"/>
              <w:bottom w:val="single" w:sz="12" w:space="0" w:color="auto"/>
              <w:right w:val="single" w:sz="2" w:space="0" w:color="auto"/>
            </w:tcBorders>
            <w:shd w:val="clear" w:color="auto" w:fill="auto"/>
            <w:vAlign w:val="center"/>
          </w:tcPr>
          <w:p w14:paraId="5E1A109B"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62" w:type="dxa"/>
            <w:tcBorders>
              <w:top w:val="single" w:sz="2" w:space="0" w:color="auto"/>
              <w:left w:val="single" w:sz="2" w:space="0" w:color="auto"/>
              <w:bottom w:val="single" w:sz="12" w:space="0" w:color="auto"/>
              <w:right w:val="single" w:sz="2" w:space="0" w:color="auto"/>
            </w:tcBorders>
            <w:shd w:val="clear" w:color="auto" w:fill="auto"/>
            <w:vAlign w:val="center"/>
          </w:tcPr>
          <w:p w14:paraId="28FBE1E7"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46" w:type="dxa"/>
            <w:tcBorders>
              <w:top w:val="single" w:sz="2" w:space="0" w:color="auto"/>
              <w:left w:val="single" w:sz="2" w:space="0" w:color="auto"/>
              <w:bottom w:val="single" w:sz="12" w:space="0" w:color="auto"/>
              <w:right w:val="single" w:sz="2" w:space="0" w:color="auto"/>
            </w:tcBorders>
            <w:shd w:val="clear" w:color="auto" w:fill="auto"/>
            <w:vAlign w:val="center"/>
          </w:tcPr>
          <w:p w14:paraId="62161B5B"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71" w:type="dxa"/>
            <w:tcBorders>
              <w:top w:val="single" w:sz="2" w:space="0" w:color="auto"/>
              <w:left w:val="single" w:sz="2" w:space="0" w:color="auto"/>
              <w:bottom w:val="single" w:sz="12" w:space="0" w:color="auto"/>
              <w:right w:val="single" w:sz="2" w:space="0" w:color="auto"/>
            </w:tcBorders>
            <w:shd w:val="clear" w:color="auto" w:fill="auto"/>
            <w:vAlign w:val="center"/>
          </w:tcPr>
          <w:p w14:paraId="052453FE"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392" w:type="dxa"/>
            <w:tcBorders>
              <w:top w:val="single" w:sz="2" w:space="0" w:color="auto"/>
              <w:left w:val="single" w:sz="2" w:space="0" w:color="auto"/>
              <w:bottom w:val="single" w:sz="12" w:space="0" w:color="auto"/>
              <w:right w:val="single" w:sz="2" w:space="0" w:color="auto"/>
            </w:tcBorders>
            <w:shd w:val="clear" w:color="auto" w:fill="auto"/>
            <w:vAlign w:val="center"/>
          </w:tcPr>
          <w:p w14:paraId="5DB6FA42"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282" w:type="dxa"/>
            <w:tcBorders>
              <w:top w:val="single" w:sz="2" w:space="0" w:color="auto"/>
              <w:left w:val="single" w:sz="2" w:space="0" w:color="auto"/>
              <w:bottom w:val="single" w:sz="12" w:space="0" w:color="auto"/>
              <w:right w:val="single" w:sz="2" w:space="0" w:color="auto"/>
            </w:tcBorders>
            <w:shd w:val="clear" w:color="auto" w:fill="auto"/>
            <w:vAlign w:val="center"/>
          </w:tcPr>
          <w:p w14:paraId="4FAB9EA7"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58" w:type="dxa"/>
            <w:tcBorders>
              <w:top w:val="single" w:sz="2" w:space="0" w:color="auto"/>
              <w:left w:val="single" w:sz="2" w:space="0" w:color="auto"/>
              <w:bottom w:val="single" w:sz="12" w:space="0" w:color="auto"/>
              <w:right w:val="single" w:sz="2" w:space="0" w:color="auto"/>
            </w:tcBorders>
            <w:shd w:val="clear" w:color="auto" w:fill="auto"/>
            <w:vAlign w:val="center"/>
          </w:tcPr>
          <w:p w14:paraId="05F23CFF"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438" w:type="dxa"/>
            <w:tcBorders>
              <w:top w:val="single" w:sz="2" w:space="0" w:color="auto"/>
              <w:left w:val="single" w:sz="2" w:space="0" w:color="auto"/>
              <w:bottom w:val="single" w:sz="12" w:space="0" w:color="auto"/>
              <w:right w:val="single" w:sz="2" w:space="0" w:color="auto"/>
            </w:tcBorders>
            <w:shd w:val="clear" w:color="auto" w:fill="auto"/>
            <w:vAlign w:val="center"/>
          </w:tcPr>
          <w:p w14:paraId="391AAB53"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p>
        </w:tc>
        <w:tc>
          <w:tcPr>
            <w:tcW w:w="505" w:type="dxa"/>
            <w:tcBorders>
              <w:top w:val="single" w:sz="2" w:space="0" w:color="auto"/>
              <w:left w:val="single" w:sz="2" w:space="0" w:color="auto"/>
              <w:bottom w:val="single" w:sz="12" w:space="0" w:color="auto"/>
              <w:right w:val="single" w:sz="18" w:space="0" w:color="auto"/>
            </w:tcBorders>
            <w:shd w:val="clear" w:color="auto" w:fill="auto"/>
            <w:vAlign w:val="center"/>
          </w:tcPr>
          <w:p w14:paraId="4F2B5AD4" w14:textId="77777777" w:rsidR="003E46E6" w:rsidRPr="003E46E6" w:rsidRDefault="003E46E6" w:rsidP="003E46E6">
            <w:pPr>
              <w:suppressAutoHyphens w:val="0"/>
              <w:ind w:firstLine="0"/>
              <w:jc w:val="center"/>
              <w:rPr>
                <w:rFonts w:eastAsia="Times New Roman" w:cs="Times New Roman"/>
                <w:kern w:val="0"/>
                <w:sz w:val="12"/>
                <w:szCs w:val="12"/>
                <w:lang w:eastAsia="en-US" w:bidi="ar-SA"/>
              </w:rPr>
            </w:pPr>
            <w:r w:rsidRPr="003E46E6">
              <w:rPr>
                <w:rFonts w:eastAsia="Times New Roman" w:cs="Times New Roman"/>
                <w:kern w:val="0"/>
                <w:sz w:val="12"/>
                <w:szCs w:val="12"/>
                <w:lang w:eastAsia="en-US" w:bidi="ar-SA"/>
              </w:rPr>
              <w:t>99</w:t>
            </w:r>
          </w:p>
        </w:tc>
      </w:tr>
      <w:tr w:rsidR="003E46E6" w:rsidRPr="003E46E6" w14:paraId="0721D842" w14:textId="77777777" w:rsidTr="003E46E6">
        <w:trPr>
          <w:trHeight w:val="20"/>
          <w:jc w:val="center"/>
        </w:trPr>
        <w:tc>
          <w:tcPr>
            <w:tcW w:w="590" w:type="dxa"/>
            <w:tcBorders>
              <w:top w:val="single" w:sz="12" w:space="0" w:color="auto"/>
              <w:left w:val="single" w:sz="18" w:space="0" w:color="auto"/>
              <w:bottom w:val="single" w:sz="12" w:space="0" w:color="auto"/>
              <w:right w:val="single" w:sz="2" w:space="0" w:color="auto"/>
            </w:tcBorders>
            <w:shd w:val="clear" w:color="auto" w:fill="auto"/>
            <w:vAlign w:val="center"/>
          </w:tcPr>
          <w:p w14:paraId="6CF354F7"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Total drum</w:t>
            </w:r>
          </w:p>
        </w:tc>
        <w:tc>
          <w:tcPr>
            <w:tcW w:w="462" w:type="dxa"/>
            <w:tcBorders>
              <w:top w:val="single" w:sz="12" w:space="0" w:color="auto"/>
              <w:left w:val="single" w:sz="2" w:space="0" w:color="auto"/>
              <w:bottom w:val="single" w:sz="12" w:space="0" w:color="auto"/>
              <w:right w:val="single" w:sz="2" w:space="0" w:color="auto"/>
            </w:tcBorders>
            <w:shd w:val="clear" w:color="auto" w:fill="auto"/>
            <w:vAlign w:val="center"/>
          </w:tcPr>
          <w:p w14:paraId="4E0F823D"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429" w:type="dxa"/>
            <w:tcBorders>
              <w:top w:val="single" w:sz="12" w:space="0" w:color="auto"/>
              <w:left w:val="single" w:sz="2" w:space="0" w:color="auto"/>
              <w:bottom w:val="single" w:sz="12" w:space="0" w:color="auto"/>
              <w:right w:val="single" w:sz="2" w:space="0" w:color="auto"/>
            </w:tcBorders>
            <w:shd w:val="clear" w:color="auto" w:fill="auto"/>
            <w:vAlign w:val="center"/>
          </w:tcPr>
          <w:p w14:paraId="44043766"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36.08</w:t>
            </w:r>
          </w:p>
        </w:tc>
        <w:tc>
          <w:tcPr>
            <w:tcW w:w="409" w:type="dxa"/>
            <w:tcBorders>
              <w:top w:val="single" w:sz="12" w:space="0" w:color="auto"/>
              <w:left w:val="single" w:sz="2" w:space="0" w:color="auto"/>
              <w:bottom w:val="single" w:sz="12" w:space="0" w:color="auto"/>
              <w:right w:val="single" w:sz="2" w:space="0" w:color="auto"/>
            </w:tcBorders>
            <w:shd w:val="clear" w:color="auto" w:fill="auto"/>
            <w:vAlign w:val="center"/>
          </w:tcPr>
          <w:p w14:paraId="70CE2AB4"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49</w:t>
            </w:r>
          </w:p>
        </w:tc>
        <w:tc>
          <w:tcPr>
            <w:tcW w:w="308" w:type="dxa"/>
            <w:tcBorders>
              <w:top w:val="single" w:sz="12" w:space="0" w:color="auto"/>
              <w:left w:val="single" w:sz="2" w:space="0" w:color="auto"/>
              <w:bottom w:val="single" w:sz="12" w:space="0" w:color="auto"/>
              <w:right w:val="single" w:sz="2" w:space="0" w:color="auto"/>
            </w:tcBorders>
            <w:shd w:val="clear" w:color="auto" w:fill="auto"/>
            <w:vAlign w:val="center"/>
          </w:tcPr>
          <w:p w14:paraId="304935C0"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0.9</w:t>
            </w:r>
          </w:p>
        </w:tc>
        <w:tc>
          <w:tcPr>
            <w:tcW w:w="462" w:type="dxa"/>
            <w:tcBorders>
              <w:top w:val="single" w:sz="12" w:space="0" w:color="auto"/>
              <w:left w:val="single" w:sz="2" w:space="0" w:color="auto"/>
              <w:bottom w:val="single" w:sz="12" w:space="0" w:color="auto"/>
              <w:right w:val="single" w:sz="2" w:space="0" w:color="auto"/>
            </w:tcBorders>
            <w:shd w:val="clear" w:color="auto" w:fill="auto"/>
            <w:vAlign w:val="center"/>
          </w:tcPr>
          <w:p w14:paraId="039FD20F"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8240</w:t>
            </w:r>
          </w:p>
        </w:tc>
        <w:tc>
          <w:tcPr>
            <w:tcW w:w="380" w:type="dxa"/>
            <w:tcBorders>
              <w:top w:val="single" w:sz="12" w:space="0" w:color="auto"/>
              <w:left w:val="single" w:sz="2" w:space="0" w:color="auto"/>
              <w:bottom w:val="single" w:sz="12" w:space="0" w:color="auto"/>
              <w:right w:val="single" w:sz="2" w:space="0" w:color="auto"/>
            </w:tcBorders>
            <w:shd w:val="clear" w:color="auto" w:fill="auto"/>
            <w:vAlign w:val="center"/>
          </w:tcPr>
          <w:p w14:paraId="254A2B9E"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293" w:type="dxa"/>
            <w:tcBorders>
              <w:top w:val="single" w:sz="12" w:space="0" w:color="auto"/>
              <w:left w:val="single" w:sz="2" w:space="0" w:color="auto"/>
              <w:bottom w:val="single" w:sz="12" w:space="0" w:color="auto"/>
              <w:right w:val="single" w:sz="2" w:space="0" w:color="auto"/>
            </w:tcBorders>
            <w:shd w:val="clear" w:color="auto" w:fill="auto"/>
            <w:vAlign w:val="center"/>
          </w:tcPr>
          <w:p w14:paraId="29781FA5"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442" w:type="dxa"/>
            <w:tcBorders>
              <w:top w:val="single" w:sz="12" w:space="0" w:color="auto"/>
              <w:left w:val="single" w:sz="2" w:space="0" w:color="auto"/>
              <w:bottom w:val="single" w:sz="12" w:space="0" w:color="auto"/>
              <w:right w:val="single" w:sz="2" w:space="0" w:color="auto"/>
            </w:tcBorders>
            <w:shd w:val="clear" w:color="auto" w:fill="auto"/>
            <w:vAlign w:val="center"/>
          </w:tcPr>
          <w:p w14:paraId="0062CF38"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46.75</w:t>
            </w:r>
          </w:p>
        </w:tc>
        <w:tc>
          <w:tcPr>
            <w:tcW w:w="415" w:type="dxa"/>
            <w:tcBorders>
              <w:top w:val="single" w:sz="12" w:space="0" w:color="auto"/>
              <w:left w:val="single" w:sz="2" w:space="0" w:color="auto"/>
              <w:bottom w:val="single" w:sz="12" w:space="0" w:color="auto"/>
              <w:right w:val="single" w:sz="2" w:space="0" w:color="auto"/>
            </w:tcBorders>
            <w:shd w:val="clear" w:color="auto" w:fill="auto"/>
            <w:vAlign w:val="center"/>
          </w:tcPr>
          <w:p w14:paraId="69B43563"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1062</w:t>
            </w:r>
          </w:p>
        </w:tc>
        <w:tc>
          <w:tcPr>
            <w:tcW w:w="369" w:type="dxa"/>
            <w:tcBorders>
              <w:top w:val="single" w:sz="12" w:space="0" w:color="auto"/>
              <w:left w:val="single" w:sz="2" w:space="0" w:color="auto"/>
              <w:bottom w:val="single" w:sz="12" w:space="0" w:color="auto"/>
              <w:right w:val="single" w:sz="2" w:space="0" w:color="auto"/>
            </w:tcBorders>
            <w:shd w:val="clear" w:color="auto" w:fill="auto"/>
            <w:vAlign w:val="center"/>
          </w:tcPr>
          <w:p w14:paraId="417110F3"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411" w:type="dxa"/>
            <w:tcBorders>
              <w:top w:val="single" w:sz="12" w:space="0" w:color="auto"/>
              <w:left w:val="single" w:sz="2" w:space="0" w:color="auto"/>
              <w:bottom w:val="single" w:sz="12" w:space="0" w:color="auto"/>
              <w:right w:val="single" w:sz="2" w:space="0" w:color="auto"/>
            </w:tcBorders>
            <w:shd w:val="clear" w:color="auto" w:fill="auto"/>
            <w:vAlign w:val="center"/>
          </w:tcPr>
          <w:p w14:paraId="29A4176A"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411" w:type="dxa"/>
            <w:tcBorders>
              <w:top w:val="single" w:sz="12" w:space="0" w:color="auto"/>
              <w:left w:val="single" w:sz="2" w:space="0" w:color="auto"/>
              <w:bottom w:val="single" w:sz="12" w:space="0" w:color="auto"/>
              <w:right w:val="single" w:sz="2" w:space="0" w:color="auto"/>
            </w:tcBorders>
            <w:shd w:val="clear" w:color="auto" w:fill="auto"/>
            <w:vAlign w:val="center"/>
          </w:tcPr>
          <w:p w14:paraId="17230EE2"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295" w:type="dxa"/>
            <w:tcBorders>
              <w:top w:val="single" w:sz="12" w:space="0" w:color="auto"/>
              <w:left w:val="single" w:sz="2" w:space="0" w:color="auto"/>
              <w:bottom w:val="single" w:sz="12" w:space="0" w:color="auto"/>
              <w:right w:val="single" w:sz="2" w:space="0" w:color="auto"/>
            </w:tcBorders>
            <w:shd w:val="clear" w:color="auto" w:fill="auto"/>
            <w:vAlign w:val="center"/>
          </w:tcPr>
          <w:p w14:paraId="36FEB19E"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411" w:type="dxa"/>
            <w:tcBorders>
              <w:top w:val="single" w:sz="12" w:space="0" w:color="auto"/>
              <w:left w:val="single" w:sz="2" w:space="0" w:color="auto"/>
              <w:bottom w:val="single" w:sz="12" w:space="0" w:color="auto"/>
              <w:right w:val="single" w:sz="2" w:space="0" w:color="auto"/>
            </w:tcBorders>
            <w:shd w:val="clear" w:color="auto" w:fill="auto"/>
            <w:vAlign w:val="center"/>
          </w:tcPr>
          <w:p w14:paraId="63F0D91B"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270" w:type="dxa"/>
            <w:tcBorders>
              <w:top w:val="single" w:sz="12" w:space="0" w:color="auto"/>
              <w:left w:val="single" w:sz="2" w:space="0" w:color="auto"/>
              <w:bottom w:val="single" w:sz="12" w:space="0" w:color="auto"/>
              <w:right w:val="single" w:sz="2" w:space="0" w:color="auto"/>
            </w:tcBorders>
            <w:shd w:val="clear" w:color="auto" w:fill="auto"/>
            <w:vAlign w:val="center"/>
          </w:tcPr>
          <w:p w14:paraId="29C5D16D"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462" w:type="dxa"/>
            <w:tcBorders>
              <w:top w:val="single" w:sz="12" w:space="0" w:color="auto"/>
              <w:left w:val="single" w:sz="2" w:space="0" w:color="auto"/>
              <w:bottom w:val="single" w:sz="12" w:space="0" w:color="auto"/>
              <w:right w:val="single" w:sz="2" w:space="0" w:color="auto"/>
            </w:tcBorders>
            <w:shd w:val="clear" w:color="auto" w:fill="auto"/>
            <w:vAlign w:val="center"/>
          </w:tcPr>
          <w:p w14:paraId="25001CAA"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446" w:type="dxa"/>
            <w:tcBorders>
              <w:top w:val="single" w:sz="12" w:space="0" w:color="auto"/>
              <w:left w:val="single" w:sz="2" w:space="0" w:color="auto"/>
              <w:bottom w:val="single" w:sz="12" w:space="0" w:color="auto"/>
              <w:right w:val="single" w:sz="2" w:space="0" w:color="auto"/>
            </w:tcBorders>
            <w:shd w:val="clear" w:color="auto" w:fill="auto"/>
            <w:vAlign w:val="center"/>
          </w:tcPr>
          <w:p w14:paraId="105865F9"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371" w:type="dxa"/>
            <w:tcBorders>
              <w:top w:val="single" w:sz="12" w:space="0" w:color="auto"/>
              <w:left w:val="single" w:sz="2" w:space="0" w:color="auto"/>
              <w:bottom w:val="single" w:sz="12" w:space="0" w:color="auto"/>
              <w:right w:val="single" w:sz="2" w:space="0" w:color="auto"/>
            </w:tcBorders>
            <w:shd w:val="clear" w:color="auto" w:fill="auto"/>
            <w:vAlign w:val="center"/>
          </w:tcPr>
          <w:p w14:paraId="2A4CCE7C"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392" w:type="dxa"/>
            <w:tcBorders>
              <w:top w:val="single" w:sz="12" w:space="0" w:color="auto"/>
              <w:left w:val="single" w:sz="2" w:space="0" w:color="auto"/>
              <w:bottom w:val="single" w:sz="12" w:space="0" w:color="auto"/>
              <w:right w:val="single" w:sz="2" w:space="0" w:color="auto"/>
            </w:tcBorders>
            <w:shd w:val="clear" w:color="auto" w:fill="auto"/>
            <w:vAlign w:val="center"/>
          </w:tcPr>
          <w:p w14:paraId="5F9A3A65"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282" w:type="dxa"/>
            <w:tcBorders>
              <w:top w:val="single" w:sz="12" w:space="0" w:color="auto"/>
              <w:left w:val="single" w:sz="2" w:space="0" w:color="auto"/>
              <w:bottom w:val="single" w:sz="12" w:space="0" w:color="auto"/>
              <w:right w:val="single" w:sz="2" w:space="0" w:color="auto"/>
            </w:tcBorders>
            <w:shd w:val="clear" w:color="auto" w:fill="auto"/>
            <w:vAlign w:val="center"/>
          </w:tcPr>
          <w:p w14:paraId="3ABF1C3E"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558" w:type="dxa"/>
            <w:tcBorders>
              <w:top w:val="single" w:sz="12" w:space="0" w:color="auto"/>
              <w:left w:val="single" w:sz="2" w:space="0" w:color="auto"/>
              <w:bottom w:val="single" w:sz="12" w:space="0" w:color="auto"/>
              <w:right w:val="single" w:sz="2" w:space="0" w:color="auto"/>
            </w:tcBorders>
            <w:shd w:val="clear" w:color="auto" w:fill="auto"/>
            <w:vAlign w:val="center"/>
          </w:tcPr>
          <w:p w14:paraId="50AB5169"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34.46</w:t>
            </w:r>
          </w:p>
        </w:tc>
        <w:tc>
          <w:tcPr>
            <w:tcW w:w="438" w:type="dxa"/>
            <w:tcBorders>
              <w:top w:val="single" w:sz="12" w:space="0" w:color="auto"/>
              <w:left w:val="single" w:sz="2" w:space="0" w:color="auto"/>
              <w:bottom w:val="single" w:sz="12" w:space="0" w:color="auto"/>
              <w:right w:val="single" w:sz="2" w:space="0" w:color="auto"/>
            </w:tcBorders>
            <w:shd w:val="clear" w:color="auto" w:fill="auto"/>
            <w:vAlign w:val="center"/>
          </w:tcPr>
          <w:p w14:paraId="575F0FA5"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311</w:t>
            </w:r>
          </w:p>
        </w:tc>
        <w:tc>
          <w:tcPr>
            <w:tcW w:w="505" w:type="dxa"/>
            <w:tcBorders>
              <w:top w:val="single" w:sz="12" w:space="0" w:color="auto"/>
              <w:left w:val="single" w:sz="2" w:space="0" w:color="auto"/>
              <w:bottom w:val="single" w:sz="12" w:space="0" w:color="auto"/>
              <w:right w:val="single" w:sz="18" w:space="0" w:color="auto"/>
            </w:tcBorders>
            <w:shd w:val="clear" w:color="auto" w:fill="auto"/>
            <w:vAlign w:val="center"/>
          </w:tcPr>
          <w:p w14:paraId="74E8195C"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1373</w:t>
            </w:r>
          </w:p>
        </w:tc>
      </w:tr>
      <w:tr w:rsidR="003E46E6" w:rsidRPr="003E46E6" w14:paraId="389896AB" w14:textId="77777777" w:rsidTr="003E46E6">
        <w:trPr>
          <w:trHeight w:val="20"/>
          <w:jc w:val="center"/>
        </w:trPr>
        <w:tc>
          <w:tcPr>
            <w:tcW w:w="590" w:type="dxa"/>
            <w:tcBorders>
              <w:top w:val="single" w:sz="12" w:space="0" w:color="auto"/>
              <w:left w:val="single" w:sz="18" w:space="0" w:color="auto"/>
              <w:bottom w:val="single" w:sz="12" w:space="0" w:color="auto"/>
              <w:right w:val="single" w:sz="2" w:space="0" w:color="auto"/>
            </w:tcBorders>
            <w:shd w:val="clear" w:color="auto" w:fill="auto"/>
            <w:vAlign w:val="center"/>
          </w:tcPr>
          <w:p w14:paraId="38721CF1"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Total cat. drum</w:t>
            </w:r>
          </w:p>
        </w:tc>
        <w:tc>
          <w:tcPr>
            <w:tcW w:w="462" w:type="dxa"/>
            <w:tcBorders>
              <w:top w:val="single" w:sz="12" w:space="0" w:color="auto"/>
              <w:left w:val="single" w:sz="2" w:space="0" w:color="auto"/>
              <w:bottom w:val="single" w:sz="12" w:space="0" w:color="auto"/>
              <w:right w:val="single" w:sz="2" w:space="0" w:color="auto"/>
            </w:tcBorders>
            <w:shd w:val="clear" w:color="auto" w:fill="auto"/>
            <w:vAlign w:val="center"/>
          </w:tcPr>
          <w:p w14:paraId="0CCD0F8A"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429" w:type="dxa"/>
            <w:tcBorders>
              <w:top w:val="single" w:sz="12" w:space="0" w:color="auto"/>
              <w:left w:val="single" w:sz="2" w:space="0" w:color="auto"/>
              <w:bottom w:val="single" w:sz="12" w:space="0" w:color="auto"/>
              <w:right w:val="single" w:sz="2" w:space="0" w:color="auto"/>
            </w:tcBorders>
            <w:shd w:val="clear" w:color="auto" w:fill="auto"/>
            <w:vAlign w:val="center"/>
          </w:tcPr>
          <w:p w14:paraId="31D9C746"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198.25</w:t>
            </w:r>
          </w:p>
        </w:tc>
        <w:tc>
          <w:tcPr>
            <w:tcW w:w="409" w:type="dxa"/>
            <w:tcBorders>
              <w:top w:val="single" w:sz="12" w:space="0" w:color="auto"/>
              <w:left w:val="single" w:sz="2" w:space="0" w:color="auto"/>
              <w:bottom w:val="single" w:sz="12" w:space="0" w:color="auto"/>
              <w:right w:val="single" w:sz="2" w:space="0" w:color="auto"/>
            </w:tcBorders>
            <w:shd w:val="clear" w:color="auto" w:fill="auto"/>
            <w:vAlign w:val="center"/>
          </w:tcPr>
          <w:p w14:paraId="0ABE8D5E"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53</w:t>
            </w:r>
          </w:p>
        </w:tc>
        <w:tc>
          <w:tcPr>
            <w:tcW w:w="308" w:type="dxa"/>
            <w:tcBorders>
              <w:top w:val="single" w:sz="12" w:space="0" w:color="auto"/>
              <w:left w:val="single" w:sz="2" w:space="0" w:color="auto"/>
              <w:bottom w:val="single" w:sz="12" w:space="0" w:color="auto"/>
              <w:right w:val="single" w:sz="2" w:space="0" w:color="auto"/>
            </w:tcBorders>
            <w:shd w:val="clear" w:color="auto" w:fill="auto"/>
            <w:vAlign w:val="center"/>
          </w:tcPr>
          <w:p w14:paraId="4B4206D2"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0.9</w:t>
            </w:r>
          </w:p>
        </w:tc>
        <w:tc>
          <w:tcPr>
            <w:tcW w:w="462" w:type="dxa"/>
            <w:tcBorders>
              <w:top w:val="single" w:sz="12" w:space="0" w:color="auto"/>
              <w:left w:val="single" w:sz="2" w:space="0" w:color="auto"/>
              <w:bottom w:val="single" w:sz="12" w:space="0" w:color="auto"/>
              <w:right w:val="single" w:sz="2" w:space="0" w:color="auto"/>
            </w:tcBorders>
            <w:shd w:val="clear" w:color="auto" w:fill="auto"/>
            <w:vAlign w:val="center"/>
          </w:tcPr>
          <w:p w14:paraId="3F0C7E8E"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54652</w:t>
            </w:r>
          </w:p>
        </w:tc>
        <w:tc>
          <w:tcPr>
            <w:tcW w:w="380" w:type="dxa"/>
            <w:tcBorders>
              <w:top w:val="single" w:sz="12" w:space="0" w:color="auto"/>
              <w:left w:val="single" w:sz="2" w:space="0" w:color="auto"/>
              <w:bottom w:val="single" w:sz="12" w:space="0" w:color="auto"/>
              <w:right w:val="single" w:sz="2" w:space="0" w:color="auto"/>
            </w:tcBorders>
            <w:shd w:val="clear" w:color="auto" w:fill="auto"/>
            <w:vAlign w:val="center"/>
          </w:tcPr>
          <w:p w14:paraId="5D5FE660"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293" w:type="dxa"/>
            <w:tcBorders>
              <w:top w:val="single" w:sz="12" w:space="0" w:color="auto"/>
              <w:left w:val="single" w:sz="2" w:space="0" w:color="auto"/>
              <w:bottom w:val="single" w:sz="12" w:space="0" w:color="auto"/>
              <w:right w:val="single" w:sz="2" w:space="0" w:color="auto"/>
            </w:tcBorders>
            <w:shd w:val="clear" w:color="auto" w:fill="auto"/>
            <w:vAlign w:val="center"/>
          </w:tcPr>
          <w:p w14:paraId="4315D415"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442" w:type="dxa"/>
            <w:tcBorders>
              <w:top w:val="single" w:sz="12" w:space="0" w:color="auto"/>
              <w:left w:val="single" w:sz="2" w:space="0" w:color="auto"/>
              <w:bottom w:val="single" w:sz="12" w:space="0" w:color="auto"/>
              <w:right w:val="single" w:sz="2" w:space="0" w:color="auto"/>
            </w:tcBorders>
            <w:shd w:val="clear" w:color="auto" w:fill="auto"/>
            <w:vAlign w:val="center"/>
          </w:tcPr>
          <w:p w14:paraId="3775EFFD"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207.70</w:t>
            </w:r>
          </w:p>
        </w:tc>
        <w:tc>
          <w:tcPr>
            <w:tcW w:w="415" w:type="dxa"/>
            <w:tcBorders>
              <w:top w:val="single" w:sz="12" w:space="0" w:color="auto"/>
              <w:left w:val="single" w:sz="2" w:space="0" w:color="auto"/>
              <w:bottom w:val="single" w:sz="12" w:space="0" w:color="auto"/>
              <w:right w:val="single" w:sz="2" w:space="0" w:color="auto"/>
            </w:tcBorders>
            <w:shd w:val="clear" w:color="auto" w:fill="auto"/>
            <w:vAlign w:val="center"/>
          </w:tcPr>
          <w:p w14:paraId="428485E4"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6793</w:t>
            </w:r>
          </w:p>
        </w:tc>
        <w:tc>
          <w:tcPr>
            <w:tcW w:w="369" w:type="dxa"/>
            <w:tcBorders>
              <w:top w:val="single" w:sz="12" w:space="0" w:color="auto"/>
              <w:left w:val="single" w:sz="2" w:space="0" w:color="auto"/>
              <w:bottom w:val="single" w:sz="12" w:space="0" w:color="auto"/>
              <w:right w:val="single" w:sz="2" w:space="0" w:color="auto"/>
            </w:tcBorders>
            <w:shd w:val="clear" w:color="auto" w:fill="auto"/>
            <w:vAlign w:val="center"/>
          </w:tcPr>
          <w:p w14:paraId="71115284"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411" w:type="dxa"/>
            <w:tcBorders>
              <w:top w:val="single" w:sz="12" w:space="0" w:color="auto"/>
              <w:left w:val="single" w:sz="2" w:space="0" w:color="auto"/>
              <w:bottom w:val="single" w:sz="12" w:space="0" w:color="auto"/>
              <w:right w:val="single" w:sz="2" w:space="0" w:color="auto"/>
            </w:tcBorders>
            <w:shd w:val="clear" w:color="auto" w:fill="auto"/>
            <w:vAlign w:val="center"/>
          </w:tcPr>
          <w:p w14:paraId="4097983A"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411" w:type="dxa"/>
            <w:tcBorders>
              <w:top w:val="single" w:sz="12" w:space="0" w:color="auto"/>
              <w:left w:val="single" w:sz="2" w:space="0" w:color="auto"/>
              <w:bottom w:val="single" w:sz="12" w:space="0" w:color="auto"/>
              <w:right w:val="single" w:sz="2" w:space="0" w:color="auto"/>
            </w:tcBorders>
            <w:shd w:val="clear" w:color="auto" w:fill="auto"/>
            <w:vAlign w:val="center"/>
          </w:tcPr>
          <w:p w14:paraId="12B7AFBB"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295" w:type="dxa"/>
            <w:tcBorders>
              <w:top w:val="single" w:sz="12" w:space="0" w:color="auto"/>
              <w:left w:val="single" w:sz="2" w:space="0" w:color="auto"/>
              <w:bottom w:val="single" w:sz="12" w:space="0" w:color="auto"/>
              <w:right w:val="single" w:sz="2" w:space="0" w:color="auto"/>
            </w:tcBorders>
            <w:shd w:val="clear" w:color="auto" w:fill="auto"/>
            <w:vAlign w:val="center"/>
          </w:tcPr>
          <w:p w14:paraId="2BDD576D"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411" w:type="dxa"/>
            <w:tcBorders>
              <w:top w:val="single" w:sz="12" w:space="0" w:color="auto"/>
              <w:left w:val="single" w:sz="2" w:space="0" w:color="auto"/>
              <w:bottom w:val="single" w:sz="12" w:space="0" w:color="auto"/>
              <w:right w:val="single" w:sz="2" w:space="0" w:color="auto"/>
            </w:tcBorders>
            <w:shd w:val="clear" w:color="auto" w:fill="auto"/>
            <w:vAlign w:val="center"/>
          </w:tcPr>
          <w:p w14:paraId="656FB6CE"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270" w:type="dxa"/>
            <w:tcBorders>
              <w:top w:val="single" w:sz="12" w:space="0" w:color="auto"/>
              <w:left w:val="single" w:sz="2" w:space="0" w:color="auto"/>
              <w:bottom w:val="single" w:sz="12" w:space="0" w:color="auto"/>
              <w:right w:val="single" w:sz="2" w:space="0" w:color="auto"/>
            </w:tcBorders>
            <w:shd w:val="clear" w:color="auto" w:fill="auto"/>
            <w:vAlign w:val="center"/>
          </w:tcPr>
          <w:p w14:paraId="09C4DE3F"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462" w:type="dxa"/>
            <w:tcBorders>
              <w:top w:val="single" w:sz="12" w:space="0" w:color="auto"/>
              <w:left w:val="single" w:sz="2" w:space="0" w:color="auto"/>
              <w:bottom w:val="single" w:sz="12" w:space="0" w:color="auto"/>
              <w:right w:val="single" w:sz="2" w:space="0" w:color="auto"/>
            </w:tcBorders>
            <w:shd w:val="clear" w:color="auto" w:fill="auto"/>
            <w:vAlign w:val="center"/>
          </w:tcPr>
          <w:p w14:paraId="608ECF75"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446" w:type="dxa"/>
            <w:tcBorders>
              <w:top w:val="single" w:sz="12" w:space="0" w:color="auto"/>
              <w:left w:val="single" w:sz="2" w:space="0" w:color="auto"/>
              <w:bottom w:val="single" w:sz="12" w:space="0" w:color="auto"/>
              <w:right w:val="single" w:sz="2" w:space="0" w:color="auto"/>
            </w:tcBorders>
            <w:shd w:val="clear" w:color="auto" w:fill="auto"/>
            <w:vAlign w:val="center"/>
          </w:tcPr>
          <w:p w14:paraId="61B99AA9"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371" w:type="dxa"/>
            <w:tcBorders>
              <w:top w:val="single" w:sz="12" w:space="0" w:color="auto"/>
              <w:left w:val="single" w:sz="2" w:space="0" w:color="auto"/>
              <w:bottom w:val="single" w:sz="12" w:space="0" w:color="auto"/>
              <w:right w:val="single" w:sz="2" w:space="0" w:color="auto"/>
            </w:tcBorders>
            <w:shd w:val="clear" w:color="auto" w:fill="auto"/>
            <w:vAlign w:val="center"/>
          </w:tcPr>
          <w:p w14:paraId="286F3976"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392" w:type="dxa"/>
            <w:tcBorders>
              <w:top w:val="single" w:sz="12" w:space="0" w:color="auto"/>
              <w:left w:val="single" w:sz="2" w:space="0" w:color="auto"/>
              <w:bottom w:val="single" w:sz="12" w:space="0" w:color="auto"/>
              <w:right w:val="single" w:sz="2" w:space="0" w:color="auto"/>
            </w:tcBorders>
            <w:shd w:val="clear" w:color="auto" w:fill="auto"/>
            <w:vAlign w:val="center"/>
          </w:tcPr>
          <w:p w14:paraId="4DFC2534"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282" w:type="dxa"/>
            <w:tcBorders>
              <w:top w:val="single" w:sz="12" w:space="0" w:color="auto"/>
              <w:left w:val="single" w:sz="2" w:space="0" w:color="auto"/>
              <w:bottom w:val="single" w:sz="12" w:space="0" w:color="auto"/>
              <w:right w:val="single" w:sz="2" w:space="0" w:color="auto"/>
            </w:tcBorders>
            <w:shd w:val="clear" w:color="auto" w:fill="auto"/>
            <w:vAlign w:val="center"/>
          </w:tcPr>
          <w:p w14:paraId="5D2C24B7"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558" w:type="dxa"/>
            <w:tcBorders>
              <w:top w:val="single" w:sz="12" w:space="0" w:color="auto"/>
              <w:left w:val="single" w:sz="2" w:space="0" w:color="auto"/>
              <w:bottom w:val="single" w:sz="12" w:space="0" w:color="auto"/>
              <w:right w:val="single" w:sz="2" w:space="0" w:color="auto"/>
            </w:tcBorders>
            <w:shd w:val="clear" w:color="auto" w:fill="auto"/>
            <w:vAlign w:val="center"/>
          </w:tcPr>
          <w:p w14:paraId="01895EBF"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145.85</w:t>
            </w:r>
          </w:p>
        </w:tc>
        <w:tc>
          <w:tcPr>
            <w:tcW w:w="438" w:type="dxa"/>
            <w:tcBorders>
              <w:top w:val="single" w:sz="12" w:space="0" w:color="auto"/>
              <w:left w:val="single" w:sz="2" w:space="0" w:color="auto"/>
              <w:bottom w:val="single" w:sz="12" w:space="0" w:color="auto"/>
              <w:right w:val="single" w:sz="2" w:space="0" w:color="auto"/>
            </w:tcBorders>
            <w:shd w:val="clear" w:color="auto" w:fill="auto"/>
            <w:vAlign w:val="center"/>
          </w:tcPr>
          <w:p w14:paraId="0E0465D6"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1313</w:t>
            </w:r>
          </w:p>
        </w:tc>
        <w:tc>
          <w:tcPr>
            <w:tcW w:w="505" w:type="dxa"/>
            <w:tcBorders>
              <w:top w:val="single" w:sz="12" w:space="0" w:color="auto"/>
              <w:left w:val="single" w:sz="2" w:space="0" w:color="auto"/>
              <w:bottom w:val="single" w:sz="12" w:space="0" w:color="auto"/>
              <w:right w:val="single" w:sz="18" w:space="0" w:color="auto"/>
            </w:tcBorders>
            <w:shd w:val="clear" w:color="auto" w:fill="auto"/>
            <w:vAlign w:val="center"/>
          </w:tcPr>
          <w:p w14:paraId="59C368CE"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8106</w:t>
            </w:r>
          </w:p>
        </w:tc>
      </w:tr>
      <w:tr w:rsidR="003E46E6" w:rsidRPr="003E46E6" w14:paraId="7CE55662" w14:textId="77777777" w:rsidTr="003E46E6">
        <w:trPr>
          <w:trHeight w:val="20"/>
          <w:jc w:val="center"/>
        </w:trPr>
        <w:tc>
          <w:tcPr>
            <w:tcW w:w="590" w:type="dxa"/>
            <w:tcBorders>
              <w:top w:val="single" w:sz="12" w:space="0" w:color="auto"/>
              <w:left w:val="single" w:sz="18" w:space="0" w:color="auto"/>
              <w:bottom w:val="single" w:sz="12" w:space="0" w:color="auto"/>
              <w:right w:val="single" w:sz="2" w:space="0" w:color="auto"/>
            </w:tcBorders>
            <w:shd w:val="clear" w:color="auto" w:fill="auto"/>
            <w:vAlign w:val="center"/>
          </w:tcPr>
          <w:p w14:paraId="50D8E899"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Total grupa</w:t>
            </w:r>
          </w:p>
        </w:tc>
        <w:tc>
          <w:tcPr>
            <w:tcW w:w="462" w:type="dxa"/>
            <w:tcBorders>
              <w:top w:val="single" w:sz="12" w:space="0" w:color="auto"/>
              <w:left w:val="single" w:sz="2" w:space="0" w:color="auto"/>
              <w:bottom w:val="single" w:sz="12" w:space="0" w:color="auto"/>
              <w:right w:val="single" w:sz="2" w:space="0" w:color="auto"/>
            </w:tcBorders>
            <w:shd w:val="clear" w:color="auto" w:fill="auto"/>
            <w:vAlign w:val="center"/>
          </w:tcPr>
          <w:p w14:paraId="2C60248D"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429" w:type="dxa"/>
            <w:tcBorders>
              <w:top w:val="single" w:sz="12" w:space="0" w:color="auto"/>
              <w:left w:val="single" w:sz="2" w:space="0" w:color="auto"/>
              <w:bottom w:val="single" w:sz="12" w:space="0" w:color="auto"/>
              <w:right w:val="single" w:sz="2" w:space="0" w:color="auto"/>
            </w:tcBorders>
            <w:shd w:val="clear" w:color="auto" w:fill="auto"/>
            <w:vAlign w:val="center"/>
          </w:tcPr>
          <w:p w14:paraId="7F670F6F"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198.25</w:t>
            </w:r>
          </w:p>
        </w:tc>
        <w:tc>
          <w:tcPr>
            <w:tcW w:w="409" w:type="dxa"/>
            <w:tcBorders>
              <w:top w:val="single" w:sz="12" w:space="0" w:color="auto"/>
              <w:left w:val="single" w:sz="2" w:space="0" w:color="auto"/>
              <w:bottom w:val="single" w:sz="12" w:space="0" w:color="auto"/>
              <w:right w:val="single" w:sz="2" w:space="0" w:color="auto"/>
            </w:tcBorders>
            <w:shd w:val="clear" w:color="auto" w:fill="auto"/>
            <w:vAlign w:val="center"/>
          </w:tcPr>
          <w:p w14:paraId="2FC809D7"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53</w:t>
            </w:r>
          </w:p>
        </w:tc>
        <w:tc>
          <w:tcPr>
            <w:tcW w:w="308" w:type="dxa"/>
            <w:tcBorders>
              <w:top w:val="single" w:sz="12" w:space="0" w:color="auto"/>
              <w:left w:val="single" w:sz="2" w:space="0" w:color="auto"/>
              <w:bottom w:val="single" w:sz="12" w:space="0" w:color="auto"/>
              <w:right w:val="single" w:sz="2" w:space="0" w:color="auto"/>
            </w:tcBorders>
            <w:shd w:val="clear" w:color="auto" w:fill="auto"/>
            <w:vAlign w:val="center"/>
          </w:tcPr>
          <w:p w14:paraId="282E41F7"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0.9</w:t>
            </w:r>
          </w:p>
        </w:tc>
        <w:tc>
          <w:tcPr>
            <w:tcW w:w="462" w:type="dxa"/>
            <w:tcBorders>
              <w:top w:val="single" w:sz="12" w:space="0" w:color="auto"/>
              <w:left w:val="single" w:sz="2" w:space="0" w:color="auto"/>
              <w:bottom w:val="single" w:sz="12" w:space="0" w:color="auto"/>
              <w:right w:val="single" w:sz="2" w:space="0" w:color="auto"/>
            </w:tcBorders>
            <w:shd w:val="clear" w:color="auto" w:fill="auto"/>
            <w:vAlign w:val="center"/>
          </w:tcPr>
          <w:p w14:paraId="11A577CD"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54652</w:t>
            </w:r>
          </w:p>
        </w:tc>
        <w:tc>
          <w:tcPr>
            <w:tcW w:w="380" w:type="dxa"/>
            <w:tcBorders>
              <w:top w:val="single" w:sz="12" w:space="0" w:color="auto"/>
              <w:left w:val="single" w:sz="2" w:space="0" w:color="auto"/>
              <w:bottom w:val="single" w:sz="12" w:space="0" w:color="auto"/>
              <w:right w:val="single" w:sz="2" w:space="0" w:color="auto"/>
            </w:tcBorders>
            <w:shd w:val="clear" w:color="auto" w:fill="auto"/>
            <w:vAlign w:val="center"/>
          </w:tcPr>
          <w:p w14:paraId="13F1A980"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293" w:type="dxa"/>
            <w:tcBorders>
              <w:top w:val="single" w:sz="12" w:space="0" w:color="auto"/>
              <w:left w:val="single" w:sz="2" w:space="0" w:color="auto"/>
              <w:bottom w:val="single" w:sz="12" w:space="0" w:color="auto"/>
              <w:right w:val="single" w:sz="2" w:space="0" w:color="auto"/>
            </w:tcBorders>
            <w:shd w:val="clear" w:color="auto" w:fill="auto"/>
            <w:vAlign w:val="center"/>
          </w:tcPr>
          <w:p w14:paraId="3900458E"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442" w:type="dxa"/>
            <w:tcBorders>
              <w:top w:val="single" w:sz="12" w:space="0" w:color="auto"/>
              <w:left w:val="single" w:sz="2" w:space="0" w:color="auto"/>
              <w:bottom w:val="single" w:sz="12" w:space="0" w:color="auto"/>
              <w:right w:val="single" w:sz="2" w:space="0" w:color="auto"/>
            </w:tcBorders>
            <w:shd w:val="clear" w:color="auto" w:fill="auto"/>
            <w:vAlign w:val="center"/>
          </w:tcPr>
          <w:p w14:paraId="5A7918F3"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207.70</w:t>
            </w:r>
          </w:p>
        </w:tc>
        <w:tc>
          <w:tcPr>
            <w:tcW w:w="415" w:type="dxa"/>
            <w:tcBorders>
              <w:top w:val="single" w:sz="12" w:space="0" w:color="auto"/>
              <w:left w:val="single" w:sz="2" w:space="0" w:color="auto"/>
              <w:bottom w:val="single" w:sz="12" w:space="0" w:color="auto"/>
              <w:right w:val="single" w:sz="2" w:space="0" w:color="auto"/>
            </w:tcBorders>
            <w:shd w:val="clear" w:color="auto" w:fill="auto"/>
            <w:vAlign w:val="center"/>
          </w:tcPr>
          <w:p w14:paraId="72BEFD3D"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6793</w:t>
            </w:r>
          </w:p>
        </w:tc>
        <w:tc>
          <w:tcPr>
            <w:tcW w:w="369" w:type="dxa"/>
            <w:tcBorders>
              <w:top w:val="single" w:sz="12" w:space="0" w:color="auto"/>
              <w:left w:val="single" w:sz="2" w:space="0" w:color="auto"/>
              <w:bottom w:val="single" w:sz="12" w:space="0" w:color="auto"/>
              <w:right w:val="single" w:sz="2" w:space="0" w:color="auto"/>
            </w:tcBorders>
            <w:shd w:val="clear" w:color="auto" w:fill="auto"/>
            <w:vAlign w:val="center"/>
          </w:tcPr>
          <w:p w14:paraId="2405FAA2"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411" w:type="dxa"/>
            <w:tcBorders>
              <w:top w:val="single" w:sz="12" w:space="0" w:color="auto"/>
              <w:left w:val="single" w:sz="2" w:space="0" w:color="auto"/>
              <w:bottom w:val="single" w:sz="12" w:space="0" w:color="auto"/>
              <w:right w:val="single" w:sz="2" w:space="0" w:color="auto"/>
            </w:tcBorders>
            <w:shd w:val="clear" w:color="auto" w:fill="auto"/>
            <w:vAlign w:val="center"/>
          </w:tcPr>
          <w:p w14:paraId="146CDADE"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411" w:type="dxa"/>
            <w:tcBorders>
              <w:top w:val="single" w:sz="12" w:space="0" w:color="auto"/>
              <w:left w:val="single" w:sz="2" w:space="0" w:color="auto"/>
              <w:bottom w:val="single" w:sz="12" w:space="0" w:color="auto"/>
              <w:right w:val="single" w:sz="2" w:space="0" w:color="auto"/>
            </w:tcBorders>
            <w:shd w:val="clear" w:color="auto" w:fill="auto"/>
            <w:vAlign w:val="center"/>
          </w:tcPr>
          <w:p w14:paraId="2F152B19"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295" w:type="dxa"/>
            <w:tcBorders>
              <w:top w:val="single" w:sz="12" w:space="0" w:color="auto"/>
              <w:left w:val="single" w:sz="2" w:space="0" w:color="auto"/>
              <w:bottom w:val="single" w:sz="12" w:space="0" w:color="auto"/>
              <w:right w:val="single" w:sz="2" w:space="0" w:color="auto"/>
            </w:tcBorders>
            <w:shd w:val="clear" w:color="auto" w:fill="auto"/>
            <w:vAlign w:val="center"/>
          </w:tcPr>
          <w:p w14:paraId="5A233D9D"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411" w:type="dxa"/>
            <w:tcBorders>
              <w:top w:val="single" w:sz="12" w:space="0" w:color="auto"/>
              <w:left w:val="single" w:sz="2" w:space="0" w:color="auto"/>
              <w:bottom w:val="single" w:sz="12" w:space="0" w:color="auto"/>
              <w:right w:val="single" w:sz="2" w:space="0" w:color="auto"/>
            </w:tcBorders>
            <w:shd w:val="clear" w:color="auto" w:fill="auto"/>
            <w:vAlign w:val="center"/>
          </w:tcPr>
          <w:p w14:paraId="14FFA095"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270" w:type="dxa"/>
            <w:tcBorders>
              <w:top w:val="single" w:sz="12" w:space="0" w:color="auto"/>
              <w:left w:val="single" w:sz="2" w:space="0" w:color="auto"/>
              <w:bottom w:val="single" w:sz="12" w:space="0" w:color="auto"/>
              <w:right w:val="single" w:sz="2" w:space="0" w:color="auto"/>
            </w:tcBorders>
            <w:shd w:val="clear" w:color="auto" w:fill="auto"/>
            <w:vAlign w:val="center"/>
          </w:tcPr>
          <w:p w14:paraId="2DC020DD"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462" w:type="dxa"/>
            <w:tcBorders>
              <w:top w:val="single" w:sz="12" w:space="0" w:color="auto"/>
              <w:left w:val="single" w:sz="2" w:space="0" w:color="auto"/>
              <w:bottom w:val="single" w:sz="12" w:space="0" w:color="auto"/>
              <w:right w:val="single" w:sz="2" w:space="0" w:color="auto"/>
            </w:tcBorders>
            <w:shd w:val="clear" w:color="auto" w:fill="auto"/>
            <w:vAlign w:val="center"/>
          </w:tcPr>
          <w:p w14:paraId="3EB9829F"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446" w:type="dxa"/>
            <w:tcBorders>
              <w:top w:val="single" w:sz="12" w:space="0" w:color="auto"/>
              <w:left w:val="single" w:sz="2" w:space="0" w:color="auto"/>
              <w:bottom w:val="single" w:sz="12" w:space="0" w:color="auto"/>
              <w:right w:val="single" w:sz="2" w:space="0" w:color="auto"/>
            </w:tcBorders>
            <w:shd w:val="clear" w:color="auto" w:fill="auto"/>
            <w:vAlign w:val="center"/>
          </w:tcPr>
          <w:p w14:paraId="6DD4DA69"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371" w:type="dxa"/>
            <w:tcBorders>
              <w:top w:val="single" w:sz="12" w:space="0" w:color="auto"/>
              <w:left w:val="single" w:sz="2" w:space="0" w:color="auto"/>
              <w:bottom w:val="single" w:sz="12" w:space="0" w:color="auto"/>
              <w:right w:val="single" w:sz="2" w:space="0" w:color="auto"/>
            </w:tcBorders>
            <w:shd w:val="clear" w:color="auto" w:fill="auto"/>
            <w:vAlign w:val="center"/>
          </w:tcPr>
          <w:p w14:paraId="19CBE762"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392" w:type="dxa"/>
            <w:tcBorders>
              <w:top w:val="single" w:sz="12" w:space="0" w:color="auto"/>
              <w:left w:val="single" w:sz="2" w:space="0" w:color="auto"/>
              <w:bottom w:val="single" w:sz="12" w:space="0" w:color="auto"/>
              <w:right w:val="single" w:sz="2" w:space="0" w:color="auto"/>
            </w:tcBorders>
            <w:shd w:val="clear" w:color="auto" w:fill="auto"/>
            <w:vAlign w:val="center"/>
          </w:tcPr>
          <w:p w14:paraId="3E784A2E"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282" w:type="dxa"/>
            <w:tcBorders>
              <w:top w:val="single" w:sz="12" w:space="0" w:color="auto"/>
              <w:left w:val="single" w:sz="2" w:space="0" w:color="auto"/>
              <w:bottom w:val="single" w:sz="12" w:space="0" w:color="auto"/>
              <w:right w:val="single" w:sz="2" w:space="0" w:color="auto"/>
            </w:tcBorders>
            <w:shd w:val="clear" w:color="auto" w:fill="auto"/>
            <w:vAlign w:val="center"/>
          </w:tcPr>
          <w:p w14:paraId="27C2ADAA"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558" w:type="dxa"/>
            <w:tcBorders>
              <w:top w:val="single" w:sz="12" w:space="0" w:color="auto"/>
              <w:left w:val="single" w:sz="2" w:space="0" w:color="auto"/>
              <w:bottom w:val="single" w:sz="12" w:space="0" w:color="auto"/>
              <w:right w:val="single" w:sz="2" w:space="0" w:color="auto"/>
            </w:tcBorders>
            <w:shd w:val="clear" w:color="auto" w:fill="auto"/>
            <w:vAlign w:val="center"/>
          </w:tcPr>
          <w:p w14:paraId="728D1C42"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145.85</w:t>
            </w:r>
          </w:p>
        </w:tc>
        <w:tc>
          <w:tcPr>
            <w:tcW w:w="438" w:type="dxa"/>
            <w:tcBorders>
              <w:top w:val="single" w:sz="12" w:space="0" w:color="auto"/>
              <w:left w:val="single" w:sz="2" w:space="0" w:color="auto"/>
              <w:bottom w:val="single" w:sz="12" w:space="0" w:color="auto"/>
              <w:right w:val="single" w:sz="2" w:space="0" w:color="auto"/>
            </w:tcBorders>
            <w:shd w:val="clear" w:color="auto" w:fill="auto"/>
            <w:vAlign w:val="center"/>
          </w:tcPr>
          <w:p w14:paraId="2A821773"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1313</w:t>
            </w:r>
          </w:p>
        </w:tc>
        <w:tc>
          <w:tcPr>
            <w:tcW w:w="505" w:type="dxa"/>
            <w:tcBorders>
              <w:top w:val="single" w:sz="12" w:space="0" w:color="auto"/>
              <w:left w:val="single" w:sz="2" w:space="0" w:color="auto"/>
              <w:bottom w:val="single" w:sz="12" w:space="0" w:color="auto"/>
              <w:right w:val="single" w:sz="18" w:space="0" w:color="auto"/>
            </w:tcBorders>
            <w:shd w:val="clear" w:color="auto" w:fill="auto"/>
            <w:vAlign w:val="center"/>
          </w:tcPr>
          <w:p w14:paraId="5BCA59D6"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8106</w:t>
            </w:r>
          </w:p>
        </w:tc>
      </w:tr>
      <w:tr w:rsidR="003E46E6" w:rsidRPr="003E46E6" w14:paraId="6C766514" w14:textId="77777777" w:rsidTr="003E46E6">
        <w:trPr>
          <w:trHeight w:val="20"/>
          <w:jc w:val="center"/>
        </w:trPr>
        <w:tc>
          <w:tcPr>
            <w:tcW w:w="590" w:type="dxa"/>
            <w:tcBorders>
              <w:top w:val="single" w:sz="12" w:space="0" w:color="auto"/>
              <w:left w:val="single" w:sz="18" w:space="0" w:color="auto"/>
              <w:bottom w:val="single" w:sz="18" w:space="0" w:color="auto"/>
              <w:right w:val="single" w:sz="2" w:space="0" w:color="auto"/>
            </w:tcBorders>
            <w:shd w:val="clear" w:color="auto" w:fill="auto"/>
            <w:vAlign w:val="center"/>
          </w:tcPr>
          <w:p w14:paraId="052FE02C"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Total general</w:t>
            </w:r>
          </w:p>
        </w:tc>
        <w:tc>
          <w:tcPr>
            <w:tcW w:w="462" w:type="dxa"/>
            <w:tcBorders>
              <w:top w:val="single" w:sz="12" w:space="0" w:color="auto"/>
              <w:left w:val="single" w:sz="2" w:space="0" w:color="auto"/>
              <w:bottom w:val="single" w:sz="18" w:space="0" w:color="auto"/>
              <w:right w:val="single" w:sz="2" w:space="0" w:color="auto"/>
            </w:tcBorders>
            <w:shd w:val="clear" w:color="auto" w:fill="auto"/>
            <w:vAlign w:val="center"/>
          </w:tcPr>
          <w:p w14:paraId="18B7A11F"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429" w:type="dxa"/>
            <w:tcBorders>
              <w:top w:val="single" w:sz="12" w:space="0" w:color="auto"/>
              <w:left w:val="single" w:sz="2" w:space="0" w:color="auto"/>
              <w:bottom w:val="single" w:sz="18" w:space="0" w:color="auto"/>
              <w:right w:val="single" w:sz="2" w:space="0" w:color="auto"/>
            </w:tcBorders>
            <w:shd w:val="clear" w:color="auto" w:fill="auto"/>
            <w:vAlign w:val="center"/>
          </w:tcPr>
          <w:p w14:paraId="57ACF163"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198.25</w:t>
            </w:r>
          </w:p>
        </w:tc>
        <w:tc>
          <w:tcPr>
            <w:tcW w:w="409" w:type="dxa"/>
            <w:tcBorders>
              <w:top w:val="single" w:sz="12" w:space="0" w:color="auto"/>
              <w:left w:val="single" w:sz="2" w:space="0" w:color="auto"/>
              <w:bottom w:val="single" w:sz="18" w:space="0" w:color="auto"/>
              <w:right w:val="single" w:sz="2" w:space="0" w:color="auto"/>
            </w:tcBorders>
            <w:shd w:val="clear" w:color="auto" w:fill="auto"/>
            <w:vAlign w:val="center"/>
          </w:tcPr>
          <w:p w14:paraId="20B5359D"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53</w:t>
            </w:r>
          </w:p>
        </w:tc>
        <w:tc>
          <w:tcPr>
            <w:tcW w:w="308" w:type="dxa"/>
            <w:tcBorders>
              <w:top w:val="single" w:sz="12" w:space="0" w:color="auto"/>
              <w:left w:val="single" w:sz="2" w:space="0" w:color="auto"/>
              <w:bottom w:val="single" w:sz="18" w:space="0" w:color="auto"/>
              <w:right w:val="single" w:sz="2" w:space="0" w:color="auto"/>
            </w:tcBorders>
            <w:shd w:val="clear" w:color="auto" w:fill="auto"/>
            <w:vAlign w:val="center"/>
          </w:tcPr>
          <w:p w14:paraId="62D688EC"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0.9</w:t>
            </w:r>
          </w:p>
        </w:tc>
        <w:tc>
          <w:tcPr>
            <w:tcW w:w="462" w:type="dxa"/>
            <w:tcBorders>
              <w:top w:val="single" w:sz="12" w:space="0" w:color="auto"/>
              <w:left w:val="single" w:sz="2" w:space="0" w:color="auto"/>
              <w:bottom w:val="single" w:sz="18" w:space="0" w:color="auto"/>
              <w:right w:val="single" w:sz="2" w:space="0" w:color="auto"/>
            </w:tcBorders>
            <w:shd w:val="clear" w:color="auto" w:fill="auto"/>
            <w:vAlign w:val="center"/>
          </w:tcPr>
          <w:p w14:paraId="5B4FAB1C"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54652</w:t>
            </w:r>
          </w:p>
        </w:tc>
        <w:tc>
          <w:tcPr>
            <w:tcW w:w="380" w:type="dxa"/>
            <w:tcBorders>
              <w:top w:val="single" w:sz="12" w:space="0" w:color="auto"/>
              <w:left w:val="single" w:sz="2" w:space="0" w:color="auto"/>
              <w:bottom w:val="single" w:sz="18" w:space="0" w:color="auto"/>
              <w:right w:val="single" w:sz="2" w:space="0" w:color="auto"/>
            </w:tcBorders>
            <w:shd w:val="clear" w:color="auto" w:fill="auto"/>
            <w:vAlign w:val="center"/>
          </w:tcPr>
          <w:p w14:paraId="1A644829"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293" w:type="dxa"/>
            <w:tcBorders>
              <w:top w:val="single" w:sz="12" w:space="0" w:color="auto"/>
              <w:left w:val="single" w:sz="2" w:space="0" w:color="auto"/>
              <w:bottom w:val="single" w:sz="18" w:space="0" w:color="auto"/>
              <w:right w:val="single" w:sz="2" w:space="0" w:color="auto"/>
            </w:tcBorders>
            <w:shd w:val="clear" w:color="auto" w:fill="auto"/>
            <w:vAlign w:val="center"/>
          </w:tcPr>
          <w:p w14:paraId="14311175"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442" w:type="dxa"/>
            <w:tcBorders>
              <w:top w:val="single" w:sz="12" w:space="0" w:color="auto"/>
              <w:left w:val="single" w:sz="2" w:space="0" w:color="auto"/>
              <w:bottom w:val="single" w:sz="18" w:space="0" w:color="auto"/>
              <w:right w:val="single" w:sz="2" w:space="0" w:color="auto"/>
            </w:tcBorders>
            <w:shd w:val="clear" w:color="auto" w:fill="auto"/>
            <w:vAlign w:val="center"/>
          </w:tcPr>
          <w:p w14:paraId="397770B3"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207.70</w:t>
            </w:r>
          </w:p>
        </w:tc>
        <w:tc>
          <w:tcPr>
            <w:tcW w:w="415" w:type="dxa"/>
            <w:tcBorders>
              <w:top w:val="single" w:sz="12" w:space="0" w:color="auto"/>
              <w:left w:val="single" w:sz="2" w:space="0" w:color="auto"/>
              <w:bottom w:val="single" w:sz="18" w:space="0" w:color="auto"/>
              <w:right w:val="single" w:sz="2" w:space="0" w:color="auto"/>
            </w:tcBorders>
            <w:shd w:val="clear" w:color="auto" w:fill="auto"/>
            <w:vAlign w:val="center"/>
          </w:tcPr>
          <w:p w14:paraId="362B4989"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6793</w:t>
            </w:r>
          </w:p>
        </w:tc>
        <w:tc>
          <w:tcPr>
            <w:tcW w:w="369" w:type="dxa"/>
            <w:tcBorders>
              <w:top w:val="single" w:sz="12" w:space="0" w:color="auto"/>
              <w:left w:val="single" w:sz="2" w:space="0" w:color="auto"/>
              <w:bottom w:val="single" w:sz="18" w:space="0" w:color="auto"/>
              <w:right w:val="single" w:sz="2" w:space="0" w:color="auto"/>
            </w:tcBorders>
            <w:shd w:val="clear" w:color="auto" w:fill="auto"/>
            <w:vAlign w:val="center"/>
          </w:tcPr>
          <w:p w14:paraId="35B0E3B0"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411" w:type="dxa"/>
            <w:tcBorders>
              <w:top w:val="single" w:sz="12" w:space="0" w:color="auto"/>
              <w:left w:val="single" w:sz="2" w:space="0" w:color="auto"/>
              <w:bottom w:val="single" w:sz="18" w:space="0" w:color="auto"/>
              <w:right w:val="single" w:sz="2" w:space="0" w:color="auto"/>
            </w:tcBorders>
            <w:shd w:val="clear" w:color="auto" w:fill="auto"/>
            <w:vAlign w:val="center"/>
          </w:tcPr>
          <w:p w14:paraId="5E1BA563"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411" w:type="dxa"/>
            <w:tcBorders>
              <w:top w:val="single" w:sz="12" w:space="0" w:color="auto"/>
              <w:left w:val="single" w:sz="2" w:space="0" w:color="auto"/>
              <w:bottom w:val="single" w:sz="18" w:space="0" w:color="auto"/>
              <w:right w:val="single" w:sz="2" w:space="0" w:color="auto"/>
            </w:tcBorders>
            <w:shd w:val="clear" w:color="auto" w:fill="auto"/>
            <w:vAlign w:val="center"/>
          </w:tcPr>
          <w:p w14:paraId="65A4A79F"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295" w:type="dxa"/>
            <w:tcBorders>
              <w:top w:val="single" w:sz="12" w:space="0" w:color="auto"/>
              <w:left w:val="single" w:sz="2" w:space="0" w:color="auto"/>
              <w:bottom w:val="single" w:sz="18" w:space="0" w:color="auto"/>
              <w:right w:val="single" w:sz="2" w:space="0" w:color="auto"/>
            </w:tcBorders>
            <w:shd w:val="clear" w:color="auto" w:fill="auto"/>
            <w:vAlign w:val="center"/>
          </w:tcPr>
          <w:p w14:paraId="78BF64BC"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411" w:type="dxa"/>
            <w:tcBorders>
              <w:top w:val="single" w:sz="12" w:space="0" w:color="auto"/>
              <w:left w:val="single" w:sz="2" w:space="0" w:color="auto"/>
              <w:bottom w:val="single" w:sz="18" w:space="0" w:color="auto"/>
              <w:right w:val="single" w:sz="2" w:space="0" w:color="auto"/>
            </w:tcBorders>
            <w:shd w:val="clear" w:color="auto" w:fill="auto"/>
            <w:vAlign w:val="center"/>
          </w:tcPr>
          <w:p w14:paraId="618888AA"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270" w:type="dxa"/>
            <w:tcBorders>
              <w:top w:val="single" w:sz="12" w:space="0" w:color="auto"/>
              <w:left w:val="single" w:sz="2" w:space="0" w:color="auto"/>
              <w:bottom w:val="single" w:sz="18" w:space="0" w:color="auto"/>
              <w:right w:val="single" w:sz="2" w:space="0" w:color="auto"/>
            </w:tcBorders>
            <w:shd w:val="clear" w:color="auto" w:fill="auto"/>
            <w:vAlign w:val="center"/>
          </w:tcPr>
          <w:p w14:paraId="4DEFD213"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462" w:type="dxa"/>
            <w:tcBorders>
              <w:top w:val="single" w:sz="12" w:space="0" w:color="auto"/>
              <w:left w:val="single" w:sz="2" w:space="0" w:color="auto"/>
              <w:bottom w:val="single" w:sz="18" w:space="0" w:color="auto"/>
              <w:right w:val="single" w:sz="2" w:space="0" w:color="auto"/>
            </w:tcBorders>
            <w:shd w:val="clear" w:color="auto" w:fill="auto"/>
            <w:vAlign w:val="center"/>
          </w:tcPr>
          <w:p w14:paraId="045B0776"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446" w:type="dxa"/>
            <w:tcBorders>
              <w:top w:val="single" w:sz="12" w:space="0" w:color="auto"/>
              <w:left w:val="single" w:sz="2" w:space="0" w:color="auto"/>
              <w:bottom w:val="single" w:sz="18" w:space="0" w:color="auto"/>
              <w:right w:val="single" w:sz="2" w:space="0" w:color="auto"/>
            </w:tcBorders>
            <w:shd w:val="clear" w:color="auto" w:fill="auto"/>
            <w:vAlign w:val="center"/>
          </w:tcPr>
          <w:p w14:paraId="3339E434"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371" w:type="dxa"/>
            <w:tcBorders>
              <w:top w:val="single" w:sz="12" w:space="0" w:color="auto"/>
              <w:left w:val="single" w:sz="2" w:space="0" w:color="auto"/>
              <w:bottom w:val="single" w:sz="18" w:space="0" w:color="auto"/>
              <w:right w:val="single" w:sz="2" w:space="0" w:color="auto"/>
            </w:tcBorders>
            <w:shd w:val="clear" w:color="auto" w:fill="auto"/>
            <w:vAlign w:val="center"/>
          </w:tcPr>
          <w:p w14:paraId="4EF46A6B"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392" w:type="dxa"/>
            <w:tcBorders>
              <w:top w:val="single" w:sz="12" w:space="0" w:color="auto"/>
              <w:left w:val="single" w:sz="2" w:space="0" w:color="auto"/>
              <w:bottom w:val="single" w:sz="18" w:space="0" w:color="auto"/>
              <w:right w:val="single" w:sz="2" w:space="0" w:color="auto"/>
            </w:tcBorders>
            <w:shd w:val="clear" w:color="auto" w:fill="auto"/>
            <w:vAlign w:val="center"/>
          </w:tcPr>
          <w:p w14:paraId="11A3684F"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282" w:type="dxa"/>
            <w:tcBorders>
              <w:top w:val="single" w:sz="12" w:space="0" w:color="auto"/>
              <w:left w:val="single" w:sz="2" w:space="0" w:color="auto"/>
              <w:bottom w:val="single" w:sz="18" w:space="0" w:color="auto"/>
              <w:right w:val="single" w:sz="2" w:space="0" w:color="auto"/>
            </w:tcBorders>
            <w:shd w:val="clear" w:color="auto" w:fill="auto"/>
            <w:vAlign w:val="center"/>
          </w:tcPr>
          <w:p w14:paraId="44E56595"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p>
        </w:tc>
        <w:tc>
          <w:tcPr>
            <w:tcW w:w="558" w:type="dxa"/>
            <w:tcBorders>
              <w:top w:val="single" w:sz="12" w:space="0" w:color="auto"/>
              <w:left w:val="single" w:sz="2" w:space="0" w:color="auto"/>
              <w:bottom w:val="single" w:sz="18" w:space="0" w:color="auto"/>
              <w:right w:val="single" w:sz="2" w:space="0" w:color="auto"/>
            </w:tcBorders>
            <w:shd w:val="clear" w:color="auto" w:fill="auto"/>
            <w:vAlign w:val="center"/>
          </w:tcPr>
          <w:p w14:paraId="2F76D887"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145.85</w:t>
            </w:r>
          </w:p>
        </w:tc>
        <w:tc>
          <w:tcPr>
            <w:tcW w:w="438" w:type="dxa"/>
            <w:tcBorders>
              <w:top w:val="single" w:sz="12" w:space="0" w:color="auto"/>
              <w:left w:val="single" w:sz="2" w:space="0" w:color="auto"/>
              <w:bottom w:val="single" w:sz="18" w:space="0" w:color="auto"/>
              <w:right w:val="single" w:sz="2" w:space="0" w:color="auto"/>
            </w:tcBorders>
            <w:shd w:val="clear" w:color="auto" w:fill="auto"/>
            <w:vAlign w:val="center"/>
          </w:tcPr>
          <w:p w14:paraId="7D5D6CE2"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1313</w:t>
            </w:r>
          </w:p>
        </w:tc>
        <w:tc>
          <w:tcPr>
            <w:tcW w:w="505" w:type="dxa"/>
            <w:tcBorders>
              <w:top w:val="single" w:sz="12" w:space="0" w:color="auto"/>
              <w:left w:val="single" w:sz="2" w:space="0" w:color="auto"/>
              <w:bottom w:val="single" w:sz="18" w:space="0" w:color="auto"/>
              <w:right w:val="single" w:sz="18" w:space="0" w:color="auto"/>
            </w:tcBorders>
            <w:shd w:val="clear" w:color="auto" w:fill="auto"/>
            <w:vAlign w:val="center"/>
          </w:tcPr>
          <w:p w14:paraId="04272300" w14:textId="77777777" w:rsidR="003E46E6" w:rsidRPr="003E46E6" w:rsidRDefault="003E46E6" w:rsidP="003E46E6">
            <w:pPr>
              <w:suppressAutoHyphens w:val="0"/>
              <w:ind w:firstLine="0"/>
              <w:jc w:val="center"/>
              <w:rPr>
                <w:rFonts w:eastAsia="Times New Roman" w:cs="Times New Roman"/>
                <w:b/>
                <w:bCs/>
                <w:kern w:val="0"/>
                <w:sz w:val="12"/>
                <w:szCs w:val="12"/>
                <w:lang w:eastAsia="en-US" w:bidi="ar-SA"/>
              </w:rPr>
            </w:pPr>
            <w:r w:rsidRPr="003E46E6">
              <w:rPr>
                <w:rFonts w:eastAsia="Times New Roman" w:cs="Times New Roman"/>
                <w:b/>
                <w:bCs/>
                <w:kern w:val="0"/>
                <w:sz w:val="12"/>
                <w:szCs w:val="12"/>
                <w:lang w:eastAsia="en-US" w:bidi="ar-SA"/>
              </w:rPr>
              <w:t>8106</w:t>
            </w:r>
          </w:p>
        </w:tc>
      </w:tr>
    </w:tbl>
    <w:p w14:paraId="55AA4C3A" w14:textId="17BC217B" w:rsidR="003E46E6" w:rsidRDefault="003E46E6" w:rsidP="003E46E6">
      <w:pPr>
        <w:ind w:firstLine="0"/>
        <w:rPr>
          <w:i/>
          <w:sz w:val="20"/>
          <w:szCs w:val="20"/>
        </w:rPr>
      </w:pPr>
    </w:p>
    <w:p w14:paraId="5197001A" w14:textId="77777777" w:rsidR="0016082A" w:rsidRPr="0016082A" w:rsidRDefault="0016082A" w:rsidP="003E46E6">
      <w:pPr>
        <w:suppressAutoHyphens w:val="0"/>
        <w:autoSpaceDE w:val="0"/>
        <w:autoSpaceDN w:val="0"/>
        <w:adjustRightInd w:val="0"/>
        <w:rPr>
          <w:rFonts w:eastAsia="Calibri" w:cs="Times New Roman"/>
          <w:b/>
          <w:i/>
          <w:spacing w:val="-4"/>
          <w:kern w:val="0"/>
          <w:lang w:val="en-US" w:eastAsia="en-US" w:bidi="ar-SA"/>
        </w:rPr>
      </w:pPr>
      <w:proofErr w:type="spellStart"/>
      <w:r w:rsidRPr="0016082A">
        <w:rPr>
          <w:rFonts w:eastAsia="Calibri" w:cs="Times New Roman"/>
          <w:b/>
          <w:i/>
          <w:spacing w:val="-4"/>
          <w:kern w:val="0"/>
          <w:lang w:val="en-US" w:eastAsia="en-US" w:bidi="ar-SA"/>
        </w:rPr>
        <w:t>Lucrări</w:t>
      </w:r>
      <w:proofErr w:type="spellEnd"/>
      <w:r w:rsidRPr="0016082A">
        <w:rPr>
          <w:rFonts w:eastAsia="Calibri" w:cs="Times New Roman"/>
          <w:b/>
          <w:i/>
          <w:spacing w:val="-4"/>
          <w:kern w:val="0"/>
          <w:lang w:val="en-US" w:eastAsia="en-US" w:bidi="ar-SA"/>
        </w:rPr>
        <w:t xml:space="preserve"> </w:t>
      </w:r>
      <w:proofErr w:type="spellStart"/>
      <w:r w:rsidRPr="0016082A">
        <w:rPr>
          <w:rFonts w:eastAsia="Calibri" w:cs="Times New Roman"/>
          <w:b/>
          <w:i/>
          <w:spacing w:val="-4"/>
          <w:kern w:val="0"/>
          <w:lang w:val="en-US" w:eastAsia="en-US" w:bidi="ar-SA"/>
        </w:rPr>
        <w:t>speciale</w:t>
      </w:r>
      <w:proofErr w:type="spellEnd"/>
      <w:r w:rsidRPr="0016082A">
        <w:rPr>
          <w:rFonts w:eastAsia="Calibri" w:cs="Times New Roman"/>
          <w:b/>
          <w:i/>
          <w:spacing w:val="-4"/>
          <w:kern w:val="0"/>
          <w:lang w:val="en-US" w:eastAsia="en-US" w:bidi="ar-SA"/>
        </w:rPr>
        <w:t xml:space="preserve"> de </w:t>
      </w:r>
      <w:proofErr w:type="spellStart"/>
      <w:r w:rsidRPr="0016082A">
        <w:rPr>
          <w:rFonts w:eastAsia="Calibri" w:cs="Times New Roman"/>
          <w:b/>
          <w:i/>
          <w:spacing w:val="-4"/>
          <w:kern w:val="0"/>
          <w:lang w:val="en-US" w:eastAsia="en-US" w:bidi="ar-SA"/>
        </w:rPr>
        <w:t>conservare</w:t>
      </w:r>
      <w:proofErr w:type="spellEnd"/>
    </w:p>
    <w:p w14:paraId="28EBBDF0" w14:textId="791A1522" w:rsidR="0016082A" w:rsidRDefault="0016082A" w:rsidP="0016082A">
      <w:pPr>
        <w:autoSpaceDE w:val="0"/>
        <w:autoSpaceDN w:val="0"/>
        <w:adjustRightInd w:val="0"/>
        <w:rPr>
          <w:rFonts w:cs="Times New Roman"/>
          <w:bCs/>
          <w:iCs/>
        </w:rPr>
      </w:pPr>
      <w:r w:rsidRPr="0016082A">
        <w:rPr>
          <w:rFonts w:cs="Times New Roman"/>
          <w:bCs/>
          <w:iCs/>
        </w:rPr>
        <w:t>Acestea urmăresc asigurarea continuităţii pădurii şi menţinerea arboretelor într-o stare corespunzătoare îndeplinirii funcţiei de protecţie atribuite.</w:t>
      </w:r>
    </w:p>
    <w:p w14:paraId="78A9BDAC" w14:textId="77777777" w:rsidR="00A83E94" w:rsidRPr="0016082A" w:rsidRDefault="00A83E94" w:rsidP="0016082A">
      <w:pPr>
        <w:autoSpaceDE w:val="0"/>
        <w:autoSpaceDN w:val="0"/>
        <w:adjustRightInd w:val="0"/>
        <w:rPr>
          <w:rFonts w:cs="Times New Roman"/>
          <w:bCs/>
          <w:iCs/>
        </w:rPr>
      </w:pPr>
    </w:p>
    <w:p w14:paraId="76E26784" w14:textId="77777777" w:rsidR="0016082A" w:rsidRPr="0016082A" w:rsidRDefault="0016082A" w:rsidP="0016082A">
      <w:pPr>
        <w:autoSpaceDE w:val="0"/>
        <w:autoSpaceDN w:val="0"/>
        <w:adjustRightInd w:val="0"/>
        <w:rPr>
          <w:rFonts w:cs="Times New Roman"/>
          <w:b/>
          <w:bCs/>
          <w:i/>
          <w:iCs/>
          <w:u w:val="single"/>
        </w:rPr>
      </w:pPr>
      <w:r w:rsidRPr="0016082A">
        <w:rPr>
          <w:rFonts w:cs="Times New Roman"/>
          <w:b/>
          <w:bCs/>
          <w:i/>
          <w:iCs/>
          <w:u w:val="single"/>
        </w:rPr>
        <w:t>Tăieri de conservare</w:t>
      </w:r>
    </w:p>
    <w:p w14:paraId="66AA3028" w14:textId="55794AA4" w:rsidR="0016082A" w:rsidRPr="0016082A" w:rsidRDefault="0016082A" w:rsidP="0016082A">
      <w:pPr>
        <w:suppressAutoHyphens w:val="0"/>
        <w:autoSpaceDE w:val="0"/>
        <w:autoSpaceDN w:val="0"/>
        <w:adjustRightInd w:val="0"/>
        <w:rPr>
          <w:rFonts w:eastAsia="Calibri" w:cs="Times New Roman"/>
          <w:spacing w:val="-4"/>
          <w:kern w:val="0"/>
          <w:lang w:val="en-US" w:eastAsia="en-US" w:bidi="ar-SA"/>
        </w:rPr>
      </w:pPr>
      <w:r w:rsidRPr="0016082A">
        <w:rPr>
          <w:rFonts w:eastAsia="Calibri" w:cs="Times New Roman"/>
          <w:spacing w:val="-4"/>
          <w:kern w:val="0"/>
          <w:lang w:val="en-US" w:eastAsia="en-US" w:bidi="ar-SA"/>
        </w:rPr>
        <w:t xml:space="preserve">Prin </w:t>
      </w:r>
      <w:proofErr w:type="spellStart"/>
      <w:r w:rsidRPr="0016082A">
        <w:rPr>
          <w:rFonts w:eastAsia="Calibri" w:cs="Times New Roman"/>
          <w:spacing w:val="-4"/>
          <w:kern w:val="0"/>
          <w:lang w:val="en-US" w:eastAsia="en-US" w:bidi="ar-SA"/>
        </w:rPr>
        <w:t>lucrări</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speciale</w:t>
      </w:r>
      <w:proofErr w:type="spellEnd"/>
      <w:r w:rsidRPr="0016082A">
        <w:rPr>
          <w:rFonts w:eastAsia="Calibri" w:cs="Times New Roman"/>
          <w:spacing w:val="-4"/>
          <w:kern w:val="0"/>
          <w:lang w:val="en-US" w:eastAsia="en-US" w:bidi="ar-SA"/>
        </w:rPr>
        <w:t xml:space="preserve"> de </w:t>
      </w:r>
      <w:proofErr w:type="spellStart"/>
      <w:r w:rsidRPr="0016082A">
        <w:rPr>
          <w:rFonts w:eastAsia="Calibri" w:cs="Times New Roman"/>
          <w:spacing w:val="-4"/>
          <w:kern w:val="0"/>
          <w:lang w:val="en-US" w:eastAsia="en-US" w:bidi="ar-SA"/>
        </w:rPr>
        <w:t>conservare</w:t>
      </w:r>
      <w:proofErr w:type="spellEnd"/>
      <w:r w:rsidRPr="0016082A">
        <w:rPr>
          <w:rFonts w:eastAsia="Calibri" w:cs="Times New Roman"/>
          <w:spacing w:val="-4"/>
          <w:kern w:val="0"/>
          <w:lang w:val="en-US" w:eastAsia="en-US" w:bidi="ar-SA"/>
        </w:rPr>
        <w:t xml:space="preserve"> se </w:t>
      </w:r>
      <w:proofErr w:type="spellStart"/>
      <w:r w:rsidRPr="0016082A">
        <w:rPr>
          <w:rFonts w:eastAsia="Calibri" w:cs="Times New Roman"/>
          <w:spacing w:val="-4"/>
          <w:kern w:val="0"/>
          <w:lang w:val="en-US" w:eastAsia="en-US" w:bidi="ar-SA"/>
        </w:rPr>
        <w:t>înțelege</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ansamblul</w:t>
      </w:r>
      <w:proofErr w:type="spellEnd"/>
      <w:r w:rsidRPr="0016082A">
        <w:rPr>
          <w:rFonts w:eastAsia="Calibri" w:cs="Times New Roman"/>
          <w:spacing w:val="-4"/>
          <w:kern w:val="0"/>
          <w:lang w:val="en-US" w:eastAsia="en-US" w:bidi="ar-SA"/>
        </w:rPr>
        <w:t xml:space="preserve"> de </w:t>
      </w:r>
      <w:proofErr w:type="spellStart"/>
      <w:r w:rsidRPr="0016082A">
        <w:rPr>
          <w:rFonts w:eastAsia="Calibri" w:cs="Times New Roman"/>
          <w:spacing w:val="-4"/>
          <w:kern w:val="0"/>
          <w:lang w:val="en-US" w:eastAsia="en-US" w:bidi="ar-SA"/>
        </w:rPr>
        <w:t>intervenții</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necesare</w:t>
      </w:r>
      <w:proofErr w:type="spellEnd"/>
      <w:r w:rsidRPr="0016082A">
        <w:rPr>
          <w:rFonts w:eastAsia="Calibri" w:cs="Times New Roman"/>
          <w:spacing w:val="-4"/>
          <w:kern w:val="0"/>
          <w:lang w:val="en-US" w:eastAsia="en-US" w:bidi="ar-SA"/>
        </w:rPr>
        <w:t xml:space="preserve"> a se </w:t>
      </w:r>
      <w:proofErr w:type="spellStart"/>
      <w:r w:rsidRPr="0016082A">
        <w:rPr>
          <w:rFonts w:eastAsia="Calibri" w:cs="Times New Roman"/>
          <w:spacing w:val="-4"/>
          <w:kern w:val="0"/>
          <w:lang w:val="en-US" w:eastAsia="en-US" w:bidi="ar-SA"/>
        </w:rPr>
        <w:t>aplica</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în</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arborete</w:t>
      </w:r>
      <w:proofErr w:type="spellEnd"/>
      <w:r w:rsidRPr="0016082A">
        <w:rPr>
          <w:rFonts w:eastAsia="Calibri" w:cs="Times New Roman"/>
          <w:spacing w:val="-4"/>
          <w:kern w:val="0"/>
          <w:lang w:val="en-US" w:eastAsia="en-US" w:bidi="ar-SA"/>
        </w:rPr>
        <w:t xml:space="preserve"> de </w:t>
      </w:r>
      <w:proofErr w:type="spellStart"/>
      <w:r w:rsidRPr="0016082A">
        <w:rPr>
          <w:rFonts w:eastAsia="Calibri" w:cs="Times New Roman"/>
          <w:spacing w:val="-4"/>
          <w:kern w:val="0"/>
          <w:lang w:val="en-US" w:eastAsia="en-US" w:bidi="ar-SA"/>
        </w:rPr>
        <w:t>vârste</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înaintate</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exceptate</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definitiv</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sau</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temporar</w:t>
      </w:r>
      <w:proofErr w:type="spellEnd"/>
      <w:r w:rsidRPr="0016082A">
        <w:rPr>
          <w:rFonts w:eastAsia="Calibri" w:cs="Times New Roman"/>
          <w:spacing w:val="-4"/>
          <w:kern w:val="0"/>
          <w:lang w:val="en-US" w:eastAsia="en-US" w:bidi="ar-SA"/>
        </w:rPr>
        <w:t xml:space="preserve"> de la </w:t>
      </w:r>
      <w:proofErr w:type="spellStart"/>
      <w:r w:rsidRPr="0016082A">
        <w:rPr>
          <w:rFonts w:eastAsia="Calibri" w:cs="Times New Roman"/>
          <w:spacing w:val="-4"/>
          <w:kern w:val="0"/>
          <w:lang w:val="en-US" w:eastAsia="en-US" w:bidi="ar-SA"/>
        </w:rPr>
        <w:t>tăieri</w:t>
      </w:r>
      <w:proofErr w:type="spellEnd"/>
      <w:r w:rsidRPr="0016082A">
        <w:rPr>
          <w:rFonts w:eastAsia="Calibri" w:cs="Times New Roman"/>
          <w:spacing w:val="-4"/>
          <w:kern w:val="0"/>
          <w:lang w:val="en-US" w:eastAsia="en-US" w:bidi="ar-SA"/>
        </w:rPr>
        <w:t xml:space="preserve"> de </w:t>
      </w:r>
      <w:proofErr w:type="spellStart"/>
      <w:r w:rsidRPr="0016082A">
        <w:rPr>
          <w:rFonts w:eastAsia="Calibri" w:cs="Times New Roman"/>
          <w:spacing w:val="-4"/>
          <w:kern w:val="0"/>
          <w:lang w:val="en-US" w:eastAsia="en-US" w:bidi="ar-SA"/>
        </w:rPr>
        <w:t>produse</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principale</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în</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scopul</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menținerii</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sau</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îmbunătățirii</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stării</w:t>
      </w:r>
      <w:proofErr w:type="spellEnd"/>
      <w:r w:rsidRPr="0016082A">
        <w:rPr>
          <w:rFonts w:eastAsia="Calibri" w:cs="Times New Roman"/>
          <w:spacing w:val="-4"/>
          <w:kern w:val="0"/>
          <w:lang w:val="en-US" w:eastAsia="en-US" w:bidi="ar-SA"/>
        </w:rPr>
        <w:t xml:space="preserve"> lor </w:t>
      </w:r>
      <w:proofErr w:type="spellStart"/>
      <w:r w:rsidRPr="0016082A">
        <w:rPr>
          <w:rFonts w:eastAsia="Calibri" w:cs="Times New Roman"/>
          <w:spacing w:val="-4"/>
          <w:kern w:val="0"/>
          <w:lang w:val="en-US" w:eastAsia="en-US" w:bidi="ar-SA"/>
        </w:rPr>
        <w:t>fitosanitare</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asigurării</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permanenței</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pădurii</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și</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îmbunătățirii</w:t>
      </w:r>
      <w:proofErr w:type="spellEnd"/>
      <w:r w:rsidRPr="0016082A">
        <w:rPr>
          <w:rFonts w:eastAsia="Calibri" w:cs="Times New Roman"/>
          <w:spacing w:val="-4"/>
          <w:kern w:val="0"/>
          <w:lang w:val="en-US" w:eastAsia="en-US" w:bidi="ar-SA"/>
        </w:rPr>
        <w:t xml:space="preserve"> continue a </w:t>
      </w:r>
      <w:proofErr w:type="spellStart"/>
      <w:r w:rsidRPr="0016082A">
        <w:rPr>
          <w:rFonts w:eastAsia="Calibri" w:cs="Times New Roman"/>
          <w:spacing w:val="-4"/>
          <w:kern w:val="0"/>
          <w:lang w:val="en-US" w:eastAsia="en-US" w:bidi="ar-SA"/>
        </w:rPr>
        <w:t>exercitării</w:t>
      </w:r>
      <w:proofErr w:type="spellEnd"/>
      <w:r w:rsidRPr="0016082A">
        <w:rPr>
          <w:rFonts w:eastAsia="Calibri" w:cs="Times New Roman"/>
          <w:spacing w:val="-4"/>
          <w:kern w:val="0"/>
          <w:lang w:val="en-US" w:eastAsia="en-US" w:bidi="ar-SA"/>
        </w:rPr>
        <w:t xml:space="preserve"> de </w:t>
      </w:r>
      <w:proofErr w:type="spellStart"/>
      <w:r w:rsidRPr="0016082A">
        <w:rPr>
          <w:rFonts w:eastAsia="Calibri" w:cs="Times New Roman"/>
          <w:spacing w:val="-4"/>
          <w:kern w:val="0"/>
          <w:lang w:val="en-US" w:eastAsia="en-US" w:bidi="ar-SA"/>
        </w:rPr>
        <w:t>către</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arboretele</w:t>
      </w:r>
      <w:proofErr w:type="spellEnd"/>
      <w:r w:rsidRPr="0016082A">
        <w:rPr>
          <w:rFonts w:eastAsia="Calibri" w:cs="Times New Roman"/>
          <w:spacing w:val="-4"/>
          <w:kern w:val="0"/>
          <w:lang w:val="en-US" w:eastAsia="en-US" w:bidi="ar-SA"/>
        </w:rPr>
        <w:t xml:space="preserve"> respective a </w:t>
      </w:r>
      <w:proofErr w:type="spellStart"/>
      <w:r w:rsidRPr="0016082A">
        <w:rPr>
          <w:rFonts w:eastAsia="Calibri" w:cs="Times New Roman"/>
          <w:spacing w:val="-4"/>
          <w:kern w:val="0"/>
          <w:lang w:val="en-US" w:eastAsia="en-US" w:bidi="ar-SA"/>
        </w:rPr>
        <w:t>funcțiilor</w:t>
      </w:r>
      <w:proofErr w:type="spellEnd"/>
      <w:r w:rsidRPr="0016082A">
        <w:rPr>
          <w:rFonts w:eastAsia="Calibri" w:cs="Times New Roman"/>
          <w:spacing w:val="-4"/>
          <w:kern w:val="0"/>
          <w:lang w:val="en-US" w:eastAsia="en-US" w:bidi="ar-SA"/>
        </w:rPr>
        <w:t xml:space="preserve"> de </w:t>
      </w:r>
      <w:proofErr w:type="spellStart"/>
      <w:r w:rsidRPr="0016082A">
        <w:rPr>
          <w:rFonts w:eastAsia="Calibri" w:cs="Times New Roman"/>
          <w:spacing w:val="-4"/>
          <w:kern w:val="0"/>
          <w:lang w:val="en-US" w:eastAsia="en-US" w:bidi="ar-SA"/>
        </w:rPr>
        <w:t>protecție</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ce</w:t>
      </w:r>
      <w:proofErr w:type="spellEnd"/>
      <w:r w:rsidRPr="0016082A">
        <w:rPr>
          <w:rFonts w:eastAsia="Calibri" w:cs="Times New Roman"/>
          <w:spacing w:val="-4"/>
          <w:kern w:val="0"/>
          <w:lang w:val="en-US" w:eastAsia="en-US" w:bidi="ar-SA"/>
        </w:rPr>
        <w:t xml:space="preserve"> li se </w:t>
      </w:r>
      <w:proofErr w:type="spellStart"/>
      <w:r w:rsidRPr="0016082A">
        <w:rPr>
          <w:rFonts w:eastAsia="Calibri" w:cs="Times New Roman"/>
          <w:spacing w:val="-4"/>
          <w:kern w:val="0"/>
          <w:lang w:val="en-US" w:eastAsia="en-US" w:bidi="ar-SA"/>
        </w:rPr>
        <w:t>atribuie</w:t>
      </w:r>
      <w:proofErr w:type="spellEnd"/>
      <w:r w:rsidRPr="0016082A">
        <w:rPr>
          <w:rFonts w:eastAsia="Calibri" w:cs="Times New Roman"/>
          <w:spacing w:val="-4"/>
          <w:kern w:val="0"/>
          <w:lang w:val="en-US" w:eastAsia="en-US" w:bidi="ar-SA"/>
        </w:rPr>
        <w:t>,</w:t>
      </w:r>
      <w:r w:rsidR="00C27B72">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prin</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efectuarea</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lucrărilor</w:t>
      </w:r>
      <w:proofErr w:type="spellEnd"/>
      <w:r w:rsidRPr="0016082A">
        <w:rPr>
          <w:rFonts w:eastAsia="Calibri" w:cs="Times New Roman"/>
          <w:spacing w:val="-4"/>
          <w:kern w:val="0"/>
          <w:lang w:val="en-US" w:eastAsia="en-US" w:bidi="ar-SA"/>
        </w:rPr>
        <w:t xml:space="preserve"> de </w:t>
      </w:r>
      <w:proofErr w:type="spellStart"/>
      <w:r w:rsidRPr="0016082A">
        <w:rPr>
          <w:rFonts w:eastAsia="Calibri" w:cs="Times New Roman"/>
          <w:spacing w:val="-4"/>
          <w:kern w:val="0"/>
          <w:lang w:val="en-US" w:eastAsia="en-US" w:bidi="ar-SA"/>
        </w:rPr>
        <w:t>igienă</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extragerea</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arborilor</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accidentați</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și</w:t>
      </w:r>
      <w:proofErr w:type="spellEnd"/>
      <w:r w:rsidRPr="0016082A">
        <w:rPr>
          <w:rFonts w:eastAsia="Calibri" w:cs="Times New Roman"/>
          <w:spacing w:val="-4"/>
          <w:kern w:val="0"/>
          <w:lang w:val="en-US" w:eastAsia="en-US" w:bidi="ar-SA"/>
        </w:rPr>
        <w:t xml:space="preserve"> a </w:t>
      </w:r>
      <w:proofErr w:type="spellStart"/>
      <w:r w:rsidRPr="0016082A">
        <w:rPr>
          <w:rFonts w:eastAsia="Calibri" w:cs="Times New Roman"/>
          <w:spacing w:val="-4"/>
          <w:kern w:val="0"/>
          <w:lang w:val="en-US" w:eastAsia="en-US" w:bidi="ar-SA"/>
        </w:rPr>
        <w:t>celor</w:t>
      </w:r>
      <w:proofErr w:type="spellEnd"/>
      <w:r w:rsidRPr="0016082A">
        <w:rPr>
          <w:rFonts w:eastAsia="Calibri" w:cs="Times New Roman"/>
          <w:spacing w:val="-4"/>
          <w:kern w:val="0"/>
          <w:lang w:val="en-US" w:eastAsia="en-US" w:bidi="ar-SA"/>
        </w:rPr>
        <w:t xml:space="preserve"> de </w:t>
      </w:r>
      <w:proofErr w:type="spellStart"/>
      <w:r w:rsidRPr="0016082A">
        <w:rPr>
          <w:rFonts w:eastAsia="Calibri" w:cs="Times New Roman"/>
          <w:spacing w:val="-4"/>
          <w:kern w:val="0"/>
          <w:lang w:val="en-US" w:eastAsia="en-US" w:bidi="ar-SA"/>
        </w:rPr>
        <w:t>calitate</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scăzută</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rău</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conformați</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sau</w:t>
      </w:r>
      <w:proofErr w:type="spellEnd"/>
      <w:r w:rsidRPr="0016082A">
        <w:rPr>
          <w:rFonts w:eastAsia="Calibri" w:cs="Times New Roman"/>
          <w:spacing w:val="-4"/>
          <w:kern w:val="0"/>
          <w:lang w:val="en-US" w:eastAsia="en-US" w:bidi="ar-SA"/>
        </w:rPr>
        <w:t xml:space="preserve"> cu</w:t>
      </w:r>
      <w:r w:rsidR="00C27B72">
        <w:rPr>
          <w:rFonts w:eastAsia="Calibri" w:cs="Times New Roman"/>
          <w:spacing w:val="-4"/>
          <w:kern w:val="0"/>
          <w:lang w:val="en-US" w:eastAsia="en-US" w:bidi="ar-SA"/>
        </w:rPr>
        <w:t xml:space="preserve"> </w:t>
      </w:r>
      <w:proofErr w:type="spellStart"/>
      <w:r w:rsidR="00C27B72">
        <w:rPr>
          <w:rFonts w:eastAsia="Calibri" w:cs="Times New Roman"/>
          <w:spacing w:val="-4"/>
          <w:kern w:val="0"/>
          <w:lang w:val="en-US" w:eastAsia="en-US" w:bidi="ar-SA"/>
        </w:rPr>
        <w:t>defecte</w:t>
      </w:r>
      <w:proofErr w:type="spellEnd"/>
      <w:r w:rsidR="00C27B72">
        <w:rPr>
          <w:rFonts w:eastAsia="Calibri" w:cs="Times New Roman"/>
          <w:spacing w:val="-4"/>
          <w:kern w:val="0"/>
          <w:lang w:val="en-US" w:eastAsia="en-US" w:bidi="ar-SA"/>
        </w:rPr>
        <w:t xml:space="preserve"> </w:t>
      </w:r>
      <w:proofErr w:type="spellStart"/>
      <w:r w:rsidR="00C27B72">
        <w:rPr>
          <w:rFonts w:eastAsia="Calibri" w:cs="Times New Roman"/>
          <w:spacing w:val="-4"/>
          <w:kern w:val="0"/>
          <w:lang w:val="en-US" w:eastAsia="en-US" w:bidi="ar-SA"/>
        </w:rPr>
        <w:t>tehnologice</w:t>
      </w:r>
      <w:proofErr w:type="spellEnd"/>
      <w:r w:rsidR="00C27B72">
        <w:rPr>
          <w:rFonts w:eastAsia="Calibri" w:cs="Times New Roman"/>
          <w:spacing w:val="-4"/>
          <w:kern w:val="0"/>
          <w:lang w:val="en-US" w:eastAsia="en-US" w:bidi="ar-SA"/>
        </w:rPr>
        <w:t xml:space="preserve"> </w:t>
      </w:r>
      <w:proofErr w:type="spellStart"/>
      <w:r w:rsidR="00C27B72">
        <w:rPr>
          <w:rFonts w:eastAsia="Calibri" w:cs="Times New Roman"/>
          <w:spacing w:val="-4"/>
          <w:kern w:val="0"/>
          <w:lang w:val="en-US" w:eastAsia="en-US" w:bidi="ar-SA"/>
        </w:rPr>
        <w:t>evidente</w:t>
      </w:r>
      <w:proofErr w:type="spellEnd"/>
      <w:r w:rsidR="00C27B72">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crearea</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condițiilor</w:t>
      </w:r>
      <w:proofErr w:type="spellEnd"/>
      <w:r w:rsidRPr="0016082A">
        <w:rPr>
          <w:rFonts w:eastAsia="Calibri" w:cs="Times New Roman"/>
          <w:spacing w:val="-4"/>
          <w:kern w:val="0"/>
          <w:lang w:val="en-US" w:eastAsia="en-US" w:bidi="ar-SA"/>
        </w:rPr>
        <w:t xml:space="preserve"> de </w:t>
      </w:r>
      <w:proofErr w:type="spellStart"/>
      <w:r w:rsidRPr="0016082A">
        <w:rPr>
          <w:rFonts w:eastAsia="Calibri" w:cs="Times New Roman"/>
          <w:spacing w:val="-4"/>
          <w:kern w:val="0"/>
          <w:lang w:val="en-US" w:eastAsia="en-US" w:bidi="ar-SA"/>
        </w:rPr>
        <w:t>dezvoltare</w:t>
      </w:r>
      <w:proofErr w:type="spellEnd"/>
      <w:r w:rsidRPr="0016082A">
        <w:rPr>
          <w:rFonts w:eastAsia="Calibri" w:cs="Times New Roman"/>
          <w:spacing w:val="-4"/>
          <w:kern w:val="0"/>
          <w:lang w:val="en-US" w:eastAsia="en-US" w:bidi="ar-SA"/>
        </w:rPr>
        <w:t xml:space="preserve"> a </w:t>
      </w:r>
      <w:proofErr w:type="spellStart"/>
      <w:r w:rsidRPr="0016082A">
        <w:rPr>
          <w:rFonts w:eastAsia="Calibri" w:cs="Times New Roman"/>
          <w:spacing w:val="-4"/>
          <w:kern w:val="0"/>
          <w:lang w:val="en-US" w:eastAsia="en-US" w:bidi="ar-SA"/>
        </w:rPr>
        <w:t>semințișurilor</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existente</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sau</w:t>
      </w:r>
      <w:proofErr w:type="spellEnd"/>
      <w:r w:rsidRPr="0016082A">
        <w:rPr>
          <w:rFonts w:eastAsia="Calibri" w:cs="Times New Roman"/>
          <w:spacing w:val="-4"/>
          <w:kern w:val="0"/>
          <w:lang w:val="en-US" w:eastAsia="en-US" w:bidi="ar-SA"/>
        </w:rPr>
        <w:t xml:space="preserve"> care se </w:t>
      </w:r>
      <w:proofErr w:type="spellStart"/>
      <w:r w:rsidRPr="0016082A">
        <w:rPr>
          <w:rFonts w:eastAsia="Calibri" w:cs="Times New Roman"/>
          <w:spacing w:val="-4"/>
          <w:kern w:val="0"/>
          <w:lang w:val="en-US" w:eastAsia="en-US" w:bidi="ar-SA"/>
        </w:rPr>
        <w:t>vor</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instala</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în</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diferite</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puncte</w:t>
      </w:r>
      <w:proofErr w:type="spellEnd"/>
      <w:r w:rsidRPr="0016082A">
        <w:rPr>
          <w:rFonts w:eastAsia="Calibri" w:cs="Times New Roman"/>
          <w:spacing w:val="-4"/>
          <w:kern w:val="0"/>
          <w:lang w:val="en-US" w:eastAsia="en-US" w:bidi="ar-SA"/>
        </w:rPr>
        <w:t xml:space="preserve"> de </w:t>
      </w:r>
      <w:proofErr w:type="spellStart"/>
      <w:r w:rsidRPr="0016082A">
        <w:rPr>
          <w:rFonts w:eastAsia="Calibri" w:cs="Times New Roman"/>
          <w:spacing w:val="-4"/>
          <w:kern w:val="0"/>
          <w:lang w:val="en-US" w:eastAsia="en-US" w:bidi="ar-SA"/>
        </w:rPr>
        <w:t>intervenție</w:t>
      </w:r>
      <w:proofErr w:type="spellEnd"/>
      <w:r w:rsidRPr="0016082A">
        <w:rPr>
          <w:rFonts w:eastAsia="Calibri" w:cs="Times New Roman"/>
          <w:spacing w:val="-4"/>
          <w:kern w:val="0"/>
          <w:lang w:val="en-US" w:eastAsia="en-US" w:bidi="ar-SA"/>
        </w:rPr>
        <w:t xml:space="preserve">, precum </w:t>
      </w:r>
      <w:proofErr w:type="spellStart"/>
      <w:r w:rsidRPr="0016082A">
        <w:rPr>
          <w:rFonts w:eastAsia="Calibri" w:cs="Times New Roman"/>
          <w:spacing w:val="-4"/>
          <w:kern w:val="0"/>
          <w:lang w:val="en-US" w:eastAsia="en-US" w:bidi="ar-SA"/>
        </w:rPr>
        <w:t>șia</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grupelor</w:t>
      </w:r>
      <w:proofErr w:type="spellEnd"/>
      <w:r w:rsidRPr="0016082A">
        <w:rPr>
          <w:rFonts w:eastAsia="Calibri" w:cs="Times New Roman"/>
          <w:spacing w:val="-4"/>
          <w:kern w:val="0"/>
          <w:lang w:val="en-US" w:eastAsia="en-US" w:bidi="ar-SA"/>
        </w:rPr>
        <w:t xml:space="preserve"> de </w:t>
      </w:r>
      <w:proofErr w:type="spellStart"/>
      <w:r w:rsidRPr="0016082A">
        <w:rPr>
          <w:rFonts w:eastAsia="Calibri" w:cs="Times New Roman"/>
          <w:spacing w:val="-4"/>
          <w:kern w:val="0"/>
          <w:lang w:val="en-US" w:eastAsia="en-US" w:bidi="ar-SA"/>
        </w:rPr>
        <w:t>arbori</w:t>
      </w:r>
      <w:proofErr w:type="spellEnd"/>
      <w:r w:rsidRPr="0016082A">
        <w:rPr>
          <w:rFonts w:eastAsia="Calibri" w:cs="Times New Roman"/>
          <w:spacing w:val="-4"/>
          <w:kern w:val="0"/>
          <w:lang w:val="en-US" w:eastAsia="en-US" w:bidi="ar-SA"/>
        </w:rPr>
        <w:t xml:space="preserve"> din </w:t>
      </w:r>
      <w:proofErr w:type="spellStart"/>
      <w:r w:rsidRPr="0016082A">
        <w:rPr>
          <w:rFonts w:eastAsia="Calibri" w:cs="Times New Roman"/>
          <w:spacing w:val="-4"/>
          <w:kern w:val="0"/>
          <w:lang w:val="en-US" w:eastAsia="en-US" w:bidi="ar-SA"/>
        </w:rPr>
        <w:t>interiorul</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arboretului</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aflate</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în</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diferite</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stadii</w:t>
      </w:r>
      <w:proofErr w:type="spellEnd"/>
      <w:r w:rsidRPr="0016082A">
        <w:rPr>
          <w:rFonts w:eastAsia="Calibri" w:cs="Times New Roman"/>
          <w:spacing w:val="-4"/>
          <w:kern w:val="0"/>
          <w:lang w:val="en-US" w:eastAsia="en-US" w:bidi="ar-SA"/>
        </w:rPr>
        <w:t xml:space="preserve"> de </w:t>
      </w:r>
      <w:proofErr w:type="spellStart"/>
      <w:r w:rsidRPr="0016082A">
        <w:rPr>
          <w:rFonts w:eastAsia="Calibri" w:cs="Times New Roman"/>
          <w:spacing w:val="-4"/>
          <w:kern w:val="0"/>
          <w:lang w:val="en-US" w:eastAsia="en-US" w:bidi="ar-SA"/>
        </w:rPr>
        <w:t>dezvoltare</w:t>
      </w:r>
      <w:proofErr w:type="spellEnd"/>
      <w:r w:rsidRPr="0016082A">
        <w:rPr>
          <w:rFonts w:eastAsia="Calibri" w:cs="Times New Roman"/>
          <w:spacing w:val="-4"/>
          <w:kern w:val="0"/>
          <w:lang w:val="en-US" w:eastAsia="en-US" w:bidi="ar-SA"/>
        </w:rPr>
        <w:t xml:space="preserve">.  </w:t>
      </w:r>
    </w:p>
    <w:p w14:paraId="2A065C74" w14:textId="77777777" w:rsidR="0016082A" w:rsidRPr="0016082A" w:rsidRDefault="0016082A" w:rsidP="0016082A">
      <w:pPr>
        <w:suppressAutoHyphens w:val="0"/>
        <w:autoSpaceDE w:val="0"/>
        <w:autoSpaceDN w:val="0"/>
        <w:adjustRightInd w:val="0"/>
        <w:rPr>
          <w:rFonts w:eastAsia="Calibri" w:cs="Times New Roman"/>
          <w:spacing w:val="-4"/>
          <w:kern w:val="0"/>
          <w:lang w:val="en-US" w:eastAsia="en-US" w:bidi="ar-SA"/>
        </w:rPr>
      </w:pPr>
      <w:proofErr w:type="spellStart"/>
      <w:r w:rsidRPr="0016082A">
        <w:rPr>
          <w:rFonts w:eastAsia="Calibri" w:cs="Times New Roman"/>
          <w:spacing w:val="-4"/>
          <w:kern w:val="0"/>
          <w:lang w:val="en-US" w:eastAsia="en-US" w:bidi="ar-SA"/>
        </w:rPr>
        <w:t>Ansamblul</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lucrărilor</w:t>
      </w:r>
      <w:proofErr w:type="spellEnd"/>
      <w:r w:rsidRPr="0016082A">
        <w:rPr>
          <w:rFonts w:eastAsia="Calibri" w:cs="Times New Roman"/>
          <w:spacing w:val="-4"/>
          <w:kern w:val="0"/>
          <w:lang w:val="en-US" w:eastAsia="en-US" w:bidi="ar-SA"/>
        </w:rPr>
        <w:t xml:space="preserve"> de </w:t>
      </w:r>
      <w:proofErr w:type="spellStart"/>
      <w:r w:rsidRPr="0016082A">
        <w:rPr>
          <w:rFonts w:eastAsia="Calibri" w:cs="Times New Roman"/>
          <w:spacing w:val="-4"/>
          <w:kern w:val="0"/>
          <w:lang w:val="en-US" w:eastAsia="en-US" w:bidi="ar-SA"/>
        </w:rPr>
        <w:t>conservare</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cuprinde</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următoarele</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intervenții</w:t>
      </w:r>
      <w:proofErr w:type="spellEnd"/>
      <w:r w:rsidRPr="0016082A">
        <w:rPr>
          <w:rFonts w:eastAsia="Calibri" w:cs="Times New Roman"/>
          <w:spacing w:val="-4"/>
          <w:kern w:val="0"/>
          <w:lang w:val="en-US" w:eastAsia="en-US" w:bidi="ar-SA"/>
        </w:rPr>
        <w:t>:</w:t>
      </w:r>
    </w:p>
    <w:p w14:paraId="51159386" w14:textId="1A23AFD3" w:rsidR="0016082A" w:rsidRPr="0016082A" w:rsidRDefault="0016082A" w:rsidP="00111067">
      <w:pPr>
        <w:numPr>
          <w:ilvl w:val="0"/>
          <w:numId w:val="43"/>
        </w:numPr>
        <w:suppressAutoHyphens w:val="0"/>
        <w:autoSpaceDE w:val="0"/>
        <w:autoSpaceDN w:val="0"/>
        <w:adjustRightInd w:val="0"/>
        <w:spacing w:after="200" w:line="259" w:lineRule="auto"/>
        <w:ind w:left="0"/>
        <w:contextualSpacing/>
        <w:rPr>
          <w:rFonts w:eastAsia="Calibri" w:cs="Times New Roman"/>
          <w:spacing w:val="-4"/>
          <w:kern w:val="0"/>
          <w:lang w:val="en-US" w:eastAsia="en-US" w:bidi="ar-SA"/>
        </w:rPr>
      </w:pPr>
      <w:proofErr w:type="spellStart"/>
      <w:r w:rsidRPr="0016082A">
        <w:rPr>
          <w:rFonts w:eastAsia="Calibri" w:cs="Times New Roman"/>
          <w:spacing w:val="-4"/>
          <w:kern w:val="0"/>
          <w:lang w:val="en-US" w:eastAsia="en-US" w:bidi="ar-SA"/>
        </w:rPr>
        <w:t>efectuarea</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lucrărilor</w:t>
      </w:r>
      <w:proofErr w:type="spellEnd"/>
      <w:r w:rsidRPr="0016082A">
        <w:rPr>
          <w:rFonts w:eastAsia="Calibri" w:cs="Times New Roman"/>
          <w:spacing w:val="-4"/>
          <w:kern w:val="0"/>
          <w:lang w:val="en-US" w:eastAsia="en-US" w:bidi="ar-SA"/>
        </w:rPr>
        <w:t xml:space="preserve"> de </w:t>
      </w:r>
      <w:proofErr w:type="spellStart"/>
      <w:r w:rsidRPr="0016082A">
        <w:rPr>
          <w:rFonts w:eastAsia="Calibri" w:cs="Times New Roman"/>
          <w:spacing w:val="-4"/>
          <w:kern w:val="0"/>
          <w:lang w:val="en-US" w:eastAsia="en-US" w:bidi="ar-SA"/>
        </w:rPr>
        <w:t>igienă</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inclusiv</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recoltarea</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produselor</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precomtibile</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constând</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în</w:t>
      </w:r>
      <w:proofErr w:type="spellEnd"/>
      <w:r w:rsidRPr="0016082A">
        <w:rPr>
          <w:rFonts w:eastAsia="Calibri" w:cs="Times New Roman"/>
          <w:spacing w:val="-4"/>
          <w:kern w:val="0"/>
          <w:lang w:val="en-US" w:eastAsia="en-US" w:bidi="ar-SA"/>
        </w:rPr>
        <w:t xml:space="preserve"> principal din </w:t>
      </w:r>
      <w:proofErr w:type="spellStart"/>
      <w:r w:rsidRPr="0016082A">
        <w:rPr>
          <w:rFonts w:eastAsia="Calibri" w:cs="Times New Roman"/>
          <w:spacing w:val="-4"/>
          <w:kern w:val="0"/>
          <w:lang w:val="en-US" w:eastAsia="en-US" w:bidi="ar-SA"/>
        </w:rPr>
        <w:t>extragerea</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arborilor</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uscați</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sau</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în</w:t>
      </w:r>
      <w:proofErr w:type="spellEnd"/>
      <w:r w:rsidRPr="0016082A">
        <w:rPr>
          <w:rFonts w:eastAsia="Calibri" w:cs="Times New Roman"/>
          <w:spacing w:val="-4"/>
          <w:kern w:val="0"/>
          <w:lang w:val="en-US" w:eastAsia="en-US" w:bidi="ar-SA"/>
        </w:rPr>
        <w:t xml:space="preserve"> curs de </w:t>
      </w:r>
      <w:proofErr w:type="spellStart"/>
      <w:r w:rsidRPr="0016082A">
        <w:rPr>
          <w:rFonts w:eastAsia="Calibri" w:cs="Times New Roman"/>
          <w:spacing w:val="-4"/>
          <w:kern w:val="0"/>
          <w:lang w:val="en-US" w:eastAsia="en-US" w:bidi="ar-SA"/>
        </w:rPr>
        <w:t>uscare</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arborilor</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rupți</w:t>
      </w:r>
      <w:proofErr w:type="spellEnd"/>
      <w:r w:rsidRPr="0016082A">
        <w:rPr>
          <w:rFonts w:eastAsia="Calibri" w:cs="Times New Roman"/>
          <w:spacing w:val="-4"/>
          <w:kern w:val="0"/>
          <w:lang w:val="en-US" w:eastAsia="en-US" w:bidi="ar-SA"/>
        </w:rPr>
        <w:t xml:space="preserve"> de </w:t>
      </w:r>
      <w:proofErr w:type="spellStart"/>
      <w:r w:rsidRPr="0016082A">
        <w:rPr>
          <w:rFonts w:eastAsia="Calibri" w:cs="Times New Roman"/>
          <w:spacing w:val="-4"/>
          <w:kern w:val="0"/>
          <w:lang w:val="en-US" w:eastAsia="en-US" w:bidi="ar-SA"/>
        </w:rPr>
        <w:t>vânt</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și</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zăpadă</w:t>
      </w:r>
      <w:proofErr w:type="spellEnd"/>
      <w:r w:rsidRPr="0016082A">
        <w:rPr>
          <w:rFonts w:eastAsia="Calibri" w:cs="Times New Roman"/>
          <w:spacing w:val="-4"/>
          <w:kern w:val="0"/>
          <w:lang w:val="en-US" w:eastAsia="en-US" w:bidi="ar-SA"/>
        </w:rPr>
        <w:t xml:space="preserve">, precum </w:t>
      </w:r>
      <w:proofErr w:type="spellStart"/>
      <w:r w:rsidRPr="0016082A">
        <w:rPr>
          <w:rFonts w:eastAsia="Calibri" w:cs="Times New Roman"/>
          <w:spacing w:val="-4"/>
          <w:kern w:val="0"/>
          <w:lang w:val="en-US" w:eastAsia="en-US" w:bidi="ar-SA"/>
        </w:rPr>
        <w:t>și</w:t>
      </w:r>
      <w:proofErr w:type="spellEnd"/>
      <w:r w:rsidRPr="0016082A">
        <w:rPr>
          <w:rFonts w:eastAsia="Calibri" w:cs="Times New Roman"/>
          <w:spacing w:val="-4"/>
          <w:kern w:val="0"/>
          <w:lang w:val="en-US" w:eastAsia="en-US" w:bidi="ar-SA"/>
        </w:rPr>
        <w:t xml:space="preserve"> a </w:t>
      </w:r>
      <w:proofErr w:type="spellStart"/>
      <w:r w:rsidRPr="0016082A">
        <w:rPr>
          <w:rFonts w:eastAsia="Calibri" w:cs="Times New Roman"/>
          <w:spacing w:val="-4"/>
          <w:kern w:val="0"/>
          <w:lang w:val="en-US" w:eastAsia="en-US" w:bidi="ar-SA"/>
        </w:rPr>
        <w:t>celor</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bolnavi</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atacați</w:t>
      </w:r>
      <w:proofErr w:type="spellEnd"/>
      <w:r w:rsidRPr="0016082A">
        <w:rPr>
          <w:rFonts w:eastAsia="Calibri" w:cs="Times New Roman"/>
          <w:spacing w:val="-4"/>
          <w:kern w:val="0"/>
          <w:lang w:val="en-US" w:eastAsia="en-US" w:bidi="ar-SA"/>
        </w:rPr>
        <w:t xml:space="preserve"> de </w:t>
      </w:r>
      <w:proofErr w:type="spellStart"/>
      <w:r w:rsidRPr="0016082A">
        <w:rPr>
          <w:rFonts w:eastAsia="Calibri" w:cs="Times New Roman"/>
          <w:spacing w:val="-4"/>
          <w:kern w:val="0"/>
          <w:lang w:val="en-US" w:eastAsia="en-US" w:bidi="ar-SA"/>
        </w:rPr>
        <w:t>dăunători</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afectați</w:t>
      </w:r>
      <w:proofErr w:type="spellEnd"/>
      <w:r w:rsidRPr="0016082A">
        <w:rPr>
          <w:rFonts w:eastAsia="Calibri" w:cs="Times New Roman"/>
          <w:spacing w:val="-4"/>
          <w:kern w:val="0"/>
          <w:lang w:val="en-US" w:eastAsia="en-US" w:bidi="ar-SA"/>
        </w:rPr>
        <w:t xml:space="preserve"> de </w:t>
      </w:r>
      <w:proofErr w:type="spellStart"/>
      <w:r w:rsidRPr="0016082A">
        <w:rPr>
          <w:rFonts w:eastAsia="Calibri" w:cs="Times New Roman"/>
          <w:spacing w:val="-4"/>
          <w:kern w:val="0"/>
          <w:lang w:val="en-US" w:eastAsia="en-US" w:bidi="ar-SA"/>
        </w:rPr>
        <w:t>poluare</w:t>
      </w:r>
      <w:proofErr w:type="spellEnd"/>
      <w:r w:rsidRPr="0016082A">
        <w:rPr>
          <w:rFonts w:eastAsia="Calibri" w:cs="Times New Roman"/>
          <w:spacing w:val="-4"/>
          <w:kern w:val="0"/>
          <w:lang w:val="en-US" w:eastAsia="en-US" w:bidi="ar-SA"/>
        </w:rPr>
        <w:t xml:space="preserve"> etc.</w:t>
      </w:r>
      <w:r w:rsidR="00C27B72">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În</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eventualitatea</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în</w:t>
      </w:r>
      <w:proofErr w:type="spellEnd"/>
      <w:r w:rsidRPr="0016082A">
        <w:rPr>
          <w:rFonts w:eastAsia="Calibri" w:cs="Times New Roman"/>
          <w:spacing w:val="-4"/>
          <w:kern w:val="0"/>
          <w:lang w:val="en-US" w:eastAsia="en-US" w:bidi="ar-SA"/>
        </w:rPr>
        <w:t xml:space="preserve"> care </w:t>
      </w:r>
      <w:proofErr w:type="spellStart"/>
      <w:r w:rsidRPr="0016082A">
        <w:rPr>
          <w:rFonts w:eastAsia="Calibri" w:cs="Times New Roman"/>
          <w:spacing w:val="-4"/>
          <w:kern w:val="0"/>
          <w:lang w:val="en-US" w:eastAsia="en-US" w:bidi="ar-SA"/>
        </w:rPr>
        <w:t>prin</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acestea</w:t>
      </w:r>
      <w:proofErr w:type="spellEnd"/>
      <w:r w:rsidRPr="0016082A">
        <w:rPr>
          <w:rFonts w:eastAsia="Calibri" w:cs="Times New Roman"/>
          <w:spacing w:val="-4"/>
          <w:kern w:val="0"/>
          <w:lang w:val="en-US" w:eastAsia="en-US" w:bidi="ar-SA"/>
        </w:rPr>
        <w:t xml:space="preserve"> se </w:t>
      </w:r>
      <w:proofErr w:type="spellStart"/>
      <w:r w:rsidRPr="0016082A">
        <w:rPr>
          <w:rFonts w:eastAsia="Calibri" w:cs="Times New Roman"/>
          <w:spacing w:val="-4"/>
          <w:kern w:val="0"/>
          <w:lang w:val="en-US" w:eastAsia="en-US" w:bidi="ar-SA"/>
        </w:rPr>
        <w:t>creează</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goluri</w:t>
      </w:r>
      <w:proofErr w:type="spellEnd"/>
      <w:r w:rsidRPr="0016082A">
        <w:rPr>
          <w:rFonts w:eastAsia="Calibri" w:cs="Times New Roman"/>
          <w:spacing w:val="-4"/>
          <w:kern w:val="0"/>
          <w:lang w:val="en-US" w:eastAsia="en-US" w:bidi="ar-SA"/>
        </w:rPr>
        <w:t xml:space="preserve">, se </w:t>
      </w:r>
      <w:proofErr w:type="spellStart"/>
      <w:r w:rsidRPr="0016082A">
        <w:rPr>
          <w:rFonts w:eastAsia="Calibri" w:cs="Times New Roman"/>
          <w:spacing w:val="-4"/>
          <w:kern w:val="0"/>
          <w:lang w:val="en-US" w:eastAsia="en-US" w:bidi="ar-SA"/>
        </w:rPr>
        <w:t>voe</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lua</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măsuri</w:t>
      </w:r>
      <w:proofErr w:type="spellEnd"/>
      <w:r w:rsidRPr="0016082A">
        <w:rPr>
          <w:rFonts w:eastAsia="Calibri" w:cs="Times New Roman"/>
          <w:spacing w:val="-4"/>
          <w:kern w:val="0"/>
          <w:lang w:val="en-US" w:eastAsia="en-US" w:bidi="ar-SA"/>
        </w:rPr>
        <w:t xml:space="preserve"> de </w:t>
      </w:r>
      <w:proofErr w:type="spellStart"/>
      <w:r w:rsidRPr="0016082A">
        <w:rPr>
          <w:rFonts w:eastAsia="Calibri" w:cs="Times New Roman"/>
          <w:spacing w:val="-4"/>
          <w:kern w:val="0"/>
          <w:lang w:val="en-US" w:eastAsia="en-US" w:bidi="ar-SA"/>
        </w:rPr>
        <w:t>ajutorarea</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regenerării</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naturale</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sau</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împădurire</w:t>
      </w:r>
      <w:proofErr w:type="spellEnd"/>
      <w:r w:rsidRPr="0016082A">
        <w:rPr>
          <w:rFonts w:eastAsia="Calibri" w:cs="Times New Roman"/>
          <w:spacing w:val="-4"/>
          <w:kern w:val="0"/>
          <w:lang w:val="en-US" w:eastAsia="en-US" w:bidi="ar-SA"/>
        </w:rPr>
        <w:t>.</w:t>
      </w:r>
    </w:p>
    <w:p w14:paraId="43C95D29" w14:textId="77777777" w:rsidR="0016082A" w:rsidRPr="0016082A" w:rsidRDefault="0016082A" w:rsidP="00111067">
      <w:pPr>
        <w:numPr>
          <w:ilvl w:val="0"/>
          <w:numId w:val="43"/>
        </w:numPr>
        <w:suppressAutoHyphens w:val="0"/>
        <w:autoSpaceDE w:val="0"/>
        <w:autoSpaceDN w:val="0"/>
        <w:adjustRightInd w:val="0"/>
        <w:spacing w:after="200" w:line="259" w:lineRule="auto"/>
        <w:ind w:left="0"/>
        <w:contextualSpacing/>
        <w:rPr>
          <w:rFonts w:eastAsia="Calibri" w:cs="Times New Roman"/>
          <w:spacing w:val="-4"/>
          <w:kern w:val="0"/>
          <w:lang w:val="en-US" w:eastAsia="en-US" w:bidi="ar-SA"/>
        </w:rPr>
      </w:pPr>
      <w:proofErr w:type="spellStart"/>
      <w:r w:rsidRPr="0016082A">
        <w:rPr>
          <w:rFonts w:eastAsia="Calibri" w:cs="Times New Roman"/>
          <w:spacing w:val="-4"/>
          <w:kern w:val="0"/>
          <w:lang w:val="en-US" w:eastAsia="en-US" w:bidi="ar-SA"/>
        </w:rPr>
        <w:t>promovarea</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nucleelor</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existente</w:t>
      </w:r>
      <w:proofErr w:type="spellEnd"/>
      <w:r w:rsidRPr="0016082A">
        <w:rPr>
          <w:rFonts w:eastAsia="Calibri" w:cs="Times New Roman"/>
          <w:spacing w:val="-4"/>
          <w:kern w:val="0"/>
          <w:lang w:val="en-US" w:eastAsia="en-US" w:bidi="ar-SA"/>
        </w:rPr>
        <w:t xml:space="preserve"> de </w:t>
      </w:r>
      <w:proofErr w:type="spellStart"/>
      <w:r w:rsidRPr="0016082A">
        <w:rPr>
          <w:rFonts w:eastAsia="Calibri" w:cs="Times New Roman"/>
          <w:spacing w:val="-4"/>
          <w:kern w:val="0"/>
          <w:lang w:val="en-US" w:eastAsia="en-US" w:bidi="ar-SA"/>
        </w:rPr>
        <w:t>regenerare</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naturală</w:t>
      </w:r>
      <w:proofErr w:type="spellEnd"/>
      <w:r w:rsidRPr="0016082A">
        <w:rPr>
          <w:rFonts w:eastAsia="Calibri" w:cs="Times New Roman"/>
          <w:spacing w:val="-4"/>
          <w:kern w:val="0"/>
          <w:lang w:val="en-US" w:eastAsia="en-US" w:bidi="ar-SA"/>
        </w:rPr>
        <w:t xml:space="preserve"> din </w:t>
      </w:r>
      <w:proofErr w:type="spellStart"/>
      <w:r w:rsidRPr="0016082A">
        <w:rPr>
          <w:rFonts w:eastAsia="Calibri" w:cs="Times New Roman"/>
          <w:spacing w:val="-4"/>
          <w:kern w:val="0"/>
          <w:lang w:val="en-US" w:eastAsia="en-US" w:bidi="ar-SA"/>
        </w:rPr>
        <w:t>specii</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valoroase</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prin</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efectuarea</w:t>
      </w:r>
      <w:proofErr w:type="spellEnd"/>
      <w:r w:rsidRPr="0016082A">
        <w:rPr>
          <w:rFonts w:eastAsia="Calibri" w:cs="Times New Roman"/>
          <w:spacing w:val="-4"/>
          <w:kern w:val="0"/>
          <w:lang w:val="en-US" w:eastAsia="en-US" w:bidi="ar-SA"/>
        </w:rPr>
        <w:t xml:space="preserve"> de </w:t>
      </w:r>
      <w:proofErr w:type="spellStart"/>
      <w:r w:rsidRPr="0016082A">
        <w:rPr>
          <w:rFonts w:eastAsia="Calibri" w:cs="Times New Roman"/>
          <w:spacing w:val="-4"/>
          <w:kern w:val="0"/>
          <w:lang w:val="en-US" w:eastAsia="en-US" w:bidi="ar-SA"/>
        </w:rPr>
        <w:t>extracții</w:t>
      </w:r>
      <w:proofErr w:type="spellEnd"/>
      <w:r w:rsidRPr="0016082A">
        <w:rPr>
          <w:rFonts w:eastAsia="Calibri" w:cs="Times New Roman"/>
          <w:spacing w:val="-4"/>
          <w:kern w:val="0"/>
          <w:lang w:val="en-US" w:eastAsia="en-US" w:bidi="ar-SA"/>
        </w:rPr>
        <w:t xml:space="preserve"> de </w:t>
      </w:r>
      <w:proofErr w:type="spellStart"/>
      <w:r w:rsidRPr="0016082A">
        <w:rPr>
          <w:rFonts w:eastAsia="Calibri" w:cs="Times New Roman"/>
          <w:spacing w:val="-4"/>
          <w:kern w:val="0"/>
          <w:lang w:val="en-US" w:eastAsia="en-US" w:bidi="ar-SA"/>
        </w:rPr>
        <w:t>intensitate</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redusă</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Aceste</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extracții</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vor</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viza</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în</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primul</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rând</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arborii</w:t>
      </w:r>
      <w:proofErr w:type="spellEnd"/>
      <w:r w:rsidRPr="0016082A">
        <w:rPr>
          <w:rFonts w:eastAsia="Calibri" w:cs="Times New Roman"/>
          <w:spacing w:val="-4"/>
          <w:kern w:val="0"/>
          <w:lang w:val="en-US" w:eastAsia="en-US" w:bidi="ar-SA"/>
        </w:rPr>
        <w:t xml:space="preserve"> cu </w:t>
      </w:r>
      <w:proofErr w:type="spellStart"/>
      <w:r w:rsidRPr="0016082A">
        <w:rPr>
          <w:rFonts w:eastAsia="Calibri" w:cs="Times New Roman"/>
          <w:spacing w:val="-4"/>
          <w:kern w:val="0"/>
          <w:lang w:val="en-US" w:eastAsia="en-US" w:bidi="ar-SA"/>
        </w:rPr>
        <w:t>defecte</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exemplare</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ajunse</w:t>
      </w:r>
      <w:proofErr w:type="spellEnd"/>
      <w:r w:rsidRPr="0016082A">
        <w:rPr>
          <w:rFonts w:eastAsia="Calibri" w:cs="Times New Roman"/>
          <w:spacing w:val="-4"/>
          <w:kern w:val="0"/>
          <w:lang w:val="en-US" w:eastAsia="en-US" w:bidi="ar-SA"/>
        </w:rPr>
        <w:t xml:space="preserve"> la </w:t>
      </w:r>
      <w:proofErr w:type="spellStart"/>
      <w:r w:rsidRPr="0016082A">
        <w:rPr>
          <w:rFonts w:eastAsia="Calibri" w:cs="Times New Roman"/>
          <w:spacing w:val="-4"/>
          <w:kern w:val="0"/>
          <w:lang w:val="en-US" w:eastAsia="en-US" w:bidi="ar-SA"/>
        </w:rPr>
        <w:t>limita</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longevității</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unele</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exemplare</w:t>
      </w:r>
      <w:proofErr w:type="spellEnd"/>
      <w:r w:rsidRPr="0016082A">
        <w:rPr>
          <w:rFonts w:eastAsia="Calibri" w:cs="Times New Roman"/>
          <w:spacing w:val="-4"/>
          <w:kern w:val="0"/>
          <w:lang w:val="en-US" w:eastAsia="en-US" w:bidi="ar-SA"/>
        </w:rPr>
        <w:t xml:space="preserve"> din </w:t>
      </w:r>
      <w:proofErr w:type="spellStart"/>
      <w:r w:rsidRPr="0016082A">
        <w:rPr>
          <w:rFonts w:eastAsia="Calibri" w:cs="Times New Roman"/>
          <w:spacing w:val="-4"/>
          <w:kern w:val="0"/>
          <w:lang w:val="en-US" w:eastAsia="en-US" w:bidi="ar-SA"/>
        </w:rPr>
        <w:t>specii</w:t>
      </w:r>
      <w:proofErr w:type="spellEnd"/>
      <w:r w:rsidRPr="0016082A">
        <w:rPr>
          <w:rFonts w:eastAsia="Calibri" w:cs="Times New Roman"/>
          <w:spacing w:val="-4"/>
          <w:kern w:val="0"/>
          <w:lang w:val="en-US" w:eastAsia="en-US" w:bidi="ar-SA"/>
        </w:rPr>
        <w:t xml:space="preserve"> de </w:t>
      </w:r>
      <w:proofErr w:type="spellStart"/>
      <w:r w:rsidRPr="0016082A">
        <w:rPr>
          <w:rFonts w:eastAsia="Calibri" w:cs="Times New Roman"/>
          <w:spacing w:val="-4"/>
          <w:kern w:val="0"/>
          <w:lang w:val="en-US" w:eastAsia="en-US" w:bidi="ar-SA"/>
        </w:rPr>
        <w:t>valoare</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scăzută</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recoltări</w:t>
      </w:r>
      <w:proofErr w:type="spellEnd"/>
      <w:r w:rsidRPr="0016082A">
        <w:rPr>
          <w:rFonts w:eastAsia="Calibri" w:cs="Times New Roman"/>
          <w:spacing w:val="-4"/>
          <w:kern w:val="0"/>
          <w:lang w:val="en-US" w:eastAsia="en-US" w:bidi="ar-SA"/>
        </w:rPr>
        <w:t xml:space="preserve"> din </w:t>
      </w:r>
      <w:proofErr w:type="spellStart"/>
      <w:r w:rsidRPr="0016082A">
        <w:rPr>
          <w:rFonts w:eastAsia="Calibri" w:cs="Times New Roman"/>
          <w:spacing w:val="-4"/>
          <w:kern w:val="0"/>
          <w:lang w:val="en-US" w:eastAsia="en-US" w:bidi="ar-SA"/>
        </w:rPr>
        <w:t>alte</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categorii</w:t>
      </w:r>
      <w:proofErr w:type="spellEnd"/>
      <w:r w:rsidRPr="0016082A">
        <w:rPr>
          <w:rFonts w:eastAsia="Calibri" w:cs="Times New Roman"/>
          <w:spacing w:val="-4"/>
          <w:kern w:val="0"/>
          <w:lang w:val="en-US" w:eastAsia="en-US" w:bidi="ar-SA"/>
        </w:rPr>
        <w:t xml:space="preserve"> de </w:t>
      </w:r>
      <w:proofErr w:type="spellStart"/>
      <w:r w:rsidRPr="0016082A">
        <w:rPr>
          <w:rFonts w:eastAsia="Calibri" w:cs="Times New Roman"/>
          <w:spacing w:val="-4"/>
          <w:kern w:val="0"/>
          <w:lang w:val="en-US" w:eastAsia="en-US" w:bidi="ar-SA"/>
        </w:rPr>
        <w:t>arbori</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limitându</w:t>
      </w:r>
      <w:proofErr w:type="spellEnd"/>
      <w:r w:rsidRPr="0016082A">
        <w:rPr>
          <w:rFonts w:eastAsia="Calibri" w:cs="Times New Roman"/>
          <w:spacing w:val="-4"/>
          <w:kern w:val="0"/>
          <w:lang w:val="en-US" w:eastAsia="en-US" w:bidi="ar-SA"/>
        </w:rPr>
        <w:t xml:space="preserve">-se la </w:t>
      </w:r>
      <w:proofErr w:type="spellStart"/>
      <w:r w:rsidRPr="0016082A">
        <w:rPr>
          <w:rFonts w:eastAsia="Calibri" w:cs="Times New Roman"/>
          <w:spacing w:val="-4"/>
          <w:kern w:val="0"/>
          <w:lang w:val="en-US" w:eastAsia="en-US" w:bidi="ar-SA"/>
        </w:rPr>
        <w:t>strictul</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necesar</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impus</w:t>
      </w:r>
      <w:proofErr w:type="spellEnd"/>
      <w:r w:rsidRPr="0016082A">
        <w:rPr>
          <w:rFonts w:eastAsia="Calibri" w:cs="Times New Roman"/>
          <w:spacing w:val="-4"/>
          <w:kern w:val="0"/>
          <w:lang w:val="en-US" w:eastAsia="en-US" w:bidi="ar-SA"/>
        </w:rPr>
        <w:t xml:space="preserve"> de </w:t>
      </w:r>
      <w:proofErr w:type="spellStart"/>
      <w:r w:rsidRPr="0016082A">
        <w:rPr>
          <w:rFonts w:eastAsia="Calibri" w:cs="Times New Roman"/>
          <w:spacing w:val="-4"/>
          <w:kern w:val="0"/>
          <w:lang w:val="en-US" w:eastAsia="en-US" w:bidi="ar-SA"/>
        </w:rPr>
        <w:t>crearea</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condițiilor</w:t>
      </w:r>
      <w:proofErr w:type="spellEnd"/>
      <w:r w:rsidRPr="0016082A">
        <w:rPr>
          <w:rFonts w:eastAsia="Calibri" w:cs="Times New Roman"/>
          <w:spacing w:val="-4"/>
          <w:kern w:val="0"/>
          <w:lang w:val="en-US" w:eastAsia="en-US" w:bidi="ar-SA"/>
        </w:rPr>
        <w:t xml:space="preserve"> de </w:t>
      </w:r>
      <w:proofErr w:type="spellStart"/>
      <w:r w:rsidRPr="0016082A">
        <w:rPr>
          <w:rFonts w:eastAsia="Calibri" w:cs="Times New Roman"/>
          <w:spacing w:val="-4"/>
          <w:kern w:val="0"/>
          <w:lang w:val="en-US" w:eastAsia="en-US" w:bidi="ar-SA"/>
        </w:rPr>
        <w:t>menținere</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sau</w:t>
      </w:r>
      <w:proofErr w:type="spellEnd"/>
      <w:r w:rsidRPr="0016082A">
        <w:rPr>
          <w:rFonts w:eastAsia="Calibri" w:cs="Times New Roman"/>
          <w:spacing w:val="-4"/>
          <w:kern w:val="0"/>
          <w:lang w:val="en-US" w:eastAsia="en-US" w:bidi="ar-SA"/>
        </w:rPr>
        <w:t xml:space="preserve"> de </w:t>
      </w:r>
      <w:proofErr w:type="spellStart"/>
      <w:r w:rsidRPr="0016082A">
        <w:rPr>
          <w:rFonts w:eastAsia="Calibri" w:cs="Times New Roman"/>
          <w:spacing w:val="-4"/>
          <w:kern w:val="0"/>
          <w:lang w:val="en-US" w:eastAsia="en-US" w:bidi="ar-SA"/>
        </w:rPr>
        <w:t>dezvoltare</w:t>
      </w:r>
      <w:proofErr w:type="spellEnd"/>
      <w:r w:rsidRPr="0016082A">
        <w:rPr>
          <w:rFonts w:eastAsia="Calibri" w:cs="Times New Roman"/>
          <w:spacing w:val="-4"/>
          <w:kern w:val="0"/>
          <w:lang w:val="en-US" w:eastAsia="en-US" w:bidi="ar-SA"/>
        </w:rPr>
        <w:t xml:space="preserve"> a </w:t>
      </w:r>
      <w:proofErr w:type="spellStart"/>
      <w:r w:rsidRPr="0016082A">
        <w:rPr>
          <w:rFonts w:eastAsia="Calibri" w:cs="Times New Roman"/>
          <w:spacing w:val="-4"/>
          <w:kern w:val="0"/>
          <w:lang w:val="en-US" w:eastAsia="en-US" w:bidi="ar-SA"/>
        </w:rPr>
        <w:t>semințișurilor</w:t>
      </w:r>
      <w:proofErr w:type="spellEnd"/>
      <w:r w:rsidRPr="0016082A">
        <w:rPr>
          <w:rFonts w:eastAsia="Calibri" w:cs="Times New Roman"/>
          <w:spacing w:val="-4"/>
          <w:kern w:val="0"/>
          <w:lang w:val="en-US" w:eastAsia="en-US" w:bidi="ar-SA"/>
        </w:rPr>
        <w:t xml:space="preserve"> </w:t>
      </w:r>
      <w:proofErr w:type="spellStart"/>
      <w:r w:rsidRPr="0016082A">
        <w:rPr>
          <w:rFonts w:eastAsia="Calibri" w:cs="Times New Roman"/>
          <w:spacing w:val="-4"/>
          <w:kern w:val="0"/>
          <w:lang w:val="en-US" w:eastAsia="en-US" w:bidi="ar-SA"/>
        </w:rPr>
        <w:t>intalate</w:t>
      </w:r>
      <w:proofErr w:type="spellEnd"/>
      <w:r w:rsidRPr="0016082A">
        <w:rPr>
          <w:rFonts w:eastAsia="Calibri" w:cs="Times New Roman"/>
          <w:spacing w:val="-4"/>
          <w:kern w:val="0"/>
          <w:lang w:val="en-US" w:eastAsia="en-US" w:bidi="ar-SA"/>
        </w:rPr>
        <w:t>.</w:t>
      </w:r>
    </w:p>
    <w:p w14:paraId="1730EAE1" w14:textId="2AC70D1E" w:rsidR="001C1676" w:rsidRDefault="0016082A" w:rsidP="002777C2">
      <w:pPr>
        <w:suppressAutoHyphens w:val="0"/>
        <w:autoSpaceDE w:val="0"/>
        <w:autoSpaceDN w:val="0"/>
        <w:adjustRightInd w:val="0"/>
        <w:ind w:firstLine="0"/>
        <w:rPr>
          <w:rFonts w:eastAsia="Calibri" w:cs="Times New Roman"/>
          <w:color w:val="000000"/>
          <w:kern w:val="0"/>
          <w:lang w:val="en-US" w:eastAsia="en-US" w:bidi="ar-SA"/>
        </w:rPr>
      </w:pPr>
      <w:r w:rsidRPr="0016082A">
        <w:rPr>
          <w:rFonts w:eastAsia="Calibri" w:cs="Times New Roman"/>
          <w:color w:val="000000"/>
          <w:kern w:val="0"/>
          <w:lang w:val="en-US" w:eastAsia="en-US" w:bidi="ar-SA"/>
        </w:rPr>
        <w:lastRenderedPageBreak/>
        <w:t xml:space="preserve">         </w:t>
      </w:r>
      <w:proofErr w:type="spellStart"/>
      <w:r w:rsidRPr="0016082A">
        <w:rPr>
          <w:rFonts w:eastAsia="Calibri" w:cs="Times New Roman"/>
          <w:color w:val="000000"/>
          <w:kern w:val="0"/>
          <w:lang w:val="en-US" w:eastAsia="en-US" w:bidi="ar-SA"/>
        </w:rPr>
        <w:t>Lucrări</w:t>
      </w:r>
      <w:proofErr w:type="spellEnd"/>
      <w:r w:rsidRPr="0016082A">
        <w:rPr>
          <w:rFonts w:eastAsia="Calibri" w:cs="Times New Roman"/>
          <w:color w:val="000000"/>
          <w:kern w:val="0"/>
          <w:lang w:val="en-US" w:eastAsia="en-US" w:bidi="ar-SA"/>
        </w:rPr>
        <w:t xml:space="preserve"> de </w:t>
      </w:r>
      <w:proofErr w:type="spellStart"/>
      <w:r w:rsidR="00C27B72">
        <w:rPr>
          <w:rFonts w:eastAsia="Calibri" w:cs="Times New Roman"/>
          <w:color w:val="000000"/>
          <w:kern w:val="0"/>
          <w:lang w:val="en-US" w:eastAsia="en-US" w:bidi="ar-SA"/>
        </w:rPr>
        <w:t>tăieri</w:t>
      </w:r>
      <w:proofErr w:type="spellEnd"/>
      <w:r w:rsidR="00C27B72">
        <w:rPr>
          <w:rFonts w:eastAsia="Calibri" w:cs="Times New Roman"/>
          <w:color w:val="000000"/>
          <w:kern w:val="0"/>
          <w:lang w:val="en-US" w:eastAsia="en-US" w:bidi="ar-SA"/>
        </w:rPr>
        <w:t xml:space="preserve"> de </w:t>
      </w:r>
      <w:proofErr w:type="spellStart"/>
      <w:r w:rsidR="00C27B72">
        <w:rPr>
          <w:rFonts w:eastAsia="Calibri" w:cs="Times New Roman"/>
          <w:color w:val="000000"/>
          <w:kern w:val="0"/>
          <w:lang w:val="en-US" w:eastAsia="en-US" w:bidi="ar-SA"/>
        </w:rPr>
        <w:t>conservare</w:t>
      </w:r>
      <w:proofErr w:type="spellEnd"/>
      <w:r w:rsidR="00C27B72">
        <w:rPr>
          <w:rFonts w:eastAsia="Calibri" w:cs="Times New Roman"/>
          <w:color w:val="000000"/>
          <w:kern w:val="0"/>
          <w:lang w:val="en-US" w:eastAsia="en-US" w:bidi="ar-SA"/>
        </w:rPr>
        <w:t xml:space="preserve"> au </w:t>
      </w:r>
      <w:proofErr w:type="spellStart"/>
      <w:r w:rsidR="00C27B72">
        <w:rPr>
          <w:rFonts w:eastAsia="Calibri" w:cs="Times New Roman"/>
          <w:color w:val="000000"/>
          <w:kern w:val="0"/>
          <w:lang w:val="en-US" w:eastAsia="en-US" w:bidi="ar-SA"/>
        </w:rPr>
        <w:t>rămas</w:t>
      </w:r>
      <w:proofErr w:type="spellEnd"/>
      <w:r w:rsidR="00C27B72">
        <w:rPr>
          <w:rFonts w:eastAsia="Calibri" w:cs="Times New Roman"/>
          <w:color w:val="000000"/>
          <w:kern w:val="0"/>
          <w:lang w:val="en-US" w:eastAsia="en-US" w:bidi="ar-SA"/>
        </w:rPr>
        <w:t xml:space="preserve"> </w:t>
      </w:r>
      <w:proofErr w:type="spellStart"/>
      <w:r w:rsidRPr="0016082A">
        <w:rPr>
          <w:rFonts w:eastAsia="Calibri" w:cs="Times New Roman"/>
          <w:color w:val="000000"/>
          <w:kern w:val="0"/>
          <w:lang w:val="en-US" w:eastAsia="en-US" w:bidi="ar-SA"/>
        </w:rPr>
        <w:t>în</w:t>
      </w:r>
      <w:proofErr w:type="spellEnd"/>
      <w:r w:rsidRPr="0016082A">
        <w:rPr>
          <w:rFonts w:eastAsia="Calibri" w:cs="Times New Roman"/>
          <w:color w:val="000000"/>
          <w:kern w:val="0"/>
          <w:lang w:val="en-US" w:eastAsia="en-US" w:bidi="ar-SA"/>
        </w:rPr>
        <w:t xml:space="preserve"> </w:t>
      </w:r>
      <w:proofErr w:type="spellStart"/>
      <w:r w:rsidRPr="0016082A">
        <w:rPr>
          <w:rFonts w:eastAsia="Calibri" w:cs="Times New Roman"/>
          <w:color w:val="000000"/>
          <w:kern w:val="0"/>
          <w:lang w:val="en-US" w:eastAsia="en-US" w:bidi="ar-SA"/>
        </w:rPr>
        <w:t>u.a.</w:t>
      </w:r>
      <w:proofErr w:type="spellEnd"/>
      <w:r w:rsidRPr="0016082A">
        <w:rPr>
          <w:rFonts w:eastAsia="Calibri" w:cs="Times New Roman"/>
          <w:color w:val="000000"/>
          <w:kern w:val="0"/>
          <w:lang w:val="en-US" w:eastAsia="en-US" w:bidi="ar-SA"/>
        </w:rPr>
        <w:t xml:space="preserve">- urile </w:t>
      </w:r>
      <w:proofErr w:type="spellStart"/>
      <w:r w:rsidRPr="0016082A">
        <w:rPr>
          <w:rFonts w:eastAsia="Calibri" w:cs="Times New Roman"/>
          <w:color w:val="000000"/>
          <w:kern w:val="0"/>
          <w:lang w:val="en-US" w:eastAsia="en-US" w:bidi="ar-SA"/>
        </w:rPr>
        <w:t>următoare</w:t>
      </w:r>
      <w:proofErr w:type="spellEnd"/>
      <w:r w:rsidRPr="0016082A">
        <w:rPr>
          <w:rFonts w:eastAsia="Calibri" w:cs="Times New Roman"/>
          <w:color w:val="000000"/>
          <w:kern w:val="0"/>
          <w:lang w:val="en-US" w:eastAsia="en-US" w:bidi="ar-SA"/>
        </w:rPr>
        <w:t xml:space="preserve">: </w:t>
      </w:r>
      <w:r w:rsidR="00C27B72">
        <w:rPr>
          <w:rFonts w:eastAsia="Calibri" w:cs="Times New Roman"/>
          <w:color w:val="000000"/>
        </w:rPr>
        <w:t xml:space="preserve">79A, 79C, 80B, 80C, 88A, 88B, 88C </w:t>
      </w:r>
      <w:r w:rsidR="00C27B72">
        <w:rPr>
          <w:rFonts w:eastAsia="Calibri" w:cs="Times New Roman"/>
          <w:color w:val="000000"/>
          <w:kern w:val="0"/>
          <w:lang w:val="en-US" w:eastAsia="en-US" w:bidi="ar-SA"/>
        </w:rPr>
        <w:t xml:space="preserve">pe o </w:t>
      </w:r>
      <w:proofErr w:type="spellStart"/>
      <w:r w:rsidR="00C27B72">
        <w:rPr>
          <w:rFonts w:eastAsia="Calibri" w:cs="Times New Roman"/>
          <w:color w:val="000000"/>
          <w:kern w:val="0"/>
          <w:lang w:val="en-US" w:eastAsia="en-US" w:bidi="ar-SA"/>
        </w:rPr>
        <w:t>suprafață</w:t>
      </w:r>
      <w:proofErr w:type="spellEnd"/>
      <w:r w:rsidR="00C27B72">
        <w:rPr>
          <w:rFonts w:eastAsia="Calibri" w:cs="Times New Roman"/>
          <w:color w:val="000000"/>
          <w:kern w:val="0"/>
          <w:lang w:val="en-US" w:eastAsia="en-US" w:bidi="ar-SA"/>
        </w:rPr>
        <w:t xml:space="preserve"> de 38,8</w:t>
      </w:r>
      <w:r w:rsidRPr="0016082A">
        <w:rPr>
          <w:rFonts w:eastAsia="Calibri" w:cs="Times New Roman"/>
          <w:color w:val="000000"/>
          <w:kern w:val="0"/>
          <w:lang w:val="en-US" w:eastAsia="en-US" w:bidi="ar-SA"/>
        </w:rPr>
        <w:t xml:space="preserve"> </w:t>
      </w:r>
      <w:r w:rsidR="00C27B72">
        <w:rPr>
          <w:rFonts w:eastAsia="Calibri" w:cs="Times New Roman"/>
          <w:color w:val="000000"/>
          <w:kern w:val="0"/>
          <w:lang w:val="en-US" w:eastAsia="en-US" w:bidi="ar-SA"/>
        </w:rPr>
        <w:t xml:space="preserve">ha, de </w:t>
      </w:r>
      <w:proofErr w:type="spellStart"/>
      <w:r w:rsidR="00C27B72">
        <w:rPr>
          <w:rFonts w:eastAsia="Calibri" w:cs="Times New Roman"/>
          <w:color w:val="000000"/>
          <w:kern w:val="0"/>
          <w:lang w:val="en-US" w:eastAsia="en-US" w:bidi="ar-SA"/>
        </w:rPr>
        <w:t>unde</w:t>
      </w:r>
      <w:proofErr w:type="spellEnd"/>
      <w:r w:rsidR="00C27B72">
        <w:rPr>
          <w:rFonts w:eastAsia="Calibri" w:cs="Times New Roman"/>
          <w:color w:val="000000"/>
          <w:kern w:val="0"/>
          <w:lang w:val="en-US" w:eastAsia="en-US" w:bidi="ar-SA"/>
        </w:rPr>
        <w:t xml:space="preserve"> se </w:t>
      </w:r>
      <w:proofErr w:type="spellStart"/>
      <w:r w:rsidR="00C27B72">
        <w:rPr>
          <w:rFonts w:eastAsia="Calibri" w:cs="Times New Roman"/>
          <w:color w:val="000000"/>
          <w:kern w:val="0"/>
          <w:lang w:val="en-US" w:eastAsia="en-US" w:bidi="ar-SA"/>
        </w:rPr>
        <w:t>va</w:t>
      </w:r>
      <w:proofErr w:type="spellEnd"/>
      <w:r w:rsidR="00C27B72">
        <w:rPr>
          <w:rFonts w:eastAsia="Calibri" w:cs="Times New Roman"/>
          <w:color w:val="000000"/>
          <w:kern w:val="0"/>
          <w:lang w:val="en-US" w:eastAsia="en-US" w:bidi="ar-SA"/>
        </w:rPr>
        <w:t xml:space="preserve"> </w:t>
      </w:r>
      <w:proofErr w:type="spellStart"/>
      <w:r w:rsidR="00C27B72">
        <w:rPr>
          <w:rFonts w:eastAsia="Calibri" w:cs="Times New Roman"/>
          <w:color w:val="000000"/>
          <w:kern w:val="0"/>
          <w:lang w:val="en-US" w:eastAsia="en-US" w:bidi="ar-SA"/>
        </w:rPr>
        <w:t>recolta</w:t>
      </w:r>
      <w:proofErr w:type="spellEnd"/>
      <w:r w:rsidR="00C27B72">
        <w:rPr>
          <w:rFonts w:eastAsia="Calibri" w:cs="Times New Roman"/>
          <w:color w:val="000000"/>
          <w:kern w:val="0"/>
          <w:lang w:val="en-US" w:eastAsia="en-US" w:bidi="ar-SA"/>
        </w:rPr>
        <w:t xml:space="preserve"> </w:t>
      </w:r>
      <w:r w:rsidR="00111067">
        <w:rPr>
          <w:rFonts w:eastAsia="Calibri" w:cs="Times New Roman"/>
          <w:color w:val="000000"/>
          <w:kern w:val="0"/>
          <w:lang w:val="en-US" w:eastAsia="en-US" w:bidi="ar-SA"/>
        </w:rPr>
        <w:t>1</w:t>
      </w:r>
      <w:r w:rsidR="00C27B72">
        <w:rPr>
          <w:rFonts w:eastAsia="Calibri" w:cs="Times New Roman"/>
          <w:color w:val="000000"/>
          <w:kern w:val="0"/>
          <w:lang w:val="en-US" w:eastAsia="en-US" w:bidi="ar-SA"/>
        </w:rPr>
        <w:t xml:space="preserve">353,56 mc. </w:t>
      </w:r>
    </w:p>
    <w:p w14:paraId="7640D305" w14:textId="77777777" w:rsidR="001C1676" w:rsidRPr="002777C2" w:rsidRDefault="001C1676" w:rsidP="002777C2">
      <w:pPr>
        <w:suppressAutoHyphens w:val="0"/>
        <w:autoSpaceDE w:val="0"/>
        <w:autoSpaceDN w:val="0"/>
        <w:adjustRightInd w:val="0"/>
        <w:ind w:firstLine="0"/>
        <w:rPr>
          <w:rFonts w:eastAsia="Calibri" w:cs="Times New Roman"/>
          <w:color w:val="000000"/>
          <w:kern w:val="0"/>
          <w:lang w:val="en-US" w:eastAsia="en-US" w:bidi="ar-SA"/>
        </w:rPr>
      </w:pPr>
    </w:p>
    <w:p w14:paraId="39C0CFEE" w14:textId="0E74F11A" w:rsidR="0016082A" w:rsidRPr="00F32E64" w:rsidRDefault="001C1676" w:rsidP="0016082A">
      <w:pPr>
        <w:ind w:firstLine="0"/>
        <w:jc w:val="right"/>
        <w:rPr>
          <w:i/>
          <w:sz w:val="20"/>
          <w:szCs w:val="20"/>
        </w:rPr>
      </w:pPr>
      <w:r>
        <w:rPr>
          <w:i/>
          <w:sz w:val="20"/>
          <w:szCs w:val="20"/>
        </w:rPr>
        <w:t>Tabel 12</w:t>
      </w:r>
    </w:p>
    <w:p w14:paraId="3BC51BB9" w14:textId="38A17205" w:rsidR="0016082A" w:rsidRPr="00111067" w:rsidRDefault="0016082A" w:rsidP="00111067">
      <w:pPr>
        <w:suppressAutoHyphens w:val="0"/>
        <w:jc w:val="right"/>
        <w:rPr>
          <w:rFonts w:eastAsia="Calibri" w:cs="Times New Roman"/>
          <w:i/>
          <w:kern w:val="0"/>
          <w:sz w:val="20"/>
          <w:szCs w:val="20"/>
          <w:lang w:eastAsia="en-US" w:bidi="ar-SA"/>
        </w:rPr>
      </w:pPr>
      <w:r>
        <w:rPr>
          <w:rFonts w:eastAsia="Calibri" w:cs="Times New Roman"/>
          <w:i/>
          <w:kern w:val="0"/>
          <w:sz w:val="20"/>
          <w:szCs w:val="20"/>
          <w:lang w:eastAsia="en-US" w:bidi="ar-SA"/>
        </w:rPr>
        <w:t>Planul lucrărilor de conservare</w:t>
      </w:r>
    </w:p>
    <w:tbl>
      <w:tblPr>
        <w:tblW w:w="5000"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029"/>
        <w:gridCol w:w="588"/>
        <w:gridCol w:w="468"/>
        <w:gridCol w:w="470"/>
        <w:gridCol w:w="537"/>
        <w:gridCol w:w="634"/>
        <w:gridCol w:w="454"/>
        <w:gridCol w:w="578"/>
        <w:gridCol w:w="628"/>
        <w:gridCol w:w="709"/>
        <w:gridCol w:w="2477"/>
        <w:gridCol w:w="766"/>
        <w:gridCol w:w="531"/>
      </w:tblGrid>
      <w:tr w:rsidR="00111067" w:rsidRPr="00DD2EEB" w14:paraId="1FDE9008" w14:textId="77777777" w:rsidTr="0004589E">
        <w:trPr>
          <w:trHeight w:val="20"/>
          <w:tblHeader/>
          <w:jc w:val="center"/>
        </w:trPr>
        <w:tc>
          <w:tcPr>
            <w:tcW w:w="522" w:type="pct"/>
            <w:tcBorders>
              <w:top w:val="single" w:sz="18" w:space="0" w:color="auto"/>
              <w:bottom w:val="single" w:sz="18" w:space="0" w:color="auto"/>
            </w:tcBorders>
            <w:vAlign w:val="center"/>
          </w:tcPr>
          <w:p w14:paraId="2BC1A644" w14:textId="77777777" w:rsidR="00111067" w:rsidRPr="00DD2EEB" w:rsidRDefault="00111067" w:rsidP="00111067">
            <w:pPr>
              <w:suppressAutoHyphens w:val="0"/>
              <w:autoSpaceDE w:val="0"/>
              <w:autoSpaceDN w:val="0"/>
              <w:adjustRightInd w:val="0"/>
              <w:ind w:firstLine="0"/>
              <w:jc w:val="center"/>
              <w:rPr>
                <w:rFonts w:eastAsia="Times New Roman" w:cs="Times New Roman"/>
                <w:b/>
                <w:bCs/>
                <w:kern w:val="0"/>
                <w:sz w:val="12"/>
                <w:szCs w:val="12"/>
                <w:lang w:eastAsia="en-US" w:bidi="ar-SA"/>
              </w:rPr>
            </w:pPr>
            <w:r w:rsidRPr="00DD2EEB">
              <w:rPr>
                <w:rFonts w:eastAsia="Times New Roman" w:cs="Times New Roman"/>
                <w:b/>
                <w:kern w:val="0"/>
                <w:sz w:val="12"/>
                <w:szCs w:val="12"/>
                <w:lang w:val="it-IT" w:eastAsia="en-US" w:bidi="ar-SA"/>
              </w:rPr>
              <w:t>U.a. / tip funcţional</w:t>
            </w:r>
          </w:p>
        </w:tc>
        <w:tc>
          <w:tcPr>
            <w:tcW w:w="298" w:type="pct"/>
            <w:tcBorders>
              <w:top w:val="single" w:sz="18" w:space="0" w:color="auto"/>
              <w:bottom w:val="single" w:sz="18" w:space="0" w:color="auto"/>
            </w:tcBorders>
            <w:vAlign w:val="center"/>
          </w:tcPr>
          <w:p w14:paraId="3F14461C" w14:textId="77777777" w:rsidR="00111067" w:rsidRPr="00DD2EEB" w:rsidRDefault="00111067" w:rsidP="00111067">
            <w:pPr>
              <w:suppressAutoHyphens w:val="0"/>
              <w:autoSpaceDE w:val="0"/>
              <w:autoSpaceDN w:val="0"/>
              <w:adjustRightInd w:val="0"/>
              <w:ind w:firstLine="0"/>
              <w:jc w:val="center"/>
              <w:rPr>
                <w:rFonts w:eastAsia="Times New Roman" w:cs="Times New Roman"/>
                <w:b/>
                <w:bCs/>
                <w:kern w:val="0"/>
                <w:sz w:val="12"/>
                <w:szCs w:val="12"/>
                <w:lang w:eastAsia="en-US" w:bidi="ar-SA"/>
              </w:rPr>
            </w:pPr>
            <w:r w:rsidRPr="00DD2EEB">
              <w:rPr>
                <w:rFonts w:eastAsia="Times New Roman" w:cs="Times New Roman"/>
                <w:b/>
                <w:bCs/>
                <w:kern w:val="0"/>
                <w:sz w:val="12"/>
                <w:szCs w:val="12"/>
                <w:lang w:eastAsia="en-US" w:bidi="ar-SA"/>
              </w:rPr>
              <w:t>Supraf.</w:t>
            </w:r>
          </w:p>
          <w:p w14:paraId="07D27DFC" w14:textId="77777777" w:rsidR="00111067" w:rsidRPr="00DD2EEB" w:rsidRDefault="00111067" w:rsidP="00111067">
            <w:pPr>
              <w:suppressAutoHyphens w:val="0"/>
              <w:autoSpaceDE w:val="0"/>
              <w:autoSpaceDN w:val="0"/>
              <w:adjustRightInd w:val="0"/>
              <w:ind w:firstLine="0"/>
              <w:jc w:val="center"/>
              <w:rPr>
                <w:rFonts w:eastAsia="Times New Roman" w:cs="Times New Roman"/>
                <w:b/>
                <w:bCs/>
                <w:kern w:val="0"/>
                <w:sz w:val="12"/>
                <w:szCs w:val="12"/>
                <w:lang w:eastAsia="en-US" w:bidi="ar-SA"/>
              </w:rPr>
            </w:pPr>
            <w:r w:rsidRPr="00DD2EEB">
              <w:rPr>
                <w:rFonts w:eastAsia="Times New Roman" w:cs="Times New Roman"/>
                <w:b/>
                <w:bCs/>
                <w:kern w:val="0"/>
                <w:sz w:val="12"/>
                <w:szCs w:val="12"/>
                <w:lang w:eastAsia="en-US" w:bidi="ar-SA"/>
              </w:rPr>
              <w:t>(ha)</w:t>
            </w:r>
          </w:p>
        </w:tc>
        <w:tc>
          <w:tcPr>
            <w:tcW w:w="237" w:type="pct"/>
            <w:tcBorders>
              <w:top w:val="single" w:sz="18" w:space="0" w:color="auto"/>
              <w:bottom w:val="single" w:sz="18" w:space="0" w:color="auto"/>
            </w:tcBorders>
            <w:vAlign w:val="center"/>
          </w:tcPr>
          <w:p w14:paraId="3137EFE9" w14:textId="77777777" w:rsidR="00111067" w:rsidRPr="00DD2EEB" w:rsidRDefault="00111067" w:rsidP="00111067">
            <w:pPr>
              <w:suppressAutoHyphens w:val="0"/>
              <w:ind w:left="-57" w:right="-57" w:firstLine="0"/>
              <w:jc w:val="center"/>
              <w:rPr>
                <w:rFonts w:eastAsia="Times New Roman" w:cs="Times New Roman"/>
                <w:b/>
                <w:kern w:val="0"/>
                <w:sz w:val="12"/>
                <w:szCs w:val="12"/>
                <w:lang w:val="it-IT" w:eastAsia="en-US" w:bidi="ar-SA"/>
              </w:rPr>
            </w:pPr>
            <w:r w:rsidRPr="00DD2EEB">
              <w:rPr>
                <w:rFonts w:eastAsia="Times New Roman" w:cs="Times New Roman"/>
                <w:b/>
                <w:kern w:val="0"/>
                <w:sz w:val="12"/>
                <w:szCs w:val="12"/>
                <w:lang w:val="it-IT" w:eastAsia="en-US" w:bidi="ar-SA"/>
              </w:rPr>
              <w:t>Consis-</w:t>
            </w:r>
          </w:p>
          <w:p w14:paraId="49FB7C6F" w14:textId="77777777" w:rsidR="00111067" w:rsidRPr="00DD2EEB" w:rsidRDefault="00111067" w:rsidP="00111067">
            <w:pPr>
              <w:suppressAutoHyphens w:val="0"/>
              <w:ind w:left="-57" w:right="-57" w:firstLine="0"/>
              <w:jc w:val="center"/>
              <w:rPr>
                <w:rFonts w:eastAsia="Times New Roman" w:cs="Times New Roman"/>
                <w:b/>
                <w:kern w:val="0"/>
                <w:sz w:val="12"/>
                <w:szCs w:val="12"/>
                <w:lang w:val="it-IT" w:eastAsia="en-US" w:bidi="ar-SA"/>
              </w:rPr>
            </w:pPr>
            <w:r w:rsidRPr="00DD2EEB">
              <w:rPr>
                <w:rFonts w:eastAsia="Times New Roman" w:cs="Times New Roman"/>
                <w:b/>
                <w:kern w:val="0"/>
                <w:sz w:val="12"/>
                <w:szCs w:val="12"/>
                <w:lang w:val="it-IT" w:eastAsia="en-US" w:bidi="ar-SA"/>
              </w:rPr>
              <w:t>tenţa</w:t>
            </w:r>
          </w:p>
        </w:tc>
        <w:tc>
          <w:tcPr>
            <w:tcW w:w="238" w:type="pct"/>
            <w:tcBorders>
              <w:top w:val="single" w:sz="18" w:space="0" w:color="auto"/>
              <w:bottom w:val="single" w:sz="18" w:space="0" w:color="auto"/>
            </w:tcBorders>
            <w:vAlign w:val="center"/>
          </w:tcPr>
          <w:p w14:paraId="4FE19068" w14:textId="77777777" w:rsidR="00111067" w:rsidRPr="00DD2EEB" w:rsidRDefault="00111067" w:rsidP="00111067">
            <w:pPr>
              <w:suppressAutoHyphens w:val="0"/>
              <w:ind w:left="-57" w:right="-57" w:firstLine="0"/>
              <w:jc w:val="center"/>
              <w:rPr>
                <w:rFonts w:eastAsia="Times New Roman" w:cs="Times New Roman"/>
                <w:b/>
                <w:kern w:val="0"/>
                <w:sz w:val="12"/>
                <w:szCs w:val="12"/>
                <w:lang w:val="it-IT" w:eastAsia="en-US" w:bidi="ar-SA"/>
              </w:rPr>
            </w:pPr>
            <w:r w:rsidRPr="00DD2EEB">
              <w:rPr>
                <w:rFonts w:eastAsia="Times New Roman" w:cs="Times New Roman"/>
                <w:b/>
                <w:kern w:val="0"/>
                <w:sz w:val="12"/>
                <w:szCs w:val="12"/>
                <w:lang w:val="it-IT" w:eastAsia="en-US" w:bidi="ar-SA"/>
              </w:rPr>
              <w:t>Dist. de</w:t>
            </w:r>
          </w:p>
          <w:p w14:paraId="1B6DB6B5" w14:textId="77777777" w:rsidR="00111067" w:rsidRPr="00DD2EEB" w:rsidRDefault="00111067" w:rsidP="00111067">
            <w:pPr>
              <w:suppressAutoHyphens w:val="0"/>
              <w:ind w:left="-57" w:right="-57" w:firstLine="0"/>
              <w:jc w:val="center"/>
              <w:rPr>
                <w:rFonts w:eastAsia="Times New Roman" w:cs="Times New Roman"/>
                <w:b/>
                <w:kern w:val="0"/>
                <w:sz w:val="12"/>
                <w:szCs w:val="12"/>
                <w:lang w:val="it-IT" w:eastAsia="en-US" w:bidi="ar-SA"/>
              </w:rPr>
            </w:pPr>
            <w:r w:rsidRPr="00DD2EEB">
              <w:rPr>
                <w:rFonts w:eastAsia="Times New Roman" w:cs="Times New Roman"/>
                <w:b/>
                <w:kern w:val="0"/>
                <w:sz w:val="12"/>
                <w:szCs w:val="12"/>
                <w:lang w:val="it-IT" w:eastAsia="en-US" w:bidi="ar-SA"/>
              </w:rPr>
              <w:t>colect.</w:t>
            </w:r>
          </w:p>
          <w:p w14:paraId="5B06F7D2" w14:textId="77777777" w:rsidR="00111067" w:rsidRPr="00DD2EEB" w:rsidRDefault="00111067" w:rsidP="00111067">
            <w:pPr>
              <w:suppressAutoHyphens w:val="0"/>
              <w:ind w:left="-57" w:right="-57" w:firstLine="0"/>
              <w:jc w:val="center"/>
              <w:rPr>
                <w:rFonts w:eastAsia="Times New Roman" w:cs="Times New Roman"/>
                <w:b/>
                <w:kern w:val="0"/>
                <w:sz w:val="12"/>
                <w:szCs w:val="12"/>
                <w:lang w:val="it-IT" w:eastAsia="en-US" w:bidi="ar-SA"/>
              </w:rPr>
            </w:pPr>
            <w:r w:rsidRPr="00DD2EEB">
              <w:rPr>
                <w:rFonts w:eastAsia="Times New Roman" w:cs="Times New Roman"/>
                <w:b/>
                <w:kern w:val="0"/>
                <w:sz w:val="12"/>
                <w:szCs w:val="12"/>
                <w:lang w:val="it-IT" w:eastAsia="en-US" w:bidi="ar-SA"/>
              </w:rPr>
              <w:t>(hm)</w:t>
            </w:r>
          </w:p>
        </w:tc>
        <w:tc>
          <w:tcPr>
            <w:tcW w:w="272" w:type="pct"/>
            <w:tcBorders>
              <w:top w:val="single" w:sz="18" w:space="0" w:color="auto"/>
              <w:bottom w:val="single" w:sz="18" w:space="0" w:color="auto"/>
            </w:tcBorders>
            <w:vAlign w:val="center"/>
          </w:tcPr>
          <w:p w14:paraId="355E2ABA" w14:textId="77777777" w:rsidR="00111067" w:rsidRPr="00DD2EEB" w:rsidRDefault="00111067" w:rsidP="00111067">
            <w:pPr>
              <w:suppressAutoHyphens w:val="0"/>
              <w:ind w:left="-57" w:right="-57" w:firstLine="0"/>
              <w:jc w:val="center"/>
              <w:rPr>
                <w:rFonts w:eastAsia="Times New Roman" w:cs="Times New Roman"/>
                <w:b/>
                <w:kern w:val="0"/>
                <w:sz w:val="12"/>
                <w:szCs w:val="12"/>
                <w:lang w:val="it-IT" w:eastAsia="en-US" w:bidi="ar-SA"/>
              </w:rPr>
            </w:pPr>
            <w:r w:rsidRPr="00DD2EEB">
              <w:rPr>
                <w:rFonts w:eastAsia="Times New Roman" w:cs="Times New Roman"/>
                <w:b/>
                <w:kern w:val="0"/>
                <w:sz w:val="12"/>
                <w:szCs w:val="12"/>
                <w:lang w:val="it-IT" w:eastAsia="en-US" w:bidi="ar-SA"/>
              </w:rPr>
              <w:t>Elem. de</w:t>
            </w:r>
          </w:p>
          <w:p w14:paraId="7899E993" w14:textId="77777777" w:rsidR="00111067" w:rsidRPr="00DD2EEB" w:rsidRDefault="00111067" w:rsidP="00111067">
            <w:pPr>
              <w:suppressAutoHyphens w:val="0"/>
              <w:ind w:left="-57" w:right="-57" w:firstLine="0"/>
              <w:jc w:val="center"/>
              <w:rPr>
                <w:rFonts w:eastAsia="Times New Roman" w:cs="Times New Roman"/>
                <w:b/>
                <w:kern w:val="0"/>
                <w:sz w:val="12"/>
                <w:szCs w:val="12"/>
                <w:lang w:val="it-IT" w:eastAsia="en-US" w:bidi="ar-SA"/>
              </w:rPr>
            </w:pPr>
            <w:r w:rsidRPr="00DD2EEB">
              <w:rPr>
                <w:rFonts w:eastAsia="Times New Roman" w:cs="Times New Roman"/>
                <w:b/>
                <w:kern w:val="0"/>
                <w:sz w:val="12"/>
                <w:szCs w:val="12"/>
                <w:lang w:val="it-IT" w:eastAsia="en-US" w:bidi="ar-SA"/>
              </w:rPr>
              <w:t>arboret</w:t>
            </w:r>
          </w:p>
        </w:tc>
        <w:tc>
          <w:tcPr>
            <w:tcW w:w="321" w:type="pct"/>
            <w:tcBorders>
              <w:top w:val="single" w:sz="18" w:space="0" w:color="auto"/>
              <w:bottom w:val="single" w:sz="18" w:space="0" w:color="auto"/>
            </w:tcBorders>
            <w:vAlign w:val="center"/>
          </w:tcPr>
          <w:p w14:paraId="43A29B99" w14:textId="77777777" w:rsidR="00111067" w:rsidRPr="00DD2EEB" w:rsidRDefault="00111067" w:rsidP="00111067">
            <w:pPr>
              <w:suppressAutoHyphens w:val="0"/>
              <w:ind w:left="-57" w:right="-57" w:firstLine="0"/>
              <w:jc w:val="center"/>
              <w:rPr>
                <w:rFonts w:eastAsia="Times New Roman" w:cs="Times New Roman"/>
                <w:b/>
                <w:kern w:val="0"/>
                <w:sz w:val="12"/>
                <w:szCs w:val="12"/>
                <w:lang w:val="it-IT" w:eastAsia="en-US" w:bidi="ar-SA"/>
              </w:rPr>
            </w:pPr>
            <w:r w:rsidRPr="00DD2EEB">
              <w:rPr>
                <w:rFonts w:eastAsia="Times New Roman" w:cs="Times New Roman"/>
                <w:b/>
                <w:kern w:val="0"/>
                <w:sz w:val="12"/>
                <w:szCs w:val="12"/>
                <w:lang w:val="it-IT" w:eastAsia="en-US" w:bidi="ar-SA"/>
              </w:rPr>
              <w:t>Pro-</w:t>
            </w:r>
          </w:p>
          <w:p w14:paraId="50380556" w14:textId="77777777" w:rsidR="00111067" w:rsidRPr="00DD2EEB" w:rsidRDefault="00111067" w:rsidP="00111067">
            <w:pPr>
              <w:suppressAutoHyphens w:val="0"/>
              <w:ind w:left="-57" w:right="-57" w:firstLine="0"/>
              <w:jc w:val="center"/>
              <w:rPr>
                <w:rFonts w:eastAsia="Times New Roman" w:cs="Times New Roman"/>
                <w:b/>
                <w:kern w:val="0"/>
                <w:sz w:val="12"/>
                <w:szCs w:val="12"/>
                <w:lang w:val="it-IT" w:eastAsia="en-US" w:bidi="ar-SA"/>
              </w:rPr>
            </w:pPr>
            <w:r w:rsidRPr="00DD2EEB">
              <w:rPr>
                <w:rFonts w:eastAsia="Times New Roman" w:cs="Times New Roman"/>
                <w:b/>
                <w:kern w:val="0"/>
                <w:sz w:val="12"/>
                <w:szCs w:val="12"/>
                <w:lang w:val="it-IT" w:eastAsia="en-US" w:bidi="ar-SA"/>
              </w:rPr>
              <w:t>porţie</w:t>
            </w:r>
          </w:p>
        </w:tc>
        <w:tc>
          <w:tcPr>
            <w:tcW w:w="230" w:type="pct"/>
            <w:tcBorders>
              <w:top w:val="single" w:sz="18" w:space="0" w:color="auto"/>
              <w:bottom w:val="single" w:sz="18" w:space="0" w:color="auto"/>
            </w:tcBorders>
            <w:vAlign w:val="center"/>
          </w:tcPr>
          <w:p w14:paraId="10319C65" w14:textId="77777777" w:rsidR="00111067" w:rsidRPr="00DD2EEB" w:rsidRDefault="00111067" w:rsidP="00111067">
            <w:pPr>
              <w:suppressAutoHyphens w:val="0"/>
              <w:ind w:left="-57" w:right="-57" w:firstLine="0"/>
              <w:jc w:val="center"/>
              <w:rPr>
                <w:rFonts w:eastAsia="Times New Roman" w:cs="Times New Roman"/>
                <w:b/>
                <w:kern w:val="0"/>
                <w:sz w:val="12"/>
                <w:szCs w:val="12"/>
                <w:lang w:val="it-IT" w:eastAsia="en-US" w:bidi="ar-SA"/>
              </w:rPr>
            </w:pPr>
            <w:r w:rsidRPr="00DD2EEB">
              <w:rPr>
                <w:rFonts w:eastAsia="Times New Roman" w:cs="Times New Roman"/>
                <w:b/>
                <w:kern w:val="0"/>
                <w:sz w:val="12"/>
                <w:szCs w:val="12"/>
                <w:lang w:val="it-IT" w:eastAsia="en-US" w:bidi="ar-SA"/>
              </w:rPr>
              <w:t>Vârsta</w:t>
            </w:r>
          </w:p>
          <w:p w14:paraId="5A499499" w14:textId="77777777" w:rsidR="00111067" w:rsidRPr="00DD2EEB" w:rsidRDefault="00111067" w:rsidP="00111067">
            <w:pPr>
              <w:suppressAutoHyphens w:val="0"/>
              <w:ind w:left="-57" w:right="-57" w:firstLine="0"/>
              <w:jc w:val="center"/>
              <w:rPr>
                <w:rFonts w:eastAsia="Times New Roman" w:cs="Times New Roman"/>
                <w:b/>
                <w:kern w:val="0"/>
                <w:sz w:val="12"/>
                <w:szCs w:val="12"/>
                <w:lang w:val="it-IT" w:eastAsia="en-US" w:bidi="ar-SA"/>
              </w:rPr>
            </w:pPr>
            <w:r w:rsidRPr="00DD2EEB">
              <w:rPr>
                <w:rFonts w:eastAsia="Times New Roman" w:cs="Times New Roman"/>
                <w:b/>
                <w:kern w:val="0"/>
                <w:sz w:val="12"/>
                <w:szCs w:val="12"/>
                <w:lang w:val="it-IT" w:eastAsia="en-US" w:bidi="ar-SA"/>
              </w:rPr>
              <w:t>(ani)</w:t>
            </w:r>
          </w:p>
        </w:tc>
        <w:tc>
          <w:tcPr>
            <w:tcW w:w="293" w:type="pct"/>
            <w:tcBorders>
              <w:top w:val="single" w:sz="18" w:space="0" w:color="auto"/>
              <w:bottom w:val="single" w:sz="18" w:space="0" w:color="auto"/>
            </w:tcBorders>
            <w:vAlign w:val="center"/>
          </w:tcPr>
          <w:p w14:paraId="53D69D7A" w14:textId="77777777" w:rsidR="00111067" w:rsidRPr="00DD2EEB" w:rsidRDefault="00111067" w:rsidP="00111067">
            <w:pPr>
              <w:suppressAutoHyphens w:val="0"/>
              <w:ind w:left="-57" w:right="-57" w:firstLine="0"/>
              <w:jc w:val="center"/>
              <w:rPr>
                <w:rFonts w:eastAsia="Times New Roman" w:cs="Times New Roman"/>
                <w:b/>
                <w:kern w:val="0"/>
                <w:sz w:val="12"/>
                <w:szCs w:val="12"/>
                <w:lang w:val="it-IT" w:eastAsia="en-US" w:bidi="ar-SA"/>
              </w:rPr>
            </w:pPr>
            <w:r w:rsidRPr="00DD2EEB">
              <w:rPr>
                <w:rFonts w:eastAsia="Times New Roman" w:cs="Times New Roman"/>
                <w:b/>
                <w:kern w:val="0"/>
                <w:sz w:val="12"/>
                <w:szCs w:val="12"/>
                <w:lang w:val="it-IT" w:eastAsia="en-US" w:bidi="ar-SA"/>
              </w:rPr>
              <w:t>Clasa</w:t>
            </w:r>
          </w:p>
          <w:p w14:paraId="6B6440BD" w14:textId="77777777" w:rsidR="00111067" w:rsidRPr="00DD2EEB" w:rsidRDefault="00111067" w:rsidP="00111067">
            <w:pPr>
              <w:suppressAutoHyphens w:val="0"/>
              <w:ind w:left="-57" w:right="-57" w:firstLine="0"/>
              <w:jc w:val="center"/>
              <w:rPr>
                <w:rFonts w:eastAsia="Times New Roman" w:cs="Times New Roman"/>
                <w:b/>
                <w:kern w:val="0"/>
                <w:sz w:val="12"/>
                <w:szCs w:val="12"/>
                <w:lang w:val="en-US" w:eastAsia="en-US" w:bidi="ar-SA"/>
              </w:rPr>
            </w:pPr>
            <w:r w:rsidRPr="00DD2EEB">
              <w:rPr>
                <w:rFonts w:eastAsia="Times New Roman" w:cs="Times New Roman"/>
                <w:b/>
                <w:kern w:val="0"/>
                <w:sz w:val="12"/>
                <w:szCs w:val="12"/>
                <w:lang w:val="en-US" w:eastAsia="en-US" w:bidi="ar-SA"/>
              </w:rPr>
              <w:t>de</w:t>
            </w:r>
          </w:p>
          <w:p w14:paraId="00147053" w14:textId="77777777" w:rsidR="00111067" w:rsidRPr="00DD2EEB" w:rsidRDefault="00111067" w:rsidP="00111067">
            <w:pPr>
              <w:suppressAutoHyphens w:val="0"/>
              <w:ind w:left="-57" w:right="-57" w:firstLine="0"/>
              <w:jc w:val="center"/>
              <w:rPr>
                <w:rFonts w:eastAsia="Times New Roman" w:cs="Times New Roman"/>
                <w:b/>
                <w:kern w:val="0"/>
                <w:sz w:val="12"/>
                <w:szCs w:val="12"/>
                <w:lang w:val="en-US" w:eastAsia="en-US" w:bidi="ar-SA"/>
              </w:rPr>
            </w:pPr>
            <w:r w:rsidRPr="00DD2EEB">
              <w:rPr>
                <w:rFonts w:eastAsia="Times New Roman" w:cs="Times New Roman"/>
                <w:b/>
                <w:kern w:val="0"/>
                <w:sz w:val="12"/>
                <w:szCs w:val="12"/>
                <w:lang w:val="en-US" w:eastAsia="en-US" w:bidi="ar-SA"/>
              </w:rPr>
              <w:t>prod.</w:t>
            </w:r>
          </w:p>
        </w:tc>
        <w:tc>
          <w:tcPr>
            <w:tcW w:w="318" w:type="pct"/>
            <w:tcBorders>
              <w:top w:val="single" w:sz="18" w:space="0" w:color="auto"/>
              <w:bottom w:val="single" w:sz="18" w:space="0" w:color="auto"/>
            </w:tcBorders>
            <w:vAlign w:val="center"/>
          </w:tcPr>
          <w:p w14:paraId="2B25D5BA" w14:textId="77777777" w:rsidR="00111067" w:rsidRPr="00DD2EEB" w:rsidRDefault="00111067" w:rsidP="00111067">
            <w:pPr>
              <w:suppressAutoHyphens w:val="0"/>
              <w:ind w:left="-57" w:right="-57" w:firstLine="0"/>
              <w:jc w:val="center"/>
              <w:rPr>
                <w:rFonts w:eastAsia="Times New Roman" w:cs="Times New Roman"/>
                <w:b/>
                <w:kern w:val="0"/>
                <w:sz w:val="12"/>
                <w:szCs w:val="12"/>
                <w:lang w:val="en-US" w:eastAsia="en-US" w:bidi="ar-SA"/>
              </w:rPr>
            </w:pPr>
            <w:proofErr w:type="spellStart"/>
            <w:r w:rsidRPr="00DD2EEB">
              <w:rPr>
                <w:rFonts w:eastAsia="Times New Roman" w:cs="Times New Roman"/>
                <w:b/>
                <w:kern w:val="0"/>
                <w:sz w:val="12"/>
                <w:szCs w:val="12"/>
                <w:lang w:val="en-US" w:eastAsia="en-US" w:bidi="ar-SA"/>
              </w:rPr>
              <w:t>Volum</w:t>
            </w:r>
            <w:proofErr w:type="spellEnd"/>
          </w:p>
          <w:p w14:paraId="6585158A" w14:textId="77777777" w:rsidR="00111067" w:rsidRPr="00DD2EEB" w:rsidRDefault="00111067" w:rsidP="00111067">
            <w:pPr>
              <w:suppressAutoHyphens w:val="0"/>
              <w:ind w:left="-57" w:right="-57" w:firstLine="0"/>
              <w:jc w:val="center"/>
              <w:rPr>
                <w:rFonts w:eastAsia="Times New Roman" w:cs="Times New Roman"/>
                <w:b/>
                <w:kern w:val="0"/>
                <w:sz w:val="12"/>
                <w:szCs w:val="12"/>
                <w:lang w:val="en-US" w:eastAsia="en-US" w:bidi="ar-SA"/>
              </w:rPr>
            </w:pPr>
            <w:r w:rsidRPr="00DD2EEB">
              <w:rPr>
                <w:rFonts w:eastAsia="Times New Roman" w:cs="Times New Roman"/>
                <w:b/>
                <w:kern w:val="0"/>
                <w:sz w:val="12"/>
                <w:szCs w:val="12"/>
                <w:lang w:val="en-US" w:eastAsia="en-US" w:bidi="ar-SA"/>
              </w:rPr>
              <w:t>(m</w:t>
            </w:r>
            <w:r w:rsidRPr="00DD2EEB">
              <w:rPr>
                <w:rFonts w:eastAsia="Times New Roman" w:cs="Times New Roman"/>
                <w:b/>
                <w:kern w:val="0"/>
                <w:sz w:val="12"/>
                <w:szCs w:val="12"/>
                <w:vertAlign w:val="superscript"/>
                <w:lang w:val="en-US" w:eastAsia="en-US" w:bidi="ar-SA"/>
              </w:rPr>
              <w:t>3</w:t>
            </w:r>
            <w:r w:rsidRPr="00DD2EEB">
              <w:rPr>
                <w:rFonts w:eastAsia="Times New Roman" w:cs="Times New Roman"/>
                <w:b/>
                <w:kern w:val="0"/>
                <w:sz w:val="12"/>
                <w:szCs w:val="12"/>
                <w:lang w:val="en-US" w:eastAsia="en-US" w:bidi="ar-SA"/>
              </w:rPr>
              <w:t>)</w:t>
            </w:r>
          </w:p>
        </w:tc>
        <w:tc>
          <w:tcPr>
            <w:tcW w:w="359" w:type="pct"/>
            <w:tcBorders>
              <w:top w:val="single" w:sz="18" w:space="0" w:color="auto"/>
              <w:bottom w:val="single" w:sz="18" w:space="0" w:color="auto"/>
            </w:tcBorders>
            <w:vAlign w:val="center"/>
          </w:tcPr>
          <w:p w14:paraId="3D9835DC" w14:textId="77777777" w:rsidR="00111067" w:rsidRPr="00DD2EEB" w:rsidRDefault="00111067" w:rsidP="00111067">
            <w:pPr>
              <w:suppressAutoHyphens w:val="0"/>
              <w:ind w:left="-57" w:right="-57" w:firstLine="0"/>
              <w:jc w:val="center"/>
              <w:rPr>
                <w:rFonts w:eastAsia="Times New Roman" w:cs="Times New Roman"/>
                <w:b/>
                <w:kern w:val="0"/>
                <w:sz w:val="12"/>
                <w:szCs w:val="12"/>
                <w:lang w:val="en-US" w:eastAsia="en-US" w:bidi="ar-SA"/>
              </w:rPr>
            </w:pPr>
            <w:r w:rsidRPr="00DD2EEB">
              <w:rPr>
                <w:rFonts w:eastAsia="Times New Roman" w:cs="Times New Roman"/>
                <w:b/>
                <w:kern w:val="0"/>
                <w:sz w:val="12"/>
                <w:szCs w:val="12"/>
                <w:lang w:val="en-US" w:eastAsia="en-US" w:bidi="ar-SA"/>
              </w:rPr>
              <w:t>Vol. +</w:t>
            </w:r>
          </w:p>
          <w:p w14:paraId="135713E3" w14:textId="77777777" w:rsidR="00111067" w:rsidRPr="00DD2EEB" w:rsidRDefault="00111067" w:rsidP="00111067">
            <w:pPr>
              <w:suppressAutoHyphens w:val="0"/>
              <w:ind w:left="-57" w:right="-57" w:firstLine="0"/>
              <w:jc w:val="center"/>
              <w:rPr>
                <w:rFonts w:eastAsia="Times New Roman" w:cs="Times New Roman"/>
                <w:b/>
                <w:kern w:val="0"/>
                <w:sz w:val="12"/>
                <w:szCs w:val="12"/>
                <w:lang w:val="en-US" w:eastAsia="en-US" w:bidi="ar-SA"/>
              </w:rPr>
            </w:pPr>
            <w:r w:rsidRPr="00DD2EEB">
              <w:rPr>
                <w:rFonts w:eastAsia="Times New Roman" w:cs="Times New Roman"/>
                <w:b/>
                <w:kern w:val="0"/>
                <w:sz w:val="12"/>
                <w:szCs w:val="12"/>
                <w:lang w:val="en-US" w:eastAsia="en-US" w:bidi="ar-SA"/>
              </w:rPr>
              <w:t xml:space="preserve">5 </w:t>
            </w:r>
            <w:proofErr w:type="spellStart"/>
            <w:r w:rsidRPr="00DD2EEB">
              <w:rPr>
                <w:rFonts w:eastAsia="Times New Roman" w:cs="Times New Roman"/>
                <w:b/>
                <w:kern w:val="0"/>
                <w:sz w:val="12"/>
                <w:szCs w:val="12"/>
                <w:lang w:val="en-US" w:eastAsia="en-US" w:bidi="ar-SA"/>
              </w:rPr>
              <w:t>creş</w:t>
            </w:r>
            <w:proofErr w:type="spellEnd"/>
            <w:r w:rsidRPr="00DD2EEB">
              <w:rPr>
                <w:rFonts w:eastAsia="Times New Roman" w:cs="Times New Roman"/>
                <w:b/>
                <w:kern w:val="0"/>
                <w:sz w:val="12"/>
                <w:szCs w:val="12"/>
                <w:lang w:val="en-US" w:eastAsia="en-US" w:bidi="ar-SA"/>
              </w:rPr>
              <w:t>.</w:t>
            </w:r>
          </w:p>
        </w:tc>
        <w:tc>
          <w:tcPr>
            <w:tcW w:w="1255" w:type="pct"/>
            <w:tcBorders>
              <w:top w:val="single" w:sz="18" w:space="0" w:color="auto"/>
              <w:bottom w:val="single" w:sz="18" w:space="0" w:color="auto"/>
            </w:tcBorders>
            <w:vAlign w:val="center"/>
          </w:tcPr>
          <w:p w14:paraId="0EA2B293" w14:textId="77777777" w:rsidR="00111067" w:rsidRPr="00DD2EEB" w:rsidRDefault="00111067" w:rsidP="00111067">
            <w:pPr>
              <w:suppressAutoHyphens w:val="0"/>
              <w:ind w:left="-57" w:right="-57" w:firstLine="0"/>
              <w:jc w:val="center"/>
              <w:rPr>
                <w:rFonts w:eastAsia="Times New Roman" w:cs="Times New Roman"/>
                <w:b/>
                <w:kern w:val="0"/>
                <w:sz w:val="12"/>
                <w:szCs w:val="12"/>
                <w:lang w:val="pt-BR" w:eastAsia="en-US" w:bidi="ar-SA"/>
              </w:rPr>
            </w:pPr>
            <w:r w:rsidRPr="00DD2EEB">
              <w:rPr>
                <w:rFonts w:eastAsia="Times New Roman" w:cs="Times New Roman"/>
                <w:b/>
                <w:kern w:val="0"/>
                <w:sz w:val="12"/>
                <w:szCs w:val="12"/>
                <w:lang w:val="pt-BR" w:eastAsia="en-US" w:bidi="ar-SA"/>
              </w:rPr>
              <w:t xml:space="preserve">Lucrări propuse </w:t>
            </w:r>
          </w:p>
          <w:p w14:paraId="12A97358" w14:textId="77777777" w:rsidR="00111067" w:rsidRPr="00DD2EEB" w:rsidRDefault="00111067" w:rsidP="00111067">
            <w:pPr>
              <w:suppressAutoHyphens w:val="0"/>
              <w:ind w:left="-57" w:right="-57" w:firstLine="0"/>
              <w:jc w:val="center"/>
              <w:rPr>
                <w:rFonts w:eastAsia="Times New Roman" w:cs="Times New Roman"/>
                <w:b/>
                <w:kern w:val="0"/>
                <w:sz w:val="12"/>
                <w:szCs w:val="12"/>
                <w:lang w:val="pt-BR" w:eastAsia="en-US" w:bidi="ar-SA"/>
              </w:rPr>
            </w:pPr>
            <w:r w:rsidRPr="00DD2EEB">
              <w:rPr>
                <w:rFonts w:eastAsia="Times New Roman" w:cs="Times New Roman"/>
                <w:b/>
                <w:kern w:val="0"/>
                <w:sz w:val="12"/>
                <w:szCs w:val="12"/>
                <w:lang w:val="pt-BR" w:eastAsia="en-US" w:bidi="ar-SA"/>
              </w:rPr>
              <w:t>pentru deceniul I</w:t>
            </w:r>
          </w:p>
        </w:tc>
        <w:tc>
          <w:tcPr>
            <w:tcW w:w="388" w:type="pct"/>
            <w:tcBorders>
              <w:top w:val="single" w:sz="18" w:space="0" w:color="auto"/>
              <w:bottom w:val="single" w:sz="18" w:space="0" w:color="auto"/>
            </w:tcBorders>
            <w:vAlign w:val="center"/>
          </w:tcPr>
          <w:p w14:paraId="09BAA474" w14:textId="77777777" w:rsidR="00111067" w:rsidRPr="00DD2EEB" w:rsidRDefault="00111067" w:rsidP="00111067">
            <w:pPr>
              <w:suppressAutoHyphens w:val="0"/>
              <w:ind w:left="-57" w:right="-57" w:firstLine="0"/>
              <w:jc w:val="center"/>
              <w:rPr>
                <w:rFonts w:eastAsia="Times New Roman" w:cs="Times New Roman"/>
                <w:b/>
                <w:kern w:val="0"/>
                <w:sz w:val="12"/>
                <w:szCs w:val="12"/>
                <w:lang w:val="en-US" w:eastAsia="en-US" w:bidi="ar-SA"/>
              </w:rPr>
            </w:pPr>
            <w:r w:rsidRPr="00DD2EEB">
              <w:rPr>
                <w:rFonts w:eastAsia="Times New Roman" w:cs="Times New Roman"/>
                <w:b/>
                <w:kern w:val="0"/>
                <w:sz w:val="12"/>
                <w:szCs w:val="12"/>
                <w:lang w:val="en-US" w:eastAsia="en-US" w:bidi="ar-SA"/>
              </w:rPr>
              <w:t>Vol. de</w:t>
            </w:r>
          </w:p>
          <w:p w14:paraId="5843B36E" w14:textId="77777777" w:rsidR="00111067" w:rsidRPr="00DD2EEB" w:rsidRDefault="00111067" w:rsidP="00111067">
            <w:pPr>
              <w:suppressAutoHyphens w:val="0"/>
              <w:ind w:left="-57" w:right="-57" w:firstLine="0"/>
              <w:jc w:val="center"/>
              <w:rPr>
                <w:rFonts w:eastAsia="Times New Roman" w:cs="Times New Roman"/>
                <w:b/>
                <w:kern w:val="0"/>
                <w:sz w:val="12"/>
                <w:szCs w:val="12"/>
                <w:lang w:val="en-US" w:eastAsia="en-US" w:bidi="ar-SA"/>
              </w:rPr>
            </w:pPr>
            <w:proofErr w:type="spellStart"/>
            <w:r w:rsidRPr="00DD2EEB">
              <w:rPr>
                <w:rFonts w:eastAsia="Times New Roman" w:cs="Times New Roman"/>
                <w:b/>
                <w:kern w:val="0"/>
                <w:sz w:val="12"/>
                <w:szCs w:val="12"/>
                <w:lang w:val="en-US" w:eastAsia="en-US" w:bidi="ar-SA"/>
              </w:rPr>
              <w:t>recoltat</w:t>
            </w:r>
            <w:proofErr w:type="spellEnd"/>
          </w:p>
          <w:p w14:paraId="38477321" w14:textId="77777777" w:rsidR="00111067" w:rsidRPr="00DD2EEB" w:rsidRDefault="00111067" w:rsidP="00111067">
            <w:pPr>
              <w:suppressAutoHyphens w:val="0"/>
              <w:ind w:left="-57" w:right="-57" w:firstLine="0"/>
              <w:jc w:val="center"/>
              <w:rPr>
                <w:rFonts w:eastAsia="Times New Roman" w:cs="Times New Roman"/>
                <w:b/>
                <w:kern w:val="0"/>
                <w:sz w:val="12"/>
                <w:szCs w:val="12"/>
                <w:lang w:val="en-US" w:eastAsia="en-US" w:bidi="ar-SA"/>
              </w:rPr>
            </w:pPr>
            <w:r w:rsidRPr="00DD2EEB">
              <w:rPr>
                <w:rFonts w:eastAsia="Times New Roman" w:cs="Times New Roman"/>
                <w:b/>
                <w:kern w:val="0"/>
                <w:sz w:val="12"/>
                <w:szCs w:val="12"/>
                <w:lang w:val="en-US" w:eastAsia="en-US" w:bidi="ar-SA"/>
              </w:rPr>
              <w:t>(m</w:t>
            </w:r>
            <w:r w:rsidRPr="00DD2EEB">
              <w:rPr>
                <w:rFonts w:eastAsia="Times New Roman" w:cs="Times New Roman"/>
                <w:b/>
                <w:kern w:val="0"/>
                <w:sz w:val="12"/>
                <w:szCs w:val="12"/>
                <w:vertAlign w:val="superscript"/>
                <w:lang w:val="en-US" w:eastAsia="en-US" w:bidi="ar-SA"/>
              </w:rPr>
              <w:t>3</w:t>
            </w:r>
            <w:r w:rsidRPr="00DD2EEB">
              <w:rPr>
                <w:rFonts w:eastAsia="Times New Roman" w:cs="Times New Roman"/>
                <w:b/>
                <w:kern w:val="0"/>
                <w:sz w:val="12"/>
                <w:szCs w:val="12"/>
                <w:lang w:val="en-US" w:eastAsia="en-US" w:bidi="ar-SA"/>
              </w:rPr>
              <w:t>)</w:t>
            </w:r>
          </w:p>
        </w:tc>
        <w:tc>
          <w:tcPr>
            <w:tcW w:w="269" w:type="pct"/>
            <w:tcBorders>
              <w:top w:val="single" w:sz="18" w:space="0" w:color="auto"/>
              <w:bottom w:val="single" w:sz="18" w:space="0" w:color="auto"/>
            </w:tcBorders>
            <w:vAlign w:val="center"/>
          </w:tcPr>
          <w:p w14:paraId="28188F9B" w14:textId="77777777" w:rsidR="00111067" w:rsidRPr="00DD2EEB" w:rsidRDefault="00111067" w:rsidP="00111067">
            <w:pPr>
              <w:suppressAutoHyphens w:val="0"/>
              <w:ind w:left="-57" w:right="-57" w:firstLine="0"/>
              <w:jc w:val="center"/>
              <w:rPr>
                <w:rFonts w:eastAsia="Times New Roman" w:cs="Times New Roman"/>
                <w:b/>
                <w:kern w:val="0"/>
                <w:sz w:val="12"/>
                <w:szCs w:val="12"/>
                <w:lang w:val="en-US" w:eastAsia="en-US" w:bidi="ar-SA"/>
              </w:rPr>
            </w:pPr>
            <w:r w:rsidRPr="00DD2EEB">
              <w:rPr>
                <w:rFonts w:eastAsia="Times New Roman" w:cs="Times New Roman"/>
                <w:b/>
                <w:kern w:val="0"/>
                <w:sz w:val="12"/>
                <w:szCs w:val="12"/>
                <w:lang w:val="en-US" w:eastAsia="en-US" w:bidi="ar-SA"/>
              </w:rPr>
              <w:t>% de</w:t>
            </w:r>
          </w:p>
          <w:p w14:paraId="514A063F" w14:textId="77777777" w:rsidR="00111067" w:rsidRPr="00DD2EEB" w:rsidRDefault="00111067" w:rsidP="00111067">
            <w:pPr>
              <w:suppressAutoHyphens w:val="0"/>
              <w:ind w:left="-57" w:right="-57" w:firstLine="0"/>
              <w:jc w:val="center"/>
              <w:rPr>
                <w:rFonts w:eastAsia="Times New Roman" w:cs="Times New Roman"/>
                <w:b/>
                <w:kern w:val="0"/>
                <w:sz w:val="12"/>
                <w:szCs w:val="12"/>
                <w:lang w:val="en-US" w:eastAsia="en-US" w:bidi="ar-SA"/>
              </w:rPr>
            </w:pPr>
            <w:r w:rsidRPr="00DD2EEB">
              <w:rPr>
                <w:rFonts w:eastAsia="Times New Roman" w:cs="Times New Roman"/>
                <w:b/>
                <w:kern w:val="0"/>
                <w:sz w:val="12"/>
                <w:szCs w:val="12"/>
                <w:lang w:val="en-US" w:eastAsia="en-US" w:bidi="ar-SA"/>
              </w:rPr>
              <w:t>extras</w:t>
            </w:r>
          </w:p>
        </w:tc>
      </w:tr>
      <w:tr w:rsidR="00111067" w:rsidRPr="00DD2EEB" w14:paraId="2136BD7D" w14:textId="77777777" w:rsidTr="0004589E">
        <w:trPr>
          <w:trHeight w:val="20"/>
          <w:jc w:val="center"/>
        </w:trPr>
        <w:tc>
          <w:tcPr>
            <w:tcW w:w="522" w:type="pct"/>
            <w:tcBorders>
              <w:top w:val="single" w:sz="18" w:space="0" w:color="auto"/>
            </w:tcBorders>
            <w:vAlign w:val="bottom"/>
          </w:tcPr>
          <w:p w14:paraId="3848410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77 C</w:t>
            </w:r>
          </w:p>
        </w:tc>
        <w:tc>
          <w:tcPr>
            <w:tcW w:w="298" w:type="pct"/>
            <w:tcBorders>
              <w:top w:val="single" w:sz="18" w:space="0" w:color="auto"/>
            </w:tcBorders>
            <w:vAlign w:val="bottom"/>
          </w:tcPr>
          <w:p w14:paraId="46F34CE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tcBorders>
              <w:top w:val="single" w:sz="18" w:space="0" w:color="auto"/>
            </w:tcBorders>
            <w:vAlign w:val="bottom"/>
          </w:tcPr>
          <w:p w14:paraId="7EDA564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tcBorders>
              <w:top w:val="single" w:sz="18" w:space="0" w:color="auto"/>
            </w:tcBorders>
            <w:vAlign w:val="bottom"/>
          </w:tcPr>
          <w:p w14:paraId="192D584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tcBorders>
              <w:top w:val="single" w:sz="18" w:space="0" w:color="auto"/>
            </w:tcBorders>
            <w:vAlign w:val="bottom"/>
          </w:tcPr>
          <w:p w14:paraId="7BA1994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FA</w:t>
            </w:r>
          </w:p>
        </w:tc>
        <w:tc>
          <w:tcPr>
            <w:tcW w:w="321" w:type="pct"/>
            <w:tcBorders>
              <w:top w:val="single" w:sz="18" w:space="0" w:color="auto"/>
            </w:tcBorders>
            <w:vAlign w:val="bottom"/>
          </w:tcPr>
          <w:p w14:paraId="0181223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10</w:t>
            </w:r>
          </w:p>
        </w:tc>
        <w:tc>
          <w:tcPr>
            <w:tcW w:w="230" w:type="pct"/>
            <w:tcBorders>
              <w:top w:val="single" w:sz="18" w:space="0" w:color="auto"/>
            </w:tcBorders>
            <w:vAlign w:val="bottom"/>
          </w:tcPr>
          <w:p w14:paraId="520961A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140</w:t>
            </w:r>
          </w:p>
        </w:tc>
        <w:tc>
          <w:tcPr>
            <w:tcW w:w="293" w:type="pct"/>
            <w:tcBorders>
              <w:top w:val="single" w:sz="18" w:space="0" w:color="auto"/>
            </w:tcBorders>
            <w:vAlign w:val="bottom"/>
          </w:tcPr>
          <w:p w14:paraId="4CF52CA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4</w:t>
            </w:r>
          </w:p>
        </w:tc>
        <w:tc>
          <w:tcPr>
            <w:tcW w:w="318" w:type="pct"/>
            <w:tcBorders>
              <w:top w:val="single" w:sz="18" w:space="0" w:color="auto"/>
            </w:tcBorders>
            <w:vAlign w:val="bottom"/>
          </w:tcPr>
          <w:p w14:paraId="74BFAD5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278</w:t>
            </w:r>
          </w:p>
        </w:tc>
        <w:tc>
          <w:tcPr>
            <w:tcW w:w="359" w:type="pct"/>
            <w:tcBorders>
              <w:top w:val="single" w:sz="18" w:space="0" w:color="auto"/>
            </w:tcBorders>
            <w:vAlign w:val="bottom"/>
          </w:tcPr>
          <w:p w14:paraId="7869707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288</w:t>
            </w:r>
          </w:p>
        </w:tc>
        <w:tc>
          <w:tcPr>
            <w:tcW w:w="1255" w:type="pct"/>
            <w:tcBorders>
              <w:top w:val="single" w:sz="18" w:space="0" w:color="auto"/>
            </w:tcBorders>
            <w:vAlign w:val="bottom"/>
          </w:tcPr>
          <w:p w14:paraId="000C764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TAIERI DE CONSERVARE</w:t>
            </w:r>
          </w:p>
        </w:tc>
        <w:tc>
          <w:tcPr>
            <w:tcW w:w="388" w:type="pct"/>
            <w:tcBorders>
              <w:top w:val="single" w:sz="18" w:space="0" w:color="auto"/>
            </w:tcBorders>
            <w:vAlign w:val="bottom"/>
          </w:tcPr>
          <w:p w14:paraId="79231F3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35</w:t>
            </w:r>
          </w:p>
        </w:tc>
        <w:tc>
          <w:tcPr>
            <w:tcW w:w="269" w:type="pct"/>
            <w:tcBorders>
              <w:top w:val="single" w:sz="18" w:space="0" w:color="auto"/>
            </w:tcBorders>
            <w:vAlign w:val="bottom"/>
          </w:tcPr>
          <w:p w14:paraId="537095F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0D833EEE" w14:textId="77777777" w:rsidTr="0004589E">
        <w:trPr>
          <w:trHeight w:val="20"/>
          <w:jc w:val="center"/>
        </w:trPr>
        <w:tc>
          <w:tcPr>
            <w:tcW w:w="522" w:type="pct"/>
            <w:vAlign w:val="bottom"/>
          </w:tcPr>
          <w:p w14:paraId="4C102F3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98" w:type="pct"/>
            <w:vAlign w:val="bottom"/>
          </w:tcPr>
          <w:p w14:paraId="23EF28E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vAlign w:val="bottom"/>
          </w:tcPr>
          <w:p w14:paraId="2901891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vAlign w:val="bottom"/>
          </w:tcPr>
          <w:p w14:paraId="3AF57A1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vAlign w:val="bottom"/>
          </w:tcPr>
          <w:p w14:paraId="7659C7C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21" w:type="pct"/>
            <w:vAlign w:val="bottom"/>
          </w:tcPr>
          <w:p w14:paraId="6D520E0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0" w:type="pct"/>
            <w:vAlign w:val="bottom"/>
          </w:tcPr>
          <w:p w14:paraId="7FF23D8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93" w:type="pct"/>
            <w:vAlign w:val="bottom"/>
          </w:tcPr>
          <w:p w14:paraId="0B2F231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18" w:type="pct"/>
            <w:vAlign w:val="bottom"/>
          </w:tcPr>
          <w:p w14:paraId="2A60C72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59" w:type="pct"/>
            <w:vAlign w:val="bottom"/>
          </w:tcPr>
          <w:p w14:paraId="5DC4C85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1255" w:type="pct"/>
            <w:vAlign w:val="bottom"/>
          </w:tcPr>
          <w:p w14:paraId="6146425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AJUTORAREA REG NATURALE</w:t>
            </w:r>
          </w:p>
        </w:tc>
        <w:tc>
          <w:tcPr>
            <w:tcW w:w="388" w:type="pct"/>
            <w:vAlign w:val="bottom"/>
          </w:tcPr>
          <w:p w14:paraId="5F6AE44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69" w:type="pct"/>
            <w:vAlign w:val="bottom"/>
          </w:tcPr>
          <w:p w14:paraId="22C57E1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118D3A66" w14:textId="77777777" w:rsidTr="0004589E">
        <w:trPr>
          <w:trHeight w:val="20"/>
          <w:jc w:val="center"/>
        </w:trPr>
        <w:tc>
          <w:tcPr>
            <w:tcW w:w="522" w:type="pct"/>
            <w:vAlign w:val="bottom"/>
          </w:tcPr>
          <w:p w14:paraId="7F11ECA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98" w:type="pct"/>
            <w:vAlign w:val="bottom"/>
          </w:tcPr>
          <w:p w14:paraId="6DAFB0D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vAlign w:val="bottom"/>
          </w:tcPr>
          <w:p w14:paraId="0820AFC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vAlign w:val="bottom"/>
          </w:tcPr>
          <w:p w14:paraId="6904469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vAlign w:val="bottom"/>
          </w:tcPr>
          <w:p w14:paraId="6416401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21" w:type="pct"/>
            <w:vAlign w:val="bottom"/>
          </w:tcPr>
          <w:p w14:paraId="44A595A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0" w:type="pct"/>
            <w:vAlign w:val="bottom"/>
          </w:tcPr>
          <w:p w14:paraId="1F6A5B8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93" w:type="pct"/>
            <w:vAlign w:val="bottom"/>
          </w:tcPr>
          <w:p w14:paraId="4E46A85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18" w:type="pct"/>
            <w:vAlign w:val="bottom"/>
          </w:tcPr>
          <w:p w14:paraId="07B5822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59" w:type="pct"/>
            <w:vAlign w:val="bottom"/>
          </w:tcPr>
          <w:p w14:paraId="594DE20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1255" w:type="pct"/>
            <w:vAlign w:val="bottom"/>
          </w:tcPr>
          <w:p w14:paraId="1BE4658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INGRIJIREA SEMINTISULUI</w:t>
            </w:r>
          </w:p>
        </w:tc>
        <w:tc>
          <w:tcPr>
            <w:tcW w:w="388" w:type="pct"/>
            <w:vAlign w:val="bottom"/>
          </w:tcPr>
          <w:p w14:paraId="2416EC9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69" w:type="pct"/>
            <w:vAlign w:val="bottom"/>
          </w:tcPr>
          <w:p w14:paraId="1E7F37D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4261A16F" w14:textId="77777777" w:rsidTr="0004589E">
        <w:trPr>
          <w:trHeight w:val="20"/>
          <w:jc w:val="center"/>
        </w:trPr>
        <w:tc>
          <w:tcPr>
            <w:tcW w:w="522" w:type="pct"/>
            <w:vAlign w:val="bottom"/>
          </w:tcPr>
          <w:p w14:paraId="72061CF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w:t>
            </w:r>
          </w:p>
        </w:tc>
        <w:tc>
          <w:tcPr>
            <w:tcW w:w="298" w:type="pct"/>
            <w:vAlign w:val="bottom"/>
          </w:tcPr>
          <w:p w14:paraId="6F93101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1.35</w:t>
            </w:r>
          </w:p>
        </w:tc>
        <w:tc>
          <w:tcPr>
            <w:tcW w:w="237" w:type="pct"/>
            <w:vAlign w:val="bottom"/>
          </w:tcPr>
          <w:p w14:paraId="77DE32A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0.5</w:t>
            </w:r>
          </w:p>
        </w:tc>
        <w:tc>
          <w:tcPr>
            <w:tcW w:w="238" w:type="pct"/>
            <w:vAlign w:val="bottom"/>
          </w:tcPr>
          <w:p w14:paraId="22491B5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17</w:t>
            </w:r>
          </w:p>
        </w:tc>
        <w:tc>
          <w:tcPr>
            <w:tcW w:w="272" w:type="pct"/>
            <w:vAlign w:val="bottom"/>
          </w:tcPr>
          <w:p w14:paraId="69AA8BC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21" w:type="pct"/>
            <w:vAlign w:val="bottom"/>
          </w:tcPr>
          <w:p w14:paraId="4EC153D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0" w:type="pct"/>
            <w:vAlign w:val="bottom"/>
          </w:tcPr>
          <w:p w14:paraId="69B962C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140</w:t>
            </w:r>
          </w:p>
        </w:tc>
        <w:tc>
          <w:tcPr>
            <w:tcW w:w="293" w:type="pct"/>
            <w:vAlign w:val="bottom"/>
          </w:tcPr>
          <w:p w14:paraId="08101F3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4</w:t>
            </w:r>
          </w:p>
        </w:tc>
        <w:tc>
          <w:tcPr>
            <w:tcW w:w="318" w:type="pct"/>
            <w:vAlign w:val="bottom"/>
          </w:tcPr>
          <w:p w14:paraId="6D89C15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278</w:t>
            </w:r>
          </w:p>
        </w:tc>
        <w:tc>
          <w:tcPr>
            <w:tcW w:w="359" w:type="pct"/>
            <w:vAlign w:val="bottom"/>
          </w:tcPr>
          <w:p w14:paraId="58CC04D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288</w:t>
            </w:r>
          </w:p>
        </w:tc>
        <w:tc>
          <w:tcPr>
            <w:tcW w:w="1255" w:type="pct"/>
            <w:vAlign w:val="bottom"/>
          </w:tcPr>
          <w:p w14:paraId="25E1C5D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vAlign w:val="bottom"/>
          </w:tcPr>
          <w:p w14:paraId="616F322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35</w:t>
            </w:r>
          </w:p>
        </w:tc>
        <w:tc>
          <w:tcPr>
            <w:tcW w:w="269" w:type="pct"/>
            <w:vAlign w:val="bottom"/>
          </w:tcPr>
          <w:p w14:paraId="01E4D23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12</w:t>
            </w:r>
          </w:p>
        </w:tc>
      </w:tr>
      <w:tr w:rsidR="00111067" w:rsidRPr="00DD2EEB" w14:paraId="33BDCE3D" w14:textId="77777777" w:rsidTr="0004589E">
        <w:trPr>
          <w:trHeight w:val="20"/>
          <w:jc w:val="center"/>
        </w:trPr>
        <w:tc>
          <w:tcPr>
            <w:tcW w:w="3088" w:type="pct"/>
            <w:gridSpan w:val="10"/>
            <w:vAlign w:val="bottom"/>
          </w:tcPr>
          <w:p w14:paraId="367AF92B" w14:textId="77777777" w:rsidR="00111067" w:rsidRPr="00DD2EEB" w:rsidRDefault="00111067" w:rsidP="00111067">
            <w:pPr>
              <w:suppressAutoHyphens w:val="0"/>
              <w:ind w:firstLine="0"/>
              <w:jc w:val="left"/>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Compozitie tel 10FA</w:t>
            </w:r>
          </w:p>
        </w:tc>
        <w:tc>
          <w:tcPr>
            <w:tcW w:w="1255" w:type="pct"/>
            <w:vAlign w:val="bottom"/>
          </w:tcPr>
          <w:p w14:paraId="26B5A8E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vAlign w:val="bottom"/>
          </w:tcPr>
          <w:p w14:paraId="221EA92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69" w:type="pct"/>
            <w:vAlign w:val="bottom"/>
          </w:tcPr>
          <w:p w14:paraId="0D4BE5D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71D0821D" w14:textId="77777777" w:rsidTr="0004589E">
        <w:trPr>
          <w:trHeight w:val="20"/>
          <w:jc w:val="center"/>
        </w:trPr>
        <w:tc>
          <w:tcPr>
            <w:tcW w:w="3088" w:type="pct"/>
            <w:gridSpan w:val="10"/>
            <w:tcBorders>
              <w:bottom w:val="single" w:sz="12" w:space="0" w:color="auto"/>
            </w:tcBorders>
            <w:vAlign w:val="bottom"/>
          </w:tcPr>
          <w:p w14:paraId="139DBF2C" w14:textId="77777777" w:rsidR="00111067" w:rsidRPr="00DD2EEB" w:rsidRDefault="00111067" w:rsidP="00111067">
            <w:pPr>
              <w:suppressAutoHyphens w:val="0"/>
              <w:ind w:firstLine="0"/>
              <w:jc w:val="left"/>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Semintis natural 10FA/ 8 ani 0.2S grupe</w:t>
            </w:r>
          </w:p>
        </w:tc>
        <w:tc>
          <w:tcPr>
            <w:tcW w:w="1255" w:type="pct"/>
            <w:tcBorders>
              <w:bottom w:val="single" w:sz="12" w:space="0" w:color="auto"/>
            </w:tcBorders>
            <w:vAlign w:val="bottom"/>
          </w:tcPr>
          <w:p w14:paraId="25BBB9A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tcBorders>
              <w:bottom w:val="single" w:sz="12" w:space="0" w:color="auto"/>
            </w:tcBorders>
            <w:vAlign w:val="bottom"/>
          </w:tcPr>
          <w:p w14:paraId="2DCD034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69" w:type="pct"/>
            <w:tcBorders>
              <w:bottom w:val="single" w:sz="12" w:space="0" w:color="auto"/>
            </w:tcBorders>
            <w:vAlign w:val="bottom"/>
          </w:tcPr>
          <w:p w14:paraId="2D03473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11D41949" w14:textId="77777777" w:rsidTr="0004589E">
        <w:trPr>
          <w:trHeight w:val="20"/>
          <w:jc w:val="center"/>
        </w:trPr>
        <w:tc>
          <w:tcPr>
            <w:tcW w:w="522" w:type="pct"/>
            <w:tcBorders>
              <w:top w:val="single" w:sz="12" w:space="0" w:color="auto"/>
            </w:tcBorders>
            <w:vAlign w:val="bottom"/>
          </w:tcPr>
          <w:p w14:paraId="671C910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 xml:space="preserve"> 78 B</w:t>
            </w:r>
          </w:p>
        </w:tc>
        <w:tc>
          <w:tcPr>
            <w:tcW w:w="298" w:type="pct"/>
            <w:tcBorders>
              <w:top w:val="single" w:sz="12" w:space="0" w:color="auto"/>
            </w:tcBorders>
            <w:vAlign w:val="bottom"/>
          </w:tcPr>
          <w:p w14:paraId="4DF4114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tcBorders>
              <w:top w:val="single" w:sz="12" w:space="0" w:color="auto"/>
            </w:tcBorders>
            <w:vAlign w:val="bottom"/>
          </w:tcPr>
          <w:p w14:paraId="2748C8C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tcBorders>
              <w:top w:val="single" w:sz="12" w:space="0" w:color="auto"/>
            </w:tcBorders>
            <w:vAlign w:val="bottom"/>
          </w:tcPr>
          <w:p w14:paraId="2E4B8CA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tcBorders>
              <w:top w:val="single" w:sz="12" w:space="0" w:color="auto"/>
            </w:tcBorders>
            <w:vAlign w:val="bottom"/>
          </w:tcPr>
          <w:p w14:paraId="235ECC8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FA</w:t>
            </w:r>
          </w:p>
        </w:tc>
        <w:tc>
          <w:tcPr>
            <w:tcW w:w="321" w:type="pct"/>
            <w:tcBorders>
              <w:top w:val="single" w:sz="12" w:space="0" w:color="auto"/>
            </w:tcBorders>
            <w:vAlign w:val="bottom"/>
          </w:tcPr>
          <w:p w14:paraId="06D8972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5</w:t>
            </w:r>
          </w:p>
        </w:tc>
        <w:tc>
          <w:tcPr>
            <w:tcW w:w="230" w:type="pct"/>
            <w:tcBorders>
              <w:top w:val="single" w:sz="12" w:space="0" w:color="auto"/>
            </w:tcBorders>
            <w:vAlign w:val="bottom"/>
          </w:tcPr>
          <w:p w14:paraId="3E2AA92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140</w:t>
            </w:r>
          </w:p>
        </w:tc>
        <w:tc>
          <w:tcPr>
            <w:tcW w:w="293" w:type="pct"/>
            <w:tcBorders>
              <w:top w:val="single" w:sz="12" w:space="0" w:color="auto"/>
            </w:tcBorders>
            <w:vAlign w:val="bottom"/>
          </w:tcPr>
          <w:p w14:paraId="05A800A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tcBorders>
              <w:top w:val="single" w:sz="12" w:space="0" w:color="auto"/>
            </w:tcBorders>
            <w:vAlign w:val="bottom"/>
          </w:tcPr>
          <w:p w14:paraId="192EDFF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3526</w:t>
            </w:r>
          </w:p>
        </w:tc>
        <w:tc>
          <w:tcPr>
            <w:tcW w:w="359" w:type="pct"/>
            <w:tcBorders>
              <w:top w:val="single" w:sz="12" w:space="0" w:color="auto"/>
            </w:tcBorders>
            <w:vAlign w:val="bottom"/>
          </w:tcPr>
          <w:p w14:paraId="3651D40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3626</w:t>
            </w:r>
          </w:p>
        </w:tc>
        <w:tc>
          <w:tcPr>
            <w:tcW w:w="1255" w:type="pct"/>
            <w:tcBorders>
              <w:top w:val="single" w:sz="12" w:space="0" w:color="auto"/>
            </w:tcBorders>
            <w:vAlign w:val="bottom"/>
          </w:tcPr>
          <w:p w14:paraId="7C3FE23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TAIERI DE CONSERVARE</w:t>
            </w:r>
          </w:p>
        </w:tc>
        <w:tc>
          <w:tcPr>
            <w:tcW w:w="388" w:type="pct"/>
            <w:tcBorders>
              <w:top w:val="single" w:sz="12" w:space="0" w:color="auto"/>
            </w:tcBorders>
            <w:vAlign w:val="bottom"/>
          </w:tcPr>
          <w:p w14:paraId="39D6315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435</w:t>
            </w:r>
          </w:p>
        </w:tc>
        <w:tc>
          <w:tcPr>
            <w:tcW w:w="269" w:type="pct"/>
            <w:tcBorders>
              <w:top w:val="single" w:sz="12" w:space="0" w:color="auto"/>
            </w:tcBorders>
            <w:vAlign w:val="bottom"/>
          </w:tcPr>
          <w:p w14:paraId="6930D7C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300AF58A" w14:textId="77777777" w:rsidTr="0004589E">
        <w:trPr>
          <w:trHeight w:val="20"/>
          <w:jc w:val="center"/>
        </w:trPr>
        <w:tc>
          <w:tcPr>
            <w:tcW w:w="522" w:type="pct"/>
            <w:vAlign w:val="bottom"/>
          </w:tcPr>
          <w:p w14:paraId="10DACD6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98" w:type="pct"/>
            <w:vAlign w:val="bottom"/>
          </w:tcPr>
          <w:p w14:paraId="3505BD2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vAlign w:val="bottom"/>
          </w:tcPr>
          <w:p w14:paraId="3835925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vAlign w:val="bottom"/>
          </w:tcPr>
          <w:p w14:paraId="7A3C47B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vAlign w:val="bottom"/>
          </w:tcPr>
          <w:p w14:paraId="7598C43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FA</w:t>
            </w:r>
          </w:p>
        </w:tc>
        <w:tc>
          <w:tcPr>
            <w:tcW w:w="321" w:type="pct"/>
            <w:vAlign w:val="bottom"/>
          </w:tcPr>
          <w:p w14:paraId="00AD93B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230" w:type="pct"/>
            <w:vAlign w:val="bottom"/>
          </w:tcPr>
          <w:p w14:paraId="1E08531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90</w:t>
            </w:r>
          </w:p>
        </w:tc>
        <w:tc>
          <w:tcPr>
            <w:tcW w:w="293" w:type="pct"/>
            <w:vAlign w:val="bottom"/>
          </w:tcPr>
          <w:p w14:paraId="4069102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199E336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1646</w:t>
            </w:r>
          </w:p>
        </w:tc>
        <w:tc>
          <w:tcPr>
            <w:tcW w:w="359" w:type="pct"/>
            <w:vAlign w:val="bottom"/>
          </w:tcPr>
          <w:p w14:paraId="6526B64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1806</w:t>
            </w:r>
          </w:p>
        </w:tc>
        <w:tc>
          <w:tcPr>
            <w:tcW w:w="1255" w:type="pct"/>
            <w:vAlign w:val="bottom"/>
          </w:tcPr>
          <w:p w14:paraId="192AD28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AJUTORAREA REG NATURALE</w:t>
            </w:r>
          </w:p>
        </w:tc>
        <w:tc>
          <w:tcPr>
            <w:tcW w:w="388" w:type="pct"/>
            <w:vAlign w:val="bottom"/>
          </w:tcPr>
          <w:p w14:paraId="1ADB42A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217</w:t>
            </w:r>
          </w:p>
        </w:tc>
        <w:tc>
          <w:tcPr>
            <w:tcW w:w="269" w:type="pct"/>
            <w:vAlign w:val="bottom"/>
          </w:tcPr>
          <w:p w14:paraId="6898268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06EAFEF6" w14:textId="77777777" w:rsidTr="0004589E">
        <w:trPr>
          <w:trHeight w:val="20"/>
          <w:jc w:val="center"/>
        </w:trPr>
        <w:tc>
          <w:tcPr>
            <w:tcW w:w="522" w:type="pct"/>
            <w:vAlign w:val="bottom"/>
          </w:tcPr>
          <w:p w14:paraId="2F7A899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98" w:type="pct"/>
            <w:vAlign w:val="bottom"/>
          </w:tcPr>
          <w:p w14:paraId="0AFC891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vAlign w:val="bottom"/>
          </w:tcPr>
          <w:p w14:paraId="15243C8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vAlign w:val="bottom"/>
          </w:tcPr>
          <w:p w14:paraId="2A31F21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vAlign w:val="bottom"/>
          </w:tcPr>
          <w:p w14:paraId="59210BE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FA</w:t>
            </w:r>
          </w:p>
        </w:tc>
        <w:tc>
          <w:tcPr>
            <w:tcW w:w="321" w:type="pct"/>
            <w:vAlign w:val="bottom"/>
          </w:tcPr>
          <w:p w14:paraId="63D3B6C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w:t>
            </w:r>
          </w:p>
        </w:tc>
        <w:tc>
          <w:tcPr>
            <w:tcW w:w="230" w:type="pct"/>
            <w:vAlign w:val="bottom"/>
          </w:tcPr>
          <w:p w14:paraId="4C17B9C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60</w:t>
            </w:r>
          </w:p>
        </w:tc>
        <w:tc>
          <w:tcPr>
            <w:tcW w:w="293" w:type="pct"/>
            <w:vAlign w:val="bottom"/>
          </w:tcPr>
          <w:p w14:paraId="453FA83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36252F6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815</w:t>
            </w:r>
          </w:p>
        </w:tc>
        <w:tc>
          <w:tcPr>
            <w:tcW w:w="359" w:type="pct"/>
            <w:vAlign w:val="bottom"/>
          </w:tcPr>
          <w:p w14:paraId="4B98721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950</w:t>
            </w:r>
          </w:p>
        </w:tc>
        <w:tc>
          <w:tcPr>
            <w:tcW w:w="1255" w:type="pct"/>
            <w:vAlign w:val="bottom"/>
          </w:tcPr>
          <w:p w14:paraId="325C9C0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INGRIJIREA SEMINTISULUI</w:t>
            </w:r>
          </w:p>
        </w:tc>
        <w:tc>
          <w:tcPr>
            <w:tcW w:w="388" w:type="pct"/>
            <w:vAlign w:val="bottom"/>
          </w:tcPr>
          <w:p w14:paraId="25DA14E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114</w:t>
            </w:r>
          </w:p>
        </w:tc>
        <w:tc>
          <w:tcPr>
            <w:tcW w:w="269" w:type="pct"/>
            <w:vAlign w:val="bottom"/>
          </w:tcPr>
          <w:p w14:paraId="3A5FC3E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660272C7" w14:textId="77777777" w:rsidTr="0004589E">
        <w:trPr>
          <w:trHeight w:val="20"/>
          <w:jc w:val="center"/>
        </w:trPr>
        <w:tc>
          <w:tcPr>
            <w:tcW w:w="522" w:type="pct"/>
            <w:vAlign w:val="bottom"/>
          </w:tcPr>
          <w:p w14:paraId="0043E3E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w:t>
            </w:r>
          </w:p>
        </w:tc>
        <w:tc>
          <w:tcPr>
            <w:tcW w:w="298" w:type="pct"/>
            <w:vAlign w:val="bottom"/>
          </w:tcPr>
          <w:p w14:paraId="478A17A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16.63</w:t>
            </w:r>
          </w:p>
        </w:tc>
        <w:tc>
          <w:tcPr>
            <w:tcW w:w="237" w:type="pct"/>
            <w:vAlign w:val="bottom"/>
          </w:tcPr>
          <w:p w14:paraId="17B9AD7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0.8</w:t>
            </w:r>
          </w:p>
        </w:tc>
        <w:tc>
          <w:tcPr>
            <w:tcW w:w="238" w:type="pct"/>
            <w:vAlign w:val="bottom"/>
          </w:tcPr>
          <w:p w14:paraId="493FBF7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9</w:t>
            </w:r>
          </w:p>
        </w:tc>
        <w:tc>
          <w:tcPr>
            <w:tcW w:w="272" w:type="pct"/>
            <w:vAlign w:val="bottom"/>
          </w:tcPr>
          <w:p w14:paraId="2DA1E66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21" w:type="pct"/>
            <w:vAlign w:val="bottom"/>
          </w:tcPr>
          <w:p w14:paraId="37115FB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0" w:type="pct"/>
            <w:vAlign w:val="bottom"/>
          </w:tcPr>
          <w:p w14:paraId="3091452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140</w:t>
            </w:r>
          </w:p>
        </w:tc>
        <w:tc>
          <w:tcPr>
            <w:tcW w:w="293" w:type="pct"/>
            <w:vAlign w:val="bottom"/>
          </w:tcPr>
          <w:p w14:paraId="5016849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0AE9812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5987</w:t>
            </w:r>
          </w:p>
        </w:tc>
        <w:tc>
          <w:tcPr>
            <w:tcW w:w="359" w:type="pct"/>
            <w:vAlign w:val="bottom"/>
          </w:tcPr>
          <w:p w14:paraId="3B0B948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6382</w:t>
            </w:r>
          </w:p>
        </w:tc>
        <w:tc>
          <w:tcPr>
            <w:tcW w:w="1255" w:type="pct"/>
            <w:vAlign w:val="bottom"/>
          </w:tcPr>
          <w:p w14:paraId="464DA1B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vAlign w:val="bottom"/>
          </w:tcPr>
          <w:p w14:paraId="2B4286F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766</w:t>
            </w:r>
          </w:p>
        </w:tc>
        <w:tc>
          <w:tcPr>
            <w:tcW w:w="269" w:type="pct"/>
            <w:vAlign w:val="bottom"/>
          </w:tcPr>
          <w:p w14:paraId="324040C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12</w:t>
            </w:r>
          </w:p>
        </w:tc>
      </w:tr>
      <w:tr w:rsidR="00111067" w:rsidRPr="00DD2EEB" w14:paraId="0D7C2F5C" w14:textId="77777777" w:rsidTr="0004589E">
        <w:trPr>
          <w:trHeight w:val="20"/>
          <w:jc w:val="center"/>
        </w:trPr>
        <w:tc>
          <w:tcPr>
            <w:tcW w:w="3088" w:type="pct"/>
            <w:gridSpan w:val="10"/>
            <w:vAlign w:val="bottom"/>
          </w:tcPr>
          <w:p w14:paraId="06FA1DA1" w14:textId="77777777" w:rsidR="00111067" w:rsidRPr="00DD2EEB" w:rsidRDefault="00111067" w:rsidP="00111067">
            <w:pPr>
              <w:suppressAutoHyphens w:val="0"/>
              <w:ind w:firstLine="0"/>
              <w:jc w:val="left"/>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Compozitie tel  8FA 1BR 1MO</w:t>
            </w:r>
          </w:p>
        </w:tc>
        <w:tc>
          <w:tcPr>
            <w:tcW w:w="1255" w:type="pct"/>
            <w:vAlign w:val="bottom"/>
          </w:tcPr>
          <w:p w14:paraId="444F5B1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vAlign w:val="bottom"/>
          </w:tcPr>
          <w:p w14:paraId="336664A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69" w:type="pct"/>
            <w:vAlign w:val="bottom"/>
          </w:tcPr>
          <w:p w14:paraId="7A2F8E8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175EDDF9" w14:textId="77777777" w:rsidTr="0004589E">
        <w:trPr>
          <w:trHeight w:val="20"/>
          <w:jc w:val="center"/>
        </w:trPr>
        <w:tc>
          <w:tcPr>
            <w:tcW w:w="3088" w:type="pct"/>
            <w:gridSpan w:val="10"/>
            <w:tcBorders>
              <w:bottom w:val="single" w:sz="12" w:space="0" w:color="auto"/>
            </w:tcBorders>
            <w:vAlign w:val="bottom"/>
          </w:tcPr>
          <w:p w14:paraId="70318D33" w14:textId="77777777" w:rsidR="00111067" w:rsidRPr="00DD2EEB" w:rsidRDefault="00111067" w:rsidP="00111067">
            <w:pPr>
              <w:suppressAutoHyphens w:val="0"/>
              <w:ind w:firstLine="0"/>
              <w:jc w:val="left"/>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Semintis natural  8FA 1BR 1MO/ 5 ani 0.1S buchete</w:t>
            </w:r>
          </w:p>
        </w:tc>
        <w:tc>
          <w:tcPr>
            <w:tcW w:w="1255" w:type="pct"/>
            <w:tcBorders>
              <w:bottom w:val="single" w:sz="12" w:space="0" w:color="auto"/>
            </w:tcBorders>
            <w:vAlign w:val="bottom"/>
          </w:tcPr>
          <w:p w14:paraId="3802C0E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tcBorders>
              <w:bottom w:val="single" w:sz="12" w:space="0" w:color="auto"/>
            </w:tcBorders>
            <w:vAlign w:val="bottom"/>
          </w:tcPr>
          <w:p w14:paraId="5CAE728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69" w:type="pct"/>
            <w:tcBorders>
              <w:bottom w:val="single" w:sz="12" w:space="0" w:color="auto"/>
            </w:tcBorders>
            <w:vAlign w:val="bottom"/>
          </w:tcPr>
          <w:p w14:paraId="2B6D338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64986AAC" w14:textId="77777777" w:rsidTr="0004589E">
        <w:trPr>
          <w:trHeight w:val="20"/>
          <w:jc w:val="center"/>
        </w:trPr>
        <w:tc>
          <w:tcPr>
            <w:tcW w:w="522" w:type="pct"/>
            <w:tcBorders>
              <w:top w:val="single" w:sz="12" w:space="0" w:color="auto"/>
            </w:tcBorders>
            <w:vAlign w:val="bottom"/>
          </w:tcPr>
          <w:p w14:paraId="2D764CB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 xml:space="preserve"> 79 A</w:t>
            </w:r>
          </w:p>
        </w:tc>
        <w:tc>
          <w:tcPr>
            <w:tcW w:w="298" w:type="pct"/>
            <w:tcBorders>
              <w:top w:val="single" w:sz="12" w:space="0" w:color="auto"/>
            </w:tcBorders>
            <w:vAlign w:val="bottom"/>
          </w:tcPr>
          <w:p w14:paraId="2E699EE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tcBorders>
              <w:top w:val="single" w:sz="12" w:space="0" w:color="auto"/>
            </w:tcBorders>
            <w:vAlign w:val="bottom"/>
          </w:tcPr>
          <w:p w14:paraId="250129D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tcBorders>
              <w:top w:val="single" w:sz="12" w:space="0" w:color="auto"/>
            </w:tcBorders>
            <w:vAlign w:val="bottom"/>
          </w:tcPr>
          <w:p w14:paraId="38AF83A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tcBorders>
              <w:top w:val="single" w:sz="12" w:space="0" w:color="auto"/>
            </w:tcBorders>
            <w:vAlign w:val="bottom"/>
          </w:tcPr>
          <w:p w14:paraId="405AC0B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FA</w:t>
            </w:r>
          </w:p>
        </w:tc>
        <w:tc>
          <w:tcPr>
            <w:tcW w:w="321" w:type="pct"/>
            <w:tcBorders>
              <w:top w:val="single" w:sz="12" w:space="0" w:color="auto"/>
            </w:tcBorders>
            <w:vAlign w:val="bottom"/>
          </w:tcPr>
          <w:p w14:paraId="749FE98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w:t>
            </w:r>
          </w:p>
        </w:tc>
        <w:tc>
          <w:tcPr>
            <w:tcW w:w="230" w:type="pct"/>
            <w:tcBorders>
              <w:top w:val="single" w:sz="12" w:space="0" w:color="auto"/>
            </w:tcBorders>
            <w:vAlign w:val="bottom"/>
          </w:tcPr>
          <w:p w14:paraId="35CF7B1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155</w:t>
            </w:r>
          </w:p>
        </w:tc>
        <w:tc>
          <w:tcPr>
            <w:tcW w:w="293" w:type="pct"/>
            <w:tcBorders>
              <w:top w:val="single" w:sz="12" w:space="0" w:color="auto"/>
            </w:tcBorders>
            <w:vAlign w:val="bottom"/>
          </w:tcPr>
          <w:p w14:paraId="73B3376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tcBorders>
              <w:top w:val="single" w:sz="12" w:space="0" w:color="auto"/>
            </w:tcBorders>
            <w:vAlign w:val="bottom"/>
          </w:tcPr>
          <w:p w14:paraId="3D60DD1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417</w:t>
            </w:r>
          </w:p>
        </w:tc>
        <w:tc>
          <w:tcPr>
            <w:tcW w:w="359" w:type="pct"/>
            <w:tcBorders>
              <w:top w:val="single" w:sz="12" w:space="0" w:color="auto"/>
            </w:tcBorders>
            <w:vAlign w:val="bottom"/>
          </w:tcPr>
          <w:p w14:paraId="480E3BE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427</w:t>
            </w:r>
          </w:p>
        </w:tc>
        <w:tc>
          <w:tcPr>
            <w:tcW w:w="1255" w:type="pct"/>
            <w:tcBorders>
              <w:top w:val="single" w:sz="12" w:space="0" w:color="auto"/>
            </w:tcBorders>
            <w:vAlign w:val="bottom"/>
          </w:tcPr>
          <w:p w14:paraId="651C0AF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TAIERI DE CONSERVARE</w:t>
            </w:r>
          </w:p>
        </w:tc>
        <w:tc>
          <w:tcPr>
            <w:tcW w:w="388" w:type="pct"/>
            <w:tcBorders>
              <w:top w:val="single" w:sz="12" w:space="0" w:color="auto"/>
            </w:tcBorders>
            <w:vAlign w:val="bottom"/>
          </w:tcPr>
          <w:p w14:paraId="7FDE8D7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43</w:t>
            </w:r>
          </w:p>
        </w:tc>
        <w:tc>
          <w:tcPr>
            <w:tcW w:w="269" w:type="pct"/>
            <w:tcBorders>
              <w:top w:val="single" w:sz="12" w:space="0" w:color="auto"/>
            </w:tcBorders>
            <w:vAlign w:val="bottom"/>
          </w:tcPr>
          <w:p w14:paraId="17E5C3E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2EE7533F" w14:textId="77777777" w:rsidTr="0004589E">
        <w:trPr>
          <w:trHeight w:val="20"/>
          <w:jc w:val="center"/>
        </w:trPr>
        <w:tc>
          <w:tcPr>
            <w:tcW w:w="522" w:type="pct"/>
            <w:vAlign w:val="bottom"/>
          </w:tcPr>
          <w:p w14:paraId="464143D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98" w:type="pct"/>
            <w:vAlign w:val="bottom"/>
          </w:tcPr>
          <w:p w14:paraId="50D3820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vAlign w:val="bottom"/>
          </w:tcPr>
          <w:p w14:paraId="5D2FAC2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vAlign w:val="bottom"/>
          </w:tcPr>
          <w:p w14:paraId="08ECC9D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vAlign w:val="bottom"/>
          </w:tcPr>
          <w:p w14:paraId="7F08C76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FA</w:t>
            </w:r>
          </w:p>
        </w:tc>
        <w:tc>
          <w:tcPr>
            <w:tcW w:w="321" w:type="pct"/>
            <w:vAlign w:val="bottom"/>
          </w:tcPr>
          <w:p w14:paraId="0ED6830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4</w:t>
            </w:r>
          </w:p>
        </w:tc>
        <w:tc>
          <w:tcPr>
            <w:tcW w:w="230" w:type="pct"/>
            <w:vAlign w:val="bottom"/>
          </w:tcPr>
          <w:p w14:paraId="566D577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125</w:t>
            </w:r>
          </w:p>
        </w:tc>
        <w:tc>
          <w:tcPr>
            <w:tcW w:w="293" w:type="pct"/>
            <w:vAlign w:val="bottom"/>
          </w:tcPr>
          <w:p w14:paraId="3BC16BB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064E0C2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735</w:t>
            </w:r>
          </w:p>
        </w:tc>
        <w:tc>
          <w:tcPr>
            <w:tcW w:w="359" w:type="pct"/>
            <w:vAlign w:val="bottom"/>
          </w:tcPr>
          <w:p w14:paraId="7B34B7E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770</w:t>
            </w:r>
          </w:p>
        </w:tc>
        <w:tc>
          <w:tcPr>
            <w:tcW w:w="1255" w:type="pct"/>
            <w:vAlign w:val="bottom"/>
          </w:tcPr>
          <w:p w14:paraId="308068F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AJUTORAREA REG NATURALE</w:t>
            </w:r>
          </w:p>
        </w:tc>
        <w:tc>
          <w:tcPr>
            <w:tcW w:w="388" w:type="pct"/>
            <w:vAlign w:val="bottom"/>
          </w:tcPr>
          <w:p w14:paraId="4948C22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77</w:t>
            </w:r>
          </w:p>
        </w:tc>
        <w:tc>
          <w:tcPr>
            <w:tcW w:w="269" w:type="pct"/>
            <w:vAlign w:val="bottom"/>
          </w:tcPr>
          <w:p w14:paraId="074CF88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780FEA02" w14:textId="77777777" w:rsidTr="0004589E">
        <w:trPr>
          <w:trHeight w:val="20"/>
          <w:jc w:val="center"/>
        </w:trPr>
        <w:tc>
          <w:tcPr>
            <w:tcW w:w="522" w:type="pct"/>
            <w:vAlign w:val="bottom"/>
          </w:tcPr>
          <w:p w14:paraId="7B71698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98" w:type="pct"/>
            <w:vAlign w:val="bottom"/>
          </w:tcPr>
          <w:p w14:paraId="48EB6C5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vAlign w:val="bottom"/>
          </w:tcPr>
          <w:p w14:paraId="0AA813E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vAlign w:val="bottom"/>
          </w:tcPr>
          <w:p w14:paraId="6D107E0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vAlign w:val="bottom"/>
          </w:tcPr>
          <w:p w14:paraId="2CBEB43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MO</w:t>
            </w:r>
          </w:p>
        </w:tc>
        <w:tc>
          <w:tcPr>
            <w:tcW w:w="321" w:type="pct"/>
            <w:vAlign w:val="bottom"/>
          </w:tcPr>
          <w:p w14:paraId="2B14A9A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w:t>
            </w:r>
          </w:p>
        </w:tc>
        <w:tc>
          <w:tcPr>
            <w:tcW w:w="230" w:type="pct"/>
            <w:vAlign w:val="bottom"/>
          </w:tcPr>
          <w:p w14:paraId="52BE29D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125</w:t>
            </w:r>
          </w:p>
        </w:tc>
        <w:tc>
          <w:tcPr>
            <w:tcW w:w="293" w:type="pct"/>
            <w:vAlign w:val="bottom"/>
          </w:tcPr>
          <w:p w14:paraId="6456F3D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76D572C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260</w:t>
            </w:r>
          </w:p>
        </w:tc>
        <w:tc>
          <w:tcPr>
            <w:tcW w:w="359" w:type="pct"/>
            <w:vAlign w:val="bottom"/>
          </w:tcPr>
          <w:p w14:paraId="75A1C0F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270</w:t>
            </w:r>
          </w:p>
        </w:tc>
        <w:tc>
          <w:tcPr>
            <w:tcW w:w="1255" w:type="pct"/>
            <w:vAlign w:val="bottom"/>
          </w:tcPr>
          <w:p w14:paraId="5974C13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INGRIJIREA SEMINTISULUI</w:t>
            </w:r>
          </w:p>
        </w:tc>
        <w:tc>
          <w:tcPr>
            <w:tcW w:w="388" w:type="pct"/>
            <w:vAlign w:val="bottom"/>
          </w:tcPr>
          <w:p w14:paraId="6F25FE3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27</w:t>
            </w:r>
          </w:p>
        </w:tc>
        <w:tc>
          <w:tcPr>
            <w:tcW w:w="269" w:type="pct"/>
            <w:vAlign w:val="bottom"/>
          </w:tcPr>
          <w:p w14:paraId="1F96D25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40C1A3FB" w14:textId="77777777" w:rsidTr="0004589E">
        <w:trPr>
          <w:trHeight w:val="20"/>
          <w:jc w:val="center"/>
        </w:trPr>
        <w:tc>
          <w:tcPr>
            <w:tcW w:w="522" w:type="pct"/>
            <w:vAlign w:val="bottom"/>
          </w:tcPr>
          <w:p w14:paraId="1591347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98" w:type="pct"/>
            <w:vAlign w:val="bottom"/>
          </w:tcPr>
          <w:p w14:paraId="7E971FE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vAlign w:val="bottom"/>
          </w:tcPr>
          <w:p w14:paraId="06B0F81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vAlign w:val="bottom"/>
          </w:tcPr>
          <w:p w14:paraId="4E29F29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vAlign w:val="bottom"/>
          </w:tcPr>
          <w:p w14:paraId="3A4CE7E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FA</w:t>
            </w:r>
          </w:p>
        </w:tc>
        <w:tc>
          <w:tcPr>
            <w:tcW w:w="321" w:type="pct"/>
            <w:vAlign w:val="bottom"/>
          </w:tcPr>
          <w:p w14:paraId="33690FE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230" w:type="pct"/>
            <w:vAlign w:val="bottom"/>
          </w:tcPr>
          <w:p w14:paraId="60934D2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95</w:t>
            </w:r>
          </w:p>
        </w:tc>
        <w:tc>
          <w:tcPr>
            <w:tcW w:w="293" w:type="pct"/>
            <w:vAlign w:val="bottom"/>
          </w:tcPr>
          <w:p w14:paraId="0E04D62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6A97392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515</w:t>
            </w:r>
          </w:p>
        </w:tc>
        <w:tc>
          <w:tcPr>
            <w:tcW w:w="359" w:type="pct"/>
            <w:vAlign w:val="bottom"/>
          </w:tcPr>
          <w:p w14:paraId="467786F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560</w:t>
            </w:r>
          </w:p>
        </w:tc>
        <w:tc>
          <w:tcPr>
            <w:tcW w:w="1255" w:type="pct"/>
            <w:vAlign w:val="bottom"/>
          </w:tcPr>
          <w:p w14:paraId="7281CC1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vAlign w:val="bottom"/>
          </w:tcPr>
          <w:p w14:paraId="787F225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56</w:t>
            </w:r>
          </w:p>
        </w:tc>
        <w:tc>
          <w:tcPr>
            <w:tcW w:w="269" w:type="pct"/>
            <w:vAlign w:val="bottom"/>
          </w:tcPr>
          <w:p w14:paraId="4056107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05293A57" w14:textId="77777777" w:rsidTr="0004589E">
        <w:trPr>
          <w:trHeight w:val="20"/>
          <w:jc w:val="center"/>
        </w:trPr>
        <w:tc>
          <w:tcPr>
            <w:tcW w:w="522" w:type="pct"/>
            <w:vAlign w:val="bottom"/>
          </w:tcPr>
          <w:p w14:paraId="5FBCA15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w:t>
            </w:r>
          </w:p>
        </w:tc>
        <w:tc>
          <w:tcPr>
            <w:tcW w:w="298" w:type="pct"/>
            <w:vAlign w:val="bottom"/>
          </w:tcPr>
          <w:p w14:paraId="628723B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4.90</w:t>
            </w:r>
          </w:p>
        </w:tc>
        <w:tc>
          <w:tcPr>
            <w:tcW w:w="237" w:type="pct"/>
            <w:vAlign w:val="bottom"/>
          </w:tcPr>
          <w:p w14:paraId="7571B60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0.8</w:t>
            </w:r>
          </w:p>
        </w:tc>
        <w:tc>
          <w:tcPr>
            <w:tcW w:w="238" w:type="pct"/>
            <w:vAlign w:val="bottom"/>
          </w:tcPr>
          <w:p w14:paraId="26625F7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w:t>
            </w:r>
          </w:p>
        </w:tc>
        <w:tc>
          <w:tcPr>
            <w:tcW w:w="272" w:type="pct"/>
            <w:vAlign w:val="bottom"/>
          </w:tcPr>
          <w:p w14:paraId="26F49E5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21" w:type="pct"/>
            <w:vAlign w:val="bottom"/>
          </w:tcPr>
          <w:p w14:paraId="116A2D3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0" w:type="pct"/>
            <w:vAlign w:val="bottom"/>
          </w:tcPr>
          <w:p w14:paraId="3156769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125</w:t>
            </w:r>
          </w:p>
        </w:tc>
        <w:tc>
          <w:tcPr>
            <w:tcW w:w="293" w:type="pct"/>
            <w:vAlign w:val="bottom"/>
          </w:tcPr>
          <w:p w14:paraId="5D11761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01EC69B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1927</w:t>
            </w:r>
          </w:p>
        </w:tc>
        <w:tc>
          <w:tcPr>
            <w:tcW w:w="359" w:type="pct"/>
            <w:vAlign w:val="bottom"/>
          </w:tcPr>
          <w:p w14:paraId="65A1242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2027</w:t>
            </w:r>
          </w:p>
        </w:tc>
        <w:tc>
          <w:tcPr>
            <w:tcW w:w="1255" w:type="pct"/>
            <w:vAlign w:val="bottom"/>
          </w:tcPr>
          <w:p w14:paraId="71F55B6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vAlign w:val="bottom"/>
          </w:tcPr>
          <w:p w14:paraId="6CC0E18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203</w:t>
            </w:r>
          </w:p>
        </w:tc>
        <w:tc>
          <w:tcPr>
            <w:tcW w:w="269" w:type="pct"/>
            <w:vAlign w:val="bottom"/>
          </w:tcPr>
          <w:p w14:paraId="3E98C0C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10</w:t>
            </w:r>
          </w:p>
        </w:tc>
      </w:tr>
      <w:tr w:rsidR="00111067" w:rsidRPr="00DD2EEB" w14:paraId="3F9C4702" w14:textId="77777777" w:rsidTr="0004589E">
        <w:trPr>
          <w:trHeight w:val="20"/>
          <w:jc w:val="center"/>
        </w:trPr>
        <w:tc>
          <w:tcPr>
            <w:tcW w:w="3088" w:type="pct"/>
            <w:gridSpan w:val="10"/>
            <w:vAlign w:val="bottom"/>
          </w:tcPr>
          <w:p w14:paraId="19AFC21F" w14:textId="77777777" w:rsidR="00111067" w:rsidRPr="00DD2EEB" w:rsidRDefault="00111067" w:rsidP="00111067">
            <w:pPr>
              <w:suppressAutoHyphens w:val="0"/>
              <w:ind w:firstLine="0"/>
              <w:jc w:val="left"/>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Compozitie tel  9FA 1MO</w:t>
            </w:r>
          </w:p>
        </w:tc>
        <w:tc>
          <w:tcPr>
            <w:tcW w:w="1255" w:type="pct"/>
            <w:vAlign w:val="bottom"/>
          </w:tcPr>
          <w:p w14:paraId="06B6E0A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vAlign w:val="bottom"/>
          </w:tcPr>
          <w:p w14:paraId="30D6164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69" w:type="pct"/>
            <w:vAlign w:val="bottom"/>
          </w:tcPr>
          <w:p w14:paraId="20217BE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4308BBAF" w14:textId="77777777" w:rsidTr="0004589E">
        <w:trPr>
          <w:trHeight w:val="20"/>
          <w:jc w:val="center"/>
        </w:trPr>
        <w:tc>
          <w:tcPr>
            <w:tcW w:w="3088" w:type="pct"/>
            <w:gridSpan w:val="10"/>
            <w:tcBorders>
              <w:bottom w:val="single" w:sz="12" w:space="0" w:color="auto"/>
            </w:tcBorders>
            <w:vAlign w:val="bottom"/>
          </w:tcPr>
          <w:p w14:paraId="695CE0A1" w14:textId="77777777" w:rsidR="00111067" w:rsidRPr="00DD2EEB" w:rsidRDefault="00111067" w:rsidP="00111067">
            <w:pPr>
              <w:suppressAutoHyphens w:val="0"/>
              <w:ind w:firstLine="0"/>
              <w:jc w:val="left"/>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Semintis natural  7FA 3MO/ 5 ani 0.2S mixt</w:t>
            </w:r>
          </w:p>
        </w:tc>
        <w:tc>
          <w:tcPr>
            <w:tcW w:w="1255" w:type="pct"/>
            <w:tcBorders>
              <w:bottom w:val="single" w:sz="12" w:space="0" w:color="auto"/>
            </w:tcBorders>
            <w:vAlign w:val="bottom"/>
          </w:tcPr>
          <w:p w14:paraId="2B22769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tcBorders>
              <w:bottom w:val="single" w:sz="12" w:space="0" w:color="auto"/>
            </w:tcBorders>
            <w:vAlign w:val="bottom"/>
          </w:tcPr>
          <w:p w14:paraId="642BC96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69" w:type="pct"/>
            <w:tcBorders>
              <w:bottom w:val="single" w:sz="12" w:space="0" w:color="auto"/>
            </w:tcBorders>
            <w:vAlign w:val="bottom"/>
          </w:tcPr>
          <w:p w14:paraId="7EDB6D9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619503F8" w14:textId="77777777" w:rsidTr="0004589E">
        <w:trPr>
          <w:trHeight w:val="20"/>
          <w:jc w:val="center"/>
        </w:trPr>
        <w:tc>
          <w:tcPr>
            <w:tcW w:w="522" w:type="pct"/>
            <w:tcBorders>
              <w:top w:val="single" w:sz="12" w:space="0" w:color="auto"/>
            </w:tcBorders>
            <w:vAlign w:val="bottom"/>
          </w:tcPr>
          <w:p w14:paraId="4115037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 xml:space="preserve"> 79 C</w:t>
            </w:r>
          </w:p>
        </w:tc>
        <w:tc>
          <w:tcPr>
            <w:tcW w:w="298" w:type="pct"/>
            <w:tcBorders>
              <w:top w:val="single" w:sz="12" w:space="0" w:color="auto"/>
            </w:tcBorders>
            <w:vAlign w:val="bottom"/>
          </w:tcPr>
          <w:p w14:paraId="5E32AC5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tcBorders>
              <w:top w:val="single" w:sz="12" w:space="0" w:color="auto"/>
            </w:tcBorders>
            <w:vAlign w:val="bottom"/>
          </w:tcPr>
          <w:p w14:paraId="590B7E9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tcBorders>
              <w:top w:val="single" w:sz="12" w:space="0" w:color="auto"/>
            </w:tcBorders>
            <w:vAlign w:val="bottom"/>
          </w:tcPr>
          <w:p w14:paraId="29037A8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tcBorders>
              <w:top w:val="single" w:sz="12" w:space="0" w:color="auto"/>
            </w:tcBorders>
            <w:vAlign w:val="bottom"/>
          </w:tcPr>
          <w:p w14:paraId="057FB46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FA</w:t>
            </w:r>
          </w:p>
        </w:tc>
        <w:tc>
          <w:tcPr>
            <w:tcW w:w="321" w:type="pct"/>
            <w:tcBorders>
              <w:top w:val="single" w:sz="12" w:space="0" w:color="auto"/>
            </w:tcBorders>
            <w:vAlign w:val="bottom"/>
          </w:tcPr>
          <w:p w14:paraId="0F38B1D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w:t>
            </w:r>
          </w:p>
        </w:tc>
        <w:tc>
          <w:tcPr>
            <w:tcW w:w="230" w:type="pct"/>
            <w:tcBorders>
              <w:top w:val="single" w:sz="12" w:space="0" w:color="auto"/>
            </w:tcBorders>
            <w:vAlign w:val="bottom"/>
          </w:tcPr>
          <w:p w14:paraId="0D0AE6C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155</w:t>
            </w:r>
          </w:p>
        </w:tc>
        <w:tc>
          <w:tcPr>
            <w:tcW w:w="293" w:type="pct"/>
            <w:tcBorders>
              <w:top w:val="single" w:sz="12" w:space="0" w:color="auto"/>
            </w:tcBorders>
            <w:vAlign w:val="bottom"/>
          </w:tcPr>
          <w:p w14:paraId="76438B0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tcBorders>
              <w:top w:val="single" w:sz="12" w:space="0" w:color="auto"/>
            </w:tcBorders>
            <w:vAlign w:val="bottom"/>
          </w:tcPr>
          <w:p w14:paraId="18394A4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279</w:t>
            </w:r>
          </w:p>
        </w:tc>
        <w:tc>
          <w:tcPr>
            <w:tcW w:w="359" w:type="pct"/>
            <w:tcBorders>
              <w:top w:val="single" w:sz="12" w:space="0" w:color="auto"/>
            </w:tcBorders>
            <w:vAlign w:val="bottom"/>
          </w:tcPr>
          <w:p w14:paraId="68E2A12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289</w:t>
            </w:r>
          </w:p>
        </w:tc>
        <w:tc>
          <w:tcPr>
            <w:tcW w:w="1255" w:type="pct"/>
            <w:tcBorders>
              <w:top w:val="single" w:sz="12" w:space="0" w:color="auto"/>
            </w:tcBorders>
            <w:vAlign w:val="bottom"/>
          </w:tcPr>
          <w:p w14:paraId="594DA44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TAIERI DE CONSERVARE</w:t>
            </w:r>
          </w:p>
        </w:tc>
        <w:tc>
          <w:tcPr>
            <w:tcW w:w="388" w:type="pct"/>
            <w:tcBorders>
              <w:top w:val="single" w:sz="12" w:space="0" w:color="auto"/>
            </w:tcBorders>
            <w:vAlign w:val="bottom"/>
          </w:tcPr>
          <w:p w14:paraId="12A3C70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29</w:t>
            </w:r>
          </w:p>
        </w:tc>
        <w:tc>
          <w:tcPr>
            <w:tcW w:w="269" w:type="pct"/>
            <w:tcBorders>
              <w:top w:val="single" w:sz="12" w:space="0" w:color="auto"/>
            </w:tcBorders>
            <w:vAlign w:val="bottom"/>
          </w:tcPr>
          <w:p w14:paraId="3016465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29CFA4E2" w14:textId="77777777" w:rsidTr="0004589E">
        <w:trPr>
          <w:trHeight w:val="20"/>
          <w:jc w:val="center"/>
        </w:trPr>
        <w:tc>
          <w:tcPr>
            <w:tcW w:w="522" w:type="pct"/>
            <w:vAlign w:val="bottom"/>
          </w:tcPr>
          <w:p w14:paraId="2CC619C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98" w:type="pct"/>
            <w:vAlign w:val="bottom"/>
          </w:tcPr>
          <w:p w14:paraId="46D8F67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vAlign w:val="bottom"/>
          </w:tcPr>
          <w:p w14:paraId="0C72F12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vAlign w:val="bottom"/>
          </w:tcPr>
          <w:p w14:paraId="309AC73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vAlign w:val="bottom"/>
          </w:tcPr>
          <w:p w14:paraId="3CD9D64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FA</w:t>
            </w:r>
          </w:p>
        </w:tc>
        <w:tc>
          <w:tcPr>
            <w:tcW w:w="321" w:type="pct"/>
            <w:vAlign w:val="bottom"/>
          </w:tcPr>
          <w:p w14:paraId="0BFE7CA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4</w:t>
            </w:r>
          </w:p>
        </w:tc>
        <w:tc>
          <w:tcPr>
            <w:tcW w:w="230" w:type="pct"/>
            <w:vAlign w:val="bottom"/>
          </w:tcPr>
          <w:p w14:paraId="3D01974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125</w:t>
            </w:r>
          </w:p>
        </w:tc>
        <w:tc>
          <w:tcPr>
            <w:tcW w:w="293" w:type="pct"/>
            <w:vAlign w:val="bottom"/>
          </w:tcPr>
          <w:p w14:paraId="0115022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1E00E5C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492</w:t>
            </w:r>
          </w:p>
        </w:tc>
        <w:tc>
          <w:tcPr>
            <w:tcW w:w="359" w:type="pct"/>
            <w:vAlign w:val="bottom"/>
          </w:tcPr>
          <w:p w14:paraId="237B683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517</w:t>
            </w:r>
          </w:p>
        </w:tc>
        <w:tc>
          <w:tcPr>
            <w:tcW w:w="1255" w:type="pct"/>
            <w:vAlign w:val="bottom"/>
          </w:tcPr>
          <w:p w14:paraId="505B084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AJUTORAREA REG NATURALE</w:t>
            </w:r>
          </w:p>
        </w:tc>
        <w:tc>
          <w:tcPr>
            <w:tcW w:w="388" w:type="pct"/>
            <w:vAlign w:val="bottom"/>
          </w:tcPr>
          <w:p w14:paraId="4F593D4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52</w:t>
            </w:r>
          </w:p>
        </w:tc>
        <w:tc>
          <w:tcPr>
            <w:tcW w:w="269" w:type="pct"/>
            <w:vAlign w:val="bottom"/>
          </w:tcPr>
          <w:p w14:paraId="2D90DF3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5EEAB9A2" w14:textId="77777777" w:rsidTr="0004589E">
        <w:trPr>
          <w:trHeight w:val="20"/>
          <w:jc w:val="center"/>
        </w:trPr>
        <w:tc>
          <w:tcPr>
            <w:tcW w:w="522" w:type="pct"/>
            <w:vAlign w:val="bottom"/>
          </w:tcPr>
          <w:p w14:paraId="1DF5478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98" w:type="pct"/>
            <w:vAlign w:val="bottom"/>
          </w:tcPr>
          <w:p w14:paraId="65C595D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vAlign w:val="bottom"/>
          </w:tcPr>
          <w:p w14:paraId="6812B28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vAlign w:val="bottom"/>
          </w:tcPr>
          <w:p w14:paraId="3058835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vAlign w:val="bottom"/>
          </w:tcPr>
          <w:p w14:paraId="4EB3A2A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MO</w:t>
            </w:r>
          </w:p>
        </w:tc>
        <w:tc>
          <w:tcPr>
            <w:tcW w:w="321" w:type="pct"/>
            <w:vAlign w:val="bottom"/>
          </w:tcPr>
          <w:p w14:paraId="5C74D3A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w:t>
            </w:r>
          </w:p>
        </w:tc>
        <w:tc>
          <w:tcPr>
            <w:tcW w:w="230" w:type="pct"/>
            <w:vAlign w:val="bottom"/>
          </w:tcPr>
          <w:p w14:paraId="08E7F9A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125</w:t>
            </w:r>
          </w:p>
        </w:tc>
        <w:tc>
          <w:tcPr>
            <w:tcW w:w="293" w:type="pct"/>
            <w:vAlign w:val="bottom"/>
          </w:tcPr>
          <w:p w14:paraId="4661ECB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35C2E8E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174</w:t>
            </w:r>
          </w:p>
        </w:tc>
        <w:tc>
          <w:tcPr>
            <w:tcW w:w="359" w:type="pct"/>
            <w:vAlign w:val="bottom"/>
          </w:tcPr>
          <w:p w14:paraId="116E614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179</w:t>
            </w:r>
          </w:p>
        </w:tc>
        <w:tc>
          <w:tcPr>
            <w:tcW w:w="1255" w:type="pct"/>
            <w:vAlign w:val="bottom"/>
          </w:tcPr>
          <w:p w14:paraId="5297B05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INGRIJIREA SEMINTISULUI</w:t>
            </w:r>
          </w:p>
        </w:tc>
        <w:tc>
          <w:tcPr>
            <w:tcW w:w="388" w:type="pct"/>
            <w:vAlign w:val="bottom"/>
          </w:tcPr>
          <w:p w14:paraId="2054227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18</w:t>
            </w:r>
          </w:p>
        </w:tc>
        <w:tc>
          <w:tcPr>
            <w:tcW w:w="269" w:type="pct"/>
            <w:vAlign w:val="bottom"/>
          </w:tcPr>
          <w:p w14:paraId="56BAFF8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2F10FF6B" w14:textId="77777777" w:rsidTr="0004589E">
        <w:trPr>
          <w:trHeight w:val="20"/>
          <w:jc w:val="center"/>
        </w:trPr>
        <w:tc>
          <w:tcPr>
            <w:tcW w:w="522" w:type="pct"/>
            <w:vAlign w:val="bottom"/>
          </w:tcPr>
          <w:p w14:paraId="6DE06DE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98" w:type="pct"/>
            <w:vAlign w:val="bottom"/>
          </w:tcPr>
          <w:p w14:paraId="55E4AF3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vAlign w:val="bottom"/>
          </w:tcPr>
          <w:p w14:paraId="41221C9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vAlign w:val="bottom"/>
          </w:tcPr>
          <w:p w14:paraId="54B0416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vAlign w:val="bottom"/>
          </w:tcPr>
          <w:p w14:paraId="08CAA14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FA</w:t>
            </w:r>
          </w:p>
        </w:tc>
        <w:tc>
          <w:tcPr>
            <w:tcW w:w="321" w:type="pct"/>
            <w:vAlign w:val="bottom"/>
          </w:tcPr>
          <w:p w14:paraId="609A00D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230" w:type="pct"/>
            <w:vAlign w:val="bottom"/>
          </w:tcPr>
          <w:p w14:paraId="0F1F7FC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95</w:t>
            </w:r>
          </w:p>
        </w:tc>
        <w:tc>
          <w:tcPr>
            <w:tcW w:w="293" w:type="pct"/>
            <w:vAlign w:val="bottom"/>
          </w:tcPr>
          <w:p w14:paraId="467644F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4241B19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344</w:t>
            </w:r>
          </w:p>
        </w:tc>
        <w:tc>
          <w:tcPr>
            <w:tcW w:w="359" w:type="pct"/>
            <w:vAlign w:val="bottom"/>
          </w:tcPr>
          <w:p w14:paraId="6D46EE9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374</w:t>
            </w:r>
          </w:p>
        </w:tc>
        <w:tc>
          <w:tcPr>
            <w:tcW w:w="1255" w:type="pct"/>
            <w:vAlign w:val="bottom"/>
          </w:tcPr>
          <w:p w14:paraId="553BA63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vAlign w:val="bottom"/>
          </w:tcPr>
          <w:p w14:paraId="6C646EF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37</w:t>
            </w:r>
          </w:p>
        </w:tc>
        <w:tc>
          <w:tcPr>
            <w:tcW w:w="269" w:type="pct"/>
            <w:vAlign w:val="bottom"/>
          </w:tcPr>
          <w:p w14:paraId="6401AB2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0C0A0888" w14:textId="77777777" w:rsidTr="0004589E">
        <w:trPr>
          <w:trHeight w:val="20"/>
          <w:jc w:val="center"/>
        </w:trPr>
        <w:tc>
          <w:tcPr>
            <w:tcW w:w="522" w:type="pct"/>
            <w:vAlign w:val="bottom"/>
          </w:tcPr>
          <w:p w14:paraId="3A23817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w:t>
            </w:r>
          </w:p>
        </w:tc>
        <w:tc>
          <w:tcPr>
            <w:tcW w:w="298" w:type="pct"/>
            <w:vAlign w:val="bottom"/>
          </w:tcPr>
          <w:p w14:paraId="7F29902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3.28</w:t>
            </w:r>
          </w:p>
        </w:tc>
        <w:tc>
          <w:tcPr>
            <w:tcW w:w="237" w:type="pct"/>
            <w:vAlign w:val="bottom"/>
          </w:tcPr>
          <w:p w14:paraId="788C530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0.8</w:t>
            </w:r>
          </w:p>
        </w:tc>
        <w:tc>
          <w:tcPr>
            <w:tcW w:w="238" w:type="pct"/>
            <w:vAlign w:val="bottom"/>
          </w:tcPr>
          <w:p w14:paraId="3A592C9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w:t>
            </w:r>
          </w:p>
        </w:tc>
        <w:tc>
          <w:tcPr>
            <w:tcW w:w="272" w:type="pct"/>
            <w:vAlign w:val="bottom"/>
          </w:tcPr>
          <w:p w14:paraId="0A10BE5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21" w:type="pct"/>
            <w:vAlign w:val="bottom"/>
          </w:tcPr>
          <w:p w14:paraId="3F6260B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0" w:type="pct"/>
            <w:vAlign w:val="bottom"/>
          </w:tcPr>
          <w:p w14:paraId="3C24981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125</w:t>
            </w:r>
          </w:p>
        </w:tc>
        <w:tc>
          <w:tcPr>
            <w:tcW w:w="293" w:type="pct"/>
            <w:vAlign w:val="bottom"/>
          </w:tcPr>
          <w:p w14:paraId="62EC1EE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176B18C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1289</w:t>
            </w:r>
          </w:p>
        </w:tc>
        <w:tc>
          <w:tcPr>
            <w:tcW w:w="359" w:type="pct"/>
            <w:vAlign w:val="bottom"/>
          </w:tcPr>
          <w:p w14:paraId="02A26A5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1359</w:t>
            </w:r>
          </w:p>
        </w:tc>
        <w:tc>
          <w:tcPr>
            <w:tcW w:w="1255" w:type="pct"/>
            <w:vAlign w:val="bottom"/>
          </w:tcPr>
          <w:p w14:paraId="2BD6D34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vAlign w:val="bottom"/>
          </w:tcPr>
          <w:p w14:paraId="6B749A7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136</w:t>
            </w:r>
          </w:p>
        </w:tc>
        <w:tc>
          <w:tcPr>
            <w:tcW w:w="269" w:type="pct"/>
            <w:vAlign w:val="bottom"/>
          </w:tcPr>
          <w:p w14:paraId="7357D81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10</w:t>
            </w:r>
          </w:p>
        </w:tc>
      </w:tr>
      <w:tr w:rsidR="00111067" w:rsidRPr="00DD2EEB" w14:paraId="09F35545" w14:textId="77777777" w:rsidTr="0004589E">
        <w:trPr>
          <w:trHeight w:val="20"/>
          <w:jc w:val="center"/>
        </w:trPr>
        <w:tc>
          <w:tcPr>
            <w:tcW w:w="3088" w:type="pct"/>
            <w:gridSpan w:val="10"/>
            <w:vAlign w:val="bottom"/>
          </w:tcPr>
          <w:p w14:paraId="77F60DF6" w14:textId="77777777" w:rsidR="00111067" w:rsidRPr="00DD2EEB" w:rsidRDefault="00111067" w:rsidP="00111067">
            <w:pPr>
              <w:suppressAutoHyphens w:val="0"/>
              <w:ind w:firstLine="0"/>
              <w:jc w:val="left"/>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Compozitie tel  9FA 1MO</w:t>
            </w:r>
          </w:p>
        </w:tc>
        <w:tc>
          <w:tcPr>
            <w:tcW w:w="1255" w:type="pct"/>
            <w:vAlign w:val="bottom"/>
          </w:tcPr>
          <w:p w14:paraId="35829E4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vAlign w:val="bottom"/>
          </w:tcPr>
          <w:p w14:paraId="6EFF438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69" w:type="pct"/>
            <w:vAlign w:val="bottom"/>
          </w:tcPr>
          <w:p w14:paraId="51CEE9F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3F44FB15" w14:textId="77777777" w:rsidTr="0004589E">
        <w:trPr>
          <w:trHeight w:val="20"/>
          <w:jc w:val="center"/>
        </w:trPr>
        <w:tc>
          <w:tcPr>
            <w:tcW w:w="3088" w:type="pct"/>
            <w:gridSpan w:val="10"/>
            <w:tcBorders>
              <w:bottom w:val="single" w:sz="12" w:space="0" w:color="auto"/>
            </w:tcBorders>
            <w:vAlign w:val="bottom"/>
          </w:tcPr>
          <w:p w14:paraId="571B010C" w14:textId="77777777" w:rsidR="00111067" w:rsidRPr="00DD2EEB" w:rsidRDefault="00111067" w:rsidP="00111067">
            <w:pPr>
              <w:suppressAutoHyphens w:val="0"/>
              <w:ind w:firstLine="0"/>
              <w:jc w:val="left"/>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Semintis natural  7FA 3MO/ 3 ani 0.2S mixt</w:t>
            </w:r>
          </w:p>
        </w:tc>
        <w:tc>
          <w:tcPr>
            <w:tcW w:w="1255" w:type="pct"/>
            <w:tcBorders>
              <w:bottom w:val="single" w:sz="12" w:space="0" w:color="auto"/>
            </w:tcBorders>
            <w:vAlign w:val="bottom"/>
          </w:tcPr>
          <w:p w14:paraId="4204000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tcBorders>
              <w:bottom w:val="single" w:sz="12" w:space="0" w:color="auto"/>
            </w:tcBorders>
            <w:vAlign w:val="bottom"/>
          </w:tcPr>
          <w:p w14:paraId="2E82D2A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69" w:type="pct"/>
            <w:tcBorders>
              <w:bottom w:val="single" w:sz="12" w:space="0" w:color="auto"/>
            </w:tcBorders>
            <w:vAlign w:val="bottom"/>
          </w:tcPr>
          <w:p w14:paraId="6BD7578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74E6C3BD" w14:textId="77777777" w:rsidTr="0004589E">
        <w:trPr>
          <w:trHeight w:val="20"/>
          <w:jc w:val="center"/>
        </w:trPr>
        <w:tc>
          <w:tcPr>
            <w:tcW w:w="522" w:type="pct"/>
            <w:tcBorders>
              <w:top w:val="single" w:sz="12" w:space="0" w:color="auto"/>
            </w:tcBorders>
            <w:vAlign w:val="bottom"/>
          </w:tcPr>
          <w:p w14:paraId="54611AF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 xml:space="preserve"> 80 B</w:t>
            </w:r>
          </w:p>
        </w:tc>
        <w:tc>
          <w:tcPr>
            <w:tcW w:w="298" w:type="pct"/>
            <w:tcBorders>
              <w:top w:val="single" w:sz="12" w:space="0" w:color="auto"/>
            </w:tcBorders>
            <w:vAlign w:val="bottom"/>
          </w:tcPr>
          <w:p w14:paraId="2C5524E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tcBorders>
              <w:top w:val="single" w:sz="12" w:space="0" w:color="auto"/>
            </w:tcBorders>
            <w:vAlign w:val="bottom"/>
          </w:tcPr>
          <w:p w14:paraId="5975158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tcBorders>
              <w:top w:val="single" w:sz="12" w:space="0" w:color="auto"/>
            </w:tcBorders>
            <w:vAlign w:val="bottom"/>
          </w:tcPr>
          <w:p w14:paraId="7BC76F3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tcBorders>
              <w:top w:val="single" w:sz="12" w:space="0" w:color="auto"/>
            </w:tcBorders>
            <w:vAlign w:val="bottom"/>
          </w:tcPr>
          <w:p w14:paraId="2D02CAB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FA</w:t>
            </w:r>
          </w:p>
        </w:tc>
        <w:tc>
          <w:tcPr>
            <w:tcW w:w="321" w:type="pct"/>
            <w:tcBorders>
              <w:top w:val="single" w:sz="12" w:space="0" w:color="auto"/>
            </w:tcBorders>
            <w:vAlign w:val="bottom"/>
          </w:tcPr>
          <w:p w14:paraId="5F28267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w:t>
            </w:r>
          </w:p>
        </w:tc>
        <w:tc>
          <w:tcPr>
            <w:tcW w:w="230" w:type="pct"/>
            <w:tcBorders>
              <w:top w:val="single" w:sz="12" w:space="0" w:color="auto"/>
            </w:tcBorders>
            <w:vAlign w:val="bottom"/>
          </w:tcPr>
          <w:p w14:paraId="2259C9A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155</w:t>
            </w:r>
          </w:p>
        </w:tc>
        <w:tc>
          <w:tcPr>
            <w:tcW w:w="293" w:type="pct"/>
            <w:tcBorders>
              <w:top w:val="single" w:sz="12" w:space="0" w:color="auto"/>
            </w:tcBorders>
            <w:vAlign w:val="bottom"/>
          </w:tcPr>
          <w:p w14:paraId="699ACF2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tcBorders>
              <w:top w:val="single" w:sz="12" w:space="0" w:color="auto"/>
            </w:tcBorders>
            <w:vAlign w:val="bottom"/>
          </w:tcPr>
          <w:p w14:paraId="73092AA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696</w:t>
            </w:r>
          </w:p>
        </w:tc>
        <w:tc>
          <w:tcPr>
            <w:tcW w:w="359" w:type="pct"/>
            <w:tcBorders>
              <w:top w:val="single" w:sz="12" w:space="0" w:color="auto"/>
            </w:tcBorders>
            <w:vAlign w:val="bottom"/>
          </w:tcPr>
          <w:p w14:paraId="41B6710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716</w:t>
            </w:r>
          </w:p>
        </w:tc>
        <w:tc>
          <w:tcPr>
            <w:tcW w:w="1255" w:type="pct"/>
            <w:tcBorders>
              <w:top w:val="single" w:sz="12" w:space="0" w:color="auto"/>
            </w:tcBorders>
            <w:vAlign w:val="bottom"/>
          </w:tcPr>
          <w:p w14:paraId="0F1B1F7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TAIERI DE CONSERVARE</w:t>
            </w:r>
          </w:p>
        </w:tc>
        <w:tc>
          <w:tcPr>
            <w:tcW w:w="388" w:type="pct"/>
            <w:tcBorders>
              <w:top w:val="single" w:sz="12" w:space="0" w:color="auto"/>
            </w:tcBorders>
            <w:vAlign w:val="bottom"/>
          </w:tcPr>
          <w:p w14:paraId="1E91FC3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72</w:t>
            </w:r>
          </w:p>
        </w:tc>
        <w:tc>
          <w:tcPr>
            <w:tcW w:w="269" w:type="pct"/>
            <w:tcBorders>
              <w:top w:val="single" w:sz="12" w:space="0" w:color="auto"/>
            </w:tcBorders>
            <w:vAlign w:val="bottom"/>
          </w:tcPr>
          <w:p w14:paraId="6186368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3EBF8267" w14:textId="77777777" w:rsidTr="0004589E">
        <w:trPr>
          <w:trHeight w:val="20"/>
          <w:jc w:val="center"/>
        </w:trPr>
        <w:tc>
          <w:tcPr>
            <w:tcW w:w="522" w:type="pct"/>
            <w:vAlign w:val="bottom"/>
          </w:tcPr>
          <w:p w14:paraId="53F01CA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98" w:type="pct"/>
            <w:vAlign w:val="bottom"/>
          </w:tcPr>
          <w:p w14:paraId="3D88EBC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vAlign w:val="bottom"/>
          </w:tcPr>
          <w:p w14:paraId="48CAA78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vAlign w:val="bottom"/>
          </w:tcPr>
          <w:p w14:paraId="2188FB1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vAlign w:val="bottom"/>
          </w:tcPr>
          <w:p w14:paraId="1F16A66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FA</w:t>
            </w:r>
          </w:p>
        </w:tc>
        <w:tc>
          <w:tcPr>
            <w:tcW w:w="321" w:type="pct"/>
            <w:vAlign w:val="bottom"/>
          </w:tcPr>
          <w:p w14:paraId="42F9DA7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4</w:t>
            </w:r>
          </w:p>
        </w:tc>
        <w:tc>
          <w:tcPr>
            <w:tcW w:w="230" w:type="pct"/>
            <w:vAlign w:val="bottom"/>
          </w:tcPr>
          <w:p w14:paraId="063DD68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125</w:t>
            </w:r>
          </w:p>
        </w:tc>
        <w:tc>
          <w:tcPr>
            <w:tcW w:w="293" w:type="pct"/>
            <w:vAlign w:val="bottom"/>
          </w:tcPr>
          <w:p w14:paraId="0D5CAD3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376E40E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1229</w:t>
            </w:r>
          </w:p>
        </w:tc>
        <w:tc>
          <w:tcPr>
            <w:tcW w:w="359" w:type="pct"/>
            <w:vAlign w:val="bottom"/>
          </w:tcPr>
          <w:p w14:paraId="1BBD4FB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1284</w:t>
            </w:r>
          </w:p>
        </w:tc>
        <w:tc>
          <w:tcPr>
            <w:tcW w:w="1255" w:type="pct"/>
            <w:vAlign w:val="bottom"/>
          </w:tcPr>
          <w:p w14:paraId="48A7D8E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AJUTORAREA REG NATURALE</w:t>
            </w:r>
          </w:p>
        </w:tc>
        <w:tc>
          <w:tcPr>
            <w:tcW w:w="388" w:type="pct"/>
            <w:vAlign w:val="bottom"/>
          </w:tcPr>
          <w:p w14:paraId="6A37E87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128</w:t>
            </w:r>
          </w:p>
        </w:tc>
        <w:tc>
          <w:tcPr>
            <w:tcW w:w="269" w:type="pct"/>
            <w:vAlign w:val="bottom"/>
          </w:tcPr>
          <w:p w14:paraId="7DDDBD9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0E4E0FA5" w14:textId="77777777" w:rsidTr="0004589E">
        <w:trPr>
          <w:trHeight w:val="20"/>
          <w:jc w:val="center"/>
        </w:trPr>
        <w:tc>
          <w:tcPr>
            <w:tcW w:w="522" w:type="pct"/>
            <w:vAlign w:val="bottom"/>
          </w:tcPr>
          <w:p w14:paraId="53FA91F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98" w:type="pct"/>
            <w:vAlign w:val="bottom"/>
          </w:tcPr>
          <w:p w14:paraId="4EBDB34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vAlign w:val="bottom"/>
          </w:tcPr>
          <w:p w14:paraId="5E94684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vAlign w:val="bottom"/>
          </w:tcPr>
          <w:p w14:paraId="7E70C3A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vAlign w:val="bottom"/>
          </w:tcPr>
          <w:p w14:paraId="470DE9E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MO</w:t>
            </w:r>
          </w:p>
        </w:tc>
        <w:tc>
          <w:tcPr>
            <w:tcW w:w="321" w:type="pct"/>
            <w:vAlign w:val="bottom"/>
          </w:tcPr>
          <w:p w14:paraId="7BD32AD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w:t>
            </w:r>
          </w:p>
        </w:tc>
        <w:tc>
          <w:tcPr>
            <w:tcW w:w="230" w:type="pct"/>
            <w:vAlign w:val="bottom"/>
          </w:tcPr>
          <w:p w14:paraId="6F1F77D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125</w:t>
            </w:r>
          </w:p>
        </w:tc>
        <w:tc>
          <w:tcPr>
            <w:tcW w:w="293" w:type="pct"/>
            <w:vAlign w:val="bottom"/>
          </w:tcPr>
          <w:p w14:paraId="25451EC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67BB015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459</w:t>
            </w:r>
          </w:p>
        </w:tc>
        <w:tc>
          <w:tcPr>
            <w:tcW w:w="359" w:type="pct"/>
            <w:vAlign w:val="bottom"/>
          </w:tcPr>
          <w:p w14:paraId="0C2EB41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474</w:t>
            </w:r>
          </w:p>
        </w:tc>
        <w:tc>
          <w:tcPr>
            <w:tcW w:w="1255" w:type="pct"/>
            <w:vAlign w:val="bottom"/>
          </w:tcPr>
          <w:p w14:paraId="76C0394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INGRIJIREA SEMINTISULUI</w:t>
            </w:r>
          </w:p>
        </w:tc>
        <w:tc>
          <w:tcPr>
            <w:tcW w:w="388" w:type="pct"/>
            <w:vAlign w:val="bottom"/>
          </w:tcPr>
          <w:p w14:paraId="4763932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47</w:t>
            </w:r>
          </w:p>
        </w:tc>
        <w:tc>
          <w:tcPr>
            <w:tcW w:w="269" w:type="pct"/>
            <w:vAlign w:val="bottom"/>
          </w:tcPr>
          <w:p w14:paraId="5211C20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1B7158D2" w14:textId="77777777" w:rsidTr="0004589E">
        <w:trPr>
          <w:trHeight w:val="20"/>
          <w:jc w:val="center"/>
        </w:trPr>
        <w:tc>
          <w:tcPr>
            <w:tcW w:w="522" w:type="pct"/>
            <w:vAlign w:val="bottom"/>
          </w:tcPr>
          <w:p w14:paraId="63BAD2C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98" w:type="pct"/>
            <w:vAlign w:val="bottom"/>
          </w:tcPr>
          <w:p w14:paraId="1135121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vAlign w:val="bottom"/>
          </w:tcPr>
          <w:p w14:paraId="3C0377C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vAlign w:val="bottom"/>
          </w:tcPr>
          <w:p w14:paraId="6C1730C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vAlign w:val="bottom"/>
          </w:tcPr>
          <w:p w14:paraId="50B775E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FA</w:t>
            </w:r>
          </w:p>
        </w:tc>
        <w:tc>
          <w:tcPr>
            <w:tcW w:w="321" w:type="pct"/>
            <w:vAlign w:val="bottom"/>
          </w:tcPr>
          <w:p w14:paraId="2932BB2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230" w:type="pct"/>
            <w:vAlign w:val="bottom"/>
          </w:tcPr>
          <w:p w14:paraId="1A43267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95</w:t>
            </w:r>
          </w:p>
        </w:tc>
        <w:tc>
          <w:tcPr>
            <w:tcW w:w="293" w:type="pct"/>
            <w:vAlign w:val="bottom"/>
          </w:tcPr>
          <w:p w14:paraId="1D27151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7F6020B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860</w:t>
            </w:r>
          </w:p>
        </w:tc>
        <w:tc>
          <w:tcPr>
            <w:tcW w:w="359" w:type="pct"/>
            <w:vAlign w:val="bottom"/>
          </w:tcPr>
          <w:p w14:paraId="25D3E9C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935</w:t>
            </w:r>
          </w:p>
        </w:tc>
        <w:tc>
          <w:tcPr>
            <w:tcW w:w="1255" w:type="pct"/>
            <w:vAlign w:val="bottom"/>
          </w:tcPr>
          <w:p w14:paraId="4DBBE39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vAlign w:val="bottom"/>
          </w:tcPr>
          <w:p w14:paraId="3C16D41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94</w:t>
            </w:r>
          </w:p>
        </w:tc>
        <w:tc>
          <w:tcPr>
            <w:tcW w:w="269" w:type="pct"/>
            <w:vAlign w:val="bottom"/>
          </w:tcPr>
          <w:p w14:paraId="52D39E6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26DEB8B1" w14:textId="77777777" w:rsidTr="0004589E">
        <w:trPr>
          <w:trHeight w:val="20"/>
          <w:jc w:val="center"/>
        </w:trPr>
        <w:tc>
          <w:tcPr>
            <w:tcW w:w="522" w:type="pct"/>
            <w:vAlign w:val="bottom"/>
          </w:tcPr>
          <w:p w14:paraId="666943F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w:t>
            </w:r>
          </w:p>
        </w:tc>
        <w:tc>
          <w:tcPr>
            <w:tcW w:w="298" w:type="pct"/>
            <w:vAlign w:val="bottom"/>
          </w:tcPr>
          <w:p w14:paraId="6F61F04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8.19</w:t>
            </w:r>
          </w:p>
        </w:tc>
        <w:tc>
          <w:tcPr>
            <w:tcW w:w="237" w:type="pct"/>
            <w:vAlign w:val="bottom"/>
          </w:tcPr>
          <w:p w14:paraId="1B4B32C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0.8</w:t>
            </w:r>
          </w:p>
        </w:tc>
        <w:tc>
          <w:tcPr>
            <w:tcW w:w="238" w:type="pct"/>
            <w:vAlign w:val="bottom"/>
          </w:tcPr>
          <w:p w14:paraId="2EE6C5B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w:t>
            </w:r>
          </w:p>
        </w:tc>
        <w:tc>
          <w:tcPr>
            <w:tcW w:w="272" w:type="pct"/>
            <w:vAlign w:val="bottom"/>
          </w:tcPr>
          <w:p w14:paraId="663AFE4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21" w:type="pct"/>
            <w:vAlign w:val="bottom"/>
          </w:tcPr>
          <w:p w14:paraId="0038CD1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0" w:type="pct"/>
            <w:vAlign w:val="bottom"/>
          </w:tcPr>
          <w:p w14:paraId="1E21D90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125</w:t>
            </w:r>
          </w:p>
        </w:tc>
        <w:tc>
          <w:tcPr>
            <w:tcW w:w="293" w:type="pct"/>
            <w:vAlign w:val="bottom"/>
          </w:tcPr>
          <w:p w14:paraId="138EE4C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6BEBF10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3244</w:t>
            </w:r>
          </w:p>
        </w:tc>
        <w:tc>
          <w:tcPr>
            <w:tcW w:w="359" w:type="pct"/>
            <w:vAlign w:val="bottom"/>
          </w:tcPr>
          <w:p w14:paraId="558B472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3409</w:t>
            </w:r>
          </w:p>
        </w:tc>
        <w:tc>
          <w:tcPr>
            <w:tcW w:w="1255" w:type="pct"/>
            <w:vAlign w:val="bottom"/>
          </w:tcPr>
          <w:p w14:paraId="5B349AD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vAlign w:val="bottom"/>
          </w:tcPr>
          <w:p w14:paraId="0C264DB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341</w:t>
            </w:r>
          </w:p>
        </w:tc>
        <w:tc>
          <w:tcPr>
            <w:tcW w:w="269" w:type="pct"/>
            <w:vAlign w:val="bottom"/>
          </w:tcPr>
          <w:p w14:paraId="347FD36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10</w:t>
            </w:r>
          </w:p>
        </w:tc>
      </w:tr>
      <w:tr w:rsidR="00111067" w:rsidRPr="00DD2EEB" w14:paraId="68ACF8D5" w14:textId="77777777" w:rsidTr="0004589E">
        <w:trPr>
          <w:trHeight w:val="20"/>
          <w:jc w:val="center"/>
        </w:trPr>
        <w:tc>
          <w:tcPr>
            <w:tcW w:w="3088" w:type="pct"/>
            <w:gridSpan w:val="10"/>
            <w:vAlign w:val="bottom"/>
          </w:tcPr>
          <w:p w14:paraId="49602BB4" w14:textId="77777777" w:rsidR="00111067" w:rsidRPr="00DD2EEB" w:rsidRDefault="00111067" w:rsidP="00111067">
            <w:pPr>
              <w:suppressAutoHyphens w:val="0"/>
              <w:ind w:firstLine="0"/>
              <w:jc w:val="left"/>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Compozitie tel  9FA 1MO</w:t>
            </w:r>
          </w:p>
        </w:tc>
        <w:tc>
          <w:tcPr>
            <w:tcW w:w="1255" w:type="pct"/>
            <w:vAlign w:val="bottom"/>
          </w:tcPr>
          <w:p w14:paraId="0979643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vAlign w:val="bottom"/>
          </w:tcPr>
          <w:p w14:paraId="11068B4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69" w:type="pct"/>
            <w:vAlign w:val="bottom"/>
          </w:tcPr>
          <w:p w14:paraId="431A72A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6B748755" w14:textId="77777777" w:rsidTr="0004589E">
        <w:trPr>
          <w:trHeight w:val="20"/>
          <w:jc w:val="center"/>
        </w:trPr>
        <w:tc>
          <w:tcPr>
            <w:tcW w:w="3088" w:type="pct"/>
            <w:gridSpan w:val="10"/>
            <w:tcBorders>
              <w:bottom w:val="single" w:sz="12" w:space="0" w:color="auto"/>
            </w:tcBorders>
            <w:vAlign w:val="bottom"/>
          </w:tcPr>
          <w:p w14:paraId="4ED2FBDD" w14:textId="77777777" w:rsidR="00111067" w:rsidRPr="00DD2EEB" w:rsidRDefault="00111067" w:rsidP="00111067">
            <w:pPr>
              <w:suppressAutoHyphens w:val="0"/>
              <w:ind w:firstLine="0"/>
              <w:jc w:val="left"/>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Semintis natural  8FA 2MO/ 5 ani 0.2S mixt</w:t>
            </w:r>
          </w:p>
        </w:tc>
        <w:tc>
          <w:tcPr>
            <w:tcW w:w="1255" w:type="pct"/>
            <w:tcBorders>
              <w:bottom w:val="single" w:sz="12" w:space="0" w:color="auto"/>
            </w:tcBorders>
            <w:vAlign w:val="bottom"/>
          </w:tcPr>
          <w:p w14:paraId="0F152A2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tcBorders>
              <w:bottom w:val="single" w:sz="12" w:space="0" w:color="auto"/>
            </w:tcBorders>
            <w:vAlign w:val="bottom"/>
          </w:tcPr>
          <w:p w14:paraId="39FDC32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69" w:type="pct"/>
            <w:tcBorders>
              <w:bottom w:val="single" w:sz="12" w:space="0" w:color="auto"/>
            </w:tcBorders>
            <w:vAlign w:val="bottom"/>
          </w:tcPr>
          <w:p w14:paraId="573370A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620D88FC" w14:textId="77777777" w:rsidTr="0004589E">
        <w:trPr>
          <w:trHeight w:val="20"/>
          <w:jc w:val="center"/>
        </w:trPr>
        <w:tc>
          <w:tcPr>
            <w:tcW w:w="522" w:type="pct"/>
            <w:tcBorders>
              <w:top w:val="single" w:sz="12" w:space="0" w:color="auto"/>
            </w:tcBorders>
            <w:vAlign w:val="bottom"/>
          </w:tcPr>
          <w:p w14:paraId="7078C69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 xml:space="preserve"> 80 C</w:t>
            </w:r>
          </w:p>
        </w:tc>
        <w:tc>
          <w:tcPr>
            <w:tcW w:w="298" w:type="pct"/>
            <w:tcBorders>
              <w:top w:val="single" w:sz="12" w:space="0" w:color="auto"/>
            </w:tcBorders>
            <w:vAlign w:val="bottom"/>
          </w:tcPr>
          <w:p w14:paraId="646721F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tcBorders>
              <w:top w:val="single" w:sz="12" w:space="0" w:color="auto"/>
            </w:tcBorders>
            <w:vAlign w:val="bottom"/>
          </w:tcPr>
          <w:p w14:paraId="638EC07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tcBorders>
              <w:top w:val="single" w:sz="12" w:space="0" w:color="auto"/>
            </w:tcBorders>
            <w:vAlign w:val="bottom"/>
          </w:tcPr>
          <w:p w14:paraId="767B91B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tcBorders>
              <w:top w:val="single" w:sz="12" w:space="0" w:color="auto"/>
            </w:tcBorders>
            <w:vAlign w:val="bottom"/>
          </w:tcPr>
          <w:p w14:paraId="7D92018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FA</w:t>
            </w:r>
          </w:p>
        </w:tc>
        <w:tc>
          <w:tcPr>
            <w:tcW w:w="321" w:type="pct"/>
            <w:tcBorders>
              <w:top w:val="single" w:sz="12" w:space="0" w:color="auto"/>
            </w:tcBorders>
            <w:vAlign w:val="bottom"/>
          </w:tcPr>
          <w:p w14:paraId="655289F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w:t>
            </w:r>
          </w:p>
        </w:tc>
        <w:tc>
          <w:tcPr>
            <w:tcW w:w="230" w:type="pct"/>
            <w:tcBorders>
              <w:top w:val="single" w:sz="12" w:space="0" w:color="auto"/>
            </w:tcBorders>
            <w:vAlign w:val="bottom"/>
          </w:tcPr>
          <w:p w14:paraId="2A83996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155</w:t>
            </w:r>
          </w:p>
        </w:tc>
        <w:tc>
          <w:tcPr>
            <w:tcW w:w="293" w:type="pct"/>
            <w:tcBorders>
              <w:top w:val="single" w:sz="12" w:space="0" w:color="auto"/>
            </w:tcBorders>
            <w:vAlign w:val="bottom"/>
          </w:tcPr>
          <w:p w14:paraId="15A1DC7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tcBorders>
              <w:top w:val="single" w:sz="12" w:space="0" w:color="auto"/>
            </w:tcBorders>
            <w:vAlign w:val="bottom"/>
          </w:tcPr>
          <w:p w14:paraId="7D9484D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185</w:t>
            </w:r>
          </w:p>
        </w:tc>
        <w:tc>
          <w:tcPr>
            <w:tcW w:w="359" w:type="pct"/>
            <w:tcBorders>
              <w:top w:val="single" w:sz="12" w:space="0" w:color="auto"/>
            </w:tcBorders>
            <w:vAlign w:val="bottom"/>
          </w:tcPr>
          <w:p w14:paraId="45B93FB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190</w:t>
            </w:r>
          </w:p>
        </w:tc>
        <w:tc>
          <w:tcPr>
            <w:tcW w:w="1255" w:type="pct"/>
            <w:tcBorders>
              <w:top w:val="single" w:sz="12" w:space="0" w:color="auto"/>
            </w:tcBorders>
            <w:vAlign w:val="bottom"/>
          </w:tcPr>
          <w:p w14:paraId="6ECE230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TAIERI DE CONSERVARE</w:t>
            </w:r>
          </w:p>
        </w:tc>
        <w:tc>
          <w:tcPr>
            <w:tcW w:w="388" w:type="pct"/>
            <w:tcBorders>
              <w:top w:val="single" w:sz="12" w:space="0" w:color="auto"/>
            </w:tcBorders>
            <w:vAlign w:val="bottom"/>
          </w:tcPr>
          <w:p w14:paraId="75228B5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19</w:t>
            </w:r>
          </w:p>
        </w:tc>
        <w:tc>
          <w:tcPr>
            <w:tcW w:w="269" w:type="pct"/>
            <w:tcBorders>
              <w:top w:val="single" w:sz="12" w:space="0" w:color="auto"/>
            </w:tcBorders>
            <w:vAlign w:val="bottom"/>
          </w:tcPr>
          <w:p w14:paraId="4947C99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69315303" w14:textId="77777777" w:rsidTr="0004589E">
        <w:trPr>
          <w:trHeight w:val="20"/>
          <w:jc w:val="center"/>
        </w:trPr>
        <w:tc>
          <w:tcPr>
            <w:tcW w:w="522" w:type="pct"/>
            <w:vAlign w:val="bottom"/>
          </w:tcPr>
          <w:p w14:paraId="3C4D114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98" w:type="pct"/>
            <w:vAlign w:val="bottom"/>
          </w:tcPr>
          <w:p w14:paraId="739D841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vAlign w:val="bottom"/>
          </w:tcPr>
          <w:p w14:paraId="7CE0A33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vAlign w:val="bottom"/>
          </w:tcPr>
          <w:p w14:paraId="50E27EC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vAlign w:val="bottom"/>
          </w:tcPr>
          <w:p w14:paraId="1C264D4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FA</w:t>
            </w:r>
          </w:p>
        </w:tc>
        <w:tc>
          <w:tcPr>
            <w:tcW w:w="321" w:type="pct"/>
            <w:vAlign w:val="bottom"/>
          </w:tcPr>
          <w:p w14:paraId="046F13A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4</w:t>
            </w:r>
          </w:p>
        </w:tc>
        <w:tc>
          <w:tcPr>
            <w:tcW w:w="230" w:type="pct"/>
            <w:vAlign w:val="bottom"/>
          </w:tcPr>
          <w:p w14:paraId="3451C15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125</w:t>
            </w:r>
          </w:p>
        </w:tc>
        <w:tc>
          <w:tcPr>
            <w:tcW w:w="293" w:type="pct"/>
            <w:vAlign w:val="bottom"/>
          </w:tcPr>
          <w:p w14:paraId="3F73E28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5BC540E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327</w:t>
            </w:r>
          </w:p>
        </w:tc>
        <w:tc>
          <w:tcPr>
            <w:tcW w:w="359" w:type="pct"/>
            <w:vAlign w:val="bottom"/>
          </w:tcPr>
          <w:p w14:paraId="3958008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342</w:t>
            </w:r>
          </w:p>
        </w:tc>
        <w:tc>
          <w:tcPr>
            <w:tcW w:w="1255" w:type="pct"/>
            <w:vAlign w:val="bottom"/>
          </w:tcPr>
          <w:p w14:paraId="0018819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AJUTORAREA REG NATURALE</w:t>
            </w:r>
          </w:p>
        </w:tc>
        <w:tc>
          <w:tcPr>
            <w:tcW w:w="388" w:type="pct"/>
            <w:vAlign w:val="bottom"/>
          </w:tcPr>
          <w:p w14:paraId="472FB20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34</w:t>
            </w:r>
          </w:p>
        </w:tc>
        <w:tc>
          <w:tcPr>
            <w:tcW w:w="269" w:type="pct"/>
            <w:vAlign w:val="bottom"/>
          </w:tcPr>
          <w:p w14:paraId="0BCD974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1B754E69" w14:textId="77777777" w:rsidTr="0004589E">
        <w:trPr>
          <w:trHeight w:val="20"/>
          <w:jc w:val="center"/>
        </w:trPr>
        <w:tc>
          <w:tcPr>
            <w:tcW w:w="522" w:type="pct"/>
            <w:vAlign w:val="bottom"/>
          </w:tcPr>
          <w:p w14:paraId="244A7A3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98" w:type="pct"/>
            <w:vAlign w:val="bottom"/>
          </w:tcPr>
          <w:p w14:paraId="583FB84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vAlign w:val="bottom"/>
          </w:tcPr>
          <w:p w14:paraId="1F8D078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vAlign w:val="bottom"/>
          </w:tcPr>
          <w:p w14:paraId="0067C04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vAlign w:val="bottom"/>
          </w:tcPr>
          <w:p w14:paraId="2748610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MO</w:t>
            </w:r>
          </w:p>
        </w:tc>
        <w:tc>
          <w:tcPr>
            <w:tcW w:w="321" w:type="pct"/>
            <w:vAlign w:val="bottom"/>
          </w:tcPr>
          <w:p w14:paraId="1EBE047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w:t>
            </w:r>
          </w:p>
        </w:tc>
        <w:tc>
          <w:tcPr>
            <w:tcW w:w="230" w:type="pct"/>
            <w:vAlign w:val="bottom"/>
          </w:tcPr>
          <w:p w14:paraId="7ABED5D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125</w:t>
            </w:r>
          </w:p>
        </w:tc>
        <w:tc>
          <w:tcPr>
            <w:tcW w:w="293" w:type="pct"/>
            <w:vAlign w:val="bottom"/>
          </w:tcPr>
          <w:p w14:paraId="061EC6A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65B74F2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122</w:t>
            </w:r>
          </w:p>
        </w:tc>
        <w:tc>
          <w:tcPr>
            <w:tcW w:w="359" w:type="pct"/>
            <w:vAlign w:val="bottom"/>
          </w:tcPr>
          <w:p w14:paraId="44637EC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127</w:t>
            </w:r>
          </w:p>
        </w:tc>
        <w:tc>
          <w:tcPr>
            <w:tcW w:w="1255" w:type="pct"/>
            <w:vAlign w:val="bottom"/>
          </w:tcPr>
          <w:p w14:paraId="38027CD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INGRIJIREA SEMINTISULUI</w:t>
            </w:r>
          </w:p>
        </w:tc>
        <w:tc>
          <w:tcPr>
            <w:tcW w:w="388" w:type="pct"/>
            <w:vAlign w:val="bottom"/>
          </w:tcPr>
          <w:p w14:paraId="527B3B6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13</w:t>
            </w:r>
          </w:p>
        </w:tc>
        <w:tc>
          <w:tcPr>
            <w:tcW w:w="269" w:type="pct"/>
            <w:vAlign w:val="bottom"/>
          </w:tcPr>
          <w:p w14:paraId="5CA4058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4F2F4F55" w14:textId="77777777" w:rsidTr="0004589E">
        <w:trPr>
          <w:trHeight w:val="20"/>
          <w:jc w:val="center"/>
        </w:trPr>
        <w:tc>
          <w:tcPr>
            <w:tcW w:w="522" w:type="pct"/>
            <w:vAlign w:val="bottom"/>
          </w:tcPr>
          <w:p w14:paraId="7E4DCC5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98" w:type="pct"/>
            <w:vAlign w:val="bottom"/>
          </w:tcPr>
          <w:p w14:paraId="09A5EAC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vAlign w:val="bottom"/>
          </w:tcPr>
          <w:p w14:paraId="3D2D53E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vAlign w:val="bottom"/>
          </w:tcPr>
          <w:p w14:paraId="0EF781F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vAlign w:val="bottom"/>
          </w:tcPr>
          <w:p w14:paraId="484155B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FA</w:t>
            </w:r>
          </w:p>
        </w:tc>
        <w:tc>
          <w:tcPr>
            <w:tcW w:w="321" w:type="pct"/>
            <w:vAlign w:val="bottom"/>
          </w:tcPr>
          <w:p w14:paraId="0D8232C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230" w:type="pct"/>
            <w:vAlign w:val="bottom"/>
          </w:tcPr>
          <w:p w14:paraId="56E312A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95</w:t>
            </w:r>
          </w:p>
        </w:tc>
        <w:tc>
          <w:tcPr>
            <w:tcW w:w="293" w:type="pct"/>
            <w:vAlign w:val="bottom"/>
          </w:tcPr>
          <w:p w14:paraId="60503F8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01A1FF3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229</w:t>
            </w:r>
          </w:p>
        </w:tc>
        <w:tc>
          <w:tcPr>
            <w:tcW w:w="359" w:type="pct"/>
            <w:vAlign w:val="bottom"/>
          </w:tcPr>
          <w:p w14:paraId="3EC91E1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249</w:t>
            </w:r>
          </w:p>
        </w:tc>
        <w:tc>
          <w:tcPr>
            <w:tcW w:w="1255" w:type="pct"/>
            <w:vAlign w:val="bottom"/>
          </w:tcPr>
          <w:p w14:paraId="4494909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vAlign w:val="bottom"/>
          </w:tcPr>
          <w:p w14:paraId="127C625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25</w:t>
            </w:r>
          </w:p>
        </w:tc>
        <w:tc>
          <w:tcPr>
            <w:tcW w:w="269" w:type="pct"/>
            <w:vAlign w:val="bottom"/>
          </w:tcPr>
          <w:p w14:paraId="48D5DA9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784485F5" w14:textId="77777777" w:rsidTr="0004589E">
        <w:trPr>
          <w:trHeight w:val="20"/>
          <w:jc w:val="center"/>
        </w:trPr>
        <w:tc>
          <w:tcPr>
            <w:tcW w:w="522" w:type="pct"/>
            <w:vAlign w:val="bottom"/>
          </w:tcPr>
          <w:p w14:paraId="65035B7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w:t>
            </w:r>
          </w:p>
        </w:tc>
        <w:tc>
          <w:tcPr>
            <w:tcW w:w="298" w:type="pct"/>
            <w:vAlign w:val="bottom"/>
          </w:tcPr>
          <w:p w14:paraId="4CD92AD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2.18</w:t>
            </w:r>
          </w:p>
        </w:tc>
        <w:tc>
          <w:tcPr>
            <w:tcW w:w="237" w:type="pct"/>
            <w:vAlign w:val="bottom"/>
          </w:tcPr>
          <w:p w14:paraId="424E4E6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0.8</w:t>
            </w:r>
          </w:p>
        </w:tc>
        <w:tc>
          <w:tcPr>
            <w:tcW w:w="238" w:type="pct"/>
            <w:vAlign w:val="bottom"/>
          </w:tcPr>
          <w:p w14:paraId="5123AC4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w:t>
            </w:r>
          </w:p>
        </w:tc>
        <w:tc>
          <w:tcPr>
            <w:tcW w:w="272" w:type="pct"/>
            <w:vAlign w:val="bottom"/>
          </w:tcPr>
          <w:p w14:paraId="6093E85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21" w:type="pct"/>
            <w:vAlign w:val="bottom"/>
          </w:tcPr>
          <w:p w14:paraId="2546452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0" w:type="pct"/>
            <w:vAlign w:val="bottom"/>
          </w:tcPr>
          <w:p w14:paraId="13D89FD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125</w:t>
            </w:r>
          </w:p>
        </w:tc>
        <w:tc>
          <w:tcPr>
            <w:tcW w:w="293" w:type="pct"/>
            <w:vAlign w:val="bottom"/>
          </w:tcPr>
          <w:p w14:paraId="7878184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32481F3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863</w:t>
            </w:r>
          </w:p>
        </w:tc>
        <w:tc>
          <w:tcPr>
            <w:tcW w:w="359" w:type="pct"/>
            <w:vAlign w:val="bottom"/>
          </w:tcPr>
          <w:p w14:paraId="13E2E03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908</w:t>
            </w:r>
          </w:p>
        </w:tc>
        <w:tc>
          <w:tcPr>
            <w:tcW w:w="1255" w:type="pct"/>
            <w:vAlign w:val="bottom"/>
          </w:tcPr>
          <w:p w14:paraId="01BF95C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vAlign w:val="bottom"/>
          </w:tcPr>
          <w:p w14:paraId="2DE12B2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91</w:t>
            </w:r>
          </w:p>
        </w:tc>
        <w:tc>
          <w:tcPr>
            <w:tcW w:w="269" w:type="pct"/>
            <w:vAlign w:val="bottom"/>
          </w:tcPr>
          <w:p w14:paraId="3240BAA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10</w:t>
            </w:r>
          </w:p>
        </w:tc>
      </w:tr>
      <w:tr w:rsidR="00111067" w:rsidRPr="00DD2EEB" w14:paraId="289611D1" w14:textId="77777777" w:rsidTr="0004589E">
        <w:trPr>
          <w:trHeight w:val="20"/>
          <w:jc w:val="center"/>
        </w:trPr>
        <w:tc>
          <w:tcPr>
            <w:tcW w:w="3088" w:type="pct"/>
            <w:gridSpan w:val="10"/>
            <w:vAlign w:val="bottom"/>
          </w:tcPr>
          <w:p w14:paraId="77D3EF2D" w14:textId="77777777" w:rsidR="00111067" w:rsidRPr="00DD2EEB" w:rsidRDefault="00111067" w:rsidP="00111067">
            <w:pPr>
              <w:suppressAutoHyphens w:val="0"/>
              <w:ind w:firstLine="0"/>
              <w:jc w:val="left"/>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Compozitie tel  9FA 1MO</w:t>
            </w:r>
          </w:p>
        </w:tc>
        <w:tc>
          <w:tcPr>
            <w:tcW w:w="1255" w:type="pct"/>
            <w:vAlign w:val="bottom"/>
          </w:tcPr>
          <w:p w14:paraId="188B963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vAlign w:val="bottom"/>
          </w:tcPr>
          <w:p w14:paraId="3E0DD7F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69" w:type="pct"/>
            <w:vAlign w:val="bottom"/>
          </w:tcPr>
          <w:p w14:paraId="342272A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7F349A7C" w14:textId="77777777" w:rsidTr="0004589E">
        <w:trPr>
          <w:trHeight w:val="20"/>
          <w:jc w:val="center"/>
        </w:trPr>
        <w:tc>
          <w:tcPr>
            <w:tcW w:w="3088" w:type="pct"/>
            <w:gridSpan w:val="10"/>
            <w:tcBorders>
              <w:bottom w:val="single" w:sz="12" w:space="0" w:color="auto"/>
            </w:tcBorders>
            <w:vAlign w:val="bottom"/>
          </w:tcPr>
          <w:p w14:paraId="203656E5" w14:textId="77777777" w:rsidR="00111067" w:rsidRPr="00DD2EEB" w:rsidRDefault="00111067" w:rsidP="00111067">
            <w:pPr>
              <w:suppressAutoHyphens w:val="0"/>
              <w:ind w:firstLine="0"/>
              <w:jc w:val="left"/>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Semintis natural  8FA 2MO/ 5 ani 0.2S mixt</w:t>
            </w:r>
          </w:p>
        </w:tc>
        <w:tc>
          <w:tcPr>
            <w:tcW w:w="1255" w:type="pct"/>
            <w:tcBorders>
              <w:bottom w:val="single" w:sz="12" w:space="0" w:color="auto"/>
            </w:tcBorders>
            <w:vAlign w:val="bottom"/>
          </w:tcPr>
          <w:p w14:paraId="5FB04C1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tcBorders>
              <w:bottom w:val="single" w:sz="12" w:space="0" w:color="auto"/>
            </w:tcBorders>
            <w:vAlign w:val="bottom"/>
          </w:tcPr>
          <w:p w14:paraId="09649B8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69" w:type="pct"/>
            <w:tcBorders>
              <w:bottom w:val="single" w:sz="12" w:space="0" w:color="auto"/>
            </w:tcBorders>
            <w:vAlign w:val="bottom"/>
          </w:tcPr>
          <w:p w14:paraId="73AE425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7AEB3E18" w14:textId="77777777" w:rsidTr="0004589E">
        <w:trPr>
          <w:trHeight w:val="20"/>
          <w:jc w:val="center"/>
        </w:trPr>
        <w:tc>
          <w:tcPr>
            <w:tcW w:w="522" w:type="pct"/>
            <w:tcBorders>
              <w:top w:val="single" w:sz="12" w:space="0" w:color="auto"/>
            </w:tcBorders>
            <w:vAlign w:val="bottom"/>
          </w:tcPr>
          <w:p w14:paraId="201789F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 xml:space="preserve"> 83</w:t>
            </w:r>
          </w:p>
        </w:tc>
        <w:tc>
          <w:tcPr>
            <w:tcW w:w="298" w:type="pct"/>
            <w:tcBorders>
              <w:top w:val="single" w:sz="12" w:space="0" w:color="auto"/>
            </w:tcBorders>
            <w:vAlign w:val="bottom"/>
          </w:tcPr>
          <w:p w14:paraId="4213EF5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tcBorders>
              <w:top w:val="single" w:sz="12" w:space="0" w:color="auto"/>
            </w:tcBorders>
            <w:vAlign w:val="bottom"/>
          </w:tcPr>
          <w:p w14:paraId="11D1C21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tcBorders>
              <w:top w:val="single" w:sz="12" w:space="0" w:color="auto"/>
            </w:tcBorders>
            <w:vAlign w:val="bottom"/>
          </w:tcPr>
          <w:p w14:paraId="370E910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tcBorders>
              <w:top w:val="single" w:sz="12" w:space="0" w:color="auto"/>
            </w:tcBorders>
            <w:vAlign w:val="bottom"/>
          </w:tcPr>
          <w:p w14:paraId="44DF136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FA</w:t>
            </w:r>
          </w:p>
        </w:tc>
        <w:tc>
          <w:tcPr>
            <w:tcW w:w="321" w:type="pct"/>
            <w:tcBorders>
              <w:top w:val="single" w:sz="12" w:space="0" w:color="auto"/>
            </w:tcBorders>
            <w:vAlign w:val="bottom"/>
          </w:tcPr>
          <w:p w14:paraId="3CF96B4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w:t>
            </w:r>
          </w:p>
        </w:tc>
        <w:tc>
          <w:tcPr>
            <w:tcW w:w="230" w:type="pct"/>
            <w:tcBorders>
              <w:top w:val="single" w:sz="12" w:space="0" w:color="auto"/>
            </w:tcBorders>
            <w:vAlign w:val="bottom"/>
          </w:tcPr>
          <w:p w14:paraId="479485F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160</w:t>
            </w:r>
          </w:p>
        </w:tc>
        <w:tc>
          <w:tcPr>
            <w:tcW w:w="293" w:type="pct"/>
            <w:tcBorders>
              <w:top w:val="single" w:sz="12" w:space="0" w:color="auto"/>
            </w:tcBorders>
            <w:vAlign w:val="bottom"/>
          </w:tcPr>
          <w:p w14:paraId="27E4170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tcBorders>
              <w:top w:val="single" w:sz="12" w:space="0" w:color="auto"/>
            </w:tcBorders>
            <w:vAlign w:val="bottom"/>
          </w:tcPr>
          <w:p w14:paraId="7454D15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728</w:t>
            </w:r>
          </w:p>
        </w:tc>
        <w:tc>
          <w:tcPr>
            <w:tcW w:w="359" w:type="pct"/>
            <w:tcBorders>
              <w:top w:val="single" w:sz="12" w:space="0" w:color="auto"/>
            </w:tcBorders>
            <w:vAlign w:val="bottom"/>
          </w:tcPr>
          <w:p w14:paraId="74EF05D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743</w:t>
            </w:r>
          </w:p>
        </w:tc>
        <w:tc>
          <w:tcPr>
            <w:tcW w:w="1255" w:type="pct"/>
            <w:tcBorders>
              <w:top w:val="single" w:sz="12" w:space="0" w:color="auto"/>
            </w:tcBorders>
            <w:vAlign w:val="bottom"/>
          </w:tcPr>
          <w:p w14:paraId="10BFD4D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TAIERI DE CONSERVARE</w:t>
            </w:r>
          </w:p>
        </w:tc>
        <w:tc>
          <w:tcPr>
            <w:tcW w:w="388" w:type="pct"/>
            <w:tcBorders>
              <w:top w:val="single" w:sz="12" w:space="0" w:color="auto"/>
            </w:tcBorders>
            <w:vAlign w:val="bottom"/>
          </w:tcPr>
          <w:p w14:paraId="2A55C7F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74</w:t>
            </w:r>
          </w:p>
        </w:tc>
        <w:tc>
          <w:tcPr>
            <w:tcW w:w="269" w:type="pct"/>
            <w:tcBorders>
              <w:top w:val="single" w:sz="12" w:space="0" w:color="auto"/>
            </w:tcBorders>
            <w:vAlign w:val="bottom"/>
          </w:tcPr>
          <w:p w14:paraId="37E5834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43DEB7C0" w14:textId="77777777" w:rsidTr="0004589E">
        <w:trPr>
          <w:trHeight w:val="20"/>
          <w:jc w:val="center"/>
        </w:trPr>
        <w:tc>
          <w:tcPr>
            <w:tcW w:w="522" w:type="pct"/>
            <w:vAlign w:val="bottom"/>
          </w:tcPr>
          <w:p w14:paraId="2DBA1B1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98" w:type="pct"/>
            <w:vAlign w:val="bottom"/>
          </w:tcPr>
          <w:p w14:paraId="57AE7C0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vAlign w:val="bottom"/>
          </w:tcPr>
          <w:p w14:paraId="5BD7F7B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vAlign w:val="bottom"/>
          </w:tcPr>
          <w:p w14:paraId="07483BD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vAlign w:val="bottom"/>
          </w:tcPr>
          <w:p w14:paraId="792D998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FA</w:t>
            </w:r>
          </w:p>
        </w:tc>
        <w:tc>
          <w:tcPr>
            <w:tcW w:w="321" w:type="pct"/>
            <w:vAlign w:val="bottom"/>
          </w:tcPr>
          <w:p w14:paraId="6568914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5</w:t>
            </w:r>
          </w:p>
        </w:tc>
        <w:tc>
          <w:tcPr>
            <w:tcW w:w="230" w:type="pct"/>
            <w:vAlign w:val="bottom"/>
          </w:tcPr>
          <w:p w14:paraId="7799857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125</w:t>
            </w:r>
          </w:p>
        </w:tc>
        <w:tc>
          <w:tcPr>
            <w:tcW w:w="293" w:type="pct"/>
            <w:vAlign w:val="bottom"/>
          </w:tcPr>
          <w:p w14:paraId="57A2F78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21FFF93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1715</w:t>
            </w:r>
          </w:p>
        </w:tc>
        <w:tc>
          <w:tcPr>
            <w:tcW w:w="359" w:type="pct"/>
            <w:vAlign w:val="bottom"/>
          </w:tcPr>
          <w:p w14:paraId="7407E19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1790</w:t>
            </w:r>
          </w:p>
        </w:tc>
        <w:tc>
          <w:tcPr>
            <w:tcW w:w="1255" w:type="pct"/>
            <w:vAlign w:val="bottom"/>
          </w:tcPr>
          <w:p w14:paraId="6D66ED7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AJUTORAREA REG NATURALE</w:t>
            </w:r>
          </w:p>
        </w:tc>
        <w:tc>
          <w:tcPr>
            <w:tcW w:w="388" w:type="pct"/>
            <w:vAlign w:val="bottom"/>
          </w:tcPr>
          <w:p w14:paraId="20B0FFA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179</w:t>
            </w:r>
          </w:p>
        </w:tc>
        <w:tc>
          <w:tcPr>
            <w:tcW w:w="269" w:type="pct"/>
            <w:vAlign w:val="bottom"/>
          </w:tcPr>
          <w:p w14:paraId="414D0C5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7DEA719E" w14:textId="77777777" w:rsidTr="0004589E">
        <w:trPr>
          <w:trHeight w:val="20"/>
          <w:jc w:val="center"/>
        </w:trPr>
        <w:tc>
          <w:tcPr>
            <w:tcW w:w="522" w:type="pct"/>
            <w:vAlign w:val="bottom"/>
          </w:tcPr>
          <w:p w14:paraId="523C144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98" w:type="pct"/>
            <w:vAlign w:val="bottom"/>
          </w:tcPr>
          <w:p w14:paraId="65E36F6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vAlign w:val="bottom"/>
          </w:tcPr>
          <w:p w14:paraId="6135299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vAlign w:val="bottom"/>
          </w:tcPr>
          <w:p w14:paraId="4F8A678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vAlign w:val="bottom"/>
          </w:tcPr>
          <w:p w14:paraId="0BB219F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DR</w:t>
            </w:r>
          </w:p>
        </w:tc>
        <w:tc>
          <w:tcPr>
            <w:tcW w:w="321" w:type="pct"/>
            <w:vAlign w:val="bottom"/>
          </w:tcPr>
          <w:p w14:paraId="4A9B82A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w:t>
            </w:r>
          </w:p>
        </w:tc>
        <w:tc>
          <w:tcPr>
            <w:tcW w:w="230" w:type="pct"/>
            <w:vAlign w:val="bottom"/>
          </w:tcPr>
          <w:p w14:paraId="4AF0440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125</w:t>
            </w:r>
          </w:p>
        </w:tc>
        <w:tc>
          <w:tcPr>
            <w:tcW w:w="293" w:type="pct"/>
            <w:vAlign w:val="bottom"/>
          </w:tcPr>
          <w:p w14:paraId="7E6E374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654A7E5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437</w:t>
            </w:r>
          </w:p>
        </w:tc>
        <w:tc>
          <w:tcPr>
            <w:tcW w:w="359" w:type="pct"/>
            <w:vAlign w:val="bottom"/>
          </w:tcPr>
          <w:p w14:paraId="75DEE08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452</w:t>
            </w:r>
          </w:p>
        </w:tc>
        <w:tc>
          <w:tcPr>
            <w:tcW w:w="1255" w:type="pct"/>
            <w:vAlign w:val="bottom"/>
          </w:tcPr>
          <w:p w14:paraId="0259332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INGRIJIREA SEMINTISULUI</w:t>
            </w:r>
          </w:p>
        </w:tc>
        <w:tc>
          <w:tcPr>
            <w:tcW w:w="388" w:type="pct"/>
            <w:vAlign w:val="bottom"/>
          </w:tcPr>
          <w:p w14:paraId="330B2B9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45</w:t>
            </w:r>
          </w:p>
        </w:tc>
        <w:tc>
          <w:tcPr>
            <w:tcW w:w="269" w:type="pct"/>
            <w:vAlign w:val="bottom"/>
          </w:tcPr>
          <w:p w14:paraId="4E93247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4E14DB4F" w14:textId="77777777" w:rsidTr="0004589E">
        <w:trPr>
          <w:trHeight w:val="20"/>
          <w:jc w:val="center"/>
        </w:trPr>
        <w:tc>
          <w:tcPr>
            <w:tcW w:w="522" w:type="pct"/>
            <w:vAlign w:val="bottom"/>
          </w:tcPr>
          <w:p w14:paraId="2615C7C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98" w:type="pct"/>
            <w:vAlign w:val="bottom"/>
          </w:tcPr>
          <w:p w14:paraId="2C9E60E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vAlign w:val="bottom"/>
          </w:tcPr>
          <w:p w14:paraId="52F96E6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vAlign w:val="bottom"/>
          </w:tcPr>
          <w:p w14:paraId="460DBE2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vAlign w:val="bottom"/>
          </w:tcPr>
          <w:p w14:paraId="1845FD9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FA</w:t>
            </w:r>
          </w:p>
        </w:tc>
        <w:tc>
          <w:tcPr>
            <w:tcW w:w="321" w:type="pct"/>
            <w:vAlign w:val="bottom"/>
          </w:tcPr>
          <w:p w14:paraId="501DA47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w:t>
            </w:r>
          </w:p>
        </w:tc>
        <w:tc>
          <w:tcPr>
            <w:tcW w:w="230" w:type="pct"/>
            <w:vAlign w:val="bottom"/>
          </w:tcPr>
          <w:p w14:paraId="1C3BBF6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85</w:t>
            </w:r>
          </w:p>
        </w:tc>
        <w:tc>
          <w:tcPr>
            <w:tcW w:w="293" w:type="pct"/>
            <w:vAlign w:val="bottom"/>
          </w:tcPr>
          <w:p w14:paraId="3B29A4A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479EB89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534</w:t>
            </w:r>
          </w:p>
        </w:tc>
        <w:tc>
          <w:tcPr>
            <w:tcW w:w="359" w:type="pct"/>
            <w:vAlign w:val="bottom"/>
          </w:tcPr>
          <w:p w14:paraId="2F1D5B5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589</w:t>
            </w:r>
          </w:p>
        </w:tc>
        <w:tc>
          <w:tcPr>
            <w:tcW w:w="1255" w:type="pct"/>
            <w:vAlign w:val="bottom"/>
          </w:tcPr>
          <w:p w14:paraId="1445FF8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vAlign w:val="bottom"/>
          </w:tcPr>
          <w:p w14:paraId="5C69DA7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59</w:t>
            </w:r>
          </w:p>
        </w:tc>
        <w:tc>
          <w:tcPr>
            <w:tcW w:w="269" w:type="pct"/>
            <w:vAlign w:val="bottom"/>
          </w:tcPr>
          <w:p w14:paraId="63EE753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0D0A8C12" w14:textId="77777777" w:rsidTr="0004589E">
        <w:trPr>
          <w:trHeight w:val="20"/>
          <w:jc w:val="center"/>
        </w:trPr>
        <w:tc>
          <w:tcPr>
            <w:tcW w:w="522" w:type="pct"/>
            <w:vAlign w:val="bottom"/>
          </w:tcPr>
          <w:p w14:paraId="112E555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w:t>
            </w:r>
          </w:p>
        </w:tc>
        <w:tc>
          <w:tcPr>
            <w:tcW w:w="298" w:type="pct"/>
            <w:vAlign w:val="bottom"/>
          </w:tcPr>
          <w:p w14:paraId="398CDD2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8.09</w:t>
            </w:r>
          </w:p>
        </w:tc>
        <w:tc>
          <w:tcPr>
            <w:tcW w:w="237" w:type="pct"/>
            <w:vAlign w:val="bottom"/>
          </w:tcPr>
          <w:p w14:paraId="6C0DB06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0.8</w:t>
            </w:r>
          </w:p>
        </w:tc>
        <w:tc>
          <w:tcPr>
            <w:tcW w:w="238" w:type="pct"/>
            <w:vAlign w:val="bottom"/>
          </w:tcPr>
          <w:p w14:paraId="6435744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6</w:t>
            </w:r>
          </w:p>
        </w:tc>
        <w:tc>
          <w:tcPr>
            <w:tcW w:w="272" w:type="pct"/>
            <w:vAlign w:val="bottom"/>
          </w:tcPr>
          <w:p w14:paraId="71BB84D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21" w:type="pct"/>
            <w:vAlign w:val="bottom"/>
          </w:tcPr>
          <w:p w14:paraId="41E30D6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0" w:type="pct"/>
            <w:vAlign w:val="bottom"/>
          </w:tcPr>
          <w:p w14:paraId="3E8633B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125</w:t>
            </w:r>
          </w:p>
        </w:tc>
        <w:tc>
          <w:tcPr>
            <w:tcW w:w="293" w:type="pct"/>
            <w:vAlign w:val="bottom"/>
          </w:tcPr>
          <w:p w14:paraId="3D7A9A4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237E0C8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3414</w:t>
            </w:r>
          </w:p>
        </w:tc>
        <w:tc>
          <w:tcPr>
            <w:tcW w:w="359" w:type="pct"/>
            <w:vAlign w:val="bottom"/>
          </w:tcPr>
          <w:p w14:paraId="35B39CB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3574</w:t>
            </w:r>
          </w:p>
        </w:tc>
        <w:tc>
          <w:tcPr>
            <w:tcW w:w="1255" w:type="pct"/>
            <w:vAlign w:val="bottom"/>
          </w:tcPr>
          <w:p w14:paraId="468FF41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vAlign w:val="bottom"/>
          </w:tcPr>
          <w:p w14:paraId="1B95025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357</w:t>
            </w:r>
          </w:p>
        </w:tc>
        <w:tc>
          <w:tcPr>
            <w:tcW w:w="269" w:type="pct"/>
            <w:vAlign w:val="bottom"/>
          </w:tcPr>
          <w:p w14:paraId="3E8846A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10</w:t>
            </w:r>
          </w:p>
        </w:tc>
      </w:tr>
      <w:tr w:rsidR="00111067" w:rsidRPr="00DD2EEB" w14:paraId="383EE525" w14:textId="77777777" w:rsidTr="0004589E">
        <w:trPr>
          <w:trHeight w:val="20"/>
          <w:jc w:val="center"/>
        </w:trPr>
        <w:tc>
          <w:tcPr>
            <w:tcW w:w="3088" w:type="pct"/>
            <w:gridSpan w:val="10"/>
            <w:vAlign w:val="bottom"/>
          </w:tcPr>
          <w:p w14:paraId="68AC527F" w14:textId="77777777" w:rsidR="00111067" w:rsidRPr="00DD2EEB" w:rsidRDefault="00111067" w:rsidP="00111067">
            <w:pPr>
              <w:suppressAutoHyphens w:val="0"/>
              <w:ind w:firstLine="0"/>
              <w:jc w:val="left"/>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Compozitie tel  9FA 1DR</w:t>
            </w:r>
          </w:p>
        </w:tc>
        <w:tc>
          <w:tcPr>
            <w:tcW w:w="1255" w:type="pct"/>
            <w:vAlign w:val="bottom"/>
          </w:tcPr>
          <w:p w14:paraId="35E5C8A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vAlign w:val="bottom"/>
          </w:tcPr>
          <w:p w14:paraId="4B5055F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69" w:type="pct"/>
            <w:vAlign w:val="bottom"/>
          </w:tcPr>
          <w:p w14:paraId="63FE924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1F7CA939" w14:textId="77777777" w:rsidTr="0004589E">
        <w:trPr>
          <w:trHeight w:val="20"/>
          <w:jc w:val="center"/>
        </w:trPr>
        <w:tc>
          <w:tcPr>
            <w:tcW w:w="3088" w:type="pct"/>
            <w:gridSpan w:val="10"/>
            <w:tcBorders>
              <w:bottom w:val="single" w:sz="12" w:space="0" w:color="auto"/>
            </w:tcBorders>
            <w:vAlign w:val="bottom"/>
          </w:tcPr>
          <w:p w14:paraId="5FE98220" w14:textId="77777777" w:rsidR="00111067" w:rsidRPr="00DD2EEB" w:rsidRDefault="00111067" w:rsidP="00111067">
            <w:pPr>
              <w:suppressAutoHyphens w:val="0"/>
              <w:ind w:firstLine="0"/>
              <w:jc w:val="left"/>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Semintis natural  8FA 1MO 1BR/ 5 ani 0.1S buchete</w:t>
            </w:r>
          </w:p>
        </w:tc>
        <w:tc>
          <w:tcPr>
            <w:tcW w:w="1255" w:type="pct"/>
            <w:tcBorders>
              <w:bottom w:val="single" w:sz="12" w:space="0" w:color="auto"/>
            </w:tcBorders>
            <w:vAlign w:val="bottom"/>
          </w:tcPr>
          <w:p w14:paraId="1C31DC9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tcBorders>
              <w:bottom w:val="single" w:sz="12" w:space="0" w:color="auto"/>
            </w:tcBorders>
            <w:vAlign w:val="bottom"/>
          </w:tcPr>
          <w:p w14:paraId="3FE96ED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69" w:type="pct"/>
            <w:tcBorders>
              <w:bottom w:val="single" w:sz="12" w:space="0" w:color="auto"/>
            </w:tcBorders>
            <w:vAlign w:val="bottom"/>
          </w:tcPr>
          <w:p w14:paraId="794D247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0E48F6B6" w14:textId="77777777" w:rsidTr="0004589E">
        <w:trPr>
          <w:trHeight w:val="20"/>
          <w:jc w:val="center"/>
        </w:trPr>
        <w:tc>
          <w:tcPr>
            <w:tcW w:w="522" w:type="pct"/>
            <w:tcBorders>
              <w:top w:val="single" w:sz="12" w:space="0" w:color="auto"/>
            </w:tcBorders>
            <w:vAlign w:val="bottom"/>
          </w:tcPr>
          <w:p w14:paraId="0C74A7F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 xml:space="preserve"> 84 A</w:t>
            </w:r>
          </w:p>
        </w:tc>
        <w:tc>
          <w:tcPr>
            <w:tcW w:w="298" w:type="pct"/>
            <w:tcBorders>
              <w:top w:val="single" w:sz="12" w:space="0" w:color="auto"/>
            </w:tcBorders>
            <w:vAlign w:val="bottom"/>
          </w:tcPr>
          <w:p w14:paraId="725D0B7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tcBorders>
              <w:top w:val="single" w:sz="12" w:space="0" w:color="auto"/>
            </w:tcBorders>
            <w:vAlign w:val="bottom"/>
          </w:tcPr>
          <w:p w14:paraId="768DD8C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tcBorders>
              <w:top w:val="single" w:sz="12" w:space="0" w:color="auto"/>
            </w:tcBorders>
            <w:vAlign w:val="bottom"/>
          </w:tcPr>
          <w:p w14:paraId="3AC2309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tcBorders>
              <w:top w:val="single" w:sz="12" w:space="0" w:color="auto"/>
            </w:tcBorders>
            <w:vAlign w:val="bottom"/>
          </w:tcPr>
          <w:p w14:paraId="46CE28A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FA</w:t>
            </w:r>
          </w:p>
        </w:tc>
        <w:tc>
          <w:tcPr>
            <w:tcW w:w="321" w:type="pct"/>
            <w:tcBorders>
              <w:top w:val="single" w:sz="12" w:space="0" w:color="auto"/>
            </w:tcBorders>
            <w:vAlign w:val="bottom"/>
          </w:tcPr>
          <w:p w14:paraId="6DF98F4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6</w:t>
            </w:r>
          </w:p>
        </w:tc>
        <w:tc>
          <w:tcPr>
            <w:tcW w:w="230" w:type="pct"/>
            <w:tcBorders>
              <w:top w:val="single" w:sz="12" w:space="0" w:color="auto"/>
            </w:tcBorders>
            <w:vAlign w:val="bottom"/>
          </w:tcPr>
          <w:p w14:paraId="19FAEBD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120</w:t>
            </w:r>
          </w:p>
        </w:tc>
        <w:tc>
          <w:tcPr>
            <w:tcW w:w="293" w:type="pct"/>
            <w:tcBorders>
              <w:top w:val="single" w:sz="12" w:space="0" w:color="auto"/>
            </w:tcBorders>
            <w:vAlign w:val="bottom"/>
          </w:tcPr>
          <w:p w14:paraId="4A3573F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tcBorders>
              <w:top w:val="single" w:sz="12" w:space="0" w:color="auto"/>
            </w:tcBorders>
            <w:vAlign w:val="bottom"/>
          </w:tcPr>
          <w:p w14:paraId="7FAF7A3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4115</w:t>
            </w:r>
          </w:p>
        </w:tc>
        <w:tc>
          <w:tcPr>
            <w:tcW w:w="359" w:type="pct"/>
            <w:tcBorders>
              <w:top w:val="single" w:sz="12" w:space="0" w:color="auto"/>
            </w:tcBorders>
            <w:vAlign w:val="bottom"/>
          </w:tcPr>
          <w:p w14:paraId="09EF760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4310</w:t>
            </w:r>
          </w:p>
        </w:tc>
        <w:tc>
          <w:tcPr>
            <w:tcW w:w="1255" w:type="pct"/>
            <w:tcBorders>
              <w:top w:val="single" w:sz="12" w:space="0" w:color="auto"/>
            </w:tcBorders>
            <w:vAlign w:val="bottom"/>
          </w:tcPr>
          <w:p w14:paraId="428ED3D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TAIERI DE CONSERVARE</w:t>
            </w:r>
          </w:p>
        </w:tc>
        <w:tc>
          <w:tcPr>
            <w:tcW w:w="388" w:type="pct"/>
            <w:tcBorders>
              <w:top w:val="single" w:sz="12" w:space="0" w:color="auto"/>
            </w:tcBorders>
            <w:vAlign w:val="bottom"/>
          </w:tcPr>
          <w:p w14:paraId="7C62946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431</w:t>
            </w:r>
          </w:p>
        </w:tc>
        <w:tc>
          <w:tcPr>
            <w:tcW w:w="269" w:type="pct"/>
            <w:tcBorders>
              <w:top w:val="single" w:sz="12" w:space="0" w:color="auto"/>
            </w:tcBorders>
            <w:vAlign w:val="bottom"/>
          </w:tcPr>
          <w:p w14:paraId="6CE452C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35A4E027" w14:textId="77777777" w:rsidTr="0004589E">
        <w:trPr>
          <w:trHeight w:val="20"/>
          <w:jc w:val="center"/>
        </w:trPr>
        <w:tc>
          <w:tcPr>
            <w:tcW w:w="522" w:type="pct"/>
            <w:vAlign w:val="bottom"/>
          </w:tcPr>
          <w:p w14:paraId="202D6A2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98" w:type="pct"/>
            <w:vAlign w:val="bottom"/>
          </w:tcPr>
          <w:p w14:paraId="094F13D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vAlign w:val="bottom"/>
          </w:tcPr>
          <w:p w14:paraId="39B8201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vAlign w:val="bottom"/>
          </w:tcPr>
          <w:p w14:paraId="67B463D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vAlign w:val="bottom"/>
          </w:tcPr>
          <w:p w14:paraId="0E679D4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BR</w:t>
            </w:r>
          </w:p>
        </w:tc>
        <w:tc>
          <w:tcPr>
            <w:tcW w:w="321" w:type="pct"/>
            <w:vAlign w:val="bottom"/>
          </w:tcPr>
          <w:p w14:paraId="380A7D8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w:t>
            </w:r>
          </w:p>
        </w:tc>
        <w:tc>
          <w:tcPr>
            <w:tcW w:w="230" w:type="pct"/>
            <w:vAlign w:val="bottom"/>
          </w:tcPr>
          <w:p w14:paraId="057E3C6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120</w:t>
            </w:r>
          </w:p>
        </w:tc>
        <w:tc>
          <w:tcPr>
            <w:tcW w:w="293" w:type="pct"/>
            <w:vAlign w:val="bottom"/>
          </w:tcPr>
          <w:p w14:paraId="56DFC9C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624DB8E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1944</w:t>
            </w:r>
          </w:p>
        </w:tc>
        <w:tc>
          <w:tcPr>
            <w:tcW w:w="359" w:type="pct"/>
            <w:vAlign w:val="bottom"/>
          </w:tcPr>
          <w:p w14:paraId="5ABA6FC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2024</w:t>
            </w:r>
          </w:p>
        </w:tc>
        <w:tc>
          <w:tcPr>
            <w:tcW w:w="1255" w:type="pct"/>
            <w:vAlign w:val="bottom"/>
          </w:tcPr>
          <w:p w14:paraId="3D5FB9B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AJUTORAREA REG NATURALE</w:t>
            </w:r>
          </w:p>
        </w:tc>
        <w:tc>
          <w:tcPr>
            <w:tcW w:w="388" w:type="pct"/>
            <w:vAlign w:val="bottom"/>
          </w:tcPr>
          <w:p w14:paraId="1C640B0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202</w:t>
            </w:r>
          </w:p>
        </w:tc>
        <w:tc>
          <w:tcPr>
            <w:tcW w:w="269" w:type="pct"/>
            <w:vAlign w:val="bottom"/>
          </w:tcPr>
          <w:p w14:paraId="4506EC5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234DBF10" w14:textId="77777777" w:rsidTr="0004589E">
        <w:trPr>
          <w:trHeight w:val="20"/>
          <w:jc w:val="center"/>
        </w:trPr>
        <w:tc>
          <w:tcPr>
            <w:tcW w:w="522" w:type="pct"/>
            <w:vAlign w:val="bottom"/>
          </w:tcPr>
          <w:p w14:paraId="1138144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98" w:type="pct"/>
            <w:vAlign w:val="bottom"/>
          </w:tcPr>
          <w:p w14:paraId="2F6DE48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vAlign w:val="bottom"/>
          </w:tcPr>
          <w:p w14:paraId="25E4932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vAlign w:val="bottom"/>
          </w:tcPr>
          <w:p w14:paraId="4CEE8BB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vAlign w:val="bottom"/>
          </w:tcPr>
          <w:p w14:paraId="76730D6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MO</w:t>
            </w:r>
          </w:p>
        </w:tc>
        <w:tc>
          <w:tcPr>
            <w:tcW w:w="321" w:type="pct"/>
            <w:vAlign w:val="bottom"/>
          </w:tcPr>
          <w:p w14:paraId="36D5F00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w:t>
            </w:r>
          </w:p>
        </w:tc>
        <w:tc>
          <w:tcPr>
            <w:tcW w:w="230" w:type="pct"/>
            <w:vAlign w:val="bottom"/>
          </w:tcPr>
          <w:p w14:paraId="4866EF1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120</w:t>
            </w:r>
          </w:p>
        </w:tc>
        <w:tc>
          <w:tcPr>
            <w:tcW w:w="293" w:type="pct"/>
            <w:vAlign w:val="bottom"/>
          </w:tcPr>
          <w:p w14:paraId="2FEE894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6D14B59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1021</w:t>
            </w:r>
          </w:p>
        </w:tc>
        <w:tc>
          <w:tcPr>
            <w:tcW w:w="359" w:type="pct"/>
            <w:vAlign w:val="bottom"/>
          </w:tcPr>
          <w:p w14:paraId="4E8845E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1051</w:t>
            </w:r>
          </w:p>
        </w:tc>
        <w:tc>
          <w:tcPr>
            <w:tcW w:w="1255" w:type="pct"/>
            <w:vAlign w:val="bottom"/>
          </w:tcPr>
          <w:p w14:paraId="5CEF01D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INGRIJIREA SEMINTISULUI</w:t>
            </w:r>
          </w:p>
        </w:tc>
        <w:tc>
          <w:tcPr>
            <w:tcW w:w="388" w:type="pct"/>
            <w:vAlign w:val="bottom"/>
          </w:tcPr>
          <w:p w14:paraId="58267B2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105</w:t>
            </w:r>
          </w:p>
        </w:tc>
        <w:tc>
          <w:tcPr>
            <w:tcW w:w="269" w:type="pct"/>
            <w:vAlign w:val="bottom"/>
          </w:tcPr>
          <w:p w14:paraId="574F968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46422771" w14:textId="77777777" w:rsidTr="0004589E">
        <w:trPr>
          <w:trHeight w:val="20"/>
          <w:jc w:val="center"/>
        </w:trPr>
        <w:tc>
          <w:tcPr>
            <w:tcW w:w="522" w:type="pct"/>
            <w:vAlign w:val="bottom"/>
          </w:tcPr>
          <w:p w14:paraId="78A7876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98" w:type="pct"/>
            <w:vAlign w:val="bottom"/>
          </w:tcPr>
          <w:p w14:paraId="4E01616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vAlign w:val="bottom"/>
          </w:tcPr>
          <w:p w14:paraId="2602FCF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vAlign w:val="bottom"/>
          </w:tcPr>
          <w:p w14:paraId="5BAE96C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vAlign w:val="bottom"/>
          </w:tcPr>
          <w:p w14:paraId="53DBE38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FA</w:t>
            </w:r>
          </w:p>
        </w:tc>
        <w:tc>
          <w:tcPr>
            <w:tcW w:w="321" w:type="pct"/>
            <w:vAlign w:val="bottom"/>
          </w:tcPr>
          <w:p w14:paraId="35B3AC1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w:t>
            </w:r>
          </w:p>
        </w:tc>
        <w:tc>
          <w:tcPr>
            <w:tcW w:w="230" w:type="pct"/>
            <w:vAlign w:val="bottom"/>
          </w:tcPr>
          <w:p w14:paraId="48DD111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90</w:t>
            </w:r>
          </w:p>
        </w:tc>
        <w:tc>
          <w:tcPr>
            <w:tcW w:w="293" w:type="pct"/>
            <w:vAlign w:val="bottom"/>
          </w:tcPr>
          <w:p w14:paraId="63E4B3E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57D6B95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567</w:t>
            </w:r>
          </w:p>
        </w:tc>
        <w:tc>
          <w:tcPr>
            <w:tcW w:w="359" w:type="pct"/>
            <w:vAlign w:val="bottom"/>
          </w:tcPr>
          <w:p w14:paraId="6391850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617</w:t>
            </w:r>
          </w:p>
        </w:tc>
        <w:tc>
          <w:tcPr>
            <w:tcW w:w="1255" w:type="pct"/>
            <w:vAlign w:val="bottom"/>
          </w:tcPr>
          <w:p w14:paraId="60A8C3B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vAlign w:val="bottom"/>
          </w:tcPr>
          <w:p w14:paraId="456843F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62</w:t>
            </w:r>
          </w:p>
        </w:tc>
        <w:tc>
          <w:tcPr>
            <w:tcW w:w="269" w:type="pct"/>
            <w:vAlign w:val="bottom"/>
          </w:tcPr>
          <w:p w14:paraId="4C03BBA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573603B8" w14:textId="77777777" w:rsidTr="0004589E">
        <w:trPr>
          <w:trHeight w:val="20"/>
          <w:jc w:val="center"/>
        </w:trPr>
        <w:tc>
          <w:tcPr>
            <w:tcW w:w="522" w:type="pct"/>
            <w:vAlign w:val="bottom"/>
          </w:tcPr>
          <w:p w14:paraId="72F001F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w:t>
            </w:r>
          </w:p>
        </w:tc>
        <w:tc>
          <w:tcPr>
            <w:tcW w:w="298" w:type="pct"/>
            <w:vAlign w:val="bottom"/>
          </w:tcPr>
          <w:p w14:paraId="7C88AB2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16.20</w:t>
            </w:r>
          </w:p>
        </w:tc>
        <w:tc>
          <w:tcPr>
            <w:tcW w:w="237" w:type="pct"/>
            <w:vAlign w:val="bottom"/>
          </w:tcPr>
          <w:p w14:paraId="221C227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0.8</w:t>
            </w:r>
          </w:p>
        </w:tc>
        <w:tc>
          <w:tcPr>
            <w:tcW w:w="238" w:type="pct"/>
            <w:vAlign w:val="bottom"/>
          </w:tcPr>
          <w:p w14:paraId="2C63C4F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4</w:t>
            </w:r>
          </w:p>
        </w:tc>
        <w:tc>
          <w:tcPr>
            <w:tcW w:w="272" w:type="pct"/>
            <w:vAlign w:val="bottom"/>
          </w:tcPr>
          <w:p w14:paraId="0A8904D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21" w:type="pct"/>
            <w:vAlign w:val="bottom"/>
          </w:tcPr>
          <w:p w14:paraId="458C5BC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0" w:type="pct"/>
            <w:vAlign w:val="bottom"/>
          </w:tcPr>
          <w:p w14:paraId="34AA357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120</w:t>
            </w:r>
          </w:p>
        </w:tc>
        <w:tc>
          <w:tcPr>
            <w:tcW w:w="293" w:type="pct"/>
            <w:vAlign w:val="bottom"/>
          </w:tcPr>
          <w:p w14:paraId="00D2E5D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35C80C0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7647</w:t>
            </w:r>
          </w:p>
        </w:tc>
        <w:tc>
          <w:tcPr>
            <w:tcW w:w="359" w:type="pct"/>
            <w:vAlign w:val="bottom"/>
          </w:tcPr>
          <w:p w14:paraId="56820E6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8002</w:t>
            </w:r>
          </w:p>
        </w:tc>
        <w:tc>
          <w:tcPr>
            <w:tcW w:w="1255" w:type="pct"/>
            <w:vAlign w:val="bottom"/>
          </w:tcPr>
          <w:p w14:paraId="566EA07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vAlign w:val="bottom"/>
          </w:tcPr>
          <w:p w14:paraId="6D0FC1E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800</w:t>
            </w:r>
          </w:p>
        </w:tc>
        <w:tc>
          <w:tcPr>
            <w:tcW w:w="269" w:type="pct"/>
            <w:vAlign w:val="bottom"/>
          </w:tcPr>
          <w:p w14:paraId="108EF41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10</w:t>
            </w:r>
          </w:p>
        </w:tc>
      </w:tr>
      <w:tr w:rsidR="00111067" w:rsidRPr="00DD2EEB" w14:paraId="5AE83691" w14:textId="77777777" w:rsidTr="0004589E">
        <w:trPr>
          <w:trHeight w:val="20"/>
          <w:jc w:val="center"/>
        </w:trPr>
        <w:tc>
          <w:tcPr>
            <w:tcW w:w="3088" w:type="pct"/>
            <w:gridSpan w:val="10"/>
            <w:vAlign w:val="bottom"/>
          </w:tcPr>
          <w:p w14:paraId="4E3997FD" w14:textId="77777777" w:rsidR="00111067" w:rsidRPr="00DD2EEB" w:rsidRDefault="00111067" w:rsidP="00111067">
            <w:pPr>
              <w:suppressAutoHyphens w:val="0"/>
              <w:ind w:firstLine="0"/>
              <w:jc w:val="left"/>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Compozitie tel  7FA 2BR 1MO</w:t>
            </w:r>
          </w:p>
        </w:tc>
        <w:tc>
          <w:tcPr>
            <w:tcW w:w="1255" w:type="pct"/>
            <w:vAlign w:val="bottom"/>
          </w:tcPr>
          <w:p w14:paraId="12889F3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vAlign w:val="bottom"/>
          </w:tcPr>
          <w:p w14:paraId="1E503CA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69" w:type="pct"/>
            <w:vAlign w:val="bottom"/>
          </w:tcPr>
          <w:p w14:paraId="07336CF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5ED5FDF6" w14:textId="77777777" w:rsidTr="0004589E">
        <w:trPr>
          <w:trHeight w:val="20"/>
          <w:jc w:val="center"/>
        </w:trPr>
        <w:tc>
          <w:tcPr>
            <w:tcW w:w="3088" w:type="pct"/>
            <w:gridSpan w:val="10"/>
            <w:tcBorders>
              <w:bottom w:val="single" w:sz="12" w:space="0" w:color="auto"/>
            </w:tcBorders>
            <w:vAlign w:val="bottom"/>
          </w:tcPr>
          <w:p w14:paraId="198235AA" w14:textId="77777777" w:rsidR="00111067" w:rsidRPr="00DD2EEB" w:rsidRDefault="00111067" w:rsidP="00111067">
            <w:pPr>
              <w:suppressAutoHyphens w:val="0"/>
              <w:ind w:firstLine="0"/>
              <w:jc w:val="left"/>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Semintis natural  4MO 4BR 2FA/ 5 ani 0.1S buchete</w:t>
            </w:r>
          </w:p>
        </w:tc>
        <w:tc>
          <w:tcPr>
            <w:tcW w:w="1255" w:type="pct"/>
            <w:tcBorders>
              <w:bottom w:val="single" w:sz="12" w:space="0" w:color="auto"/>
            </w:tcBorders>
            <w:vAlign w:val="bottom"/>
          </w:tcPr>
          <w:p w14:paraId="33517E3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tcBorders>
              <w:bottom w:val="single" w:sz="12" w:space="0" w:color="auto"/>
            </w:tcBorders>
            <w:vAlign w:val="bottom"/>
          </w:tcPr>
          <w:p w14:paraId="586309E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69" w:type="pct"/>
            <w:tcBorders>
              <w:bottom w:val="single" w:sz="12" w:space="0" w:color="auto"/>
            </w:tcBorders>
            <w:vAlign w:val="bottom"/>
          </w:tcPr>
          <w:p w14:paraId="6A8080B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48772FAD" w14:textId="77777777" w:rsidTr="0004589E">
        <w:trPr>
          <w:trHeight w:val="20"/>
          <w:jc w:val="center"/>
        </w:trPr>
        <w:tc>
          <w:tcPr>
            <w:tcW w:w="522" w:type="pct"/>
            <w:tcBorders>
              <w:top w:val="single" w:sz="12" w:space="0" w:color="auto"/>
            </w:tcBorders>
            <w:vAlign w:val="bottom"/>
          </w:tcPr>
          <w:p w14:paraId="527CA34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 xml:space="preserve"> 84 B</w:t>
            </w:r>
          </w:p>
        </w:tc>
        <w:tc>
          <w:tcPr>
            <w:tcW w:w="298" w:type="pct"/>
            <w:tcBorders>
              <w:top w:val="single" w:sz="12" w:space="0" w:color="auto"/>
            </w:tcBorders>
            <w:vAlign w:val="bottom"/>
          </w:tcPr>
          <w:p w14:paraId="1290BDA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tcBorders>
              <w:top w:val="single" w:sz="12" w:space="0" w:color="auto"/>
            </w:tcBorders>
            <w:vAlign w:val="bottom"/>
          </w:tcPr>
          <w:p w14:paraId="55C76D0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tcBorders>
              <w:top w:val="single" w:sz="12" w:space="0" w:color="auto"/>
            </w:tcBorders>
            <w:vAlign w:val="bottom"/>
          </w:tcPr>
          <w:p w14:paraId="5EAD9CF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tcBorders>
              <w:top w:val="single" w:sz="12" w:space="0" w:color="auto"/>
            </w:tcBorders>
            <w:vAlign w:val="bottom"/>
          </w:tcPr>
          <w:p w14:paraId="456AEB1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FA</w:t>
            </w:r>
          </w:p>
        </w:tc>
        <w:tc>
          <w:tcPr>
            <w:tcW w:w="321" w:type="pct"/>
            <w:tcBorders>
              <w:top w:val="single" w:sz="12" w:space="0" w:color="auto"/>
            </w:tcBorders>
            <w:vAlign w:val="bottom"/>
          </w:tcPr>
          <w:p w14:paraId="31C9E93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w:t>
            </w:r>
          </w:p>
        </w:tc>
        <w:tc>
          <w:tcPr>
            <w:tcW w:w="230" w:type="pct"/>
            <w:tcBorders>
              <w:top w:val="single" w:sz="12" w:space="0" w:color="auto"/>
            </w:tcBorders>
            <w:vAlign w:val="bottom"/>
          </w:tcPr>
          <w:p w14:paraId="2A0583C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150</w:t>
            </w:r>
          </w:p>
        </w:tc>
        <w:tc>
          <w:tcPr>
            <w:tcW w:w="293" w:type="pct"/>
            <w:tcBorders>
              <w:top w:val="single" w:sz="12" w:space="0" w:color="auto"/>
            </w:tcBorders>
            <w:vAlign w:val="bottom"/>
          </w:tcPr>
          <w:p w14:paraId="309C5E9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tcBorders>
              <w:top w:val="single" w:sz="12" w:space="0" w:color="auto"/>
            </w:tcBorders>
            <w:vAlign w:val="bottom"/>
          </w:tcPr>
          <w:p w14:paraId="79E60B7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669</w:t>
            </w:r>
          </w:p>
        </w:tc>
        <w:tc>
          <w:tcPr>
            <w:tcW w:w="359" w:type="pct"/>
            <w:tcBorders>
              <w:top w:val="single" w:sz="12" w:space="0" w:color="auto"/>
            </w:tcBorders>
            <w:vAlign w:val="bottom"/>
          </w:tcPr>
          <w:p w14:paraId="0952C60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689</w:t>
            </w:r>
          </w:p>
        </w:tc>
        <w:tc>
          <w:tcPr>
            <w:tcW w:w="1255" w:type="pct"/>
            <w:tcBorders>
              <w:top w:val="single" w:sz="12" w:space="0" w:color="auto"/>
            </w:tcBorders>
            <w:vAlign w:val="bottom"/>
          </w:tcPr>
          <w:p w14:paraId="478490E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TAIERI DE CONSERVARE</w:t>
            </w:r>
          </w:p>
        </w:tc>
        <w:tc>
          <w:tcPr>
            <w:tcW w:w="388" w:type="pct"/>
            <w:tcBorders>
              <w:top w:val="single" w:sz="12" w:space="0" w:color="auto"/>
            </w:tcBorders>
            <w:vAlign w:val="bottom"/>
          </w:tcPr>
          <w:p w14:paraId="43B7BFE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69</w:t>
            </w:r>
          </w:p>
        </w:tc>
        <w:tc>
          <w:tcPr>
            <w:tcW w:w="269" w:type="pct"/>
            <w:tcBorders>
              <w:top w:val="single" w:sz="12" w:space="0" w:color="auto"/>
            </w:tcBorders>
            <w:vAlign w:val="bottom"/>
          </w:tcPr>
          <w:p w14:paraId="7B495CB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6C7BB3AC" w14:textId="77777777" w:rsidTr="0004589E">
        <w:trPr>
          <w:trHeight w:val="20"/>
          <w:jc w:val="center"/>
        </w:trPr>
        <w:tc>
          <w:tcPr>
            <w:tcW w:w="522" w:type="pct"/>
            <w:vAlign w:val="bottom"/>
          </w:tcPr>
          <w:p w14:paraId="1F6CCD1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98" w:type="pct"/>
            <w:vAlign w:val="bottom"/>
          </w:tcPr>
          <w:p w14:paraId="2C051C5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vAlign w:val="bottom"/>
          </w:tcPr>
          <w:p w14:paraId="5B1CEA6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vAlign w:val="bottom"/>
          </w:tcPr>
          <w:p w14:paraId="7F5A59F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vAlign w:val="bottom"/>
          </w:tcPr>
          <w:p w14:paraId="483A816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FA</w:t>
            </w:r>
          </w:p>
        </w:tc>
        <w:tc>
          <w:tcPr>
            <w:tcW w:w="321" w:type="pct"/>
            <w:vAlign w:val="bottom"/>
          </w:tcPr>
          <w:p w14:paraId="0782D4B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5</w:t>
            </w:r>
          </w:p>
        </w:tc>
        <w:tc>
          <w:tcPr>
            <w:tcW w:w="230" w:type="pct"/>
            <w:vAlign w:val="bottom"/>
          </w:tcPr>
          <w:p w14:paraId="4128105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120</w:t>
            </w:r>
          </w:p>
        </w:tc>
        <w:tc>
          <w:tcPr>
            <w:tcW w:w="293" w:type="pct"/>
            <w:vAlign w:val="bottom"/>
          </w:tcPr>
          <w:p w14:paraId="390847A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0DB1AE4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1479</w:t>
            </w:r>
          </w:p>
        </w:tc>
        <w:tc>
          <w:tcPr>
            <w:tcW w:w="359" w:type="pct"/>
            <w:vAlign w:val="bottom"/>
          </w:tcPr>
          <w:p w14:paraId="7477C71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1554</w:t>
            </w:r>
          </w:p>
        </w:tc>
        <w:tc>
          <w:tcPr>
            <w:tcW w:w="1255" w:type="pct"/>
            <w:vAlign w:val="bottom"/>
          </w:tcPr>
          <w:p w14:paraId="321E7DE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AJUTORAREA REG NATURALE</w:t>
            </w:r>
          </w:p>
        </w:tc>
        <w:tc>
          <w:tcPr>
            <w:tcW w:w="388" w:type="pct"/>
            <w:vAlign w:val="bottom"/>
          </w:tcPr>
          <w:p w14:paraId="56D0BCC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155</w:t>
            </w:r>
          </w:p>
        </w:tc>
        <w:tc>
          <w:tcPr>
            <w:tcW w:w="269" w:type="pct"/>
            <w:vAlign w:val="bottom"/>
          </w:tcPr>
          <w:p w14:paraId="20E7823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0936163F" w14:textId="77777777" w:rsidTr="0004589E">
        <w:trPr>
          <w:trHeight w:val="20"/>
          <w:jc w:val="center"/>
        </w:trPr>
        <w:tc>
          <w:tcPr>
            <w:tcW w:w="522" w:type="pct"/>
            <w:vAlign w:val="bottom"/>
          </w:tcPr>
          <w:p w14:paraId="60A8CE0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98" w:type="pct"/>
            <w:vAlign w:val="bottom"/>
          </w:tcPr>
          <w:p w14:paraId="46F609F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vAlign w:val="bottom"/>
          </w:tcPr>
          <w:p w14:paraId="67E90D8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vAlign w:val="bottom"/>
          </w:tcPr>
          <w:p w14:paraId="72B8510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vAlign w:val="bottom"/>
          </w:tcPr>
          <w:p w14:paraId="240A403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DR</w:t>
            </w:r>
          </w:p>
        </w:tc>
        <w:tc>
          <w:tcPr>
            <w:tcW w:w="321" w:type="pct"/>
            <w:vAlign w:val="bottom"/>
          </w:tcPr>
          <w:p w14:paraId="384EEF7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w:t>
            </w:r>
          </w:p>
        </w:tc>
        <w:tc>
          <w:tcPr>
            <w:tcW w:w="230" w:type="pct"/>
            <w:vAlign w:val="bottom"/>
          </w:tcPr>
          <w:p w14:paraId="4745DF3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120</w:t>
            </w:r>
          </w:p>
        </w:tc>
        <w:tc>
          <w:tcPr>
            <w:tcW w:w="293" w:type="pct"/>
            <w:vAlign w:val="bottom"/>
          </w:tcPr>
          <w:p w14:paraId="5E90BD7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71C11D1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401</w:t>
            </w:r>
          </w:p>
        </w:tc>
        <w:tc>
          <w:tcPr>
            <w:tcW w:w="359" w:type="pct"/>
            <w:vAlign w:val="bottom"/>
          </w:tcPr>
          <w:p w14:paraId="188641F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416</w:t>
            </w:r>
          </w:p>
        </w:tc>
        <w:tc>
          <w:tcPr>
            <w:tcW w:w="1255" w:type="pct"/>
            <w:vAlign w:val="bottom"/>
          </w:tcPr>
          <w:p w14:paraId="719E752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INGRIJIREA SEMINTISULUI</w:t>
            </w:r>
          </w:p>
        </w:tc>
        <w:tc>
          <w:tcPr>
            <w:tcW w:w="388" w:type="pct"/>
            <w:vAlign w:val="bottom"/>
          </w:tcPr>
          <w:p w14:paraId="6700543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42</w:t>
            </w:r>
          </w:p>
        </w:tc>
        <w:tc>
          <w:tcPr>
            <w:tcW w:w="269" w:type="pct"/>
            <w:vAlign w:val="bottom"/>
          </w:tcPr>
          <w:p w14:paraId="12ACC60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37E5AB3B" w14:textId="77777777" w:rsidTr="0004589E">
        <w:trPr>
          <w:trHeight w:val="20"/>
          <w:jc w:val="center"/>
        </w:trPr>
        <w:tc>
          <w:tcPr>
            <w:tcW w:w="522" w:type="pct"/>
            <w:vAlign w:val="bottom"/>
          </w:tcPr>
          <w:p w14:paraId="7B00339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98" w:type="pct"/>
            <w:vAlign w:val="bottom"/>
          </w:tcPr>
          <w:p w14:paraId="51C83DB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vAlign w:val="bottom"/>
          </w:tcPr>
          <w:p w14:paraId="09F453C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vAlign w:val="bottom"/>
          </w:tcPr>
          <w:p w14:paraId="7D3D9E0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vAlign w:val="bottom"/>
          </w:tcPr>
          <w:p w14:paraId="3FE5467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FA</w:t>
            </w:r>
          </w:p>
        </w:tc>
        <w:tc>
          <w:tcPr>
            <w:tcW w:w="321" w:type="pct"/>
            <w:vAlign w:val="bottom"/>
          </w:tcPr>
          <w:p w14:paraId="59CE2DA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w:t>
            </w:r>
          </w:p>
        </w:tc>
        <w:tc>
          <w:tcPr>
            <w:tcW w:w="230" w:type="pct"/>
            <w:vAlign w:val="bottom"/>
          </w:tcPr>
          <w:p w14:paraId="55BA76B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85</w:t>
            </w:r>
          </w:p>
        </w:tc>
        <w:tc>
          <w:tcPr>
            <w:tcW w:w="293" w:type="pct"/>
            <w:vAlign w:val="bottom"/>
          </w:tcPr>
          <w:p w14:paraId="6D69783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02369E9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490</w:t>
            </w:r>
          </w:p>
        </w:tc>
        <w:tc>
          <w:tcPr>
            <w:tcW w:w="359" w:type="pct"/>
            <w:vAlign w:val="bottom"/>
          </w:tcPr>
          <w:p w14:paraId="046FE0F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540</w:t>
            </w:r>
          </w:p>
        </w:tc>
        <w:tc>
          <w:tcPr>
            <w:tcW w:w="1255" w:type="pct"/>
            <w:vAlign w:val="bottom"/>
          </w:tcPr>
          <w:p w14:paraId="5315A40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vAlign w:val="bottom"/>
          </w:tcPr>
          <w:p w14:paraId="00431BB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54</w:t>
            </w:r>
          </w:p>
        </w:tc>
        <w:tc>
          <w:tcPr>
            <w:tcW w:w="269" w:type="pct"/>
            <w:vAlign w:val="bottom"/>
          </w:tcPr>
          <w:p w14:paraId="298A40D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7C1A7D0C" w14:textId="77777777" w:rsidTr="0004589E">
        <w:trPr>
          <w:trHeight w:val="20"/>
          <w:jc w:val="center"/>
        </w:trPr>
        <w:tc>
          <w:tcPr>
            <w:tcW w:w="522" w:type="pct"/>
            <w:vAlign w:val="bottom"/>
          </w:tcPr>
          <w:p w14:paraId="00E6D0B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w:t>
            </w:r>
          </w:p>
        </w:tc>
        <w:tc>
          <w:tcPr>
            <w:tcW w:w="298" w:type="pct"/>
            <w:vAlign w:val="bottom"/>
          </w:tcPr>
          <w:p w14:paraId="31E21E5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7.43</w:t>
            </w:r>
          </w:p>
        </w:tc>
        <w:tc>
          <w:tcPr>
            <w:tcW w:w="237" w:type="pct"/>
            <w:vAlign w:val="bottom"/>
          </w:tcPr>
          <w:p w14:paraId="4AB23D2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0.8</w:t>
            </w:r>
          </w:p>
        </w:tc>
        <w:tc>
          <w:tcPr>
            <w:tcW w:w="238" w:type="pct"/>
            <w:vAlign w:val="bottom"/>
          </w:tcPr>
          <w:p w14:paraId="32E1E9B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5</w:t>
            </w:r>
          </w:p>
        </w:tc>
        <w:tc>
          <w:tcPr>
            <w:tcW w:w="272" w:type="pct"/>
            <w:vAlign w:val="bottom"/>
          </w:tcPr>
          <w:p w14:paraId="1FCECA2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21" w:type="pct"/>
            <w:vAlign w:val="bottom"/>
          </w:tcPr>
          <w:p w14:paraId="5B2ECD8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0" w:type="pct"/>
            <w:vAlign w:val="bottom"/>
          </w:tcPr>
          <w:p w14:paraId="2D8FA23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120</w:t>
            </w:r>
          </w:p>
        </w:tc>
        <w:tc>
          <w:tcPr>
            <w:tcW w:w="293" w:type="pct"/>
            <w:vAlign w:val="bottom"/>
          </w:tcPr>
          <w:p w14:paraId="7A4DE5B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1972E5B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3039</w:t>
            </w:r>
          </w:p>
        </w:tc>
        <w:tc>
          <w:tcPr>
            <w:tcW w:w="359" w:type="pct"/>
            <w:vAlign w:val="bottom"/>
          </w:tcPr>
          <w:p w14:paraId="67E277F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3199</w:t>
            </w:r>
          </w:p>
        </w:tc>
        <w:tc>
          <w:tcPr>
            <w:tcW w:w="1255" w:type="pct"/>
            <w:vAlign w:val="bottom"/>
          </w:tcPr>
          <w:p w14:paraId="76210F3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vAlign w:val="bottom"/>
          </w:tcPr>
          <w:p w14:paraId="6D511AE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320</w:t>
            </w:r>
          </w:p>
        </w:tc>
        <w:tc>
          <w:tcPr>
            <w:tcW w:w="269" w:type="pct"/>
            <w:vAlign w:val="bottom"/>
          </w:tcPr>
          <w:p w14:paraId="5B80ED3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10</w:t>
            </w:r>
          </w:p>
        </w:tc>
      </w:tr>
      <w:tr w:rsidR="00111067" w:rsidRPr="00DD2EEB" w14:paraId="3C773694" w14:textId="77777777" w:rsidTr="0004589E">
        <w:trPr>
          <w:trHeight w:val="20"/>
          <w:jc w:val="center"/>
        </w:trPr>
        <w:tc>
          <w:tcPr>
            <w:tcW w:w="3088" w:type="pct"/>
            <w:gridSpan w:val="10"/>
            <w:vAlign w:val="bottom"/>
          </w:tcPr>
          <w:p w14:paraId="1F3C3C88" w14:textId="77777777" w:rsidR="00111067" w:rsidRPr="00DD2EEB" w:rsidRDefault="00111067" w:rsidP="00111067">
            <w:pPr>
              <w:suppressAutoHyphens w:val="0"/>
              <w:ind w:firstLine="0"/>
              <w:jc w:val="left"/>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Compozitie tel  8FA 2DR</w:t>
            </w:r>
          </w:p>
        </w:tc>
        <w:tc>
          <w:tcPr>
            <w:tcW w:w="1255" w:type="pct"/>
            <w:vAlign w:val="bottom"/>
          </w:tcPr>
          <w:p w14:paraId="64EAFAF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vAlign w:val="bottom"/>
          </w:tcPr>
          <w:p w14:paraId="25AA62C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69" w:type="pct"/>
            <w:vAlign w:val="bottom"/>
          </w:tcPr>
          <w:p w14:paraId="149BEA4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3E5E2413" w14:textId="77777777" w:rsidTr="0004589E">
        <w:trPr>
          <w:trHeight w:val="20"/>
          <w:jc w:val="center"/>
        </w:trPr>
        <w:tc>
          <w:tcPr>
            <w:tcW w:w="3088" w:type="pct"/>
            <w:gridSpan w:val="10"/>
            <w:tcBorders>
              <w:bottom w:val="single" w:sz="12" w:space="0" w:color="auto"/>
            </w:tcBorders>
            <w:vAlign w:val="bottom"/>
          </w:tcPr>
          <w:p w14:paraId="4475999E" w14:textId="77777777" w:rsidR="00111067" w:rsidRPr="00DD2EEB" w:rsidRDefault="00111067" w:rsidP="00111067">
            <w:pPr>
              <w:suppressAutoHyphens w:val="0"/>
              <w:ind w:firstLine="0"/>
              <w:jc w:val="left"/>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Semintis natural  8FA 1BR 1MO/ 5 ani 0.1S buchete</w:t>
            </w:r>
          </w:p>
        </w:tc>
        <w:tc>
          <w:tcPr>
            <w:tcW w:w="1255" w:type="pct"/>
            <w:tcBorders>
              <w:bottom w:val="single" w:sz="12" w:space="0" w:color="auto"/>
            </w:tcBorders>
            <w:vAlign w:val="bottom"/>
          </w:tcPr>
          <w:p w14:paraId="6E9311A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tcBorders>
              <w:bottom w:val="single" w:sz="12" w:space="0" w:color="auto"/>
            </w:tcBorders>
            <w:vAlign w:val="bottom"/>
          </w:tcPr>
          <w:p w14:paraId="1B19D41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69" w:type="pct"/>
            <w:tcBorders>
              <w:bottom w:val="single" w:sz="12" w:space="0" w:color="auto"/>
            </w:tcBorders>
            <w:vAlign w:val="bottom"/>
          </w:tcPr>
          <w:p w14:paraId="48E96F4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571A3F6C" w14:textId="77777777" w:rsidTr="0004589E">
        <w:trPr>
          <w:trHeight w:val="20"/>
          <w:jc w:val="center"/>
        </w:trPr>
        <w:tc>
          <w:tcPr>
            <w:tcW w:w="522" w:type="pct"/>
            <w:tcBorders>
              <w:top w:val="single" w:sz="12" w:space="0" w:color="auto"/>
            </w:tcBorders>
            <w:vAlign w:val="bottom"/>
          </w:tcPr>
          <w:p w14:paraId="3C9AB25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 xml:space="preserve"> 85</w:t>
            </w:r>
          </w:p>
        </w:tc>
        <w:tc>
          <w:tcPr>
            <w:tcW w:w="298" w:type="pct"/>
            <w:tcBorders>
              <w:top w:val="single" w:sz="12" w:space="0" w:color="auto"/>
            </w:tcBorders>
            <w:vAlign w:val="bottom"/>
          </w:tcPr>
          <w:p w14:paraId="15B95BE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tcBorders>
              <w:top w:val="single" w:sz="12" w:space="0" w:color="auto"/>
            </w:tcBorders>
            <w:vAlign w:val="bottom"/>
          </w:tcPr>
          <w:p w14:paraId="03065BC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tcBorders>
              <w:top w:val="single" w:sz="12" w:space="0" w:color="auto"/>
            </w:tcBorders>
            <w:vAlign w:val="bottom"/>
          </w:tcPr>
          <w:p w14:paraId="25FC562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tcBorders>
              <w:top w:val="single" w:sz="12" w:space="0" w:color="auto"/>
            </w:tcBorders>
            <w:vAlign w:val="bottom"/>
          </w:tcPr>
          <w:p w14:paraId="5C822D7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FA</w:t>
            </w:r>
          </w:p>
        </w:tc>
        <w:tc>
          <w:tcPr>
            <w:tcW w:w="321" w:type="pct"/>
            <w:tcBorders>
              <w:top w:val="single" w:sz="12" w:space="0" w:color="auto"/>
            </w:tcBorders>
            <w:vAlign w:val="bottom"/>
          </w:tcPr>
          <w:p w14:paraId="09167B5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230" w:type="pct"/>
            <w:tcBorders>
              <w:top w:val="single" w:sz="12" w:space="0" w:color="auto"/>
            </w:tcBorders>
            <w:vAlign w:val="bottom"/>
          </w:tcPr>
          <w:p w14:paraId="3E871F1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155</w:t>
            </w:r>
          </w:p>
        </w:tc>
        <w:tc>
          <w:tcPr>
            <w:tcW w:w="293" w:type="pct"/>
            <w:tcBorders>
              <w:top w:val="single" w:sz="12" w:space="0" w:color="auto"/>
            </w:tcBorders>
            <w:vAlign w:val="bottom"/>
          </w:tcPr>
          <w:p w14:paraId="60C05E5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tcBorders>
              <w:top w:val="single" w:sz="12" w:space="0" w:color="auto"/>
            </w:tcBorders>
            <w:vAlign w:val="bottom"/>
          </w:tcPr>
          <w:p w14:paraId="4EF0172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2302</w:t>
            </w:r>
          </w:p>
        </w:tc>
        <w:tc>
          <w:tcPr>
            <w:tcW w:w="359" w:type="pct"/>
            <w:tcBorders>
              <w:top w:val="single" w:sz="12" w:space="0" w:color="auto"/>
            </w:tcBorders>
            <w:vAlign w:val="bottom"/>
          </w:tcPr>
          <w:p w14:paraId="6BB5346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2362</w:t>
            </w:r>
          </w:p>
        </w:tc>
        <w:tc>
          <w:tcPr>
            <w:tcW w:w="1255" w:type="pct"/>
            <w:tcBorders>
              <w:top w:val="single" w:sz="12" w:space="0" w:color="auto"/>
            </w:tcBorders>
            <w:vAlign w:val="bottom"/>
          </w:tcPr>
          <w:p w14:paraId="21A8D36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TAIERI DE CONSERVARE</w:t>
            </w:r>
          </w:p>
        </w:tc>
        <w:tc>
          <w:tcPr>
            <w:tcW w:w="388" w:type="pct"/>
            <w:tcBorders>
              <w:top w:val="single" w:sz="12" w:space="0" w:color="auto"/>
            </w:tcBorders>
            <w:vAlign w:val="bottom"/>
          </w:tcPr>
          <w:p w14:paraId="64C1CFE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236</w:t>
            </w:r>
          </w:p>
        </w:tc>
        <w:tc>
          <w:tcPr>
            <w:tcW w:w="269" w:type="pct"/>
            <w:tcBorders>
              <w:top w:val="single" w:sz="12" w:space="0" w:color="auto"/>
            </w:tcBorders>
            <w:vAlign w:val="bottom"/>
          </w:tcPr>
          <w:p w14:paraId="7A52D74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61E30A67" w14:textId="77777777" w:rsidTr="0004589E">
        <w:trPr>
          <w:trHeight w:val="20"/>
          <w:jc w:val="center"/>
        </w:trPr>
        <w:tc>
          <w:tcPr>
            <w:tcW w:w="522" w:type="pct"/>
            <w:vAlign w:val="bottom"/>
          </w:tcPr>
          <w:p w14:paraId="24FFF0B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98" w:type="pct"/>
            <w:vAlign w:val="bottom"/>
          </w:tcPr>
          <w:p w14:paraId="09C29E8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vAlign w:val="bottom"/>
          </w:tcPr>
          <w:p w14:paraId="0A49940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vAlign w:val="bottom"/>
          </w:tcPr>
          <w:p w14:paraId="43C01C8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vAlign w:val="bottom"/>
          </w:tcPr>
          <w:p w14:paraId="3C13D81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FA</w:t>
            </w:r>
          </w:p>
        </w:tc>
        <w:tc>
          <w:tcPr>
            <w:tcW w:w="321" w:type="pct"/>
            <w:vAlign w:val="bottom"/>
          </w:tcPr>
          <w:p w14:paraId="6055AAC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5</w:t>
            </w:r>
          </w:p>
        </w:tc>
        <w:tc>
          <w:tcPr>
            <w:tcW w:w="230" w:type="pct"/>
            <w:vAlign w:val="bottom"/>
          </w:tcPr>
          <w:p w14:paraId="51860FA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120</w:t>
            </w:r>
          </w:p>
        </w:tc>
        <w:tc>
          <w:tcPr>
            <w:tcW w:w="293" w:type="pct"/>
            <w:vAlign w:val="bottom"/>
          </w:tcPr>
          <w:p w14:paraId="1F14493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6848EBD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3393</w:t>
            </w:r>
          </w:p>
        </w:tc>
        <w:tc>
          <w:tcPr>
            <w:tcW w:w="359" w:type="pct"/>
            <w:vAlign w:val="bottom"/>
          </w:tcPr>
          <w:p w14:paraId="508C676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3563</w:t>
            </w:r>
          </w:p>
        </w:tc>
        <w:tc>
          <w:tcPr>
            <w:tcW w:w="1255" w:type="pct"/>
            <w:vAlign w:val="bottom"/>
          </w:tcPr>
          <w:p w14:paraId="3568B60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AJUTORAREA REG NATURALE</w:t>
            </w:r>
          </w:p>
        </w:tc>
        <w:tc>
          <w:tcPr>
            <w:tcW w:w="388" w:type="pct"/>
            <w:vAlign w:val="bottom"/>
          </w:tcPr>
          <w:p w14:paraId="0D1B5CC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356</w:t>
            </w:r>
          </w:p>
        </w:tc>
        <w:tc>
          <w:tcPr>
            <w:tcW w:w="269" w:type="pct"/>
            <w:vAlign w:val="bottom"/>
          </w:tcPr>
          <w:p w14:paraId="6DC2B69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4763121D" w14:textId="77777777" w:rsidTr="0004589E">
        <w:trPr>
          <w:trHeight w:val="20"/>
          <w:jc w:val="center"/>
        </w:trPr>
        <w:tc>
          <w:tcPr>
            <w:tcW w:w="522" w:type="pct"/>
            <w:vAlign w:val="bottom"/>
          </w:tcPr>
          <w:p w14:paraId="5E130BE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98" w:type="pct"/>
            <w:vAlign w:val="bottom"/>
          </w:tcPr>
          <w:p w14:paraId="1BBD5C4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vAlign w:val="bottom"/>
          </w:tcPr>
          <w:p w14:paraId="4A89560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vAlign w:val="bottom"/>
          </w:tcPr>
          <w:p w14:paraId="11B5FC4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vAlign w:val="bottom"/>
          </w:tcPr>
          <w:p w14:paraId="0D9CBA7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FA</w:t>
            </w:r>
          </w:p>
        </w:tc>
        <w:tc>
          <w:tcPr>
            <w:tcW w:w="321" w:type="pct"/>
            <w:vAlign w:val="bottom"/>
          </w:tcPr>
          <w:p w14:paraId="50AA2C5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w:t>
            </w:r>
          </w:p>
        </w:tc>
        <w:tc>
          <w:tcPr>
            <w:tcW w:w="230" w:type="pct"/>
            <w:vAlign w:val="bottom"/>
          </w:tcPr>
          <w:p w14:paraId="2B72E50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90</w:t>
            </w:r>
          </w:p>
        </w:tc>
        <w:tc>
          <w:tcPr>
            <w:tcW w:w="293" w:type="pct"/>
            <w:vAlign w:val="bottom"/>
          </w:tcPr>
          <w:p w14:paraId="71C95A4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5499C8C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1125</w:t>
            </w:r>
          </w:p>
        </w:tc>
        <w:tc>
          <w:tcPr>
            <w:tcW w:w="359" w:type="pct"/>
            <w:vAlign w:val="bottom"/>
          </w:tcPr>
          <w:p w14:paraId="2AB8A34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1235</w:t>
            </w:r>
          </w:p>
        </w:tc>
        <w:tc>
          <w:tcPr>
            <w:tcW w:w="1255" w:type="pct"/>
            <w:vAlign w:val="bottom"/>
          </w:tcPr>
          <w:p w14:paraId="085BE57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INGRIJIREA SEMINTISULUI</w:t>
            </w:r>
          </w:p>
        </w:tc>
        <w:tc>
          <w:tcPr>
            <w:tcW w:w="388" w:type="pct"/>
            <w:vAlign w:val="bottom"/>
          </w:tcPr>
          <w:p w14:paraId="487E821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124</w:t>
            </w:r>
          </w:p>
        </w:tc>
        <w:tc>
          <w:tcPr>
            <w:tcW w:w="269" w:type="pct"/>
            <w:vAlign w:val="bottom"/>
          </w:tcPr>
          <w:p w14:paraId="3852466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7673227D" w14:textId="77777777" w:rsidTr="0004589E">
        <w:trPr>
          <w:trHeight w:val="20"/>
          <w:jc w:val="center"/>
        </w:trPr>
        <w:tc>
          <w:tcPr>
            <w:tcW w:w="522" w:type="pct"/>
            <w:vAlign w:val="bottom"/>
          </w:tcPr>
          <w:p w14:paraId="3EBACDA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w:t>
            </w:r>
          </w:p>
        </w:tc>
        <w:tc>
          <w:tcPr>
            <w:tcW w:w="298" w:type="pct"/>
            <w:vAlign w:val="bottom"/>
          </w:tcPr>
          <w:p w14:paraId="1F7182A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17.05</w:t>
            </w:r>
          </w:p>
        </w:tc>
        <w:tc>
          <w:tcPr>
            <w:tcW w:w="237" w:type="pct"/>
            <w:vAlign w:val="bottom"/>
          </w:tcPr>
          <w:p w14:paraId="60AEE0F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0.8</w:t>
            </w:r>
          </w:p>
        </w:tc>
        <w:tc>
          <w:tcPr>
            <w:tcW w:w="238" w:type="pct"/>
            <w:vAlign w:val="bottom"/>
          </w:tcPr>
          <w:p w14:paraId="2FFA485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7</w:t>
            </w:r>
          </w:p>
        </w:tc>
        <w:tc>
          <w:tcPr>
            <w:tcW w:w="272" w:type="pct"/>
            <w:vAlign w:val="bottom"/>
          </w:tcPr>
          <w:p w14:paraId="2FB50F5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21" w:type="pct"/>
            <w:vAlign w:val="bottom"/>
          </w:tcPr>
          <w:p w14:paraId="5019394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0" w:type="pct"/>
            <w:vAlign w:val="bottom"/>
          </w:tcPr>
          <w:p w14:paraId="72B6D14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120</w:t>
            </w:r>
          </w:p>
        </w:tc>
        <w:tc>
          <w:tcPr>
            <w:tcW w:w="293" w:type="pct"/>
            <w:vAlign w:val="bottom"/>
          </w:tcPr>
          <w:p w14:paraId="6A884A8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099F982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6820</w:t>
            </w:r>
          </w:p>
        </w:tc>
        <w:tc>
          <w:tcPr>
            <w:tcW w:w="359" w:type="pct"/>
            <w:vAlign w:val="bottom"/>
          </w:tcPr>
          <w:p w14:paraId="4A9DB13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7160</w:t>
            </w:r>
          </w:p>
        </w:tc>
        <w:tc>
          <w:tcPr>
            <w:tcW w:w="1255" w:type="pct"/>
            <w:vAlign w:val="bottom"/>
          </w:tcPr>
          <w:p w14:paraId="1EA5688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vAlign w:val="bottom"/>
          </w:tcPr>
          <w:p w14:paraId="4AA79DB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716</w:t>
            </w:r>
          </w:p>
        </w:tc>
        <w:tc>
          <w:tcPr>
            <w:tcW w:w="269" w:type="pct"/>
            <w:vAlign w:val="bottom"/>
          </w:tcPr>
          <w:p w14:paraId="1B5A68C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10</w:t>
            </w:r>
          </w:p>
        </w:tc>
      </w:tr>
      <w:tr w:rsidR="00111067" w:rsidRPr="00DD2EEB" w14:paraId="408CEBF9" w14:textId="77777777" w:rsidTr="0004589E">
        <w:trPr>
          <w:trHeight w:val="20"/>
          <w:jc w:val="center"/>
        </w:trPr>
        <w:tc>
          <w:tcPr>
            <w:tcW w:w="3088" w:type="pct"/>
            <w:gridSpan w:val="10"/>
            <w:vAlign w:val="bottom"/>
          </w:tcPr>
          <w:p w14:paraId="39FF0115" w14:textId="77777777" w:rsidR="00111067" w:rsidRPr="00DD2EEB" w:rsidRDefault="00111067" w:rsidP="00111067">
            <w:pPr>
              <w:suppressAutoHyphens w:val="0"/>
              <w:ind w:firstLine="0"/>
              <w:jc w:val="left"/>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Compozitie tel  8FA 1BR 1MO</w:t>
            </w:r>
          </w:p>
        </w:tc>
        <w:tc>
          <w:tcPr>
            <w:tcW w:w="1255" w:type="pct"/>
            <w:vAlign w:val="bottom"/>
          </w:tcPr>
          <w:p w14:paraId="06D95D3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vAlign w:val="bottom"/>
          </w:tcPr>
          <w:p w14:paraId="5BD9F7F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69" w:type="pct"/>
            <w:vAlign w:val="bottom"/>
          </w:tcPr>
          <w:p w14:paraId="540AE20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441F05D1" w14:textId="77777777" w:rsidTr="0004589E">
        <w:trPr>
          <w:trHeight w:val="20"/>
          <w:jc w:val="center"/>
        </w:trPr>
        <w:tc>
          <w:tcPr>
            <w:tcW w:w="3088" w:type="pct"/>
            <w:gridSpan w:val="10"/>
            <w:tcBorders>
              <w:bottom w:val="single" w:sz="12" w:space="0" w:color="auto"/>
            </w:tcBorders>
            <w:vAlign w:val="bottom"/>
          </w:tcPr>
          <w:p w14:paraId="79457E5A" w14:textId="77777777" w:rsidR="00111067" w:rsidRPr="00DD2EEB" w:rsidRDefault="00111067" w:rsidP="00111067">
            <w:pPr>
              <w:suppressAutoHyphens w:val="0"/>
              <w:ind w:firstLine="0"/>
              <w:jc w:val="left"/>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Semintis natural  8FA 1BR 1MO/ 5 ani 0.1S buchete</w:t>
            </w:r>
          </w:p>
        </w:tc>
        <w:tc>
          <w:tcPr>
            <w:tcW w:w="1255" w:type="pct"/>
            <w:tcBorders>
              <w:bottom w:val="single" w:sz="12" w:space="0" w:color="auto"/>
            </w:tcBorders>
            <w:vAlign w:val="bottom"/>
          </w:tcPr>
          <w:p w14:paraId="7A0D4D2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tcBorders>
              <w:bottom w:val="single" w:sz="12" w:space="0" w:color="auto"/>
            </w:tcBorders>
            <w:vAlign w:val="bottom"/>
          </w:tcPr>
          <w:p w14:paraId="6B56118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69" w:type="pct"/>
            <w:tcBorders>
              <w:bottom w:val="single" w:sz="12" w:space="0" w:color="auto"/>
            </w:tcBorders>
            <w:vAlign w:val="bottom"/>
          </w:tcPr>
          <w:p w14:paraId="5FEA8C8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3E6300A1" w14:textId="77777777" w:rsidTr="0004589E">
        <w:trPr>
          <w:trHeight w:val="20"/>
          <w:jc w:val="center"/>
        </w:trPr>
        <w:tc>
          <w:tcPr>
            <w:tcW w:w="522" w:type="pct"/>
            <w:tcBorders>
              <w:top w:val="single" w:sz="12" w:space="0" w:color="auto"/>
            </w:tcBorders>
            <w:vAlign w:val="bottom"/>
          </w:tcPr>
          <w:p w14:paraId="752F01C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 xml:space="preserve"> 86 A</w:t>
            </w:r>
          </w:p>
        </w:tc>
        <w:tc>
          <w:tcPr>
            <w:tcW w:w="298" w:type="pct"/>
            <w:tcBorders>
              <w:top w:val="single" w:sz="12" w:space="0" w:color="auto"/>
            </w:tcBorders>
            <w:vAlign w:val="bottom"/>
          </w:tcPr>
          <w:p w14:paraId="2764543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tcBorders>
              <w:top w:val="single" w:sz="12" w:space="0" w:color="auto"/>
            </w:tcBorders>
            <w:vAlign w:val="bottom"/>
          </w:tcPr>
          <w:p w14:paraId="4EFF6D8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tcBorders>
              <w:top w:val="single" w:sz="12" w:space="0" w:color="auto"/>
            </w:tcBorders>
            <w:vAlign w:val="bottom"/>
          </w:tcPr>
          <w:p w14:paraId="381928E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tcBorders>
              <w:top w:val="single" w:sz="12" w:space="0" w:color="auto"/>
            </w:tcBorders>
            <w:vAlign w:val="bottom"/>
          </w:tcPr>
          <w:p w14:paraId="38424E5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FA</w:t>
            </w:r>
          </w:p>
        </w:tc>
        <w:tc>
          <w:tcPr>
            <w:tcW w:w="321" w:type="pct"/>
            <w:tcBorders>
              <w:top w:val="single" w:sz="12" w:space="0" w:color="auto"/>
            </w:tcBorders>
            <w:vAlign w:val="bottom"/>
          </w:tcPr>
          <w:p w14:paraId="62C3B96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230" w:type="pct"/>
            <w:tcBorders>
              <w:top w:val="single" w:sz="12" w:space="0" w:color="auto"/>
            </w:tcBorders>
            <w:vAlign w:val="bottom"/>
          </w:tcPr>
          <w:p w14:paraId="09AC191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150</w:t>
            </w:r>
          </w:p>
        </w:tc>
        <w:tc>
          <w:tcPr>
            <w:tcW w:w="293" w:type="pct"/>
            <w:tcBorders>
              <w:top w:val="single" w:sz="12" w:space="0" w:color="auto"/>
            </w:tcBorders>
            <w:vAlign w:val="bottom"/>
          </w:tcPr>
          <w:p w14:paraId="2A4BEA3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tcBorders>
              <w:top w:val="single" w:sz="12" w:space="0" w:color="auto"/>
            </w:tcBorders>
            <w:vAlign w:val="bottom"/>
          </w:tcPr>
          <w:p w14:paraId="3D66004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3299</w:t>
            </w:r>
          </w:p>
        </w:tc>
        <w:tc>
          <w:tcPr>
            <w:tcW w:w="359" w:type="pct"/>
            <w:tcBorders>
              <w:top w:val="single" w:sz="12" w:space="0" w:color="auto"/>
            </w:tcBorders>
            <w:vAlign w:val="bottom"/>
          </w:tcPr>
          <w:p w14:paraId="0D26512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3384</w:t>
            </w:r>
          </w:p>
        </w:tc>
        <w:tc>
          <w:tcPr>
            <w:tcW w:w="1255" w:type="pct"/>
            <w:tcBorders>
              <w:top w:val="single" w:sz="12" w:space="0" w:color="auto"/>
            </w:tcBorders>
            <w:vAlign w:val="bottom"/>
          </w:tcPr>
          <w:p w14:paraId="1204347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TAIERI DE CONSERVARE</w:t>
            </w:r>
          </w:p>
        </w:tc>
        <w:tc>
          <w:tcPr>
            <w:tcW w:w="388" w:type="pct"/>
            <w:tcBorders>
              <w:top w:val="single" w:sz="12" w:space="0" w:color="auto"/>
            </w:tcBorders>
            <w:vAlign w:val="bottom"/>
          </w:tcPr>
          <w:p w14:paraId="465C7C6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338</w:t>
            </w:r>
          </w:p>
        </w:tc>
        <w:tc>
          <w:tcPr>
            <w:tcW w:w="269" w:type="pct"/>
            <w:tcBorders>
              <w:top w:val="single" w:sz="12" w:space="0" w:color="auto"/>
            </w:tcBorders>
            <w:vAlign w:val="bottom"/>
          </w:tcPr>
          <w:p w14:paraId="651DAC2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14398343" w14:textId="77777777" w:rsidTr="0004589E">
        <w:trPr>
          <w:trHeight w:val="20"/>
          <w:jc w:val="center"/>
        </w:trPr>
        <w:tc>
          <w:tcPr>
            <w:tcW w:w="522" w:type="pct"/>
            <w:vAlign w:val="bottom"/>
          </w:tcPr>
          <w:p w14:paraId="771C08D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98" w:type="pct"/>
            <w:vAlign w:val="bottom"/>
          </w:tcPr>
          <w:p w14:paraId="098CE11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vAlign w:val="bottom"/>
          </w:tcPr>
          <w:p w14:paraId="7CA45B9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vAlign w:val="bottom"/>
          </w:tcPr>
          <w:p w14:paraId="485B869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vAlign w:val="bottom"/>
          </w:tcPr>
          <w:p w14:paraId="7A46AF0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FA</w:t>
            </w:r>
          </w:p>
        </w:tc>
        <w:tc>
          <w:tcPr>
            <w:tcW w:w="321" w:type="pct"/>
            <w:vAlign w:val="bottom"/>
          </w:tcPr>
          <w:p w14:paraId="04B4D85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4</w:t>
            </w:r>
          </w:p>
        </w:tc>
        <w:tc>
          <w:tcPr>
            <w:tcW w:w="230" w:type="pct"/>
            <w:vAlign w:val="bottom"/>
          </w:tcPr>
          <w:p w14:paraId="28DD2C5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120</w:t>
            </w:r>
          </w:p>
        </w:tc>
        <w:tc>
          <w:tcPr>
            <w:tcW w:w="293" w:type="pct"/>
            <w:vAlign w:val="bottom"/>
          </w:tcPr>
          <w:p w14:paraId="47FB0D8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0542BA8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3910</w:t>
            </w:r>
          </w:p>
        </w:tc>
        <w:tc>
          <w:tcPr>
            <w:tcW w:w="359" w:type="pct"/>
            <w:vAlign w:val="bottom"/>
          </w:tcPr>
          <w:p w14:paraId="6BFB8A2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4105</w:t>
            </w:r>
          </w:p>
        </w:tc>
        <w:tc>
          <w:tcPr>
            <w:tcW w:w="1255" w:type="pct"/>
            <w:vAlign w:val="bottom"/>
          </w:tcPr>
          <w:p w14:paraId="2BEF558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AJUTORAREA REG NATURALE</w:t>
            </w:r>
          </w:p>
        </w:tc>
        <w:tc>
          <w:tcPr>
            <w:tcW w:w="388" w:type="pct"/>
            <w:vAlign w:val="bottom"/>
          </w:tcPr>
          <w:p w14:paraId="17B0FCC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411</w:t>
            </w:r>
          </w:p>
        </w:tc>
        <w:tc>
          <w:tcPr>
            <w:tcW w:w="269" w:type="pct"/>
            <w:vAlign w:val="bottom"/>
          </w:tcPr>
          <w:p w14:paraId="7BDE24D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31570963" w14:textId="77777777" w:rsidTr="0004589E">
        <w:trPr>
          <w:trHeight w:val="20"/>
          <w:jc w:val="center"/>
        </w:trPr>
        <w:tc>
          <w:tcPr>
            <w:tcW w:w="522" w:type="pct"/>
            <w:vAlign w:val="bottom"/>
          </w:tcPr>
          <w:p w14:paraId="7D6D6BB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98" w:type="pct"/>
            <w:vAlign w:val="bottom"/>
          </w:tcPr>
          <w:p w14:paraId="69CB400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vAlign w:val="bottom"/>
          </w:tcPr>
          <w:p w14:paraId="3564048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vAlign w:val="bottom"/>
          </w:tcPr>
          <w:p w14:paraId="590E09B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vAlign w:val="bottom"/>
          </w:tcPr>
          <w:p w14:paraId="0A98133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DR</w:t>
            </w:r>
          </w:p>
        </w:tc>
        <w:tc>
          <w:tcPr>
            <w:tcW w:w="321" w:type="pct"/>
            <w:vAlign w:val="bottom"/>
          </w:tcPr>
          <w:p w14:paraId="0726EFD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w:t>
            </w:r>
          </w:p>
        </w:tc>
        <w:tc>
          <w:tcPr>
            <w:tcW w:w="230" w:type="pct"/>
            <w:vAlign w:val="bottom"/>
          </w:tcPr>
          <w:p w14:paraId="7BCCCFE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120</w:t>
            </w:r>
          </w:p>
        </w:tc>
        <w:tc>
          <w:tcPr>
            <w:tcW w:w="293" w:type="pct"/>
            <w:vAlign w:val="bottom"/>
          </w:tcPr>
          <w:p w14:paraId="7B51540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7A11222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1320</w:t>
            </w:r>
          </w:p>
        </w:tc>
        <w:tc>
          <w:tcPr>
            <w:tcW w:w="359" w:type="pct"/>
            <w:vAlign w:val="bottom"/>
          </w:tcPr>
          <w:p w14:paraId="7E58000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1370</w:t>
            </w:r>
          </w:p>
        </w:tc>
        <w:tc>
          <w:tcPr>
            <w:tcW w:w="1255" w:type="pct"/>
            <w:vAlign w:val="bottom"/>
          </w:tcPr>
          <w:p w14:paraId="11058F2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INGRIJIREA SEMINTISULUI</w:t>
            </w:r>
          </w:p>
        </w:tc>
        <w:tc>
          <w:tcPr>
            <w:tcW w:w="388" w:type="pct"/>
            <w:vAlign w:val="bottom"/>
          </w:tcPr>
          <w:p w14:paraId="1D5225E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137</w:t>
            </w:r>
          </w:p>
        </w:tc>
        <w:tc>
          <w:tcPr>
            <w:tcW w:w="269" w:type="pct"/>
            <w:vAlign w:val="bottom"/>
          </w:tcPr>
          <w:p w14:paraId="738430F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7B8D0464" w14:textId="77777777" w:rsidTr="0004589E">
        <w:trPr>
          <w:trHeight w:val="20"/>
          <w:jc w:val="center"/>
        </w:trPr>
        <w:tc>
          <w:tcPr>
            <w:tcW w:w="522" w:type="pct"/>
            <w:vAlign w:val="bottom"/>
          </w:tcPr>
          <w:p w14:paraId="730FE17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98" w:type="pct"/>
            <w:vAlign w:val="bottom"/>
          </w:tcPr>
          <w:p w14:paraId="4349B5E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vAlign w:val="bottom"/>
          </w:tcPr>
          <w:p w14:paraId="7DD320D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vAlign w:val="bottom"/>
          </w:tcPr>
          <w:p w14:paraId="279F1F5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vAlign w:val="bottom"/>
          </w:tcPr>
          <w:p w14:paraId="1E80FFD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FA</w:t>
            </w:r>
          </w:p>
        </w:tc>
        <w:tc>
          <w:tcPr>
            <w:tcW w:w="321" w:type="pct"/>
            <w:vAlign w:val="bottom"/>
          </w:tcPr>
          <w:p w14:paraId="55E3319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w:t>
            </w:r>
          </w:p>
        </w:tc>
        <w:tc>
          <w:tcPr>
            <w:tcW w:w="230" w:type="pct"/>
            <w:vAlign w:val="bottom"/>
          </w:tcPr>
          <w:p w14:paraId="07F27C4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80</w:t>
            </w:r>
          </w:p>
        </w:tc>
        <w:tc>
          <w:tcPr>
            <w:tcW w:w="293" w:type="pct"/>
            <w:vAlign w:val="bottom"/>
          </w:tcPr>
          <w:p w14:paraId="7C972E8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4EE1A0E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1491</w:t>
            </w:r>
          </w:p>
        </w:tc>
        <w:tc>
          <w:tcPr>
            <w:tcW w:w="359" w:type="pct"/>
            <w:vAlign w:val="bottom"/>
          </w:tcPr>
          <w:p w14:paraId="40E5A07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1661</w:t>
            </w:r>
          </w:p>
        </w:tc>
        <w:tc>
          <w:tcPr>
            <w:tcW w:w="1255" w:type="pct"/>
            <w:vAlign w:val="bottom"/>
          </w:tcPr>
          <w:p w14:paraId="444AE9E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vAlign w:val="bottom"/>
          </w:tcPr>
          <w:p w14:paraId="08FCEF0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166</w:t>
            </w:r>
          </w:p>
        </w:tc>
        <w:tc>
          <w:tcPr>
            <w:tcW w:w="269" w:type="pct"/>
            <w:vAlign w:val="bottom"/>
          </w:tcPr>
          <w:p w14:paraId="6A69E54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3EA185E2" w14:textId="77777777" w:rsidTr="0004589E">
        <w:trPr>
          <w:trHeight w:val="20"/>
          <w:jc w:val="center"/>
        </w:trPr>
        <w:tc>
          <w:tcPr>
            <w:tcW w:w="522" w:type="pct"/>
            <w:vAlign w:val="bottom"/>
          </w:tcPr>
          <w:p w14:paraId="6BEE745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w:t>
            </w:r>
          </w:p>
        </w:tc>
        <w:tc>
          <w:tcPr>
            <w:tcW w:w="298" w:type="pct"/>
            <w:vAlign w:val="bottom"/>
          </w:tcPr>
          <w:p w14:paraId="35F27CA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24.44</w:t>
            </w:r>
          </w:p>
        </w:tc>
        <w:tc>
          <w:tcPr>
            <w:tcW w:w="237" w:type="pct"/>
            <w:vAlign w:val="bottom"/>
          </w:tcPr>
          <w:p w14:paraId="32A427E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0.8</w:t>
            </w:r>
          </w:p>
        </w:tc>
        <w:tc>
          <w:tcPr>
            <w:tcW w:w="238" w:type="pct"/>
            <w:vAlign w:val="bottom"/>
          </w:tcPr>
          <w:p w14:paraId="5E9B5C3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272" w:type="pct"/>
            <w:vAlign w:val="bottom"/>
          </w:tcPr>
          <w:p w14:paraId="092ED7D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21" w:type="pct"/>
            <w:vAlign w:val="bottom"/>
          </w:tcPr>
          <w:p w14:paraId="651B561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0" w:type="pct"/>
            <w:vAlign w:val="bottom"/>
          </w:tcPr>
          <w:p w14:paraId="64C22A9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120</w:t>
            </w:r>
          </w:p>
        </w:tc>
        <w:tc>
          <w:tcPr>
            <w:tcW w:w="293" w:type="pct"/>
            <w:vAlign w:val="bottom"/>
          </w:tcPr>
          <w:p w14:paraId="07E896D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00F02BA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10020</w:t>
            </w:r>
          </w:p>
        </w:tc>
        <w:tc>
          <w:tcPr>
            <w:tcW w:w="359" w:type="pct"/>
            <w:vAlign w:val="bottom"/>
          </w:tcPr>
          <w:p w14:paraId="18C73BD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10520</w:t>
            </w:r>
          </w:p>
        </w:tc>
        <w:tc>
          <w:tcPr>
            <w:tcW w:w="1255" w:type="pct"/>
            <w:vAlign w:val="bottom"/>
          </w:tcPr>
          <w:p w14:paraId="2E4FC4A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vAlign w:val="bottom"/>
          </w:tcPr>
          <w:p w14:paraId="45392C2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1052</w:t>
            </w:r>
          </w:p>
        </w:tc>
        <w:tc>
          <w:tcPr>
            <w:tcW w:w="269" w:type="pct"/>
            <w:vAlign w:val="bottom"/>
          </w:tcPr>
          <w:p w14:paraId="3D609E3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10</w:t>
            </w:r>
          </w:p>
        </w:tc>
      </w:tr>
      <w:tr w:rsidR="00111067" w:rsidRPr="00DD2EEB" w14:paraId="331DD728" w14:textId="77777777" w:rsidTr="0004589E">
        <w:trPr>
          <w:trHeight w:val="20"/>
          <w:jc w:val="center"/>
        </w:trPr>
        <w:tc>
          <w:tcPr>
            <w:tcW w:w="3088" w:type="pct"/>
            <w:gridSpan w:val="10"/>
            <w:vAlign w:val="bottom"/>
          </w:tcPr>
          <w:p w14:paraId="5599FEE6" w14:textId="77777777" w:rsidR="00111067" w:rsidRPr="00DD2EEB" w:rsidRDefault="00111067" w:rsidP="00111067">
            <w:pPr>
              <w:suppressAutoHyphens w:val="0"/>
              <w:ind w:firstLine="0"/>
              <w:jc w:val="left"/>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Compozitie tel  9FA 1DR</w:t>
            </w:r>
          </w:p>
        </w:tc>
        <w:tc>
          <w:tcPr>
            <w:tcW w:w="1255" w:type="pct"/>
            <w:vAlign w:val="bottom"/>
          </w:tcPr>
          <w:p w14:paraId="0FD4A88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vAlign w:val="bottom"/>
          </w:tcPr>
          <w:p w14:paraId="6C5311B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69" w:type="pct"/>
            <w:vAlign w:val="bottom"/>
          </w:tcPr>
          <w:p w14:paraId="49DCB52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7B7E4875" w14:textId="77777777" w:rsidTr="0004589E">
        <w:trPr>
          <w:trHeight w:val="20"/>
          <w:jc w:val="center"/>
        </w:trPr>
        <w:tc>
          <w:tcPr>
            <w:tcW w:w="3088" w:type="pct"/>
            <w:gridSpan w:val="10"/>
            <w:tcBorders>
              <w:bottom w:val="single" w:sz="12" w:space="0" w:color="auto"/>
            </w:tcBorders>
            <w:vAlign w:val="bottom"/>
          </w:tcPr>
          <w:p w14:paraId="1AD3F266" w14:textId="77777777" w:rsidR="00111067" w:rsidRPr="00DD2EEB" w:rsidRDefault="00111067" w:rsidP="00111067">
            <w:pPr>
              <w:suppressAutoHyphens w:val="0"/>
              <w:ind w:firstLine="0"/>
              <w:jc w:val="left"/>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Semintis natural 10FA / 3 ani 0.1S mixt</w:t>
            </w:r>
          </w:p>
        </w:tc>
        <w:tc>
          <w:tcPr>
            <w:tcW w:w="1255" w:type="pct"/>
            <w:tcBorders>
              <w:bottom w:val="single" w:sz="12" w:space="0" w:color="auto"/>
            </w:tcBorders>
            <w:vAlign w:val="bottom"/>
          </w:tcPr>
          <w:p w14:paraId="5006F6D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tcBorders>
              <w:bottom w:val="single" w:sz="12" w:space="0" w:color="auto"/>
            </w:tcBorders>
            <w:vAlign w:val="bottom"/>
          </w:tcPr>
          <w:p w14:paraId="363964E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69" w:type="pct"/>
            <w:tcBorders>
              <w:bottom w:val="single" w:sz="12" w:space="0" w:color="auto"/>
            </w:tcBorders>
            <w:vAlign w:val="bottom"/>
          </w:tcPr>
          <w:p w14:paraId="52E021D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54972AC8" w14:textId="77777777" w:rsidTr="0004589E">
        <w:trPr>
          <w:trHeight w:val="20"/>
          <w:jc w:val="center"/>
        </w:trPr>
        <w:tc>
          <w:tcPr>
            <w:tcW w:w="522" w:type="pct"/>
            <w:tcBorders>
              <w:top w:val="single" w:sz="12" w:space="0" w:color="auto"/>
            </w:tcBorders>
            <w:vAlign w:val="bottom"/>
          </w:tcPr>
          <w:p w14:paraId="36AEA22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 xml:space="preserve"> 86 B</w:t>
            </w:r>
          </w:p>
        </w:tc>
        <w:tc>
          <w:tcPr>
            <w:tcW w:w="298" w:type="pct"/>
            <w:tcBorders>
              <w:top w:val="single" w:sz="12" w:space="0" w:color="auto"/>
            </w:tcBorders>
            <w:vAlign w:val="bottom"/>
          </w:tcPr>
          <w:p w14:paraId="64903A9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tcBorders>
              <w:top w:val="single" w:sz="12" w:space="0" w:color="auto"/>
            </w:tcBorders>
            <w:vAlign w:val="bottom"/>
          </w:tcPr>
          <w:p w14:paraId="0C248D1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tcBorders>
              <w:top w:val="single" w:sz="12" w:space="0" w:color="auto"/>
            </w:tcBorders>
            <w:vAlign w:val="bottom"/>
          </w:tcPr>
          <w:p w14:paraId="7144B9B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tcBorders>
              <w:top w:val="single" w:sz="12" w:space="0" w:color="auto"/>
            </w:tcBorders>
            <w:vAlign w:val="bottom"/>
          </w:tcPr>
          <w:p w14:paraId="7494801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FA</w:t>
            </w:r>
          </w:p>
        </w:tc>
        <w:tc>
          <w:tcPr>
            <w:tcW w:w="321" w:type="pct"/>
            <w:tcBorders>
              <w:top w:val="single" w:sz="12" w:space="0" w:color="auto"/>
            </w:tcBorders>
            <w:vAlign w:val="bottom"/>
          </w:tcPr>
          <w:p w14:paraId="00029C3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230" w:type="pct"/>
            <w:tcBorders>
              <w:top w:val="single" w:sz="12" w:space="0" w:color="auto"/>
            </w:tcBorders>
            <w:vAlign w:val="bottom"/>
          </w:tcPr>
          <w:p w14:paraId="7F30BEA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150</w:t>
            </w:r>
          </w:p>
        </w:tc>
        <w:tc>
          <w:tcPr>
            <w:tcW w:w="293" w:type="pct"/>
            <w:tcBorders>
              <w:top w:val="single" w:sz="12" w:space="0" w:color="auto"/>
            </w:tcBorders>
            <w:vAlign w:val="bottom"/>
          </w:tcPr>
          <w:p w14:paraId="0C0FEFF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tcBorders>
              <w:top w:val="single" w:sz="12" w:space="0" w:color="auto"/>
            </w:tcBorders>
            <w:vAlign w:val="bottom"/>
          </w:tcPr>
          <w:p w14:paraId="5A763EA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472</w:t>
            </w:r>
          </w:p>
        </w:tc>
        <w:tc>
          <w:tcPr>
            <w:tcW w:w="359" w:type="pct"/>
            <w:tcBorders>
              <w:top w:val="single" w:sz="12" w:space="0" w:color="auto"/>
            </w:tcBorders>
            <w:vAlign w:val="bottom"/>
          </w:tcPr>
          <w:p w14:paraId="054DAD8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487</w:t>
            </w:r>
          </w:p>
        </w:tc>
        <w:tc>
          <w:tcPr>
            <w:tcW w:w="1255" w:type="pct"/>
            <w:tcBorders>
              <w:top w:val="single" w:sz="12" w:space="0" w:color="auto"/>
            </w:tcBorders>
            <w:vAlign w:val="bottom"/>
          </w:tcPr>
          <w:p w14:paraId="10063A3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TAIERI DE CONSERVARE</w:t>
            </w:r>
          </w:p>
        </w:tc>
        <w:tc>
          <w:tcPr>
            <w:tcW w:w="388" w:type="pct"/>
            <w:tcBorders>
              <w:top w:val="single" w:sz="12" w:space="0" w:color="auto"/>
            </w:tcBorders>
            <w:vAlign w:val="bottom"/>
          </w:tcPr>
          <w:p w14:paraId="59F3BEE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49</w:t>
            </w:r>
          </w:p>
        </w:tc>
        <w:tc>
          <w:tcPr>
            <w:tcW w:w="269" w:type="pct"/>
            <w:tcBorders>
              <w:top w:val="single" w:sz="12" w:space="0" w:color="auto"/>
            </w:tcBorders>
            <w:vAlign w:val="bottom"/>
          </w:tcPr>
          <w:p w14:paraId="76EF478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5B26CCE8" w14:textId="77777777" w:rsidTr="0004589E">
        <w:trPr>
          <w:trHeight w:val="20"/>
          <w:jc w:val="center"/>
        </w:trPr>
        <w:tc>
          <w:tcPr>
            <w:tcW w:w="522" w:type="pct"/>
            <w:vAlign w:val="bottom"/>
          </w:tcPr>
          <w:p w14:paraId="46510B8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98" w:type="pct"/>
            <w:vAlign w:val="bottom"/>
          </w:tcPr>
          <w:p w14:paraId="2E332D5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vAlign w:val="bottom"/>
          </w:tcPr>
          <w:p w14:paraId="7C5EC4B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vAlign w:val="bottom"/>
          </w:tcPr>
          <w:p w14:paraId="5AAD41B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vAlign w:val="bottom"/>
          </w:tcPr>
          <w:p w14:paraId="43C02F1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FA</w:t>
            </w:r>
          </w:p>
        </w:tc>
        <w:tc>
          <w:tcPr>
            <w:tcW w:w="321" w:type="pct"/>
            <w:vAlign w:val="bottom"/>
          </w:tcPr>
          <w:p w14:paraId="3EDBD5C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5</w:t>
            </w:r>
          </w:p>
        </w:tc>
        <w:tc>
          <w:tcPr>
            <w:tcW w:w="230" w:type="pct"/>
            <w:vAlign w:val="bottom"/>
          </w:tcPr>
          <w:p w14:paraId="12A6261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110</w:t>
            </w:r>
          </w:p>
        </w:tc>
        <w:tc>
          <w:tcPr>
            <w:tcW w:w="293" w:type="pct"/>
            <w:vAlign w:val="bottom"/>
          </w:tcPr>
          <w:p w14:paraId="0B10FE0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25EF188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735</w:t>
            </w:r>
          </w:p>
        </w:tc>
        <w:tc>
          <w:tcPr>
            <w:tcW w:w="359" w:type="pct"/>
            <w:vAlign w:val="bottom"/>
          </w:tcPr>
          <w:p w14:paraId="608DE5A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780</w:t>
            </w:r>
          </w:p>
        </w:tc>
        <w:tc>
          <w:tcPr>
            <w:tcW w:w="1255" w:type="pct"/>
            <w:vAlign w:val="bottom"/>
          </w:tcPr>
          <w:p w14:paraId="3EAF873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AJUTORAREA REG NATURALE</w:t>
            </w:r>
          </w:p>
        </w:tc>
        <w:tc>
          <w:tcPr>
            <w:tcW w:w="388" w:type="pct"/>
            <w:vAlign w:val="bottom"/>
          </w:tcPr>
          <w:p w14:paraId="6EE228A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78</w:t>
            </w:r>
          </w:p>
        </w:tc>
        <w:tc>
          <w:tcPr>
            <w:tcW w:w="269" w:type="pct"/>
            <w:vAlign w:val="bottom"/>
          </w:tcPr>
          <w:p w14:paraId="753DB3C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14F0CD3E" w14:textId="77777777" w:rsidTr="0004589E">
        <w:trPr>
          <w:trHeight w:val="20"/>
          <w:jc w:val="center"/>
        </w:trPr>
        <w:tc>
          <w:tcPr>
            <w:tcW w:w="522" w:type="pct"/>
            <w:vAlign w:val="bottom"/>
          </w:tcPr>
          <w:p w14:paraId="7A8FC49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98" w:type="pct"/>
            <w:vAlign w:val="bottom"/>
          </w:tcPr>
          <w:p w14:paraId="787676D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vAlign w:val="bottom"/>
          </w:tcPr>
          <w:p w14:paraId="73B97B0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vAlign w:val="bottom"/>
          </w:tcPr>
          <w:p w14:paraId="2DB2B26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vAlign w:val="bottom"/>
          </w:tcPr>
          <w:p w14:paraId="3B73366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FA</w:t>
            </w:r>
          </w:p>
        </w:tc>
        <w:tc>
          <w:tcPr>
            <w:tcW w:w="321" w:type="pct"/>
            <w:vAlign w:val="bottom"/>
          </w:tcPr>
          <w:p w14:paraId="4DFA88C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w:t>
            </w:r>
          </w:p>
        </w:tc>
        <w:tc>
          <w:tcPr>
            <w:tcW w:w="230" w:type="pct"/>
            <w:vAlign w:val="bottom"/>
          </w:tcPr>
          <w:p w14:paraId="1F5DE3B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75</w:t>
            </w:r>
          </w:p>
        </w:tc>
        <w:tc>
          <w:tcPr>
            <w:tcW w:w="293" w:type="pct"/>
            <w:vAlign w:val="bottom"/>
          </w:tcPr>
          <w:p w14:paraId="6FF6419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553E403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224</w:t>
            </w:r>
          </w:p>
        </w:tc>
        <w:tc>
          <w:tcPr>
            <w:tcW w:w="359" w:type="pct"/>
            <w:vAlign w:val="bottom"/>
          </w:tcPr>
          <w:p w14:paraId="5031CD5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254</w:t>
            </w:r>
          </w:p>
        </w:tc>
        <w:tc>
          <w:tcPr>
            <w:tcW w:w="1255" w:type="pct"/>
            <w:vAlign w:val="bottom"/>
          </w:tcPr>
          <w:p w14:paraId="219FD3F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INGRIJIREA SEMINTISULUI</w:t>
            </w:r>
          </w:p>
        </w:tc>
        <w:tc>
          <w:tcPr>
            <w:tcW w:w="388" w:type="pct"/>
            <w:vAlign w:val="bottom"/>
          </w:tcPr>
          <w:p w14:paraId="0B9324D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25</w:t>
            </w:r>
          </w:p>
        </w:tc>
        <w:tc>
          <w:tcPr>
            <w:tcW w:w="269" w:type="pct"/>
            <w:vAlign w:val="bottom"/>
          </w:tcPr>
          <w:p w14:paraId="26F80BF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00A48AA3" w14:textId="77777777" w:rsidTr="0004589E">
        <w:trPr>
          <w:trHeight w:val="20"/>
          <w:jc w:val="center"/>
        </w:trPr>
        <w:tc>
          <w:tcPr>
            <w:tcW w:w="522" w:type="pct"/>
            <w:vAlign w:val="bottom"/>
          </w:tcPr>
          <w:p w14:paraId="74FE7F5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w:t>
            </w:r>
          </w:p>
        </w:tc>
        <w:tc>
          <w:tcPr>
            <w:tcW w:w="298" w:type="pct"/>
            <w:vAlign w:val="bottom"/>
          </w:tcPr>
          <w:p w14:paraId="62671E5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3.93</w:t>
            </w:r>
          </w:p>
        </w:tc>
        <w:tc>
          <w:tcPr>
            <w:tcW w:w="237" w:type="pct"/>
            <w:vAlign w:val="bottom"/>
          </w:tcPr>
          <w:p w14:paraId="2902E5D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0.8</w:t>
            </w:r>
          </w:p>
        </w:tc>
        <w:tc>
          <w:tcPr>
            <w:tcW w:w="238" w:type="pct"/>
            <w:vAlign w:val="bottom"/>
          </w:tcPr>
          <w:p w14:paraId="6F3734F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6</w:t>
            </w:r>
          </w:p>
        </w:tc>
        <w:tc>
          <w:tcPr>
            <w:tcW w:w="272" w:type="pct"/>
            <w:vAlign w:val="bottom"/>
          </w:tcPr>
          <w:p w14:paraId="33F8418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21" w:type="pct"/>
            <w:vAlign w:val="bottom"/>
          </w:tcPr>
          <w:p w14:paraId="55F772E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0" w:type="pct"/>
            <w:vAlign w:val="bottom"/>
          </w:tcPr>
          <w:p w14:paraId="10FFAFA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110</w:t>
            </w:r>
          </w:p>
        </w:tc>
        <w:tc>
          <w:tcPr>
            <w:tcW w:w="293" w:type="pct"/>
            <w:vAlign w:val="bottom"/>
          </w:tcPr>
          <w:p w14:paraId="3C0197A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24244F5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1431</w:t>
            </w:r>
          </w:p>
        </w:tc>
        <w:tc>
          <w:tcPr>
            <w:tcW w:w="359" w:type="pct"/>
            <w:vAlign w:val="bottom"/>
          </w:tcPr>
          <w:p w14:paraId="20049CB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1521</w:t>
            </w:r>
          </w:p>
        </w:tc>
        <w:tc>
          <w:tcPr>
            <w:tcW w:w="1255" w:type="pct"/>
            <w:vAlign w:val="bottom"/>
          </w:tcPr>
          <w:p w14:paraId="6BFDDA3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vAlign w:val="bottom"/>
          </w:tcPr>
          <w:p w14:paraId="04A9953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152</w:t>
            </w:r>
          </w:p>
        </w:tc>
        <w:tc>
          <w:tcPr>
            <w:tcW w:w="269" w:type="pct"/>
            <w:vAlign w:val="bottom"/>
          </w:tcPr>
          <w:p w14:paraId="78CD8CE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10</w:t>
            </w:r>
          </w:p>
        </w:tc>
      </w:tr>
      <w:tr w:rsidR="00111067" w:rsidRPr="00DD2EEB" w14:paraId="5F645B71" w14:textId="77777777" w:rsidTr="0004589E">
        <w:trPr>
          <w:trHeight w:val="20"/>
          <w:jc w:val="center"/>
        </w:trPr>
        <w:tc>
          <w:tcPr>
            <w:tcW w:w="3088" w:type="pct"/>
            <w:gridSpan w:val="10"/>
            <w:vAlign w:val="bottom"/>
          </w:tcPr>
          <w:p w14:paraId="43675293" w14:textId="77777777" w:rsidR="00111067" w:rsidRPr="00DD2EEB" w:rsidRDefault="00111067" w:rsidP="00111067">
            <w:pPr>
              <w:suppressAutoHyphens w:val="0"/>
              <w:ind w:firstLine="0"/>
              <w:jc w:val="left"/>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Compozitie tel 10FA</w:t>
            </w:r>
          </w:p>
        </w:tc>
        <w:tc>
          <w:tcPr>
            <w:tcW w:w="1255" w:type="pct"/>
            <w:vAlign w:val="bottom"/>
          </w:tcPr>
          <w:p w14:paraId="6DD7B68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vAlign w:val="bottom"/>
          </w:tcPr>
          <w:p w14:paraId="0783532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69" w:type="pct"/>
            <w:vAlign w:val="bottom"/>
          </w:tcPr>
          <w:p w14:paraId="5419086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370B2B95" w14:textId="77777777" w:rsidTr="0004589E">
        <w:trPr>
          <w:trHeight w:val="20"/>
          <w:jc w:val="center"/>
        </w:trPr>
        <w:tc>
          <w:tcPr>
            <w:tcW w:w="3088" w:type="pct"/>
            <w:gridSpan w:val="10"/>
            <w:tcBorders>
              <w:bottom w:val="single" w:sz="12" w:space="0" w:color="auto"/>
            </w:tcBorders>
            <w:vAlign w:val="bottom"/>
          </w:tcPr>
          <w:p w14:paraId="2814D9D7" w14:textId="77777777" w:rsidR="00111067" w:rsidRPr="00DD2EEB" w:rsidRDefault="00111067" w:rsidP="00111067">
            <w:pPr>
              <w:suppressAutoHyphens w:val="0"/>
              <w:ind w:firstLine="0"/>
              <w:jc w:val="left"/>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Semintis natural 10FA / 5 ani 0.2S grupe</w:t>
            </w:r>
          </w:p>
        </w:tc>
        <w:tc>
          <w:tcPr>
            <w:tcW w:w="1255" w:type="pct"/>
            <w:tcBorders>
              <w:bottom w:val="single" w:sz="12" w:space="0" w:color="auto"/>
            </w:tcBorders>
            <w:vAlign w:val="bottom"/>
          </w:tcPr>
          <w:p w14:paraId="42F5D42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tcBorders>
              <w:bottom w:val="single" w:sz="12" w:space="0" w:color="auto"/>
            </w:tcBorders>
            <w:vAlign w:val="bottom"/>
          </w:tcPr>
          <w:p w14:paraId="6BD8240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69" w:type="pct"/>
            <w:tcBorders>
              <w:bottom w:val="single" w:sz="12" w:space="0" w:color="auto"/>
            </w:tcBorders>
            <w:vAlign w:val="bottom"/>
          </w:tcPr>
          <w:p w14:paraId="5DEBB85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2C40CD03" w14:textId="77777777" w:rsidTr="0004589E">
        <w:trPr>
          <w:trHeight w:val="20"/>
          <w:jc w:val="center"/>
        </w:trPr>
        <w:tc>
          <w:tcPr>
            <w:tcW w:w="522" w:type="pct"/>
            <w:tcBorders>
              <w:top w:val="single" w:sz="12" w:space="0" w:color="auto"/>
            </w:tcBorders>
            <w:vAlign w:val="bottom"/>
          </w:tcPr>
          <w:p w14:paraId="4293CE6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 xml:space="preserve"> 88 A</w:t>
            </w:r>
          </w:p>
        </w:tc>
        <w:tc>
          <w:tcPr>
            <w:tcW w:w="298" w:type="pct"/>
            <w:tcBorders>
              <w:top w:val="single" w:sz="12" w:space="0" w:color="auto"/>
            </w:tcBorders>
            <w:vAlign w:val="bottom"/>
          </w:tcPr>
          <w:p w14:paraId="3B61B54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tcBorders>
              <w:top w:val="single" w:sz="12" w:space="0" w:color="auto"/>
            </w:tcBorders>
            <w:vAlign w:val="bottom"/>
          </w:tcPr>
          <w:p w14:paraId="2E756F8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tcBorders>
              <w:top w:val="single" w:sz="12" w:space="0" w:color="auto"/>
            </w:tcBorders>
            <w:vAlign w:val="bottom"/>
          </w:tcPr>
          <w:p w14:paraId="6A43F04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tcBorders>
              <w:top w:val="single" w:sz="12" w:space="0" w:color="auto"/>
            </w:tcBorders>
            <w:vAlign w:val="bottom"/>
          </w:tcPr>
          <w:p w14:paraId="4B66692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FA</w:t>
            </w:r>
          </w:p>
        </w:tc>
        <w:tc>
          <w:tcPr>
            <w:tcW w:w="321" w:type="pct"/>
            <w:tcBorders>
              <w:top w:val="single" w:sz="12" w:space="0" w:color="auto"/>
            </w:tcBorders>
            <w:vAlign w:val="bottom"/>
          </w:tcPr>
          <w:p w14:paraId="32DDCDD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4</w:t>
            </w:r>
          </w:p>
        </w:tc>
        <w:tc>
          <w:tcPr>
            <w:tcW w:w="230" w:type="pct"/>
            <w:tcBorders>
              <w:top w:val="single" w:sz="12" w:space="0" w:color="auto"/>
            </w:tcBorders>
            <w:vAlign w:val="bottom"/>
          </w:tcPr>
          <w:p w14:paraId="022DCF6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150</w:t>
            </w:r>
          </w:p>
        </w:tc>
        <w:tc>
          <w:tcPr>
            <w:tcW w:w="293" w:type="pct"/>
            <w:tcBorders>
              <w:top w:val="single" w:sz="12" w:space="0" w:color="auto"/>
            </w:tcBorders>
            <w:vAlign w:val="bottom"/>
          </w:tcPr>
          <w:p w14:paraId="327A5B4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tcBorders>
              <w:top w:val="single" w:sz="12" w:space="0" w:color="auto"/>
            </w:tcBorders>
            <w:vAlign w:val="bottom"/>
          </w:tcPr>
          <w:p w14:paraId="1B0CFA8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1068</w:t>
            </w:r>
          </w:p>
        </w:tc>
        <w:tc>
          <w:tcPr>
            <w:tcW w:w="359" w:type="pct"/>
            <w:tcBorders>
              <w:top w:val="single" w:sz="12" w:space="0" w:color="auto"/>
            </w:tcBorders>
            <w:vAlign w:val="bottom"/>
          </w:tcPr>
          <w:p w14:paraId="5BF4EDC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1098</w:t>
            </w:r>
          </w:p>
        </w:tc>
        <w:tc>
          <w:tcPr>
            <w:tcW w:w="1255" w:type="pct"/>
            <w:tcBorders>
              <w:top w:val="single" w:sz="12" w:space="0" w:color="auto"/>
            </w:tcBorders>
            <w:vAlign w:val="bottom"/>
          </w:tcPr>
          <w:p w14:paraId="5E53D7F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TAIERI DE CONSERVARE</w:t>
            </w:r>
          </w:p>
        </w:tc>
        <w:tc>
          <w:tcPr>
            <w:tcW w:w="388" w:type="pct"/>
            <w:tcBorders>
              <w:top w:val="single" w:sz="12" w:space="0" w:color="auto"/>
            </w:tcBorders>
            <w:vAlign w:val="bottom"/>
          </w:tcPr>
          <w:p w14:paraId="519120A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110</w:t>
            </w:r>
          </w:p>
        </w:tc>
        <w:tc>
          <w:tcPr>
            <w:tcW w:w="269" w:type="pct"/>
            <w:tcBorders>
              <w:top w:val="single" w:sz="12" w:space="0" w:color="auto"/>
            </w:tcBorders>
            <w:vAlign w:val="bottom"/>
          </w:tcPr>
          <w:p w14:paraId="479EA58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49E8FE7E" w14:textId="77777777" w:rsidTr="0004589E">
        <w:trPr>
          <w:trHeight w:val="20"/>
          <w:jc w:val="center"/>
        </w:trPr>
        <w:tc>
          <w:tcPr>
            <w:tcW w:w="522" w:type="pct"/>
            <w:vAlign w:val="bottom"/>
          </w:tcPr>
          <w:p w14:paraId="4D05C2E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98" w:type="pct"/>
            <w:vAlign w:val="bottom"/>
          </w:tcPr>
          <w:p w14:paraId="7114124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vAlign w:val="bottom"/>
          </w:tcPr>
          <w:p w14:paraId="2A0F1F1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vAlign w:val="bottom"/>
          </w:tcPr>
          <w:p w14:paraId="2129813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vAlign w:val="bottom"/>
          </w:tcPr>
          <w:p w14:paraId="504EE11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FA</w:t>
            </w:r>
          </w:p>
        </w:tc>
        <w:tc>
          <w:tcPr>
            <w:tcW w:w="321" w:type="pct"/>
            <w:vAlign w:val="bottom"/>
          </w:tcPr>
          <w:p w14:paraId="7D1EEFF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5</w:t>
            </w:r>
          </w:p>
        </w:tc>
        <w:tc>
          <w:tcPr>
            <w:tcW w:w="230" w:type="pct"/>
            <w:vAlign w:val="bottom"/>
          </w:tcPr>
          <w:p w14:paraId="26E9068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115</w:t>
            </w:r>
          </w:p>
        </w:tc>
        <w:tc>
          <w:tcPr>
            <w:tcW w:w="293" w:type="pct"/>
            <w:vAlign w:val="bottom"/>
          </w:tcPr>
          <w:p w14:paraId="54ABAE8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595329D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1182</w:t>
            </w:r>
          </w:p>
        </w:tc>
        <w:tc>
          <w:tcPr>
            <w:tcW w:w="359" w:type="pct"/>
            <w:vAlign w:val="bottom"/>
          </w:tcPr>
          <w:p w14:paraId="6678EAC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1252</w:t>
            </w:r>
          </w:p>
        </w:tc>
        <w:tc>
          <w:tcPr>
            <w:tcW w:w="1255" w:type="pct"/>
            <w:vAlign w:val="bottom"/>
          </w:tcPr>
          <w:p w14:paraId="47D4C88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AJUTORAREA REG NATURALE</w:t>
            </w:r>
          </w:p>
        </w:tc>
        <w:tc>
          <w:tcPr>
            <w:tcW w:w="388" w:type="pct"/>
            <w:vAlign w:val="bottom"/>
          </w:tcPr>
          <w:p w14:paraId="491E189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125</w:t>
            </w:r>
          </w:p>
        </w:tc>
        <w:tc>
          <w:tcPr>
            <w:tcW w:w="269" w:type="pct"/>
            <w:vAlign w:val="bottom"/>
          </w:tcPr>
          <w:p w14:paraId="22A25D7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77E0394E" w14:textId="77777777" w:rsidTr="0004589E">
        <w:trPr>
          <w:trHeight w:val="20"/>
          <w:jc w:val="center"/>
        </w:trPr>
        <w:tc>
          <w:tcPr>
            <w:tcW w:w="522" w:type="pct"/>
            <w:vAlign w:val="bottom"/>
          </w:tcPr>
          <w:p w14:paraId="0A77F43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98" w:type="pct"/>
            <w:vAlign w:val="bottom"/>
          </w:tcPr>
          <w:p w14:paraId="36E02CD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vAlign w:val="bottom"/>
          </w:tcPr>
          <w:p w14:paraId="5125AFB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vAlign w:val="bottom"/>
          </w:tcPr>
          <w:p w14:paraId="2DD2D75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vAlign w:val="bottom"/>
          </w:tcPr>
          <w:p w14:paraId="0C9D33D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FA</w:t>
            </w:r>
          </w:p>
        </w:tc>
        <w:tc>
          <w:tcPr>
            <w:tcW w:w="321" w:type="pct"/>
            <w:vAlign w:val="bottom"/>
          </w:tcPr>
          <w:p w14:paraId="05D9F71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w:t>
            </w:r>
          </w:p>
        </w:tc>
        <w:tc>
          <w:tcPr>
            <w:tcW w:w="230" w:type="pct"/>
            <w:vAlign w:val="bottom"/>
          </w:tcPr>
          <w:p w14:paraId="15E964E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85</w:t>
            </w:r>
          </w:p>
        </w:tc>
        <w:tc>
          <w:tcPr>
            <w:tcW w:w="293" w:type="pct"/>
            <w:vAlign w:val="bottom"/>
          </w:tcPr>
          <w:p w14:paraId="35D1D90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4E80925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196</w:t>
            </w:r>
          </w:p>
        </w:tc>
        <w:tc>
          <w:tcPr>
            <w:tcW w:w="359" w:type="pct"/>
            <w:vAlign w:val="bottom"/>
          </w:tcPr>
          <w:p w14:paraId="357B5D3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216</w:t>
            </w:r>
          </w:p>
        </w:tc>
        <w:tc>
          <w:tcPr>
            <w:tcW w:w="1255" w:type="pct"/>
            <w:vAlign w:val="bottom"/>
          </w:tcPr>
          <w:p w14:paraId="58B4BF2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INGRIJIREA SEMINTISULUI</w:t>
            </w:r>
          </w:p>
        </w:tc>
        <w:tc>
          <w:tcPr>
            <w:tcW w:w="388" w:type="pct"/>
            <w:vAlign w:val="bottom"/>
          </w:tcPr>
          <w:p w14:paraId="29154A4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22</w:t>
            </w:r>
          </w:p>
        </w:tc>
        <w:tc>
          <w:tcPr>
            <w:tcW w:w="269" w:type="pct"/>
            <w:vAlign w:val="bottom"/>
          </w:tcPr>
          <w:p w14:paraId="30CE5D5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7445DD20" w14:textId="77777777" w:rsidTr="0004589E">
        <w:trPr>
          <w:trHeight w:val="20"/>
          <w:jc w:val="center"/>
        </w:trPr>
        <w:tc>
          <w:tcPr>
            <w:tcW w:w="522" w:type="pct"/>
            <w:vAlign w:val="bottom"/>
          </w:tcPr>
          <w:p w14:paraId="70036FF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w:t>
            </w:r>
          </w:p>
        </w:tc>
        <w:tc>
          <w:tcPr>
            <w:tcW w:w="298" w:type="pct"/>
            <w:vAlign w:val="bottom"/>
          </w:tcPr>
          <w:p w14:paraId="4EEABEF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6.32</w:t>
            </w:r>
          </w:p>
        </w:tc>
        <w:tc>
          <w:tcPr>
            <w:tcW w:w="237" w:type="pct"/>
            <w:vAlign w:val="bottom"/>
          </w:tcPr>
          <w:p w14:paraId="1EAD66D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0.8</w:t>
            </w:r>
          </w:p>
        </w:tc>
        <w:tc>
          <w:tcPr>
            <w:tcW w:w="238" w:type="pct"/>
            <w:vAlign w:val="bottom"/>
          </w:tcPr>
          <w:p w14:paraId="7D4F472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5</w:t>
            </w:r>
          </w:p>
        </w:tc>
        <w:tc>
          <w:tcPr>
            <w:tcW w:w="272" w:type="pct"/>
            <w:vAlign w:val="bottom"/>
          </w:tcPr>
          <w:p w14:paraId="6568B4F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21" w:type="pct"/>
            <w:vAlign w:val="bottom"/>
          </w:tcPr>
          <w:p w14:paraId="7CF2A0C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0" w:type="pct"/>
            <w:vAlign w:val="bottom"/>
          </w:tcPr>
          <w:p w14:paraId="030EA54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115</w:t>
            </w:r>
          </w:p>
        </w:tc>
        <w:tc>
          <w:tcPr>
            <w:tcW w:w="293" w:type="pct"/>
            <w:vAlign w:val="bottom"/>
          </w:tcPr>
          <w:p w14:paraId="63E6292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0FC5405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2446</w:t>
            </w:r>
          </w:p>
        </w:tc>
        <w:tc>
          <w:tcPr>
            <w:tcW w:w="359" w:type="pct"/>
            <w:vAlign w:val="bottom"/>
          </w:tcPr>
          <w:p w14:paraId="1D41460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2566</w:t>
            </w:r>
          </w:p>
        </w:tc>
        <w:tc>
          <w:tcPr>
            <w:tcW w:w="1255" w:type="pct"/>
            <w:vAlign w:val="bottom"/>
          </w:tcPr>
          <w:p w14:paraId="6C287C3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vAlign w:val="bottom"/>
          </w:tcPr>
          <w:p w14:paraId="6833407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257</w:t>
            </w:r>
          </w:p>
        </w:tc>
        <w:tc>
          <w:tcPr>
            <w:tcW w:w="269" w:type="pct"/>
            <w:vAlign w:val="bottom"/>
          </w:tcPr>
          <w:p w14:paraId="113D35C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10</w:t>
            </w:r>
          </w:p>
        </w:tc>
      </w:tr>
      <w:tr w:rsidR="00111067" w:rsidRPr="00DD2EEB" w14:paraId="492FE303" w14:textId="77777777" w:rsidTr="0004589E">
        <w:trPr>
          <w:trHeight w:val="20"/>
          <w:jc w:val="center"/>
        </w:trPr>
        <w:tc>
          <w:tcPr>
            <w:tcW w:w="3088" w:type="pct"/>
            <w:gridSpan w:val="10"/>
            <w:vAlign w:val="bottom"/>
          </w:tcPr>
          <w:p w14:paraId="374104CB" w14:textId="77777777" w:rsidR="00111067" w:rsidRPr="00DD2EEB" w:rsidRDefault="00111067" w:rsidP="00111067">
            <w:pPr>
              <w:suppressAutoHyphens w:val="0"/>
              <w:ind w:firstLine="0"/>
              <w:jc w:val="left"/>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lastRenderedPageBreak/>
              <w:t>Compozitie tel  8FA 1BR 1MO</w:t>
            </w:r>
          </w:p>
        </w:tc>
        <w:tc>
          <w:tcPr>
            <w:tcW w:w="1255" w:type="pct"/>
            <w:vAlign w:val="bottom"/>
          </w:tcPr>
          <w:p w14:paraId="5461B67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vAlign w:val="bottom"/>
          </w:tcPr>
          <w:p w14:paraId="43A0C69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69" w:type="pct"/>
            <w:vAlign w:val="bottom"/>
          </w:tcPr>
          <w:p w14:paraId="09EFA23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23FF5841" w14:textId="77777777" w:rsidTr="0004589E">
        <w:trPr>
          <w:trHeight w:val="20"/>
          <w:jc w:val="center"/>
        </w:trPr>
        <w:tc>
          <w:tcPr>
            <w:tcW w:w="3088" w:type="pct"/>
            <w:gridSpan w:val="10"/>
            <w:tcBorders>
              <w:bottom w:val="single" w:sz="12" w:space="0" w:color="auto"/>
            </w:tcBorders>
            <w:vAlign w:val="bottom"/>
          </w:tcPr>
          <w:p w14:paraId="4D24D6A9" w14:textId="77777777" w:rsidR="00111067" w:rsidRPr="00DD2EEB" w:rsidRDefault="00111067" w:rsidP="00111067">
            <w:pPr>
              <w:suppressAutoHyphens w:val="0"/>
              <w:ind w:firstLine="0"/>
              <w:jc w:val="left"/>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Semintis natural  8FA 1BR 1MO/ 5 ani 0.1S buchete</w:t>
            </w:r>
          </w:p>
        </w:tc>
        <w:tc>
          <w:tcPr>
            <w:tcW w:w="1255" w:type="pct"/>
            <w:tcBorders>
              <w:bottom w:val="single" w:sz="12" w:space="0" w:color="auto"/>
            </w:tcBorders>
            <w:vAlign w:val="bottom"/>
          </w:tcPr>
          <w:p w14:paraId="194BF2C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tcBorders>
              <w:bottom w:val="single" w:sz="12" w:space="0" w:color="auto"/>
            </w:tcBorders>
            <w:vAlign w:val="bottom"/>
          </w:tcPr>
          <w:p w14:paraId="11AE816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69" w:type="pct"/>
            <w:tcBorders>
              <w:bottom w:val="single" w:sz="12" w:space="0" w:color="auto"/>
            </w:tcBorders>
            <w:vAlign w:val="bottom"/>
          </w:tcPr>
          <w:p w14:paraId="6EA751F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5F0D987F" w14:textId="77777777" w:rsidTr="0004589E">
        <w:trPr>
          <w:trHeight w:val="20"/>
          <w:jc w:val="center"/>
        </w:trPr>
        <w:tc>
          <w:tcPr>
            <w:tcW w:w="522" w:type="pct"/>
            <w:tcBorders>
              <w:top w:val="single" w:sz="12" w:space="0" w:color="auto"/>
            </w:tcBorders>
            <w:vAlign w:val="bottom"/>
          </w:tcPr>
          <w:p w14:paraId="15E9770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 xml:space="preserve"> 88 B</w:t>
            </w:r>
          </w:p>
        </w:tc>
        <w:tc>
          <w:tcPr>
            <w:tcW w:w="298" w:type="pct"/>
            <w:tcBorders>
              <w:top w:val="single" w:sz="12" w:space="0" w:color="auto"/>
            </w:tcBorders>
            <w:vAlign w:val="bottom"/>
          </w:tcPr>
          <w:p w14:paraId="388810F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tcBorders>
              <w:top w:val="single" w:sz="12" w:space="0" w:color="auto"/>
            </w:tcBorders>
            <w:vAlign w:val="bottom"/>
          </w:tcPr>
          <w:p w14:paraId="56FFFA9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tcBorders>
              <w:top w:val="single" w:sz="12" w:space="0" w:color="auto"/>
            </w:tcBorders>
            <w:vAlign w:val="bottom"/>
          </w:tcPr>
          <w:p w14:paraId="353D86C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tcBorders>
              <w:top w:val="single" w:sz="12" w:space="0" w:color="auto"/>
            </w:tcBorders>
            <w:vAlign w:val="bottom"/>
          </w:tcPr>
          <w:p w14:paraId="1467D61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FA</w:t>
            </w:r>
          </w:p>
        </w:tc>
        <w:tc>
          <w:tcPr>
            <w:tcW w:w="321" w:type="pct"/>
            <w:tcBorders>
              <w:top w:val="single" w:sz="12" w:space="0" w:color="auto"/>
            </w:tcBorders>
            <w:vAlign w:val="bottom"/>
          </w:tcPr>
          <w:p w14:paraId="6E8DBFE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4</w:t>
            </w:r>
          </w:p>
        </w:tc>
        <w:tc>
          <w:tcPr>
            <w:tcW w:w="230" w:type="pct"/>
            <w:tcBorders>
              <w:top w:val="single" w:sz="12" w:space="0" w:color="auto"/>
            </w:tcBorders>
            <w:vAlign w:val="bottom"/>
          </w:tcPr>
          <w:p w14:paraId="4F07983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150</w:t>
            </w:r>
          </w:p>
        </w:tc>
        <w:tc>
          <w:tcPr>
            <w:tcW w:w="293" w:type="pct"/>
            <w:tcBorders>
              <w:top w:val="single" w:sz="12" w:space="0" w:color="auto"/>
            </w:tcBorders>
            <w:vAlign w:val="bottom"/>
          </w:tcPr>
          <w:p w14:paraId="7167891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tcBorders>
              <w:top w:val="single" w:sz="12" w:space="0" w:color="auto"/>
            </w:tcBorders>
            <w:vAlign w:val="bottom"/>
          </w:tcPr>
          <w:p w14:paraId="2C021A2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1088</w:t>
            </w:r>
          </w:p>
        </w:tc>
        <w:tc>
          <w:tcPr>
            <w:tcW w:w="359" w:type="pct"/>
            <w:tcBorders>
              <w:top w:val="single" w:sz="12" w:space="0" w:color="auto"/>
            </w:tcBorders>
            <w:vAlign w:val="bottom"/>
          </w:tcPr>
          <w:p w14:paraId="67B2475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1118</w:t>
            </w:r>
          </w:p>
        </w:tc>
        <w:tc>
          <w:tcPr>
            <w:tcW w:w="1255" w:type="pct"/>
            <w:tcBorders>
              <w:top w:val="single" w:sz="12" w:space="0" w:color="auto"/>
            </w:tcBorders>
            <w:vAlign w:val="bottom"/>
          </w:tcPr>
          <w:p w14:paraId="3D68F55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TAIERI DE CONSERVARE</w:t>
            </w:r>
          </w:p>
        </w:tc>
        <w:tc>
          <w:tcPr>
            <w:tcW w:w="388" w:type="pct"/>
            <w:tcBorders>
              <w:top w:val="single" w:sz="12" w:space="0" w:color="auto"/>
            </w:tcBorders>
            <w:vAlign w:val="bottom"/>
          </w:tcPr>
          <w:p w14:paraId="7E9988D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112</w:t>
            </w:r>
          </w:p>
        </w:tc>
        <w:tc>
          <w:tcPr>
            <w:tcW w:w="269" w:type="pct"/>
            <w:tcBorders>
              <w:top w:val="single" w:sz="12" w:space="0" w:color="auto"/>
            </w:tcBorders>
            <w:vAlign w:val="bottom"/>
          </w:tcPr>
          <w:p w14:paraId="63235F5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723EA35E" w14:textId="77777777" w:rsidTr="0004589E">
        <w:trPr>
          <w:trHeight w:val="20"/>
          <w:jc w:val="center"/>
        </w:trPr>
        <w:tc>
          <w:tcPr>
            <w:tcW w:w="522" w:type="pct"/>
            <w:vAlign w:val="bottom"/>
          </w:tcPr>
          <w:p w14:paraId="27A01EB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98" w:type="pct"/>
            <w:vAlign w:val="bottom"/>
          </w:tcPr>
          <w:p w14:paraId="44C6755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vAlign w:val="bottom"/>
          </w:tcPr>
          <w:p w14:paraId="0C90934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vAlign w:val="bottom"/>
          </w:tcPr>
          <w:p w14:paraId="216ECA4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vAlign w:val="bottom"/>
          </w:tcPr>
          <w:p w14:paraId="32521A0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FA</w:t>
            </w:r>
          </w:p>
        </w:tc>
        <w:tc>
          <w:tcPr>
            <w:tcW w:w="321" w:type="pct"/>
            <w:vAlign w:val="bottom"/>
          </w:tcPr>
          <w:p w14:paraId="12BE108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5</w:t>
            </w:r>
          </w:p>
        </w:tc>
        <w:tc>
          <w:tcPr>
            <w:tcW w:w="230" w:type="pct"/>
            <w:vAlign w:val="bottom"/>
          </w:tcPr>
          <w:p w14:paraId="208DFB6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115</w:t>
            </w:r>
          </w:p>
        </w:tc>
        <w:tc>
          <w:tcPr>
            <w:tcW w:w="293" w:type="pct"/>
            <w:vAlign w:val="bottom"/>
          </w:tcPr>
          <w:p w14:paraId="01F2031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3C6C97E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1204</w:t>
            </w:r>
          </w:p>
        </w:tc>
        <w:tc>
          <w:tcPr>
            <w:tcW w:w="359" w:type="pct"/>
            <w:vAlign w:val="bottom"/>
          </w:tcPr>
          <w:p w14:paraId="2D0CC5B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1274</w:t>
            </w:r>
          </w:p>
        </w:tc>
        <w:tc>
          <w:tcPr>
            <w:tcW w:w="1255" w:type="pct"/>
            <w:vAlign w:val="bottom"/>
          </w:tcPr>
          <w:p w14:paraId="5E093EC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AJUTORAREA REG NATURALE</w:t>
            </w:r>
          </w:p>
        </w:tc>
        <w:tc>
          <w:tcPr>
            <w:tcW w:w="388" w:type="pct"/>
            <w:vAlign w:val="bottom"/>
          </w:tcPr>
          <w:p w14:paraId="23B9BDC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127</w:t>
            </w:r>
          </w:p>
        </w:tc>
        <w:tc>
          <w:tcPr>
            <w:tcW w:w="269" w:type="pct"/>
            <w:vAlign w:val="bottom"/>
          </w:tcPr>
          <w:p w14:paraId="27B1FCD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16DFDCB8" w14:textId="77777777" w:rsidTr="0004589E">
        <w:trPr>
          <w:trHeight w:val="20"/>
          <w:jc w:val="center"/>
        </w:trPr>
        <w:tc>
          <w:tcPr>
            <w:tcW w:w="522" w:type="pct"/>
            <w:vAlign w:val="bottom"/>
          </w:tcPr>
          <w:p w14:paraId="680E3B5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98" w:type="pct"/>
            <w:vAlign w:val="bottom"/>
          </w:tcPr>
          <w:p w14:paraId="0508667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vAlign w:val="bottom"/>
          </w:tcPr>
          <w:p w14:paraId="2E5054A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vAlign w:val="bottom"/>
          </w:tcPr>
          <w:p w14:paraId="5ACC479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vAlign w:val="bottom"/>
          </w:tcPr>
          <w:p w14:paraId="69E312D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FA</w:t>
            </w:r>
          </w:p>
        </w:tc>
        <w:tc>
          <w:tcPr>
            <w:tcW w:w="321" w:type="pct"/>
            <w:vAlign w:val="bottom"/>
          </w:tcPr>
          <w:p w14:paraId="4755C72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w:t>
            </w:r>
          </w:p>
        </w:tc>
        <w:tc>
          <w:tcPr>
            <w:tcW w:w="230" w:type="pct"/>
            <w:vAlign w:val="bottom"/>
          </w:tcPr>
          <w:p w14:paraId="40C5D3D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85</w:t>
            </w:r>
          </w:p>
        </w:tc>
        <w:tc>
          <w:tcPr>
            <w:tcW w:w="293" w:type="pct"/>
            <w:vAlign w:val="bottom"/>
          </w:tcPr>
          <w:p w14:paraId="005DEE6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2E8F977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187</w:t>
            </w:r>
          </w:p>
        </w:tc>
        <w:tc>
          <w:tcPr>
            <w:tcW w:w="359" w:type="pct"/>
            <w:vAlign w:val="bottom"/>
          </w:tcPr>
          <w:p w14:paraId="55B2BD5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212</w:t>
            </w:r>
          </w:p>
        </w:tc>
        <w:tc>
          <w:tcPr>
            <w:tcW w:w="1255" w:type="pct"/>
            <w:vAlign w:val="bottom"/>
          </w:tcPr>
          <w:p w14:paraId="4515DC2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INGRIJIREA SEMINTISULUI</w:t>
            </w:r>
          </w:p>
        </w:tc>
        <w:tc>
          <w:tcPr>
            <w:tcW w:w="388" w:type="pct"/>
            <w:vAlign w:val="bottom"/>
          </w:tcPr>
          <w:p w14:paraId="72AB136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21</w:t>
            </w:r>
          </w:p>
        </w:tc>
        <w:tc>
          <w:tcPr>
            <w:tcW w:w="269" w:type="pct"/>
            <w:vAlign w:val="bottom"/>
          </w:tcPr>
          <w:p w14:paraId="2813B3A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3BE08142" w14:textId="77777777" w:rsidTr="00111067">
        <w:trPr>
          <w:trHeight w:val="242"/>
          <w:jc w:val="center"/>
        </w:trPr>
        <w:tc>
          <w:tcPr>
            <w:tcW w:w="522" w:type="pct"/>
            <w:vAlign w:val="bottom"/>
          </w:tcPr>
          <w:p w14:paraId="25234A8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w:t>
            </w:r>
          </w:p>
        </w:tc>
        <w:tc>
          <w:tcPr>
            <w:tcW w:w="298" w:type="pct"/>
            <w:vAlign w:val="bottom"/>
          </w:tcPr>
          <w:p w14:paraId="55EEBBB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6.44</w:t>
            </w:r>
          </w:p>
        </w:tc>
        <w:tc>
          <w:tcPr>
            <w:tcW w:w="237" w:type="pct"/>
            <w:vAlign w:val="bottom"/>
          </w:tcPr>
          <w:p w14:paraId="42A333F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0.8</w:t>
            </w:r>
          </w:p>
        </w:tc>
        <w:tc>
          <w:tcPr>
            <w:tcW w:w="238" w:type="pct"/>
            <w:vAlign w:val="bottom"/>
          </w:tcPr>
          <w:p w14:paraId="0A0C78B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11</w:t>
            </w:r>
          </w:p>
        </w:tc>
        <w:tc>
          <w:tcPr>
            <w:tcW w:w="272" w:type="pct"/>
            <w:vAlign w:val="bottom"/>
          </w:tcPr>
          <w:p w14:paraId="1B7F1DD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21" w:type="pct"/>
            <w:vAlign w:val="bottom"/>
          </w:tcPr>
          <w:p w14:paraId="76A82DB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0" w:type="pct"/>
            <w:vAlign w:val="bottom"/>
          </w:tcPr>
          <w:p w14:paraId="2CEE042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115</w:t>
            </w:r>
          </w:p>
        </w:tc>
        <w:tc>
          <w:tcPr>
            <w:tcW w:w="293" w:type="pct"/>
            <w:vAlign w:val="bottom"/>
          </w:tcPr>
          <w:p w14:paraId="4221CA4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255A8AB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2479</w:t>
            </w:r>
          </w:p>
        </w:tc>
        <w:tc>
          <w:tcPr>
            <w:tcW w:w="359" w:type="pct"/>
            <w:vAlign w:val="bottom"/>
          </w:tcPr>
          <w:p w14:paraId="1D87944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2604</w:t>
            </w:r>
          </w:p>
        </w:tc>
        <w:tc>
          <w:tcPr>
            <w:tcW w:w="1255" w:type="pct"/>
            <w:vAlign w:val="bottom"/>
          </w:tcPr>
          <w:p w14:paraId="7550117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vAlign w:val="bottom"/>
          </w:tcPr>
          <w:p w14:paraId="1BBA68A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260</w:t>
            </w:r>
          </w:p>
        </w:tc>
        <w:tc>
          <w:tcPr>
            <w:tcW w:w="269" w:type="pct"/>
            <w:vAlign w:val="bottom"/>
          </w:tcPr>
          <w:p w14:paraId="594EB77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10</w:t>
            </w:r>
          </w:p>
        </w:tc>
      </w:tr>
      <w:tr w:rsidR="00111067" w:rsidRPr="00DD2EEB" w14:paraId="25F64B76" w14:textId="77777777" w:rsidTr="0004589E">
        <w:trPr>
          <w:trHeight w:val="20"/>
          <w:jc w:val="center"/>
        </w:trPr>
        <w:tc>
          <w:tcPr>
            <w:tcW w:w="3088" w:type="pct"/>
            <w:gridSpan w:val="10"/>
            <w:vAlign w:val="bottom"/>
          </w:tcPr>
          <w:p w14:paraId="2ECB8995" w14:textId="77777777" w:rsidR="00111067" w:rsidRPr="00DD2EEB" w:rsidRDefault="00111067" w:rsidP="00111067">
            <w:pPr>
              <w:suppressAutoHyphens w:val="0"/>
              <w:ind w:firstLine="0"/>
              <w:jc w:val="left"/>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Compozitie tel 10FA</w:t>
            </w:r>
          </w:p>
        </w:tc>
        <w:tc>
          <w:tcPr>
            <w:tcW w:w="1255" w:type="pct"/>
            <w:vAlign w:val="bottom"/>
          </w:tcPr>
          <w:p w14:paraId="5169F35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vAlign w:val="bottom"/>
          </w:tcPr>
          <w:p w14:paraId="68A9451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69" w:type="pct"/>
            <w:vAlign w:val="bottom"/>
          </w:tcPr>
          <w:p w14:paraId="40CD7B0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6EFCB96C" w14:textId="77777777" w:rsidTr="0004589E">
        <w:trPr>
          <w:trHeight w:val="20"/>
          <w:jc w:val="center"/>
        </w:trPr>
        <w:tc>
          <w:tcPr>
            <w:tcW w:w="3088" w:type="pct"/>
            <w:gridSpan w:val="10"/>
            <w:tcBorders>
              <w:bottom w:val="single" w:sz="12" w:space="0" w:color="auto"/>
            </w:tcBorders>
            <w:vAlign w:val="bottom"/>
          </w:tcPr>
          <w:p w14:paraId="74B9A802" w14:textId="77777777" w:rsidR="00111067" w:rsidRPr="00DD2EEB" w:rsidRDefault="00111067" w:rsidP="00111067">
            <w:pPr>
              <w:suppressAutoHyphens w:val="0"/>
              <w:ind w:firstLine="0"/>
              <w:jc w:val="left"/>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Semintis natural 10FA/ 5 ani 0.1S buchete</w:t>
            </w:r>
          </w:p>
        </w:tc>
        <w:tc>
          <w:tcPr>
            <w:tcW w:w="1255" w:type="pct"/>
            <w:tcBorders>
              <w:bottom w:val="single" w:sz="12" w:space="0" w:color="auto"/>
            </w:tcBorders>
            <w:vAlign w:val="bottom"/>
          </w:tcPr>
          <w:p w14:paraId="116F532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tcBorders>
              <w:bottom w:val="single" w:sz="12" w:space="0" w:color="auto"/>
            </w:tcBorders>
            <w:vAlign w:val="bottom"/>
          </w:tcPr>
          <w:p w14:paraId="76D5034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69" w:type="pct"/>
            <w:tcBorders>
              <w:bottom w:val="single" w:sz="12" w:space="0" w:color="auto"/>
            </w:tcBorders>
            <w:vAlign w:val="bottom"/>
          </w:tcPr>
          <w:p w14:paraId="64ECE43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3517A1C8" w14:textId="77777777" w:rsidTr="0004589E">
        <w:trPr>
          <w:trHeight w:val="20"/>
          <w:jc w:val="center"/>
        </w:trPr>
        <w:tc>
          <w:tcPr>
            <w:tcW w:w="522" w:type="pct"/>
            <w:tcBorders>
              <w:top w:val="single" w:sz="12" w:space="0" w:color="auto"/>
            </w:tcBorders>
            <w:vAlign w:val="bottom"/>
          </w:tcPr>
          <w:p w14:paraId="7062461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 xml:space="preserve"> 88 C</w:t>
            </w:r>
          </w:p>
        </w:tc>
        <w:tc>
          <w:tcPr>
            <w:tcW w:w="298" w:type="pct"/>
            <w:tcBorders>
              <w:top w:val="single" w:sz="12" w:space="0" w:color="auto"/>
            </w:tcBorders>
            <w:vAlign w:val="bottom"/>
          </w:tcPr>
          <w:p w14:paraId="0527C2E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tcBorders>
              <w:top w:val="single" w:sz="12" w:space="0" w:color="auto"/>
            </w:tcBorders>
            <w:vAlign w:val="bottom"/>
          </w:tcPr>
          <w:p w14:paraId="616C52E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tcBorders>
              <w:top w:val="single" w:sz="12" w:space="0" w:color="auto"/>
            </w:tcBorders>
            <w:vAlign w:val="bottom"/>
          </w:tcPr>
          <w:p w14:paraId="13B5835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tcBorders>
              <w:top w:val="single" w:sz="12" w:space="0" w:color="auto"/>
            </w:tcBorders>
            <w:vAlign w:val="bottom"/>
          </w:tcPr>
          <w:p w14:paraId="357BAFF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FA</w:t>
            </w:r>
          </w:p>
        </w:tc>
        <w:tc>
          <w:tcPr>
            <w:tcW w:w="321" w:type="pct"/>
            <w:tcBorders>
              <w:top w:val="single" w:sz="12" w:space="0" w:color="auto"/>
            </w:tcBorders>
            <w:vAlign w:val="bottom"/>
          </w:tcPr>
          <w:p w14:paraId="651B568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w:t>
            </w:r>
          </w:p>
        </w:tc>
        <w:tc>
          <w:tcPr>
            <w:tcW w:w="230" w:type="pct"/>
            <w:tcBorders>
              <w:top w:val="single" w:sz="12" w:space="0" w:color="auto"/>
            </w:tcBorders>
            <w:vAlign w:val="bottom"/>
          </w:tcPr>
          <w:p w14:paraId="64D335C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150</w:t>
            </w:r>
          </w:p>
        </w:tc>
        <w:tc>
          <w:tcPr>
            <w:tcW w:w="293" w:type="pct"/>
            <w:tcBorders>
              <w:top w:val="single" w:sz="12" w:space="0" w:color="auto"/>
            </w:tcBorders>
            <w:vAlign w:val="bottom"/>
          </w:tcPr>
          <w:p w14:paraId="15C42BF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tcBorders>
              <w:top w:val="single" w:sz="12" w:space="0" w:color="auto"/>
            </w:tcBorders>
            <w:vAlign w:val="bottom"/>
          </w:tcPr>
          <w:p w14:paraId="21D6FCB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647</w:t>
            </w:r>
          </w:p>
        </w:tc>
        <w:tc>
          <w:tcPr>
            <w:tcW w:w="359" w:type="pct"/>
            <w:tcBorders>
              <w:top w:val="single" w:sz="12" w:space="0" w:color="auto"/>
            </w:tcBorders>
            <w:vAlign w:val="bottom"/>
          </w:tcPr>
          <w:p w14:paraId="4FAADB5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667</w:t>
            </w:r>
          </w:p>
        </w:tc>
        <w:tc>
          <w:tcPr>
            <w:tcW w:w="1255" w:type="pct"/>
            <w:tcBorders>
              <w:top w:val="single" w:sz="12" w:space="0" w:color="auto"/>
            </w:tcBorders>
            <w:vAlign w:val="bottom"/>
          </w:tcPr>
          <w:p w14:paraId="68AD7C0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TAIERI DE CONSERVARE</w:t>
            </w:r>
          </w:p>
        </w:tc>
        <w:tc>
          <w:tcPr>
            <w:tcW w:w="388" w:type="pct"/>
            <w:tcBorders>
              <w:top w:val="single" w:sz="12" w:space="0" w:color="auto"/>
            </w:tcBorders>
            <w:vAlign w:val="bottom"/>
          </w:tcPr>
          <w:p w14:paraId="627C408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67</w:t>
            </w:r>
          </w:p>
        </w:tc>
        <w:tc>
          <w:tcPr>
            <w:tcW w:w="269" w:type="pct"/>
            <w:tcBorders>
              <w:top w:val="single" w:sz="12" w:space="0" w:color="auto"/>
            </w:tcBorders>
            <w:vAlign w:val="bottom"/>
          </w:tcPr>
          <w:p w14:paraId="53C4846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01F64176" w14:textId="77777777" w:rsidTr="0004589E">
        <w:trPr>
          <w:trHeight w:val="20"/>
          <w:jc w:val="center"/>
        </w:trPr>
        <w:tc>
          <w:tcPr>
            <w:tcW w:w="522" w:type="pct"/>
            <w:vAlign w:val="bottom"/>
          </w:tcPr>
          <w:p w14:paraId="66A64AF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98" w:type="pct"/>
            <w:vAlign w:val="bottom"/>
          </w:tcPr>
          <w:p w14:paraId="1498149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vAlign w:val="bottom"/>
          </w:tcPr>
          <w:p w14:paraId="2959E92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vAlign w:val="bottom"/>
          </w:tcPr>
          <w:p w14:paraId="795234E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vAlign w:val="bottom"/>
          </w:tcPr>
          <w:p w14:paraId="61C4D43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FA</w:t>
            </w:r>
          </w:p>
        </w:tc>
        <w:tc>
          <w:tcPr>
            <w:tcW w:w="321" w:type="pct"/>
            <w:vAlign w:val="bottom"/>
          </w:tcPr>
          <w:p w14:paraId="570F234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6</w:t>
            </w:r>
          </w:p>
        </w:tc>
        <w:tc>
          <w:tcPr>
            <w:tcW w:w="230" w:type="pct"/>
            <w:vAlign w:val="bottom"/>
          </w:tcPr>
          <w:p w14:paraId="7AC8D23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115</w:t>
            </w:r>
          </w:p>
        </w:tc>
        <w:tc>
          <w:tcPr>
            <w:tcW w:w="293" w:type="pct"/>
            <w:vAlign w:val="bottom"/>
          </w:tcPr>
          <w:p w14:paraId="0536C65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21635FB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1820</w:t>
            </w:r>
          </w:p>
        </w:tc>
        <w:tc>
          <w:tcPr>
            <w:tcW w:w="359" w:type="pct"/>
            <w:vAlign w:val="bottom"/>
          </w:tcPr>
          <w:p w14:paraId="7C5B586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1925</w:t>
            </w:r>
          </w:p>
        </w:tc>
        <w:tc>
          <w:tcPr>
            <w:tcW w:w="1255" w:type="pct"/>
            <w:vAlign w:val="bottom"/>
          </w:tcPr>
          <w:p w14:paraId="575B435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AJUTORAREA REG NATURALE</w:t>
            </w:r>
          </w:p>
        </w:tc>
        <w:tc>
          <w:tcPr>
            <w:tcW w:w="388" w:type="pct"/>
            <w:vAlign w:val="bottom"/>
          </w:tcPr>
          <w:p w14:paraId="6333CF1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193</w:t>
            </w:r>
          </w:p>
        </w:tc>
        <w:tc>
          <w:tcPr>
            <w:tcW w:w="269" w:type="pct"/>
            <w:vAlign w:val="bottom"/>
          </w:tcPr>
          <w:p w14:paraId="559CF88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77A957DE" w14:textId="77777777" w:rsidTr="0004589E">
        <w:trPr>
          <w:trHeight w:val="20"/>
          <w:jc w:val="center"/>
        </w:trPr>
        <w:tc>
          <w:tcPr>
            <w:tcW w:w="522" w:type="pct"/>
            <w:vAlign w:val="bottom"/>
          </w:tcPr>
          <w:p w14:paraId="5F3A021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98" w:type="pct"/>
            <w:vAlign w:val="bottom"/>
          </w:tcPr>
          <w:p w14:paraId="4F6FFFD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vAlign w:val="bottom"/>
          </w:tcPr>
          <w:p w14:paraId="16B765E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vAlign w:val="bottom"/>
          </w:tcPr>
          <w:p w14:paraId="14CE081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vAlign w:val="bottom"/>
          </w:tcPr>
          <w:p w14:paraId="3F1A4AA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FA</w:t>
            </w:r>
          </w:p>
        </w:tc>
        <w:tc>
          <w:tcPr>
            <w:tcW w:w="321" w:type="pct"/>
            <w:vAlign w:val="bottom"/>
          </w:tcPr>
          <w:p w14:paraId="6EADD34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w:t>
            </w:r>
          </w:p>
        </w:tc>
        <w:tc>
          <w:tcPr>
            <w:tcW w:w="230" w:type="pct"/>
            <w:vAlign w:val="bottom"/>
          </w:tcPr>
          <w:p w14:paraId="1D8E83D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75</w:t>
            </w:r>
          </w:p>
        </w:tc>
        <w:tc>
          <w:tcPr>
            <w:tcW w:w="293" w:type="pct"/>
            <w:vAlign w:val="bottom"/>
          </w:tcPr>
          <w:p w14:paraId="7F64822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4DE1209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493</w:t>
            </w:r>
          </w:p>
        </w:tc>
        <w:tc>
          <w:tcPr>
            <w:tcW w:w="359" w:type="pct"/>
            <w:vAlign w:val="bottom"/>
          </w:tcPr>
          <w:p w14:paraId="50AB998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553</w:t>
            </w:r>
          </w:p>
        </w:tc>
        <w:tc>
          <w:tcPr>
            <w:tcW w:w="1255" w:type="pct"/>
            <w:vAlign w:val="bottom"/>
          </w:tcPr>
          <w:p w14:paraId="622D4F4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INGRIJIREA SEMINTISULUI</w:t>
            </w:r>
          </w:p>
        </w:tc>
        <w:tc>
          <w:tcPr>
            <w:tcW w:w="388" w:type="pct"/>
            <w:vAlign w:val="bottom"/>
          </w:tcPr>
          <w:p w14:paraId="7F47D12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55</w:t>
            </w:r>
          </w:p>
        </w:tc>
        <w:tc>
          <w:tcPr>
            <w:tcW w:w="269" w:type="pct"/>
            <w:vAlign w:val="bottom"/>
          </w:tcPr>
          <w:p w14:paraId="012EB38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3A08B572" w14:textId="77777777" w:rsidTr="0004589E">
        <w:trPr>
          <w:trHeight w:val="20"/>
          <w:jc w:val="center"/>
        </w:trPr>
        <w:tc>
          <w:tcPr>
            <w:tcW w:w="522" w:type="pct"/>
            <w:vAlign w:val="bottom"/>
          </w:tcPr>
          <w:p w14:paraId="369CD11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w:t>
            </w:r>
          </w:p>
        </w:tc>
        <w:tc>
          <w:tcPr>
            <w:tcW w:w="298" w:type="pct"/>
            <w:vAlign w:val="bottom"/>
          </w:tcPr>
          <w:p w14:paraId="390E44E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8.09</w:t>
            </w:r>
          </w:p>
        </w:tc>
        <w:tc>
          <w:tcPr>
            <w:tcW w:w="237" w:type="pct"/>
            <w:vAlign w:val="bottom"/>
          </w:tcPr>
          <w:p w14:paraId="737570A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0.8</w:t>
            </w:r>
          </w:p>
        </w:tc>
        <w:tc>
          <w:tcPr>
            <w:tcW w:w="238" w:type="pct"/>
            <w:vAlign w:val="bottom"/>
          </w:tcPr>
          <w:p w14:paraId="7B6FE61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14</w:t>
            </w:r>
          </w:p>
        </w:tc>
        <w:tc>
          <w:tcPr>
            <w:tcW w:w="272" w:type="pct"/>
            <w:vAlign w:val="bottom"/>
          </w:tcPr>
          <w:p w14:paraId="0EDA494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21" w:type="pct"/>
            <w:vAlign w:val="bottom"/>
          </w:tcPr>
          <w:p w14:paraId="673A3C0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0" w:type="pct"/>
            <w:vAlign w:val="bottom"/>
          </w:tcPr>
          <w:p w14:paraId="401DAF7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115</w:t>
            </w:r>
          </w:p>
        </w:tc>
        <w:tc>
          <w:tcPr>
            <w:tcW w:w="293" w:type="pct"/>
            <w:vAlign w:val="bottom"/>
          </w:tcPr>
          <w:p w14:paraId="4DE1105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318" w:type="pct"/>
            <w:vAlign w:val="bottom"/>
          </w:tcPr>
          <w:p w14:paraId="4E3BD41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2960</w:t>
            </w:r>
          </w:p>
        </w:tc>
        <w:tc>
          <w:tcPr>
            <w:tcW w:w="359" w:type="pct"/>
            <w:vAlign w:val="bottom"/>
          </w:tcPr>
          <w:p w14:paraId="68440F9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3145</w:t>
            </w:r>
          </w:p>
        </w:tc>
        <w:tc>
          <w:tcPr>
            <w:tcW w:w="1255" w:type="pct"/>
            <w:vAlign w:val="bottom"/>
          </w:tcPr>
          <w:p w14:paraId="16178F5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vAlign w:val="bottom"/>
          </w:tcPr>
          <w:p w14:paraId="20E1E06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315</w:t>
            </w:r>
          </w:p>
        </w:tc>
        <w:tc>
          <w:tcPr>
            <w:tcW w:w="269" w:type="pct"/>
            <w:vAlign w:val="bottom"/>
          </w:tcPr>
          <w:p w14:paraId="1469CDC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10</w:t>
            </w:r>
          </w:p>
        </w:tc>
      </w:tr>
      <w:tr w:rsidR="00111067" w:rsidRPr="00DD2EEB" w14:paraId="10EBF50D" w14:textId="77777777" w:rsidTr="0004589E">
        <w:trPr>
          <w:trHeight w:val="20"/>
          <w:jc w:val="center"/>
        </w:trPr>
        <w:tc>
          <w:tcPr>
            <w:tcW w:w="3088" w:type="pct"/>
            <w:gridSpan w:val="10"/>
            <w:tcBorders>
              <w:top w:val="single" w:sz="2" w:space="0" w:color="auto"/>
            </w:tcBorders>
            <w:vAlign w:val="bottom"/>
          </w:tcPr>
          <w:p w14:paraId="7B25A1F0" w14:textId="77777777" w:rsidR="00111067" w:rsidRPr="00DD2EEB" w:rsidRDefault="00111067" w:rsidP="00111067">
            <w:pPr>
              <w:suppressAutoHyphens w:val="0"/>
              <w:ind w:firstLine="0"/>
              <w:jc w:val="left"/>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Compozitie tel 10FA</w:t>
            </w:r>
          </w:p>
        </w:tc>
        <w:tc>
          <w:tcPr>
            <w:tcW w:w="1255" w:type="pct"/>
            <w:tcBorders>
              <w:top w:val="single" w:sz="2" w:space="0" w:color="auto"/>
            </w:tcBorders>
            <w:vAlign w:val="bottom"/>
          </w:tcPr>
          <w:p w14:paraId="6DC277F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tcBorders>
              <w:top w:val="single" w:sz="2" w:space="0" w:color="auto"/>
            </w:tcBorders>
            <w:vAlign w:val="bottom"/>
          </w:tcPr>
          <w:p w14:paraId="5881EBD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69" w:type="pct"/>
            <w:tcBorders>
              <w:top w:val="single" w:sz="2" w:space="0" w:color="auto"/>
            </w:tcBorders>
            <w:vAlign w:val="bottom"/>
          </w:tcPr>
          <w:p w14:paraId="0B427E1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71DDDAD6" w14:textId="77777777" w:rsidTr="0004589E">
        <w:trPr>
          <w:trHeight w:val="20"/>
          <w:jc w:val="center"/>
        </w:trPr>
        <w:tc>
          <w:tcPr>
            <w:tcW w:w="3088" w:type="pct"/>
            <w:gridSpan w:val="10"/>
            <w:tcBorders>
              <w:bottom w:val="single" w:sz="12" w:space="0" w:color="auto"/>
            </w:tcBorders>
            <w:vAlign w:val="bottom"/>
          </w:tcPr>
          <w:p w14:paraId="4724AC25" w14:textId="77777777" w:rsidR="00111067" w:rsidRPr="00DD2EEB" w:rsidRDefault="00111067" w:rsidP="00111067">
            <w:pPr>
              <w:suppressAutoHyphens w:val="0"/>
              <w:ind w:firstLine="0"/>
              <w:jc w:val="left"/>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Semintis natural 10FA / 5 ani 0.1S buchete</w:t>
            </w:r>
          </w:p>
        </w:tc>
        <w:tc>
          <w:tcPr>
            <w:tcW w:w="1255" w:type="pct"/>
            <w:tcBorders>
              <w:bottom w:val="single" w:sz="12" w:space="0" w:color="auto"/>
            </w:tcBorders>
            <w:vAlign w:val="bottom"/>
          </w:tcPr>
          <w:p w14:paraId="64ECD8A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tcBorders>
              <w:bottom w:val="single" w:sz="12" w:space="0" w:color="auto"/>
            </w:tcBorders>
            <w:vAlign w:val="bottom"/>
          </w:tcPr>
          <w:p w14:paraId="6D40C7B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69" w:type="pct"/>
            <w:tcBorders>
              <w:bottom w:val="single" w:sz="12" w:space="0" w:color="auto"/>
            </w:tcBorders>
            <w:vAlign w:val="bottom"/>
          </w:tcPr>
          <w:p w14:paraId="693A04F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154EA828" w14:textId="77777777" w:rsidTr="0004589E">
        <w:trPr>
          <w:trHeight w:val="20"/>
          <w:jc w:val="center"/>
        </w:trPr>
        <w:tc>
          <w:tcPr>
            <w:tcW w:w="522" w:type="pct"/>
            <w:tcBorders>
              <w:top w:val="single" w:sz="12" w:space="0" w:color="auto"/>
            </w:tcBorders>
            <w:vAlign w:val="bottom"/>
          </w:tcPr>
          <w:p w14:paraId="672132C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109</w:t>
            </w:r>
          </w:p>
        </w:tc>
        <w:tc>
          <w:tcPr>
            <w:tcW w:w="298" w:type="pct"/>
            <w:tcBorders>
              <w:top w:val="single" w:sz="12" w:space="0" w:color="auto"/>
            </w:tcBorders>
            <w:vAlign w:val="bottom"/>
          </w:tcPr>
          <w:p w14:paraId="7FA62A5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tcBorders>
              <w:top w:val="single" w:sz="12" w:space="0" w:color="auto"/>
            </w:tcBorders>
            <w:vAlign w:val="bottom"/>
          </w:tcPr>
          <w:p w14:paraId="24B396A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tcBorders>
              <w:top w:val="single" w:sz="12" w:space="0" w:color="auto"/>
            </w:tcBorders>
            <w:vAlign w:val="bottom"/>
          </w:tcPr>
          <w:p w14:paraId="18A7B4D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tcBorders>
              <w:top w:val="single" w:sz="12" w:space="0" w:color="auto"/>
            </w:tcBorders>
            <w:vAlign w:val="bottom"/>
          </w:tcPr>
          <w:p w14:paraId="74D0DDE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FA</w:t>
            </w:r>
          </w:p>
        </w:tc>
        <w:tc>
          <w:tcPr>
            <w:tcW w:w="321" w:type="pct"/>
            <w:tcBorders>
              <w:top w:val="single" w:sz="12" w:space="0" w:color="auto"/>
            </w:tcBorders>
            <w:vAlign w:val="bottom"/>
          </w:tcPr>
          <w:p w14:paraId="0BDE3CF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6</w:t>
            </w:r>
          </w:p>
        </w:tc>
        <w:tc>
          <w:tcPr>
            <w:tcW w:w="230" w:type="pct"/>
            <w:tcBorders>
              <w:top w:val="single" w:sz="12" w:space="0" w:color="auto"/>
            </w:tcBorders>
            <w:vAlign w:val="bottom"/>
          </w:tcPr>
          <w:p w14:paraId="67D68DC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160</w:t>
            </w:r>
          </w:p>
        </w:tc>
        <w:tc>
          <w:tcPr>
            <w:tcW w:w="293" w:type="pct"/>
            <w:tcBorders>
              <w:top w:val="single" w:sz="12" w:space="0" w:color="auto"/>
            </w:tcBorders>
            <w:vAlign w:val="bottom"/>
          </w:tcPr>
          <w:p w14:paraId="2D0ACDC9"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4</w:t>
            </w:r>
          </w:p>
        </w:tc>
        <w:tc>
          <w:tcPr>
            <w:tcW w:w="318" w:type="pct"/>
            <w:tcBorders>
              <w:top w:val="single" w:sz="12" w:space="0" w:color="auto"/>
            </w:tcBorders>
            <w:vAlign w:val="bottom"/>
          </w:tcPr>
          <w:p w14:paraId="1285697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2336</w:t>
            </w:r>
          </w:p>
        </w:tc>
        <w:tc>
          <w:tcPr>
            <w:tcW w:w="359" w:type="pct"/>
            <w:tcBorders>
              <w:top w:val="single" w:sz="12" w:space="0" w:color="auto"/>
            </w:tcBorders>
            <w:vAlign w:val="bottom"/>
          </w:tcPr>
          <w:p w14:paraId="232BE515"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2401</w:t>
            </w:r>
          </w:p>
        </w:tc>
        <w:tc>
          <w:tcPr>
            <w:tcW w:w="1255" w:type="pct"/>
            <w:tcBorders>
              <w:top w:val="single" w:sz="12" w:space="0" w:color="auto"/>
            </w:tcBorders>
            <w:vAlign w:val="bottom"/>
          </w:tcPr>
          <w:p w14:paraId="66000AD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TAIERI DE CONSERVARE</w:t>
            </w:r>
          </w:p>
        </w:tc>
        <w:tc>
          <w:tcPr>
            <w:tcW w:w="388" w:type="pct"/>
            <w:tcBorders>
              <w:top w:val="single" w:sz="12" w:space="0" w:color="auto"/>
            </w:tcBorders>
            <w:vAlign w:val="bottom"/>
          </w:tcPr>
          <w:p w14:paraId="2AAD3E3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288</w:t>
            </w:r>
          </w:p>
        </w:tc>
        <w:tc>
          <w:tcPr>
            <w:tcW w:w="269" w:type="pct"/>
            <w:tcBorders>
              <w:top w:val="single" w:sz="12" w:space="0" w:color="auto"/>
            </w:tcBorders>
            <w:vAlign w:val="bottom"/>
          </w:tcPr>
          <w:p w14:paraId="53378DF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27EC31EF" w14:textId="77777777" w:rsidTr="0004589E">
        <w:trPr>
          <w:trHeight w:val="20"/>
          <w:jc w:val="center"/>
        </w:trPr>
        <w:tc>
          <w:tcPr>
            <w:tcW w:w="522" w:type="pct"/>
            <w:vAlign w:val="bottom"/>
          </w:tcPr>
          <w:p w14:paraId="0595D56F"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98" w:type="pct"/>
            <w:vAlign w:val="bottom"/>
          </w:tcPr>
          <w:p w14:paraId="6029C11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vAlign w:val="bottom"/>
          </w:tcPr>
          <w:p w14:paraId="3CE0766D"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vAlign w:val="bottom"/>
          </w:tcPr>
          <w:p w14:paraId="0A2C17D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vAlign w:val="bottom"/>
          </w:tcPr>
          <w:p w14:paraId="589BE16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FA</w:t>
            </w:r>
          </w:p>
        </w:tc>
        <w:tc>
          <w:tcPr>
            <w:tcW w:w="321" w:type="pct"/>
            <w:vAlign w:val="bottom"/>
          </w:tcPr>
          <w:p w14:paraId="6F22489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w:t>
            </w:r>
          </w:p>
        </w:tc>
        <w:tc>
          <w:tcPr>
            <w:tcW w:w="230" w:type="pct"/>
            <w:vAlign w:val="bottom"/>
          </w:tcPr>
          <w:p w14:paraId="11488AF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95</w:t>
            </w:r>
          </w:p>
        </w:tc>
        <w:tc>
          <w:tcPr>
            <w:tcW w:w="293" w:type="pct"/>
            <w:vAlign w:val="bottom"/>
          </w:tcPr>
          <w:p w14:paraId="2708478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4</w:t>
            </w:r>
          </w:p>
        </w:tc>
        <w:tc>
          <w:tcPr>
            <w:tcW w:w="318" w:type="pct"/>
            <w:vAlign w:val="bottom"/>
          </w:tcPr>
          <w:p w14:paraId="03ABD99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368</w:t>
            </w:r>
          </w:p>
        </w:tc>
        <w:tc>
          <w:tcPr>
            <w:tcW w:w="359" w:type="pct"/>
            <w:vAlign w:val="bottom"/>
          </w:tcPr>
          <w:p w14:paraId="72C6178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398</w:t>
            </w:r>
          </w:p>
        </w:tc>
        <w:tc>
          <w:tcPr>
            <w:tcW w:w="1255" w:type="pct"/>
            <w:vAlign w:val="bottom"/>
          </w:tcPr>
          <w:p w14:paraId="34820C1C"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AJUTORAREA REG NATURALE</w:t>
            </w:r>
          </w:p>
        </w:tc>
        <w:tc>
          <w:tcPr>
            <w:tcW w:w="388" w:type="pct"/>
            <w:vAlign w:val="bottom"/>
          </w:tcPr>
          <w:p w14:paraId="7C17552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48</w:t>
            </w:r>
          </w:p>
        </w:tc>
        <w:tc>
          <w:tcPr>
            <w:tcW w:w="269" w:type="pct"/>
            <w:vAlign w:val="bottom"/>
          </w:tcPr>
          <w:p w14:paraId="2629AD5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0C6C2F78" w14:textId="77777777" w:rsidTr="0004589E">
        <w:trPr>
          <w:trHeight w:val="20"/>
          <w:jc w:val="center"/>
        </w:trPr>
        <w:tc>
          <w:tcPr>
            <w:tcW w:w="522" w:type="pct"/>
            <w:vAlign w:val="bottom"/>
          </w:tcPr>
          <w:p w14:paraId="2B44684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98" w:type="pct"/>
            <w:vAlign w:val="bottom"/>
          </w:tcPr>
          <w:p w14:paraId="7A6240F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7" w:type="pct"/>
            <w:vAlign w:val="bottom"/>
          </w:tcPr>
          <w:p w14:paraId="266237C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8" w:type="pct"/>
            <w:vAlign w:val="bottom"/>
          </w:tcPr>
          <w:p w14:paraId="2102285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72" w:type="pct"/>
            <w:vAlign w:val="bottom"/>
          </w:tcPr>
          <w:p w14:paraId="6AD2EFD7"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FA</w:t>
            </w:r>
          </w:p>
        </w:tc>
        <w:tc>
          <w:tcPr>
            <w:tcW w:w="321" w:type="pct"/>
            <w:vAlign w:val="bottom"/>
          </w:tcPr>
          <w:p w14:paraId="3948019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w:t>
            </w:r>
          </w:p>
        </w:tc>
        <w:tc>
          <w:tcPr>
            <w:tcW w:w="230" w:type="pct"/>
            <w:vAlign w:val="bottom"/>
          </w:tcPr>
          <w:p w14:paraId="1A70F84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60</w:t>
            </w:r>
          </w:p>
        </w:tc>
        <w:tc>
          <w:tcPr>
            <w:tcW w:w="293" w:type="pct"/>
            <w:vAlign w:val="bottom"/>
          </w:tcPr>
          <w:p w14:paraId="7AF0DAF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4</w:t>
            </w:r>
          </w:p>
        </w:tc>
        <w:tc>
          <w:tcPr>
            <w:tcW w:w="318" w:type="pct"/>
            <w:vAlign w:val="bottom"/>
          </w:tcPr>
          <w:p w14:paraId="050DDBA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688</w:t>
            </w:r>
          </w:p>
        </w:tc>
        <w:tc>
          <w:tcPr>
            <w:tcW w:w="359" w:type="pct"/>
            <w:vAlign w:val="bottom"/>
          </w:tcPr>
          <w:p w14:paraId="7FB1458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808</w:t>
            </w:r>
          </w:p>
        </w:tc>
        <w:tc>
          <w:tcPr>
            <w:tcW w:w="1255" w:type="pct"/>
            <w:vAlign w:val="bottom"/>
          </w:tcPr>
          <w:p w14:paraId="4EC42E8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INGRIJIREA SEMINTISULUI</w:t>
            </w:r>
          </w:p>
        </w:tc>
        <w:tc>
          <w:tcPr>
            <w:tcW w:w="388" w:type="pct"/>
            <w:vAlign w:val="bottom"/>
          </w:tcPr>
          <w:p w14:paraId="573A6BD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97</w:t>
            </w:r>
          </w:p>
        </w:tc>
        <w:tc>
          <w:tcPr>
            <w:tcW w:w="269" w:type="pct"/>
            <w:vAlign w:val="bottom"/>
          </w:tcPr>
          <w:p w14:paraId="77477BF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2554270B" w14:textId="77777777" w:rsidTr="0004589E">
        <w:trPr>
          <w:trHeight w:val="20"/>
          <w:jc w:val="center"/>
        </w:trPr>
        <w:tc>
          <w:tcPr>
            <w:tcW w:w="522" w:type="pct"/>
            <w:vAlign w:val="bottom"/>
          </w:tcPr>
          <w:p w14:paraId="2D65B5A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2</w:t>
            </w:r>
          </w:p>
        </w:tc>
        <w:tc>
          <w:tcPr>
            <w:tcW w:w="298" w:type="pct"/>
            <w:vAlign w:val="bottom"/>
          </w:tcPr>
          <w:p w14:paraId="31F5D3A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11.86</w:t>
            </w:r>
          </w:p>
        </w:tc>
        <w:tc>
          <w:tcPr>
            <w:tcW w:w="237" w:type="pct"/>
            <w:vAlign w:val="bottom"/>
          </w:tcPr>
          <w:p w14:paraId="3EC68D2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0.8</w:t>
            </w:r>
          </w:p>
        </w:tc>
        <w:tc>
          <w:tcPr>
            <w:tcW w:w="238" w:type="pct"/>
            <w:vAlign w:val="bottom"/>
          </w:tcPr>
          <w:p w14:paraId="6222144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16</w:t>
            </w:r>
          </w:p>
        </w:tc>
        <w:tc>
          <w:tcPr>
            <w:tcW w:w="272" w:type="pct"/>
            <w:vAlign w:val="bottom"/>
          </w:tcPr>
          <w:p w14:paraId="5071562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21" w:type="pct"/>
            <w:vAlign w:val="bottom"/>
          </w:tcPr>
          <w:p w14:paraId="27027534"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30" w:type="pct"/>
            <w:vAlign w:val="bottom"/>
          </w:tcPr>
          <w:p w14:paraId="2457025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160</w:t>
            </w:r>
          </w:p>
        </w:tc>
        <w:tc>
          <w:tcPr>
            <w:tcW w:w="293" w:type="pct"/>
            <w:vAlign w:val="bottom"/>
          </w:tcPr>
          <w:p w14:paraId="390285A6"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4</w:t>
            </w:r>
          </w:p>
        </w:tc>
        <w:tc>
          <w:tcPr>
            <w:tcW w:w="318" w:type="pct"/>
            <w:vAlign w:val="bottom"/>
          </w:tcPr>
          <w:p w14:paraId="30CDFF4E"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3392</w:t>
            </w:r>
          </w:p>
        </w:tc>
        <w:tc>
          <w:tcPr>
            <w:tcW w:w="359" w:type="pct"/>
            <w:vAlign w:val="bottom"/>
          </w:tcPr>
          <w:p w14:paraId="69C8308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3607</w:t>
            </w:r>
          </w:p>
        </w:tc>
        <w:tc>
          <w:tcPr>
            <w:tcW w:w="1255" w:type="pct"/>
            <w:vAlign w:val="bottom"/>
          </w:tcPr>
          <w:p w14:paraId="3FFB433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vAlign w:val="bottom"/>
          </w:tcPr>
          <w:p w14:paraId="254DDB4A"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433</w:t>
            </w:r>
          </w:p>
        </w:tc>
        <w:tc>
          <w:tcPr>
            <w:tcW w:w="269" w:type="pct"/>
            <w:vAlign w:val="bottom"/>
          </w:tcPr>
          <w:p w14:paraId="36E25E9B"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12</w:t>
            </w:r>
          </w:p>
        </w:tc>
      </w:tr>
      <w:tr w:rsidR="00111067" w:rsidRPr="00DD2EEB" w14:paraId="55010D0A" w14:textId="77777777" w:rsidTr="0004589E">
        <w:trPr>
          <w:trHeight w:val="20"/>
          <w:jc w:val="center"/>
        </w:trPr>
        <w:tc>
          <w:tcPr>
            <w:tcW w:w="3088" w:type="pct"/>
            <w:gridSpan w:val="10"/>
            <w:vAlign w:val="bottom"/>
          </w:tcPr>
          <w:p w14:paraId="286A9675" w14:textId="77777777" w:rsidR="00111067" w:rsidRPr="00DD2EEB" w:rsidRDefault="00111067" w:rsidP="00111067">
            <w:pPr>
              <w:suppressAutoHyphens w:val="0"/>
              <w:ind w:firstLine="0"/>
              <w:jc w:val="left"/>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Compozitie tel 10FA</w:t>
            </w:r>
          </w:p>
        </w:tc>
        <w:tc>
          <w:tcPr>
            <w:tcW w:w="1255" w:type="pct"/>
            <w:vAlign w:val="bottom"/>
          </w:tcPr>
          <w:p w14:paraId="1C1AC898"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vAlign w:val="bottom"/>
          </w:tcPr>
          <w:p w14:paraId="4A8E2AA3"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69" w:type="pct"/>
            <w:vAlign w:val="bottom"/>
          </w:tcPr>
          <w:p w14:paraId="4B068AA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43CB8DDB" w14:textId="77777777" w:rsidTr="0004589E">
        <w:trPr>
          <w:trHeight w:val="20"/>
          <w:jc w:val="center"/>
        </w:trPr>
        <w:tc>
          <w:tcPr>
            <w:tcW w:w="3088" w:type="pct"/>
            <w:gridSpan w:val="10"/>
            <w:tcBorders>
              <w:bottom w:val="single" w:sz="12" w:space="0" w:color="auto"/>
            </w:tcBorders>
            <w:vAlign w:val="bottom"/>
          </w:tcPr>
          <w:p w14:paraId="245E2E92" w14:textId="77777777" w:rsidR="00111067" w:rsidRPr="00DD2EEB" w:rsidRDefault="00111067" w:rsidP="00111067">
            <w:pPr>
              <w:suppressAutoHyphens w:val="0"/>
              <w:ind w:firstLine="0"/>
              <w:jc w:val="left"/>
              <w:rPr>
                <w:rFonts w:eastAsia="Times New Roman" w:cs="Times New Roman"/>
                <w:kern w:val="0"/>
                <w:sz w:val="12"/>
                <w:szCs w:val="12"/>
                <w:lang w:eastAsia="en-US" w:bidi="ar-SA"/>
              </w:rPr>
            </w:pPr>
            <w:r w:rsidRPr="00DD2EEB">
              <w:rPr>
                <w:rFonts w:eastAsia="Times New Roman" w:cs="Times New Roman"/>
                <w:kern w:val="0"/>
                <w:sz w:val="12"/>
                <w:szCs w:val="12"/>
                <w:lang w:eastAsia="en-US" w:bidi="ar-SA"/>
              </w:rPr>
              <w:t>Semintis natural 10FA / 5 ani 0.1S buchete</w:t>
            </w:r>
          </w:p>
        </w:tc>
        <w:tc>
          <w:tcPr>
            <w:tcW w:w="1255" w:type="pct"/>
            <w:tcBorders>
              <w:bottom w:val="single" w:sz="12" w:space="0" w:color="auto"/>
            </w:tcBorders>
            <w:vAlign w:val="bottom"/>
          </w:tcPr>
          <w:p w14:paraId="4C2D6D22"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388" w:type="pct"/>
            <w:tcBorders>
              <w:bottom w:val="single" w:sz="12" w:space="0" w:color="auto"/>
            </w:tcBorders>
            <w:vAlign w:val="bottom"/>
          </w:tcPr>
          <w:p w14:paraId="05C07FE1"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c>
          <w:tcPr>
            <w:tcW w:w="269" w:type="pct"/>
            <w:tcBorders>
              <w:bottom w:val="single" w:sz="12" w:space="0" w:color="auto"/>
            </w:tcBorders>
            <w:vAlign w:val="bottom"/>
          </w:tcPr>
          <w:p w14:paraId="44F69C00" w14:textId="77777777" w:rsidR="00111067" w:rsidRPr="00DD2EEB" w:rsidRDefault="00111067" w:rsidP="00111067">
            <w:pPr>
              <w:suppressAutoHyphens w:val="0"/>
              <w:ind w:firstLine="0"/>
              <w:jc w:val="center"/>
              <w:rPr>
                <w:rFonts w:eastAsia="Times New Roman" w:cs="Times New Roman"/>
                <w:kern w:val="0"/>
                <w:sz w:val="12"/>
                <w:szCs w:val="12"/>
                <w:lang w:eastAsia="en-US" w:bidi="ar-SA"/>
              </w:rPr>
            </w:pPr>
          </w:p>
        </w:tc>
      </w:tr>
      <w:tr w:rsidR="00111067" w:rsidRPr="00DD2EEB" w14:paraId="64663662" w14:textId="77777777" w:rsidTr="0004589E">
        <w:trPr>
          <w:trHeight w:val="20"/>
          <w:jc w:val="center"/>
        </w:trPr>
        <w:tc>
          <w:tcPr>
            <w:tcW w:w="522" w:type="pct"/>
            <w:tcBorders>
              <w:top w:val="single" w:sz="12" w:space="0" w:color="auto"/>
            </w:tcBorders>
            <w:vAlign w:val="bottom"/>
          </w:tcPr>
          <w:p w14:paraId="730DECF0" w14:textId="77777777" w:rsidR="00111067" w:rsidRPr="00DD2EEB" w:rsidRDefault="00111067" w:rsidP="00111067">
            <w:pPr>
              <w:suppressAutoHyphens w:val="0"/>
              <w:ind w:firstLine="0"/>
              <w:jc w:val="center"/>
              <w:rPr>
                <w:rFonts w:eastAsia="Times New Roman" w:cs="Times New Roman"/>
                <w:b/>
                <w:bCs/>
                <w:kern w:val="0"/>
                <w:sz w:val="12"/>
                <w:szCs w:val="12"/>
                <w:lang w:eastAsia="en-US" w:bidi="ar-SA"/>
              </w:rPr>
            </w:pPr>
            <w:r w:rsidRPr="00DD2EEB">
              <w:rPr>
                <w:rFonts w:eastAsia="Times New Roman" w:cs="Times New Roman"/>
                <w:b/>
                <w:bCs/>
                <w:kern w:val="0"/>
                <w:sz w:val="12"/>
                <w:szCs w:val="12"/>
                <w:lang w:eastAsia="en-US" w:bidi="ar-SA"/>
              </w:rPr>
              <w:t>Total</w:t>
            </w:r>
          </w:p>
        </w:tc>
        <w:tc>
          <w:tcPr>
            <w:tcW w:w="298" w:type="pct"/>
            <w:tcBorders>
              <w:top w:val="single" w:sz="12" w:space="0" w:color="auto"/>
            </w:tcBorders>
            <w:vAlign w:val="bottom"/>
          </w:tcPr>
          <w:p w14:paraId="78479FFB" w14:textId="77777777" w:rsidR="00111067" w:rsidRPr="00DD2EEB" w:rsidRDefault="00111067" w:rsidP="00111067">
            <w:pPr>
              <w:suppressAutoHyphens w:val="0"/>
              <w:ind w:firstLine="0"/>
              <w:jc w:val="center"/>
              <w:rPr>
                <w:rFonts w:eastAsia="Times New Roman" w:cs="Times New Roman"/>
                <w:b/>
                <w:bCs/>
                <w:kern w:val="0"/>
                <w:sz w:val="12"/>
                <w:szCs w:val="12"/>
                <w:lang w:eastAsia="en-US" w:bidi="ar-SA"/>
              </w:rPr>
            </w:pPr>
            <w:r w:rsidRPr="00DD2EEB">
              <w:rPr>
                <w:rFonts w:eastAsia="Times New Roman" w:cs="Times New Roman"/>
                <w:b/>
                <w:bCs/>
                <w:kern w:val="0"/>
                <w:sz w:val="12"/>
                <w:szCs w:val="12"/>
                <w:lang w:eastAsia="en-US" w:bidi="ar-SA"/>
              </w:rPr>
              <w:t>146.38</w:t>
            </w:r>
          </w:p>
        </w:tc>
        <w:tc>
          <w:tcPr>
            <w:tcW w:w="237" w:type="pct"/>
            <w:tcBorders>
              <w:top w:val="single" w:sz="12" w:space="0" w:color="auto"/>
            </w:tcBorders>
            <w:vAlign w:val="bottom"/>
          </w:tcPr>
          <w:p w14:paraId="6ED1567E" w14:textId="77777777" w:rsidR="00111067" w:rsidRPr="00DD2EEB" w:rsidRDefault="00111067" w:rsidP="00111067">
            <w:pPr>
              <w:suppressAutoHyphens w:val="0"/>
              <w:ind w:firstLine="0"/>
              <w:jc w:val="center"/>
              <w:rPr>
                <w:rFonts w:eastAsia="Times New Roman" w:cs="Times New Roman"/>
                <w:b/>
                <w:bCs/>
                <w:kern w:val="0"/>
                <w:sz w:val="12"/>
                <w:szCs w:val="12"/>
                <w:lang w:eastAsia="en-US" w:bidi="ar-SA"/>
              </w:rPr>
            </w:pPr>
          </w:p>
        </w:tc>
        <w:tc>
          <w:tcPr>
            <w:tcW w:w="238" w:type="pct"/>
            <w:tcBorders>
              <w:top w:val="single" w:sz="12" w:space="0" w:color="auto"/>
            </w:tcBorders>
            <w:vAlign w:val="bottom"/>
          </w:tcPr>
          <w:p w14:paraId="6FF018C8" w14:textId="77777777" w:rsidR="00111067" w:rsidRPr="00DD2EEB" w:rsidRDefault="00111067" w:rsidP="00111067">
            <w:pPr>
              <w:suppressAutoHyphens w:val="0"/>
              <w:ind w:firstLine="0"/>
              <w:jc w:val="center"/>
              <w:rPr>
                <w:rFonts w:eastAsia="Times New Roman" w:cs="Times New Roman"/>
                <w:b/>
                <w:bCs/>
                <w:kern w:val="0"/>
                <w:sz w:val="12"/>
                <w:szCs w:val="12"/>
                <w:lang w:eastAsia="en-US" w:bidi="ar-SA"/>
              </w:rPr>
            </w:pPr>
          </w:p>
        </w:tc>
        <w:tc>
          <w:tcPr>
            <w:tcW w:w="272" w:type="pct"/>
            <w:tcBorders>
              <w:top w:val="single" w:sz="12" w:space="0" w:color="auto"/>
            </w:tcBorders>
            <w:vAlign w:val="bottom"/>
          </w:tcPr>
          <w:p w14:paraId="68F397FB" w14:textId="77777777" w:rsidR="00111067" w:rsidRPr="00DD2EEB" w:rsidRDefault="00111067" w:rsidP="00111067">
            <w:pPr>
              <w:suppressAutoHyphens w:val="0"/>
              <w:ind w:firstLine="0"/>
              <w:jc w:val="center"/>
              <w:rPr>
                <w:rFonts w:eastAsia="Times New Roman" w:cs="Times New Roman"/>
                <w:b/>
                <w:bCs/>
                <w:kern w:val="0"/>
                <w:sz w:val="12"/>
                <w:szCs w:val="12"/>
                <w:lang w:eastAsia="en-US" w:bidi="ar-SA"/>
              </w:rPr>
            </w:pPr>
          </w:p>
        </w:tc>
        <w:tc>
          <w:tcPr>
            <w:tcW w:w="321" w:type="pct"/>
            <w:tcBorders>
              <w:top w:val="single" w:sz="12" w:space="0" w:color="auto"/>
            </w:tcBorders>
            <w:vAlign w:val="bottom"/>
          </w:tcPr>
          <w:p w14:paraId="641A649A" w14:textId="77777777" w:rsidR="00111067" w:rsidRPr="00DD2EEB" w:rsidRDefault="00111067" w:rsidP="00111067">
            <w:pPr>
              <w:suppressAutoHyphens w:val="0"/>
              <w:ind w:firstLine="0"/>
              <w:jc w:val="center"/>
              <w:rPr>
                <w:rFonts w:eastAsia="Times New Roman" w:cs="Times New Roman"/>
                <w:b/>
                <w:bCs/>
                <w:kern w:val="0"/>
                <w:sz w:val="12"/>
                <w:szCs w:val="12"/>
                <w:lang w:eastAsia="en-US" w:bidi="ar-SA"/>
              </w:rPr>
            </w:pPr>
          </w:p>
        </w:tc>
        <w:tc>
          <w:tcPr>
            <w:tcW w:w="230" w:type="pct"/>
            <w:tcBorders>
              <w:top w:val="single" w:sz="12" w:space="0" w:color="auto"/>
            </w:tcBorders>
            <w:vAlign w:val="bottom"/>
          </w:tcPr>
          <w:p w14:paraId="639261C7" w14:textId="77777777" w:rsidR="00111067" w:rsidRPr="00DD2EEB" w:rsidRDefault="00111067" w:rsidP="00111067">
            <w:pPr>
              <w:suppressAutoHyphens w:val="0"/>
              <w:ind w:firstLine="0"/>
              <w:jc w:val="center"/>
              <w:rPr>
                <w:rFonts w:eastAsia="Times New Roman" w:cs="Times New Roman"/>
                <w:b/>
                <w:bCs/>
                <w:kern w:val="0"/>
                <w:sz w:val="12"/>
                <w:szCs w:val="12"/>
                <w:lang w:eastAsia="en-US" w:bidi="ar-SA"/>
              </w:rPr>
            </w:pPr>
          </w:p>
        </w:tc>
        <w:tc>
          <w:tcPr>
            <w:tcW w:w="293" w:type="pct"/>
            <w:tcBorders>
              <w:top w:val="single" w:sz="12" w:space="0" w:color="auto"/>
            </w:tcBorders>
            <w:vAlign w:val="bottom"/>
          </w:tcPr>
          <w:p w14:paraId="01BDF679" w14:textId="77777777" w:rsidR="00111067" w:rsidRPr="00DD2EEB" w:rsidRDefault="00111067" w:rsidP="00111067">
            <w:pPr>
              <w:suppressAutoHyphens w:val="0"/>
              <w:ind w:firstLine="0"/>
              <w:jc w:val="center"/>
              <w:rPr>
                <w:rFonts w:eastAsia="Times New Roman" w:cs="Times New Roman"/>
                <w:b/>
                <w:bCs/>
                <w:kern w:val="0"/>
                <w:sz w:val="12"/>
                <w:szCs w:val="12"/>
                <w:lang w:eastAsia="en-US" w:bidi="ar-SA"/>
              </w:rPr>
            </w:pPr>
          </w:p>
        </w:tc>
        <w:tc>
          <w:tcPr>
            <w:tcW w:w="318" w:type="pct"/>
            <w:tcBorders>
              <w:top w:val="single" w:sz="12" w:space="0" w:color="auto"/>
            </w:tcBorders>
            <w:vAlign w:val="bottom"/>
          </w:tcPr>
          <w:p w14:paraId="6FA53800" w14:textId="77777777" w:rsidR="00111067" w:rsidRPr="00DD2EEB" w:rsidRDefault="00111067" w:rsidP="00111067">
            <w:pPr>
              <w:suppressAutoHyphens w:val="0"/>
              <w:ind w:firstLine="0"/>
              <w:jc w:val="center"/>
              <w:rPr>
                <w:rFonts w:eastAsia="Times New Roman" w:cs="Times New Roman"/>
                <w:b/>
                <w:bCs/>
                <w:kern w:val="0"/>
                <w:sz w:val="12"/>
                <w:szCs w:val="12"/>
                <w:lang w:eastAsia="en-US" w:bidi="ar-SA"/>
              </w:rPr>
            </w:pPr>
            <w:r w:rsidRPr="00DD2EEB">
              <w:rPr>
                <w:rFonts w:eastAsia="Times New Roman" w:cs="Times New Roman"/>
                <w:b/>
                <w:bCs/>
                <w:kern w:val="0"/>
                <w:sz w:val="12"/>
                <w:szCs w:val="12"/>
                <w:lang w:eastAsia="en-US" w:bidi="ar-SA"/>
              </w:rPr>
              <w:t>57236</w:t>
            </w:r>
          </w:p>
        </w:tc>
        <w:tc>
          <w:tcPr>
            <w:tcW w:w="359" w:type="pct"/>
            <w:tcBorders>
              <w:top w:val="single" w:sz="12" w:space="0" w:color="auto"/>
            </w:tcBorders>
            <w:vAlign w:val="bottom"/>
          </w:tcPr>
          <w:p w14:paraId="3062531C" w14:textId="77777777" w:rsidR="00111067" w:rsidRPr="00DD2EEB" w:rsidRDefault="00111067" w:rsidP="00111067">
            <w:pPr>
              <w:suppressAutoHyphens w:val="0"/>
              <w:ind w:firstLine="0"/>
              <w:jc w:val="center"/>
              <w:rPr>
                <w:rFonts w:eastAsia="Times New Roman" w:cs="Times New Roman"/>
                <w:b/>
                <w:bCs/>
                <w:kern w:val="0"/>
                <w:sz w:val="12"/>
                <w:szCs w:val="12"/>
                <w:lang w:eastAsia="en-US" w:bidi="ar-SA"/>
              </w:rPr>
            </w:pPr>
            <w:r w:rsidRPr="00DD2EEB">
              <w:rPr>
                <w:rFonts w:eastAsia="Times New Roman" w:cs="Times New Roman"/>
                <w:b/>
                <w:bCs/>
                <w:kern w:val="0"/>
                <w:sz w:val="12"/>
                <w:szCs w:val="12"/>
                <w:lang w:eastAsia="en-US" w:bidi="ar-SA"/>
              </w:rPr>
              <w:t>60271</w:t>
            </w:r>
          </w:p>
        </w:tc>
        <w:tc>
          <w:tcPr>
            <w:tcW w:w="1255" w:type="pct"/>
            <w:tcBorders>
              <w:top w:val="single" w:sz="12" w:space="0" w:color="auto"/>
            </w:tcBorders>
            <w:vAlign w:val="bottom"/>
          </w:tcPr>
          <w:p w14:paraId="471B345C" w14:textId="77777777" w:rsidR="00111067" w:rsidRPr="00DD2EEB" w:rsidRDefault="00111067" w:rsidP="00111067">
            <w:pPr>
              <w:suppressAutoHyphens w:val="0"/>
              <w:ind w:firstLine="0"/>
              <w:jc w:val="center"/>
              <w:rPr>
                <w:rFonts w:eastAsia="Times New Roman" w:cs="Times New Roman"/>
                <w:b/>
                <w:bCs/>
                <w:kern w:val="0"/>
                <w:sz w:val="12"/>
                <w:szCs w:val="12"/>
                <w:lang w:eastAsia="en-US" w:bidi="ar-SA"/>
              </w:rPr>
            </w:pPr>
          </w:p>
        </w:tc>
        <w:tc>
          <w:tcPr>
            <w:tcW w:w="388" w:type="pct"/>
            <w:tcBorders>
              <w:top w:val="single" w:sz="12" w:space="0" w:color="auto"/>
            </w:tcBorders>
            <w:vAlign w:val="bottom"/>
          </w:tcPr>
          <w:p w14:paraId="79B4896E" w14:textId="77777777" w:rsidR="00111067" w:rsidRPr="00DD2EEB" w:rsidRDefault="00111067" w:rsidP="00111067">
            <w:pPr>
              <w:suppressAutoHyphens w:val="0"/>
              <w:ind w:firstLine="0"/>
              <w:jc w:val="center"/>
              <w:rPr>
                <w:rFonts w:eastAsia="Times New Roman" w:cs="Times New Roman"/>
                <w:b/>
                <w:bCs/>
                <w:kern w:val="0"/>
                <w:sz w:val="12"/>
                <w:szCs w:val="12"/>
                <w:lang w:eastAsia="en-US" w:bidi="ar-SA"/>
              </w:rPr>
            </w:pPr>
            <w:r w:rsidRPr="00DD2EEB">
              <w:rPr>
                <w:rFonts w:eastAsia="Times New Roman" w:cs="Times New Roman"/>
                <w:b/>
                <w:bCs/>
                <w:kern w:val="0"/>
                <w:sz w:val="12"/>
                <w:szCs w:val="12"/>
                <w:lang w:eastAsia="en-US" w:bidi="ar-SA"/>
              </w:rPr>
              <w:t>6234</w:t>
            </w:r>
          </w:p>
        </w:tc>
        <w:tc>
          <w:tcPr>
            <w:tcW w:w="269" w:type="pct"/>
            <w:tcBorders>
              <w:top w:val="single" w:sz="12" w:space="0" w:color="auto"/>
            </w:tcBorders>
            <w:vAlign w:val="bottom"/>
          </w:tcPr>
          <w:p w14:paraId="1E094343" w14:textId="77777777" w:rsidR="00111067" w:rsidRPr="00DD2EEB" w:rsidRDefault="00111067" w:rsidP="00111067">
            <w:pPr>
              <w:suppressAutoHyphens w:val="0"/>
              <w:ind w:firstLine="0"/>
              <w:jc w:val="center"/>
              <w:rPr>
                <w:rFonts w:eastAsia="Times New Roman" w:cs="Times New Roman"/>
                <w:b/>
                <w:bCs/>
                <w:kern w:val="0"/>
                <w:sz w:val="12"/>
                <w:szCs w:val="12"/>
                <w:lang w:eastAsia="en-US" w:bidi="ar-SA"/>
              </w:rPr>
            </w:pPr>
          </w:p>
        </w:tc>
      </w:tr>
    </w:tbl>
    <w:p w14:paraId="3A7856B3" w14:textId="4005EBD7" w:rsidR="00111067" w:rsidRPr="0016082A" w:rsidRDefault="00111067" w:rsidP="0016082A">
      <w:pPr>
        <w:autoSpaceDE w:val="0"/>
        <w:autoSpaceDN w:val="0"/>
        <w:adjustRightInd w:val="0"/>
        <w:ind w:firstLine="0"/>
        <w:rPr>
          <w:rFonts w:cs="Times New Roman"/>
          <w:b/>
          <w:i/>
          <w:u w:val="single"/>
        </w:rPr>
      </w:pPr>
    </w:p>
    <w:p w14:paraId="13C554DD" w14:textId="77777777" w:rsidR="0016082A" w:rsidRPr="0016082A" w:rsidRDefault="0016082A" w:rsidP="0016082A">
      <w:pPr>
        <w:autoSpaceDE w:val="0"/>
        <w:autoSpaceDN w:val="0"/>
        <w:adjustRightInd w:val="0"/>
        <w:rPr>
          <w:rFonts w:cs="Times New Roman"/>
          <w:b/>
          <w:i/>
          <w:u w:val="single"/>
        </w:rPr>
      </w:pPr>
      <w:r w:rsidRPr="0016082A">
        <w:rPr>
          <w:rFonts w:cs="Times New Roman"/>
          <w:b/>
          <w:i/>
          <w:u w:val="single"/>
        </w:rPr>
        <w:t>Tratamentul tăierilor progresive</w:t>
      </w:r>
    </w:p>
    <w:p w14:paraId="14554ECC" w14:textId="77777777" w:rsidR="0016082A" w:rsidRPr="0016082A" w:rsidRDefault="0016082A" w:rsidP="00D95196">
      <w:pPr>
        <w:autoSpaceDE w:val="0"/>
        <w:autoSpaceDN w:val="0"/>
        <w:adjustRightInd w:val="0"/>
        <w:rPr>
          <w:rFonts w:cs="Times New Roman"/>
        </w:rPr>
      </w:pPr>
      <w:r w:rsidRPr="0016082A">
        <w:rPr>
          <w:rFonts w:cs="Times New Roman"/>
        </w:rPr>
        <w:t>Acest tratament constă în aplicarea de tăieri repetate neuniforme, concentrate în anumite ochiuri, împrăștiate neregulat în cuprinsul arboretelor exploatabile, urmărindu-se instalarea și dezvoltarea semițișului natural submasiv, până ce se va constitui noul arboret.</w:t>
      </w:r>
    </w:p>
    <w:p w14:paraId="34499536" w14:textId="77777777" w:rsidR="00D95196" w:rsidRPr="00D95196" w:rsidRDefault="0016082A" w:rsidP="0004589E">
      <w:pPr>
        <w:autoSpaceDE w:val="0"/>
        <w:autoSpaceDN w:val="0"/>
        <w:adjustRightInd w:val="0"/>
        <w:rPr>
          <w:rFonts w:cs="Times New Roman"/>
        </w:rPr>
      </w:pPr>
      <w:r w:rsidRPr="0016082A">
        <w:rPr>
          <w:rFonts w:cs="Times New Roman"/>
        </w:rPr>
        <w:t>În principiu tăierile progresive urmăresc realizarea obiectivului regenerării naturale sub masiv prin două modalități:</w:t>
      </w:r>
    </w:p>
    <w:p w14:paraId="090E6227" w14:textId="66570AE3" w:rsidR="0016082A" w:rsidRPr="00D95196" w:rsidRDefault="0016082A" w:rsidP="00111067">
      <w:pPr>
        <w:pStyle w:val="ListParagraph"/>
        <w:numPr>
          <w:ilvl w:val="0"/>
          <w:numId w:val="53"/>
        </w:numPr>
        <w:autoSpaceDE w:val="0"/>
        <w:autoSpaceDN w:val="0"/>
        <w:adjustRightInd w:val="0"/>
        <w:rPr>
          <w:rFonts w:cs="Times New Roman"/>
          <w:szCs w:val="24"/>
        </w:rPr>
      </w:pPr>
      <w:r w:rsidRPr="00D95196">
        <w:rPr>
          <w:rFonts w:cs="Times New Roman"/>
          <w:szCs w:val="24"/>
        </w:rPr>
        <w:t>punerea treptată în lumină a semințișurilor utilizabile existente precum și a celor instalate artificial prin semănături sau plantații sub masiv sau în margine de masiv;</w:t>
      </w:r>
    </w:p>
    <w:p w14:paraId="07D81D8E" w14:textId="77777777" w:rsidR="0016082A" w:rsidRPr="00D95196" w:rsidRDefault="0016082A" w:rsidP="00111067">
      <w:pPr>
        <w:pStyle w:val="ListParagraph"/>
        <w:numPr>
          <w:ilvl w:val="0"/>
          <w:numId w:val="53"/>
        </w:numPr>
        <w:suppressAutoHyphens w:val="0"/>
        <w:autoSpaceDE w:val="0"/>
        <w:autoSpaceDN w:val="0"/>
        <w:adjustRightInd w:val="0"/>
        <w:spacing w:after="200" w:line="276" w:lineRule="auto"/>
        <w:rPr>
          <w:rFonts w:cs="Times New Roman"/>
          <w:szCs w:val="24"/>
        </w:rPr>
      </w:pPr>
      <w:r w:rsidRPr="00D95196">
        <w:rPr>
          <w:rFonts w:cs="Times New Roman"/>
          <w:szCs w:val="24"/>
        </w:rPr>
        <w:t>provocarea însămânțării naturale prin rărirea sau deschiderea arboretului acolo unde nu s-a produs acest lucru.</w:t>
      </w:r>
    </w:p>
    <w:p w14:paraId="08F28A96" w14:textId="77777777" w:rsidR="0016082A" w:rsidRPr="0016082A" w:rsidRDefault="0016082A" w:rsidP="00D95196">
      <w:pPr>
        <w:autoSpaceDE w:val="0"/>
        <w:autoSpaceDN w:val="0"/>
        <w:adjustRightInd w:val="0"/>
        <w:ind w:firstLine="0"/>
        <w:rPr>
          <w:rFonts w:cs="Times New Roman"/>
        </w:rPr>
      </w:pPr>
      <w:r w:rsidRPr="0016082A">
        <w:rPr>
          <w:rFonts w:cs="Times New Roman"/>
        </w:rPr>
        <w:t>Pentru realizarea acestor obiective se disting în cadrul tratamentului menționat trei genuri de tăieri:</w:t>
      </w:r>
    </w:p>
    <w:p w14:paraId="5BBB403B" w14:textId="77777777" w:rsidR="0016082A" w:rsidRPr="00D95196" w:rsidRDefault="0016082A" w:rsidP="00111067">
      <w:pPr>
        <w:pStyle w:val="ListParagraph"/>
        <w:numPr>
          <w:ilvl w:val="0"/>
          <w:numId w:val="54"/>
        </w:numPr>
        <w:suppressAutoHyphens w:val="0"/>
        <w:autoSpaceDE w:val="0"/>
        <w:autoSpaceDN w:val="0"/>
        <w:adjustRightInd w:val="0"/>
        <w:spacing w:after="200" w:line="276" w:lineRule="auto"/>
        <w:rPr>
          <w:rFonts w:cs="Times New Roman"/>
        </w:rPr>
      </w:pPr>
      <w:r w:rsidRPr="00D95196">
        <w:rPr>
          <w:rFonts w:cs="Times New Roman"/>
        </w:rPr>
        <w:t>tăieri de deschidere de ochiuri sau de însămânțare</w:t>
      </w:r>
    </w:p>
    <w:p w14:paraId="399C09ED" w14:textId="77777777" w:rsidR="0016082A" w:rsidRPr="00D95196" w:rsidRDefault="0016082A" w:rsidP="00111067">
      <w:pPr>
        <w:pStyle w:val="ListParagraph"/>
        <w:numPr>
          <w:ilvl w:val="0"/>
          <w:numId w:val="54"/>
        </w:numPr>
        <w:suppressAutoHyphens w:val="0"/>
        <w:autoSpaceDE w:val="0"/>
        <w:autoSpaceDN w:val="0"/>
        <w:adjustRightInd w:val="0"/>
        <w:spacing w:after="200" w:line="276" w:lineRule="auto"/>
        <w:rPr>
          <w:rFonts w:cs="Times New Roman"/>
        </w:rPr>
      </w:pPr>
      <w:r w:rsidRPr="00D95196">
        <w:rPr>
          <w:rFonts w:cs="Times New Roman"/>
        </w:rPr>
        <w:t>tăieri de lărgire a ochiurilor sau de punere în lumină</w:t>
      </w:r>
    </w:p>
    <w:p w14:paraId="3235918E" w14:textId="77777777" w:rsidR="0016082A" w:rsidRPr="00D95196" w:rsidRDefault="0016082A" w:rsidP="00111067">
      <w:pPr>
        <w:pStyle w:val="ListParagraph"/>
        <w:numPr>
          <w:ilvl w:val="0"/>
          <w:numId w:val="54"/>
        </w:numPr>
        <w:suppressAutoHyphens w:val="0"/>
        <w:autoSpaceDE w:val="0"/>
        <w:autoSpaceDN w:val="0"/>
        <w:adjustRightInd w:val="0"/>
        <w:spacing w:after="200" w:line="276" w:lineRule="auto"/>
        <w:rPr>
          <w:rFonts w:cs="Times New Roman"/>
          <w:i/>
        </w:rPr>
      </w:pPr>
      <w:r w:rsidRPr="00D95196">
        <w:rPr>
          <w:rFonts w:cs="Times New Roman"/>
        </w:rPr>
        <w:t>tăieri de racordare</w:t>
      </w:r>
    </w:p>
    <w:p w14:paraId="4C1DC0DD" w14:textId="77777777" w:rsidR="0016082A" w:rsidRPr="0016082A" w:rsidRDefault="0016082A" w:rsidP="00D95196">
      <w:pPr>
        <w:autoSpaceDE w:val="0"/>
        <w:autoSpaceDN w:val="0"/>
        <w:adjustRightInd w:val="0"/>
        <w:rPr>
          <w:rFonts w:cs="Times New Roman"/>
        </w:rPr>
      </w:pPr>
      <w:r w:rsidRPr="0016082A">
        <w:rPr>
          <w:rFonts w:cs="Times New Roman"/>
          <w:i/>
        </w:rPr>
        <w:t>Tăieri de deschidere de ochiuri sau de însămânțare</w:t>
      </w:r>
      <w:r w:rsidRPr="0016082A">
        <w:rPr>
          <w:rFonts w:cs="Times New Roman"/>
        </w:rPr>
        <w:t xml:space="preserve"> – urmăresc în principal asigurarea instalării și dezvoltării semințișului utilizabil și se aplică în anii de fructificație a speciei sau speciilor valoroase, în porțiunile de pădure în care semințișul se poate instala fără dificultăți.</w:t>
      </w:r>
    </w:p>
    <w:p w14:paraId="2C7CB4AE" w14:textId="77777777" w:rsidR="0016082A" w:rsidRPr="0016082A" w:rsidRDefault="0016082A" w:rsidP="00D95196">
      <w:pPr>
        <w:autoSpaceDE w:val="0"/>
        <w:autoSpaceDN w:val="0"/>
        <w:adjustRightInd w:val="0"/>
        <w:rPr>
          <w:rFonts w:cs="Times New Roman"/>
        </w:rPr>
      </w:pPr>
      <w:r w:rsidRPr="0016082A">
        <w:rPr>
          <w:rFonts w:cs="Times New Roman"/>
        </w:rPr>
        <w:t>Principalele probleme care trebuie rezolvate la aplicarea tăierilor de deschiderede ochiuri se referă la repartizarea, forma, mărimea, orientarea și numărul ochiurilor, precum și la intensitatea tăierii în fiecare ochi.</w:t>
      </w:r>
    </w:p>
    <w:p w14:paraId="472C3B3F" w14:textId="77777777" w:rsidR="0016082A" w:rsidRPr="0016082A" w:rsidRDefault="0016082A" w:rsidP="00D95196">
      <w:pPr>
        <w:autoSpaceDE w:val="0"/>
        <w:autoSpaceDN w:val="0"/>
        <w:adjustRightInd w:val="0"/>
        <w:rPr>
          <w:rFonts w:cs="Times New Roman"/>
        </w:rPr>
      </w:pPr>
      <w:r w:rsidRPr="0016082A">
        <w:rPr>
          <w:rFonts w:cs="Times New Roman"/>
        </w:rPr>
        <w:t>Repartizarea ochiurilor se face în funcție de starea arboretelor și a semințișului, cât și de posibilitățile de scoatere a materialului lemnos. Amplasarea ochiurilor va începe în arboretele cele mai bătrâne, din interiorul acestora spre drumul de acces și din partea superioară a versanților, spre a se evita ulterior colectarea masei lemnoase prin suprafețele regenerate. distața dintre ochiuri ocupată de pădure netăiată, să aibă o lățime de cel puțin 1-2 înâlțimi medii ale arboretului astfel încât în cadrul fiercărui ochi regenerarea să se desfășoare independent de ochiurile alăturate.</w:t>
      </w:r>
    </w:p>
    <w:p w14:paraId="06E9B708" w14:textId="77777777" w:rsidR="0016082A" w:rsidRPr="0016082A" w:rsidRDefault="0016082A" w:rsidP="00D95196">
      <w:pPr>
        <w:autoSpaceDE w:val="0"/>
        <w:autoSpaceDN w:val="0"/>
        <w:adjustRightInd w:val="0"/>
        <w:rPr>
          <w:rFonts w:cs="Times New Roman"/>
        </w:rPr>
      </w:pPr>
      <w:r w:rsidRPr="0016082A">
        <w:rPr>
          <w:rFonts w:cs="Times New Roman"/>
          <w:i/>
        </w:rPr>
        <w:t>Tăierile de lărgire a ochiurilor sau de punere în lumină</w:t>
      </w:r>
      <w:r w:rsidRPr="0016082A">
        <w:rPr>
          <w:rFonts w:cs="Times New Roman"/>
        </w:rPr>
        <w:t xml:space="preserve"> - urmăresc iluminarea semințișului din ochiurile deschise și lărgirea acestora progresiv.</w:t>
      </w:r>
    </w:p>
    <w:p w14:paraId="4F1F6AE6" w14:textId="77777777" w:rsidR="0016082A" w:rsidRPr="0016082A" w:rsidRDefault="0016082A" w:rsidP="0016082A">
      <w:pPr>
        <w:autoSpaceDE w:val="0"/>
        <w:autoSpaceDN w:val="0"/>
        <w:adjustRightInd w:val="0"/>
        <w:rPr>
          <w:rFonts w:cs="Times New Roman"/>
        </w:rPr>
      </w:pPr>
      <w:r w:rsidRPr="0016082A">
        <w:rPr>
          <w:rFonts w:cs="Times New Roman"/>
        </w:rPr>
        <w:t>Luminarea ochiurilor deja create care se corelează cu ritmul de creștere și lumină ale semințișului se face moderat și treptat (prin mai multe tăieri) la speciile iubitoare de umbră, respectiv printr-o tăiere intensă la speciile de lumină într-un an de fructificație abundentă.</w:t>
      </w:r>
    </w:p>
    <w:p w14:paraId="0354CDDA" w14:textId="35FF4C78" w:rsidR="0016082A" w:rsidRPr="0016082A" w:rsidRDefault="0016082A" w:rsidP="0016082A">
      <w:pPr>
        <w:autoSpaceDE w:val="0"/>
        <w:autoSpaceDN w:val="0"/>
        <w:adjustRightInd w:val="0"/>
        <w:rPr>
          <w:rFonts w:cs="Times New Roman"/>
        </w:rPr>
      </w:pPr>
      <w:r w:rsidRPr="0016082A">
        <w:rPr>
          <w:rFonts w:cs="Times New Roman"/>
        </w:rPr>
        <w:t xml:space="preserve">Lărgirea ochiurilor din porțiunile regenerate se poate face prin benzi concentrice sau excentrice numai în marginea lor fertilă unde regenerarea progresează activ datorită condițiilor ecologice favorabile. În mod practic ochiurile eliptice lărgesc spre nord în zonele cu deficit de căldură unde s-au deschis ochiuri orientate N-S sau spre sud în regiunile cu deficit de umiditate </w:t>
      </w:r>
      <w:r w:rsidR="0004589E">
        <w:rPr>
          <w:rFonts w:cs="Times New Roman"/>
        </w:rPr>
        <w:t xml:space="preserve">unde s-au instalat ochiuri </w:t>
      </w:r>
      <w:r w:rsidR="0004589E">
        <w:rPr>
          <w:rFonts w:cs="Times New Roman"/>
        </w:rPr>
        <w:lastRenderedPageBreak/>
        <w:t xml:space="preserve">E-V. </w:t>
      </w:r>
      <w:r w:rsidRPr="0016082A">
        <w:rPr>
          <w:rFonts w:cs="Times New Roman"/>
        </w:rPr>
        <w:t>Lățimea benzilor poate varia între 1-2 înălțimi medii ale arboretului, în funcție de temperamentul speciilor.</w:t>
      </w:r>
    </w:p>
    <w:p w14:paraId="6769E4EE" w14:textId="79CB920E" w:rsidR="0016082A" w:rsidRPr="0016082A" w:rsidRDefault="0016082A" w:rsidP="0016082A">
      <w:pPr>
        <w:autoSpaceDE w:val="0"/>
        <w:autoSpaceDN w:val="0"/>
        <w:adjustRightInd w:val="0"/>
        <w:rPr>
          <w:rFonts w:cs="Times New Roman"/>
        </w:rPr>
      </w:pPr>
      <w:r w:rsidRPr="0016082A">
        <w:rPr>
          <w:rFonts w:cs="Times New Roman"/>
          <w:i/>
        </w:rPr>
        <w:t>Tăieri de racordare</w:t>
      </w:r>
      <w:r w:rsidRPr="0016082A">
        <w:rPr>
          <w:rFonts w:cs="Times New Roman"/>
        </w:rPr>
        <w:t xml:space="preserve"> – constau în ridicarea printr-o ultimă tăiere a arborilor rămași în</w:t>
      </w:r>
      <w:r w:rsidR="0004589E">
        <w:rPr>
          <w:rFonts w:cs="Times New Roman"/>
        </w:rPr>
        <w:t xml:space="preserve"> ochiurile regenerate. </w:t>
      </w:r>
      <w:r w:rsidRPr="0016082A">
        <w:rPr>
          <w:rFonts w:cs="Times New Roman"/>
        </w:rPr>
        <w:t>Aceste tăieri se execută, de regulă, după ce s-a regenerat și porțiunea dintre ochiuri sau când semințișul ocupă cel puțin 70% din suprafață și are o înălțime de 30-80 cm.</w:t>
      </w:r>
    </w:p>
    <w:p w14:paraId="64807C44" w14:textId="77777777" w:rsidR="0016082A" w:rsidRPr="0016082A" w:rsidRDefault="0016082A" w:rsidP="0016082A">
      <w:pPr>
        <w:autoSpaceDE w:val="0"/>
        <w:autoSpaceDN w:val="0"/>
        <w:adjustRightInd w:val="0"/>
        <w:rPr>
          <w:rFonts w:cs="Times New Roman"/>
        </w:rPr>
      </w:pPr>
      <w:r w:rsidRPr="0016082A">
        <w:rPr>
          <w:rFonts w:cs="Times New Roman"/>
        </w:rPr>
        <w:t xml:space="preserve">Dacă regenerarea este îngreunată sau semințișul instalat este puternic vătămat, tăierea de racordare se poate executa fiind însă urmată de imediat de completări în porțiunile neregenerate.  </w:t>
      </w:r>
    </w:p>
    <w:p w14:paraId="302C2C93" w14:textId="77777777" w:rsidR="0016082A" w:rsidRPr="0016082A" w:rsidRDefault="0016082A" w:rsidP="0016082A">
      <w:pPr>
        <w:autoSpaceDE w:val="0"/>
        <w:autoSpaceDN w:val="0"/>
        <w:adjustRightInd w:val="0"/>
        <w:rPr>
          <w:rFonts w:cs="Times New Roman"/>
        </w:rPr>
      </w:pPr>
      <w:r w:rsidRPr="0016082A">
        <w:rPr>
          <w:rFonts w:cs="Times New Roman"/>
        </w:rPr>
        <w:t xml:space="preserve">Tratamentul tăierilor progresive răspunde din punct de vedere al biodiversității genetice actualelor și viitoarelor cerințe, de asemenea posedă aptitudini pentru conservarea și ameliorarea structurii pe specii a arboretelor (diversitate ecosistemică). Calitatea deosebită a acestui tratament rezidă din faptul că ideea regenerării în ochiuri este preluată din procesul de regenerare a pădurii naturale.  </w:t>
      </w:r>
    </w:p>
    <w:p w14:paraId="29B6BE26" w14:textId="72ED9E03" w:rsidR="0016082A" w:rsidRPr="0016082A" w:rsidRDefault="0016082A" w:rsidP="0016082A">
      <w:pPr>
        <w:suppressAutoHyphens w:val="0"/>
        <w:autoSpaceDE w:val="0"/>
        <w:autoSpaceDN w:val="0"/>
        <w:adjustRightInd w:val="0"/>
        <w:ind w:firstLine="360"/>
        <w:rPr>
          <w:rFonts w:eastAsia="Calibri" w:cs="Times New Roman"/>
          <w:color w:val="000000"/>
          <w:kern w:val="0"/>
          <w:lang w:val="en-US" w:eastAsia="en-US" w:bidi="ar-SA"/>
        </w:rPr>
      </w:pPr>
      <w:proofErr w:type="spellStart"/>
      <w:r w:rsidRPr="0016082A">
        <w:rPr>
          <w:rFonts w:eastAsia="Calibri" w:cs="Times New Roman"/>
          <w:color w:val="000000"/>
          <w:kern w:val="0"/>
          <w:lang w:val="en-US" w:eastAsia="en-US" w:bidi="ar-SA"/>
        </w:rPr>
        <w:t>Lucrări</w:t>
      </w:r>
      <w:proofErr w:type="spellEnd"/>
      <w:r w:rsidRPr="0016082A">
        <w:rPr>
          <w:rFonts w:eastAsia="Calibri" w:cs="Times New Roman"/>
          <w:color w:val="000000"/>
          <w:kern w:val="0"/>
          <w:lang w:val="en-US" w:eastAsia="en-US" w:bidi="ar-SA"/>
        </w:rPr>
        <w:t xml:space="preserve"> </w:t>
      </w:r>
      <w:r w:rsidR="0004589E">
        <w:rPr>
          <w:rFonts w:eastAsia="Calibri" w:cs="Times New Roman"/>
          <w:color w:val="000000"/>
          <w:kern w:val="0"/>
          <w:lang w:val="en-US" w:eastAsia="en-US" w:bidi="ar-SA"/>
        </w:rPr>
        <w:t xml:space="preserve">de </w:t>
      </w:r>
      <w:proofErr w:type="spellStart"/>
      <w:r w:rsidR="0004589E">
        <w:rPr>
          <w:rFonts w:eastAsia="Calibri" w:cs="Times New Roman"/>
          <w:color w:val="000000"/>
          <w:kern w:val="0"/>
          <w:lang w:val="en-US" w:eastAsia="en-US" w:bidi="ar-SA"/>
        </w:rPr>
        <w:t>tăieri</w:t>
      </w:r>
      <w:proofErr w:type="spellEnd"/>
      <w:r w:rsidR="0004589E">
        <w:rPr>
          <w:rFonts w:eastAsia="Calibri" w:cs="Times New Roman"/>
          <w:color w:val="000000"/>
          <w:kern w:val="0"/>
          <w:lang w:val="en-US" w:eastAsia="en-US" w:bidi="ar-SA"/>
        </w:rPr>
        <w:t xml:space="preserve"> progressive au </w:t>
      </w:r>
      <w:proofErr w:type="spellStart"/>
      <w:r w:rsidR="0004589E">
        <w:rPr>
          <w:rFonts w:eastAsia="Calibri" w:cs="Times New Roman"/>
          <w:color w:val="000000"/>
          <w:kern w:val="0"/>
          <w:lang w:val="en-US" w:eastAsia="en-US" w:bidi="ar-SA"/>
        </w:rPr>
        <w:t>rămas</w:t>
      </w:r>
      <w:proofErr w:type="spellEnd"/>
      <w:r w:rsidR="0004589E">
        <w:rPr>
          <w:rFonts w:eastAsia="Calibri" w:cs="Times New Roman"/>
          <w:color w:val="000000"/>
          <w:kern w:val="0"/>
          <w:lang w:val="en-US" w:eastAsia="en-US" w:bidi="ar-SA"/>
        </w:rPr>
        <w:t xml:space="preserve"> </w:t>
      </w:r>
      <w:proofErr w:type="spellStart"/>
      <w:r w:rsidRPr="0016082A">
        <w:rPr>
          <w:rFonts w:eastAsia="Calibri" w:cs="Times New Roman"/>
          <w:color w:val="000000"/>
          <w:kern w:val="0"/>
          <w:lang w:val="en-US" w:eastAsia="en-US" w:bidi="ar-SA"/>
        </w:rPr>
        <w:t>în</w:t>
      </w:r>
      <w:proofErr w:type="spellEnd"/>
      <w:r w:rsidRPr="0016082A">
        <w:rPr>
          <w:rFonts w:eastAsia="Calibri" w:cs="Times New Roman"/>
          <w:color w:val="000000"/>
          <w:kern w:val="0"/>
          <w:lang w:val="en-US" w:eastAsia="en-US" w:bidi="ar-SA"/>
        </w:rPr>
        <w:t xml:space="preserve"> </w:t>
      </w:r>
      <w:proofErr w:type="spellStart"/>
      <w:r w:rsidRPr="0016082A">
        <w:rPr>
          <w:rFonts w:eastAsia="Calibri" w:cs="Times New Roman"/>
          <w:color w:val="000000"/>
          <w:kern w:val="0"/>
          <w:lang w:val="en-US" w:eastAsia="en-US" w:bidi="ar-SA"/>
        </w:rPr>
        <w:t>u.a.</w:t>
      </w:r>
      <w:proofErr w:type="spellEnd"/>
      <w:r w:rsidRPr="0016082A">
        <w:rPr>
          <w:rFonts w:eastAsia="Calibri" w:cs="Times New Roman"/>
          <w:color w:val="000000"/>
          <w:kern w:val="0"/>
          <w:lang w:val="en-US" w:eastAsia="en-US" w:bidi="ar-SA"/>
        </w:rPr>
        <w:t xml:space="preserve">- urile </w:t>
      </w:r>
      <w:proofErr w:type="spellStart"/>
      <w:r w:rsidRPr="0016082A">
        <w:rPr>
          <w:rFonts w:eastAsia="Calibri" w:cs="Times New Roman"/>
          <w:color w:val="000000"/>
          <w:kern w:val="0"/>
          <w:lang w:val="en-US" w:eastAsia="en-US" w:bidi="ar-SA"/>
        </w:rPr>
        <w:t>următoare</w:t>
      </w:r>
      <w:proofErr w:type="spellEnd"/>
      <w:r w:rsidRPr="0016082A">
        <w:rPr>
          <w:rFonts w:eastAsia="Calibri" w:cs="Times New Roman"/>
          <w:color w:val="000000"/>
          <w:kern w:val="0"/>
          <w:lang w:val="en-US" w:eastAsia="en-US" w:bidi="ar-SA"/>
        </w:rPr>
        <w:t>:</w:t>
      </w:r>
    </w:p>
    <w:p w14:paraId="4066B917" w14:textId="77777777" w:rsidR="00036184" w:rsidRPr="00036184" w:rsidRDefault="00036184" w:rsidP="00111067">
      <w:pPr>
        <w:numPr>
          <w:ilvl w:val="0"/>
          <w:numId w:val="49"/>
        </w:numPr>
        <w:suppressAutoHyphens w:val="0"/>
        <w:autoSpaceDE w:val="0"/>
        <w:autoSpaceDN w:val="0"/>
        <w:adjustRightInd w:val="0"/>
        <w:spacing w:after="160" w:line="259" w:lineRule="auto"/>
        <w:contextualSpacing/>
        <w:jc w:val="left"/>
        <w:rPr>
          <w:rFonts w:eastAsia="Calibri" w:cs="Times New Roman"/>
          <w:color w:val="000000"/>
          <w:kern w:val="0"/>
          <w:sz w:val="22"/>
          <w:szCs w:val="22"/>
          <w:lang w:val="en-US" w:eastAsia="en-US" w:bidi="ar-SA"/>
        </w:rPr>
      </w:pPr>
      <w:r w:rsidRPr="0088559A">
        <w:rPr>
          <w:color w:val="000000"/>
        </w:rPr>
        <w:t>Însămânțare: 89B, 89C, 93A, 107B, 107D, 112B, 116A;</w:t>
      </w:r>
    </w:p>
    <w:p w14:paraId="1ADB5FEE" w14:textId="2AC0D408" w:rsidR="0016082A" w:rsidRPr="0016082A" w:rsidRDefault="00036184" w:rsidP="00111067">
      <w:pPr>
        <w:numPr>
          <w:ilvl w:val="0"/>
          <w:numId w:val="49"/>
        </w:numPr>
        <w:suppressAutoHyphens w:val="0"/>
        <w:autoSpaceDE w:val="0"/>
        <w:autoSpaceDN w:val="0"/>
        <w:adjustRightInd w:val="0"/>
        <w:spacing w:after="160" w:line="259" w:lineRule="auto"/>
        <w:contextualSpacing/>
        <w:jc w:val="left"/>
        <w:rPr>
          <w:rFonts w:eastAsia="Calibri" w:cs="Times New Roman"/>
          <w:color w:val="000000"/>
          <w:kern w:val="0"/>
          <w:sz w:val="22"/>
          <w:szCs w:val="22"/>
          <w:lang w:val="en-US" w:eastAsia="en-US" w:bidi="ar-SA"/>
        </w:rPr>
      </w:pPr>
      <w:r w:rsidRPr="0088559A">
        <w:rPr>
          <w:color w:val="000000"/>
        </w:rPr>
        <w:t>Împădurire sub masiv: 110.</w:t>
      </w:r>
    </w:p>
    <w:p w14:paraId="7917E179" w14:textId="3F106D98" w:rsidR="00135224" w:rsidRPr="00267D30" w:rsidRDefault="00036184" w:rsidP="00267D30">
      <w:pPr>
        <w:shd w:val="clear" w:color="auto" w:fill="FFFFFF" w:themeFill="background1"/>
        <w:suppressAutoHyphens w:val="0"/>
        <w:autoSpaceDE w:val="0"/>
        <w:autoSpaceDN w:val="0"/>
        <w:adjustRightInd w:val="0"/>
        <w:spacing w:after="200" w:line="276" w:lineRule="auto"/>
        <w:ind w:left="360" w:firstLine="0"/>
        <w:rPr>
          <w:rFonts w:eastAsiaTheme="minorHAnsi" w:cs="Times New Roman"/>
          <w:color w:val="000000"/>
          <w:kern w:val="2"/>
          <w:lang w:val="en-US" w:eastAsia="en-US" w:bidi="ar-SA"/>
        </w:rPr>
      </w:pPr>
      <w:proofErr w:type="spellStart"/>
      <w:r>
        <w:rPr>
          <w:rFonts w:eastAsiaTheme="minorHAnsi" w:cs="Times New Roman"/>
          <w:color w:val="000000"/>
          <w:kern w:val="2"/>
          <w:lang w:val="en-US" w:eastAsia="en-US" w:bidi="ar-SA"/>
        </w:rPr>
        <w:t>Astfel</w:t>
      </w:r>
      <w:proofErr w:type="spellEnd"/>
      <w:r>
        <w:rPr>
          <w:rFonts w:eastAsiaTheme="minorHAnsi" w:cs="Times New Roman"/>
          <w:color w:val="000000"/>
          <w:kern w:val="2"/>
          <w:lang w:val="en-US" w:eastAsia="en-US" w:bidi="ar-SA"/>
        </w:rPr>
        <w:t xml:space="preserve"> de </w:t>
      </w:r>
      <w:proofErr w:type="spellStart"/>
      <w:r>
        <w:rPr>
          <w:rFonts w:eastAsiaTheme="minorHAnsi" w:cs="Times New Roman"/>
          <w:color w:val="000000"/>
          <w:kern w:val="2"/>
          <w:lang w:val="en-US" w:eastAsia="en-US" w:bidi="ar-SA"/>
        </w:rPr>
        <w:t>lucrări</w:t>
      </w:r>
      <w:proofErr w:type="spellEnd"/>
      <w:r>
        <w:rPr>
          <w:rFonts w:eastAsiaTheme="minorHAnsi" w:cs="Times New Roman"/>
          <w:color w:val="000000"/>
          <w:kern w:val="2"/>
          <w:lang w:val="en-US" w:eastAsia="en-US" w:bidi="ar-SA"/>
        </w:rPr>
        <w:t xml:space="preserve"> au </w:t>
      </w:r>
      <w:proofErr w:type="spellStart"/>
      <w:r>
        <w:rPr>
          <w:rFonts w:eastAsiaTheme="minorHAnsi" w:cs="Times New Roman"/>
          <w:color w:val="000000"/>
          <w:kern w:val="2"/>
          <w:lang w:val="en-US" w:eastAsia="en-US" w:bidi="ar-SA"/>
        </w:rPr>
        <w:t>rămas</w:t>
      </w:r>
      <w:proofErr w:type="spellEnd"/>
      <w:r>
        <w:rPr>
          <w:rFonts w:eastAsiaTheme="minorHAnsi" w:cs="Times New Roman"/>
          <w:color w:val="000000"/>
          <w:kern w:val="2"/>
          <w:lang w:val="en-US" w:eastAsia="en-US" w:bidi="ar-SA"/>
        </w:rPr>
        <w:t xml:space="preserve"> </w:t>
      </w:r>
      <w:r w:rsidR="0016082A" w:rsidRPr="0016082A">
        <w:rPr>
          <w:rFonts w:eastAsiaTheme="minorHAnsi" w:cs="Times New Roman"/>
          <w:color w:val="000000"/>
          <w:kern w:val="2"/>
          <w:lang w:val="en-US" w:eastAsia="en-US" w:bidi="ar-SA"/>
        </w:rPr>
        <w:t>pe</w:t>
      </w:r>
      <w:r>
        <w:rPr>
          <w:rFonts w:eastAsiaTheme="minorHAnsi" w:cs="Times New Roman"/>
          <w:color w:val="000000"/>
          <w:kern w:val="2"/>
          <w:lang w:val="en-US" w:eastAsia="en-US" w:bidi="ar-SA"/>
        </w:rPr>
        <w:t xml:space="preserve"> o </w:t>
      </w:r>
      <w:proofErr w:type="spellStart"/>
      <w:r>
        <w:rPr>
          <w:rFonts w:eastAsiaTheme="minorHAnsi" w:cs="Times New Roman"/>
          <w:color w:val="000000"/>
          <w:kern w:val="2"/>
          <w:lang w:val="en-US" w:eastAsia="en-US" w:bidi="ar-SA"/>
        </w:rPr>
        <w:t>suprafață</w:t>
      </w:r>
      <w:proofErr w:type="spellEnd"/>
      <w:r>
        <w:rPr>
          <w:rFonts w:eastAsiaTheme="minorHAnsi" w:cs="Times New Roman"/>
          <w:color w:val="000000"/>
          <w:kern w:val="2"/>
          <w:lang w:val="en-US" w:eastAsia="en-US" w:bidi="ar-SA"/>
        </w:rPr>
        <w:t xml:space="preserve"> de 26,45 ha de </w:t>
      </w:r>
      <w:proofErr w:type="spellStart"/>
      <w:r>
        <w:rPr>
          <w:rFonts w:eastAsiaTheme="minorHAnsi" w:cs="Times New Roman"/>
          <w:color w:val="000000"/>
          <w:kern w:val="2"/>
          <w:lang w:val="en-US" w:eastAsia="en-US" w:bidi="ar-SA"/>
        </w:rPr>
        <w:t>unde</w:t>
      </w:r>
      <w:proofErr w:type="spellEnd"/>
      <w:r>
        <w:rPr>
          <w:rFonts w:eastAsiaTheme="minorHAnsi" w:cs="Times New Roman"/>
          <w:color w:val="000000"/>
          <w:kern w:val="2"/>
          <w:lang w:val="en-US" w:eastAsia="en-US" w:bidi="ar-SA"/>
        </w:rPr>
        <w:t xml:space="preserve"> se </w:t>
      </w:r>
      <w:proofErr w:type="spellStart"/>
      <w:r>
        <w:rPr>
          <w:rFonts w:eastAsiaTheme="minorHAnsi" w:cs="Times New Roman"/>
          <w:color w:val="000000"/>
          <w:kern w:val="2"/>
          <w:lang w:val="en-US" w:eastAsia="en-US" w:bidi="ar-SA"/>
        </w:rPr>
        <w:t>vor</w:t>
      </w:r>
      <w:proofErr w:type="spellEnd"/>
      <w:r>
        <w:rPr>
          <w:rFonts w:eastAsiaTheme="minorHAnsi" w:cs="Times New Roman"/>
          <w:color w:val="000000"/>
          <w:kern w:val="2"/>
          <w:lang w:val="en-US" w:eastAsia="en-US" w:bidi="ar-SA"/>
        </w:rPr>
        <w:t xml:space="preserve"> </w:t>
      </w:r>
      <w:proofErr w:type="spellStart"/>
      <w:r>
        <w:rPr>
          <w:rFonts w:eastAsiaTheme="minorHAnsi" w:cs="Times New Roman"/>
          <w:color w:val="000000"/>
          <w:kern w:val="2"/>
          <w:lang w:val="en-US" w:eastAsia="en-US" w:bidi="ar-SA"/>
        </w:rPr>
        <w:t>recolta</w:t>
      </w:r>
      <w:proofErr w:type="spellEnd"/>
      <w:r>
        <w:rPr>
          <w:rFonts w:eastAsiaTheme="minorHAnsi" w:cs="Times New Roman"/>
          <w:color w:val="000000"/>
          <w:kern w:val="2"/>
          <w:lang w:val="en-US" w:eastAsia="en-US" w:bidi="ar-SA"/>
        </w:rPr>
        <w:t xml:space="preserve"> 3856,22 </w:t>
      </w:r>
      <w:r w:rsidR="0016082A" w:rsidRPr="0016082A">
        <w:rPr>
          <w:rFonts w:eastAsiaTheme="minorHAnsi" w:cs="Times New Roman"/>
          <w:color w:val="000000"/>
          <w:kern w:val="2"/>
          <w:lang w:val="en-US" w:eastAsia="en-US" w:bidi="ar-SA"/>
        </w:rPr>
        <w:t>mc.</w:t>
      </w:r>
    </w:p>
    <w:p w14:paraId="00BE109F" w14:textId="04B60CE2" w:rsidR="00135224" w:rsidRPr="00135224" w:rsidRDefault="001C1676" w:rsidP="00135224">
      <w:pPr>
        <w:ind w:firstLine="0"/>
        <w:jc w:val="right"/>
        <w:rPr>
          <w:i/>
          <w:sz w:val="20"/>
          <w:szCs w:val="20"/>
        </w:rPr>
      </w:pPr>
      <w:r>
        <w:rPr>
          <w:i/>
          <w:sz w:val="20"/>
          <w:szCs w:val="20"/>
        </w:rPr>
        <w:t>Tabel 13</w:t>
      </w:r>
    </w:p>
    <w:p w14:paraId="37210A00" w14:textId="7ABA42CA" w:rsidR="00267D30" w:rsidRPr="00036184" w:rsidRDefault="00200F4A" w:rsidP="00036184">
      <w:pPr>
        <w:suppressAutoHyphens w:val="0"/>
        <w:jc w:val="right"/>
        <w:rPr>
          <w:rFonts w:eastAsia="Calibri" w:cs="Times New Roman"/>
          <w:i/>
          <w:kern w:val="0"/>
          <w:sz w:val="20"/>
          <w:szCs w:val="20"/>
          <w:lang w:eastAsia="en-US" w:bidi="ar-SA"/>
        </w:rPr>
      </w:pPr>
      <w:r w:rsidRPr="00200F4A">
        <w:rPr>
          <w:rFonts w:eastAsia="Calibri" w:cs="Times New Roman"/>
          <w:i/>
          <w:kern w:val="0"/>
          <w:sz w:val="20"/>
          <w:szCs w:val="20"/>
          <w:lang w:eastAsia="en-US" w:bidi="ar-SA"/>
        </w:rPr>
        <w:t>Planul de recoltare a produselor principale</w:t>
      </w:r>
      <w:bookmarkStart w:id="31" w:name="_Toc352837348"/>
      <w:bookmarkStart w:id="32" w:name="_Toc378179307"/>
      <w:bookmarkStart w:id="33" w:name="_Toc453855295"/>
      <w:bookmarkStart w:id="34" w:name="_Toc453855740"/>
      <w:bookmarkStart w:id="35" w:name="_Toc25765625"/>
      <w:bookmarkStart w:id="36" w:name="_Toc48571309"/>
      <w:bookmarkStart w:id="37" w:name="_Toc48571500"/>
      <w:bookmarkStart w:id="38" w:name="_Toc63160631"/>
      <w:bookmarkEnd w:id="22"/>
      <w:bookmarkEnd w:id="23"/>
      <w:bookmarkEnd w:id="24"/>
      <w:bookmarkEnd w:id="25"/>
      <w:bookmarkEnd w:id="26"/>
      <w:bookmarkEnd w:id="27"/>
      <w:bookmarkEnd w:id="28"/>
      <w:bookmarkEnd w:id="29"/>
    </w:p>
    <w:tbl>
      <w:tblPr>
        <w:tblW w:w="5000"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2200"/>
        <w:gridCol w:w="521"/>
        <w:gridCol w:w="516"/>
        <w:gridCol w:w="566"/>
        <w:gridCol w:w="499"/>
        <w:gridCol w:w="460"/>
        <w:gridCol w:w="420"/>
        <w:gridCol w:w="454"/>
        <w:gridCol w:w="460"/>
        <w:gridCol w:w="516"/>
        <w:gridCol w:w="472"/>
        <w:gridCol w:w="1820"/>
        <w:gridCol w:w="516"/>
        <w:gridCol w:w="449"/>
      </w:tblGrid>
      <w:tr w:rsidR="00036184" w:rsidRPr="00036184" w14:paraId="779C2696" w14:textId="77777777" w:rsidTr="00036184">
        <w:trPr>
          <w:trHeight w:val="20"/>
          <w:tblHeader/>
          <w:jc w:val="center"/>
        </w:trPr>
        <w:tc>
          <w:tcPr>
            <w:tcW w:w="1291" w:type="pct"/>
            <w:tcBorders>
              <w:top w:val="single" w:sz="18" w:space="0" w:color="auto"/>
              <w:bottom w:val="single" w:sz="18" w:space="0" w:color="auto"/>
            </w:tcBorders>
            <w:shd w:val="clear" w:color="auto" w:fill="auto"/>
            <w:noWrap/>
            <w:vAlign w:val="center"/>
          </w:tcPr>
          <w:p w14:paraId="1515DC4E" w14:textId="77777777" w:rsidR="00036184" w:rsidRPr="00036184" w:rsidRDefault="00036184" w:rsidP="00036184">
            <w:pPr>
              <w:suppressAutoHyphens w:val="0"/>
              <w:ind w:left="-57" w:right="-57" w:firstLine="0"/>
              <w:jc w:val="center"/>
              <w:rPr>
                <w:rFonts w:ascii="Arial" w:eastAsia="Times New Roman" w:hAnsi="Arial"/>
                <w:b/>
                <w:bCs/>
                <w:color w:val="000000"/>
                <w:kern w:val="0"/>
                <w:sz w:val="12"/>
                <w:szCs w:val="12"/>
                <w:lang w:val="en-US" w:eastAsia="en-US" w:bidi="ar-SA"/>
              </w:rPr>
            </w:pPr>
            <w:proofErr w:type="spellStart"/>
            <w:r w:rsidRPr="00036184">
              <w:rPr>
                <w:rFonts w:ascii="Arial" w:eastAsia="Times New Roman" w:hAnsi="Arial"/>
                <w:b/>
                <w:bCs/>
                <w:color w:val="000000"/>
                <w:kern w:val="0"/>
                <w:sz w:val="12"/>
                <w:szCs w:val="12"/>
                <w:lang w:val="en-US" w:eastAsia="en-US" w:bidi="ar-SA"/>
              </w:rPr>
              <w:t>U.a.</w:t>
            </w:r>
            <w:proofErr w:type="spellEnd"/>
            <w:r w:rsidRPr="00036184">
              <w:rPr>
                <w:rFonts w:ascii="Arial" w:eastAsia="Times New Roman" w:hAnsi="Arial"/>
                <w:b/>
                <w:bCs/>
                <w:color w:val="000000"/>
                <w:kern w:val="0"/>
                <w:sz w:val="12"/>
                <w:szCs w:val="12"/>
                <w:lang w:val="en-US" w:eastAsia="en-US" w:bidi="ar-SA"/>
              </w:rPr>
              <w:t xml:space="preserve"> / tip </w:t>
            </w:r>
            <w:proofErr w:type="spellStart"/>
            <w:r w:rsidRPr="00036184">
              <w:rPr>
                <w:rFonts w:ascii="Arial" w:eastAsia="Times New Roman" w:hAnsi="Arial"/>
                <w:b/>
                <w:bCs/>
                <w:color w:val="000000"/>
                <w:kern w:val="0"/>
                <w:sz w:val="12"/>
                <w:szCs w:val="12"/>
                <w:lang w:val="en-US" w:eastAsia="en-US" w:bidi="ar-SA"/>
              </w:rPr>
              <w:t>funcţional</w:t>
            </w:r>
            <w:proofErr w:type="spellEnd"/>
          </w:p>
        </w:tc>
        <w:tc>
          <w:tcPr>
            <w:tcW w:w="234" w:type="pct"/>
            <w:tcBorders>
              <w:top w:val="single" w:sz="18" w:space="0" w:color="auto"/>
              <w:bottom w:val="single" w:sz="18" w:space="0" w:color="auto"/>
            </w:tcBorders>
            <w:shd w:val="clear" w:color="auto" w:fill="auto"/>
            <w:noWrap/>
            <w:vAlign w:val="center"/>
          </w:tcPr>
          <w:p w14:paraId="02B14686" w14:textId="77777777" w:rsidR="00036184" w:rsidRPr="00036184" w:rsidRDefault="00036184" w:rsidP="00036184">
            <w:pPr>
              <w:suppressAutoHyphens w:val="0"/>
              <w:ind w:left="-57" w:right="-57" w:firstLine="0"/>
              <w:jc w:val="center"/>
              <w:rPr>
                <w:rFonts w:ascii="Arial" w:eastAsia="Times New Roman" w:hAnsi="Arial"/>
                <w:b/>
                <w:bCs/>
                <w:color w:val="000000"/>
                <w:kern w:val="0"/>
                <w:sz w:val="12"/>
                <w:szCs w:val="12"/>
                <w:lang w:val="en-US" w:eastAsia="en-US" w:bidi="ar-SA"/>
              </w:rPr>
            </w:pPr>
            <w:proofErr w:type="spellStart"/>
            <w:r w:rsidRPr="00036184">
              <w:rPr>
                <w:rFonts w:ascii="Arial" w:eastAsia="Times New Roman" w:hAnsi="Arial"/>
                <w:b/>
                <w:bCs/>
                <w:color w:val="000000"/>
                <w:kern w:val="0"/>
                <w:sz w:val="12"/>
                <w:szCs w:val="12"/>
                <w:lang w:val="en-US" w:eastAsia="en-US" w:bidi="ar-SA"/>
              </w:rPr>
              <w:t>Consis</w:t>
            </w:r>
            <w:proofErr w:type="spellEnd"/>
            <w:r w:rsidRPr="00036184">
              <w:rPr>
                <w:rFonts w:ascii="Arial" w:eastAsia="Times New Roman" w:hAnsi="Arial"/>
                <w:b/>
                <w:bCs/>
                <w:color w:val="000000"/>
                <w:kern w:val="0"/>
                <w:sz w:val="12"/>
                <w:szCs w:val="12"/>
                <w:lang w:val="en-US" w:eastAsia="en-US" w:bidi="ar-SA"/>
              </w:rPr>
              <w:t>-</w:t>
            </w:r>
          </w:p>
          <w:p w14:paraId="65EB4045" w14:textId="77777777" w:rsidR="00036184" w:rsidRPr="00036184" w:rsidRDefault="00036184" w:rsidP="00036184">
            <w:pPr>
              <w:suppressAutoHyphens w:val="0"/>
              <w:ind w:left="-57" w:right="-57" w:firstLine="0"/>
              <w:jc w:val="center"/>
              <w:rPr>
                <w:rFonts w:ascii="Arial" w:eastAsia="Times New Roman" w:hAnsi="Arial"/>
                <w:b/>
                <w:bCs/>
                <w:color w:val="000000"/>
                <w:kern w:val="0"/>
                <w:sz w:val="12"/>
                <w:szCs w:val="12"/>
                <w:lang w:val="en-US" w:eastAsia="en-US" w:bidi="ar-SA"/>
              </w:rPr>
            </w:pPr>
            <w:proofErr w:type="spellStart"/>
            <w:r w:rsidRPr="00036184">
              <w:rPr>
                <w:rFonts w:ascii="Arial" w:eastAsia="Times New Roman" w:hAnsi="Arial"/>
                <w:b/>
                <w:bCs/>
                <w:color w:val="000000"/>
                <w:kern w:val="0"/>
                <w:sz w:val="12"/>
                <w:szCs w:val="12"/>
                <w:lang w:val="en-US" w:eastAsia="en-US" w:bidi="ar-SA"/>
              </w:rPr>
              <w:t>tenţa</w:t>
            </w:r>
            <w:proofErr w:type="spellEnd"/>
          </w:p>
        </w:tc>
        <w:tc>
          <w:tcPr>
            <w:tcW w:w="230" w:type="pct"/>
            <w:tcBorders>
              <w:top w:val="single" w:sz="18" w:space="0" w:color="auto"/>
              <w:bottom w:val="single" w:sz="18" w:space="0" w:color="auto"/>
            </w:tcBorders>
            <w:shd w:val="clear" w:color="auto" w:fill="auto"/>
            <w:noWrap/>
            <w:vAlign w:val="center"/>
          </w:tcPr>
          <w:p w14:paraId="0D0D7CC0" w14:textId="77777777" w:rsidR="00036184" w:rsidRPr="00036184" w:rsidRDefault="00036184" w:rsidP="00036184">
            <w:pPr>
              <w:suppressAutoHyphens w:val="0"/>
              <w:ind w:left="-57" w:right="-57" w:firstLine="0"/>
              <w:jc w:val="center"/>
              <w:rPr>
                <w:rFonts w:ascii="Arial" w:eastAsia="Times New Roman" w:hAnsi="Arial"/>
                <w:b/>
                <w:bCs/>
                <w:color w:val="000000"/>
                <w:kern w:val="0"/>
                <w:sz w:val="12"/>
                <w:szCs w:val="12"/>
                <w:lang w:val="en-US" w:eastAsia="en-US" w:bidi="ar-SA"/>
              </w:rPr>
            </w:pPr>
            <w:r w:rsidRPr="00036184">
              <w:rPr>
                <w:rFonts w:ascii="Arial" w:eastAsia="Times New Roman" w:hAnsi="Arial"/>
                <w:b/>
                <w:bCs/>
                <w:color w:val="000000"/>
                <w:kern w:val="0"/>
                <w:sz w:val="12"/>
                <w:szCs w:val="12"/>
                <w:lang w:val="en-US" w:eastAsia="en-US" w:bidi="ar-SA"/>
              </w:rPr>
              <w:t>Dist. de</w:t>
            </w:r>
          </w:p>
          <w:p w14:paraId="59778885" w14:textId="77777777" w:rsidR="00036184" w:rsidRPr="00036184" w:rsidRDefault="00036184" w:rsidP="00036184">
            <w:pPr>
              <w:suppressAutoHyphens w:val="0"/>
              <w:ind w:left="-57" w:right="-57" w:firstLine="0"/>
              <w:jc w:val="center"/>
              <w:rPr>
                <w:rFonts w:ascii="Arial" w:eastAsia="Times New Roman" w:hAnsi="Arial"/>
                <w:b/>
                <w:bCs/>
                <w:color w:val="000000"/>
                <w:kern w:val="0"/>
                <w:sz w:val="12"/>
                <w:szCs w:val="12"/>
                <w:lang w:val="en-US" w:eastAsia="en-US" w:bidi="ar-SA"/>
              </w:rPr>
            </w:pPr>
            <w:proofErr w:type="spellStart"/>
            <w:r w:rsidRPr="00036184">
              <w:rPr>
                <w:rFonts w:ascii="Arial" w:eastAsia="Times New Roman" w:hAnsi="Arial"/>
                <w:b/>
                <w:bCs/>
                <w:color w:val="000000"/>
                <w:kern w:val="0"/>
                <w:sz w:val="12"/>
                <w:szCs w:val="12"/>
                <w:lang w:val="en-US" w:eastAsia="en-US" w:bidi="ar-SA"/>
              </w:rPr>
              <w:t>colect</w:t>
            </w:r>
            <w:proofErr w:type="spellEnd"/>
            <w:r w:rsidRPr="00036184">
              <w:rPr>
                <w:rFonts w:ascii="Arial" w:eastAsia="Times New Roman" w:hAnsi="Arial"/>
                <w:b/>
                <w:bCs/>
                <w:color w:val="000000"/>
                <w:kern w:val="0"/>
                <w:sz w:val="12"/>
                <w:szCs w:val="12"/>
                <w:lang w:val="en-US" w:eastAsia="en-US" w:bidi="ar-SA"/>
              </w:rPr>
              <w:t>.</w:t>
            </w:r>
          </w:p>
          <w:p w14:paraId="59BD4E0D" w14:textId="77777777" w:rsidR="00036184" w:rsidRPr="00036184" w:rsidRDefault="00036184" w:rsidP="00036184">
            <w:pPr>
              <w:suppressAutoHyphens w:val="0"/>
              <w:ind w:left="-57" w:right="-57" w:firstLine="0"/>
              <w:jc w:val="center"/>
              <w:rPr>
                <w:rFonts w:ascii="Arial" w:eastAsia="Times New Roman" w:hAnsi="Arial"/>
                <w:b/>
                <w:bCs/>
                <w:color w:val="000000"/>
                <w:kern w:val="0"/>
                <w:sz w:val="12"/>
                <w:szCs w:val="12"/>
                <w:lang w:val="en-US" w:eastAsia="en-US" w:bidi="ar-SA"/>
              </w:rPr>
            </w:pPr>
            <w:r w:rsidRPr="00036184">
              <w:rPr>
                <w:rFonts w:ascii="Arial" w:eastAsia="Times New Roman" w:hAnsi="Arial"/>
                <w:b/>
                <w:bCs/>
                <w:color w:val="000000"/>
                <w:kern w:val="0"/>
                <w:sz w:val="12"/>
                <w:szCs w:val="12"/>
                <w:lang w:val="en-US" w:eastAsia="en-US" w:bidi="ar-SA"/>
              </w:rPr>
              <w:t>(hm)</w:t>
            </w:r>
          </w:p>
        </w:tc>
        <w:tc>
          <w:tcPr>
            <w:tcW w:w="260" w:type="pct"/>
            <w:tcBorders>
              <w:top w:val="single" w:sz="18" w:space="0" w:color="auto"/>
              <w:bottom w:val="single" w:sz="18" w:space="0" w:color="auto"/>
            </w:tcBorders>
            <w:shd w:val="clear" w:color="auto" w:fill="auto"/>
            <w:noWrap/>
            <w:vAlign w:val="center"/>
          </w:tcPr>
          <w:p w14:paraId="4E682C9A" w14:textId="77777777" w:rsidR="00036184" w:rsidRPr="00036184" w:rsidRDefault="00036184" w:rsidP="00036184">
            <w:pPr>
              <w:suppressAutoHyphens w:val="0"/>
              <w:ind w:left="-57" w:right="-57" w:firstLine="0"/>
              <w:jc w:val="center"/>
              <w:rPr>
                <w:rFonts w:ascii="Arial" w:eastAsia="Times New Roman" w:hAnsi="Arial"/>
                <w:b/>
                <w:bCs/>
                <w:color w:val="000000"/>
                <w:kern w:val="0"/>
                <w:sz w:val="12"/>
                <w:szCs w:val="12"/>
                <w:lang w:val="en-US" w:eastAsia="en-US" w:bidi="ar-SA"/>
              </w:rPr>
            </w:pPr>
            <w:r w:rsidRPr="00036184">
              <w:rPr>
                <w:rFonts w:ascii="Arial" w:eastAsia="Times New Roman" w:hAnsi="Arial"/>
                <w:b/>
                <w:bCs/>
                <w:color w:val="000000"/>
                <w:kern w:val="0"/>
                <w:sz w:val="12"/>
                <w:szCs w:val="12"/>
                <w:lang w:val="en-US" w:eastAsia="en-US" w:bidi="ar-SA"/>
              </w:rPr>
              <w:t>Elem. de</w:t>
            </w:r>
          </w:p>
          <w:p w14:paraId="0D83EEA8" w14:textId="77777777" w:rsidR="00036184" w:rsidRPr="00036184" w:rsidRDefault="00036184" w:rsidP="00036184">
            <w:pPr>
              <w:suppressAutoHyphens w:val="0"/>
              <w:ind w:left="-57" w:right="-57" w:firstLine="0"/>
              <w:jc w:val="center"/>
              <w:rPr>
                <w:rFonts w:ascii="Arial" w:eastAsia="Times New Roman" w:hAnsi="Arial"/>
                <w:b/>
                <w:bCs/>
                <w:color w:val="000000"/>
                <w:kern w:val="0"/>
                <w:sz w:val="12"/>
                <w:szCs w:val="12"/>
                <w:lang w:val="en-US" w:eastAsia="en-US" w:bidi="ar-SA"/>
              </w:rPr>
            </w:pPr>
            <w:r w:rsidRPr="00036184">
              <w:rPr>
                <w:rFonts w:ascii="Arial" w:eastAsia="Times New Roman" w:hAnsi="Arial"/>
                <w:b/>
                <w:bCs/>
                <w:color w:val="000000"/>
                <w:kern w:val="0"/>
                <w:sz w:val="12"/>
                <w:szCs w:val="12"/>
                <w:lang w:val="en-US" w:eastAsia="en-US" w:bidi="ar-SA"/>
              </w:rPr>
              <w:t>arboret</w:t>
            </w:r>
          </w:p>
        </w:tc>
        <w:tc>
          <w:tcPr>
            <w:tcW w:w="221" w:type="pct"/>
            <w:tcBorders>
              <w:top w:val="single" w:sz="18" w:space="0" w:color="auto"/>
              <w:bottom w:val="single" w:sz="18" w:space="0" w:color="auto"/>
            </w:tcBorders>
            <w:shd w:val="clear" w:color="auto" w:fill="auto"/>
            <w:noWrap/>
            <w:vAlign w:val="center"/>
          </w:tcPr>
          <w:p w14:paraId="19676D4A" w14:textId="77777777" w:rsidR="00036184" w:rsidRPr="00036184" w:rsidRDefault="00036184" w:rsidP="00036184">
            <w:pPr>
              <w:suppressAutoHyphens w:val="0"/>
              <w:ind w:left="-57" w:right="-57" w:firstLine="0"/>
              <w:jc w:val="center"/>
              <w:rPr>
                <w:rFonts w:ascii="Arial" w:eastAsia="Times New Roman" w:hAnsi="Arial"/>
                <w:b/>
                <w:bCs/>
                <w:color w:val="000000"/>
                <w:kern w:val="0"/>
                <w:sz w:val="12"/>
                <w:szCs w:val="12"/>
                <w:lang w:val="en-US" w:eastAsia="en-US" w:bidi="ar-SA"/>
              </w:rPr>
            </w:pPr>
            <w:proofErr w:type="spellStart"/>
            <w:r w:rsidRPr="00036184">
              <w:rPr>
                <w:rFonts w:ascii="Arial" w:eastAsia="Times New Roman" w:hAnsi="Arial"/>
                <w:b/>
                <w:bCs/>
                <w:color w:val="000000"/>
                <w:kern w:val="0"/>
                <w:sz w:val="12"/>
                <w:szCs w:val="12"/>
                <w:lang w:val="en-US" w:eastAsia="en-US" w:bidi="ar-SA"/>
              </w:rPr>
              <w:t>Supraf</w:t>
            </w:r>
            <w:proofErr w:type="spellEnd"/>
            <w:r w:rsidRPr="00036184">
              <w:rPr>
                <w:rFonts w:ascii="Arial" w:eastAsia="Times New Roman" w:hAnsi="Arial"/>
                <w:b/>
                <w:bCs/>
                <w:color w:val="000000"/>
                <w:kern w:val="0"/>
                <w:sz w:val="12"/>
                <w:szCs w:val="12"/>
                <w:lang w:val="en-US" w:eastAsia="en-US" w:bidi="ar-SA"/>
              </w:rPr>
              <w:t>.</w:t>
            </w:r>
          </w:p>
          <w:p w14:paraId="2FD86396" w14:textId="77777777" w:rsidR="00036184" w:rsidRPr="00036184" w:rsidRDefault="00036184" w:rsidP="00036184">
            <w:pPr>
              <w:suppressAutoHyphens w:val="0"/>
              <w:ind w:left="-57" w:right="-57" w:firstLine="0"/>
              <w:jc w:val="center"/>
              <w:rPr>
                <w:rFonts w:ascii="Arial" w:eastAsia="Times New Roman" w:hAnsi="Arial"/>
                <w:b/>
                <w:bCs/>
                <w:color w:val="000000"/>
                <w:kern w:val="0"/>
                <w:sz w:val="12"/>
                <w:szCs w:val="12"/>
                <w:lang w:val="en-US" w:eastAsia="en-US" w:bidi="ar-SA"/>
              </w:rPr>
            </w:pPr>
            <w:r w:rsidRPr="00036184">
              <w:rPr>
                <w:rFonts w:ascii="Arial" w:eastAsia="Times New Roman" w:hAnsi="Arial"/>
                <w:b/>
                <w:bCs/>
                <w:color w:val="000000"/>
                <w:kern w:val="0"/>
                <w:sz w:val="12"/>
                <w:szCs w:val="12"/>
                <w:lang w:val="en-US" w:eastAsia="en-US" w:bidi="ar-SA"/>
              </w:rPr>
              <w:t>elem.</w:t>
            </w:r>
          </w:p>
          <w:p w14:paraId="1B7131B5" w14:textId="77777777" w:rsidR="00036184" w:rsidRPr="00036184" w:rsidRDefault="00036184" w:rsidP="00036184">
            <w:pPr>
              <w:suppressAutoHyphens w:val="0"/>
              <w:ind w:left="-57" w:right="-57" w:firstLine="0"/>
              <w:jc w:val="center"/>
              <w:rPr>
                <w:rFonts w:ascii="Arial" w:eastAsia="Times New Roman" w:hAnsi="Arial"/>
                <w:b/>
                <w:bCs/>
                <w:color w:val="000000"/>
                <w:kern w:val="0"/>
                <w:sz w:val="12"/>
                <w:szCs w:val="12"/>
                <w:lang w:val="en-US" w:eastAsia="en-US" w:bidi="ar-SA"/>
              </w:rPr>
            </w:pPr>
            <w:r w:rsidRPr="00036184">
              <w:rPr>
                <w:rFonts w:ascii="Arial" w:eastAsia="Times New Roman" w:hAnsi="Arial"/>
                <w:b/>
                <w:bCs/>
                <w:color w:val="000000"/>
                <w:kern w:val="0"/>
                <w:sz w:val="12"/>
                <w:szCs w:val="12"/>
                <w:lang w:val="en-US" w:eastAsia="en-US" w:bidi="ar-SA"/>
              </w:rPr>
              <w:t>(ha)</w:t>
            </w:r>
          </w:p>
        </w:tc>
        <w:tc>
          <w:tcPr>
            <w:tcW w:w="197" w:type="pct"/>
            <w:tcBorders>
              <w:top w:val="single" w:sz="18" w:space="0" w:color="auto"/>
              <w:bottom w:val="single" w:sz="18" w:space="0" w:color="auto"/>
            </w:tcBorders>
            <w:shd w:val="clear" w:color="auto" w:fill="auto"/>
            <w:noWrap/>
            <w:vAlign w:val="center"/>
          </w:tcPr>
          <w:p w14:paraId="608CB9C7" w14:textId="77777777" w:rsidR="00036184" w:rsidRPr="00036184" w:rsidRDefault="00036184" w:rsidP="00036184">
            <w:pPr>
              <w:suppressAutoHyphens w:val="0"/>
              <w:ind w:left="-57" w:right="-57" w:firstLine="0"/>
              <w:jc w:val="center"/>
              <w:rPr>
                <w:rFonts w:ascii="Arial" w:eastAsia="Times New Roman" w:hAnsi="Arial"/>
                <w:b/>
                <w:bCs/>
                <w:color w:val="000000"/>
                <w:kern w:val="0"/>
                <w:sz w:val="12"/>
                <w:szCs w:val="12"/>
                <w:lang w:val="en-US" w:eastAsia="en-US" w:bidi="ar-SA"/>
              </w:rPr>
            </w:pPr>
            <w:proofErr w:type="spellStart"/>
            <w:r w:rsidRPr="00036184">
              <w:rPr>
                <w:rFonts w:ascii="Arial" w:eastAsia="Times New Roman" w:hAnsi="Arial"/>
                <w:b/>
                <w:bCs/>
                <w:color w:val="000000"/>
                <w:kern w:val="0"/>
                <w:sz w:val="12"/>
                <w:szCs w:val="12"/>
                <w:lang w:val="en-US" w:eastAsia="en-US" w:bidi="ar-SA"/>
              </w:rPr>
              <w:t>Vârsta</w:t>
            </w:r>
            <w:proofErr w:type="spellEnd"/>
          </w:p>
          <w:p w14:paraId="11BFFD02" w14:textId="77777777" w:rsidR="00036184" w:rsidRPr="00036184" w:rsidRDefault="00036184" w:rsidP="00036184">
            <w:pPr>
              <w:suppressAutoHyphens w:val="0"/>
              <w:ind w:left="-57" w:right="-57" w:firstLine="0"/>
              <w:jc w:val="center"/>
              <w:rPr>
                <w:rFonts w:ascii="Arial" w:eastAsia="Times New Roman" w:hAnsi="Arial"/>
                <w:b/>
                <w:bCs/>
                <w:color w:val="000000"/>
                <w:kern w:val="0"/>
                <w:sz w:val="12"/>
                <w:szCs w:val="12"/>
                <w:lang w:val="en-US" w:eastAsia="en-US" w:bidi="ar-SA"/>
              </w:rPr>
            </w:pPr>
            <w:r w:rsidRPr="00036184">
              <w:rPr>
                <w:rFonts w:ascii="Arial" w:eastAsia="Times New Roman" w:hAnsi="Arial"/>
                <w:b/>
                <w:bCs/>
                <w:color w:val="000000"/>
                <w:kern w:val="0"/>
                <w:sz w:val="12"/>
                <w:szCs w:val="12"/>
                <w:lang w:val="en-US" w:eastAsia="en-US" w:bidi="ar-SA"/>
              </w:rPr>
              <w:t>(ani)</w:t>
            </w:r>
          </w:p>
        </w:tc>
        <w:tc>
          <w:tcPr>
            <w:tcW w:w="174" w:type="pct"/>
            <w:tcBorders>
              <w:top w:val="single" w:sz="18" w:space="0" w:color="auto"/>
              <w:bottom w:val="single" w:sz="18" w:space="0" w:color="auto"/>
            </w:tcBorders>
            <w:shd w:val="clear" w:color="auto" w:fill="auto"/>
            <w:noWrap/>
            <w:vAlign w:val="center"/>
          </w:tcPr>
          <w:p w14:paraId="0D59F6EB" w14:textId="77777777" w:rsidR="00036184" w:rsidRPr="00036184" w:rsidRDefault="00036184" w:rsidP="00036184">
            <w:pPr>
              <w:suppressAutoHyphens w:val="0"/>
              <w:ind w:left="-57" w:right="-57" w:firstLine="0"/>
              <w:jc w:val="center"/>
              <w:rPr>
                <w:rFonts w:ascii="Arial" w:eastAsia="Times New Roman" w:hAnsi="Arial"/>
                <w:b/>
                <w:bCs/>
                <w:color w:val="000000"/>
                <w:kern w:val="0"/>
                <w:sz w:val="12"/>
                <w:szCs w:val="12"/>
                <w:lang w:val="en-US" w:eastAsia="en-US" w:bidi="ar-SA"/>
              </w:rPr>
            </w:pPr>
            <w:proofErr w:type="spellStart"/>
            <w:r w:rsidRPr="00036184">
              <w:rPr>
                <w:rFonts w:ascii="Arial" w:eastAsia="Times New Roman" w:hAnsi="Arial"/>
                <w:b/>
                <w:bCs/>
                <w:color w:val="000000"/>
                <w:kern w:val="0"/>
                <w:sz w:val="12"/>
                <w:szCs w:val="12"/>
                <w:lang w:val="en-US" w:eastAsia="en-US" w:bidi="ar-SA"/>
              </w:rPr>
              <w:t>Clasa</w:t>
            </w:r>
            <w:proofErr w:type="spellEnd"/>
          </w:p>
          <w:p w14:paraId="4F6249E5" w14:textId="77777777" w:rsidR="00036184" w:rsidRPr="00036184" w:rsidRDefault="00036184" w:rsidP="00036184">
            <w:pPr>
              <w:suppressAutoHyphens w:val="0"/>
              <w:ind w:left="-57" w:right="-57" w:firstLine="0"/>
              <w:jc w:val="center"/>
              <w:rPr>
                <w:rFonts w:ascii="Arial" w:eastAsia="Times New Roman" w:hAnsi="Arial"/>
                <w:b/>
                <w:bCs/>
                <w:color w:val="000000"/>
                <w:kern w:val="0"/>
                <w:sz w:val="12"/>
                <w:szCs w:val="12"/>
                <w:lang w:val="en-US" w:eastAsia="en-US" w:bidi="ar-SA"/>
              </w:rPr>
            </w:pPr>
            <w:r w:rsidRPr="00036184">
              <w:rPr>
                <w:rFonts w:ascii="Arial" w:eastAsia="Times New Roman" w:hAnsi="Arial"/>
                <w:b/>
                <w:bCs/>
                <w:color w:val="000000"/>
                <w:kern w:val="0"/>
                <w:sz w:val="12"/>
                <w:szCs w:val="12"/>
                <w:lang w:val="en-US" w:eastAsia="en-US" w:bidi="ar-SA"/>
              </w:rPr>
              <w:t>de</w:t>
            </w:r>
          </w:p>
          <w:p w14:paraId="08B9BCB2" w14:textId="77777777" w:rsidR="00036184" w:rsidRPr="00036184" w:rsidRDefault="00036184" w:rsidP="00036184">
            <w:pPr>
              <w:suppressAutoHyphens w:val="0"/>
              <w:ind w:left="-57" w:right="-57" w:firstLine="0"/>
              <w:jc w:val="center"/>
              <w:rPr>
                <w:rFonts w:ascii="Arial" w:eastAsia="Times New Roman" w:hAnsi="Arial"/>
                <w:b/>
                <w:bCs/>
                <w:color w:val="000000"/>
                <w:kern w:val="0"/>
                <w:sz w:val="12"/>
                <w:szCs w:val="12"/>
                <w:lang w:val="en-US" w:eastAsia="en-US" w:bidi="ar-SA"/>
              </w:rPr>
            </w:pPr>
            <w:r w:rsidRPr="00036184">
              <w:rPr>
                <w:rFonts w:ascii="Arial" w:eastAsia="Times New Roman" w:hAnsi="Arial"/>
                <w:b/>
                <w:bCs/>
                <w:color w:val="000000"/>
                <w:kern w:val="0"/>
                <w:sz w:val="12"/>
                <w:szCs w:val="12"/>
                <w:lang w:val="en-US" w:eastAsia="en-US" w:bidi="ar-SA"/>
              </w:rPr>
              <w:t>prod.</w:t>
            </w:r>
          </w:p>
        </w:tc>
        <w:tc>
          <w:tcPr>
            <w:tcW w:w="194" w:type="pct"/>
            <w:tcBorders>
              <w:top w:val="single" w:sz="18" w:space="0" w:color="auto"/>
              <w:bottom w:val="single" w:sz="18" w:space="0" w:color="auto"/>
            </w:tcBorders>
            <w:shd w:val="clear" w:color="auto" w:fill="auto"/>
            <w:noWrap/>
            <w:vAlign w:val="center"/>
          </w:tcPr>
          <w:p w14:paraId="5888BEB9" w14:textId="77777777" w:rsidR="00036184" w:rsidRPr="00036184" w:rsidRDefault="00036184" w:rsidP="00036184">
            <w:pPr>
              <w:suppressAutoHyphens w:val="0"/>
              <w:ind w:left="-57" w:right="-57" w:firstLine="0"/>
              <w:jc w:val="center"/>
              <w:rPr>
                <w:rFonts w:ascii="Arial" w:eastAsia="Times New Roman" w:hAnsi="Arial"/>
                <w:b/>
                <w:bCs/>
                <w:color w:val="000000"/>
                <w:kern w:val="0"/>
                <w:sz w:val="12"/>
                <w:szCs w:val="12"/>
                <w:lang w:val="en-US" w:eastAsia="en-US" w:bidi="ar-SA"/>
              </w:rPr>
            </w:pPr>
            <w:r w:rsidRPr="00036184">
              <w:rPr>
                <w:rFonts w:ascii="Arial" w:eastAsia="Times New Roman" w:hAnsi="Arial"/>
                <w:b/>
                <w:bCs/>
                <w:color w:val="000000"/>
                <w:kern w:val="0"/>
                <w:sz w:val="12"/>
                <w:szCs w:val="12"/>
                <w:lang w:val="en-US" w:eastAsia="en-US" w:bidi="ar-SA"/>
              </w:rPr>
              <w:t>% arb.</w:t>
            </w:r>
          </w:p>
          <w:p w14:paraId="110992AE" w14:textId="77777777" w:rsidR="00036184" w:rsidRPr="00036184" w:rsidRDefault="00036184" w:rsidP="00036184">
            <w:pPr>
              <w:suppressAutoHyphens w:val="0"/>
              <w:ind w:left="-57" w:right="-57" w:firstLine="0"/>
              <w:jc w:val="center"/>
              <w:rPr>
                <w:rFonts w:ascii="Arial" w:eastAsia="Times New Roman" w:hAnsi="Arial"/>
                <w:b/>
                <w:bCs/>
                <w:color w:val="000000"/>
                <w:kern w:val="0"/>
                <w:sz w:val="12"/>
                <w:szCs w:val="12"/>
                <w:lang w:val="en-US" w:eastAsia="en-US" w:bidi="ar-SA"/>
              </w:rPr>
            </w:pPr>
            <w:r w:rsidRPr="00036184">
              <w:rPr>
                <w:rFonts w:ascii="Arial" w:eastAsia="Times New Roman" w:hAnsi="Arial"/>
                <w:b/>
                <w:bCs/>
                <w:color w:val="000000"/>
                <w:kern w:val="0"/>
                <w:sz w:val="12"/>
                <w:szCs w:val="12"/>
                <w:lang w:val="en-US" w:eastAsia="en-US" w:bidi="ar-SA"/>
              </w:rPr>
              <w:t>de</w:t>
            </w:r>
          </w:p>
          <w:p w14:paraId="374CDE06" w14:textId="77777777" w:rsidR="00036184" w:rsidRPr="00036184" w:rsidRDefault="00036184" w:rsidP="00036184">
            <w:pPr>
              <w:suppressAutoHyphens w:val="0"/>
              <w:ind w:left="-57" w:right="-57" w:firstLine="0"/>
              <w:jc w:val="center"/>
              <w:rPr>
                <w:rFonts w:ascii="Arial" w:eastAsia="Times New Roman" w:hAnsi="Arial"/>
                <w:b/>
                <w:bCs/>
                <w:color w:val="000000"/>
                <w:kern w:val="0"/>
                <w:sz w:val="12"/>
                <w:szCs w:val="12"/>
                <w:lang w:val="en-US" w:eastAsia="en-US" w:bidi="ar-SA"/>
              </w:rPr>
            </w:pPr>
            <w:proofErr w:type="spellStart"/>
            <w:r w:rsidRPr="00036184">
              <w:rPr>
                <w:rFonts w:ascii="Arial" w:eastAsia="Times New Roman" w:hAnsi="Arial"/>
                <w:b/>
                <w:bCs/>
                <w:color w:val="000000"/>
                <w:kern w:val="0"/>
                <w:sz w:val="12"/>
                <w:szCs w:val="12"/>
                <w:lang w:val="en-US" w:eastAsia="en-US" w:bidi="ar-SA"/>
              </w:rPr>
              <w:t>lucru</w:t>
            </w:r>
            <w:proofErr w:type="spellEnd"/>
          </w:p>
        </w:tc>
        <w:tc>
          <w:tcPr>
            <w:tcW w:w="237" w:type="pct"/>
            <w:tcBorders>
              <w:top w:val="single" w:sz="18" w:space="0" w:color="auto"/>
              <w:bottom w:val="single" w:sz="18" w:space="0" w:color="auto"/>
            </w:tcBorders>
            <w:shd w:val="clear" w:color="auto" w:fill="auto"/>
            <w:noWrap/>
            <w:vAlign w:val="center"/>
          </w:tcPr>
          <w:p w14:paraId="1AEE6A98" w14:textId="77777777" w:rsidR="00036184" w:rsidRPr="00036184" w:rsidRDefault="00036184" w:rsidP="00036184">
            <w:pPr>
              <w:suppressAutoHyphens w:val="0"/>
              <w:ind w:left="-57" w:right="-57" w:firstLine="0"/>
              <w:jc w:val="center"/>
              <w:rPr>
                <w:rFonts w:ascii="Arial" w:eastAsia="Times New Roman" w:hAnsi="Arial"/>
                <w:b/>
                <w:bCs/>
                <w:color w:val="000000"/>
                <w:kern w:val="0"/>
                <w:sz w:val="12"/>
                <w:szCs w:val="12"/>
                <w:lang w:val="en-US" w:eastAsia="en-US" w:bidi="ar-SA"/>
              </w:rPr>
            </w:pPr>
            <w:proofErr w:type="spellStart"/>
            <w:r w:rsidRPr="00036184">
              <w:rPr>
                <w:rFonts w:ascii="Arial" w:eastAsia="Times New Roman" w:hAnsi="Arial"/>
                <w:b/>
                <w:bCs/>
                <w:color w:val="000000"/>
                <w:kern w:val="0"/>
                <w:sz w:val="12"/>
                <w:szCs w:val="12"/>
                <w:lang w:val="en-US" w:eastAsia="en-US" w:bidi="ar-SA"/>
              </w:rPr>
              <w:t>Volum</w:t>
            </w:r>
            <w:proofErr w:type="spellEnd"/>
          </w:p>
          <w:p w14:paraId="477BF799" w14:textId="77777777" w:rsidR="00036184" w:rsidRPr="00036184" w:rsidRDefault="00036184" w:rsidP="00036184">
            <w:pPr>
              <w:suppressAutoHyphens w:val="0"/>
              <w:ind w:left="-57" w:right="-57" w:firstLine="0"/>
              <w:jc w:val="center"/>
              <w:rPr>
                <w:rFonts w:ascii="Arial" w:eastAsia="Times New Roman" w:hAnsi="Arial"/>
                <w:b/>
                <w:bCs/>
                <w:color w:val="000000"/>
                <w:kern w:val="0"/>
                <w:sz w:val="12"/>
                <w:szCs w:val="12"/>
                <w:lang w:val="en-US" w:eastAsia="en-US" w:bidi="ar-SA"/>
              </w:rPr>
            </w:pPr>
            <w:r w:rsidRPr="00036184">
              <w:rPr>
                <w:rFonts w:ascii="Arial" w:eastAsia="Times New Roman" w:hAnsi="Arial"/>
                <w:b/>
                <w:bCs/>
                <w:color w:val="000000"/>
                <w:kern w:val="0"/>
                <w:sz w:val="12"/>
                <w:szCs w:val="12"/>
                <w:lang w:val="en-US" w:eastAsia="en-US" w:bidi="ar-SA"/>
              </w:rPr>
              <w:t>(m</w:t>
            </w:r>
            <w:r w:rsidRPr="00036184">
              <w:rPr>
                <w:rFonts w:ascii="Arial" w:eastAsia="Times New Roman" w:hAnsi="Arial"/>
                <w:b/>
                <w:bCs/>
                <w:color w:val="000000"/>
                <w:kern w:val="0"/>
                <w:sz w:val="12"/>
                <w:szCs w:val="12"/>
                <w:vertAlign w:val="superscript"/>
                <w:lang w:val="en-US" w:eastAsia="en-US" w:bidi="ar-SA"/>
              </w:rPr>
              <w:t>3</w:t>
            </w:r>
            <w:r w:rsidRPr="00036184">
              <w:rPr>
                <w:rFonts w:ascii="Arial" w:eastAsia="Times New Roman" w:hAnsi="Arial"/>
                <w:b/>
                <w:bCs/>
                <w:color w:val="000000"/>
                <w:kern w:val="0"/>
                <w:sz w:val="12"/>
                <w:szCs w:val="12"/>
                <w:lang w:val="en-US" w:eastAsia="en-US" w:bidi="ar-SA"/>
              </w:rPr>
              <w:t>)</w:t>
            </w:r>
          </w:p>
        </w:tc>
        <w:tc>
          <w:tcPr>
            <w:tcW w:w="230" w:type="pct"/>
            <w:tcBorders>
              <w:top w:val="single" w:sz="18" w:space="0" w:color="auto"/>
              <w:bottom w:val="single" w:sz="18" w:space="0" w:color="auto"/>
            </w:tcBorders>
            <w:shd w:val="clear" w:color="auto" w:fill="auto"/>
            <w:noWrap/>
            <w:vAlign w:val="center"/>
          </w:tcPr>
          <w:p w14:paraId="79D69320" w14:textId="77777777" w:rsidR="00036184" w:rsidRPr="00036184" w:rsidRDefault="00036184" w:rsidP="00036184">
            <w:pPr>
              <w:suppressAutoHyphens w:val="0"/>
              <w:ind w:left="-57" w:right="-57" w:firstLine="0"/>
              <w:jc w:val="center"/>
              <w:rPr>
                <w:rFonts w:ascii="Arial" w:eastAsia="Times New Roman" w:hAnsi="Arial"/>
                <w:b/>
                <w:bCs/>
                <w:color w:val="000000"/>
                <w:kern w:val="0"/>
                <w:sz w:val="12"/>
                <w:szCs w:val="12"/>
                <w:lang w:val="en-US" w:eastAsia="en-US" w:bidi="ar-SA"/>
              </w:rPr>
            </w:pPr>
            <w:r w:rsidRPr="00036184">
              <w:rPr>
                <w:rFonts w:ascii="Arial" w:eastAsia="Times New Roman" w:hAnsi="Arial"/>
                <w:b/>
                <w:bCs/>
                <w:color w:val="000000"/>
                <w:kern w:val="0"/>
                <w:sz w:val="12"/>
                <w:szCs w:val="12"/>
                <w:lang w:val="en-US" w:eastAsia="en-US" w:bidi="ar-SA"/>
              </w:rPr>
              <w:t>5</w:t>
            </w:r>
          </w:p>
          <w:p w14:paraId="37D73E11" w14:textId="77777777" w:rsidR="00036184" w:rsidRPr="00036184" w:rsidRDefault="00036184" w:rsidP="00036184">
            <w:pPr>
              <w:suppressAutoHyphens w:val="0"/>
              <w:ind w:left="-57" w:right="-57" w:firstLine="0"/>
              <w:jc w:val="center"/>
              <w:rPr>
                <w:rFonts w:ascii="Arial" w:eastAsia="Times New Roman" w:hAnsi="Arial"/>
                <w:b/>
                <w:bCs/>
                <w:color w:val="000000"/>
                <w:kern w:val="0"/>
                <w:sz w:val="12"/>
                <w:szCs w:val="12"/>
                <w:lang w:val="en-US" w:eastAsia="en-US" w:bidi="ar-SA"/>
              </w:rPr>
            </w:pPr>
            <w:proofErr w:type="spellStart"/>
            <w:r w:rsidRPr="00036184">
              <w:rPr>
                <w:rFonts w:ascii="Arial" w:eastAsia="Times New Roman" w:hAnsi="Arial"/>
                <w:b/>
                <w:bCs/>
                <w:color w:val="000000"/>
                <w:kern w:val="0"/>
                <w:sz w:val="12"/>
                <w:szCs w:val="12"/>
                <w:lang w:val="en-US" w:eastAsia="en-US" w:bidi="ar-SA"/>
              </w:rPr>
              <w:t>creşteri</w:t>
            </w:r>
            <w:proofErr w:type="spellEnd"/>
          </w:p>
          <w:p w14:paraId="5774ED5D" w14:textId="77777777" w:rsidR="00036184" w:rsidRPr="00036184" w:rsidRDefault="00036184" w:rsidP="00036184">
            <w:pPr>
              <w:suppressAutoHyphens w:val="0"/>
              <w:ind w:left="-57" w:right="-57" w:firstLine="0"/>
              <w:jc w:val="center"/>
              <w:rPr>
                <w:rFonts w:ascii="Arial" w:eastAsia="Times New Roman" w:hAnsi="Arial"/>
                <w:b/>
                <w:bCs/>
                <w:color w:val="000000"/>
                <w:kern w:val="0"/>
                <w:sz w:val="12"/>
                <w:szCs w:val="12"/>
                <w:lang w:val="en-US" w:eastAsia="en-US" w:bidi="ar-SA"/>
              </w:rPr>
            </w:pPr>
            <w:r w:rsidRPr="00036184">
              <w:rPr>
                <w:rFonts w:ascii="Arial" w:eastAsia="Times New Roman" w:hAnsi="Arial"/>
                <w:b/>
                <w:bCs/>
                <w:color w:val="000000"/>
                <w:kern w:val="0"/>
                <w:sz w:val="12"/>
                <w:szCs w:val="12"/>
                <w:lang w:val="en-US" w:eastAsia="en-US" w:bidi="ar-SA"/>
              </w:rPr>
              <w:t>(m</w:t>
            </w:r>
            <w:r w:rsidRPr="00036184">
              <w:rPr>
                <w:rFonts w:ascii="Arial" w:eastAsia="Times New Roman" w:hAnsi="Arial"/>
                <w:b/>
                <w:bCs/>
                <w:color w:val="000000"/>
                <w:kern w:val="0"/>
                <w:sz w:val="12"/>
                <w:szCs w:val="12"/>
                <w:vertAlign w:val="superscript"/>
                <w:lang w:val="en-US" w:eastAsia="en-US" w:bidi="ar-SA"/>
              </w:rPr>
              <w:t>3</w:t>
            </w:r>
            <w:r w:rsidRPr="00036184">
              <w:rPr>
                <w:rFonts w:ascii="Arial" w:eastAsia="Times New Roman" w:hAnsi="Arial"/>
                <w:b/>
                <w:bCs/>
                <w:color w:val="000000"/>
                <w:kern w:val="0"/>
                <w:sz w:val="12"/>
                <w:szCs w:val="12"/>
                <w:lang w:val="en-US" w:eastAsia="en-US" w:bidi="ar-SA"/>
              </w:rPr>
              <w:t>)</w:t>
            </w:r>
          </w:p>
        </w:tc>
        <w:tc>
          <w:tcPr>
            <w:tcW w:w="237" w:type="pct"/>
            <w:tcBorders>
              <w:top w:val="single" w:sz="18" w:space="0" w:color="auto"/>
              <w:bottom w:val="single" w:sz="18" w:space="0" w:color="auto"/>
            </w:tcBorders>
            <w:shd w:val="clear" w:color="auto" w:fill="auto"/>
            <w:noWrap/>
            <w:vAlign w:val="center"/>
          </w:tcPr>
          <w:p w14:paraId="3BC2E4CC" w14:textId="77777777" w:rsidR="00036184" w:rsidRPr="00036184" w:rsidRDefault="00036184" w:rsidP="00036184">
            <w:pPr>
              <w:suppressAutoHyphens w:val="0"/>
              <w:ind w:left="-57" w:right="-57" w:firstLine="0"/>
              <w:jc w:val="center"/>
              <w:rPr>
                <w:rFonts w:ascii="Arial" w:eastAsia="Times New Roman" w:hAnsi="Arial"/>
                <w:b/>
                <w:bCs/>
                <w:color w:val="000000"/>
                <w:kern w:val="0"/>
                <w:sz w:val="12"/>
                <w:szCs w:val="12"/>
                <w:lang w:val="en-US" w:eastAsia="en-US" w:bidi="ar-SA"/>
              </w:rPr>
            </w:pPr>
            <w:r w:rsidRPr="00036184">
              <w:rPr>
                <w:rFonts w:ascii="Arial" w:eastAsia="Times New Roman" w:hAnsi="Arial"/>
                <w:b/>
                <w:bCs/>
                <w:color w:val="000000"/>
                <w:kern w:val="0"/>
                <w:sz w:val="12"/>
                <w:szCs w:val="12"/>
                <w:lang w:val="en-US" w:eastAsia="en-US" w:bidi="ar-SA"/>
              </w:rPr>
              <w:t>Vol.+</w:t>
            </w:r>
          </w:p>
          <w:p w14:paraId="3ED0420C" w14:textId="77777777" w:rsidR="00036184" w:rsidRPr="00036184" w:rsidRDefault="00036184" w:rsidP="00036184">
            <w:pPr>
              <w:suppressAutoHyphens w:val="0"/>
              <w:ind w:left="-57" w:right="-57" w:firstLine="0"/>
              <w:jc w:val="center"/>
              <w:rPr>
                <w:rFonts w:ascii="Arial" w:eastAsia="Times New Roman" w:hAnsi="Arial"/>
                <w:b/>
                <w:bCs/>
                <w:color w:val="000000"/>
                <w:kern w:val="0"/>
                <w:sz w:val="12"/>
                <w:szCs w:val="12"/>
                <w:lang w:val="en-US" w:eastAsia="en-US" w:bidi="ar-SA"/>
              </w:rPr>
            </w:pPr>
            <w:r w:rsidRPr="00036184">
              <w:rPr>
                <w:rFonts w:ascii="Arial" w:eastAsia="Times New Roman" w:hAnsi="Arial"/>
                <w:b/>
                <w:bCs/>
                <w:color w:val="000000"/>
                <w:kern w:val="0"/>
                <w:sz w:val="12"/>
                <w:szCs w:val="12"/>
                <w:lang w:val="en-US" w:eastAsia="en-US" w:bidi="ar-SA"/>
              </w:rPr>
              <w:t xml:space="preserve">5 </w:t>
            </w:r>
            <w:proofErr w:type="spellStart"/>
            <w:r w:rsidRPr="00036184">
              <w:rPr>
                <w:rFonts w:ascii="Arial" w:eastAsia="Times New Roman" w:hAnsi="Arial"/>
                <w:b/>
                <w:bCs/>
                <w:color w:val="000000"/>
                <w:kern w:val="0"/>
                <w:sz w:val="12"/>
                <w:szCs w:val="12"/>
                <w:lang w:val="en-US" w:eastAsia="en-US" w:bidi="ar-SA"/>
              </w:rPr>
              <w:t>creş</w:t>
            </w:r>
            <w:proofErr w:type="spellEnd"/>
            <w:r w:rsidRPr="00036184">
              <w:rPr>
                <w:rFonts w:ascii="Arial" w:eastAsia="Times New Roman" w:hAnsi="Arial"/>
                <w:b/>
                <w:bCs/>
                <w:color w:val="000000"/>
                <w:kern w:val="0"/>
                <w:sz w:val="12"/>
                <w:szCs w:val="12"/>
                <w:lang w:val="en-US" w:eastAsia="en-US" w:bidi="ar-SA"/>
              </w:rPr>
              <w:t>.</w:t>
            </w:r>
          </w:p>
        </w:tc>
        <w:tc>
          <w:tcPr>
            <w:tcW w:w="1065" w:type="pct"/>
            <w:tcBorders>
              <w:top w:val="single" w:sz="18" w:space="0" w:color="auto"/>
              <w:bottom w:val="single" w:sz="18" w:space="0" w:color="auto"/>
            </w:tcBorders>
            <w:shd w:val="clear" w:color="auto" w:fill="auto"/>
            <w:noWrap/>
            <w:vAlign w:val="center"/>
          </w:tcPr>
          <w:p w14:paraId="56829B54" w14:textId="77777777" w:rsidR="00036184" w:rsidRPr="00036184" w:rsidRDefault="00036184" w:rsidP="00036184">
            <w:pPr>
              <w:suppressAutoHyphens w:val="0"/>
              <w:ind w:left="-57" w:right="-57" w:firstLine="0"/>
              <w:jc w:val="center"/>
              <w:rPr>
                <w:rFonts w:ascii="Arial" w:eastAsia="Times New Roman" w:hAnsi="Arial"/>
                <w:b/>
                <w:bCs/>
                <w:color w:val="000000"/>
                <w:kern w:val="0"/>
                <w:sz w:val="12"/>
                <w:szCs w:val="12"/>
                <w:lang w:val="pt-BR" w:eastAsia="en-US" w:bidi="ar-SA"/>
              </w:rPr>
            </w:pPr>
            <w:r w:rsidRPr="00036184">
              <w:rPr>
                <w:rFonts w:ascii="Arial" w:eastAsia="Times New Roman" w:hAnsi="Arial"/>
                <w:b/>
                <w:bCs/>
                <w:color w:val="000000"/>
                <w:kern w:val="0"/>
                <w:sz w:val="12"/>
                <w:szCs w:val="12"/>
                <w:lang w:val="pt-BR" w:eastAsia="en-US" w:bidi="ar-SA"/>
              </w:rPr>
              <w:t>Lucrări propuse pentru</w:t>
            </w:r>
          </w:p>
          <w:p w14:paraId="6B8DBE9A" w14:textId="77777777" w:rsidR="00036184" w:rsidRPr="00036184" w:rsidRDefault="00036184" w:rsidP="00036184">
            <w:pPr>
              <w:suppressAutoHyphens w:val="0"/>
              <w:ind w:left="-57" w:right="-57" w:firstLine="0"/>
              <w:jc w:val="center"/>
              <w:rPr>
                <w:rFonts w:ascii="Arial" w:eastAsia="Times New Roman" w:hAnsi="Arial"/>
                <w:b/>
                <w:bCs/>
                <w:color w:val="000000"/>
                <w:kern w:val="0"/>
                <w:sz w:val="12"/>
                <w:szCs w:val="12"/>
                <w:lang w:val="pt-BR" w:eastAsia="en-US" w:bidi="ar-SA"/>
              </w:rPr>
            </w:pPr>
            <w:r w:rsidRPr="00036184">
              <w:rPr>
                <w:rFonts w:ascii="Arial" w:eastAsia="Times New Roman" w:hAnsi="Arial"/>
                <w:b/>
                <w:bCs/>
                <w:color w:val="000000"/>
                <w:kern w:val="0"/>
                <w:sz w:val="12"/>
                <w:szCs w:val="12"/>
                <w:lang w:val="pt-BR" w:eastAsia="en-US" w:bidi="ar-SA"/>
              </w:rPr>
              <w:t>deceniul I</w:t>
            </w:r>
          </w:p>
        </w:tc>
        <w:tc>
          <w:tcPr>
            <w:tcW w:w="237" w:type="pct"/>
            <w:tcBorders>
              <w:top w:val="single" w:sz="18" w:space="0" w:color="auto"/>
              <w:bottom w:val="single" w:sz="18" w:space="0" w:color="auto"/>
            </w:tcBorders>
            <w:shd w:val="clear" w:color="auto" w:fill="auto"/>
            <w:noWrap/>
            <w:vAlign w:val="center"/>
          </w:tcPr>
          <w:p w14:paraId="37D61906" w14:textId="77777777" w:rsidR="00036184" w:rsidRPr="00036184" w:rsidRDefault="00036184" w:rsidP="00036184">
            <w:pPr>
              <w:suppressAutoHyphens w:val="0"/>
              <w:ind w:left="-57" w:right="-57" w:firstLine="0"/>
              <w:jc w:val="center"/>
              <w:rPr>
                <w:rFonts w:ascii="Arial" w:eastAsia="Times New Roman" w:hAnsi="Arial"/>
                <w:b/>
                <w:bCs/>
                <w:color w:val="000000"/>
                <w:kern w:val="0"/>
                <w:sz w:val="12"/>
                <w:szCs w:val="12"/>
                <w:lang w:val="en-US" w:eastAsia="en-US" w:bidi="ar-SA"/>
              </w:rPr>
            </w:pPr>
            <w:r w:rsidRPr="00036184">
              <w:rPr>
                <w:rFonts w:ascii="Arial" w:eastAsia="Times New Roman" w:hAnsi="Arial"/>
                <w:b/>
                <w:bCs/>
                <w:color w:val="000000"/>
                <w:kern w:val="0"/>
                <w:sz w:val="12"/>
                <w:szCs w:val="12"/>
                <w:lang w:val="en-US" w:eastAsia="en-US" w:bidi="ar-SA"/>
              </w:rPr>
              <w:t>Vol. de</w:t>
            </w:r>
          </w:p>
          <w:p w14:paraId="2B8AD76B" w14:textId="77777777" w:rsidR="00036184" w:rsidRPr="00036184" w:rsidRDefault="00036184" w:rsidP="00036184">
            <w:pPr>
              <w:suppressAutoHyphens w:val="0"/>
              <w:ind w:left="-57" w:right="-57" w:firstLine="0"/>
              <w:jc w:val="center"/>
              <w:rPr>
                <w:rFonts w:ascii="Arial" w:eastAsia="Times New Roman" w:hAnsi="Arial"/>
                <w:b/>
                <w:bCs/>
                <w:color w:val="000000"/>
                <w:kern w:val="0"/>
                <w:sz w:val="12"/>
                <w:szCs w:val="12"/>
                <w:lang w:val="en-US" w:eastAsia="en-US" w:bidi="ar-SA"/>
              </w:rPr>
            </w:pPr>
            <w:proofErr w:type="spellStart"/>
            <w:r w:rsidRPr="00036184">
              <w:rPr>
                <w:rFonts w:ascii="Arial" w:eastAsia="Times New Roman" w:hAnsi="Arial"/>
                <w:b/>
                <w:bCs/>
                <w:color w:val="000000"/>
                <w:kern w:val="0"/>
                <w:sz w:val="12"/>
                <w:szCs w:val="12"/>
                <w:lang w:val="en-US" w:eastAsia="en-US" w:bidi="ar-SA"/>
              </w:rPr>
              <w:t>recoltat</w:t>
            </w:r>
            <w:proofErr w:type="spellEnd"/>
          </w:p>
          <w:p w14:paraId="0876EE5B" w14:textId="77777777" w:rsidR="00036184" w:rsidRPr="00036184" w:rsidRDefault="00036184" w:rsidP="00036184">
            <w:pPr>
              <w:suppressAutoHyphens w:val="0"/>
              <w:ind w:left="-57" w:right="-57" w:firstLine="0"/>
              <w:jc w:val="center"/>
              <w:rPr>
                <w:rFonts w:ascii="Arial" w:eastAsia="Times New Roman" w:hAnsi="Arial"/>
                <w:b/>
                <w:bCs/>
                <w:color w:val="000000"/>
                <w:kern w:val="0"/>
                <w:sz w:val="12"/>
                <w:szCs w:val="12"/>
                <w:lang w:val="en-US" w:eastAsia="en-US" w:bidi="ar-SA"/>
              </w:rPr>
            </w:pPr>
            <w:r w:rsidRPr="00036184">
              <w:rPr>
                <w:rFonts w:ascii="Arial" w:eastAsia="Times New Roman" w:hAnsi="Arial"/>
                <w:b/>
                <w:bCs/>
                <w:color w:val="000000"/>
                <w:kern w:val="0"/>
                <w:sz w:val="12"/>
                <w:szCs w:val="12"/>
                <w:lang w:val="en-US" w:eastAsia="en-US" w:bidi="ar-SA"/>
              </w:rPr>
              <w:t>(m</w:t>
            </w:r>
            <w:r w:rsidRPr="00036184">
              <w:rPr>
                <w:rFonts w:ascii="Arial" w:eastAsia="Times New Roman" w:hAnsi="Arial"/>
                <w:b/>
                <w:bCs/>
                <w:color w:val="000000"/>
                <w:kern w:val="0"/>
                <w:sz w:val="12"/>
                <w:szCs w:val="12"/>
                <w:vertAlign w:val="superscript"/>
                <w:lang w:val="en-US" w:eastAsia="en-US" w:bidi="ar-SA"/>
              </w:rPr>
              <w:t>3</w:t>
            </w:r>
            <w:r w:rsidRPr="00036184">
              <w:rPr>
                <w:rFonts w:ascii="Arial" w:eastAsia="Times New Roman" w:hAnsi="Arial"/>
                <w:b/>
                <w:bCs/>
                <w:color w:val="000000"/>
                <w:kern w:val="0"/>
                <w:sz w:val="12"/>
                <w:szCs w:val="12"/>
                <w:lang w:val="en-US" w:eastAsia="en-US" w:bidi="ar-SA"/>
              </w:rPr>
              <w:t>)</w:t>
            </w:r>
          </w:p>
        </w:tc>
        <w:tc>
          <w:tcPr>
            <w:tcW w:w="191" w:type="pct"/>
            <w:tcBorders>
              <w:top w:val="single" w:sz="18" w:space="0" w:color="auto"/>
              <w:bottom w:val="single" w:sz="18" w:space="0" w:color="auto"/>
            </w:tcBorders>
            <w:shd w:val="clear" w:color="auto" w:fill="auto"/>
            <w:noWrap/>
            <w:vAlign w:val="center"/>
          </w:tcPr>
          <w:p w14:paraId="55A2BB4D" w14:textId="77777777" w:rsidR="00036184" w:rsidRPr="00036184" w:rsidRDefault="00036184" w:rsidP="00036184">
            <w:pPr>
              <w:suppressAutoHyphens w:val="0"/>
              <w:ind w:left="-57" w:right="-57" w:firstLine="0"/>
              <w:jc w:val="center"/>
              <w:rPr>
                <w:rFonts w:ascii="Arial" w:eastAsia="Times New Roman" w:hAnsi="Arial"/>
                <w:b/>
                <w:bCs/>
                <w:color w:val="000000"/>
                <w:kern w:val="0"/>
                <w:sz w:val="12"/>
                <w:szCs w:val="12"/>
                <w:lang w:val="en-US" w:eastAsia="en-US" w:bidi="ar-SA"/>
              </w:rPr>
            </w:pPr>
            <w:r w:rsidRPr="00036184">
              <w:rPr>
                <w:rFonts w:ascii="Arial" w:eastAsia="Times New Roman" w:hAnsi="Arial"/>
                <w:b/>
                <w:bCs/>
                <w:color w:val="000000"/>
                <w:kern w:val="0"/>
                <w:sz w:val="12"/>
                <w:szCs w:val="12"/>
                <w:lang w:val="en-US" w:eastAsia="en-US" w:bidi="ar-SA"/>
              </w:rPr>
              <w:t>% de</w:t>
            </w:r>
          </w:p>
          <w:p w14:paraId="5EF8532F" w14:textId="77777777" w:rsidR="00036184" w:rsidRPr="00036184" w:rsidRDefault="00036184" w:rsidP="00036184">
            <w:pPr>
              <w:suppressAutoHyphens w:val="0"/>
              <w:ind w:left="-57" w:right="-57" w:firstLine="0"/>
              <w:jc w:val="center"/>
              <w:rPr>
                <w:rFonts w:ascii="Arial" w:eastAsia="Times New Roman" w:hAnsi="Arial"/>
                <w:b/>
                <w:bCs/>
                <w:color w:val="000000"/>
                <w:kern w:val="0"/>
                <w:sz w:val="12"/>
                <w:szCs w:val="12"/>
                <w:lang w:val="en-US" w:eastAsia="en-US" w:bidi="ar-SA"/>
              </w:rPr>
            </w:pPr>
            <w:r w:rsidRPr="00036184">
              <w:rPr>
                <w:rFonts w:ascii="Arial" w:eastAsia="Times New Roman" w:hAnsi="Arial"/>
                <w:b/>
                <w:bCs/>
                <w:color w:val="000000"/>
                <w:kern w:val="0"/>
                <w:sz w:val="12"/>
                <w:szCs w:val="12"/>
                <w:lang w:val="en-US" w:eastAsia="en-US" w:bidi="ar-SA"/>
              </w:rPr>
              <w:t>extras</w:t>
            </w:r>
          </w:p>
        </w:tc>
      </w:tr>
      <w:tr w:rsidR="00036184" w:rsidRPr="00036184" w14:paraId="4CF78872" w14:textId="77777777" w:rsidTr="00036184">
        <w:trPr>
          <w:trHeight w:val="20"/>
          <w:jc w:val="center"/>
        </w:trPr>
        <w:tc>
          <w:tcPr>
            <w:tcW w:w="1291" w:type="pct"/>
            <w:tcBorders>
              <w:top w:val="single" w:sz="18" w:space="0" w:color="auto"/>
            </w:tcBorders>
            <w:shd w:val="clear" w:color="auto" w:fill="auto"/>
            <w:noWrap/>
            <w:vAlign w:val="bottom"/>
          </w:tcPr>
          <w:p w14:paraId="3C8133A4"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89 B</w:t>
            </w:r>
          </w:p>
        </w:tc>
        <w:tc>
          <w:tcPr>
            <w:tcW w:w="234" w:type="pct"/>
            <w:tcBorders>
              <w:top w:val="single" w:sz="18" w:space="0" w:color="auto"/>
            </w:tcBorders>
            <w:shd w:val="clear" w:color="auto" w:fill="auto"/>
            <w:noWrap/>
            <w:vAlign w:val="bottom"/>
          </w:tcPr>
          <w:p w14:paraId="43A6EAD4"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top w:val="single" w:sz="18" w:space="0" w:color="auto"/>
            </w:tcBorders>
            <w:shd w:val="clear" w:color="auto" w:fill="auto"/>
            <w:noWrap/>
            <w:vAlign w:val="bottom"/>
          </w:tcPr>
          <w:p w14:paraId="758B8F1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top w:val="single" w:sz="18" w:space="0" w:color="auto"/>
            </w:tcBorders>
            <w:shd w:val="clear" w:color="auto" w:fill="auto"/>
            <w:noWrap/>
            <w:vAlign w:val="bottom"/>
          </w:tcPr>
          <w:p w14:paraId="05FD81E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FA</w:t>
            </w:r>
          </w:p>
        </w:tc>
        <w:tc>
          <w:tcPr>
            <w:tcW w:w="221" w:type="pct"/>
            <w:tcBorders>
              <w:top w:val="single" w:sz="18" w:space="0" w:color="auto"/>
            </w:tcBorders>
            <w:shd w:val="clear" w:color="auto" w:fill="auto"/>
            <w:noWrap/>
            <w:vAlign w:val="bottom"/>
          </w:tcPr>
          <w:p w14:paraId="696C7FC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9.73</w:t>
            </w:r>
          </w:p>
        </w:tc>
        <w:tc>
          <w:tcPr>
            <w:tcW w:w="197" w:type="pct"/>
            <w:tcBorders>
              <w:top w:val="single" w:sz="18" w:space="0" w:color="auto"/>
            </w:tcBorders>
            <w:shd w:val="clear" w:color="auto" w:fill="auto"/>
            <w:noWrap/>
            <w:vAlign w:val="bottom"/>
          </w:tcPr>
          <w:p w14:paraId="027017B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125</w:t>
            </w:r>
          </w:p>
        </w:tc>
        <w:tc>
          <w:tcPr>
            <w:tcW w:w="174" w:type="pct"/>
            <w:tcBorders>
              <w:top w:val="single" w:sz="18" w:space="0" w:color="auto"/>
            </w:tcBorders>
            <w:shd w:val="clear" w:color="auto" w:fill="auto"/>
            <w:noWrap/>
            <w:vAlign w:val="bottom"/>
          </w:tcPr>
          <w:p w14:paraId="2149C5E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194" w:type="pct"/>
            <w:tcBorders>
              <w:top w:val="single" w:sz="18" w:space="0" w:color="auto"/>
            </w:tcBorders>
            <w:shd w:val="clear" w:color="auto" w:fill="auto"/>
            <w:noWrap/>
            <w:vAlign w:val="bottom"/>
          </w:tcPr>
          <w:p w14:paraId="263B132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65</w:t>
            </w:r>
          </w:p>
        </w:tc>
        <w:tc>
          <w:tcPr>
            <w:tcW w:w="237" w:type="pct"/>
            <w:tcBorders>
              <w:top w:val="single" w:sz="18" w:space="0" w:color="auto"/>
            </w:tcBorders>
            <w:shd w:val="clear" w:color="auto" w:fill="auto"/>
            <w:noWrap/>
            <w:vAlign w:val="bottom"/>
          </w:tcPr>
          <w:p w14:paraId="4359B76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4448</w:t>
            </w:r>
          </w:p>
        </w:tc>
        <w:tc>
          <w:tcPr>
            <w:tcW w:w="230" w:type="pct"/>
            <w:tcBorders>
              <w:top w:val="single" w:sz="18" w:space="0" w:color="auto"/>
            </w:tcBorders>
            <w:shd w:val="clear" w:color="auto" w:fill="auto"/>
            <w:noWrap/>
            <w:vAlign w:val="bottom"/>
          </w:tcPr>
          <w:p w14:paraId="63DD98C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175</w:t>
            </w:r>
          </w:p>
        </w:tc>
        <w:tc>
          <w:tcPr>
            <w:tcW w:w="237" w:type="pct"/>
            <w:tcBorders>
              <w:top w:val="single" w:sz="18" w:space="0" w:color="auto"/>
            </w:tcBorders>
            <w:shd w:val="clear" w:color="auto" w:fill="auto"/>
            <w:noWrap/>
            <w:vAlign w:val="bottom"/>
          </w:tcPr>
          <w:p w14:paraId="473BB4A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4623</w:t>
            </w:r>
          </w:p>
        </w:tc>
        <w:tc>
          <w:tcPr>
            <w:tcW w:w="1065" w:type="pct"/>
            <w:tcBorders>
              <w:top w:val="single" w:sz="18" w:space="0" w:color="auto"/>
            </w:tcBorders>
            <w:shd w:val="clear" w:color="auto" w:fill="auto"/>
            <w:noWrap/>
            <w:vAlign w:val="bottom"/>
          </w:tcPr>
          <w:p w14:paraId="588E761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T.PROGRESIVE(insamintare)</w:t>
            </w:r>
          </w:p>
        </w:tc>
        <w:tc>
          <w:tcPr>
            <w:tcW w:w="237" w:type="pct"/>
            <w:tcBorders>
              <w:top w:val="single" w:sz="18" w:space="0" w:color="auto"/>
            </w:tcBorders>
            <w:shd w:val="clear" w:color="auto" w:fill="auto"/>
            <w:noWrap/>
            <w:vAlign w:val="bottom"/>
          </w:tcPr>
          <w:p w14:paraId="6C55EB4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1526</w:t>
            </w:r>
          </w:p>
        </w:tc>
        <w:tc>
          <w:tcPr>
            <w:tcW w:w="191" w:type="pct"/>
            <w:tcBorders>
              <w:top w:val="single" w:sz="18" w:space="0" w:color="auto"/>
            </w:tcBorders>
            <w:shd w:val="clear" w:color="auto" w:fill="auto"/>
            <w:noWrap/>
            <w:vAlign w:val="bottom"/>
          </w:tcPr>
          <w:p w14:paraId="3730249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0F90173F" w14:textId="77777777" w:rsidTr="00036184">
        <w:trPr>
          <w:trHeight w:val="20"/>
          <w:jc w:val="center"/>
        </w:trPr>
        <w:tc>
          <w:tcPr>
            <w:tcW w:w="1291" w:type="pct"/>
            <w:shd w:val="clear" w:color="auto" w:fill="auto"/>
            <w:noWrap/>
            <w:vAlign w:val="bottom"/>
          </w:tcPr>
          <w:p w14:paraId="4F3A58F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4" w:type="pct"/>
            <w:shd w:val="clear" w:color="auto" w:fill="auto"/>
            <w:noWrap/>
            <w:vAlign w:val="bottom"/>
          </w:tcPr>
          <w:p w14:paraId="0C74475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shd w:val="clear" w:color="auto" w:fill="auto"/>
            <w:noWrap/>
            <w:vAlign w:val="bottom"/>
          </w:tcPr>
          <w:p w14:paraId="63E08F64"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shd w:val="clear" w:color="auto" w:fill="auto"/>
            <w:noWrap/>
            <w:vAlign w:val="bottom"/>
          </w:tcPr>
          <w:p w14:paraId="38E9EC89"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FA</w:t>
            </w:r>
          </w:p>
        </w:tc>
        <w:tc>
          <w:tcPr>
            <w:tcW w:w="221" w:type="pct"/>
            <w:shd w:val="clear" w:color="auto" w:fill="auto"/>
            <w:noWrap/>
            <w:vAlign w:val="bottom"/>
          </w:tcPr>
          <w:p w14:paraId="01240B4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4.17</w:t>
            </w:r>
          </w:p>
        </w:tc>
        <w:tc>
          <w:tcPr>
            <w:tcW w:w="197" w:type="pct"/>
            <w:shd w:val="clear" w:color="auto" w:fill="auto"/>
            <w:noWrap/>
            <w:vAlign w:val="bottom"/>
          </w:tcPr>
          <w:p w14:paraId="5ED07B07"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80</w:t>
            </w:r>
          </w:p>
        </w:tc>
        <w:tc>
          <w:tcPr>
            <w:tcW w:w="174" w:type="pct"/>
            <w:shd w:val="clear" w:color="auto" w:fill="auto"/>
            <w:noWrap/>
            <w:vAlign w:val="bottom"/>
          </w:tcPr>
          <w:p w14:paraId="7F0CA12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194" w:type="pct"/>
            <w:shd w:val="clear" w:color="auto" w:fill="auto"/>
            <w:noWrap/>
            <w:vAlign w:val="bottom"/>
          </w:tcPr>
          <w:p w14:paraId="228EF96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65</w:t>
            </w:r>
          </w:p>
        </w:tc>
        <w:tc>
          <w:tcPr>
            <w:tcW w:w="237" w:type="pct"/>
            <w:shd w:val="clear" w:color="auto" w:fill="auto"/>
            <w:noWrap/>
            <w:vAlign w:val="bottom"/>
          </w:tcPr>
          <w:p w14:paraId="6203EDD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1195</w:t>
            </w:r>
          </w:p>
        </w:tc>
        <w:tc>
          <w:tcPr>
            <w:tcW w:w="230" w:type="pct"/>
            <w:shd w:val="clear" w:color="auto" w:fill="auto"/>
            <w:noWrap/>
            <w:vAlign w:val="bottom"/>
          </w:tcPr>
          <w:p w14:paraId="4BC92F9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145</w:t>
            </w:r>
          </w:p>
        </w:tc>
        <w:tc>
          <w:tcPr>
            <w:tcW w:w="237" w:type="pct"/>
            <w:shd w:val="clear" w:color="auto" w:fill="auto"/>
            <w:noWrap/>
            <w:vAlign w:val="bottom"/>
          </w:tcPr>
          <w:p w14:paraId="0034B5A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1340</w:t>
            </w:r>
          </w:p>
        </w:tc>
        <w:tc>
          <w:tcPr>
            <w:tcW w:w="1065" w:type="pct"/>
            <w:shd w:val="clear" w:color="auto" w:fill="auto"/>
            <w:noWrap/>
            <w:vAlign w:val="bottom"/>
          </w:tcPr>
          <w:p w14:paraId="0129F88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AJUTORAREA REG NATURALE</w:t>
            </w:r>
          </w:p>
        </w:tc>
        <w:tc>
          <w:tcPr>
            <w:tcW w:w="237" w:type="pct"/>
            <w:shd w:val="clear" w:color="auto" w:fill="auto"/>
            <w:noWrap/>
            <w:vAlign w:val="bottom"/>
          </w:tcPr>
          <w:p w14:paraId="422F13C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442</w:t>
            </w:r>
          </w:p>
        </w:tc>
        <w:tc>
          <w:tcPr>
            <w:tcW w:w="191" w:type="pct"/>
            <w:shd w:val="clear" w:color="auto" w:fill="auto"/>
            <w:noWrap/>
            <w:vAlign w:val="bottom"/>
          </w:tcPr>
          <w:p w14:paraId="23159F6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5409664F" w14:textId="77777777" w:rsidTr="00036184">
        <w:trPr>
          <w:trHeight w:val="20"/>
          <w:jc w:val="center"/>
        </w:trPr>
        <w:tc>
          <w:tcPr>
            <w:tcW w:w="1291" w:type="pct"/>
            <w:shd w:val="clear" w:color="auto" w:fill="auto"/>
            <w:noWrap/>
            <w:vAlign w:val="bottom"/>
          </w:tcPr>
          <w:p w14:paraId="25D8788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4" w:type="pct"/>
            <w:shd w:val="clear" w:color="auto" w:fill="auto"/>
            <w:noWrap/>
            <w:vAlign w:val="bottom"/>
          </w:tcPr>
          <w:p w14:paraId="7C955039"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shd w:val="clear" w:color="auto" w:fill="auto"/>
            <w:noWrap/>
            <w:vAlign w:val="bottom"/>
          </w:tcPr>
          <w:p w14:paraId="073391D9"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shd w:val="clear" w:color="auto" w:fill="auto"/>
            <w:noWrap/>
            <w:vAlign w:val="bottom"/>
          </w:tcPr>
          <w:p w14:paraId="606EDE1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21" w:type="pct"/>
            <w:shd w:val="clear" w:color="auto" w:fill="auto"/>
            <w:noWrap/>
            <w:vAlign w:val="bottom"/>
          </w:tcPr>
          <w:p w14:paraId="184BE5C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7" w:type="pct"/>
            <w:shd w:val="clear" w:color="auto" w:fill="auto"/>
            <w:noWrap/>
            <w:vAlign w:val="bottom"/>
          </w:tcPr>
          <w:p w14:paraId="32BB356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74" w:type="pct"/>
            <w:shd w:val="clear" w:color="auto" w:fill="auto"/>
            <w:noWrap/>
            <w:vAlign w:val="bottom"/>
          </w:tcPr>
          <w:p w14:paraId="52FC5AA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4" w:type="pct"/>
            <w:shd w:val="clear" w:color="auto" w:fill="auto"/>
            <w:noWrap/>
            <w:vAlign w:val="bottom"/>
          </w:tcPr>
          <w:p w14:paraId="362F89C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shd w:val="clear" w:color="auto" w:fill="auto"/>
            <w:noWrap/>
            <w:vAlign w:val="bottom"/>
          </w:tcPr>
          <w:p w14:paraId="58C52C1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shd w:val="clear" w:color="auto" w:fill="auto"/>
            <w:noWrap/>
            <w:vAlign w:val="bottom"/>
          </w:tcPr>
          <w:p w14:paraId="1F3A8E2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shd w:val="clear" w:color="auto" w:fill="auto"/>
            <w:noWrap/>
            <w:vAlign w:val="bottom"/>
          </w:tcPr>
          <w:p w14:paraId="246B854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065" w:type="pct"/>
            <w:shd w:val="clear" w:color="auto" w:fill="auto"/>
            <w:noWrap/>
            <w:vAlign w:val="bottom"/>
          </w:tcPr>
          <w:p w14:paraId="4BE47684"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INGRIJIREA SEMINTISULUI</w:t>
            </w:r>
          </w:p>
        </w:tc>
        <w:tc>
          <w:tcPr>
            <w:tcW w:w="237" w:type="pct"/>
            <w:shd w:val="clear" w:color="auto" w:fill="auto"/>
            <w:noWrap/>
            <w:vAlign w:val="bottom"/>
          </w:tcPr>
          <w:p w14:paraId="16A3869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1" w:type="pct"/>
            <w:shd w:val="clear" w:color="auto" w:fill="auto"/>
            <w:noWrap/>
            <w:vAlign w:val="bottom"/>
          </w:tcPr>
          <w:p w14:paraId="1A6FF4A7"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5B743575" w14:textId="77777777" w:rsidTr="00036184">
        <w:trPr>
          <w:trHeight w:val="20"/>
          <w:jc w:val="center"/>
        </w:trPr>
        <w:tc>
          <w:tcPr>
            <w:tcW w:w="1291" w:type="pct"/>
            <w:shd w:val="clear" w:color="auto" w:fill="auto"/>
            <w:noWrap/>
            <w:vAlign w:val="bottom"/>
          </w:tcPr>
          <w:p w14:paraId="07A6D50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234" w:type="pct"/>
            <w:shd w:val="clear" w:color="auto" w:fill="auto"/>
            <w:noWrap/>
            <w:vAlign w:val="bottom"/>
          </w:tcPr>
          <w:p w14:paraId="2646DF0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0.8</w:t>
            </w:r>
          </w:p>
        </w:tc>
        <w:tc>
          <w:tcPr>
            <w:tcW w:w="230" w:type="pct"/>
            <w:shd w:val="clear" w:color="auto" w:fill="auto"/>
            <w:noWrap/>
            <w:vAlign w:val="bottom"/>
          </w:tcPr>
          <w:p w14:paraId="07E6206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8</w:t>
            </w:r>
          </w:p>
        </w:tc>
        <w:tc>
          <w:tcPr>
            <w:tcW w:w="260" w:type="pct"/>
            <w:shd w:val="clear" w:color="auto" w:fill="auto"/>
            <w:noWrap/>
            <w:vAlign w:val="bottom"/>
          </w:tcPr>
          <w:p w14:paraId="2276C12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21" w:type="pct"/>
            <w:shd w:val="clear" w:color="auto" w:fill="auto"/>
            <w:noWrap/>
            <w:vAlign w:val="bottom"/>
          </w:tcPr>
          <w:p w14:paraId="40DBC61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13.90</w:t>
            </w:r>
          </w:p>
        </w:tc>
        <w:tc>
          <w:tcPr>
            <w:tcW w:w="197" w:type="pct"/>
            <w:shd w:val="clear" w:color="auto" w:fill="auto"/>
            <w:noWrap/>
            <w:vAlign w:val="bottom"/>
          </w:tcPr>
          <w:p w14:paraId="4A4A1AB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125</w:t>
            </w:r>
          </w:p>
        </w:tc>
        <w:tc>
          <w:tcPr>
            <w:tcW w:w="174" w:type="pct"/>
            <w:shd w:val="clear" w:color="auto" w:fill="auto"/>
            <w:noWrap/>
            <w:vAlign w:val="bottom"/>
          </w:tcPr>
          <w:p w14:paraId="17EEF21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194" w:type="pct"/>
            <w:shd w:val="clear" w:color="auto" w:fill="auto"/>
            <w:noWrap/>
            <w:vAlign w:val="bottom"/>
          </w:tcPr>
          <w:p w14:paraId="44C909A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65</w:t>
            </w:r>
          </w:p>
        </w:tc>
        <w:tc>
          <w:tcPr>
            <w:tcW w:w="237" w:type="pct"/>
            <w:shd w:val="clear" w:color="auto" w:fill="auto"/>
            <w:noWrap/>
            <w:vAlign w:val="bottom"/>
          </w:tcPr>
          <w:p w14:paraId="6F84548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5643</w:t>
            </w:r>
          </w:p>
        </w:tc>
        <w:tc>
          <w:tcPr>
            <w:tcW w:w="230" w:type="pct"/>
            <w:shd w:val="clear" w:color="auto" w:fill="auto"/>
            <w:noWrap/>
            <w:vAlign w:val="bottom"/>
          </w:tcPr>
          <w:p w14:paraId="42ACECA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320</w:t>
            </w:r>
          </w:p>
        </w:tc>
        <w:tc>
          <w:tcPr>
            <w:tcW w:w="237" w:type="pct"/>
            <w:shd w:val="clear" w:color="auto" w:fill="auto"/>
            <w:noWrap/>
            <w:vAlign w:val="bottom"/>
          </w:tcPr>
          <w:p w14:paraId="7F00BD6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5963</w:t>
            </w:r>
          </w:p>
        </w:tc>
        <w:tc>
          <w:tcPr>
            <w:tcW w:w="1065" w:type="pct"/>
            <w:shd w:val="clear" w:color="auto" w:fill="auto"/>
            <w:noWrap/>
            <w:vAlign w:val="bottom"/>
          </w:tcPr>
          <w:p w14:paraId="5A700637"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shd w:val="clear" w:color="auto" w:fill="auto"/>
            <w:noWrap/>
            <w:vAlign w:val="bottom"/>
          </w:tcPr>
          <w:p w14:paraId="16AB637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1968</w:t>
            </w:r>
          </w:p>
        </w:tc>
        <w:tc>
          <w:tcPr>
            <w:tcW w:w="191" w:type="pct"/>
            <w:shd w:val="clear" w:color="auto" w:fill="auto"/>
            <w:noWrap/>
            <w:vAlign w:val="bottom"/>
          </w:tcPr>
          <w:p w14:paraId="4814A7B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33</w:t>
            </w:r>
          </w:p>
        </w:tc>
      </w:tr>
      <w:tr w:rsidR="00036184" w:rsidRPr="00036184" w14:paraId="02405751" w14:textId="77777777" w:rsidTr="00036184">
        <w:trPr>
          <w:trHeight w:val="20"/>
          <w:jc w:val="center"/>
        </w:trPr>
        <w:tc>
          <w:tcPr>
            <w:tcW w:w="1291" w:type="pct"/>
            <w:tcBorders>
              <w:bottom w:val="single" w:sz="2" w:space="0" w:color="auto"/>
            </w:tcBorders>
            <w:shd w:val="clear" w:color="auto" w:fill="auto"/>
            <w:noWrap/>
            <w:vAlign w:val="bottom"/>
          </w:tcPr>
          <w:p w14:paraId="1433B90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Compozitie tel  8FA 1DR 1DT</w:t>
            </w:r>
          </w:p>
        </w:tc>
        <w:tc>
          <w:tcPr>
            <w:tcW w:w="234" w:type="pct"/>
            <w:tcBorders>
              <w:bottom w:val="single" w:sz="2" w:space="0" w:color="auto"/>
            </w:tcBorders>
            <w:shd w:val="clear" w:color="auto" w:fill="auto"/>
            <w:noWrap/>
            <w:vAlign w:val="bottom"/>
          </w:tcPr>
          <w:p w14:paraId="1F4CF34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bottom w:val="single" w:sz="2" w:space="0" w:color="auto"/>
            </w:tcBorders>
            <w:shd w:val="clear" w:color="auto" w:fill="auto"/>
            <w:noWrap/>
            <w:vAlign w:val="bottom"/>
          </w:tcPr>
          <w:p w14:paraId="661D4F5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bottom w:val="single" w:sz="2" w:space="0" w:color="auto"/>
            </w:tcBorders>
            <w:shd w:val="clear" w:color="auto" w:fill="auto"/>
            <w:noWrap/>
            <w:vAlign w:val="bottom"/>
          </w:tcPr>
          <w:p w14:paraId="0D7AB6E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21" w:type="pct"/>
            <w:tcBorders>
              <w:bottom w:val="single" w:sz="2" w:space="0" w:color="auto"/>
            </w:tcBorders>
            <w:shd w:val="clear" w:color="auto" w:fill="auto"/>
            <w:noWrap/>
            <w:vAlign w:val="bottom"/>
          </w:tcPr>
          <w:p w14:paraId="37C8332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7" w:type="pct"/>
            <w:tcBorders>
              <w:bottom w:val="single" w:sz="2" w:space="0" w:color="auto"/>
            </w:tcBorders>
            <w:shd w:val="clear" w:color="auto" w:fill="auto"/>
            <w:noWrap/>
            <w:vAlign w:val="bottom"/>
          </w:tcPr>
          <w:p w14:paraId="1660557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74" w:type="pct"/>
            <w:tcBorders>
              <w:bottom w:val="single" w:sz="2" w:space="0" w:color="auto"/>
            </w:tcBorders>
            <w:shd w:val="clear" w:color="auto" w:fill="auto"/>
            <w:noWrap/>
            <w:vAlign w:val="bottom"/>
          </w:tcPr>
          <w:p w14:paraId="08BA687B"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4" w:type="pct"/>
            <w:tcBorders>
              <w:bottom w:val="single" w:sz="2" w:space="0" w:color="auto"/>
            </w:tcBorders>
            <w:shd w:val="clear" w:color="auto" w:fill="auto"/>
            <w:noWrap/>
            <w:vAlign w:val="bottom"/>
          </w:tcPr>
          <w:p w14:paraId="7246F26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bottom w:val="single" w:sz="2" w:space="0" w:color="auto"/>
            </w:tcBorders>
            <w:shd w:val="clear" w:color="auto" w:fill="auto"/>
            <w:noWrap/>
            <w:vAlign w:val="bottom"/>
          </w:tcPr>
          <w:p w14:paraId="26CE2A5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bottom w:val="single" w:sz="2" w:space="0" w:color="auto"/>
            </w:tcBorders>
            <w:shd w:val="clear" w:color="auto" w:fill="auto"/>
            <w:noWrap/>
            <w:vAlign w:val="bottom"/>
          </w:tcPr>
          <w:p w14:paraId="4E3B2C0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bottom w:val="single" w:sz="2" w:space="0" w:color="auto"/>
            </w:tcBorders>
            <w:shd w:val="clear" w:color="auto" w:fill="auto"/>
            <w:noWrap/>
            <w:vAlign w:val="bottom"/>
          </w:tcPr>
          <w:p w14:paraId="4F154CB4"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065" w:type="pct"/>
            <w:tcBorders>
              <w:bottom w:val="single" w:sz="2" w:space="0" w:color="auto"/>
            </w:tcBorders>
            <w:shd w:val="clear" w:color="auto" w:fill="auto"/>
            <w:noWrap/>
            <w:vAlign w:val="bottom"/>
          </w:tcPr>
          <w:p w14:paraId="7F2C83C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bottom w:val="single" w:sz="2" w:space="0" w:color="auto"/>
            </w:tcBorders>
            <w:shd w:val="clear" w:color="auto" w:fill="auto"/>
            <w:noWrap/>
            <w:vAlign w:val="bottom"/>
          </w:tcPr>
          <w:p w14:paraId="69C798AB"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1" w:type="pct"/>
            <w:tcBorders>
              <w:bottom w:val="single" w:sz="2" w:space="0" w:color="auto"/>
            </w:tcBorders>
            <w:shd w:val="clear" w:color="auto" w:fill="auto"/>
            <w:noWrap/>
            <w:vAlign w:val="bottom"/>
          </w:tcPr>
          <w:p w14:paraId="2938C73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7A1CEA68" w14:textId="77777777" w:rsidTr="00036184">
        <w:trPr>
          <w:trHeight w:val="20"/>
          <w:jc w:val="center"/>
        </w:trPr>
        <w:tc>
          <w:tcPr>
            <w:tcW w:w="1291" w:type="pct"/>
            <w:tcBorders>
              <w:top w:val="single" w:sz="2" w:space="0" w:color="auto"/>
              <w:bottom w:val="single" w:sz="12" w:space="0" w:color="auto"/>
            </w:tcBorders>
            <w:shd w:val="clear" w:color="auto" w:fill="auto"/>
            <w:noWrap/>
            <w:vAlign w:val="bottom"/>
          </w:tcPr>
          <w:p w14:paraId="79625DF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Semintis natural 10FA / 3 ani 0.1S mixt</w:t>
            </w:r>
          </w:p>
        </w:tc>
        <w:tc>
          <w:tcPr>
            <w:tcW w:w="234" w:type="pct"/>
            <w:tcBorders>
              <w:top w:val="single" w:sz="2" w:space="0" w:color="auto"/>
              <w:bottom w:val="single" w:sz="12" w:space="0" w:color="auto"/>
            </w:tcBorders>
            <w:shd w:val="clear" w:color="auto" w:fill="auto"/>
            <w:noWrap/>
            <w:vAlign w:val="bottom"/>
          </w:tcPr>
          <w:p w14:paraId="4DBBDEF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top w:val="single" w:sz="2" w:space="0" w:color="auto"/>
              <w:bottom w:val="single" w:sz="12" w:space="0" w:color="auto"/>
            </w:tcBorders>
            <w:shd w:val="clear" w:color="auto" w:fill="auto"/>
            <w:noWrap/>
            <w:vAlign w:val="bottom"/>
          </w:tcPr>
          <w:p w14:paraId="3B66966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top w:val="single" w:sz="2" w:space="0" w:color="auto"/>
              <w:bottom w:val="single" w:sz="12" w:space="0" w:color="auto"/>
            </w:tcBorders>
            <w:shd w:val="clear" w:color="auto" w:fill="auto"/>
            <w:noWrap/>
            <w:vAlign w:val="bottom"/>
          </w:tcPr>
          <w:p w14:paraId="69A4EF57"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21" w:type="pct"/>
            <w:tcBorders>
              <w:top w:val="single" w:sz="2" w:space="0" w:color="auto"/>
              <w:bottom w:val="single" w:sz="12" w:space="0" w:color="auto"/>
            </w:tcBorders>
            <w:shd w:val="clear" w:color="auto" w:fill="auto"/>
            <w:noWrap/>
            <w:vAlign w:val="bottom"/>
          </w:tcPr>
          <w:p w14:paraId="777EDB7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7" w:type="pct"/>
            <w:tcBorders>
              <w:top w:val="single" w:sz="2" w:space="0" w:color="auto"/>
              <w:bottom w:val="single" w:sz="12" w:space="0" w:color="auto"/>
            </w:tcBorders>
            <w:shd w:val="clear" w:color="auto" w:fill="auto"/>
            <w:noWrap/>
            <w:vAlign w:val="bottom"/>
          </w:tcPr>
          <w:p w14:paraId="58B6053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74" w:type="pct"/>
            <w:tcBorders>
              <w:top w:val="single" w:sz="2" w:space="0" w:color="auto"/>
              <w:bottom w:val="single" w:sz="12" w:space="0" w:color="auto"/>
            </w:tcBorders>
            <w:shd w:val="clear" w:color="auto" w:fill="auto"/>
            <w:noWrap/>
            <w:vAlign w:val="bottom"/>
          </w:tcPr>
          <w:p w14:paraId="59F24C5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4" w:type="pct"/>
            <w:tcBorders>
              <w:top w:val="single" w:sz="2" w:space="0" w:color="auto"/>
              <w:bottom w:val="single" w:sz="12" w:space="0" w:color="auto"/>
            </w:tcBorders>
            <w:shd w:val="clear" w:color="auto" w:fill="auto"/>
            <w:noWrap/>
            <w:vAlign w:val="bottom"/>
          </w:tcPr>
          <w:p w14:paraId="3F689FF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2" w:space="0" w:color="auto"/>
              <w:bottom w:val="single" w:sz="12" w:space="0" w:color="auto"/>
            </w:tcBorders>
            <w:shd w:val="clear" w:color="auto" w:fill="auto"/>
            <w:noWrap/>
            <w:vAlign w:val="bottom"/>
          </w:tcPr>
          <w:p w14:paraId="2BCEB80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top w:val="single" w:sz="2" w:space="0" w:color="auto"/>
              <w:bottom w:val="single" w:sz="12" w:space="0" w:color="auto"/>
            </w:tcBorders>
            <w:shd w:val="clear" w:color="auto" w:fill="auto"/>
            <w:noWrap/>
            <w:vAlign w:val="bottom"/>
          </w:tcPr>
          <w:p w14:paraId="3477B054"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2" w:space="0" w:color="auto"/>
              <w:bottom w:val="single" w:sz="12" w:space="0" w:color="auto"/>
            </w:tcBorders>
            <w:shd w:val="clear" w:color="auto" w:fill="auto"/>
            <w:noWrap/>
            <w:vAlign w:val="bottom"/>
          </w:tcPr>
          <w:p w14:paraId="6EB445A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065" w:type="pct"/>
            <w:tcBorders>
              <w:top w:val="single" w:sz="2" w:space="0" w:color="auto"/>
              <w:bottom w:val="single" w:sz="12" w:space="0" w:color="auto"/>
            </w:tcBorders>
            <w:shd w:val="clear" w:color="auto" w:fill="auto"/>
            <w:noWrap/>
            <w:vAlign w:val="bottom"/>
          </w:tcPr>
          <w:p w14:paraId="14E202C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2" w:space="0" w:color="auto"/>
              <w:bottom w:val="single" w:sz="12" w:space="0" w:color="auto"/>
            </w:tcBorders>
            <w:shd w:val="clear" w:color="auto" w:fill="auto"/>
            <w:noWrap/>
            <w:vAlign w:val="bottom"/>
          </w:tcPr>
          <w:p w14:paraId="3D91226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1" w:type="pct"/>
            <w:tcBorders>
              <w:top w:val="single" w:sz="2" w:space="0" w:color="auto"/>
              <w:bottom w:val="single" w:sz="12" w:space="0" w:color="auto"/>
            </w:tcBorders>
            <w:shd w:val="clear" w:color="auto" w:fill="auto"/>
            <w:noWrap/>
            <w:vAlign w:val="bottom"/>
          </w:tcPr>
          <w:p w14:paraId="03E16CF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08E17979" w14:textId="77777777" w:rsidTr="00036184">
        <w:trPr>
          <w:trHeight w:val="20"/>
          <w:jc w:val="center"/>
        </w:trPr>
        <w:tc>
          <w:tcPr>
            <w:tcW w:w="1291" w:type="pct"/>
            <w:tcBorders>
              <w:top w:val="single" w:sz="12" w:space="0" w:color="auto"/>
              <w:bottom w:val="single" w:sz="2" w:space="0" w:color="auto"/>
            </w:tcBorders>
            <w:shd w:val="clear" w:color="auto" w:fill="auto"/>
            <w:noWrap/>
            <w:vAlign w:val="bottom"/>
          </w:tcPr>
          <w:p w14:paraId="425992F7"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 xml:space="preserve"> 89 C</w:t>
            </w:r>
          </w:p>
        </w:tc>
        <w:tc>
          <w:tcPr>
            <w:tcW w:w="234" w:type="pct"/>
            <w:tcBorders>
              <w:top w:val="single" w:sz="12" w:space="0" w:color="auto"/>
              <w:bottom w:val="single" w:sz="2" w:space="0" w:color="auto"/>
            </w:tcBorders>
            <w:shd w:val="clear" w:color="auto" w:fill="auto"/>
            <w:noWrap/>
            <w:vAlign w:val="bottom"/>
          </w:tcPr>
          <w:p w14:paraId="0167D8E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top w:val="single" w:sz="12" w:space="0" w:color="auto"/>
              <w:bottom w:val="single" w:sz="2" w:space="0" w:color="auto"/>
            </w:tcBorders>
            <w:shd w:val="clear" w:color="auto" w:fill="auto"/>
            <w:noWrap/>
            <w:vAlign w:val="bottom"/>
          </w:tcPr>
          <w:p w14:paraId="07F8371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top w:val="single" w:sz="12" w:space="0" w:color="auto"/>
              <w:bottom w:val="single" w:sz="2" w:space="0" w:color="auto"/>
            </w:tcBorders>
            <w:shd w:val="clear" w:color="auto" w:fill="auto"/>
            <w:noWrap/>
            <w:vAlign w:val="bottom"/>
          </w:tcPr>
          <w:p w14:paraId="586515F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FA</w:t>
            </w:r>
          </w:p>
        </w:tc>
        <w:tc>
          <w:tcPr>
            <w:tcW w:w="221" w:type="pct"/>
            <w:tcBorders>
              <w:top w:val="single" w:sz="12" w:space="0" w:color="auto"/>
              <w:bottom w:val="single" w:sz="2" w:space="0" w:color="auto"/>
            </w:tcBorders>
            <w:shd w:val="clear" w:color="auto" w:fill="auto"/>
            <w:noWrap/>
            <w:vAlign w:val="bottom"/>
          </w:tcPr>
          <w:p w14:paraId="3907753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7.39</w:t>
            </w:r>
          </w:p>
        </w:tc>
        <w:tc>
          <w:tcPr>
            <w:tcW w:w="197" w:type="pct"/>
            <w:tcBorders>
              <w:top w:val="single" w:sz="12" w:space="0" w:color="auto"/>
              <w:bottom w:val="single" w:sz="2" w:space="0" w:color="auto"/>
            </w:tcBorders>
            <w:shd w:val="clear" w:color="auto" w:fill="auto"/>
            <w:noWrap/>
            <w:vAlign w:val="bottom"/>
          </w:tcPr>
          <w:p w14:paraId="6E2872A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160</w:t>
            </w:r>
          </w:p>
        </w:tc>
        <w:tc>
          <w:tcPr>
            <w:tcW w:w="174" w:type="pct"/>
            <w:tcBorders>
              <w:top w:val="single" w:sz="12" w:space="0" w:color="auto"/>
              <w:bottom w:val="single" w:sz="2" w:space="0" w:color="auto"/>
            </w:tcBorders>
            <w:shd w:val="clear" w:color="auto" w:fill="auto"/>
            <w:noWrap/>
            <w:vAlign w:val="bottom"/>
          </w:tcPr>
          <w:p w14:paraId="20C463C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194" w:type="pct"/>
            <w:tcBorders>
              <w:top w:val="single" w:sz="12" w:space="0" w:color="auto"/>
              <w:bottom w:val="single" w:sz="2" w:space="0" w:color="auto"/>
            </w:tcBorders>
            <w:shd w:val="clear" w:color="auto" w:fill="auto"/>
            <w:noWrap/>
            <w:vAlign w:val="bottom"/>
          </w:tcPr>
          <w:p w14:paraId="2935097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65</w:t>
            </w:r>
          </w:p>
        </w:tc>
        <w:tc>
          <w:tcPr>
            <w:tcW w:w="237" w:type="pct"/>
            <w:tcBorders>
              <w:top w:val="single" w:sz="12" w:space="0" w:color="auto"/>
              <w:bottom w:val="single" w:sz="2" w:space="0" w:color="auto"/>
            </w:tcBorders>
            <w:shd w:val="clear" w:color="auto" w:fill="auto"/>
            <w:noWrap/>
            <w:vAlign w:val="bottom"/>
          </w:tcPr>
          <w:p w14:paraId="72B9B05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2899</w:t>
            </w:r>
          </w:p>
        </w:tc>
        <w:tc>
          <w:tcPr>
            <w:tcW w:w="230" w:type="pct"/>
            <w:tcBorders>
              <w:top w:val="single" w:sz="12" w:space="0" w:color="auto"/>
              <w:bottom w:val="single" w:sz="2" w:space="0" w:color="auto"/>
            </w:tcBorders>
            <w:shd w:val="clear" w:color="auto" w:fill="auto"/>
            <w:noWrap/>
            <w:vAlign w:val="bottom"/>
          </w:tcPr>
          <w:p w14:paraId="58AFC337"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80</w:t>
            </w:r>
          </w:p>
        </w:tc>
        <w:tc>
          <w:tcPr>
            <w:tcW w:w="237" w:type="pct"/>
            <w:tcBorders>
              <w:top w:val="single" w:sz="12" w:space="0" w:color="auto"/>
              <w:bottom w:val="single" w:sz="2" w:space="0" w:color="auto"/>
            </w:tcBorders>
            <w:shd w:val="clear" w:color="auto" w:fill="auto"/>
            <w:noWrap/>
            <w:vAlign w:val="bottom"/>
          </w:tcPr>
          <w:p w14:paraId="69E0F05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2979</w:t>
            </w:r>
          </w:p>
        </w:tc>
        <w:tc>
          <w:tcPr>
            <w:tcW w:w="1065" w:type="pct"/>
            <w:tcBorders>
              <w:top w:val="single" w:sz="12" w:space="0" w:color="auto"/>
              <w:bottom w:val="single" w:sz="2" w:space="0" w:color="auto"/>
            </w:tcBorders>
            <w:shd w:val="clear" w:color="auto" w:fill="auto"/>
            <w:noWrap/>
            <w:vAlign w:val="bottom"/>
          </w:tcPr>
          <w:p w14:paraId="75703D5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T.PROGRESIVE(insamintare)</w:t>
            </w:r>
          </w:p>
        </w:tc>
        <w:tc>
          <w:tcPr>
            <w:tcW w:w="237" w:type="pct"/>
            <w:tcBorders>
              <w:top w:val="single" w:sz="12" w:space="0" w:color="auto"/>
              <w:bottom w:val="single" w:sz="2" w:space="0" w:color="auto"/>
            </w:tcBorders>
            <w:shd w:val="clear" w:color="auto" w:fill="auto"/>
            <w:noWrap/>
            <w:vAlign w:val="bottom"/>
          </w:tcPr>
          <w:p w14:paraId="6DEF5F9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1579</w:t>
            </w:r>
          </w:p>
        </w:tc>
        <w:tc>
          <w:tcPr>
            <w:tcW w:w="191" w:type="pct"/>
            <w:tcBorders>
              <w:top w:val="single" w:sz="12" w:space="0" w:color="auto"/>
              <w:bottom w:val="single" w:sz="2" w:space="0" w:color="auto"/>
            </w:tcBorders>
            <w:shd w:val="clear" w:color="auto" w:fill="auto"/>
            <w:noWrap/>
            <w:vAlign w:val="bottom"/>
          </w:tcPr>
          <w:p w14:paraId="133239D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297342EF" w14:textId="77777777" w:rsidTr="00036184">
        <w:trPr>
          <w:trHeight w:val="20"/>
          <w:jc w:val="center"/>
        </w:trPr>
        <w:tc>
          <w:tcPr>
            <w:tcW w:w="1291" w:type="pct"/>
            <w:tcBorders>
              <w:top w:val="single" w:sz="2" w:space="0" w:color="auto"/>
            </w:tcBorders>
            <w:shd w:val="clear" w:color="auto" w:fill="auto"/>
            <w:noWrap/>
            <w:vAlign w:val="bottom"/>
          </w:tcPr>
          <w:p w14:paraId="4CFDC94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4" w:type="pct"/>
            <w:tcBorders>
              <w:top w:val="single" w:sz="2" w:space="0" w:color="auto"/>
            </w:tcBorders>
            <w:shd w:val="clear" w:color="auto" w:fill="auto"/>
            <w:noWrap/>
            <w:vAlign w:val="bottom"/>
          </w:tcPr>
          <w:p w14:paraId="3F20B7F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top w:val="single" w:sz="2" w:space="0" w:color="auto"/>
            </w:tcBorders>
            <w:shd w:val="clear" w:color="auto" w:fill="auto"/>
            <w:noWrap/>
            <w:vAlign w:val="bottom"/>
          </w:tcPr>
          <w:p w14:paraId="653D3CA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top w:val="single" w:sz="2" w:space="0" w:color="auto"/>
            </w:tcBorders>
            <w:shd w:val="clear" w:color="auto" w:fill="auto"/>
            <w:noWrap/>
            <w:vAlign w:val="bottom"/>
          </w:tcPr>
          <w:p w14:paraId="794D34B9"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FA</w:t>
            </w:r>
          </w:p>
        </w:tc>
        <w:tc>
          <w:tcPr>
            <w:tcW w:w="221" w:type="pct"/>
            <w:tcBorders>
              <w:top w:val="single" w:sz="2" w:space="0" w:color="auto"/>
            </w:tcBorders>
            <w:shd w:val="clear" w:color="auto" w:fill="auto"/>
            <w:noWrap/>
            <w:vAlign w:val="bottom"/>
          </w:tcPr>
          <w:p w14:paraId="21EC9DC9"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4.44</w:t>
            </w:r>
          </w:p>
        </w:tc>
        <w:tc>
          <w:tcPr>
            <w:tcW w:w="197" w:type="pct"/>
            <w:tcBorders>
              <w:top w:val="single" w:sz="2" w:space="0" w:color="auto"/>
            </w:tcBorders>
            <w:shd w:val="clear" w:color="auto" w:fill="auto"/>
            <w:noWrap/>
            <w:vAlign w:val="bottom"/>
          </w:tcPr>
          <w:p w14:paraId="0D6DF62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125</w:t>
            </w:r>
          </w:p>
        </w:tc>
        <w:tc>
          <w:tcPr>
            <w:tcW w:w="174" w:type="pct"/>
            <w:tcBorders>
              <w:top w:val="single" w:sz="2" w:space="0" w:color="auto"/>
            </w:tcBorders>
            <w:shd w:val="clear" w:color="auto" w:fill="auto"/>
            <w:noWrap/>
            <w:vAlign w:val="bottom"/>
          </w:tcPr>
          <w:p w14:paraId="4E89BAC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194" w:type="pct"/>
            <w:tcBorders>
              <w:top w:val="single" w:sz="2" w:space="0" w:color="auto"/>
            </w:tcBorders>
            <w:shd w:val="clear" w:color="auto" w:fill="auto"/>
            <w:noWrap/>
            <w:vAlign w:val="bottom"/>
          </w:tcPr>
          <w:p w14:paraId="14CEE7AB"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65</w:t>
            </w:r>
          </w:p>
        </w:tc>
        <w:tc>
          <w:tcPr>
            <w:tcW w:w="237" w:type="pct"/>
            <w:tcBorders>
              <w:top w:val="single" w:sz="2" w:space="0" w:color="auto"/>
            </w:tcBorders>
            <w:shd w:val="clear" w:color="auto" w:fill="auto"/>
            <w:noWrap/>
            <w:vAlign w:val="bottom"/>
          </w:tcPr>
          <w:p w14:paraId="609A4544"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2085</w:t>
            </w:r>
          </w:p>
        </w:tc>
        <w:tc>
          <w:tcPr>
            <w:tcW w:w="230" w:type="pct"/>
            <w:tcBorders>
              <w:top w:val="single" w:sz="2" w:space="0" w:color="auto"/>
            </w:tcBorders>
            <w:shd w:val="clear" w:color="auto" w:fill="auto"/>
            <w:noWrap/>
            <w:vAlign w:val="bottom"/>
          </w:tcPr>
          <w:p w14:paraId="196019B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80</w:t>
            </w:r>
          </w:p>
        </w:tc>
        <w:tc>
          <w:tcPr>
            <w:tcW w:w="237" w:type="pct"/>
            <w:tcBorders>
              <w:top w:val="single" w:sz="2" w:space="0" w:color="auto"/>
            </w:tcBorders>
            <w:shd w:val="clear" w:color="auto" w:fill="auto"/>
            <w:noWrap/>
            <w:vAlign w:val="bottom"/>
          </w:tcPr>
          <w:p w14:paraId="16C8784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2165</w:t>
            </w:r>
          </w:p>
        </w:tc>
        <w:tc>
          <w:tcPr>
            <w:tcW w:w="1065" w:type="pct"/>
            <w:tcBorders>
              <w:top w:val="single" w:sz="2" w:space="0" w:color="auto"/>
            </w:tcBorders>
            <w:shd w:val="clear" w:color="auto" w:fill="auto"/>
            <w:noWrap/>
            <w:vAlign w:val="bottom"/>
          </w:tcPr>
          <w:p w14:paraId="23BADEA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AJUTORAREA REG NATURALE</w:t>
            </w:r>
          </w:p>
        </w:tc>
        <w:tc>
          <w:tcPr>
            <w:tcW w:w="237" w:type="pct"/>
            <w:tcBorders>
              <w:top w:val="single" w:sz="2" w:space="0" w:color="auto"/>
            </w:tcBorders>
            <w:shd w:val="clear" w:color="auto" w:fill="auto"/>
            <w:noWrap/>
            <w:vAlign w:val="bottom"/>
          </w:tcPr>
          <w:p w14:paraId="52FBD87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433</w:t>
            </w:r>
          </w:p>
        </w:tc>
        <w:tc>
          <w:tcPr>
            <w:tcW w:w="191" w:type="pct"/>
            <w:tcBorders>
              <w:top w:val="single" w:sz="2" w:space="0" w:color="auto"/>
            </w:tcBorders>
            <w:shd w:val="clear" w:color="auto" w:fill="auto"/>
            <w:noWrap/>
            <w:vAlign w:val="bottom"/>
          </w:tcPr>
          <w:p w14:paraId="22AB875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116C458B" w14:textId="77777777" w:rsidTr="00036184">
        <w:trPr>
          <w:trHeight w:val="20"/>
          <w:jc w:val="center"/>
        </w:trPr>
        <w:tc>
          <w:tcPr>
            <w:tcW w:w="1291" w:type="pct"/>
            <w:shd w:val="clear" w:color="auto" w:fill="auto"/>
            <w:noWrap/>
            <w:vAlign w:val="bottom"/>
          </w:tcPr>
          <w:p w14:paraId="45DBA51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4" w:type="pct"/>
            <w:shd w:val="clear" w:color="auto" w:fill="auto"/>
            <w:noWrap/>
            <w:vAlign w:val="bottom"/>
          </w:tcPr>
          <w:p w14:paraId="165A1EA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shd w:val="clear" w:color="auto" w:fill="auto"/>
            <w:noWrap/>
            <w:vAlign w:val="bottom"/>
          </w:tcPr>
          <w:p w14:paraId="1A56D3B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shd w:val="clear" w:color="auto" w:fill="auto"/>
            <w:noWrap/>
            <w:vAlign w:val="bottom"/>
          </w:tcPr>
          <w:p w14:paraId="10042424"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FA</w:t>
            </w:r>
          </w:p>
        </w:tc>
        <w:tc>
          <w:tcPr>
            <w:tcW w:w="221" w:type="pct"/>
            <w:shd w:val="clear" w:color="auto" w:fill="auto"/>
            <w:noWrap/>
            <w:vAlign w:val="bottom"/>
          </w:tcPr>
          <w:p w14:paraId="09EB2FB4"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2.96</w:t>
            </w:r>
          </w:p>
        </w:tc>
        <w:tc>
          <w:tcPr>
            <w:tcW w:w="197" w:type="pct"/>
            <w:shd w:val="clear" w:color="auto" w:fill="auto"/>
            <w:noWrap/>
            <w:vAlign w:val="bottom"/>
          </w:tcPr>
          <w:p w14:paraId="1E91CFD4"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80</w:t>
            </w:r>
          </w:p>
        </w:tc>
        <w:tc>
          <w:tcPr>
            <w:tcW w:w="174" w:type="pct"/>
            <w:shd w:val="clear" w:color="auto" w:fill="auto"/>
            <w:noWrap/>
            <w:vAlign w:val="bottom"/>
          </w:tcPr>
          <w:p w14:paraId="5ADEBDC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194" w:type="pct"/>
            <w:shd w:val="clear" w:color="auto" w:fill="auto"/>
            <w:noWrap/>
            <w:vAlign w:val="bottom"/>
          </w:tcPr>
          <w:p w14:paraId="2E2332E4"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65</w:t>
            </w:r>
          </w:p>
        </w:tc>
        <w:tc>
          <w:tcPr>
            <w:tcW w:w="237" w:type="pct"/>
            <w:shd w:val="clear" w:color="auto" w:fill="auto"/>
            <w:noWrap/>
            <w:vAlign w:val="bottom"/>
          </w:tcPr>
          <w:p w14:paraId="1764262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1183</w:t>
            </w:r>
          </w:p>
        </w:tc>
        <w:tc>
          <w:tcPr>
            <w:tcW w:w="230" w:type="pct"/>
            <w:shd w:val="clear" w:color="auto" w:fill="auto"/>
            <w:noWrap/>
            <w:vAlign w:val="bottom"/>
          </w:tcPr>
          <w:p w14:paraId="7817768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105</w:t>
            </w:r>
          </w:p>
        </w:tc>
        <w:tc>
          <w:tcPr>
            <w:tcW w:w="237" w:type="pct"/>
            <w:shd w:val="clear" w:color="auto" w:fill="auto"/>
            <w:noWrap/>
            <w:vAlign w:val="bottom"/>
          </w:tcPr>
          <w:p w14:paraId="372B489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1288</w:t>
            </w:r>
          </w:p>
        </w:tc>
        <w:tc>
          <w:tcPr>
            <w:tcW w:w="1065" w:type="pct"/>
            <w:shd w:val="clear" w:color="auto" w:fill="auto"/>
            <w:noWrap/>
            <w:vAlign w:val="bottom"/>
          </w:tcPr>
          <w:p w14:paraId="128D05E7"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INGRIJIREA SEMINTISULUI</w:t>
            </w:r>
          </w:p>
        </w:tc>
        <w:tc>
          <w:tcPr>
            <w:tcW w:w="237" w:type="pct"/>
            <w:shd w:val="clear" w:color="auto" w:fill="auto"/>
            <w:noWrap/>
            <w:vAlign w:val="bottom"/>
          </w:tcPr>
          <w:p w14:paraId="47282D1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129</w:t>
            </w:r>
          </w:p>
        </w:tc>
        <w:tc>
          <w:tcPr>
            <w:tcW w:w="191" w:type="pct"/>
            <w:shd w:val="clear" w:color="auto" w:fill="auto"/>
            <w:noWrap/>
            <w:vAlign w:val="bottom"/>
          </w:tcPr>
          <w:p w14:paraId="6B575BD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5689C08F" w14:textId="77777777" w:rsidTr="00036184">
        <w:trPr>
          <w:trHeight w:val="20"/>
          <w:jc w:val="center"/>
        </w:trPr>
        <w:tc>
          <w:tcPr>
            <w:tcW w:w="1291" w:type="pct"/>
            <w:tcBorders>
              <w:bottom w:val="single" w:sz="2" w:space="0" w:color="auto"/>
            </w:tcBorders>
            <w:shd w:val="clear" w:color="auto" w:fill="auto"/>
            <w:noWrap/>
            <w:vAlign w:val="bottom"/>
          </w:tcPr>
          <w:p w14:paraId="01B49C9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234" w:type="pct"/>
            <w:tcBorders>
              <w:bottom w:val="single" w:sz="2" w:space="0" w:color="auto"/>
            </w:tcBorders>
            <w:shd w:val="clear" w:color="auto" w:fill="auto"/>
            <w:noWrap/>
            <w:vAlign w:val="bottom"/>
          </w:tcPr>
          <w:p w14:paraId="08E753E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0.8</w:t>
            </w:r>
          </w:p>
        </w:tc>
        <w:tc>
          <w:tcPr>
            <w:tcW w:w="230" w:type="pct"/>
            <w:tcBorders>
              <w:bottom w:val="single" w:sz="2" w:space="0" w:color="auto"/>
            </w:tcBorders>
            <w:shd w:val="clear" w:color="auto" w:fill="auto"/>
            <w:noWrap/>
            <w:vAlign w:val="bottom"/>
          </w:tcPr>
          <w:p w14:paraId="2D8B582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12</w:t>
            </w:r>
          </w:p>
        </w:tc>
        <w:tc>
          <w:tcPr>
            <w:tcW w:w="260" w:type="pct"/>
            <w:tcBorders>
              <w:bottom w:val="single" w:sz="2" w:space="0" w:color="auto"/>
            </w:tcBorders>
            <w:shd w:val="clear" w:color="auto" w:fill="auto"/>
            <w:noWrap/>
            <w:vAlign w:val="bottom"/>
          </w:tcPr>
          <w:p w14:paraId="55C0E13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21" w:type="pct"/>
            <w:tcBorders>
              <w:bottom w:val="single" w:sz="2" w:space="0" w:color="auto"/>
            </w:tcBorders>
            <w:shd w:val="clear" w:color="auto" w:fill="auto"/>
            <w:noWrap/>
            <w:vAlign w:val="bottom"/>
          </w:tcPr>
          <w:p w14:paraId="638BDF04"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14.79</w:t>
            </w:r>
          </w:p>
        </w:tc>
        <w:tc>
          <w:tcPr>
            <w:tcW w:w="197" w:type="pct"/>
            <w:tcBorders>
              <w:bottom w:val="single" w:sz="2" w:space="0" w:color="auto"/>
            </w:tcBorders>
            <w:shd w:val="clear" w:color="auto" w:fill="auto"/>
            <w:noWrap/>
            <w:vAlign w:val="bottom"/>
          </w:tcPr>
          <w:p w14:paraId="07F7864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160</w:t>
            </w:r>
          </w:p>
        </w:tc>
        <w:tc>
          <w:tcPr>
            <w:tcW w:w="174" w:type="pct"/>
            <w:tcBorders>
              <w:bottom w:val="single" w:sz="2" w:space="0" w:color="auto"/>
            </w:tcBorders>
            <w:shd w:val="clear" w:color="auto" w:fill="auto"/>
            <w:noWrap/>
            <w:vAlign w:val="bottom"/>
          </w:tcPr>
          <w:p w14:paraId="3DE6315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194" w:type="pct"/>
            <w:tcBorders>
              <w:bottom w:val="single" w:sz="2" w:space="0" w:color="auto"/>
            </w:tcBorders>
            <w:shd w:val="clear" w:color="auto" w:fill="auto"/>
            <w:noWrap/>
            <w:vAlign w:val="bottom"/>
          </w:tcPr>
          <w:p w14:paraId="4300E779"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65</w:t>
            </w:r>
          </w:p>
        </w:tc>
        <w:tc>
          <w:tcPr>
            <w:tcW w:w="237" w:type="pct"/>
            <w:tcBorders>
              <w:bottom w:val="single" w:sz="2" w:space="0" w:color="auto"/>
            </w:tcBorders>
            <w:shd w:val="clear" w:color="auto" w:fill="auto"/>
            <w:noWrap/>
            <w:vAlign w:val="bottom"/>
          </w:tcPr>
          <w:p w14:paraId="14BCDE4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6167</w:t>
            </w:r>
          </w:p>
        </w:tc>
        <w:tc>
          <w:tcPr>
            <w:tcW w:w="230" w:type="pct"/>
            <w:tcBorders>
              <w:bottom w:val="single" w:sz="2" w:space="0" w:color="auto"/>
            </w:tcBorders>
            <w:shd w:val="clear" w:color="auto" w:fill="auto"/>
            <w:noWrap/>
            <w:vAlign w:val="bottom"/>
          </w:tcPr>
          <w:p w14:paraId="2CA74087"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265</w:t>
            </w:r>
          </w:p>
        </w:tc>
        <w:tc>
          <w:tcPr>
            <w:tcW w:w="237" w:type="pct"/>
            <w:tcBorders>
              <w:bottom w:val="single" w:sz="2" w:space="0" w:color="auto"/>
            </w:tcBorders>
            <w:shd w:val="clear" w:color="auto" w:fill="auto"/>
            <w:noWrap/>
            <w:vAlign w:val="bottom"/>
          </w:tcPr>
          <w:p w14:paraId="2763378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6432</w:t>
            </w:r>
          </w:p>
        </w:tc>
        <w:tc>
          <w:tcPr>
            <w:tcW w:w="1065" w:type="pct"/>
            <w:tcBorders>
              <w:bottom w:val="single" w:sz="2" w:space="0" w:color="auto"/>
            </w:tcBorders>
            <w:shd w:val="clear" w:color="auto" w:fill="auto"/>
            <w:noWrap/>
            <w:vAlign w:val="bottom"/>
          </w:tcPr>
          <w:p w14:paraId="24556679"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bottom w:val="single" w:sz="2" w:space="0" w:color="auto"/>
            </w:tcBorders>
            <w:shd w:val="clear" w:color="auto" w:fill="auto"/>
            <w:noWrap/>
            <w:vAlign w:val="bottom"/>
          </w:tcPr>
          <w:p w14:paraId="7B48E72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2141</w:t>
            </w:r>
          </w:p>
        </w:tc>
        <w:tc>
          <w:tcPr>
            <w:tcW w:w="191" w:type="pct"/>
            <w:tcBorders>
              <w:bottom w:val="single" w:sz="2" w:space="0" w:color="auto"/>
            </w:tcBorders>
            <w:shd w:val="clear" w:color="auto" w:fill="auto"/>
            <w:noWrap/>
            <w:vAlign w:val="bottom"/>
          </w:tcPr>
          <w:p w14:paraId="36D9A48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33</w:t>
            </w:r>
          </w:p>
        </w:tc>
      </w:tr>
      <w:tr w:rsidR="00036184" w:rsidRPr="00036184" w14:paraId="190AFC3C" w14:textId="77777777" w:rsidTr="00036184">
        <w:trPr>
          <w:trHeight w:val="20"/>
          <w:jc w:val="center"/>
        </w:trPr>
        <w:tc>
          <w:tcPr>
            <w:tcW w:w="1291" w:type="pct"/>
            <w:tcBorders>
              <w:top w:val="single" w:sz="2" w:space="0" w:color="auto"/>
            </w:tcBorders>
            <w:shd w:val="clear" w:color="auto" w:fill="auto"/>
            <w:noWrap/>
            <w:vAlign w:val="bottom"/>
          </w:tcPr>
          <w:p w14:paraId="7DAD0EE7"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Compozitie tel  8FA 1DR 1DT</w:t>
            </w:r>
          </w:p>
        </w:tc>
        <w:tc>
          <w:tcPr>
            <w:tcW w:w="234" w:type="pct"/>
            <w:tcBorders>
              <w:top w:val="single" w:sz="2" w:space="0" w:color="auto"/>
            </w:tcBorders>
            <w:shd w:val="clear" w:color="auto" w:fill="auto"/>
            <w:noWrap/>
            <w:vAlign w:val="bottom"/>
          </w:tcPr>
          <w:p w14:paraId="7321B5C4"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top w:val="single" w:sz="2" w:space="0" w:color="auto"/>
            </w:tcBorders>
            <w:shd w:val="clear" w:color="auto" w:fill="auto"/>
            <w:noWrap/>
            <w:vAlign w:val="bottom"/>
          </w:tcPr>
          <w:p w14:paraId="6F471829"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top w:val="single" w:sz="2" w:space="0" w:color="auto"/>
            </w:tcBorders>
            <w:shd w:val="clear" w:color="auto" w:fill="auto"/>
            <w:noWrap/>
            <w:vAlign w:val="bottom"/>
          </w:tcPr>
          <w:p w14:paraId="1576D5C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21" w:type="pct"/>
            <w:tcBorders>
              <w:top w:val="single" w:sz="2" w:space="0" w:color="auto"/>
            </w:tcBorders>
            <w:shd w:val="clear" w:color="auto" w:fill="auto"/>
            <w:noWrap/>
            <w:vAlign w:val="bottom"/>
          </w:tcPr>
          <w:p w14:paraId="0AF3268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7" w:type="pct"/>
            <w:tcBorders>
              <w:top w:val="single" w:sz="2" w:space="0" w:color="auto"/>
            </w:tcBorders>
            <w:shd w:val="clear" w:color="auto" w:fill="auto"/>
            <w:noWrap/>
            <w:vAlign w:val="bottom"/>
          </w:tcPr>
          <w:p w14:paraId="2D18F117"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74" w:type="pct"/>
            <w:tcBorders>
              <w:top w:val="single" w:sz="2" w:space="0" w:color="auto"/>
            </w:tcBorders>
            <w:shd w:val="clear" w:color="auto" w:fill="auto"/>
            <w:noWrap/>
            <w:vAlign w:val="bottom"/>
          </w:tcPr>
          <w:p w14:paraId="30E5CB1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4" w:type="pct"/>
            <w:tcBorders>
              <w:top w:val="single" w:sz="2" w:space="0" w:color="auto"/>
            </w:tcBorders>
            <w:shd w:val="clear" w:color="auto" w:fill="auto"/>
            <w:noWrap/>
            <w:vAlign w:val="bottom"/>
          </w:tcPr>
          <w:p w14:paraId="7AADBD2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2" w:space="0" w:color="auto"/>
            </w:tcBorders>
            <w:shd w:val="clear" w:color="auto" w:fill="auto"/>
            <w:noWrap/>
            <w:vAlign w:val="bottom"/>
          </w:tcPr>
          <w:p w14:paraId="763E3BA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top w:val="single" w:sz="2" w:space="0" w:color="auto"/>
            </w:tcBorders>
            <w:shd w:val="clear" w:color="auto" w:fill="auto"/>
            <w:noWrap/>
            <w:vAlign w:val="bottom"/>
          </w:tcPr>
          <w:p w14:paraId="4C84A38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2" w:space="0" w:color="auto"/>
            </w:tcBorders>
            <w:shd w:val="clear" w:color="auto" w:fill="auto"/>
            <w:noWrap/>
            <w:vAlign w:val="bottom"/>
          </w:tcPr>
          <w:p w14:paraId="1782751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065" w:type="pct"/>
            <w:tcBorders>
              <w:top w:val="single" w:sz="2" w:space="0" w:color="auto"/>
            </w:tcBorders>
            <w:shd w:val="clear" w:color="auto" w:fill="auto"/>
            <w:noWrap/>
            <w:vAlign w:val="bottom"/>
          </w:tcPr>
          <w:p w14:paraId="02D2E7A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2" w:space="0" w:color="auto"/>
            </w:tcBorders>
            <w:shd w:val="clear" w:color="auto" w:fill="auto"/>
            <w:noWrap/>
            <w:vAlign w:val="bottom"/>
          </w:tcPr>
          <w:p w14:paraId="700D7B2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1" w:type="pct"/>
            <w:tcBorders>
              <w:top w:val="single" w:sz="2" w:space="0" w:color="auto"/>
            </w:tcBorders>
            <w:shd w:val="clear" w:color="auto" w:fill="auto"/>
            <w:noWrap/>
            <w:vAlign w:val="bottom"/>
          </w:tcPr>
          <w:p w14:paraId="503B968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05792311" w14:textId="77777777" w:rsidTr="00036184">
        <w:trPr>
          <w:trHeight w:val="20"/>
          <w:jc w:val="center"/>
        </w:trPr>
        <w:tc>
          <w:tcPr>
            <w:tcW w:w="1291" w:type="pct"/>
            <w:tcBorders>
              <w:bottom w:val="single" w:sz="12" w:space="0" w:color="auto"/>
            </w:tcBorders>
            <w:shd w:val="clear" w:color="auto" w:fill="auto"/>
            <w:noWrap/>
            <w:vAlign w:val="bottom"/>
          </w:tcPr>
          <w:p w14:paraId="557B43F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Semintis natural 10FA / 3 ani 0.1S mixt</w:t>
            </w:r>
          </w:p>
        </w:tc>
        <w:tc>
          <w:tcPr>
            <w:tcW w:w="234" w:type="pct"/>
            <w:tcBorders>
              <w:bottom w:val="single" w:sz="12" w:space="0" w:color="auto"/>
            </w:tcBorders>
            <w:shd w:val="clear" w:color="auto" w:fill="auto"/>
            <w:noWrap/>
            <w:vAlign w:val="bottom"/>
          </w:tcPr>
          <w:p w14:paraId="74EA4C97"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bottom w:val="single" w:sz="12" w:space="0" w:color="auto"/>
            </w:tcBorders>
            <w:shd w:val="clear" w:color="auto" w:fill="auto"/>
            <w:noWrap/>
            <w:vAlign w:val="bottom"/>
          </w:tcPr>
          <w:p w14:paraId="5B89271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bottom w:val="single" w:sz="12" w:space="0" w:color="auto"/>
            </w:tcBorders>
            <w:shd w:val="clear" w:color="auto" w:fill="auto"/>
            <w:noWrap/>
            <w:vAlign w:val="bottom"/>
          </w:tcPr>
          <w:p w14:paraId="37AE002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21" w:type="pct"/>
            <w:tcBorders>
              <w:bottom w:val="single" w:sz="12" w:space="0" w:color="auto"/>
            </w:tcBorders>
            <w:shd w:val="clear" w:color="auto" w:fill="auto"/>
            <w:noWrap/>
            <w:vAlign w:val="bottom"/>
          </w:tcPr>
          <w:p w14:paraId="29491E6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7" w:type="pct"/>
            <w:tcBorders>
              <w:bottom w:val="single" w:sz="12" w:space="0" w:color="auto"/>
            </w:tcBorders>
            <w:shd w:val="clear" w:color="auto" w:fill="auto"/>
            <w:noWrap/>
            <w:vAlign w:val="bottom"/>
          </w:tcPr>
          <w:p w14:paraId="75212D4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74" w:type="pct"/>
            <w:tcBorders>
              <w:bottom w:val="single" w:sz="12" w:space="0" w:color="auto"/>
            </w:tcBorders>
            <w:shd w:val="clear" w:color="auto" w:fill="auto"/>
            <w:noWrap/>
            <w:vAlign w:val="bottom"/>
          </w:tcPr>
          <w:p w14:paraId="14D2523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4" w:type="pct"/>
            <w:tcBorders>
              <w:bottom w:val="single" w:sz="12" w:space="0" w:color="auto"/>
            </w:tcBorders>
            <w:shd w:val="clear" w:color="auto" w:fill="auto"/>
            <w:noWrap/>
            <w:vAlign w:val="bottom"/>
          </w:tcPr>
          <w:p w14:paraId="63A99B0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bottom w:val="single" w:sz="12" w:space="0" w:color="auto"/>
            </w:tcBorders>
            <w:shd w:val="clear" w:color="auto" w:fill="auto"/>
            <w:noWrap/>
            <w:vAlign w:val="bottom"/>
          </w:tcPr>
          <w:p w14:paraId="7CADC744"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bottom w:val="single" w:sz="12" w:space="0" w:color="auto"/>
            </w:tcBorders>
            <w:shd w:val="clear" w:color="auto" w:fill="auto"/>
            <w:noWrap/>
            <w:vAlign w:val="bottom"/>
          </w:tcPr>
          <w:p w14:paraId="31C2667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bottom w:val="single" w:sz="12" w:space="0" w:color="auto"/>
            </w:tcBorders>
            <w:shd w:val="clear" w:color="auto" w:fill="auto"/>
            <w:noWrap/>
            <w:vAlign w:val="bottom"/>
          </w:tcPr>
          <w:p w14:paraId="09E22A0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065" w:type="pct"/>
            <w:tcBorders>
              <w:bottom w:val="single" w:sz="12" w:space="0" w:color="auto"/>
            </w:tcBorders>
            <w:shd w:val="clear" w:color="auto" w:fill="auto"/>
            <w:noWrap/>
            <w:vAlign w:val="bottom"/>
          </w:tcPr>
          <w:p w14:paraId="4472B12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bottom w:val="single" w:sz="12" w:space="0" w:color="auto"/>
            </w:tcBorders>
            <w:shd w:val="clear" w:color="auto" w:fill="auto"/>
            <w:noWrap/>
            <w:vAlign w:val="bottom"/>
          </w:tcPr>
          <w:p w14:paraId="7F03B707"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1" w:type="pct"/>
            <w:tcBorders>
              <w:bottom w:val="single" w:sz="12" w:space="0" w:color="auto"/>
            </w:tcBorders>
            <w:shd w:val="clear" w:color="auto" w:fill="auto"/>
            <w:noWrap/>
            <w:vAlign w:val="bottom"/>
          </w:tcPr>
          <w:p w14:paraId="4C9183C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735BA290" w14:textId="77777777" w:rsidTr="00036184">
        <w:trPr>
          <w:trHeight w:val="20"/>
          <w:jc w:val="center"/>
        </w:trPr>
        <w:tc>
          <w:tcPr>
            <w:tcW w:w="1291" w:type="pct"/>
            <w:tcBorders>
              <w:top w:val="single" w:sz="12" w:space="0" w:color="auto"/>
            </w:tcBorders>
            <w:shd w:val="clear" w:color="auto" w:fill="auto"/>
            <w:noWrap/>
            <w:vAlign w:val="bottom"/>
          </w:tcPr>
          <w:p w14:paraId="1342F86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 xml:space="preserve"> 93 A</w:t>
            </w:r>
          </w:p>
        </w:tc>
        <w:tc>
          <w:tcPr>
            <w:tcW w:w="234" w:type="pct"/>
            <w:tcBorders>
              <w:top w:val="single" w:sz="12" w:space="0" w:color="auto"/>
            </w:tcBorders>
            <w:shd w:val="clear" w:color="auto" w:fill="auto"/>
            <w:noWrap/>
            <w:vAlign w:val="bottom"/>
          </w:tcPr>
          <w:p w14:paraId="0B3F535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top w:val="single" w:sz="12" w:space="0" w:color="auto"/>
            </w:tcBorders>
            <w:shd w:val="clear" w:color="auto" w:fill="auto"/>
            <w:noWrap/>
            <w:vAlign w:val="bottom"/>
          </w:tcPr>
          <w:p w14:paraId="176E047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top w:val="single" w:sz="12" w:space="0" w:color="auto"/>
            </w:tcBorders>
            <w:shd w:val="clear" w:color="auto" w:fill="auto"/>
            <w:noWrap/>
            <w:vAlign w:val="bottom"/>
          </w:tcPr>
          <w:p w14:paraId="72AEB98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FA</w:t>
            </w:r>
          </w:p>
        </w:tc>
        <w:tc>
          <w:tcPr>
            <w:tcW w:w="221" w:type="pct"/>
            <w:tcBorders>
              <w:top w:val="single" w:sz="12" w:space="0" w:color="auto"/>
            </w:tcBorders>
            <w:shd w:val="clear" w:color="auto" w:fill="auto"/>
            <w:noWrap/>
            <w:vAlign w:val="bottom"/>
          </w:tcPr>
          <w:p w14:paraId="34103787"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1.53</w:t>
            </w:r>
          </w:p>
        </w:tc>
        <w:tc>
          <w:tcPr>
            <w:tcW w:w="197" w:type="pct"/>
            <w:tcBorders>
              <w:top w:val="single" w:sz="12" w:space="0" w:color="auto"/>
            </w:tcBorders>
            <w:shd w:val="clear" w:color="auto" w:fill="auto"/>
            <w:noWrap/>
            <w:vAlign w:val="bottom"/>
          </w:tcPr>
          <w:p w14:paraId="6D2EF49B"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140</w:t>
            </w:r>
          </w:p>
        </w:tc>
        <w:tc>
          <w:tcPr>
            <w:tcW w:w="174" w:type="pct"/>
            <w:tcBorders>
              <w:top w:val="single" w:sz="12" w:space="0" w:color="auto"/>
            </w:tcBorders>
            <w:shd w:val="clear" w:color="auto" w:fill="auto"/>
            <w:noWrap/>
            <w:vAlign w:val="bottom"/>
          </w:tcPr>
          <w:p w14:paraId="3D6AD1D9"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194" w:type="pct"/>
            <w:tcBorders>
              <w:top w:val="single" w:sz="12" w:space="0" w:color="auto"/>
            </w:tcBorders>
            <w:shd w:val="clear" w:color="auto" w:fill="auto"/>
            <w:noWrap/>
            <w:vAlign w:val="bottom"/>
          </w:tcPr>
          <w:p w14:paraId="46014F44"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65</w:t>
            </w:r>
          </w:p>
        </w:tc>
        <w:tc>
          <w:tcPr>
            <w:tcW w:w="237" w:type="pct"/>
            <w:tcBorders>
              <w:top w:val="single" w:sz="12" w:space="0" w:color="auto"/>
            </w:tcBorders>
            <w:shd w:val="clear" w:color="auto" w:fill="auto"/>
            <w:noWrap/>
            <w:vAlign w:val="bottom"/>
          </w:tcPr>
          <w:p w14:paraId="3B4AD0F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612</w:t>
            </w:r>
          </w:p>
        </w:tc>
        <w:tc>
          <w:tcPr>
            <w:tcW w:w="230" w:type="pct"/>
            <w:tcBorders>
              <w:top w:val="single" w:sz="12" w:space="0" w:color="auto"/>
            </w:tcBorders>
            <w:shd w:val="clear" w:color="auto" w:fill="auto"/>
            <w:noWrap/>
            <w:vAlign w:val="bottom"/>
          </w:tcPr>
          <w:p w14:paraId="403ECDA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20</w:t>
            </w:r>
          </w:p>
        </w:tc>
        <w:tc>
          <w:tcPr>
            <w:tcW w:w="237" w:type="pct"/>
            <w:tcBorders>
              <w:top w:val="single" w:sz="12" w:space="0" w:color="auto"/>
            </w:tcBorders>
            <w:shd w:val="clear" w:color="auto" w:fill="auto"/>
            <w:noWrap/>
            <w:vAlign w:val="bottom"/>
          </w:tcPr>
          <w:p w14:paraId="44651FB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632</w:t>
            </w:r>
          </w:p>
        </w:tc>
        <w:tc>
          <w:tcPr>
            <w:tcW w:w="1065" w:type="pct"/>
            <w:tcBorders>
              <w:top w:val="single" w:sz="12" w:space="0" w:color="auto"/>
            </w:tcBorders>
            <w:shd w:val="clear" w:color="auto" w:fill="auto"/>
            <w:noWrap/>
            <w:vAlign w:val="bottom"/>
          </w:tcPr>
          <w:p w14:paraId="767DABD4"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T.PROGRESIVE(insamintare)</w:t>
            </w:r>
          </w:p>
        </w:tc>
        <w:tc>
          <w:tcPr>
            <w:tcW w:w="237" w:type="pct"/>
            <w:tcBorders>
              <w:top w:val="single" w:sz="12" w:space="0" w:color="auto"/>
            </w:tcBorders>
            <w:shd w:val="clear" w:color="auto" w:fill="auto"/>
            <w:noWrap/>
            <w:vAlign w:val="bottom"/>
          </w:tcPr>
          <w:p w14:paraId="4E35DEB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209</w:t>
            </w:r>
          </w:p>
        </w:tc>
        <w:tc>
          <w:tcPr>
            <w:tcW w:w="191" w:type="pct"/>
            <w:tcBorders>
              <w:top w:val="single" w:sz="12" w:space="0" w:color="auto"/>
            </w:tcBorders>
            <w:shd w:val="clear" w:color="auto" w:fill="auto"/>
            <w:noWrap/>
            <w:vAlign w:val="bottom"/>
          </w:tcPr>
          <w:p w14:paraId="03AF339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1657F476" w14:textId="77777777" w:rsidTr="00036184">
        <w:trPr>
          <w:trHeight w:val="20"/>
          <w:jc w:val="center"/>
        </w:trPr>
        <w:tc>
          <w:tcPr>
            <w:tcW w:w="1291" w:type="pct"/>
            <w:tcBorders>
              <w:bottom w:val="single" w:sz="2" w:space="0" w:color="auto"/>
            </w:tcBorders>
            <w:shd w:val="clear" w:color="auto" w:fill="auto"/>
            <w:noWrap/>
            <w:vAlign w:val="bottom"/>
          </w:tcPr>
          <w:p w14:paraId="1D7865A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4" w:type="pct"/>
            <w:tcBorders>
              <w:bottom w:val="single" w:sz="2" w:space="0" w:color="auto"/>
            </w:tcBorders>
            <w:shd w:val="clear" w:color="auto" w:fill="auto"/>
            <w:noWrap/>
            <w:vAlign w:val="bottom"/>
          </w:tcPr>
          <w:p w14:paraId="2EE15EF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bottom w:val="single" w:sz="2" w:space="0" w:color="auto"/>
            </w:tcBorders>
            <w:shd w:val="clear" w:color="auto" w:fill="auto"/>
            <w:noWrap/>
            <w:vAlign w:val="bottom"/>
          </w:tcPr>
          <w:p w14:paraId="1704D74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bottom w:val="single" w:sz="2" w:space="0" w:color="auto"/>
            </w:tcBorders>
            <w:shd w:val="clear" w:color="auto" w:fill="auto"/>
            <w:noWrap/>
            <w:vAlign w:val="bottom"/>
          </w:tcPr>
          <w:p w14:paraId="2FC3F62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FA</w:t>
            </w:r>
          </w:p>
        </w:tc>
        <w:tc>
          <w:tcPr>
            <w:tcW w:w="221" w:type="pct"/>
            <w:tcBorders>
              <w:bottom w:val="single" w:sz="2" w:space="0" w:color="auto"/>
            </w:tcBorders>
            <w:shd w:val="clear" w:color="auto" w:fill="auto"/>
            <w:noWrap/>
            <w:vAlign w:val="bottom"/>
          </w:tcPr>
          <w:p w14:paraId="0BC6AF2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3.05</w:t>
            </w:r>
          </w:p>
        </w:tc>
        <w:tc>
          <w:tcPr>
            <w:tcW w:w="197" w:type="pct"/>
            <w:tcBorders>
              <w:bottom w:val="single" w:sz="2" w:space="0" w:color="auto"/>
            </w:tcBorders>
            <w:shd w:val="clear" w:color="auto" w:fill="auto"/>
            <w:noWrap/>
            <w:vAlign w:val="bottom"/>
          </w:tcPr>
          <w:p w14:paraId="6039359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105</w:t>
            </w:r>
          </w:p>
        </w:tc>
        <w:tc>
          <w:tcPr>
            <w:tcW w:w="174" w:type="pct"/>
            <w:tcBorders>
              <w:bottom w:val="single" w:sz="2" w:space="0" w:color="auto"/>
            </w:tcBorders>
            <w:shd w:val="clear" w:color="auto" w:fill="auto"/>
            <w:noWrap/>
            <w:vAlign w:val="bottom"/>
          </w:tcPr>
          <w:p w14:paraId="0DCAC3D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194" w:type="pct"/>
            <w:tcBorders>
              <w:bottom w:val="single" w:sz="2" w:space="0" w:color="auto"/>
            </w:tcBorders>
            <w:shd w:val="clear" w:color="auto" w:fill="auto"/>
            <w:noWrap/>
            <w:vAlign w:val="bottom"/>
          </w:tcPr>
          <w:p w14:paraId="36C70577"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65</w:t>
            </w:r>
          </w:p>
        </w:tc>
        <w:tc>
          <w:tcPr>
            <w:tcW w:w="237" w:type="pct"/>
            <w:tcBorders>
              <w:bottom w:val="single" w:sz="2" w:space="0" w:color="auto"/>
            </w:tcBorders>
            <w:shd w:val="clear" w:color="auto" w:fill="auto"/>
            <w:noWrap/>
            <w:vAlign w:val="bottom"/>
          </w:tcPr>
          <w:p w14:paraId="0C296639"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1079</w:t>
            </w:r>
          </w:p>
        </w:tc>
        <w:tc>
          <w:tcPr>
            <w:tcW w:w="230" w:type="pct"/>
            <w:tcBorders>
              <w:bottom w:val="single" w:sz="2" w:space="0" w:color="auto"/>
            </w:tcBorders>
            <w:shd w:val="clear" w:color="auto" w:fill="auto"/>
            <w:noWrap/>
            <w:vAlign w:val="bottom"/>
          </w:tcPr>
          <w:p w14:paraId="2B4350D4"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75</w:t>
            </w:r>
          </w:p>
        </w:tc>
        <w:tc>
          <w:tcPr>
            <w:tcW w:w="237" w:type="pct"/>
            <w:tcBorders>
              <w:bottom w:val="single" w:sz="2" w:space="0" w:color="auto"/>
            </w:tcBorders>
            <w:shd w:val="clear" w:color="auto" w:fill="auto"/>
            <w:noWrap/>
            <w:vAlign w:val="bottom"/>
          </w:tcPr>
          <w:p w14:paraId="5080B0B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1154</w:t>
            </w:r>
          </w:p>
        </w:tc>
        <w:tc>
          <w:tcPr>
            <w:tcW w:w="1065" w:type="pct"/>
            <w:tcBorders>
              <w:bottom w:val="single" w:sz="2" w:space="0" w:color="auto"/>
            </w:tcBorders>
            <w:shd w:val="clear" w:color="auto" w:fill="auto"/>
            <w:noWrap/>
            <w:vAlign w:val="bottom"/>
          </w:tcPr>
          <w:p w14:paraId="7408B5F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AJUTORAREA REG NATURALE</w:t>
            </w:r>
          </w:p>
        </w:tc>
        <w:tc>
          <w:tcPr>
            <w:tcW w:w="237" w:type="pct"/>
            <w:tcBorders>
              <w:bottom w:val="single" w:sz="2" w:space="0" w:color="auto"/>
            </w:tcBorders>
            <w:shd w:val="clear" w:color="auto" w:fill="auto"/>
            <w:noWrap/>
            <w:vAlign w:val="bottom"/>
          </w:tcPr>
          <w:p w14:paraId="0D3ADD1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381</w:t>
            </w:r>
          </w:p>
        </w:tc>
        <w:tc>
          <w:tcPr>
            <w:tcW w:w="191" w:type="pct"/>
            <w:tcBorders>
              <w:bottom w:val="single" w:sz="2" w:space="0" w:color="auto"/>
            </w:tcBorders>
            <w:shd w:val="clear" w:color="auto" w:fill="auto"/>
            <w:noWrap/>
            <w:vAlign w:val="bottom"/>
          </w:tcPr>
          <w:p w14:paraId="26409319"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47803495" w14:textId="77777777" w:rsidTr="00036184">
        <w:trPr>
          <w:trHeight w:val="20"/>
          <w:jc w:val="center"/>
        </w:trPr>
        <w:tc>
          <w:tcPr>
            <w:tcW w:w="1291" w:type="pct"/>
            <w:tcBorders>
              <w:top w:val="single" w:sz="2" w:space="0" w:color="auto"/>
              <w:bottom w:val="single" w:sz="2" w:space="0" w:color="auto"/>
            </w:tcBorders>
            <w:shd w:val="clear" w:color="auto" w:fill="auto"/>
            <w:noWrap/>
            <w:vAlign w:val="bottom"/>
          </w:tcPr>
          <w:p w14:paraId="474A063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4" w:type="pct"/>
            <w:tcBorders>
              <w:top w:val="single" w:sz="2" w:space="0" w:color="auto"/>
              <w:bottom w:val="single" w:sz="2" w:space="0" w:color="auto"/>
            </w:tcBorders>
            <w:shd w:val="clear" w:color="auto" w:fill="auto"/>
            <w:noWrap/>
            <w:vAlign w:val="bottom"/>
          </w:tcPr>
          <w:p w14:paraId="7DDC6FE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top w:val="single" w:sz="2" w:space="0" w:color="auto"/>
              <w:bottom w:val="single" w:sz="2" w:space="0" w:color="auto"/>
            </w:tcBorders>
            <w:shd w:val="clear" w:color="auto" w:fill="auto"/>
            <w:noWrap/>
            <w:vAlign w:val="bottom"/>
          </w:tcPr>
          <w:p w14:paraId="0CBDAC3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top w:val="single" w:sz="2" w:space="0" w:color="auto"/>
              <w:bottom w:val="single" w:sz="2" w:space="0" w:color="auto"/>
            </w:tcBorders>
            <w:shd w:val="clear" w:color="auto" w:fill="auto"/>
            <w:noWrap/>
            <w:vAlign w:val="bottom"/>
          </w:tcPr>
          <w:p w14:paraId="63837AF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FA</w:t>
            </w:r>
          </w:p>
        </w:tc>
        <w:tc>
          <w:tcPr>
            <w:tcW w:w="221" w:type="pct"/>
            <w:tcBorders>
              <w:top w:val="single" w:sz="2" w:space="0" w:color="auto"/>
              <w:bottom w:val="single" w:sz="2" w:space="0" w:color="auto"/>
            </w:tcBorders>
            <w:shd w:val="clear" w:color="auto" w:fill="auto"/>
            <w:noWrap/>
            <w:vAlign w:val="bottom"/>
          </w:tcPr>
          <w:p w14:paraId="461215A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2.30</w:t>
            </w:r>
          </w:p>
        </w:tc>
        <w:tc>
          <w:tcPr>
            <w:tcW w:w="197" w:type="pct"/>
            <w:tcBorders>
              <w:top w:val="single" w:sz="2" w:space="0" w:color="auto"/>
              <w:bottom w:val="single" w:sz="2" w:space="0" w:color="auto"/>
            </w:tcBorders>
            <w:shd w:val="clear" w:color="auto" w:fill="auto"/>
            <w:noWrap/>
            <w:vAlign w:val="bottom"/>
          </w:tcPr>
          <w:p w14:paraId="3ED6588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75</w:t>
            </w:r>
          </w:p>
        </w:tc>
        <w:tc>
          <w:tcPr>
            <w:tcW w:w="174" w:type="pct"/>
            <w:tcBorders>
              <w:top w:val="single" w:sz="2" w:space="0" w:color="auto"/>
              <w:bottom w:val="single" w:sz="2" w:space="0" w:color="auto"/>
            </w:tcBorders>
            <w:shd w:val="clear" w:color="auto" w:fill="auto"/>
            <w:noWrap/>
            <w:vAlign w:val="bottom"/>
          </w:tcPr>
          <w:p w14:paraId="400FF6B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194" w:type="pct"/>
            <w:tcBorders>
              <w:top w:val="single" w:sz="2" w:space="0" w:color="auto"/>
              <w:bottom w:val="single" w:sz="2" w:space="0" w:color="auto"/>
            </w:tcBorders>
            <w:shd w:val="clear" w:color="auto" w:fill="auto"/>
            <w:noWrap/>
            <w:vAlign w:val="bottom"/>
          </w:tcPr>
          <w:p w14:paraId="3F79582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65</w:t>
            </w:r>
          </w:p>
        </w:tc>
        <w:tc>
          <w:tcPr>
            <w:tcW w:w="237" w:type="pct"/>
            <w:tcBorders>
              <w:top w:val="single" w:sz="2" w:space="0" w:color="auto"/>
              <w:bottom w:val="single" w:sz="2" w:space="0" w:color="auto"/>
            </w:tcBorders>
            <w:shd w:val="clear" w:color="auto" w:fill="auto"/>
            <w:noWrap/>
            <w:vAlign w:val="bottom"/>
          </w:tcPr>
          <w:p w14:paraId="2D37791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658</w:t>
            </w:r>
          </w:p>
        </w:tc>
        <w:tc>
          <w:tcPr>
            <w:tcW w:w="230" w:type="pct"/>
            <w:tcBorders>
              <w:top w:val="single" w:sz="2" w:space="0" w:color="auto"/>
              <w:bottom w:val="single" w:sz="2" w:space="0" w:color="auto"/>
            </w:tcBorders>
            <w:shd w:val="clear" w:color="auto" w:fill="auto"/>
            <w:noWrap/>
            <w:vAlign w:val="bottom"/>
          </w:tcPr>
          <w:p w14:paraId="442CD4D9"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85</w:t>
            </w:r>
          </w:p>
        </w:tc>
        <w:tc>
          <w:tcPr>
            <w:tcW w:w="237" w:type="pct"/>
            <w:tcBorders>
              <w:top w:val="single" w:sz="2" w:space="0" w:color="auto"/>
              <w:bottom w:val="single" w:sz="2" w:space="0" w:color="auto"/>
            </w:tcBorders>
            <w:shd w:val="clear" w:color="auto" w:fill="auto"/>
            <w:noWrap/>
            <w:vAlign w:val="bottom"/>
          </w:tcPr>
          <w:p w14:paraId="06EE67D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743</w:t>
            </w:r>
          </w:p>
        </w:tc>
        <w:tc>
          <w:tcPr>
            <w:tcW w:w="1065" w:type="pct"/>
            <w:tcBorders>
              <w:top w:val="single" w:sz="2" w:space="0" w:color="auto"/>
              <w:bottom w:val="single" w:sz="2" w:space="0" w:color="auto"/>
            </w:tcBorders>
            <w:shd w:val="clear" w:color="auto" w:fill="auto"/>
            <w:noWrap/>
            <w:vAlign w:val="bottom"/>
          </w:tcPr>
          <w:p w14:paraId="0312893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INGRIJIREA SEMINTISULUI</w:t>
            </w:r>
          </w:p>
        </w:tc>
        <w:tc>
          <w:tcPr>
            <w:tcW w:w="237" w:type="pct"/>
            <w:tcBorders>
              <w:top w:val="single" w:sz="2" w:space="0" w:color="auto"/>
              <w:bottom w:val="single" w:sz="2" w:space="0" w:color="auto"/>
            </w:tcBorders>
            <w:shd w:val="clear" w:color="auto" w:fill="auto"/>
            <w:noWrap/>
            <w:vAlign w:val="bottom"/>
          </w:tcPr>
          <w:p w14:paraId="79278C6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134</w:t>
            </w:r>
          </w:p>
        </w:tc>
        <w:tc>
          <w:tcPr>
            <w:tcW w:w="191" w:type="pct"/>
            <w:tcBorders>
              <w:top w:val="single" w:sz="2" w:space="0" w:color="auto"/>
              <w:bottom w:val="single" w:sz="2" w:space="0" w:color="auto"/>
            </w:tcBorders>
            <w:shd w:val="clear" w:color="auto" w:fill="auto"/>
            <w:noWrap/>
            <w:vAlign w:val="bottom"/>
          </w:tcPr>
          <w:p w14:paraId="7D4126F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66EE2345" w14:textId="77777777" w:rsidTr="00036184">
        <w:trPr>
          <w:trHeight w:val="20"/>
          <w:jc w:val="center"/>
        </w:trPr>
        <w:tc>
          <w:tcPr>
            <w:tcW w:w="1291" w:type="pct"/>
            <w:tcBorders>
              <w:top w:val="single" w:sz="2" w:space="0" w:color="auto"/>
              <w:bottom w:val="single" w:sz="2" w:space="0" w:color="auto"/>
            </w:tcBorders>
            <w:shd w:val="clear" w:color="auto" w:fill="auto"/>
            <w:noWrap/>
            <w:vAlign w:val="bottom"/>
          </w:tcPr>
          <w:p w14:paraId="1C6E1F2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4" w:type="pct"/>
            <w:tcBorders>
              <w:top w:val="single" w:sz="2" w:space="0" w:color="auto"/>
              <w:bottom w:val="single" w:sz="2" w:space="0" w:color="auto"/>
            </w:tcBorders>
            <w:shd w:val="clear" w:color="auto" w:fill="auto"/>
            <w:noWrap/>
            <w:vAlign w:val="bottom"/>
          </w:tcPr>
          <w:p w14:paraId="47AE120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top w:val="single" w:sz="2" w:space="0" w:color="auto"/>
              <w:bottom w:val="single" w:sz="2" w:space="0" w:color="auto"/>
            </w:tcBorders>
            <w:shd w:val="clear" w:color="auto" w:fill="auto"/>
            <w:noWrap/>
            <w:vAlign w:val="bottom"/>
          </w:tcPr>
          <w:p w14:paraId="7BF58D59"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top w:val="single" w:sz="2" w:space="0" w:color="auto"/>
              <w:bottom w:val="single" w:sz="2" w:space="0" w:color="auto"/>
            </w:tcBorders>
            <w:shd w:val="clear" w:color="auto" w:fill="auto"/>
            <w:noWrap/>
            <w:vAlign w:val="bottom"/>
          </w:tcPr>
          <w:p w14:paraId="163C792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ME</w:t>
            </w:r>
          </w:p>
        </w:tc>
        <w:tc>
          <w:tcPr>
            <w:tcW w:w="221" w:type="pct"/>
            <w:tcBorders>
              <w:top w:val="single" w:sz="2" w:space="0" w:color="auto"/>
              <w:bottom w:val="single" w:sz="2" w:space="0" w:color="auto"/>
            </w:tcBorders>
            <w:shd w:val="clear" w:color="auto" w:fill="auto"/>
            <w:noWrap/>
            <w:vAlign w:val="bottom"/>
          </w:tcPr>
          <w:p w14:paraId="28FFD31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0.77</w:t>
            </w:r>
          </w:p>
        </w:tc>
        <w:tc>
          <w:tcPr>
            <w:tcW w:w="197" w:type="pct"/>
            <w:tcBorders>
              <w:top w:val="single" w:sz="2" w:space="0" w:color="auto"/>
              <w:bottom w:val="single" w:sz="2" w:space="0" w:color="auto"/>
            </w:tcBorders>
            <w:shd w:val="clear" w:color="auto" w:fill="auto"/>
            <w:noWrap/>
            <w:vAlign w:val="bottom"/>
          </w:tcPr>
          <w:p w14:paraId="7952B72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75</w:t>
            </w:r>
          </w:p>
        </w:tc>
        <w:tc>
          <w:tcPr>
            <w:tcW w:w="174" w:type="pct"/>
            <w:tcBorders>
              <w:top w:val="single" w:sz="2" w:space="0" w:color="auto"/>
              <w:bottom w:val="single" w:sz="2" w:space="0" w:color="auto"/>
            </w:tcBorders>
            <w:shd w:val="clear" w:color="auto" w:fill="auto"/>
            <w:noWrap/>
            <w:vAlign w:val="bottom"/>
          </w:tcPr>
          <w:p w14:paraId="754864A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194" w:type="pct"/>
            <w:tcBorders>
              <w:top w:val="single" w:sz="2" w:space="0" w:color="auto"/>
              <w:bottom w:val="single" w:sz="2" w:space="0" w:color="auto"/>
            </w:tcBorders>
            <w:shd w:val="clear" w:color="auto" w:fill="auto"/>
            <w:noWrap/>
            <w:vAlign w:val="bottom"/>
          </w:tcPr>
          <w:p w14:paraId="754A114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45</w:t>
            </w:r>
          </w:p>
        </w:tc>
        <w:tc>
          <w:tcPr>
            <w:tcW w:w="237" w:type="pct"/>
            <w:tcBorders>
              <w:top w:val="single" w:sz="2" w:space="0" w:color="auto"/>
              <w:bottom w:val="single" w:sz="2" w:space="0" w:color="auto"/>
            </w:tcBorders>
            <w:shd w:val="clear" w:color="auto" w:fill="auto"/>
            <w:noWrap/>
            <w:vAlign w:val="bottom"/>
          </w:tcPr>
          <w:p w14:paraId="35862DC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168</w:t>
            </w:r>
          </w:p>
        </w:tc>
        <w:tc>
          <w:tcPr>
            <w:tcW w:w="230" w:type="pct"/>
            <w:tcBorders>
              <w:top w:val="single" w:sz="2" w:space="0" w:color="auto"/>
              <w:bottom w:val="single" w:sz="2" w:space="0" w:color="auto"/>
            </w:tcBorders>
            <w:shd w:val="clear" w:color="auto" w:fill="auto"/>
            <w:noWrap/>
            <w:vAlign w:val="bottom"/>
          </w:tcPr>
          <w:p w14:paraId="7796384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10</w:t>
            </w:r>
          </w:p>
        </w:tc>
        <w:tc>
          <w:tcPr>
            <w:tcW w:w="237" w:type="pct"/>
            <w:tcBorders>
              <w:top w:val="single" w:sz="2" w:space="0" w:color="auto"/>
              <w:bottom w:val="single" w:sz="2" w:space="0" w:color="auto"/>
            </w:tcBorders>
            <w:shd w:val="clear" w:color="auto" w:fill="auto"/>
            <w:noWrap/>
            <w:vAlign w:val="bottom"/>
          </w:tcPr>
          <w:p w14:paraId="58F9DC99"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178</w:t>
            </w:r>
          </w:p>
        </w:tc>
        <w:tc>
          <w:tcPr>
            <w:tcW w:w="1065" w:type="pct"/>
            <w:tcBorders>
              <w:top w:val="single" w:sz="2" w:space="0" w:color="auto"/>
              <w:bottom w:val="single" w:sz="2" w:space="0" w:color="auto"/>
            </w:tcBorders>
            <w:shd w:val="clear" w:color="auto" w:fill="auto"/>
            <w:noWrap/>
            <w:vAlign w:val="bottom"/>
          </w:tcPr>
          <w:p w14:paraId="0490CD8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2" w:space="0" w:color="auto"/>
              <w:bottom w:val="single" w:sz="2" w:space="0" w:color="auto"/>
            </w:tcBorders>
            <w:shd w:val="clear" w:color="auto" w:fill="auto"/>
            <w:noWrap/>
            <w:vAlign w:val="bottom"/>
          </w:tcPr>
          <w:p w14:paraId="42285AE7"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178</w:t>
            </w:r>
          </w:p>
        </w:tc>
        <w:tc>
          <w:tcPr>
            <w:tcW w:w="191" w:type="pct"/>
            <w:tcBorders>
              <w:top w:val="single" w:sz="2" w:space="0" w:color="auto"/>
              <w:bottom w:val="single" w:sz="2" w:space="0" w:color="auto"/>
            </w:tcBorders>
            <w:shd w:val="clear" w:color="auto" w:fill="auto"/>
            <w:noWrap/>
            <w:vAlign w:val="bottom"/>
          </w:tcPr>
          <w:p w14:paraId="21341AA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7F37A618" w14:textId="77777777" w:rsidTr="00036184">
        <w:trPr>
          <w:trHeight w:val="20"/>
          <w:jc w:val="center"/>
        </w:trPr>
        <w:tc>
          <w:tcPr>
            <w:tcW w:w="1291" w:type="pct"/>
            <w:tcBorders>
              <w:bottom w:val="single" w:sz="2" w:space="0" w:color="auto"/>
            </w:tcBorders>
            <w:shd w:val="clear" w:color="auto" w:fill="auto"/>
            <w:noWrap/>
            <w:vAlign w:val="bottom"/>
          </w:tcPr>
          <w:p w14:paraId="58CC0247"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234" w:type="pct"/>
            <w:tcBorders>
              <w:bottom w:val="single" w:sz="2" w:space="0" w:color="auto"/>
            </w:tcBorders>
            <w:shd w:val="clear" w:color="auto" w:fill="auto"/>
            <w:noWrap/>
            <w:vAlign w:val="bottom"/>
          </w:tcPr>
          <w:p w14:paraId="2580536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0.8</w:t>
            </w:r>
          </w:p>
        </w:tc>
        <w:tc>
          <w:tcPr>
            <w:tcW w:w="230" w:type="pct"/>
            <w:tcBorders>
              <w:bottom w:val="single" w:sz="2" w:space="0" w:color="auto"/>
            </w:tcBorders>
            <w:shd w:val="clear" w:color="auto" w:fill="auto"/>
            <w:noWrap/>
            <w:vAlign w:val="bottom"/>
          </w:tcPr>
          <w:p w14:paraId="470D838B"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4</w:t>
            </w:r>
          </w:p>
        </w:tc>
        <w:tc>
          <w:tcPr>
            <w:tcW w:w="260" w:type="pct"/>
            <w:tcBorders>
              <w:bottom w:val="single" w:sz="2" w:space="0" w:color="auto"/>
            </w:tcBorders>
            <w:shd w:val="clear" w:color="auto" w:fill="auto"/>
            <w:noWrap/>
            <w:vAlign w:val="bottom"/>
          </w:tcPr>
          <w:p w14:paraId="6C7C4A8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21" w:type="pct"/>
            <w:tcBorders>
              <w:bottom w:val="single" w:sz="2" w:space="0" w:color="auto"/>
            </w:tcBorders>
            <w:shd w:val="clear" w:color="auto" w:fill="auto"/>
            <w:noWrap/>
            <w:vAlign w:val="bottom"/>
          </w:tcPr>
          <w:p w14:paraId="77431CF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7.65</w:t>
            </w:r>
          </w:p>
        </w:tc>
        <w:tc>
          <w:tcPr>
            <w:tcW w:w="197" w:type="pct"/>
            <w:tcBorders>
              <w:bottom w:val="single" w:sz="2" w:space="0" w:color="auto"/>
            </w:tcBorders>
            <w:shd w:val="clear" w:color="auto" w:fill="auto"/>
            <w:noWrap/>
            <w:vAlign w:val="bottom"/>
          </w:tcPr>
          <w:p w14:paraId="64BC05E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105</w:t>
            </w:r>
          </w:p>
        </w:tc>
        <w:tc>
          <w:tcPr>
            <w:tcW w:w="174" w:type="pct"/>
            <w:tcBorders>
              <w:bottom w:val="single" w:sz="2" w:space="0" w:color="auto"/>
            </w:tcBorders>
            <w:shd w:val="clear" w:color="auto" w:fill="auto"/>
            <w:noWrap/>
            <w:vAlign w:val="bottom"/>
          </w:tcPr>
          <w:p w14:paraId="1C3C443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194" w:type="pct"/>
            <w:tcBorders>
              <w:bottom w:val="single" w:sz="2" w:space="0" w:color="auto"/>
            </w:tcBorders>
            <w:shd w:val="clear" w:color="auto" w:fill="auto"/>
            <w:noWrap/>
            <w:vAlign w:val="bottom"/>
          </w:tcPr>
          <w:p w14:paraId="4F11DA2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63</w:t>
            </w:r>
          </w:p>
        </w:tc>
        <w:tc>
          <w:tcPr>
            <w:tcW w:w="237" w:type="pct"/>
            <w:tcBorders>
              <w:bottom w:val="single" w:sz="2" w:space="0" w:color="auto"/>
            </w:tcBorders>
            <w:shd w:val="clear" w:color="auto" w:fill="auto"/>
            <w:noWrap/>
            <w:vAlign w:val="bottom"/>
          </w:tcPr>
          <w:p w14:paraId="7AEA104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2517</w:t>
            </w:r>
          </w:p>
        </w:tc>
        <w:tc>
          <w:tcPr>
            <w:tcW w:w="230" w:type="pct"/>
            <w:tcBorders>
              <w:bottom w:val="single" w:sz="2" w:space="0" w:color="auto"/>
            </w:tcBorders>
            <w:shd w:val="clear" w:color="auto" w:fill="auto"/>
            <w:noWrap/>
            <w:vAlign w:val="bottom"/>
          </w:tcPr>
          <w:p w14:paraId="007E9FE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190</w:t>
            </w:r>
          </w:p>
        </w:tc>
        <w:tc>
          <w:tcPr>
            <w:tcW w:w="237" w:type="pct"/>
            <w:tcBorders>
              <w:bottom w:val="single" w:sz="2" w:space="0" w:color="auto"/>
            </w:tcBorders>
            <w:shd w:val="clear" w:color="auto" w:fill="auto"/>
            <w:noWrap/>
            <w:vAlign w:val="bottom"/>
          </w:tcPr>
          <w:p w14:paraId="14C81D6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2707</w:t>
            </w:r>
          </w:p>
        </w:tc>
        <w:tc>
          <w:tcPr>
            <w:tcW w:w="1065" w:type="pct"/>
            <w:tcBorders>
              <w:bottom w:val="single" w:sz="2" w:space="0" w:color="auto"/>
            </w:tcBorders>
            <w:shd w:val="clear" w:color="auto" w:fill="auto"/>
            <w:noWrap/>
            <w:vAlign w:val="bottom"/>
          </w:tcPr>
          <w:p w14:paraId="5C1DE29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bottom w:val="single" w:sz="2" w:space="0" w:color="auto"/>
            </w:tcBorders>
            <w:shd w:val="clear" w:color="auto" w:fill="auto"/>
            <w:noWrap/>
            <w:vAlign w:val="bottom"/>
          </w:tcPr>
          <w:p w14:paraId="018BD50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902</w:t>
            </w:r>
          </w:p>
        </w:tc>
        <w:tc>
          <w:tcPr>
            <w:tcW w:w="191" w:type="pct"/>
            <w:tcBorders>
              <w:bottom w:val="single" w:sz="2" w:space="0" w:color="auto"/>
            </w:tcBorders>
            <w:shd w:val="clear" w:color="auto" w:fill="auto"/>
            <w:noWrap/>
            <w:vAlign w:val="bottom"/>
          </w:tcPr>
          <w:p w14:paraId="6C79297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33</w:t>
            </w:r>
          </w:p>
        </w:tc>
      </w:tr>
      <w:tr w:rsidR="00036184" w:rsidRPr="00036184" w14:paraId="312BCB40" w14:textId="77777777" w:rsidTr="00036184">
        <w:trPr>
          <w:trHeight w:val="20"/>
          <w:jc w:val="center"/>
        </w:trPr>
        <w:tc>
          <w:tcPr>
            <w:tcW w:w="1291" w:type="pct"/>
            <w:tcBorders>
              <w:bottom w:val="single" w:sz="2" w:space="0" w:color="auto"/>
            </w:tcBorders>
            <w:shd w:val="clear" w:color="auto" w:fill="auto"/>
            <w:noWrap/>
            <w:vAlign w:val="bottom"/>
          </w:tcPr>
          <w:p w14:paraId="14EBEE9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Compozitie tel  8FA 1DR 1DT</w:t>
            </w:r>
          </w:p>
        </w:tc>
        <w:tc>
          <w:tcPr>
            <w:tcW w:w="234" w:type="pct"/>
            <w:tcBorders>
              <w:bottom w:val="single" w:sz="2" w:space="0" w:color="auto"/>
            </w:tcBorders>
            <w:shd w:val="clear" w:color="auto" w:fill="auto"/>
            <w:noWrap/>
            <w:vAlign w:val="bottom"/>
          </w:tcPr>
          <w:p w14:paraId="3A2BF04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bottom w:val="single" w:sz="2" w:space="0" w:color="auto"/>
            </w:tcBorders>
            <w:shd w:val="clear" w:color="auto" w:fill="auto"/>
            <w:noWrap/>
            <w:vAlign w:val="bottom"/>
          </w:tcPr>
          <w:p w14:paraId="42AE28E4"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bottom w:val="single" w:sz="2" w:space="0" w:color="auto"/>
            </w:tcBorders>
            <w:shd w:val="clear" w:color="auto" w:fill="auto"/>
            <w:noWrap/>
            <w:vAlign w:val="bottom"/>
          </w:tcPr>
          <w:p w14:paraId="2E637CC9"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21" w:type="pct"/>
            <w:tcBorders>
              <w:bottom w:val="single" w:sz="2" w:space="0" w:color="auto"/>
            </w:tcBorders>
            <w:shd w:val="clear" w:color="auto" w:fill="auto"/>
            <w:noWrap/>
            <w:vAlign w:val="bottom"/>
          </w:tcPr>
          <w:p w14:paraId="39B6E93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7" w:type="pct"/>
            <w:tcBorders>
              <w:bottom w:val="single" w:sz="2" w:space="0" w:color="auto"/>
            </w:tcBorders>
            <w:shd w:val="clear" w:color="auto" w:fill="auto"/>
            <w:noWrap/>
            <w:vAlign w:val="bottom"/>
          </w:tcPr>
          <w:p w14:paraId="391D8D5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74" w:type="pct"/>
            <w:tcBorders>
              <w:bottom w:val="single" w:sz="2" w:space="0" w:color="auto"/>
            </w:tcBorders>
            <w:shd w:val="clear" w:color="auto" w:fill="auto"/>
            <w:noWrap/>
            <w:vAlign w:val="bottom"/>
          </w:tcPr>
          <w:p w14:paraId="3DC327F4"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4" w:type="pct"/>
            <w:tcBorders>
              <w:bottom w:val="single" w:sz="2" w:space="0" w:color="auto"/>
            </w:tcBorders>
            <w:shd w:val="clear" w:color="auto" w:fill="auto"/>
            <w:noWrap/>
            <w:vAlign w:val="bottom"/>
          </w:tcPr>
          <w:p w14:paraId="02E0991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bottom w:val="single" w:sz="2" w:space="0" w:color="auto"/>
            </w:tcBorders>
            <w:shd w:val="clear" w:color="auto" w:fill="auto"/>
            <w:noWrap/>
            <w:vAlign w:val="bottom"/>
          </w:tcPr>
          <w:p w14:paraId="7D5D5B2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bottom w:val="single" w:sz="2" w:space="0" w:color="auto"/>
            </w:tcBorders>
            <w:shd w:val="clear" w:color="auto" w:fill="auto"/>
            <w:noWrap/>
            <w:vAlign w:val="bottom"/>
          </w:tcPr>
          <w:p w14:paraId="017E943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bottom w:val="single" w:sz="2" w:space="0" w:color="auto"/>
            </w:tcBorders>
            <w:shd w:val="clear" w:color="auto" w:fill="auto"/>
            <w:noWrap/>
            <w:vAlign w:val="bottom"/>
          </w:tcPr>
          <w:p w14:paraId="70085FB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065" w:type="pct"/>
            <w:tcBorders>
              <w:bottom w:val="single" w:sz="2" w:space="0" w:color="auto"/>
            </w:tcBorders>
            <w:shd w:val="clear" w:color="auto" w:fill="auto"/>
            <w:noWrap/>
            <w:vAlign w:val="bottom"/>
          </w:tcPr>
          <w:p w14:paraId="0C4DAF2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bottom w:val="single" w:sz="2" w:space="0" w:color="auto"/>
            </w:tcBorders>
            <w:shd w:val="clear" w:color="auto" w:fill="auto"/>
            <w:noWrap/>
            <w:vAlign w:val="bottom"/>
          </w:tcPr>
          <w:p w14:paraId="1B443F5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1" w:type="pct"/>
            <w:tcBorders>
              <w:bottom w:val="single" w:sz="2" w:space="0" w:color="auto"/>
            </w:tcBorders>
            <w:shd w:val="clear" w:color="auto" w:fill="auto"/>
            <w:noWrap/>
            <w:vAlign w:val="bottom"/>
          </w:tcPr>
          <w:p w14:paraId="243F730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42A4EB52" w14:textId="77777777" w:rsidTr="00036184">
        <w:trPr>
          <w:trHeight w:val="20"/>
          <w:jc w:val="center"/>
        </w:trPr>
        <w:tc>
          <w:tcPr>
            <w:tcW w:w="1291" w:type="pct"/>
            <w:tcBorders>
              <w:top w:val="single" w:sz="2" w:space="0" w:color="auto"/>
              <w:bottom w:val="single" w:sz="12" w:space="0" w:color="auto"/>
            </w:tcBorders>
            <w:shd w:val="clear" w:color="auto" w:fill="auto"/>
            <w:noWrap/>
            <w:vAlign w:val="bottom"/>
          </w:tcPr>
          <w:p w14:paraId="7821209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Semintis natural 10FA / 3 ani 0.1S mixt</w:t>
            </w:r>
          </w:p>
        </w:tc>
        <w:tc>
          <w:tcPr>
            <w:tcW w:w="234" w:type="pct"/>
            <w:tcBorders>
              <w:top w:val="single" w:sz="2" w:space="0" w:color="auto"/>
              <w:bottom w:val="single" w:sz="12" w:space="0" w:color="auto"/>
            </w:tcBorders>
            <w:shd w:val="clear" w:color="auto" w:fill="auto"/>
            <w:noWrap/>
            <w:vAlign w:val="bottom"/>
          </w:tcPr>
          <w:p w14:paraId="29EBAEC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top w:val="single" w:sz="2" w:space="0" w:color="auto"/>
              <w:bottom w:val="single" w:sz="12" w:space="0" w:color="auto"/>
            </w:tcBorders>
            <w:shd w:val="clear" w:color="auto" w:fill="auto"/>
            <w:noWrap/>
            <w:vAlign w:val="bottom"/>
          </w:tcPr>
          <w:p w14:paraId="519DAAA4"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top w:val="single" w:sz="2" w:space="0" w:color="auto"/>
              <w:bottom w:val="single" w:sz="12" w:space="0" w:color="auto"/>
            </w:tcBorders>
            <w:shd w:val="clear" w:color="auto" w:fill="auto"/>
            <w:noWrap/>
            <w:vAlign w:val="bottom"/>
          </w:tcPr>
          <w:p w14:paraId="28A829F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21" w:type="pct"/>
            <w:tcBorders>
              <w:top w:val="single" w:sz="2" w:space="0" w:color="auto"/>
              <w:bottom w:val="single" w:sz="12" w:space="0" w:color="auto"/>
            </w:tcBorders>
            <w:shd w:val="clear" w:color="auto" w:fill="auto"/>
            <w:noWrap/>
            <w:vAlign w:val="bottom"/>
          </w:tcPr>
          <w:p w14:paraId="565E16F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7" w:type="pct"/>
            <w:tcBorders>
              <w:top w:val="single" w:sz="2" w:space="0" w:color="auto"/>
              <w:bottom w:val="single" w:sz="12" w:space="0" w:color="auto"/>
            </w:tcBorders>
            <w:shd w:val="clear" w:color="auto" w:fill="auto"/>
            <w:noWrap/>
            <w:vAlign w:val="bottom"/>
          </w:tcPr>
          <w:p w14:paraId="72A494D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74" w:type="pct"/>
            <w:tcBorders>
              <w:top w:val="single" w:sz="2" w:space="0" w:color="auto"/>
              <w:bottom w:val="single" w:sz="12" w:space="0" w:color="auto"/>
            </w:tcBorders>
            <w:shd w:val="clear" w:color="auto" w:fill="auto"/>
            <w:noWrap/>
            <w:vAlign w:val="bottom"/>
          </w:tcPr>
          <w:p w14:paraId="2EEFE1E4"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4" w:type="pct"/>
            <w:tcBorders>
              <w:top w:val="single" w:sz="2" w:space="0" w:color="auto"/>
              <w:bottom w:val="single" w:sz="12" w:space="0" w:color="auto"/>
            </w:tcBorders>
            <w:shd w:val="clear" w:color="auto" w:fill="auto"/>
            <w:noWrap/>
            <w:vAlign w:val="bottom"/>
          </w:tcPr>
          <w:p w14:paraId="43B9A83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2" w:space="0" w:color="auto"/>
              <w:bottom w:val="single" w:sz="12" w:space="0" w:color="auto"/>
            </w:tcBorders>
            <w:shd w:val="clear" w:color="auto" w:fill="auto"/>
            <w:noWrap/>
            <w:vAlign w:val="bottom"/>
          </w:tcPr>
          <w:p w14:paraId="44763AC4"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top w:val="single" w:sz="2" w:space="0" w:color="auto"/>
              <w:bottom w:val="single" w:sz="12" w:space="0" w:color="auto"/>
            </w:tcBorders>
            <w:shd w:val="clear" w:color="auto" w:fill="auto"/>
            <w:noWrap/>
            <w:vAlign w:val="bottom"/>
          </w:tcPr>
          <w:p w14:paraId="06B9385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2" w:space="0" w:color="auto"/>
              <w:bottom w:val="single" w:sz="12" w:space="0" w:color="auto"/>
            </w:tcBorders>
            <w:shd w:val="clear" w:color="auto" w:fill="auto"/>
            <w:noWrap/>
            <w:vAlign w:val="bottom"/>
          </w:tcPr>
          <w:p w14:paraId="0AB2170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065" w:type="pct"/>
            <w:tcBorders>
              <w:top w:val="single" w:sz="2" w:space="0" w:color="auto"/>
              <w:bottom w:val="single" w:sz="12" w:space="0" w:color="auto"/>
            </w:tcBorders>
            <w:shd w:val="clear" w:color="auto" w:fill="auto"/>
            <w:noWrap/>
            <w:vAlign w:val="bottom"/>
          </w:tcPr>
          <w:p w14:paraId="6D292ED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2" w:space="0" w:color="auto"/>
              <w:bottom w:val="single" w:sz="12" w:space="0" w:color="auto"/>
            </w:tcBorders>
            <w:shd w:val="clear" w:color="auto" w:fill="auto"/>
            <w:noWrap/>
            <w:vAlign w:val="bottom"/>
          </w:tcPr>
          <w:p w14:paraId="5FF6F81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1" w:type="pct"/>
            <w:tcBorders>
              <w:top w:val="single" w:sz="2" w:space="0" w:color="auto"/>
              <w:bottom w:val="single" w:sz="12" w:space="0" w:color="auto"/>
            </w:tcBorders>
            <w:shd w:val="clear" w:color="auto" w:fill="auto"/>
            <w:noWrap/>
            <w:vAlign w:val="bottom"/>
          </w:tcPr>
          <w:p w14:paraId="2099AD9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264A5D42" w14:textId="77777777" w:rsidTr="00036184">
        <w:trPr>
          <w:trHeight w:val="20"/>
          <w:jc w:val="center"/>
        </w:trPr>
        <w:tc>
          <w:tcPr>
            <w:tcW w:w="1291" w:type="pct"/>
            <w:tcBorders>
              <w:top w:val="single" w:sz="12" w:space="0" w:color="auto"/>
              <w:bottom w:val="single" w:sz="2" w:space="0" w:color="auto"/>
            </w:tcBorders>
            <w:shd w:val="clear" w:color="auto" w:fill="auto"/>
            <w:noWrap/>
            <w:vAlign w:val="bottom"/>
          </w:tcPr>
          <w:p w14:paraId="4BE4797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 xml:space="preserve"> 94 A %</w:t>
            </w:r>
          </w:p>
        </w:tc>
        <w:tc>
          <w:tcPr>
            <w:tcW w:w="234" w:type="pct"/>
            <w:tcBorders>
              <w:top w:val="single" w:sz="12" w:space="0" w:color="auto"/>
              <w:bottom w:val="single" w:sz="2" w:space="0" w:color="auto"/>
            </w:tcBorders>
            <w:shd w:val="clear" w:color="auto" w:fill="auto"/>
            <w:noWrap/>
            <w:vAlign w:val="bottom"/>
          </w:tcPr>
          <w:p w14:paraId="17157BF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top w:val="single" w:sz="12" w:space="0" w:color="auto"/>
              <w:bottom w:val="single" w:sz="2" w:space="0" w:color="auto"/>
            </w:tcBorders>
            <w:shd w:val="clear" w:color="auto" w:fill="auto"/>
            <w:noWrap/>
            <w:vAlign w:val="bottom"/>
          </w:tcPr>
          <w:p w14:paraId="2E4083A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top w:val="single" w:sz="12" w:space="0" w:color="auto"/>
              <w:bottom w:val="single" w:sz="2" w:space="0" w:color="auto"/>
            </w:tcBorders>
            <w:shd w:val="clear" w:color="auto" w:fill="auto"/>
            <w:noWrap/>
            <w:vAlign w:val="bottom"/>
          </w:tcPr>
          <w:p w14:paraId="7C06580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FA</w:t>
            </w:r>
          </w:p>
        </w:tc>
        <w:tc>
          <w:tcPr>
            <w:tcW w:w="221" w:type="pct"/>
            <w:tcBorders>
              <w:top w:val="single" w:sz="12" w:space="0" w:color="auto"/>
              <w:bottom w:val="single" w:sz="2" w:space="0" w:color="auto"/>
            </w:tcBorders>
            <w:shd w:val="clear" w:color="auto" w:fill="auto"/>
            <w:noWrap/>
            <w:vAlign w:val="bottom"/>
          </w:tcPr>
          <w:p w14:paraId="1A6B182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9.14</w:t>
            </w:r>
          </w:p>
        </w:tc>
        <w:tc>
          <w:tcPr>
            <w:tcW w:w="197" w:type="pct"/>
            <w:tcBorders>
              <w:top w:val="single" w:sz="12" w:space="0" w:color="auto"/>
              <w:bottom w:val="single" w:sz="2" w:space="0" w:color="auto"/>
            </w:tcBorders>
            <w:shd w:val="clear" w:color="auto" w:fill="auto"/>
            <w:noWrap/>
            <w:vAlign w:val="bottom"/>
          </w:tcPr>
          <w:p w14:paraId="19893D8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125</w:t>
            </w:r>
          </w:p>
        </w:tc>
        <w:tc>
          <w:tcPr>
            <w:tcW w:w="174" w:type="pct"/>
            <w:tcBorders>
              <w:top w:val="single" w:sz="12" w:space="0" w:color="auto"/>
              <w:bottom w:val="single" w:sz="2" w:space="0" w:color="auto"/>
            </w:tcBorders>
            <w:shd w:val="clear" w:color="auto" w:fill="auto"/>
            <w:noWrap/>
            <w:vAlign w:val="bottom"/>
          </w:tcPr>
          <w:p w14:paraId="410AE6F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194" w:type="pct"/>
            <w:tcBorders>
              <w:top w:val="single" w:sz="12" w:space="0" w:color="auto"/>
              <w:bottom w:val="single" w:sz="2" w:space="0" w:color="auto"/>
            </w:tcBorders>
            <w:shd w:val="clear" w:color="auto" w:fill="auto"/>
            <w:noWrap/>
            <w:vAlign w:val="bottom"/>
          </w:tcPr>
          <w:p w14:paraId="5A4C94E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65</w:t>
            </w:r>
          </w:p>
        </w:tc>
        <w:tc>
          <w:tcPr>
            <w:tcW w:w="237" w:type="pct"/>
            <w:tcBorders>
              <w:top w:val="single" w:sz="12" w:space="0" w:color="auto"/>
              <w:bottom w:val="single" w:sz="2" w:space="0" w:color="auto"/>
            </w:tcBorders>
            <w:shd w:val="clear" w:color="auto" w:fill="auto"/>
            <w:noWrap/>
            <w:vAlign w:val="bottom"/>
          </w:tcPr>
          <w:p w14:paraId="46F8908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3092</w:t>
            </w:r>
          </w:p>
        </w:tc>
        <w:tc>
          <w:tcPr>
            <w:tcW w:w="230" w:type="pct"/>
            <w:tcBorders>
              <w:top w:val="single" w:sz="12" w:space="0" w:color="auto"/>
              <w:bottom w:val="single" w:sz="2" w:space="0" w:color="auto"/>
            </w:tcBorders>
            <w:shd w:val="clear" w:color="auto" w:fill="auto"/>
            <w:noWrap/>
            <w:vAlign w:val="bottom"/>
          </w:tcPr>
          <w:p w14:paraId="48CE1AA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170</w:t>
            </w:r>
          </w:p>
        </w:tc>
        <w:tc>
          <w:tcPr>
            <w:tcW w:w="237" w:type="pct"/>
            <w:tcBorders>
              <w:top w:val="single" w:sz="12" w:space="0" w:color="auto"/>
              <w:bottom w:val="single" w:sz="2" w:space="0" w:color="auto"/>
            </w:tcBorders>
            <w:shd w:val="clear" w:color="auto" w:fill="auto"/>
            <w:noWrap/>
            <w:vAlign w:val="bottom"/>
          </w:tcPr>
          <w:p w14:paraId="25E18A0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3262</w:t>
            </w:r>
          </w:p>
        </w:tc>
        <w:tc>
          <w:tcPr>
            <w:tcW w:w="1065" w:type="pct"/>
            <w:tcBorders>
              <w:top w:val="single" w:sz="12" w:space="0" w:color="auto"/>
              <w:bottom w:val="single" w:sz="2" w:space="0" w:color="auto"/>
            </w:tcBorders>
            <w:shd w:val="clear" w:color="auto" w:fill="auto"/>
            <w:noWrap/>
            <w:vAlign w:val="bottom"/>
          </w:tcPr>
          <w:p w14:paraId="5879171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T.PROGRESIVE(insamintare)</w:t>
            </w:r>
          </w:p>
        </w:tc>
        <w:tc>
          <w:tcPr>
            <w:tcW w:w="237" w:type="pct"/>
            <w:tcBorders>
              <w:top w:val="single" w:sz="12" w:space="0" w:color="auto"/>
              <w:bottom w:val="single" w:sz="2" w:space="0" w:color="auto"/>
            </w:tcBorders>
            <w:shd w:val="clear" w:color="auto" w:fill="auto"/>
            <w:noWrap/>
            <w:vAlign w:val="bottom"/>
          </w:tcPr>
          <w:p w14:paraId="3876CFE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1598</w:t>
            </w:r>
          </w:p>
        </w:tc>
        <w:tc>
          <w:tcPr>
            <w:tcW w:w="191" w:type="pct"/>
            <w:tcBorders>
              <w:top w:val="single" w:sz="12" w:space="0" w:color="auto"/>
              <w:bottom w:val="single" w:sz="2" w:space="0" w:color="auto"/>
            </w:tcBorders>
            <w:shd w:val="clear" w:color="auto" w:fill="auto"/>
            <w:noWrap/>
            <w:vAlign w:val="bottom"/>
          </w:tcPr>
          <w:p w14:paraId="41138E64"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54817157" w14:textId="77777777" w:rsidTr="00036184">
        <w:trPr>
          <w:trHeight w:val="20"/>
          <w:jc w:val="center"/>
        </w:trPr>
        <w:tc>
          <w:tcPr>
            <w:tcW w:w="1291" w:type="pct"/>
            <w:tcBorders>
              <w:bottom w:val="single" w:sz="2" w:space="0" w:color="auto"/>
            </w:tcBorders>
            <w:shd w:val="clear" w:color="auto" w:fill="auto"/>
            <w:noWrap/>
            <w:vAlign w:val="bottom"/>
          </w:tcPr>
          <w:p w14:paraId="0DE8790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4" w:type="pct"/>
            <w:tcBorders>
              <w:bottom w:val="single" w:sz="2" w:space="0" w:color="auto"/>
            </w:tcBorders>
            <w:shd w:val="clear" w:color="auto" w:fill="auto"/>
            <w:noWrap/>
            <w:vAlign w:val="bottom"/>
          </w:tcPr>
          <w:p w14:paraId="2A77E96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bottom w:val="single" w:sz="2" w:space="0" w:color="auto"/>
            </w:tcBorders>
            <w:shd w:val="clear" w:color="auto" w:fill="auto"/>
            <w:noWrap/>
            <w:vAlign w:val="bottom"/>
          </w:tcPr>
          <w:p w14:paraId="55419817"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bottom w:val="single" w:sz="2" w:space="0" w:color="auto"/>
            </w:tcBorders>
            <w:shd w:val="clear" w:color="auto" w:fill="auto"/>
            <w:noWrap/>
            <w:vAlign w:val="bottom"/>
          </w:tcPr>
          <w:p w14:paraId="5074805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FA</w:t>
            </w:r>
          </w:p>
        </w:tc>
        <w:tc>
          <w:tcPr>
            <w:tcW w:w="221" w:type="pct"/>
            <w:tcBorders>
              <w:bottom w:val="single" w:sz="2" w:space="0" w:color="auto"/>
            </w:tcBorders>
            <w:shd w:val="clear" w:color="auto" w:fill="auto"/>
            <w:noWrap/>
            <w:vAlign w:val="bottom"/>
          </w:tcPr>
          <w:p w14:paraId="206DAA6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4.57</w:t>
            </w:r>
          </w:p>
        </w:tc>
        <w:tc>
          <w:tcPr>
            <w:tcW w:w="197" w:type="pct"/>
            <w:tcBorders>
              <w:bottom w:val="single" w:sz="2" w:space="0" w:color="auto"/>
            </w:tcBorders>
            <w:shd w:val="clear" w:color="auto" w:fill="auto"/>
            <w:noWrap/>
            <w:vAlign w:val="bottom"/>
          </w:tcPr>
          <w:p w14:paraId="2A3029B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95</w:t>
            </w:r>
          </w:p>
        </w:tc>
        <w:tc>
          <w:tcPr>
            <w:tcW w:w="174" w:type="pct"/>
            <w:tcBorders>
              <w:bottom w:val="single" w:sz="2" w:space="0" w:color="auto"/>
            </w:tcBorders>
            <w:shd w:val="clear" w:color="auto" w:fill="auto"/>
            <w:noWrap/>
            <w:vAlign w:val="bottom"/>
          </w:tcPr>
          <w:p w14:paraId="14BCE63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194" w:type="pct"/>
            <w:tcBorders>
              <w:bottom w:val="single" w:sz="2" w:space="0" w:color="auto"/>
            </w:tcBorders>
            <w:shd w:val="clear" w:color="auto" w:fill="auto"/>
            <w:noWrap/>
            <w:vAlign w:val="bottom"/>
          </w:tcPr>
          <w:p w14:paraId="2DD971B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65</w:t>
            </w:r>
          </w:p>
        </w:tc>
        <w:tc>
          <w:tcPr>
            <w:tcW w:w="237" w:type="pct"/>
            <w:tcBorders>
              <w:bottom w:val="single" w:sz="2" w:space="0" w:color="auto"/>
            </w:tcBorders>
            <w:shd w:val="clear" w:color="auto" w:fill="auto"/>
            <w:noWrap/>
            <w:vAlign w:val="bottom"/>
          </w:tcPr>
          <w:p w14:paraId="09EBBB1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1538</w:t>
            </w:r>
          </w:p>
        </w:tc>
        <w:tc>
          <w:tcPr>
            <w:tcW w:w="230" w:type="pct"/>
            <w:tcBorders>
              <w:bottom w:val="single" w:sz="2" w:space="0" w:color="auto"/>
            </w:tcBorders>
            <w:shd w:val="clear" w:color="auto" w:fill="auto"/>
            <w:noWrap/>
            <w:vAlign w:val="bottom"/>
          </w:tcPr>
          <w:p w14:paraId="3374494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135</w:t>
            </w:r>
          </w:p>
        </w:tc>
        <w:tc>
          <w:tcPr>
            <w:tcW w:w="237" w:type="pct"/>
            <w:tcBorders>
              <w:bottom w:val="single" w:sz="2" w:space="0" w:color="auto"/>
            </w:tcBorders>
            <w:shd w:val="clear" w:color="auto" w:fill="auto"/>
            <w:noWrap/>
            <w:vAlign w:val="bottom"/>
          </w:tcPr>
          <w:p w14:paraId="0F2B006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1673</w:t>
            </w:r>
          </w:p>
        </w:tc>
        <w:tc>
          <w:tcPr>
            <w:tcW w:w="1065" w:type="pct"/>
            <w:tcBorders>
              <w:bottom w:val="single" w:sz="2" w:space="0" w:color="auto"/>
            </w:tcBorders>
            <w:shd w:val="clear" w:color="auto" w:fill="auto"/>
            <w:noWrap/>
            <w:vAlign w:val="bottom"/>
          </w:tcPr>
          <w:p w14:paraId="7FBC502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AJUTORAREA REG NATURALE</w:t>
            </w:r>
          </w:p>
        </w:tc>
        <w:tc>
          <w:tcPr>
            <w:tcW w:w="237" w:type="pct"/>
            <w:tcBorders>
              <w:bottom w:val="single" w:sz="2" w:space="0" w:color="auto"/>
            </w:tcBorders>
            <w:shd w:val="clear" w:color="auto" w:fill="auto"/>
            <w:noWrap/>
            <w:vAlign w:val="bottom"/>
          </w:tcPr>
          <w:p w14:paraId="765CD4D7"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251</w:t>
            </w:r>
          </w:p>
        </w:tc>
        <w:tc>
          <w:tcPr>
            <w:tcW w:w="191" w:type="pct"/>
            <w:tcBorders>
              <w:bottom w:val="single" w:sz="2" w:space="0" w:color="auto"/>
            </w:tcBorders>
            <w:shd w:val="clear" w:color="auto" w:fill="auto"/>
            <w:noWrap/>
            <w:vAlign w:val="bottom"/>
          </w:tcPr>
          <w:p w14:paraId="625E3E1B"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5F6CAF06" w14:textId="77777777" w:rsidTr="00036184">
        <w:trPr>
          <w:trHeight w:val="20"/>
          <w:jc w:val="center"/>
        </w:trPr>
        <w:tc>
          <w:tcPr>
            <w:tcW w:w="1291" w:type="pct"/>
            <w:tcBorders>
              <w:bottom w:val="single" w:sz="2" w:space="0" w:color="auto"/>
            </w:tcBorders>
            <w:shd w:val="clear" w:color="auto" w:fill="auto"/>
            <w:noWrap/>
            <w:vAlign w:val="bottom"/>
          </w:tcPr>
          <w:p w14:paraId="04E60727"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4" w:type="pct"/>
            <w:tcBorders>
              <w:bottom w:val="single" w:sz="2" w:space="0" w:color="auto"/>
            </w:tcBorders>
            <w:shd w:val="clear" w:color="auto" w:fill="auto"/>
            <w:noWrap/>
            <w:vAlign w:val="bottom"/>
          </w:tcPr>
          <w:p w14:paraId="07AD0FE7"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bottom w:val="single" w:sz="2" w:space="0" w:color="auto"/>
            </w:tcBorders>
            <w:shd w:val="clear" w:color="auto" w:fill="auto"/>
            <w:noWrap/>
            <w:vAlign w:val="bottom"/>
          </w:tcPr>
          <w:p w14:paraId="1547D54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bottom w:val="single" w:sz="2" w:space="0" w:color="auto"/>
            </w:tcBorders>
            <w:shd w:val="clear" w:color="auto" w:fill="auto"/>
            <w:noWrap/>
            <w:vAlign w:val="bottom"/>
          </w:tcPr>
          <w:p w14:paraId="7FCCEB4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FA</w:t>
            </w:r>
          </w:p>
        </w:tc>
        <w:tc>
          <w:tcPr>
            <w:tcW w:w="221" w:type="pct"/>
            <w:tcBorders>
              <w:bottom w:val="single" w:sz="2" w:space="0" w:color="auto"/>
            </w:tcBorders>
            <w:shd w:val="clear" w:color="auto" w:fill="auto"/>
            <w:noWrap/>
            <w:vAlign w:val="bottom"/>
          </w:tcPr>
          <w:p w14:paraId="736A629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1.53</w:t>
            </w:r>
          </w:p>
        </w:tc>
        <w:tc>
          <w:tcPr>
            <w:tcW w:w="197" w:type="pct"/>
            <w:tcBorders>
              <w:bottom w:val="single" w:sz="2" w:space="0" w:color="auto"/>
            </w:tcBorders>
            <w:shd w:val="clear" w:color="auto" w:fill="auto"/>
            <w:noWrap/>
            <w:vAlign w:val="bottom"/>
          </w:tcPr>
          <w:p w14:paraId="5354775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65</w:t>
            </w:r>
          </w:p>
        </w:tc>
        <w:tc>
          <w:tcPr>
            <w:tcW w:w="174" w:type="pct"/>
            <w:tcBorders>
              <w:bottom w:val="single" w:sz="2" w:space="0" w:color="auto"/>
            </w:tcBorders>
            <w:shd w:val="clear" w:color="auto" w:fill="auto"/>
            <w:noWrap/>
            <w:vAlign w:val="bottom"/>
          </w:tcPr>
          <w:p w14:paraId="6A7351F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194" w:type="pct"/>
            <w:tcBorders>
              <w:bottom w:val="single" w:sz="2" w:space="0" w:color="auto"/>
            </w:tcBorders>
            <w:shd w:val="clear" w:color="auto" w:fill="auto"/>
            <w:noWrap/>
            <w:vAlign w:val="bottom"/>
          </w:tcPr>
          <w:p w14:paraId="651D741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65</w:t>
            </w:r>
          </w:p>
        </w:tc>
        <w:tc>
          <w:tcPr>
            <w:tcW w:w="237" w:type="pct"/>
            <w:tcBorders>
              <w:bottom w:val="single" w:sz="2" w:space="0" w:color="auto"/>
            </w:tcBorders>
            <w:shd w:val="clear" w:color="auto" w:fill="auto"/>
            <w:noWrap/>
            <w:vAlign w:val="bottom"/>
          </w:tcPr>
          <w:p w14:paraId="35FC3329"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670</w:t>
            </w:r>
          </w:p>
        </w:tc>
        <w:tc>
          <w:tcPr>
            <w:tcW w:w="230" w:type="pct"/>
            <w:tcBorders>
              <w:bottom w:val="single" w:sz="2" w:space="0" w:color="auto"/>
            </w:tcBorders>
            <w:shd w:val="clear" w:color="auto" w:fill="auto"/>
            <w:noWrap/>
            <w:vAlign w:val="bottom"/>
          </w:tcPr>
          <w:p w14:paraId="27436F5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60</w:t>
            </w:r>
          </w:p>
        </w:tc>
        <w:tc>
          <w:tcPr>
            <w:tcW w:w="237" w:type="pct"/>
            <w:tcBorders>
              <w:bottom w:val="single" w:sz="2" w:space="0" w:color="auto"/>
            </w:tcBorders>
            <w:shd w:val="clear" w:color="auto" w:fill="auto"/>
            <w:noWrap/>
            <w:vAlign w:val="bottom"/>
          </w:tcPr>
          <w:p w14:paraId="6112D5A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730</w:t>
            </w:r>
          </w:p>
        </w:tc>
        <w:tc>
          <w:tcPr>
            <w:tcW w:w="1065" w:type="pct"/>
            <w:tcBorders>
              <w:bottom w:val="single" w:sz="2" w:space="0" w:color="auto"/>
            </w:tcBorders>
            <w:shd w:val="clear" w:color="auto" w:fill="auto"/>
            <w:noWrap/>
            <w:vAlign w:val="bottom"/>
          </w:tcPr>
          <w:p w14:paraId="2A9AAC2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INGRIJIREA SEMINTISULUI</w:t>
            </w:r>
          </w:p>
        </w:tc>
        <w:tc>
          <w:tcPr>
            <w:tcW w:w="237" w:type="pct"/>
            <w:tcBorders>
              <w:bottom w:val="single" w:sz="2" w:space="0" w:color="auto"/>
            </w:tcBorders>
            <w:shd w:val="clear" w:color="auto" w:fill="auto"/>
            <w:noWrap/>
            <w:vAlign w:val="bottom"/>
          </w:tcPr>
          <w:p w14:paraId="0ACC0BA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37</w:t>
            </w:r>
          </w:p>
        </w:tc>
        <w:tc>
          <w:tcPr>
            <w:tcW w:w="191" w:type="pct"/>
            <w:tcBorders>
              <w:bottom w:val="single" w:sz="2" w:space="0" w:color="auto"/>
            </w:tcBorders>
            <w:shd w:val="clear" w:color="auto" w:fill="auto"/>
            <w:noWrap/>
            <w:vAlign w:val="bottom"/>
          </w:tcPr>
          <w:p w14:paraId="50E795D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5FB3698D" w14:textId="77777777" w:rsidTr="00036184">
        <w:trPr>
          <w:trHeight w:val="20"/>
          <w:jc w:val="center"/>
        </w:trPr>
        <w:tc>
          <w:tcPr>
            <w:tcW w:w="1291" w:type="pct"/>
            <w:tcBorders>
              <w:bottom w:val="single" w:sz="2" w:space="0" w:color="auto"/>
            </w:tcBorders>
            <w:shd w:val="clear" w:color="auto" w:fill="auto"/>
            <w:noWrap/>
            <w:vAlign w:val="bottom"/>
          </w:tcPr>
          <w:p w14:paraId="6783696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234" w:type="pct"/>
            <w:tcBorders>
              <w:bottom w:val="single" w:sz="2" w:space="0" w:color="auto"/>
            </w:tcBorders>
            <w:shd w:val="clear" w:color="auto" w:fill="auto"/>
            <w:noWrap/>
            <w:vAlign w:val="bottom"/>
          </w:tcPr>
          <w:p w14:paraId="377031D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0.8</w:t>
            </w:r>
          </w:p>
        </w:tc>
        <w:tc>
          <w:tcPr>
            <w:tcW w:w="230" w:type="pct"/>
            <w:tcBorders>
              <w:bottom w:val="single" w:sz="2" w:space="0" w:color="auto"/>
            </w:tcBorders>
            <w:shd w:val="clear" w:color="auto" w:fill="auto"/>
            <w:noWrap/>
            <w:vAlign w:val="bottom"/>
          </w:tcPr>
          <w:p w14:paraId="66341A1B"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w:t>
            </w:r>
          </w:p>
        </w:tc>
        <w:tc>
          <w:tcPr>
            <w:tcW w:w="260" w:type="pct"/>
            <w:tcBorders>
              <w:bottom w:val="single" w:sz="2" w:space="0" w:color="auto"/>
            </w:tcBorders>
            <w:shd w:val="clear" w:color="auto" w:fill="auto"/>
            <w:noWrap/>
            <w:vAlign w:val="bottom"/>
          </w:tcPr>
          <w:p w14:paraId="77DA6F5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21" w:type="pct"/>
            <w:tcBorders>
              <w:bottom w:val="single" w:sz="2" w:space="0" w:color="auto"/>
            </w:tcBorders>
            <w:shd w:val="clear" w:color="auto" w:fill="auto"/>
            <w:noWrap/>
            <w:vAlign w:val="bottom"/>
          </w:tcPr>
          <w:p w14:paraId="11EDA41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15.24</w:t>
            </w:r>
          </w:p>
        </w:tc>
        <w:tc>
          <w:tcPr>
            <w:tcW w:w="197" w:type="pct"/>
            <w:tcBorders>
              <w:bottom w:val="single" w:sz="2" w:space="0" w:color="auto"/>
            </w:tcBorders>
            <w:shd w:val="clear" w:color="auto" w:fill="auto"/>
            <w:noWrap/>
            <w:vAlign w:val="bottom"/>
          </w:tcPr>
          <w:p w14:paraId="64BDA1C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125</w:t>
            </w:r>
          </w:p>
        </w:tc>
        <w:tc>
          <w:tcPr>
            <w:tcW w:w="174" w:type="pct"/>
            <w:tcBorders>
              <w:bottom w:val="single" w:sz="2" w:space="0" w:color="auto"/>
            </w:tcBorders>
            <w:shd w:val="clear" w:color="auto" w:fill="auto"/>
            <w:noWrap/>
            <w:vAlign w:val="bottom"/>
          </w:tcPr>
          <w:p w14:paraId="59F561A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194" w:type="pct"/>
            <w:tcBorders>
              <w:bottom w:val="single" w:sz="2" w:space="0" w:color="auto"/>
            </w:tcBorders>
            <w:shd w:val="clear" w:color="auto" w:fill="auto"/>
            <w:noWrap/>
            <w:vAlign w:val="bottom"/>
          </w:tcPr>
          <w:p w14:paraId="35B0539B"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65</w:t>
            </w:r>
          </w:p>
        </w:tc>
        <w:tc>
          <w:tcPr>
            <w:tcW w:w="237" w:type="pct"/>
            <w:tcBorders>
              <w:bottom w:val="single" w:sz="2" w:space="0" w:color="auto"/>
            </w:tcBorders>
            <w:shd w:val="clear" w:color="auto" w:fill="auto"/>
            <w:noWrap/>
            <w:vAlign w:val="bottom"/>
          </w:tcPr>
          <w:p w14:paraId="4884388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5300</w:t>
            </w:r>
          </w:p>
        </w:tc>
        <w:tc>
          <w:tcPr>
            <w:tcW w:w="230" w:type="pct"/>
            <w:tcBorders>
              <w:bottom w:val="single" w:sz="2" w:space="0" w:color="auto"/>
            </w:tcBorders>
            <w:shd w:val="clear" w:color="auto" w:fill="auto"/>
            <w:noWrap/>
            <w:vAlign w:val="bottom"/>
          </w:tcPr>
          <w:p w14:paraId="1379570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365</w:t>
            </w:r>
          </w:p>
        </w:tc>
        <w:tc>
          <w:tcPr>
            <w:tcW w:w="237" w:type="pct"/>
            <w:tcBorders>
              <w:bottom w:val="single" w:sz="2" w:space="0" w:color="auto"/>
            </w:tcBorders>
            <w:shd w:val="clear" w:color="auto" w:fill="auto"/>
            <w:noWrap/>
            <w:vAlign w:val="bottom"/>
          </w:tcPr>
          <w:p w14:paraId="310B918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5665</w:t>
            </w:r>
          </w:p>
        </w:tc>
        <w:tc>
          <w:tcPr>
            <w:tcW w:w="1065" w:type="pct"/>
            <w:tcBorders>
              <w:bottom w:val="single" w:sz="2" w:space="0" w:color="auto"/>
            </w:tcBorders>
            <w:shd w:val="clear" w:color="auto" w:fill="auto"/>
            <w:noWrap/>
            <w:vAlign w:val="bottom"/>
          </w:tcPr>
          <w:p w14:paraId="23DB1C3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bottom w:val="single" w:sz="2" w:space="0" w:color="auto"/>
            </w:tcBorders>
            <w:shd w:val="clear" w:color="auto" w:fill="auto"/>
            <w:noWrap/>
            <w:vAlign w:val="bottom"/>
          </w:tcPr>
          <w:p w14:paraId="27D770C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1886</w:t>
            </w:r>
          </w:p>
        </w:tc>
        <w:tc>
          <w:tcPr>
            <w:tcW w:w="191" w:type="pct"/>
            <w:tcBorders>
              <w:bottom w:val="single" w:sz="2" w:space="0" w:color="auto"/>
            </w:tcBorders>
            <w:shd w:val="clear" w:color="auto" w:fill="auto"/>
            <w:noWrap/>
            <w:vAlign w:val="bottom"/>
          </w:tcPr>
          <w:p w14:paraId="0F0F797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33</w:t>
            </w:r>
          </w:p>
        </w:tc>
      </w:tr>
      <w:tr w:rsidR="00036184" w:rsidRPr="00036184" w14:paraId="2DE0AE50" w14:textId="77777777" w:rsidTr="00036184">
        <w:trPr>
          <w:trHeight w:val="20"/>
          <w:jc w:val="center"/>
        </w:trPr>
        <w:tc>
          <w:tcPr>
            <w:tcW w:w="1291" w:type="pct"/>
            <w:tcBorders>
              <w:top w:val="single" w:sz="2" w:space="0" w:color="auto"/>
              <w:bottom w:val="single" w:sz="2" w:space="0" w:color="auto"/>
            </w:tcBorders>
            <w:shd w:val="clear" w:color="auto" w:fill="auto"/>
            <w:noWrap/>
            <w:vAlign w:val="bottom"/>
          </w:tcPr>
          <w:p w14:paraId="00E51D3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Compozitie tel  8FA 1DR 1DT</w:t>
            </w:r>
          </w:p>
        </w:tc>
        <w:tc>
          <w:tcPr>
            <w:tcW w:w="234" w:type="pct"/>
            <w:tcBorders>
              <w:top w:val="single" w:sz="2" w:space="0" w:color="auto"/>
              <w:bottom w:val="single" w:sz="2" w:space="0" w:color="auto"/>
            </w:tcBorders>
            <w:shd w:val="clear" w:color="auto" w:fill="auto"/>
            <w:noWrap/>
            <w:vAlign w:val="bottom"/>
          </w:tcPr>
          <w:p w14:paraId="709E9C6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top w:val="single" w:sz="2" w:space="0" w:color="auto"/>
              <w:bottom w:val="single" w:sz="2" w:space="0" w:color="auto"/>
            </w:tcBorders>
            <w:shd w:val="clear" w:color="auto" w:fill="auto"/>
            <w:noWrap/>
            <w:vAlign w:val="bottom"/>
          </w:tcPr>
          <w:p w14:paraId="0FE2D19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top w:val="single" w:sz="2" w:space="0" w:color="auto"/>
              <w:bottom w:val="single" w:sz="2" w:space="0" w:color="auto"/>
            </w:tcBorders>
            <w:shd w:val="clear" w:color="auto" w:fill="auto"/>
            <w:noWrap/>
            <w:vAlign w:val="bottom"/>
          </w:tcPr>
          <w:p w14:paraId="0B8F7FD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21" w:type="pct"/>
            <w:tcBorders>
              <w:top w:val="single" w:sz="2" w:space="0" w:color="auto"/>
              <w:bottom w:val="single" w:sz="2" w:space="0" w:color="auto"/>
            </w:tcBorders>
            <w:shd w:val="clear" w:color="auto" w:fill="auto"/>
            <w:noWrap/>
            <w:vAlign w:val="bottom"/>
          </w:tcPr>
          <w:p w14:paraId="1B277FB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7" w:type="pct"/>
            <w:tcBorders>
              <w:top w:val="single" w:sz="2" w:space="0" w:color="auto"/>
              <w:bottom w:val="single" w:sz="2" w:space="0" w:color="auto"/>
            </w:tcBorders>
            <w:shd w:val="clear" w:color="auto" w:fill="auto"/>
            <w:noWrap/>
            <w:vAlign w:val="bottom"/>
          </w:tcPr>
          <w:p w14:paraId="555A926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74" w:type="pct"/>
            <w:tcBorders>
              <w:top w:val="single" w:sz="2" w:space="0" w:color="auto"/>
              <w:bottom w:val="single" w:sz="2" w:space="0" w:color="auto"/>
            </w:tcBorders>
            <w:shd w:val="clear" w:color="auto" w:fill="auto"/>
            <w:noWrap/>
            <w:vAlign w:val="bottom"/>
          </w:tcPr>
          <w:p w14:paraId="0EB0335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4" w:type="pct"/>
            <w:tcBorders>
              <w:top w:val="single" w:sz="2" w:space="0" w:color="auto"/>
              <w:bottom w:val="single" w:sz="2" w:space="0" w:color="auto"/>
            </w:tcBorders>
            <w:shd w:val="clear" w:color="auto" w:fill="auto"/>
            <w:noWrap/>
            <w:vAlign w:val="bottom"/>
          </w:tcPr>
          <w:p w14:paraId="18AF79D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2" w:space="0" w:color="auto"/>
              <w:bottom w:val="single" w:sz="2" w:space="0" w:color="auto"/>
            </w:tcBorders>
            <w:shd w:val="clear" w:color="auto" w:fill="auto"/>
            <w:noWrap/>
            <w:vAlign w:val="bottom"/>
          </w:tcPr>
          <w:p w14:paraId="1EE1D4A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top w:val="single" w:sz="2" w:space="0" w:color="auto"/>
              <w:bottom w:val="single" w:sz="2" w:space="0" w:color="auto"/>
            </w:tcBorders>
            <w:shd w:val="clear" w:color="auto" w:fill="auto"/>
            <w:noWrap/>
            <w:vAlign w:val="bottom"/>
          </w:tcPr>
          <w:p w14:paraId="58A87A5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2" w:space="0" w:color="auto"/>
              <w:bottom w:val="single" w:sz="2" w:space="0" w:color="auto"/>
            </w:tcBorders>
            <w:shd w:val="clear" w:color="auto" w:fill="auto"/>
            <w:noWrap/>
            <w:vAlign w:val="bottom"/>
          </w:tcPr>
          <w:p w14:paraId="526B1E3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065" w:type="pct"/>
            <w:tcBorders>
              <w:top w:val="single" w:sz="2" w:space="0" w:color="auto"/>
              <w:bottom w:val="single" w:sz="2" w:space="0" w:color="auto"/>
            </w:tcBorders>
            <w:shd w:val="clear" w:color="auto" w:fill="auto"/>
            <w:noWrap/>
            <w:vAlign w:val="bottom"/>
          </w:tcPr>
          <w:p w14:paraId="7274364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2" w:space="0" w:color="auto"/>
              <w:bottom w:val="single" w:sz="2" w:space="0" w:color="auto"/>
            </w:tcBorders>
            <w:shd w:val="clear" w:color="auto" w:fill="auto"/>
            <w:noWrap/>
            <w:vAlign w:val="bottom"/>
          </w:tcPr>
          <w:p w14:paraId="6F52D7AB"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1" w:type="pct"/>
            <w:tcBorders>
              <w:top w:val="single" w:sz="2" w:space="0" w:color="auto"/>
              <w:bottom w:val="single" w:sz="2" w:space="0" w:color="auto"/>
            </w:tcBorders>
            <w:shd w:val="clear" w:color="auto" w:fill="auto"/>
            <w:noWrap/>
            <w:vAlign w:val="bottom"/>
          </w:tcPr>
          <w:p w14:paraId="5828BCD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301D3BB9" w14:textId="77777777" w:rsidTr="00036184">
        <w:trPr>
          <w:trHeight w:val="20"/>
          <w:jc w:val="center"/>
        </w:trPr>
        <w:tc>
          <w:tcPr>
            <w:tcW w:w="1291" w:type="pct"/>
            <w:tcBorders>
              <w:top w:val="single" w:sz="2" w:space="0" w:color="auto"/>
              <w:bottom w:val="single" w:sz="12" w:space="0" w:color="auto"/>
            </w:tcBorders>
            <w:shd w:val="clear" w:color="auto" w:fill="auto"/>
            <w:noWrap/>
            <w:vAlign w:val="bottom"/>
          </w:tcPr>
          <w:p w14:paraId="1F8C0DB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Semintis natural 10FA/ 3 ani 0.1S mixt</w:t>
            </w:r>
          </w:p>
        </w:tc>
        <w:tc>
          <w:tcPr>
            <w:tcW w:w="234" w:type="pct"/>
            <w:tcBorders>
              <w:top w:val="single" w:sz="2" w:space="0" w:color="auto"/>
              <w:bottom w:val="single" w:sz="12" w:space="0" w:color="auto"/>
            </w:tcBorders>
            <w:shd w:val="clear" w:color="auto" w:fill="auto"/>
            <w:noWrap/>
            <w:vAlign w:val="bottom"/>
          </w:tcPr>
          <w:p w14:paraId="5AF76A2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top w:val="single" w:sz="2" w:space="0" w:color="auto"/>
              <w:bottom w:val="single" w:sz="12" w:space="0" w:color="auto"/>
            </w:tcBorders>
            <w:shd w:val="clear" w:color="auto" w:fill="auto"/>
            <w:noWrap/>
            <w:vAlign w:val="bottom"/>
          </w:tcPr>
          <w:p w14:paraId="60B0C60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top w:val="single" w:sz="2" w:space="0" w:color="auto"/>
              <w:bottom w:val="single" w:sz="12" w:space="0" w:color="auto"/>
            </w:tcBorders>
            <w:shd w:val="clear" w:color="auto" w:fill="auto"/>
            <w:noWrap/>
            <w:vAlign w:val="bottom"/>
          </w:tcPr>
          <w:p w14:paraId="78AA6657"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21" w:type="pct"/>
            <w:tcBorders>
              <w:top w:val="single" w:sz="2" w:space="0" w:color="auto"/>
              <w:bottom w:val="single" w:sz="12" w:space="0" w:color="auto"/>
            </w:tcBorders>
            <w:shd w:val="clear" w:color="auto" w:fill="auto"/>
            <w:noWrap/>
            <w:vAlign w:val="bottom"/>
          </w:tcPr>
          <w:p w14:paraId="3C250959"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7" w:type="pct"/>
            <w:tcBorders>
              <w:top w:val="single" w:sz="2" w:space="0" w:color="auto"/>
              <w:bottom w:val="single" w:sz="12" w:space="0" w:color="auto"/>
            </w:tcBorders>
            <w:shd w:val="clear" w:color="auto" w:fill="auto"/>
            <w:noWrap/>
            <w:vAlign w:val="bottom"/>
          </w:tcPr>
          <w:p w14:paraId="73E46AF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74" w:type="pct"/>
            <w:tcBorders>
              <w:top w:val="single" w:sz="2" w:space="0" w:color="auto"/>
              <w:bottom w:val="single" w:sz="12" w:space="0" w:color="auto"/>
            </w:tcBorders>
            <w:shd w:val="clear" w:color="auto" w:fill="auto"/>
            <w:noWrap/>
            <w:vAlign w:val="bottom"/>
          </w:tcPr>
          <w:p w14:paraId="1CE8FC3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4" w:type="pct"/>
            <w:tcBorders>
              <w:top w:val="single" w:sz="2" w:space="0" w:color="auto"/>
              <w:bottom w:val="single" w:sz="12" w:space="0" w:color="auto"/>
            </w:tcBorders>
            <w:shd w:val="clear" w:color="auto" w:fill="auto"/>
            <w:noWrap/>
            <w:vAlign w:val="bottom"/>
          </w:tcPr>
          <w:p w14:paraId="3121C77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2" w:space="0" w:color="auto"/>
              <w:bottom w:val="single" w:sz="12" w:space="0" w:color="auto"/>
            </w:tcBorders>
            <w:shd w:val="clear" w:color="auto" w:fill="auto"/>
            <w:noWrap/>
            <w:vAlign w:val="bottom"/>
          </w:tcPr>
          <w:p w14:paraId="77ED099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top w:val="single" w:sz="2" w:space="0" w:color="auto"/>
              <w:bottom w:val="single" w:sz="12" w:space="0" w:color="auto"/>
            </w:tcBorders>
            <w:shd w:val="clear" w:color="auto" w:fill="auto"/>
            <w:noWrap/>
            <w:vAlign w:val="bottom"/>
          </w:tcPr>
          <w:p w14:paraId="5B971537"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2" w:space="0" w:color="auto"/>
              <w:bottom w:val="single" w:sz="12" w:space="0" w:color="auto"/>
            </w:tcBorders>
            <w:shd w:val="clear" w:color="auto" w:fill="auto"/>
            <w:noWrap/>
            <w:vAlign w:val="bottom"/>
          </w:tcPr>
          <w:p w14:paraId="4E15D3F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065" w:type="pct"/>
            <w:tcBorders>
              <w:top w:val="single" w:sz="2" w:space="0" w:color="auto"/>
              <w:bottom w:val="single" w:sz="12" w:space="0" w:color="auto"/>
            </w:tcBorders>
            <w:shd w:val="clear" w:color="auto" w:fill="auto"/>
            <w:noWrap/>
            <w:vAlign w:val="bottom"/>
          </w:tcPr>
          <w:p w14:paraId="3670B32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2" w:space="0" w:color="auto"/>
              <w:bottom w:val="single" w:sz="12" w:space="0" w:color="auto"/>
            </w:tcBorders>
            <w:shd w:val="clear" w:color="auto" w:fill="auto"/>
            <w:noWrap/>
            <w:vAlign w:val="bottom"/>
          </w:tcPr>
          <w:p w14:paraId="1C95702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1" w:type="pct"/>
            <w:tcBorders>
              <w:top w:val="single" w:sz="2" w:space="0" w:color="auto"/>
              <w:bottom w:val="single" w:sz="12" w:space="0" w:color="auto"/>
            </w:tcBorders>
            <w:shd w:val="clear" w:color="auto" w:fill="auto"/>
            <w:noWrap/>
            <w:vAlign w:val="bottom"/>
          </w:tcPr>
          <w:p w14:paraId="2BFD511B"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0FC8D0E8" w14:textId="77777777" w:rsidTr="00036184">
        <w:trPr>
          <w:trHeight w:val="20"/>
          <w:jc w:val="center"/>
        </w:trPr>
        <w:tc>
          <w:tcPr>
            <w:tcW w:w="1291" w:type="pct"/>
            <w:tcBorders>
              <w:top w:val="single" w:sz="12" w:space="0" w:color="auto"/>
              <w:bottom w:val="single" w:sz="2" w:space="0" w:color="auto"/>
            </w:tcBorders>
            <w:shd w:val="clear" w:color="auto" w:fill="auto"/>
            <w:noWrap/>
            <w:vAlign w:val="bottom"/>
          </w:tcPr>
          <w:p w14:paraId="6C88E38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 xml:space="preserve"> 96 B</w:t>
            </w:r>
          </w:p>
        </w:tc>
        <w:tc>
          <w:tcPr>
            <w:tcW w:w="234" w:type="pct"/>
            <w:tcBorders>
              <w:top w:val="single" w:sz="12" w:space="0" w:color="auto"/>
              <w:bottom w:val="single" w:sz="2" w:space="0" w:color="auto"/>
            </w:tcBorders>
            <w:shd w:val="clear" w:color="auto" w:fill="auto"/>
            <w:noWrap/>
            <w:vAlign w:val="bottom"/>
          </w:tcPr>
          <w:p w14:paraId="5A8E6CA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top w:val="single" w:sz="12" w:space="0" w:color="auto"/>
              <w:bottom w:val="single" w:sz="2" w:space="0" w:color="auto"/>
            </w:tcBorders>
            <w:shd w:val="clear" w:color="auto" w:fill="auto"/>
            <w:noWrap/>
            <w:vAlign w:val="bottom"/>
          </w:tcPr>
          <w:p w14:paraId="24EBAAD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top w:val="single" w:sz="12" w:space="0" w:color="auto"/>
              <w:bottom w:val="single" w:sz="2" w:space="0" w:color="auto"/>
            </w:tcBorders>
            <w:shd w:val="clear" w:color="auto" w:fill="auto"/>
            <w:noWrap/>
            <w:vAlign w:val="bottom"/>
          </w:tcPr>
          <w:p w14:paraId="0007032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FA</w:t>
            </w:r>
          </w:p>
        </w:tc>
        <w:tc>
          <w:tcPr>
            <w:tcW w:w="221" w:type="pct"/>
            <w:tcBorders>
              <w:top w:val="single" w:sz="12" w:space="0" w:color="auto"/>
              <w:bottom w:val="single" w:sz="2" w:space="0" w:color="auto"/>
            </w:tcBorders>
            <w:shd w:val="clear" w:color="auto" w:fill="auto"/>
            <w:noWrap/>
            <w:vAlign w:val="bottom"/>
          </w:tcPr>
          <w:p w14:paraId="2811D13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1.74</w:t>
            </w:r>
          </w:p>
        </w:tc>
        <w:tc>
          <w:tcPr>
            <w:tcW w:w="197" w:type="pct"/>
            <w:tcBorders>
              <w:top w:val="single" w:sz="12" w:space="0" w:color="auto"/>
              <w:bottom w:val="single" w:sz="2" w:space="0" w:color="auto"/>
            </w:tcBorders>
            <w:shd w:val="clear" w:color="auto" w:fill="auto"/>
            <w:noWrap/>
            <w:vAlign w:val="bottom"/>
          </w:tcPr>
          <w:p w14:paraId="4E939B6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130</w:t>
            </w:r>
          </w:p>
        </w:tc>
        <w:tc>
          <w:tcPr>
            <w:tcW w:w="174" w:type="pct"/>
            <w:tcBorders>
              <w:top w:val="single" w:sz="12" w:space="0" w:color="auto"/>
              <w:bottom w:val="single" w:sz="2" w:space="0" w:color="auto"/>
            </w:tcBorders>
            <w:shd w:val="clear" w:color="auto" w:fill="auto"/>
            <w:noWrap/>
            <w:vAlign w:val="bottom"/>
          </w:tcPr>
          <w:p w14:paraId="0FBD619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194" w:type="pct"/>
            <w:tcBorders>
              <w:top w:val="single" w:sz="12" w:space="0" w:color="auto"/>
              <w:bottom w:val="single" w:sz="2" w:space="0" w:color="auto"/>
            </w:tcBorders>
            <w:shd w:val="clear" w:color="auto" w:fill="auto"/>
            <w:noWrap/>
            <w:vAlign w:val="bottom"/>
          </w:tcPr>
          <w:p w14:paraId="6F548C0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65</w:t>
            </w:r>
          </w:p>
        </w:tc>
        <w:tc>
          <w:tcPr>
            <w:tcW w:w="237" w:type="pct"/>
            <w:tcBorders>
              <w:top w:val="single" w:sz="12" w:space="0" w:color="auto"/>
              <w:bottom w:val="single" w:sz="2" w:space="0" w:color="auto"/>
            </w:tcBorders>
            <w:shd w:val="clear" w:color="auto" w:fill="auto"/>
            <w:noWrap/>
            <w:vAlign w:val="bottom"/>
          </w:tcPr>
          <w:p w14:paraId="198DDE8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630</w:t>
            </w:r>
          </w:p>
        </w:tc>
        <w:tc>
          <w:tcPr>
            <w:tcW w:w="230" w:type="pct"/>
            <w:tcBorders>
              <w:top w:val="single" w:sz="12" w:space="0" w:color="auto"/>
              <w:bottom w:val="single" w:sz="2" w:space="0" w:color="auto"/>
            </w:tcBorders>
            <w:shd w:val="clear" w:color="auto" w:fill="auto"/>
            <w:noWrap/>
            <w:vAlign w:val="bottom"/>
          </w:tcPr>
          <w:p w14:paraId="729E10F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25</w:t>
            </w:r>
          </w:p>
        </w:tc>
        <w:tc>
          <w:tcPr>
            <w:tcW w:w="237" w:type="pct"/>
            <w:tcBorders>
              <w:top w:val="single" w:sz="12" w:space="0" w:color="auto"/>
              <w:bottom w:val="single" w:sz="2" w:space="0" w:color="auto"/>
            </w:tcBorders>
            <w:shd w:val="clear" w:color="auto" w:fill="auto"/>
            <w:noWrap/>
            <w:vAlign w:val="bottom"/>
          </w:tcPr>
          <w:p w14:paraId="34FCE71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655</w:t>
            </w:r>
          </w:p>
        </w:tc>
        <w:tc>
          <w:tcPr>
            <w:tcW w:w="1065" w:type="pct"/>
            <w:tcBorders>
              <w:top w:val="single" w:sz="12" w:space="0" w:color="auto"/>
              <w:bottom w:val="single" w:sz="2" w:space="0" w:color="auto"/>
            </w:tcBorders>
            <w:shd w:val="clear" w:color="auto" w:fill="auto"/>
            <w:noWrap/>
            <w:vAlign w:val="bottom"/>
          </w:tcPr>
          <w:p w14:paraId="653A027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T.PROGRESIVE(insamintare)</w:t>
            </w:r>
          </w:p>
        </w:tc>
        <w:tc>
          <w:tcPr>
            <w:tcW w:w="237" w:type="pct"/>
            <w:tcBorders>
              <w:top w:val="single" w:sz="12" w:space="0" w:color="auto"/>
              <w:bottom w:val="single" w:sz="2" w:space="0" w:color="auto"/>
            </w:tcBorders>
            <w:shd w:val="clear" w:color="auto" w:fill="auto"/>
            <w:noWrap/>
            <w:vAlign w:val="bottom"/>
          </w:tcPr>
          <w:p w14:paraId="7D7CA5E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216</w:t>
            </w:r>
          </w:p>
        </w:tc>
        <w:tc>
          <w:tcPr>
            <w:tcW w:w="191" w:type="pct"/>
            <w:tcBorders>
              <w:top w:val="single" w:sz="12" w:space="0" w:color="auto"/>
              <w:bottom w:val="single" w:sz="2" w:space="0" w:color="auto"/>
            </w:tcBorders>
            <w:shd w:val="clear" w:color="auto" w:fill="auto"/>
            <w:noWrap/>
            <w:vAlign w:val="bottom"/>
          </w:tcPr>
          <w:p w14:paraId="31F49A1B"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522D509A" w14:textId="77777777" w:rsidTr="00036184">
        <w:trPr>
          <w:trHeight w:val="20"/>
          <w:jc w:val="center"/>
        </w:trPr>
        <w:tc>
          <w:tcPr>
            <w:tcW w:w="1291" w:type="pct"/>
            <w:tcBorders>
              <w:bottom w:val="single" w:sz="2" w:space="0" w:color="auto"/>
            </w:tcBorders>
            <w:shd w:val="clear" w:color="auto" w:fill="auto"/>
            <w:noWrap/>
            <w:vAlign w:val="bottom"/>
          </w:tcPr>
          <w:p w14:paraId="2603189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4" w:type="pct"/>
            <w:tcBorders>
              <w:bottom w:val="single" w:sz="2" w:space="0" w:color="auto"/>
            </w:tcBorders>
            <w:shd w:val="clear" w:color="auto" w:fill="auto"/>
            <w:noWrap/>
            <w:vAlign w:val="bottom"/>
          </w:tcPr>
          <w:p w14:paraId="5FD4320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bottom w:val="single" w:sz="2" w:space="0" w:color="auto"/>
            </w:tcBorders>
            <w:shd w:val="clear" w:color="auto" w:fill="auto"/>
            <w:noWrap/>
            <w:vAlign w:val="bottom"/>
          </w:tcPr>
          <w:p w14:paraId="6A90EF97"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bottom w:val="single" w:sz="2" w:space="0" w:color="auto"/>
            </w:tcBorders>
            <w:shd w:val="clear" w:color="auto" w:fill="auto"/>
            <w:noWrap/>
            <w:vAlign w:val="bottom"/>
          </w:tcPr>
          <w:p w14:paraId="5544700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FA</w:t>
            </w:r>
          </w:p>
        </w:tc>
        <w:tc>
          <w:tcPr>
            <w:tcW w:w="221" w:type="pct"/>
            <w:tcBorders>
              <w:bottom w:val="single" w:sz="2" w:space="0" w:color="auto"/>
            </w:tcBorders>
            <w:shd w:val="clear" w:color="auto" w:fill="auto"/>
            <w:noWrap/>
            <w:vAlign w:val="bottom"/>
          </w:tcPr>
          <w:p w14:paraId="3D89FC1B"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0.44</w:t>
            </w:r>
          </w:p>
        </w:tc>
        <w:tc>
          <w:tcPr>
            <w:tcW w:w="197" w:type="pct"/>
            <w:tcBorders>
              <w:bottom w:val="single" w:sz="2" w:space="0" w:color="auto"/>
            </w:tcBorders>
            <w:shd w:val="clear" w:color="auto" w:fill="auto"/>
            <w:noWrap/>
            <w:vAlign w:val="bottom"/>
          </w:tcPr>
          <w:p w14:paraId="7199698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90</w:t>
            </w:r>
          </w:p>
        </w:tc>
        <w:tc>
          <w:tcPr>
            <w:tcW w:w="174" w:type="pct"/>
            <w:tcBorders>
              <w:bottom w:val="single" w:sz="2" w:space="0" w:color="auto"/>
            </w:tcBorders>
            <w:shd w:val="clear" w:color="auto" w:fill="auto"/>
            <w:noWrap/>
            <w:vAlign w:val="bottom"/>
          </w:tcPr>
          <w:p w14:paraId="25734CF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194" w:type="pct"/>
            <w:tcBorders>
              <w:bottom w:val="single" w:sz="2" w:space="0" w:color="auto"/>
            </w:tcBorders>
            <w:shd w:val="clear" w:color="auto" w:fill="auto"/>
            <w:noWrap/>
            <w:vAlign w:val="bottom"/>
          </w:tcPr>
          <w:p w14:paraId="535BAA2B"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65</w:t>
            </w:r>
          </w:p>
        </w:tc>
        <w:tc>
          <w:tcPr>
            <w:tcW w:w="237" w:type="pct"/>
            <w:tcBorders>
              <w:bottom w:val="single" w:sz="2" w:space="0" w:color="auto"/>
            </w:tcBorders>
            <w:shd w:val="clear" w:color="auto" w:fill="auto"/>
            <w:noWrap/>
            <w:vAlign w:val="bottom"/>
          </w:tcPr>
          <w:p w14:paraId="7E9C0DA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168</w:t>
            </w:r>
          </w:p>
        </w:tc>
        <w:tc>
          <w:tcPr>
            <w:tcW w:w="230" w:type="pct"/>
            <w:tcBorders>
              <w:bottom w:val="single" w:sz="2" w:space="0" w:color="auto"/>
            </w:tcBorders>
            <w:shd w:val="clear" w:color="auto" w:fill="auto"/>
            <w:noWrap/>
            <w:vAlign w:val="bottom"/>
          </w:tcPr>
          <w:p w14:paraId="43C5D927"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10</w:t>
            </w:r>
          </w:p>
        </w:tc>
        <w:tc>
          <w:tcPr>
            <w:tcW w:w="237" w:type="pct"/>
            <w:tcBorders>
              <w:bottom w:val="single" w:sz="2" w:space="0" w:color="auto"/>
            </w:tcBorders>
            <w:shd w:val="clear" w:color="auto" w:fill="auto"/>
            <w:noWrap/>
            <w:vAlign w:val="bottom"/>
          </w:tcPr>
          <w:p w14:paraId="18287A4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178</w:t>
            </w:r>
          </w:p>
        </w:tc>
        <w:tc>
          <w:tcPr>
            <w:tcW w:w="1065" w:type="pct"/>
            <w:tcBorders>
              <w:bottom w:val="single" w:sz="2" w:space="0" w:color="auto"/>
            </w:tcBorders>
            <w:shd w:val="clear" w:color="auto" w:fill="auto"/>
            <w:noWrap/>
            <w:vAlign w:val="bottom"/>
          </w:tcPr>
          <w:p w14:paraId="63E77F6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AJUTORAREA REG NATURALE</w:t>
            </w:r>
          </w:p>
        </w:tc>
        <w:tc>
          <w:tcPr>
            <w:tcW w:w="237" w:type="pct"/>
            <w:tcBorders>
              <w:bottom w:val="single" w:sz="2" w:space="0" w:color="auto"/>
            </w:tcBorders>
            <w:shd w:val="clear" w:color="auto" w:fill="auto"/>
            <w:noWrap/>
            <w:vAlign w:val="bottom"/>
          </w:tcPr>
          <w:p w14:paraId="430EB60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59</w:t>
            </w:r>
          </w:p>
        </w:tc>
        <w:tc>
          <w:tcPr>
            <w:tcW w:w="191" w:type="pct"/>
            <w:tcBorders>
              <w:bottom w:val="single" w:sz="2" w:space="0" w:color="auto"/>
            </w:tcBorders>
            <w:shd w:val="clear" w:color="auto" w:fill="auto"/>
            <w:noWrap/>
            <w:vAlign w:val="bottom"/>
          </w:tcPr>
          <w:p w14:paraId="266A2C2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0DCC153F" w14:textId="77777777" w:rsidTr="00036184">
        <w:trPr>
          <w:trHeight w:val="20"/>
          <w:jc w:val="center"/>
        </w:trPr>
        <w:tc>
          <w:tcPr>
            <w:tcW w:w="1291" w:type="pct"/>
            <w:tcBorders>
              <w:bottom w:val="single" w:sz="2" w:space="0" w:color="auto"/>
            </w:tcBorders>
            <w:shd w:val="clear" w:color="auto" w:fill="auto"/>
            <w:noWrap/>
            <w:vAlign w:val="bottom"/>
          </w:tcPr>
          <w:p w14:paraId="2F79FBC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4" w:type="pct"/>
            <w:tcBorders>
              <w:bottom w:val="single" w:sz="2" w:space="0" w:color="auto"/>
            </w:tcBorders>
            <w:shd w:val="clear" w:color="auto" w:fill="auto"/>
            <w:noWrap/>
            <w:vAlign w:val="bottom"/>
          </w:tcPr>
          <w:p w14:paraId="75BC3D2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bottom w:val="single" w:sz="2" w:space="0" w:color="auto"/>
            </w:tcBorders>
            <w:shd w:val="clear" w:color="auto" w:fill="auto"/>
            <w:noWrap/>
            <w:vAlign w:val="bottom"/>
          </w:tcPr>
          <w:p w14:paraId="518409A4"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bottom w:val="single" w:sz="2" w:space="0" w:color="auto"/>
            </w:tcBorders>
            <w:shd w:val="clear" w:color="auto" w:fill="auto"/>
            <w:noWrap/>
            <w:vAlign w:val="bottom"/>
          </w:tcPr>
          <w:p w14:paraId="5172C33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21" w:type="pct"/>
            <w:tcBorders>
              <w:bottom w:val="single" w:sz="2" w:space="0" w:color="auto"/>
            </w:tcBorders>
            <w:shd w:val="clear" w:color="auto" w:fill="auto"/>
            <w:noWrap/>
            <w:vAlign w:val="bottom"/>
          </w:tcPr>
          <w:p w14:paraId="3AB7679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7" w:type="pct"/>
            <w:tcBorders>
              <w:bottom w:val="single" w:sz="2" w:space="0" w:color="auto"/>
            </w:tcBorders>
            <w:shd w:val="clear" w:color="auto" w:fill="auto"/>
            <w:noWrap/>
            <w:vAlign w:val="bottom"/>
          </w:tcPr>
          <w:p w14:paraId="290D496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74" w:type="pct"/>
            <w:tcBorders>
              <w:bottom w:val="single" w:sz="2" w:space="0" w:color="auto"/>
            </w:tcBorders>
            <w:shd w:val="clear" w:color="auto" w:fill="auto"/>
            <w:noWrap/>
            <w:vAlign w:val="bottom"/>
          </w:tcPr>
          <w:p w14:paraId="7DC57D1B"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4" w:type="pct"/>
            <w:tcBorders>
              <w:bottom w:val="single" w:sz="2" w:space="0" w:color="auto"/>
            </w:tcBorders>
            <w:shd w:val="clear" w:color="auto" w:fill="auto"/>
            <w:noWrap/>
            <w:vAlign w:val="bottom"/>
          </w:tcPr>
          <w:p w14:paraId="1C5D77B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bottom w:val="single" w:sz="2" w:space="0" w:color="auto"/>
            </w:tcBorders>
            <w:shd w:val="clear" w:color="auto" w:fill="auto"/>
            <w:noWrap/>
            <w:vAlign w:val="bottom"/>
          </w:tcPr>
          <w:p w14:paraId="48C6412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bottom w:val="single" w:sz="2" w:space="0" w:color="auto"/>
            </w:tcBorders>
            <w:shd w:val="clear" w:color="auto" w:fill="auto"/>
            <w:noWrap/>
            <w:vAlign w:val="bottom"/>
          </w:tcPr>
          <w:p w14:paraId="78BF6729"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bottom w:val="single" w:sz="2" w:space="0" w:color="auto"/>
            </w:tcBorders>
            <w:shd w:val="clear" w:color="auto" w:fill="auto"/>
            <w:noWrap/>
            <w:vAlign w:val="bottom"/>
          </w:tcPr>
          <w:p w14:paraId="61E58DD9"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065" w:type="pct"/>
            <w:tcBorders>
              <w:bottom w:val="single" w:sz="2" w:space="0" w:color="auto"/>
            </w:tcBorders>
            <w:shd w:val="clear" w:color="auto" w:fill="auto"/>
            <w:noWrap/>
            <w:vAlign w:val="bottom"/>
          </w:tcPr>
          <w:p w14:paraId="3E7FA4B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INGRIJIREA SEMINTISULUI</w:t>
            </w:r>
          </w:p>
        </w:tc>
        <w:tc>
          <w:tcPr>
            <w:tcW w:w="237" w:type="pct"/>
            <w:tcBorders>
              <w:bottom w:val="single" w:sz="2" w:space="0" w:color="auto"/>
            </w:tcBorders>
            <w:shd w:val="clear" w:color="auto" w:fill="auto"/>
            <w:noWrap/>
            <w:vAlign w:val="bottom"/>
          </w:tcPr>
          <w:p w14:paraId="41DE9CA7"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1" w:type="pct"/>
            <w:tcBorders>
              <w:bottom w:val="single" w:sz="2" w:space="0" w:color="auto"/>
            </w:tcBorders>
            <w:shd w:val="clear" w:color="auto" w:fill="auto"/>
            <w:noWrap/>
            <w:vAlign w:val="bottom"/>
          </w:tcPr>
          <w:p w14:paraId="142C97E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1C0D43FD" w14:textId="77777777" w:rsidTr="00036184">
        <w:trPr>
          <w:trHeight w:val="20"/>
          <w:jc w:val="center"/>
        </w:trPr>
        <w:tc>
          <w:tcPr>
            <w:tcW w:w="1291" w:type="pct"/>
            <w:tcBorders>
              <w:bottom w:val="single" w:sz="2" w:space="0" w:color="auto"/>
            </w:tcBorders>
            <w:shd w:val="clear" w:color="auto" w:fill="auto"/>
            <w:noWrap/>
            <w:vAlign w:val="bottom"/>
          </w:tcPr>
          <w:p w14:paraId="6957B85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234" w:type="pct"/>
            <w:tcBorders>
              <w:bottom w:val="single" w:sz="2" w:space="0" w:color="auto"/>
            </w:tcBorders>
            <w:shd w:val="clear" w:color="auto" w:fill="auto"/>
            <w:noWrap/>
            <w:vAlign w:val="bottom"/>
          </w:tcPr>
          <w:p w14:paraId="654728F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0.7</w:t>
            </w:r>
          </w:p>
        </w:tc>
        <w:tc>
          <w:tcPr>
            <w:tcW w:w="230" w:type="pct"/>
            <w:tcBorders>
              <w:bottom w:val="single" w:sz="2" w:space="0" w:color="auto"/>
            </w:tcBorders>
            <w:shd w:val="clear" w:color="auto" w:fill="auto"/>
            <w:noWrap/>
            <w:vAlign w:val="bottom"/>
          </w:tcPr>
          <w:p w14:paraId="75FB32E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11</w:t>
            </w:r>
          </w:p>
        </w:tc>
        <w:tc>
          <w:tcPr>
            <w:tcW w:w="260" w:type="pct"/>
            <w:tcBorders>
              <w:bottom w:val="single" w:sz="2" w:space="0" w:color="auto"/>
            </w:tcBorders>
            <w:shd w:val="clear" w:color="auto" w:fill="auto"/>
            <w:noWrap/>
            <w:vAlign w:val="bottom"/>
          </w:tcPr>
          <w:p w14:paraId="40DD3B2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21" w:type="pct"/>
            <w:tcBorders>
              <w:bottom w:val="single" w:sz="2" w:space="0" w:color="auto"/>
            </w:tcBorders>
            <w:shd w:val="clear" w:color="auto" w:fill="auto"/>
            <w:noWrap/>
            <w:vAlign w:val="bottom"/>
          </w:tcPr>
          <w:p w14:paraId="0232789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2.18</w:t>
            </w:r>
          </w:p>
        </w:tc>
        <w:tc>
          <w:tcPr>
            <w:tcW w:w="197" w:type="pct"/>
            <w:tcBorders>
              <w:bottom w:val="single" w:sz="2" w:space="0" w:color="auto"/>
            </w:tcBorders>
            <w:shd w:val="clear" w:color="auto" w:fill="auto"/>
            <w:noWrap/>
            <w:vAlign w:val="bottom"/>
          </w:tcPr>
          <w:p w14:paraId="65483E1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130</w:t>
            </w:r>
          </w:p>
        </w:tc>
        <w:tc>
          <w:tcPr>
            <w:tcW w:w="174" w:type="pct"/>
            <w:tcBorders>
              <w:bottom w:val="single" w:sz="2" w:space="0" w:color="auto"/>
            </w:tcBorders>
            <w:shd w:val="clear" w:color="auto" w:fill="auto"/>
            <w:noWrap/>
            <w:vAlign w:val="bottom"/>
          </w:tcPr>
          <w:p w14:paraId="1F84173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194" w:type="pct"/>
            <w:tcBorders>
              <w:bottom w:val="single" w:sz="2" w:space="0" w:color="auto"/>
            </w:tcBorders>
            <w:shd w:val="clear" w:color="auto" w:fill="auto"/>
            <w:noWrap/>
            <w:vAlign w:val="bottom"/>
          </w:tcPr>
          <w:p w14:paraId="297C3FD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65</w:t>
            </w:r>
          </w:p>
        </w:tc>
        <w:tc>
          <w:tcPr>
            <w:tcW w:w="237" w:type="pct"/>
            <w:tcBorders>
              <w:bottom w:val="single" w:sz="2" w:space="0" w:color="auto"/>
            </w:tcBorders>
            <w:shd w:val="clear" w:color="auto" w:fill="auto"/>
            <w:noWrap/>
            <w:vAlign w:val="bottom"/>
          </w:tcPr>
          <w:p w14:paraId="1EA9522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798</w:t>
            </w:r>
          </w:p>
        </w:tc>
        <w:tc>
          <w:tcPr>
            <w:tcW w:w="230" w:type="pct"/>
            <w:tcBorders>
              <w:bottom w:val="single" w:sz="2" w:space="0" w:color="auto"/>
            </w:tcBorders>
            <w:shd w:val="clear" w:color="auto" w:fill="auto"/>
            <w:noWrap/>
            <w:vAlign w:val="bottom"/>
          </w:tcPr>
          <w:p w14:paraId="60C0729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35</w:t>
            </w:r>
          </w:p>
        </w:tc>
        <w:tc>
          <w:tcPr>
            <w:tcW w:w="237" w:type="pct"/>
            <w:tcBorders>
              <w:bottom w:val="single" w:sz="2" w:space="0" w:color="auto"/>
            </w:tcBorders>
            <w:shd w:val="clear" w:color="auto" w:fill="auto"/>
            <w:noWrap/>
            <w:vAlign w:val="bottom"/>
          </w:tcPr>
          <w:p w14:paraId="51F9B47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833</w:t>
            </w:r>
          </w:p>
        </w:tc>
        <w:tc>
          <w:tcPr>
            <w:tcW w:w="1065" w:type="pct"/>
            <w:tcBorders>
              <w:bottom w:val="single" w:sz="2" w:space="0" w:color="auto"/>
            </w:tcBorders>
            <w:shd w:val="clear" w:color="auto" w:fill="auto"/>
            <w:noWrap/>
            <w:vAlign w:val="bottom"/>
          </w:tcPr>
          <w:p w14:paraId="738D4BB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bottom w:val="single" w:sz="2" w:space="0" w:color="auto"/>
            </w:tcBorders>
            <w:shd w:val="clear" w:color="auto" w:fill="auto"/>
            <w:noWrap/>
            <w:vAlign w:val="bottom"/>
          </w:tcPr>
          <w:p w14:paraId="0E9E897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275</w:t>
            </w:r>
          </w:p>
        </w:tc>
        <w:tc>
          <w:tcPr>
            <w:tcW w:w="191" w:type="pct"/>
            <w:tcBorders>
              <w:bottom w:val="single" w:sz="2" w:space="0" w:color="auto"/>
            </w:tcBorders>
            <w:shd w:val="clear" w:color="auto" w:fill="auto"/>
            <w:noWrap/>
            <w:vAlign w:val="bottom"/>
          </w:tcPr>
          <w:p w14:paraId="730B857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33</w:t>
            </w:r>
          </w:p>
        </w:tc>
      </w:tr>
      <w:tr w:rsidR="00036184" w:rsidRPr="00036184" w14:paraId="67081A42" w14:textId="77777777" w:rsidTr="00036184">
        <w:trPr>
          <w:trHeight w:val="20"/>
          <w:jc w:val="center"/>
        </w:trPr>
        <w:tc>
          <w:tcPr>
            <w:tcW w:w="1291" w:type="pct"/>
            <w:tcBorders>
              <w:top w:val="single" w:sz="2" w:space="0" w:color="auto"/>
              <w:bottom w:val="single" w:sz="2" w:space="0" w:color="auto"/>
            </w:tcBorders>
            <w:shd w:val="clear" w:color="auto" w:fill="auto"/>
            <w:noWrap/>
            <w:vAlign w:val="bottom"/>
          </w:tcPr>
          <w:p w14:paraId="43F5F549"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Compozitie tel  8FA 1DR 1DT</w:t>
            </w:r>
          </w:p>
        </w:tc>
        <w:tc>
          <w:tcPr>
            <w:tcW w:w="234" w:type="pct"/>
            <w:tcBorders>
              <w:top w:val="single" w:sz="2" w:space="0" w:color="auto"/>
              <w:bottom w:val="single" w:sz="2" w:space="0" w:color="auto"/>
            </w:tcBorders>
            <w:shd w:val="clear" w:color="auto" w:fill="auto"/>
            <w:noWrap/>
            <w:vAlign w:val="bottom"/>
          </w:tcPr>
          <w:p w14:paraId="4DCFCA1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top w:val="single" w:sz="2" w:space="0" w:color="auto"/>
              <w:bottom w:val="single" w:sz="2" w:space="0" w:color="auto"/>
            </w:tcBorders>
            <w:shd w:val="clear" w:color="auto" w:fill="auto"/>
            <w:noWrap/>
            <w:vAlign w:val="bottom"/>
          </w:tcPr>
          <w:p w14:paraId="37887C4B"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top w:val="single" w:sz="2" w:space="0" w:color="auto"/>
              <w:bottom w:val="single" w:sz="2" w:space="0" w:color="auto"/>
            </w:tcBorders>
            <w:shd w:val="clear" w:color="auto" w:fill="auto"/>
            <w:noWrap/>
            <w:vAlign w:val="bottom"/>
          </w:tcPr>
          <w:p w14:paraId="0A151BF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21" w:type="pct"/>
            <w:tcBorders>
              <w:top w:val="single" w:sz="2" w:space="0" w:color="auto"/>
              <w:bottom w:val="single" w:sz="2" w:space="0" w:color="auto"/>
            </w:tcBorders>
            <w:shd w:val="clear" w:color="auto" w:fill="auto"/>
            <w:noWrap/>
            <w:vAlign w:val="bottom"/>
          </w:tcPr>
          <w:p w14:paraId="66DEC0F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7" w:type="pct"/>
            <w:tcBorders>
              <w:top w:val="single" w:sz="2" w:space="0" w:color="auto"/>
              <w:bottom w:val="single" w:sz="2" w:space="0" w:color="auto"/>
            </w:tcBorders>
            <w:shd w:val="clear" w:color="auto" w:fill="auto"/>
            <w:noWrap/>
            <w:vAlign w:val="bottom"/>
          </w:tcPr>
          <w:p w14:paraId="0A9D0B8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74" w:type="pct"/>
            <w:tcBorders>
              <w:top w:val="single" w:sz="2" w:space="0" w:color="auto"/>
              <w:bottom w:val="single" w:sz="2" w:space="0" w:color="auto"/>
            </w:tcBorders>
            <w:shd w:val="clear" w:color="auto" w:fill="auto"/>
            <w:noWrap/>
            <w:vAlign w:val="bottom"/>
          </w:tcPr>
          <w:p w14:paraId="45D057C4"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4" w:type="pct"/>
            <w:tcBorders>
              <w:top w:val="single" w:sz="2" w:space="0" w:color="auto"/>
              <w:bottom w:val="single" w:sz="2" w:space="0" w:color="auto"/>
            </w:tcBorders>
            <w:shd w:val="clear" w:color="auto" w:fill="auto"/>
            <w:noWrap/>
            <w:vAlign w:val="bottom"/>
          </w:tcPr>
          <w:p w14:paraId="64C3E19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2" w:space="0" w:color="auto"/>
              <w:bottom w:val="single" w:sz="2" w:space="0" w:color="auto"/>
            </w:tcBorders>
            <w:shd w:val="clear" w:color="auto" w:fill="auto"/>
            <w:noWrap/>
            <w:vAlign w:val="bottom"/>
          </w:tcPr>
          <w:p w14:paraId="49B2C44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top w:val="single" w:sz="2" w:space="0" w:color="auto"/>
              <w:bottom w:val="single" w:sz="2" w:space="0" w:color="auto"/>
            </w:tcBorders>
            <w:shd w:val="clear" w:color="auto" w:fill="auto"/>
            <w:noWrap/>
            <w:vAlign w:val="bottom"/>
          </w:tcPr>
          <w:p w14:paraId="6A2006B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2" w:space="0" w:color="auto"/>
              <w:bottom w:val="single" w:sz="2" w:space="0" w:color="auto"/>
            </w:tcBorders>
            <w:shd w:val="clear" w:color="auto" w:fill="auto"/>
            <w:noWrap/>
            <w:vAlign w:val="bottom"/>
          </w:tcPr>
          <w:p w14:paraId="69AEAC8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065" w:type="pct"/>
            <w:tcBorders>
              <w:top w:val="single" w:sz="2" w:space="0" w:color="auto"/>
              <w:bottom w:val="single" w:sz="2" w:space="0" w:color="auto"/>
            </w:tcBorders>
            <w:shd w:val="clear" w:color="auto" w:fill="auto"/>
            <w:noWrap/>
            <w:vAlign w:val="bottom"/>
          </w:tcPr>
          <w:p w14:paraId="6D1D1E77"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2" w:space="0" w:color="auto"/>
              <w:bottom w:val="single" w:sz="2" w:space="0" w:color="auto"/>
            </w:tcBorders>
            <w:shd w:val="clear" w:color="auto" w:fill="auto"/>
            <w:noWrap/>
            <w:vAlign w:val="bottom"/>
          </w:tcPr>
          <w:p w14:paraId="1126A54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1" w:type="pct"/>
            <w:tcBorders>
              <w:top w:val="single" w:sz="2" w:space="0" w:color="auto"/>
              <w:bottom w:val="single" w:sz="2" w:space="0" w:color="auto"/>
            </w:tcBorders>
            <w:shd w:val="clear" w:color="auto" w:fill="auto"/>
            <w:noWrap/>
            <w:vAlign w:val="bottom"/>
          </w:tcPr>
          <w:p w14:paraId="129E895B"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3B65459E" w14:textId="77777777" w:rsidTr="00036184">
        <w:trPr>
          <w:trHeight w:val="20"/>
          <w:jc w:val="center"/>
        </w:trPr>
        <w:tc>
          <w:tcPr>
            <w:tcW w:w="1291" w:type="pct"/>
            <w:tcBorders>
              <w:top w:val="single" w:sz="2" w:space="0" w:color="auto"/>
              <w:bottom w:val="single" w:sz="12" w:space="0" w:color="auto"/>
            </w:tcBorders>
            <w:shd w:val="clear" w:color="auto" w:fill="auto"/>
            <w:noWrap/>
            <w:vAlign w:val="bottom"/>
          </w:tcPr>
          <w:p w14:paraId="3CE44AA4"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Semintis natural 10FA / 3 ani 0.1S mixt</w:t>
            </w:r>
          </w:p>
        </w:tc>
        <w:tc>
          <w:tcPr>
            <w:tcW w:w="234" w:type="pct"/>
            <w:tcBorders>
              <w:top w:val="single" w:sz="2" w:space="0" w:color="auto"/>
              <w:bottom w:val="single" w:sz="12" w:space="0" w:color="auto"/>
            </w:tcBorders>
            <w:shd w:val="clear" w:color="auto" w:fill="auto"/>
            <w:noWrap/>
            <w:vAlign w:val="bottom"/>
          </w:tcPr>
          <w:p w14:paraId="1D10484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top w:val="single" w:sz="2" w:space="0" w:color="auto"/>
              <w:bottom w:val="single" w:sz="12" w:space="0" w:color="auto"/>
            </w:tcBorders>
            <w:shd w:val="clear" w:color="auto" w:fill="auto"/>
            <w:noWrap/>
            <w:vAlign w:val="bottom"/>
          </w:tcPr>
          <w:p w14:paraId="14B279D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top w:val="single" w:sz="2" w:space="0" w:color="auto"/>
              <w:bottom w:val="single" w:sz="12" w:space="0" w:color="auto"/>
            </w:tcBorders>
            <w:shd w:val="clear" w:color="auto" w:fill="auto"/>
            <w:noWrap/>
            <w:vAlign w:val="bottom"/>
          </w:tcPr>
          <w:p w14:paraId="1DF89B4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21" w:type="pct"/>
            <w:tcBorders>
              <w:top w:val="single" w:sz="2" w:space="0" w:color="auto"/>
              <w:bottom w:val="single" w:sz="12" w:space="0" w:color="auto"/>
            </w:tcBorders>
            <w:shd w:val="clear" w:color="auto" w:fill="auto"/>
            <w:noWrap/>
            <w:vAlign w:val="bottom"/>
          </w:tcPr>
          <w:p w14:paraId="65699D6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7" w:type="pct"/>
            <w:tcBorders>
              <w:top w:val="single" w:sz="2" w:space="0" w:color="auto"/>
              <w:bottom w:val="single" w:sz="12" w:space="0" w:color="auto"/>
            </w:tcBorders>
            <w:shd w:val="clear" w:color="auto" w:fill="auto"/>
            <w:noWrap/>
            <w:vAlign w:val="bottom"/>
          </w:tcPr>
          <w:p w14:paraId="1FC9460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74" w:type="pct"/>
            <w:tcBorders>
              <w:top w:val="single" w:sz="2" w:space="0" w:color="auto"/>
              <w:bottom w:val="single" w:sz="12" w:space="0" w:color="auto"/>
            </w:tcBorders>
            <w:shd w:val="clear" w:color="auto" w:fill="auto"/>
            <w:noWrap/>
            <w:vAlign w:val="bottom"/>
          </w:tcPr>
          <w:p w14:paraId="078F3AF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4" w:type="pct"/>
            <w:tcBorders>
              <w:top w:val="single" w:sz="2" w:space="0" w:color="auto"/>
              <w:bottom w:val="single" w:sz="12" w:space="0" w:color="auto"/>
            </w:tcBorders>
            <w:shd w:val="clear" w:color="auto" w:fill="auto"/>
            <w:noWrap/>
            <w:vAlign w:val="bottom"/>
          </w:tcPr>
          <w:p w14:paraId="1CD56B0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2" w:space="0" w:color="auto"/>
              <w:bottom w:val="single" w:sz="12" w:space="0" w:color="auto"/>
            </w:tcBorders>
            <w:shd w:val="clear" w:color="auto" w:fill="auto"/>
            <w:noWrap/>
            <w:vAlign w:val="bottom"/>
          </w:tcPr>
          <w:p w14:paraId="42778A7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top w:val="single" w:sz="2" w:space="0" w:color="auto"/>
              <w:bottom w:val="single" w:sz="12" w:space="0" w:color="auto"/>
            </w:tcBorders>
            <w:shd w:val="clear" w:color="auto" w:fill="auto"/>
            <w:noWrap/>
            <w:vAlign w:val="bottom"/>
          </w:tcPr>
          <w:p w14:paraId="7F08B7E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2" w:space="0" w:color="auto"/>
              <w:bottom w:val="single" w:sz="12" w:space="0" w:color="auto"/>
            </w:tcBorders>
            <w:shd w:val="clear" w:color="auto" w:fill="auto"/>
            <w:noWrap/>
            <w:vAlign w:val="bottom"/>
          </w:tcPr>
          <w:p w14:paraId="0C84C2C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065" w:type="pct"/>
            <w:tcBorders>
              <w:top w:val="single" w:sz="2" w:space="0" w:color="auto"/>
              <w:bottom w:val="single" w:sz="12" w:space="0" w:color="auto"/>
            </w:tcBorders>
            <w:shd w:val="clear" w:color="auto" w:fill="auto"/>
            <w:noWrap/>
            <w:vAlign w:val="bottom"/>
          </w:tcPr>
          <w:p w14:paraId="5C306737"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2" w:space="0" w:color="auto"/>
              <w:bottom w:val="single" w:sz="12" w:space="0" w:color="auto"/>
            </w:tcBorders>
            <w:shd w:val="clear" w:color="auto" w:fill="auto"/>
            <w:noWrap/>
            <w:vAlign w:val="bottom"/>
          </w:tcPr>
          <w:p w14:paraId="47F4818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1" w:type="pct"/>
            <w:tcBorders>
              <w:top w:val="single" w:sz="2" w:space="0" w:color="auto"/>
              <w:bottom w:val="single" w:sz="12" w:space="0" w:color="auto"/>
            </w:tcBorders>
            <w:shd w:val="clear" w:color="auto" w:fill="auto"/>
            <w:noWrap/>
            <w:vAlign w:val="bottom"/>
          </w:tcPr>
          <w:p w14:paraId="0A1AA62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6F35FC35" w14:textId="77777777" w:rsidTr="00036184">
        <w:trPr>
          <w:trHeight w:val="20"/>
          <w:jc w:val="center"/>
        </w:trPr>
        <w:tc>
          <w:tcPr>
            <w:tcW w:w="1291" w:type="pct"/>
            <w:tcBorders>
              <w:top w:val="single" w:sz="12" w:space="0" w:color="auto"/>
              <w:bottom w:val="single" w:sz="2" w:space="0" w:color="auto"/>
            </w:tcBorders>
            <w:shd w:val="clear" w:color="auto" w:fill="auto"/>
            <w:noWrap/>
            <w:vAlign w:val="bottom"/>
          </w:tcPr>
          <w:p w14:paraId="372C864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107 B</w:t>
            </w:r>
          </w:p>
        </w:tc>
        <w:tc>
          <w:tcPr>
            <w:tcW w:w="234" w:type="pct"/>
            <w:tcBorders>
              <w:top w:val="single" w:sz="12" w:space="0" w:color="auto"/>
              <w:bottom w:val="single" w:sz="2" w:space="0" w:color="auto"/>
            </w:tcBorders>
            <w:shd w:val="clear" w:color="auto" w:fill="auto"/>
            <w:noWrap/>
            <w:vAlign w:val="bottom"/>
          </w:tcPr>
          <w:p w14:paraId="42274CD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top w:val="single" w:sz="12" w:space="0" w:color="auto"/>
              <w:bottom w:val="single" w:sz="2" w:space="0" w:color="auto"/>
            </w:tcBorders>
            <w:shd w:val="clear" w:color="auto" w:fill="auto"/>
            <w:noWrap/>
            <w:vAlign w:val="bottom"/>
          </w:tcPr>
          <w:p w14:paraId="78BCD80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top w:val="single" w:sz="12" w:space="0" w:color="auto"/>
              <w:bottom w:val="single" w:sz="2" w:space="0" w:color="auto"/>
            </w:tcBorders>
            <w:shd w:val="clear" w:color="auto" w:fill="auto"/>
            <w:noWrap/>
            <w:vAlign w:val="bottom"/>
          </w:tcPr>
          <w:p w14:paraId="7FB7AC2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FA</w:t>
            </w:r>
          </w:p>
        </w:tc>
        <w:tc>
          <w:tcPr>
            <w:tcW w:w="221" w:type="pct"/>
            <w:tcBorders>
              <w:top w:val="single" w:sz="12" w:space="0" w:color="auto"/>
              <w:bottom w:val="single" w:sz="2" w:space="0" w:color="auto"/>
            </w:tcBorders>
            <w:shd w:val="clear" w:color="auto" w:fill="auto"/>
            <w:noWrap/>
            <w:vAlign w:val="bottom"/>
          </w:tcPr>
          <w:p w14:paraId="44533AF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1.01</w:t>
            </w:r>
          </w:p>
        </w:tc>
        <w:tc>
          <w:tcPr>
            <w:tcW w:w="197" w:type="pct"/>
            <w:tcBorders>
              <w:top w:val="single" w:sz="12" w:space="0" w:color="auto"/>
              <w:bottom w:val="single" w:sz="2" w:space="0" w:color="auto"/>
            </w:tcBorders>
            <w:shd w:val="clear" w:color="auto" w:fill="auto"/>
            <w:noWrap/>
            <w:vAlign w:val="bottom"/>
          </w:tcPr>
          <w:p w14:paraId="4808F80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145</w:t>
            </w:r>
          </w:p>
        </w:tc>
        <w:tc>
          <w:tcPr>
            <w:tcW w:w="174" w:type="pct"/>
            <w:tcBorders>
              <w:top w:val="single" w:sz="12" w:space="0" w:color="auto"/>
              <w:bottom w:val="single" w:sz="2" w:space="0" w:color="auto"/>
            </w:tcBorders>
            <w:shd w:val="clear" w:color="auto" w:fill="auto"/>
            <w:noWrap/>
            <w:vAlign w:val="bottom"/>
          </w:tcPr>
          <w:p w14:paraId="1B1F310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194" w:type="pct"/>
            <w:tcBorders>
              <w:top w:val="single" w:sz="12" w:space="0" w:color="auto"/>
              <w:bottom w:val="single" w:sz="2" w:space="0" w:color="auto"/>
            </w:tcBorders>
            <w:shd w:val="clear" w:color="auto" w:fill="auto"/>
            <w:noWrap/>
            <w:vAlign w:val="bottom"/>
          </w:tcPr>
          <w:p w14:paraId="16A7C9C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65</w:t>
            </w:r>
          </w:p>
        </w:tc>
        <w:tc>
          <w:tcPr>
            <w:tcW w:w="237" w:type="pct"/>
            <w:tcBorders>
              <w:top w:val="single" w:sz="12" w:space="0" w:color="auto"/>
              <w:bottom w:val="single" w:sz="2" w:space="0" w:color="auto"/>
            </w:tcBorders>
            <w:shd w:val="clear" w:color="auto" w:fill="auto"/>
            <w:noWrap/>
            <w:vAlign w:val="bottom"/>
          </w:tcPr>
          <w:p w14:paraId="3DF3DB8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299</w:t>
            </w:r>
          </w:p>
        </w:tc>
        <w:tc>
          <w:tcPr>
            <w:tcW w:w="230" w:type="pct"/>
            <w:tcBorders>
              <w:top w:val="single" w:sz="12" w:space="0" w:color="auto"/>
              <w:bottom w:val="single" w:sz="2" w:space="0" w:color="auto"/>
            </w:tcBorders>
            <w:shd w:val="clear" w:color="auto" w:fill="auto"/>
            <w:noWrap/>
            <w:vAlign w:val="bottom"/>
          </w:tcPr>
          <w:p w14:paraId="4F3907BB"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10</w:t>
            </w:r>
          </w:p>
        </w:tc>
        <w:tc>
          <w:tcPr>
            <w:tcW w:w="237" w:type="pct"/>
            <w:tcBorders>
              <w:top w:val="single" w:sz="12" w:space="0" w:color="auto"/>
              <w:bottom w:val="single" w:sz="2" w:space="0" w:color="auto"/>
            </w:tcBorders>
            <w:shd w:val="clear" w:color="auto" w:fill="auto"/>
            <w:noWrap/>
            <w:vAlign w:val="bottom"/>
          </w:tcPr>
          <w:p w14:paraId="59EA744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309</w:t>
            </w:r>
          </w:p>
        </w:tc>
        <w:tc>
          <w:tcPr>
            <w:tcW w:w="1065" w:type="pct"/>
            <w:tcBorders>
              <w:top w:val="single" w:sz="12" w:space="0" w:color="auto"/>
              <w:bottom w:val="single" w:sz="2" w:space="0" w:color="auto"/>
            </w:tcBorders>
            <w:shd w:val="clear" w:color="auto" w:fill="auto"/>
            <w:noWrap/>
            <w:vAlign w:val="bottom"/>
          </w:tcPr>
          <w:p w14:paraId="127C0F2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T.PROGRESIVE(insamintare)</w:t>
            </w:r>
          </w:p>
        </w:tc>
        <w:tc>
          <w:tcPr>
            <w:tcW w:w="237" w:type="pct"/>
            <w:tcBorders>
              <w:top w:val="single" w:sz="12" w:space="0" w:color="auto"/>
              <w:bottom w:val="single" w:sz="2" w:space="0" w:color="auto"/>
            </w:tcBorders>
            <w:shd w:val="clear" w:color="auto" w:fill="auto"/>
            <w:noWrap/>
            <w:vAlign w:val="bottom"/>
          </w:tcPr>
          <w:p w14:paraId="3C5F187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102</w:t>
            </w:r>
          </w:p>
        </w:tc>
        <w:tc>
          <w:tcPr>
            <w:tcW w:w="191" w:type="pct"/>
            <w:tcBorders>
              <w:top w:val="single" w:sz="12" w:space="0" w:color="auto"/>
              <w:bottom w:val="single" w:sz="2" w:space="0" w:color="auto"/>
            </w:tcBorders>
            <w:shd w:val="clear" w:color="auto" w:fill="auto"/>
            <w:noWrap/>
            <w:vAlign w:val="bottom"/>
          </w:tcPr>
          <w:p w14:paraId="2739CB3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37C61FEE" w14:textId="77777777" w:rsidTr="00036184">
        <w:trPr>
          <w:trHeight w:val="20"/>
          <w:jc w:val="center"/>
        </w:trPr>
        <w:tc>
          <w:tcPr>
            <w:tcW w:w="1291" w:type="pct"/>
            <w:tcBorders>
              <w:bottom w:val="single" w:sz="2" w:space="0" w:color="auto"/>
            </w:tcBorders>
            <w:shd w:val="clear" w:color="auto" w:fill="auto"/>
            <w:noWrap/>
            <w:vAlign w:val="bottom"/>
          </w:tcPr>
          <w:p w14:paraId="0519676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4" w:type="pct"/>
            <w:tcBorders>
              <w:bottom w:val="single" w:sz="2" w:space="0" w:color="auto"/>
            </w:tcBorders>
            <w:shd w:val="clear" w:color="auto" w:fill="auto"/>
            <w:noWrap/>
            <w:vAlign w:val="bottom"/>
          </w:tcPr>
          <w:p w14:paraId="3AA1A94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bottom w:val="single" w:sz="2" w:space="0" w:color="auto"/>
            </w:tcBorders>
            <w:shd w:val="clear" w:color="auto" w:fill="auto"/>
            <w:noWrap/>
            <w:vAlign w:val="bottom"/>
          </w:tcPr>
          <w:p w14:paraId="66E7B2C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bottom w:val="single" w:sz="2" w:space="0" w:color="auto"/>
            </w:tcBorders>
            <w:shd w:val="clear" w:color="auto" w:fill="auto"/>
            <w:noWrap/>
            <w:vAlign w:val="bottom"/>
          </w:tcPr>
          <w:p w14:paraId="61C16529"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FA</w:t>
            </w:r>
          </w:p>
        </w:tc>
        <w:tc>
          <w:tcPr>
            <w:tcW w:w="221" w:type="pct"/>
            <w:tcBorders>
              <w:bottom w:val="single" w:sz="2" w:space="0" w:color="auto"/>
            </w:tcBorders>
            <w:shd w:val="clear" w:color="auto" w:fill="auto"/>
            <w:noWrap/>
            <w:vAlign w:val="bottom"/>
          </w:tcPr>
          <w:p w14:paraId="5352C7E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0.80</w:t>
            </w:r>
          </w:p>
        </w:tc>
        <w:tc>
          <w:tcPr>
            <w:tcW w:w="197" w:type="pct"/>
            <w:tcBorders>
              <w:bottom w:val="single" w:sz="2" w:space="0" w:color="auto"/>
            </w:tcBorders>
            <w:shd w:val="clear" w:color="auto" w:fill="auto"/>
            <w:noWrap/>
            <w:vAlign w:val="bottom"/>
          </w:tcPr>
          <w:p w14:paraId="29CD073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115</w:t>
            </w:r>
          </w:p>
        </w:tc>
        <w:tc>
          <w:tcPr>
            <w:tcW w:w="174" w:type="pct"/>
            <w:tcBorders>
              <w:bottom w:val="single" w:sz="2" w:space="0" w:color="auto"/>
            </w:tcBorders>
            <w:shd w:val="clear" w:color="auto" w:fill="auto"/>
            <w:noWrap/>
            <w:vAlign w:val="bottom"/>
          </w:tcPr>
          <w:p w14:paraId="3999EE2B"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194" w:type="pct"/>
            <w:tcBorders>
              <w:bottom w:val="single" w:sz="2" w:space="0" w:color="auto"/>
            </w:tcBorders>
            <w:shd w:val="clear" w:color="auto" w:fill="auto"/>
            <w:noWrap/>
            <w:vAlign w:val="bottom"/>
          </w:tcPr>
          <w:p w14:paraId="6152BBC4"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65</w:t>
            </w:r>
          </w:p>
        </w:tc>
        <w:tc>
          <w:tcPr>
            <w:tcW w:w="237" w:type="pct"/>
            <w:tcBorders>
              <w:bottom w:val="single" w:sz="2" w:space="0" w:color="auto"/>
            </w:tcBorders>
            <w:shd w:val="clear" w:color="auto" w:fill="auto"/>
            <w:noWrap/>
            <w:vAlign w:val="bottom"/>
          </w:tcPr>
          <w:p w14:paraId="3DFA275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277</w:t>
            </w:r>
          </w:p>
        </w:tc>
        <w:tc>
          <w:tcPr>
            <w:tcW w:w="230" w:type="pct"/>
            <w:tcBorders>
              <w:bottom w:val="single" w:sz="2" w:space="0" w:color="auto"/>
            </w:tcBorders>
            <w:shd w:val="clear" w:color="auto" w:fill="auto"/>
            <w:noWrap/>
            <w:vAlign w:val="bottom"/>
          </w:tcPr>
          <w:p w14:paraId="40C520D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15</w:t>
            </w:r>
          </w:p>
        </w:tc>
        <w:tc>
          <w:tcPr>
            <w:tcW w:w="237" w:type="pct"/>
            <w:tcBorders>
              <w:bottom w:val="single" w:sz="2" w:space="0" w:color="auto"/>
            </w:tcBorders>
            <w:shd w:val="clear" w:color="auto" w:fill="auto"/>
            <w:noWrap/>
            <w:vAlign w:val="bottom"/>
          </w:tcPr>
          <w:p w14:paraId="6589637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292</w:t>
            </w:r>
          </w:p>
        </w:tc>
        <w:tc>
          <w:tcPr>
            <w:tcW w:w="1065" w:type="pct"/>
            <w:tcBorders>
              <w:bottom w:val="single" w:sz="2" w:space="0" w:color="auto"/>
            </w:tcBorders>
            <w:shd w:val="clear" w:color="auto" w:fill="auto"/>
            <w:noWrap/>
            <w:vAlign w:val="bottom"/>
          </w:tcPr>
          <w:p w14:paraId="62BAC9F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AJUTORAREA REG NATURALE</w:t>
            </w:r>
          </w:p>
        </w:tc>
        <w:tc>
          <w:tcPr>
            <w:tcW w:w="237" w:type="pct"/>
            <w:tcBorders>
              <w:bottom w:val="single" w:sz="2" w:space="0" w:color="auto"/>
            </w:tcBorders>
            <w:shd w:val="clear" w:color="auto" w:fill="auto"/>
            <w:noWrap/>
            <w:vAlign w:val="bottom"/>
          </w:tcPr>
          <w:p w14:paraId="32E3DA5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96</w:t>
            </w:r>
          </w:p>
        </w:tc>
        <w:tc>
          <w:tcPr>
            <w:tcW w:w="191" w:type="pct"/>
            <w:tcBorders>
              <w:bottom w:val="single" w:sz="2" w:space="0" w:color="auto"/>
            </w:tcBorders>
            <w:shd w:val="clear" w:color="auto" w:fill="auto"/>
            <w:noWrap/>
            <w:vAlign w:val="bottom"/>
          </w:tcPr>
          <w:p w14:paraId="6A3CC107"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10927457" w14:textId="77777777" w:rsidTr="00036184">
        <w:trPr>
          <w:trHeight w:val="20"/>
          <w:jc w:val="center"/>
        </w:trPr>
        <w:tc>
          <w:tcPr>
            <w:tcW w:w="1291" w:type="pct"/>
            <w:tcBorders>
              <w:bottom w:val="single" w:sz="2" w:space="0" w:color="auto"/>
            </w:tcBorders>
            <w:shd w:val="clear" w:color="auto" w:fill="auto"/>
            <w:noWrap/>
            <w:vAlign w:val="bottom"/>
          </w:tcPr>
          <w:p w14:paraId="46C3C70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4" w:type="pct"/>
            <w:tcBorders>
              <w:bottom w:val="single" w:sz="2" w:space="0" w:color="auto"/>
            </w:tcBorders>
            <w:shd w:val="clear" w:color="auto" w:fill="auto"/>
            <w:noWrap/>
            <w:vAlign w:val="bottom"/>
          </w:tcPr>
          <w:p w14:paraId="5FB62729"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bottom w:val="single" w:sz="2" w:space="0" w:color="auto"/>
            </w:tcBorders>
            <w:shd w:val="clear" w:color="auto" w:fill="auto"/>
            <w:noWrap/>
            <w:vAlign w:val="bottom"/>
          </w:tcPr>
          <w:p w14:paraId="6A0939C4"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bottom w:val="single" w:sz="2" w:space="0" w:color="auto"/>
            </w:tcBorders>
            <w:shd w:val="clear" w:color="auto" w:fill="auto"/>
            <w:noWrap/>
            <w:vAlign w:val="bottom"/>
          </w:tcPr>
          <w:p w14:paraId="7EFA074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FA</w:t>
            </w:r>
          </w:p>
        </w:tc>
        <w:tc>
          <w:tcPr>
            <w:tcW w:w="221" w:type="pct"/>
            <w:tcBorders>
              <w:bottom w:val="single" w:sz="2" w:space="0" w:color="auto"/>
            </w:tcBorders>
            <w:shd w:val="clear" w:color="auto" w:fill="auto"/>
            <w:noWrap/>
            <w:vAlign w:val="bottom"/>
          </w:tcPr>
          <w:p w14:paraId="58F6A21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0.20</w:t>
            </w:r>
          </w:p>
        </w:tc>
        <w:tc>
          <w:tcPr>
            <w:tcW w:w="197" w:type="pct"/>
            <w:tcBorders>
              <w:bottom w:val="single" w:sz="2" w:space="0" w:color="auto"/>
            </w:tcBorders>
            <w:shd w:val="clear" w:color="auto" w:fill="auto"/>
            <w:noWrap/>
            <w:vAlign w:val="bottom"/>
          </w:tcPr>
          <w:p w14:paraId="08B4F7B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65</w:t>
            </w:r>
          </w:p>
        </w:tc>
        <w:tc>
          <w:tcPr>
            <w:tcW w:w="174" w:type="pct"/>
            <w:tcBorders>
              <w:bottom w:val="single" w:sz="2" w:space="0" w:color="auto"/>
            </w:tcBorders>
            <w:shd w:val="clear" w:color="auto" w:fill="auto"/>
            <w:noWrap/>
            <w:vAlign w:val="bottom"/>
          </w:tcPr>
          <w:p w14:paraId="2190EE0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194" w:type="pct"/>
            <w:tcBorders>
              <w:bottom w:val="single" w:sz="2" w:space="0" w:color="auto"/>
            </w:tcBorders>
            <w:shd w:val="clear" w:color="auto" w:fill="auto"/>
            <w:noWrap/>
            <w:vAlign w:val="bottom"/>
          </w:tcPr>
          <w:p w14:paraId="5007FFEB"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65</w:t>
            </w:r>
          </w:p>
        </w:tc>
        <w:tc>
          <w:tcPr>
            <w:tcW w:w="237" w:type="pct"/>
            <w:tcBorders>
              <w:bottom w:val="single" w:sz="2" w:space="0" w:color="auto"/>
            </w:tcBorders>
            <w:shd w:val="clear" w:color="auto" w:fill="auto"/>
            <w:noWrap/>
            <w:vAlign w:val="bottom"/>
          </w:tcPr>
          <w:p w14:paraId="5DF1CCD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80</w:t>
            </w:r>
          </w:p>
        </w:tc>
        <w:tc>
          <w:tcPr>
            <w:tcW w:w="230" w:type="pct"/>
            <w:tcBorders>
              <w:bottom w:val="single" w:sz="2" w:space="0" w:color="auto"/>
            </w:tcBorders>
            <w:shd w:val="clear" w:color="auto" w:fill="auto"/>
            <w:noWrap/>
            <w:vAlign w:val="bottom"/>
          </w:tcPr>
          <w:p w14:paraId="204D02B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5</w:t>
            </w:r>
          </w:p>
        </w:tc>
        <w:tc>
          <w:tcPr>
            <w:tcW w:w="237" w:type="pct"/>
            <w:tcBorders>
              <w:bottom w:val="single" w:sz="2" w:space="0" w:color="auto"/>
            </w:tcBorders>
            <w:shd w:val="clear" w:color="auto" w:fill="auto"/>
            <w:noWrap/>
            <w:vAlign w:val="bottom"/>
          </w:tcPr>
          <w:p w14:paraId="456EFF4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85</w:t>
            </w:r>
          </w:p>
        </w:tc>
        <w:tc>
          <w:tcPr>
            <w:tcW w:w="1065" w:type="pct"/>
            <w:tcBorders>
              <w:bottom w:val="single" w:sz="2" w:space="0" w:color="auto"/>
            </w:tcBorders>
            <w:shd w:val="clear" w:color="auto" w:fill="auto"/>
            <w:noWrap/>
            <w:vAlign w:val="bottom"/>
          </w:tcPr>
          <w:p w14:paraId="4E45035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INGRIJIREA SEMINTISULUI</w:t>
            </w:r>
          </w:p>
        </w:tc>
        <w:tc>
          <w:tcPr>
            <w:tcW w:w="237" w:type="pct"/>
            <w:tcBorders>
              <w:bottom w:val="single" w:sz="2" w:space="0" w:color="auto"/>
            </w:tcBorders>
            <w:shd w:val="clear" w:color="auto" w:fill="auto"/>
            <w:noWrap/>
            <w:vAlign w:val="bottom"/>
          </w:tcPr>
          <w:p w14:paraId="489EF12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28</w:t>
            </w:r>
          </w:p>
        </w:tc>
        <w:tc>
          <w:tcPr>
            <w:tcW w:w="191" w:type="pct"/>
            <w:tcBorders>
              <w:bottom w:val="single" w:sz="2" w:space="0" w:color="auto"/>
            </w:tcBorders>
            <w:shd w:val="clear" w:color="auto" w:fill="auto"/>
            <w:noWrap/>
            <w:vAlign w:val="bottom"/>
          </w:tcPr>
          <w:p w14:paraId="14976F3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423F04B6" w14:textId="77777777" w:rsidTr="00036184">
        <w:trPr>
          <w:trHeight w:val="20"/>
          <w:jc w:val="center"/>
        </w:trPr>
        <w:tc>
          <w:tcPr>
            <w:tcW w:w="1291" w:type="pct"/>
            <w:tcBorders>
              <w:bottom w:val="single" w:sz="2" w:space="0" w:color="auto"/>
            </w:tcBorders>
            <w:shd w:val="clear" w:color="auto" w:fill="auto"/>
            <w:noWrap/>
            <w:vAlign w:val="bottom"/>
          </w:tcPr>
          <w:p w14:paraId="5D85DB89"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234" w:type="pct"/>
            <w:tcBorders>
              <w:bottom w:val="single" w:sz="2" w:space="0" w:color="auto"/>
            </w:tcBorders>
            <w:shd w:val="clear" w:color="auto" w:fill="auto"/>
            <w:noWrap/>
            <w:vAlign w:val="bottom"/>
          </w:tcPr>
          <w:p w14:paraId="7343FDD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0.7</w:t>
            </w:r>
          </w:p>
        </w:tc>
        <w:tc>
          <w:tcPr>
            <w:tcW w:w="230" w:type="pct"/>
            <w:tcBorders>
              <w:bottom w:val="single" w:sz="2" w:space="0" w:color="auto"/>
            </w:tcBorders>
            <w:shd w:val="clear" w:color="auto" w:fill="auto"/>
            <w:noWrap/>
            <w:vAlign w:val="bottom"/>
          </w:tcPr>
          <w:p w14:paraId="126F2B7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26</w:t>
            </w:r>
          </w:p>
        </w:tc>
        <w:tc>
          <w:tcPr>
            <w:tcW w:w="260" w:type="pct"/>
            <w:tcBorders>
              <w:bottom w:val="single" w:sz="2" w:space="0" w:color="auto"/>
            </w:tcBorders>
            <w:shd w:val="clear" w:color="auto" w:fill="auto"/>
            <w:noWrap/>
            <w:vAlign w:val="bottom"/>
          </w:tcPr>
          <w:p w14:paraId="4DE2DA14"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21" w:type="pct"/>
            <w:tcBorders>
              <w:bottom w:val="single" w:sz="2" w:space="0" w:color="auto"/>
            </w:tcBorders>
            <w:shd w:val="clear" w:color="auto" w:fill="auto"/>
            <w:noWrap/>
            <w:vAlign w:val="bottom"/>
          </w:tcPr>
          <w:p w14:paraId="12D52269"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2.01</w:t>
            </w:r>
          </w:p>
        </w:tc>
        <w:tc>
          <w:tcPr>
            <w:tcW w:w="197" w:type="pct"/>
            <w:tcBorders>
              <w:bottom w:val="single" w:sz="2" w:space="0" w:color="auto"/>
            </w:tcBorders>
            <w:shd w:val="clear" w:color="auto" w:fill="auto"/>
            <w:noWrap/>
            <w:vAlign w:val="bottom"/>
          </w:tcPr>
          <w:p w14:paraId="1595D44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145</w:t>
            </w:r>
          </w:p>
        </w:tc>
        <w:tc>
          <w:tcPr>
            <w:tcW w:w="174" w:type="pct"/>
            <w:tcBorders>
              <w:bottom w:val="single" w:sz="2" w:space="0" w:color="auto"/>
            </w:tcBorders>
            <w:shd w:val="clear" w:color="auto" w:fill="auto"/>
            <w:noWrap/>
            <w:vAlign w:val="bottom"/>
          </w:tcPr>
          <w:p w14:paraId="2FFCD81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194" w:type="pct"/>
            <w:tcBorders>
              <w:bottom w:val="single" w:sz="2" w:space="0" w:color="auto"/>
            </w:tcBorders>
            <w:shd w:val="clear" w:color="auto" w:fill="auto"/>
            <w:noWrap/>
            <w:vAlign w:val="bottom"/>
          </w:tcPr>
          <w:p w14:paraId="11F9FA3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65</w:t>
            </w:r>
          </w:p>
        </w:tc>
        <w:tc>
          <w:tcPr>
            <w:tcW w:w="237" w:type="pct"/>
            <w:tcBorders>
              <w:bottom w:val="single" w:sz="2" w:space="0" w:color="auto"/>
            </w:tcBorders>
            <w:shd w:val="clear" w:color="auto" w:fill="auto"/>
            <w:noWrap/>
            <w:vAlign w:val="bottom"/>
          </w:tcPr>
          <w:p w14:paraId="3DFFE08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656</w:t>
            </w:r>
          </w:p>
        </w:tc>
        <w:tc>
          <w:tcPr>
            <w:tcW w:w="230" w:type="pct"/>
            <w:tcBorders>
              <w:bottom w:val="single" w:sz="2" w:space="0" w:color="auto"/>
            </w:tcBorders>
            <w:shd w:val="clear" w:color="auto" w:fill="auto"/>
            <w:noWrap/>
            <w:vAlign w:val="bottom"/>
          </w:tcPr>
          <w:p w14:paraId="1C5458E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30</w:t>
            </w:r>
          </w:p>
        </w:tc>
        <w:tc>
          <w:tcPr>
            <w:tcW w:w="237" w:type="pct"/>
            <w:tcBorders>
              <w:bottom w:val="single" w:sz="2" w:space="0" w:color="auto"/>
            </w:tcBorders>
            <w:shd w:val="clear" w:color="auto" w:fill="auto"/>
            <w:noWrap/>
            <w:vAlign w:val="bottom"/>
          </w:tcPr>
          <w:p w14:paraId="6AE37DEB"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686</w:t>
            </w:r>
          </w:p>
        </w:tc>
        <w:tc>
          <w:tcPr>
            <w:tcW w:w="1065" w:type="pct"/>
            <w:tcBorders>
              <w:bottom w:val="single" w:sz="2" w:space="0" w:color="auto"/>
            </w:tcBorders>
            <w:shd w:val="clear" w:color="auto" w:fill="auto"/>
            <w:noWrap/>
            <w:vAlign w:val="bottom"/>
          </w:tcPr>
          <w:p w14:paraId="34627EB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bottom w:val="single" w:sz="2" w:space="0" w:color="auto"/>
            </w:tcBorders>
            <w:shd w:val="clear" w:color="auto" w:fill="auto"/>
            <w:noWrap/>
            <w:vAlign w:val="bottom"/>
          </w:tcPr>
          <w:p w14:paraId="41A3B39B"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226</w:t>
            </w:r>
          </w:p>
        </w:tc>
        <w:tc>
          <w:tcPr>
            <w:tcW w:w="191" w:type="pct"/>
            <w:tcBorders>
              <w:bottom w:val="single" w:sz="2" w:space="0" w:color="auto"/>
            </w:tcBorders>
            <w:shd w:val="clear" w:color="auto" w:fill="auto"/>
            <w:noWrap/>
            <w:vAlign w:val="bottom"/>
          </w:tcPr>
          <w:p w14:paraId="402E109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33</w:t>
            </w:r>
          </w:p>
        </w:tc>
      </w:tr>
      <w:tr w:rsidR="00036184" w:rsidRPr="00036184" w14:paraId="55675309" w14:textId="77777777" w:rsidTr="00036184">
        <w:trPr>
          <w:trHeight w:val="20"/>
          <w:jc w:val="center"/>
        </w:trPr>
        <w:tc>
          <w:tcPr>
            <w:tcW w:w="1291" w:type="pct"/>
            <w:tcBorders>
              <w:top w:val="single" w:sz="2" w:space="0" w:color="auto"/>
              <w:bottom w:val="single" w:sz="2" w:space="0" w:color="auto"/>
            </w:tcBorders>
            <w:shd w:val="clear" w:color="auto" w:fill="auto"/>
            <w:noWrap/>
            <w:vAlign w:val="bottom"/>
          </w:tcPr>
          <w:p w14:paraId="06A4992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Compozitie tel  8FA 1DR 1DT</w:t>
            </w:r>
          </w:p>
        </w:tc>
        <w:tc>
          <w:tcPr>
            <w:tcW w:w="234" w:type="pct"/>
            <w:tcBorders>
              <w:top w:val="single" w:sz="2" w:space="0" w:color="auto"/>
              <w:bottom w:val="single" w:sz="2" w:space="0" w:color="auto"/>
            </w:tcBorders>
            <w:shd w:val="clear" w:color="auto" w:fill="auto"/>
            <w:noWrap/>
            <w:vAlign w:val="bottom"/>
          </w:tcPr>
          <w:p w14:paraId="739346C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top w:val="single" w:sz="2" w:space="0" w:color="auto"/>
              <w:bottom w:val="single" w:sz="2" w:space="0" w:color="auto"/>
            </w:tcBorders>
            <w:shd w:val="clear" w:color="auto" w:fill="auto"/>
            <w:noWrap/>
            <w:vAlign w:val="bottom"/>
          </w:tcPr>
          <w:p w14:paraId="740E23B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top w:val="single" w:sz="2" w:space="0" w:color="auto"/>
              <w:bottom w:val="single" w:sz="2" w:space="0" w:color="auto"/>
            </w:tcBorders>
            <w:shd w:val="clear" w:color="auto" w:fill="auto"/>
            <w:noWrap/>
            <w:vAlign w:val="bottom"/>
          </w:tcPr>
          <w:p w14:paraId="5D7C258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21" w:type="pct"/>
            <w:tcBorders>
              <w:top w:val="single" w:sz="2" w:space="0" w:color="auto"/>
              <w:bottom w:val="single" w:sz="2" w:space="0" w:color="auto"/>
            </w:tcBorders>
            <w:shd w:val="clear" w:color="auto" w:fill="auto"/>
            <w:noWrap/>
            <w:vAlign w:val="bottom"/>
          </w:tcPr>
          <w:p w14:paraId="7EB878F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7" w:type="pct"/>
            <w:tcBorders>
              <w:top w:val="single" w:sz="2" w:space="0" w:color="auto"/>
              <w:bottom w:val="single" w:sz="2" w:space="0" w:color="auto"/>
            </w:tcBorders>
            <w:shd w:val="clear" w:color="auto" w:fill="auto"/>
            <w:noWrap/>
            <w:vAlign w:val="bottom"/>
          </w:tcPr>
          <w:p w14:paraId="0606970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74" w:type="pct"/>
            <w:tcBorders>
              <w:top w:val="single" w:sz="2" w:space="0" w:color="auto"/>
              <w:bottom w:val="single" w:sz="2" w:space="0" w:color="auto"/>
            </w:tcBorders>
            <w:shd w:val="clear" w:color="auto" w:fill="auto"/>
            <w:noWrap/>
            <w:vAlign w:val="bottom"/>
          </w:tcPr>
          <w:p w14:paraId="45DC604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4" w:type="pct"/>
            <w:tcBorders>
              <w:top w:val="single" w:sz="2" w:space="0" w:color="auto"/>
              <w:bottom w:val="single" w:sz="2" w:space="0" w:color="auto"/>
            </w:tcBorders>
            <w:shd w:val="clear" w:color="auto" w:fill="auto"/>
            <w:noWrap/>
            <w:vAlign w:val="bottom"/>
          </w:tcPr>
          <w:p w14:paraId="326645E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2" w:space="0" w:color="auto"/>
              <w:bottom w:val="single" w:sz="2" w:space="0" w:color="auto"/>
            </w:tcBorders>
            <w:shd w:val="clear" w:color="auto" w:fill="auto"/>
            <w:noWrap/>
            <w:vAlign w:val="bottom"/>
          </w:tcPr>
          <w:p w14:paraId="1893AA8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top w:val="single" w:sz="2" w:space="0" w:color="auto"/>
              <w:bottom w:val="single" w:sz="2" w:space="0" w:color="auto"/>
            </w:tcBorders>
            <w:shd w:val="clear" w:color="auto" w:fill="auto"/>
            <w:noWrap/>
            <w:vAlign w:val="bottom"/>
          </w:tcPr>
          <w:p w14:paraId="74018BB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2" w:space="0" w:color="auto"/>
              <w:bottom w:val="single" w:sz="2" w:space="0" w:color="auto"/>
            </w:tcBorders>
            <w:shd w:val="clear" w:color="auto" w:fill="auto"/>
            <w:noWrap/>
            <w:vAlign w:val="bottom"/>
          </w:tcPr>
          <w:p w14:paraId="7A5A4F7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065" w:type="pct"/>
            <w:tcBorders>
              <w:top w:val="single" w:sz="2" w:space="0" w:color="auto"/>
              <w:bottom w:val="single" w:sz="2" w:space="0" w:color="auto"/>
            </w:tcBorders>
            <w:shd w:val="clear" w:color="auto" w:fill="auto"/>
            <w:noWrap/>
            <w:vAlign w:val="bottom"/>
          </w:tcPr>
          <w:p w14:paraId="75A83E0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2" w:space="0" w:color="auto"/>
              <w:bottom w:val="single" w:sz="2" w:space="0" w:color="auto"/>
            </w:tcBorders>
            <w:shd w:val="clear" w:color="auto" w:fill="auto"/>
            <w:noWrap/>
            <w:vAlign w:val="bottom"/>
          </w:tcPr>
          <w:p w14:paraId="5261A29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1" w:type="pct"/>
            <w:tcBorders>
              <w:top w:val="single" w:sz="2" w:space="0" w:color="auto"/>
              <w:bottom w:val="single" w:sz="2" w:space="0" w:color="auto"/>
            </w:tcBorders>
            <w:shd w:val="clear" w:color="auto" w:fill="auto"/>
            <w:noWrap/>
            <w:vAlign w:val="bottom"/>
          </w:tcPr>
          <w:p w14:paraId="06A725F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017E308E" w14:textId="77777777" w:rsidTr="00036184">
        <w:trPr>
          <w:trHeight w:val="20"/>
          <w:jc w:val="center"/>
        </w:trPr>
        <w:tc>
          <w:tcPr>
            <w:tcW w:w="1291" w:type="pct"/>
            <w:tcBorders>
              <w:top w:val="single" w:sz="2" w:space="0" w:color="auto"/>
              <w:bottom w:val="single" w:sz="12" w:space="0" w:color="auto"/>
            </w:tcBorders>
            <w:shd w:val="clear" w:color="auto" w:fill="auto"/>
            <w:noWrap/>
            <w:vAlign w:val="bottom"/>
          </w:tcPr>
          <w:p w14:paraId="77E95ADB"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Semintis natural 10FA / 3 ani 0.1S mixt</w:t>
            </w:r>
          </w:p>
        </w:tc>
        <w:tc>
          <w:tcPr>
            <w:tcW w:w="234" w:type="pct"/>
            <w:tcBorders>
              <w:top w:val="single" w:sz="2" w:space="0" w:color="auto"/>
              <w:bottom w:val="single" w:sz="12" w:space="0" w:color="auto"/>
            </w:tcBorders>
            <w:shd w:val="clear" w:color="auto" w:fill="auto"/>
            <w:noWrap/>
            <w:vAlign w:val="bottom"/>
          </w:tcPr>
          <w:p w14:paraId="4E4F748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top w:val="single" w:sz="2" w:space="0" w:color="auto"/>
              <w:bottom w:val="single" w:sz="12" w:space="0" w:color="auto"/>
            </w:tcBorders>
            <w:shd w:val="clear" w:color="auto" w:fill="auto"/>
            <w:noWrap/>
            <w:vAlign w:val="bottom"/>
          </w:tcPr>
          <w:p w14:paraId="59371BC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top w:val="single" w:sz="2" w:space="0" w:color="auto"/>
              <w:bottom w:val="single" w:sz="12" w:space="0" w:color="auto"/>
            </w:tcBorders>
            <w:shd w:val="clear" w:color="auto" w:fill="auto"/>
            <w:noWrap/>
            <w:vAlign w:val="bottom"/>
          </w:tcPr>
          <w:p w14:paraId="3231002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21" w:type="pct"/>
            <w:tcBorders>
              <w:top w:val="single" w:sz="2" w:space="0" w:color="auto"/>
              <w:bottom w:val="single" w:sz="12" w:space="0" w:color="auto"/>
            </w:tcBorders>
            <w:shd w:val="clear" w:color="auto" w:fill="auto"/>
            <w:noWrap/>
            <w:vAlign w:val="bottom"/>
          </w:tcPr>
          <w:p w14:paraId="1CE08D4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7" w:type="pct"/>
            <w:tcBorders>
              <w:top w:val="single" w:sz="2" w:space="0" w:color="auto"/>
              <w:bottom w:val="single" w:sz="12" w:space="0" w:color="auto"/>
            </w:tcBorders>
            <w:shd w:val="clear" w:color="auto" w:fill="auto"/>
            <w:noWrap/>
            <w:vAlign w:val="bottom"/>
          </w:tcPr>
          <w:p w14:paraId="6D978DF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74" w:type="pct"/>
            <w:tcBorders>
              <w:top w:val="single" w:sz="2" w:space="0" w:color="auto"/>
              <w:bottom w:val="single" w:sz="12" w:space="0" w:color="auto"/>
            </w:tcBorders>
            <w:shd w:val="clear" w:color="auto" w:fill="auto"/>
            <w:noWrap/>
            <w:vAlign w:val="bottom"/>
          </w:tcPr>
          <w:p w14:paraId="6A2F168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4" w:type="pct"/>
            <w:tcBorders>
              <w:top w:val="single" w:sz="2" w:space="0" w:color="auto"/>
              <w:bottom w:val="single" w:sz="12" w:space="0" w:color="auto"/>
            </w:tcBorders>
            <w:shd w:val="clear" w:color="auto" w:fill="auto"/>
            <w:noWrap/>
            <w:vAlign w:val="bottom"/>
          </w:tcPr>
          <w:p w14:paraId="2B7FF70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2" w:space="0" w:color="auto"/>
              <w:bottom w:val="single" w:sz="12" w:space="0" w:color="auto"/>
            </w:tcBorders>
            <w:shd w:val="clear" w:color="auto" w:fill="auto"/>
            <w:noWrap/>
            <w:vAlign w:val="bottom"/>
          </w:tcPr>
          <w:p w14:paraId="6733E9E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top w:val="single" w:sz="2" w:space="0" w:color="auto"/>
              <w:bottom w:val="single" w:sz="12" w:space="0" w:color="auto"/>
            </w:tcBorders>
            <w:shd w:val="clear" w:color="auto" w:fill="auto"/>
            <w:noWrap/>
            <w:vAlign w:val="bottom"/>
          </w:tcPr>
          <w:p w14:paraId="4DA05AF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2" w:space="0" w:color="auto"/>
              <w:bottom w:val="single" w:sz="12" w:space="0" w:color="auto"/>
            </w:tcBorders>
            <w:shd w:val="clear" w:color="auto" w:fill="auto"/>
            <w:noWrap/>
            <w:vAlign w:val="bottom"/>
          </w:tcPr>
          <w:p w14:paraId="1BCF9E9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065" w:type="pct"/>
            <w:tcBorders>
              <w:top w:val="single" w:sz="2" w:space="0" w:color="auto"/>
              <w:bottom w:val="single" w:sz="12" w:space="0" w:color="auto"/>
            </w:tcBorders>
            <w:shd w:val="clear" w:color="auto" w:fill="auto"/>
            <w:noWrap/>
            <w:vAlign w:val="bottom"/>
          </w:tcPr>
          <w:p w14:paraId="0703B1F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2" w:space="0" w:color="auto"/>
              <w:bottom w:val="single" w:sz="12" w:space="0" w:color="auto"/>
            </w:tcBorders>
            <w:shd w:val="clear" w:color="auto" w:fill="auto"/>
            <w:noWrap/>
            <w:vAlign w:val="bottom"/>
          </w:tcPr>
          <w:p w14:paraId="33CE2F09"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1" w:type="pct"/>
            <w:tcBorders>
              <w:top w:val="single" w:sz="2" w:space="0" w:color="auto"/>
              <w:bottom w:val="single" w:sz="12" w:space="0" w:color="auto"/>
            </w:tcBorders>
            <w:shd w:val="clear" w:color="auto" w:fill="auto"/>
            <w:noWrap/>
            <w:vAlign w:val="bottom"/>
          </w:tcPr>
          <w:p w14:paraId="07EF46D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0D3D1C70" w14:textId="77777777" w:rsidTr="00036184">
        <w:trPr>
          <w:trHeight w:val="20"/>
          <w:jc w:val="center"/>
        </w:trPr>
        <w:tc>
          <w:tcPr>
            <w:tcW w:w="1291" w:type="pct"/>
            <w:tcBorders>
              <w:top w:val="single" w:sz="12" w:space="0" w:color="auto"/>
              <w:bottom w:val="single" w:sz="2" w:space="0" w:color="auto"/>
            </w:tcBorders>
            <w:shd w:val="clear" w:color="auto" w:fill="auto"/>
            <w:noWrap/>
            <w:vAlign w:val="bottom"/>
          </w:tcPr>
          <w:p w14:paraId="611967C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107 D</w:t>
            </w:r>
          </w:p>
        </w:tc>
        <w:tc>
          <w:tcPr>
            <w:tcW w:w="234" w:type="pct"/>
            <w:tcBorders>
              <w:top w:val="single" w:sz="12" w:space="0" w:color="auto"/>
              <w:bottom w:val="single" w:sz="2" w:space="0" w:color="auto"/>
            </w:tcBorders>
            <w:shd w:val="clear" w:color="auto" w:fill="auto"/>
            <w:noWrap/>
            <w:vAlign w:val="bottom"/>
          </w:tcPr>
          <w:p w14:paraId="26AE9C2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top w:val="single" w:sz="12" w:space="0" w:color="auto"/>
              <w:bottom w:val="single" w:sz="2" w:space="0" w:color="auto"/>
            </w:tcBorders>
            <w:shd w:val="clear" w:color="auto" w:fill="auto"/>
            <w:noWrap/>
            <w:vAlign w:val="bottom"/>
          </w:tcPr>
          <w:p w14:paraId="13AA44B7"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top w:val="single" w:sz="12" w:space="0" w:color="auto"/>
              <w:bottom w:val="single" w:sz="2" w:space="0" w:color="auto"/>
            </w:tcBorders>
            <w:shd w:val="clear" w:color="auto" w:fill="auto"/>
            <w:noWrap/>
            <w:vAlign w:val="bottom"/>
          </w:tcPr>
          <w:p w14:paraId="061AD63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FA</w:t>
            </w:r>
          </w:p>
        </w:tc>
        <w:tc>
          <w:tcPr>
            <w:tcW w:w="221" w:type="pct"/>
            <w:tcBorders>
              <w:top w:val="single" w:sz="12" w:space="0" w:color="auto"/>
              <w:bottom w:val="single" w:sz="2" w:space="0" w:color="auto"/>
            </w:tcBorders>
            <w:shd w:val="clear" w:color="auto" w:fill="auto"/>
            <w:noWrap/>
            <w:vAlign w:val="bottom"/>
          </w:tcPr>
          <w:p w14:paraId="4E986BC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6.13</w:t>
            </w:r>
          </w:p>
        </w:tc>
        <w:tc>
          <w:tcPr>
            <w:tcW w:w="197" w:type="pct"/>
            <w:tcBorders>
              <w:top w:val="single" w:sz="12" w:space="0" w:color="auto"/>
              <w:bottom w:val="single" w:sz="2" w:space="0" w:color="auto"/>
            </w:tcBorders>
            <w:shd w:val="clear" w:color="auto" w:fill="auto"/>
            <w:noWrap/>
            <w:vAlign w:val="bottom"/>
          </w:tcPr>
          <w:p w14:paraId="486C41F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115</w:t>
            </w:r>
          </w:p>
        </w:tc>
        <w:tc>
          <w:tcPr>
            <w:tcW w:w="174" w:type="pct"/>
            <w:tcBorders>
              <w:top w:val="single" w:sz="12" w:space="0" w:color="auto"/>
              <w:bottom w:val="single" w:sz="2" w:space="0" w:color="auto"/>
            </w:tcBorders>
            <w:shd w:val="clear" w:color="auto" w:fill="auto"/>
            <w:noWrap/>
            <w:vAlign w:val="bottom"/>
          </w:tcPr>
          <w:p w14:paraId="7C2B2D77"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194" w:type="pct"/>
            <w:tcBorders>
              <w:top w:val="single" w:sz="12" w:space="0" w:color="auto"/>
              <w:bottom w:val="single" w:sz="2" w:space="0" w:color="auto"/>
            </w:tcBorders>
            <w:shd w:val="clear" w:color="auto" w:fill="auto"/>
            <w:noWrap/>
            <w:vAlign w:val="bottom"/>
          </w:tcPr>
          <w:p w14:paraId="1F7C29C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65</w:t>
            </w:r>
          </w:p>
        </w:tc>
        <w:tc>
          <w:tcPr>
            <w:tcW w:w="237" w:type="pct"/>
            <w:tcBorders>
              <w:top w:val="single" w:sz="12" w:space="0" w:color="auto"/>
              <w:bottom w:val="single" w:sz="2" w:space="0" w:color="auto"/>
            </w:tcBorders>
            <w:shd w:val="clear" w:color="auto" w:fill="auto"/>
            <w:noWrap/>
            <w:vAlign w:val="bottom"/>
          </w:tcPr>
          <w:p w14:paraId="795BF21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1999</w:t>
            </w:r>
          </w:p>
        </w:tc>
        <w:tc>
          <w:tcPr>
            <w:tcW w:w="230" w:type="pct"/>
            <w:tcBorders>
              <w:top w:val="single" w:sz="12" w:space="0" w:color="auto"/>
              <w:bottom w:val="single" w:sz="2" w:space="0" w:color="auto"/>
            </w:tcBorders>
            <w:shd w:val="clear" w:color="auto" w:fill="auto"/>
            <w:noWrap/>
            <w:vAlign w:val="bottom"/>
          </w:tcPr>
          <w:p w14:paraId="57632FA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115</w:t>
            </w:r>
          </w:p>
        </w:tc>
        <w:tc>
          <w:tcPr>
            <w:tcW w:w="237" w:type="pct"/>
            <w:tcBorders>
              <w:top w:val="single" w:sz="12" w:space="0" w:color="auto"/>
              <w:bottom w:val="single" w:sz="2" w:space="0" w:color="auto"/>
            </w:tcBorders>
            <w:shd w:val="clear" w:color="auto" w:fill="auto"/>
            <w:noWrap/>
            <w:vAlign w:val="bottom"/>
          </w:tcPr>
          <w:p w14:paraId="1328D917"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2114</w:t>
            </w:r>
          </w:p>
        </w:tc>
        <w:tc>
          <w:tcPr>
            <w:tcW w:w="1065" w:type="pct"/>
            <w:tcBorders>
              <w:top w:val="single" w:sz="12" w:space="0" w:color="auto"/>
              <w:bottom w:val="single" w:sz="2" w:space="0" w:color="auto"/>
            </w:tcBorders>
            <w:shd w:val="clear" w:color="auto" w:fill="auto"/>
            <w:noWrap/>
            <w:vAlign w:val="bottom"/>
          </w:tcPr>
          <w:p w14:paraId="211D07A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T.PROGRESIVE(insamintare)</w:t>
            </w:r>
          </w:p>
        </w:tc>
        <w:tc>
          <w:tcPr>
            <w:tcW w:w="237" w:type="pct"/>
            <w:tcBorders>
              <w:top w:val="single" w:sz="12" w:space="0" w:color="auto"/>
              <w:bottom w:val="single" w:sz="2" w:space="0" w:color="auto"/>
            </w:tcBorders>
            <w:shd w:val="clear" w:color="auto" w:fill="auto"/>
            <w:noWrap/>
            <w:vAlign w:val="bottom"/>
          </w:tcPr>
          <w:p w14:paraId="71BB18E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846</w:t>
            </w:r>
          </w:p>
        </w:tc>
        <w:tc>
          <w:tcPr>
            <w:tcW w:w="191" w:type="pct"/>
            <w:tcBorders>
              <w:top w:val="single" w:sz="12" w:space="0" w:color="auto"/>
              <w:bottom w:val="single" w:sz="2" w:space="0" w:color="auto"/>
            </w:tcBorders>
            <w:shd w:val="clear" w:color="auto" w:fill="auto"/>
            <w:noWrap/>
            <w:vAlign w:val="bottom"/>
          </w:tcPr>
          <w:p w14:paraId="31B87A6B"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71949927" w14:textId="77777777" w:rsidTr="00036184">
        <w:trPr>
          <w:trHeight w:val="20"/>
          <w:jc w:val="center"/>
        </w:trPr>
        <w:tc>
          <w:tcPr>
            <w:tcW w:w="1291" w:type="pct"/>
            <w:tcBorders>
              <w:bottom w:val="single" w:sz="2" w:space="0" w:color="auto"/>
            </w:tcBorders>
            <w:shd w:val="clear" w:color="auto" w:fill="auto"/>
            <w:noWrap/>
            <w:vAlign w:val="bottom"/>
          </w:tcPr>
          <w:p w14:paraId="7C78A5B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4" w:type="pct"/>
            <w:tcBorders>
              <w:bottom w:val="single" w:sz="2" w:space="0" w:color="auto"/>
            </w:tcBorders>
            <w:shd w:val="clear" w:color="auto" w:fill="auto"/>
            <w:noWrap/>
            <w:vAlign w:val="bottom"/>
          </w:tcPr>
          <w:p w14:paraId="3B79493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bottom w:val="single" w:sz="2" w:space="0" w:color="auto"/>
            </w:tcBorders>
            <w:shd w:val="clear" w:color="auto" w:fill="auto"/>
            <w:noWrap/>
            <w:vAlign w:val="bottom"/>
          </w:tcPr>
          <w:p w14:paraId="36F9F189"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bottom w:val="single" w:sz="2" w:space="0" w:color="auto"/>
            </w:tcBorders>
            <w:shd w:val="clear" w:color="auto" w:fill="auto"/>
            <w:noWrap/>
            <w:vAlign w:val="bottom"/>
          </w:tcPr>
          <w:p w14:paraId="2DB3DD9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FA</w:t>
            </w:r>
          </w:p>
        </w:tc>
        <w:tc>
          <w:tcPr>
            <w:tcW w:w="221" w:type="pct"/>
            <w:tcBorders>
              <w:bottom w:val="single" w:sz="2" w:space="0" w:color="auto"/>
            </w:tcBorders>
            <w:shd w:val="clear" w:color="auto" w:fill="auto"/>
            <w:noWrap/>
            <w:vAlign w:val="bottom"/>
          </w:tcPr>
          <w:p w14:paraId="684925B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1.53</w:t>
            </w:r>
          </w:p>
        </w:tc>
        <w:tc>
          <w:tcPr>
            <w:tcW w:w="197" w:type="pct"/>
            <w:tcBorders>
              <w:bottom w:val="single" w:sz="2" w:space="0" w:color="auto"/>
            </w:tcBorders>
            <w:shd w:val="clear" w:color="auto" w:fill="auto"/>
            <w:noWrap/>
            <w:vAlign w:val="bottom"/>
          </w:tcPr>
          <w:p w14:paraId="59382C2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75</w:t>
            </w:r>
          </w:p>
        </w:tc>
        <w:tc>
          <w:tcPr>
            <w:tcW w:w="174" w:type="pct"/>
            <w:tcBorders>
              <w:bottom w:val="single" w:sz="2" w:space="0" w:color="auto"/>
            </w:tcBorders>
            <w:shd w:val="clear" w:color="auto" w:fill="auto"/>
            <w:noWrap/>
            <w:vAlign w:val="bottom"/>
          </w:tcPr>
          <w:p w14:paraId="5B03A69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194" w:type="pct"/>
            <w:tcBorders>
              <w:bottom w:val="single" w:sz="2" w:space="0" w:color="auto"/>
            </w:tcBorders>
            <w:shd w:val="clear" w:color="auto" w:fill="auto"/>
            <w:noWrap/>
            <w:vAlign w:val="bottom"/>
          </w:tcPr>
          <w:p w14:paraId="361BE74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65</w:t>
            </w:r>
          </w:p>
        </w:tc>
        <w:tc>
          <w:tcPr>
            <w:tcW w:w="237" w:type="pct"/>
            <w:tcBorders>
              <w:bottom w:val="single" w:sz="2" w:space="0" w:color="auto"/>
            </w:tcBorders>
            <w:shd w:val="clear" w:color="auto" w:fill="auto"/>
            <w:noWrap/>
            <w:vAlign w:val="bottom"/>
          </w:tcPr>
          <w:p w14:paraId="678517A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513</w:t>
            </w:r>
          </w:p>
        </w:tc>
        <w:tc>
          <w:tcPr>
            <w:tcW w:w="230" w:type="pct"/>
            <w:tcBorders>
              <w:bottom w:val="single" w:sz="2" w:space="0" w:color="auto"/>
            </w:tcBorders>
            <w:shd w:val="clear" w:color="auto" w:fill="auto"/>
            <w:noWrap/>
            <w:vAlign w:val="bottom"/>
          </w:tcPr>
          <w:p w14:paraId="77E9B26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50</w:t>
            </w:r>
          </w:p>
        </w:tc>
        <w:tc>
          <w:tcPr>
            <w:tcW w:w="237" w:type="pct"/>
            <w:tcBorders>
              <w:bottom w:val="single" w:sz="2" w:space="0" w:color="auto"/>
            </w:tcBorders>
            <w:shd w:val="clear" w:color="auto" w:fill="auto"/>
            <w:noWrap/>
            <w:vAlign w:val="bottom"/>
          </w:tcPr>
          <w:p w14:paraId="5B6E8EA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563</w:t>
            </w:r>
          </w:p>
        </w:tc>
        <w:tc>
          <w:tcPr>
            <w:tcW w:w="1065" w:type="pct"/>
            <w:tcBorders>
              <w:bottom w:val="single" w:sz="2" w:space="0" w:color="auto"/>
            </w:tcBorders>
            <w:shd w:val="clear" w:color="auto" w:fill="auto"/>
            <w:noWrap/>
            <w:vAlign w:val="bottom"/>
          </w:tcPr>
          <w:p w14:paraId="3B63B08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AJUTORAREA REG NATURALE</w:t>
            </w:r>
          </w:p>
        </w:tc>
        <w:tc>
          <w:tcPr>
            <w:tcW w:w="237" w:type="pct"/>
            <w:tcBorders>
              <w:bottom w:val="single" w:sz="2" w:space="0" w:color="auto"/>
            </w:tcBorders>
            <w:shd w:val="clear" w:color="auto" w:fill="auto"/>
            <w:noWrap/>
            <w:vAlign w:val="bottom"/>
          </w:tcPr>
          <w:p w14:paraId="7A7706C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28</w:t>
            </w:r>
          </w:p>
        </w:tc>
        <w:tc>
          <w:tcPr>
            <w:tcW w:w="191" w:type="pct"/>
            <w:tcBorders>
              <w:bottom w:val="single" w:sz="2" w:space="0" w:color="auto"/>
            </w:tcBorders>
            <w:shd w:val="clear" w:color="auto" w:fill="auto"/>
            <w:noWrap/>
            <w:vAlign w:val="bottom"/>
          </w:tcPr>
          <w:p w14:paraId="434CBA5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7D4F890A" w14:textId="77777777" w:rsidTr="00036184">
        <w:trPr>
          <w:trHeight w:val="20"/>
          <w:jc w:val="center"/>
        </w:trPr>
        <w:tc>
          <w:tcPr>
            <w:tcW w:w="1291" w:type="pct"/>
            <w:tcBorders>
              <w:top w:val="single" w:sz="2" w:space="0" w:color="auto"/>
              <w:bottom w:val="single" w:sz="2" w:space="0" w:color="auto"/>
            </w:tcBorders>
            <w:shd w:val="clear" w:color="auto" w:fill="auto"/>
            <w:noWrap/>
            <w:vAlign w:val="bottom"/>
          </w:tcPr>
          <w:p w14:paraId="6CC4644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4" w:type="pct"/>
            <w:tcBorders>
              <w:top w:val="single" w:sz="2" w:space="0" w:color="auto"/>
              <w:bottom w:val="single" w:sz="2" w:space="0" w:color="auto"/>
            </w:tcBorders>
            <w:shd w:val="clear" w:color="auto" w:fill="auto"/>
            <w:noWrap/>
            <w:vAlign w:val="bottom"/>
          </w:tcPr>
          <w:p w14:paraId="4548D6FB"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top w:val="single" w:sz="2" w:space="0" w:color="auto"/>
              <w:bottom w:val="single" w:sz="2" w:space="0" w:color="auto"/>
            </w:tcBorders>
            <w:shd w:val="clear" w:color="auto" w:fill="auto"/>
            <w:noWrap/>
            <w:vAlign w:val="bottom"/>
          </w:tcPr>
          <w:p w14:paraId="166C428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top w:val="single" w:sz="2" w:space="0" w:color="auto"/>
              <w:bottom w:val="single" w:sz="2" w:space="0" w:color="auto"/>
            </w:tcBorders>
            <w:shd w:val="clear" w:color="auto" w:fill="auto"/>
            <w:noWrap/>
            <w:vAlign w:val="bottom"/>
          </w:tcPr>
          <w:p w14:paraId="5240619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21" w:type="pct"/>
            <w:tcBorders>
              <w:top w:val="single" w:sz="2" w:space="0" w:color="auto"/>
              <w:bottom w:val="single" w:sz="2" w:space="0" w:color="auto"/>
            </w:tcBorders>
            <w:shd w:val="clear" w:color="auto" w:fill="auto"/>
            <w:noWrap/>
            <w:vAlign w:val="bottom"/>
          </w:tcPr>
          <w:p w14:paraId="0AEC10E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7" w:type="pct"/>
            <w:tcBorders>
              <w:top w:val="single" w:sz="2" w:space="0" w:color="auto"/>
              <w:bottom w:val="single" w:sz="2" w:space="0" w:color="auto"/>
            </w:tcBorders>
            <w:shd w:val="clear" w:color="auto" w:fill="auto"/>
            <w:noWrap/>
            <w:vAlign w:val="bottom"/>
          </w:tcPr>
          <w:p w14:paraId="1D51593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74" w:type="pct"/>
            <w:tcBorders>
              <w:top w:val="single" w:sz="2" w:space="0" w:color="auto"/>
              <w:bottom w:val="single" w:sz="2" w:space="0" w:color="auto"/>
            </w:tcBorders>
            <w:shd w:val="clear" w:color="auto" w:fill="auto"/>
            <w:noWrap/>
            <w:vAlign w:val="bottom"/>
          </w:tcPr>
          <w:p w14:paraId="54D87104"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4" w:type="pct"/>
            <w:tcBorders>
              <w:top w:val="single" w:sz="2" w:space="0" w:color="auto"/>
              <w:bottom w:val="single" w:sz="2" w:space="0" w:color="auto"/>
            </w:tcBorders>
            <w:shd w:val="clear" w:color="auto" w:fill="auto"/>
            <w:noWrap/>
            <w:vAlign w:val="bottom"/>
          </w:tcPr>
          <w:p w14:paraId="0E747EB9"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2" w:space="0" w:color="auto"/>
              <w:bottom w:val="single" w:sz="2" w:space="0" w:color="auto"/>
            </w:tcBorders>
            <w:shd w:val="clear" w:color="auto" w:fill="auto"/>
            <w:noWrap/>
            <w:vAlign w:val="bottom"/>
          </w:tcPr>
          <w:p w14:paraId="262E31A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top w:val="single" w:sz="2" w:space="0" w:color="auto"/>
              <w:bottom w:val="single" w:sz="2" w:space="0" w:color="auto"/>
            </w:tcBorders>
            <w:shd w:val="clear" w:color="auto" w:fill="auto"/>
            <w:noWrap/>
            <w:vAlign w:val="bottom"/>
          </w:tcPr>
          <w:p w14:paraId="5532F70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2" w:space="0" w:color="auto"/>
              <w:bottom w:val="single" w:sz="2" w:space="0" w:color="auto"/>
            </w:tcBorders>
            <w:shd w:val="clear" w:color="auto" w:fill="auto"/>
            <w:noWrap/>
            <w:vAlign w:val="bottom"/>
          </w:tcPr>
          <w:p w14:paraId="1F3CC0C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065" w:type="pct"/>
            <w:tcBorders>
              <w:top w:val="single" w:sz="2" w:space="0" w:color="auto"/>
              <w:bottom w:val="single" w:sz="2" w:space="0" w:color="auto"/>
            </w:tcBorders>
            <w:shd w:val="clear" w:color="auto" w:fill="auto"/>
            <w:noWrap/>
            <w:vAlign w:val="bottom"/>
          </w:tcPr>
          <w:p w14:paraId="78BD8E2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INGRIJIREA SEMINTISULUI</w:t>
            </w:r>
          </w:p>
        </w:tc>
        <w:tc>
          <w:tcPr>
            <w:tcW w:w="237" w:type="pct"/>
            <w:tcBorders>
              <w:top w:val="single" w:sz="2" w:space="0" w:color="auto"/>
              <w:bottom w:val="single" w:sz="2" w:space="0" w:color="auto"/>
            </w:tcBorders>
            <w:shd w:val="clear" w:color="auto" w:fill="auto"/>
            <w:noWrap/>
            <w:vAlign w:val="bottom"/>
          </w:tcPr>
          <w:p w14:paraId="1B04516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1" w:type="pct"/>
            <w:tcBorders>
              <w:top w:val="single" w:sz="2" w:space="0" w:color="auto"/>
              <w:bottom w:val="single" w:sz="2" w:space="0" w:color="auto"/>
            </w:tcBorders>
            <w:shd w:val="clear" w:color="auto" w:fill="auto"/>
            <w:noWrap/>
            <w:vAlign w:val="bottom"/>
          </w:tcPr>
          <w:p w14:paraId="0FB3BC6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451F668B" w14:textId="77777777" w:rsidTr="00036184">
        <w:trPr>
          <w:trHeight w:val="20"/>
          <w:jc w:val="center"/>
        </w:trPr>
        <w:tc>
          <w:tcPr>
            <w:tcW w:w="1291" w:type="pct"/>
            <w:tcBorders>
              <w:bottom w:val="single" w:sz="2" w:space="0" w:color="auto"/>
            </w:tcBorders>
            <w:shd w:val="clear" w:color="auto" w:fill="auto"/>
            <w:noWrap/>
            <w:vAlign w:val="bottom"/>
          </w:tcPr>
          <w:p w14:paraId="6F494BB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234" w:type="pct"/>
            <w:tcBorders>
              <w:bottom w:val="single" w:sz="2" w:space="0" w:color="auto"/>
            </w:tcBorders>
            <w:shd w:val="clear" w:color="auto" w:fill="auto"/>
            <w:noWrap/>
            <w:vAlign w:val="bottom"/>
          </w:tcPr>
          <w:p w14:paraId="69EB0B97"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0.7</w:t>
            </w:r>
          </w:p>
        </w:tc>
        <w:tc>
          <w:tcPr>
            <w:tcW w:w="230" w:type="pct"/>
            <w:tcBorders>
              <w:bottom w:val="single" w:sz="2" w:space="0" w:color="auto"/>
            </w:tcBorders>
            <w:shd w:val="clear" w:color="auto" w:fill="auto"/>
            <w:noWrap/>
            <w:vAlign w:val="bottom"/>
          </w:tcPr>
          <w:p w14:paraId="792884C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28</w:t>
            </w:r>
          </w:p>
        </w:tc>
        <w:tc>
          <w:tcPr>
            <w:tcW w:w="260" w:type="pct"/>
            <w:tcBorders>
              <w:bottom w:val="single" w:sz="2" w:space="0" w:color="auto"/>
            </w:tcBorders>
            <w:shd w:val="clear" w:color="auto" w:fill="auto"/>
            <w:noWrap/>
            <w:vAlign w:val="bottom"/>
          </w:tcPr>
          <w:p w14:paraId="227AE03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21" w:type="pct"/>
            <w:tcBorders>
              <w:bottom w:val="single" w:sz="2" w:space="0" w:color="auto"/>
            </w:tcBorders>
            <w:shd w:val="clear" w:color="auto" w:fill="auto"/>
            <w:noWrap/>
            <w:vAlign w:val="bottom"/>
          </w:tcPr>
          <w:p w14:paraId="5EF7BB99"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7.66</w:t>
            </w:r>
          </w:p>
        </w:tc>
        <w:tc>
          <w:tcPr>
            <w:tcW w:w="197" w:type="pct"/>
            <w:tcBorders>
              <w:bottom w:val="single" w:sz="2" w:space="0" w:color="auto"/>
            </w:tcBorders>
            <w:shd w:val="clear" w:color="auto" w:fill="auto"/>
            <w:noWrap/>
            <w:vAlign w:val="bottom"/>
          </w:tcPr>
          <w:p w14:paraId="60E4C9D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115</w:t>
            </w:r>
          </w:p>
        </w:tc>
        <w:tc>
          <w:tcPr>
            <w:tcW w:w="174" w:type="pct"/>
            <w:tcBorders>
              <w:bottom w:val="single" w:sz="2" w:space="0" w:color="auto"/>
            </w:tcBorders>
            <w:shd w:val="clear" w:color="auto" w:fill="auto"/>
            <w:noWrap/>
            <w:vAlign w:val="bottom"/>
          </w:tcPr>
          <w:p w14:paraId="441F9D69"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194" w:type="pct"/>
            <w:tcBorders>
              <w:bottom w:val="single" w:sz="2" w:space="0" w:color="auto"/>
            </w:tcBorders>
            <w:shd w:val="clear" w:color="auto" w:fill="auto"/>
            <w:noWrap/>
            <w:vAlign w:val="bottom"/>
          </w:tcPr>
          <w:p w14:paraId="0BE6A55B"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65</w:t>
            </w:r>
          </w:p>
        </w:tc>
        <w:tc>
          <w:tcPr>
            <w:tcW w:w="237" w:type="pct"/>
            <w:tcBorders>
              <w:bottom w:val="single" w:sz="2" w:space="0" w:color="auto"/>
            </w:tcBorders>
            <w:shd w:val="clear" w:color="auto" w:fill="auto"/>
            <w:noWrap/>
            <w:vAlign w:val="bottom"/>
          </w:tcPr>
          <w:p w14:paraId="2A62503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2512</w:t>
            </w:r>
          </w:p>
        </w:tc>
        <w:tc>
          <w:tcPr>
            <w:tcW w:w="230" w:type="pct"/>
            <w:tcBorders>
              <w:bottom w:val="single" w:sz="2" w:space="0" w:color="auto"/>
            </w:tcBorders>
            <w:shd w:val="clear" w:color="auto" w:fill="auto"/>
            <w:noWrap/>
            <w:vAlign w:val="bottom"/>
          </w:tcPr>
          <w:p w14:paraId="18AC957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165</w:t>
            </w:r>
          </w:p>
        </w:tc>
        <w:tc>
          <w:tcPr>
            <w:tcW w:w="237" w:type="pct"/>
            <w:tcBorders>
              <w:bottom w:val="single" w:sz="2" w:space="0" w:color="auto"/>
            </w:tcBorders>
            <w:shd w:val="clear" w:color="auto" w:fill="auto"/>
            <w:noWrap/>
            <w:vAlign w:val="bottom"/>
          </w:tcPr>
          <w:p w14:paraId="2FEDD7C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2677</w:t>
            </w:r>
          </w:p>
        </w:tc>
        <w:tc>
          <w:tcPr>
            <w:tcW w:w="1065" w:type="pct"/>
            <w:tcBorders>
              <w:bottom w:val="single" w:sz="2" w:space="0" w:color="auto"/>
            </w:tcBorders>
            <w:shd w:val="clear" w:color="auto" w:fill="auto"/>
            <w:noWrap/>
            <w:vAlign w:val="bottom"/>
          </w:tcPr>
          <w:p w14:paraId="527B00C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bottom w:val="single" w:sz="2" w:space="0" w:color="auto"/>
            </w:tcBorders>
            <w:shd w:val="clear" w:color="auto" w:fill="auto"/>
            <w:noWrap/>
            <w:vAlign w:val="bottom"/>
          </w:tcPr>
          <w:p w14:paraId="53DA6B59"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874</w:t>
            </w:r>
          </w:p>
        </w:tc>
        <w:tc>
          <w:tcPr>
            <w:tcW w:w="191" w:type="pct"/>
            <w:tcBorders>
              <w:bottom w:val="single" w:sz="2" w:space="0" w:color="auto"/>
            </w:tcBorders>
            <w:shd w:val="clear" w:color="auto" w:fill="auto"/>
            <w:noWrap/>
            <w:vAlign w:val="bottom"/>
          </w:tcPr>
          <w:p w14:paraId="7D551BFB"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33</w:t>
            </w:r>
          </w:p>
        </w:tc>
      </w:tr>
      <w:tr w:rsidR="00036184" w:rsidRPr="00036184" w14:paraId="39FD0DF9" w14:textId="77777777" w:rsidTr="00036184">
        <w:trPr>
          <w:trHeight w:val="20"/>
          <w:jc w:val="center"/>
        </w:trPr>
        <w:tc>
          <w:tcPr>
            <w:tcW w:w="1291" w:type="pct"/>
            <w:tcBorders>
              <w:bottom w:val="single" w:sz="2" w:space="0" w:color="auto"/>
            </w:tcBorders>
            <w:shd w:val="clear" w:color="auto" w:fill="auto"/>
            <w:noWrap/>
            <w:vAlign w:val="bottom"/>
          </w:tcPr>
          <w:p w14:paraId="60ADADC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Compozitie tel  8FA 1DR 1DT</w:t>
            </w:r>
          </w:p>
        </w:tc>
        <w:tc>
          <w:tcPr>
            <w:tcW w:w="234" w:type="pct"/>
            <w:tcBorders>
              <w:bottom w:val="single" w:sz="2" w:space="0" w:color="auto"/>
            </w:tcBorders>
            <w:shd w:val="clear" w:color="auto" w:fill="auto"/>
            <w:noWrap/>
            <w:vAlign w:val="bottom"/>
          </w:tcPr>
          <w:p w14:paraId="01F15A0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bottom w:val="single" w:sz="2" w:space="0" w:color="auto"/>
            </w:tcBorders>
            <w:shd w:val="clear" w:color="auto" w:fill="auto"/>
            <w:noWrap/>
            <w:vAlign w:val="bottom"/>
          </w:tcPr>
          <w:p w14:paraId="2316AB9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bottom w:val="single" w:sz="2" w:space="0" w:color="auto"/>
            </w:tcBorders>
            <w:shd w:val="clear" w:color="auto" w:fill="auto"/>
            <w:noWrap/>
            <w:vAlign w:val="bottom"/>
          </w:tcPr>
          <w:p w14:paraId="37C251F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21" w:type="pct"/>
            <w:tcBorders>
              <w:bottom w:val="single" w:sz="2" w:space="0" w:color="auto"/>
            </w:tcBorders>
            <w:shd w:val="clear" w:color="auto" w:fill="auto"/>
            <w:noWrap/>
            <w:vAlign w:val="bottom"/>
          </w:tcPr>
          <w:p w14:paraId="34CE8C54"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7" w:type="pct"/>
            <w:tcBorders>
              <w:bottom w:val="single" w:sz="2" w:space="0" w:color="auto"/>
            </w:tcBorders>
            <w:shd w:val="clear" w:color="auto" w:fill="auto"/>
            <w:noWrap/>
            <w:vAlign w:val="bottom"/>
          </w:tcPr>
          <w:p w14:paraId="72EA3D1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74" w:type="pct"/>
            <w:tcBorders>
              <w:bottom w:val="single" w:sz="2" w:space="0" w:color="auto"/>
            </w:tcBorders>
            <w:shd w:val="clear" w:color="auto" w:fill="auto"/>
            <w:noWrap/>
            <w:vAlign w:val="bottom"/>
          </w:tcPr>
          <w:p w14:paraId="1F35AB1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4" w:type="pct"/>
            <w:tcBorders>
              <w:bottom w:val="single" w:sz="2" w:space="0" w:color="auto"/>
            </w:tcBorders>
            <w:shd w:val="clear" w:color="auto" w:fill="auto"/>
            <w:noWrap/>
            <w:vAlign w:val="bottom"/>
          </w:tcPr>
          <w:p w14:paraId="68F24DC7"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bottom w:val="single" w:sz="2" w:space="0" w:color="auto"/>
            </w:tcBorders>
            <w:shd w:val="clear" w:color="auto" w:fill="auto"/>
            <w:noWrap/>
            <w:vAlign w:val="bottom"/>
          </w:tcPr>
          <w:p w14:paraId="329EA7C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bottom w:val="single" w:sz="2" w:space="0" w:color="auto"/>
            </w:tcBorders>
            <w:shd w:val="clear" w:color="auto" w:fill="auto"/>
            <w:noWrap/>
            <w:vAlign w:val="bottom"/>
          </w:tcPr>
          <w:p w14:paraId="0B96768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bottom w:val="single" w:sz="2" w:space="0" w:color="auto"/>
            </w:tcBorders>
            <w:shd w:val="clear" w:color="auto" w:fill="auto"/>
            <w:noWrap/>
            <w:vAlign w:val="bottom"/>
          </w:tcPr>
          <w:p w14:paraId="264CC8B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065" w:type="pct"/>
            <w:tcBorders>
              <w:bottom w:val="single" w:sz="2" w:space="0" w:color="auto"/>
            </w:tcBorders>
            <w:shd w:val="clear" w:color="auto" w:fill="auto"/>
            <w:noWrap/>
            <w:vAlign w:val="bottom"/>
          </w:tcPr>
          <w:p w14:paraId="6ABDFC5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bottom w:val="single" w:sz="2" w:space="0" w:color="auto"/>
            </w:tcBorders>
            <w:shd w:val="clear" w:color="auto" w:fill="auto"/>
            <w:noWrap/>
            <w:vAlign w:val="bottom"/>
          </w:tcPr>
          <w:p w14:paraId="15873F6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1" w:type="pct"/>
            <w:tcBorders>
              <w:bottom w:val="single" w:sz="2" w:space="0" w:color="auto"/>
            </w:tcBorders>
            <w:shd w:val="clear" w:color="auto" w:fill="auto"/>
            <w:noWrap/>
            <w:vAlign w:val="bottom"/>
          </w:tcPr>
          <w:p w14:paraId="0096F33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392B5FA4" w14:textId="77777777" w:rsidTr="00036184">
        <w:trPr>
          <w:trHeight w:val="20"/>
          <w:jc w:val="center"/>
        </w:trPr>
        <w:tc>
          <w:tcPr>
            <w:tcW w:w="1291" w:type="pct"/>
            <w:tcBorders>
              <w:top w:val="single" w:sz="2" w:space="0" w:color="auto"/>
              <w:bottom w:val="single" w:sz="12" w:space="0" w:color="auto"/>
            </w:tcBorders>
            <w:shd w:val="clear" w:color="auto" w:fill="auto"/>
            <w:noWrap/>
            <w:vAlign w:val="bottom"/>
          </w:tcPr>
          <w:p w14:paraId="3C0DDB8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Semintis natural 10FA / 3 ani 0.1S mixt</w:t>
            </w:r>
          </w:p>
        </w:tc>
        <w:tc>
          <w:tcPr>
            <w:tcW w:w="234" w:type="pct"/>
            <w:tcBorders>
              <w:top w:val="single" w:sz="2" w:space="0" w:color="auto"/>
              <w:bottom w:val="single" w:sz="12" w:space="0" w:color="auto"/>
            </w:tcBorders>
            <w:shd w:val="clear" w:color="auto" w:fill="auto"/>
            <w:noWrap/>
            <w:vAlign w:val="bottom"/>
          </w:tcPr>
          <w:p w14:paraId="7AAAC53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top w:val="single" w:sz="2" w:space="0" w:color="auto"/>
              <w:bottom w:val="single" w:sz="12" w:space="0" w:color="auto"/>
            </w:tcBorders>
            <w:shd w:val="clear" w:color="auto" w:fill="auto"/>
            <w:noWrap/>
            <w:vAlign w:val="bottom"/>
          </w:tcPr>
          <w:p w14:paraId="045BE72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top w:val="single" w:sz="2" w:space="0" w:color="auto"/>
              <w:bottom w:val="single" w:sz="12" w:space="0" w:color="auto"/>
            </w:tcBorders>
            <w:shd w:val="clear" w:color="auto" w:fill="auto"/>
            <w:noWrap/>
            <w:vAlign w:val="bottom"/>
          </w:tcPr>
          <w:p w14:paraId="54BEC06B"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21" w:type="pct"/>
            <w:tcBorders>
              <w:top w:val="single" w:sz="2" w:space="0" w:color="auto"/>
              <w:bottom w:val="single" w:sz="12" w:space="0" w:color="auto"/>
            </w:tcBorders>
            <w:shd w:val="clear" w:color="auto" w:fill="auto"/>
            <w:noWrap/>
            <w:vAlign w:val="bottom"/>
          </w:tcPr>
          <w:p w14:paraId="34E8A42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7" w:type="pct"/>
            <w:tcBorders>
              <w:top w:val="single" w:sz="2" w:space="0" w:color="auto"/>
              <w:bottom w:val="single" w:sz="12" w:space="0" w:color="auto"/>
            </w:tcBorders>
            <w:shd w:val="clear" w:color="auto" w:fill="auto"/>
            <w:noWrap/>
            <w:vAlign w:val="bottom"/>
          </w:tcPr>
          <w:p w14:paraId="5BED8F5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74" w:type="pct"/>
            <w:tcBorders>
              <w:top w:val="single" w:sz="2" w:space="0" w:color="auto"/>
              <w:bottom w:val="single" w:sz="12" w:space="0" w:color="auto"/>
            </w:tcBorders>
            <w:shd w:val="clear" w:color="auto" w:fill="auto"/>
            <w:noWrap/>
            <w:vAlign w:val="bottom"/>
          </w:tcPr>
          <w:p w14:paraId="43A087B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4" w:type="pct"/>
            <w:tcBorders>
              <w:top w:val="single" w:sz="2" w:space="0" w:color="auto"/>
              <w:bottom w:val="single" w:sz="12" w:space="0" w:color="auto"/>
            </w:tcBorders>
            <w:shd w:val="clear" w:color="auto" w:fill="auto"/>
            <w:noWrap/>
            <w:vAlign w:val="bottom"/>
          </w:tcPr>
          <w:p w14:paraId="00828D0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2" w:space="0" w:color="auto"/>
              <w:bottom w:val="single" w:sz="12" w:space="0" w:color="auto"/>
            </w:tcBorders>
            <w:shd w:val="clear" w:color="auto" w:fill="auto"/>
            <w:noWrap/>
            <w:vAlign w:val="bottom"/>
          </w:tcPr>
          <w:p w14:paraId="2B685B4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top w:val="single" w:sz="2" w:space="0" w:color="auto"/>
              <w:bottom w:val="single" w:sz="12" w:space="0" w:color="auto"/>
            </w:tcBorders>
            <w:shd w:val="clear" w:color="auto" w:fill="auto"/>
            <w:noWrap/>
            <w:vAlign w:val="bottom"/>
          </w:tcPr>
          <w:p w14:paraId="5D8336B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2" w:space="0" w:color="auto"/>
              <w:bottom w:val="single" w:sz="12" w:space="0" w:color="auto"/>
            </w:tcBorders>
            <w:shd w:val="clear" w:color="auto" w:fill="auto"/>
            <w:noWrap/>
            <w:vAlign w:val="bottom"/>
          </w:tcPr>
          <w:p w14:paraId="0DD71A7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065" w:type="pct"/>
            <w:tcBorders>
              <w:top w:val="single" w:sz="2" w:space="0" w:color="auto"/>
              <w:bottom w:val="single" w:sz="12" w:space="0" w:color="auto"/>
            </w:tcBorders>
            <w:shd w:val="clear" w:color="auto" w:fill="auto"/>
            <w:noWrap/>
            <w:vAlign w:val="bottom"/>
          </w:tcPr>
          <w:p w14:paraId="101EC1F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2" w:space="0" w:color="auto"/>
              <w:bottom w:val="single" w:sz="12" w:space="0" w:color="auto"/>
            </w:tcBorders>
            <w:shd w:val="clear" w:color="auto" w:fill="auto"/>
            <w:noWrap/>
            <w:vAlign w:val="bottom"/>
          </w:tcPr>
          <w:p w14:paraId="0704C554"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1" w:type="pct"/>
            <w:tcBorders>
              <w:top w:val="single" w:sz="2" w:space="0" w:color="auto"/>
              <w:bottom w:val="single" w:sz="12" w:space="0" w:color="auto"/>
            </w:tcBorders>
            <w:shd w:val="clear" w:color="auto" w:fill="auto"/>
            <w:noWrap/>
            <w:vAlign w:val="bottom"/>
          </w:tcPr>
          <w:p w14:paraId="5D12E6C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7E5E4CC0" w14:textId="77777777" w:rsidTr="00036184">
        <w:trPr>
          <w:trHeight w:val="20"/>
          <w:jc w:val="center"/>
        </w:trPr>
        <w:tc>
          <w:tcPr>
            <w:tcW w:w="1291" w:type="pct"/>
            <w:tcBorders>
              <w:top w:val="single" w:sz="12" w:space="0" w:color="auto"/>
              <w:bottom w:val="single" w:sz="2" w:space="0" w:color="auto"/>
            </w:tcBorders>
            <w:shd w:val="clear" w:color="auto" w:fill="auto"/>
            <w:noWrap/>
            <w:vAlign w:val="bottom"/>
          </w:tcPr>
          <w:p w14:paraId="5000F52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110</w:t>
            </w:r>
          </w:p>
        </w:tc>
        <w:tc>
          <w:tcPr>
            <w:tcW w:w="234" w:type="pct"/>
            <w:tcBorders>
              <w:top w:val="single" w:sz="12" w:space="0" w:color="auto"/>
              <w:bottom w:val="single" w:sz="2" w:space="0" w:color="auto"/>
            </w:tcBorders>
            <w:shd w:val="clear" w:color="auto" w:fill="auto"/>
            <w:noWrap/>
            <w:vAlign w:val="bottom"/>
          </w:tcPr>
          <w:p w14:paraId="4FC9226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top w:val="single" w:sz="12" w:space="0" w:color="auto"/>
              <w:bottom w:val="single" w:sz="2" w:space="0" w:color="auto"/>
            </w:tcBorders>
            <w:shd w:val="clear" w:color="auto" w:fill="auto"/>
            <w:noWrap/>
            <w:vAlign w:val="bottom"/>
          </w:tcPr>
          <w:p w14:paraId="72395EF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top w:val="single" w:sz="12" w:space="0" w:color="auto"/>
              <w:bottom w:val="single" w:sz="2" w:space="0" w:color="auto"/>
            </w:tcBorders>
            <w:shd w:val="clear" w:color="auto" w:fill="auto"/>
            <w:noWrap/>
            <w:vAlign w:val="bottom"/>
          </w:tcPr>
          <w:p w14:paraId="1DFE4277"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FA</w:t>
            </w:r>
          </w:p>
        </w:tc>
        <w:tc>
          <w:tcPr>
            <w:tcW w:w="221" w:type="pct"/>
            <w:tcBorders>
              <w:top w:val="single" w:sz="12" w:space="0" w:color="auto"/>
              <w:bottom w:val="single" w:sz="2" w:space="0" w:color="auto"/>
            </w:tcBorders>
            <w:shd w:val="clear" w:color="auto" w:fill="auto"/>
            <w:noWrap/>
            <w:vAlign w:val="bottom"/>
          </w:tcPr>
          <w:p w14:paraId="3E48A36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0.44</w:t>
            </w:r>
          </w:p>
        </w:tc>
        <w:tc>
          <w:tcPr>
            <w:tcW w:w="197" w:type="pct"/>
            <w:tcBorders>
              <w:top w:val="single" w:sz="12" w:space="0" w:color="auto"/>
              <w:bottom w:val="single" w:sz="2" w:space="0" w:color="auto"/>
            </w:tcBorders>
            <w:shd w:val="clear" w:color="auto" w:fill="auto"/>
            <w:noWrap/>
            <w:vAlign w:val="bottom"/>
          </w:tcPr>
          <w:p w14:paraId="03B0730B"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160</w:t>
            </w:r>
          </w:p>
        </w:tc>
        <w:tc>
          <w:tcPr>
            <w:tcW w:w="174" w:type="pct"/>
            <w:tcBorders>
              <w:top w:val="single" w:sz="12" w:space="0" w:color="auto"/>
              <w:bottom w:val="single" w:sz="2" w:space="0" w:color="auto"/>
            </w:tcBorders>
            <w:shd w:val="clear" w:color="auto" w:fill="auto"/>
            <w:noWrap/>
            <w:vAlign w:val="bottom"/>
          </w:tcPr>
          <w:p w14:paraId="233A265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194" w:type="pct"/>
            <w:tcBorders>
              <w:top w:val="single" w:sz="12" w:space="0" w:color="auto"/>
              <w:bottom w:val="single" w:sz="2" w:space="0" w:color="auto"/>
            </w:tcBorders>
            <w:shd w:val="clear" w:color="auto" w:fill="auto"/>
            <w:noWrap/>
            <w:vAlign w:val="bottom"/>
          </w:tcPr>
          <w:p w14:paraId="08DCC98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65</w:t>
            </w:r>
          </w:p>
        </w:tc>
        <w:tc>
          <w:tcPr>
            <w:tcW w:w="237" w:type="pct"/>
            <w:tcBorders>
              <w:top w:val="single" w:sz="12" w:space="0" w:color="auto"/>
              <w:bottom w:val="single" w:sz="2" w:space="0" w:color="auto"/>
            </w:tcBorders>
            <w:shd w:val="clear" w:color="auto" w:fill="auto"/>
            <w:noWrap/>
            <w:vAlign w:val="bottom"/>
          </w:tcPr>
          <w:p w14:paraId="192CA45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87</w:t>
            </w:r>
          </w:p>
        </w:tc>
        <w:tc>
          <w:tcPr>
            <w:tcW w:w="230" w:type="pct"/>
            <w:tcBorders>
              <w:top w:val="single" w:sz="12" w:space="0" w:color="auto"/>
              <w:bottom w:val="single" w:sz="2" w:space="0" w:color="auto"/>
            </w:tcBorders>
            <w:shd w:val="clear" w:color="auto" w:fill="auto"/>
            <w:noWrap/>
            <w:vAlign w:val="bottom"/>
          </w:tcPr>
          <w:p w14:paraId="60A9D5C7"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12" w:space="0" w:color="auto"/>
              <w:bottom w:val="single" w:sz="2" w:space="0" w:color="auto"/>
            </w:tcBorders>
            <w:shd w:val="clear" w:color="auto" w:fill="auto"/>
            <w:noWrap/>
            <w:vAlign w:val="bottom"/>
          </w:tcPr>
          <w:p w14:paraId="6E7B1F4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87</w:t>
            </w:r>
          </w:p>
        </w:tc>
        <w:tc>
          <w:tcPr>
            <w:tcW w:w="1065" w:type="pct"/>
            <w:tcBorders>
              <w:top w:val="single" w:sz="12" w:space="0" w:color="auto"/>
              <w:bottom w:val="single" w:sz="2" w:space="0" w:color="auto"/>
            </w:tcBorders>
            <w:shd w:val="clear" w:color="auto" w:fill="auto"/>
            <w:noWrap/>
            <w:vAlign w:val="bottom"/>
          </w:tcPr>
          <w:p w14:paraId="046B43BB"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T.PROGRESIVE IMPAD SUB MASIV</w:t>
            </w:r>
          </w:p>
        </w:tc>
        <w:tc>
          <w:tcPr>
            <w:tcW w:w="237" w:type="pct"/>
            <w:tcBorders>
              <w:top w:val="single" w:sz="12" w:space="0" w:color="auto"/>
              <w:bottom w:val="single" w:sz="2" w:space="0" w:color="auto"/>
            </w:tcBorders>
            <w:shd w:val="clear" w:color="auto" w:fill="auto"/>
            <w:noWrap/>
            <w:vAlign w:val="bottom"/>
          </w:tcPr>
          <w:p w14:paraId="2212101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87</w:t>
            </w:r>
          </w:p>
        </w:tc>
        <w:tc>
          <w:tcPr>
            <w:tcW w:w="191" w:type="pct"/>
            <w:tcBorders>
              <w:top w:val="single" w:sz="12" w:space="0" w:color="auto"/>
              <w:bottom w:val="single" w:sz="2" w:space="0" w:color="auto"/>
            </w:tcBorders>
            <w:shd w:val="clear" w:color="auto" w:fill="auto"/>
            <w:noWrap/>
            <w:vAlign w:val="bottom"/>
          </w:tcPr>
          <w:p w14:paraId="2A00DE5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474781AF" w14:textId="77777777" w:rsidTr="00036184">
        <w:trPr>
          <w:trHeight w:val="20"/>
          <w:jc w:val="center"/>
        </w:trPr>
        <w:tc>
          <w:tcPr>
            <w:tcW w:w="1291" w:type="pct"/>
            <w:tcBorders>
              <w:top w:val="single" w:sz="2" w:space="0" w:color="auto"/>
              <w:bottom w:val="single" w:sz="2" w:space="0" w:color="auto"/>
            </w:tcBorders>
            <w:shd w:val="clear" w:color="auto" w:fill="auto"/>
            <w:noWrap/>
            <w:vAlign w:val="bottom"/>
          </w:tcPr>
          <w:p w14:paraId="02B354D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4" w:type="pct"/>
            <w:tcBorders>
              <w:top w:val="single" w:sz="2" w:space="0" w:color="auto"/>
              <w:bottom w:val="single" w:sz="2" w:space="0" w:color="auto"/>
            </w:tcBorders>
            <w:shd w:val="clear" w:color="auto" w:fill="auto"/>
            <w:noWrap/>
            <w:vAlign w:val="bottom"/>
          </w:tcPr>
          <w:p w14:paraId="34CA95F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top w:val="single" w:sz="2" w:space="0" w:color="auto"/>
              <w:bottom w:val="single" w:sz="2" w:space="0" w:color="auto"/>
            </w:tcBorders>
            <w:shd w:val="clear" w:color="auto" w:fill="auto"/>
            <w:noWrap/>
            <w:vAlign w:val="bottom"/>
          </w:tcPr>
          <w:p w14:paraId="5AE7369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top w:val="single" w:sz="2" w:space="0" w:color="auto"/>
              <w:bottom w:val="single" w:sz="2" w:space="0" w:color="auto"/>
            </w:tcBorders>
            <w:shd w:val="clear" w:color="auto" w:fill="auto"/>
            <w:noWrap/>
            <w:vAlign w:val="bottom"/>
          </w:tcPr>
          <w:p w14:paraId="732608E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FA</w:t>
            </w:r>
          </w:p>
        </w:tc>
        <w:tc>
          <w:tcPr>
            <w:tcW w:w="221" w:type="pct"/>
            <w:tcBorders>
              <w:top w:val="single" w:sz="2" w:space="0" w:color="auto"/>
              <w:bottom w:val="single" w:sz="2" w:space="0" w:color="auto"/>
            </w:tcBorders>
            <w:shd w:val="clear" w:color="auto" w:fill="auto"/>
            <w:noWrap/>
            <w:vAlign w:val="bottom"/>
          </w:tcPr>
          <w:p w14:paraId="152FB1A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0.11</w:t>
            </w:r>
          </w:p>
        </w:tc>
        <w:tc>
          <w:tcPr>
            <w:tcW w:w="197" w:type="pct"/>
            <w:tcBorders>
              <w:top w:val="single" w:sz="2" w:space="0" w:color="auto"/>
              <w:bottom w:val="single" w:sz="2" w:space="0" w:color="auto"/>
            </w:tcBorders>
            <w:shd w:val="clear" w:color="auto" w:fill="auto"/>
            <w:noWrap/>
            <w:vAlign w:val="bottom"/>
          </w:tcPr>
          <w:p w14:paraId="61BE13C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95</w:t>
            </w:r>
          </w:p>
        </w:tc>
        <w:tc>
          <w:tcPr>
            <w:tcW w:w="174" w:type="pct"/>
            <w:tcBorders>
              <w:top w:val="single" w:sz="2" w:space="0" w:color="auto"/>
              <w:bottom w:val="single" w:sz="2" w:space="0" w:color="auto"/>
            </w:tcBorders>
            <w:shd w:val="clear" w:color="auto" w:fill="auto"/>
            <w:noWrap/>
            <w:vAlign w:val="bottom"/>
          </w:tcPr>
          <w:p w14:paraId="54098C2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194" w:type="pct"/>
            <w:tcBorders>
              <w:top w:val="single" w:sz="2" w:space="0" w:color="auto"/>
              <w:bottom w:val="single" w:sz="2" w:space="0" w:color="auto"/>
            </w:tcBorders>
            <w:shd w:val="clear" w:color="auto" w:fill="auto"/>
            <w:noWrap/>
            <w:vAlign w:val="bottom"/>
          </w:tcPr>
          <w:p w14:paraId="0D52FD0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65</w:t>
            </w:r>
          </w:p>
        </w:tc>
        <w:tc>
          <w:tcPr>
            <w:tcW w:w="237" w:type="pct"/>
            <w:tcBorders>
              <w:top w:val="single" w:sz="2" w:space="0" w:color="auto"/>
              <w:bottom w:val="single" w:sz="2" w:space="0" w:color="auto"/>
            </w:tcBorders>
            <w:shd w:val="clear" w:color="auto" w:fill="auto"/>
            <w:noWrap/>
            <w:vAlign w:val="bottom"/>
          </w:tcPr>
          <w:p w14:paraId="43C2B4B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19</w:t>
            </w:r>
          </w:p>
        </w:tc>
        <w:tc>
          <w:tcPr>
            <w:tcW w:w="230" w:type="pct"/>
            <w:tcBorders>
              <w:top w:val="single" w:sz="2" w:space="0" w:color="auto"/>
              <w:bottom w:val="single" w:sz="2" w:space="0" w:color="auto"/>
            </w:tcBorders>
            <w:shd w:val="clear" w:color="auto" w:fill="auto"/>
            <w:noWrap/>
            <w:vAlign w:val="bottom"/>
          </w:tcPr>
          <w:p w14:paraId="1F9C8869"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2" w:space="0" w:color="auto"/>
              <w:bottom w:val="single" w:sz="2" w:space="0" w:color="auto"/>
            </w:tcBorders>
            <w:shd w:val="clear" w:color="auto" w:fill="auto"/>
            <w:noWrap/>
            <w:vAlign w:val="bottom"/>
          </w:tcPr>
          <w:p w14:paraId="5329DE2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19</w:t>
            </w:r>
          </w:p>
        </w:tc>
        <w:tc>
          <w:tcPr>
            <w:tcW w:w="1065" w:type="pct"/>
            <w:tcBorders>
              <w:top w:val="single" w:sz="2" w:space="0" w:color="auto"/>
              <w:bottom w:val="single" w:sz="2" w:space="0" w:color="auto"/>
            </w:tcBorders>
            <w:shd w:val="clear" w:color="auto" w:fill="auto"/>
            <w:noWrap/>
            <w:vAlign w:val="bottom"/>
          </w:tcPr>
          <w:p w14:paraId="083BD53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AJUTORAREA REG NATURALE</w:t>
            </w:r>
          </w:p>
        </w:tc>
        <w:tc>
          <w:tcPr>
            <w:tcW w:w="237" w:type="pct"/>
            <w:tcBorders>
              <w:top w:val="single" w:sz="2" w:space="0" w:color="auto"/>
              <w:bottom w:val="single" w:sz="2" w:space="0" w:color="auto"/>
            </w:tcBorders>
            <w:shd w:val="clear" w:color="auto" w:fill="auto"/>
            <w:noWrap/>
            <w:vAlign w:val="bottom"/>
          </w:tcPr>
          <w:p w14:paraId="7A6E383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19</w:t>
            </w:r>
          </w:p>
        </w:tc>
        <w:tc>
          <w:tcPr>
            <w:tcW w:w="191" w:type="pct"/>
            <w:tcBorders>
              <w:top w:val="single" w:sz="2" w:space="0" w:color="auto"/>
              <w:bottom w:val="single" w:sz="2" w:space="0" w:color="auto"/>
            </w:tcBorders>
            <w:shd w:val="clear" w:color="auto" w:fill="auto"/>
            <w:noWrap/>
            <w:vAlign w:val="bottom"/>
          </w:tcPr>
          <w:p w14:paraId="716EEB5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72A47402" w14:textId="77777777" w:rsidTr="00036184">
        <w:trPr>
          <w:trHeight w:val="20"/>
          <w:jc w:val="center"/>
        </w:trPr>
        <w:tc>
          <w:tcPr>
            <w:tcW w:w="1291" w:type="pct"/>
            <w:tcBorders>
              <w:bottom w:val="single" w:sz="2" w:space="0" w:color="auto"/>
            </w:tcBorders>
            <w:shd w:val="clear" w:color="auto" w:fill="auto"/>
            <w:noWrap/>
            <w:vAlign w:val="bottom"/>
          </w:tcPr>
          <w:p w14:paraId="1D46F40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4" w:type="pct"/>
            <w:tcBorders>
              <w:bottom w:val="single" w:sz="2" w:space="0" w:color="auto"/>
            </w:tcBorders>
            <w:shd w:val="clear" w:color="auto" w:fill="auto"/>
            <w:noWrap/>
            <w:vAlign w:val="bottom"/>
          </w:tcPr>
          <w:p w14:paraId="460BDDF9"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bottom w:val="single" w:sz="2" w:space="0" w:color="auto"/>
            </w:tcBorders>
            <w:shd w:val="clear" w:color="auto" w:fill="auto"/>
            <w:noWrap/>
            <w:vAlign w:val="bottom"/>
          </w:tcPr>
          <w:p w14:paraId="504F6CD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bottom w:val="single" w:sz="2" w:space="0" w:color="auto"/>
            </w:tcBorders>
            <w:shd w:val="clear" w:color="auto" w:fill="auto"/>
            <w:noWrap/>
            <w:vAlign w:val="bottom"/>
          </w:tcPr>
          <w:p w14:paraId="120FC76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21" w:type="pct"/>
            <w:tcBorders>
              <w:bottom w:val="single" w:sz="2" w:space="0" w:color="auto"/>
            </w:tcBorders>
            <w:shd w:val="clear" w:color="auto" w:fill="auto"/>
            <w:noWrap/>
            <w:vAlign w:val="bottom"/>
          </w:tcPr>
          <w:p w14:paraId="02619CF4"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7" w:type="pct"/>
            <w:tcBorders>
              <w:bottom w:val="single" w:sz="2" w:space="0" w:color="auto"/>
            </w:tcBorders>
            <w:shd w:val="clear" w:color="auto" w:fill="auto"/>
            <w:noWrap/>
            <w:vAlign w:val="bottom"/>
          </w:tcPr>
          <w:p w14:paraId="75CEEAA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74" w:type="pct"/>
            <w:tcBorders>
              <w:bottom w:val="single" w:sz="2" w:space="0" w:color="auto"/>
            </w:tcBorders>
            <w:shd w:val="clear" w:color="auto" w:fill="auto"/>
            <w:noWrap/>
            <w:vAlign w:val="bottom"/>
          </w:tcPr>
          <w:p w14:paraId="1E0CAA04"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4" w:type="pct"/>
            <w:tcBorders>
              <w:bottom w:val="single" w:sz="2" w:space="0" w:color="auto"/>
            </w:tcBorders>
            <w:shd w:val="clear" w:color="auto" w:fill="auto"/>
            <w:noWrap/>
            <w:vAlign w:val="bottom"/>
          </w:tcPr>
          <w:p w14:paraId="66E31F69"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bottom w:val="single" w:sz="2" w:space="0" w:color="auto"/>
            </w:tcBorders>
            <w:shd w:val="clear" w:color="auto" w:fill="auto"/>
            <w:noWrap/>
            <w:vAlign w:val="bottom"/>
          </w:tcPr>
          <w:p w14:paraId="3238F5A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bottom w:val="single" w:sz="2" w:space="0" w:color="auto"/>
            </w:tcBorders>
            <w:shd w:val="clear" w:color="auto" w:fill="auto"/>
            <w:noWrap/>
            <w:vAlign w:val="bottom"/>
          </w:tcPr>
          <w:p w14:paraId="4E35FBB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bottom w:val="single" w:sz="2" w:space="0" w:color="auto"/>
            </w:tcBorders>
            <w:shd w:val="clear" w:color="auto" w:fill="auto"/>
            <w:noWrap/>
            <w:vAlign w:val="bottom"/>
          </w:tcPr>
          <w:p w14:paraId="080562D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065" w:type="pct"/>
            <w:tcBorders>
              <w:bottom w:val="single" w:sz="2" w:space="0" w:color="auto"/>
            </w:tcBorders>
            <w:shd w:val="clear" w:color="auto" w:fill="auto"/>
            <w:noWrap/>
            <w:vAlign w:val="bottom"/>
          </w:tcPr>
          <w:p w14:paraId="51AE562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INGRIJIREA SEMINTISULUI</w:t>
            </w:r>
          </w:p>
        </w:tc>
        <w:tc>
          <w:tcPr>
            <w:tcW w:w="237" w:type="pct"/>
            <w:tcBorders>
              <w:bottom w:val="single" w:sz="2" w:space="0" w:color="auto"/>
            </w:tcBorders>
            <w:shd w:val="clear" w:color="auto" w:fill="auto"/>
            <w:noWrap/>
            <w:vAlign w:val="bottom"/>
          </w:tcPr>
          <w:p w14:paraId="282D0EC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1" w:type="pct"/>
            <w:tcBorders>
              <w:bottom w:val="single" w:sz="2" w:space="0" w:color="auto"/>
            </w:tcBorders>
            <w:shd w:val="clear" w:color="auto" w:fill="auto"/>
            <w:noWrap/>
            <w:vAlign w:val="bottom"/>
          </w:tcPr>
          <w:p w14:paraId="639BFF77"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3250B755" w14:textId="77777777" w:rsidTr="00036184">
        <w:trPr>
          <w:trHeight w:val="20"/>
          <w:jc w:val="center"/>
        </w:trPr>
        <w:tc>
          <w:tcPr>
            <w:tcW w:w="1291" w:type="pct"/>
            <w:tcBorders>
              <w:bottom w:val="single" w:sz="2" w:space="0" w:color="auto"/>
            </w:tcBorders>
            <w:shd w:val="clear" w:color="auto" w:fill="auto"/>
            <w:noWrap/>
            <w:vAlign w:val="bottom"/>
          </w:tcPr>
          <w:p w14:paraId="2A0373A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234" w:type="pct"/>
            <w:tcBorders>
              <w:bottom w:val="single" w:sz="2" w:space="0" w:color="auto"/>
            </w:tcBorders>
            <w:shd w:val="clear" w:color="auto" w:fill="auto"/>
            <w:noWrap/>
            <w:vAlign w:val="bottom"/>
          </w:tcPr>
          <w:p w14:paraId="6177A78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0.4</w:t>
            </w:r>
          </w:p>
        </w:tc>
        <w:tc>
          <w:tcPr>
            <w:tcW w:w="230" w:type="pct"/>
            <w:tcBorders>
              <w:bottom w:val="single" w:sz="2" w:space="0" w:color="auto"/>
            </w:tcBorders>
            <w:shd w:val="clear" w:color="auto" w:fill="auto"/>
            <w:noWrap/>
            <w:vAlign w:val="bottom"/>
          </w:tcPr>
          <w:p w14:paraId="4663B1A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22</w:t>
            </w:r>
          </w:p>
        </w:tc>
        <w:tc>
          <w:tcPr>
            <w:tcW w:w="260" w:type="pct"/>
            <w:tcBorders>
              <w:bottom w:val="single" w:sz="2" w:space="0" w:color="auto"/>
            </w:tcBorders>
            <w:shd w:val="clear" w:color="auto" w:fill="auto"/>
            <w:noWrap/>
            <w:vAlign w:val="bottom"/>
          </w:tcPr>
          <w:p w14:paraId="79A4117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21" w:type="pct"/>
            <w:tcBorders>
              <w:bottom w:val="single" w:sz="2" w:space="0" w:color="auto"/>
            </w:tcBorders>
            <w:shd w:val="clear" w:color="auto" w:fill="auto"/>
            <w:noWrap/>
            <w:vAlign w:val="bottom"/>
          </w:tcPr>
          <w:p w14:paraId="263DDC7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0.55</w:t>
            </w:r>
          </w:p>
        </w:tc>
        <w:tc>
          <w:tcPr>
            <w:tcW w:w="197" w:type="pct"/>
            <w:tcBorders>
              <w:bottom w:val="single" w:sz="2" w:space="0" w:color="auto"/>
            </w:tcBorders>
            <w:shd w:val="clear" w:color="auto" w:fill="auto"/>
            <w:noWrap/>
            <w:vAlign w:val="bottom"/>
          </w:tcPr>
          <w:p w14:paraId="2E40895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160</w:t>
            </w:r>
          </w:p>
        </w:tc>
        <w:tc>
          <w:tcPr>
            <w:tcW w:w="174" w:type="pct"/>
            <w:tcBorders>
              <w:bottom w:val="single" w:sz="2" w:space="0" w:color="auto"/>
            </w:tcBorders>
            <w:shd w:val="clear" w:color="auto" w:fill="auto"/>
            <w:noWrap/>
            <w:vAlign w:val="bottom"/>
          </w:tcPr>
          <w:p w14:paraId="7CE1B7F4"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194" w:type="pct"/>
            <w:tcBorders>
              <w:bottom w:val="single" w:sz="2" w:space="0" w:color="auto"/>
            </w:tcBorders>
            <w:shd w:val="clear" w:color="auto" w:fill="auto"/>
            <w:noWrap/>
            <w:vAlign w:val="bottom"/>
          </w:tcPr>
          <w:p w14:paraId="7A5AF45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65</w:t>
            </w:r>
          </w:p>
        </w:tc>
        <w:tc>
          <w:tcPr>
            <w:tcW w:w="237" w:type="pct"/>
            <w:tcBorders>
              <w:bottom w:val="single" w:sz="2" w:space="0" w:color="auto"/>
            </w:tcBorders>
            <w:shd w:val="clear" w:color="auto" w:fill="auto"/>
            <w:noWrap/>
            <w:vAlign w:val="bottom"/>
          </w:tcPr>
          <w:p w14:paraId="0E5B97D4"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106</w:t>
            </w:r>
          </w:p>
        </w:tc>
        <w:tc>
          <w:tcPr>
            <w:tcW w:w="230" w:type="pct"/>
            <w:tcBorders>
              <w:bottom w:val="single" w:sz="2" w:space="0" w:color="auto"/>
            </w:tcBorders>
            <w:shd w:val="clear" w:color="auto" w:fill="auto"/>
            <w:noWrap/>
            <w:vAlign w:val="bottom"/>
          </w:tcPr>
          <w:p w14:paraId="6ADC4FB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bottom w:val="single" w:sz="2" w:space="0" w:color="auto"/>
            </w:tcBorders>
            <w:shd w:val="clear" w:color="auto" w:fill="auto"/>
            <w:noWrap/>
            <w:vAlign w:val="bottom"/>
          </w:tcPr>
          <w:p w14:paraId="20EC20E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106</w:t>
            </w:r>
          </w:p>
        </w:tc>
        <w:tc>
          <w:tcPr>
            <w:tcW w:w="1065" w:type="pct"/>
            <w:tcBorders>
              <w:bottom w:val="single" w:sz="2" w:space="0" w:color="auto"/>
            </w:tcBorders>
            <w:shd w:val="clear" w:color="auto" w:fill="auto"/>
            <w:noWrap/>
            <w:vAlign w:val="bottom"/>
          </w:tcPr>
          <w:p w14:paraId="1DB7724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bottom w:val="single" w:sz="2" w:space="0" w:color="auto"/>
            </w:tcBorders>
            <w:shd w:val="clear" w:color="auto" w:fill="auto"/>
            <w:noWrap/>
            <w:vAlign w:val="bottom"/>
          </w:tcPr>
          <w:p w14:paraId="21A7A2E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106</w:t>
            </w:r>
          </w:p>
        </w:tc>
        <w:tc>
          <w:tcPr>
            <w:tcW w:w="191" w:type="pct"/>
            <w:tcBorders>
              <w:bottom w:val="single" w:sz="2" w:space="0" w:color="auto"/>
            </w:tcBorders>
            <w:shd w:val="clear" w:color="auto" w:fill="auto"/>
            <w:noWrap/>
            <w:vAlign w:val="bottom"/>
          </w:tcPr>
          <w:p w14:paraId="37221A1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100</w:t>
            </w:r>
          </w:p>
        </w:tc>
      </w:tr>
      <w:tr w:rsidR="00036184" w:rsidRPr="00036184" w14:paraId="5778729C" w14:textId="77777777" w:rsidTr="00036184">
        <w:trPr>
          <w:trHeight w:val="20"/>
          <w:jc w:val="center"/>
        </w:trPr>
        <w:tc>
          <w:tcPr>
            <w:tcW w:w="1291" w:type="pct"/>
            <w:tcBorders>
              <w:bottom w:val="single" w:sz="2" w:space="0" w:color="auto"/>
            </w:tcBorders>
            <w:shd w:val="clear" w:color="auto" w:fill="auto"/>
            <w:noWrap/>
            <w:vAlign w:val="bottom"/>
          </w:tcPr>
          <w:p w14:paraId="5D9607D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lastRenderedPageBreak/>
              <w:t>Compozitie tel  8FA 1DR 1DT</w:t>
            </w:r>
          </w:p>
        </w:tc>
        <w:tc>
          <w:tcPr>
            <w:tcW w:w="234" w:type="pct"/>
            <w:tcBorders>
              <w:bottom w:val="single" w:sz="2" w:space="0" w:color="auto"/>
            </w:tcBorders>
            <w:shd w:val="clear" w:color="auto" w:fill="auto"/>
            <w:noWrap/>
            <w:vAlign w:val="bottom"/>
          </w:tcPr>
          <w:p w14:paraId="5FB7229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bottom w:val="single" w:sz="2" w:space="0" w:color="auto"/>
            </w:tcBorders>
            <w:shd w:val="clear" w:color="auto" w:fill="auto"/>
            <w:noWrap/>
            <w:vAlign w:val="bottom"/>
          </w:tcPr>
          <w:p w14:paraId="0FB6B4C7"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bottom w:val="single" w:sz="2" w:space="0" w:color="auto"/>
            </w:tcBorders>
            <w:shd w:val="clear" w:color="auto" w:fill="auto"/>
            <w:noWrap/>
            <w:vAlign w:val="bottom"/>
          </w:tcPr>
          <w:p w14:paraId="6F41F96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21" w:type="pct"/>
            <w:tcBorders>
              <w:bottom w:val="single" w:sz="2" w:space="0" w:color="auto"/>
            </w:tcBorders>
            <w:shd w:val="clear" w:color="auto" w:fill="auto"/>
            <w:noWrap/>
            <w:vAlign w:val="bottom"/>
          </w:tcPr>
          <w:p w14:paraId="510AC13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7" w:type="pct"/>
            <w:tcBorders>
              <w:bottom w:val="single" w:sz="2" w:space="0" w:color="auto"/>
            </w:tcBorders>
            <w:shd w:val="clear" w:color="auto" w:fill="auto"/>
            <w:noWrap/>
            <w:vAlign w:val="bottom"/>
          </w:tcPr>
          <w:p w14:paraId="24A2FCC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74" w:type="pct"/>
            <w:tcBorders>
              <w:bottom w:val="single" w:sz="2" w:space="0" w:color="auto"/>
            </w:tcBorders>
            <w:shd w:val="clear" w:color="auto" w:fill="auto"/>
            <w:noWrap/>
            <w:vAlign w:val="bottom"/>
          </w:tcPr>
          <w:p w14:paraId="1BC80EB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4" w:type="pct"/>
            <w:tcBorders>
              <w:bottom w:val="single" w:sz="2" w:space="0" w:color="auto"/>
            </w:tcBorders>
            <w:shd w:val="clear" w:color="auto" w:fill="auto"/>
            <w:noWrap/>
            <w:vAlign w:val="bottom"/>
          </w:tcPr>
          <w:p w14:paraId="64E8A98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bottom w:val="single" w:sz="2" w:space="0" w:color="auto"/>
            </w:tcBorders>
            <w:shd w:val="clear" w:color="auto" w:fill="auto"/>
            <w:noWrap/>
            <w:vAlign w:val="bottom"/>
          </w:tcPr>
          <w:p w14:paraId="4CBCFC0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bottom w:val="single" w:sz="2" w:space="0" w:color="auto"/>
            </w:tcBorders>
            <w:shd w:val="clear" w:color="auto" w:fill="auto"/>
            <w:noWrap/>
            <w:vAlign w:val="bottom"/>
          </w:tcPr>
          <w:p w14:paraId="091DA42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bottom w:val="single" w:sz="2" w:space="0" w:color="auto"/>
            </w:tcBorders>
            <w:shd w:val="clear" w:color="auto" w:fill="auto"/>
            <w:noWrap/>
            <w:vAlign w:val="bottom"/>
          </w:tcPr>
          <w:p w14:paraId="512E956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065" w:type="pct"/>
            <w:tcBorders>
              <w:bottom w:val="single" w:sz="2" w:space="0" w:color="auto"/>
            </w:tcBorders>
            <w:shd w:val="clear" w:color="auto" w:fill="auto"/>
            <w:noWrap/>
            <w:vAlign w:val="bottom"/>
          </w:tcPr>
          <w:p w14:paraId="03265D39"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bottom w:val="single" w:sz="2" w:space="0" w:color="auto"/>
            </w:tcBorders>
            <w:shd w:val="clear" w:color="auto" w:fill="auto"/>
            <w:noWrap/>
            <w:vAlign w:val="bottom"/>
          </w:tcPr>
          <w:p w14:paraId="71D30E2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1" w:type="pct"/>
            <w:tcBorders>
              <w:bottom w:val="single" w:sz="2" w:space="0" w:color="auto"/>
            </w:tcBorders>
            <w:shd w:val="clear" w:color="auto" w:fill="auto"/>
            <w:noWrap/>
            <w:vAlign w:val="bottom"/>
          </w:tcPr>
          <w:p w14:paraId="48D2BBB9"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74951506" w14:textId="77777777" w:rsidTr="00036184">
        <w:trPr>
          <w:trHeight w:val="20"/>
          <w:jc w:val="center"/>
        </w:trPr>
        <w:tc>
          <w:tcPr>
            <w:tcW w:w="1291" w:type="pct"/>
            <w:tcBorders>
              <w:top w:val="single" w:sz="2" w:space="0" w:color="auto"/>
              <w:bottom w:val="single" w:sz="12" w:space="0" w:color="auto"/>
            </w:tcBorders>
            <w:shd w:val="clear" w:color="auto" w:fill="auto"/>
            <w:noWrap/>
            <w:vAlign w:val="bottom"/>
          </w:tcPr>
          <w:p w14:paraId="42D1B2A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Semintis natural 10FA / 5 ani 0.4S palcuri mici</w:t>
            </w:r>
          </w:p>
        </w:tc>
        <w:tc>
          <w:tcPr>
            <w:tcW w:w="234" w:type="pct"/>
            <w:tcBorders>
              <w:top w:val="single" w:sz="2" w:space="0" w:color="auto"/>
              <w:bottom w:val="single" w:sz="12" w:space="0" w:color="auto"/>
            </w:tcBorders>
            <w:shd w:val="clear" w:color="auto" w:fill="auto"/>
            <w:noWrap/>
            <w:vAlign w:val="bottom"/>
          </w:tcPr>
          <w:p w14:paraId="01C04ED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top w:val="single" w:sz="2" w:space="0" w:color="auto"/>
              <w:bottom w:val="single" w:sz="12" w:space="0" w:color="auto"/>
            </w:tcBorders>
            <w:shd w:val="clear" w:color="auto" w:fill="auto"/>
            <w:noWrap/>
            <w:vAlign w:val="bottom"/>
          </w:tcPr>
          <w:p w14:paraId="499C9C1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top w:val="single" w:sz="2" w:space="0" w:color="auto"/>
              <w:bottom w:val="single" w:sz="12" w:space="0" w:color="auto"/>
            </w:tcBorders>
            <w:shd w:val="clear" w:color="auto" w:fill="auto"/>
            <w:noWrap/>
            <w:vAlign w:val="bottom"/>
          </w:tcPr>
          <w:p w14:paraId="181C007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21" w:type="pct"/>
            <w:tcBorders>
              <w:top w:val="single" w:sz="2" w:space="0" w:color="auto"/>
              <w:bottom w:val="single" w:sz="12" w:space="0" w:color="auto"/>
            </w:tcBorders>
            <w:shd w:val="clear" w:color="auto" w:fill="auto"/>
            <w:noWrap/>
            <w:vAlign w:val="bottom"/>
          </w:tcPr>
          <w:p w14:paraId="054B6A6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7" w:type="pct"/>
            <w:tcBorders>
              <w:top w:val="single" w:sz="2" w:space="0" w:color="auto"/>
              <w:bottom w:val="single" w:sz="12" w:space="0" w:color="auto"/>
            </w:tcBorders>
            <w:shd w:val="clear" w:color="auto" w:fill="auto"/>
            <w:noWrap/>
            <w:vAlign w:val="bottom"/>
          </w:tcPr>
          <w:p w14:paraId="393D53E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74" w:type="pct"/>
            <w:tcBorders>
              <w:top w:val="single" w:sz="2" w:space="0" w:color="auto"/>
              <w:bottom w:val="single" w:sz="12" w:space="0" w:color="auto"/>
            </w:tcBorders>
            <w:shd w:val="clear" w:color="auto" w:fill="auto"/>
            <w:noWrap/>
            <w:vAlign w:val="bottom"/>
          </w:tcPr>
          <w:p w14:paraId="00C862AB"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4" w:type="pct"/>
            <w:tcBorders>
              <w:top w:val="single" w:sz="2" w:space="0" w:color="auto"/>
              <w:bottom w:val="single" w:sz="12" w:space="0" w:color="auto"/>
            </w:tcBorders>
            <w:shd w:val="clear" w:color="auto" w:fill="auto"/>
            <w:noWrap/>
            <w:vAlign w:val="bottom"/>
          </w:tcPr>
          <w:p w14:paraId="227DF1D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2" w:space="0" w:color="auto"/>
              <w:bottom w:val="single" w:sz="12" w:space="0" w:color="auto"/>
            </w:tcBorders>
            <w:shd w:val="clear" w:color="auto" w:fill="auto"/>
            <w:noWrap/>
            <w:vAlign w:val="bottom"/>
          </w:tcPr>
          <w:p w14:paraId="54B4B0E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top w:val="single" w:sz="2" w:space="0" w:color="auto"/>
              <w:bottom w:val="single" w:sz="12" w:space="0" w:color="auto"/>
            </w:tcBorders>
            <w:shd w:val="clear" w:color="auto" w:fill="auto"/>
            <w:noWrap/>
            <w:vAlign w:val="bottom"/>
          </w:tcPr>
          <w:p w14:paraId="32F2AE4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2" w:space="0" w:color="auto"/>
              <w:bottom w:val="single" w:sz="12" w:space="0" w:color="auto"/>
            </w:tcBorders>
            <w:shd w:val="clear" w:color="auto" w:fill="auto"/>
            <w:noWrap/>
            <w:vAlign w:val="bottom"/>
          </w:tcPr>
          <w:p w14:paraId="23147F4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065" w:type="pct"/>
            <w:tcBorders>
              <w:top w:val="single" w:sz="2" w:space="0" w:color="auto"/>
              <w:bottom w:val="single" w:sz="12" w:space="0" w:color="auto"/>
            </w:tcBorders>
            <w:shd w:val="clear" w:color="auto" w:fill="auto"/>
            <w:noWrap/>
            <w:vAlign w:val="bottom"/>
          </w:tcPr>
          <w:p w14:paraId="6462D9E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2" w:space="0" w:color="auto"/>
              <w:bottom w:val="single" w:sz="12" w:space="0" w:color="auto"/>
            </w:tcBorders>
            <w:shd w:val="clear" w:color="auto" w:fill="auto"/>
            <w:noWrap/>
            <w:vAlign w:val="bottom"/>
          </w:tcPr>
          <w:p w14:paraId="3F4F0F7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1" w:type="pct"/>
            <w:tcBorders>
              <w:top w:val="single" w:sz="2" w:space="0" w:color="auto"/>
              <w:bottom w:val="single" w:sz="12" w:space="0" w:color="auto"/>
            </w:tcBorders>
            <w:shd w:val="clear" w:color="auto" w:fill="auto"/>
            <w:noWrap/>
            <w:vAlign w:val="bottom"/>
          </w:tcPr>
          <w:p w14:paraId="5712500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1B57707E" w14:textId="77777777" w:rsidTr="00036184">
        <w:trPr>
          <w:trHeight w:val="20"/>
          <w:jc w:val="center"/>
        </w:trPr>
        <w:tc>
          <w:tcPr>
            <w:tcW w:w="1291" w:type="pct"/>
            <w:tcBorders>
              <w:top w:val="single" w:sz="12" w:space="0" w:color="auto"/>
              <w:bottom w:val="single" w:sz="2" w:space="0" w:color="auto"/>
            </w:tcBorders>
            <w:shd w:val="clear" w:color="auto" w:fill="auto"/>
            <w:noWrap/>
            <w:vAlign w:val="bottom"/>
          </w:tcPr>
          <w:p w14:paraId="16548A6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112 B</w:t>
            </w:r>
          </w:p>
        </w:tc>
        <w:tc>
          <w:tcPr>
            <w:tcW w:w="234" w:type="pct"/>
            <w:tcBorders>
              <w:top w:val="single" w:sz="12" w:space="0" w:color="auto"/>
              <w:bottom w:val="single" w:sz="2" w:space="0" w:color="auto"/>
            </w:tcBorders>
            <w:shd w:val="clear" w:color="auto" w:fill="auto"/>
            <w:noWrap/>
            <w:vAlign w:val="bottom"/>
          </w:tcPr>
          <w:p w14:paraId="444D872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top w:val="single" w:sz="12" w:space="0" w:color="auto"/>
              <w:bottom w:val="single" w:sz="2" w:space="0" w:color="auto"/>
            </w:tcBorders>
            <w:shd w:val="clear" w:color="auto" w:fill="auto"/>
            <w:noWrap/>
            <w:vAlign w:val="bottom"/>
          </w:tcPr>
          <w:p w14:paraId="6D479E5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top w:val="single" w:sz="12" w:space="0" w:color="auto"/>
              <w:bottom w:val="single" w:sz="2" w:space="0" w:color="auto"/>
            </w:tcBorders>
            <w:shd w:val="clear" w:color="auto" w:fill="auto"/>
            <w:noWrap/>
            <w:vAlign w:val="bottom"/>
          </w:tcPr>
          <w:p w14:paraId="6F91628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FA</w:t>
            </w:r>
          </w:p>
        </w:tc>
        <w:tc>
          <w:tcPr>
            <w:tcW w:w="221" w:type="pct"/>
            <w:tcBorders>
              <w:top w:val="single" w:sz="12" w:space="0" w:color="auto"/>
              <w:bottom w:val="single" w:sz="2" w:space="0" w:color="auto"/>
            </w:tcBorders>
            <w:shd w:val="clear" w:color="auto" w:fill="auto"/>
            <w:noWrap/>
            <w:vAlign w:val="bottom"/>
          </w:tcPr>
          <w:p w14:paraId="377D3AB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3.12</w:t>
            </w:r>
          </w:p>
        </w:tc>
        <w:tc>
          <w:tcPr>
            <w:tcW w:w="197" w:type="pct"/>
            <w:tcBorders>
              <w:top w:val="single" w:sz="12" w:space="0" w:color="auto"/>
              <w:bottom w:val="single" w:sz="2" w:space="0" w:color="auto"/>
            </w:tcBorders>
            <w:shd w:val="clear" w:color="auto" w:fill="auto"/>
            <w:noWrap/>
            <w:vAlign w:val="bottom"/>
          </w:tcPr>
          <w:p w14:paraId="5A436E4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155</w:t>
            </w:r>
          </w:p>
        </w:tc>
        <w:tc>
          <w:tcPr>
            <w:tcW w:w="174" w:type="pct"/>
            <w:tcBorders>
              <w:top w:val="single" w:sz="12" w:space="0" w:color="auto"/>
              <w:bottom w:val="single" w:sz="2" w:space="0" w:color="auto"/>
            </w:tcBorders>
            <w:shd w:val="clear" w:color="auto" w:fill="auto"/>
            <w:noWrap/>
            <w:vAlign w:val="bottom"/>
          </w:tcPr>
          <w:p w14:paraId="67EB73A9"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194" w:type="pct"/>
            <w:tcBorders>
              <w:top w:val="single" w:sz="12" w:space="0" w:color="auto"/>
              <w:bottom w:val="single" w:sz="2" w:space="0" w:color="auto"/>
            </w:tcBorders>
            <w:shd w:val="clear" w:color="auto" w:fill="auto"/>
            <w:noWrap/>
            <w:vAlign w:val="bottom"/>
          </w:tcPr>
          <w:p w14:paraId="4EC1059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65</w:t>
            </w:r>
          </w:p>
        </w:tc>
        <w:tc>
          <w:tcPr>
            <w:tcW w:w="237" w:type="pct"/>
            <w:tcBorders>
              <w:top w:val="single" w:sz="12" w:space="0" w:color="auto"/>
              <w:bottom w:val="single" w:sz="2" w:space="0" w:color="auto"/>
            </w:tcBorders>
            <w:shd w:val="clear" w:color="auto" w:fill="auto"/>
            <w:noWrap/>
            <w:vAlign w:val="bottom"/>
          </w:tcPr>
          <w:p w14:paraId="5E015577"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1246</w:t>
            </w:r>
          </w:p>
        </w:tc>
        <w:tc>
          <w:tcPr>
            <w:tcW w:w="230" w:type="pct"/>
            <w:tcBorders>
              <w:top w:val="single" w:sz="12" w:space="0" w:color="auto"/>
              <w:bottom w:val="single" w:sz="2" w:space="0" w:color="auto"/>
            </w:tcBorders>
            <w:shd w:val="clear" w:color="auto" w:fill="auto"/>
            <w:noWrap/>
            <w:vAlign w:val="bottom"/>
          </w:tcPr>
          <w:p w14:paraId="7438929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35</w:t>
            </w:r>
          </w:p>
        </w:tc>
        <w:tc>
          <w:tcPr>
            <w:tcW w:w="237" w:type="pct"/>
            <w:tcBorders>
              <w:top w:val="single" w:sz="12" w:space="0" w:color="auto"/>
              <w:bottom w:val="single" w:sz="2" w:space="0" w:color="auto"/>
            </w:tcBorders>
            <w:shd w:val="clear" w:color="auto" w:fill="auto"/>
            <w:noWrap/>
            <w:vAlign w:val="bottom"/>
          </w:tcPr>
          <w:p w14:paraId="395D8FD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1281</w:t>
            </w:r>
          </w:p>
        </w:tc>
        <w:tc>
          <w:tcPr>
            <w:tcW w:w="1065" w:type="pct"/>
            <w:tcBorders>
              <w:top w:val="single" w:sz="12" w:space="0" w:color="auto"/>
              <w:bottom w:val="single" w:sz="2" w:space="0" w:color="auto"/>
            </w:tcBorders>
            <w:shd w:val="clear" w:color="auto" w:fill="auto"/>
            <w:noWrap/>
            <w:vAlign w:val="bottom"/>
          </w:tcPr>
          <w:p w14:paraId="5563054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T.PROGRESIVE(insamintare)</w:t>
            </w:r>
          </w:p>
        </w:tc>
        <w:tc>
          <w:tcPr>
            <w:tcW w:w="237" w:type="pct"/>
            <w:tcBorders>
              <w:top w:val="single" w:sz="12" w:space="0" w:color="auto"/>
              <w:bottom w:val="single" w:sz="2" w:space="0" w:color="auto"/>
            </w:tcBorders>
            <w:shd w:val="clear" w:color="auto" w:fill="auto"/>
            <w:noWrap/>
            <w:vAlign w:val="bottom"/>
          </w:tcPr>
          <w:p w14:paraId="52CEC2D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423</w:t>
            </w:r>
          </w:p>
        </w:tc>
        <w:tc>
          <w:tcPr>
            <w:tcW w:w="191" w:type="pct"/>
            <w:tcBorders>
              <w:top w:val="single" w:sz="12" w:space="0" w:color="auto"/>
              <w:bottom w:val="single" w:sz="2" w:space="0" w:color="auto"/>
            </w:tcBorders>
            <w:shd w:val="clear" w:color="auto" w:fill="auto"/>
            <w:noWrap/>
            <w:vAlign w:val="bottom"/>
          </w:tcPr>
          <w:p w14:paraId="6115C5F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1EFBC038" w14:textId="77777777" w:rsidTr="00036184">
        <w:trPr>
          <w:trHeight w:val="389"/>
          <w:jc w:val="center"/>
        </w:trPr>
        <w:tc>
          <w:tcPr>
            <w:tcW w:w="1291" w:type="pct"/>
            <w:tcBorders>
              <w:top w:val="single" w:sz="2" w:space="0" w:color="auto"/>
            </w:tcBorders>
            <w:shd w:val="clear" w:color="auto" w:fill="auto"/>
            <w:noWrap/>
            <w:vAlign w:val="bottom"/>
          </w:tcPr>
          <w:p w14:paraId="04833F4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4" w:type="pct"/>
            <w:tcBorders>
              <w:top w:val="single" w:sz="2" w:space="0" w:color="auto"/>
            </w:tcBorders>
            <w:shd w:val="clear" w:color="auto" w:fill="auto"/>
            <w:noWrap/>
            <w:vAlign w:val="bottom"/>
          </w:tcPr>
          <w:p w14:paraId="3A1E844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top w:val="single" w:sz="2" w:space="0" w:color="auto"/>
            </w:tcBorders>
            <w:shd w:val="clear" w:color="auto" w:fill="auto"/>
            <w:noWrap/>
            <w:vAlign w:val="bottom"/>
          </w:tcPr>
          <w:p w14:paraId="3FC514D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top w:val="single" w:sz="2" w:space="0" w:color="auto"/>
            </w:tcBorders>
            <w:shd w:val="clear" w:color="auto" w:fill="auto"/>
            <w:noWrap/>
            <w:vAlign w:val="bottom"/>
          </w:tcPr>
          <w:p w14:paraId="06BE85A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FA</w:t>
            </w:r>
          </w:p>
        </w:tc>
        <w:tc>
          <w:tcPr>
            <w:tcW w:w="221" w:type="pct"/>
            <w:tcBorders>
              <w:top w:val="single" w:sz="2" w:space="0" w:color="auto"/>
            </w:tcBorders>
            <w:shd w:val="clear" w:color="auto" w:fill="auto"/>
            <w:noWrap/>
            <w:vAlign w:val="bottom"/>
          </w:tcPr>
          <w:p w14:paraId="56194A6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3.89</w:t>
            </w:r>
          </w:p>
        </w:tc>
        <w:tc>
          <w:tcPr>
            <w:tcW w:w="197" w:type="pct"/>
            <w:tcBorders>
              <w:top w:val="single" w:sz="2" w:space="0" w:color="auto"/>
            </w:tcBorders>
            <w:shd w:val="clear" w:color="auto" w:fill="auto"/>
            <w:noWrap/>
            <w:vAlign w:val="bottom"/>
          </w:tcPr>
          <w:p w14:paraId="234928B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125</w:t>
            </w:r>
          </w:p>
        </w:tc>
        <w:tc>
          <w:tcPr>
            <w:tcW w:w="174" w:type="pct"/>
            <w:tcBorders>
              <w:top w:val="single" w:sz="2" w:space="0" w:color="auto"/>
            </w:tcBorders>
            <w:shd w:val="clear" w:color="auto" w:fill="auto"/>
            <w:noWrap/>
            <w:vAlign w:val="bottom"/>
          </w:tcPr>
          <w:p w14:paraId="48ACBF24"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194" w:type="pct"/>
            <w:tcBorders>
              <w:top w:val="single" w:sz="2" w:space="0" w:color="auto"/>
            </w:tcBorders>
            <w:shd w:val="clear" w:color="auto" w:fill="auto"/>
            <w:noWrap/>
            <w:vAlign w:val="bottom"/>
          </w:tcPr>
          <w:p w14:paraId="262D91C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65</w:t>
            </w:r>
          </w:p>
        </w:tc>
        <w:tc>
          <w:tcPr>
            <w:tcW w:w="237" w:type="pct"/>
            <w:tcBorders>
              <w:top w:val="single" w:sz="2" w:space="0" w:color="auto"/>
            </w:tcBorders>
            <w:shd w:val="clear" w:color="auto" w:fill="auto"/>
            <w:noWrap/>
            <w:vAlign w:val="bottom"/>
          </w:tcPr>
          <w:p w14:paraId="3D3F81D9"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1394</w:t>
            </w:r>
          </w:p>
        </w:tc>
        <w:tc>
          <w:tcPr>
            <w:tcW w:w="230" w:type="pct"/>
            <w:tcBorders>
              <w:top w:val="single" w:sz="2" w:space="0" w:color="auto"/>
            </w:tcBorders>
            <w:shd w:val="clear" w:color="auto" w:fill="auto"/>
            <w:noWrap/>
            <w:vAlign w:val="bottom"/>
          </w:tcPr>
          <w:p w14:paraId="48653EE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70</w:t>
            </w:r>
          </w:p>
        </w:tc>
        <w:tc>
          <w:tcPr>
            <w:tcW w:w="237" w:type="pct"/>
            <w:tcBorders>
              <w:top w:val="single" w:sz="2" w:space="0" w:color="auto"/>
            </w:tcBorders>
            <w:shd w:val="clear" w:color="auto" w:fill="auto"/>
            <w:noWrap/>
            <w:vAlign w:val="bottom"/>
          </w:tcPr>
          <w:p w14:paraId="6F2AA19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1464</w:t>
            </w:r>
          </w:p>
        </w:tc>
        <w:tc>
          <w:tcPr>
            <w:tcW w:w="1065" w:type="pct"/>
            <w:tcBorders>
              <w:top w:val="single" w:sz="2" w:space="0" w:color="auto"/>
            </w:tcBorders>
            <w:shd w:val="clear" w:color="auto" w:fill="auto"/>
            <w:noWrap/>
            <w:vAlign w:val="bottom"/>
          </w:tcPr>
          <w:p w14:paraId="51862C3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AJUTORAREA REG NATURALE</w:t>
            </w:r>
          </w:p>
        </w:tc>
        <w:tc>
          <w:tcPr>
            <w:tcW w:w="237" w:type="pct"/>
            <w:tcBorders>
              <w:top w:val="single" w:sz="2" w:space="0" w:color="auto"/>
            </w:tcBorders>
            <w:shd w:val="clear" w:color="auto" w:fill="auto"/>
            <w:noWrap/>
            <w:vAlign w:val="bottom"/>
          </w:tcPr>
          <w:p w14:paraId="235B3EA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483</w:t>
            </w:r>
          </w:p>
        </w:tc>
        <w:tc>
          <w:tcPr>
            <w:tcW w:w="191" w:type="pct"/>
            <w:tcBorders>
              <w:top w:val="single" w:sz="2" w:space="0" w:color="auto"/>
            </w:tcBorders>
            <w:shd w:val="clear" w:color="auto" w:fill="auto"/>
            <w:noWrap/>
            <w:vAlign w:val="bottom"/>
          </w:tcPr>
          <w:p w14:paraId="7E8066F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402086FA" w14:textId="77777777" w:rsidTr="00036184">
        <w:trPr>
          <w:trHeight w:val="20"/>
          <w:jc w:val="center"/>
        </w:trPr>
        <w:tc>
          <w:tcPr>
            <w:tcW w:w="1291" w:type="pct"/>
            <w:shd w:val="clear" w:color="auto" w:fill="auto"/>
            <w:noWrap/>
            <w:vAlign w:val="bottom"/>
          </w:tcPr>
          <w:p w14:paraId="3B09E2C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4" w:type="pct"/>
            <w:shd w:val="clear" w:color="auto" w:fill="auto"/>
            <w:noWrap/>
            <w:vAlign w:val="bottom"/>
          </w:tcPr>
          <w:p w14:paraId="054D121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shd w:val="clear" w:color="auto" w:fill="auto"/>
            <w:noWrap/>
            <w:vAlign w:val="bottom"/>
          </w:tcPr>
          <w:p w14:paraId="78BB6EC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shd w:val="clear" w:color="auto" w:fill="auto"/>
            <w:noWrap/>
            <w:vAlign w:val="bottom"/>
          </w:tcPr>
          <w:p w14:paraId="4996404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FA</w:t>
            </w:r>
          </w:p>
        </w:tc>
        <w:tc>
          <w:tcPr>
            <w:tcW w:w="221" w:type="pct"/>
            <w:shd w:val="clear" w:color="auto" w:fill="auto"/>
            <w:noWrap/>
            <w:vAlign w:val="bottom"/>
          </w:tcPr>
          <w:p w14:paraId="242DD32B"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0.78</w:t>
            </w:r>
          </w:p>
        </w:tc>
        <w:tc>
          <w:tcPr>
            <w:tcW w:w="197" w:type="pct"/>
            <w:shd w:val="clear" w:color="auto" w:fill="auto"/>
            <w:noWrap/>
            <w:vAlign w:val="bottom"/>
          </w:tcPr>
          <w:p w14:paraId="0D0AE28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60</w:t>
            </w:r>
          </w:p>
        </w:tc>
        <w:tc>
          <w:tcPr>
            <w:tcW w:w="174" w:type="pct"/>
            <w:shd w:val="clear" w:color="auto" w:fill="auto"/>
            <w:noWrap/>
            <w:vAlign w:val="bottom"/>
          </w:tcPr>
          <w:p w14:paraId="75A0261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194" w:type="pct"/>
            <w:shd w:val="clear" w:color="auto" w:fill="auto"/>
            <w:noWrap/>
            <w:vAlign w:val="bottom"/>
          </w:tcPr>
          <w:p w14:paraId="1BE1EED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65</w:t>
            </w:r>
          </w:p>
        </w:tc>
        <w:tc>
          <w:tcPr>
            <w:tcW w:w="237" w:type="pct"/>
            <w:shd w:val="clear" w:color="auto" w:fill="auto"/>
            <w:noWrap/>
            <w:vAlign w:val="bottom"/>
          </w:tcPr>
          <w:p w14:paraId="45936CB7"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382</w:t>
            </w:r>
          </w:p>
        </w:tc>
        <w:tc>
          <w:tcPr>
            <w:tcW w:w="230" w:type="pct"/>
            <w:shd w:val="clear" w:color="auto" w:fill="auto"/>
            <w:noWrap/>
            <w:vAlign w:val="bottom"/>
          </w:tcPr>
          <w:p w14:paraId="43BE897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30</w:t>
            </w:r>
          </w:p>
        </w:tc>
        <w:tc>
          <w:tcPr>
            <w:tcW w:w="237" w:type="pct"/>
            <w:shd w:val="clear" w:color="auto" w:fill="auto"/>
            <w:noWrap/>
            <w:vAlign w:val="bottom"/>
          </w:tcPr>
          <w:p w14:paraId="7FAB692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412</w:t>
            </w:r>
          </w:p>
        </w:tc>
        <w:tc>
          <w:tcPr>
            <w:tcW w:w="1065" w:type="pct"/>
            <w:shd w:val="clear" w:color="auto" w:fill="auto"/>
            <w:noWrap/>
            <w:vAlign w:val="bottom"/>
          </w:tcPr>
          <w:p w14:paraId="6DEEB4D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INGRIJIREA SEMINTISULUI</w:t>
            </w:r>
          </w:p>
        </w:tc>
        <w:tc>
          <w:tcPr>
            <w:tcW w:w="237" w:type="pct"/>
            <w:shd w:val="clear" w:color="auto" w:fill="auto"/>
            <w:noWrap/>
            <w:vAlign w:val="bottom"/>
          </w:tcPr>
          <w:p w14:paraId="799D9A7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136</w:t>
            </w:r>
          </w:p>
        </w:tc>
        <w:tc>
          <w:tcPr>
            <w:tcW w:w="191" w:type="pct"/>
            <w:shd w:val="clear" w:color="auto" w:fill="auto"/>
            <w:noWrap/>
            <w:vAlign w:val="bottom"/>
          </w:tcPr>
          <w:p w14:paraId="2E3B9DC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2083464D" w14:textId="77777777" w:rsidTr="00036184">
        <w:trPr>
          <w:trHeight w:val="20"/>
          <w:jc w:val="center"/>
        </w:trPr>
        <w:tc>
          <w:tcPr>
            <w:tcW w:w="1291" w:type="pct"/>
            <w:shd w:val="clear" w:color="auto" w:fill="auto"/>
            <w:noWrap/>
            <w:vAlign w:val="bottom"/>
          </w:tcPr>
          <w:p w14:paraId="3AE6FAB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234" w:type="pct"/>
            <w:shd w:val="clear" w:color="auto" w:fill="auto"/>
            <w:noWrap/>
            <w:vAlign w:val="bottom"/>
          </w:tcPr>
          <w:p w14:paraId="4A2C11E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0.8</w:t>
            </w:r>
          </w:p>
        </w:tc>
        <w:tc>
          <w:tcPr>
            <w:tcW w:w="230" w:type="pct"/>
            <w:shd w:val="clear" w:color="auto" w:fill="auto"/>
            <w:noWrap/>
            <w:vAlign w:val="bottom"/>
          </w:tcPr>
          <w:p w14:paraId="17B8585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12</w:t>
            </w:r>
          </w:p>
        </w:tc>
        <w:tc>
          <w:tcPr>
            <w:tcW w:w="260" w:type="pct"/>
            <w:shd w:val="clear" w:color="auto" w:fill="auto"/>
            <w:noWrap/>
            <w:vAlign w:val="bottom"/>
          </w:tcPr>
          <w:p w14:paraId="1622A22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21" w:type="pct"/>
            <w:shd w:val="clear" w:color="auto" w:fill="auto"/>
            <w:noWrap/>
            <w:vAlign w:val="bottom"/>
          </w:tcPr>
          <w:p w14:paraId="49B39F1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7.79</w:t>
            </w:r>
          </w:p>
        </w:tc>
        <w:tc>
          <w:tcPr>
            <w:tcW w:w="197" w:type="pct"/>
            <w:shd w:val="clear" w:color="auto" w:fill="auto"/>
            <w:noWrap/>
            <w:vAlign w:val="bottom"/>
          </w:tcPr>
          <w:p w14:paraId="0AEBF96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125</w:t>
            </w:r>
          </w:p>
        </w:tc>
        <w:tc>
          <w:tcPr>
            <w:tcW w:w="174" w:type="pct"/>
            <w:shd w:val="clear" w:color="auto" w:fill="auto"/>
            <w:noWrap/>
            <w:vAlign w:val="bottom"/>
          </w:tcPr>
          <w:p w14:paraId="19CC6E9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194" w:type="pct"/>
            <w:shd w:val="clear" w:color="auto" w:fill="auto"/>
            <w:noWrap/>
            <w:vAlign w:val="bottom"/>
          </w:tcPr>
          <w:p w14:paraId="52BA6B5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65</w:t>
            </w:r>
          </w:p>
        </w:tc>
        <w:tc>
          <w:tcPr>
            <w:tcW w:w="237" w:type="pct"/>
            <w:shd w:val="clear" w:color="auto" w:fill="auto"/>
            <w:noWrap/>
            <w:vAlign w:val="bottom"/>
          </w:tcPr>
          <w:p w14:paraId="54B4F16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3022</w:t>
            </w:r>
          </w:p>
        </w:tc>
        <w:tc>
          <w:tcPr>
            <w:tcW w:w="230" w:type="pct"/>
            <w:shd w:val="clear" w:color="auto" w:fill="auto"/>
            <w:noWrap/>
            <w:vAlign w:val="bottom"/>
          </w:tcPr>
          <w:p w14:paraId="3C9EB00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135</w:t>
            </w:r>
          </w:p>
        </w:tc>
        <w:tc>
          <w:tcPr>
            <w:tcW w:w="237" w:type="pct"/>
            <w:shd w:val="clear" w:color="auto" w:fill="auto"/>
            <w:noWrap/>
            <w:vAlign w:val="bottom"/>
          </w:tcPr>
          <w:p w14:paraId="2ED2BBD4"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3157</w:t>
            </w:r>
          </w:p>
        </w:tc>
        <w:tc>
          <w:tcPr>
            <w:tcW w:w="1065" w:type="pct"/>
            <w:shd w:val="clear" w:color="auto" w:fill="auto"/>
            <w:noWrap/>
            <w:vAlign w:val="bottom"/>
          </w:tcPr>
          <w:p w14:paraId="657C86F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shd w:val="clear" w:color="auto" w:fill="auto"/>
            <w:noWrap/>
            <w:vAlign w:val="bottom"/>
          </w:tcPr>
          <w:p w14:paraId="7552682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1042</w:t>
            </w:r>
          </w:p>
        </w:tc>
        <w:tc>
          <w:tcPr>
            <w:tcW w:w="191" w:type="pct"/>
            <w:shd w:val="clear" w:color="auto" w:fill="auto"/>
            <w:noWrap/>
            <w:vAlign w:val="bottom"/>
          </w:tcPr>
          <w:p w14:paraId="75718EE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33</w:t>
            </w:r>
          </w:p>
        </w:tc>
      </w:tr>
      <w:tr w:rsidR="00036184" w:rsidRPr="00036184" w14:paraId="6B3CE8A4" w14:textId="77777777" w:rsidTr="00036184">
        <w:trPr>
          <w:trHeight w:val="20"/>
          <w:jc w:val="center"/>
        </w:trPr>
        <w:tc>
          <w:tcPr>
            <w:tcW w:w="1291" w:type="pct"/>
            <w:tcBorders>
              <w:bottom w:val="single" w:sz="2" w:space="0" w:color="auto"/>
            </w:tcBorders>
            <w:shd w:val="clear" w:color="auto" w:fill="auto"/>
            <w:noWrap/>
            <w:vAlign w:val="bottom"/>
          </w:tcPr>
          <w:p w14:paraId="672CB57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Compozitie tel  8FA 1DR 1DT</w:t>
            </w:r>
          </w:p>
        </w:tc>
        <w:tc>
          <w:tcPr>
            <w:tcW w:w="234" w:type="pct"/>
            <w:tcBorders>
              <w:bottom w:val="single" w:sz="2" w:space="0" w:color="auto"/>
            </w:tcBorders>
            <w:shd w:val="clear" w:color="auto" w:fill="auto"/>
            <w:noWrap/>
            <w:vAlign w:val="bottom"/>
          </w:tcPr>
          <w:p w14:paraId="393B5B1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bottom w:val="single" w:sz="2" w:space="0" w:color="auto"/>
            </w:tcBorders>
            <w:shd w:val="clear" w:color="auto" w:fill="auto"/>
            <w:noWrap/>
            <w:vAlign w:val="bottom"/>
          </w:tcPr>
          <w:p w14:paraId="35237E84"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bottom w:val="single" w:sz="2" w:space="0" w:color="auto"/>
            </w:tcBorders>
            <w:shd w:val="clear" w:color="auto" w:fill="auto"/>
            <w:noWrap/>
            <w:vAlign w:val="bottom"/>
          </w:tcPr>
          <w:p w14:paraId="2DB9680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21" w:type="pct"/>
            <w:tcBorders>
              <w:bottom w:val="single" w:sz="2" w:space="0" w:color="auto"/>
            </w:tcBorders>
            <w:shd w:val="clear" w:color="auto" w:fill="auto"/>
            <w:noWrap/>
            <w:vAlign w:val="bottom"/>
          </w:tcPr>
          <w:p w14:paraId="3CD8480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7" w:type="pct"/>
            <w:tcBorders>
              <w:bottom w:val="single" w:sz="2" w:space="0" w:color="auto"/>
            </w:tcBorders>
            <w:shd w:val="clear" w:color="auto" w:fill="auto"/>
            <w:noWrap/>
            <w:vAlign w:val="bottom"/>
          </w:tcPr>
          <w:p w14:paraId="505027E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74" w:type="pct"/>
            <w:tcBorders>
              <w:bottom w:val="single" w:sz="2" w:space="0" w:color="auto"/>
            </w:tcBorders>
            <w:shd w:val="clear" w:color="auto" w:fill="auto"/>
            <w:noWrap/>
            <w:vAlign w:val="bottom"/>
          </w:tcPr>
          <w:p w14:paraId="2E18CB2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4" w:type="pct"/>
            <w:tcBorders>
              <w:bottom w:val="single" w:sz="2" w:space="0" w:color="auto"/>
            </w:tcBorders>
            <w:shd w:val="clear" w:color="auto" w:fill="auto"/>
            <w:noWrap/>
            <w:vAlign w:val="bottom"/>
          </w:tcPr>
          <w:p w14:paraId="08373E8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bottom w:val="single" w:sz="2" w:space="0" w:color="auto"/>
            </w:tcBorders>
            <w:shd w:val="clear" w:color="auto" w:fill="auto"/>
            <w:noWrap/>
            <w:vAlign w:val="bottom"/>
          </w:tcPr>
          <w:p w14:paraId="4A66E8A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bottom w:val="single" w:sz="2" w:space="0" w:color="auto"/>
            </w:tcBorders>
            <w:shd w:val="clear" w:color="auto" w:fill="auto"/>
            <w:noWrap/>
            <w:vAlign w:val="bottom"/>
          </w:tcPr>
          <w:p w14:paraId="68F85B8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bottom w:val="single" w:sz="2" w:space="0" w:color="auto"/>
            </w:tcBorders>
            <w:shd w:val="clear" w:color="auto" w:fill="auto"/>
            <w:noWrap/>
            <w:vAlign w:val="bottom"/>
          </w:tcPr>
          <w:p w14:paraId="1ADC5CD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065" w:type="pct"/>
            <w:tcBorders>
              <w:bottom w:val="single" w:sz="2" w:space="0" w:color="auto"/>
            </w:tcBorders>
            <w:shd w:val="clear" w:color="auto" w:fill="auto"/>
            <w:noWrap/>
            <w:vAlign w:val="bottom"/>
          </w:tcPr>
          <w:p w14:paraId="12E2047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bottom w:val="single" w:sz="2" w:space="0" w:color="auto"/>
            </w:tcBorders>
            <w:shd w:val="clear" w:color="auto" w:fill="auto"/>
            <w:noWrap/>
            <w:vAlign w:val="bottom"/>
          </w:tcPr>
          <w:p w14:paraId="03D2F03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1" w:type="pct"/>
            <w:tcBorders>
              <w:bottom w:val="single" w:sz="2" w:space="0" w:color="auto"/>
            </w:tcBorders>
            <w:shd w:val="clear" w:color="auto" w:fill="auto"/>
            <w:noWrap/>
            <w:vAlign w:val="bottom"/>
          </w:tcPr>
          <w:p w14:paraId="4E56991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1DDA0562" w14:textId="77777777" w:rsidTr="00036184">
        <w:trPr>
          <w:trHeight w:val="20"/>
          <w:jc w:val="center"/>
        </w:trPr>
        <w:tc>
          <w:tcPr>
            <w:tcW w:w="1291" w:type="pct"/>
            <w:tcBorders>
              <w:top w:val="single" w:sz="2" w:space="0" w:color="auto"/>
              <w:bottom w:val="single" w:sz="12" w:space="0" w:color="auto"/>
            </w:tcBorders>
            <w:shd w:val="clear" w:color="auto" w:fill="auto"/>
            <w:noWrap/>
            <w:vAlign w:val="bottom"/>
          </w:tcPr>
          <w:p w14:paraId="1AB5C62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Semintis natural 10FA/ 3 ani 0.1S mixt</w:t>
            </w:r>
          </w:p>
        </w:tc>
        <w:tc>
          <w:tcPr>
            <w:tcW w:w="234" w:type="pct"/>
            <w:tcBorders>
              <w:top w:val="single" w:sz="2" w:space="0" w:color="auto"/>
              <w:bottom w:val="single" w:sz="12" w:space="0" w:color="auto"/>
            </w:tcBorders>
            <w:shd w:val="clear" w:color="auto" w:fill="auto"/>
            <w:noWrap/>
            <w:vAlign w:val="bottom"/>
          </w:tcPr>
          <w:p w14:paraId="4A7E9ED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top w:val="single" w:sz="2" w:space="0" w:color="auto"/>
              <w:bottom w:val="single" w:sz="12" w:space="0" w:color="auto"/>
            </w:tcBorders>
            <w:shd w:val="clear" w:color="auto" w:fill="auto"/>
            <w:noWrap/>
            <w:vAlign w:val="bottom"/>
          </w:tcPr>
          <w:p w14:paraId="76A0FA3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top w:val="single" w:sz="2" w:space="0" w:color="auto"/>
              <w:bottom w:val="single" w:sz="12" w:space="0" w:color="auto"/>
            </w:tcBorders>
            <w:shd w:val="clear" w:color="auto" w:fill="auto"/>
            <w:noWrap/>
            <w:vAlign w:val="bottom"/>
          </w:tcPr>
          <w:p w14:paraId="18AD0FB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21" w:type="pct"/>
            <w:tcBorders>
              <w:top w:val="single" w:sz="2" w:space="0" w:color="auto"/>
              <w:bottom w:val="single" w:sz="12" w:space="0" w:color="auto"/>
            </w:tcBorders>
            <w:shd w:val="clear" w:color="auto" w:fill="auto"/>
            <w:noWrap/>
            <w:vAlign w:val="bottom"/>
          </w:tcPr>
          <w:p w14:paraId="423FB3D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7" w:type="pct"/>
            <w:tcBorders>
              <w:top w:val="single" w:sz="2" w:space="0" w:color="auto"/>
              <w:bottom w:val="single" w:sz="12" w:space="0" w:color="auto"/>
            </w:tcBorders>
            <w:shd w:val="clear" w:color="auto" w:fill="auto"/>
            <w:noWrap/>
            <w:vAlign w:val="bottom"/>
          </w:tcPr>
          <w:p w14:paraId="20E253C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74" w:type="pct"/>
            <w:tcBorders>
              <w:top w:val="single" w:sz="2" w:space="0" w:color="auto"/>
              <w:bottom w:val="single" w:sz="12" w:space="0" w:color="auto"/>
            </w:tcBorders>
            <w:shd w:val="clear" w:color="auto" w:fill="auto"/>
            <w:noWrap/>
            <w:vAlign w:val="bottom"/>
          </w:tcPr>
          <w:p w14:paraId="25B601D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4" w:type="pct"/>
            <w:tcBorders>
              <w:top w:val="single" w:sz="2" w:space="0" w:color="auto"/>
              <w:bottom w:val="single" w:sz="12" w:space="0" w:color="auto"/>
            </w:tcBorders>
            <w:shd w:val="clear" w:color="auto" w:fill="auto"/>
            <w:noWrap/>
            <w:vAlign w:val="bottom"/>
          </w:tcPr>
          <w:p w14:paraId="5271868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2" w:space="0" w:color="auto"/>
              <w:bottom w:val="single" w:sz="12" w:space="0" w:color="auto"/>
            </w:tcBorders>
            <w:shd w:val="clear" w:color="auto" w:fill="auto"/>
            <w:noWrap/>
            <w:vAlign w:val="bottom"/>
          </w:tcPr>
          <w:p w14:paraId="684382D9"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top w:val="single" w:sz="2" w:space="0" w:color="auto"/>
              <w:bottom w:val="single" w:sz="12" w:space="0" w:color="auto"/>
            </w:tcBorders>
            <w:shd w:val="clear" w:color="auto" w:fill="auto"/>
            <w:noWrap/>
            <w:vAlign w:val="bottom"/>
          </w:tcPr>
          <w:p w14:paraId="00FF9E7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2" w:space="0" w:color="auto"/>
              <w:bottom w:val="single" w:sz="12" w:space="0" w:color="auto"/>
            </w:tcBorders>
            <w:shd w:val="clear" w:color="auto" w:fill="auto"/>
            <w:noWrap/>
            <w:vAlign w:val="bottom"/>
          </w:tcPr>
          <w:p w14:paraId="696E263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065" w:type="pct"/>
            <w:tcBorders>
              <w:top w:val="single" w:sz="2" w:space="0" w:color="auto"/>
              <w:bottom w:val="single" w:sz="12" w:space="0" w:color="auto"/>
            </w:tcBorders>
            <w:shd w:val="clear" w:color="auto" w:fill="auto"/>
            <w:noWrap/>
            <w:vAlign w:val="bottom"/>
          </w:tcPr>
          <w:p w14:paraId="41BC418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2" w:space="0" w:color="auto"/>
              <w:bottom w:val="single" w:sz="12" w:space="0" w:color="auto"/>
            </w:tcBorders>
            <w:shd w:val="clear" w:color="auto" w:fill="auto"/>
            <w:noWrap/>
            <w:vAlign w:val="bottom"/>
          </w:tcPr>
          <w:p w14:paraId="6E29C209"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1" w:type="pct"/>
            <w:tcBorders>
              <w:top w:val="single" w:sz="2" w:space="0" w:color="auto"/>
              <w:bottom w:val="single" w:sz="12" w:space="0" w:color="auto"/>
            </w:tcBorders>
            <w:shd w:val="clear" w:color="auto" w:fill="auto"/>
            <w:noWrap/>
            <w:vAlign w:val="bottom"/>
          </w:tcPr>
          <w:p w14:paraId="5305BAB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7D184F52" w14:textId="77777777" w:rsidTr="00036184">
        <w:trPr>
          <w:trHeight w:val="20"/>
          <w:jc w:val="center"/>
        </w:trPr>
        <w:tc>
          <w:tcPr>
            <w:tcW w:w="1291" w:type="pct"/>
            <w:tcBorders>
              <w:top w:val="single" w:sz="12" w:space="0" w:color="auto"/>
              <w:bottom w:val="single" w:sz="2" w:space="0" w:color="auto"/>
            </w:tcBorders>
            <w:shd w:val="clear" w:color="auto" w:fill="auto"/>
            <w:noWrap/>
            <w:vAlign w:val="bottom"/>
          </w:tcPr>
          <w:p w14:paraId="500D4BD4"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116 A</w:t>
            </w:r>
          </w:p>
        </w:tc>
        <w:tc>
          <w:tcPr>
            <w:tcW w:w="234" w:type="pct"/>
            <w:tcBorders>
              <w:top w:val="single" w:sz="12" w:space="0" w:color="auto"/>
              <w:bottom w:val="single" w:sz="2" w:space="0" w:color="auto"/>
            </w:tcBorders>
            <w:shd w:val="clear" w:color="auto" w:fill="auto"/>
            <w:noWrap/>
            <w:vAlign w:val="bottom"/>
          </w:tcPr>
          <w:p w14:paraId="2922EBF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top w:val="single" w:sz="12" w:space="0" w:color="auto"/>
              <w:bottom w:val="single" w:sz="2" w:space="0" w:color="auto"/>
            </w:tcBorders>
            <w:shd w:val="clear" w:color="auto" w:fill="auto"/>
            <w:noWrap/>
            <w:vAlign w:val="bottom"/>
          </w:tcPr>
          <w:p w14:paraId="3BC253EB"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top w:val="single" w:sz="12" w:space="0" w:color="auto"/>
              <w:bottom w:val="single" w:sz="2" w:space="0" w:color="auto"/>
            </w:tcBorders>
            <w:shd w:val="clear" w:color="auto" w:fill="auto"/>
            <w:noWrap/>
            <w:vAlign w:val="bottom"/>
          </w:tcPr>
          <w:p w14:paraId="291A304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FA</w:t>
            </w:r>
          </w:p>
        </w:tc>
        <w:tc>
          <w:tcPr>
            <w:tcW w:w="221" w:type="pct"/>
            <w:tcBorders>
              <w:top w:val="single" w:sz="12" w:space="0" w:color="auto"/>
              <w:bottom w:val="single" w:sz="2" w:space="0" w:color="auto"/>
            </w:tcBorders>
            <w:shd w:val="clear" w:color="auto" w:fill="auto"/>
            <w:noWrap/>
            <w:vAlign w:val="bottom"/>
          </w:tcPr>
          <w:p w14:paraId="6CBA8EF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3.62</w:t>
            </w:r>
          </w:p>
        </w:tc>
        <w:tc>
          <w:tcPr>
            <w:tcW w:w="197" w:type="pct"/>
            <w:tcBorders>
              <w:top w:val="single" w:sz="12" w:space="0" w:color="auto"/>
              <w:bottom w:val="single" w:sz="2" w:space="0" w:color="auto"/>
            </w:tcBorders>
            <w:shd w:val="clear" w:color="auto" w:fill="auto"/>
            <w:noWrap/>
            <w:vAlign w:val="bottom"/>
          </w:tcPr>
          <w:p w14:paraId="4C0CB4D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160</w:t>
            </w:r>
          </w:p>
        </w:tc>
        <w:tc>
          <w:tcPr>
            <w:tcW w:w="174" w:type="pct"/>
            <w:tcBorders>
              <w:top w:val="single" w:sz="12" w:space="0" w:color="auto"/>
              <w:bottom w:val="single" w:sz="2" w:space="0" w:color="auto"/>
            </w:tcBorders>
            <w:shd w:val="clear" w:color="auto" w:fill="auto"/>
            <w:noWrap/>
            <w:vAlign w:val="bottom"/>
          </w:tcPr>
          <w:p w14:paraId="1E834F3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194" w:type="pct"/>
            <w:tcBorders>
              <w:top w:val="single" w:sz="12" w:space="0" w:color="auto"/>
              <w:bottom w:val="single" w:sz="2" w:space="0" w:color="auto"/>
            </w:tcBorders>
            <w:shd w:val="clear" w:color="auto" w:fill="auto"/>
            <w:noWrap/>
            <w:vAlign w:val="bottom"/>
          </w:tcPr>
          <w:p w14:paraId="2E839F8B"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65</w:t>
            </w:r>
          </w:p>
        </w:tc>
        <w:tc>
          <w:tcPr>
            <w:tcW w:w="237" w:type="pct"/>
            <w:tcBorders>
              <w:top w:val="single" w:sz="12" w:space="0" w:color="auto"/>
              <w:bottom w:val="single" w:sz="2" w:space="0" w:color="auto"/>
            </w:tcBorders>
            <w:shd w:val="clear" w:color="auto" w:fill="auto"/>
            <w:noWrap/>
            <w:vAlign w:val="bottom"/>
          </w:tcPr>
          <w:p w14:paraId="0A8C5CC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1415</w:t>
            </w:r>
          </w:p>
        </w:tc>
        <w:tc>
          <w:tcPr>
            <w:tcW w:w="230" w:type="pct"/>
            <w:tcBorders>
              <w:top w:val="single" w:sz="12" w:space="0" w:color="auto"/>
              <w:bottom w:val="single" w:sz="2" w:space="0" w:color="auto"/>
            </w:tcBorders>
            <w:shd w:val="clear" w:color="auto" w:fill="auto"/>
            <w:noWrap/>
            <w:vAlign w:val="bottom"/>
          </w:tcPr>
          <w:p w14:paraId="45D12559"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40</w:t>
            </w:r>
          </w:p>
        </w:tc>
        <w:tc>
          <w:tcPr>
            <w:tcW w:w="237" w:type="pct"/>
            <w:tcBorders>
              <w:top w:val="single" w:sz="12" w:space="0" w:color="auto"/>
              <w:bottom w:val="single" w:sz="2" w:space="0" w:color="auto"/>
            </w:tcBorders>
            <w:shd w:val="clear" w:color="auto" w:fill="auto"/>
            <w:noWrap/>
            <w:vAlign w:val="bottom"/>
          </w:tcPr>
          <w:p w14:paraId="0392B15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1455</w:t>
            </w:r>
          </w:p>
        </w:tc>
        <w:tc>
          <w:tcPr>
            <w:tcW w:w="1065" w:type="pct"/>
            <w:tcBorders>
              <w:top w:val="single" w:sz="12" w:space="0" w:color="auto"/>
              <w:bottom w:val="single" w:sz="2" w:space="0" w:color="auto"/>
            </w:tcBorders>
            <w:shd w:val="clear" w:color="auto" w:fill="auto"/>
            <w:noWrap/>
            <w:vAlign w:val="bottom"/>
          </w:tcPr>
          <w:p w14:paraId="2DAACAB9"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T.PROGRESIVE(insamintare)</w:t>
            </w:r>
          </w:p>
        </w:tc>
        <w:tc>
          <w:tcPr>
            <w:tcW w:w="237" w:type="pct"/>
            <w:tcBorders>
              <w:top w:val="single" w:sz="12" w:space="0" w:color="auto"/>
              <w:bottom w:val="single" w:sz="2" w:space="0" w:color="auto"/>
            </w:tcBorders>
            <w:shd w:val="clear" w:color="auto" w:fill="auto"/>
            <w:noWrap/>
            <w:vAlign w:val="bottom"/>
          </w:tcPr>
          <w:p w14:paraId="0C2FECC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480</w:t>
            </w:r>
          </w:p>
        </w:tc>
        <w:tc>
          <w:tcPr>
            <w:tcW w:w="191" w:type="pct"/>
            <w:tcBorders>
              <w:top w:val="single" w:sz="12" w:space="0" w:color="auto"/>
              <w:bottom w:val="single" w:sz="2" w:space="0" w:color="auto"/>
            </w:tcBorders>
            <w:shd w:val="clear" w:color="auto" w:fill="auto"/>
            <w:noWrap/>
            <w:vAlign w:val="bottom"/>
          </w:tcPr>
          <w:p w14:paraId="259C6D4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635EDF0D" w14:textId="77777777" w:rsidTr="00036184">
        <w:trPr>
          <w:trHeight w:val="20"/>
          <w:jc w:val="center"/>
        </w:trPr>
        <w:tc>
          <w:tcPr>
            <w:tcW w:w="1291" w:type="pct"/>
            <w:tcBorders>
              <w:top w:val="single" w:sz="2" w:space="0" w:color="auto"/>
              <w:bottom w:val="single" w:sz="2" w:space="0" w:color="auto"/>
            </w:tcBorders>
            <w:shd w:val="clear" w:color="auto" w:fill="auto"/>
            <w:noWrap/>
            <w:vAlign w:val="bottom"/>
          </w:tcPr>
          <w:p w14:paraId="28A7EE8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4" w:type="pct"/>
            <w:tcBorders>
              <w:top w:val="single" w:sz="2" w:space="0" w:color="auto"/>
              <w:bottom w:val="single" w:sz="2" w:space="0" w:color="auto"/>
            </w:tcBorders>
            <w:shd w:val="clear" w:color="auto" w:fill="auto"/>
            <w:noWrap/>
            <w:vAlign w:val="bottom"/>
          </w:tcPr>
          <w:p w14:paraId="4D76A70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top w:val="single" w:sz="2" w:space="0" w:color="auto"/>
              <w:bottom w:val="single" w:sz="2" w:space="0" w:color="auto"/>
            </w:tcBorders>
            <w:shd w:val="clear" w:color="auto" w:fill="auto"/>
            <w:noWrap/>
            <w:vAlign w:val="bottom"/>
          </w:tcPr>
          <w:p w14:paraId="5BF3A12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top w:val="single" w:sz="2" w:space="0" w:color="auto"/>
              <w:bottom w:val="single" w:sz="2" w:space="0" w:color="auto"/>
            </w:tcBorders>
            <w:shd w:val="clear" w:color="auto" w:fill="auto"/>
            <w:noWrap/>
            <w:vAlign w:val="bottom"/>
          </w:tcPr>
          <w:p w14:paraId="2C79F93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FA</w:t>
            </w:r>
          </w:p>
        </w:tc>
        <w:tc>
          <w:tcPr>
            <w:tcW w:w="221" w:type="pct"/>
            <w:tcBorders>
              <w:top w:val="single" w:sz="2" w:space="0" w:color="auto"/>
              <w:bottom w:val="single" w:sz="2" w:space="0" w:color="auto"/>
            </w:tcBorders>
            <w:shd w:val="clear" w:color="auto" w:fill="auto"/>
            <w:noWrap/>
            <w:vAlign w:val="bottom"/>
          </w:tcPr>
          <w:p w14:paraId="5E5A4E4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1.20</w:t>
            </w:r>
          </w:p>
        </w:tc>
        <w:tc>
          <w:tcPr>
            <w:tcW w:w="197" w:type="pct"/>
            <w:tcBorders>
              <w:top w:val="single" w:sz="2" w:space="0" w:color="auto"/>
              <w:bottom w:val="single" w:sz="2" w:space="0" w:color="auto"/>
            </w:tcBorders>
            <w:shd w:val="clear" w:color="auto" w:fill="auto"/>
            <w:noWrap/>
            <w:vAlign w:val="bottom"/>
          </w:tcPr>
          <w:p w14:paraId="4978F1F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120</w:t>
            </w:r>
          </w:p>
        </w:tc>
        <w:tc>
          <w:tcPr>
            <w:tcW w:w="174" w:type="pct"/>
            <w:tcBorders>
              <w:top w:val="single" w:sz="2" w:space="0" w:color="auto"/>
              <w:bottom w:val="single" w:sz="2" w:space="0" w:color="auto"/>
            </w:tcBorders>
            <w:shd w:val="clear" w:color="auto" w:fill="auto"/>
            <w:noWrap/>
            <w:vAlign w:val="bottom"/>
          </w:tcPr>
          <w:p w14:paraId="3FE6C50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194" w:type="pct"/>
            <w:tcBorders>
              <w:top w:val="single" w:sz="2" w:space="0" w:color="auto"/>
              <w:bottom w:val="single" w:sz="2" w:space="0" w:color="auto"/>
            </w:tcBorders>
            <w:shd w:val="clear" w:color="auto" w:fill="auto"/>
            <w:noWrap/>
            <w:vAlign w:val="bottom"/>
          </w:tcPr>
          <w:p w14:paraId="1322726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65</w:t>
            </w:r>
          </w:p>
        </w:tc>
        <w:tc>
          <w:tcPr>
            <w:tcW w:w="237" w:type="pct"/>
            <w:tcBorders>
              <w:top w:val="single" w:sz="2" w:space="0" w:color="auto"/>
              <w:bottom w:val="single" w:sz="2" w:space="0" w:color="auto"/>
            </w:tcBorders>
            <w:shd w:val="clear" w:color="auto" w:fill="auto"/>
            <w:noWrap/>
            <w:vAlign w:val="bottom"/>
          </w:tcPr>
          <w:p w14:paraId="2B8B4B09"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536</w:t>
            </w:r>
          </w:p>
        </w:tc>
        <w:tc>
          <w:tcPr>
            <w:tcW w:w="230" w:type="pct"/>
            <w:tcBorders>
              <w:top w:val="single" w:sz="2" w:space="0" w:color="auto"/>
              <w:bottom w:val="single" w:sz="2" w:space="0" w:color="auto"/>
            </w:tcBorders>
            <w:shd w:val="clear" w:color="auto" w:fill="auto"/>
            <w:noWrap/>
            <w:vAlign w:val="bottom"/>
          </w:tcPr>
          <w:p w14:paraId="19CA508B"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25</w:t>
            </w:r>
          </w:p>
        </w:tc>
        <w:tc>
          <w:tcPr>
            <w:tcW w:w="237" w:type="pct"/>
            <w:tcBorders>
              <w:top w:val="single" w:sz="2" w:space="0" w:color="auto"/>
              <w:bottom w:val="single" w:sz="2" w:space="0" w:color="auto"/>
            </w:tcBorders>
            <w:shd w:val="clear" w:color="auto" w:fill="auto"/>
            <w:noWrap/>
            <w:vAlign w:val="bottom"/>
          </w:tcPr>
          <w:p w14:paraId="0180A7C9"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561</w:t>
            </w:r>
          </w:p>
        </w:tc>
        <w:tc>
          <w:tcPr>
            <w:tcW w:w="1065" w:type="pct"/>
            <w:tcBorders>
              <w:top w:val="single" w:sz="2" w:space="0" w:color="auto"/>
              <w:bottom w:val="single" w:sz="2" w:space="0" w:color="auto"/>
            </w:tcBorders>
            <w:shd w:val="clear" w:color="auto" w:fill="auto"/>
            <w:noWrap/>
            <w:vAlign w:val="bottom"/>
          </w:tcPr>
          <w:p w14:paraId="3FB181D7"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AJUTORAREA REG NATURALE</w:t>
            </w:r>
          </w:p>
        </w:tc>
        <w:tc>
          <w:tcPr>
            <w:tcW w:w="237" w:type="pct"/>
            <w:tcBorders>
              <w:top w:val="single" w:sz="2" w:space="0" w:color="auto"/>
              <w:bottom w:val="single" w:sz="2" w:space="0" w:color="auto"/>
            </w:tcBorders>
            <w:shd w:val="clear" w:color="auto" w:fill="auto"/>
            <w:noWrap/>
            <w:vAlign w:val="bottom"/>
          </w:tcPr>
          <w:p w14:paraId="17CEFB5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185</w:t>
            </w:r>
          </w:p>
        </w:tc>
        <w:tc>
          <w:tcPr>
            <w:tcW w:w="191" w:type="pct"/>
            <w:tcBorders>
              <w:top w:val="single" w:sz="2" w:space="0" w:color="auto"/>
              <w:bottom w:val="single" w:sz="2" w:space="0" w:color="auto"/>
            </w:tcBorders>
            <w:shd w:val="clear" w:color="auto" w:fill="auto"/>
            <w:noWrap/>
            <w:vAlign w:val="bottom"/>
          </w:tcPr>
          <w:p w14:paraId="7A8BE1B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22516C12" w14:textId="77777777" w:rsidTr="00036184">
        <w:trPr>
          <w:trHeight w:val="20"/>
          <w:jc w:val="center"/>
        </w:trPr>
        <w:tc>
          <w:tcPr>
            <w:tcW w:w="1291" w:type="pct"/>
            <w:tcBorders>
              <w:top w:val="single" w:sz="2" w:space="0" w:color="auto"/>
            </w:tcBorders>
            <w:shd w:val="clear" w:color="auto" w:fill="auto"/>
            <w:noWrap/>
            <w:vAlign w:val="bottom"/>
          </w:tcPr>
          <w:p w14:paraId="499FF12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4" w:type="pct"/>
            <w:tcBorders>
              <w:top w:val="single" w:sz="2" w:space="0" w:color="auto"/>
            </w:tcBorders>
            <w:shd w:val="clear" w:color="auto" w:fill="auto"/>
            <w:noWrap/>
            <w:vAlign w:val="bottom"/>
          </w:tcPr>
          <w:p w14:paraId="17F25F0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top w:val="single" w:sz="2" w:space="0" w:color="auto"/>
            </w:tcBorders>
            <w:shd w:val="clear" w:color="auto" w:fill="auto"/>
            <w:noWrap/>
            <w:vAlign w:val="bottom"/>
          </w:tcPr>
          <w:p w14:paraId="483523F4"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top w:val="single" w:sz="2" w:space="0" w:color="auto"/>
            </w:tcBorders>
            <w:shd w:val="clear" w:color="auto" w:fill="auto"/>
            <w:noWrap/>
            <w:vAlign w:val="bottom"/>
          </w:tcPr>
          <w:p w14:paraId="39B1244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BR</w:t>
            </w:r>
          </w:p>
        </w:tc>
        <w:tc>
          <w:tcPr>
            <w:tcW w:w="221" w:type="pct"/>
            <w:tcBorders>
              <w:top w:val="single" w:sz="2" w:space="0" w:color="auto"/>
            </w:tcBorders>
            <w:shd w:val="clear" w:color="auto" w:fill="auto"/>
            <w:noWrap/>
            <w:vAlign w:val="bottom"/>
          </w:tcPr>
          <w:p w14:paraId="5BC8989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0.60</w:t>
            </w:r>
          </w:p>
        </w:tc>
        <w:tc>
          <w:tcPr>
            <w:tcW w:w="197" w:type="pct"/>
            <w:tcBorders>
              <w:top w:val="single" w:sz="2" w:space="0" w:color="auto"/>
            </w:tcBorders>
            <w:shd w:val="clear" w:color="auto" w:fill="auto"/>
            <w:noWrap/>
            <w:vAlign w:val="bottom"/>
          </w:tcPr>
          <w:p w14:paraId="3991F367"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120</w:t>
            </w:r>
          </w:p>
        </w:tc>
        <w:tc>
          <w:tcPr>
            <w:tcW w:w="174" w:type="pct"/>
            <w:tcBorders>
              <w:top w:val="single" w:sz="2" w:space="0" w:color="auto"/>
            </w:tcBorders>
            <w:shd w:val="clear" w:color="auto" w:fill="auto"/>
            <w:noWrap/>
            <w:vAlign w:val="bottom"/>
          </w:tcPr>
          <w:p w14:paraId="2F33928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194" w:type="pct"/>
            <w:tcBorders>
              <w:top w:val="single" w:sz="2" w:space="0" w:color="auto"/>
            </w:tcBorders>
            <w:shd w:val="clear" w:color="auto" w:fill="auto"/>
            <w:noWrap/>
            <w:vAlign w:val="bottom"/>
          </w:tcPr>
          <w:p w14:paraId="688841C4"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85</w:t>
            </w:r>
          </w:p>
        </w:tc>
        <w:tc>
          <w:tcPr>
            <w:tcW w:w="237" w:type="pct"/>
            <w:tcBorders>
              <w:top w:val="single" w:sz="2" w:space="0" w:color="auto"/>
            </w:tcBorders>
            <w:shd w:val="clear" w:color="auto" w:fill="auto"/>
            <w:noWrap/>
            <w:vAlign w:val="bottom"/>
          </w:tcPr>
          <w:p w14:paraId="4E4FF36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205</w:t>
            </w:r>
          </w:p>
        </w:tc>
        <w:tc>
          <w:tcPr>
            <w:tcW w:w="230" w:type="pct"/>
            <w:tcBorders>
              <w:top w:val="single" w:sz="2" w:space="0" w:color="auto"/>
            </w:tcBorders>
            <w:shd w:val="clear" w:color="auto" w:fill="auto"/>
            <w:noWrap/>
            <w:vAlign w:val="bottom"/>
          </w:tcPr>
          <w:p w14:paraId="6C3A02F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15</w:t>
            </w:r>
          </w:p>
        </w:tc>
        <w:tc>
          <w:tcPr>
            <w:tcW w:w="237" w:type="pct"/>
            <w:tcBorders>
              <w:top w:val="single" w:sz="2" w:space="0" w:color="auto"/>
            </w:tcBorders>
            <w:shd w:val="clear" w:color="auto" w:fill="auto"/>
            <w:noWrap/>
            <w:vAlign w:val="bottom"/>
          </w:tcPr>
          <w:p w14:paraId="0890DFA7"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220</w:t>
            </w:r>
          </w:p>
        </w:tc>
        <w:tc>
          <w:tcPr>
            <w:tcW w:w="1065" w:type="pct"/>
            <w:tcBorders>
              <w:top w:val="single" w:sz="2" w:space="0" w:color="auto"/>
            </w:tcBorders>
            <w:shd w:val="clear" w:color="auto" w:fill="auto"/>
            <w:noWrap/>
            <w:vAlign w:val="bottom"/>
          </w:tcPr>
          <w:p w14:paraId="38E0D16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INGRIJIREA SEMINTISULUI</w:t>
            </w:r>
          </w:p>
        </w:tc>
        <w:tc>
          <w:tcPr>
            <w:tcW w:w="237" w:type="pct"/>
            <w:tcBorders>
              <w:top w:val="single" w:sz="2" w:space="0" w:color="auto"/>
            </w:tcBorders>
            <w:shd w:val="clear" w:color="auto" w:fill="auto"/>
            <w:noWrap/>
            <w:vAlign w:val="bottom"/>
          </w:tcPr>
          <w:p w14:paraId="23CD233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73</w:t>
            </w:r>
          </w:p>
        </w:tc>
        <w:tc>
          <w:tcPr>
            <w:tcW w:w="191" w:type="pct"/>
            <w:tcBorders>
              <w:top w:val="single" w:sz="2" w:space="0" w:color="auto"/>
            </w:tcBorders>
            <w:shd w:val="clear" w:color="auto" w:fill="auto"/>
            <w:noWrap/>
            <w:vAlign w:val="bottom"/>
          </w:tcPr>
          <w:p w14:paraId="0FCC0E6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15EA96D0" w14:textId="77777777" w:rsidTr="00036184">
        <w:trPr>
          <w:trHeight w:val="20"/>
          <w:jc w:val="center"/>
        </w:trPr>
        <w:tc>
          <w:tcPr>
            <w:tcW w:w="1291" w:type="pct"/>
            <w:tcBorders>
              <w:bottom w:val="single" w:sz="2" w:space="0" w:color="auto"/>
            </w:tcBorders>
            <w:shd w:val="clear" w:color="auto" w:fill="auto"/>
            <w:noWrap/>
            <w:vAlign w:val="bottom"/>
          </w:tcPr>
          <w:p w14:paraId="28ABC289"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4" w:type="pct"/>
            <w:tcBorders>
              <w:bottom w:val="single" w:sz="2" w:space="0" w:color="auto"/>
            </w:tcBorders>
            <w:shd w:val="clear" w:color="auto" w:fill="auto"/>
            <w:noWrap/>
            <w:vAlign w:val="bottom"/>
          </w:tcPr>
          <w:p w14:paraId="6052CCF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bottom w:val="single" w:sz="2" w:space="0" w:color="auto"/>
            </w:tcBorders>
            <w:shd w:val="clear" w:color="auto" w:fill="auto"/>
            <w:noWrap/>
            <w:vAlign w:val="bottom"/>
          </w:tcPr>
          <w:p w14:paraId="638F3A8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bottom w:val="single" w:sz="2" w:space="0" w:color="auto"/>
            </w:tcBorders>
            <w:shd w:val="clear" w:color="auto" w:fill="auto"/>
            <w:noWrap/>
            <w:vAlign w:val="bottom"/>
          </w:tcPr>
          <w:p w14:paraId="08C67DA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FA</w:t>
            </w:r>
          </w:p>
        </w:tc>
        <w:tc>
          <w:tcPr>
            <w:tcW w:w="221" w:type="pct"/>
            <w:tcBorders>
              <w:bottom w:val="single" w:sz="2" w:space="0" w:color="auto"/>
            </w:tcBorders>
            <w:shd w:val="clear" w:color="auto" w:fill="auto"/>
            <w:noWrap/>
            <w:vAlign w:val="bottom"/>
          </w:tcPr>
          <w:p w14:paraId="41D04E1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0.60</w:t>
            </w:r>
          </w:p>
        </w:tc>
        <w:tc>
          <w:tcPr>
            <w:tcW w:w="197" w:type="pct"/>
            <w:tcBorders>
              <w:bottom w:val="single" w:sz="2" w:space="0" w:color="auto"/>
            </w:tcBorders>
            <w:shd w:val="clear" w:color="auto" w:fill="auto"/>
            <w:noWrap/>
            <w:vAlign w:val="bottom"/>
          </w:tcPr>
          <w:p w14:paraId="6F51501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65</w:t>
            </w:r>
          </w:p>
        </w:tc>
        <w:tc>
          <w:tcPr>
            <w:tcW w:w="174" w:type="pct"/>
            <w:tcBorders>
              <w:bottom w:val="single" w:sz="2" w:space="0" w:color="auto"/>
            </w:tcBorders>
            <w:shd w:val="clear" w:color="auto" w:fill="auto"/>
            <w:noWrap/>
            <w:vAlign w:val="bottom"/>
          </w:tcPr>
          <w:p w14:paraId="1D7ADDA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194" w:type="pct"/>
            <w:tcBorders>
              <w:bottom w:val="single" w:sz="2" w:space="0" w:color="auto"/>
            </w:tcBorders>
            <w:shd w:val="clear" w:color="auto" w:fill="auto"/>
            <w:noWrap/>
            <w:vAlign w:val="bottom"/>
          </w:tcPr>
          <w:p w14:paraId="0D96DC7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65</w:t>
            </w:r>
          </w:p>
        </w:tc>
        <w:tc>
          <w:tcPr>
            <w:tcW w:w="237" w:type="pct"/>
            <w:tcBorders>
              <w:bottom w:val="single" w:sz="2" w:space="0" w:color="auto"/>
            </w:tcBorders>
            <w:shd w:val="clear" w:color="auto" w:fill="auto"/>
            <w:noWrap/>
            <w:vAlign w:val="bottom"/>
          </w:tcPr>
          <w:p w14:paraId="6F937D1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193</w:t>
            </w:r>
          </w:p>
        </w:tc>
        <w:tc>
          <w:tcPr>
            <w:tcW w:w="230" w:type="pct"/>
            <w:tcBorders>
              <w:bottom w:val="single" w:sz="2" w:space="0" w:color="auto"/>
            </w:tcBorders>
            <w:shd w:val="clear" w:color="auto" w:fill="auto"/>
            <w:noWrap/>
            <w:vAlign w:val="bottom"/>
          </w:tcPr>
          <w:p w14:paraId="0831E0D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25</w:t>
            </w:r>
          </w:p>
        </w:tc>
        <w:tc>
          <w:tcPr>
            <w:tcW w:w="237" w:type="pct"/>
            <w:tcBorders>
              <w:bottom w:val="single" w:sz="2" w:space="0" w:color="auto"/>
            </w:tcBorders>
            <w:shd w:val="clear" w:color="auto" w:fill="auto"/>
            <w:noWrap/>
            <w:vAlign w:val="bottom"/>
          </w:tcPr>
          <w:p w14:paraId="7C8BBF6B"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218</w:t>
            </w:r>
          </w:p>
        </w:tc>
        <w:tc>
          <w:tcPr>
            <w:tcW w:w="1065" w:type="pct"/>
            <w:tcBorders>
              <w:bottom w:val="single" w:sz="2" w:space="0" w:color="auto"/>
            </w:tcBorders>
            <w:shd w:val="clear" w:color="auto" w:fill="auto"/>
            <w:noWrap/>
            <w:vAlign w:val="bottom"/>
          </w:tcPr>
          <w:p w14:paraId="183B5CD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bottom w:val="single" w:sz="2" w:space="0" w:color="auto"/>
            </w:tcBorders>
            <w:shd w:val="clear" w:color="auto" w:fill="auto"/>
            <w:noWrap/>
            <w:vAlign w:val="bottom"/>
          </w:tcPr>
          <w:p w14:paraId="386660D4"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72</w:t>
            </w:r>
          </w:p>
        </w:tc>
        <w:tc>
          <w:tcPr>
            <w:tcW w:w="191" w:type="pct"/>
            <w:tcBorders>
              <w:bottom w:val="single" w:sz="2" w:space="0" w:color="auto"/>
            </w:tcBorders>
            <w:shd w:val="clear" w:color="auto" w:fill="auto"/>
            <w:noWrap/>
            <w:vAlign w:val="bottom"/>
          </w:tcPr>
          <w:p w14:paraId="4A9D76F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153F0A9A" w14:textId="77777777" w:rsidTr="00036184">
        <w:trPr>
          <w:trHeight w:val="20"/>
          <w:jc w:val="center"/>
        </w:trPr>
        <w:tc>
          <w:tcPr>
            <w:tcW w:w="1291" w:type="pct"/>
            <w:tcBorders>
              <w:top w:val="single" w:sz="2" w:space="0" w:color="auto"/>
              <w:bottom w:val="single" w:sz="2" w:space="0" w:color="auto"/>
            </w:tcBorders>
            <w:shd w:val="clear" w:color="auto" w:fill="auto"/>
            <w:noWrap/>
            <w:vAlign w:val="bottom"/>
          </w:tcPr>
          <w:p w14:paraId="63A8674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234" w:type="pct"/>
            <w:tcBorders>
              <w:top w:val="single" w:sz="2" w:space="0" w:color="auto"/>
              <w:bottom w:val="single" w:sz="2" w:space="0" w:color="auto"/>
            </w:tcBorders>
            <w:shd w:val="clear" w:color="auto" w:fill="auto"/>
            <w:noWrap/>
            <w:vAlign w:val="bottom"/>
          </w:tcPr>
          <w:p w14:paraId="4E8FE896"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0.8</w:t>
            </w:r>
          </w:p>
        </w:tc>
        <w:tc>
          <w:tcPr>
            <w:tcW w:w="230" w:type="pct"/>
            <w:tcBorders>
              <w:top w:val="single" w:sz="2" w:space="0" w:color="auto"/>
              <w:bottom w:val="single" w:sz="2" w:space="0" w:color="auto"/>
            </w:tcBorders>
            <w:shd w:val="clear" w:color="auto" w:fill="auto"/>
            <w:noWrap/>
            <w:vAlign w:val="bottom"/>
          </w:tcPr>
          <w:p w14:paraId="01DAA6C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10</w:t>
            </w:r>
          </w:p>
        </w:tc>
        <w:tc>
          <w:tcPr>
            <w:tcW w:w="260" w:type="pct"/>
            <w:tcBorders>
              <w:top w:val="single" w:sz="2" w:space="0" w:color="auto"/>
              <w:bottom w:val="single" w:sz="2" w:space="0" w:color="auto"/>
            </w:tcBorders>
            <w:shd w:val="clear" w:color="auto" w:fill="auto"/>
            <w:noWrap/>
            <w:vAlign w:val="bottom"/>
          </w:tcPr>
          <w:p w14:paraId="3C3BC89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21" w:type="pct"/>
            <w:tcBorders>
              <w:top w:val="single" w:sz="2" w:space="0" w:color="auto"/>
              <w:bottom w:val="single" w:sz="2" w:space="0" w:color="auto"/>
            </w:tcBorders>
            <w:shd w:val="clear" w:color="auto" w:fill="auto"/>
            <w:noWrap/>
            <w:vAlign w:val="bottom"/>
          </w:tcPr>
          <w:p w14:paraId="5C8A8B6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6.02</w:t>
            </w:r>
          </w:p>
        </w:tc>
        <w:tc>
          <w:tcPr>
            <w:tcW w:w="197" w:type="pct"/>
            <w:tcBorders>
              <w:top w:val="single" w:sz="2" w:space="0" w:color="auto"/>
              <w:bottom w:val="single" w:sz="2" w:space="0" w:color="auto"/>
            </w:tcBorders>
            <w:shd w:val="clear" w:color="auto" w:fill="auto"/>
            <w:noWrap/>
            <w:vAlign w:val="bottom"/>
          </w:tcPr>
          <w:p w14:paraId="4A135473"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160</w:t>
            </w:r>
          </w:p>
        </w:tc>
        <w:tc>
          <w:tcPr>
            <w:tcW w:w="174" w:type="pct"/>
            <w:tcBorders>
              <w:top w:val="single" w:sz="2" w:space="0" w:color="auto"/>
              <w:bottom w:val="single" w:sz="2" w:space="0" w:color="auto"/>
            </w:tcBorders>
            <w:shd w:val="clear" w:color="auto" w:fill="auto"/>
            <w:noWrap/>
            <w:vAlign w:val="bottom"/>
          </w:tcPr>
          <w:p w14:paraId="629B8BAE"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w:t>
            </w:r>
          </w:p>
        </w:tc>
        <w:tc>
          <w:tcPr>
            <w:tcW w:w="194" w:type="pct"/>
            <w:tcBorders>
              <w:top w:val="single" w:sz="2" w:space="0" w:color="auto"/>
              <w:bottom w:val="single" w:sz="2" w:space="0" w:color="auto"/>
            </w:tcBorders>
            <w:shd w:val="clear" w:color="auto" w:fill="auto"/>
            <w:noWrap/>
            <w:vAlign w:val="bottom"/>
          </w:tcPr>
          <w:p w14:paraId="044A6C2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67</w:t>
            </w:r>
          </w:p>
        </w:tc>
        <w:tc>
          <w:tcPr>
            <w:tcW w:w="237" w:type="pct"/>
            <w:tcBorders>
              <w:top w:val="single" w:sz="2" w:space="0" w:color="auto"/>
              <w:bottom w:val="single" w:sz="2" w:space="0" w:color="auto"/>
            </w:tcBorders>
            <w:shd w:val="clear" w:color="auto" w:fill="auto"/>
            <w:noWrap/>
            <w:vAlign w:val="bottom"/>
          </w:tcPr>
          <w:p w14:paraId="3622E044"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2349</w:t>
            </w:r>
          </w:p>
        </w:tc>
        <w:tc>
          <w:tcPr>
            <w:tcW w:w="230" w:type="pct"/>
            <w:tcBorders>
              <w:top w:val="single" w:sz="2" w:space="0" w:color="auto"/>
              <w:bottom w:val="single" w:sz="2" w:space="0" w:color="auto"/>
            </w:tcBorders>
            <w:shd w:val="clear" w:color="auto" w:fill="auto"/>
            <w:noWrap/>
            <w:vAlign w:val="bottom"/>
          </w:tcPr>
          <w:p w14:paraId="730265F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105</w:t>
            </w:r>
          </w:p>
        </w:tc>
        <w:tc>
          <w:tcPr>
            <w:tcW w:w="237" w:type="pct"/>
            <w:tcBorders>
              <w:top w:val="single" w:sz="2" w:space="0" w:color="auto"/>
              <w:bottom w:val="single" w:sz="2" w:space="0" w:color="auto"/>
            </w:tcBorders>
            <w:shd w:val="clear" w:color="auto" w:fill="auto"/>
            <w:noWrap/>
            <w:vAlign w:val="bottom"/>
          </w:tcPr>
          <w:p w14:paraId="3E0ED00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2454</w:t>
            </w:r>
          </w:p>
        </w:tc>
        <w:tc>
          <w:tcPr>
            <w:tcW w:w="1065" w:type="pct"/>
            <w:tcBorders>
              <w:top w:val="single" w:sz="2" w:space="0" w:color="auto"/>
              <w:bottom w:val="single" w:sz="2" w:space="0" w:color="auto"/>
            </w:tcBorders>
            <w:shd w:val="clear" w:color="auto" w:fill="auto"/>
            <w:noWrap/>
            <w:vAlign w:val="bottom"/>
          </w:tcPr>
          <w:p w14:paraId="595097C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2" w:space="0" w:color="auto"/>
              <w:bottom w:val="single" w:sz="2" w:space="0" w:color="auto"/>
            </w:tcBorders>
            <w:shd w:val="clear" w:color="auto" w:fill="auto"/>
            <w:noWrap/>
            <w:vAlign w:val="bottom"/>
          </w:tcPr>
          <w:p w14:paraId="03DAABD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810</w:t>
            </w:r>
          </w:p>
        </w:tc>
        <w:tc>
          <w:tcPr>
            <w:tcW w:w="191" w:type="pct"/>
            <w:tcBorders>
              <w:top w:val="single" w:sz="2" w:space="0" w:color="auto"/>
              <w:bottom w:val="single" w:sz="2" w:space="0" w:color="auto"/>
            </w:tcBorders>
            <w:shd w:val="clear" w:color="auto" w:fill="auto"/>
            <w:noWrap/>
            <w:vAlign w:val="bottom"/>
          </w:tcPr>
          <w:p w14:paraId="76FE4F8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33</w:t>
            </w:r>
          </w:p>
        </w:tc>
      </w:tr>
      <w:tr w:rsidR="00036184" w:rsidRPr="00036184" w14:paraId="3C91591B" w14:textId="77777777" w:rsidTr="00036184">
        <w:trPr>
          <w:trHeight w:val="20"/>
          <w:jc w:val="center"/>
        </w:trPr>
        <w:tc>
          <w:tcPr>
            <w:tcW w:w="1291" w:type="pct"/>
            <w:tcBorders>
              <w:top w:val="single" w:sz="2" w:space="0" w:color="auto"/>
              <w:bottom w:val="single" w:sz="2" w:space="0" w:color="auto"/>
            </w:tcBorders>
            <w:shd w:val="clear" w:color="auto" w:fill="auto"/>
            <w:noWrap/>
            <w:vAlign w:val="bottom"/>
          </w:tcPr>
          <w:p w14:paraId="2E866DEB"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Compozitie tel  8FA 1DR 1DT</w:t>
            </w:r>
          </w:p>
        </w:tc>
        <w:tc>
          <w:tcPr>
            <w:tcW w:w="234" w:type="pct"/>
            <w:tcBorders>
              <w:top w:val="single" w:sz="2" w:space="0" w:color="auto"/>
              <w:bottom w:val="single" w:sz="2" w:space="0" w:color="auto"/>
            </w:tcBorders>
            <w:shd w:val="clear" w:color="auto" w:fill="auto"/>
            <w:noWrap/>
            <w:vAlign w:val="bottom"/>
          </w:tcPr>
          <w:p w14:paraId="76339E2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top w:val="single" w:sz="2" w:space="0" w:color="auto"/>
              <w:bottom w:val="single" w:sz="2" w:space="0" w:color="auto"/>
            </w:tcBorders>
            <w:shd w:val="clear" w:color="auto" w:fill="auto"/>
            <w:noWrap/>
            <w:vAlign w:val="bottom"/>
          </w:tcPr>
          <w:p w14:paraId="3546E01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top w:val="single" w:sz="2" w:space="0" w:color="auto"/>
              <w:bottom w:val="single" w:sz="2" w:space="0" w:color="auto"/>
            </w:tcBorders>
            <w:shd w:val="clear" w:color="auto" w:fill="auto"/>
            <w:noWrap/>
            <w:vAlign w:val="bottom"/>
          </w:tcPr>
          <w:p w14:paraId="7B1076F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21" w:type="pct"/>
            <w:tcBorders>
              <w:top w:val="single" w:sz="2" w:space="0" w:color="auto"/>
              <w:bottom w:val="single" w:sz="2" w:space="0" w:color="auto"/>
            </w:tcBorders>
            <w:shd w:val="clear" w:color="auto" w:fill="auto"/>
            <w:noWrap/>
            <w:vAlign w:val="bottom"/>
          </w:tcPr>
          <w:p w14:paraId="41B02DE1"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7" w:type="pct"/>
            <w:tcBorders>
              <w:top w:val="single" w:sz="2" w:space="0" w:color="auto"/>
              <w:bottom w:val="single" w:sz="2" w:space="0" w:color="auto"/>
            </w:tcBorders>
            <w:shd w:val="clear" w:color="auto" w:fill="auto"/>
            <w:noWrap/>
            <w:vAlign w:val="bottom"/>
          </w:tcPr>
          <w:p w14:paraId="1EDCF64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74" w:type="pct"/>
            <w:tcBorders>
              <w:top w:val="single" w:sz="2" w:space="0" w:color="auto"/>
              <w:bottom w:val="single" w:sz="2" w:space="0" w:color="auto"/>
            </w:tcBorders>
            <w:shd w:val="clear" w:color="auto" w:fill="auto"/>
            <w:noWrap/>
            <w:vAlign w:val="bottom"/>
          </w:tcPr>
          <w:p w14:paraId="1DE06D44"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4" w:type="pct"/>
            <w:tcBorders>
              <w:top w:val="single" w:sz="2" w:space="0" w:color="auto"/>
              <w:bottom w:val="single" w:sz="2" w:space="0" w:color="auto"/>
            </w:tcBorders>
            <w:shd w:val="clear" w:color="auto" w:fill="auto"/>
            <w:noWrap/>
            <w:vAlign w:val="bottom"/>
          </w:tcPr>
          <w:p w14:paraId="45CC860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2" w:space="0" w:color="auto"/>
              <w:bottom w:val="single" w:sz="2" w:space="0" w:color="auto"/>
            </w:tcBorders>
            <w:shd w:val="clear" w:color="auto" w:fill="auto"/>
            <w:noWrap/>
            <w:vAlign w:val="bottom"/>
          </w:tcPr>
          <w:p w14:paraId="523E501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top w:val="single" w:sz="2" w:space="0" w:color="auto"/>
              <w:bottom w:val="single" w:sz="2" w:space="0" w:color="auto"/>
            </w:tcBorders>
            <w:shd w:val="clear" w:color="auto" w:fill="auto"/>
            <w:noWrap/>
            <w:vAlign w:val="bottom"/>
          </w:tcPr>
          <w:p w14:paraId="3B949B17"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2" w:space="0" w:color="auto"/>
              <w:bottom w:val="single" w:sz="2" w:space="0" w:color="auto"/>
            </w:tcBorders>
            <w:shd w:val="clear" w:color="auto" w:fill="auto"/>
            <w:noWrap/>
            <w:vAlign w:val="bottom"/>
          </w:tcPr>
          <w:p w14:paraId="4F0E956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065" w:type="pct"/>
            <w:tcBorders>
              <w:top w:val="single" w:sz="2" w:space="0" w:color="auto"/>
              <w:bottom w:val="single" w:sz="2" w:space="0" w:color="auto"/>
            </w:tcBorders>
            <w:shd w:val="clear" w:color="auto" w:fill="auto"/>
            <w:noWrap/>
            <w:vAlign w:val="bottom"/>
          </w:tcPr>
          <w:p w14:paraId="7D8748CA"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2" w:space="0" w:color="auto"/>
              <w:bottom w:val="single" w:sz="2" w:space="0" w:color="auto"/>
            </w:tcBorders>
            <w:shd w:val="clear" w:color="auto" w:fill="auto"/>
            <w:noWrap/>
            <w:vAlign w:val="bottom"/>
          </w:tcPr>
          <w:p w14:paraId="4A00778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1" w:type="pct"/>
            <w:tcBorders>
              <w:top w:val="single" w:sz="2" w:space="0" w:color="auto"/>
              <w:bottom w:val="single" w:sz="2" w:space="0" w:color="auto"/>
            </w:tcBorders>
            <w:shd w:val="clear" w:color="auto" w:fill="auto"/>
            <w:noWrap/>
            <w:vAlign w:val="bottom"/>
          </w:tcPr>
          <w:p w14:paraId="0EF733F8"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21991AF1" w14:textId="77777777" w:rsidTr="00036184">
        <w:trPr>
          <w:trHeight w:val="20"/>
          <w:jc w:val="center"/>
        </w:trPr>
        <w:tc>
          <w:tcPr>
            <w:tcW w:w="1291" w:type="pct"/>
            <w:tcBorders>
              <w:top w:val="single" w:sz="2" w:space="0" w:color="auto"/>
              <w:bottom w:val="single" w:sz="12" w:space="0" w:color="auto"/>
            </w:tcBorders>
            <w:shd w:val="clear" w:color="auto" w:fill="auto"/>
            <w:noWrap/>
            <w:vAlign w:val="bottom"/>
          </w:tcPr>
          <w:p w14:paraId="2F143A8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r w:rsidRPr="00036184">
              <w:rPr>
                <w:rFonts w:ascii="Arial" w:eastAsia="Times New Roman" w:hAnsi="Arial"/>
                <w:kern w:val="0"/>
                <w:sz w:val="12"/>
                <w:szCs w:val="12"/>
                <w:lang w:eastAsia="en-US" w:bidi="ar-SA"/>
              </w:rPr>
              <w:t>Semintis natural 10FA / 5 ani 0.1S mixt</w:t>
            </w:r>
          </w:p>
        </w:tc>
        <w:tc>
          <w:tcPr>
            <w:tcW w:w="234" w:type="pct"/>
            <w:tcBorders>
              <w:top w:val="single" w:sz="2" w:space="0" w:color="auto"/>
              <w:bottom w:val="single" w:sz="12" w:space="0" w:color="auto"/>
            </w:tcBorders>
            <w:shd w:val="clear" w:color="auto" w:fill="auto"/>
            <w:noWrap/>
            <w:vAlign w:val="bottom"/>
          </w:tcPr>
          <w:p w14:paraId="3615043C"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top w:val="single" w:sz="2" w:space="0" w:color="auto"/>
              <w:bottom w:val="single" w:sz="12" w:space="0" w:color="auto"/>
            </w:tcBorders>
            <w:shd w:val="clear" w:color="auto" w:fill="auto"/>
            <w:noWrap/>
            <w:vAlign w:val="bottom"/>
          </w:tcPr>
          <w:p w14:paraId="5F50536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60" w:type="pct"/>
            <w:tcBorders>
              <w:top w:val="single" w:sz="2" w:space="0" w:color="auto"/>
              <w:bottom w:val="single" w:sz="12" w:space="0" w:color="auto"/>
            </w:tcBorders>
            <w:shd w:val="clear" w:color="auto" w:fill="auto"/>
            <w:noWrap/>
            <w:vAlign w:val="bottom"/>
          </w:tcPr>
          <w:p w14:paraId="279D707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21" w:type="pct"/>
            <w:tcBorders>
              <w:top w:val="single" w:sz="2" w:space="0" w:color="auto"/>
              <w:bottom w:val="single" w:sz="12" w:space="0" w:color="auto"/>
            </w:tcBorders>
            <w:shd w:val="clear" w:color="auto" w:fill="auto"/>
            <w:noWrap/>
            <w:vAlign w:val="bottom"/>
          </w:tcPr>
          <w:p w14:paraId="5DEF4B7B"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7" w:type="pct"/>
            <w:tcBorders>
              <w:top w:val="single" w:sz="2" w:space="0" w:color="auto"/>
              <w:bottom w:val="single" w:sz="12" w:space="0" w:color="auto"/>
            </w:tcBorders>
            <w:shd w:val="clear" w:color="auto" w:fill="auto"/>
            <w:noWrap/>
            <w:vAlign w:val="bottom"/>
          </w:tcPr>
          <w:p w14:paraId="402FA2DF"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74" w:type="pct"/>
            <w:tcBorders>
              <w:top w:val="single" w:sz="2" w:space="0" w:color="auto"/>
              <w:bottom w:val="single" w:sz="12" w:space="0" w:color="auto"/>
            </w:tcBorders>
            <w:shd w:val="clear" w:color="auto" w:fill="auto"/>
            <w:noWrap/>
            <w:vAlign w:val="bottom"/>
          </w:tcPr>
          <w:p w14:paraId="7E88222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4" w:type="pct"/>
            <w:tcBorders>
              <w:top w:val="single" w:sz="2" w:space="0" w:color="auto"/>
              <w:bottom w:val="single" w:sz="12" w:space="0" w:color="auto"/>
            </w:tcBorders>
            <w:shd w:val="clear" w:color="auto" w:fill="auto"/>
            <w:noWrap/>
            <w:vAlign w:val="bottom"/>
          </w:tcPr>
          <w:p w14:paraId="4792DD2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2" w:space="0" w:color="auto"/>
              <w:bottom w:val="single" w:sz="12" w:space="0" w:color="auto"/>
            </w:tcBorders>
            <w:shd w:val="clear" w:color="auto" w:fill="auto"/>
            <w:noWrap/>
            <w:vAlign w:val="bottom"/>
          </w:tcPr>
          <w:p w14:paraId="683BEB6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0" w:type="pct"/>
            <w:tcBorders>
              <w:top w:val="single" w:sz="2" w:space="0" w:color="auto"/>
              <w:bottom w:val="single" w:sz="12" w:space="0" w:color="auto"/>
            </w:tcBorders>
            <w:shd w:val="clear" w:color="auto" w:fill="auto"/>
            <w:noWrap/>
            <w:vAlign w:val="bottom"/>
          </w:tcPr>
          <w:p w14:paraId="5DC1AE85"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2" w:space="0" w:color="auto"/>
              <w:bottom w:val="single" w:sz="12" w:space="0" w:color="auto"/>
            </w:tcBorders>
            <w:shd w:val="clear" w:color="auto" w:fill="auto"/>
            <w:noWrap/>
            <w:vAlign w:val="bottom"/>
          </w:tcPr>
          <w:p w14:paraId="6A510CB0"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065" w:type="pct"/>
            <w:tcBorders>
              <w:top w:val="single" w:sz="2" w:space="0" w:color="auto"/>
              <w:bottom w:val="single" w:sz="12" w:space="0" w:color="auto"/>
            </w:tcBorders>
            <w:shd w:val="clear" w:color="auto" w:fill="auto"/>
            <w:noWrap/>
            <w:vAlign w:val="bottom"/>
          </w:tcPr>
          <w:p w14:paraId="4260BD1D"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237" w:type="pct"/>
            <w:tcBorders>
              <w:top w:val="single" w:sz="2" w:space="0" w:color="auto"/>
              <w:bottom w:val="single" w:sz="12" w:space="0" w:color="auto"/>
            </w:tcBorders>
            <w:shd w:val="clear" w:color="auto" w:fill="auto"/>
            <w:noWrap/>
            <w:vAlign w:val="bottom"/>
          </w:tcPr>
          <w:p w14:paraId="1443E112"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c>
          <w:tcPr>
            <w:tcW w:w="191" w:type="pct"/>
            <w:tcBorders>
              <w:top w:val="single" w:sz="2" w:space="0" w:color="auto"/>
              <w:bottom w:val="single" w:sz="12" w:space="0" w:color="auto"/>
            </w:tcBorders>
            <w:shd w:val="clear" w:color="auto" w:fill="auto"/>
            <w:noWrap/>
            <w:vAlign w:val="bottom"/>
          </w:tcPr>
          <w:p w14:paraId="0B1E39B9" w14:textId="77777777" w:rsidR="00036184" w:rsidRPr="00036184" w:rsidRDefault="00036184" w:rsidP="00036184">
            <w:pPr>
              <w:suppressAutoHyphens w:val="0"/>
              <w:ind w:firstLine="0"/>
              <w:jc w:val="center"/>
              <w:rPr>
                <w:rFonts w:ascii="Arial" w:eastAsia="Times New Roman" w:hAnsi="Arial"/>
                <w:kern w:val="0"/>
                <w:sz w:val="12"/>
                <w:szCs w:val="12"/>
                <w:lang w:eastAsia="en-US" w:bidi="ar-SA"/>
              </w:rPr>
            </w:pPr>
          </w:p>
        </w:tc>
      </w:tr>
      <w:tr w:rsidR="00036184" w:rsidRPr="00036184" w14:paraId="31C3E042" w14:textId="77777777" w:rsidTr="00036184">
        <w:trPr>
          <w:trHeight w:val="20"/>
          <w:jc w:val="center"/>
        </w:trPr>
        <w:tc>
          <w:tcPr>
            <w:tcW w:w="1291" w:type="pct"/>
            <w:tcBorders>
              <w:top w:val="single" w:sz="12" w:space="0" w:color="auto"/>
            </w:tcBorders>
            <w:shd w:val="clear" w:color="auto" w:fill="auto"/>
            <w:noWrap/>
            <w:vAlign w:val="bottom"/>
          </w:tcPr>
          <w:p w14:paraId="09AB53E4" w14:textId="77777777" w:rsidR="00036184" w:rsidRPr="00036184" w:rsidRDefault="00036184" w:rsidP="00036184">
            <w:pPr>
              <w:suppressAutoHyphens w:val="0"/>
              <w:ind w:firstLine="0"/>
              <w:jc w:val="center"/>
              <w:rPr>
                <w:rFonts w:ascii="Arial" w:eastAsia="Times New Roman" w:hAnsi="Arial"/>
                <w:b/>
                <w:bCs/>
                <w:kern w:val="0"/>
                <w:sz w:val="12"/>
                <w:szCs w:val="12"/>
                <w:lang w:eastAsia="en-US" w:bidi="ar-SA"/>
              </w:rPr>
            </w:pPr>
            <w:r w:rsidRPr="00036184">
              <w:rPr>
                <w:rFonts w:ascii="Arial" w:eastAsia="Times New Roman" w:hAnsi="Arial"/>
                <w:b/>
                <w:bCs/>
                <w:kern w:val="0"/>
                <w:sz w:val="12"/>
                <w:szCs w:val="12"/>
                <w:lang w:eastAsia="en-US" w:bidi="ar-SA"/>
              </w:rPr>
              <w:t>Total</w:t>
            </w:r>
          </w:p>
        </w:tc>
        <w:tc>
          <w:tcPr>
            <w:tcW w:w="234" w:type="pct"/>
            <w:tcBorders>
              <w:top w:val="single" w:sz="12" w:space="0" w:color="auto"/>
            </w:tcBorders>
            <w:shd w:val="clear" w:color="auto" w:fill="auto"/>
            <w:noWrap/>
            <w:vAlign w:val="bottom"/>
          </w:tcPr>
          <w:p w14:paraId="0CBDF81F" w14:textId="77777777" w:rsidR="00036184" w:rsidRPr="00036184" w:rsidRDefault="00036184" w:rsidP="00036184">
            <w:pPr>
              <w:suppressAutoHyphens w:val="0"/>
              <w:ind w:firstLine="0"/>
              <w:jc w:val="center"/>
              <w:rPr>
                <w:rFonts w:ascii="Arial" w:eastAsia="Times New Roman" w:hAnsi="Arial"/>
                <w:b/>
                <w:bCs/>
                <w:kern w:val="0"/>
                <w:sz w:val="12"/>
                <w:szCs w:val="12"/>
                <w:lang w:eastAsia="en-US" w:bidi="ar-SA"/>
              </w:rPr>
            </w:pPr>
          </w:p>
        </w:tc>
        <w:tc>
          <w:tcPr>
            <w:tcW w:w="230" w:type="pct"/>
            <w:tcBorders>
              <w:top w:val="single" w:sz="12" w:space="0" w:color="auto"/>
            </w:tcBorders>
            <w:shd w:val="clear" w:color="auto" w:fill="auto"/>
            <w:noWrap/>
            <w:vAlign w:val="bottom"/>
          </w:tcPr>
          <w:p w14:paraId="6EE469C4" w14:textId="77777777" w:rsidR="00036184" w:rsidRPr="00036184" w:rsidRDefault="00036184" w:rsidP="00036184">
            <w:pPr>
              <w:suppressAutoHyphens w:val="0"/>
              <w:ind w:firstLine="0"/>
              <w:jc w:val="center"/>
              <w:rPr>
                <w:rFonts w:ascii="Arial" w:eastAsia="Times New Roman" w:hAnsi="Arial"/>
                <w:b/>
                <w:bCs/>
                <w:kern w:val="0"/>
                <w:sz w:val="12"/>
                <w:szCs w:val="12"/>
                <w:lang w:eastAsia="en-US" w:bidi="ar-SA"/>
              </w:rPr>
            </w:pPr>
          </w:p>
        </w:tc>
        <w:tc>
          <w:tcPr>
            <w:tcW w:w="260" w:type="pct"/>
            <w:tcBorders>
              <w:top w:val="single" w:sz="12" w:space="0" w:color="auto"/>
            </w:tcBorders>
            <w:shd w:val="clear" w:color="auto" w:fill="auto"/>
            <w:noWrap/>
            <w:vAlign w:val="bottom"/>
          </w:tcPr>
          <w:p w14:paraId="4BBA805C" w14:textId="77777777" w:rsidR="00036184" w:rsidRPr="00036184" w:rsidRDefault="00036184" w:rsidP="00036184">
            <w:pPr>
              <w:suppressAutoHyphens w:val="0"/>
              <w:ind w:firstLine="0"/>
              <w:jc w:val="center"/>
              <w:rPr>
                <w:rFonts w:ascii="Arial" w:eastAsia="Times New Roman" w:hAnsi="Arial"/>
                <w:b/>
                <w:bCs/>
                <w:kern w:val="0"/>
                <w:sz w:val="12"/>
                <w:szCs w:val="12"/>
                <w:lang w:eastAsia="en-US" w:bidi="ar-SA"/>
              </w:rPr>
            </w:pPr>
          </w:p>
        </w:tc>
        <w:tc>
          <w:tcPr>
            <w:tcW w:w="221" w:type="pct"/>
            <w:tcBorders>
              <w:top w:val="single" w:sz="12" w:space="0" w:color="auto"/>
            </w:tcBorders>
            <w:shd w:val="clear" w:color="auto" w:fill="auto"/>
            <w:noWrap/>
            <w:vAlign w:val="bottom"/>
          </w:tcPr>
          <w:p w14:paraId="4CDB2283" w14:textId="77777777" w:rsidR="00036184" w:rsidRPr="00036184" w:rsidRDefault="00036184" w:rsidP="00036184">
            <w:pPr>
              <w:suppressAutoHyphens w:val="0"/>
              <w:ind w:firstLine="0"/>
              <w:jc w:val="center"/>
              <w:rPr>
                <w:rFonts w:ascii="Arial" w:eastAsia="Times New Roman" w:hAnsi="Arial"/>
                <w:b/>
                <w:bCs/>
                <w:kern w:val="0"/>
                <w:sz w:val="12"/>
                <w:szCs w:val="12"/>
                <w:lang w:eastAsia="en-US" w:bidi="ar-SA"/>
              </w:rPr>
            </w:pPr>
            <w:r w:rsidRPr="00036184">
              <w:rPr>
                <w:rFonts w:ascii="Arial" w:eastAsia="Times New Roman" w:hAnsi="Arial"/>
                <w:b/>
                <w:bCs/>
                <w:kern w:val="0"/>
                <w:sz w:val="12"/>
                <w:szCs w:val="12"/>
                <w:lang w:eastAsia="en-US" w:bidi="ar-SA"/>
              </w:rPr>
              <w:t>77.79</w:t>
            </w:r>
          </w:p>
        </w:tc>
        <w:tc>
          <w:tcPr>
            <w:tcW w:w="197" w:type="pct"/>
            <w:tcBorders>
              <w:top w:val="single" w:sz="12" w:space="0" w:color="auto"/>
            </w:tcBorders>
            <w:shd w:val="clear" w:color="auto" w:fill="auto"/>
            <w:noWrap/>
            <w:vAlign w:val="bottom"/>
          </w:tcPr>
          <w:p w14:paraId="0DC7D44F" w14:textId="77777777" w:rsidR="00036184" w:rsidRPr="00036184" w:rsidRDefault="00036184" w:rsidP="00036184">
            <w:pPr>
              <w:suppressAutoHyphens w:val="0"/>
              <w:ind w:firstLine="0"/>
              <w:jc w:val="center"/>
              <w:rPr>
                <w:rFonts w:ascii="Arial" w:eastAsia="Times New Roman" w:hAnsi="Arial"/>
                <w:b/>
                <w:bCs/>
                <w:kern w:val="0"/>
                <w:sz w:val="12"/>
                <w:szCs w:val="12"/>
                <w:lang w:eastAsia="en-US" w:bidi="ar-SA"/>
              </w:rPr>
            </w:pPr>
          </w:p>
        </w:tc>
        <w:tc>
          <w:tcPr>
            <w:tcW w:w="174" w:type="pct"/>
            <w:tcBorders>
              <w:top w:val="single" w:sz="12" w:space="0" w:color="auto"/>
            </w:tcBorders>
            <w:shd w:val="clear" w:color="auto" w:fill="auto"/>
            <w:noWrap/>
            <w:vAlign w:val="bottom"/>
          </w:tcPr>
          <w:p w14:paraId="46289093" w14:textId="77777777" w:rsidR="00036184" w:rsidRPr="00036184" w:rsidRDefault="00036184" w:rsidP="00036184">
            <w:pPr>
              <w:suppressAutoHyphens w:val="0"/>
              <w:ind w:firstLine="0"/>
              <w:jc w:val="center"/>
              <w:rPr>
                <w:rFonts w:ascii="Arial" w:eastAsia="Times New Roman" w:hAnsi="Arial"/>
                <w:b/>
                <w:bCs/>
                <w:kern w:val="0"/>
                <w:sz w:val="12"/>
                <w:szCs w:val="12"/>
                <w:lang w:eastAsia="en-US" w:bidi="ar-SA"/>
              </w:rPr>
            </w:pPr>
          </w:p>
        </w:tc>
        <w:tc>
          <w:tcPr>
            <w:tcW w:w="194" w:type="pct"/>
            <w:tcBorders>
              <w:top w:val="single" w:sz="12" w:space="0" w:color="auto"/>
            </w:tcBorders>
            <w:shd w:val="clear" w:color="auto" w:fill="auto"/>
            <w:noWrap/>
            <w:vAlign w:val="bottom"/>
          </w:tcPr>
          <w:p w14:paraId="1D3F21E2" w14:textId="77777777" w:rsidR="00036184" w:rsidRPr="00036184" w:rsidRDefault="00036184" w:rsidP="00036184">
            <w:pPr>
              <w:suppressAutoHyphens w:val="0"/>
              <w:ind w:firstLine="0"/>
              <w:jc w:val="center"/>
              <w:rPr>
                <w:rFonts w:ascii="Arial" w:eastAsia="Times New Roman" w:hAnsi="Arial"/>
                <w:b/>
                <w:bCs/>
                <w:kern w:val="0"/>
                <w:sz w:val="12"/>
                <w:szCs w:val="12"/>
                <w:lang w:eastAsia="en-US" w:bidi="ar-SA"/>
              </w:rPr>
            </w:pPr>
          </w:p>
        </w:tc>
        <w:tc>
          <w:tcPr>
            <w:tcW w:w="237" w:type="pct"/>
            <w:tcBorders>
              <w:top w:val="single" w:sz="12" w:space="0" w:color="auto"/>
            </w:tcBorders>
            <w:shd w:val="clear" w:color="auto" w:fill="auto"/>
            <w:noWrap/>
            <w:vAlign w:val="bottom"/>
          </w:tcPr>
          <w:p w14:paraId="1A03A3B6" w14:textId="77777777" w:rsidR="00036184" w:rsidRPr="00036184" w:rsidRDefault="00036184" w:rsidP="00036184">
            <w:pPr>
              <w:suppressAutoHyphens w:val="0"/>
              <w:ind w:firstLine="0"/>
              <w:jc w:val="center"/>
              <w:rPr>
                <w:rFonts w:ascii="Arial" w:eastAsia="Times New Roman" w:hAnsi="Arial"/>
                <w:b/>
                <w:bCs/>
                <w:kern w:val="0"/>
                <w:sz w:val="12"/>
                <w:szCs w:val="12"/>
                <w:lang w:eastAsia="en-US" w:bidi="ar-SA"/>
              </w:rPr>
            </w:pPr>
            <w:r w:rsidRPr="00036184">
              <w:rPr>
                <w:rFonts w:ascii="Arial" w:eastAsia="Times New Roman" w:hAnsi="Arial"/>
                <w:b/>
                <w:bCs/>
                <w:kern w:val="0"/>
                <w:sz w:val="12"/>
                <w:szCs w:val="12"/>
                <w:lang w:eastAsia="en-US" w:bidi="ar-SA"/>
              </w:rPr>
              <w:t>29070</w:t>
            </w:r>
          </w:p>
        </w:tc>
        <w:tc>
          <w:tcPr>
            <w:tcW w:w="230" w:type="pct"/>
            <w:tcBorders>
              <w:top w:val="single" w:sz="12" w:space="0" w:color="auto"/>
            </w:tcBorders>
            <w:shd w:val="clear" w:color="auto" w:fill="auto"/>
            <w:noWrap/>
            <w:vAlign w:val="bottom"/>
          </w:tcPr>
          <w:p w14:paraId="18AC30F8" w14:textId="77777777" w:rsidR="00036184" w:rsidRPr="00036184" w:rsidRDefault="00036184" w:rsidP="00036184">
            <w:pPr>
              <w:suppressAutoHyphens w:val="0"/>
              <w:ind w:firstLine="0"/>
              <w:jc w:val="center"/>
              <w:rPr>
                <w:rFonts w:ascii="Arial" w:eastAsia="Times New Roman" w:hAnsi="Arial"/>
                <w:b/>
                <w:bCs/>
                <w:kern w:val="0"/>
                <w:sz w:val="12"/>
                <w:szCs w:val="12"/>
                <w:lang w:eastAsia="en-US" w:bidi="ar-SA"/>
              </w:rPr>
            </w:pPr>
          </w:p>
        </w:tc>
        <w:tc>
          <w:tcPr>
            <w:tcW w:w="237" w:type="pct"/>
            <w:tcBorders>
              <w:top w:val="single" w:sz="12" w:space="0" w:color="auto"/>
            </w:tcBorders>
            <w:shd w:val="clear" w:color="auto" w:fill="auto"/>
            <w:noWrap/>
            <w:vAlign w:val="bottom"/>
          </w:tcPr>
          <w:p w14:paraId="20DF683F" w14:textId="77777777" w:rsidR="00036184" w:rsidRPr="00036184" w:rsidRDefault="00036184" w:rsidP="00036184">
            <w:pPr>
              <w:suppressAutoHyphens w:val="0"/>
              <w:ind w:firstLine="0"/>
              <w:jc w:val="center"/>
              <w:rPr>
                <w:rFonts w:ascii="Arial" w:eastAsia="Times New Roman" w:hAnsi="Arial"/>
                <w:b/>
                <w:bCs/>
                <w:kern w:val="0"/>
                <w:sz w:val="12"/>
                <w:szCs w:val="12"/>
                <w:lang w:eastAsia="en-US" w:bidi="ar-SA"/>
              </w:rPr>
            </w:pPr>
            <w:r w:rsidRPr="00036184">
              <w:rPr>
                <w:rFonts w:ascii="Arial" w:eastAsia="Times New Roman" w:hAnsi="Arial"/>
                <w:b/>
                <w:bCs/>
                <w:kern w:val="0"/>
                <w:sz w:val="12"/>
                <w:szCs w:val="12"/>
                <w:lang w:eastAsia="en-US" w:bidi="ar-SA"/>
              </w:rPr>
              <w:t>30680</w:t>
            </w:r>
          </w:p>
        </w:tc>
        <w:tc>
          <w:tcPr>
            <w:tcW w:w="1065" w:type="pct"/>
            <w:tcBorders>
              <w:top w:val="single" w:sz="12" w:space="0" w:color="auto"/>
            </w:tcBorders>
            <w:shd w:val="clear" w:color="auto" w:fill="auto"/>
            <w:noWrap/>
            <w:vAlign w:val="bottom"/>
          </w:tcPr>
          <w:p w14:paraId="35AEFDAC" w14:textId="77777777" w:rsidR="00036184" w:rsidRPr="00036184" w:rsidRDefault="00036184" w:rsidP="00036184">
            <w:pPr>
              <w:suppressAutoHyphens w:val="0"/>
              <w:ind w:firstLine="0"/>
              <w:jc w:val="center"/>
              <w:rPr>
                <w:rFonts w:ascii="Arial" w:eastAsia="Times New Roman" w:hAnsi="Arial"/>
                <w:b/>
                <w:bCs/>
                <w:kern w:val="0"/>
                <w:sz w:val="12"/>
                <w:szCs w:val="12"/>
                <w:lang w:eastAsia="en-US" w:bidi="ar-SA"/>
              </w:rPr>
            </w:pPr>
          </w:p>
        </w:tc>
        <w:tc>
          <w:tcPr>
            <w:tcW w:w="237" w:type="pct"/>
            <w:tcBorders>
              <w:top w:val="single" w:sz="12" w:space="0" w:color="auto"/>
            </w:tcBorders>
            <w:shd w:val="clear" w:color="auto" w:fill="auto"/>
            <w:noWrap/>
            <w:vAlign w:val="bottom"/>
          </w:tcPr>
          <w:p w14:paraId="15467F96" w14:textId="77777777" w:rsidR="00036184" w:rsidRPr="00036184" w:rsidRDefault="00036184" w:rsidP="00036184">
            <w:pPr>
              <w:suppressAutoHyphens w:val="0"/>
              <w:ind w:firstLine="0"/>
              <w:jc w:val="center"/>
              <w:rPr>
                <w:rFonts w:ascii="Arial" w:eastAsia="Times New Roman" w:hAnsi="Arial"/>
                <w:b/>
                <w:bCs/>
                <w:kern w:val="0"/>
                <w:sz w:val="12"/>
                <w:szCs w:val="12"/>
                <w:lang w:eastAsia="en-US" w:bidi="ar-SA"/>
              </w:rPr>
            </w:pPr>
            <w:r w:rsidRPr="00036184">
              <w:rPr>
                <w:rFonts w:ascii="Arial" w:eastAsia="Times New Roman" w:hAnsi="Arial"/>
                <w:b/>
                <w:bCs/>
                <w:kern w:val="0"/>
                <w:sz w:val="12"/>
                <w:szCs w:val="12"/>
                <w:lang w:eastAsia="en-US" w:bidi="ar-SA"/>
              </w:rPr>
              <w:t>10230</w:t>
            </w:r>
          </w:p>
        </w:tc>
        <w:tc>
          <w:tcPr>
            <w:tcW w:w="191" w:type="pct"/>
            <w:tcBorders>
              <w:top w:val="single" w:sz="12" w:space="0" w:color="auto"/>
            </w:tcBorders>
            <w:shd w:val="clear" w:color="auto" w:fill="auto"/>
            <w:noWrap/>
            <w:vAlign w:val="bottom"/>
          </w:tcPr>
          <w:p w14:paraId="4C9957A3" w14:textId="77777777" w:rsidR="00036184" w:rsidRPr="00036184" w:rsidRDefault="00036184" w:rsidP="00036184">
            <w:pPr>
              <w:suppressAutoHyphens w:val="0"/>
              <w:ind w:firstLine="0"/>
              <w:jc w:val="center"/>
              <w:rPr>
                <w:rFonts w:ascii="Arial" w:eastAsia="Times New Roman" w:hAnsi="Arial"/>
                <w:b/>
                <w:bCs/>
                <w:kern w:val="0"/>
                <w:sz w:val="12"/>
                <w:szCs w:val="12"/>
                <w:lang w:eastAsia="en-US" w:bidi="ar-SA"/>
              </w:rPr>
            </w:pPr>
          </w:p>
        </w:tc>
      </w:tr>
    </w:tbl>
    <w:p w14:paraId="43C311B4" w14:textId="6232231A" w:rsidR="00267D30" w:rsidRDefault="00267D30" w:rsidP="00200F4A">
      <w:pPr>
        <w:ind w:firstLine="0"/>
        <w:jc w:val="right"/>
        <w:rPr>
          <w:i/>
          <w:sz w:val="20"/>
          <w:szCs w:val="20"/>
        </w:rPr>
      </w:pPr>
    </w:p>
    <w:p w14:paraId="38798DE3" w14:textId="29312F2C" w:rsidR="00267D30" w:rsidRDefault="00267D30" w:rsidP="00200F4A">
      <w:pPr>
        <w:ind w:firstLine="0"/>
        <w:jc w:val="right"/>
        <w:rPr>
          <w:i/>
          <w:sz w:val="20"/>
          <w:szCs w:val="20"/>
        </w:rPr>
      </w:pPr>
    </w:p>
    <w:p w14:paraId="5EEB82B9" w14:textId="27F99D37" w:rsidR="00267D30" w:rsidRDefault="00267D30" w:rsidP="00200F4A">
      <w:pPr>
        <w:ind w:firstLine="0"/>
        <w:jc w:val="right"/>
        <w:rPr>
          <w:i/>
          <w:sz w:val="20"/>
          <w:szCs w:val="20"/>
        </w:rPr>
      </w:pPr>
    </w:p>
    <w:p w14:paraId="2E111C2D" w14:textId="013EB1AF" w:rsidR="00267D30" w:rsidRDefault="00267D30" w:rsidP="00200F4A">
      <w:pPr>
        <w:ind w:firstLine="0"/>
        <w:jc w:val="right"/>
        <w:rPr>
          <w:i/>
          <w:sz w:val="20"/>
          <w:szCs w:val="20"/>
        </w:rPr>
      </w:pPr>
    </w:p>
    <w:p w14:paraId="5D3338ED" w14:textId="1C82D4F4" w:rsidR="00267D30" w:rsidRDefault="00267D30" w:rsidP="00200F4A">
      <w:pPr>
        <w:ind w:firstLine="0"/>
        <w:jc w:val="right"/>
        <w:rPr>
          <w:i/>
          <w:sz w:val="20"/>
          <w:szCs w:val="20"/>
        </w:rPr>
      </w:pPr>
    </w:p>
    <w:p w14:paraId="6230644A" w14:textId="4A4B662B" w:rsidR="00267D30" w:rsidRDefault="00267D30" w:rsidP="00200F4A">
      <w:pPr>
        <w:ind w:firstLine="0"/>
        <w:jc w:val="right"/>
        <w:rPr>
          <w:i/>
          <w:sz w:val="20"/>
          <w:szCs w:val="20"/>
        </w:rPr>
      </w:pPr>
    </w:p>
    <w:p w14:paraId="499B666C" w14:textId="03A18687" w:rsidR="00267D30" w:rsidRDefault="00267D30" w:rsidP="00200F4A">
      <w:pPr>
        <w:ind w:firstLine="0"/>
        <w:jc w:val="right"/>
        <w:rPr>
          <w:i/>
          <w:sz w:val="20"/>
          <w:szCs w:val="20"/>
        </w:rPr>
      </w:pPr>
    </w:p>
    <w:p w14:paraId="66B2994C" w14:textId="7C7EE2BA" w:rsidR="00036184" w:rsidRDefault="00036184" w:rsidP="00200F4A">
      <w:pPr>
        <w:ind w:firstLine="0"/>
        <w:jc w:val="right"/>
        <w:rPr>
          <w:i/>
          <w:sz w:val="20"/>
          <w:szCs w:val="20"/>
        </w:rPr>
      </w:pPr>
    </w:p>
    <w:p w14:paraId="2ACCFF2B" w14:textId="28F8B4F1" w:rsidR="00036184" w:rsidRDefault="00036184" w:rsidP="00200F4A">
      <w:pPr>
        <w:ind w:firstLine="0"/>
        <w:jc w:val="right"/>
        <w:rPr>
          <w:i/>
          <w:sz w:val="20"/>
          <w:szCs w:val="20"/>
        </w:rPr>
      </w:pPr>
    </w:p>
    <w:p w14:paraId="68425578" w14:textId="42F8B7FE" w:rsidR="00036184" w:rsidRDefault="00036184" w:rsidP="00200F4A">
      <w:pPr>
        <w:ind w:firstLine="0"/>
        <w:jc w:val="right"/>
        <w:rPr>
          <w:i/>
          <w:sz w:val="20"/>
          <w:szCs w:val="20"/>
        </w:rPr>
      </w:pPr>
    </w:p>
    <w:p w14:paraId="5AB76B8F" w14:textId="1EB248C4" w:rsidR="00036184" w:rsidRDefault="00036184" w:rsidP="00200F4A">
      <w:pPr>
        <w:ind w:firstLine="0"/>
        <w:jc w:val="right"/>
        <w:rPr>
          <w:i/>
          <w:sz w:val="20"/>
          <w:szCs w:val="20"/>
        </w:rPr>
      </w:pPr>
    </w:p>
    <w:p w14:paraId="389E3E20" w14:textId="77777777" w:rsidR="00036184" w:rsidRDefault="00036184" w:rsidP="00200F4A">
      <w:pPr>
        <w:ind w:firstLine="0"/>
        <w:jc w:val="right"/>
        <w:rPr>
          <w:i/>
          <w:sz w:val="20"/>
          <w:szCs w:val="20"/>
        </w:rPr>
      </w:pPr>
    </w:p>
    <w:p w14:paraId="2DC50BE7" w14:textId="5EFED982" w:rsidR="00267D30" w:rsidRDefault="00267D30" w:rsidP="00200F4A">
      <w:pPr>
        <w:ind w:firstLine="0"/>
        <w:jc w:val="right"/>
        <w:rPr>
          <w:i/>
          <w:sz w:val="20"/>
          <w:szCs w:val="20"/>
        </w:rPr>
      </w:pPr>
    </w:p>
    <w:p w14:paraId="71EB3BBF" w14:textId="343EF2BA" w:rsidR="00267D30" w:rsidRDefault="00267D30" w:rsidP="00200F4A">
      <w:pPr>
        <w:ind w:firstLine="0"/>
        <w:jc w:val="right"/>
        <w:rPr>
          <w:i/>
          <w:sz w:val="20"/>
          <w:szCs w:val="20"/>
        </w:rPr>
      </w:pPr>
    </w:p>
    <w:p w14:paraId="6DF288BB" w14:textId="4B8A96C9" w:rsidR="00267D30" w:rsidRDefault="00267D30" w:rsidP="00200F4A">
      <w:pPr>
        <w:ind w:firstLine="0"/>
        <w:jc w:val="right"/>
        <w:rPr>
          <w:i/>
          <w:sz w:val="20"/>
          <w:szCs w:val="20"/>
        </w:rPr>
      </w:pPr>
    </w:p>
    <w:p w14:paraId="1EC788C5" w14:textId="5532018A" w:rsidR="00267D30" w:rsidRDefault="00267D30" w:rsidP="00200F4A">
      <w:pPr>
        <w:ind w:firstLine="0"/>
        <w:jc w:val="right"/>
        <w:rPr>
          <w:i/>
          <w:sz w:val="20"/>
          <w:szCs w:val="20"/>
        </w:rPr>
      </w:pPr>
    </w:p>
    <w:p w14:paraId="7A71DFCF" w14:textId="173F6581" w:rsidR="00267D30" w:rsidRDefault="00267D30" w:rsidP="00200F4A">
      <w:pPr>
        <w:ind w:firstLine="0"/>
        <w:jc w:val="right"/>
        <w:rPr>
          <w:i/>
          <w:sz w:val="20"/>
          <w:szCs w:val="20"/>
        </w:rPr>
      </w:pPr>
    </w:p>
    <w:p w14:paraId="7625B6CA" w14:textId="6A15DDB1" w:rsidR="00267D30" w:rsidRDefault="00267D30" w:rsidP="00200F4A">
      <w:pPr>
        <w:ind w:firstLine="0"/>
        <w:jc w:val="right"/>
        <w:rPr>
          <w:i/>
          <w:sz w:val="20"/>
          <w:szCs w:val="20"/>
        </w:rPr>
      </w:pPr>
    </w:p>
    <w:p w14:paraId="63E6C5D6" w14:textId="0BA554F6" w:rsidR="00036184" w:rsidRDefault="00036184" w:rsidP="00200F4A">
      <w:pPr>
        <w:ind w:firstLine="0"/>
        <w:jc w:val="right"/>
        <w:rPr>
          <w:i/>
          <w:sz w:val="20"/>
          <w:szCs w:val="20"/>
        </w:rPr>
      </w:pPr>
    </w:p>
    <w:p w14:paraId="60B9282C" w14:textId="4CEF0484" w:rsidR="00036184" w:rsidRDefault="00036184" w:rsidP="00200F4A">
      <w:pPr>
        <w:ind w:firstLine="0"/>
        <w:jc w:val="right"/>
        <w:rPr>
          <w:i/>
          <w:sz w:val="20"/>
          <w:szCs w:val="20"/>
        </w:rPr>
      </w:pPr>
    </w:p>
    <w:p w14:paraId="088D2A1A" w14:textId="1CB90D5F" w:rsidR="00036184" w:rsidRDefault="00036184" w:rsidP="00200F4A">
      <w:pPr>
        <w:ind w:firstLine="0"/>
        <w:jc w:val="right"/>
        <w:rPr>
          <w:i/>
          <w:sz w:val="20"/>
          <w:szCs w:val="20"/>
        </w:rPr>
      </w:pPr>
    </w:p>
    <w:p w14:paraId="0242B368" w14:textId="16948768" w:rsidR="00036184" w:rsidRDefault="00036184" w:rsidP="00200F4A">
      <w:pPr>
        <w:ind w:firstLine="0"/>
        <w:jc w:val="right"/>
        <w:rPr>
          <w:i/>
          <w:sz w:val="20"/>
          <w:szCs w:val="20"/>
        </w:rPr>
      </w:pPr>
    </w:p>
    <w:p w14:paraId="5B1B4C2A" w14:textId="548FEFAA" w:rsidR="00036184" w:rsidRDefault="00036184" w:rsidP="00200F4A">
      <w:pPr>
        <w:ind w:firstLine="0"/>
        <w:jc w:val="right"/>
        <w:rPr>
          <w:i/>
          <w:sz w:val="20"/>
          <w:szCs w:val="20"/>
        </w:rPr>
      </w:pPr>
    </w:p>
    <w:p w14:paraId="30EA3E93" w14:textId="0EB37DBF" w:rsidR="00036184" w:rsidRDefault="00036184" w:rsidP="00200F4A">
      <w:pPr>
        <w:ind w:firstLine="0"/>
        <w:jc w:val="right"/>
        <w:rPr>
          <w:i/>
          <w:sz w:val="20"/>
          <w:szCs w:val="20"/>
        </w:rPr>
      </w:pPr>
    </w:p>
    <w:p w14:paraId="16EBC861" w14:textId="1143B824" w:rsidR="00036184" w:rsidRDefault="00036184" w:rsidP="00200F4A">
      <w:pPr>
        <w:ind w:firstLine="0"/>
        <w:jc w:val="right"/>
        <w:rPr>
          <w:i/>
          <w:sz w:val="20"/>
          <w:szCs w:val="20"/>
        </w:rPr>
      </w:pPr>
    </w:p>
    <w:p w14:paraId="6DFC0A07" w14:textId="2472AB0C" w:rsidR="00036184" w:rsidRDefault="00036184" w:rsidP="00200F4A">
      <w:pPr>
        <w:ind w:firstLine="0"/>
        <w:jc w:val="right"/>
        <w:rPr>
          <w:i/>
          <w:sz w:val="20"/>
          <w:szCs w:val="20"/>
        </w:rPr>
      </w:pPr>
    </w:p>
    <w:p w14:paraId="5E18A521" w14:textId="57D6E18C" w:rsidR="00036184" w:rsidRDefault="00036184" w:rsidP="00200F4A">
      <w:pPr>
        <w:ind w:firstLine="0"/>
        <w:jc w:val="right"/>
        <w:rPr>
          <w:i/>
          <w:sz w:val="20"/>
          <w:szCs w:val="20"/>
        </w:rPr>
      </w:pPr>
    </w:p>
    <w:p w14:paraId="69979584" w14:textId="3C481C20" w:rsidR="00036184" w:rsidRDefault="00036184" w:rsidP="00200F4A">
      <w:pPr>
        <w:ind w:firstLine="0"/>
        <w:jc w:val="right"/>
        <w:rPr>
          <w:i/>
          <w:sz w:val="20"/>
          <w:szCs w:val="20"/>
        </w:rPr>
      </w:pPr>
    </w:p>
    <w:p w14:paraId="356BD3CA" w14:textId="0480BC5C" w:rsidR="00036184" w:rsidRDefault="00036184" w:rsidP="00200F4A">
      <w:pPr>
        <w:ind w:firstLine="0"/>
        <w:jc w:val="right"/>
        <w:rPr>
          <w:i/>
          <w:sz w:val="20"/>
          <w:szCs w:val="20"/>
        </w:rPr>
      </w:pPr>
    </w:p>
    <w:p w14:paraId="59C6C107" w14:textId="4543F90E" w:rsidR="00036184" w:rsidRDefault="00036184" w:rsidP="00200F4A">
      <w:pPr>
        <w:ind w:firstLine="0"/>
        <w:jc w:val="right"/>
        <w:rPr>
          <w:i/>
          <w:sz w:val="20"/>
          <w:szCs w:val="20"/>
        </w:rPr>
      </w:pPr>
    </w:p>
    <w:p w14:paraId="5BB670D7" w14:textId="36D384D8" w:rsidR="00036184" w:rsidRDefault="00036184" w:rsidP="00200F4A">
      <w:pPr>
        <w:ind w:firstLine="0"/>
        <w:jc w:val="right"/>
        <w:rPr>
          <w:i/>
          <w:sz w:val="20"/>
          <w:szCs w:val="20"/>
        </w:rPr>
      </w:pPr>
    </w:p>
    <w:p w14:paraId="6B9C2E41" w14:textId="5D7AB949" w:rsidR="00036184" w:rsidRDefault="00036184" w:rsidP="00200F4A">
      <w:pPr>
        <w:ind w:firstLine="0"/>
        <w:jc w:val="right"/>
        <w:rPr>
          <w:i/>
          <w:sz w:val="20"/>
          <w:szCs w:val="20"/>
        </w:rPr>
      </w:pPr>
    </w:p>
    <w:p w14:paraId="4823019B" w14:textId="1191E34A" w:rsidR="00036184" w:rsidRDefault="00036184" w:rsidP="00200F4A">
      <w:pPr>
        <w:ind w:firstLine="0"/>
        <w:jc w:val="right"/>
        <w:rPr>
          <w:i/>
          <w:sz w:val="20"/>
          <w:szCs w:val="20"/>
        </w:rPr>
      </w:pPr>
    </w:p>
    <w:p w14:paraId="24C95391" w14:textId="0667C0D9" w:rsidR="00036184" w:rsidRDefault="00036184" w:rsidP="00200F4A">
      <w:pPr>
        <w:ind w:firstLine="0"/>
        <w:jc w:val="right"/>
        <w:rPr>
          <w:i/>
          <w:sz w:val="20"/>
          <w:szCs w:val="20"/>
        </w:rPr>
      </w:pPr>
    </w:p>
    <w:p w14:paraId="555DFC81" w14:textId="26D90908" w:rsidR="00036184" w:rsidRDefault="00036184" w:rsidP="00200F4A">
      <w:pPr>
        <w:ind w:firstLine="0"/>
        <w:jc w:val="right"/>
        <w:rPr>
          <w:i/>
          <w:sz w:val="20"/>
          <w:szCs w:val="20"/>
        </w:rPr>
      </w:pPr>
    </w:p>
    <w:p w14:paraId="6F3C2C81" w14:textId="2D501821" w:rsidR="00036184" w:rsidRDefault="00036184" w:rsidP="00200F4A">
      <w:pPr>
        <w:ind w:firstLine="0"/>
        <w:jc w:val="right"/>
        <w:rPr>
          <w:i/>
          <w:sz w:val="20"/>
          <w:szCs w:val="20"/>
        </w:rPr>
      </w:pPr>
    </w:p>
    <w:p w14:paraId="74BA8459" w14:textId="3D7DCB45" w:rsidR="00036184" w:rsidRDefault="00036184" w:rsidP="00200F4A">
      <w:pPr>
        <w:ind w:firstLine="0"/>
        <w:jc w:val="right"/>
        <w:rPr>
          <w:i/>
          <w:sz w:val="20"/>
          <w:szCs w:val="20"/>
        </w:rPr>
      </w:pPr>
    </w:p>
    <w:p w14:paraId="1DEBE0EC" w14:textId="716F6AFF" w:rsidR="00036184" w:rsidRDefault="00036184" w:rsidP="00200F4A">
      <w:pPr>
        <w:ind w:firstLine="0"/>
        <w:jc w:val="right"/>
        <w:rPr>
          <w:i/>
          <w:sz w:val="20"/>
          <w:szCs w:val="20"/>
        </w:rPr>
      </w:pPr>
    </w:p>
    <w:p w14:paraId="5A68A608" w14:textId="11EE9915" w:rsidR="00036184" w:rsidRDefault="00036184" w:rsidP="00200F4A">
      <w:pPr>
        <w:ind w:firstLine="0"/>
        <w:jc w:val="right"/>
        <w:rPr>
          <w:i/>
          <w:sz w:val="20"/>
          <w:szCs w:val="20"/>
        </w:rPr>
      </w:pPr>
    </w:p>
    <w:p w14:paraId="097368DD" w14:textId="5300488F" w:rsidR="00036184" w:rsidRDefault="00036184" w:rsidP="00200F4A">
      <w:pPr>
        <w:ind w:firstLine="0"/>
        <w:jc w:val="right"/>
        <w:rPr>
          <w:i/>
          <w:sz w:val="20"/>
          <w:szCs w:val="20"/>
        </w:rPr>
      </w:pPr>
    </w:p>
    <w:p w14:paraId="4CEC7063" w14:textId="63902435" w:rsidR="00036184" w:rsidRDefault="00036184" w:rsidP="00200F4A">
      <w:pPr>
        <w:ind w:firstLine="0"/>
        <w:jc w:val="right"/>
        <w:rPr>
          <w:i/>
          <w:sz w:val="20"/>
          <w:szCs w:val="20"/>
        </w:rPr>
      </w:pPr>
    </w:p>
    <w:p w14:paraId="2BC9E071" w14:textId="50F51AC1" w:rsidR="00036184" w:rsidRDefault="00036184" w:rsidP="00200F4A">
      <w:pPr>
        <w:ind w:firstLine="0"/>
        <w:jc w:val="right"/>
        <w:rPr>
          <w:i/>
          <w:sz w:val="20"/>
          <w:szCs w:val="20"/>
        </w:rPr>
      </w:pPr>
    </w:p>
    <w:p w14:paraId="66103FAB" w14:textId="2F976578" w:rsidR="00036184" w:rsidRDefault="00036184" w:rsidP="00200F4A">
      <w:pPr>
        <w:ind w:firstLine="0"/>
        <w:jc w:val="right"/>
        <w:rPr>
          <w:i/>
          <w:sz w:val="20"/>
          <w:szCs w:val="20"/>
        </w:rPr>
      </w:pPr>
    </w:p>
    <w:p w14:paraId="5E1C8109" w14:textId="661DF931" w:rsidR="00036184" w:rsidRDefault="00036184" w:rsidP="00200F4A">
      <w:pPr>
        <w:ind w:firstLine="0"/>
        <w:jc w:val="right"/>
        <w:rPr>
          <w:i/>
          <w:sz w:val="20"/>
          <w:szCs w:val="20"/>
        </w:rPr>
      </w:pPr>
    </w:p>
    <w:p w14:paraId="26EDBCBF" w14:textId="13BE41C0" w:rsidR="00036184" w:rsidRDefault="00036184" w:rsidP="00200F4A">
      <w:pPr>
        <w:ind w:firstLine="0"/>
        <w:jc w:val="right"/>
        <w:rPr>
          <w:i/>
          <w:sz w:val="20"/>
          <w:szCs w:val="20"/>
        </w:rPr>
      </w:pPr>
    </w:p>
    <w:p w14:paraId="04ED2225" w14:textId="67BE2B47" w:rsidR="00036184" w:rsidRDefault="00036184" w:rsidP="00200F4A">
      <w:pPr>
        <w:ind w:firstLine="0"/>
        <w:jc w:val="right"/>
        <w:rPr>
          <w:i/>
          <w:sz w:val="20"/>
          <w:szCs w:val="20"/>
        </w:rPr>
      </w:pPr>
    </w:p>
    <w:p w14:paraId="058F30A5" w14:textId="50702AD4" w:rsidR="00036184" w:rsidRDefault="00036184" w:rsidP="00200F4A">
      <w:pPr>
        <w:ind w:firstLine="0"/>
        <w:jc w:val="right"/>
        <w:rPr>
          <w:i/>
          <w:sz w:val="20"/>
          <w:szCs w:val="20"/>
        </w:rPr>
      </w:pPr>
    </w:p>
    <w:p w14:paraId="7A27F083" w14:textId="15963A5C" w:rsidR="00036184" w:rsidRDefault="00036184" w:rsidP="00200F4A">
      <w:pPr>
        <w:ind w:firstLine="0"/>
        <w:jc w:val="right"/>
        <w:rPr>
          <w:i/>
          <w:sz w:val="20"/>
          <w:szCs w:val="20"/>
        </w:rPr>
      </w:pPr>
    </w:p>
    <w:p w14:paraId="3F498FDF" w14:textId="11FC0824" w:rsidR="00036184" w:rsidRDefault="00036184" w:rsidP="00200F4A">
      <w:pPr>
        <w:ind w:firstLine="0"/>
        <w:jc w:val="right"/>
        <w:rPr>
          <w:i/>
          <w:sz w:val="20"/>
          <w:szCs w:val="20"/>
        </w:rPr>
      </w:pPr>
    </w:p>
    <w:p w14:paraId="0CD10A13" w14:textId="7BB8B065" w:rsidR="00036184" w:rsidRDefault="00036184" w:rsidP="00200F4A">
      <w:pPr>
        <w:ind w:firstLine="0"/>
        <w:jc w:val="right"/>
        <w:rPr>
          <w:i/>
          <w:sz w:val="20"/>
          <w:szCs w:val="20"/>
        </w:rPr>
      </w:pPr>
    </w:p>
    <w:p w14:paraId="77540002" w14:textId="6561CFB7" w:rsidR="00036184" w:rsidRDefault="00036184" w:rsidP="00200F4A">
      <w:pPr>
        <w:ind w:firstLine="0"/>
        <w:jc w:val="right"/>
        <w:rPr>
          <w:i/>
          <w:sz w:val="20"/>
          <w:szCs w:val="20"/>
        </w:rPr>
      </w:pPr>
    </w:p>
    <w:p w14:paraId="746A8082" w14:textId="503537ED" w:rsidR="00036184" w:rsidRDefault="00036184" w:rsidP="00200F4A">
      <w:pPr>
        <w:ind w:firstLine="0"/>
        <w:jc w:val="right"/>
        <w:rPr>
          <w:i/>
          <w:sz w:val="20"/>
          <w:szCs w:val="20"/>
        </w:rPr>
      </w:pPr>
    </w:p>
    <w:p w14:paraId="24AF5F4F" w14:textId="4699085D" w:rsidR="00036184" w:rsidRDefault="00036184" w:rsidP="00200F4A">
      <w:pPr>
        <w:ind w:firstLine="0"/>
        <w:jc w:val="right"/>
        <w:rPr>
          <w:i/>
          <w:sz w:val="20"/>
          <w:szCs w:val="20"/>
        </w:rPr>
      </w:pPr>
    </w:p>
    <w:p w14:paraId="77E2BA17" w14:textId="353F2C6D" w:rsidR="00036184" w:rsidRDefault="00036184" w:rsidP="00200F4A">
      <w:pPr>
        <w:ind w:firstLine="0"/>
        <w:jc w:val="right"/>
        <w:rPr>
          <w:i/>
          <w:sz w:val="20"/>
          <w:szCs w:val="20"/>
        </w:rPr>
      </w:pPr>
    </w:p>
    <w:p w14:paraId="53980F43" w14:textId="32A78F01" w:rsidR="00036184" w:rsidRDefault="00036184" w:rsidP="00200F4A">
      <w:pPr>
        <w:ind w:firstLine="0"/>
        <w:jc w:val="right"/>
        <w:rPr>
          <w:i/>
          <w:sz w:val="20"/>
          <w:szCs w:val="20"/>
        </w:rPr>
      </w:pPr>
    </w:p>
    <w:p w14:paraId="6125DC6C" w14:textId="4258B98C" w:rsidR="00036184" w:rsidRDefault="00036184" w:rsidP="00200F4A">
      <w:pPr>
        <w:ind w:firstLine="0"/>
        <w:jc w:val="right"/>
        <w:rPr>
          <w:i/>
          <w:sz w:val="20"/>
          <w:szCs w:val="20"/>
        </w:rPr>
      </w:pPr>
    </w:p>
    <w:p w14:paraId="60D30354" w14:textId="77777777" w:rsidR="00036184" w:rsidRDefault="00036184" w:rsidP="00200F4A">
      <w:pPr>
        <w:ind w:firstLine="0"/>
        <w:jc w:val="right"/>
        <w:rPr>
          <w:i/>
          <w:sz w:val="20"/>
          <w:szCs w:val="20"/>
        </w:rPr>
      </w:pPr>
    </w:p>
    <w:p w14:paraId="67CACB1B" w14:textId="2320E508" w:rsidR="00267D30" w:rsidRDefault="00036184" w:rsidP="00036184">
      <w:pPr>
        <w:ind w:left="-227" w:firstLine="0"/>
        <w:jc w:val="right"/>
        <w:rPr>
          <w:i/>
          <w:sz w:val="20"/>
          <w:szCs w:val="20"/>
        </w:rPr>
      </w:pPr>
      <w:r>
        <w:rPr>
          <w:noProof/>
          <w:lang w:eastAsia="ro-RO" w:bidi="ar-SA"/>
        </w:rPr>
        <w:drawing>
          <wp:inline distT="0" distB="0" distL="0" distR="0" wp14:anchorId="3FFF29BD" wp14:editId="35E3D0CD">
            <wp:extent cx="6597609" cy="541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ără titlu.png"/>
                    <pic:cNvPicPr/>
                  </pic:nvPicPr>
                  <pic:blipFill>
                    <a:blip r:embed="rId10">
                      <a:extLst>
                        <a:ext uri="{28A0092B-C50C-407E-A947-70E740481C1C}">
                          <a14:useLocalDpi xmlns:a14="http://schemas.microsoft.com/office/drawing/2010/main" val="0"/>
                        </a:ext>
                      </a:extLst>
                    </a:blip>
                    <a:stretch>
                      <a:fillRect/>
                    </a:stretch>
                  </pic:blipFill>
                  <pic:spPr>
                    <a:xfrm>
                      <a:off x="0" y="0"/>
                      <a:ext cx="6605920" cy="5417015"/>
                    </a:xfrm>
                    <a:prstGeom prst="rect">
                      <a:avLst/>
                    </a:prstGeom>
                  </pic:spPr>
                </pic:pic>
              </a:graphicData>
            </a:graphic>
          </wp:inline>
        </w:drawing>
      </w:r>
    </w:p>
    <w:p w14:paraId="46D94229" w14:textId="327A2E98" w:rsidR="00267D30" w:rsidRDefault="00267D30" w:rsidP="00200F4A">
      <w:pPr>
        <w:ind w:firstLine="0"/>
        <w:jc w:val="right"/>
        <w:rPr>
          <w:i/>
          <w:sz w:val="20"/>
          <w:szCs w:val="20"/>
        </w:rPr>
      </w:pPr>
    </w:p>
    <w:p w14:paraId="145A3FC2" w14:textId="648C24BB" w:rsidR="00267D30" w:rsidRDefault="00267D30" w:rsidP="00494C92">
      <w:pPr>
        <w:ind w:firstLine="0"/>
        <w:jc w:val="center"/>
        <w:rPr>
          <w:i/>
          <w:sz w:val="20"/>
          <w:szCs w:val="20"/>
        </w:rPr>
      </w:pPr>
      <w:r>
        <w:rPr>
          <w:i/>
          <w:sz w:val="20"/>
          <w:szCs w:val="20"/>
        </w:rPr>
        <w:t xml:space="preserve">Figura 1 </w:t>
      </w:r>
      <w:r w:rsidR="00494C92">
        <w:rPr>
          <w:i/>
          <w:sz w:val="20"/>
          <w:szCs w:val="20"/>
        </w:rPr>
        <w:t>–</w:t>
      </w:r>
      <w:r>
        <w:rPr>
          <w:i/>
          <w:sz w:val="20"/>
          <w:szCs w:val="20"/>
        </w:rPr>
        <w:t xml:space="preserve"> </w:t>
      </w:r>
      <w:r w:rsidR="00494C92">
        <w:rPr>
          <w:i/>
          <w:sz w:val="20"/>
          <w:szCs w:val="20"/>
        </w:rPr>
        <w:t>Lucrări de cultură și exploatare</w:t>
      </w:r>
    </w:p>
    <w:p w14:paraId="18C720FB" w14:textId="1A78B23E" w:rsidR="00267D30" w:rsidRDefault="00267D30" w:rsidP="00200F4A">
      <w:pPr>
        <w:ind w:firstLine="0"/>
        <w:jc w:val="right"/>
        <w:rPr>
          <w:i/>
          <w:sz w:val="20"/>
          <w:szCs w:val="20"/>
        </w:rPr>
      </w:pPr>
    </w:p>
    <w:p w14:paraId="235AA66E" w14:textId="4AB57574" w:rsidR="00267D30" w:rsidRDefault="00267D30" w:rsidP="00200F4A">
      <w:pPr>
        <w:ind w:firstLine="0"/>
        <w:jc w:val="right"/>
        <w:rPr>
          <w:i/>
          <w:sz w:val="20"/>
          <w:szCs w:val="20"/>
        </w:rPr>
      </w:pPr>
    </w:p>
    <w:p w14:paraId="2E67B2F1" w14:textId="383C041D" w:rsidR="00267D30" w:rsidRDefault="00267D30" w:rsidP="00200F4A">
      <w:pPr>
        <w:ind w:firstLine="0"/>
        <w:jc w:val="right"/>
        <w:rPr>
          <w:i/>
          <w:sz w:val="20"/>
          <w:szCs w:val="20"/>
        </w:rPr>
      </w:pPr>
    </w:p>
    <w:p w14:paraId="7176AE2A" w14:textId="22B722C5" w:rsidR="00267D30" w:rsidRDefault="00267D30" w:rsidP="00200F4A">
      <w:pPr>
        <w:ind w:firstLine="0"/>
        <w:jc w:val="right"/>
        <w:rPr>
          <w:i/>
          <w:sz w:val="20"/>
          <w:szCs w:val="20"/>
        </w:rPr>
      </w:pPr>
    </w:p>
    <w:p w14:paraId="66BDA1CD" w14:textId="2EE43A36" w:rsidR="00267D30" w:rsidRDefault="00267D30" w:rsidP="00200F4A">
      <w:pPr>
        <w:ind w:firstLine="0"/>
        <w:jc w:val="right"/>
        <w:rPr>
          <w:i/>
          <w:sz w:val="20"/>
          <w:szCs w:val="20"/>
        </w:rPr>
      </w:pPr>
    </w:p>
    <w:p w14:paraId="0499FB71" w14:textId="77777777" w:rsidR="00267D30" w:rsidRDefault="00267D30" w:rsidP="00200F4A">
      <w:pPr>
        <w:ind w:firstLine="0"/>
        <w:jc w:val="right"/>
        <w:rPr>
          <w:i/>
          <w:sz w:val="20"/>
          <w:szCs w:val="20"/>
        </w:rPr>
      </w:pPr>
    </w:p>
    <w:p w14:paraId="65CC0567" w14:textId="77777777" w:rsidR="00E155D2" w:rsidRDefault="00E155D2" w:rsidP="005004A0">
      <w:pPr>
        <w:ind w:firstLine="0"/>
        <w:jc w:val="right"/>
        <w:rPr>
          <w:i/>
          <w:sz w:val="20"/>
          <w:szCs w:val="20"/>
        </w:rPr>
      </w:pPr>
    </w:p>
    <w:p w14:paraId="06F1DB83" w14:textId="370B9792" w:rsidR="005004A0" w:rsidRDefault="005004A0" w:rsidP="00200F4A">
      <w:pPr>
        <w:ind w:firstLine="0"/>
        <w:jc w:val="right"/>
        <w:rPr>
          <w:i/>
          <w:sz w:val="20"/>
          <w:szCs w:val="20"/>
        </w:rPr>
      </w:pPr>
    </w:p>
    <w:p w14:paraId="52C291D5" w14:textId="5AF10E6B" w:rsidR="00036184" w:rsidRDefault="00036184" w:rsidP="00200F4A">
      <w:pPr>
        <w:ind w:firstLine="0"/>
        <w:jc w:val="right"/>
        <w:rPr>
          <w:i/>
          <w:sz w:val="20"/>
          <w:szCs w:val="20"/>
        </w:rPr>
      </w:pPr>
    </w:p>
    <w:p w14:paraId="6CC31495" w14:textId="15428B8C" w:rsidR="00036184" w:rsidRDefault="00036184" w:rsidP="00200F4A">
      <w:pPr>
        <w:ind w:firstLine="0"/>
        <w:jc w:val="right"/>
        <w:rPr>
          <w:i/>
          <w:sz w:val="20"/>
          <w:szCs w:val="20"/>
        </w:rPr>
      </w:pPr>
    </w:p>
    <w:p w14:paraId="34F02BFD" w14:textId="154B0447" w:rsidR="00036184" w:rsidRDefault="00036184" w:rsidP="00200F4A">
      <w:pPr>
        <w:ind w:firstLine="0"/>
        <w:jc w:val="right"/>
        <w:rPr>
          <w:i/>
          <w:sz w:val="20"/>
          <w:szCs w:val="20"/>
        </w:rPr>
      </w:pPr>
    </w:p>
    <w:p w14:paraId="79EFE437" w14:textId="38541DD5" w:rsidR="00036184" w:rsidRDefault="00036184" w:rsidP="00200F4A">
      <w:pPr>
        <w:ind w:firstLine="0"/>
        <w:jc w:val="right"/>
        <w:rPr>
          <w:i/>
          <w:sz w:val="20"/>
          <w:szCs w:val="20"/>
        </w:rPr>
      </w:pPr>
    </w:p>
    <w:p w14:paraId="0E094C59" w14:textId="131ECDDF" w:rsidR="00036184" w:rsidRDefault="00036184" w:rsidP="00200F4A">
      <w:pPr>
        <w:ind w:firstLine="0"/>
        <w:jc w:val="right"/>
        <w:rPr>
          <w:i/>
          <w:sz w:val="20"/>
          <w:szCs w:val="20"/>
        </w:rPr>
      </w:pPr>
    </w:p>
    <w:p w14:paraId="1FCCABF2" w14:textId="159FD733" w:rsidR="00036184" w:rsidRDefault="00036184" w:rsidP="00200F4A">
      <w:pPr>
        <w:ind w:firstLine="0"/>
        <w:jc w:val="right"/>
        <w:rPr>
          <w:i/>
          <w:sz w:val="20"/>
          <w:szCs w:val="20"/>
        </w:rPr>
      </w:pPr>
    </w:p>
    <w:p w14:paraId="300F6ECF" w14:textId="77777777" w:rsidR="00036184" w:rsidRDefault="00036184" w:rsidP="00200F4A">
      <w:pPr>
        <w:ind w:firstLine="0"/>
        <w:jc w:val="right"/>
        <w:rPr>
          <w:i/>
          <w:sz w:val="20"/>
          <w:szCs w:val="20"/>
        </w:rPr>
      </w:pPr>
    </w:p>
    <w:p w14:paraId="0DCB7AC9" w14:textId="19C504BE" w:rsidR="00B16A78" w:rsidRDefault="00B16A78" w:rsidP="00200F4A">
      <w:pPr>
        <w:ind w:firstLine="0"/>
        <w:jc w:val="right"/>
        <w:rPr>
          <w:i/>
          <w:sz w:val="20"/>
          <w:szCs w:val="20"/>
        </w:rPr>
      </w:pPr>
    </w:p>
    <w:p w14:paraId="23D83CDB" w14:textId="3CDD13FA" w:rsidR="00B16A78" w:rsidRPr="00DF7D81" w:rsidRDefault="00B16A78" w:rsidP="00B16A78">
      <w:pPr>
        <w:ind w:firstLine="0"/>
        <w:rPr>
          <w:b/>
        </w:rPr>
      </w:pPr>
      <w:r w:rsidRPr="00367E2C">
        <w:rPr>
          <w:b/>
        </w:rPr>
        <w:t>Recoltarea și valo</w:t>
      </w:r>
      <w:r w:rsidR="00DF7D81" w:rsidRPr="00367E2C">
        <w:rPr>
          <w:b/>
        </w:rPr>
        <w:t>rificarea produselor nelemnoase</w:t>
      </w:r>
    </w:p>
    <w:p w14:paraId="408CDBA1" w14:textId="3A97E935" w:rsidR="00776F20" w:rsidRPr="00776F20" w:rsidRDefault="00776F20" w:rsidP="00776F20">
      <w:pPr>
        <w:suppressAutoHyphens w:val="0"/>
        <w:rPr>
          <w:rFonts w:eastAsia="Calibri" w:cs="Times New Roman"/>
          <w:kern w:val="0"/>
          <w:szCs w:val="22"/>
          <w:lang w:eastAsia="en-US" w:bidi="ar-SA"/>
        </w:rPr>
      </w:pPr>
      <w:r w:rsidRPr="00776F20">
        <w:rPr>
          <w:rFonts w:eastAsia="Calibri" w:cs="Times New Roman"/>
          <w:kern w:val="0"/>
          <w:szCs w:val="22"/>
          <w:lang w:eastAsia="en-US" w:bidi="ar-SA"/>
        </w:rPr>
        <w:t xml:space="preserve">Pe lângă producţia de lemn, </w:t>
      </w:r>
      <w:r w:rsidR="008C5E77">
        <w:rPr>
          <w:rFonts w:eastAsia="Calibri" w:cs="Times New Roman"/>
          <w:kern w:val="0"/>
          <w:szCs w:val="22"/>
          <w:lang w:eastAsia="en-US" w:bidi="ar-SA"/>
        </w:rPr>
        <w:t xml:space="preserve">pădurea furnizează și o serie de alte produse care se pot valorifica, cum ar fi: ciuperci, fructe de pădure, plante medicinale (din flora spontană), resurse melifere, produse cinegetice, salmonicole etc. </w:t>
      </w:r>
    </w:p>
    <w:p w14:paraId="76D294F0" w14:textId="41178FEC" w:rsidR="00776F20" w:rsidRPr="00776F20" w:rsidRDefault="00776F20" w:rsidP="00776F20">
      <w:pPr>
        <w:suppressAutoHyphens w:val="0"/>
        <w:rPr>
          <w:rFonts w:eastAsia="Calibri" w:cs="Times New Roman"/>
          <w:kern w:val="0"/>
          <w:szCs w:val="22"/>
          <w:lang w:eastAsia="en-US" w:bidi="ar-SA"/>
        </w:rPr>
      </w:pPr>
      <w:r w:rsidRPr="00776F20">
        <w:rPr>
          <w:rFonts w:eastAsia="Calibri" w:cs="Times New Roman"/>
          <w:kern w:val="0"/>
          <w:szCs w:val="22"/>
          <w:lang w:eastAsia="en-US" w:bidi="ar-SA"/>
        </w:rPr>
        <w:t>Valorificarea integrală a tuturor resurselor pădurii presupune reglementarea producţiei şi a recoltării acestor produse, acţiune ce trebuie realizată cu mult discernământ astfel încât să nu fie afectată buna gospodărire a pădurilor, producţia de lemn şi funcţiile de protecţie ale acestora.</w:t>
      </w:r>
      <w:r w:rsidR="00046140">
        <w:rPr>
          <w:rFonts w:eastAsia="Calibri" w:cs="Times New Roman"/>
          <w:kern w:val="0"/>
          <w:szCs w:val="22"/>
          <w:lang w:eastAsia="en-US" w:bidi="ar-SA"/>
        </w:rPr>
        <w:t xml:space="preserve"> </w:t>
      </w:r>
    </w:p>
    <w:p w14:paraId="12FCD3B0" w14:textId="77777777" w:rsidR="00DF7D81" w:rsidRDefault="00DF7D81" w:rsidP="00DF7D81">
      <w:pPr>
        <w:ind w:firstLine="0"/>
        <w:rPr>
          <w:b/>
          <w:lang w:eastAsia="en-US" w:bidi="ar-SA"/>
        </w:rPr>
      </w:pPr>
    </w:p>
    <w:p w14:paraId="703331F0" w14:textId="02BC75B8" w:rsidR="00776F20" w:rsidRPr="00DF7D81" w:rsidRDefault="00776F20" w:rsidP="00DF7D81">
      <w:pPr>
        <w:ind w:firstLine="0"/>
        <w:rPr>
          <w:b/>
          <w:lang w:eastAsia="en-US" w:bidi="ar-SA"/>
        </w:rPr>
      </w:pPr>
      <w:r w:rsidRPr="00DF7D81">
        <w:rPr>
          <w:b/>
          <w:lang w:eastAsia="en-US" w:bidi="ar-SA"/>
        </w:rPr>
        <w:t>Resurse cinegetice</w:t>
      </w:r>
    </w:p>
    <w:p w14:paraId="2E67961F" w14:textId="46B2C2B9" w:rsidR="00776F20" w:rsidRDefault="00E51416" w:rsidP="00776F20">
      <w:pPr>
        <w:widowControl w:val="0"/>
        <w:suppressAutoHyphens w:val="0"/>
        <w:ind w:firstLine="680"/>
        <w:rPr>
          <w:rFonts w:eastAsia="Times New Roman" w:cs="Times New Roman"/>
          <w:kern w:val="0"/>
          <w:szCs w:val="20"/>
          <w:lang w:eastAsia="en-US" w:bidi="ar-SA"/>
        </w:rPr>
      </w:pPr>
      <w:r>
        <w:rPr>
          <w:rFonts w:eastAsia="Times New Roman" w:cs="Times New Roman"/>
          <w:kern w:val="0"/>
          <w:szCs w:val="20"/>
          <w:lang w:eastAsia="en-US" w:bidi="ar-SA"/>
        </w:rPr>
        <w:t>Unitatea de</w:t>
      </w:r>
      <w:r w:rsidR="00AF2023">
        <w:rPr>
          <w:rFonts w:eastAsia="Times New Roman" w:cs="Times New Roman"/>
          <w:kern w:val="0"/>
          <w:szCs w:val="20"/>
          <w:lang w:eastAsia="en-US" w:bidi="ar-SA"/>
        </w:rPr>
        <w:t xml:space="preserve"> pro</w:t>
      </w:r>
      <w:r w:rsidR="00677A66">
        <w:rPr>
          <w:rFonts w:eastAsia="Times New Roman" w:cs="Times New Roman"/>
          <w:kern w:val="0"/>
          <w:szCs w:val="20"/>
          <w:lang w:eastAsia="en-US" w:bidi="ar-SA"/>
        </w:rPr>
        <w:t xml:space="preserve">ducție II Valea Jigoreasa </w:t>
      </w:r>
      <w:r w:rsidR="00AF2023">
        <w:rPr>
          <w:rFonts w:eastAsia="Times New Roman" w:cs="Times New Roman"/>
          <w:kern w:val="0"/>
          <w:szCs w:val="20"/>
          <w:lang w:eastAsia="en-US" w:bidi="ar-SA"/>
        </w:rPr>
        <w:t>face</w:t>
      </w:r>
      <w:r w:rsidR="00677A66">
        <w:rPr>
          <w:rFonts w:eastAsia="Times New Roman" w:cs="Times New Roman"/>
          <w:kern w:val="0"/>
          <w:szCs w:val="20"/>
          <w:lang w:eastAsia="en-US" w:bidi="ar-SA"/>
        </w:rPr>
        <w:t xml:space="preserve"> </w:t>
      </w:r>
      <w:r w:rsidR="00AF2023">
        <w:rPr>
          <w:rFonts w:eastAsia="Times New Roman" w:cs="Times New Roman"/>
          <w:kern w:val="0"/>
          <w:szCs w:val="20"/>
          <w:lang w:eastAsia="en-US" w:bidi="ar-SA"/>
        </w:rPr>
        <w:t>parte din fonduri</w:t>
      </w:r>
      <w:r w:rsidR="00677A66">
        <w:rPr>
          <w:rFonts w:eastAsia="Times New Roman" w:cs="Times New Roman"/>
          <w:kern w:val="0"/>
          <w:szCs w:val="20"/>
          <w:lang w:eastAsia="en-US" w:bidi="ar-SA"/>
        </w:rPr>
        <w:t xml:space="preserve"> </w:t>
      </w:r>
      <w:r w:rsidR="00AF2023">
        <w:rPr>
          <w:rFonts w:eastAsia="Times New Roman" w:cs="Times New Roman"/>
          <w:kern w:val="0"/>
          <w:szCs w:val="20"/>
          <w:lang w:eastAsia="en-US" w:bidi="ar-SA"/>
        </w:rPr>
        <w:t>de vânătoare:</w:t>
      </w:r>
      <w:r w:rsidR="00677A66">
        <w:rPr>
          <w:rFonts w:eastAsia="Times New Roman" w:cs="Times New Roman"/>
          <w:kern w:val="0"/>
          <w:szCs w:val="20"/>
          <w:lang w:eastAsia="en-US" w:bidi="ar-SA"/>
        </w:rPr>
        <w:t xml:space="preserve"> </w:t>
      </w:r>
    </w:p>
    <w:p w14:paraId="17100C25" w14:textId="700DA57D" w:rsidR="00AF2023" w:rsidRPr="00E563B4" w:rsidRDefault="002E0E49" w:rsidP="00111067">
      <w:pPr>
        <w:pStyle w:val="ListParagraph"/>
        <w:widowControl w:val="0"/>
        <w:numPr>
          <w:ilvl w:val="0"/>
          <w:numId w:val="55"/>
        </w:numPr>
        <w:suppressAutoHyphens w:val="0"/>
        <w:rPr>
          <w:rFonts w:eastAsia="Times New Roman" w:cs="Times New Roman"/>
          <w:kern w:val="0"/>
          <w:szCs w:val="20"/>
          <w:lang w:eastAsia="en-US" w:bidi="ar-SA"/>
        </w:rPr>
      </w:pPr>
      <w:r w:rsidRPr="00E563B4">
        <w:rPr>
          <w:rFonts w:eastAsia="Times New Roman" w:cs="Times New Roman"/>
          <w:kern w:val="0"/>
          <w:szCs w:val="20"/>
          <w:lang w:eastAsia="en-US" w:bidi="ar-SA"/>
        </w:rPr>
        <w:t xml:space="preserve">60 Valea Streiului </w:t>
      </w:r>
      <w:r w:rsidR="00AF2023" w:rsidRPr="00E563B4">
        <w:rPr>
          <w:rFonts w:eastAsia="Times New Roman" w:cs="Times New Roman"/>
          <w:kern w:val="0"/>
          <w:szCs w:val="20"/>
          <w:lang w:eastAsia="en-US" w:bidi="ar-SA"/>
        </w:rPr>
        <w:t xml:space="preserve"> </w:t>
      </w:r>
    </w:p>
    <w:p w14:paraId="32374142" w14:textId="30E1BBD8" w:rsidR="00AF2023" w:rsidRDefault="002E0E49" w:rsidP="00111067">
      <w:pPr>
        <w:pStyle w:val="ListParagraph"/>
        <w:widowControl w:val="0"/>
        <w:numPr>
          <w:ilvl w:val="0"/>
          <w:numId w:val="55"/>
        </w:numPr>
        <w:suppressAutoHyphens w:val="0"/>
        <w:rPr>
          <w:rFonts w:eastAsia="Times New Roman" w:cs="Times New Roman"/>
          <w:kern w:val="0"/>
          <w:szCs w:val="20"/>
          <w:lang w:eastAsia="en-US" w:bidi="ar-SA"/>
        </w:rPr>
      </w:pPr>
      <w:r w:rsidRPr="00E563B4">
        <w:rPr>
          <w:rFonts w:eastAsia="Times New Roman" w:cs="Times New Roman"/>
          <w:kern w:val="0"/>
          <w:szCs w:val="20"/>
          <w:lang w:eastAsia="en-US" w:bidi="ar-SA"/>
        </w:rPr>
        <w:t xml:space="preserve">61 </w:t>
      </w:r>
      <w:r w:rsidR="00677A66">
        <w:rPr>
          <w:rFonts w:eastAsia="Times New Roman" w:cs="Times New Roman"/>
          <w:kern w:val="0"/>
          <w:szCs w:val="20"/>
          <w:lang w:eastAsia="en-US" w:bidi="ar-SA"/>
        </w:rPr>
        <w:t>B</w:t>
      </w:r>
      <w:r w:rsidR="002C170A">
        <w:rPr>
          <w:rFonts w:eastAsia="Times New Roman" w:cs="Times New Roman"/>
          <w:kern w:val="0"/>
          <w:szCs w:val="20"/>
          <w:lang w:eastAsia="en-US" w:bidi="ar-SA"/>
        </w:rPr>
        <w:t>ăni</w:t>
      </w:r>
      <w:r w:rsidRPr="00E563B4">
        <w:rPr>
          <w:rFonts w:eastAsia="Times New Roman" w:cs="Times New Roman"/>
          <w:kern w:val="0"/>
          <w:szCs w:val="20"/>
          <w:lang w:eastAsia="en-US" w:bidi="ar-SA"/>
        </w:rPr>
        <w:t>ța</w:t>
      </w:r>
    </w:p>
    <w:p w14:paraId="0D48E33B" w14:textId="0EAA66AD" w:rsidR="005A52B6" w:rsidRDefault="005A52B6" w:rsidP="005A52B6">
      <w:pPr>
        <w:widowControl w:val="0"/>
        <w:suppressAutoHyphens w:val="0"/>
        <w:rPr>
          <w:rFonts w:eastAsia="Times New Roman" w:cs="Times New Roman"/>
          <w:kern w:val="0"/>
          <w:szCs w:val="20"/>
          <w:lang w:eastAsia="en-US" w:bidi="ar-SA"/>
        </w:rPr>
      </w:pPr>
      <w:r>
        <w:rPr>
          <w:rFonts w:eastAsia="Times New Roman" w:cs="Times New Roman"/>
          <w:kern w:val="0"/>
          <w:szCs w:val="20"/>
          <w:lang w:eastAsia="en-US" w:bidi="ar-SA"/>
        </w:rPr>
        <w:t>Speciile principale de vânat sunt:</w:t>
      </w:r>
      <w:r w:rsidR="00B11DAD">
        <w:rPr>
          <w:rFonts w:eastAsia="Times New Roman" w:cs="Times New Roman"/>
          <w:kern w:val="0"/>
          <w:szCs w:val="20"/>
          <w:lang w:eastAsia="en-US" w:bidi="ar-SA"/>
        </w:rPr>
        <w:t xml:space="preserve"> cerbul, </w:t>
      </w:r>
      <w:r>
        <w:rPr>
          <w:rFonts w:eastAsia="Times New Roman" w:cs="Times New Roman"/>
          <w:kern w:val="0"/>
          <w:szCs w:val="20"/>
          <w:lang w:eastAsia="en-US" w:bidi="ar-SA"/>
        </w:rPr>
        <w:t xml:space="preserve">mistrețul și căpriorul. </w:t>
      </w:r>
    </w:p>
    <w:p w14:paraId="1C6F8837" w14:textId="250985A7" w:rsidR="00AF2023" w:rsidRDefault="005A52B6" w:rsidP="005A52B6">
      <w:pPr>
        <w:widowControl w:val="0"/>
        <w:suppressAutoHyphens w:val="0"/>
        <w:rPr>
          <w:rFonts w:eastAsia="Times New Roman" w:cs="Times New Roman"/>
          <w:kern w:val="0"/>
          <w:szCs w:val="20"/>
          <w:lang w:eastAsia="en-US" w:bidi="ar-SA"/>
        </w:rPr>
      </w:pPr>
      <w:r>
        <w:rPr>
          <w:rFonts w:eastAsia="Times New Roman" w:cs="Times New Roman"/>
          <w:kern w:val="0"/>
          <w:szCs w:val="20"/>
          <w:lang w:eastAsia="en-US" w:bidi="ar-SA"/>
        </w:rPr>
        <w:t xml:space="preserve">În vederea menținerii și îmbunătățirii efectivului de vânat, se recomandă gospodărirea rațională a fondului cinegetic prin: </w:t>
      </w:r>
    </w:p>
    <w:p w14:paraId="5836CFB5" w14:textId="3BCF6499" w:rsidR="00776F20" w:rsidRPr="00AF2023" w:rsidRDefault="005A52B6" w:rsidP="00111067">
      <w:pPr>
        <w:pStyle w:val="ListParagraph"/>
        <w:widowControl w:val="0"/>
        <w:numPr>
          <w:ilvl w:val="0"/>
          <w:numId w:val="56"/>
        </w:numPr>
        <w:suppressAutoHyphens w:val="0"/>
        <w:rPr>
          <w:rFonts w:eastAsia="Times New Roman" w:cs="Times New Roman"/>
          <w:kern w:val="0"/>
          <w:szCs w:val="20"/>
          <w:lang w:eastAsia="en-US" w:bidi="ar-SA"/>
        </w:rPr>
      </w:pPr>
      <w:r>
        <w:rPr>
          <w:rFonts w:eastAsia="Times New Roman" w:cs="Times New Roman"/>
          <w:kern w:val="0"/>
          <w:szCs w:val="20"/>
          <w:lang w:eastAsia="en-US" w:bidi="ar-SA"/>
        </w:rPr>
        <w:t>combaterea braconajului;</w:t>
      </w:r>
    </w:p>
    <w:p w14:paraId="49CB4086" w14:textId="1B2776C4" w:rsidR="00776F20" w:rsidRPr="00AF2023" w:rsidRDefault="005A52B6" w:rsidP="00111067">
      <w:pPr>
        <w:pStyle w:val="ListParagraph"/>
        <w:widowControl w:val="0"/>
        <w:numPr>
          <w:ilvl w:val="0"/>
          <w:numId w:val="56"/>
        </w:numPr>
        <w:suppressAutoHyphens w:val="0"/>
        <w:rPr>
          <w:rFonts w:eastAsia="Times New Roman" w:cs="Times New Roman"/>
          <w:kern w:val="0"/>
          <w:szCs w:val="20"/>
          <w:lang w:eastAsia="en-US" w:bidi="ar-SA"/>
        </w:rPr>
      </w:pPr>
      <w:r>
        <w:rPr>
          <w:rFonts w:eastAsia="Times New Roman" w:cs="Times New Roman"/>
          <w:kern w:val="0"/>
          <w:szCs w:val="20"/>
          <w:lang w:eastAsia="en-US" w:bidi="ar-SA"/>
        </w:rPr>
        <w:t xml:space="preserve">menținerea în bune condiții a instalațiilor afectate gospodăririi vânatului; </w:t>
      </w:r>
    </w:p>
    <w:p w14:paraId="1577327E" w14:textId="4E380295" w:rsidR="00776F20" w:rsidRPr="00AF2023" w:rsidRDefault="005A52B6" w:rsidP="00111067">
      <w:pPr>
        <w:pStyle w:val="ListParagraph"/>
        <w:widowControl w:val="0"/>
        <w:numPr>
          <w:ilvl w:val="0"/>
          <w:numId w:val="56"/>
        </w:numPr>
        <w:suppressAutoHyphens w:val="0"/>
        <w:rPr>
          <w:rFonts w:eastAsia="Times New Roman" w:cs="Times New Roman"/>
          <w:kern w:val="0"/>
          <w:szCs w:val="20"/>
          <w:lang w:eastAsia="en-US" w:bidi="ar-SA"/>
        </w:rPr>
      </w:pPr>
      <w:r>
        <w:rPr>
          <w:rFonts w:eastAsia="Times New Roman" w:cs="Times New Roman"/>
          <w:kern w:val="0"/>
          <w:szCs w:val="20"/>
          <w:lang w:eastAsia="en-US" w:bidi="ar-SA"/>
        </w:rPr>
        <w:t xml:space="preserve">asigurarea liniștii vânatului; </w:t>
      </w:r>
    </w:p>
    <w:p w14:paraId="18D8CF23" w14:textId="1C7EFCC1" w:rsidR="00776F20" w:rsidRPr="00AF2023" w:rsidRDefault="005A52B6" w:rsidP="00111067">
      <w:pPr>
        <w:pStyle w:val="ListParagraph"/>
        <w:widowControl w:val="0"/>
        <w:numPr>
          <w:ilvl w:val="0"/>
          <w:numId w:val="56"/>
        </w:numPr>
        <w:suppressAutoHyphens w:val="0"/>
        <w:rPr>
          <w:rFonts w:eastAsia="Times New Roman" w:cs="Times New Roman"/>
          <w:kern w:val="0"/>
          <w:szCs w:val="20"/>
          <w:lang w:eastAsia="en-US" w:bidi="ar-SA"/>
        </w:rPr>
      </w:pPr>
      <w:r>
        <w:rPr>
          <w:rFonts w:eastAsia="Times New Roman" w:cs="Times New Roman"/>
          <w:kern w:val="0"/>
          <w:szCs w:val="20"/>
          <w:lang w:eastAsia="en-US" w:bidi="ar-SA"/>
        </w:rPr>
        <w:t>asigurarea raportului normal între sexe;</w:t>
      </w:r>
    </w:p>
    <w:p w14:paraId="508F3081" w14:textId="71DF41B4" w:rsidR="00776F20" w:rsidRPr="00AF2023" w:rsidRDefault="005A52B6" w:rsidP="00111067">
      <w:pPr>
        <w:pStyle w:val="ListParagraph"/>
        <w:widowControl w:val="0"/>
        <w:numPr>
          <w:ilvl w:val="0"/>
          <w:numId w:val="56"/>
        </w:numPr>
        <w:suppressAutoHyphens w:val="0"/>
        <w:rPr>
          <w:rFonts w:eastAsia="Times New Roman" w:cs="Times New Roman"/>
          <w:kern w:val="0"/>
          <w:szCs w:val="20"/>
          <w:lang w:eastAsia="en-US" w:bidi="ar-SA"/>
        </w:rPr>
      </w:pPr>
      <w:r>
        <w:rPr>
          <w:rFonts w:eastAsia="Times New Roman" w:cs="Times New Roman"/>
          <w:kern w:val="0"/>
          <w:szCs w:val="20"/>
          <w:lang w:eastAsia="en-US" w:bidi="ar-SA"/>
        </w:rPr>
        <w:t xml:space="preserve">menținerea efectivului de vânat în limite normale; </w:t>
      </w:r>
    </w:p>
    <w:p w14:paraId="3C3CAB19" w14:textId="0B4F4992" w:rsidR="00AF2023" w:rsidRPr="005A52B6" w:rsidRDefault="005A52B6" w:rsidP="005A52B6">
      <w:pPr>
        <w:pStyle w:val="ListParagraph"/>
        <w:widowControl w:val="0"/>
        <w:numPr>
          <w:ilvl w:val="0"/>
          <w:numId w:val="56"/>
        </w:numPr>
        <w:suppressAutoHyphens w:val="0"/>
        <w:rPr>
          <w:rFonts w:eastAsia="Times New Roman" w:cs="Times New Roman"/>
          <w:kern w:val="0"/>
          <w:szCs w:val="20"/>
          <w:lang w:eastAsia="en-US" w:bidi="ar-SA"/>
        </w:rPr>
      </w:pPr>
      <w:r>
        <w:rPr>
          <w:rFonts w:eastAsia="Times New Roman" w:cs="Times New Roman"/>
          <w:kern w:val="0"/>
          <w:szCs w:val="20"/>
          <w:lang w:eastAsia="en-US" w:bidi="ar-SA"/>
        </w:rPr>
        <w:t xml:space="preserve">efectuarea selecției vânatului. </w:t>
      </w:r>
      <w:r w:rsidR="00776F20" w:rsidRPr="005A52B6">
        <w:rPr>
          <w:rFonts w:eastAsia="Times New Roman" w:cs="Times New Roman"/>
          <w:kern w:val="0"/>
          <w:szCs w:val="20"/>
          <w:lang w:eastAsia="en-US" w:bidi="ar-SA"/>
        </w:rPr>
        <w:t xml:space="preserve">                   </w:t>
      </w:r>
    </w:p>
    <w:p w14:paraId="04C562D7" w14:textId="0002F6DD" w:rsidR="00776F20" w:rsidRPr="007C24A3" w:rsidRDefault="007C24A3" w:rsidP="007C24A3">
      <w:pPr>
        <w:widowControl w:val="0"/>
        <w:suppressAutoHyphens w:val="0"/>
        <w:ind w:firstLine="680"/>
        <w:rPr>
          <w:rFonts w:eastAsia="Times New Roman" w:cs="Times New Roman"/>
          <w:kern w:val="0"/>
          <w:lang w:eastAsia="en-US" w:bidi="ar-SA"/>
        </w:rPr>
      </w:pPr>
      <w:r>
        <w:rPr>
          <w:rFonts w:eastAsia="Times New Roman" w:cs="Times New Roman"/>
          <w:kern w:val="0"/>
          <w:szCs w:val="20"/>
          <w:lang w:eastAsia="en-US" w:bidi="ar-SA"/>
        </w:rPr>
        <w:t xml:space="preserve">În compoziția arboretelor trebuie să se promoveze și specii de arbori și arbuști ce intră în regimul </w:t>
      </w:r>
      <w:r w:rsidRPr="007C24A3">
        <w:rPr>
          <w:rFonts w:cs="Times New Roman"/>
        </w:rPr>
        <w:t xml:space="preserve">de hrană al vânatului. Pentru asigurarea unor populaţii de ierbivore cu trofee valoroase, este indispensabil să existe efective optime de carnivore. </w:t>
      </w:r>
    </w:p>
    <w:p w14:paraId="1066BC3E" w14:textId="7FEA37C8" w:rsidR="007C24A3" w:rsidRPr="007C24A3" w:rsidRDefault="007C24A3" w:rsidP="007C24A3">
      <w:pPr>
        <w:rPr>
          <w:rFonts w:cs="Times New Roman"/>
        </w:rPr>
      </w:pPr>
      <w:r w:rsidRPr="007C24A3">
        <w:rPr>
          <w:rFonts w:cs="Times New Roman"/>
        </w:rPr>
        <w:t>Pentru asigurarea liniştii necesare se va interzice păşunatul în pădure, iar operaţiunile culturale se vor executa, pe cât posibil, în afara perioadelor de rut ale principalelor specii de interes cinegetic.</w:t>
      </w:r>
    </w:p>
    <w:p w14:paraId="5050553D" w14:textId="77777777" w:rsidR="007C24A3" w:rsidRPr="007C24A3" w:rsidRDefault="007C24A3" w:rsidP="007C24A3">
      <w:pPr>
        <w:rPr>
          <w:rFonts w:cs="Times New Roman"/>
        </w:rPr>
      </w:pPr>
      <w:r w:rsidRPr="007C24A3">
        <w:rPr>
          <w:rFonts w:cs="Times New Roman"/>
        </w:rPr>
        <w:t>Se va acorda şi în continuare atenţia cuvenită operaţiunilor de evaluare a efectivelor.</w:t>
      </w:r>
    </w:p>
    <w:p w14:paraId="34E2E046" w14:textId="576AF309" w:rsidR="007C24A3" w:rsidRPr="007C24A3" w:rsidRDefault="007C24A3" w:rsidP="007C24A3">
      <w:pPr>
        <w:rPr>
          <w:rFonts w:cs="Times New Roman"/>
        </w:rPr>
      </w:pPr>
      <w:r w:rsidRPr="007C24A3">
        <w:rPr>
          <w:rFonts w:cs="Times New Roman"/>
        </w:rPr>
        <w:t>În cazul recoltărilor, se va urmări extragerea cu precădere a exemplarelor bolnave, debile sau prea bătrâne. Exemplarele valoroase nu vor fi vânate înainte ca trofeele lor să atingă apogeul dezvoltării.</w:t>
      </w:r>
    </w:p>
    <w:p w14:paraId="169265A2" w14:textId="77777777" w:rsidR="00DF7D81" w:rsidRPr="00A83E94" w:rsidRDefault="00DF7D81" w:rsidP="007C24A3">
      <w:pPr>
        <w:widowControl w:val="0"/>
        <w:suppressAutoHyphens w:val="0"/>
        <w:ind w:firstLine="0"/>
        <w:rPr>
          <w:rFonts w:eastAsia="Times New Roman" w:cs="Times New Roman"/>
          <w:kern w:val="0"/>
          <w:szCs w:val="20"/>
          <w:lang w:eastAsia="en-US" w:bidi="ar-SA"/>
        </w:rPr>
      </w:pPr>
    </w:p>
    <w:p w14:paraId="44056095" w14:textId="450F9D6A" w:rsidR="00625469" w:rsidRPr="00DF7D81" w:rsidRDefault="00625469" w:rsidP="00DF7D81">
      <w:pPr>
        <w:ind w:firstLine="0"/>
        <w:rPr>
          <w:b/>
          <w:lang w:eastAsia="en-US" w:bidi="ar-SA"/>
        </w:rPr>
      </w:pPr>
      <w:r w:rsidRPr="00DF7D81">
        <w:rPr>
          <w:b/>
          <w:lang w:eastAsia="en-US" w:bidi="ar-SA"/>
        </w:rPr>
        <w:t>Potenţial salmonicol</w:t>
      </w:r>
    </w:p>
    <w:p w14:paraId="212B95A2" w14:textId="20427E51" w:rsidR="00625469" w:rsidRDefault="00625469" w:rsidP="0072636B">
      <w:pPr>
        <w:widowControl w:val="0"/>
        <w:suppressAutoHyphens w:val="0"/>
        <w:ind w:firstLine="680"/>
        <w:rPr>
          <w:rFonts w:eastAsia="Times New Roman" w:cs="Times New Roman"/>
          <w:kern w:val="0"/>
          <w:szCs w:val="20"/>
          <w:lang w:eastAsia="en-US" w:bidi="ar-SA"/>
        </w:rPr>
      </w:pPr>
      <w:r w:rsidRPr="00625469">
        <w:rPr>
          <w:rFonts w:eastAsia="Times New Roman" w:cs="Times New Roman"/>
          <w:kern w:val="0"/>
          <w:szCs w:val="20"/>
          <w:lang w:eastAsia="en-US" w:bidi="ar-SA"/>
        </w:rPr>
        <w:t>Suprafaţa fond</w:t>
      </w:r>
      <w:r w:rsidR="0072636B">
        <w:rPr>
          <w:rFonts w:eastAsia="Times New Roman" w:cs="Times New Roman"/>
          <w:kern w:val="0"/>
          <w:szCs w:val="20"/>
          <w:lang w:eastAsia="en-US" w:bidi="ar-SA"/>
        </w:rPr>
        <w:t xml:space="preserve">ului forestier UP II Valea Jigoreasa face parte din Fondul de Pescuit nr. 12 Streiul Superior. </w:t>
      </w:r>
    </w:p>
    <w:p w14:paraId="2D085FF3" w14:textId="65BB6C3D" w:rsidR="0072636B" w:rsidRPr="0072636B" w:rsidRDefault="0072636B" w:rsidP="0072636B">
      <w:pPr>
        <w:rPr>
          <w:rFonts w:cs="Times New Roman"/>
        </w:rPr>
      </w:pPr>
      <w:r w:rsidRPr="0072636B">
        <w:rPr>
          <w:rFonts w:eastAsia="Times New Roman" w:cs="Times New Roman"/>
          <w:kern w:val="0"/>
          <w:szCs w:val="20"/>
          <w:lang w:eastAsia="en-US" w:bidi="ar-SA"/>
        </w:rPr>
        <w:t xml:space="preserve">Fauna pâraielor </w:t>
      </w:r>
      <w:r w:rsidRPr="0072636B">
        <w:rPr>
          <w:rFonts w:cs="Times New Roman"/>
          <w:color w:val="000000"/>
        </w:rPr>
        <w:t>din zonă este foarte bogată, asigurând o hrană deosebită pentru salmonide.</w:t>
      </w:r>
    </w:p>
    <w:p w14:paraId="3555B669" w14:textId="005C2C9E" w:rsidR="0072636B" w:rsidRPr="0072636B" w:rsidRDefault="0072636B" w:rsidP="0072636B">
      <w:pPr>
        <w:rPr>
          <w:rFonts w:cs="Times New Roman"/>
        </w:rPr>
      </w:pPr>
      <w:r w:rsidRPr="0072636B">
        <w:rPr>
          <w:rFonts w:cs="Times New Roman"/>
        </w:rPr>
        <w:t>În prezent, populația de păstrăvi este mult sub nivelul optim, cauza principală fiind braconajul.</w:t>
      </w:r>
      <w:r>
        <w:rPr>
          <w:rFonts w:cs="Times New Roman"/>
        </w:rPr>
        <w:t xml:space="preserve"> </w:t>
      </w:r>
      <w:r w:rsidRPr="0072636B">
        <w:rPr>
          <w:rFonts w:cs="Times New Roman"/>
        </w:rPr>
        <w:t>De asemenea, tulburarea pâraielor prin lucrările de exploatare, a dus la scăderea numerică a păstrăvului.</w:t>
      </w:r>
    </w:p>
    <w:p w14:paraId="34439869" w14:textId="2195E16A" w:rsidR="0072636B" w:rsidRPr="0072636B" w:rsidRDefault="0072636B" w:rsidP="0072636B">
      <w:pPr>
        <w:rPr>
          <w:rFonts w:cs="Times New Roman"/>
        </w:rPr>
      </w:pPr>
      <w:r w:rsidRPr="0072636B">
        <w:rPr>
          <w:rFonts w:cs="Times New Roman"/>
        </w:rPr>
        <w:t>O mai</w:t>
      </w:r>
      <w:r>
        <w:rPr>
          <w:rFonts w:cs="Times New Roman"/>
        </w:rPr>
        <w:t xml:space="preserve"> </w:t>
      </w:r>
      <w:r w:rsidRPr="0072636B">
        <w:rPr>
          <w:rFonts w:cs="Times New Roman"/>
        </w:rPr>
        <w:t>bună preocupare a organelor silvice pentru repopulare și pază ar duce la refacerea, în scurt timp, a efectivelor de păstrăv.</w:t>
      </w:r>
      <w:r>
        <w:rPr>
          <w:rFonts w:cs="Times New Roman"/>
        </w:rPr>
        <w:t xml:space="preserve"> </w:t>
      </w:r>
    </w:p>
    <w:p w14:paraId="1545FB28" w14:textId="77777777" w:rsidR="00625469" w:rsidRPr="00776F20" w:rsidRDefault="00625469" w:rsidP="0072636B">
      <w:pPr>
        <w:widowControl w:val="0"/>
        <w:suppressAutoHyphens w:val="0"/>
        <w:ind w:firstLine="0"/>
        <w:rPr>
          <w:rFonts w:eastAsia="Times New Roman" w:cs="Times New Roman"/>
          <w:kern w:val="0"/>
          <w:szCs w:val="20"/>
          <w:lang w:val="en-US" w:eastAsia="en-US" w:bidi="ar-SA"/>
        </w:rPr>
      </w:pPr>
    </w:p>
    <w:p w14:paraId="7F3582B2" w14:textId="1EACC875" w:rsidR="00625469" w:rsidRPr="00625469" w:rsidRDefault="00625469" w:rsidP="00625469">
      <w:pPr>
        <w:tabs>
          <w:tab w:val="left" w:pos="285"/>
        </w:tabs>
        <w:ind w:firstLine="0"/>
      </w:pPr>
      <w:r w:rsidRPr="00625469">
        <w:rPr>
          <w:rFonts w:eastAsia="Times New Roman" w:cs="Times New Roman"/>
          <w:b/>
          <w:bCs/>
          <w:kern w:val="0"/>
          <w:lang w:eastAsia="en-US" w:bidi="ar-SA"/>
        </w:rPr>
        <w:t>Producţia de fructe de pădure</w:t>
      </w:r>
    </w:p>
    <w:p w14:paraId="179CFDCD" w14:textId="7B1346D9" w:rsidR="0072636B" w:rsidRPr="0072636B" w:rsidRDefault="0072636B" w:rsidP="0072636B">
      <w:pPr>
        <w:rPr>
          <w:rFonts w:cs="Times New Roman"/>
        </w:rPr>
      </w:pPr>
      <w:r w:rsidRPr="0072636B">
        <w:rPr>
          <w:rFonts w:cs="Times New Roman"/>
        </w:rPr>
        <w:t>Condiţiile geografice şi pedo-climatice sunt favorabile dezvoltării în fondul forestier a unui sortiment</w:t>
      </w:r>
      <w:r>
        <w:rPr>
          <w:rFonts w:cs="Times New Roman"/>
        </w:rPr>
        <w:t xml:space="preserve"> </w:t>
      </w:r>
      <w:r w:rsidRPr="0072636B">
        <w:rPr>
          <w:rFonts w:cs="Times New Roman"/>
        </w:rPr>
        <w:t>bogat de specii lemnoase şi erbacee, producătoare de fructe de pădure: zmeură, afine, mure, măceşe, păducel, etc. Cantităţile ce pot fi recoltate sunt diferite de la an la an, în funcţie de condiţiile climatice existente.</w:t>
      </w:r>
      <w:r>
        <w:rPr>
          <w:rFonts w:cs="Times New Roman"/>
        </w:rPr>
        <w:t xml:space="preserve"> </w:t>
      </w:r>
      <w:r w:rsidRPr="0072636B">
        <w:rPr>
          <w:rFonts w:cs="Times New Roman"/>
        </w:rPr>
        <w:t>Deşi beneficiile ce se pot obţine din valorificarea acestei resurse nu sunt de neglijat, nu trebuie exagerat cu această preocupare.</w:t>
      </w:r>
    </w:p>
    <w:p w14:paraId="3D280C04" w14:textId="4127A5BB" w:rsidR="0072636B" w:rsidRPr="0072636B" w:rsidRDefault="0072636B" w:rsidP="00625469">
      <w:pPr>
        <w:widowControl w:val="0"/>
        <w:suppressAutoHyphens w:val="0"/>
        <w:ind w:firstLine="680"/>
        <w:rPr>
          <w:rFonts w:cs="Times New Roman"/>
        </w:rPr>
      </w:pPr>
      <w:r w:rsidRPr="0072636B">
        <w:rPr>
          <w:rFonts w:cs="Times New Roman"/>
        </w:rPr>
        <w:t>Pentru o valorificare superioară a posibilităţilor, este necesar să se execute o cartare anuală a suprafeţelor ocupate de speciile de interes economic. De asemenea, este necesar să se interzică păşunatul în pădure.</w:t>
      </w:r>
    </w:p>
    <w:p w14:paraId="368FE520" w14:textId="77777777" w:rsidR="0072636B" w:rsidRDefault="0072636B" w:rsidP="00625469">
      <w:pPr>
        <w:widowControl w:val="0"/>
        <w:suppressAutoHyphens w:val="0"/>
        <w:ind w:firstLine="680"/>
        <w:rPr>
          <w:rFonts w:eastAsia="Times New Roman" w:cs="Times New Roman"/>
          <w:kern w:val="0"/>
          <w:szCs w:val="20"/>
          <w:lang w:eastAsia="en-US" w:bidi="ar-SA"/>
        </w:rPr>
      </w:pPr>
    </w:p>
    <w:p w14:paraId="743E05BD" w14:textId="77777777" w:rsidR="0072636B" w:rsidRPr="00625469" w:rsidRDefault="0072636B" w:rsidP="00625469">
      <w:pPr>
        <w:widowControl w:val="0"/>
        <w:suppressAutoHyphens w:val="0"/>
        <w:ind w:firstLine="680"/>
        <w:rPr>
          <w:rFonts w:eastAsia="Times New Roman" w:cs="Times New Roman"/>
          <w:kern w:val="0"/>
          <w:szCs w:val="20"/>
          <w:lang w:eastAsia="en-US" w:bidi="ar-SA"/>
        </w:rPr>
      </w:pPr>
    </w:p>
    <w:p w14:paraId="1DCE3889" w14:textId="77777777" w:rsidR="00776F20" w:rsidRDefault="00776F20" w:rsidP="00200F4A">
      <w:pPr>
        <w:ind w:firstLine="0"/>
        <w:jc w:val="right"/>
        <w:rPr>
          <w:i/>
          <w:sz w:val="20"/>
          <w:szCs w:val="20"/>
        </w:rPr>
      </w:pPr>
    </w:p>
    <w:p w14:paraId="3E5C92EC" w14:textId="77777777" w:rsidR="0072636B" w:rsidRDefault="0072636B" w:rsidP="00200F4A">
      <w:pPr>
        <w:ind w:firstLine="0"/>
        <w:jc w:val="right"/>
        <w:rPr>
          <w:i/>
          <w:sz w:val="20"/>
          <w:szCs w:val="20"/>
        </w:rPr>
      </w:pPr>
    </w:p>
    <w:p w14:paraId="6099F274" w14:textId="77777777" w:rsidR="0072636B" w:rsidRDefault="0072636B" w:rsidP="00200F4A">
      <w:pPr>
        <w:ind w:firstLine="0"/>
        <w:jc w:val="right"/>
        <w:rPr>
          <w:i/>
          <w:sz w:val="20"/>
          <w:szCs w:val="20"/>
        </w:rPr>
      </w:pPr>
    </w:p>
    <w:p w14:paraId="51DF3B8C" w14:textId="13CA85D6" w:rsidR="00625469" w:rsidRPr="005E0B28" w:rsidRDefault="00625469" w:rsidP="005E0B28">
      <w:pPr>
        <w:ind w:firstLine="0"/>
        <w:rPr>
          <w:b/>
          <w:lang w:eastAsia="en-US" w:bidi="ar-SA"/>
        </w:rPr>
      </w:pPr>
      <w:r w:rsidRPr="005E0B28">
        <w:rPr>
          <w:b/>
          <w:lang w:eastAsia="en-US" w:bidi="ar-SA"/>
        </w:rPr>
        <w:t>Producția de ciuperci comestibile</w:t>
      </w:r>
    </w:p>
    <w:p w14:paraId="253E95FA" w14:textId="71C50D95" w:rsidR="0072636B" w:rsidRPr="0072636B" w:rsidRDefault="0072636B" w:rsidP="0072636B">
      <w:pPr>
        <w:rPr>
          <w:rFonts w:cs="Times New Roman"/>
          <w:color w:val="000000"/>
        </w:rPr>
      </w:pPr>
      <w:r w:rsidRPr="0072636B">
        <w:rPr>
          <w:rFonts w:cs="Times New Roman"/>
          <w:color w:val="000000"/>
        </w:rPr>
        <w:t>Condiţiile de mediu favorabile şi faptul că speciile forestiere principale din unitatea de producție în studiu sunt</w:t>
      </w:r>
      <w:r>
        <w:rPr>
          <w:rFonts w:cs="Times New Roman"/>
          <w:color w:val="000000"/>
        </w:rPr>
        <w:t xml:space="preserve"> </w:t>
      </w:r>
      <w:r w:rsidRPr="0072636B">
        <w:rPr>
          <w:rFonts w:cs="Times New Roman"/>
          <w:color w:val="000000"/>
        </w:rPr>
        <w:t xml:space="preserve">simbionte micotrofe, constituie premisele obţinerii unor beneficii importante din valorificarea ciupercilor. </w:t>
      </w:r>
    </w:p>
    <w:p w14:paraId="6D0C672B" w14:textId="371BE32D" w:rsidR="0072636B" w:rsidRPr="0072636B" w:rsidRDefault="0072636B" w:rsidP="0072636B">
      <w:pPr>
        <w:rPr>
          <w:rFonts w:cs="Times New Roman"/>
        </w:rPr>
      </w:pPr>
      <w:r w:rsidRPr="0072636B">
        <w:rPr>
          <w:rFonts w:cs="Times New Roman"/>
        </w:rPr>
        <w:t>Pentru o organizare corespunzătoare a procesului de producţie, se impune efectuarea unui studiu asupra zonelor în care sunt răspândite cele mai căutate specii.</w:t>
      </w:r>
      <w:r>
        <w:rPr>
          <w:rFonts w:cs="Times New Roman"/>
        </w:rPr>
        <w:t xml:space="preserve"> </w:t>
      </w:r>
      <w:r w:rsidRPr="0072636B">
        <w:rPr>
          <w:rFonts w:cs="Times New Roman"/>
        </w:rPr>
        <w:t>Recoltarea corpurilor de fructificaţie se va face cu atenţie, pentru a nu se vătăma miceliul. Din acelaşi motiv se va interzice păşunatul în pădure. Pentru a se favoriza răspândirea sporilor, nu se vor recolta toate corpurile de fructificaţie.</w:t>
      </w:r>
    </w:p>
    <w:p w14:paraId="7020C5DF" w14:textId="3D727D77" w:rsidR="005E0B28" w:rsidRPr="0072636B" w:rsidRDefault="0072636B" w:rsidP="0072636B">
      <w:pPr>
        <w:rPr>
          <w:rFonts w:cs="Times New Roman"/>
        </w:rPr>
      </w:pPr>
      <w:r w:rsidRPr="0072636B">
        <w:rPr>
          <w:rFonts w:cs="Times New Roman"/>
        </w:rPr>
        <w:t>Principalele specii ce se pot recolta sunt: gheba, gălbiorul şi hribul.</w:t>
      </w:r>
    </w:p>
    <w:p w14:paraId="0D6484CE" w14:textId="77777777" w:rsidR="0072636B" w:rsidRPr="0072636B" w:rsidRDefault="0072636B" w:rsidP="0072636B">
      <w:pPr>
        <w:rPr>
          <w:rFonts w:ascii="Arial" w:hAnsi="Arial"/>
        </w:rPr>
      </w:pPr>
    </w:p>
    <w:p w14:paraId="14062596" w14:textId="4DD499E5" w:rsidR="00625469" w:rsidRPr="005E0B28" w:rsidRDefault="00625469" w:rsidP="005E0B28">
      <w:pPr>
        <w:ind w:firstLine="0"/>
        <w:rPr>
          <w:b/>
          <w:lang w:eastAsia="en-US" w:bidi="ar-SA"/>
        </w:rPr>
      </w:pPr>
      <w:r w:rsidRPr="005E0B28">
        <w:rPr>
          <w:b/>
          <w:lang w:eastAsia="en-US" w:bidi="ar-SA"/>
        </w:rPr>
        <w:t>Resurse melifere</w:t>
      </w:r>
    </w:p>
    <w:p w14:paraId="2CA9199F" w14:textId="4806F794" w:rsidR="00625469" w:rsidRDefault="00995671" w:rsidP="00625469">
      <w:pPr>
        <w:widowControl w:val="0"/>
        <w:suppressAutoHyphens w:val="0"/>
        <w:ind w:firstLine="680"/>
        <w:rPr>
          <w:rFonts w:eastAsia="Times New Roman" w:cs="Times New Roman"/>
          <w:kern w:val="0"/>
          <w:szCs w:val="20"/>
          <w:lang w:eastAsia="en-US" w:bidi="ar-SA"/>
        </w:rPr>
      </w:pPr>
      <w:r>
        <w:rPr>
          <w:rFonts w:eastAsia="Times New Roman" w:cs="Times New Roman"/>
          <w:kern w:val="0"/>
          <w:szCs w:val="20"/>
          <w:lang w:eastAsia="en-US" w:bidi="ar-SA"/>
        </w:rPr>
        <w:t xml:space="preserve">Suprafața fondului forestier UP II Valea Jigoreasa nu prezintă interes din punct de vedere apicol. </w:t>
      </w:r>
    </w:p>
    <w:p w14:paraId="159CB7CE" w14:textId="77777777" w:rsidR="00625469" w:rsidRDefault="00625469" w:rsidP="00625469">
      <w:pPr>
        <w:widowControl w:val="0"/>
        <w:suppressAutoHyphens w:val="0"/>
        <w:ind w:firstLine="680"/>
        <w:rPr>
          <w:rFonts w:eastAsia="Times New Roman" w:cs="Times New Roman"/>
          <w:kern w:val="0"/>
          <w:szCs w:val="20"/>
          <w:lang w:eastAsia="en-US" w:bidi="ar-SA"/>
        </w:rPr>
      </w:pPr>
    </w:p>
    <w:p w14:paraId="76BF9D60" w14:textId="074B2F98" w:rsidR="00625469" w:rsidRPr="00625469" w:rsidRDefault="00995671" w:rsidP="00625469">
      <w:pPr>
        <w:widowControl w:val="0"/>
        <w:suppressAutoHyphens w:val="0"/>
        <w:ind w:firstLine="0"/>
        <w:rPr>
          <w:rFonts w:eastAsia="Times New Roman" w:cs="Times New Roman"/>
          <w:kern w:val="0"/>
          <w:szCs w:val="20"/>
          <w:lang w:eastAsia="en-US" w:bidi="ar-SA"/>
        </w:rPr>
      </w:pPr>
      <w:r>
        <w:rPr>
          <w:rFonts w:eastAsia="Times New Roman" w:cs="Times New Roman"/>
          <w:b/>
          <w:bCs/>
          <w:kern w:val="0"/>
          <w:lang w:eastAsia="en-US" w:bidi="ar-SA"/>
        </w:rPr>
        <w:t xml:space="preserve">Materii prime pentru împletituri </w:t>
      </w:r>
    </w:p>
    <w:p w14:paraId="30055766" w14:textId="44D3C6A7" w:rsidR="00625469" w:rsidRPr="00625469" w:rsidRDefault="00995671" w:rsidP="00625469">
      <w:pPr>
        <w:widowControl w:val="0"/>
        <w:suppressAutoHyphens w:val="0"/>
        <w:ind w:firstLine="680"/>
        <w:rPr>
          <w:rFonts w:eastAsia="Times New Roman" w:cs="Times New Roman"/>
          <w:kern w:val="0"/>
          <w:lang w:eastAsia="en-US" w:bidi="ar-SA"/>
        </w:rPr>
      </w:pPr>
      <w:r>
        <w:rPr>
          <w:rFonts w:eastAsia="Times New Roman" w:cs="Times New Roman"/>
          <w:kern w:val="0"/>
          <w:szCs w:val="20"/>
          <w:lang w:eastAsia="en-US" w:bidi="ar-SA"/>
        </w:rPr>
        <w:t xml:space="preserve">Unitatea de producție II Valea Jigoreasa nu prezintă interes din punct de vedere al materiilor prime pentru împletituri. </w:t>
      </w:r>
    </w:p>
    <w:p w14:paraId="3786CED3" w14:textId="77777777" w:rsidR="00625469" w:rsidRDefault="00625469" w:rsidP="00200F4A">
      <w:pPr>
        <w:ind w:firstLine="0"/>
        <w:jc w:val="right"/>
        <w:rPr>
          <w:i/>
          <w:sz w:val="20"/>
          <w:szCs w:val="20"/>
        </w:rPr>
      </w:pPr>
    </w:p>
    <w:p w14:paraId="48254BAD" w14:textId="40CFC924" w:rsidR="00B16A78" w:rsidRDefault="00625469" w:rsidP="00625469">
      <w:pPr>
        <w:tabs>
          <w:tab w:val="left" w:pos="218"/>
        </w:tabs>
        <w:ind w:firstLine="0"/>
        <w:rPr>
          <w:i/>
          <w:sz w:val="20"/>
          <w:szCs w:val="20"/>
        </w:rPr>
      </w:pPr>
      <w:r>
        <w:rPr>
          <w:i/>
          <w:sz w:val="20"/>
          <w:szCs w:val="20"/>
        </w:rPr>
        <w:tab/>
      </w:r>
    </w:p>
    <w:p w14:paraId="1B77EA0D" w14:textId="28E9D362" w:rsidR="00B16A78" w:rsidRDefault="00B16A78" w:rsidP="00200F4A">
      <w:pPr>
        <w:ind w:firstLine="0"/>
        <w:jc w:val="right"/>
        <w:rPr>
          <w:i/>
          <w:sz w:val="20"/>
          <w:szCs w:val="20"/>
        </w:rPr>
      </w:pPr>
    </w:p>
    <w:p w14:paraId="2D5F28CD" w14:textId="01E549ED" w:rsidR="00B16A78" w:rsidRDefault="00B16A78" w:rsidP="00200F4A">
      <w:pPr>
        <w:ind w:firstLine="0"/>
        <w:jc w:val="right"/>
        <w:rPr>
          <w:i/>
          <w:sz w:val="20"/>
          <w:szCs w:val="20"/>
        </w:rPr>
      </w:pPr>
    </w:p>
    <w:p w14:paraId="5451B8E7" w14:textId="22702332" w:rsidR="00B16A78" w:rsidRDefault="00B16A78" w:rsidP="00200F4A">
      <w:pPr>
        <w:ind w:firstLine="0"/>
        <w:jc w:val="right"/>
        <w:rPr>
          <w:i/>
          <w:sz w:val="20"/>
          <w:szCs w:val="20"/>
        </w:rPr>
      </w:pPr>
    </w:p>
    <w:p w14:paraId="4302E831" w14:textId="28B2AA77" w:rsidR="00B16A78" w:rsidRDefault="00B16A78" w:rsidP="00200F4A">
      <w:pPr>
        <w:ind w:firstLine="0"/>
        <w:jc w:val="right"/>
        <w:rPr>
          <w:i/>
          <w:sz w:val="20"/>
          <w:szCs w:val="20"/>
        </w:rPr>
      </w:pPr>
    </w:p>
    <w:p w14:paraId="69425592" w14:textId="77777777" w:rsidR="00B16A78" w:rsidRDefault="00B16A78" w:rsidP="00200F4A">
      <w:pPr>
        <w:ind w:firstLine="0"/>
        <w:jc w:val="right"/>
        <w:rPr>
          <w:i/>
          <w:sz w:val="20"/>
          <w:szCs w:val="20"/>
        </w:rPr>
      </w:pPr>
    </w:p>
    <w:p w14:paraId="2FC31DCA" w14:textId="394BB6EE" w:rsidR="00986CD3" w:rsidRDefault="00986CD3" w:rsidP="005004A0">
      <w:pPr>
        <w:ind w:firstLine="0"/>
        <w:rPr>
          <w:i/>
          <w:sz w:val="20"/>
          <w:szCs w:val="20"/>
        </w:rPr>
      </w:pPr>
    </w:p>
    <w:p w14:paraId="28B58AED" w14:textId="5B7CE725" w:rsidR="001177D0" w:rsidRDefault="001177D0" w:rsidP="005004A0">
      <w:pPr>
        <w:ind w:firstLine="0"/>
        <w:rPr>
          <w:i/>
          <w:sz w:val="20"/>
          <w:szCs w:val="20"/>
        </w:rPr>
      </w:pPr>
    </w:p>
    <w:p w14:paraId="61BC63D6" w14:textId="0F189CFD" w:rsidR="00A66379" w:rsidRDefault="00A66379" w:rsidP="005004A0">
      <w:pPr>
        <w:ind w:firstLine="0"/>
        <w:rPr>
          <w:i/>
          <w:sz w:val="20"/>
          <w:szCs w:val="20"/>
        </w:rPr>
      </w:pPr>
    </w:p>
    <w:p w14:paraId="3E4B4F75" w14:textId="77777777" w:rsidR="00A66379" w:rsidRDefault="00A66379" w:rsidP="005004A0">
      <w:pPr>
        <w:ind w:firstLine="0"/>
        <w:rPr>
          <w:i/>
          <w:sz w:val="20"/>
          <w:szCs w:val="20"/>
        </w:rPr>
      </w:pPr>
    </w:p>
    <w:p w14:paraId="68A264DA" w14:textId="3EE9CB47" w:rsidR="007D4714" w:rsidRDefault="007D4714" w:rsidP="00C52F8A">
      <w:pPr>
        <w:suppressAutoHyphens w:val="0"/>
        <w:spacing w:line="140" w:lineRule="exact"/>
        <w:ind w:firstLine="0"/>
        <w:jc w:val="center"/>
        <w:rPr>
          <w:rFonts w:ascii="Courier New" w:eastAsia="Times New Roman" w:hAnsi="Courier New" w:cs="Courier New"/>
          <w:color w:val="000000"/>
          <w:spacing w:val="-30"/>
          <w:kern w:val="0"/>
          <w:sz w:val="16"/>
          <w:szCs w:val="22"/>
          <w:lang w:eastAsia="en-US" w:bidi="ar-SA"/>
        </w:rPr>
      </w:pPr>
      <w:bookmarkStart w:id="39" w:name="_Toc297139261"/>
      <w:bookmarkStart w:id="40" w:name="_Toc352837350"/>
      <w:bookmarkStart w:id="41" w:name="_Toc378179309"/>
      <w:bookmarkStart w:id="42" w:name="_Toc453855297"/>
      <w:bookmarkStart w:id="43" w:name="_Toc453855742"/>
      <w:bookmarkStart w:id="44" w:name="_Toc25765627"/>
      <w:bookmarkStart w:id="45" w:name="_Toc48571310"/>
      <w:bookmarkStart w:id="46" w:name="_Toc48571501"/>
      <w:bookmarkStart w:id="47" w:name="_Toc63160632"/>
      <w:bookmarkEnd w:id="31"/>
      <w:bookmarkEnd w:id="32"/>
      <w:bookmarkEnd w:id="33"/>
      <w:bookmarkEnd w:id="34"/>
      <w:bookmarkEnd w:id="35"/>
      <w:bookmarkEnd w:id="36"/>
      <w:bookmarkEnd w:id="37"/>
      <w:bookmarkEnd w:id="38"/>
    </w:p>
    <w:p w14:paraId="2A2832AB" w14:textId="77777777" w:rsidR="005E0B28" w:rsidRPr="00C52F8A" w:rsidRDefault="005E0B28" w:rsidP="00C52F8A">
      <w:pPr>
        <w:suppressAutoHyphens w:val="0"/>
        <w:spacing w:line="140" w:lineRule="exact"/>
        <w:ind w:firstLine="0"/>
        <w:jc w:val="center"/>
        <w:rPr>
          <w:rFonts w:ascii="Courier New" w:eastAsia="Times New Roman" w:hAnsi="Courier New" w:cs="Courier New"/>
          <w:color w:val="000000"/>
          <w:spacing w:val="-30"/>
          <w:kern w:val="0"/>
          <w:sz w:val="16"/>
          <w:szCs w:val="22"/>
          <w:lang w:eastAsia="en-US" w:bidi="ar-SA"/>
        </w:rPr>
      </w:pPr>
    </w:p>
    <w:bookmarkEnd w:id="39"/>
    <w:bookmarkEnd w:id="40"/>
    <w:bookmarkEnd w:id="41"/>
    <w:bookmarkEnd w:id="42"/>
    <w:bookmarkEnd w:id="43"/>
    <w:bookmarkEnd w:id="44"/>
    <w:bookmarkEnd w:id="45"/>
    <w:bookmarkEnd w:id="46"/>
    <w:bookmarkEnd w:id="47"/>
    <w:p w14:paraId="43B55A31" w14:textId="2DC73A66" w:rsidR="001177D0" w:rsidRDefault="001177D0" w:rsidP="009E60DF">
      <w:pPr>
        <w:ind w:firstLine="0"/>
        <w:rPr>
          <w:rStyle w:val="fontstyle01"/>
        </w:rPr>
      </w:pPr>
    </w:p>
    <w:p w14:paraId="6D3753B7" w14:textId="77777777" w:rsidR="0072636B" w:rsidRDefault="0072636B" w:rsidP="009E60DF">
      <w:pPr>
        <w:ind w:firstLine="0"/>
        <w:rPr>
          <w:rStyle w:val="fontstyle01"/>
        </w:rPr>
      </w:pPr>
    </w:p>
    <w:p w14:paraId="79A4AB39" w14:textId="77777777" w:rsidR="0072636B" w:rsidRDefault="0072636B" w:rsidP="009E60DF">
      <w:pPr>
        <w:ind w:firstLine="0"/>
        <w:rPr>
          <w:rStyle w:val="fontstyle01"/>
        </w:rPr>
      </w:pPr>
    </w:p>
    <w:p w14:paraId="4ACC46A3" w14:textId="77777777" w:rsidR="0072636B" w:rsidRDefault="0072636B" w:rsidP="009E60DF">
      <w:pPr>
        <w:ind w:firstLine="0"/>
        <w:rPr>
          <w:rStyle w:val="fontstyle01"/>
        </w:rPr>
      </w:pPr>
    </w:p>
    <w:p w14:paraId="44D2C4A5" w14:textId="77777777" w:rsidR="0072636B" w:rsidRDefault="0072636B" w:rsidP="009E60DF">
      <w:pPr>
        <w:ind w:firstLine="0"/>
        <w:rPr>
          <w:rStyle w:val="fontstyle01"/>
        </w:rPr>
      </w:pPr>
    </w:p>
    <w:p w14:paraId="6C48F006" w14:textId="77777777" w:rsidR="0072636B" w:rsidRDefault="0072636B" w:rsidP="009E60DF">
      <w:pPr>
        <w:ind w:firstLine="0"/>
        <w:rPr>
          <w:rStyle w:val="fontstyle01"/>
        </w:rPr>
      </w:pPr>
    </w:p>
    <w:p w14:paraId="6B5C3AF8" w14:textId="77777777" w:rsidR="0072636B" w:rsidRDefault="0072636B" w:rsidP="009E60DF">
      <w:pPr>
        <w:ind w:firstLine="0"/>
        <w:rPr>
          <w:rStyle w:val="fontstyle01"/>
        </w:rPr>
      </w:pPr>
    </w:p>
    <w:p w14:paraId="125F5442" w14:textId="77777777" w:rsidR="0072636B" w:rsidRDefault="0072636B" w:rsidP="009E60DF">
      <w:pPr>
        <w:ind w:firstLine="0"/>
        <w:rPr>
          <w:rStyle w:val="fontstyle01"/>
        </w:rPr>
      </w:pPr>
    </w:p>
    <w:p w14:paraId="49DE7D2E" w14:textId="77777777" w:rsidR="0072636B" w:rsidRDefault="0072636B" w:rsidP="009E60DF">
      <w:pPr>
        <w:ind w:firstLine="0"/>
        <w:rPr>
          <w:rStyle w:val="fontstyle01"/>
        </w:rPr>
      </w:pPr>
    </w:p>
    <w:p w14:paraId="62EE6FBD" w14:textId="77777777" w:rsidR="0072636B" w:rsidRDefault="0072636B" w:rsidP="009E60DF">
      <w:pPr>
        <w:ind w:firstLine="0"/>
        <w:rPr>
          <w:rStyle w:val="fontstyle01"/>
        </w:rPr>
      </w:pPr>
    </w:p>
    <w:p w14:paraId="2070ED60" w14:textId="77777777" w:rsidR="0072636B" w:rsidRDefault="0072636B" w:rsidP="009E60DF">
      <w:pPr>
        <w:ind w:firstLine="0"/>
        <w:rPr>
          <w:rStyle w:val="fontstyle01"/>
        </w:rPr>
      </w:pPr>
    </w:p>
    <w:p w14:paraId="2598CD32" w14:textId="77777777" w:rsidR="0072636B" w:rsidRDefault="0072636B" w:rsidP="009E60DF">
      <w:pPr>
        <w:ind w:firstLine="0"/>
        <w:rPr>
          <w:rStyle w:val="fontstyle01"/>
        </w:rPr>
      </w:pPr>
    </w:p>
    <w:p w14:paraId="396657FE" w14:textId="77777777" w:rsidR="0072636B" w:rsidRDefault="0072636B" w:rsidP="009E60DF">
      <w:pPr>
        <w:ind w:firstLine="0"/>
        <w:rPr>
          <w:rStyle w:val="fontstyle01"/>
        </w:rPr>
      </w:pPr>
    </w:p>
    <w:p w14:paraId="0FEDA8BC" w14:textId="77777777" w:rsidR="0072636B" w:rsidRDefault="0072636B" w:rsidP="009E60DF">
      <w:pPr>
        <w:ind w:firstLine="0"/>
        <w:rPr>
          <w:rStyle w:val="fontstyle01"/>
        </w:rPr>
      </w:pPr>
    </w:p>
    <w:p w14:paraId="579935CB" w14:textId="77777777" w:rsidR="0072636B" w:rsidRDefault="0072636B" w:rsidP="009E60DF">
      <w:pPr>
        <w:ind w:firstLine="0"/>
        <w:rPr>
          <w:rStyle w:val="fontstyle01"/>
        </w:rPr>
      </w:pPr>
    </w:p>
    <w:p w14:paraId="54347DC9" w14:textId="77777777" w:rsidR="0072636B" w:rsidRDefault="0072636B" w:rsidP="009E60DF">
      <w:pPr>
        <w:ind w:firstLine="0"/>
        <w:rPr>
          <w:rStyle w:val="fontstyle01"/>
        </w:rPr>
      </w:pPr>
    </w:p>
    <w:p w14:paraId="32F655A7" w14:textId="77777777" w:rsidR="00995671" w:rsidRDefault="00995671" w:rsidP="009E60DF">
      <w:pPr>
        <w:ind w:firstLine="0"/>
        <w:rPr>
          <w:rStyle w:val="fontstyle01"/>
        </w:rPr>
      </w:pPr>
    </w:p>
    <w:p w14:paraId="5FCB66BD" w14:textId="77777777" w:rsidR="00995671" w:rsidRDefault="00995671" w:rsidP="009E60DF">
      <w:pPr>
        <w:ind w:firstLine="0"/>
        <w:rPr>
          <w:rStyle w:val="fontstyle01"/>
        </w:rPr>
      </w:pPr>
    </w:p>
    <w:p w14:paraId="104AB5ED" w14:textId="77777777" w:rsidR="00995671" w:rsidRDefault="00995671" w:rsidP="009E60DF">
      <w:pPr>
        <w:ind w:firstLine="0"/>
        <w:rPr>
          <w:rStyle w:val="fontstyle01"/>
        </w:rPr>
      </w:pPr>
    </w:p>
    <w:p w14:paraId="21B24A39" w14:textId="77777777" w:rsidR="00995671" w:rsidRDefault="00995671" w:rsidP="009E60DF">
      <w:pPr>
        <w:ind w:firstLine="0"/>
        <w:rPr>
          <w:rStyle w:val="fontstyle01"/>
        </w:rPr>
      </w:pPr>
    </w:p>
    <w:p w14:paraId="664F8937" w14:textId="77777777" w:rsidR="00995671" w:rsidRDefault="00995671" w:rsidP="009E60DF">
      <w:pPr>
        <w:ind w:firstLine="0"/>
        <w:rPr>
          <w:rStyle w:val="fontstyle01"/>
        </w:rPr>
      </w:pPr>
    </w:p>
    <w:p w14:paraId="5B40E322" w14:textId="77777777" w:rsidR="00995671" w:rsidRDefault="00995671" w:rsidP="009E60DF">
      <w:pPr>
        <w:ind w:firstLine="0"/>
        <w:rPr>
          <w:rStyle w:val="fontstyle01"/>
        </w:rPr>
      </w:pPr>
    </w:p>
    <w:p w14:paraId="097DBB64" w14:textId="77777777" w:rsidR="00995671" w:rsidRDefault="00995671" w:rsidP="009E60DF">
      <w:pPr>
        <w:ind w:firstLine="0"/>
        <w:rPr>
          <w:rStyle w:val="fontstyle01"/>
        </w:rPr>
      </w:pPr>
    </w:p>
    <w:p w14:paraId="4F182BC0" w14:textId="77777777" w:rsidR="00367E2C" w:rsidRDefault="00367E2C" w:rsidP="009E60DF">
      <w:pPr>
        <w:ind w:firstLine="0"/>
        <w:rPr>
          <w:rStyle w:val="fontstyle01"/>
        </w:rPr>
      </w:pPr>
    </w:p>
    <w:p w14:paraId="4C3E4F35" w14:textId="2B698D49" w:rsidR="00EE4092" w:rsidRPr="00E35807" w:rsidRDefault="00EE4092" w:rsidP="00F72E00">
      <w:pPr>
        <w:suppressAutoHyphens w:val="0"/>
        <w:ind w:firstLine="0"/>
        <w:rPr>
          <w:rStyle w:val="fontstyle01"/>
        </w:rPr>
      </w:pPr>
    </w:p>
    <w:p w14:paraId="287E868C" w14:textId="68A999FC" w:rsidR="0095010A" w:rsidRDefault="00344F7C" w:rsidP="00DA64EC">
      <w:pPr>
        <w:pStyle w:val="Heading2"/>
      </w:pPr>
      <w:bookmarkStart w:id="48" w:name="_Toc170221133"/>
      <w:r w:rsidRPr="00344F7C">
        <w:t xml:space="preserve">2.2 </w:t>
      </w:r>
      <w:proofErr w:type="spellStart"/>
      <w:r w:rsidR="00DF3C83">
        <w:t>Relația</w:t>
      </w:r>
      <w:proofErr w:type="spellEnd"/>
      <w:r w:rsidR="00DF3C83">
        <w:t xml:space="preserve"> cu </w:t>
      </w:r>
      <w:proofErr w:type="spellStart"/>
      <w:r w:rsidR="00DF3C83">
        <w:t>alte</w:t>
      </w:r>
      <w:proofErr w:type="spellEnd"/>
      <w:r w:rsidR="00DF3C83">
        <w:t xml:space="preserve"> </w:t>
      </w:r>
      <w:proofErr w:type="spellStart"/>
      <w:r w:rsidR="00DF3C83">
        <w:t>planuri</w:t>
      </w:r>
      <w:proofErr w:type="spellEnd"/>
      <w:r w:rsidR="00DF3C83">
        <w:t xml:space="preserve"> </w:t>
      </w:r>
      <w:proofErr w:type="spellStart"/>
      <w:r w:rsidR="00DF3C83">
        <w:t>și</w:t>
      </w:r>
      <w:proofErr w:type="spellEnd"/>
      <w:r w:rsidR="00DF3C83">
        <w:t xml:space="preserve"> </w:t>
      </w:r>
      <w:proofErr w:type="spellStart"/>
      <w:r w:rsidR="00DF3C83">
        <w:t>programe</w:t>
      </w:r>
      <w:proofErr w:type="spellEnd"/>
      <w:r w:rsidR="00DF3C83">
        <w:t xml:space="preserve"> </w:t>
      </w:r>
      <w:proofErr w:type="spellStart"/>
      <w:r w:rsidR="00DF3C83">
        <w:t>relevante</w:t>
      </w:r>
      <w:bookmarkEnd w:id="48"/>
      <w:proofErr w:type="spellEnd"/>
    </w:p>
    <w:p w14:paraId="5F7769C5" w14:textId="343E33E3" w:rsidR="00644A5D" w:rsidRDefault="00644A5D" w:rsidP="009E60DF">
      <w:pPr>
        <w:ind w:firstLine="0"/>
        <w:rPr>
          <w:rFonts w:cs="Times New Roman"/>
        </w:rPr>
      </w:pPr>
    </w:p>
    <w:p w14:paraId="2ED7B40F" w14:textId="4291C280" w:rsidR="00A46BE6" w:rsidRPr="00A46BE6" w:rsidRDefault="00A46BE6" w:rsidP="00F3281B">
      <w:pPr>
        <w:pStyle w:val="Heading3"/>
      </w:pPr>
      <w:bookmarkStart w:id="49" w:name="_Toc170221134"/>
      <w:r w:rsidRPr="00A46BE6">
        <w:rPr>
          <w:rFonts w:cs="Times New Roman"/>
        </w:rPr>
        <w:t xml:space="preserve">2.2.1. </w:t>
      </w:r>
      <w:proofErr w:type="spellStart"/>
      <w:r w:rsidRPr="00A46BE6">
        <w:t>Relația</w:t>
      </w:r>
      <w:proofErr w:type="spellEnd"/>
      <w:r w:rsidRPr="00A46BE6">
        <w:t xml:space="preserve"> cu </w:t>
      </w:r>
      <w:proofErr w:type="spellStart"/>
      <w:r w:rsidRPr="00A46BE6">
        <w:t>ariile</w:t>
      </w:r>
      <w:proofErr w:type="spellEnd"/>
      <w:r w:rsidRPr="00A46BE6">
        <w:t xml:space="preserve"> </w:t>
      </w:r>
      <w:proofErr w:type="spellStart"/>
      <w:r w:rsidRPr="00A46BE6">
        <w:t>naturale</w:t>
      </w:r>
      <w:proofErr w:type="spellEnd"/>
      <w:r w:rsidRPr="00A46BE6">
        <w:t xml:space="preserve"> </w:t>
      </w:r>
      <w:proofErr w:type="spellStart"/>
      <w:r w:rsidRPr="00A46BE6">
        <w:t>protejate</w:t>
      </w:r>
      <w:proofErr w:type="spellEnd"/>
      <w:r w:rsidRPr="00A46BE6">
        <w:t xml:space="preserve"> </w:t>
      </w:r>
      <w:proofErr w:type="spellStart"/>
      <w:r w:rsidRPr="00A46BE6">
        <w:t>suprapuse</w:t>
      </w:r>
      <w:proofErr w:type="spellEnd"/>
      <w:r w:rsidRPr="00A46BE6">
        <w:t>/</w:t>
      </w:r>
      <w:proofErr w:type="spellStart"/>
      <w:r w:rsidRPr="00A46BE6">
        <w:t>limitrofe</w:t>
      </w:r>
      <w:bookmarkEnd w:id="49"/>
      <w:proofErr w:type="spellEnd"/>
    </w:p>
    <w:p w14:paraId="6FB2E860" w14:textId="000169EF" w:rsidR="00AF2D31" w:rsidRDefault="00AF2D31" w:rsidP="005F6CFA">
      <w:pPr>
        <w:suppressAutoHyphens w:val="0"/>
        <w:rPr>
          <w:rFonts w:cs="Times New Roman"/>
        </w:rPr>
      </w:pPr>
    </w:p>
    <w:p w14:paraId="03218442" w14:textId="00135457" w:rsidR="009363DA" w:rsidRPr="005F6CFA" w:rsidRDefault="00CC7FCB" w:rsidP="005F6CFA">
      <w:pPr>
        <w:suppressAutoHyphens w:val="0"/>
        <w:rPr>
          <w:rFonts w:eastAsia="Calibri" w:cs="Times New Roman"/>
          <w:kern w:val="0"/>
          <w:lang w:eastAsia="en-US" w:bidi="ar-SA"/>
        </w:rPr>
      </w:pPr>
      <w:r>
        <w:rPr>
          <w:rFonts w:cs="Times New Roman"/>
        </w:rPr>
        <w:t>Prevederile a</w:t>
      </w:r>
      <w:r w:rsidR="007550B3">
        <w:rPr>
          <w:rFonts w:cs="Times New Roman"/>
        </w:rPr>
        <w:t>menajamentul</w:t>
      </w:r>
      <w:r>
        <w:rPr>
          <w:rFonts w:cs="Times New Roman"/>
        </w:rPr>
        <w:t>ui</w:t>
      </w:r>
      <w:r w:rsidR="007550B3">
        <w:rPr>
          <w:rFonts w:cs="Times New Roman"/>
        </w:rPr>
        <w:t xml:space="preserve"> silvic </w:t>
      </w:r>
      <w:r w:rsidR="00731823">
        <w:rPr>
          <w:rFonts w:cs="Times New Roman"/>
        </w:rPr>
        <w:t>sunt</w:t>
      </w:r>
      <w:r>
        <w:rPr>
          <w:rFonts w:cs="Times New Roman"/>
        </w:rPr>
        <w:t xml:space="preserve"> coro</w:t>
      </w:r>
      <w:r w:rsidR="003567F3">
        <w:rPr>
          <w:rFonts w:cs="Times New Roman"/>
        </w:rPr>
        <w:t>borat</w:t>
      </w:r>
      <w:r w:rsidR="00731823">
        <w:rPr>
          <w:rFonts w:cs="Times New Roman"/>
        </w:rPr>
        <w:t>e</w:t>
      </w:r>
      <w:r w:rsidR="003567F3">
        <w:rPr>
          <w:rFonts w:cs="Times New Roman"/>
        </w:rPr>
        <w:t xml:space="preserve"> cu obiect</w:t>
      </w:r>
      <w:r w:rsidR="00867047">
        <w:rPr>
          <w:rFonts w:cs="Times New Roman"/>
        </w:rPr>
        <w:t>ivele țintă propuse pentru sit</w:t>
      </w:r>
      <w:r w:rsidR="00995671">
        <w:rPr>
          <w:rFonts w:cs="Times New Roman"/>
        </w:rPr>
        <w:t>ul</w:t>
      </w:r>
      <w:r w:rsidR="00867047">
        <w:rPr>
          <w:rFonts w:cs="Times New Roman"/>
        </w:rPr>
        <w:t xml:space="preserve"> </w:t>
      </w:r>
      <w:r w:rsidR="00171468">
        <w:rPr>
          <w:rFonts w:cs="Times New Roman"/>
        </w:rPr>
        <w:t>Natura 2000</w:t>
      </w:r>
      <w:r w:rsidR="00BE2835">
        <w:rPr>
          <w:rFonts w:cs="Times New Roman"/>
        </w:rPr>
        <w:t xml:space="preserve"> </w:t>
      </w:r>
      <w:r w:rsidR="00171468">
        <w:rPr>
          <w:rFonts w:cs="Times New Roman"/>
        </w:rPr>
        <w:t>ROS</w:t>
      </w:r>
      <w:r w:rsidR="00995671">
        <w:rPr>
          <w:rFonts w:cs="Times New Roman"/>
        </w:rPr>
        <w:t>CI0087 Grădiștea Muncelului-Cioclovina</w:t>
      </w:r>
      <w:r w:rsidR="00BE2835">
        <w:rPr>
          <w:rFonts w:cs="Times New Roman"/>
        </w:rPr>
        <w:t xml:space="preserve"> </w:t>
      </w:r>
      <w:r w:rsidR="009E60DF">
        <w:rPr>
          <w:rFonts w:cs="Times New Roman"/>
        </w:rPr>
        <w:t>și</w:t>
      </w:r>
      <w:r w:rsidR="00BE2835">
        <w:rPr>
          <w:rFonts w:cs="Times New Roman"/>
        </w:rPr>
        <w:t xml:space="preserve"> </w:t>
      </w:r>
      <w:r w:rsidR="009E60DF">
        <w:rPr>
          <w:rFonts w:cs="Times New Roman"/>
        </w:rPr>
        <w:t xml:space="preserve">cu planul de management al </w:t>
      </w:r>
      <w:r w:rsidR="000F1771">
        <w:rPr>
          <w:rFonts w:cs="Times New Roman"/>
        </w:rPr>
        <w:t xml:space="preserve">Parcului Natural </w:t>
      </w:r>
      <w:r w:rsidR="00BE2835">
        <w:rPr>
          <w:rFonts w:cs="Times New Roman"/>
        </w:rPr>
        <w:t>Grădiștea Muncelului-Cioclovina</w:t>
      </w:r>
      <w:r w:rsidR="000F1771">
        <w:rPr>
          <w:rFonts w:cs="Times New Roman"/>
        </w:rPr>
        <w:t>, care se află în custodia Administrației Parcului Natural</w:t>
      </w:r>
      <w:r w:rsidR="00BE2835">
        <w:rPr>
          <w:rFonts w:cs="Times New Roman"/>
        </w:rPr>
        <w:t xml:space="preserve"> Grădiștea Muncelului-Cioclovina</w:t>
      </w:r>
      <w:r w:rsidR="001B7C31">
        <w:rPr>
          <w:rFonts w:cs="Times New Roman"/>
        </w:rPr>
        <w:t xml:space="preserve"> – subunitate cu personalitate juridică din cadrul Regiei Naționale a </w:t>
      </w:r>
      <w:r w:rsidR="00BE2835">
        <w:rPr>
          <w:rFonts w:cs="Times New Roman"/>
        </w:rPr>
        <w:t>P</w:t>
      </w:r>
      <w:r w:rsidR="001B7C31">
        <w:rPr>
          <w:rFonts w:cs="Times New Roman"/>
        </w:rPr>
        <w:t>ădurilor ROMSILVA</w:t>
      </w:r>
      <w:r w:rsidR="00731823">
        <w:rPr>
          <w:rFonts w:cs="Times New Roman"/>
        </w:rPr>
        <w:t xml:space="preserve">. </w:t>
      </w:r>
      <w:r w:rsidR="00070996">
        <w:rPr>
          <w:rFonts w:cs="Times New Roman"/>
        </w:rPr>
        <w:t xml:space="preserve"> </w:t>
      </w:r>
    </w:p>
    <w:p w14:paraId="37DB9BB6" w14:textId="77777777" w:rsidR="007C4FF1" w:rsidRDefault="007C4FF1" w:rsidP="007550B3">
      <w:pPr>
        <w:pStyle w:val="BodyTextIndent"/>
        <w:spacing w:after="0"/>
        <w:ind w:left="0"/>
        <w:rPr>
          <w:rFonts w:cs="Times New Roman"/>
          <w:szCs w:val="24"/>
          <w:lang w:val="en-GB"/>
        </w:rPr>
      </w:pPr>
      <w:proofErr w:type="spellStart"/>
      <w:r>
        <w:rPr>
          <w:rFonts w:cs="Times New Roman"/>
          <w:szCs w:val="24"/>
          <w:lang w:val="en-GB"/>
        </w:rPr>
        <w:t>Lucrarea</w:t>
      </w:r>
      <w:proofErr w:type="spellEnd"/>
      <w:r>
        <w:rPr>
          <w:rFonts w:cs="Times New Roman"/>
          <w:szCs w:val="24"/>
          <w:lang w:val="en-GB"/>
        </w:rPr>
        <w:t xml:space="preserve"> </w:t>
      </w:r>
      <w:proofErr w:type="spellStart"/>
      <w:r>
        <w:rPr>
          <w:rFonts w:cs="Times New Roman"/>
          <w:szCs w:val="24"/>
          <w:lang w:val="en-GB"/>
        </w:rPr>
        <w:t>elaborată</w:t>
      </w:r>
      <w:proofErr w:type="spellEnd"/>
      <w:r>
        <w:rPr>
          <w:rFonts w:cs="Times New Roman"/>
          <w:szCs w:val="24"/>
          <w:lang w:val="en-GB"/>
        </w:rPr>
        <w:t xml:space="preserve"> nu </w:t>
      </w:r>
      <w:proofErr w:type="spellStart"/>
      <w:r>
        <w:rPr>
          <w:rFonts w:cs="Times New Roman"/>
          <w:szCs w:val="24"/>
          <w:lang w:val="en-GB"/>
        </w:rPr>
        <w:t>influențează</w:t>
      </w:r>
      <w:proofErr w:type="spellEnd"/>
      <w:r>
        <w:rPr>
          <w:rFonts w:cs="Times New Roman"/>
          <w:szCs w:val="24"/>
          <w:lang w:val="en-GB"/>
        </w:rPr>
        <w:t xml:space="preserve"> </w:t>
      </w:r>
      <w:proofErr w:type="spellStart"/>
      <w:r>
        <w:rPr>
          <w:rFonts w:cs="Times New Roman"/>
          <w:szCs w:val="24"/>
          <w:lang w:val="en-GB"/>
        </w:rPr>
        <w:t>negativ</w:t>
      </w:r>
      <w:proofErr w:type="spellEnd"/>
      <w:r>
        <w:rPr>
          <w:rFonts w:cs="Times New Roman"/>
          <w:szCs w:val="24"/>
          <w:lang w:val="en-GB"/>
        </w:rPr>
        <w:t xml:space="preserve"> </w:t>
      </w:r>
      <w:proofErr w:type="spellStart"/>
      <w:r>
        <w:rPr>
          <w:rFonts w:cs="Times New Roman"/>
          <w:szCs w:val="24"/>
          <w:lang w:val="en-GB"/>
        </w:rPr>
        <w:t>studiile</w:t>
      </w:r>
      <w:proofErr w:type="spellEnd"/>
      <w:r>
        <w:rPr>
          <w:rFonts w:cs="Times New Roman"/>
          <w:szCs w:val="24"/>
          <w:lang w:val="en-GB"/>
        </w:rPr>
        <w:t xml:space="preserve"> </w:t>
      </w:r>
      <w:proofErr w:type="spellStart"/>
      <w:r>
        <w:rPr>
          <w:rFonts w:cs="Times New Roman"/>
          <w:szCs w:val="24"/>
          <w:lang w:val="en-GB"/>
        </w:rPr>
        <w:t>și</w:t>
      </w:r>
      <w:proofErr w:type="spellEnd"/>
      <w:r>
        <w:rPr>
          <w:rFonts w:cs="Times New Roman"/>
          <w:szCs w:val="24"/>
          <w:lang w:val="en-GB"/>
        </w:rPr>
        <w:t xml:space="preserve"> </w:t>
      </w:r>
      <w:proofErr w:type="spellStart"/>
      <w:r>
        <w:rPr>
          <w:rFonts w:cs="Times New Roman"/>
          <w:szCs w:val="24"/>
          <w:lang w:val="en-GB"/>
        </w:rPr>
        <w:t>proiectele</w:t>
      </w:r>
      <w:proofErr w:type="spellEnd"/>
      <w:r>
        <w:rPr>
          <w:rFonts w:cs="Times New Roman"/>
          <w:szCs w:val="24"/>
          <w:lang w:val="en-GB"/>
        </w:rPr>
        <w:t xml:space="preserve"> elaborate anterior, ci vine </w:t>
      </w:r>
      <w:proofErr w:type="spellStart"/>
      <w:r>
        <w:rPr>
          <w:rFonts w:cs="Times New Roman"/>
          <w:szCs w:val="24"/>
          <w:lang w:val="en-GB"/>
        </w:rPr>
        <w:t>în</w:t>
      </w:r>
      <w:proofErr w:type="spellEnd"/>
      <w:r>
        <w:rPr>
          <w:rFonts w:cs="Times New Roman"/>
          <w:szCs w:val="24"/>
          <w:lang w:val="en-GB"/>
        </w:rPr>
        <w:t xml:space="preserve"> </w:t>
      </w:r>
      <w:proofErr w:type="spellStart"/>
      <w:r>
        <w:rPr>
          <w:rFonts w:cs="Times New Roman"/>
          <w:szCs w:val="24"/>
          <w:lang w:val="en-GB"/>
        </w:rPr>
        <w:t>completarea</w:t>
      </w:r>
      <w:proofErr w:type="spellEnd"/>
      <w:r>
        <w:rPr>
          <w:rFonts w:cs="Times New Roman"/>
          <w:szCs w:val="24"/>
          <w:lang w:val="en-GB"/>
        </w:rPr>
        <w:t xml:space="preserve"> lor </w:t>
      </w:r>
      <w:proofErr w:type="spellStart"/>
      <w:r>
        <w:rPr>
          <w:rFonts w:cs="Times New Roman"/>
          <w:szCs w:val="24"/>
          <w:lang w:val="en-GB"/>
        </w:rPr>
        <w:t>prin</w:t>
      </w:r>
      <w:proofErr w:type="spellEnd"/>
      <w:r>
        <w:rPr>
          <w:rFonts w:cs="Times New Roman"/>
          <w:szCs w:val="24"/>
          <w:lang w:val="en-GB"/>
        </w:rPr>
        <w:t xml:space="preserve"> </w:t>
      </w:r>
      <w:proofErr w:type="spellStart"/>
      <w:r>
        <w:rPr>
          <w:rFonts w:cs="Times New Roman"/>
          <w:szCs w:val="24"/>
          <w:lang w:val="en-GB"/>
        </w:rPr>
        <w:t>valorificarea</w:t>
      </w:r>
      <w:proofErr w:type="spellEnd"/>
      <w:r>
        <w:rPr>
          <w:rFonts w:cs="Times New Roman"/>
          <w:szCs w:val="24"/>
          <w:lang w:val="en-GB"/>
        </w:rPr>
        <w:t xml:space="preserve"> </w:t>
      </w:r>
      <w:proofErr w:type="spellStart"/>
      <w:r>
        <w:rPr>
          <w:rFonts w:cs="Times New Roman"/>
          <w:szCs w:val="24"/>
          <w:lang w:val="en-GB"/>
        </w:rPr>
        <w:t>eficientă</w:t>
      </w:r>
      <w:proofErr w:type="spellEnd"/>
      <w:r>
        <w:rPr>
          <w:rFonts w:cs="Times New Roman"/>
          <w:szCs w:val="24"/>
          <w:lang w:val="en-GB"/>
        </w:rPr>
        <w:t xml:space="preserve"> a </w:t>
      </w:r>
      <w:proofErr w:type="spellStart"/>
      <w:r>
        <w:rPr>
          <w:rFonts w:cs="Times New Roman"/>
          <w:szCs w:val="24"/>
          <w:lang w:val="en-GB"/>
        </w:rPr>
        <w:t>resurselor</w:t>
      </w:r>
      <w:proofErr w:type="spellEnd"/>
      <w:r>
        <w:rPr>
          <w:rFonts w:cs="Times New Roman"/>
          <w:szCs w:val="24"/>
          <w:lang w:val="en-GB"/>
        </w:rPr>
        <w:t xml:space="preserve">, </w:t>
      </w:r>
      <w:proofErr w:type="spellStart"/>
      <w:r>
        <w:rPr>
          <w:rFonts w:cs="Times New Roman"/>
          <w:szCs w:val="24"/>
          <w:lang w:val="en-GB"/>
        </w:rPr>
        <w:t>în</w:t>
      </w:r>
      <w:proofErr w:type="spellEnd"/>
      <w:r>
        <w:rPr>
          <w:rFonts w:cs="Times New Roman"/>
          <w:szCs w:val="24"/>
          <w:lang w:val="en-GB"/>
        </w:rPr>
        <w:t xml:space="preserve"> </w:t>
      </w:r>
      <w:proofErr w:type="spellStart"/>
      <w:r>
        <w:rPr>
          <w:rFonts w:cs="Times New Roman"/>
          <w:szCs w:val="24"/>
          <w:lang w:val="en-GB"/>
        </w:rPr>
        <w:t>condițiile</w:t>
      </w:r>
      <w:proofErr w:type="spellEnd"/>
      <w:r>
        <w:rPr>
          <w:rFonts w:cs="Times New Roman"/>
          <w:szCs w:val="24"/>
          <w:lang w:val="en-GB"/>
        </w:rPr>
        <w:t xml:space="preserve"> </w:t>
      </w:r>
      <w:proofErr w:type="spellStart"/>
      <w:r>
        <w:rPr>
          <w:rFonts w:cs="Times New Roman"/>
          <w:szCs w:val="24"/>
          <w:lang w:val="en-GB"/>
        </w:rPr>
        <w:t>dezvoltării</w:t>
      </w:r>
      <w:proofErr w:type="spellEnd"/>
      <w:r>
        <w:rPr>
          <w:rFonts w:cs="Times New Roman"/>
          <w:szCs w:val="24"/>
          <w:lang w:val="en-GB"/>
        </w:rPr>
        <w:t xml:space="preserve"> </w:t>
      </w:r>
      <w:proofErr w:type="spellStart"/>
      <w:r>
        <w:rPr>
          <w:rFonts w:cs="Times New Roman"/>
          <w:szCs w:val="24"/>
          <w:lang w:val="en-GB"/>
        </w:rPr>
        <w:t>durabile</w:t>
      </w:r>
      <w:proofErr w:type="spellEnd"/>
      <w:r>
        <w:rPr>
          <w:rFonts w:cs="Times New Roman"/>
          <w:szCs w:val="24"/>
          <w:lang w:val="en-GB"/>
        </w:rPr>
        <w:t>.</w:t>
      </w:r>
    </w:p>
    <w:p w14:paraId="7EF176BF" w14:textId="1E403AC3" w:rsidR="007C4FF1" w:rsidRDefault="007C4FF1" w:rsidP="007550B3">
      <w:pPr>
        <w:pStyle w:val="BodyTextIndent"/>
        <w:spacing w:after="0"/>
        <w:ind w:left="0"/>
        <w:rPr>
          <w:rFonts w:cs="Times New Roman"/>
          <w:szCs w:val="24"/>
          <w:lang w:val="en-GB"/>
        </w:rPr>
      </w:pPr>
      <w:proofErr w:type="spellStart"/>
      <w:r>
        <w:rPr>
          <w:rFonts w:cs="Times New Roman"/>
          <w:szCs w:val="24"/>
          <w:lang w:val="en-GB"/>
        </w:rPr>
        <w:t>Principalele</w:t>
      </w:r>
      <w:proofErr w:type="spellEnd"/>
      <w:r>
        <w:rPr>
          <w:rFonts w:cs="Times New Roman"/>
          <w:szCs w:val="24"/>
          <w:lang w:val="en-GB"/>
        </w:rPr>
        <w:t xml:space="preserve"> </w:t>
      </w:r>
      <w:proofErr w:type="spellStart"/>
      <w:r>
        <w:rPr>
          <w:rFonts w:cs="Times New Roman"/>
          <w:szCs w:val="24"/>
          <w:lang w:val="en-GB"/>
        </w:rPr>
        <w:t>funcțiuni</w:t>
      </w:r>
      <w:proofErr w:type="spellEnd"/>
      <w:r>
        <w:rPr>
          <w:rFonts w:cs="Times New Roman"/>
          <w:szCs w:val="24"/>
          <w:lang w:val="en-GB"/>
        </w:rPr>
        <w:t xml:space="preserve"> ale </w:t>
      </w:r>
      <w:proofErr w:type="spellStart"/>
      <w:r>
        <w:rPr>
          <w:rFonts w:cs="Times New Roman"/>
          <w:szCs w:val="24"/>
          <w:lang w:val="en-GB"/>
        </w:rPr>
        <w:t>amenajamentului</w:t>
      </w:r>
      <w:proofErr w:type="spellEnd"/>
      <w:r>
        <w:rPr>
          <w:rFonts w:cs="Times New Roman"/>
          <w:szCs w:val="24"/>
          <w:lang w:val="en-GB"/>
        </w:rPr>
        <w:t xml:space="preserve"> silvic</w:t>
      </w:r>
      <w:r w:rsidR="005856CA">
        <w:rPr>
          <w:rFonts w:cs="Times New Roman"/>
          <w:szCs w:val="24"/>
          <w:lang w:val="en-GB"/>
        </w:rPr>
        <w:t xml:space="preserve"> </w:t>
      </w:r>
      <w:proofErr w:type="spellStart"/>
      <w:r>
        <w:rPr>
          <w:rFonts w:cs="Times New Roman"/>
          <w:szCs w:val="24"/>
          <w:lang w:val="en-GB"/>
        </w:rPr>
        <w:t>supus</w:t>
      </w:r>
      <w:proofErr w:type="spellEnd"/>
      <w:r>
        <w:rPr>
          <w:rFonts w:cs="Times New Roman"/>
          <w:szCs w:val="24"/>
          <w:lang w:val="en-GB"/>
        </w:rPr>
        <w:t xml:space="preserve"> </w:t>
      </w:r>
      <w:proofErr w:type="spellStart"/>
      <w:r>
        <w:rPr>
          <w:rFonts w:cs="Times New Roman"/>
          <w:szCs w:val="24"/>
          <w:lang w:val="en-GB"/>
        </w:rPr>
        <w:t>discuției</w:t>
      </w:r>
      <w:proofErr w:type="spellEnd"/>
      <w:r>
        <w:rPr>
          <w:rFonts w:cs="Times New Roman"/>
          <w:szCs w:val="24"/>
          <w:lang w:val="en-GB"/>
        </w:rPr>
        <w:t xml:space="preserve">, </w:t>
      </w:r>
      <w:proofErr w:type="spellStart"/>
      <w:r>
        <w:rPr>
          <w:rFonts w:cs="Times New Roman"/>
          <w:szCs w:val="24"/>
          <w:lang w:val="en-GB"/>
        </w:rPr>
        <w:t>stabilite</w:t>
      </w:r>
      <w:proofErr w:type="spellEnd"/>
      <w:r>
        <w:rPr>
          <w:rFonts w:cs="Times New Roman"/>
          <w:szCs w:val="24"/>
          <w:lang w:val="en-GB"/>
        </w:rPr>
        <w:t xml:space="preserve"> </w:t>
      </w:r>
      <w:proofErr w:type="spellStart"/>
      <w:r>
        <w:rPr>
          <w:rFonts w:cs="Times New Roman"/>
          <w:szCs w:val="24"/>
          <w:lang w:val="en-GB"/>
        </w:rPr>
        <w:t>prin</w:t>
      </w:r>
      <w:proofErr w:type="spellEnd"/>
      <w:r>
        <w:rPr>
          <w:rFonts w:cs="Times New Roman"/>
          <w:szCs w:val="24"/>
          <w:lang w:val="en-GB"/>
        </w:rPr>
        <w:t xml:space="preserve"> </w:t>
      </w:r>
      <w:proofErr w:type="spellStart"/>
      <w:r>
        <w:rPr>
          <w:rFonts w:cs="Times New Roman"/>
          <w:szCs w:val="24"/>
          <w:lang w:val="en-GB"/>
        </w:rPr>
        <w:t>proiectul</w:t>
      </w:r>
      <w:proofErr w:type="spellEnd"/>
      <w:r>
        <w:rPr>
          <w:rFonts w:cs="Times New Roman"/>
          <w:szCs w:val="24"/>
          <w:lang w:val="en-GB"/>
        </w:rPr>
        <w:t xml:space="preserve"> </w:t>
      </w:r>
      <w:proofErr w:type="spellStart"/>
      <w:r>
        <w:rPr>
          <w:rFonts w:cs="Times New Roman"/>
          <w:szCs w:val="24"/>
          <w:lang w:val="en-GB"/>
        </w:rPr>
        <w:t>tehnic</w:t>
      </w:r>
      <w:proofErr w:type="spellEnd"/>
      <w:r>
        <w:rPr>
          <w:rFonts w:cs="Times New Roman"/>
          <w:szCs w:val="24"/>
          <w:lang w:val="en-GB"/>
        </w:rPr>
        <w:t xml:space="preserve"> </w:t>
      </w:r>
      <w:proofErr w:type="spellStart"/>
      <w:r>
        <w:rPr>
          <w:rFonts w:cs="Times New Roman"/>
          <w:szCs w:val="24"/>
          <w:lang w:val="en-GB"/>
        </w:rPr>
        <w:t>și</w:t>
      </w:r>
      <w:proofErr w:type="spellEnd"/>
      <w:r>
        <w:rPr>
          <w:rFonts w:cs="Times New Roman"/>
          <w:szCs w:val="24"/>
          <w:lang w:val="en-GB"/>
        </w:rPr>
        <w:t xml:space="preserve"> </w:t>
      </w:r>
      <w:proofErr w:type="spellStart"/>
      <w:r>
        <w:rPr>
          <w:rFonts w:cs="Times New Roman"/>
          <w:szCs w:val="24"/>
          <w:lang w:val="en-GB"/>
        </w:rPr>
        <w:t>planurile</w:t>
      </w:r>
      <w:proofErr w:type="spellEnd"/>
      <w:r>
        <w:rPr>
          <w:rFonts w:cs="Times New Roman"/>
          <w:szCs w:val="24"/>
          <w:lang w:val="en-GB"/>
        </w:rPr>
        <w:t xml:space="preserve"> de management</w:t>
      </w:r>
      <w:r w:rsidR="005F6CFA">
        <w:rPr>
          <w:rFonts w:cs="Times New Roman"/>
          <w:szCs w:val="24"/>
          <w:lang w:val="en-GB"/>
        </w:rPr>
        <w:t xml:space="preserve"> </w:t>
      </w:r>
      <w:proofErr w:type="spellStart"/>
      <w:r w:rsidR="005F6CFA">
        <w:rPr>
          <w:rFonts w:cs="Times New Roman"/>
          <w:szCs w:val="24"/>
          <w:lang w:val="en-GB"/>
        </w:rPr>
        <w:t>și</w:t>
      </w:r>
      <w:proofErr w:type="spellEnd"/>
      <w:r w:rsidR="005F6CFA">
        <w:rPr>
          <w:rFonts w:cs="Times New Roman"/>
          <w:szCs w:val="24"/>
          <w:lang w:val="en-GB"/>
        </w:rPr>
        <w:t xml:space="preserve"> al </w:t>
      </w:r>
      <w:proofErr w:type="spellStart"/>
      <w:r w:rsidR="005F6CFA">
        <w:rPr>
          <w:rFonts w:cs="Times New Roman"/>
          <w:szCs w:val="24"/>
          <w:lang w:val="en-GB"/>
        </w:rPr>
        <w:t>legislației</w:t>
      </w:r>
      <w:proofErr w:type="spellEnd"/>
      <w:r w:rsidR="005F6CFA">
        <w:rPr>
          <w:rFonts w:cs="Times New Roman"/>
          <w:szCs w:val="24"/>
          <w:lang w:val="en-GB"/>
        </w:rPr>
        <w:t xml:space="preserve"> sub </w:t>
      </w:r>
      <w:proofErr w:type="spellStart"/>
      <w:r w:rsidR="005F6CFA">
        <w:rPr>
          <w:rFonts w:cs="Times New Roman"/>
          <w:szCs w:val="24"/>
          <w:lang w:val="en-GB"/>
        </w:rPr>
        <w:t>incidența</w:t>
      </w:r>
      <w:proofErr w:type="spellEnd"/>
      <w:r w:rsidR="005F6CFA">
        <w:rPr>
          <w:rFonts w:cs="Times New Roman"/>
          <w:szCs w:val="24"/>
          <w:lang w:val="en-GB"/>
        </w:rPr>
        <w:t xml:space="preserve"> </w:t>
      </w:r>
      <w:proofErr w:type="spellStart"/>
      <w:r w:rsidR="005F6CFA">
        <w:rPr>
          <w:rFonts w:cs="Times New Roman"/>
          <w:szCs w:val="24"/>
          <w:lang w:val="en-GB"/>
        </w:rPr>
        <w:t>cărora</w:t>
      </w:r>
      <w:proofErr w:type="spellEnd"/>
      <w:r w:rsidR="005F6CFA">
        <w:rPr>
          <w:rFonts w:cs="Times New Roman"/>
          <w:szCs w:val="24"/>
          <w:lang w:val="en-GB"/>
        </w:rPr>
        <w:t xml:space="preserve"> </w:t>
      </w:r>
      <w:proofErr w:type="spellStart"/>
      <w:r w:rsidR="005F6CFA">
        <w:rPr>
          <w:rFonts w:cs="Times New Roman"/>
          <w:szCs w:val="24"/>
          <w:lang w:val="en-GB"/>
        </w:rPr>
        <w:t>intră</w:t>
      </w:r>
      <w:proofErr w:type="spellEnd"/>
      <w:r>
        <w:rPr>
          <w:rFonts w:cs="Times New Roman"/>
          <w:szCs w:val="24"/>
          <w:lang w:val="en-GB"/>
        </w:rPr>
        <w:t xml:space="preserve">, </w:t>
      </w:r>
      <w:proofErr w:type="spellStart"/>
      <w:r>
        <w:rPr>
          <w:rFonts w:cs="Times New Roman"/>
          <w:szCs w:val="24"/>
          <w:lang w:val="en-GB"/>
        </w:rPr>
        <w:t>rămân</w:t>
      </w:r>
      <w:proofErr w:type="spellEnd"/>
      <w:r>
        <w:rPr>
          <w:rFonts w:cs="Times New Roman"/>
          <w:szCs w:val="24"/>
          <w:lang w:val="en-GB"/>
        </w:rPr>
        <w:t xml:space="preserve"> </w:t>
      </w:r>
      <w:proofErr w:type="spellStart"/>
      <w:r>
        <w:rPr>
          <w:rFonts w:cs="Times New Roman"/>
          <w:szCs w:val="24"/>
          <w:lang w:val="en-GB"/>
        </w:rPr>
        <w:t>valabile</w:t>
      </w:r>
      <w:proofErr w:type="spellEnd"/>
      <w:r>
        <w:rPr>
          <w:rFonts w:cs="Times New Roman"/>
          <w:szCs w:val="24"/>
          <w:lang w:val="en-GB"/>
        </w:rPr>
        <w:t xml:space="preserve"> </w:t>
      </w:r>
      <w:proofErr w:type="spellStart"/>
      <w:r>
        <w:rPr>
          <w:rFonts w:cs="Times New Roman"/>
          <w:szCs w:val="24"/>
          <w:lang w:val="en-GB"/>
        </w:rPr>
        <w:t>și</w:t>
      </w:r>
      <w:proofErr w:type="spellEnd"/>
      <w:r>
        <w:rPr>
          <w:rFonts w:cs="Times New Roman"/>
          <w:szCs w:val="24"/>
          <w:lang w:val="en-GB"/>
        </w:rPr>
        <w:t xml:space="preserve"> </w:t>
      </w:r>
      <w:proofErr w:type="spellStart"/>
      <w:r>
        <w:rPr>
          <w:rFonts w:cs="Times New Roman"/>
          <w:szCs w:val="24"/>
          <w:lang w:val="en-GB"/>
        </w:rPr>
        <w:t>neschimbate</w:t>
      </w:r>
      <w:proofErr w:type="spellEnd"/>
      <w:r>
        <w:rPr>
          <w:rFonts w:cs="Times New Roman"/>
          <w:szCs w:val="24"/>
          <w:lang w:val="en-GB"/>
        </w:rPr>
        <w:t xml:space="preserve"> </w:t>
      </w:r>
      <w:proofErr w:type="spellStart"/>
      <w:r>
        <w:rPr>
          <w:rFonts w:cs="Times New Roman"/>
          <w:szCs w:val="24"/>
          <w:lang w:val="en-GB"/>
        </w:rPr>
        <w:t>în</w:t>
      </w:r>
      <w:proofErr w:type="spellEnd"/>
      <w:r>
        <w:rPr>
          <w:rFonts w:cs="Times New Roman"/>
          <w:szCs w:val="24"/>
          <w:lang w:val="en-GB"/>
        </w:rPr>
        <w:t xml:space="preserve"> </w:t>
      </w:r>
      <w:proofErr w:type="spellStart"/>
      <w:r>
        <w:rPr>
          <w:rFonts w:cs="Times New Roman"/>
          <w:szCs w:val="24"/>
          <w:lang w:val="en-GB"/>
        </w:rPr>
        <w:t>privința</w:t>
      </w:r>
      <w:proofErr w:type="spellEnd"/>
      <w:r>
        <w:rPr>
          <w:rFonts w:cs="Times New Roman"/>
          <w:szCs w:val="24"/>
          <w:lang w:val="en-GB"/>
        </w:rPr>
        <w:t xml:space="preserve"> </w:t>
      </w:r>
      <w:proofErr w:type="spellStart"/>
      <w:r>
        <w:rPr>
          <w:rFonts w:cs="Times New Roman"/>
          <w:szCs w:val="24"/>
          <w:lang w:val="en-GB"/>
        </w:rPr>
        <w:t>unităților</w:t>
      </w:r>
      <w:proofErr w:type="spellEnd"/>
      <w:r>
        <w:rPr>
          <w:rFonts w:cs="Times New Roman"/>
          <w:szCs w:val="24"/>
          <w:lang w:val="en-GB"/>
        </w:rPr>
        <w:t xml:space="preserve"> </w:t>
      </w:r>
      <w:proofErr w:type="spellStart"/>
      <w:r>
        <w:rPr>
          <w:rFonts w:cs="Times New Roman"/>
          <w:szCs w:val="24"/>
          <w:lang w:val="en-GB"/>
        </w:rPr>
        <w:t>și</w:t>
      </w:r>
      <w:proofErr w:type="spellEnd"/>
      <w:r>
        <w:rPr>
          <w:rFonts w:cs="Times New Roman"/>
          <w:szCs w:val="24"/>
          <w:lang w:val="en-GB"/>
        </w:rPr>
        <w:t xml:space="preserve"> </w:t>
      </w:r>
      <w:proofErr w:type="spellStart"/>
      <w:r>
        <w:rPr>
          <w:rFonts w:cs="Times New Roman"/>
          <w:szCs w:val="24"/>
          <w:lang w:val="en-GB"/>
        </w:rPr>
        <w:t>subunităților</w:t>
      </w:r>
      <w:proofErr w:type="spellEnd"/>
      <w:r>
        <w:rPr>
          <w:rFonts w:cs="Times New Roman"/>
          <w:szCs w:val="24"/>
          <w:lang w:val="en-GB"/>
        </w:rPr>
        <w:t xml:space="preserve"> </w:t>
      </w:r>
      <w:proofErr w:type="spellStart"/>
      <w:r>
        <w:rPr>
          <w:rFonts w:cs="Times New Roman"/>
          <w:szCs w:val="24"/>
          <w:lang w:val="en-GB"/>
        </w:rPr>
        <w:t>teritoriale</w:t>
      </w:r>
      <w:proofErr w:type="spellEnd"/>
      <w:r>
        <w:rPr>
          <w:rFonts w:cs="Times New Roman"/>
          <w:szCs w:val="24"/>
          <w:lang w:val="en-GB"/>
        </w:rPr>
        <w:t xml:space="preserve">. </w:t>
      </w:r>
      <w:r w:rsidR="00B32426">
        <w:rPr>
          <w:rFonts w:cs="Times New Roman"/>
          <w:szCs w:val="24"/>
          <w:lang w:val="en-GB"/>
        </w:rPr>
        <w:t xml:space="preserve">Zona </w:t>
      </w:r>
      <w:proofErr w:type="spellStart"/>
      <w:r w:rsidR="00B32426">
        <w:rPr>
          <w:rFonts w:cs="Times New Roman"/>
          <w:szCs w:val="24"/>
          <w:lang w:val="en-GB"/>
        </w:rPr>
        <w:t>studiată</w:t>
      </w:r>
      <w:proofErr w:type="spellEnd"/>
      <w:r w:rsidR="00B32426">
        <w:rPr>
          <w:rFonts w:cs="Times New Roman"/>
          <w:szCs w:val="24"/>
          <w:lang w:val="en-GB"/>
        </w:rPr>
        <w:t xml:space="preserve"> se </w:t>
      </w:r>
      <w:proofErr w:type="spellStart"/>
      <w:r w:rsidR="00B32426">
        <w:rPr>
          <w:rFonts w:cs="Times New Roman"/>
          <w:szCs w:val="24"/>
          <w:lang w:val="en-GB"/>
        </w:rPr>
        <w:t>află</w:t>
      </w:r>
      <w:proofErr w:type="spellEnd"/>
      <w:r w:rsidR="00B32426">
        <w:rPr>
          <w:rFonts w:cs="Times New Roman"/>
          <w:szCs w:val="24"/>
          <w:lang w:val="en-GB"/>
        </w:rPr>
        <w:t xml:space="preserve"> </w:t>
      </w:r>
      <w:proofErr w:type="spellStart"/>
      <w:r w:rsidR="00B32426">
        <w:rPr>
          <w:rFonts w:cs="Times New Roman"/>
          <w:szCs w:val="24"/>
          <w:lang w:val="en-GB"/>
        </w:rPr>
        <w:t>în</w:t>
      </w:r>
      <w:proofErr w:type="spellEnd"/>
      <w:r w:rsidR="00B32426">
        <w:rPr>
          <w:rFonts w:cs="Times New Roman"/>
          <w:szCs w:val="24"/>
          <w:lang w:val="en-GB"/>
        </w:rPr>
        <w:t xml:space="preserve"> afara </w:t>
      </w:r>
      <w:proofErr w:type="spellStart"/>
      <w:r w:rsidR="00B32426">
        <w:rPr>
          <w:rFonts w:cs="Times New Roman"/>
          <w:szCs w:val="24"/>
          <w:lang w:val="en-GB"/>
        </w:rPr>
        <w:t>intravilanului</w:t>
      </w:r>
      <w:proofErr w:type="spellEnd"/>
      <w:r w:rsidR="00B32426">
        <w:rPr>
          <w:rFonts w:cs="Times New Roman"/>
          <w:szCs w:val="24"/>
          <w:lang w:val="en-GB"/>
        </w:rPr>
        <w:t xml:space="preserve">, </w:t>
      </w:r>
      <w:proofErr w:type="spellStart"/>
      <w:r w:rsidR="00B32426">
        <w:rPr>
          <w:rFonts w:cs="Times New Roman"/>
          <w:szCs w:val="24"/>
          <w:lang w:val="en-GB"/>
        </w:rPr>
        <w:t>având</w:t>
      </w:r>
      <w:proofErr w:type="spellEnd"/>
      <w:r w:rsidR="00B32426">
        <w:rPr>
          <w:rFonts w:cs="Times New Roman"/>
          <w:szCs w:val="24"/>
          <w:lang w:val="en-GB"/>
        </w:rPr>
        <w:t xml:space="preserve"> </w:t>
      </w:r>
      <w:proofErr w:type="spellStart"/>
      <w:r w:rsidR="00B32426">
        <w:rPr>
          <w:rFonts w:cs="Times New Roman"/>
          <w:szCs w:val="24"/>
          <w:lang w:val="en-GB"/>
        </w:rPr>
        <w:t>numai</w:t>
      </w:r>
      <w:proofErr w:type="spellEnd"/>
      <w:r w:rsidR="00B32426">
        <w:rPr>
          <w:rFonts w:cs="Times New Roman"/>
          <w:szCs w:val="24"/>
          <w:lang w:val="en-GB"/>
        </w:rPr>
        <w:t xml:space="preserve"> </w:t>
      </w:r>
      <w:proofErr w:type="spellStart"/>
      <w:r w:rsidR="00B32426">
        <w:rPr>
          <w:rFonts w:cs="Times New Roman"/>
          <w:szCs w:val="24"/>
          <w:lang w:val="en-GB"/>
        </w:rPr>
        <w:t>funcțiuni</w:t>
      </w:r>
      <w:proofErr w:type="spellEnd"/>
      <w:r w:rsidR="00B32426">
        <w:rPr>
          <w:rFonts w:cs="Times New Roman"/>
          <w:szCs w:val="24"/>
          <w:lang w:val="en-GB"/>
        </w:rPr>
        <w:t xml:space="preserve"> de </w:t>
      </w:r>
      <w:proofErr w:type="spellStart"/>
      <w:r w:rsidR="00B32426">
        <w:rPr>
          <w:rFonts w:cs="Times New Roman"/>
          <w:szCs w:val="24"/>
          <w:lang w:val="en-GB"/>
        </w:rPr>
        <w:t>teren</w:t>
      </w:r>
      <w:proofErr w:type="spellEnd"/>
      <w:r w:rsidR="00B32426">
        <w:rPr>
          <w:rFonts w:cs="Times New Roman"/>
          <w:szCs w:val="24"/>
          <w:lang w:val="en-GB"/>
        </w:rPr>
        <w:t xml:space="preserve"> silvic, </w:t>
      </w:r>
      <w:proofErr w:type="spellStart"/>
      <w:r w:rsidR="00B32426">
        <w:rPr>
          <w:rFonts w:cs="Times New Roman"/>
          <w:szCs w:val="24"/>
          <w:lang w:val="en-GB"/>
        </w:rPr>
        <w:t>acest</w:t>
      </w:r>
      <w:proofErr w:type="spellEnd"/>
      <w:r w:rsidR="00B32426">
        <w:rPr>
          <w:rFonts w:cs="Times New Roman"/>
          <w:szCs w:val="24"/>
          <w:lang w:val="en-GB"/>
        </w:rPr>
        <w:t xml:space="preserve"> aspect </w:t>
      </w:r>
      <w:proofErr w:type="spellStart"/>
      <w:r w:rsidR="00B32426">
        <w:rPr>
          <w:rFonts w:cs="Times New Roman"/>
          <w:szCs w:val="24"/>
          <w:lang w:val="en-GB"/>
        </w:rPr>
        <w:t>nemodificându</w:t>
      </w:r>
      <w:proofErr w:type="spellEnd"/>
      <w:r w:rsidR="00B32426">
        <w:rPr>
          <w:rFonts w:cs="Times New Roman"/>
          <w:szCs w:val="24"/>
          <w:lang w:val="en-GB"/>
        </w:rPr>
        <w:t xml:space="preserve">-se pe </w:t>
      </w:r>
      <w:proofErr w:type="spellStart"/>
      <w:r w:rsidR="00B32426">
        <w:rPr>
          <w:rFonts w:cs="Times New Roman"/>
          <w:szCs w:val="24"/>
          <w:lang w:val="en-GB"/>
        </w:rPr>
        <w:t>durata</w:t>
      </w:r>
      <w:proofErr w:type="spellEnd"/>
      <w:r w:rsidR="00B32426">
        <w:rPr>
          <w:rFonts w:cs="Times New Roman"/>
          <w:szCs w:val="24"/>
          <w:lang w:val="en-GB"/>
        </w:rPr>
        <w:t xml:space="preserve"> </w:t>
      </w:r>
      <w:proofErr w:type="spellStart"/>
      <w:r w:rsidR="00B32426">
        <w:rPr>
          <w:rFonts w:cs="Times New Roman"/>
          <w:szCs w:val="24"/>
          <w:lang w:val="en-GB"/>
        </w:rPr>
        <w:t>realizării</w:t>
      </w:r>
      <w:proofErr w:type="spellEnd"/>
      <w:r w:rsidR="00B32426">
        <w:rPr>
          <w:rFonts w:cs="Times New Roman"/>
          <w:szCs w:val="24"/>
          <w:lang w:val="en-GB"/>
        </w:rPr>
        <w:t xml:space="preserve"> </w:t>
      </w:r>
      <w:proofErr w:type="spellStart"/>
      <w:r w:rsidR="00B32426">
        <w:rPr>
          <w:rFonts w:cs="Times New Roman"/>
          <w:szCs w:val="24"/>
          <w:lang w:val="en-GB"/>
        </w:rPr>
        <w:t>planului</w:t>
      </w:r>
      <w:proofErr w:type="spellEnd"/>
      <w:r w:rsidR="00B32426">
        <w:rPr>
          <w:rFonts w:cs="Times New Roman"/>
          <w:szCs w:val="24"/>
          <w:lang w:val="en-GB"/>
        </w:rPr>
        <w:t>.</w:t>
      </w:r>
      <w:r w:rsidR="005856CA">
        <w:rPr>
          <w:rFonts w:cs="Times New Roman"/>
          <w:szCs w:val="24"/>
          <w:lang w:val="en-GB"/>
        </w:rPr>
        <w:t xml:space="preserve"> </w:t>
      </w:r>
      <w:proofErr w:type="spellStart"/>
      <w:r w:rsidR="002A7BA1">
        <w:rPr>
          <w:rFonts w:cs="Times New Roman"/>
          <w:szCs w:val="24"/>
          <w:lang w:val="en-GB"/>
        </w:rPr>
        <w:t>Întreaga</w:t>
      </w:r>
      <w:proofErr w:type="spellEnd"/>
      <w:r w:rsidR="002A7BA1">
        <w:rPr>
          <w:rFonts w:cs="Times New Roman"/>
          <w:szCs w:val="24"/>
          <w:lang w:val="en-GB"/>
        </w:rPr>
        <w:t xml:space="preserve"> </w:t>
      </w:r>
      <w:proofErr w:type="spellStart"/>
      <w:r w:rsidR="002A7BA1">
        <w:rPr>
          <w:rFonts w:cs="Times New Roman"/>
          <w:szCs w:val="24"/>
          <w:lang w:val="en-GB"/>
        </w:rPr>
        <w:t>suprafață</w:t>
      </w:r>
      <w:proofErr w:type="spellEnd"/>
      <w:r w:rsidR="002A7BA1">
        <w:rPr>
          <w:rFonts w:cs="Times New Roman"/>
          <w:szCs w:val="24"/>
          <w:lang w:val="en-GB"/>
        </w:rPr>
        <w:t xml:space="preserve"> </w:t>
      </w:r>
      <w:proofErr w:type="spellStart"/>
      <w:r w:rsidR="002A7BA1">
        <w:rPr>
          <w:rFonts w:cs="Times New Roman"/>
          <w:szCs w:val="24"/>
          <w:lang w:val="en-GB"/>
        </w:rPr>
        <w:t>rămâne</w:t>
      </w:r>
      <w:proofErr w:type="spellEnd"/>
      <w:r w:rsidR="002A7BA1">
        <w:rPr>
          <w:rFonts w:cs="Times New Roman"/>
          <w:szCs w:val="24"/>
          <w:lang w:val="en-GB"/>
        </w:rPr>
        <w:t xml:space="preserve"> </w:t>
      </w:r>
      <w:proofErr w:type="spellStart"/>
      <w:r w:rsidR="002A7BA1">
        <w:rPr>
          <w:rFonts w:cs="Times New Roman"/>
          <w:szCs w:val="24"/>
          <w:lang w:val="en-GB"/>
        </w:rPr>
        <w:t>în</w:t>
      </w:r>
      <w:proofErr w:type="spellEnd"/>
      <w:r w:rsidR="002A7BA1">
        <w:rPr>
          <w:rFonts w:cs="Times New Roman"/>
          <w:szCs w:val="24"/>
          <w:lang w:val="en-GB"/>
        </w:rPr>
        <w:t xml:space="preserve"> </w:t>
      </w:r>
      <w:proofErr w:type="spellStart"/>
      <w:r w:rsidR="002A7BA1">
        <w:rPr>
          <w:rFonts w:cs="Times New Roman"/>
          <w:szCs w:val="24"/>
          <w:lang w:val="en-GB"/>
        </w:rPr>
        <w:t>folosință</w:t>
      </w:r>
      <w:proofErr w:type="spellEnd"/>
      <w:r w:rsidR="002A7BA1">
        <w:rPr>
          <w:rFonts w:cs="Times New Roman"/>
          <w:szCs w:val="24"/>
          <w:lang w:val="en-GB"/>
        </w:rPr>
        <w:t xml:space="preserve"> </w:t>
      </w:r>
      <w:proofErr w:type="spellStart"/>
      <w:r w:rsidR="002A7BA1">
        <w:rPr>
          <w:rFonts w:cs="Times New Roman"/>
          <w:szCs w:val="24"/>
          <w:lang w:val="en-GB"/>
        </w:rPr>
        <w:t>silvică</w:t>
      </w:r>
      <w:proofErr w:type="spellEnd"/>
      <w:r w:rsidR="002A7BA1">
        <w:rPr>
          <w:rFonts w:cs="Times New Roman"/>
          <w:szCs w:val="24"/>
          <w:lang w:val="en-GB"/>
        </w:rPr>
        <w:t xml:space="preserve"> pe </w:t>
      </w:r>
      <w:proofErr w:type="spellStart"/>
      <w:r w:rsidR="002A7BA1">
        <w:rPr>
          <w:rFonts w:cs="Times New Roman"/>
          <w:szCs w:val="24"/>
          <w:lang w:val="en-GB"/>
        </w:rPr>
        <w:t>durata</w:t>
      </w:r>
      <w:proofErr w:type="spellEnd"/>
      <w:r w:rsidR="002A7BA1">
        <w:rPr>
          <w:rFonts w:cs="Times New Roman"/>
          <w:szCs w:val="24"/>
          <w:lang w:val="en-GB"/>
        </w:rPr>
        <w:t xml:space="preserve"> </w:t>
      </w:r>
      <w:proofErr w:type="spellStart"/>
      <w:r w:rsidR="002A7BA1">
        <w:rPr>
          <w:rFonts w:cs="Times New Roman"/>
          <w:szCs w:val="24"/>
          <w:lang w:val="en-GB"/>
        </w:rPr>
        <w:t>realizării</w:t>
      </w:r>
      <w:proofErr w:type="spellEnd"/>
      <w:r w:rsidR="002A7BA1">
        <w:rPr>
          <w:rFonts w:cs="Times New Roman"/>
          <w:szCs w:val="24"/>
          <w:lang w:val="en-GB"/>
        </w:rPr>
        <w:t xml:space="preserve"> </w:t>
      </w:r>
      <w:proofErr w:type="spellStart"/>
      <w:r w:rsidR="002A7BA1">
        <w:rPr>
          <w:rFonts w:cs="Times New Roman"/>
          <w:szCs w:val="24"/>
          <w:lang w:val="en-GB"/>
        </w:rPr>
        <w:t>planului</w:t>
      </w:r>
      <w:proofErr w:type="spellEnd"/>
      <w:r w:rsidR="002A7BA1">
        <w:rPr>
          <w:rFonts w:cs="Times New Roman"/>
          <w:szCs w:val="24"/>
          <w:lang w:val="en-GB"/>
        </w:rPr>
        <w:t xml:space="preserve"> </w:t>
      </w:r>
      <w:proofErr w:type="spellStart"/>
      <w:r w:rsidR="002A7BA1">
        <w:rPr>
          <w:rFonts w:cs="Times New Roman"/>
          <w:szCs w:val="24"/>
          <w:lang w:val="en-GB"/>
        </w:rPr>
        <w:t>și</w:t>
      </w:r>
      <w:proofErr w:type="spellEnd"/>
      <w:r w:rsidR="002A7BA1">
        <w:rPr>
          <w:rFonts w:cs="Times New Roman"/>
          <w:szCs w:val="24"/>
          <w:lang w:val="en-GB"/>
        </w:rPr>
        <w:t xml:space="preserve"> </w:t>
      </w:r>
      <w:proofErr w:type="spellStart"/>
      <w:r w:rsidR="002A7BA1">
        <w:rPr>
          <w:rFonts w:cs="Times New Roman"/>
          <w:szCs w:val="24"/>
          <w:lang w:val="en-GB"/>
        </w:rPr>
        <w:t>după</w:t>
      </w:r>
      <w:proofErr w:type="spellEnd"/>
      <w:r w:rsidR="002A7BA1">
        <w:rPr>
          <w:rFonts w:cs="Times New Roman"/>
          <w:szCs w:val="24"/>
          <w:lang w:val="en-GB"/>
        </w:rPr>
        <w:t xml:space="preserve"> </w:t>
      </w:r>
      <w:proofErr w:type="spellStart"/>
      <w:r w:rsidR="002A7BA1">
        <w:rPr>
          <w:rFonts w:cs="Times New Roman"/>
          <w:szCs w:val="24"/>
          <w:lang w:val="en-GB"/>
        </w:rPr>
        <w:t>finalizarea</w:t>
      </w:r>
      <w:proofErr w:type="spellEnd"/>
      <w:r w:rsidR="002A7BA1">
        <w:rPr>
          <w:rFonts w:cs="Times New Roman"/>
          <w:szCs w:val="24"/>
          <w:lang w:val="en-GB"/>
        </w:rPr>
        <w:t xml:space="preserve"> </w:t>
      </w:r>
      <w:proofErr w:type="spellStart"/>
      <w:r w:rsidR="002A7BA1">
        <w:rPr>
          <w:rFonts w:cs="Times New Roman"/>
          <w:szCs w:val="24"/>
          <w:lang w:val="en-GB"/>
        </w:rPr>
        <w:t>acestuia</w:t>
      </w:r>
      <w:proofErr w:type="spellEnd"/>
      <w:r w:rsidR="002A7BA1">
        <w:rPr>
          <w:rFonts w:cs="Times New Roman"/>
          <w:szCs w:val="24"/>
          <w:lang w:val="en-GB"/>
        </w:rPr>
        <w:t>.</w:t>
      </w:r>
      <w:r w:rsidR="00785BDC">
        <w:rPr>
          <w:rFonts w:cs="Times New Roman"/>
          <w:szCs w:val="24"/>
          <w:lang w:val="en-GB"/>
        </w:rPr>
        <w:t xml:space="preserve"> </w:t>
      </w:r>
    </w:p>
    <w:p w14:paraId="211B1E2A" w14:textId="77777777" w:rsidR="00AF2D31" w:rsidRDefault="00AF2D31" w:rsidP="007550B3">
      <w:pPr>
        <w:pStyle w:val="BodyTextIndent"/>
        <w:spacing w:after="0"/>
        <w:ind w:left="0"/>
        <w:rPr>
          <w:rFonts w:cs="Times New Roman"/>
          <w:szCs w:val="24"/>
          <w:lang w:val="en-GB"/>
        </w:rPr>
      </w:pPr>
    </w:p>
    <w:p w14:paraId="5866E021" w14:textId="16E79E8C" w:rsidR="00AF2D31" w:rsidRPr="00445E90" w:rsidRDefault="00AF2D31" w:rsidP="00F3281B">
      <w:pPr>
        <w:pStyle w:val="Heading4"/>
        <w:rPr>
          <w:rFonts w:eastAsia="Calibri"/>
        </w:rPr>
      </w:pPr>
      <w:r>
        <w:rPr>
          <w:rFonts w:eastAsia="Lucida Sans Unicode"/>
        </w:rPr>
        <w:t xml:space="preserve">2.2.1.1. </w:t>
      </w:r>
      <w:proofErr w:type="spellStart"/>
      <w:r>
        <w:rPr>
          <w:rFonts w:eastAsia="Lucida Sans Unicode"/>
        </w:rPr>
        <w:t>Relația</w:t>
      </w:r>
      <w:proofErr w:type="spellEnd"/>
      <w:r>
        <w:rPr>
          <w:rFonts w:eastAsia="Lucida Sans Unicode"/>
        </w:rPr>
        <w:t xml:space="preserve"> cu </w:t>
      </w:r>
      <w:proofErr w:type="spellStart"/>
      <w:r>
        <w:rPr>
          <w:rFonts w:eastAsia="Lucida Sans Unicode"/>
        </w:rPr>
        <w:t>s</w:t>
      </w:r>
      <w:r w:rsidRPr="00862D08">
        <w:rPr>
          <w:rFonts w:eastAsia="Lucida Sans Unicode"/>
        </w:rPr>
        <w:t>itul</w:t>
      </w:r>
      <w:proofErr w:type="spellEnd"/>
      <w:r w:rsidRPr="00862D08">
        <w:rPr>
          <w:rFonts w:eastAsia="Lucida Sans Unicode"/>
        </w:rPr>
        <w:t xml:space="preserve"> de </w:t>
      </w:r>
      <w:proofErr w:type="spellStart"/>
      <w:r w:rsidRPr="00862D08">
        <w:rPr>
          <w:rFonts w:eastAsia="Lucida Sans Unicode"/>
        </w:rPr>
        <w:t>importanță</w:t>
      </w:r>
      <w:proofErr w:type="spellEnd"/>
      <w:r w:rsidRPr="00862D08">
        <w:rPr>
          <w:rFonts w:eastAsia="Lucida Sans Unicode"/>
        </w:rPr>
        <w:t xml:space="preserve"> </w:t>
      </w:r>
      <w:proofErr w:type="spellStart"/>
      <w:r w:rsidRPr="00862D08">
        <w:rPr>
          <w:rFonts w:eastAsia="Lucida Sans Unicode"/>
        </w:rPr>
        <w:t>comunitară</w:t>
      </w:r>
      <w:proofErr w:type="spellEnd"/>
      <w:r w:rsidRPr="00862D08">
        <w:rPr>
          <w:rFonts w:eastAsia="Lucida Sans Unicode"/>
        </w:rPr>
        <w:t xml:space="preserve"> </w:t>
      </w:r>
      <w:r w:rsidRPr="00862D08">
        <w:rPr>
          <w:rFonts w:eastAsia="Calibri"/>
        </w:rPr>
        <w:t>ROSCI00</w:t>
      </w:r>
      <w:r w:rsidR="00070996">
        <w:rPr>
          <w:rFonts w:eastAsia="Calibri"/>
        </w:rPr>
        <w:t xml:space="preserve">87 Grădiștea </w:t>
      </w:r>
      <w:proofErr w:type="spellStart"/>
      <w:r w:rsidR="00070996">
        <w:rPr>
          <w:rFonts w:eastAsia="Calibri"/>
        </w:rPr>
        <w:t>Muncelului-Cioclovina</w:t>
      </w:r>
      <w:proofErr w:type="spellEnd"/>
      <w:r w:rsidR="00070996">
        <w:rPr>
          <w:rFonts w:eastAsia="Calibri"/>
        </w:rPr>
        <w:t xml:space="preserve"> </w:t>
      </w:r>
    </w:p>
    <w:p w14:paraId="4D1AB3B4" w14:textId="77777777" w:rsidR="00445E90" w:rsidRDefault="00445E90" w:rsidP="00AF2D31">
      <w:pPr>
        <w:rPr>
          <w:rFonts w:eastAsia="Calibri" w:cs="Times New Roman"/>
          <w:b/>
        </w:rPr>
      </w:pPr>
    </w:p>
    <w:p w14:paraId="7DB145F9" w14:textId="7E924980" w:rsidR="00AF2D31" w:rsidRPr="001334CC" w:rsidRDefault="00AF2D31" w:rsidP="00AF2D31">
      <w:pPr>
        <w:rPr>
          <w:rFonts w:eastAsia="Calibri" w:cs="Times New Roman"/>
          <w:b/>
        </w:rPr>
      </w:pPr>
      <w:r w:rsidRPr="001334CC">
        <w:rPr>
          <w:rFonts w:eastAsia="Calibri" w:cs="Times New Roman"/>
          <w:b/>
        </w:rPr>
        <w:t>Suprafața sitului</w:t>
      </w:r>
    </w:p>
    <w:p w14:paraId="14D6688E" w14:textId="312EAB83" w:rsidR="00AF2D31" w:rsidRPr="00333273" w:rsidRDefault="00AF2D31" w:rsidP="00AF2D31">
      <w:pPr>
        <w:adjustRightInd w:val="0"/>
        <w:rPr>
          <w:rFonts w:cs="Times New Roman"/>
        </w:rPr>
      </w:pPr>
      <w:r w:rsidRPr="00333273">
        <w:rPr>
          <w:rFonts w:cs="Times New Roman"/>
        </w:rPr>
        <w:t xml:space="preserve">Situl Natura 2000 </w:t>
      </w:r>
      <w:r w:rsidR="00070996">
        <w:rPr>
          <w:rFonts w:cs="Times New Roman"/>
        </w:rPr>
        <w:t>ROSCI0087 Grădiștea Muncelului-Cioclovina, cu coordonatele de localizare: longitudine 23.0039527 și latitudine 45.0068111 are o suprafață de 3</w:t>
      </w:r>
      <w:r w:rsidR="007D26DF">
        <w:rPr>
          <w:rFonts w:cs="Times New Roman"/>
        </w:rPr>
        <w:t>8015,15</w:t>
      </w:r>
      <w:r w:rsidR="00070996">
        <w:rPr>
          <w:rFonts w:cs="Times New Roman"/>
        </w:rPr>
        <w:t xml:space="preserve"> ha. </w:t>
      </w:r>
      <w:r w:rsidRPr="00333273">
        <w:rPr>
          <w:rFonts w:cs="Times New Roman"/>
          <w:lang w:val="en-US"/>
        </w:rPr>
        <w:t xml:space="preserve"> </w:t>
      </w:r>
    </w:p>
    <w:p w14:paraId="0075D63F" w14:textId="77777777" w:rsidR="00AF2D31" w:rsidRPr="007B1A7A" w:rsidRDefault="00AF2D31" w:rsidP="00AF2D31">
      <w:pPr>
        <w:adjustRightInd w:val="0"/>
        <w:rPr>
          <w:rFonts w:cs="Times New Roman"/>
        </w:rPr>
      </w:pPr>
    </w:p>
    <w:p w14:paraId="43A8ED61" w14:textId="77777777" w:rsidR="00AF2D31" w:rsidRPr="00F1164A" w:rsidRDefault="00AF2D31" w:rsidP="00AF2D31">
      <w:pPr>
        <w:suppressAutoHyphens w:val="0"/>
        <w:ind w:firstLine="0"/>
        <w:rPr>
          <w:rFonts w:eastAsiaTheme="minorHAnsi" w:cs="Times New Roman"/>
          <w:b/>
          <w:kern w:val="0"/>
          <w:lang w:val="en-US" w:eastAsia="en-US" w:bidi="ar-SA"/>
        </w:rPr>
      </w:pPr>
      <w:proofErr w:type="spellStart"/>
      <w:r w:rsidRPr="00F1164A">
        <w:rPr>
          <w:rFonts w:eastAsiaTheme="minorHAnsi" w:cs="Times New Roman"/>
          <w:b/>
          <w:kern w:val="0"/>
          <w:lang w:val="en-US" w:eastAsia="en-US" w:bidi="ar-SA"/>
        </w:rPr>
        <w:t>Tipuri</w:t>
      </w:r>
      <w:proofErr w:type="spellEnd"/>
      <w:r w:rsidRPr="00F1164A">
        <w:rPr>
          <w:rFonts w:eastAsiaTheme="minorHAnsi" w:cs="Times New Roman"/>
          <w:b/>
          <w:kern w:val="0"/>
          <w:lang w:val="en-US" w:eastAsia="en-US" w:bidi="ar-SA"/>
        </w:rPr>
        <w:t xml:space="preserve"> de </w:t>
      </w:r>
      <w:proofErr w:type="spellStart"/>
      <w:r w:rsidRPr="00F1164A">
        <w:rPr>
          <w:rFonts w:eastAsiaTheme="minorHAnsi" w:cs="Times New Roman"/>
          <w:b/>
          <w:kern w:val="0"/>
          <w:lang w:val="en-US" w:eastAsia="en-US" w:bidi="ar-SA"/>
        </w:rPr>
        <w:t>habite</w:t>
      </w:r>
      <w:proofErr w:type="spellEnd"/>
      <w:r w:rsidRPr="00F1164A">
        <w:rPr>
          <w:rFonts w:eastAsiaTheme="minorHAnsi" w:cs="Times New Roman"/>
          <w:b/>
          <w:kern w:val="0"/>
          <w:lang w:val="en-US" w:eastAsia="en-US" w:bidi="ar-SA"/>
        </w:rPr>
        <w:t xml:space="preserve"> </w:t>
      </w:r>
      <w:proofErr w:type="spellStart"/>
      <w:r w:rsidRPr="00F1164A">
        <w:rPr>
          <w:rFonts w:eastAsiaTheme="minorHAnsi" w:cs="Times New Roman"/>
          <w:b/>
          <w:kern w:val="0"/>
          <w:lang w:val="en-US" w:eastAsia="en-US" w:bidi="ar-SA"/>
        </w:rPr>
        <w:t>prezente</w:t>
      </w:r>
      <w:proofErr w:type="spellEnd"/>
      <w:r w:rsidRPr="00F1164A">
        <w:rPr>
          <w:rFonts w:eastAsiaTheme="minorHAnsi" w:cs="Times New Roman"/>
          <w:b/>
          <w:kern w:val="0"/>
          <w:lang w:val="en-US" w:eastAsia="en-US" w:bidi="ar-SA"/>
        </w:rPr>
        <w:t xml:space="preserve"> </w:t>
      </w:r>
      <w:proofErr w:type="spellStart"/>
      <w:r w:rsidRPr="00F1164A">
        <w:rPr>
          <w:rFonts w:eastAsiaTheme="minorHAnsi" w:cs="Times New Roman"/>
          <w:b/>
          <w:kern w:val="0"/>
          <w:lang w:val="en-US" w:eastAsia="en-US" w:bidi="ar-SA"/>
        </w:rPr>
        <w:t>în</w:t>
      </w:r>
      <w:proofErr w:type="spellEnd"/>
      <w:r w:rsidRPr="00F1164A">
        <w:rPr>
          <w:rFonts w:eastAsiaTheme="minorHAnsi" w:cs="Times New Roman"/>
          <w:b/>
          <w:kern w:val="0"/>
          <w:lang w:val="en-US" w:eastAsia="en-US" w:bidi="ar-SA"/>
        </w:rPr>
        <w:t xml:space="preserve"> sit</w:t>
      </w:r>
    </w:p>
    <w:p w14:paraId="3590C19C" w14:textId="2ED4614F" w:rsidR="00070996" w:rsidRPr="00D05E2D" w:rsidRDefault="00070996" w:rsidP="00070996">
      <w:pPr>
        <w:autoSpaceDE w:val="0"/>
        <w:autoSpaceDN w:val="0"/>
        <w:adjustRightInd w:val="0"/>
        <w:ind w:firstLine="0"/>
        <w:rPr>
          <w:rFonts w:cs="Times New Roman"/>
        </w:rPr>
      </w:pPr>
      <w:bookmarkStart w:id="50" w:name="_Hlk91681724"/>
      <w:r w:rsidRPr="00D05E2D">
        <w:rPr>
          <w:rFonts w:cs="Times New Roman"/>
        </w:rPr>
        <w:t>4060</w:t>
      </w:r>
      <w:r w:rsidR="00323144">
        <w:rPr>
          <w:rFonts w:cs="Times New Roman"/>
        </w:rPr>
        <w:t xml:space="preserve">  </w:t>
      </w:r>
      <w:r w:rsidRPr="00D05E2D">
        <w:rPr>
          <w:rFonts w:cs="Times New Roman"/>
          <w:bCs/>
        </w:rPr>
        <w:t>Tufărișuri alpine și boreale</w:t>
      </w:r>
    </w:p>
    <w:p w14:paraId="0D6050D8" w14:textId="0D43110C" w:rsidR="00070996" w:rsidRPr="00D05E2D" w:rsidRDefault="00070996" w:rsidP="00070996">
      <w:pPr>
        <w:autoSpaceDE w:val="0"/>
        <w:autoSpaceDN w:val="0"/>
        <w:adjustRightInd w:val="0"/>
        <w:ind w:firstLine="0"/>
        <w:rPr>
          <w:rFonts w:cs="Times New Roman"/>
        </w:rPr>
      </w:pPr>
      <w:r w:rsidRPr="00D05E2D">
        <w:rPr>
          <w:rFonts w:cs="Times New Roman"/>
        </w:rPr>
        <w:t>40A0</w:t>
      </w:r>
      <w:r w:rsidR="00323144">
        <w:rPr>
          <w:rFonts w:cs="Times New Roman"/>
        </w:rPr>
        <w:t>*</w:t>
      </w:r>
      <w:r w:rsidRPr="00D05E2D">
        <w:rPr>
          <w:rFonts w:cs="Times New Roman"/>
        </w:rPr>
        <w:t>Tufărişuri subcontinentale peripanonice</w:t>
      </w:r>
    </w:p>
    <w:p w14:paraId="430A39C6" w14:textId="00DD159B" w:rsidR="00070996" w:rsidRPr="00D05E2D" w:rsidRDefault="00070996" w:rsidP="00070996">
      <w:pPr>
        <w:autoSpaceDE w:val="0"/>
        <w:autoSpaceDN w:val="0"/>
        <w:adjustRightInd w:val="0"/>
        <w:ind w:firstLine="0"/>
        <w:rPr>
          <w:rFonts w:cs="Times New Roman"/>
        </w:rPr>
      </w:pPr>
      <w:r w:rsidRPr="00D05E2D">
        <w:rPr>
          <w:rFonts w:cs="Times New Roman"/>
        </w:rPr>
        <w:t>6110</w:t>
      </w:r>
      <w:r w:rsidR="00323144">
        <w:rPr>
          <w:rFonts w:cs="Times New Roman"/>
        </w:rPr>
        <w:t>*</w:t>
      </w:r>
      <w:r w:rsidRPr="00D05E2D">
        <w:rPr>
          <w:rFonts w:cs="Times New Roman"/>
          <w:bCs/>
        </w:rPr>
        <w:t>Comunități rupicole calcificate sau pajiști bazifite din Alysso-Sedion albi</w:t>
      </w:r>
    </w:p>
    <w:p w14:paraId="7A572975" w14:textId="155C6276" w:rsidR="00070996" w:rsidRPr="00D05E2D" w:rsidRDefault="00070996" w:rsidP="00070996">
      <w:pPr>
        <w:autoSpaceDE w:val="0"/>
        <w:autoSpaceDN w:val="0"/>
        <w:adjustRightInd w:val="0"/>
        <w:ind w:firstLine="0"/>
        <w:rPr>
          <w:rFonts w:cs="Times New Roman"/>
        </w:rPr>
      </w:pPr>
      <w:r w:rsidRPr="00D05E2D">
        <w:rPr>
          <w:rFonts w:cs="Times New Roman"/>
        </w:rPr>
        <w:t>6210</w:t>
      </w:r>
      <w:r w:rsidR="00323144">
        <w:rPr>
          <w:rFonts w:cs="Times New Roman"/>
        </w:rPr>
        <w:t>*</w:t>
      </w:r>
      <w:r w:rsidRPr="00D05E2D">
        <w:rPr>
          <w:rFonts w:eastAsia="Calibri" w:cs="Times New Roman"/>
        </w:rPr>
        <w:t>Pajişti uscate seminaturale şi faciesuri cu tufărişuri pe substrat calcaros</w:t>
      </w:r>
    </w:p>
    <w:p w14:paraId="7CDE671C" w14:textId="0F8CCDE7" w:rsidR="00070996" w:rsidRPr="00D05E2D" w:rsidRDefault="00070996" w:rsidP="00070996">
      <w:pPr>
        <w:autoSpaceDE w:val="0"/>
        <w:autoSpaceDN w:val="0"/>
        <w:adjustRightInd w:val="0"/>
        <w:ind w:firstLine="0"/>
        <w:rPr>
          <w:rFonts w:cs="Times New Roman"/>
        </w:rPr>
      </w:pPr>
      <w:r w:rsidRPr="00D05E2D">
        <w:rPr>
          <w:rFonts w:cs="Times New Roman"/>
        </w:rPr>
        <w:t>6230</w:t>
      </w:r>
      <w:r w:rsidR="00323144">
        <w:rPr>
          <w:rFonts w:eastAsia="Calibri" w:cs="Times New Roman"/>
        </w:rPr>
        <w:t>*</w:t>
      </w:r>
      <w:r w:rsidRPr="00D05E2D">
        <w:rPr>
          <w:rFonts w:eastAsia="Calibri" w:cs="Times New Roman"/>
        </w:rPr>
        <w:t>Pajişti montane de Nardus bogate în specii pe substraturi silicioase</w:t>
      </w:r>
    </w:p>
    <w:p w14:paraId="7B2695E1" w14:textId="77777777" w:rsidR="00070996" w:rsidRPr="00D05E2D" w:rsidRDefault="00070996" w:rsidP="00070996">
      <w:pPr>
        <w:autoSpaceDE w:val="0"/>
        <w:autoSpaceDN w:val="0"/>
        <w:adjustRightInd w:val="0"/>
        <w:ind w:firstLine="0"/>
        <w:rPr>
          <w:rFonts w:cs="Times New Roman"/>
        </w:rPr>
      </w:pPr>
      <w:r w:rsidRPr="00D05E2D">
        <w:rPr>
          <w:rFonts w:cs="Times New Roman"/>
        </w:rPr>
        <w:t xml:space="preserve">6410  </w:t>
      </w:r>
      <w:r w:rsidRPr="00D05E2D">
        <w:rPr>
          <w:rFonts w:eastAsia="Calibri" w:cs="Times New Roman"/>
        </w:rPr>
        <w:t>Pajişti cu Molina pe soluri calcaroase, turboase sau argiloase</w:t>
      </w:r>
    </w:p>
    <w:p w14:paraId="1250CA8F" w14:textId="77777777" w:rsidR="00070996" w:rsidRPr="00D05E2D" w:rsidRDefault="00070996" w:rsidP="00070996">
      <w:pPr>
        <w:autoSpaceDE w:val="0"/>
        <w:autoSpaceDN w:val="0"/>
        <w:adjustRightInd w:val="0"/>
        <w:ind w:firstLine="0"/>
        <w:contextualSpacing/>
        <w:rPr>
          <w:rFonts w:eastAsia="Calibri" w:cs="Times New Roman"/>
        </w:rPr>
      </w:pPr>
      <w:r w:rsidRPr="00D05E2D">
        <w:rPr>
          <w:rFonts w:cs="Times New Roman"/>
        </w:rPr>
        <w:t>6430</w:t>
      </w:r>
      <w:r w:rsidRPr="00D05E2D">
        <w:rPr>
          <w:rFonts w:eastAsia="Calibri" w:cs="Times New Roman"/>
        </w:rPr>
        <w:t xml:space="preserve">  Comunităţi de lizieră cu ierburi înalte higrofile de la nivelul câmpiilor, până la cel montan şi alpin</w:t>
      </w:r>
    </w:p>
    <w:p w14:paraId="40778021" w14:textId="77777777" w:rsidR="00070996" w:rsidRPr="00D05E2D" w:rsidRDefault="00070996" w:rsidP="00070996">
      <w:pPr>
        <w:autoSpaceDE w:val="0"/>
        <w:autoSpaceDN w:val="0"/>
        <w:adjustRightInd w:val="0"/>
        <w:ind w:firstLine="0"/>
        <w:rPr>
          <w:rFonts w:cs="Times New Roman"/>
        </w:rPr>
      </w:pPr>
      <w:r w:rsidRPr="00D05E2D">
        <w:rPr>
          <w:rFonts w:cs="Times New Roman"/>
        </w:rPr>
        <w:t xml:space="preserve">6520  </w:t>
      </w:r>
      <w:r w:rsidRPr="00D05E2D">
        <w:rPr>
          <w:rFonts w:eastAsia="Calibri" w:cs="Times New Roman"/>
        </w:rPr>
        <w:t>Fâneţe montane</w:t>
      </w:r>
    </w:p>
    <w:p w14:paraId="437B43F6" w14:textId="77777777" w:rsidR="00070996" w:rsidRPr="00D05E2D" w:rsidRDefault="00070996" w:rsidP="00070996">
      <w:pPr>
        <w:ind w:firstLine="0"/>
        <w:rPr>
          <w:rFonts w:cs="Times New Roman"/>
        </w:rPr>
      </w:pPr>
      <w:r w:rsidRPr="00D05E2D">
        <w:rPr>
          <w:rFonts w:cs="Times New Roman"/>
        </w:rPr>
        <w:t>7230  Mlaștini alcaline</w:t>
      </w:r>
    </w:p>
    <w:p w14:paraId="6AEB0344" w14:textId="77777777" w:rsidR="00070996" w:rsidRPr="00D05E2D" w:rsidRDefault="00070996" w:rsidP="00070996">
      <w:pPr>
        <w:ind w:firstLine="0"/>
        <w:rPr>
          <w:rFonts w:cs="Times New Roman"/>
          <w:bCs/>
        </w:rPr>
      </w:pPr>
      <w:r w:rsidRPr="00D05E2D">
        <w:rPr>
          <w:rFonts w:cs="Times New Roman"/>
        </w:rPr>
        <w:t xml:space="preserve">8210  </w:t>
      </w:r>
      <w:r w:rsidRPr="00D05E2D">
        <w:rPr>
          <w:rFonts w:eastAsia="Calibri" w:cs="Times New Roman"/>
        </w:rPr>
        <w:t>Versanţi stâncoşi cu vegetaţie chasmofitică pe roci calcaroase</w:t>
      </w:r>
    </w:p>
    <w:p w14:paraId="54E92BCE" w14:textId="77777777" w:rsidR="00070996" w:rsidRPr="00D05E2D" w:rsidRDefault="00070996" w:rsidP="00070996">
      <w:pPr>
        <w:autoSpaceDE w:val="0"/>
        <w:autoSpaceDN w:val="0"/>
        <w:adjustRightInd w:val="0"/>
        <w:ind w:firstLine="0"/>
        <w:rPr>
          <w:rFonts w:cs="Times New Roman"/>
        </w:rPr>
      </w:pPr>
      <w:r w:rsidRPr="00D05E2D">
        <w:rPr>
          <w:rFonts w:cs="Times New Roman"/>
        </w:rPr>
        <w:t xml:space="preserve">8310  </w:t>
      </w:r>
      <w:r w:rsidRPr="00D05E2D">
        <w:rPr>
          <w:rFonts w:eastAsia="Calibri" w:cs="Times New Roman"/>
        </w:rPr>
        <w:t>Peşteri în care accesul publicului este interzis</w:t>
      </w:r>
    </w:p>
    <w:p w14:paraId="10427174" w14:textId="77777777" w:rsidR="00070996" w:rsidRPr="00D05E2D" w:rsidRDefault="00070996" w:rsidP="00070996">
      <w:pPr>
        <w:autoSpaceDE w:val="0"/>
        <w:autoSpaceDN w:val="0"/>
        <w:adjustRightInd w:val="0"/>
        <w:ind w:firstLine="0"/>
        <w:rPr>
          <w:rFonts w:cs="Times New Roman"/>
        </w:rPr>
      </w:pPr>
      <w:r w:rsidRPr="00D05E2D">
        <w:rPr>
          <w:rFonts w:cs="Times New Roman"/>
        </w:rPr>
        <w:t xml:space="preserve">9110  </w:t>
      </w:r>
      <w:r w:rsidRPr="00D05E2D">
        <w:rPr>
          <w:rFonts w:cs="Times New Roman"/>
          <w:bCs/>
        </w:rPr>
        <w:t>Păduri de fag de tip Luzulo-Fagetum</w:t>
      </w:r>
    </w:p>
    <w:p w14:paraId="60072D08" w14:textId="77777777" w:rsidR="00070996" w:rsidRPr="00D05E2D" w:rsidRDefault="00070996" w:rsidP="00070996">
      <w:pPr>
        <w:autoSpaceDE w:val="0"/>
        <w:autoSpaceDN w:val="0"/>
        <w:adjustRightInd w:val="0"/>
        <w:ind w:firstLine="0"/>
        <w:rPr>
          <w:rFonts w:cs="Times New Roman"/>
        </w:rPr>
      </w:pPr>
      <w:r w:rsidRPr="00D05E2D">
        <w:rPr>
          <w:rFonts w:cs="Times New Roman"/>
        </w:rPr>
        <w:t xml:space="preserve">9130  </w:t>
      </w:r>
      <w:r w:rsidRPr="00D05E2D">
        <w:rPr>
          <w:rFonts w:cs="Times New Roman"/>
          <w:bCs/>
        </w:rPr>
        <w:t>Păduri de fag de tip Asperulo-Fagetum</w:t>
      </w:r>
    </w:p>
    <w:p w14:paraId="0E576719" w14:textId="77777777" w:rsidR="00070996" w:rsidRPr="00D05E2D" w:rsidRDefault="00070996" w:rsidP="00070996">
      <w:pPr>
        <w:autoSpaceDE w:val="0"/>
        <w:autoSpaceDN w:val="0"/>
        <w:adjustRightInd w:val="0"/>
        <w:ind w:firstLine="0"/>
        <w:rPr>
          <w:rFonts w:cs="Times New Roman"/>
        </w:rPr>
      </w:pPr>
      <w:r w:rsidRPr="00D05E2D">
        <w:rPr>
          <w:rFonts w:cs="Times New Roman"/>
        </w:rPr>
        <w:t xml:space="preserve">9150  </w:t>
      </w:r>
      <w:r w:rsidRPr="00D05E2D">
        <w:rPr>
          <w:rFonts w:cs="Times New Roman"/>
          <w:bCs/>
        </w:rPr>
        <w:t>Păduri medio-europene de fag din Cephalanthero-Fagion</w:t>
      </w:r>
    </w:p>
    <w:p w14:paraId="4A1ADFBB" w14:textId="775EACA8" w:rsidR="00070996" w:rsidRPr="00D05E2D" w:rsidRDefault="00070996" w:rsidP="00070996">
      <w:pPr>
        <w:autoSpaceDE w:val="0"/>
        <w:autoSpaceDN w:val="0"/>
        <w:adjustRightInd w:val="0"/>
        <w:ind w:firstLine="0"/>
        <w:rPr>
          <w:rFonts w:cs="Times New Roman"/>
        </w:rPr>
      </w:pPr>
      <w:r w:rsidRPr="00D05E2D">
        <w:rPr>
          <w:rFonts w:cs="Times New Roman"/>
        </w:rPr>
        <w:t>9180</w:t>
      </w:r>
      <w:r w:rsidR="00323144">
        <w:rPr>
          <w:rFonts w:cs="Times New Roman"/>
        </w:rPr>
        <w:t>*</w:t>
      </w:r>
      <w:r w:rsidRPr="00D05E2D">
        <w:rPr>
          <w:rFonts w:cs="Times New Roman"/>
        </w:rPr>
        <w:t>Păduri din Tilio-Acerion pe versanţi abrupţi, grohotişuri şi ravene</w:t>
      </w:r>
    </w:p>
    <w:p w14:paraId="0405E4E0" w14:textId="1571AEDB" w:rsidR="00070996" w:rsidRPr="00D05E2D" w:rsidRDefault="00070996" w:rsidP="00070996">
      <w:pPr>
        <w:ind w:firstLine="0"/>
        <w:rPr>
          <w:rFonts w:cs="Times New Roman"/>
          <w:bCs/>
        </w:rPr>
      </w:pPr>
      <w:r w:rsidRPr="00D05E2D">
        <w:rPr>
          <w:rFonts w:cs="Times New Roman"/>
        </w:rPr>
        <w:t>91E0</w:t>
      </w:r>
      <w:r w:rsidR="00323144">
        <w:rPr>
          <w:rFonts w:cs="Times New Roman"/>
        </w:rPr>
        <w:t>*</w:t>
      </w:r>
      <w:r w:rsidRPr="00D05E2D">
        <w:rPr>
          <w:rFonts w:eastAsia="Calibri" w:cs="Times New Roman"/>
        </w:rPr>
        <w:t>Păduri aluviale cu Alnus glutinosa şi Fraxinus excelsior</w:t>
      </w:r>
    </w:p>
    <w:p w14:paraId="712A13FA" w14:textId="77777777" w:rsidR="00070996" w:rsidRPr="00D05E2D" w:rsidRDefault="00070996" w:rsidP="00070996">
      <w:pPr>
        <w:autoSpaceDE w:val="0"/>
        <w:autoSpaceDN w:val="0"/>
        <w:adjustRightInd w:val="0"/>
        <w:ind w:firstLine="0"/>
        <w:rPr>
          <w:rFonts w:cs="Times New Roman"/>
        </w:rPr>
      </w:pPr>
      <w:r w:rsidRPr="00D05E2D">
        <w:rPr>
          <w:rFonts w:cs="Times New Roman"/>
        </w:rPr>
        <w:t xml:space="preserve">91V0  </w:t>
      </w:r>
      <w:r w:rsidRPr="00D05E2D">
        <w:rPr>
          <w:rFonts w:cs="Times New Roman"/>
          <w:bCs/>
        </w:rPr>
        <w:t>Păduri dacice de fag (Symphyto-Fagiom)</w:t>
      </w:r>
    </w:p>
    <w:p w14:paraId="764D5D45" w14:textId="77777777" w:rsidR="00070996" w:rsidRDefault="00070996" w:rsidP="00070996">
      <w:pPr>
        <w:autoSpaceDE w:val="0"/>
        <w:autoSpaceDN w:val="0"/>
        <w:adjustRightInd w:val="0"/>
        <w:ind w:firstLine="0"/>
        <w:rPr>
          <w:rFonts w:cs="Times New Roman"/>
        </w:rPr>
      </w:pPr>
      <w:r w:rsidRPr="00D05E2D">
        <w:rPr>
          <w:rFonts w:cs="Times New Roman"/>
        </w:rPr>
        <w:t>9410   Păduri acidofile de Picea abies din regiunea montană (VaccinioPiceetea)</w:t>
      </w:r>
    </w:p>
    <w:p w14:paraId="54999C95" w14:textId="359F7B76" w:rsidR="00323144" w:rsidRPr="00D05E2D" w:rsidRDefault="00323144" w:rsidP="00070996">
      <w:pPr>
        <w:autoSpaceDE w:val="0"/>
        <w:autoSpaceDN w:val="0"/>
        <w:adjustRightInd w:val="0"/>
        <w:ind w:firstLine="0"/>
        <w:rPr>
          <w:rFonts w:cs="Times New Roman"/>
        </w:rPr>
      </w:pPr>
      <w:r>
        <w:rPr>
          <w:rFonts w:cs="Times New Roman"/>
        </w:rPr>
        <w:t xml:space="preserve">91M0 Păduri balcano-panonice de cer și gorun </w:t>
      </w:r>
    </w:p>
    <w:bookmarkEnd w:id="50"/>
    <w:p w14:paraId="3918178F" w14:textId="575EF5A8" w:rsidR="00AF2D31" w:rsidRDefault="00AF2D31" w:rsidP="00AF2D31">
      <w:pPr>
        <w:suppressAutoHyphens w:val="0"/>
        <w:ind w:firstLine="0"/>
        <w:rPr>
          <w:rFonts w:eastAsiaTheme="minorHAnsi" w:cs="Times New Roman"/>
          <w:kern w:val="0"/>
          <w:lang w:val="en-US" w:eastAsia="en-US" w:bidi="ar-SA"/>
        </w:rPr>
      </w:pPr>
    </w:p>
    <w:p w14:paraId="71031A13" w14:textId="72B58618" w:rsidR="00192BF3" w:rsidRDefault="00192BF3" w:rsidP="00AF2D31">
      <w:pPr>
        <w:suppressAutoHyphens w:val="0"/>
        <w:ind w:firstLine="0"/>
        <w:rPr>
          <w:rFonts w:eastAsiaTheme="minorHAnsi" w:cs="Times New Roman"/>
          <w:kern w:val="0"/>
          <w:lang w:val="en-US" w:eastAsia="en-US" w:bidi="ar-SA"/>
        </w:rPr>
      </w:pPr>
    </w:p>
    <w:p w14:paraId="38E64D84" w14:textId="08D683B4" w:rsidR="00192BF3" w:rsidRDefault="00192BF3" w:rsidP="00AF2D31">
      <w:pPr>
        <w:suppressAutoHyphens w:val="0"/>
        <w:ind w:firstLine="0"/>
        <w:rPr>
          <w:rFonts w:eastAsiaTheme="minorHAnsi" w:cs="Times New Roman"/>
          <w:kern w:val="0"/>
          <w:lang w:val="en-US" w:eastAsia="en-US" w:bidi="ar-SA"/>
        </w:rPr>
      </w:pPr>
    </w:p>
    <w:p w14:paraId="28874032" w14:textId="512D1F45" w:rsidR="00192BF3" w:rsidRDefault="00192BF3" w:rsidP="00AF2D31">
      <w:pPr>
        <w:suppressAutoHyphens w:val="0"/>
        <w:ind w:firstLine="0"/>
        <w:rPr>
          <w:rFonts w:eastAsiaTheme="minorHAnsi" w:cs="Times New Roman"/>
          <w:kern w:val="0"/>
          <w:lang w:val="en-US" w:eastAsia="en-US" w:bidi="ar-SA"/>
        </w:rPr>
      </w:pPr>
    </w:p>
    <w:p w14:paraId="4B15807E" w14:textId="68E95E31" w:rsidR="00192BF3" w:rsidRDefault="00192BF3" w:rsidP="00AF2D31">
      <w:pPr>
        <w:suppressAutoHyphens w:val="0"/>
        <w:ind w:firstLine="0"/>
        <w:rPr>
          <w:rFonts w:eastAsiaTheme="minorHAnsi" w:cs="Times New Roman"/>
          <w:kern w:val="0"/>
          <w:lang w:val="en-US" w:eastAsia="en-US" w:bidi="ar-SA"/>
        </w:rPr>
      </w:pPr>
    </w:p>
    <w:p w14:paraId="5BCF644D" w14:textId="77777777" w:rsidR="00192BF3" w:rsidRPr="00F1164A" w:rsidRDefault="00192BF3" w:rsidP="00AF2D31">
      <w:pPr>
        <w:suppressAutoHyphens w:val="0"/>
        <w:ind w:firstLine="0"/>
        <w:rPr>
          <w:rFonts w:eastAsiaTheme="minorHAnsi" w:cs="Times New Roman"/>
          <w:kern w:val="0"/>
          <w:lang w:val="en-US" w:eastAsia="en-US" w:bidi="ar-SA"/>
        </w:rPr>
      </w:pPr>
    </w:p>
    <w:p w14:paraId="6C4CA5A2" w14:textId="77777777" w:rsidR="00AF2D31" w:rsidRPr="00F1164A" w:rsidRDefault="00AF2D31" w:rsidP="008C54B5">
      <w:pPr>
        <w:suppressAutoHyphens w:val="0"/>
        <w:ind w:firstLine="0"/>
        <w:rPr>
          <w:rFonts w:eastAsia="Calibri" w:cs="Times New Roman"/>
          <w:b/>
          <w:kern w:val="0"/>
          <w:lang w:val="en-US" w:eastAsia="en-US" w:bidi="ar-SA"/>
        </w:rPr>
      </w:pPr>
      <w:proofErr w:type="spellStart"/>
      <w:r w:rsidRPr="00F1164A">
        <w:rPr>
          <w:rFonts w:eastAsia="Calibri" w:cs="Times New Roman"/>
          <w:b/>
          <w:kern w:val="0"/>
          <w:lang w:val="en-US" w:eastAsia="en-US" w:bidi="ar-SA"/>
        </w:rPr>
        <w:lastRenderedPageBreak/>
        <w:t>Specii</w:t>
      </w:r>
      <w:proofErr w:type="spellEnd"/>
      <w:r w:rsidRPr="00F1164A">
        <w:rPr>
          <w:rFonts w:eastAsia="Calibri" w:cs="Times New Roman"/>
          <w:b/>
          <w:kern w:val="0"/>
          <w:lang w:val="en-US" w:eastAsia="en-US" w:bidi="ar-SA"/>
        </w:rPr>
        <w:t xml:space="preserve"> </w:t>
      </w:r>
      <w:proofErr w:type="spellStart"/>
      <w:r w:rsidRPr="00F1164A">
        <w:rPr>
          <w:rFonts w:eastAsia="Calibri" w:cs="Times New Roman"/>
          <w:b/>
          <w:kern w:val="0"/>
          <w:lang w:val="en-US" w:eastAsia="en-US" w:bidi="ar-SA"/>
        </w:rPr>
        <w:t>prevăzute</w:t>
      </w:r>
      <w:proofErr w:type="spellEnd"/>
      <w:r w:rsidRPr="00F1164A">
        <w:rPr>
          <w:rFonts w:eastAsia="Calibri" w:cs="Times New Roman"/>
          <w:b/>
          <w:kern w:val="0"/>
          <w:lang w:val="en-US" w:eastAsia="en-US" w:bidi="ar-SA"/>
        </w:rPr>
        <w:t xml:space="preserve"> la art. 4 din </w:t>
      </w:r>
      <w:proofErr w:type="spellStart"/>
      <w:r w:rsidRPr="00F1164A">
        <w:rPr>
          <w:rFonts w:eastAsia="Calibri" w:cs="Times New Roman"/>
          <w:b/>
          <w:kern w:val="0"/>
          <w:lang w:val="en-US" w:eastAsia="en-US" w:bidi="ar-SA"/>
        </w:rPr>
        <w:t>Directiva</w:t>
      </w:r>
      <w:proofErr w:type="spellEnd"/>
      <w:r w:rsidRPr="00F1164A">
        <w:rPr>
          <w:rFonts w:eastAsia="Calibri" w:cs="Times New Roman"/>
          <w:b/>
          <w:kern w:val="0"/>
          <w:lang w:val="en-US" w:eastAsia="en-US" w:bidi="ar-SA"/>
        </w:rPr>
        <w:t xml:space="preserve"> 2009/147/CE, </w:t>
      </w:r>
      <w:proofErr w:type="spellStart"/>
      <w:r w:rsidRPr="00F1164A">
        <w:rPr>
          <w:rFonts w:eastAsia="Calibri" w:cs="Times New Roman"/>
          <w:b/>
          <w:kern w:val="0"/>
          <w:lang w:val="en-US" w:eastAsia="en-US" w:bidi="ar-SA"/>
        </w:rPr>
        <w:t>specii</w:t>
      </w:r>
      <w:proofErr w:type="spellEnd"/>
      <w:r w:rsidRPr="00F1164A">
        <w:rPr>
          <w:rFonts w:eastAsia="Calibri" w:cs="Times New Roman"/>
          <w:b/>
          <w:kern w:val="0"/>
          <w:lang w:val="en-US" w:eastAsia="en-US" w:bidi="ar-SA"/>
        </w:rPr>
        <w:t xml:space="preserve"> enumerate </w:t>
      </w:r>
      <w:proofErr w:type="spellStart"/>
      <w:r w:rsidRPr="00F1164A">
        <w:rPr>
          <w:rFonts w:eastAsia="Calibri" w:cs="Times New Roman"/>
          <w:b/>
          <w:kern w:val="0"/>
          <w:lang w:val="en-US" w:eastAsia="en-US" w:bidi="ar-SA"/>
        </w:rPr>
        <w:t>în</w:t>
      </w:r>
      <w:proofErr w:type="spellEnd"/>
      <w:r w:rsidRPr="00F1164A">
        <w:rPr>
          <w:rFonts w:eastAsia="Calibri" w:cs="Times New Roman"/>
          <w:b/>
          <w:kern w:val="0"/>
          <w:lang w:val="en-US" w:eastAsia="en-US" w:bidi="ar-SA"/>
        </w:rPr>
        <w:t xml:space="preserve"> </w:t>
      </w:r>
      <w:proofErr w:type="spellStart"/>
      <w:r w:rsidRPr="00F1164A">
        <w:rPr>
          <w:rFonts w:eastAsia="Calibri" w:cs="Times New Roman"/>
          <w:b/>
          <w:kern w:val="0"/>
          <w:lang w:val="en-US" w:eastAsia="en-US" w:bidi="ar-SA"/>
        </w:rPr>
        <w:t>anexa</w:t>
      </w:r>
      <w:proofErr w:type="spellEnd"/>
      <w:r w:rsidRPr="00F1164A">
        <w:rPr>
          <w:rFonts w:eastAsia="Calibri" w:cs="Times New Roman"/>
          <w:b/>
          <w:kern w:val="0"/>
          <w:lang w:val="en-US" w:eastAsia="en-US" w:bidi="ar-SA"/>
        </w:rPr>
        <w:t xml:space="preserve"> II la </w:t>
      </w:r>
      <w:proofErr w:type="spellStart"/>
      <w:r w:rsidRPr="00F1164A">
        <w:rPr>
          <w:rFonts w:eastAsia="Calibri" w:cs="Times New Roman"/>
          <w:b/>
          <w:kern w:val="0"/>
          <w:lang w:val="en-US" w:eastAsia="en-US" w:bidi="ar-SA"/>
        </w:rPr>
        <w:t>Directiva</w:t>
      </w:r>
      <w:proofErr w:type="spellEnd"/>
      <w:r w:rsidRPr="00F1164A">
        <w:rPr>
          <w:rFonts w:eastAsia="Calibri" w:cs="Times New Roman"/>
          <w:b/>
          <w:kern w:val="0"/>
          <w:lang w:val="en-US" w:eastAsia="en-US" w:bidi="ar-SA"/>
        </w:rPr>
        <w:t xml:space="preserve"> 92/43/CEE</w:t>
      </w:r>
    </w:p>
    <w:p w14:paraId="537B2C24" w14:textId="77777777" w:rsidR="00AF2D31" w:rsidRPr="00F1164A" w:rsidRDefault="00AF2D31" w:rsidP="00AF2D31">
      <w:pPr>
        <w:suppressAutoHyphens w:val="0"/>
        <w:ind w:firstLine="0"/>
        <w:rPr>
          <w:rFonts w:eastAsia="Calibri" w:cs="Times New Roman"/>
          <w:b/>
          <w:kern w:val="0"/>
          <w:lang w:val="en-US" w:eastAsia="en-US" w:bidi="ar-SA"/>
        </w:rPr>
      </w:pPr>
    </w:p>
    <w:p w14:paraId="37593752" w14:textId="77777777" w:rsidR="00AF2D31" w:rsidRPr="00F1164A" w:rsidRDefault="00AF2D31" w:rsidP="00AF2D31">
      <w:pPr>
        <w:suppressAutoHyphens w:val="0"/>
        <w:ind w:firstLine="0"/>
        <w:rPr>
          <w:rFonts w:eastAsia="Calibri" w:cs="Times New Roman"/>
          <w:b/>
          <w:kern w:val="0"/>
          <w:lang w:val="en-US" w:eastAsia="en-US" w:bidi="ar-SA"/>
        </w:rPr>
      </w:pPr>
      <w:proofErr w:type="spellStart"/>
      <w:r w:rsidRPr="00F1164A">
        <w:rPr>
          <w:rFonts w:eastAsia="Calibri" w:cs="Times New Roman"/>
          <w:b/>
          <w:kern w:val="0"/>
          <w:lang w:val="en-US" w:eastAsia="en-US" w:bidi="ar-SA"/>
        </w:rPr>
        <w:t>Specii</w:t>
      </w:r>
      <w:proofErr w:type="spellEnd"/>
      <w:r w:rsidRPr="00F1164A">
        <w:rPr>
          <w:rFonts w:eastAsia="Calibri" w:cs="Times New Roman"/>
          <w:b/>
          <w:kern w:val="0"/>
          <w:lang w:val="en-US" w:eastAsia="en-US" w:bidi="ar-SA"/>
        </w:rPr>
        <w:t xml:space="preserve"> de </w:t>
      </w:r>
      <w:proofErr w:type="spellStart"/>
      <w:r w:rsidRPr="00F1164A">
        <w:rPr>
          <w:rFonts w:eastAsia="Calibri" w:cs="Times New Roman"/>
          <w:b/>
          <w:kern w:val="0"/>
          <w:lang w:val="en-US" w:eastAsia="en-US" w:bidi="ar-SA"/>
        </w:rPr>
        <w:t>mamifere</w:t>
      </w:r>
      <w:proofErr w:type="spellEnd"/>
    </w:p>
    <w:p w14:paraId="4466B791" w14:textId="77777777" w:rsidR="00070996" w:rsidRPr="00D05E2D" w:rsidRDefault="00070996" w:rsidP="00070996">
      <w:pPr>
        <w:ind w:firstLine="0"/>
        <w:rPr>
          <w:rFonts w:eastAsia="Calibri" w:cs="Times New Roman"/>
        </w:rPr>
      </w:pPr>
      <w:r w:rsidRPr="00D05E2D">
        <w:rPr>
          <w:rFonts w:eastAsia="Calibri" w:cs="Times New Roman"/>
        </w:rPr>
        <w:t>1308  Barbastella barbastellus (liliacul cârn)</w:t>
      </w:r>
    </w:p>
    <w:p w14:paraId="339D0879" w14:textId="77777777" w:rsidR="00070996" w:rsidRPr="00D05E2D" w:rsidRDefault="00070996" w:rsidP="00070996">
      <w:pPr>
        <w:ind w:firstLine="0"/>
        <w:rPr>
          <w:rFonts w:eastAsia="Calibri" w:cs="Times New Roman"/>
        </w:rPr>
      </w:pPr>
      <w:r w:rsidRPr="00D05E2D">
        <w:rPr>
          <w:rFonts w:eastAsia="Calibri" w:cs="Times New Roman"/>
        </w:rPr>
        <w:t xml:space="preserve">1352*Canis lupus (lup)   </w:t>
      </w:r>
    </w:p>
    <w:p w14:paraId="2A5AD8C9" w14:textId="77777777" w:rsidR="00070996" w:rsidRPr="00D05E2D" w:rsidRDefault="00070996" w:rsidP="00070996">
      <w:pPr>
        <w:ind w:firstLine="0"/>
        <w:rPr>
          <w:rFonts w:eastAsia="Calibri" w:cs="Times New Roman"/>
        </w:rPr>
      </w:pPr>
      <w:r w:rsidRPr="00D05E2D">
        <w:rPr>
          <w:rFonts w:eastAsia="Calibri" w:cs="Times New Roman"/>
        </w:rPr>
        <w:t>1355  Lutra lutra (vidră euroasiatică)</w:t>
      </w:r>
    </w:p>
    <w:p w14:paraId="7A3B4DCA" w14:textId="77777777" w:rsidR="00070996" w:rsidRPr="00D05E2D" w:rsidRDefault="00070996" w:rsidP="00070996">
      <w:pPr>
        <w:ind w:firstLine="0"/>
        <w:rPr>
          <w:rFonts w:eastAsia="Calibri" w:cs="Times New Roman"/>
        </w:rPr>
      </w:pPr>
      <w:r w:rsidRPr="00D05E2D">
        <w:rPr>
          <w:rFonts w:eastAsia="Calibri" w:cs="Times New Roman"/>
        </w:rPr>
        <w:t>1361  Lynx lynx (râs)</w:t>
      </w:r>
    </w:p>
    <w:p w14:paraId="5024361E" w14:textId="77777777" w:rsidR="00070996" w:rsidRPr="00D05E2D" w:rsidRDefault="00070996" w:rsidP="00070996">
      <w:pPr>
        <w:ind w:firstLine="0"/>
        <w:rPr>
          <w:rFonts w:eastAsia="Calibri" w:cs="Times New Roman"/>
        </w:rPr>
      </w:pPr>
      <w:r w:rsidRPr="00D05E2D">
        <w:rPr>
          <w:rFonts w:eastAsia="Calibri" w:cs="Times New Roman"/>
        </w:rPr>
        <w:t>1310  Miniopterus schreibersii (liliacul cu aripi lungi)</w:t>
      </w:r>
    </w:p>
    <w:p w14:paraId="183D00EE" w14:textId="77777777" w:rsidR="00070996" w:rsidRPr="00D05E2D" w:rsidRDefault="00070996" w:rsidP="00070996">
      <w:pPr>
        <w:ind w:firstLine="0"/>
        <w:rPr>
          <w:rFonts w:eastAsia="Calibri" w:cs="Times New Roman"/>
        </w:rPr>
      </w:pPr>
      <w:r w:rsidRPr="00D05E2D">
        <w:rPr>
          <w:rFonts w:eastAsia="Calibri" w:cs="Times New Roman"/>
        </w:rPr>
        <w:t>1307  Myotis blythii (liliac comun mic)</w:t>
      </w:r>
    </w:p>
    <w:p w14:paraId="775970BE" w14:textId="77777777" w:rsidR="00070996" w:rsidRPr="00D05E2D" w:rsidRDefault="00070996" w:rsidP="00070996">
      <w:pPr>
        <w:ind w:firstLine="0"/>
        <w:rPr>
          <w:rFonts w:eastAsia="Calibri" w:cs="Times New Roman"/>
        </w:rPr>
      </w:pPr>
      <w:r w:rsidRPr="00D05E2D">
        <w:rPr>
          <w:rFonts w:eastAsia="Calibri" w:cs="Times New Roman"/>
        </w:rPr>
        <w:t>1324  Myotis myotis (liliac cu urechi de șoarece)</w:t>
      </w:r>
    </w:p>
    <w:p w14:paraId="3D471166" w14:textId="77777777" w:rsidR="00070996" w:rsidRPr="00D05E2D" w:rsidRDefault="00070996" w:rsidP="00070996">
      <w:pPr>
        <w:ind w:firstLine="0"/>
        <w:rPr>
          <w:rFonts w:eastAsia="Calibri" w:cs="Times New Roman"/>
        </w:rPr>
      </w:pPr>
      <w:r w:rsidRPr="00D05E2D">
        <w:rPr>
          <w:rFonts w:eastAsia="Calibri" w:cs="Times New Roman"/>
        </w:rPr>
        <w:t>1304  Rhinolophus ferrumequinum (liliac cu potcoavă)</w:t>
      </w:r>
    </w:p>
    <w:p w14:paraId="6A7350F1" w14:textId="77777777" w:rsidR="00070996" w:rsidRPr="00D05E2D" w:rsidRDefault="00070996" w:rsidP="00070996">
      <w:pPr>
        <w:ind w:firstLine="0"/>
        <w:rPr>
          <w:rFonts w:eastAsia="Calibri" w:cs="Times New Roman"/>
        </w:rPr>
      </w:pPr>
      <w:r w:rsidRPr="00D05E2D">
        <w:rPr>
          <w:rFonts w:eastAsia="Calibri" w:cs="Times New Roman"/>
        </w:rPr>
        <w:t>1303  Rhinolophus hipposideros (liliac mic cu potcoavă)</w:t>
      </w:r>
    </w:p>
    <w:p w14:paraId="64F5140D" w14:textId="77777777" w:rsidR="00070996" w:rsidRPr="00D05E2D" w:rsidRDefault="00070996" w:rsidP="00070996">
      <w:pPr>
        <w:ind w:firstLine="0"/>
        <w:rPr>
          <w:rFonts w:eastAsia="Calibri" w:cs="Times New Roman"/>
        </w:rPr>
      </w:pPr>
      <w:r w:rsidRPr="00D05E2D">
        <w:rPr>
          <w:rFonts w:eastAsia="Calibri" w:cs="Times New Roman"/>
        </w:rPr>
        <w:t>1354* Ursus arctos (urs)</w:t>
      </w:r>
    </w:p>
    <w:p w14:paraId="2134E40C" w14:textId="77777777" w:rsidR="00AF2D31" w:rsidRPr="00F1164A" w:rsidRDefault="00AF2D31" w:rsidP="00AF2D31">
      <w:pPr>
        <w:suppressAutoHyphens w:val="0"/>
        <w:ind w:firstLine="0"/>
        <w:rPr>
          <w:rFonts w:eastAsia="Calibri" w:cs="Times New Roman"/>
          <w:b/>
          <w:kern w:val="0"/>
          <w:lang w:val="en-US" w:eastAsia="en-US" w:bidi="ar-SA"/>
        </w:rPr>
      </w:pPr>
    </w:p>
    <w:p w14:paraId="051D6C57" w14:textId="77777777" w:rsidR="00AF2D31" w:rsidRPr="00F1164A" w:rsidRDefault="00AF2D31" w:rsidP="00AF2D31">
      <w:pPr>
        <w:suppressAutoHyphens w:val="0"/>
        <w:ind w:firstLine="0"/>
        <w:rPr>
          <w:rFonts w:eastAsia="Calibri" w:cs="Times New Roman"/>
          <w:b/>
          <w:kern w:val="0"/>
          <w:lang w:val="en-US" w:eastAsia="en-US" w:bidi="ar-SA"/>
        </w:rPr>
      </w:pPr>
      <w:proofErr w:type="spellStart"/>
      <w:r w:rsidRPr="00F1164A">
        <w:rPr>
          <w:rFonts w:eastAsia="Calibri" w:cs="Times New Roman"/>
          <w:b/>
          <w:kern w:val="0"/>
          <w:lang w:val="en-US" w:eastAsia="en-US" w:bidi="ar-SA"/>
        </w:rPr>
        <w:t>Specii</w:t>
      </w:r>
      <w:proofErr w:type="spellEnd"/>
      <w:r w:rsidRPr="00F1164A">
        <w:rPr>
          <w:rFonts w:eastAsia="Calibri" w:cs="Times New Roman"/>
          <w:b/>
          <w:kern w:val="0"/>
          <w:lang w:val="en-US" w:eastAsia="en-US" w:bidi="ar-SA"/>
        </w:rPr>
        <w:t xml:space="preserve"> de </w:t>
      </w:r>
      <w:proofErr w:type="spellStart"/>
      <w:r w:rsidRPr="00F1164A">
        <w:rPr>
          <w:rFonts w:eastAsia="Calibri" w:cs="Times New Roman"/>
          <w:b/>
          <w:kern w:val="0"/>
          <w:lang w:val="en-US" w:eastAsia="en-US" w:bidi="ar-SA"/>
        </w:rPr>
        <w:t>amfibieni</w:t>
      </w:r>
      <w:proofErr w:type="spellEnd"/>
      <w:r w:rsidRPr="00F1164A">
        <w:rPr>
          <w:rFonts w:eastAsia="Calibri" w:cs="Times New Roman"/>
          <w:b/>
          <w:kern w:val="0"/>
          <w:lang w:val="en-US" w:eastAsia="en-US" w:bidi="ar-SA"/>
        </w:rPr>
        <w:t xml:space="preserve"> </w:t>
      </w:r>
      <w:proofErr w:type="spellStart"/>
      <w:r w:rsidRPr="00F1164A">
        <w:rPr>
          <w:rFonts w:eastAsia="Calibri" w:cs="Times New Roman"/>
          <w:b/>
          <w:kern w:val="0"/>
          <w:lang w:val="en-US" w:eastAsia="en-US" w:bidi="ar-SA"/>
        </w:rPr>
        <w:t>şi</w:t>
      </w:r>
      <w:proofErr w:type="spellEnd"/>
      <w:r w:rsidRPr="00F1164A">
        <w:rPr>
          <w:rFonts w:eastAsia="Calibri" w:cs="Times New Roman"/>
          <w:b/>
          <w:kern w:val="0"/>
          <w:lang w:val="en-US" w:eastAsia="en-US" w:bidi="ar-SA"/>
        </w:rPr>
        <w:t xml:space="preserve"> reptile</w:t>
      </w:r>
    </w:p>
    <w:p w14:paraId="54D20020" w14:textId="77777777" w:rsidR="00AF2D31" w:rsidRPr="00F1164A" w:rsidRDefault="00AF2D31" w:rsidP="00AF2D31">
      <w:pPr>
        <w:suppressAutoHyphens w:val="0"/>
        <w:autoSpaceDE w:val="0"/>
        <w:autoSpaceDN w:val="0"/>
        <w:adjustRightInd w:val="0"/>
        <w:ind w:firstLine="0"/>
        <w:rPr>
          <w:rFonts w:eastAsia="Calibri" w:cs="Times New Roman"/>
          <w:kern w:val="0"/>
          <w:lang w:val="en-US" w:eastAsia="en-US" w:bidi="ar-SA"/>
        </w:rPr>
      </w:pPr>
      <w:r w:rsidRPr="00F1164A">
        <w:rPr>
          <w:rFonts w:eastAsia="Calibri" w:cs="Times New Roman"/>
          <w:kern w:val="0"/>
          <w:lang w:val="en-US" w:eastAsia="en-US" w:bidi="ar-SA"/>
        </w:rPr>
        <w:t xml:space="preserve">1193   </w:t>
      </w:r>
      <w:proofErr w:type="spellStart"/>
      <w:r w:rsidRPr="00F1164A">
        <w:rPr>
          <w:rFonts w:eastAsia="Calibri" w:cs="Times New Roman"/>
          <w:kern w:val="0"/>
          <w:lang w:val="en-US" w:eastAsia="en-US" w:bidi="ar-SA"/>
        </w:rPr>
        <w:t>Bombina</w:t>
      </w:r>
      <w:proofErr w:type="spellEnd"/>
      <w:r w:rsidRPr="00F1164A">
        <w:rPr>
          <w:rFonts w:eastAsia="Calibri" w:cs="Times New Roman"/>
          <w:kern w:val="0"/>
          <w:lang w:val="en-US" w:eastAsia="en-US" w:bidi="ar-SA"/>
        </w:rPr>
        <w:t xml:space="preserve"> </w:t>
      </w:r>
      <w:proofErr w:type="spellStart"/>
      <w:r w:rsidRPr="00F1164A">
        <w:rPr>
          <w:rFonts w:eastAsia="Calibri" w:cs="Times New Roman"/>
          <w:kern w:val="0"/>
          <w:lang w:val="en-US" w:eastAsia="en-US" w:bidi="ar-SA"/>
        </w:rPr>
        <w:t>variegata</w:t>
      </w:r>
      <w:proofErr w:type="spellEnd"/>
      <w:r w:rsidRPr="00F1164A">
        <w:rPr>
          <w:rFonts w:eastAsia="Calibri" w:cs="Times New Roman"/>
          <w:kern w:val="0"/>
          <w:lang w:val="en-US" w:eastAsia="en-US" w:bidi="ar-SA"/>
        </w:rPr>
        <w:t xml:space="preserve"> (</w:t>
      </w:r>
      <w:proofErr w:type="spellStart"/>
      <w:r w:rsidRPr="00F1164A">
        <w:rPr>
          <w:rFonts w:eastAsia="Calibri" w:cs="Times New Roman"/>
          <w:kern w:val="0"/>
          <w:lang w:val="en-US" w:eastAsia="en-US" w:bidi="ar-SA"/>
        </w:rPr>
        <w:t>buhai</w:t>
      </w:r>
      <w:proofErr w:type="spellEnd"/>
      <w:r w:rsidRPr="00F1164A">
        <w:rPr>
          <w:rFonts w:eastAsia="Calibri" w:cs="Times New Roman"/>
          <w:kern w:val="0"/>
          <w:lang w:val="en-US" w:eastAsia="en-US" w:bidi="ar-SA"/>
        </w:rPr>
        <w:t xml:space="preserve"> de </w:t>
      </w:r>
      <w:proofErr w:type="spellStart"/>
      <w:r w:rsidRPr="00F1164A">
        <w:rPr>
          <w:rFonts w:eastAsia="Calibri" w:cs="Times New Roman"/>
          <w:kern w:val="0"/>
          <w:lang w:val="en-US" w:eastAsia="en-US" w:bidi="ar-SA"/>
        </w:rPr>
        <w:t>baltă</w:t>
      </w:r>
      <w:proofErr w:type="spellEnd"/>
      <w:r w:rsidRPr="00F1164A">
        <w:rPr>
          <w:rFonts w:eastAsia="Calibri" w:cs="Times New Roman"/>
          <w:kern w:val="0"/>
          <w:lang w:val="en-US" w:eastAsia="en-US" w:bidi="ar-SA"/>
        </w:rPr>
        <w:t xml:space="preserve"> cu </w:t>
      </w:r>
      <w:proofErr w:type="spellStart"/>
      <w:r w:rsidRPr="00F1164A">
        <w:rPr>
          <w:rFonts w:eastAsia="Calibri" w:cs="Times New Roman"/>
          <w:kern w:val="0"/>
          <w:lang w:val="en-US" w:eastAsia="en-US" w:bidi="ar-SA"/>
        </w:rPr>
        <w:t>burtă</w:t>
      </w:r>
      <w:proofErr w:type="spellEnd"/>
      <w:r w:rsidRPr="00F1164A">
        <w:rPr>
          <w:rFonts w:eastAsia="Calibri" w:cs="Times New Roman"/>
          <w:kern w:val="0"/>
          <w:lang w:val="en-US" w:eastAsia="en-US" w:bidi="ar-SA"/>
        </w:rPr>
        <w:t xml:space="preserve"> </w:t>
      </w:r>
      <w:proofErr w:type="spellStart"/>
      <w:r w:rsidRPr="00F1164A">
        <w:rPr>
          <w:rFonts w:eastAsia="Calibri" w:cs="Times New Roman"/>
          <w:kern w:val="0"/>
          <w:lang w:val="en-US" w:eastAsia="en-US" w:bidi="ar-SA"/>
        </w:rPr>
        <w:t>galbenă</w:t>
      </w:r>
      <w:proofErr w:type="spellEnd"/>
      <w:r w:rsidRPr="00F1164A">
        <w:rPr>
          <w:rFonts w:eastAsia="Calibri" w:cs="Times New Roman"/>
          <w:kern w:val="0"/>
          <w:lang w:val="en-US" w:eastAsia="en-US" w:bidi="ar-SA"/>
        </w:rPr>
        <w:t>)</w:t>
      </w:r>
    </w:p>
    <w:p w14:paraId="175BA026" w14:textId="77777777" w:rsidR="00AF2D31" w:rsidRPr="00F1164A" w:rsidRDefault="00AF2D31" w:rsidP="00AF2D31">
      <w:pPr>
        <w:suppressAutoHyphens w:val="0"/>
        <w:autoSpaceDE w:val="0"/>
        <w:autoSpaceDN w:val="0"/>
        <w:adjustRightInd w:val="0"/>
        <w:ind w:firstLine="0"/>
        <w:rPr>
          <w:rFonts w:eastAsia="Calibri" w:cs="Times New Roman"/>
          <w:kern w:val="0"/>
          <w:lang w:val="en-US" w:eastAsia="en-US" w:bidi="ar-SA"/>
        </w:rPr>
      </w:pPr>
      <w:r w:rsidRPr="00F1164A">
        <w:rPr>
          <w:rFonts w:eastAsia="Calibri" w:cs="Times New Roman"/>
          <w:kern w:val="0"/>
          <w:lang w:val="en-US" w:eastAsia="en-US" w:bidi="ar-SA"/>
        </w:rPr>
        <w:t xml:space="preserve">1166   Triturus </w:t>
      </w:r>
      <w:proofErr w:type="spellStart"/>
      <w:r w:rsidRPr="00F1164A">
        <w:rPr>
          <w:rFonts w:eastAsia="Calibri" w:cs="Times New Roman"/>
          <w:kern w:val="0"/>
          <w:lang w:val="en-US" w:eastAsia="en-US" w:bidi="ar-SA"/>
        </w:rPr>
        <w:t>cristatus</w:t>
      </w:r>
      <w:proofErr w:type="spellEnd"/>
      <w:r w:rsidRPr="00F1164A">
        <w:rPr>
          <w:rFonts w:eastAsia="Calibri" w:cs="Times New Roman"/>
          <w:kern w:val="0"/>
          <w:lang w:val="en-US" w:eastAsia="en-US" w:bidi="ar-SA"/>
        </w:rPr>
        <w:t xml:space="preserve"> (triton cu </w:t>
      </w:r>
      <w:proofErr w:type="spellStart"/>
      <w:r w:rsidRPr="00F1164A">
        <w:rPr>
          <w:rFonts w:eastAsia="Calibri" w:cs="Times New Roman"/>
          <w:kern w:val="0"/>
          <w:lang w:val="en-US" w:eastAsia="en-US" w:bidi="ar-SA"/>
        </w:rPr>
        <w:t>creastă</w:t>
      </w:r>
      <w:proofErr w:type="spellEnd"/>
      <w:r w:rsidRPr="00F1164A">
        <w:rPr>
          <w:rFonts w:eastAsia="Calibri" w:cs="Times New Roman"/>
          <w:kern w:val="0"/>
          <w:lang w:val="en-US" w:eastAsia="en-US" w:bidi="ar-SA"/>
        </w:rPr>
        <w:t>)</w:t>
      </w:r>
    </w:p>
    <w:p w14:paraId="311B8116" w14:textId="77777777" w:rsidR="00AF2D31" w:rsidRPr="00F1164A" w:rsidRDefault="00AF2D31" w:rsidP="00AF2D31">
      <w:pPr>
        <w:autoSpaceDE w:val="0"/>
        <w:autoSpaceDN w:val="0"/>
        <w:adjustRightInd w:val="0"/>
        <w:ind w:firstLine="0"/>
        <w:contextualSpacing/>
        <w:rPr>
          <w:rFonts w:eastAsia="Calibri" w:cs="Times New Roman"/>
          <w:b/>
          <w:kern w:val="0"/>
          <w:lang w:val="en-US" w:eastAsia="en-US" w:bidi="ar-SA"/>
        </w:rPr>
      </w:pPr>
      <w:r w:rsidRPr="00F1164A">
        <w:rPr>
          <w:rFonts w:eastAsia="Calibri" w:cs="Times New Roman"/>
          <w:kern w:val="0"/>
          <w:lang w:val="en-US" w:eastAsia="en-US" w:bidi="ar-SA"/>
        </w:rPr>
        <w:t xml:space="preserve">4008   Triturus vulgaris </w:t>
      </w:r>
      <w:proofErr w:type="spellStart"/>
      <w:r w:rsidRPr="00F1164A">
        <w:rPr>
          <w:rFonts w:eastAsia="Calibri" w:cs="Times New Roman"/>
          <w:kern w:val="0"/>
          <w:lang w:val="en-US" w:eastAsia="en-US" w:bidi="ar-SA"/>
        </w:rPr>
        <w:t>ampelensis</w:t>
      </w:r>
      <w:proofErr w:type="spellEnd"/>
      <w:r w:rsidRPr="00F1164A">
        <w:rPr>
          <w:rFonts w:eastAsia="Calibri" w:cs="Times New Roman"/>
          <w:kern w:val="0"/>
          <w:lang w:val="en-US" w:eastAsia="en-US" w:bidi="ar-SA"/>
        </w:rPr>
        <w:t xml:space="preserve"> (triton </w:t>
      </w:r>
      <w:proofErr w:type="spellStart"/>
      <w:r w:rsidRPr="00F1164A">
        <w:rPr>
          <w:rFonts w:eastAsia="Calibri" w:cs="Times New Roman"/>
          <w:kern w:val="0"/>
          <w:lang w:val="en-US" w:eastAsia="en-US" w:bidi="ar-SA"/>
        </w:rPr>
        <w:t>comun</w:t>
      </w:r>
      <w:proofErr w:type="spellEnd"/>
      <w:r w:rsidRPr="00F1164A">
        <w:rPr>
          <w:rFonts w:eastAsia="Calibri" w:cs="Times New Roman"/>
          <w:kern w:val="0"/>
          <w:lang w:val="en-US" w:eastAsia="en-US" w:bidi="ar-SA"/>
        </w:rPr>
        <w:t xml:space="preserve"> </w:t>
      </w:r>
      <w:proofErr w:type="spellStart"/>
      <w:r w:rsidRPr="00F1164A">
        <w:rPr>
          <w:rFonts w:eastAsia="Calibri" w:cs="Times New Roman"/>
          <w:kern w:val="0"/>
          <w:lang w:val="en-US" w:eastAsia="en-US" w:bidi="ar-SA"/>
        </w:rPr>
        <w:t>transilvănean</w:t>
      </w:r>
      <w:proofErr w:type="spellEnd"/>
      <w:r w:rsidRPr="00F1164A">
        <w:rPr>
          <w:rFonts w:eastAsia="Calibri" w:cs="Times New Roman"/>
          <w:kern w:val="0"/>
          <w:lang w:val="en-US" w:eastAsia="en-US" w:bidi="ar-SA"/>
        </w:rPr>
        <w:t>)</w:t>
      </w:r>
      <w:r w:rsidRPr="00F1164A">
        <w:rPr>
          <w:rFonts w:eastAsia="Calibri" w:cs="Times New Roman"/>
          <w:b/>
          <w:kern w:val="0"/>
          <w:lang w:val="en-US" w:eastAsia="en-US" w:bidi="ar-SA"/>
        </w:rPr>
        <w:t xml:space="preserve"> </w:t>
      </w:r>
    </w:p>
    <w:p w14:paraId="0733F413" w14:textId="77777777" w:rsidR="00AF2D31" w:rsidRPr="00F1164A" w:rsidRDefault="00AF2D31" w:rsidP="00AF2D31">
      <w:pPr>
        <w:suppressAutoHyphens w:val="0"/>
        <w:autoSpaceDE w:val="0"/>
        <w:autoSpaceDN w:val="0"/>
        <w:adjustRightInd w:val="0"/>
        <w:ind w:firstLine="0"/>
        <w:contextualSpacing/>
        <w:rPr>
          <w:rFonts w:eastAsia="Calibri" w:cs="Times New Roman"/>
          <w:kern w:val="0"/>
          <w:lang w:val="en-US" w:eastAsia="en-US" w:bidi="ar-SA"/>
        </w:rPr>
      </w:pPr>
    </w:p>
    <w:p w14:paraId="6F273086" w14:textId="77777777" w:rsidR="00AF2D31" w:rsidRPr="00F1164A" w:rsidRDefault="00AF2D31" w:rsidP="00AF2D31">
      <w:pPr>
        <w:suppressAutoHyphens w:val="0"/>
        <w:autoSpaceDE w:val="0"/>
        <w:autoSpaceDN w:val="0"/>
        <w:adjustRightInd w:val="0"/>
        <w:ind w:firstLine="0"/>
        <w:contextualSpacing/>
        <w:rPr>
          <w:rFonts w:eastAsia="Calibri" w:cs="Times New Roman"/>
          <w:b/>
          <w:bCs/>
          <w:kern w:val="0"/>
          <w:lang w:val="en-US" w:eastAsia="en-US" w:bidi="ar-SA"/>
        </w:rPr>
      </w:pPr>
      <w:proofErr w:type="spellStart"/>
      <w:r w:rsidRPr="00F1164A">
        <w:rPr>
          <w:rFonts w:eastAsia="Calibri" w:cs="Times New Roman"/>
          <w:b/>
          <w:bCs/>
          <w:kern w:val="0"/>
          <w:lang w:val="en-US" w:eastAsia="en-US" w:bidi="ar-SA"/>
        </w:rPr>
        <w:t>Specii</w:t>
      </w:r>
      <w:proofErr w:type="spellEnd"/>
      <w:r w:rsidRPr="00F1164A">
        <w:rPr>
          <w:rFonts w:eastAsia="Calibri" w:cs="Times New Roman"/>
          <w:b/>
          <w:bCs/>
          <w:kern w:val="0"/>
          <w:lang w:val="en-US" w:eastAsia="en-US" w:bidi="ar-SA"/>
        </w:rPr>
        <w:t xml:space="preserve"> de </w:t>
      </w:r>
      <w:proofErr w:type="spellStart"/>
      <w:r w:rsidRPr="00F1164A">
        <w:rPr>
          <w:rFonts w:eastAsia="Calibri" w:cs="Times New Roman"/>
          <w:b/>
          <w:bCs/>
          <w:kern w:val="0"/>
          <w:lang w:val="en-US" w:eastAsia="en-US" w:bidi="ar-SA"/>
        </w:rPr>
        <w:t>nevertebrate</w:t>
      </w:r>
      <w:proofErr w:type="spellEnd"/>
    </w:p>
    <w:p w14:paraId="4D7D8AA7" w14:textId="77777777" w:rsidR="00AF2D31" w:rsidRPr="00F1164A" w:rsidRDefault="00AF2D31" w:rsidP="00AF2D31">
      <w:pPr>
        <w:autoSpaceDE w:val="0"/>
        <w:autoSpaceDN w:val="0"/>
        <w:adjustRightInd w:val="0"/>
        <w:ind w:firstLine="0"/>
        <w:contextualSpacing/>
        <w:rPr>
          <w:rFonts w:eastAsia="Calibri" w:cs="Times New Roman"/>
          <w:kern w:val="0"/>
          <w:lang w:val="en-US" w:eastAsia="en-US" w:bidi="ar-SA"/>
        </w:rPr>
      </w:pPr>
      <w:r w:rsidRPr="00F1164A">
        <w:rPr>
          <w:rFonts w:eastAsia="Calibri" w:cs="Times New Roman"/>
          <w:kern w:val="0"/>
          <w:lang w:val="en-US" w:eastAsia="en-US" w:bidi="ar-SA"/>
        </w:rPr>
        <w:t xml:space="preserve">1093* </w:t>
      </w:r>
      <w:proofErr w:type="spellStart"/>
      <w:r w:rsidRPr="00F1164A">
        <w:rPr>
          <w:rFonts w:eastAsia="Calibri" w:cs="Times New Roman"/>
          <w:kern w:val="0"/>
          <w:lang w:val="en-US" w:eastAsia="en-US" w:bidi="ar-SA"/>
        </w:rPr>
        <w:t>Austropotamobius</w:t>
      </w:r>
      <w:proofErr w:type="spellEnd"/>
      <w:r w:rsidRPr="00F1164A">
        <w:rPr>
          <w:rFonts w:eastAsia="Calibri" w:cs="Times New Roman"/>
          <w:kern w:val="0"/>
          <w:lang w:val="en-US" w:eastAsia="en-US" w:bidi="ar-SA"/>
        </w:rPr>
        <w:t xml:space="preserve"> </w:t>
      </w:r>
      <w:proofErr w:type="spellStart"/>
      <w:r w:rsidRPr="00F1164A">
        <w:rPr>
          <w:rFonts w:eastAsia="Calibri" w:cs="Times New Roman"/>
          <w:kern w:val="0"/>
          <w:lang w:val="en-US" w:eastAsia="en-US" w:bidi="ar-SA"/>
        </w:rPr>
        <w:t>torrentium</w:t>
      </w:r>
      <w:proofErr w:type="spellEnd"/>
      <w:r w:rsidRPr="00F1164A">
        <w:rPr>
          <w:rFonts w:eastAsia="Calibri" w:cs="Times New Roman"/>
          <w:kern w:val="0"/>
          <w:lang w:val="en-US" w:eastAsia="en-US" w:bidi="ar-SA"/>
        </w:rPr>
        <w:t xml:space="preserve"> (</w:t>
      </w:r>
      <w:proofErr w:type="spellStart"/>
      <w:r w:rsidRPr="00F1164A">
        <w:rPr>
          <w:rFonts w:eastAsia="Calibri" w:cs="Times New Roman"/>
          <w:kern w:val="0"/>
          <w:lang w:val="en-US" w:eastAsia="en-US" w:bidi="ar-SA"/>
        </w:rPr>
        <w:t>rac</w:t>
      </w:r>
      <w:proofErr w:type="spellEnd"/>
      <w:r w:rsidRPr="00F1164A">
        <w:rPr>
          <w:rFonts w:eastAsia="Calibri" w:cs="Times New Roman"/>
          <w:kern w:val="0"/>
          <w:lang w:val="en-US" w:eastAsia="en-US" w:bidi="ar-SA"/>
        </w:rPr>
        <w:t xml:space="preserve"> de </w:t>
      </w:r>
      <w:proofErr w:type="spellStart"/>
      <w:r w:rsidRPr="00F1164A">
        <w:rPr>
          <w:rFonts w:eastAsia="Calibri" w:cs="Times New Roman"/>
          <w:kern w:val="0"/>
          <w:lang w:val="en-US" w:eastAsia="en-US" w:bidi="ar-SA"/>
        </w:rPr>
        <w:t>ponoare</w:t>
      </w:r>
      <w:proofErr w:type="spellEnd"/>
      <w:r w:rsidRPr="00F1164A">
        <w:rPr>
          <w:rFonts w:eastAsia="Calibri" w:cs="Times New Roman"/>
          <w:kern w:val="0"/>
          <w:lang w:val="en-US" w:eastAsia="en-US" w:bidi="ar-SA"/>
        </w:rPr>
        <w:t xml:space="preserve">) </w:t>
      </w:r>
    </w:p>
    <w:p w14:paraId="43006E96" w14:textId="77777777" w:rsidR="00070996" w:rsidRPr="00D05E2D" w:rsidRDefault="00070996" w:rsidP="00070996">
      <w:pPr>
        <w:ind w:firstLine="0"/>
        <w:rPr>
          <w:rFonts w:eastAsia="Calibri" w:cs="Times New Roman"/>
        </w:rPr>
      </w:pPr>
      <w:r w:rsidRPr="00D05E2D">
        <w:rPr>
          <w:rFonts w:eastAsia="Calibri" w:cs="Times New Roman"/>
        </w:rPr>
        <w:t>1074  Eriogaster catax (țesătorul porumbarului)</w:t>
      </w:r>
    </w:p>
    <w:p w14:paraId="029F53B4" w14:textId="77777777" w:rsidR="00070996" w:rsidRPr="00D05E2D" w:rsidRDefault="00070996" w:rsidP="00070996">
      <w:pPr>
        <w:ind w:firstLine="0"/>
        <w:rPr>
          <w:rFonts w:eastAsia="Calibri" w:cs="Times New Roman"/>
        </w:rPr>
      </w:pPr>
      <w:r w:rsidRPr="00D05E2D">
        <w:rPr>
          <w:rFonts w:eastAsia="Calibri" w:cs="Times New Roman"/>
        </w:rPr>
        <w:t>1065  Euphydryas aurinia (fritilarul de mlaştină)</w:t>
      </w:r>
    </w:p>
    <w:p w14:paraId="355AC063" w14:textId="28A7AF1C" w:rsidR="00070996" w:rsidRPr="00D05E2D" w:rsidRDefault="00070996" w:rsidP="00070996">
      <w:pPr>
        <w:ind w:firstLine="0"/>
        <w:rPr>
          <w:rFonts w:eastAsia="Calibri" w:cs="Times New Roman"/>
        </w:rPr>
      </w:pPr>
      <w:r w:rsidRPr="00D05E2D">
        <w:rPr>
          <w:rFonts w:eastAsia="Calibri" w:cs="Times New Roman"/>
        </w:rPr>
        <w:t xml:space="preserve">6199  </w:t>
      </w:r>
      <w:r w:rsidR="006F04FA">
        <w:rPr>
          <w:rFonts w:eastAsia="Calibri" w:cs="Times New Roman"/>
        </w:rPr>
        <w:t xml:space="preserve">Callimorpha </w:t>
      </w:r>
      <w:r w:rsidRPr="00D05E2D">
        <w:rPr>
          <w:rFonts w:eastAsia="Calibri" w:cs="Times New Roman"/>
        </w:rPr>
        <w:t>quadripunctaria (</w:t>
      </w:r>
      <w:r w:rsidRPr="00D05E2D">
        <w:rPr>
          <w:rFonts w:eastAsia="Calibri" w:cs="Times New Roman"/>
          <w:color w:val="202124"/>
          <w:shd w:val="clear" w:color="auto" w:fill="FFFFFF"/>
        </w:rPr>
        <w:t>arhtiidă</w:t>
      </w:r>
      <w:r w:rsidRPr="00D05E2D">
        <w:rPr>
          <w:rFonts w:eastAsia="Calibri" w:cs="Times New Roman"/>
        </w:rPr>
        <w:t>)</w:t>
      </w:r>
    </w:p>
    <w:p w14:paraId="75935EF2" w14:textId="77777777" w:rsidR="00070996" w:rsidRPr="00D05E2D" w:rsidRDefault="00070996" w:rsidP="00070996">
      <w:pPr>
        <w:ind w:firstLine="0"/>
        <w:rPr>
          <w:rFonts w:eastAsia="Calibri" w:cs="Times New Roman"/>
        </w:rPr>
      </w:pPr>
      <w:r w:rsidRPr="00D05E2D">
        <w:rPr>
          <w:rFonts w:eastAsia="Calibri" w:cs="Times New Roman"/>
        </w:rPr>
        <w:t>4035  Gortyna borelii lunata (molie)</w:t>
      </w:r>
    </w:p>
    <w:p w14:paraId="31AE579C" w14:textId="77777777" w:rsidR="00070996" w:rsidRPr="00D05E2D" w:rsidRDefault="00070996" w:rsidP="00070996">
      <w:pPr>
        <w:ind w:firstLine="0"/>
        <w:rPr>
          <w:rFonts w:eastAsia="Calibri" w:cs="Times New Roman"/>
        </w:rPr>
      </w:pPr>
      <w:r w:rsidRPr="00D05E2D">
        <w:rPr>
          <w:rFonts w:eastAsia="Calibri" w:cs="Times New Roman"/>
        </w:rPr>
        <w:t>1060  Lycaena dispar (future roşu de mlaştină)</w:t>
      </w:r>
    </w:p>
    <w:p w14:paraId="0863D284" w14:textId="77777777" w:rsidR="00070996" w:rsidRPr="00D05E2D" w:rsidRDefault="00070996" w:rsidP="00070996">
      <w:pPr>
        <w:ind w:firstLine="0"/>
        <w:rPr>
          <w:rFonts w:eastAsia="Calibri" w:cs="Times New Roman"/>
        </w:rPr>
      </w:pPr>
      <w:r w:rsidRPr="00D05E2D">
        <w:rPr>
          <w:rFonts w:eastAsia="Calibri" w:cs="Times New Roman"/>
        </w:rPr>
        <w:t>6966*Osmoderma eremita Complex (</w:t>
      </w:r>
      <w:r w:rsidRPr="00D05E2D">
        <w:rPr>
          <w:rFonts w:eastAsia="Calibri" w:cs="Times New Roman"/>
          <w:shd w:val="clear" w:color="auto" w:fill="FFFFFF"/>
        </w:rPr>
        <w:t>gândacul sihastru</w:t>
      </w:r>
      <w:r w:rsidRPr="00D05E2D">
        <w:rPr>
          <w:rFonts w:eastAsia="Calibri" w:cs="Times New Roman"/>
        </w:rPr>
        <w:t>)</w:t>
      </w:r>
    </w:p>
    <w:p w14:paraId="788FD96E" w14:textId="77777777" w:rsidR="00070996" w:rsidRPr="00D05E2D" w:rsidRDefault="00070996" w:rsidP="00070996">
      <w:pPr>
        <w:ind w:firstLine="0"/>
        <w:rPr>
          <w:rFonts w:eastAsia="Calibri" w:cs="Times New Roman"/>
        </w:rPr>
      </w:pPr>
      <w:r w:rsidRPr="00D05E2D">
        <w:rPr>
          <w:rFonts w:eastAsia="Calibri" w:cs="Times New Roman"/>
        </w:rPr>
        <w:t>4020  Pilemia tigrina (gândac)</w:t>
      </w:r>
    </w:p>
    <w:p w14:paraId="0AF94352" w14:textId="2EBAD359" w:rsidR="00AF2D31" w:rsidRDefault="00070996" w:rsidP="00070996">
      <w:pPr>
        <w:ind w:firstLine="0"/>
        <w:rPr>
          <w:rFonts w:eastAsia="Calibri" w:cs="Times New Roman"/>
        </w:rPr>
      </w:pPr>
      <w:r w:rsidRPr="00D05E2D">
        <w:rPr>
          <w:rFonts w:eastAsia="Calibri" w:cs="Times New Roman"/>
        </w:rPr>
        <w:t>1087*Rosalia alpina (croitor alpin)</w:t>
      </w:r>
    </w:p>
    <w:p w14:paraId="60A3B65F" w14:textId="77777777" w:rsidR="00070996" w:rsidRPr="00070996" w:rsidRDefault="00070996" w:rsidP="00070996">
      <w:pPr>
        <w:ind w:firstLine="0"/>
        <w:rPr>
          <w:rFonts w:eastAsia="Calibri" w:cs="Times New Roman"/>
        </w:rPr>
      </w:pPr>
    </w:p>
    <w:p w14:paraId="1798473B" w14:textId="77777777" w:rsidR="00AF2D31" w:rsidRPr="00F1164A" w:rsidRDefault="00AF2D31" w:rsidP="00AF2D31">
      <w:pPr>
        <w:suppressAutoHyphens w:val="0"/>
        <w:autoSpaceDE w:val="0"/>
        <w:autoSpaceDN w:val="0"/>
        <w:adjustRightInd w:val="0"/>
        <w:ind w:firstLine="0"/>
        <w:contextualSpacing/>
        <w:rPr>
          <w:rFonts w:eastAsia="Calibri" w:cs="Times New Roman"/>
          <w:b/>
          <w:bCs/>
          <w:kern w:val="0"/>
          <w:lang w:val="en-US" w:eastAsia="en-US" w:bidi="ar-SA"/>
        </w:rPr>
      </w:pPr>
      <w:proofErr w:type="spellStart"/>
      <w:r w:rsidRPr="00F1164A">
        <w:rPr>
          <w:rFonts w:eastAsia="Calibri" w:cs="Times New Roman"/>
          <w:b/>
          <w:bCs/>
          <w:kern w:val="0"/>
          <w:lang w:val="en-US" w:eastAsia="en-US" w:bidi="ar-SA"/>
        </w:rPr>
        <w:t>Specii</w:t>
      </w:r>
      <w:proofErr w:type="spellEnd"/>
      <w:r w:rsidRPr="00F1164A">
        <w:rPr>
          <w:rFonts w:eastAsia="Calibri" w:cs="Times New Roman"/>
          <w:b/>
          <w:bCs/>
          <w:kern w:val="0"/>
          <w:lang w:val="en-US" w:eastAsia="en-US" w:bidi="ar-SA"/>
        </w:rPr>
        <w:t xml:space="preserve"> de </w:t>
      </w:r>
      <w:proofErr w:type="spellStart"/>
      <w:r w:rsidRPr="00F1164A">
        <w:rPr>
          <w:rFonts w:eastAsia="Calibri" w:cs="Times New Roman"/>
          <w:b/>
          <w:bCs/>
          <w:kern w:val="0"/>
          <w:lang w:val="en-US" w:eastAsia="en-US" w:bidi="ar-SA"/>
        </w:rPr>
        <w:t>pești</w:t>
      </w:r>
      <w:proofErr w:type="spellEnd"/>
    </w:p>
    <w:p w14:paraId="47F15CE1" w14:textId="77777777" w:rsidR="00AF2D31" w:rsidRPr="00F1164A" w:rsidRDefault="00AF2D31" w:rsidP="00AF2D31">
      <w:pPr>
        <w:autoSpaceDE w:val="0"/>
        <w:autoSpaceDN w:val="0"/>
        <w:adjustRightInd w:val="0"/>
        <w:ind w:firstLine="0"/>
        <w:contextualSpacing/>
        <w:rPr>
          <w:rFonts w:eastAsia="Calibri" w:cs="Times New Roman"/>
          <w:b/>
          <w:bCs/>
        </w:rPr>
      </w:pPr>
      <w:r w:rsidRPr="00F1164A">
        <w:rPr>
          <w:rFonts w:eastAsia="Calibri" w:cs="Times New Roman"/>
          <w:kern w:val="0"/>
          <w:shd w:val="clear" w:color="auto" w:fill="FFFFFF"/>
          <w:lang w:val="en-US" w:eastAsia="en-US" w:bidi="ar-SA"/>
        </w:rPr>
        <w:t xml:space="preserve">7013  </w:t>
      </w:r>
      <w:r w:rsidRPr="00F1164A">
        <w:rPr>
          <w:rFonts w:eastAsia="Calibri" w:cs="Times New Roman"/>
          <w:kern w:val="0"/>
          <w:lang w:val="en-US" w:eastAsia="en-US" w:bidi="ar-SA"/>
        </w:rPr>
        <w:t xml:space="preserve">Barbus </w:t>
      </w:r>
      <w:proofErr w:type="spellStart"/>
      <w:r w:rsidRPr="00F1164A">
        <w:rPr>
          <w:rFonts w:eastAsia="Calibri" w:cs="Times New Roman"/>
          <w:kern w:val="0"/>
          <w:lang w:val="en-US" w:eastAsia="en-US" w:bidi="ar-SA"/>
        </w:rPr>
        <w:t>petenyi</w:t>
      </w:r>
      <w:proofErr w:type="spellEnd"/>
      <w:r w:rsidRPr="00F1164A">
        <w:rPr>
          <w:rFonts w:eastAsia="Calibri" w:cs="Times New Roman"/>
          <w:kern w:val="0"/>
          <w:lang w:val="en-US" w:eastAsia="en-US" w:bidi="ar-SA"/>
        </w:rPr>
        <w:t xml:space="preserve"> (</w:t>
      </w:r>
      <w:proofErr w:type="spellStart"/>
      <w:r w:rsidRPr="00F1164A">
        <w:rPr>
          <w:rFonts w:eastAsia="Calibri" w:cs="Times New Roman"/>
          <w:kern w:val="0"/>
          <w:lang w:val="en-US" w:eastAsia="en-US" w:bidi="ar-SA"/>
        </w:rPr>
        <w:t>mreană</w:t>
      </w:r>
      <w:proofErr w:type="spellEnd"/>
      <w:r w:rsidRPr="00F1164A">
        <w:rPr>
          <w:rFonts w:eastAsia="Calibri" w:cs="Times New Roman"/>
          <w:kern w:val="0"/>
          <w:lang w:val="en-US" w:eastAsia="en-US" w:bidi="ar-SA"/>
        </w:rPr>
        <w:t xml:space="preserve"> </w:t>
      </w:r>
      <w:proofErr w:type="spellStart"/>
      <w:r w:rsidRPr="00F1164A">
        <w:rPr>
          <w:rFonts w:eastAsia="Calibri" w:cs="Times New Roman"/>
          <w:kern w:val="0"/>
          <w:lang w:val="en-US" w:eastAsia="en-US" w:bidi="ar-SA"/>
        </w:rPr>
        <w:t>vânătă</w:t>
      </w:r>
      <w:proofErr w:type="spellEnd"/>
      <w:r w:rsidRPr="00F1164A">
        <w:rPr>
          <w:rFonts w:eastAsia="Calibri" w:cs="Times New Roman"/>
          <w:kern w:val="0"/>
          <w:lang w:val="en-US" w:eastAsia="en-US" w:bidi="ar-SA"/>
        </w:rPr>
        <w:t>)</w:t>
      </w:r>
    </w:p>
    <w:p w14:paraId="1184F14B" w14:textId="77777777" w:rsidR="00AF2D31" w:rsidRPr="00F1164A" w:rsidRDefault="00AF2D31" w:rsidP="00AF2D31">
      <w:pPr>
        <w:shd w:val="clear" w:color="auto" w:fill="FFFFFF"/>
        <w:spacing w:line="259" w:lineRule="auto"/>
        <w:ind w:firstLine="0"/>
        <w:contextualSpacing/>
        <w:rPr>
          <w:rFonts w:eastAsia="Times New Roman" w:cs="Times New Roman"/>
          <w:kern w:val="0"/>
          <w:lang w:val="en-US" w:eastAsia="en-US" w:bidi="ar-SA"/>
        </w:rPr>
      </w:pPr>
      <w:r w:rsidRPr="00F1164A">
        <w:rPr>
          <w:rFonts w:eastAsia="Calibri" w:cs="Times New Roman"/>
          <w:kern w:val="0"/>
          <w:shd w:val="clear" w:color="auto" w:fill="FFFFFF"/>
          <w:lang w:val="en-US" w:eastAsia="en-US" w:bidi="ar-SA"/>
        </w:rPr>
        <w:t xml:space="preserve">6965  </w:t>
      </w:r>
      <w:proofErr w:type="spellStart"/>
      <w:r w:rsidRPr="00F1164A">
        <w:rPr>
          <w:rFonts w:eastAsia="Calibri" w:cs="Times New Roman"/>
          <w:kern w:val="0"/>
          <w:lang w:val="en-US" w:eastAsia="en-US" w:bidi="ar-SA"/>
        </w:rPr>
        <w:t>Cottus</w:t>
      </w:r>
      <w:proofErr w:type="spellEnd"/>
      <w:r w:rsidRPr="00F1164A">
        <w:rPr>
          <w:rFonts w:eastAsia="Calibri" w:cs="Times New Roman"/>
          <w:kern w:val="0"/>
          <w:lang w:val="en-US" w:eastAsia="en-US" w:bidi="ar-SA"/>
        </w:rPr>
        <w:t xml:space="preserve"> gobio (</w:t>
      </w:r>
      <w:proofErr w:type="spellStart"/>
      <w:r w:rsidRPr="00F1164A">
        <w:rPr>
          <w:rFonts w:eastAsia="Calibri" w:cs="Times New Roman"/>
          <w:kern w:val="0"/>
          <w:lang w:val="en-US" w:eastAsia="en-US" w:bidi="ar-SA"/>
        </w:rPr>
        <w:t>zglăvoacă</w:t>
      </w:r>
      <w:proofErr w:type="spellEnd"/>
      <w:r w:rsidRPr="00F1164A">
        <w:rPr>
          <w:rFonts w:eastAsia="Calibri" w:cs="Times New Roman"/>
          <w:kern w:val="0"/>
          <w:lang w:val="en-US" w:eastAsia="en-US" w:bidi="ar-SA"/>
        </w:rPr>
        <w:t>)</w:t>
      </w:r>
      <w:r w:rsidRPr="00F1164A">
        <w:rPr>
          <w:rFonts w:eastAsia="Times New Roman" w:cs="Times New Roman"/>
          <w:kern w:val="0"/>
          <w:lang w:val="en-US" w:eastAsia="en-US" w:bidi="ar-SA"/>
        </w:rPr>
        <w:t xml:space="preserve"> </w:t>
      </w:r>
    </w:p>
    <w:p w14:paraId="34297DA6" w14:textId="77777777" w:rsidR="00AF2D31" w:rsidRPr="00F1164A" w:rsidRDefault="00AF2D31" w:rsidP="00AF2D31">
      <w:pPr>
        <w:ind w:right="567" w:firstLine="0"/>
        <w:rPr>
          <w:rFonts w:eastAsia="Calibri" w:cs="Times New Roman"/>
          <w:kern w:val="0"/>
          <w:shd w:val="clear" w:color="auto" w:fill="FFFFFF"/>
          <w:lang w:val="en-US" w:eastAsia="en-US" w:bidi="ar-SA"/>
        </w:rPr>
      </w:pPr>
      <w:r w:rsidRPr="00F1164A">
        <w:rPr>
          <w:rFonts w:eastAsia="Calibri" w:cs="Times New Roman"/>
          <w:kern w:val="0"/>
          <w:shd w:val="clear" w:color="auto" w:fill="FFFFFF"/>
          <w:lang w:val="en-US" w:eastAsia="en-US" w:bidi="ar-SA"/>
        </w:rPr>
        <w:t xml:space="preserve">4123  </w:t>
      </w:r>
      <w:proofErr w:type="spellStart"/>
      <w:r w:rsidRPr="00F1164A">
        <w:rPr>
          <w:rFonts w:eastAsia="Calibri" w:cs="Times New Roman"/>
          <w:kern w:val="0"/>
          <w:lang w:val="en-US" w:eastAsia="en-US" w:bidi="ar-SA"/>
        </w:rPr>
        <w:t>Eudontomyzon</w:t>
      </w:r>
      <w:proofErr w:type="spellEnd"/>
      <w:r w:rsidRPr="00F1164A">
        <w:rPr>
          <w:rFonts w:eastAsia="Calibri" w:cs="Times New Roman"/>
          <w:kern w:val="0"/>
          <w:lang w:val="en-US" w:eastAsia="en-US" w:bidi="ar-SA"/>
        </w:rPr>
        <w:t xml:space="preserve"> </w:t>
      </w:r>
      <w:proofErr w:type="spellStart"/>
      <w:r w:rsidRPr="00F1164A">
        <w:rPr>
          <w:rFonts w:eastAsia="Calibri" w:cs="Times New Roman"/>
          <w:kern w:val="0"/>
          <w:lang w:val="en-US" w:eastAsia="en-US" w:bidi="ar-SA"/>
        </w:rPr>
        <w:t>danfordi</w:t>
      </w:r>
      <w:proofErr w:type="spellEnd"/>
      <w:r w:rsidRPr="00F1164A">
        <w:rPr>
          <w:rFonts w:eastAsia="Calibri" w:cs="Times New Roman"/>
          <w:kern w:val="0"/>
          <w:lang w:val="en-US" w:eastAsia="en-US" w:bidi="ar-SA"/>
        </w:rPr>
        <w:t xml:space="preserve"> (</w:t>
      </w:r>
      <w:proofErr w:type="spellStart"/>
      <w:r w:rsidRPr="00F1164A">
        <w:rPr>
          <w:rFonts w:eastAsia="Calibri" w:cs="Times New Roman"/>
          <w:kern w:val="0"/>
          <w:lang w:val="en-US" w:eastAsia="en-US" w:bidi="ar-SA"/>
        </w:rPr>
        <w:t>chişcar</w:t>
      </w:r>
      <w:proofErr w:type="spellEnd"/>
      <w:r w:rsidRPr="00F1164A">
        <w:rPr>
          <w:rFonts w:eastAsia="Calibri" w:cs="Times New Roman"/>
          <w:kern w:val="0"/>
          <w:lang w:val="en-US" w:eastAsia="en-US" w:bidi="ar-SA"/>
        </w:rPr>
        <w:t>)</w:t>
      </w:r>
    </w:p>
    <w:p w14:paraId="42DE1D7F" w14:textId="77777777" w:rsidR="00070996" w:rsidRPr="00D05E2D" w:rsidRDefault="00070996" w:rsidP="00070996">
      <w:pPr>
        <w:ind w:firstLine="0"/>
        <w:rPr>
          <w:rFonts w:eastAsia="Calibri" w:cs="Times New Roman"/>
        </w:rPr>
      </w:pPr>
      <w:r w:rsidRPr="00D05E2D">
        <w:rPr>
          <w:rFonts w:eastAsia="Calibri" w:cs="Times New Roman"/>
        </w:rPr>
        <w:t xml:space="preserve">5197  Sabanejewia balcanica (câra) </w:t>
      </w:r>
    </w:p>
    <w:p w14:paraId="2A8BFBF1" w14:textId="77777777" w:rsidR="00070996" w:rsidRPr="005856CA" w:rsidRDefault="00070996" w:rsidP="00AF2D31">
      <w:pPr>
        <w:ind w:right="567" w:firstLine="0"/>
        <w:rPr>
          <w:rFonts w:eastAsia="Calibri" w:cs="Times New Roman"/>
          <w:kern w:val="0"/>
          <w:shd w:val="clear" w:color="auto" w:fill="FFFFFF"/>
          <w:lang w:val="en-US" w:eastAsia="en-US" w:bidi="ar-SA"/>
        </w:rPr>
      </w:pPr>
    </w:p>
    <w:p w14:paraId="67FA6E3C" w14:textId="77777777" w:rsidR="00AF2D31" w:rsidRPr="00F1164A" w:rsidRDefault="00AF2D31" w:rsidP="00AF2D31">
      <w:pPr>
        <w:autoSpaceDE w:val="0"/>
        <w:autoSpaceDN w:val="0"/>
        <w:adjustRightInd w:val="0"/>
        <w:ind w:firstLine="0"/>
        <w:contextualSpacing/>
        <w:rPr>
          <w:rFonts w:eastAsia="Calibri" w:cs="Times New Roman"/>
          <w:b/>
          <w:bCs/>
        </w:rPr>
      </w:pPr>
      <w:r w:rsidRPr="00F1164A">
        <w:rPr>
          <w:rFonts w:eastAsia="Calibri" w:cs="Times New Roman"/>
          <w:b/>
          <w:bCs/>
        </w:rPr>
        <w:t>Specii de plante</w:t>
      </w:r>
    </w:p>
    <w:p w14:paraId="55D7AA8E" w14:textId="77777777" w:rsidR="00070996" w:rsidRPr="00D05E2D" w:rsidRDefault="00070996" w:rsidP="00070996">
      <w:pPr>
        <w:ind w:firstLine="0"/>
        <w:rPr>
          <w:rFonts w:eastAsia="Calibri" w:cs="Times New Roman"/>
        </w:rPr>
      </w:pPr>
      <w:r w:rsidRPr="00D05E2D">
        <w:rPr>
          <w:rFonts w:eastAsia="Calibri" w:cs="Times New Roman"/>
        </w:rPr>
        <w:t>4070*Campanula serrata (clopoțel)</w:t>
      </w:r>
    </w:p>
    <w:p w14:paraId="4DB6F662" w14:textId="77777777" w:rsidR="00070996" w:rsidRPr="00D05E2D" w:rsidRDefault="00070996" w:rsidP="00070996">
      <w:pPr>
        <w:ind w:firstLine="0"/>
        <w:rPr>
          <w:rFonts w:eastAsia="Calibri" w:cs="Times New Roman"/>
        </w:rPr>
      </w:pPr>
      <w:r w:rsidRPr="00D05E2D">
        <w:rPr>
          <w:rFonts w:eastAsia="Calibri" w:cs="Times New Roman"/>
        </w:rPr>
        <w:t>1381  Dicranum viride (mușchi)</w:t>
      </w:r>
    </w:p>
    <w:p w14:paraId="7F16DD8C" w14:textId="77777777" w:rsidR="00070996" w:rsidRPr="00D05E2D" w:rsidRDefault="00070996" w:rsidP="00070996">
      <w:pPr>
        <w:ind w:firstLine="0"/>
        <w:rPr>
          <w:rFonts w:eastAsia="Calibri" w:cs="Times New Roman"/>
        </w:rPr>
      </w:pPr>
      <w:r w:rsidRPr="00D05E2D">
        <w:rPr>
          <w:rFonts w:eastAsia="Calibri" w:cs="Times New Roman"/>
        </w:rPr>
        <w:t>4116  Tozzia carpathica (iarba gâtului)</w:t>
      </w:r>
    </w:p>
    <w:p w14:paraId="61A31DB5" w14:textId="77777777" w:rsidR="00AF2D31" w:rsidRPr="00F1164A" w:rsidRDefault="00AF2D31" w:rsidP="00AF2D31">
      <w:pPr>
        <w:suppressAutoHyphens w:val="0"/>
        <w:ind w:firstLine="0"/>
        <w:rPr>
          <w:rFonts w:eastAsia="Calibri" w:cs="Times New Roman"/>
          <w:bCs/>
          <w:kern w:val="0"/>
          <w:lang w:val="en-US" w:eastAsia="en-US" w:bidi="ar-SA"/>
        </w:rPr>
      </w:pPr>
    </w:p>
    <w:p w14:paraId="49B798C5" w14:textId="32988715" w:rsidR="00AF2D31" w:rsidRDefault="00AF2D31" w:rsidP="00AF2D31">
      <w:pPr>
        <w:autoSpaceDE w:val="0"/>
        <w:autoSpaceDN w:val="0"/>
        <w:adjustRightInd w:val="0"/>
        <w:contextualSpacing/>
        <w:rPr>
          <w:rFonts w:eastAsia="Calibri" w:cs="Times New Roman"/>
          <w:b/>
          <w:bCs/>
          <w:i/>
          <w:iCs/>
          <w:kern w:val="0"/>
          <w:shd w:val="clear" w:color="auto" w:fill="FFFFFF"/>
          <w:lang w:val="en-US" w:eastAsia="en-US" w:bidi="ar-SA"/>
        </w:rPr>
      </w:pPr>
      <w:r w:rsidRPr="00F1164A">
        <w:rPr>
          <w:rFonts w:eastAsia="Calibri" w:cs="Times New Roman"/>
          <w:kern w:val="0"/>
          <w:lang w:eastAsia="en-US" w:bidi="ar-SA"/>
        </w:rPr>
        <w:t>Situl de interes comunitar ROSCI00</w:t>
      </w:r>
      <w:r w:rsidR="00070996">
        <w:rPr>
          <w:rFonts w:eastAsia="Calibri" w:cs="Times New Roman"/>
          <w:kern w:val="0"/>
          <w:lang w:eastAsia="en-US" w:bidi="ar-SA"/>
        </w:rPr>
        <w:t xml:space="preserve">87 Grădiștea Muncelului-Cioclovina </w:t>
      </w:r>
      <w:r w:rsidRPr="00F1164A">
        <w:rPr>
          <w:rFonts w:eastAsia="Calibri" w:cs="Times New Roman"/>
          <w:b/>
          <w:bCs/>
          <w:i/>
          <w:iCs/>
          <w:kern w:val="0"/>
          <w:lang w:eastAsia="en-US" w:bidi="ar-SA"/>
        </w:rPr>
        <w:t>are plan de management aprobat</w:t>
      </w:r>
      <w:r w:rsidR="006F04FA">
        <w:rPr>
          <w:rFonts w:eastAsia="Calibri" w:cs="Times New Roman"/>
          <w:b/>
          <w:bCs/>
          <w:i/>
          <w:iCs/>
          <w:kern w:val="0"/>
          <w:lang w:eastAsia="en-US" w:bidi="ar-SA"/>
        </w:rPr>
        <w:t xml:space="preserve"> prin Ordinul nr. 3255/21.12.2023</w:t>
      </w:r>
      <w:r w:rsidRPr="00F1164A">
        <w:rPr>
          <w:rFonts w:eastAsia="Calibri" w:cs="Times New Roman"/>
          <w:b/>
          <w:bCs/>
          <w:i/>
          <w:iCs/>
          <w:kern w:val="0"/>
          <w:shd w:val="clear" w:color="auto" w:fill="FFFFFF"/>
          <w:lang w:val="en-US" w:eastAsia="en-US" w:bidi="ar-SA"/>
        </w:rPr>
        <w:t>.</w:t>
      </w:r>
      <w:r w:rsidR="00E975B0">
        <w:rPr>
          <w:rFonts w:eastAsia="Calibri" w:cs="Times New Roman"/>
          <w:b/>
          <w:bCs/>
          <w:i/>
          <w:iCs/>
          <w:kern w:val="0"/>
          <w:shd w:val="clear" w:color="auto" w:fill="FFFFFF"/>
          <w:lang w:val="en-US" w:eastAsia="en-US" w:bidi="ar-SA"/>
        </w:rPr>
        <w:t xml:space="preserve"> </w:t>
      </w:r>
      <w:proofErr w:type="spellStart"/>
      <w:r w:rsidR="00662EBB">
        <w:rPr>
          <w:rFonts w:eastAsia="Calibri" w:cs="Times New Roman"/>
          <w:b/>
          <w:bCs/>
          <w:i/>
          <w:iCs/>
          <w:kern w:val="0"/>
          <w:shd w:val="clear" w:color="auto" w:fill="FFFFFF"/>
          <w:lang w:val="en-US" w:eastAsia="en-US" w:bidi="ar-SA"/>
        </w:rPr>
        <w:t>Planul</w:t>
      </w:r>
      <w:proofErr w:type="spellEnd"/>
      <w:r w:rsidR="00662EBB">
        <w:rPr>
          <w:rFonts w:eastAsia="Calibri" w:cs="Times New Roman"/>
          <w:b/>
          <w:bCs/>
          <w:i/>
          <w:iCs/>
          <w:kern w:val="0"/>
          <w:shd w:val="clear" w:color="auto" w:fill="FFFFFF"/>
          <w:lang w:val="en-US" w:eastAsia="en-US" w:bidi="ar-SA"/>
        </w:rPr>
        <w:t xml:space="preserve"> </w:t>
      </w:r>
      <w:proofErr w:type="spellStart"/>
      <w:r w:rsidR="00662EBB">
        <w:rPr>
          <w:rFonts w:eastAsia="Calibri" w:cs="Times New Roman"/>
          <w:b/>
          <w:bCs/>
          <w:i/>
          <w:iCs/>
          <w:kern w:val="0"/>
          <w:shd w:val="clear" w:color="auto" w:fill="FFFFFF"/>
          <w:lang w:val="en-US" w:eastAsia="en-US" w:bidi="ar-SA"/>
        </w:rPr>
        <w:t>propus</w:t>
      </w:r>
      <w:proofErr w:type="spellEnd"/>
      <w:r w:rsidR="00662EBB">
        <w:rPr>
          <w:rFonts w:eastAsia="Calibri" w:cs="Times New Roman"/>
          <w:b/>
          <w:bCs/>
          <w:i/>
          <w:iCs/>
          <w:kern w:val="0"/>
          <w:shd w:val="clear" w:color="auto" w:fill="FFFFFF"/>
          <w:lang w:val="en-US" w:eastAsia="en-US" w:bidi="ar-SA"/>
        </w:rPr>
        <w:t xml:space="preserve"> se </w:t>
      </w:r>
      <w:proofErr w:type="spellStart"/>
      <w:r w:rsidR="00662EBB">
        <w:rPr>
          <w:rFonts w:eastAsia="Calibri" w:cs="Times New Roman"/>
          <w:b/>
          <w:bCs/>
          <w:i/>
          <w:iCs/>
          <w:kern w:val="0"/>
          <w:shd w:val="clear" w:color="auto" w:fill="FFFFFF"/>
          <w:lang w:val="en-US" w:eastAsia="en-US" w:bidi="ar-SA"/>
        </w:rPr>
        <w:t>suprapune</w:t>
      </w:r>
      <w:proofErr w:type="spellEnd"/>
      <w:r w:rsidR="00725B17">
        <w:rPr>
          <w:rFonts w:eastAsia="Calibri" w:cs="Times New Roman"/>
          <w:b/>
          <w:bCs/>
          <w:i/>
          <w:iCs/>
          <w:kern w:val="0"/>
          <w:shd w:val="clear" w:color="auto" w:fill="FFFFFF"/>
          <w:lang w:val="en-US" w:eastAsia="en-US" w:bidi="ar-SA"/>
        </w:rPr>
        <w:t xml:space="preserve"> </w:t>
      </w:r>
      <w:proofErr w:type="spellStart"/>
      <w:r w:rsidR="00725B17">
        <w:rPr>
          <w:rFonts w:eastAsia="Calibri" w:cs="Times New Roman"/>
          <w:b/>
          <w:bCs/>
          <w:i/>
          <w:iCs/>
          <w:kern w:val="0"/>
          <w:shd w:val="clear" w:color="auto" w:fill="FFFFFF"/>
          <w:lang w:val="en-US" w:eastAsia="en-US" w:bidi="ar-SA"/>
        </w:rPr>
        <w:t>parțial</w:t>
      </w:r>
      <w:proofErr w:type="spellEnd"/>
      <w:r w:rsidR="00662EBB">
        <w:rPr>
          <w:rFonts w:eastAsia="Calibri" w:cs="Times New Roman"/>
          <w:b/>
          <w:bCs/>
          <w:i/>
          <w:iCs/>
          <w:kern w:val="0"/>
          <w:shd w:val="clear" w:color="auto" w:fill="FFFFFF"/>
          <w:lang w:val="en-US" w:eastAsia="en-US" w:bidi="ar-SA"/>
        </w:rPr>
        <w:t xml:space="preserve"> cu </w:t>
      </w:r>
      <w:r w:rsidR="000E7013">
        <w:rPr>
          <w:rFonts w:eastAsia="Calibri" w:cs="Times New Roman"/>
          <w:b/>
          <w:bCs/>
          <w:i/>
          <w:iCs/>
          <w:kern w:val="0"/>
          <w:shd w:val="clear" w:color="auto" w:fill="FFFFFF"/>
          <w:lang w:val="en-US" w:eastAsia="en-US" w:bidi="ar-SA"/>
        </w:rPr>
        <w:t>ANPIC.</w:t>
      </w:r>
    </w:p>
    <w:p w14:paraId="2082EDC6" w14:textId="5F9C6CDB" w:rsidR="00192BF3" w:rsidRDefault="00192BF3" w:rsidP="00AF2D31">
      <w:pPr>
        <w:autoSpaceDE w:val="0"/>
        <w:autoSpaceDN w:val="0"/>
        <w:adjustRightInd w:val="0"/>
        <w:contextualSpacing/>
        <w:rPr>
          <w:rFonts w:eastAsia="Calibri" w:cs="Times New Roman"/>
          <w:b/>
          <w:bCs/>
          <w:i/>
          <w:iCs/>
          <w:kern w:val="0"/>
          <w:shd w:val="clear" w:color="auto" w:fill="FFFFFF"/>
          <w:lang w:val="en-US" w:eastAsia="en-US" w:bidi="ar-SA"/>
        </w:rPr>
      </w:pPr>
    </w:p>
    <w:p w14:paraId="0F08EE5F" w14:textId="742F0B61" w:rsidR="00192BF3" w:rsidRDefault="00192BF3" w:rsidP="00AF2D31">
      <w:pPr>
        <w:autoSpaceDE w:val="0"/>
        <w:autoSpaceDN w:val="0"/>
        <w:adjustRightInd w:val="0"/>
        <w:contextualSpacing/>
        <w:rPr>
          <w:rFonts w:eastAsia="Calibri" w:cs="Times New Roman"/>
          <w:b/>
          <w:bCs/>
          <w:i/>
          <w:iCs/>
          <w:kern w:val="0"/>
          <w:shd w:val="clear" w:color="auto" w:fill="FFFFFF"/>
          <w:lang w:val="en-US" w:eastAsia="en-US" w:bidi="ar-SA"/>
        </w:rPr>
      </w:pPr>
    </w:p>
    <w:p w14:paraId="4BD48F7C" w14:textId="53B8337A" w:rsidR="00192BF3" w:rsidRDefault="00192BF3" w:rsidP="00AF2D31">
      <w:pPr>
        <w:autoSpaceDE w:val="0"/>
        <w:autoSpaceDN w:val="0"/>
        <w:adjustRightInd w:val="0"/>
        <w:contextualSpacing/>
        <w:rPr>
          <w:rFonts w:eastAsia="Calibri" w:cs="Times New Roman"/>
          <w:b/>
          <w:bCs/>
          <w:i/>
          <w:iCs/>
          <w:kern w:val="0"/>
          <w:shd w:val="clear" w:color="auto" w:fill="FFFFFF"/>
          <w:lang w:val="en-US" w:eastAsia="en-US" w:bidi="ar-SA"/>
        </w:rPr>
      </w:pPr>
    </w:p>
    <w:p w14:paraId="5C9BA869" w14:textId="7754D882" w:rsidR="00192BF3" w:rsidRDefault="00192BF3" w:rsidP="00AF2D31">
      <w:pPr>
        <w:autoSpaceDE w:val="0"/>
        <w:autoSpaceDN w:val="0"/>
        <w:adjustRightInd w:val="0"/>
        <w:contextualSpacing/>
        <w:rPr>
          <w:rFonts w:eastAsia="Calibri" w:cs="Times New Roman"/>
          <w:b/>
          <w:bCs/>
          <w:i/>
          <w:iCs/>
          <w:kern w:val="0"/>
          <w:shd w:val="clear" w:color="auto" w:fill="FFFFFF"/>
          <w:lang w:val="en-US" w:eastAsia="en-US" w:bidi="ar-SA"/>
        </w:rPr>
      </w:pPr>
    </w:p>
    <w:p w14:paraId="0D02E738" w14:textId="77777777" w:rsidR="00192BF3" w:rsidRDefault="00192BF3" w:rsidP="00AF2D31">
      <w:pPr>
        <w:autoSpaceDE w:val="0"/>
        <w:autoSpaceDN w:val="0"/>
        <w:adjustRightInd w:val="0"/>
        <w:contextualSpacing/>
        <w:rPr>
          <w:rFonts w:eastAsia="Calibri" w:cs="Times New Roman"/>
        </w:rPr>
      </w:pPr>
    </w:p>
    <w:p w14:paraId="1C179B9A" w14:textId="1DBD2F2D" w:rsidR="00AF2D31" w:rsidRDefault="00AF2D31" w:rsidP="007550B3">
      <w:pPr>
        <w:pStyle w:val="BodyTextIndent"/>
        <w:spacing w:after="0"/>
        <w:ind w:left="0"/>
        <w:rPr>
          <w:rFonts w:cs="Times New Roman"/>
          <w:szCs w:val="24"/>
          <w:lang w:val="en-GB"/>
        </w:rPr>
      </w:pPr>
    </w:p>
    <w:p w14:paraId="4C84E9FA" w14:textId="6099CB5B" w:rsidR="008C54B5" w:rsidRPr="00F3281B" w:rsidRDefault="008C54B5" w:rsidP="00F3281B">
      <w:pPr>
        <w:pStyle w:val="Heading4"/>
        <w:rPr>
          <w:rFonts w:eastAsia="Calibri"/>
        </w:rPr>
      </w:pPr>
      <w:r w:rsidRPr="00F3281B">
        <w:rPr>
          <w:rStyle w:val="fontstyle01"/>
          <w:rFonts w:cs="Mangal"/>
          <w:bCs w:val="0"/>
          <w:color w:val="auto"/>
          <w:sz w:val="28"/>
          <w:szCs w:val="28"/>
        </w:rPr>
        <w:lastRenderedPageBreak/>
        <w:t xml:space="preserve">2.2.1.2. </w:t>
      </w:r>
      <w:proofErr w:type="spellStart"/>
      <w:r w:rsidRPr="00F3281B">
        <w:rPr>
          <w:rStyle w:val="fontstyle01"/>
          <w:rFonts w:cs="Mangal"/>
          <w:bCs w:val="0"/>
          <w:color w:val="auto"/>
          <w:sz w:val="28"/>
          <w:szCs w:val="28"/>
        </w:rPr>
        <w:t>Relația</w:t>
      </w:r>
      <w:proofErr w:type="spellEnd"/>
      <w:r w:rsidRPr="00F3281B">
        <w:rPr>
          <w:rStyle w:val="fontstyle01"/>
          <w:rFonts w:cs="Mangal"/>
          <w:bCs w:val="0"/>
          <w:color w:val="auto"/>
          <w:sz w:val="28"/>
          <w:szCs w:val="28"/>
        </w:rPr>
        <w:t xml:space="preserve"> cu </w:t>
      </w:r>
      <w:r w:rsidRPr="00F3281B">
        <w:rPr>
          <w:rFonts w:eastAsia="Lucida Sans Unicode"/>
        </w:rPr>
        <w:t xml:space="preserve">aria de </w:t>
      </w:r>
      <w:proofErr w:type="spellStart"/>
      <w:r w:rsidRPr="00F3281B">
        <w:rPr>
          <w:rFonts w:eastAsia="Lucida Sans Unicode"/>
        </w:rPr>
        <w:t>protecție</w:t>
      </w:r>
      <w:proofErr w:type="spellEnd"/>
      <w:r w:rsidRPr="00F3281B">
        <w:rPr>
          <w:rFonts w:eastAsia="Lucida Sans Unicode"/>
        </w:rPr>
        <w:t xml:space="preserve"> </w:t>
      </w:r>
      <w:proofErr w:type="spellStart"/>
      <w:r w:rsidRPr="00F3281B">
        <w:rPr>
          <w:rFonts w:eastAsia="Lucida Sans Unicode"/>
        </w:rPr>
        <w:t>avifaunistică</w:t>
      </w:r>
      <w:proofErr w:type="spellEnd"/>
      <w:r w:rsidRPr="00F3281B">
        <w:rPr>
          <w:rFonts w:eastAsia="Lucida Sans Unicode"/>
        </w:rPr>
        <w:t xml:space="preserve"> ROSPA00</w:t>
      </w:r>
      <w:r w:rsidR="00725B17">
        <w:rPr>
          <w:rFonts w:eastAsia="Lucida Sans Unicode"/>
        </w:rPr>
        <w:t xml:space="preserve">45 Grădiștea </w:t>
      </w:r>
      <w:proofErr w:type="spellStart"/>
      <w:r w:rsidR="00725B17">
        <w:rPr>
          <w:rFonts w:eastAsia="Lucida Sans Unicode"/>
        </w:rPr>
        <w:t>Muncelului-Cioclovina</w:t>
      </w:r>
      <w:proofErr w:type="spellEnd"/>
      <w:r w:rsidR="00725B17">
        <w:rPr>
          <w:rFonts w:eastAsia="Lucida Sans Unicode"/>
        </w:rPr>
        <w:t xml:space="preserve"> </w:t>
      </w:r>
    </w:p>
    <w:p w14:paraId="2210FECE" w14:textId="77777777" w:rsidR="008C54B5" w:rsidRDefault="008C54B5" w:rsidP="008C54B5">
      <w:pPr>
        <w:suppressAutoHyphens w:val="0"/>
        <w:ind w:firstLine="0"/>
        <w:rPr>
          <w:rFonts w:eastAsiaTheme="majorEastAsia" w:cs="Mangal"/>
          <w:b/>
          <w:bCs/>
          <w:szCs w:val="21"/>
        </w:rPr>
      </w:pPr>
    </w:p>
    <w:p w14:paraId="010BD64B" w14:textId="77777777" w:rsidR="008C54B5" w:rsidRPr="00F1164A" w:rsidRDefault="008C54B5" w:rsidP="008C54B5">
      <w:pPr>
        <w:suppressAutoHyphens w:val="0"/>
        <w:rPr>
          <w:rFonts w:eastAsia="Calibri" w:cs="Times New Roman"/>
          <w:b/>
          <w:kern w:val="0"/>
          <w:lang w:val="en-US" w:eastAsia="en-US" w:bidi="ar-SA"/>
        </w:rPr>
      </w:pPr>
      <w:proofErr w:type="spellStart"/>
      <w:r w:rsidRPr="00F1164A">
        <w:rPr>
          <w:rFonts w:eastAsia="Calibri" w:cs="Times New Roman"/>
          <w:b/>
          <w:kern w:val="0"/>
          <w:lang w:val="en-US" w:eastAsia="en-US" w:bidi="ar-SA"/>
        </w:rPr>
        <w:t>Suprafața</w:t>
      </w:r>
      <w:proofErr w:type="spellEnd"/>
      <w:r w:rsidRPr="00F1164A">
        <w:rPr>
          <w:rFonts w:eastAsia="Calibri" w:cs="Times New Roman"/>
          <w:b/>
          <w:kern w:val="0"/>
          <w:lang w:val="en-US" w:eastAsia="en-US" w:bidi="ar-SA"/>
        </w:rPr>
        <w:t xml:space="preserve"> </w:t>
      </w:r>
      <w:proofErr w:type="spellStart"/>
      <w:r w:rsidRPr="00F1164A">
        <w:rPr>
          <w:rFonts w:eastAsia="Calibri" w:cs="Times New Roman"/>
          <w:b/>
          <w:kern w:val="0"/>
          <w:lang w:val="en-US" w:eastAsia="en-US" w:bidi="ar-SA"/>
        </w:rPr>
        <w:t>sitului</w:t>
      </w:r>
      <w:proofErr w:type="spellEnd"/>
    </w:p>
    <w:p w14:paraId="3E28AA3A" w14:textId="6ED8A216" w:rsidR="008C54B5" w:rsidRPr="00725B17" w:rsidRDefault="008C54B5" w:rsidP="008C54B5">
      <w:pPr>
        <w:rPr>
          <w:rFonts w:eastAsia="Calibri" w:cs="Times New Roman"/>
          <w:bCs/>
          <w:kern w:val="0"/>
          <w:lang w:val="en-US" w:eastAsia="en-US" w:bidi="ar-SA"/>
        </w:rPr>
      </w:pPr>
      <w:r w:rsidRPr="00F1164A">
        <w:rPr>
          <w:rFonts w:eastAsia="Calibri" w:cs="Times New Roman"/>
          <w:b/>
          <w:kern w:val="0"/>
          <w:lang w:val="en-US" w:eastAsia="en-US" w:bidi="ar-SA"/>
        </w:rPr>
        <w:t xml:space="preserve">Aria </w:t>
      </w:r>
      <w:proofErr w:type="spellStart"/>
      <w:r w:rsidRPr="00F1164A">
        <w:rPr>
          <w:rFonts w:eastAsia="Calibri" w:cs="Times New Roman"/>
          <w:b/>
          <w:kern w:val="0"/>
          <w:lang w:val="en-US" w:eastAsia="en-US" w:bidi="ar-SA"/>
        </w:rPr>
        <w:t>naturală</w:t>
      </w:r>
      <w:proofErr w:type="spellEnd"/>
      <w:r w:rsidRPr="00F1164A">
        <w:rPr>
          <w:rFonts w:eastAsia="Calibri" w:cs="Times New Roman"/>
          <w:b/>
          <w:kern w:val="0"/>
          <w:lang w:val="en-US" w:eastAsia="en-US" w:bidi="ar-SA"/>
        </w:rPr>
        <w:t xml:space="preserve"> </w:t>
      </w:r>
      <w:proofErr w:type="spellStart"/>
      <w:r w:rsidRPr="00F1164A">
        <w:rPr>
          <w:rFonts w:eastAsia="Calibri" w:cs="Times New Roman"/>
          <w:b/>
          <w:kern w:val="0"/>
          <w:lang w:val="en-US" w:eastAsia="en-US" w:bidi="ar-SA"/>
        </w:rPr>
        <w:t>protejată</w:t>
      </w:r>
      <w:proofErr w:type="spellEnd"/>
      <w:r w:rsidRPr="00F1164A">
        <w:rPr>
          <w:rFonts w:eastAsia="Calibri" w:cs="Times New Roman"/>
          <w:b/>
          <w:kern w:val="0"/>
          <w:lang w:val="en-US" w:eastAsia="en-US" w:bidi="ar-SA"/>
        </w:rPr>
        <w:t xml:space="preserve"> de </w:t>
      </w:r>
      <w:proofErr w:type="spellStart"/>
      <w:r w:rsidRPr="00F1164A">
        <w:rPr>
          <w:rFonts w:eastAsia="Calibri" w:cs="Times New Roman"/>
          <w:b/>
          <w:kern w:val="0"/>
          <w:lang w:val="en-US" w:eastAsia="en-US" w:bidi="ar-SA"/>
        </w:rPr>
        <w:t>interes</w:t>
      </w:r>
      <w:proofErr w:type="spellEnd"/>
      <w:r w:rsidRPr="00F1164A">
        <w:rPr>
          <w:rFonts w:eastAsia="Calibri" w:cs="Times New Roman"/>
          <w:b/>
          <w:kern w:val="0"/>
          <w:lang w:val="en-US" w:eastAsia="en-US" w:bidi="ar-SA"/>
        </w:rPr>
        <w:t xml:space="preserve"> </w:t>
      </w:r>
      <w:proofErr w:type="spellStart"/>
      <w:r w:rsidRPr="00F1164A">
        <w:rPr>
          <w:rFonts w:eastAsia="Calibri" w:cs="Times New Roman"/>
          <w:b/>
          <w:kern w:val="0"/>
          <w:lang w:val="en-US" w:eastAsia="en-US" w:bidi="ar-SA"/>
        </w:rPr>
        <w:t>avifaunistic</w:t>
      </w:r>
      <w:proofErr w:type="spellEnd"/>
      <w:r w:rsidRPr="00F1164A">
        <w:rPr>
          <w:rFonts w:eastAsia="Calibri" w:cs="Times New Roman"/>
          <w:b/>
          <w:kern w:val="0"/>
          <w:lang w:val="en-US" w:eastAsia="en-US" w:bidi="ar-SA"/>
        </w:rPr>
        <w:t xml:space="preserve"> ROSPA</w:t>
      </w:r>
      <w:r w:rsidR="00725B17">
        <w:rPr>
          <w:rFonts w:eastAsia="Calibri" w:cs="Times New Roman"/>
          <w:b/>
          <w:kern w:val="0"/>
          <w:lang w:val="en-US" w:eastAsia="en-US" w:bidi="ar-SA"/>
        </w:rPr>
        <w:t xml:space="preserve">0045 Grădiștea </w:t>
      </w:r>
      <w:proofErr w:type="spellStart"/>
      <w:r w:rsidR="00725B17">
        <w:rPr>
          <w:rFonts w:eastAsia="Calibri" w:cs="Times New Roman"/>
          <w:b/>
          <w:kern w:val="0"/>
          <w:lang w:val="en-US" w:eastAsia="en-US" w:bidi="ar-SA"/>
        </w:rPr>
        <w:t>Muncelului-Cioclovina</w:t>
      </w:r>
      <w:proofErr w:type="spellEnd"/>
      <w:r w:rsidR="00725B17">
        <w:rPr>
          <w:rFonts w:eastAsia="Calibri" w:cs="Times New Roman"/>
          <w:b/>
          <w:kern w:val="0"/>
          <w:lang w:val="en-US" w:eastAsia="en-US" w:bidi="ar-SA"/>
        </w:rPr>
        <w:t xml:space="preserve"> </w:t>
      </w:r>
      <w:proofErr w:type="spellStart"/>
      <w:r w:rsidR="00725B17" w:rsidRPr="00725B17">
        <w:rPr>
          <w:rFonts w:eastAsia="Calibri" w:cs="Times New Roman"/>
          <w:bCs/>
          <w:kern w:val="0"/>
          <w:lang w:val="en-US" w:eastAsia="en-US" w:bidi="ar-SA"/>
        </w:rPr>
        <w:t>est</w:t>
      </w:r>
      <w:r w:rsidR="00725B17">
        <w:rPr>
          <w:rFonts w:eastAsia="Calibri" w:cs="Times New Roman"/>
          <w:bCs/>
          <w:kern w:val="0"/>
          <w:lang w:val="en-US" w:eastAsia="en-US" w:bidi="ar-SA"/>
        </w:rPr>
        <w:t>e</w:t>
      </w:r>
      <w:proofErr w:type="spellEnd"/>
      <w:r w:rsidR="00725B17">
        <w:rPr>
          <w:rFonts w:eastAsia="Calibri" w:cs="Times New Roman"/>
          <w:bCs/>
          <w:kern w:val="0"/>
          <w:lang w:val="en-US" w:eastAsia="en-US" w:bidi="ar-SA"/>
        </w:rPr>
        <w:t xml:space="preserve"> situate pe raza </w:t>
      </w:r>
      <w:proofErr w:type="spellStart"/>
      <w:r w:rsidR="00725B17">
        <w:rPr>
          <w:rFonts w:eastAsia="Calibri" w:cs="Times New Roman"/>
          <w:bCs/>
          <w:kern w:val="0"/>
          <w:lang w:val="en-US" w:eastAsia="en-US" w:bidi="ar-SA"/>
        </w:rPr>
        <w:t>județului</w:t>
      </w:r>
      <w:proofErr w:type="spellEnd"/>
      <w:r w:rsidR="00725B17">
        <w:rPr>
          <w:rFonts w:eastAsia="Calibri" w:cs="Times New Roman"/>
          <w:bCs/>
          <w:kern w:val="0"/>
          <w:lang w:val="en-US" w:eastAsia="en-US" w:bidi="ar-SA"/>
        </w:rPr>
        <w:t xml:space="preserve"> Hunedoara, </w:t>
      </w:r>
      <w:proofErr w:type="spellStart"/>
      <w:r w:rsidR="00725B17">
        <w:rPr>
          <w:rFonts w:eastAsia="Calibri" w:cs="Times New Roman"/>
          <w:bCs/>
          <w:kern w:val="0"/>
          <w:lang w:val="en-US" w:eastAsia="en-US" w:bidi="ar-SA"/>
        </w:rPr>
        <w:t>având</w:t>
      </w:r>
      <w:proofErr w:type="spellEnd"/>
      <w:r w:rsidR="00725B17">
        <w:rPr>
          <w:rFonts w:eastAsia="Calibri" w:cs="Times New Roman"/>
          <w:bCs/>
          <w:kern w:val="0"/>
          <w:lang w:val="en-US" w:eastAsia="en-US" w:bidi="ar-SA"/>
        </w:rPr>
        <w:t xml:space="preserve"> </w:t>
      </w:r>
      <w:proofErr w:type="spellStart"/>
      <w:r w:rsidR="00725B17">
        <w:rPr>
          <w:rFonts w:eastAsia="Calibri" w:cs="Times New Roman"/>
          <w:bCs/>
          <w:kern w:val="0"/>
          <w:lang w:val="en-US" w:eastAsia="en-US" w:bidi="ar-SA"/>
        </w:rPr>
        <w:t>suprafața</w:t>
      </w:r>
      <w:proofErr w:type="spellEnd"/>
      <w:r w:rsidR="00725B17">
        <w:rPr>
          <w:rFonts w:eastAsia="Calibri" w:cs="Times New Roman"/>
          <w:bCs/>
          <w:kern w:val="0"/>
          <w:lang w:val="en-US" w:eastAsia="en-US" w:bidi="ar-SA"/>
        </w:rPr>
        <w:t xml:space="preserve"> de 38106</w:t>
      </w:r>
      <w:r w:rsidR="007D26DF">
        <w:rPr>
          <w:rFonts w:eastAsia="Calibri" w:cs="Times New Roman"/>
          <w:bCs/>
          <w:kern w:val="0"/>
          <w:lang w:val="en-US" w:eastAsia="en-US" w:bidi="ar-SA"/>
        </w:rPr>
        <w:t>,</w:t>
      </w:r>
      <w:r w:rsidR="00725B17">
        <w:rPr>
          <w:rFonts w:eastAsia="Calibri" w:cs="Times New Roman"/>
          <w:bCs/>
          <w:kern w:val="0"/>
          <w:lang w:val="en-US" w:eastAsia="en-US" w:bidi="ar-SA"/>
        </w:rPr>
        <w:t xml:space="preserve">80 ha. </w:t>
      </w:r>
    </w:p>
    <w:p w14:paraId="29FDF9C7" w14:textId="77777777" w:rsidR="008C54B5" w:rsidRPr="00725B17" w:rsidRDefault="008C54B5" w:rsidP="008C54B5">
      <w:pPr>
        <w:suppressAutoHyphens w:val="0"/>
        <w:ind w:right="567" w:firstLine="0"/>
        <w:rPr>
          <w:rFonts w:cs="Times New Roman"/>
          <w:bCs/>
          <w:color w:val="000000"/>
        </w:rPr>
      </w:pPr>
    </w:p>
    <w:p w14:paraId="4D4A8B27" w14:textId="3F39DDC7" w:rsidR="008C54B5" w:rsidRPr="00F1164A" w:rsidRDefault="008C54B5" w:rsidP="008C54B5">
      <w:pPr>
        <w:suppressAutoHyphens w:val="0"/>
        <w:ind w:right="567" w:firstLine="0"/>
        <w:rPr>
          <w:rFonts w:eastAsia="Calibri" w:cs="Times New Roman"/>
          <w:b/>
          <w:kern w:val="0"/>
          <w:lang w:val="en-US" w:eastAsia="en-US" w:bidi="ar-SA"/>
        </w:rPr>
      </w:pPr>
      <w:proofErr w:type="spellStart"/>
      <w:r w:rsidRPr="00F1164A">
        <w:rPr>
          <w:rFonts w:eastAsia="Calibri" w:cs="Times New Roman"/>
          <w:b/>
          <w:kern w:val="0"/>
          <w:lang w:val="en-US" w:eastAsia="en-US" w:bidi="ar-SA"/>
        </w:rPr>
        <w:t>Specii</w:t>
      </w:r>
      <w:proofErr w:type="spellEnd"/>
      <w:r w:rsidRPr="00F1164A">
        <w:rPr>
          <w:rFonts w:eastAsia="Calibri" w:cs="Times New Roman"/>
          <w:b/>
          <w:kern w:val="0"/>
          <w:lang w:val="en-US" w:eastAsia="en-US" w:bidi="ar-SA"/>
        </w:rPr>
        <w:t xml:space="preserve"> </w:t>
      </w:r>
      <w:proofErr w:type="spellStart"/>
      <w:r w:rsidRPr="00F1164A">
        <w:rPr>
          <w:rFonts w:eastAsia="Calibri" w:cs="Times New Roman"/>
          <w:b/>
          <w:kern w:val="0"/>
          <w:lang w:val="en-US" w:eastAsia="en-US" w:bidi="ar-SA"/>
        </w:rPr>
        <w:t>prevăzute</w:t>
      </w:r>
      <w:proofErr w:type="spellEnd"/>
      <w:r w:rsidRPr="00F1164A">
        <w:rPr>
          <w:rFonts w:eastAsia="Calibri" w:cs="Times New Roman"/>
          <w:b/>
          <w:kern w:val="0"/>
          <w:lang w:val="en-US" w:eastAsia="en-US" w:bidi="ar-SA"/>
        </w:rPr>
        <w:t xml:space="preserve"> la art. 4 din </w:t>
      </w:r>
      <w:proofErr w:type="spellStart"/>
      <w:r w:rsidRPr="00F1164A">
        <w:rPr>
          <w:rFonts w:eastAsia="Calibri" w:cs="Times New Roman"/>
          <w:b/>
          <w:kern w:val="0"/>
          <w:lang w:val="en-US" w:eastAsia="en-US" w:bidi="ar-SA"/>
        </w:rPr>
        <w:t>Directiva</w:t>
      </w:r>
      <w:proofErr w:type="spellEnd"/>
      <w:r w:rsidRPr="00F1164A">
        <w:rPr>
          <w:rFonts w:eastAsia="Calibri" w:cs="Times New Roman"/>
          <w:b/>
          <w:kern w:val="0"/>
          <w:lang w:val="en-US" w:eastAsia="en-US" w:bidi="ar-SA"/>
        </w:rPr>
        <w:t xml:space="preserve"> 2009/147/CE, </w:t>
      </w:r>
      <w:proofErr w:type="spellStart"/>
      <w:r w:rsidRPr="00F1164A">
        <w:rPr>
          <w:rFonts w:eastAsia="Calibri" w:cs="Times New Roman"/>
          <w:b/>
          <w:kern w:val="0"/>
          <w:lang w:val="en-US" w:eastAsia="en-US" w:bidi="ar-SA"/>
        </w:rPr>
        <w:t>specii</w:t>
      </w:r>
      <w:proofErr w:type="spellEnd"/>
      <w:r w:rsidRPr="00F1164A">
        <w:rPr>
          <w:rFonts w:eastAsia="Calibri" w:cs="Times New Roman"/>
          <w:b/>
          <w:kern w:val="0"/>
          <w:lang w:val="en-US" w:eastAsia="en-US" w:bidi="ar-SA"/>
        </w:rPr>
        <w:t xml:space="preserve"> enumerate </w:t>
      </w:r>
      <w:proofErr w:type="spellStart"/>
      <w:r w:rsidRPr="00F1164A">
        <w:rPr>
          <w:rFonts w:eastAsia="Calibri" w:cs="Times New Roman"/>
          <w:b/>
          <w:kern w:val="0"/>
          <w:lang w:val="en-US" w:eastAsia="en-US" w:bidi="ar-SA"/>
        </w:rPr>
        <w:t>în</w:t>
      </w:r>
      <w:proofErr w:type="spellEnd"/>
      <w:r w:rsidRPr="00F1164A">
        <w:rPr>
          <w:rFonts w:eastAsia="Calibri" w:cs="Times New Roman"/>
          <w:b/>
          <w:kern w:val="0"/>
          <w:lang w:val="en-US" w:eastAsia="en-US" w:bidi="ar-SA"/>
        </w:rPr>
        <w:t xml:space="preserve"> </w:t>
      </w:r>
      <w:proofErr w:type="spellStart"/>
      <w:r w:rsidRPr="00F1164A">
        <w:rPr>
          <w:rFonts w:eastAsia="Calibri" w:cs="Times New Roman"/>
          <w:b/>
          <w:kern w:val="0"/>
          <w:lang w:val="en-US" w:eastAsia="en-US" w:bidi="ar-SA"/>
        </w:rPr>
        <w:t>anexa</w:t>
      </w:r>
      <w:proofErr w:type="spellEnd"/>
      <w:r w:rsidRPr="00F1164A">
        <w:rPr>
          <w:rFonts w:eastAsia="Calibri" w:cs="Times New Roman"/>
          <w:b/>
          <w:kern w:val="0"/>
          <w:lang w:val="en-US" w:eastAsia="en-US" w:bidi="ar-SA"/>
        </w:rPr>
        <w:t xml:space="preserve"> II la </w:t>
      </w:r>
      <w:proofErr w:type="spellStart"/>
      <w:r w:rsidRPr="00F1164A">
        <w:rPr>
          <w:rFonts w:eastAsia="Calibri" w:cs="Times New Roman"/>
          <w:b/>
          <w:kern w:val="0"/>
          <w:lang w:val="en-US" w:eastAsia="en-US" w:bidi="ar-SA"/>
        </w:rPr>
        <w:t>Directiva</w:t>
      </w:r>
      <w:proofErr w:type="spellEnd"/>
      <w:r w:rsidRPr="00F1164A">
        <w:rPr>
          <w:rFonts w:eastAsia="Calibri" w:cs="Times New Roman"/>
          <w:b/>
          <w:kern w:val="0"/>
          <w:lang w:val="en-US" w:eastAsia="en-US" w:bidi="ar-SA"/>
        </w:rPr>
        <w:t xml:space="preserve"> 92/43/CEE</w:t>
      </w:r>
    </w:p>
    <w:p w14:paraId="3FC92D43" w14:textId="77777777" w:rsidR="008C54B5" w:rsidRPr="00F1164A" w:rsidRDefault="008C54B5" w:rsidP="008C54B5">
      <w:pPr>
        <w:ind w:firstLine="0"/>
        <w:rPr>
          <w:rFonts w:cs="Times New Roman"/>
          <w:b/>
          <w:bCs/>
          <w:color w:val="000000"/>
        </w:rPr>
      </w:pPr>
    </w:p>
    <w:p w14:paraId="12310705" w14:textId="77777777" w:rsidR="00725B17" w:rsidRPr="00D05E2D" w:rsidRDefault="00725B17" w:rsidP="00725B17">
      <w:pPr>
        <w:ind w:firstLine="0"/>
        <w:rPr>
          <w:rFonts w:cs="Times New Roman"/>
        </w:rPr>
      </w:pPr>
      <w:r w:rsidRPr="00D05E2D">
        <w:rPr>
          <w:rFonts w:cs="Times New Roman"/>
        </w:rPr>
        <w:t xml:space="preserve">A072  Pernis apivorus (viespar) </w:t>
      </w:r>
    </w:p>
    <w:p w14:paraId="7DE70841" w14:textId="77777777" w:rsidR="00725B17" w:rsidRPr="00D05E2D" w:rsidRDefault="00725B17" w:rsidP="00725B17">
      <w:pPr>
        <w:ind w:firstLine="0"/>
        <w:rPr>
          <w:rFonts w:cs="Times New Roman"/>
        </w:rPr>
      </w:pPr>
      <w:r w:rsidRPr="00D05E2D">
        <w:rPr>
          <w:rFonts w:cs="Times New Roman"/>
        </w:rPr>
        <w:t>A104  Bonasa bonasia (ieruncă)</w:t>
      </w:r>
    </w:p>
    <w:p w14:paraId="2334A3B8" w14:textId="77777777" w:rsidR="00725B17" w:rsidRPr="00D05E2D" w:rsidRDefault="00725B17" w:rsidP="00725B17">
      <w:pPr>
        <w:ind w:firstLine="0"/>
        <w:rPr>
          <w:rFonts w:cs="Times New Roman"/>
        </w:rPr>
      </w:pPr>
      <w:r w:rsidRPr="00D05E2D">
        <w:rPr>
          <w:rFonts w:cs="Times New Roman"/>
        </w:rPr>
        <w:t xml:space="preserve">A122  Crex crex (cristei de câmp) </w:t>
      </w:r>
    </w:p>
    <w:p w14:paraId="3579984B" w14:textId="77777777" w:rsidR="00725B17" w:rsidRPr="00D05E2D" w:rsidRDefault="00725B17" w:rsidP="00725B17">
      <w:pPr>
        <w:ind w:firstLine="0"/>
        <w:rPr>
          <w:rFonts w:cs="Times New Roman"/>
        </w:rPr>
      </w:pPr>
      <w:r w:rsidRPr="00D05E2D">
        <w:rPr>
          <w:rFonts w:cs="Times New Roman"/>
        </w:rPr>
        <w:t xml:space="preserve">A215  Bubo bubo (buhă) </w:t>
      </w:r>
    </w:p>
    <w:p w14:paraId="14D455E8" w14:textId="77777777" w:rsidR="00725B17" w:rsidRPr="00D05E2D" w:rsidRDefault="00725B17" w:rsidP="00725B17">
      <w:pPr>
        <w:ind w:firstLine="0"/>
        <w:rPr>
          <w:rFonts w:cs="Times New Roman"/>
        </w:rPr>
      </w:pPr>
      <w:r w:rsidRPr="00D05E2D">
        <w:rPr>
          <w:rFonts w:cs="Times New Roman"/>
        </w:rPr>
        <w:t xml:space="preserve">A223  Aegolius funereus (potârnice de tundră) </w:t>
      </w:r>
    </w:p>
    <w:p w14:paraId="30F064E6" w14:textId="77777777" w:rsidR="00725B17" w:rsidRPr="00D05E2D" w:rsidRDefault="00725B17" w:rsidP="00725B17">
      <w:pPr>
        <w:ind w:firstLine="0"/>
        <w:rPr>
          <w:rFonts w:cs="Times New Roman"/>
        </w:rPr>
      </w:pPr>
      <w:r w:rsidRPr="00D05E2D">
        <w:rPr>
          <w:rFonts w:cs="Times New Roman"/>
        </w:rPr>
        <w:t xml:space="preserve">A217  Glaucidium passerinum (cucuvea pitică) </w:t>
      </w:r>
    </w:p>
    <w:p w14:paraId="115B8733" w14:textId="77777777" w:rsidR="00725B17" w:rsidRPr="00D05E2D" w:rsidRDefault="00725B17" w:rsidP="00725B17">
      <w:pPr>
        <w:ind w:firstLine="0"/>
        <w:rPr>
          <w:rFonts w:cs="Times New Roman"/>
        </w:rPr>
      </w:pPr>
      <w:r w:rsidRPr="00D05E2D">
        <w:rPr>
          <w:rFonts w:cs="Times New Roman"/>
        </w:rPr>
        <w:t xml:space="preserve">A220  Strix uralensis (huhurez mare) </w:t>
      </w:r>
    </w:p>
    <w:p w14:paraId="7F5E797A" w14:textId="77777777" w:rsidR="00725B17" w:rsidRPr="00D05E2D" w:rsidRDefault="00725B17" w:rsidP="00725B17">
      <w:pPr>
        <w:ind w:firstLine="0"/>
        <w:rPr>
          <w:rFonts w:cs="Times New Roman"/>
        </w:rPr>
      </w:pPr>
      <w:r w:rsidRPr="00D05E2D">
        <w:rPr>
          <w:rFonts w:cs="Times New Roman"/>
        </w:rPr>
        <w:t xml:space="preserve">A224  Caprimulgus europaeus (păpăludă) </w:t>
      </w:r>
    </w:p>
    <w:p w14:paraId="6667483C" w14:textId="77777777" w:rsidR="00725B17" w:rsidRPr="00D05E2D" w:rsidRDefault="00725B17" w:rsidP="00725B17">
      <w:pPr>
        <w:ind w:firstLine="0"/>
        <w:rPr>
          <w:rFonts w:cs="Times New Roman"/>
        </w:rPr>
      </w:pPr>
      <w:r w:rsidRPr="00D05E2D">
        <w:rPr>
          <w:rFonts w:cs="Times New Roman"/>
        </w:rPr>
        <w:t xml:space="preserve">A234  Picus canus (cocănitoare verzuie) </w:t>
      </w:r>
    </w:p>
    <w:p w14:paraId="234B1D03" w14:textId="77777777" w:rsidR="00725B17" w:rsidRPr="00D05E2D" w:rsidRDefault="00725B17" w:rsidP="00725B17">
      <w:pPr>
        <w:ind w:firstLine="0"/>
        <w:rPr>
          <w:rFonts w:cs="Times New Roman"/>
        </w:rPr>
      </w:pPr>
      <w:r w:rsidRPr="00D05E2D">
        <w:rPr>
          <w:rFonts w:cs="Times New Roman"/>
        </w:rPr>
        <w:t xml:space="preserve">A239  Dendrocopos leucotos (ciocănitoare cu spate alb) </w:t>
      </w:r>
    </w:p>
    <w:p w14:paraId="13A4AF32" w14:textId="77777777" w:rsidR="00725B17" w:rsidRPr="00D05E2D" w:rsidRDefault="00725B17" w:rsidP="00725B17">
      <w:pPr>
        <w:ind w:firstLine="0"/>
        <w:rPr>
          <w:rFonts w:cs="Times New Roman"/>
        </w:rPr>
      </w:pPr>
      <w:r w:rsidRPr="00D05E2D">
        <w:rPr>
          <w:rFonts w:cs="Times New Roman"/>
        </w:rPr>
        <w:t xml:space="preserve">A030  Ciconia nigra (barză neagră) </w:t>
      </w:r>
    </w:p>
    <w:p w14:paraId="2FE1BFFF" w14:textId="77777777" w:rsidR="00725B17" w:rsidRPr="00D05E2D" w:rsidRDefault="00725B17" w:rsidP="00725B17">
      <w:pPr>
        <w:ind w:firstLine="0"/>
        <w:rPr>
          <w:rFonts w:cs="Times New Roman"/>
        </w:rPr>
      </w:pPr>
      <w:r w:rsidRPr="00D05E2D">
        <w:rPr>
          <w:rFonts w:cs="Times New Roman"/>
        </w:rPr>
        <w:t>A089  Aquila pomarina (acvilă ţipătoare mică)</w:t>
      </w:r>
    </w:p>
    <w:p w14:paraId="028F6146" w14:textId="77777777" w:rsidR="00725B17" w:rsidRPr="00D05E2D" w:rsidRDefault="00725B17" w:rsidP="00725B17">
      <w:pPr>
        <w:ind w:firstLine="0"/>
        <w:rPr>
          <w:rFonts w:cs="Times New Roman"/>
        </w:rPr>
      </w:pPr>
      <w:r w:rsidRPr="00D05E2D">
        <w:rPr>
          <w:rFonts w:cs="Times New Roman"/>
        </w:rPr>
        <w:t xml:space="preserve">A080  Circaetus gallicus (şerpar) </w:t>
      </w:r>
    </w:p>
    <w:p w14:paraId="5193606B" w14:textId="77777777" w:rsidR="00725B17" w:rsidRPr="00D05E2D" w:rsidRDefault="00725B17" w:rsidP="00725B17">
      <w:pPr>
        <w:ind w:firstLine="0"/>
        <w:rPr>
          <w:rFonts w:cs="Times New Roman"/>
        </w:rPr>
      </w:pPr>
      <w:r w:rsidRPr="00D05E2D">
        <w:rPr>
          <w:rFonts w:cs="Times New Roman"/>
        </w:rPr>
        <w:t xml:space="preserve">A238  Dendrocopos medius (ciocănitoare de stejar) </w:t>
      </w:r>
    </w:p>
    <w:p w14:paraId="1DE6C63D" w14:textId="77777777" w:rsidR="00725B17" w:rsidRPr="00D05E2D" w:rsidRDefault="00725B17" w:rsidP="00725B17">
      <w:pPr>
        <w:ind w:firstLine="0"/>
        <w:rPr>
          <w:rFonts w:cs="Times New Roman"/>
        </w:rPr>
      </w:pPr>
      <w:r w:rsidRPr="00D05E2D">
        <w:rPr>
          <w:rFonts w:cs="Times New Roman"/>
        </w:rPr>
        <w:t xml:space="preserve">A236  Dryocopus martius (ciocănitoare neagră) </w:t>
      </w:r>
    </w:p>
    <w:p w14:paraId="394FC2B7" w14:textId="77777777" w:rsidR="00725B17" w:rsidRPr="00D05E2D" w:rsidRDefault="00725B17" w:rsidP="00725B17">
      <w:pPr>
        <w:ind w:firstLine="0"/>
        <w:rPr>
          <w:rFonts w:cs="Times New Roman"/>
        </w:rPr>
      </w:pPr>
      <w:r w:rsidRPr="00D05E2D">
        <w:rPr>
          <w:rFonts w:cs="Times New Roman"/>
        </w:rPr>
        <w:t>A321  Ficedula albicollis (muscar gulerat)</w:t>
      </w:r>
    </w:p>
    <w:p w14:paraId="43EDB4EE" w14:textId="77777777" w:rsidR="00725B17" w:rsidRPr="00D05E2D" w:rsidRDefault="00725B17" w:rsidP="00725B17">
      <w:pPr>
        <w:ind w:firstLine="0"/>
        <w:rPr>
          <w:rFonts w:cs="Times New Roman"/>
        </w:rPr>
      </w:pPr>
      <w:r w:rsidRPr="00D05E2D">
        <w:rPr>
          <w:rFonts w:cs="Times New Roman"/>
        </w:rPr>
        <w:t xml:space="preserve">A320  Ficedula parva (muscar mic) </w:t>
      </w:r>
    </w:p>
    <w:p w14:paraId="1142EF1F" w14:textId="77777777" w:rsidR="00725B17" w:rsidRPr="00D05E2D" w:rsidRDefault="00725B17" w:rsidP="00725B17">
      <w:pPr>
        <w:ind w:firstLine="0"/>
        <w:rPr>
          <w:rFonts w:cs="Times New Roman"/>
        </w:rPr>
      </w:pPr>
      <w:r w:rsidRPr="00D05E2D">
        <w:rPr>
          <w:rFonts w:cs="Times New Roman"/>
        </w:rPr>
        <w:t xml:space="preserve">A338  Lanius collurio (sfrâncioc roşiatic) </w:t>
      </w:r>
    </w:p>
    <w:p w14:paraId="4FDC37E0" w14:textId="77777777" w:rsidR="00725B17" w:rsidRPr="00D05E2D" w:rsidRDefault="00725B17" w:rsidP="00725B17">
      <w:pPr>
        <w:ind w:firstLine="0"/>
        <w:rPr>
          <w:rFonts w:cs="Times New Roman"/>
        </w:rPr>
      </w:pPr>
      <w:r w:rsidRPr="00D05E2D">
        <w:rPr>
          <w:rFonts w:cs="Times New Roman"/>
        </w:rPr>
        <w:t xml:space="preserve">A246  Lullula arborea (ciocârlie de pădure) </w:t>
      </w:r>
    </w:p>
    <w:p w14:paraId="4E586E61" w14:textId="77777777" w:rsidR="00725B17" w:rsidRDefault="00725B17" w:rsidP="00725B17">
      <w:pPr>
        <w:ind w:firstLine="0"/>
        <w:rPr>
          <w:rFonts w:cs="Times New Roman"/>
        </w:rPr>
      </w:pPr>
      <w:r w:rsidRPr="00D05E2D">
        <w:rPr>
          <w:rFonts w:cs="Times New Roman"/>
        </w:rPr>
        <w:t>A108  Tetrao urogallus (cocoş de munte)</w:t>
      </w:r>
    </w:p>
    <w:p w14:paraId="471DEB68" w14:textId="77777777" w:rsidR="00725B17" w:rsidRDefault="00725B17" w:rsidP="00725B17">
      <w:pPr>
        <w:ind w:firstLine="0"/>
        <w:rPr>
          <w:rFonts w:cs="Times New Roman"/>
        </w:rPr>
      </w:pPr>
    </w:p>
    <w:p w14:paraId="07FEB5FD" w14:textId="77777777" w:rsidR="00725B17" w:rsidRPr="00D05E2D" w:rsidRDefault="00725B17" w:rsidP="00725B17">
      <w:pPr>
        <w:ind w:firstLine="0"/>
        <w:rPr>
          <w:rFonts w:cs="Times New Roman"/>
          <w:b/>
        </w:rPr>
      </w:pPr>
      <w:r w:rsidRPr="00D05E2D">
        <w:rPr>
          <w:rFonts w:cs="Times New Roman"/>
          <w:b/>
        </w:rPr>
        <w:t>Specii cu migrație regulată</w:t>
      </w:r>
    </w:p>
    <w:p w14:paraId="49E90EBA" w14:textId="77777777" w:rsidR="00725B17" w:rsidRPr="00D05E2D" w:rsidRDefault="00725B17" w:rsidP="00725B17">
      <w:pPr>
        <w:ind w:firstLine="0"/>
        <w:rPr>
          <w:rFonts w:cs="Times New Roman"/>
        </w:rPr>
      </w:pPr>
      <w:r w:rsidRPr="00D05E2D">
        <w:rPr>
          <w:rFonts w:cs="Times New Roman"/>
        </w:rPr>
        <w:t xml:space="preserve">A085  Accipiter gentilis (uliu porumbar) </w:t>
      </w:r>
    </w:p>
    <w:p w14:paraId="0CE6D7BB" w14:textId="77777777" w:rsidR="00725B17" w:rsidRPr="00D05E2D" w:rsidRDefault="00725B17" w:rsidP="00725B17">
      <w:pPr>
        <w:ind w:firstLine="0"/>
        <w:rPr>
          <w:rFonts w:cs="Times New Roman"/>
        </w:rPr>
      </w:pPr>
      <w:r w:rsidRPr="00D05E2D">
        <w:rPr>
          <w:rFonts w:cs="Times New Roman"/>
        </w:rPr>
        <w:t>A247  Aluada arvensis (ciocârlie de câmp)</w:t>
      </w:r>
    </w:p>
    <w:p w14:paraId="0EEED277" w14:textId="77777777" w:rsidR="00725B17" w:rsidRPr="00D05E2D" w:rsidRDefault="00725B17" w:rsidP="00725B17">
      <w:pPr>
        <w:ind w:firstLine="0"/>
        <w:rPr>
          <w:rFonts w:cs="Times New Roman"/>
        </w:rPr>
      </w:pPr>
      <w:r w:rsidRPr="00D05E2D">
        <w:rPr>
          <w:rFonts w:cs="Times New Roman"/>
        </w:rPr>
        <w:t xml:space="preserve">A256  Anthus trivialis (fâsă de pădure) </w:t>
      </w:r>
    </w:p>
    <w:p w14:paraId="7B0CD52D" w14:textId="77777777" w:rsidR="00725B17" w:rsidRPr="00D05E2D" w:rsidRDefault="00725B17" w:rsidP="00725B17">
      <w:pPr>
        <w:ind w:firstLine="0"/>
        <w:rPr>
          <w:rFonts w:cs="Times New Roman"/>
        </w:rPr>
      </w:pPr>
      <w:r w:rsidRPr="00D05E2D">
        <w:rPr>
          <w:rFonts w:cs="Times New Roman"/>
        </w:rPr>
        <w:t xml:space="preserve">A226  Apus apus (drepnea neagră) </w:t>
      </w:r>
    </w:p>
    <w:p w14:paraId="365B1729" w14:textId="77777777" w:rsidR="00725B17" w:rsidRPr="00D05E2D" w:rsidRDefault="00725B17" w:rsidP="00725B17">
      <w:pPr>
        <w:ind w:firstLine="0"/>
        <w:rPr>
          <w:rFonts w:cs="Times New Roman"/>
        </w:rPr>
      </w:pPr>
      <w:r w:rsidRPr="00D05E2D">
        <w:rPr>
          <w:rFonts w:cs="Times New Roman"/>
        </w:rPr>
        <w:t xml:space="preserve">A228  Apus melba (drepnea mare) </w:t>
      </w:r>
    </w:p>
    <w:p w14:paraId="5F944474" w14:textId="77777777" w:rsidR="00725B17" w:rsidRPr="00D05E2D" w:rsidRDefault="00725B17" w:rsidP="00725B17">
      <w:pPr>
        <w:ind w:firstLine="0"/>
        <w:rPr>
          <w:rFonts w:cs="Times New Roman"/>
        </w:rPr>
      </w:pPr>
      <w:r w:rsidRPr="00D05E2D">
        <w:rPr>
          <w:rFonts w:cs="Times New Roman"/>
        </w:rPr>
        <w:t xml:space="preserve">A221  Asio otus (ciuf de pădure) </w:t>
      </w:r>
    </w:p>
    <w:p w14:paraId="5612F7B2" w14:textId="77777777" w:rsidR="00725B17" w:rsidRPr="00D05E2D" w:rsidRDefault="00725B17" w:rsidP="00725B17">
      <w:pPr>
        <w:ind w:firstLine="0"/>
        <w:rPr>
          <w:rFonts w:cs="Times New Roman"/>
        </w:rPr>
      </w:pPr>
      <w:r w:rsidRPr="00D05E2D">
        <w:rPr>
          <w:rFonts w:cs="Times New Roman"/>
        </w:rPr>
        <w:t xml:space="preserve">A087  Buteo buteo (şorecar comun) </w:t>
      </w:r>
    </w:p>
    <w:p w14:paraId="30B55489" w14:textId="77777777" w:rsidR="00725B17" w:rsidRPr="00D05E2D" w:rsidRDefault="00725B17" w:rsidP="00725B17">
      <w:pPr>
        <w:ind w:firstLine="0"/>
        <w:rPr>
          <w:rFonts w:cs="Times New Roman"/>
        </w:rPr>
      </w:pPr>
      <w:r w:rsidRPr="00D05E2D">
        <w:rPr>
          <w:rFonts w:cs="Times New Roman"/>
        </w:rPr>
        <w:t xml:space="preserve">A088  Buteo lagopus (şorecar încălţat) </w:t>
      </w:r>
    </w:p>
    <w:p w14:paraId="3778E2B0" w14:textId="77777777" w:rsidR="00725B17" w:rsidRPr="00D05E2D" w:rsidRDefault="00725B17" w:rsidP="00725B17">
      <w:pPr>
        <w:ind w:firstLine="0"/>
        <w:rPr>
          <w:rFonts w:cs="Times New Roman"/>
        </w:rPr>
      </w:pPr>
      <w:r w:rsidRPr="00D05E2D">
        <w:rPr>
          <w:rFonts w:cs="Times New Roman"/>
        </w:rPr>
        <w:t xml:space="preserve">A366  Carduelis cannabina (cânepar) </w:t>
      </w:r>
    </w:p>
    <w:p w14:paraId="339D4863" w14:textId="77777777" w:rsidR="00725B17" w:rsidRPr="00D05E2D" w:rsidRDefault="00725B17" w:rsidP="00725B17">
      <w:pPr>
        <w:ind w:firstLine="0"/>
        <w:rPr>
          <w:rFonts w:cs="Times New Roman"/>
        </w:rPr>
      </w:pPr>
      <w:r w:rsidRPr="00D05E2D">
        <w:rPr>
          <w:rFonts w:cs="Times New Roman"/>
        </w:rPr>
        <w:t xml:space="preserve">A364  Carduelis carduelis (sticlete) </w:t>
      </w:r>
    </w:p>
    <w:p w14:paraId="33EEDEA0" w14:textId="77777777" w:rsidR="00725B17" w:rsidRPr="00D05E2D" w:rsidRDefault="00725B17" w:rsidP="00725B17">
      <w:pPr>
        <w:ind w:firstLine="0"/>
        <w:rPr>
          <w:rFonts w:cs="Times New Roman"/>
        </w:rPr>
      </w:pPr>
      <w:r w:rsidRPr="00D05E2D">
        <w:rPr>
          <w:rFonts w:cs="Times New Roman"/>
        </w:rPr>
        <w:t xml:space="preserve">A363  Carduelis chloris (florinte) </w:t>
      </w:r>
    </w:p>
    <w:p w14:paraId="6DDF5FBD" w14:textId="77777777" w:rsidR="00725B17" w:rsidRPr="00D05E2D" w:rsidRDefault="00725B17" w:rsidP="00725B17">
      <w:pPr>
        <w:ind w:firstLine="0"/>
        <w:rPr>
          <w:rFonts w:cs="Times New Roman"/>
        </w:rPr>
      </w:pPr>
      <w:r w:rsidRPr="00D05E2D">
        <w:rPr>
          <w:rFonts w:cs="Times New Roman"/>
        </w:rPr>
        <w:t xml:space="preserve">A365  Carduelis spinus (scatiu) </w:t>
      </w:r>
    </w:p>
    <w:p w14:paraId="2D68B7AB" w14:textId="77777777" w:rsidR="00725B17" w:rsidRPr="00D05E2D" w:rsidRDefault="00725B17" w:rsidP="00725B17">
      <w:pPr>
        <w:ind w:firstLine="0"/>
        <w:rPr>
          <w:rFonts w:cs="Times New Roman"/>
        </w:rPr>
      </w:pPr>
      <w:r w:rsidRPr="00D05E2D">
        <w:rPr>
          <w:rFonts w:cs="Times New Roman"/>
        </w:rPr>
        <w:t xml:space="preserve">A373  Coccothraustes coccothraustes (botgros) </w:t>
      </w:r>
    </w:p>
    <w:p w14:paraId="255AE514" w14:textId="77777777" w:rsidR="00725B17" w:rsidRPr="00D05E2D" w:rsidRDefault="00725B17" w:rsidP="00725B17">
      <w:pPr>
        <w:ind w:firstLine="0"/>
        <w:rPr>
          <w:rFonts w:cs="Times New Roman"/>
        </w:rPr>
      </w:pPr>
      <w:r w:rsidRPr="00D05E2D">
        <w:rPr>
          <w:rFonts w:cs="Times New Roman"/>
        </w:rPr>
        <w:t xml:space="preserve">A308  Syilvia curruca (silvie mică) </w:t>
      </w:r>
    </w:p>
    <w:p w14:paraId="2B12EE75" w14:textId="77777777" w:rsidR="00725B17" w:rsidRPr="00D05E2D" w:rsidRDefault="00725B17" w:rsidP="00725B17">
      <w:pPr>
        <w:ind w:firstLine="0"/>
        <w:rPr>
          <w:rFonts w:cs="Times New Roman"/>
        </w:rPr>
      </w:pPr>
      <w:r w:rsidRPr="00D05E2D">
        <w:rPr>
          <w:rFonts w:cs="Times New Roman"/>
        </w:rPr>
        <w:t xml:space="preserve">A113  Coturnix coturnix (prepeliţă) </w:t>
      </w:r>
    </w:p>
    <w:p w14:paraId="1052CF34" w14:textId="77777777" w:rsidR="00725B17" w:rsidRPr="00D05E2D" w:rsidRDefault="00725B17" w:rsidP="00725B17">
      <w:pPr>
        <w:ind w:firstLine="0"/>
        <w:rPr>
          <w:rFonts w:cs="Times New Roman"/>
        </w:rPr>
      </w:pPr>
      <w:r w:rsidRPr="00D05E2D">
        <w:rPr>
          <w:rFonts w:cs="Times New Roman"/>
        </w:rPr>
        <w:t xml:space="preserve">A208  Columba palumbus (porumbel gulerat) </w:t>
      </w:r>
    </w:p>
    <w:p w14:paraId="53E3C96B" w14:textId="77777777" w:rsidR="00725B17" w:rsidRPr="00D05E2D" w:rsidRDefault="00725B17" w:rsidP="00725B17">
      <w:pPr>
        <w:ind w:firstLine="0"/>
        <w:rPr>
          <w:rFonts w:cs="Times New Roman"/>
        </w:rPr>
      </w:pPr>
      <w:r w:rsidRPr="00D05E2D">
        <w:rPr>
          <w:rFonts w:cs="Times New Roman"/>
        </w:rPr>
        <w:t xml:space="preserve">A212  Cuculus canorus (cuc) </w:t>
      </w:r>
    </w:p>
    <w:p w14:paraId="64B2EB4E" w14:textId="77777777" w:rsidR="00725B17" w:rsidRPr="00D05E2D" w:rsidRDefault="00725B17" w:rsidP="00725B17">
      <w:pPr>
        <w:ind w:firstLine="0"/>
        <w:rPr>
          <w:rFonts w:cs="Times New Roman"/>
        </w:rPr>
      </w:pPr>
      <w:r w:rsidRPr="00D05E2D">
        <w:rPr>
          <w:rFonts w:cs="Times New Roman"/>
        </w:rPr>
        <w:t xml:space="preserve">A253  Delichon urbica (lăstun de casă) </w:t>
      </w:r>
    </w:p>
    <w:p w14:paraId="3EF9FC95" w14:textId="77777777" w:rsidR="00725B17" w:rsidRPr="00D05E2D" w:rsidRDefault="00725B17" w:rsidP="00725B17">
      <w:pPr>
        <w:ind w:firstLine="0"/>
        <w:rPr>
          <w:rFonts w:cs="Times New Roman"/>
        </w:rPr>
      </w:pPr>
      <w:r w:rsidRPr="00D05E2D">
        <w:rPr>
          <w:rFonts w:cs="Times New Roman"/>
        </w:rPr>
        <w:t xml:space="preserve">A378  Emberiza cia (presure de munte) </w:t>
      </w:r>
    </w:p>
    <w:p w14:paraId="175BB387" w14:textId="77777777" w:rsidR="00725B17" w:rsidRPr="00D05E2D" w:rsidRDefault="00725B17" w:rsidP="00725B17">
      <w:pPr>
        <w:ind w:firstLine="0"/>
        <w:rPr>
          <w:rFonts w:cs="Times New Roman"/>
        </w:rPr>
      </w:pPr>
      <w:r w:rsidRPr="00D05E2D">
        <w:rPr>
          <w:rFonts w:cs="Times New Roman"/>
        </w:rPr>
        <w:t xml:space="preserve">A269  Erithacus rubecula (măcăleandru) </w:t>
      </w:r>
    </w:p>
    <w:p w14:paraId="3402FBE3" w14:textId="77777777" w:rsidR="00725B17" w:rsidRPr="00D05E2D" w:rsidRDefault="00725B17" w:rsidP="00725B17">
      <w:pPr>
        <w:ind w:firstLine="0"/>
        <w:rPr>
          <w:rFonts w:cs="Times New Roman"/>
        </w:rPr>
      </w:pPr>
      <w:r w:rsidRPr="00D05E2D">
        <w:rPr>
          <w:rFonts w:cs="Times New Roman"/>
        </w:rPr>
        <w:lastRenderedPageBreak/>
        <w:t xml:space="preserve">A099  Falco Subbuteo (şoimul rândunelelor) </w:t>
      </w:r>
    </w:p>
    <w:p w14:paraId="718615FE" w14:textId="77777777" w:rsidR="00725B17" w:rsidRPr="00D05E2D" w:rsidRDefault="00725B17" w:rsidP="00725B17">
      <w:pPr>
        <w:ind w:firstLine="0"/>
        <w:rPr>
          <w:rFonts w:cs="Times New Roman"/>
        </w:rPr>
      </w:pPr>
      <w:r w:rsidRPr="00D05E2D">
        <w:rPr>
          <w:rFonts w:cs="Times New Roman"/>
        </w:rPr>
        <w:t xml:space="preserve">A096  Falco tinnuculus (vânturel roşu) </w:t>
      </w:r>
    </w:p>
    <w:p w14:paraId="4006AC02" w14:textId="77777777" w:rsidR="00725B17" w:rsidRPr="00D05E2D" w:rsidRDefault="00725B17" w:rsidP="00725B17">
      <w:pPr>
        <w:ind w:firstLine="0"/>
        <w:rPr>
          <w:rFonts w:cs="Times New Roman"/>
        </w:rPr>
      </w:pPr>
      <w:r w:rsidRPr="00D05E2D">
        <w:rPr>
          <w:rFonts w:cs="Times New Roman"/>
        </w:rPr>
        <w:t xml:space="preserve">A322  Ficedula hypoleuca (muscar negru) </w:t>
      </w:r>
    </w:p>
    <w:p w14:paraId="5B019095" w14:textId="77777777" w:rsidR="00725B17" w:rsidRPr="00D05E2D" w:rsidRDefault="00725B17" w:rsidP="00725B17">
      <w:pPr>
        <w:ind w:firstLine="0"/>
        <w:rPr>
          <w:rFonts w:cs="Times New Roman"/>
        </w:rPr>
      </w:pPr>
      <w:r w:rsidRPr="00D05E2D">
        <w:rPr>
          <w:rFonts w:cs="Times New Roman"/>
        </w:rPr>
        <w:t xml:space="preserve">A359  Frigilla coelebs (cinteză) </w:t>
      </w:r>
    </w:p>
    <w:p w14:paraId="66148562" w14:textId="77777777" w:rsidR="00725B17" w:rsidRPr="00D05E2D" w:rsidRDefault="00725B17" w:rsidP="00725B17">
      <w:pPr>
        <w:ind w:firstLine="0"/>
        <w:rPr>
          <w:rFonts w:cs="Times New Roman"/>
        </w:rPr>
      </w:pPr>
      <w:r w:rsidRPr="00D05E2D">
        <w:rPr>
          <w:rFonts w:cs="Times New Roman"/>
        </w:rPr>
        <w:t xml:space="preserve">A360  Frigilla montifrigilla (cinteză de iarnă) </w:t>
      </w:r>
    </w:p>
    <w:p w14:paraId="3C4DF7F6" w14:textId="77777777" w:rsidR="00725B17" w:rsidRPr="00D05E2D" w:rsidRDefault="00725B17" w:rsidP="00725B17">
      <w:pPr>
        <w:ind w:firstLine="0"/>
        <w:rPr>
          <w:rFonts w:cs="Times New Roman"/>
        </w:rPr>
      </w:pPr>
      <w:r w:rsidRPr="00D05E2D">
        <w:rPr>
          <w:rFonts w:cs="Times New Roman"/>
        </w:rPr>
        <w:t xml:space="preserve">A299  Hippolais icterina (frunzăriţă galbenă) </w:t>
      </w:r>
    </w:p>
    <w:p w14:paraId="162E7FC5" w14:textId="77777777" w:rsidR="00725B17" w:rsidRPr="00D05E2D" w:rsidRDefault="00725B17" w:rsidP="00725B17">
      <w:pPr>
        <w:ind w:firstLine="0"/>
        <w:rPr>
          <w:rFonts w:cs="Times New Roman"/>
        </w:rPr>
      </w:pPr>
      <w:r w:rsidRPr="00D05E2D">
        <w:rPr>
          <w:rFonts w:cs="Times New Roman"/>
        </w:rPr>
        <w:t xml:space="preserve">A252  Hirundo daurica (rândunică roşcată) </w:t>
      </w:r>
    </w:p>
    <w:p w14:paraId="10E87585" w14:textId="77777777" w:rsidR="00725B17" w:rsidRPr="00D05E2D" w:rsidRDefault="00725B17" w:rsidP="00725B17">
      <w:pPr>
        <w:ind w:firstLine="0"/>
        <w:rPr>
          <w:rFonts w:cs="Times New Roman"/>
        </w:rPr>
      </w:pPr>
      <w:r w:rsidRPr="00D05E2D">
        <w:rPr>
          <w:rFonts w:cs="Times New Roman"/>
        </w:rPr>
        <w:t>A251  Hirundo rustica (rândunică)</w:t>
      </w:r>
    </w:p>
    <w:p w14:paraId="40F137B3" w14:textId="77777777" w:rsidR="00725B17" w:rsidRPr="00D05E2D" w:rsidRDefault="00725B17" w:rsidP="00725B17">
      <w:pPr>
        <w:ind w:firstLine="0"/>
        <w:rPr>
          <w:rFonts w:cs="Times New Roman"/>
        </w:rPr>
      </w:pPr>
      <w:r w:rsidRPr="00D05E2D">
        <w:rPr>
          <w:rFonts w:cs="Times New Roman"/>
        </w:rPr>
        <w:t xml:space="preserve">A233  Jynx torquilla (capîtortură) </w:t>
      </w:r>
    </w:p>
    <w:p w14:paraId="00F29357" w14:textId="77777777" w:rsidR="00725B17" w:rsidRPr="00D05E2D" w:rsidRDefault="00725B17" w:rsidP="00725B17">
      <w:pPr>
        <w:ind w:firstLine="0"/>
        <w:rPr>
          <w:rFonts w:cs="Times New Roman"/>
        </w:rPr>
      </w:pPr>
      <w:r w:rsidRPr="00D05E2D">
        <w:rPr>
          <w:rFonts w:cs="Times New Roman"/>
        </w:rPr>
        <w:t xml:space="preserve">A340  Lanius excubitor (sfrâncioc mare) </w:t>
      </w:r>
    </w:p>
    <w:p w14:paraId="750B24C1" w14:textId="77777777" w:rsidR="00725B17" w:rsidRPr="00D05E2D" w:rsidRDefault="00725B17" w:rsidP="00725B17">
      <w:pPr>
        <w:ind w:firstLine="0"/>
        <w:rPr>
          <w:rFonts w:cs="Times New Roman"/>
        </w:rPr>
      </w:pPr>
      <w:r w:rsidRPr="00D05E2D">
        <w:rPr>
          <w:rFonts w:cs="Times New Roman"/>
        </w:rPr>
        <w:t xml:space="preserve">A271  Luscinia megarhyncos (privighetoare roşcată) </w:t>
      </w:r>
    </w:p>
    <w:p w14:paraId="478DEA23" w14:textId="77777777" w:rsidR="00725B17" w:rsidRPr="00D05E2D" w:rsidRDefault="00725B17" w:rsidP="00725B17">
      <w:pPr>
        <w:ind w:firstLine="0"/>
        <w:rPr>
          <w:rFonts w:cs="Times New Roman"/>
        </w:rPr>
      </w:pPr>
      <w:r w:rsidRPr="00D05E2D">
        <w:rPr>
          <w:rFonts w:cs="Times New Roman"/>
        </w:rPr>
        <w:t xml:space="preserve">A383  Miliaria calandra (presură sură) </w:t>
      </w:r>
    </w:p>
    <w:p w14:paraId="2A5C26FE" w14:textId="77777777" w:rsidR="00725B17" w:rsidRPr="00D05E2D" w:rsidRDefault="00725B17" w:rsidP="00725B17">
      <w:pPr>
        <w:ind w:firstLine="0"/>
        <w:rPr>
          <w:rFonts w:cs="Times New Roman"/>
        </w:rPr>
      </w:pPr>
      <w:r w:rsidRPr="00D05E2D">
        <w:rPr>
          <w:rFonts w:cs="Times New Roman"/>
        </w:rPr>
        <w:t>A280  Monticola saxatilis (mierlă de piatră)</w:t>
      </w:r>
    </w:p>
    <w:p w14:paraId="2C50B5CB" w14:textId="77777777" w:rsidR="00725B17" w:rsidRPr="00D05E2D" w:rsidRDefault="00725B17" w:rsidP="00725B17">
      <w:pPr>
        <w:ind w:firstLine="0"/>
        <w:rPr>
          <w:rFonts w:cs="Times New Roman"/>
        </w:rPr>
      </w:pPr>
      <w:r w:rsidRPr="00D05E2D">
        <w:rPr>
          <w:rFonts w:cs="Times New Roman"/>
        </w:rPr>
        <w:t xml:space="preserve">A262  Motacilla alba (codobatură albă) </w:t>
      </w:r>
    </w:p>
    <w:p w14:paraId="2F5AE638" w14:textId="77777777" w:rsidR="00725B17" w:rsidRPr="00D05E2D" w:rsidRDefault="00725B17" w:rsidP="00725B17">
      <w:pPr>
        <w:ind w:firstLine="0"/>
        <w:rPr>
          <w:rFonts w:cs="Times New Roman"/>
        </w:rPr>
      </w:pPr>
      <w:r w:rsidRPr="00D05E2D">
        <w:rPr>
          <w:rFonts w:cs="Times New Roman"/>
        </w:rPr>
        <w:t xml:space="preserve">A261  Motacilla cinerea (codobatura de munte) </w:t>
      </w:r>
    </w:p>
    <w:p w14:paraId="4D3EB208" w14:textId="77777777" w:rsidR="00725B17" w:rsidRPr="00D05E2D" w:rsidRDefault="00725B17" w:rsidP="00725B17">
      <w:pPr>
        <w:ind w:firstLine="0"/>
        <w:rPr>
          <w:rFonts w:cs="Times New Roman"/>
        </w:rPr>
      </w:pPr>
      <w:r w:rsidRPr="00D05E2D">
        <w:rPr>
          <w:rFonts w:cs="Times New Roman"/>
        </w:rPr>
        <w:t xml:space="preserve">A319  Muscicapa striata (muscar sur) </w:t>
      </w:r>
    </w:p>
    <w:p w14:paraId="7940C5E1" w14:textId="77777777" w:rsidR="00725B17" w:rsidRPr="00D05E2D" w:rsidRDefault="00725B17" w:rsidP="00725B17">
      <w:pPr>
        <w:ind w:firstLine="0"/>
        <w:rPr>
          <w:rFonts w:cs="Times New Roman"/>
        </w:rPr>
      </w:pPr>
      <w:r w:rsidRPr="00D05E2D">
        <w:rPr>
          <w:rFonts w:cs="Times New Roman"/>
        </w:rPr>
        <w:t>A277  Oenanthe oenanthe (pietrar sur)</w:t>
      </w:r>
    </w:p>
    <w:p w14:paraId="44F434EF" w14:textId="77777777" w:rsidR="00725B17" w:rsidRPr="00D05E2D" w:rsidRDefault="00725B17" w:rsidP="00725B17">
      <w:pPr>
        <w:ind w:firstLine="0"/>
        <w:rPr>
          <w:rFonts w:cs="Times New Roman"/>
        </w:rPr>
      </w:pPr>
      <w:r w:rsidRPr="00D05E2D">
        <w:rPr>
          <w:rFonts w:cs="Times New Roman"/>
        </w:rPr>
        <w:t xml:space="preserve">A214  Otus scopus (ciuș) </w:t>
      </w:r>
    </w:p>
    <w:p w14:paraId="679F99C0" w14:textId="77777777" w:rsidR="00725B17" w:rsidRPr="00D05E2D" w:rsidRDefault="00725B17" w:rsidP="00725B17">
      <w:pPr>
        <w:ind w:firstLine="0"/>
        <w:rPr>
          <w:rFonts w:cs="Times New Roman"/>
        </w:rPr>
      </w:pPr>
      <w:r w:rsidRPr="00D05E2D">
        <w:rPr>
          <w:rFonts w:cs="Times New Roman"/>
        </w:rPr>
        <w:t>A273  Phoenicurus ochruros (codroş de munte)</w:t>
      </w:r>
    </w:p>
    <w:p w14:paraId="70DA4E49" w14:textId="77777777" w:rsidR="00725B17" w:rsidRPr="00D05E2D" w:rsidRDefault="00725B17" w:rsidP="00725B17">
      <w:pPr>
        <w:ind w:firstLine="0"/>
        <w:rPr>
          <w:rFonts w:cs="Times New Roman"/>
        </w:rPr>
      </w:pPr>
      <w:r w:rsidRPr="00D05E2D">
        <w:rPr>
          <w:rFonts w:cs="Times New Roman"/>
        </w:rPr>
        <w:t xml:space="preserve">A274  Phoenicurus phoenicurus (codroș de pădure) </w:t>
      </w:r>
    </w:p>
    <w:p w14:paraId="01FA4A2C" w14:textId="77777777" w:rsidR="00725B17" w:rsidRPr="00D05E2D" w:rsidRDefault="00725B17" w:rsidP="00725B17">
      <w:pPr>
        <w:ind w:firstLine="0"/>
        <w:rPr>
          <w:rFonts w:cs="Times New Roman"/>
        </w:rPr>
      </w:pPr>
      <w:r w:rsidRPr="00D05E2D">
        <w:rPr>
          <w:rFonts w:cs="Times New Roman"/>
        </w:rPr>
        <w:t xml:space="preserve">A315  Phylloscopus collybita (pitulice mică) </w:t>
      </w:r>
    </w:p>
    <w:p w14:paraId="79FC3300" w14:textId="77777777" w:rsidR="00725B17" w:rsidRPr="00D05E2D" w:rsidRDefault="00725B17" w:rsidP="00725B17">
      <w:pPr>
        <w:ind w:firstLine="0"/>
        <w:rPr>
          <w:rFonts w:cs="Times New Roman"/>
        </w:rPr>
      </w:pPr>
      <w:r w:rsidRPr="00D05E2D">
        <w:rPr>
          <w:rFonts w:cs="Times New Roman"/>
        </w:rPr>
        <w:t xml:space="preserve">A316  Phylloscopus trochilus (pitulice fluierătoare) </w:t>
      </w:r>
    </w:p>
    <w:p w14:paraId="5B3D8FF8" w14:textId="77777777" w:rsidR="00725B17" w:rsidRPr="00D05E2D" w:rsidRDefault="00725B17" w:rsidP="00725B17">
      <w:pPr>
        <w:ind w:firstLine="0"/>
        <w:rPr>
          <w:rFonts w:cs="Times New Roman"/>
        </w:rPr>
      </w:pPr>
      <w:r w:rsidRPr="00D05E2D">
        <w:rPr>
          <w:rFonts w:cs="Times New Roman"/>
        </w:rPr>
        <w:t xml:space="preserve">A266  Prunella modularis (brumăriţă de pădure) </w:t>
      </w:r>
    </w:p>
    <w:p w14:paraId="63C90F82" w14:textId="77777777" w:rsidR="00725B17" w:rsidRPr="00D05E2D" w:rsidRDefault="00725B17" w:rsidP="00725B17">
      <w:pPr>
        <w:ind w:firstLine="0"/>
        <w:rPr>
          <w:rFonts w:cs="Times New Roman"/>
        </w:rPr>
      </w:pPr>
      <w:r w:rsidRPr="00D05E2D">
        <w:rPr>
          <w:rFonts w:cs="Times New Roman"/>
        </w:rPr>
        <w:t xml:space="preserve">A372  Pyrrhula pyrrhula (mugurar) </w:t>
      </w:r>
    </w:p>
    <w:p w14:paraId="3364D614" w14:textId="77777777" w:rsidR="00725B17" w:rsidRPr="00D05E2D" w:rsidRDefault="00725B17" w:rsidP="00725B17">
      <w:pPr>
        <w:ind w:firstLine="0"/>
        <w:rPr>
          <w:rFonts w:cs="Times New Roman"/>
        </w:rPr>
      </w:pPr>
      <w:r w:rsidRPr="00D05E2D">
        <w:rPr>
          <w:rFonts w:cs="Times New Roman"/>
        </w:rPr>
        <w:t xml:space="preserve">A318  Regulus ignicapillus (auşel sprâncenat) </w:t>
      </w:r>
    </w:p>
    <w:p w14:paraId="3E758DAA" w14:textId="77777777" w:rsidR="00725B17" w:rsidRPr="00D05E2D" w:rsidRDefault="00725B17" w:rsidP="00725B17">
      <w:pPr>
        <w:ind w:firstLine="0"/>
        <w:rPr>
          <w:rFonts w:cs="Times New Roman"/>
        </w:rPr>
      </w:pPr>
      <w:r w:rsidRPr="00D05E2D">
        <w:rPr>
          <w:rFonts w:cs="Times New Roman"/>
        </w:rPr>
        <w:t xml:space="preserve">A317  Regulus regulus (auşel cu cap galben) </w:t>
      </w:r>
    </w:p>
    <w:p w14:paraId="3EC888C7" w14:textId="77777777" w:rsidR="00725B17" w:rsidRPr="00D05E2D" w:rsidRDefault="00725B17" w:rsidP="00725B17">
      <w:pPr>
        <w:ind w:firstLine="0"/>
        <w:rPr>
          <w:rFonts w:cs="Times New Roman"/>
        </w:rPr>
      </w:pPr>
      <w:r w:rsidRPr="00D05E2D">
        <w:rPr>
          <w:rFonts w:cs="Times New Roman"/>
        </w:rPr>
        <w:t xml:space="preserve">A275  Saxicola rubetra (mărăcinar mare) </w:t>
      </w:r>
    </w:p>
    <w:p w14:paraId="2E3401DA" w14:textId="77777777" w:rsidR="00725B17" w:rsidRPr="00D05E2D" w:rsidRDefault="00725B17" w:rsidP="00725B17">
      <w:pPr>
        <w:ind w:firstLine="0"/>
        <w:rPr>
          <w:rFonts w:cs="Times New Roman"/>
        </w:rPr>
      </w:pPr>
      <w:r w:rsidRPr="00D05E2D">
        <w:rPr>
          <w:rFonts w:cs="Times New Roman"/>
        </w:rPr>
        <w:t xml:space="preserve">A276  Saxicola torquata (stonechat-ul african) </w:t>
      </w:r>
    </w:p>
    <w:p w14:paraId="1C37CD95" w14:textId="77777777" w:rsidR="00725B17" w:rsidRPr="00D05E2D" w:rsidRDefault="00725B17" w:rsidP="00725B17">
      <w:pPr>
        <w:ind w:firstLine="0"/>
        <w:rPr>
          <w:rFonts w:cs="Times New Roman"/>
        </w:rPr>
      </w:pPr>
      <w:r w:rsidRPr="00D05E2D">
        <w:rPr>
          <w:rFonts w:cs="Times New Roman"/>
        </w:rPr>
        <w:t xml:space="preserve">A361  Serinus serinus (cănăraş) </w:t>
      </w:r>
    </w:p>
    <w:p w14:paraId="23D68840" w14:textId="77777777" w:rsidR="00725B17" w:rsidRPr="00D05E2D" w:rsidRDefault="00725B17" w:rsidP="00725B17">
      <w:pPr>
        <w:ind w:firstLine="0"/>
        <w:rPr>
          <w:rFonts w:cs="Times New Roman"/>
        </w:rPr>
      </w:pPr>
      <w:r w:rsidRPr="00D05E2D">
        <w:rPr>
          <w:rFonts w:cs="Times New Roman"/>
        </w:rPr>
        <w:t xml:space="preserve">A210  Streptopelia turtur (turturică) </w:t>
      </w:r>
    </w:p>
    <w:p w14:paraId="7835BEC9" w14:textId="77777777" w:rsidR="00725B17" w:rsidRPr="00D05E2D" w:rsidRDefault="00725B17" w:rsidP="00725B17">
      <w:pPr>
        <w:ind w:firstLine="0"/>
        <w:rPr>
          <w:rFonts w:cs="Times New Roman"/>
        </w:rPr>
      </w:pPr>
      <w:r w:rsidRPr="00D05E2D">
        <w:rPr>
          <w:rFonts w:cs="Times New Roman"/>
        </w:rPr>
        <w:t xml:space="preserve">A351  Sturnus vulgaris (graur) </w:t>
      </w:r>
    </w:p>
    <w:p w14:paraId="40E5266C" w14:textId="77777777" w:rsidR="00725B17" w:rsidRPr="00D05E2D" w:rsidRDefault="00725B17" w:rsidP="00725B17">
      <w:pPr>
        <w:ind w:firstLine="0"/>
        <w:rPr>
          <w:rFonts w:cs="Times New Roman"/>
        </w:rPr>
      </w:pPr>
      <w:r w:rsidRPr="00D05E2D">
        <w:rPr>
          <w:rFonts w:cs="Times New Roman"/>
        </w:rPr>
        <w:t xml:space="preserve">A311  Sylvia atricapilla (silvie cu cap negru) </w:t>
      </w:r>
    </w:p>
    <w:p w14:paraId="31FFCB63" w14:textId="77777777" w:rsidR="00725B17" w:rsidRPr="00D05E2D" w:rsidRDefault="00725B17" w:rsidP="00725B17">
      <w:pPr>
        <w:ind w:firstLine="0"/>
        <w:rPr>
          <w:rFonts w:cs="Times New Roman"/>
        </w:rPr>
      </w:pPr>
      <w:r w:rsidRPr="00D05E2D">
        <w:rPr>
          <w:rFonts w:cs="Times New Roman"/>
        </w:rPr>
        <w:t xml:space="preserve">A309  Sylvia communis (silvie de câmp) </w:t>
      </w:r>
    </w:p>
    <w:p w14:paraId="3D2A59C0" w14:textId="77777777" w:rsidR="00725B17" w:rsidRPr="00D05E2D" w:rsidRDefault="00725B17" w:rsidP="00725B17">
      <w:pPr>
        <w:ind w:firstLine="0"/>
        <w:rPr>
          <w:rFonts w:cs="Times New Roman"/>
        </w:rPr>
      </w:pPr>
      <w:r w:rsidRPr="00D05E2D">
        <w:rPr>
          <w:rFonts w:cs="Times New Roman"/>
        </w:rPr>
        <w:t xml:space="preserve">A283  Turdus merula (mierlă) </w:t>
      </w:r>
    </w:p>
    <w:p w14:paraId="1CC1EADA" w14:textId="77777777" w:rsidR="00725B17" w:rsidRPr="00D05E2D" w:rsidRDefault="00725B17" w:rsidP="00725B17">
      <w:pPr>
        <w:ind w:firstLine="0"/>
        <w:rPr>
          <w:rFonts w:cs="Times New Roman"/>
        </w:rPr>
      </w:pPr>
      <w:r w:rsidRPr="00D05E2D">
        <w:rPr>
          <w:rFonts w:cs="Times New Roman"/>
        </w:rPr>
        <w:t xml:space="preserve">A285  Turdus philomelos (sturz cântător) </w:t>
      </w:r>
    </w:p>
    <w:p w14:paraId="565B6757" w14:textId="77777777" w:rsidR="00725B17" w:rsidRPr="00D05E2D" w:rsidRDefault="00725B17" w:rsidP="00725B17">
      <w:pPr>
        <w:ind w:firstLine="0"/>
        <w:rPr>
          <w:rFonts w:cs="Times New Roman"/>
        </w:rPr>
      </w:pPr>
      <w:r w:rsidRPr="00D05E2D">
        <w:rPr>
          <w:rFonts w:cs="Times New Roman"/>
        </w:rPr>
        <w:t xml:space="preserve">A284  Turdus pilaris (cocoşar) </w:t>
      </w:r>
    </w:p>
    <w:p w14:paraId="0B984CA6" w14:textId="77777777" w:rsidR="00725B17" w:rsidRPr="00D05E2D" w:rsidRDefault="00725B17" w:rsidP="00725B17">
      <w:pPr>
        <w:ind w:firstLine="0"/>
        <w:rPr>
          <w:rFonts w:cs="Times New Roman"/>
        </w:rPr>
      </w:pPr>
      <w:r w:rsidRPr="00D05E2D">
        <w:rPr>
          <w:rFonts w:cs="Times New Roman"/>
        </w:rPr>
        <w:t xml:space="preserve">A282  Turdus torquatus (mierlă gulerată) </w:t>
      </w:r>
    </w:p>
    <w:p w14:paraId="6CC14030" w14:textId="77777777" w:rsidR="00725B17" w:rsidRPr="00D05E2D" w:rsidRDefault="00725B17" w:rsidP="00725B17">
      <w:pPr>
        <w:ind w:firstLine="0"/>
        <w:rPr>
          <w:rFonts w:cs="Times New Roman"/>
        </w:rPr>
      </w:pPr>
      <w:r w:rsidRPr="00D05E2D">
        <w:rPr>
          <w:rFonts w:cs="Times New Roman"/>
        </w:rPr>
        <w:t xml:space="preserve">A287  Turdus viscivorus (sturz de vâsc) </w:t>
      </w:r>
    </w:p>
    <w:p w14:paraId="63634348" w14:textId="042E968A" w:rsidR="008C54B5" w:rsidRDefault="00725B17" w:rsidP="0010595D">
      <w:pPr>
        <w:ind w:firstLine="0"/>
        <w:rPr>
          <w:rFonts w:cs="Times New Roman"/>
        </w:rPr>
      </w:pPr>
      <w:r w:rsidRPr="00D05E2D">
        <w:rPr>
          <w:rFonts w:cs="Times New Roman"/>
        </w:rPr>
        <w:t>A232  Upupa epops (hoopoe)</w:t>
      </w:r>
    </w:p>
    <w:p w14:paraId="0471B906" w14:textId="77777777" w:rsidR="0010595D" w:rsidRPr="0010595D" w:rsidRDefault="0010595D" w:rsidP="0010595D">
      <w:pPr>
        <w:ind w:firstLine="0"/>
        <w:rPr>
          <w:rFonts w:cs="Times New Roman"/>
        </w:rPr>
      </w:pPr>
    </w:p>
    <w:p w14:paraId="72190EB3" w14:textId="787FB495" w:rsidR="008C54B5" w:rsidRDefault="008C54B5" w:rsidP="008C54B5">
      <w:pPr>
        <w:ind w:firstLine="0"/>
        <w:rPr>
          <w:rFonts w:eastAsia="Calibri" w:cs="Times New Roman"/>
          <w:b/>
          <w:bCs/>
          <w:i/>
          <w:iCs/>
          <w:kern w:val="0"/>
          <w:shd w:val="clear" w:color="auto" w:fill="FFFFFF"/>
          <w:lang w:val="en-US" w:eastAsia="en-US" w:bidi="ar-SA"/>
        </w:rPr>
      </w:pPr>
      <w:r w:rsidRPr="00F1164A">
        <w:rPr>
          <w:rFonts w:eastAsia="Calibri" w:cs="Times New Roman"/>
          <w:kern w:val="0"/>
          <w:shd w:val="clear" w:color="auto" w:fill="FFFFFF"/>
          <w:lang w:val="en-US" w:eastAsia="en-US" w:bidi="ar-SA"/>
        </w:rPr>
        <w:t xml:space="preserve">Aria de </w:t>
      </w:r>
      <w:proofErr w:type="spellStart"/>
      <w:r w:rsidRPr="00F1164A">
        <w:rPr>
          <w:rFonts w:eastAsia="Calibri" w:cs="Times New Roman"/>
          <w:kern w:val="0"/>
          <w:shd w:val="clear" w:color="auto" w:fill="FFFFFF"/>
          <w:lang w:val="en-US" w:eastAsia="en-US" w:bidi="ar-SA"/>
        </w:rPr>
        <w:t>protecție</w:t>
      </w:r>
      <w:proofErr w:type="spellEnd"/>
      <w:r w:rsidRPr="00F1164A">
        <w:rPr>
          <w:rFonts w:eastAsia="Calibri" w:cs="Times New Roman"/>
          <w:kern w:val="0"/>
          <w:shd w:val="clear" w:color="auto" w:fill="FFFFFF"/>
          <w:lang w:val="en-US" w:eastAsia="en-US" w:bidi="ar-SA"/>
        </w:rPr>
        <w:t xml:space="preserve"> </w:t>
      </w:r>
      <w:proofErr w:type="spellStart"/>
      <w:r w:rsidRPr="00F1164A">
        <w:rPr>
          <w:rFonts w:eastAsia="Calibri" w:cs="Times New Roman"/>
          <w:kern w:val="0"/>
          <w:shd w:val="clear" w:color="auto" w:fill="FFFFFF"/>
          <w:lang w:val="en-US" w:eastAsia="en-US" w:bidi="ar-SA"/>
        </w:rPr>
        <w:t>avifaunistică</w:t>
      </w:r>
      <w:proofErr w:type="spellEnd"/>
      <w:r w:rsidRPr="00F1164A">
        <w:rPr>
          <w:rFonts w:eastAsia="Calibri" w:cs="Times New Roman"/>
          <w:kern w:val="0"/>
          <w:shd w:val="clear" w:color="auto" w:fill="FFFFFF"/>
          <w:lang w:val="en-US" w:eastAsia="en-US" w:bidi="ar-SA"/>
        </w:rPr>
        <w:t xml:space="preserve"> </w:t>
      </w:r>
      <w:r w:rsidRPr="00F1164A">
        <w:rPr>
          <w:rFonts w:eastAsia="Calibri" w:cs="Times New Roman"/>
          <w:kern w:val="0"/>
          <w:lang w:eastAsia="en-US" w:bidi="ar-SA"/>
        </w:rPr>
        <w:t>ROSPA0</w:t>
      </w:r>
      <w:r w:rsidR="0010595D">
        <w:rPr>
          <w:rFonts w:eastAsia="Calibri" w:cs="Times New Roman"/>
          <w:kern w:val="0"/>
          <w:lang w:eastAsia="en-US" w:bidi="ar-SA"/>
        </w:rPr>
        <w:t xml:space="preserve">045 Grădiștea Muncelului-Cioclovina </w:t>
      </w:r>
      <w:r w:rsidRPr="00F1164A">
        <w:rPr>
          <w:rFonts w:eastAsia="Calibri" w:cs="Times New Roman"/>
          <w:b/>
          <w:bCs/>
          <w:i/>
          <w:iCs/>
          <w:kern w:val="0"/>
          <w:shd w:val="clear" w:color="auto" w:fill="FFFFFF"/>
          <w:lang w:val="en-US" w:eastAsia="en-US" w:bidi="ar-SA"/>
        </w:rPr>
        <w:t xml:space="preserve">are plan de management </w:t>
      </w:r>
      <w:proofErr w:type="spellStart"/>
      <w:r w:rsidRPr="00F1164A">
        <w:rPr>
          <w:rFonts w:eastAsia="Calibri" w:cs="Times New Roman"/>
          <w:b/>
          <w:bCs/>
          <w:i/>
          <w:iCs/>
          <w:kern w:val="0"/>
          <w:shd w:val="clear" w:color="auto" w:fill="FFFFFF"/>
          <w:lang w:val="en-US" w:eastAsia="en-US" w:bidi="ar-SA"/>
        </w:rPr>
        <w:t>aprobat</w:t>
      </w:r>
      <w:proofErr w:type="spellEnd"/>
      <w:r w:rsidR="006F04FA">
        <w:rPr>
          <w:rFonts w:eastAsia="Calibri" w:cs="Times New Roman"/>
          <w:b/>
          <w:bCs/>
          <w:i/>
          <w:iCs/>
          <w:kern w:val="0"/>
          <w:shd w:val="clear" w:color="auto" w:fill="FFFFFF"/>
          <w:lang w:val="en-US" w:eastAsia="en-US" w:bidi="ar-SA"/>
        </w:rPr>
        <w:t xml:space="preserve"> </w:t>
      </w:r>
      <w:r w:rsidR="006F04FA">
        <w:rPr>
          <w:rFonts w:eastAsia="Calibri" w:cs="Times New Roman"/>
          <w:b/>
          <w:bCs/>
          <w:i/>
          <w:iCs/>
          <w:kern w:val="0"/>
          <w:lang w:eastAsia="en-US" w:bidi="ar-SA"/>
        </w:rPr>
        <w:t>prin Ordinul nr. 3255/21.12.2023.</w:t>
      </w:r>
      <w:r w:rsidR="00E975B0">
        <w:rPr>
          <w:rFonts w:eastAsia="Calibri" w:cs="Times New Roman"/>
          <w:b/>
          <w:bCs/>
          <w:i/>
          <w:iCs/>
          <w:kern w:val="0"/>
          <w:lang w:eastAsia="en-US" w:bidi="ar-SA"/>
        </w:rPr>
        <w:t xml:space="preserve"> </w:t>
      </w:r>
      <w:proofErr w:type="spellStart"/>
      <w:r w:rsidR="000E7013">
        <w:rPr>
          <w:rFonts w:eastAsia="Calibri" w:cs="Times New Roman"/>
          <w:b/>
          <w:bCs/>
          <w:i/>
          <w:iCs/>
          <w:kern w:val="0"/>
          <w:shd w:val="clear" w:color="auto" w:fill="FFFFFF"/>
          <w:lang w:val="en-US" w:eastAsia="en-US" w:bidi="ar-SA"/>
        </w:rPr>
        <w:t>Planul</w:t>
      </w:r>
      <w:proofErr w:type="spellEnd"/>
      <w:r w:rsidR="000E7013">
        <w:rPr>
          <w:rFonts w:eastAsia="Calibri" w:cs="Times New Roman"/>
          <w:b/>
          <w:bCs/>
          <w:i/>
          <w:iCs/>
          <w:kern w:val="0"/>
          <w:shd w:val="clear" w:color="auto" w:fill="FFFFFF"/>
          <w:lang w:val="en-US" w:eastAsia="en-US" w:bidi="ar-SA"/>
        </w:rPr>
        <w:t xml:space="preserve"> </w:t>
      </w:r>
      <w:proofErr w:type="spellStart"/>
      <w:r w:rsidR="000E7013">
        <w:rPr>
          <w:rFonts w:eastAsia="Calibri" w:cs="Times New Roman"/>
          <w:b/>
          <w:bCs/>
          <w:i/>
          <w:iCs/>
          <w:kern w:val="0"/>
          <w:shd w:val="clear" w:color="auto" w:fill="FFFFFF"/>
          <w:lang w:val="en-US" w:eastAsia="en-US" w:bidi="ar-SA"/>
        </w:rPr>
        <w:t>propus</w:t>
      </w:r>
      <w:proofErr w:type="spellEnd"/>
      <w:r w:rsidR="000E7013">
        <w:rPr>
          <w:rFonts w:eastAsia="Calibri" w:cs="Times New Roman"/>
          <w:b/>
          <w:bCs/>
          <w:i/>
          <w:iCs/>
          <w:kern w:val="0"/>
          <w:shd w:val="clear" w:color="auto" w:fill="FFFFFF"/>
          <w:lang w:val="en-US" w:eastAsia="en-US" w:bidi="ar-SA"/>
        </w:rPr>
        <w:t xml:space="preserve"> se </w:t>
      </w:r>
      <w:proofErr w:type="spellStart"/>
      <w:r w:rsidR="000E7013">
        <w:rPr>
          <w:rFonts w:eastAsia="Calibri" w:cs="Times New Roman"/>
          <w:b/>
          <w:bCs/>
          <w:i/>
          <w:iCs/>
          <w:kern w:val="0"/>
          <w:shd w:val="clear" w:color="auto" w:fill="FFFFFF"/>
          <w:lang w:val="en-US" w:eastAsia="en-US" w:bidi="ar-SA"/>
        </w:rPr>
        <w:t>suprapune</w:t>
      </w:r>
      <w:proofErr w:type="spellEnd"/>
      <w:r w:rsidR="000E7013">
        <w:rPr>
          <w:rFonts w:eastAsia="Calibri" w:cs="Times New Roman"/>
          <w:b/>
          <w:bCs/>
          <w:i/>
          <w:iCs/>
          <w:kern w:val="0"/>
          <w:shd w:val="clear" w:color="auto" w:fill="FFFFFF"/>
          <w:lang w:val="en-US" w:eastAsia="en-US" w:bidi="ar-SA"/>
        </w:rPr>
        <w:t xml:space="preserve"> </w:t>
      </w:r>
      <w:proofErr w:type="spellStart"/>
      <w:r w:rsidR="0010595D">
        <w:rPr>
          <w:rFonts w:eastAsia="Calibri" w:cs="Times New Roman"/>
          <w:b/>
          <w:bCs/>
          <w:i/>
          <w:iCs/>
          <w:kern w:val="0"/>
          <w:shd w:val="clear" w:color="auto" w:fill="FFFFFF"/>
          <w:lang w:val="en-US" w:eastAsia="en-US" w:bidi="ar-SA"/>
        </w:rPr>
        <w:t>parțial</w:t>
      </w:r>
      <w:proofErr w:type="spellEnd"/>
      <w:r w:rsidR="000E7013">
        <w:rPr>
          <w:rFonts w:eastAsia="Calibri" w:cs="Times New Roman"/>
          <w:b/>
          <w:bCs/>
          <w:i/>
          <w:iCs/>
          <w:kern w:val="0"/>
          <w:shd w:val="clear" w:color="auto" w:fill="FFFFFF"/>
          <w:lang w:val="en-US" w:eastAsia="en-US" w:bidi="ar-SA"/>
        </w:rPr>
        <w:t xml:space="preserve"> cu ANPIC.</w:t>
      </w:r>
    </w:p>
    <w:p w14:paraId="4655D84C" w14:textId="6498FB86" w:rsidR="008C54B5" w:rsidRDefault="008C54B5" w:rsidP="008C54B5">
      <w:pPr>
        <w:ind w:firstLine="0"/>
        <w:rPr>
          <w:rFonts w:eastAsia="Calibri" w:cs="Times New Roman"/>
          <w:b/>
          <w:bCs/>
          <w:i/>
          <w:iCs/>
          <w:kern w:val="0"/>
          <w:shd w:val="clear" w:color="auto" w:fill="FFFFFF"/>
          <w:lang w:val="en-US" w:eastAsia="en-US" w:bidi="ar-SA"/>
        </w:rPr>
      </w:pPr>
    </w:p>
    <w:p w14:paraId="5BF63B57" w14:textId="5D245014" w:rsidR="00192BF3" w:rsidRDefault="00192BF3" w:rsidP="008C54B5">
      <w:pPr>
        <w:ind w:firstLine="0"/>
        <w:rPr>
          <w:rFonts w:eastAsia="Calibri" w:cs="Times New Roman"/>
          <w:b/>
          <w:bCs/>
          <w:i/>
          <w:iCs/>
          <w:kern w:val="0"/>
          <w:shd w:val="clear" w:color="auto" w:fill="FFFFFF"/>
          <w:lang w:val="en-US" w:eastAsia="en-US" w:bidi="ar-SA"/>
        </w:rPr>
      </w:pPr>
    </w:p>
    <w:p w14:paraId="552104AD" w14:textId="24A70E56" w:rsidR="00192BF3" w:rsidRDefault="00192BF3" w:rsidP="008C54B5">
      <w:pPr>
        <w:ind w:firstLine="0"/>
        <w:rPr>
          <w:rFonts w:eastAsia="Calibri" w:cs="Times New Roman"/>
          <w:b/>
          <w:bCs/>
          <w:i/>
          <w:iCs/>
          <w:kern w:val="0"/>
          <w:shd w:val="clear" w:color="auto" w:fill="FFFFFF"/>
          <w:lang w:val="en-US" w:eastAsia="en-US" w:bidi="ar-SA"/>
        </w:rPr>
      </w:pPr>
    </w:p>
    <w:p w14:paraId="37DDAED1" w14:textId="060ACB06" w:rsidR="00192BF3" w:rsidRDefault="00192BF3" w:rsidP="008C54B5">
      <w:pPr>
        <w:ind w:firstLine="0"/>
        <w:rPr>
          <w:rFonts w:eastAsia="Calibri" w:cs="Times New Roman"/>
          <w:b/>
          <w:bCs/>
          <w:i/>
          <w:iCs/>
          <w:kern w:val="0"/>
          <w:shd w:val="clear" w:color="auto" w:fill="FFFFFF"/>
          <w:lang w:val="en-US" w:eastAsia="en-US" w:bidi="ar-SA"/>
        </w:rPr>
      </w:pPr>
    </w:p>
    <w:p w14:paraId="671B4A1E" w14:textId="012F132B" w:rsidR="00192BF3" w:rsidRDefault="00192BF3" w:rsidP="008C54B5">
      <w:pPr>
        <w:ind w:firstLine="0"/>
        <w:rPr>
          <w:rFonts w:eastAsia="Calibri" w:cs="Times New Roman"/>
          <w:b/>
          <w:bCs/>
          <w:i/>
          <w:iCs/>
          <w:kern w:val="0"/>
          <w:shd w:val="clear" w:color="auto" w:fill="FFFFFF"/>
          <w:lang w:val="en-US" w:eastAsia="en-US" w:bidi="ar-SA"/>
        </w:rPr>
      </w:pPr>
    </w:p>
    <w:p w14:paraId="05FF12FE" w14:textId="0B7C1DBD" w:rsidR="00192BF3" w:rsidRDefault="00192BF3" w:rsidP="008C54B5">
      <w:pPr>
        <w:ind w:firstLine="0"/>
        <w:rPr>
          <w:rFonts w:eastAsia="Calibri" w:cs="Times New Roman"/>
          <w:b/>
          <w:bCs/>
          <w:i/>
          <w:iCs/>
          <w:kern w:val="0"/>
          <w:shd w:val="clear" w:color="auto" w:fill="FFFFFF"/>
          <w:lang w:val="en-US" w:eastAsia="en-US" w:bidi="ar-SA"/>
        </w:rPr>
      </w:pPr>
    </w:p>
    <w:p w14:paraId="338D907C" w14:textId="44FB0F5F" w:rsidR="00192BF3" w:rsidRDefault="00192BF3" w:rsidP="008C54B5">
      <w:pPr>
        <w:ind w:firstLine="0"/>
        <w:rPr>
          <w:rFonts w:eastAsia="Calibri" w:cs="Times New Roman"/>
          <w:b/>
          <w:bCs/>
          <w:i/>
          <w:iCs/>
          <w:kern w:val="0"/>
          <w:shd w:val="clear" w:color="auto" w:fill="FFFFFF"/>
          <w:lang w:val="en-US" w:eastAsia="en-US" w:bidi="ar-SA"/>
        </w:rPr>
      </w:pPr>
    </w:p>
    <w:p w14:paraId="6E897BA3" w14:textId="77777777" w:rsidR="00192BF3" w:rsidRDefault="00192BF3" w:rsidP="008C54B5">
      <w:pPr>
        <w:ind w:firstLine="0"/>
        <w:rPr>
          <w:rFonts w:eastAsia="Calibri" w:cs="Times New Roman"/>
          <w:b/>
          <w:bCs/>
          <w:i/>
          <w:iCs/>
          <w:kern w:val="0"/>
          <w:shd w:val="clear" w:color="auto" w:fill="FFFFFF"/>
          <w:lang w:val="en-US" w:eastAsia="en-US" w:bidi="ar-SA"/>
        </w:rPr>
      </w:pPr>
    </w:p>
    <w:p w14:paraId="4D4CCF2F" w14:textId="77777777" w:rsidR="008D7DFE" w:rsidRDefault="008D7DFE" w:rsidP="008C54B5">
      <w:pPr>
        <w:ind w:firstLine="0"/>
        <w:rPr>
          <w:rFonts w:eastAsia="Calibri" w:cs="Times New Roman"/>
          <w:b/>
          <w:bCs/>
          <w:i/>
          <w:iCs/>
          <w:kern w:val="0"/>
          <w:shd w:val="clear" w:color="auto" w:fill="FFFFFF"/>
          <w:lang w:val="en-US" w:eastAsia="en-US" w:bidi="ar-SA"/>
        </w:rPr>
      </w:pPr>
    </w:p>
    <w:p w14:paraId="6657AB68" w14:textId="3B9B673F" w:rsidR="008C54B5" w:rsidRPr="00F3281B" w:rsidRDefault="008C54B5" w:rsidP="00F3281B">
      <w:pPr>
        <w:pStyle w:val="Heading4"/>
        <w:rPr>
          <w:rFonts w:eastAsia="Calibri"/>
        </w:rPr>
      </w:pPr>
      <w:r w:rsidRPr="00F3281B">
        <w:rPr>
          <w:rStyle w:val="fontstyle01"/>
          <w:rFonts w:cs="Mangal"/>
          <w:bCs w:val="0"/>
          <w:color w:val="auto"/>
          <w:sz w:val="28"/>
          <w:szCs w:val="28"/>
        </w:rPr>
        <w:lastRenderedPageBreak/>
        <w:t xml:space="preserve">2.2.1.3. </w:t>
      </w:r>
      <w:proofErr w:type="spellStart"/>
      <w:r w:rsidRPr="00F3281B">
        <w:rPr>
          <w:rStyle w:val="fontstyle01"/>
          <w:rFonts w:cs="Mangal"/>
          <w:bCs w:val="0"/>
          <w:color w:val="auto"/>
          <w:sz w:val="28"/>
          <w:szCs w:val="28"/>
        </w:rPr>
        <w:t>Relația</w:t>
      </w:r>
      <w:proofErr w:type="spellEnd"/>
      <w:r w:rsidRPr="00F3281B">
        <w:rPr>
          <w:rStyle w:val="fontstyle01"/>
          <w:rFonts w:cs="Mangal"/>
          <w:bCs w:val="0"/>
          <w:color w:val="auto"/>
          <w:sz w:val="28"/>
          <w:szCs w:val="28"/>
        </w:rPr>
        <w:t xml:space="preserve"> cu aria </w:t>
      </w:r>
      <w:proofErr w:type="spellStart"/>
      <w:r w:rsidRPr="00F3281B">
        <w:rPr>
          <w:rStyle w:val="fontstyle01"/>
          <w:rFonts w:cs="Mangal"/>
          <w:bCs w:val="0"/>
          <w:color w:val="auto"/>
          <w:sz w:val="28"/>
          <w:szCs w:val="28"/>
        </w:rPr>
        <w:t>naturală</w:t>
      </w:r>
      <w:proofErr w:type="spellEnd"/>
      <w:r w:rsidRPr="00F3281B">
        <w:rPr>
          <w:rStyle w:val="fontstyle01"/>
          <w:rFonts w:cs="Mangal"/>
          <w:bCs w:val="0"/>
          <w:color w:val="auto"/>
          <w:sz w:val="28"/>
          <w:szCs w:val="28"/>
        </w:rPr>
        <w:t xml:space="preserve"> </w:t>
      </w:r>
      <w:proofErr w:type="spellStart"/>
      <w:r w:rsidRPr="00F3281B">
        <w:rPr>
          <w:rStyle w:val="fontstyle01"/>
          <w:rFonts w:cs="Mangal"/>
          <w:bCs w:val="0"/>
          <w:color w:val="auto"/>
          <w:sz w:val="28"/>
          <w:szCs w:val="28"/>
        </w:rPr>
        <w:t>protejată</w:t>
      </w:r>
      <w:proofErr w:type="spellEnd"/>
      <w:r w:rsidRPr="00F3281B">
        <w:rPr>
          <w:rStyle w:val="fontstyle01"/>
          <w:rFonts w:cs="Mangal"/>
          <w:bCs w:val="0"/>
          <w:color w:val="auto"/>
          <w:sz w:val="28"/>
          <w:szCs w:val="28"/>
        </w:rPr>
        <w:t xml:space="preserve"> de </w:t>
      </w:r>
      <w:proofErr w:type="spellStart"/>
      <w:r w:rsidRPr="00F3281B">
        <w:rPr>
          <w:rStyle w:val="fontstyle01"/>
          <w:rFonts w:cs="Mangal"/>
          <w:bCs w:val="0"/>
          <w:color w:val="auto"/>
          <w:sz w:val="28"/>
          <w:szCs w:val="28"/>
        </w:rPr>
        <w:t>interes</w:t>
      </w:r>
      <w:proofErr w:type="spellEnd"/>
      <w:r w:rsidRPr="00F3281B">
        <w:rPr>
          <w:rStyle w:val="fontstyle01"/>
          <w:rFonts w:cs="Mangal"/>
          <w:bCs w:val="0"/>
          <w:color w:val="auto"/>
          <w:sz w:val="28"/>
          <w:szCs w:val="28"/>
        </w:rPr>
        <w:t xml:space="preserve"> </w:t>
      </w:r>
      <w:proofErr w:type="spellStart"/>
      <w:r w:rsidRPr="00F3281B">
        <w:rPr>
          <w:rStyle w:val="fontstyle01"/>
          <w:rFonts w:cs="Mangal"/>
          <w:bCs w:val="0"/>
          <w:color w:val="auto"/>
          <w:sz w:val="28"/>
          <w:szCs w:val="28"/>
        </w:rPr>
        <w:t>național</w:t>
      </w:r>
      <w:proofErr w:type="spellEnd"/>
      <w:r w:rsidRPr="00F3281B">
        <w:rPr>
          <w:rStyle w:val="fontstyle01"/>
          <w:rFonts w:cs="Mangal"/>
          <w:bCs w:val="0"/>
          <w:color w:val="auto"/>
          <w:sz w:val="28"/>
          <w:szCs w:val="28"/>
        </w:rPr>
        <w:t xml:space="preserve"> </w:t>
      </w:r>
      <w:r w:rsidRPr="00F3281B">
        <w:rPr>
          <w:rFonts w:eastAsia="Lucida Sans Unicode"/>
          <w:lang w:eastAsia="hi-IN"/>
        </w:rPr>
        <w:t>RONPA00</w:t>
      </w:r>
      <w:r w:rsidR="0010595D">
        <w:rPr>
          <w:rFonts w:eastAsia="Lucida Sans Unicode"/>
          <w:lang w:eastAsia="hi-IN"/>
        </w:rPr>
        <w:t>15</w:t>
      </w:r>
      <w:r w:rsidRPr="00F3281B">
        <w:rPr>
          <w:rFonts w:eastAsia="Lucida Sans Unicode"/>
          <w:lang w:eastAsia="hi-IN"/>
        </w:rPr>
        <w:t xml:space="preserve"> </w:t>
      </w:r>
      <w:proofErr w:type="spellStart"/>
      <w:r w:rsidRPr="00F3281B">
        <w:rPr>
          <w:rFonts w:eastAsia="Lucida Sans Unicode"/>
          <w:lang w:eastAsia="hi-IN"/>
        </w:rPr>
        <w:t>Parcu</w:t>
      </w:r>
      <w:r w:rsidR="0010595D">
        <w:rPr>
          <w:rFonts w:eastAsia="Lucida Sans Unicode"/>
          <w:lang w:eastAsia="hi-IN"/>
        </w:rPr>
        <w:t>l</w:t>
      </w:r>
      <w:proofErr w:type="spellEnd"/>
      <w:r w:rsidR="0010595D">
        <w:rPr>
          <w:rFonts w:eastAsia="Lucida Sans Unicode"/>
          <w:lang w:eastAsia="hi-IN"/>
        </w:rPr>
        <w:t xml:space="preserve"> Natural Grădiștea </w:t>
      </w:r>
      <w:proofErr w:type="spellStart"/>
      <w:r w:rsidR="0010595D">
        <w:rPr>
          <w:rFonts w:eastAsia="Lucida Sans Unicode"/>
          <w:lang w:eastAsia="hi-IN"/>
        </w:rPr>
        <w:t>Muncelului-Cioclovina</w:t>
      </w:r>
      <w:proofErr w:type="spellEnd"/>
      <w:r w:rsidR="0010595D">
        <w:rPr>
          <w:rFonts w:eastAsia="Lucida Sans Unicode"/>
          <w:lang w:eastAsia="hi-IN"/>
        </w:rPr>
        <w:t xml:space="preserve"> </w:t>
      </w:r>
    </w:p>
    <w:p w14:paraId="4C579FC7" w14:textId="77777777" w:rsidR="008C54B5" w:rsidRDefault="008C54B5" w:rsidP="008C54B5">
      <w:pPr>
        <w:ind w:firstLine="0"/>
        <w:rPr>
          <w:rFonts w:eastAsia="Calibri" w:cs="Times New Roman"/>
          <w:b/>
          <w:bCs/>
          <w:i/>
          <w:iCs/>
          <w:kern w:val="0"/>
          <w:shd w:val="clear" w:color="auto" w:fill="FFFFFF"/>
          <w:lang w:val="en-US" w:eastAsia="en-US" w:bidi="ar-SA"/>
        </w:rPr>
      </w:pPr>
    </w:p>
    <w:p w14:paraId="26B1E0E3" w14:textId="0F75044B" w:rsidR="00F723A3" w:rsidRPr="00B11DC1" w:rsidRDefault="00F723A3" w:rsidP="00F723A3">
      <w:pPr>
        <w:rPr>
          <w:rFonts w:cs="Times New Roman"/>
        </w:rPr>
      </w:pPr>
      <w:r w:rsidRPr="00B11DC1">
        <w:rPr>
          <w:rFonts w:cs="Times New Roman"/>
        </w:rPr>
        <w:t>Parcul Natural Grădiștea Muncelului-Cioclovina reprezintă o arie naturală protejată cu statut de parc natural, al cărei scop este protecția și conservarea unor habitate și specii naturale importante sub aspect floristic, faunistic, forestier, hidrologic, geologic, speologic, paleontologic sau pedologic. Parcul este destinat gospodăririi durabile a resurselor naturale, conservării peisajului și tradițiilor locale,</w:t>
      </w:r>
      <w:r>
        <w:rPr>
          <w:rFonts w:cs="Times New Roman"/>
        </w:rPr>
        <w:t xml:space="preserve"> </w:t>
      </w:r>
      <w:r w:rsidRPr="00B11DC1">
        <w:rPr>
          <w:rFonts w:cs="Times New Roman"/>
        </w:rPr>
        <w:t>precum și încurajării turismului bazat pe aceste valori.</w:t>
      </w:r>
    </w:p>
    <w:p w14:paraId="110D35C4" w14:textId="69B1BB9B" w:rsidR="00F723A3" w:rsidRPr="00A601E9" w:rsidRDefault="00F723A3" w:rsidP="00F723A3">
      <w:pPr>
        <w:rPr>
          <w:rFonts w:cs="Times New Roman"/>
          <w:color w:val="000000"/>
        </w:rPr>
      </w:pPr>
      <w:r w:rsidRPr="00B11DC1">
        <w:rPr>
          <w:rFonts w:cs="Times New Roman"/>
        </w:rPr>
        <w:t>Parcul a fost înfiinţat la nivel judeţean în anul 1979 prin Decizia nr. 452 a Comitetului executiv al Consiliului Popular al judeţului Hunedoara şi reconfirmat în 1997 prin Hotărârea Consiliului Judeţean nr. 13. În anul 2000, odată cu apariţia Legii nr. 5/2000 privind aprobarea Planului de amenajare a teritoriului naţional – Secţiunea a III-a – zone protejate, Parcul Natural Grădiștea Muncelului-Cioclovina a fost declarat arie naturală protejată de interes naţional, fiind încadrat, conform Ordonanţei de Urgenţă a Guvernului nr. 57/2007 privind regimul ariilor naturale protejate, conservarea habitatelor naturale, a florei şi faunei sălbatice, aprobată cu modificări şi completări prin Legea nr. 49/2011, în categoria parcurilor naturale, corespunzătoare categoriei V IUCN.</w:t>
      </w:r>
      <w:r>
        <w:rPr>
          <w:rFonts w:cs="Times New Roman"/>
        </w:rPr>
        <w:t xml:space="preserve"> </w:t>
      </w:r>
    </w:p>
    <w:p w14:paraId="44577DD9" w14:textId="42D46DC1" w:rsidR="008D7DFE" w:rsidRDefault="008D7DFE" w:rsidP="008D7DFE">
      <w:pPr>
        <w:ind w:firstLine="0"/>
      </w:pPr>
      <w:r>
        <w:t xml:space="preserve">            </w:t>
      </w:r>
    </w:p>
    <w:p w14:paraId="137CA3AE" w14:textId="199B12AF" w:rsidR="008C54B5" w:rsidRPr="008D7DFE" w:rsidRDefault="00192BF3" w:rsidP="008D7DFE">
      <w:pPr>
        <w:ind w:firstLine="0"/>
      </w:pPr>
      <w:bookmarkStart w:id="51" w:name="_Hlk168908650"/>
      <w:r>
        <w:rPr>
          <w:rFonts w:eastAsia="Calibri" w:cs="Times New Roman"/>
        </w:rPr>
        <w:t>Conform zonării interne</w:t>
      </w:r>
      <w:r w:rsidR="008C54B5" w:rsidRPr="00CE52E3">
        <w:rPr>
          <w:rFonts w:eastAsia="Calibri" w:cs="Times New Roman"/>
        </w:rPr>
        <w:t xml:space="preserve"> a</w:t>
      </w:r>
      <w:r w:rsidR="00F723A3" w:rsidRPr="00CE52E3">
        <w:rPr>
          <w:rFonts w:eastAsia="Calibri" w:cs="Times New Roman"/>
        </w:rPr>
        <w:t xml:space="preserve"> </w:t>
      </w:r>
      <w:r w:rsidR="0028046C">
        <w:rPr>
          <w:rFonts w:eastAsia="Calibri" w:cs="Times New Roman"/>
        </w:rPr>
        <w:t>Parcului Natuiral Grădiștea Muncelului-Cioclovina,</w:t>
      </w:r>
      <w:r w:rsidR="008C54B5" w:rsidRPr="00CE52E3">
        <w:rPr>
          <w:rFonts w:eastAsia="Calibri" w:cs="Times New Roman"/>
        </w:rPr>
        <w:t xml:space="preserve"> suprafața luată în discuție este în zona de </w:t>
      </w:r>
      <w:r w:rsidR="008C54B5" w:rsidRPr="00CE52E3">
        <w:rPr>
          <w:rFonts w:eastAsia="Calibri" w:cs="Times New Roman"/>
          <w:i/>
          <w:iCs/>
        </w:rPr>
        <w:t>management durabil</w:t>
      </w:r>
      <w:r w:rsidR="00CE52E3" w:rsidRPr="00CE52E3">
        <w:rPr>
          <w:rFonts w:eastAsia="Calibri" w:cs="Times New Roman"/>
        </w:rPr>
        <w:t xml:space="preserve">. </w:t>
      </w:r>
    </w:p>
    <w:bookmarkEnd w:id="51"/>
    <w:p w14:paraId="1065883B" w14:textId="3C15A2E5" w:rsidR="000E7A26" w:rsidRDefault="000E7A26" w:rsidP="008D7DFE">
      <w:pPr>
        <w:pStyle w:val="BodyTextIndent"/>
        <w:spacing w:after="0"/>
        <w:ind w:left="0" w:firstLine="0"/>
        <w:rPr>
          <w:rFonts w:cs="Times New Roman"/>
          <w:szCs w:val="24"/>
          <w:lang w:val="en-GB"/>
        </w:rPr>
      </w:pPr>
    </w:p>
    <w:p w14:paraId="2228093D" w14:textId="7064A1C6" w:rsidR="000E7A26" w:rsidRPr="00F3281B" w:rsidRDefault="00A46BE6" w:rsidP="00F3281B">
      <w:pPr>
        <w:pStyle w:val="Heading3"/>
      </w:pPr>
      <w:bookmarkStart w:id="52" w:name="_Toc170221135"/>
      <w:r w:rsidRPr="00F3281B">
        <w:t>2.2.2</w:t>
      </w:r>
      <w:r w:rsidR="000E7A26" w:rsidRPr="00F3281B">
        <w:t xml:space="preserve">. </w:t>
      </w:r>
      <w:proofErr w:type="spellStart"/>
      <w:r w:rsidR="001B7C31" w:rsidRPr="00F3281B">
        <w:t>Relația</w:t>
      </w:r>
      <w:proofErr w:type="spellEnd"/>
      <w:r w:rsidR="001B7C31" w:rsidRPr="00F3281B">
        <w:t xml:space="preserve"> cu </w:t>
      </w:r>
      <w:proofErr w:type="spellStart"/>
      <w:r w:rsidR="00C540FC" w:rsidRPr="00F3281B">
        <w:t>documentele</w:t>
      </w:r>
      <w:proofErr w:type="spellEnd"/>
      <w:r w:rsidR="00C540FC" w:rsidRPr="00F3281B">
        <w:t xml:space="preserve"> de </w:t>
      </w:r>
      <w:proofErr w:type="spellStart"/>
      <w:r w:rsidR="00C540FC" w:rsidRPr="00F3281B">
        <w:t>politică</w:t>
      </w:r>
      <w:proofErr w:type="spellEnd"/>
      <w:r w:rsidR="000E7A26" w:rsidRPr="00F3281B">
        <w:t xml:space="preserve"> </w:t>
      </w:r>
      <w:proofErr w:type="spellStart"/>
      <w:r w:rsidR="000E7A26" w:rsidRPr="00F3281B">
        <w:t>şi</w:t>
      </w:r>
      <w:proofErr w:type="spellEnd"/>
      <w:r w:rsidR="000E7A26" w:rsidRPr="00F3281B">
        <w:t xml:space="preserve"> </w:t>
      </w:r>
      <w:proofErr w:type="spellStart"/>
      <w:r w:rsidR="000E7A26" w:rsidRPr="00F3281B">
        <w:t>s</w:t>
      </w:r>
      <w:r w:rsidR="000E7A26" w:rsidRPr="00F3281B">
        <w:rPr>
          <w:rStyle w:val="Heading3Char"/>
        </w:rPr>
        <w:t>t</w:t>
      </w:r>
      <w:r w:rsidR="00C540FC" w:rsidRPr="00F3281B">
        <w:t>rategie</w:t>
      </w:r>
      <w:proofErr w:type="spellEnd"/>
      <w:r w:rsidR="000E7A26" w:rsidRPr="00F3281B">
        <w:t xml:space="preserve"> </w:t>
      </w:r>
      <w:r w:rsidR="004A2429">
        <w:t xml:space="preserve">a </w:t>
      </w:r>
      <w:proofErr w:type="spellStart"/>
      <w:r w:rsidR="000E7A26" w:rsidRPr="00F3281B">
        <w:t>Uniunii</w:t>
      </w:r>
      <w:proofErr w:type="spellEnd"/>
      <w:r w:rsidR="000E7A26" w:rsidRPr="00F3281B">
        <w:t xml:space="preserve"> </w:t>
      </w:r>
      <w:proofErr w:type="spellStart"/>
      <w:r w:rsidR="000E7A26" w:rsidRPr="00F3281B">
        <w:t>Europene</w:t>
      </w:r>
      <w:proofErr w:type="spellEnd"/>
      <w:r w:rsidR="000E7A26" w:rsidRPr="00F3281B">
        <w:t xml:space="preserve"> </w:t>
      </w:r>
      <w:proofErr w:type="spellStart"/>
      <w:r w:rsidR="000E7A26" w:rsidRPr="00F3281B">
        <w:t>în</w:t>
      </w:r>
      <w:proofErr w:type="spellEnd"/>
      <w:r w:rsidR="000E7A26" w:rsidRPr="00F3281B">
        <w:t xml:space="preserve"> </w:t>
      </w:r>
      <w:proofErr w:type="spellStart"/>
      <w:r w:rsidR="000E7A26" w:rsidRPr="00F3281B">
        <w:t>domeniul</w:t>
      </w:r>
      <w:proofErr w:type="spellEnd"/>
      <w:r w:rsidR="000E7A26" w:rsidRPr="00F3281B">
        <w:t xml:space="preserve"> </w:t>
      </w:r>
      <w:proofErr w:type="spellStart"/>
      <w:r w:rsidR="000E7A26" w:rsidRPr="00F3281B">
        <w:t>conservării</w:t>
      </w:r>
      <w:proofErr w:type="spellEnd"/>
      <w:r w:rsidR="000E7A26" w:rsidRPr="00F3281B">
        <w:t xml:space="preserve"> </w:t>
      </w:r>
      <w:proofErr w:type="spellStart"/>
      <w:r w:rsidR="000E7A26" w:rsidRPr="00F3281B">
        <w:t>biodiversităţii</w:t>
      </w:r>
      <w:bookmarkEnd w:id="52"/>
      <w:proofErr w:type="spellEnd"/>
    </w:p>
    <w:p w14:paraId="74F73FC6" w14:textId="77777777" w:rsidR="00D00079" w:rsidRPr="00D00079" w:rsidRDefault="00D00079" w:rsidP="00D00079">
      <w:pPr>
        <w:rPr>
          <w:lang w:val="en-US" w:eastAsia="en-US" w:bidi="ar-SA"/>
        </w:rPr>
      </w:pPr>
    </w:p>
    <w:p w14:paraId="4C568E3C" w14:textId="77777777" w:rsidR="000E7A26" w:rsidRPr="000E7A26" w:rsidRDefault="000E7A26" w:rsidP="000E7A26">
      <w:pPr>
        <w:suppressAutoHyphens w:val="0"/>
        <w:spacing w:line="2" w:lineRule="exact"/>
        <w:rPr>
          <w:rFonts w:eastAsia="Times New Roman" w:cs="Times New Roman"/>
          <w:kern w:val="0"/>
          <w:lang w:val="en-US" w:eastAsia="en-US" w:bidi="ar-SA"/>
        </w:rPr>
      </w:pPr>
    </w:p>
    <w:p w14:paraId="248CF026" w14:textId="5F9F1E0A" w:rsidR="00106084" w:rsidRPr="000E7A26" w:rsidRDefault="000E7A26" w:rsidP="004A2429">
      <w:pPr>
        <w:suppressAutoHyphens w:val="0"/>
        <w:spacing w:line="239" w:lineRule="auto"/>
        <w:ind w:firstLine="708"/>
        <w:rPr>
          <w:rFonts w:eastAsia="Arial Narrow" w:cs="Times New Roman"/>
          <w:kern w:val="0"/>
          <w:lang w:val="en-US" w:eastAsia="en-US" w:bidi="ar-SA"/>
        </w:rPr>
      </w:pPr>
      <w:proofErr w:type="spellStart"/>
      <w:r w:rsidRPr="000E7A26">
        <w:rPr>
          <w:rFonts w:eastAsia="Arial Narrow" w:cs="Times New Roman"/>
          <w:kern w:val="0"/>
          <w:lang w:val="en-US" w:eastAsia="en-US" w:bidi="ar-SA"/>
        </w:rPr>
        <w:t>Uniunea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Europeană</w:t>
      </w:r>
      <w:proofErr w:type="spellEnd"/>
      <w:r w:rsidRPr="000E7A26">
        <w:rPr>
          <w:rFonts w:eastAsia="Arial Narrow" w:cs="Times New Roman"/>
          <w:kern w:val="0"/>
          <w:lang w:val="en-US" w:eastAsia="en-US" w:bidi="ar-SA"/>
        </w:rPr>
        <w:t xml:space="preserve"> a </w:t>
      </w:r>
      <w:proofErr w:type="spellStart"/>
      <w:r w:rsidRPr="000E7A26">
        <w:rPr>
          <w:rFonts w:eastAsia="Arial Narrow" w:cs="Times New Roman"/>
          <w:kern w:val="0"/>
          <w:lang w:val="en-US" w:eastAsia="en-US" w:bidi="ar-SA"/>
        </w:rPr>
        <w:t>ratificat</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Convenţia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privind</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Diversitatea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Biologică</w:t>
      </w:r>
      <w:proofErr w:type="spellEnd"/>
      <w:r w:rsidRPr="000E7A26">
        <w:rPr>
          <w:rFonts w:eastAsia="Arial Narrow" w:cs="Times New Roman"/>
          <w:kern w:val="0"/>
          <w:lang w:val="en-US" w:eastAsia="en-US" w:bidi="ar-SA"/>
        </w:rPr>
        <w:t xml:space="preserve"> - CBD - </w:t>
      </w:r>
      <w:proofErr w:type="spellStart"/>
      <w:r w:rsidRPr="000E7A26">
        <w:rPr>
          <w:rFonts w:eastAsia="Arial Narrow" w:cs="Times New Roman"/>
          <w:kern w:val="0"/>
          <w:lang w:val="en-US" w:eastAsia="en-US" w:bidi="ar-SA"/>
        </w:rPr>
        <w:t>în</w:t>
      </w:r>
      <w:proofErr w:type="spellEnd"/>
      <w:r w:rsidRPr="000E7A26">
        <w:rPr>
          <w:rFonts w:eastAsia="Arial Narrow" w:cs="Times New Roman"/>
          <w:kern w:val="0"/>
          <w:lang w:val="en-US" w:eastAsia="en-US" w:bidi="ar-SA"/>
        </w:rPr>
        <w:t xml:space="preserve"> 21 </w:t>
      </w:r>
      <w:proofErr w:type="spellStart"/>
      <w:r w:rsidRPr="000E7A26">
        <w:rPr>
          <w:rFonts w:eastAsia="Arial Narrow" w:cs="Times New Roman"/>
          <w:kern w:val="0"/>
          <w:lang w:val="en-US" w:eastAsia="en-US" w:bidi="ar-SA"/>
        </w:rPr>
        <w:t>decembrie</w:t>
      </w:r>
      <w:proofErr w:type="spellEnd"/>
      <w:r w:rsidRPr="000E7A26">
        <w:rPr>
          <w:rFonts w:eastAsia="Arial Narrow" w:cs="Times New Roman"/>
          <w:kern w:val="0"/>
          <w:lang w:val="en-US" w:eastAsia="en-US" w:bidi="ar-SA"/>
        </w:rPr>
        <w:t xml:space="preserve"> 1993, </w:t>
      </w:r>
      <w:proofErr w:type="spellStart"/>
      <w:r w:rsidRPr="000E7A26">
        <w:rPr>
          <w:rFonts w:eastAsia="Arial Narrow" w:cs="Times New Roman"/>
          <w:kern w:val="0"/>
          <w:lang w:val="en-US" w:eastAsia="en-US" w:bidi="ar-SA"/>
        </w:rPr>
        <w:t>iar</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pentru</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implementarea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prevederilor</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Convenţiei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şi</w:t>
      </w:r>
      <w:proofErr w:type="spellEnd"/>
      <w:r w:rsidRPr="000E7A26">
        <w:rPr>
          <w:rFonts w:eastAsia="Arial Narrow" w:cs="Times New Roman"/>
          <w:kern w:val="0"/>
          <w:lang w:val="en-US" w:eastAsia="en-US" w:bidi="ar-SA"/>
        </w:rPr>
        <w:t xml:space="preserve">-a </w:t>
      </w:r>
      <w:proofErr w:type="spellStart"/>
      <w:r w:rsidRPr="000E7A26">
        <w:rPr>
          <w:rFonts w:eastAsia="Arial Narrow" w:cs="Times New Roman"/>
          <w:kern w:val="0"/>
          <w:lang w:val="en-US" w:eastAsia="en-US" w:bidi="ar-SA"/>
        </w:rPr>
        <w:t>asumat</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rolul</w:t>
      </w:r>
      <w:proofErr w:type="spellEnd"/>
      <w:r w:rsidRPr="000E7A26">
        <w:rPr>
          <w:rFonts w:eastAsia="Arial Narrow" w:cs="Times New Roman"/>
          <w:kern w:val="0"/>
          <w:lang w:val="en-US" w:eastAsia="en-US" w:bidi="ar-SA"/>
        </w:rPr>
        <w:t xml:space="preserve"> de </w:t>
      </w:r>
      <w:proofErr w:type="spellStart"/>
      <w:r w:rsidRPr="000E7A26">
        <w:rPr>
          <w:rFonts w:eastAsia="Arial Narrow" w:cs="Times New Roman"/>
          <w:kern w:val="0"/>
          <w:lang w:val="en-US" w:eastAsia="en-US" w:bidi="ar-SA"/>
        </w:rPr>
        <w:t>lider</w:t>
      </w:r>
      <w:proofErr w:type="spellEnd"/>
      <w:r w:rsidRPr="000E7A26">
        <w:rPr>
          <w:rFonts w:eastAsia="Arial Narrow" w:cs="Times New Roman"/>
          <w:kern w:val="0"/>
          <w:lang w:val="en-US" w:eastAsia="en-US" w:bidi="ar-SA"/>
        </w:rPr>
        <w:t xml:space="preserve"> la </w:t>
      </w:r>
      <w:proofErr w:type="spellStart"/>
      <w:r w:rsidRPr="000E7A26">
        <w:rPr>
          <w:rFonts w:eastAsia="Arial Narrow" w:cs="Times New Roman"/>
          <w:kern w:val="0"/>
          <w:lang w:val="en-US" w:eastAsia="en-US" w:bidi="ar-SA"/>
        </w:rPr>
        <w:t>nivel</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internaţional</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adoptând</w:t>
      </w:r>
      <w:proofErr w:type="spellEnd"/>
      <w:r w:rsidRPr="000E7A26">
        <w:rPr>
          <w:rFonts w:eastAsia="Arial Narrow" w:cs="Times New Roman"/>
          <w:kern w:val="0"/>
          <w:lang w:val="en-US" w:eastAsia="en-US" w:bidi="ar-SA"/>
        </w:rPr>
        <w:t xml:space="preserve"> o </w:t>
      </w:r>
      <w:proofErr w:type="spellStart"/>
      <w:r w:rsidRPr="000E7A26">
        <w:rPr>
          <w:rFonts w:eastAsia="Arial Narrow" w:cs="Times New Roman"/>
          <w:kern w:val="0"/>
          <w:lang w:val="en-US" w:eastAsia="en-US" w:bidi="ar-SA"/>
        </w:rPr>
        <w:t>serie</w:t>
      </w:r>
      <w:proofErr w:type="spellEnd"/>
      <w:r w:rsidRPr="000E7A26">
        <w:rPr>
          <w:rFonts w:eastAsia="Arial Narrow" w:cs="Times New Roman"/>
          <w:kern w:val="0"/>
          <w:lang w:val="en-US" w:eastAsia="en-US" w:bidi="ar-SA"/>
        </w:rPr>
        <w:t xml:space="preserve"> de </w:t>
      </w:r>
      <w:proofErr w:type="spellStart"/>
      <w:r w:rsidRPr="000E7A26">
        <w:rPr>
          <w:rFonts w:eastAsia="Arial Narrow" w:cs="Times New Roman"/>
          <w:kern w:val="0"/>
          <w:lang w:val="en-US" w:eastAsia="en-US" w:bidi="ar-SA"/>
        </w:rPr>
        <w:t>strategii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şi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planuri</w:t>
      </w:r>
      <w:proofErr w:type="spellEnd"/>
      <w:r w:rsidRPr="000E7A26">
        <w:rPr>
          <w:rFonts w:eastAsia="Arial Narrow" w:cs="Times New Roman"/>
          <w:kern w:val="0"/>
          <w:lang w:val="en-US" w:eastAsia="en-US" w:bidi="ar-SA"/>
        </w:rPr>
        <w:t xml:space="preserve"> de </w:t>
      </w:r>
      <w:proofErr w:type="spellStart"/>
      <w:r w:rsidRPr="000E7A26">
        <w:rPr>
          <w:rFonts w:eastAsia="Arial Narrow" w:cs="Times New Roman"/>
          <w:kern w:val="0"/>
          <w:lang w:val="en-US" w:eastAsia="en-US" w:bidi="ar-SA"/>
        </w:rPr>
        <w:t>acţiune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menite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să</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contribuie</w:t>
      </w:r>
      <w:proofErr w:type="spellEnd"/>
      <w:r w:rsidRPr="000E7A26">
        <w:rPr>
          <w:rFonts w:eastAsia="Arial Narrow" w:cs="Times New Roman"/>
          <w:kern w:val="0"/>
          <w:lang w:val="en-US" w:eastAsia="en-US" w:bidi="ar-SA"/>
        </w:rPr>
        <w:t xml:space="preserve"> la </w:t>
      </w:r>
      <w:proofErr w:type="spellStart"/>
      <w:r w:rsidRPr="000E7A26">
        <w:rPr>
          <w:rFonts w:eastAsia="Arial Narrow" w:cs="Times New Roman"/>
          <w:kern w:val="0"/>
          <w:lang w:val="en-US" w:eastAsia="en-US" w:bidi="ar-SA"/>
        </w:rPr>
        <w:t>stoparea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pierderii</w:t>
      </w:r>
      <w:proofErr w:type="spellEnd"/>
      <w:r w:rsidRPr="000E7A26">
        <w:rPr>
          <w:rFonts w:eastAsia="Arial Narrow" w:cs="Times New Roman"/>
          <w:kern w:val="0"/>
          <w:lang w:val="en-US" w:eastAsia="en-US" w:bidi="ar-SA"/>
        </w:rPr>
        <w:t xml:space="preserve"> de </w:t>
      </w:r>
      <w:proofErr w:type="spellStart"/>
      <w:r w:rsidRPr="000E7A26">
        <w:rPr>
          <w:rFonts w:eastAsia="Arial Narrow" w:cs="Times New Roman"/>
          <w:kern w:val="0"/>
          <w:lang w:val="en-US" w:eastAsia="en-US" w:bidi="ar-SA"/>
        </w:rPr>
        <w:t>biodiversitate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până</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în</w:t>
      </w:r>
      <w:proofErr w:type="spellEnd"/>
      <w:r w:rsidRPr="000E7A26">
        <w:rPr>
          <w:rFonts w:eastAsia="Arial Narrow" w:cs="Times New Roman"/>
          <w:kern w:val="0"/>
          <w:lang w:val="en-US" w:eastAsia="en-US" w:bidi="ar-SA"/>
        </w:rPr>
        <w:t xml:space="preserve"> 2010 </w:t>
      </w:r>
      <w:proofErr w:type="spellStart"/>
      <w:r w:rsidRPr="000E7A26">
        <w:rPr>
          <w:rFonts w:eastAsia="Arial Narrow" w:cs="Times New Roman"/>
          <w:kern w:val="0"/>
          <w:lang w:val="en-US" w:eastAsia="en-US" w:bidi="ar-SA"/>
        </w:rPr>
        <w:t>şi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după</w:t>
      </w:r>
      <w:proofErr w:type="spellEnd"/>
      <w:r w:rsidRPr="000E7A26">
        <w:rPr>
          <w:rFonts w:eastAsia="Arial Narrow" w:cs="Times New Roman"/>
          <w:kern w:val="0"/>
          <w:lang w:val="en-US" w:eastAsia="en-US" w:bidi="ar-SA"/>
        </w:rPr>
        <w:t xml:space="preserve">, conform </w:t>
      </w:r>
      <w:proofErr w:type="spellStart"/>
      <w:r w:rsidRPr="000E7A26">
        <w:rPr>
          <w:rFonts w:eastAsia="Arial Narrow" w:cs="Times New Roman"/>
          <w:kern w:val="0"/>
          <w:lang w:val="en-US" w:eastAsia="en-US" w:bidi="ar-SA"/>
        </w:rPr>
        <w:t>Comunicării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Comisiei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Europene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către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Consiliu</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Parlamentul</w:t>
      </w:r>
      <w:proofErr w:type="spellEnd"/>
      <w:r w:rsidRPr="000E7A26">
        <w:rPr>
          <w:rFonts w:eastAsia="Arial Narrow" w:cs="Times New Roman"/>
          <w:kern w:val="0"/>
          <w:lang w:val="en-US" w:eastAsia="en-US" w:bidi="ar-SA"/>
        </w:rPr>
        <w:t xml:space="preserve"> European, </w:t>
      </w:r>
      <w:proofErr w:type="spellStart"/>
      <w:r w:rsidRPr="000E7A26">
        <w:rPr>
          <w:rFonts w:eastAsia="Arial Narrow" w:cs="Times New Roman"/>
          <w:kern w:val="0"/>
          <w:lang w:val="en-US" w:eastAsia="en-US" w:bidi="ar-SA"/>
        </w:rPr>
        <w:t>Comitetul</w:t>
      </w:r>
      <w:proofErr w:type="spellEnd"/>
      <w:r w:rsidRPr="000E7A26">
        <w:rPr>
          <w:rFonts w:eastAsia="Arial Narrow" w:cs="Times New Roman"/>
          <w:kern w:val="0"/>
          <w:lang w:val="en-US" w:eastAsia="en-US" w:bidi="ar-SA"/>
        </w:rPr>
        <w:t xml:space="preserve"> Economic </w:t>
      </w:r>
      <w:proofErr w:type="spellStart"/>
      <w:r w:rsidRPr="000E7A26">
        <w:rPr>
          <w:rFonts w:eastAsia="Arial Narrow" w:cs="Times New Roman"/>
          <w:kern w:val="0"/>
          <w:lang w:val="en-US" w:eastAsia="en-US" w:bidi="ar-SA"/>
        </w:rPr>
        <w:t>şi</w:t>
      </w:r>
      <w:proofErr w:type="spellEnd"/>
      <w:r w:rsidRPr="000E7A26">
        <w:rPr>
          <w:rFonts w:eastAsia="Arial Narrow" w:cs="Times New Roman"/>
          <w:kern w:val="0"/>
          <w:lang w:val="en-US" w:eastAsia="en-US" w:bidi="ar-SA"/>
        </w:rPr>
        <w:t xml:space="preserve"> Social European </w:t>
      </w:r>
      <w:proofErr w:type="spellStart"/>
      <w:r w:rsidRPr="000E7A26">
        <w:rPr>
          <w:rFonts w:eastAsia="Arial Narrow" w:cs="Times New Roman"/>
          <w:kern w:val="0"/>
          <w:lang w:val="en-US" w:eastAsia="en-US" w:bidi="ar-SA"/>
        </w:rPr>
        <w:t>şi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Comitetul</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Regiunilor</w:t>
      </w:r>
      <w:proofErr w:type="spellEnd"/>
      <w:r w:rsidRPr="000E7A26">
        <w:rPr>
          <w:rFonts w:eastAsia="Arial Narrow" w:cs="Times New Roman"/>
          <w:kern w:val="0"/>
          <w:lang w:val="en-US" w:eastAsia="en-US" w:bidi="ar-SA"/>
        </w:rPr>
        <w:t xml:space="preserve"> nr. 864 final/16.12.2008. </w:t>
      </w:r>
      <w:proofErr w:type="spellStart"/>
      <w:r w:rsidRPr="000E7A26">
        <w:rPr>
          <w:rFonts w:eastAsia="Arial Narrow" w:cs="Times New Roman"/>
          <w:kern w:val="0"/>
          <w:lang w:val="en-US" w:eastAsia="en-US" w:bidi="ar-SA"/>
        </w:rPr>
        <w:t>Planul</w:t>
      </w:r>
      <w:proofErr w:type="spellEnd"/>
      <w:r w:rsidRPr="000E7A26">
        <w:rPr>
          <w:rFonts w:eastAsia="Arial Narrow" w:cs="Times New Roman"/>
          <w:kern w:val="0"/>
          <w:lang w:val="en-US" w:eastAsia="en-US" w:bidi="ar-SA"/>
        </w:rPr>
        <w:t xml:space="preserve"> Strategic </w:t>
      </w:r>
      <w:proofErr w:type="spellStart"/>
      <w:r w:rsidRPr="000E7A26">
        <w:rPr>
          <w:rFonts w:eastAsia="Arial Narrow" w:cs="Times New Roman"/>
          <w:kern w:val="0"/>
          <w:lang w:val="en-US" w:eastAsia="en-US" w:bidi="ar-SA"/>
        </w:rPr>
        <w:t>pentru</w:t>
      </w:r>
      <w:proofErr w:type="spellEnd"/>
      <w:r w:rsidRPr="000E7A26">
        <w:rPr>
          <w:rFonts w:eastAsia="Arial Narrow" w:cs="Times New Roman"/>
          <w:kern w:val="0"/>
          <w:lang w:val="en-US" w:eastAsia="en-US" w:bidi="ar-SA"/>
        </w:rPr>
        <w:t xml:space="preserve"> CBD are ca scop </w:t>
      </w:r>
      <w:proofErr w:type="spellStart"/>
      <w:r w:rsidRPr="000E7A26">
        <w:rPr>
          <w:rFonts w:eastAsia="Arial Narrow" w:cs="Times New Roman"/>
          <w:kern w:val="0"/>
          <w:lang w:val="en-US" w:eastAsia="en-US" w:bidi="ar-SA"/>
        </w:rPr>
        <w:t>reducerea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ratei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actuale</w:t>
      </w:r>
      <w:proofErr w:type="spellEnd"/>
      <w:r w:rsidRPr="000E7A26">
        <w:rPr>
          <w:rFonts w:eastAsia="Arial Narrow" w:cs="Times New Roman"/>
          <w:kern w:val="0"/>
          <w:lang w:val="en-US" w:eastAsia="en-US" w:bidi="ar-SA"/>
        </w:rPr>
        <w:t xml:space="preserve"> de </w:t>
      </w:r>
      <w:proofErr w:type="spellStart"/>
      <w:r w:rsidRPr="000E7A26">
        <w:rPr>
          <w:rFonts w:eastAsia="Arial Narrow" w:cs="Times New Roman"/>
          <w:kern w:val="0"/>
          <w:lang w:val="en-US" w:eastAsia="en-US" w:bidi="ar-SA"/>
        </w:rPr>
        <w:t>pierdere</w:t>
      </w:r>
      <w:proofErr w:type="spellEnd"/>
      <w:r w:rsidRPr="000E7A26">
        <w:rPr>
          <w:rFonts w:eastAsia="Arial Narrow" w:cs="Times New Roman"/>
          <w:kern w:val="0"/>
          <w:lang w:val="en-US" w:eastAsia="en-US" w:bidi="ar-SA"/>
        </w:rPr>
        <w:t xml:space="preserve"> a </w:t>
      </w:r>
      <w:proofErr w:type="spellStart"/>
      <w:r w:rsidRPr="000E7A26">
        <w:rPr>
          <w:rFonts w:eastAsia="Arial Narrow" w:cs="Times New Roman"/>
          <w:kern w:val="0"/>
          <w:lang w:val="en-US" w:eastAsia="en-US" w:bidi="ar-SA"/>
        </w:rPr>
        <w:t>biodiversităţii</w:t>
      </w:r>
      <w:proofErr w:type="spellEnd"/>
      <w:r w:rsidRPr="000E7A26">
        <w:rPr>
          <w:rFonts w:eastAsia="Arial Narrow" w:cs="Times New Roman"/>
          <w:kern w:val="0"/>
          <w:lang w:val="en-US" w:eastAsia="en-US" w:bidi="ar-SA"/>
        </w:rPr>
        <w:t xml:space="preserve"> la </w:t>
      </w:r>
      <w:proofErr w:type="spellStart"/>
      <w:r w:rsidRPr="000E7A26">
        <w:rPr>
          <w:rFonts w:eastAsia="Arial Narrow" w:cs="Times New Roman"/>
          <w:kern w:val="0"/>
          <w:lang w:val="en-US" w:eastAsia="en-US" w:bidi="ar-SA"/>
        </w:rPr>
        <w:t>nivel</w:t>
      </w:r>
      <w:proofErr w:type="spellEnd"/>
      <w:r w:rsidRPr="000E7A26">
        <w:rPr>
          <w:rFonts w:eastAsia="Arial Narrow" w:cs="Times New Roman"/>
          <w:kern w:val="0"/>
          <w:lang w:val="en-US" w:eastAsia="en-US" w:bidi="ar-SA"/>
        </w:rPr>
        <w:t xml:space="preserve"> global, regional </w:t>
      </w:r>
      <w:proofErr w:type="spellStart"/>
      <w:r w:rsidRPr="000E7A26">
        <w:rPr>
          <w:rFonts w:eastAsia="Arial Narrow" w:cs="Times New Roman"/>
          <w:kern w:val="0"/>
          <w:lang w:val="en-US" w:eastAsia="en-US" w:bidi="ar-SA"/>
        </w:rPr>
        <w:t>şi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naţional</w:t>
      </w:r>
      <w:proofErr w:type="spellEnd"/>
      <w:r w:rsidRPr="000E7A26">
        <w:rPr>
          <w:rFonts w:eastAsia="Arial Narrow" w:cs="Times New Roman"/>
          <w:kern w:val="0"/>
          <w:lang w:val="en-US" w:eastAsia="en-US" w:bidi="ar-SA"/>
        </w:rPr>
        <w:t xml:space="preserve"> ca o </w:t>
      </w:r>
      <w:proofErr w:type="spellStart"/>
      <w:r w:rsidRPr="000E7A26">
        <w:rPr>
          <w:rFonts w:eastAsia="Arial Narrow" w:cs="Times New Roman"/>
          <w:kern w:val="0"/>
          <w:lang w:val="en-US" w:eastAsia="en-US" w:bidi="ar-SA"/>
        </w:rPr>
        <w:t>contribuţie</w:t>
      </w:r>
      <w:proofErr w:type="spellEnd"/>
      <w:r w:rsidRPr="000E7A26">
        <w:rPr>
          <w:rFonts w:eastAsia="Arial Narrow" w:cs="Times New Roman"/>
          <w:kern w:val="0"/>
          <w:lang w:val="en-US" w:eastAsia="en-US" w:bidi="ar-SA"/>
        </w:rPr>
        <w:t xml:space="preserve"> la </w:t>
      </w:r>
      <w:proofErr w:type="spellStart"/>
      <w:r w:rsidRPr="000E7A26">
        <w:rPr>
          <w:rFonts w:eastAsia="Arial Narrow" w:cs="Times New Roman"/>
          <w:kern w:val="0"/>
          <w:lang w:val="en-US" w:eastAsia="en-US" w:bidi="ar-SA"/>
        </w:rPr>
        <w:t>reducerea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sărăciei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şi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în</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beneficiul</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tuturor</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formelor</w:t>
      </w:r>
      <w:proofErr w:type="spellEnd"/>
      <w:r w:rsidRPr="000E7A26">
        <w:rPr>
          <w:rFonts w:eastAsia="Arial Narrow" w:cs="Times New Roman"/>
          <w:kern w:val="0"/>
          <w:lang w:val="en-US" w:eastAsia="en-US" w:bidi="ar-SA"/>
        </w:rPr>
        <w:t xml:space="preserve"> de </w:t>
      </w:r>
      <w:proofErr w:type="spellStart"/>
      <w:r w:rsidRPr="000E7A26">
        <w:rPr>
          <w:rFonts w:eastAsia="Arial Narrow" w:cs="Times New Roman"/>
          <w:kern w:val="0"/>
          <w:lang w:val="en-US" w:eastAsia="en-US" w:bidi="ar-SA"/>
        </w:rPr>
        <w:t>viaţă</w:t>
      </w:r>
      <w:proofErr w:type="spellEnd"/>
      <w:r w:rsidRPr="000E7A26">
        <w:rPr>
          <w:rFonts w:eastAsia="Arial Narrow" w:cs="Times New Roman"/>
          <w:kern w:val="0"/>
          <w:lang w:val="en-US" w:eastAsia="en-US" w:bidi="ar-SA"/>
        </w:rPr>
        <w:t xml:space="preserve"> de pe </w:t>
      </w:r>
      <w:proofErr w:type="spellStart"/>
      <w:r w:rsidRPr="000E7A26">
        <w:rPr>
          <w:rFonts w:eastAsia="Arial Narrow" w:cs="Times New Roman"/>
          <w:kern w:val="0"/>
          <w:lang w:val="en-US" w:eastAsia="en-US" w:bidi="ar-SA"/>
        </w:rPr>
        <w:t>pământ</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şi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trebuie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transpus</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în</w:t>
      </w:r>
      <w:proofErr w:type="spellEnd"/>
      <w:r w:rsidRPr="000E7A26">
        <w:rPr>
          <w:rFonts w:eastAsia="Arial Narrow" w:cs="Times New Roman"/>
          <w:kern w:val="0"/>
          <w:lang w:val="en-US" w:eastAsia="en-US" w:bidi="ar-SA"/>
        </w:rPr>
        <w:t xml:space="preserve"> mod </w:t>
      </w:r>
      <w:proofErr w:type="spellStart"/>
      <w:r w:rsidRPr="000E7A26">
        <w:rPr>
          <w:rFonts w:eastAsia="Arial Narrow" w:cs="Times New Roman"/>
          <w:kern w:val="0"/>
          <w:lang w:val="en-US" w:eastAsia="en-US" w:bidi="ar-SA"/>
        </w:rPr>
        <w:t>coresponzător</w:t>
      </w:r>
      <w:proofErr w:type="spellEnd"/>
      <w:r w:rsidRPr="000E7A26">
        <w:rPr>
          <w:rFonts w:eastAsia="Arial Narrow" w:cs="Times New Roman"/>
          <w:kern w:val="0"/>
          <w:lang w:val="en-US" w:eastAsia="en-US" w:bidi="ar-SA"/>
        </w:rPr>
        <w:t xml:space="preserve"> la </w:t>
      </w:r>
      <w:proofErr w:type="spellStart"/>
      <w:r w:rsidRPr="000E7A26">
        <w:rPr>
          <w:rFonts w:eastAsia="Arial Narrow" w:cs="Times New Roman"/>
          <w:kern w:val="0"/>
          <w:lang w:val="en-US" w:eastAsia="en-US" w:bidi="ar-SA"/>
        </w:rPr>
        <w:t>nivelul</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statelor</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membre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Această</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res</w:t>
      </w:r>
      <w:r w:rsidRPr="004667C5">
        <w:rPr>
          <w:rFonts w:eastAsia="Arial Narrow" w:cs="Times New Roman"/>
          <w:kern w:val="0"/>
          <w:lang w:val="en-US" w:eastAsia="en-US" w:bidi="ar-SA"/>
        </w:rPr>
        <w:t>p</w:t>
      </w:r>
      <w:r w:rsidRPr="000E7A26">
        <w:rPr>
          <w:rFonts w:eastAsia="Arial Narrow" w:cs="Times New Roman"/>
          <w:kern w:val="0"/>
          <w:lang w:val="en-US" w:eastAsia="en-US" w:bidi="ar-SA"/>
        </w:rPr>
        <w:t>onsabilitate</w:t>
      </w:r>
      <w:proofErr w:type="spellEnd"/>
      <w:r w:rsidRPr="000E7A26">
        <w:rPr>
          <w:rFonts w:eastAsia="Arial Narrow" w:cs="Times New Roman"/>
          <w:kern w:val="0"/>
          <w:lang w:val="en-US" w:eastAsia="en-US" w:bidi="ar-SA"/>
        </w:rPr>
        <w:t xml:space="preserve"> a </w:t>
      </w:r>
      <w:proofErr w:type="spellStart"/>
      <w:r w:rsidRPr="000E7A26">
        <w:rPr>
          <w:rFonts w:eastAsia="Arial Narrow" w:cs="Times New Roman"/>
          <w:kern w:val="0"/>
          <w:lang w:val="en-US" w:eastAsia="en-US" w:bidi="ar-SA"/>
        </w:rPr>
        <w:t>fost</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centrată</w:t>
      </w:r>
      <w:proofErr w:type="spellEnd"/>
      <w:r w:rsidRPr="000E7A26">
        <w:rPr>
          <w:rFonts w:eastAsia="Arial Narrow" w:cs="Times New Roman"/>
          <w:kern w:val="0"/>
          <w:lang w:val="en-US" w:eastAsia="en-US" w:bidi="ar-SA"/>
        </w:rPr>
        <w:t xml:space="preserve"> pe </w:t>
      </w:r>
      <w:proofErr w:type="spellStart"/>
      <w:r w:rsidRPr="000E7A26">
        <w:rPr>
          <w:rFonts w:eastAsia="Arial Narrow" w:cs="Times New Roman"/>
          <w:kern w:val="0"/>
          <w:lang w:val="en-US" w:eastAsia="en-US" w:bidi="ar-SA"/>
        </w:rPr>
        <w:t>crearea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unei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reţele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ecologice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europene</w:t>
      </w:r>
      <w:proofErr w:type="spellEnd"/>
      <w:r w:rsidRPr="000E7A26">
        <w:rPr>
          <w:rFonts w:eastAsia="Arial Narrow" w:cs="Times New Roman"/>
          <w:kern w:val="0"/>
          <w:lang w:val="en-US" w:eastAsia="en-US" w:bidi="ar-SA"/>
        </w:rPr>
        <w:t xml:space="preserve"> care </w:t>
      </w:r>
      <w:proofErr w:type="spellStart"/>
      <w:r w:rsidRPr="000E7A26">
        <w:rPr>
          <w:rFonts w:eastAsia="Arial Narrow" w:cs="Times New Roman"/>
          <w:kern w:val="0"/>
          <w:lang w:val="en-US" w:eastAsia="en-US" w:bidi="ar-SA"/>
        </w:rPr>
        <w:t>să</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includă</w:t>
      </w:r>
      <w:proofErr w:type="spellEnd"/>
      <w:r w:rsidRPr="000E7A26">
        <w:rPr>
          <w:rFonts w:eastAsia="Arial Narrow" w:cs="Times New Roman"/>
          <w:kern w:val="0"/>
          <w:lang w:val="en-US" w:eastAsia="en-US" w:bidi="ar-SA"/>
        </w:rPr>
        <w:t xml:space="preserve"> un </w:t>
      </w:r>
      <w:proofErr w:type="spellStart"/>
      <w:r w:rsidRPr="000E7A26">
        <w:rPr>
          <w:rFonts w:eastAsia="Arial Narrow" w:cs="Times New Roman"/>
          <w:kern w:val="0"/>
          <w:lang w:val="en-US" w:eastAsia="en-US" w:bidi="ar-SA"/>
        </w:rPr>
        <w:t>eşantion</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reprezentativ</w:t>
      </w:r>
      <w:proofErr w:type="spellEnd"/>
      <w:r w:rsidRPr="000E7A26">
        <w:rPr>
          <w:rFonts w:eastAsia="Arial Narrow" w:cs="Times New Roman"/>
          <w:kern w:val="0"/>
          <w:lang w:val="en-US" w:eastAsia="en-US" w:bidi="ar-SA"/>
        </w:rPr>
        <w:t xml:space="preserve"> din </w:t>
      </w:r>
      <w:proofErr w:type="spellStart"/>
      <w:r w:rsidRPr="000E7A26">
        <w:rPr>
          <w:rFonts w:eastAsia="Arial Narrow" w:cs="Times New Roman"/>
          <w:kern w:val="0"/>
          <w:lang w:val="en-US" w:eastAsia="en-US" w:bidi="ar-SA"/>
        </w:rPr>
        <w:t>toate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speciile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şi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habitatele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naturale</w:t>
      </w:r>
      <w:proofErr w:type="spellEnd"/>
      <w:r w:rsidRPr="000E7A26">
        <w:rPr>
          <w:rFonts w:eastAsia="Arial Narrow" w:cs="Times New Roman"/>
          <w:kern w:val="0"/>
          <w:lang w:val="en-US" w:eastAsia="en-US" w:bidi="ar-SA"/>
        </w:rPr>
        <w:t xml:space="preserve"> de </w:t>
      </w:r>
      <w:proofErr w:type="spellStart"/>
      <w:r w:rsidRPr="000E7A26">
        <w:rPr>
          <w:rFonts w:eastAsia="Arial Narrow" w:cs="Times New Roman"/>
          <w:kern w:val="0"/>
          <w:lang w:val="en-US" w:eastAsia="en-US" w:bidi="ar-SA"/>
        </w:rPr>
        <w:t>interes</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comunitar</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în</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vederea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protejării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corespunzătoare</w:t>
      </w:r>
      <w:proofErr w:type="spellEnd"/>
      <w:r w:rsidRPr="000E7A26">
        <w:rPr>
          <w:rFonts w:eastAsia="Arial Narrow" w:cs="Times New Roman"/>
          <w:kern w:val="0"/>
          <w:lang w:val="en-US" w:eastAsia="en-US" w:bidi="ar-SA"/>
        </w:rPr>
        <w:t xml:space="preserve"> a </w:t>
      </w:r>
      <w:proofErr w:type="spellStart"/>
      <w:r w:rsidRPr="000E7A26">
        <w:rPr>
          <w:rFonts w:eastAsia="Arial Narrow" w:cs="Times New Roman"/>
          <w:kern w:val="0"/>
          <w:lang w:val="en-US" w:eastAsia="en-US" w:bidi="ar-SA"/>
        </w:rPr>
        <w:t>acestora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şi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garantând</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viabilitatea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acestora</w:t>
      </w:r>
      <w:proofErr w:type="spellEnd"/>
      <w:r w:rsidRPr="000E7A26">
        <w:rPr>
          <w:rFonts w:eastAsia="Arial Narrow" w:cs="Times New Roman"/>
          <w:kern w:val="0"/>
          <w:lang w:val="en-US" w:eastAsia="en-US" w:bidi="ar-SA"/>
        </w:rPr>
        <w:t xml:space="preserve"> pe termen lung.</w:t>
      </w:r>
      <w:r w:rsidR="00785BDC">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Această</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reţea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ecologică</w:t>
      </w:r>
      <w:proofErr w:type="spellEnd"/>
      <w:r w:rsidRPr="000E7A26">
        <w:rPr>
          <w:rFonts w:eastAsia="Arial Narrow" w:cs="Times New Roman"/>
          <w:kern w:val="0"/>
          <w:lang w:val="en-US" w:eastAsia="en-US" w:bidi="ar-SA"/>
        </w:rPr>
        <w:t xml:space="preserve"> – </w:t>
      </w:r>
      <w:proofErr w:type="spellStart"/>
      <w:r w:rsidRPr="000E7A26">
        <w:rPr>
          <w:rFonts w:eastAsia="Arial Narrow" w:cs="Times New Roman"/>
          <w:kern w:val="0"/>
          <w:lang w:val="en-US" w:eastAsia="en-US" w:bidi="ar-SA"/>
        </w:rPr>
        <w:t>numită</w:t>
      </w:r>
      <w:proofErr w:type="spellEnd"/>
      <w:r w:rsidRPr="000E7A26">
        <w:rPr>
          <w:rFonts w:eastAsia="Arial Narrow" w:cs="Times New Roman"/>
          <w:kern w:val="0"/>
          <w:lang w:val="en-US" w:eastAsia="en-US" w:bidi="ar-SA"/>
        </w:rPr>
        <w:t xml:space="preserve"> Natura 2000 – se </w:t>
      </w:r>
      <w:proofErr w:type="spellStart"/>
      <w:r w:rsidRPr="000E7A26">
        <w:rPr>
          <w:rFonts w:eastAsia="Arial Narrow" w:cs="Times New Roman"/>
          <w:kern w:val="0"/>
          <w:lang w:val="en-US" w:eastAsia="en-US" w:bidi="ar-SA"/>
        </w:rPr>
        <w:t>opune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tendinţei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actuale</w:t>
      </w:r>
      <w:proofErr w:type="spellEnd"/>
      <w:r w:rsidRPr="000E7A26">
        <w:rPr>
          <w:rFonts w:eastAsia="Arial Narrow" w:cs="Times New Roman"/>
          <w:kern w:val="0"/>
          <w:lang w:val="en-US" w:eastAsia="en-US" w:bidi="ar-SA"/>
        </w:rPr>
        <w:t xml:space="preserve"> de </w:t>
      </w:r>
      <w:proofErr w:type="spellStart"/>
      <w:r w:rsidRPr="000E7A26">
        <w:rPr>
          <w:rFonts w:eastAsia="Arial Narrow" w:cs="Times New Roman"/>
          <w:kern w:val="0"/>
          <w:lang w:val="en-US" w:eastAsia="en-US" w:bidi="ar-SA"/>
        </w:rPr>
        <w:t>fragmentare</w:t>
      </w:r>
      <w:proofErr w:type="spellEnd"/>
      <w:r w:rsidRPr="000E7A26">
        <w:rPr>
          <w:rFonts w:eastAsia="Arial Narrow" w:cs="Times New Roman"/>
          <w:kern w:val="0"/>
          <w:lang w:val="en-US" w:eastAsia="en-US" w:bidi="ar-SA"/>
        </w:rPr>
        <w:t xml:space="preserve"> a </w:t>
      </w:r>
      <w:proofErr w:type="spellStart"/>
      <w:r w:rsidRPr="000E7A26">
        <w:rPr>
          <w:rFonts w:eastAsia="Arial Narrow" w:cs="Times New Roman"/>
          <w:kern w:val="0"/>
          <w:lang w:val="en-US" w:eastAsia="en-US" w:bidi="ar-SA"/>
        </w:rPr>
        <w:t>habitatelor</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naturale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şi</w:t>
      </w:r>
      <w:proofErr w:type="spellEnd"/>
      <w:r w:rsidRPr="000E7A26">
        <w:rPr>
          <w:rFonts w:eastAsia="Arial Narrow" w:cs="Times New Roman"/>
          <w:kern w:val="0"/>
          <w:lang w:val="en-US" w:eastAsia="en-US" w:bidi="ar-SA"/>
        </w:rPr>
        <w:t xml:space="preserve"> are ca fundament </w:t>
      </w:r>
      <w:proofErr w:type="spellStart"/>
      <w:r w:rsidRPr="000E7A26">
        <w:rPr>
          <w:rFonts w:eastAsia="Arial Narrow" w:cs="Times New Roman"/>
          <w:kern w:val="0"/>
          <w:lang w:val="en-US" w:eastAsia="en-US" w:bidi="ar-SA"/>
        </w:rPr>
        <w:t>faptul</w:t>
      </w:r>
      <w:proofErr w:type="spellEnd"/>
      <w:r w:rsidRPr="000E7A26">
        <w:rPr>
          <w:rFonts w:eastAsia="Arial Narrow" w:cs="Times New Roman"/>
          <w:kern w:val="0"/>
          <w:lang w:val="en-US" w:eastAsia="en-US" w:bidi="ar-SA"/>
        </w:rPr>
        <w:t xml:space="preserve"> real </w:t>
      </w:r>
      <w:proofErr w:type="spellStart"/>
      <w:r w:rsidRPr="000E7A26">
        <w:rPr>
          <w:rFonts w:eastAsia="Arial Narrow" w:cs="Times New Roman"/>
          <w:kern w:val="0"/>
          <w:lang w:val="en-US" w:eastAsia="en-US" w:bidi="ar-SA"/>
        </w:rPr>
        <w:t>că</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dezvoltarea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sistemelor</w:t>
      </w:r>
      <w:proofErr w:type="spellEnd"/>
      <w:r w:rsidRPr="000E7A26">
        <w:rPr>
          <w:rFonts w:eastAsia="Arial Narrow" w:cs="Times New Roman"/>
          <w:kern w:val="0"/>
          <w:lang w:val="en-US" w:eastAsia="en-US" w:bidi="ar-SA"/>
        </w:rPr>
        <w:t xml:space="preserve"> socio-</w:t>
      </w:r>
      <w:proofErr w:type="spellStart"/>
      <w:r w:rsidRPr="000E7A26">
        <w:rPr>
          <w:rFonts w:eastAsia="Arial Narrow" w:cs="Times New Roman"/>
          <w:kern w:val="0"/>
          <w:lang w:val="en-US" w:eastAsia="en-US" w:bidi="ar-SA"/>
        </w:rPr>
        <w:t>economice</w:t>
      </w:r>
      <w:proofErr w:type="spellEnd"/>
      <w:r w:rsidRPr="000E7A26">
        <w:rPr>
          <w:rFonts w:eastAsia="Arial Narrow" w:cs="Times New Roman"/>
          <w:kern w:val="0"/>
          <w:lang w:val="en-US" w:eastAsia="en-US" w:bidi="ar-SA"/>
        </w:rPr>
        <w:t xml:space="preserve"> se </w:t>
      </w:r>
      <w:proofErr w:type="spellStart"/>
      <w:r w:rsidRPr="000E7A26">
        <w:rPr>
          <w:rFonts w:eastAsia="Arial Narrow" w:cs="Times New Roman"/>
          <w:kern w:val="0"/>
          <w:lang w:val="en-US" w:eastAsia="en-US" w:bidi="ar-SA"/>
        </w:rPr>
        <w:t>poate</w:t>
      </w:r>
      <w:proofErr w:type="spellEnd"/>
      <w:r w:rsidRPr="000E7A26">
        <w:rPr>
          <w:rFonts w:eastAsia="Arial Narrow" w:cs="Times New Roman"/>
          <w:kern w:val="0"/>
          <w:lang w:val="en-US" w:eastAsia="en-US" w:bidi="ar-SA"/>
        </w:rPr>
        <w:t xml:space="preserve"> face </w:t>
      </w:r>
      <w:proofErr w:type="spellStart"/>
      <w:r w:rsidRPr="000E7A26">
        <w:rPr>
          <w:rFonts w:eastAsia="Arial Narrow" w:cs="Times New Roman"/>
          <w:kern w:val="0"/>
          <w:lang w:val="en-US" w:eastAsia="en-US" w:bidi="ar-SA"/>
        </w:rPr>
        <w:t>numai</w:t>
      </w:r>
      <w:proofErr w:type="spellEnd"/>
      <w:r w:rsidRPr="000E7A26">
        <w:rPr>
          <w:rFonts w:eastAsia="Arial Narrow" w:cs="Times New Roman"/>
          <w:kern w:val="0"/>
          <w:lang w:val="en-US" w:eastAsia="en-US" w:bidi="ar-SA"/>
        </w:rPr>
        <w:t xml:space="preserve"> pe </w:t>
      </w:r>
      <w:proofErr w:type="spellStart"/>
      <w:r w:rsidRPr="000E7A26">
        <w:rPr>
          <w:rFonts w:eastAsia="Arial Narrow" w:cs="Times New Roman"/>
          <w:kern w:val="0"/>
          <w:lang w:val="en-US" w:eastAsia="en-US" w:bidi="ar-SA"/>
        </w:rPr>
        <w:t>baza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sistemelor</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ecologice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naturale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şi</w:t>
      </w:r>
      <w:proofErr w:type="spellEnd"/>
      <w:r w:rsidRPr="000E7A26">
        <w:rPr>
          <w:rFonts w:eastAsia="Arial Narrow" w:cs="Times New Roman"/>
          <w:kern w:val="0"/>
          <w:lang w:val="en-US" w:eastAsia="en-US" w:bidi="ar-SA"/>
        </w:rPr>
        <w:t xml:space="preserve"> semi-</w:t>
      </w:r>
      <w:proofErr w:type="spellStart"/>
      <w:r w:rsidRPr="000E7A26">
        <w:rPr>
          <w:rFonts w:eastAsia="Arial Narrow" w:cs="Times New Roman"/>
          <w:kern w:val="0"/>
          <w:lang w:val="en-US" w:eastAsia="en-US" w:bidi="ar-SA"/>
        </w:rPr>
        <w:t>naturale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Obligaţiile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legale</w:t>
      </w:r>
      <w:proofErr w:type="spellEnd"/>
      <w:r w:rsidRPr="000E7A26">
        <w:rPr>
          <w:rFonts w:eastAsia="Arial Narrow" w:cs="Times New Roman"/>
          <w:kern w:val="0"/>
          <w:lang w:val="en-US" w:eastAsia="en-US" w:bidi="ar-SA"/>
        </w:rPr>
        <w:t xml:space="preserve"> ale </w:t>
      </w:r>
      <w:proofErr w:type="spellStart"/>
      <w:r w:rsidRPr="000E7A26">
        <w:rPr>
          <w:rFonts w:eastAsia="Arial Narrow" w:cs="Times New Roman"/>
          <w:kern w:val="0"/>
          <w:lang w:val="en-US" w:eastAsia="en-US" w:bidi="ar-SA"/>
        </w:rPr>
        <w:t>statelor</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membre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în</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domeniul</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protejării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naturii</w:t>
      </w:r>
      <w:proofErr w:type="spellEnd"/>
      <w:r w:rsidRPr="000E7A26">
        <w:rPr>
          <w:rFonts w:eastAsia="Arial Narrow" w:cs="Times New Roman"/>
          <w:kern w:val="0"/>
          <w:lang w:val="en-US" w:eastAsia="en-US" w:bidi="ar-SA"/>
        </w:rPr>
        <w:t xml:space="preserve"> sunt </w:t>
      </w:r>
      <w:proofErr w:type="spellStart"/>
      <w:r w:rsidRPr="000E7A26">
        <w:rPr>
          <w:rFonts w:eastAsia="Arial Narrow" w:cs="Times New Roman"/>
          <w:kern w:val="0"/>
          <w:lang w:val="en-US" w:eastAsia="en-US" w:bidi="ar-SA"/>
        </w:rPr>
        <w:t>incluse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în</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Directivele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Consiliului</w:t>
      </w:r>
      <w:proofErr w:type="spellEnd"/>
      <w:r w:rsidRPr="000E7A26">
        <w:rPr>
          <w:rFonts w:eastAsia="Arial Narrow" w:cs="Times New Roman"/>
          <w:kern w:val="0"/>
          <w:lang w:val="en-US" w:eastAsia="en-US" w:bidi="ar-SA"/>
        </w:rPr>
        <w:t xml:space="preserve"> 79/409/CEE </w:t>
      </w:r>
      <w:proofErr w:type="spellStart"/>
      <w:r w:rsidRPr="000E7A26">
        <w:rPr>
          <w:rFonts w:eastAsia="Arial Narrow" w:cs="Times New Roman"/>
          <w:kern w:val="0"/>
          <w:lang w:val="en-US" w:eastAsia="en-US" w:bidi="ar-SA"/>
        </w:rPr>
        <w:t>privind</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conservarea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păsărilor</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sălbatice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modificată</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prin</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Directiva</w:t>
      </w:r>
      <w:proofErr w:type="spellEnd"/>
      <w:r w:rsidRPr="000E7A26">
        <w:rPr>
          <w:rFonts w:eastAsia="Arial Narrow" w:cs="Times New Roman"/>
          <w:kern w:val="0"/>
          <w:lang w:val="en-US" w:eastAsia="en-US" w:bidi="ar-SA"/>
        </w:rPr>
        <w:t xml:space="preserve"> 2009/147/EEC (</w:t>
      </w:r>
      <w:proofErr w:type="spellStart"/>
      <w:r w:rsidRPr="000E7A26">
        <w:rPr>
          <w:rFonts w:eastAsia="Arial Narrow" w:cs="Times New Roman"/>
          <w:kern w:val="0"/>
          <w:lang w:val="en-US" w:eastAsia="en-US" w:bidi="ar-SA"/>
        </w:rPr>
        <w:t>numită</w:t>
      </w:r>
      <w:proofErr w:type="spellEnd"/>
      <w:r w:rsidRPr="000E7A26">
        <w:rPr>
          <w:rFonts w:eastAsia="Arial Narrow" w:cs="Times New Roman"/>
          <w:kern w:val="0"/>
          <w:lang w:val="en-US" w:eastAsia="en-US" w:bidi="ar-SA"/>
        </w:rPr>
        <w:t xml:space="preserve"> pe </w:t>
      </w:r>
      <w:proofErr w:type="spellStart"/>
      <w:r w:rsidRPr="000E7A26">
        <w:rPr>
          <w:rFonts w:eastAsia="Arial Narrow" w:cs="Times New Roman"/>
          <w:kern w:val="0"/>
          <w:lang w:val="en-US" w:eastAsia="en-US" w:bidi="ar-SA"/>
        </w:rPr>
        <w:t>scurt</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Directiva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Păsări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şi</w:t>
      </w:r>
      <w:proofErr w:type="spellEnd"/>
      <w:r w:rsidRPr="000E7A26">
        <w:rPr>
          <w:rFonts w:eastAsia="Arial Narrow" w:cs="Times New Roman"/>
          <w:kern w:val="0"/>
          <w:lang w:val="en-US" w:eastAsia="en-US" w:bidi="ar-SA"/>
        </w:rPr>
        <w:t xml:space="preserve"> 92/43/CEE </w:t>
      </w:r>
      <w:proofErr w:type="spellStart"/>
      <w:r w:rsidRPr="000E7A26">
        <w:rPr>
          <w:rFonts w:eastAsia="Arial Narrow" w:cs="Times New Roman"/>
          <w:kern w:val="0"/>
          <w:lang w:val="en-US" w:eastAsia="en-US" w:bidi="ar-SA"/>
        </w:rPr>
        <w:t>privind</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conservarea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habitatelor</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naturale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şi</w:t>
      </w:r>
      <w:proofErr w:type="spellEnd"/>
      <w:r w:rsidRPr="000E7A26">
        <w:rPr>
          <w:rFonts w:eastAsia="Arial Narrow" w:cs="Times New Roman"/>
          <w:kern w:val="0"/>
          <w:lang w:val="en-US" w:eastAsia="en-US" w:bidi="ar-SA"/>
        </w:rPr>
        <w:t xml:space="preserve"> a </w:t>
      </w:r>
      <w:proofErr w:type="spellStart"/>
      <w:r w:rsidRPr="000E7A26">
        <w:rPr>
          <w:rFonts w:eastAsia="Arial Narrow" w:cs="Times New Roman"/>
          <w:kern w:val="0"/>
          <w:lang w:val="en-US" w:eastAsia="en-US" w:bidi="ar-SA"/>
        </w:rPr>
        <w:t>speciilor</w:t>
      </w:r>
      <w:proofErr w:type="spellEnd"/>
      <w:r w:rsidRPr="000E7A26">
        <w:rPr>
          <w:rFonts w:eastAsia="Arial Narrow" w:cs="Times New Roman"/>
          <w:kern w:val="0"/>
          <w:lang w:val="en-US" w:eastAsia="en-US" w:bidi="ar-SA"/>
        </w:rPr>
        <w:t xml:space="preserve"> de </w:t>
      </w:r>
      <w:proofErr w:type="spellStart"/>
      <w:r w:rsidRPr="000E7A26">
        <w:rPr>
          <w:rFonts w:eastAsia="Arial Narrow" w:cs="Times New Roman"/>
          <w:kern w:val="0"/>
          <w:lang w:val="en-US" w:eastAsia="en-US" w:bidi="ar-SA"/>
        </w:rPr>
        <w:t>floră</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şi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faună</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sălbatice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numită</w:t>
      </w:r>
      <w:proofErr w:type="spellEnd"/>
      <w:r w:rsidRPr="000E7A26">
        <w:rPr>
          <w:rFonts w:eastAsia="Arial Narrow" w:cs="Times New Roman"/>
          <w:kern w:val="0"/>
          <w:lang w:val="en-US" w:eastAsia="en-US" w:bidi="ar-SA"/>
        </w:rPr>
        <w:t xml:space="preserve"> pe </w:t>
      </w:r>
      <w:proofErr w:type="spellStart"/>
      <w:r w:rsidRPr="000E7A26">
        <w:rPr>
          <w:rFonts w:eastAsia="Arial Narrow" w:cs="Times New Roman"/>
          <w:kern w:val="0"/>
          <w:lang w:val="en-US" w:eastAsia="en-US" w:bidi="ar-SA"/>
        </w:rPr>
        <w:t>scurt</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Directiva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Habitate</w:t>
      </w:r>
      <w:proofErr w:type="spellEnd"/>
      <w:r w:rsidRPr="000E7A26">
        <w:rPr>
          <w:rFonts w:eastAsia="Arial Narrow" w:cs="Times New Roman"/>
          <w:kern w:val="0"/>
          <w:lang w:val="en-US" w:eastAsia="en-US" w:bidi="ar-SA"/>
        </w:rPr>
        <w:t>”).</w:t>
      </w:r>
    </w:p>
    <w:p w14:paraId="768AF1C0" w14:textId="77777777" w:rsidR="000E7A26" w:rsidRPr="000E7A26" w:rsidRDefault="000E7A26" w:rsidP="000E7A26">
      <w:pPr>
        <w:suppressAutoHyphens w:val="0"/>
        <w:spacing w:line="19" w:lineRule="exact"/>
        <w:rPr>
          <w:rFonts w:eastAsia="Times New Roman" w:cs="Times New Roman"/>
          <w:kern w:val="0"/>
          <w:lang w:val="en-US" w:eastAsia="en-US" w:bidi="ar-SA"/>
        </w:rPr>
      </w:pPr>
    </w:p>
    <w:p w14:paraId="0691509F" w14:textId="5922B0E2" w:rsidR="00867047" w:rsidRDefault="00867047" w:rsidP="00171468">
      <w:pPr>
        <w:suppressAutoHyphens w:val="0"/>
        <w:spacing w:line="0" w:lineRule="atLeast"/>
        <w:ind w:firstLine="0"/>
        <w:rPr>
          <w:rFonts w:eastAsia="Arial Narrow" w:cs="Times New Roman"/>
          <w:b/>
          <w:i/>
          <w:kern w:val="0"/>
          <w:lang w:val="en-US" w:eastAsia="en-US" w:bidi="ar-SA"/>
        </w:rPr>
      </w:pPr>
    </w:p>
    <w:p w14:paraId="1F980F4F" w14:textId="296D4646" w:rsidR="000E7A26" w:rsidRDefault="000E7A26" w:rsidP="00F3281B">
      <w:pPr>
        <w:pStyle w:val="Heading3"/>
      </w:pPr>
      <w:bookmarkStart w:id="53" w:name="_Toc170221136"/>
      <w:r w:rsidRPr="000E7A26">
        <w:t xml:space="preserve">2.3.2. </w:t>
      </w:r>
      <w:proofErr w:type="spellStart"/>
      <w:r w:rsidR="00C540FC">
        <w:t>Relația</w:t>
      </w:r>
      <w:proofErr w:type="spellEnd"/>
      <w:r w:rsidR="00C540FC">
        <w:t xml:space="preserve"> cu </w:t>
      </w:r>
      <w:proofErr w:type="spellStart"/>
      <w:r w:rsidRPr="000E7A26">
        <w:t>Strategia</w:t>
      </w:r>
      <w:proofErr w:type="spellEnd"/>
      <w:r w:rsidRPr="000E7A26">
        <w:t xml:space="preserve"> </w:t>
      </w:r>
      <w:proofErr w:type="spellStart"/>
      <w:r w:rsidRPr="000E7A26">
        <w:t>Naţională</w:t>
      </w:r>
      <w:proofErr w:type="spellEnd"/>
      <w:r w:rsidRPr="000E7A26">
        <w:t xml:space="preserve"> </w:t>
      </w:r>
      <w:proofErr w:type="spellStart"/>
      <w:r w:rsidRPr="000E7A26">
        <w:t>şi</w:t>
      </w:r>
      <w:proofErr w:type="spellEnd"/>
      <w:r w:rsidRPr="000E7A26">
        <w:t xml:space="preserve"> </w:t>
      </w:r>
      <w:proofErr w:type="spellStart"/>
      <w:r w:rsidRPr="000E7A26">
        <w:t>Planul</w:t>
      </w:r>
      <w:proofErr w:type="spellEnd"/>
      <w:r w:rsidRPr="000E7A26">
        <w:t xml:space="preserve"> de </w:t>
      </w:r>
      <w:proofErr w:type="spellStart"/>
      <w:r w:rsidRPr="000E7A26">
        <w:t>Acţiune</w:t>
      </w:r>
      <w:proofErr w:type="spellEnd"/>
      <w:r w:rsidRPr="000E7A26">
        <w:t xml:space="preserve"> </w:t>
      </w:r>
      <w:proofErr w:type="spellStart"/>
      <w:r w:rsidRPr="000E7A26">
        <w:t>pentru</w:t>
      </w:r>
      <w:proofErr w:type="spellEnd"/>
      <w:r w:rsidRPr="000E7A26">
        <w:t xml:space="preserve"> </w:t>
      </w:r>
      <w:proofErr w:type="spellStart"/>
      <w:r w:rsidRPr="000E7A26">
        <w:t>Conservarea</w:t>
      </w:r>
      <w:proofErr w:type="spellEnd"/>
      <w:r w:rsidRPr="000E7A26">
        <w:t xml:space="preserve"> </w:t>
      </w:r>
      <w:proofErr w:type="spellStart"/>
      <w:r w:rsidRPr="000E7A26">
        <w:t>Biodiversităţii</w:t>
      </w:r>
      <w:proofErr w:type="spellEnd"/>
      <w:r w:rsidRPr="000E7A26">
        <w:t xml:space="preserve"> 20</w:t>
      </w:r>
      <w:r w:rsidR="00785BDC">
        <w:t>20</w:t>
      </w:r>
      <w:r w:rsidRPr="000E7A26">
        <w:t xml:space="preserve"> – 20</w:t>
      </w:r>
      <w:r w:rsidR="00785BDC">
        <w:t>30</w:t>
      </w:r>
      <w:bookmarkEnd w:id="53"/>
    </w:p>
    <w:p w14:paraId="279003D8" w14:textId="77777777" w:rsidR="00987D98" w:rsidRPr="00987D98" w:rsidRDefault="00987D98" w:rsidP="00987D98">
      <w:pPr>
        <w:rPr>
          <w:lang w:val="en-US" w:eastAsia="en-US" w:bidi="ar-SA"/>
        </w:rPr>
      </w:pPr>
    </w:p>
    <w:p w14:paraId="5AF04D82" w14:textId="77777777" w:rsidR="000E7A26" w:rsidRPr="000E7A26" w:rsidRDefault="000E7A26" w:rsidP="000E7A26">
      <w:pPr>
        <w:suppressAutoHyphens w:val="0"/>
        <w:spacing w:line="3" w:lineRule="exact"/>
        <w:rPr>
          <w:rFonts w:eastAsia="Times New Roman" w:cs="Times New Roman"/>
          <w:kern w:val="0"/>
          <w:lang w:val="en-US" w:eastAsia="en-US" w:bidi="ar-SA"/>
        </w:rPr>
      </w:pPr>
    </w:p>
    <w:p w14:paraId="4FDA5E79" w14:textId="62F6E0CA" w:rsidR="000E7A26" w:rsidRPr="000E7A26" w:rsidRDefault="000E7A26" w:rsidP="000E7A26">
      <w:pPr>
        <w:suppressAutoHyphens w:val="0"/>
        <w:spacing w:line="239" w:lineRule="auto"/>
        <w:ind w:firstLine="708"/>
        <w:rPr>
          <w:rFonts w:eastAsia="Arial Narrow" w:cs="Times New Roman"/>
          <w:kern w:val="0"/>
          <w:lang w:val="en-US" w:eastAsia="en-US" w:bidi="ar-SA"/>
        </w:rPr>
      </w:pPr>
      <w:r w:rsidRPr="000E7A26">
        <w:rPr>
          <w:rFonts w:eastAsia="Arial Narrow" w:cs="Times New Roman"/>
          <w:kern w:val="0"/>
          <w:lang w:val="en-US" w:eastAsia="en-US" w:bidi="ar-SA"/>
        </w:rPr>
        <w:t xml:space="preserve">Ca </w:t>
      </w:r>
      <w:proofErr w:type="spellStart"/>
      <w:r w:rsidRPr="000E7A26">
        <w:rPr>
          <w:rFonts w:eastAsia="Arial Narrow" w:cs="Times New Roman"/>
          <w:kern w:val="0"/>
          <w:lang w:val="en-US" w:eastAsia="en-US" w:bidi="ar-SA"/>
        </w:rPr>
        <w:t>semnatară</w:t>
      </w:r>
      <w:proofErr w:type="spellEnd"/>
      <w:r w:rsidRPr="000E7A26">
        <w:rPr>
          <w:rFonts w:eastAsia="Arial Narrow" w:cs="Times New Roman"/>
          <w:kern w:val="0"/>
          <w:lang w:val="en-US" w:eastAsia="en-US" w:bidi="ar-SA"/>
        </w:rPr>
        <w:t xml:space="preserve"> a </w:t>
      </w:r>
      <w:proofErr w:type="spellStart"/>
      <w:r w:rsidRPr="000E7A26">
        <w:rPr>
          <w:rFonts w:eastAsia="Arial Narrow" w:cs="Times New Roman"/>
          <w:kern w:val="0"/>
          <w:lang w:val="en-US" w:eastAsia="en-US" w:bidi="ar-SA"/>
        </w:rPr>
        <w:t>Convenţiei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privind</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Diversitatea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Biologică</w:t>
      </w:r>
      <w:proofErr w:type="spellEnd"/>
      <w:r w:rsidRPr="000E7A26">
        <w:rPr>
          <w:rFonts w:eastAsia="Arial Narrow" w:cs="Times New Roman"/>
          <w:kern w:val="0"/>
          <w:lang w:val="en-US" w:eastAsia="en-US" w:bidi="ar-SA"/>
        </w:rPr>
        <w:t xml:space="preserve"> - CBD, </w:t>
      </w:r>
      <w:proofErr w:type="spellStart"/>
      <w:r w:rsidRPr="000E7A26">
        <w:rPr>
          <w:rFonts w:eastAsia="Arial Narrow" w:cs="Times New Roman"/>
          <w:kern w:val="0"/>
          <w:lang w:val="en-US" w:eastAsia="en-US" w:bidi="ar-SA"/>
        </w:rPr>
        <w:t>România</w:t>
      </w:r>
      <w:proofErr w:type="spellEnd"/>
      <w:r w:rsidRPr="000E7A26">
        <w:rPr>
          <w:rFonts w:eastAsia="Arial Narrow" w:cs="Times New Roman"/>
          <w:kern w:val="0"/>
          <w:lang w:val="en-US" w:eastAsia="en-US" w:bidi="ar-SA"/>
        </w:rPr>
        <w:t xml:space="preserve"> are </w:t>
      </w:r>
      <w:proofErr w:type="spellStart"/>
      <w:r w:rsidRPr="000E7A26">
        <w:rPr>
          <w:rFonts w:eastAsia="Arial Narrow" w:cs="Times New Roman"/>
          <w:kern w:val="0"/>
          <w:lang w:val="en-US" w:eastAsia="en-US" w:bidi="ar-SA"/>
        </w:rPr>
        <w:t>obligaţia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să</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aplice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prevederile</w:t>
      </w:r>
      <w:proofErr w:type="spellEnd"/>
      <w:r w:rsidRPr="000E7A26">
        <w:rPr>
          <w:rFonts w:eastAsia="Arial Narrow" w:cs="Times New Roman"/>
          <w:kern w:val="0"/>
          <w:lang w:val="en-US" w:eastAsia="en-US" w:bidi="ar-SA"/>
        </w:rPr>
        <w:t xml:space="preserve"> art. 6 care </w:t>
      </w:r>
      <w:proofErr w:type="spellStart"/>
      <w:r w:rsidRPr="000E7A26">
        <w:rPr>
          <w:rFonts w:eastAsia="Arial Narrow" w:cs="Times New Roman"/>
          <w:kern w:val="0"/>
          <w:lang w:val="en-US" w:eastAsia="en-US" w:bidi="ar-SA"/>
        </w:rPr>
        <w:t>stipulează</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că</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Părţile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trebuie</w:t>
      </w:r>
      <w:proofErr w:type="spellEnd"/>
      <w:r w:rsidRPr="000E7A26">
        <w:rPr>
          <w:rFonts w:eastAsia="Arial Narrow" w:cs="Times New Roman"/>
          <w:kern w:val="0"/>
          <w:lang w:val="en-US" w:eastAsia="en-US" w:bidi="ar-SA"/>
        </w:rPr>
        <w:t xml:space="preserve"> </w:t>
      </w:r>
      <w:r w:rsidRPr="000E7A26">
        <w:rPr>
          <w:rFonts w:eastAsia="Arial Narrow" w:cs="Times New Roman"/>
          <w:i/>
          <w:kern w:val="0"/>
          <w:lang w:val="en-US" w:eastAsia="en-US" w:bidi="ar-SA"/>
        </w:rPr>
        <w:t>"</w:t>
      </w:r>
      <w:proofErr w:type="spellStart"/>
      <w:r w:rsidRPr="000E7A26">
        <w:rPr>
          <w:rFonts w:eastAsia="Arial Narrow" w:cs="Times New Roman"/>
          <w:i/>
          <w:kern w:val="0"/>
          <w:lang w:val="en-US" w:eastAsia="en-US" w:bidi="ar-SA"/>
        </w:rPr>
        <w:t>să</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elaboreze</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strategii</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naţionale</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planuri</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şi</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programe</w:t>
      </w:r>
      <w:proofErr w:type="spellEnd"/>
      <w:r w:rsidRPr="000E7A26">
        <w:rPr>
          <w:rFonts w:eastAsia="Arial Narrow" w:cs="Times New Roman"/>
          <w:i/>
          <w:kern w:val="0"/>
          <w:lang w:val="en-US" w:eastAsia="en-US" w:bidi="ar-SA"/>
        </w:rPr>
        <w:t xml:space="preserve"> de</w:t>
      </w:r>
      <w:r w:rsidR="005856CA">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conservare</w:t>
      </w:r>
      <w:proofErr w:type="spellEnd"/>
      <w:r w:rsidRPr="000E7A26">
        <w:rPr>
          <w:rFonts w:eastAsia="Arial Narrow" w:cs="Times New Roman"/>
          <w:i/>
          <w:kern w:val="0"/>
          <w:lang w:val="en-US" w:eastAsia="en-US" w:bidi="ar-SA"/>
        </w:rPr>
        <w:t xml:space="preserve"> a </w:t>
      </w:r>
      <w:proofErr w:type="spellStart"/>
      <w:r w:rsidRPr="000E7A26">
        <w:rPr>
          <w:rFonts w:eastAsia="Arial Narrow" w:cs="Times New Roman"/>
          <w:i/>
          <w:kern w:val="0"/>
          <w:lang w:val="en-US" w:eastAsia="en-US" w:bidi="ar-SA"/>
        </w:rPr>
        <w:t>diversităţii</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biologice</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şi</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utilizare</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durabilă</w:t>
      </w:r>
      <w:proofErr w:type="spellEnd"/>
      <w:r w:rsidRPr="000E7A26">
        <w:rPr>
          <w:rFonts w:eastAsia="Arial Narrow" w:cs="Times New Roman"/>
          <w:i/>
          <w:kern w:val="0"/>
          <w:lang w:val="en-US" w:eastAsia="en-US" w:bidi="ar-SA"/>
        </w:rPr>
        <w:t xml:space="preserve"> a </w:t>
      </w:r>
      <w:proofErr w:type="spellStart"/>
      <w:r w:rsidRPr="000E7A26">
        <w:rPr>
          <w:rFonts w:eastAsia="Arial Narrow" w:cs="Times New Roman"/>
          <w:i/>
          <w:kern w:val="0"/>
          <w:lang w:val="en-US" w:eastAsia="en-US" w:bidi="ar-SA"/>
        </w:rPr>
        <w:t>componentelor</w:t>
      </w:r>
      <w:proofErr w:type="spellEnd"/>
      <w:r w:rsidRPr="000E7A26">
        <w:rPr>
          <w:rFonts w:eastAsia="Arial Narrow" w:cs="Times New Roman"/>
          <w:i/>
          <w:kern w:val="0"/>
          <w:lang w:val="en-US" w:eastAsia="en-US" w:bidi="ar-SA"/>
        </w:rPr>
        <w:t xml:space="preserve"> sale, </w:t>
      </w:r>
      <w:proofErr w:type="spellStart"/>
      <w:r w:rsidRPr="000E7A26">
        <w:rPr>
          <w:rFonts w:eastAsia="Arial Narrow" w:cs="Times New Roman"/>
          <w:i/>
          <w:kern w:val="0"/>
          <w:lang w:val="en-US" w:eastAsia="en-US" w:bidi="ar-SA"/>
        </w:rPr>
        <w:t>sau</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să</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adapteze</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în</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acest</w:t>
      </w:r>
      <w:proofErr w:type="spellEnd"/>
      <w:r w:rsidRPr="000E7A26">
        <w:rPr>
          <w:rFonts w:eastAsia="Arial Narrow" w:cs="Times New Roman"/>
          <w:i/>
          <w:kern w:val="0"/>
          <w:lang w:val="en-US" w:eastAsia="en-US" w:bidi="ar-SA"/>
        </w:rPr>
        <w:t xml:space="preserve"> scop </w:t>
      </w:r>
      <w:proofErr w:type="spellStart"/>
      <w:r w:rsidRPr="000E7A26">
        <w:rPr>
          <w:rFonts w:eastAsia="Arial Narrow" w:cs="Times New Roman"/>
          <w:i/>
          <w:kern w:val="0"/>
          <w:lang w:val="en-US" w:eastAsia="en-US" w:bidi="ar-SA"/>
        </w:rPr>
        <w:t>strategiile</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planurile</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sau</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programele</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existente</w:t>
      </w:r>
      <w:proofErr w:type="spellEnd"/>
      <w:r w:rsidRPr="000E7A26">
        <w:rPr>
          <w:rFonts w:eastAsia="Arial Narrow" w:cs="Times New Roman"/>
          <w:i/>
          <w:kern w:val="0"/>
          <w:lang w:val="en-US" w:eastAsia="en-US" w:bidi="ar-SA"/>
        </w:rPr>
        <w:t>"</w:t>
      </w:r>
      <w:r w:rsidRPr="000E7A26">
        <w:rPr>
          <w:rFonts w:eastAsia="Arial Narrow" w:cs="Times New Roman"/>
          <w:kern w:val="0"/>
          <w:lang w:val="en-US" w:eastAsia="en-US" w:bidi="ar-SA"/>
        </w:rPr>
        <w:t>.</w:t>
      </w:r>
    </w:p>
    <w:p w14:paraId="07673787" w14:textId="77777777" w:rsidR="000E7A26" w:rsidRPr="000E7A26" w:rsidRDefault="000E7A26" w:rsidP="000E7A26">
      <w:pPr>
        <w:suppressAutoHyphens w:val="0"/>
        <w:spacing w:line="4" w:lineRule="exact"/>
        <w:rPr>
          <w:rFonts w:eastAsia="Times New Roman" w:cs="Times New Roman"/>
          <w:kern w:val="0"/>
          <w:lang w:val="en-US" w:eastAsia="en-US" w:bidi="ar-SA"/>
        </w:rPr>
      </w:pPr>
    </w:p>
    <w:p w14:paraId="1DC9FB47" w14:textId="2C417DE3" w:rsidR="003B601D" w:rsidRPr="00FD31FC" w:rsidRDefault="000E7A26" w:rsidP="00FD31FC">
      <w:pPr>
        <w:suppressAutoHyphens w:val="0"/>
        <w:spacing w:line="239" w:lineRule="auto"/>
        <w:ind w:firstLine="708"/>
        <w:rPr>
          <w:rFonts w:eastAsia="Arial Narrow" w:cs="Times New Roman"/>
          <w:i/>
          <w:kern w:val="0"/>
          <w:lang w:val="en-US" w:eastAsia="en-US" w:bidi="ar-SA"/>
        </w:rPr>
      </w:pPr>
      <w:proofErr w:type="spellStart"/>
      <w:r w:rsidRPr="000E7A26">
        <w:rPr>
          <w:rFonts w:eastAsia="Arial Narrow" w:cs="Times New Roman"/>
          <w:kern w:val="0"/>
          <w:lang w:val="en-US" w:eastAsia="en-US" w:bidi="ar-SA"/>
        </w:rPr>
        <w:t>Strategia</w:t>
      </w:r>
      <w:proofErr w:type="spellEnd"/>
      <w:r w:rsidRPr="000E7A26">
        <w:rPr>
          <w:rFonts w:eastAsia="Arial Narrow" w:cs="Times New Roman"/>
          <w:kern w:val="0"/>
          <w:lang w:val="en-US" w:eastAsia="en-US" w:bidi="ar-SA"/>
        </w:rPr>
        <w:t xml:space="preserve"> a </w:t>
      </w:r>
      <w:proofErr w:type="spellStart"/>
      <w:r w:rsidRPr="000E7A26">
        <w:rPr>
          <w:rFonts w:eastAsia="Arial Narrow" w:cs="Times New Roman"/>
          <w:kern w:val="0"/>
          <w:lang w:val="en-US" w:eastAsia="en-US" w:bidi="ar-SA"/>
        </w:rPr>
        <w:t>fost</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realizată</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în</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cadrul</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proiectului</w:t>
      </w:r>
      <w:proofErr w:type="spellEnd"/>
      <w:r w:rsidRPr="000E7A26">
        <w:rPr>
          <w:rFonts w:eastAsia="Arial Narrow" w:cs="Times New Roman"/>
          <w:kern w:val="0"/>
          <w:lang w:val="en-US" w:eastAsia="en-US" w:bidi="ar-SA"/>
        </w:rPr>
        <w:t xml:space="preserve"> UNDP/GEF: “</w:t>
      </w:r>
      <w:proofErr w:type="spellStart"/>
      <w:r w:rsidRPr="000E7A26">
        <w:rPr>
          <w:rFonts w:eastAsia="Arial Narrow" w:cs="Times New Roman"/>
          <w:i/>
          <w:kern w:val="0"/>
          <w:lang w:val="en-US" w:eastAsia="en-US" w:bidi="ar-SA"/>
        </w:rPr>
        <w:t>Suportul</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pentru</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Conformarea</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Strategiei</w:t>
      </w:r>
      <w:proofErr w:type="spellEnd"/>
      <w:r w:rsidR="00785BDC">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Naţionale</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şi</w:t>
      </w:r>
      <w:proofErr w:type="spellEnd"/>
      <w:r w:rsidRPr="000E7A26">
        <w:rPr>
          <w:rFonts w:eastAsia="Arial Narrow" w:cs="Times New Roman"/>
          <w:i/>
          <w:kern w:val="0"/>
          <w:lang w:val="en-US" w:eastAsia="en-US" w:bidi="ar-SA"/>
        </w:rPr>
        <w:t xml:space="preserve"> a </w:t>
      </w:r>
      <w:proofErr w:type="spellStart"/>
      <w:r w:rsidRPr="000E7A26">
        <w:rPr>
          <w:rFonts w:eastAsia="Arial Narrow" w:cs="Times New Roman"/>
          <w:i/>
          <w:kern w:val="0"/>
          <w:lang w:val="en-US" w:eastAsia="en-US" w:bidi="ar-SA"/>
        </w:rPr>
        <w:t>Planului</w:t>
      </w:r>
      <w:proofErr w:type="spellEnd"/>
      <w:r w:rsidRPr="000E7A26">
        <w:rPr>
          <w:rFonts w:eastAsia="Arial Narrow" w:cs="Times New Roman"/>
          <w:i/>
          <w:kern w:val="0"/>
          <w:lang w:val="en-US" w:eastAsia="en-US" w:bidi="ar-SA"/>
        </w:rPr>
        <w:t xml:space="preserve"> de </w:t>
      </w:r>
      <w:proofErr w:type="spellStart"/>
      <w:r w:rsidRPr="000E7A26">
        <w:rPr>
          <w:rFonts w:eastAsia="Arial Narrow" w:cs="Times New Roman"/>
          <w:i/>
          <w:kern w:val="0"/>
          <w:lang w:val="en-US" w:eastAsia="en-US" w:bidi="ar-SA"/>
        </w:rPr>
        <w:t>Acţiune</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pentru</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Conservarea</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Biodiversităţii</w:t>
      </w:r>
      <w:proofErr w:type="spellEnd"/>
      <w:r w:rsidRPr="000E7A26">
        <w:rPr>
          <w:rFonts w:eastAsia="Arial Narrow" w:cs="Times New Roman"/>
          <w:i/>
          <w:kern w:val="0"/>
          <w:lang w:val="en-US" w:eastAsia="en-US" w:bidi="ar-SA"/>
        </w:rPr>
        <w:t xml:space="preserve"> (SNPACB) cu CBD </w:t>
      </w:r>
      <w:proofErr w:type="spellStart"/>
      <w:r w:rsidRPr="000E7A26">
        <w:rPr>
          <w:rFonts w:eastAsia="Arial Narrow" w:cs="Times New Roman"/>
          <w:i/>
          <w:kern w:val="0"/>
          <w:lang w:val="en-US" w:eastAsia="en-US" w:bidi="ar-SA"/>
        </w:rPr>
        <w:t>şi</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lastRenderedPageBreak/>
        <w:t>realizarea</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Mecanismului</w:t>
      </w:r>
      <w:proofErr w:type="spellEnd"/>
      <w:r w:rsidRPr="000E7A26">
        <w:rPr>
          <w:rFonts w:eastAsia="Arial Narrow" w:cs="Times New Roman"/>
          <w:i/>
          <w:kern w:val="0"/>
          <w:lang w:val="en-US" w:eastAsia="en-US" w:bidi="ar-SA"/>
        </w:rPr>
        <w:t xml:space="preserve"> de </w:t>
      </w:r>
      <w:proofErr w:type="spellStart"/>
      <w:r w:rsidRPr="000E7A26">
        <w:rPr>
          <w:rFonts w:eastAsia="Arial Narrow" w:cs="Times New Roman"/>
          <w:i/>
          <w:kern w:val="0"/>
          <w:lang w:val="en-US" w:eastAsia="en-US" w:bidi="ar-SA"/>
        </w:rPr>
        <w:t>Informare</w:t>
      </w:r>
      <w:proofErr w:type="spellEnd"/>
      <w:r w:rsidRPr="000E7A26">
        <w:rPr>
          <w:rFonts w:eastAsia="Arial Narrow" w:cs="Times New Roman"/>
          <w:i/>
          <w:kern w:val="0"/>
          <w:lang w:val="en-US" w:eastAsia="en-US" w:bidi="ar-SA"/>
        </w:rPr>
        <w:t xml:space="preserve"> (Clearing-House Mechanism - CHM)</w:t>
      </w:r>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Conţinutul</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şi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modul</w:t>
      </w:r>
      <w:proofErr w:type="spellEnd"/>
      <w:r w:rsidRPr="000E7A26">
        <w:rPr>
          <w:rFonts w:eastAsia="Arial Narrow" w:cs="Times New Roman"/>
          <w:kern w:val="0"/>
          <w:lang w:val="en-US" w:eastAsia="en-US" w:bidi="ar-SA"/>
        </w:rPr>
        <w:t xml:space="preserve"> de </w:t>
      </w:r>
      <w:proofErr w:type="spellStart"/>
      <w:r w:rsidRPr="000E7A26">
        <w:rPr>
          <w:rFonts w:eastAsia="Arial Narrow" w:cs="Times New Roman"/>
          <w:kern w:val="0"/>
          <w:lang w:val="en-US" w:eastAsia="en-US" w:bidi="ar-SA"/>
        </w:rPr>
        <w:t>realizare</w:t>
      </w:r>
      <w:proofErr w:type="spellEnd"/>
      <w:r w:rsidRPr="000E7A26">
        <w:rPr>
          <w:rFonts w:eastAsia="Arial Narrow" w:cs="Times New Roman"/>
          <w:kern w:val="0"/>
          <w:lang w:val="en-US" w:eastAsia="en-US" w:bidi="ar-SA"/>
        </w:rPr>
        <w:t xml:space="preserve"> au </w:t>
      </w:r>
      <w:proofErr w:type="spellStart"/>
      <w:r w:rsidRPr="000E7A26">
        <w:rPr>
          <w:rFonts w:eastAsia="Arial Narrow" w:cs="Times New Roman"/>
          <w:kern w:val="0"/>
          <w:lang w:val="en-US" w:eastAsia="en-US" w:bidi="ar-SA"/>
        </w:rPr>
        <w:t>fost</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stabilite</w:t>
      </w:r>
      <w:proofErr w:type="spellEnd"/>
      <w:r w:rsidR="00785BDC">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luând</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în</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considerare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Decizia</w:t>
      </w:r>
      <w:proofErr w:type="spellEnd"/>
      <w:r w:rsidRPr="000E7A26">
        <w:rPr>
          <w:rFonts w:eastAsia="Arial Narrow" w:cs="Times New Roman"/>
          <w:kern w:val="0"/>
          <w:lang w:val="en-US" w:eastAsia="en-US" w:bidi="ar-SA"/>
        </w:rPr>
        <w:t xml:space="preserve"> VIII/8 din 2005 </w:t>
      </w:r>
      <w:proofErr w:type="spellStart"/>
      <w:r w:rsidRPr="000E7A26">
        <w:rPr>
          <w:rFonts w:eastAsia="Arial Narrow" w:cs="Times New Roman"/>
          <w:kern w:val="0"/>
          <w:lang w:val="en-US" w:eastAsia="en-US" w:bidi="ar-SA"/>
        </w:rPr>
        <w:t>privind</w:t>
      </w:r>
      <w:proofErr w:type="spellEnd"/>
      <w:r w:rsidR="000711FC">
        <w:rPr>
          <w:rFonts w:eastAsia="Arial Narrow" w:cs="Times New Roman"/>
          <w:kern w:val="0"/>
          <w:lang w:val="en-US" w:eastAsia="en-US" w:bidi="ar-SA"/>
        </w:rPr>
        <w:t xml:space="preserve"> </w:t>
      </w:r>
      <w:proofErr w:type="spellStart"/>
      <w:r w:rsidRPr="000E7A26">
        <w:rPr>
          <w:rFonts w:eastAsia="Arial Narrow" w:cs="Times New Roman"/>
          <w:i/>
          <w:kern w:val="0"/>
          <w:lang w:val="en-US" w:eastAsia="en-US" w:bidi="ar-SA"/>
        </w:rPr>
        <w:t>Liniile</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directoare</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pentru</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revizuirea</w:t>
      </w:r>
      <w:proofErr w:type="spellEnd"/>
      <w:r w:rsidRPr="000E7A26">
        <w:rPr>
          <w:rFonts w:eastAsia="Arial Narrow" w:cs="Times New Roman"/>
          <w:kern w:val="0"/>
          <w:lang w:val="en-US" w:eastAsia="en-US" w:bidi="ar-SA"/>
        </w:rPr>
        <w:t xml:space="preserve"> SNPACB</w:t>
      </w:r>
      <w:r w:rsidRPr="000E7A26">
        <w:rPr>
          <w:rFonts w:eastAsia="Arial Narrow" w:cs="Times New Roman"/>
          <w:i/>
          <w:kern w:val="0"/>
          <w:lang w:val="en-US" w:eastAsia="en-US" w:bidi="ar-SA"/>
        </w:rPr>
        <w:t>.</w:t>
      </w:r>
    </w:p>
    <w:p w14:paraId="68B9A656" w14:textId="46F7397F" w:rsidR="000E7A26" w:rsidRPr="000E7A26" w:rsidRDefault="000E7A26" w:rsidP="000E7A26">
      <w:pPr>
        <w:suppressAutoHyphens w:val="0"/>
        <w:spacing w:line="239" w:lineRule="auto"/>
        <w:ind w:firstLine="708"/>
        <w:rPr>
          <w:rFonts w:eastAsia="Arial Narrow" w:cs="Times New Roman"/>
          <w:kern w:val="0"/>
          <w:lang w:val="en-US" w:eastAsia="en-US" w:bidi="ar-SA"/>
        </w:rPr>
      </w:pPr>
      <w:proofErr w:type="spellStart"/>
      <w:r w:rsidRPr="000E7A26">
        <w:rPr>
          <w:rFonts w:eastAsia="Arial Narrow" w:cs="Times New Roman"/>
          <w:kern w:val="0"/>
          <w:lang w:val="en-US" w:eastAsia="en-US" w:bidi="ar-SA"/>
        </w:rPr>
        <w:t>Strategia</w:t>
      </w:r>
      <w:proofErr w:type="spellEnd"/>
      <w:r w:rsidRPr="000E7A26">
        <w:rPr>
          <w:rFonts w:eastAsia="Arial Narrow" w:cs="Times New Roman"/>
          <w:kern w:val="0"/>
          <w:lang w:val="en-US" w:eastAsia="en-US" w:bidi="ar-SA"/>
        </w:rPr>
        <w:t xml:space="preserve"> include o </w:t>
      </w:r>
      <w:proofErr w:type="spellStart"/>
      <w:r w:rsidRPr="000E7A26">
        <w:rPr>
          <w:rFonts w:eastAsia="Arial Narrow" w:cs="Times New Roman"/>
          <w:kern w:val="0"/>
          <w:lang w:val="en-US" w:eastAsia="en-US" w:bidi="ar-SA"/>
        </w:rPr>
        <w:t>secțiune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ce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vizează</w:t>
      </w:r>
      <w:proofErr w:type="spellEnd"/>
      <w:r w:rsidRPr="000E7A26">
        <w:rPr>
          <w:rFonts w:eastAsia="Arial Narrow" w:cs="Times New Roman"/>
          <w:kern w:val="0"/>
          <w:lang w:val="en-US" w:eastAsia="en-US" w:bidi="ar-SA"/>
        </w:rPr>
        <w:t xml:space="preserve"> supra</w:t>
      </w:r>
      <w:r w:rsidR="00785BDC">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exploatarea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resurselor</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naturale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și</w:t>
      </w:r>
      <w:proofErr w:type="spellEnd"/>
      <w:r w:rsidRPr="000E7A26">
        <w:rPr>
          <w:rFonts w:eastAsia="Arial Narrow" w:cs="Times New Roman"/>
          <w:kern w:val="0"/>
          <w:lang w:val="en-US" w:eastAsia="en-US" w:bidi="ar-SA"/>
        </w:rPr>
        <w:t xml:space="preserve"> face </w:t>
      </w:r>
      <w:proofErr w:type="spellStart"/>
      <w:r w:rsidRPr="000E7A26">
        <w:rPr>
          <w:rFonts w:eastAsia="Arial Narrow" w:cs="Times New Roman"/>
          <w:kern w:val="0"/>
          <w:lang w:val="en-US" w:eastAsia="en-US" w:bidi="ar-SA"/>
        </w:rPr>
        <w:t>referire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printre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altele</w:t>
      </w:r>
      <w:proofErr w:type="spellEnd"/>
      <w:r w:rsidRPr="000E7A26">
        <w:rPr>
          <w:rFonts w:eastAsia="Arial Narrow" w:cs="Times New Roman"/>
          <w:kern w:val="0"/>
          <w:lang w:val="en-US" w:eastAsia="en-US" w:bidi="ar-SA"/>
        </w:rPr>
        <w:t xml:space="preserve"> la </w:t>
      </w:r>
      <w:proofErr w:type="spellStart"/>
      <w:r w:rsidRPr="000E7A26">
        <w:rPr>
          <w:rFonts w:eastAsia="Arial Narrow" w:cs="Times New Roman"/>
          <w:kern w:val="0"/>
          <w:lang w:val="en-US" w:eastAsia="en-US" w:bidi="ar-SA"/>
        </w:rPr>
        <w:t>managementul</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forestier</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Astfel</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documentul</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precizează</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că</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i/>
          <w:kern w:val="0"/>
          <w:lang w:val="en-US" w:eastAsia="en-US" w:bidi="ar-SA"/>
        </w:rPr>
        <w:t>managementul</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forestier</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practicat</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în</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momentul</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defaţă</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este</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unul</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bazat</w:t>
      </w:r>
      <w:proofErr w:type="spellEnd"/>
      <w:r w:rsidRPr="000E7A26">
        <w:rPr>
          <w:rFonts w:eastAsia="Arial Narrow" w:cs="Times New Roman"/>
          <w:i/>
          <w:kern w:val="0"/>
          <w:lang w:val="en-US" w:eastAsia="en-US" w:bidi="ar-SA"/>
        </w:rPr>
        <w:t xml:space="preserve"> pe </w:t>
      </w:r>
      <w:proofErr w:type="spellStart"/>
      <w:r w:rsidRPr="000E7A26">
        <w:rPr>
          <w:rFonts w:eastAsia="Arial Narrow" w:cs="Times New Roman"/>
          <w:i/>
          <w:kern w:val="0"/>
          <w:lang w:val="en-US" w:eastAsia="en-US" w:bidi="ar-SA"/>
        </w:rPr>
        <w:t>principiul</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utilizării</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durabile</w:t>
      </w:r>
      <w:proofErr w:type="spellEnd"/>
      <w:r w:rsidRPr="000E7A26">
        <w:rPr>
          <w:rFonts w:eastAsia="Arial Narrow" w:cs="Times New Roman"/>
          <w:i/>
          <w:kern w:val="0"/>
          <w:lang w:val="en-US" w:eastAsia="en-US" w:bidi="ar-SA"/>
        </w:rPr>
        <w:t xml:space="preserve"> a </w:t>
      </w:r>
      <w:proofErr w:type="spellStart"/>
      <w:r w:rsidRPr="000E7A26">
        <w:rPr>
          <w:rFonts w:eastAsia="Arial Narrow" w:cs="Times New Roman"/>
          <w:i/>
          <w:kern w:val="0"/>
          <w:lang w:val="en-US" w:eastAsia="en-US" w:bidi="ar-SA"/>
        </w:rPr>
        <w:t>resurselor</w:t>
      </w:r>
      <w:proofErr w:type="spellEnd"/>
      <w:r w:rsidRPr="000E7A26">
        <w:rPr>
          <w:rFonts w:eastAsia="Arial Narrow" w:cs="Times New Roman"/>
          <w:i/>
          <w:kern w:val="0"/>
          <w:lang w:val="en-US" w:eastAsia="en-US" w:bidi="ar-SA"/>
        </w:rPr>
        <w:t xml:space="preserve">. Cu </w:t>
      </w:r>
      <w:proofErr w:type="spellStart"/>
      <w:r w:rsidRPr="000E7A26">
        <w:rPr>
          <w:rFonts w:eastAsia="Arial Narrow" w:cs="Times New Roman"/>
          <w:i/>
          <w:kern w:val="0"/>
          <w:lang w:val="en-US" w:eastAsia="en-US" w:bidi="ar-SA"/>
        </w:rPr>
        <w:t>toate</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acestea</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exploatarea</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necontrolată</w:t>
      </w:r>
      <w:proofErr w:type="spellEnd"/>
      <w:r w:rsidR="005F6CFA">
        <w:rPr>
          <w:rFonts w:eastAsia="Arial Narrow" w:cs="Times New Roman"/>
          <w:i/>
          <w:kern w:val="0"/>
          <w:lang w:val="en-US" w:eastAsia="en-US" w:bidi="ar-SA"/>
        </w:rPr>
        <w:t xml:space="preserve"> a</w:t>
      </w:r>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masei</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lemnoase</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şi</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tăierile</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ilegale</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reprezintă</w:t>
      </w:r>
      <w:proofErr w:type="spellEnd"/>
      <w:r w:rsidRPr="000E7A26">
        <w:rPr>
          <w:rFonts w:eastAsia="Arial Narrow" w:cs="Times New Roman"/>
          <w:i/>
          <w:kern w:val="0"/>
          <w:lang w:val="en-US" w:eastAsia="en-US" w:bidi="ar-SA"/>
        </w:rPr>
        <w:t xml:space="preserve"> o </w:t>
      </w:r>
      <w:proofErr w:type="spellStart"/>
      <w:r w:rsidRPr="000E7A26">
        <w:rPr>
          <w:rFonts w:eastAsia="Arial Narrow" w:cs="Times New Roman"/>
          <w:i/>
          <w:kern w:val="0"/>
          <w:lang w:val="en-US" w:eastAsia="en-US" w:bidi="ar-SA"/>
        </w:rPr>
        <w:t>ameninţare</w:t>
      </w:r>
      <w:proofErr w:type="spellEnd"/>
      <w:r w:rsidRPr="000E7A26">
        <w:rPr>
          <w:rFonts w:eastAsia="Arial Narrow" w:cs="Times New Roman"/>
          <w:i/>
          <w:kern w:val="0"/>
          <w:lang w:val="en-US" w:eastAsia="en-US" w:bidi="ar-SA"/>
        </w:rPr>
        <w:t xml:space="preserve"> la </w:t>
      </w:r>
      <w:proofErr w:type="spellStart"/>
      <w:r w:rsidRPr="000E7A26">
        <w:rPr>
          <w:rFonts w:eastAsia="Arial Narrow" w:cs="Times New Roman"/>
          <w:i/>
          <w:kern w:val="0"/>
          <w:lang w:val="en-US" w:eastAsia="en-US" w:bidi="ar-SA"/>
        </w:rPr>
        <w:t>adresa</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biodiversităţii</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Aceste</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situaţii</w:t>
      </w:r>
      <w:proofErr w:type="spellEnd"/>
      <w:r w:rsidRPr="000E7A26">
        <w:rPr>
          <w:rFonts w:eastAsia="Arial Narrow" w:cs="Times New Roman"/>
          <w:i/>
          <w:kern w:val="0"/>
          <w:lang w:val="en-US" w:eastAsia="en-US" w:bidi="ar-SA"/>
        </w:rPr>
        <w:t xml:space="preserve"> sunt </w:t>
      </w:r>
      <w:proofErr w:type="spellStart"/>
      <w:r w:rsidRPr="000E7A26">
        <w:rPr>
          <w:rFonts w:eastAsia="Arial Narrow" w:cs="Times New Roman"/>
          <w:i/>
          <w:kern w:val="0"/>
          <w:lang w:val="en-US" w:eastAsia="en-US" w:bidi="ar-SA"/>
        </w:rPr>
        <w:t>mai</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frecvente</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în</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pădurile</w:t>
      </w:r>
      <w:proofErr w:type="spellEnd"/>
      <w:r w:rsidRPr="000E7A26">
        <w:rPr>
          <w:rFonts w:eastAsia="Arial Narrow" w:cs="Times New Roman"/>
          <w:i/>
          <w:kern w:val="0"/>
          <w:lang w:val="en-US" w:eastAsia="en-US" w:bidi="ar-SA"/>
        </w:rPr>
        <w:t xml:space="preserve"> de </w:t>
      </w:r>
      <w:proofErr w:type="spellStart"/>
      <w:r w:rsidRPr="000E7A26">
        <w:rPr>
          <w:rFonts w:eastAsia="Arial Narrow" w:cs="Times New Roman"/>
          <w:i/>
          <w:kern w:val="0"/>
          <w:lang w:val="en-US" w:eastAsia="en-US" w:bidi="ar-SA"/>
        </w:rPr>
        <w:t>curând</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retrocedate</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şi</w:t>
      </w:r>
      <w:proofErr w:type="spellEnd"/>
      <w:r w:rsidRPr="000E7A26">
        <w:rPr>
          <w:rFonts w:eastAsia="Arial Narrow" w:cs="Times New Roman"/>
          <w:i/>
          <w:kern w:val="0"/>
          <w:lang w:val="en-US" w:eastAsia="en-US" w:bidi="ar-SA"/>
        </w:rPr>
        <w:t xml:space="preserve"> care nu sunt </w:t>
      </w:r>
      <w:proofErr w:type="spellStart"/>
      <w:r w:rsidRPr="000E7A26">
        <w:rPr>
          <w:rFonts w:eastAsia="Arial Narrow" w:cs="Times New Roman"/>
          <w:i/>
          <w:kern w:val="0"/>
          <w:lang w:val="en-US" w:eastAsia="en-US" w:bidi="ar-SA"/>
        </w:rPr>
        <w:t>în</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prezent</w:t>
      </w:r>
      <w:proofErr w:type="spellEnd"/>
      <w:r w:rsidRPr="000E7A26">
        <w:rPr>
          <w:rFonts w:eastAsia="Arial Narrow" w:cs="Times New Roman"/>
          <w:i/>
          <w:kern w:val="0"/>
          <w:lang w:val="en-US" w:eastAsia="en-US" w:bidi="ar-SA"/>
        </w:rPr>
        <w:t xml:space="preserve"> administrate. </w:t>
      </w:r>
      <w:proofErr w:type="spellStart"/>
      <w:r w:rsidRPr="000E7A26">
        <w:rPr>
          <w:rFonts w:eastAsia="Arial Narrow" w:cs="Times New Roman"/>
          <w:i/>
          <w:kern w:val="0"/>
          <w:lang w:val="en-US" w:eastAsia="en-US" w:bidi="ar-SA"/>
        </w:rPr>
        <w:t>Tăierile</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necontrolate</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fragmentează</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habitatele</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şi</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conduc</w:t>
      </w:r>
      <w:proofErr w:type="spellEnd"/>
      <w:r w:rsidRPr="000E7A26">
        <w:rPr>
          <w:rFonts w:eastAsia="Arial Narrow" w:cs="Times New Roman"/>
          <w:i/>
          <w:kern w:val="0"/>
          <w:lang w:val="en-US" w:eastAsia="en-US" w:bidi="ar-SA"/>
        </w:rPr>
        <w:t xml:space="preserve"> la </w:t>
      </w:r>
      <w:proofErr w:type="spellStart"/>
      <w:r w:rsidRPr="000E7A26">
        <w:rPr>
          <w:rFonts w:eastAsia="Arial Narrow" w:cs="Times New Roman"/>
          <w:i/>
          <w:kern w:val="0"/>
          <w:lang w:val="en-US" w:eastAsia="en-US" w:bidi="ar-SA"/>
        </w:rPr>
        <w:t>eroziunea</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solului</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sau</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alunecări</w:t>
      </w:r>
      <w:proofErr w:type="spellEnd"/>
      <w:r w:rsidRPr="000E7A26">
        <w:rPr>
          <w:rFonts w:eastAsia="Arial Narrow" w:cs="Times New Roman"/>
          <w:i/>
          <w:kern w:val="0"/>
          <w:lang w:val="en-US" w:eastAsia="en-US" w:bidi="ar-SA"/>
        </w:rPr>
        <w:t xml:space="preserve"> de </w:t>
      </w:r>
      <w:proofErr w:type="spellStart"/>
      <w:r w:rsidRPr="000E7A26">
        <w:rPr>
          <w:rFonts w:eastAsia="Arial Narrow" w:cs="Times New Roman"/>
          <w:i/>
          <w:kern w:val="0"/>
          <w:lang w:val="en-US" w:eastAsia="en-US" w:bidi="ar-SA"/>
        </w:rPr>
        <w:t>teren</w:t>
      </w:r>
      <w:proofErr w:type="spellEnd"/>
      <w:r w:rsidRPr="000E7A26">
        <w:rPr>
          <w:rFonts w:eastAsia="Arial Narrow" w:cs="Times New Roman"/>
          <w:kern w:val="0"/>
          <w:lang w:val="en-US" w:eastAsia="en-US" w:bidi="ar-SA"/>
        </w:rPr>
        <w:t>.”</w:t>
      </w:r>
    </w:p>
    <w:p w14:paraId="352F1F63" w14:textId="77777777" w:rsidR="000E7A26" w:rsidRPr="000E7A26" w:rsidRDefault="000E7A26" w:rsidP="000E7A26">
      <w:pPr>
        <w:suppressAutoHyphens w:val="0"/>
        <w:spacing w:line="6" w:lineRule="exact"/>
        <w:rPr>
          <w:rFonts w:eastAsia="Times New Roman" w:cs="Times New Roman"/>
          <w:kern w:val="0"/>
          <w:lang w:val="en-US" w:eastAsia="en-US" w:bidi="ar-SA"/>
        </w:rPr>
      </w:pPr>
    </w:p>
    <w:p w14:paraId="6BD3F340" w14:textId="77777777" w:rsidR="000E7A26" w:rsidRPr="000E7A26" w:rsidRDefault="000E7A26" w:rsidP="000E7A26">
      <w:pPr>
        <w:suppressAutoHyphens w:val="0"/>
        <w:spacing w:line="239" w:lineRule="auto"/>
        <w:ind w:firstLine="708"/>
        <w:rPr>
          <w:rFonts w:eastAsia="Arial Narrow" w:cs="Times New Roman"/>
          <w:kern w:val="0"/>
          <w:lang w:val="en-US" w:eastAsia="en-US" w:bidi="ar-SA"/>
        </w:rPr>
      </w:pPr>
      <w:proofErr w:type="spellStart"/>
      <w:r w:rsidRPr="000E7A26">
        <w:rPr>
          <w:rFonts w:eastAsia="Arial Narrow" w:cs="Times New Roman"/>
          <w:kern w:val="0"/>
          <w:lang w:val="en-US" w:eastAsia="en-US" w:bidi="ar-SA"/>
        </w:rPr>
        <w:t>Strategia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naţională</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pentru</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conservarea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diversităţii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biologice</w:t>
      </w:r>
      <w:proofErr w:type="spellEnd"/>
      <w:r w:rsidRPr="000E7A26">
        <w:rPr>
          <w:rFonts w:eastAsia="Arial Narrow" w:cs="Times New Roman"/>
          <w:kern w:val="0"/>
          <w:lang w:val="en-US" w:eastAsia="en-US" w:bidi="ar-SA"/>
        </w:rPr>
        <w:t xml:space="preserve"> nu </w:t>
      </w:r>
      <w:proofErr w:type="spellStart"/>
      <w:r w:rsidRPr="000E7A26">
        <w:rPr>
          <w:rFonts w:eastAsia="Arial Narrow" w:cs="Times New Roman"/>
          <w:kern w:val="0"/>
          <w:lang w:val="en-US" w:eastAsia="en-US" w:bidi="ar-SA"/>
        </w:rPr>
        <w:t>reprezintă</w:t>
      </w:r>
      <w:proofErr w:type="spellEnd"/>
      <w:r w:rsidRPr="000E7A26">
        <w:rPr>
          <w:rFonts w:eastAsia="Arial Narrow" w:cs="Times New Roman"/>
          <w:kern w:val="0"/>
          <w:lang w:val="en-US" w:eastAsia="en-US" w:bidi="ar-SA"/>
        </w:rPr>
        <w:t xml:space="preserve"> o </w:t>
      </w:r>
      <w:proofErr w:type="spellStart"/>
      <w:r w:rsidRPr="000E7A26">
        <w:rPr>
          <w:rFonts w:eastAsia="Arial Narrow" w:cs="Times New Roman"/>
          <w:kern w:val="0"/>
          <w:lang w:val="en-US" w:eastAsia="en-US" w:bidi="ar-SA"/>
        </w:rPr>
        <w:t>si</w:t>
      </w:r>
      <w:r>
        <w:rPr>
          <w:rFonts w:eastAsia="Arial Narrow" w:cs="Times New Roman"/>
          <w:kern w:val="0"/>
          <w:lang w:val="en-US" w:eastAsia="en-US" w:bidi="ar-SA"/>
        </w:rPr>
        <w:t>mplă</w:t>
      </w:r>
      <w:proofErr w:type="spellEnd"/>
      <w:r>
        <w:rPr>
          <w:rFonts w:eastAsia="Arial Narrow" w:cs="Times New Roman"/>
          <w:kern w:val="0"/>
          <w:lang w:val="en-US" w:eastAsia="en-US" w:bidi="ar-SA"/>
        </w:rPr>
        <w:t xml:space="preserve"> </w:t>
      </w:r>
      <w:proofErr w:type="spellStart"/>
      <w:r>
        <w:rPr>
          <w:rFonts w:eastAsia="Arial Narrow" w:cs="Times New Roman"/>
          <w:kern w:val="0"/>
          <w:lang w:val="en-US" w:eastAsia="en-US" w:bidi="ar-SA"/>
        </w:rPr>
        <w:t>acţiune</w:t>
      </w:r>
      <w:proofErr w:type="spellEnd"/>
      <w:r>
        <w:rPr>
          <w:rFonts w:eastAsia="Arial Narrow" w:cs="Times New Roman"/>
          <w:kern w:val="0"/>
          <w:lang w:val="en-US" w:eastAsia="en-US" w:bidi="ar-SA"/>
        </w:rPr>
        <w:t xml:space="preserve"> de </w:t>
      </w:r>
      <w:proofErr w:type="spellStart"/>
      <w:r>
        <w:rPr>
          <w:rFonts w:eastAsia="Arial Narrow" w:cs="Times New Roman"/>
          <w:kern w:val="0"/>
          <w:lang w:val="en-US" w:eastAsia="en-US" w:bidi="ar-SA"/>
        </w:rPr>
        <w:t>răspuns</w:t>
      </w:r>
      <w:proofErr w:type="spellEnd"/>
      <w:r>
        <w:rPr>
          <w:rFonts w:eastAsia="Arial Narrow" w:cs="Times New Roman"/>
          <w:kern w:val="0"/>
          <w:lang w:val="en-US" w:eastAsia="en-US" w:bidi="ar-SA"/>
        </w:rPr>
        <w:t xml:space="preserve"> a </w:t>
      </w:r>
      <w:proofErr w:type="spellStart"/>
      <w:r>
        <w:rPr>
          <w:rFonts w:eastAsia="Arial Narrow" w:cs="Times New Roman"/>
          <w:kern w:val="0"/>
          <w:lang w:val="en-US" w:eastAsia="en-US" w:bidi="ar-SA"/>
        </w:rPr>
        <w:t>unei</w:t>
      </w:r>
      <w:proofErr w:type="spellEnd"/>
      <w:r>
        <w:rPr>
          <w:rFonts w:eastAsia="Arial Narrow" w:cs="Times New Roman"/>
          <w:kern w:val="0"/>
          <w:lang w:val="en-US" w:eastAsia="en-US" w:bidi="ar-SA"/>
        </w:rPr>
        <w:t xml:space="preserve"> </w:t>
      </w:r>
      <w:proofErr w:type="spellStart"/>
      <w:r>
        <w:rPr>
          <w:rFonts w:eastAsia="Arial Narrow" w:cs="Times New Roman"/>
          <w:kern w:val="0"/>
          <w:lang w:val="en-US" w:eastAsia="en-US" w:bidi="ar-SA"/>
        </w:rPr>
        <w:t>p</w:t>
      </w:r>
      <w:r w:rsidRPr="000E7A26">
        <w:rPr>
          <w:rFonts w:eastAsia="Arial Narrow" w:cs="Times New Roman"/>
          <w:kern w:val="0"/>
          <w:lang w:val="en-US" w:eastAsia="en-US" w:bidi="ar-SA"/>
        </w:rPr>
        <w:t>ărţi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semnatare</w:t>
      </w:r>
      <w:proofErr w:type="spellEnd"/>
      <w:r w:rsidRPr="000E7A26">
        <w:rPr>
          <w:rFonts w:eastAsia="Arial Narrow" w:cs="Times New Roman"/>
          <w:kern w:val="0"/>
          <w:lang w:val="en-US" w:eastAsia="en-US" w:bidi="ar-SA"/>
        </w:rPr>
        <w:t xml:space="preserve">, ca </w:t>
      </w:r>
      <w:proofErr w:type="spellStart"/>
      <w:r w:rsidRPr="000E7A26">
        <w:rPr>
          <w:rFonts w:eastAsia="Arial Narrow" w:cs="Times New Roman"/>
          <w:kern w:val="0"/>
          <w:lang w:val="en-US" w:eastAsia="en-US" w:bidi="ar-SA"/>
        </w:rPr>
        <w:t>urmare</w:t>
      </w:r>
      <w:proofErr w:type="spellEnd"/>
      <w:r w:rsidRPr="000E7A26">
        <w:rPr>
          <w:rFonts w:eastAsia="Arial Narrow" w:cs="Times New Roman"/>
          <w:kern w:val="0"/>
          <w:lang w:val="en-US" w:eastAsia="en-US" w:bidi="ar-SA"/>
        </w:rPr>
        <w:t xml:space="preserve"> a </w:t>
      </w:r>
      <w:proofErr w:type="spellStart"/>
      <w:r w:rsidRPr="000E7A26">
        <w:rPr>
          <w:rFonts w:eastAsia="Arial Narrow" w:cs="Times New Roman"/>
          <w:kern w:val="0"/>
          <w:lang w:val="en-US" w:eastAsia="en-US" w:bidi="ar-SA"/>
        </w:rPr>
        <w:t>obligaţiilor</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asumate</w:t>
      </w:r>
      <w:proofErr w:type="spellEnd"/>
      <w:r w:rsidRPr="000E7A26">
        <w:rPr>
          <w:rFonts w:eastAsia="Arial Narrow" w:cs="Times New Roman"/>
          <w:kern w:val="0"/>
          <w:lang w:val="en-US" w:eastAsia="en-US" w:bidi="ar-SA"/>
        </w:rPr>
        <w:t xml:space="preserve"> sub art. 6 al CBD. </w:t>
      </w:r>
      <w:proofErr w:type="spellStart"/>
      <w:r w:rsidRPr="000E7A26">
        <w:rPr>
          <w:rFonts w:eastAsia="Arial Narrow" w:cs="Times New Roman"/>
          <w:kern w:val="0"/>
          <w:lang w:val="en-US" w:eastAsia="en-US" w:bidi="ar-SA"/>
        </w:rPr>
        <w:t>Aceasta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concentrează</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într</w:t>
      </w:r>
      <w:proofErr w:type="spellEnd"/>
      <w:r w:rsidRPr="000E7A26">
        <w:rPr>
          <w:rFonts w:eastAsia="Arial Narrow" w:cs="Times New Roman"/>
          <w:kern w:val="0"/>
          <w:lang w:val="en-US" w:eastAsia="en-US" w:bidi="ar-SA"/>
        </w:rPr>
        <w:t xml:space="preserve">-o </w:t>
      </w:r>
      <w:proofErr w:type="spellStart"/>
      <w:r w:rsidRPr="000E7A26">
        <w:rPr>
          <w:rFonts w:eastAsia="Arial Narrow" w:cs="Times New Roman"/>
          <w:kern w:val="0"/>
          <w:lang w:val="en-US" w:eastAsia="en-US" w:bidi="ar-SA"/>
        </w:rPr>
        <w:t>manieră</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armonizată</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obiectivele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generale</w:t>
      </w:r>
      <w:proofErr w:type="spellEnd"/>
      <w:r w:rsidRPr="000E7A26">
        <w:rPr>
          <w:rFonts w:eastAsia="Arial Narrow" w:cs="Times New Roman"/>
          <w:kern w:val="0"/>
          <w:lang w:val="en-US" w:eastAsia="en-US" w:bidi="ar-SA"/>
        </w:rPr>
        <w:t xml:space="preserve"> de </w:t>
      </w:r>
      <w:proofErr w:type="spellStart"/>
      <w:r w:rsidRPr="000E7A26">
        <w:rPr>
          <w:rFonts w:eastAsia="Arial Narrow" w:cs="Times New Roman"/>
          <w:kern w:val="0"/>
          <w:lang w:val="en-US" w:eastAsia="en-US" w:bidi="ar-SA"/>
        </w:rPr>
        <w:t>conservare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şi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utilizare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durabilă</w:t>
      </w:r>
      <w:proofErr w:type="spellEnd"/>
      <w:r w:rsidRPr="000E7A26">
        <w:rPr>
          <w:rFonts w:eastAsia="Arial Narrow" w:cs="Times New Roman"/>
          <w:kern w:val="0"/>
          <w:lang w:val="en-US" w:eastAsia="en-US" w:bidi="ar-SA"/>
        </w:rPr>
        <w:t xml:space="preserve"> a </w:t>
      </w:r>
      <w:proofErr w:type="spellStart"/>
      <w:r w:rsidRPr="000E7A26">
        <w:rPr>
          <w:rFonts w:eastAsia="Arial Narrow" w:cs="Times New Roman"/>
          <w:kern w:val="0"/>
          <w:lang w:val="en-US" w:eastAsia="en-US" w:bidi="ar-SA"/>
        </w:rPr>
        <w:t>diversităţii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biologice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prevăzute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şi</w:t>
      </w:r>
      <w:proofErr w:type="spellEnd"/>
      <w:r w:rsidRPr="000E7A26">
        <w:rPr>
          <w:rFonts w:eastAsia="Arial Narrow" w:cs="Times New Roman"/>
          <w:kern w:val="0"/>
          <w:lang w:val="en-US" w:eastAsia="en-US" w:bidi="ar-SA"/>
        </w:rPr>
        <w:t xml:space="preserve"> de </w:t>
      </w:r>
      <w:proofErr w:type="spellStart"/>
      <w:r w:rsidRPr="000E7A26">
        <w:rPr>
          <w:rFonts w:eastAsia="Arial Narrow" w:cs="Times New Roman"/>
          <w:kern w:val="0"/>
          <w:lang w:val="en-US" w:eastAsia="en-US" w:bidi="ar-SA"/>
        </w:rPr>
        <w:t>alte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instrumente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internaţionale</w:t>
      </w:r>
      <w:proofErr w:type="spellEnd"/>
      <w:r w:rsidRPr="000E7A26">
        <w:rPr>
          <w:rFonts w:eastAsia="Arial Narrow" w:cs="Times New Roman"/>
          <w:kern w:val="0"/>
          <w:lang w:val="en-US" w:eastAsia="en-US" w:bidi="ar-SA"/>
        </w:rPr>
        <w:t xml:space="preserve"> de </w:t>
      </w:r>
      <w:proofErr w:type="spellStart"/>
      <w:r w:rsidRPr="000E7A26">
        <w:rPr>
          <w:rFonts w:eastAsia="Arial Narrow" w:cs="Times New Roman"/>
          <w:kern w:val="0"/>
          <w:lang w:val="en-US" w:eastAsia="en-US" w:bidi="ar-SA"/>
        </w:rPr>
        <w:t>mediu</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În</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acelaşi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timp</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asigură</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integrarea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politicilor</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naţionale</w:t>
      </w:r>
      <w:proofErr w:type="spellEnd"/>
      <w:r w:rsidRPr="000E7A26">
        <w:rPr>
          <w:rFonts w:eastAsia="Arial Narrow" w:cs="Times New Roman"/>
          <w:kern w:val="0"/>
          <w:lang w:val="en-US" w:eastAsia="en-US" w:bidi="ar-SA"/>
        </w:rPr>
        <w:t xml:space="preserve"> la </w:t>
      </w:r>
      <w:proofErr w:type="spellStart"/>
      <w:r w:rsidRPr="000E7A26">
        <w:rPr>
          <w:rFonts w:eastAsia="Arial Narrow" w:cs="Times New Roman"/>
          <w:kern w:val="0"/>
          <w:lang w:val="en-US" w:eastAsia="en-US" w:bidi="ar-SA"/>
        </w:rPr>
        <w:t>nivel</w:t>
      </w:r>
      <w:proofErr w:type="spellEnd"/>
      <w:r w:rsidRPr="000E7A26">
        <w:rPr>
          <w:rFonts w:eastAsia="Arial Narrow" w:cs="Times New Roman"/>
          <w:kern w:val="0"/>
          <w:lang w:val="en-US" w:eastAsia="en-US" w:bidi="ar-SA"/>
        </w:rPr>
        <w:t xml:space="preserve"> regional </w:t>
      </w:r>
      <w:proofErr w:type="spellStart"/>
      <w:r w:rsidRPr="000E7A26">
        <w:rPr>
          <w:rFonts w:eastAsia="Arial Narrow" w:cs="Times New Roman"/>
          <w:kern w:val="0"/>
          <w:lang w:val="en-US" w:eastAsia="en-US" w:bidi="ar-SA"/>
        </w:rPr>
        <w:t>şi</w:t>
      </w:r>
      <w:proofErr w:type="spellEnd"/>
      <w:r w:rsidRPr="000E7A26">
        <w:rPr>
          <w:rFonts w:eastAsia="Arial Narrow" w:cs="Times New Roman"/>
          <w:kern w:val="0"/>
          <w:lang w:val="en-US" w:eastAsia="en-US" w:bidi="ar-SA"/>
        </w:rPr>
        <w:t xml:space="preserve"> global. Cu </w:t>
      </w:r>
      <w:proofErr w:type="spellStart"/>
      <w:r w:rsidRPr="000E7A26">
        <w:rPr>
          <w:rFonts w:eastAsia="Arial Narrow" w:cs="Times New Roman"/>
          <w:kern w:val="0"/>
          <w:lang w:val="en-US" w:eastAsia="en-US" w:bidi="ar-SA"/>
        </w:rPr>
        <w:t>alte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cuvinte</w:t>
      </w:r>
      <w:proofErr w:type="spellEnd"/>
      <w:r w:rsidRPr="000E7A26">
        <w:rPr>
          <w:rFonts w:eastAsia="Arial Narrow" w:cs="Times New Roman"/>
          <w:kern w:val="0"/>
          <w:lang w:val="en-US" w:eastAsia="en-US" w:bidi="ar-SA"/>
        </w:rPr>
        <w:t xml:space="preserve">, SNPACB </w:t>
      </w:r>
      <w:proofErr w:type="spellStart"/>
      <w:r w:rsidRPr="000E7A26">
        <w:rPr>
          <w:rFonts w:eastAsia="Arial Narrow" w:cs="Times New Roman"/>
          <w:kern w:val="0"/>
          <w:lang w:val="en-US" w:eastAsia="en-US" w:bidi="ar-SA"/>
        </w:rPr>
        <w:t>constituie</w:t>
      </w:r>
      <w:proofErr w:type="spellEnd"/>
      <w:r w:rsidRPr="000E7A26">
        <w:rPr>
          <w:rFonts w:eastAsia="Arial Narrow" w:cs="Times New Roman"/>
          <w:kern w:val="0"/>
          <w:lang w:val="en-US" w:eastAsia="en-US" w:bidi="ar-SA"/>
        </w:rPr>
        <w:t xml:space="preserve"> un </w:t>
      </w:r>
      <w:proofErr w:type="spellStart"/>
      <w:r w:rsidRPr="000E7A26">
        <w:rPr>
          <w:rFonts w:eastAsia="Arial Narrow" w:cs="Times New Roman"/>
          <w:kern w:val="0"/>
          <w:lang w:val="en-US" w:eastAsia="en-US" w:bidi="ar-SA"/>
        </w:rPr>
        <w:t>punct</w:t>
      </w:r>
      <w:proofErr w:type="spellEnd"/>
      <w:r w:rsidRPr="000E7A26">
        <w:rPr>
          <w:rFonts w:eastAsia="Arial Narrow" w:cs="Times New Roman"/>
          <w:kern w:val="0"/>
          <w:lang w:val="en-US" w:eastAsia="en-US" w:bidi="ar-SA"/>
        </w:rPr>
        <w:t xml:space="preserve"> de </w:t>
      </w:r>
      <w:proofErr w:type="spellStart"/>
      <w:r w:rsidRPr="000E7A26">
        <w:rPr>
          <w:rFonts w:eastAsia="Arial Narrow" w:cs="Times New Roman"/>
          <w:kern w:val="0"/>
          <w:lang w:val="en-US" w:eastAsia="en-US" w:bidi="ar-SA"/>
        </w:rPr>
        <w:t>referinţă</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esenţial</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pentru</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dezvoltarea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durabilă</w:t>
      </w:r>
      <w:proofErr w:type="spellEnd"/>
      <w:r w:rsidRPr="000E7A26">
        <w:rPr>
          <w:rFonts w:eastAsia="Arial Narrow" w:cs="Times New Roman"/>
          <w:kern w:val="0"/>
          <w:lang w:val="en-US" w:eastAsia="en-US" w:bidi="ar-SA"/>
        </w:rPr>
        <w:t xml:space="preserve"> a </w:t>
      </w:r>
      <w:proofErr w:type="spellStart"/>
      <w:r w:rsidRPr="000E7A26">
        <w:rPr>
          <w:rFonts w:eastAsia="Arial Narrow" w:cs="Times New Roman"/>
          <w:kern w:val="0"/>
          <w:lang w:val="en-US" w:eastAsia="en-US" w:bidi="ar-SA"/>
        </w:rPr>
        <w:t>ţării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noastre</w:t>
      </w:r>
      <w:proofErr w:type="spellEnd"/>
      <w:r w:rsidRPr="000E7A26">
        <w:rPr>
          <w:rFonts w:eastAsia="Arial Narrow" w:cs="Times New Roman"/>
          <w:kern w:val="0"/>
          <w:lang w:val="en-US" w:eastAsia="en-US" w:bidi="ar-SA"/>
        </w:rPr>
        <w:t>.</w:t>
      </w:r>
    </w:p>
    <w:p w14:paraId="3D27D9BB" w14:textId="77777777" w:rsidR="000E7A26" w:rsidRPr="000E7A26" w:rsidRDefault="000E7A26" w:rsidP="000E7A26">
      <w:pPr>
        <w:suppressAutoHyphens w:val="0"/>
        <w:spacing w:line="8" w:lineRule="exact"/>
        <w:rPr>
          <w:rFonts w:eastAsia="Times New Roman" w:cs="Times New Roman"/>
          <w:kern w:val="0"/>
          <w:lang w:val="en-US" w:eastAsia="en-US" w:bidi="ar-SA"/>
        </w:rPr>
      </w:pPr>
    </w:p>
    <w:p w14:paraId="3CD8C1F6" w14:textId="040ABAD4" w:rsidR="000E7A26" w:rsidRPr="000E7A26" w:rsidRDefault="000E7A26" w:rsidP="000E7A26">
      <w:pPr>
        <w:suppressAutoHyphens w:val="0"/>
        <w:spacing w:line="238" w:lineRule="auto"/>
        <w:ind w:firstLine="708"/>
        <w:rPr>
          <w:rFonts w:eastAsia="Arial Narrow" w:cs="Times New Roman"/>
          <w:kern w:val="0"/>
          <w:lang w:val="en-US" w:eastAsia="en-US" w:bidi="ar-SA"/>
        </w:rPr>
      </w:pPr>
      <w:r w:rsidRPr="000E7A26">
        <w:rPr>
          <w:rFonts w:eastAsia="Arial Narrow" w:cs="Times New Roman"/>
          <w:kern w:val="0"/>
          <w:lang w:val="en-US" w:eastAsia="en-US" w:bidi="ar-SA"/>
        </w:rPr>
        <w:t xml:space="preserve">Prin SNPACB, </w:t>
      </w:r>
      <w:proofErr w:type="spellStart"/>
      <w:r w:rsidRPr="000E7A26">
        <w:rPr>
          <w:rFonts w:eastAsia="Arial Narrow" w:cs="Times New Roman"/>
          <w:kern w:val="0"/>
          <w:lang w:val="en-US" w:eastAsia="en-US" w:bidi="ar-SA"/>
        </w:rPr>
        <w:t>România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îşi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propune</w:t>
      </w:r>
      <w:proofErr w:type="spellEnd"/>
      <w:r w:rsidRPr="000E7A26">
        <w:rPr>
          <w:rFonts w:eastAsia="Arial Narrow" w:cs="Times New Roman"/>
          <w:kern w:val="0"/>
          <w:lang w:val="en-US" w:eastAsia="en-US" w:bidi="ar-SA"/>
        </w:rPr>
        <w:t xml:space="preserve">, pe termen </w:t>
      </w:r>
      <w:proofErr w:type="spellStart"/>
      <w:r w:rsidRPr="000E7A26">
        <w:rPr>
          <w:rFonts w:eastAsia="Arial Narrow" w:cs="Times New Roman"/>
          <w:kern w:val="0"/>
          <w:lang w:val="en-US" w:eastAsia="en-US" w:bidi="ar-SA"/>
        </w:rPr>
        <w:t>mediu</w:t>
      </w:r>
      <w:proofErr w:type="spellEnd"/>
      <w:r w:rsidRPr="000E7A26">
        <w:rPr>
          <w:rFonts w:eastAsia="Arial Narrow" w:cs="Times New Roman"/>
          <w:kern w:val="0"/>
          <w:lang w:val="en-US" w:eastAsia="en-US" w:bidi="ar-SA"/>
        </w:rPr>
        <w:t xml:space="preserve"> 20</w:t>
      </w:r>
      <w:r w:rsidR="00785BDC">
        <w:rPr>
          <w:rFonts w:eastAsia="Arial Narrow" w:cs="Times New Roman"/>
          <w:kern w:val="0"/>
          <w:lang w:val="en-US" w:eastAsia="en-US" w:bidi="ar-SA"/>
        </w:rPr>
        <w:t>20</w:t>
      </w:r>
      <w:r w:rsidRPr="000E7A26">
        <w:rPr>
          <w:rFonts w:eastAsia="Arial Narrow" w:cs="Times New Roman"/>
          <w:kern w:val="0"/>
          <w:lang w:val="en-US" w:eastAsia="en-US" w:bidi="ar-SA"/>
        </w:rPr>
        <w:t>-20</w:t>
      </w:r>
      <w:r w:rsidR="00785BDC">
        <w:rPr>
          <w:rFonts w:eastAsia="Arial Narrow" w:cs="Times New Roman"/>
          <w:kern w:val="0"/>
          <w:lang w:val="en-US" w:eastAsia="en-US" w:bidi="ar-SA"/>
        </w:rPr>
        <w:t>30</w:t>
      </w:r>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următoarele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direcţii</w:t>
      </w:r>
      <w:proofErr w:type="spellEnd"/>
      <w:r w:rsidRPr="000E7A26">
        <w:rPr>
          <w:rFonts w:eastAsia="Arial Narrow" w:cs="Times New Roman"/>
          <w:kern w:val="0"/>
          <w:lang w:val="en-US" w:eastAsia="en-US" w:bidi="ar-SA"/>
        </w:rPr>
        <w:t xml:space="preserve"> de </w:t>
      </w:r>
      <w:proofErr w:type="spellStart"/>
      <w:r w:rsidRPr="000E7A26">
        <w:rPr>
          <w:rFonts w:eastAsia="Arial Narrow" w:cs="Times New Roman"/>
          <w:kern w:val="0"/>
          <w:lang w:val="en-US" w:eastAsia="en-US" w:bidi="ar-SA"/>
        </w:rPr>
        <w:t>acţiune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generale</w:t>
      </w:r>
      <w:proofErr w:type="spellEnd"/>
      <w:r w:rsidRPr="000E7A26">
        <w:rPr>
          <w:rFonts w:eastAsia="Arial Narrow" w:cs="Times New Roman"/>
          <w:kern w:val="0"/>
          <w:lang w:val="en-US" w:eastAsia="en-US" w:bidi="ar-SA"/>
        </w:rPr>
        <w:t>:</w:t>
      </w:r>
    </w:p>
    <w:p w14:paraId="6295CAD7" w14:textId="77777777" w:rsidR="000E7A26" w:rsidRPr="000E7A26" w:rsidRDefault="000E7A26" w:rsidP="000E7A26">
      <w:pPr>
        <w:suppressAutoHyphens w:val="0"/>
        <w:spacing w:line="9" w:lineRule="exact"/>
        <w:rPr>
          <w:rFonts w:eastAsia="Times New Roman" w:cs="Times New Roman"/>
          <w:kern w:val="0"/>
          <w:lang w:val="en-US" w:eastAsia="en-US" w:bidi="ar-SA"/>
        </w:rPr>
      </w:pPr>
    </w:p>
    <w:p w14:paraId="27937718" w14:textId="36D285DB" w:rsidR="000E7A26" w:rsidRPr="005D35EE" w:rsidRDefault="005D35EE" w:rsidP="005D35EE">
      <w:pPr>
        <w:tabs>
          <w:tab w:val="left" w:pos="708"/>
        </w:tabs>
        <w:suppressAutoHyphens w:val="0"/>
        <w:spacing w:line="230" w:lineRule="auto"/>
        <w:ind w:firstLine="0"/>
        <w:rPr>
          <w:rFonts w:eastAsia="Calibri" w:cs="Times New Roman"/>
          <w:b/>
          <w:kern w:val="0"/>
          <w:lang w:val="en-US" w:eastAsia="en-US" w:bidi="ar-SA"/>
        </w:rPr>
      </w:pPr>
      <w:r>
        <w:rPr>
          <w:rFonts w:eastAsia="Arial Narrow" w:cs="Times New Roman"/>
          <w:b/>
          <w:i/>
          <w:kern w:val="0"/>
          <w:lang w:val="en-US" w:eastAsia="en-US" w:bidi="ar-SA"/>
        </w:rPr>
        <w:t>-</w:t>
      </w:r>
      <w:proofErr w:type="spellStart"/>
      <w:r w:rsidR="000E7A26" w:rsidRPr="005D35EE">
        <w:rPr>
          <w:rFonts w:eastAsia="Arial Narrow" w:cs="Times New Roman"/>
          <w:b/>
          <w:i/>
          <w:kern w:val="0"/>
          <w:lang w:val="en-US" w:eastAsia="en-US" w:bidi="ar-SA"/>
        </w:rPr>
        <w:t>Direcţia</w:t>
      </w:r>
      <w:proofErr w:type="spellEnd"/>
      <w:r w:rsidR="000E7A26" w:rsidRPr="005D35EE">
        <w:rPr>
          <w:rFonts w:eastAsia="Arial Narrow" w:cs="Times New Roman"/>
          <w:b/>
          <w:i/>
          <w:kern w:val="0"/>
          <w:lang w:val="en-US" w:eastAsia="en-US" w:bidi="ar-SA"/>
        </w:rPr>
        <w:t xml:space="preserve"> de </w:t>
      </w:r>
      <w:proofErr w:type="spellStart"/>
      <w:r w:rsidR="000E7A26" w:rsidRPr="005D35EE">
        <w:rPr>
          <w:rFonts w:eastAsia="Arial Narrow" w:cs="Times New Roman"/>
          <w:b/>
          <w:i/>
          <w:kern w:val="0"/>
          <w:lang w:val="en-US" w:eastAsia="en-US" w:bidi="ar-SA"/>
        </w:rPr>
        <w:t>acţiune</w:t>
      </w:r>
      <w:proofErr w:type="spellEnd"/>
      <w:r w:rsidR="000E7A26" w:rsidRPr="005D35EE">
        <w:rPr>
          <w:rFonts w:eastAsia="Arial Narrow" w:cs="Times New Roman"/>
          <w:b/>
          <w:i/>
          <w:kern w:val="0"/>
          <w:lang w:val="en-US" w:eastAsia="en-US" w:bidi="ar-SA"/>
        </w:rPr>
        <w:t xml:space="preserve"> 1</w:t>
      </w:r>
      <w:r w:rsidR="000E7A26" w:rsidRPr="005D35EE">
        <w:rPr>
          <w:rFonts w:eastAsia="Arial Narrow" w:cs="Times New Roman"/>
          <w:kern w:val="0"/>
          <w:lang w:val="en-US" w:eastAsia="en-US" w:bidi="ar-SA"/>
        </w:rPr>
        <w:t xml:space="preserve">: </w:t>
      </w:r>
      <w:proofErr w:type="spellStart"/>
      <w:r w:rsidR="000E7A26" w:rsidRPr="005D35EE">
        <w:rPr>
          <w:rFonts w:eastAsia="Arial Narrow" w:cs="Times New Roman"/>
          <w:kern w:val="0"/>
          <w:lang w:val="en-US" w:eastAsia="en-US" w:bidi="ar-SA"/>
        </w:rPr>
        <w:t>Stoparea</w:t>
      </w:r>
      <w:proofErr w:type="spellEnd"/>
      <w:r w:rsidR="000E7A26" w:rsidRPr="005D35EE">
        <w:rPr>
          <w:rFonts w:eastAsia="Arial Narrow" w:cs="Times New Roman"/>
          <w:kern w:val="0"/>
          <w:lang w:val="en-US" w:eastAsia="en-US" w:bidi="ar-SA"/>
        </w:rPr>
        <w:t xml:space="preserve"> </w:t>
      </w:r>
      <w:proofErr w:type="spellStart"/>
      <w:r w:rsidR="000E7A26" w:rsidRPr="005D35EE">
        <w:rPr>
          <w:rFonts w:eastAsia="Arial Narrow" w:cs="Times New Roman"/>
          <w:kern w:val="0"/>
          <w:lang w:val="en-US" w:eastAsia="en-US" w:bidi="ar-SA"/>
        </w:rPr>
        <w:t>declinului</w:t>
      </w:r>
      <w:proofErr w:type="spellEnd"/>
      <w:r w:rsidR="000E7A26" w:rsidRPr="005D35EE">
        <w:rPr>
          <w:rFonts w:eastAsia="Arial Narrow" w:cs="Times New Roman"/>
          <w:kern w:val="0"/>
          <w:lang w:val="en-US" w:eastAsia="en-US" w:bidi="ar-SA"/>
        </w:rPr>
        <w:t xml:space="preserve"> </w:t>
      </w:r>
      <w:proofErr w:type="spellStart"/>
      <w:r w:rsidR="000E7A26" w:rsidRPr="005D35EE">
        <w:rPr>
          <w:rFonts w:eastAsia="Arial Narrow" w:cs="Times New Roman"/>
          <w:kern w:val="0"/>
          <w:lang w:val="en-US" w:eastAsia="en-US" w:bidi="ar-SA"/>
        </w:rPr>
        <w:t>diversităţii</w:t>
      </w:r>
      <w:proofErr w:type="spellEnd"/>
      <w:r w:rsidR="000E7A26" w:rsidRPr="005D35EE">
        <w:rPr>
          <w:rFonts w:eastAsia="Arial Narrow" w:cs="Times New Roman"/>
          <w:kern w:val="0"/>
          <w:lang w:val="en-US" w:eastAsia="en-US" w:bidi="ar-SA"/>
        </w:rPr>
        <w:t xml:space="preserve"> </w:t>
      </w:r>
      <w:proofErr w:type="spellStart"/>
      <w:r w:rsidR="000E7A26" w:rsidRPr="005D35EE">
        <w:rPr>
          <w:rFonts w:eastAsia="Arial Narrow" w:cs="Times New Roman"/>
          <w:kern w:val="0"/>
          <w:lang w:val="en-US" w:eastAsia="en-US" w:bidi="ar-SA"/>
        </w:rPr>
        <w:t>biologice</w:t>
      </w:r>
      <w:proofErr w:type="spellEnd"/>
      <w:r w:rsidR="000E7A26" w:rsidRPr="005D35EE">
        <w:rPr>
          <w:rFonts w:eastAsia="Arial Narrow" w:cs="Times New Roman"/>
          <w:kern w:val="0"/>
          <w:lang w:val="en-US" w:eastAsia="en-US" w:bidi="ar-SA"/>
        </w:rPr>
        <w:t xml:space="preserve"> </w:t>
      </w:r>
      <w:proofErr w:type="spellStart"/>
      <w:r w:rsidR="000E7A26" w:rsidRPr="005D35EE">
        <w:rPr>
          <w:rFonts w:eastAsia="Arial Narrow" w:cs="Times New Roman"/>
          <w:kern w:val="0"/>
          <w:lang w:val="en-US" w:eastAsia="en-US" w:bidi="ar-SA"/>
        </w:rPr>
        <w:t>reprezentată</w:t>
      </w:r>
      <w:proofErr w:type="spellEnd"/>
      <w:r w:rsidR="000E7A26" w:rsidRPr="005D35EE">
        <w:rPr>
          <w:rFonts w:eastAsia="Arial Narrow" w:cs="Times New Roman"/>
          <w:kern w:val="0"/>
          <w:lang w:val="en-US" w:eastAsia="en-US" w:bidi="ar-SA"/>
        </w:rPr>
        <w:t xml:space="preserve"> de </w:t>
      </w:r>
      <w:proofErr w:type="spellStart"/>
      <w:r w:rsidR="000E7A26" w:rsidRPr="005D35EE">
        <w:rPr>
          <w:rFonts w:eastAsia="Arial Narrow" w:cs="Times New Roman"/>
          <w:kern w:val="0"/>
          <w:lang w:val="en-US" w:eastAsia="en-US" w:bidi="ar-SA"/>
        </w:rPr>
        <w:t>resursele</w:t>
      </w:r>
      <w:proofErr w:type="spellEnd"/>
      <w:r w:rsidR="000E7A26" w:rsidRPr="005D35EE">
        <w:rPr>
          <w:rFonts w:eastAsia="Arial Narrow" w:cs="Times New Roman"/>
          <w:kern w:val="0"/>
          <w:lang w:val="en-US" w:eastAsia="en-US" w:bidi="ar-SA"/>
        </w:rPr>
        <w:t xml:space="preserve"> </w:t>
      </w:r>
      <w:proofErr w:type="spellStart"/>
      <w:r w:rsidR="000E7A26" w:rsidRPr="005D35EE">
        <w:rPr>
          <w:rFonts w:eastAsia="Arial Narrow" w:cs="Times New Roman"/>
          <w:kern w:val="0"/>
          <w:lang w:val="en-US" w:eastAsia="en-US" w:bidi="ar-SA"/>
        </w:rPr>
        <w:t>genetice</w:t>
      </w:r>
      <w:proofErr w:type="spellEnd"/>
      <w:r w:rsidR="000E7A26" w:rsidRPr="005D35EE">
        <w:rPr>
          <w:rFonts w:eastAsia="Arial Narrow" w:cs="Times New Roman"/>
          <w:kern w:val="0"/>
          <w:lang w:val="en-US" w:eastAsia="en-US" w:bidi="ar-SA"/>
        </w:rPr>
        <w:t xml:space="preserve">, </w:t>
      </w:r>
      <w:proofErr w:type="spellStart"/>
      <w:r w:rsidR="000E7A26" w:rsidRPr="005D35EE">
        <w:rPr>
          <w:rFonts w:eastAsia="Arial Narrow" w:cs="Times New Roman"/>
          <w:kern w:val="0"/>
          <w:lang w:val="en-US" w:eastAsia="en-US" w:bidi="ar-SA"/>
        </w:rPr>
        <w:t>specii</w:t>
      </w:r>
      <w:proofErr w:type="spellEnd"/>
      <w:r w:rsidR="000E7A26" w:rsidRPr="005D35EE">
        <w:rPr>
          <w:rFonts w:eastAsia="Arial Narrow" w:cs="Times New Roman"/>
          <w:kern w:val="0"/>
          <w:lang w:val="en-US" w:eastAsia="en-US" w:bidi="ar-SA"/>
        </w:rPr>
        <w:t xml:space="preserve">, </w:t>
      </w:r>
      <w:proofErr w:type="spellStart"/>
      <w:r w:rsidR="000E7A26" w:rsidRPr="005D35EE">
        <w:rPr>
          <w:rFonts w:eastAsia="Arial Narrow" w:cs="Times New Roman"/>
          <w:kern w:val="0"/>
          <w:lang w:val="en-US" w:eastAsia="en-US" w:bidi="ar-SA"/>
        </w:rPr>
        <w:t>ecosisteme</w:t>
      </w:r>
      <w:proofErr w:type="spellEnd"/>
      <w:r w:rsidR="000E7A26" w:rsidRPr="005D35EE">
        <w:rPr>
          <w:rFonts w:eastAsia="Arial Narrow" w:cs="Times New Roman"/>
          <w:kern w:val="0"/>
          <w:lang w:val="en-US" w:eastAsia="en-US" w:bidi="ar-SA"/>
        </w:rPr>
        <w:t xml:space="preserve"> </w:t>
      </w:r>
      <w:proofErr w:type="spellStart"/>
      <w:r w:rsidR="000E7A26" w:rsidRPr="005D35EE">
        <w:rPr>
          <w:rFonts w:eastAsia="Arial Narrow" w:cs="Times New Roman"/>
          <w:kern w:val="0"/>
          <w:lang w:val="en-US" w:eastAsia="en-US" w:bidi="ar-SA"/>
        </w:rPr>
        <w:t>şi</w:t>
      </w:r>
      <w:proofErr w:type="spellEnd"/>
      <w:r w:rsidR="000E7A26" w:rsidRPr="005D35EE">
        <w:rPr>
          <w:rFonts w:eastAsia="Arial Narrow" w:cs="Times New Roman"/>
          <w:kern w:val="0"/>
          <w:lang w:val="en-US" w:eastAsia="en-US" w:bidi="ar-SA"/>
        </w:rPr>
        <w:t xml:space="preserve"> </w:t>
      </w:r>
      <w:proofErr w:type="spellStart"/>
      <w:r w:rsidR="000E7A26" w:rsidRPr="005D35EE">
        <w:rPr>
          <w:rFonts w:eastAsia="Arial Narrow" w:cs="Times New Roman"/>
          <w:kern w:val="0"/>
          <w:lang w:val="en-US" w:eastAsia="en-US" w:bidi="ar-SA"/>
        </w:rPr>
        <w:t>peisaj</w:t>
      </w:r>
      <w:proofErr w:type="spellEnd"/>
      <w:r w:rsidR="000E7A26" w:rsidRPr="005D35EE">
        <w:rPr>
          <w:rFonts w:eastAsia="Arial Narrow" w:cs="Times New Roman"/>
          <w:kern w:val="0"/>
          <w:lang w:val="en-US" w:eastAsia="en-US" w:bidi="ar-SA"/>
        </w:rPr>
        <w:t xml:space="preserve"> </w:t>
      </w:r>
      <w:proofErr w:type="spellStart"/>
      <w:r w:rsidR="000E7A26" w:rsidRPr="005D35EE">
        <w:rPr>
          <w:rFonts w:eastAsia="Arial Narrow" w:cs="Times New Roman"/>
          <w:kern w:val="0"/>
          <w:lang w:val="en-US" w:eastAsia="en-US" w:bidi="ar-SA"/>
        </w:rPr>
        <w:t>şi</w:t>
      </w:r>
      <w:proofErr w:type="spellEnd"/>
      <w:r w:rsidR="000E7A26" w:rsidRPr="005D35EE">
        <w:rPr>
          <w:rFonts w:eastAsia="Arial Narrow" w:cs="Times New Roman"/>
          <w:kern w:val="0"/>
          <w:lang w:val="en-US" w:eastAsia="en-US" w:bidi="ar-SA"/>
        </w:rPr>
        <w:t xml:space="preserve"> </w:t>
      </w:r>
      <w:proofErr w:type="spellStart"/>
      <w:r w:rsidR="000E7A26" w:rsidRPr="005D35EE">
        <w:rPr>
          <w:rFonts w:eastAsia="Arial Narrow" w:cs="Times New Roman"/>
          <w:kern w:val="0"/>
          <w:lang w:val="en-US" w:eastAsia="en-US" w:bidi="ar-SA"/>
        </w:rPr>
        <w:t>refacerea</w:t>
      </w:r>
      <w:proofErr w:type="spellEnd"/>
      <w:r w:rsidR="000E7A26" w:rsidRPr="005D35EE">
        <w:rPr>
          <w:rFonts w:eastAsia="Arial Narrow" w:cs="Times New Roman"/>
          <w:kern w:val="0"/>
          <w:lang w:val="en-US" w:eastAsia="en-US" w:bidi="ar-SA"/>
        </w:rPr>
        <w:t xml:space="preserve"> </w:t>
      </w:r>
      <w:proofErr w:type="spellStart"/>
      <w:r w:rsidR="000E7A26" w:rsidRPr="005D35EE">
        <w:rPr>
          <w:rFonts w:eastAsia="Arial Narrow" w:cs="Times New Roman"/>
          <w:kern w:val="0"/>
          <w:lang w:val="en-US" w:eastAsia="en-US" w:bidi="ar-SA"/>
        </w:rPr>
        <w:t>sistemelor</w:t>
      </w:r>
      <w:proofErr w:type="spellEnd"/>
      <w:r w:rsidR="000E7A26" w:rsidRPr="005D35EE">
        <w:rPr>
          <w:rFonts w:eastAsia="Arial Narrow" w:cs="Times New Roman"/>
          <w:kern w:val="0"/>
          <w:lang w:val="en-US" w:eastAsia="en-US" w:bidi="ar-SA"/>
        </w:rPr>
        <w:t xml:space="preserve"> </w:t>
      </w:r>
      <w:proofErr w:type="spellStart"/>
      <w:r w:rsidR="000E7A26" w:rsidRPr="005D35EE">
        <w:rPr>
          <w:rFonts w:eastAsia="Arial Narrow" w:cs="Times New Roman"/>
          <w:kern w:val="0"/>
          <w:lang w:val="en-US" w:eastAsia="en-US" w:bidi="ar-SA"/>
        </w:rPr>
        <w:t>degradate</w:t>
      </w:r>
      <w:proofErr w:type="spellEnd"/>
      <w:r w:rsidR="000E7A26" w:rsidRPr="005D35EE">
        <w:rPr>
          <w:rFonts w:eastAsia="Arial Narrow" w:cs="Times New Roman"/>
          <w:kern w:val="0"/>
          <w:lang w:val="en-US" w:eastAsia="en-US" w:bidi="ar-SA"/>
        </w:rPr>
        <w:t xml:space="preserve"> </w:t>
      </w:r>
      <w:proofErr w:type="spellStart"/>
      <w:r w:rsidR="000E7A26" w:rsidRPr="005D35EE">
        <w:rPr>
          <w:rFonts w:eastAsia="Arial Narrow" w:cs="Times New Roman"/>
          <w:kern w:val="0"/>
          <w:lang w:val="en-US" w:eastAsia="en-US" w:bidi="ar-SA"/>
        </w:rPr>
        <w:t>până</w:t>
      </w:r>
      <w:proofErr w:type="spellEnd"/>
      <w:r w:rsidR="000E7A26" w:rsidRPr="005D35EE">
        <w:rPr>
          <w:rFonts w:eastAsia="Arial Narrow" w:cs="Times New Roman"/>
          <w:kern w:val="0"/>
          <w:lang w:val="en-US" w:eastAsia="en-US" w:bidi="ar-SA"/>
        </w:rPr>
        <w:t xml:space="preserve"> </w:t>
      </w:r>
      <w:proofErr w:type="spellStart"/>
      <w:r w:rsidR="000E7A26" w:rsidRPr="005D35EE">
        <w:rPr>
          <w:rFonts w:eastAsia="Arial Narrow" w:cs="Times New Roman"/>
          <w:kern w:val="0"/>
          <w:lang w:val="en-US" w:eastAsia="en-US" w:bidi="ar-SA"/>
        </w:rPr>
        <w:t>în</w:t>
      </w:r>
      <w:proofErr w:type="spellEnd"/>
      <w:r w:rsidR="000E7A26" w:rsidRPr="005D35EE">
        <w:rPr>
          <w:rFonts w:eastAsia="Arial Narrow" w:cs="Times New Roman"/>
          <w:kern w:val="0"/>
          <w:lang w:val="en-US" w:eastAsia="en-US" w:bidi="ar-SA"/>
        </w:rPr>
        <w:t xml:space="preserve"> 20</w:t>
      </w:r>
      <w:r w:rsidR="00785BDC">
        <w:rPr>
          <w:rFonts w:eastAsia="Arial Narrow" w:cs="Times New Roman"/>
          <w:kern w:val="0"/>
          <w:lang w:val="en-US" w:eastAsia="en-US" w:bidi="ar-SA"/>
        </w:rPr>
        <w:t>3</w:t>
      </w:r>
      <w:r w:rsidR="000E7A26" w:rsidRPr="005D35EE">
        <w:rPr>
          <w:rFonts w:eastAsia="Arial Narrow" w:cs="Times New Roman"/>
          <w:kern w:val="0"/>
          <w:lang w:val="en-US" w:eastAsia="en-US" w:bidi="ar-SA"/>
        </w:rPr>
        <w:t>0.</w:t>
      </w:r>
    </w:p>
    <w:p w14:paraId="5F4C9727" w14:textId="77777777" w:rsidR="000E7A26" w:rsidRPr="000E7A26" w:rsidRDefault="000E7A26" w:rsidP="000E7A26">
      <w:pPr>
        <w:suppressAutoHyphens w:val="0"/>
        <w:spacing w:line="9" w:lineRule="exact"/>
        <w:rPr>
          <w:rFonts w:eastAsia="Calibri" w:cs="Times New Roman"/>
          <w:b/>
          <w:kern w:val="0"/>
          <w:lang w:val="en-US" w:eastAsia="en-US" w:bidi="ar-SA"/>
        </w:rPr>
      </w:pPr>
    </w:p>
    <w:p w14:paraId="184F9F4B" w14:textId="7154CBF8" w:rsidR="000E7A26" w:rsidRPr="000E7A26" w:rsidRDefault="005D35EE" w:rsidP="005D35EE">
      <w:pPr>
        <w:tabs>
          <w:tab w:val="left" w:pos="708"/>
        </w:tabs>
        <w:suppressAutoHyphens w:val="0"/>
        <w:spacing w:line="230" w:lineRule="auto"/>
        <w:ind w:right="20" w:firstLine="0"/>
        <w:rPr>
          <w:rFonts w:eastAsia="Calibri" w:cs="Times New Roman"/>
          <w:b/>
          <w:kern w:val="0"/>
          <w:lang w:val="en-US" w:eastAsia="en-US" w:bidi="ar-SA"/>
        </w:rPr>
      </w:pPr>
      <w:r>
        <w:rPr>
          <w:rFonts w:eastAsia="Arial Narrow" w:cs="Times New Roman"/>
          <w:b/>
          <w:i/>
          <w:kern w:val="0"/>
          <w:lang w:val="en-US" w:eastAsia="en-US" w:bidi="ar-SA"/>
        </w:rPr>
        <w:t>-</w:t>
      </w:r>
      <w:proofErr w:type="spellStart"/>
      <w:r w:rsidR="000E7A26" w:rsidRPr="005F6CFA">
        <w:rPr>
          <w:rFonts w:eastAsia="Arial Narrow" w:cs="Times New Roman"/>
          <w:b/>
          <w:i/>
          <w:kern w:val="0"/>
          <w:lang w:val="en-US" w:eastAsia="en-US" w:bidi="ar-SA"/>
        </w:rPr>
        <w:t>Direcţia</w:t>
      </w:r>
      <w:proofErr w:type="spellEnd"/>
      <w:r w:rsidR="000E7A26" w:rsidRPr="005F6CFA">
        <w:rPr>
          <w:rFonts w:eastAsia="Arial Narrow" w:cs="Times New Roman"/>
          <w:b/>
          <w:i/>
          <w:kern w:val="0"/>
          <w:lang w:val="en-US" w:eastAsia="en-US" w:bidi="ar-SA"/>
        </w:rPr>
        <w:t xml:space="preserve"> de </w:t>
      </w:r>
      <w:proofErr w:type="spellStart"/>
      <w:r w:rsidR="000E7A26" w:rsidRPr="005F6CFA">
        <w:rPr>
          <w:rFonts w:eastAsia="Arial Narrow" w:cs="Times New Roman"/>
          <w:b/>
          <w:i/>
          <w:kern w:val="0"/>
          <w:lang w:val="en-US" w:eastAsia="en-US" w:bidi="ar-SA"/>
        </w:rPr>
        <w:t>acţiune</w:t>
      </w:r>
      <w:proofErr w:type="spellEnd"/>
      <w:r w:rsidR="000E7A26" w:rsidRPr="005F6CFA">
        <w:rPr>
          <w:rFonts w:eastAsia="Arial Narrow" w:cs="Times New Roman"/>
          <w:b/>
          <w:i/>
          <w:kern w:val="0"/>
          <w:lang w:val="en-US" w:eastAsia="en-US" w:bidi="ar-SA"/>
        </w:rPr>
        <w:t xml:space="preserve"> 2</w:t>
      </w:r>
      <w:r w:rsidR="000E7A26" w:rsidRPr="000E7A26">
        <w:rPr>
          <w:rFonts w:eastAsia="Arial Narrow" w:cs="Times New Roman"/>
          <w:kern w:val="0"/>
          <w:lang w:val="en-US" w:eastAsia="en-US" w:bidi="ar-SA"/>
        </w:rPr>
        <w:t xml:space="preserve">: </w:t>
      </w:r>
      <w:proofErr w:type="spellStart"/>
      <w:r w:rsidR="000E7A26" w:rsidRPr="000E7A26">
        <w:rPr>
          <w:rFonts w:eastAsia="Arial Narrow" w:cs="Times New Roman"/>
          <w:kern w:val="0"/>
          <w:lang w:val="en-US" w:eastAsia="en-US" w:bidi="ar-SA"/>
        </w:rPr>
        <w:t>Integrarea</w:t>
      </w:r>
      <w:proofErr w:type="spellEnd"/>
      <w:r w:rsidR="000E7A26" w:rsidRPr="000E7A26">
        <w:rPr>
          <w:rFonts w:eastAsia="Arial Narrow" w:cs="Times New Roman"/>
          <w:kern w:val="0"/>
          <w:lang w:val="en-US" w:eastAsia="en-US" w:bidi="ar-SA"/>
        </w:rPr>
        <w:t xml:space="preserve"> </w:t>
      </w:r>
      <w:proofErr w:type="spellStart"/>
      <w:r w:rsidR="000E7A26" w:rsidRPr="000E7A26">
        <w:rPr>
          <w:rFonts w:eastAsia="Arial Narrow" w:cs="Times New Roman"/>
          <w:kern w:val="0"/>
          <w:lang w:val="en-US" w:eastAsia="en-US" w:bidi="ar-SA"/>
        </w:rPr>
        <w:t>politicilor</w:t>
      </w:r>
      <w:proofErr w:type="spellEnd"/>
      <w:r w:rsidR="000E7A26" w:rsidRPr="000E7A26">
        <w:rPr>
          <w:rFonts w:eastAsia="Arial Narrow" w:cs="Times New Roman"/>
          <w:kern w:val="0"/>
          <w:lang w:val="en-US" w:eastAsia="en-US" w:bidi="ar-SA"/>
        </w:rPr>
        <w:t xml:space="preserve"> </w:t>
      </w:r>
      <w:proofErr w:type="spellStart"/>
      <w:r w:rsidR="000E7A26" w:rsidRPr="000E7A26">
        <w:rPr>
          <w:rFonts w:eastAsia="Arial Narrow" w:cs="Times New Roman"/>
          <w:kern w:val="0"/>
          <w:lang w:val="en-US" w:eastAsia="en-US" w:bidi="ar-SA"/>
        </w:rPr>
        <w:t>privind</w:t>
      </w:r>
      <w:proofErr w:type="spellEnd"/>
      <w:r w:rsidR="000E7A26" w:rsidRPr="000E7A26">
        <w:rPr>
          <w:rFonts w:eastAsia="Arial Narrow" w:cs="Times New Roman"/>
          <w:kern w:val="0"/>
          <w:lang w:val="en-US" w:eastAsia="en-US" w:bidi="ar-SA"/>
        </w:rPr>
        <w:t xml:space="preserve"> </w:t>
      </w:r>
      <w:proofErr w:type="spellStart"/>
      <w:r w:rsidR="000E7A26" w:rsidRPr="000E7A26">
        <w:rPr>
          <w:rFonts w:eastAsia="Arial Narrow" w:cs="Times New Roman"/>
          <w:kern w:val="0"/>
          <w:lang w:val="en-US" w:eastAsia="en-US" w:bidi="ar-SA"/>
        </w:rPr>
        <w:t>conservarea</w:t>
      </w:r>
      <w:proofErr w:type="spellEnd"/>
      <w:r w:rsidR="000E7A26" w:rsidRPr="000E7A26">
        <w:rPr>
          <w:rFonts w:eastAsia="Arial Narrow" w:cs="Times New Roman"/>
          <w:kern w:val="0"/>
          <w:lang w:val="en-US" w:eastAsia="en-US" w:bidi="ar-SA"/>
        </w:rPr>
        <w:t xml:space="preserve"> </w:t>
      </w:r>
      <w:proofErr w:type="spellStart"/>
      <w:r w:rsidR="000E7A26" w:rsidRPr="000E7A26">
        <w:rPr>
          <w:rFonts w:eastAsia="Arial Narrow" w:cs="Times New Roman"/>
          <w:kern w:val="0"/>
          <w:lang w:val="en-US" w:eastAsia="en-US" w:bidi="ar-SA"/>
        </w:rPr>
        <w:t>biodiversităţii</w:t>
      </w:r>
      <w:proofErr w:type="spellEnd"/>
      <w:r w:rsidR="000E7A26" w:rsidRPr="000E7A26">
        <w:rPr>
          <w:rFonts w:eastAsia="Arial Narrow" w:cs="Times New Roman"/>
          <w:kern w:val="0"/>
          <w:lang w:val="en-US" w:eastAsia="en-US" w:bidi="ar-SA"/>
        </w:rPr>
        <w:t xml:space="preserve"> </w:t>
      </w:r>
      <w:proofErr w:type="spellStart"/>
      <w:r w:rsidR="000E7A26" w:rsidRPr="000E7A26">
        <w:rPr>
          <w:rFonts w:eastAsia="Arial Narrow" w:cs="Times New Roman"/>
          <w:kern w:val="0"/>
          <w:lang w:val="en-US" w:eastAsia="en-US" w:bidi="ar-SA"/>
        </w:rPr>
        <w:t>în</w:t>
      </w:r>
      <w:proofErr w:type="spellEnd"/>
      <w:r w:rsidR="000E7A26" w:rsidRPr="000E7A26">
        <w:rPr>
          <w:rFonts w:eastAsia="Arial Narrow" w:cs="Times New Roman"/>
          <w:kern w:val="0"/>
          <w:lang w:val="en-US" w:eastAsia="en-US" w:bidi="ar-SA"/>
        </w:rPr>
        <w:t xml:space="preserve"> </w:t>
      </w:r>
      <w:proofErr w:type="spellStart"/>
      <w:r w:rsidR="000E7A26" w:rsidRPr="000E7A26">
        <w:rPr>
          <w:rFonts w:eastAsia="Arial Narrow" w:cs="Times New Roman"/>
          <w:kern w:val="0"/>
          <w:lang w:val="en-US" w:eastAsia="en-US" w:bidi="ar-SA"/>
        </w:rPr>
        <w:t>toate</w:t>
      </w:r>
      <w:proofErr w:type="spellEnd"/>
      <w:r w:rsidR="000E7A26" w:rsidRPr="000E7A26">
        <w:rPr>
          <w:rFonts w:eastAsia="Arial Narrow" w:cs="Times New Roman"/>
          <w:kern w:val="0"/>
          <w:lang w:val="en-US" w:eastAsia="en-US" w:bidi="ar-SA"/>
        </w:rPr>
        <w:t xml:space="preserve"> </w:t>
      </w:r>
      <w:proofErr w:type="spellStart"/>
      <w:r w:rsidR="000E7A26" w:rsidRPr="000E7A26">
        <w:rPr>
          <w:rFonts w:eastAsia="Arial Narrow" w:cs="Times New Roman"/>
          <w:kern w:val="0"/>
          <w:lang w:val="en-US" w:eastAsia="en-US" w:bidi="ar-SA"/>
        </w:rPr>
        <w:t>politicile</w:t>
      </w:r>
      <w:proofErr w:type="spellEnd"/>
      <w:r w:rsidR="000E7A26" w:rsidRPr="000E7A26">
        <w:rPr>
          <w:rFonts w:eastAsia="Arial Narrow" w:cs="Times New Roman"/>
          <w:kern w:val="0"/>
          <w:lang w:val="en-US" w:eastAsia="en-US" w:bidi="ar-SA"/>
        </w:rPr>
        <w:t xml:space="preserve"> </w:t>
      </w:r>
      <w:proofErr w:type="spellStart"/>
      <w:r w:rsidR="000E7A26" w:rsidRPr="000E7A26">
        <w:rPr>
          <w:rFonts w:eastAsia="Arial Narrow" w:cs="Times New Roman"/>
          <w:kern w:val="0"/>
          <w:lang w:val="en-US" w:eastAsia="en-US" w:bidi="ar-SA"/>
        </w:rPr>
        <w:t>sectoriale</w:t>
      </w:r>
      <w:proofErr w:type="spellEnd"/>
      <w:r w:rsidR="000E7A26" w:rsidRPr="000E7A26">
        <w:rPr>
          <w:rFonts w:eastAsia="Arial Narrow" w:cs="Times New Roman"/>
          <w:kern w:val="0"/>
          <w:lang w:val="en-US" w:eastAsia="en-US" w:bidi="ar-SA"/>
        </w:rPr>
        <w:t xml:space="preserve"> </w:t>
      </w:r>
      <w:proofErr w:type="spellStart"/>
      <w:r w:rsidR="000E7A26" w:rsidRPr="000E7A26">
        <w:rPr>
          <w:rFonts w:eastAsia="Arial Narrow" w:cs="Times New Roman"/>
          <w:kern w:val="0"/>
          <w:lang w:val="en-US" w:eastAsia="en-US" w:bidi="ar-SA"/>
        </w:rPr>
        <w:t>până</w:t>
      </w:r>
      <w:proofErr w:type="spellEnd"/>
      <w:r w:rsidR="000E7A26" w:rsidRPr="000E7A26">
        <w:rPr>
          <w:rFonts w:eastAsia="Arial Narrow" w:cs="Times New Roman"/>
          <w:kern w:val="0"/>
          <w:lang w:val="en-US" w:eastAsia="en-US" w:bidi="ar-SA"/>
        </w:rPr>
        <w:t xml:space="preserve"> </w:t>
      </w:r>
      <w:proofErr w:type="spellStart"/>
      <w:r w:rsidR="000E7A26" w:rsidRPr="000E7A26">
        <w:rPr>
          <w:rFonts w:eastAsia="Arial Narrow" w:cs="Times New Roman"/>
          <w:kern w:val="0"/>
          <w:lang w:val="en-US" w:eastAsia="en-US" w:bidi="ar-SA"/>
        </w:rPr>
        <w:t>în</w:t>
      </w:r>
      <w:proofErr w:type="spellEnd"/>
      <w:r w:rsidR="000E7A26" w:rsidRPr="000E7A26">
        <w:rPr>
          <w:rFonts w:eastAsia="Arial Narrow" w:cs="Times New Roman"/>
          <w:kern w:val="0"/>
          <w:lang w:val="en-US" w:eastAsia="en-US" w:bidi="ar-SA"/>
        </w:rPr>
        <w:t xml:space="preserve"> 20</w:t>
      </w:r>
      <w:r w:rsidR="00785BDC">
        <w:rPr>
          <w:rFonts w:eastAsia="Arial Narrow" w:cs="Times New Roman"/>
          <w:kern w:val="0"/>
          <w:lang w:val="en-US" w:eastAsia="en-US" w:bidi="ar-SA"/>
        </w:rPr>
        <w:t>3</w:t>
      </w:r>
      <w:r w:rsidR="000E7A26" w:rsidRPr="000E7A26">
        <w:rPr>
          <w:rFonts w:eastAsia="Arial Narrow" w:cs="Times New Roman"/>
          <w:kern w:val="0"/>
          <w:lang w:val="en-US" w:eastAsia="en-US" w:bidi="ar-SA"/>
        </w:rPr>
        <w:t>0.</w:t>
      </w:r>
    </w:p>
    <w:p w14:paraId="419EB7D8" w14:textId="77777777" w:rsidR="000E7A26" w:rsidRPr="000E7A26" w:rsidRDefault="000E7A26" w:rsidP="000E7A26">
      <w:pPr>
        <w:suppressAutoHyphens w:val="0"/>
        <w:spacing w:line="9" w:lineRule="exact"/>
        <w:rPr>
          <w:rFonts w:eastAsia="Calibri" w:cs="Times New Roman"/>
          <w:b/>
          <w:kern w:val="0"/>
          <w:lang w:val="en-US" w:eastAsia="en-US" w:bidi="ar-SA"/>
        </w:rPr>
      </w:pPr>
    </w:p>
    <w:p w14:paraId="00FFAAC5" w14:textId="34579436" w:rsidR="000E7A26" w:rsidRDefault="005D35EE" w:rsidP="005D35EE">
      <w:pPr>
        <w:tabs>
          <w:tab w:val="left" w:pos="700"/>
        </w:tabs>
        <w:suppressAutoHyphens w:val="0"/>
        <w:spacing w:line="233" w:lineRule="auto"/>
        <w:ind w:firstLine="0"/>
        <w:rPr>
          <w:rFonts w:eastAsia="Calibri" w:cs="Times New Roman"/>
          <w:b/>
          <w:kern w:val="0"/>
          <w:lang w:val="en-US" w:eastAsia="en-US" w:bidi="ar-SA"/>
        </w:rPr>
      </w:pPr>
      <w:r>
        <w:rPr>
          <w:rFonts w:eastAsia="Arial Narrow" w:cs="Times New Roman"/>
          <w:b/>
          <w:i/>
          <w:kern w:val="0"/>
          <w:lang w:val="en-US" w:eastAsia="en-US" w:bidi="ar-SA"/>
        </w:rPr>
        <w:t>-</w:t>
      </w:r>
      <w:proofErr w:type="spellStart"/>
      <w:r w:rsidR="000E7A26" w:rsidRPr="005F6CFA">
        <w:rPr>
          <w:rFonts w:eastAsia="Arial Narrow" w:cs="Times New Roman"/>
          <w:b/>
          <w:i/>
          <w:kern w:val="0"/>
          <w:lang w:val="en-US" w:eastAsia="en-US" w:bidi="ar-SA"/>
        </w:rPr>
        <w:t>Direcţia</w:t>
      </w:r>
      <w:proofErr w:type="spellEnd"/>
      <w:r w:rsidR="000E7A26" w:rsidRPr="005F6CFA">
        <w:rPr>
          <w:rFonts w:eastAsia="Arial Narrow" w:cs="Times New Roman"/>
          <w:b/>
          <w:i/>
          <w:kern w:val="0"/>
          <w:lang w:val="en-US" w:eastAsia="en-US" w:bidi="ar-SA"/>
        </w:rPr>
        <w:t xml:space="preserve"> de </w:t>
      </w:r>
      <w:proofErr w:type="spellStart"/>
      <w:r w:rsidR="000E7A26" w:rsidRPr="005F6CFA">
        <w:rPr>
          <w:rFonts w:eastAsia="Arial Narrow" w:cs="Times New Roman"/>
          <w:b/>
          <w:i/>
          <w:kern w:val="0"/>
          <w:lang w:val="en-US" w:eastAsia="en-US" w:bidi="ar-SA"/>
        </w:rPr>
        <w:t>acţiune</w:t>
      </w:r>
      <w:proofErr w:type="spellEnd"/>
      <w:r w:rsidR="000E7A26" w:rsidRPr="005F6CFA">
        <w:rPr>
          <w:rFonts w:eastAsia="Arial Narrow" w:cs="Times New Roman"/>
          <w:b/>
          <w:i/>
          <w:kern w:val="0"/>
          <w:lang w:val="en-US" w:eastAsia="en-US" w:bidi="ar-SA"/>
        </w:rPr>
        <w:t xml:space="preserve"> 3:</w:t>
      </w:r>
      <w:r w:rsidR="000E7A26" w:rsidRPr="000E7A26">
        <w:rPr>
          <w:rFonts w:eastAsia="Arial Narrow" w:cs="Times New Roman"/>
          <w:kern w:val="0"/>
          <w:lang w:val="en-US" w:eastAsia="en-US" w:bidi="ar-SA"/>
        </w:rPr>
        <w:t xml:space="preserve"> </w:t>
      </w:r>
      <w:proofErr w:type="spellStart"/>
      <w:r w:rsidR="000E7A26" w:rsidRPr="000E7A26">
        <w:rPr>
          <w:rFonts w:eastAsia="Arial Narrow" w:cs="Times New Roman"/>
          <w:kern w:val="0"/>
          <w:lang w:val="en-US" w:eastAsia="en-US" w:bidi="ar-SA"/>
        </w:rPr>
        <w:t>Promovarea</w:t>
      </w:r>
      <w:proofErr w:type="spellEnd"/>
      <w:r w:rsidR="000E7A26" w:rsidRPr="000E7A26">
        <w:rPr>
          <w:rFonts w:eastAsia="Arial Narrow" w:cs="Times New Roman"/>
          <w:kern w:val="0"/>
          <w:lang w:val="en-US" w:eastAsia="en-US" w:bidi="ar-SA"/>
        </w:rPr>
        <w:t xml:space="preserve"> </w:t>
      </w:r>
      <w:proofErr w:type="spellStart"/>
      <w:r w:rsidR="000E7A26" w:rsidRPr="000E7A26">
        <w:rPr>
          <w:rFonts w:eastAsia="Arial Narrow" w:cs="Times New Roman"/>
          <w:kern w:val="0"/>
          <w:lang w:val="en-US" w:eastAsia="en-US" w:bidi="ar-SA"/>
        </w:rPr>
        <w:t>cunoaştinţelor</w:t>
      </w:r>
      <w:proofErr w:type="spellEnd"/>
      <w:r w:rsidR="000E7A26" w:rsidRPr="000E7A26">
        <w:rPr>
          <w:rFonts w:eastAsia="Arial Narrow" w:cs="Times New Roman"/>
          <w:kern w:val="0"/>
          <w:lang w:val="en-US" w:eastAsia="en-US" w:bidi="ar-SA"/>
        </w:rPr>
        <w:t xml:space="preserve">, </w:t>
      </w:r>
      <w:proofErr w:type="spellStart"/>
      <w:r w:rsidR="000E7A26" w:rsidRPr="000E7A26">
        <w:rPr>
          <w:rFonts w:eastAsia="Arial Narrow" w:cs="Times New Roman"/>
          <w:kern w:val="0"/>
          <w:lang w:val="en-US" w:eastAsia="en-US" w:bidi="ar-SA"/>
        </w:rPr>
        <w:t>practicilor</w:t>
      </w:r>
      <w:proofErr w:type="spellEnd"/>
      <w:r w:rsidR="000E7A26" w:rsidRPr="000E7A26">
        <w:rPr>
          <w:rFonts w:eastAsia="Arial Narrow" w:cs="Times New Roman"/>
          <w:kern w:val="0"/>
          <w:lang w:val="en-US" w:eastAsia="en-US" w:bidi="ar-SA"/>
        </w:rPr>
        <w:t xml:space="preserve"> </w:t>
      </w:r>
      <w:proofErr w:type="spellStart"/>
      <w:r w:rsidR="000E7A26" w:rsidRPr="000E7A26">
        <w:rPr>
          <w:rFonts w:eastAsia="Arial Narrow" w:cs="Times New Roman"/>
          <w:kern w:val="0"/>
          <w:lang w:val="en-US" w:eastAsia="en-US" w:bidi="ar-SA"/>
        </w:rPr>
        <w:t>şi</w:t>
      </w:r>
      <w:proofErr w:type="spellEnd"/>
      <w:r w:rsidR="000E7A26" w:rsidRPr="000E7A26">
        <w:rPr>
          <w:rFonts w:eastAsia="Arial Narrow" w:cs="Times New Roman"/>
          <w:kern w:val="0"/>
          <w:lang w:val="en-US" w:eastAsia="en-US" w:bidi="ar-SA"/>
        </w:rPr>
        <w:t xml:space="preserve"> </w:t>
      </w:r>
      <w:proofErr w:type="spellStart"/>
      <w:r w:rsidR="000E7A26" w:rsidRPr="000E7A26">
        <w:rPr>
          <w:rFonts w:eastAsia="Arial Narrow" w:cs="Times New Roman"/>
          <w:kern w:val="0"/>
          <w:lang w:val="en-US" w:eastAsia="en-US" w:bidi="ar-SA"/>
        </w:rPr>
        <w:t>metodelor</w:t>
      </w:r>
      <w:proofErr w:type="spellEnd"/>
      <w:r w:rsidR="000E7A26" w:rsidRPr="000E7A26">
        <w:rPr>
          <w:rFonts w:eastAsia="Arial Narrow" w:cs="Times New Roman"/>
          <w:kern w:val="0"/>
          <w:lang w:val="en-US" w:eastAsia="en-US" w:bidi="ar-SA"/>
        </w:rPr>
        <w:t xml:space="preserve"> </w:t>
      </w:r>
      <w:proofErr w:type="spellStart"/>
      <w:r w:rsidR="000E7A26" w:rsidRPr="000E7A26">
        <w:rPr>
          <w:rFonts w:eastAsia="Arial Narrow" w:cs="Times New Roman"/>
          <w:kern w:val="0"/>
          <w:lang w:val="en-US" w:eastAsia="en-US" w:bidi="ar-SA"/>
        </w:rPr>
        <w:t>inovatoare</w:t>
      </w:r>
      <w:proofErr w:type="spellEnd"/>
      <w:r w:rsidR="000E7A26" w:rsidRPr="000E7A26">
        <w:rPr>
          <w:rFonts w:eastAsia="Arial Narrow" w:cs="Times New Roman"/>
          <w:kern w:val="0"/>
          <w:lang w:val="en-US" w:eastAsia="en-US" w:bidi="ar-SA"/>
        </w:rPr>
        <w:t xml:space="preserve"> </w:t>
      </w:r>
      <w:proofErr w:type="spellStart"/>
      <w:r w:rsidR="000E7A26" w:rsidRPr="000E7A26">
        <w:rPr>
          <w:rFonts w:eastAsia="Arial Narrow" w:cs="Times New Roman"/>
          <w:kern w:val="0"/>
          <w:lang w:val="en-US" w:eastAsia="en-US" w:bidi="ar-SA"/>
        </w:rPr>
        <w:t>tradiţionale</w:t>
      </w:r>
      <w:proofErr w:type="spellEnd"/>
      <w:r w:rsidR="000E7A26" w:rsidRPr="000E7A26">
        <w:rPr>
          <w:rFonts w:eastAsia="Arial Narrow" w:cs="Times New Roman"/>
          <w:kern w:val="0"/>
          <w:lang w:val="en-US" w:eastAsia="en-US" w:bidi="ar-SA"/>
        </w:rPr>
        <w:t xml:space="preserve"> </w:t>
      </w:r>
      <w:proofErr w:type="spellStart"/>
      <w:r w:rsidR="000E7A26" w:rsidRPr="000E7A26">
        <w:rPr>
          <w:rFonts w:eastAsia="Arial Narrow" w:cs="Times New Roman"/>
          <w:kern w:val="0"/>
          <w:lang w:val="en-US" w:eastAsia="en-US" w:bidi="ar-SA"/>
        </w:rPr>
        <w:t>şi</w:t>
      </w:r>
      <w:proofErr w:type="spellEnd"/>
      <w:r w:rsidR="000E7A26" w:rsidRPr="000E7A26">
        <w:rPr>
          <w:rFonts w:eastAsia="Arial Narrow" w:cs="Times New Roman"/>
          <w:kern w:val="0"/>
          <w:lang w:val="en-US" w:eastAsia="en-US" w:bidi="ar-SA"/>
        </w:rPr>
        <w:t xml:space="preserve"> a </w:t>
      </w:r>
      <w:proofErr w:type="spellStart"/>
      <w:r w:rsidR="000E7A26" w:rsidRPr="000E7A26">
        <w:rPr>
          <w:rFonts w:eastAsia="Arial Narrow" w:cs="Times New Roman"/>
          <w:kern w:val="0"/>
          <w:lang w:val="en-US" w:eastAsia="en-US" w:bidi="ar-SA"/>
        </w:rPr>
        <w:t>tehnologiilor</w:t>
      </w:r>
      <w:proofErr w:type="spellEnd"/>
      <w:r w:rsidR="000E7A26" w:rsidRPr="000E7A26">
        <w:rPr>
          <w:rFonts w:eastAsia="Arial Narrow" w:cs="Times New Roman"/>
          <w:kern w:val="0"/>
          <w:lang w:val="en-US" w:eastAsia="en-US" w:bidi="ar-SA"/>
        </w:rPr>
        <w:t xml:space="preserve"> curate ca </w:t>
      </w:r>
      <w:proofErr w:type="spellStart"/>
      <w:r w:rsidR="000E7A26" w:rsidRPr="000E7A26">
        <w:rPr>
          <w:rFonts w:eastAsia="Arial Narrow" w:cs="Times New Roman"/>
          <w:kern w:val="0"/>
          <w:lang w:val="en-US" w:eastAsia="en-US" w:bidi="ar-SA"/>
        </w:rPr>
        <w:t>măsuri</w:t>
      </w:r>
      <w:proofErr w:type="spellEnd"/>
      <w:r w:rsidR="000E7A26" w:rsidRPr="000E7A26">
        <w:rPr>
          <w:rFonts w:eastAsia="Arial Narrow" w:cs="Times New Roman"/>
          <w:kern w:val="0"/>
          <w:lang w:val="en-US" w:eastAsia="en-US" w:bidi="ar-SA"/>
        </w:rPr>
        <w:t xml:space="preserve"> de </w:t>
      </w:r>
      <w:proofErr w:type="spellStart"/>
      <w:r w:rsidR="000E7A26" w:rsidRPr="000E7A26">
        <w:rPr>
          <w:rFonts w:eastAsia="Arial Narrow" w:cs="Times New Roman"/>
          <w:kern w:val="0"/>
          <w:lang w:val="en-US" w:eastAsia="en-US" w:bidi="ar-SA"/>
        </w:rPr>
        <w:t>sprijin</w:t>
      </w:r>
      <w:proofErr w:type="spellEnd"/>
      <w:r w:rsidR="000E7A26" w:rsidRPr="000E7A26">
        <w:rPr>
          <w:rFonts w:eastAsia="Arial Narrow" w:cs="Times New Roman"/>
          <w:kern w:val="0"/>
          <w:lang w:val="en-US" w:eastAsia="en-US" w:bidi="ar-SA"/>
        </w:rPr>
        <w:t xml:space="preserve"> </w:t>
      </w:r>
      <w:proofErr w:type="spellStart"/>
      <w:r w:rsidR="000E7A26" w:rsidRPr="000E7A26">
        <w:rPr>
          <w:rFonts w:eastAsia="Arial Narrow" w:cs="Times New Roman"/>
          <w:kern w:val="0"/>
          <w:lang w:val="en-US" w:eastAsia="en-US" w:bidi="ar-SA"/>
        </w:rPr>
        <w:t>pentru</w:t>
      </w:r>
      <w:proofErr w:type="spellEnd"/>
      <w:r w:rsidR="000E7A26" w:rsidRPr="000E7A26">
        <w:rPr>
          <w:rFonts w:eastAsia="Arial Narrow" w:cs="Times New Roman"/>
          <w:kern w:val="0"/>
          <w:lang w:val="en-US" w:eastAsia="en-US" w:bidi="ar-SA"/>
        </w:rPr>
        <w:t xml:space="preserve"> </w:t>
      </w:r>
      <w:proofErr w:type="spellStart"/>
      <w:r w:rsidR="000E7A26" w:rsidRPr="000E7A26">
        <w:rPr>
          <w:rFonts w:eastAsia="Arial Narrow" w:cs="Times New Roman"/>
          <w:kern w:val="0"/>
          <w:lang w:val="en-US" w:eastAsia="en-US" w:bidi="ar-SA"/>
        </w:rPr>
        <w:t>conservarea</w:t>
      </w:r>
      <w:proofErr w:type="spellEnd"/>
      <w:r w:rsidR="000E7A26" w:rsidRPr="000E7A26">
        <w:rPr>
          <w:rFonts w:eastAsia="Arial Narrow" w:cs="Times New Roman"/>
          <w:kern w:val="0"/>
          <w:lang w:val="en-US" w:eastAsia="en-US" w:bidi="ar-SA"/>
        </w:rPr>
        <w:t xml:space="preserve"> </w:t>
      </w:r>
      <w:proofErr w:type="spellStart"/>
      <w:r w:rsidR="000E7A26" w:rsidRPr="000E7A26">
        <w:rPr>
          <w:rFonts w:eastAsia="Arial Narrow" w:cs="Times New Roman"/>
          <w:kern w:val="0"/>
          <w:lang w:val="en-US" w:eastAsia="en-US" w:bidi="ar-SA"/>
        </w:rPr>
        <w:t>biodiversităţii</w:t>
      </w:r>
      <w:proofErr w:type="spellEnd"/>
      <w:r w:rsidR="000E7A26" w:rsidRPr="000E7A26">
        <w:rPr>
          <w:rFonts w:eastAsia="Arial Narrow" w:cs="Times New Roman"/>
          <w:kern w:val="0"/>
          <w:lang w:val="en-US" w:eastAsia="en-US" w:bidi="ar-SA"/>
        </w:rPr>
        <w:t xml:space="preserve"> </w:t>
      </w:r>
      <w:proofErr w:type="spellStart"/>
      <w:r w:rsidR="003F3FFA">
        <w:rPr>
          <w:rFonts w:eastAsia="Arial Narrow" w:cs="Times New Roman"/>
          <w:kern w:val="0"/>
          <w:lang w:val="en-US" w:eastAsia="en-US" w:bidi="ar-SA"/>
        </w:rPr>
        <w:t>și</w:t>
      </w:r>
      <w:proofErr w:type="spellEnd"/>
      <w:r w:rsidR="003F3FFA">
        <w:rPr>
          <w:rFonts w:eastAsia="Arial Narrow" w:cs="Times New Roman"/>
          <w:kern w:val="0"/>
          <w:lang w:val="en-US" w:eastAsia="en-US" w:bidi="ar-SA"/>
        </w:rPr>
        <w:t xml:space="preserve"> </w:t>
      </w:r>
      <w:r w:rsidR="000E7A26" w:rsidRPr="000E7A26">
        <w:rPr>
          <w:rFonts w:eastAsia="Arial Narrow" w:cs="Times New Roman"/>
          <w:kern w:val="0"/>
          <w:lang w:val="en-US" w:eastAsia="en-US" w:bidi="ar-SA"/>
        </w:rPr>
        <w:t xml:space="preserve">ca </w:t>
      </w:r>
      <w:proofErr w:type="spellStart"/>
      <w:r w:rsidR="000E7A26" w:rsidRPr="000E7A26">
        <w:rPr>
          <w:rFonts w:eastAsia="Arial Narrow" w:cs="Times New Roman"/>
          <w:kern w:val="0"/>
          <w:lang w:val="en-US" w:eastAsia="en-US" w:bidi="ar-SA"/>
        </w:rPr>
        <w:t>suport</w:t>
      </w:r>
      <w:proofErr w:type="spellEnd"/>
      <w:r w:rsidR="000E7A26" w:rsidRPr="000E7A26">
        <w:rPr>
          <w:rFonts w:eastAsia="Arial Narrow" w:cs="Times New Roman"/>
          <w:kern w:val="0"/>
          <w:lang w:val="en-US" w:eastAsia="en-US" w:bidi="ar-SA"/>
        </w:rPr>
        <w:t xml:space="preserve"> al </w:t>
      </w:r>
      <w:proofErr w:type="spellStart"/>
      <w:r w:rsidR="000E7A26" w:rsidRPr="000E7A26">
        <w:rPr>
          <w:rFonts w:eastAsia="Arial Narrow" w:cs="Times New Roman"/>
          <w:kern w:val="0"/>
          <w:lang w:val="en-US" w:eastAsia="en-US" w:bidi="ar-SA"/>
        </w:rPr>
        <w:t>dezvoltării</w:t>
      </w:r>
      <w:proofErr w:type="spellEnd"/>
      <w:r w:rsidR="000E7A26" w:rsidRPr="000E7A26">
        <w:rPr>
          <w:rFonts w:eastAsia="Arial Narrow" w:cs="Times New Roman"/>
          <w:kern w:val="0"/>
          <w:lang w:val="en-US" w:eastAsia="en-US" w:bidi="ar-SA"/>
        </w:rPr>
        <w:t xml:space="preserve"> </w:t>
      </w:r>
      <w:proofErr w:type="spellStart"/>
      <w:r w:rsidR="000E7A26" w:rsidRPr="000E7A26">
        <w:rPr>
          <w:rFonts w:eastAsia="Arial Narrow" w:cs="Times New Roman"/>
          <w:kern w:val="0"/>
          <w:lang w:val="en-US" w:eastAsia="en-US" w:bidi="ar-SA"/>
        </w:rPr>
        <w:t>durabile</w:t>
      </w:r>
      <w:proofErr w:type="spellEnd"/>
      <w:r w:rsidR="000E7A26" w:rsidRPr="000E7A26">
        <w:rPr>
          <w:rFonts w:eastAsia="Arial Narrow" w:cs="Times New Roman"/>
          <w:kern w:val="0"/>
          <w:lang w:val="en-US" w:eastAsia="en-US" w:bidi="ar-SA"/>
        </w:rPr>
        <w:t xml:space="preserve"> </w:t>
      </w:r>
      <w:proofErr w:type="spellStart"/>
      <w:r w:rsidR="000E7A26" w:rsidRPr="000E7A26">
        <w:rPr>
          <w:rFonts w:eastAsia="Arial Narrow" w:cs="Times New Roman"/>
          <w:kern w:val="0"/>
          <w:lang w:val="en-US" w:eastAsia="en-US" w:bidi="ar-SA"/>
        </w:rPr>
        <w:t>până</w:t>
      </w:r>
      <w:proofErr w:type="spellEnd"/>
      <w:r w:rsidR="000E7A26" w:rsidRPr="000E7A26">
        <w:rPr>
          <w:rFonts w:eastAsia="Arial Narrow" w:cs="Times New Roman"/>
          <w:kern w:val="0"/>
          <w:lang w:val="en-US" w:eastAsia="en-US" w:bidi="ar-SA"/>
        </w:rPr>
        <w:t xml:space="preserve"> </w:t>
      </w:r>
      <w:proofErr w:type="spellStart"/>
      <w:r w:rsidR="000E7A26" w:rsidRPr="000E7A26">
        <w:rPr>
          <w:rFonts w:eastAsia="Arial Narrow" w:cs="Times New Roman"/>
          <w:kern w:val="0"/>
          <w:lang w:val="en-US" w:eastAsia="en-US" w:bidi="ar-SA"/>
        </w:rPr>
        <w:t>în</w:t>
      </w:r>
      <w:proofErr w:type="spellEnd"/>
      <w:r w:rsidR="000E7A26" w:rsidRPr="000E7A26">
        <w:rPr>
          <w:rFonts w:eastAsia="Arial Narrow" w:cs="Times New Roman"/>
          <w:kern w:val="0"/>
          <w:lang w:val="en-US" w:eastAsia="en-US" w:bidi="ar-SA"/>
        </w:rPr>
        <w:t xml:space="preserve"> 20</w:t>
      </w:r>
      <w:r w:rsidR="00785BDC">
        <w:rPr>
          <w:rFonts w:eastAsia="Arial Narrow" w:cs="Times New Roman"/>
          <w:kern w:val="0"/>
          <w:lang w:val="en-US" w:eastAsia="en-US" w:bidi="ar-SA"/>
        </w:rPr>
        <w:t>3</w:t>
      </w:r>
      <w:r w:rsidR="000E7A26" w:rsidRPr="000E7A26">
        <w:rPr>
          <w:rFonts w:eastAsia="Arial Narrow" w:cs="Times New Roman"/>
          <w:kern w:val="0"/>
          <w:lang w:val="en-US" w:eastAsia="en-US" w:bidi="ar-SA"/>
        </w:rPr>
        <w:t>0.</w:t>
      </w:r>
    </w:p>
    <w:p w14:paraId="6B46FE1D" w14:textId="005265B0" w:rsidR="003F3FFA" w:rsidRPr="003F3FFA" w:rsidRDefault="005D35EE" w:rsidP="005D35EE">
      <w:pPr>
        <w:tabs>
          <w:tab w:val="left" w:pos="700"/>
        </w:tabs>
        <w:suppressAutoHyphens w:val="0"/>
        <w:spacing w:line="233" w:lineRule="auto"/>
        <w:ind w:firstLine="0"/>
        <w:rPr>
          <w:rFonts w:eastAsia="Calibri" w:cs="Times New Roman"/>
          <w:b/>
          <w:kern w:val="0"/>
          <w:lang w:val="en-US" w:eastAsia="en-US" w:bidi="ar-SA"/>
        </w:rPr>
      </w:pPr>
      <w:r>
        <w:rPr>
          <w:rFonts w:eastAsia="Arial Narrow" w:cs="Times New Roman"/>
          <w:b/>
          <w:i/>
          <w:kern w:val="0"/>
          <w:lang w:val="en-US" w:eastAsia="en-US" w:bidi="ar-SA"/>
        </w:rPr>
        <w:t>-</w:t>
      </w:r>
      <w:proofErr w:type="spellStart"/>
      <w:r w:rsidR="000E7A26" w:rsidRPr="005F6CFA">
        <w:rPr>
          <w:rFonts w:eastAsia="Arial Narrow" w:cs="Times New Roman"/>
          <w:b/>
          <w:i/>
          <w:kern w:val="0"/>
          <w:lang w:val="en-US" w:eastAsia="en-US" w:bidi="ar-SA"/>
        </w:rPr>
        <w:t>Direcţia</w:t>
      </w:r>
      <w:proofErr w:type="spellEnd"/>
      <w:r w:rsidR="000E7A26" w:rsidRPr="005F6CFA">
        <w:rPr>
          <w:rFonts w:eastAsia="Arial Narrow" w:cs="Times New Roman"/>
          <w:b/>
          <w:i/>
          <w:kern w:val="0"/>
          <w:lang w:val="en-US" w:eastAsia="en-US" w:bidi="ar-SA"/>
        </w:rPr>
        <w:t xml:space="preserve"> de </w:t>
      </w:r>
      <w:proofErr w:type="spellStart"/>
      <w:r w:rsidR="000E7A26" w:rsidRPr="005F6CFA">
        <w:rPr>
          <w:rFonts w:eastAsia="Arial Narrow" w:cs="Times New Roman"/>
          <w:b/>
          <w:i/>
          <w:kern w:val="0"/>
          <w:lang w:val="en-US" w:eastAsia="en-US" w:bidi="ar-SA"/>
        </w:rPr>
        <w:t>acţiune</w:t>
      </w:r>
      <w:proofErr w:type="spellEnd"/>
      <w:r w:rsidR="000E7A26" w:rsidRPr="005F6CFA">
        <w:rPr>
          <w:rFonts w:eastAsia="Arial Narrow" w:cs="Times New Roman"/>
          <w:b/>
          <w:i/>
          <w:kern w:val="0"/>
          <w:lang w:val="en-US" w:eastAsia="en-US" w:bidi="ar-SA"/>
        </w:rPr>
        <w:t xml:space="preserve"> 4</w:t>
      </w:r>
      <w:r w:rsidR="000E7A26" w:rsidRPr="000E7A26">
        <w:rPr>
          <w:rFonts w:eastAsia="Arial Narrow" w:cs="Times New Roman"/>
          <w:kern w:val="0"/>
          <w:lang w:val="en-US" w:eastAsia="en-US" w:bidi="ar-SA"/>
        </w:rPr>
        <w:t xml:space="preserve">: </w:t>
      </w:r>
      <w:proofErr w:type="spellStart"/>
      <w:r w:rsidR="000E7A26" w:rsidRPr="000E7A26">
        <w:rPr>
          <w:rFonts w:eastAsia="Arial Narrow" w:cs="Times New Roman"/>
          <w:kern w:val="0"/>
          <w:lang w:val="en-US" w:eastAsia="en-US" w:bidi="ar-SA"/>
        </w:rPr>
        <w:t>Îmbunătăţirea</w:t>
      </w:r>
      <w:proofErr w:type="spellEnd"/>
      <w:r w:rsidR="000E7A26" w:rsidRPr="000E7A26">
        <w:rPr>
          <w:rFonts w:eastAsia="Arial Narrow" w:cs="Times New Roman"/>
          <w:kern w:val="0"/>
          <w:lang w:val="en-US" w:eastAsia="en-US" w:bidi="ar-SA"/>
        </w:rPr>
        <w:t xml:space="preserve"> </w:t>
      </w:r>
      <w:proofErr w:type="spellStart"/>
      <w:r w:rsidR="000E7A26" w:rsidRPr="000E7A26">
        <w:rPr>
          <w:rFonts w:eastAsia="Arial Narrow" w:cs="Times New Roman"/>
          <w:kern w:val="0"/>
          <w:lang w:val="en-US" w:eastAsia="en-US" w:bidi="ar-SA"/>
        </w:rPr>
        <w:t>comunicării</w:t>
      </w:r>
      <w:proofErr w:type="spellEnd"/>
      <w:r w:rsidR="000E7A26" w:rsidRPr="000E7A26">
        <w:rPr>
          <w:rFonts w:eastAsia="Arial Narrow" w:cs="Times New Roman"/>
          <w:kern w:val="0"/>
          <w:lang w:val="en-US" w:eastAsia="en-US" w:bidi="ar-SA"/>
        </w:rPr>
        <w:t xml:space="preserve"> </w:t>
      </w:r>
      <w:proofErr w:type="spellStart"/>
      <w:r w:rsidR="000E7A26" w:rsidRPr="000E7A26">
        <w:rPr>
          <w:rFonts w:eastAsia="Arial Narrow" w:cs="Times New Roman"/>
          <w:kern w:val="0"/>
          <w:lang w:val="en-US" w:eastAsia="en-US" w:bidi="ar-SA"/>
        </w:rPr>
        <w:t>şi</w:t>
      </w:r>
      <w:proofErr w:type="spellEnd"/>
      <w:r w:rsidR="000E7A26" w:rsidRPr="000E7A26">
        <w:rPr>
          <w:rFonts w:eastAsia="Arial Narrow" w:cs="Times New Roman"/>
          <w:kern w:val="0"/>
          <w:lang w:val="en-US" w:eastAsia="en-US" w:bidi="ar-SA"/>
        </w:rPr>
        <w:t xml:space="preserve"> </w:t>
      </w:r>
      <w:proofErr w:type="spellStart"/>
      <w:r w:rsidR="000E7A26" w:rsidRPr="000E7A26">
        <w:rPr>
          <w:rFonts w:eastAsia="Arial Narrow" w:cs="Times New Roman"/>
          <w:kern w:val="0"/>
          <w:lang w:val="en-US" w:eastAsia="en-US" w:bidi="ar-SA"/>
        </w:rPr>
        <w:t>educării</w:t>
      </w:r>
      <w:proofErr w:type="spellEnd"/>
      <w:r w:rsidR="000E7A26" w:rsidRPr="000E7A26">
        <w:rPr>
          <w:rFonts w:eastAsia="Arial Narrow" w:cs="Times New Roman"/>
          <w:kern w:val="0"/>
          <w:lang w:val="en-US" w:eastAsia="en-US" w:bidi="ar-SA"/>
        </w:rPr>
        <w:t xml:space="preserve"> </w:t>
      </w:r>
      <w:proofErr w:type="spellStart"/>
      <w:r w:rsidR="000E7A26" w:rsidRPr="000E7A26">
        <w:rPr>
          <w:rFonts w:eastAsia="Arial Narrow" w:cs="Times New Roman"/>
          <w:kern w:val="0"/>
          <w:lang w:val="en-US" w:eastAsia="en-US" w:bidi="ar-SA"/>
        </w:rPr>
        <w:t>în</w:t>
      </w:r>
      <w:proofErr w:type="spellEnd"/>
      <w:r w:rsidR="000E7A26" w:rsidRPr="000E7A26">
        <w:rPr>
          <w:rFonts w:eastAsia="Arial Narrow" w:cs="Times New Roman"/>
          <w:kern w:val="0"/>
          <w:lang w:val="en-US" w:eastAsia="en-US" w:bidi="ar-SA"/>
        </w:rPr>
        <w:t xml:space="preserve"> </w:t>
      </w:r>
      <w:proofErr w:type="spellStart"/>
      <w:r w:rsidR="000E7A26" w:rsidRPr="000E7A26">
        <w:rPr>
          <w:rFonts w:eastAsia="Arial Narrow" w:cs="Times New Roman"/>
          <w:kern w:val="0"/>
          <w:lang w:val="en-US" w:eastAsia="en-US" w:bidi="ar-SA"/>
        </w:rPr>
        <w:t>domeniul</w:t>
      </w:r>
      <w:proofErr w:type="spellEnd"/>
      <w:r w:rsidR="000E7A26" w:rsidRPr="000E7A26">
        <w:rPr>
          <w:rFonts w:eastAsia="Arial Narrow" w:cs="Times New Roman"/>
          <w:kern w:val="0"/>
          <w:lang w:val="en-US" w:eastAsia="en-US" w:bidi="ar-SA"/>
        </w:rPr>
        <w:t xml:space="preserve"> </w:t>
      </w:r>
      <w:proofErr w:type="spellStart"/>
      <w:r w:rsidR="000E7A26" w:rsidRPr="000E7A26">
        <w:rPr>
          <w:rFonts w:eastAsia="Arial Narrow" w:cs="Times New Roman"/>
          <w:kern w:val="0"/>
          <w:lang w:val="en-US" w:eastAsia="en-US" w:bidi="ar-SA"/>
        </w:rPr>
        <w:t>biodiversităţii</w:t>
      </w:r>
      <w:proofErr w:type="spellEnd"/>
      <w:r w:rsidR="000E7A26" w:rsidRPr="000E7A26">
        <w:rPr>
          <w:rFonts w:eastAsia="Arial Narrow" w:cs="Times New Roman"/>
          <w:kern w:val="0"/>
          <w:lang w:val="en-US" w:eastAsia="en-US" w:bidi="ar-SA"/>
        </w:rPr>
        <w:t xml:space="preserve"> </w:t>
      </w:r>
      <w:proofErr w:type="spellStart"/>
      <w:r w:rsidR="000E7A26" w:rsidRPr="000E7A26">
        <w:rPr>
          <w:rFonts w:eastAsia="Arial Narrow" w:cs="Times New Roman"/>
          <w:kern w:val="0"/>
          <w:lang w:val="en-US" w:eastAsia="en-US" w:bidi="ar-SA"/>
        </w:rPr>
        <w:t>până</w:t>
      </w:r>
      <w:proofErr w:type="spellEnd"/>
      <w:r w:rsidR="000E7A26" w:rsidRPr="000E7A26">
        <w:rPr>
          <w:rFonts w:eastAsia="Arial Narrow" w:cs="Times New Roman"/>
          <w:kern w:val="0"/>
          <w:lang w:val="en-US" w:eastAsia="en-US" w:bidi="ar-SA"/>
        </w:rPr>
        <w:t xml:space="preserve"> </w:t>
      </w:r>
      <w:proofErr w:type="spellStart"/>
      <w:r w:rsidR="000E7A26" w:rsidRPr="000E7A26">
        <w:rPr>
          <w:rFonts w:eastAsia="Arial Narrow" w:cs="Times New Roman"/>
          <w:kern w:val="0"/>
          <w:lang w:val="en-US" w:eastAsia="en-US" w:bidi="ar-SA"/>
        </w:rPr>
        <w:t>în</w:t>
      </w:r>
      <w:proofErr w:type="spellEnd"/>
      <w:r w:rsidR="000E7A26" w:rsidRPr="000E7A26">
        <w:rPr>
          <w:rFonts w:eastAsia="Arial Narrow" w:cs="Times New Roman"/>
          <w:kern w:val="0"/>
          <w:lang w:val="en-US" w:eastAsia="en-US" w:bidi="ar-SA"/>
        </w:rPr>
        <w:t xml:space="preserve"> 20</w:t>
      </w:r>
      <w:r w:rsidR="00785BDC">
        <w:rPr>
          <w:rFonts w:eastAsia="Arial Narrow" w:cs="Times New Roman"/>
          <w:kern w:val="0"/>
          <w:lang w:val="en-US" w:eastAsia="en-US" w:bidi="ar-SA"/>
        </w:rPr>
        <w:t>30</w:t>
      </w:r>
      <w:r w:rsidR="000E7A26" w:rsidRPr="000E7A26">
        <w:rPr>
          <w:rFonts w:eastAsia="Arial Narrow" w:cs="Times New Roman"/>
          <w:kern w:val="0"/>
          <w:lang w:val="en-US" w:eastAsia="en-US" w:bidi="ar-SA"/>
        </w:rPr>
        <w:t xml:space="preserve">. </w:t>
      </w:r>
    </w:p>
    <w:p w14:paraId="58853AA8" w14:textId="678745BA" w:rsidR="00EE4092" w:rsidRDefault="000E7A26" w:rsidP="000711FC">
      <w:pPr>
        <w:tabs>
          <w:tab w:val="left" w:pos="700"/>
        </w:tabs>
        <w:suppressAutoHyphens w:val="0"/>
        <w:spacing w:line="233" w:lineRule="auto"/>
        <w:rPr>
          <w:rFonts w:eastAsia="Arial Narrow" w:cs="Times New Roman"/>
          <w:kern w:val="0"/>
          <w:lang w:val="en-US" w:eastAsia="en-US" w:bidi="ar-SA"/>
        </w:rPr>
      </w:pPr>
      <w:proofErr w:type="spellStart"/>
      <w:r w:rsidRPr="000E7A26">
        <w:rPr>
          <w:rFonts w:eastAsia="Arial Narrow" w:cs="Times New Roman"/>
          <w:kern w:val="0"/>
          <w:lang w:val="en-US" w:eastAsia="en-US" w:bidi="ar-SA"/>
        </w:rPr>
        <w:t>Pentru</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îndeplinirea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dezideratelor</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privind</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conservarea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biodiversităţii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şi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utilizarea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durabilă</w:t>
      </w:r>
      <w:proofErr w:type="spellEnd"/>
      <w:r w:rsidRPr="000E7A26">
        <w:rPr>
          <w:rFonts w:eastAsia="Arial Narrow" w:cs="Times New Roman"/>
          <w:kern w:val="0"/>
          <w:lang w:val="en-US" w:eastAsia="en-US" w:bidi="ar-SA"/>
        </w:rPr>
        <w:t xml:space="preserve"> a </w:t>
      </w:r>
      <w:proofErr w:type="spellStart"/>
      <w:r w:rsidRPr="000E7A26">
        <w:rPr>
          <w:rFonts w:eastAsia="Arial Narrow" w:cs="Times New Roman"/>
          <w:kern w:val="0"/>
          <w:lang w:val="en-US" w:eastAsia="en-US" w:bidi="ar-SA"/>
        </w:rPr>
        <w:t>componentelorsale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urmare</w:t>
      </w:r>
      <w:proofErr w:type="spellEnd"/>
      <w:r w:rsidRPr="000E7A26">
        <w:rPr>
          <w:rFonts w:eastAsia="Arial Narrow" w:cs="Times New Roman"/>
          <w:kern w:val="0"/>
          <w:lang w:val="en-US" w:eastAsia="en-US" w:bidi="ar-SA"/>
        </w:rPr>
        <w:t xml:space="preserve"> a </w:t>
      </w:r>
      <w:proofErr w:type="spellStart"/>
      <w:r w:rsidRPr="000E7A26">
        <w:rPr>
          <w:rFonts w:eastAsia="Arial Narrow" w:cs="Times New Roman"/>
          <w:kern w:val="0"/>
          <w:lang w:val="en-US" w:eastAsia="en-US" w:bidi="ar-SA"/>
        </w:rPr>
        <w:t>analizei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contextului</w:t>
      </w:r>
      <w:proofErr w:type="spellEnd"/>
      <w:r w:rsidRPr="000E7A26">
        <w:rPr>
          <w:rFonts w:eastAsia="Arial Narrow" w:cs="Times New Roman"/>
          <w:kern w:val="0"/>
          <w:lang w:val="en-US" w:eastAsia="en-US" w:bidi="ar-SA"/>
        </w:rPr>
        <w:t xml:space="preserve"> general de la </w:t>
      </w:r>
      <w:proofErr w:type="spellStart"/>
      <w:r w:rsidRPr="000E7A26">
        <w:rPr>
          <w:rFonts w:eastAsia="Arial Narrow" w:cs="Times New Roman"/>
          <w:kern w:val="0"/>
          <w:lang w:val="en-US" w:eastAsia="en-US" w:bidi="ar-SA"/>
        </w:rPr>
        <w:t>nivel</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naţional</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şi</w:t>
      </w:r>
      <w:proofErr w:type="spellEnd"/>
      <w:r w:rsidRPr="000E7A26">
        <w:rPr>
          <w:rFonts w:eastAsia="Arial Narrow" w:cs="Times New Roman"/>
          <w:kern w:val="0"/>
          <w:lang w:val="en-US" w:eastAsia="en-US" w:bidi="ar-SA"/>
        </w:rPr>
        <w:t xml:space="preserve"> a </w:t>
      </w:r>
      <w:proofErr w:type="spellStart"/>
      <w:r w:rsidRPr="000E7A26">
        <w:rPr>
          <w:rFonts w:eastAsia="Arial Narrow" w:cs="Times New Roman"/>
          <w:kern w:val="0"/>
          <w:lang w:val="en-US" w:eastAsia="en-US" w:bidi="ar-SA"/>
        </w:rPr>
        <w:t>ameninţărilor</w:t>
      </w:r>
      <w:proofErr w:type="spellEnd"/>
      <w:r w:rsidRPr="000E7A26">
        <w:rPr>
          <w:rFonts w:eastAsia="Arial Narrow" w:cs="Times New Roman"/>
          <w:kern w:val="0"/>
          <w:lang w:val="en-US" w:eastAsia="en-US" w:bidi="ar-SA"/>
        </w:rPr>
        <w:t xml:space="preserve"> la </w:t>
      </w:r>
      <w:proofErr w:type="spellStart"/>
      <w:r w:rsidRPr="000E7A26">
        <w:rPr>
          <w:rFonts w:eastAsia="Arial Narrow" w:cs="Times New Roman"/>
          <w:kern w:val="0"/>
          <w:lang w:val="en-US" w:eastAsia="en-US" w:bidi="ar-SA"/>
        </w:rPr>
        <w:t>adresa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biodiversităţii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pentru</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asigurarea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conservării</w:t>
      </w:r>
      <w:proofErr w:type="spellEnd"/>
      <w:r w:rsidRPr="000E7A26">
        <w:rPr>
          <w:rFonts w:eastAsia="Arial Narrow" w:cs="Times New Roman"/>
          <w:kern w:val="0"/>
          <w:lang w:val="en-US" w:eastAsia="en-US" w:bidi="ar-SA"/>
        </w:rPr>
        <w:t xml:space="preserve"> „in-situ” </w:t>
      </w:r>
      <w:proofErr w:type="spellStart"/>
      <w:r w:rsidRPr="000E7A26">
        <w:rPr>
          <w:rFonts w:eastAsia="Arial Narrow" w:cs="Times New Roman"/>
          <w:kern w:val="0"/>
          <w:lang w:val="en-US" w:eastAsia="en-US" w:bidi="ar-SA"/>
        </w:rPr>
        <w:t>şi</w:t>
      </w:r>
      <w:proofErr w:type="spellEnd"/>
      <w:r w:rsidRPr="000E7A26">
        <w:rPr>
          <w:rFonts w:eastAsia="Arial Narrow" w:cs="Times New Roman"/>
          <w:kern w:val="0"/>
          <w:lang w:val="en-US" w:eastAsia="en-US" w:bidi="ar-SA"/>
        </w:rPr>
        <w:t xml:space="preserve"> „ex-situ” </w:t>
      </w:r>
      <w:proofErr w:type="spellStart"/>
      <w:r w:rsidRPr="000E7A26">
        <w:rPr>
          <w:rFonts w:eastAsia="Arial Narrow" w:cs="Times New Roman"/>
          <w:kern w:val="0"/>
          <w:lang w:val="en-US" w:eastAsia="en-US" w:bidi="ar-SA"/>
        </w:rPr>
        <w:t>şi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pentru</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împărţirea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echitabilă</w:t>
      </w:r>
      <w:proofErr w:type="spellEnd"/>
      <w:r w:rsidRPr="000E7A26">
        <w:rPr>
          <w:rFonts w:eastAsia="Arial Narrow" w:cs="Times New Roman"/>
          <w:kern w:val="0"/>
          <w:lang w:val="en-US" w:eastAsia="en-US" w:bidi="ar-SA"/>
        </w:rPr>
        <w:t xml:space="preserve"> a </w:t>
      </w:r>
      <w:proofErr w:type="spellStart"/>
      <w:r w:rsidRPr="000E7A26">
        <w:rPr>
          <w:rFonts w:eastAsia="Arial Narrow" w:cs="Times New Roman"/>
          <w:kern w:val="0"/>
          <w:lang w:val="en-US" w:eastAsia="en-US" w:bidi="ar-SA"/>
        </w:rPr>
        <w:t>benficiilor</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utilizării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resurselor</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genetice</w:t>
      </w:r>
      <w:proofErr w:type="spellEnd"/>
      <w:r w:rsidRPr="000E7A26">
        <w:rPr>
          <w:rFonts w:eastAsia="Arial Narrow" w:cs="Times New Roman"/>
          <w:kern w:val="0"/>
          <w:lang w:val="en-US" w:eastAsia="en-US" w:bidi="ar-SA"/>
        </w:rPr>
        <w:t xml:space="preserve"> au </w:t>
      </w:r>
      <w:proofErr w:type="spellStart"/>
      <w:r w:rsidRPr="000E7A26">
        <w:rPr>
          <w:rFonts w:eastAsia="Arial Narrow" w:cs="Times New Roman"/>
          <w:kern w:val="0"/>
          <w:lang w:val="en-US" w:eastAsia="en-US" w:bidi="ar-SA"/>
        </w:rPr>
        <w:t>fost</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stabilite</w:t>
      </w:r>
      <w:proofErr w:type="spellEnd"/>
      <w:r w:rsidRPr="000E7A26">
        <w:rPr>
          <w:rFonts w:eastAsia="Arial Narrow" w:cs="Times New Roman"/>
          <w:kern w:val="0"/>
          <w:lang w:val="en-US" w:eastAsia="en-US" w:bidi="ar-SA"/>
        </w:rPr>
        <w:t xml:space="preserve"> 10 </w:t>
      </w:r>
      <w:proofErr w:type="spellStart"/>
      <w:r w:rsidRPr="000E7A26">
        <w:rPr>
          <w:rFonts w:eastAsia="Arial Narrow" w:cs="Times New Roman"/>
          <w:kern w:val="0"/>
          <w:lang w:val="en-US" w:eastAsia="en-US" w:bidi="ar-SA"/>
        </w:rPr>
        <w:t>obiective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strateg</w:t>
      </w:r>
      <w:r w:rsidR="003F3FFA">
        <w:rPr>
          <w:rFonts w:eastAsia="Arial Narrow" w:cs="Times New Roman"/>
          <w:kern w:val="0"/>
          <w:lang w:val="en-US" w:eastAsia="en-US" w:bidi="ar-SA"/>
        </w:rPr>
        <w:t>ice</w:t>
      </w:r>
      <w:proofErr w:type="spellEnd"/>
      <w:r w:rsidR="003F3FFA">
        <w:rPr>
          <w:rFonts w:eastAsia="Arial Narrow" w:cs="Times New Roman"/>
          <w:kern w:val="0"/>
          <w:lang w:val="en-US" w:eastAsia="en-US" w:bidi="ar-SA"/>
        </w:rPr>
        <w:t xml:space="preserve">, </w:t>
      </w:r>
      <w:proofErr w:type="spellStart"/>
      <w:r w:rsidR="003F3FFA">
        <w:rPr>
          <w:rFonts w:eastAsia="Arial Narrow" w:cs="Times New Roman"/>
          <w:kern w:val="0"/>
          <w:lang w:val="en-US" w:eastAsia="en-US" w:bidi="ar-SA"/>
        </w:rPr>
        <w:t>printre</w:t>
      </w:r>
      <w:proofErr w:type="spellEnd"/>
      <w:r w:rsidR="003F3FFA">
        <w:rPr>
          <w:rFonts w:eastAsia="Arial Narrow" w:cs="Times New Roman"/>
          <w:kern w:val="0"/>
          <w:lang w:val="en-US" w:eastAsia="en-US" w:bidi="ar-SA"/>
        </w:rPr>
        <w:t xml:space="preserve"> care se </w:t>
      </w:r>
      <w:proofErr w:type="spellStart"/>
      <w:r w:rsidR="003F3FFA">
        <w:rPr>
          <w:rFonts w:eastAsia="Arial Narrow" w:cs="Times New Roman"/>
          <w:kern w:val="0"/>
          <w:lang w:val="en-US" w:eastAsia="en-US" w:bidi="ar-SA"/>
        </w:rPr>
        <w:t>regăsesc</w:t>
      </w:r>
      <w:proofErr w:type="spellEnd"/>
      <w:r w:rsidR="003F3FFA">
        <w:rPr>
          <w:rFonts w:eastAsia="Arial Narrow" w:cs="Times New Roman"/>
          <w:kern w:val="0"/>
          <w:lang w:val="en-US" w:eastAsia="en-US" w:bidi="ar-SA"/>
        </w:rPr>
        <w:t>:</w:t>
      </w:r>
      <w:r w:rsidR="005856CA">
        <w:rPr>
          <w:rFonts w:eastAsia="Arial Narrow" w:cs="Times New Roman"/>
          <w:kern w:val="0"/>
          <w:lang w:val="en-US" w:eastAsia="en-US" w:bidi="ar-SA"/>
        </w:rPr>
        <w:t xml:space="preserve"> </w:t>
      </w:r>
      <w:proofErr w:type="spellStart"/>
      <w:r w:rsidR="003F3FFA">
        <w:rPr>
          <w:rFonts w:eastAsia="Arial Narrow" w:cs="Times New Roman"/>
          <w:kern w:val="0"/>
          <w:lang w:val="en-US" w:eastAsia="en-US" w:bidi="ar-SA"/>
        </w:rPr>
        <w:t>d</w:t>
      </w:r>
      <w:r w:rsidRPr="000E7A26">
        <w:rPr>
          <w:rFonts w:eastAsia="Arial Narrow" w:cs="Times New Roman"/>
          <w:kern w:val="0"/>
          <w:lang w:val="en-US" w:eastAsia="en-US" w:bidi="ar-SA"/>
        </w:rPr>
        <w:t>ezvoltarea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cadrului</w:t>
      </w:r>
      <w:proofErr w:type="spellEnd"/>
      <w:r w:rsidRPr="000E7A26">
        <w:rPr>
          <w:rFonts w:eastAsia="Arial Narrow" w:cs="Times New Roman"/>
          <w:kern w:val="0"/>
          <w:lang w:val="en-US" w:eastAsia="en-US" w:bidi="ar-SA"/>
        </w:rPr>
        <w:t xml:space="preserve"> legal </w:t>
      </w:r>
      <w:proofErr w:type="spellStart"/>
      <w:r w:rsidRPr="000E7A26">
        <w:rPr>
          <w:rFonts w:eastAsia="Arial Narrow" w:cs="Times New Roman"/>
          <w:kern w:val="0"/>
          <w:lang w:val="en-US" w:eastAsia="en-US" w:bidi="ar-SA"/>
        </w:rPr>
        <w:t>şi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instituţional</w:t>
      </w:r>
      <w:proofErr w:type="spellEnd"/>
      <w:r w:rsidRPr="000E7A26">
        <w:rPr>
          <w:rFonts w:eastAsia="Arial Narrow" w:cs="Times New Roman"/>
          <w:kern w:val="0"/>
          <w:lang w:val="en-US" w:eastAsia="en-US" w:bidi="ar-SA"/>
        </w:rPr>
        <w:t xml:space="preserve"> general </w:t>
      </w:r>
      <w:proofErr w:type="spellStart"/>
      <w:r w:rsidRPr="000E7A26">
        <w:rPr>
          <w:rFonts w:eastAsia="Arial Narrow" w:cs="Times New Roman"/>
          <w:kern w:val="0"/>
          <w:lang w:val="en-US" w:eastAsia="en-US" w:bidi="ar-SA"/>
        </w:rPr>
        <w:t>şi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asi</w:t>
      </w:r>
      <w:r w:rsidR="003F3FFA">
        <w:rPr>
          <w:rFonts w:eastAsia="Arial Narrow" w:cs="Times New Roman"/>
          <w:kern w:val="0"/>
          <w:lang w:val="en-US" w:eastAsia="en-US" w:bidi="ar-SA"/>
        </w:rPr>
        <w:t>gurarea</w:t>
      </w:r>
      <w:proofErr w:type="spellEnd"/>
      <w:r w:rsidR="003F3FFA">
        <w:rPr>
          <w:rFonts w:eastAsia="Arial Narrow" w:cs="Times New Roman"/>
          <w:kern w:val="0"/>
          <w:lang w:val="en-US" w:eastAsia="en-US" w:bidi="ar-SA"/>
        </w:rPr>
        <w:t xml:space="preserve"> </w:t>
      </w:r>
      <w:proofErr w:type="spellStart"/>
      <w:r w:rsidR="003F3FFA">
        <w:rPr>
          <w:rFonts w:eastAsia="Arial Narrow" w:cs="Times New Roman"/>
          <w:kern w:val="0"/>
          <w:lang w:val="en-US" w:eastAsia="en-US" w:bidi="ar-SA"/>
        </w:rPr>
        <w:t>resurselor</w:t>
      </w:r>
      <w:proofErr w:type="spellEnd"/>
      <w:r w:rsidR="003F3FFA">
        <w:rPr>
          <w:rFonts w:eastAsia="Arial Narrow" w:cs="Times New Roman"/>
          <w:kern w:val="0"/>
          <w:lang w:val="en-US" w:eastAsia="en-US" w:bidi="ar-SA"/>
        </w:rPr>
        <w:t xml:space="preserve"> </w:t>
      </w:r>
      <w:proofErr w:type="spellStart"/>
      <w:r w:rsidR="003F3FFA">
        <w:rPr>
          <w:rFonts w:eastAsia="Arial Narrow" w:cs="Times New Roman"/>
          <w:kern w:val="0"/>
          <w:lang w:val="en-US" w:eastAsia="en-US" w:bidi="ar-SA"/>
        </w:rPr>
        <w:t>financiare</w:t>
      </w:r>
      <w:proofErr w:type="spellEnd"/>
      <w:r w:rsidR="003F3FFA">
        <w:rPr>
          <w:rFonts w:eastAsia="Arial Narrow" w:cs="Times New Roman"/>
          <w:kern w:val="0"/>
          <w:lang w:val="en-US" w:eastAsia="en-US" w:bidi="ar-SA"/>
        </w:rPr>
        <w:t xml:space="preserve">, </w:t>
      </w:r>
      <w:proofErr w:type="spellStart"/>
      <w:r w:rsidR="003F3FFA">
        <w:rPr>
          <w:rFonts w:eastAsia="Arial Narrow" w:cs="Times New Roman"/>
          <w:kern w:val="0"/>
          <w:lang w:val="en-US" w:eastAsia="en-US" w:bidi="ar-SA"/>
        </w:rPr>
        <w:t>a</w:t>
      </w:r>
      <w:r w:rsidRPr="000E7A26">
        <w:rPr>
          <w:rFonts w:eastAsia="Arial Narrow" w:cs="Times New Roman"/>
          <w:kern w:val="0"/>
          <w:lang w:val="en-US" w:eastAsia="en-US" w:bidi="ar-SA"/>
        </w:rPr>
        <w:t>sigurarea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coerenţei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şi</w:t>
      </w:r>
      <w:proofErr w:type="spellEnd"/>
      <w:r w:rsidRPr="000E7A26">
        <w:rPr>
          <w:rFonts w:eastAsia="Arial Narrow" w:cs="Times New Roman"/>
          <w:kern w:val="0"/>
          <w:lang w:val="en-US" w:eastAsia="en-US" w:bidi="ar-SA"/>
        </w:rPr>
        <w:t xml:space="preserve"> a </w:t>
      </w:r>
      <w:proofErr w:type="spellStart"/>
      <w:r w:rsidRPr="000E7A26">
        <w:rPr>
          <w:rFonts w:eastAsia="Arial Narrow" w:cs="Times New Roman"/>
          <w:kern w:val="0"/>
          <w:lang w:val="en-US" w:eastAsia="en-US" w:bidi="ar-SA"/>
        </w:rPr>
        <w:t>managementului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eficient</w:t>
      </w:r>
      <w:proofErr w:type="spellEnd"/>
      <w:r w:rsidRPr="000E7A26">
        <w:rPr>
          <w:rFonts w:eastAsia="Arial Narrow" w:cs="Times New Roman"/>
          <w:kern w:val="0"/>
          <w:lang w:val="en-US" w:eastAsia="en-US" w:bidi="ar-SA"/>
        </w:rPr>
        <w:t xml:space="preserve"> al </w:t>
      </w:r>
      <w:proofErr w:type="spellStart"/>
      <w:r w:rsidRPr="000E7A26">
        <w:rPr>
          <w:rFonts w:eastAsia="Arial Narrow" w:cs="Times New Roman"/>
          <w:kern w:val="0"/>
          <w:lang w:val="en-US" w:eastAsia="en-US" w:bidi="ar-SA"/>
        </w:rPr>
        <w:t>reţelei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naţiona</w:t>
      </w:r>
      <w:r w:rsidR="003F3FFA">
        <w:rPr>
          <w:rFonts w:eastAsia="Arial Narrow" w:cs="Times New Roman"/>
          <w:kern w:val="0"/>
          <w:lang w:val="en-US" w:eastAsia="en-US" w:bidi="ar-SA"/>
        </w:rPr>
        <w:t>le</w:t>
      </w:r>
      <w:proofErr w:type="spellEnd"/>
      <w:r w:rsidR="003F3FFA">
        <w:rPr>
          <w:rFonts w:eastAsia="Arial Narrow" w:cs="Times New Roman"/>
          <w:kern w:val="0"/>
          <w:lang w:val="en-US" w:eastAsia="en-US" w:bidi="ar-SA"/>
        </w:rPr>
        <w:t xml:space="preserve"> de </w:t>
      </w:r>
      <w:proofErr w:type="spellStart"/>
      <w:r w:rsidR="003F3FFA">
        <w:rPr>
          <w:rFonts w:eastAsia="Arial Narrow" w:cs="Times New Roman"/>
          <w:kern w:val="0"/>
          <w:lang w:val="en-US" w:eastAsia="en-US" w:bidi="ar-SA"/>
        </w:rPr>
        <w:t>arii</w:t>
      </w:r>
      <w:proofErr w:type="spellEnd"/>
      <w:r w:rsidR="003F3FFA">
        <w:rPr>
          <w:rFonts w:eastAsia="Arial Narrow" w:cs="Times New Roman"/>
          <w:kern w:val="0"/>
          <w:lang w:val="en-US" w:eastAsia="en-US" w:bidi="ar-SA"/>
        </w:rPr>
        <w:t xml:space="preserve"> </w:t>
      </w:r>
      <w:proofErr w:type="spellStart"/>
      <w:r w:rsidR="003F3FFA">
        <w:rPr>
          <w:rFonts w:eastAsia="Arial Narrow" w:cs="Times New Roman"/>
          <w:kern w:val="0"/>
          <w:lang w:val="en-US" w:eastAsia="en-US" w:bidi="ar-SA"/>
        </w:rPr>
        <w:t>naturale</w:t>
      </w:r>
      <w:proofErr w:type="spellEnd"/>
      <w:r w:rsidR="003F3FFA">
        <w:rPr>
          <w:rFonts w:eastAsia="Arial Narrow" w:cs="Times New Roman"/>
          <w:kern w:val="0"/>
          <w:lang w:val="en-US" w:eastAsia="en-US" w:bidi="ar-SA"/>
        </w:rPr>
        <w:t xml:space="preserve"> </w:t>
      </w:r>
      <w:proofErr w:type="spellStart"/>
      <w:r w:rsidR="003F3FFA">
        <w:rPr>
          <w:rFonts w:eastAsia="Arial Narrow" w:cs="Times New Roman"/>
          <w:kern w:val="0"/>
          <w:lang w:val="en-US" w:eastAsia="en-US" w:bidi="ar-SA"/>
        </w:rPr>
        <w:t>protejate</w:t>
      </w:r>
      <w:proofErr w:type="spellEnd"/>
      <w:r w:rsidR="003F3FFA">
        <w:rPr>
          <w:rFonts w:eastAsia="Arial Narrow" w:cs="Times New Roman"/>
          <w:kern w:val="0"/>
          <w:lang w:val="en-US" w:eastAsia="en-US" w:bidi="ar-SA"/>
        </w:rPr>
        <w:t xml:space="preserve">, </w:t>
      </w:r>
      <w:proofErr w:type="spellStart"/>
      <w:r w:rsidR="003F3FFA">
        <w:rPr>
          <w:rFonts w:eastAsia="Arial Narrow" w:cs="Times New Roman"/>
          <w:kern w:val="0"/>
          <w:lang w:val="en-US" w:eastAsia="en-US" w:bidi="ar-SA"/>
        </w:rPr>
        <w:t>a</w:t>
      </w:r>
      <w:r w:rsidRPr="000E7A26">
        <w:rPr>
          <w:rFonts w:eastAsia="Arial Narrow" w:cs="Times New Roman"/>
          <w:kern w:val="0"/>
          <w:lang w:val="en-US" w:eastAsia="en-US" w:bidi="ar-SA"/>
        </w:rPr>
        <w:t>sigurarea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unei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stări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favorabile</w:t>
      </w:r>
      <w:proofErr w:type="spellEnd"/>
      <w:r w:rsidRPr="000E7A26">
        <w:rPr>
          <w:rFonts w:eastAsia="Arial Narrow" w:cs="Times New Roman"/>
          <w:kern w:val="0"/>
          <w:lang w:val="en-US" w:eastAsia="en-US" w:bidi="ar-SA"/>
        </w:rPr>
        <w:t xml:space="preserve"> de </w:t>
      </w:r>
      <w:proofErr w:type="spellStart"/>
      <w:r w:rsidRPr="000E7A26">
        <w:rPr>
          <w:rFonts w:eastAsia="Arial Narrow" w:cs="Times New Roman"/>
          <w:kern w:val="0"/>
          <w:lang w:val="en-US" w:eastAsia="en-US" w:bidi="ar-SA"/>
        </w:rPr>
        <w:t>conservare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pentru</w:t>
      </w:r>
      <w:proofErr w:type="spellEnd"/>
      <w:r w:rsidR="003F3FFA">
        <w:rPr>
          <w:rFonts w:eastAsia="Arial Narrow" w:cs="Times New Roman"/>
          <w:kern w:val="0"/>
          <w:lang w:val="en-US" w:eastAsia="en-US" w:bidi="ar-SA"/>
        </w:rPr>
        <w:t xml:space="preserve"> </w:t>
      </w:r>
      <w:proofErr w:type="spellStart"/>
      <w:r w:rsidR="003F3FFA">
        <w:rPr>
          <w:rFonts w:eastAsia="Arial Narrow" w:cs="Times New Roman"/>
          <w:kern w:val="0"/>
          <w:lang w:val="en-US" w:eastAsia="en-US" w:bidi="ar-SA"/>
        </w:rPr>
        <w:t>speciile</w:t>
      </w:r>
      <w:proofErr w:type="spellEnd"/>
      <w:r w:rsidR="003F3FFA">
        <w:rPr>
          <w:rFonts w:eastAsia="Arial Narrow" w:cs="Times New Roman"/>
          <w:kern w:val="0"/>
          <w:lang w:val="en-US" w:eastAsia="en-US" w:bidi="ar-SA"/>
        </w:rPr>
        <w:t xml:space="preserve"> </w:t>
      </w:r>
      <w:proofErr w:type="spellStart"/>
      <w:r w:rsidR="003F3FFA">
        <w:rPr>
          <w:rFonts w:eastAsia="Arial Narrow" w:cs="Times New Roman"/>
          <w:kern w:val="0"/>
          <w:lang w:val="en-US" w:eastAsia="en-US" w:bidi="ar-SA"/>
        </w:rPr>
        <w:t>sălbatice</w:t>
      </w:r>
      <w:proofErr w:type="spellEnd"/>
      <w:r w:rsidR="003F3FFA">
        <w:rPr>
          <w:rFonts w:eastAsia="Arial Narrow" w:cs="Times New Roman"/>
          <w:kern w:val="0"/>
          <w:lang w:val="en-US" w:eastAsia="en-US" w:bidi="ar-SA"/>
        </w:rPr>
        <w:t xml:space="preserve"> </w:t>
      </w:r>
      <w:proofErr w:type="spellStart"/>
      <w:r w:rsidR="003F3FFA">
        <w:rPr>
          <w:rFonts w:eastAsia="Arial Narrow" w:cs="Times New Roman"/>
          <w:kern w:val="0"/>
          <w:lang w:val="en-US" w:eastAsia="en-US" w:bidi="ar-SA"/>
        </w:rPr>
        <w:t>protejate</w:t>
      </w:r>
      <w:proofErr w:type="spellEnd"/>
      <w:r w:rsidR="003F3FFA">
        <w:rPr>
          <w:rFonts w:eastAsia="Arial Narrow" w:cs="Times New Roman"/>
          <w:kern w:val="0"/>
          <w:lang w:val="en-US" w:eastAsia="en-US" w:bidi="ar-SA"/>
        </w:rPr>
        <w:t xml:space="preserve">, </w:t>
      </w:r>
      <w:proofErr w:type="spellStart"/>
      <w:r w:rsidR="003F3FFA">
        <w:rPr>
          <w:rFonts w:eastAsia="Arial Narrow" w:cs="Times New Roman"/>
          <w:kern w:val="0"/>
          <w:lang w:val="en-US" w:eastAsia="en-US" w:bidi="ar-SA"/>
        </w:rPr>
        <w:t>u</w:t>
      </w:r>
      <w:r w:rsidRPr="000E7A26">
        <w:rPr>
          <w:rFonts w:eastAsia="Arial Narrow" w:cs="Times New Roman"/>
          <w:kern w:val="0"/>
          <w:lang w:val="en-US" w:eastAsia="en-US" w:bidi="ar-SA"/>
        </w:rPr>
        <w:t>tilizarea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durabilă</w:t>
      </w:r>
      <w:proofErr w:type="spellEnd"/>
      <w:r w:rsidRPr="000E7A26">
        <w:rPr>
          <w:rFonts w:eastAsia="Arial Narrow" w:cs="Times New Roman"/>
          <w:kern w:val="0"/>
          <w:lang w:val="en-US" w:eastAsia="en-US" w:bidi="ar-SA"/>
        </w:rPr>
        <w:t xml:space="preserve"> a </w:t>
      </w:r>
      <w:proofErr w:type="spellStart"/>
      <w:r w:rsidRPr="000E7A26">
        <w:rPr>
          <w:rFonts w:eastAsia="Arial Narrow" w:cs="Times New Roman"/>
          <w:kern w:val="0"/>
          <w:lang w:val="en-US" w:eastAsia="en-US" w:bidi="ar-SA"/>
        </w:rPr>
        <w:t>component</w:t>
      </w:r>
      <w:r w:rsidR="00D00079">
        <w:rPr>
          <w:rFonts w:eastAsia="Arial Narrow" w:cs="Times New Roman"/>
          <w:kern w:val="0"/>
          <w:lang w:val="en-US" w:eastAsia="en-US" w:bidi="ar-SA"/>
        </w:rPr>
        <w:t>elor</w:t>
      </w:r>
      <w:proofErr w:type="spellEnd"/>
      <w:r w:rsidR="00D00079">
        <w:rPr>
          <w:rFonts w:eastAsia="Arial Narrow" w:cs="Times New Roman"/>
          <w:kern w:val="0"/>
          <w:lang w:val="en-US" w:eastAsia="en-US" w:bidi="ar-SA"/>
        </w:rPr>
        <w:t xml:space="preserve"> </w:t>
      </w:r>
      <w:proofErr w:type="spellStart"/>
      <w:r w:rsidR="00D00079">
        <w:rPr>
          <w:rFonts w:eastAsia="Arial Narrow" w:cs="Times New Roman"/>
          <w:kern w:val="0"/>
          <w:lang w:val="en-US" w:eastAsia="en-US" w:bidi="ar-SA"/>
        </w:rPr>
        <w:t>diversităţii</w:t>
      </w:r>
      <w:proofErr w:type="spellEnd"/>
      <w:r w:rsidR="00D00079">
        <w:rPr>
          <w:rFonts w:eastAsia="Arial Narrow" w:cs="Times New Roman"/>
          <w:kern w:val="0"/>
          <w:lang w:val="en-US" w:eastAsia="en-US" w:bidi="ar-SA"/>
        </w:rPr>
        <w:t xml:space="preserve"> </w:t>
      </w:r>
      <w:proofErr w:type="spellStart"/>
      <w:r w:rsidR="00D00079">
        <w:rPr>
          <w:rFonts w:eastAsia="Arial Narrow" w:cs="Times New Roman"/>
          <w:kern w:val="0"/>
          <w:lang w:val="en-US" w:eastAsia="en-US" w:bidi="ar-SA"/>
        </w:rPr>
        <w:t>biologice</w:t>
      </w:r>
      <w:proofErr w:type="spellEnd"/>
      <w:r w:rsidR="00D00079">
        <w:rPr>
          <w:rFonts w:eastAsia="Arial Narrow" w:cs="Times New Roman"/>
          <w:kern w:val="0"/>
          <w:lang w:val="en-US" w:eastAsia="en-US" w:bidi="ar-SA"/>
        </w:rPr>
        <w:t xml:space="preserve"> </w:t>
      </w:r>
      <w:proofErr w:type="spellStart"/>
      <w:r w:rsidR="00D00079">
        <w:rPr>
          <w:rFonts w:eastAsia="Arial Narrow" w:cs="Times New Roman"/>
          <w:kern w:val="0"/>
          <w:lang w:val="en-US" w:eastAsia="en-US" w:bidi="ar-SA"/>
        </w:rPr>
        <w:t>ș.a</w:t>
      </w:r>
      <w:proofErr w:type="spellEnd"/>
      <w:r w:rsidR="00D00079">
        <w:rPr>
          <w:rFonts w:eastAsia="Arial Narrow" w:cs="Times New Roman"/>
          <w:kern w:val="0"/>
          <w:lang w:val="en-US" w:eastAsia="en-US" w:bidi="ar-SA"/>
        </w:rPr>
        <w:t>.</w:t>
      </w:r>
    </w:p>
    <w:p w14:paraId="5597D8A1" w14:textId="77777777" w:rsidR="008D7DFE" w:rsidRPr="00785BDC" w:rsidRDefault="008D7DFE" w:rsidP="00F723A3">
      <w:pPr>
        <w:tabs>
          <w:tab w:val="left" w:pos="700"/>
        </w:tabs>
        <w:suppressAutoHyphens w:val="0"/>
        <w:spacing w:line="233" w:lineRule="auto"/>
        <w:ind w:firstLine="0"/>
        <w:rPr>
          <w:rFonts w:eastAsia="Arial Narrow" w:cs="Times New Roman"/>
          <w:kern w:val="0"/>
          <w:lang w:val="en-US" w:eastAsia="en-US" w:bidi="ar-SA"/>
        </w:rPr>
      </w:pPr>
    </w:p>
    <w:p w14:paraId="59B81F15" w14:textId="7650623C" w:rsidR="00D00079" w:rsidRDefault="00D00079" w:rsidP="00F3281B">
      <w:pPr>
        <w:pStyle w:val="Heading3"/>
      </w:pPr>
      <w:bookmarkStart w:id="54" w:name="_Toc170221137"/>
      <w:r w:rsidRPr="000E7A26">
        <w:t xml:space="preserve">2.3.3. </w:t>
      </w:r>
      <w:r w:rsidR="00C540FC">
        <w:t xml:space="preserve"> </w:t>
      </w:r>
      <w:proofErr w:type="spellStart"/>
      <w:r w:rsidR="00C540FC">
        <w:t>Relația</w:t>
      </w:r>
      <w:proofErr w:type="spellEnd"/>
      <w:r w:rsidR="00C540FC">
        <w:t xml:space="preserve"> cu </w:t>
      </w:r>
      <w:proofErr w:type="spellStart"/>
      <w:r w:rsidRPr="000E7A26">
        <w:t>Str</w:t>
      </w:r>
      <w:r w:rsidR="002639A6">
        <w:t>ategia</w:t>
      </w:r>
      <w:proofErr w:type="spellEnd"/>
      <w:r w:rsidR="002639A6">
        <w:t xml:space="preserve"> </w:t>
      </w:r>
      <w:proofErr w:type="spellStart"/>
      <w:r w:rsidR="002639A6">
        <w:t>forestieră</w:t>
      </w:r>
      <w:proofErr w:type="spellEnd"/>
      <w:r w:rsidR="002639A6">
        <w:t xml:space="preserve"> </w:t>
      </w:r>
      <w:proofErr w:type="spellStart"/>
      <w:r w:rsidR="002639A6">
        <w:t>națională</w:t>
      </w:r>
      <w:proofErr w:type="spellEnd"/>
      <w:r w:rsidR="002639A6">
        <w:t xml:space="preserve"> 2022</w:t>
      </w:r>
      <w:r w:rsidRPr="000E7A26">
        <w:t>-20</w:t>
      </w:r>
      <w:r w:rsidR="002639A6">
        <w:t>3</w:t>
      </w:r>
      <w:r w:rsidR="00EE4092">
        <w:t>0</w:t>
      </w:r>
      <w:bookmarkEnd w:id="54"/>
    </w:p>
    <w:p w14:paraId="078D4ADD" w14:textId="77777777" w:rsidR="00D00079" w:rsidRPr="00D00079" w:rsidRDefault="00D00079" w:rsidP="00D00079">
      <w:pPr>
        <w:rPr>
          <w:lang w:val="en-US" w:eastAsia="en-US" w:bidi="ar-SA"/>
        </w:rPr>
      </w:pPr>
    </w:p>
    <w:p w14:paraId="527DB8C8" w14:textId="77777777" w:rsidR="00D00079" w:rsidRPr="000E7A26" w:rsidRDefault="00D00079" w:rsidP="00D00079">
      <w:pPr>
        <w:suppressAutoHyphens w:val="0"/>
        <w:spacing w:line="3" w:lineRule="exact"/>
        <w:rPr>
          <w:rFonts w:eastAsia="Times New Roman" w:cs="Times New Roman"/>
          <w:kern w:val="0"/>
          <w:lang w:val="en-US" w:eastAsia="en-US" w:bidi="ar-SA"/>
        </w:rPr>
      </w:pPr>
    </w:p>
    <w:p w14:paraId="3C26A8D9" w14:textId="77777777" w:rsidR="00D00079" w:rsidRPr="000E7A26" w:rsidRDefault="00D00079" w:rsidP="00D00079">
      <w:pPr>
        <w:suppressAutoHyphens w:val="0"/>
        <w:spacing w:line="238" w:lineRule="auto"/>
        <w:ind w:firstLine="708"/>
        <w:rPr>
          <w:rFonts w:eastAsia="Arial Narrow" w:cs="Times New Roman"/>
          <w:kern w:val="0"/>
          <w:lang w:val="en-US" w:eastAsia="en-US" w:bidi="ar-SA"/>
        </w:rPr>
      </w:pPr>
      <w:proofErr w:type="spellStart"/>
      <w:r>
        <w:rPr>
          <w:rFonts w:eastAsia="Arial Narrow" w:cs="Times New Roman"/>
          <w:kern w:val="0"/>
          <w:lang w:val="en-US" w:eastAsia="en-US" w:bidi="ar-SA"/>
        </w:rPr>
        <w:t>Avâ</w:t>
      </w:r>
      <w:r w:rsidRPr="000E7A26">
        <w:rPr>
          <w:rFonts w:eastAsia="Arial Narrow" w:cs="Times New Roman"/>
          <w:kern w:val="0"/>
          <w:lang w:val="en-US" w:eastAsia="en-US" w:bidi="ar-SA"/>
        </w:rPr>
        <w:t>nd</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în</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vedere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funcțiile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ecologice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sociale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și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economice</w:t>
      </w:r>
      <w:proofErr w:type="spellEnd"/>
      <w:r w:rsidRPr="000E7A26">
        <w:rPr>
          <w:rFonts w:eastAsia="Arial Narrow" w:cs="Times New Roman"/>
          <w:kern w:val="0"/>
          <w:lang w:val="en-US" w:eastAsia="en-US" w:bidi="ar-SA"/>
        </w:rPr>
        <w:t xml:space="preserve"> ale </w:t>
      </w:r>
      <w:proofErr w:type="spellStart"/>
      <w:r w:rsidRPr="000E7A26">
        <w:rPr>
          <w:rFonts w:eastAsia="Arial Narrow" w:cs="Times New Roman"/>
          <w:kern w:val="0"/>
          <w:lang w:val="en-US" w:eastAsia="en-US" w:bidi="ar-SA"/>
        </w:rPr>
        <w:t>pădurilor</w:t>
      </w:r>
      <w:proofErr w:type="spellEnd"/>
      <w:r w:rsidRPr="000E7A26">
        <w:rPr>
          <w:rFonts w:eastAsia="Arial Narrow" w:cs="Times New Roman"/>
          <w:kern w:val="0"/>
          <w:lang w:val="en-US" w:eastAsia="en-US" w:bidi="ar-SA"/>
        </w:rPr>
        <w:t xml:space="preserve">, s-a </w:t>
      </w:r>
      <w:proofErr w:type="spellStart"/>
      <w:r w:rsidRPr="000E7A26">
        <w:rPr>
          <w:rFonts w:eastAsia="Arial Narrow" w:cs="Times New Roman"/>
          <w:kern w:val="0"/>
          <w:lang w:val="en-US" w:eastAsia="en-US" w:bidi="ar-SA"/>
        </w:rPr>
        <w:t>impus</w:t>
      </w:r>
      <w:proofErr w:type="spellEnd"/>
      <w:r w:rsidRPr="000E7A26">
        <w:rPr>
          <w:rFonts w:eastAsia="Arial Narrow" w:cs="Times New Roman"/>
          <w:kern w:val="0"/>
          <w:lang w:val="en-US" w:eastAsia="en-US" w:bidi="ar-SA"/>
        </w:rPr>
        <w:t xml:space="preserve"> ca </w:t>
      </w:r>
      <w:proofErr w:type="spellStart"/>
      <w:r w:rsidRPr="000E7A26">
        <w:rPr>
          <w:rFonts w:eastAsia="Arial Narrow" w:cs="Times New Roman"/>
          <w:kern w:val="0"/>
          <w:lang w:val="en-US" w:eastAsia="en-US" w:bidi="ar-SA"/>
        </w:rPr>
        <w:t>actualizarea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politicii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și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strategiei</w:t>
      </w:r>
      <w:proofErr w:type="spellEnd"/>
      <w:r w:rsidRPr="000E7A26">
        <w:rPr>
          <w:rFonts w:eastAsia="Arial Narrow" w:cs="Times New Roman"/>
          <w:kern w:val="0"/>
          <w:lang w:val="en-US" w:eastAsia="en-US" w:bidi="ar-SA"/>
        </w:rPr>
        <w:t xml:space="preserve"> de </w:t>
      </w:r>
      <w:proofErr w:type="spellStart"/>
      <w:r w:rsidRPr="000E7A26">
        <w:rPr>
          <w:rFonts w:eastAsia="Arial Narrow" w:cs="Times New Roman"/>
          <w:kern w:val="0"/>
          <w:lang w:val="en-US" w:eastAsia="en-US" w:bidi="ar-SA"/>
        </w:rPr>
        <w:t>dezvoltare</w:t>
      </w:r>
      <w:proofErr w:type="spellEnd"/>
      <w:r w:rsidRPr="000E7A26">
        <w:rPr>
          <w:rFonts w:eastAsia="Arial Narrow" w:cs="Times New Roman"/>
          <w:kern w:val="0"/>
          <w:lang w:val="en-US" w:eastAsia="en-US" w:bidi="ar-SA"/>
        </w:rPr>
        <w:t xml:space="preserve"> a </w:t>
      </w:r>
      <w:proofErr w:type="spellStart"/>
      <w:r w:rsidRPr="000E7A26">
        <w:rPr>
          <w:rFonts w:eastAsia="Arial Narrow" w:cs="Times New Roman"/>
          <w:kern w:val="0"/>
          <w:lang w:val="en-US" w:eastAsia="en-US" w:bidi="ar-SA"/>
        </w:rPr>
        <w:t>sectorului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forestier</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să</w:t>
      </w:r>
      <w:proofErr w:type="spellEnd"/>
      <w:r w:rsidRPr="000E7A26">
        <w:rPr>
          <w:rFonts w:eastAsia="Arial Narrow" w:cs="Times New Roman"/>
          <w:kern w:val="0"/>
          <w:lang w:val="en-US" w:eastAsia="en-US" w:bidi="ar-SA"/>
        </w:rPr>
        <w:t xml:space="preserve"> fie un </w:t>
      </w:r>
      <w:proofErr w:type="spellStart"/>
      <w:r w:rsidRPr="000E7A26">
        <w:rPr>
          <w:rFonts w:eastAsia="Arial Narrow" w:cs="Times New Roman"/>
          <w:kern w:val="0"/>
          <w:lang w:val="en-US" w:eastAsia="en-US" w:bidi="ar-SA"/>
        </w:rPr>
        <w:t>proces</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consultativ</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și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participatoriu</w:t>
      </w:r>
      <w:proofErr w:type="spellEnd"/>
      <w:r w:rsidRPr="000E7A26">
        <w:rPr>
          <w:rFonts w:eastAsia="Arial Narrow" w:cs="Times New Roman"/>
          <w:kern w:val="0"/>
          <w:lang w:val="en-US" w:eastAsia="en-US" w:bidi="ar-SA"/>
        </w:rPr>
        <w:t xml:space="preserve">, la care </w:t>
      </w:r>
      <w:proofErr w:type="spellStart"/>
      <w:r w:rsidRPr="000E7A26">
        <w:rPr>
          <w:rFonts w:eastAsia="Arial Narrow" w:cs="Times New Roman"/>
          <w:kern w:val="0"/>
          <w:lang w:val="en-US" w:eastAsia="en-US" w:bidi="ar-SA"/>
        </w:rPr>
        <w:t>să-și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aducă</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contribuția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toți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factorii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implicați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inclusiv</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publicul</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larg</w:t>
      </w:r>
      <w:proofErr w:type="spellEnd"/>
      <w:r w:rsidRPr="000E7A26">
        <w:rPr>
          <w:rFonts w:eastAsia="Arial Narrow" w:cs="Times New Roman"/>
          <w:kern w:val="0"/>
          <w:lang w:val="en-US" w:eastAsia="en-US" w:bidi="ar-SA"/>
        </w:rPr>
        <w:t>.</w:t>
      </w:r>
    </w:p>
    <w:p w14:paraId="32285EA8" w14:textId="77777777" w:rsidR="00D00079" w:rsidRPr="000E7A26" w:rsidRDefault="00D00079" w:rsidP="00D00079">
      <w:pPr>
        <w:suppressAutoHyphens w:val="0"/>
        <w:spacing w:line="6" w:lineRule="exact"/>
        <w:rPr>
          <w:rFonts w:eastAsia="Times New Roman" w:cs="Times New Roman"/>
          <w:kern w:val="0"/>
          <w:lang w:val="en-US" w:eastAsia="en-US" w:bidi="ar-SA"/>
        </w:rPr>
      </w:pPr>
    </w:p>
    <w:p w14:paraId="51C413FE" w14:textId="77777777" w:rsidR="00D00079" w:rsidRPr="000E7A26" w:rsidRDefault="00D00079" w:rsidP="00D00079">
      <w:pPr>
        <w:suppressAutoHyphens w:val="0"/>
        <w:spacing w:line="239" w:lineRule="auto"/>
        <w:ind w:right="20" w:firstLine="708"/>
        <w:rPr>
          <w:rFonts w:eastAsia="Arial Narrow" w:cs="Times New Roman"/>
          <w:kern w:val="0"/>
          <w:lang w:val="en-US" w:eastAsia="en-US" w:bidi="ar-SA"/>
        </w:rPr>
      </w:pPr>
      <w:proofErr w:type="spellStart"/>
      <w:r w:rsidRPr="000E7A26">
        <w:rPr>
          <w:rFonts w:eastAsia="Arial Narrow" w:cs="Times New Roman"/>
          <w:kern w:val="0"/>
          <w:lang w:val="en-US" w:eastAsia="en-US" w:bidi="ar-SA"/>
        </w:rPr>
        <w:t>Având</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în</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vedere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rolul</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domeniul</w:t>
      </w:r>
      <w:r>
        <w:rPr>
          <w:rFonts w:eastAsia="Arial Narrow" w:cs="Times New Roman"/>
          <w:kern w:val="0"/>
          <w:lang w:val="en-US" w:eastAsia="en-US" w:bidi="ar-SA"/>
        </w:rPr>
        <w:t>ui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forestier</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pentru</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societate</w:t>
      </w:r>
      <w:proofErr w:type="spellEnd"/>
      <w:r w:rsidRPr="000E7A26">
        <w:rPr>
          <w:rFonts w:eastAsia="Arial Narrow" w:cs="Times New Roman"/>
          <w:kern w:val="0"/>
          <w:lang w:val="en-US" w:eastAsia="en-US" w:bidi="ar-SA"/>
        </w:rPr>
        <w:t xml:space="preserve"> precum </w:t>
      </w:r>
      <w:proofErr w:type="spellStart"/>
      <w:r w:rsidRPr="000E7A26">
        <w:rPr>
          <w:rFonts w:eastAsia="Arial Narrow" w:cs="Times New Roman"/>
          <w:kern w:val="0"/>
          <w:lang w:val="en-US" w:eastAsia="en-US" w:bidi="ar-SA"/>
        </w:rPr>
        <w:t>şi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pentru</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toate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ramurile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economice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dezvoltarea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acestui</w:t>
      </w:r>
      <w:proofErr w:type="spellEnd"/>
      <w:r w:rsidRPr="000E7A26">
        <w:rPr>
          <w:rFonts w:eastAsia="Arial Narrow" w:cs="Times New Roman"/>
          <w:kern w:val="0"/>
          <w:lang w:val="en-US" w:eastAsia="en-US" w:bidi="ar-SA"/>
        </w:rPr>
        <w:t xml:space="preserve"> sector se </w:t>
      </w:r>
      <w:proofErr w:type="spellStart"/>
      <w:r w:rsidRPr="000E7A26">
        <w:rPr>
          <w:rFonts w:eastAsia="Arial Narrow" w:cs="Times New Roman"/>
          <w:kern w:val="0"/>
          <w:lang w:val="en-US" w:eastAsia="en-US" w:bidi="ar-SA"/>
        </w:rPr>
        <w:t>realizează</w:t>
      </w:r>
      <w:proofErr w:type="spellEnd"/>
      <w:r w:rsidRPr="000E7A26">
        <w:rPr>
          <w:rFonts w:eastAsia="Arial Narrow" w:cs="Times New Roman"/>
          <w:kern w:val="0"/>
          <w:lang w:val="en-US" w:eastAsia="en-US" w:bidi="ar-SA"/>
        </w:rPr>
        <w:t xml:space="preserve"> sub </w:t>
      </w:r>
      <w:proofErr w:type="spellStart"/>
      <w:r w:rsidRPr="000E7A26">
        <w:rPr>
          <w:rFonts w:eastAsia="Arial Narrow" w:cs="Times New Roman"/>
          <w:kern w:val="0"/>
          <w:lang w:val="en-US" w:eastAsia="en-US" w:bidi="ar-SA"/>
        </w:rPr>
        <w:t>supravegherea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statului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prin</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elaborarea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şi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transpunerea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în</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practică</w:t>
      </w:r>
      <w:proofErr w:type="spellEnd"/>
      <w:r w:rsidRPr="000E7A26">
        <w:rPr>
          <w:rFonts w:eastAsia="Arial Narrow" w:cs="Times New Roman"/>
          <w:kern w:val="0"/>
          <w:lang w:val="en-US" w:eastAsia="en-US" w:bidi="ar-SA"/>
        </w:rPr>
        <w:t xml:space="preserve"> a </w:t>
      </w:r>
      <w:proofErr w:type="spellStart"/>
      <w:r w:rsidRPr="000E7A26">
        <w:rPr>
          <w:rFonts w:eastAsia="Arial Narrow" w:cs="Times New Roman"/>
          <w:kern w:val="0"/>
          <w:lang w:val="en-US" w:eastAsia="en-US" w:bidi="ar-SA"/>
        </w:rPr>
        <w:t>unei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strategii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sectoriale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iar</w:t>
      </w:r>
      <w:proofErr w:type="spellEnd"/>
      <w:r w:rsidRPr="000E7A26">
        <w:rPr>
          <w:rFonts w:eastAsia="Arial Narrow" w:cs="Times New Roman"/>
          <w:kern w:val="0"/>
          <w:lang w:val="en-US" w:eastAsia="en-US" w:bidi="ar-SA"/>
        </w:rPr>
        <w:t xml:space="preserve"> pe termen </w:t>
      </w:r>
      <w:proofErr w:type="spellStart"/>
      <w:r w:rsidRPr="000E7A26">
        <w:rPr>
          <w:rFonts w:eastAsia="Arial Narrow" w:cs="Times New Roman"/>
          <w:kern w:val="0"/>
          <w:lang w:val="en-US" w:eastAsia="en-US" w:bidi="ar-SA"/>
        </w:rPr>
        <w:t>scurt</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prin</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implementarea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unei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politici</w:t>
      </w:r>
      <w:proofErr w:type="spellEnd"/>
      <w:r w:rsidRPr="000E7A26">
        <w:rPr>
          <w:rFonts w:eastAsia="Arial Narrow" w:cs="Times New Roman"/>
          <w:kern w:val="0"/>
          <w:lang w:val="en-US" w:eastAsia="en-US" w:bidi="ar-SA"/>
        </w:rPr>
        <w:t xml:space="preserve"> corelate cu </w:t>
      </w:r>
      <w:proofErr w:type="spellStart"/>
      <w:r w:rsidRPr="000E7A26">
        <w:rPr>
          <w:rFonts w:eastAsia="Arial Narrow" w:cs="Times New Roman"/>
          <w:kern w:val="0"/>
          <w:lang w:val="en-US" w:eastAsia="en-US" w:bidi="ar-SA"/>
        </w:rPr>
        <w:t>documentul</w:t>
      </w:r>
      <w:proofErr w:type="spellEnd"/>
      <w:r w:rsidRPr="000E7A26">
        <w:rPr>
          <w:rFonts w:eastAsia="Arial Narrow" w:cs="Times New Roman"/>
          <w:kern w:val="0"/>
          <w:lang w:val="en-US" w:eastAsia="en-US" w:bidi="ar-SA"/>
        </w:rPr>
        <w:t xml:space="preserve"> strategic.</w:t>
      </w:r>
    </w:p>
    <w:p w14:paraId="6A3FE39E" w14:textId="78929F44" w:rsidR="00D00079" w:rsidRPr="000E7A26" w:rsidRDefault="00D00079" w:rsidP="00D00079">
      <w:pPr>
        <w:suppressAutoHyphens w:val="0"/>
        <w:spacing w:line="239" w:lineRule="auto"/>
        <w:ind w:firstLine="708"/>
        <w:rPr>
          <w:rFonts w:eastAsia="Arial Narrow" w:cs="Times New Roman"/>
          <w:kern w:val="0"/>
          <w:lang w:val="en-US" w:eastAsia="en-US" w:bidi="ar-SA"/>
        </w:rPr>
      </w:pPr>
      <w:proofErr w:type="spellStart"/>
      <w:r w:rsidRPr="000E7A26">
        <w:rPr>
          <w:rFonts w:eastAsia="Arial Narrow" w:cs="Times New Roman"/>
          <w:kern w:val="0"/>
          <w:lang w:val="en-US" w:eastAsia="en-US" w:bidi="ar-SA"/>
        </w:rPr>
        <w:t>Obiectivul</w:t>
      </w:r>
      <w:proofErr w:type="spellEnd"/>
      <w:r w:rsidRPr="000E7A26">
        <w:rPr>
          <w:rFonts w:eastAsia="Arial Narrow" w:cs="Times New Roman"/>
          <w:kern w:val="0"/>
          <w:lang w:val="en-US" w:eastAsia="en-US" w:bidi="ar-SA"/>
        </w:rPr>
        <w:t xml:space="preserve"> general al </w:t>
      </w:r>
      <w:proofErr w:type="spellStart"/>
      <w:r w:rsidRPr="000E7A26">
        <w:rPr>
          <w:rFonts w:eastAsia="Arial Narrow" w:cs="Times New Roman"/>
          <w:kern w:val="0"/>
          <w:lang w:val="en-US" w:eastAsia="en-US" w:bidi="ar-SA"/>
        </w:rPr>
        <w:t>strategiei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este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i/>
          <w:kern w:val="0"/>
          <w:lang w:val="en-US" w:eastAsia="en-US" w:bidi="ar-SA"/>
        </w:rPr>
        <w:t>dezvoltarea</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durabilă</w:t>
      </w:r>
      <w:proofErr w:type="spellEnd"/>
      <w:r w:rsidRPr="000E7A26">
        <w:rPr>
          <w:rFonts w:eastAsia="Arial Narrow" w:cs="Times New Roman"/>
          <w:i/>
          <w:kern w:val="0"/>
          <w:lang w:val="en-US" w:eastAsia="en-US" w:bidi="ar-SA"/>
        </w:rPr>
        <w:t xml:space="preserve"> a </w:t>
      </w:r>
      <w:proofErr w:type="spellStart"/>
      <w:r w:rsidRPr="000E7A26">
        <w:rPr>
          <w:rFonts w:eastAsia="Arial Narrow" w:cs="Times New Roman"/>
          <w:i/>
          <w:kern w:val="0"/>
          <w:lang w:val="en-US" w:eastAsia="en-US" w:bidi="ar-SA"/>
        </w:rPr>
        <w:t>sectorului</w:t>
      </w:r>
      <w:proofErr w:type="spellEnd"/>
      <w:r>
        <w:rPr>
          <w:rFonts w:eastAsia="Arial Narrow" w:cs="Times New Roman"/>
          <w:i/>
          <w:kern w:val="0"/>
          <w:lang w:val="en-US" w:eastAsia="en-US" w:bidi="ar-SA"/>
        </w:rPr>
        <w:t xml:space="preserve"> </w:t>
      </w:r>
      <w:proofErr w:type="spellStart"/>
      <w:r>
        <w:rPr>
          <w:rFonts w:eastAsia="Arial Narrow" w:cs="Times New Roman"/>
          <w:i/>
          <w:kern w:val="0"/>
          <w:lang w:val="en-US" w:eastAsia="en-US" w:bidi="ar-SA"/>
        </w:rPr>
        <w:t>forestier</w:t>
      </w:r>
      <w:proofErr w:type="spellEnd"/>
      <w:r>
        <w:rPr>
          <w:rFonts w:eastAsia="Arial Narrow" w:cs="Times New Roman"/>
          <w:i/>
          <w:kern w:val="0"/>
          <w:lang w:val="en-US" w:eastAsia="en-US" w:bidi="ar-SA"/>
        </w:rPr>
        <w:t xml:space="preserve"> </w:t>
      </w:r>
      <w:proofErr w:type="spellStart"/>
      <w:r>
        <w:rPr>
          <w:rFonts w:eastAsia="Arial Narrow" w:cs="Times New Roman"/>
          <w:i/>
          <w:kern w:val="0"/>
          <w:lang w:val="en-US" w:eastAsia="en-US" w:bidi="ar-SA"/>
        </w:rPr>
        <w:t>î</w:t>
      </w:r>
      <w:r w:rsidRPr="000E7A26">
        <w:rPr>
          <w:rFonts w:eastAsia="Arial Narrow" w:cs="Times New Roman"/>
          <w:i/>
          <w:kern w:val="0"/>
          <w:lang w:val="en-US" w:eastAsia="en-US" w:bidi="ar-SA"/>
        </w:rPr>
        <w:t>n</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scopul</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creșterii</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calității</w:t>
      </w:r>
      <w:proofErr w:type="spellEnd"/>
      <w:r w:rsidR="00785BDC">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vieții</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și</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asigurării</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necesităților</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prezente</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și</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viitoare</w:t>
      </w:r>
      <w:proofErr w:type="spellEnd"/>
      <w:r w:rsidRPr="000E7A26">
        <w:rPr>
          <w:rFonts w:eastAsia="Arial Narrow" w:cs="Times New Roman"/>
          <w:i/>
          <w:kern w:val="0"/>
          <w:lang w:val="en-US" w:eastAsia="en-US" w:bidi="ar-SA"/>
        </w:rPr>
        <w:t xml:space="preserve"> ale </w:t>
      </w:r>
      <w:proofErr w:type="spellStart"/>
      <w:r w:rsidRPr="000E7A26">
        <w:rPr>
          <w:rFonts w:eastAsia="Arial Narrow" w:cs="Times New Roman"/>
          <w:i/>
          <w:kern w:val="0"/>
          <w:lang w:val="en-US" w:eastAsia="en-US" w:bidi="ar-SA"/>
        </w:rPr>
        <w:t>societății</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în</w:t>
      </w:r>
      <w:proofErr w:type="spellEnd"/>
      <w:r w:rsidRPr="000E7A26">
        <w:rPr>
          <w:rFonts w:eastAsia="Arial Narrow" w:cs="Times New Roman"/>
          <w:i/>
          <w:kern w:val="0"/>
          <w:lang w:val="en-US" w:eastAsia="en-US" w:bidi="ar-SA"/>
        </w:rPr>
        <w:t xml:space="preserve"> context </w:t>
      </w:r>
      <w:proofErr w:type="spellStart"/>
      <w:r w:rsidRPr="000E7A26">
        <w:rPr>
          <w:rFonts w:eastAsia="Arial Narrow" w:cs="Times New Roman"/>
          <w:i/>
          <w:kern w:val="0"/>
          <w:lang w:val="en-US" w:eastAsia="en-US" w:bidi="ar-SA"/>
        </w:rPr>
        <w:t>european</w:t>
      </w:r>
      <w:proofErr w:type="spellEnd"/>
      <w:r w:rsidRPr="000E7A26">
        <w:rPr>
          <w:rFonts w:eastAsia="Arial Narrow" w:cs="Times New Roman"/>
          <w:kern w:val="0"/>
          <w:lang w:val="en-US" w:eastAsia="en-US" w:bidi="ar-SA"/>
        </w:rPr>
        <w:t>.</w:t>
      </w:r>
    </w:p>
    <w:p w14:paraId="300C1744" w14:textId="77777777" w:rsidR="00D00079" w:rsidRPr="000E7A26" w:rsidRDefault="00D00079" w:rsidP="00D00079">
      <w:pPr>
        <w:suppressAutoHyphens w:val="0"/>
        <w:spacing w:line="1" w:lineRule="exact"/>
        <w:rPr>
          <w:rFonts w:eastAsia="Times New Roman" w:cs="Times New Roman"/>
          <w:kern w:val="0"/>
          <w:lang w:val="en-US" w:eastAsia="en-US" w:bidi="ar-SA"/>
        </w:rPr>
      </w:pPr>
    </w:p>
    <w:p w14:paraId="5AE550A3" w14:textId="77777777" w:rsidR="00D00079" w:rsidRPr="000E7A26" w:rsidRDefault="00D00079" w:rsidP="00785BDC">
      <w:pPr>
        <w:suppressAutoHyphens w:val="0"/>
        <w:spacing w:line="0" w:lineRule="atLeast"/>
        <w:rPr>
          <w:rFonts w:eastAsia="Arial Narrow" w:cs="Times New Roman"/>
          <w:kern w:val="0"/>
          <w:lang w:val="en-US" w:eastAsia="en-US" w:bidi="ar-SA"/>
        </w:rPr>
      </w:pPr>
      <w:proofErr w:type="spellStart"/>
      <w:r w:rsidRPr="000E7A26">
        <w:rPr>
          <w:rFonts w:eastAsia="Arial Narrow" w:cs="Times New Roman"/>
          <w:kern w:val="0"/>
          <w:lang w:val="en-US" w:eastAsia="en-US" w:bidi="ar-SA"/>
        </w:rPr>
        <w:t>Obiective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specifice</w:t>
      </w:r>
      <w:proofErr w:type="spellEnd"/>
      <w:r w:rsidRPr="000E7A26">
        <w:rPr>
          <w:rFonts w:eastAsia="Arial Narrow" w:cs="Times New Roman"/>
          <w:kern w:val="0"/>
          <w:lang w:val="en-US" w:eastAsia="en-US" w:bidi="ar-SA"/>
        </w:rPr>
        <w:t xml:space="preserve"> ale </w:t>
      </w:r>
      <w:proofErr w:type="spellStart"/>
      <w:r w:rsidRPr="000E7A26">
        <w:rPr>
          <w:rFonts w:eastAsia="Arial Narrow" w:cs="Times New Roman"/>
          <w:kern w:val="0"/>
          <w:lang w:val="en-US" w:eastAsia="en-US" w:bidi="ar-SA"/>
        </w:rPr>
        <w:t>strategiei</w:t>
      </w:r>
      <w:proofErr w:type="spellEnd"/>
      <w:r w:rsidRPr="000E7A26">
        <w:rPr>
          <w:rFonts w:eastAsia="Arial Narrow" w:cs="Times New Roman"/>
          <w:kern w:val="0"/>
          <w:lang w:val="en-US" w:eastAsia="en-US" w:bidi="ar-SA"/>
        </w:rPr>
        <w:t xml:space="preserve"> sunt </w:t>
      </w:r>
      <w:proofErr w:type="spellStart"/>
      <w:r w:rsidRPr="000E7A26">
        <w:rPr>
          <w:rFonts w:eastAsia="Arial Narrow" w:cs="Times New Roman"/>
          <w:kern w:val="0"/>
          <w:lang w:val="en-US" w:eastAsia="en-US" w:bidi="ar-SA"/>
        </w:rPr>
        <w:t>următoarele</w:t>
      </w:r>
      <w:proofErr w:type="spellEnd"/>
      <w:r w:rsidRPr="000E7A26">
        <w:rPr>
          <w:rFonts w:eastAsia="Arial Narrow" w:cs="Times New Roman"/>
          <w:kern w:val="0"/>
          <w:lang w:val="en-US" w:eastAsia="en-US" w:bidi="ar-SA"/>
        </w:rPr>
        <w:t>:</w:t>
      </w:r>
    </w:p>
    <w:p w14:paraId="2A535B40" w14:textId="77777777" w:rsidR="00D00079" w:rsidRPr="000E7A26" w:rsidRDefault="00D00079" w:rsidP="00D00079">
      <w:pPr>
        <w:suppressAutoHyphens w:val="0"/>
        <w:spacing w:line="1" w:lineRule="exact"/>
        <w:rPr>
          <w:rFonts w:eastAsia="Times New Roman" w:cs="Times New Roman"/>
          <w:kern w:val="0"/>
          <w:lang w:val="en-US" w:eastAsia="en-US" w:bidi="ar-SA"/>
        </w:rPr>
      </w:pPr>
    </w:p>
    <w:p w14:paraId="5AE07E84" w14:textId="77777777" w:rsidR="00D00079" w:rsidRPr="000E7A26" w:rsidRDefault="00D00079" w:rsidP="00B06817">
      <w:pPr>
        <w:numPr>
          <w:ilvl w:val="0"/>
          <w:numId w:val="12"/>
        </w:numPr>
        <w:tabs>
          <w:tab w:val="left" w:pos="700"/>
        </w:tabs>
        <w:suppressAutoHyphens w:val="0"/>
        <w:spacing w:line="0" w:lineRule="atLeast"/>
        <w:ind w:left="700" w:hanging="347"/>
        <w:rPr>
          <w:rFonts w:eastAsia="Arial Narrow" w:cs="Times New Roman"/>
          <w:kern w:val="0"/>
          <w:lang w:val="en-US" w:eastAsia="en-US" w:bidi="ar-SA"/>
        </w:rPr>
      </w:pPr>
      <w:proofErr w:type="spellStart"/>
      <w:r w:rsidRPr="000E7A26">
        <w:rPr>
          <w:rFonts w:eastAsia="Arial Narrow" w:cs="Times New Roman"/>
          <w:kern w:val="0"/>
          <w:lang w:val="en-US" w:eastAsia="en-US" w:bidi="ar-SA"/>
        </w:rPr>
        <w:t>Dezvoltarea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cadrului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instituțional</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și</w:t>
      </w:r>
      <w:proofErr w:type="spellEnd"/>
      <w:r w:rsidRPr="000E7A26">
        <w:rPr>
          <w:rFonts w:eastAsia="Arial Narrow" w:cs="Times New Roman"/>
          <w:kern w:val="0"/>
          <w:lang w:val="en-US" w:eastAsia="en-US" w:bidi="ar-SA"/>
        </w:rPr>
        <w:t xml:space="preserve"> de </w:t>
      </w:r>
      <w:proofErr w:type="spellStart"/>
      <w:r w:rsidRPr="000E7A26">
        <w:rPr>
          <w:rFonts w:eastAsia="Arial Narrow" w:cs="Times New Roman"/>
          <w:kern w:val="0"/>
          <w:lang w:val="en-US" w:eastAsia="en-US" w:bidi="ar-SA"/>
        </w:rPr>
        <w:t>reglementare</w:t>
      </w:r>
      <w:proofErr w:type="spellEnd"/>
      <w:r w:rsidRPr="000E7A26">
        <w:rPr>
          <w:rFonts w:eastAsia="Arial Narrow" w:cs="Times New Roman"/>
          <w:kern w:val="0"/>
          <w:lang w:val="en-US" w:eastAsia="en-US" w:bidi="ar-SA"/>
        </w:rPr>
        <w:t xml:space="preserve"> a </w:t>
      </w:r>
      <w:proofErr w:type="spellStart"/>
      <w:r w:rsidRPr="000E7A26">
        <w:rPr>
          <w:rFonts w:eastAsia="Arial Narrow" w:cs="Times New Roman"/>
          <w:kern w:val="0"/>
          <w:lang w:val="en-US" w:eastAsia="en-US" w:bidi="ar-SA"/>
        </w:rPr>
        <w:t>activității</w:t>
      </w:r>
      <w:proofErr w:type="spellEnd"/>
      <w:r w:rsidRPr="000E7A26">
        <w:rPr>
          <w:rFonts w:eastAsia="Arial Narrow" w:cs="Times New Roman"/>
          <w:kern w:val="0"/>
          <w:lang w:val="en-US" w:eastAsia="en-US" w:bidi="ar-SA"/>
        </w:rPr>
        <w:t xml:space="preserve"> din </w:t>
      </w:r>
      <w:proofErr w:type="spellStart"/>
      <w:r w:rsidRPr="000E7A26">
        <w:rPr>
          <w:rFonts w:eastAsia="Arial Narrow" w:cs="Times New Roman"/>
          <w:kern w:val="0"/>
          <w:lang w:val="en-US" w:eastAsia="en-US" w:bidi="ar-SA"/>
        </w:rPr>
        <w:t>sectorul</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forestier</w:t>
      </w:r>
      <w:proofErr w:type="spellEnd"/>
      <w:r w:rsidRPr="000E7A26">
        <w:rPr>
          <w:rFonts w:eastAsia="Arial Narrow" w:cs="Times New Roman"/>
          <w:kern w:val="0"/>
          <w:lang w:val="en-US" w:eastAsia="en-US" w:bidi="ar-SA"/>
        </w:rPr>
        <w:t>;</w:t>
      </w:r>
    </w:p>
    <w:p w14:paraId="716266BE" w14:textId="77777777" w:rsidR="00D00079" w:rsidRPr="000E7A26" w:rsidRDefault="00D00079" w:rsidP="00B06817">
      <w:pPr>
        <w:numPr>
          <w:ilvl w:val="0"/>
          <w:numId w:val="12"/>
        </w:numPr>
        <w:tabs>
          <w:tab w:val="left" w:pos="700"/>
        </w:tabs>
        <w:suppressAutoHyphens w:val="0"/>
        <w:spacing w:line="238" w:lineRule="auto"/>
        <w:ind w:left="700" w:hanging="347"/>
        <w:rPr>
          <w:rFonts w:eastAsia="Arial Narrow" w:cs="Times New Roman"/>
          <w:kern w:val="0"/>
          <w:lang w:val="en-US" w:eastAsia="en-US" w:bidi="ar-SA"/>
        </w:rPr>
      </w:pPr>
      <w:proofErr w:type="spellStart"/>
      <w:r w:rsidRPr="000E7A26">
        <w:rPr>
          <w:rFonts w:eastAsia="Arial Narrow" w:cs="Times New Roman"/>
          <w:kern w:val="0"/>
          <w:lang w:val="en-US" w:eastAsia="en-US" w:bidi="ar-SA"/>
        </w:rPr>
        <w:t>Gestionarea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durabilă</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şi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dezvoltarea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resurselor</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forestiere</w:t>
      </w:r>
      <w:proofErr w:type="spellEnd"/>
      <w:r w:rsidRPr="000E7A26">
        <w:rPr>
          <w:rFonts w:eastAsia="Arial Narrow" w:cs="Times New Roman"/>
          <w:kern w:val="0"/>
          <w:lang w:val="en-US" w:eastAsia="en-US" w:bidi="ar-SA"/>
        </w:rPr>
        <w:t>;</w:t>
      </w:r>
    </w:p>
    <w:p w14:paraId="670C6A3A" w14:textId="77777777" w:rsidR="00D00079" w:rsidRPr="000E7A26" w:rsidRDefault="00D00079" w:rsidP="00D00079">
      <w:pPr>
        <w:suppressAutoHyphens w:val="0"/>
        <w:spacing w:line="1" w:lineRule="exact"/>
        <w:rPr>
          <w:rFonts w:eastAsia="Arial Narrow" w:cs="Times New Roman"/>
          <w:kern w:val="0"/>
          <w:lang w:val="en-US" w:eastAsia="en-US" w:bidi="ar-SA"/>
        </w:rPr>
      </w:pPr>
    </w:p>
    <w:p w14:paraId="62541FCA" w14:textId="77777777" w:rsidR="00D00079" w:rsidRPr="000E7A26" w:rsidRDefault="00D00079" w:rsidP="00B06817">
      <w:pPr>
        <w:numPr>
          <w:ilvl w:val="0"/>
          <w:numId w:val="12"/>
        </w:numPr>
        <w:tabs>
          <w:tab w:val="left" w:pos="700"/>
        </w:tabs>
        <w:suppressAutoHyphens w:val="0"/>
        <w:spacing w:line="0" w:lineRule="atLeast"/>
        <w:ind w:left="700" w:hanging="347"/>
        <w:rPr>
          <w:rFonts w:eastAsia="Arial Narrow" w:cs="Times New Roman"/>
          <w:kern w:val="0"/>
          <w:lang w:val="en-US" w:eastAsia="en-US" w:bidi="ar-SA"/>
        </w:rPr>
      </w:pPr>
      <w:proofErr w:type="spellStart"/>
      <w:r w:rsidRPr="000E7A26">
        <w:rPr>
          <w:rFonts w:eastAsia="Arial Narrow" w:cs="Times New Roman"/>
          <w:kern w:val="0"/>
          <w:lang w:val="en-US" w:eastAsia="en-US" w:bidi="ar-SA"/>
        </w:rPr>
        <w:t>Planificarea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forestieră</w:t>
      </w:r>
      <w:proofErr w:type="spellEnd"/>
      <w:r w:rsidRPr="000E7A26">
        <w:rPr>
          <w:rFonts w:eastAsia="Arial Narrow" w:cs="Times New Roman"/>
          <w:kern w:val="0"/>
          <w:lang w:val="en-US" w:eastAsia="en-US" w:bidi="ar-SA"/>
        </w:rPr>
        <w:t>;</w:t>
      </w:r>
    </w:p>
    <w:p w14:paraId="505477BA" w14:textId="77777777" w:rsidR="00D00079" w:rsidRPr="000E7A26" w:rsidRDefault="00D00079" w:rsidP="00B06817">
      <w:pPr>
        <w:numPr>
          <w:ilvl w:val="0"/>
          <w:numId w:val="12"/>
        </w:numPr>
        <w:tabs>
          <w:tab w:val="left" w:pos="700"/>
        </w:tabs>
        <w:suppressAutoHyphens w:val="0"/>
        <w:spacing w:line="0" w:lineRule="atLeast"/>
        <w:ind w:left="700" w:hanging="347"/>
        <w:rPr>
          <w:rFonts w:eastAsia="Arial Narrow" w:cs="Times New Roman"/>
          <w:kern w:val="0"/>
          <w:lang w:val="en-US" w:eastAsia="en-US" w:bidi="ar-SA"/>
        </w:rPr>
      </w:pPr>
      <w:proofErr w:type="spellStart"/>
      <w:r w:rsidRPr="000E7A26">
        <w:rPr>
          <w:rFonts w:eastAsia="Arial Narrow" w:cs="Times New Roman"/>
          <w:kern w:val="0"/>
          <w:lang w:val="en-US" w:eastAsia="en-US" w:bidi="ar-SA"/>
        </w:rPr>
        <w:t>Valorificarea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superioară</w:t>
      </w:r>
      <w:proofErr w:type="spellEnd"/>
      <w:r w:rsidRPr="000E7A26">
        <w:rPr>
          <w:rFonts w:eastAsia="Arial Narrow" w:cs="Times New Roman"/>
          <w:kern w:val="0"/>
          <w:lang w:val="en-US" w:eastAsia="en-US" w:bidi="ar-SA"/>
        </w:rPr>
        <w:t xml:space="preserve"> a </w:t>
      </w:r>
      <w:proofErr w:type="spellStart"/>
      <w:r w:rsidRPr="000E7A26">
        <w:rPr>
          <w:rFonts w:eastAsia="Arial Narrow" w:cs="Times New Roman"/>
          <w:kern w:val="0"/>
          <w:lang w:val="en-US" w:eastAsia="en-US" w:bidi="ar-SA"/>
        </w:rPr>
        <w:t>produselor</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forestiere</w:t>
      </w:r>
      <w:proofErr w:type="spellEnd"/>
      <w:r w:rsidRPr="000E7A26">
        <w:rPr>
          <w:rFonts w:eastAsia="Arial Narrow" w:cs="Times New Roman"/>
          <w:kern w:val="0"/>
          <w:lang w:val="en-US" w:eastAsia="en-US" w:bidi="ar-SA"/>
        </w:rPr>
        <w:t>;</w:t>
      </w:r>
    </w:p>
    <w:p w14:paraId="5381F143" w14:textId="77777777" w:rsidR="00D00079" w:rsidRDefault="00D00079" w:rsidP="00B06817">
      <w:pPr>
        <w:numPr>
          <w:ilvl w:val="0"/>
          <w:numId w:val="12"/>
        </w:numPr>
        <w:tabs>
          <w:tab w:val="left" w:pos="700"/>
        </w:tabs>
        <w:suppressAutoHyphens w:val="0"/>
        <w:spacing w:line="0" w:lineRule="atLeast"/>
        <w:ind w:left="700" w:hanging="347"/>
        <w:rPr>
          <w:rFonts w:eastAsia="Arial Narrow" w:cs="Times New Roman"/>
          <w:kern w:val="0"/>
          <w:lang w:val="en-US" w:eastAsia="en-US" w:bidi="ar-SA"/>
        </w:rPr>
      </w:pPr>
      <w:proofErr w:type="spellStart"/>
      <w:r w:rsidRPr="000E7A26">
        <w:rPr>
          <w:rFonts w:eastAsia="Arial Narrow" w:cs="Times New Roman"/>
          <w:kern w:val="0"/>
          <w:lang w:val="en-US" w:eastAsia="en-US" w:bidi="ar-SA"/>
        </w:rPr>
        <w:t>Dezvoltarea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dialogului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intersectorial</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și</w:t>
      </w:r>
      <w:proofErr w:type="spellEnd"/>
      <w:r w:rsidRPr="000E7A26">
        <w:rPr>
          <w:rFonts w:eastAsia="Arial Narrow" w:cs="Times New Roman"/>
          <w:kern w:val="0"/>
          <w:lang w:val="en-US" w:eastAsia="en-US" w:bidi="ar-SA"/>
        </w:rPr>
        <w:t xml:space="preserve"> a </w:t>
      </w:r>
      <w:proofErr w:type="spellStart"/>
      <w:r w:rsidRPr="000E7A26">
        <w:rPr>
          <w:rFonts w:eastAsia="Arial Narrow" w:cs="Times New Roman"/>
          <w:kern w:val="0"/>
          <w:lang w:val="en-US" w:eastAsia="en-US" w:bidi="ar-SA"/>
        </w:rPr>
        <w:t>comunicării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s</w:t>
      </w:r>
      <w:r>
        <w:rPr>
          <w:rFonts w:eastAsia="Arial Narrow" w:cs="Times New Roman"/>
          <w:kern w:val="0"/>
          <w:lang w:val="en-US" w:eastAsia="en-US" w:bidi="ar-SA"/>
        </w:rPr>
        <w:t>trategice</w:t>
      </w:r>
      <w:proofErr w:type="spellEnd"/>
      <w:r>
        <w:rPr>
          <w:rFonts w:eastAsia="Arial Narrow" w:cs="Times New Roman"/>
          <w:kern w:val="0"/>
          <w:lang w:val="en-US" w:eastAsia="en-US" w:bidi="ar-SA"/>
        </w:rPr>
        <w:t xml:space="preserve"> </w:t>
      </w:r>
      <w:proofErr w:type="spellStart"/>
      <w:r>
        <w:rPr>
          <w:rFonts w:eastAsia="Arial Narrow" w:cs="Times New Roman"/>
          <w:kern w:val="0"/>
          <w:lang w:val="en-US" w:eastAsia="en-US" w:bidi="ar-SA"/>
        </w:rPr>
        <w:t>în</w:t>
      </w:r>
      <w:proofErr w:type="spellEnd"/>
      <w:r>
        <w:rPr>
          <w:rFonts w:eastAsia="Arial Narrow" w:cs="Times New Roman"/>
          <w:kern w:val="0"/>
          <w:lang w:val="en-US" w:eastAsia="en-US" w:bidi="ar-SA"/>
        </w:rPr>
        <w:t xml:space="preserve"> </w:t>
      </w:r>
      <w:proofErr w:type="spellStart"/>
      <w:r>
        <w:rPr>
          <w:rFonts w:eastAsia="Arial Narrow" w:cs="Times New Roman"/>
          <w:kern w:val="0"/>
          <w:lang w:val="en-US" w:eastAsia="en-US" w:bidi="ar-SA"/>
        </w:rPr>
        <w:t>domeniul</w:t>
      </w:r>
      <w:proofErr w:type="spellEnd"/>
      <w:r>
        <w:rPr>
          <w:rFonts w:eastAsia="Arial Narrow" w:cs="Times New Roman"/>
          <w:kern w:val="0"/>
          <w:lang w:val="en-US" w:eastAsia="en-US" w:bidi="ar-SA"/>
        </w:rPr>
        <w:t xml:space="preserve"> </w:t>
      </w:r>
      <w:proofErr w:type="spellStart"/>
      <w:r>
        <w:rPr>
          <w:rFonts w:eastAsia="Arial Narrow" w:cs="Times New Roman"/>
          <w:kern w:val="0"/>
          <w:lang w:val="en-US" w:eastAsia="en-US" w:bidi="ar-SA"/>
        </w:rPr>
        <w:t>forestier</w:t>
      </w:r>
      <w:proofErr w:type="spellEnd"/>
      <w:r>
        <w:rPr>
          <w:rFonts w:eastAsia="Arial Narrow" w:cs="Times New Roman"/>
          <w:kern w:val="0"/>
          <w:lang w:val="en-US" w:eastAsia="en-US" w:bidi="ar-SA"/>
        </w:rPr>
        <w:t>;</w:t>
      </w:r>
    </w:p>
    <w:p w14:paraId="3B117740" w14:textId="77777777" w:rsidR="00D00079" w:rsidRDefault="00D00079" w:rsidP="00B06817">
      <w:pPr>
        <w:numPr>
          <w:ilvl w:val="0"/>
          <w:numId w:val="12"/>
        </w:numPr>
        <w:tabs>
          <w:tab w:val="left" w:pos="700"/>
        </w:tabs>
        <w:suppressAutoHyphens w:val="0"/>
        <w:spacing w:line="0" w:lineRule="atLeast"/>
        <w:ind w:left="700" w:hanging="347"/>
        <w:rPr>
          <w:rFonts w:eastAsia="Arial Narrow" w:cs="Times New Roman"/>
          <w:kern w:val="0"/>
          <w:lang w:val="en-US" w:eastAsia="en-US" w:bidi="ar-SA"/>
        </w:rPr>
      </w:pPr>
      <w:proofErr w:type="spellStart"/>
      <w:r w:rsidRPr="003F3FFA">
        <w:rPr>
          <w:rFonts w:eastAsia="Arial Narrow" w:cs="Times New Roman"/>
          <w:kern w:val="0"/>
          <w:lang w:val="en-US" w:eastAsia="en-US" w:bidi="ar-SA"/>
        </w:rPr>
        <w:t>Dezvoltarea</w:t>
      </w:r>
      <w:proofErr w:type="spellEnd"/>
      <w:r w:rsidRPr="003F3FFA">
        <w:rPr>
          <w:rFonts w:eastAsia="Arial Narrow" w:cs="Times New Roman"/>
          <w:kern w:val="0"/>
          <w:lang w:val="en-US" w:eastAsia="en-US" w:bidi="ar-SA"/>
        </w:rPr>
        <w:t xml:space="preserve"> </w:t>
      </w:r>
      <w:proofErr w:type="spellStart"/>
      <w:r w:rsidRPr="003F3FFA">
        <w:rPr>
          <w:rFonts w:eastAsia="Arial Narrow" w:cs="Times New Roman"/>
          <w:kern w:val="0"/>
          <w:lang w:val="en-US" w:eastAsia="en-US" w:bidi="ar-SA"/>
        </w:rPr>
        <w:t>cercetării</w:t>
      </w:r>
      <w:proofErr w:type="spellEnd"/>
      <w:r w:rsidRPr="003F3FFA">
        <w:rPr>
          <w:rFonts w:eastAsia="Arial Narrow" w:cs="Times New Roman"/>
          <w:kern w:val="0"/>
          <w:lang w:val="en-US" w:eastAsia="en-US" w:bidi="ar-SA"/>
        </w:rPr>
        <w:t xml:space="preserve"> </w:t>
      </w:r>
      <w:proofErr w:type="spellStart"/>
      <w:r w:rsidRPr="003F3FFA">
        <w:rPr>
          <w:rFonts w:eastAsia="Arial Narrow" w:cs="Times New Roman"/>
          <w:kern w:val="0"/>
          <w:lang w:val="en-US" w:eastAsia="en-US" w:bidi="ar-SA"/>
        </w:rPr>
        <w:t>științifice</w:t>
      </w:r>
      <w:proofErr w:type="spellEnd"/>
      <w:r w:rsidRPr="003F3FFA">
        <w:rPr>
          <w:rFonts w:eastAsia="Arial Narrow" w:cs="Times New Roman"/>
          <w:kern w:val="0"/>
          <w:lang w:val="en-US" w:eastAsia="en-US" w:bidi="ar-SA"/>
        </w:rPr>
        <w:t xml:space="preserve"> </w:t>
      </w:r>
      <w:proofErr w:type="spellStart"/>
      <w:r w:rsidRPr="003F3FFA">
        <w:rPr>
          <w:rFonts w:eastAsia="Arial Narrow" w:cs="Times New Roman"/>
          <w:kern w:val="0"/>
          <w:lang w:val="en-US" w:eastAsia="en-US" w:bidi="ar-SA"/>
        </w:rPr>
        <w:t>și</w:t>
      </w:r>
      <w:proofErr w:type="spellEnd"/>
      <w:r w:rsidRPr="003F3FFA">
        <w:rPr>
          <w:rFonts w:eastAsia="Arial Narrow" w:cs="Times New Roman"/>
          <w:kern w:val="0"/>
          <w:lang w:val="en-US" w:eastAsia="en-US" w:bidi="ar-SA"/>
        </w:rPr>
        <w:t xml:space="preserve"> a </w:t>
      </w:r>
      <w:proofErr w:type="spellStart"/>
      <w:r w:rsidRPr="003F3FFA">
        <w:rPr>
          <w:rFonts w:eastAsia="Arial Narrow" w:cs="Times New Roman"/>
          <w:kern w:val="0"/>
          <w:lang w:val="en-US" w:eastAsia="en-US" w:bidi="ar-SA"/>
        </w:rPr>
        <w:t>învățământului</w:t>
      </w:r>
      <w:proofErr w:type="spellEnd"/>
      <w:r w:rsidRPr="003F3FFA">
        <w:rPr>
          <w:rFonts w:eastAsia="Arial Narrow" w:cs="Times New Roman"/>
          <w:kern w:val="0"/>
          <w:lang w:val="en-US" w:eastAsia="en-US" w:bidi="ar-SA"/>
        </w:rPr>
        <w:t xml:space="preserve"> </w:t>
      </w:r>
      <w:proofErr w:type="spellStart"/>
      <w:r w:rsidRPr="003F3FFA">
        <w:rPr>
          <w:rFonts w:eastAsia="Arial Narrow" w:cs="Times New Roman"/>
          <w:kern w:val="0"/>
          <w:lang w:val="en-US" w:eastAsia="en-US" w:bidi="ar-SA"/>
        </w:rPr>
        <w:t>forestier</w:t>
      </w:r>
      <w:proofErr w:type="spellEnd"/>
      <w:r w:rsidR="003B601D">
        <w:rPr>
          <w:rFonts w:eastAsia="Arial Narrow" w:cs="Times New Roman"/>
          <w:kern w:val="0"/>
          <w:lang w:val="en-US" w:eastAsia="en-US" w:bidi="ar-SA"/>
        </w:rPr>
        <w:t>.</w:t>
      </w:r>
    </w:p>
    <w:p w14:paraId="335E41A3" w14:textId="19496DC4" w:rsidR="00C540FC" w:rsidRDefault="00C540FC" w:rsidP="004A2429">
      <w:pPr>
        <w:tabs>
          <w:tab w:val="left" w:pos="700"/>
        </w:tabs>
        <w:suppressAutoHyphens w:val="0"/>
        <w:spacing w:line="0" w:lineRule="atLeast"/>
        <w:ind w:firstLine="0"/>
        <w:rPr>
          <w:rFonts w:eastAsia="Arial Narrow" w:cs="Times New Roman"/>
          <w:kern w:val="0"/>
          <w:lang w:val="en-US" w:eastAsia="en-US" w:bidi="ar-SA"/>
        </w:rPr>
      </w:pPr>
    </w:p>
    <w:p w14:paraId="52AEE122" w14:textId="04BD5391" w:rsidR="00634971" w:rsidRDefault="00634971" w:rsidP="00F3281B">
      <w:pPr>
        <w:pStyle w:val="Heading3"/>
      </w:pPr>
      <w:bookmarkStart w:id="55" w:name="_Toc170221138"/>
      <w:r w:rsidRPr="000E7A26">
        <w:t xml:space="preserve">2.3.4. </w:t>
      </w:r>
      <w:proofErr w:type="spellStart"/>
      <w:r w:rsidR="00C540FC">
        <w:t>Relația</w:t>
      </w:r>
      <w:proofErr w:type="spellEnd"/>
      <w:r w:rsidR="00C540FC">
        <w:t xml:space="preserve"> cu </w:t>
      </w:r>
      <w:proofErr w:type="spellStart"/>
      <w:r w:rsidRPr="000E7A26">
        <w:t>Strategia</w:t>
      </w:r>
      <w:proofErr w:type="spellEnd"/>
      <w:r w:rsidRPr="000E7A26">
        <w:t xml:space="preserve"> </w:t>
      </w:r>
      <w:proofErr w:type="spellStart"/>
      <w:r w:rsidRPr="000E7A26">
        <w:t>Naţională</w:t>
      </w:r>
      <w:proofErr w:type="spellEnd"/>
      <w:r w:rsidRPr="000E7A26">
        <w:t xml:space="preserve"> </w:t>
      </w:r>
      <w:proofErr w:type="spellStart"/>
      <w:r w:rsidRPr="000E7A26">
        <w:t>pentru</w:t>
      </w:r>
      <w:proofErr w:type="spellEnd"/>
      <w:r w:rsidRPr="000E7A26">
        <w:t xml:space="preserve"> </w:t>
      </w:r>
      <w:proofErr w:type="spellStart"/>
      <w:r w:rsidRPr="000E7A26">
        <w:t>Dezvoltarea</w:t>
      </w:r>
      <w:proofErr w:type="spellEnd"/>
      <w:r w:rsidRPr="000E7A26">
        <w:t xml:space="preserve"> </w:t>
      </w:r>
      <w:proofErr w:type="spellStart"/>
      <w:r w:rsidRPr="000E7A26">
        <w:t>Durabilă</w:t>
      </w:r>
      <w:proofErr w:type="spellEnd"/>
      <w:r w:rsidRPr="000E7A26">
        <w:t xml:space="preserve"> a </w:t>
      </w:r>
      <w:proofErr w:type="spellStart"/>
      <w:r w:rsidRPr="000E7A26">
        <w:t>României</w:t>
      </w:r>
      <w:proofErr w:type="spellEnd"/>
      <w:r w:rsidRPr="000E7A26">
        <w:t xml:space="preserve"> </w:t>
      </w:r>
      <w:proofErr w:type="spellStart"/>
      <w:r w:rsidRPr="000E7A26">
        <w:t>Orizonturi</w:t>
      </w:r>
      <w:proofErr w:type="spellEnd"/>
      <w:r w:rsidRPr="000E7A26">
        <w:t xml:space="preserve"> 2010–2020-2030</w:t>
      </w:r>
      <w:bookmarkEnd w:id="55"/>
    </w:p>
    <w:p w14:paraId="19FFC1ED" w14:textId="77777777" w:rsidR="00634971" w:rsidRPr="00D00079" w:rsidRDefault="00634971" w:rsidP="00634971">
      <w:pPr>
        <w:rPr>
          <w:lang w:val="en-US" w:eastAsia="en-US" w:bidi="ar-SA"/>
        </w:rPr>
      </w:pPr>
    </w:p>
    <w:p w14:paraId="03BF5C25" w14:textId="77777777" w:rsidR="00634971" w:rsidRPr="000E7A26" w:rsidRDefault="00634971" w:rsidP="00634971">
      <w:pPr>
        <w:suppressAutoHyphens w:val="0"/>
        <w:spacing w:line="3" w:lineRule="exact"/>
        <w:rPr>
          <w:rFonts w:eastAsia="Times New Roman" w:cs="Times New Roman"/>
          <w:kern w:val="0"/>
          <w:lang w:val="en-US" w:eastAsia="en-US" w:bidi="ar-SA"/>
        </w:rPr>
      </w:pPr>
    </w:p>
    <w:p w14:paraId="49415EF3" w14:textId="19BD9EF0" w:rsidR="003B601D" w:rsidRPr="003B601D" w:rsidRDefault="00634971" w:rsidP="004A2429">
      <w:pPr>
        <w:suppressAutoHyphens w:val="0"/>
        <w:spacing w:line="239" w:lineRule="auto"/>
        <w:ind w:firstLine="708"/>
        <w:rPr>
          <w:rFonts w:eastAsia="Arial Narrow" w:cs="Times New Roman"/>
          <w:kern w:val="0"/>
          <w:lang w:val="en-US" w:eastAsia="en-US" w:bidi="ar-SA"/>
        </w:rPr>
        <w:sectPr w:rsidR="003B601D" w:rsidRPr="003B601D" w:rsidSect="00344AAB">
          <w:footerReference w:type="even" r:id="rId11"/>
          <w:footerReference w:type="default" r:id="rId12"/>
          <w:footerReference w:type="first" r:id="rId13"/>
          <w:pgSz w:w="11900" w:h="16841" w:code="9"/>
          <w:pgMar w:top="737" w:right="851" w:bottom="567" w:left="1134" w:header="0" w:footer="567" w:gutter="0"/>
          <w:pgNumType w:start="0"/>
          <w:cols w:space="0"/>
          <w:titlePg/>
          <w:docGrid w:linePitch="360"/>
        </w:sectPr>
      </w:pPr>
      <w:proofErr w:type="spellStart"/>
      <w:r w:rsidRPr="000E7A26">
        <w:rPr>
          <w:rFonts w:eastAsia="Arial Narrow" w:cs="Times New Roman"/>
          <w:kern w:val="0"/>
          <w:lang w:val="en-US" w:eastAsia="en-US" w:bidi="ar-SA"/>
        </w:rPr>
        <w:t>Strategia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stabileşte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obiective</w:t>
      </w:r>
      <w:proofErr w:type="spellEnd"/>
      <w:r w:rsidRPr="000E7A26">
        <w:rPr>
          <w:rFonts w:eastAsia="Arial Narrow" w:cs="Times New Roman"/>
          <w:kern w:val="0"/>
          <w:lang w:val="en-US" w:eastAsia="en-US" w:bidi="ar-SA"/>
        </w:rPr>
        <w:t xml:space="preserve"> concrete </w:t>
      </w:r>
      <w:proofErr w:type="spellStart"/>
      <w:r w:rsidRPr="000E7A26">
        <w:rPr>
          <w:rFonts w:eastAsia="Arial Narrow" w:cs="Times New Roman"/>
          <w:kern w:val="0"/>
          <w:lang w:val="en-US" w:eastAsia="en-US" w:bidi="ar-SA"/>
        </w:rPr>
        <w:t>pentru</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trecerea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într</w:t>
      </w:r>
      <w:proofErr w:type="spellEnd"/>
      <w:r w:rsidRPr="000E7A26">
        <w:rPr>
          <w:rFonts w:eastAsia="Arial Narrow" w:cs="Times New Roman"/>
          <w:kern w:val="0"/>
          <w:lang w:val="en-US" w:eastAsia="en-US" w:bidi="ar-SA"/>
        </w:rPr>
        <w:t xml:space="preserve">-un interval de </w:t>
      </w:r>
      <w:proofErr w:type="spellStart"/>
      <w:r w:rsidRPr="000E7A26">
        <w:rPr>
          <w:rFonts w:eastAsia="Arial Narrow" w:cs="Times New Roman"/>
          <w:kern w:val="0"/>
          <w:lang w:val="en-US" w:eastAsia="en-US" w:bidi="ar-SA"/>
        </w:rPr>
        <w:t>timp</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rezonabil</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şi</w:t>
      </w:r>
      <w:proofErr w:type="spellEnd"/>
      <w:r w:rsidRPr="000E7A26">
        <w:rPr>
          <w:rFonts w:eastAsia="Arial Narrow" w:cs="Times New Roman"/>
          <w:kern w:val="0"/>
          <w:lang w:val="en-US" w:eastAsia="en-US" w:bidi="ar-SA"/>
        </w:rPr>
        <w:t xml:space="preserve"> realist, la </w:t>
      </w:r>
      <w:proofErr w:type="spellStart"/>
      <w:r w:rsidRPr="000E7A26">
        <w:rPr>
          <w:rFonts w:eastAsia="Arial Narrow" w:cs="Times New Roman"/>
          <w:kern w:val="0"/>
          <w:lang w:val="en-US" w:eastAsia="en-US" w:bidi="ar-SA"/>
        </w:rPr>
        <w:t>modelul</w:t>
      </w:r>
      <w:proofErr w:type="spellEnd"/>
      <w:r w:rsidRPr="000E7A26">
        <w:rPr>
          <w:rFonts w:eastAsia="Arial Narrow" w:cs="Times New Roman"/>
          <w:kern w:val="0"/>
          <w:lang w:val="en-US" w:eastAsia="en-US" w:bidi="ar-SA"/>
        </w:rPr>
        <w:t xml:space="preserve"> de </w:t>
      </w:r>
      <w:proofErr w:type="spellStart"/>
      <w:r w:rsidRPr="000E7A26">
        <w:rPr>
          <w:rFonts w:eastAsia="Arial Narrow" w:cs="Times New Roman"/>
          <w:kern w:val="0"/>
          <w:lang w:val="en-US" w:eastAsia="en-US" w:bidi="ar-SA"/>
        </w:rPr>
        <w:t>dezvoltare</w:t>
      </w:r>
      <w:proofErr w:type="spellEnd"/>
      <w:r w:rsidRPr="000E7A26">
        <w:rPr>
          <w:rFonts w:eastAsia="Arial Narrow" w:cs="Times New Roman"/>
          <w:kern w:val="0"/>
          <w:lang w:val="en-US" w:eastAsia="en-US" w:bidi="ar-SA"/>
        </w:rPr>
        <w:t xml:space="preserve"> generator de </w:t>
      </w:r>
      <w:proofErr w:type="spellStart"/>
      <w:r w:rsidRPr="000E7A26">
        <w:rPr>
          <w:rFonts w:eastAsia="Arial Narrow" w:cs="Times New Roman"/>
          <w:kern w:val="0"/>
          <w:lang w:val="en-US" w:eastAsia="en-US" w:bidi="ar-SA"/>
        </w:rPr>
        <w:t>valoare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adăugată</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înaltă</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orientat</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spre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îmbunătăţirea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continuă</w:t>
      </w:r>
      <w:proofErr w:type="spellEnd"/>
      <w:r w:rsidRPr="000E7A26">
        <w:rPr>
          <w:rFonts w:eastAsia="Arial Narrow" w:cs="Times New Roman"/>
          <w:kern w:val="0"/>
          <w:lang w:val="en-US" w:eastAsia="en-US" w:bidi="ar-SA"/>
        </w:rPr>
        <w:t xml:space="preserve"> a </w:t>
      </w:r>
      <w:proofErr w:type="spellStart"/>
      <w:r w:rsidRPr="000E7A26">
        <w:rPr>
          <w:rFonts w:eastAsia="Arial Narrow" w:cs="Times New Roman"/>
          <w:kern w:val="0"/>
          <w:lang w:val="en-US" w:eastAsia="en-US" w:bidi="ar-SA"/>
        </w:rPr>
        <w:t>calităţii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vieţii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oamenilor</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în</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armonie</w:t>
      </w:r>
      <w:proofErr w:type="spellEnd"/>
      <w:r w:rsidRPr="000E7A26">
        <w:rPr>
          <w:rFonts w:eastAsia="Arial Narrow" w:cs="Times New Roman"/>
          <w:kern w:val="0"/>
          <w:lang w:val="en-US" w:eastAsia="en-US" w:bidi="ar-SA"/>
        </w:rPr>
        <w:t xml:space="preserve"> cu </w:t>
      </w:r>
      <w:proofErr w:type="spellStart"/>
      <w:r w:rsidRPr="000E7A26">
        <w:rPr>
          <w:rFonts w:eastAsia="Arial Narrow" w:cs="Times New Roman"/>
          <w:kern w:val="0"/>
          <w:lang w:val="en-US" w:eastAsia="en-US" w:bidi="ar-SA"/>
        </w:rPr>
        <w:t>mediul</w:t>
      </w:r>
      <w:proofErr w:type="spellEnd"/>
      <w:r w:rsidRPr="000E7A26">
        <w:rPr>
          <w:rFonts w:eastAsia="Arial Narrow" w:cs="Times New Roman"/>
          <w:kern w:val="0"/>
          <w:lang w:val="en-US" w:eastAsia="en-US" w:bidi="ar-SA"/>
        </w:rPr>
        <w:t xml:space="preserve"> natural.</w:t>
      </w:r>
      <w:r w:rsidR="004A2429">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Obiectivele</w:t>
      </w:r>
      <w:proofErr w:type="spellEnd"/>
      <w:r w:rsidRPr="000E7A26">
        <w:rPr>
          <w:rFonts w:eastAsia="Arial Narrow" w:cs="Times New Roman"/>
          <w:kern w:val="0"/>
          <w:lang w:val="en-US" w:eastAsia="en-US" w:bidi="ar-SA"/>
        </w:rPr>
        <w:t xml:space="preserve"> formulate </w:t>
      </w:r>
      <w:proofErr w:type="spellStart"/>
      <w:r w:rsidRPr="000E7A26">
        <w:rPr>
          <w:rFonts w:eastAsia="Arial Narrow" w:cs="Times New Roman"/>
          <w:kern w:val="0"/>
          <w:lang w:val="en-US" w:eastAsia="en-US" w:bidi="ar-SA"/>
        </w:rPr>
        <w:t>în</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Strategie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vizează</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menţinerea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consolidarea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extinderea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şi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adaptarea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continuă</w:t>
      </w:r>
      <w:proofErr w:type="spellEnd"/>
      <w:r w:rsidRPr="000E7A26">
        <w:rPr>
          <w:rFonts w:eastAsia="Arial Narrow" w:cs="Times New Roman"/>
          <w:kern w:val="0"/>
          <w:lang w:val="en-US" w:eastAsia="en-US" w:bidi="ar-SA"/>
        </w:rPr>
        <w:t xml:space="preserve"> a </w:t>
      </w:r>
      <w:proofErr w:type="spellStart"/>
      <w:r w:rsidRPr="000E7A26">
        <w:rPr>
          <w:rFonts w:eastAsia="Arial Narrow" w:cs="Times New Roman"/>
          <w:kern w:val="0"/>
          <w:lang w:val="en-US" w:eastAsia="en-US" w:bidi="ar-SA"/>
        </w:rPr>
        <w:t>configuraţiei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structurale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şi</w:t>
      </w:r>
      <w:proofErr w:type="spellEnd"/>
      <w:r w:rsidRPr="000E7A26">
        <w:rPr>
          <w:rFonts w:eastAsia="Arial Narrow" w:cs="Times New Roman"/>
          <w:kern w:val="0"/>
          <w:lang w:val="en-US" w:eastAsia="en-US" w:bidi="ar-SA"/>
        </w:rPr>
        <w:t xml:space="preserve"> a </w:t>
      </w:r>
      <w:proofErr w:type="spellStart"/>
      <w:r w:rsidRPr="000E7A26">
        <w:rPr>
          <w:rFonts w:eastAsia="Arial Narrow" w:cs="Times New Roman"/>
          <w:kern w:val="0"/>
          <w:lang w:val="en-US" w:eastAsia="en-US" w:bidi="ar-SA"/>
        </w:rPr>
        <w:t>capacităţii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funcţionale</w:t>
      </w:r>
      <w:proofErr w:type="spellEnd"/>
      <w:r w:rsidRPr="000E7A26">
        <w:rPr>
          <w:rFonts w:eastAsia="Arial Narrow" w:cs="Times New Roman"/>
          <w:kern w:val="0"/>
          <w:lang w:val="en-US" w:eastAsia="en-US" w:bidi="ar-SA"/>
        </w:rPr>
        <w:t xml:space="preserve"> a </w:t>
      </w:r>
      <w:proofErr w:type="spellStart"/>
      <w:r w:rsidRPr="000E7A26">
        <w:rPr>
          <w:rFonts w:eastAsia="Arial Narrow" w:cs="Times New Roman"/>
          <w:kern w:val="0"/>
          <w:lang w:val="en-US" w:eastAsia="en-US" w:bidi="ar-SA"/>
        </w:rPr>
        <w:t>biodiversităţii</w:t>
      </w:r>
      <w:proofErr w:type="spellEnd"/>
      <w:r w:rsidRPr="000E7A26">
        <w:rPr>
          <w:rFonts w:eastAsia="Arial Narrow" w:cs="Times New Roman"/>
          <w:kern w:val="0"/>
          <w:lang w:val="en-US" w:eastAsia="en-US" w:bidi="ar-SA"/>
        </w:rPr>
        <w:t xml:space="preserve"> ca fundament </w:t>
      </w:r>
      <w:proofErr w:type="spellStart"/>
      <w:r w:rsidRPr="000E7A26">
        <w:rPr>
          <w:rFonts w:eastAsia="Arial Narrow" w:cs="Times New Roman"/>
          <w:kern w:val="0"/>
          <w:lang w:val="en-US" w:eastAsia="en-US" w:bidi="ar-SA"/>
        </w:rPr>
        <w:t>pentru</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menţinerea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şi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sporirea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capacităţii</w:t>
      </w:r>
      <w:proofErr w:type="spellEnd"/>
      <w:r w:rsidRPr="000E7A26">
        <w:rPr>
          <w:rFonts w:eastAsia="Arial Narrow" w:cs="Times New Roman"/>
          <w:kern w:val="0"/>
          <w:lang w:val="en-US" w:eastAsia="en-US" w:bidi="ar-SA"/>
        </w:rPr>
        <w:t xml:space="preserve"> sale de </w:t>
      </w:r>
      <w:proofErr w:type="spellStart"/>
      <w:r w:rsidRPr="000E7A26">
        <w:rPr>
          <w:rFonts w:eastAsia="Arial Narrow" w:cs="Times New Roman"/>
          <w:kern w:val="0"/>
          <w:lang w:val="en-US" w:eastAsia="en-US" w:bidi="ar-SA"/>
        </w:rPr>
        <w:t>suport</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faţă</w:t>
      </w:r>
      <w:proofErr w:type="spellEnd"/>
      <w:r w:rsidRPr="000E7A26">
        <w:rPr>
          <w:rFonts w:eastAsia="Arial Narrow" w:cs="Times New Roman"/>
          <w:kern w:val="0"/>
          <w:lang w:val="en-US" w:eastAsia="en-US" w:bidi="ar-SA"/>
        </w:rPr>
        <w:t xml:space="preserve"> de </w:t>
      </w:r>
      <w:proofErr w:type="spellStart"/>
      <w:r w:rsidRPr="000E7A26">
        <w:rPr>
          <w:rFonts w:eastAsia="Arial Narrow" w:cs="Times New Roman"/>
          <w:kern w:val="0"/>
          <w:lang w:val="en-US" w:eastAsia="en-US" w:bidi="ar-SA"/>
        </w:rPr>
        <w:t>presiunea</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dezvoltării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sociale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şi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creşterii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economice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şi</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faţă</w:t>
      </w:r>
      <w:proofErr w:type="spellEnd"/>
      <w:r w:rsidRPr="000E7A26">
        <w:rPr>
          <w:rFonts w:eastAsia="Arial Narrow" w:cs="Times New Roman"/>
          <w:kern w:val="0"/>
          <w:lang w:val="en-US" w:eastAsia="en-US" w:bidi="ar-SA"/>
        </w:rPr>
        <w:t xml:space="preserve"> de </w:t>
      </w:r>
      <w:proofErr w:type="spellStart"/>
      <w:r w:rsidRPr="000E7A26">
        <w:rPr>
          <w:rFonts w:eastAsia="Arial Narrow" w:cs="Times New Roman"/>
          <w:kern w:val="0"/>
          <w:lang w:val="en-US" w:eastAsia="en-US" w:bidi="ar-SA"/>
        </w:rPr>
        <w:t>impactul</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previzibil</w:t>
      </w:r>
      <w:proofErr w:type="spellEnd"/>
      <w:r w:rsidRPr="000E7A26">
        <w:rPr>
          <w:rFonts w:eastAsia="Arial Narrow" w:cs="Times New Roman"/>
          <w:kern w:val="0"/>
          <w:lang w:val="en-US" w:eastAsia="en-US" w:bidi="ar-SA"/>
        </w:rPr>
        <w:t xml:space="preserve"> al </w:t>
      </w:r>
      <w:proofErr w:type="spellStart"/>
      <w:r w:rsidRPr="000E7A26">
        <w:rPr>
          <w:rFonts w:eastAsia="Arial Narrow" w:cs="Times New Roman"/>
          <w:kern w:val="0"/>
          <w:lang w:val="en-US" w:eastAsia="en-US" w:bidi="ar-SA"/>
        </w:rPr>
        <w:t>schimbărilor</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climatice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Printre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direcţiile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principale</w:t>
      </w:r>
      <w:proofErr w:type="spellEnd"/>
      <w:r w:rsidRPr="000E7A26">
        <w:rPr>
          <w:rFonts w:eastAsia="Arial Narrow" w:cs="Times New Roman"/>
          <w:kern w:val="0"/>
          <w:lang w:val="en-US" w:eastAsia="en-US" w:bidi="ar-SA"/>
        </w:rPr>
        <w:t xml:space="preserve"> de </w:t>
      </w:r>
      <w:proofErr w:type="spellStart"/>
      <w:r w:rsidRPr="000E7A26">
        <w:rPr>
          <w:rFonts w:eastAsia="Arial Narrow" w:cs="Times New Roman"/>
          <w:kern w:val="0"/>
          <w:lang w:val="en-US" w:eastAsia="en-US" w:bidi="ar-SA"/>
        </w:rPr>
        <w:t>acţiune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kern w:val="0"/>
          <w:lang w:val="en-US" w:eastAsia="en-US" w:bidi="ar-SA"/>
        </w:rPr>
        <w:t>regăsește</w:t>
      </w:r>
      <w:proofErr w:type="spellEnd"/>
      <w:r w:rsidRPr="000E7A26">
        <w:rPr>
          <w:rFonts w:eastAsia="Arial Narrow" w:cs="Times New Roman"/>
          <w:kern w:val="0"/>
          <w:lang w:val="en-US" w:eastAsia="en-US" w:bidi="ar-SA"/>
        </w:rPr>
        <w:t xml:space="preserve"> </w:t>
      </w:r>
      <w:proofErr w:type="spellStart"/>
      <w:r w:rsidRPr="000E7A26">
        <w:rPr>
          <w:rFonts w:eastAsia="Arial Narrow" w:cs="Times New Roman"/>
          <w:i/>
          <w:kern w:val="0"/>
          <w:lang w:val="en-US" w:eastAsia="en-US" w:bidi="ar-SA"/>
        </w:rPr>
        <w:t>corelarea</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raţională</w:t>
      </w:r>
      <w:proofErr w:type="spellEnd"/>
      <w:r w:rsidRPr="000E7A26">
        <w:rPr>
          <w:rFonts w:eastAsia="Arial Narrow" w:cs="Times New Roman"/>
          <w:i/>
          <w:kern w:val="0"/>
          <w:lang w:val="en-US" w:eastAsia="en-US" w:bidi="ar-SA"/>
        </w:rPr>
        <w:t xml:space="preserve"> a </w:t>
      </w:r>
      <w:proofErr w:type="spellStart"/>
      <w:r w:rsidRPr="000E7A26">
        <w:rPr>
          <w:rFonts w:eastAsia="Arial Narrow" w:cs="Times New Roman"/>
          <w:i/>
          <w:kern w:val="0"/>
          <w:lang w:val="en-US" w:eastAsia="en-US" w:bidi="ar-SA"/>
        </w:rPr>
        <w:t>obiectivelor</w:t>
      </w:r>
      <w:proofErr w:type="spellEnd"/>
      <w:r w:rsidRPr="000E7A26">
        <w:rPr>
          <w:rFonts w:eastAsia="Arial Narrow" w:cs="Times New Roman"/>
          <w:i/>
          <w:kern w:val="0"/>
          <w:lang w:val="en-US" w:eastAsia="en-US" w:bidi="ar-SA"/>
        </w:rPr>
        <w:t xml:space="preserve"> de </w:t>
      </w:r>
      <w:proofErr w:type="spellStart"/>
      <w:r w:rsidRPr="000E7A26">
        <w:rPr>
          <w:rFonts w:eastAsia="Arial Narrow" w:cs="Times New Roman"/>
          <w:i/>
          <w:kern w:val="0"/>
          <w:lang w:val="en-US" w:eastAsia="en-US" w:bidi="ar-SA"/>
        </w:rPr>
        <w:t>dezvoltare</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inclusiv</w:t>
      </w:r>
      <w:proofErr w:type="spellEnd"/>
      <w:r w:rsidRPr="000E7A26">
        <w:rPr>
          <w:rFonts w:eastAsia="Arial Narrow" w:cs="Times New Roman"/>
          <w:i/>
          <w:kern w:val="0"/>
          <w:lang w:val="en-US" w:eastAsia="en-US" w:bidi="ar-SA"/>
        </w:rPr>
        <w:t xml:space="preserve"> a </w:t>
      </w:r>
      <w:proofErr w:type="spellStart"/>
      <w:r w:rsidRPr="000E7A26">
        <w:rPr>
          <w:rFonts w:eastAsia="Arial Narrow" w:cs="Times New Roman"/>
          <w:i/>
          <w:kern w:val="0"/>
          <w:lang w:val="en-US" w:eastAsia="en-US" w:bidi="ar-SA"/>
        </w:rPr>
        <w:t>programelor</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investiţionale</w:t>
      </w:r>
      <w:proofErr w:type="spellEnd"/>
      <w:r w:rsidRPr="000E7A26">
        <w:rPr>
          <w:rFonts w:eastAsia="Arial Narrow" w:cs="Times New Roman"/>
          <w:i/>
          <w:kern w:val="0"/>
          <w:lang w:val="en-US" w:eastAsia="en-US" w:bidi="ar-SA"/>
        </w:rPr>
        <w:t xml:space="preserve">, cu </w:t>
      </w:r>
      <w:proofErr w:type="spellStart"/>
      <w:r w:rsidRPr="000E7A26">
        <w:rPr>
          <w:rFonts w:eastAsia="Arial Narrow" w:cs="Times New Roman"/>
          <w:i/>
          <w:kern w:val="0"/>
          <w:lang w:val="en-US" w:eastAsia="en-US" w:bidi="ar-SA"/>
        </w:rPr>
        <w:t>potenţialul</w:t>
      </w:r>
      <w:proofErr w:type="spellEnd"/>
      <w:r w:rsidR="00785BDC">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şi</w:t>
      </w:r>
      <w:proofErr w:type="spellEnd"/>
      <w:r w:rsidRPr="000E7A26">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capacitatea</w:t>
      </w:r>
      <w:proofErr w:type="spellEnd"/>
      <w:r w:rsidRPr="000E7A26">
        <w:rPr>
          <w:rFonts w:eastAsia="Arial Narrow" w:cs="Times New Roman"/>
          <w:i/>
          <w:kern w:val="0"/>
          <w:lang w:val="en-US" w:eastAsia="en-US" w:bidi="ar-SA"/>
        </w:rPr>
        <w:t xml:space="preserve"> de </w:t>
      </w:r>
      <w:proofErr w:type="spellStart"/>
      <w:r w:rsidRPr="000E7A26">
        <w:rPr>
          <w:rFonts w:eastAsia="Arial Narrow" w:cs="Times New Roman"/>
          <w:i/>
          <w:kern w:val="0"/>
          <w:lang w:val="en-US" w:eastAsia="en-US" w:bidi="ar-SA"/>
        </w:rPr>
        <w:t>susţinere</w:t>
      </w:r>
      <w:proofErr w:type="spellEnd"/>
      <w:r w:rsidRPr="000E7A26">
        <w:rPr>
          <w:rFonts w:eastAsia="Arial Narrow" w:cs="Times New Roman"/>
          <w:i/>
          <w:kern w:val="0"/>
          <w:lang w:val="en-US" w:eastAsia="en-US" w:bidi="ar-SA"/>
        </w:rPr>
        <w:t xml:space="preserve"> a</w:t>
      </w:r>
      <w:r w:rsidR="00785BDC">
        <w:rPr>
          <w:rFonts w:eastAsia="Arial Narrow" w:cs="Times New Roman"/>
          <w:i/>
          <w:kern w:val="0"/>
          <w:lang w:val="en-US" w:eastAsia="en-US" w:bidi="ar-SA"/>
        </w:rPr>
        <w:t xml:space="preserve"> </w:t>
      </w:r>
      <w:proofErr w:type="spellStart"/>
      <w:r w:rsidRPr="000E7A26">
        <w:rPr>
          <w:rFonts w:eastAsia="Arial Narrow" w:cs="Times New Roman"/>
          <w:i/>
          <w:kern w:val="0"/>
          <w:lang w:val="en-US" w:eastAsia="en-US" w:bidi="ar-SA"/>
        </w:rPr>
        <w:t>biodiversităţii</w:t>
      </w:r>
      <w:proofErr w:type="spellEnd"/>
      <w:r>
        <w:rPr>
          <w:rFonts w:eastAsia="Arial Narrow" w:cs="Times New Roman"/>
          <w:kern w:val="0"/>
          <w:lang w:val="en-US" w:eastAsia="en-US" w:bidi="ar-SA"/>
        </w:rPr>
        <w:t>.</w:t>
      </w:r>
    </w:p>
    <w:p w14:paraId="129A71BE" w14:textId="608F0CCC" w:rsidR="00BD5FB2" w:rsidRPr="00BD5FB2" w:rsidRDefault="00BD5FB2" w:rsidP="004A2429">
      <w:pPr>
        <w:suppressAutoHyphens w:val="0"/>
        <w:ind w:firstLine="0"/>
        <w:rPr>
          <w:rFonts w:eastAsiaTheme="minorHAnsi" w:cs="Times New Roman"/>
          <w:kern w:val="0"/>
          <w:lang w:eastAsia="en-US" w:bidi="ar-SA"/>
        </w:rPr>
      </w:pPr>
    </w:p>
    <w:p w14:paraId="056973E2" w14:textId="5579660C" w:rsidR="003F3FFA" w:rsidRPr="009C11F1" w:rsidRDefault="003F3FFA" w:rsidP="004669CE">
      <w:pPr>
        <w:pStyle w:val="Heading1"/>
      </w:pPr>
      <w:r w:rsidRPr="009C11F1">
        <w:t xml:space="preserve"> </w:t>
      </w:r>
      <w:bookmarkStart w:id="56" w:name="_Toc170221139"/>
      <w:r w:rsidRPr="009C11F1">
        <w:t>Aspecte relevante ale stării actuale a mediului și ale evoluției sale probabile în situația neimplementării planului propus</w:t>
      </w:r>
      <w:bookmarkEnd w:id="56"/>
    </w:p>
    <w:p w14:paraId="52C35DDB" w14:textId="161A5D80" w:rsidR="005856CA" w:rsidRDefault="005856CA" w:rsidP="00B008A6">
      <w:pPr>
        <w:ind w:firstLine="0"/>
        <w:rPr>
          <w:lang w:val="en-US" w:eastAsia="en-US" w:bidi="ar-SA"/>
        </w:rPr>
      </w:pPr>
    </w:p>
    <w:p w14:paraId="0C81A429" w14:textId="4B22C089" w:rsidR="005A7CEE" w:rsidRDefault="005A7CEE" w:rsidP="00DA64EC">
      <w:pPr>
        <w:pStyle w:val="Heading2"/>
      </w:pPr>
      <w:bookmarkStart w:id="57" w:name="_Toc170221140"/>
      <w:r>
        <w:t xml:space="preserve">3.1. </w:t>
      </w:r>
      <w:r w:rsidRPr="005A7CEE">
        <w:t>ASPECTE RELEVANTE ALE STĂRII ACTUALE A MEDIULUI</w:t>
      </w:r>
      <w:bookmarkEnd w:id="57"/>
    </w:p>
    <w:p w14:paraId="6CB3B490" w14:textId="77777777" w:rsidR="005A7CEE" w:rsidRDefault="005A7CEE" w:rsidP="00B008A6">
      <w:pPr>
        <w:ind w:firstLine="0"/>
        <w:rPr>
          <w:lang w:val="en-US" w:eastAsia="en-US" w:bidi="ar-SA"/>
        </w:rPr>
      </w:pPr>
    </w:p>
    <w:p w14:paraId="68CD87B0" w14:textId="284C8C0C" w:rsidR="00B008A6" w:rsidRPr="00902957" w:rsidRDefault="00B008A6" w:rsidP="00F3281B">
      <w:pPr>
        <w:pStyle w:val="Heading3"/>
        <w:rPr>
          <w:rStyle w:val="Heading2Char"/>
          <w:b/>
        </w:rPr>
      </w:pPr>
      <w:bookmarkStart w:id="58" w:name="_Toc170221141"/>
      <w:r w:rsidRPr="00902957">
        <w:t>3</w:t>
      </w:r>
      <w:r w:rsidRPr="00902957">
        <w:rPr>
          <w:rStyle w:val="Heading2Char"/>
          <w:b/>
          <w:shd w:val="clear" w:color="auto" w:fill="FFC000"/>
        </w:rPr>
        <w:t>.1.</w:t>
      </w:r>
      <w:r w:rsidR="005053D6" w:rsidRPr="00902957">
        <w:rPr>
          <w:rStyle w:val="Heading2Char"/>
          <w:b/>
          <w:shd w:val="clear" w:color="auto" w:fill="FFC000"/>
        </w:rPr>
        <w:t>1</w:t>
      </w:r>
      <w:r w:rsidRPr="00902957">
        <w:rPr>
          <w:rStyle w:val="Heading2Char"/>
          <w:b/>
          <w:shd w:val="clear" w:color="auto" w:fill="FFC000"/>
        </w:rPr>
        <w:t xml:space="preserve"> AER</w:t>
      </w:r>
      <w:bookmarkEnd w:id="58"/>
      <w:r w:rsidR="00217C2A" w:rsidRPr="00902957">
        <w:rPr>
          <w:rStyle w:val="Heading2Char"/>
          <w:b/>
        </w:rPr>
        <w:t xml:space="preserve"> </w:t>
      </w:r>
    </w:p>
    <w:p w14:paraId="7CA635EB" w14:textId="77777777" w:rsidR="00217C2A" w:rsidRPr="00217C2A" w:rsidRDefault="00217C2A" w:rsidP="00B008A6">
      <w:pPr>
        <w:ind w:firstLine="0"/>
        <w:rPr>
          <w:b/>
          <w:i/>
          <w:sz w:val="28"/>
          <w:szCs w:val="28"/>
          <w:u w:val="single"/>
          <w:lang w:val="en-US" w:eastAsia="en-US" w:bidi="ar-SA"/>
        </w:rPr>
      </w:pPr>
    </w:p>
    <w:p w14:paraId="195001E0" w14:textId="540D6C29" w:rsidR="00217C2A" w:rsidRPr="00902957" w:rsidRDefault="00217C2A" w:rsidP="00F3281B">
      <w:pPr>
        <w:pStyle w:val="Heading4"/>
        <w:rPr>
          <w:rStyle w:val="Heading4Char"/>
          <w:b/>
        </w:rPr>
      </w:pPr>
      <w:r w:rsidRPr="00902957">
        <w:t>3</w:t>
      </w:r>
      <w:r w:rsidR="005053D6" w:rsidRPr="00902957">
        <w:rPr>
          <w:rStyle w:val="Heading4Char"/>
          <w:b/>
        </w:rPr>
        <w:t xml:space="preserve">.1.1.1. </w:t>
      </w:r>
      <w:proofErr w:type="spellStart"/>
      <w:r w:rsidRPr="00902957">
        <w:rPr>
          <w:rStyle w:val="Heading4Char"/>
          <w:b/>
        </w:rPr>
        <w:t>Caracterizarea</w:t>
      </w:r>
      <w:proofErr w:type="spellEnd"/>
      <w:r w:rsidRPr="00902957">
        <w:rPr>
          <w:rStyle w:val="Heading4Char"/>
          <w:b/>
        </w:rPr>
        <w:t xml:space="preserve"> </w:t>
      </w:r>
      <w:proofErr w:type="spellStart"/>
      <w:r w:rsidRPr="00902957">
        <w:rPr>
          <w:rStyle w:val="Heading4Char"/>
          <w:b/>
        </w:rPr>
        <w:t>elementelor</w:t>
      </w:r>
      <w:proofErr w:type="spellEnd"/>
      <w:r w:rsidRPr="00902957">
        <w:rPr>
          <w:rStyle w:val="Heading4Char"/>
          <w:b/>
        </w:rPr>
        <w:t xml:space="preserve"> </w:t>
      </w:r>
      <w:proofErr w:type="spellStart"/>
      <w:r w:rsidRPr="00902957">
        <w:rPr>
          <w:rStyle w:val="Heading4Char"/>
          <w:b/>
        </w:rPr>
        <w:t>climatice</w:t>
      </w:r>
      <w:proofErr w:type="spellEnd"/>
    </w:p>
    <w:p w14:paraId="5F10550C" w14:textId="11705BC6" w:rsidR="00DD5930" w:rsidRDefault="00DD5930" w:rsidP="005856CA">
      <w:pPr>
        <w:rPr>
          <w:lang w:val="en-US" w:eastAsia="en-US" w:bidi="ar-SA"/>
        </w:rPr>
      </w:pPr>
    </w:p>
    <w:p w14:paraId="7807065F" w14:textId="1A0416EA" w:rsidR="00D81D99" w:rsidRPr="00DA6545" w:rsidRDefault="00D81D99" w:rsidP="00DA6545">
      <w:pPr>
        <w:rPr>
          <w:b/>
          <w:i/>
          <w:lang w:val="en-US" w:eastAsia="en-US" w:bidi="ar-SA"/>
        </w:rPr>
      </w:pPr>
      <w:proofErr w:type="spellStart"/>
      <w:r w:rsidRPr="00DA6545">
        <w:rPr>
          <w:b/>
          <w:i/>
          <w:lang w:val="en-US" w:eastAsia="en-US" w:bidi="ar-SA"/>
        </w:rPr>
        <w:t>Temperatură</w:t>
      </w:r>
      <w:proofErr w:type="spellEnd"/>
    </w:p>
    <w:p w14:paraId="794F491B" w14:textId="77777777" w:rsidR="004A2429" w:rsidRPr="004A2429" w:rsidRDefault="004A2429" w:rsidP="006A1C8F">
      <w:pPr>
        <w:ind w:firstLine="0"/>
        <w:rPr>
          <w:rFonts w:cs="Times New Roman"/>
          <w:color w:val="000000"/>
        </w:rPr>
      </w:pPr>
      <w:r w:rsidRPr="004A2429">
        <w:rPr>
          <w:rFonts w:cs="Times New Roman"/>
          <w:color w:val="000000"/>
        </w:rPr>
        <w:t xml:space="preserve">Regimul termic este strâns legat de altitudine şi circulaţia maselor de aer. </w:t>
      </w:r>
    </w:p>
    <w:p w14:paraId="71B48D43" w14:textId="77777777" w:rsidR="004A2429" w:rsidRPr="004A2429" w:rsidRDefault="004A2429" w:rsidP="006A1C8F">
      <w:pPr>
        <w:ind w:firstLine="0"/>
        <w:rPr>
          <w:rFonts w:cs="Times New Roman"/>
          <w:color w:val="000000"/>
        </w:rPr>
      </w:pPr>
      <w:r w:rsidRPr="004A2429">
        <w:rPr>
          <w:rFonts w:cs="Times New Roman"/>
          <w:color w:val="000000"/>
        </w:rPr>
        <w:t>Regimul termic al U.P. II Valea Jigoreasa, este caracterizat printr-o temperatură medie anuală de 7.5</w:t>
      </w:r>
      <w:r w:rsidRPr="004A2429">
        <w:rPr>
          <w:rFonts w:cs="Times New Roman"/>
          <w:color w:val="000000"/>
          <w:vertAlign w:val="superscript"/>
        </w:rPr>
        <w:t>0</w:t>
      </w:r>
      <w:r w:rsidRPr="004A2429">
        <w:rPr>
          <w:rFonts w:cs="Times New Roman"/>
          <w:color w:val="000000"/>
        </w:rPr>
        <w:t>C.</w:t>
      </w:r>
    </w:p>
    <w:p w14:paraId="369C384E" w14:textId="77777777" w:rsidR="004A2429" w:rsidRPr="004A2429" w:rsidRDefault="004A2429" w:rsidP="004A2429">
      <w:pPr>
        <w:ind w:firstLine="709"/>
        <w:rPr>
          <w:rFonts w:cs="Times New Roman"/>
          <w:color w:val="000000"/>
        </w:rPr>
      </w:pPr>
      <w:r w:rsidRPr="004A2429">
        <w:rPr>
          <w:rFonts w:cs="Times New Roman"/>
          <w:color w:val="000000"/>
        </w:rPr>
        <w:t>Pe anotimpuri, temperatura medie se prezintă astfel:</w:t>
      </w:r>
    </w:p>
    <w:p w14:paraId="2228D0A5" w14:textId="77777777" w:rsidR="004A2429" w:rsidRPr="004A2429" w:rsidRDefault="004A2429" w:rsidP="004A2429">
      <w:pPr>
        <w:numPr>
          <w:ilvl w:val="0"/>
          <w:numId w:val="43"/>
        </w:numPr>
        <w:suppressAutoHyphens w:val="0"/>
        <w:rPr>
          <w:rFonts w:cs="Times New Roman"/>
          <w:color w:val="000000"/>
        </w:rPr>
      </w:pPr>
      <w:r w:rsidRPr="004A2429">
        <w:rPr>
          <w:rFonts w:cs="Times New Roman"/>
          <w:color w:val="000000"/>
        </w:rPr>
        <w:t>primăvara: 5-8</w:t>
      </w:r>
      <w:r w:rsidRPr="004A2429">
        <w:rPr>
          <w:rFonts w:cs="Times New Roman"/>
          <w:color w:val="000000"/>
          <w:vertAlign w:val="superscript"/>
        </w:rPr>
        <w:t>0</w:t>
      </w:r>
      <w:r w:rsidRPr="004A2429">
        <w:rPr>
          <w:rFonts w:cs="Times New Roman"/>
          <w:color w:val="000000"/>
        </w:rPr>
        <w:t>C;</w:t>
      </w:r>
    </w:p>
    <w:p w14:paraId="12D90849" w14:textId="77777777" w:rsidR="004A2429" w:rsidRPr="004A2429" w:rsidRDefault="004A2429" w:rsidP="004A2429">
      <w:pPr>
        <w:numPr>
          <w:ilvl w:val="0"/>
          <w:numId w:val="43"/>
        </w:numPr>
        <w:suppressAutoHyphens w:val="0"/>
        <w:rPr>
          <w:rFonts w:cs="Times New Roman"/>
          <w:color w:val="000000"/>
        </w:rPr>
      </w:pPr>
      <w:r w:rsidRPr="004A2429">
        <w:rPr>
          <w:rFonts w:cs="Times New Roman"/>
          <w:color w:val="000000"/>
        </w:rPr>
        <w:t>vara: 13-15</w:t>
      </w:r>
      <w:r w:rsidRPr="004A2429">
        <w:rPr>
          <w:rFonts w:cs="Times New Roman"/>
          <w:color w:val="000000"/>
          <w:vertAlign w:val="superscript"/>
        </w:rPr>
        <w:t>0</w:t>
      </w:r>
      <w:r w:rsidRPr="004A2429">
        <w:rPr>
          <w:rFonts w:cs="Times New Roman"/>
          <w:color w:val="000000"/>
        </w:rPr>
        <w:t>C;</w:t>
      </w:r>
    </w:p>
    <w:p w14:paraId="2B1F90CB" w14:textId="77777777" w:rsidR="004A2429" w:rsidRPr="004A2429" w:rsidRDefault="004A2429" w:rsidP="004A2429">
      <w:pPr>
        <w:numPr>
          <w:ilvl w:val="0"/>
          <w:numId w:val="43"/>
        </w:numPr>
        <w:suppressAutoHyphens w:val="0"/>
        <w:rPr>
          <w:rFonts w:cs="Times New Roman"/>
          <w:color w:val="000000"/>
        </w:rPr>
      </w:pPr>
      <w:r w:rsidRPr="004A2429">
        <w:rPr>
          <w:rFonts w:cs="Times New Roman"/>
          <w:color w:val="000000"/>
        </w:rPr>
        <w:t>toamna: 5-7</w:t>
      </w:r>
      <w:r w:rsidRPr="004A2429">
        <w:rPr>
          <w:rFonts w:cs="Times New Roman"/>
          <w:color w:val="000000"/>
          <w:vertAlign w:val="superscript"/>
        </w:rPr>
        <w:t>0</w:t>
      </w:r>
      <w:r w:rsidRPr="004A2429">
        <w:rPr>
          <w:rFonts w:cs="Times New Roman"/>
          <w:color w:val="000000"/>
        </w:rPr>
        <w:t>C;</w:t>
      </w:r>
    </w:p>
    <w:p w14:paraId="75027F07" w14:textId="77777777" w:rsidR="004A2429" w:rsidRPr="004A2429" w:rsidRDefault="004A2429" w:rsidP="004A2429">
      <w:pPr>
        <w:numPr>
          <w:ilvl w:val="0"/>
          <w:numId w:val="43"/>
        </w:numPr>
        <w:suppressAutoHyphens w:val="0"/>
        <w:rPr>
          <w:rFonts w:cs="Times New Roman"/>
          <w:color w:val="000000"/>
        </w:rPr>
      </w:pPr>
      <w:r w:rsidRPr="004A2429">
        <w:rPr>
          <w:rFonts w:cs="Times New Roman"/>
          <w:color w:val="000000"/>
        </w:rPr>
        <w:t>iarna: (-) 4 – (-) 3</w:t>
      </w:r>
      <w:r w:rsidRPr="004A2429">
        <w:rPr>
          <w:rFonts w:cs="Times New Roman"/>
          <w:color w:val="000000"/>
          <w:vertAlign w:val="superscript"/>
        </w:rPr>
        <w:t>0</w:t>
      </w:r>
      <w:r w:rsidRPr="004A2429">
        <w:rPr>
          <w:rFonts w:cs="Times New Roman"/>
          <w:color w:val="000000"/>
        </w:rPr>
        <w:t>C.</w:t>
      </w:r>
    </w:p>
    <w:p w14:paraId="7D6B3CA1" w14:textId="0386262C" w:rsidR="004A2429" w:rsidRPr="004A2429" w:rsidRDefault="004A2429" w:rsidP="006A1C8F">
      <w:pPr>
        <w:ind w:firstLine="0"/>
        <w:rPr>
          <w:rFonts w:cs="Times New Roman"/>
          <w:color w:val="000000"/>
        </w:rPr>
      </w:pPr>
      <w:r w:rsidRPr="004A2429">
        <w:rPr>
          <w:rFonts w:cs="Times New Roman"/>
          <w:color w:val="000000"/>
        </w:rPr>
        <w:t>Temperatura minimă absolută a fost de –28.6</w:t>
      </w:r>
      <w:r w:rsidRPr="004A2429">
        <w:rPr>
          <w:rFonts w:cs="Times New Roman"/>
          <w:color w:val="000000"/>
          <w:vertAlign w:val="superscript"/>
        </w:rPr>
        <w:t xml:space="preserve">0 </w:t>
      </w:r>
      <w:r w:rsidRPr="004A2429">
        <w:rPr>
          <w:rFonts w:cs="Times New Roman"/>
          <w:color w:val="000000"/>
        </w:rPr>
        <w:t xml:space="preserve">C (31.01.1947), iar maxima absolută de +39.7 </w:t>
      </w:r>
      <w:r w:rsidRPr="004A2429">
        <w:rPr>
          <w:rFonts w:cs="Times New Roman"/>
          <w:color w:val="000000"/>
          <w:vertAlign w:val="superscript"/>
        </w:rPr>
        <w:t>0</w:t>
      </w:r>
      <w:r w:rsidRPr="004A2429">
        <w:rPr>
          <w:rFonts w:cs="Times New Roman"/>
          <w:color w:val="000000"/>
        </w:rPr>
        <w:t xml:space="preserve">C (16.08.1952). </w:t>
      </w:r>
    </w:p>
    <w:p w14:paraId="1601EA72" w14:textId="77777777" w:rsidR="004A2429" w:rsidRPr="004A2429" w:rsidRDefault="004A2429" w:rsidP="004A2429">
      <w:pPr>
        <w:ind w:firstLine="709"/>
        <w:rPr>
          <w:rFonts w:cs="Times New Roman"/>
          <w:color w:val="000000"/>
        </w:rPr>
      </w:pPr>
      <w:r w:rsidRPr="004A2429">
        <w:rPr>
          <w:rFonts w:cs="Times New Roman"/>
          <w:color w:val="000000"/>
        </w:rPr>
        <w:t>Perioada sezonului de vegetație, cu temperaturii medii diurne mai mari sau egale cu 10</w:t>
      </w:r>
      <w:r w:rsidRPr="004A2429">
        <w:rPr>
          <w:rFonts w:cs="Times New Roman"/>
          <w:color w:val="000000"/>
          <w:vertAlign w:val="superscript"/>
        </w:rPr>
        <w:t>0</w:t>
      </w:r>
      <w:r w:rsidRPr="004A2429">
        <w:rPr>
          <w:rFonts w:cs="Times New Roman"/>
          <w:color w:val="000000"/>
        </w:rPr>
        <w:t>C, este cuprinsă între 1.IV-1.X, iar suma anuală a temperaturilor medii zilnice mai mari sau egale cu 0</w:t>
      </w:r>
      <w:r w:rsidRPr="004A2429">
        <w:rPr>
          <w:rFonts w:cs="Times New Roman"/>
          <w:color w:val="000000"/>
          <w:vertAlign w:val="superscript"/>
        </w:rPr>
        <w:t>0</w:t>
      </w:r>
      <w:r w:rsidRPr="004A2429">
        <w:rPr>
          <w:rFonts w:cs="Times New Roman"/>
          <w:color w:val="000000"/>
        </w:rPr>
        <w:t>C este sub 2400.</w:t>
      </w:r>
    </w:p>
    <w:p w14:paraId="628BD7ED" w14:textId="77777777" w:rsidR="004A2429" w:rsidRPr="004A2429" w:rsidRDefault="004A2429" w:rsidP="004A2429">
      <w:pPr>
        <w:ind w:firstLine="709"/>
        <w:rPr>
          <w:rFonts w:cs="Times New Roman"/>
          <w:color w:val="000000"/>
        </w:rPr>
      </w:pPr>
      <w:r w:rsidRPr="004A2429">
        <w:rPr>
          <w:rFonts w:cs="Times New Roman"/>
          <w:color w:val="000000"/>
        </w:rPr>
        <w:t>Perioada bioactivă, cu temperaturi diurne mai mari sau egale cu 0</w:t>
      </w:r>
      <w:r w:rsidRPr="004A2429">
        <w:rPr>
          <w:rFonts w:cs="Times New Roman"/>
          <w:color w:val="000000"/>
          <w:vertAlign w:val="superscript"/>
        </w:rPr>
        <w:t>0</w:t>
      </w:r>
      <w:r w:rsidRPr="004A2429">
        <w:rPr>
          <w:rFonts w:cs="Times New Roman"/>
          <w:color w:val="000000"/>
        </w:rPr>
        <w:t>C, este cuprinsă între 1.II-1.XII, iar suma anuală a temperaturilor medii zilnice mai mari sau egale cu 0</w:t>
      </w:r>
      <w:r w:rsidRPr="004A2429">
        <w:rPr>
          <w:rFonts w:cs="Times New Roman"/>
          <w:color w:val="000000"/>
          <w:vertAlign w:val="superscript"/>
        </w:rPr>
        <w:t>0</w:t>
      </w:r>
      <w:r w:rsidRPr="004A2429">
        <w:rPr>
          <w:rFonts w:cs="Times New Roman"/>
          <w:color w:val="000000"/>
        </w:rPr>
        <w:t>C este sub 3000.</w:t>
      </w:r>
    </w:p>
    <w:p w14:paraId="5CF29012" w14:textId="77EF26AA" w:rsidR="00D81D99" w:rsidRDefault="004A2429" w:rsidP="004A2429">
      <w:pPr>
        <w:rPr>
          <w:lang w:val="en-US" w:eastAsia="en-US" w:bidi="ar-SA"/>
        </w:rPr>
      </w:pPr>
      <w:r w:rsidRPr="004A2429">
        <w:rPr>
          <w:rFonts w:cs="Times New Roman"/>
          <w:color w:val="000000"/>
        </w:rPr>
        <w:t>Temperatura medie anuală de 7.5</w:t>
      </w:r>
      <w:r w:rsidRPr="004A2429">
        <w:rPr>
          <w:rFonts w:cs="Times New Roman"/>
          <w:color w:val="000000"/>
          <w:vertAlign w:val="superscript"/>
        </w:rPr>
        <w:t>0</w:t>
      </w:r>
      <w:r w:rsidRPr="004A2429">
        <w:rPr>
          <w:rFonts w:cs="Times New Roman"/>
          <w:color w:val="000000"/>
        </w:rPr>
        <w:t>C este deosebit de favorabilă dezvoltării speciilor forestiere. Temperaturile extreme nu produc fenomene de pârlire a scoarţei, gelivurile producându-se rar.</w:t>
      </w:r>
      <w:r>
        <w:rPr>
          <w:rFonts w:cs="Times New Roman"/>
          <w:color w:val="000000"/>
        </w:rPr>
        <w:t xml:space="preserve"> </w:t>
      </w:r>
      <w:r w:rsidRPr="004A2429">
        <w:rPr>
          <w:rFonts w:cs="Times New Roman"/>
          <w:color w:val="000000"/>
        </w:rPr>
        <w:t>Îngheţurile nu produc pagube arboretelor şi plantaţiilor, ele se produc mai ales în sezonul de repaus vegetativ când tineretul beneficiază de stratul protector al zăpezii. De asemenea fructificaţia nu este afectată.</w:t>
      </w:r>
      <w:r w:rsidR="00A3428D" w:rsidRPr="00A3428D">
        <w:rPr>
          <w:lang w:val="en-US" w:eastAsia="en-US" w:bidi="ar-SA"/>
        </w:rPr>
        <w:tab/>
      </w:r>
    </w:p>
    <w:p w14:paraId="7E88964C" w14:textId="4DFBA37B" w:rsidR="00D81D99" w:rsidRDefault="00D81D99" w:rsidP="005856CA">
      <w:pPr>
        <w:rPr>
          <w:lang w:val="en-US" w:eastAsia="en-US" w:bidi="ar-SA"/>
        </w:rPr>
      </w:pPr>
    </w:p>
    <w:p w14:paraId="2EB70DD3" w14:textId="77777777" w:rsidR="00DA6545" w:rsidRDefault="00DA6545" w:rsidP="005856CA">
      <w:pPr>
        <w:rPr>
          <w:b/>
          <w:i/>
          <w:lang w:val="en-US" w:eastAsia="en-US" w:bidi="ar-SA"/>
        </w:rPr>
      </w:pPr>
      <w:proofErr w:type="spellStart"/>
      <w:r w:rsidRPr="00DA6545">
        <w:rPr>
          <w:b/>
          <w:i/>
          <w:lang w:val="en-US" w:eastAsia="en-US" w:bidi="ar-SA"/>
        </w:rPr>
        <w:t>Precipitații</w:t>
      </w:r>
      <w:proofErr w:type="spellEnd"/>
    </w:p>
    <w:p w14:paraId="6BBEAE1D" w14:textId="77777777" w:rsidR="004A2429" w:rsidRPr="004A2429" w:rsidRDefault="004A2429" w:rsidP="004A2429">
      <w:pPr>
        <w:ind w:firstLine="709"/>
        <w:rPr>
          <w:rFonts w:cs="Times New Roman"/>
          <w:color w:val="000000"/>
        </w:rPr>
      </w:pPr>
      <w:r w:rsidRPr="004A2429">
        <w:rPr>
          <w:rFonts w:cs="Times New Roman"/>
          <w:color w:val="000000"/>
        </w:rPr>
        <w:t>Regimul precipitaţiilor atmosferice reprezintă o importantă caracteristică climatică, precipitaţiile reprezentând unul din factorii ecologici de mare importanţă pentru vegetaţia forestieră.</w:t>
      </w:r>
    </w:p>
    <w:p w14:paraId="0D2A79B0" w14:textId="77777777" w:rsidR="004A2429" w:rsidRPr="004A2429" w:rsidRDefault="004A2429" w:rsidP="004A2429">
      <w:pPr>
        <w:ind w:firstLine="709"/>
        <w:rPr>
          <w:rFonts w:cs="Times New Roman"/>
          <w:color w:val="000000"/>
        </w:rPr>
      </w:pPr>
      <w:r w:rsidRPr="004A2429">
        <w:rPr>
          <w:rFonts w:cs="Times New Roman"/>
          <w:color w:val="000000"/>
        </w:rPr>
        <w:t xml:space="preserve">Cantitatea medie anuală de precipitaţii este de 1130 mm. </w:t>
      </w:r>
    </w:p>
    <w:p w14:paraId="318AFED3" w14:textId="77777777" w:rsidR="004A2429" w:rsidRPr="004A2429" w:rsidRDefault="004A2429" w:rsidP="004A2429">
      <w:pPr>
        <w:ind w:firstLine="709"/>
        <w:rPr>
          <w:rFonts w:cs="Times New Roman"/>
          <w:color w:val="000000"/>
        </w:rPr>
      </w:pPr>
      <w:r w:rsidRPr="004A2429">
        <w:rPr>
          <w:rFonts w:cs="Times New Roman"/>
          <w:color w:val="000000"/>
        </w:rPr>
        <w:t xml:space="preserve">Distribuţia lor în timp are caracter discontinu şi neuniform. Producerea lor este legată de activitatea ciclonică şi de invaziile de aer umed. </w:t>
      </w:r>
    </w:p>
    <w:p w14:paraId="3FDAF239" w14:textId="3C5EACBC" w:rsidR="004A2429" w:rsidRDefault="004A2429" w:rsidP="004A2429">
      <w:pPr>
        <w:suppressAutoHyphens w:val="0"/>
        <w:rPr>
          <w:rFonts w:ascii="Arial" w:hAnsi="Arial"/>
          <w:color w:val="000000"/>
        </w:rPr>
      </w:pPr>
      <w:r w:rsidRPr="004A2429">
        <w:rPr>
          <w:rFonts w:cs="Times New Roman"/>
          <w:color w:val="000000"/>
        </w:rPr>
        <w:t>Repartiţia precipitaţiilor pe anotimpuri este strâns dependentă de circulaţia generală a atmosferei.</w:t>
      </w:r>
    </w:p>
    <w:p w14:paraId="4918B455" w14:textId="77777777" w:rsidR="004A2429" w:rsidRPr="004A2429" w:rsidRDefault="004A2429" w:rsidP="004A2429">
      <w:pPr>
        <w:ind w:firstLine="709"/>
        <w:rPr>
          <w:rFonts w:cs="Times New Roman"/>
          <w:color w:val="000000"/>
        </w:rPr>
      </w:pPr>
      <w:r w:rsidRPr="004A2429">
        <w:rPr>
          <w:rFonts w:cs="Times New Roman"/>
          <w:color w:val="000000"/>
        </w:rPr>
        <w:t>Pe anotimpuri precipitațiile medii sunt următoarele:</w:t>
      </w:r>
    </w:p>
    <w:p w14:paraId="53CB032F" w14:textId="77777777" w:rsidR="004A2429" w:rsidRPr="004A2429" w:rsidRDefault="004A2429" w:rsidP="004A2429">
      <w:pPr>
        <w:ind w:firstLine="708"/>
        <w:rPr>
          <w:rFonts w:cs="Times New Roman"/>
          <w:color w:val="000000"/>
        </w:rPr>
      </w:pPr>
      <w:r w:rsidRPr="004A2429">
        <w:rPr>
          <w:rFonts w:cs="Times New Roman"/>
          <w:color w:val="000000"/>
        </w:rPr>
        <w:t>- precipitații medii primăvara: 290 mm;</w:t>
      </w:r>
    </w:p>
    <w:p w14:paraId="2E4607E7" w14:textId="77777777" w:rsidR="004A2429" w:rsidRPr="004A2429" w:rsidRDefault="004A2429" w:rsidP="004A2429">
      <w:pPr>
        <w:ind w:firstLine="708"/>
        <w:rPr>
          <w:rFonts w:cs="Times New Roman"/>
          <w:color w:val="000000"/>
        </w:rPr>
      </w:pPr>
      <w:r w:rsidRPr="004A2429">
        <w:rPr>
          <w:rFonts w:cs="Times New Roman"/>
          <w:color w:val="000000"/>
        </w:rPr>
        <w:t>- precipitații medii vara: 350 mm;</w:t>
      </w:r>
    </w:p>
    <w:p w14:paraId="4FA9FCFD" w14:textId="77777777" w:rsidR="004A2429" w:rsidRPr="004A2429" w:rsidRDefault="004A2429" w:rsidP="004A2429">
      <w:pPr>
        <w:ind w:firstLine="708"/>
        <w:rPr>
          <w:rFonts w:cs="Times New Roman"/>
          <w:color w:val="000000"/>
        </w:rPr>
      </w:pPr>
      <w:r w:rsidRPr="004A2429">
        <w:rPr>
          <w:rFonts w:cs="Times New Roman"/>
          <w:color w:val="000000"/>
        </w:rPr>
        <w:t>- precipitații medii toamna: 270 mm;</w:t>
      </w:r>
    </w:p>
    <w:p w14:paraId="475B481B" w14:textId="77777777" w:rsidR="004A2429" w:rsidRPr="004A2429" w:rsidRDefault="004A2429" w:rsidP="004A2429">
      <w:pPr>
        <w:rPr>
          <w:rFonts w:cs="Times New Roman"/>
          <w:color w:val="000000"/>
        </w:rPr>
      </w:pPr>
      <w:r w:rsidRPr="004A2429">
        <w:rPr>
          <w:rFonts w:cs="Times New Roman"/>
          <w:color w:val="000000"/>
        </w:rPr>
        <w:t>- precipitații medii iarna: 220 mm.</w:t>
      </w:r>
    </w:p>
    <w:p w14:paraId="13EA179E" w14:textId="35D1AC88" w:rsidR="004A2429" w:rsidRPr="004A2429" w:rsidRDefault="004A2429" w:rsidP="004A2429">
      <w:pPr>
        <w:rPr>
          <w:rFonts w:cs="Times New Roman"/>
          <w:color w:val="000000"/>
        </w:rPr>
      </w:pPr>
      <w:r w:rsidRPr="004A2429">
        <w:rPr>
          <w:rFonts w:cs="Times New Roman"/>
          <w:color w:val="000000"/>
        </w:rPr>
        <w:t>În general, iarna este anotimpul cel mai secetos, iar vara cel mai ploios, primăvara și toamna înscriindu-se în condiții medii și oarecum asemănătoare din punct de vedere al regimului precipitațiilor. În anii când seceta este excesivă, se produc pagube la plantații, în special, pe versanții însoriți cu sol scheletic.</w:t>
      </w:r>
    </w:p>
    <w:p w14:paraId="10964AF8" w14:textId="548442D3" w:rsidR="004A2429" w:rsidRDefault="004A2429" w:rsidP="004A2429">
      <w:pPr>
        <w:suppressAutoHyphens w:val="0"/>
        <w:rPr>
          <w:rFonts w:cs="Times New Roman"/>
          <w:color w:val="000000"/>
        </w:rPr>
      </w:pPr>
      <w:r w:rsidRPr="004A2429">
        <w:rPr>
          <w:rFonts w:cs="Times New Roman"/>
          <w:color w:val="000000"/>
        </w:rPr>
        <w:t xml:space="preserve">Evapotranspiraţia potenţială este influenţată direct de regimul temperaturii aerului şi a substanţelor active în raport cu care se înregistrează un maxim în perioada caldă a anului (iunie, iulie, august), de regimul precipitaţiilor şi de rezerva de apă din sol. Cea mai mare cantitate de apă se evaporă </w:t>
      </w:r>
      <w:r w:rsidRPr="004A2429">
        <w:rPr>
          <w:rFonts w:cs="Times New Roman"/>
          <w:color w:val="000000"/>
        </w:rPr>
        <w:lastRenderedPageBreak/>
        <w:t>în perioada de vegetaţie (aprilie-octombrie), ce se micşorează pe măsura creşterii altitudinii.</w:t>
      </w:r>
      <w:r>
        <w:rPr>
          <w:rFonts w:cs="Times New Roman"/>
          <w:color w:val="000000"/>
        </w:rPr>
        <w:t xml:space="preserve"> </w:t>
      </w:r>
      <w:r w:rsidRPr="004A2429">
        <w:rPr>
          <w:rFonts w:cs="Times New Roman"/>
          <w:color w:val="000000"/>
        </w:rPr>
        <w:t>Evapotranspiraţia potenţială atinge o valoare medie de 563 mm/an.</w:t>
      </w:r>
      <w:r>
        <w:rPr>
          <w:rFonts w:ascii="Arial" w:hAnsi="Arial"/>
          <w:color w:val="000000"/>
        </w:rPr>
        <w:t xml:space="preserve"> </w:t>
      </w:r>
    </w:p>
    <w:p w14:paraId="441E439D" w14:textId="77777777" w:rsidR="004A2429" w:rsidRPr="00A443D5" w:rsidRDefault="004A2429" w:rsidP="004A2429">
      <w:pPr>
        <w:suppressAutoHyphens w:val="0"/>
        <w:ind w:firstLine="0"/>
        <w:rPr>
          <w:rFonts w:eastAsia="Calibri" w:cs="Times New Roman"/>
          <w:kern w:val="0"/>
          <w:szCs w:val="22"/>
          <w:lang w:eastAsia="en-US" w:bidi="ar-SA"/>
        </w:rPr>
      </w:pPr>
    </w:p>
    <w:p w14:paraId="26C04C27" w14:textId="322101D3" w:rsidR="00D81D99" w:rsidRDefault="00DA6545" w:rsidP="00B80381">
      <w:pPr>
        <w:rPr>
          <w:b/>
          <w:i/>
          <w:lang w:val="en-US" w:eastAsia="en-US" w:bidi="ar-SA"/>
        </w:rPr>
      </w:pPr>
      <w:r>
        <w:rPr>
          <w:b/>
          <w:i/>
          <w:lang w:val="en-US" w:eastAsia="en-US" w:bidi="ar-SA"/>
        </w:rPr>
        <w:t>Regim eolian</w:t>
      </w:r>
      <w:r w:rsidRPr="00DA6545">
        <w:rPr>
          <w:b/>
          <w:i/>
          <w:lang w:val="en-US" w:eastAsia="en-US" w:bidi="ar-SA"/>
        </w:rPr>
        <w:t xml:space="preserve"> </w:t>
      </w:r>
    </w:p>
    <w:p w14:paraId="485BAEE2" w14:textId="77777777" w:rsidR="004A2429" w:rsidRPr="004A2429" w:rsidRDefault="004A2429" w:rsidP="004A2429">
      <w:pPr>
        <w:rPr>
          <w:rFonts w:cs="Times New Roman"/>
          <w:color w:val="000000"/>
        </w:rPr>
      </w:pPr>
      <w:r w:rsidRPr="004A2429">
        <w:rPr>
          <w:rFonts w:cs="Times New Roman"/>
          <w:color w:val="000000"/>
        </w:rPr>
        <w:t>Vânturile dominante sunt cele care bat din direcția NV, dar în cadrul U.P. II Valea Jigoreasa, relieful modifică de cele mai multe ori direcția și intensitatea acestora. Regimul eolian este normal, fără excese de intensitate sau durată, care să pericliteze vegetația forestieră.</w:t>
      </w:r>
    </w:p>
    <w:p w14:paraId="137D496F" w14:textId="68F4678D" w:rsidR="00154C45" w:rsidRPr="004A2429" w:rsidRDefault="004A2429" w:rsidP="004A2429">
      <w:pPr>
        <w:rPr>
          <w:rFonts w:ascii="Arial" w:hAnsi="Arial"/>
          <w:color w:val="000000"/>
        </w:rPr>
      </w:pPr>
      <w:r w:rsidRPr="004A2429">
        <w:rPr>
          <w:rFonts w:cs="Times New Roman"/>
          <w:color w:val="000000"/>
        </w:rPr>
        <w:t>Pentru teritoriul studiat, vânturile nu au produs de-a lungul timpului daune importante în fondul forestier</w:t>
      </w:r>
      <w:r>
        <w:rPr>
          <w:rFonts w:cs="Times New Roman"/>
          <w:color w:val="000000"/>
        </w:rPr>
        <w:t xml:space="preserve">. </w:t>
      </w:r>
    </w:p>
    <w:p w14:paraId="38D7DF18" w14:textId="71595A58" w:rsidR="00B80381" w:rsidRPr="00B80381" w:rsidRDefault="00B80381" w:rsidP="00A443D5">
      <w:pPr>
        <w:ind w:firstLine="0"/>
        <w:rPr>
          <w:b/>
          <w:i/>
          <w:lang w:val="en-US" w:eastAsia="en-US" w:bidi="ar-SA"/>
        </w:rPr>
      </w:pPr>
    </w:p>
    <w:p w14:paraId="751F09CF" w14:textId="4F13763D" w:rsidR="00D81D99" w:rsidRDefault="00B80381" w:rsidP="00F3281B">
      <w:pPr>
        <w:pStyle w:val="Heading4"/>
      </w:pPr>
      <w:r>
        <w:t>3.1.</w:t>
      </w:r>
      <w:r w:rsidR="00902957">
        <w:t>1.</w:t>
      </w:r>
      <w:r>
        <w:t xml:space="preserve">2. </w:t>
      </w:r>
      <w:proofErr w:type="spellStart"/>
      <w:r>
        <w:t>Calitatea</w:t>
      </w:r>
      <w:proofErr w:type="spellEnd"/>
      <w:r>
        <w:t xml:space="preserve"> </w:t>
      </w:r>
      <w:proofErr w:type="spellStart"/>
      <w:r>
        <w:t>aerului</w:t>
      </w:r>
      <w:proofErr w:type="spellEnd"/>
    </w:p>
    <w:p w14:paraId="51928B0D" w14:textId="45CBE9E2" w:rsidR="00D81D99" w:rsidRDefault="00D81D99" w:rsidP="005856CA">
      <w:pPr>
        <w:rPr>
          <w:lang w:val="en-US" w:eastAsia="en-US" w:bidi="ar-SA"/>
        </w:rPr>
      </w:pPr>
    </w:p>
    <w:p w14:paraId="3AD84E1B" w14:textId="5DD844ED" w:rsidR="00A443D5" w:rsidRPr="00916515" w:rsidRDefault="00A443D5" w:rsidP="005856CA">
      <w:pPr>
        <w:rPr>
          <w:rFonts w:cs="Times New Roman"/>
          <w:lang w:val="en-US" w:eastAsia="en-US" w:bidi="ar-SA"/>
        </w:rPr>
      </w:pPr>
      <w:r w:rsidRPr="00916515">
        <w:rPr>
          <w:rFonts w:cs="Times New Roman"/>
          <w:iCs/>
          <w:color w:val="000000"/>
        </w:rPr>
        <w:t>Calitatea aerului în zona analizată este foarte bună</w:t>
      </w:r>
      <w:r w:rsidR="008C41B5">
        <w:rPr>
          <w:rFonts w:cs="Times New Roman"/>
          <w:iCs/>
          <w:color w:val="000000"/>
        </w:rPr>
        <w:t xml:space="preserve"> </w:t>
      </w:r>
      <w:r w:rsidR="00E47F4B" w:rsidRPr="00916515">
        <w:rPr>
          <w:rFonts w:cs="Times New Roman"/>
          <w:iCs/>
          <w:color w:val="000000"/>
        </w:rPr>
        <w:t>a</w:t>
      </w:r>
      <w:r w:rsidR="008C41B5">
        <w:rPr>
          <w:rFonts w:cs="Times New Roman"/>
          <w:iCs/>
          <w:color w:val="000000"/>
        </w:rPr>
        <w:t>v</w:t>
      </w:r>
      <w:r w:rsidR="00E47F4B" w:rsidRPr="00916515">
        <w:rPr>
          <w:rFonts w:cs="Times New Roman"/>
          <w:iCs/>
          <w:color w:val="000000"/>
        </w:rPr>
        <w:t>ând în vedere altitudinea, lipsa activităților antropice</w:t>
      </w:r>
      <w:r w:rsidR="008C41B5">
        <w:rPr>
          <w:rFonts w:cs="Times New Roman"/>
          <w:iCs/>
          <w:color w:val="000000"/>
        </w:rPr>
        <w:t xml:space="preserve"> și</w:t>
      </w:r>
      <w:r w:rsidR="00E47F4B" w:rsidRPr="00916515">
        <w:rPr>
          <w:rFonts w:cs="Times New Roman"/>
          <w:iCs/>
          <w:color w:val="000000"/>
        </w:rPr>
        <w:t xml:space="preserve"> faptul că </w:t>
      </w:r>
      <w:r w:rsidR="00916515" w:rsidRPr="00916515">
        <w:rPr>
          <w:rFonts w:cs="Times New Roman"/>
          <w:iCs/>
          <w:color w:val="000000"/>
        </w:rPr>
        <w:t>zona este una tipică padurii. Î</w:t>
      </w:r>
      <w:r w:rsidRPr="00916515">
        <w:rPr>
          <w:rFonts w:cs="Times New Roman"/>
          <w:iCs/>
          <w:color w:val="000000"/>
        </w:rPr>
        <w:t xml:space="preserve">n fondul forestier nu există surse permanente semnificative de poluare atmosferică. În proximitatea fondului forestier studiat, nu există stație de monitorizare a calității aerului. </w:t>
      </w:r>
    </w:p>
    <w:p w14:paraId="4FE245C7" w14:textId="7354D216" w:rsidR="00B80381" w:rsidRPr="005856CA" w:rsidRDefault="00B80381" w:rsidP="00154C45">
      <w:pPr>
        <w:ind w:firstLine="0"/>
        <w:rPr>
          <w:lang w:val="en-US" w:eastAsia="en-US" w:bidi="ar-SA"/>
        </w:rPr>
      </w:pPr>
    </w:p>
    <w:p w14:paraId="4AC77D21" w14:textId="0A8FA71A" w:rsidR="00340C83" w:rsidRDefault="00082329" w:rsidP="00F1164A">
      <w:pPr>
        <w:rPr>
          <w:rFonts w:cs="Times New Roman"/>
          <w:lang w:val="en-GB"/>
        </w:rPr>
      </w:pPr>
      <w:proofErr w:type="spellStart"/>
      <w:r w:rsidRPr="00082329">
        <w:rPr>
          <w:rFonts w:cs="Times New Roman"/>
          <w:lang w:val="en-GB"/>
        </w:rPr>
        <w:t>Efectele</w:t>
      </w:r>
      <w:proofErr w:type="spellEnd"/>
      <w:r w:rsidR="00715976">
        <w:rPr>
          <w:rFonts w:cs="Times New Roman"/>
          <w:lang w:val="en-GB"/>
        </w:rPr>
        <w:t xml:space="preserve"> </w:t>
      </w:r>
      <w:proofErr w:type="spellStart"/>
      <w:r w:rsidRPr="00082329">
        <w:rPr>
          <w:rFonts w:cs="Times New Roman"/>
          <w:lang w:val="en-GB"/>
        </w:rPr>
        <w:t>poluării</w:t>
      </w:r>
      <w:proofErr w:type="spellEnd"/>
      <w:r w:rsidRPr="00082329">
        <w:rPr>
          <w:rFonts w:cs="Times New Roman"/>
          <w:lang w:val="en-GB"/>
        </w:rPr>
        <w:t xml:space="preserve"> </w:t>
      </w:r>
      <w:proofErr w:type="spellStart"/>
      <w:r w:rsidRPr="00082329">
        <w:rPr>
          <w:rFonts w:cs="Times New Roman"/>
          <w:lang w:val="en-GB"/>
        </w:rPr>
        <w:t>industriale</w:t>
      </w:r>
      <w:proofErr w:type="spellEnd"/>
      <w:r w:rsidRPr="00082329">
        <w:rPr>
          <w:rFonts w:cs="Times New Roman"/>
          <w:lang w:val="en-GB"/>
        </w:rPr>
        <w:t xml:space="preserve"> nu se </w:t>
      </w:r>
      <w:proofErr w:type="spellStart"/>
      <w:r w:rsidRPr="00082329">
        <w:rPr>
          <w:rFonts w:cs="Times New Roman"/>
          <w:lang w:val="en-GB"/>
        </w:rPr>
        <w:t>res</w:t>
      </w:r>
      <w:r w:rsidR="00E444D3">
        <w:rPr>
          <w:rFonts w:cs="Times New Roman"/>
          <w:lang w:val="en-GB"/>
        </w:rPr>
        <w:t>imt</w:t>
      </w:r>
      <w:proofErr w:type="spellEnd"/>
      <w:r w:rsidR="00E444D3">
        <w:rPr>
          <w:rFonts w:cs="Times New Roman"/>
          <w:lang w:val="en-GB"/>
        </w:rPr>
        <w:t xml:space="preserve"> pe </w:t>
      </w:r>
      <w:proofErr w:type="spellStart"/>
      <w:r w:rsidR="00E444D3">
        <w:rPr>
          <w:rFonts w:cs="Times New Roman"/>
          <w:lang w:val="en-GB"/>
        </w:rPr>
        <w:t>teritoriul</w:t>
      </w:r>
      <w:proofErr w:type="spellEnd"/>
      <w:r w:rsidR="00E444D3">
        <w:rPr>
          <w:rFonts w:cs="Times New Roman"/>
          <w:lang w:val="en-GB"/>
        </w:rPr>
        <w:t xml:space="preserve"> U.P. </w:t>
      </w:r>
      <w:proofErr w:type="spellStart"/>
      <w:r w:rsidRPr="00082329">
        <w:rPr>
          <w:rFonts w:cs="Times New Roman"/>
          <w:lang w:val="en-GB"/>
        </w:rPr>
        <w:t>deoarece</w:t>
      </w:r>
      <w:proofErr w:type="spellEnd"/>
      <w:r w:rsidRPr="00082329">
        <w:rPr>
          <w:rFonts w:cs="Times New Roman"/>
          <w:lang w:val="en-GB"/>
        </w:rPr>
        <w:t xml:space="preserve"> pe </w:t>
      </w:r>
      <w:proofErr w:type="spellStart"/>
      <w:r w:rsidRPr="00082329">
        <w:rPr>
          <w:rFonts w:cs="Times New Roman"/>
          <w:lang w:val="en-GB"/>
        </w:rPr>
        <w:t>suprafața</w:t>
      </w:r>
      <w:proofErr w:type="spellEnd"/>
      <w:r w:rsidRPr="00082329">
        <w:rPr>
          <w:rFonts w:cs="Times New Roman"/>
          <w:lang w:val="en-GB"/>
        </w:rPr>
        <w:t xml:space="preserve"> </w:t>
      </w:r>
      <w:proofErr w:type="spellStart"/>
      <w:r w:rsidRPr="00082329">
        <w:rPr>
          <w:rFonts w:cs="Times New Roman"/>
          <w:lang w:val="en-GB"/>
        </w:rPr>
        <w:t>planului</w:t>
      </w:r>
      <w:proofErr w:type="spellEnd"/>
      <w:r w:rsidRPr="00082329">
        <w:rPr>
          <w:rFonts w:cs="Times New Roman"/>
          <w:lang w:val="en-GB"/>
        </w:rPr>
        <w:t xml:space="preserve"> </w:t>
      </w:r>
      <w:proofErr w:type="spellStart"/>
      <w:r w:rsidRPr="00082329">
        <w:rPr>
          <w:rFonts w:cs="Times New Roman"/>
          <w:lang w:val="en-GB"/>
        </w:rPr>
        <w:t>propus</w:t>
      </w:r>
      <w:proofErr w:type="spellEnd"/>
      <w:r w:rsidRPr="00082329">
        <w:rPr>
          <w:rFonts w:cs="Times New Roman"/>
          <w:lang w:val="en-GB"/>
        </w:rPr>
        <w:t xml:space="preserve"> </w:t>
      </w:r>
      <w:proofErr w:type="spellStart"/>
      <w:r w:rsidRPr="00082329">
        <w:rPr>
          <w:rFonts w:cs="Times New Roman"/>
          <w:lang w:val="en-GB"/>
        </w:rPr>
        <w:t>și</w:t>
      </w:r>
      <w:proofErr w:type="spellEnd"/>
      <w:r w:rsidRPr="00082329">
        <w:rPr>
          <w:rFonts w:cs="Times New Roman"/>
          <w:lang w:val="en-GB"/>
        </w:rPr>
        <w:t xml:space="preserve"> </w:t>
      </w:r>
      <w:proofErr w:type="spellStart"/>
      <w:r w:rsidRPr="00082329">
        <w:rPr>
          <w:rFonts w:cs="Times New Roman"/>
          <w:lang w:val="en-GB"/>
        </w:rPr>
        <w:t>în</w:t>
      </w:r>
      <w:proofErr w:type="spellEnd"/>
      <w:r w:rsidRPr="00082329">
        <w:rPr>
          <w:rFonts w:cs="Times New Roman"/>
          <w:lang w:val="en-GB"/>
        </w:rPr>
        <w:t xml:space="preserve"> </w:t>
      </w:r>
      <w:proofErr w:type="spellStart"/>
      <w:r w:rsidRPr="00082329">
        <w:rPr>
          <w:rFonts w:cs="Times New Roman"/>
          <w:lang w:val="en-GB"/>
        </w:rPr>
        <w:t>zonele</w:t>
      </w:r>
      <w:proofErr w:type="spellEnd"/>
      <w:r w:rsidRPr="00082329">
        <w:rPr>
          <w:rFonts w:cs="Times New Roman"/>
          <w:lang w:val="en-GB"/>
        </w:rPr>
        <w:t xml:space="preserve"> </w:t>
      </w:r>
      <w:proofErr w:type="spellStart"/>
      <w:r w:rsidRPr="00082329">
        <w:rPr>
          <w:rFonts w:cs="Times New Roman"/>
          <w:lang w:val="en-GB"/>
        </w:rPr>
        <w:t>apropiate</w:t>
      </w:r>
      <w:proofErr w:type="spellEnd"/>
      <w:r w:rsidRPr="00082329">
        <w:rPr>
          <w:rFonts w:cs="Times New Roman"/>
          <w:lang w:val="en-GB"/>
        </w:rPr>
        <w:t xml:space="preserve"> nu sunt </w:t>
      </w:r>
      <w:proofErr w:type="spellStart"/>
      <w:r w:rsidRPr="00082329">
        <w:rPr>
          <w:rFonts w:cs="Times New Roman"/>
          <w:lang w:val="en-GB"/>
        </w:rPr>
        <w:t>obiective</w:t>
      </w:r>
      <w:proofErr w:type="spellEnd"/>
      <w:r w:rsidRPr="00082329">
        <w:rPr>
          <w:rFonts w:cs="Times New Roman"/>
          <w:lang w:val="en-GB"/>
        </w:rPr>
        <w:t xml:space="preserve"> </w:t>
      </w:r>
      <w:proofErr w:type="spellStart"/>
      <w:r w:rsidRPr="00082329">
        <w:rPr>
          <w:rFonts w:cs="Times New Roman"/>
          <w:lang w:val="en-GB"/>
        </w:rPr>
        <w:t>industriale</w:t>
      </w:r>
      <w:proofErr w:type="spellEnd"/>
      <w:r w:rsidRPr="00082329">
        <w:rPr>
          <w:rFonts w:cs="Times New Roman"/>
          <w:lang w:val="en-GB"/>
        </w:rPr>
        <w:t xml:space="preserve"> care </w:t>
      </w:r>
      <w:proofErr w:type="spellStart"/>
      <w:r w:rsidRPr="00082329">
        <w:rPr>
          <w:rFonts w:cs="Times New Roman"/>
          <w:lang w:val="en-GB"/>
        </w:rPr>
        <w:t>prin</w:t>
      </w:r>
      <w:proofErr w:type="spellEnd"/>
      <w:r w:rsidRPr="00082329">
        <w:rPr>
          <w:rFonts w:cs="Times New Roman"/>
          <w:lang w:val="en-GB"/>
        </w:rPr>
        <w:t xml:space="preserve"> </w:t>
      </w:r>
      <w:proofErr w:type="spellStart"/>
      <w:r w:rsidRPr="00082329">
        <w:rPr>
          <w:rFonts w:cs="Times New Roman"/>
          <w:lang w:val="en-GB"/>
        </w:rPr>
        <w:t>poluarea</w:t>
      </w:r>
      <w:proofErr w:type="spellEnd"/>
      <w:r w:rsidRPr="00082329">
        <w:rPr>
          <w:rFonts w:cs="Times New Roman"/>
          <w:lang w:val="en-GB"/>
        </w:rPr>
        <w:t xml:space="preserve"> cu </w:t>
      </w:r>
      <w:proofErr w:type="spellStart"/>
      <w:r w:rsidRPr="00082329">
        <w:rPr>
          <w:rFonts w:cs="Times New Roman"/>
          <w:lang w:val="en-GB"/>
        </w:rPr>
        <w:t>noxe</w:t>
      </w:r>
      <w:proofErr w:type="spellEnd"/>
      <w:r w:rsidRPr="00082329">
        <w:rPr>
          <w:rFonts w:cs="Times New Roman"/>
          <w:lang w:val="en-GB"/>
        </w:rPr>
        <w:t xml:space="preserve">, </w:t>
      </w:r>
      <w:proofErr w:type="spellStart"/>
      <w:r w:rsidRPr="00082329">
        <w:rPr>
          <w:rFonts w:cs="Times New Roman"/>
          <w:lang w:val="en-GB"/>
        </w:rPr>
        <w:t>să</w:t>
      </w:r>
      <w:proofErr w:type="spellEnd"/>
      <w:r w:rsidRPr="00082329">
        <w:rPr>
          <w:rFonts w:cs="Times New Roman"/>
          <w:lang w:val="en-GB"/>
        </w:rPr>
        <w:t xml:space="preserve"> </w:t>
      </w:r>
      <w:proofErr w:type="spellStart"/>
      <w:r w:rsidRPr="00082329">
        <w:rPr>
          <w:rFonts w:cs="Times New Roman"/>
          <w:lang w:val="en-GB"/>
        </w:rPr>
        <w:t>aibă</w:t>
      </w:r>
      <w:proofErr w:type="spellEnd"/>
      <w:r w:rsidRPr="00082329">
        <w:rPr>
          <w:rFonts w:cs="Times New Roman"/>
          <w:lang w:val="en-GB"/>
        </w:rPr>
        <w:t xml:space="preserve"> </w:t>
      </w:r>
      <w:proofErr w:type="spellStart"/>
      <w:r w:rsidRPr="00082329">
        <w:rPr>
          <w:rFonts w:cs="Times New Roman"/>
          <w:lang w:val="en-GB"/>
        </w:rPr>
        <w:t>influenţe</w:t>
      </w:r>
      <w:proofErr w:type="spellEnd"/>
      <w:r w:rsidRPr="00082329">
        <w:rPr>
          <w:rFonts w:cs="Times New Roman"/>
          <w:lang w:val="en-GB"/>
        </w:rPr>
        <w:t xml:space="preserve"> negative </w:t>
      </w:r>
      <w:proofErr w:type="spellStart"/>
      <w:r w:rsidRPr="00082329">
        <w:rPr>
          <w:rFonts w:cs="Times New Roman"/>
          <w:lang w:val="en-GB"/>
        </w:rPr>
        <w:t>asupra</w:t>
      </w:r>
      <w:proofErr w:type="spellEnd"/>
      <w:r w:rsidRPr="00082329">
        <w:rPr>
          <w:rFonts w:cs="Times New Roman"/>
          <w:lang w:val="en-GB"/>
        </w:rPr>
        <w:t xml:space="preserve"> </w:t>
      </w:r>
      <w:proofErr w:type="spellStart"/>
      <w:r w:rsidRPr="00082329">
        <w:rPr>
          <w:rFonts w:cs="Times New Roman"/>
          <w:lang w:val="en-GB"/>
        </w:rPr>
        <w:t>stării</w:t>
      </w:r>
      <w:proofErr w:type="spellEnd"/>
      <w:r w:rsidRPr="00082329">
        <w:rPr>
          <w:rFonts w:cs="Times New Roman"/>
          <w:lang w:val="en-GB"/>
        </w:rPr>
        <w:t xml:space="preserve"> </w:t>
      </w:r>
      <w:proofErr w:type="spellStart"/>
      <w:r w:rsidRPr="00082329">
        <w:rPr>
          <w:rFonts w:cs="Times New Roman"/>
          <w:lang w:val="en-GB"/>
        </w:rPr>
        <w:t>favorabile</w:t>
      </w:r>
      <w:proofErr w:type="spellEnd"/>
      <w:r w:rsidRPr="00082329">
        <w:rPr>
          <w:rFonts w:cs="Times New Roman"/>
          <w:lang w:val="en-GB"/>
        </w:rPr>
        <w:t xml:space="preserve"> a </w:t>
      </w:r>
      <w:proofErr w:type="spellStart"/>
      <w:r w:rsidRPr="00082329">
        <w:rPr>
          <w:rFonts w:cs="Times New Roman"/>
          <w:lang w:val="en-GB"/>
        </w:rPr>
        <w:t>mediului</w:t>
      </w:r>
      <w:proofErr w:type="spellEnd"/>
      <w:r w:rsidRPr="00082329">
        <w:rPr>
          <w:rFonts w:cs="Times New Roman"/>
          <w:lang w:val="en-GB"/>
        </w:rPr>
        <w:t>.</w:t>
      </w:r>
    </w:p>
    <w:p w14:paraId="1C810166" w14:textId="4458551A" w:rsidR="00380C8C" w:rsidRDefault="00380C8C" w:rsidP="00F1164A">
      <w:pPr>
        <w:rPr>
          <w:rFonts w:cs="Times New Roman"/>
          <w:lang w:val="en-GB"/>
        </w:rPr>
      </w:pPr>
    </w:p>
    <w:p w14:paraId="60639FCA" w14:textId="50DE4F2F" w:rsidR="00B21191" w:rsidRPr="00B52AF5" w:rsidRDefault="00B21191" w:rsidP="00B52AF5">
      <w:pPr>
        <w:jc w:val="right"/>
        <w:rPr>
          <w:rFonts w:cs="Times New Roman"/>
          <w:i/>
          <w:sz w:val="20"/>
          <w:szCs w:val="20"/>
          <w:lang w:val="en-GB"/>
        </w:rPr>
      </w:pPr>
      <w:r w:rsidRPr="00B52AF5">
        <w:rPr>
          <w:rFonts w:cs="Times New Roman"/>
          <w:i/>
          <w:sz w:val="20"/>
          <w:szCs w:val="20"/>
          <w:lang w:val="en-GB"/>
        </w:rPr>
        <w:t>Tabel</w:t>
      </w:r>
      <w:r w:rsidR="00E31BB0">
        <w:rPr>
          <w:rFonts w:cs="Times New Roman"/>
          <w:i/>
          <w:sz w:val="20"/>
          <w:szCs w:val="20"/>
          <w:lang w:val="en-GB"/>
        </w:rPr>
        <w:t xml:space="preserve"> 14</w:t>
      </w:r>
    </w:p>
    <w:p w14:paraId="323DEC3C" w14:textId="70CF4CC4" w:rsidR="00D45345" w:rsidRPr="00B52AF5" w:rsidRDefault="00D45345" w:rsidP="00B52AF5">
      <w:pPr>
        <w:jc w:val="right"/>
        <w:rPr>
          <w:rFonts w:cs="Times New Roman"/>
          <w:i/>
          <w:sz w:val="20"/>
          <w:szCs w:val="20"/>
          <w:lang w:val="en-GB"/>
        </w:rPr>
      </w:pPr>
      <w:proofErr w:type="spellStart"/>
      <w:r w:rsidRPr="00B52AF5">
        <w:rPr>
          <w:rFonts w:cs="Times New Roman"/>
          <w:i/>
          <w:sz w:val="20"/>
          <w:szCs w:val="20"/>
          <w:lang w:val="en-GB"/>
        </w:rPr>
        <w:t>Situația</w:t>
      </w:r>
      <w:proofErr w:type="spellEnd"/>
      <w:r w:rsidRPr="00B52AF5">
        <w:rPr>
          <w:rFonts w:cs="Times New Roman"/>
          <w:i/>
          <w:sz w:val="20"/>
          <w:szCs w:val="20"/>
          <w:lang w:val="en-GB"/>
        </w:rPr>
        <w:t xml:space="preserve"> </w:t>
      </w:r>
      <w:proofErr w:type="spellStart"/>
      <w:r w:rsidR="00B52AF5" w:rsidRPr="00B52AF5">
        <w:rPr>
          <w:rFonts w:cs="Times New Roman"/>
          <w:i/>
          <w:sz w:val="20"/>
          <w:szCs w:val="20"/>
          <w:lang w:val="en-GB"/>
        </w:rPr>
        <w:t>arboretelor</w:t>
      </w:r>
      <w:proofErr w:type="spellEnd"/>
      <w:r w:rsidR="00B52AF5" w:rsidRPr="00B52AF5">
        <w:rPr>
          <w:rFonts w:cs="Times New Roman"/>
          <w:i/>
          <w:sz w:val="20"/>
          <w:szCs w:val="20"/>
          <w:lang w:val="en-GB"/>
        </w:rPr>
        <w:t xml:space="preserve"> </w:t>
      </w:r>
      <w:proofErr w:type="spellStart"/>
      <w:r w:rsidR="00B52AF5" w:rsidRPr="00B52AF5">
        <w:rPr>
          <w:rFonts w:cs="Times New Roman"/>
          <w:i/>
          <w:sz w:val="20"/>
          <w:szCs w:val="20"/>
          <w:lang w:val="en-GB"/>
        </w:rPr>
        <w:t>afectate</w:t>
      </w:r>
      <w:proofErr w:type="spellEnd"/>
      <w:r w:rsidR="00B52AF5" w:rsidRPr="00B52AF5">
        <w:rPr>
          <w:rFonts w:cs="Times New Roman"/>
          <w:i/>
          <w:sz w:val="20"/>
          <w:szCs w:val="20"/>
          <w:lang w:val="en-GB"/>
        </w:rPr>
        <w:t xml:space="preserve"> de </w:t>
      </w:r>
      <w:proofErr w:type="spellStart"/>
      <w:r w:rsidR="00B52AF5" w:rsidRPr="00B52AF5">
        <w:rPr>
          <w:rFonts w:cs="Times New Roman"/>
          <w:i/>
          <w:sz w:val="20"/>
          <w:szCs w:val="20"/>
          <w:lang w:val="en-GB"/>
        </w:rPr>
        <w:t>poluați</w:t>
      </w:r>
      <w:proofErr w:type="spellEnd"/>
      <w:r w:rsidRPr="00B52AF5">
        <w:rPr>
          <w:rFonts w:cs="Times New Roman"/>
          <w:i/>
          <w:sz w:val="20"/>
          <w:szCs w:val="20"/>
          <w:lang w:val="en-GB"/>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506"/>
        <w:gridCol w:w="1282"/>
        <w:gridCol w:w="1165"/>
        <w:gridCol w:w="1085"/>
        <w:gridCol w:w="1554"/>
        <w:gridCol w:w="1396"/>
      </w:tblGrid>
      <w:tr w:rsidR="007F40DE" w:rsidRPr="006A1C8F" w14:paraId="085D3CDB" w14:textId="77777777" w:rsidTr="00384667">
        <w:trPr>
          <w:trHeight w:val="184"/>
          <w:jc w:val="center"/>
        </w:trPr>
        <w:tc>
          <w:tcPr>
            <w:tcW w:w="1755" w:type="pct"/>
            <w:vMerge w:val="restart"/>
            <w:tcBorders>
              <w:top w:val="single" w:sz="18" w:space="0" w:color="auto"/>
              <w:left w:val="single" w:sz="18" w:space="0" w:color="auto"/>
            </w:tcBorders>
            <w:vAlign w:val="center"/>
          </w:tcPr>
          <w:p w14:paraId="6ABB49E2" w14:textId="77777777" w:rsidR="007F40DE" w:rsidRPr="006A1C8F" w:rsidRDefault="007F40DE" w:rsidP="007F40DE">
            <w:pPr>
              <w:suppressAutoHyphens w:val="0"/>
              <w:ind w:firstLine="0"/>
              <w:jc w:val="center"/>
              <w:rPr>
                <w:rFonts w:eastAsia="Times New Roman" w:cs="Times New Roman"/>
                <w:b/>
                <w:color w:val="000000"/>
                <w:kern w:val="0"/>
                <w:sz w:val="16"/>
                <w:szCs w:val="16"/>
                <w:lang w:val="en-US" w:eastAsia="en-US" w:bidi="ar-SA"/>
              </w:rPr>
            </w:pPr>
            <w:r w:rsidRPr="006A1C8F">
              <w:rPr>
                <w:rFonts w:eastAsia="Times New Roman" w:cs="Times New Roman"/>
                <w:b/>
                <w:color w:val="000000"/>
                <w:kern w:val="0"/>
                <w:sz w:val="16"/>
                <w:szCs w:val="16"/>
                <w:lang w:val="en-US" w:eastAsia="en-US" w:bidi="ar-SA"/>
              </w:rPr>
              <w:t xml:space="preserve">Natura </w:t>
            </w:r>
            <w:proofErr w:type="spellStart"/>
            <w:r w:rsidRPr="006A1C8F">
              <w:rPr>
                <w:rFonts w:eastAsia="Times New Roman" w:cs="Times New Roman"/>
                <w:b/>
                <w:color w:val="000000"/>
                <w:kern w:val="0"/>
                <w:sz w:val="16"/>
                <w:szCs w:val="16"/>
                <w:lang w:val="en-US" w:eastAsia="en-US" w:bidi="ar-SA"/>
              </w:rPr>
              <w:t>poluarii</w:t>
            </w:r>
            <w:proofErr w:type="spellEnd"/>
          </w:p>
        </w:tc>
        <w:tc>
          <w:tcPr>
            <w:tcW w:w="2546" w:type="pct"/>
            <w:gridSpan w:val="4"/>
            <w:vMerge w:val="restart"/>
            <w:tcBorders>
              <w:top w:val="single" w:sz="18" w:space="0" w:color="auto"/>
            </w:tcBorders>
            <w:vAlign w:val="center"/>
          </w:tcPr>
          <w:p w14:paraId="2E0E663A" w14:textId="77777777" w:rsidR="007F40DE" w:rsidRPr="006A1C8F" w:rsidRDefault="007F40DE" w:rsidP="007F40DE">
            <w:pPr>
              <w:suppressAutoHyphens w:val="0"/>
              <w:ind w:firstLine="0"/>
              <w:jc w:val="center"/>
              <w:rPr>
                <w:rFonts w:eastAsia="Times New Roman" w:cs="Times New Roman"/>
                <w:b/>
                <w:color w:val="000000"/>
                <w:kern w:val="0"/>
                <w:sz w:val="16"/>
                <w:szCs w:val="16"/>
                <w:lang w:val="pt-BR" w:eastAsia="en-US" w:bidi="ar-SA"/>
              </w:rPr>
            </w:pPr>
            <w:r w:rsidRPr="006A1C8F">
              <w:rPr>
                <w:rFonts w:eastAsia="Times New Roman" w:cs="Times New Roman"/>
                <w:b/>
                <w:color w:val="000000"/>
                <w:kern w:val="0"/>
                <w:sz w:val="16"/>
                <w:szCs w:val="16"/>
                <w:lang w:val="pt-BR" w:eastAsia="en-US" w:bidi="ar-SA"/>
              </w:rPr>
              <w:t>Arborete afectate cu intensitatea poluarii</w:t>
            </w:r>
          </w:p>
        </w:tc>
        <w:tc>
          <w:tcPr>
            <w:tcW w:w="699" w:type="pct"/>
            <w:vMerge w:val="restart"/>
            <w:tcBorders>
              <w:top w:val="single" w:sz="18" w:space="0" w:color="auto"/>
              <w:right w:val="single" w:sz="18" w:space="0" w:color="auto"/>
            </w:tcBorders>
            <w:vAlign w:val="center"/>
          </w:tcPr>
          <w:p w14:paraId="797493F6" w14:textId="77777777" w:rsidR="007F40DE" w:rsidRPr="006A1C8F" w:rsidRDefault="007F40DE" w:rsidP="007F40DE">
            <w:pPr>
              <w:suppressAutoHyphens w:val="0"/>
              <w:ind w:firstLine="0"/>
              <w:jc w:val="center"/>
              <w:rPr>
                <w:rFonts w:eastAsia="Times New Roman" w:cs="Times New Roman"/>
                <w:b/>
                <w:color w:val="000000"/>
                <w:kern w:val="0"/>
                <w:sz w:val="16"/>
                <w:szCs w:val="16"/>
                <w:lang w:val="en-US" w:eastAsia="en-US" w:bidi="ar-SA"/>
              </w:rPr>
            </w:pPr>
            <w:r w:rsidRPr="006A1C8F">
              <w:rPr>
                <w:rFonts w:eastAsia="Times New Roman" w:cs="Times New Roman"/>
                <w:b/>
                <w:color w:val="000000"/>
                <w:kern w:val="0"/>
                <w:sz w:val="16"/>
                <w:szCs w:val="16"/>
                <w:lang w:val="en-US" w:eastAsia="en-US" w:bidi="ar-SA"/>
              </w:rPr>
              <w:t>T o t a l</w:t>
            </w:r>
          </w:p>
        </w:tc>
      </w:tr>
      <w:tr w:rsidR="007F40DE" w:rsidRPr="006A1C8F" w14:paraId="5B9F20A0" w14:textId="77777777" w:rsidTr="00384667">
        <w:trPr>
          <w:trHeight w:val="184"/>
          <w:jc w:val="center"/>
        </w:trPr>
        <w:tc>
          <w:tcPr>
            <w:tcW w:w="1755" w:type="pct"/>
            <w:vMerge/>
            <w:tcBorders>
              <w:left w:val="single" w:sz="18" w:space="0" w:color="auto"/>
            </w:tcBorders>
            <w:vAlign w:val="center"/>
          </w:tcPr>
          <w:p w14:paraId="7BF45407" w14:textId="77777777" w:rsidR="007F40DE" w:rsidRPr="006A1C8F" w:rsidRDefault="007F40DE" w:rsidP="007F40DE">
            <w:pPr>
              <w:suppressAutoHyphens w:val="0"/>
              <w:ind w:firstLine="0"/>
              <w:jc w:val="center"/>
              <w:rPr>
                <w:rFonts w:eastAsia="Times New Roman" w:cs="Times New Roman"/>
                <w:b/>
                <w:color w:val="000000"/>
                <w:kern w:val="0"/>
                <w:sz w:val="16"/>
                <w:szCs w:val="16"/>
                <w:lang w:val="en-US" w:eastAsia="en-US" w:bidi="ar-SA"/>
              </w:rPr>
            </w:pPr>
          </w:p>
        </w:tc>
        <w:tc>
          <w:tcPr>
            <w:tcW w:w="2546" w:type="pct"/>
            <w:gridSpan w:val="4"/>
            <w:vMerge/>
            <w:vAlign w:val="center"/>
          </w:tcPr>
          <w:p w14:paraId="674892C4" w14:textId="77777777" w:rsidR="007F40DE" w:rsidRPr="006A1C8F" w:rsidRDefault="007F40DE" w:rsidP="007F40DE">
            <w:pPr>
              <w:suppressAutoHyphens w:val="0"/>
              <w:ind w:firstLine="0"/>
              <w:jc w:val="center"/>
              <w:rPr>
                <w:rFonts w:eastAsia="Times New Roman" w:cs="Times New Roman"/>
                <w:b/>
                <w:color w:val="000000"/>
                <w:kern w:val="0"/>
                <w:sz w:val="16"/>
                <w:szCs w:val="16"/>
                <w:lang w:val="en-US" w:eastAsia="en-US" w:bidi="ar-SA"/>
              </w:rPr>
            </w:pPr>
          </w:p>
        </w:tc>
        <w:tc>
          <w:tcPr>
            <w:tcW w:w="699" w:type="pct"/>
            <w:vMerge/>
            <w:tcBorders>
              <w:right w:val="single" w:sz="18" w:space="0" w:color="auto"/>
            </w:tcBorders>
            <w:vAlign w:val="center"/>
          </w:tcPr>
          <w:p w14:paraId="66335DB7" w14:textId="77777777" w:rsidR="007F40DE" w:rsidRPr="006A1C8F" w:rsidRDefault="007F40DE" w:rsidP="007F40DE">
            <w:pPr>
              <w:suppressAutoHyphens w:val="0"/>
              <w:ind w:firstLine="0"/>
              <w:jc w:val="center"/>
              <w:rPr>
                <w:rFonts w:eastAsia="Times New Roman" w:cs="Times New Roman"/>
                <w:b/>
                <w:color w:val="000000"/>
                <w:kern w:val="0"/>
                <w:sz w:val="16"/>
                <w:szCs w:val="16"/>
                <w:lang w:val="en-US" w:eastAsia="en-US" w:bidi="ar-SA"/>
              </w:rPr>
            </w:pPr>
          </w:p>
        </w:tc>
      </w:tr>
      <w:tr w:rsidR="007F40DE" w:rsidRPr="006A1C8F" w14:paraId="6E5FF49E" w14:textId="77777777" w:rsidTr="00384667">
        <w:trPr>
          <w:trHeight w:val="184"/>
          <w:jc w:val="center"/>
        </w:trPr>
        <w:tc>
          <w:tcPr>
            <w:tcW w:w="1755" w:type="pct"/>
            <w:vMerge/>
            <w:tcBorders>
              <w:left w:val="single" w:sz="18" w:space="0" w:color="auto"/>
            </w:tcBorders>
            <w:vAlign w:val="center"/>
          </w:tcPr>
          <w:p w14:paraId="02B39097" w14:textId="77777777" w:rsidR="007F40DE" w:rsidRPr="006A1C8F" w:rsidRDefault="007F40DE" w:rsidP="007F40DE">
            <w:pPr>
              <w:suppressAutoHyphens w:val="0"/>
              <w:ind w:firstLine="0"/>
              <w:jc w:val="center"/>
              <w:rPr>
                <w:rFonts w:eastAsia="Times New Roman" w:cs="Times New Roman"/>
                <w:b/>
                <w:color w:val="000000"/>
                <w:kern w:val="0"/>
                <w:sz w:val="16"/>
                <w:szCs w:val="16"/>
                <w:lang w:val="en-US" w:eastAsia="en-US" w:bidi="ar-SA"/>
              </w:rPr>
            </w:pPr>
          </w:p>
        </w:tc>
        <w:tc>
          <w:tcPr>
            <w:tcW w:w="642" w:type="pct"/>
            <w:vMerge w:val="restart"/>
            <w:vAlign w:val="center"/>
          </w:tcPr>
          <w:p w14:paraId="3DBEAB00" w14:textId="77777777" w:rsidR="007F40DE" w:rsidRPr="006A1C8F" w:rsidRDefault="007F40DE" w:rsidP="007F40DE">
            <w:pPr>
              <w:suppressAutoHyphens w:val="0"/>
              <w:ind w:firstLine="0"/>
              <w:jc w:val="center"/>
              <w:rPr>
                <w:rFonts w:eastAsia="Times New Roman" w:cs="Times New Roman"/>
                <w:b/>
                <w:color w:val="000000"/>
                <w:kern w:val="0"/>
                <w:sz w:val="16"/>
                <w:szCs w:val="16"/>
                <w:lang w:val="en-US" w:eastAsia="en-US" w:bidi="ar-SA"/>
              </w:rPr>
            </w:pPr>
            <w:r w:rsidRPr="006A1C8F">
              <w:rPr>
                <w:rFonts w:eastAsia="Times New Roman" w:cs="Times New Roman"/>
                <w:b/>
                <w:color w:val="000000"/>
                <w:kern w:val="0"/>
                <w:sz w:val="16"/>
                <w:szCs w:val="16"/>
                <w:lang w:val="en-US" w:eastAsia="en-US" w:bidi="ar-SA"/>
              </w:rPr>
              <w:t>Slaba</w:t>
            </w:r>
          </w:p>
        </w:tc>
        <w:tc>
          <w:tcPr>
            <w:tcW w:w="583" w:type="pct"/>
            <w:vMerge w:val="restart"/>
            <w:vAlign w:val="center"/>
          </w:tcPr>
          <w:p w14:paraId="56B2F70B" w14:textId="77777777" w:rsidR="007F40DE" w:rsidRPr="006A1C8F" w:rsidRDefault="007F40DE" w:rsidP="007F40DE">
            <w:pPr>
              <w:suppressAutoHyphens w:val="0"/>
              <w:ind w:firstLine="0"/>
              <w:jc w:val="center"/>
              <w:rPr>
                <w:rFonts w:eastAsia="Times New Roman" w:cs="Times New Roman"/>
                <w:b/>
                <w:color w:val="000000"/>
                <w:kern w:val="0"/>
                <w:sz w:val="16"/>
                <w:szCs w:val="16"/>
                <w:lang w:val="en-US" w:eastAsia="en-US" w:bidi="ar-SA"/>
              </w:rPr>
            </w:pPr>
            <w:r w:rsidRPr="006A1C8F">
              <w:rPr>
                <w:rFonts w:eastAsia="Times New Roman" w:cs="Times New Roman"/>
                <w:b/>
                <w:color w:val="000000"/>
                <w:kern w:val="0"/>
                <w:sz w:val="16"/>
                <w:szCs w:val="16"/>
                <w:lang w:val="en-US" w:eastAsia="en-US" w:bidi="ar-SA"/>
              </w:rPr>
              <w:t>Moderata</w:t>
            </w:r>
          </w:p>
        </w:tc>
        <w:tc>
          <w:tcPr>
            <w:tcW w:w="543" w:type="pct"/>
            <w:vMerge w:val="restart"/>
            <w:vAlign w:val="center"/>
          </w:tcPr>
          <w:p w14:paraId="2ABC3BE3" w14:textId="77777777" w:rsidR="007F40DE" w:rsidRPr="006A1C8F" w:rsidRDefault="007F40DE" w:rsidP="007F40DE">
            <w:pPr>
              <w:suppressAutoHyphens w:val="0"/>
              <w:ind w:firstLine="0"/>
              <w:jc w:val="center"/>
              <w:rPr>
                <w:rFonts w:eastAsia="Times New Roman" w:cs="Times New Roman"/>
                <w:b/>
                <w:color w:val="000000"/>
                <w:kern w:val="0"/>
                <w:sz w:val="16"/>
                <w:szCs w:val="16"/>
                <w:lang w:val="en-US" w:eastAsia="en-US" w:bidi="ar-SA"/>
              </w:rPr>
            </w:pPr>
            <w:proofErr w:type="spellStart"/>
            <w:r w:rsidRPr="006A1C8F">
              <w:rPr>
                <w:rFonts w:eastAsia="Times New Roman" w:cs="Times New Roman"/>
                <w:b/>
                <w:color w:val="000000"/>
                <w:kern w:val="0"/>
                <w:sz w:val="16"/>
                <w:szCs w:val="16"/>
                <w:lang w:val="en-US" w:eastAsia="en-US" w:bidi="ar-SA"/>
              </w:rPr>
              <w:t>Puternica</w:t>
            </w:r>
            <w:proofErr w:type="spellEnd"/>
          </w:p>
        </w:tc>
        <w:tc>
          <w:tcPr>
            <w:tcW w:w="778" w:type="pct"/>
            <w:vMerge w:val="restart"/>
            <w:vAlign w:val="center"/>
          </w:tcPr>
          <w:p w14:paraId="1252339B" w14:textId="77777777" w:rsidR="007F40DE" w:rsidRPr="006A1C8F" w:rsidRDefault="007F40DE" w:rsidP="007F40DE">
            <w:pPr>
              <w:suppressAutoHyphens w:val="0"/>
              <w:ind w:firstLine="0"/>
              <w:jc w:val="center"/>
              <w:rPr>
                <w:rFonts w:eastAsia="Times New Roman" w:cs="Times New Roman"/>
                <w:b/>
                <w:color w:val="000000"/>
                <w:kern w:val="0"/>
                <w:sz w:val="16"/>
                <w:szCs w:val="16"/>
                <w:lang w:val="en-US" w:eastAsia="en-US" w:bidi="ar-SA"/>
              </w:rPr>
            </w:pPr>
            <w:proofErr w:type="spellStart"/>
            <w:r w:rsidRPr="006A1C8F">
              <w:rPr>
                <w:rFonts w:eastAsia="Times New Roman" w:cs="Times New Roman"/>
                <w:b/>
                <w:color w:val="000000"/>
                <w:kern w:val="0"/>
                <w:sz w:val="16"/>
                <w:szCs w:val="16"/>
                <w:lang w:val="en-US" w:eastAsia="en-US" w:bidi="ar-SA"/>
              </w:rPr>
              <w:t>Foarte</w:t>
            </w:r>
            <w:proofErr w:type="spellEnd"/>
            <w:r w:rsidRPr="006A1C8F">
              <w:rPr>
                <w:rFonts w:eastAsia="Times New Roman" w:cs="Times New Roman"/>
                <w:b/>
                <w:color w:val="000000"/>
                <w:kern w:val="0"/>
                <w:sz w:val="16"/>
                <w:szCs w:val="16"/>
                <w:lang w:val="en-US" w:eastAsia="en-US" w:bidi="ar-SA"/>
              </w:rPr>
              <w:t xml:space="preserve"> </w:t>
            </w:r>
            <w:proofErr w:type="spellStart"/>
            <w:r w:rsidRPr="006A1C8F">
              <w:rPr>
                <w:rFonts w:eastAsia="Times New Roman" w:cs="Times New Roman"/>
                <w:b/>
                <w:color w:val="000000"/>
                <w:kern w:val="0"/>
                <w:sz w:val="16"/>
                <w:szCs w:val="16"/>
                <w:lang w:val="en-US" w:eastAsia="en-US" w:bidi="ar-SA"/>
              </w:rPr>
              <w:t>puternica</w:t>
            </w:r>
            <w:proofErr w:type="spellEnd"/>
          </w:p>
        </w:tc>
        <w:tc>
          <w:tcPr>
            <w:tcW w:w="699" w:type="pct"/>
            <w:vMerge w:val="restart"/>
            <w:tcBorders>
              <w:right w:val="single" w:sz="18" w:space="0" w:color="auto"/>
            </w:tcBorders>
            <w:vAlign w:val="center"/>
          </w:tcPr>
          <w:p w14:paraId="7692875D" w14:textId="77777777" w:rsidR="007F40DE" w:rsidRPr="006A1C8F" w:rsidRDefault="007F40DE" w:rsidP="007F40DE">
            <w:pPr>
              <w:suppressAutoHyphens w:val="0"/>
              <w:ind w:firstLine="0"/>
              <w:jc w:val="center"/>
              <w:rPr>
                <w:rFonts w:eastAsia="Times New Roman" w:cs="Times New Roman"/>
                <w:b/>
                <w:color w:val="000000"/>
                <w:kern w:val="0"/>
                <w:sz w:val="16"/>
                <w:szCs w:val="16"/>
                <w:lang w:val="en-US" w:eastAsia="en-US" w:bidi="ar-SA"/>
              </w:rPr>
            </w:pPr>
            <w:r w:rsidRPr="006A1C8F">
              <w:rPr>
                <w:rFonts w:eastAsia="Times New Roman" w:cs="Times New Roman"/>
                <w:b/>
                <w:color w:val="000000"/>
                <w:kern w:val="0"/>
                <w:sz w:val="16"/>
                <w:szCs w:val="16"/>
                <w:lang w:val="en-US" w:eastAsia="en-US" w:bidi="ar-SA"/>
              </w:rPr>
              <w:t>Ha</w:t>
            </w:r>
          </w:p>
        </w:tc>
      </w:tr>
      <w:tr w:rsidR="007F40DE" w:rsidRPr="006A1C8F" w14:paraId="5452C15F" w14:textId="77777777" w:rsidTr="00384667">
        <w:trPr>
          <w:trHeight w:val="184"/>
          <w:jc w:val="center"/>
        </w:trPr>
        <w:tc>
          <w:tcPr>
            <w:tcW w:w="1755" w:type="pct"/>
            <w:vMerge/>
            <w:tcBorders>
              <w:left w:val="single" w:sz="18" w:space="0" w:color="auto"/>
              <w:bottom w:val="single" w:sz="12" w:space="0" w:color="auto"/>
            </w:tcBorders>
            <w:vAlign w:val="center"/>
          </w:tcPr>
          <w:p w14:paraId="723838B9" w14:textId="77777777" w:rsidR="007F40DE" w:rsidRPr="006A1C8F" w:rsidRDefault="007F40DE" w:rsidP="007F40DE">
            <w:pPr>
              <w:suppressAutoHyphens w:val="0"/>
              <w:ind w:firstLine="0"/>
              <w:jc w:val="center"/>
              <w:rPr>
                <w:rFonts w:eastAsia="Times New Roman" w:cs="Times New Roman"/>
                <w:b/>
                <w:color w:val="000000"/>
                <w:kern w:val="0"/>
                <w:sz w:val="16"/>
                <w:szCs w:val="16"/>
                <w:lang w:val="en-US" w:eastAsia="en-US" w:bidi="ar-SA"/>
              </w:rPr>
            </w:pPr>
          </w:p>
        </w:tc>
        <w:tc>
          <w:tcPr>
            <w:tcW w:w="642" w:type="pct"/>
            <w:vMerge/>
            <w:tcBorders>
              <w:bottom w:val="single" w:sz="12" w:space="0" w:color="auto"/>
            </w:tcBorders>
            <w:vAlign w:val="center"/>
          </w:tcPr>
          <w:p w14:paraId="71E4FDA0" w14:textId="77777777" w:rsidR="007F40DE" w:rsidRPr="006A1C8F" w:rsidRDefault="007F40DE" w:rsidP="007F40DE">
            <w:pPr>
              <w:suppressAutoHyphens w:val="0"/>
              <w:ind w:firstLine="0"/>
              <w:jc w:val="center"/>
              <w:rPr>
                <w:rFonts w:eastAsia="Times New Roman" w:cs="Times New Roman"/>
                <w:b/>
                <w:color w:val="000000"/>
                <w:kern w:val="0"/>
                <w:sz w:val="16"/>
                <w:szCs w:val="16"/>
                <w:lang w:val="en-US" w:eastAsia="en-US" w:bidi="ar-SA"/>
              </w:rPr>
            </w:pPr>
          </w:p>
        </w:tc>
        <w:tc>
          <w:tcPr>
            <w:tcW w:w="583" w:type="pct"/>
            <w:vMerge/>
            <w:tcBorders>
              <w:bottom w:val="single" w:sz="12" w:space="0" w:color="auto"/>
            </w:tcBorders>
            <w:vAlign w:val="center"/>
          </w:tcPr>
          <w:p w14:paraId="78E2DD08" w14:textId="77777777" w:rsidR="007F40DE" w:rsidRPr="006A1C8F" w:rsidRDefault="007F40DE" w:rsidP="007F40DE">
            <w:pPr>
              <w:suppressAutoHyphens w:val="0"/>
              <w:ind w:firstLine="0"/>
              <w:jc w:val="center"/>
              <w:rPr>
                <w:rFonts w:eastAsia="Times New Roman" w:cs="Times New Roman"/>
                <w:b/>
                <w:color w:val="000000"/>
                <w:kern w:val="0"/>
                <w:sz w:val="16"/>
                <w:szCs w:val="16"/>
                <w:lang w:val="en-US" w:eastAsia="en-US" w:bidi="ar-SA"/>
              </w:rPr>
            </w:pPr>
          </w:p>
        </w:tc>
        <w:tc>
          <w:tcPr>
            <w:tcW w:w="543" w:type="pct"/>
            <w:vMerge/>
            <w:tcBorders>
              <w:bottom w:val="single" w:sz="12" w:space="0" w:color="auto"/>
            </w:tcBorders>
            <w:vAlign w:val="center"/>
          </w:tcPr>
          <w:p w14:paraId="32466A20" w14:textId="77777777" w:rsidR="007F40DE" w:rsidRPr="006A1C8F" w:rsidRDefault="007F40DE" w:rsidP="007F40DE">
            <w:pPr>
              <w:suppressAutoHyphens w:val="0"/>
              <w:ind w:firstLine="0"/>
              <w:jc w:val="center"/>
              <w:rPr>
                <w:rFonts w:eastAsia="Times New Roman" w:cs="Times New Roman"/>
                <w:b/>
                <w:color w:val="000000"/>
                <w:kern w:val="0"/>
                <w:sz w:val="16"/>
                <w:szCs w:val="16"/>
                <w:lang w:val="en-US" w:eastAsia="en-US" w:bidi="ar-SA"/>
              </w:rPr>
            </w:pPr>
          </w:p>
        </w:tc>
        <w:tc>
          <w:tcPr>
            <w:tcW w:w="778" w:type="pct"/>
            <w:vMerge/>
            <w:tcBorders>
              <w:bottom w:val="single" w:sz="12" w:space="0" w:color="auto"/>
            </w:tcBorders>
            <w:vAlign w:val="center"/>
          </w:tcPr>
          <w:p w14:paraId="52622EF5" w14:textId="77777777" w:rsidR="007F40DE" w:rsidRPr="006A1C8F" w:rsidRDefault="007F40DE" w:rsidP="007F40DE">
            <w:pPr>
              <w:suppressAutoHyphens w:val="0"/>
              <w:ind w:firstLine="0"/>
              <w:jc w:val="center"/>
              <w:rPr>
                <w:rFonts w:eastAsia="Times New Roman" w:cs="Times New Roman"/>
                <w:b/>
                <w:color w:val="000000"/>
                <w:kern w:val="0"/>
                <w:sz w:val="16"/>
                <w:szCs w:val="16"/>
                <w:lang w:val="en-US" w:eastAsia="en-US" w:bidi="ar-SA"/>
              </w:rPr>
            </w:pPr>
          </w:p>
        </w:tc>
        <w:tc>
          <w:tcPr>
            <w:tcW w:w="699" w:type="pct"/>
            <w:vMerge/>
            <w:tcBorders>
              <w:bottom w:val="single" w:sz="12" w:space="0" w:color="auto"/>
              <w:right w:val="single" w:sz="18" w:space="0" w:color="auto"/>
            </w:tcBorders>
            <w:vAlign w:val="center"/>
          </w:tcPr>
          <w:p w14:paraId="1BB044F9" w14:textId="77777777" w:rsidR="007F40DE" w:rsidRPr="006A1C8F" w:rsidRDefault="007F40DE" w:rsidP="007F40DE">
            <w:pPr>
              <w:suppressAutoHyphens w:val="0"/>
              <w:ind w:firstLine="0"/>
              <w:jc w:val="center"/>
              <w:rPr>
                <w:rFonts w:eastAsia="Times New Roman" w:cs="Times New Roman"/>
                <w:b/>
                <w:color w:val="000000"/>
                <w:kern w:val="0"/>
                <w:sz w:val="16"/>
                <w:szCs w:val="16"/>
                <w:lang w:val="en-US" w:eastAsia="en-US" w:bidi="ar-SA"/>
              </w:rPr>
            </w:pPr>
          </w:p>
        </w:tc>
      </w:tr>
      <w:tr w:rsidR="007F40DE" w:rsidRPr="006A1C8F" w14:paraId="22124B44" w14:textId="77777777" w:rsidTr="00384667">
        <w:trPr>
          <w:trHeight w:val="20"/>
          <w:jc w:val="center"/>
        </w:trPr>
        <w:tc>
          <w:tcPr>
            <w:tcW w:w="1755" w:type="pct"/>
            <w:tcBorders>
              <w:top w:val="single" w:sz="12" w:space="0" w:color="auto"/>
              <w:left w:val="single" w:sz="18" w:space="0" w:color="auto"/>
            </w:tcBorders>
            <w:vAlign w:val="center"/>
          </w:tcPr>
          <w:p w14:paraId="05D14D34" w14:textId="77777777" w:rsidR="007F40DE" w:rsidRPr="006A1C8F" w:rsidRDefault="007F40DE" w:rsidP="007F40DE">
            <w:pPr>
              <w:suppressAutoHyphens w:val="0"/>
              <w:ind w:firstLine="0"/>
              <w:jc w:val="center"/>
              <w:rPr>
                <w:rFonts w:eastAsia="Times New Roman" w:cs="Times New Roman"/>
                <w:color w:val="000000"/>
                <w:kern w:val="0"/>
                <w:sz w:val="16"/>
                <w:szCs w:val="16"/>
                <w:lang w:eastAsia="en-US" w:bidi="ar-SA"/>
              </w:rPr>
            </w:pPr>
            <w:r w:rsidRPr="006A1C8F">
              <w:rPr>
                <w:rFonts w:eastAsia="Times New Roman" w:cs="Times New Roman"/>
                <w:color w:val="000000"/>
                <w:kern w:val="0"/>
                <w:sz w:val="16"/>
                <w:szCs w:val="16"/>
                <w:lang w:eastAsia="en-US" w:bidi="ar-SA"/>
              </w:rPr>
              <w:t>Compusi sulf si pulberi metal:</w:t>
            </w:r>
          </w:p>
          <w:p w14:paraId="498B88C0" w14:textId="77777777" w:rsidR="007F40DE" w:rsidRPr="006A1C8F" w:rsidRDefault="007F40DE" w:rsidP="007F40DE">
            <w:pPr>
              <w:suppressAutoHyphens w:val="0"/>
              <w:ind w:firstLine="0"/>
              <w:jc w:val="center"/>
              <w:rPr>
                <w:rFonts w:eastAsia="Times New Roman" w:cs="Times New Roman"/>
                <w:color w:val="000000"/>
                <w:kern w:val="0"/>
                <w:sz w:val="16"/>
                <w:szCs w:val="16"/>
                <w:lang w:eastAsia="en-US" w:bidi="ar-SA"/>
              </w:rPr>
            </w:pPr>
            <w:r w:rsidRPr="006A1C8F">
              <w:rPr>
                <w:rFonts w:eastAsia="Times New Roman" w:cs="Times New Roman"/>
                <w:color w:val="000000"/>
                <w:kern w:val="0"/>
                <w:sz w:val="16"/>
                <w:szCs w:val="16"/>
                <w:lang w:eastAsia="en-US" w:bidi="ar-SA"/>
              </w:rPr>
              <w:t>PB, ZN, CD, CU, FE</w:t>
            </w:r>
          </w:p>
        </w:tc>
        <w:tc>
          <w:tcPr>
            <w:tcW w:w="642" w:type="pct"/>
            <w:tcBorders>
              <w:top w:val="single" w:sz="12" w:space="0" w:color="auto"/>
              <w:bottom w:val="single" w:sz="2" w:space="0" w:color="auto"/>
            </w:tcBorders>
            <w:vAlign w:val="bottom"/>
          </w:tcPr>
          <w:p w14:paraId="090A04D2" w14:textId="77777777" w:rsidR="007F40DE" w:rsidRPr="006A1C8F" w:rsidRDefault="007F40DE" w:rsidP="007F40DE">
            <w:pPr>
              <w:suppressAutoHyphens w:val="0"/>
              <w:ind w:firstLine="0"/>
              <w:jc w:val="center"/>
              <w:rPr>
                <w:rFonts w:eastAsia="Times New Roman" w:cs="Times New Roman"/>
                <w:kern w:val="0"/>
                <w:sz w:val="16"/>
                <w:szCs w:val="16"/>
                <w:lang w:eastAsia="en-US" w:bidi="ar-SA"/>
              </w:rPr>
            </w:pPr>
          </w:p>
        </w:tc>
        <w:tc>
          <w:tcPr>
            <w:tcW w:w="583" w:type="pct"/>
            <w:tcBorders>
              <w:top w:val="single" w:sz="12" w:space="0" w:color="auto"/>
              <w:bottom w:val="single" w:sz="2" w:space="0" w:color="auto"/>
            </w:tcBorders>
            <w:vAlign w:val="bottom"/>
          </w:tcPr>
          <w:p w14:paraId="6067A250" w14:textId="77777777" w:rsidR="007F40DE" w:rsidRPr="006A1C8F" w:rsidRDefault="007F40DE" w:rsidP="007F40DE">
            <w:pPr>
              <w:suppressAutoHyphens w:val="0"/>
              <w:ind w:firstLine="0"/>
              <w:jc w:val="center"/>
              <w:rPr>
                <w:rFonts w:eastAsia="Times New Roman" w:cs="Times New Roman"/>
                <w:kern w:val="0"/>
                <w:sz w:val="16"/>
                <w:szCs w:val="16"/>
                <w:lang w:eastAsia="en-US" w:bidi="ar-SA"/>
              </w:rPr>
            </w:pPr>
          </w:p>
        </w:tc>
        <w:tc>
          <w:tcPr>
            <w:tcW w:w="543" w:type="pct"/>
            <w:tcBorders>
              <w:top w:val="single" w:sz="12" w:space="0" w:color="auto"/>
              <w:bottom w:val="single" w:sz="2" w:space="0" w:color="auto"/>
            </w:tcBorders>
            <w:vAlign w:val="bottom"/>
          </w:tcPr>
          <w:p w14:paraId="02CAAF7B" w14:textId="77777777" w:rsidR="007F40DE" w:rsidRPr="006A1C8F" w:rsidRDefault="007F40DE" w:rsidP="007F40DE">
            <w:pPr>
              <w:suppressAutoHyphens w:val="0"/>
              <w:ind w:firstLine="0"/>
              <w:jc w:val="center"/>
              <w:rPr>
                <w:rFonts w:eastAsia="Times New Roman" w:cs="Times New Roman"/>
                <w:kern w:val="0"/>
                <w:sz w:val="16"/>
                <w:szCs w:val="16"/>
                <w:lang w:eastAsia="en-US" w:bidi="ar-SA"/>
              </w:rPr>
            </w:pPr>
          </w:p>
        </w:tc>
        <w:tc>
          <w:tcPr>
            <w:tcW w:w="778" w:type="pct"/>
            <w:tcBorders>
              <w:top w:val="single" w:sz="12" w:space="0" w:color="auto"/>
              <w:bottom w:val="single" w:sz="2" w:space="0" w:color="auto"/>
            </w:tcBorders>
            <w:vAlign w:val="bottom"/>
          </w:tcPr>
          <w:p w14:paraId="34BAC20C" w14:textId="77777777" w:rsidR="007F40DE" w:rsidRPr="006A1C8F" w:rsidRDefault="007F40DE" w:rsidP="007F40DE">
            <w:pPr>
              <w:suppressAutoHyphens w:val="0"/>
              <w:ind w:firstLine="0"/>
              <w:jc w:val="center"/>
              <w:rPr>
                <w:rFonts w:eastAsia="Times New Roman" w:cs="Times New Roman"/>
                <w:kern w:val="0"/>
                <w:sz w:val="16"/>
                <w:szCs w:val="16"/>
                <w:lang w:eastAsia="en-US" w:bidi="ar-SA"/>
              </w:rPr>
            </w:pPr>
          </w:p>
        </w:tc>
        <w:tc>
          <w:tcPr>
            <w:tcW w:w="699" w:type="pct"/>
            <w:tcBorders>
              <w:top w:val="single" w:sz="12" w:space="0" w:color="auto"/>
              <w:bottom w:val="single" w:sz="2" w:space="0" w:color="auto"/>
              <w:right w:val="single" w:sz="18" w:space="0" w:color="auto"/>
            </w:tcBorders>
            <w:vAlign w:val="bottom"/>
          </w:tcPr>
          <w:p w14:paraId="7BB32152" w14:textId="77777777" w:rsidR="007F40DE" w:rsidRPr="006A1C8F" w:rsidRDefault="007F40DE" w:rsidP="007F40DE">
            <w:pPr>
              <w:suppressAutoHyphens w:val="0"/>
              <w:ind w:firstLine="0"/>
              <w:jc w:val="center"/>
              <w:rPr>
                <w:rFonts w:eastAsia="Times New Roman" w:cs="Times New Roman"/>
                <w:kern w:val="0"/>
                <w:sz w:val="16"/>
                <w:szCs w:val="16"/>
                <w:lang w:eastAsia="en-US" w:bidi="ar-SA"/>
              </w:rPr>
            </w:pPr>
          </w:p>
        </w:tc>
      </w:tr>
      <w:tr w:rsidR="007F40DE" w:rsidRPr="006A1C8F" w14:paraId="12B34E89" w14:textId="77777777" w:rsidTr="00384667">
        <w:trPr>
          <w:trHeight w:val="20"/>
          <w:jc w:val="center"/>
        </w:trPr>
        <w:tc>
          <w:tcPr>
            <w:tcW w:w="1755" w:type="pct"/>
            <w:tcBorders>
              <w:top w:val="single" w:sz="2" w:space="0" w:color="auto"/>
              <w:left w:val="single" w:sz="18" w:space="0" w:color="auto"/>
            </w:tcBorders>
            <w:vAlign w:val="center"/>
          </w:tcPr>
          <w:p w14:paraId="32DE2893" w14:textId="77777777" w:rsidR="007F40DE" w:rsidRPr="006A1C8F" w:rsidRDefault="007F40DE" w:rsidP="007F40DE">
            <w:pPr>
              <w:suppressAutoHyphens w:val="0"/>
              <w:ind w:firstLine="0"/>
              <w:jc w:val="center"/>
              <w:rPr>
                <w:rFonts w:eastAsia="Times New Roman" w:cs="Times New Roman"/>
                <w:color w:val="000000"/>
                <w:kern w:val="0"/>
                <w:sz w:val="16"/>
                <w:szCs w:val="16"/>
                <w:lang w:eastAsia="en-US" w:bidi="ar-SA"/>
              </w:rPr>
            </w:pPr>
            <w:r w:rsidRPr="006A1C8F">
              <w:rPr>
                <w:rFonts w:eastAsia="Times New Roman" w:cs="Times New Roman"/>
                <w:color w:val="000000"/>
                <w:kern w:val="0"/>
                <w:sz w:val="16"/>
                <w:szCs w:val="16"/>
                <w:lang w:eastAsia="en-US" w:bidi="ar-SA"/>
              </w:rPr>
              <w:t>Compusi azot si gaze pulberi</w:t>
            </w:r>
          </w:p>
          <w:p w14:paraId="0FC76413" w14:textId="77777777" w:rsidR="007F40DE" w:rsidRPr="006A1C8F" w:rsidRDefault="007F40DE" w:rsidP="007F40DE">
            <w:pPr>
              <w:suppressAutoHyphens w:val="0"/>
              <w:ind w:firstLine="0"/>
              <w:jc w:val="center"/>
              <w:rPr>
                <w:rFonts w:eastAsia="Times New Roman" w:cs="Times New Roman"/>
                <w:color w:val="000000"/>
                <w:kern w:val="0"/>
                <w:sz w:val="16"/>
                <w:szCs w:val="16"/>
                <w:lang w:eastAsia="en-US" w:bidi="ar-SA"/>
              </w:rPr>
            </w:pPr>
            <w:r w:rsidRPr="006A1C8F">
              <w:rPr>
                <w:rFonts w:eastAsia="Times New Roman" w:cs="Times New Roman"/>
                <w:color w:val="000000"/>
                <w:kern w:val="0"/>
                <w:sz w:val="16"/>
                <w:szCs w:val="16"/>
                <w:lang w:eastAsia="en-US" w:bidi="ar-SA"/>
              </w:rPr>
              <w:t>industria lemnului si chimica</w:t>
            </w:r>
          </w:p>
        </w:tc>
        <w:tc>
          <w:tcPr>
            <w:tcW w:w="642" w:type="pct"/>
            <w:tcBorders>
              <w:top w:val="single" w:sz="2" w:space="0" w:color="auto"/>
              <w:bottom w:val="single" w:sz="2" w:space="0" w:color="auto"/>
            </w:tcBorders>
            <w:vAlign w:val="bottom"/>
          </w:tcPr>
          <w:p w14:paraId="6F56EA1E" w14:textId="77777777" w:rsidR="007F40DE" w:rsidRPr="006A1C8F" w:rsidRDefault="007F40DE" w:rsidP="007F40DE">
            <w:pPr>
              <w:suppressAutoHyphens w:val="0"/>
              <w:ind w:firstLine="0"/>
              <w:jc w:val="center"/>
              <w:rPr>
                <w:rFonts w:eastAsia="Times New Roman" w:cs="Times New Roman"/>
                <w:kern w:val="0"/>
                <w:sz w:val="16"/>
                <w:szCs w:val="16"/>
                <w:lang w:eastAsia="en-US" w:bidi="ar-SA"/>
              </w:rPr>
            </w:pPr>
          </w:p>
        </w:tc>
        <w:tc>
          <w:tcPr>
            <w:tcW w:w="583" w:type="pct"/>
            <w:tcBorders>
              <w:top w:val="single" w:sz="2" w:space="0" w:color="auto"/>
              <w:bottom w:val="single" w:sz="2" w:space="0" w:color="auto"/>
            </w:tcBorders>
            <w:vAlign w:val="bottom"/>
          </w:tcPr>
          <w:p w14:paraId="74606A18" w14:textId="77777777" w:rsidR="007F40DE" w:rsidRPr="006A1C8F" w:rsidRDefault="007F40DE" w:rsidP="007F40DE">
            <w:pPr>
              <w:suppressAutoHyphens w:val="0"/>
              <w:ind w:firstLine="0"/>
              <w:jc w:val="center"/>
              <w:rPr>
                <w:rFonts w:eastAsia="Times New Roman" w:cs="Times New Roman"/>
                <w:kern w:val="0"/>
                <w:sz w:val="16"/>
                <w:szCs w:val="16"/>
                <w:lang w:eastAsia="en-US" w:bidi="ar-SA"/>
              </w:rPr>
            </w:pPr>
          </w:p>
        </w:tc>
        <w:tc>
          <w:tcPr>
            <w:tcW w:w="543" w:type="pct"/>
            <w:tcBorders>
              <w:top w:val="single" w:sz="2" w:space="0" w:color="auto"/>
              <w:bottom w:val="single" w:sz="2" w:space="0" w:color="auto"/>
            </w:tcBorders>
            <w:vAlign w:val="bottom"/>
          </w:tcPr>
          <w:p w14:paraId="31D31BD2" w14:textId="77777777" w:rsidR="007F40DE" w:rsidRPr="006A1C8F" w:rsidRDefault="007F40DE" w:rsidP="007F40DE">
            <w:pPr>
              <w:suppressAutoHyphens w:val="0"/>
              <w:ind w:firstLine="0"/>
              <w:jc w:val="center"/>
              <w:rPr>
                <w:rFonts w:eastAsia="Times New Roman" w:cs="Times New Roman"/>
                <w:kern w:val="0"/>
                <w:sz w:val="16"/>
                <w:szCs w:val="16"/>
                <w:lang w:eastAsia="en-US" w:bidi="ar-SA"/>
              </w:rPr>
            </w:pPr>
          </w:p>
        </w:tc>
        <w:tc>
          <w:tcPr>
            <w:tcW w:w="778" w:type="pct"/>
            <w:tcBorders>
              <w:top w:val="single" w:sz="2" w:space="0" w:color="auto"/>
              <w:bottom w:val="single" w:sz="2" w:space="0" w:color="auto"/>
            </w:tcBorders>
            <w:vAlign w:val="bottom"/>
          </w:tcPr>
          <w:p w14:paraId="0ADF1FEF" w14:textId="77777777" w:rsidR="007F40DE" w:rsidRPr="006A1C8F" w:rsidRDefault="007F40DE" w:rsidP="007F40DE">
            <w:pPr>
              <w:suppressAutoHyphens w:val="0"/>
              <w:ind w:firstLine="0"/>
              <w:jc w:val="center"/>
              <w:rPr>
                <w:rFonts w:eastAsia="Times New Roman" w:cs="Times New Roman"/>
                <w:kern w:val="0"/>
                <w:sz w:val="16"/>
                <w:szCs w:val="16"/>
                <w:lang w:eastAsia="en-US" w:bidi="ar-SA"/>
              </w:rPr>
            </w:pPr>
          </w:p>
        </w:tc>
        <w:tc>
          <w:tcPr>
            <w:tcW w:w="699" w:type="pct"/>
            <w:tcBorders>
              <w:top w:val="single" w:sz="2" w:space="0" w:color="auto"/>
              <w:bottom w:val="single" w:sz="2" w:space="0" w:color="auto"/>
              <w:right w:val="single" w:sz="18" w:space="0" w:color="auto"/>
            </w:tcBorders>
            <w:vAlign w:val="bottom"/>
          </w:tcPr>
          <w:p w14:paraId="2CD8C2BB" w14:textId="77777777" w:rsidR="007F40DE" w:rsidRPr="006A1C8F" w:rsidRDefault="007F40DE" w:rsidP="007F40DE">
            <w:pPr>
              <w:suppressAutoHyphens w:val="0"/>
              <w:ind w:firstLine="0"/>
              <w:jc w:val="center"/>
              <w:rPr>
                <w:rFonts w:eastAsia="Times New Roman" w:cs="Times New Roman"/>
                <w:kern w:val="0"/>
                <w:sz w:val="16"/>
                <w:szCs w:val="16"/>
                <w:lang w:eastAsia="en-US" w:bidi="ar-SA"/>
              </w:rPr>
            </w:pPr>
          </w:p>
        </w:tc>
      </w:tr>
      <w:tr w:rsidR="007F40DE" w:rsidRPr="006A1C8F" w14:paraId="6DFCA445" w14:textId="77777777" w:rsidTr="00384667">
        <w:trPr>
          <w:trHeight w:val="20"/>
          <w:jc w:val="center"/>
        </w:trPr>
        <w:tc>
          <w:tcPr>
            <w:tcW w:w="1755" w:type="pct"/>
            <w:tcBorders>
              <w:top w:val="single" w:sz="2" w:space="0" w:color="auto"/>
              <w:left w:val="single" w:sz="18" w:space="0" w:color="auto"/>
            </w:tcBorders>
            <w:vAlign w:val="center"/>
          </w:tcPr>
          <w:p w14:paraId="03D8A601" w14:textId="77777777" w:rsidR="007F40DE" w:rsidRPr="006A1C8F" w:rsidRDefault="007F40DE" w:rsidP="007F40DE">
            <w:pPr>
              <w:suppressAutoHyphens w:val="0"/>
              <w:ind w:firstLine="0"/>
              <w:jc w:val="center"/>
              <w:rPr>
                <w:rFonts w:eastAsia="Times New Roman" w:cs="Times New Roman"/>
                <w:color w:val="000000"/>
                <w:kern w:val="0"/>
                <w:sz w:val="16"/>
                <w:szCs w:val="16"/>
                <w:lang w:eastAsia="en-US" w:bidi="ar-SA"/>
              </w:rPr>
            </w:pPr>
            <w:r w:rsidRPr="006A1C8F">
              <w:rPr>
                <w:rFonts w:eastAsia="Times New Roman" w:cs="Times New Roman"/>
                <w:color w:val="000000"/>
                <w:kern w:val="0"/>
                <w:sz w:val="16"/>
                <w:szCs w:val="16"/>
                <w:lang w:eastAsia="en-US" w:bidi="ar-SA"/>
              </w:rPr>
              <w:t>Pulberi si gaze emise</w:t>
            </w:r>
          </w:p>
          <w:p w14:paraId="29652BBD" w14:textId="77777777" w:rsidR="007F40DE" w:rsidRPr="006A1C8F" w:rsidRDefault="007F40DE" w:rsidP="007F40DE">
            <w:pPr>
              <w:suppressAutoHyphens w:val="0"/>
              <w:ind w:firstLine="0"/>
              <w:jc w:val="center"/>
              <w:rPr>
                <w:rFonts w:eastAsia="Times New Roman" w:cs="Times New Roman"/>
                <w:color w:val="000000"/>
                <w:kern w:val="0"/>
                <w:sz w:val="16"/>
                <w:szCs w:val="16"/>
                <w:lang w:eastAsia="en-US" w:bidi="ar-SA"/>
              </w:rPr>
            </w:pPr>
            <w:r w:rsidRPr="006A1C8F">
              <w:rPr>
                <w:rFonts w:eastAsia="Times New Roman" w:cs="Times New Roman"/>
                <w:color w:val="000000"/>
                <w:kern w:val="0"/>
                <w:sz w:val="16"/>
                <w:szCs w:val="16"/>
                <w:lang w:eastAsia="en-US" w:bidi="ar-SA"/>
              </w:rPr>
              <w:t>de la termoficare</w:t>
            </w:r>
          </w:p>
        </w:tc>
        <w:tc>
          <w:tcPr>
            <w:tcW w:w="642" w:type="pct"/>
            <w:tcBorders>
              <w:top w:val="single" w:sz="2" w:space="0" w:color="auto"/>
              <w:bottom w:val="single" w:sz="2" w:space="0" w:color="auto"/>
            </w:tcBorders>
            <w:vAlign w:val="bottom"/>
          </w:tcPr>
          <w:p w14:paraId="294BAE0E" w14:textId="77777777" w:rsidR="007F40DE" w:rsidRPr="006A1C8F" w:rsidRDefault="007F40DE" w:rsidP="007F40DE">
            <w:pPr>
              <w:suppressAutoHyphens w:val="0"/>
              <w:ind w:firstLine="0"/>
              <w:jc w:val="center"/>
              <w:rPr>
                <w:rFonts w:eastAsia="Times New Roman" w:cs="Times New Roman"/>
                <w:kern w:val="0"/>
                <w:sz w:val="16"/>
                <w:szCs w:val="16"/>
                <w:lang w:eastAsia="en-US" w:bidi="ar-SA"/>
              </w:rPr>
            </w:pPr>
          </w:p>
        </w:tc>
        <w:tc>
          <w:tcPr>
            <w:tcW w:w="583" w:type="pct"/>
            <w:tcBorders>
              <w:top w:val="single" w:sz="2" w:space="0" w:color="auto"/>
              <w:bottom w:val="single" w:sz="2" w:space="0" w:color="auto"/>
            </w:tcBorders>
            <w:vAlign w:val="bottom"/>
          </w:tcPr>
          <w:p w14:paraId="576111FF" w14:textId="77777777" w:rsidR="007F40DE" w:rsidRPr="006A1C8F" w:rsidRDefault="007F40DE" w:rsidP="007F40DE">
            <w:pPr>
              <w:suppressAutoHyphens w:val="0"/>
              <w:ind w:firstLine="0"/>
              <w:jc w:val="center"/>
              <w:rPr>
                <w:rFonts w:eastAsia="Times New Roman" w:cs="Times New Roman"/>
                <w:kern w:val="0"/>
                <w:sz w:val="16"/>
                <w:szCs w:val="16"/>
                <w:lang w:eastAsia="en-US" w:bidi="ar-SA"/>
              </w:rPr>
            </w:pPr>
          </w:p>
        </w:tc>
        <w:tc>
          <w:tcPr>
            <w:tcW w:w="543" w:type="pct"/>
            <w:tcBorders>
              <w:top w:val="single" w:sz="2" w:space="0" w:color="auto"/>
              <w:bottom w:val="single" w:sz="2" w:space="0" w:color="auto"/>
            </w:tcBorders>
            <w:vAlign w:val="bottom"/>
          </w:tcPr>
          <w:p w14:paraId="41FC4558" w14:textId="77777777" w:rsidR="007F40DE" w:rsidRPr="006A1C8F" w:rsidRDefault="007F40DE" w:rsidP="007F40DE">
            <w:pPr>
              <w:suppressAutoHyphens w:val="0"/>
              <w:ind w:firstLine="0"/>
              <w:jc w:val="center"/>
              <w:rPr>
                <w:rFonts w:eastAsia="Times New Roman" w:cs="Times New Roman"/>
                <w:kern w:val="0"/>
                <w:sz w:val="16"/>
                <w:szCs w:val="16"/>
                <w:lang w:eastAsia="en-US" w:bidi="ar-SA"/>
              </w:rPr>
            </w:pPr>
          </w:p>
        </w:tc>
        <w:tc>
          <w:tcPr>
            <w:tcW w:w="778" w:type="pct"/>
            <w:tcBorders>
              <w:top w:val="single" w:sz="2" w:space="0" w:color="auto"/>
              <w:bottom w:val="single" w:sz="2" w:space="0" w:color="auto"/>
            </w:tcBorders>
            <w:vAlign w:val="bottom"/>
          </w:tcPr>
          <w:p w14:paraId="05FD156B" w14:textId="77777777" w:rsidR="007F40DE" w:rsidRPr="006A1C8F" w:rsidRDefault="007F40DE" w:rsidP="007F40DE">
            <w:pPr>
              <w:suppressAutoHyphens w:val="0"/>
              <w:ind w:firstLine="0"/>
              <w:jc w:val="center"/>
              <w:rPr>
                <w:rFonts w:eastAsia="Times New Roman" w:cs="Times New Roman"/>
                <w:kern w:val="0"/>
                <w:sz w:val="16"/>
                <w:szCs w:val="16"/>
                <w:lang w:eastAsia="en-US" w:bidi="ar-SA"/>
              </w:rPr>
            </w:pPr>
          </w:p>
        </w:tc>
        <w:tc>
          <w:tcPr>
            <w:tcW w:w="699" w:type="pct"/>
            <w:tcBorders>
              <w:top w:val="single" w:sz="2" w:space="0" w:color="auto"/>
              <w:bottom w:val="single" w:sz="2" w:space="0" w:color="auto"/>
              <w:right w:val="single" w:sz="18" w:space="0" w:color="auto"/>
            </w:tcBorders>
            <w:vAlign w:val="bottom"/>
          </w:tcPr>
          <w:p w14:paraId="592B522E" w14:textId="77777777" w:rsidR="007F40DE" w:rsidRPr="006A1C8F" w:rsidRDefault="007F40DE" w:rsidP="007F40DE">
            <w:pPr>
              <w:suppressAutoHyphens w:val="0"/>
              <w:ind w:firstLine="0"/>
              <w:jc w:val="center"/>
              <w:rPr>
                <w:rFonts w:eastAsia="Times New Roman" w:cs="Times New Roman"/>
                <w:kern w:val="0"/>
                <w:sz w:val="16"/>
                <w:szCs w:val="16"/>
                <w:lang w:eastAsia="en-US" w:bidi="ar-SA"/>
              </w:rPr>
            </w:pPr>
          </w:p>
        </w:tc>
      </w:tr>
      <w:tr w:rsidR="007F40DE" w:rsidRPr="006A1C8F" w14:paraId="6F5CBE4B" w14:textId="77777777" w:rsidTr="00384667">
        <w:trPr>
          <w:trHeight w:val="20"/>
          <w:jc w:val="center"/>
        </w:trPr>
        <w:tc>
          <w:tcPr>
            <w:tcW w:w="1755" w:type="pct"/>
            <w:tcBorders>
              <w:top w:val="single" w:sz="2" w:space="0" w:color="auto"/>
              <w:left w:val="single" w:sz="18" w:space="0" w:color="auto"/>
            </w:tcBorders>
            <w:vAlign w:val="center"/>
          </w:tcPr>
          <w:p w14:paraId="1036EB0C" w14:textId="77777777" w:rsidR="007F40DE" w:rsidRPr="006A1C8F" w:rsidRDefault="007F40DE" w:rsidP="007F40DE">
            <w:pPr>
              <w:suppressAutoHyphens w:val="0"/>
              <w:ind w:firstLine="0"/>
              <w:jc w:val="center"/>
              <w:rPr>
                <w:rFonts w:eastAsia="Times New Roman" w:cs="Times New Roman"/>
                <w:color w:val="000000"/>
                <w:kern w:val="0"/>
                <w:sz w:val="16"/>
                <w:szCs w:val="16"/>
                <w:lang w:eastAsia="en-US" w:bidi="ar-SA"/>
              </w:rPr>
            </w:pPr>
            <w:r w:rsidRPr="006A1C8F">
              <w:rPr>
                <w:rFonts w:eastAsia="Times New Roman" w:cs="Times New Roman"/>
                <w:color w:val="000000"/>
                <w:kern w:val="0"/>
                <w:sz w:val="16"/>
                <w:szCs w:val="16"/>
                <w:lang w:eastAsia="en-US" w:bidi="ar-SA"/>
              </w:rPr>
              <w:t>Reziduuri lichide si solide</w:t>
            </w:r>
          </w:p>
          <w:p w14:paraId="25E3E821" w14:textId="77777777" w:rsidR="007F40DE" w:rsidRPr="006A1C8F" w:rsidRDefault="007F40DE" w:rsidP="007F40DE">
            <w:pPr>
              <w:suppressAutoHyphens w:val="0"/>
              <w:ind w:firstLine="0"/>
              <w:jc w:val="center"/>
              <w:rPr>
                <w:rFonts w:eastAsia="Times New Roman" w:cs="Times New Roman"/>
                <w:color w:val="000000"/>
                <w:kern w:val="0"/>
                <w:sz w:val="16"/>
                <w:szCs w:val="16"/>
                <w:lang w:eastAsia="en-US" w:bidi="ar-SA"/>
              </w:rPr>
            </w:pPr>
            <w:r w:rsidRPr="006A1C8F">
              <w:rPr>
                <w:rFonts w:eastAsia="Times New Roman" w:cs="Times New Roman"/>
                <w:color w:val="000000"/>
                <w:kern w:val="0"/>
                <w:sz w:val="16"/>
                <w:szCs w:val="16"/>
                <w:lang w:eastAsia="en-US" w:bidi="ar-SA"/>
              </w:rPr>
              <w:t>din industrie si zootehnie</w:t>
            </w:r>
          </w:p>
        </w:tc>
        <w:tc>
          <w:tcPr>
            <w:tcW w:w="642" w:type="pct"/>
            <w:tcBorders>
              <w:top w:val="single" w:sz="2" w:space="0" w:color="auto"/>
              <w:bottom w:val="single" w:sz="2" w:space="0" w:color="auto"/>
            </w:tcBorders>
            <w:vAlign w:val="bottom"/>
          </w:tcPr>
          <w:p w14:paraId="334CF961" w14:textId="77777777" w:rsidR="007F40DE" w:rsidRPr="006A1C8F" w:rsidRDefault="007F40DE" w:rsidP="007F40DE">
            <w:pPr>
              <w:suppressAutoHyphens w:val="0"/>
              <w:ind w:firstLine="0"/>
              <w:jc w:val="center"/>
              <w:rPr>
                <w:rFonts w:eastAsia="Times New Roman" w:cs="Times New Roman"/>
                <w:kern w:val="0"/>
                <w:sz w:val="16"/>
                <w:szCs w:val="16"/>
                <w:lang w:eastAsia="en-US" w:bidi="ar-SA"/>
              </w:rPr>
            </w:pPr>
          </w:p>
        </w:tc>
        <w:tc>
          <w:tcPr>
            <w:tcW w:w="583" w:type="pct"/>
            <w:tcBorders>
              <w:top w:val="single" w:sz="2" w:space="0" w:color="auto"/>
              <w:bottom w:val="single" w:sz="2" w:space="0" w:color="auto"/>
            </w:tcBorders>
            <w:vAlign w:val="bottom"/>
          </w:tcPr>
          <w:p w14:paraId="2B07CB57" w14:textId="77777777" w:rsidR="007F40DE" w:rsidRPr="006A1C8F" w:rsidRDefault="007F40DE" w:rsidP="007F40DE">
            <w:pPr>
              <w:suppressAutoHyphens w:val="0"/>
              <w:ind w:firstLine="0"/>
              <w:jc w:val="center"/>
              <w:rPr>
                <w:rFonts w:eastAsia="Times New Roman" w:cs="Times New Roman"/>
                <w:kern w:val="0"/>
                <w:sz w:val="16"/>
                <w:szCs w:val="16"/>
                <w:lang w:eastAsia="en-US" w:bidi="ar-SA"/>
              </w:rPr>
            </w:pPr>
          </w:p>
        </w:tc>
        <w:tc>
          <w:tcPr>
            <w:tcW w:w="543" w:type="pct"/>
            <w:tcBorders>
              <w:top w:val="single" w:sz="2" w:space="0" w:color="auto"/>
              <w:bottom w:val="single" w:sz="2" w:space="0" w:color="auto"/>
            </w:tcBorders>
            <w:vAlign w:val="bottom"/>
          </w:tcPr>
          <w:p w14:paraId="65109EEC" w14:textId="77777777" w:rsidR="007F40DE" w:rsidRPr="006A1C8F" w:rsidRDefault="007F40DE" w:rsidP="007F40DE">
            <w:pPr>
              <w:suppressAutoHyphens w:val="0"/>
              <w:ind w:firstLine="0"/>
              <w:jc w:val="center"/>
              <w:rPr>
                <w:rFonts w:eastAsia="Times New Roman" w:cs="Times New Roman"/>
                <w:kern w:val="0"/>
                <w:sz w:val="16"/>
                <w:szCs w:val="16"/>
                <w:lang w:eastAsia="en-US" w:bidi="ar-SA"/>
              </w:rPr>
            </w:pPr>
          </w:p>
        </w:tc>
        <w:tc>
          <w:tcPr>
            <w:tcW w:w="778" w:type="pct"/>
            <w:tcBorders>
              <w:top w:val="single" w:sz="2" w:space="0" w:color="auto"/>
              <w:bottom w:val="single" w:sz="2" w:space="0" w:color="auto"/>
            </w:tcBorders>
            <w:vAlign w:val="bottom"/>
          </w:tcPr>
          <w:p w14:paraId="49ADA72A" w14:textId="77777777" w:rsidR="007F40DE" w:rsidRPr="006A1C8F" w:rsidRDefault="007F40DE" w:rsidP="007F40DE">
            <w:pPr>
              <w:suppressAutoHyphens w:val="0"/>
              <w:ind w:firstLine="0"/>
              <w:jc w:val="center"/>
              <w:rPr>
                <w:rFonts w:eastAsia="Times New Roman" w:cs="Times New Roman"/>
                <w:kern w:val="0"/>
                <w:sz w:val="16"/>
                <w:szCs w:val="16"/>
                <w:lang w:eastAsia="en-US" w:bidi="ar-SA"/>
              </w:rPr>
            </w:pPr>
          </w:p>
        </w:tc>
        <w:tc>
          <w:tcPr>
            <w:tcW w:w="699" w:type="pct"/>
            <w:tcBorders>
              <w:top w:val="single" w:sz="2" w:space="0" w:color="auto"/>
              <w:bottom w:val="single" w:sz="2" w:space="0" w:color="auto"/>
              <w:right w:val="single" w:sz="18" w:space="0" w:color="auto"/>
            </w:tcBorders>
            <w:vAlign w:val="bottom"/>
          </w:tcPr>
          <w:p w14:paraId="25F2D186" w14:textId="77777777" w:rsidR="007F40DE" w:rsidRPr="006A1C8F" w:rsidRDefault="007F40DE" w:rsidP="007F40DE">
            <w:pPr>
              <w:suppressAutoHyphens w:val="0"/>
              <w:ind w:firstLine="0"/>
              <w:jc w:val="center"/>
              <w:rPr>
                <w:rFonts w:eastAsia="Times New Roman" w:cs="Times New Roman"/>
                <w:kern w:val="0"/>
                <w:sz w:val="16"/>
                <w:szCs w:val="16"/>
                <w:lang w:eastAsia="en-US" w:bidi="ar-SA"/>
              </w:rPr>
            </w:pPr>
          </w:p>
        </w:tc>
      </w:tr>
      <w:tr w:rsidR="007F40DE" w:rsidRPr="006A1C8F" w14:paraId="59EACA4E" w14:textId="77777777" w:rsidTr="00384667">
        <w:trPr>
          <w:trHeight w:val="20"/>
          <w:jc w:val="center"/>
        </w:trPr>
        <w:tc>
          <w:tcPr>
            <w:tcW w:w="1755" w:type="pct"/>
            <w:tcBorders>
              <w:top w:val="single" w:sz="2" w:space="0" w:color="auto"/>
              <w:left w:val="single" w:sz="18" w:space="0" w:color="auto"/>
            </w:tcBorders>
            <w:vAlign w:val="center"/>
          </w:tcPr>
          <w:p w14:paraId="53FD416D" w14:textId="77777777" w:rsidR="007F40DE" w:rsidRPr="006A1C8F" w:rsidRDefault="007F40DE" w:rsidP="007F40DE">
            <w:pPr>
              <w:suppressAutoHyphens w:val="0"/>
              <w:ind w:firstLine="0"/>
              <w:jc w:val="center"/>
              <w:rPr>
                <w:rFonts w:eastAsia="Times New Roman" w:cs="Times New Roman"/>
                <w:color w:val="000000"/>
                <w:kern w:val="0"/>
                <w:sz w:val="16"/>
                <w:szCs w:val="16"/>
                <w:lang w:eastAsia="en-US" w:bidi="ar-SA"/>
              </w:rPr>
            </w:pPr>
            <w:r w:rsidRPr="006A1C8F">
              <w:rPr>
                <w:rFonts w:eastAsia="Times New Roman" w:cs="Times New Roman"/>
                <w:color w:val="000000"/>
                <w:kern w:val="0"/>
                <w:sz w:val="16"/>
                <w:szCs w:val="16"/>
                <w:lang w:eastAsia="en-US" w:bidi="ar-SA"/>
              </w:rPr>
              <w:t>Pulberi fabrice ciment</w:t>
            </w:r>
          </w:p>
        </w:tc>
        <w:tc>
          <w:tcPr>
            <w:tcW w:w="642" w:type="pct"/>
            <w:tcBorders>
              <w:top w:val="single" w:sz="2" w:space="0" w:color="auto"/>
              <w:bottom w:val="single" w:sz="2" w:space="0" w:color="auto"/>
            </w:tcBorders>
            <w:vAlign w:val="bottom"/>
          </w:tcPr>
          <w:p w14:paraId="35C3C7F1" w14:textId="77777777" w:rsidR="007F40DE" w:rsidRPr="006A1C8F" w:rsidRDefault="007F40DE" w:rsidP="007F40DE">
            <w:pPr>
              <w:suppressAutoHyphens w:val="0"/>
              <w:ind w:firstLine="0"/>
              <w:jc w:val="center"/>
              <w:rPr>
                <w:rFonts w:eastAsia="Times New Roman" w:cs="Times New Roman"/>
                <w:kern w:val="0"/>
                <w:sz w:val="16"/>
                <w:szCs w:val="16"/>
                <w:lang w:eastAsia="en-US" w:bidi="ar-SA"/>
              </w:rPr>
            </w:pPr>
          </w:p>
        </w:tc>
        <w:tc>
          <w:tcPr>
            <w:tcW w:w="583" w:type="pct"/>
            <w:tcBorders>
              <w:top w:val="single" w:sz="2" w:space="0" w:color="auto"/>
              <w:bottom w:val="single" w:sz="2" w:space="0" w:color="auto"/>
            </w:tcBorders>
            <w:vAlign w:val="bottom"/>
          </w:tcPr>
          <w:p w14:paraId="32DA3E1F" w14:textId="77777777" w:rsidR="007F40DE" w:rsidRPr="006A1C8F" w:rsidRDefault="007F40DE" w:rsidP="007F40DE">
            <w:pPr>
              <w:suppressAutoHyphens w:val="0"/>
              <w:ind w:firstLine="0"/>
              <w:jc w:val="center"/>
              <w:rPr>
                <w:rFonts w:eastAsia="Times New Roman" w:cs="Times New Roman"/>
                <w:kern w:val="0"/>
                <w:sz w:val="16"/>
                <w:szCs w:val="16"/>
                <w:lang w:eastAsia="en-US" w:bidi="ar-SA"/>
              </w:rPr>
            </w:pPr>
          </w:p>
        </w:tc>
        <w:tc>
          <w:tcPr>
            <w:tcW w:w="543" w:type="pct"/>
            <w:tcBorders>
              <w:top w:val="single" w:sz="2" w:space="0" w:color="auto"/>
              <w:bottom w:val="single" w:sz="2" w:space="0" w:color="auto"/>
            </w:tcBorders>
            <w:vAlign w:val="bottom"/>
          </w:tcPr>
          <w:p w14:paraId="798DEF5E" w14:textId="77777777" w:rsidR="007F40DE" w:rsidRPr="006A1C8F" w:rsidRDefault="007F40DE" w:rsidP="007F40DE">
            <w:pPr>
              <w:suppressAutoHyphens w:val="0"/>
              <w:ind w:firstLine="0"/>
              <w:jc w:val="center"/>
              <w:rPr>
                <w:rFonts w:eastAsia="Times New Roman" w:cs="Times New Roman"/>
                <w:kern w:val="0"/>
                <w:sz w:val="16"/>
                <w:szCs w:val="16"/>
                <w:lang w:eastAsia="en-US" w:bidi="ar-SA"/>
              </w:rPr>
            </w:pPr>
          </w:p>
        </w:tc>
        <w:tc>
          <w:tcPr>
            <w:tcW w:w="778" w:type="pct"/>
            <w:tcBorders>
              <w:top w:val="single" w:sz="2" w:space="0" w:color="auto"/>
              <w:bottom w:val="single" w:sz="2" w:space="0" w:color="auto"/>
            </w:tcBorders>
            <w:vAlign w:val="bottom"/>
          </w:tcPr>
          <w:p w14:paraId="5524ED9F" w14:textId="77777777" w:rsidR="007F40DE" w:rsidRPr="006A1C8F" w:rsidRDefault="007F40DE" w:rsidP="007F40DE">
            <w:pPr>
              <w:suppressAutoHyphens w:val="0"/>
              <w:ind w:firstLine="0"/>
              <w:jc w:val="center"/>
              <w:rPr>
                <w:rFonts w:eastAsia="Times New Roman" w:cs="Times New Roman"/>
                <w:kern w:val="0"/>
                <w:sz w:val="16"/>
                <w:szCs w:val="16"/>
                <w:lang w:eastAsia="en-US" w:bidi="ar-SA"/>
              </w:rPr>
            </w:pPr>
          </w:p>
        </w:tc>
        <w:tc>
          <w:tcPr>
            <w:tcW w:w="699" w:type="pct"/>
            <w:tcBorders>
              <w:top w:val="single" w:sz="2" w:space="0" w:color="auto"/>
              <w:bottom w:val="single" w:sz="2" w:space="0" w:color="auto"/>
              <w:right w:val="single" w:sz="18" w:space="0" w:color="auto"/>
            </w:tcBorders>
            <w:vAlign w:val="bottom"/>
          </w:tcPr>
          <w:p w14:paraId="04BCCC00" w14:textId="77777777" w:rsidR="007F40DE" w:rsidRPr="006A1C8F" w:rsidRDefault="007F40DE" w:rsidP="007F40DE">
            <w:pPr>
              <w:suppressAutoHyphens w:val="0"/>
              <w:ind w:firstLine="0"/>
              <w:jc w:val="center"/>
              <w:rPr>
                <w:rFonts w:eastAsia="Times New Roman" w:cs="Times New Roman"/>
                <w:kern w:val="0"/>
                <w:sz w:val="16"/>
                <w:szCs w:val="16"/>
                <w:lang w:eastAsia="en-US" w:bidi="ar-SA"/>
              </w:rPr>
            </w:pPr>
          </w:p>
        </w:tc>
      </w:tr>
      <w:tr w:rsidR="007F40DE" w:rsidRPr="006A1C8F" w14:paraId="3C003CB8" w14:textId="77777777" w:rsidTr="00384667">
        <w:trPr>
          <w:trHeight w:val="20"/>
          <w:jc w:val="center"/>
        </w:trPr>
        <w:tc>
          <w:tcPr>
            <w:tcW w:w="1755" w:type="pct"/>
            <w:tcBorders>
              <w:top w:val="single" w:sz="2" w:space="0" w:color="auto"/>
              <w:left w:val="single" w:sz="18" w:space="0" w:color="auto"/>
            </w:tcBorders>
            <w:vAlign w:val="center"/>
          </w:tcPr>
          <w:p w14:paraId="1F5FF5EB" w14:textId="77777777" w:rsidR="007F40DE" w:rsidRPr="006A1C8F" w:rsidRDefault="007F40DE" w:rsidP="007F40DE">
            <w:pPr>
              <w:suppressAutoHyphens w:val="0"/>
              <w:ind w:firstLine="0"/>
              <w:jc w:val="center"/>
              <w:rPr>
                <w:rFonts w:eastAsia="Times New Roman" w:cs="Times New Roman"/>
                <w:color w:val="000000"/>
                <w:kern w:val="0"/>
                <w:sz w:val="16"/>
                <w:szCs w:val="16"/>
                <w:lang w:eastAsia="en-US" w:bidi="ar-SA"/>
              </w:rPr>
            </w:pPr>
            <w:r w:rsidRPr="006A1C8F">
              <w:rPr>
                <w:rFonts w:eastAsia="Times New Roman" w:cs="Times New Roman"/>
                <w:color w:val="000000"/>
                <w:kern w:val="0"/>
                <w:sz w:val="16"/>
                <w:szCs w:val="16"/>
                <w:lang w:eastAsia="en-US" w:bidi="ar-SA"/>
              </w:rPr>
              <w:t>Diversi factori poluanti</w:t>
            </w:r>
          </w:p>
        </w:tc>
        <w:tc>
          <w:tcPr>
            <w:tcW w:w="642" w:type="pct"/>
            <w:tcBorders>
              <w:top w:val="single" w:sz="2" w:space="0" w:color="auto"/>
              <w:bottom w:val="single" w:sz="2" w:space="0" w:color="auto"/>
            </w:tcBorders>
            <w:vAlign w:val="bottom"/>
          </w:tcPr>
          <w:p w14:paraId="3F69FB35" w14:textId="77777777" w:rsidR="007F40DE" w:rsidRPr="006A1C8F" w:rsidRDefault="007F40DE" w:rsidP="007F40DE">
            <w:pPr>
              <w:suppressAutoHyphens w:val="0"/>
              <w:ind w:firstLine="0"/>
              <w:jc w:val="center"/>
              <w:rPr>
                <w:rFonts w:eastAsia="Times New Roman" w:cs="Times New Roman"/>
                <w:kern w:val="0"/>
                <w:sz w:val="16"/>
                <w:szCs w:val="16"/>
                <w:lang w:eastAsia="en-US" w:bidi="ar-SA"/>
              </w:rPr>
            </w:pPr>
          </w:p>
        </w:tc>
        <w:tc>
          <w:tcPr>
            <w:tcW w:w="583" w:type="pct"/>
            <w:tcBorders>
              <w:top w:val="single" w:sz="2" w:space="0" w:color="auto"/>
              <w:bottom w:val="single" w:sz="2" w:space="0" w:color="auto"/>
            </w:tcBorders>
            <w:vAlign w:val="bottom"/>
          </w:tcPr>
          <w:p w14:paraId="5FD6FAFE" w14:textId="77777777" w:rsidR="007F40DE" w:rsidRPr="006A1C8F" w:rsidRDefault="007F40DE" w:rsidP="007F40DE">
            <w:pPr>
              <w:suppressAutoHyphens w:val="0"/>
              <w:ind w:firstLine="0"/>
              <w:jc w:val="center"/>
              <w:rPr>
                <w:rFonts w:eastAsia="Times New Roman" w:cs="Times New Roman"/>
                <w:kern w:val="0"/>
                <w:sz w:val="16"/>
                <w:szCs w:val="16"/>
                <w:lang w:eastAsia="en-US" w:bidi="ar-SA"/>
              </w:rPr>
            </w:pPr>
          </w:p>
        </w:tc>
        <w:tc>
          <w:tcPr>
            <w:tcW w:w="543" w:type="pct"/>
            <w:tcBorders>
              <w:top w:val="single" w:sz="2" w:space="0" w:color="auto"/>
              <w:bottom w:val="single" w:sz="2" w:space="0" w:color="auto"/>
            </w:tcBorders>
            <w:vAlign w:val="bottom"/>
          </w:tcPr>
          <w:p w14:paraId="5567BAD6" w14:textId="77777777" w:rsidR="007F40DE" w:rsidRPr="006A1C8F" w:rsidRDefault="007F40DE" w:rsidP="007F40DE">
            <w:pPr>
              <w:suppressAutoHyphens w:val="0"/>
              <w:ind w:firstLine="0"/>
              <w:jc w:val="center"/>
              <w:rPr>
                <w:rFonts w:eastAsia="Times New Roman" w:cs="Times New Roman"/>
                <w:kern w:val="0"/>
                <w:sz w:val="16"/>
                <w:szCs w:val="16"/>
                <w:lang w:eastAsia="en-US" w:bidi="ar-SA"/>
              </w:rPr>
            </w:pPr>
          </w:p>
        </w:tc>
        <w:tc>
          <w:tcPr>
            <w:tcW w:w="778" w:type="pct"/>
            <w:tcBorders>
              <w:top w:val="single" w:sz="2" w:space="0" w:color="auto"/>
              <w:bottom w:val="single" w:sz="2" w:space="0" w:color="auto"/>
            </w:tcBorders>
            <w:vAlign w:val="bottom"/>
          </w:tcPr>
          <w:p w14:paraId="07779869" w14:textId="77777777" w:rsidR="007F40DE" w:rsidRPr="006A1C8F" w:rsidRDefault="007F40DE" w:rsidP="007F40DE">
            <w:pPr>
              <w:suppressAutoHyphens w:val="0"/>
              <w:ind w:firstLine="0"/>
              <w:jc w:val="center"/>
              <w:rPr>
                <w:rFonts w:eastAsia="Times New Roman" w:cs="Times New Roman"/>
                <w:kern w:val="0"/>
                <w:sz w:val="16"/>
                <w:szCs w:val="16"/>
                <w:lang w:eastAsia="en-US" w:bidi="ar-SA"/>
              </w:rPr>
            </w:pPr>
          </w:p>
        </w:tc>
        <w:tc>
          <w:tcPr>
            <w:tcW w:w="699" w:type="pct"/>
            <w:tcBorders>
              <w:top w:val="single" w:sz="2" w:space="0" w:color="auto"/>
              <w:bottom w:val="single" w:sz="2" w:space="0" w:color="auto"/>
              <w:right w:val="single" w:sz="18" w:space="0" w:color="auto"/>
            </w:tcBorders>
            <w:vAlign w:val="bottom"/>
          </w:tcPr>
          <w:p w14:paraId="121EA081" w14:textId="77777777" w:rsidR="007F40DE" w:rsidRPr="006A1C8F" w:rsidRDefault="007F40DE" w:rsidP="007F40DE">
            <w:pPr>
              <w:suppressAutoHyphens w:val="0"/>
              <w:ind w:firstLine="0"/>
              <w:jc w:val="center"/>
              <w:rPr>
                <w:rFonts w:eastAsia="Times New Roman" w:cs="Times New Roman"/>
                <w:kern w:val="0"/>
                <w:sz w:val="16"/>
                <w:szCs w:val="16"/>
                <w:lang w:eastAsia="en-US" w:bidi="ar-SA"/>
              </w:rPr>
            </w:pPr>
          </w:p>
        </w:tc>
      </w:tr>
      <w:tr w:rsidR="007F40DE" w:rsidRPr="006A1C8F" w14:paraId="342EE7FF" w14:textId="77777777" w:rsidTr="00384667">
        <w:trPr>
          <w:trHeight w:val="20"/>
          <w:jc w:val="center"/>
        </w:trPr>
        <w:tc>
          <w:tcPr>
            <w:tcW w:w="1755" w:type="pct"/>
            <w:tcBorders>
              <w:top w:val="single" w:sz="2" w:space="0" w:color="auto"/>
              <w:left w:val="single" w:sz="18" w:space="0" w:color="auto"/>
            </w:tcBorders>
            <w:vAlign w:val="center"/>
          </w:tcPr>
          <w:p w14:paraId="70264019" w14:textId="77777777" w:rsidR="007F40DE" w:rsidRPr="006A1C8F" w:rsidRDefault="007F40DE" w:rsidP="007F40DE">
            <w:pPr>
              <w:suppressAutoHyphens w:val="0"/>
              <w:ind w:firstLine="0"/>
              <w:jc w:val="center"/>
              <w:rPr>
                <w:rFonts w:eastAsia="Times New Roman" w:cs="Times New Roman"/>
                <w:color w:val="000000"/>
                <w:kern w:val="0"/>
                <w:sz w:val="16"/>
                <w:szCs w:val="16"/>
                <w:lang w:eastAsia="en-US" w:bidi="ar-SA"/>
              </w:rPr>
            </w:pPr>
            <w:r w:rsidRPr="006A1C8F">
              <w:rPr>
                <w:rFonts w:eastAsia="Times New Roman" w:cs="Times New Roman"/>
                <w:color w:val="000000"/>
                <w:kern w:val="0"/>
                <w:sz w:val="16"/>
                <w:szCs w:val="16"/>
                <w:lang w:eastAsia="en-US" w:bidi="ar-SA"/>
              </w:rPr>
              <w:t>Total poluare</w:t>
            </w:r>
          </w:p>
        </w:tc>
        <w:tc>
          <w:tcPr>
            <w:tcW w:w="642" w:type="pct"/>
            <w:tcBorders>
              <w:top w:val="single" w:sz="2" w:space="0" w:color="auto"/>
              <w:bottom w:val="single" w:sz="2" w:space="0" w:color="auto"/>
            </w:tcBorders>
            <w:vAlign w:val="bottom"/>
          </w:tcPr>
          <w:p w14:paraId="0675F672" w14:textId="77777777" w:rsidR="007F40DE" w:rsidRPr="006A1C8F" w:rsidRDefault="007F40DE" w:rsidP="007F40DE">
            <w:pPr>
              <w:suppressAutoHyphens w:val="0"/>
              <w:ind w:firstLine="0"/>
              <w:jc w:val="center"/>
              <w:rPr>
                <w:rFonts w:eastAsia="Times New Roman" w:cs="Times New Roman"/>
                <w:kern w:val="0"/>
                <w:sz w:val="16"/>
                <w:szCs w:val="16"/>
                <w:lang w:eastAsia="en-US" w:bidi="ar-SA"/>
              </w:rPr>
            </w:pPr>
          </w:p>
        </w:tc>
        <w:tc>
          <w:tcPr>
            <w:tcW w:w="583" w:type="pct"/>
            <w:tcBorders>
              <w:top w:val="single" w:sz="2" w:space="0" w:color="auto"/>
              <w:bottom w:val="single" w:sz="2" w:space="0" w:color="auto"/>
            </w:tcBorders>
            <w:vAlign w:val="bottom"/>
          </w:tcPr>
          <w:p w14:paraId="767C3486" w14:textId="77777777" w:rsidR="007F40DE" w:rsidRPr="006A1C8F" w:rsidRDefault="007F40DE" w:rsidP="007F40DE">
            <w:pPr>
              <w:suppressAutoHyphens w:val="0"/>
              <w:ind w:firstLine="0"/>
              <w:jc w:val="center"/>
              <w:rPr>
                <w:rFonts w:eastAsia="Times New Roman" w:cs="Times New Roman"/>
                <w:kern w:val="0"/>
                <w:sz w:val="16"/>
                <w:szCs w:val="16"/>
                <w:lang w:eastAsia="en-US" w:bidi="ar-SA"/>
              </w:rPr>
            </w:pPr>
          </w:p>
        </w:tc>
        <w:tc>
          <w:tcPr>
            <w:tcW w:w="543" w:type="pct"/>
            <w:tcBorders>
              <w:top w:val="single" w:sz="2" w:space="0" w:color="auto"/>
              <w:bottom w:val="single" w:sz="2" w:space="0" w:color="auto"/>
            </w:tcBorders>
            <w:vAlign w:val="bottom"/>
          </w:tcPr>
          <w:p w14:paraId="15F7F2F7" w14:textId="77777777" w:rsidR="007F40DE" w:rsidRPr="006A1C8F" w:rsidRDefault="007F40DE" w:rsidP="007F40DE">
            <w:pPr>
              <w:suppressAutoHyphens w:val="0"/>
              <w:ind w:firstLine="0"/>
              <w:jc w:val="center"/>
              <w:rPr>
                <w:rFonts w:eastAsia="Times New Roman" w:cs="Times New Roman"/>
                <w:kern w:val="0"/>
                <w:sz w:val="16"/>
                <w:szCs w:val="16"/>
                <w:lang w:eastAsia="en-US" w:bidi="ar-SA"/>
              </w:rPr>
            </w:pPr>
          </w:p>
        </w:tc>
        <w:tc>
          <w:tcPr>
            <w:tcW w:w="778" w:type="pct"/>
            <w:tcBorders>
              <w:top w:val="single" w:sz="2" w:space="0" w:color="auto"/>
              <w:bottom w:val="single" w:sz="2" w:space="0" w:color="auto"/>
            </w:tcBorders>
            <w:vAlign w:val="bottom"/>
          </w:tcPr>
          <w:p w14:paraId="6430B1FD" w14:textId="77777777" w:rsidR="007F40DE" w:rsidRPr="006A1C8F" w:rsidRDefault="007F40DE" w:rsidP="007F40DE">
            <w:pPr>
              <w:suppressAutoHyphens w:val="0"/>
              <w:ind w:firstLine="0"/>
              <w:jc w:val="center"/>
              <w:rPr>
                <w:rFonts w:eastAsia="Times New Roman" w:cs="Times New Roman"/>
                <w:kern w:val="0"/>
                <w:sz w:val="16"/>
                <w:szCs w:val="16"/>
                <w:lang w:eastAsia="en-US" w:bidi="ar-SA"/>
              </w:rPr>
            </w:pPr>
          </w:p>
        </w:tc>
        <w:tc>
          <w:tcPr>
            <w:tcW w:w="699" w:type="pct"/>
            <w:tcBorders>
              <w:top w:val="single" w:sz="2" w:space="0" w:color="auto"/>
              <w:bottom w:val="single" w:sz="2" w:space="0" w:color="auto"/>
              <w:right w:val="single" w:sz="18" w:space="0" w:color="auto"/>
            </w:tcBorders>
            <w:vAlign w:val="bottom"/>
          </w:tcPr>
          <w:p w14:paraId="3B2922F5" w14:textId="77777777" w:rsidR="007F40DE" w:rsidRPr="006A1C8F" w:rsidRDefault="007F40DE" w:rsidP="007F40DE">
            <w:pPr>
              <w:suppressAutoHyphens w:val="0"/>
              <w:ind w:firstLine="0"/>
              <w:jc w:val="center"/>
              <w:rPr>
                <w:rFonts w:eastAsia="Times New Roman" w:cs="Times New Roman"/>
                <w:kern w:val="0"/>
                <w:sz w:val="16"/>
                <w:szCs w:val="16"/>
                <w:lang w:eastAsia="en-US" w:bidi="ar-SA"/>
              </w:rPr>
            </w:pPr>
          </w:p>
        </w:tc>
      </w:tr>
      <w:tr w:rsidR="007F40DE" w:rsidRPr="006A1C8F" w14:paraId="3A5F6A7B" w14:textId="77777777" w:rsidTr="00384667">
        <w:trPr>
          <w:trHeight w:val="20"/>
          <w:jc w:val="center"/>
        </w:trPr>
        <w:tc>
          <w:tcPr>
            <w:tcW w:w="1755" w:type="pct"/>
            <w:tcBorders>
              <w:top w:val="single" w:sz="2" w:space="0" w:color="auto"/>
              <w:left w:val="single" w:sz="18" w:space="0" w:color="auto"/>
            </w:tcBorders>
            <w:vAlign w:val="center"/>
          </w:tcPr>
          <w:p w14:paraId="0686F70F" w14:textId="77777777" w:rsidR="007F40DE" w:rsidRPr="006A1C8F" w:rsidRDefault="007F40DE" w:rsidP="007F40DE">
            <w:pPr>
              <w:suppressAutoHyphens w:val="0"/>
              <w:ind w:firstLine="0"/>
              <w:jc w:val="center"/>
              <w:rPr>
                <w:rFonts w:eastAsia="Times New Roman" w:cs="Times New Roman"/>
                <w:color w:val="000000"/>
                <w:kern w:val="0"/>
                <w:sz w:val="16"/>
                <w:szCs w:val="16"/>
                <w:lang w:eastAsia="en-US" w:bidi="ar-SA"/>
              </w:rPr>
            </w:pPr>
            <w:r w:rsidRPr="006A1C8F">
              <w:rPr>
                <w:rFonts w:eastAsia="Times New Roman" w:cs="Times New Roman"/>
                <w:color w:val="000000"/>
                <w:kern w:val="0"/>
                <w:sz w:val="16"/>
                <w:szCs w:val="16"/>
                <w:lang w:eastAsia="en-US" w:bidi="ar-SA"/>
              </w:rPr>
              <w:t>Fara poluare vizibila</w:t>
            </w:r>
          </w:p>
        </w:tc>
        <w:tc>
          <w:tcPr>
            <w:tcW w:w="642" w:type="pct"/>
            <w:tcBorders>
              <w:top w:val="single" w:sz="2" w:space="0" w:color="auto"/>
              <w:bottom w:val="single" w:sz="2" w:space="0" w:color="auto"/>
            </w:tcBorders>
            <w:vAlign w:val="bottom"/>
          </w:tcPr>
          <w:p w14:paraId="02C0B0A0" w14:textId="77777777" w:rsidR="007F40DE" w:rsidRPr="006A1C8F" w:rsidRDefault="007F40DE" w:rsidP="007F40DE">
            <w:pPr>
              <w:suppressAutoHyphens w:val="0"/>
              <w:ind w:firstLine="0"/>
              <w:jc w:val="center"/>
              <w:rPr>
                <w:rFonts w:eastAsia="Times New Roman" w:cs="Times New Roman"/>
                <w:kern w:val="0"/>
                <w:sz w:val="16"/>
                <w:szCs w:val="16"/>
                <w:lang w:eastAsia="en-US" w:bidi="ar-SA"/>
              </w:rPr>
            </w:pPr>
          </w:p>
        </w:tc>
        <w:tc>
          <w:tcPr>
            <w:tcW w:w="583" w:type="pct"/>
            <w:tcBorders>
              <w:top w:val="single" w:sz="2" w:space="0" w:color="auto"/>
              <w:bottom w:val="single" w:sz="2" w:space="0" w:color="auto"/>
            </w:tcBorders>
            <w:vAlign w:val="bottom"/>
          </w:tcPr>
          <w:p w14:paraId="3544AA1D" w14:textId="77777777" w:rsidR="007F40DE" w:rsidRPr="006A1C8F" w:rsidRDefault="007F40DE" w:rsidP="007F40DE">
            <w:pPr>
              <w:suppressAutoHyphens w:val="0"/>
              <w:ind w:firstLine="0"/>
              <w:jc w:val="center"/>
              <w:rPr>
                <w:rFonts w:eastAsia="Times New Roman" w:cs="Times New Roman"/>
                <w:kern w:val="0"/>
                <w:sz w:val="16"/>
                <w:szCs w:val="16"/>
                <w:lang w:eastAsia="en-US" w:bidi="ar-SA"/>
              </w:rPr>
            </w:pPr>
          </w:p>
        </w:tc>
        <w:tc>
          <w:tcPr>
            <w:tcW w:w="543" w:type="pct"/>
            <w:tcBorders>
              <w:top w:val="single" w:sz="2" w:space="0" w:color="auto"/>
              <w:bottom w:val="single" w:sz="2" w:space="0" w:color="auto"/>
            </w:tcBorders>
            <w:vAlign w:val="bottom"/>
          </w:tcPr>
          <w:p w14:paraId="263EF906" w14:textId="77777777" w:rsidR="007F40DE" w:rsidRPr="006A1C8F" w:rsidRDefault="007F40DE" w:rsidP="007F40DE">
            <w:pPr>
              <w:suppressAutoHyphens w:val="0"/>
              <w:ind w:firstLine="0"/>
              <w:jc w:val="center"/>
              <w:rPr>
                <w:rFonts w:eastAsia="Times New Roman" w:cs="Times New Roman"/>
                <w:kern w:val="0"/>
                <w:sz w:val="16"/>
                <w:szCs w:val="16"/>
                <w:lang w:eastAsia="en-US" w:bidi="ar-SA"/>
              </w:rPr>
            </w:pPr>
          </w:p>
        </w:tc>
        <w:tc>
          <w:tcPr>
            <w:tcW w:w="778" w:type="pct"/>
            <w:tcBorders>
              <w:top w:val="single" w:sz="2" w:space="0" w:color="auto"/>
              <w:bottom w:val="single" w:sz="2" w:space="0" w:color="auto"/>
            </w:tcBorders>
            <w:vAlign w:val="bottom"/>
          </w:tcPr>
          <w:p w14:paraId="58E42788" w14:textId="77777777" w:rsidR="007F40DE" w:rsidRPr="006A1C8F" w:rsidRDefault="007F40DE" w:rsidP="007F40DE">
            <w:pPr>
              <w:suppressAutoHyphens w:val="0"/>
              <w:ind w:firstLine="0"/>
              <w:jc w:val="center"/>
              <w:rPr>
                <w:rFonts w:eastAsia="Times New Roman" w:cs="Times New Roman"/>
                <w:kern w:val="0"/>
                <w:sz w:val="16"/>
                <w:szCs w:val="16"/>
                <w:lang w:eastAsia="en-US" w:bidi="ar-SA"/>
              </w:rPr>
            </w:pPr>
          </w:p>
        </w:tc>
        <w:tc>
          <w:tcPr>
            <w:tcW w:w="699" w:type="pct"/>
            <w:tcBorders>
              <w:top w:val="single" w:sz="2" w:space="0" w:color="auto"/>
              <w:bottom w:val="single" w:sz="2" w:space="0" w:color="auto"/>
              <w:right w:val="single" w:sz="18" w:space="0" w:color="auto"/>
            </w:tcBorders>
            <w:vAlign w:val="center"/>
          </w:tcPr>
          <w:p w14:paraId="43CD69C4" w14:textId="77777777" w:rsidR="007F40DE" w:rsidRPr="006A1C8F" w:rsidRDefault="007F40DE" w:rsidP="007F40DE">
            <w:pPr>
              <w:suppressAutoHyphens w:val="0"/>
              <w:ind w:firstLine="0"/>
              <w:jc w:val="center"/>
              <w:rPr>
                <w:rFonts w:eastAsia="Times New Roman" w:cs="Times New Roman"/>
                <w:kern w:val="0"/>
                <w:sz w:val="16"/>
                <w:szCs w:val="16"/>
                <w:lang w:eastAsia="en-US" w:bidi="ar-SA"/>
              </w:rPr>
            </w:pPr>
            <w:r w:rsidRPr="006A1C8F">
              <w:rPr>
                <w:rFonts w:eastAsia="Times New Roman" w:cs="Times New Roman"/>
                <w:kern w:val="0"/>
                <w:sz w:val="16"/>
                <w:szCs w:val="16"/>
                <w:lang w:eastAsia="en-US" w:bidi="ar-SA"/>
              </w:rPr>
              <w:t>583,49</w:t>
            </w:r>
          </w:p>
        </w:tc>
      </w:tr>
      <w:tr w:rsidR="007F40DE" w:rsidRPr="006A1C8F" w14:paraId="105F921E" w14:textId="77777777" w:rsidTr="00384667">
        <w:trPr>
          <w:trHeight w:val="20"/>
          <w:jc w:val="center"/>
        </w:trPr>
        <w:tc>
          <w:tcPr>
            <w:tcW w:w="1755" w:type="pct"/>
            <w:tcBorders>
              <w:top w:val="single" w:sz="2" w:space="0" w:color="auto"/>
              <w:left w:val="single" w:sz="18" w:space="0" w:color="auto"/>
              <w:bottom w:val="single" w:sz="18" w:space="0" w:color="auto"/>
            </w:tcBorders>
            <w:vAlign w:val="center"/>
          </w:tcPr>
          <w:p w14:paraId="7984C832" w14:textId="77777777" w:rsidR="007F40DE" w:rsidRPr="006A1C8F" w:rsidRDefault="007F40DE" w:rsidP="007F40DE">
            <w:pPr>
              <w:suppressAutoHyphens w:val="0"/>
              <w:ind w:firstLine="0"/>
              <w:jc w:val="center"/>
              <w:rPr>
                <w:rFonts w:eastAsia="Times New Roman" w:cs="Times New Roman"/>
                <w:b/>
                <w:bCs/>
                <w:color w:val="000000"/>
                <w:kern w:val="0"/>
                <w:sz w:val="16"/>
                <w:szCs w:val="16"/>
                <w:lang w:eastAsia="en-US" w:bidi="ar-SA"/>
              </w:rPr>
            </w:pPr>
            <w:r w:rsidRPr="006A1C8F">
              <w:rPr>
                <w:rFonts w:eastAsia="Times New Roman" w:cs="Times New Roman"/>
                <w:b/>
                <w:bCs/>
                <w:color w:val="000000"/>
                <w:kern w:val="0"/>
                <w:sz w:val="16"/>
                <w:szCs w:val="16"/>
                <w:lang w:eastAsia="en-US" w:bidi="ar-SA"/>
              </w:rPr>
              <w:t>Total UP</w:t>
            </w:r>
          </w:p>
        </w:tc>
        <w:tc>
          <w:tcPr>
            <w:tcW w:w="642" w:type="pct"/>
            <w:tcBorders>
              <w:top w:val="single" w:sz="2" w:space="0" w:color="auto"/>
              <w:bottom w:val="single" w:sz="18" w:space="0" w:color="auto"/>
            </w:tcBorders>
            <w:vAlign w:val="bottom"/>
          </w:tcPr>
          <w:p w14:paraId="76012C5C" w14:textId="77777777" w:rsidR="007F40DE" w:rsidRPr="006A1C8F" w:rsidRDefault="007F40DE" w:rsidP="007F40DE">
            <w:pPr>
              <w:suppressAutoHyphens w:val="0"/>
              <w:ind w:firstLine="0"/>
              <w:jc w:val="center"/>
              <w:rPr>
                <w:rFonts w:eastAsia="Times New Roman" w:cs="Times New Roman"/>
                <w:kern w:val="0"/>
                <w:sz w:val="16"/>
                <w:szCs w:val="16"/>
                <w:lang w:eastAsia="en-US" w:bidi="ar-SA"/>
              </w:rPr>
            </w:pPr>
          </w:p>
        </w:tc>
        <w:tc>
          <w:tcPr>
            <w:tcW w:w="583" w:type="pct"/>
            <w:tcBorders>
              <w:top w:val="single" w:sz="2" w:space="0" w:color="auto"/>
              <w:bottom w:val="single" w:sz="18" w:space="0" w:color="auto"/>
            </w:tcBorders>
            <w:vAlign w:val="bottom"/>
          </w:tcPr>
          <w:p w14:paraId="260FAB8D" w14:textId="77777777" w:rsidR="007F40DE" w:rsidRPr="006A1C8F" w:rsidRDefault="007F40DE" w:rsidP="007F40DE">
            <w:pPr>
              <w:suppressAutoHyphens w:val="0"/>
              <w:ind w:firstLine="0"/>
              <w:jc w:val="center"/>
              <w:rPr>
                <w:rFonts w:eastAsia="Times New Roman" w:cs="Times New Roman"/>
                <w:kern w:val="0"/>
                <w:sz w:val="16"/>
                <w:szCs w:val="16"/>
                <w:lang w:eastAsia="en-US" w:bidi="ar-SA"/>
              </w:rPr>
            </w:pPr>
          </w:p>
        </w:tc>
        <w:tc>
          <w:tcPr>
            <w:tcW w:w="543" w:type="pct"/>
            <w:tcBorders>
              <w:top w:val="single" w:sz="2" w:space="0" w:color="auto"/>
              <w:bottom w:val="single" w:sz="18" w:space="0" w:color="auto"/>
            </w:tcBorders>
            <w:vAlign w:val="bottom"/>
          </w:tcPr>
          <w:p w14:paraId="423509E1" w14:textId="77777777" w:rsidR="007F40DE" w:rsidRPr="006A1C8F" w:rsidRDefault="007F40DE" w:rsidP="007F40DE">
            <w:pPr>
              <w:suppressAutoHyphens w:val="0"/>
              <w:ind w:firstLine="0"/>
              <w:jc w:val="center"/>
              <w:rPr>
                <w:rFonts w:eastAsia="Times New Roman" w:cs="Times New Roman"/>
                <w:kern w:val="0"/>
                <w:sz w:val="16"/>
                <w:szCs w:val="16"/>
                <w:lang w:eastAsia="en-US" w:bidi="ar-SA"/>
              </w:rPr>
            </w:pPr>
          </w:p>
        </w:tc>
        <w:tc>
          <w:tcPr>
            <w:tcW w:w="778" w:type="pct"/>
            <w:tcBorders>
              <w:top w:val="single" w:sz="2" w:space="0" w:color="auto"/>
              <w:bottom w:val="single" w:sz="18" w:space="0" w:color="auto"/>
            </w:tcBorders>
            <w:vAlign w:val="bottom"/>
          </w:tcPr>
          <w:p w14:paraId="07C8C56C" w14:textId="77777777" w:rsidR="007F40DE" w:rsidRPr="006A1C8F" w:rsidRDefault="007F40DE" w:rsidP="007F40DE">
            <w:pPr>
              <w:suppressAutoHyphens w:val="0"/>
              <w:ind w:firstLine="0"/>
              <w:jc w:val="center"/>
              <w:rPr>
                <w:rFonts w:eastAsia="Times New Roman" w:cs="Times New Roman"/>
                <w:kern w:val="0"/>
                <w:sz w:val="16"/>
                <w:szCs w:val="16"/>
                <w:lang w:eastAsia="en-US" w:bidi="ar-SA"/>
              </w:rPr>
            </w:pPr>
          </w:p>
        </w:tc>
        <w:tc>
          <w:tcPr>
            <w:tcW w:w="699" w:type="pct"/>
            <w:tcBorders>
              <w:top w:val="single" w:sz="2" w:space="0" w:color="auto"/>
              <w:bottom w:val="single" w:sz="18" w:space="0" w:color="auto"/>
              <w:right w:val="single" w:sz="18" w:space="0" w:color="auto"/>
            </w:tcBorders>
            <w:vAlign w:val="center"/>
          </w:tcPr>
          <w:p w14:paraId="3C4A7B0E" w14:textId="77777777" w:rsidR="007F40DE" w:rsidRPr="006A1C8F" w:rsidRDefault="007F40DE" w:rsidP="007F40DE">
            <w:pPr>
              <w:suppressAutoHyphens w:val="0"/>
              <w:ind w:firstLine="0"/>
              <w:jc w:val="center"/>
              <w:rPr>
                <w:rFonts w:eastAsia="Times New Roman" w:cs="Times New Roman"/>
                <w:b/>
                <w:bCs/>
                <w:kern w:val="0"/>
                <w:sz w:val="16"/>
                <w:szCs w:val="16"/>
                <w:lang w:eastAsia="en-US" w:bidi="ar-SA"/>
              </w:rPr>
            </w:pPr>
            <w:r w:rsidRPr="006A1C8F">
              <w:rPr>
                <w:rFonts w:eastAsia="Times New Roman" w:cs="Times New Roman"/>
                <w:b/>
                <w:bCs/>
                <w:kern w:val="0"/>
                <w:sz w:val="16"/>
                <w:szCs w:val="16"/>
                <w:lang w:eastAsia="en-US" w:bidi="ar-SA"/>
              </w:rPr>
              <w:t>583,49</w:t>
            </w:r>
          </w:p>
        </w:tc>
      </w:tr>
    </w:tbl>
    <w:p w14:paraId="03022889" w14:textId="077FB8AC" w:rsidR="00B52AF5" w:rsidRDefault="00B52AF5" w:rsidP="00B52AF5">
      <w:pPr>
        <w:rPr>
          <w:rFonts w:cs="Times New Roman"/>
          <w:lang w:val="en-GB"/>
        </w:rPr>
      </w:pPr>
    </w:p>
    <w:p w14:paraId="0E3D0E74" w14:textId="41AB667B" w:rsidR="00606D4C" w:rsidRDefault="0086051D" w:rsidP="00F3281B">
      <w:pPr>
        <w:pStyle w:val="Heading3"/>
      </w:pPr>
      <w:bookmarkStart w:id="59" w:name="_Toc170221142"/>
      <w:r>
        <w:t>3.</w:t>
      </w:r>
      <w:r w:rsidR="00902957">
        <w:t>1.</w:t>
      </w:r>
      <w:r>
        <w:t>2. APĂ</w:t>
      </w:r>
      <w:bookmarkEnd w:id="59"/>
      <w:r w:rsidR="00606D4C" w:rsidRPr="00606D4C">
        <w:tab/>
      </w:r>
    </w:p>
    <w:p w14:paraId="0AAED104" w14:textId="798352AB" w:rsidR="00354B57" w:rsidRDefault="00354B57" w:rsidP="00354B57">
      <w:pPr>
        <w:ind w:firstLine="0"/>
        <w:rPr>
          <w:rFonts w:eastAsiaTheme="minorHAnsi" w:cs="Times New Roman"/>
          <w:b/>
          <w:i/>
          <w:kern w:val="0"/>
          <w:lang w:val="en-US" w:eastAsia="en-US" w:bidi="ar-SA"/>
        </w:rPr>
      </w:pPr>
    </w:p>
    <w:p w14:paraId="787BAE66" w14:textId="77777777" w:rsidR="007F40DE" w:rsidRPr="007F40DE" w:rsidRDefault="007F40DE" w:rsidP="007F40DE">
      <w:pPr>
        <w:rPr>
          <w:rFonts w:cs="Times New Roman"/>
        </w:rPr>
      </w:pPr>
      <w:r w:rsidRPr="007F40DE">
        <w:rPr>
          <w:rFonts w:cs="Times New Roman"/>
        </w:rPr>
        <w:t>Teritoriul U.P. II Valea Jigoreasa face parte din bazinul hidrografic al Râului Strei.</w:t>
      </w:r>
    </w:p>
    <w:p w14:paraId="3BDE681B" w14:textId="4E9146DF" w:rsidR="007F40DE" w:rsidRPr="007F40DE" w:rsidRDefault="007F40DE" w:rsidP="007F40DE">
      <w:pPr>
        <w:rPr>
          <w:rFonts w:cs="Times New Roman"/>
        </w:rPr>
      </w:pPr>
      <w:r w:rsidRPr="007F40DE">
        <w:rPr>
          <w:rFonts w:cs="Times New Roman"/>
        </w:rPr>
        <w:t>Pâraiele mai importante din bazinul hidrografic al Râului Strei sunt: Valea Jigoreasa, Pr. Strâmbu, Valea Răchitelii, Valea Pravățului, Valea Leucuș, etc.</w:t>
      </w:r>
    </w:p>
    <w:p w14:paraId="5E4CA0C2" w14:textId="3658BBC5" w:rsidR="007F40DE" w:rsidRPr="007F40DE" w:rsidRDefault="007F40DE" w:rsidP="007F40DE">
      <w:pPr>
        <w:rPr>
          <w:rFonts w:cs="Times New Roman"/>
        </w:rPr>
      </w:pPr>
      <w:r w:rsidRPr="007F40DE">
        <w:rPr>
          <w:rFonts w:cs="Times New Roman"/>
        </w:rPr>
        <w:t>Alimentarea pâraielor se face preponderent din precipitații, alimentarea subterană este redusă, dar asigură permanența cursurilor de apă în perioadele secetoase.</w:t>
      </w:r>
    </w:p>
    <w:p w14:paraId="46A0D569" w14:textId="3CC02139" w:rsidR="00354B57" w:rsidRPr="007F40DE" w:rsidRDefault="007F40DE" w:rsidP="007F40DE">
      <w:pPr>
        <w:widowControl w:val="0"/>
        <w:suppressAutoHyphens w:val="0"/>
        <w:ind w:firstLine="0"/>
        <w:rPr>
          <w:rFonts w:eastAsia="Times New Roman" w:cs="Times New Roman"/>
          <w:color w:val="000000"/>
          <w:kern w:val="0"/>
          <w:lang w:eastAsia="ro-RO" w:bidi="ro-RO"/>
        </w:rPr>
      </w:pPr>
      <w:r w:rsidRPr="007F40DE">
        <w:rPr>
          <w:rFonts w:cs="Times New Roman"/>
        </w:rPr>
        <w:tab/>
        <w:t>Importanța ecologică a rețelei hidrografice constă în modelarea și fragmentarea reliefului, în drenarea suprafețelor pe care le parcurge, în procesele de eroziune a solului. Dintre influențele indirecte, ca urmare a fragmentării reliefului, se poate menționa crearea topoclimatelor de văi sau culmi, de versanți însoriți sau umbriți, cu implicații în distribuirea vegetației forestiere.</w:t>
      </w:r>
    </w:p>
    <w:p w14:paraId="0ED307B6" w14:textId="3B43FF0A" w:rsidR="00063E32" w:rsidRDefault="00063E32" w:rsidP="00275F35">
      <w:pPr>
        <w:widowControl w:val="0"/>
        <w:suppressAutoHyphens w:val="0"/>
        <w:ind w:left="380" w:firstLine="940"/>
        <w:rPr>
          <w:rFonts w:eastAsia="Times New Roman" w:cs="Times New Roman"/>
          <w:color w:val="000000"/>
          <w:kern w:val="0"/>
          <w:lang w:eastAsia="ro-RO" w:bidi="ro-RO"/>
        </w:rPr>
      </w:pPr>
    </w:p>
    <w:p w14:paraId="3A9BFAE6" w14:textId="3C05A68A" w:rsidR="006A1C8F" w:rsidRDefault="006A1C8F" w:rsidP="00275F35">
      <w:pPr>
        <w:widowControl w:val="0"/>
        <w:suppressAutoHyphens w:val="0"/>
        <w:ind w:left="380" w:firstLine="940"/>
        <w:rPr>
          <w:rFonts w:eastAsia="Times New Roman" w:cs="Times New Roman"/>
          <w:color w:val="000000"/>
          <w:kern w:val="0"/>
          <w:lang w:eastAsia="ro-RO" w:bidi="ro-RO"/>
        </w:rPr>
      </w:pPr>
    </w:p>
    <w:p w14:paraId="3FD2C5CA" w14:textId="631B2091" w:rsidR="006A1C8F" w:rsidRDefault="006A1C8F" w:rsidP="00275F35">
      <w:pPr>
        <w:widowControl w:val="0"/>
        <w:suppressAutoHyphens w:val="0"/>
        <w:ind w:left="380" w:firstLine="940"/>
        <w:rPr>
          <w:rFonts w:eastAsia="Times New Roman" w:cs="Times New Roman"/>
          <w:color w:val="000000"/>
          <w:kern w:val="0"/>
          <w:lang w:eastAsia="ro-RO" w:bidi="ro-RO"/>
        </w:rPr>
      </w:pPr>
    </w:p>
    <w:p w14:paraId="22BD4FCA" w14:textId="631D98DE" w:rsidR="006A1C8F" w:rsidRDefault="006A1C8F" w:rsidP="00275F35">
      <w:pPr>
        <w:widowControl w:val="0"/>
        <w:suppressAutoHyphens w:val="0"/>
        <w:ind w:left="380" w:firstLine="940"/>
        <w:rPr>
          <w:rFonts w:eastAsia="Times New Roman" w:cs="Times New Roman"/>
          <w:color w:val="000000"/>
          <w:kern w:val="0"/>
          <w:lang w:eastAsia="ro-RO" w:bidi="ro-RO"/>
        </w:rPr>
      </w:pPr>
    </w:p>
    <w:p w14:paraId="017E7536" w14:textId="77777777" w:rsidR="006A1C8F" w:rsidRDefault="006A1C8F" w:rsidP="00275F35">
      <w:pPr>
        <w:widowControl w:val="0"/>
        <w:suppressAutoHyphens w:val="0"/>
        <w:ind w:left="380" w:firstLine="940"/>
        <w:rPr>
          <w:rFonts w:eastAsia="Times New Roman" w:cs="Times New Roman"/>
          <w:color w:val="000000"/>
          <w:kern w:val="0"/>
          <w:lang w:eastAsia="ro-RO" w:bidi="ro-RO"/>
        </w:rPr>
      </w:pPr>
    </w:p>
    <w:p w14:paraId="6711B205" w14:textId="3D080B02" w:rsidR="00354B57" w:rsidRDefault="00063E32" w:rsidP="00F3281B">
      <w:pPr>
        <w:pStyle w:val="Heading3"/>
      </w:pPr>
      <w:bookmarkStart w:id="60" w:name="_Toc170221143"/>
      <w:r>
        <w:lastRenderedPageBreak/>
        <w:t>3.</w:t>
      </w:r>
      <w:r w:rsidR="00F349D4">
        <w:t>1.</w:t>
      </w:r>
      <w:r>
        <w:t>3. SOL</w:t>
      </w:r>
      <w:bookmarkEnd w:id="60"/>
    </w:p>
    <w:p w14:paraId="1DB49830" w14:textId="77777777" w:rsidR="00063E32" w:rsidRPr="00063E32" w:rsidRDefault="00063E32" w:rsidP="00063E32">
      <w:pPr>
        <w:rPr>
          <w:lang w:val="en-US" w:eastAsia="en-US" w:bidi="ar-SA"/>
        </w:rPr>
      </w:pPr>
    </w:p>
    <w:p w14:paraId="135F806D" w14:textId="199D3BDE" w:rsidR="00D131E1" w:rsidRDefault="00D131E1" w:rsidP="00D131E1">
      <w:pPr>
        <w:suppressAutoHyphens w:val="0"/>
      </w:pPr>
      <w:r w:rsidRPr="00D131E1">
        <w:rPr>
          <w:rFonts w:eastAsia="Calibri" w:cs="Times New Roman"/>
          <w:kern w:val="0"/>
          <w:szCs w:val="22"/>
          <w:lang w:eastAsia="en-US" w:bidi="ar-SA"/>
        </w:rPr>
        <w:t xml:space="preserve">Condiţiile climatice, geologice, geomorfologice şi de vegetaţie existente au determinat formarea a două tipuri de sol, încadrate în două clase. Situaţia solurilor pe clase, tipuri, subtipuri şi suprafeţe este prezentată în tabelul </w:t>
      </w:r>
      <w:r>
        <w:rPr>
          <w:rFonts w:eastAsia="Calibri" w:cs="Times New Roman"/>
          <w:kern w:val="0"/>
          <w:szCs w:val="22"/>
          <w:lang w:eastAsia="en-US" w:bidi="ar-SA"/>
        </w:rPr>
        <w:t>de mai jos.</w:t>
      </w:r>
      <w:r w:rsidRPr="00D131E1">
        <w:rPr>
          <w:rFonts w:eastAsia="Calibri" w:cs="Times New Roman"/>
          <w:kern w:val="0"/>
          <w:szCs w:val="22"/>
          <w:lang w:eastAsia="en-US" w:bidi="ar-SA"/>
        </w:rPr>
        <w:t xml:space="preserve"> </w:t>
      </w:r>
      <w:r w:rsidR="007F40DE" w:rsidRPr="00C325F7">
        <w:t>Formarea solurilor a fost determinată de substratul litologic</w:t>
      </w:r>
      <w:r w:rsidR="007F40DE">
        <w:t>,</w:t>
      </w:r>
      <w:r w:rsidR="007F40DE" w:rsidRPr="00C325F7">
        <w:t xml:space="preserve"> precum şi de factorii geomorfologici, hidrologici şi climatici ce acţionează pe teritoriu</w:t>
      </w:r>
      <w:r w:rsidR="007F40DE">
        <w:t>l unităţii de producție.</w:t>
      </w:r>
    </w:p>
    <w:p w14:paraId="5508D6D9" w14:textId="77777777" w:rsidR="006E7456" w:rsidRDefault="006E7456" w:rsidP="00D131E1">
      <w:pPr>
        <w:suppressAutoHyphens w:val="0"/>
        <w:rPr>
          <w:rFonts w:eastAsia="Calibri" w:cs="Times New Roman"/>
          <w:kern w:val="0"/>
          <w:szCs w:val="22"/>
          <w:lang w:eastAsia="en-US" w:bidi="ar-SA"/>
        </w:rPr>
      </w:pPr>
    </w:p>
    <w:p w14:paraId="2086838C" w14:textId="60201032" w:rsidR="00FC057F" w:rsidRPr="00443FED" w:rsidRDefault="00FC057F" w:rsidP="00443FED">
      <w:pPr>
        <w:suppressAutoHyphens w:val="0"/>
        <w:jc w:val="right"/>
        <w:rPr>
          <w:rFonts w:eastAsia="Calibri" w:cs="Times New Roman"/>
          <w:i/>
          <w:kern w:val="0"/>
          <w:sz w:val="20"/>
          <w:szCs w:val="20"/>
          <w:lang w:eastAsia="en-US" w:bidi="ar-SA"/>
        </w:rPr>
      </w:pPr>
      <w:r w:rsidRPr="00443FED">
        <w:rPr>
          <w:rFonts w:eastAsia="Calibri" w:cs="Times New Roman"/>
          <w:i/>
          <w:kern w:val="0"/>
          <w:sz w:val="20"/>
          <w:szCs w:val="20"/>
          <w:lang w:eastAsia="en-US" w:bidi="ar-SA"/>
        </w:rPr>
        <w:t>Tabel</w:t>
      </w:r>
      <w:r w:rsidR="00E31BB0">
        <w:rPr>
          <w:rFonts w:eastAsia="Calibri" w:cs="Times New Roman"/>
          <w:i/>
          <w:kern w:val="0"/>
          <w:sz w:val="20"/>
          <w:szCs w:val="20"/>
          <w:lang w:eastAsia="en-US" w:bidi="ar-SA"/>
        </w:rPr>
        <w:t xml:space="preserve"> 15</w:t>
      </w:r>
    </w:p>
    <w:p w14:paraId="75C7556E" w14:textId="3B32D76D" w:rsidR="00FC057F" w:rsidRPr="00D131E1" w:rsidRDefault="00FC057F" w:rsidP="00443FED">
      <w:pPr>
        <w:pStyle w:val="titlutabel"/>
      </w:pPr>
      <w:r w:rsidRPr="00443FED">
        <w:t>Evidenţa şi răspândirea teritorială a tipurilor de sol</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22"/>
        <w:gridCol w:w="1970"/>
        <w:gridCol w:w="2259"/>
        <w:gridCol w:w="1390"/>
        <w:gridCol w:w="817"/>
        <w:gridCol w:w="1502"/>
        <w:gridCol w:w="853"/>
        <w:gridCol w:w="575"/>
      </w:tblGrid>
      <w:tr w:rsidR="006E7456" w:rsidRPr="006E7456" w14:paraId="21EBEE02" w14:textId="77777777" w:rsidTr="006E7456">
        <w:trPr>
          <w:tblHeader/>
          <w:jc w:val="center"/>
        </w:trPr>
        <w:tc>
          <w:tcPr>
            <w:tcW w:w="311" w:type="pct"/>
            <w:vMerge w:val="restart"/>
            <w:tcBorders>
              <w:top w:val="single" w:sz="18" w:space="0" w:color="auto"/>
              <w:left w:val="single" w:sz="18" w:space="0" w:color="auto"/>
              <w:bottom w:val="nil"/>
            </w:tcBorders>
            <w:vAlign w:val="center"/>
          </w:tcPr>
          <w:p w14:paraId="1394B08F" w14:textId="77777777" w:rsidR="006E7456" w:rsidRPr="006E7456" w:rsidRDefault="006E7456" w:rsidP="006E7456">
            <w:pPr>
              <w:suppressAutoHyphens w:val="0"/>
              <w:ind w:firstLine="0"/>
              <w:jc w:val="center"/>
              <w:rPr>
                <w:rFonts w:eastAsia="Times New Roman" w:cs="Times New Roman"/>
                <w:b/>
                <w:kern w:val="0"/>
                <w:sz w:val="20"/>
                <w:szCs w:val="20"/>
                <w:lang w:eastAsia="en-US" w:bidi="ar-SA"/>
              </w:rPr>
            </w:pPr>
            <w:r w:rsidRPr="006E7456">
              <w:rPr>
                <w:rFonts w:eastAsia="Times New Roman" w:cs="Times New Roman"/>
                <w:b/>
                <w:kern w:val="0"/>
                <w:sz w:val="20"/>
                <w:szCs w:val="20"/>
                <w:lang w:eastAsia="en-US" w:bidi="ar-SA"/>
              </w:rPr>
              <w:t>Nr. crt.</w:t>
            </w:r>
          </w:p>
        </w:tc>
        <w:tc>
          <w:tcPr>
            <w:tcW w:w="986" w:type="pct"/>
            <w:vMerge w:val="restart"/>
            <w:tcBorders>
              <w:top w:val="single" w:sz="18" w:space="0" w:color="auto"/>
              <w:bottom w:val="nil"/>
            </w:tcBorders>
            <w:vAlign w:val="center"/>
          </w:tcPr>
          <w:p w14:paraId="4A462069" w14:textId="77777777" w:rsidR="006E7456" w:rsidRPr="006E7456" w:rsidRDefault="006E7456" w:rsidP="006E7456">
            <w:pPr>
              <w:suppressAutoHyphens w:val="0"/>
              <w:ind w:firstLine="0"/>
              <w:jc w:val="center"/>
              <w:rPr>
                <w:rFonts w:eastAsia="Times New Roman" w:cs="Times New Roman"/>
                <w:b/>
                <w:kern w:val="0"/>
                <w:sz w:val="20"/>
                <w:szCs w:val="20"/>
                <w:lang w:eastAsia="en-US" w:bidi="ar-SA"/>
              </w:rPr>
            </w:pPr>
            <w:r w:rsidRPr="006E7456">
              <w:rPr>
                <w:rFonts w:eastAsia="Times New Roman" w:cs="Times New Roman"/>
                <w:b/>
                <w:kern w:val="0"/>
                <w:sz w:val="20"/>
                <w:szCs w:val="20"/>
                <w:lang w:eastAsia="en-US" w:bidi="ar-SA"/>
              </w:rPr>
              <w:t>Clasa de</w:t>
            </w:r>
          </w:p>
          <w:p w14:paraId="7F563A67" w14:textId="77777777" w:rsidR="006E7456" w:rsidRPr="006E7456" w:rsidRDefault="006E7456" w:rsidP="006E7456">
            <w:pPr>
              <w:suppressAutoHyphens w:val="0"/>
              <w:ind w:firstLine="0"/>
              <w:jc w:val="center"/>
              <w:rPr>
                <w:rFonts w:eastAsia="Times New Roman" w:cs="Times New Roman"/>
                <w:b/>
                <w:kern w:val="0"/>
                <w:sz w:val="20"/>
                <w:szCs w:val="20"/>
                <w:lang w:eastAsia="en-US" w:bidi="ar-SA"/>
              </w:rPr>
            </w:pPr>
            <w:r w:rsidRPr="006E7456">
              <w:rPr>
                <w:rFonts w:eastAsia="Times New Roman" w:cs="Times New Roman"/>
                <w:b/>
                <w:kern w:val="0"/>
                <w:sz w:val="20"/>
                <w:szCs w:val="20"/>
                <w:lang w:eastAsia="en-US" w:bidi="ar-SA"/>
              </w:rPr>
              <w:t>soluri</w:t>
            </w:r>
          </w:p>
        </w:tc>
        <w:tc>
          <w:tcPr>
            <w:tcW w:w="1131" w:type="pct"/>
            <w:vMerge w:val="restart"/>
            <w:tcBorders>
              <w:top w:val="single" w:sz="18" w:space="0" w:color="auto"/>
              <w:bottom w:val="nil"/>
            </w:tcBorders>
            <w:vAlign w:val="center"/>
          </w:tcPr>
          <w:p w14:paraId="2A0B6E97" w14:textId="77777777" w:rsidR="006E7456" w:rsidRPr="006E7456" w:rsidRDefault="006E7456" w:rsidP="006E7456">
            <w:pPr>
              <w:suppressAutoHyphens w:val="0"/>
              <w:ind w:firstLine="0"/>
              <w:jc w:val="center"/>
              <w:rPr>
                <w:rFonts w:eastAsia="Times New Roman" w:cs="Times New Roman"/>
                <w:b/>
                <w:kern w:val="0"/>
                <w:sz w:val="20"/>
                <w:szCs w:val="20"/>
                <w:lang w:eastAsia="en-US" w:bidi="ar-SA"/>
              </w:rPr>
            </w:pPr>
            <w:r w:rsidRPr="006E7456">
              <w:rPr>
                <w:rFonts w:eastAsia="Times New Roman" w:cs="Times New Roman"/>
                <w:b/>
                <w:kern w:val="0"/>
                <w:sz w:val="20"/>
                <w:szCs w:val="20"/>
                <w:lang w:eastAsia="en-US" w:bidi="ar-SA"/>
              </w:rPr>
              <w:t>Tipul de sol</w:t>
            </w:r>
          </w:p>
        </w:tc>
        <w:tc>
          <w:tcPr>
            <w:tcW w:w="696" w:type="pct"/>
            <w:vMerge w:val="restart"/>
            <w:tcBorders>
              <w:top w:val="single" w:sz="18" w:space="0" w:color="auto"/>
              <w:bottom w:val="nil"/>
            </w:tcBorders>
            <w:vAlign w:val="center"/>
          </w:tcPr>
          <w:p w14:paraId="139E635C" w14:textId="77777777" w:rsidR="006E7456" w:rsidRPr="006E7456" w:rsidRDefault="006E7456" w:rsidP="006E7456">
            <w:pPr>
              <w:suppressAutoHyphens w:val="0"/>
              <w:ind w:firstLine="0"/>
              <w:jc w:val="center"/>
              <w:rPr>
                <w:rFonts w:eastAsia="Times New Roman" w:cs="Times New Roman"/>
                <w:b/>
                <w:kern w:val="0"/>
                <w:sz w:val="20"/>
                <w:szCs w:val="20"/>
                <w:lang w:eastAsia="en-US" w:bidi="ar-SA"/>
              </w:rPr>
            </w:pPr>
            <w:r w:rsidRPr="006E7456">
              <w:rPr>
                <w:rFonts w:eastAsia="Times New Roman" w:cs="Times New Roman"/>
                <w:b/>
                <w:kern w:val="0"/>
                <w:sz w:val="20"/>
                <w:szCs w:val="20"/>
                <w:lang w:eastAsia="en-US" w:bidi="ar-SA"/>
              </w:rPr>
              <w:t>Subtipul de</w:t>
            </w:r>
          </w:p>
          <w:p w14:paraId="3E56855B" w14:textId="77777777" w:rsidR="006E7456" w:rsidRPr="006E7456" w:rsidRDefault="006E7456" w:rsidP="006E7456">
            <w:pPr>
              <w:suppressAutoHyphens w:val="0"/>
              <w:ind w:firstLine="0"/>
              <w:jc w:val="center"/>
              <w:rPr>
                <w:rFonts w:eastAsia="Times New Roman" w:cs="Times New Roman"/>
                <w:b/>
                <w:kern w:val="0"/>
                <w:sz w:val="20"/>
                <w:szCs w:val="20"/>
                <w:lang w:eastAsia="en-US" w:bidi="ar-SA"/>
              </w:rPr>
            </w:pPr>
            <w:r w:rsidRPr="006E7456">
              <w:rPr>
                <w:rFonts w:eastAsia="Times New Roman" w:cs="Times New Roman"/>
                <w:b/>
                <w:kern w:val="0"/>
                <w:sz w:val="20"/>
                <w:szCs w:val="20"/>
                <w:lang w:eastAsia="en-US" w:bidi="ar-SA"/>
              </w:rPr>
              <w:t>sol</w:t>
            </w:r>
          </w:p>
        </w:tc>
        <w:tc>
          <w:tcPr>
            <w:tcW w:w="409" w:type="pct"/>
            <w:vMerge w:val="restart"/>
            <w:tcBorders>
              <w:top w:val="single" w:sz="18" w:space="0" w:color="auto"/>
              <w:bottom w:val="nil"/>
            </w:tcBorders>
            <w:vAlign w:val="center"/>
          </w:tcPr>
          <w:p w14:paraId="1846D219" w14:textId="77777777" w:rsidR="006E7456" w:rsidRPr="006E7456" w:rsidRDefault="006E7456" w:rsidP="006E7456">
            <w:pPr>
              <w:suppressAutoHyphens w:val="0"/>
              <w:ind w:firstLine="0"/>
              <w:jc w:val="center"/>
              <w:rPr>
                <w:rFonts w:eastAsia="Times New Roman" w:cs="Times New Roman"/>
                <w:b/>
                <w:kern w:val="0"/>
                <w:sz w:val="20"/>
                <w:szCs w:val="20"/>
                <w:lang w:eastAsia="en-US" w:bidi="ar-SA"/>
              </w:rPr>
            </w:pPr>
            <w:r w:rsidRPr="006E7456">
              <w:rPr>
                <w:rFonts w:eastAsia="Times New Roman" w:cs="Times New Roman"/>
                <w:b/>
                <w:kern w:val="0"/>
                <w:sz w:val="20"/>
                <w:szCs w:val="20"/>
                <w:lang w:eastAsia="en-US" w:bidi="ar-SA"/>
              </w:rPr>
              <w:t>Codul</w:t>
            </w:r>
          </w:p>
        </w:tc>
        <w:tc>
          <w:tcPr>
            <w:tcW w:w="752" w:type="pct"/>
            <w:vMerge w:val="restart"/>
            <w:tcBorders>
              <w:top w:val="single" w:sz="18" w:space="0" w:color="auto"/>
              <w:bottom w:val="nil"/>
            </w:tcBorders>
          </w:tcPr>
          <w:p w14:paraId="6FF6BAFB" w14:textId="77777777" w:rsidR="006E7456" w:rsidRPr="006E7456" w:rsidRDefault="006E7456" w:rsidP="006E7456">
            <w:pPr>
              <w:suppressAutoHyphens w:val="0"/>
              <w:ind w:firstLine="0"/>
              <w:jc w:val="center"/>
              <w:rPr>
                <w:rFonts w:eastAsia="Times New Roman" w:cs="Times New Roman"/>
                <w:b/>
                <w:kern w:val="0"/>
                <w:sz w:val="20"/>
                <w:szCs w:val="20"/>
                <w:lang w:eastAsia="en-US" w:bidi="ar-SA"/>
              </w:rPr>
            </w:pPr>
            <w:r w:rsidRPr="006E7456">
              <w:rPr>
                <w:rFonts w:eastAsia="Times New Roman" w:cs="Times New Roman"/>
                <w:b/>
                <w:kern w:val="0"/>
                <w:sz w:val="20"/>
                <w:szCs w:val="20"/>
                <w:lang w:eastAsia="en-US" w:bidi="ar-SA"/>
              </w:rPr>
              <w:t>Succesiunea</w:t>
            </w:r>
          </w:p>
          <w:p w14:paraId="67702E56" w14:textId="77777777" w:rsidR="006E7456" w:rsidRPr="006E7456" w:rsidRDefault="006E7456" w:rsidP="006E7456">
            <w:pPr>
              <w:suppressAutoHyphens w:val="0"/>
              <w:ind w:firstLine="0"/>
              <w:jc w:val="center"/>
              <w:rPr>
                <w:rFonts w:eastAsia="Times New Roman" w:cs="Times New Roman"/>
                <w:b/>
                <w:kern w:val="0"/>
                <w:sz w:val="20"/>
                <w:szCs w:val="20"/>
                <w:lang w:eastAsia="en-US" w:bidi="ar-SA"/>
              </w:rPr>
            </w:pPr>
            <w:r w:rsidRPr="006E7456">
              <w:rPr>
                <w:rFonts w:eastAsia="Times New Roman" w:cs="Times New Roman"/>
                <w:b/>
                <w:kern w:val="0"/>
                <w:sz w:val="20"/>
                <w:szCs w:val="20"/>
                <w:lang w:eastAsia="en-US" w:bidi="ar-SA"/>
              </w:rPr>
              <w:t>orizonturilor</w:t>
            </w:r>
          </w:p>
        </w:tc>
        <w:tc>
          <w:tcPr>
            <w:tcW w:w="715" w:type="pct"/>
            <w:gridSpan w:val="2"/>
            <w:tcBorders>
              <w:top w:val="single" w:sz="18" w:space="0" w:color="auto"/>
              <w:right w:val="single" w:sz="18" w:space="0" w:color="auto"/>
            </w:tcBorders>
          </w:tcPr>
          <w:p w14:paraId="55AE7C85" w14:textId="77777777" w:rsidR="006E7456" w:rsidRPr="006E7456" w:rsidRDefault="006E7456" w:rsidP="006E7456">
            <w:pPr>
              <w:suppressAutoHyphens w:val="0"/>
              <w:ind w:firstLine="0"/>
              <w:jc w:val="center"/>
              <w:rPr>
                <w:rFonts w:eastAsia="Times New Roman" w:cs="Times New Roman"/>
                <w:b/>
                <w:kern w:val="0"/>
                <w:sz w:val="20"/>
                <w:szCs w:val="20"/>
                <w:lang w:eastAsia="en-US" w:bidi="ar-SA"/>
              </w:rPr>
            </w:pPr>
            <w:r w:rsidRPr="006E7456">
              <w:rPr>
                <w:rFonts w:eastAsia="Times New Roman" w:cs="Times New Roman"/>
                <w:b/>
                <w:kern w:val="0"/>
                <w:sz w:val="20"/>
                <w:szCs w:val="20"/>
                <w:lang w:eastAsia="en-US" w:bidi="ar-SA"/>
              </w:rPr>
              <w:t>Suprafaţa</w:t>
            </w:r>
          </w:p>
        </w:tc>
      </w:tr>
      <w:tr w:rsidR="006E7456" w:rsidRPr="006E7456" w14:paraId="41E2BB8C" w14:textId="77777777" w:rsidTr="006E7456">
        <w:trPr>
          <w:tblHeader/>
          <w:jc w:val="center"/>
        </w:trPr>
        <w:tc>
          <w:tcPr>
            <w:tcW w:w="311" w:type="pct"/>
            <w:vMerge/>
            <w:tcBorders>
              <w:top w:val="nil"/>
              <w:left w:val="single" w:sz="18" w:space="0" w:color="auto"/>
              <w:bottom w:val="single" w:sz="12" w:space="0" w:color="auto"/>
            </w:tcBorders>
          </w:tcPr>
          <w:p w14:paraId="73168795" w14:textId="77777777" w:rsidR="006E7456" w:rsidRPr="006E7456" w:rsidRDefault="006E7456" w:rsidP="006E7456">
            <w:pPr>
              <w:suppressAutoHyphens w:val="0"/>
              <w:ind w:firstLine="0"/>
              <w:jc w:val="center"/>
              <w:rPr>
                <w:rFonts w:eastAsia="Times New Roman" w:cs="Times New Roman"/>
                <w:b/>
                <w:kern w:val="0"/>
                <w:sz w:val="20"/>
                <w:szCs w:val="20"/>
                <w:lang w:eastAsia="en-US" w:bidi="ar-SA"/>
              </w:rPr>
            </w:pPr>
          </w:p>
        </w:tc>
        <w:tc>
          <w:tcPr>
            <w:tcW w:w="986" w:type="pct"/>
            <w:vMerge/>
            <w:tcBorders>
              <w:top w:val="nil"/>
              <w:bottom w:val="single" w:sz="12" w:space="0" w:color="auto"/>
            </w:tcBorders>
          </w:tcPr>
          <w:p w14:paraId="425C5C8F" w14:textId="77777777" w:rsidR="006E7456" w:rsidRPr="006E7456" w:rsidRDefault="006E7456" w:rsidP="006E7456">
            <w:pPr>
              <w:suppressAutoHyphens w:val="0"/>
              <w:ind w:firstLine="0"/>
              <w:jc w:val="center"/>
              <w:rPr>
                <w:rFonts w:eastAsia="Times New Roman" w:cs="Times New Roman"/>
                <w:b/>
                <w:kern w:val="0"/>
                <w:sz w:val="20"/>
                <w:szCs w:val="20"/>
                <w:lang w:eastAsia="en-US" w:bidi="ar-SA"/>
              </w:rPr>
            </w:pPr>
          </w:p>
        </w:tc>
        <w:tc>
          <w:tcPr>
            <w:tcW w:w="1131" w:type="pct"/>
            <w:vMerge/>
            <w:tcBorders>
              <w:top w:val="nil"/>
              <w:bottom w:val="single" w:sz="12" w:space="0" w:color="auto"/>
            </w:tcBorders>
          </w:tcPr>
          <w:p w14:paraId="6C57B67C" w14:textId="77777777" w:rsidR="006E7456" w:rsidRPr="006E7456" w:rsidRDefault="006E7456" w:rsidP="006E7456">
            <w:pPr>
              <w:suppressAutoHyphens w:val="0"/>
              <w:ind w:firstLine="0"/>
              <w:jc w:val="center"/>
              <w:rPr>
                <w:rFonts w:eastAsia="Times New Roman" w:cs="Times New Roman"/>
                <w:b/>
                <w:kern w:val="0"/>
                <w:sz w:val="20"/>
                <w:szCs w:val="20"/>
                <w:lang w:eastAsia="en-US" w:bidi="ar-SA"/>
              </w:rPr>
            </w:pPr>
          </w:p>
        </w:tc>
        <w:tc>
          <w:tcPr>
            <w:tcW w:w="696" w:type="pct"/>
            <w:vMerge/>
            <w:tcBorders>
              <w:top w:val="nil"/>
              <w:bottom w:val="single" w:sz="12" w:space="0" w:color="auto"/>
            </w:tcBorders>
          </w:tcPr>
          <w:p w14:paraId="7C009965" w14:textId="77777777" w:rsidR="006E7456" w:rsidRPr="006E7456" w:rsidRDefault="006E7456" w:rsidP="006E7456">
            <w:pPr>
              <w:suppressAutoHyphens w:val="0"/>
              <w:ind w:firstLine="0"/>
              <w:jc w:val="center"/>
              <w:rPr>
                <w:rFonts w:eastAsia="Times New Roman" w:cs="Times New Roman"/>
                <w:b/>
                <w:kern w:val="0"/>
                <w:sz w:val="20"/>
                <w:szCs w:val="20"/>
                <w:lang w:eastAsia="en-US" w:bidi="ar-SA"/>
              </w:rPr>
            </w:pPr>
          </w:p>
        </w:tc>
        <w:tc>
          <w:tcPr>
            <w:tcW w:w="409" w:type="pct"/>
            <w:vMerge/>
            <w:tcBorders>
              <w:top w:val="nil"/>
              <w:bottom w:val="single" w:sz="12" w:space="0" w:color="auto"/>
            </w:tcBorders>
          </w:tcPr>
          <w:p w14:paraId="3E09BCB1" w14:textId="77777777" w:rsidR="006E7456" w:rsidRPr="006E7456" w:rsidRDefault="006E7456" w:rsidP="006E7456">
            <w:pPr>
              <w:suppressAutoHyphens w:val="0"/>
              <w:ind w:firstLine="0"/>
              <w:jc w:val="center"/>
              <w:rPr>
                <w:rFonts w:eastAsia="Times New Roman" w:cs="Times New Roman"/>
                <w:b/>
                <w:kern w:val="0"/>
                <w:sz w:val="20"/>
                <w:szCs w:val="20"/>
                <w:lang w:eastAsia="en-US" w:bidi="ar-SA"/>
              </w:rPr>
            </w:pPr>
          </w:p>
        </w:tc>
        <w:tc>
          <w:tcPr>
            <w:tcW w:w="752" w:type="pct"/>
            <w:vMerge/>
            <w:tcBorders>
              <w:top w:val="nil"/>
              <w:bottom w:val="single" w:sz="12" w:space="0" w:color="auto"/>
            </w:tcBorders>
          </w:tcPr>
          <w:p w14:paraId="169895AA" w14:textId="77777777" w:rsidR="006E7456" w:rsidRPr="006E7456" w:rsidRDefault="006E7456" w:rsidP="006E7456">
            <w:pPr>
              <w:suppressAutoHyphens w:val="0"/>
              <w:ind w:firstLine="0"/>
              <w:jc w:val="center"/>
              <w:rPr>
                <w:rFonts w:eastAsia="Times New Roman" w:cs="Times New Roman"/>
                <w:b/>
                <w:kern w:val="0"/>
                <w:sz w:val="20"/>
                <w:szCs w:val="20"/>
                <w:lang w:eastAsia="en-US" w:bidi="ar-SA"/>
              </w:rPr>
            </w:pPr>
          </w:p>
        </w:tc>
        <w:tc>
          <w:tcPr>
            <w:tcW w:w="427" w:type="pct"/>
            <w:tcBorders>
              <w:bottom w:val="single" w:sz="12" w:space="0" w:color="auto"/>
            </w:tcBorders>
            <w:vAlign w:val="center"/>
          </w:tcPr>
          <w:p w14:paraId="76B2598B" w14:textId="77777777" w:rsidR="006E7456" w:rsidRPr="006E7456" w:rsidRDefault="006E7456" w:rsidP="006E7456">
            <w:pPr>
              <w:suppressAutoHyphens w:val="0"/>
              <w:ind w:firstLine="0"/>
              <w:jc w:val="center"/>
              <w:rPr>
                <w:rFonts w:eastAsia="Times New Roman" w:cs="Times New Roman"/>
                <w:b/>
                <w:kern w:val="0"/>
                <w:sz w:val="20"/>
                <w:szCs w:val="20"/>
                <w:lang w:eastAsia="en-US" w:bidi="ar-SA"/>
              </w:rPr>
            </w:pPr>
            <w:r w:rsidRPr="006E7456">
              <w:rPr>
                <w:rFonts w:eastAsia="Times New Roman" w:cs="Times New Roman"/>
                <w:b/>
                <w:kern w:val="0"/>
                <w:sz w:val="20"/>
                <w:szCs w:val="20"/>
                <w:lang w:eastAsia="en-US" w:bidi="ar-SA"/>
              </w:rPr>
              <w:t>ha</w:t>
            </w:r>
          </w:p>
        </w:tc>
        <w:tc>
          <w:tcPr>
            <w:tcW w:w="288" w:type="pct"/>
            <w:tcBorders>
              <w:bottom w:val="single" w:sz="12" w:space="0" w:color="auto"/>
              <w:right w:val="single" w:sz="18" w:space="0" w:color="auto"/>
            </w:tcBorders>
            <w:vAlign w:val="center"/>
          </w:tcPr>
          <w:p w14:paraId="332231F1" w14:textId="77777777" w:rsidR="006E7456" w:rsidRPr="006E7456" w:rsidRDefault="006E7456" w:rsidP="006E7456">
            <w:pPr>
              <w:suppressAutoHyphens w:val="0"/>
              <w:ind w:firstLine="0"/>
              <w:jc w:val="center"/>
              <w:rPr>
                <w:rFonts w:eastAsia="Times New Roman" w:cs="Times New Roman"/>
                <w:b/>
                <w:kern w:val="0"/>
                <w:sz w:val="20"/>
                <w:szCs w:val="20"/>
                <w:lang w:eastAsia="en-US" w:bidi="ar-SA"/>
              </w:rPr>
            </w:pPr>
            <w:r w:rsidRPr="006E7456">
              <w:rPr>
                <w:rFonts w:eastAsia="Times New Roman" w:cs="Times New Roman"/>
                <w:b/>
                <w:kern w:val="0"/>
                <w:sz w:val="20"/>
                <w:szCs w:val="20"/>
                <w:lang w:eastAsia="en-US" w:bidi="ar-SA"/>
              </w:rPr>
              <w:t>%</w:t>
            </w:r>
          </w:p>
        </w:tc>
      </w:tr>
      <w:tr w:rsidR="006E7456" w:rsidRPr="006E7456" w14:paraId="766F5967" w14:textId="77777777" w:rsidTr="006E7456">
        <w:trPr>
          <w:tblHeader/>
          <w:jc w:val="center"/>
        </w:trPr>
        <w:tc>
          <w:tcPr>
            <w:tcW w:w="311" w:type="pct"/>
            <w:tcBorders>
              <w:top w:val="single" w:sz="12" w:space="0" w:color="auto"/>
              <w:left w:val="single" w:sz="18" w:space="0" w:color="auto"/>
              <w:bottom w:val="single" w:sz="12" w:space="0" w:color="auto"/>
            </w:tcBorders>
          </w:tcPr>
          <w:p w14:paraId="3241D143" w14:textId="77777777" w:rsidR="006E7456" w:rsidRPr="006E7456" w:rsidRDefault="006E7456" w:rsidP="006E7456">
            <w:pPr>
              <w:suppressAutoHyphens w:val="0"/>
              <w:ind w:firstLine="0"/>
              <w:jc w:val="center"/>
              <w:rPr>
                <w:rFonts w:eastAsia="Times New Roman" w:cs="Times New Roman"/>
                <w:b/>
                <w:kern w:val="0"/>
                <w:sz w:val="20"/>
                <w:szCs w:val="20"/>
                <w:lang w:eastAsia="en-US" w:bidi="ar-SA"/>
              </w:rPr>
            </w:pPr>
            <w:r w:rsidRPr="006E7456">
              <w:rPr>
                <w:rFonts w:eastAsia="Times New Roman" w:cs="Times New Roman"/>
                <w:b/>
                <w:kern w:val="0"/>
                <w:sz w:val="20"/>
                <w:szCs w:val="20"/>
                <w:lang w:eastAsia="en-US" w:bidi="ar-SA"/>
              </w:rPr>
              <w:t>0</w:t>
            </w:r>
          </w:p>
        </w:tc>
        <w:tc>
          <w:tcPr>
            <w:tcW w:w="986" w:type="pct"/>
            <w:tcBorders>
              <w:top w:val="single" w:sz="12" w:space="0" w:color="auto"/>
              <w:bottom w:val="single" w:sz="12" w:space="0" w:color="auto"/>
            </w:tcBorders>
          </w:tcPr>
          <w:p w14:paraId="2205C44B" w14:textId="77777777" w:rsidR="006E7456" w:rsidRPr="006E7456" w:rsidRDefault="006E7456" w:rsidP="006E7456">
            <w:pPr>
              <w:suppressAutoHyphens w:val="0"/>
              <w:ind w:firstLine="0"/>
              <w:jc w:val="center"/>
              <w:rPr>
                <w:rFonts w:eastAsia="Times New Roman" w:cs="Times New Roman"/>
                <w:b/>
                <w:kern w:val="0"/>
                <w:sz w:val="20"/>
                <w:szCs w:val="20"/>
                <w:lang w:eastAsia="en-US" w:bidi="ar-SA"/>
              </w:rPr>
            </w:pPr>
            <w:r w:rsidRPr="006E7456">
              <w:rPr>
                <w:rFonts w:eastAsia="Times New Roman" w:cs="Times New Roman"/>
                <w:b/>
                <w:kern w:val="0"/>
                <w:sz w:val="20"/>
                <w:szCs w:val="20"/>
                <w:lang w:eastAsia="en-US" w:bidi="ar-SA"/>
              </w:rPr>
              <w:t>1</w:t>
            </w:r>
          </w:p>
        </w:tc>
        <w:tc>
          <w:tcPr>
            <w:tcW w:w="1131" w:type="pct"/>
            <w:tcBorders>
              <w:top w:val="single" w:sz="12" w:space="0" w:color="auto"/>
              <w:bottom w:val="single" w:sz="12" w:space="0" w:color="auto"/>
            </w:tcBorders>
          </w:tcPr>
          <w:p w14:paraId="524839A0" w14:textId="77777777" w:rsidR="006E7456" w:rsidRPr="006E7456" w:rsidRDefault="006E7456" w:rsidP="006E7456">
            <w:pPr>
              <w:suppressAutoHyphens w:val="0"/>
              <w:ind w:firstLine="0"/>
              <w:jc w:val="center"/>
              <w:rPr>
                <w:rFonts w:eastAsia="Times New Roman" w:cs="Times New Roman"/>
                <w:b/>
                <w:kern w:val="0"/>
                <w:sz w:val="20"/>
                <w:szCs w:val="20"/>
                <w:lang w:eastAsia="en-US" w:bidi="ar-SA"/>
              </w:rPr>
            </w:pPr>
            <w:r w:rsidRPr="006E7456">
              <w:rPr>
                <w:rFonts w:eastAsia="Times New Roman" w:cs="Times New Roman"/>
                <w:b/>
                <w:kern w:val="0"/>
                <w:sz w:val="20"/>
                <w:szCs w:val="20"/>
                <w:lang w:eastAsia="en-US" w:bidi="ar-SA"/>
              </w:rPr>
              <w:t>2</w:t>
            </w:r>
          </w:p>
        </w:tc>
        <w:tc>
          <w:tcPr>
            <w:tcW w:w="696" w:type="pct"/>
            <w:tcBorders>
              <w:top w:val="single" w:sz="12" w:space="0" w:color="auto"/>
              <w:bottom w:val="single" w:sz="12" w:space="0" w:color="auto"/>
            </w:tcBorders>
          </w:tcPr>
          <w:p w14:paraId="37D79ACC" w14:textId="77777777" w:rsidR="006E7456" w:rsidRPr="006E7456" w:rsidRDefault="006E7456" w:rsidP="006E7456">
            <w:pPr>
              <w:suppressAutoHyphens w:val="0"/>
              <w:ind w:firstLine="0"/>
              <w:jc w:val="center"/>
              <w:rPr>
                <w:rFonts w:eastAsia="Times New Roman" w:cs="Times New Roman"/>
                <w:b/>
                <w:kern w:val="0"/>
                <w:sz w:val="20"/>
                <w:szCs w:val="20"/>
                <w:lang w:eastAsia="en-US" w:bidi="ar-SA"/>
              </w:rPr>
            </w:pPr>
            <w:r w:rsidRPr="006E7456">
              <w:rPr>
                <w:rFonts w:eastAsia="Times New Roman" w:cs="Times New Roman"/>
                <w:b/>
                <w:kern w:val="0"/>
                <w:sz w:val="20"/>
                <w:szCs w:val="20"/>
                <w:lang w:eastAsia="en-US" w:bidi="ar-SA"/>
              </w:rPr>
              <w:t>3</w:t>
            </w:r>
          </w:p>
        </w:tc>
        <w:tc>
          <w:tcPr>
            <w:tcW w:w="409" w:type="pct"/>
            <w:tcBorders>
              <w:top w:val="single" w:sz="12" w:space="0" w:color="auto"/>
              <w:bottom w:val="single" w:sz="12" w:space="0" w:color="auto"/>
            </w:tcBorders>
          </w:tcPr>
          <w:p w14:paraId="655A5E9F" w14:textId="77777777" w:rsidR="006E7456" w:rsidRPr="006E7456" w:rsidRDefault="006E7456" w:rsidP="006E7456">
            <w:pPr>
              <w:suppressAutoHyphens w:val="0"/>
              <w:ind w:firstLine="0"/>
              <w:jc w:val="center"/>
              <w:rPr>
                <w:rFonts w:eastAsia="Times New Roman" w:cs="Times New Roman"/>
                <w:b/>
                <w:kern w:val="0"/>
                <w:sz w:val="20"/>
                <w:szCs w:val="20"/>
                <w:lang w:eastAsia="en-US" w:bidi="ar-SA"/>
              </w:rPr>
            </w:pPr>
            <w:r w:rsidRPr="006E7456">
              <w:rPr>
                <w:rFonts w:eastAsia="Times New Roman" w:cs="Times New Roman"/>
                <w:b/>
                <w:kern w:val="0"/>
                <w:sz w:val="20"/>
                <w:szCs w:val="20"/>
                <w:lang w:eastAsia="en-US" w:bidi="ar-SA"/>
              </w:rPr>
              <w:t>4</w:t>
            </w:r>
          </w:p>
        </w:tc>
        <w:tc>
          <w:tcPr>
            <w:tcW w:w="752" w:type="pct"/>
            <w:tcBorders>
              <w:top w:val="single" w:sz="12" w:space="0" w:color="auto"/>
              <w:bottom w:val="single" w:sz="12" w:space="0" w:color="auto"/>
            </w:tcBorders>
          </w:tcPr>
          <w:p w14:paraId="56ECE3C9" w14:textId="77777777" w:rsidR="006E7456" w:rsidRPr="006E7456" w:rsidRDefault="006E7456" w:rsidP="006E7456">
            <w:pPr>
              <w:suppressAutoHyphens w:val="0"/>
              <w:ind w:firstLine="0"/>
              <w:jc w:val="center"/>
              <w:rPr>
                <w:rFonts w:eastAsia="Times New Roman" w:cs="Times New Roman"/>
                <w:b/>
                <w:kern w:val="0"/>
                <w:sz w:val="20"/>
                <w:szCs w:val="20"/>
                <w:lang w:eastAsia="en-US" w:bidi="ar-SA"/>
              </w:rPr>
            </w:pPr>
            <w:r w:rsidRPr="006E7456">
              <w:rPr>
                <w:rFonts w:eastAsia="Times New Roman" w:cs="Times New Roman"/>
                <w:b/>
                <w:kern w:val="0"/>
                <w:sz w:val="20"/>
                <w:szCs w:val="20"/>
                <w:lang w:eastAsia="en-US" w:bidi="ar-SA"/>
              </w:rPr>
              <w:t>5</w:t>
            </w:r>
          </w:p>
        </w:tc>
        <w:tc>
          <w:tcPr>
            <w:tcW w:w="427" w:type="pct"/>
            <w:tcBorders>
              <w:top w:val="single" w:sz="12" w:space="0" w:color="auto"/>
              <w:bottom w:val="single" w:sz="12" w:space="0" w:color="auto"/>
            </w:tcBorders>
          </w:tcPr>
          <w:p w14:paraId="58EB70AE" w14:textId="77777777" w:rsidR="006E7456" w:rsidRPr="006E7456" w:rsidRDefault="006E7456" w:rsidP="006E7456">
            <w:pPr>
              <w:suppressAutoHyphens w:val="0"/>
              <w:ind w:firstLine="0"/>
              <w:jc w:val="center"/>
              <w:rPr>
                <w:rFonts w:eastAsia="Times New Roman" w:cs="Times New Roman"/>
                <w:b/>
                <w:kern w:val="0"/>
                <w:sz w:val="20"/>
                <w:szCs w:val="20"/>
                <w:lang w:eastAsia="en-US" w:bidi="ar-SA"/>
              </w:rPr>
            </w:pPr>
            <w:r w:rsidRPr="006E7456">
              <w:rPr>
                <w:rFonts w:eastAsia="Times New Roman" w:cs="Times New Roman"/>
                <w:b/>
                <w:kern w:val="0"/>
                <w:sz w:val="20"/>
                <w:szCs w:val="20"/>
                <w:lang w:eastAsia="en-US" w:bidi="ar-SA"/>
              </w:rPr>
              <w:t>6</w:t>
            </w:r>
          </w:p>
        </w:tc>
        <w:tc>
          <w:tcPr>
            <w:tcW w:w="288" w:type="pct"/>
            <w:tcBorders>
              <w:top w:val="single" w:sz="12" w:space="0" w:color="auto"/>
              <w:bottom w:val="single" w:sz="12" w:space="0" w:color="auto"/>
              <w:right w:val="single" w:sz="18" w:space="0" w:color="auto"/>
            </w:tcBorders>
          </w:tcPr>
          <w:p w14:paraId="5B4EBB2B" w14:textId="77777777" w:rsidR="006E7456" w:rsidRPr="006E7456" w:rsidRDefault="006E7456" w:rsidP="006E7456">
            <w:pPr>
              <w:suppressAutoHyphens w:val="0"/>
              <w:ind w:firstLine="0"/>
              <w:jc w:val="center"/>
              <w:rPr>
                <w:rFonts w:eastAsia="Times New Roman" w:cs="Times New Roman"/>
                <w:b/>
                <w:kern w:val="0"/>
                <w:sz w:val="20"/>
                <w:szCs w:val="20"/>
                <w:lang w:eastAsia="en-US" w:bidi="ar-SA"/>
              </w:rPr>
            </w:pPr>
            <w:r w:rsidRPr="006E7456">
              <w:rPr>
                <w:rFonts w:eastAsia="Times New Roman" w:cs="Times New Roman"/>
                <w:b/>
                <w:kern w:val="0"/>
                <w:sz w:val="20"/>
                <w:szCs w:val="20"/>
                <w:lang w:eastAsia="en-US" w:bidi="ar-SA"/>
              </w:rPr>
              <w:t>7</w:t>
            </w:r>
          </w:p>
        </w:tc>
      </w:tr>
      <w:tr w:rsidR="006E7456" w:rsidRPr="006E7456" w14:paraId="535E7D8F" w14:textId="77777777" w:rsidTr="006E7456">
        <w:trPr>
          <w:cantSplit/>
          <w:trHeight w:val="141"/>
          <w:jc w:val="center"/>
        </w:trPr>
        <w:tc>
          <w:tcPr>
            <w:tcW w:w="311" w:type="pct"/>
            <w:tcBorders>
              <w:top w:val="single" w:sz="12" w:space="0" w:color="auto"/>
              <w:left w:val="single" w:sz="18" w:space="0" w:color="auto"/>
              <w:bottom w:val="single" w:sz="2" w:space="0" w:color="auto"/>
            </w:tcBorders>
            <w:vAlign w:val="center"/>
          </w:tcPr>
          <w:p w14:paraId="28C5BD21" w14:textId="77777777" w:rsidR="006E7456" w:rsidRPr="006E7456" w:rsidRDefault="006E7456" w:rsidP="006E7456">
            <w:pPr>
              <w:suppressAutoHyphens w:val="0"/>
              <w:ind w:firstLine="0"/>
              <w:jc w:val="center"/>
              <w:rPr>
                <w:rFonts w:eastAsia="Times New Roman" w:cs="Times New Roman"/>
                <w:kern w:val="0"/>
                <w:sz w:val="20"/>
                <w:szCs w:val="20"/>
                <w:lang w:eastAsia="en-US" w:bidi="ar-SA"/>
              </w:rPr>
            </w:pPr>
            <w:r w:rsidRPr="006E7456">
              <w:rPr>
                <w:rFonts w:eastAsia="Times New Roman" w:cs="Times New Roman"/>
                <w:kern w:val="0"/>
                <w:sz w:val="20"/>
                <w:szCs w:val="20"/>
                <w:lang w:eastAsia="en-US" w:bidi="ar-SA"/>
              </w:rPr>
              <w:t>1.</w:t>
            </w:r>
          </w:p>
        </w:tc>
        <w:tc>
          <w:tcPr>
            <w:tcW w:w="986" w:type="pct"/>
            <w:tcBorders>
              <w:top w:val="single" w:sz="12" w:space="0" w:color="auto"/>
              <w:bottom w:val="single" w:sz="2" w:space="0" w:color="auto"/>
            </w:tcBorders>
            <w:vAlign w:val="center"/>
          </w:tcPr>
          <w:p w14:paraId="44F56671" w14:textId="77777777" w:rsidR="006E7456" w:rsidRPr="006E7456" w:rsidRDefault="006E7456" w:rsidP="006E7456">
            <w:pPr>
              <w:suppressAutoHyphens w:val="0"/>
              <w:ind w:firstLine="0"/>
              <w:jc w:val="center"/>
              <w:rPr>
                <w:rFonts w:eastAsia="Times New Roman" w:cs="Times New Roman"/>
                <w:kern w:val="0"/>
                <w:sz w:val="20"/>
                <w:szCs w:val="20"/>
                <w:lang w:eastAsia="en-US" w:bidi="ar-SA"/>
              </w:rPr>
            </w:pPr>
            <w:r w:rsidRPr="006E7456">
              <w:rPr>
                <w:rFonts w:eastAsia="Times New Roman" w:cs="Times New Roman"/>
                <w:kern w:val="0"/>
                <w:sz w:val="20"/>
                <w:szCs w:val="20"/>
                <w:lang w:eastAsia="en-US" w:bidi="ar-SA"/>
              </w:rPr>
              <w:t>Cambisoluri</w:t>
            </w:r>
          </w:p>
        </w:tc>
        <w:tc>
          <w:tcPr>
            <w:tcW w:w="1131" w:type="pct"/>
            <w:tcBorders>
              <w:top w:val="single" w:sz="12" w:space="0" w:color="auto"/>
              <w:bottom w:val="single" w:sz="2" w:space="0" w:color="auto"/>
            </w:tcBorders>
            <w:vAlign w:val="center"/>
          </w:tcPr>
          <w:p w14:paraId="1567D385" w14:textId="77777777" w:rsidR="006E7456" w:rsidRPr="006E7456" w:rsidRDefault="006E7456" w:rsidP="006E7456">
            <w:pPr>
              <w:suppressAutoHyphens w:val="0"/>
              <w:ind w:firstLine="0"/>
              <w:jc w:val="center"/>
              <w:rPr>
                <w:rFonts w:eastAsia="Times New Roman" w:cs="Times New Roman"/>
                <w:kern w:val="0"/>
                <w:sz w:val="20"/>
                <w:szCs w:val="20"/>
                <w:lang w:eastAsia="en-US" w:bidi="ar-SA"/>
              </w:rPr>
            </w:pPr>
            <w:r w:rsidRPr="006E7456">
              <w:rPr>
                <w:rFonts w:eastAsia="Times New Roman" w:cs="Times New Roman"/>
                <w:kern w:val="0"/>
                <w:sz w:val="20"/>
                <w:szCs w:val="20"/>
                <w:lang w:eastAsia="en-US" w:bidi="ar-SA"/>
              </w:rPr>
              <w:t>Districambosol</w:t>
            </w:r>
          </w:p>
        </w:tc>
        <w:tc>
          <w:tcPr>
            <w:tcW w:w="696" w:type="pct"/>
            <w:tcBorders>
              <w:top w:val="single" w:sz="12" w:space="0" w:color="auto"/>
              <w:bottom w:val="single" w:sz="2" w:space="0" w:color="auto"/>
              <w:right w:val="single" w:sz="4" w:space="0" w:color="auto"/>
            </w:tcBorders>
            <w:vAlign w:val="center"/>
          </w:tcPr>
          <w:p w14:paraId="4B2A6052" w14:textId="77777777" w:rsidR="006E7456" w:rsidRPr="006E7456" w:rsidRDefault="006E7456" w:rsidP="006E7456">
            <w:pPr>
              <w:suppressAutoHyphens w:val="0"/>
              <w:ind w:firstLine="0"/>
              <w:jc w:val="center"/>
              <w:rPr>
                <w:rFonts w:eastAsia="Times New Roman" w:cs="Times New Roman"/>
                <w:kern w:val="0"/>
                <w:sz w:val="20"/>
                <w:szCs w:val="20"/>
                <w:lang w:eastAsia="en-US" w:bidi="ar-SA"/>
              </w:rPr>
            </w:pPr>
            <w:r w:rsidRPr="006E7456">
              <w:rPr>
                <w:rFonts w:eastAsia="Times New Roman" w:cs="Times New Roman"/>
                <w:kern w:val="0"/>
                <w:sz w:val="20"/>
                <w:szCs w:val="20"/>
                <w:lang w:eastAsia="en-US" w:bidi="ar-SA"/>
              </w:rPr>
              <w:t>tipic</w:t>
            </w:r>
          </w:p>
        </w:tc>
        <w:tc>
          <w:tcPr>
            <w:tcW w:w="409" w:type="pct"/>
            <w:tcBorders>
              <w:top w:val="single" w:sz="12" w:space="0" w:color="auto"/>
              <w:left w:val="single" w:sz="4" w:space="0" w:color="auto"/>
              <w:bottom w:val="single" w:sz="2" w:space="0" w:color="auto"/>
              <w:right w:val="single" w:sz="4" w:space="0" w:color="auto"/>
            </w:tcBorders>
            <w:vAlign w:val="center"/>
          </w:tcPr>
          <w:p w14:paraId="33BDFCD0" w14:textId="77777777" w:rsidR="006E7456" w:rsidRPr="006E7456" w:rsidRDefault="006E7456" w:rsidP="006E7456">
            <w:pPr>
              <w:suppressAutoHyphens w:val="0"/>
              <w:ind w:firstLine="0"/>
              <w:jc w:val="center"/>
              <w:rPr>
                <w:rFonts w:eastAsia="Times New Roman" w:cs="Times New Roman"/>
                <w:kern w:val="0"/>
                <w:sz w:val="20"/>
                <w:szCs w:val="20"/>
                <w:lang w:eastAsia="en-US" w:bidi="ar-SA"/>
              </w:rPr>
            </w:pPr>
            <w:r w:rsidRPr="006E7456">
              <w:rPr>
                <w:rFonts w:eastAsia="Times New Roman" w:cs="Times New Roman"/>
                <w:kern w:val="0"/>
                <w:sz w:val="20"/>
                <w:szCs w:val="20"/>
                <w:lang w:eastAsia="en-US" w:bidi="ar-SA"/>
              </w:rPr>
              <w:t>3201</w:t>
            </w:r>
          </w:p>
        </w:tc>
        <w:tc>
          <w:tcPr>
            <w:tcW w:w="752" w:type="pct"/>
            <w:tcBorders>
              <w:top w:val="single" w:sz="12" w:space="0" w:color="auto"/>
              <w:left w:val="single" w:sz="4" w:space="0" w:color="auto"/>
              <w:bottom w:val="single" w:sz="2" w:space="0" w:color="auto"/>
            </w:tcBorders>
            <w:vAlign w:val="center"/>
          </w:tcPr>
          <w:p w14:paraId="1A9874EE" w14:textId="77777777" w:rsidR="006E7456" w:rsidRPr="006E7456" w:rsidRDefault="006E7456" w:rsidP="006E7456">
            <w:pPr>
              <w:suppressAutoHyphens w:val="0"/>
              <w:ind w:firstLine="0"/>
              <w:jc w:val="center"/>
              <w:rPr>
                <w:rFonts w:eastAsia="Times New Roman" w:cs="Times New Roman"/>
                <w:kern w:val="0"/>
                <w:sz w:val="20"/>
                <w:szCs w:val="20"/>
                <w:lang w:eastAsia="en-US" w:bidi="ar-SA"/>
              </w:rPr>
            </w:pPr>
            <w:r w:rsidRPr="006E7456">
              <w:rPr>
                <w:rFonts w:eastAsia="Times New Roman" w:cs="Times New Roman"/>
                <w:kern w:val="0"/>
                <w:sz w:val="20"/>
                <w:szCs w:val="20"/>
                <w:lang w:eastAsia="en-US" w:bidi="ar-SA"/>
              </w:rPr>
              <w:t>Ao-Bv-R</w:t>
            </w:r>
          </w:p>
        </w:tc>
        <w:tc>
          <w:tcPr>
            <w:tcW w:w="427" w:type="pct"/>
            <w:tcBorders>
              <w:top w:val="single" w:sz="12" w:space="0" w:color="auto"/>
              <w:bottom w:val="single" w:sz="2" w:space="0" w:color="auto"/>
            </w:tcBorders>
          </w:tcPr>
          <w:p w14:paraId="65CA9F3B" w14:textId="77777777" w:rsidR="006E7456" w:rsidRPr="006E7456" w:rsidRDefault="006E7456" w:rsidP="006E7456">
            <w:pPr>
              <w:suppressAutoHyphens w:val="0"/>
              <w:ind w:firstLine="0"/>
              <w:jc w:val="center"/>
              <w:rPr>
                <w:rFonts w:eastAsia="Times New Roman" w:cs="Times New Roman"/>
                <w:kern w:val="0"/>
                <w:sz w:val="20"/>
                <w:szCs w:val="20"/>
                <w:lang w:eastAsia="en-US" w:bidi="ar-SA"/>
              </w:rPr>
            </w:pPr>
            <w:r w:rsidRPr="006E7456">
              <w:rPr>
                <w:rFonts w:eastAsia="Times New Roman" w:cs="Times New Roman"/>
                <w:kern w:val="0"/>
                <w:sz w:val="20"/>
                <w:szCs w:val="20"/>
                <w:lang w:eastAsia="en-US" w:bidi="ar-SA"/>
              </w:rPr>
              <w:t>570,28</w:t>
            </w:r>
          </w:p>
        </w:tc>
        <w:tc>
          <w:tcPr>
            <w:tcW w:w="288" w:type="pct"/>
            <w:tcBorders>
              <w:top w:val="single" w:sz="12" w:space="0" w:color="auto"/>
              <w:bottom w:val="single" w:sz="2" w:space="0" w:color="auto"/>
              <w:right w:val="single" w:sz="18" w:space="0" w:color="auto"/>
            </w:tcBorders>
          </w:tcPr>
          <w:p w14:paraId="294B934B" w14:textId="77777777" w:rsidR="006E7456" w:rsidRPr="006E7456" w:rsidRDefault="006E7456" w:rsidP="006E7456">
            <w:pPr>
              <w:suppressAutoHyphens w:val="0"/>
              <w:ind w:firstLine="0"/>
              <w:jc w:val="center"/>
              <w:rPr>
                <w:rFonts w:eastAsia="Times New Roman" w:cs="Times New Roman"/>
                <w:kern w:val="0"/>
                <w:sz w:val="20"/>
                <w:szCs w:val="20"/>
                <w:lang w:eastAsia="en-US" w:bidi="ar-SA"/>
              </w:rPr>
            </w:pPr>
            <w:r w:rsidRPr="006E7456">
              <w:rPr>
                <w:rFonts w:eastAsia="Times New Roman" w:cs="Times New Roman"/>
                <w:kern w:val="0"/>
                <w:sz w:val="20"/>
                <w:szCs w:val="20"/>
                <w:lang w:eastAsia="en-US" w:bidi="ar-SA"/>
              </w:rPr>
              <w:t>98</w:t>
            </w:r>
          </w:p>
        </w:tc>
      </w:tr>
      <w:tr w:rsidR="006E7456" w:rsidRPr="006E7456" w14:paraId="5AB7DE66" w14:textId="77777777" w:rsidTr="006E7456">
        <w:trPr>
          <w:cantSplit/>
          <w:trHeight w:val="141"/>
          <w:jc w:val="center"/>
        </w:trPr>
        <w:tc>
          <w:tcPr>
            <w:tcW w:w="311" w:type="pct"/>
            <w:tcBorders>
              <w:top w:val="single" w:sz="2" w:space="0" w:color="auto"/>
              <w:left w:val="single" w:sz="18" w:space="0" w:color="auto"/>
              <w:bottom w:val="single" w:sz="4" w:space="0" w:color="auto"/>
            </w:tcBorders>
            <w:vAlign w:val="center"/>
          </w:tcPr>
          <w:p w14:paraId="6B03C491" w14:textId="77777777" w:rsidR="006E7456" w:rsidRPr="006E7456" w:rsidRDefault="006E7456" w:rsidP="006E7456">
            <w:pPr>
              <w:suppressAutoHyphens w:val="0"/>
              <w:ind w:firstLine="0"/>
              <w:jc w:val="center"/>
              <w:rPr>
                <w:rFonts w:eastAsia="Times New Roman" w:cs="Times New Roman"/>
                <w:kern w:val="0"/>
                <w:sz w:val="20"/>
                <w:szCs w:val="20"/>
                <w:lang w:eastAsia="en-US" w:bidi="ar-SA"/>
              </w:rPr>
            </w:pPr>
            <w:r w:rsidRPr="006E7456">
              <w:rPr>
                <w:rFonts w:eastAsia="Times New Roman" w:cs="Times New Roman"/>
                <w:kern w:val="0"/>
                <w:sz w:val="20"/>
                <w:szCs w:val="20"/>
                <w:lang w:eastAsia="en-US" w:bidi="ar-SA"/>
              </w:rPr>
              <w:t>2.</w:t>
            </w:r>
          </w:p>
        </w:tc>
        <w:tc>
          <w:tcPr>
            <w:tcW w:w="986" w:type="pct"/>
            <w:tcBorders>
              <w:top w:val="single" w:sz="2" w:space="0" w:color="auto"/>
              <w:bottom w:val="single" w:sz="4" w:space="0" w:color="auto"/>
            </w:tcBorders>
            <w:vAlign w:val="center"/>
          </w:tcPr>
          <w:p w14:paraId="0A98E4EB" w14:textId="77777777" w:rsidR="006E7456" w:rsidRPr="006E7456" w:rsidRDefault="006E7456" w:rsidP="006E7456">
            <w:pPr>
              <w:suppressAutoHyphens w:val="0"/>
              <w:ind w:firstLine="0"/>
              <w:jc w:val="center"/>
              <w:rPr>
                <w:rFonts w:eastAsia="Times New Roman" w:cs="Times New Roman"/>
                <w:kern w:val="0"/>
                <w:sz w:val="20"/>
                <w:szCs w:val="20"/>
                <w:lang w:eastAsia="en-US" w:bidi="ar-SA"/>
              </w:rPr>
            </w:pPr>
            <w:r w:rsidRPr="006E7456">
              <w:rPr>
                <w:rFonts w:eastAsia="Times New Roman" w:cs="Times New Roman"/>
                <w:kern w:val="0"/>
                <w:sz w:val="20"/>
                <w:szCs w:val="20"/>
                <w:lang w:eastAsia="en-US" w:bidi="ar-SA"/>
              </w:rPr>
              <w:t>Spodisoluri</w:t>
            </w:r>
          </w:p>
        </w:tc>
        <w:tc>
          <w:tcPr>
            <w:tcW w:w="1131" w:type="pct"/>
            <w:tcBorders>
              <w:top w:val="single" w:sz="2" w:space="0" w:color="auto"/>
              <w:bottom w:val="single" w:sz="4" w:space="0" w:color="auto"/>
            </w:tcBorders>
            <w:vAlign w:val="center"/>
          </w:tcPr>
          <w:p w14:paraId="2692B0C3" w14:textId="77777777" w:rsidR="006E7456" w:rsidRPr="006E7456" w:rsidRDefault="006E7456" w:rsidP="006E7456">
            <w:pPr>
              <w:suppressAutoHyphens w:val="0"/>
              <w:ind w:firstLine="0"/>
              <w:jc w:val="center"/>
              <w:rPr>
                <w:rFonts w:eastAsia="Times New Roman" w:cs="Times New Roman"/>
                <w:kern w:val="0"/>
                <w:sz w:val="20"/>
                <w:szCs w:val="20"/>
                <w:lang w:eastAsia="en-US" w:bidi="ar-SA"/>
              </w:rPr>
            </w:pPr>
            <w:r w:rsidRPr="006E7456">
              <w:rPr>
                <w:rFonts w:eastAsia="Times New Roman" w:cs="Times New Roman"/>
                <w:kern w:val="0"/>
                <w:sz w:val="20"/>
                <w:szCs w:val="20"/>
                <w:lang w:eastAsia="en-US" w:bidi="ar-SA"/>
              </w:rPr>
              <w:t>Prepodzol</w:t>
            </w:r>
          </w:p>
        </w:tc>
        <w:tc>
          <w:tcPr>
            <w:tcW w:w="696" w:type="pct"/>
            <w:tcBorders>
              <w:top w:val="single" w:sz="2" w:space="0" w:color="auto"/>
              <w:bottom w:val="single" w:sz="4" w:space="0" w:color="auto"/>
              <w:right w:val="single" w:sz="4" w:space="0" w:color="auto"/>
            </w:tcBorders>
            <w:vAlign w:val="center"/>
          </w:tcPr>
          <w:p w14:paraId="6493F4D1" w14:textId="77777777" w:rsidR="006E7456" w:rsidRPr="006E7456" w:rsidRDefault="006E7456" w:rsidP="006E7456">
            <w:pPr>
              <w:suppressAutoHyphens w:val="0"/>
              <w:ind w:firstLine="0"/>
              <w:jc w:val="center"/>
              <w:rPr>
                <w:rFonts w:eastAsia="Times New Roman" w:cs="Times New Roman"/>
                <w:kern w:val="0"/>
                <w:sz w:val="20"/>
                <w:szCs w:val="20"/>
                <w:lang w:eastAsia="en-US" w:bidi="ar-SA"/>
              </w:rPr>
            </w:pPr>
            <w:r w:rsidRPr="006E7456">
              <w:rPr>
                <w:rFonts w:eastAsia="Times New Roman" w:cs="Times New Roman"/>
                <w:kern w:val="0"/>
                <w:sz w:val="20"/>
                <w:szCs w:val="20"/>
                <w:lang w:eastAsia="en-US" w:bidi="ar-SA"/>
              </w:rPr>
              <w:t>litic</w:t>
            </w:r>
          </w:p>
        </w:tc>
        <w:tc>
          <w:tcPr>
            <w:tcW w:w="409" w:type="pct"/>
            <w:tcBorders>
              <w:top w:val="single" w:sz="2" w:space="0" w:color="auto"/>
              <w:left w:val="single" w:sz="4" w:space="0" w:color="auto"/>
              <w:bottom w:val="single" w:sz="4" w:space="0" w:color="auto"/>
              <w:right w:val="single" w:sz="4" w:space="0" w:color="auto"/>
            </w:tcBorders>
            <w:vAlign w:val="center"/>
          </w:tcPr>
          <w:p w14:paraId="1B23D6D0" w14:textId="77777777" w:rsidR="006E7456" w:rsidRPr="006E7456" w:rsidRDefault="006E7456" w:rsidP="006E7456">
            <w:pPr>
              <w:suppressAutoHyphens w:val="0"/>
              <w:ind w:firstLine="0"/>
              <w:jc w:val="center"/>
              <w:rPr>
                <w:rFonts w:eastAsia="Times New Roman" w:cs="Times New Roman"/>
                <w:kern w:val="0"/>
                <w:sz w:val="20"/>
                <w:szCs w:val="20"/>
                <w:lang w:eastAsia="en-US" w:bidi="ar-SA"/>
              </w:rPr>
            </w:pPr>
            <w:r w:rsidRPr="006E7456">
              <w:rPr>
                <w:rFonts w:eastAsia="Times New Roman" w:cs="Times New Roman"/>
                <w:kern w:val="0"/>
                <w:sz w:val="20"/>
                <w:szCs w:val="20"/>
                <w:lang w:eastAsia="en-US" w:bidi="ar-SA"/>
              </w:rPr>
              <w:t>4104</w:t>
            </w:r>
          </w:p>
        </w:tc>
        <w:tc>
          <w:tcPr>
            <w:tcW w:w="752" w:type="pct"/>
            <w:tcBorders>
              <w:top w:val="single" w:sz="2" w:space="0" w:color="auto"/>
              <w:left w:val="single" w:sz="4" w:space="0" w:color="auto"/>
              <w:bottom w:val="single" w:sz="4" w:space="0" w:color="auto"/>
            </w:tcBorders>
            <w:vAlign w:val="center"/>
          </w:tcPr>
          <w:p w14:paraId="48F497B8" w14:textId="77777777" w:rsidR="006E7456" w:rsidRPr="006E7456" w:rsidRDefault="006E7456" w:rsidP="006E7456">
            <w:pPr>
              <w:suppressAutoHyphens w:val="0"/>
              <w:ind w:firstLine="0"/>
              <w:jc w:val="center"/>
              <w:rPr>
                <w:rFonts w:eastAsia="Times New Roman" w:cs="Times New Roman"/>
                <w:kern w:val="0"/>
                <w:sz w:val="20"/>
                <w:szCs w:val="20"/>
                <w:lang w:eastAsia="en-US" w:bidi="ar-SA"/>
              </w:rPr>
            </w:pPr>
            <w:r w:rsidRPr="006E7456">
              <w:rPr>
                <w:rFonts w:eastAsia="Times New Roman" w:cs="Times New Roman"/>
                <w:kern w:val="0"/>
                <w:sz w:val="20"/>
                <w:szCs w:val="20"/>
                <w:lang w:eastAsia="en-US" w:bidi="ar-SA"/>
              </w:rPr>
              <w:t>Aou-Bs-R</w:t>
            </w:r>
          </w:p>
        </w:tc>
        <w:tc>
          <w:tcPr>
            <w:tcW w:w="427" w:type="pct"/>
            <w:tcBorders>
              <w:top w:val="single" w:sz="2" w:space="0" w:color="auto"/>
              <w:bottom w:val="single" w:sz="4" w:space="0" w:color="auto"/>
            </w:tcBorders>
          </w:tcPr>
          <w:p w14:paraId="6A6D437C" w14:textId="77777777" w:rsidR="006E7456" w:rsidRPr="006E7456" w:rsidRDefault="006E7456" w:rsidP="006E7456">
            <w:pPr>
              <w:suppressAutoHyphens w:val="0"/>
              <w:ind w:firstLine="0"/>
              <w:jc w:val="center"/>
              <w:rPr>
                <w:rFonts w:eastAsia="Times New Roman" w:cs="Times New Roman"/>
                <w:kern w:val="0"/>
                <w:sz w:val="20"/>
                <w:szCs w:val="20"/>
                <w:lang w:eastAsia="en-US" w:bidi="ar-SA"/>
              </w:rPr>
            </w:pPr>
            <w:r w:rsidRPr="006E7456">
              <w:rPr>
                <w:rFonts w:eastAsia="Times New Roman" w:cs="Times New Roman"/>
                <w:kern w:val="0"/>
                <w:sz w:val="20"/>
                <w:szCs w:val="20"/>
                <w:lang w:eastAsia="en-US" w:bidi="ar-SA"/>
              </w:rPr>
              <w:t>13,21</w:t>
            </w:r>
          </w:p>
        </w:tc>
        <w:tc>
          <w:tcPr>
            <w:tcW w:w="288" w:type="pct"/>
            <w:tcBorders>
              <w:top w:val="single" w:sz="2" w:space="0" w:color="auto"/>
              <w:bottom w:val="single" w:sz="4" w:space="0" w:color="auto"/>
              <w:right w:val="single" w:sz="18" w:space="0" w:color="auto"/>
            </w:tcBorders>
          </w:tcPr>
          <w:p w14:paraId="7CC2DD7C" w14:textId="77777777" w:rsidR="006E7456" w:rsidRPr="006E7456" w:rsidRDefault="006E7456" w:rsidP="006E7456">
            <w:pPr>
              <w:suppressAutoHyphens w:val="0"/>
              <w:ind w:firstLine="0"/>
              <w:jc w:val="center"/>
              <w:rPr>
                <w:rFonts w:eastAsia="Times New Roman" w:cs="Times New Roman"/>
                <w:kern w:val="0"/>
                <w:sz w:val="20"/>
                <w:szCs w:val="20"/>
                <w:lang w:eastAsia="en-US" w:bidi="ar-SA"/>
              </w:rPr>
            </w:pPr>
            <w:r w:rsidRPr="006E7456">
              <w:rPr>
                <w:rFonts w:eastAsia="Times New Roman" w:cs="Times New Roman"/>
                <w:kern w:val="0"/>
                <w:sz w:val="20"/>
                <w:szCs w:val="20"/>
                <w:lang w:eastAsia="en-US" w:bidi="ar-SA"/>
              </w:rPr>
              <w:t>2</w:t>
            </w:r>
          </w:p>
        </w:tc>
      </w:tr>
      <w:tr w:rsidR="006E7456" w:rsidRPr="006E7456" w14:paraId="236A7FE4" w14:textId="77777777" w:rsidTr="006E7456">
        <w:trPr>
          <w:cantSplit/>
          <w:jc w:val="center"/>
        </w:trPr>
        <w:tc>
          <w:tcPr>
            <w:tcW w:w="4285" w:type="pct"/>
            <w:gridSpan w:val="6"/>
            <w:tcBorders>
              <w:top w:val="single" w:sz="12" w:space="0" w:color="auto"/>
              <w:left w:val="single" w:sz="18" w:space="0" w:color="auto"/>
              <w:bottom w:val="single" w:sz="18" w:space="0" w:color="auto"/>
            </w:tcBorders>
            <w:vAlign w:val="center"/>
          </w:tcPr>
          <w:p w14:paraId="5ADBCEBD" w14:textId="77777777" w:rsidR="006E7456" w:rsidRPr="006E7456" w:rsidRDefault="006E7456" w:rsidP="006E7456">
            <w:pPr>
              <w:suppressAutoHyphens w:val="0"/>
              <w:ind w:firstLine="0"/>
              <w:jc w:val="center"/>
              <w:rPr>
                <w:rFonts w:eastAsia="Times New Roman" w:cs="Times New Roman"/>
                <w:b/>
                <w:kern w:val="0"/>
                <w:sz w:val="20"/>
                <w:szCs w:val="20"/>
                <w:lang w:eastAsia="en-US" w:bidi="ar-SA"/>
              </w:rPr>
            </w:pPr>
            <w:r w:rsidRPr="006E7456">
              <w:rPr>
                <w:rFonts w:eastAsia="Times New Roman" w:cs="Times New Roman"/>
                <w:b/>
                <w:kern w:val="0"/>
                <w:sz w:val="20"/>
                <w:szCs w:val="20"/>
                <w:lang w:eastAsia="en-US" w:bidi="ar-SA"/>
              </w:rPr>
              <w:t xml:space="preserve">Total </w:t>
            </w:r>
          </w:p>
        </w:tc>
        <w:tc>
          <w:tcPr>
            <w:tcW w:w="427" w:type="pct"/>
            <w:tcBorders>
              <w:top w:val="single" w:sz="12" w:space="0" w:color="auto"/>
              <w:bottom w:val="single" w:sz="18" w:space="0" w:color="auto"/>
            </w:tcBorders>
            <w:vAlign w:val="center"/>
          </w:tcPr>
          <w:p w14:paraId="3D9700C7" w14:textId="77777777" w:rsidR="006E7456" w:rsidRPr="006E7456" w:rsidRDefault="006E7456" w:rsidP="006E7456">
            <w:pPr>
              <w:suppressAutoHyphens w:val="0"/>
              <w:ind w:firstLine="0"/>
              <w:jc w:val="center"/>
              <w:rPr>
                <w:rFonts w:eastAsia="Times New Roman" w:cs="Times New Roman"/>
                <w:b/>
                <w:kern w:val="0"/>
                <w:sz w:val="20"/>
                <w:szCs w:val="20"/>
                <w:lang w:eastAsia="en-US" w:bidi="ar-SA"/>
              </w:rPr>
            </w:pPr>
            <w:r w:rsidRPr="006E7456">
              <w:rPr>
                <w:rFonts w:eastAsia="Times New Roman" w:cs="Times New Roman"/>
                <w:b/>
                <w:kern w:val="0"/>
                <w:sz w:val="20"/>
                <w:szCs w:val="20"/>
                <w:lang w:eastAsia="en-US" w:bidi="ar-SA"/>
              </w:rPr>
              <w:t>583,49</w:t>
            </w:r>
          </w:p>
        </w:tc>
        <w:tc>
          <w:tcPr>
            <w:tcW w:w="288" w:type="pct"/>
            <w:tcBorders>
              <w:top w:val="single" w:sz="12" w:space="0" w:color="auto"/>
              <w:bottom w:val="single" w:sz="18" w:space="0" w:color="auto"/>
              <w:right w:val="single" w:sz="18" w:space="0" w:color="auto"/>
            </w:tcBorders>
            <w:vAlign w:val="center"/>
          </w:tcPr>
          <w:p w14:paraId="65059D25" w14:textId="77777777" w:rsidR="006E7456" w:rsidRPr="006E7456" w:rsidRDefault="006E7456" w:rsidP="006E7456">
            <w:pPr>
              <w:suppressAutoHyphens w:val="0"/>
              <w:ind w:firstLine="0"/>
              <w:jc w:val="center"/>
              <w:rPr>
                <w:rFonts w:eastAsia="Times New Roman" w:cs="Times New Roman"/>
                <w:b/>
                <w:kern w:val="0"/>
                <w:sz w:val="20"/>
                <w:szCs w:val="20"/>
                <w:lang w:eastAsia="en-US" w:bidi="ar-SA"/>
              </w:rPr>
            </w:pPr>
            <w:r w:rsidRPr="006E7456">
              <w:rPr>
                <w:rFonts w:eastAsia="Times New Roman" w:cs="Times New Roman"/>
                <w:b/>
                <w:kern w:val="0"/>
                <w:sz w:val="20"/>
                <w:szCs w:val="20"/>
                <w:lang w:eastAsia="en-US" w:bidi="ar-SA"/>
              </w:rPr>
              <w:t>100</w:t>
            </w:r>
          </w:p>
        </w:tc>
      </w:tr>
    </w:tbl>
    <w:p w14:paraId="01B4D736" w14:textId="7051EF02" w:rsidR="00D131E1" w:rsidRDefault="00D131E1" w:rsidP="00FC057F">
      <w:pPr>
        <w:ind w:firstLine="0"/>
        <w:rPr>
          <w:lang w:val="en-US" w:eastAsia="en-US" w:bidi="ar-SA"/>
        </w:rPr>
      </w:pPr>
    </w:p>
    <w:p w14:paraId="09C9801B" w14:textId="77777777" w:rsidR="006E7456" w:rsidRPr="006E7456" w:rsidRDefault="006E7456" w:rsidP="006E7456">
      <w:pPr>
        <w:rPr>
          <w:rFonts w:cs="Times New Roman"/>
          <w:color w:val="000000"/>
        </w:rPr>
      </w:pPr>
      <w:r w:rsidRPr="006E7456">
        <w:rPr>
          <w:rFonts w:cs="Times New Roman"/>
          <w:b/>
          <w:i/>
          <w:iCs/>
        </w:rPr>
        <w:t>Districambosolul tipic (solul brun acid tipic)</w:t>
      </w:r>
      <w:r w:rsidRPr="006E7456">
        <w:rPr>
          <w:rFonts w:cs="Times New Roman"/>
          <w:b/>
        </w:rPr>
        <w:t xml:space="preserve"> </w:t>
      </w:r>
      <w:r w:rsidRPr="006E7456">
        <w:rPr>
          <w:rFonts w:cs="Times New Roman"/>
        </w:rPr>
        <w:t>s-a format pe șisturi, pe versanţi cu expoziţii şi înclinări diverse.</w:t>
      </w:r>
    </w:p>
    <w:p w14:paraId="124433C0" w14:textId="77777777" w:rsidR="006E7456" w:rsidRPr="006E7456" w:rsidRDefault="006E7456" w:rsidP="006E7456">
      <w:pPr>
        <w:pStyle w:val="BodyText2"/>
        <w:spacing w:after="0" w:line="240" w:lineRule="auto"/>
        <w:rPr>
          <w:color w:val="000000"/>
          <w:sz w:val="24"/>
          <w:szCs w:val="24"/>
        </w:rPr>
      </w:pPr>
      <w:r w:rsidRPr="006E7456">
        <w:rPr>
          <w:color w:val="000000"/>
          <w:sz w:val="24"/>
          <w:szCs w:val="24"/>
        </w:rPr>
        <w:t xml:space="preserve">Orizontul Ao are culoare brună cenuşie şi grosimea de 8–10 cm.    </w:t>
      </w:r>
    </w:p>
    <w:p w14:paraId="5D81F91B" w14:textId="12B84D70" w:rsidR="006E7456" w:rsidRPr="006E7456" w:rsidRDefault="006E7456" w:rsidP="006E7456">
      <w:pPr>
        <w:pStyle w:val="BodyText2"/>
        <w:spacing w:after="0" w:line="240" w:lineRule="auto"/>
        <w:rPr>
          <w:color w:val="000000"/>
          <w:sz w:val="24"/>
          <w:szCs w:val="24"/>
        </w:rPr>
      </w:pPr>
      <w:r w:rsidRPr="006E7456">
        <w:rPr>
          <w:color w:val="000000"/>
          <w:sz w:val="24"/>
          <w:szCs w:val="24"/>
        </w:rPr>
        <w:t>Orizontul Bv este de culoare brun gălbuie şi este gros de 20–60 cm.</w:t>
      </w:r>
    </w:p>
    <w:p w14:paraId="5E3E6F07" w14:textId="77777777" w:rsidR="006E7456" w:rsidRPr="006E7456" w:rsidRDefault="006E7456" w:rsidP="006E7456">
      <w:pPr>
        <w:rPr>
          <w:rFonts w:cs="Times New Roman"/>
          <w:color w:val="000000"/>
        </w:rPr>
      </w:pPr>
      <w:r w:rsidRPr="006E7456">
        <w:rPr>
          <w:rFonts w:cs="Times New Roman"/>
          <w:color w:val="000000"/>
        </w:rPr>
        <w:t>Textura este luto–nisipoasă sau nisipo–lutoasă, slab diferenţiată pe profil. Structura este grăunţoasă în orizontul Ao şi subpoliedrică–poliedrică, moderat dezvoltată în orizontul Bv. Reacţia solului este puternic acidă la acidă, cu pH = 4,5–5,1. Sunt soluri intens humifere cu un conţinut de humus de 10–13%, oligomezobazice cu un grad de saturaţie în baze sub 55%, foarte bine aprovizionate în azot total la suprafaţă şi foarte slab în profunzime.</w:t>
      </w:r>
    </w:p>
    <w:p w14:paraId="1C3640CD" w14:textId="3858CC67" w:rsidR="006E7456" w:rsidRPr="006E7456" w:rsidRDefault="006E7456" w:rsidP="006E7456">
      <w:pPr>
        <w:rPr>
          <w:rFonts w:cs="Times New Roman"/>
          <w:color w:val="000000"/>
        </w:rPr>
      </w:pPr>
      <w:r w:rsidRPr="006E7456">
        <w:rPr>
          <w:rFonts w:cs="Times New Roman"/>
          <w:color w:val="000000"/>
        </w:rPr>
        <w:t>Fertilitatea depinde de volumul edafic util.</w:t>
      </w:r>
    </w:p>
    <w:p w14:paraId="6860C978" w14:textId="754CF519" w:rsidR="006E7456" w:rsidRPr="006E7456" w:rsidRDefault="006E7456" w:rsidP="006E7456">
      <w:pPr>
        <w:pStyle w:val="BodyText"/>
        <w:spacing w:after="0"/>
        <w:rPr>
          <w:rFonts w:cs="Times New Roman"/>
          <w:color w:val="000000"/>
          <w:szCs w:val="24"/>
        </w:rPr>
      </w:pPr>
      <w:r w:rsidRPr="006E7456">
        <w:rPr>
          <w:rFonts w:cs="Times New Roman"/>
          <w:b/>
          <w:i/>
          <w:iCs/>
          <w:szCs w:val="24"/>
        </w:rPr>
        <w:t>Prepodzolul  (solul brun feriiluvial)</w:t>
      </w:r>
      <w:r>
        <w:rPr>
          <w:rFonts w:cs="Times New Roman"/>
          <w:b/>
          <w:i/>
          <w:iCs/>
          <w:szCs w:val="24"/>
        </w:rPr>
        <w:t xml:space="preserve"> </w:t>
      </w:r>
      <w:r>
        <w:rPr>
          <w:rFonts w:cs="Times New Roman"/>
          <w:color w:val="000000"/>
          <w:szCs w:val="24"/>
        </w:rPr>
        <w:t>s</w:t>
      </w:r>
      <w:r w:rsidRPr="006E7456">
        <w:rPr>
          <w:rFonts w:cs="Times New Roman"/>
          <w:color w:val="000000"/>
          <w:szCs w:val="24"/>
        </w:rPr>
        <w:t>-a format pe roci acide sărace în minerale (şisturi), care conţin sub 30% argilă.</w:t>
      </w:r>
      <w:r>
        <w:rPr>
          <w:rFonts w:cs="Times New Roman"/>
          <w:color w:val="000000"/>
          <w:szCs w:val="24"/>
        </w:rPr>
        <w:t xml:space="preserve"> </w:t>
      </w:r>
      <w:r w:rsidRPr="006E7456">
        <w:rPr>
          <w:rFonts w:cs="Times New Roman"/>
          <w:color w:val="000000"/>
          <w:szCs w:val="24"/>
        </w:rPr>
        <w:t>Relieful caracteristic este cel montan, în care predomină versanţii cu înclinare repede și foarte repede. Climatul părţii superioare a U.P. II Valea Jigoreasa este specific formării prepodzolurilor, fiind un climat umed şi răcoros în tot timpul anului, cu temperatura medie anuală cuprinsă între 3 şi 5</w:t>
      </w:r>
      <w:r w:rsidRPr="006E7456">
        <w:rPr>
          <w:rFonts w:cs="Times New Roman"/>
          <w:color w:val="000000"/>
          <w:szCs w:val="24"/>
          <w:vertAlign w:val="superscript"/>
        </w:rPr>
        <w:t>0</w:t>
      </w:r>
      <w:r w:rsidR="004570E3">
        <w:rPr>
          <w:rFonts w:cs="Times New Roman"/>
          <w:color w:val="000000"/>
          <w:szCs w:val="24"/>
          <w:vertAlign w:val="superscript"/>
        </w:rPr>
        <w:t xml:space="preserve"> </w:t>
      </w:r>
      <w:r w:rsidRPr="006E7456">
        <w:rPr>
          <w:rFonts w:cs="Times New Roman"/>
          <w:color w:val="000000"/>
          <w:szCs w:val="24"/>
        </w:rPr>
        <w:t xml:space="preserve">C şi precipitaţii între 1000-1200 mm. În aceste condiţii alterarea minerarelor primare este intensă, ajungând până la distrucţia silicaţilor primari şi migrarea oxizilor de fier şi de aluminiu, sub acţiunea acizilor fulvici şi a altor acizi organici uşor solubili în sol şi acumularea acestora în orizontul B. În acest orizont datorită reacţiei acide are loc şi o alterare intensă a silicaţilor primari, astfel încât orizontul B este un orizont humico-alumino-feriiluvial, cât şi un orizont de alterare pe loc a minerarelor primare. </w:t>
      </w:r>
    </w:p>
    <w:p w14:paraId="641DE7FE" w14:textId="77777777" w:rsidR="006E7456" w:rsidRPr="006E7456" w:rsidRDefault="006E7456" w:rsidP="006E7456">
      <w:pPr>
        <w:pStyle w:val="BodyText"/>
        <w:spacing w:after="0"/>
        <w:rPr>
          <w:rFonts w:cs="Times New Roman"/>
          <w:color w:val="000000"/>
          <w:szCs w:val="24"/>
        </w:rPr>
      </w:pPr>
      <w:r w:rsidRPr="006E7456">
        <w:rPr>
          <w:rFonts w:cs="Times New Roman"/>
          <w:color w:val="000000"/>
          <w:szCs w:val="24"/>
        </w:rPr>
        <w:t>Prepodzolul tipic prezintă următoarele caracteristici:</w:t>
      </w:r>
    </w:p>
    <w:p w14:paraId="6A59EE96" w14:textId="77777777" w:rsidR="006E7456" w:rsidRPr="006E7456" w:rsidRDefault="006E7456" w:rsidP="006E7456">
      <w:pPr>
        <w:pStyle w:val="BodyText"/>
        <w:spacing w:after="0"/>
        <w:rPr>
          <w:rFonts w:cs="Times New Roman"/>
          <w:color w:val="000000"/>
          <w:szCs w:val="24"/>
        </w:rPr>
      </w:pPr>
      <w:r w:rsidRPr="006E7456">
        <w:rPr>
          <w:rFonts w:cs="Times New Roman"/>
          <w:color w:val="000000"/>
          <w:szCs w:val="24"/>
        </w:rPr>
        <w:t>- orizontul Aou, cu grosimi cuprinse între 11-</w:t>
      </w:r>
      <w:smartTag w:uri="urn:schemas-microsoft-com:office:smarttags" w:element="metricconverter">
        <w:smartTagPr>
          <w:attr w:name="ProductID" w:val="15 cm"/>
        </w:smartTagPr>
        <w:r w:rsidRPr="006E7456">
          <w:rPr>
            <w:rFonts w:cs="Times New Roman"/>
            <w:color w:val="000000"/>
            <w:szCs w:val="24"/>
          </w:rPr>
          <w:t>15 cm</w:t>
        </w:r>
      </w:smartTag>
      <w:r w:rsidRPr="006E7456">
        <w:rPr>
          <w:rFonts w:cs="Times New Roman"/>
          <w:color w:val="000000"/>
          <w:szCs w:val="24"/>
        </w:rPr>
        <w:t>, de culoare brun-negricioasă, textură uşoară (nisipo-lutoasă), structură grăunţoasă, cu humus de la slab humifer la foarte intens humifer, cu un conţinut cuprins între 4 - 8%;</w:t>
      </w:r>
    </w:p>
    <w:p w14:paraId="1722DF3D" w14:textId="77777777" w:rsidR="006E7456" w:rsidRPr="006E7456" w:rsidRDefault="006E7456" w:rsidP="006E7456">
      <w:pPr>
        <w:pStyle w:val="BodyText"/>
        <w:spacing w:after="0"/>
        <w:rPr>
          <w:rFonts w:cs="Times New Roman"/>
          <w:szCs w:val="24"/>
        </w:rPr>
      </w:pPr>
      <w:r w:rsidRPr="006E7456">
        <w:rPr>
          <w:rFonts w:cs="Times New Roman"/>
          <w:color w:val="000000"/>
          <w:szCs w:val="24"/>
        </w:rPr>
        <w:t>- orizontul Bs (Bhs) are o grosime de 50-</w:t>
      </w:r>
      <w:smartTag w:uri="urn:schemas-microsoft-com:office:smarttags" w:element="metricconverter">
        <w:smartTagPr>
          <w:attr w:name="ProductID" w:val="60 cm"/>
        </w:smartTagPr>
        <w:r w:rsidRPr="006E7456">
          <w:rPr>
            <w:rFonts w:cs="Times New Roman"/>
            <w:color w:val="000000"/>
            <w:szCs w:val="24"/>
          </w:rPr>
          <w:t>60 cm</w:t>
        </w:r>
      </w:smartTag>
      <w:r w:rsidRPr="006E7456">
        <w:rPr>
          <w:rFonts w:cs="Times New Roman"/>
          <w:color w:val="000000"/>
          <w:szCs w:val="24"/>
        </w:rPr>
        <w:t xml:space="preserve"> şi este de culoare brun-ruginie spre brun-gălbuie, textură mijlocie (luto-nisipoasă spre luto-argiloasă),</w:t>
      </w:r>
      <w:r w:rsidRPr="006E7456">
        <w:rPr>
          <w:rFonts w:cs="Times New Roman"/>
          <w:szCs w:val="24"/>
        </w:rPr>
        <w:t xml:space="preserve"> structură variabilă de la glomerulară la prismatică, cu humus foarte slab humifer spre slab humifer, cu un conţinut de humus cuprins între 1-3%. </w:t>
      </w:r>
    </w:p>
    <w:p w14:paraId="2FDAEC78" w14:textId="77777777" w:rsidR="006E7456" w:rsidRPr="006E7456" w:rsidRDefault="006E7456" w:rsidP="006E7456">
      <w:pPr>
        <w:pStyle w:val="BodyText"/>
        <w:spacing w:after="0"/>
        <w:rPr>
          <w:rFonts w:cs="Times New Roman"/>
          <w:color w:val="000000"/>
          <w:szCs w:val="24"/>
        </w:rPr>
      </w:pPr>
      <w:r w:rsidRPr="006E7456">
        <w:rPr>
          <w:rFonts w:cs="Times New Roman"/>
          <w:color w:val="000000"/>
          <w:szCs w:val="24"/>
        </w:rPr>
        <w:t>Prepodzolurile au o textură mijlocie (nisipo-lutoasă), nediferenţiată pe profil. Orizontul Bs conţine însă ceva mai multă argilă.</w:t>
      </w:r>
    </w:p>
    <w:p w14:paraId="7CAE921B" w14:textId="41A664F5" w:rsidR="006E7456" w:rsidRPr="006E7456" w:rsidRDefault="006E7456" w:rsidP="006E7456">
      <w:pPr>
        <w:pStyle w:val="BodyText"/>
        <w:spacing w:after="0"/>
        <w:rPr>
          <w:rFonts w:cs="Times New Roman"/>
          <w:color w:val="000000"/>
          <w:szCs w:val="24"/>
        </w:rPr>
      </w:pPr>
      <w:r w:rsidRPr="006E7456">
        <w:rPr>
          <w:rFonts w:cs="Times New Roman"/>
          <w:color w:val="000000"/>
          <w:szCs w:val="24"/>
        </w:rPr>
        <w:t xml:space="preserve">Prepodzolurile au reacţie puternic acidă spre acidă (pH = 3,8-4,9), un grad de saturaţie în baze scăzut, cuprins între 30-40%. </w:t>
      </w:r>
    </w:p>
    <w:p w14:paraId="76121211" w14:textId="4A071F7B" w:rsidR="006E7456" w:rsidRPr="006E7456" w:rsidRDefault="006E7456" w:rsidP="006E7456">
      <w:pPr>
        <w:suppressAutoHyphens w:val="0"/>
        <w:ind w:firstLine="0"/>
        <w:rPr>
          <w:rFonts w:eastAsiaTheme="minorHAnsi" w:cs="Times New Roman"/>
          <w:kern w:val="2"/>
          <w:lang w:val="en-US" w:eastAsia="en-US" w:bidi="ar-SA"/>
        </w:rPr>
      </w:pPr>
      <w:r w:rsidRPr="006E7456">
        <w:rPr>
          <w:rFonts w:cs="Times New Roman"/>
          <w:color w:val="000000"/>
        </w:rPr>
        <w:t xml:space="preserve">         </w:t>
      </w:r>
      <w:r>
        <w:rPr>
          <w:rFonts w:cs="Times New Roman"/>
          <w:color w:val="000000"/>
        </w:rPr>
        <w:tab/>
      </w:r>
      <w:r w:rsidRPr="006E7456">
        <w:rPr>
          <w:rFonts w:cs="Times New Roman"/>
          <w:color w:val="000000"/>
        </w:rPr>
        <w:t>În cadrul U.P. II Valea Jigoreasa a fost identificat subtipul – litic - asemănător celui tipic, dar cu orizontul R a cărui limită superioară este situată între 20–50 cm.</w:t>
      </w:r>
    </w:p>
    <w:p w14:paraId="37E97A3A" w14:textId="77777777" w:rsidR="006E7456" w:rsidRDefault="006E7456" w:rsidP="00206389">
      <w:pPr>
        <w:suppressAutoHyphens w:val="0"/>
        <w:ind w:firstLine="0"/>
        <w:rPr>
          <w:rFonts w:eastAsiaTheme="minorHAnsi" w:cs="Times New Roman"/>
          <w:kern w:val="2"/>
          <w:lang w:val="en-US" w:eastAsia="en-US" w:bidi="ar-SA"/>
        </w:rPr>
      </w:pPr>
    </w:p>
    <w:p w14:paraId="6BF67573" w14:textId="77777777" w:rsidR="006E7456" w:rsidRDefault="006E7456" w:rsidP="00206389">
      <w:pPr>
        <w:suppressAutoHyphens w:val="0"/>
        <w:ind w:firstLine="0"/>
        <w:rPr>
          <w:rFonts w:eastAsiaTheme="minorHAnsi" w:cs="Times New Roman"/>
          <w:kern w:val="2"/>
          <w:lang w:val="en-US" w:eastAsia="en-US" w:bidi="ar-SA"/>
        </w:rPr>
      </w:pPr>
    </w:p>
    <w:p w14:paraId="2D325E84" w14:textId="77777777" w:rsidR="006E7456" w:rsidRDefault="006E7456" w:rsidP="00206389">
      <w:pPr>
        <w:suppressAutoHyphens w:val="0"/>
        <w:ind w:firstLine="0"/>
        <w:rPr>
          <w:rFonts w:eastAsiaTheme="minorHAnsi" w:cs="Times New Roman"/>
          <w:kern w:val="2"/>
          <w:lang w:val="en-US" w:eastAsia="en-US" w:bidi="ar-SA"/>
        </w:rPr>
      </w:pPr>
    </w:p>
    <w:p w14:paraId="0A3906F3" w14:textId="77777777" w:rsidR="006E7456" w:rsidRDefault="006E7456" w:rsidP="00206389">
      <w:pPr>
        <w:suppressAutoHyphens w:val="0"/>
        <w:ind w:firstLine="0"/>
        <w:rPr>
          <w:rFonts w:eastAsiaTheme="minorHAnsi" w:cs="Times New Roman"/>
          <w:kern w:val="2"/>
          <w:lang w:val="en-US" w:eastAsia="en-US" w:bidi="ar-SA"/>
        </w:rPr>
      </w:pPr>
    </w:p>
    <w:p w14:paraId="21206681" w14:textId="77777777" w:rsidR="006E7456" w:rsidRDefault="006E7456" w:rsidP="00206389">
      <w:pPr>
        <w:suppressAutoHyphens w:val="0"/>
        <w:ind w:firstLine="0"/>
        <w:rPr>
          <w:rFonts w:eastAsiaTheme="minorHAnsi" w:cs="Times New Roman"/>
          <w:kern w:val="2"/>
          <w:lang w:val="en-US" w:eastAsia="en-US" w:bidi="ar-SA"/>
        </w:rPr>
      </w:pPr>
    </w:p>
    <w:p w14:paraId="439300C3" w14:textId="6491E010" w:rsidR="006E7456" w:rsidRPr="00206389" w:rsidRDefault="006E7456" w:rsidP="00206389">
      <w:pPr>
        <w:suppressAutoHyphens w:val="0"/>
        <w:ind w:firstLine="0"/>
        <w:rPr>
          <w:rFonts w:eastAsiaTheme="minorHAnsi" w:cs="Times New Roman"/>
          <w:kern w:val="2"/>
          <w:lang w:val="en-US" w:eastAsia="en-US" w:bidi="ar-SA"/>
        </w:rPr>
      </w:pPr>
    </w:p>
    <w:p w14:paraId="04D9D096" w14:textId="3C7CE4F0" w:rsidR="00B52AF5" w:rsidRPr="00B52AF5" w:rsidRDefault="00B52AF5" w:rsidP="00B52AF5">
      <w:pPr>
        <w:jc w:val="right"/>
        <w:rPr>
          <w:rFonts w:cs="Times New Roman"/>
          <w:i/>
          <w:sz w:val="20"/>
          <w:szCs w:val="20"/>
          <w:lang w:val="en-GB"/>
        </w:rPr>
      </w:pPr>
      <w:r w:rsidRPr="00B52AF5">
        <w:rPr>
          <w:rFonts w:cs="Times New Roman"/>
          <w:i/>
          <w:sz w:val="20"/>
          <w:szCs w:val="20"/>
          <w:lang w:val="en-GB"/>
        </w:rPr>
        <w:t>Tabel</w:t>
      </w:r>
      <w:r w:rsidR="00E31BB0">
        <w:rPr>
          <w:rFonts w:cs="Times New Roman"/>
          <w:i/>
          <w:sz w:val="20"/>
          <w:szCs w:val="20"/>
          <w:lang w:val="en-GB"/>
        </w:rPr>
        <w:t xml:space="preserve"> 16</w:t>
      </w:r>
    </w:p>
    <w:p w14:paraId="4B6E82D9" w14:textId="2BAFDD90" w:rsidR="00A449D4" w:rsidRPr="00A449D4" w:rsidRDefault="00B52AF5" w:rsidP="00A449D4">
      <w:pPr>
        <w:jc w:val="right"/>
        <w:rPr>
          <w:rFonts w:cs="Times New Roman"/>
          <w:i/>
          <w:sz w:val="20"/>
          <w:szCs w:val="20"/>
          <w:lang w:val="en-GB"/>
        </w:rPr>
      </w:pPr>
      <w:proofErr w:type="spellStart"/>
      <w:r w:rsidRPr="00B52AF5">
        <w:rPr>
          <w:rFonts w:cs="Times New Roman"/>
          <w:i/>
          <w:sz w:val="20"/>
          <w:szCs w:val="20"/>
          <w:lang w:val="en-GB"/>
        </w:rPr>
        <w:t>Situația</w:t>
      </w:r>
      <w:proofErr w:type="spellEnd"/>
      <w:r w:rsidRPr="00B52AF5">
        <w:rPr>
          <w:rFonts w:cs="Times New Roman"/>
          <w:i/>
          <w:sz w:val="20"/>
          <w:szCs w:val="20"/>
          <w:lang w:val="en-GB"/>
        </w:rPr>
        <w:t xml:space="preserve"> </w:t>
      </w:r>
      <w:proofErr w:type="spellStart"/>
      <w:r>
        <w:rPr>
          <w:rFonts w:cs="Times New Roman"/>
          <w:i/>
          <w:sz w:val="20"/>
          <w:szCs w:val="20"/>
          <w:lang w:val="en-GB"/>
        </w:rPr>
        <w:t>sintetică</w:t>
      </w:r>
      <w:proofErr w:type="spellEnd"/>
      <w:r>
        <w:rPr>
          <w:rFonts w:cs="Times New Roman"/>
          <w:i/>
          <w:sz w:val="20"/>
          <w:szCs w:val="20"/>
          <w:lang w:val="en-GB"/>
        </w:rPr>
        <w:t xml:space="preserve"> a </w:t>
      </w:r>
      <w:proofErr w:type="spellStart"/>
      <w:r>
        <w:rPr>
          <w:rFonts w:cs="Times New Roman"/>
          <w:i/>
          <w:sz w:val="20"/>
          <w:szCs w:val="20"/>
          <w:lang w:val="en-GB"/>
        </w:rPr>
        <w:t>factorilor</w:t>
      </w:r>
      <w:proofErr w:type="spellEnd"/>
      <w:r>
        <w:rPr>
          <w:rFonts w:cs="Times New Roman"/>
          <w:i/>
          <w:sz w:val="20"/>
          <w:szCs w:val="20"/>
          <w:lang w:val="en-GB"/>
        </w:rPr>
        <w:t xml:space="preserve"> </w:t>
      </w:r>
      <w:proofErr w:type="spellStart"/>
      <w:r>
        <w:rPr>
          <w:rFonts w:cs="Times New Roman"/>
          <w:i/>
          <w:sz w:val="20"/>
          <w:szCs w:val="20"/>
          <w:lang w:val="en-GB"/>
        </w:rPr>
        <w:t>destabilizatori</w:t>
      </w:r>
      <w:proofErr w:type="spellEnd"/>
      <w:r>
        <w:rPr>
          <w:rFonts w:cs="Times New Roman"/>
          <w:i/>
          <w:sz w:val="20"/>
          <w:szCs w:val="20"/>
          <w:lang w:val="en-GB"/>
        </w:rPr>
        <w:t xml:space="preserve"> </w:t>
      </w:r>
      <w:proofErr w:type="spellStart"/>
      <w:r>
        <w:rPr>
          <w:rFonts w:cs="Times New Roman"/>
          <w:i/>
          <w:sz w:val="20"/>
          <w:szCs w:val="20"/>
          <w:lang w:val="en-GB"/>
        </w:rPr>
        <w:t>și</w:t>
      </w:r>
      <w:proofErr w:type="spellEnd"/>
      <w:r>
        <w:rPr>
          <w:rFonts w:cs="Times New Roman"/>
          <w:i/>
          <w:sz w:val="20"/>
          <w:szCs w:val="20"/>
          <w:lang w:val="en-GB"/>
        </w:rPr>
        <w:t xml:space="preserve"> </w:t>
      </w:r>
      <w:proofErr w:type="spellStart"/>
      <w:r>
        <w:rPr>
          <w:rFonts w:cs="Times New Roman"/>
          <w:i/>
          <w:sz w:val="20"/>
          <w:szCs w:val="20"/>
          <w:lang w:val="en-GB"/>
        </w:rPr>
        <w:t>limitativi</w:t>
      </w:r>
      <w:proofErr w:type="spellEnd"/>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2206"/>
        <w:gridCol w:w="784"/>
        <w:gridCol w:w="392"/>
        <w:gridCol w:w="709"/>
        <w:gridCol w:w="485"/>
        <w:gridCol w:w="709"/>
        <w:gridCol w:w="485"/>
        <w:gridCol w:w="709"/>
        <w:gridCol w:w="485"/>
        <w:gridCol w:w="621"/>
        <w:gridCol w:w="485"/>
        <w:gridCol w:w="601"/>
        <w:gridCol w:w="376"/>
        <w:gridCol w:w="557"/>
        <w:gridCol w:w="384"/>
      </w:tblGrid>
      <w:tr w:rsidR="00A449D4" w:rsidRPr="00A449D4" w14:paraId="425F5D9E" w14:textId="77777777" w:rsidTr="00384667">
        <w:trPr>
          <w:trHeight w:val="315"/>
          <w:tblHeader/>
        </w:trPr>
        <w:tc>
          <w:tcPr>
            <w:tcW w:w="1496" w:type="pct"/>
            <w:gridSpan w:val="2"/>
            <w:vMerge w:val="restart"/>
            <w:tcBorders>
              <w:top w:val="single" w:sz="18" w:space="0" w:color="auto"/>
              <w:left w:val="single" w:sz="18" w:space="0" w:color="auto"/>
            </w:tcBorders>
            <w:shd w:val="clear" w:color="auto" w:fill="auto"/>
            <w:vAlign w:val="center"/>
          </w:tcPr>
          <w:p w14:paraId="723AA734" w14:textId="77777777" w:rsidR="00A449D4" w:rsidRPr="00A449D4" w:rsidRDefault="00A449D4" w:rsidP="00A449D4">
            <w:pPr>
              <w:suppressAutoHyphens w:val="0"/>
              <w:ind w:firstLine="0"/>
              <w:jc w:val="center"/>
              <w:rPr>
                <w:rFonts w:eastAsia="Times New Roman" w:cs="Times New Roman"/>
                <w:b/>
                <w:bCs/>
                <w:kern w:val="0"/>
                <w:sz w:val="16"/>
                <w:szCs w:val="16"/>
                <w:lang w:val="en-US" w:eastAsia="en-US" w:bidi="ar-SA"/>
              </w:rPr>
            </w:pPr>
            <w:r w:rsidRPr="00A449D4">
              <w:rPr>
                <w:rFonts w:eastAsia="Times New Roman" w:cs="Times New Roman"/>
                <w:b/>
                <w:bCs/>
                <w:kern w:val="0"/>
                <w:sz w:val="16"/>
                <w:szCs w:val="16"/>
                <w:lang w:val="en-US" w:eastAsia="en-US" w:bidi="ar-SA"/>
              </w:rPr>
              <w:t>NATURA FACTORILOR</w:t>
            </w:r>
          </w:p>
        </w:tc>
        <w:tc>
          <w:tcPr>
            <w:tcW w:w="196" w:type="pct"/>
            <w:vMerge w:val="restart"/>
            <w:tcBorders>
              <w:top w:val="single" w:sz="18" w:space="0" w:color="auto"/>
            </w:tcBorders>
            <w:shd w:val="clear" w:color="auto" w:fill="auto"/>
            <w:noWrap/>
            <w:vAlign w:val="bottom"/>
          </w:tcPr>
          <w:p w14:paraId="4F2D6DDA" w14:textId="77777777" w:rsidR="00A449D4" w:rsidRPr="00A449D4" w:rsidRDefault="00A449D4" w:rsidP="00A449D4">
            <w:pPr>
              <w:suppressAutoHyphens w:val="0"/>
              <w:ind w:firstLine="0"/>
              <w:jc w:val="center"/>
              <w:rPr>
                <w:rFonts w:eastAsia="Times New Roman" w:cs="Times New Roman"/>
                <w:b/>
                <w:bCs/>
                <w:kern w:val="0"/>
                <w:sz w:val="16"/>
                <w:szCs w:val="16"/>
                <w:lang w:val="en-US" w:eastAsia="en-US" w:bidi="ar-SA"/>
              </w:rPr>
            </w:pPr>
            <w:r w:rsidRPr="00A449D4">
              <w:rPr>
                <w:rFonts w:eastAsia="Times New Roman" w:cs="Times New Roman"/>
                <w:b/>
                <w:bCs/>
                <w:kern w:val="0"/>
                <w:sz w:val="16"/>
                <w:szCs w:val="16"/>
                <w:lang w:val="en-US" w:eastAsia="en-US" w:bidi="ar-SA"/>
              </w:rPr>
              <w:t>%</w:t>
            </w:r>
          </w:p>
        </w:tc>
        <w:tc>
          <w:tcPr>
            <w:tcW w:w="3308" w:type="pct"/>
            <w:gridSpan w:val="12"/>
            <w:tcBorders>
              <w:top w:val="single" w:sz="18" w:space="0" w:color="auto"/>
              <w:right w:val="single" w:sz="18" w:space="0" w:color="auto"/>
            </w:tcBorders>
            <w:shd w:val="clear" w:color="auto" w:fill="auto"/>
            <w:vAlign w:val="center"/>
          </w:tcPr>
          <w:p w14:paraId="1CDC16B2" w14:textId="77777777" w:rsidR="00A449D4" w:rsidRPr="00A449D4" w:rsidRDefault="00A449D4" w:rsidP="00A449D4">
            <w:pPr>
              <w:suppressAutoHyphens w:val="0"/>
              <w:ind w:firstLine="0"/>
              <w:jc w:val="center"/>
              <w:rPr>
                <w:rFonts w:eastAsia="Times New Roman" w:cs="Times New Roman"/>
                <w:b/>
                <w:bCs/>
                <w:kern w:val="0"/>
                <w:sz w:val="16"/>
                <w:szCs w:val="16"/>
                <w:lang w:val="en-US" w:eastAsia="en-US" w:bidi="ar-SA"/>
              </w:rPr>
            </w:pPr>
            <w:proofErr w:type="spellStart"/>
            <w:r w:rsidRPr="00A449D4">
              <w:rPr>
                <w:rFonts w:eastAsia="Times New Roman" w:cs="Times New Roman"/>
                <w:b/>
                <w:bCs/>
                <w:kern w:val="0"/>
                <w:sz w:val="16"/>
                <w:szCs w:val="16"/>
                <w:lang w:val="en-US" w:eastAsia="en-US" w:bidi="ar-SA"/>
              </w:rPr>
              <w:t>Suprafata</w:t>
            </w:r>
            <w:proofErr w:type="spellEnd"/>
            <w:r w:rsidRPr="00A449D4">
              <w:rPr>
                <w:rFonts w:eastAsia="Times New Roman" w:cs="Times New Roman"/>
                <w:b/>
                <w:bCs/>
                <w:kern w:val="0"/>
                <w:sz w:val="16"/>
                <w:szCs w:val="16"/>
                <w:lang w:val="en-US" w:eastAsia="en-US" w:bidi="ar-SA"/>
              </w:rPr>
              <w:t xml:space="preserve"> </w:t>
            </w:r>
            <w:proofErr w:type="spellStart"/>
            <w:r w:rsidRPr="00A449D4">
              <w:rPr>
                <w:rFonts w:eastAsia="Times New Roman" w:cs="Times New Roman"/>
                <w:b/>
                <w:bCs/>
                <w:kern w:val="0"/>
                <w:sz w:val="16"/>
                <w:szCs w:val="16"/>
                <w:lang w:val="en-US" w:eastAsia="en-US" w:bidi="ar-SA"/>
              </w:rPr>
              <w:t>afectata</w:t>
            </w:r>
            <w:proofErr w:type="spellEnd"/>
          </w:p>
        </w:tc>
      </w:tr>
      <w:tr w:rsidR="00A449D4" w:rsidRPr="00A449D4" w14:paraId="7E74B7FC" w14:textId="77777777" w:rsidTr="00384667">
        <w:trPr>
          <w:trHeight w:val="315"/>
          <w:tblHeader/>
        </w:trPr>
        <w:tc>
          <w:tcPr>
            <w:tcW w:w="1496" w:type="pct"/>
            <w:gridSpan w:val="2"/>
            <w:vMerge/>
            <w:tcBorders>
              <w:left w:val="single" w:sz="18" w:space="0" w:color="auto"/>
            </w:tcBorders>
            <w:vAlign w:val="center"/>
          </w:tcPr>
          <w:p w14:paraId="5F973DA7" w14:textId="77777777" w:rsidR="00A449D4" w:rsidRPr="00A449D4" w:rsidRDefault="00A449D4" w:rsidP="00A449D4">
            <w:pPr>
              <w:suppressAutoHyphens w:val="0"/>
              <w:ind w:firstLine="0"/>
              <w:jc w:val="left"/>
              <w:rPr>
                <w:rFonts w:eastAsia="Times New Roman" w:cs="Times New Roman"/>
                <w:b/>
                <w:bCs/>
                <w:kern w:val="0"/>
                <w:sz w:val="16"/>
                <w:szCs w:val="16"/>
                <w:lang w:val="en-US" w:eastAsia="en-US" w:bidi="ar-SA"/>
              </w:rPr>
            </w:pPr>
          </w:p>
        </w:tc>
        <w:tc>
          <w:tcPr>
            <w:tcW w:w="196" w:type="pct"/>
            <w:vMerge/>
            <w:vAlign w:val="center"/>
          </w:tcPr>
          <w:p w14:paraId="482525E8" w14:textId="77777777" w:rsidR="00A449D4" w:rsidRPr="00A449D4" w:rsidRDefault="00A449D4" w:rsidP="00A449D4">
            <w:pPr>
              <w:suppressAutoHyphens w:val="0"/>
              <w:ind w:firstLine="0"/>
              <w:jc w:val="left"/>
              <w:rPr>
                <w:rFonts w:eastAsia="Times New Roman" w:cs="Times New Roman"/>
                <w:b/>
                <w:bCs/>
                <w:kern w:val="0"/>
                <w:sz w:val="16"/>
                <w:szCs w:val="16"/>
                <w:lang w:val="en-US" w:eastAsia="en-US" w:bidi="ar-SA"/>
              </w:rPr>
            </w:pPr>
          </w:p>
        </w:tc>
        <w:tc>
          <w:tcPr>
            <w:tcW w:w="598" w:type="pct"/>
            <w:gridSpan w:val="2"/>
            <w:vMerge w:val="restart"/>
            <w:shd w:val="clear" w:color="auto" w:fill="auto"/>
            <w:vAlign w:val="center"/>
          </w:tcPr>
          <w:p w14:paraId="542C00E2" w14:textId="77777777" w:rsidR="00A449D4" w:rsidRPr="00A449D4" w:rsidRDefault="00A449D4" w:rsidP="00A449D4">
            <w:pPr>
              <w:suppressAutoHyphens w:val="0"/>
              <w:ind w:firstLine="0"/>
              <w:jc w:val="center"/>
              <w:rPr>
                <w:rFonts w:eastAsia="Times New Roman" w:cs="Times New Roman"/>
                <w:b/>
                <w:bCs/>
                <w:kern w:val="0"/>
                <w:sz w:val="16"/>
                <w:szCs w:val="16"/>
                <w:lang w:val="en-US" w:eastAsia="en-US" w:bidi="ar-SA"/>
              </w:rPr>
            </w:pPr>
            <w:r w:rsidRPr="00A449D4">
              <w:rPr>
                <w:rFonts w:eastAsia="Times New Roman" w:cs="Times New Roman"/>
                <w:b/>
                <w:bCs/>
                <w:kern w:val="0"/>
                <w:sz w:val="16"/>
                <w:szCs w:val="16"/>
                <w:lang w:val="en-US" w:eastAsia="en-US" w:bidi="ar-SA"/>
              </w:rPr>
              <w:t>Total</w:t>
            </w:r>
          </w:p>
        </w:tc>
        <w:tc>
          <w:tcPr>
            <w:tcW w:w="2710" w:type="pct"/>
            <w:gridSpan w:val="10"/>
            <w:tcBorders>
              <w:right w:val="single" w:sz="18" w:space="0" w:color="auto"/>
            </w:tcBorders>
            <w:shd w:val="clear" w:color="auto" w:fill="auto"/>
            <w:vAlign w:val="center"/>
          </w:tcPr>
          <w:p w14:paraId="372AC282" w14:textId="77777777" w:rsidR="00A449D4" w:rsidRPr="00A449D4" w:rsidRDefault="00A449D4" w:rsidP="00A449D4">
            <w:pPr>
              <w:suppressAutoHyphens w:val="0"/>
              <w:ind w:firstLine="0"/>
              <w:jc w:val="center"/>
              <w:rPr>
                <w:rFonts w:eastAsia="Times New Roman" w:cs="Times New Roman"/>
                <w:b/>
                <w:bCs/>
                <w:kern w:val="0"/>
                <w:sz w:val="16"/>
                <w:szCs w:val="16"/>
                <w:lang w:val="en-US" w:eastAsia="en-US" w:bidi="ar-SA"/>
              </w:rPr>
            </w:pPr>
            <w:r w:rsidRPr="00A449D4">
              <w:rPr>
                <w:rFonts w:eastAsia="Times New Roman" w:cs="Times New Roman"/>
                <w:b/>
                <w:bCs/>
                <w:kern w:val="0"/>
                <w:sz w:val="16"/>
                <w:szCs w:val="16"/>
                <w:lang w:val="en-US" w:eastAsia="en-US" w:bidi="ar-SA"/>
              </w:rPr>
              <w:t xml:space="preserve">Grade de </w:t>
            </w:r>
            <w:proofErr w:type="spellStart"/>
            <w:r w:rsidRPr="00A449D4">
              <w:rPr>
                <w:rFonts w:eastAsia="Times New Roman" w:cs="Times New Roman"/>
                <w:b/>
                <w:bCs/>
                <w:kern w:val="0"/>
                <w:sz w:val="16"/>
                <w:szCs w:val="16"/>
                <w:lang w:val="en-US" w:eastAsia="en-US" w:bidi="ar-SA"/>
              </w:rPr>
              <w:t>manifestare</w:t>
            </w:r>
            <w:proofErr w:type="spellEnd"/>
          </w:p>
        </w:tc>
      </w:tr>
      <w:tr w:rsidR="00A449D4" w:rsidRPr="00A449D4" w14:paraId="282425AE" w14:textId="77777777" w:rsidTr="00384667">
        <w:trPr>
          <w:trHeight w:val="315"/>
          <w:tblHeader/>
        </w:trPr>
        <w:tc>
          <w:tcPr>
            <w:tcW w:w="1496" w:type="pct"/>
            <w:gridSpan w:val="2"/>
            <w:vMerge/>
            <w:tcBorders>
              <w:left w:val="single" w:sz="18" w:space="0" w:color="auto"/>
            </w:tcBorders>
            <w:vAlign w:val="center"/>
          </w:tcPr>
          <w:p w14:paraId="5EC338AE" w14:textId="77777777" w:rsidR="00A449D4" w:rsidRPr="00A449D4" w:rsidRDefault="00A449D4" w:rsidP="00A449D4">
            <w:pPr>
              <w:suppressAutoHyphens w:val="0"/>
              <w:ind w:firstLine="0"/>
              <w:jc w:val="left"/>
              <w:rPr>
                <w:rFonts w:eastAsia="Times New Roman" w:cs="Times New Roman"/>
                <w:b/>
                <w:bCs/>
                <w:kern w:val="0"/>
                <w:sz w:val="16"/>
                <w:szCs w:val="16"/>
                <w:lang w:val="en-US" w:eastAsia="en-US" w:bidi="ar-SA"/>
              </w:rPr>
            </w:pPr>
          </w:p>
        </w:tc>
        <w:tc>
          <w:tcPr>
            <w:tcW w:w="196" w:type="pct"/>
            <w:vMerge/>
            <w:vAlign w:val="center"/>
          </w:tcPr>
          <w:p w14:paraId="0262480D" w14:textId="77777777" w:rsidR="00A449D4" w:rsidRPr="00A449D4" w:rsidRDefault="00A449D4" w:rsidP="00A449D4">
            <w:pPr>
              <w:suppressAutoHyphens w:val="0"/>
              <w:ind w:firstLine="0"/>
              <w:jc w:val="left"/>
              <w:rPr>
                <w:rFonts w:eastAsia="Times New Roman" w:cs="Times New Roman"/>
                <w:b/>
                <w:bCs/>
                <w:kern w:val="0"/>
                <w:sz w:val="16"/>
                <w:szCs w:val="16"/>
                <w:lang w:val="en-US" w:eastAsia="en-US" w:bidi="ar-SA"/>
              </w:rPr>
            </w:pPr>
          </w:p>
        </w:tc>
        <w:tc>
          <w:tcPr>
            <w:tcW w:w="598" w:type="pct"/>
            <w:gridSpan w:val="2"/>
            <w:vMerge/>
            <w:vAlign w:val="center"/>
          </w:tcPr>
          <w:p w14:paraId="0F72D03A" w14:textId="77777777" w:rsidR="00A449D4" w:rsidRPr="00A449D4" w:rsidRDefault="00A449D4" w:rsidP="00A449D4">
            <w:pPr>
              <w:suppressAutoHyphens w:val="0"/>
              <w:ind w:firstLine="0"/>
              <w:jc w:val="left"/>
              <w:rPr>
                <w:rFonts w:eastAsia="Times New Roman" w:cs="Times New Roman"/>
                <w:b/>
                <w:bCs/>
                <w:kern w:val="0"/>
                <w:sz w:val="16"/>
                <w:szCs w:val="16"/>
                <w:lang w:val="en-US" w:eastAsia="en-US" w:bidi="ar-SA"/>
              </w:rPr>
            </w:pPr>
          </w:p>
        </w:tc>
        <w:tc>
          <w:tcPr>
            <w:tcW w:w="598" w:type="pct"/>
            <w:gridSpan w:val="2"/>
            <w:shd w:val="clear" w:color="auto" w:fill="auto"/>
            <w:vAlign w:val="center"/>
          </w:tcPr>
          <w:p w14:paraId="42AAE8B6" w14:textId="77777777" w:rsidR="00A449D4" w:rsidRPr="00A449D4" w:rsidRDefault="00A449D4" w:rsidP="00A449D4">
            <w:pPr>
              <w:suppressAutoHyphens w:val="0"/>
              <w:ind w:firstLine="0"/>
              <w:jc w:val="center"/>
              <w:rPr>
                <w:rFonts w:eastAsia="Times New Roman" w:cs="Times New Roman"/>
                <w:b/>
                <w:bCs/>
                <w:kern w:val="0"/>
                <w:sz w:val="16"/>
                <w:szCs w:val="16"/>
                <w:lang w:val="en-US" w:eastAsia="en-US" w:bidi="ar-SA"/>
              </w:rPr>
            </w:pPr>
            <w:r w:rsidRPr="00A449D4">
              <w:rPr>
                <w:rFonts w:eastAsia="Times New Roman" w:cs="Times New Roman"/>
                <w:b/>
                <w:bCs/>
                <w:kern w:val="0"/>
                <w:sz w:val="16"/>
                <w:szCs w:val="16"/>
                <w:lang w:val="en-US" w:eastAsia="en-US" w:bidi="ar-SA"/>
              </w:rPr>
              <w:t>Slaba</w:t>
            </w:r>
          </w:p>
        </w:tc>
        <w:tc>
          <w:tcPr>
            <w:tcW w:w="598" w:type="pct"/>
            <w:gridSpan w:val="2"/>
            <w:shd w:val="clear" w:color="auto" w:fill="auto"/>
            <w:vAlign w:val="center"/>
          </w:tcPr>
          <w:p w14:paraId="31AE5BF8" w14:textId="77777777" w:rsidR="00A449D4" w:rsidRPr="00A449D4" w:rsidRDefault="00A449D4" w:rsidP="00A449D4">
            <w:pPr>
              <w:suppressAutoHyphens w:val="0"/>
              <w:ind w:firstLine="0"/>
              <w:jc w:val="center"/>
              <w:rPr>
                <w:rFonts w:eastAsia="Times New Roman" w:cs="Times New Roman"/>
                <w:b/>
                <w:bCs/>
                <w:kern w:val="0"/>
                <w:sz w:val="16"/>
                <w:szCs w:val="16"/>
                <w:lang w:val="en-US" w:eastAsia="en-US" w:bidi="ar-SA"/>
              </w:rPr>
            </w:pPr>
            <w:r w:rsidRPr="00A449D4">
              <w:rPr>
                <w:rFonts w:eastAsia="Times New Roman" w:cs="Times New Roman"/>
                <w:b/>
                <w:bCs/>
                <w:kern w:val="0"/>
                <w:sz w:val="16"/>
                <w:szCs w:val="16"/>
                <w:lang w:val="en-US" w:eastAsia="en-US" w:bidi="ar-SA"/>
              </w:rPr>
              <w:t>Moderata</w:t>
            </w:r>
          </w:p>
        </w:tc>
        <w:tc>
          <w:tcPr>
            <w:tcW w:w="554" w:type="pct"/>
            <w:gridSpan w:val="2"/>
            <w:shd w:val="clear" w:color="auto" w:fill="auto"/>
            <w:vAlign w:val="center"/>
          </w:tcPr>
          <w:p w14:paraId="090B085F" w14:textId="77777777" w:rsidR="00A449D4" w:rsidRPr="00A449D4" w:rsidRDefault="00A449D4" w:rsidP="00A449D4">
            <w:pPr>
              <w:suppressAutoHyphens w:val="0"/>
              <w:ind w:firstLine="0"/>
              <w:jc w:val="center"/>
              <w:rPr>
                <w:rFonts w:eastAsia="Times New Roman" w:cs="Times New Roman"/>
                <w:b/>
                <w:bCs/>
                <w:kern w:val="0"/>
                <w:sz w:val="16"/>
                <w:szCs w:val="16"/>
                <w:lang w:val="en-US" w:eastAsia="en-US" w:bidi="ar-SA"/>
              </w:rPr>
            </w:pPr>
            <w:proofErr w:type="spellStart"/>
            <w:r w:rsidRPr="00A449D4">
              <w:rPr>
                <w:rFonts w:eastAsia="Times New Roman" w:cs="Times New Roman"/>
                <w:b/>
                <w:bCs/>
                <w:kern w:val="0"/>
                <w:sz w:val="16"/>
                <w:szCs w:val="16"/>
                <w:lang w:val="en-US" w:eastAsia="en-US" w:bidi="ar-SA"/>
              </w:rPr>
              <w:t>Puternica</w:t>
            </w:r>
            <w:proofErr w:type="spellEnd"/>
          </w:p>
        </w:tc>
        <w:tc>
          <w:tcPr>
            <w:tcW w:w="489" w:type="pct"/>
            <w:gridSpan w:val="2"/>
            <w:shd w:val="clear" w:color="auto" w:fill="auto"/>
            <w:vAlign w:val="center"/>
          </w:tcPr>
          <w:p w14:paraId="074CDEBC" w14:textId="77777777" w:rsidR="00A449D4" w:rsidRPr="00A449D4" w:rsidRDefault="00A449D4" w:rsidP="00A449D4">
            <w:pPr>
              <w:suppressAutoHyphens w:val="0"/>
              <w:ind w:firstLine="0"/>
              <w:jc w:val="center"/>
              <w:rPr>
                <w:rFonts w:eastAsia="Times New Roman" w:cs="Times New Roman"/>
                <w:b/>
                <w:bCs/>
                <w:kern w:val="0"/>
                <w:sz w:val="16"/>
                <w:szCs w:val="16"/>
                <w:lang w:val="en-US" w:eastAsia="en-US" w:bidi="ar-SA"/>
              </w:rPr>
            </w:pPr>
            <w:r w:rsidRPr="00A449D4">
              <w:rPr>
                <w:rFonts w:eastAsia="Times New Roman" w:cs="Times New Roman"/>
                <w:b/>
                <w:bCs/>
                <w:kern w:val="0"/>
                <w:sz w:val="16"/>
                <w:szCs w:val="16"/>
                <w:lang w:val="en-US" w:eastAsia="en-US" w:bidi="ar-SA"/>
              </w:rPr>
              <w:t xml:space="preserve">F. </w:t>
            </w:r>
            <w:proofErr w:type="spellStart"/>
            <w:r w:rsidRPr="00A449D4">
              <w:rPr>
                <w:rFonts w:eastAsia="Times New Roman" w:cs="Times New Roman"/>
                <w:b/>
                <w:bCs/>
                <w:kern w:val="0"/>
                <w:sz w:val="16"/>
                <w:szCs w:val="16"/>
                <w:lang w:val="en-US" w:eastAsia="en-US" w:bidi="ar-SA"/>
              </w:rPr>
              <w:t>puternica</w:t>
            </w:r>
            <w:proofErr w:type="spellEnd"/>
          </w:p>
        </w:tc>
        <w:tc>
          <w:tcPr>
            <w:tcW w:w="471" w:type="pct"/>
            <w:gridSpan w:val="2"/>
            <w:tcBorders>
              <w:right w:val="single" w:sz="18" w:space="0" w:color="auto"/>
            </w:tcBorders>
            <w:shd w:val="clear" w:color="auto" w:fill="auto"/>
            <w:vAlign w:val="center"/>
          </w:tcPr>
          <w:p w14:paraId="2B098AF2" w14:textId="77777777" w:rsidR="00A449D4" w:rsidRPr="00A449D4" w:rsidRDefault="00A449D4" w:rsidP="00A449D4">
            <w:pPr>
              <w:suppressAutoHyphens w:val="0"/>
              <w:ind w:firstLine="0"/>
              <w:jc w:val="center"/>
              <w:rPr>
                <w:rFonts w:eastAsia="Times New Roman" w:cs="Times New Roman"/>
                <w:b/>
                <w:bCs/>
                <w:kern w:val="0"/>
                <w:sz w:val="16"/>
                <w:szCs w:val="16"/>
                <w:lang w:val="en-US" w:eastAsia="en-US" w:bidi="ar-SA"/>
              </w:rPr>
            </w:pPr>
            <w:proofErr w:type="spellStart"/>
            <w:r w:rsidRPr="00A449D4">
              <w:rPr>
                <w:rFonts w:eastAsia="Times New Roman" w:cs="Times New Roman"/>
                <w:b/>
                <w:bCs/>
                <w:kern w:val="0"/>
                <w:sz w:val="16"/>
                <w:szCs w:val="16"/>
                <w:lang w:val="en-US" w:eastAsia="en-US" w:bidi="ar-SA"/>
              </w:rPr>
              <w:t>Excesiva</w:t>
            </w:r>
            <w:proofErr w:type="spellEnd"/>
          </w:p>
        </w:tc>
      </w:tr>
      <w:tr w:rsidR="00A449D4" w:rsidRPr="00A449D4" w14:paraId="4FF79C44" w14:textId="77777777" w:rsidTr="00384667">
        <w:trPr>
          <w:trHeight w:val="330"/>
          <w:tblHeader/>
        </w:trPr>
        <w:tc>
          <w:tcPr>
            <w:tcW w:w="1496" w:type="pct"/>
            <w:gridSpan w:val="2"/>
            <w:vMerge/>
            <w:tcBorders>
              <w:left w:val="single" w:sz="18" w:space="0" w:color="auto"/>
              <w:bottom w:val="single" w:sz="12" w:space="0" w:color="auto"/>
            </w:tcBorders>
            <w:vAlign w:val="center"/>
          </w:tcPr>
          <w:p w14:paraId="0DC64DCB" w14:textId="77777777" w:rsidR="00A449D4" w:rsidRPr="00A449D4" w:rsidRDefault="00A449D4" w:rsidP="00A449D4">
            <w:pPr>
              <w:suppressAutoHyphens w:val="0"/>
              <w:ind w:firstLine="0"/>
              <w:jc w:val="left"/>
              <w:rPr>
                <w:rFonts w:eastAsia="Times New Roman" w:cs="Times New Roman"/>
                <w:b/>
                <w:bCs/>
                <w:kern w:val="0"/>
                <w:sz w:val="16"/>
                <w:szCs w:val="16"/>
                <w:lang w:val="en-US" w:eastAsia="en-US" w:bidi="ar-SA"/>
              </w:rPr>
            </w:pPr>
          </w:p>
        </w:tc>
        <w:tc>
          <w:tcPr>
            <w:tcW w:w="196" w:type="pct"/>
            <w:vMerge/>
            <w:tcBorders>
              <w:bottom w:val="single" w:sz="12" w:space="0" w:color="auto"/>
            </w:tcBorders>
            <w:vAlign w:val="center"/>
          </w:tcPr>
          <w:p w14:paraId="0BA32676" w14:textId="77777777" w:rsidR="00A449D4" w:rsidRPr="00A449D4" w:rsidRDefault="00A449D4" w:rsidP="00A449D4">
            <w:pPr>
              <w:suppressAutoHyphens w:val="0"/>
              <w:ind w:firstLine="0"/>
              <w:jc w:val="left"/>
              <w:rPr>
                <w:rFonts w:eastAsia="Times New Roman" w:cs="Times New Roman"/>
                <w:b/>
                <w:bCs/>
                <w:kern w:val="0"/>
                <w:sz w:val="16"/>
                <w:szCs w:val="16"/>
                <w:lang w:val="en-US" w:eastAsia="en-US" w:bidi="ar-SA"/>
              </w:rPr>
            </w:pPr>
          </w:p>
        </w:tc>
        <w:tc>
          <w:tcPr>
            <w:tcW w:w="355" w:type="pct"/>
            <w:tcBorders>
              <w:bottom w:val="single" w:sz="12" w:space="0" w:color="auto"/>
            </w:tcBorders>
            <w:shd w:val="clear" w:color="auto" w:fill="auto"/>
            <w:noWrap/>
            <w:vAlign w:val="center"/>
          </w:tcPr>
          <w:p w14:paraId="0D073BCF" w14:textId="77777777" w:rsidR="00A449D4" w:rsidRPr="00A449D4" w:rsidRDefault="00A449D4" w:rsidP="00A449D4">
            <w:pPr>
              <w:suppressAutoHyphens w:val="0"/>
              <w:ind w:firstLine="0"/>
              <w:jc w:val="center"/>
              <w:rPr>
                <w:rFonts w:eastAsia="Times New Roman" w:cs="Times New Roman"/>
                <w:b/>
                <w:bCs/>
                <w:kern w:val="0"/>
                <w:sz w:val="16"/>
                <w:szCs w:val="16"/>
                <w:lang w:val="en-US" w:eastAsia="en-US" w:bidi="ar-SA"/>
              </w:rPr>
            </w:pPr>
            <w:r w:rsidRPr="00A449D4">
              <w:rPr>
                <w:rFonts w:eastAsia="Times New Roman" w:cs="Times New Roman"/>
                <w:b/>
                <w:bCs/>
                <w:kern w:val="0"/>
                <w:sz w:val="16"/>
                <w:szCs w:val="16"/>
                <w:lang w:val="en-US" w:eastAsia="en-US" w:bidi="ar-SA"/>
              </w:rPr>
              <w:t>Ha</w:t>
            </w:r>
          </w:p>
        </w:tc>
        <w:tc>
          <w:tcPr>
            <w:tcW w:w="242" w:type="pct"/>
            <w:tcBorders>
              <w:bottom w:val="single" w:sz="12" w:space="0" w:color="auto"/>
            </w:tcBorders>
            <w:shd w:val="clear" w:color="auto" w:fill="auto"/>
            <w:noWrap/>
            <w:vAlign w:val="center"/>
          </w:tcPr>
          <w:p w14:paraId="698E3DDA" w14:textId="77777777" w:rsidR="00A449D4" w:rsidRPr="00A449D4" w:rsidRDefault="00A449D4" w:rsidP="00A449D4">
            <w:pPr>
              <w:suppressAutoHyphens w:val="0"/>
              <w:ind w:firstLine="0"/>
              <w:jc w:val="center"/>
              <w:rPr>
                <w:rFonts w:eastAsia="Times New Roman" w:cs="Times New Roman"/>
                <w:b/>
                <w:bCs/>
                <w:kern w:val="0"/>
                <w:sz w:val="16"/>
                <w:szCs w:val="16"/>
                <w:lang w:val="en-US" w:eastAsia="en-US" w:bidi="ar-SA"/>
              </w:rPr>
            </w:pPr>
            <w:r w:rsidRPr="00A449D4">
              <w:rPr>
                <w:rFonts w:eastAsia="Times New Roman" w:cs="Times New Roman"/>
                <w:b/>
                <w:bCs/>
                <w:kern w:val="0"/>
                <w:sz w:val="16"/>
                <w:szCs w:val="16"/>
                <w:lang w:val="en-US" w:eastAsia="en-US" w:bidi="ar-SA"/>
              </w:rPr>
              <w:t>%</w:t>
            </w:r>
          </w:p>
        </w:tc>
        <w:tc>
          <w:tcPr>
            <w:tcW w:w="355" w:type="pct"/>
            <w:tcBorders>
              <w:bottom w:val="single" w:sz="12" w:space="0" w:color="auto"/>
            </w:tcBorders>
            <w:shd w:val="clear" w:color="auto" w:fill="auto"/>
            <w:noWrap/>
            <w:vAlign w:val="center"/>
          </w:tcPr>
          <w:p w14:paraId="10E7C33E" w14:textId="77777777" w:rsidR="00A449D4" w:rsidRPr="00A449D4" w:rsidRDefault="00A449D4" w:rsidP="00A449D4">
            <w:pPr>
              <w:suppressAutoHyphens w:val="0"/>
              <w:ind w:firstLine="0"/>
              <w:jc w:val="center"/>
              <w:rPr>
                <w:rFonts w:eastAsia="Times New Roman" w:cs="Times New Roman"/>
                <w:b/>
                <w:bCs/>
                <w:kern w:val="0"/>
                <w:sz w:val="16"/>
                <w:szCs w:val="16"/>
                <w:lang w:val="en-US" w:eastAsia="en-US" w:bidi="ar-SA"/>
              </w:rPr>
            </w:pPr>
            <w:r w:rsidRPr="00A449D4">
              <w:rPr>
                <w:rFonts w:eastAsia="Times New Roman" w:cs="Times New Roman"/>
                <w:b/>
                <w:bCs/>
                <w:kern w:val="0"/>
                <w:sz w:val="16"/>
                <w:szCs w:val="16"/>
                <w:lang w:val="en-US" w:eastAsia="en-US" w:bidi="ar-SA"/>
              </w:rPr>
              <w:t>Ha</w:t>
            </w:r>
          </w:p>
        </w:tc>
        <w:tc>
          <w:tcPr>
            <w:tcW w:w="242" w:type="pct"/>
            <w:tcBorders>
              <w:bottom w:val="single" w:sz="12" w:space="0" w:color="auto"/>
            </w:tcBorders>
            <w:shd w:val="clear" w:color="auto" w:fill="auto"/>
            <w:noWrap/>
            <w:vAlign w:val="center"/>
          </w:tcPr>
          <w:p w14:paraId="2639DC58" w14:textId="77777777" w:rsidR="00A449D4" w:rsidRPr="00A449D4" w:rsidRDefault="00A449D4" w:rsidP="00A449D4">
            <w:pPr>
              <w:suppressAutoHyphens w:val="0"/>
              <w:ind w:firstLine="0"/>
              <w:jc w:val="center"/>
              <w:rPr>
                <w:rFonts w:eastAsia="Times New Roman" w:cs="Times New Roman"/>
                <w:b/>
                <w:bCs/>
                <w:kern w:val="0"/>
                <w:sz w:val="16"/>
                <w:szCs w:val="16"/>
                <w:lang w:val="en-US" w:eastAsia="en-US" w:bidi="ar-SA"/>
              </w:rPr>
            </w:pPr>
            <w:r w:rsidRPr="00A449D4">
              <w:rPr>
                <w:rFonts w:eastAsia="Times New Roman" w:cs="Times New Roman"/>
                <w:b/>
                <w:bCs/>
                <w:kern w:val="0"/>
                <w:sz w:val="16"/>
                <w:szCs w:val="16"/>
                <w:lang w:val="en-US" w:eastAsia="en-US" w:bidi="ar-SA"/>
              </w:rPr>
              <w:t>%</w:t>
            </w:r>
          </w:p>
        </w:tc>
        <w:tc>
          <w:tcPr>
            <w:tcW w:w="355" w:type="pct"/>
            <w:tcBorders>
              <w:bottom w:val="single" w:sz="12" w:space="0" w:color="auto"/>
            </w:tcBorders>
            <w:shd w:val="clear" w:color="auto" w:fill="auto"/>
            <w:noWrap/>
            <w:vAlign w:val="center"/>
          </w:tcPr>
          <w:p w14:paraId="14C6E600" w14:textId="77777777" w:rsidR="00A449D4" w:rsidRPr="00A449D4" w:rsidRDefault="00A449D4" w:rsidP="00A449D4">
            <w:pPr>
              <w:suppressAutoHyphens w:val="0"/>
              <w:ind w:firstLine="0"/>
              <w:jc w:val="center"/>
              <w:rPr>
                <w:rFonts w:eastAsia="Times New Roman" w:cs="Times New Roman"/>
                <w:b/>
                <w:bCs/>
                <w:kern w:val="0"/>
                <w:sz w:val="16"/>
                <w:szCs w:val="16"/>
                <w:lang w:val="en-US" w:eastAsia="en-US" w:bidi="ar-SA"/>
              </w:rPr>
            </w:pPr>
            <w:r w:rsidRPr="00A449D4">
              <w:rPr>
                <w:rFonts w:eastAsia="Times New Roman" w:cs="Times New Roman"/>
                <w:b/>
                <w:bCs/>
                <w:kern w:val="0"/>
                <w:sz w:val="16"/>
                <w:szCs w:val="16"/>
                <w:lang w:val="en-US" w:eastAsia="en-US" w:bidi="ar-SA"/>
              </w:rPr>
              <w:t>Ha</w:t>
            </w:r>
          </w:p>
        </w:tc>
        <w:tc>
          <w:tcPr>
            <w:tcW w:w="243" w:type="pct"/>
            <w:tcBorders>
              <w:bottom w:val="single" w:sz="12" w:space="0" w:color="auto"/>
            </w:tcBorders>
            <w:shd w:val="clear" w:color="auto" w:fill="auto"/>
            <w:noWrap/>
            <w:vAlign w:val="center"/>
          </w:tcPr>
          <w:p w14:paraId="2D725329" w14:textId="77777777" w:rsidR="00A449D4" w:rsidRPr="00A449D4" w:rsidRDefault="00A449D4" w:rsidP="00A449D4">
            <w:pPr>
              <w:suppressAutoHyphens w:val="0"/>
              <w:ind w:firstLine="0"/>
              <w:jc w:val="center"/>
              <w:rPr>
                <w:rFonts w:eastAsia="Times New Roman" w:cs="Times New Roman"/>
                <w:b/>
                <w:bCs/>
                <w:kern w:val="0"/>
                <w:sz w:val="16"/>
                <w:szCs w:val="16"/>
                <w:lang w:val="en-US" w:eastAsia="en-US" w:bidi="ar-SA"/>
              </w:rPr>
            </w:pPr>
            <w:r w:rsidRPr="00A449D4">
              <w:rPr>
                <w:rFonts w:eastAsia="Times New Roman" w:cs="Times New Roman"/>
                <w:b/>
                <w:bCs/>
                <w:kern w:val="0"/>
                <w:sz w:val="16"/>
                <w:szCs w:val="16"/>
                <w:lang w:val="en-US" w:eastAsia="en-US" w:bidi="ar-SA"/>
              </w:rPr>
              <w:t>%</w:t>
            </w:r>
          </w:p>
        </w:tc>
        <w:tc>
          <w:tcPr>
            <w:tcW w:w="311" w:type="pct"/>
            <w:tcBorders>
              <w:bottom w:val="single" w:sz="12" w:space="0" w:color="auto"/>
            </w:tcBorders>
            <w:shd w:val="clear" w:color="auto" w:fill="auto"/>
            <w:noWrap/>
            <w:vAlign w:val="center"/>
          </w:tcPr>
          <w:p w14:paraId="15ED1879" w14:textId="77777777" w:rsidR="00A449D4" w:rsidRPr="00A449D4" w:rsidRDefault="00A449D4" w:rsidP="00A449D4">
            <w:pPr>
              <w:suppressAutoHyphens w:val="0"/>
              <w:ind w:firstLine="0"/>
              <w:jc w:val="center"/>
              <w:rPr>
                <w:rFonts w:eastAsia="Times New Roman" w:cs="Times New Roman"/>
                <w:b/>
                <w:bCs/>
                <w:kern w:val="0"/>
                <w:sz w:val="16"/>
                <w:szCs w:val="16"/>
                <w:lang w:val="en-US" w:eastAsia="en-US" w:bidi="ar-SA"/>
              </w:rPr>
            </w:pPr>
            <w:r w:rsidRPr="00A449D4">
              <w:rPr>
                <w:rFonts w:eastAsia="Times New Roman" w:cs="Times New Roman"/>
                <w:b/>
                <w:bCs/>
                <w:kern w:val="0"/>
                <w:sz w:val="16"/>
                <w:szCs w:val="16"/>
                <w:lang w:val="en-US" w:eastAsia="en-US" w:bidi="ar-SA"/>
              </w:rPr>
              <w:t>Ha</w:t>
            </w:r>
          </w:p>
        </w:tc>
        <w:tc>
          <w:tcPr>
            <w:tcW w:w="243" w:type="pct"/>
            <w:tcBorders>
              <w:bottom w:val="single" w:sz="12" w:space="0" w:color="auto"/>
            </w:tcBorders>
            <w:shd w:val="clear" w:color="auto" w:fill="auto"/>
            <w:noWrap/>
            <w:vAlign w:val="center"/>
          </w:tcPr>
          <w:p w14:paraId="43D0A5DC" w14:textId="77777777" w:rsidR="00A449D4" w:rsidRPr="00A449D4" w:rsidRDefault="00A449D4" w:rsidP="00A449D4">
            <w:pPr>
              <w:suppressAutoHyphens w:val="0"/>
              <w:ind w:firstLine="0"/>
              <w:jc w:val="center"/>
              <w:rPr>
                <w:rFonts w:eastAsia="Times New Roman" w:cs="Times New Roman"/>
                <w:b/>
                <w:bCs/>
                <w:kern w:val="0"/>
                <w:sz w:val="16"/>
                <w:szCs w:val="16"/>
                <w:lang w:val="en-US" w:eastAsia="en-US" w:bidi="ar-SA"/>
              </w:rPr>
            </w:pPr>
            <w:r w:rsidRPr="00A449D4">
              <w:rPr>
                <w:rFonts w:eastAsia="Times New Roman" w:cs="Times New Roman"/>
                <w:b/>
                <w:bCs/>
                <w:kern w:val="0"/>
                <w:sz w:val="16"/>
                <w:szCs w:val="16"/>
                <w:lang w:val="en-US" w:eastAsia="en-US" w:bidi="ar-SA"/>
              </w:rPr>
              <w:t>%</w:t>
            </w:r>
          </w:p>
        </w:tc>
        <w:tc>
          <w:tcPr>
            <w:tcW w:w="301" w:type="pct"/>
            <w:tcBorders>
              <w:bottom w:val="single" w:sz="12" w:space="0" w:color="auto"/>
            </w:tcBorders>
            <w:shd w:val="clear" w:color="auto" w:fill="auto"/>
            <w:noWrap/>
            <w:vAlign w:val="center"/>
          </w:tcPr>
          <w:p w14:paraId="3677C2D6" w14:textId="77777777" w:rsidR="00A449D4" w:rsidRPr="00A449D4" w:rsidRDefault="00A449D4" w:rsidP="00A449D4">
            <w:pPr>
              <w:suppressAutoHyphens w:val="0"/>
              <w:ind w:firstLine="0"/>
              <w:jc w:val="center"/>
              <w:rPr>
                <w:rFonts w:eastAsia="Times New Roman" w:cs="Times New Roman"/>
                <w:b/>
                <w:bCs/>
                <w:kern w:val="0"/>
                <w:sz w:val="16"/>
                <w:szCs w:val="16"/>
                <w:lang w:val="en-US" w:eastAsia="en-US" w:bidi="ar-SA"/>
              </w:rPr>
            </w:pPr>
            <w:r w:rsidRPr="00A449D4">
              <w:rPr>
                <w:rFonts w:eastAsia="Times New Roman" w:cs="Times New Roman"/>
                <w:b/>
                <w:bCs/>
                <w:kern w:val="0"/>
                <w:sz w:val="16"/>
                <w:szCs w:val="16"/>
                <w:lang w:val="en-US" w:eastAsia="en-US" w:bidi="ar-SA"/>
              </w:rPr>
              <w:t>Ha</w:t>
            </w:r>
          </w:p>
        </w:tc>
        <w:tc>
          <w:tcPr>
            <w:tcW w:w="188" w:type="pct"/>
            <w:tcBorders>
              <w:bottom w:val="single" w:sz="12" w:space="0" w:color="auto"/>
            </w:tcBorders>
            <w:shd w:val="clear" w:color="auto" w:fill="auto"/>
            <w:noWrap/>
            <w:vAlign w:val="center"/>
          </w:tcPr>
          <w:p w14:paraId="2B7A6462" w14:textId="77777777" w:rsidR="00A449D4" w:rsidRPr="00A449D4" w:rsidRDefault="00A449D4" w:rsidP="00A449D4">
            <w:pPr>
              <w:suppressAutoHyphens w:val="0"/>
              <w:ind w:firstLine="0"/>
              <w:jc w:val="center"/>
              <w:rPr>
                <w:rFonts w:eastAsia="Times New Roman" w:cs="Times New Roman"/>
                <w:b/>
                <w:bCs/>
                <w:kern w:val="0"/>
                <w:sz w:val="16"/>
                <w:szCs w:val="16"/>
                <w:lang w:val="en-US" w:eastAsia="en-US" w:bidi="ar-SA"/>
              </w:rPr>
            </w:pPr>
            <w:r w:rsidRPr="00A449D4">
              <w:rPr>
                <w:rFonts w:eastAsia="Times New Roman" w:cs="Times New Roman"/>
                <w:b/>
                <w:bCs/>
                <w:kern w:val="0"/>
                <w:sz w:val="16"/>
                <w:szCs w:val="16"/>
                <w:lang w:val="en-US" w:eastAsia="en-US" w:bidi="ar-SA"/>
              </w:rPr>
              <w:t>%</w:t>
            </w:r>
          </w:p>
        </w:tc>
        <w:tc>
          <w:tcPr>
            <w:tcW w:w="279" w:type="pct"/>
            <w:tcBorders>
              <w:bottom w:val="single" w:sz="12" w:space="0" w:color="auto"/>
            </w:tcBorders>
            <w:shd w:val="clear" w:color="auto" w:fill="auto"/>
            <w:noWrap/>
            <w:vAlign w:val="center"/>
          </w:tcPr>
          <w:p w14:paraId="1169D8E0" w14:textId="77777777" w:rsidR="00A449D4" w:rsidRPr="00A449D4" w:rsidRDefault="00A449D4" w:rsidP="00A449D4">
            <w:pPr>
              <w:suppressAutoHyphens w:val="0"/>
              <w:ind w:firstLine="0"/>
              <w:jc w:val="center"/>
              <w:rPr>
                <w:rFonts w:eastAsia="Times New Roman" w:cs="Times New Roman"/>
                <w:b/>
                <w:bCs/>
                <w:kern w:val="0"/>
                <w:sz w:val="16"/>
                <w:szCs w:val="16"/>
                <w:lang w:val="en-US" w:eastAsia="en-US" w:bidi="ar-SA"/>
              </w:rPr>
            </w:pPr>
            <w:r w:rsidRPr="00A449D4">
              <w:rPr>
                <w:rFonts w:eastAsia="Times New Roman" w:cs="Times New Roman"/>
                <w:b/>
                <w:bCs/>
                <w:kern w:val="0"/>
                <w:sz w:val="16"/>
                <w:szCs w:val="16"/>
                <w:lang w:val="en-US" w:eastAsia="en-US" w:bidi="ar-SA"/>
              </w:rPr>
              <w:t>Ha</w:t>
            </w:r>
          </w:p>
        </w:tc>
        <w:tc>
          <w:tcPr>
            <w:tcW w:w="192" w:type="pct"/>
            <w:tcBorders>
              <w:bottom w:val="single" w:sz="12" w:space="0" w:color="auto"/>
              <w:right w:val="single" w:sz="18" w:space="0" w:color="auto"/>
            </w:tcBorders>
            <w:shd w:val="clear" w:color="auto" w:fill="auto"/>
            <w:noWrap/>
            <w:vAlign w:val="center"/>
          </w:tcPr>
          <w:p w14:paraId="24B1B19D" w14:textId="77777777" w:rsidR="00A449D4" w:rsidRPr="00A449D4" w:rsidRDefault="00A449D4" w:rsidP="00A449D4">
            <w:pPr>
              <w:suppressAutoHyphens w:val="0"/>
              <w:ind w:firstLine="0"/>
              <w:jc w:val="center"/>
              <w:rPr>
                <w:rFonts w:eastAsia="Times New Roman" w:cs="Times New Roman"/>
                <w:b/>
                <w:bCs/>
                <w:kern w:val="0"/>
                <w:sz w:val="16"/>
                <w:szCs w:val="16"/>
                <w:lang w:val="en-US" w:eastAsia="en-US" w:bidi="ar-SA"/>
              </w:rPr>
            </w:pPr>
            <w:r w:rsidRPr="00A449D4">
              <w:rPr>
                <w:rFonts w:eastAsia="Times New Roman" w:cs="Times New Roman"/>
                <w:b/>
                <w:bCs/>
                <w:kern w:val="0"/>
                <w:sz w:val="16"/>
                <w:szCs w:val="16"/>
                <w:lang w:val="en-US" w:eastAsia="en-US" w:bidi="ar-SA"/>
              </w:rPr>
              <w:t>%</w:t>
            </w:r>
          </w:p>
        </w:tc>
      </w:tr>
      <w:tr w:rsidR="00A449D4" w:rsidRPr="00A449D4" w14:paraId="31DEA674" w14:textId="77777777" w:rsidTr="00384667">
        <w:trPr>
          <w:trHeight w:val="20"/>
        </w:trPr>
        <w:tc>
          <w:tcPr>
            <w:tcW w:w="1104" w:type="pct"/>
            <w:tcBorders>
              <w:top w:val="single" w:sz="12" w:space="0" w:color="auto"/>
              <w:left w:val="single" w:sz="18" w:space="0" w:color="auto"/>
            </w:tcBorders>
            <w:shd w:val="clear" w:color="auto" w:fill="auto"/>
            <w:noWrap/>
            <w:vAlign w:val="bottom"/>
          </w:tcPr>
          <w:p w14:paraId="6932BA70"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Doboraturi de vant</w:t>
            </w:r>
          </w:p>
        </w:tc>
        <w:tc>
          <w:tcPr>
            <w:tcW w:w="391" w:type="pct"/>
            <w:tcBorders>
              <w:top w:val="single" w:sz="12" w:space="0" w:color="auto"/>
            </w:tcBorders>
            <w:shd w:val="clear" w:color="auto" w:fill="auto"/>
            <w:noWrap/>
            <w:vAlign w:val="bottom"/>
          </w:tcPr>
          <w:p w14:paraId="5A273D71"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(V1 - 4)</w:t>
            </w:r>
          </w:p>
        </w:tc>
        <w:tc>
          <w:tcPr>
            <w:tcW w:w="196" w:type="pct"/>
            <w:tcBorders>
              <w:top w:val="single" w:sz="12" w:space="0" w:color="auto"/>
            </w:tcBorders>
            <w:shd w:val="clear" w:color="auto" w:fill="auto"/>
            <w:noWrap/>
            <w:vAlign w:val="bottom"/>
          </w:tcPr>
          <w:p w14:paraId="2E6D0154"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tcBorders>
              <w:top w:val="single" w:sz="12" w:space="0" w:color="auto"/>
            </w:tcBorders>
            <w:shd w:val="clear" w:color="auto" w:fill="auto"/>
            <w:noWrap/>
            <w:vAlign w:val="bottom"/>
          </w:tcPr>
          <w:p w14:paraId="26D8AEDC"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2" w:type="pct"/>
            <w:tcBorders>
              <w:top w:val="single" w:sz="12" w:space="0" w:color="auto"/>
            </w:tcBorders>
            <w:shd w:val="clear" w:color="auto" w:fill="auto"/>
            <w:noWrap/>
            <w:vAlign w:val="bottom"/>
          </w:tcPr>
          <w:p w14:paraId="61B9025D"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tcBorders>
              <w:top w:val="single" w:sz="12" w:space="0" w:color="auto"/>
            </w:tcBorders>
            <w:shd w:val="clear" w:color="auto" w:fill="auto"/>
            <w:noWrap/>
            <w:vAlign w:val="bottom"/>
          </w:tcPr>
          <w:p w14:paraId="119C9ED4"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2" w:type="pct"/>
            <w:tcBorders>
              <w:top w:val="single" w:sz="12" w:space="0" w:color="auto"/>
            </w:tcBorders>
            <w:shd w:val="clear" w:color="auto" w:fill="auto"/>
            <w:noWrap/>
            <w:vAlign w:val="bottom"/>
          </w:tcPr>
          <w:p w14:paraId="4085D3DA"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tcBorders>
              <w:top w:val="single" w:sz="12" w:space="0" w:color="auto"/>
            </w:tcBorders>
            <w:shd w:val="clear" w:color="auto" w:fill="auto"/>
            <w:noWrap/>
            <w:vAlign w:val="bottom"/>
          </w:tcPr>
          <w:p w14:paraId="691D2BCF"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3" w:type="pct"/>
            <w:tcBorders>
              <w:top w:val="single" w:sz="12" w:space="0" w:color="auto"/>
            </w:tcBorders>
            <w:shd w:val="clear" w:color="auto" w:fill="auto"/>
            <w:noWrap/>
            <w:vAlign w:val="bottom"/>
          </w:tcPr>
          <w:p w14:paraId="1F268755"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11" w:type="pct"/>
            <w:tcBorders>
              <w:top w:val="single" w:sz="12" w:space="0" w:color="auto"/>
            </w:tcBorders>
            <w:shd w:val="clear" w:color="auto" w:fill="auto"/>
            <w:noWrap/>
            <w:vAlign w:val="bottom"/>
          </w:tcPr>
          <w:p w14:paraId="24228745"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3" w:type="pct"/>
            <w:tcBorders>
              <w:top w:val="single" w:sz="12" w:space="0" w:color="auto"/>
            </w:tcBorders>
            <w:shd w:val="clear" w:color="auto" w:fill="auto"/>
            <w:noWrap/>
            <w:vAlign w:val="bottom"/>
          </w:tcPr>
          <w:p w14:paraId="5BAC2F2B"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01" w:type="pct"/>
            <w:tcBorders>
              <w:top w:val="single" w:sz="12" w:space="0" w:color="auto"/>
            </w:tcBorders>
            <w:shd w:val="clear" w:color="auto" w:fill="auto"/>
            <w:noWrap/>
            <w:vAlign w:val="bottom"/>
          </w:tcPr>
          <w:p w14:paraId="779A5AEF"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188" w:type="pct"/>
            <w:tcBorders>
              <w:top w:val="single" w:sz="12" w:space="0" w:color="auto"/>
            </w:tcBorders>
            <w:shd w:val="clear" w:color="auto" w:fill="auto"/>
            <w:noWrap/>
            <w:vAlign w:val="bottom"/>
          </w:tcPr>
          <w:p w14:paraId="779F8C9D"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79" w:type="pct"/>
            <w:tcBorders>
              <w:top w:val="single" w:sz="12" w:space="0" w:color="auto"/>
            </w:tcBorders>
            <w:shd w:val="clear" w:color="auto" w:fill="auto"/>
            <w:noWrap/>
            <w:vAlign w:val="bottom"/>
          </w:tcPr>
          <w:p w14:paraId="3EE264BD"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192" w:type="pct"/>
            <w:tcBorders>
              <w:top w:val="single" w:sz="12" w:space="0" w:color="auto"/>
              <w:right w:val="single" w:sz="18" w:space="0" w:color="auto"/>
            </w:tcBorders>
            <w:shd w:val="clear" w:color="auto" w:fill="auto"/>
            <w:noWrap/>
            <w:vAlign w:val="bottom"/>
          </w:tcPr>
          <w:p w14:paraId="0E3F6A53"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r>
      <w:tr w:rsidR="00A449D4" w:rsidRPr="00A449D4" w14:paraId="1D56D43F" w14:textId="77777777" w:rsidTr="00384667">
        <w:trPr>
          <w:trHeight w:val="20"/>
        </w:trPr>
        <w:tc>
          <w:tcPr>
            <w:tcW w:w="1104" w:type="pct"/>
            <w:tcBorders>
              <w:left w:val="single" w:sz="18" w:space="0" w:color="auto"/>
            </w:tcBorders>
            <w:shd w:val="clear" w:color="auto" w:fill="auto"/>
            <w:noWrap/>
            <w:vAlign w:val="bottom"/>
          </w:tcPr>
          <w:p w14:paraId="45A481BD"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Uscare</w:t>
            </w:r>
          </w:p>
        </w:tc>
        <w:tc>
          <w:tcPr>
            <w:tcW w:w="391" w:type="pct"/>
            <w:shd w:val="clear" w:color="auto" w:fill="auto"/>
            <w:noWrap/>
            <w:vAlign w:val="bottom"/>
          </w:tcPr>
          <w:p w14:paraId="53120215"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(U1 - 4)</w:t>
            </w:r>
          </w:p>
        </w:tc>
        <w:tc>
          <w:tcPr>
            <w:tcW w:w="196" w:type="pct"/>
            <w:shd w:val="clear" w:color="auto" w:fill="auto"/>
            <w:noWrap/>
            <w:vAlign w:val="bottom"/>
          </w:tcPr>
          <w:p w14:paraId="74E6B1F9"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51468F33"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2" w:type="pct"/>
            <w:shd w:val="clear" w:color="auto" w:fill="auto"/>
            <w:noWrap/>
            <w:vAlign w:val="bottom"/>
          </w:tcPr>
          <w:p w14:paraId="1AF0672E"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13B30669"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2" w:type="pct"/>
            <w:shd w:val="clear" w:color="auto" w:fill="auto"/>
            <w:noWrap/>
            <w:vAlign w:val="bottom"/>
          </w:tcPr>
          <w:p w14:paraId="5609B48C"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4D6046DC"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3" w:type="pct"/>
            <w:shd w:val="clear" w:color="auto" w:fill="auto"/>
            <w:noWrap/>
            <w:vAlign w:val="bottom"/>
          </w:tcPr>
          <w:p w14:paraId="018B4443"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11" w:type="pct"/>
            <w:shd w:val="clear" w:color="auto" w:fill="auto"/>
            <w:noWrap/>
            <w:vAlign w:val="bottom"/>
          </w:tcPr>
          <w:p w14:paraId="56C665C0"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3" w:type="pct"/>
            <w:shd w:val="clear" w:color="auto" w:fill="auto"/>
            <w:noWrap/>
            <w:vAlign w:val="bottom"/>
          </w:tcPr>
          <w:p w14:paraId="143A656C"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01" w:type="pct"/>
            <w:shd w:val="clear" w:color="auto" w:fill="auto"/>
            <w:noWrap/>
            <w:vAlign w:val="bottom"/>
          </w:tcPr>
          <w:p w14:paraId="1F51AA0B"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188" w:type="pct"/>
            <w:shd w:val="clear" w:color="auto" w:fill="auto"/>
            <w:noWrap/>
            <w:vAlign w:val="bottom"/>
          </w:tcPr>
          <w:p w14:paraId="1AF51841"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79" w:type="pct"/>
            <w:shd w:val="clear" w:color="auto" w:fill="auto"/>
            <w:noWrap/>
            <w:vAlign w:val="bottom"/>
          </w:tcPr>
          <w:p w14:paraId="47B02831"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192" w:type="pct"/>
            <w:tcBorders>
              <w:right w:val="single" w:sz="18" w:space="0" w:color="auto"/>
            </w:tcBorders>
            <w:shd w:val="clear" w:color="auto" w:fill="auto"/>
            <w:noWrap/>
            <w:vAlign w:val="bottom"/>
          </w:tcPr>
          <w:p w14:paraId="4C02AA94"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r>
      <w:tr w:rsidR="00A449D4" w:rsidRPr="00A449D4" w14:paraId="7D0F65AD" w14:textId="77777777" w:rsidTr="00384667">
        <w:trPr>
          <w:trHeight w:val="20"/>
        </w:trPr>
        <w:tc>
          <w:tcPr>
            <w:tcW w:w="1104" w:type="pct"/>
            <w:tcBorders>
              <w:left w:val="single" w:sz="18" w:space="0" w:color="auto"/>
            </w:tcBorders>
            <w:shd w:val="clear" w:color="auto" w:fill="auto"/>
            <w:noWrap/>
            <w:vAlign w:val="bottom"/>
          </w:tcPr>
          <w:p w14:paraId="27193E9E"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Atacuri de daunatori</w:t>
            </w:r>
          </w:p>
        </w:tc>
        <w:tc>
          <w:tcPr>
            <w:tcW w:w="391" w:type="pct"/>
            <w:shd w:val="clear" w:color="auto" w:fill="auto"/>
            <w:noWrap/>
            <w:vAlign w:val="bottom"/>
          </w:tcPr>
          <w:p w14:paraId="0E84030D"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(I1 - 3)</w:t>
            </w:r>
          </w:p>
        </w:tc>
        <w:tc>
          <w:tcPr>
            <w:tcW w:w="196" w:type="pct"/>
            <w:shd w:val="clear" w:color="auto" w:fill="auto"/>
            <w:noWrap/>
            <w:vAlign w:val="bottom"/>
          </w:tcPr>
          <w:p w14:paraId="7975C06B"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3563B9A4"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2" w:type="pct"/>
            <w:shd w:val="clear" w:color="auto" w:fill="auto"/>
            <w:noWrap/>
            <w:vAlign w:val="bottom"/>
          </w:tcPr>
          <w:p w14:paraId="4DD58A4A"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14271E30"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2" w:type="pct"/>
            <w:shd w:val="clear" w:color="auto" w:fill="auto"/>
            <w:noWrap/>
            <w:vAlign w:val="bottom"/>
          </w:tcPr>
          <w:p w14:paraId="3BBDE118"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7E711E65"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3" w:type="pct"/>
            <w:shd w:val="clear" w:color="auto" w:fill="auto"/>
            <w:noWrap/>
            <w:vAlign w:val="bottom"/>
          </w:tcPr>
          <w:p w14:paraId="54A8103C"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11" w:type="pct"/>
            <w:shd w:val="clear" w:color="auto" w:fill="auto"/>
            <w:noWrap/>
            <w:vAlign w:val="bottom"/>
          </w:tcPr>
          <w:p w14:paraId="4E83BE44"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3" w:type="pct"/>
            <w:shd w:val="clear" w:color="auto" w:fill="auto"/>
            <w:noWrap/>
            <w:vAlign w:val="bottom"/>
          </w:tcPr>
          <w:p w14:paraId="2F2702D5"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01" w:type="pct"/>
            <w:shd w:val="clear" w:color="auto" w:fill="auto"/>
            <w:noWrap/>
            <w:vAlign w:val="bottom"/>
          </w:tcPr>
          <w:p w14:paraId="06A46DD7"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188" w:type="pct"/>
            <w:shd w:val="clear" w:color="auto" w:fill="auto"/>
            <w:noWrap/>
            <w:vAlign w:val="bottom"/>
          </w:tcPr>
          <w:p w14:paraId="6D167704"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79" w:type="pct"/>
            <w:shd w:val="clear" w:color="auto" w:fill="auto"/>
            <w:noWrap/>
            <w:vAlign w:val="bottom"/>
          </w:tcPr>
          <w:p w14:paraId="11E0D136"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192" w:type="pct"/>
            <w:tcBorders>
              <w:right w:val="single" w:sz="18" w:space="0" w:color="auto"/>
            </w:tcBorders>
            <w:shd w:val="clear" w:color="auto" w:fill="auto"/>
            <w:noWrap/>
            <w:vAlign w:val="bottom"/>
          </w:tcPr>
          <w:p w14:paraId="78C6C8B9"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r>
      <w:tr w:rsidR="00A449D4" w:rsidRPr="00A449D4" w14:paraId="4DFD4782" w14:textId="77777777" w:rsidTr="00384667">
        <w:trPr>
          <w:trHeight w:val="20"/>
        </w:trPr>
        <w:tc>
          <w:tcPr>
            <w:tcW w:w="1104" w:type="pct"/>
            <w:tcBorders>
              <w:left w:val="single" w:sz="18" w:space="0" w:color="auto"/>
            </w:tcBorders>
            <w:shd w:val="clear" w:color="auto" w:fill="auto"/>
            <w:noWrap/>
            <w:vAlign w:val="bottom"/>
          </w:tcPr>
          <w:p w14:paraId="52BCA372"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Incendieri</w:t>
            </w:r>
          </w:p>
        </w:tc>
        <w:tc>
          <w:tcPr>
            <w:tcW w:w="391" w:type="pct"/>
            <w:shd w:val="clear" w:color="auto" w:fill="auto"/>
            <w:noWrap/>
            <w:vAlign w:val="bottom"/>
          </w:tcPr>
          <w:p w14:paraId="29D72129"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(K1 - 3)</w:t>
            </w:r>
          </w:p>
        </w:tc>
        <w:tc>
          <w:tcPr>
            <w:tcW w:w="196" w:type="pct"/>
            <w:shd w:val="clear" w:color="auto" w:fill="auto"/>
            <w:noWrap/>
            <w:vAlign w:val="bottom"/>
          </w:tcPr>
          <w:p w14:paraId="3D1FE614"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0BCA7259"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2" w:type="pct"/>
            <w:shd w:val="clear" w:color="auto" w:fill="auto"/>
            <w:noWrap/>
            <w:vAlign w:val="bottom"/>
          </w:tcPr>
          <w:p w14:paraId="70917514"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17457BAD"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2" w:type="pct"/>
            <w:shd w:val="clear" w:color="auto" w:fill="auto"/>
            <w:noWrap/>
            <w:vAlign w:val="bottom"/>
          </w:tcPr>
          <w:p w14:paraId="5FA6559E"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0B2F69F7"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3" w:type="pct"/>
            <w:shd w:val="clear" w:color="auto" w:fill="auto"/>
            <w:noWrap/>
            <w:vAlign w:val="bottom"/>
          </w:tcPr>
          <w:p w14:paraId="3500DADC"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11" w:type="pct"/>
            <w:shd w:val="clear" w:color="auto" w:fill="auto"/>
            <w:noWrap/>
            <w:vAlign w:val="bottom"/>
          </w:tcPr>
          <w:p w14:paraId="7CD8F140"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3" w:type="pct"/>
            <w:shd w:val="clear" w:color="auto" w:fill="auto"/>
            <w:noWrap/>
            <w:vAlign w:val="bottom"/>
          </w:tcPr>
          <w:p w14:paraId="29AC2175"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01" w:type="pct"/>
            <w:shd w:val="clear" w:color="auto" w:fill="auto"/>
            <w:noWrap/>
            <w:vAlign w:val="bottom"/>
          </w:tcPr>
          <w:p w14:paraId="4B8C4D0F"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188" w:type="pct"/>
            <w:shd w:val="clear" w:color="auto" w:fill="auto"/>
            <w:noWrap/>
            <w:vAlign w:val="bottom"/>
          </w:tcPr>
          <w:p w14:paraId="60752432"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79" w:type="pct"/>
            <w:shd w:val="clear" w:color="auto" w:fill="auto"/>
            <w:noWrap/>
            <w:vAlign w:val="bottom"/>
          </w:tcPr>
          <w:p w14:paraId="08FA73A6"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192" w:type="pct"/>
            <w:tcBorders>
              <w:right w:val="single" w:sz="18" w:space="0" w:color="auto"/>
            </w:tcBorders>
            <w:shd w:val="clear" w:color="auto" w:fill="auto"/>
            <w:noWrap/>
            <w:vAlign w:val="bottom"/>
          </w:tcPr>
          <w:p w14:paraId="0B3366D9"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r>
      <w:tr w:rsidR="00A449D4" w:rsidRPr="00A449D4" w14:paraId="01F019D2" w14:textId="77777777" w:rsidTr="00384667">
        <w:trPr>
          <w:trHeight w:val="20"/>
        </w:trPr>
        <w:tc>
          <w:tcPr>
            <w:tcW w:w="1104" w:type="pct"/>
            <w:tcBorders>
              <w:left w:val="single" w:sz="18" w:space="0" w:color="auto"/>
            </w:tcBorders>
            <w:shd w:val="clear" w:color="auto" w:fill="auto"/>
            <w:noWrap/>
            <w:vAlign w:val="bottom"/>
          </w:tcPr>
          <w:p w14:paraId="08AD144E"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Rupturi de zapada si vant</w:t>
            </w:r>
          </w:p>
        </w:tc>
        <w:tc>
          <w:tcPr>
            <w:tcW w:w="391" w:type="pct"/>
            <w:shd w:val="clear" w:color="auto" w:fill="auto"/>
            <w:noWrap/>
            <w:vAlign w:val="bottom"/>
          </w:tcPr>
          <w:p w14:paraId="72F0B226"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(Z1 - 4)</w:t>
            </w:r>
          </w:p>
        </w:tc>
        <w:tc>
          <w:tcPr>
            <w:tcW w:w="196" w:type="pct"/>
            <w:shd w:val="clear" w:color="auto" w:fill="auto"/>
            <w:noWrap/>
            <w:vAlign w:val="bottom"/>
          </w:tcPr>
          <w:p w14:paraId="16EF5664"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1</w:t>
            </w:r>
          </w:p>
        </w:tc>
        <w:tc>
          <w:tcPr>
            <w:tcW w:w="355" w:type="pct"/>
            <w:shd w:val="clear" w:color="auto" w:fill="auto"/>
            <w:noWrap/>
            <w:vAlign w:val="bottom"/>
          </w:tcPr>
          <w:p w14:paraId="76D1F418"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5.41</w:t>
            </w:r>
          </w:p>
        </w:tc>
        <w:tc>
          <w:tcPr>
            <w:tcW w:w="242" w:type="pct"/>
            <w:shd w:val="clear" w:color="auto" w:fill="auto"/>
            <w:noWrap/>
            <w:vAlign w:val="bottom"/>
          </w:tcPr>
          <w:p w14:paraId="6F8E3EA4"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100</w:t>
            </w:r>
          </w:p>
        </w:tc>
        <w:tc>
          <w:tcPr>
            <w:tcW w:w="355" w:type="pct"/>
            <w:shd w:val="clear" w:color="auto" w:fill="auto"/>
            <w:noWrap/>
            <w:vAlign w:val="bottom"/>
          </w:tcPr>
          <w:p w14:paraId="3F061895"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5.41</w:t>
            </w:r>
          </w:p>
        </w:tc>
        <w:tc>
          <w:tcPr>
            <w:tcW w:w="242" w:type="pct"/>
            <w:shd w:val="clear" w:color="auto" w:fill="auto"/>
            <w:noWrap/>
            <w:vAlign w:val="bottom"/>
          </w:tcPr>
          <w:p w14:paraId="67E9E178"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100</w:t>
            </w:r>
          </w:p>
        </w:tc>
        <w:tc>
          <w:tcPr>
            <w:tcW w:w="355" w:type="pct"/>
            <w:shd w:val="clear" w:color="auto" w:fill="auto"/>
            <w:noWrap/>
            <w:vAlign w:val="bottom"/>
          </w:tcPr>
          <w:p w14:paraId="127BB487"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3" w:type="pct"/>
            <w:shd w:val="clear" w:color="auto" w:fill="auto"/>
            <w:noWrap/>
            <w:vAlign w:val="bottom"/>
          </w:tcPr>
          <w:p w14:paraId="2EC96327"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11" w:type="pct"/>
            <w:shd w:val="clear" w:color="auto" w:fill="auto"/>
            <w:noWrap/>
            <w:vAlign w:val="bottom"/>
          </w:tcPr>
          <w:p w14:paraId="7EEDAD46"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3" w:type="pct"/>
            <w:shd w:val="clear" w:color="auto" w:fill="auto"/>
            <w:noWrap/>
            <w:vAlign w:val="bottom"/>
          </w:tcPr>
          <w:p w14:paraId="7F1D5C06"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01" w:type="pct"/>
            <w:shd w:val="clear" w:color="auto" w:fill="auto"/>
            <w:noWrap/>
            <w:vAlign w:val="bottom"/>
          </w:tcPr>
          <w:p w14:paraId="24604D4A"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188" w:type="pct"/>
            <w:shd w:val="clear" w:color="auto" w:fill="auto"/>
            <w:noWrap/>
            <w:vAlign w:val="bottom"/>
          </w:tcPr>
          <w:p w14:paraId="1D81D425"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79" w:type="pct"/>
            <w:shd w:val="clear" w:color="auto" w:fill="auto"/>
            <w:noWrap/>
            <w:vAlign w:val="bottom"/>
          </w:tcPr>
          <w:p w14:paraId="18B45521"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192" w:type="pct"/>
            <w:tcBorders>
              <w:right w:val="single" w:sz="18" w:space="0" w:color="auto"/>
            </w:tcBorders>
            <w:shd w:val="clear" w:color="auto" w:fill="auto"/>
            <w:noWrap/>
            <w:vAlign w:val="bottom"/>
          </w:tcPr>
          <w:p w14:paraId="5932839E"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r>
      <w:tr w:rsidR="00A449D4" w:rsidRPr="00A449D4" w14:paraId="4002A811" w14:textId="77777777" w:rsidTr="00384667">
        <w:trPr>
          <w:trHeight w:val="20"/>
        </w:trPr>
        <w:tc>
          <w:tcPr>
            <w:tcW w:w="1104" w:type="pct"/>
            <w:tcBorders>
              <w:left w:val="single" w:sz="18" w:space="0" w:color="auto"/>
            </w:tcBorders>
            <w:shd w:val="clear" w:color="auto" w:fill="auto"/>
            <w:noWrap/>
            <w:vAlign w:val="bottom"/>
          </w:tcPr>
          <w:p w14:paraId="731B4376"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Vatamari de exploatare</w:t>
            </w:r>
          </w:p>
        </w:tc>
        <w:tc>
          <w:tcPr>
            <w:tcW w:w="391" w:type="pct"/>
            <w:shd w:val="clear" w:color="auto" w:fill="auto"/>
            <w:noWrap/>
            <w:vAlign w:val="bottom"/>
          </w:tcPr>
          <w:p w14:paraId="77F7EC38"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(E1 - 4)</w:t>
            </w:r>
          </w:p>
        </w:tc>
        <w:tc>
          <w:tcPr>
            <w:tcW w:w="196" w:type="pct"/>
            <w:shd w:val="clear" w:color="auto" w:fill="auto"/>
            <w:noWrap/>
            <w:vAlign w:val="bottom"/>
          </w:tcPr>
          <w:p w14:paraId="7D2E15E7"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6C0B3EF8"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2" w:type="pct"/>
            <w:shd w:val="clear" w:color="auto" w:fill="auto"/>
            <w:noWrap/>
            <w:vAlign w:val="bottom"/>
          </w:tcPr>
          <w:p w14:paraId="067B9A45"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4EDA0B61"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2" w:type="pct"/>
            <w:shd w:val="clear" w:color="auto" w:fill="auto"/>
            <w:noWrap/>
            <w:vAlign w:val="bottom"/>
          </w:tcPr>
          <w:p w14:paraId="1DF35890"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1B995B5D"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3" w:type="pct"/>
            <w:shd w:val="clear" w:color="auto" w:fill="auto"/>
            <w:noWrap/>
            <w:vAlign w:val="bottom"/>
          </w:tcPr>
          <w:p w14:paraId="6552CA76"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11" w:type="pct"/>
            <w:shd w:val="clear" w:color="auto" w:fill="auto"/>
            <w:noWrap/>
            <w:vAlign w:val="bottom"/>
          </w:tcPr>
          <w:p w14:paraId="342DFC3E"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3" w:type="pct"/>
            <w:shd w:val="clear" w:color="auto" w:fill="auto"/>
            <w:noWrap/>
            <w:vAlign w:val="bottom"/>
          </w:tcPr>
          <w:p w14:paraId="63329529"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01" w:type="pct"/>
            <w:shd w:val="clear" w:color="auto" w:fill="auto"/>
            <w:noWrap/>
            <w:vAlign w:val="bottom"/>
          </w:tcPr>
          <w:p w14:paraId="26914067"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188" w:type="pct"/>
            <w:shd w:val="clear" w:color="auto" w:fill="auto"/>
            <w:noWrap/>
            <w:vAlign w:val="bottom"/>
          </w:tcPr>
          <w:p w14:paraId="2D608896"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79" w:type="pct"/>
            <w:shd w:val="clear" w:color="auto" w:fill="auto"/>
            <w:noWrap/>
            <w:vAlign w:val="bottom"/>
          </w:tcPr>
          <w:p w14:paraId="6B649BCF"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192" w:type="pct"/>
            <w:tcBorders>
              <w:right w:val="single" w:sz="18" w:space="0" w:color="auto"/>
            </w:tcBorders>
            <w:shd w:val="clear" w:color="auto" w:fill="auto"/>
            <w:noWrap/>
            <w:vAlign w:val="bottom"/>
          </w:tcPr>
          <w:p w14:paraId="0DBA52AE"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r>
      <w:tr w:rsidR="00A449D4" w:rsidRPr="00A449D4" w14:paraId="210CB3B2" w14:textId="77777777" w:rsidTr="00384667">
        <w:trPr>
          <w:trHeight w:val="20"/>
        </w:trPr>
        <w:tc>
          <w:tcPr>
            <w:tcW w:w="1104" w:type="pct"/>
            <w:tcBorders>
              <w:left w:val="single" w:sz="18" w:space="0" w:color="auto"/>
            </w:tcBorders>
            <w:shd w:val="clear" w:color="auto" w:fill="auto"/>
            <w:noWrap/>
            <w:vAlign w:val="bottom"/>
          </w:tcPr>
          <w:p w14:paraId="40F65943"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Vatamari produse de vanat</w:t>
            </w:r>
          </w:p>
        </w:tc>
        <w:tc>
          <w:tcPr>
            <w:tcW w:w="391" w:type="pct"/>
            <w:shd w:val="clear" w:color="auto" w:fill="auto"/>
            <w:noWrap/>
            <w:vAlign w:val="bottom"/>
          </w:tcPr>
          <w:p w14:paraId="45CB24F3"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(C1 - 4)</w:t>
            </w:r>
          </w:p>
        </w:tc>
        <w:tc>
          <w:tcPr>
            <w:tcW w:w="196" w:type="pct"/>
            <w:shd w:val="clear" w:color="auto" w:fill="auto"/>
            <w:noWrap/>
            <w:vAlign w:val="bottom"/>
          </w:tcPr>
          <w:p w14:paraId="1D554E4E"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6CA9B982"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2" w:type="pct"/>
            <w:shd w:val="clear" w:color="auto" w:fill="auto"/>
            <w:noWrap/>
            <w:vAlign w:val="bottom"/>
          </w:tcPr>
          <w:p w14:paraId="463EB2C0"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6E5C59C5"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2" w:type="pct"/>
            <w:shd w:val="clear" w:color="auto" w:fill="auto"/>
            <w:noWrap/>
            <w:vAlign w:val="bottom"/>
          </w:tcPr>
          <w:p w14:paraId="67ECDB97"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04B127F8"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3" w:type="pct"/>
            <w:shd w:val="clear" w:color="auto" w:fill="auto"/>
            <w:noWrap/>
            <w:vAlign w:val="bottom"/>
          </w:tcPr>
          <w:p w14:paraId="1B570F17"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11" w:type="pct"/>
            <w:shd w:val="clear" w:color="auto" w:fill="auto"/>
            <w:noWrap/>
            <w:vAlign w:val="bottom"/>
          </w:tcPr>
          <w:p w14:paraId="75EAAF75"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3" w:type="pct"/>
            <w:shd w:val="clear" w:color="auto" w:fill="auto"/>
            <w:noWrap/>
            <w:vAlign w:val="bottom"/>
          </w:tcPr>
          <w:p w14:paraId="475A0DFF"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01" w:type="pct"/>
            <w:shd w:val="clear" w:color="auto" w:fill="auto"/>
            <w:noWrap/>
            <w:vAlign w:val="bottom"/>
          </w:tcPr>
          <w:p w14:paraId="64D7B817"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188" w:type="pct"/>
            <w:shd w:val="clear" w:color="auto" w:fill="auto"/>
            <w:noWrap/>
            <w:vAlign w:val="bottom"/>
          </w:tcPr>
          <w:p w14:paraId="42BE3CFF"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79" w:type="pct"/>
            <w:shd w:val="clear" w:color="auto" w:fill="auto"/>
            <w:noWrap/>
            <w:vAlign w:val="bottom"/>
          </w:tcPr>
          <w:p w14:paraId="1736D908"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192" w:type="pct"/>
            <w:tcBorders>
              <w:right w:val="single" w:sz="18" w:space="0" w:color="auto"/>
            </w:tcBorders>
            <w:shd w:val="clear" w:color="auto" w:fill="auto"/>
            <w:noWrap/>
            <w:vAlign w:val="bottom"/>
          </w:tcPr>
          <w:p w14:paraId="2E30CBF1"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r>
      <w:tr w:rsidR="00A449D4" w:rsidRPr="00A449D4" w14:paraId="68E72576" w14:textId="77777777" w:rsidTr="00384667">
        <w:trPr>
          <w:trHeight w:val="20"/>
        </w:trPr>
        <w:tc>
          <w:tcPr>
            <w:tcW w:w="1104" w:type="pct"/>
            <w:tcBorders>
              <w:left w:val="single" w:sz="18" w:space="0" w:color="auto"/>
            </w:tcBorders>
            <w:shd w:val="clear" w:color="auto" w:fill="auto"/>
            <w:noWrap/>
            <w:vAlign w:val="bottom"/>
          </w:tcPr>
          <w:p w14:paraId="7F5670A7"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Poluare</w:t>
            </w:r>
          </w:p>
        </w:tc>
        <w:tc>
          <w:tcPr>
            <w:tcW w:w="391" w:type="pct"/>
            <w:shd w:val="clear" w:color="auto" w:fill="auto"/>
            <w:noWrap/>
            <w:vAlign w:val="bottom"/>
          </w:tcPr>
          <w:p w14:paraId="322CB154"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( 1 - 4)</w:t>
            </w:r>
          </w:p>
        </w:tc>
        <w:tc>
          <w:tcPr>
            <w:tcW w:w="196" w:type="pct"/>
            <w:shd w:val="clear" w:color="auto" w:fill="auto"/>
            <w:noWrap/>
            <w:vAlign w:val="bottom"/>
          </w:tcPr>
          <w:p w14:paraId="779BA453"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28FC08ED"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2" w:type="pct"/>
            <w:shd w:val="clear" w:color="auto" w:fill="auto"/>
            <w:noWrap/>
            <w:vAlign w:val="bottom"/>
          </w:tcPr>
          <w:p w14:paraId="67EF40D7"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609762A7"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2" w:type="pct"/>
            <w:shd w:val="clear" w:color="auto" w:fill="auto"/>
            <w:noWrap/>
            <w:vAlign w:val="bottom"/>
          </w:tcPr>
          <w:p w14:paraId="2AB085BF"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5107CB80"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3" w:type="pct"/>
            <w:shd w:val="clear" w:color="auto" w:fill="auto"/>
            <w:noWrap/>
            <w:vAlign w:val="bottom"/>
          </w:tcPr>
          <w:p w14:paraId="3316C28B"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11" w:type="pct"/>
            <w:shd w:val="clear" w:color="auto" w:fill="auto"/>
            <w:noWrap/>
            <w:vAlign w:val="bottom"/>
          </w:tcPr>
          <w:p w14:paraId="0B322E8F"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3" w:type="pct"/>
            <w:shd w:val="clear" w:color="auto" w:fill="auto"/>
            <w:noWrap/>
            <w:vAlign w:val="bottom"/>
          </w:tcPr>
          <w:p w14:paraId="1F30D22F"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01" w:type="pct"/>
            <w:shd w:val="clear" w:color="auto" w:fill="auto"/>
            <w:noWrap/>
            <w:vAlign w:val="bottom"/>
          </w:tcPr>
          <w:p w14:paraId="2EFC0B53"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188" w:type="pct"/>
            <w:shd w:val="clear" w:color="auto" w:fill="auto"/>
            <w:noWrap/>
            <w:vAlign w:val="bottom"/>
          </w:tcPr>
          <w:p w14:paraId="164B361D"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79" w:type="pct"/>
            <w:shd w:val="clear" w:color="auto" w:fill="auto"/>
            <w:noWrap/>
            <w:vAlign w:val="bottom"/>
          </w:tcPr>
          <w:p w14:paraId="5E67AA89"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192" w:type="pct"/>
            <w:tcBorders>
              <w:right w:val="single" w:sz="18" w:space="0" w:color="auto"/>
            </w:tcBorders>
            <w:shd w:val="clear" w:color="auto" w:fill="auto"/>
            <w:noWrap/>
            <w:vAlign w:val="bottom"/>
          </w:tcPr>
          <w:p w14:paraId="4A0625DB"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r>
      <w:tr w:rsidR="00A449D4" w:rsidRPr="00A449D4" w14:paraId="7E2A2E7F" w14:textId="77777777" w:rsidTr="00384667">
        <w:trPr>
          <w:trHeight w:val="20"/>
        </w:trPr>
        <w:tc>
          <w:tcPr>
            <w:tcW w:w="1104" w:type="pct"/>
            <w:tcBorders>
              <w:left w:val="single" w:sz="18" w:space="0" w:color="auto"/>
            </w:tcBorders>
            <w:shd w:val="clear" w:color="auto" w:fill="auto"/>
            <w:noWrap/>
            <w:vAlign w:val="bottom"/>
          </w:tcPr>
          <w:p w14:paraId="06951715"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Alunecari</w:t>
            </w:r>
          </w:p>
        </w:tc>
        <w:tc>
          <w:tcPr>
            <w:tcW w:w="391" w:type="pct"/>
            <w:shd w:val="clear" w:color="auto" w:fill="auto"/>
            <w:noWrap/>
            <w:vAlign w:val="bottom"/>
          </w:tcPr>
          <w:p w14:paraId="20A333BB"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(A1 - 4)</w:t>
            </w:r>
          </w:p>
        </w:tc>
        <w:tc>
          <w:tcPr>
            <w:tcW w:w="196" w:type="pct"/>
            <w:shd w:val="clear" w:color="auto" w:fill="auto"/>
            <w:noWrap/>
            <w:vAlign w:val="bottom"/>
          </w:tcPr>
          <w:p w14:paraId="30046221"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3335539F"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2" w:type="pct"/>
            <w:shd w:val="clear" w:color="auto" w:fill="auto"/>
            <w:noWrap/>
            <w:vAlign w:val="bottom"/>
          </w:tcPr>
          <w:p w14:paraId="1FD5C71E"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674480E5"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2" w:type="pct"/>
            <w:shd w:val="clear" w:color="auto" w:fill="auto"/>
            <w:noWrap/>
            <w:vAlign w:val="bottom"/>
          </w:tcPr>
          <w:p w14:paraId="4A11B778"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24B84E1D"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3" w:type="pct"/>
            <w:shd w:val="clear" w:color="auto" w:fill="auto"/>
            <w:noWrap/>
            <w:vAlign w:val="bottom"/>
          </w:tcPr>
          <w:p w14:paraId="4D996801"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11" w:type="pct"/>
            <w:shd w:val="clear" w:color="auto" w:fill="auto"/>
            <w:noWrap/>
            <w:vAlign w:val="bottom"/>
          </w:tcPr>
          <w:p w14:paraId="1137D46B"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3" w:type="pct"/>
            <w:shd w:val="clear" w:color="auto" w:fill="auto"/>
            <w:noWrap/>
            <w:vAlign w:val="bottom"/>
          </w:tcPr>
          <w:p w14:paraId="25DCCF7C"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01" w:type="pct"/>
            <w:shd w:val="clear" w:color="auto" w:fill="auto"/>
            <w:noWrap/>
            <w:vAlign w:val="bottom"/>
          </w:tcPr>
          <w:p w14:paraId="23108DE2"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188" w:type="pct"/>
            <w:shd w:val="clear" w:color="auto" w:fill="auto"/>
            <w:noWrap/>
            <w:vAlign w:val="bottom"/>
          </w:tcPr>
          <w:p w14:paraId="4D1FD5AB"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79" w:type="pct"/>
            <w:shd w:val="clear" w:color="auto" w:fill="auto"/>
            <w:noWrap/>
            <w:vAlign w:val="bottom"/>
          </w:tcPr>
          <w:p w14:paraId="5954CE4C"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192" w:type="pct"/>
            <w:tcBorders>
              <w:right w:val="single" w:sz="18" w:space="0" w:color="auto"/>
            </w:tcBorders>
            <w:shd w:val="clear" w:color="auto" w:fill="auto"/>
            <w:noWrap/>
            <w:vAlign w:val="bottom"/>
          </w:tcPr>
          <w:p w14:paraId="257B16E6"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r>
      <w:tr w:rsidR="00A449D4" w:rsidRPr="00A449D4" w14:paraId="67329C81" w14:textId="77777777" w:rsidTr="00384667">
        <w:trPr>
          <w:trHeight w:val="20"/>
        </w:trPr>
        <w:tc>
          <w:tcPr>
            <w:tcW w:w="1104" w:type="pct"/>
            <w:tcBorders>
              <w:left w:val="single" w:sz="18" w:space="0" w:color="auto"/>
            </w:tcBorders>
            <w:shd w:val="clear" w:color="auto" w:fill="auto"/>
            <w:noWrap/>
            <w:vAlign w:val="bottom"/>
          </w:tcPr>
          <w:p w14:paraId="3346C023"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Inmlastinari</w:t>
            </w:r>
          </w:p>
        </w:tc>
        <w:tc>
          <w:tcPr>
            <w:tcW w:w="391" w:type="pct"/>
            <w:shd w:val="clear" w:color="auto" w:fill="auto"/>
            <w:noWrap/>
            <w:vAlign w:val="bottom"/>
          </w:tcPr>
          <w:p w14:paraId="3C45DE40"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(M1 - 3)</w:t>
            </w:r>
          </w:p>
        </w:tc>
        <w:tc>
          <w:tcPr>
            <w:tcW w:w="196" w:type="pct"/>
            <w:shd w:val="clear" w:color="auto" w:fill="auto"/>
            <w:noWrap/>
            <w:vAlign w:val="bottom"/>
          </w:tcPr>
          <w:p w14:paraId="5F6C076D"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4E65DA0E"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2" w:type="pct"/>
            <w:shd w:val="clear" w:color="auto" w:fill="auto"/>
            <w:noWrap/>
            <w:vAlign w:val="bottom"/>
          </w:tcPr>
          <w:p w14:paraId="346B35C9"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0FFB2CAD"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2" w:type="pct"/>
            <w:shd w:val="clear" w:color="auto" w:fill="auto"/>
            <w:noWrap/>
            <w:vAlign w:val="bottom"/>
          </w:tcPr>
          <w:p w14:paraId="31ED955B"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028799DB"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3" w:type="pct"/>
            <w:shd w:val="clear" w:color="auto" w:fill="auto"/>
            <w:noWrap/>
            <w:vAlign w:val="bottom"/>
          </w:tcPr>
          <w:p w14:paraId="27261936"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11" w:type="pct"/>
            <w:shd w:val="clear" w:color="auto" w:fill="auto"/>
            <w:noWrap/>
            <w:vAlign w:val="bottom"/>
          </w:tcPr>
          <w:p w14:paraId="7BA1FE5D"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3" w:type="pct"/>
            <w:shd w:val="clear" w:color="auto" w:fill="auto"/>
            <w:noWrap/>
            <w:vAlign w:val="bottom"/>
          </w:tcPr>
          <w:p w14:paraId="10A82D26"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01" w:type="pct"/>
            <w:shd w:val="clear" w:color="auto" w:fill="auto"/>
            <w:noWrap/>
            <w:vAlign w:val="bottom"/>
          </w:tcPr>
          <w:p w14:paraId="1ED8CBEB"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188" w:type="pct"/>
            <w:shd w:val="clear" w:color="auto" w:fill="auto"/>
            <w:noWrap/>
            <w:vAlign w:val="bottom"/>
          </w:tcPr>
          <w:p w14:paraId="7E13CA4A"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79" w:type="pct"/>
            <w:shd w:val="clear" w:color="auto" w:fill="auto"/>
            <w:noWrap/>
            <w:vAlign w:val="bottom"/>
          </w:tcPr>
          <w:p w14:paraId="58446381"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192" w:type="pct"/>
            <w:tcBorders>
              <w:right w:val="single" w:sz="18" w:space="0" w:color="auto"/>
            </w:tcBorders>
            <w:shd w:val="clear" w:color="auto" w:fill="auto"/>
            <w:noWrap/>
            <w:vAlign w:val="bottom"/>
          </w:tcPr>
          <w:p w14:paraId="52AA37FC"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r>
      <w:tr w:rsidR="00A449D4" w:rsidRPr="00A449D4" w14:paraId="19ED158B" w14:textId="77777777" w:rsidTr="00384667">
        <w:trPr>
          <w:trHeight w:val="20"/>
        </w:trPr>
        <w:tc>
          <w:tcPr>
            <w:tcW w:w="1104" w:type="pct"/>
            <w:tcBorders>
              <w:left w:val="single" w:sz="18" w:space="0" w:color="auto"/>
            </w:tcBorders>
            <w:shd w:val="clear" w:color="auto" w:fill="auto"/>
            <w:noWrap/>
            <w:vAlign w:val="bottom"/>
          </w:tcPr>
          <w:p w14:paraId="1BAAF887"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Eroziune in suprafata</w:t>
            </w:r>
          </w:p>
        </w:tc>
        <w:tc>
          <w:tcPr>
            <w:tcW w:w="391" w:type="pct"/>
            <w:shd w:val="clear" w:color="auto" w:fill="auto"/>
            <w:noWrap/>
            <w:vAlign w:val="bottom"/>
          </w:tcPr>
          <w:p w14:paraId="090D0998"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(S1 - 4)</w:t>
            </w:r>
          </w:p>
        </w:tc>
        <w:tc>
          <w:tcPr>
            <w:tcW w:w="196" w:type="pct"/>
            <w:shd w:val="clear" w:color="auto" w:fill="auto"/>
            <w:noWrap/>
            <w:vAlign w:val="bottom"/>
          </w:tcPr>
          <w:p w14:paraId="5435C8AF"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2E60D1D1"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2" w:type="pct"/>
            <w:shd w:val="clear" w:color="auto" w:fill="auto"/>
            <w:noWrap/>
            <w:vAlign w:val="bottom"/>
          </w:tcPr>
          <w:p w14:paraId="535E1C83"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5C78A268"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2" w:type="pct"/>
            <w:shd w:val="clear" w:color="auto" w:fill="auto"/>
            <w:noWrap/>
            <w:vAlign w:val="bottom"/>
          </w:tcPr>
          <w:p w14:paraId="1AFB614D"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38D08191"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3" w:type="pct"/>
            <w:shd w:val="clear" w:color="auto" w:fill="auto"/>
            <w:noWrap/>
            <w:vAlign w:val="bottom"/>
          </w:tcPr>
          <w:p w14:paraId="3207732A"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11" w:type="pct"/>
            <w:shd w:val="clear" w:color="auto" w:fill="auto"/>
            <w:noWrap/>
            <w:vAlign w:val="bottom"/>
          </w:tcPr>
          <w:p w14:paraId="62D9E3C7"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3" w:type="pct"/>
            <w:shd w:val="clear" w:color="auto" w:fill="auto"/>
            <w:noWrap/>
            <w:vAlign w:val="bottom"/>
          </w:tcPr>
          <w:p w14:paraId="5C043B1C"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01" w:type="pct"/>
            <w:shd w:val="clear" w:color="auto" w:fill="auto"/>
            <w:noWrap/>
            <w:vAlign w:val="bottom"/>
          </w:tcPr>
          <w:p w14:paraId="295C77A4"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188" w:type="pct"/>
            <w:shd w:val="clear" w:color="auto" w:fill="auto"/>
            <w:noWrap/>
            <w:vAlign w:val="bottom"/>
          </w:tcPr>
          <w:p w14:paraId="5B669994"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79" w:type="pct"/>
            <w:shd w:val="clear" w:color="auto" w:fill="auto"/>
            <w:noWrap/>
            <w:vAlign w:val="bottom"/>
          </w:tcPr>
          <w:p w14:paraId="0A1EBC27"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192" w:type="pct"/>
            <w:tcBorders>
              <w:right w:val="single" w:sz="18" w:space="0" w:color="auto"/>
            </w:tcBorders>
            <w:shd w:val="clear" w:color="auto" w:fill="auto"/>
            <w:noWrap/>
            <w:vAlign w:val="bottom"/>
          </w:tcPr>
          <w:p w14:paraId="5824E188"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r>
      <w:tr w:rsidR="00A449D4" w:rsidRPr="00A449D4" w14:paraId="694EF856" w14:textId="77777777" w:rsidTr="00384667">
        <w:trPr>
          <w:trHeight w:val="20"/>
        </w:trPr>
        <w:tc>
          <w:tcPr>
            <w:tcW w:w="1104" w:type="pct"/>
            <w:tcBorders>
              <w:left w:val="single" w:sz="18" w:space="0" w:color="auto"/>
            </w:tcBorders>
            <w:shd w:val="clear" w:color="auto" w:fill="auto"/>
            <w:noWrap/>
            <w:vAlign w:val="bottom"/>
          </w:tcPr>
          <w:p w14:paraId="376047FE"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Eroziune in adancime</w:t>
            </w:r>
          </w:p>
        </w:tc>
        <w:tc>
          <w:tcPr>
            <w:tcW w:w="391" w:type="pct"/>
            <w:shd w:val="clear" w:color="auto" w:fill="auto"/>
            <w:noWrap/>
            <w:vAlign w:val="bottom"/>
          </w:tcPr>
          <w:p w14:paraId="03B6B498"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(A1 - 5)</w:t>
            </w:r>
          </w:p>
        </w:tc>
        <w:tc>
          <w:tcPr>
            <w:tcW w:w="196" w:type="pct"/>
            <w:shd w:val="clear" w:color="auto" w:fill="auto"/>
            <w:noWrap/>
            <w:vAlign w:val="bottom"/>
          </w:tcPr>
          <w:p w14:paraId="133ACC1E"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51B54468"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2" w:type="pct"/>
            <w:shd w:val="clear" w:color="auto" w:fill="auto"/>
            <w:noWrap/>
            <w:vAlign w:val="bottom"/>
          </w:tcPr>
          <w:p w14:paraId="320E3BC0"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6716F2CA"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2" w:type="pct"/>
            <w:shd w:val="clear" w:color="auto" w:fill="auto"/>
            <w:noWrap/>
            <w:vAlign w:val="bottom"/>
          </w:tcPr>
          <w:p w14:paraId="766D1881"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525206FF"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3" w:type="pct"/>
            <w:shd w:val="clear" w:color="auto" w:fill="auto"/>
            <w:noWrap/>
            <w:vAlign w:val="bottom"/>
          </w:tcPr>
          <w:p w14:paraId="2FE34179"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11" w:type="pct"/>
            <w:shd w:val="clear" w:color="auto" w:fill="auto"/>
            <w:noWrap/>
            <w:vAlign w:val="bottom"/>
          </w:tcPr>
          <w:p w14:paraId="3C539AD2"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3" w:type="pct"/>
            <w:shd w:val="clear" w:color="auto" w:fill="auto"/>
            <w:noWrap/>
            <w:vAlign w:val="bottom"/>
          </w:tcPr>
          <w:p w14:paraId="6E673849"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01" w:type="pct"/>
            <w:shd w:val="clear" w:color="auto" w:fill="auto"/>
            <w:noWrap/>
            <w:vAlign w:val="bottom"/>
          </w:tcPr>
          <w:p w14:paraId="08E74C19"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188" w:type="pct"/>
            <w:shd w:val="clear" w:color="auto" w:fill="auto"/>
            <w:noWrap/>
            <w:vAlign w:val="bottom"/>
          </w:tcPr>
          <w:p w14:paraId="2C5F0D10"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79" w:type="pct"/>
            <w:shd w:val="clear" w:color="auto" w:fill="auto"/>
            <w:noWrap/>
            <w:vAlign w:val="bottom"/>
          </w:tcPr>
          <w:p w14:paraId="5584D835"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192" w:type="pct"/>
            <w:tcBorders>
              <w:right w:val="single" w:sz="18" w:space="0" w:color="auto"/>
            </w:tcBorders>
            <w:shd w:val="clear" w:color="auto" w:fill="auto"/>
            <w:noWrap/>
            <w:vAlign w:val="bottom"/>
          </w:tcPr>
          <w:p w14:paraId="64674856"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r>
      <w:tr w:rsidR="00A449D4" w:rsidRPr="00A449D4" w14:paraId="00B5F35E" w14:textId="77777777" w:rsidTr="00384667">
        <w:trPr>
          <w:trHeight w:val="20"/>
        </w:trPr>
        <w:tc>
          <w:tcPr>
            <w:tcW w:w="1104" w:type="pct"/>
            <w:tcBorders>
              <w:left w:val="single" w:sz="18" w:space="0" w:color="auto"/>
            </w:tcBorders>
            <w:shd w:val="clear" w:color="auto" w:fill="auto"/>
            <w:noWrap/>
            <w:vAlign w:val="bottom"/>
          </w:tcPr>
          <w:p w14:paraId="1599E711"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Eroziune total</w:t>
            </w:r>
          </w:p>
        </w:tc>
        <w:tc>
          <w:tcPr>
            <w:tcW w:w="391" w:type="pct"/>
            <w:shd w:val="clear" w:color="auto" w:fill="auto"/>
            <w:noWrap/>
            <w:vAlign w:val="bottom"/>
          </w:tcPr>
          <w:p w14:paraId="4C423943"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( 1 - 5)</w:t>
            </w:r>
          </w:p>
        </w:tc>
        <w:tc>
          <w:tcPr>
            <w:tcW w:w="196" w:type="pct"/>
            <w:shd w:val="clear" w:color="auto" w:fill="auto"/>
            <w:noWrap/>
            <w:vAlign w:val="bottom"/>
          </w:tcPr>
          <w:p w14:paraId="239BA120"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2480FDAD"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2" w:type="pct"/>
            <w:shd w:val="clear" w:color="auto" w:fill="auto"/>
            <w:noWrap/>
            <w:vAlign w:val="bottom"/>
          </w:tcPr>
          <w:p w14:paraId="0390A068"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5E665EFE"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2" w:type="pct"/>
            <w:shd w:val="clear" w:color="auto" w:fill="auto"/>
            <w:noWrap/>
            <w:vAlign w:val="bottom"/>
          </w:tcPr>
          <w:p w14:paraId="18570C5E"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5E8240AC"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3" w:type="pct"/>
            <w:shd w:val="clear" w:color="auto" w:fill="auto"/>
            <w:noWrap/>
            <w:vAlign w:val="bottom"/>
          </w:tcPr>
          <w:p w14:paraId="45F7EE1C"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11" w:type="pct"/>
            <w:shd w:val="clear" w:color="auto" w:fill="auto"/>
            <w:noWrap/>
            <w:vAlign w:val="bottom"/>
          </w:tcPr>
          <w:p w14:paraId="53768A07"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3" w:type="pct"/>
            <w:shd w:val="clear" w:color="auto" w:fill="auto"/>
            <w:noWrap/>
            <w:vAlign w:val="bottom"/>
          </w:tcPr>
          <w:p w14:paraId="059A10ED"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01" w:type="pct"/>
            <w:shd w:val="clear" w:color="auto" w:fill="auto"/>
            <w:noWrap/>
            <w:vAlign w:val="bottom"/>
          </w:tcPr>
          <w:p w14:paraId="02881A89"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188" w:type="pct"/>
            <w:shd w:val="clear" w:color="auto" w:fill="auto"/>
            <w:noWrap/>
            <w:vAlign w:val="bottom"/>
          </w:tcPr>
          <w:p w14:paraId="3A6EA35B"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79" w:type="pct"/>
            <w:shd w:val="clear" w:color="auto" w:fill="auto"/>
            <w:noWrap/>
            <w:vAlign w:val="bottom"/>
          </w:tcPr>
          <w:p w14:paraId="417DACA2"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192" w:type="pct"/>
            <w:tcBorders>
              <w:right w:val="single" w:sz="18" w:space="0" w:color="auto"/>
            </w:tcBorders>
            <w:shd w:val="clear" w:color="auto" w:fill="auto"/>
            <w:noWrap/>
            <w:vAlign w:val="bottom"/>
          </w:tcPr>
          <w:p w14:paraId="0D5493C7"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r>
      <w:tr w:rsidR="00A449D4" w:rsidRPr="00A449D4" w14:paraId="6D84938C" w14:textId="77777777" w:rsidTr="00384667">
        <w:trPr>
          <w:trHeight w:val="20"/>
        </w:trPr>
        <w:tc>
          <w:tcPr>
            <w:tcW w:w="1104" w:type="pct"/>
            <w:tcBorders>
              <w:left w:val="single" w:sz="18" w:space="0" w:color="auto"/>
            </w:tcBorders>
            <w:shd w:val="clear" w:color="auto" w:fill="auto"/>
            <w:noWrap/>
            <w:vAlign w:val="bottom"/>
          </w:tcPr>
          <w:p w14:paraId="5F4607DB"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Roca la suprafata total</w:t>
            </w:r>
          </w:p>
        </w:tc>
        <w:tc>
          <w:tcPr>
            <w:tcW w:w="391" w:type="pct"/>
            <w:shd w:val="clear" w:color="auto" w:fill="auto"/>
            <w:noWrap/>
            <w:vAlign w:val="bottom"/>
          </w:tcPr>
          <w:p w14:paraId="1CA84AEE"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(R1 - A)</w:t>
            </w:r>
          </w:p>
        </w:tc>
        <w:tc>
          <w:tcPr>
            <w:tcW w:w="196" w:type="pct"/>
            <w:shd w:val="clear" w:color="auto" w:fill="auto"/>
            <w:noWrap/>
            <w:vAlign w:val="bottom"/>
          </w:tcPr>
          <w:p w14:paraId="7F4F60C0"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67</w:t>
            </w:r>
          </w:p>
        </w:tc>
        <w:tc>
          <w:tcPr>
            <w:tcW w:w="355" w:type="pct"/>
            <w:shd w:val="clear" w:color="auto" w:fill="auto"/>
            <w:noWrap/>
            <w:vAlign w:val="bottom"/>
          </w:tcPr>
          <w:p w14:paraId="233FB337"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391.34</w:t>
            </w:r>
          </w:p>
        </w:tc>
        <w:tc>
          <w:tcPr>
            <w:tcW w:w="242" w:type="pct"/>
            <w:shd w:val="clear" w:color="auto" w:fill="auto"/>
            <w:noWrap/>
            <w:vAlign w:val="bottom"/>
          </w:tcPr>
          <w:p w14:paraId="5DCB1C6C"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100</w:t>
            </w:r>
          </w:p>
        </w:tc>
        <w:tc>
          <w:tcPr>
            <w:tcW w:w="355" w:type="pct"/>
            <w:shd w:val="clear" w:color="auto" w:fill="auto"/>
            <w:noWrap/>
            <w:vAlign w:val="bottom"/>
          </w:tcPr>
          <w:p w14:paraId="540E3419"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2" w:type="pct"/>
            <w:shd w:val="clear" w:color="auto" w:fill="auto"/>
            <w:noWrap/>
            <w:vAlign w:val="bottom"/>
          </w:tcPr>
          <w:p w14:paraId="3FF18D41"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30C4DF37"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3" w:type="pct"/>
            <w:shd w:val="clear" w:color="auto" w:fill="auto"/>
            <w:noWrap/>
            <w:vAlign w:val="bottom"/>
          </w:tcPr>
          <w:p w14:paraId="0BB40A57"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11" w:type="pct"/>
            <w:shd w:val="clear" w:color="auto" w:fill="auto"/>
            <w:noWrap/>
            <w:vAlign w:val="bottom"/>
          </w:tcPr>
          <w:p w14:paraId="14FD586A"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3" w:type="pct"/>
            <w:shd w:val="clear" w:color="auto" w:fill="auto"/>
            <w:noWrap/>
            <w:vAlign w:val="bottom"/>
          </w:tcPr>
          <w:p w14:paraId="5635A5CF"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01" w:type="pct"/>
            <w:shd w:val="clear" w:color="auto" w:fill="auto"/>
            <w:noWrap/>
            <w:vAlign w:val="bottom"/>
          </w:tcPr>
          <w:p w14:paraId="6326E517"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188" w:type="pct"/>
            <w:shd w:val="clear" w:color="auto" w:fill="auto"/>
            <w:noWrap/>
            <w:vAlign w:val="bottom"/>
          </w:tcPr>
          <w:p w14:paraId="662F9CF6"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79" w:type="pct"/>
            <w:shd w:val="clear" w:color="auto" w:fill="auto"/>
            <w:noWrap/>
            <w:vAlign w:val="bottom"/>
          </w:tcPr>
          <w:p w14:paraId="4BA58200"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192" w:type="pct"/>
            <w:tcBorders>
              <w:right w:val="single" w:sz="18" w:space="0" w:color="auto"/>
            </w:tcBorders>
            <w:shd w:val="clear" w:color="auto" w:fill="auto"/>
            <w:noWrap/>
            <w:vAlign w:val="bottom"/>
          </w:tcPr>
          <w:p w14:paraId="277924C6"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r>
      <w:tr w:rsidR="00A449D4" w:rsidRPr="00A449D4" w14:paraId="715E97D6" w14:textId="77777777" w:rsidTr="00384667">
        <w:trPr>
          <w:trHeight w:val="20"/>
        </w:trPr>
        <w:tc>
          <w:tcPr>
            <w:tcW w:w="1104" w:type="pct"/>
            <w:tcBorders>
              <w:left w:val="single" w:sz="18" w:space="0" w:color="auto"/>
            </w:tcBorders>
            <w:shd w:val="clear" w:color="auto" w:fill="auto"/>
            <w:noWrap/>
            <w:vAlign w:val="bottom"/>
          </w:tcPr>
          <w:p w14:paraId="121D56FA"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din care pe:0.1-0.2S</w:t>
            </w:r>
          </w:p>
        </w:tc>
        <w:tc>
          <w:tcPr>
            <w:tcW w:w="391" w:type="pct"/>
            <w:shd w:val="clear" w:color="auto" w:fill="auto"/>
            <w:noWrap/>
            <w:vAlign w:val="bottom"/>
          </w:tcPr>
          <w:p w14:paraId="0A9E64B4"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(R1 - 2)</w:t>
            </w:r>
          </w:p>
        </w:tc>
        <w:tc>
          <w:tcPr>
            <w:tcW w:w="196" w:type="pct"/>
            <w:shd w:val="clear" w:color="auto" w:fill="auto"/>
            <w:noWrap/>
            <w:vAlign w:val="bottom"/>
          </w:tcPr>
          <w:p w14:paraId="798A037C"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67</w:t>
            </w:r>
          </w:p>
        </w:tc>
        <w:tc>
          <w:tcPr>
            <w:tcW w:w="355" w:type="pct"/>
            <w:shd w:val="clear" w:color="auto" w:fill="auto"/>
            <w:noWrap/>
            <w:vAlign w:val="bottom"/>
          </w:tcPr>
          <w:p w14:paraId="3EB4B1CB"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391.34</w:t>
            </w:r>
          </w:p>
        </w:tc>
        <w:tc>
          <w:tcPr>
            <w:tcW w:w="242" w:type="pct"/>
            <w:shd w:val="clear" w:color="auto" w:fill="auto"/>
            <w:noWrap/>
            <w:vAlign w:val="bottom"/>
          </w:tcPr>
          <w:p w14:paraId="35159B6D"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100</w:t>
            </w:r>
          </w:p>
        </w:tc>
        <w:tc>
          <w:tcPr>
            <w:tcW w:w="355" w:type="pct"/>
            <w:shd w:val="clear" w:color="auto" w:fill="auto"/>
            <w:noWrap/>
            <w:vAlign w:val="bottom"/>
          </w:tcPr>
          <w:p w14:paraId="18F886E8"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2" w:type="pct"/>
            <w:shd w:val="clear" w:color="auto" w:fill="auto"/>
            <w:noWrap/>
            <w:vAlign w:val="bottom"/>
          </w:tcPr>
          <w:p w14:paraId="115C31C0"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18ED4075"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3" w:type="pct"/>
            <w:shd w:val="clear" w:color="auto" w:fill="auto"/>
            <w:noWrap/>
            <w:vAlign w:val="bottom"/>
          </w:tcPr>
          <w:p w14:paraId="60CE9AB3"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11" w:type="pct"/>
            <w:shd w:val="clear" w:color="auto" w:fill="auto"/>
            <w:noWrap/>
            <w:vAlign w:val="bottom"/>
          </w:tcPr>
          <w:p w14:paraId="7111A8D4"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3" w:type="pct"/>
            <w:shd w:val="clear" w:color="auto" w:fill="auto"/>
            <w:noWrap/>
            <w:vAlign w:val="bottom"/>
          </w:tcPr>
          <w:p w14:paraId="4D86CB1F"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01" w:type="pct"/>
            <w:shd w:val="clear" w:color="auto" w:fill="auto"/>
            <w:noWrap/>
            <w:vAlign w:val="bottom"/>
          </w:tcPr>
          <w:p w14:paraId="472B32B6"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188" w:type="pct"/>
            <w:shd w:val="clear" w:color="auto" w:fill="auto"/>
            <w:noWrap/>
            <w:vAlign w:val="bottom"/>
          </w:tcPr>
          <w:p w14:paraId="5F4550C6"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79" w:type="pct"/>
            <w:shd w:val="clear" w:color="auto" w:fill="auto"/>
            <w:noWrap/>
            <w:vAlign w:val="bottom"/>
          </w:tcPr>
          <w:p w14:paraId="0138A1E9"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192" w:type="pct"/>
            <w:tcBorders>
              <w:right w:val="single" w:sz="18" w:space="0" w:color="auto"/>
            </w:tcBorders>
            <w:shd w:val="clear" w:color="auto" w:fill="auto"/>
            <w:noWrap/>
            <w:vAlign w:val="bottom"/>
          </w:tcPr>
          <w:p w14:paraId="74A82349"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r>
      <w:tr w:rsidR="00A449D4" w:rsidRPr="00A449D4" w14:paraId="5E896484" w14:textId="77777777" w:rsidTr="00384667">
        <w:trPr>
          <w:trHeight w:val="20"/>
        </w:trPr>
        <w:tc>
          <w:tcPr>
            <w:tcW w:w="1104" w:type="pct"/>
            <w:tcBorders>
              <w:left w:val="single" w:sz="18" w:space="0" w:color="auto"/>
            </w:tcBorders>
            <w:shd w:val="clear" w:color="auto" w:fill="auto"/>
            <w:noWrap/>
            <w:vAlign w:val="bottom"/>
          </w:tcPr>
          <w:p w14:paraId="54F3DCE9"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 xml:space="preserve">                  0.3-0.5S</w:t>
            </w:r>
          </w:p>
        </w:tc>
        <w:tc>
          <w:tcPr>
            <w:tcW w:w="391" w:type="pct"/>
            <w:shd w:val="clear" w:color="auto" w:fill="auto"/>
            <w:noWrap/>
            <w:vAlign w:val="bottom"/>
          </w:tcPr>
          <w:p w14:paraId="2A6EAD57"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(R3 - 5)</w:t>
            </w:r>
          </w:p>
        </w:tc>
        <w:tc>
          <w:tcPr>
            <w:tcW w:w="196" w:type="pct"/>
            <w:shd w:val="clear" w:color="auto" w:fill="auto"/>
            <w:noWrap/>
            <w:vAlign w:val="bottom"/>
          </w:tcPr>
          <w:p w14:paraId="72FC9C26"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5FFF4AD3"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2" w:type="pct"/>
            <w:shd w:val="clear" w:color="auto" w:fill="auto"/>
            <w:noWrap/>
            <w:vAlign w:val="bottom"/>
          </w:tcPr>
          <w:p w14:paraId="5FE66594"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24D3D24F"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2" w:type="pct"/>
            <w:shd w:val="clear" w:color="auto" w:fill="auto"/>
            <w:noWrap/>
            <w:vAlign w:val="bottom"/>
          </w:tcPr>
          <w:p w14:paraId="6D37D79F"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1257CE13"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3" w:type="pct"/>
            <w:shd w:val="clear" w:color="auto" w:fill="auto"/>
            <w:noWrap/>
            <w:vAlign w:val="bottom"/>
          </w:tcPr>
          <w:p w14:paraId="4D89642D"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11" w:type="pct"/>
            <w:shd w:val="clear" w:color="auto" w:fill="auto"/>
            <w:noWrap/>
            <w:vAlign w:val="bottom"/>
          </w:tcPr>
          <w:p w14:paraId="2AD4F1CF"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3" w:type="pct"/>
            <w:shd w:val="clear" w:color="auto" w:fill="auto"/>
            <w:noWrap/>
            <w:vAlign w:val="bottom"/>
          </w:tcPr>
          <w:p w14:paraId="464D5569"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01" w:type="pct"/>
            <w:shd w:val="clear" w:color="auto" w:fill="auto"/>
            <w:noWrap/>
            <w:vAlign w:val="bottom"/>
          </w:tcPr>
          <w:p w14:paraId="1FD2745D"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188" w:type="pct"/>
            <w:shd w:val="clear" w:color="auto" w:fill="auto"/>
            <w:noWrap/>
            <w:vAlign w:val="bottom"/>
          </w:tcPr>
          <w:p w14:paraId="67C6D7BE"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79" w:type="pct"/>
            <w:shd w:val="clear" w:color="auto" w:fill="auto"/>
            <w:noWrap/>
            <w:vAlign w:val="bottom"/>
          </w:tcPr>
          <w:p w14:paraId="524F8A8F"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192" w:type="pct"/>
            <w:tcBorders>
              <w:right w:val="single" w:sz="18" w:space="0" w:color="auto"/>
            </w:tcBorders>
            <w:shd w:val="clear" w:color="auto" w:fill="auto"/>
            <w:noWrap/>
            <w:vAlign w:val="bottom"/>
          </w:tcPr>
          <w:p w14:paraId="5083776D"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r>
      <w:tr w:rsidR="00A449D4" w:rsidRPr="00A449D4" w14:paraId="6A917FB6" w14:textId="77777777" w:rsidTr="00384667">
        <w:trPr>
          <w:trHeight w:val="20"/>
        </w:trPr>
        <w:tc>
          <w:tcPr>
            <w:tcW w:w="1104" w:type="pct"/>
            <w:tcBorders>
              <w:left w:val="single" w:sz="18" w:space="0" w:color="auto"/>
            </w:tcBorders>
            <w:shd w:val="clear" w:color="auto" w:fill="auto"/>
            <w:noWrap/>
            <w:vAlign w:val="bottom"/>
          </w:tcPr>
          <w:p w14:paraId="57E20693"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 xml:space="preserve">                    &gt;=0.6S</w:t>
            </w:r>
          </w:p>
        </w:tc>
        <w:tc>
          <w:tcPr>
            <w:tcW w:w="391" w:type="pct"/>
            <w:shd w:val="clear" w:color="auto" w:fill="auto"/>
            <w:noWrap/>
            <w:vAlign w:val="bottom"/>
          </w:tcPr>
          <w:p w14:paraId="15232174"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(R6 - A)</w:t>
            </w:r>
          </w:p>
        </w:tc>
        <w:tc>
          <w:tcPr>
            <w:tcW w:w="196" w:type="pct"/>
            <w:shd w:val="clear" w:color="auto" w:fill="auto"/>
            <w:noWrap/>
            <w:vAlign w:val="bottom"/>
          </w:tcPr>
          <w:p w14:paraId="7FC70FC4"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12B4CDFD"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2" w:type="pct"/>
            <w:shd w:val="clear" w:color="auto" w:fill="auto"/>
            <w:noWrap/>
            <w:vAlign w:val="bottom"/>
          </w:tcPr>
          <w:p w14:paraId="3D4F1915"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1E8220FC"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2" w:type="pct"/>
            <w:shd w:val="clear" w:color="auto" w:fill="auto"/>
            <w:noWrap/>
            <w:vAlign w:val="bottom"/>
          </w:tcPr>
          <w:p w14:paraId="01381BAC"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608A4AD5"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3" w:type="pct"/>
            <w:shd w:val="clear" w:color="auto" w:fill="auto"/>
            <w:noWrap/>
            <w:vAlign w:val="bottom"/>
          </w:tcPr>
          <w:p w14:paraId="3465B3CF"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11" w:type="pct"/>
            <w:shd w:val="clear" w:color="auto" w:fill="auto"/>
            <w:noWrap/>
            <w:vAlign w:val="bottom"/>
          </w:tcPr>
          <w:p w14:paraId="3CAFD6C1"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3" w:type="pct"/>
            <w:shd w:val="clear" w:color="auto" w:fill="auto"/>
            <w:noWrap/>
            <w:vAlign w:val="bottom"/>
          </w:tcPr>
          <w:p w14:paraId="40CE79B0"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01" w:type="pct"/>
            <w:shd w:val="clear" w:color="auto" w:fill="auto"/>
            <w:noWrap/>
            <w:vAlign w:val="bottom"/>
          </w:tcPr>
          <w:p w14:paraId="4C1F2B08"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188" w:type="pct"/>
            <w:shd w:val="clear" w:color="auto" w:fill="auto"/>
            <w:noWrap/>
            <w:vAlign w:val="bottom"/>
          </w:tcPr>
          <w:p w14:paraId="62C2A06E"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79" w:type="pct"/>
            <w:shd w:val="clear" w:color="auto" w:fill="auto"/>
            <w:noWrap/>
            <w:vAlign w:val="bottom"/>
          </w:tcPr>
          <w:p w14:paraId="5F918396"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192" w:type="pct"/>
            <w:tcBorders>
              <w:right w:val="single" w:sz="18" w:space="0" w:color="auto"/>
            </w:tcBorders>
            <w:shd w:val="clear" w:color="auto" w:fill="auto"/>
            <w:noWrap/>
            <w:vAlign w:val="bottom"/>
          </w:tcPr>
          <w:p w14:paraId="6C71F359"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r>
      <w:tr w:rsidR="00A449D4" w:rsidRPr="00A449D4" w14:paraId="290DB52A" w14:textId="77777777" w:rsidTr="00384667">
        <w:trPr>
          <w:trHeight w:val="20"/>
        </w:trPr>
        <w:tc>
          <w:tcPr>
            <w:tcW w:w="1104" w:type="pct"/>
            <w:tcBorders>
              <w:left w:val="single" w:sz="18" w:space="0" w:color="auto"/>
            </w:tcBorders>
            <w:shd w:val="clear" w:color="auto" w:fill="auto"/>
            <w:noWrap/>
            <w:vAlign w:val="bottom"/>
          </w:tcPr>
          <w:p w14:paraId="6ADD55FC"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Tulpini nesanatoase total</w:t>
            </w:r>
          </w:p>
        </w:tc>
        <w:tc>
          <w:tcPr>
            <w:tcW w:w="391" w:type="pct"/>
            <w:shd w:val="clear" w:color="auto" w:fill="auto"/>
            <w:noWrap/>
            <w:vAlign w:val="bottom"/>
          </w:tcPr>
          <w:p w14:paraId="4838A1D4"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(T1 - A)</w:t>
            </w:r>
          </w:p>
        </w:tc>
        <w:tc>
          <w:tcPr>
            <w:tcW w:w="196" w:type="pct"/>
            <w:shd w:val="clear" w:color="auto" w:fill="auto"/>
            <w:noWrap/>
            <w:vAlign w:val="bottom"/>
          </w:tcPr>
          <w:p w14:paraId="3FA51077"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3A7585E3"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2" w:type="pct"/>
            <w:shd w:val="clear" w:color="auto" w:fill="auto"/>
            <w:noWrap/>
            <w:vAlign w:val="bottom"/>
          </w:tcPr>
          <w:p w14:paraId="499E3B71"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565B400E"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2" w:type="pct"/>
            <w:shd w:val="clear" w:color="auto" w:fill="auto"/>
            <w:noWrap/>
            <w:vAlign w:val="bottom"/>
          </w:tcPr>
          <w:p w14:paraId="05B54968"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16CDD8F9"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3" w:type="pct"/>
            <w:shd w:val="clear" w:color="auto" w:fill="auto"/>
            <w:noWrap/>
            <w:vAlign w:val="bottom"/>
          </w:tcPr>
          <w:p w14:paraId="72099927"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11" w:type="pct"/>
            <w:shd w:val="clear" w:color="auto" w:fill="auto"/>
            <w:noWrap/>
            <w:vAlign w:val="bottom"/>
          </w:tcPr>
          <w:p w14:paraId="75455F0E"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3" w:type="pct"/>
            <w:shd w:val="clear" w:color="auto" w:fill="auto"/>
            <w:noWrap/>
            <w:vAlign w:val="bottom"/>
          </w:tcPr>
          <w:p w14:paraId="015C9FE4"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01" w:type="pct"/>
            <w:shd w:val="clear" w:color="auto" w:fill="auto"/>
            <w:noWrap/>
            <w:vAlign w:val="bottom"/>
          </w:tcPr>
          <w:p w14:paraId="596E8E6C"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188" w:type="pct"/>
            <w:shd w:val="clear" w:color="auto" w:fill="auto"/>
            <w:noWrap/>
            <w:vAlign w:val="bottom"/>
          </w:tcPr>
          <w:p w14:paraId="015A9F9A"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79" w:type="pct"/>
            <w:shd w:val="clear" w:color="auto" w:fill="auto"/>
            <w:noWrap/>
            <w:vAlign w:val="bottom"/>
          </w:tcPr>
          <w:p w14:paraId="0CA99823"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192" w:type="pct"/>
            <w:tcBorders>
              <w:right w:val="single" w:sz="18" w:space="0" w:color="auto"/>
            </w:tcBorders>
            <w:shd w:val="clear" w:color="auto" w:fill="auto"/>
            <w:noWrap/>
            <w:vAlign w:val="bottom"/>
          </w:tcPr>
          <w:p w14:paraId="613E2B3D"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r>
      <w:tr w:rsidR="00A449D4" w:rsidRPr="00A449D4" w14:paraId="48F21BFD" w14:textId="77777777" w:rsidTr="00384667">
        <w:trPr>
          <w:trHeight w:val="20"/>
        </w:trPr>
        <w:tc>
          <w:tcPr>
            <w:tcW w:w="1104" w:type="pct"/>
            <w:tcBorders>
              <w:left w:val="single" w:sz="18" w:space="0" w:color="auto"/>
            </w:tcBorders>
            <w:shd w:val="clear" w:color="auto" w:fill="auto"/>
            <w:noWrap/>
            <w:vAlign w:val="bottom"/>
          </w:tcPr>
          <w:p w14:paraId="0DEBE0EE"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din care:   10-20%</w:t>
            </w:r>
          </w:p>
        </w:tc>
        <w:tc>
          <w:tcPr>
            <w:tcW w:w="391" w:type="pct"/>
            <w:shd w:val="clear" w:color="auto" w:fill="auto"/>
            <w:noWrap/>
            <w:vAlign w:val="bottom"/>
          </w:tcPr>
          <w:p w14:paraId="2D20C7AE"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(T1 - 2)</w:t>
            </w:r>
          </w:p>
        </w:tc>
        <w:tc>
          <w:tcPr>
            <w:tcW w:w="196" w:type="pct"/>
            <w:shd w:val="clear" w:color="auto" w:fill="auto"/>
            <w:noWrap/>
            <w:vAlign w:val="bottom"/>
          </w:tcPr>
          <w:p w14:paraId="5D99210C"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5695A419"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2" w:type="pct"/>
            <w:shd w:val="clear" w:color="auto" w:fill="auto"/>
            <w:noWrap/>
            <w:vAlign w:val="bottom"/>
          </w:tcPr>
          <w:p w14:paraId="45C52BA6"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38284D9B"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2" w:type="pct"/>
            <w:shd w:val="clear" w:color="auto" w:fill="auto"/>
            <w:noWrap/>
            <w:vAlign w:val="bottom"/>
          </w:tcPr>
          <w:p w14:paraId="7D360607"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1C9228C4"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3" w:type="pct"/>
            <w:shd w:val="clear" w:color="auto" w:fill="auto"/>
            <w:noWrap/>
            <w:vAlign w:val="bottom"/>
          </w:tcPr>
          <w:p w14:paraId="2E32A22C"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11" w:type="pct"/>
            <w:shd w:val="clear" w:color="auto" w:fill="auto"/>
            <w:noWrap/>
            <w:vAlign w:val="bottom"/>
          </w:tcPr>
          <w:p w14:paraId="678449F3"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3" w:type="pct"/>
            <w:shd w:val="clear" w:color="auto" w:fill="auto"/>
            <w:noWrap/>
            <w:vAlign w:val="bottom"/>
          </w:tcPr>
          <w:p w14:paraId="5915D28E"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01" w:type="pct"/>
            <w:shd w:val="clear" w:color="auto" w:fill="auto"/>
            <w:noWrap/>
            <w:vAlign w:val="bottom"/>
          </w:tcPr>
          <w:p w14:paraId="353B8547"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188" w:type="pct"/>
            <w:shd w:val="clear" w:color="auto" w:fill="auto"/>
            <w:noWrap/>
            <w:vAlign w:val="bottom"/>
          </w:tcPr>
          <w:p w14:paraId="4774B9A7"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79" w:type="pct"/>
            <w:shd w:val="clear" w:color="auto" w:fill="auto"/>
            <w:noWrap/>
            <w:vAlign w:val="bottom"/>
          </w:tcPr>
          <w:p w14:paraId="640312BC"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192" w:type="pct"/>
            <w:tcBorders>
              <w:right w:val="single" w:sz="18" w:space="0" w:color="auto"/>
            </w:tcBorders>
            <w:shd w:val="clear" w:color="auto" w:fill="auto"/>
            <w:noWrap/>
            <w:vAlign w:val="bottom"/>
          </w:tcPr>
          <w:p w14:paraId="64F292AE"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r>
      <w:tr w:rsidR="00A449D4" w:rsidRPr="00A449D4" w14:paraId="305F367C" w14:textId="77777777" w:rsidTr="00384667">
        <w:trPr>
          <w:trHeight w:val="20"/>
        </w:trPr>
        <w:tc>
          <w:tcPr>
            <w:tcW w:w="1104" w:type="pct"/>
            <w:tcBorders>
              <w:left w:val="single" w:sz="18" w:space="0" w:color="auto"/>
            </w:tcBorders>
            <w:shd w:val="clear" w:color="auto" w:fill="auto"/>
            <w:noWrap/>
            <w:vAlign w:val="bottom"/>
          </w:tcPr>
          <w:p w14:paraId="0B289FA4"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 xml:space="preserve">                 30-50%</w:t>
            </w:r>
          </w:p>
        </w:tc>
        <w:tc>
          <w:tcPr>
            <w:tcW w:w="391" w:type="pct"/>
            <w:shd w:val="clear" w:color="auto" w:fill="auto"/>
            <w:noWrap/>
            <w:vAlign w:val="bottom"/>
          </w:tcPr>
          <w:p w14:paraId="30810B2E"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(T3 - 5)</w:t>
            </w:r>
          </w:p>
        </w:tc>
        <w:tc>
          <w:tcPr>
            <w:tcW w:w="196" w:type="pct"/>
            <w:shd w:val="clear" w:color="auto" w:fill="auto"/>
            <w:noWrap/>
            <w:vAlign w:val="bottom"/>
          </w:tcPr>
          <w:p w14:paraId="6196AAD1"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6C23FC39"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2" w:type="pct"/>
            <w:shd w:val="clear" w:color="auto" w:fill="auto"/>
            <w:noWrap/>
            <w:vAlign w:val="bottom"/>
          </w:tcPr>
          <w:p w14:paraId="3B9010EA"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20E5C4BD"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2" w:type="pct"/>
            <w:shd w:val="clear" w:color="auto" w:fill="auto"/>
            <w:noWrap/>
            <w:vAlign w:val="bottom"/>
          </w:tcPr>
          <w:p w14:paraId="29B9576F"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465C0FD2"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3" w:type="pct"/>
            <w:shd w:val="clear" w:color="auto" w:fill="auto"/>
            <w:noWrap/>
            <w:vAlign w:val="bottom"/>
          </w:tcPr>
          <w:p w14:paraId="54D7C49A"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11" w:type="pct"/>
            <w:shd w:val="clear" w:color="auto" w:fill="auto"/>
            <w:noWrap/>
            <w:vAlign w:val="bottom"/>
          </w:tcPr>
          <w:p w14:paraId="749E3590"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3" w:type="pct"/>
            <w:shd w:val="clear" w:color="auto" w:fill="auto"/>
            <w:noWrap/>
            <w:vAlign w:val="bottom"/>
          </w:tcPr>
          <w:p w14:paraId="7479CB8C"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01" w:type="pct"/>
            <w:shd w:val="clear" w:color="auto" w:fill="auto"/>
            <w:noWrap/>
            <w:vAlign w:val="bottom"/>
          </w:tcPr>
          <w:p w14:paraId="7F82ABF9"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188" w:type="pct"/>
            <w:shd w:val="clear" w:color="auto" w:fill="auto"/>
            <w:noWrap/>
            <w:vAlign w:val="bottom"/>
          </w:tcPr>
          <w:p w14:paraId="530C61DF"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79" w:type="pct"/>
            <w:shd w:val="clear" w:color="auto" w:fill="auto"/>
            <w:noWrap/>
            <w:vAlign w:val="bottom"/>
          </w:tcPr>
          <w:p w14:paraId="1D138FF1"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192" w:type="pct"/>
            <w:tcBorders>
              <w:right w:val="single" w:sz="18" w:space="0" w:color="auto"/>
            </w:tcBorders>
            <w:shd w:val="clear" w:color="auto" w:fill="auto"/>
            <w:noWrap/>
            <w:vAlign w:val="bottom"/>
          </w:tcPr>
          <w:p w14:paraId="1285C18F"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r>
      <w:tr w:rsidR="00A449D4" w:rsidRPr="00A449D4" w14:paraId="3A515E09" w14:textId="77777777" w:rsidTr="00384667">
        <w:trPr>
          <w:trHeight w:val="20"/>
        </w:trPr>
        <w:tc>
          <w:tcPr>
            <w:tcW w:w="1104" w:type="pct"/>
            <w:tcBorders>
              <w:left w:val="single" w:sz="18" w:space="0" w:color="auto"/>
            </w:tcBorders>
            <w:shd w:val="clear" w:color="auto" w:fill="auto"/>
            <w:noWrap/>
            <w:vAlign w:val="bottom"/>
          </w:tcPr>
          <w:p w14:paraId="4FB9FAFA"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 xml:space="preserve">                 &gt;=60%</w:t>
            </w:r>
          </w:p>
        </w:tc>
        <w:tc>
          <w:tcPr>
            <w:tcW w:w="391" w:type="pct"/>
            <w:shd w:val="clear" w:color="auto" w:fill="auto"/>
            <w:noWrap/>
            <w:vAlign w:val="bottom"/>
          </w:tcPr>
          <w:p w14:paraId="2CDE310C"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(T6 - A)</w:t>
            </w:r>
          </w:p>
        </w:tc>
        <w:tc>
          <w:tcPr>
            <w:tcW w:w="196" w:type="pct"/>
            <w:shd w:val="clear" w:color="auto" w:fill="auto"/>
            <w:noWrap/>
            <w:vAlign w:val="bottom"/>
          </w:tcPr>
          <w:p w14:paraId="630C663C"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6DBAF392"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2" w:type="pct"/>
            <w:shd w:val="clear" w:color="auto" w:fill="auto"/>
            <w:noWrap/>
            <w:vAlign w:val="bottom"/>
          </w:tcPr>
          <w:p w14:paraId="381F17D5"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1BE22085"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2" w:type="pct"/>
            <w:shd w:val="clear" w:color="auto" w:fill="auto"/>
            <w:noWrap/>
            <w:vAlign w:val="bottom"/>
          </w:tcPr>
          <w:p w14:paraId="4D06557F"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shd w:val="clear" w:color="auto" w:fill="auto"/>
            <w:noWrap/>
            <w:vAlign w:val="bottom"/>
          </w:tcPr>
          <w:p w14:paraId="070AD869"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3" w:type="pct"/>
            <w:shd w:val="clear" w:color="auto" w:fill="auto"/>
            <w:noWrap/>
            <w:vAlign w:val="bottom"/>
          </w:tcPr>
          <w:p w14:paraId="461CDD81"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11" w:type="pct"/>
            <w:shd w:val="clear" w:color="auto" w:fill="auto"/>
            <w:noWrap/>
            <w:vAlign w:val="bottom"/>
          </w:tcPr>
          <w:p w14:paraId="5C6A81E4"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3" w:type="pct"/>
            <w:shd w:val="clear" w:color="auto" w:fill="auto"/>
            <w:noWrap/>
            <w:vAlign w:val="bottom"/>
          </w:tcPr>
          <w:p w14:paraId="7D05F479"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01" w:type="pct"/>
            <w:shd w:val="clear" w:color="auto" w:fill="auto"/>
            <w:noWrap/>
            <w:vAlign w:val="bottom"/>
          </w:tcPr>
          <w:p w14:paraId="6880AE54"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188" w:type="pct"/>
            <w:shd w:val="clear" w:color="auto" w:fill="auto"/>
            <w:noWrap/>
            <w:vAlign w:val="bottom"/>
          </w:tcPr>
          <w:p w14:paraId="2BACCDC5"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79" w:type="pct"/>
            <w:shd w:val="clear" w:color="auto" w:fill="auto"/>
            <w:noWrap/>
            <w:vAlign w:val="bottom"/>
          </w:tcPr>
          <w:p w14:paraId="1F5EBEB5"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192" w:type="pct"/>
            <w:tcBorders>
              <w:right w:val="single" w:sz="18" w:space="0" w:color="auto"/>
            </w:tcBorders>
            <w:shd w:val="clear" w:color="auto" w:fill="auto"/>
            <w:noWrap/>
            <w:vAlign w:val="bottom"/>
          </w:tcPr>
          <w:p w14:paraId="10C6EBD1"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r>
      <w:tr w:rsidR="00A449D4" w:rsidRPr="00A449D4" w14:paraId="53C7E6B0" w14:textId="77777777" w:rsidTr="00384667">
        <w:trPr>
          <w:trHeight w:val="20"/>
        </w:trPr>
        <w:tc>
          <w:tcPr>
            <w:tcW w:w="1104" w:type="pct"/>
            <w:tcBorders>
              <w:left w:val="single" w:sz="18" w:space="0" w:color="auto"/>
              <w:bottom w:val="single" w:sz="18" w:space="0" w:color="auto"/>
            </w:tcBorders>
            <w:shd w:val="clear" w:color="auto" w:fill="auto"/>
            <w:noWrap/>
            <w:vAlign w:val="bottom"/>
          </w:tcPr>
          <w:p w14:paraId="5E914015"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Suprafata fondului forestier:</w:t>
            </w:r>
          </w:p>
        </w:tc>
        <w:tc>
          <w:tcPr>
            <w:tcW w:w="391" w:type="pct"/>
            <w:tcBorders>
              <w:bottom w:val="single" w:sz="18" w:space="0" w:color="auto"/>
            </w:tcBorders>
            <w:shd w:val="clear" w:color="auto" w:fill="auto"/>
            <w:noWrap/>
            <w:vAlign w:val="bottom"/>
          </w:tcPr>
          <w:p w14:paraId="0554440B"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196" w:type="pct"/>
            <w:tcBorders>
              <w:bottom w:val="single" w:sz="18" w:space="0" w:color="auto"/>
            </w:tcBorders>
            <w:shd w:val="clear" w:color="auto" w:fill="auto"/>
            <w:noWrap/>
            <w:vAlign w:val="bottom"/>
          </w:tcPr>
          <w:p w14:paraId="0CC30861"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tcBorders>
              <w:bottom w:val="single" w:sz="18" w:space="0" w:color="auto"/>
            </w:tcBorders>
            <w:shd w:val="clear" w:color="auto" w:fill="auto"/>
            <w:noWrap/>
            <w:vAlign w:val="bottom"/>
          </w:tcPr>
          <w:p w14:paraId="3125356D"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r w:rsidRPr="00A449D4">
              <w:rPr>
                <w:rFonts w:eastAsia="Times New Roman" w:cs="Times New Roman"/>
                <w:kern w:val="0"/>
                <w:sz w:val="16"/>
                <w:szCs w:val="16"/>
                <w:lang w:eastAsia="en-US" w:bidi="ar-SA"/>
              </w:rPr>
              <w:t>583.49</w:t>
            </w:r>
          </w:p>
        </w:tc>
        <w:tc>
          <w:tcPr>
            <w:tcW w:w="242" w:type="pct"/>
            <w:tcBorders>
              <w:bottom w:val="single" w:sz="18" w:space="0" w:color="auto"/>
            </w:tcBorders>
            <w:shd w:val="clear" w:color="auto" w:fill="auto"/>
            <w:noWrap/>
            <w:vAlign w:val="bottom"/>
          </w:tcPr>
          <w:p w14:paraId="7B7F554F"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tcBorders>
              <w:bottom w:val="single" w:sz="18" w:space="0" w:color="auto"/>
            </w:tcBorders>
            <w:shd w:val="clear" w:color="auto" w:fill="auto"/>
            <w:noWrap/>
            <w:vAlign w:val="bottom"/>
          </w:tcPr>
          <w:p w14:paraId="5EF8B92C"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2" w:type="pct"/>
            <w:tcBorders>
              <w:bottom w:val="single" w:sz="18" w:space="0" w:color="auto"/>
            </w:tcBorders>
            <w:shd w:val="clear" w:color="auto" w:fill="auto"/>
            <w:noWrap/>
            <w:vAlign w:val="bottom"/>
          </w:tcPr>
          <w:p w14:paraId="06E4C865"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55" w:type="pct"/>
            <w:tcBorders>
              <w:bottom w:val="single" w:sz="18" w:space="0" w:color="auto"/>
            </w:tcBorders>
            <w:shd w:val="clear" w:color="auto" w:fill="auto"/>
            <w:noWrap/>
            <w:vAlign w:val="bottom"/>
          </w:tcPr>
          <w:p w14:paraId="11E88464"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3" w:type="pct"/>
            <w:tcBorders>
              <w:bottom w:val="single" w:sz="18" w:space="0" w:color="auto"/>
            </w:tcBorders>
            <w:shd w:val="clear" w:color="auto" w:fill="auto"/>
            <w:noWrap/>
            <w:vAlign w:val="bottom"/>
          </w:tcPr>
          <w:p w14:paraId="202B9E90"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11" w:type="pct"/>
            <w:tcBorders>
              <w:bottom w:val="single" w:sz="18" w:space="0" w:color="auto"/>
            </w:tcBorders>
            <w:shd w:val="clear" w:color="auto" w:fill="auto"/>
            <w:noWrap/>
            <w:vAlign w:val="bottom"/>
          </w:tcPr>
          <w:p w14:paraId="446EB090"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43" w:type="pct"/>
            <w:tcBorders>
              <w:bottom w:val="single" w:sz="18" w:space="0" w:color="auto"/>
            </w:tcBorders>
            <w:shd w:val="clear" w:color="auto" w:fill="auto"/>
            <w:noWrap/>
            <w:vAlign w:val="bottom"/>
          </w:tcPr>
          <w:p w14:paraId="65784B45"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301" w:type="pct"/>
            <w:tcBorders>
              <w:bottom w:val="single" w:sz="18" w:space="0" w:color="auto"/>
            </w:tcBorders>
            <w:shd w:val="clear" w:color="auto" w:fill="auto"/>
            <w:noWrap/>
            <w:vAlign w:val="bottom"/>
          </w:tcPr>
          <w:p w14:paraId="52EC706E"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188" w:type="pct"/>
            <w:tcBorders>
              <w:bottom w:val="single" w:sz="18" w:space="0" w:color="auto"/>
            </w:tcBorders>
            <w:shd w:val="clear" w:color="auto" w:fill="auto"/>
            <w:noWrap/>
            <w:vAlign w:val="bottom"/>
          </w:tcPr>
          <w:p w14:paraId="53A2080C"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279" w:type="pct"/>
            <w:tcBorders>
              <w:bottom w:val="single" w:sz="18" w:space="0" w:color="auto"/>
            </w:tcBorders>
            <w:shd w:val="clear" w:color="auto" w:fill="auto"/>
            <w:noWrap/>
            <w:vAlign w:val="bottom"/>
          </w:tcPr>
          <w:p w14:paraId="0A1B9745"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c>
          <w:tcPr>
            <w:tcW w:w="192" w:type="pct"/>
            <w:tcBorders>
              <w:bottom w:val="single" w:sz="18" w:space="0" w:color="auto"/>
              <w:right w:val="single" w:sz="18" w:space="0" w:color="auto"/>
            </w:tcBorders>
            <w:shd w:val="clear" w:color="auto" w:fill="auto"/>
            <w:noWrap/>
            <w:vAlign w:val="bottom"/>
          </w:tcPr>
          <w:p w14:paraId="5F86DC8D" w14:textId="77777777" w:rsidR="00A449D4" w:rsidRPr="00A449D4" w:rsidRDefault="00A449D4" w:rsidP="00A449D4">
            <w:pPr>
              <w:suppressAutoHyphens w:val="0"/>
              <w:ind w:firstLine="0"/>
              <w:jc w:val="center"/>
              <w:rPr>
                <w:rFonts w:eastAsia="Times New Roman" w:cs="Times New Roman"/>
                <w:kern w:val="0"/>
                <w:sz w:val="16"/>
                <w:szCs w:val="16"/>
                <w:lang w:eastAsia="en-US" w:bidi="ar-SA"/>
              </w:rPr>
            </w:pPr>
          </w:p>
        </w:tc>
      </w:tr>
    </w:tbl>
    <w:p w14:paraId="4F93C007" w14:textId="77777777" w:rsidR="00A449D4" w:rsidRDefault="00A449D4" w:rsidP="00A449D4">
      <w:pPr>
        <w:suppressAutoHyphens w:val="0"/>
        <w:ind w:firstLine="0"/>
        <w:rPr>
          <w:rFonts w:ascii="Courier New" w:eastAsia="Times New Roman" w:hAnsi="Courier New" w:cs="Courier New"/>
          <w:color w:val="000000"/>
          <w:spacing w:val="-13"/>
          <w:kern w:val="0"/>
          <w:sz w:val="16"/>
          <w:szCs w:val="22"/>
          <w:lang w:eastAsia="en-US" w:bidi="ar-SA"/>
        </w:rPr>
      </w:pPr>
    </w:p>
    <w:p w14:paraId="4386BD49" w14:textId="15AAABF6" w:rsidR="008B20A3" w:rsidRPr="005D5D37" w:rsidRDefault="00082329" w:rsidP="005D5D37">
      <w:pPr>
        <w:suppressAutoHyphens w:val="0"/>
        <w:rPr>
          <w:rFonts w:eastAsia="Calibri" w:cs="Times New Roman"/>
          <w:kern w:val="0"/>
          <w:lang w:eastAsia="en-US" w:bidi="ar-SA"/>
        </w:rPr>
      </w:pPr>
      <w:proofErr w:type="spellStart"/>
      <w:r w:rsidRPr="00082329">
        <w:rPr>
          <w:rFonts w:cs="Times New Roman"/>
          <w:lang w:val="en-GB"/>
        </w:rPr>
        <w:t>Pădurile</w:t>
      </w:r>
      <w:proofErr w:type="spellEnd"/>
      <w:r w:rsidRPr="00082329">
        <w:rPr>
          <w:rFonts w:cs="Times New Roman"/>
          <w:lang w:val="en-GB"/>
        </w:rPr>
        <w:t xml:space="preserve"> </w:t>
      </w:r>
      <w:proofErr w:type="spellStart"/>
      <w:r w:rsidRPr="00082329">
        <w:rPr>
          <w:rFonts w:cs="Times New Roman"/>
          <w:lang w:val="en-GB"/>
        </w:rPr>
        <w:t>identificate</w:t>
      </w:r>
      <w:proofErr w:type="spellEnd"/>
      <w:r w:rsidRPr="00082329">
        <w:rPr>
          <w:rFonts w:cs="Times New Roman"/>
          <w:lang w:val="en-GB"/>
        </w:rPr>
        <w:t xml:space="preserve"> </w:t>
      </w:r>
      <w:proofErr w:type="spellStart"/>
      <w:r w:rsidRPr="00082329">
        <w:rPr>
          <w:rFonts w:cs="Times New Roman"/>
          <w:lang w:val="en-GB"/>
        </w:rPr>
        <w:t>în</w:t>
      </w:r>
      <w:proofErr w:type="spellEnd"/>
      <w:r w:rsidRPr="00082329">
        <w:rPr>
          <w:rFonts w:cs="Times New Roman"/>
          <w:lang w:val="en-GB"/>
        </w:rPr>
        <w:t xml:space="preserve"> </w:t>
      </w:r>
      <w:proofErr w:type="spellStart"/>
      <w:r w:rsidRPr="00082329">
        <w:rPr>
          <w:rFonts w:cs="Times New Roman"/>
          <w:lang w:val="en-GB"/>
        </w:rPr>
        <w:t>situ</w:t>
      </w:r>
      <w:r w:rsidR="00B52AF5">
        <w:rPr>
          <w:rFonts w:cs="Times New Roman"/>
          <w:lang w:val="en-GB"/>
        </w:rPr>
        <w:t>rile</w:t>
      </w:r>
      <w:proofErr w:type="spellEnd"/>
      <w:r w:rsidRPr="00082329">
        <w:rPr>
          <w:rFonts w:cs="Times New Roman"/>
          <w:lang w:val="en-GB"/>
        </w:rPr>
        <w:t xml:space="preserve"> Natura 2000, </w:t>
      </w:r>
      <w:proofErr w:type="spellStart"/>
      <w:r w:rsidRPr="00082329">
        <w:rPr>
          <w:rFonts w:cs="Times New Roman"/>
          <w:lang w:val="en-GB"/>
        </w:rPr>
        <w:t>reprezintă</w:t>
      </w:r>
      <w:proofErr w:type="spellEnd"/>
      <w:r w:rsidRPr="00082329">
        <w:rPr>
          <w:rFonts w:cs="Times New Roman"/>
          <w:lang w:val="en-GB"/>
        </w:rPr>
        <w:t xml:space="preserve"> </w:t>
      </w:r>
      <w:proofErr w:type="spellStart"/>
      <w:r w:rsidRPr="00082329">
        <w:rPr>
          <w:rFonts w:cs="Times New Roman"/>
          <w:lang w:val="en-GB"/>
        </w:rPr>
        <w:t>habitate</w:t>
      </w:r>
      <w:proofErr w:type="spellEnd"/>
      <w:r w:rsidRPr="00082329">
        <w:rPr>
          <w:rFonts w:cs="Times New Roman"/>
          <w:lang w:val="en-GB"/>
        </w:rPr>
        <w:t xml:space="preserve"> </w:t>
      </w:r>
      <w:proofErr w:type="spellStart"/>
      <w:r w:rsidRPr="00082329">
        <w:rPr>
          <w:rFonts w:cs="Times New Roman"/>
          <w:lang w:val="en-GB"/>
        </w:rPr>
        <w:t>foarte</w:t>
      </w:r>
      <w:proofErr w:type="spellEnd"/>
      <w:r w:rsidRPr="00082329">
        <w:rPr>
          <w:rFonts w:cs="Times New Roman"/>
          <w:lang w:val="en-GB"/>
        </w:rPr>
        <w:t xml:space="preserve"> </w:t>
      </w:r>
      <w:proofErr w:type="spellStart"/>
      <w:r w:rsidRPr="00082329">
        <w:rPr>
          <w:rFonts w:cs="Times New Roman"/>
          <w:lang w:val="en-GB"/>
        </w:rPr>
        <w:t>diversificate</w:t>
      </w:r>
      <w:proofErr w:type="spellEnd"/>
      <w:r w:rsidRPr="00082329">
        <w:rPr>
          <w:rFonts w:cs="Times New Roman"/>
          <w:lang w:val="en-GB"/>
        </w:rPr>
        <w:t xml:space="preserve">, cu </w:t>
      </w:r>
      <w:proofErr w:type="spellStart"/>
      <w:r w:rsidRPr="00082329">
        <w:rPr>
          <w:rFonts w:cs="Times New Roman"/>
          <w:lang w:val="en-GB"/>
        </w:rPr>
        <w:t>caracteristici</w:t>
      </w:r>
      <w:proofErr w:type="spellEnd"/>
      <w:r w:rsidRPr="00082329">
        <w:rPr>
          <w:rFonts w:cs="Times New Roman"/>
          <w:lang w:val="en-GB"/>
        </w:rPr>
        <w:t xml:space="preserve"> </w:t>
      </w:r>
      <w:proofErr w:type="spellStart"/>
      <w:r w:rsidRPr="00082329">
        <w:rPr>
          <w:rFonts w:cs="Times New Roman"/>
          <w:lang w:val="en-GB"/>
        </w:rPr>
        <w:t>foarte</w:t>
      </w:r>
      <w:proofErr w:type="spellEnd"/>
      <w:r w:rsidRPr="00082329">
        <w:rPr>
          <w:rFonts w:cs="Times New Roman"/>
          <w:lang w:val="en-GB"/>
        </w:rPr>
        <w:t xml:space="preserve"> </w:t>
      </w:r>
      <w:proofErr w:type="spellStart"/>
      <w:r w:rsidRPr="00082329">
        <w:rPr>
          <w:rFonts w:cs="Times New Roman"/>
          <w:lang w:val="en-GB"/>
        </w:rPr>
        <w:t>bune</w:t>
      </w:r>
      <w:proofErr w:type="spellEnd"/>
      <w:r w:rsidRPr="00082329">
        <w:rPr>
          <w:rFonts w:cs="Times New Roman"/>
          <w:lang w:val="en-GB"/>
        </w:rPr>
        <w:t xml:space="preserve"> </w:t>
      </w:r>
      <w:proofErr w:type="spellStart"/>
      <w:r w:rsidRPr="00082329">
        <w:rPr>
          <w:rFonts w:cs="Times New Roman"/>
          <w:lang w:val="en-GB"/>
        </w:rPr>
        <w:t>pentru</w:t>
      </w:r>
      <w:proofErr w:type="spellEnd"/>
      <w:r w:rsidRPr="00082329">
        <w:rPr>
          <w:rFonts w:cs="Times New Roman"/>
          <w:lang w:val="en-GB"/>
        </w:rPr>
        <w:t xml:space="preserve"> </w:t>
      </w:r>
      <w:proofErr w:type="spellStart"/>
      <w:r w:rsidRPr="00082329">
        <w:rPr>
          <w:rFonts w:cs="Times New Roman"/>
          <w:lang w:val="en-GB"/>
        </w:rPr>
        <w:t>existența</w:t>
      </w:r>
      <w:proofErr w:type="spellEnd"/>
      <w:r w:rsidRPr="00082329">
        <w:rPr>
          <w:rFonts w:cs="Times New Roman"/>
          <w:lang w:val="en-GB"/>
        </w:rPr>
        <w:t xml:space="preserve"> </w:t>
      </w:r>
      <w:proofErr w:type="spellStart"/>
      <w:r w:rsidRPr="00082329">
        <w:rPr>
          <w:rFonts w:cs="Times New Roman"/>
          <w:lang w:val="en-GB"/>
        </w:rPr>
        <w:t>și</w:t>
      </w:r>
      <w:proofErr w:type="spellEnd"/>
      <w:r w:rsidRPr="00082329">
        <w:rPr>
          <w:rFonts w:cs="Times New Roman"/>
          <w:lang w:val="en-GB"/>
        </w:rPr>
        <w:t xml:space="preserve"> </w:t>
      </w:r>
      <w:proofErr w:type="spellStart"/>
      <w:r w:rsidRPr="00082329">
        <w:rPr>
          <w:rFonts w:cs="Times New Roman"/>
          <w:lang w:val="en-GB"/>
        </w:rPr>
        <w:t>dezvoltarea</w:t>
      </w:r>
      <w:proofErr w:type="spellEnd"/>
      <w:r w:rsidRPr="00082329">
        <w:rPr>
          <w:rFonts w:cs="Times New Roman"/>
          <w:lang w:val="en-GB"/>
        </w:rPr>
        <w:t xml:space="preserve"> </w:t>
      </w:r>
      <w:proofErr w:type="spellStart"/>
      <w:r w:rsidRPr="00082329">
        <w:rPr>
          <w:rFonts w:cs="Times New Roman"/>
          <w:lang w:val="en-GB"/>
        </w:rPr>
        <w:t>unui</w:t>
      </w:r>
      <w:proofErr w:type="spellEnd"/>
      <w:r w:rsidRPr="00082329">
        <w:rPr>
          <w:rFonts w:cs="Times New Roman"/>
          <w:lang w:val="en-GB"/>
        </w:rPr>
        <w:t xml:space="preserve"> </w:t>
      </w:r>
      <w:proofErr w:type="spellStart"/>
      <w:r w:rsidRPr="00082329">
        <w:rPr>
          <w:rFonts w:cs="Times New Roman"/>
          <w:lang w:val="en-GB"/>
        </w:rPr>
        <w:t>număr</w:t>
      </w:r>
      <w:proofErr w:type="spellEnd"/>
      <w:r w:rsidRPr="00082329">
        <w:rPr>
          <w:rFonts w:cs="Times New Roman"/>
          <w:lang w:val="en-GB"/>
        </w:rPr>
        <w:t xml:space="preserve"> mare de </w:t>
      </w:r>
      <w:proofErr w:type="spellStart"/>
      <w:r w:rsidRPr="00082329">
        <w:rPr>
          <w:rFonts w:cs="Times New Roman"/>
          <w:lang w:val="en-GB"/>
        </w:rPr>
        <w:t>specii</w:t>
      </w:r>
      <w:proofErr w:type="spellEnd"/>
      <w:r w:rsidRPr="00082329">
        <w:rPr>
          <w:rFonts w:cs="Times New Roman"/>
          <w:lang w:val="en-GB"/>
        </w:rPr>
        <w:t xml:space="preserve">. </w:t>
      </w:r>
    </w:p>
    <w:p w14:paraId="23186CD8" w14:textId="4209C9FE" w:rsidR="00EE6C21" w:rsidRDefault="00266588" w:rsidP="00E434EC">
      <w:pPr>
        <w:rPr>
          <w:rFonts w:cs="Times New Roman"/>
          <w:lang w:val="en-GB"/>
        </w:rPr>
      </w:pPr>
      <w:proofErr w:type="spellStart"/>
      <w:r w:rsidRPr="00266588">
        <w:rPr>
          <w:rFonts w:cs="Times New Roman"/>
          <w:lang w:val="en-GB"/>
        </w:rPr>
        <w:t>Neimplementarea</w:t>
      </w:r>
      <w:proofErr w:type="spellEnd"/>
      <w:r w:rsidRPr="00266588">
        <w:rPr>
          <w:rFonts w:cs="Times New Roman"/>
          <w:lang w:val="en-GB"/>
        </w:rPr>
        <w:t xml:space="preserve"> </w:t>
      </w:r>
      <w:proofErr w:type="spellStart"/>
      <w:r w:rsidRPr="00266588">
        <w:rPr>
          <w:rFonts w:cs="Times New Roman"/>
          <w:lang w:val="en-GB"/>
        </w:rPr>
        <w:t>reglementări</w:t>
      </w:r>
      <w:proofErr w:type="spellEnd"/>
      <w:r w:rsidR="00717338">
        <w:rPr>
          <w:rFonts w:cs="Times New Roman"/>
          <w:lang w:val="en-GB"/>
        </w:rPr>
        <w:t xml:space="preserve"> </w:t>
      </w:r>
      <w:r w:rsidRPr="00266588">
        <w:rPr>
          <w:rFonts w:cs="Times New Roman"/>
          <w:lang w:val="en-GB"/>
        </w:rPr>
        <w:t xml:space="preserve">lor </w:t>
      </w:r>
      <w:proofErr w:type="spellStart"/>
      <w:r w:rsidRPr="00266588">
        <w:rPr>
          <w:rFonts w:cs="Times New Roman"/>
          <w:lang w:val="en-GB"/>
        </w:rPr>
        <w:t>prezentului</w:t>
      </w:r>
      <w:proofErr w:type="spellEnd"/>
      <w:r w:rsidRPr="00266588">
        <w:rPr>
          <w:rFonts w:cs="Times New Roman"/>
          <w:lang w:val="en-GB"/>
        </w:rPr>
        <w:t xml:space="preserve"> </w:t>
      </w:r>
      <w:proofErr w:type="spellStart"/>
      <w:r w:rsidRPr="00266588">
        <w:rPr>
          <w:rFonts w:cs="Times New Roman"/>
          <w:lang w:val="en-GB"/>
        </w:rPr>
        <w:t>amenajament</w:t>
      </w:r>
      <w:proofErr w:type="spellEnd"/>
      <w:r w:rsidRPr="00266588">
        <w:rPr>
          <w:rFonts w:cs="Times New Roman"/>
          <w:lang w:val="en-GB"/>
        </w:rPr>
        <w:t xml:space="preserve"> silvic nu </w:t>
      </w:r>
      <w:proofErr w:type="spellStart"/>
      <w:r w:rsidRPr="00266588">
        <w:rPr>
          <w:rFonts w:cs="Times New Roman"/>
          <w:lang w:val="en-GB"/>
        </w:rPr>
        <w:t>ar</w:t>
      </w:r>
      <w:proofErr w:type="spellEnd"/>
      <w:r w:rsidRPr="00266588">
        <w:rPr>
          <w:rFonts w:cs="Times New Roman"/>
          <w:lang w:val="en-GB"/>
        </w:rPr>
        <w:t xml:space="preserve"> </w:t>
      </w:r>
      <w:proofErr w:type="spellStart"/>
      <w:r w:rsidRPr="00266588">
        <w:rPr>
          <w:rFonts w:cs="Times New Roman"/>
          <w:lang w:val="en-GB"/>
        </w:rPr>
        <w:t>duce</w:t>
      </w:r>
      <w:proofErr w:type="spellEnd"/>
      <w:r w:rsidRPr="00266588">
        <w:rPr>
          <w:rFonts w:cs="Times New Roman"/>
          <w:lang w:val="en-GB"/>
        </w:rPr>
        <w:t xml:space="preserve"> </w:t>
      </w:r>
      <w:proofErr w:type="spellStart"/>
      <w:r w:rsidRPr="00266588">
        <w:rPr>
          <w:rFonts w:cs="Times New Roman"/>
          <w:lang w:val="en-GB"/>
        </w:rPr>
        <w:t>în</w:t>
      </w:r>
      <w:proofErr w:type="spellEnd"/>
      <w:r w:rsidRPr="00266588">
        <w:rPr>
          <w:rFonts w:cs="Times New Roman"/>
          <w:lang w:val="en-GB"/>
        </w:rPr>
        <w:t xml:space="preserve"> </w:t>
      </w:r>
      <w:proofErr w:type="spellStart"/>
      <w:r w:rsidRPr="00266588">
        <w:rPr>
          <w:rFonts w:cs="Times New Roman"/>
          <w:lang w:val="en-GB"/>
        </w:rPr>
        <w:t>niciun</w:t>
      </w:r>
      <w:proofErr w:type="spellEnd"/>
      <w:r w:rsidRPr="00266588">
        <w:rPr>
          <w:rFonts w:cs="Times New Roman"/>
          <w:lang w:val="en-GB"/>
        </w:rPr>
        <w:t xml:space="preserve"> </w:t>
      </w:r>
      <w:proofErr w:type="spellStart"/>
      <w:r w:rsidRPr="00266588">
        <w:rPr>
          <w:rFonts w:cs="Times New Roman"/>
          <w:lang w:val="en-GB"/>
        </w:rPr>
        <w:t>caz</w:t>
      </w:r>
      <w:proofErr w:type="spellEnd"/>
      <w:r w:rsidRPr="00266588">
        <w:rPr>
          <w:rFonts w:cs="Times New Roman"/>
          <w:lang w:val="en-GB"/>
        </w:rPr>
        <w:t xml:space="preserve"> la </w:t>
      </w:r>
      <w:proofErr w:type="spellStart"/>
      <w:r w:rsidRPr="00266588">
        <w:rPr>
          <w:rFonts w:cs="Times New Roman"/>
          <w:lang w:val="en-GB"/>
        </w:rPr>
        <w:t>îmbunătățirea</w:t>
      </w:r>
      <w:proofErr w:type="spellEnd"/>
      <w:r w:rsidRPr="00266588">
        <w:rPr>
          <w:rFonts w:cs="Times New Roman"/>
          <w:lang w:val="en-GB"/>
        </w:rPr>
        <w:t xml:space="preserve"> </w:t>
      </w:r>
      <w:proofErr w:type="spellStart"/>
      <w:r w:rsidRPr="00266588">
        <w:rPr>
          <w:rFonts w:cs="Times New Roman"/>
          <w:lang w:val="en-GB"/>
        </w:rPr>
        <w:t>factorilor</w:t>
      </w:r>
      <w:proofErr w:type="spellEnd"/>
      <w:r w:rsidRPr="00266588">
        <w:rPr>
          <w:rFonts w:cs="Times New Roman"/>
          <w:lang w:val="en-GB"/>
        </w:rPr>
        <w:t xml:space="preserve"> de </w:t>
      </w:r>
      <w:proofErr w:type="spellStart"/>
      <w:r w:rsidRPr="00266588">
        <w:rPr>
          <w:rFonts w:cs="Times New Roman"/>
          <w:lang w:val="en-GB"/>
        </w:rPr>
        <w:t>de</w:t>
      </w:r>
      <w:proofErr w:type="spellEnd"/>
      <w:r w:rsidRPr="00266588">
        <w:rPr>
          <w:rFonts w:cs="Times New Roman"/>
          <w:lang w:val="en-GB"/>
        </w:rPr>
        <w:t xml:space="preserve"> </w:t>
      </w:r>
      <w:proofErr w:type="spellStart"/>
      <w:r w:rsidRPr="00266588">
        <w:rPr>
          <w:rFonts w:cs="Times New Roman"/>
          <w:lang w:val="en-GB"/>
        </w:rPr>
        <w:t>mediu</w:t>
      </w:r>
      <w:proofErr w:type="spellEnd"/>
      <w:r w:rsidRPr="00266588">
        <w:rPr>
          <w:rFonts w:cs="Times New Roman"/>
          <w:lang w:val="en-GB"/>
        </w:rPr>
        <w:t xml:space="preserve">, </w:t>
      </w:r>
      <w:proofErr w:type="spellStart"/>
      <w:r w:rsidRPr="00266588">
        <w:rPr>
          <w:rFonts w:cs="Times New Roman"/>
          <w:lang w:val="en-GB"/>
        </w:rPr>
        <w:t>și</w:t>
      </w:r>
      <w:proofErr w:type="spellEnd"/>
      <w:r w:rsidRPr="00266588">
        <w:rPr>
          <w:rFonts w:cs="Times New Roman"/>
          <w:lang w:val="en-GB"/>
        </w:rPr>
        <w:t xml:space="preserve"> a </w:t>
      </w:r>
      <w:proofErr w:type="spellStart"/>
      <w:r w:rsidRPr="00266588">
        <w:rPr>
          <w:rFonts w:cs="Times New Roman"/>
          <w:lang w:val="en-GB"/>
        </w:rPr>
        <w:t>stării</w:t>
      </w:r>
      <w:proofErr w:type="spellEnd"/>
      <w:r w:rsidRPr="00266588">
        <w:rPr>
          <w:rFonts w:cs="Times New Roman"/>
          <w:lang w:val="en-GB"/>
        </w:rPr>
        <w:t xml:space="preserve"> de </w:t>
      </w:r>
      <w:proofErr w:type="spellStart"/>
      <w:r w:rsidRPr="00266588">
        <w:rPr>
          <w:rFonts w:cs="Times New Roman"/>
          <w:lang w:val="en-GB"/>
        </w:rPr>
        <w:t>conservare</w:t>
      </w:r>
      <w:proofErr w:type="spellEnd"/>
      <w:r w:rsidRPr="00266588">
        <w:rPr>
          <w:rFonts w:cs="Times New Roman"/>
          <w:lang w:val="en-GB"/>
        </w:rPr>
        <w:t xml:space="preserve"> a </w:t>
      </w:r>
      <w:proofErr w:type="spellStart"/>
      <w:r w:rsidRPr="00266588">
        <w:rPr>
          <w:rFonts w:cs="Times New Roman"/>
          <w:lang w:val="en-GB"/>
        </w:rPr>
        <w:t>speciilor</w:t>
      </w:r>
      <w:proofErr w:type="spellEnd"/>
      <w:r w:rsidRPr="00266588">
        <w:rPr>
          <w:rFonts w:cs="Times New Roman"/>
          <w:lang w:val="en-GB"/>
        </w:rPr>
        <w:t xml:space="preserve"> ci </w:t>
      </w:r>
      <w:proofErr w:type="spellStart"/>
      <w:r w:rsidRPr="00266588">
        <w:rPr>
          <w:rFonts w:cs="Times New Roman"/>
          <w:lang w:val="en-GB"/>
        </w:rPr>
        <w:t>dimpotrivă</w:t>
      </w:r>
      <w:proofErr w:type="spellEnd"/>
      <w:r w:rsidRPr="00266588">
        <w:rPr>
          <w:rFonts w:cs="Times New Roman"/>
          <w:lang w:val="en-GB"/>
        </w:rPr>
        <w:t xml:space="preserve">, la </w:t>
      </w:r>
      <w:proofErr w:type="spellStart"/>
      <w:r w:rsidRPr="00266588">
        <w:rPr>
          <w:rFonts w:cs="Times New Roman"/>
          <w:lang w:val="en-GB"/>
        </w:rPr>
        <w:t>neîndeplinirea</w:t>
      </w:r>
      <w:proofErr w:type="spellEnd"/>
      <w:r w:rsidRPr="00266588">
        <w:rPr>
          <w:rFonts w:cs="Times New Roman"/>
          <w:lang w:val="en-GB"/>
        </w:rPr>
        <w:t xml:space="preserve"> </w:t>
      </w:r>
      <w:proofErr w:type="spellStart"/>
      <w:r w:rsidRPr="00266588">
        <w:rPr>
          <w:rFonts w:cs="Times New Roman"/>
          <w:lang w:val="en-GB"/>
        </w:rPr>
        <w:t>obiectivelor</w:t>
      </w:r>
      <w:proofErr w:type="spellEnd"/>
      <w:r w:rsidRPr="00266588">
        <w:rPr>
          <w:rFonts w:cs="Times New Roman"/>
          <w:lang w:val="en-GB"/>
        </w:rPr>
        <w:t xml:space="preserve"> social-</w:t>
      </w:r>
      <w:proofErr w:type="spellStart"/>
      <w:r w:rsidRPr="00266588">
        <w:rPr>
          <w:rFonts w:cs="Times New Roman"/>
          <w:lang w:val="en-GB"/>
        </w:rPr>
        <w:t>economice</w:t>
      </w:r>
      <w:proofErr w:type="spellEnd"/>
      <w:r w:rsidRPr="00266588">
        <w:rPr>
          <w:rFonts w:cs="Times New Roman"/>
          <w:lang w:val="en-GB"/>
        </w:rPr>
        <w:t xml:space="preserve"> </w:t>
      </w:r>
      <w:proofErr w:type="spellStart"/>
      <w:r w:rsidRPr="00266588">
        <w:rPr>
          <w:rFonts w:cs="Times New Roman"/>
          <w:lang w:val="en-GB"/>
        </w:rPr>
        <w:t>și</w:t>
      </w:r>
      <w:proofErr w:type="spellEnd"/>
      <w:r w:rsidRPr="00266588">
        <w:rPr>
          <w:rFonts w:cs="Times New Roman"/>
          <w:lang w:val="en-GB"/>
        </w:rPr>
        <w:t xml:space="preserve"> </w:t>
      </w:r>
      <w:proofErr w:type="spellStart"/>
      <w:r w:rsidRPr="00266588">
        <w:rPr>
          <w:rFonts w:cs="Times New Roman"/>
          <w:lang w:val="en-GB"/>
        </w:rPr>
        <w:t>ecologice</w:t>
      </w:r>
      <w:proofErr w:type="spellEnd"/>
      <w:r w:rsidRPr="00266588">
        <w:rPr>
          <w:rFonts w:cs="Times New Roman"/>
          <w:lang w:val="en-GB"/>
        </w:rPr>
        <w:t xml:space="preserve"> ale </w:t>
      </w:r>
      <w:proofErr w:type="spellStart"/>
      <w:r w:rsidRPr="00266588">
        <w:rPr>
          <w:rFonts w:cs="Times New Roman"/>
          <w:lang w:val="en-GB"/>
        </w:rPr>
        <w:t>pădurii</w:t>
      </w:r>
      <w:proofErr w:type="spellEnd"/>
      <w:r w:rsidR="005D5D37">
        <w:rPr>
          <w:rFonts w:cs="Times New Roman"/>
          <w:lang w:val="en-GB"/>
        </w:rPr>
        <w:t xml:space="preserve"> </w:t>
      </w:r>
      <w:r w:rsidRPr="00266588">
        <w:rPr>
          <w:rFonts w:cs="Times New Roman"/>
          <w:lang w:val="en-GB"/>
        </w:rPr>
        <w:t>(</w:t>
      </w:r>
      <w:proofErr w:type="spellStart"/>
      <w:r w:rsidRPr="00266588">
        <w:rPr>
          <w:rFonts w:cs="Times New Roman"/>
          <w:lang w:val="en-GB"/>
        </w:rPr>
        <w:t>prin</w:t>
      </w:r>
      <w:proofErr w:type="spellEnd"/>
      <w:r w:rsidRPr="00266588">
        <w:rPr>
          <w:rFonts w:cs="Times New Roman"/>
          <w:lang w:val="en-GB"/>
        </w:rPr>
        <w:t xml:space="preserve"> </w:t>
      </w:r>
      <w:proofErr w:type="spellStart"/>
      <w:r w:rsidRPr="00266588">
        <w:rPr>
          <w:rFonts w:cs="Times New Roman"/>
          <w:lang w:val="en-GB"/>
        </w:rPr>
        <w:t>invazia</w:t>
      </w:r>
      <w:proofErr w:type="spellEnd"/>
      <w:r w:rsidRPr="00266588">
        <w:rPr>
          <w:rFonts w:cs="Times New Roman"/>
          <w:lang w:val="en-GB"/>
        </w:rPr>
        <w:t xml:space="preserve"> cu </w:t>
      </w:r>
      <w:proofErr w:type="spellStart"/>
      <w:r w:rsidRPr="00266588">
        <w:rPr>
          <w:rFonts w:cs="Times New Roman"/>
          <w:lang w:val="en-GB"/>
        </w:rPr>
        <w:t>specii</w:t>
      </w:r>
      <w:proofErr w:type="spellEnd"/>
      <w:r w:rsidRPr="00266588">
        <w:rPr>
          <w:rFonts w:cs="Times New Roman"/>
          <w:lang w:val="en-GB"/>
        </w:rPr>
        <w:t xml:space="preserve"> </w:t>
      </w:r>
      <w:proofErr w:type="spellStart"/>
      <w:r w:rsidRPr="00266588">
        <w:rPr>
          <w:rFonts w:cs="Times New Roman"/>
          <w:lang w:val="en-GB"/>
        </w:rPr>
        <w:t>alohtone</w:t>
      </w:r>
      <w:proofErr w:type="spellEnd"/>
      <w:r w:rsidRPr="00266588">
        <w:rPr>
          <w:rFonts w:cs="Times New Roman"/>
          <w:lang w:val="en-GB"/>
        </w:rPr>
        <w:t xml:space="preserve"> care </w:t>
      </w:r>
      <w:proofErr w:type="spellStart"/>
      <w:r w:rsidRPr="00266588">
        <w:rPr>
          <w:rFonts w:cs="Times New Roman"/>
          <w:lang w:val="en-GB"/>
        </w:rPr>
        <w:t>ar</w:t>
      </w:r>
      <w:proofErr w:type="spellEnd"/>
      <w:r w:rsidRPr="00266588">
        <w:rPr>
          <w:rFonts w:cs="Times New Roman"/>
          <w:lang w:val="en-GB"/>
        </w:rPr>
        <w:t xml:space="preserve"> </w:t>
      </w:r>
      <w:proofErr w:type="spellStart"/>
      <w:r w:rsidRPr="00266588">
        <w:rPr>
          <w:rFonts w:cs="Times New Roman"/>
          <w:lang w:val="en-GB"/>
        </w:rPr>
        <w:t>duce</w:t>
      </w:r>
      <w:proofErr w:type="spellEnd"/>
      <w:r w:rsidRPr="00266588">
        <w:rPr>
          <w:rFonts w:cs="Times New Roman"/>
          <w:lang w:val="en-GB"/>
        </w:rPr>
        <w:t xml:space="preserve"> la </w:t>
      </w:r>
      <w:proofErr w:type="spellStart"/>
      <w:r w:rsidRPr="00266588">
        <w:rPr>
          <w:rFonts w:cs="Times New Roman"/>
          <w:lang w:val="en-GB"/>
        </w:rPr>
        <w:t>modificarea</w:t>
      </w:r>
      <w:proofErr w:type="spellEnd"/>
      <w:r w:rsidRPr="00266588">
        <w:rPr>
          <w:rFonts w:cs="Times New Roman"/>
          <w:lang w:val="en-GB"/>
        </w:rPr>
        <w:t xml:space="preserve"> </w:t>
      </w:r>
      <w:proofErr w:type="spellStart"/>
      <w:r w:rsidRPr="00266588">
        <w:rPr>
          <w:rFonts w:cs="Times New Roman"/>
          <w:lang w:val="en-GB"/>
        </w:rPr>
        <w:t>lanțurilor</w:t>
      </w:r>
      <w:proofErr w:type="spellEnd"/>
      <w:r w:rsidRPr="00266588">
        <w:rPr>
          <w:rFonts w:cs="Times New Roman"/>
          <w:lang w:val="en-GB"/>
        </w:rPr>
        <w:t xml:space="preserve"> </w:t>
      </w:r>
      <w:proofErr w:type="spellStart"/>
      <w:r w:rsidRPr="00266588">
        <w:rPr>
          <w:rFonts w:cs="Times New Roman"/>
          <w:lang w:val="en-GB"/>
        </w:rPr>
        <w:t>trofice</w:t>
      </w:r>
      <w:proofErr w:type="spellEnd"/>
      <w:r w:rsidRPr="00266588">
        <w:rPr>
          <w:rFonts w:cs="Times New Roman"/>
          <w:lang w:val="en-GB"/>
        </w:rPr>
        <w:t xml:space="preserve">, </w:t>
      </w:r>
      <w:proofErr w:type="spellStart"/>
      <w:r w:rsidRPr="00266588">
        <w:rPr>
          <w:rFonts w:cs="Times New Roman"/>
          <w:lang w:val="en-GB"/>
        </w:rPr>
        <w:t>prin</w:t>
      </w:r>
      <w:proofErr w:type="spellEnd"/>
      <w:r w:rsidRPr="00266588">
        <w:rPr>
          <w:rFonts w:cs="Times New Roman"/>
          <w:lang w:val="en-GB"/>
        </w:rPr>
        <w:t xml:space="preserve"> </w:t>
      </w:r>
      <w:proofErr w:type="spellStart"/>
      <w:r w:rsidRPr="00266588">
        <w:rPr>
          <w:rFonts w:cs="Times New Roman"/>
          <w:lang w:val="en-GB"/>
        </w:rPr>
        <w:t>urmare</w:t>
      </w:r>
      <w:proofErr w:type="spellEnd"/>
      <w:r w:rsidRPr="00266588">
        <w:rPr>
          <w:rFonts w:cs="Times New Roman"/>
          <w:lang w:val="en-GB"/>
        </w:rPr>
        <w:t xml:space="preserve"> la </w:t>
      </w:r>
      <w:proofErr w:type="spellStart"/>
      <w:r w:rsidRPr="00266588">
        <w:rPr>
          <w:rFonts w:cs="Times New Roman"/>
          <w:lang w:val="en-GB"/>
        </w:rPr>
        <w:t>degradarea</w:t>
      </w:r>
      <w:proofErr w:type="spellEnd"/>
      <w:r w:rsidRPr="00266588">
        <w:rPr>
          <w:rFonts w:cs="Times New Roman"/>
          <w:lang w:val="en-GB"/>
        </w:rPr>
        <w:t xml:space="preserve"> </w:t>
      </w:r>
      <w:proofErr w:type="spellStart"/>
      <w:r w:rsidRPr="00266588">
        <w:rPr>
          <w:rFonts w:cs="Times New Roman"/>
          <w:lang w:val="en-GB"/>
        </w:rPr>
        <w:t>habitat</w:t>
      </w:r>
      <w:r w:rsidR="00E434EC">
        <w:rPr>
          <w:rFonts w:cs="Times New Roman"/>
          <w:lang w:val="en-GB"/>
        </w:rPr>
        <w:t>elor</w:t>
      </w:r>
      <w:proofErr w:type="spellEnd"/>
      <w:r w:rsidR="00E434EC">
        <w:rPr>
          <w:rFonts w:cs="Times New Roman"/>
          <w:lang w:val="en-GB"/>
        </w:rPr>
        <w:t xml:space="preserve"> </w:t>
      </w:r>
      <w:proofErr w:type="spellStart"/>
      <w:r w:rsidR="00E434EC">
        <w:rPr>
          <w:rFonts w:cs="Times New Roman"/>
          <w:lang w:val="en-GB"/>
        </w:rPr>
        <w:t>și</w:t>
      </w:r>
      <w:proofErr w:type="spellEnd"/>
      <w:r w:rsidR="00E434EC">
        <w:rPr>
          <w:rFonts w:cs="Times New Roman"/>
          <w:lang w:val="en-GB"/>
        </w:rPr>
        <w:t xml:space="preserve"> </w:t>
      </w:r>
      <w:proofErr w:type="spellStart"/>
      <w:r w:rsidR="00E434EC">
        <w:rPr>
          <w:rFonts w:cs="Times New Roman"/>
          <w:lang w:val="en-GB"/>
        </w:rPr>
        <w:t>perturbarea</w:t>
      </w:r>
      <w:proofErr w:type="spellEnd"/>
      <w:r w:rsidR="00E434EC">
        <w:rPr>
          <w:rFonts w:cs="Times New Roman"/>
          <w:lang w:val="en-GB"/>
        </w:rPr>
        <w:t xml:space="preserve"> </w:t>
      </w:r>
      <w:proofErr w:type="spellStart"/>
      <w:r w:rsidR="00E434EC">
        <w:rPr>
          <w:rFonts w:cs="Times New Roman"/>
          <w:lang w:val="en-GB"/>
        </w:rPr>
        <w:t>speciilor</w:t>
      </w:r>
      <w:proofErr w:type="spellEnd"/>
      <w:r w:rsidR="00E434EC">
        <w:rPr>
          <w:rFonts w:cs="Times New Roman"/>
          <w:lang w:val="en-GB"/>
        </w:rPr>
        <w:t>).</w:t>
      </w:r>
    </w:p>
    <w:p w14:paraId="078DF215" w14:textId="77777777" w:rsidR="00A84C85" w:rsidRDefault="00A84C85" w:rsidP="00E434EC">
      <w:pPr>
        <w:rPr>
          <w:rFonts w:cs="Times New Roman"/>
          <w:lang w:val="en-GB"/>
        </w:rPr>
      </w:pPr>
    </w:p>
    <w:p w14:paraId="7041FC8E" w14:textId="2EAD7B74" w:rsidR="00A84C85" w:rsidRPr="00C27ADA" w:rsidRDefault="00A84C85" w:rsidP="00F3281B">
      <w:pPr>
        <w:pStyle w:val="Heading3"/>
      </w:pPr>
      <w:bookmarkStart w:id="61" w:name="_Toc170221144"/>
      <w:r w:rsidRPr="00A84C85">
        <w:t>3.</w:t>
      </w:r>
      <w:r w:rsidR="00C27ADA">
        <w:t>1.</w:t>
      </w:r>
      <w:r w:rsidRPr="00A84C85">
        <w:t>4. POPULAȚIA</w:t>
      </w:r>
      <w:bookmarkEnd w:id="61"/>
    </w:p>
    <w:p w14:paraId="50408933" w14:textId="742EB504" w:rsidR="00A84C85" w:rsidRDefault="00A84C85" w:rsidP="00261906">
      <w:pPr>
        <w:ind w:firstLine="0"/>
        <w:rPr>
          <w:rFonts w:cs="Times New Roman"/>
          <w:lang w:val="en-GB"/>
        </w:rPr>
      </w:pPr>
    </w:p>
    <w:p w14:paraId="3F594C1F" w14:textId="2353FB0D" w:rsidR="00E66879" w:rsidRPr="00E66879" w:rsidRDefault="00A84C85" w:rsidP="00FA65D7">
      <w:pPr>
        <w:widowControl w:val="0"/>
        <w:suppressAutoHyphens w:val="0"/>
        <w:spacing w:line="276" w:lineRule="auto"/>
        <w:rPr>
          <w:rFonts w:eastAsia="Times New Roman" w:cs="Times New Roman"/>
          <w:color w:val="00B050"/>
          <w:kern w:val="0"/>
          <w:lang w:eastAsia="ro-RO" w:bidi="ro-RO"/>
        </w:rPr>
      </w:pPr>
      <w:r w:rsidRPr="00A84C85">
        <w:rPr>
          <w:rFonts w:eastAsia="Times New Roman" w:cs="Times New Roman"/>
          <w:iCs/>
          <w:color w:val="000000"/>
          <w:kern w:val="0"/>
          <w:lang w:eastAsia="ro-RO" w:bidi="ro-RO"/>
        </w:rPr>
        <w:t>Fondul forestier analizat se află pe teritoriul adminis</w:t>
      </w:r>
      <w:r w:rsidR="00E66879">
        <w:rPr>
          <w:rFonts w:eastAsia="Times New Roman" w:cs="Times New Roman"/>
          <w:iCs/>
          <w:color w:val="000000"/>
          <w:kern w:val="0"/>
          <w:lang w:eastAsia="ro-RO" w:bidi="ro-RO"/>
        </w:rPr>
        <w:t>trativ al U.A.T. B</w:t>
      </w:r>
      <w:r w:rsidR="00A449D4">
        <w:rPr>
          <w:rFonts w:eastAsia="Times New Roman" w:cs="Times New Roman"/>
          <w:iCs/>
          <w:color w:val="000000"/>
          <w:kern w:val="0"/>
          <w:lang w:eastAsia="ro-RO" w:bidi="ro-RO"/>
        </w:rPr>
        <w:t>aru –</w:t>
      </w:r>
      <w:r w:rsidRPr="00A84C85">
        <w:rPr>
          <w:rFonts w:eastAsia="Times New Roman" w:cs="Times New Roman"/>
          <w:iCs/>
          <w:color w:val="000000"/>
          <w:kern w:val="0"/>
          <w:lang w:eastAsia="ro-RO" w:bidi="ro-RO"/>
        </w:rPr>
        <w:t xml:space="preserve"> </w:t>
      </w:r>
      <w:r w:rsidR="00E66879">
        <w:rPr>
          <w:rFonts w:eastAsia="Times New Roman" w:cs="Times New Roman"/>
          <w:iCs/>
          <w:color w:val="000000"/>
          <w:kern w:val="0"/>
          <w:lang w:eastAsia="ro-RO" w:bidi="ro-RO"/>
        </w:rPr>
        <w:t>județul</w:t>
      </w:r>
      <w:r w:rsidR="00A449D4">
        <w:rPr>
          <w:rFonts w:eastAsia="Times New Roman" w:cs="Times New Roman"/>
          <w:iCs/>
          <w:color w:val="000000"/>
          <w:kern w:val="0"/>
          <w:lang w:eastAsia="ro-RO" w:bidi="ro-RO"/>
        </w:rPr>
        <w:t xml:space="preserve"> Hunedoara</w:t>
      </w:r>
      <w:r w:rsidRPr="00A84C85">
        <w:rPr>
          <w:rFonts w:eastAsia="Times New Roman" w:cs="Times New Roman"/>
          <w:iCs/>
          <w:color w:val="000000"/>
          <w:kern w:val="0"/>
          <w:lang w:eastAsia="ro-RO" w:bidi="ro-RO"/>
        </w:rPr>
        <w:t>.</w:t>
      </w:r>
    </w:p>
    <w:p w14:paraId="63674D5B" w14:textId="67D2F424" w:rsidR="00A84C85" w:rsidRDefault="00481FC0" w:rsidP="00FA65D7">
      <w:pPr>
        <w:widowControl w:val="0"/>
        <w:suppressAutoHyphens w:val="0"/>
        <w:spacing w:line="276" w:lineRule="auto"/>
        <w:rPr>
          <w:rFonts w:eastAsia="Times New Roman" w:cs="Times New Roman"/>
          <w:iCs/>
          <w:color w:val="FF0000"/>
          <w:kern w:val="0"/>
          <w:lang w:eastAsia="ro-RO" w:bidi="ro-RO"/>
        </w:rPr>
      </w:pPr>
      <w:r>
        <w:rPr>
          <w:rFonts w:eastAsia="Times New Roman" w:cs="Times New Roman"/>
          <w:iCs/>
          <w:color w:val="000000"/>
          <w:kern w:val="0"/>
          <w:lang w:eastAsia="ro-RO" w:bidi="ro-RO"/>
        </w:rPr>
        <w:t>Comuna B</w:t>
      </w:r>
      <w:r w:rsidR="00A449D4">
        <w:rPr>
          <w:rFonts w:eastAsia="Times New Roman" w:cs="Times New Roman"/>
          <w:iCs/>
          <w:color w:val="000000"/>
          <w:kern w:val="0"/>
          <w:lang w:eastAsia="ro-RO" w:bidi="ro-RO"/>
        </w:rPr>
        <w:t>aru</w:t>
      </w:r>
      <w:r>
        <w:rPr>
          <w:rFonts w:eastAsia="Times New Roman" w:cs="Times New Roman"/>
          <w:iCs/>
          <w:color w:val="000000"/>
          <w:kern w:val="0"/>
          <w:lang w:eastAsia="ro-RO" w:bidi="ro-RO"/>
        </w:rPr>
        <w:t xml:space="preserve"> </w:t>
      </w:r>
      <w:r w:rsidR="00A84C85" w:rsidRPr="00A84C85">
        <w:rPr>
          <w:rFonts w:eastAsia="Times New Roman" w:cs="Times New Roman"/>
          <w:iCs/>
          <w:color w:val="000000"/>
          <w:kern w:val="0"/>
          <w:lang w:eastAsia="ro-RO" w:bidi="ro-RO"/>
        </w:rPr>
        <w:t>este format</w:t>
      </w:r>
      <w:r w:rsidR="007077CE">
        <w:rPr>
          <w:rFonts w:eastAsia="Times New Roman" w:cs="Times New Roman"/>
          <w:iCs/>
          <w:color w:val="000000"/>
          <w:kern w:val="0"/>
          <w:lang w:eastAsia="ro-RO" w:bidi="ro-RO"/>
        </w:rPr>
        <w:t>ă</w:t>
      </w:r>
      <w:r w:rsidR="00A84C85" w:rsidRPr="00A84C85">
        <w:rPr>
          <w:rFonts w:eastAsia="Times New Roman" w:cs="Times New Roman"/>
          <w:iCs/>
          <w:color w:val="000000"/>
          <w:kern w:val="0"/>
          <w:lang w:eastAsia="ro-RO" w:bidi="ro-RO"/>
        </w:rPr>
        <w:t xml:space="preserve"> </w:t>
      </w:r>
      <w:r w:rsidR="00A449D4">
        <w:rPr>
          <w:rFonts w:eastAsia="Times New Roman" w:cs="Times New Roman"/>
          <w:iCs/>
          <w:color w:val="000000"/>
          <w:kern w:val="0"/>
          <w:lang w:eastAsia="ro-RO" w:bidi="ro-RO"/>
        </w:rPr>
        <w:t xml:space="preserve">din </w:t>
      </w:r>
      <w:r w:rsidR="00AC5C64">
        <w:rPr>
          <w:rFonts w:eastAsia="Times New Roman" w:cs="Times New Roman"/>
          <w:iCs/>
          <w:color w:val="000000"/>
          <w:kern w:val="0"/>
          <w:lang w:eastAsia="ro-RO" w:bidi="ro-RO"/>
        </w:rPr>
        <w:t>satele: Baru (reședința), Livadia, Petros și Valea Lupului</w:t>
      </w:r>
      <w:r w:rsidR="00827A8C">
        <w:rPr>
          <w:rFonts w:eastAsia="Times New Roman" w:cs="Times New Roman"/>
          <w:iCs/>
          <w:color w:val="000000"/>
          <w:kern w:val="0"/>
          <w:lang w:eastAsia="ro-RO" w:bidi="ro-RO"/>
        </w:rPr>
        <w:t>.</w:t>
      </w:r>
      <w:r w:rsidR="00AC5C64">
        <w:rPr>
          <w:rFonts w:eastAsia="Times New Roman" w:cs="Times New Roman"/>
          <w:iCs/>
          <w:color w:val="000000"/>
          <w:kern w:val="0"/>
          <w:lang w:eastAsia="ro-RO" w:bidi="ro-RO"/>
        </w:rPr>
        <w:t xml:space="preserve"> </w:t>
      </w:r>
      <w:r w:rsidR="00A84C85" w:rsidRPr="00A84C85">
        <w:rPr>
          <w:rFonts w:eastAsia="Times New Roman" w:cs="Times New Roman"/>
          <w:iCs/>
          <w:color w:val="000000"/>
          <w:kern w:val="0"/>
          <w:lang w:eastAsia="ro-RO" w:bidi="ro-RO"/>
        </w:rPr>
        <w:t xml:space="preserve">Potrivit recensământului efectuat </w:t>
      </w:r>
      <w:r w:rsidR="00827A8C">
        <w:rPr>
          <w:rFonts w:eastAsia="Times New Roman" w:cs="Times New Roman"/>
          <w:iCs/>
          <w:color w:val="000000"/>
          <w:kern w:val="0"/>
          <w:lang w:eastAsia="ro-RO" w:bidi="ro-RO"/>
        </w:rPr>
        <w:t xml:space="preserve">în anul 2021, populație comunei </w:t>
      </w:r>
      <w:r w:rsidR="00AC5C64">
        <w:rPr>
          <w:rFonts w:eastAsia="Times New Roman" w:cs="Times New Roman"/>
          <w:iCs/>
          <w:color w:val="000000"/>
          <w:kern w:val="0"/>
          <w:lang w:eastAsia="ro-RO" w:bidi="ro-RO"/>
        </w:rPr>
        <w:t xml:space="preserve">Baru </w:t>
      </w:r>
      <w:r w:rsidR="00AA37AF">
        <w:rPr>
          <w:rFonts w:eastAsia="Times New Roman" w:cs="Times New Roman"/>
          <w:iCs/>
          <w:color w:val="000000"/>
          <w:kern w:val="0"/>
          <w:lang w:eastAsia="ro-RO" w:bidi="ro-RO"/>
        </w:rPr>
        <w:t>număr</w:t>
      </w:r>
      <w:r w:rsidR="00AC5C64">
        <w:rPr>
          <w:rFonts w:eastAsia="Times New Roman" w:cs="Times New Roman"/>
          <w:iCs/>
          <w:color w:val="000000"/>
          <w:kern w:val="0"/>
          <w:lang w:eastAsia="ro-RO" w:bidi="ro-RO"/>
        </w:rPr>
        <w:t>ă</w:t>
      </w:r>
      <w:r w:rsidR="00AA37AF">
        <w:rPr>
          <w:rFonts w:eastAsia="Times New Roman" w:cs="Times New Roman"/>
          <w:iCs/>
          <w:color w:val="000000"/>
          <w:kern w:val="0"/>
          <w:lang w:eastAsia="ro-RO" w:bidi="ro-RO"/>
        </w:rPr>
        <w:t xml:space="preserve"> </w:t>
      </w:r>
      <w:r w:rsidR="00AC5C64">
        <w:rPr>
          <w:rFonts w:eastAsia="Times New Roman" w:cs="Times New Roman"/>
          <w:iCs/>
          <w:color w:val="000000"/>
          <w:kern w:val="0"/>
          <w:lang w:eastAsia="ro-RO" w:bidi="ro-RO"/>
        </w:rPr>
        <w:t xml:space="preserve">2.425 locuitori. </w:t>
      </w:r>
    </w:p>
    <w:p w14:paraId="7D3F107A" w14:textId="10C3BE08" w:rsidR="00B852DD" w:rsidRDefault="00B852DD" w:rsidP="00E66879">
      <w:pPr>
        <w:widowControl w:val="0"/>
        <w:suppressAutoHyphens w:val="0"/>
        <w:spacing w:line="276" w:lineRule="auto"/>
        <w:ind w:firstLine="0"/>
        <w:rPr>
          <w:rFonts w:eastAsia="Times New Roman" w:cs="Times New Roman"/>
          <w:iCs/>
          <w:color w:val="FF0000"/>
          <w:kern w:val="0"/>
          <w:lang w:eastAsia="ro-RO" w:bidi="ro-RO"/>
        </w:rPr>
      </w:pPr>
    </w:p>
    <w:p w14:paraId="3EE34633" w14:textId="0529C1B2" w:rsidR="00A84C85" w:rsidRPr="00B852DD" w:rsidRDefault="00AA37AF" w:rsidP="00B852DD">
      <w:pPr>
        <w:pStyle w:val="Heading3"/>
      </w:pPr>
      <w:bookmarkStart w:id="62" w:name="_Toc170221145"/>
      <w:r w:rsidRPr="00AA37AF">
        <w:t>3.</w:t>
      </w:r>
      <w:r w:rsidR="00C27ADA">
        <w:t>1.</w:t>
      </w:r>
      <w:r w:rsidRPr="00AA37AF">
        <w:t>5. PATRIMONIU CULTURAL</w:t>
      </w:r>
      <w:bookmarkEnd w:id="62"/>
    </w:p>
    <w:p w14:paraId="4969F689" w14:textId="5C0651F0" w:rsidR="00A84C85" w:rsidRDefault="00A84C85" w:rsidP="00261906">
      <w:pPr>
        <w:ind w:firstLine="0"/>
        <w:rPr>
          <w:rFonts w:cs="Times New Roman"/>
          <w:lang w:val="en-GB"/>
        </w:rPr>
      </w:pPr>
    </w:p>
    <w:p w14:paraId="033756F0" w14:textId="4EA5FE0B" w:rsidR="00D878E9" w:rsidRDefault="00D878E9" w:rsidP="00D878E9">
      <w:pPr>
        <w:widowControl w:val="0"/>
        <w:suppressAutoHyphens w:val="0"/>
        <w:ind w:firstLine="0"/>
        <w:rPr>
          <w:rFonts w:eastAsia="Times New Roman" w:cs="Times New Roman"/>
          <w:color w:val="000000"/>
          <w:kern w:val="0"/>
          <w:lang w:eastAsia="ro-RO" w:bidi="ro-RO"/>
        </w:rPr>
      </w:pPr>
      <w:r>
        <w:rPr>
          <w:rFonts w:eastAsia="Times New Roman" w:cs="Times New Roman"/>
          <w:color w:val="000000"/>
          <w:kern w:val="0"/>
          <w:lang w:eastAsia="ro-RO" w:bidi="ro-RO"/>
        </w:rPr>
        <w:t xml:space="preserve">          </w:t>
      </w:r>
      <w:r w:rsidR="00BE3E31" w:rsidRPr="00BE3E31">
        <w:rPr>
          <w:rFonts w:eastAsia="Times New Roman" w:cs="Times New Roman"/>
          <w:color w:val="000000"/>
          <w:kern w:val="0"/>
          <w:lang w:eastAsia="ro-RO" w:bidi="ro-RO"/>
        </w:rPr>
        <w:t xml:space="preserve">În </w:t>
      </w:r>
      <w:proofErr w:type="spellStart"/>
      <w:r w:rsidR="00BE3E31" w:rsidRPr="00BE3E31">
        <w:rPr>
          <w:rFonts w:eastAsia="Times New Roman" w:cs="Times New Roman"/>
          <w:color w:val="000000"/>
          <w:kern w:val="0"/>
          <w:lang w:val="en-US" w:eastAsia="en-US" w:bidi="en-US"/>
        </w:rPr>
        <w:t>cadrul</w:t>
      </w:r>
      <w:proofErr w:type="spellEnd"/>
      <w:r w:rsidR="00BE3E31" w:rsidRPr="00BE3E31">
        <w:rPr>
          <w:rFonts w:eastAsia="Times New Roman" w:cs="Times New Roman"/>
          <w:color w:val="000000"/>
          <w:kern w:val="0"/>
          <w:lang w:val="en-US" w:eastAsia="en-US" w:bidi="en-US"/>
        </w:rPr>
        <w:t xml:space="preserve"> </w:t>
      </w:r>
      <w:proofErr w:type="spellStart"/>
      <w:r w:rsidR="00BE3E31" w:rsidRPr="00BE3E31">
        <w:rPr>
          <w:rFonts w:eastAsia="Times New Roman" w:cs="Times New Roman"/>
          <w:color w:val="000000"/>
          <w:kern w:val="0"/>
          <w:lang w:val="en-US" w:eastAsia="en-US" w:bidi="en-US"/>
        </w:rPr>
        <w:t>fondului</w:t>
      </w:r>
      <w:proofErr w:type="spellEnd"/>
      <w:r w:rsidR="00E25BC5">
        <w:rPr>
          <w:rFonts w:eastAsia="Times New Roman" w:cs="Times New Roman"/>
          <w:color w:val="000000"/>
          <w:kern w:val="0"/>
          <w:lang w:val="en-US" w:eastAsia="en-US" w:bidi="en-US"/>
        </w:rPr>
        <w:t xml:space="preserve"> </w:t>
      </w:r>
      <w:proofErr w:type="spellStart"/>
      <w:r w:rsidR="00BE3E31" w:rsidRPr="00BE3E31">
        <w:rPr>
          <w:rFonts w:eastAsia="Times New Roman" w:cs="Times New Roman"/>
          <w:color w:val="000000"/>
          <w:kern w:val="0"/>
          <w:lang w:val="en-US" w:eastAsia="en-US" w:bidi="en-US"/>
        </w:rPr>
        <w:t>forestier</w:t>
      </w:r>
      <w:proofErr w:type="spellEnd"/>
      <w:r w:rsidR="00BE3E31" w:rsidRPr="00BE3E31">
        <w:rPr>
          <w:rFonts w:eastAsia="Times New Roman" w:cs="Times New Roman"/>
          <w:color w:val="000000"/>
          <w:kern w:val="0"/>
          <w:lang w:val="en-US" w:eastAsia="en-US" w:bidi="en-US"/>
        </w:rPr>
        <w:t xml:space="preserve"> </w:t>
      </w:r>
      <w:proofErr w:type="spellStart"/>
      <w:r w:rsidR="00BE3E31" w:rsidRPr="00BE3E31">
        <w:rPr>
          <w:rFonts w:eastAsia="Times New Roman" w:cs="Times New Roman"/>
          <w:color w:val="000000"/>
          <w:kern w:val="0"/>
          <w:lang w:val="en-US" w:eastAsia="en-US" w:bidi="en-US"/>
        </w:rPr>
        <w:t>analizat</w:t>
      </w:r>
      <w:proofErr w:type="spellEnd"/>
      <w:r w:rsidR="00BE3E31" w:rsidRPr="00BE3E31">
        <w:rPr>
          <w:rFonts w:eastAsia="Times New Roman" w:cs="Times New Roman"/>
          <w:color w:val="000000"/>
          <w:kern w:val="0"/>
          <w:lang w:val="en-US" w:eastAsia="en-US" w:bidi="en-US"/>
        </w:rPr>
        <w:t xml:space="preserve"> nu au </w:t>
      </w:r>
      <w:proofErr w:type="spellStart"/>
      <w:r w:rsidR="00BE3E31" w:rsidRPr="00BE3E31">
        <w:rPr>
          <w:rFonts w:eastAsia="Times New Roman" w:cs="Times New Roman"/>
          <w:color w:val="000000"/>
          <w:kern w:val="0"/>
          <w:lang w:val="en-US" w:eastAsia="en-US" w:bidi="en-US"/>
        </w:rPr>
        <w:t>fost</w:t>
      </w:r>
      <w:proofErr w:type="spellEnd"/>
      <w:r w:rsidR="00E25BC5">
        <w:rPr>
          <w:rFonts w:eastAsia="Times New Roman" w:cs="Times New Roman"/>
          <w:color w:val="000000"/>
          <w:kern w:val="0"/>
          <w:lang w:val="en-US" w:eastAsia="en-US" w:bidi="en-US"/>
        </w:rPr>
        <w:t xml:space="preserve"> </w:t>
      </w:r>
      <w:proofErr w:type="spellStart"/>
      <w:r w:rsidR="00BE3E31" w:rsidRPr="00BE3E31">
        <w:rPr>
          <w:rFonts w:eastAsia="Times New Roman" w:cs="Times New Roman"/>
          <w:color w:val="000000"/>
          <w:kern w:val="0"/>
          <w:lang w:val="en-US" w:eastAsia="en-US" w:bidi="en-US"/>
        </w:rPr>
        <w:t>identificate</w:t>
      </w:r>
      <w:proofErr w:type="spellEnd"/>
      <w:r w:rsidR="00BE3E31" w:rsidRPr="00BE3E31">
        <w:rPr>
          <w:rFonts w:eastAsia="Times New Roman" w:cs="Times New Roman"/>
          <w:color w:val="000000"/>
          <w:kern w:val="0"/>
          <w:lang w:val="en-US" w:eastAsia="en-US" w:bidi="en-US"/>
        </w:rPr>
        <w:t xml:space="preserve"> </w:t>
      </w:r>
      <w:proofErr w:type="spellStart"/>
      <w:r w:rsidR="00BE3E31" w:rsidRPr="00BE3E31">
        <w:rPr>
          <w:rFonts w:eastAsia="Times New Roman" w:cs="Times New Roman"/>
          <w:color w:val="000000"/>
          <w:kern w:val="0"/>
          <w:lang w:val="en-US" w:eastAsia="en-US" w:bidi="en-US"/>
        </w:rPr>
        <w:t>obiective</w:t>
      </w:r>
      <w:proofErr w:type="spellEnd"/>
      <w:r w:rsidR="00BE3E31" w:rsidRPr="00BE3E31">
        <w:rPr>
          <w:rFonts w:eastAsia="Times New Roman" w:cs="Times New Roman"/>
          <w:color w:val="000000"/>
          <w:kern w:val="0"/>
          <w:lang w:val="en-US" w:eastAsia="en-US" w:bidi="en-US"/>
        </w:rPr>
        <w:t xml:space="preserve"> UNESCO</w:t>
      </w:r>
      <w:r w:rsidR="00B83655">
        <w:rPr>
          <w:rFonts w:eastAsia="Times New Roman" w:cs="Times New Roman"/>
          <w:color w:val="000000"/>
          <w:kern w:val="0"/>
          <w:lang w:val="en-US" w:eastAsia="en-US" w:bidi="en-US"/>
        </w:rPr>
        <w:t xml:space="preserve">. </w:t>
      </w:r>
      <w:r w:rsidR="00BE3E31" w:rsidRPr="00BE3E31">
        <w:rPr>
          <w:rFonts w:eastAsia="Times New Roman" w:cs="Times New Roman"/>
          <w:color w:val="000000"/>
          <w:kern w:val="0"/>
          <w:lang w:val="en-US" w:eastAsia="en-US" w:bidi="en-US"/>
        </w:rPr>
        <w:t xml:space="preserve">Pe Lista </w:t>
      </w:r>
      <w:proofErr w:type="spellStart"/>
      <w:r w:rsidR="00BE3E31" w:rsidRPr="00BE3E31">
        <w:rPr>
          <w:rFonts w:eastAsia="Times New Roman" w:cs="Times New Roman"/>
          <w:color w:val="000000"/>
          <w:kern w:val="0"/>
          <w:lang w:val="en-US" w:eastAsia="en-US" w:bidi="en-US"/>
        </w:rPr>
        <w:t>Monumentelor</w:t>
      </w:r>
      <w:proofErr w:type="spellEnd"/>
      <w:r w:rsidR="00BE3E31" w:rsidRPr="00BE3E31">
        <w:rPr>
          <w:rFonts w:eastAsia="Times New Roman" w:cs="Times New Roman"/>
          <w:color w:val="000000"/>
          <w:kern w:val="0"/>
          <w:lang w:val="en-US" w:eastAsia="en-US" w:bidi="en-US"/>
        </w:rPr>
        <w:t xml:space="preserve"> </w:t>
      </w:r>
      <w:proofErr w:type="spellStart"/>
      <w:r w:rsidR="00BE3E31" w:rsidRPr="00BE3E31">
        <w:rPr>
          <w:rFonts w:eastAsia="Times New Roman" w:cs="Times New Roman"/>
          <w:color w:val="000000"/>
          <w:kern w:val="0"/>
          <w:lang w:val="en-US" w:eastAsia="en-US" w:bidi="en-US"/>
        </w:rPr>
        <w:t>Istorice</w:t>
      </w:r>
      <w:proofErr w:type="spellEnd"/>
      <w:r w:rsidR="00BE3E31" w:rsidRPr="00BE3E31">
        <w:rPr>
          <w:rFonts w:eastAsia="Times New Roman" w:cs="Times New Roman"/>
          <w:color w:val="000000"/>
          <w:kern w:val="0"/>
          <w:lang w:val="en-US" w:eastAsia="en-US" w:bidi="en-US"/>
        </w:rPr>
        <w:t xml:space="preserve"> </w:t>
      </w:r>
      <w:r w:rsidR="00BE3E31" w:rsidRPr="00BE3E31">
        <w:rPr>
          <w:rFonts w:eastAsia="Times New Roman" w:cs="Times New Roman"/>
          <w:color w:val="000000"/>
          <w:kern w:val="0"/>
          <w:lang w:eastAsia="ro-RO" w:bidi="ro-RO"/>
        </w:rPr>
        <w:t xml:space="preserve">publicată în </w:t>
      </w:r>
      <w:proofErr w:type="spellStart"/>
      <w:r w:rsidR="00BE3E31" w:rsidRPr="00BE3E31">
        <w:rPr>
          <w:rFonts w:eastAsia="Times New Roman" w:cs="Times New Roman"/>
          <w:color w:val="000000"/>
          <w:kern w:val="0"/>
          <w:lang w:val="en-US" w:eastAsia="en-US" w:bidi="en-US"/>
        </w:rPr>
        <w:t>Monitorul</w:t>
      </w:r>
      <w:proofErr w:type="spellEnd"/>
      <w:r w:rsidR="00BE3E31" w:rsidRPr="00BE3E31">
        <w:rPr>
          <w:rFonts w:eastAsia="Times New Roman" w:cs="Times New Roman"/>
          <w:color w:val="000000"/>
          <w:kern w:val="0"/>
          <w:lang w:val="en-US" w:eastAsia="en-US" w:bidi="en-US"/>
        </w:rPr>
        <w:t xml:space="preserve"> </w:t>
      </w:r>
      <w:proofErr w:type="spellStart"/>
      <w:r w:rsidR="00BE3E31" w:rsidRPr="00BE3E31">
        <w:rPr>
          <w:rFonts w:eastAsia="Times New Roman" w:cs="Times New Roman"/>
          <w:color w:val="000000"/>
          <w:kern w:val="0"/>
          <w:lang w:val="en-US" w:eastAsia="en-US" w:bidi="en-US"/>
        </w:rPr>
        <w:t>Oficial</w:t>
      </w:r>
      <w:proofErr w:type="spellEnd"/>
      <w:r w:rsidR="00BE3E31" w:rsidRPr="00BE3E31">
        <w:rPr>
          <w:rFonts w:eastAsia="Times New Roman" w:cs="Times New Roman"/>
          <w:color w:val="000000"/>
          <w:kern w:val="0"/>
          <w:lang w:val="en-US" w:eastAsia="en-US" w:bidi="en-US"/>
        </w:rPr>
        <w:t xml:space="preserve"> al </w:t>
      </w:r>
      <w:r w:rsidR="00BE3E31" w:rsidRPr="00BE3E31">
        <w:rPr>
          <w:rFonts w:eastAsia="Times New Roman" w:cs="Times New Roman"/>
          <w:color w:val="000000"/>
          <w:kern w:val="0"/>
          <w:lang w:eastAsia="ro-RO" w:bidi="ro-RO"/>
        </w:rPr>
        <w:t xml:space="preserve">României, </w:t>
      </w:r>
      <w:proofErr w:type="spellStart"/>
      <w:r w:rsidR="00BE3E31" w:rsidRPr="00BE3E31">
        <w:rPr>
          <w:rFonts w:eastAsia="Times New Roman" w:cs="Times New Roman"/>
          <w:color w:val="000000"/>
          <w:kern w:val="0"/>
          <w:lang w:val="en-US" w:eastAsia="en-US" w:bidi="en-US"/>
        </w:rPr>
        <w:t>partea</w:t>
      </w:r>
      <w:proofErr w:type="spellEnd"/>
      <w:r w:rsidR="00BE3E31" w:rsidRPr="00BE3E31">
        <w:rPr>
          <w:rFonts w:eastAsia="Times New Roman" w:cs="Times New Roman"/>
          <w:color w:val="000000"/>
          <w:kern w:val="0"/>
          <w:lang w:val="en-US" w:eastAsia="en-US" w:bidi="en-US"/>
        </w:rPr>
        <w:t xml:space="preserve"> 1, nr.113/15.02.2016, conform </w:t>
      </w:r>
      <w:r w:rsidR="00BE3E31" w:rsidRPr="00BE3E31">
        <w:rPr>
          <w:rFonts w:eastAsia="Times New Roman" w:cs="Times New Roman"/>
          <w:color w:val="000000"/>
          <w:kern w:val="0"/>
          <w:lang w:eastAsia="ro-RO" w:bidi="ro-RO"/>
        </w:rPr>
        <w:t xml:space="preserve">informațiilor </w:t>
      </w:r>
      <w:proofErr w:type="spellStart"/>
      <w:r w:rsidR="00BE3E31" w:rsidRPr="00BE3E31">
        <w:rPr>
          <w:rFonts w:eastAsia="Times New Roman" w:cs="Times New Roman"/>
          <w:color w:val="000000"/>
          <w:kern w:val="0"/>
          <w:lang w:val="en-US" w:eastAsia="en-US" w:bidi="en-US"/>
        </w:rPr>
        <w:t>furniz</w:t>
      </w:r>
      <w:r w:rsidR="00C97929">
        <w:rPr>
          <w:rFonts w:eastAsia="Times New Roman" w:cs="Times New Roman"/>
          <w:color w:val="000000"/>
          <w:kern w:val="0"/>
          <w:lang w:val="en-US" w:eastAsia="en-US" w:bidi="en-US"/>
        </w:rPr>
        <w:t>ate</w:t>
      </w:r>
      <w:proofErr w:type="spellEnd"/>
      <w:r w:rsidR="00C97929">
        <w:rPr>
          <w:rFonts w:eastAsia="Times New Roman" w:cs="Times New Roman"/>
          <w:color w:val="000000"/>
          <w:kern w:val="0"/>
          <w:lang w:val="en-US" w:eastAsia="en-US" w:bidi="en-US"/>
        </w:rPr>
        <w:t xml:space="preserve"> de </w:t>
      </w:r>
      <w:proofErr w:type="spellStart"/>
      <w:r w:rsidR="00C97929">
        <w:rPr>
          <w:rFonts w:eastAsia="Times New Roman" w:cs="Times New Roman"/>
          <w:color w:val="000000"/>
          <w:kern w:val="0"/>
          <w:lang w:val="en-US" w:eastAsia="en-US" w:bidi="en-US"/>
        </w:rPr>
        <w:t>Ministerul</w:t>
      </w:r>
      <w:proofErr w:type="spellEnd"/>
      <w:r w:rsidR="00C97929">
        <w:rPr>
          <w:rFonts w:eastAsia="Times New Roman" w:cs="Times New Roman"/>
          <w:color w:val="000000"/>
          <w:kern w:val="0"/>
          <w:lang w:val="en-US" w:eastAsia="en-US" w:bidi="en-US"/>
        </w:rPr>
        <w:t xml:space="preserve"> </w:t>
      </w:r>
      <w:proofErr w:type="spellStart"/>
      <w:r w:rsidR="00C97929">
        <w:rPr>
          <w:rFonts w:eastAsia="Times New Roman" w:cs="Times New Roman"/>
          <w:color w:val="000000"/>
          <w:kern w:val="0"/>
          <w:lang w:val="en-US" w:eastAsia="en-US" w:bidi="en-US"/>
        </w:rPr>
        <w:t>Culturii</w:t>
      </w:r>
      <w:proofErr w:type="spellEnd"/>
      <w:r w:rsidR="00C97929">
        <w:rPr>
          <w:rFonts w:eastAsia="Times New Roman" w:cs="Times New Roman"/>
          <w:color w:val="000000"/>
          <w:kern w:val="0"/>
          <w:lang w:val="en-US" w:eastAsia="en-US" w:bidi="en-US"/>
        </w:rPr>
        <w:t xml:space="preserve">, </w:t>
      </w:r>
      <w:r w:rsidR="004466D5">
        <w:rPr>
          <w:rFonts w:eastAsia="Times New Roman" w:cs="Times New Roman"/>
          <w:color w:val="000000"/>
          <w:kern w:val="0"/>
          <w:lang w:val="en-US" w:eastAsia="en-US" w:bidi="en-US"/>
        </w:rPr>
        <w:t>sunt</w:t>
      </w:r>
      <w:r w:rsidR="00BE3E31" w:rsidRPr="00BE3E31">
        <w:rPr>
          <w:rFonts w:eastAsia="Times New Roman" w:cs="Times New Roman"/>
          <w:color w:val="000000"/>
          <w:kern w:val="0"/>
          <w:lang w:val="en-US" w:eastAsia="en-US" w:bidi="en-US"/>
        </w:rPr>
        <w:t xml:space="preserve"> </w:t>
      </w:r>
      <w:r w:rsidR="00C97929">
        <w:rPr>
          <w:rFonts w:eastAsia="Times New Roman" w:cs="Times New Roman"/>
          <w:color w:val="000000"/>
          <w:kern w:val="0"/>
          <w:lang w:eastAsia="ro-RO" w:bidi="ro-RO"/>
        </w:rPr>
        <w:t>menționat</w:t>
      </w:r>
      <w:r w:rsidR="004466D5">
        <w:rPr>
          <w:rFonts w:eastAsia="Times New Roman" w:cs="Times New Roman"/>
          <w:color w:val="000000"/>
          <w:kern w:val="0"/>
          <w:lang w:eastAsia="ro-RO" w:bidi="ro-RO"/>
        </w:rPr>
        <w:t>e</w:t>
      </w:r>
      <w:r w:rsidR="00BE3E31" w:rsidRPr="00BE3E31">
        <w:rPr>
          <w:rFonts w:eastAsia="Times New Roman" w:cs="Times New Roman"/>
          <w:color w:val="000000"/>
          <w:kern w:val="0"/>
          <w:lang w:eastAsia="ro-RO" w:bidi="ro-RO"/>
        </w:rPr>
        <w:t xml:space="preserve"> </w:t>
      </w:r>
      <w:r w:rsidR="004466D5">
        <w:rPr>
          <w:rFonts w:eastAsia="Times New Roman" w:cs="Times New Roman"/>
          <w:color w:val="000000"/>
          <w:kern w:val="0"/>
          <w:lang w:val="en-US" w:eastAsia="en-US" w:bidi="en-US"/>
        </w:rPr>
        <w:t>3</w:t>
      </w:r>
      <w:r w:rsidR="00C97929">
        <w:rPr>
          <w:rFonts w:eastAsia="Times New Roman" w:cs="Times New Roman"/>
          <w:color w:val="000000"/>
          <w:kern w:val="0"/>
          <w:lang w:val="en-US" w:eastAsia="en-US" w:bidi="en-US"/>
        </w:rPr>
        <w:t xml:space="preserve"> </w:t>
      </w:r>
      <w:proofErr w:type="spellStart"/>
      <w:r w:rsidR="00C97929">
        <w:rPr>
          <w:rFonts w:eastAsia="Times New Roman" w:cs="Times New Roman"/>
          <w:color w:val="000000"/>
          <w:kern w:val="0"/>
          <w:lang w:val="en-US" w:eastAsia="en-US" w:bidi="en-US"/>
        </w:rPr>
        <w:t>monument</w:t>
      </w:r>
      <w:r w:rsidR="004466D5">
        <w:rPr>
          <w:rFonts w:eastAsia="Times New Roman" w:cs="Times New Roman"/>
          <w:color w:val="000000"/>
          <w:kern w:val="0"/>
          <w:lang w:val="en-US" w:eastAsia="en-US" w:bidi="en-US"/>
        </w:rPr>
        <w:t>e</w:t>
      </w:r>
      <w:proofErr w:type="spellEnd"/>
      <w:r w:rsidR="00C97929">
        <w:rPr>
          <w:rFonts w:eastAsia="Times New Roman" w:cs="Times New Roman"/>
          <w:color w:val="000000"/>
          <w:kern w:val="0"/>
          <w:lang w:val="en-US" w:eastAsia="en-US" w:bidi="en-US"/>
        </w:rPr>
        <w:t xml:space="preserve"> </w:t>
      </w:r>
      <w:proofErr w:type="spellStart"/>
      <w:r w:rsidR="00C97929">
        <w:rPr>
          <w:rFonts w:eastAsia="Times New Roman" w:cs="Times New Roman"/>
          <w:color w:val="000000"/>
          <w:kern w:val="0"/>
          <w:lang w:val="en-US" w:eastAsia="en-US" w:bidi="en-US"/>
        </w:rPr>
        <w:t>istoric</w:t>
      </w:r>
      <w:r w:rsidR="004466D5">
        <w:rPr>
          <w:rFonts w:eastAsia="Times New Roman" w:cs="Times New Roman"/>
          <w:color w:val="000000"/>
          <w:kern w:val="0"/>
          <w:lang w:val="en-US" w:eastAsia="en-US" w:bidi="en-US"/>
        </w:rPr>
        <w:t>e</w:t>
      </w:r>
      <w:proofErr w:type="spellEnd"/>
      <w:r w:rsidR="00AB1092">
        <w:rPr>
          <w:rFonts w:eastAsia="Times New Roman" w:cs="Times New Roman"/>
          <w:color w:val="000000"/>
          <w:kern w:val="0"/>
          <w:lang w:val="en-US" w:eastAsia="en-US" w:bidi="en-US"/>
        </w:rPr>
        <w:t xml:space="preserve"> </w:t>
      </w:r>
      <w:proofErr w:type="spellStart"/>
      <w:r w:rsidR="00AB1092">
        <w:rPr>
          <w:rFonts w:eastAsia="Times New Roman" w:cs="Times New Roman"/>
          <w:color w:val="000000"/>
          <w:kern w:val="0"/>
          <w:lang w:val="en-US" w:eastAsia="en-US" w:bidi="en-US"/>
        </w:rPr>
        <w:t>aflate</w:t>
      </w:r>
      <w:proofErr w:type="spellEnd"/>
      <w:r w:rsidR="00AB1092">
        <w:rPr>
          <w:rFonts w:eastAsia="Times New Roman" w:cs="Times New Roman"/>
          <w:color w:val="000000"/>
          <w:kern w:val="0"/>
          <w:lang w:val="en-US" w:eastAsia="en-US" w:bidi="en-US"/>
        </w:rPr>
        <w:t xml:space="preserve"> pe </w:t>
      </w:r>
      <w:proofErr w:type="spellStart"/>
      <w:r w:rsidR="00AB1092">
        <w:rPr>
          <w:rFonts w:eastAsia="Times New Roman" w:cs="Times New Roman"/>
          <w:color w:val="000000"/>
          <w:kern w:val="0"/>
          <w:lang w:val="en-US" w:eastAsia="en-US" w:bidi="en-US"/>
        </w:rPr>
        <w:t>teritoriu</w:t>
      </w:r>
      <w:r w:rsidR="00BE3E31" w:rsidRPr="00BE3E31">
        <w:rPr>
          <w:rFonts w:eastAsia="Times New Roman" w:cs="Times New Roman"/>
          <w:color w:val="000000"/>
          <w:kern w:val="0"/>
          <w:lang w:val="en-US" w:eastAsia="en-US" w:bidi="en-US"/>
        </w:rPr>
        <w:t>l</w:t>
      </w:r>
      <w:proofErr w:type="spellEnd"/>
      <w:r w:rsidR="00BE3E31" w:rsidRPr="00BE3E31">
        <w:rPr>
          <w:rFonts w:eastAsia="Times New Roman" w:cs="Times New Roman"/>
          <w:color w:val="000000"/>
          <w:kern w:val="0"/>
          <w:lang w:val="en-US" w:eastAsia="en-US" w:bidi="en-US"/>
        </w:rPr>
        <w:t xml:space="preserve"> </w:t>
      </w:r>
      <w:proofErr w:type="spellStart"/>
      <w:r w:rsidR="00BE3E31" w:rsidRPr="00BE3E31">
        <w:rPr>
          <w:rFonts w:eastAsia="Times New Roman" w:cs="Times New Roman"/>
          <w:color w:val="000000"/>
          <w:kern w:val="0"/>
          <w:lang w:val="en-US" w:eastAsia="en-US" w:bidi="en-US"/>
        </w:rPr>
        <w:t>administrativ</w:t>
      </w:r>
      <w:proofErr w:type="spellEnd"/>
      <w:r w:rsidR="00BE3E31" w:rsidRPr="00BE3E31">
        <w:rPr>
          <w:rFonts w:eastAsia="Times New Roman" w:cs="Times New Roman"/>
          <w:color w:val="000000"/>
          <w:kern w:val="0"/>
          <w:lang w:val="en-US" w:eastAsia="en-US" w:bidi="en-US"/>
        </w:rPr>
        <w:t xml:space="preserve"> al U.A.T. </w:t>
      </w:r>
      <w:r w:rsidR="00C97929">
        <w:rPr>
          <w:rFonts w:eastAsia="Times New Roman" w:cs="Times New Roman"/>
          <w:color w:val="000000"/>
          <w:kern w:val="0"/>
          <w:lang w:eastAsia="ro-RO" w:bidi="ro-RO"/>
        </w:rPr>
        <w:t>B</w:t>
      </w:r>
      <w:r w:rsidR="004466D5">
        <w:rPr>
          <w:rFonts w:eastAsia="Times New Roman" w:cs="Times New Roman"/>
          <w:color w:val="000000"/>
          <w:kern w:val="0"/>
          <w:lang w:eastAsia="ro-RO" w:bidi="ro-RO"/>
        </w:rPr>
        <w:t>aru</w:t>
      </w:r>
      <w:r w:rsidR="00BE3E31" w:rsidRPr="00BE3E31">
        <w:rPr>
          <w:rFonts w:eastAsia="Times New Roman" w:cs="Times New Roman"/>
          <w:color w:val="000000"/>
          <w:kern w:val="0"/>
          <w:lang w:val="en-US" w:eastAsia="en-US" w:bidi="en-US"/>
        </w:rPr>
        <w:t xml:space="preserve"> </w:t>
      </w:r>
      <w:r w:rsidR="004466D5">
        <w:rPr>
          <w:rFonts w:eastAsia="Times New Roman" w:cs="Times New Roman"/>
          <w:color w:val="000000"/>
          <w:kern w:val="0"/>
          <w:lang w:val="en-US" w:eastAsia="en-US" w:bidi="en-US"/>
        </w:rPr>
        <w:t>–</w:t>
      </w:r>
      <w:r w:rsidR="00BE3E31" w:rsidRPr="00BE3E31">
        <w:rPr>
          <w:rFonts w:eastAsia="Times New Roman" w:cs="Times New Roman"/>
          <w:color w:val="000000"/>
          <w:kern w:val="0"/>
          <w:lang w:val="en-US" w:eastAsia="en-US" w:bidi="en-US"/>
        </w:rPr>
        <w:t xml:space="preserve"> </w:t>
      </w:r>
      <w:r>
        <w:rPr>
          <w:rFonts w:eastAsia="Times New Roman" w:cs="Times New Roman"/>
          <w:color w:val="000000"/>
          <w:kern w:val="0"/>
          <w:lang w:eastAsia="ro-RO" w:bidi="ro-RO"/>
        </w:rPr>
        <w:t>județul</w:t>
      </w:r>
      <w:r w:rsidR="004466D5">
        <w:rPr>
          <w:rFonts w:eastAsia="Times New Roman" w:cs="Times New Roman"/>
          <w:color w:val="000000"/>
          <w:kern w:val="0"/>
          <w:lang w:eastAsia="ro-RO" w:bidi="ro-RO"/>
        </w:rPr>
        <w:t xml:space="preserve"> Hunedoara</w:t>
      </w:r>
      <w:r w:rsidR="00E25BC5">
        <w:rPr>
          <w:rFonts w:eastAsia="Times New Roman" w:cs="Times New Roman"/>
          <w:color w:val="000000"/>
          <w:kern w:val="0"/>
          <w:lang w:eastAsia="ro-RO" w:bidi="ro-RO"/>
        </w:rPr>
        <w:t xml:space="preserve">, care nu sunt suprapuse/limitrofe planului. </w:t>
      </w:r>
    </w:p>
    <w:p w14:paraId="79823C13" w14:textId="6BFC28A1" w:rsidR="00A84C85" w:rsidRPr="00956781" w:rsidRDefault="00BE3E31" w:rsidP="00956781">
      <w:pPr>
        <w:rPr>
          <w:lang w:eastAsia="ro-RO" w:bidi="ro-RO"/>
        </w:rPr>
      </w:pPr>
      <w:r w:rsidRPr="00BE3E31">
        <w:rPr>
          <w:rFonts w:eastAsia="Courier New" w:cs="Times New Roman"/>
          <w:color w:val="000000"/>
          <w:kern w:val="0"/>
          <w:lang w:eastAsia="ro-RO" w:bidi="ro-RO"/>
        </w:rPr>
        <w:t xml:space="preserve">În </w:t>
      </w:r>
      <w:proofErr w:type="spellStart"/>
      <w:r w:rsidR="00153809">
        <w:rPr>
          <w:rFonts w:eastAsia="Courier New" w:cs="Times New Roman"/>
          <w:color w:val="000000"/>
          <w:kern w:val="0"/>
          <w:lang w:val="en-US" w:eastAsia="en-US" w:bidi="en-US"/>
        </w:rPr>
        <w:t>imaginea</w:t>
      </w:r>
      <w:proofErr w:type="spellEnd"/>
      <w:r w:rsidR="00153809">
        <w:rPr>
          <w:rFonts w:eastAsia="Courier New" w:cs="Times New Roman"/>
          <w:color w:val="000000"/>
          <w:kern w:val="0"/>
          <w:lang w:val="en-US" w:eastAsia="en-US" w:bidi="en-US"/>
        </w:rPr>
        <w:t xml:space="preserve"> de </w:t>
      </w:r>
      <w:proofErr w:type="spellStart"/>
      <w:r w:rsidR="00153809">
        <w:rPr>
          <w:rFonts w:eastAsia="Courier New" w:cs="Times New Roman"/>
          <w:color w:val="000000"/>
          <w:kern w:val="0"/>
          <w:lang w:val="en-US" w:eastAsia="en-US" w:bidi="en-US"/>
        </w:rPr>
        <w:t>mai</w:t>
      </w:r>
      <w:proofErr w:type="spellEnd"/>
      <w:r w:rsidR="00153809">
        <w:rPr>
          <w:rFonts w:eastAsia="Courier New" w:cs="Times New Roman"/>
          <w:color w:val="000000"/>
          <w:kern w:val="0"/>
          <w:lang w:val="en-US" w:eastAsia="en-US" w:bidi="en-US"/>
        </w:rPr>
        <w:t xml:space="preserve"> </w:t>
      </w:r>
      <w:proofErr w:type="spellStart"/>
      <w:r w:rsidR="00153809">
        <w:rPr>
          <w:rFonts w:eastAsia="Courier New" w:cs="Times New Roman"/>
          <w:color w:val="000000"/>
          <w:kern w:val="0"/>
          <w:lang w:val="en-US" w:eastAsia="en-US" w:bidi="en-US"/>
        </w:rPr>
        <w:t>jos</w:t>
      </w:r>
      <w:proofErr w:type="spellEnd"/>
      <w:r w:rsidRPr="00BE3E31">
        <w:rPr>
          <w:rFonts w:eastAsia="Courier New" w:cs="Times New Roman"/>
          <w:color w:val="000000"/>
          <w:kern w:val="0"/>
          <w:lang w:val="en-US" w:eastAsia="en-US" w:bidi="en-US"/>
        </w:rPr>
        <w:t xml:space="preserve"> se po</w:t>
      </w:r>
      <w:r w:rsidR="004466D5">
        <w:rPr>
          <w:rFonts w:eastAsia="Courier New" w:cs="Times New Roman"/>
          <w:color w:val="000000"/>
          <w:kern w:val="0"/>
          <w:lang w:val="en-US" w:eastAsia="en-US" w:bidi="en-US"/>
        </w:rPr>
        <w:t>t</w:t>
      </w:r>
      <w:r w:rsidRPr="00BE3E31">
        <w:rPr>
          <w:rFonts w:eastAsia="Courier New" w:cs="Times New Roman"/>
          <w:color w:val="000000"/>
          <w:kern w:val="0"/>
          <w:lang w:val="en-US" w:eastAsia="en-US" w:bidi="en-US"/>
        </w:rPr>
        <w:t xml:space="preserve"> </w:t>
      </w:r>
      <w:proofErr w:type="spellStart"/>
      <w:r w:rsidRPr="00BE3E31">
        <w:rPr>
          <w:rFonts w:eastAsia="Courier New" w:cs="Times New Roman"/>
          <w:color w:val="000000"/>
          <w:kern w:val="0"/>
          <w:lang w:val="en-US" w:eastAsia="en-US" w:bidi="en-US"/>
        </w:rPr>
        <w:t>observa</w:t>
      </w:r>
      <w:proofErr w:type="spellEnd"/>
      <w:r w:rsidRPr="00BE3E31">
        <w:rPr>
          <w:rFonts w:eastAsia="Courier New" w:cs="Times New Roman"/>
          <w:color w:val="000000"/>
          <w:kern w:val="0"/>
          <w:lang w:val="en-US" w:eastAsia="en-US" w:bidi="en-US"/>
        </w:rPr>
        <w:t xml:space="preserve"> </w:t>
      </w:r>
      <w:proofErr w:type="spellStart"/>
      <w:r w:rsidRPr="00BE3E31">
        <w:rPr>
          <w:rFonts w:eastAsia="Courier New" w:cs="Times New Roman"/>
          <w:color w:val="000000"/>
          <w:kern w:val="0"/>
          <w:lang w:val="en-US" w:eastAsia="en-US" w:bidi="en-US"/>
        </w:rPr>
        <w:t>cele</w:t>
      </w:r>
      <w:proofErr w:type="spellEnd"/>
      <w:r w:rsidRPr="00BE3E31">
        <w:rPr>
          <w:rFonts w:eastAsia="Courier New" w:cs="Times New Roman"/>
          <w:color w:val="000000"/>
          <w:kern w:val="0"/>
          <w:lang w:val="en-US" w:eastAsia="en-US" w:bidi="en-US"/>
        </w:rPr>
        <w:t xml:space="preserve"> </w:t>
      </w:r>
      <w:proofErr w:type="spellStart"/>
      <w:r w:rsidRPr="00BE3E31">
        <w:rPr>
          <w:rFonts w:eastAsia="Courier New" w:cs="Times New Roman"/>
          <w:color w:val="000000"/>
          <w:kern w:val="0"/>
          <w:lang w:val="en-US" w:eastAsia="en-US" w:bidi="en-US"/>
        </w:rPr>
        <w:t>mai</w:t>
      </w:r>
      <w:proofErr w:type="spellEnd"/>
      <w:r w:rsidRPr="00BE3E31">
        <w:rPr>
          <w:rFonts w:eastAsia="Courier New" w:cs="Times New Roman"/>
          <w:color w:val="000000"/>
          <w:kern w:val="0"/>
          <w:lang w:val="en-US" w:eastAsia="en-US" w:bidi="en-US"/>
        </w:rPr>
        <w:t xml:space="preserve"> </w:t>
      </w:r>
      <w:proofErr w:type="spellStart"/>
      <w:r w:rsidRPr="00BE3E31">
        <w:rPr>
          <w:rFonts w:eastAsia="Courier New" w:cs="Times New Roman"/>
          <w:color w:val="000000"/>
          <w:kern w:val="0"/>
          <w:lang w:val="en-US" w:eastAsia="en-US" w:bidi="en-US"/>
        </w:rPr>
        <w:t>apropiate</w:t>
      </w:r>
      <w:proofErr w:type="spellEnd"/>
      <w:r w:rsidRPr="00BE3E31">
        <w:rPr>
          <w:rFonts w:eastAsia="Courier New" w:cs="Times New Roman"/>
          <w:color w:val="000000"/>
          <w:kern w:val="0"/>
          <w:lang w:val="en-US" w:eastAsia="en-US" w:bidi="en-US"/>
        </w:rPr>
        <w:t xml:space="preserve"> </w:t>
      </w:r>
      <w:proofErr w:type="spellStart"/>
      <w:r w:rsidRPr="00BE3E31">
        <w:rPr>
          <w:rFonts w:eastAsia="Courier New" w:cs="Times New Roman"/>
          <w:color w:val="000000"/>
          <w:kern w:val="0"/>
          <w:lang w:val="en-US" w:eastAsia="en-US" w:bidi="en-US"/>
        </w:rPr>
        <w:t>monumente</w:t>
      </w:r>
      <w:proofErr w:type="spellEnd"/>
      <w:r w:rsidRPr="00BE3E31">
        <w:rPr>
          <w:rFonts w:eastAsia="Courier New" w:cs="Times New Roman"/>
          <w:color w:val="000000"/>
          <w:kern w:val="0"/>
          <w:lang w:val="en-US" w:eastAsia="en-US" w:bidi="en-US"/>
        </w:rPr>
        <w:t xml:space="preserve"> UNESCO </w:t>
      </w:r>
      <w:r w:rsidRPr="00BE3E31">
        <w:rPr>
          <w:rFonts w:eastAsia="Courier New" w:cs="Times New Roman"/>
          <w:color w:val="000000"/>
          <w:kern w:val="0"/>
          <w:lang w:eastAsia="ro-RO" w:bidi="ro-RO"/>
        </w:rPr>
        <w:t xml:space="preserve">în </w:t>
      </w:r>
      <w:proofErr w:type="spellStart"/>
      <w:r w:rsidRPr="00BE3E31">
        <w:rPr>
          <w:rFonts w:eastAsia="Courier New" w:cs="Times New Roman"/>
          <w:color w:val="000000"/>
          <w:kern w:val="0"/>
          <w:lang w:val="en-US" w:eastAsia="en-US" w:bidi="en-US"/>
        </w:rPr>
        <w:t>rapo</w:t>
      </w:r>
      <w:r w:rsidR="00956781">
        <w:rPr>
          <w:rFonts w:eastAsia="Courier New" w:cs="Times New Roman"/>
          <w:color w:val="000000"/>
          <w:kern w:val="0"/>
          <w:lang w:val="en-US" w:eastAsia="en-US" w:bidi="en-US"/>
        </w:rPr>
        <w:t>rt</w:t>
      </w:r>
      <w:proofErr w:type="spellEnd"/>
      <w:r w:rsidR="00956781">
        <w:rPr>
          <w:rFonts w:eastAsia="Courier New" w:cs="Times New Roman"/>
          <w:color w:val="000000"/>
          <w:kern w:val="0"/>
          <w:lang w:val="en-US" w:eastAsia="en-US" w:bidi="en-US"/>
        </w:rPr>
        <w:t xml:space="preserve"> cu </w:t>
      </w:r>
      <w:proofErr w:type="spellStart"/>
      <w:r w:rsidR="00956781">
        <w:rPr>
          <w:rFonts w:eastAsia="Courier New" w:cs="Times New Roman"/>
          <w:color w:val="000000"/>
          <w:kern w:val="0"/>
          <w:lang w:val="en-US" w:eastAsia="en-US" w:bidi="en-US"/>
        </w:rPr>
        <w:t>fondul</w:t>
      </w:r>
      <w:proofErr w:type="spellEnd"/>
      <w:r w:rsidR="00956781">
        <w:rPr>
          <w:rFonts w:eastAsia="Courier New" w:cs="Times New Roman"/>
          <w:color w:val="000000"/>
          <w:kern w:val="0"/>
          <w:lang w:val="en-US" w:eastAsia="en-US" w:bidi="en-US"/>
        </w:rPr>
        <w:t xml:space="preserve"> </w:t>
      </w:r>
      <w:proofErr w:type="spellStart"/>
      <w:r w:rsidR="00956781">
        <w:rPr>
          <w:rFonts w:eastAsia="Courier New" w:cs="Times New Roman"/>
          <w:color w:val="000000"/>
          <w:kern w:val="0"/>
          <w:lang w:val="en-US" w:eastAsia="en-US" w:bidi="en-US"/>
        </w:rPr>
        <w:t>forestier</w:t>
      </w:r>
      <w:proofErr w:type="spellEnd"/>
      <w:r w:rsidR="00956781">
        <w:rPr>
          <w:rFonts w:eastAsia="Courier New" w:cs="Times New Roman"/>
          <w:color w:val="000000"/>
          <w:kern w:val="0"/>
          <w:lang w:val="en-US" w:eastAsia="en-US" w:bidi="en-US"/>
        </w:rPr>
        <w:t xml:space="preserve"> </w:t>
      </w:r>
      <w:proofErr w:type="spellStart"/>
      <w:r w:rsidR="00956781">
        <w:rPr>
          <w:rFonts w:eastAsia="Courier New" w:cs="Times New Roman"/>
          <w:color w:val="000000"/>
          <w:kern w:val="0"/>
          <w:lang w:val="en-US" w:eastAsia="en-US" w:bidi="en-US"/>
        </w:rPr>
        <w:t>analizat</w:t>
      </w:r>
      <w:proofErr w:type="spellEnd"/>
      <w:r w:rsidR="00956781">
        <w:rPr>
          <w:rFonts w:eastAsia="Courier New" w:cs="Times New Roman"/>
          <w:color w:val="000000"/>
          <w:kern w:val="0"/>
          <w:lang w:val="en-US" w:eastAsia="en-US" w:bidi="en-US"/>
        </w:rPr>
        <w:t xml:space="preserve"> (</w:t>
      </w:r>
      <w:r w:rsidR="00956781" w:rsidRPr="00BE3E31">
        <w:rPr>
          <w:lang w:eastAsia="ro-RO" w:bidi="ro-RO"/>
        </w:rPr>
        <w:t>locațiile monumentelor UNESCO din România</w:t>
      </w:r>
      <w:r w:rsidR="00956781">
        <w:rPr>
          <w:lang w:eastAsia="ro-RO" w:bidi="ro-RO"/>
        </w:rPr>
        <w:t>)</w:t>
      </w:r>
      <w:r w:rsidR="00956781" w:rsidRPr="00BE3E31">
        <w:rPr>
          <w:lang w:eastAsia="ro-RO" w:bidi="ro-RO"/>
        </w:rPr>
        <w:t>.</w:t>
      </w:r>
    </w:p>
    <w:p w14:paraId="10DC3212" w14:textId="1CA9765D" w:rsidR="000F3BD3" w:rsidRDefault="000F3BD3" w:rsidP="000F3BD3">
      <w:pPr>
        <w:rPr>
          <w:lang w:eastAsia="ro-RO" w:bidi="ro-RO"/>
        </w:rPr>
      </w:pPr>
    </w:p>
    <w:p w14:paraId="0F3993A2" w14:textId="77777777" w:rsidR="009C1E7C" w:rsidRDefault="009C1E7C" w:rsidP="00153809">
      <w:pPr>
        <w:rPr>
          <w:lang w:eastAsia="ro-RO" w:bidi="ro-RO"/>
        </w:rPr>
      </w:pPr>
    </w:p>
    <w:p w14:paraId="75C8BC30" w14:textId="63786890" w:rsidR="000F3BD3" w:rsidRDefault="00153809" w:rsidP="00153809">
      <w:pPr>
        <w:rPr>
          <w:lang w:eastAsia="ro-RO" w:bidi="ro-RO"/>
        </w:rPr>
      </w:pPr>
      <w:r>
        <w:rPr>
          <w:noProof/>
          <w:lang w:eastAsia="ro-RO" w:bidi="ar-SA"/>
        </w:rPr>
        <w:lastRenderedPageBreak/>
        <w:drawing>
          <wp:inline distT="0" distB="0" distL="0" distR="0" wp14:anchorId="197D6275" wp14:editId="2AAB624F">
            <wp:extent cx="5943488" cy="4146698"/>
            <wp:effectExtent l="0" t="0" r="635" b="6350"/>
            <wp:docPr id="5" name="Picture 5" descr="https://view.livresq.com/view/5f27adf9848b0fde06642eff/data/static/media/29.png?b=602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ew.livresq.com/view/5f27adf9848b0fde06642eff/data/static/media/29.png?b=602138"/>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5985"/>
                    <a:stretch/>
                  </pic:blipFill>
                  <pic:spPr bwMode="auto">
                    <a:xfrm>
                      <a:off x="0" y="0"/>
                      <a:ext cx="5943600" cy="4146776"/>
                    </a:xfrm>
                    <a:prstGeom prst="rect">
                      <a:avLst/>
                    </a:prstGeom>
                    <a:noFill/>
                    <a:ln>
                      <a:noFill/>
                    </a:ln>
                    <a:extLst>
                      <a:ext uri="{53640926-AAD7-44D8-BBD7-CCE9431645EC}">
                        <a14:shadowObscured xmlns:a14="http://schemas.microsoft.com/office/drawing/2010/main"/>
                      </a:ext>
                    </a:extLst>
                  </pic:spPr>
                </pic:pic>
              </a:graphicData>
            </a:graphic>
          </wp:inline>
        </w:drawing>
      </w:r>
    </w:p>
    <w:p w14:paraId="521A716B" w14:textId="77A37E40" w:rsidR="009C1E7C" w:rsidRPr="00B52AF5" w:rsidRDefault="009C1E7C" w:rsidP="009C1E7C">
      <w:pPr>
        <w:jc w:val="right"/>
        <w:rPr>
          <w:rFonts w:cs="Times New Roman"/>
          <w:i/>
          <w:sz w:val="20"/>
          <w:szCs w:val="20"/>
          <w:lang w:val="en-GB"/>
        </w:rPr>
      </w:pPr>
      <w:r w:rsidRPr="00B52AF5">
        <w:rPr>
          <w:rFonts w:cs="Times New Roman"/>
          <w:i/>
          <w:sz w:val="20"/>
          <w:szCs w:val="20"/>
          <w:lang w:val="en-GB"/>
        </w:rPr>
        <w:t>Tabel</w:t>
      </w:r>
      <w:r>
        <w:rPr>
          <w:rFonts w:cs="Times New Roman"/>
          <w:i/>
          <w:sz w:val="20"/>
          <w:szCs w:val="20"/>
          <w:lang w:val="en-GB"/>
        </w:rPr>
        <w:t xml:space="preserve"> 1</w:t>
      </w:r>
      <w:r w:rsidR="00B83655">
        <w:rPr>
          <w:rFonts w:cs="Times New Roman"/>
          <w:i/>
          <w:sz w:val="20"/>
          <w:szCs w:val="20"/>
          <w:lang w:val="en-GB"/>
        </w:rPr>
        <w:t>7</w:t>
      </w:r>
    </w:p>
    <w:p w14:paraId="1D5046DD" w14:textId="04B0A7BE" w:rsidR="009C1E7C" w:rsidRDefault="009C1E7C" w:rsidP="009C1E7C">
      <w:pPr>
        <w:jc w:val="right"/>
        <w:rPr>
          <w:lang w:eastAsia="ro-RO" w:bidi="ro-RO"/>
        </w:rPr>
      </w:pPr>
      <w:proofErr w:type="spellStart"/>
      <w:r w:rsidRPr="00B52AF5">
        <w:rPr>
          <w:rFonts w:cs="Times New Roman"/>
          <w:i/>
          <w:sz w:val="20"/>
          <w:szCs w:val="20"/>
          <w:lang w:val="en-GB"/>
        </w:rPr>
        <w:t>Situația</w:t>
      </w:r>
      <w:proofErr w:type="spellEnd"/>
      <w:r w:rsidRPr="00B52AF5">
        <w:rPr>
          <w:rFonts w:cs="Times New Roman"/>
          <w:i/>
          <w:sz w:val="20"/>
          <w:szCs w:val="20"/>
          <w:lang w:val="en-GB"/>
        </w:rPr>
        <w:t xml:space="preserve"> </w:t>
      </w:r>
      <w:proofErr w:type="spellStart"/>
      <w:r>
        <w:rPr>
          <w:rFonts w:cs="Times New Roman"/>
          <w:i/>
          <w:sz w:val="20"/>
          <w:szCs w:val="20"/>
          <w:lang w:val="en-GB"/>
        </w:rPr>
        <w:t>monumentelor</w:t>
      </w:r>
      <w:proofErr w:type="spellEnd"/>
      <w:r>
        <w:rPr>
          <w:rFonts w:cs="Times New Roman"/>
          <w:i/>
          <w:sz w:val="20"/>
          <w:szCs w:val="20"/>
          <w:lang w:val="en-GB"/>
        </w:rPr>
        <w:t xml:space="preserve"> </w:t>
      </w:r>
      <w:proofErr w:type="spellStart"/>
      <w:r>
        <w:rPr>
          <w:rFonts w:cs="Times New Roman"/>
          <w:i/>
          <w:sz w:val="20"/>
          <w:szCs w:val="20"/>
          <w:lang w:val="en-GB"/>
        </w:rPr>
        <w:t>istorice</w:t>
      </w:r>
      <w:proofErr w:type="spellEnd"/>
      <w:r>
        <w:rPr>
          <w:rFonts w:cs="Times New Roman"/>
          <w:i/>
          <w:sz w:val="20"/>
          <w:szCs w:val="20"/>
          <w:lang w:val="en-GB"/>
        </w:rPr>
        <w:t xml:space="preserve"> din </w:t>
      </w:r>
      <w:proofErr w:type="spellStart"/>
      <w:r>
        <w:rPr>
          <w:rFonts w:cs="Times New Roman"/>
          <w:i/>
          <w:sz w:val="20"/>
          <w:szCs w:val="20"/>
          <w:lang w:val="en-GB"/>
        </w:rPr>
        <w:t>apropierea</w:t>
      </w:r>
      <w:proofErr w:type="spellEnd"/>
      <w:r>
        <w:rPr>
          <w:rFonts w:cs="Times New Roman"/>
          <w:i/>
          <w:sz w:val="20"/>
          <w:szCs w:val="20"/>
          <w:lang w:val="en-GB"/>
        </w:rPr>
        <w:t xml:space="preserve"> </w:t>
      </w:r>
      <w:proofErr w:type="spellStart"/>
      <w:r>
        <w:rPr>
          <w:rFonts w:cs="Times New Roman"/>
          <w:i/>
          <w:sz w:val="20"/>
          <w:szCs w:val="20"/>
          <w:lang w:val="en-GB"/>
        </w:rPr>
        <w:t>planului</w:t>
      </w:r>
      <w:proofErr w:type="spellEnd"/>
    </w:p>
    <w:tbl>
      <w:tblPr>
        <w:tblpPr w:leftFromText="180" w:rightFromText="180" w:vertAnchor="text" w:horzAnchor="margin" w:tblpY="76"/>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50"/>
        <w:gridCol w:w="1932"/>
        <w:gridCol w:w="2316"/>
        <w:gridCol w:w="2705"/>
        <w:gridCol w:w="2357"/>
      </w:tblGrid>
      <w:tr w:rsidR="007E2565" w:rsidRPr="0068789A" w14:paraId="0092E570" w14:textId="77777777" w:rsidTr="007E2565">
        <w:trPr>
          <w:trHeight w:hRule="exact" w:val="578"/>
        </w:trPr>
        <w:tc>
          <w:tcPr>
            <w:tcW w:w="750" w:type="dxa"/>
            <w:shd w:val="clear" w:color="auto" w:fill="C2D69B" w:themeFill="accent3" w:themeFillTint="99"/>
            <w:vAlign w:val="center"/>
          </w:tcPr>
          <w:p w14:paraId="10CC4B22" w14:textId="77777777" w:rsidR="007E2565" w:rsidRPr="006B77A1" w:rsidRDefault="007E2565" w:rsidP="007E2565">
            <w:pPr>
              <w:widowControl w:val="0"/>
              <w:suppressAutoHyphens w:val="0"/>
              <w:ind w:firstLine="0"/>
              <w:jc w:val="center"/>
              <w:rPr>
                <w:rFonts w:eastAsia="Times New Roman" w:cs="Times New Roman"/>
                <w:iCs/>
                <w:kern w:val="0"/>
                <w:sz w:val="20"/>
                <w:szCs w:val="20"/>
                <w:lang w:eastAsia="ro-RO" w:bidi="ro-RO"/>
              </w:rPr>
            </w:pPr>
            <w:r w:rsidRPr="006B77A1">
              <w:rPr>
                <w:rFonts w:eastAsia="Times New Roman" w:cs="Times New Roman"/>
                <w:b/>
                <w:bCs/>
                <w:iCs/>
                <w:color w:val="000000"/>
                <w:kern w:val="0"/>
                <w:sz w:val="20"/>
                <w:szCs w:val="20"/>
                <w:lang w:eastAsia="ro-RO" w:bidi="ro-RO"/>
              </w:rPr>
              <w:t>Nr.</w:t>
            </w:r>
          </w:p>
          <w:p w14:paraId="086B0416" w14:textId="51821B7A" w:rsidR="007E2565" w:rsidRPr="006B77A1" w:rsidRDefault="004466D5" w:rsidP="007E2565">
            <w:pPr>
              <w:widowControl w:val="0"/>
              <w:suppressAutoHyphens w:val="0"/>
              <w:ind w:firstLine="0"/>
              <w:jc w:val="center"/>
              <w:rPr>
                <w:rFonts w:eastAsia="Times New Roman" w:cs="Times New Roman"/>
                <w:iCs/>
                <w:kern w:val="0"/>
                <w:sz w:val="20"/>
                <w:szCs w:val="20"/>
                <w:lang w:eastAsia="ro-RO" w:bidi="ro-RO"/>
              </w:rPr>
            </w:pPr>
            <w:r>
              <w:rPr>
                <w:rFonts w:eastAsia="Times New Roman" w:cs="Times New Roman"/>
                <w:b/>
                <w:bCs/>
                <w:iCs/>
                <w:color w:val="000000"/>
                <w:kern w:val="0"/>
                <w:sz w:val="20"/>
                <w:szCs w:val="20"/>
                <w:lang w:eastAsia="ro-RO" w:bidi="ro-RO"/>
              </w:rPr>
              <w:t>c</w:t>
            </w:r>
            <w:r w:rsidR="007E2565" w:rsidRPr="006B77A1">
              <w:rPr>
                <w:rFonts w:eastAsia="Times New Roman" w:cs="Times New Roman"/>
                <w:b/>
                <w:bCs/>
                <w:iCs/>
                <w:color w:val="000000"/>
                <w:kern w:val="0"/>
                <w:sz w:val="20"/>
                <w:szCs w:val="20"/>
                <w:lang w:eastAsia="ro-RO" w:bidi="ro-RO"/>
              </w:rPr>
              <w:t>rt</w:t>
            </w:r>
            <w:r>
              <w:rPr>
                <w:rFonts w:eastAsia="Times New Roman" w:cs="Times New Roman"/>
                <w:b/>
                <w:bCs/>
                <w:iCs/>
                <w:color w:val="000000"/>
                <w:kern w:val="0"/>
                <w:sz w:val="20"/>
                <w:szCs w:val="20"/>
                <w:lang w:eastAsia="ro-RO" w:bidi="ro-RO"/>
              </w:rPr>
              <w:t>.</w:t>
            </w:r>
          </w:p>
        </w:tc>
        <w:tc>
          <w:tcPr>
            <w:tcW w:w="1932" w:type="dxa"/>
            <w:shd w:val="clear" w:color="auto" w:fill="C2D69B" w:themeFill="accent3" w:themeFillTint="99"/>
            <w:vAlign w:val="center"/>
          </w:tcPr>
          <w:p w14:paraId="0C888455" w14:textId="1E7FC61F" w:rsidR="007E2565" w:rsidRPr="006B77A1" w:rsidRDefault="007E2565" w:rsidP="007E2565">
            <w:pPr>
              <w:widowControl w:val="0"/>
              <w:suppressAutoHyphens w:val="0"/>
              <w:ind w:firstLine="0"/>
              <w:jc w:val="center"/>
              <w:rPr>
                <w:rFonts w:eastAsia="Times New Roman" w:cs="Times New Roman"/>
                <w:iCs/>
                <w:kern w:val="0"/>
                <w:sz w:val="20"/>
                <w:szCs w:val="20"/>
                <w:lang w:eastAsia="ro-RO" w:bidi="ro-RO"/>
              </w:rPr>
            </w:pPr>
            <w:r w:rsidRPr="006B77A1">
              <w:rPr>
                <w:rFonts w:eastAsia="Times New Roman" w:cs="Times New Roman"/>
                <w:b/>
                <w:bCs/>
                <w:iCs/>
                <w:color w:val="000000"/>
                <w:kern w:val="0"/>
                <w:sz w:val="20"/>
                <w:szCs w:val="20"/>
                <w:lang w:eastAsia="ro-RO" w:bidi="ro-RO"/>
              </w:rPr>
              <w:t>Cod</w:t>
            </w:r>
            <w:r w:rsidR="004466D5">
              <w:rPr>
                <w:rFonts w:eastAsia="Times New Roman" w:cs="Times New Roman"/>
                <w:b/>
                <w:bCs/>
                <w:iCs/>
                <w:color w:val="000000"/>
                <w:kern w:val="0"/>
                <w:sz w:val="20"/>
                <w:szCs w:val="20"/>
                <w:lang w:eastAsia="ro-RO" w:bidi="ro-RO"/>
              </w:rPr>
              <w:t xml:space="preserve"> </w:t>
            </w:r>
            <w:r w:rsidRPr="006B77A1">
              <w:rPr>
                <w:rFonts w:eastAsia="Times New Roman" w:cs="Times New Roman"/>
                <w:b/>
                <w:bCs/>
                <w:iCs/>
                <w:color w:val="000000"/>
                <w:kern w:val="0"/>
                <w:sz w:val="20"/>
                <w:szCs w:val="20"/>
                <w:lang w:eastAsia="ro-RO" w:bidi="ro-RO"/>
              </w:rPr>
              <w:t>LMI</w:t>
            </w:r>
          </w:p>
        </w:tc>
        <w:tc>
          <w:tcPr>
            <w:tcW w:w="2316" w:type="dxa"/>
            <w:shd w:val="clear" w:color="auto" w:fill="C2D69B" w:themeFill="accent3" w:themeFillTint="99"/>
            <w:vAlign w:val="center"/>
          </w:tcPr>
          <w:p w14:paraId="6C49572A" w14:textId="77777777" w:rsidR="007E2565" w:rsidRPr="006B77A1" w:rsidRDefault="007E2565" w:rsidP="007E2565">
            <w:pPr>
              <w:widowControl w:val="0"/>
              <w:suppressAutoHyphens w:val="0"/>
              <w:ind w:firstLine="0"/>
              <w:jc w:val="center"/>
              <w:rPr>
                <w:rFonts w:eastAsia="Times New Roman" w:cs="Times New Roman"/>
                <w:iCs/>
                <w:kern w:val="0"/>
                <w:sz w:val="20"/>
                <w:szCs w:val="20"/>
                <w:lang w:eastAsia="ro-RO" w:bidi="ro-RO"/>
              </w:rPr>
            </w:pPr>
            <w:r w:rsidRPr="006B77A1">
              <w:rPr>
                <w:rFonts w:eastAsia="Times New Roman" w:cs="Times New Roman"/>
                <w:b/>
                <w:bCs/>
                <w:iCs/>
                <w:color w:val="000000"/>
                <w:kern w:val="0"/>
                <w:sz w:val="20"/>
                <w:szCs w:val="20"/>
                <w:lang w:eastAsia="ro-RO" w:bidi="ro-RO"/>
              </w:rPr>
              <w:t>Denumire</w:t>
            </w:r>
          </w:p>
        </w:tc>
        <w:tc>
          <w:tcPr>
            <w:tcW w:w="2705" w:type="dxa"/>
            <w:shd w:val="clear" w:color="auto" w:fill="C2D69B" w:themeFill="accent3" w:themeFillTint="99"/>
            <w:vAlign w:val="center"/>
          </w:tcPr>
          <w:p w14:paraId="54A1DF7E" w14:textId="77777777" w:rsidR="007E2565" w:rsidRPr="006B77A1" w:rsidRDefault="007E2565" w:rsidP="007E2565">
            <w:pPr>
              <w:widowControl w:val="0"/>
              <w:suppressAutoHyphens w:val="0"/>
              <w:ind w:firstLine="0"/>
              <w:jc w:val="center"/>
              <w:rPr>
                <w:rFonts w:eastAsia="Times New Roman" w:cs="Times New Roman"/>
                <w:iCs/>
                <w:kern w:val="0"/>
                <w:sz w:val="20"/>
                <w:szCs w:val="20"/>
                <w:lang w:eastAsia="ro-RO" w:bidi="ro-RO"/>
              </w:rPr>
            </w:pPr>
            <w:r w:rsidRPr="006B77A1">
              <w:rPr>
                <w:rFonts w:eastAsia="Times New Roman" w:cs="Times New Roman"/>
                <w:b/>
                <w:bCs/>
                <w:iCs/>
                <w:color w:val="000000"/>
                <w:kern w:val="0"/>
                <w:sz w:val="20"/>
                <w:szCs w:val="20"/>
                <w:lang w:eastAsia="ro-RO" w:bidi="ro-RO"/>
              </w:rPr>
              <w:t>Adresă</w:t>
            </w:r>
          </w:p>
        </w:tc>
        <w:tc>
          <w:tcPr>
            <w:tcW w:w="2357" w:type="dxa"/>
            <w:shd w:val="clear" w:color="auto" w:fill="C2D69B" w:themeFill="accent3" w:themeFillTint="99"/>
            <w:vAlign w:val="center"/>
          </w:tcPr>
          <w:p w14:paraId="6107BAB7" w14:textId="77777777" w:rsidR="007E2565" w:rsidRPr="006B77A1" w:rsidRDefault="007E2565" w:rsidP="007E2565">
            <w:pPr>
              <w:widowControl w:val="0"/>
              <w:suppressAutoHyphens w:val="0"/>
              <w:ind w:firstLine="0"/>
              <w:jc w:val="center"/>
              <w:rPr>
                <w:rFonts w:eastAsia="Times New Roman" w:cs="Times New Roman"/>
                <w:iCs/>
                <w:kern w:val="0"/>
                <w:sz w:val="20"/>
                <w:szCs w:val="20"/>
                <w:lang w:eastAsia="ro-RO" w:bidi="ro-RO"/>
              </w:rPr>
            </w:pPr>
            <w:r w:rsidRPr="006B77A1">
              <w:rPr>
                <w:rFonts w:eastAsia="Times New Roman" w:cs="Times New Roman"/>
                <w:b/>
                <w:bCs/>
                <w:iCs/>
                <w:color w:val="000000"/>
                <w:kern w:val="0"/>
                <w:sz w:val="20"/>
                <w:szCs w:val="20"/>
                <w:lang w:eastAsia="ro-RO" w:bidi="ro-RO"/>
              </w:rPr>
              <w:t>Datare</w:t>
            </w:r>
          </w:p>
        </w:tc>
      </w:tr>
      <w:tr w:rsidR="007E2565" w:rsidRPr="0068789A" w14:paraId="14255220" w14:textId="77777777" w:rsidTr="007E2565">
        <w:trPr>
          <w:trHeight w:hRule="exact" w:val="395"/>
        </w:trPr>
        <w:tc>
          <w:tcPr>
            <w:tcW w:w="10060" w:type="dxa"/>
            <w:gridSpan w:val="5"/>
            <w:shd w:val="clear" w:color="auto" w:fill="C2D69B" w:themeFill="accent3" w:themeFillTint="99"/>
            <w:vAlign w:val="center"/>
          </w:tcPr>
          <w:p w14:paraId="1E789CD5" w14:textId="152AB8C6" w:rsidR="007E2565" w:rsidRPr="006B77A1" w:rsidRDefault="007E2565" w:rsidP="007E2565">
            <w:pPr>
              <w:widowControl w:val="0"/>
              <w:suppressAutoHyphens w:val="0"/>
              <w:ind w:firstLine="0"/>
              <w:jc w:val="center"/>
              <w:rPr>
                <w:rFonts w:eastAsia="Times New Roman" w:cs="Times New Roman"/>
                <w:iCs/>
                <w:kern w:val="0"/>
                <w:sz w:val="20"/>
                <w:szCs w:val="20"/>
                <w:lang w:eastAsia="ro-RO" w:bidi="ro-RO"/>
              </w:rPr>
            </w:pPr>
            <w:r w:rsidRPr="006B77A1">
              <w:rPr>
                <w:rFonts w:eastAsia="Times New Roman" w:cs="Times New Roman"/>
                <w:b/>
                <w:bCs/>
                <w:iCs/>
                <w:color w:val="000000"/>
                <w:kern w:val="0"/>
                <w:sz w:val="20"/>
                <w:szCs w:val="20"/>
                <w:lang w:eastAsia="ro-RO" w:bidi="ro-RO"/>
              </w:rPr>
              <w:t>Comuna B</w:t>
            </w:r>
            <w:r w:rsidR="00E2029C">
              <w:rPr>
                <w:rFonts w:eastAsia="Times New Roman" w:cs="Times New Roman"/>
                <w:b/>
                <w:bCs/>
                <w:iCs/>
                <w:color w:val="000000"/>
                <w:kern w:val="0"/>
                <w:sz w:val="20"/>
                <w:szCs w:val="20"/>
                <w:lang w:eastAsia="ro-RO" w:bidi="ro-RO"/>
              </w:rPr>
              <w:t>aru</w:t>
            </w:r>
            <w:r w:rsidRPr="006B77A1">
              <w:rPr>
                <w:rFonts w:eastAsia="Times New Roman" w:cs="Times New Roman"/>
                <w:b/>
                <w:bCs/>
                <w:iCs/>
                <w:color w:val="000000"/>
                <w:kern w:val="0"/>
                <w:sz w:val="20"/>
                <w:szCs w:val="20"/>
                <w:lang w:eastAsia="ro-RO" w:bidi="ro-RO"/>
              </w:rPr>
              <w:t xml:space="preserve"> - Monumente istorice</w:t>
            </w:r>
          </w:p>
        </w:tc>
      </w:tr>
      <w:tr w:rsidR="007E2565" w:rsidRPr="0068789A" w14:paraId="25E45CDB" w14:textId="77777777" w:rsidTr="007E2565">
        <w:trPr>
          <w:trHeight w:hRule="exact" w:val="1125"/>
        </w:trPr>
        <w:tc>
          <w:tcPr>
            <w:tcW w:w="750" w:type="dxa"/>
            <w:shd w:val="clear" w:color="auto" w:fill="auto"/>
            <w:vAlign w:val="center"/>
          </w:tcPr>
          <w:p w14:paraId="76CC642F" w14:textId="77777777" w:rsidR="007E2565" w:rsidRPr="006B77A1" w:rsidRDefault="007E2565" w:rsidP="007E2565">
            <w:pPr>
              <w:widowControl w:val="0"/>
              <w:suppressAutoHyphens w:val="0"/>
              <w:ind w:firstLine="0"/>
              <w:jc w:val="center"/>
              <w:rPr>
                <w:rFonts w:eastAsia="Times New Roman" w:cs="Times New Roman"/>
                <w:iCs/>
                <w:kern w:val="0"/>
                <w:sz w:val="20"/>
                <w:szCs w:val="20"/>
                <w:lang w:eastAsia="ro-RO" w:bidi="ro-RO"/>
              </w:rPr>
            </w:pPr>
            <w:r w:rsidRPr="006B77A1">
              <w:rPr>
                <w:rFonts w:eastAsia="Times New Roman" w:cs="Times New Roman"/>
                <w:b/>
                <w:bCs/>
                <w:iCs/>
                <w:color w:val="000000"/>
                <w:kern w:val="0"/>
                <w:sz w:val="20"/>
                <w:szCs w:val="20"/>
                <w:lang w:eastAsia="ro-RO" w:bidi="ro-RO"/>
              </w:rPr>
              <w:t>1</w:t>
            </w:r>
          </w:p>
        </w:tc>
        <w:tc>
          <w:tcPr>
            <w:tcW w:w="1932" w:type="dxa"/>
            <w:shd w:val="clear" w:color="auto" w:fill="auto"/>
            <w:vAlign w:val="center"/>
          </w:tcPr>
          <w:p w14:paraId="1A2C5D5E" w14:textId="7CD11C73" w:rsidR="007E2565" w:rsidRPr="006B77A1" w:rsidRDefault="00E25BC5" w:rsidP="007E2565">
            <w:pPr>
              <w:widowControl w:val="0"/>
              <w:suppressAutoHyphens w:val="0"/>
              <w:ind w:firstLine="0"/>
              <w:jc w:val="center"/>
              <w:rPr>
                <w:rFonts w:eastAsia="Times New Roman" w:cs="Times New Roman"/>
                <w:iCs/>
                <w:kern w:val="0"/>
                <w:sz w:val="20"/>
                <w:szCs w:val="20"/>
                <w:lang w:eastAsia="ro-RO" w:bidi="ro-RO"/>
              </w:rPr>
            </w:pPr>
            <w:r>
              <w:rPr>
                <w:rFonts w:eastAsia="Times New Roman" w:cs="Times New Roman"/>
                <w:iCs/>
                <w:kern w:val="0"/>
                <w:sz w:val="20"/>
                <w:szCs w:val="20"/>
                <w:lang w:eastAsia="ro-RO" w:bidi="ro-RO"/>
              </w:rPr>
              <w:t>HD-I-s-B-03154</w:t>
            </w:r>
          </w:p>
        </w:tc>
        <w:tc>
          <w:tcPr>
            <w:tcW w:w="2316" w:type="dxa"/>
            <w:shd w:val="clear" w:color="auto" w:fill="auto"/>
            <w:vAlign w:val="center"/>
          </w:tcPr>
          <w:p w14:paraId="3306ABCD" w14:textId="62CCA125" w:rsidR="007E2565" w:rsidRPr="006B77A1" w:rsidRDefault="00E25BC5" w:rsidP="007E2565">
            <w:pPr>
              <w:widowControl w:val="0"/>
              <w:suppressAutoHyphens w:val="0"/>
              <w:ind w:firstLine="0"/>
              <w:jc w:val="center"/>
              <w:rPr>
                <w:rFonts w:eastAsia="Times New Roman" w:cs="Times New Roman"/>
                <w:iCs/>
                <w:kern w:val="0"/>
                <w:sz w:val="20"/>
                <w:szCs w:val="20"/>
                <w:lang w:eastAsia="ro-RO" w:bidi="ro-RO"/>
              </w:rPr>
            </w:pPr>
            <w:r>
              <w:rPr>
                <w:rFonts w:eastAsia="Times New Roman" w:cs="Times New Roman"/>
                <w:iCs/>
                <w:kern w:val="0"/>
                <w:sz w:val="20"/>
                <w:szCs w:val="20"/>
                <w:lang w:eastAsia="ro-RO" w:bidi="ro-RO"/>
              </w:rPr>
              <w:t xml:space="preserve">Situl arheologic de la Baru, punct ”Înălțimea Comărnicel”   </w:t>
            </w:r>
          </w:p>
        </w:tc>
        <w:tc>
          <w:tcPr>
            <w:tcW w:w="2705" w:type="dxa"/>
            <w:shd w:val="clear" w:color="auto" w:fill="auto"/>
            <w:vAlign w:val="center"/>
          </w:tcPr>
          <w:p w14:paraId="21F9AA58" w14:textId="101B37F7" w:rsidR="007E2565" w:rsidRPr="006B77A1" w:rsidRDefault="00095032" w:rsidP="007E2565">
            <w:pPr>
              <w:widowControl w:val="0"/>
              <w:suppressAutoHyphens w:val="0"/>
              <w:spacing w:after="140"/>
              <w:ind w:firstLine="0"/>
              <w:jc w:val="center"/>
              <w:rPr>
                <w:rFonts w:eastAsia="Times New Roman" w:cs="Times New Roman"/>
                <w:iCs/>
                <w:kern w:val="0"/>
                <w:sz w:val="20"/>
                <w:szCs w:val="20"/>
                <w:lang w:eastAsia="ro-RO" w:bidi="ro-RO"/>
              </w:rPr>
            </w:pPr>
            <w:r>
              <w:rPr>
                <w:rFonts w:eastAsia="Times New Roman" w:cs="Times New Roman"/>
                <w:iCs/>
                <w:kern w:val="0"/>
                <w:sz w:val="20"/>
                <w:szCs w:val="20"/>
                <w:lang w:eastAsia="ro-RO" w:bidi="ro-RO"/>
              </w:rPr>
              <w:t>”Înălțimea Comărnicel”</w:t>
            </w:r>
          </w:p>
        </w:tc>
        <w:tc>
          <w:tcPr>
            <w:tcW w:w="2357" w:type="dxa"/>
            <w:shd w:val="clear" w:color="auto" w:fill="auto"/>
            <w:vAlign w:val="center"/>
          </w:tcPr>
          <w:p w14:paraId="0208C7C4" w14:textId="0D39EC9C" w:rsidR="007E2565" w:rsidRPr="006B77A1" w:rsidRDefault="00095032" w:rsidP="007E2565">
            <w:pPr>
              <w:widowControl w:val="0"/>
              <w:suppressAutoHyphens w:val="0"/>
              <w:ind w:firstLine="0"/>
              <w:jc w:val="center"/>
              <w:rPr>
                <w:rFonts w:eastAsia="Times New Roman" w:cs="Times New Roman"/>
                <w:iCs/>
                <w:kern w:val="0"/>
                <w:sz w:val="20"/>
                <w:szCs w:val="20"/>
                <w:lang w:eastAsia="ro-RO" w:bidi="ro-RO"/>
              </w:rPr>
            </w:pPr>
            <w:r>
              <w:rPr>
                <w:rFonts w:eastAsia="Times New Roman" w:cs="Times New Roman"/>
                <w:iCs/>
                <w:kern w:val="0"/>
                <w:sz w:val="20"/>
                <w:szCs w:val="20"/>
                <w:lang w:eastAsia="ro-RO" w:bidi="ro-RO"/>
              </w:rPr>
              <w:t xml:space="preserve">Epoca română </w:t>
            </w:r>
          </w:p>
        </w:tc>
      </w:tr>
      <w:tr w:rsidR="004466D5" w:rsidRPr="0068789A" w14:paraId="630DD795" w14:textId="77777777" w:rsidTr="007E2565">
        <w:trPr>
          <w:trHeight w:hRule="exact" w:val="1125"/>
        </w:trPr>
        <w:tc>
          <w:tcPr>
            <w:tcW w:w="750" w:type="dxa"/>
            <w:shd w:val="clear" w:color="auto" w:fill="auto"/>
            <w:vAlign w:val="center"/>
          </w:tcPr>
          <w:p w14:paraId="73E9AD9F" w14:textId="2514575B" w:rsidR="004466D5" w:rsidRPr="006B77A1" w:rsidRDefault="004466D5" w:rsidP="007E2565">
            <w:pPr>
              <w:widowControl w:val="0"/>
              <w:suppressAutoHyphens w:val="0"/>
              <w:ind w:firstLine="0"/>
              <w:jc w:val="center"/>
              <w:rPr>
                <w:rFonts w:eastAsia="Times New Roman" w:cs="Times New Roman"/>
                <w:b/>
                <w:bCs/>
                <w:iCs/>
                <w:color w:val="000000"/>
                <w:kern w:val="0"/>
                <w:sz w:val="20"/>
                <w:szCs w:val="20"/>
                <w:lang w:eastAsia="ro-RO" w:bidi="ro-RO"/>
              </w:rPr>
            </w:pPr>
            <w:r>
              <w:rPr>
                <w:rFonts w:eastAsia="Times New Roman" w:cs="Times New Roman"/>
                <w:b/>
                <w:bCs/>
                <w:iCs/>
                <w:color w:val="000000"/>
                <w:kern w:val="0"/>
                <w:sz w:val="20"/>
                <w:szCs w:val="20"/>
                <w:lang w:eastAsia="ro-RO" w:bidi="ro-RO"/>
              </w:rPr>
              <w:t>2</w:t>
            </w:r>
          </w:p>
        </w:tc>
        <w:tc>
          <w:tcPr>
            <w:tcW w:w="1932" w:type="dxa"/>
            <w:shd w:val="clear" w:color="auto" w:fill="auto"/>
            <w:vAlign w:val="center"/>
          </w:tcPr>
          <w:p w14:paraId="66B6A339" w14:textId="3BC914B3" w:rsidR="004466D5" w:rsidRPr="006B77A1" w:rsidRDefault="00095032" w:rsidP="007E2565">
            <w:pPr>
              <w:widowControl w:val="0"/>
              <w:suppressAutoHyphens w:val="0"/>
              <w:ind w:firstLine="0"/>
              <w:jc w:val="center"/>
              <w:rPr>
                <w:rFonts w:eastAsia="Times New Roman" w:cs="Times New Roman"/>
                <w:iCs/>
                <w:color w:val="000000"/>
                <w:kern w:val="0"/>
                <w:sz w:val="20"/>
                <w:szCs w:val="20"/>
                <w:lang w:eastAsia="ro-RO" w:bidi="ro-RO"/>
              </w:rPr>
            </w:pPr>
            <w:r>
              <w:rPr>
                <w:rFonts w:eastAsia="Times New Roman" w:cs="Times New Roman"/>
                <w:iCs/>
                <w:color w:val="000000"/>
                <w:kern w:val="0"/>
                <w:sz w:val="20"/>
                <w:szCs w:val="20"/>
                <w:lang w:eastAsia="ro-RO" w:bidi="ro-RO"/>
              </w:rPr>
              <w:t>HD-I-s-B-03212</w:t>
            </w:r>
          </w:p>
        </w:tc>
        <w:tc>
          <w:tcPr>
            <w:tcW w:w="2316" w:type="dxa"/>
            <w:shd w:val="clear" w:color="auto" w:fill="auto"/>
            <w:vAlign w:val="center"/>
          </w:tcPr>
          <w:p w14:paraId="07A0A24B" w14:textId="6F5E6E49" w:rsidR="004466D5" w:rsidRPr="006B77A1" w:rsidRDefault="00095032" w:rsidP="007E2565">
            <w:pPr>
              <w:widowControl w:val="0"/>
              <w:suppressAutoHyphens w:val="0"/>
              <w:ind w:firstLine="0"/>
              <w:jc w:val="center"/>
              <w:rPr>
                <w:rFonts w:eastAsia="Times New Roman" w:cs="Times New Roman"/>
                <w:iCs/>
                <w:color w:val="000000"/>
                <w:kern w:val="0"/>
                <w:sz w:val="20"/>
                <w:szCs w:val="20"/>
                <w:lang w:eastAsia="ro-RO" w:bidi="ro-RO"/>
              </w:rPr>
            </w:pPr>
            <w:r>
              <w:rPr>
                <w:rFonts w:eastAsia="Times New Roman" w:cs="Times New Roman"/>
                <w:iCs/>
                <w:color w:val="000000"/>
                <w:kern w:val="0"/>
                <w:sz w:val="20"/>
                <w:szCs w:val="20"/>
                <w:lang w:eastAsia="ro-RO" w:bidi="ro-RO"/>
              </w:rPr>
              <w:t>Villa rustică</w:t>
            </w:r>
          </w:p>
        </w:tc>
        <w:tc>
          <w:tcPr>
            <w:tcW w:w="2705" w:type="dxa"/>
            <w:shd w:val="clear" w:color="auto" w:fill="auto"/>
            <w:vAlign w:val="center"/>
          </w:tcPr>
          <w:p w14:paraId="387ECFE5" w14:textId="73933CC5" w:rsidR="004466D5" w:rsidRPr="006B77A1" w:rsidRDefault="00095032" w:rsidP="007E2565">
            <w:pPr>
              <w:widowControl w:val="0"/>
              <w:suppressAutoHyphens w:val="0"/>
              <w:spacing w:after="140"/>
              <w:ind w:firstLine="0"/>
              <w:jc w:val="center"/>
              <w:rPr>
                <w:rFonts w:eastAsia="Times New Roman" w:cs="Times New Roman"/>
                <w:iCs/>
                <w:color w:val="000000"/>
                <w:kern w:val="0"/>
                <w:sz w:val="20"/>
                <w:szCs w:val="20"/>
                <w:lang w:eastAsia="ro-RO" w:bidi="ro-RO"/>
              </w:rPr>
            </w:pPr>
            <w:r>
              <w:rPr>
                <w:rFonts w:eastAsia="Times New Roman" w:cs="Times New Roman"/>
                <w:iCs/>
                <w:color w:val="000000"/>
                <w:kern w:val="0"/>
                <w:sz w:val="20"/>
                <w:szCs w:val="20"/>
                <w:lang w:eastAsia="ro-RO" w:bidi="ro-RO"/>
              </w:rPr>
              <w:t>Pe partea stângă a drumului spre râul Bărbat, la 800 m de localitate</w:t>
            </w:r>
          </w:p>
        </w:tc>
        <w:tc>
          <w:tcPr>
            <w:tcW w:w="2357" w:type="dxa"/>
            <w:shd w:val="clear" w:color="auto" w:fill="auto"/>
            <w:vAlign w:val="center"/>
          </w:tcPr>
          <w:p w14:paraId="73FA43F4" w14:textId="585289AF" w:rsidR="004466D5" w:rsidRPr="006B77A1" w:rsidRDefault="00095032" w:rsidP="007E2565">
            <w:pPr>
              <w:widowControl w:val="0"/>
              <w:suppressAutoHyphens w:val="0"/>
              <w:ind w:firstLine="0"/>
              <w:jc w:val="center"/>
              <w:rPr>
                <w:rFonts w:eastAsia="Times New Roman" w:cs="Times New Roman"/>
                <w:iCs/>
                <w:color w:val="000000"/>
                <w:kern w:val="0"/>
                <w:sz w:val="20"/>
                <w:szCs w:val="20"/>
                <w:lang w:eastAsia="ro-RO" w:bidi="ro-RO"/>
              </w:rPr>
            </w:pPr>
            <w:r>
              <w:rPr>
                <w:rFonts w:eastAsia="Times New Roman" w:cs="Times New Roman"/>
                <w:iCs/>
                <w:color w:val="000000"/>
                <w:kern w:val="0"/>
                <w:sz w:val="20"/>
                <w:szCs w:val="20"/>
                <w:lang w:eastAsia="ro-RO" w:bidi="ro-RO"/>
              </w:rPr>
              <w:t xml:space="preserve">Sec. II-III p. Chr. </w:t>
            </w:r>
          </w:p>
        </w:tc>
      </w:tr>
      <w:tr w:rsidR="004466D5" w:rsidRPr="0068789A" w14:paraId="3A3D959C" w14:textId="77777777" w:rsidTr="007E2565">
        <w:trPr>
          <w:trHeight w:hRule="exact" w:val="1125"/>
        </w:trPr>
        <w:tc>
          <w:tcPr>
            <w:tcW w:w="750" w:type="dxa"/>
            <w:shd w:val="clear" w:color="auto" w:fill="auto"/>
            <w:vAlign w:val="center"/>
          </w:tcPr>
          <w:p w14:paraId="321C8C13" w14:textId="18680AF0" w:rsidR="004466D5" w:rsidRPr="006B77A1" w:rsidRDefault="004466D5" w:rsidP="007E2565">
            <w:pPr>
              <w:widowControl w:val="0"/>
              <w:suppressAutoHyphens w:val="0"/>
              <w:ind w:firstLine="0"/>
              <w:jc w:val="center"/>
              <w:rPr>
                <w:rFonts w:eastAsia="Times New Roman" w:cs="Times New Roman"/>
                <w:b/>
                <w:bCs/>
                <w:iCs/>
                <w:color w:val="000000"/>
                <w:kern w:val="0"/>
                <w:sz w:val="20"/>
                <w:szCs w:val="20"/>
                <w:lang w:eastAsia="ro-RO" w:bidi="ro-RO"/>
              </w:rPr>
            </w:pPr>
            <w:r>
              <w:rPr>
                <w:rFonts w:eastAsia="Times New Roman" w:cs="Times New Roman"/>
                <w:b/>
                <w:bCs/>
                <w:iCs/>
                <w:color w:val="000000"/>
                <w:kern w:val="0"/>
                <w:sz w:val="20"/>
                <w:szCs w:val="20"/>
                <w:lang w:eastAsia="ro-RO" w:bidi="ro-RO"/>
              </w:rPr>
              <w:t>3</w:t>
            </w:r>
          </w:p>
        </w:tc>
        <w:tc>
          <w:tcPr>
            <w:tcW w:w="1932" w:type="dxa"/>
            <w:shd w:val="clear" w:color="auto" w:fill="auto"/>
            <w:vAlign w:val="center"/>
          </w:tcPr>
          <w:p w14:paraId="0C3673B2" w14:textId="6540E042" w:rsidR="004466D5" w:rsidRPr="006B77A1" w:rsidRDefault="00B83655" w:rsidP="007E2565">
            <w:pPr>
              <w:widowControl w:val="0"/>
              <w:suppressAutoHyphens w:val="0"/>
              <w:ind w:firstLine="0"/>
              <w:jc w:val="center"/>
              <w:rPr>
                <w:rFonts w:eastAsia="Times New Roman" w:cs="Times New Roman"/>
                <w:iCs/>
                <w:color w:val="000000"/>
                <w:kern w:val="0"/>
                <w:sz w:val="20"/>
                <w:szCs w:val="20"/>
                <w:lang w:eastAsia="ro-RO" w:bidi="ro-RO"/>
              </w:rPr>
            </w:pPr>
            <w:r>
              <w:rPr>
                <w:rFonts w:eastAsia="Times New Roman" w:cs="Times New Roman"/>
                <w:iCs/>
                <w:color w:val="000000"/>
                <w:kern w:val="0"/>
                <w:sz w:val="20"/>
                <w:szCs w:val="20"/>
                <w:lang w:eastAsia="ro-RO" w:bidi="ro-RO"/>
              </w:rPr>
              <w:t>HD-II-m-A-03242</w:t>
            </w:r>
          </w:p>
        </w:tc>
        <w:tc>
          <w:tcPr>
            <w:tcW w:w="2316" w:type="dxa"/>
            <w:shd w:val="clear" w:color="auto" w:fill="auto"/>
            <w:vAlign w:val="center"/>
          </w:tcPr>
          <w:p w14:paraId="20012F62" w14:textId="2D83F03A" w:rsidR="004466D5" w:rsidRPr="006B77A1" w:rsidRDefault="00B83655" w:rsidP="007E2565">
            <w:pPr>
              <w:widowControl w:val="0"/>
              <w:suppressAutoHyphens w:val="0"/>
              <w:ind w:firstLine="0"/>
              <w:jc w:val="center"/>
              <w:rPr>
                <w:rFonts w:eastAsia="Times New Roman" w:cs="Times New Roman"/>
                <w:iCs/>
                <w:color w:val="000000"/>
                <w:kern w:val="0"/>
                <w:sz w:val="20"/>
                <w:szCs w:val="20"/>
                <w:lang w:eastAsia="ro-RO" w:bidi="ro-RO"/>
              </w:rPr>
            </w:pPr>
            <w:r>
              <w:rPr>
                <w:rFonts w:eastAsia="Times New Roman" w:cs="Times New Roman"/>
                <w:iCs/>
                <w:color w:val="000000"/>
                <w:kern w:val="0"/>
                <w:sz w:val="20"/>
                <w:szCs w:val="20"/>
                <w:lang w:eastAsia="ro-RO" w:bidi="ro-RO"/>
              </w:rPr>
              <w:t>Biserica ”Pogorârea Sf. Duh” (”Sf. Ilie”)</w:t>
            </w:r>
          </w:p>
        </w:tc>
        <w:tc>
          <w:tcPr>
            <w:tcW w:w="2705" w:type="dxa"/>
            <w:shd w:val="clear" w:color="auto" w:fill="auto"/>
            <w:vAlign w:val="center"/>
          </w:tcPr>
          <w:p w14:paraId="68839386" w14:textId="7F02FAA7" w:rsidR="004466D5" w:rsidRPr="006B77A1" w:rsidRDefault="00B83655" w:rsidP="007E2565">
            <w:pPr>
              <w:widowControl w:val="0"/>
              <w:suppressAutoHyphens w:val="0"/>
              <w:spacing w:after="140"/>
              <w:ind w:firstLine="0"/>
              <w:jc w:val="center"/>
              <w:rPr>
                <w:rFonts w:eastAsia="Times New Roman" w:cs="Times New Roman"/>
                <w:iCs/>
                <w:color w:val="000000"/>
                <w:kern w:val="0"/>
                <w:sz w:val="20"/>
                <w:szCs w:val="20"/>
                <w:lang w:eastAsia="ro-RO" w:bidi="ro-RO"/>
              </w:rPr>
            </w:pPr>
            <w:r>
              <w:rPr>
                <w:rFonts w:eastAsia="Times New Roman" w:cs="Times New Roman"/>
                <w:iCs/>
                <w:color w:val="000000"/>
                <w:kern w:val="0"/>
                <w:sz w:val="20"/>
                <w:szCs w:val="20"/>
                <w:lang w:eastAsia="ro-RO" w:bidi="ro-RO"/>
              </w:rPr>
              <w:t>Str. Bărișor 40</w:t>
            </w:r>
          </w:p>
        </w:tc>
        <w:tc>
          <w:tcPr>
            <w:tcW w:w="2357" w:type="dxa"/>
            <w:shd w:val="clear" w:color="auto" w:fill="auto"/>
            <w:vAlign w:val="center"/>
          </w:tcPr>
          <w:p w14:paraId="1ABF5C1D" w14:textId="548E7175" w:rsidR="004466D5" w:rsidRPr="006B77A1" w:rsidRDefault="00B83655" w:rsidP="007E2565">
            <w:pPr>
              <w:widowControl w:val="0"/>
              <w:suppressAutoHyphens w:val="0"/>
              <w:ind w:firstLine="0"/>
              <w:jc w:val="center"/>
              <w:rPr>
                <w:rFonts w:eastAsia="Times New Roman" w:cs="Times New Roman"/>
                <w:iCs/>
                <w:color w:val="000000"/>
                <w:kern w:val="0"/>
                <w:sz w:val="20"/>
                <w:szCs w:val="20"/>
                <w:lang w:eastAsia="ro-RO" w:bidi="ro-RO"/>
              </w:rPr>
            </w:pPr>
            <w:r>
              <w:rPr>
                <w:rFonts w:eastAsia="Times New Roman" w:cs="Times New Roman"/>
                <w:iCs/>
                <w:color w:val="000000"/>
                <w:kern w:val="0"/>
                <w:sz w:val="20"/>
                <w:szCs w:val="20"/>
                <w:lang w:eastAsia="ro-RO" w:bidi="ro-RO"/>
              </w:rPr>
              <w:t>Sec. XVIII</w:t>
            </w:r>
          </w:p>
        </w:tc>
      </w:tr>
    </w:tbl>
    <w:p w14:paraId="7794BC41" w14:textId="5E0CB84D" w:rsidR="00956781" w:rsidRDefault="009C1E7C" w:rsidP="00B852DD">
      <w:pPr>
        <w:ind w:firstLine="0"/>
        <w:rPr>
          <w:lang w:eastAsia="ro-RO" w:bidi="ro-RO"/>
        </w:rPr>
      </w:pPr>
      <w:r>
        <w:rPr>
          <w:lang w:eastAsia="ro-RO" w:bidi="ro-RO"/>
        </w:rPr>
        <w:t xml:space="preserve">Menționăm </w:t>
      </w:r>
      <w:r w:rsidR="007E2565" w:rsidRPr="00BE3E31">
        <w:rPr>
          <w:lang w:eastAsia="ro-RO" w:bidi="ro-RO"/>
        </w:rPr>
        <w:t>că</w:t>
      </w:r>
      <w:bookmarkStart w:id="63" w:name="bookmark72"/>
      <w:r w:rsidR="007E2565" w:rsidRPr="0068789A">
        <w:rPr>
          <w:lang w:val="en-US" w:eastAsia="en-US" w:bidi="en-US"/>
        </w:rPr>
        <w:t xml:space="preserve"> </w:t>
      </w:r>
      <w:proofErr w:type="spellStart"/>
      <w:r w:rsidR="007E2565" w:rsidRPr="00BE3E31">
        <w:rPr>
          <w:lang w:val="en-US" w:eastAsia="en-US" w:bidi="en-US"/>
        </w:rPr>
        <w:t>implementarea</w:t>
      </w:r>
      <w:proofErr w:type="spellEnd"/>
      <w:r w:rsidR="007E2565" w:rsidRPr="00BE3E31">
        <w:rPr>
          <w:lang w:val="en-US" w:eastAsia="en-US" w:bidi="en-US"/>
        </w:rPr>
        <w:t xml:space="preserve"> </w:t>
      </w:r>
      <w:r>
        <w:rPr>
          <w:lang w:eastAsia="ro-RO" w:bidi="ro-RO"/>
        </w:rPr>
        <w:t>planu</w:t>
      </w:r>
      <w:r w:rsidR="007E2565" w:rsidRPr="00BE3E31">
        <w:rPr>
          <w:lang w:eastAsia="ro-RO" w:bidi="ro-RO"/>
        </w:rPr>
        <w:t>lui nu generează efecte negative asupra monumentelor istori</w:t>
      </w:r>
      <w:bookmarkEnd w:id="63"/>
      <w:r w:rsidR="007E2565">
        <w:rPr>
          <w:lang w:eastAsia="ro-RO" w:bidi="ro-RO"/>
        </w:rPr>
        <w:t xml:space="preserve">ce </w:t>
      </w:r>
      <w:r w:rsidR="007E2565" w:rsidRPr="00BE3E31">
        <w:rPr>
          <w:lang w:eastAsia="ro-RO" w:bidi="ro-RO"/>
        </w:rPr>
        <w:t>menționate.</w:t>
      </w:r>
    </w:p>
    <w:p w14:paraId="290755E3" w14:textId="38C594CA" w:rsidR="00AB1092" w:rsidRDefault="00AB1092" w:rsidP="00B852DD">
      <w:pPr>
        <w:ind w:firstLine="0"/>
        <w:rPr>
          <w:lang w:eastAsia="ro-RO" w:bidi="ro-RO"/>
        </w:rPr>
      </w:pPr>
    </w:p>
    <w:p w14:paraId="0EE9DEBB" w14:textId="7A5C628A" w:rsidR="00AB1092" w:rsidRDefault="00AB1092" w:rsidP="00B852DD">
      <w:pPr>
        <w:ind w:firstLine="0"/>
        <w:rPr>
          <w:lang w:eastAsia="ro-RO" w:bidi="ro-RO"/>
        </w:rPr>
      </w:pPr>
    </w:p>
    <w:p w14:paraId="453D3E72" w14:textId="30D8CE3D" w:rsidR="00AB1092" w:rsidRDefault="00AB1092" w:rsidP="00B852DD">
      <w:pPr>
        <w:ind w:firstLine="0"/>
        <w:rPr>
          <w:lang w:eastAsia="ro-RO" w:bidi="ro-RO"/>
        </w:rPr>
      </w:pPr>
    </w:p>
    <w:p w14:paraId="086CB8CE" w14:textId="0B23FD29" w:rsidR="00AB1092" w:rsidRDefault="00AB1092" w:rsidP="00B852DD">
      <w:pPr>
        <w:ind w:firstLine="0"/>
        <w:rPr>
          <w:lang w:eastAsia="ro-RO" w:bidi="ro-RO"/>
        </w:rPr>
      </w:pPr>
    </w:p>
    <w:p w14:paraId="7EB3D54C" w14:textId="12E5531C" w:rsidR="00AB1092" w:rsidRDefault="00AB1092" w:rsidP="00B852DD">
      <w:pPr>
        <w:ind w:firstLine="0"/>
        <w:rPr>
          <w:lang w:eastAsia="ro-RO" w:bidi="ro-RO"/>
        </w:rPr>
      </w:pPr>
    </w:p>
    <w:p w14:paraId="02B20F80" w14:textId="1228F1E0" w:rsidR="00AB1092" w:rsidRDefault="00AB1092" w:rsidP="00B852DD">
      <w:pPr>
        <w:ind w:firstLine="0"/>
        <w:rPr>
          <w:lang w:eastAsia="ro-RO" w:bidi="ro-RO"/>
        </w:rPr>
      </w:pPr>
    </w:p>
    <w:p w14:paraId="47D3D3A6" w14:textId="77777777" w:rsidR="00AB1092" w:rsidRPr="009C1E7C" w:rsidRDefault="00AB1092" w:rsidP="00B852DD">
      <w:pPr>
        <w:ind w:firstLine="0"/>
        <w:rPr>
          <w:lang w:eastAsia="ro-RO" w:bidi="ro-RO"/>
        </w:rPr>
      </w:pPr>
    </w:p>
    <w:p w14:paraId="6E2142A4" w14:textId="77777777" w:rsidR="00956781" w:rsidRPr="00956781" w:rsidRDefault="00956781" w:rsidP="00956781">
      <w:pPr>
        <w:rPr>
          <w:lang w:val="en-US" w:eastAsia="en-US" w:bidi="ar-SA"/>
        </w:rPr>
      </w:pPr>
    </w:p>
    <w:p w14:paraId="7693C5BF" w14:textId="14FED3BD" w:rsidR="000F3BD3" w:rsidRPr="000F3BD3" w:rsidRDefault="00153809" w:rsidP="00F3281B">
      <w:pPr>
        <w:pStyle w:val="Heading3"/>
        <w:rPr>
          <w:u w:val="single"/>
        </w:rPr>
      </w:pPr>
      <w:bookmarkStart w:id="64" w:name="_Toc170221146"/>
      <w:r>
        <w:lastRenderedPageBreak/>
        <w:t>3.</w:t>
      </w:r>
      <w:r w:rsidR="00C27ADA">
        <w:t>1.</w:t>
      </w:r>
      <w:r>
        <w:t>6. PEISAJ</w:t>
      </w:r>
      <w:bookmarkEnd w:id="64"/>
    </w:p>
    <w:p w14:paraId="717BD34F" w14:textId="77777777" w:rsidR="000F3BD3" w:rsidRPr="00BE3E31" w:rsidRDefault="000F3BD3" w:rsidP="000F3BD3">
      <w:pPr>
        <w:rPr>
          <w:u w:val="single"/>
          <w:lang w:eastAsia="ro-RO" w:bidi="ro-RO"/>
        </w:rPr>
      </w:pPr>
    </w:p>
    <w:p w14:paraId="45997D68" w14:textId="12F52C37" w:rsidR="0038595A" w:rsidRDefault="00206389" w:rsidP="006A3162">
      <w:pPr>
        <w:widowControl w:val="0"/>
        <w:suppressAutoHyphens w:val="0"/>
        <w:ind w:firstLine="0"/>
        <w:rPr>
          <w:rFonts w:eastAsia="Times New Roman" w:cs="Times New Roman"/>
          <w:kern w:val="0"/>
          <w:lang w:eastAsia="ro-RO" w:bidi="ro-RO"/>
        </w:rPr>
      </w:pPr>
      <w:r>
        <w:rPr>
          <w:rFonts w:eastAsia="Times New Roman" w:cs="Times New Roman"/>
          <w:kern w:val="0"/>
          <w:lang w:eastAsia="ro-RO" w:bidi="ro-RO"/>
        </w:rPr>
        <w:t xml:space="preserve">      </w:t>
      </w:r>
      <w:r w:rsidR="00CE41E8">
        <w:rPr>
          <w:rFonts w:eastAsia="Times New Roman" w:cs="Times New Roman"/>
          <w:kern w:val="0"/>
          <w:lang w:eastAsia="ro-RO" w:bidi="ro-RO"/>
        </w:rPr>
        <w:t xml:space="preserve"> </w:t>
      </w:r>
      <w:r w:rsidR="00153809" w:rsidRPr="00153809">
        <w:rPr>
          <w:rFonts w:eastAsia="Times New Roman" w:cs="Times New Roman"/>
          <w:kern w:val="0"/>
          <w:lang w:eastAsia="ro-RO" w:bidi="ro-RO"/>
        </w:rPr>
        <w:t>Peisajul este definit ca o structură spațială exprimată printr-o fizionomie proprie, individualizată ca urmare a interacțiunii factorilor abiotici, biotici și antropici, care este valorificată în mod diferențiat, în funcție de modul în care este percepută. Peisajul geografic este expresia vizibilă a mediului geografic și este înțeles și perceput astfel:</w:t>
      </w:r>
    </w:p>
    <w:p w14:paraId="0C95E597" w14:textId="6152A829" w:rsidR="0038595A" w:rsidRPr="0038595A" w:rsidRDefault="00153809" w:rsidP="00111067">
      <w:pPr>
        <w:pStyle w:val="ListParagraph"/>
        <w:widowControl w:val="0"/>
        <w:numPr>
          <w:ilvl w:val="0"/>
          <w:numId w:val="57"/>
        </w:numPr>
        <w:suppressAutoHyphens w:val="0"/>
        <w:rPr>
          <w:rFonts w:eastAsia="Times New Roman" w:cs="Times New Roman"/>
          <w:kern w:val="0"/>
          <w:lang w:eastAsia="ro-RO" w:bidi="ro-RO"/>
        </w:rPr>
      </w:pPr>
      <w:r w:rsidRPr="0038595A">
        <w:rPr>
          <w:rFonts w:eastAsia="Times New Roman" w:cs="Times New Roman"/>
          <w:kern w:val="0"/>
          <w:lang w:eastAsia="ro-RO" w:bidi="ro-RO"/>
        </w:rPr>
        <w:t xml:space="preserve">imaginea unui întreg alcătuit din elemente dinamice, fiecare având propria expresie și propriul rol în contextul general; </w:t>
      </w:r>
    </w:p>
    <w:p w14:paraId="0239BA4F" w14:textId="77777777" w:rsidR="00380C8C" w:rsidRDefault="00153809" w:rsidP="00111067">
      <w:pPr>
        <w:pStyle w:val="ListParagraph"/>
        <w:widowControl w:val="0"/>
        <w:numPr>
          <w:ilvl w:val="0"/>
          <w:numId w:val="57"/>
        </w:numPr>
        <w:suppressAutoHyphens w:val="0"/>
        <w:rPr>
          <w:rFonts w:eastAsia="Times New Roman" w:cs="Times New Roman"/>
          <w:kern w:val="0"/>
          <w:lang w:eastAsia="ro-RO" w:bidi="ro-RO"/>
        </w:rPr>
      </w:pPr>
      <w:r w:rsidRPr="0038595A">
        <w:rPr>
          <w:rFonts w:eastAsia="Times New Roman" w:cs="Times New Roman"/>
          <w:kern w:val="0"/>
          <w:lang w:eastAsia="ro-RO" w:bidi="ro-RO"/>
        </w:rPr>
        <w:t xml:space="preserve">este o proiecție vizuală a unor relații psihologice pe care omul le întreține cu teritoriul în care trăiește; </w:t>
      </w:r>
    </w:p>
    <w:p w14:paraId="56A176E8" w14:textId="0EBDEF8A" w:rsidR="0038595A" w:rsidRPr="0038595A" w:rsidRDefault="00153809" w:rsidP="00111067">
      <w:pPr>
        <w:pStyle w:val="ListParagraph"/>
        <w:widowControl w:val="0"/>
        <w:numPr>
          <w:ilvl w:val="0"/>
          <w:numId w:val="57"/>
        </w:numPr>
        <w:suppressAutoHyphens w:val="0"/>
        <w:rPr>
          <w:rFonts w:eastAsia="Times New Roman" w:cs="Times New Roman"/>
          <w:kern w:val="0"/>
          <w:lang w:eastAsia="ro-RO" w:bidi="ro-RO"/>
        </w:rPr>
      </w:pPr>
      <w:r w:rsidRPr="0038595A">
        <w:rPr>
          <w:rFonts w:eastAsia="Times New Roman" w:cs="Times New Roman"/>
          <w:kern w:val="0"/>
          <w:lang w:eastAsia="ro-RO" w:bidi="ro-RO"/>
        </w:rPr>
        <w:t xml:space="preserve">un teritoriu și acțiunea de percepere a acestuia; </w:t>
      </w:r>
    </w:p>
    <w:p w14:paraId="7332D8C2" w14:textId="77777777" w:rsidR="0038595A" w:rsidRPr="0038595A" w:rsidRDefault="00153809" w:rsidP="00111067">
      <w:pPr>
        <w:pStyle w:val="ListParagraph"/>
        <w:widowControl w:val="0"/>
        <w:numPr>
          <w:ilvl w:val="0"/>
          <w:numId w:val="57"/>
        </w:numPr>
        <w:suppressAutoHyphens w:val="0"/>
        <w:rPr>
          <w:rFonts w:eastAsia="Times New Roman" w:cs="Times New Roman"/>
          <w:kern w:val="0"/>
          <w:sz w:val="22"/>
          <w:szCs w:val="22"/>
          <w:lang w:eastAsia="ro-RO" w:bidi="ro-RO"/>
        </w:rPr>
      </w:pPr>
      <w:r w:rsidRPr="0038595A">
        <w:rPr>
          <w:rFonts w:eastAsia="Times New Roman" w:cs="Times New Roman"/>
          <w:kern w:val="0"/>
          <w:lang w:eastAsia="ro-RO" w:bidi="ro-RO"/>
        </w:rPr>
        <w:t>ansamblul caracteristicilor terenului descoperit vederii; acțiunea de percepere a unui teritoriu sau observarea trăsăturilor care îl caracterizează; a</w:t>
      </w:r>
    </w:p>
    <w:p w14:paraId="4AB3DE64" w14:textId="77777777" w:rsidR="004D4C19" w:rsidRPr="004D4C19" w:rsidRDefault="0038595A" w:rsidP="00111067">
      <w:pPr>
        <w:pStyle w:val="ListParagraph"/>
        <w:widowControl w:val="0"/>
        <w:numPr>
          <w:ilvl w:val="0"/>
          <w:numId w:val="57"/>
        </w:numPr>
        <w:suppressAutoHyphens w:val="0"/>
        <w:rPr>
          <w:rFonts w:eastAsia="Times New Roman" w:cs="Times New Roman"/>
          <w:kern w:val="0"/>
          <w:sz w:val="22"/>
          <w:szCs w:val="22"/>
          <w:lang w:eastAsia="ro-RO" w:bidi="ro-RO"/>
        </w:rPr>
      </w:pPr>
      <w:r>
        <w:rPr>
          <w:rFonts w:eastAsia="Times New Roman" w:cs="Times New Roman"/>
          <w:kern w:val="0"/>
          <w:lang w:eastAsia="ro-RO" w:bidi="ro-RO"/>
        </w:rPr>
        <w:t>a</w:t>
      </w:r>
      <w:r w:rsidR="00153809" w:rsidRPr="0038595A">
        <w:rPr>
          <w:rFonts w:eastAsia="Times New Roman" w:cs="Times New Roman"/>
          <w:kern w:val="0"/>
          <w:lang w:eastAsia="ro-RO" w:bidi="ro-RO"/>
        </w:rPr>
        <w:t xml:space="preserve">cțiunea de a sublinia identitatea teritorială (N.Baciu, 2014). </w:t>
      </w:r>
    </w:p>
    <w:p w14:paraId="552C1CF8" w14:textId="115D554D" w:rsidR="004D4C19" w:rsidRDefault="00206389" w:rsidP="006A3162">
      <w:pPr>
        <w:widowControl w:val="0"/>
        <w:suppressAutoHyphens w:val="0"/>
        <w:ind w:firstLine="0"/>
        <w:rPr>
          <w:rFonts w:eastAsia="Times New Roman" w:cs="Times New Roman"/>
          <w:kern w:val="0"/>
          <w:lang w:eastAsia="ro-RO" w:bidi="ro-RO"/>
        </w:rPr>
      </w:pPr>
      <w:r>
        <w:rPr>
          <w:rFonts w:eastAsia="Times New Roman" w:cs="Times New Roman"/>
          <w:kern w:val="0"/>
          <w:lang w:eastAsia="ro-RO" w:bidi="ro-RO"/>
        </w:rPr>
        <w:t xml:space="preserve">     </w:t>
      </w:r>
      <w:r w:rsidR="00153809" w:rsidRPr="004D4C19">
        <w:rPr>
          <w:rFonts w:eastAsia="Times New Roman" w:cs="Times New Roman"/>
          <w:kern w:val="0"/>
          <w:lang w:eastAsia="ro-RO" w:bidi="ro-RO"/>
        </w:rPr>
        <w:t>Conform tipologiei clasice peisajul zonei studiate se încadre</w:t>
      </w:r>
      <w:r w:rsidR="007E2565">
        <w:rPr>
          <w:rFonts w:eastAsia="Times New Roman" w:cs="Times New Roman"/>
          <w:kern w:val="0"/>
          <w:lang w:eastAsia="ro-RO" w:bidi="ro-RO"/>
        </w:rPr>
        <w:t>ază în peisaj montan.</w:t>
      </w:r>
    </w:p>
    <w:p w14:paraId="449E1DD9" w14:textId="49E25254" w:rsidR="0006542E" w:rsidRDefault="0006542E" w:rsidP="006A3162">
      <w:pPr>
        <w:widowControl w:val="0"/>
        <w:suppressAutoHyphens w:val="0"/>
        <w:ind w:firstLine="0"/>
        <w:rPr>
          <w:rFonts w:eastAsia="Times New Roman" w:cs="Times New Roman"/>
          <w:kern w:val="0"/>
          <w:lang w:eastAsia="ro-RO" w:bidi="ro-RO"/>
        </w:rPr>
      </w:pPr>
      <w:r>
        <w:rPr>
          <w:rFonts w:eastAsia="Times New Roman" w:cs="Times New Roman"/>
          <w:kern w:val="0"/>
          <w:lang w:eastAsia="ro-RO" w:bidi="ro-RO"/>
        </w:rPr>
        <w:t xml:space="preserve">Impactul </w:t>
      </w:r>
      <w:r w:rsidR="00A52F06">
        <w:rPr>
          <w:rFonts w:eastAsia="Times New Roman" w:cs="Times New Roman"/>
          <w:kern w:val="0"/>
          <w:lang w:eastAsia="ro-RO" w:bidi="ro-RO"/>
        </w:rPr>
        <w:t>asupra peisajului va fi unul neutru deoarece se va interveni doar în anumite zonă prin extragerea parțială a arboretului.</w:t>
      </w:r>
    </w:p>
    <w:p w14:paraId="5CC453BB" w14:textId="77777777" w:rsidR="0006542E" w:rsidRDefault="0006542E" w:rsidP="006A3162">
      <w:pPr>
        <w:widowControl w:val="0"/>
        <w:suppressAutoHyphens w:val="0"/>
        <w:ind w:firstLine="0"/>
        <w:rPr>
          <w:rFonts w:eastAsia="Times New Roman" w:cs="Times New Roman"/>
          <w:kern w:val="0"/>
          <w:lang w:eastAsia="ro-RO" w:bidi="ro-RO"/>
        </w:rPr>
      </w:pPr>
    </w:p>
    <w:p w14:paraId="26388F60" w14:textId="77777777" w:rsidR="004466D5" w:rsidRDefault="004466D5" w:rsidP="006A3162">
      <w:pPr>
        <w:widowControl w:val="0"/>
        <w:suppressAutoHyphens w:val="0"/>
        <w:ind w:firstLine="0"/>
        <w:rPr>
          <w:rFonts w:eastAsia="Times New Roman" w:cs="Times New Roman"/>
          <w:kern w:val="0"/>
          <w:lang w:eastAsia="ro-RO" w:bidi="ro-RO"/>
        </w:rPr>
      </w:pPr>
    </w:p>
    <w:p w14:paraId="0721EBFB" w14:textId="71B3AC37" w:rsidR="001549A7" w:rsidRPr="00C27ADA" w:rsidRDefault="001549A7" w:rsidP="00F3281B">
      <w:pPr>
        <w:pStyle w:val="Heading3"/>
      </w:pPr>
      <w:bookmarkStart w:id="65" w:name="_Toc170221147"/>
      <w:r>
        <w:t>3.</w:t>
      </w:r>
      <w:r w:rsidR="00C27ADA">
        <w:t>1.</w:t>
      </w:r>
      <w:r>
        <w:t>7. SCHIMBĂRILE CLIMATICE</w:t>
      </w:r>
      <w:bookmarkEnd w:id="65"/>
    </w:p>
    <w:p w14:paraId="32DB45CF" w14:textId="77777777" w:rsidR="00C27ADA" w:rsidRDefault="00C27ADA" w:rsidP="005A7CEE">
      <w:pPr>
        <w:widowControl w:val="0"/>
        <w:suppressAutoHyphens w:val="0"/>
        <w:spacing w:line="276" w:lineRule="auto"/>
        <w:ind w:firstLine="0"/>
        <w:rPr>
          <w:rFonts w:cs="Times New Roman"/>
          <w:iCs/>
          <w:color w:val="000000"/>
        </w:rPr>
      </w:pPr>
    </w:p>
    <w:p w14:paraId="06F9EBF3" w14:textId="74298CEF" w:rsidR="006B77A1" w:rsidRDefault="00C27ADA" w:rsidP="005A7CEE">
      <w:pPr>
        <w:widowControl w:val="0"/>
        <w:suppressAutoHyphens w:val="0"/>
        <w:spacing w:line="276" w:lineRule="auto"/>
        <w:ind w:firstLine="0"/>
        <w:rPr>
          <w:rFonts w:cs="Times New Roman"/>
          <w:iCs/>
          <w:color w:val="000000"/>
        </w:rPr>
      </w:pPr>
      <w:r>
        <w:rPr>
          <w:rFonts w:cs="Times New Roman"/>
          <w:iCs/>
          <w:color w:val="000000"/>
        </w:rPr>
        <w:t xml:space="preserve">       </w:t>
      </w:r>
      <w:r w:rsidR="00B72C8E">
        <w:rPr>
          <w:rFonts w:cs="Times New Roman"/>
          <w:iCs/>
          <w:color w:val="000000"/>
        </w:rPr>
        <w:t xml:space="preserve">     </w:t>
      </w:r>
      <w:r w:rsidR="001549A7" w:rsidRPr="001549A7">
        <w:rPr>
          <w:rFonts w:cs="Times New Roman"/>
          <w:iCs/>
          <w:color w:val="000000"/>
        </w:rPr>
        <w:t>Pădurile au capacitate semnificativă de stocare a carbonului, atât în vegetație, cât și în sol, contribuind astfel la reducerea efectului de seră.</w:t>
      </w:r>
      <w:r w:rsidR="000108B7">
        <w:rPr>
          <w:rFonts w:cs="Times New Roman"/>
          <w:iCs/>
          <w:color w:val="000000"/>
        </w:rPr>
        <w:t xml:space="preserve"> </w:t>
      </w:r>
      <w:r w:rsidR="001549A7" w:rsidRPr="001549A7">
        <w:rPr>
          <w:rFonts w:cs="Times New Roman"/>
          <w:iCs/>
          <w:color w:val="000000"/>
        </w:rPr>
        <w:t>Fenomenul de încălzire globală este evidențiat la nivel global și se manifestă și în fondul forestier analizat, afectând biodiversitate</w:t>
      </w:r>
      <w:r w:rsidR="000108B7">
        <w:rPr>
          <w:rFonts w:cs="Times New Roman"/>
          <w:iCs/>
          <w:color w:val="000000"/>
        </w:rPr>
        <w:t>a</w:t>
      </w:r>
      <w:r w:rsidR="001549A7" w:rsidRPr="001549A7">
        <w:rPr>
          <w:rFonts w:cs="Times New Roman"/>
          <w:iCs/>
          <w:color w:val="000000"/>
        </w:rPr>
        <w:t>, prin urmare este esențial</w:t>
      </w:r>
      <w:r w:rsidR="000108B7">
        <w:rPr>
          <w:rFonts w:cs="Times New Roman"/>
          <w:iCs/>
          <w:color w:val="000000"/>
        </w:rPr>
        <w:t>ă</w:t>
      </w:r>
      <w:r w:rsidR="001549A7" w:rsidRPr="001549A7">
        <w:rPr>
          <w:rFonts w:cs="Times New Roman"/>
          <w:iCs/>
          <w:color w:val="000000"/>
        </w:rPr>
        <w:t xml:space="preserve"> asigurarea continuității fondului forestier, deoarece pădurea aduce un aport important la reducerea conținutului de dioxid de carbon și joacă un rol important în regularizarea debitelor cursurilor de apă, în asigurarea calității apei și în protejarea</w:t>
      </w:r>
      <w:r w:rsidR="000108B7">
        <w:rPr>
          <w:rFonts w:cs="Times New Roman"/>
          <w:iCs/>
          <w:color w:val="000000"/>
        </w:rPr>
        <w:t xml:space="preserve"> </w:t>
      </w:r>
      <w:r w:rsidR="001549A7" w:rsidRPr="001549A7">
        <w:rPr>
          <w:rFonts w:cs="Times New Roman"/>
          <w:iCs/>
          <w:color w:val="000000"/>
        </w:rPr>
        <w:t xml:space="preserve">unor surse de apă. </w:t>
      </w:r>
    </w:p>
    <w:p w14:paraId="15888140" w14:textId="6720AD6A" w:rsidR="00956781" w:rsidRDefault="006B77A1" w:rsidP="005A7CEE">
      <w:pPr>
        <w:widowControl w:val="0"/>
        <w:suppressAutoHyphens w:val="0"/>
        <w:spacing w:line="276" w:lineRule="auto"/>
        <w:ind w:firstLine="0"/>
        <w:rPr>
          <w:rFonts w:eastAsia="Times New Roman" w:cs="Times New Roman"/>
          <w:kern w:val="0"/>
          <w:lang w:eastAsia="ro-RO" w:bidi="ro-RO"/>
        </w:rPr>
      </w:pPr>
      <w:r>
        <w:rPr>
          <w:rFonts w:cs="Times New Roman"/>
          <w:iCs/>
          <w:color w:val="000000"/>
        </w:rPr>
        <w:t xml:space="preserve">            </w:t>
      </w:r>
      <w:r w:rsidR="001549A7" w:rsidRPr="001549A7">
        <w:rPr>
          <w:rFonts w:cs="Times New Roman"/>
          <w:iCs/>
          <w:color w:val="000000"/>
        </w:rPr>
        <w:t>Prin asigurarea integrității fondului forestier, gestionarea durabilă a pădurilor, promovarea speciilor din tipul natural fundamental, respectiv prin realizarea unei structuri echilibrate a fondului forestier pe clase de vârstă, se asigură maximizarea cu continuitate a fixării dioxidului de carbon din atmosferă.</w:t>
      </w:r>
    </w:p>
    <w:p w14:paraId="717A6043" w14:textId="77777777" w:rsidR="00D44470" w:rsidRDefault="00D44470" w:rsidP="005A7CEE">
      <w:pPr>
        <w:widowControl w:val="0"/>
        <w:suppressAutoHyphens w:val="0"/>
        <w:spacing w:line="276" w:lineRule="auto"/>
        <w:ind w:firstLine="0"/>
        <w:rPr>
          <w:rFonts w:eastAsia="Times New Roman" w:cs="Times New Roman"/>
          <w:kern w:val="0"/>
          <w:lang w:eastAsia="ro-RO" w:bidi="ro-RO"/>
        </w:rPr>
      </w:pPr>
    </w:p>
    <w:p w14:paraId="755F7FD4" w14:textId="20ADAC49" w:rsidR="00D57280" w:rsidRPr="00217C2A" w:rsidRDefault="00D57280" w:rsidP="00DA64EC">
      <w:pPr>
        <w:pStyle w:val="Heading2"/>
      </w:pPr>
      <w:bookmarkStart w:id="66" w:name="_Toc170221148"/>
      <w:r>
        <w:t xml:space="preserve">3.2. </w:t>
      </w:r>
      <w:r w:rsidR="003E017E">
        <w:t>EVOLUȚIA PROBABILĂ A MEDIULUI ÎN SITUAȚIA NEIMPLEMENTĂRII PLANULUI PROPUS</w:t>
      </w:r>
      <w:bookmarkEnd w:id="66"/>
      <w:r w:rsidRPr="00217C2A">
        <w:t xml:space="preserve"> </w:t>
      </w:r>
    </w:p>
    <w:p w14:paraId="601131CC" w14:textId="77777777" w:rsidR="003E017E" w:rsidRDefault="003E017E" w:rsidP="005A7CEE">
      <w:pPr>
        <w:widowControl w:val="0"/>
        <w:suppressAutoHyphens w:val="0"/>
        <w:spacing w:line="276" w:lineRule="auto"/>
        <w:ind w:firstLine="0"/>
        <w:rPr>
          <w:rFonts w:eastAsia="Times New Roman" w:cs="Times New Roman"/>
          <w:kern w:val="0"/>
          <w:lang w:eastAsia="ro-RO" w:bidi="ro-RO"/>
        </w:rPr>
      </w:pPr>
    </w:p>
    <w:p w14:paraId="58598FA7" w14:textId="77777777" w:rsidR="00D04D3F" w:rsidRDefault="003E017E" w:rsidP="00F3281B">
      <w:pPr>
        <w:pStyle w:val="Heading3"/>
      </w:pPr>
      <w:bookmarkStart w:id="67" w:name="_Toc170221149"/>
      <w:r w:rsidRPr="00D04D3F">
        <w:t xml:space="preserve">3.2.1. </w:t>
      </w:r>
      <w:r w:rsidR="00D04D3F" w:rsidRPr="00D04D3F">
        <w:t>EVOLUȚIA PROBABILĂ A CALITĂȚII APEI</w:t>
      </w:r>
      <w:r w:rsidR="000B7BD6" w:rsidRPr="00D04D3F">
        <w:t xml:space="preserve"> ÎN SITUAȚIA NEIMPLEMENTĂRII PLANULUI PROPUS</w:t>
      </w:r>
      <w:bookmarkEnd w:id="67"/>
      <w:r w:rsidR="000B7BD6" w:rsidRPr="00D04D3F">
        <w:t xml:space="preserve"> </w:t>
      </w:r>
    </w:p>
    <w:p w14:paraId="32F7B6E5" w14:textId="77777777" w:rsidR="00D04D3F" w:rsidRPr="00D04D3F" w:rsidRDefault="00D04D3F" w:rsidP="00D04D3F">
      <w:pPr>
        <w:ind w:left="720" w:firstLine="0"/>
      </w:pPr>
    </w:p>
    <w:p w14:paraId="3E269676" w14:textId="62E13003" w:rsidR="00D44470" w:rsidRPr="004466D5" w:rsidRDefault="00857437" w:rsidP="004466D5">
      <w:pPr>
        <w:widowControl w:val="0"/>
        <w:suppressAutoHyphens w:val="0"/>
        <w:spacing w:line="276" w:lineRule="auto"/>
        <w:rPr>
          <w:rFonts w:eastAsia="Times New Roman" w:cs="Times New Roman"/>
          <w:color w:val="00B050"/>
          <w:kern w:val="0"/>
          <w:lang w:eastAsia="ro-RO" w:bidi="ro-RO"/>
        </w:rPr>
      </w:pPr>
      <w:r w:rsidRPr="0069437F">
        <w:rPr>
          <w:rFonts w:eastAsia="Times New Roman" w:cs="Times New Roman"/>
          <w:iCs/>
          <w:color w:val="000000"/>
          <w:kern w:val="0"/>
          <w:lang w:eastAsia="ro-RO" w:bidi="ro-RO"/>
        </w:rPr>
        <w:t>Preconizăm că rezultatele</w:t>
      </w:r>
      <w:r w:rsidR="00975F94" w:rsidRPr="0069437F">
        <w:rPr>
          <w:rFonts w:eastAsia="Times New Roman" w:cs="Times New Roman"/>
          <w:iCs/>
          <w:color w:val="000000"/>
          <w:kern w:val="0"/>
          <w:lang w:eastAsia="ro-RO" w:bidi="ro-RO"/>
        </w:rPr>
        <w:t xml:space="preserve"> </w:t>
      </w:r>
      <w:r w:rsidR="00A3179C" w:rsidRPr="0069437F">
        <w:rPr>
          <w:rFonts w:eastAsia="Times New Roman" w:cs="Times New Roman"/>
          <w:iCs/>
          <w:color w:val="000000"/>
          <w:kern w:val="0"/>
          <w:lang w:eastAsia="ro-RO" w:bidi="ro-RO"/>
        </w:rPr>
        <w:t>implementării planului propus asupra calității apelor de suprafață sau asupra calității apel</w:t>
      </w:r>
      <w:r w:rsidR="002B1A7D">
        <w:rPr>
          <w:rFonts w:eastAsia="Times New Roman" w:cs="Times New Roman"/>
          <w:iCs/>
          <w:color w:val="000000"/>
          <w:kern w:val="0"/>
          <w:lang w:eastAsia="ro-RO" w:bidi="ro-RO"/>
        </w:rPr>
        <w:t>or freatice sunt nesemnificativ pozitive</w:t>
      </w:r>
      <w:r w:rsidR="002B1A7D" w:rsidRPr="002B1A7D">
        <w:t xml:space="preserve"> </w:t>
      </w:r>
      <w:r w:rsidR="002B1A7D" w:rsidRPr="002B1A7D">
        <w:rPr>
          <w:rFonts w:eastAsia="Times New Roman" w:cs="Times New Roman"/>
          <w:iCs/>
          <w:color w:val="000000"/>
          <w:kern w:val="0"/>
          <w:lang w:eastAsia="ro-RO" w:bidi="ro-RO"/>
        </w:rPr>
        <w:t xml:space="preserve">având în vedere că implementarea lucrărilor propuse ar fi nesemnificativ negative. </w:t>
      </w:r>
      <w:r w:rsidR="00A3179C" w:rsidRPr="0069437F">
        <w:rPr>
          <w:rFonts w:eastAsia="Times New Roman" w:cs="Times New Roman"/>
          <w:iCs/>
          <w:color w:val="000000"/>
          <w:kern w:val="0"/>
          <w:lang w:eastAsia="ro-RO" w:bidi="ro-RO"/>
        </w:rPr>
        <w:t>În situația neimplementării planului, calitatea apelor de suprafață sau calitatea apelo</w:t>
      </w:r>
      <w:r w:rsidR="00EC07D4">
        <w:rPr>
          <w:rFonts w:eastAsia="Times New Roman" w:cs="Times New Roman"/>
          <w:iCs/>
          <w:color w:val="000000"/>
          <w:kern w:val="0"/>
          <w:lang w:eastAsia="ro-RO" w:bidi="ro-RO"/>
        </w:rPr>
        <w:t>r freatice nu ar fi</w:t>
      </w:r>
      <w:r w:rsidR="00A3179C" w:rsidRPr="0069437F">
        <w:rPr>
          <w:rFonts w:eastAsia="Times New Roman" w:cs="Times New Roman"/>
          <w:iCs/>
          <w:color w:val="000000"/>
          <w:kern w:val="0"/>
          <w:lang w:eastAsia="ro-RO" w:bidi="ro-RO"/>
        </w:rPr>
        <w:t xml:space="preserve"> afectată suplimentar.</w:t>
      </w:r>
    </w:p>
    <w:p w14:paraId="7D8BF8A6" w14:textId="19EEDDA7" w:rsidR="00D44470" w:rsidRDefault="00D44470" w:rsidP="00BE3E31">
      <w:pPr>
        <w:ind w:firstLine="0"/>
        <w:rPr>
          <w:rFonts w:cs="Times New Roman"/>
          <w:lang w:val="en-GB"/>
        </w:rPr>
      </w:pPr>
    </w:p>
    <w:p w14:paraId="6E09312A" w14:textId="438E1171" w:rsidR="00975F94" w:rsidRDefault="00975F94" w:rsidP="00F3281B">
      <w:pPr>
        <w:pStyle w:val="Heading3"/>
      </w:pPr>
      <w:bookmarkStart w:id="68" w:name="_Toc170221150"/>
      <w:r>
        <w:t>3.2.2</w:t>
      </w:r>
      <w:r w:rsidRPr="00D04D3F">
        <w:t>. EVO</w:t>
      </w:r>
      <w:r w:rsidR="00A41878">
        <w:t>LUȚIA PROBABILĂ A CALITĂȚII AERULUI</w:t>
      </w:r>
      <w:r w:rsidRPr="00D04D3F">
        <w:t xml:space="preserve"> ÎN SITUAȚIA NEIMPLEMENTĂRII PLANULUI PROPUS</w:t>
      </w:r>
      <w:bookmarkEnd w:id="68"/>
      <w:r w:rsidRPr="00D04D3F">
        <w:t xml:space="preserve"> </w:t>
      </w:r>
    </w:p>
    <w:p w14:paraId="2C8DB992" w14:textId="24F3BC8E" w:rsidR="00D04D3F" w:rsidRDefault="00D04D3F" w:rsidP="00BE3E31">
      <w:pPr>
        <w:ind w:firstLine="0"/>
        <w:rPr>
          <w:rFonts w:cs="Times New Roman"/>
          <w:lang w:val="en-GB"/>
        </w:rPr>
      </w:pPr>
    </w:p>
    <w:p w14:paraId="35956842" w14:textId="09547E0C" w:rsidR="00D04D3F" w:rsidRDefault="00982721" w:rsidP="00BE3E31">
      <w:pPr>
        <w:ind w:firstLine="0"/>
        <w:rPr>
          <w:rFonts w:cs="Times New Roman"/>
          <w:lang w:val="en-GB"/>
        </w:rPr>
      </w:pPr>
      <w:r>
        <w:rPr>
          <w:rFonts w:cs="Times New Roman"/>
          <w:lang w:val="en-GB"/>
        </w:rPr>
        <w:lastRenderedPageBreak/>
        <w:t xml:space="preserve">         </w:t>
      </w:r>
      <w:proofErr w:type="spellStart"/>
      <w:r w:rsidR="0008755D" w:rsidRPr="0008755D">
        <w:rPr>
          <w:rFonts w:cs="Times New Roman"/>
          <w:lang w:val="en-GB"/>
        </w:rPr>
        <w:t>Preconizăm</w:t>
      </w:r>
      <w:proofErr w:type="spellEnd"/>
      <w:r w:rsidR="0008755D" w:rsidRPr="0008755D">
        <w:rPr>
          <w:rFonts w:cs="Times New Roman"/>
          <w:lang w:val="en-GB"/>
        </w:rPr>
        <w:t xml:space="preserve"> </w:t>
      </w:r>
      <w:proofErr w:type="spellStart"/>
      <w:r w:rsidR="0008755D" w:rsidRPr="0008755D">
        <w:rPr>
          <w:rFonts w:cs="Times New Roman"/>
          <w:lang w:val="en-GB"/>
        </w:rPr>
        <w:t>că</w:t>
      </w:r>
      <w:proofErr w:type="spellEnd"/>
      <w:r w:rsidR="0008755D" w:rsidRPr="0008755D">
        <w:rPr>
          <w:rFonts w:cs="Times New Roman"/>
          <w:lang w:val="en-GB"/>
        </w:rPr>
        <w:t xml:space="preserve"> </w:t>
      </w:r>
      <w:proofErr w:type="spellStart"/>
      <w:r w:rsidR="0008755D" w:rsidRPr="0008755D">
        <w:rPr>
          <w:rFonts w:cs="Times New Roman"/>
          <w:lang w:val="en-GB"/>
        </w:rPr>
        <w:t>rezultatele</w:t>
      </w:r>
      <w:proofErr w:type="spellEnd"/>
      <w:r w:rsidR="0008755D" w:rsidRPr="0008755D">
        <w:rPr>
          <w:rFonts w:cs="Times New Roman"/>
          <w:lang w:val="en-GB"/>
        </w:rPr>
        <w:t xml:space="preserve"> </w:t>
      </w:r>
      <w:proofErr w:type="spellStart"/>
      <w:r w:rsidR="0008755D" w:rsidRPr="0008755D">
        <w:rPr>
          <w:rFonts w:cs="Times New Roman"/>
          <w:lang w:val="en-GB"/>
        </w:rPr>
        <w:t>neimplementării</w:t>
      </w:r>
      <w:proofErr w:type="spellEnd"/>
      <w:r w:rsidR="0008755D" w:rsidRPr="0008755D">
        <w:rPr>
          <w:rFonts w:cs="Times New Roman"/>
          <w:lang w:val="en-GB"/>
        </w:rPr>
        <w:t xml:space="preserve"> </w:t>
      </w:r>
      <w:proofErr w:type="spellStart"/>
      <w:r w:rsidR="0008755D" w:rsidRPr="0008755D">
        <w:rPr>
          <w:rFonts w:cs="Times New Roman"/>
          <w:lang w:val="en-GB"/>
        </w:rPr>
        <w:t>planului</w:t>
      </w:r>
      <w:proofErr w:type="spellEnd"/>
      <w:r w:rsidR="0008755D" w:rsidRPr="0008755D">
        <w:rPr>
          <w:rFonts w:cs="Times New Roman"/>
          <w:lang w:val="en-GB"/>
        </w:rPr>
        <w:t xml:space="preserve"> </w:t>
      </w:r>
      <w:proofErr w:type="spellStart"/>
      <w:r w:rsidR="0008755D" w:rsidRPr="0008755D">
        <w:rPr>
          <w:rFonts w:cs="Times New Roman"/>
          <w:lang w:val="en-GB"/>
        </w:rPr>
        <w:t>propus</w:t>
      </w:r>
      <w:proofErr w:type="spellEnd"/>
      <w:r w:rsidR="0008755D" w:rsidRPr="0008755D">
        <w:rPr>
          <w:rFonts w:cs="Times New Roman"/>
          <w:lang w:val="en-GB"/>
        </w:rPr>
        <w:t xml:space="preserve"> </w:t>
      </w:r>
      <w:proofErr w:type="spellStart"/>
      <w:r w:rsidR="0008755D" w:rsidRPr="0008755D">
        <w:rPr>
          <w:rFonts w:cs="Times New Roman"/>
          <w:lang w:val="en-GB"/>
        </w:rPr>
        <w:t>asupra</w:t>
      </w:r>
      <w:proofErr w:type="spellEnd"/>
      <w:r w:rsidR="0008755D" w:rsidRPr="0008755D">
        <w:rPr>
          <w:rFonts w:cs="Times New Roman"/>
          <w:lang w:val="en-GB"/>
        </w:rPr>
        <w:t xml:space="preserve"> </w:t>
      </w:r>
      <w:proofErr w:type="spellStart"/>
      <w:r w:rsidR="0008755D" w:rsidRPr="0008755D">
        <w:rPr>
          <w:rFonts w:cs="Times New Roman"/>
          <w:lang w:val="en-GB"/>
        </w:rPr>
        <w:t>calităț</w:t>
      </w:r>
      <w:r w:rsidR="00E91960">
        <w:rPr>
          <w:rFonts w:cs="Times New Roman"/>
          <w:lang w:val="en-GB"/>
        </w:rPr>
        <w:t>ii</w:t>
      </w:r>
      <w:proofErr w:type="spellEnd"/>
      <w:r w:rsidR="00E91960">
        <w:rPr>
          <w:rFonts w:cs="Times New Roman"/>
          <w:lang w:val="en-GB"/>
        </w:rPr>
        <w:t xml:space="preserve"> </w:t>
      </w:r>
      <w:proofErr w:type="spellStart"/>
      <w:r w:rsidR="00E91960">
        <w:rPr>
          <w:rFonts w:cs="Times New Roman"/>
          <w:lang w:val="en-GB"/>
        </w:rPr>
        <w:t>aerului</w:t>
      </w:r>
      <w:proofErr w:type="spellEnd"/>
      <w:r w:rsidR="00E91960">
        <w:rPr>
          <w:rFonts w:cs="Times New Roman"/>
          <w:lang w:val="en-GB"/>
        </w:rPr>
        <w:t xml:space="preserve"> sunt </w:t>
      </w:r>
      <w:proofErr w:type="spellStart"/>
      <w:r w:rsidR="00E91960">
        <w:rPr>
          <w:rFonts w:cs="Times New Roman"/>
          <w:lang w:val="en-GB"/>
        </w:rPr>
        <w:t>nesemnificativ</w:t>
      </w:r>
      <w:proofErr w:type="spellEnd"/>
      <w:r w:rsidR="00E91960">
        <w:rPr>
          <w:rFonts w:cs="Times New Roman"/>
          <w:lang w:val="en-GB"/>
        </w:rPr>
        <w:t xml:space="preserve"> </w:t>
      </w:r>
      <w:proofErr w:type="spellStart"/>
      <w:r w:rsidR="006E0640">
        <w:rPr>
          <w:rFonts w:cs="Times New Roman"/>
          <w:lang w:val="en-GB"/>
        </w:rPr>
        <w:t>poz</w:t>
      </w:r>
      <w:r w:rsidR="00E91960">
        <w:rPr>
          <w:rFonts w:cs="Times New Roman"/>
          <w:lang w:val="en-GB"/>
        </w:rPr>
        <w:t>itive</w:t>
      </w:r>
      <w:proofErr w:type="spellEnd"/>
      <w:r w:rsidR="00E91960">
        <w:rPr>
          <w:rFonts w:cs="Times New Roman"/>
          <w:lang w:val="en-GB"/>
        </w:rPr>
        <w:t xml:space="preserve"> </w:t>
      </w:r>
      <w:proofErr w:type="spellStart"/>
      <w:r w:rsidR="00E91960">
        <w:rPr>
          <w:rFonts w:cs="Times New Roman"/>
          <w:lang w:val="en-GB"/>
        </w:rPr>
        <w:t>având</w:t>
      </w:r>
      <w:proofErr w:type="spellEnd"/>
      <w:r w:rsidR="00E91960">
        <w:rPr>
          <w:rFonts w:cs="Times New Roman"/>
          <w:lang w:val="en-GB"/>
        </w:rPr>
        <w:t xml:space="preserve"> </w:t>
      </w:r>
      <w:proofErr w:type="spellStart"/>
      <w:r w:rsidR="00E91960">
        <w:rPr>
          <w:rFonts w:cs="Times New Roman"/>
          <w:lang w:val="en-GB"/>
        </w:rPr>
        <w:t>în</w:t>
      </w:r>
      <w:proofErr w:type="spellEnd"/>
      <w:r w:rsidR="00E91960">
        <w:rPr>
          <w:rFonts w:cs="Times New Roman"/>
          <w:lang w:val="en-GB"/>
        </w:rPr>
        <w:t xml:space="preserve"> </w:t>
      </w:r>
      <w:proofErr w:type="spellStart"/>
      <w:r w:rsidR="00E91960">
        <w:rPr>
          <w:rFonts w:cs="Times New Roman"/>
          <w:lang w:val="en-GB"/>
        </w:rPr>
        <w:t>vedere</w:t>
      </w:r>
      <w:proofErr w:type="spellEnd"/>
      <w:r w:rsidR="00E91960">
        <w:rPr>
          <w:rFonts w:cs="Times New Roman"/>
          <w:lang w:val="en-GB"/>
        </w:rPr>
        <w:t xml:space="preserve"> </w:t>
      </w:r>
      <w:proofErr w:type="spellStart"/>
      <w:r w:rsidR="00E91960">
        <w:rPr>
          <w:rFonts w:cs="Times New Roman"/>
          <w:lang w:val="en-GB"/>
        </w:rPr>
        <w:t>că</w:t>
      </w:r>
      <w:proofErr w:type="spellEnd"/>
      <w:r w:rsidR="00E91960">
        <w:rPr>
          <w:rFonts w:cs="Times New Roman"/>
          <w:lang w:val="en-GB"/>
        </w:rPr>
        <w:t xml:space="preserve"> </w:t>
      </w:r>
      <w:proofErr w:type="spellStart"/>
      <w:r w:rsidR="00E91960">
        <w:rPr>
          <w:rFonts w:cs="Times New Roman"/>
          <w:lang w:val="en-GB"/>
        </w:rPr>
        <w:t>implementarea</w:t>
      </w:r>
      <w:proofErr w:type="spellEnd"/>
      <w:r w:rsidR="00E91960">
        <w:rPr>
          <w:rFonts w:cs="Times New Roman"/>
          <w:lang w:val="en-GB"/>
        </w:rPr>
        <w:t xml:space="preserve"> </w:t>
      </w:r>
      <w:proofErr w:type="spellStart"/>
      <w:r w:rsidR="00E91960">
        <w:rPr>
          <w:rFonts w:cs="Times New Roman"/>
          <w:lang w:val="en-GB"/>
        </w:rPr>
        <w:t>lucrărilor</w:t>
      </w:r>
      <w:proofErr w:type="spellEnd"/>
      <w:r w:rsidR="00E91960">
        <w:rPr>
          <w:rFonts w:cs="Times New Roman"/>
          <w:lang w:val="en-GB"/>
        </w:rPr>
        <w:t xml:space="preserve"> </w:t>
      </w:r>
      <w:proofErr w:type="spellStart"/>
      <w:r w:rsidR="00E91960">
        <w:rPr>
          <w:rFonts w:cs="Times New Roman"/>
          <w:lang w:val="en-GB"/>
        </w:rPr>
        <w:t>propuse</w:t>
      </w:r>
      <w:proofErr w:type="spellEnd"/>
      <w:r w:rsidR="00E91960">
        <w:rPr>
          <w:rFonts w:cs="Times New Roman"/>
          <w:lang w:val="en-GB"/>
        </w:rPr>
        <w:t xml:space="preserve"> </w:t>
      </w:r>
      <w:proofErr w:type="spellStart"/>
      <w:r w:rsidR="00E91960">
        <w:rPr>
          <w:rFonts w:cs="Times New Roman"/>
          <w:lang w:val="en-GB"/>
        </w:rPr>
        <w:t>ar</w:t>
      </w:r>
      <w:proofErr w:type="spellEnd"/>
      <w:r w:rsidR="00E91960">
        <w:rPr>
          <w:rFonts w:cs="Times New Roman"/>
          <w:lang w:val="en-GB"/>
        </w:rPr>
        <w:t xml:space="preserve"> fi </w:t>
      </w:r>
      <w:proofErr w:type="spellStart"/>
      <w:r w:rsidR="00E91960">
        <w:rPr>
          <w:rFonts w:cs="Times New Roman"/>
          <w:lang w:val="en-GB"/>
        </w:rPr>
        <w:t>nesemnificativ</w:t>
      </w:r>
      <w:proofErr w:type="spellEnd"/>
      <w:r w:rsidR="00E91960">
        <w:rPr>
          <w:rFonts w:cs="Times New Roman"/>
          <w:lang w:val="en-GB"/>
        </w:rPr>
        <w:t xml:space="preserve"> negative</w:t>
      </w:r>
      <w:r w:rsidR="0008755D" w:rsidRPr="0008755D">
        <w:rPr>
          <w:rFonts w:cs="Times New Roman"/>
          <w:lang w:val="en-GB"/>
        </w:rPr>
        <w:t xml:space="preserve">. </w:t>
      </w:r>
      <w:proofErr w:type="spellStart"/>
      <w:r w:rsidR="0008755D" w:rsidRPr="0008755D">
        <w:rPr>
          <w:rFonts w:cs="Times New Roman"/>
          <w:lang w:val="en-GB"/>
        </w:rPr>
        <w:t>În</w:t>
      </w:r>
      <w:proofErr w:type="spellEnd"/>
      <w:r w:rsidR="0008755D" w:rsidRPr="0008755D">
        <w:rPr>
          <w:rFonts w:cs="Times New Roman"/>
          <w:lang w:val="en-GB"/>
        </w:rPr>
        <w:t xml:space="preserve"> </w:t>
      </w:r>
      <w:proofErr w:type="spellStart"/>
      <w:r w:rsidR="0008755D" w:rsidRPr="0008755D">
        <w:rPr>
          <w:rFonts w:cs="Times New Roman"/>
          <w:lang w:val="en-GB"/>
        </w:rPr>
        <w:t>situația</w:t>
      </w:r>
      <w:proofErr w:type="spellEnd"/>
      <w:r w:rsidR="0008755D" w:rsidRPr="0008755D">
        <w:rPr>
          <w:rFonts w:cs="Times New Roman"/>
          <w:lang w:val="en-GB"/>
        </w:rPr>
        <w:t xml:space="preserve"> </w:t>
      </w:r>
      <w:proofErr w:type="spellStart"/>
      <w:r w:rsidR="0008755D" w:rsidRPr="0008755D">
        <w:rPr>
          <w:rFonts w:cs="Times New Roman"/>
          <w:lang w:val="en-GB"/>
        </w:rPr>
        <w:t>implementării</w:t>
      </w:r>
      <w:proofErr w:type="spellEnd"/>
      <w:r w:rsidR="0008755D" w:rsidRPr="0008755D">
        <w:rPr>
          <w:rFonts w:cs="Times New Roman"/>
          <w:lang w:val="en-GB"/>
        </w:rPr>
        <w:t xml:space="preserve"> </w:t>
      </w:r>
      <w:proofErr w:type="spellStart"/>
      <w:r w:rsidR="0008755D" w:rsidRPr="0008755D">
        <w:rPr>
          <w:rFonts w:cs="Times New Roman"/>
          <w:lang w:val="en-GB"/>
        </w:rPr>
        <w:t>pla</w:t>
      </w:r>
      <w:r w:rsidR="00EC07D4">
        <w:rPr>
          <w:rFonts w:cs="Times New Roman"/>
          <w:lang w:val="en-GB"/>
        </w:rPr>
        <w:t>nului</w:t>
      </w:r>
      <w:proofErr w:type="spellEnd"/>
      <w:r w:rsidR="00EC07D4">
        <w:rPr>
          <w:rFonts w:cs="Times New Roman"/>
          <w:lang w:val="en-GB"/>
        </w:rPr>
        <w:t xml:space="preserve">, </w:t>
      </w:r>
      <w:proofErr w:type="spellStart"/>
      <w:r w:rsidR="00EC07D4">
        <w:rPr>
          <w:rFonts w:cs="Times New Roman"/>
          <w:lang w:val="en-GB"/>
        </w:rPr>
        <w:t>calitatea</w:t>
      </w:r>
      <w:proofErr w:type="spellEnd"/>
      <w:r w:rsidR="00EC07D4">
        <w:rPr>
          <w:rFonts w:cs="Times New Roman"/>
          <w:lang w:val="en-GB"/>
        </w:rPr>
        <w:t xml:space="preserve"> </w:t>
      </w:r>
      <w:proofErr w:type="spellStart"/>
      <w:r w:rsidR="00EC07D4">
        <w:rPr>
          <w:rFonts w:cs="Times New Roman"/>
          <w:lang w:val="en-GB"/>
        </w:rPr>
        <w:t>aerului</w:t>
      </w:r>
      <w:proofErr w:type="spellEnd"/>
      <w:r w:rsidR="00EC07D4">
        <w:rPr>
          <w:rFonts w:cs="Times New Roman"/>
          <w:lang w:val="en-GB"/>
        </w:rPr>
        <w:t xml:space="preserve"> nu </w:t>
      </w:r>
      <w:proofErr w:type="spellStart"/>
      <w:r w:rsidR="00EC07D4">
        <w:rPr>
          <w:rFonts w:cs="Times New Roman"/>
          <w:lang w:val="en-GB"/>
        </w:rPr>
        <w:t>ar</w:t>
      </w:r>
      <w:proofErr w:type="spellEnd"/>
      <w:r w:rsidR="00EC07D4">
        <w:rPr>
          <w:rFonts w:cs="Times New Roman"/>
          <w:lang w:val="en-GB"/>
        </w:rPr>
        <w:t xml:space="preserve"> fi</w:t>
      </w:r>
      <w:r w:rsidR="0008755D" w:rsidRPr="0008755D">
        <w:rPr>
          <w:rFonts w:cs="Times New Roman"/>
          <w:lang w:val="en-GB"/>
        </w:rPr>
        <w:t xml:space="preserve"> </w:t>
      </w:r>
      <w:proofErr w:type="spellStart"/>
      <w:r w:rsidR="0008755D" w:rsidRPr="0008755D">
        <w:rPr>
          <w:rFonts w:cs="Times New Roman"/>
          <w:lang w:val="en-GB"/>
        </w:rPr>
        <w:t>afectată</w:t>
      </w:r>
      <w:proofErr w:type="spellEnd"/>
      <w:r w:rsidR="0008755D" w:rsidRPr="0008755D">
        <w:rPr>
          <w:rFonts w:cs="Times New Roman"/>
          <w:lang w:val="en-GB"/>
        </w:rPr>
        <w:t xml:space="preserve"> </w:t>
      </w:r>
      <w:proofErr w:type="spellStart"/>
      <w:r w:rsidR="0008755D" w:rsidRPr="0008755D">
        <w:rPr>
          <w:rFonts w:cs="Times New Roman"/>
          <w:lang w:val="en-GB"/>
        </w:rPr>
        <w:t>suplimentar</w:t>
      </w:r>
      <w:proofErr w:type="spellEnd"/>
      <w:r w:rsidR="0008755D" w:rsidRPr="0008755D">
        <w:rPr>
          <w:rFonts w:cs="Times New Roman"/>
          <w:lang w:val="en-GB"/>
        </w:rPr>
        <w:t>.</w:t>
      </w:r>
    </w:p>
    <w:p w14:paraId="3086F923" w14:textId="0CF0504D" w:rsidR="00D04D3F" w:rsidRDefault="00D04D3F" w:rsidP="00BE3E31">
      <w:pPr>
        <w:ind w:firstLine="0"/>
        <w:rPr>
          <w:rFonts w:cs="Times New Roman"/>
          <w:lang w:val="en-GB"/>
        </w:rPr>
      </w:pPr>
    </w:p>
    <w:p w14:paraId="2ED2ACA6" w14:textId="79827419" w:rsidR="00A41878" w:rsidRDefault="00A41878" w:rsidP="00F3281B">
      <w:pPr>
        <w:pStyle w:val="Heading3"/>
      </w:pPr>
      <w:bookmarkStart w:id="69" w:name="_Toc170221151"/>
      <w:r>
        <w:t>3.2.3</w:t>
      </w:r>
      <w:r w:rsidRPr="00D04D3F">
        <w:t>. EVO</w:t>
      </w:r>
      <w:r>
        <w:t>LUȚIA PROBABILĂ A CALITĂȚII SOLULUI</w:t>
      </w:r>
      <w:r w:rsidRPr="00D04D3F">
        <w:t xml:space="preserve"> ÎN SITUAȚIA NEIMPLEMENTĂRII PLANULUI PROPUS</w:t>
      </w:r>
      <w:bookmarkEnd w:id="69"/>
      <w:r w:rsidRPr="00D04D3F">
        <w:t xml:space="preserve"> </w:t>
      </w:r>
    </w:p>
    <w:p w14:paraId="35043D63" w14:textId="77777777" w:rsidR="004D5801" w:rsidRDefault="004D5801" w:rsidP="00BE3E31">
      <w:pPr>
        <w:ind w:firstLine="0"/>
        <w:rPr>
          <w:rFonts w:cs="Times New Roman"/>
          <w:lang w:val="en-GB"/>
        </w:rPr>
      </w:pPr>
    </w:p>
    <w:p w14:paraId="0E9C747A" w14:textId="73FBD0A2" w:rsidR="00206389" w:rsidRDefault="002F5971" w:rsidP="00BE3E31">
      <w:pPr>
        <w:ind w:firstLine="0"/>
        <w:rPr>
          <w:rFonts w:cs="Times New Roman"/>
          <w:lang w:val="en-GB"/>
        </w:rPr>
      </w:pPr>
      <w:r>
        <w:rPr>
          <w:rFonts w:cs="Times New Roman"/>
          <w:lang w:val="en-GB"/>
        </w:rPr>
        <w:t xml:space="preserve">         </w:t>
      </w:r>
      <w:proofErr w:type="spellStart"/>
      <w:r w:rsidR="00F71176" w:rsidRPr="00F71176">
        <w:rPr>
          <w:rFonts w:cs="Times New Roman"/>
          <w:lang w:val="en-GB"/>
        </w:rPr>
        <w:t>Preconizăm</w:t>
      </w:r>
      <w:proofErr w:type="spellEnd"/>
      <w:r w:rsidR="00F71176" w:rsidRPr="00F71176">
        <w:rPr>
          <w:rFonts w:cs="Times New Roman"/>
          <w:lang w:val="en-GB"/>
        </w:rPr>
        <w:t xml:space="preserve"> </w:t>
      </w:r>
      <w:proofErr w:type="spellStart"/>
      <w:r w:rsidR="00F71176" w:rsidRPr="00F71176">
        <w:rPr>
          <w:rFonts w:cs="Times New Roman"/>
          <w:lang w:val="en-GB"/>
        </w:rPr>
        <w:t>că</w:t>
      </w:r>
      <w:proofErr w:type="spellEnd"/>
      <w:r w:rsidR="00F71176" w:rsidRPr="00F71176">
        <w:rPr>
          <w:rFonts w:cs="Times New Roman"/>
          <w:lang w:val="en-GB"/>
        </w:rPr>
        <w:t xml:space="preserve"> </w:t>
      </w:r>
      <w:proofErr w:type="spellStart"/>
      <w:r w:rsidR="00F71176" w:rsidRPr="00F71176">
        <w:rPr>
          <w:rFonts w:cs="Times New Roman"/>
          <w:lang w:val="en-GB"/>
        </w:rPr>
        <w:t>rezultatele</w:t>
      </w:r>
      <w:proofErr w:type="spellEnd"/>
      <w:r w:rsidR="00F71176" w:rsidRPr="00F71176">
        <w:rPr>
          <w:rFonts w:cs="Times New Roman"/>
          <w:lang w:val="en-GB"/>
        </w:rPr>
        <w:t xml:space="preserve"> </w:t>
      </w:r>
      <w:proofErr w:type="spellStart"/>
      <w:r w:rsidR="00F71176" w:rsidRPr="00F71176">
        <w:rPr>
          <w:rFonts w:cs="Times New Roman"/>
          <w:lang w:val="en-GB"/>
        </w:rPr>
        <w:t>neimplementării</w:t>
      </w:r>
      <w:proofErr w:type="spellEnd"/>
      <w:r w:rsidR="00F71176" w:rsidRPr="00F71176">
        <w:rPr>
          <w:rFonts w:cs="Times New Roman"/>
          <w:lang w:val="en-GB"/>
        </w:rPr>
        <w:t xml:space="preserve"> </w:t>
      </w:r>
      <w:proofErr w:type="spellStart"/>
      <w:r w:rsidR="00F71176" w:rsidRPr="00F71176">
        <w:rPr>
          <w:rFonts w:cs="Times New Roman"/>
          <w:lang w:val="en-GB"/>
        </w:rPr>
        <w:t>planului</w:t>
      </w:r>
      <w:proofErr w:type="spellEnd"/>
      <w:r w:rsidR="00F71176" w:rsidRPr="00F71176">
        <w:rPr>
          <w:rFonts w:cs="Times New Roman"/>
          <w:lang w:val="en-GB"/>
        </w:rPr>
        <w:t xml:space="preserve"> </w:t>
      </w:r>
      <w:proofErr w:type="spellStart"/>
      <w:r w:rsidR="00F71176" w:rsidRPr="00F71176">
        <w:rPr>
          <w:rFonts w:cs="Times New Roman"/>
          <w:lang w:val="en-GB"/>
        </w:rPr>
        <w:t>propus</w:t>
      </w:r>
      <w:proofErr w:type="spellEnd"/>
      <w:r w:rsidR="00F71176" w:rsidRPr="00F71176">
        <w:rPr>
          <w:rFonts w:cs="Times New Roman"/>
          <w:lang w:val="en-GB"/>
        </w:rPr>
        <w:t xml:space="preserve"> </w:t>
      </w:r>
      <w:proofErr w:type="spellStart"/>
      <w:r w:rsidR="00F71176" w:rsidRPr="00F71176">
        <w:rPr>
          <w:rFonts w:cs="Times New Roman"/>
          <w:lang w:val="en-GB"/>
        </w:rPr>
        <w:t>asupra</w:t>
      </w:r>
      <w:proofErr w:type="spellEnd"/>
      <w:r w:rsidR="00F71176" w:rsidRPr="00F71176">
        <w:rPr>
          <w:rFonts w:cs="Times New Roman"/>
          <w:lang w:val="en-GB"/>
        </w:rPr>
        <w:t xml:space="preserve"> </w:t>
      </w:r>
      <w:proofErr w:type="spellStart"/>
      <w:r w:rsidR="00F71176" w:rsidRPr="00F71176">
        <w:rPr>
          <w:rFonts w:cs="Times New Roman"/>
          <w:lang w:val="en-GB"/>
        </w:rPr>
        <w:t>cali</w:t>
      </w:r>
      <w:r w:rsidR="006E0640">
        <w:rPr>
          <w:rFonts w:cs="Times New Roman"/>
          <w:lang w:val="en-GB"/>
        </w:rPr>
        <w:t>tății</w:t>
      </w:r>
      <w:proofErr w:type="spellEnd"/>
      <w:r w:rsidR="006E0640">
        <w:rPr>
          <w:rFonts w:cs="Times New Roman"/>
          <w:lang w:val="en-GB"/>
        </w:rPr>
        <w:t xml:space="preserve"> </w:t>
      </w:r>
      <w:proofErr w:type="spellStart"/>
      <w:r w:rsidR="006E0640">
        <w:rPr>
          <w:rFonts w:cs="Times New Roman"/>
          <w:lang w:val="en-GB"/>
        </w:rPr>
        <w:t>solului</w:t>
      </w:r>
      <w:proofErr w:type="spellEnd"/>
      <w:r w:rsidR="006E0640">
        <w:rPr>
          <w:rFonts w:cs="Times New Roman"/>
          <w:lang w:val="en-GB"/>
        </w:rPr>
        <w:t xml:space="preserve"> sunt </w:t>
      </w:r>
      <w:proofErr w:type="spellStart"/>
      <w:r w:rsidR="00A23477">
        <w:rPr>
          <w:rFonts w:cs="Times New Roman"/>
          <w:lang w:val="en-GB"/>
        </w:rPr>
        <w:t>ne</w:t>
      </w:r>
      <w:r w:rsidR="006E0640">
        <w:rPr>
          <w:rFonts w:cs="Times New Roman"/>
          <w:lang w:val="en-GB"/>
        </w:rPr>
        <w:t>semnificativ</w:t>
      </w:r>
      <w:proofErr w:type="spellEnd"/>
      <w:r w:rsidR="006E0640">
        <w:rPr>
          <w:rFonts w:cs="Times New Roman"/>
          <w:lang w:val="en-GB"/>
        </w:rPr>
        <w:t xml:space="preserve"> </w:t>
      </w:r>
      <w:proofErr w:type="spellStart"/>
      <w:r w:rsidR="006E0640">
        <w:rPr>
          <w:rFonts w:cs="Times New Roman"/>
          <w:lang w:val="en-GB"/>
        </w:rPr>
        <w:t>pozitive</w:t>
      </w:r>
      <w:proofErr w:type="spellEnd"/>
      <w:r w:rsidR="006E0640">
        <w:rPr>
          <w:rFonts w:cs="Times New Roman"/>
          <w:lang w:val="en-GB"/>
        </w:rPr>
        <w:t xml:space="preserve"> </w:t>
      </w:r>
      <w:proofErr w:type="spellStart"/>
      <w:r w:rsidR="006E0640">
        <w:rPr>
          <w:rFonts w:cs="Times New Roman"/>
          <w:lang w:val="en-GB"/>
        </w:rPr>
        <w:t>având</w:t>
      </w:r>
      <w:proofErr w:type="spellEnd"/>
      <w:r w:rsidR="006E0640">
        <w:rPr>
          <w:rFonts w:cs="Times New Roman"/>
          <w:lang w:val="en-GB"/>
        </w:rPr>
        <w:t xml:space="preserve"> </w:t>
      </w:r>
      <w:proofErr w:type="spellStart"/>
      <w:r w:rsidR="006E0640">
        <w:rPr>
          <w:rFonts w:cs="Times New Roman"/>
          <w:lang w:val="en-GB"/>
        </w:rPr>
        <w:t>în</w:t>
      </w:r>
      <w:proofErr w:type="spellEnd"/>
      <w:r w:rsidR="006E0640">
        <w:rPr>
          <w:rFonts w:cs="Times New Roman"/>
          <w:lang w:val="en-GB"/>
        </w:rPr>
        <w:t xml:space="preserve"> </w:t>
      </w:r>
      <w:proofErr w:type="spellStart"/>
      <w:r w:rsidR="006E0640">
        <w:rPr>
          <w:rFonts w:cs="Times New Roman"/>
          <w:lang w:val="en-GB"/>
        </w:rPr>
        <w:t>vedere</w:t>
      </w:r>
      <w:proofErr w:type="spellEnd"/>
      <w:r w:rsidR="006E0640">
        <w:rPr>
          <w:rFonts w:cs="Times New Roman"/>
          <w:lang w:val="en-GB"/>
        </w:rPr>
        <w:t xml:space="preserve"> </w:t>
      </w:r>
      <w:proofErr w:type="spellStart"/>
      <w:r w:rsidR="006E0640">
        <w:rPr>
          <w:rFonts w:cs="Times New Roman"/>
          <w:lang w:val="en-GB"/>
        </w:rPr>
        <w:t>că</w:t>
      </w:r>
      <w:proofErr w:type="spellEnd"/>
      <w:r w:rsidR="006E0640">
        <w:rPr>
          <w:rFonts w:cs="Times New Roman"/>
          <w:lang w:val="en-GB"/>
        </w:rPr>
        <w:t xml:space="preserve"> </w:t>
      </w:r>
      <w:proofErr w:type="spellStart"/>
      <w:r w:rsidR="006E0640">
        <w:rPr>
          <w:rFonts w:cs="Times New Roman"/>
          <w:lang w:val="en-GB"/>
        </w:rPr>
        <w:t>implementarea</w:t>
      </w:r>
      <w:proofErr w:type="spellEnd"/>
      <w:r w:rsidR="006E0640">
        <w:rPr>
          <w:rFonts w:cs="Times New Roman"/>
          <w:lang w:val="en-GB"/>
        </w:rPr>
        <w:t xml:space="preserve"> </w:t>
      </w:r>
      <w:proofErr w:type="spellStart"/>
      <w:r w:rsidR="006E0640">
        <w:rPr>
          <w:rFonts w:cs="Times New Roman"/>
          <w:lang w:val="en-GB"/>
        </w:rPr>
        <w:t>lucrărilor</w:t>
      </w:r>
      <w:proofErr w:type="spellEnd"/>
      <w:r w:rsidR="006E0640">
        <w:rPr>
          <w:rFonts w:cs="Times New Roman"/>
          <w:lang w:val="en-GB"/>
        </w:rPr>
        <w:t xml:space="preserve"> </w:t>
      </w:r>
      <w:proofErr w:type="spellStart"/>
      <w:r w:rsidR="006E0640">
        <w:rPr>
          <w:rFonts w:cs="Times New Roman"/>
          <w:lang w:val="en-GB"/>
        </w:rPr>
        <w:t>propuse</w:t>
      </w:r>
      <w:proofErr w:type="spellEnd"/>
      <w:r w:rsidR="006E0640">
        <w:rPr>
          <w:rFonts w:cs="Times New Roman"/>
          <w:lang w:val="en-GB"/>
        </w:rPr>
        <w:t xml:space="preserve"> </w:t>
      </w:r>
      <w:proofErr w:type="spellStart"/>
      <w:r w:rsidR="006E0640">
        <w:rPr>
          <w:rFonts w:cs="Times New Roman"/>
          <w:lang w:val="en-GB"/>
        </w:rPr>
        <w:t>ar</w:t>
      </w:r>
      <w:proofErr w:type="spellEnd"/>
      <w:r w:rsidR="006E0640">
        <w:rPr>
          <w:rFonts w:cs="Times New Roman"/>
          <w:lang w:val="en-GB"/>
        </w:rPr>
        <w:t xml:space="preserve"> fi </w:t>
      </w:r>
      <w:proofErr w:type="spellStart"/>
      <w:r w:rsidR="006E0640">
        <w:rPr>
          <w:rFonts w:cs="Times New Roman"/>
          <w:lang w:val="en-GB"/>
        </w:rPr>
        <w:t>nesemnificativ</w:t>
      </w:r>
      <w:proofErr w:type="spellEnd"/>
      <w:r w:rsidR="006E0640">
        <w:rPr>
          <w:rFonts w:cs="Times New Roman"/>
          <w:lang w:val="en-GB"/>
        </w:rPr>
        <w:t xml:space="preserve"> negative</w:t>
      </w:r>
      <w:r w:rsidR="00A23477">
        <w:rPr>
          <w:rFonts w:cs="Times New Roman"/>
          <w:lang w:val="en-GB"/>
        </w:rPr>
        <w:t xml:space="preserve"> (</w:t>
      </w:r>
      <w:proofErr w:type="spellStart"/>
      <w:r w:rsidR="00A23477">
        <w:rPr>
          <w:rFonts w:cs="Times New Roman"/>
          <w:lang w:val="en-GB"/>
        </w:rPr>
        <w:t>în</w:t>
      </w:r>
      <w:proofErr w:type="spellEnd"/>
      <w:r w:rsidR="00A23477">
        <w:rPr>
          <w:rFonts w:cs="Times New Roman"/>
          <w:lang w:val="en-GB"/>
        </w:rPr>
        <w:t xml:space="preserve"> </w:t>
      </w:r>
      <w:proofErr w:type="spellStart"/>
      <w:r w:rsidR="00A23477">
        <w:rPr>
          <w:rFonts w:cs="Times New Roman"/>
          <w:lang w:val="en-GB"/>
        </w:rPr>
        <w:t>timpul</w:t>
      </w:r>
      <w:proofErr w:type="spellEnd"/>
      <w:r w:rsidR="00A23477">
        <w:rPr>
          <w:rFonts w:cs="Times New Roman"/>
          <w:lang w:val="en-GB"/>
        </w:rPr>
        <w:t xml:space="preserve"> </w:t>
      </w:r>
      <w:proofErr w:type="spellStart"/>
      <w:r w:rsidR="00A23477">
        <w:rPr>
          <w:rFonts w:cs="Times New Roman"/>
          <w:lang w:val="en-GB"/>
        </w:rPr>
        <w:t>doborârii</w:t>
      </w:r>
      <w:proofErr w:type="spellEnd"/>
      <w:r w:rsidR="00A23477">
        <w:rPr>
          <w:rFonts w:cs="Times New Roman"/>
          <w:lang w:val="en-GB"/>
        </w:rPr>
        <w:t xml:space="preserve"> </w:t>
      </w:r>
      <w:proofErr w:type="spellStart"/>
      <w:r w:rsidR="00A23477">
        <w:rPr>
          <w:rFonts w:cs="Times New Roman"/>
          <w:lang w:val="en-GB"/>
        </w:rPr>
        <w:t>lemnului</w:t>
      </w:r>
      <w:proofErr w:type="spellEnd"/>
      <w:r w:rsidR="00A23477">
        <w:rPr>
          <w:rFonts w:cs="Times New Roman"/>
          <w:lang w:val="en-GB"/>
        </w:rPr>
        <w:t xml:space="preserve"> </w:t>
      </w:r>
      <w:proofErr w:type="spellStart"/>
      <w:r w:rsidR="00A23477">
        <w:rPr>
          <w:rFonts w:cs="Times New Roman"/>
          <w:lang w:val="en-GB"/>
        </w:rPr>
        <w:t>și</w:t>
      </w:r>
      <w:proofErr w:type="spellEnd"/>
      <w:r w:rsidR="00A23477">
        <w:rPr>
          <w:rFonts w:cs="Times New Roman"/>
          <w:lang w:val="en-GB"/>
        </w:rPr>
        <w:t xml:space="preserve"> a </w:t>
      </w:r>
      <w:proofErr w:type="spellStart"/>
      <w:r w:rsidR="00A23477">
        <w:rPr>
          <w:rFonts w:cs="Times New Roman"/>
          <w:lang w:val="en-GB"/>
        </w:rPr>
        <w:t>transportului</w:t>
      </w:r>
      <w:proofErr w:type="spellEnd"/>
      <w:r w:rsidR="00A23477">
        <w:rPr>
          <w:rFonts w:cs="Times New Roman"/>
          <w:lang w:val="en-GB"/>
        </w:rPr>
        <w:t xml:space="preserve"> </w:t>
      </w:r>
      <w:proofErr w:type="spellStart"/>
      <w:r w:rsidR="00A23477">
        <w:rPr>
          <w:rFonts w:cs="Times New Roman"/>
          <w:lang w:val="en-GB"/>
        </w:rPr>
        <w:t>acestuia</w:t>
      </w:r>
      <w:proofErr w:type="spellEnd"/>
      <w:r w:rsidR="00A23477">
        <w:rPr>
          <w:rFonts w:cs="Times New Roman"/>
          <w:lang w:val="en-GB"/>
        </w:rPr>
        <w:t>)</w:t>
      </w:r>
      <w:r w:rsidR="00F71176" w:rsidRPr="00F71176">
        <w:rPr>
          <w:rFonts w:cs="Times New Roman"/>
          <w:lang w:val="en-GB"/>
        </w:rPr>
        <w:t xml:space="preserve">. </w:t>
      </w:r>
      <w:proofErr w:type="spellStart"/>
      <w:r w:rsidR="004C7D1B" w:rsidRPr="0008755D">
        <w:rPr>
          <w:rFonts w:cs="Times New Roman"/>
          <w:lang w:val="en-GB"/>
        </w:rPr>
        <w:t>În</w:t>
      </w:r>
      <w:proofErr w:type="spellEnd"/>
      <w:r w:rsidR="004C7D1B" w:rsidRPr="0008755D">
        <w:rPr>
          <w:rFonts w:cs="Times New Roman"/>
          <w:lang w:val="en-GB"/>
        </w:rPr>
        <w:t xml:space="preserve"> </w:t>
      </w:r>
      <w:proofErr w:type="spellStart"/>
      <w:r w:rsidR="004C7D1B" w:rsidRPr="0008755D">
        <w:rPr>
          <w:rFonts w:cs="Times New Roman"/>
          <w:lang w:val="en-GB"/>
        </w:rPr>
        <w:t>situația</w:t>
      </w:r>
      <w:proofErr w:type="spellEnd"/>
      <w:r w:rsidR="004C7D1B" w:rsidRPr="0008755D">
        <w:rPr>
          <w:rFonts w:cs="Times New Roman"/>
          <w:lang w:val="en-GB"/>
        </w:rPr>
        <w:t xml:space="preserve"> </w:t>
      </w:r>
      <w:proofErr w:type="spellStart"/>
      <w:r w:rsidR="004C7D1B" w:rsidRPr="0008755D">
        <w:rPr>
          <w:rFonts w:cs="Times New Roman"/>
          <w:lang w:val="en-GB"/>
        </w:rPr>
        <w:t>implementării</w:t>
      </w:r>
      <w:proofErr w:type="spellEnd"/>
      <w:r w:rsidR="004C7D1B" w:rsidRPr="0008755D">
        <w:rPr>
          <w:rFonts w:cs="Times New Roman"/>
          <w:lang w:val="en-GB"/>
        </w:rPr>
        <w:t xml:space="preserve"> </w:t>
      </w:r>
      <w:proofErr w:type="spellStart"/>
      <w:r w:rsidR="004C7D1B" w:rsidRPr="0008755D">
        <w:rPr>
          <w:rFonts w:cs="Times New Roman"/>
          <w:lang w:val="en-GB"/>
        </w:rPr>
        <w:t>pla</w:t>
      </w:r>
      <w:r>
        <w:rPr>
          <w:rFonts w:cs="Times New Roman"/>
          <w:lang w:val="en-GB"/>
        </w:rPr>
        <w:t>nului</w:t>
      </w:r>
      <w:proofErr w:type="spellEnd"/>
      <w:r>
        <w:rPr>
          <w:rFonts w:cs="Times New Roman"/>
          <w:lang w:val="en-GB"/>
        </w:rPr>
        <w:t xml:space="preserve">, </w:t>
      </w:r>
      <w:proofErr w:type="spellStart"/>
      <w:r>
        <w:rPr>
          <w:rFonts w:cs="Times New Roman"/>
          <w:lang w:val="en-GB"/>
        </w:rPr>
        <w:t>calitatea</w:t>
      </w:r>
      <w:proofErr w:type="spellEnd"/>
      <w:r>
        <w:rPr>
          <w:rFonts w:cs="Times New Roman"/>
          <w:lang w:val="en-GB"/>
        </w:rPr>
        <w:t xml:space="preserve"> </w:t>
      </w:r>
      <w:proofErr w:type="spellStart"/>
      <w:r>
        <w:rPr>
          <w:rFonts w:cs="Times New Roman"/>
          <w:lang w:val="en-GB"/>
        </w:rPr>
        <w:t>solului</w:t>
      </w:r>
      <w:proofErr w:type="spellEnd"/>
      <w:r w:rsidR="004C7D1B">
        <w:rPr>
          <w:rFonts w:cs="Times New Roman"/>
          <w:lang w:val="en-GB"/>
        </w:rPr>
        <w:t xml:space="preserve"> nu </w:t>
      </w:r>
      <w:proofErr w:type="spellStart"/>
      <w:r w:rsidR="004C7D1B">
        <w:rPr>
          <w:rFonts w:cs="Times New Roman"/>
          <w:lang w:val="en-GB"/>
        </w:rPr>
        <w:t>ar</w:t>
      </w:r>
      <w:proofErr w:type="spellEnd"/>
      <w:r w:rsidR="004C7D1B">
        <w:rPr>
          <w:rFonts w:cs="Times New Roman"/>
          <w:lang w:val="en-GB"/>
        </w:rPr>
        <w:t xml:space="preserve"> fi</w:t>
      </w:r>
      <w:r w:rsidR="004C7D1B" w:rsidRPr="0008755D">
        <w:rPr>
          <w:rFonts w:cs="Times New Roman"/>
          <w:lang w:val="en-GB"/>
        </w:rPr>
        <w:t xml:space="preserve"> </w:t>
      </w:r>
      <w:proofErr w:type="spellStart"/>
      <w:r w:rsidR="004C7D1B" w:rsidRPr="0008755D">
        <w:rPr>
          <w:rFonts w:cs="Times New Roman"/>
          <w:lang w:val="en-GB"/>
        </w:rPr>
        <w:t>afectată</w:t>
      </w:r>
      <w:proofErr w:type="spellEnd"/>
      <w:r w:rsidR="004C7D1B" w:rsidRPr="0008755D">
        <w:rPr>
          <w:rFonts w:cs="Times New Roman"/>
          <w:lang w:val="en-GB"/>
        </w:rPr>
        <w:t xml:space="preserve"> </w:t>
      </w:r>
      <w:proofErr w:type="spellStart"/>
      <w:r w:rsidR="004C7D1B" w:rsidRPr="0008755D">
        <w:rPr>
          <w:rFonts w:cs="Times New Roman"/>
          <w:lang w:val="en-GB"/>
        </w:rPr>
        <w:t>suplimentar</w:t>
      </w:r>
      <w:proofErr w:type="spellEnd"/>
      <w:r w:rsidR="004C7D1B" w:rsidRPr="0008755D">
        <w:rPr>
          <w:rFonts w:cs="Times New Roman"/>
          <w:lang w:val="en-GB"/>
        </w:rPr>
        <w:t>.</w:t>
      </w:r>
    </w:p>
    <w:p w14:paraId="1445B488" w14:textId="77777777" w:rsidR="00EC07D4" w:rsidRPr="00BE3E31" w:rsidRDefault="00EC07D4" w:rsidP="00BE3E31">
      <w:pPr>
        <w:ind w:firstLine="0"/>
        <w:rPr>
          <w:rFonts w:cs="Times New Roman"/>
          <w:lang w:val="en-GB"/>
        </w:rPr>
      </w:pPr>
    </w:p>
    <w:p w14:paraId="5BCA1B79" w14:textId="3F6AB73D" w:rsidR="00A41878" w:rsidRDefault="00A41878" w:rsidP="00F3281B">
      <w:pPr>
        <w:pStyle w:val="Heading3"/>
      </w:pPr>
      <w:bookmarkStart w:id="70" w:name="_Toc170221152"/>
      <w:r>
        <w:t>3.2.4</w:t>
      </w:r>
      <w:r w:rsidRPr="00D04D3F">
        <w:t>. EVO</w:t>
      </w:r>
      <w:r w:rsidR="006C2517">
        <w:t xml:space="preserve">LUȚIA PROBABILĂ A POPULAȚIEI </w:t>
      </w:r>
      <w:r w:rsidRPr="00D04D3F">
        <w:t>ÎN SITUAȚIA NEIMPLEMENTĂRII PLANULUI PROPUS</w:t>
      </w:r>
      <w:bookmarkEnd w:id="70"/>
      <w:r w:rsidRPr="00D04D3F">
        <w:t xml:space="preserve"> </w:t>
      </w:r>
    </w:p>
    <w:p w14:paraId="334A53D4" w14:textId="3350D93C" w:rsidR="00A41878" w:rsidRDefault="00A41878" w:rsidP="00261906">
      <w:pPr>
        <w:ind w:firstLine="0"/>
        <w:rPr>
          <w:rFonts w:cs="Times New Roman"/>
          <w:lang w:val="en-GB"/>
        </w:rPr>
      </w:pPr>
    </w:p>
    <w:p w14:paraId="747FFC0F" w14:textId="2B3C2D6E" w:rsidR="00226512" w:rsidRPr="00086000" w:rsidRDefault="00226512" w:rsidP="00226512">
      <w:pPr>
        <w:ind w:firstLine="0"/>
        <w:rPr>
          <w:rFonts w:cs="Times New Roman"/>
          <w:kern w:val="2"/>
          <w:lang w:val="en-GB"/>
        </w:rPr>
      </w:pPr>
      <w:r w:rsidRPr="00226512">
        <w:rPr>
          <w:rFonts w:cs="Times New Roman"/>
          <w:b/>
          <w:i/>
          <w:kern w:val="2"/>
          <w:lang w:val="en-GB"/>
        </w:rPr>
        <w:t xml:space="preserve">  </w:t>
      </w:r>
      <w:r w:rsidRPr="00226512">
        <w:rPr>
          <w:rFonts w:cs="Times New Roman"/>
          <w:kern w:val="2"/>
          <w:lang w:val="en-GB"/>
        </w:rPr>
        <w:t xml:space="preserve"> </w:t>
      </w:r>
      <w:proofErr w:type="spellStart"/>
      <w:r w:rsidRPr="00226512">
        <w:rPr>
          <w:rFonts w:cs="Times New Roman"/>
          <w:kern w:val="2"/>
          <w:lang w:val="en-GB"/>
        </w:rPr>
        <w:t>Preconizăm</w:t>
      </w:r>
      <w:proofErr w:type="spellEnd"/>
      <w:r w:rsidRPr="00226512">
        <w:rPr>
          <w:rFonts w:cs="Times New Roman"/>
          <w:kern w:val="2"/>
          <w:lang w:val="en-GB"/>
        </w:rPr>
        <w:t xml:space="preserve"> </w:t>
      </w:r>
      <w:proofErr w:type="spellStart"/>
      <w:r w:rsidRPr="00226512">
        <w:rPr>
          <w:rFonts w:cs="Times New Roman"/>
          <w:kern w:val="2"/>
          <w:lang w:val="en-GB"/>
        </w:rPr>
        <w:t>că</w:t>
      </w:r>
      <w:proofErr w:type="spellEnd"/>
      <w:r w:rsidRPr="00226512">
        <w:rPr>
          <w:rFonts w:cs="Times New Roman"/>
          <w:kern w:val="2"/>
          <w:lang w:val="en-GB"/>
        </w:rPr>
        <w:t xml:space="preserve"> </w:t>
      </w:r>
      <w:proofErr w:type="spellStart"/>
      <w:r w:rsidRPr="00226512">
        <w:rPr>
          <w:rFonts w:cs="Times New Roman"/>
          <w:kern w:val="2"/>
          <w:lang w:val="en-GB"/>
        </w:rPr>
        <w:t>rezultatele</w:t>
      </w:r>
      <w:proofErr w:type="spellEnd"/>
      <w:r w:rsidRPr="00226512">
        <w:rPr>
          <w:rFonts w:cs="Times New Roman"/>
          <w:kern w:val="2"/>
          <w:lang w:val="en-GB"/>
        </w:rPr>
        <w:t xml:space="preserve"> </w:t>
      </w:r>
      <w:proofErr w:type="spellStart"/>
      <w:r w:rsidRPr="00226512">
        <w:rPr>
          <w:rFonts w:cs="Times New Roman"/>
          <w:kern w:val="2"/>
          <w:lang w:val="en-GB"/>
        </w:rPr>
        <w:t>neimplementării</w:t>
      </w:r>
      <w:proofErr w:type="spellEnd"/>
      <w:r w:rsidRPr="00226512">
        <w:rPr>
          <w:rFonts w:cs="Times New Roman"/>
          <w:kern w:val="2"/>
          <w:lang w:val="en-GB"/>
        </w:rPr>
        <w:t xml:space="preserve"> </w:t>
      </w:r>
      <w:proofErr w:type="spellStart"/>
      <w:r w:rsidRPr="00226512">
        <w:rPr>
          <w:rFonts w:cs="Times New Roman"/>
          <w:kern w:val="2"/>
          <w:lang w:val="en-GB"/>
        </w:rPr>
        <w:t>planului</w:t>
      </w:r>
      <w:proofErr w:type="spellEnd"/>
      <w:r w:rsidRPr="00226512">
        <w:rPr>
          <w:rFonts w:cs="Times New Roman"/>
          <w:kern w:val="2"/>
          <w:lang w:val="en-GB"/>
        </w:rPr>
        <w:t xml:space="preserve"> </w:t>
      </w:r>
      <w:r w:rsidR="00615277">
        <w:rPr>
          <w:rFonts w:cs="Times New Roman"/>
          <w:kern w:val="2"/>
          <w:lang w:val="en-GB"/>
        </w:rPr>
        <w:t>(</w:t>
      </w:r>
      <w:proofErr w:type="spellStart"/>
      <w:r w:rsidR="00615277">
        <w:rPr>
          <w:rFonts w:cs="Times New Roman"/>
          <w:kern w:val="2"/>
          <w:lang w:val="en-GB"/>
        </w:rPr>
        <w:t>în</w:t>
      </w:r>
      <w:proofErr w:type="spellEnd"/>
      <w:r w:rsidR="00615277">
        <w:rPr>
          <w:rFonts w:cs="Times New Roman"/>
          <w:kern w:val="2"/>
          <w:lang w:val="en-GB"/>
        </w:rPr>
        <w:t xml:space="preserve"> </w:t>
      </w:r>
      <w:proofErr w:type="spellStart"/>
      <w:r w:rsidR="00615277">
        <w:rPr>
          <w:rFonts w:cs="Times New Roman"/>
          <w:kern w:val="2"/>
          <w:lang w:val="en-GB"/>
        </w:rPr>
        <w:t>situația</w:t>
      </w:r>
      <w:proofErr w:type="spellEnd"/>
      <w:r w:rsidR="00615277">
        <w:rPr>
          <w:rFonts w:cs="Times New Roman"/>
          <w:kern w:val="2"/>
          <w:lang w:val="en-GB"/>
        </w:rPr>
        <w:t xml:space="preserve"> </w:t>
      </w:r>
      <w:proofErr w:type="spellStart"/>
      <w:r w:rsidR="00615277">
        <w:rPr>
          <w:rFonts w:cs="Times New Roman"/>
          <w:kern w:val="2"/>
          <w:lang w:val="en-GB"/>
        </w:rPr>
        <w:t>în</w:t>
      </w:r>
      <w:proofErr w:type="spellEnd"/>
      <w:r w:rsidR="00615277">
        <w:rPr>
          <w:rFonts w:cs="Times New Roman"/>
          <w:kern w:val="2"/>
          <w:lang w:val="en-GB"/>
        </w:rPr>
        <w:t xml:space="preserve"> care se </w:t>
      </w:r>
      <w:r w:rsidR="001B2D6B">
        <w:rPr>
          <w:rFonts w:cs="Times New Roman"/>
          <w:kern w:val="2"/>
          <w:lang w:val="en-GB"/>
        </w:rPr>
        <w:t>nu s-</w:t>
      </w:r>
      <w:proofErr w:type="spellStart"/>
      <w:r w:rsidR="001B2D6B">
        <w:rPr>
          <w:rFonts w:cs="Times New Roman"/>
          <w:kern w:val="2"/>
          <w:lang w:val="en-GB"/>
        </w:rPr>
        <w:t>ar</w:t>
      </w:r>
      <w:proofErr w:type="spellEnd"/>
      <w:r w:rsidR="001B2D6B">
        <w:rPr>
          <w:rFonts w:cs="Times New Roman"/>
          <w:kern w:val="2"/>
          <w:lang w:val="en-GB"/>
        </w:rPr>
        <w:t xml:space="preserve"> </w:t>
      </w:r>
      <w:proofErr w:type="spellStart"/>
      <w:r w:rsidR="001B2D6B">
        <w:rPr>
          <w:rFonts w:cs="Times New Roman"/>
          <w:kern w:val="2"/>
          <w:lang w:val="en-GB"/>
        </w:rPr>
        <w:t>amenaja</w:t>
      </w:r>
      <w:proofErr w:type="spellEnd"/>
      <w:r w:rsidR="001B2D6B">
        <w:rPr>
          <w:rFonts w:cs="Times New Roman"/>
          <w:kern w:val="2"/>
          <w:lang w:val="en-GB"/>
        </w:rPr>
        <w:t xml:space="preserve"> </w:t>
      </w:r>
      <w:proofErr w:type="spellStart"/>
      <w:r w:rsidR="001B2D6B">
        <w:rPr>
          <w:rFonts w:cs="Times New Roman"/>
          <w:kern w:val="2"/>
          <w:lang w:val="en-GB"/>
        </w:rPr>
        <w:t>pădurile</w:t>
      </w:r>
      <w:proofErr w:type="spellEnd"/>
      <w:r w:rsidR="00615277">
        <w:rPr>
          <w:rFonts w:cs="Times New Roman"/>
          <w:kern w:val="2"/>
          <w:lang w:val="en-GB"/>
        </w:rPr>
        <w:t xml:space="preserve">) </w:t>
      </w:r>
      <w:proofErr w:type="spellStart"/>
      <w:r w:rsidRPr="00226512">
        <w:rPr>
          <w:rFonts w:cs="Times New Roman"/>
          <w:kern w:val="2"/>
          <w:lang w:val="en-GB"/>
        </w:rPr>
        <w:t>propus</w:t>
      </w:r>
      <w:proofErr w:type="spellEnd"/>
      <w:r w:rsidRPr="00226512">
        <w:rPr>
          <w:rFonts w:cs="Times New Roman"/>
          <w:kern w:val="2"/>
          <w:lang w:val="en-GB"/>
        </w:rPr>
        <w:t xml:space="preserve"> </w:t>
      </w:r>
      <w:proofErr w:type="spellStart"/>
      <w:r w:rsidRPr="00226512">
        <w:rPr>
          <w:rFonts w:cs="Times New Roman"/>
          <w:kern w:val="2"/>
          <w:lang w:val="en-GB"/>
        </w:rPr>
        <w:t>asupra</w:t>
      </w:r>
      <w:proofErr w:type="spellEnd"/>
      <w:r w:rsidR="00E01127">
        <w:rPr>
          <w:rFonts w:cs="Times New Roman"/>
          <w:kern w:val="2"/>
          <w:lang w:val="en-GB"/>
        </w:rPr>
        <w:t xml:space="preserve"> </w:t>
      </w:r>
      <w:proofErr w:type="spellStart"/>
      <w:r w:rsidR="00E01127">
        <w:rPr>
          <w:rFonts w:cs="Times New Roman"/>
          <w:kern w:val="2"/>
          <w:lang w:val="en-GB"/>
        </w:rPr>
        <w:t>populației</w:t>
      </w:r>
      <w:proofErr w:type="spellEnd"/>
      <w:r w:rsidR="00E01127">
        <w:rPr>
          <w:rFonts w:cs="Times New Roman"/>
          <w:kern w:val="2"/>
          <w:lang w:val="en-GB"/>
        </w:rPr>
        <w:t xml:space="preserve"> </w:t>
      </w:r>
      <w:r w:rsidR="00087771">
        <w:rPr>
          <w:rFonts w:cs="Times New Roman"/>
          <w:kern w:val="2"/>
          <w:lang w:val="en-GB"/>
        </w:rPr>
        <w:t xml:space="preserve">nu </w:t>
      </w:r>
      <w:proofErr w:type="spellStart"/>
      <w:r w:rsidR="00087771">
        <w:rPr>
          <w:rFonts w:cs="Times New Roman"/>
          <w:kern w:val="2"/>
          <w:lang w:val="en-GB"/>
        </w:rPr>
        <w:t>v</w:t>
      </w:r>
      <w:r w:rsidR="004522FA">
        <w:rPr>
          <w:rFonts w:cs="Times New Roman"/>
          <w:kern w:val="2"/>
          <w:lang w:val="en-GB"/>
        </w:rPr>
        <w:t>or</w:t>
      </w:r>
      <w:proofErr w:type="spellEnd"/>
      <w:r w:rsidR="004522FA">
        <w:rPr>
          <w:rFonts w:cs="Times New Roman"/>
          <w:kern w:val="2"/>
          <w:lang w:val="en-GB"/>
        </w:rPr>
        <w:t xml:space="preserve"> fi </w:t>
      </w:r>
      <w:proofErr w:type="spellStart"/>
      <w:r w:rsidR="004522FA">
        <w:rPr>
          <w:rFonts w:cs="Times New Roman"/>
          <w:kern w:val="2"/>
          <w:lang w:val="en-GB"/>
        </w:rPr>
        <w:t>unele</w:t>
      </w:r>
      <w:proofErr w:type="spellEnd"/>
      <w:r w:rsidR="004522FA">
        <w:rPr>
          <w:rFonts w:cs="Times New Roman"/>
          <w:kern w:val="2"/>
          <w:lang w:val="en-GB"/>
        </w:rPr>
        <w:t xml:space="preserve"> </w:t>
      </w:r>
      <w:proofErr w:type="spellStart"/>
      <w:r w:rsidR="004522FA">
        <w:rPr>
          <w:rFonts w:cs="Times New Roman"/>
          <w:kern w:val="2"/>
          <w:lang w:val="en-GB"/>
        </w:rPr>
        <w:t>favorabile</w:t>
      </w:r>
      <w:proofErr w:type="spellEnd"/>
      <w:r w:rsidR="004522FA">
        <w:rPr>
          <w:rFonts w:cs="Times New Roman"/>
          <w:kern w:val="2"/>
          <w:lang w:val="en-GB"/>
        </w:rPr>
        <w:t xml:space="preserve"> </w:t>
      </w:r>
      <w:proofErr w:type="spellStart"/>
      <w:r w:rsidR="004522FA">
        <w:rPr>
          <w:rFonts w:cs="Times New Roman"/>
          <w:kern w:val="2"/>
          <w:lang w:val="en-GB"/>
        </w:rPr>
        <w:t>acesteia</w:t>
      </w:r>
      <w:proofErr w:type="spellEnd"/>
      <w:r w:rsidR="004522FA">
        <w:rPr>
          <w:rFonts w:cs="Times New Roman"/>
          <w:kern w:val="2"/>
          <w:lang w:val="en-GB"/>
        </w:rPr>
        <w:t xml:space="preserve">, </w:t>
      </w:r>
      <w:proofErr w:type="spellStart"/>
      <w:r w:rsidR="004522FA">
        <w:rPr>
          <w:rFonts w:cs="Times New Roman"/>
          <w:kern w:val="2"/>
          <w:lang w:val="en-GB"/>
        </w:rPr>
        <w:t>printre</w:t>
      </w:r>
      <w:proofErr w:type="spellEnd"/>
      <w:r w:rsidR="004522FA">
        <w:rPr>
          <w:rFonts w:cs="Times New Roman"/>
          <w:kern w:val="2"/>
          <w:lang w:val="en-GB"/>
        </w:rPr>
        <w:t xml:space="preserve"> </w:t>
      </w:r>
      <w:proofErr w:type="spellStart"/>
      <w:r w:rsidR="004522FA">
        <w:rPr>
          <w:rFonts w:cs="Times New Roman"/>
          <w:kern w:val="2"/>
          <w:lang w:val="en-GB"/>
        </w:rPr>
        <w:t>rezultate</w:t>
      </w:r>
      <w:proofErr w:type="spellEnd"/>
      <w:r w:rsidR="004522FA">
        <w:rPr>
          <w:rFonts w:cs="Times New Roman"/>
          <w:kern w:val="2"/>
          <w:lang w:val="en-GB"/>
        </w:rPr>
        <w:t xml:space="preserve"> </w:t>
      </w:r>
      <w:proofErr w:type="spellStart"/>
      <w:r w:rsidR="004522FA">
        <w:rPr>
          <w:rFonts w:cs="Times New Roman"/>
          <w:kern w:val="2"/>
          <w:lang w:val="en-GB"/>
        </w:rPr>
        <w:t>enumerându</w:t>
      </w:r>
      <w:proofErr w:type="spellEnd"/>
      <w:r w:rsidR="004522FA">
        <w:rPr>
          <w:rFonts w:cs="Times New Roman"/>
          <w:kern w:val="2"/>
          <w:lang w:val="en-GB"/>
        </w:rPr>
        <w:t xml:space="preserve">-se </w:t>
      </w:r>
      <w:proofErr w:type="spellStart"/>
      <w:r w:rsidR="004522FA">
        <w:rPr>
          <w:rFonts w:cs="Times New Roman"/>
          <w:kern w:val="2"/>
          <w:lang w:val="en-GB"/>
        </w:rPr>
        <w:t>următoarele</w:t>
      </w:r>
      <w:proofErr w:type="spellEnd"/>
      <w:r w:rsidR="004522FA">
        <w:rPr>
          <w:rFonts w:cs="Times New Roman"/>
          <w:kern w:val="2"/>
          <w:lang w:val="en-GB"/>
        </w:rPr>
        <w:t>:</w:t>
      </w:r>
    </w:p>
    <w:p w14:paraId="5B1BF887" w14:textId="4630838F" w:rsidR="000C5529" w:rsidRPr="002D4D89" w:rsidRDefault="000C5529" w:rsidP="00111067">
      <w:pPr>
        <w:pStyle w:val="ListParagraph"/>
        <w:numPr>
          <w:ilvl w:val="0"/>
          <w:numId w:val="38"/>
        </w:numPr>
        <w:rPr>
          <w:rFonts w:cs="Times New Roman"/>
          <w:kern w:val="2"/>
          <w:lang w:val="en-GB"/>
        </w:rPr>
      </w:pPr>
      <w:proofErr w:type="spellStart"/>
      <w:r w:rsidRPr="002D4D89">
        <w:rPr>
          <w:rFonts w:cs="Times New Roman"/>
          <w:kern w:val="2"/>
          <w:lang w:val="en-GB"/>
        </w:rPr>
        <w:t>lipsa</w:t>
      </w:r>
      <w:proofErr w:type="spellEnd"/>
      <w:r w:rsidRPr="002D4D89">
        <w:rPr>
          <w:rFonts w:cs="Times New Roman"/>
          <w:kern w:val="2"/>
          <w:lang w:val="en-GB"/>
        </w:rPr>
        <w:t xml:space="preserve"> </w:t>
      </w:r>
      <w:proofErr w:type="spellStart"/>
      <w:r w:rsidRPr="002D4D89">
        <w:rPr>
          <w:rFonts w:cs="Times New Roman"/>
          <w:kern w:val="2"/>
          <w:lang w:val="en-GB"/>
        </w:rPr>
        <w:t>veniturilor</w:t>
      </w:r>
      <w:proofErr w:type="spellEnd"/>
      <w:r w:rsidRPr="002D4D89">
        <w:rPr>
          <w:rFonts w:cs="Times New Roman"/>
          <w:kern w:val="2"/>
          <w:lang w:val="en-GB"/>
        </w:rPr>
        <w:t xml:space="preserve"> (</w:t>
      </w:r>
      <w:proofErr w:type="spellStart"/>
      <w:r w:rsidRPr="002D4D89">
        <w:rPr>
          <w:rFonts w:cs="Times New Roman"/>
          <w:kern w:val="2"/>
          <w:lang w:val="en-GB"/>
        </w:rPr>
        <w:t>dispariția</w:t>
      </w:r>
      <w:proofErr w:type="spellEnd"/>
      <w:r w:rsidRPr="002D4D89">
        <w:rPr>
          <w:rFonts w:cs="Times New Roman"/>
          <w:kern w:val="2"/>
          <w:lang w:val="en-GB"/>
        </w:rPr>
        <w:t xml:space="preserve"> </w:t>
      </w:r>
      <w:proofErr w:type="spellStart"/>
      <w:r w:rsidRPr="002D4D89">
        <w:rPr>
          <w:rFonts w:cs="Times New Roman"/>
          <w:kern w:val="2"/>
          <w:lang w:val="en-GB"/>
        </w:rPr>
        <w:t>acestei</w:t>
      </w:r>
      <w:proofErr w:type="spellEnd"/>
      <w:r w:rsidRPr="002D4D89">
        <w:rPr>
          <w:rFonts w:cs="Times New Roman"/>
          <w:kern w:val="2"/>
          <w:lang w:val="en-GB"/>
        </w:rPr>
        <w:t xml:space="preserve"> </w:t>
      </w:r>
      <w:proofErr w:type="spellStart"/>
      <w:r w:rsidRPr="002D4D89">
        <w:rPr>
          <w:rFonts w:cs="Times New Roman"/>
          <w:kern w:val="2"/>
          <w:lang w:val="en-GB"/>
        </w:rPr>
        <w:t>ramuri</w:t>
      </w:r>
      <w:proofErr w:type="spellEnd"/>
      <w:r w:rsidRPr="002D4D89">
        <w:rPr>
          <w:rFonts w:cs="Times New Roman"/>
          <w:kern w:val="2"/>
          <w:lang w:val="en-GB"/>
        </w:rPr>
        <w:t xml:space="preserve">) care </w:t>
      </w:r>
      <w:proofErr w:type="spellStart"/>
      <w:r w:rsidRPr="002D4D89">
        <w:rPr>
          <w:rFonts w:cs="Times New Roman"/>
          <w:kern w:val="2"/>
          <w:lang w:val="en-GB"/>
        </w:rPr>
        <w:t>decurg</w:t>
      </w:r>
      <w:proofErr w:type="spellEnd"/>
      <w:r w:rsidRPr="002D4D89">
        <w:rPr>
          <w:rFonts w:cs="Times New Roman"/>
          <w:kern w:val="2"/>
          <w:lang w:val="en-GB"/>
        </w:rPr>
        <w:t xml:space="preserve"> din </w:t>
      </w:r>
      <w:proofErr w:type="spellStart"/>
      <w:r w:rsidRPr="002D4D89">
        <w:rPr>
          <w:rFonts w:cs="Times New Roman"/>
          <w:kern w:val="2"/>
          <w:lang w:val="en-GB"/>
        </w:rPr>
        <w:t>explo</w:t>
      </w:r>
      <w:r w:rsidR="00952133">
        <w:rPr>
          <w:rFonts w:cs="Times New Roman"/>
          <w:kern w:val="2"/>
          <w:lang w:val="en-GB"/>
        </w:rPr>
        <w:t>a</w:t>
      </w:r>
      <w:r w:rsidRPr="002D4D89">
        <w:rPr>
          <w:rFonts w:cs="Times New Roman"/>
          <w:kern w:val="2"/>
          <w:lang w:val="en-GB"/>
        </w:rPr>
        <w:t>tarea</w:t>
      </w:r>
      <w:proofErr w:type="spellEnd"/>
      <w:r w:rsidRPr="002D4D89">
        <w:rPr>
          <w:rFonts w:cs="Times New Roman"/>
          <w:kern w:val="2"/>
          <w:lang w:val="en-GB"/>
        </w:rPr>
        <w:t xml:space="preserve"> </w:t>
      </w:r>
      <w:proofErr w:type="spellStart"/>
      <w:r w:rsidRPr="002D4D89">
        <w:rPr>
          <w:rFonts w:cs="Times New Roman"/>
          <w:kern w:val="2"/>
          <w:lang w:val="en-GB"/>
        </w:rPr>
        <w:t>pădurilor</w:t>
      </w:r>
      <w:proofErr w:type="spellEnd"/>
      <w:r w:rsidRPr="002D4D89">
        <w:rPr>
          <w:rFonts w:cs="Times New Roman"/>
          <w:kern w:val="2"/>
          <w:lang w:val="en-GB"/>
        </w:rPr>
        <w:t xml:space="preserve"> (</w:t>
      </w:r>
      <w:proofErr w:type="spellStart"/>
      <w:r w:rsidRPr="002D4D89">
        <w:rPr>
          <w:rFonts w:cs="Times New Roman"/>
          <w:kern w:val="2"/>
          <w:lang w:val="en-GB"/>
        </w:rPr>
        <w:t>prelucrarea</w:t>
      </w:r>
      <w:proofErr w:type="spellEnd"/>
      <w:r w:rsidRPr="002D4D89">
        <w:rPr>
          <w:rFonts w:cs="Times New Roman"/>
          <w:kern w:val="2"/>
          <w:lang w:val="en-GB"/>
        </w:rPr>
        <w:t xml:space="preserve"> </w:t>
      </w:r>
      <w:proofErr w:type="spellStart"/>
      <w:r w:rsidRPr="002D4D89">
        <w:rPr>
          <w:rFonts w:cs="Times New Roman"/>
          <w:kern w:val="2"/>
          <w:lang w:val="en-GB"/>
        </w:rPr>
        <w:t>lemnului</w:t>
      </w:r>
      <w:proofErr w:type="spellEnd"/>
      <w:r w:rsidRPr="002D4D89">
        <w:rPr>
          <w:rFonts w:cs="Times New Roman"/>
          <w:kern w:val="2"/>
          <w:lang w:val="en-GB"/>
        </w:rPr>
        <w:t>);</w:t>
      </w:r>
    </w:p>
    <w:p w14:paraId="5B1A3D37" w14:textId="1CF32922" w:rsidR="000C5529" w:rsidRPr="002D4D89" w:rsidRDefault="000C5529" w:rsidP="00111067">
      <w:pPr>
        <w:pStyle w:val="ListParagraph"/>
        <w:numPr>
          <w:ilvl w:val="0"/>
          <w:numId w:val="38"/>
        </w:numPr>
        <w:rPr>
          <w:rFonts w:cs="Times New Roman"/>
          <w:kern w:val="2"/>
          <w:lang w:val="en-GB"/>
        </w:rPr>
      </w:pPr>
      <w:proofErr w:type="spellStart"/>
      <w:r w:rsidRPr="002D4D89">
        <w:rPr>
          <w:rFonts w:cs="Times New Roman"/>
          <w:kern w:val="2"/>
          <w:lang w:val="en-GB"/>
        </w:rPr>
        <w:t>suplimentarea</w:t>
      </w:r>
      <w:proofErr w:type="spellEnd"/>
      <w:r>
        <w:rPr>
          <w:rFonts w:cs="Times New Roman"/>
          <w:kern w:val="2"/>
          <w:lang w:val="en-GB"/>
        </w:rPr>
        <w:t xml:space="preserve"> </w:t>
      </w:r>
      <w:proofErr w:type="spellStart"/>
      <w:r w:rsidRPr="002D4D89">
        <w:rPr>
          <w:rFonts w:cs="Times New Roman"/>
          <w:kern w:val="2"/>
          <w:lang w:val="en-GB"/>
        </w:rPr>
        <w:t>fondurilor</w:t>
      </w:r>
      <w:proofErr w:type="spellEnd"/>
      <w:r w:rsidRPr="002D4D89">
        <w:rPr>
          <w:rFonts w:cs="Times New Roman"/>
          <w:kern w:val="2"/>
          <w:lang w:val="en-GB"/>
        </w:rPr>
        <w:t xml:space="preserve"> </w:t>
      </w:r>
      <w:proofErr w:type="spellStart"/>
      <w:r w:rsidRPr="002D4D89">
        <w:rPr>
          <w:rFonts w:cs="Times New Roman"/>
          <w:kern w:val="2"/>
          <w:lang w:val="en-GB"/>
        </w:rPr>
        <w:t>pentru</w:t>
      </w:r>
      <w:proofErr w:type="spellEnd"/>
      <w:r w:rsidRPr="002D4D89">
        <w:rPr>
          <w:rFonts w:cs="Times New Roman"/>
          <w:kern w:val="2"/>
          <w:lang w:val="en-GB"/>
        </w:rPr>
        <w:t xml:space="preserve"> </w:t>
      </w:r>
      <w:proofErr w:type="spellStart"/>
      <w:r w:rsidRPr="002D4D89">
        <w:rPr>
          <w:rFonts w:cs="Times New Roman"/>
          <w:kern w:val="2"/>
          <w:lang w:val="en-GB"/>
        </w:rPr>
        <w:t>sănătate</w:t>
      </w:r>
      <w:proofErr w:type="spellEnd"/>
      <w:r w:rsidRPr="002D4D89">
        <w:rPr>
          <w:rFonts w:cs="Times New Roman"/>
          <w:kern w:val="2"/>
          <w:lang w:val="en-GB"/>
        </w:rPr>
        <w:t xml:space="preserve"> </w:t>
      </w:r>
      <w:proofErr w:type="spellStart"/>
      <w:r w:rsidRPr="002D4D89">
        <w:rPr>
          <w:rFonts w:cs="Times New Roman"/>
          <w:kern w:val="2"/>
          <w:lang w:val="en-GB"/>
        </w:rPr>
        <w:t>pentru</w:t>
      </w:r>
      <w:proofErr w:type="spellEnd"/>
      <w:r w:rsidRPr="002D4D89">
        <w:rPr>
          <w:rFonts w:cs="Times New Roman"/>
          <w:kern w:val="2"/>
          <w:lang w:val="en-GB"/>
        </w:rPr>
        <w:t xml:space="preserve"> </w:t>
      </w:r>
      <w:proofErr w:type="spellStart"/>
      <w:r w:rsidRPr="002D4D89">
        <w:rPr>
          <w:rFonts w:cs="Times New Roman"/>
          <w:kern w:val="2"/>
          <w:lang w:val="en-GB"/>
        </w:rPr>
        <w:t>tratarea</w:t>
      </w:r>
      <w:proofErr w:type="spellEnd"/>
      <w:r w:rsidRPr="002D4D89">
        <w:rPr>
          <w:rFonts w:cs="Times New Roman"/>
          <w:kern w:val="2"/>
          <w:lang w:val="en-GB"/>
        </w:rPr>
        <w:t xml:space="preserve"> </w:t>
      </w:r>
      <w:proofErr w:type="spellStart"/>
      <w:r w:rsidRPr="002D4D89">
        <w:rPr>
          <w:rFonts w:cs="Times New Roman"/>
          <w:kern w:val="2"/>
          <w:lang w:val="en-GB"/>
        </w:rPr>
        <w:t>populației</w:t>
      </w:r>
      <w:proofErr w:type="spellEnd"/>
      <w:r w:rsidRPr="002D4D89">
        <w:rPr>
          <w:rFonts w:cs="Times New Roman"/>
          <w:kern w:val="2"/>
          <w:lang w:val="en-GB"/>
        </w:rPr>
        <w:t xml:space="preserve"> care </w:t>
      </w:r>
      <w:proofErr w:type="spellStart"/>
      <w:r w:rsidRPr="002D4D89">
        <w:rPr>
          <w:rFonts w:cs="Times New Roman"/>
          <w:kern w:val="2"/>
          <w:lang w:val="en-GB"/>
        </w:rPr>
        <w:t>ar</w:t>
      </w:r>
      <w:proofErr w:type="spellEnd"/>
      <w:r w:rsidRPr="002D4D89">
        <w:rPr>
          <w:rFonts w:cs="Times New Roman"/>
          <w:kern w:val="2"/>
          <w:lang w:val="en-GB"/>
        </w:rPr>
        <w:t xml:space="preserve"> </w:t>
      </w:r>
      <w:proofErr w:type="spellStart"/>
      <w:r w:rsidR="00952133">
        <w:rPr>
          <w:rFonts w:cs="Times New Roman"/>
          <w:kern w:val="2"/>
          <w:lang w:val="en-GB"/>
        </w:rPr>
        <w:t>putea</w:t>
      </w:r>
      <w:proofErr w:type="spellEnd"/>
      <w:r w:rsidR="00952133">
        <w:rPr>
          <w:rFonts w:cs="Times New Roman"/>
          <w:kern w:val="2"/>
          <w:lang w:val="en-GB"/>
        </w:rPr>
        <w:t xml:space="preserve"> </w:t>
      </w:r>
      <w:r w:rsidRPr="002D4D89">
        <w:rPr>
          <w:rFonts w:cs="Times New Roman"/>
          <w:kern w:val="2"/>
          <w:lang w:val="en-GB"/>
        </w:rPr>
        <w:t xml:space="preserve">fi </w:t>
      </w:r>
      <w:proofErr w:type="spellStart"/>
      <w:r w:rsidRPr="002D4D89">
        <w:rPr>
          <w:rFonts w:cs="Times New Roman"/>
          <w:kern w:val="2"/>
          <w:lang w:val="en-GB"/>
        </w:rPr>
        <w:t>afectată</w:t>
      </w:r>
      <w:proofErr w:type="spellEnd"/>
      <w:r w:rsidRPr="002D4D89">
        <w:rPr>
          <w:rFonts w:cs="Times New Roman"/>
          <w:kern w:val="2"/>
          <w:lang w:val="en-GB"/>
        </w:rPr>
        <w:t xml:space="preserve"> de </w:t>
      </w:r>
      <w:proofErr w:type="spellStart"/>
      <w:r w:rsidRPr="002D4D89">
        <w:rPr>
          <w:rFonts w:cs="Times New Roman"/>
          <w:kern w:val="2"/>
          <w:lang w:val="en-GB"/>
        </w:rPr>
        <w:t>lipsa</w:t>
      </w:r>
      <w:proofErr w:type="spellEnd"/>
      <w:r w:rsidRPr="002D4D89">
        <w:rPr>
          <w:rFonts w:cs="Times New Roman"/>
          <w:kern w:val="2"/>
          <w:lang w:val="en-GB"/>
        </w:rPr>
        <w:t xml:space="preserve"> </w:t>
      </w:r>
      <w:proofErr w:type="spellStart"/>
      <w:r w:rsidRPr="002D4D89">
        <w:rPr>
          <w:rFonts w:cs="Times New Roman"/>
          <w:kern w:val="2"/>
          <w:lang w:val="en-GB"/>
        </w:rPr>
        <w:t>lemnului</w:t>
      </w:r>
      <w:proofErr w:type="spellEnd"/>
      <w:r w:rsidRPr="002D4D89">
        <w:rPr>
          <w:rFonts w:cs="Times New Roman"/>
          <w:kern w:val="2"/>
          <w:lang w:val="en-GB"/>
        </w:rPr>
        <w:t xml:space="preserve"> ca material </w:t>
      </w:r>
      <w:proofErr w:type="spellStart"/>
      <w:r w:rsidRPr="002D4D89">
        <w:rPr>
          <w:rFonts w:cs="Times New Roman"/>
          <w:kern w:val="2"/>
          <w:lang w:val="en-GB"/>
        </w:rPr>
        <w:t>utilizat</w:t>
      </w:r>
      <w:proofErr w:type="spellEnd"/>
      <w:r w:rsidRPr="002D4D89">
        <w:rPr>
          <w:rFonts w:cs="Times New Roman"/>
          <w:kern w:val="2"/>
          <w:lang w:val="en-GB"/>
        </w:rPr>
        <w:t xml:space="preserve"> </w:t>
      </w:r>
      <w:proofErr w:type="spellStart"/>
      <w:r w:rsidRPr="002D4D89">
        <w:rPr>
          <w:rFonts w:cs="Times New Roman"/>
          <w:kern w:val="2"/>
          <w:lang w:val="en-GB"/>
        </w:rPr>
        <w:t>pentru</w:t>
      </w:r>
      <w:proofErr w:type="spellEnd"/>
      <w:r w:rsidRPr="002D4D89">
        <w:rPr>
          <w:rFonts w:cs="Times New Roman"/>
          <w:kern w:val="2"/>
          <w:lang w:val="en-GB"/>
        </w:rPr>
        <w:t xml:space="preserve"> </w:t>
      </w:r>
      <w:proofErr w:type="spellStart"/>
      <w:r w:rsidRPr="002D4D89">
        <w:rPr>
          <w:rFonts w:cs="Times New Roman"/>
          <w:kern w:val="2"/>
          <w:lang w:val="en-GB"/>
        </w:rPr>
        <w:t>încălzire</w:t>
      </w:r>
      <w:proofErr w:type="spellEnd"/>
      <w:r w:rsidRPr="002D4D89">
        <w:rPr>
          <w:rFonts w:cs="Times New Roman"/>
          <w:kern w:val="2"/>
          <w:lang w:val="en-GB"/>
        </w:rPr>
        <w:t xml:space="preserve"> (</w:t>
      </w:r>
      <w:proofErr w:type="spellStart"/>
      <w:r w:rsidRPr="002D4D89">
        <w:rPr>
          <w:rFonts w:cs="Times New Roman"/>
          <w:kern w:val="2"/>
          <w:lang w:val="en-GB"/>
        </w:rPr>
        <w:t>până</w:t>
      </w:r>
      <w:proofErr w:type="spellEnd"/>
      <w:r w:rsidRPr="002D4D89">
        <w:rPr>
          <w:rFonts w:cs="Times New Roman"/>
          <w:kern w:val="2"/>
          <w:lang w:val="en-GB"/>
        </w:rPr>
        <w:t xml:space="preserve"> la </w:t>
      </w:r>
      <w:proofErr w:type="spellStart"/>
      <w:r w:rsidRPr="002D4D89">
        <w:rPr>
          <w:rFonts w:cs="Times New Roman"/>
          <w:kern w:val="2"/>
          <w:lang w:val="en-GB"/>
        </w:rPr>
        <w:t>găsirea</w:t>
      </w:r>
      <w:proofErr w:type="spellEnd"/>
      <w:r w:rsidRPr="002D4D89">
        <w:rPr>
          <w:rFonts w:cs="Times New Roman"/>
          <w:kern w:val="2"/>
          <w:lang w:val="en-GB"/>
        </w:rPr>
        <w:t xml:space="preserve"> </w:t>
      </w:r>
      <w:proofErr w:type="spellStart"/>
      <w:r w:rsidRPr="002D4D89">
        <w:rPr>
          <w:rFonts w:cs="Times New Roman"/>
          <w:kern w:val="2"/>
          <w:lang w:val="en-GB"/>
        </w:rPr>
        <w:t>unor</w:t>
      </w:r>
      <w:proofErr w:type="spellEnd"/>
      <w:r w:rsidRPr="002D4D89">
        <w:rPr>
          <w:rFonts w:cs="Times New Roman"/>
          <w:kern w:val="2"/>
          <w:lang w:val="en-GB"/>
        </w:rPr>
        <w:t xml:space="preserve"> </w:t>
      </w:r>
      <w:proofErr w:type="spellStart"/>
      <w:r w:rsidRPr="002D4D89">
        <w:rPr>
          <w:rFonts w:cs="Times New Roman"/>
          <w:kern w:val="2"/>
          <w:lang w:val="en-GB"/>
        </w:rPr>
        <w:t>noi</w:t>
      </w:r>
      <w:proofErr w:type="spellEnd"/>
      <w:r w:rsidRPr="002D4D89">
        <w:rPr>
          <w:rFonts w:cs="Times New Roman"/>
          <w:kern w:val="2"/>
          <w:lang w:val="en-GB"/>
        </w:rPr>
        <w:t xml:space="preserve"> </w:t>
      </w:r>
      <w:proofErr w:type="spellStart"/>
      <w:r w:rsidRPr="002D4D89">
        <w:rPr>
          <w:rFonts w:cs="Times New Roman"/>
          <w:kern w:val="2"/>
          <w:lang w:val="en-GB"/>
        </w:rPr>
        <w:t>soluții</w:t>
      </w:r>
      <w:proofErr w:type="spellEnd"/>
      <w:r w:rsidRPr="002D4D89">
        <w:rPr>
          <w:rFonts w:cs="Times New Roman"/>
          <w:kern w:val="2"/>
          <w:lang w:val="en-GB"/>
        </w:rPr>
        <w:t>);</w:t>
      </w:r>
    </w:p>
    <w:p w14:paraId="18AB4F95" w14:textId="66C1873F" w:rsidR="000C5529" w:rsidRPr="002D4D89" w:rsidRDefault="000C5529" w:rsidP="00111067">
      <w:pPr>
        <w:pStyle w:val="ListParagraph"/>
        <w:numPr>
          <w:ilvl w:val="0"/>
          <w:numId w:val="38"/>
        </w:numPr>
        <w:rPr>
          <w:rFonts w:cs="Times New Roman"/>
          <w:kern w:val="2"/>
          <w:lang w:val="en-GB"/>
        </w:rPr>
      </w:pPr>
      <w:proofErr w:type="spellStart"/>
      <w:r w:rsidRPr="002D4D89">
        <w:rPr>
          <w:rFonts w:cs="Times New Roman"/>
          <w:kern w:val="2"/>
          <w:lang w:val="en-GB"/>
        </w:rPr>
        <w:t>necesitatea</w:t>
      </w:r>
      <w:proofErr w:type="spellEnd"/>
      <w:r w:rsidRPr="002D4D89">
        <w:rPr>
          <w:rFonts w:cs="Times New Roman"/>
          <w:kern w:val="2"/>
          <w:lang w:val="en-GB"/>
        </w:rPr>
        <w:t xml:space="preserve"> </w:t>
      </w:r>
      <w:proofErr w:type="spellStart"/>
      <w:r w:rsidRPr="002D4D89">
        <w:rPr>
          <w:rFonts w:cs="Times New Roman"/>
          <w:kern w:val="2"/>
          <w:lang w:val="en-GB"/>
        </w:rPr>
        <w:t>alocării</w:t>
      </w:r>
      <w:proofErr w:type="spellEnd"/>
      <w:r w:rsidRPr="002D4D89">
        <w:rPr>
          <w:rFonts w:cs="Times New Roman"/>
          <w:kern w:val="2"/>
          <w:lang w:val="en-GB"/>
        </w:rPr>
        <w:t xml:space="preserve"> de </w:t>
      </w:r>
      <w:proofErr w:type="spellStart"/>
      <w:r w:rsidRPr="002D4D89">
        <w:rPr>
          <w:rFonts w:cs="Times New Roman"/>
          <w:kern w:val="2"/>
          <w:lang w:val="en-GB"/>
        </w:rPr>
        <w:t>fonduri</w:t>
      </w:r>
      <w:proofErr w:type="spellEnd"/>
      <w:r w:rsidRPr="002D4D89">
        <w:rPr>
          <w:rFonts w:cs="Times New Roman"/>
          <w:kern w:val="2"/>
          <w:lang w:val="en-GB"/>
        </w:rPr>
        <w:t xml:space="preserve"> </w:t>
      </w:r>
      <w:proofErr w:type="spellStart"/>
      <w:r w:rsidRPr="002D4D89">
        <w:rPr>
          <w:rFonts w:cs="Times New Roman"/>
          <w:kern w:val="2"/>
          <w:lang w:val="en-GB"/>
        </w:rPr>
        <w:t>suplimentare</w:t>
      </w:r>
      <w:proofErr w:type="spellEnd"/>
      <w:r w:rsidRPr="002D4D89">
        <w:rPr>
          <w:rFonts w:cs="Times New Roman"/>
          <w:kern w:val="2"/>
          <w:lang w:val="en-GB"/>
        </w:rPr>
        <w:t xml:space="preserve"> de la </w:t>
      </w:r>
      <w:proofErr w:type="spellStart"/>
      <w:r w:rsidRPr="002D4D89">
        <w:rPr>
          <w:rFonts w:cs="Times New Roman"/>
          <w:kern w:val="2"/>
          <w:lang w:val="en-GB"/>
        </w:rPr>
        <w:t>bugetul</w:t>
      </w:r>
      <w:proofErr w:type="spellEnd"/>
      <w:r w:rsidRPr="002D4D89">
        <w:rPr>
          <w:rFonts w:cs="Times New Roman"/>
          <w:kern w:val="2"/>
          <w:lang w:val="en-GB"/>
        </w:rPr>
        <w:t xml:space="preserve"> de stat/</w:t>
      </w:r>
      <w:r w:rsidR="00286D99">
        <w:rPr>
          <w:rFonts w:cs="Times New Roman"/>
          <w:kern w:val="2"/>
          <w:lang w:val="en-GB"/>
        </w:rPr>
        <w:t xml:space="preserve"> </w:t>
      </w:r>
      <w:r w:rsidRPr="002D4D89">
        <w:rPr>
          <w:rFonts w:cs="Times New Roman"/>
          <w:kern w:val="2"/>
          <w:lang w:val="en-GB"/>
        </w:rPr>
        <w:t xml:space="preserve">din </w:t>
      </w:r>
      <w:proofErr w:type="spellStart"/>
      <w:r w:rsidRPr="002D4D89">
        <w:rPr>
          <w:rFonts w:cs="Times New Roman"/>
          <w:kern w:val="2"/>
          <w:lang w:val="en-GB"/>
        </w:rPr>
        <w:t>venituri</w:t>
      </w:r>
      <w:proofErr w:type="spellEnd"/>
      <w:r w:rsidRPr="002D4D89">
        <w:rPr>
          <w:rFonts w:cs="Times New Roman"/>
          <w:kern w:val="2"/>
          <w:lang w:val="en-GB"/>
        </w:rPr>
        <w:t xml:space="preserve"> </w:t>
      </w:r>
      <w:proofErr w:type="spellStart"/>
      <w:r w:rsidRPr="002D4D89">
        <w:rPr>
          <w:rFonts w:cs="Times New Roman"/>
          <w:kern w:val="2"/>
          <w:lang w:val="en-GB"/>
        </w:rPr>
        <w:t>proprii</w:t>
      </w:r>
      <w:proofErr w:type="spellEnd"/>
      <w:r w:rsidRPr="002D4D89">
        <w:rPr>
          <w:rFonts w:cs="Times New Roman"/>
          <w:kern w:val="2"/>
          <w:lang w:val="en-GB"/>
        </w:rPr>
        <w:t xml:space="preserve"> (</w:t>
      </w:r>
      <w:proofErr w:type="spellStart"/>
      <w:r w:rsidRPr="002D4D89">
        <w:rPr>
          <w:rFonts w:cs="Times New Roman"/>
          <w:kern w:val="2"/>
          <w:lang w:val="en-GB"/>
        </w:rPr>
        <w:t>pentru</w:t>
      </w:r>
      <w:proofErr w:type="spellEnd"/>
      <w:r w:rsidRPr="002D4D89">
        <w:rPr>
          <w:rFonts w:cs="Times New Roman"/>
          <w:kern w:val="2"/>
          <w:lang w:val="en-GB"/>
        </w:rPr>
        <w:t xml:space="preserve"> </w:t>
      </w:r>
      <w:proofErr w:type="spellStart"/>
      <w:r w:rsidRPr="002D4D89">
        <w:rPr>
          <w:rFonts w:cs="Times New Roman"/>
          <w:kern w:val="2"/>
          <w:lang w:val="en-GB"/>
        </w:rPr>
        <w:t>pădurile</w:t>
      </w:r>
      <w:proofErr w:type="spellEnd"/>
      <w:r w:rsidRPr="002D4D89">
        <w:rPr>
          <w:rFonts w:cs="Times New Roman"/>
          <w:kern w:val="2"/>
          <w:lang w:val="en-GB"/>
        </w:rPr>
        <w:t xml:space="preserve"> private) </w:t>
      </w:r>
      <w:proofErr w:type="spellStart"/>
      <w:r w:rsidRPr="002D4D89">
        <w:rPr>
          <w:rFonts w:cs="Times New Roman"/>
          <w:kern w:val="2"/>
          <w:lang w:val="en-GB"/>
        </w:rPr>
        <w:t>pentru</w:t>
      </w:r>
      <w:proofErr w:type="spellEnd"/>
      <w:r w:rsidRPr="002D4D89">
        <w:rPr>
          <w:rFonts w:cs="Times New Roman"/>
          <w:kern w:val="2"/>
          <w:lang w:val="en-GB"/>
        </w:rPr>
        <w:t xml:space="preserve"> </w:t>
      </w:r>
      <w:proofErr w:type="spellStart"/>
      <w:r w:rsidRPr="002D4D89">
        <w:rPr>
          <w:rFonts w:cs="Times New Roman"/>
          <w:kern w:val="2"/>
          <w:lang w:val="en-GB"/>
        </w:rPr>
        <w:t>paza</w:t>
      </w:r>
      <w:proofErr w:type="spellEnd"/>
      <w:r w:rsidRPr="002D4D89">
        <w:rPr>
          <w:rFonts w:cs="Times New Roman"/>
          <w:kern w:val="2"/>
          <w:lang w:val="en-GB"/>
        </w:rPr>
        <w:t xml:space="preserve"> </w:t>
      </w:r>
      <w:proofErr w:type="spellStart"/>
      <w:r w:rsidRPr="002D4D89">
        <w:rPr>
          <w:rFonts w:cs="Times New Roman"/>
          <w:kern w:val="2"/>
          <w:lang w:val="en-GB"/>
        </w:rPr>
        <w:t>pădurii</w:t>
      </w:r>
      <w:proofErr w:type="spellEnd"/>
      <w:r w:rsidRPr="002D4D89">
        <w:rPr>
          <w:rFonts w:cs="Times New Roman"/>
          <w:kern w:val="2"/>
          <w:lang w:val="en-GB"/>
        </w:rPr>
        <w:t xml:space="preserve"> (</w:t>
      </w:r>
      <w:proofErr w:type="spellStart"/>
      <w:r w:rsidRPr="002D4D89">
        <w:rPr>
          <w:rFonts w:cs="Times New Roman"/>
          <w:kern w:val="2"/>
          <w:lang w:val="en-GB"/>
        </w:rPr>
        <w:t>în</w:t>
      </w:r>
      <w:proofErr w:type="spellEnd"/>
      <w:r w:rsidRPr="002D4D89">
        <w:rPr>
          <w:rFonts w:cs="Times New Roman"/>
          <w:kern w:val="2"/>
          <w:lang w:val="en-GB"/>
        </w:rPr>
        <w:t xml:space="preserve"> </w:t>
      </w:r>
      <w:proofErr w:type="spellStart"/>
      <w:r w:rsidRPr="002D4D89">
        <w:rPr>
          <w:rFonts w:cs="Times New Roman"/>
          <w:kern w:val="2"/>
          <w:lang w:val="en-GB"/>
        </w:rPr>
        <w:t>situația</w:t>
      </w:r>
      <w:proofErr w:type="spellEnd"/>
      <w:r w:rsidRPr="002D4D89">
        <w:rPr>
          <w:rFonts w:cs="Times New Roman"/>
          <w:kern w:val="2"/>
          <w:lang w:val="en-GB"/>
        </w:rPr>
        <w:t xml:space="preserve"> </w:t>
      </w:r>
      <w:proofErr w:type="spellStart"/>
      <w:r w:rsidRPr="002D4D89">
        <w:rPr>
          <w:rFonts w:cs="Times New Roman"/>
          <w:kern w:val="2"/>
          <w:lang w:val="en-GB"/>
        </w:rPr>
        <w:t>în</w:t>
      </w:r>
      <w:proofErr w:type="spellEnd"/>
      <w:r w:rsidRPr="002D4D89">
        <w:rPr>
          <w:rFonts w:cs="Times New Roman"/>
          <w:kern w:val="2"/>
          <w:lang w:val="en-GB"/>
        </w:rPr>
        <w:t xml:space="preserve"> care </w:t>
      </w:r>
      <w:proofErr w:type="spellStart"/>
      <w:r w:rsidRPr="002D4D89">
        <w:rPr>
          <w:rFonts w:cs="Times New Roman"/>
          <w:kern w:val="2"/>
          <w:lang w:val="en-GB"/>
        </w:rPr>
        <w:t>aceasta</w:t>
      </w:r>
      <w:proofErr w:type="spellEnd"/>
      <w:r w:rsidRPr="002D4D89">
        <w:rPr>
          <w:rFonts w:cs="Times New Roman"/>
          <w:kern w:val="2"/>
          <w:lang w:val="en-GB"/>
        </w:rPr>
        <w:t xml:space="preserve"> s-</w:t>
      </w:r>
      <w:proofErr w:type="spellStart"/>
      <w:r w:rsidRPr="002D4D89">
        <w:rPr>
          <w:rFonts w:cs="Times New Roman"/>
          <w:kern w:val="2"/>
          <w:lang w:val="en-GB"/>
        </w:rPr>
        <w:t>ar</w:t>
      </w:r>
      <w:proofErr w:type="spellEnd"/>
      <w:r w:rsidRPr="002D4D89">
        <w:rPr>
          <w:rFonts w:cs="Times New Roman"/>
          <w:kern w:val="2"/>
          <w:lang w:val="en-GB"/>
        </w:rPr>
        <w:t xml:space="preserve"> </w:t>
      </w:r>
      <w:proofErr w:type="spellStart"/>
      <w:r w:rsidRPr="002D4D89">
        <w:rPr>
          <w:rFonts w:cs="Times New Roman"/>
          <w:kern w:val="2"/>
          <w:lang w:val="en-GB"/>
        </w:rPr>
        <w:t>realiza</w:t>
      </w:r>
      <w:proofErr w:type="spellEnd"/>
      <w:r w:rsidRPr="002D4D89">
        <w:rPr>
          <w:rFonts w:cs="Times New Roman"/>
          <w:kern w:val="2"/>
          <w:lang w:val="en-GB"/>
        </w:rPr>
        <w:t xml:space="preserve">); </w:t>
      </w:r>
    </w:p>
    <w:p w14:paraId="7F18D07B" w14:textId="42C63722" w:rsidR="000C5529" w:rsidRDefault="000C5529" w:rsidP="00111067">
      <w:pPr>
        <w:pStyle w:val="ListParagraph"/>
        <w:numPr>
          <w:ilvl w:val="0"/>
          <w:numId w:val="38"/>
        </w:numPr>
        <w:rPr>
          <w:rFonts w:cs="Times New Roman"/>
          <w:kern w:val="2"/>
          <w:lang w:val="en-GB"/>
        </w:rPr>
      </w:pPr>
      <w:proofErr w:type="spellStart"/>
      <w:r w:rsidRPr="002D4D89">
        <w:rPr>
          <w:rFonts w:cs="Times New Roman"/>
          <w:kern w:val="2"/>
          <w:lang w:val="en-GB"/>
        </w:rPr>
        <w:t>dispariția</w:t>
      </w:r>
      <w:proofErr w:type="spellEnd"/>
      <w:r w:rsidRPr="002D4D89">
        <w:rPr>
          <w:rFonts w:cs="Times New Roman"/>
          <w:kern w:val="2"/>
          <w:lang w:val="en-GB"/>
        </w:rPr>
        <w:t xml:space="preserve"> </w:t>
      </w:r>
      <w:proofErr w:type="spellStart"/>
      <w:r w:rsidRPr="002D4D89">
        <w:rPr>
          <w:rFonts w:cs="Times New Roman"/>
          <w:kern w:val="2"/>
          <w:lang w:val="en-GB"/>
        </w:rPr>
        <w:t>unor</w:t>
      </w:r>
      <w:proofErr w:type="spellEnd"/>
      <w:r w:rsidRPr="002D4D89">
        <w:rPr>
          <w:rFonts w:cs="Times New Roman"/>
          <w:kern w:val="2"/>
          <w:lang w:val="en-GB"/>
        </w:rPr>
        <w:t xml:space="preserve"> </w:t>
      </w:r>
      <w:proofErr w:type="spellStart"/>
      <w:r w:rsidRPr="002D4D89">
        <w:rPr>
          <w:rFonts w:cs="Times New Roman"/>
          <w:kern w:val="2"/>
          <w:lang w:val="en-GB"/>
        </w:rPr>
        <w:t>locuri</w:t>
      </w:r>
      <w:proofErr w:type="spellEnd"/>
      <w:r w:rsidRPr="002D4D89">
        <w:rPr>
          <w:rFonts w:cs="Times New Roman"/>
          <w:kern w:val="2"/>
          <w:lang w:val="en-GB"/>
        </w:rPr>
        <w:t xml:space="preserve"> de </w:t>
      </w:r>
      <w:proofErr w:type="spellStart"/>
      <w:r w:rsidRPr="002D4D89">
        <w:rPr>
          <w:rFonts w:cs="Times New Roman"/>
          <w:kern w:val="2"/>
          <w:lang w:val="en-GB"/>
        </w:rPr>
        <w:t>muncă</w:t>
      </w:r>
      <w:proofErr w:type="spellEnd"/>
      <w:r w:rsidRPr="002D4D89">
        <w:rPr>
          <w:rFonts w:cs="Times New Roman"/>
          <w:kern w:val="2"/>
          <w:lang w:val="en-GB"/>
        </w:rPr>
        <w:t xml:space="preserve"> (din </w:t>
      </w:r>
      <w:proofErr w:type="spellStart"/>
      <w:r w:rsidRPr="002D4D89">
        <w:rPr>
          <w:rFonts w:cs="Times New Roman"/>
          <w:kern w:val="2"/>
          <w:lang w:val="en-GB"/>
        </w:rPr>
        <w:t>domeniul</w:t>
      </w:r>
      <w:proofErr w:type="spellEnd"/>
      <w:r w:rsidRPr="002D4D89">
        <w:rPr>
          <w:rFonts w:cs="Times New Roman"/>
          <w:kern w:val="2"/>
          <w:lang w:val="en-GB"/>
        </w:rPr>
        <w:t xml:space="preserve"> silvic), care </w:t>
      </w:r>
      <w:proofErr w:type="spellStart"/>
      <w:r w:rsidRPr="002D4D89">
        <w:rPr>
          <w:rFonts w:cs="Times New Roman"/>
          <w:kern w:val="2"/>
          <w:lang w:val="en-GB"/>
        </w:rPr>
        <w:t>atrage</w:t>
      </w:r>
      <w:proofErr w:type="spellEnd"/>
      <w:r w:rsidRPr="002D4D89">
        <w:rPr>
          <w:rFonts w:cs="Times New Roman"/>
          <w:kern w:val="2"/>
          <w:lang w:val="en-GB"/>
        </w:rPr>
        <w:t xml:space="preserve"> </w:t>
      </w:r>
      <w:proofErr w:type="spellStart"/>
      <w:r w:rsidRPr="002D4D89">
        <w:rPr>
          <w:rFonts w:cs="Times New Roman"/>
          <w:kern w:val="2"/>
          <w:lang w:val="en-GB"/>
        </w:rPr>
        <w:t>după</w:t>
      </w:r>
      <w:proofErr w:type="spellEnd"/>
      <w:r w:rsidRPr="002D4D89">
        <w:rPr>
          <w:rFonts w:cs="Times New Roman"/>
          <w:kern w:val="2"/>
          <w:lang w:val="en-GB"/>
        </w:rPr>
        <w:t xml:space="preserve"> sine </w:t>
      </w:r>
      <w:proofErr w:type="spellStart"/>
      <w:r w:rsidRPr="002D4D89">
        <w:rPr>
          <w:rFonts w:cs="Times New Roman"/>
          <w:kern w:val="2"/>
          <w:lang w:val="en-GB"/>
        </w:rPr>
        <w:t>nevoia</w:t>
      </w:r>
      <w:proofErr w:type="spellEnd"/>
      <w:r w:rsidRPr="002D4D89">
        <w:rPr>
          <w:rFonts w:cs="Times New Roman"/>
          <w:kern w:val="2"/>
          <w:lang w:val="en-GB"/>
        </w:rPr>
        <w:t xml:space="preserve"> de </w:t>
      </w:r>
      <w:proofErr w:type="spellStart"/>
      <w:r w:rsidRPr="002D4D89">
        <w:rPr>
          <w:rFonts w:cs="Times New Roman"/>
          <w:kern w:val="2"/>
          <w:lang w:val="en-GB"/>
        </w:rPr>
        <w:t>locuri</w:t>
      </w:r>
      <w:proofErr w:type="spellEnd"/>
      <w:r w:rsidRPr="002D4D89">
        <w:rPr>
          <w:rFonts w:cs="Times New Roman"/>
          <w:kern w:val="2"/>
          <w:lang w:val="en-GB"/>
        </w:rPr>
        <w:t xml:space="preserve"> de </w:t>
      </w:r>
      <w:proofErr w:type="spellStart"/>
      <w:r w:rsidRPr="002D4D89">
        <w:rPr>
          <w:rFonts w:cs="Times New Roman"/>
          <w:kern w:val="2"/>
          <w:lang w:val="en-GB"/>
        </w:rPr>
        <w:t>muncă</w:t>
      </w:r>
      <w:proofErr w:type="spellEnd"/>
      <w:r w:rsidRPr="002D4D89">
        <w:rPr>
          <w:rFonts w:cs="Times New Roman"/>
          <w:kern w:val="2"/>
          <w:lang w:val="en-GB"/>
        </w:rPr>
        <w:t xml:space="preserve"> </w:t>
      </w:r>
      <w:proofErr w:type="spellStart"/>
      <w:r w:rsidRPr="002D4D89">
        <w:rPr>
          <w:rFonts w:cs="Times New Roman"/>
          <w:kern w:val="2"/>
          <w:lang w:val="en-GB"/>
        </w:rPr>
        <w:t>în</w:t>
      </w:r>
      <w:proofErr w:type="spellEnd"/>
      <w:r w:rsidRPr="002D4D89">
        <w:rPr>
          <w:rFonts w:cs="Times New Roman"/>
          <w:kern w:val="2"/>
          <w:lang w:val="en-GB"/>
        </w:rPr>
        <w:t xml:space="preserve"> </w:t>
      </w:r>
      <w:proofErr w:type="spellStart"/>
      <w:r w:rsidRPr="002D4D89">
        <w:rPr>
          <w:rFonts w:cs="Times New Roman"/>
          <w:kern w:val="2"/>
          <w:lang w:val="en-GB"/>
        </w:rPr>
        <w:t>sectoare</w:t>
      </w:r>
      <w:proofErr w:type="spellEnd"/>
      <w:r w:rsidRPr="002D4D89">
        <w:rPr>
          <w:rFonts w:cs="Times New Roman"/>
          <w:kern w:val="2"/>
          <w:lang w:val="en-GB"/>
        </w:rPr>
        <w:t xml:space="preserve"> </w:t>
      </w:r>
      <w:proofErr w:type="spellStart"/>
      <w:r w:rsidRPr="002D4D89">
        <w:rPr>
          <w:rFonts w:cs="Times New Roman"/>
          <w:kern w:val="2"/>
          <w:lang w:val="en-GB"/>
        </w:rPr>
        <w:t>diferite</w:t>
      </w:r>
      <w:proofErr w:type="spellEnd"/>
      <w:r w:rsidRPr="002D4D89">
        <w:rPr>
          <w:rFonts w:cs="Times New Roman"/>
          <w:kern w:val="2"/>
          <w:lang w:val="en-GB"/>
        </w:rPr>
        <w:t>,</w:t>
      </w:r>
      <w:r>
        <w:rPr>
          <w:rFonts w:cs="Times New Roman"/>
          <w:kern w:val="2"/>
          <w:lang w:val="en-GB"/>
        </w:rPr>
        <w:t xml:space="preserve"> </w:t>
      </w:r>
      <w:r w:rsidRPr="002D4D89">
        <w:rPr>
          <w:rFonts w:cs="Times New Roman"/>
          <w:kern w:val="2"/>
          <w:lang w:val="en-GB"/>
        </w:rPr>
        <w:t xml:space="preserve">precum </w:t>
      </w:r>
      <w:proofErr w:type="spellStart"/>
      <w:r w:rsidRPr="002D4D89">
        <w:rPr>
          <w:rFonts w:cs="Times New Roman"/>
          <w:kern w:val="2"/>
          <w:lang w:val="en-GB"/>
        </w:rPr>
        <w:t>și</w:t>
      </w:r>
      <w:proofErr w:type="spellEnd"/>
      <w:r w:rsidRPr="002D4D89">
        <w:rPr>
          <w:rFonts w:cs="Times New Roman"/>
          <w:kern w:val="2"/>
          <w:lang w:val="en-GB"/>
        </w:rPr>
        <w:t xml:space="preserve"> </w:t>
      </w:r>
      <w:proofErr w:type="spellStart"/>
      <w:r w:rsidRPr="002D4D89">
        <w:rPr>
          <w:rFonts w:cs="Times New Roman"/>
          <w:kern w:val="2"/>
          <w:lang w:val="en-GB"/>
        </w:rPr>
        <w:t>lipsa</w:t>
      </w:r>
      <w:proofErr w:type="spellEnd"/>
      <w:r w:rsidRPr="002D4D89">
        <w:rPr>
          <w:rFonts w:cs="Times New Roman"/>
          <w:kern w:val="2"/>
          <w:lang w:val="en-GB"/>
        </w:rPr>
        <w:t xml:space="preserve"> </w:t>
      </w:r>
      <w:proofErr w:type="spellStart"/>
      <w:r w:rsidRPr="002D4D89">
        <w:rPr>
          <w:rFonts w:cs="Times New Roman"/>
          <w:kern w:val="2"/>
          <w:lang w:val="en-GB"/>
        </w:rPr>
        <w:t>sumelor</w:t>
      </w:r>
      <w:proofErr w:type="spellEnd"/>
      <w:r w:rsidRPr="002D4D89">
        <w:rPr>
          <w:rFonts w:cs="Times New Roman"/>
          <w:kern w:val="2"/>
          <w:lang w:val="en-GB"/>
        </w:rPr>
        <w:t xml:space="preserve"> </w:t>
      </w:r>
      <w:proofErr w:type="spellStart"/>
      <w:r w:rsidRPr="002D4D89">
        <w:rPr>
          <w:rFonts w:cs="Times New Roman"/>
          <w:kern w:val="2"/>
          <w:lang w:val="en-GB"/>
        </w:rPr>
        <w:t>plătite</w:t>
      </w:r>
      <w:proofErr w:type="spellEnd"/>
      <w:r w:rsidRPr="002D4D89">
        <w:rPr>
          <w:rFonts w:cs="Times New Roman"/>
          <w:kern w:val="2"/>
          <w:lang w:val="en-GB"/>
        </w:rPr>
        <w:t xml:space="preserve"> </w:t>
      </w:r>
      <w:proofErr w:type="spellStart"/>
      <w:r w:rsidRPr="002D4D89">
        <w:rPr>
          <w:rFonts w:cs="Times New Roman"/>
          <w:kern w:val="2"/>
          <w:lang w:val="en-GB"/>
        </w:rPr>
        <w:t>în</w:t>
      </w:r>
      <w:proofErr w:type="spellEnd"/>
      <w:r w:rsidRPr="002D4D89">
        <w:rPr>
          <w:rFonts w:cs="Times New Roman"/>
          <w:kern w:val="2"/>
          <w:lang w:val="en-GB"/>
        </w:rPr>
        <w:t xml:space="preserve"> </w:t>
      </w:r>
      <w:proofErr w:type="spellStart"/>
      <w:r w:rsidRPr="002D4D89">
        <w:rPr>
          <w:rFonts w:cs="Times New Roman"/>
          <w:kern w:val="2"/>
          <w:lang w:val="en-GB"/>
        </w:rPr>
        <w:t>acest</w:t>
      </w:r>
      <w:proofErr w:type="spellEnd"/>
      <w:r w:rsidRPr="002D4D89">
        <w:rPr>
          <w:rFonts w:cs="Times New Roman"/>
          <w:kern w:val="2"/>
          <w:lang w:val="en-GB"/>
        </w:rPr>
        <w:t xml:space="preserve"> moment de </w:t>
      </w:r>
      <w:proofErr w:type="spellStart"/>
      <w:r w:rsidRPr="002D4D89">
        <w:rPr>
          <w:rFonts w:cs="Times New Roman"/>
          <w:kern w:val="2"/>
          <w:lang w:val="en-GB"/>
        </w:rPr>
        <w:t>contribuabilii</w:t>
      </w:r>
      <w:proofErr w:type="spellEnd"/>
      <w:r w:rsidRPr="002D4D89">
        <w:rPr>
          <w:rFonts w:cs="Times New Roman"/>
          <w:kern w:val="2"/>
          <w:lang w:val="en-GB"/>
        </w:rPr>
        <w:t xml:space="preserve"> din </w:t>
      </w:r>
      <w:proofErr w:type="spellStart"/>
      <w:r w:rsidRPr="002D4D89">
        <w:rPr>
          <w:rFonts w:cs="Times New Roman"/>
          <w:kern w:val="2"/>
          <w:lang w:val="en-GB"/>
        </w:rPr>
        <w:t>domeniu</w:t>
      </w:r>
      <w:proofErr w:type="spellEnd"/>
      <w:r w:rsidRPr="002D4D89">
        <w:rPr>
          <w:rFonts w:cs="Times New Roman"/>
          <w:kern w:val="2"/>
          <w:lang w:val="en-GB"/>
        </w:rPr>
        <w:t xml:space="preserve"> (</w:t>
      </w:r>
      <w:proofErr w:type="spellStart"/>
      <w:r w:rsidRPr="002D4D89">
        <w:rPr>
          <w:rFonts w:cs="Times New Roman"/>
          <w:kern w:val="2"/>
          <w:lang w:val="en-GB"/>
        </w:rPr>
        <w:t>persoane</w:t>
      </w:r>
      <w:proofErr w:type="spellEnd"/>
      <w:r w:rsidRPr="002D4D89">
        <w:rPr>
          <w:rFonts w:cs="Times New Roman"/>
          <w:kern w:val="2"/>
          <w:lang w:val="en-GB"/>
        </w:rPr>
        <w:t xml:space="preserve"> </w:t>
      </w:r>
      <w:proofErr w:type="spellStart"/>
      <w:r w:rsidRPr="002D4D89">
        <w:rPr>
          <w:rFonts w:cs="Times New Roman"/>
          <w:kern w:val="2"/>
          <w:lang w:val="en-GB"/>
        </w:rPr>
        <w:t>fizice</w:t>
      </w:r>
      <w:proofErr w:type="spellEnd"/>
      <w:r w:rsidRPr="002D4D89">
        <w:rPr>
          <w:rFonts w:cs="Times New Roman"/>
          <w:kern w:val="2"/>
          <w:lang w:val="en-GB"/>
        </w:rPr>
        <w:t xml:space="preserve"> </w:t>
      </w:r>
      <w:proofErr w:type="spellStart"/>
      <w:r w:rsidRPr="002D4D89">
        <w:rPr>
          <w:rFonts w:cs="Times New Roman"/>
          <w:kern w:val="2"/>
          <w:lang w:val="en-GB"/>
        </w:rPr>
        <w:t>și</w:t>
      </w:r>
      <w:proofErr w:type="spellEnd"/>
      <w:r w:rsidRPr="002D4D89">
        <w:rPr>
          <w:rFonts w:cs="Times New Roman"/>
          <w:kern w:val="2"/>
          <w:lang w:val="en-GB"/>
        </w:rPr>
        <w:t xml:space="preserve"> </w:t>
      </w:r>
      <w:proofErr w:type="spellStart"/>
      <w:r w:rsidRPr="002D4D89">
        <w:rPr>
          <w:rFonts w:cs="Times New Roman"/>
          <w:kern w:val="2"/>
          <w:lang w:val="en-GB"/>
        </w:rPr>
        <w:t>juridice</w:t>
      </w:r>
      <w:proofErr w:type="spellEnd"/>
      <w:r w:rsidRPr="002D4D89">
        <w:rPr>
          <w:rFonts w:cs="Times New Roman"/>
          <w:kern w:val="2"/>
          <w:lang w:val="en-GB"/>
        </w:rPr>
        <w:t xml:space="preserve">, </w:t>
      </w:r>
      <w:proofErr w:type="spellStart"/>
      <w:r w:rsidRPr="002D4D89">
        <w:rPr>
          <w:rFonts w:cs="Times New Roman"/>
          <w:kern w:val="2"/>
          <w:lang w:val="en-GB"/>
        </w:rPr>
        <w:t>reprezentate</w:t>
      </w:r>
      <w:proofErr w:type="spellEnd"/>
      <w:r w:rsidRPr="002D4D89">
        <w:rPr>
          <w:rFonts w:cs="Times New Roman"/>
          <w:kern w:val="2"/>
          <w:lang w:val="en-GB"/>
        </w:rPr>
        <w:t xml:space="preserve"> de </w:t>
      </w:r>
      <w:proofErr w:type="spellStart"/>
      <w:r w:rsidRPr="002D4D89">
        <w:rPr>
          <w:rFonts w:cs="Times New Roman"/>
          <w:kern w:val="2"/>
          <w:lang w:val="en-GB"/>
        </w:rPr>
        <w:t>taxe</w:t>
      </w:r>
      <w:proofErr w:type="spellEnd"/>
      <w:r w:rsidRPr="002D4D89">
        <w:rPr>
          <w:rFonts w:cs="Times New Roman"/>
          <w:kern w:val="2"/>
          <w:lang w:val="en-GB"/>
        </w:rPr>
        <w:t xml:space="preserve"> </w:t>
      </w:r>
      <w:proofErr w:type="spellStart"/>
      <w:r w:rsidRPr="002D4D89">
        <w:rPr>
          <w:rFonts w:cs="Times New Roman"/>
          <w:kern w:val="2"/>
          <w:lang w:val="en-GB"/>
        </w:rPr>
        <w:t>și</w:t>
      </w:r>
      <w:proofErr w:type="spellEnd"/>
      <w:r w:rsidRPr="002D4D89">
        <w:rPr>
          <w:rFonts w:cs="Times New Roman"/>
          <w:kern w:val="2"/>
          <w:lang w:val="en-GB"/>
        </w:rPr>
        <w:t xml:space="preserve"> </w:t>
      </w:r>
      <w:proofErr w:type="spellStart"/>
      <w:r w:rsidRPr="002D4D89">
        <w:rPr>
          <w:rFonts w:cs="Times New Roman"/>
          <w:kern w:val="2"/>
          <w:lang w:val="en-GB"/>
        </w:rPr>
        <w:t>impozite</w:t>
      </w:r>
      <w:proofErr w:type="spellEnd"/>
      <w:r w:rsidRPr="002D4D89">
        <w:rPr>
          <w:rFonts w:cs="Times New Roman"/>
          <w:kern w:val="2"/>
          <w:lang w:val="en-GB"/>
        </w:rPr>
        <w:t xml:space="preserve">) la </w:t>
      </w:r>
      <w:proofErr w:type="spellStart"/>
      <w:r w:rsidRPr="002D4D89">
        <w:rPr>
          <w:rFonts w:cs="Times New Roman"/>
          <w:kern w:val="2"/>
          <w:lang w:val="en-GB"/>
        </w:rPr>
        <w:t>bugetul</w:t>
      </w:r>
      <w:proofErr w:type="spellEnd"/>
      <w:r w:rsidRPr="002D4D89">
        <w:rPr>
          <w:rFonts w:cs="Times New Roman"/>
          <w:kern w:val="2"/>
          <w:lang w:val="en-GB"/>
        </w:rPr>
        <w:t xml:space="preserve"> de stat</w:t>
      </w:r>
      <w:r>
        <w:rPr>
          <w:rFonts w:cs="Times New Roman"/>
          <w:kern w:val="2"/>
          <w:lang w:val="en-GB"/>
        </w:rPr>
        <w:t>.</w:t>
      </w:r>
    </w:p>
    <w:p w14:paraId="493DED57" w14:textId="77777777" w:rsidR="00335DE2" w:rsidRPr="00335DE2" w:rsidRDefault="00335DE2" w:rsidP="00335DE2">
      <w:pPr>
        <w:ind w:firstLine="0"/>
        <w:rPr>
          <w:rFonts w:cs="Times New Roman"/>
          <w:kern w:val="2"/>
          <w:lang w:val="en-GB"/>
        </w:rPr>
      </w:pPr>
    </w:p>
    <w:p w14:paraId="6271FB64" w14:textId="600104E6" w:rsidR="00A41878" w:rsidRDefault="001B2D6B" w:rsidP="00261906">
      <w:pPr>
        <w:ind w:firstLine="0"/>
        <w:rPr>
          <w:rFonts w:cs="Times New Roman"/>
          <w:lang w:val="en-GB"/>
        </w:rPr>
      </w:pPr>
      <w:r>
        <w:rPr>
          <w:rFonts w:cs="Times New Roman"/>
          <w:lang w:val="en-GB"/>
        </w:rPr>
        <w:t xml:space="preserve">         </w:t>
      </w:r>
      <w:proofErr w:type="spellStart"/>
      <w:r w:rsidRPr="00F71176">
        <w:rPr>
          <w:rFonts w:cs="Times New Roman"/>
          <w:lang w:val="en-GB"/>
        </w:rPr>
        <w:t>Preconizăm</w:t>
      </w:r>
      <w:proofErr w:type="spellEnd"/>
      <w:r w:rsidRPr="00F71176">
        <w:rPr>
          <w:rFonts w:cs="Times New Roman"/>
          <w:lang w:val="en-GB"/>
        </w:rPr>
        <w:t xml:space="preserve"> </w:t>
      </w:r>
      <w:proofErr w:type="spellStart"/>
      <w:r w:rsidRPr="00F71176">
        <w:rPr>
          <w:rFonts w:cs="Times New Roman"/>
          <w:lang w:val="en-GB"/>
        </w:rPr>
        <w:t>că</w:t>
      </w:r>
      <w:proofErr w:type="spellEnd"/>
      <w:r w:rsidRPr="00F71176">
        <w:rPr>
          <w:rFonts w:cs="Times New Roman"/>
          <w:lang w:val="en-GB"/>
        </w:rPr>
        <w:t xml:space="preserve"> </w:t>
      </w:r>
      <w:proofErr w:type="spellStart"/>
      <w:r w:rsidRPr="00F71176">
        <w:rPr>
          <w:rFonts w:cs="Times New Roman"/>
          <w:lang w:val="en-GB"/>
        </w:rPr>
        <w:t>rezultatele</w:t>
      </w:r>
      <w:proofErr w:type="spellEnd"/>
      <w:r w:rsidRPr="00F71176">
        <w:rPr>
          <w:rFonts w:cs="Times New Roman"/>
          <w:lang w:val="en-GB"/>
        </w:rPr>
        <w:t xml:space="preserve"> </w:t>
      </w:r>
      <w:proofErr w:type="spellStart"/>
      <w:r w:rsidRPr="00F71176">
        <w:rPr>
          <w:rFonts w:cs="Times New Roman"/>
          <w:lang w:val="en-GB"/>
        </w:rPr>
        <w:t>neimplementării</w:t>
      </w:r>
      <w:proofErr w:type="spellEnd"/>
      <w:r w:rsidRPr="00F71176">
        <w:rPr>
          <w:rFonts w:cs="Times New Roman"/>
          <w:lang w:val="en-GB"/>
        </w:rPr>
        <w:t xml:space="preserve"> </w:t>
      </w:r>
      <w:proofErr w:type="spellStart"/>
      <w:r w:rsidRPr="00F71176">
        <w:rPr>
          <w:rFonts w:cs="Times New Roman"/>
          <w:lang w:val="en-GB"/>
        </w:rPr>
        <w:t>planului</w:t>
      </w:r>
      <w:proofErr w:type="spellEnd"/>
      <w:r w:rsidRPr="00F71176">
        <w:rPr>
          <w:rFonts w:cs="Times New Roman"/>
          <w:lang w:val="en-GB"/>
        </w:rPr>
        <w:t xml:space="preserve"> </w:t>
      </w:r>
      <w:proofErr w:type="spellStart"/>
      <w:r w:rsidRPr="00F71176">
        <w:rPr>
          <w:rFonts w:cs="Times New Roman"/>
          <w:lang w:val="en-GB"/>
        </w:rPr>
        <w:t>propus</w:t>
      </w:r>
      <w:proofErr w:type="spellEnd"/>
      <w:r w:rsidR="0042791F">
        <w:rPr>
          <w:rFonts w:cs="Times New Roman"/>
          <w:lang w:val="en-GB"/>
        </w:rPr>
        <w:t xml:space="preserve"> </w:t>
      </w:r>
      <w:proofErr w:type="spellStart"/>
      <w:r w:rsidR="0042791F">
        <w:rPr>
          <w:rFonts w:cs="Times New Roman"/>
          <w:lang w:val="en-GB"/>
        </w:rPr>
        <w:t>asupra</w:t>
      </w:r>
      <w:proofErr w:type="spellEnd"/>
      <w:r w:rsidR="0042791F">
        <w:rPr>
          <w:rFonts w:cs="Times New Roman"/>
          <w:lang w:val="en-GB"/>
        </w:rPr>
        <w:t xml:space="preserve"> </w:t>
      </w:r>
      <w:proofErr w:type="spellStart"/>
      <w:r w:rsidR="0042791F">
        <w:rPr>
          <w:rFonts w:cs="Times New Roman"/>
          <w:lang w:val="en-GB"/>
        </w:rPr>
        <w:t>populației</w:t>
      </w:r>
      <w:proofErr w:type="spellEnd"/>
      <w:r>
        <w:rPr>
          <w:rFonts w:cs="Times New Roman"/>
          <w:lang w:val="en-GB"/>
        </w:rPr>
        <w:t xml:space="preserve"> sunt </w:t>
      </w:r>
      <w:proofErr w:type="spellStart"/>
      <w:r>
        <w:rPr>
          <w:rFonts w:cs="Times New Roman"/>
          <w:lang w:val="en-GB"/>
        </w:rPr>
        <w:t>nesemnificativ</w:t>
      </w:r>
      <w:proofErr w:type="spellEnd"/>
      <w:r>
        <w:rPr>
          <w:rFonts w:cs="Times New Roman"/>
          <w:lang w:val="en-GB"/>
        </w:rPr>
        <w:t xml:space="preserve"> </w:t>
      </w:r>
      <w:proofErr w:type="spellStart"/>
      <w:r>
        <w:rPr>
          <w:rFonts w:cs="Times New Roman"/>
          <w:lang w:val="en-GB"/>
        </w:rPr>
        <w:t>pozitive</w:t>
      </w:r>
      <w:proofErr w:type="spellEnd"/>
      <w:r>
        <w:rPr>
          <w:rFonts w:cs="Times New Roman"/>
          <w:lang w:val="en-GB"/>
        </w:rPr>
        <w:t xml:space="preserve"> </w:t>
      </w:r>
      <w:proofErr w:type="spellStart"/>
      <w:r>
        <w:rPr>
          <w:rFonts w:cs="Times New Roman"/>
          <w:lang w:val="en-GB"/>
        </w:rPr>
        <w:t>având</w:t>
      </w:r>
      <w:proofErr w:type="spellEnd"/>
      <w:r>
        <w:rPr>
          <w:rFonts w:cs="Times New Roman"/>
          <w:lang w:val="en-GB"/>
        </w:rPr>
        <w:t xml:space="preserve"> </w:t>
      </w:r>
      <w:proofErr w:type="spellStart"/>
      <w:r>
        <w:rPr>
          <w:rFonts w:cs="Times New Roman"/>
          <w:lang w:val="en-GB"/>
        </w:rPr>
        <w:t>în</w:t>
      </w:r>
      <w:proofErr w:type="spellEnd"/>
      <w:r>
        <w:rPr>
          <w:rFonts w:cs="Times New Roman"/>
          <w:lang w:val="en-GB"/>
        </w:rPr>
        <w:t xml:space="preserve"> </w:t>
      </w:r>
      <w:proofErr w:type="spellStart"/>
      <w:r>
        <w:rPr>
          <w:rFonts w:cs="Times New Roman"/>
          <w:lang w:val="en-GB"/>
        </w:rPr>
        <w:t>vedere</w:t>
      </w:r>
      <w:proofErr w:type="spellEnd"/>
      <w:r>
        <w:rPr>
          <w:rFonts w:cs="Times New Roman"/>
          <w:lang w:val="en-GB"/>
        </w:rPr>
        <w:t xml:space="preserve"> </w:t>
      </w:r>
      <w:proofErr w:type="spellStart"/>
      <w:r>
        <w:rPr>
          <w:rFonts w:cs="Times New Roman"/>
          <w:lang w:val="en-GB"/>
        </w:rPr>
        <w:t>că</w:t>
      </w:r>
      <w:proofErr w:type="spellEnd"/>
      <w:r>
        <w:rPr>
          <w:rFonts w:cs="Times New Roman"/>
          <w:lang w:val="en-GB"/>
        </w:rPr>
        <w:t xml:space="preserve"> </w:t>
      </w:r>
      <w:proofErr w:type="spellStart"/>
      <w:r>
        <w:rPr>
          <w:rFonts w:cs="Times New Roman"/>
          <w:lang w:val="en-GB"/>
        </w:rPr>
        <w:t>implementarea</w:t>
      </w:r>
      <w:proofErr w:type="spellEnd"/>
      <w:r>
        <w:rPr>
          <w:rFonts w:cs="Times New Roman"/>
          <w:lang w:val="en-GB"/>
        </w:rPr>
        <w:t xml:space="preserve"> </w:t>
      </w:r>
      <w:proofErr w:type="spellStart"/>
      <w:r>
        <w:rPr>
          <w:rFonts w:cs="Times New Roman"/>
          <w:lang w:val="en-GB"/>
        </w:rPr>
        <w:t>lucrărilor</w:t>
      </w:r>
      <w:proofErr w:type="spellEnd"/>
      <w:r>
        <w:rPr>
          <w:rFonts w:cs="Times New Roman"/>
          <w:lang w:val="en-GB"/>
        </w:rPr>
        <w:t xml:space="preserve"> </w:t>
      </w:r>
      <w:proofErr w:type="spellStart"/>
      <w:r>
        <w:rPr>
          <w:rFonts w:cs="Times New Roman"/>
          <w:lang w:val="en-GB"/>
        </w:rPr>
        <w:t>propuse</w:t>
      </w:r>
      <w:proofErr w:type="spellEnd"/>
      <w:r>
        <w:rPr>
          <w:rFonts w:cs="Times New Roman"/>
          <w:lang w:val="en-GB"/>
        </w:rPr>
        <w:t xml:space="preserve"> </w:t>
      </w:r>
      <w:proofErr w:type="spellStart"/>
      <w:r>
        <w:rPr>
          <w:rFonts w:cs="Times New Roman"/>
          <w:lang w:val="en-GB"/>
        </w:rPr>
        <w:t>ar</w:t>
      </w:r>
      <w:proofErr w:type="spellEnd"/>
      <w:r>
        <w:rPr>
          <w:rFonts w:cs="Times New Roman"/>
          <w:lang w:val="en-GB"/>
        </w:rPr>
        <w:t xml:space="preserve"> fi </w:t>
      </w:r>
      <w:proofErr w:type="spellStart"/>
      <w:r>
        <w:rPr>
          <w:rFonts w:cs="Times New Roman"/>
          <w:lang w:val="en-GB"/>
        </w:rPr>
        <w:t>nesemnificativ</w:t>
      </w:r>
      <w:proofErr w:type="spellEnd"/>
      <w:r>
        <w:rPr>
          <w:rFonts w:cs="Times New Roman"/>
          <w:lang w:val="en-GB"/>
        </w:rPr>
        <w:t xml:space="preserve"> negative (</w:t>
      </w:r>
      <w:r w:rsidR="0042791F">
        <w:rPr>
          <w:rFonts w:cs="Times New Roman"/>
          <w:lang w:val="en-GB"/>
        </w:rPr>
        <w:t xml:space="preserve"> </w:t>
      </w:r>
      <w:proofErr w:type="spellStart"/>
      <w:r w:rsidR="0042791F">
        <w:rPr>
          <w:rFonts w:cs="Times New Roman"/>
          <w:lang w:val="en-GB"/>
        </w:rPr>
        <w:t>în</w:t>
      </w:r>
      <w:proofErr w:type="spellEnd"/>
      <w:r w:rsidR="0042791F">
        <w:rPr>
          <w:rFonts w:cs="Times New Roman"/>
          <w:lang w:val="en-GB"/>
        </w:rPr>
        <w:t xml:space="preserve"> </w:t>
      </w:r>
      <w:proofErr w:type="spellStart"/>
      <w:r w:rsidR="0042791F">
        <w:rPr>
          <w:rFonts w:cs="Times New Roman"/>
          <w:lang w:val="en-GB"/>
        </w:rPr>
        <w:t>timpu</w:t>
      </w:r>
      <w:r w:rsidR="00CF4469">
        <w:rPr>
          <w:rFonts w:cs="Times New Roman"/>
          <w:lang w:val="en-GB"/>
        </w:rPr>
        <w:t>l</w:t>
      </w:r>
      <w:proofErr w:type="spellEnd"/>
      <w:r w:rsidR="00CF4469" w:rsidRPr="00CF4469">
        <w:rPr>
          <w:rFonts w:cs="Times New Roman"/>
          <w:lang w:val="en-GB"/>
        </w:rPr>
        <w:t xml:space="preserve"> </w:t>
      </w:r>
      <w:proofErr w:type="spellStart"/>
      <w:r w:rsidR="00CF4469" w:rsidRPr="00CF4469">
        <w:rPr>
          <w:rFonts w:cs="Times New Roman"/>
          <w:lang w:val="en-GB"/>
        </w:rPr>
        <w:t>t</w:t>
      </w:r>
      <w:r w:rsidR="00CF4469">
        <w:rPr>
          <w:rFonts w:cs="Times New Roman"/>
          <w:lang w:val="en-GB"/>
        </w:rPr>
        <w:t>ransportului</w:t>
      </w:r>
      <w:proofErr w:type="spellEnd"/>
      <w:r w:rsidR="00CF4469" w:rsidRPr="00CF4469">
        <w:rPr>
          <w:rFonts w:cs="Times New Roman"/>
          <w:lang w:val="en-GB"/>
        </w:rPr>
        <w:t xml:space="preserve"> </w:t>
      </w:r>
      <w:proofErr w:type="spellStart"/>
      <w:r w:rsidR="00CF4469" w:rsidRPr="00CF4469">
        <w:rPr>
          <w:rFonts w:cs="Times New Roman"/>
          <w:lang w:val="en-GB"/>
        </w:rPr>
        <w:t>materialul</w:t>
      </w:r>
      <w:r w:rsidR="00CF4469">
        <w:rPr>
          <w:rFonts w:cs="Times New Roman"/>
          <w:lang w:val="en-GB"/>
        </w:rPr>
        <w:t>ui</w:t>
      </w:r>
      <w:proofErr w:type="spellEnd"/>
      <w:r w:rsidR="00CF4469">
        <w:rPr>
          <w:rFonts w:cs="Times New Roman"/>
          <w:lang w:val="en-GB"/>
        </w:rPr>
        <w:t xml:space="preserve"> </w:t>
      </w:r>
      <w:proofErr w:type="spellStart"/>
      <w:r w:rsidR="00CF4469">
        <w:rPr>
          <w:rFonts w:cs="Times New Roman"/>
          <w:lang w:val="en-GB"/>
        </w:rPr>
        <w:t>lemnos</w:t>
      </w:r>
      <w:proofErr w:type="spellEnd"/>
      <w:r w:rsidR="00CF4469">
        <w:rPr>
          <w:rFonts w:cs="Times New Roman"/>
          <w:lang w:val="en-GB"/>
        </w:rPr>
        <w:t xml:space="preserve"> </w:t>
      </w:r>
      <w:proofErr w:type="spellStart"/>
      <w:r w:rsidR="00CF4469">
        <w:rPr>
          <w:rFonts w:cs="Times New Roman"/>
          <w:lang w:val="en-GB"/>
        </w:rPr>
        <w:t>rezultat</w:t>
      </w:r>
      <w:proofErr w:type="spellEnd"/>
      <w:r w:rsidR="00CF4469">
        <w:rPr>
          <w:rFonts w:cs="Times New Roman"/>
          <w:lang w:val="en-GB"/>
        </w:rPr>
        <w:t xml:space="preserve"> apar </w:t>
      </w:r>
      <w:proofErr w:type="spellStart"/>
      <w:r w:rsidR="00CF4469" w:rsidRPr="00CF4469">
        <w:rPr>
          <w:rFonts w:cs="Times New Roman"/>
          <w:lang w:val="en-GB"/>
        </w:rPr>
        <w:t>v</w:t>
      </w:r>
      <w:r w:rsidR="00AE6887">
        <w:rPr>
          <w:rFonts w:cs="Times New Roman"/>
          <w:lang w:val="en-GB"/>
        </w:rPr>
        <w:t>ibrații</w:t>
      </w:r>
      <w:proofErr w:type="spellEnd"/>
      <w:r w:rsidR="00AE6887">
        <w:rPr>
          <w:rFonts w:cs="Times New Roman"/>
          <w:lang w:val="en-GB"/>
        </w:rPr>
        <w:t xml:space="preserve"> </w:t>
      </w:r>
      <w:proofErr w:type="spellStart"/>
      <w:r w:rsidR="00AE6887">
        <w:rPr>
          <w:rFonts w:cs="Times New Roman"/>
          <w:lang w:val="en-GB"/>
        </w:rPr>
        <w:t>produse</w:t>
      </w:r>
      <w:proofErr w:type="spellEnd"/>
      <w:r w:rsidR="00AE6887">
        <w:rPr>
          <w:rFonts w:cs="Times New Roman"/>
          <w:lang w:val="en-GB"/>
        </w:rPr>
        <w:t xml:space="preserve"> de </w:t>
      </w:r>
      <w:proofErr w:type="spellStart"/>
      <w:r w:rsidR="00AE6887">
        <w:rPr>
          <w:rFonts w:cs="Times New Roman"/>
          <w:lang w:val="en-GB"/>
        </w:rPr>
        <w:t>mașini</w:t>
      </w:r>
      <w:proofErr w:type="spellEnd"/>
      <w:r>
        <w:rPr>
          <w:rFonts w:cs="Times New Roman"/>
          <w:lang w:val="en-GB"/>
        </w:rPr>
        <w:t>)</w:t>
      </w:r>
      <w:r w:rsidRPr="00F71176">
        <w:rPr>
          <w:rFonts w:cs="Times New Roman"/>
          <w:lang w:val="en-GB"/>
        </w:rPr>
        <w:t xml:space="preserve">. </w:t>
      </w:r>
      <w:proofErr w:type="spellStart"/>
      <w:r w:rsidRPr="0008755D">
        <w:rPr>
          <w:rFonts w:cs="Times New Roman"/>
          <w:lang w:val="en-GB"/>
        </w:rPr>
        <w:t>În</w:t>
      </w:r>
      <w:proofErr w:type="spellEnd"/>
      <w:r w:rsidRPr="0008755D">
        <w:rPr>
          <w:rFonts w:cs="Times New Roman"/>
          <w:lang w:val="en-GB"/>
        </w:rPr>
        <w:t xml:space="preserve"> </w:t>
      </w:r>
      <w:proofErr w:type="spellStart"/>
      <w:r w:rsidRPr="0008755D">
        <w:rPr>
          <w:rFonts w:cs="Times New Roman"/>
          <w:lang w:val="en-GB"/>
        </w:rPr>
        <w:t>situația</w:t>
      </w:r>
      <w:proofErr w:type="spellEnd"/>
      <w:r w:rsidRPr="0008755D">
        <w:rPr>
          <w:rFonts w:cs="Times New Roman"/>
          <w:lang w:val="en-GB"/>
        </w:rPr>
        <w:t xml:space="preserve"> </w:t>
      </w:r>
      <w:proofErr w:type="spellStart"/>
      <w:r w:rsidRPr="0008755D">
        <w:rPr>
          <w:rFonts w:cs="Times New Roman"/>
          <w:lang w:val="en-GB"/>
        </w:rPr>
        <w:t>implementării</w:t>
      </w:r>
      <w:proofErr w:type="spellEnd"/>
      <w:r w:rsidRPr="0008755D">
        <w:rPr>
          <w:rFonts w:cs="Times New Roman"/>
          <w:lang w:val="en-GB"/>
        </w:rPr>
        <w:t xml:space="preserve"> </w:t>
      </w:r>
      <w:proofErr w:type="spellStart"/>
      <w:r w:rsidRPr="0008755D">
        <w:rPr>
          <w:rFonts w:cs="Times New Roman"/>
          <w:lang w:val="en-GB"/>
        </w:rPr>
        <w:t>pla</w:t>
      </w:r>
      <w:r>
        <w:rPr>
          <w:rFonts w:cs="Times New Roman"/>
          <w:lang w:val="en-GB"/>
        </w:rPr>
        <w:t>nului</w:t>
      </w:r>
      <w:proofErr w:type="spellEnd"/>
      <w:r>
        <w:rPr>
          <w:rFonts w:cs="Times New Roman"/>
          <w:lang w:val="en-GB"/>
        </w:rPr>
        <w:t xml:space="preserve">, </w:t>
      </w:r>
      <w:proofErr w:type="spellStart"/>
      <w:r w:rsidR="00AE6887">
        <w:rPr>
          <w:rFonts w:cs="Times New Roman"/>
          <w:lang w:val="en-GB"/>
        </w:rPr>
        <w:t>vibrațiile</w:t>
      </w:r>
      <w:proofErr w:type="spellEnd"/>
      <w:r w:rsidR="00AE6887">
        <w:rPr>
          <w:rFonts w:cs="Times New Roman"/>
          <w:lang w:val="en-GB"/>
        </w:rPr>
        <w:t xml:space="preserve"> </w:t>
      </w:r>
      <w:proofErr w:type="spellStart"/>
      <w:r w:rsidR="00AE6887">
        <w:rPr>
          <w:rFonts w:cs="Times New Roman"/>
          <w:lang w:val="en-GB"/>
        </w:rPr>
        <w:t>rezultate</w:t>
      </w:r>
      <w:proofErr w:type="spellEnd"/>
      <w:r w:rsidR="00AE6887">
        <w:rPr>
          <w:rFonts w:cs="Times New Roman"/>
          <w:lang w:val="en-GB"/>
        </w:rPr>
        <w:t xml:space="preserve"> </w:t>
      </w:r>
      <w:r w:rsidR="00A17A63">
        <w:rPr>
          <w:rFonts w:cs="Times New Roman"/>
          <w:lang w:val="en-GB"/>
        </w:rPr>
        <w:t xml:space="preserve">nu </w:t>
      </w:r>
      <w:proofErr w:type="spellStart"/>
      <w:r w:rsidR="00A17A63">
        <w:rPr>
          <w:rFonts w:cs="Times New Roman"/>
          <w:lang w:val="en-GB"/>
        </w:rPr>
        <w:t>ar</w:t>
      </w:r>
      <w:proofErr w:type="spellEnd"/>
      <w:r w:rsidR="00A17A63">
        <w:rPr>
          <w:rFonts w:cs="Times New Roman"/>
          <w:lang w:val="en-GB"/>
        </w:rPr>
        <w:t xml:space="preserve"> </w:t>
      </w:r>
      <w:proofErr w:type="spellStart"/>
      <w:r w:rsidR="00A17A63">
        <w:rPr>
          <w:rFonts w:cs="Times New Roman"/>
          <w:lang w:val="en-GB"/>
        </w:rPr>
        <w:t>afecta</w:t>
      </w:r>
      <w:proofErr w:type="spellEnd"/>
      <w:r w:rsidR="00A17A63">
        <w:rPr>
          <w:rFonts w:cs="Times New Roman"/>
          <w:lang w:val="en-GB"/>
        </w:rPr>
        <w:t xml:space="preserve"> </w:t>
      </w:r>
      <w:proofErr w:type="spellStart"/>
      <w:r w:rsidRPr="0008755D">
        <w:rPr>
          <w:rFonts w:cs="Times New Roman"/>
          <w:lang w:val="en-GB"/>
        </w:rPr>
        <w:t>suplimentar</w:t>
      </w:r>
      <w:proofErr w:type="spellEnd"/>
      <w:r w:rsidRPr="0008755D">
        <w:rPr>
          <w:rFonts w:cs="Times New Roman"/>
          <w:lang w:val="en-GB"/>
        </w:rPr>
        <w:t>.</w:t>
      </w:r>
    </w:p>
    <w:p w14:paraId="26240E23" w14:textId="4BECC703" w:rsidR="00A41878" w:rsidRDefault="00A41878" w:rsidP="00261906">
      <w:pPr>
        <w:ind w:firstLine="0"/>
        <w:rPr>
          <w:rFonts w:cs="Times New Roman"/>
          <w:lang w:val="en-GB"/>
        </w:rPr>
      </w:pPr>
    </w:p>
    <w:p w14:paraId="59EF51E2" w14:textId="328424C7" w:rsidR="006C2517" w:rsidRDefault="003F3B4B" w:rsidP="00F3281B">
      <w:pPr>
        <w:pStyle w:val="Heading3"/>
      </w:pPr>
      <w:bookmarkStart w:id="71" w:name="_Toc170221153"/>
      <w:r>
        <w:t>3.2.5</w:t>
      </w:r>
      <w:r w:rsidR="006C2517" w:rsidRPr="00D04D3F">
        <w:t>. EVO</w:t>
      </w:r>
      <w:r w:rsidR="006C2517">
        <w:t xml:space="preserve">LUȚIA PROBABILĂ </w:t>
      </w:r>
      <w:r w:rsidR="00B54324">
        <w:t>LA NIVEL SOCIAL ȘI AL SĂNĂTĂȚII UMANE</w:t>
      </w:r>
      <w:r w:rsidR="006C2517" w:rsidRPr="00D04D3F">
        <w:t xml:space="preserve"> ÎN SITUAȚIA NEIMPLEMENTĂRII PLANULUI PROPUS</w:t>
      </w:r>
      <w:bookmarkEnd w:id="71"/>
      <w:r w:rsidR="006C2517" w:rsidRPr="00D04D3F">
        <w:t xml:space="preserve"> </w:t>
      </w:r>
    </w:p>
    <w:p w14:paraId="559B9382" w14:textId="5A7C4DBA" w:rsidR="00A41878" w:rsidRDefault="00A41878" w:rsidP="00261906">
      <w:pPr>
        <w:ind w:firstLine="0"/>
        <w:rPr>
          <w:rFonts w:cs="Times New Roman"/>
          <w:lang w:val="en-GB"/>
        </w:rPr>
      </w:pPr>
    </w:p>
    <w:p w14:paraId="6DBEB481" w14:textId="3813F953" w:rsidR="004522FA" w:rsidRPr="00335DE2" w:rsidRDefault="004522FA" w:rsidP="00261906">
      <w:pPr>
        <w:ind w:firstLine="0"/>
        <w:rPr>
          <w:rFonts w:cs="Times New Roman"/>
          <w:kern w:val="2"/>
          <w:lang w:val="en-GB"/>
        </w:rPr>
      </w:pPr>
      <w:r w:rsidRPr="00226512">
        <w:rPr>
          <w:rFonts w:cs="Times New Roman"/>
          <w:b/>
          <w:i/>
          <w:kern w:val="2"/>
          <w:lang w:val="en-GB"/>
        </w:rPr>
        <w:t xml:space="preserve">  </w:t>
      </w:r>
      <w:r w:rsidRPr="00226512">
        <w:rPr>
          <w:rFonts w:cs="Times New Roman"/>
          <w:kern w:val="2"/>
          <w:lang w:val="en-GB"/>
        </w:rPr>
        <w:t xml:space="preserve"> </w:t>
      </w:r>
      <w:proofErr w:type="spellStart"/>
      <w:r w:rsidRPr="00226512">
        <w:rPr>
          <w:rFonts w:cs="Times New Roman"/>
          <w:kern w:val="2"/>
          <w:lang w:val="en-GB"/>
        </w:rPr>
        <w:t>Preconizăm</w:t>
      </w:r>
      <w:proofErr w:type="spellEnd"/>
      <w:r w:rsidRPr="00226512">
        <w:rPr>
          <w:rFonts w:cs="Times New Roman"/>
          <w:kern w:val="2"/>
          <w:lang w:val="en-GB"/>
        </w:rPr>
        <w:t xml:space="preserve"> </w:t>
      </w:r>
      <w:proofErr w:type="spellStart"/>
      <w:r w:rsidRPr="00226512">
        <w:rPr>
          <w:rFonts w:cs="Times New Roman"/>
          <w:kern w:val="2"/>
          <w:lang w:val="en-GB"/>
        </w:rPr>
        <w:t>că</w:t>
      </w:r>
      <w:proofErr w:type="spellEnd"/>
      <w:r w:rsidRPr="00226512">
        <w:rPr>
          <w:rFonts w:cs="Times New Roman"/>
          <w:kern w:val="2"/>
          <w:lang w:val="en-GB"/>
        </w:rPr>
        <w:t xml:space="preserve"> </w:t>
      </w:r>
      <w:proofErr w:type="spellStart"/>
      <w:r w:rsidRPr="00226512">
        <w:rPr>
          <w:rFonts w:cs="Times New Roman"/>
          <w:kern w:val="2"/>
          <w:lang w:val="en-GB"/>
        </w:rPr>
        <w:t>rezultatele</w:t>
      </w:r>
      <w:proofErr w:type="spellEnd"/>
      <w:r w:rsidRPr="00226512">
        <w:rPr>
          <w:rFonts w:cs="Times New Roman"/>
          <w:kern w:val="2"/>
          <w:lang w:val="en-GB"/>
        </w:rPr>
        <w:t xml:space="preserve"> </w:t>
      </w:r>
      <w:proofErr w:type="spellStart"/>
      <w:r w:rsidRPr="00226512">
        <w:rPr>
          <w:rFonts w:cs="Times New Roman"/>
          <w:kern w:val="2"/>
          <w:lang w:val="en-GB"/>
        </w:rPr>
        <w:t>neimplementării</w:t>
      </w:r>
      <w:proofErr w:type="spellEnd"/>
      <w:r w:rsidRPr="00226512">
        <w:rPr>
          <w:rFonts w:cs="Times New Roman"/>
          <w:kern w:val="2"/>
          <w:lang w:val="en-GB"/>
        </w:rPr>
        <w:t xml:space="preserve"> </w:t>
      </w:r>
      <w:proofErr w:type="spellStart"/>
      <w:r w:rsidRPr="00226512">
        <w:rPr>
          <w:rFonts w:cs="Times New Roman"/>
          <w:kern w:val="2"/>
          <w:lang w:val="en-GB"/>
        </w:rPr>
        <w:t>planului</w:t>
      </w:r>
      <w:proofErr w:type="spellEnd"/>
      <w:r w:rsidRPr="00226512">
        <w:rPr>
          <w:rFonts w:cs="Times New Roman"/>
          <w:kern w:val="2"/>
          <w:lang w:val="en-GB"/>
        </w:rPr>
        <w:t xml:space="preserve"> </w:t>
      </w:r>
      <w:proofErr w:type="spellStart"/>
      <w:r w:rsidRPr="00226512">
        <w:rPr>
          <w:rFonts w:cs="Times New Roman"/>
          <w:kern w:val="2"/>
          <w:lang w:val="en-GB"/>
        </w:rPr>
        <w:t>propus</w:t>
      </w:r>
      <w:proofErr w:type="spellEnd"/>
      <w:r w:rsidRPr="00226512">
        <w:rPr>
          <w:rFonts w:cs="Times New Roman"/>
          <w:kern w:val="2"/>
          <w:lang w:val="en-GB"/>
        </w:rPr>
        <w:t xml:space="preserve"> </w:t>
      </w:r>
      <w:proofErr w:type="spellStart"/>
      <w:r w:rsidRPr="00226512">
        <w:rPr>
          <w:rFonts w:cs="Times New Roman"/>
          <w:kern w:val="2"/>
          <w:lang w:val="en-GB"/>
        </w:rPr>
        <w:t>asupra</w:t>
      </w:r>
      <w:proofErr w:type="spellEnd"/>
      <w:r w:rsidR="00146DBF">
        <w:rPr>
          <w:rFonts w:cs="Times New Roman"/>
          <w:kern w:val="2"/>
          <w:lang w:val="en-GB"/>
        </w:rPr>
        <w:t xml:space="preserve"> </w:t>
      </w:r>
      <w:proofErr w:type="spellStart"/>
      <w:r w:rsidR="00146DBF">
        <w:rPr>
          <w:rFonts w:cs="Times New Roman"/>
          <w:kern w:val="2"/>
          <w:lang w:val="en-GB"/>
        </w:rPr>
        <w:t>factorului</w:t>
      </w:r>
      <w:proofErr w:type="spellEnd"/>
      <w:r w:rsidR="00146DBF">
        <w:rPr>
          <w:rFonts w:cs="Times New Roman"/>
          <w:kern w:val="2"/>
          <w:lang w:val="en-GB"/>
        </w:rPr>
        <w:t xml:space="preserve"> social </w:t>
      </w:r>
      <w:proofErr w:type="spellStart"/>
      <w:r w:rsidR="00146DBF">
        <w:rPr>
          <w:rFonts w:cs="Times New Roman"/>
          <w:kern w:val="2"/>
          <w:lang w:val="en-GB"/>
        </w:rPr>
        <w:t>și</w:t>
      </w:r>
      <w:proofErr w:type="spellEnd"/>
      <w:r w:rsidR="00146DBF">
        <w:rPr>
          <w:rFonts w:cs="Times New Roman"/>
          <w:kern w:val="2"/>
          <w:lang w:val="en-GB"/>
        </w:rPr>
        <w:t xml:space="preserve"> al </w:t>
      </w:r>
      <w:proofErr w:type="spellStart"/>
      <w:r w:rsidR="00146DBF">
        <w:rPr>
          <w:rFonts w:cs="Times New Roman"/>
          <w:kern w:val="2"/>
          <w:lang w:val="en-GB"/>
        </w:rPr>
        <w:t>sănătății</w:t>
      </w:r>
      <w:proofErr w:type="spellEnd"/>
      <w:r w:rsidR="00146DBF">
        <w:rPr>
          <w:rFonts w:cs="Times New Roman"/>
          <w:kern w:val="2"/>
          <w:lang w:val="en-GB"/>
        </w:rPr>
        <w:t xml:space="preserve"> </w:t>
      </w:r>
      <w:proofErr w:type="spellStart"/>
      <w:r w:rsidR="00146DBF">
        <w:rPr>
          <w:rFonts w:cs="Times New Roman"/>
          <w:kern w:val="2"/>
          <w:lang w:val="en-GB"/>
        </w:rPr>
        <w:t>umane</w:t>
      </w:r>
      <w:proofErr w:type="spellEnd"/>
      <w:r w:rsidR="00146DBF">
        <w:rPr>
          <w:rFonts w:cs="Times New Roman"/>
          <w:kern w:val="2"/>
          <w:lang w:val="en-GB"/>
        </w:rPr>
        <w:t xml:space="preserve"> </w:t>
      </w:r>
      <w:r>
        <w:rPr>
          <w:rFonts w:cs="Times New Roman"/>
          <w:kern w:val="2"/>
          <w:lang w:val="en-GB"/>
        </w:rPr>
        <w:t xml:space="preserve">nu </w:t>
      </w:r>
      <w:proofErr w:type="spellStart"/>
      <w:r>
        <w:rPr>
          <w:rFonts w:cs="Times New Roman"/>
          <w:kern w:val="2"/>
          <w:lang w:val="en-GB"/>
        </w:rPr>
        <w:t>v</w:t>
      </w:r>
      <w:r w:rsidR="00146DBF">
        <w:rPr>
          <w:rFonts w:cs="Times New Roman"/>
          <w:kern w:val="2"/>
          <w:lang w:val="en-GB"/>
        </w:rPr>
        <w:t>or</w:t>
      </w:r>
      <w:proofErr w:type="spellEnd"/>
      <w:r w:rsidR="00146DBF">
        <w:rPr>
          <w:rFonts w:cs="Times New Roman"/>
          <w:kern w:val="2"/>
          <w:lang w:val="en-GB"/>
        </w:rPr>
        <w:t xml:space="preserve"> fi </w:t>
      </w:r>
      <w:proofErr w:type="spellStart"/>
      <w:r w:rsidR="00146DBF">
        <w:rPr>
          <w:rFonts w:cs="Times New Roman"/>
          <w:kern w:val="2"/>
          <w:lang w:val="en-GB"/>
        </w:rPr>
        <w:t>unele</w:t>
      </w:r>
      <w:proofErr w:type="spellEnd"/>
      <w:r w:rsidR="00146DBF">
        <w:rPr>
          <w:rFonts w:cs="Times New Roman"/>
          <w:kern w:val="2"/>
          <w:lang w:val="en-GB"/>
        </w:rPr>
        <w:t xml:space="preserve"> </w:t>
      </w:r>
      <w:proofErr w:type="spellStart"/>
      <w:r w:rsidR="00146DBF">
        <w:rPr>
          <w:rFonts w:cs="Times New Roman"/>
          <w:kern w:val="2"/>
          <w:lang w:val="en-GB"/>
        </w:rPr>
        <w:t>favorabile</w:t>
      </w:r>
      <w:proofErr w:type="spellEnd"/>
      <w:r w:rsidR="00146DBF">
        <w:rPr>
          <w:rFonts w:cs="Times New Roman"/>
          <w:kern w:val="2"/>
          <w:lang w:val="en-GB"/>
        </w:rPr>
        <w:t xml:space="preserve"> </w:t>
      </w:r>
      <w:proofErr w:type="spellStart"/>
      <w:r w:rsidR="00146DBF">
        <w:rPr>
          <w:rFonts w:cs="Times New Roman"/>
          <w:kern w:val="2"/>
          <w:lang w:val="en-GB"/>
        </w:rPr>
        <w:t>acestora</w:t>
      </w:r>
      <w:proofErr w:type="spellEnd"/>
      <w:r>
        <w:rPr>
          <w:rFonts w:cs="Times New Roman"/>
          <w:kern w:val="2"/>
          <w:lang w:val="en-GB"/>
        </w:rPr>
        <w:t xml:space="preserve">, </w:t>
      </w:r>
      <w:proofErr w:type="spellStart"/>
      <w:r>
        <w:rPr>
          <w:rFonts w:cs="Times New Roman"/>
          <w:kern w:val="2"/>
          <w:lang w:val="en-GB"/>
        </w:rPr>
        <w:t>printre</w:t>
      </w:r>
      <w:proofErr w:type="spellEnd"/>
      <w:r>
        <w:rPr>
          <w:rFonts w:cs="Times New Roman"/>
          <w:kern w:val="2"/>
          <w:lang w:val="en-GB"/>
        </w:rPr>
        <w:t xml:space="preserve"> </w:t>
      </w:r>
      <w:proofErr w:type="spellStart"/>
      <w:r>
        <w:rPr>
          <w:rFonts w:cs="Times New Roman"/>
          <w:kern w:val="2"/>
          <w:lang w:val="en-GB"/>
        </w:rPr>
        <w:t>rezultate</w:t>
      </w:r>
      <w:proofErr w:type="spellEnd"/>
      <w:r>
        <w:rPr>
          <w:rFonts w:cs="Times New Roman"/>
          <w:kern w:val="2"/>
          <w:lang w:val="en-GB"/>
        </w:rPr>
        <w:t xml:space="preserve"> </w:t>
      </w:r>
      <w:proofErr w:type="spellStart"/>
      <w:r>
        <w:rPr>
          <w:rFonts w:cs="Times New Roman"/>
          <w:kern w:val="2"/>
          <w:lang w:val="en-GB"/>
        </w:rPr>
        <w:t>enumerându</w:t>
      </w:r>
      <w:proofErr w:type="spellEnd"/>
      <w:r>
        <w:rPr>
          <w:rFonts w:cs="Times New Roman"/>
          <w:kern w:val="2"/>
          <w:lang w:val="en-GB"/>
        </w:rPr>
        <w:t xml:space="preserve">-se </w:t>
      </w:r>
      <w:proofErr w:type="spellStart"/>
      <w:r>
        <w:rPr>
          <w:rFonts w:cs="Times New Roman"/>
          <w:kern w:val="2"/>
          <w:lang w:val="en-GB"/>
        </w:rPr>
        <w:t>următoarele</w:t>
      </w:r>
      <w:proofErr w:type="spellEnd"/>
      <w:r>
        <w:rPr>
          <w:rFonts w:cs="Times New Roman"/>
          <w:kern w:val="2"/>
          <w:lang w:val="en-GB"/>
        </w:rPr>
        <w:t>:</w:t>
      </w:r>
    </w:p>
    <w:p w14:paraId="12B061BE" w14:textId="77777777" w:rsidR="003F3B4B" w:rsidRPr="0090760C" w:rsidRDefault="003F3B4B" w:rsidP="00111067">
      <w:pPr>
        <w:pStyle w:val="ListParagraph"/>
        <w:numPr>
          <w:ilvl w:val="0"/>
          <w:numId w:val="37"/>
        </w:numPr>
        <w:rPr>
          <w:rFonts w:cs="Times New Roman"/>
          <w:kern w:val="2"/>
          <w:lang w:val="en-GB"/>
        </w:rPr>
      </w:pPr>
      <w:proofErr w:type="spellStart"/>
      <w:r w:rsidRPr="0090760C">
        <w:rPr>
          <w:rFonts w:cs="Times New Roman"/>
          <w:kern w:val="2"/>
          <w:lang w:val="en-GB"/>
        </w:rPr>
        <w:t>lipsa</w:t>
      </w:r>
      <w:proofErr w:type="spellEnd"/>
      <w:r w:rsidRPr="0090760C">
        <w:rPr>
          <w:rFonts w:cs="Times New Roman"/>
          <w:kern w:val="2"/>
          <w:lang w:val="en-GB"/>
        </w:rPr>
        <w:t xml:space="preserve"> </w:t>
      </w:r>
      <w:proofErr w:type="spellStart"/>
      <w:r w:rsidRPr="0090760C">
        <w:rPr>
          <w:rFonts w:cs="Times New Roman"/>
          <w:kern w:val="2"/>
          <w:lang w:val="en-GB"/>
        </w:rPr>
        <w:t>lemnului</w:t>
      </w:r>
      <w:proofErr w:type="spellEnd"/>
      <w:r w:rsidRPr="0090760C">
        <w:rPr>
          <w:rFonts w:cs="Times New Roman"/>
          <w:kern w:val="2"/>
          <w:lang w:val="en-GB"/>
        </w:rPr>
        <w:t xml:space="preserve"> </w:t>
      </w:r>
      <w:proofErr w:type="spellStart"/>
      <w:r w:rsidRPr="0090760C">
        <w:rPr>
          <w:rFonts w:cs="Times New Roman"/>
          <w:kern w:val="2"/>
          <w:lang w:val="en-GB"/>
        </w:rPr>
        <w:t>utilizat</w:t>
      </w:r>
      <w:proofErr w:type="spellEnd"/>
      <w:r w:rsidRPr="0090760C">
        <w:rPr>
          <w:rFonts w:cs="Times New Roman"/>
          <w:kern w:val="2"/>
          <w:lang w:val="en-GB"/>
        </w:rPr>
        <w:t xml:space="preserve"> de </w:t>
      </w:r>
      <w:proofErr w:type="spellStart"/>
      <w:r w:rsidRPr="0090760C">
        <w:rPr>
          <w:rFonts w:cs="Times New Roman"/>
          <w:kern w:val="2"/>
          <w:lang w:val="en-GB"/>
        </w:rPr>
        <w:t>populație</w:t>
      </w:r>
      <w:proofErr w:type="spellEnd"/>
      <w:r w:rsidRPr="0090760C">
        <w:rPr>
          <w:rFonts w:cs="Times New Roman"/>
          <w:kern w:val="2"/>
          <w:lang w:val="en-GB"/>
        </w:rPr>
        <w:t xml:space="preserve"> (cu </w:t>
      </w:r>
      <w:proofErr w:type="spellStart"/>
      <w:r w:rsidRPr="0090760C">
        <w:rPr>
          <w:rFonts w:cs="Times New Roman"/>
          <w:kern w:val="2"/>
          <w:lang w:val="en-GB"/>
        </w:rPr>
        <w:t>precădere</w:t>
      </w:r>
      <w:proofErr w:type="spellEnd"/>
      <w:r w:rsidRPr="0090760C">
        <w:rPr>
          <w:rFonts w:cs="Times New Roman"/>
          <w:kern w:val="2"/>
          <w:lang w:val="en-GB"/>
        </w:rPr>
        <w:t xml:space="preserve"> </w:t>
      </w:r>
      <w:proofErr w:type="spellStart"/>
      <w:r w:rsidRPr="0090760C">
        <w:rPr>
          <w:rFonts w:cs="Times New Roman"/>
          <w:kern w:val="2"/>
          <w:lang w:val="en-GB"/>
        </w:rPr>
        <w:t>în</w:t>
      </w:r>
      <w:proofErr w:type="spellEnd"/>
      <w:r w:rsidRPr="0090760C">
        <w:rPr>
          <w:rFonts w:cs="Times New Roman"/>
          <w:kern w:val="2"/>
          <w:lang w:val="en-GB"/>
        </w:rPr>
        <w:t xml:space="preserve"> </w:t>
      </w:r>
      <w:proofErr w:type="spellStart"/>
      <w:r w:rsidRPr="0090760C">
        <w:rPr>
          <w:rFonts w:cs="Times New Roman"/>
          <w:kern w:val="2"/>
          <w:lang w:val="en-GB"/>
        </w:rPr>
        <w:t>zonele</w:t>
      </w:r>
      <w:proofErr w:type="spellEnd"/>
      <w:r w:rsidRPr="0090760C">
        <w:rPr>
          <w:rFonts w:cs="Times New Roman"/>
          <w:kern w:val="2"/>
          <w:lang w:val="en-GB"/>
        </w:rPr>
        <w:t xml:space="preserve"> </w:t>
      </w:r>
      <w:proofErr w:type="spellStart"/>
      <w:r w:rsidRPr="0090760C">
        <w:rPr>
          <w:rFonts w:cs="Times New Roman"/>
          <w:kern w:val="2"/>
          <w:lang w:val="en-GB"/>
        </w:rPr>
        <w:t>rurale</w:t>
      </w:r>
      <w:proofErr w:type="spellEnd"/>
      <w:r w:rsidRPr="0090760C">
        <w:rPr>
          <w:rFonts w:cs="Times New Roman"/>
          <w:kern w:val="2"/>
          <w:lang w:val="en-GB"/>
        </w:rPr>
        <w:t xml:space="preserve"> </w:t>
      </w:r>
      <w:proofErr w:type="spellStart"/>
      <w:r w:rsidRPr="0090760C">
        <w:rPr>
          <w:rFonts w:cs="Times New Roman"/>
          <w:kern w:val="2"/>
          <w:lang w:val="en-GB"/>
        </w:rPr>
        <w:t>și</w:t>
      </w:r>
      <w:proofErr w:type="spellEnd"/>
      <w:r w:rsidRPr="0090760C">
        <w:rPr>
          <w:rFonts w:cs="Times New Roman"/>
          <w:kern w:val="2"/>
          <w:lang w:val="en-GB"/>
        </w:rPr>
        <w:t xml:space="preserve"> </w:t>
      </w:r>
      <w:proofErr w:type="spellStart"/>
      <w:r w:rsidRPr="0090760C">
        <w:rPr>
          <w:rFonts w:cs="Times New Roman"/>
          <w:kern w:val="2"/>
          <w:lang w:val="en-GB"/>
        </w:rPr>
        <w:t>până</w:t>
      </w:r>
      <w:proofErr w:type="spellEnd"/>
      <w:r w:rsidRPr="0090760C">
        <w:rPr>
          <w:rFonts w:cs="Times New Roman"/>
          <w:kern w:val="2"/>
          <w:lang w:val="en-GB"/>
        </w:rPr>
        <w:t xml:space="preserve"> la </w:t>
      </w:r>
      <w:proofErr w:type="spellStart"/>
      <w:r w:rsidRPr="0090760C">
        <w:rPr>
          <w:rFonts w:cs="Times New Roman"/>
          <w:kern w:val="2"/>
          <w:lang w:val="en-GB"/>
        </w:rPr>
        <w:t>găsirea</w:t>
      </w:r>
      <w:proofErr w:type="spellEnd"/>
      <w:r w:rsidRPr="0090760C">
        <w:rPr>
          <w:rFonts w:cs="Times New Roman"/>
          <w:kern w:val="2"/>
          <w:lang w:val="en-GB"/>
        </w:rPr>
        <w:t xml:space="preserve"> </w:t>
      </w:r>
      <w:proofErr w:type="spellStart"/>
      <w:r w:rsidRPr="0090760C">
        <w:rPr>
          <w:rFonts w:cs="Times New Roman"/>
          <w:kern w:val="2"/>
          <w:lang w:val="en-GB"/>
        </w:rPr>
        <w:t>unor</w:t>
      </w:r>
      <w:proofErr w:type="spellEnd"/>
      <w:r w:rsidRPr="0090760C">
        <w:rPr>
          <w:rFonts w:cs="Times New Roman"/>
          <w:kern w:val="2"/>
          <w:lang w:val="en-GB"/>
        </w:rPr>
        <w:t xml:space="preserve"> </w:t>
      </w:r>
      <w:proofErr w:type="spellStart"/>
      <w:r w:rsidRPr="0090760C">
        <w:rPr>
          <w:rFonts w:cs="Times New Roman"/>
          <w:kern w:val="2"/>
          <w:lang w:val="en-GB"/>
        </w:rPr>
        <w:t>soluții</w:t>
      </w:r>
      <w:proofErr w:type="spellEnd"/>
      <w:r w:rsidRPr="0090760C">
        <w:rPr>
          <w:rFonts w:cs="Times New Roman"/>
          <w:kern w:val="2"/>
          <w:lang w:val="en-GB"/>
        </w:rPr>
        <w:t xml:space="preserve"> </w:t>
      </w:r>
      <w:proofErr w:type="spellStart"/>
      <w:r w:rsidRPr="0090760C">
        <w:rPr>
          <w:rFonts w:cs="Times New Roman"/>
          <w:kern w:val="2"/>
          <w:lang w:val="en-GB"/>
        </w:rPr>
        <w:t>viabile</w:t>
      </w:r>
      <w:proofErr w:type="spellEnd"/>
      <w:r w:rsidRPr="0090760C">
        <w:rPr>
          <w:rFonts w:cs="Times New Roman"/>
          <w:kern w:val="2"/>
          <w:lang w:val="en-GB"/>
        </w:rPr>
        <w:t xml:space="preserve"> alternative) </w:t>
      </w:r>
      <w:proofErr w:type="spellStart"/>
      <w:r w:rsidRPr="0090760C">
        <w:rPr>
          <w:rFonts w:cs="Times New Roman"/>
          <w:kern w:val="2"/>
          <w:lang w:val="en-GB"/>
        </w:rPr>
        <w:t>pentru</w:t>
      </w:r>
      <w:proofErr w:type="spellEnd"/>
      <w:r w:rsidRPr="0090760C">
        <w:rPr>
          <w:rFonts w:cs="Times New Roman"/>
          <w:kern w:val="2"/>
          <w:lang w:val="en-GB"/>
        </w:rPr>
        <w:t xml:space="preserve"> </w:t>
      </w:r>
      <w:proofErr w:type="spellStart"/>
      <w:r w:rsidRPr="0090760C">
        <w:rPr>
          <w:rFonts w:cs="Times New Roman"/>
          <w:kern w:val="2"/>
          <w:lang w:val="en-GB"/>
        </w:rPr>
        <w:t>încălzirea</w:t>
      </w:r>
      <w:proofErr w:type="spellEnd"/>
      <w:r w:rsidRPr="0090760C">
        <w:rPr>
          <w:rFonts w:cs="Times New Roman"/>
          <w:kern w:val="2"/>
          <w:lang w:val="en-GB"/>
        </w:rPr>
        <w:t xml:space="preserve"> </w:t>
      </w:r>
      <w:proofErr w:type="spellStart"/>
      <w:r w:rsidRPr="0090760C">
        <w:rPr>
          <w:rFonts w:cs="Times New Roman"/>
          <w:kern w:val="2"/>
          <w:lang w:val="en-GB"/>
        </w:rPr>
        <w:t>locuințelor</w:t>
      </w:r>
      <w:proofErr w:type="spellEnd"/>
      <w:r w:rsidRPr="0090760C">
        <w:rPr>
          <w:rFonts w:cs="Times New Roman"/>
          <w:kern w:val="2"/>
          <w:lang w:val="en-GB"/>
        </w:rPr>
        <w:t xml:space="preserve">, </w:t>
      </w:r>
      <w:proofErr w:type="spellStart"/>
      <w:r w:rsidRPr="0090760C">
        <w:rPr>
          <w:rFonts w:cs="Times New Roman"/>
          <w:kern w:val="2"/>
          <w:lang w:val="en-GB"/>
        </w:rPr>
        <w:t>fapt</w:t>
      </w:r>
      <w:proofErr w:type="spellEnd"/>
      <w:r w:rsidRPr="0090760C">
        <w:rPr>
          <w:rFonts w:cs="Times New Roman"/>
          <w:kern w:val="2"/>
          <w:lang w:val="en-GB"/>
        </w:rPr>
        <w:t xml:space="preserve"> care </w:t>
      </w:r>
      <w:proofErr w:type="spellStart"/>
      <w:r w:rsidRPr="0090760C">
        <w:rPr>
          <w:rFonts w:cs="Times New Roman"/>
          <w:kern w:val="2"/>
          <w:lang w:val="en-GB"/>
        </w:rPr>
        <w:t>poate</w:t>
      </w:r>
      <w:proofErr w:type="spellEnd"/>
      <w:r w:rsidRPr="0090760C">
        <w:rPr>
          <w:rFonts w:cs="Times New Roman"/>
          <w:kern w:val="2"/>
          <w:lang w:val="en-GB"/>
        </w:rPr>
        <w:t xml:space="preserve"> </w:t>
      </w:r>
      <w:proofErr w:type="spellStart"/>
      <w:r w:rsidRPr="0090760C">
        <w:rPr>
          <w:rFonts w:cs="Times New Roman"/>
          <w:kern w:val="2"/>
          <w:lang w:val="en-GB"/>
        </w:rPr>
        <w:t>atrage</w:t>
      </w:r>
      <w:proofErr w:type="spellEnd"/>
      <w:r w:rsidRPr="0090760C">
        <w:rPr>
          <w:rFonts w:cs="Times New Roman"/>
          <w:kern w:val="2"/>
          <w:lang w:val="en-GB"/>
        </w:rPr>
        <w:t xml:space="preserve"> </w:t>
      </w:r>
      <w:proofErr w:type="spellStart"/>
      <w:r w:rsidRPr="0090760C">
        <w:rPr>
          <w:rFonts w:cs="Times New Roman"/>
          <w:kern w:val="2"/>
          <w:lang w:val="en-GB"/>
        </w:rPr>
        <w:t>după</w:t>
      </w:r>
      <w:proofErr w:type="spellEnd"/>
      <w:r w:rsidRPr="0090760C">
        <w:rPr>
          <w:rFonts w:cs="Times New Roman"/>
          <w:kern w:val="2"/>
          <w:lang w:val="en-GB"/>
        </w:rPr>
        <w:t xml:space="preserve"> sine </w:t>
      </w:r>
      <w:proofErr w:type="spellStart"/>
      <w:r w:rsidRPr="0090760C">
        <w:rPr>
          <w:rFonts w:cs="Times New Roman"/>
          <w:kern w:val="2"/>
          <w:lang w:val="en-GB"/>
        </w:rPr>
        <w:t>și</w:t>
      </w:r>
      <w:proofErr w:type="spellEnd"/>
      <w:r w:rsidRPr="0090760C">
        <w:rPr>
          <w:rFonts w:cs="Times New Roman"/>
          <w:kern w:val="2"/>
          <w:lang w:val="en-GB"/>
        </w:rPr>
        <w:t xml:space="preserve"> diverse </w:t>
      </w:r>
      <w:proofErr w:type="spellStart"/>
      <w:r w:rsidRPr="0090760C">
        <w:rPr>
          <w:rFonts w:cs="Times New Roman"/>
          <w:kern w:val="2"/>
          <w:lang w:val="en-GB"/>
        </w:rPr>
        <w:t>probleme</w:t>
      </w:r>
      <w:proofErr w:type="spellEnd"/>
      <w:r w:rsidRPr="0090760C">
        <w:rPr>
          <w:rFonts w:cs="Times New Roman"/>
          <w:kern w:val="2"/>
          <w:lang w:val="en-GB"/>
        </w:rPr>
        <w:t xml:space="preserve"> de </w:t>
      </w:r>
      <w:proofErr w:type="spellStart"/>
      <w:r w:rsidRPr="0090760C">
        <w:rPr>
          <w:rFonts w:cs="Times New Roman"/>
          <w:kern w:val="2"/>
          <w:lang w:val="en-GB"/>
        </w:rPr>
        <w:t>sănătate</w:t>
      </w:r>
      <w:proofErr w:type="spellEnd"/>
      <w:r w:rsidRPr="0090760C">
        <w:rPr>
          <w:rFonts w:cs="Times New Roman"/>
          <w:kern w:val="2"/>
          <w:lang w:val="en-GB"/>
        </w:rPr>
        <w:t xml:space="preserve"> </w:t>
      </w:r>
      <w:proofErr w:type="spellStart"/>
      <w:r w:rsidRPr="0090760C">
        <w:rPr>
          <w:rFonts w:cs="Times New Roman"/>
          <w:kern w:val="2"/>
          <w:lang w:val="en-GB"/>
        </w:rPr>
        <w:t>în</w:t>
      </w:r>
      <w:proofErr w:type="spellEnd"/>
      <w:r w:rsidRPr="0090760C">
        <w:rPr>
          <w:rFonts w:cs="Times New Roman"/>
          <w:kern w:val="2"/>
          <w:lang w:val="en-GB"/>
        </w:rPr>
        <w:t xml:space="preserve"> </w:t>
      </w:r>
      <w:proofErr w:type="spellStart"/>
      <w:r w:rsidRPr="0090760C">
        <w:rPr>
          <w:rFonts w:cs="Times New Roman"/>
          <w:kern w:val="2"/>
          <w:lang w:val="en-GB"/>
        </w:rPr>
        <w:t>rândul</w:t>
      </w:r>
      <w:proofErr w:type="spellEnd"/>
      <w:r w:rsidRPr="0090760C">
        <w:rPr>
          <w:rFonts w:cs="Times New Roman"/>
          <w:kern w:val="2"/>
          <w:lang w:val="en-GB"/>
        </w:rPr>
        <w:t xml:space="preserve"> </w:t>
      </w:r>
      <w:proofErr w:type="spellStart"/>
      <w:r w:rsidRPr="0090760C">
        <w:rPr>
          <w:rFonts w:cs="Times New Roman"/>
          <w:kern w:val="2"/>
          <w:lang w:val="en-GB"/>
        </w:rPr>
        <w:t>populației</w:t>
      </w:r>
      <w:proofErr w:type="spellEnd"/>
      <w:r w:rsidRPr="0090760C">
        <w:rPr>
          <w:rFonts w:cs="Times New Roman"/>
          <w:kern w:val="2"/>
          <w:lang w:val="en-GB"/>
        </w:rPr>
        <w:t xml:space="preserve"> (gripe, </w:t>
      </w:r>
      <w:proofErr w:type="spellStart"/>
      <w:r w:rsidRPr="0090760C">
        <w:rPr>
          <w:rFonts w:cs="Times New Roman"/>
          <w:kern w:val="2"/>
          <w:lang w:val="en-GB"/>
        </w:rPr>
        <w:t>nevralgii</w:t>
      </w:r>
      <w:proofErr w:type="spellEnd"/>
      <w:r w:rsidRPr="0090760C">
        <w:rPr>
          <w:rFonts w:cs="Times New Roman"/>
          <w:kern w:val="2"/>
          <w:lang w:val="en-GB"/>
        </w:rPr>
        <w:t xml:space="preserve">, </w:t>
      </w:r>
      <w:proofErr w:type="spellStart"/>
      <w:r w:rsidRPr="0090760C">
        <w:rPr>
          <w:rFonts w:cs="Times New Roman"/>
          <w:kern w:val="2"/>
          <w:lang w:val="en-GB"/>
        </w:rPr>
        <w:t>hipertensiune</w:t>
      </w:r>
      <w:proofErr w:type="spellEnd"/>
      <w:r w:rsidRPr="0090760C">
        <w:rPr>
          <w:rFonts w:cs="Times New Roman"/>
          <w:kern w:val="2"/>
          <w:lang w:val="en-GB"/>
        </w:rPr>
        <w:t xml:space="preserve"> </w:t>
      </w:r>
      <w:proofErr w:type="spellStart"/>
      <w:r w:rsidRPr="0090760C">
        <w:rPr>
          <w:rFonts w:cs="Times New Roman"/>
          <w:kern w:val="2"/>
          <w:lang w:val="en-GB"/>
        </w:rPr>
        <w:t>arterială</w:t>
      </w:r>
      <w:proofErr w:type="spellEnd"/>
      <w:r w:rsidRPr="0090760C">
        <w:rPr>
          <w:rFonts w:cs="Times New Roman"/>
          <w:kern w:val="2"/>
          <w:lang w:val="en-GB"/>
        </w:rPr>
        <w:t xml:space="preserve">, care </w:t>
      </w:r>
      <w:proofErr w:type="spellStart"/>
      <w:r w:rsidRPr="0090760C">
        <w:rPr>
          <w:rFonts w:cs="Times New Roman"/>
          <w:kern w:val="2"/>
          <w:lang w:val="en-GB"/>
        </w:rPr>
        <w:t>poate</w:t>
      </w:r>
      <w:proofErr w:type="spellEnd"/>
      <w:r w:rsidRPr="0090760C">
        <w:rPr>
          <w:rFonts w:cs="Times New Roman"/>
          <w:kern w:val="2"/>
          <w:lang w:val="en-GB"/>
        </w:rPr>
        <w:t xml:space="preserve"> </w:t>
      </w:r>
      <w:proofErr w:type="spellStart"/>
      <w:r w:rsidRPr="0090760C">
        <w:rPr>
          <w:rFonts w:cs="Times New Roman"/>
          <w:kern w:val="2"/>
          <w:lang w:val="en-GB"/>
        </w:rPr>
        <w:t>duce</w:t>
      </w:r>
      <w:proofErr w:type="spellEnd"/>
      <w:r w:rsidRPr="0090760C">
        <w:rPr>
          <w:rFonts w:cs="Times New Roman"/>
          <w:kern w:val="2"/>
          <w:lang w:val="en-GB"/>
        </w:rPr>
        <w:t xml:space="preserve"> la AVC, </w:t>
      </w:r>
      <w:proofErr w:type="spellStart"/>
      <w:r w:rsidRPr="0090760C">
        <w:rPr>
          <w:rFonts w:cs="Times New Roman"/>
          <w:kern w:val="2"/>
          <w:lang w:val="en-GB"/>
        </w:rPr>
        <w:t>afecțiuni</w:t>
      </w:r>
      <w:proofErr w:type="spellEnd"/>
      <w:r w:rsidRPr="0090760C">
        <w:rPr>
          <w:rFonts w:cs="Times New Roman"/>
          <w:kern w:val="2"/>
          <w:lang w:val="en-GB"/>
        </w:rPr>
        <w:t xml:space="preserve"> ale </w:t>
      </w:r>
      <w:proofErr w:type="spellStart"/>
      <w:r w:rsidRPr="0090760C">
        <w:rPr>
          <w:rFonts w:cs="Times New Roman"/>
          <w:kern w:val="2"/>
          <w:lang w:val="en-GB"/>
        </w:rPr>
        <w:t>căilor</w:t>
      </w:r>
      <w:proofErr w:type="spellEnd"/>
      <w:r w:rsidRPr="0090760C">
        <w:rPr>
          <w:rFonts w:cs="Times New Roman"/>
          <w:kern w:val="2"/>
          <w:lang w:val="en-GB"/>
        </w:rPr>
        <w:t xml:space="preserve">  </w:t>
      </w:r>
      <w:proofErr w:type="spellStart"/>
      <w:r w:rsidRPr="0090760C">
        <w:rPr>
          <w:rFonts w:cs="Times New Roman"/>
          <w:kern w:val="2"/>
          <w:lang w:val="en-GB"/>
        </w:rPr>
        <w:t>urinare</w:t>
      </w:r>
      <w:proofErr w:type="spellEnd"/>
      <w:r w:rsidRPr="0090760C">
        <w:rPr>
          <w:rFonts w:cs="Times New Roman"/>
          <w:kern w:val="2"/>
          <w:lang w:val="en-GB"/>
        </w:rPr>
        <w:t xml:space="preserve">, </w:t>
      </w:r>
      <w:proofErr w:type="spellStart"/>
      <w:r w:rsidRPr="0090760C">
        <w:rPr>
          <w:rFonts w:cs="Times New Roman"/>
          <w:kern w:val="2"/>
          <w:lang w:val="en-GB"/>
        </w:rPr>
        <w:t>depresie</w:t>
      </w:r>
      <w:proofErr w:type="spellEnd"/>
      <w:r w:rsidRPr="0090760C">
        <w:rPr>
          <w:rFonts w:cs="Times New Roman"/>
          <w:kern w:val="2"/>
          <w:lang w:val="en-GB"/>
        </w:rPr>
        <w:t xml:space="preserve">, </w:t>
      </w:r>
      <w:proofErr w:type="spellStart"/>
      <w:r w:rsidRPr="0090760C">
        <w:rPr>
          <w:rFonts w:cs="Times New Roman"/>
          <w:kern w:val="2"/>
          <w:lang w:val="en-GB"/>
        </w:rPr>
        <w:t>reumatism</w:t>
      </w:r>
      <w:proofErr w:type="spellEnd"/>
      <w:r w:rsidRPr="0090760C">
        <w:rPr>
          <w:rFonts w:cs="Times New Roman"/>
          <w:kern w:val="2"/>
          <w:lang w:val="en-GB"/>
        </w:rPr>
        <w:t xml:space="preserve">, </w:t>
      </w:r>
      <w:proofErr w:type="spellStart"/>
      <w:r w:rsidRPr="0090760C">
        <w:rPr>
          <w:rFonts w:cs="Times New Roman"/>
          <w:kern w:val="2"/>
          <w:lang w:val="en-GB"/>
        </w:rPr>
        <w:t>boli</w:t>
      </w:r>
      <w:proofErr w:type="spellEnd"/>
      <w:r w:rsidRPr="0090760C">
        <w:rPr>
          <w:rFonts w:cs="Times New Roman"/>
          <w:kern w:val="2"/>
          <w:lang w:val="en-GB"/>
        </w:rPr>
        <w:t xml:space="preserve"> </w:t>
      </w:r>
      <w:proofErr w:type="spellStart"/>
      <w:r w:rsidRPr="0090760C">
        <w:rPr>
          <w:rFonts w:cs="Times New Roman"/>
          <w:kern w:val="2"/>
          <w:lang w:val="en-GB"/>
        </w:rPr>
        <w:t>circulatorii</w:t>
      </w:r>
      <w:proofErr w:type="spellEnd"/>
      <w:r w:rsidRPr="0090760C">
        <w:rPr>
          <w:rFonts w:cs="Times New Roman"/>
          <w:kern w:val="2"/>
          <w:lang w:val="en-GB"/>
        </w:rPr>
        <w:t>);</w:t>
      </w:r>
    </w:p>
    <w:p w14:paraId="13A27351" w14:textId="77777777" w:rsidR="003F3B4B" w:rsidRPr="0090760C" w:rsidRDefault="003F3B4B" w:rsidP="00111067">
      <w:pPr>
        <w:pStyle w:val="ListParagraph"/>
        <w:numPr>
          <w:ilvl w:val="0"/>
          <w:numId w:val="37"/>
        </w:numPr>
        <w:rPr>
          <w:rFonts w:cs="Times New Roman"/>
          <w:kern w:val="2"/>
          <w:lang w:val="en-GB"/>
        </w:rPr>
      </w:pPr>
      <w:proofErr w:type="spellStart"/>
      <w:r w:rsidRPr="0090760C">
        <w:rPr>
          <w:rFonts w:cs="Times New Roman"/>
          <w:kern w:val="2"/>
          <w:lang w:val="en-GB"/>
        </w:rPr>
        <w:t>lipsa</w:t>
      </w:r>
      <w:proofErr w:type="spellEnd"/>
      <w:r w:rsidRPr="0090760C">
        <w:rPr>
          <w:rFonts w:cs="Times New Roman"/>
          <w:kern w:val="2"/>
          <w:lang w:val="en-GB"/>
        </w:rPr>
        <w:t xml:space="preserve"> </w:t>
      </w:r>
      <w:proofErr w:type="spellStart"/>
      <w:r w:rsidRPr="0090760C">
        <w:rPr>
          <w:rFonts w:cs="Times New Roman"/>
          <w:kern w:val="2"/>
          <w:lang w:val="en-GB"/>
        </w:rPr>
        <w:t>materiei</w:t>
      </w:r>
      <w:proofErr w:type="spellEnd"/>
      <w:r w:rsidRPr="0090760C">
        <w:rPr>
          <w:rFonts w:cs="Times New Roman"/>
          <w:kern w:val="2"/>
          <w:lang w:val="en-GB"/>
        </w:rPr>
        <w:t xml:space="preserve"> prime (</w:t>
      </w:r>
      <w:proofErr w:type="spellStart"/>
      <w:r w:rsidRPr="0090760C">
        <w:rPr>
          <w:rFonts w:cs="Times New Roman"/>
          <w:kern w:val="2"/>
          <w:lang w:val="en-GB"/>
        </w:rPr>
        <w:t>industria</w:t>
      </w:r>
      <w:proofErr w:type="spellEnd"/>
      <w:r w:rsidRPr="0090760C">
        <w:rPr>
          <w:rFonts w:cs="Times New Roman"/>
          <w:kern w:val="2"/>
          <w:lang w:val="en-GB"/>
        </w:rPr>
        <w:t xml:space="preserve"> </w:t>
      </w:r>
      <w:proofErr w:type="spellStart"/>
      <w:r w:rsidRPr="0090760C">
        <w:rPr>
          <w:rFonts w:cs="Times New Roman"/>
          <w:kern w:val="2"/>
          <w:lang w:val="en-GB"/>
        </w:rPr>
        <w:t>mobilei</w:t>
      </w:r>
      <w:proofErr w:type="spellEnd"/>
      <w:r w:rsidRPr="0090760C">
        <w:rPr>
          <w:rFonts w:cs="Times New Roman"/>
          <w:kern w:val="2"/>
          <w:lang w:val="en-GB"/>
        </w:rPr>
        <w:t xml:space="preserve">) </w:t>
      </w:r>
      <w:proofErr w:type="spellStart"/>
      <w:r w:rsidRPr="0090760C">
        <w:rPr>
          <w:rFonts w:cs="Times New Roman"/>
          <w:kern w:val="2"/>
          <w:lang w:val="en-GB"/>
        </w:rPr>
        <w:t>pentru</w:t>
      </w:r>
      <w:proofErr w:type="spellEnd"/>
      <w:r w:rsidRPr="0090760C">
        <w:rPr>
          <w:rFonts w:cs="Times New Roman"/>
          <w:kern w:val="2"/>
          <w:lang w:val="en-GB"/>
        </w:rPr>
        <w:t xml:space="preserve"> diverse </w:t>
      </w:r>
      <w:proofErr w:type="spellStart"/>
      <w:r w:rsidRPr="0090760C">
        <w:rPr>
          <w:rFonts w:cs="Times New Roman"/>
          <w:kern w:val="2"/>
          <w:lang w:val="en-GB"/>
        </w:rPr>
        <w:t>produse</w:t>
      </w:r>
      <w:proofErr w:type="spellEnd"/>
      <w:r w:rsidRPr="0090760C">
        <w:rPr>
          <w:rFonts w:cs="Times New Roman"/>
          <w:kern w:val="2"/>
          <w:lang w:val="en-GB"/>
        </w:rPr>
        <w:t xml:space="preserve"> (</w:t>
      </w:r>
      <w:proofErr w:type="spellStart"/>
      <w:r w:rsidRPr="0090760C">
        <w:rPr>
          <w:rFonts w:cs="Times New Roman"/>
          <w:kern w:val="2"/>
          <w:lang w:val="en-GB"/>
        </w:rPr>
        <w:t>cherestea</w:t>
      </w:r>
      <w:proofErr w:type="spellEnd"/>
      <w:r w:rsidRPr="0090760C">
        <w:rPr>
          <w:rFonts w:cs="Times New Roman"/>
          <w:kern w:val="2"/>
          <w:lang w:val="en-GB"/>
        </w:rPr>
        <w:t xml:space="preserve">, </w:t>
      </w:r>
      <w:proofErr w:type="spellStart"/>
      <w:r w:rsidRPr="0090760C">
        <w:rPr>
          <w:rFonts w:cs="Times New Roman"/>
          <w:kern w:val="2"/>
          <w:lang w:val="en-GB"/>
        </w:rPr>
        <w:t>furnir</w:t>
      </w:r>
      <w:proofErr w:type="spellEnd"/>
      <w:r w:rsidRPr="0090760C">
        <w:rPr>
          <w:rFonts w:cs="Times New Roman"/>
          <w:kern w:val="2"/>
          <w:lang w:val="en-GB"/>
        </w:rPr>
        <w:t>);</w:t>
      </w:r>
    </w:p>
    <w:p w14:paraId="5A2EB43B" w14:textId="77777777" w:rsidR="003F3B4B" w:rsidRPr="0090760C" w:rsidRDefault="003F3B4B" w:rsidP="00111067">
      <w:pPr>
        <w:pStyle w:val="ListParagraph"/>
        <w:numPr>
          <w:ilvl w:val="0"/>
          <w:numId w:val="37"/>
        </w:numPr>
        <w:rPr>
          <w:rFonts w:cs="Times New Roman"/>
          <w:kern w:val="2"/>
          <w:lang w:val="en-GB"/>
        </w:rPr>
      </w:pPr>
      <w:proofErr w:type="spellStart"/>
      <w:r w:rsidRPr="0090760C">
        <w:rPr>
          <w:rFonts w:cs="Times New Roman"/>
          <w:kern w:val="2"/>
          <w:lang w:val="en-GB"/>
        </w:rPr>
        <w:t>creșterea</w:t>
      </w:r>
      <w:proofErr w:type="spellEnd"/>
      <w:r w:rsidRPr="0090760C">
        <w:rPr>
          <w:rFonts w:cs="Times New Roman"/>
          <w:kern w:val="2"/>
          <w:lang w:val="en-GB"/>
        </w:rPr>
        <w:t xml:space="preserve"> </w:t>
      </w:r>
      <w:proofErr w:type="spellStart"/>
      <w:r w:rsidRPr="0090760C">
        <w:rPr>
          <w:rFonts w:cs="Times New Roman"/>
          <w:kern w:val="2"/>
          <w:lang w:val="en-GB"/>
        </w:rPr>
        <w:t>cazurilor</w:t>
      </w:r>
      <w:proofErr w:type="spellEnd"/>
      <w:r w:rsidRPr="0090760C">
        <w:rPr>
          <w:rFonts w:cs="Times New Roman"/>
          <w:kern w:val="2"/>
          <w:lang w:val="en-GB"/>
        </w:rPr>
        <w:t xml:space="preserve"> de </w:t>
      </w:r>
      <w:proofErr w:type="spellStart"/>
      <w:r w:rsidRPr="0090760C">
        <w:rPr>
          <w:rFonts w:cs="Times New Roman"/>
          <w:kern w:val="2"/>
          <w:lang w:val="en-GB"/>
        </w:rPr>
        <w:t>tăieri</w:t>
      </w:r>
      <w:proofErr w:type="spellEnd"/>
      <w:r w:rsidRPr="0090760C">
        <w:rPr>
          <w:rFonts w:cs="Times New Roman"/>
          <w:kern w:val="2"/>
          <w:lang w:val="en-GB"/>
        </w:rPr>
        <w:t xml:space="preserve"> </w:t>
      </w:r>
      <w:proofErr w:type="spellStart"/>
      <w:r w:rsidRPr="0090760C">
        <w:rPr>
          <w:rFonts w:cs="Times New Roman"/>
          <w:kern w:val="2"/>
          <w:lang w:val="en-GB"/>
        </w:rPr>
        <w:t>ilegale</w:t>
      </w:r>
      <w:proofErr w:type="spellEnd"/>
      <w:r w:rsidRPr="0090760C">
        <w:rPr>
          <w:rFonts w:cs="Times New Roman"/>
          <w:kern w:val="2"/>
          <w:lang w:val="en-GB"/>
        </w:rPr>
        <w:t xml:space="preserve"> a </w:t>
      </w:r>
      <w:proofErr w:type="spellStart"/>
      <w:r w:rsidRPr="0090760C">
        <w:rPr>
          <w:rFonts w:cs="Times New Roman"/>
          <w:kern w:val="2"/>
          <w:lang w:val="en-GB"/>
        </w:rPr>
        <w:t>arborilor</w:t>
      </w:r>
      <w:proofErr w:type="spellEnd"/>
      <w:r w:rsidRPr="0090760C">
        <w:rPr>
          <w:rFonts w:cs="Times New Roman"/>
          <w:kern w:val="2"/>
          <w:lang w:val="en-GB"/>
        </w:rPr>
        <w:t xml:space="preserve"> </w:t>
      </w:r>
      <w:proofErr w:type="spellStart"/>
      <w:r w:rsidRPr="0090760C">
        <w:rPr>
          <w:rFonts w:cs="Times New Roman"/>
          <w:kern w:val="2"/>
          <w:lang w:val="en-GB"/>
        </w:rPr>
        <w:t>în</w:t>
      </w:r>
      <w:proofErr w:type="spellEnd"/>
      <w:r w:rsidRPr="0090760C">
        <w:rPr>
          <w:rFonts w:cs="Times New Roman"/>
          <w:kern w:val="2"/>
          <w:lang w:val="en-GB"/>
        </w:rPr>
        <w:t xml:space="preserve"> </w:t>
      </w:r>
      <w:proofErr w:type="spellStart"/>
      <w:r w:rsidRPr="0090760C">
        <w:rPr>
          <w:rFonts w:cs="Times New Roman"/>
          <w:kern w:val="2"/>
          <w:lang w:val="en-GB"/>
        </w:rPr>
        <w:t>vederea</w:t>
      </w:r>
      <w:proofErr w:type="spellEnd"/>
      <w:r w:rsidRPr="0090760C">
        <w:rPr>
          <w:rFonts w:cs="Times New Roman"/>
          <w:kern w:val="2"/>
          <w:lang w:val="en-GB"/>
        </w:rPr>
        <w:t xml:space="preserve"> </w:t>
      </w:r>
      <w:proofErr w:type="spellStart"/>
      <w:r w:rsidRPr="0090760C">
        <w:rPr>
          <w:rFonts w:cs="Times New Roman"/>
          <w:kern w:val="2"/>
          <w:lang w:val="en-GB"/>
        </w:rPr>
        <w:t>satifacerii</w:t>
      </w:r>
      <w:proofErr w:type="spellEnd"/>
      <w:r w:rsidRPr="0090760C">
        <w:rPr>
          <w:rFonts w:cs="Times New Roman"/>
          <w:kern w:val="2"/>
          <w:lang w:val="en-GB"/>
        </w:rPr>
        <w:t xml:space="preserve"> </w:t>
      </w:r>
      <w:proofErr w:type="spellStart"/>
      <w:r w:rsidRPr="0090760C">
        <w:rPr>
          <w:rFonts w:cs="Times New Roman"/>
          <w:kern w:val="2"/>
          <w:lang w:val="en-GB"/>
        </w:rPr>
        <w:t>nevoii</w:t>
      </w:r>
      <w:proofErr w:type="spellEnd"/>
      <w:r w:rsidRPr="0090760C">
        <w:rPr>
          <w:rFonts w:cs="Times New Roman"/>
          <w:kern w:val="2"/>
          <w:lang w:val="en-GB"/>
        </w:rPr>
        <w:t xml:space="preserve"> de </w:t>
      </w:r>
      <w:proofErr w:type="spellStart"/>
      <w:r w:rsidRPr="0090760C">
        <w:rPr>
          <w:rFonts w:cs="Times New Roman"/>
          <w:kern w:val="2"/>
          <w:lang w:val="en-GB"/>
        </w:rPr>
        <w:t>lemn</w:t>
      </w:r>
      <w:proofErr w:type="spellEnd"/>
      <w:r w:rsidRPr="0090760C">
        <w:rPr>
          <w:rFonts w:cs="Times New Roman"/>
          <w:kern w:val="2"/>
          <w:lang w:val="en-GB"/>
        </w:rPr>
        <w:t xml:space="preserve"> (de </w:t>
      </w:r>
      <w:proofErr w:type="spellStart"/>
      <w:r w:rsidRPr="0090760C">
        <w:rPr>
          <w:rFonts w:cs="Times New Roman"/>
          <w:kern w:val="2"/>
          <w:lang w:val="en-GB"/>
        </w:rPr>
        <w:t>aici</w:t>
      </w:r>
      <w:proofErr w:type="spellEnd"/>
      <w:r w:rsidRPr="0090760C">
        <w:rPr>
          <w:rFonts w:cs="Times New Roman"/>
          <w:kern w:val="2"/>
          <w:lang w:val="en-GB"/>
        </w:rPr>
        <w:t xml:space="preserve"> apar </w:t>
      </w:r>
      <w:proofErr w:type="spellStart"/>
      <w:r w:rsidRPr="0090760C">
        <w:rPr>
          <w:rFonts w:cs="Times New Roman"/>
          <w:kern w:val="2"/>
          <w:lang w:val="en-GB"/>
        </w:rPr>
        <w:t>și</w:t>
      </w:r>
      <w:proofErr w:type="spellEnd"/>
      <w:r w:rsidRPr="0090760C">
        <w:rPr>
          <w:rFonts w:cs="Times New Roman"/>
          <w:kern w:val="2"/>
          <w:lang w:val="en-GB"/>
        </w:rPr>
        <w:t xml:space="preserve"> </w:t>
      </w:r>
      <w:proofErr w:type="spellStart"/>
      <w:r w:rsidRPr="0090760C">
        <w:rPr>
          <w:rFonts w:cs="Times New Roman"/>
          <w:kern w:val="2"/>
          <w:lang w:val="en-GB"/>
        </w:rPr>
        <w:t>alte</w:t>
      </w:r>
      <w:proofErr w:type="spellEnd"/>
      <w:r w:rsidRPr="0090760C">
        <w:rPr>
          <w:rFonts w:cs="Times New Roman"/>
          <w:kern w:val="2"/>
          <w:lang w:val="en-GB"/>
        </w:rPr>
        <w:t xml:space="preserve"> </w:t>
      </w:r>
      <w:proofErr w:type="spellStart"/>
      <w:r w:rsidRPr="0090760C">
        <w:rPr>
          <w:rFonts w:cs="Times New Roman"/>
          <w:kern w:val="2"/>
          <w:lang w:val="en-GB"/>
        </w:rPr>
        <w:t>implicații</w:t>
      </w:r>
      <w:proofErr w:type="spellEnd"/>
      <w:r w:rsidRPr="0090760C">
        <w:rPr>
          <w:rFonts w:cs="Times New Roman"/>
          <w:kern w:val="2"/>
          <w:lang w:val="en-GB"/>
        </w:rPr>
        <w:t xml:space="preserve">, precum </w:t>
      </w:r>
      <w:proofErr w:type="spellStart"/>
      <w:r w:rsidRPr="0090760C">
        <w:rPr>
          <w:rFonts w:cs="Times New Roman"/>
          <w:kern w:val="2"/>
          <w:lang w:val="en-GB"/>
        </w:rPr>
        <w:t>creșterea</w:t>
      </w:r>
      <w:proofErr w:type="spellEnd"/>
      <w:r w:rsidRPr="0090760C">
        <w:rPr>
          <w:rFonts w:cs="Times New Roman"/>
          <w:kern w:val="2"/>
          <w:lang w:val="en-GB"/>
        </w:rPr>
        <w:t xml:space="preserve"> </w:t>
      </w:r>
      <w:proofErr w:type="spellStart"/>
      <w:r w:rsidRPr="0090760C">
        <w:rPr>
          <w:rFonts w:cs="Times New Roman"/>
          <w:kern w:val="2"/>
          <w:lang w:val="en-GB"/>
        </w:rPr>
        <w:t>infracționalității</w:t>
      </w:r>
      <w:proofErr w:type="spellEnd"/>
      <w:r w:rsidRPr="0090760C">
        <w:rPr>
          <w:rFonts w:cs="Times New Roman"/>
          <w:kern w:val="2"/>
          <w:lang w:val="en-GB"/>
        </w:rPr>
        <w:t xml:space="preserve">, care </w:t>
      </w:r>
      <w:proofErr w:type="spellStart"/>
      <w:r w:rsidRPr="0090760C">
        <w:rPr>
          <w:rFonts w:cs="Times New Roman"/>
          <w:kern w:val="2"/>
          <w:lang w:val="en-GB"/>
        </w:rPr>
        <w:t>atrage</w:t>
      </w:r>
      <w:proofErr w:type="spellEnd"/>
      <w:r w:rsidRPr="0090760C">
        <w:rPr>
          <w:rFonts w:cs="Times New Roman"/>
          <w:kern w:val="2"/>
          <w:lang w:val="en-GB"/>
        </w:rPr>
        <w:t xml:space="preserve"> </w:t>
      </w:r>
      <w:proofErr w:type="spellStart"/>
      <w:r w:rsidRPr="0090760C">
        <w:rPr>
          <w:rFonts w:cs="Times New Roman"/>
          <w:kern w:val="2"/>
          <w:lang w:val="en-GB"/>
        </w:rPr>
        <w:t>după</w:t>
      </w:r>
      <w:proofErr w:type="spellEnd"/>
      <w:r w:rsidRPr="0090760C">
        <w:rPr>
          <w:rFonts w:cs="Times New Roman"/>
          <w:kern w:val="2"/>
          <w:lang w:val="en-GB"/>
        </w:rPr>
        <w:t xml:space="preserve"> sine </w:t>
      </w:r>
      <w:proofErr w:type="spellStart"/>
      <w:r w:rsidRPr="0090760C">
        <w:rPr>
          <w:rFonts w:cs="Times New Roman"/>
          <w:kern w:val="2"/>
          <w:lang w:val="en-GB"/>
        </w:rPr>
        <w:t>alocarea</w:t>
      </w:r>
      <w:proofErr w:type="spellEnd"/>
      <w:r w:rsidRPr="0090760C">
        <w:rPr>
          <w:rFonts w:cs="Times New Roman"/>
          <w:kern w:val="2"/>
          <w:lang w:val="en-GB"/>
        </w:rPr>
        <w:t xml:space="preserve"> de la </w:t>
      </w:r>
      <w:proofErr w:type="spellStart"/>
      <w:r w:rsidRPr="0090760C">
        <w:rPr>
          <w:rFonts w:cs="Times New Roman"/>
          <w:kern w:val="2"/>
          <w:lang w:val="en-GB"/>
        </w:rPr>
        <w:t>bugetul</w:t>
      </w:r>
      <w:proofErr w:type="spellEnd"/>
      <w:r w:rsidRPr="0090760C">
        <w:rPr>
          <w:rFonts w:cs="Times New Roman"/>
          <w:kern w:val="2"/>
          <w:lang w:val="en-GB"/>
        </w:rPr>
        <w:t xml:space="preserve"> </w:t>
      </w:r>
      <w:proofErr w:type="spellStart"/>
      <w:r w:rsidRPr="0090760C">
        <w:rPr>
          <w:rFonts w:cs="Times New Roman"/>
          <w:kern w:val="2"/>
          <w:lang w:val="en-GB"/>
        </w:rPr>
        <w:t>statului</w:t>
      </w:r>
      <w:proofErr w:type="spellEnd"/>
      <w:r w:rsidRPr="0090760C">
        <w:rPr>
          <w:rFonts w:cs="Times New Roman"/>
          <w:kern w:val="2"/>
          <w:lang w:val="en-GB"/>
        </w:rPr>
        <w:t xml:space="preserve"> de </w:t>
      </w:r>
      <w:proofErr w:type="spellStart"/>
      <w:r w:rsidRPr="0090760C">
        <w:rPr>
          <w:rFonts w:cs="Times New Roman"/>
          <w:kern w:val="2"/>
          <w:lang w:val="en-GB"/>
        </w:rPr>
        <w:t>fonduri</w:t>
      </w:r>
      <w:proofErr w:type="spellEnd"/>
      <w:r w:rsidRPr="0090760C">
        <w:rPr>
          <w:rFonts w:cs="Times New Roman"/>
          <w:kern w:val="2"/>
          <w:lang w:val="en-GB"/>
        </w:rPr>
        <w:t xml:space="preserve"> </w:t>
      </w:r>
      <w:proofErr w:type="spellStart"/>
      <w:r w:rsidRPr="0090760C">
        <w:rPr>
          <w:rFonts w:cs="Times New Roman"/>
          <w:kern w:val="2"/>
          <w:lang w:val="en-GB"/>
        </w:rPr>
        <w:t>materiale</w:t>
      </w:r>
      <w:proofErr w:type="spellEnd"/>
      <w:r w:rsidRPr="0090760C">
        <w:rPr>
          <w:rFonts w:cs="Times New Roman"/>
          <w:kern w:val="2"/>
          <w:lang w:val="en-GB"/>
        </w:rPr>
        <w:t xml:space="preserve"> </w:t>
      </w:r>
      <w:proofErr w:type="spellStart"/>
      <w:r w:rsidRPr="0090760C">
        <w:rPr>
          <w:rFonts w:cs="Times New Roman"/>
          <w:kern w:val="2"/>
          <w:lang w:val="en-GB"/>
        </w:rPr>
        <w:t>și</w:t>
      </w:r>
      <w:proofErr w:type="spellEnd"/>
      <w:r w:rsidRPr="0090760C">
        <w:rPr>
          <w:rFonts w:cs="Times New Roman"/>
          <w:kern w:val="2"/>
          <w:lang w:val="en-GB"/>
        </w:rPr>
        <w:t xml:space="preserve"> personal </w:t>
      </w:r>
      <w:proofErr w:type="spellStart"/>
      <w:r w:rsidRPr="0090760C">
        <w:rPr>
          <w:rFonts w:cs="Times New Roman"/>
          <w:kern w:val="2"/>
          <w:lang w:val="en-GB"/>
        </w:rPr>
        <w:t>suplimentar</w:t>
      </w:r>
      <w:proofErr w:type="spellEnd"/>
      <w:r w:rsidRPr="0090760C">
        <w:rPr>
          <w:rFonts w:cs="Times New Roman"/>
          <w:kern w:val="2"/>
          <w:lang w:val="en-GB"/>
        </w:rPr>
        <w:t xml:space="preserve"> </w:t>
      </w:r>
      <w:proofErr w:type="spellStart"/>
      <w:r w:rsidRPr="0090760C">
        <w:rPr>
          <w:rFonts w:cs="Times New Roman"/>
          <w:kern w:val="2"/>
          <w:lang w:val="en-GB"/>
        </w:rPr>
        <w:t>în</w:t>
      </w:r>
      <w:proofErr w:type="spellEnd"/>
      <w:r w:rsidRPr="0090760C">
        <w:rPr>
          <w:rFonts w:cs="Times New Roman"/>
          <w:kern w:val="2"/>
          <w:lang w:val="en-GB"/>
        </w:rPr>
        <w:t xml:space="preserve"> </w:t>
      </w:r>
      <w:proofErr w:type="spellStart"/>
      <w:r w:rsidRPr="0090760C">
        <w:rPr>
          <w:rFonts w:cs="Times New Roman"/>
          <w:kern w:val="2"/>
          <w:lang w:val="en-GB"/>
        </w:rPr>
        <w:t>vederea</w:t>
      </w:r>
      <w:proofErr w:type="spellEnd"/>
      <w:r w:rsidRPr="0090760C">
        <w:rPr>
          <w:rFonts w:cs="Times New Roman"/>
          <w:kern w:val="2"/>
          <w:lang w:val="en-GB"/>
        </w:rPr>
        <w:t xml:space="preserve"> </w:t>
      </w:r>
      <w:proofErr w:type="spellStart"/>
      <w:r w:rsidRPr="0090760C">
        <w:rPr>
          <w:rFonts w:cs="Times New Roman"/>
          <w:kern w:val="2"/>
          <w:lang w:val="en-GB"/>
        </w:rPr>
        <w:t>combaterii</w:t>
      </w:r>
      <w:proofErr w:type="spellEnd"/>
      <w:r w:rsidRPr="0090760C">
        <w:rPr>
          <w:rFonts w:cs="Times New Roman"/>
          <w:kern w:val="2"/>
          <w:lang w:val="en-GB"/>
        </w:rPr>
        <w:t xml:space="preserve"> </w:t>
      </w:r>
      <w:proofErr w:type="spellStart"/>
      <w:r w:rsidRPr="0090760C">
        <w:rPr>
          <w:rFonts w:cs="Times New Roman"/>
          <w:kern w:val="2"/>
          <w:lang w:val="en-GB"/>
        </w:rPr>
        <w:t>acestor</w:t>
      </w:r>
      <w:proofErr w:type="spellEnd"/>
      <w:r w:rsidRPr="0090760C">
        <w:rPr>
          <w:rFonts w:cs="Times New Roman"/>
          <w:kern w:val="2"/>
          <w:lang w:val="en-GB"/>
        </w:rPr>
        <w:t xml:space="preserve"> </w:t>
      </w:r>
      <w:proofErr w:type="spellStart"/>
      <w:r w:rsidRPr="0090760C">
        <w:rPr>
          <w:rFonts w:cs="Times New Roman"/>
          <w:kern w:val="2"/>
          <w:lang w:val="en-GB"/>
        </w:rPr>
        <w:t>fenomene</w:t>
      </w:r>
      <w:proofErr w:type="spellEnd"/>
      <w:r w:rsidRPr="0090760C">
        <w:rPr>
          <w:rFonts w:cs="Times New Roman"/>
          <w:kern w:val="2"/>
          <w:lang w:val="en-GB"/>
        </w:rPr>
        <w:t>).</w:t>
      </w:r>
    </w:p>
    <w:p w14:paraId="4CC5120D" w14:textId="77777777" w:rsidR="003F3B4B" w:rsidRPr="0090760C" w:rsidRDefault="003F3B4B" w:rsidP="00111067">
      <w:pPr>
        <w:pStyle w:val="ListParagraph"/>
        <w:numPr>
          <w:ilvl w:val="0"/>
          <w:numId w:val="37"/>
        </w:numPr>
        <w:rPr>
          <w:rFonts w:cs="Times New Roman"/>
          <w:kern w:val="2"/>
          <w:lang w:val="en-GB"/>
        </w:rPr>
      </w:pPr>
      <w:proofErr w:type="spellStart"/>
      <w:r w:rsidRPr="0090760C">
        <w:rPr>
          <w:rFonts w:cs="Times New Roman"/>
          <w:kern w:val="2"/>
          <w:lang w:val="en-GB"/>
        </w:rPr>
        <w:t>periclitarea</w:t>
      </w:r>
      <w:proofErr w:type="spellEnd"/>
      <w:r w:rsidRPr="0090760C">
        <w:rPr>
          <w:rFonts w:cs="Times New Roman"/>
          <w:kern w:val="2"/>
          <w:lang w:val="en-GB"/>
        </w:rPr>
        <w:t xml:space="preserve"> </w:t>
      </w:r>
      <w:proofErr w:type="spellStart"/>
      <w:r w:rsidRPr="0090760C">
        <w:rPr>
          <w:rFonts w:cs="Times New Roman"/>
          <w:kern w:val="2"/>
          <w:lang w:val="en-GB"/>
        </w:rPr>
        <w:t>unor</w:t>
      </w:r>
      <w:proofErr w:type="spellEnd"/>
      <w:r w:rsidRPr="0090760C">
        <w:rPr>
          <w:rFonts w:cs="Times New Roman"/>
          <w:kern w:val="2"/>
          <w:lang w:val="en-GB"/>
        </w:rPr>
        <w:t xml:space="preserve"> </w:t>
      </w:r>
      <w:proofErr w:type="spellStart"/>
      <w:r w:rsidRPr="0090760C">
        <w:rPr>
          <w:rFonts w:cs="Times New Roman"/>
          <w:kern w:val="2"/>
          <w:lang w:val="en-GB"/>
        </w:rPr>
        <w:t>specii</w:t>
      </w:r>
      <w:proofErr w:type="spellEnd"/>
      <w:r w:rsidRPr="0090760C">
        <w:rPr>
          <w:rFonts w:cs="Times New Roman"/>
          <w:kern w:val="2"/>
          <w:lang w:val="en-GB"/>
        </w:rPr>
        <w:t xml:space="preserve"> care se </w:t>
      </w:r>
      <w:proofErr w:type="spellStart"/>
      <w:r w:rsidRPr="0090760C">
        <w:rPr>
          <w:rFonts w:cs="Times New Roman"/>
          <w:kern w:val="2"/>
          <w:lang w:val="en-GB"/>
        </w:rPr>
        <w:t>utilizează</w:t>
      </w:r>
      <w:proofErr w:type="spellEnd"/>
      <w:r w:rsidRPr="0090760C">
        <w:rPr>
          <w:rFonts w:cs="Times New Roman"/>
          <w:kern w:val="2"/>
          <w:lang w:val="en-GB"/>
        </w:rPr>
        <w:t xml:space="preserve"> </w:t>
      </w:r>
      <w:proofErr w:type="spellStart"/>
      <w:r w:rsidRPr="0090760C">
        <w:rPr>
          <w:rFonts w:cs="Times New Roman"/>
          <w:kern w:val="2"/>
          <w:lang w:val="en-GB"/>
        </w:rPr>
        <w:t>în</w:t>
      </w:r>
      <w:proofErr w:type="spellEnd"/>
      <w:r w:rsidRPr="0090760C">
        <w:rPr>
          <w:rFonts w:cs="Times New Roman"/>
          <w:kern w:val="2"/>
          <w:lang w:val="en-GB"/>
        </w:rPr>
        <w:t xml:space="preserve"> </w:t>
      </w:r>
      <w:proofErr w:type="spellStart"/>
      <w:r w:rsidRPr="0090760C">
        <w:rPr>
          <w:rFonts w:cs="Times New Roman"/>
          <w:kern w:val="2"/>
          <w:lang w:val="en-GB"/>
        </w:rPr>
        <w:t>medicina</w:t>
      </w:r>
      <w:proofErr w:type="spellEnd"/>
      <w:r w:rsidRPr="0090760C">
        <w:rPr>
          <w:rFonts w:cs="Times New Roman"/>
          <w:kern w:val="2"/>
          <w:lang w:val="en-GB"/>
        </w:rPr>
        <w:t xml:space="preserve"> </w:t>
      </w:r>
      <w:proofErr w:type="spellStart"/>
      <w:r w:rsidRPr="0090760C">
        <w:rPr>
          <w:rFonts w:cs="Times New Roman"/>
          <w:kern w:val="2"/>
          <w:lang w:val="en-GB"/>
        </w:rPr>
        <w:t>naturistă</w:t>
      </w:r>
      <w:proofErr w:type="spellEnd"/>
      <w:r w:rsidRPr="0090760C">
        <w:rPr>
          <w:rFonts w:cs="Times New Roman"/>
          <w:kern w:val="2"/>
          <w:lang w:val="en-GB"/>
        </w:rPr>
        <w:t xml:space="preserve"> (ex. </w:t>
      </w:r>
      <w:proofErr w:type="spellStart"/>
      <w:r w:rsidRPr="0090760C">
        <w:rPr>
          <w:rFonts w:cs="Times New Roman"/>
          <w:kern w:val="2"/>
          <w:lang w:val="en-GB"/>
        </w:rPr>
        <w:t>mesteacăn</w:t>
      </w:r>
      <w:proofErr w:type="spellEnd"/>
      <w:r w:rsidRPr="0090760C">
        <w:rPr>
          <w:rFonts w:cs="Times New Roman"/>
          <w:kern w:val="2"/>
          <w:lang w:val="en-GB"/>
        </w:rPr>
        <w:t xml:space="preserve"> - seva de </w:t>
      </w:r>
      <w:proofErr w:type="spellStart"/>
      <w:r w:rsidRPr="0090760C">
        <w:rPr>
          <w:rFonts w:cs="Times New Roman"/>
          <w:kern w:val="2"/>
          <w:lang w:val="en-GB"/>
        </w:rPr>
        <w:t>mesteacăn</w:t>
      </w:r>
      <w:proofErr w:type="spellEnd"/>
      <w:r w:rsidRPr="0090760C">
        <w:rPr>
          <w:rFonts w:cs="Times New Roman"/>
          <w:kern w:val="2"/>
          <w:lang w:val="en-GB"/>
        </w:rPr>
        <w:t xml:space="preserve">, </w:t>
      </w:r>
      <w:proofErr w:type="spellStart"/>
      <w:r w:rsidRPr="0090760C">
        <w:rPr>
          <w:rFonts w:cs="Times New Roman"/>
          <w:kern w:val="2"/>
          <w:lang w:val="en-GB"/>
        </w:rPr>
        <w:t>sau</w:t>
      </w:r>
      <w:proofErr w:type="spellEnd"/>
      <w:r w:rsidRPr="0090760C">
        <w:rPr>
          <w:rFonts w:cs="Times New Roman"/>
          <w:kern w:val="2"/>
          <w:lang w:val="en-GB"/>
        </w:rPr>
        <w:t xml:space="preserve"> </w:t>
      </w:r>
      <w:proofErr w:type="spellStart"/>
      <w:r w:rsidRPr="0090760C">
        <w:rPr>
          <w:rFonts w:cs="Times New Roman"/>
          <w:kern w:val="2"/>
          <w:lang w:val="en-GB"/>
        </w:rPr>
        <w:t>chiar</w:t>
      </w:r>
      <w:proofErr w:type="spellEnd"/>
      <w:r w:rsidRPr="0090760C">
        <w:rPr>
          <w:rFonts w:cs="Times New Roman"/>
          <w:kern w:val="2"/>
          <w:lang w:val="en-GB"/>
        </w:rPr>
        <w:t xml:space="preserve"> </w:t>
      </w:r>
      <w:proofErr w:type="spellStart"/>
      <w:r w:rsidRPr="0090760C">
        <w:rPr>
          <w:rFonts w:cs="Times New Roman"/>
          <w:kern w:val="2"/>
          <w:lang w:val="en-GB"/>
        </w:rPr>
        <w:t>reducerea</w:t>
      </w:r>
      <w:proofErr w:type="spellEnd"/>
      <w:r w:rsidRPr="0090760C">
        <w:rPr>
          <w:rFonts w:cs="Times New Roman"/>
          <w:kern w:val="2"/>
          <w:lang w:val="en-GB"/>
        </w:rPr>
        <w:t xml:space="preserve"> </w:t>
      </w:r>
      <w:proofErr w:type="spellStart"/>
      <w:r w:rsidRPr="0090760C">
        <w:rPr>
          <w:rFonts w:cs="Times New Roman"/>
          <w:kern w:val="2"/>
          <w:lang w:val="en-GB"/>
        </w:rPr>
        <w:t>cantității</w:t>
      </w:r>
      <w:proofErr w:type="spellEnd"/>
      <w:r w:rsidRPr="0090760C">
        <w:rPr>
          <w:rFonts w:cs="Times New Roman"/>
          <w:kern w:val="2"/>
          <w:lang w:val="en-GB"/>
        </w:rPr>
        <w:t xml:space="preserve"> </w:t>
      </w:r>
      <w:proofErr w:type="spellStart"/>
      <w:r w:rsidRPr="0090760C">
        <w:rPr>
          <w:rFonts w:cs="Times New Roman"/>
          <w:kern w:val="2"/>
          <w:lang w:val="en-GB"/>
        </w:rPr>
        <w:t>unor</w:t>
      </w:r>
      <w:proofErr w:type="spellEnd"/>
      <w:r w:rsidRPr="0090760C">
        <w:rPr>
          <w:rFonts w:cs="Times New Roman"/>
          <w:kern w:val="2"/>
          <w:lang w:val="en-GB"/>
        </w:rPr>
        <w:t xml:space="preserve"> </w:t>
      </w:r>
      <w:proofErr w:type="spellStart"/>
      <w:r w:rsidRPr="0090760C">
        <w:rPr>
          <w:rFonts w:cs="Times New Roman"/>
          <w:kern w:val="2"/>
          <w:lang w:val="en-GB"/>
        </w:rPr>
        <w:t>produse</w:t>
      </w:r>
      <w:proofErr w:type="spellEnd"/>
      <w:r w:rsidRPr="0090760C">
        <w:rPr>
          <w:rFonts w:cs="Times New Roman"/>
          <w:kern w:val="2"/>
          <w:lang w:val="en-GB"/>
        </w:rPr>
        <w:t xml:space="preserve"> </w:t>
      </w:r>
      <w:proofErr w:type="spellStart"/>
      <w:r w:rsidRPr="0090760C">
        <w:rPr>
          <w:rFonts w:cs="Times New Roman"/>
          <w:kern w:val="2"/>
          <w:lang w:val="en-GB"/>
        </w:rPr>
        <w:t>secundare</w:t>
      </w:r>
      <w:proofErr w:type="spellEnd"/>
      <w:r w:rsidRPr="0090760C">
        <w:rPr>
          <w:rFonts w:cs="Times New Roman"/>
          <w:kern w:val="2"/>
          <w:lang w:val="en-GB"/>
        </w:rPr>
        <w:t xml:space="preserve"> - </w:t>
      </w:r>
      <w:proofErr w:type="spellStart"/>
      <w:r w:rsidRPr="0090760C">
        <w:rPr>
          <w:rFonts w:cs="Times New Roman"/>
          <w:kern w:val="2"/>
          <w:lang w:val="en-GB"/>
        </w:rPr>
        <w:t>xilitolul</w:t>
      </w:r>
      <w:proofErr w:type="spellEnd"/>
      <w:r w:rsidRPr="0090760C">
        <w:rPr>
          <w:rFonts w:cs="Times New Roman"/>
          <w:kern w:val="2"/>
          <w:lang w:val="en-GB"/>
        </w:rPr>
        <w:t xml:space="preserve">, </w:t>
      </w:r>
      <w:proofErr w:type="spellStart"/>
      <w:r w:rsidRPr="0090760C">
        <w:rPr>
          <w:rFonts w:cs="Times New Roman"/>
          <w:kern w:val="2"/>
          <w:lang w:val="en-GB"/>
        </w:rPr>
        <w:t>provenit</w:t>
      </w:r>
      <w:proofErr w:type="spellEnd"/>
      <w:r w:rsidRPr="0090760C">
        <w:rPr>
          <w:rFonts w:cs="Times New Roman"/>
          <w:kern w:val="2"/>
          <w:lang w:val="en-GB"/>
        </w:rPr>
        <w:t xml:space="preserve"> din seva de </w:t>
      </w:r>
      <w:proofErr w:type="spellStart"/>
      <w:r w:rsidRPr="0090760C">
        <w:rPr>
          <w:rFonts w:cs="Times New Roman"/>
          <w:kern w:val="2"/>
          <w:lang w:val="en-GB"/>
        </w:rPr>
        <w:t>mesteacăn</w:t>
      </w:r>
      <w:proofErr w:type="spellEnd"/>
      <w:r w:rsidRPr="0090760C">
        <w:rPr>
          <w:rFonts w:cs="Times New Roman"/>
          <w:kern w:val="2"/>
          <w:lang w:val="en-GB"/>
        </w:rPr>
        <w:t xml:space="preserve">, care se </w:t>
      </w:r>
      <w:proofErr w:type="spellStart"/>
      <w:r w:rsidRPr="0090760C">
        <w:rPr>
          <w:rFonts w:cs="Times New Roman"/>
          <w:kern w:val="2"/>
          <w:lang w:val="en-GB"/>
        </w:rPr>
        <w:t>utilizează</w:t>
      </w:r>
      <w:proofErr w:type="spellEnd"/>
      <w:r w:rsidRPr="0090760C">
        <w:rPr>
          <w:rFonts w:cs="Times New Roman"/>
          <w:kern w:val="2"/>
          <w:lang w:val="en-GB"/>
        </w:rPr>
        <w:t xml:space="preserve"> de </w:t>
      </w:r>
      <w:proofErr w:type="spellStart"/>
      <w:r w:rsidRPr="0090760C">
        <w:rPr>
          <w:rFonts w:cs="Times New Roman"/>
          <w:kern w:val="2"/>
          <w:lang w:val="en-GB"/>
        </w:rPr>
        <w:t>către</w:t>
      </w:r>
      <w:proofErr w:type="spellEnd"/>
      <w:r w:rsidRPr="0090760C">
        <w:rPr>
          <w:rFonts w:cs="Times New Roman"/>
          <w:kern w:val="2"/>
          <w:lang w:val="en-GB"/>
        </w:rPr>
        <w:t xml:space="preserve"> </w:t>
      </w:r>
      <w:proofErr w:type="spellStart"/>
      <w:r w:rsidRPr="0090760C">
        <w:rPr>
          <w:rFonts w:cs="Times New Roman"/>
          <w:kern w:val="2"/>
          <w:lang w:val="en-GB"/>
        </w:rPr>
        <w:t>pacienții</w:t>
      </w:r>
      <w:proofErr w:type="spellEnd"/>
      <w:r w:rsidRPr="0090760C">
        <w:rPr>
          <w:rFonts w:cs="Times New Roman"/>
          <w:kern w:val="2"/>
          <w:lang w:val="en-GB"/>
        </w:rPr>
        <w:t xml:space="preserve"> </w:t>
      </w:r>
      <w:proofErr w:type="spellStart"/>
      <w:r w:rsidRPr="0090760C">
        <w:rPr>
          <w:rFonts w:cs="Times New Roman"/>
          <w:kern w:val="2"/>
          <w:lang w:val="en-GB"/>
        </w:rPr>
        <w:t>diabetici</w:t>
      </w:r>
      <w:proofErr w:type="spellEnd"/>
      <w:r w:rsidRPr="0090760C">
        <w:rPr>
          <w:rFonts w:cs="Times New Roman"/>
          <w:kern w:val="2"/>
          <w:lang w:val="en-GB"/>
        </w:rPr>
        <w:t xml:space="preserve"> </w:t>
      </w:r>
      <w:proofErr w:type="spellStart"/>
      <w:r w:rsidRPr="0090760C">
        <w:rPr>
          <w:rFonts w:cs="Times New Roman"/>
          <w:kern w:val="2"/>
          <w:lang w:val="en-GB"/>
        </w:rPr>
        <w:t>insulino-dependenți</w:t>
      </w:r>
      <w:proofErr w:type="spellEnd"/>
      <w:r w:rsidRPr="0090760C">
        <w:rPr>
          <w:rFonts w:cs="Times New Roman"/>
          <w:kern w:val="2"/>
          <w:lang w:val="en-GB"/>
        </w:rPr>
        <w:t xml:space="preserve">, ca </w:t>
      </w:r>
      <w:proofErr w:type="spellStart"/>
      <w:r w:rsidRPr="0090760C">
        <w:rPr>
          <w:rFonts w:cs="Times New Roman"/>
          <w:kern w:val="2"/>
          <w:lang w:val="en-GB"/>
        </w:rPr>
        <w:t>înlocuitor</w:t>
      </w:r>
      <w:proofErr w:type="spellEnd"/>
      <w:r w:rsidRPr="0090760C">
        <w:rPr>
          <w:rFonts w:cs="Times New Roman"/>
          <w:kern w:val="2"/>
          <w:lang w:val="en-GB"/>
        </w:rPr>
        <w:t xml:space="preserve"> al </w:t>
      </w:r>
      <w:proofErr w:type="spellStart"/>
      <w:r w:rsidRPr="0090760C">
        <w:rPr>
          <w:rFonts w:cs="Times New Roman"/>
          <w:kern w:val="2"/>
          <w:lang w:val="en-GB"/>
        </w:rPr>
        <w:t>zahărului</w:t>
      </w:r>
      <w:proofErr w:type="spellEnd"/>
      <w:r w:rsidRPr="0090760C">
        <w:rPr>
          <w:rFonts w:cs="Times New Roman"/>
          <w:kern w:val="2"/>
          <w:lang w:val="en-GB"/>
        </w:rPr>
        <w:t>).</w:t>
      </w:r>
    </w:p>
    <w:p w14:paraId="021A7C0B" w14:textId="02151B30" w:rsidR="003F3B4B" w:rsidRDefault="003F3B4B" w:rsidP="00111067">
      <w:pPr>
        <w:pStyle w:val="ListParagraph"/>
        <w:numPr>
          <w:ilvl w:val="0"/>
          <w:numId w:val="37"/>
        </w:numPr>
        <w:rPr>
          <w:rFonts w:cs="Times New Roman"/>
          <w:kern w:val="2"/>
          <w:lang w:val="en-GB"/>
        </w:rPr>
      </w:pPr>
      <w:proofErr w:type="spellStart"/>
      <w:r w:rsidRPr="0090760C">
        <w:rPr>
          <w:rFonts w:cs="Times New Roman"/>
          <w:kern w:val="2"/>
          <w:lang w:val="en-GB"/>
        </w:rPr>
        <w:t>creșterea</w:t>
      </w:r>
      <w:proofErr w:type="spellEnd"/>
      <w:r w:rsidRPr="0090760C">
        <w:rPr>
          <w:rFonts w:cs="Times New Roman"/>
          <w:kern w:val="2"/>
          <w:lang w:val="en-GB"/>
        </w:rPr>
        <w:t xml:space="preserve"> </w:t>
      </w:r>
      <w:proofErr w:type="spellStart"/>
      <w:r w:rsidRPr="0090760C">
        <w:rPr>
          <w:rFonts w:cs="Times New Roman"/>
          <w:kern w:val="2"/>
          <w:lang w:val="en-GB"/>
        </w:rPr>
        <w:t>riscului</w:t>
      </w:r>
      <w:proofErr w:type="spellEnd"/>
      <w:r w:rsidRPr="0090760C">
        <w:rPr>
          <w:rFonts w:cs="Times New Roman"/>
          <w:kern w:val="2"/>
          <w:lang w:val="en-GB"/>
        </w:rPr>
        <w:t xml:space="preserve"> de </w:t>
      </w:r>
      <w:proofErr w:type="spellStart"/>
      <w:r w:rsidRPr="0090760C">
        <w:rPr>
          <w:rFonts w:cs="Times New Roman"/>
          <w:kern w:val="2"/>
          <w:lang w:val="en-GB"/>
        </w:rPr>
        <w:t>accidente</w:t>
      </w:r>
      <w:proofErr w:type="spellEnd"/>
      <w:r w:rsidRPr="0090760C">
        <w:rPr>
          <w:rFonts w:cs="Times New Roman"/>
          <w:kern w:val="2"/>
          <w:lang w:val="en-GB"/>
        </w:rPr>
        <w:t xml:space="preserve"> </w:t>
      </w:r>
      <w:proofErr w:type="spellStart"/>
      <w:r w:rsidRPr="0090760C">
        <w:rPr>
          <w:rFonts w:cs="Times New Roman"/>
          <w:kern w:val="2"/>
          <w:lang w:val="en-GB"/>
        </w:rPr>
        <w:t>rutiere</w:t>
      </w:r>
      <w:proofErr w:type="spellEnd"/>
      <w:r w:rsidRPr="0090760C">
        <w:rPr>
          <w:rFonts w:cs="Times New Roman"/>
          <w:kern w:val="2"/>
          <w:lang w:val="en-GB"/>
        </w:rPr>
        <w:t xml:space="preserve"> (cu </w:t>
      </w:r>
      <w:proofErr w:type="spellStart"/>
      <w:r w:rsidRPr="0090760C">
        <w:rPr>
          <w:rFonts w:cs="Times New Roman"/>
          <w:kern w:val="2"/>
          <w:lang w:val="en-GB"/>
        </w:rPr>
        <w:t>precădere</w:t>
      </w:r>
      <w:proofErr w:type="spellEnd"/>
      <w:r w:rsidRPr="0090760C">
        <w:rPr>
          <w:rFonts w:cs="Times New Roman"/>
          <w:kern w:val="2"/>
          <w:lang w:val="en-GB"/>
        </w:rPr>
        <w:t xml:space="preserve"> </w:t>
      </w:r>
      <w:proofErr w:type="spellStart"/>
      <w:r w:rsidRPr="0090760C">
        <w:rPr>
          <w:rFonts w:cs="Times New Roman"/>
          <w:kern w:val="2"/>
          <w:lang w:val="en-GB"/>
        </w:rPr>
        <w:t>în</w:t>
      </w:r>
      <w:proofErr w:type="spellEnd"/>
      <w:r w:rsidRPr="0090760C">
        <w:rPr>
          <w:rFonts w:cs="Times New Roman"/>
          <w:kern w:val="2"/>
          <w:lang w:val="en-GB"/>
        </w:rPr>
        <w:t xml:space="preserve"> </w:t>
      </w:r>
      <w:proofErr w:type="spellStart"/>
      <w:r w:rsidRPr="0090760C">
        <w:rPr>
          <w:rFonts w:cs="Times New Roman"/>
          <w:kern w:val="2"/>
          <w:lang w:val="en-GB"/>
        </w:rPr>
        <w:t>zonele</w:t>
      </w:r>
      <w:proofErr w:type="spellEnd"/>
      <w:r w:rsidRPr="0090760C">
        <w:rPr>
          <w:rFonts w:cs="Times New Roman"/>
          <w:kern w:val="2"/>
          <w:lang w:val="en-GB"/>
        </w:rPr>
        <w:t xml:space="preserve"> de deal </w:t>
      </w:r>
      <w:proofErr w:type="spellStart"/>
      <w:r w:rsidRPr="0090760C">
        <w:rPr>
          <w:rFonts w:cs="Times New Roman"/>
          <w:kern w:val="2"/>
          <w:lang w:val="en-GB"/>
        </w:rPr>
        <w:t>și</w:t>
      </w:r>
      <w:proofErr w:type="spellEnd"/>
      <w:r w:rsidRPr="0090760C">
        <w:rPr>
          <w:rFonts w:cs="Times New Roman"/>
          <w:kern w:val="2"/>
          <w:lang w:val="en-GB"/>
        </w:rPr>
        <w:t xml:space="preserve"> </w:t>
      </w:r>
      <w:proofErr w:type="spellStart"/>
      <w:r w:rsidRPr="0090760C">
        <w:rPr>
          <w:rFonts w:cs="Times New Roman"/>
          <w:kern w:val="2"/>
          <w:lang w:val="en-GB"/>
        </w:rPr>
        <w:t>munte</w:t>
      </w:r>
      <w:proofErr w:type="spellEnd"/>
      <w:r w:rsidRPr="0090760C">
        <w:rPr>
          <w:rFonts w:cs="Times New Roman"/>
          <w:kern w:val="2"/>
          <w:lang w:val="en-GB"/>
        </w:rPr>
        <w:t xml:space="preserve">), </w:t>
      </w:r>
      <w:proofErr w:type="spellStart"/>
      <w:r w:rsidRPr="0090760C">
        <w:rPr>
          <w:rFonts w:cs="Times New Roman"/>
          <w:kern w:val="2"/>
          <w:lang w:val="en-GB"/>
        </w:rPr>
        <w:t>unde</w:t>
      </w:r>
      <w:proofErr w:type="spellEnd"/>
      <w:r w:rsidRPr="0090760C">
        <w:rPr>
          <w:rFonts w:cs="Times New Roman"/>
          <w:kern w:val="2"/>
          <w:lang w:val="en-GB"/>
        </w:rPr>
        <w:t xml:space="preserve"> </w:t>
      </w:r>
      <w:proofErr w:type="spellStart"/>
      <w:r w:rsidRPr="0090760C">
        <w:rPr>
          <w:rFonts w:cs="Times New Roman"/>
          <w:kern w:val="2"/>
          <w:lang w:val="en-GB"/>
        </w:rPr>
        <w:t>în</w:t>
      </w:r>
      <w:proofErr w:type="spellEnd"/>
      <w:r w:rsidRPr="0090760C">
        <w:rPr>
          <w:rFonts w:cs="Times New Roman"/>
          <w:kern w:val="2"/>
          <w:lang w:val="en-GB"/>
        </w:rPr>
        <w:t xml:space="preserve"> </w:t>
      </w:r>
      <w:proofErr w:type="spellStart"/>
      <w:r w:rsidRPr="0090760C">
        <w:rPr>
          <w:rFonts w:cs="Times New Roman"/>
          <w:kern w:val="2"/>
          <w:lang w:val="en-GB"/>
        </w:rPr>
        <w:t>lipsa</w:t>
      </w:r>
      <w:proofErr w:type="spellEnd"/>
      <w:r w:rsidRPr="0090760C">
        <w:rPr>
          <w:rFonts w:cs="Times New Roman"/>
          <w:kern w:val="2"/>
          <w:lang w:val="en-GB"/>
        </w:rPr>
        <w:t xml:space="preserve"> </w:t>
      </w:r>
      <w:proofErr w:type="spellStart"/>
      <w:r w:rsidRPr="0090760C">
        <w:rPr>
          <w:rFonts w:cs="Times New Roman"/>
          <w:kern w:val="2"/>
          <w:lang w:val="en-GB"/>
        </w:rPr>
        <w:t>eliminării</w:t>
      </w:r>
      <w:proofErr w:type="spellEnd"/>
      <w:r w:rsidRPr="0090760C">
        <w:rPr>
          <w:rFonts w:cs="Times New Roman"/>
          <w:kern w:val="2"/>
          <w:lang w:val="en-GB"/>
        </w:rPr>
        <w:t xml:space="preserve"> </w:t>
      </w:r>
      <w:proofErr w:type="spellStart"/>
      <w:r w:rsidRPr="0090760C">
        <w:rPr>
          <w:rFonts w:cs="Times New Roman"/>
          <w:kern w:val="2"/>
          <w:lang w:val="en-GB"/>
        </w:rPr>
        <w:t>judicioase</w:t>
      </w:r>
      <w:proofErr w:type="spellEnd"/>
      <w:r w:rsidRPr="0090760C">
        <w:rPr>
          <w:rFonts w:cs="Times New Roman"/>
          <w:kern w:val="2"/>
          <w:lang w:val="en-GB"/>
        </w:rPr>
        <w:t xml:space="preserve"> a </w:t>
      </w:r>
      <w:proofErr w:type="spellStart"/>
      <w:r w:rsidRPr="0090760C">
        <w:rPr>
          <w:rFonts w:cs="Times New Roman"/>
          <w:kern w:val="2"/>
          <w:lang w:val="en-GB"/>
        </w:rPr>
        <w:t>lemnului</w:t>
      </w:r>
      <w:proofErr w:type="spellEnd"/>
      <w:r w:rsidRPr="0090760C">
        <w:rPr>
          <w:rFonts w:cs="Times New Roman"/>
          <w:kern w:val="2"/>
          <w:lang w:val="en-GB"/>
        </w:rPr>
        <w:t xml:space="preserve"> </w:t>
      </w:r>
      <w:proofErr w:type="spellStart"/>
      <w:r w:rsidRPr="0090760C">
        <w:rPr>
          <w:rFonts w:cs="Times New Roman"/>
          <w:kern w:val="2"/>
          <w:lang w:val="en-GB"/>
        </w:rPr>
        <w:t>debilitat</w:t>
      </w:r>
      <w:proofErr w:type="spellEnd"/>
      <w:r w:rsidRPr="0090760C">
        <w:rPr>
          <w:rFonts w:cs="Times New Roman"/>
          <w:kern w:val="2"/>
          <w:lang w:val="en-GB"/>
        </w:rPr>
        <w:t xml:space="preserve">, </w:t>
      </w:r>
      <w:proofErr w:type="spellStart"/>
      <w:r w:rsidRPr="0090760C">
        <w:rPr>
          <w:rFonts w:cs="Times New Roman"/>
          <w:kern w:val="2"/>
          <w:lang w:val="en-GB"/>
        </w:rPr>
        <w:t>în</w:t>
      </w:r>
      <w:proofErr w:type="spellEnd"/>
      <w:r w:rsidRPr="0090760C">
        <w:rPr>
          <w:rFonts w:cs="Times New Roman"/>
          <w:kern w:val="2"/>
          <w:lang w:val="en-GB"/>
        </w:rPr>
        <w:t xml:space="preserve"> </w:t>
      </w:r>
      <w:proofErr w:type="spellStart"/>
      <w:r w:rsidRPr="0090760C">
        <w:rPr>
          <w:rFonts w:cs="Times New Roman"/>
          <w:kern w:val="2"/>
          <w:lang w:val="en-GB"/>
        </w:rPr>
        <w:t>timpul</w:t>
      </w:r>
      <w:proofErr w:type="spellEnd"/>
      <w:r w:rsidRPr="0090760C">
        <w:rPr>
          <w:rFonts w:cs="Times New Roman"/>
          <w:kern w:val="2"/>
          <w:lang w:val="en-GB"/>
        </w:rPr>
        <w:t xml:space="preserve"> </w:t>
      </w:r>
      <w:proofErr w:type="spellStart"/>
      <w:r w:rsidRPr="0090760C">
        <w:rPr>
          <w:rFonts w:cs="Times New Roman"/>
          <w:kern w:val="2"/>
          <w:lang w:val="en-GB"/>
        </w:rPr>
        <w:t>unor</w:t>
      </w:r>
      <w:proofErr w:type="spellEnd"/>
      <w:r w:rsidRPr="0090760C">
        <w:rPr>
          <w:rFonts w:cs="Times New Roman"/>
          <w:kern w:val="2"/>
          <w:lang w:val="en-GB"/>
        </w:rPr>
        <w:t xml:space="preserve"> rafale de </w:t>
      </w:r>
      <w:proofErr w:type="spellStart"/>
      <w:r w:rsidRPr="0090760C">
        <w:rPr>
          <w:rFonts w:cs="Times New Roman"/>
          <w:kern w:val="2"/>
          <w:lang w:val="en-GB"/>
        </w:rPr>
        <w:t>vânt</w:t>
      </w:r>
      <w:proofErr w:type="spellEnd"/>
      <w:r w:rsidRPr="0090760C">
        <w:rPr>
          <w:rFonts w:cs="Times New Roman"/>
          <w:kern w:val="2"/>
          <w:lang w:val="en-GB"/>
        </w:rPr>
        <w:t xml:space="preserve">, </w:t>
      </w:r>
      <w:proofErr w:type="spellStart"/>
      <w:r w:rsidRPr="0090760C">
        <w:rPr>
          <w:rFonts w:cs="Times New Roman"/>
          <w:kern w:val="2"/>
          <w:lang w:val="en-GB"/>
        </w:rPr>
        <w:t>acesta</w:t>
      </w:r>
      <w:proofErr w:type="spellEnd"/>
      <w:r w:rsidRPr="0090760C">
        <w:rPr>
          <w:rFonts w:cs="Times New Roman"/>
          <w:kern w:val="2"/>
          <w:lang w:val="en-GB"/>
        </w:rPr>
        <w:t xml:space="preserve"> </w:t>
      </w:r>
      <w:proofErr w:type="spellStart"/>
      <w:r w:rsidRPr="0090760C">
        <w:rPr>
          <w:rFonts w:cs="Times New Roman"/>
          <w:kern w:val="2"/>
          <w:lang w:val="en-GB"/>
        </w:rPr>
        <w:t>poate</w:t>
      </w:r>
      <w:proofErr w:type="spellEnd"/>
      <w:r w:rsidRPr="0090760C">
        <w:rPr>
          <w:rFonts w:cs="Times New Roman"/>
          <w:kern w:val="2"/>
          <w:lang w:val="en-GB"/>
        </w:rPr>
        <w:t xml:space="preserve"> </w:t>
      </w:r>
      <w:proofErr w:type="spellStart"/>
      <w:r w:rsidRPr="0090760C">
        <w:rPr>
          <w:rFonts w:cs="Times New Roman"/>
          <w:kern w:val="2"/>
          <w:lang w:val="en-GB"/>
        </w:rPr>
        <w:t>ajunge</w:t>
      </w:r>
      <w:proofErr w:type="spellEnd"/>
      <w:r w:rsidRPr="0090760C">
        <w:rPr>
          <w:rFonts w:cs="Times New Roman"/>
          <w:kern w:val="2"/>
          <w:lang w:val="en-GB"/>
        </w:rPr>
        <w:t xml:space="preserve"> pe </w:t>
      </w:r>
      <w:proofErr w:type="spellStart"/>
      <w:r w:rsidRPr="0090760C">
        <w:rPr>
          <w:rFonts w:cs="Times New Roman"/>
          <w:kern w:val="2"/>
          <w:lang w:val="en-GB"/>
        </w:rPr>
        <w:t>carosabil</w:t>
      </w:r>
      <w:proofErr w:type="spellEnd"/>
      <w:r w:rsidRPr="0090760C">
        <w:rPr>
          <w:rFonts w:cs="Times New Roman"/>
          <w:kern w:val="2"/>
          <w:lang w:val="en-GB"/>
        </w:rPr>
        <w:t xml:space="preserve"> (</w:t>
      </w:r>
      <w:proofErr w:type="spellStart"/>
      <w:r w:rsidRPr="0090760C">
        <w:rPr>
          <w:rFonts w:cs="Times New Roman"/>
          <w:kern w:val="2"/>
          <w:lang w:val="en-GB"/>
        </w:rPr>
        <w:t>sau</w:t>
      </w:r>
      <w:proofErr w:type="spellEnd"/>
      <w:r w:rsidRPr="0090760C">
        <w:rPr>
          <w:rFonts w:cs="Times New Roman"/>
          <w:kern w:val="2"/>
          <w:lang w:val="en-GB"/>
        </w:rPr>
        <w:t xml:space="preserve"> </w:t>
      </w:r>
      <w:proofErr w:type="spellStart"/>
      <w:r w:rsidRPr="0090760C">
        <w:rPr>
          <w:rFonts w:cs="Times New Roman"/>
          <w:kern w:val="2"/>
          <w:lang w:val="en-GB"/>
        </w:rPr>
        <w:t>chiar</w:t>
      </w:r>
      <w:proofErr w:type="spellEnd"/>
      <w:r w:rsidRPr="0090760C">
        <w:rPr>
          <w:rFonts w:cs="Times New Roman"/>
          <w:kern w:val="2"/>
          <w:lang w:val="en-GB"/>
        </w:rPr>
        <w:t xml:space="preserve"> </w:t>
      </w:r>
      <w:proofErr w:type="spellStart"/>
      <w:r w:rsidRPr="0090760C">
        <w:rPr>
          <w:rFonts w:cs="Times New Roman"/>
          <w:kern w:val="2"/>
          <w:lang w:val="en-GB"/>
        </w:rPr>
        <w:t>în</w:t>
      </w:r>
      <w:proofErr w:type="spellEnd"/>
      <w:r w:rsidRPr="0090760C">
        <w:rPr>
          <w:rFonts w:cs="Times New Roman"/>
          <w:kern w:val="2"/>
          <w:lang w:val="en-GB"/>
        </w:rPr>
        <w:t xml:space="preserve"> </w:t>
      </w:r>
      <w:proofErr w:type="spellStart"/>
      <w:r w:rsidRPr="0090760C">
        <w:rPr>
          <w:rFonts w:cs="Times New Roman"/>
          <w:kern w:val="2"/>
          <w:lang w:val="en-GB"/>
        </w:rPr>
        <w:t>gospodăriile</w:t>
      </w:r>
      <w:proofErr w:type="spellEnd"/>
      <w:r w:rsidRPr="0090760C">
        <w:rPr>
          <w:rFonts w:cs="Times New Roman"/>
          <w:kern w:val="2"/>
          <w:lang w:val="en-GB"/>
        </w:rPr>
        <w:t xml:space="preserve"> din vale), </w:t>
      </w:r>
      <w:proofErr w:type="spellStart"/>
      <w:r w:rsidRPr="0090760C">
        <w:rPr>
          <w:rFonts w:cs="Times New Roman"/>
          <w:kern w:val="2"/>
          <w:lang w:val="en-GB"/>
        </w:rPr>
        <w:t>putând</w:t>
      </w:r>
      <w:proofErr w:type="spellEnd"/>
      <w:r w:rsidRPr="0090760C">
        <w:rPr>
          <w:rFonts w:cs="Times New Roman"/>
          <w:kern w:val="2"/>
          <w:lang w:val="en-GB"/>
        </w:rPr>
        <w:t xml:space="preserve"> </w:t>
      </w:r>
      <w:proofErr w:type="spellStart"/>
      <w:r w:rsidRPr="0090760C">
        <w:rPr>
          <w:rFonts w:cs="Times New Roman"/>
          <w:kern w:val="2"/>
          <w:lang w:val="en-GB"/>
        </w:rPr>
        <w:t>provoca</w:t>
      </w:r>
      <w:proofErr w:type="spellEnd"/>
      <w:r w:rsidRPr="0090760C">
        <w:rPr>
          <w:rFonts w:cs="Times New Roman"/>
          <w:kern w:val="2"/>
          <w:lang w:val="en-GB"/>
        </w:rPr>
        <w:t xml:space="preserve">  </w:t>
      </w:r>
      <w:proofErr w:type="spellStart"/>
      <w:r w:rsidRPr="0090760C">
        <w:rPr>
          <w:rFonts w:cs="Times New Roman"/>
          <w:kern w:val="2"/>
          <w:lang w:val="en-GB"/>
        </w:rPr>
        <w:t>adevărate</w:t>
      </w:r>
      <w:proofErr w:type="spellEnd"/>
      <w:r w:rsidRPr="0090760C">
        <w:rPr>
          <w:rFonts w:cs="Times New Roman"/>
          <w:kern w:val="2"/>
          <w:lang w:val="en-GB"/>
        </w:rPr>
        <w:t xml:space="preserve"> </w:t>
      </w:r>
      <w:proofErr w:type="spellStart"/>
      <w:r w:rsidRPr="0090760C">
        <w:rPr>
          <w:rFonts w:cs="Times New Roman"/>
          <w:kern w:val="2"/>
          <w:lang w:val="en-GB"/>
        </w:rPr>
        <w:t>tragedii</w:t>
      </w:r>
      <w:proofErr w:type="spellEnd"/>
      <w:r w:rsidRPr="0090760C">
        <w:rPr>
          <w:rFonts w:cs="Times New Roman"/>
          <w:kern w:val="2"/>
          <w:lang w:val="en-GB"/>
        </w:rPr>
        <w:t xml:space="preserve"> (cu </w:t>
      </w:r>
      <w:proofErr w:type="spellStart"/>
      <w:r w:rsidRPr="0090760C">
        <w:rPr>
          <w:rFonts w:cs="Times New Roman"/>
          <w:kern w:val="2"/>
          <w:lang w:val="en-GB"/>
        </w:rPr>
        <w:t>morți</w:t>
      </w:r>
      <w:proofErr w:type="spellEnd"/>
      <w:r w:rsidRPr="0090760C">
        <w:rPr>
          <w:rFonts w:cs="Times New Roman"/>
          <w:kern w:val="2"/>
          <w:lang w:val="en-GB"/>
        </w:rPr>
        <w:t xml:space="preserve"> </w:t>
      </w:r>
      <w:proofErr w:type="spellStart"/>
      <w:r w:rsidRPr="0090760C">
        <w:rPr>
          <w:rFonts w:cs="Times New Roman"/>
          <w:kern w:val="2"/>
          <w:lang w:val="en-GB"/>
        </w:rPr>
        <w:t>în</w:t>
      </w:r>
      <w:proofErr w:type="spellEnd"/>
      <w:r w:rsidRPr="0090760C">
        <w:rPr>
          <w:rFonts w:cs="Times New Roman"/>
          <w:kern w:val="2"/>
          <w:lang w:val="en-GB"/>
        </w:rPr>
        <w:t xml:space="preserve"> </w:t>
      </w:r>
      <w:proofErr w:type="spellStart"/>
      <w:r w:rsidRPr="0090760C">
        <w:rPr>
          <w:rFonts w:cs="Times New Roman"/>
          <w:kern w:val="2"/>
          <w:lang w:val="en-GB"/>
        </w:rPr>
        <w:lastRenderedPageBreak/>
        <w:t>rândul</w:t>
      </w:r>
      <w:proofErr w:type="spellEnd"/>
      <w:r w:rsidRPr="0090760C">
        <w:rPr>
          <w:rFonts w:cs="Times New Roman"/>
          <w:kern w:val="2"/>
          <w:lang w:val="en-GB"/>
        </w:rPr>
        <w:t xml:space="preserve"> </w:t>
      </w:r>
      <w:proofErr w:type="spellStart"/>
      <w:r w:rsidRPr="0090760C">
        <w:rPr>
          <w:rFonts w:cs="Times New Roman"/>
          <w:kern w:val="2"/>
          <w:lang w:val="en-GB"/>
        </w:rPr>
        <w:t>populației</w:t>
      </w:r>
      <w:proofErr w:type="spellEnd"/>
      <w:r w:rsidRPr="0090760C">
        <w:rPr>
          <w:rFonts w:cs="Times New Roman"/>
          <w:kern w:val="2"/>
          <w:lang w:val="en-GB"/>
        </w:rPr>
        <w:t>),</w:t>
      </w:r>
      <w:r>
        <w:rPr>
          <w:rFonts w:cs="Times New Roman"/>
          <w:kern w:val="2"/>
          <w:lang w:val="en-GB"/>
        </w:rPr>
        <w:t xml:space="preserve"> </w:t>
      </w:r>
      <w:proofErr w:type="spellStart"/>
      <w:r w:rsidRPr="0090760C">
        <w:rPr>
          <w:rFonts w:cs="Times New Roman"/>
          <w:kern w:val="2"/>
          <w:lang w:val="en-GB"/>
        </w:rPr>
        <w:t>cât</w:t>
      </w:r>
      <w:proofErr w:type="spellEnd"/>
      <w:r w:rsidRPr="0090760C">
        <w:rPr>
          <w:rFonts w:cs="Times New Roman"/>
          <w:kern w:val="2"/>
          <w:lang w:val="en-GB"/>
        </w:rPr>
        <w:t xml:space="preserve"> </w:t>
      </w:r>
      <w:proofErr w:type="spellStart"/>
      <w:r w:rsidRPr="0090760C">
        <w:rPr>
          <w:rFonts w:cs="Times New Roman"/>
          <w:kern w:val="2"/>
          <w:lang w:val="en-GB"/>
        </w:rPr>
        <w:t>și</w:t>
      </w:r>
      <w:proofErr w:type="spellEnd"/>
      <w:r w:rsidRPr="0090760C">
        <w:rPr>
          <w:rFonts w:cs="Times New Roman"/>
          <w:kern w:val="2"/>
          <w:lang w:val="en-GB"/>
        </w:rPr>
        <w:t xml:space="preserve"> </w:t>
      </w:r>
      <w:proofErr w:type="spellStart"/>
      <w:r w:rsidRPr="0090760C">
        <w:rPr>
          <w:rFonts w:cs="Times New Roman"/>
          <w:kern w:val="2"/>
          <w:lang w:val="en-GB"/>
        </w:rPr>
        <w:t>pentru</w:t>
      </w:r>
      <w:proofErr w:type="spellEnd"/>
      <w:r w:rsidRPr="0090760C">
        <w:rPr>
          <w:rFonts w:cs="Times New Roman"/>
          <w:kern w:val="2"/>
          <w:lang w:val="en-GB"/>
        </w:rPr>
        <w:t xml:space="preserve"> </w:t>
      </w:r>
      <w:proofErr w:type="spellStart"/>
      <w:r w:rsidRPr="0090760C">
        <w:rPr>
          <w:rFonts w:cs="Times New Roman"/>
          <w:kern w:val="2"/>
          <w:lang w:val="en-GB"/>
        </w:rPr>
        <w:t>turiștii</w:t>
      </w:r>
      <w:proofErr w:type="spellEnd"/>
      <w:r w:rsidRPr="0090760C">
        <w:rPr>
          <w:rFonts w:cs="Times New Roman"/>
          <w:kern w:val="2"/>
          <w:lang w:val="en-GB"/>
        </w:rPr>
        <w:t xml:space="preserve"> care </w:t>
      </w:r>
      <w:proofErr w:type="spellStart"/>
      <w:r w:rsidRPr="0090760C">
        <w:rPr>
          <w:rFonts w:cs="Times New Roman"/>
          <w:kern w:val="2"/>
          <w:lang w:val="en-GB"/>
        </w:rPr>
        <w:t>care</w:t>
      </w:r>
      <w:proofErr w:type="spellEnd"/>
      <w:r w:rsidRPr="0090760C">
        <w:rPr>
          <w:rFonts w:cs="Times New Roman"/>
          <w:kern w:val="2"/>
          <w:lang w:val="en-GB"/>
        </w:rPr>
        <w:t xml:space="preserve"> </w:t>
      </w:r>
      <w:proofErr w:type="spellStart"/>
      <w:r w:rsidRPr="0090760C">
        <w:rPr>
          <w:rFonts w:cs="Times New Roman"/>
          <w:kern w:val="2"/>
          <w:lang w:val="en-GB"/>
        </w:rPr>
        <w:t>fac</w:t>
      </w:r>
      <w:proofErr w:type="spellEnd"/>
      <w:r w:rsidRPr="0090760C">
        <w:rPr>
          <w:rFonts w:cs="Times New Roman"/>
          <w:kern w:val="2"/>
          <w:lang w:val="en-GB"/>
        </w:rPr>
        <w:t xml:space="preserve"> </w:t>
      </w:r>
      <w:proofErr w:type="spellStart"/>
      <w:r w:rsidRPr="0090760C">
        <w:rPr>
          <w:rFonts w:cs="Times New Roman"/>
          <w:kern w:val="2"/>
          <w:lang w:val="en-GB"/>
        </w:rPr>
        <w:t>plimbări</w:t>
      </w:r>
      <w:proofErr w:type="spellEnd"/>
      <w:r w:rsidRPr="0090760C">
        <w:rPr>
          <w:rFonts w:cs="Times New Roman"/>
          <w:kern w:val="2"/>
          <w:lang w:val="en-GB"/>
        </w:rPr>
        <w:t xml:space="preserve"> </w:t>
      </w:r>
      <w:proofErr w:type="spellStart"/>
      <w:r w:rsidRPr="0090760C">
        <w:rPr>
          <w:rFonts w:cs="Times New Roman"/>
          <w:kern w:val="2"/>
          <w:lang w:val="en-GB"/>
        </w:rPr>
        <w:t>prin</w:t>
      </w:r>
      <w:proofErr w:type="spellEnd"/>
      <w:r w:rsidRPr="0090760C">
        <w:rPr>
          <w:rFonts w:cs="Times New Roman"/>
          <w:kern w:val="2"/>
          <w:lang w:val="en-GB"/>
        </w:rPr>
        <w:t xml:space="preserve"> </w:t>
      </w:r>
      <w:proofErr w:type="spellStart"/>
      <w:r w:rsidRPr="0090760C">
        <w:rPr>
          <w:rFonts w:cs="Times New Roman"/>
          <w:kern w:val="2"/>
          <w:lang w:val="en-GB"/>
        </w:rPr>
        <w:t>pădure</w:t>
      </w:r>
      <w:proofErr w:type="spellEnd"/>
      <w:r w:rsidRPr="0090760C">
        <w:rPr>
          <w:rFonts w:cs="Times New Roman"/>
          <w:kern w:val="2"/>
          <w:lang w:val="en-GB"/>
        </w:rPr>
        <w:t>.</w:t>
      </w:r>
      <w:r w:rsidR="00286D99">
        <w:rPr>
          <w:rFonts w:cs="Times New Roman"/>
          <w:kern w:val="2"/>
          <w:lang w:val="en-GB"/>
        </w:rPr>
        <w:t xml:space="preserve"> </w:t>
      </w:r>
      <w:proofErr w:type="spellStart"/>
      <w:r w:rsidR="005B3AEA">
        <w:rPr>
          <w:rFonts w:cs="Times New Roman"/>
          <w:kern w:val="2"/>
          <w:lang w:val="en-GB"/>
        </w:rPr>
        <w:t>P</w:t>
      </w:r>
      <w:r w:rsidR="005B3AEA" w:rsidRPr="002D4D89">
        <w:rPr>
          <w:rFonts w:cs="Times New Roman"/>
          <w:kern w:val="2"/>
          <w:lang w:val="en-GB"/>
        </w:rPr>
        <w:t>entru</w:t>
      </w:r>
      <w:proofErr w:type="spellEnd"/>
      <w:r w:rsidR="005B3AEA" w:rsidRPr="002D4D89">
        <w:rPr>
          <w:rFonts w:cs="Times New Roman"/>
          <w:kern w:val="2"/>
          <w:lang w:val="en-GB"/>
        </w:rPr>
        <w:t xml:space="preserve"> </w:t>
      </w:r>
      <w:proofErr w:type="spellStart"/>
      <w:r w:rsidR="005B3AEA" w:rsidRPr="002D4D89">
        <w:rPr>
          <w:rFonts w:cs="Times New Roman"/>
          <w:kern w:val="2"/>
          <w:lang w:val="en-GB"/>
        </w:rPr>
        <w:t>turism</w:t>
      </w:r>
      <w:proofErr w:type="spellEnd"/>
      <w:r w:rsidR="005B3AEA" w:rsidRPr="002D4D89">
        <w:rPr>
          <w:rFonts w:cs="Times New Roman"/>
          <w:kern w:val="2"/>
          <w:lang w:val="en-GB"/>
        </w:rPr>
        <w:t xml:space="preserve"> </w:t>
      </w:r>
      <w:proofErr w:type="spellStart"/>
      <w:r w:rsidR="005B3AEA" w:rsidRPr="002D4D89">
        <w:rPr>
          <w:rFonts w:cs="Times New Roman"/>
          <w:kern w:val="2"/>
          <w:lang w:val="en-GB"/>
        </w:rPr>
        <w:t>neimplementarea</w:t>
      </w:r>
      <w:proofErr w:type="spellEnd"/>
      <w:r w:rsidR="005B3AEA" w:rsidRPr="002D4D89">
        <w:rPr>
          <w:rFonts w:cs="Times New Roman"/>
          <w:kern w:val="2"/>
          <w:lang w:val="en-GB"/>
        </w:rPr>
        <w:t xml:space="preserve"> </w:t>
      </w:r>
      <w:proofErr w:type="spellStart"/>
      <w:r w:rsidR="005B3AEA" w:rsidRPr="002D4D89">
        <w:rPr>
          <w:rFonts w:cs="Times New Roman"/>
          <w:kern w:val="2"/>
          <w:lang w:val="en-GB"/>
        </w:rPr>
        <w:t>planului</w:t>
      </w:r>
      <w:proofErr w:type="spellEnd"/>
      <w:r w:rsidR="005B3AEA" w:rsidRPr="002D4D89">
        <w:rPr>
          <w:rFonts w:cs="Times New Roman"/>
          <w:kern w:val="2"/>
          <w:lang w:val="en-GB"/>
        </w:rPr>
        <w:t xml:space="preserve"> </w:t>
      </w:r>
      <w:proofErr w:type="spellStart"/>
      <w:r w:rsidR="005B3AEA" w:rsidRPr="002D4D89">
        <w:rPr>
          <w:rFonts w:cs="Times New Roman"/>
          <w:kern w:val="2"/>
          <w:lang w:val="en-GB"/>
        </w:rPr>
        <w:t>ar</w:t>
      </w:r>
      <w:proofErr w:type="spellEnd"/>
      <w:r w:rsidR="005B3AEA" w:rsidRPr="002D4D89">
        <w:rPr>
          <w:rFonts w:cs="Times New Roman"/>
          <w:kern w:val="2"/>
          <w:lang w:val="en-GB"/>
        </w:rPr>
        <w:t xml:space="preserve"> </w:t>
      </w:r>
      <w:proofErr w:type="spellStart"/>
      <w:r w:rsidR="005B3AEA" w:rsidRPr="002D4D89">
        <w:rPr>
          <w:rFonts w:cs="Times New Roman"/>
          <w:kern w:val="2"/>
          <w:lang w:val="en-GB"/>
        </w:rPr>
        <w:t>putea</w:t>
      </w:r>
      <w:proofErr w:type="spellEnd"/>
      <w:r w:rsidR="005B3AEA" w:rsidRPr="002D4D89">
        <w:rPr>
          <w:rFonts w:cs="Times New Roman"/>
          <w:kern w:val="2"/>
          <w:lang w:val="en-GB"/>
        </w:rPr>
        <w:t xml:space="preserve"> </w:t>
      </w:r>
      <w:proofErr w:type="spellStart"/>
      <w:r w:rsidR="005B3AEA" w:rsidRPr="002D4D89">
        <w:rPr>
          <w:rFonts w:cs="Times New Roman"/>
          <w:kern w:val="2"/>
          <w:lang w:val="en-GB"/>
        </w:rPr>
        <w:t>reprezenta</w:t>
      </w:r>
      <w:proofErr w:type="spellEnd"/>
      <w:r w:rsidR="005B3AEA" w:rsidRPr="002D4D89">
        <w:rPr>
          <w:rFonts w:cs="Times New Roman"/>
          <w:kern w:val="2"/>
          <w:lang w:val="en-GB"/>
        </w:rPr>
        <w:t xml:space="preserve"> o </w:t>
      </w:r>
      <w:proofErr w:type="spellStart"/>
      <w:r w:rsidR="005B3AEA" w:rsidRPr="002D4D89">
        <w:rPr>
          <w:rFonts w:cs="Times New Roman"/>
          <w:kern w:val="2"/>
          <w:lang w:val="en-GB"/>
        </w:rPr>
        <w:t>scădere</w:t>
      </w:r>
      <w:proofErr w:type="spellEnd"/>
      <w:r w:rsidR="005B3AEA" w:rsidRPr="002D4D89">
        <w:rPr>
          <w:rFonts w:cs="Times New Roman"/>
          <w:kern w:val="2"/>
          <w:lang w:val="en-GB"/>
        </w:rPr>
        <w:t xml:space="preserve"> a </w:t>
      </w:r>
      <w:proofErr w:type="spellStart"/>
      <w:r w:rsidR="005B3AEA" w:rsidRPr="002D4D89">
        <w:rPr>
          <w:rFonts w:cs="Times New Roman"/>
          <w:kern w:val="2"/>
          <w:lang w:val="en-GB"/>
        </w:rPr>
        <w:t>numărului</w:t>
      </w:r>
      <w:proofErr w:type="spellEnd"/>
      <w:r w:rsidR="005B3AEA" w:rsidRPr="002D4D89">
        <w:rPr>
          <w:rFonts w:cs="Times New Roman"/>
          <w:kern w:val="2"/>
          <w:lang w:val="en-GB"/>
        </w:rPr>
        <w:t xml:space="preserve"> de </w:t>
      </w:r>
      <w:proofErr w:type="spellStart"/>
      <w:r w:rsidR="005B3AEA" w:rsidRPr="002D4D89">
        <w:rPr>
          <w:rFonts w:cs="Times New Roman"/>
          <w:kern w:val="2"/>
          <w:lang w:val="en-GB"/>
        </w:rPr>
        <w:t>persoane</w:t>
      </w:r>
      <w:proofErr w:type="spellEnd"/>
      <w:r w:rsidR="005B3AEA" w:rsidRPr="002D4D89">
        <w:rPr>
          <w:rFonts w:cs="Times New Roman"/>
          <w:kern w:val="2"/>
          <w:lang w:val="en-GB"/>
        </w:rPr>
        <w:t xml:space="preserve"> </w:t>
      </w:r>
      <w:proofErr w:type="spellStart"/>
      <w:r w:rsidR="005B3AEA" w:rsidRPr="002D4D89">
        <w:rPr>
          <w:rFonts w:cs="Times New Roman"/>
          <w:kern w:val="2"/>
          <w:lang w:val="en-GB"/>
        </w:rPr>
        <w:t>practicante</w:t>
      </w:r>
      <w:proofErr w:type="spellEnd"/>
      <w:r w:rsidR="005B3AEA" w:rsidRPr="002D4D89">
        <w:rPr>
          <w:rFonts w:cs="Times New Roman"/>
          <w:kern w:val="2"/>
          <w:lang w:val="en-GB"/>
        </w:rPr>
        <w:t xml:space="preserve"> de </w:t>
      </w:r>
      <w:proofErr w:type="spellStart"/>
      <w:r w:rsidR="005B3AEA" w:rsidRPr="002D4D89">
        <w:rPr>
          <w:rFonts w:cs="Times New Roman"/>
          <w:kern w:val="2"/>
          <w:lang w:val="en-GB"/>
        </w:rPr>
        <w:t>turism</w:t>
      </w:r>
      <w:proofErr w:type="spellEnd"/>
      <w:r w:rsidR="005B3AEA" w:rsidRPr="002D4D89">
        <w:rPr>
          <w:rFonts w:cs="Times New Roman"/>
          <w:kern w:val="2"/>
          <w:lang w:val="en-GB"/>
        </w:rPr>
        <w:t xml:space="preserve"> </w:t>
      </w:r>
      <w:proofErr w:type="spellStart"/>
      <w:r w:rsidR="005B3AEA" w:rsidRPr="002D4D89">
        <w:rPr>
          <w:rFonts w:cs="Times New Roman"/>
          <w:kern w:val="2"/>
          <w:lang w:val="en-GB"/>
        </w:rPr>
        <w:t>montan</w:t>
      </w:r>
      <w:proofErr w:type="spellEnd"/>
      <w:r w:rsidR="005B3AEA">
        <w:rPr>
          <w:rFonts w:cs="Times New Roman"/>
          <w:kern w:val="2"/>
          <w:lang w:val="en-GB"/>
        </w:rPr>
        <w:t xml:space="preserve"> </w:t>
      </w:r>
      <w:r w:rsidR="005B3AEA" w:rsidRPr="002D4D89">
        <w:rPr>
          <w:rFonts w:cs="Times New Roman"/>
          <w:kern w:val="2"/>
          <w:lang w:val="en-GB"/>
        </w:rPr>
        <w:t>(</w:t>
      </w:r>
      <w:proofErr w:type="spellStart"/>
      <w:r w:rsidR="005B3AEA" w:rsidRPr="002D4D89">
        <w:rPr>
          <w:rFonts w:cs="Times New Roman"/>
          <w:kern w:val="2"/>
          <w:lang w:val="en-GB"/>
        </w:rPr>
        <w:t>plimbări</w:t>
      </w:r>
      <w:proofErr w:type="spellEnd"/>
      <w:r w:rsidR="005B3AEA" w:rsidRPr="002D4D89">
        <w:rPr>
          <w:rFonts w:cs="Times New Roman"/>
          <w:kern w:val="2"/>
          <w:lang w:val="en-GB"/>
        </w:rPr>
        <w:t xml:space="preserve"> </w:t>
      </w:r>
      <w:proofErr w:type="spellStart"/>
      <w:r w:rsidR="005B3AEA" w:rsidRPr="002D4D89">
        <w:rPr>
          <w:rFonts w:cs="Times New Roman"/>
          <w:kern w:val="2"/>
          <w:lang w:val="en-GB"/>
        </w:rPr>
        <w:t>în</w:t>
      </w:r>
      <w:proofErr w:type="spellEnd"/>
      <w:r w:rsidR="005B3AEA" w:rsidRPr="002D4D89">
        <w:rPr>
          <w:rFonts w:cs="Times New Roman"/>
          <w:kern w:val="2"/>
          <w:lang w:val="en-GB"/>
        </w:rPr>
        <w:t xml:space="preserve"> </w:t>
      </w:r>
      <w:proofErr w:type="spellStart"/>
      <w:r w:rsidR="005B3AEA" w:rsidRPr="002D4D89">
        <w:rPr>
          <w:rFonts w:cs="Times New Roman"/>
          <w:kern w:val="2"/>
          <w:lang w:val="en-GB"/>
        </w:rPr>
        <w:t>pădure</w:t>
      </w:r>
      <w:proofErr w:type="spellEnd"/>
      <w:r w:rsidR="005B3AEA" w:rsidRPr="002D4D89">
        <w:rPr>
          <w:rFonts w:cs="Times New Roman"/>
          <w:kern w:val="2"/>
          <w:lang w:val="en-GB"/>
        </w:rPr>
        <w:t xml:space="preserve">, alpinism, </w:t>
      </w:r>
      <w:proofErr w:type="spellStart"/>
      <w:r w:rsidR="005B3AEA" w:rsidRPr="002D4D89">
        <w:rPr>
          <w:rFonts w:cs="Times New Roman"/>
          <w:kern w:val="2"/>
          <w:lang w:val="en-GB"/>
        </w:rPr>
        <w:t>cățărări</w:t>
      </w:r>
      <w:proofErr w:type="spellEnd"/>
      <w:r w:rsidR="005B3AEA">
        <w:rPr>
          <w:rFonts w:cs="Times New Roman"/>
          <w:kern w:val="2"/>
          <w:lang w:val="en-GB"/>
        </w:rPr>
        <w:t xml:space="preserve"> </w:t>
      </w:r>
      <w:r w:rsidR="005B3AEA" w:rsidRPr="002D4D89">
        <w:rPr>
          <w:rFonts w:cs="Times New Roman"/>
          <w:kern w:val="2"/>
          <w:lang w:val="en-GB"/>
        </w:rPr>
        <w:t>-</w:t>
      </w:r>
      <w:r w:rsidR="005B3AEA">
        <w:rPr>
          <w:rFonts w:cs="Times New Roman"/>
          <w:kern w:val="2"/>
          <w:lang w:val="en-GB"/>
        </w:rPr>
        <w:t xml:space="preserve"> </w:t>
      </w:r>
      <w:r w:rsidR="005B3AEA" w:rsidRPr="002D4D89">
        <w:rPr>
          <w:rFonts w:cs="Times New Roman"/>
          <w:kern w:val="2"/>
          <w:lang w:val="en-GB"/>
        </w:rPr>
        <w:t xml:space="preserve">care </w:t>
      </w:r>
      <w:proofErr w:type="spellStart"/>
      <w:r w:rsidR="005B3AEA" w:rsidRPr="002D4D89">
        <w:rPr>
          <w:rFonts w:cs="Times New Roman"/>
          <w:kern w:val="2"/>
          <w:lang w:val="en-GB"/>
        </w:rPr>
        <w:t>presupune</w:t>
      </w:r>
      <w:proofErr w:type="spellEnd"/>
      <w:r w:rsidR="005B3AEA" w:rsidRPr="002D4D89">
        <w:rPr>
          <w:rFonts w:cs="Times New Roman"/>
          <w:kern w:val="2"/>
          <w:lang w:val="en-GB"/>
        </w:rPr>
        <w:t xml:space="preserve"> </w:t>
      </w:r>
      <w:proofErr w:type="spellStart"/>
      <w:r w:rsidR="005B3AEA" w:rsidRPr="002D4D89">
        <w:rPr>
          <w:rFonts w:cs="Times New Roman"/>
          <w:kern w:val="2"/>
          <w:lang w:val="en-GB"/>
        </w:rPr>
        <w:t>traversarea</w:t>
      </w:r>
      <w:proofErr w:type="spellEnd"/>
      <w:r w:rsidR="005B3AEA" w:rsidRPr="002D4D89">
        <w:rPr>
          <w:rFonts w:cs="Times New Roman"/>
          <w:kern w:val="2"/>
          <w:lang w:val="en-GB"/>
        </w:rPr>
        <w:t xml:space="preserve"> </w:t>
      </w:r>
      <w:proofErr w:type="spellStart"/>
      <w:r w:rsidR="005B3AEA" w:rsidRPr="002D4D89">
        <w:rPr>
          <w:rFonts w:cs="Times New Roman"/>
          <w:kern w:val="2"/>
          <w:lang w:val="en-GB"/>
        </w:rPr>
        <w:t>unor</w:t>
      </w:r>
      <w:proofErr w:type="spellEnd"/>
      <w:r w:rsidR="005B3AEA" w:rsidRPr="002D4D89">
        <w:rPr>
          <w:rFonts w:cs="Times New Roman"/>
          <w:kern w:val="2"/>
          <w:lang w:val="en-GB"/>
        </w:rPr>
        <w:t xml:space="preserve"> </w:t>
      </w:r>
      <w:proofErr w:type="spellStart"/>
      <w:r w:rsidR="005B3AEA" w:rsidRPr="002D4D89">
        <w:rPr>
          <w:rFonts w:cs="Times New Roman"/>
          <w:kern w:val="2"/>
          <w:lang w:val="en-GB"/>
        </w:rPr>
        <w:t>suprafețe</w:t>
      </w:r>
      <w:proofErr w:type="spellEnd"/>
      <w:r w:rsidR="005B3AEA" w:rsidRPr="002D4D89">
        <w:rPr>
          <w:rFonts w:cs="Times New Roman"/>
          <w:kern w:val="2"/>
          <w:lang w:val="en-GB"/>
        </w:rPr>
        <w:t xml:space="preserve"> </w:t>
      </w:r>
      <w:proofErr w:type="spellStart"/>
      <w:r w:rsidR="005B3AEA" w:rsidRPr="002D4D89">
        <w:rPr>
          <w:rFonts w:cs="Times New Roman"/>
          <w:kern w:val="2"/>
          <w:lang w:val="en-GB"/>
        </w:rPr>
        <w:t>împădurite</w:t>
      </w:r>
      <w:proofErr w:type="spellEnd"/>
      <w:r w:rsidR="005B3AEA" w:rsidRPr="002D4D89">
        <w:rPr>
          <w:rFonts w:cs="Times New Roman"/>
          <w:kern w:val="2"/>
          <w:lang w:val="en-GB"/>
        </w:rPr>
        <w:t xml:space="preserve">) </w:t>
      </w:r>
      <w:proofErr w:type="spellStart"/>
      <w:r w:rsidR="005B3AEA" w:rsidRPr="002D4D89">
        <w:rPr>
          <w:rFonts w:cs="Times New Roman"/>
          <w:kern w:val="2"/>
          <w:lang w:val="en-GB"/>
        </w:rPr>
        <w:t>deoarece</w:t>
      </w:r>
      <w:proofErr w:type="spellEnd"/>
      <w:r w:rsidR="005B3AEA" w:rsidRPr="002D4D89">
        <w:rPr>
          <w:rFonts w:cs="Times New Roman"/>
          <w:kern w:val="2"/>
          <w:lang w:val="en-GB"/>
        </w:rPr>
        <w:t xml:space="preserve"> </w:t>
      </w:r>
      <w:proofErr w:type="spellStart"/>
      <w:r w:rsidR="005B3AEA" w:rsidRPr="002D4D89">
        <w:rPr>
          <w:rFonts w:cs="Times New Roman"/>
          <w:kern w:val="2"/>
          <w:lang w:val="en-GB"/>
        </w:rPr>
        <w:t>riscurile</w:t>
      </w:r>
      <w:proofErr w:type="spellEnd"/>
      <w:r w:rsidR="005B3AEA" w:rsidRPr="002D4D89">
        <w:rPr>
          <w:rFonts w:cs="Times New Roman"/>
          <w:kern w:val="2"/>
          <w:lang w:val="en-GB"/>
        </w:rPr>
        <w:t xml:space="preserve"> la care s-</w:t>
      </w:r>
      <w:proofErr w:type="spellStart"/>
      <w:r w:rsidR="005B3AEA" w:rsidRPr="002D4D89">
        <w:rPr>
          <w:rFonts w:cs="Times New Roman"/>
          <w:kern w:val="2"/>
          <w:lang w:val="en-GB"/>
        </w:rPr>
        <w:t>ar</w:t>
      </w:r>
      <w:proofErr w:type="spellEnd"/>
      <w:r w:rsidR="005B3AEA" w:rsidRPr="002D4D89">
        <w:rPr>
          <w:rFonts w:cs="Times New Roman"/>
          <w:kern w:val="2"/>
          <w:lang w:val="en-GB"/>
        </w:rPr>
        <w:t xml:space="preserve"> </w:t>
      </w:r>
      <w:proofErr w:type="spellStart"/>
      <w:r w:rsidR="005B3AEA" w:rsidRPr="002D4D89">
        <w:rPr>
          <w:rFonts w:cs="Times New Roman"/>
          <w:kern w:val="2"/>
          <w:lang w:val="en-GB"/>
        </w:rPr>
        <w:t>expune</w:t>
      </w:r>
      <w:proofErr w:type="spellEnd"/>
      <w:r w:rsidR="005B3AEA" w:rsidRPr="002D4D89">
        <w:rPr>
          <w:rFonts w:cs="Times New Roman"/>
          <w:kern w:val="2"/>
          <w:lang w:val="en-GB"/>
        </w:rPr>
        <w:t xml:space="preserve"> </w:t>
      </w:r>
      <w:proofErr w:type="spellStart"/>
      <w:r w:rsidR="005B3AEA" w:rsidRPr="002D4D89">
        <w:rPr>
          <w:rFonts w:cs="Times New Roman"/>
          <w:kern w:val="2"/>
          <w:lang w:val="en-GB"/>
        </w:rPr>
        <w:t>turiștii</w:t>
      </w:r>
      <w:proofErr w:type="spellEnd"/>
      <w:r w:rsidR="005B3AEA" w:rsidRPr="002D4D89">
        <w:rPr>
          <w:rFonts w:cs="Times New Roman"/>
          <w:kern w:val="2"/>
          <w:lang w:val="en-GB"/>
        </w:rPr>
        <w:t xml:space="preserve"> </w:t>
      </w:r>
      <w:proofErr w:type="spellStart"/>
      <w:r w:rsidR="005B3AEA" w:rsidRPr="002D4D89">
        <w:rPr>
          <w:rFonts w:cs="Times New Roman"/>
          <w:kern w:val="2"/>
          <w:lang w:val="en-GB"/>
        </w:rPr>
        <w:t>ar</w:t>
      </w:r>
      <w:proofErr w:type="spellEnd"/>
      <w:r w:rsidR="005B3AEA" w:rsidRPr="002D4D89">
        <w:rPr>
          <w:rFonts w:cs="Times New Roman"/>
          <w:kern w:val="2"/>
          <w:lang w:val="en-GB"/>
        </w:rPr>
        <w:t xml:space="preserve"> fi </w:t>
      </w:r>
      <w:proofErr w:type="spellStart"/>
      <w:r w:rsidR="005B3AEA" w:rsidRPr="002D4D89">
        <w:rPr>
          <w:rFonts w:cs="Times New Roman"/>
          <w:kern w:val="2"/>
          <w:lang w:val="en-GB"/>
        </w:rPr>
        <w:t>mai</w:t>
      </w:r>
      <w:proofErr w:type="spellEnd"/>
      <w:r w:rsidR="005B3AEA" w:rsidRPr="002D4D89">
        <w:rPr>
          <w:rFonts w:cs="Times New Roman"/>
          <w:kern w:val="2"/>
          <w:lang w:val="en-GB"/>
        </w:rPr>
        <w:t xml:space="preserve"> </w:t>
      </w:r>
      <w:proofErr w:type="spellStart"/>
      <w:r w:rsidR="005B3AEA" w:rsidRPr="002D4D89">
        <w:rPr>
          <w:rFonts w:cs="Times New Roman"/>
          <w:kern w:val="2"/>
          <w:lang w:val="en-GB"/>
        </w:rPr>
        <w:t>mari</w:t>
      </w:r>
      <w:proofErr w:type="spellEnd"/>
      <w:r w:rsidR="005B3AEA" w:rsidRPr="002D4D89">
        <w:rPr>
          <w:rFonts w:cs="Times New Roman"/>
          <w:kern w:val="2"/>
          <w:lang w:val="en-GB"/>
        </w:rPr>
        <w:t xml:space="preserve"> (</w:t>
      </w:r>
      <w:proofErr w:type="spellStart"/>
      <w:r w:rsidR="005B3AEA" w:rsidRPr="002D4D89">
        <w:rPr>
          <w:rFonts w:cs="Times New Roman"/>
          <w:kern w:val="2"/>
          <w:lang w:val="en-GB"/>
        </w:rPr>
        <w:t>creșterea</w:t>
      </w:r>
      <w:proofErr w:type="spellEnd"/>
      <w:r w:rsidR="005B3AEA" w:rsidRPr="002D4D89">
        <w:rPr>
          <w:rFonts w:cs="Times New Roman"/>
          <w:kern w:val="2"/>
          <w:lang w:val="en-GB"/>
        </w:rPr>
        <w:t xml:space="preserve"> </w:t>
      </w:r>
      <w:proofErr w:type="spellStart"/>
      <w:r w:rsidR="005B3AEA" w:rsidRPr="002D4D89">
        <w:rPr>
          <w:rFonts w:cs="Times New Roman"/>
          <w:kern w:val="2"/>
          <w:lang w:val="en-GB"/>
        </w:rPr>
        <w:t>riscului</w:t>
      </w:r>
      <w:proofErr w:type="spellEnd"/>
      <w:r w:rsidR="005B3AEA" w:rsidRPr="002D4D89">
        <w:rPr>
          <w:rFonts w:cs="Times New Roman"/>
          <w:kern w:val="2"/>
          <w:lang w:val="en-GB"/>
        </w:rPr>
        <w:t xml:space="preserve"> de a fi </w:t>
      </w:r>
      <w:proofErr w:type="spellStart"/>
      <w:r w:rsidR="005B3AEA" w:rsidRPr="002D4D89">
        <w:rPr>
          <w:rFonts w:cs="Times New Roman"/>
          <w:kern w:val="2"/>
          <w:lang w:val="en-GB"/>
        </w:rPr>
        <w:t>striviți</w:t>
      </w:r>
      <w:proofErr w:type="spellEnd"/>
      <w:r w:rsidR="005B3AEA" w:rsidRPr="002D4D89">
        <w:rPr>
          <w:rFonts w:cs="Times New Roman"/>
          <w:kern w:val="2"/>
          <w:lang w:val="en-GB"/>
        </w:rPr>
        <w:t xml:space="preserve"> de </w:t>
      </w:r>
      <w:proofErr w:type="spellStart"/>
      <w:r w:rsidR="005B3AEA" w:rsidRPr="002D4D89">
        <w:rPr>
          <w:rFonts w:cs="Times New Roman"/>
          <w:kern w:val="2"/>
          <w:lang w:val="en-GB"/>
        </w:rPr>
        <w:t>arbori</w:t>
      </w:r>
      <w:proofErr w:type="spellEnd"/>
      <w:r w:rsidR="005B3AEA" w:rsidRPr="002D4D89">
        <w:rPr>
          <w:rFonts w:cs="Times New Roman"/>
          <w:kern w:val="2"/>
          <w:lang w:val="en-GB"/>
        </w:rPr>
        <w:t xml:space="preserve"> </w:t>
      </w:r>
      <w:proofErr w:type="spellStart"/>
      <w:r w:rsidR="005B3AEA" w:rsidRPr="002D4D89">
        <w:rPr>
          <w:rFonts w:cs="Times New Roman"/>
          <w:kern w:val="2"/>
          <w:lang w:val="en-GB"/>
        </w:rPr>
        <w:t>debilitați</w:t>
      </w:r>
      <w:proofErr w:type="spellEnd"/>
      <w:r w:rsidR="005B3AEA" w:rsidRPr="002D4D89">
        <w:rPr>
          <w:rFonts w:cs="Times New Roman"/>
          <w:kern w:val="2"/>
          <w:lang w:val="en-GB"/>
        </w:rPr>
        <w:t xml:space="preserve">, </w:t>
      </w:r>
      <w:proofErr w:type="spellStart"/>
      <w:r w:rsidR="005B3AEA" w:rsidRPr="002D4D89">
        <w:rPr>
          <w:rFonts w:cs="Times New Roman"/>
          <w:kern w:val="2"/>
          <w:lang w:val="en-GB"/>
        </w:rPr>
        <w:t>uscați</w:t>
      </w:r>
      <w:proofErr w:type="spellEnd"/>
      <w:r w:rsidR="005B3AEA" w:rsidRPr="002D4D89">
        <w:rPr>
          <w:rFonts w:cs="Times New Roman"/>
          <w:kern w:val="2"/>
          <w:lang w:val="en-GB"/>
        </w:rPr>
        <w:t>).</w:t>
      </w:r>
    </w:p>
    <w:p w14:paraId="1F4127A3" w14:textId="4E68A285" w:rsidR="00AC3907" w:rsidRDefault="00AC3907" w:rsidP="000C5529">
      <w:pPr>
        <w:ind w:firstLine="0"/>
        <w:rPr>
          <w:rFonts w:cs="Times New Roman"/>
          <w:lang w:val="en-GB"/>
        </w:rPr>
      </w:pPr>
    </w:p>
    <w:p w14:paraId="7CA397D0" w14:textId="568C118A" w:rsidR="00AC3907" w:rsidRDefault="00AC3907" w:rsidP="000C5529">
      <w:pPr>
        <w:ind w:firstLine="0"/>
        <w:rPr>
          <w:rFonts w:cs="Times New Roman"/>
          <w:lang w:val="en-GB"/>
        </w:rPr>
      </w:pPr>
    </w:p>
    <w:p w14:paraId="00869C7B" w14:textId="0BB29BBB" w:rsidR="003F3B4B" w:rsidRPr="005B3AEA" w:rsidRDefault="000C5529" w:rsidP="00F3281B">
      <w:pPr>
        <w:pStyle w:val="Heading3"/>
      </w:pPr>
      <w:bookmarkStart w:id="72" w:name="_Toc170221154"/>
      <w:r>
        <w:t>3.2.6</w:t>
      </w:r>
      <w:r w:rsidRPr="00D04D3F">
        <w:t>. EVO</w:t>
      </w:r>
      <w:r>
        <w:t xml:space="preserve">LUȚIA PROBABILĂ </w:t>
      </w:r>
      <w:r w:rsidR="00F606D5">
        <w:t>A PATRIMONIULUI CULTURAL ȘI AL PEISAJULUI</w:t>
      </w:r>
      <w:r w:rsidRPr="00D04D3F">
        <w:t xml:space="preserve"> ÎN SITUAȚIA NEIMPLEMENTĂRII PLANULUI PROPUS</w:t>
      </w:r>
      <w:bookmarkEnd w:id="72"/>
      <w:r w:rsidRPr="00D04D3F">
        <w:t xml:space="preserve"> </w:t>
      </w:r>
    </w:p>
    <w:p w14:paraId="29F9AE4C" w14:textId="5A993329" w:rsidR="003F3B4B" w:rsidRDefault="003F3B4B" w:rsidP="00261906">
      <w:pPr>
        <w:ind w:firstLine="0"/>
        <w:rPr>
          <w:rFonts w:cs="Times New Roman"/>
          <w:lang w:val="en-GB"/>
        </w:rPr>
      </w:pPr>
    </w:p>
    <w:p w14:paraId="0AA72E54" w14:textId="31A0C41B" w:rsidR="00146DBF" w:rsidRPr="00226512" w:rsidRDefault="00146DBF" w:rsidP="00146DBF">
      <w:pPr>
        <w:ind w:firstLine="0"/>
        <w:rPr>
          <w:rFonts w:cs="Times New Roman"/>
          <w:kern w:val="2"/>
          <w:lang w:val="en-GB"/>
        </w:rPr>
      </w:pPr>
      <w:r w:rsidRPr="00226512">
        <w:rPr>
          <w:rFonts w:cs="Times New Roman"/>
          <w:b/>
          <w:i/>
          <w:kern w:val="2"/>
          <w:lang w:val="en-GB"/>
        </w:rPr>
        <w:t xml:space="preserve">  </w:t>
      </w:r>
      <w:r w:rsidRPr="00226512">
        <w:rPr>
          <w:rFonts w:cs="Times New Roman"/>
          <w:kern w:val="2"/>
          <w:lang w:val="en-GB"/>
        </w:rPr>
        <w:t xml:space="preserve"> </w:t>
      </w:r>
      <w:proofErr w:type="spellStart"/>
      <w:r w:rsidRPr="00226512">
        <w:rPr>
          <w:rFonts w:cs="Times New Roman"/>
          <w:kern w:val="2"/>
          <w:lang w:val="en-GB"/>
        </w:rPr>
        <w:t>Preconizăm</w:t>
      </w:r>
      <w:proofErr w:type="spellEnd"/>
      <w:r w:rsidRPr="00226512">
        <w:rPr>
          <w:rFonts w:cs="Times New Roman"/>
          <w:kern w:val="2"/>
          <w:lang w:val="en-GB"/>
        </w:rPr>
        <w:t xml:space="preserve"> </w:t>
      </w:r>
      <w:proofErr w:type="spellStart"/>
      <w:r w:rsidRPr="00226512">
        <w:rPr>
          <w:rFonts w:cs="Times New Roman"/>
          <w:kern w:val="2"/>
          <w:lang w:val="en-GB"/>
        </w:rPr>
        <w:t>că</w:t>
      </w:r>
      <w:proofErr w:type="spellEnd"/>
      <w:r w:rsidRPr="00226512">
        <w:rPr>
          <w:rFonts w:cs="Times New Roman"/>
          <w:kern w:val="2"/>
          <w:lang w:val="en-GB"/>
        </w:rPr>
        <w:t xml:space="preserve"> </w:t>
      </w:r>
      <w:proofErr w:type="spellStart"/>
      <w:r w:rsidRPr="00226512">
        <w:rPr>
          <w:rFonts w:cs="Times New Roman"/>
          <w:kern w:val="2"/>
          <w:lang w:val="en-GB"/>
        </w:rPr>
        <w:t>rezultatele</w:t>
      </w:r>
      <w:proofErr w:type="spellEnd"/>
      <w:r w:rsidRPr="00226512">
        <w:rPr>
          <w:rFonts w:cs="Times New Roman"/>
          <w:kern w:val="2"/>
          <w:lang w:val="en-GB"/>
        </w:rPr>
        <w:t xml:space="preserve"> </w:t>
      </w:r>
      <w:proofErr w:type="spellStart"/>
      <w:r w:rsidRPr="00226512">
        <w:rPr>
          <w:rFonts w:cs="Times New Roman"/>
          <w:kern w:val="2"/>
          <w:lang w:val="en-GB"/>
        </w:rPr>
        <w:t>neimplementării</w:t>
      </w:r>
      <w:proofErr w:type="spellEnd"/>
      <w:r w:rsidRPr="00226512">
        <w:rPr>
          <w:rFonts w:cs="Times New Roman"/>
          <w:kern w:val="2"/>
          <w:lang w:val="en-GB"/>
        </w:rPr>
        <w:t xml:space="preserve"> </w:t>
      </w:r>
      <w:proofErr w:type="spellStart"/>
      <w:r w:rsidRPr="00226512">
        <w:rPr>
          <w:rFonts w:cs="Times New Roman"/>
          <w:kern w:val="2"/>
          <w:lang w:val="en-GB"/>
        </w:rPr>
        <w:t>planului</w:t>
      </w:r>
      <w:proofErr w:type="spellEnd"/>
      <w:r w:rsidRPr="00226512">
        <w:rPr>
          <w:rFonts w:cs="Times New Roman"/>
          <w:kern w:val="2"/>
          <w:lang w:val="en-GB"/>
        </w:rPr>
        <w:t xml:space="preserve"> </w:t>
      </w:r>
      <w:proofErr w:type="spellStart"/>
      <w:r w:rsidRPr="00226512">
        <w:rPr>
          <w:rFonts w:cs="Times New Roman"/>
          <w:kern w:val="2"/>
          <w:lang w:val="en-GB"/>
        </w:rPr>
        <w:t>propus</w:t>
      </w:r>
      <w:proofErr w:type="spellEnd"/>
      <w:r w:rsidRPr="00226512">
        <w:rPr>
          <w:rFonts w:cs="Times New Roman"/>
          <w:kern w:val="2"/>
          <w:lang w:val="en-GB"/>
        </w:rPr>
        <w:t xml:space="preserve"> </w:t>
      </w:r>
      <w:proofErr w:type="spellStart"/>
      <w:r w:rsidRPr="00226512">
        <w:rPr>
          <w:rFonts w:cs="Times New Roman"/>
          <w:kern w:val="2"/>
          <w:lang w:val="en-GB"/>
        </w:rPr>
        <w:t>asupra</w:t>
      </w:r>
      <w:proofErr w:type="spellEnd"/>
      <w:r w:rsidR="00532572">
        <w:rPr>
          <w:rFonts w:cs="Times New Roman"/>
          <w:kern w:val="2"/>
          <w:lang w:val="en-GB"/>
        </w:rPr>
        <w:t xml:space="preserve"> </w:t>
      </w:r>
      <w:proofErr w:type="spellStart"/>
      <w:r w:rsidR="00006150">
        <w:rPr>
          <w:rFonts w:cs="Times New Roman"/>
          <w:kern w:val="2"/>
          <w:lang w:val="en-GB"/>
        </w:rPr>
        <w:t>peisajului</w:t>
      </w:r>
      <w:proofErr w:type="spellEnd"/>
      <w:r>
        <w:rPr>
          <w:rFonts w:cs="Times New Roman"/>
          <w:kern w:val="2"/>
          <w:lang w:val="en-GB"/>
        </w:rPr>
        <w:t xml:space="preserve"> nu </w:t>
      </w:r>
      <w:proofErr w:type="spellStart"/>
      <w:r>
        <w:rPr>
          <w:rFonts w:cs="Times New Roman"/>
          <w:kern w:val="2"/>
          <w:lang w:val="en-GB"/>
        </w:rPr>
        <w:t>vor</w:t>
      </w:r>
      <w:proofErr w:type="spellEnd"/>
      <w:r>
        <w:rPr>
          <w:rFonts w:cs="Times New Roman"/>
          <w:kern w:val="2"/>
          <w:lang w:val="en-GB"/>
        </w:rPr>
        <w:t xml:space="preserve"> fi </w:t>
      </w:r>
      <w:proofErr w:type="spellStart"/>
      <w:r>
        <w:rPr>
          <w:rFonts w:cs="Times New Roman"/>
          <w:kern w:val="2"/>
          <w:lang w:val="en-GB"/>
        </w:rPr>
        <w:t>unele</w:t>
      </w:r>
      <w:proofErr w:type="spellEnd"/>
      <w:r>
        <w:rPr>
          <w:rFonts w:cs="Times New Roman"/>
          <w:kern w:val="2"/>
          <w:lang w:val="en-GB"/>
        </w:rPr>
        <w:t xml:space="preserve"> </w:t>
      </w:r>
      <w:proofErr w:type="spellStart"/>
      <w:r>
        <w:rPr>
          <w:rFonts w:cs="Times New Roman"/>
          <w:kern w:val="2"/>
          <w:lang w:val="en-GB"/>
        </w:rPr>
        <w:t>favorabile</w:t>
      </w:r>
      <w:proofErr w:type="spellEnd"/>
      <w:r>
        <w:rPr>
          <w:rFonts w:cs="Times New Roman"/>
          <w:kern w:val="2"/>
          <w:lang w:val="en-GB"/>
        </w:rPr>
        <w:t xml:space="preserve"> </w:t>
      </w:r>
      <w:proofErr w:type="spellStart"/>
      <w:r>
        <w:rPr>
          <w:rFonts w:cs="Times New Roman"/>
          <w:kern w:val="2"/>
          <w:lang w:val="en-GB"/>
        </w:rPr>
        <w:t>acesteia</w:t>
      </w:r>
      <w:proofErr w:type="spellEnd"/>
      <w:r>
        <w:rPr>
          <w:rFonts w:cs="Times New Roman"/>
          <w:kern w:val="2"/>
          <w:lang w:val="en-GB"/>
        </w:rPr>
        <w:t xml:space="preserve">, </w:t>
      </w:r>
      <w:proofErr w:type="spellStart"/>
      <w:r w:rsidR="00532572">
        <w:rPr>
          <w:rFonts w:cs="Times New Roman"/>
          <w:kern w:val="2"/>
          <w:lang w:val="en-GB"/>
        </w:rPr>
        <w:t>printre</w:t>
      </w:r>
      <w:proofErr w:type="spellEnd"/>
      <w:r>
        <w:rPr>
          <w:rFonts w:cs="Times New Roman"/>
          <w:kern w:val="2"/>
          <w:lang w:val="en-GB"/>
        </w:rPr>
        <w:t xml:space="preserve"> </w:t>
      </w:r>
      <w:proofErr w:type="spellStart"/>
      <w:r>
        <w:rPr>
          <w:rFonts w:cs="Times New Roman"/>
          <w:kern w:val="2"/>
          <w:lang w:val="en-GB"/>
        </w:rPr>
        <w:t>rezultate</w:t>
      </w:r>
      <w:proofErr w:type="spellEnd"/>
      <w:r>
        <w:rPr>
          <w:rFonts w:cs="Times New Roman"/>
          <w:kern w:val="2"/>
          <w:lang w:val="en-GB"/>
        </w:rPr>
        <w:t xml:space="preserve"> </w:t>
      </w:r>
      <w:proofErr w:type="spellStart"/>
      <w:r>
        <w:rPr>
          <w:rFonts w:cs="Times New Roman"/>
          <w:kern w:val="2"/>
          <w:lang w:val="en-GB"/>
        </w:rPr>
        <w:t>enumerându</w:t>
      </w:r>
      <w:proofErr w:type="spellEnd"/>
      <w:r>
        <w:rPr>
          <w:rFonts w:cs="Times New Roman"/>
          <w:kern w:val="2"/>
          <w:lang w:val="en-GB"/>
        </w:rPr>
        <w:t xml:space="preserve">-se </w:t>
      </w:r>
      <w:proofErr w:type="spellStart"/>
      <w:r>
        <w:rPr>
          <w:rFonts w:cs="Times New Roman"/>
          <w:kern w:val="2"/>
          <w:lang w:val="en-GB"/>
        </w:rPr>
        <w:t>următoarele</w:t>
      </w:r>
      <w:proofErr w:type="spellEnd"/>
      <w:r>
        <w:rPr>
          <w:rFonts w:cs="Times New Roman"/>
          <w:kern w:val="2"/>
          <w:lang w:val="en-GB"/>
        </w:rPr>
        <w:t>:</w:t>
      </w:r>
    </w:p>
    <w:p w14:paraId="424C959E" w14:textId="77777777" w:rsidR="00146DBF" w:rsidRDefault="00146DBF" w:rsidP="00261906">
      <w:pPr>
        <w:ind w:firstLine="0"/>
        <w:rPr>
          <w:rFonts w:cs="Times New Roman"/>
          <w:lang w:val="en-GB"/>
        </w:rPr>
      </w:pPr>
    </w:p>
    <w:p w14:paraId="537F2FD9" w14:textId="41512D75" w:rsidR="00A41878" w:rsidRDefault="003F3B4B" w:rsidP="00111067">
      <w:pPr>
        <w:pStyle w:val="ListParagraph"/>
        <w:numPr>
          <w:ilvl w:val="0"/>
          <w:numId w:val="39"/>
        </w:numPr>
        <w:suppressAutoHyphens w:val="0"/>
        <w:spacing w:after="200"/>
        <w:rPr>
          <w:rFonts w:cs="Times New Roman"/>
          <w:kern w:val="2"/>
          <w:lang w:val="en-GB"/>
        </w:rPr>
      </w:pPr>
      <w:proofErr w:type="spellStart"/>
      <w:r w:rsidRPr="00226512">
        <w:rPr>
          <w:rFonts w:cs="Times New Roman"/>
          <w:kern w:val="2"/>
          <w:lang w:val="en-GB"/>
        </w:rPr>
        <w:t>deteriorarea</w:t>
      </w:r>
      <w:proofErr w:type="spellEnd"/>
      <w:r w:rsidRPr="00226512">
        <w:rPr>
          <w:rFonts w:cs="Times New Roman"/>
          <w:kern w:val="2"/>
          <w:lang w:val="en-GB"/>
        </w:rPr>
        <w:t xml:space="preserve"> </w:t>
      </w:r>
      <w:proofErr w:type="spellStart"/>
      <w:r w:rsidRPr="00226512">
        <w:rPr>
          <w:rFonts w:cs="Times New Roman"/>
          <w:kern w:val="2"/>
          <w:lang w:val="en-GB"/>
        </w:rPr>
        <w:t>aspectului</w:t>
      </w:r>
      <w:proofErr w:type="spellEnd"/>
      <w:r w:rsidRPr="00226512">
        <w:rPr>
          <w:rFonts w:cs="Times New Roman"/>
          <w:kern w:val="2"/>
          <w:lang w:val="en-GB"/>
        </w:rPr>
        <w:t xml:space="preserve"> </w:t>
      </w:r>
      <w:proofErr w:type="spellStart"/>
      <w:r w:rsidRPr="00226512">
        <w:rPr>
          <w:rFonts w:cs="Times New Roman"/>
          <w:kern w:val="2"/>
          <w:lang w:val="en-GB"/>
        </w:rPr>
        <w:t>peisagistic</w:t>
      </w:r>
      <w:proofErr w:type="spellEnd"/>
      <w:r w:rsidRPr="00226512">
        <w:rPr>
          <w:rFonts w:cs="Times New Roman"/>
          <w:kern w:val="2"/>
          <w:lang w:val="en-GB"/>
        </w:rPr>
        <w:t xml:space="preserve"> (</w:t>
      </w:r>
      <w:proofErr w:type="spellStart"/>
      <w:r w:rsidRPr="00226512">
        <w:rPr>
          <w:rFonts w:cs="Times New Roman"/>
          <w:kern w:val="2"/>
          <w:lang w:val="en-GB"/>
        </w:rPr>
        <w:t>prin</w:t>
      </w:r>
      <w:proofErr w:type="spellEnd"/>
      <w:r w:rsidRPr="00226512">
        <w:rPr>
          <w:rFonts w:cs="Times New Roman"/>
          <w:kern w:val="2"/>
          <w:lang w:val="en-GB"/>
        </w:rPr>
        <w:t xml:space="preserve"> </w:t>
      </w:r>
      <w:proofErr w:type="spellStart"/>
      <w:r w:rsidRPr="00226512">
        <w:rPr>
          <w:rFonts w:cs="Times New Roman"/>
          <w:kern w:val="2"/>
          <w:lang w:val="en-GB"/>
        </w:rPr>
        <w:t>comparație</w:t>
      </w:r>
      <w:proofErr w:type="spellEnd"/>
      <w:r w:rsidRPr="00226512">
        <w:rPr>
          <w:rFonts w:cs="Times New Roman"/>
          <w:kern w:val="2"/>
          <w:lang w:val="en-GB"/>
        </w:rPr>
        <w:t xml:space="preserve"> cu </w:t>
      </w:r>
      <w:proofErr w:type="spellStart"/>
      <w:r w:rsidRPr="00226512">
        <w:rPr>
          <w:rFonts w:cs="Times New Roman"/>
          <w:kern w:val="2"/>
          <w:lang w:val="en-GB"/>
        </w:rPr>
        <w:t>situația</w:t>
      </w:r>
      <w:proofErr w:type="spellEnd"/>
      <w:r w:rsidRPr="00226512">
        <w:rPr>
          <w:rFonts w:cs="Times New Roman"/>
          <w:kern w:val="2"/>
          <w:lang w:val="en-GB"/>
        </w:rPr>
        <w:t xml:space="preserve"> </w:t>
      </w:r>
      <w:proofErr w:type="spellStart"/>
      <w:r w:rsidRPr="00226512">
        <w:rPr>
          <w:rFonts w:cs="Times New Roman"/>
          <w:kern w:val="2"/>
          <w:lang w:val="en-GB"/>
        </w:rPr>
        <w:t>implementării</w:t>
      </w:r>
      <w:proofErr w:type="spellEnd"/>
      <w:r w:rsidRPr="00226512">
        <w:rPr>
          <w:rFonts w:cs="Times New Roman"/>
          <w:kern w:val="2"/>
          <w:lang w:val="en-GB"/>
        </w:rPr>
        <w:t xml:space="preserve">, </w:t>
      </w:r>
      <w:proofErr w:type="spellStart"/>
      <w:r w:rsidRPr="00226512">
        <w:rPr>
          <w:rFonts w:cs="Times New Roman"/>
          <w:kern w:val="2"/>
          <w:lang w:val="en-GB"/>
        </w:rPr>
        <w:t>când</w:t>
      </w:r>
      <w:proofErr w:type="spellEnd"/>
      <w:r w:rsidRPr="00226512">
        <w:rPr>
          <w:rFonts w:cs="Times New Roman"/>
          <w:kern w:val="2"/>
          <w:lang w:val="en-GB"/>
        </w:rPr>
        <w:t xml:space="preserve"> </w:t>
      </w:r>
      <w:proofErr w:type="spellStart"/>
      <w:r w:rsidRPr="00226512">
        <w:rPr>
          <w:rFonts w:cs="Times New Roman"/>
          <w:kern w:val="2"/>
          <w:lang w:val="en-GB"/>
        </w:rPr>
        <w:t>arborii</w:t>
      </w:r>
      <w:proofErr w:type="spellEnd"/>
      <w:r w:rsidRPr="00226512">
        <w:rPr>
          <w:rFonts w:cs="Times New Roman"/>
          <w:kern w:val="2"/>
          <w:lang w:val="en-GB"/>
        </w:rPr>
        <w:t xml:space="preserve"> </w:t>
      </w:r>
      <w:proofErr w:type="spellStart"/>
      <w:r w:rsidRPr="00226512">
        <w:rPr>
          <w:rFonts w:cs="Times New Roman"/>
          <w:kern w:val="2"/>
          <w:lang w:val="en-GB"/>
        </w:rPr>
        <w:t>debilitati</w:t>
      </w:r>
      <w:proofErr w:type="spellEnd"/>
      <w:r w:rsidRPr="00226512">
        <w:rPr>
          <w:rFonts w:cs="Times New Roman"/>
          <w:kern w:val="2"/>
          <w:lang w:val="en-GB"/>
        </w:rPr>
        <w:t xml:space="preserve">, </w:t>
      </w:r>
      <w:proofErr w:type="spellStart"/>
      <w:r w:rsidRPr="00226512">
        <w:rPr>
          <w:rFonts w:cs="Times New Roman"/>
          <w:kern w:val="2"/>
          <w:lang w:val="en-GB"/>
        </w:rPr>
        <w:t>cei</w:t>
      </w:r>
      <w:proofErr w:type="spellEnd"/>
      <w:r w:rsidRPr="00226512">
        <w:rPr>
          <w:rFonts w:cs="Times New Roman"/>
          <w:kern w:val="2"/>
          <w:lang w:val="en-GB"/>
        </w:rPr>
        <w:t xml:space="preserve"> </w:t>
      </w:r>
      <w:proofErr w:type="spellStart"/>
      <w:r w:rsidRPr="00226512">
        <w:rPr>
          <w:rFonts w:cs="Times New Roman"/>
          <w:kern w:val="2"/>
          <w:lang w:val="en-GB"/>
        </w:rPr>
        <w:t>afectați</w:t>
      </w:r>
      <w:proofErr w:type="spellEnd"/>
      <w:r w:rsidRPr="00226512">
        <w:rPr>
          <w:rFonts w:cs="Times New Roman"/>
          <w:kern w:val="2"/>
          <w:lang w:val="en-GB"/>
        </w:rPr>
        <w:t xml:space="preserve"> de </w:t>
      </w:r>
      <w:proofErr w:type="spellStart"/>
      <w:r w:rsidRPr="00226512">
        <w:rPr>
          <w:rFonts w:cs="Times New Roman"/>
          <w:kern w:val="2"/>
          <w:lang w:val="en-GB"/>
        </w:rPr>
        <w:t>anumite</w:t>
      </w:r>
      <w:proofErr w:type="spellEnd"/>
      <w:r w:rsidRPr="00226512">
        <w:rPr>
          <w:rFonts w:cs="Times New Roman"/>
          <w:kern w:val="2"/>
          <w:lang w:val="en-GB"/>
        </w:rPr>
        <w:t xml:space="preserve"> </w:t>
      </w:r>
      <w:proofErr w:type="spellStart"/>
      <w:r w:rsidRPr="00226512">
        <w:rPr>
          <w:rFonts w:cs="Times New Roman"/>
          <w:kern w:val="2"/>
          <w:lang w:val="en-GB"/>
        </w:rPr>
        <w:t>fenomene</w:t>
      </w:r>
      <w:proofErr w:type="spellEnd"/>
      <w:r w:rsidRPr="00226512">
        <w:rPr>
          <w:rFonts w:cs="Times New Roman"/>
          <w:kern w:val="2"/>
          <w:lang w:val="en-GB"/>
        </w:rPr>
        <w:t xml:space="preserve"> </w:t>
      </w:r>
      <w:proofErr w:type="spellStart"/>
      <w:r w:rsidRPr="00226512">
        <w:rPr>
          <w:rFonts w:cs="Times New Roman"/>
          <w:kern w:val="2"/>
          <w:lang w:val="en-GB"/>
        </w:rPr>
        <w:t>meteorologice</w:t>
      </w:r>
      <w:proofErr w:type="spellEnd"/>
      <w:r w:rsidRPr="00226512">
        <w:rPr>
          <w:rFonts w:cs="Times New Roman"/>
          <w:kern w:val="2"/>
          <w:lang w:val="en-GB"/>
        </w:rPr>
        <w:t xml:space="preserve"> sunt </w:t>
      </w:r>
      <w:proofErr w:type="spellStart"/>
      <w:r w:rsidRPr="00226512">
        <w:rPr>
          <w:rFonts w:cs="Times New Roman"/>
          <w:kern w:val="2"/>
          <w:lang w:val="en-GB"/>
        </w:rPr>
        <w:t>eliminați</w:t>
      </w:r>
      <w:proofErr w:type="spellEnd"/>
      <w:r w:rsidRPr="00226512">
        <w:rPr>
          <w:rFonts w:cs="Times New Roman"/>
          <w:kern w:val="2"/>
          <w:lang w:val="en-GB"/>
        </w:rPr>
        <w:t xml:space="preserve">, </w:t>
      </w:r>
      <w:proofErr w:type="spellStart"/>
      <w:r w:rsidRPr="00226512">
        <w:rPr>
          <w:rFonts w:cs="Times New Roman"/>
          <w:kern w:val="2"/>
          <w:lang w:val="en-GB"/>
        </w:rPr>
        <w:t>în</w:t>
      </w:r>
      <w:proofErr w:type="spellEnd"/>
      <w:r w:rsidRPr="00226512">
        <w:rPr>
          <w:rFonts w:cs="Times New Roman"/>
          <w:kern w:val="2"/>
          <w:lang w:val="en-GB"/>
        </w:rPr>
        <w:t xml:space="preserve"> </w:t>
      </w:r>
      <w:proofErr w:type="spellStart"/>
      <w:r w:rsidRPr="00226512">
        <w:rPr>
          <w:rFonts w:cs="Times New Roman"/>
          <w:kern w:val="2"/>
          <w:lang w:val="en-GB"/>
        </w:rPr>
        <w:t>cazul</w:t>
      </w:r>
      <w:proofErr w:type="spellEnd"/>
      <w:r w:rsidRPr="00226512">
        <w:rPr>
          <w:rFonts w:cs="Times New Roman"/>
          <w:kern w:val="2"/>
          <w:lang w:val="en-GB"/>
        </w:rPr>
        <w:t xml:space="preserve"> </w:t>
      </w:r>
      <w:proofErr w:type="spellStart"/>
      <w:r w:rsidRPr="00226512">
        <w:rPr>
          <w:rFonts w:cs="Times New Roman"/>
          <w:kern w:val="2"/>
          <w:lang w:val="en-GB"/>
        </w:rPr>
        <w:t>neimplementării</w:t>
      </w:r>
      <w:proofErr w:type="spellEnd"/>
      <w:r w:rsidR="00846E32">
        <w:rPr>
          <w:rFonts w:cs="Times New Roman"/>
          <w:kern w:val="2"/>
          <w:lang w:val="en-GB"/>
        </w:rPr>
        <w:t>,</w:t>
      </w:r>
      <w:r w:rsidRPr="00226512">
        <w:rPr>
          <w:rFonts w:cs="Times New Roman"/>
          <w:kern w:val="2"/>
          <w:lang w:val="en-GB"/>
        </w:rPr>
        <w:t xml:space="preserve"> </w:t>
      </w:r>
      <w:proofErr w:type="spellStart"/>
      <w:r w:rsidRPr="00226512">
        <w:rPr>
          <w:rFonts w:cs="Times New Roman"/>
          <w:kern w:val="2"/>
          <w:lang w:val="en-GB"/>
        </w:rPr>
        <w:t>aceștia</w:t>
      </w:r>
      <w:proofErr w:type="spellEnd"/>
      <w:r w:rsidRPr="00226512">
        <w:rPr>
          <w:rFonts w:cs="Times New Roman"/>
          <w:kern w:val="2"/>
          <w:lang w:val="en-GB"/>
        </w:rPr>
        <w:t xml:space="preserve"> </w:t>
      </w:r>
      <w:proofErr w:type="spellStart"/>
      <w:r w:rsidRPr="00226512">
        <w:rPr>
          <w:rFonts w:cs="Times New Roman"/>
          <w:kern w:val="2"/>
          <w:lang w:val="en-GB"/>
        </w:rPr>
        <w:t>rămân</w:t>
      </w:r>
      <w:proofErr w:type="spellEnd"/>
      <w:r w:rsidRPr="00226512">
        <w:rPr>
          <w:rFonts w:cs="Times New Roman"/>
          <w:kern w:val="2"/>
          <w:lang w:val="en-GB"/>
        </w:rPr>
        <w:t xml:space="preserve"> pe </w:t>
      </w:r>
      <w:proofErr w:type="spellStart"/>
      <w:r w:rsidRPr="00226512">
        <w:rPr>
          <w:rFonts w:cs="Times New Roman"/>
          <w:kern w:val="2"/>
          <w:lang w:val="en-GB"/>
        </w:rPr>
        <w:t>amplasament</w:t>
      </w:r>
      <w:proofErr w:type="spellEnd"/>
      <w:r w:rsidRPr="00226512">
        <w:rPr>
          <w:rFonts w:cs="Times New Roman"/>
          <w:kern w:val="2"/>
          <w:lang w:val="en-GB"/>
        </w:rPr>
        <w:t xml:space="preserve">, </w:t>
      </w:r>
      <w:proofErr w:type="spellStart"/>
      <w:r w:rsidRPr="00226512">
        <w:rPr>
          <w:rFonts w:cs="Times New Roman"/>
          <w:kern w:val="2"/>
          <w:lang w:val="en-GB"/>
        </w:rPr>
        <w:t>iar</w:t>
      </w:r>
      <w:proofErr w:type="spellEnd"/>
      <w:r w:rsidRPr="00226512">
        <w:rPr>
          <w:rFonts w:cs="Times New Roman"/>
          <w:kern w:val="2"/>
          <w:lang w:val="en-GB"/>
        </w:rPr>
        <w:t xml:space="preserve"> </w:t>
      </w:r>
      <w:proofErr w:type="spellStart"/>
      <w:r w:rsidRPr="00226512">
        <w:rPr>
          <w:rFonts w:cs="Times New Roman"/>
          <w:kern w:val="2"/>
          <w:lang w:val="en-GB"/>
        </w:rPr>
        <w:t>în</w:t>
      </w:r>
      <w:proofErr w:type="spellEnd"/>
      <w:r w:rsidRPr="00226512">
        <w:rPr>
          <w:rFonts w:cs="Times New Roman"/>
          <w:kern w:val="2"/>
          <w:lang w:val="en-GB"/>
        </w:rPr>
        <w:t xml:space="preserve"> </w:t>
      </w:r>
      <w:proofErr w:type="spellStart"/>
      <w:r w:rsidRPr="00226512">
        <w:rPr>
          <w:rFonts w:cs="Times New Roman"/>
          <w:kern w:val="2"/>
          <w:lang w:val="en-GB"/>
        </w:rPr>
        <w:t>consecință</w:t>
      </w:r>
      <w:proofErr w:type="spellEnd"/>
      <w:r w:rsidRPr="00226512">
        <w:rPr>
          <w:rFonts w:cs="Times New Roman"/>
          <w:kern w:val="2"/>
          <w:lang w:val="en-GB"/>
        </w:rPr>
        <w:t xml:space="preserve"> pot </w:t>
      </w:r>
      <w:proofErr w:type="spellStart"/>
      <w:r w:rsidRPr="00226512">
        <w:rPr>
          <w:rFonts w:cs="Times New Roman"/>
          <w:kern w:val="2"/>
          <w:lang w:val="en-GB"/>
        </w:rPr>
        <w:t>duce</w:t>
      </w:r>
      <w:proofErr w:type="spellEnd"/>
      <w:r w:rsidRPr="00226512">
        <w:rPr>
          <w:rFonts w:cs="Times New Roman"/>
          <w:kern w:val="2"/>
          <w:lang w:val="en-GB"/>
        </w:rPr>
        <w:t xml:space="preserve"> </w:t>
      </w:r>
      <w:proofErr w:type="spellStart"/>
      <w:r w:rsidRPr="00226512">
        <w:rPr>
          <w:rFonts w:cs="Times New Roman"/>
          <w:kern w:val="2"/>
          <w:lang w:val="en-GB"/>
        </w:rPr>
        <w:t>chiar</w:t>
      </w:r>
      <w:proofErr w:type="spellEnd"/>
      <w:r w:rsidRPr="00226512">
        <w:rPr>
          <w:rFonts w:cs="Times New Roman"/>
          <w:kern w:val="2"/>
          <w:lang w:val="en-GB"/>
        </w:rPr>
        <w:t xml:space="preserve"> la </w:t>
      </w:r>
      <w:proofErr w:type="spellStart"/>
      <w:r w:rsidRPr="00226512">
        <w:rPr>
          <w:rFonts w:cs="Times New Roman"/>
          <w:kern w:val="2"/>
          <w:lang w:val="en-GB"/>
        </w:rPr>
        <w:t>periclitarea</w:t>
      </w:r>
      <w:proofErr w:type="spellEnd"/>
      <w:r w:rsidRPr="00226512">
        <w:rPr>
          <w:rFonts w:cs="Times New Roman"/>
          <w:kern w:val="2"/>
          <w:lang w:val="en-GB"/>
        </w:rPr>
        <w:t xml:space="preserve"> </w:t>
      </w:r>
      <w:proofErr w:type="spellStart"/>
      <w:r w:rsidRPr="00226512">
        <w:rPr>
          <w:rFonts w:cs="Times New Roman"/>
          <w:kern w:val="2"/>
          <w:lang w:val="en-GB"/>
        </w:rPr>
        <w:t>indivizilor</w:t>
      </w:r>
      <w:proofErr w:type="spellEnd"/>
      <w:r w:rsidRPr="00226512">
        <w:rPr>
          <w:rFonts w:cs="Times New Roman"/>
          <w:kern w:val="2"/>
          <w:lang w:val="en-GB"/>
        </w:rPr>
        <w:t xml:space="preserve"> </w:t>
      </w:r>
      <w:proofErr w:type="spellStart"/>
      <w:r w:rsidRPr="00226512">
        <w:rPr>
          <w:rFonts w:cs="Times New Roman"/>
          <w:kern w:val="2"/>
          <w:lang w:val="en-GB"/>
        </w:rPr>
        <w:t>sănătoși</w:t>
      </w:r>
      <w:proofErr w:type="spellEnd"/>
      <w:r w:rsidRPr="00226512">
        <w:rPr>
          <w:rFonts w:cs="Times New Roman"/>
          <w:kern w:val="2"/>
          <w:lang w:val="en-GB"/>
        </w:rPr>
        <w:t xml:space="preserve">) </w:t>
      </w:r>
      <w:proofErr w:type="spellStart"/>
      <w:r w:rsidRPr="00226512">
        <w:rPr>
          <w:rFonts w:cs="Times New Roman"/>
          <w:kern w:val="2"/>
          <w:lang w:val="en-GB"/>
        </w:rPr>
        <w:t>și</w:t>
      </w:r>
      <w:proofErr w:type="spellEnd"/>
      <w:r w:rsidRPr="00226512">
        <w:rPr>
          <w:rFonts w:cs="Times New Roman"/>
          <w:kern w:val="2"/>
          <w:lang w:val="en-GB"/>
        </w:rPr>
        <w:t xml:space="preserve"> </w:t>
      </w:r>
      <w:proofErr w:type="spellStart"/>
      <w:r w:rsidRPr="00226512">
        <w:rPr>
          <w:rFonts w:cs="Times New Roman"/>
          <w:kern w:val="2"/>
          <w:lang w:val="en-GB"/>
        </w:rPr>
        <w:t>chiar</w:t>
      </w:r>
      <w:proofErr w:type="spellEnd"/>
      <w:r w:rsidRPr="00226512">
        <w:rPr>
          <w:rFonts w:cs="Times New Roman"/>
          <w:kern w:val="2"/>
          <w:lang w:val="en-GB"/>
        </w:rPr>
        <w:t xml:space="preserve"> </w:t>
      </w:r>
      <w:proofErr w:type="spellStart"/>
      <w:r w:rsidRPr="00226512">
        <w:rPr>
          <w:rFonts w:cs="Times New Roman"/>
          <w:kern w:val="2"/>
          <w:lang w:val="en-GB"/>
        </w:rPr>
        <w:t>invazia</w:t>
      </w:r>
      <w:proofErr w:type="spellEnd"/>
      <w:r w:rsidRPr="00226512">
        <w:rPr>
          <w:rFonts w:cs="Times New Roman"/>
          <w:kern w:val="2"/>
          <w:lang w:val="en-GB"/>
        </w:rPr>
        <w:t xml:space="preserve"> </w:t>
      </w:r>
      <w:proofErr w:type="spellStart"/>
      <w:r w:rsidRPr="00226512">
        <w:rPr>
          <w:rFonts w:cs="Times New Roman"/>
          <w:kern w:val="2"/>
          <w:lang w:val="en-GB"/>
        </w:rPr>
        <w:t>unor</w:t>
      </w:r>
      <w:proofErr w:type="spellEnd"/>
      <w:r w:rsidRPr="00226512">
        <w:rPr>
          <w:rFonts w:cs="Times New Roman"/>
          <w:kern w:val="2"/>
          <w:lang w:val="en-GB"/>
        </w:rPr>
        <w:t xml:space="preserve"> </w:t>
      </w:r>
      <w:proofErr w:type="spellStart"/>
      <w:r w:rsidRPr="00226512">
        <w:rPr>
          <w:rFonts w:cs="Times New Roman"/>
          <w:kern w:val="2"/>
          <w:lang w:val="en-GB"/>
        </w:rPr>
        <w:t>specii</w:t>
      </w:r>
      <w:proofErr w:type="spellEnd"/>
      <w:r w:rsidRPr="00226512">
        <w:rPr>
          <w:rFonts w:cs="Times New Roman"/>
          <w:kern w:val="2"/>
          <w:lang w:val="en-GB"/>
        </w:rPr>
        <w:t xml:space="preserve"> de </w:t>
      </w:r>
      <w:proofErr w:type="spellStart"/>
      <w:r w:rsidRPr="00226512">
        <w:rPr>
          <w:rFonts w:cs="Times New Roman"/>
          <w:kern w:val="2"/>
          <w:lang w:val="en-GB"/>
        </w:rPr>
        <w:t>dăunători</w:t>
      </w:r>
      <w:proofErr w:type="spellEnd"/>
      <w:r w:rsidRPr="00226512">
        <w:rPr>
          <w:rFonts w:cs="Times New Roman"/>
          <w:kern w:val="2"/>
          <w:lang w:val="en-GB"/>
        </w:rPr>
        <w:t>;</w:t>
      </w:r>
    </w:p>
    <w:p w14:paraId="3BC0B723" w14:textId="332FFD35" w:rsidR="003D4A8C" w:rsidRDefault="006B3AA2" w:rsidP="00E303A3">
      <w:pPr>
        <w:suppressAutoHyphens w:val="0"/>
        <w:spacing w:after="200"/>
        <w:ind w:firstLine="0"/>
        <w:rPr>
          <w:rFonts w:cs="Times New Roman"/>
          <w:kern w:val="2"/>
          <w:lang w:val="en-GB"/>
        </w:rPr>
      </w:pPr>
      <w:proofErr w:type="spellStart"/>
      <w:r>
        <w:rPr>
          <w:rFonts w:cs="Times New Roman"/>
          <w:kern w:val="2"/>
          <w:lang w:val="en-GB"/>
        </w:rPr>
        <w:t>Neimplementare</w:t>
      </w:r>
      <w:proofErr w:type="spellEnd"/>
      <w:r>
        <w:rPr>
          <w:rFonts w:cs="Times New Roman"/>
          <w:kern w:val="2"/>
          <w:lang w:val="en-GB"/>
        </w:rPr>
        <w:t xml:space="preserve"> </w:t>
      </w:r>
      <w:proofErr w:type="spellStart"/>
      <w:r>
        <w:rPr>
          <w:rFonts w:cs="Times New Roman"/>
          <w:kern w:val="2"/>
          <w:lang w:val="en-GB"/>
        </w:rPr>
        <w:t>lucrărilor</w:t>
      </w:r>
      <w:proofErr w:type="spellEnd"/>
      <w:r>
        <w:rPr>
          <w:rFonts w:cs="Times New Roman"/>
          <w:kern w:val="2"/>
          <w:lang w:val="en-GB"/>
        </w:rPr>
        <w:t xml:space="preserve"> </w:t>
      </w:r>
      <w:proofErr w:type="spellStart"/>
      <w:r>
        <w:rPr>
          <w:rFonts w:cs="Times New Roman"/>
          <w:kern w:val="2"/>
          <w:lang w:val="en-GB"/>
        </w:rPr>
        <w:t>propuse</w:t>
      </w:r>
      <w:proofErr w:type="spellEnd"/>
      <w:r>
        <w:rPr>
          <w:rFonts w:cs="Times New Roman"/>
          <w:kern w:val="2"/>
          <w:lang w:val="en-GB"/>
        </w:rPr>
        <w:t xml:space="preserve"> </w:t>
      </w:r>
      <w:proofErr w:type="spellStart"/>
      <w:r>
        <w:rPr>
          <w:rFonts w:cs="Times New Roman"/>
          <w:kern w:val="2"/>
          <w:lang w:val="en-GB"/>
        </w:rPr>
        <w:t>în</w:t>
      </w:r>
      <w:proofErr w:type="spellEnd"/>
      <w:r w:rsidR="002C1537">
        <w:rPr>
          <w:rFonts w:cs="Times New Roman"/>
          <w:kern w:val="2"/>
          <w:lang w:val="en-GB"/>
        </w:rPr>
        <w:t xml:space="preserve"> plan </w:t>
      </w:r>
      <w:r w:rsidR="003D4A8C" w:rsidRPr="003D4A8C">
        <w:rPr>
          <w:rFonts w:cs="Times New Roman"/>
          <w:kern w:val="2"/>
          <w:lang w:val="en-GB"/>
        </w:rPr>
        <w:t xml:space="preserve">nu </w:t>
      </w:r>
      <w:proofErr w:type="spellStart"/>
      <w:r w:rsidR="002C1537">
        <w:rPr>
          <w:rFonts w:cs="Times New Roman"/>
          <w:kern w:val="2"/>
          <w:lang w:val="en-GB"/>
        </w:rPr>
        <w:t>ar</w:t>
      </w:r>
      <w:proofErr w:type="spellEnd"/>
      <w:r>
        <w:rPr>
          <w:rFonts w:cs="Times New Roman"/>
          <w:kern w:val="2"/>
          <w:lang w:val="en-GB"/>
        </w:rPr>
        <w:t xml:space="preserve"> </w:t>
      </w:r>
      <w:proofErr w:type="spellStart"/>
      <w:r>
        <w:rPr>
          <w:rFonts w:cs="Times New Roman"/>
          <w:kern w:val="2"/>
          <w:lang w:val="en-GB"/>
        </w:rPr>
        <w:t>afecta</w:t>
      </w:r>
      <w:proofErr w:type="spellEnd"/>
      <w:r w:rsidR="003D4A8C" w:rsidRPr="003D4A8C">
        <w:rPr>
          <w:rFonts w:cs="Times New Roman"/>
          <w:kern w:val="2"/>
          <w:lang w:val="en-GB"/>
        </w:rPr>
        <w:t xml:space="preserve"> </w:t>
      </w:r>
      <w:proofErr w:type="spellStart"/>
      <w:r w:rsidR="003D4A8C" w:rsidRPr="003D4A8C">
        <w:rPr>
          <w:rFonts w:cs="Times New Roman"/>
          <w:kern w:val="2"/>
          <w:lang w:val="en-GB"/>
        </w:rPr>
        <w:t>patrimoniul</w:t>
      </w:r>
      <w:proofErr w:type="spellEnd"/>
      <w:r w:rsidR="003D4A8C" w:rsidRPr="003D4A8C">
        <w:rPr>
          <w:rFonts w:cs="Times New Roman"/>
          <w:kern w:val="2"/>
          <w:lang w:val="en-GB"/>
        </w:rPr>
        <w:t xml:space="preserve"> cultural.</w:t>
      </w:r>
    </w:p>
    <w:p w14:paraId="39F8DCA5" w14:textId="77777777" w:rsidR="00BF17E9" w:rsidRDefault="002D4D89" w:rsidP="00226512">
      <w:pPr>
        <w:suppressAutoHyphens w:val="0"/>
        <w:spacing w:after="200"/>
        <w:ind w:firstLine="0"/>
        <w:rPr>
          <w:rFonts w:cs="Times New Roman"/>
          <w:kern w:val="2"/>
          <w:lang w:val="en-GB"/>
        </w:rPr>
      </w:pPr>
      <w:r w:rsidRPr="00226512">
        <w:rPr>
          <w:rFonts w:cs="Times New Roman"/>
          <w:kern w:val="2"/>
          <w:lang w:val="en-GB"/>
        </w:rPr>
        <w:tab/>
      </w:r>
      <w:proofErr w:type="spellStart"/>
      <w:r w:rsidR="00D9413D" w:rsidRPr="00226512">
        <w:rPr>
          <w:rFonts w:cs="Times New Roman"/>
          <w:kern w:val="2"/>
          <w:lang w:val="en-GB"/>
        </w:rPr>
        <w:t>În</w:t>
      </w:r>
      <w:proofErr w:type="spellEnd"/>
      <w:r w:rsidR="00D9413D" w:rsidRPr="00226512">
        <w:rPr>
          <w:rFonts w:cs="Times New Roman"/>
          <w:kern w:val="2"/>
          <w:lang w:val="en-GB"/>
        </w:rPr>
        <w:t xml:space="preserve"> </w:t>
      </w:r>
      <w:proofErr w:type="spellStart"/>
      <w:r w:rsidR="00D9413D" w:rsidRPr="00226512">
        <w:rPr>
          <w:rFonts w:cs="Times New Roman"/>
          <w:kern w:val="2"/>
          <w:lang w:val="en-GB"/>
        </w:rPr>
        <w:t>concluzie</w:t>
      </w:r>
      <w:proofErr w:type="spellEnd"/>
      <w:r w:rsidR="00D9413D" w:rsidRPr="00226512">
        <w:rPr>
          <w:rFonts w:cs="Times New Roman"/>
          <w:kern w:val="2"/>
          <w:lang w:val="en-GB"/>
        </w:rPr>
        <w:t xml:space="preserve">, </w:t>
      </w:r>
      <w:proofErr w:type="spellStart"/>
      <w:r w:rsidR="00D9413D" w:rsidRPr="00226512">
        <w:rPr>
          <w:rFonts w:cs="Times New Roman"/>
          <w:kern w:val="2"/>
          <w:lang w:val="en-GB"/>
        </w:rPr>
        <w:t>neimplementarea</w:t>
      </w:r>
      <w:proofErr w:type="spellEnd"/>
      <w:r w:rsidR="00D9413D" w:rsidRPr="00226512">
        <w:rPr>
          <w:rFonts w:cs="Times New Roman"/>
          <w:kern w:val="2"/>
          <w:lang w:val="en-GB"/>
        </w:rPr>
        <w:t xml:space="preserve"> </w:t>
      </w:r>
      <w:proofErr w:type="spellStart"/>
      <w:r w:rsidR="00D9413D" w:rsidRPr="00226512">
        <w:rPr>
          <w:rFonts w:cs="Times New Roman"/>
          <w:kern w:val="2"/>
          <w:lang w:val="en-GB"/>
        </w:rPr>
        <w:t>amenajamentului</w:t>
      </w:r>
      <w:proofErr w:type="spellEnd"/>
      <w:r w:rsidR="00D9413D" w:rsidRPr="00226512">
        <w:rPr>
          <w:rFonts w:cs="Times New Roman"/>
          <w:kern w:val="2"/>
          <w:lang w:val="en-GB"/>
        </w:rPr>
        <w:t xml:space="preserve"> silvic </w:t>
      </w:r>
      <w:proofErr w:type="spellStart"/>
      <w:r w:rsidR="00D9413D" w:rsidRPr="00226512">
        <w:rPr>
          <w:rFonts w:cs="Times New Roman"/>
          <w:kern w:val="2"/>
          <w:lang w:val="en-GB"/>
        </w:rPr>
        <w:t>ar</w:t>
      </w:r>
      <w:proofErr w:type="spellEnd"/>
      <w:r w:rsidR="00D9413D" w:rsidRPr="00226512">
        <w:rPr>
          <w:rFonts w:cs="Times New Roman"/>
          <w:kern w:val="2"/>
          <w:lang w:val="en-GB"/>
        </w:rPr>
        <w:t xml:space="preserve"> </w:t>
      </w:r>
      <w:proofErr w:type="spellStart"/>
      <w:r w:rsidR="00D9413D" w:rsidRPr="00226512">
        <w:rPr>
          <w:rFonts w:cs="Times New Roman"/>
          <w:kern w:val="2"/>
          <w:lang w:val="en-GB"/>
        </w:rPr>
        <w:t>atrage</w:t>
      </w:r>
      <w:proofErr w:type="spellEnd"/>
      <w:r w:rsidR="00D9413D" w:rsidRPr="00226512">
        <w:rPr>
          <w:rFonts w:cs="Times New Roman"/>
          <w:kern w:val="2"/>
          <w:lang w:val="en-GB"/>
        </w:rPr>
        <w:t xml:space="preserve"> </w:t>
      </w:r>
      <w:proofErr w:type="spellStart"/>
      <w:r w:rsidR="00D9413D" w:rsidRPr="00226512">
        <w:rPr>
          <w:rFonts w:cs="Times New Roman"/>
          <w:kern w:val="2"/>
          <w:lang w:val="en-GB"/>
        </w:rPr>
        <w:t>după</w:t>
      </w:r>
      <w:proofErr w:type="spellEnd"/>
      <w:r w:rsidR="00D9413D" w:rsidRPr="00226512">
        <w:rPr>
          <w:rFonts w:cs="Times New Roman"/>
          <w:kern w:val="2"/>
          <w:lang w:val="en-GB"/>
        </w:rPr>
        <w:t xml:space="preserve"> sine o </w:t>
      </w:r>
      <w:proofErr w:type="spellStart"/>
      <w:r w:rsidR="00D9413D" w:rsidRPr="00226512">
        <w:rPr>
          <w:rFonts w:cs="Times New Roman"/>
          <w:kern w:val="2"/>
          <w:lang w:val="en-GB"/>
        </w:rPr>
        <w:t>serie</w:t>
      </w:r>
      <w:proofErr w:type="spellEnd"/>
      <w:r w:rsidR="00D9413D" w:rsidRPr="00226512">
        <w:rPr>
          <w:rFonts w:cs="Times New Roman"/>
          <w:kern w:val="2"/>
          <w:lang w:val="en-GB"/>
        </w:rPr>
        <w:t xml:space="preserve"> de </w:t>
      </w:r>
      <w:proofErr w:type="spellStart"/>
      <w:r w:rsidR="00D9413D" w:rsidRPr="00226512">
        <w:rPr>
          <w:rFonts w:cs="Times New Roman"/>
          <w:kern w:val="2"/>
          <w:lang w:val="en-GB"/>
        </w:rPr>
        <w:t>schimbări</w:t>
      </w:r>
      <w:proofErr w:type="spellEnd"/>
      <w:r w:rsidR="00D9413D" w:rsidRPr="00226512">
        <w:rPr>
          <w:rFonts w:cs="Times New Roman"/>
          <w:kern w:val="2"/>
          <w:lang w:val="en-GB"/>
        </w:rPr>
        <w:t xml:space="preserve"> (</w:t>
      </w:r>
      <w:proofErr w:type="spellStart"/>
      <w:r w:rsidR="00D9413D" w:rsidRPr="00226512">
        <w:rPr>
          <w:rFonts w:cs="Times New Roman"/>
          <w:kern w:val="2"/>
          <w:lang w:val="en-GB"/>
        </w:rPr>
        <w:t>unele</w:t>
      </w:r>
      <w:proofErr w:type="spellEnd"/>
      <w:r w:rsidR="00D9413D" w:rsidRPr="00226512">
        <w:rPr>
          <w:rFonts w:cs="Times New Roman"/>
          <w:kern w:val="2"/>
          <w:lang w:val="en-GB"/>
        </w:rPr>
        <w:t xml:space="preserve"> </w:t>
      </w:r>
      <w:proofErr w:type="spellStart"/>
      <w:r w:rsidR="00D9413D" w:rsidRPr="00226512">
        <w:rPr>
          <w:rFonts w:cs="Times New Roman"/>
          <w:kern w:val="2"/>
          <w:lang w:val="en-GB"/>
        </w:rPr>
        <w:t>radicale</w:t>
      </w:r>
      <w:proofErr w:type="spellEnd"/>
      <w:r w:rsidR="00D9413D" w:rsidRPr="00226512">
        <w:rPr>
          <w:rFonts w:cs="Times New Roman"/>
          <w:kern w:val="2"/>
          <w:lang w:val="en-GB"/>
        </w:rPr>
        <w:t xml:space="preserve">) </w:t>
      </w:r>
      <w:proofErr w:type="spellStart"/>
      <w:r w:rsidR="00D9413D" w:rsidRPr="00226512">
        <w:rPr>
          <w:rFonts w:cs="Times New Roman"/>
          <w:kern w:val="2"/>
          <w:lang w:val="en-GB"/>
        </w:rPr>
        <w:t>în</w:t>
      </w:r>
      <w:proofErr w:type="spellEnd"/>
      <w:r w:rsidR="00D9413D" w:rsidRPr="00226512">
        <w:rPr>
          <w:rFonts w:cs="Times New Roman"/>
          <w:kern w:val="2"/>
          <w:lang w:val="en-GB"/>
        </w:rPr>
        <w:t xml:space="preserve"> </w:t>
      </w:r>
      <w:proofErr w:type="spellStart"/>
      <w:r w:rsidR="00D9413D" w:rsidRPr="00226512">
        <w:rPr>
          <w:rFonts w:cs="Times New Roman"/>
          <w:kern w:val="2"/>
          <w:lang w:val="en-GB"/>
        </w:rPr>
        <w:t>societate</w:t>
      </w:r>
      <w:proofErr w:type="spellEnd"/>
      <w:r w:rsidR="00D9413D" w:rsidRPr="00226512">
        <w:rPr>
          <w:rFonts w:cs="Times New Roman"/>
          <w:kern w:val="2"/>
          <w:lang w:val="en-GB"/>
        </w:rPr>
        <w:t xml:space="preserve">, </w:t>
      </w:r>
      <w:proofErr w:type="spellStart"/>
      <w:r w:rsidR="00D9413D" w:rsidRPr="00226512">
        <w:rPr>
          <w:rFonts w:cs="Times New Roman"/>
          <w:kern w:val="2"/>
          <w:lang w:val="en-GB"/>
        </w:rPr>
        <w:t>prin</w:t>
      </w:r>
      <w:proofErr w:type="spellEnd"/>
      <w:r w:rsidR="00D9413D" w:rsidRPr="00226512">
        <w:rPr>
          <w:rFonts w:cs="Times New Roman"/>
          <w:kern w:val="2"/>
          <w:lang w:val="en-GB"/>
        </w:rPr>
        <w:t xml:space="preserve"> </w:t>
      </w:r>
      <w:proofErr w:type="spellStart"/>
      <w:r w:rsidR="00D9413D" w:rsidRPr="00226512">
        <w:rPr>
          <w:rFonts w:cs="Times New Roman"/>
          <w:kern w:val="2"/>
          <w:lang w:val="en-GB"/>
        </w:rPr>
        <w:t>lipsa</w:t>
      </w:r>
      <w:proofErr w:type="spellEnd"/>
      <w:r w:rsidR="00D9413D" w:rsidRPr="00226512">
        <w:rPr>
          <w:rFonts w:cs="Times New Roman"/>
          <w:kern w:val="2"/>
          <w:lang w:val="en-GB"/>
        </w:rPr>
        <w:t xml:space="preserve">  </w:t>
      </w:r>
      <w:proofErr w:type="spellStart"/>
      <w:r w:rsidR="00D9413D" w:rsidRPr="00226512">
        <w:rPr>
          <w:rFonts w:cs="Times New Roman"/>
          <w:kern w:val="2"/>
          <w:lang w:val="en-GB"/>
        </w:rPr>
        <w:t>unei</w:t>
      </w:r>
      <w:proofErr w:type="spellEnd"/>
      <w:r w:rsidR="00D9413D" w:rsidRPr="00226512">
        <w:rPr>
          <w:rFonts w:cs="Times New Roman"/>
          <w:kern w:val="2"/>
          <w:lang w:val="en-GB"/>
        </w:rPr>
        <w:t xml:space="preserve"> </w:t>
      </w:r>
      <w:proofErr w:type="spellStart"/>
      <w:r w:rsidR="00D9413D" w:rsidRPr="00226512">
        <w:rPr>
          <w:rFonts w:cs="Times New Roman"/>
          <w:kern w:val="2"/>
          <w:lang w:val="en-GB"/>
        </w:rPr>
        <w:t>materii</w:t>
      </w:r>
      <w:proofErr w:type="spellEnd"/>
      <w:r w:rsidR="00D9413D" w:rsidRPr="00226512">
        <w:rPr>
          <w:rFonts w:cs="Times New Roman"/>
          <w:kern w:val="2"/>
          <w:lang w:val="en-GB"/>
        </w:rPr>
        <w:t xml:space="preserve"> prime (</w:t>
      </w:r>
      <w:proofErr w:type="spellStart"/>
      <w:r w:rsidR="00D9413D" w:rsidRPr="00226512">
        <w:rPr>
          <w:rFonts w:cs="Times New Roman"/>
          <w:kern w:val="2"/>
          <w:lang w:val="en-GB"/>
        </w:rPr>
        <w:t>lemnul</w:t>
      </w:r>
      <w:proofErr w:type="spellEnd"/>
      <w:r w:rsidR="00D9413D" w:rsidRPr="00226512">
        <w:rPr>
          <w:rFonts w:cs="Times New Roman"/>
          <w:kern w:val="2"/>
          <w:lang w:val="en-GB"/>
        </w:rPr>
        <w:t xml:space="preserve">) care </w:t>
      </w:r>
      <w:proofErr w:type="spellStart"/>
      <w:r w:rsidR="00D9413D" w:rsidRPr="00226512">
        <w:rPr>
          <w:rFonts w:cs="Times New Roman"/>
          <w:kern w:val="2"/>
          <w:lang w:val="en-GB"/>
        </w:rPr>
        <w:t>este</w:t>
      </w:r>
      <w:proofErr w:type="spellEnd"/>
      <w:r w:rsidR="00D9413D" w:rsidRPr="00226512">
        <w:rPr>
          <w:rFonts w:cs="Times New Roman"/>
          <w:kern w:val="2"/>
          <w:lang w:val="en-GB"/>
        </w:rPr>
        <w:t xml:space="preserve"> </w:t>
      </w:r>
      <w:proofErr w:type="spellStart"/>
      <w:r w:rsidR="00D9413D" w:rsidRPr="00226512">
        <w:rPr>
          <w:rFonts w:cs="Times New Roman"/>
          <w:kern w:val="2"/>
          <w:lang w:val="en-GB"/>
        </w:rPr>
        <w:t>utilizată</w:t>
      </w:r>
      <w:proofErr w:type="spellEnd"/>
      <w:r w:rsidR="00D9413D" w:rsidRPr="00226512">
        <w:rPr>
          <w:rFonts w:cs="Times New Roman"/>
          <w:kern w:val="2"/>
          <w:lang w:val="en-GB"/>
        </w:rPr>
        <w:t xml:space="preserve"> </w:t>
      </w:r>
      <w:proofErr w:type="spellStart"/>
      <w:r w:rsidR="00D9413D" w:rsidRPr="00226512">
        <w:rPr>
          <w:rFonts w:cs="Times New Roman"/>
          <w:kern w:val="2"/>
          <w:lang w:val="en-GB"/>
        </w:rPr>
        <w:t>încă</w:t>
      </w:r>
      <w:proofErr w:type="spellEnd"/>
      <w:r w:rsidR="00D9413D" w:rsidRPr="00226512">
        <w:rPr>
          <w:rFonts w:cs="Times New Roman"/>
          <w:kern w:val="2"/>
          <w:lang w:val="en-GB"/>
        </w:rPr>
        <w:t xml:space="preserve"> din </w:t>
      </w:r>
      <w:proofErr w:type="spellStart"/>
      <w:r w:rsidR="00D9413D" w:rsidRPr="00226512">
        <w:rPr>
          <w:rFonts w:cs="Times New Roman"/>
          <w:kern w:val="2"/>
          <w:lang w:val="en-GB"/>
        </w:rPr>
        <w:t>vechime</w:t>
      </w:r>
      <w:proofErr w:type="spellEnd"/>
      <w:r w:rsidR="00D9413D" w:rsidRPr="00226512">
        <w:rPr>
          <w:rFonts w:cs="Times New Roman"/>
          <w:kern w:val="2"/>
          <w:lang w:val="en-GB"/>
        </w:rPr>
        <w:t xml:space="preserve">, </w:t>
      </w:r>
      <w:proofErr w:type="spellStart"/>
      <w:r w:rsidR="00D9413D" w:rsidRPr="00226512">
        <w:rPr>
          <w:rFonts w:cs="Times New Roman"/>
          <w:kern w:val="2"/>
          <w:lang w:val="en-GB"/>
        </w:rPr>
        <w:t>și</w:t>
      </w:r>
      <w:proofErr w:type="spellEnd"/>
      <w:r w:rsidR="00D9413D" w:rsidRPr="00226512">
        <w:rPr>
          <w:rFonts w:cs="Times New Roman"/>
          <w:kern w:val="2"/>
          <w:lang w:val="en-GB"/>
        </w:rPr>
        <w:t xml:space="preserve"> a </w:t>
      </w:r>
      <w:proofErr w:type="spellStart"/>
      <w:r w:rsidR="00D9413D" w:rsidRPr="00226512">
        <w:rPr>
          <w:rFonts w:cs="Times New Roman"/>
          <w:kern w:val="2"/>
          <w:lang w:val="en-GB"/>
        </w:rPr>
        <w:t>cărei</w:t>
      </w:r>
      <w:proofErr w:type="spellEnd"/>
      <w:r w:rsidR="00D9413D" w:rsidRPr="00226512">
        <w:rPr>
          <w:rFonts w:cs="Times New Roman"/>
          <w:kern w:val="2"/>
          <w:lang w:val="en-GB"/>
        </w:rPr>
        <w:t xml:space="preserve"> </w:t>
      </w:r>
      <w:proofErr w:type="spellStart"/>
      <w:r w:rsidR="00D9413D" w:rsidRPr="00226512">
        <w:rPr>
          <w:rFonts w:cs="Times New Roman"/>
          <w:kern w:val="2"/>
          <w:lang w:val="en-GB"/>
        </w:rPr>
        <w:t>înlocuire</w:t>
      </w:r>
      <w:proofErr w:type="spellEnd"/>
      <w:r w:rsidR="00D9413D" w:rsidRPr="00226512">
        <w:rPr>
          <w:rFonts w:cs="Times New Roman"/>
          <w:kern w:val="2"/>
          <w:lang w:val="en-GB"/>
        </w:rPr>
        <w:t xml:space="preserve"> </w:t>
      </w:r>
      <w:proofErr w:type="spellStart"/>
      <w:r w:rsidR="00D9413D" w:rsidRPr="00226512">
        <w:rPr>
          <w:rFonts w:cs="Times New Roman"/>
          <w:kern w:val="2"/>
          <w:lang w:val="en-GB"/>
        </w:rPr>
        <w:t>ar</w:t>
      </w:r>
      <w:proofErr w:type="spellEnd"/>
      <w:r w:rsidR="00D9413D" w:rsidRPr="00226512">
        <w:rPr>
          <w:rFonts w:cs="Times New Roman"/>
          <w:kern w:val="2"/>
          <w:lang w:val="en-GB"/>
        </w:rPr>
        <w:t xml:space="preserve"> </w:t>
      </w:r>
      <w:proofErr w:type="spellStart"/>
      <w:r w:rsidR="00D9413D" w:rsidRPr="00226512">
        <w:rPr>
          <w:rFonts w:cs="Times New Roman"/>
          <w:kern w:val="2"/>
          <w:lang w:val="en-GB"/>
        </w:rPr>
        <w:t>reprezenta</w:t>
      </w:r>
      <w:proofErr w:type="spellEnd"/>
      <w:r w:rsidR="00D9413D" w:rsidRPr="00226512">
        <w:rPr>
          <w:rFonts w:cs="Times New Roman"/>
          <w:kern w:val="2"/>
          <w:lang w:val="en-GB"/>
        </w:rPr>
        <w:t xml:space="preserve"> </w:t>
      </w:r>
      <w:proofErr w:type="spellStart"/>
      <w:r w:rsidR="00D9413D" w:rsidRPr="00226512">
        <w:rPr>
          <w:rFonts w:cs="Times New Roman"/>
          <w:kern w:val="2"/>
          <w:lang w:val="en-GB"/>
        </w:rPr>
        <w:t>soluții</w:t>
      </w:r>
      <w:proofErr w:type="spellEnd"/>
      <w:r w:rsidR="00D9413D" w:rsidRPr="00226512">
        <w:rPr>
          <w:rFonts w:cs="Times New Roman"/>
          <w:kern w:val="2"/>
          <w:lang w:val="en-GB"/>
        </w:rPr>
        <w:t xml:space="preserve"> alternative </w:t>
      </w:r>
      <w:proofErr w:type="spellStart"/>
      <w:r w:rsidR="00D9413D" w:rsidRPr="00226512">
        <w:rPr>
          <w:rFonts w:cs="Times New Roman"/>
          <w:kern w:val="2"/>
          <w:lang w:val="en-GB"/>
        </w:rPr>
        <w:t>costisitoare</w:t>
      </w:r>
      <w:proofErr w:type="spellEnd"/>
      <w:r w:rsidR="00D9413D" w:rsidRPr="00226512">
        <w:rPr>
          <w:rFonts w:cs="Times New Roman"/>
          <w:kern w:val="2"/>
          <w:lang w:val="en-GB"/>
        </w:rPr>
        <w:t xml:space="preserve"> </w:t>
      </w:r>
      <w:proofErr w:type="spellStart"/>
      <w:r w:rsidR="00D9413D" w:rsidRPr="00226512">
        <w:rPr>
          <w:rFonts w:cs="Times New Roman"/>
          <w:kern w:val="2"/>
          <w:lang w:val="en-GB"/>
        </w:rPr>
        <w:t>și</w:t>
      </w:r>
      <w:proofErr w:type="spellEnd"/>
      <w:r w:rsidR="00D9413D" w:rsidRPr="00226512">
        <w:rPr>
          <w:rFonts w:cs="Times New Roman"/>
          <w:kern w:val="2"/>
          <w:lang w:val="en-GB"/>
        </w:rPr>
        <w:t xml:space="preserve"> </w:t>
      </w:r>
      <w:proofErr w:type="spellStart"/>
      <w:r w:rsidR="00D9413D" w:rsidRPr="00226512">
        <w:rPr>
          <w:rFonts w:cs="Times New Roman"/>
          <w:kern w:val="2"/>
          <w:lang w:val="en-GB"/>
        </w:rPr>
        <w:t>greu</w:t>
      </w:r>
      <w:proofErr w:type="spellEnd"/>
      <w:r w:rsidR="00D9413D" w:rsidRPr="00226512">
        <w:rPr>
          <w:rFonts w:cs="Times New Roman"/>
          <w:kern w:val="2"/>
          <w:lang w:val="en-GB"/>
        </w:rPr>
        <w:t xml:space="preserve"> de </w:t>
      </w:r>
      <w:proofErr w:type="spellStart"/>
      <w:r w:rsidR="00D9413D" w:rsidRPr="00226512">
        <w:rPr>
          <w:rFonts w:cs="Times New Roman"/>
          <w:kern w:val="2"/>
          <w:lang w:val="en-GB"/>
        </w:rPr>
        <w:t>găsit</w:t>
      </w:r>
      <w:proofErr w:type="spellEnd"/>
      <w:r w:rsidR="00D9413D" w:rsidRPr="00226512">
        <w:rPr>
          <w:rFonts w:cs="Times New Roman"/>
          <w:kern w:val="2"/>
          <w:lang w:val="en-GB"/>
        </w:rPr>
        <w:t xml:space="preserve">, </w:t>
      </w:r>
      <w:proofErr w:type="spellStart"/>
      <w:r w:rsidR="00D9413D" w:rsidRPr="00226512">
        <w:rPr>
          <w:rFonts w:cs="Times New Roman"/>
          <w:kern w:val="2"/>
          <w:lang w:val="en-GB"/>
        </w:rPr>
        <w:t>prin</w:t>
      </w:r>
      <w:proofErr w:type="spellEnd"/>
      <w:r w:rsidR="00D9413D" w:rsidRPr="00226512">
        <w:rPr>
          <w:rFonts w:cs="Times New Roman"/>
          <w:kern w:val="2"/>
          <w:lang w:val="en-GB"/>
        </w:rPr>
        <w:t xml:space="preserve"> </w:t>
      </w:r>
      <w:proofErr w:type="spellStart"/>
      <w:r w:rsidR="00D9413D" w:rsidRPr="00226512">
        <w:rPr>
          <w:rFonts w:cs="Times New Roman"/>
          <w:kern w:val="2"/>
          <w:lang w:val="en-GB"/>
        </w:rPr>
        <w:t>modificarea</w:t>
      </w:r>
      <w:proofErr w:type="spellEnd"/>
      <w:r w:rsidR="00D9413D" w:rsidRPr="00226512">
        <w:rPr>
          <w:rFonts w:cs="Times New Roman"/>
          <w:kern w:val="2"/>
          <w:lang w:val="en-GB"/>
        </w:rPr>
        <w:t xml:space="preserve"> </w:t>
      </w:r>
      <w:proofErr w:type="spellStart"/>
      <w:r w:rsidR="00D9413D" w:rsidRPr="00226512">
        <w:rPr>
          <w:rFonts w:cs="Times New Roman"/>
          <w:kern w:val="2"/>
          <w:lang w:val="en-GB"/>
        </w:rPr>
        <w:t>unor</w:t>
      </w:r>
      <w:proofErr w:type="spellEnd"/>
      <w:r w:rsidR="00D9413D" w:rsidRPr="00226512">
        <w:rPr>
          <w:rFonts w:cs="Times New Roman"/>
          <w:kern w:val="2"/>
          <w:lang w:val="en-GB"/>
        </w:rPr>
        <w:t xml:space="preserve"> </w:t>
      </w:r>
      <w:proofErr w:type="spellStart"/>
      <w:r w:rsidR="00D9413D" w:rsidRPr="00226512">
        <w:rPr>
          <w:rFonts w:cs="Times New Roman"/>
          <w:kern w:val="2"/>
          <w:lang w:val="en-GB"/>
        </w:rPr>
        <w:t>peisaje</w:t>
      </w:r>
      <w:proofErr w:type="spellEnd"/>
      <w:r w:rsidR="00D9413D" w:rsidRPr="00226512">
        <w:rPr>
          <w:rFonts w:cs="Times New Roman"/>
          <w:kern w:val="2"/>
          <w:lang w:val="en-GB"/>
        </w:rPr>
        <w:t xml:space="preserve"> (cu </w:t>
      </w:r>
      <w:proofErr w:type="spellStart"/>
      <w:r w:rsidR="00D9413D" w:rsidRPr="00226512">
        <w:rPr>
          <w:rFonts w:cs="Times New Roman"/>
          <w:kern w:val="2"/>
          <w:lang w:val="en-GB"/>
        </w:rPr>
        <w:t>repercursiuni</w:t>
      </w:r>
      <w:proofErr w:type="spellEnd"/>
      <w:r w:rsidR="00D9413D" w:rsidRPr="00226512">
        <w:rPr>
          <w:rFonts w:cs="Times New Roman"/>
          <w:kern w:val="2"/>
          <w:lang w:val="en-GB"/>
        </w:rPr>
        <w:t xml:space="preserve"> </w:t>
      </w:r>
      <w:proofErr w:type="spellStart"/>
      <w:r w:rsidR="00D9413D" w:rsidRPr="00226512">
        <w:rPr>
          <w:rFonts w:cs="Times New Roman"/>
          <w:kern w:val="2"/>
          <w:lang w:val="en-GB"/>
        </w:rPr>
        <w:t>și</w:t>
      </w:r>
      <w:proofErr w:type="spellEnd"/>
      <w:r w:rsidR="00D9413D" w:rsidRPr="00226512">
        <w:rPr>
          <w:rFonts w:cs="Times New Roman"/>
          <w:kern w:val="2"/>
          <w:lang w:val="en-GB"/>
        </w:rPr>
        <w:t xml:space="preserve"> </w:t>
      </w:r>
      <w:proofErr w:type="spellStart"/>
      <w:r w:rsidR="00D9413D" w:rsidRPr="00226512">
        <w:rPr>
          <w:rFonts w:cs="Times New Roman"/>
          <w:kern w:val="2"/>
          <w:lang w:val="en-GB"/>
        </w:rPr>
        <w:t>asupra</w:t>
      </w:r>
      <w:proofErr w:type="spellEnd"/>
      <w:r w:rsidR="00D9413D" w:rsidRPr="00226512">
        <w:rPr>
          <w:rFonts w:cs="Times New Roman"/>
          <w:kern w:val="2"/>
          <w:lang w:val="en-GB"/>
        </w:rPr>
        <w:t xml:space="preserve">  </w:t>
      </w:r>
      <w:proofErr w:type="spellStart"/>
      <w:r w:rsidR="00D9413D" w:rsidRPr="00226512">
        <w:rPr>
          <w:rFonts w:cs="Times New Roman"/>
          <w:kern w:val="2"/>
          <w:lang w:val="en-GB"/>
        </w:rPr>
        <w:t>turismului</w:t>
      </w:r>
      <w:proofErr w:type="spellEnd"/>
      <w:r w:rsidR="00D9413D" w:rsidRPr="00226512">
        <w:rPr>
          <w:rFonts w:cs="Times New Roman"/>
          <w:kern w:val="2"/>
          <w:lang w:val="en-GB"/>
        </w:rPr>
        <w:t xml:space="preserve">) </w:t>
      </w:r>
      <w:proofErr w:type="spellStart"/>
      <w:r w:rsidR="00D9413D" w:rsidRPr="00226512">
        <w:rPr>
          <w:rFonts w:cs="Times New Roman"/>
          <w:kern w:val="2"/>
          <w:lang w:val="en-GB"/>
        </w:rPr>
        <w:t>și</w:t>
      </w:r>
      <w:proofErr w:type="spellEnd"/>
      <w:r w:rsidR="00D9413D" w:rsidRPr="00226512">
        <w:rPr>
          <w:rFonts w:cs="Times New Roman"/>
          <w:kern w:val="2"/>
          <w:lang w:val="en-GB"/>
        </w:rPr>
        <w:t xml:space="preserve"> </w:t>
      </w:r>
      <w:proofErr w:type="spellStart"/>
      <w:r w:rsidR="00D9413D" w:rsidRPr="00226512">
        <w:rPr>
          <w:rFonts w:cs="Times New Roman"/>
          <w:kern w:val="2"/>
          <w:lang w:val="en-GB"/>
        </w:rPr>
        <w:t>chiar</w:t>
      </w:r>
      <w:proofErr w:type="spellEnd"/>
      <w:r w:rsidR="00D9413D" w:rsidRPr="00226512">
        <w:rPr>
          <w:rFonts w:cs="Times New Roman"/>
          <w:kern w:val="2"/>
          <w:lang w:val="en-GB"/>
        </w:rPr>
        <w:t xml:space="preserve"> a </w:t>
      </w:r>
      <w:proofErr w:type="spellStart"/>
      <w:r w:rsidR="00D9413D" w:rsidRPr="00226512">
        <w:rPr>
          <w:rFonts w:cs="Times New Roman"/>
          <w:kern w:val="2"/>
          <w:lang w:val="en-GB"/>
        </w:rPr>
        <w:t>sănătății</w:t>
      </w:r>
      <w:proofErr w:type="spellEnd"/>
      <w:r w:rsidR="00D9413D" w:rsidRPr="00226512">
        <w:rPr>
          <w:rFonts w:cs="Times New Roman"/>
          <w:kern w:val="2"/>
          <w:lang w:val="en-GB"/>
        </w:rPr>
        <w:t xml:space="preserve"> </w:t>
      </w:r>
      <w:proofErr w:type="spellStart"/>
      <w:r w:rsidR="00D9413D" w:rsidRPr="00226512">
        <w:rPr>
          <w:rFonts w:cs="Times New Roman"/>
          <w:kern w:val="2"/>
          <w:lang w:val="en-GB"/>
        </w:rPr>
        <w:t>umane</w:t>
      </w:r>
      <w:proofErr w:type="spellEnd"/>
      <w:r w:rsidR="00BF17E9">
        <w:rPr>
          <w:rFonts w:cs="Times New Roman"/>
          <w:kern w:val="2"/>
          <w:lang w:val="en-GB"/>
        </w:rPr>
        <w:t xml:space="preserve"> (</w:t>
      </w:r>
      <w:proofErr w:type="spellStart"/>
      <w:r w:rsidR="00BF17E9">
        <w:rPr>
          <w:rFonts w:cs="Times New Roman"/>
          <w:kern w:val="2"/>
          <w:lang w:val="en-GB"/>
        </w:rPr>
        <w:t>până</w:t>
      </w:r>
      <w:proofErr w:type="spellEnd"/>
      <w:r w:rsidR="00BF17E9">
        <w:rPr>
          <w:rFonts w:cs="Times New Roman"/>
          <w:kern w:val="2"/>
          <w:lang w:val="en-GB"/>
        </w:rPr>
        <w:t xml:space="preserve"> la </w:t>
      </w:r>
      <w:proofErr w:type="spellStart"/>
      <w:r w:rsidR="00BF17E9">
        <w:rPr>
          <w:rFonts w:cs="Times New Roman"/>
          <w:kern w:val="2"/>
          <w:lang w:val="en-GB"/>
        </w:rPr>
        <w:t>găsirea</w:t>
      </w:r>
      <w:proofErr w:type="spellEnd"/>
      <w:r w:rsidR="00BF17E9">
        <w:rPr>
          <w:rFonts w:cs="Times New Roman"/>
          <w:kern w:val="2"/>
          <w:lang w:val="en-GB"/>
        </w:rPr>
        <w:t xml:space="preserve"> </w:t>
      </w:r>
      <w:proofErr w:type="spellStart"/>
      <w:r w:rsidR="00BF17E9">
        <w:rPr>
          <w:rFonts w:cs="Times New Roman"/>
          <w:kern w:val="2"/>
          <w:lang w:val="en-GB"/>
        </w:rPr>
        <w:t>unor</w:t>
      </w:r>
      <w:proofErr w:type="spellEnd"/>
      <w:r w:rsidR="00BF17E9">
        <w:rPr>
          <w:rFonts w:cs="Times New Roman"/>
          <w:kern w:val="2"/>
          <w:lang w:val="en-GB"/>
        </w:rPr>
        <w:t xml:space="preserve"> </w:t>
      </w:r>
      <w:proofErr w:type="spellStart"/>
      <w:r w:rsidR="00BF17E9">
        <w:rPr>
          <w:rFonts w:cs="Times New Roman"/>
          <w:kern w:val="2"/>
          <w:lang w:val="en-GB"/>
        </w:rPr>
        <w:t>soluții</w:t>
      </w:r>
      <w:proofErr w:type="spellEnd"/>
      <w:r w:rsidR="00BF17E9">
        <w:rPr>
          <w:rFonts w:cs="Times New Roman"/>
          <w:kern w:val="2"/>
          <w:lang w:val="en-GB"/>
        </w:rPr>
        <w:t xml:space="preserve"> </w:t>
      </w:r>
      <w:proofErr w:type="spellStart"/>
      <w:r w:rsidR="00BF17E9">
        <w:rPr>
          <w:rFonts w:cs="Times New Roman"/>
          <w:kern w:val="2"/>
          <w:lang w:val="en-GB"/>
        </w:rPr>
        <w:t>viabile</w:t>
      </w:r>
      <w:proofErr w:type="spellEnd"/>
      <w:r w:rsidR="00BF17E9">
        <w:rPr>
          <w:rFonts w:cs="Times New Roman"/>
          <w:kern w:val="2"/>
          <w:lang w:val="en-GB"/>
        </w:rPr>
        <w:t>)</w:t>
      </w:r>
      <w:r w:rsidR="00D9413D" w:rsidRPr="00226512">
        <w:rPr>
          <w:rFonts w:cs="Times New Roman"/>
          <w:kern w:val="2"/>
          <w:lang w:val="en-GB"/>
        </w:rPr>
        <w:t>.</w:t>
      </w:r>
      <w:r w:rsidRPr="00226512">
        <w:rPr>
          <w:rFonts w:cs="Times New Roman"/>
          <w:kern w:val="2"/>
          <w:lang w:val="en-GB"/>
        </w:rPr>
        <w:tab/>
      </w:r>
      <w:r w:rsidRPr="00226512">
        <w:rPr>
          <w:rFonts w:cs="Times New Roman"/>
          <w:kern w:val="2"/>
          <w:lang w:val="en-GB"/>
        </w:rPr>
        <w:tab/>
      </w:r>
      <w:r w:rsidRPr="00226512">
        <w:rPr>
          <w:rFonts w:cs="Times New Roman"/>
          <w:kern w:val="2"/>
          <w:lang w:val="en-GB"/>
        </w:rPr>
        <w:tab/>
      </w:r>
    </w:p>
    <w:p w14:paraId="7E402029" w14:textId="43D07967" w:rsidR="00F51E47" w:rsidRDefault="00BF17E9" w:rsidP="00226512">
      <w:pPr>
        <w:suppressAutoHyphens w:val="0"/>
        <w:spacing w:after="200"/>
        <w:ind w:firstLine="0"/>
        <w:rPr>
          <w:rFonts w:cs="Times New Roman"/>
          <w:kern w:val="2"/>
          <w:lang w:val="en-GB"/>
        </w:rPr>
      </w:pPr>
      <w:r>
        <w:rPr>
          <w:rFonts w:cs="Times New Roman"/>
          <w:kern w:val="2"/>
          <w:lang w:val="en-GB"/>
        </w:rPr>
        <w:t xml:space="preserve">         </w:t>
      </w:r>
      <w:proofErr w:type="spellStart"/>
      <w:r w:rsidR="00F81297" w:rsidRPr="00226512">
        <w:rPr>
          <w:rFonts w:cs="Times New Roman"/>
          <w:kern w:val="2"/>
          <w:lang w:val="en-GB"/>
        </w:rPr>
        <w:t>Efectele</w:t>
      </w:r>
      <w:proofErr w:type="spellEnd"/>
      <w:r w:rsidR="00F81297" w:rsidRPr="00226512">
        <w:rPr>
          <w:rFonts w:cs="Times New Roman"/>
          <w:kern w:val="2"/>
          <w:lang w:val="en-GB"/>
        </w:rPr>
        <w:t xml:space="preserve"> </w:t>
      </w:r>
      <w:proofErr w:type="spellStart"/>
      <w:r w:rsidR="00F81297" w:rsidRPr="00226512">
        <w:rPr>
          <w:rFonts w:cs="Times New Roman"/>
          <w:kern w:val="2"/>
          <w:lang w:val="en-GB"/>
        </w:rPr>
        <w:t>neimplementării</w:t>
      </w:r>
      <w:proofErr w:type="spellEnd"/>
      <w:r w:rsidR="00F81297" w:rsidRPr="00226512">
        <w:rPr>
          <w:rFonts w:cs="Times New Roman"/>
          <w:kern w:val="2"/>
          <w:lang w:val="en-GB"/>
        </w:rPr>
        <w:t xml:space="preserve"> </w:t>
      </w:r>
      <w:proofErr w:type="spellStart"/>
      <w:r w:rsidR="00F81297" w:rsidRPr="00226512">
        <w:rPr>
          <w:rFonts w:cs="Times New Roman"/>
          <w:kern w:val="2"/>
          <w:lang w:val="en-GB"/>
        </w:rPr>
        <w:t>planului</w:t>
      </w:r>
      <w:proofErr w:type="spellEnd"/>
      <w:r w:rsidR="00F81297" w:rsidRPr="00226512">
        <w:rPr>
          <w:rFonts w:cs="Times New Roman"/>
          <w:kern w:val="2"/>
          <w:lang w:val="en-GB"/>
        </w:rPr>
        <w:t xml:space="preserve"> se </w:t>
      </w:r>
      <w:proofErr w:type="spellStart"/>
      <w:r w:rsidR="00F81297" w:rsidRPr="00226512">
        <w:rPr>
          <w:rFonts w:cs="Times New Roman"/>
          <w:kern w:val="2"/>
          <w:lang w:val="en-GB"/>
        </w:rPr>
        <w:t>indică</w:t>
      </w:r>
      <w:proofErr w:type="spellEnd"/>
      <w:r w:rsidR="00F81297" w:rsidRPr="00226512">
        <w:rPr>
          <w:rFonts w:cs="Times New Roman"/>
          <w:kern w:val="2"/>
          <w:lang w:val="en-GB"/>
        </w:rPr>
        <w:t xml:space="preserve"> pe </w:t>
      </w:r>
      <w:proofErr w:type="spellStart"/>
      <w:r w:rsidR="00F81297" w:rsidRPr="00226512">
        <w:rPr>
          <w:rFonts w:cs="Times New Roman"/>
          <w:kern w:val="2"/>
          <w:lang w:val="en-GB"/>
        </w:rPr>
        <w:t>considerentele</w:t>
      </w:r>
      <w:proofErr w:type="spellEnd"/>
      <w:r w:rsidR="00F81297" w:rsidRPr="00226512">
        <w:rPr>
          <w:rFonts w:cs="Times New Roman"/>
          <w:kern w:val="2"/>
          <w:lang w:val="en-GB"/>
        </w:rPr>
        <w:t xml:space="preserve"> </w:t>
      </w:r>
      <w:proofErr w:type="spellStart"/>
      <w:r w:rsidR="00F81297" w:rsidRPr="00226512">
        <w:rPr>
          <w:rFonts w:cs="Times New Roman"/>
          <w:kern w:val="2"/>
          <w:lang w:val="en-GB"/>
        </w:rPr>
        <w:t>în</w:t>
      </w:r>
      <w:proofErr w:type="spellEnd"/>
      <w:r w:rsidR="00F81297" w:rsidRPr="00226512">
        <w:rPr>
          <w:rFonts w:cs="Times New Roman"/>
          <w:kern w:val="2"/>
          <w:lang w:val="en-GB"/>
        </w:rPr>
        <w:t xml:space="preserve"> care </w:t>
      </w:r>
      <w:proofErr w:type="spellStart"/>
      <w:r w:rsidR="00F81297" w:rsidRPr="00226512">
        <w:rPr>
          <w:rFonts w:cs="Times New Roman"/>
          <w:kern w:val="2"/>
          <w:lang w:val="en-GB"/>
        </w:rPr>
        <w:t>pădurile</w:t>
      </w:r>
      <w:proofErr w:type="spellEnd"/>
      <w:r w:rsidR="00F81297" w:rsidRPr="00226512">
        <w:rPr>
          <w:rFonts w:cs="Times New Roman"/>
          <w:kern w:val="2"/>
          <w:lang w:val="en-GB"/>
        </w:rPr>
        <w:t xml:space="preserve"> nu </w:t>
      </w:r>
      <w:proofErr w:type="spellStart"/>
      <w:r w:rsidR="00F81297" w:rsidRPr="00226512">
        <w:rPr>
          <w:rFonts w:cs="Times New Roman"/>
          <w:kern w:val="2"/>
          <w:lang w:val="en-GB"/>
        </w:rPr>
        <w:t>ar</w:t>
      </w:r>
      <w:proofErr w:type="spellEnd"/>
      <w:r w:rsidR="00F81297" w:rsidRPr="00226512">
        <w:rPr>
          <w:rFonts w:cs="Times New Roman"/>
          <w:kern w:val="2"/>
          <w:lang w:val="en-GB"/>
        </w:rPr>
        <w:t xml:space="preserve"> </w:t>
      </w:r>
      <w:proofErr w:type="spellStart"/>
      <w:r w:rsidR="00F81297" w:rsidRPr="00226512">
        <w:rPr>
          <w:rFonts w:cs="Times New Roman"/>
          <w:kern w:val="2"/>
          <w:lang w:val="en-GB"/>
        </w:rPr>
        <w:t>mai</w:t>
      </w:r>
      <w:proofErr w:type="spellEnd"/>
      <w:r w:rsidR="00F81297" w:rsidRPr="00226512">
        <w:rPr>
          <w:rFonts w:cs="Times New Roman"/>
          <w:kern w:val="2"/>
          <w:lang w:val="en-GB"/>
        </w:rPr>
        <w:t xml:space="preserve"> fi </w:t>
      </w:r>
      <w:proofErr w:type="spellStart"/>
      <w:r w:rsidR="00F81297" w:rsidRPr="00226512">
        <w:rPr>
          <w:rFonts w:cs="Times New Roman"/>
          <w:kern w:val="2"/>
          <w:lang w:val="en-GB"/>
        </w:rPr>
        <w:t>amenajate</w:t>
      </w:r>
      <w:proofErr w:type="spellEnd"/>
      <w:r w:rsidR="00F81297" w:rsidRPr="00226512">
        <w:rPr>
          <w:rFonts w:cs="Times New Roman"/>
          <w:kern w:val="2"/>
          <w:lang w:val="en-GB"/>
        </w:rPr>
        <w:t xml:space="preserve"> (nu s-</w:t>
      </w:r>
      <w:proofErr w:type="spellStart"/>
      <w:r w:rsidR="00F81297" w:rsidRPr="00226512">
        <w:rPr>
          <w:rFonts w:cs="Times New Roman"/>
          <w:kern w:val="2"/>
          <w:lang w:val="en-GB"/>
        </w:rPr>
        <w:t>ar</w:t>
      </w:r>
      <w:proofErr w:type="spellEnd"/>
      <w:r w:rsidR="00F81297" w:rsidRPr="00226512">
        <w:rPr>
          <w:rFonts w:cs="Times New Roman"/>
          <w:kern w:val="2"/>
          <w:lang w:val="en-GB"/>
        </w:rPr>
        <w:t xml:space="preserve"> </w:t>
      </w:r>
      <w:proofErr w:type="spellStart"/>
      <w:r w:rsidR="00F81297" w:rsidRPr="00226512">
        <w:rPr>
          <w:rFonts w:cs="Times New Roman"/>
          <w:kern w:val="2"/>
          <w:lang w:val="en-GB"/>
        </w:rPr>
        <w:t>impune</w:t>
      </w:r>
      <w:proofErr w:type="spellEnd"/>
      <w:r w:rsidR="00F81297" w:rsidRPr="00226512">
        <w:rPr>
          <w:rFonts w:cs="Times New Roman"/>
          <w:kern w:val="2"/>
          <w:lang w:val="en-GB"/>
        </w:rPr>
        <w:t xml:space="preserve"> </w:t>
      </w:r>
      <w:proofErr w:type="spellStart"/>
      <w:r w:rsidR="00F81297" w:rsidRPr="00226512">
        <w:rPr>
          <w:rFonts w:cs="Times New Roman"/>
          <w:kern w:val="2"/>
          <w:lang w:val="en-GB"/>
        </w:rPr>
        <w:t>obligativitatea</w:t>
      </w:r>
      <w:proofErr w:type="spellEnd"/>
      <w:r w:rsidR="00F81297" w:rsidRPr="00226512">
        <w:rPr>
          <w:rFonts w:cs="Times New Roman"/>
          <w:kern w:val="2"/>
          <w:lang w:val="en-GB"/>
        </w:rPr>
        <w:t xml:space="preserve"> </w:t>
      </w:r>
      <w:proofErr w:type="spellStart"/>
      <w:r w:rsidR="00F81297" w:rsidRPr="00226512">
        <w:rPr>
          <w:rFonts w:cs="Times New Roman"/>
          <w:kern w:val="2"/>
          <w:lang w:val="en-GB"/>
        </w:rPr>
        <w:t>amenajării</w:t>
      </w:r>
      <w:proofErr w:type="spellEnd"/>
      <w:r w:rsidR="00F81297" w:rsidRPr="00226512">
        <w:rPr>
          <w:rFonts w:cs="Times New Roman"/>
          <w:kern w:val="2"/>
          <w:lang w:val="en-GB"/>
        </w:rPr>
        <w:t xml:space="preserve"> lor </w:t>
      </w:r>
      <w:proofErr w:type="spellStart"/>
      <w:r w:rsidR="00F81297" w:rsidRPr="00226512">
        <w:rPr>
          <w:rFonts w:cs="Times New Roman"/>
          <w:kern w:val="2"/>
          <w:lang w:val="en-GB"/>
        </w:rPr>
        <w:t>printr</w:t>
      </w:r>
      <w:proofErr w:type="spellEnd"/>
      <w:r w:rsidR="00F81297" w:rsidRPr="00226512">
        <w:rPr>
          <w:rFonts w:cs="Times New Roman"/>
          <w:kern w:val="2"/>
          <w:lang w:val="en-GB"/>
        </w:rPr>
        <w:t xml:space="preserve">-o </w:t>
      </w:r>
      <w:proofErr w:type="spellStart"/>
      <w:r w:rsidR="00F81297" w:rsidRPr="00226512">
        <w:rPr>
          <w:rFonts w:cs="Times New Roman"/>
          <w:kern w:val="2"/>
          <w:lang w:val="en-GB"/>
        </w:rPr>
        <w:t>legislație</w:t>
      </w:r>
      <w:proofErr w:type="spellEnd"/>
      <w:r w:rsidR="00F81297" w:rsidRPr="00226512">
        <w:rPr>
          <w:rFonts w:cs="Times New Roman"/>
          <w:kern w:val="2"/>
          <w:lang w:val="en-GB"/>
        </w:rPr>
        <w:t xml:space="preserve"> </w:t>
      </w:r>
      <w:proofErr w:type="spellStart"/>
      <w:r w:rsidR="00F81297" w:rsidRPr="00226512">
        <w:rPr>
          <w:rFonts w:cs="Times New Roman"/>
          <w:kern w:val="2"/>
          <w:lang w:val="en-GB"/>
        </w:rPr>
        <w:t>specifică</w:t>
      </w:r>
      <w:proofErr w:type="spellEnd"/>
      <w:r w:rsidR="00F81297" w:rsidRPr="00226512">
        <w:rPr>
          <w:rFonts w:cs="Times New Roman"/>
          <w:kern w:val="2"/>
          <w:lang w:val="en-GB"/>
        </w:rPr>
        <w:t xml:space="preserve">, cum se </w:t>
      </w:r>
      <w:proofErr w:type="spellStart"/>
      <w:r w:rsidR="00F81297" w:rsidRPr="00226512">
        <w:rPr>
          <w:rFonts w:cs="Times New Roman"/>
          <w:kern w:val="2"/>
          <w:lang w:val="en-GB"/>
        </w:rPr>
        <w:t>întâmplă</w:t>
      </w:r>
      <w:proofErr w:type="spellEnd"/>
      <w:r w:rsidR="00F81297" w:rsidRPr="00226512">
        <w:rPr>
          <w:rFonts w:cs="Times New Roman"/>
          <w:kern w:val="2"/>
          <w:lang w:val="en-GB"/>
        </w:rPr>
        <w:t xml:space="preserve"> </w:t>
      </w:r>
      <w:proofErr w:type="spellStart"/>
      <w:r w:rsidR="00F81297" w:rsidRPr="00226512">
        <w:rPr>
          <w:rFonts w:cs="Times New Roman"/>
          <w:kern w:val="2"/>
          <w:lang w:val="en-GB"/>
        </w:rPr>
        <w:t>în</w:t>
      </w:r>
      <w:proofErr w:type="spellEnd"/>
      <w:r w:rsidR="00F81297" w:rsidRPr="00226512">
        <w:rPr>
          <w:rFonts w:cs="Times New Roman"/>
          <w:kern w:val="2"/>
          <w:lang w:val="en-GB"/>
        </w:rPr>
        <w:t xml:space="preserve"> </w:t>
      </w:r>
      <w:proofErr w:type="spellStart"/>
      <w:r w:rsidR="00F81297" w:rsidRPr="00226512">
        <w:rPr>
          <w:rFonts w:cs="Times New Roman"/>
          <w:kern w:val="2"/>
          <w:lang w:val="en-GB"/>
        </w:rPr>
        <w:t>acest</w:t>
      </w:r>
      <w:proofErr w:type="spellEnd"/>
      <w:r w:rsidR="00F81297" w:rsidRPr="00226512">
        <w:rPr>
          <w:rFonts w:cs="Times New Roman"/>
          <w:kern w:val="2"/>
          <w:lang w:val="en-GB"/>
        </w:rPr>
        <w:t xml:space="preserve"> mome</w:t>
      </w:r>
      <w:r w:rsidR="004F420E" w:rsidRPr="00226512">
        <w:rPr>
          <w:rFonts w:cs="Times New Roman"/>
          <w:kern w:val="2"/>
          <w:lang w:val="en-GB"/>
        </w:rPr>
        <w:t xml:space="preserve">nt) ci </w:t>
      </w:r>
      <w:proofErr w:type="spellStart"/>
      <w:r w:rsidR="004F420E" w:rsidRPr="00226512">
        <w:rPr>
          <w:rFonts w:cs="Times New Roman"/>
          <w:kern w:val="2"/>
          <w:lang w:val="en-GB"/>
        </w:rPr>
        <w:t>acestea</w:t>
      </w:r>
      <w:proofErr w:type="spellEnd"/>
      <w:r w:rsidR="004F420E" w:rsidRPr="00226512">
        <w:rPr>
          <w:rFonts w:cs="Times New Roman"/>
          <w:kern w:val="2"/>
          <w:lang w:val="en-GB"/>
        </w:rPr>
        <w:t xml:space="preserve"> s-</w:t>
      </w:r>
      <w:proofErr w:type="spellStart"/>
      <w:r w:rsidR="004F420E" w:rsidRPr="00226512">
        <w:rPr>
          <w:rFonts w:cs="Times New Roman"/>
          <w:kern w:val="2"/>
          <w:lang w:val="en-GB"/>
        </w:rPr>
        <w:t>ar</w:t>
      </w:r>
      <w:proofErr w:type="spellEnd"/>
      <w:r w:rsidR="004F420E" w:rsidRPr="00226512">
        <w:rPr>
          <w:rFonts w:cs="Times New Roman"/>
          <w:kern w:val="2"/>
          <w:lang w:val="en-GB"/>
        </w:rPr>
        <w:t xml:space="preserve"> </w:t>
      </w:r>
      <w:proofErr w:type="spellStart"/>
      <w:r w:rsidR="004F420E" w:rsidRPr="00226512">
        <w:rPr>
          <w:rFonts w:cs="Times New Roman"/>
          <w:kern w:val="2"/>
          <w:lang w:val="en-GB"/>
        </w:rPr>
        <w:t>lăsa</w:t>
      </w:r>
      <w:proofErr w:type="spellEnd"/>
      <w:r w:rsidR="004F420E" w:rsidRPr="00226512">
        <w:rPr>
          <w:rFonts w:cs="Times New Roman"/>
          <w:kern w:val="2"/>
          <w:lang w:val="en-GB"/>
        </w:rPr>
        <w:t xml:space="preserve"> </w:t>
      </w:r>
      <w:proofErr w:type="spellStart"/>
      <w:r w:rsidR="004F420E" w:rsidRPr="00226512">
        <w:rPr>
          <w:rFonts w:cs="Times New Roman"/>
          <w:kern w:val="2"/>
          <w:lang w:val="en-GB"/>
        </w:rPr>
        <w:t>într</w:t>
      </w:r>
      <w:proofErr w:type="spellEnd"/>
      <w:r w:rsidR="004F420E" w:rsidRPr="00226512">
        <w:rPr>
          <w:rFonts w:cs="Times New Roman"/>
          <w:kern w:val="2"/>
          <w:lang w:val="en-GB"/>
        </w:rPr>
        <w:t xml:space="preserve">-un </w:t>
      </w:r>
      <w:proofErr w:type="spellStart"/>
      <w:r w:rsidR="004F420E" w:rsidRPr="00226512">
        <w:rPr>
          <w:rFonts w:cs="Times New Roman"/>
          <w:kern w:val="2"/>
          <w:lang w:val="en-GB"/>
        </w:rPr>
        <w:t>echilibru</w:t>
      </w:r>
      <w:proofErr w:type="spellEnd"/>
      <w:r w:rsidR="004F420E" w:rsidRPr="00226512">
        <w:rPr>
          <w:rFonts w:cs="Times New Roman"/>
          <w:kern w:val="2"/>
          <w:lang w:val="en-GB"/>
        </w:rPr>
        <w:t xml:space="preserve"> natural</w:t>
      </w:r>
      <w:r w:rsidR="00F81297" w:rsidRPr="00226512">
        <w:rPr>
          <w:rFonts w:cs="Times New Roman"/>
          <w:kern w:val="2"/>
          <w:lang w:val="en-GB"/>
        </w:rPr>
        <w:t>.</w:t>
      </w:r>
      <w:r w:rsidR="00AA71F9" w:rsidRPr="00226512">
        <w:rPr>
          <w:rFonts w:cs="Times New Roman"/>
          <w:kern w:val="2"/>
          <w:lang w:val="en-GB"/>
        </w:rPr>
        <w:t xml:space="preserve"> </w:t>
      </w:r>
      <w:proofErr w:type="spellStart"/>
      <w:r w:rsidR="006F76CF" w:rsidRPr="00226512">
        <w:rPr>
          <w:rFonts w:cs="Times New Roman"/>
          <w:kern w:val="2"/>
          <w:lang w:val="en-GB"/>
        </w:rPr>
        <w:t>Astfel</w:t>
      </w:r>
      <w:proofErr w:type="spellEnd"/>
      <w:r w:rsidR="006F76CF" w:rsidRPr="00226512">
        <w:rPr>
          <w:rFonts w:cs="Times New Roman"/>
          <w:kern w:val="2"/>
          <w:lang w:val="en-GB"/>
        </w:rPr>
        <w:t xml:space="preserve"> nu s-</w:t>
      </w:r>
      <w:proofErr w:type="spellStart"/>
      <w:r w:rsidR="006F76CF" w:rsidRPr="00226512">
        <w:rPr>
          <w:rFonts w:cs="Times New Roman"/>
          <w:kern w:val="2"/>
          <w:lang w:val="en-GB"/>
        </w:rPr>
        <w:t>ar</w:t>
      </w:r>
      <w:proofErr w:type="spellEnd"/>
      <w:r w:rsidR="006F76CF" w:rsidRPr="00226512">
        <w:rPr>
          <w:rFonts w:cs="Times New Roman"/>
          <w:kern w:val="2"/>
          <w:lang w:val="en-GB"/>
        </w:rPr>
        <w:t xml:space="preserve"> </w:t>
      </w:r>
      <w:proofErr w:type="spellStart"/>
      <w:r w:rsidR="006F76CF" w:rsidRPr="00226512">
        <w:rPr>
          <w:rFonts w:cs="Times New Roman"/>
          <w:kern w:val="2"/>
          <w:lang w:val="en-GB"/>
        </w:rPr>
        <w:t>mai</w:t>
      </w:r>
      <w:proofErr w:type="spellEnd"/>
      <w:r w:rsidR="006F76CF" w:rsidRPr="00226512">
        <w:rPr>
          <w:rFonts w:cs="Times New Roman"/>
          <w:kern w:val="2"/>
          <w:lang w:val="en-GB"/>
        </w:rPr>
        <w:t xml:space="preserve"> </w:t>
      </w:r>
      <w:proofErr w:type="spellStart"/>
      <w:r w:rsidR="006F76CF" w:rsidRPr="00226512">
        <w:rPr>
          <w:rFonts w:cs="Times New Roman"/>
          <w:kern w:val="2"/>
          <w:lang w:val="en-GB"/>
        </w:rPr>
        <w:t>putea</w:t>
      </w:r>
      <w:proofErr w:type="spellEnd"/>
      <w:r w:rsidR="006F76CF" w:rsidRPr="00226512">
        <w:rPr>
          <w:rFonts w:cs="Times New Roman"/>
          <w:kern w:val="2"/>
          <w:lang w:val="en-GB"/>
        </w:rPr>
        <w:t xml:space="preserve"> </w:t>
      </w:r>
      <w:proofErr w:type="spellStart"/>
      <w:r w:rsidR="006F76CF" w:rsidRPr="00226512">
        <w:rPr>
          <w:rFonts w:cs="Times New Roman"/>
          <w:kern w:val="2"/>
          <w:lang w:val="en-GB"/>
        </w:rPr>
        <w:t>exploata</w:t>
      </w:r>
      <w:proofErr w:type="spellEnd"/>
      <w:r w:rsidR="006F76CF" w:rsidRPr="00226512">
        <w:rPr>
          <w:rFonts w:cs="Times New Roman"/>
          <w:kern w:val="2"/>
          <w:lang w:val="en-GB"/>
        </w:rPr>
        <w:t xml:space="preserve"> material </w:t>
      </w:r>
      <w:proofErr w:type="spellStart"/>
      <w:r w:rsidR="006F76CF" w:rsidRPr="00226512">
        <w:rPr>
          <w:rFonts w:cs="Times New Roman"/>
          <w:kern w:val="2"/>
          <w:lang w:val="en-GB"/>
        </w:rPr>
        <w:t>lemnos</w:t>
      </w:r>
      <w:proofErr w:type="spellEnd"/>
      <w:r w:rsidR="006F76CF" w:rsidRPr="00226512">
        <w:rPr>
          <w:rFonts w:cs="Times New Roman"/>
          <w:kern w:val="2"/>
          <w:lang w:val="en-GB"/>
        </w:rPr>
        <w:t xml:space="preserve"> (</w:t>
      </w:r>
      <w:proofErr w:type="spellStart"/>
      <w:r w:rsidR="006F76CF" w:rsidRPr="00226512">
        <w:rPr>
          <w:rFonts w:cs="Times New Roman"/>
          <w:kern w:val="2"/>
          <w:lang w:val="en-GB"/>
        </w:rPr>
        <w:t>planul</w:t>
      </w:r>
      <w:proofErr w:type="spellEnd"/>
      <w:r w:rsidR="006F76CF" w:rsidRPr="00226512">
        <w:rPr>
          <w:rFonts w:cs="Times New Roman"/>
          <w:kern w:val="2"/>
          <w:lang w:val="en-GB"/>
        </w:rPr>
        <w:t xml:space="preserve"> </w:t>
      </w:r>
      <w:proofErr w:type="spellStart"/>
      <w:r w:rsidR="006F76CF" w:rsidRPr="00226512">
        <w:rPr>
          <w:rFonts w:cs="Times New Roman"/>
          <w:kern w:val="2"/>
          <w:lang w:val="en-GB"/>
        </w:rPr>
        <w:t>este</w:t>
      </w:r>
      <w:proofErr w:type="spellEnd"/>
      <w:r w:rsidR="006F76CF" w:rsidRPr="00226512">
        <w:rPr>
          <w:rFonts w:cs="Times New Roman"/>
          <w:kern w:val="2"/>
          <w:lang w:val="en-GB"/>
        </w:rPr>
        <w:t xml:space="preserve"> </w:t>
      </w:r>
      <w:proofErr w:type="spellStart"/>
      <w:r w:rsidR="006F76CF" w:rsidRPr="00226512">
        <w:rPr>
          <w:rFonts w:cs="Times New Roman"/>
          <w:kern w:val="2"/>
          <w:lang w:val="en-GB"/>
        </w:rPr>
        <w:t>creat</w:t>
      </w:r>
      <w:proofErr w:type="spellEnd"/>
      <w:r w:rsidR="006F76CF" w:rsidRPr="00226512">
        <w:rPr>
          <w:rFonts w:cs="Times New Roman"/>
          <w:kern w:val="2"/>
          <w:lang w:val="en-GB"/>
        </w:rPr>
        <w:t xml:space="preserve"> </w:t>
      </w:r>
      <w:proofErr w:type="spellStart"/>
      <w:r w:rsidR="006F76CF" w:rsidRPr="00226512">
        <w:rPr>
          <w:rFonts w:cs="Times New Roman"/>
          <w:kern w:val="2"/>
          <w:lang w:val="en-GB"/>
        </w:rPr>
        <w:t>tocmai</w:t>
      </w:r>
      <w:proofErr w:type="spellEnd"/>
      <w:r w:rsidR="006F76CF" w:rsidRPr="00226512">
        <w:rPr>
          <w:rFonts w:cs="Times New Roman"/>
          <w:kern w:val="2"/>
          <w:lang w:val="en-GB"/>
        </w:rPr>
        <w:t xml:space="preserve"> </w:t>
      </w:r>
      <w:proofErr w:type="spellStart"/>
      <w:r w:rsidR="006F76CF" w:rsidRPr="00226512">
        <w:rPr>
          <w:rFonts w:cs="Times New Roman"/>
          <w:kern w:val="2"/>
          <w:lang w:val="en-GB"/>
        </w:rPr>
        <w:t>în</w:t>
      </w:r>
      <w:proofErr w:type="spellEnd"/>
      <w:r w:rsidR="006F76CF" w:rsidRPr="00226512">
        <w:rPr>
          <w:rFonts w:cs="Times New Roman"/>
          <w:kern w:val="2"/>
          <w:lang w:val="en-GB"/>
        </w:rPr>
        <w:t xml:space="preserve"> </w:t>
      </w:r>
      <w:proofErr w:type="spellStart"/>
      <w:r w:rsidR="006F76CF" w:rsidRPr="00226512">
        <w:rPr>
          <w:rFonts w:cs="Times New Roman"/>
          <w:kern w:val="2"/>
          <w:lang w:val="en-GB"/>
        </w:rPr>
        <w:t>acest</w:t>
      </w:r>
      <w:proofErr w:type="spellEnd"/>
      <w:r w:rsidR="006F76CF" w:rsidRPr="00226512">
        <w:rPr>
          <w:rFonts w:cs="Times New Roman"/>
          <w:kern w:val="2"/>
          <w:lang w:val="en-GB"/>
        </w:rPr>
        <w:t xml:space="preserve"> scop - </w:t>
      </w:r>
      <w:proofErr w:type="spellStart"/>
      <w:r w:rsidR="006F76CF" w:rsidRPr="00226512">
        <w:rPr>
          <w:rFonts w:cs="Times New Roman"/>
          <w:kern w:val="2"/>
          <w:lang w:val="en-GB"/>
        </w:rPr>
        <w:t>exploatare</w:t>
      </w:r>
      <w:proofErr w:type="spellEnd"/>
      <w:r w:rsidR="006F76CF" w:rsidRPr="00226512">
        <w:rPr>
          <w:rFonts w:cs="Times New Roman"/>
          <w:kern w:val="2"/>
          <w:lang w:val="en-GB"/>
        </w:rPr>
        <w:t xml:space="preserve"> </w:t>
      </w:r>
      <w:proofErr w:type="spellStart"/>
      <w:r w:rsidR="006F76CF" w:rsidRPr="00226512">
        <w:rPr>
          <w:rFonts w:cs="Times New Roman"/>
          <w:kern w:val="2"/>
          <w:lang w:val="en-GB"/>
        </w:rPr>
        <w:t>în</w:t>
      </w:r>
      <w:proofErr w:type="spellEnd"/>
      <w:r w:rsidR="006F76CF" w:rsidRPr="00226512">
        <w:rPr>
          <w:rFonts w:cs="Times New Roman"/>
          <w:kern w:val="2"/>
          <w:lang w:val="en-GB"/>
        </w:rPr>
        <w:t xml:space="preserve"> </w:t>
      </w:r>
      <w:proofErr w:type="spellStart"/>
      <w:r w:rsidR="006F76CF" w:rsidRPr="00226512">
        <w:rPr>
          <w:rFonts w:cs="Times New Roman"/>
          <w:kern w:val="2"/>
          <w:lang w:val="en-GB"/>
        </w:rPr>
        <w:t>perspectiva</w:t>
      </w:r>
      <w:proofErr w:type="spellEnd"/>
      <w:r w:rsidR="006F76CF" w:rsidRPr="00226512">
        <w:rPr>
          <w:rFonts w:cs="Times New Roman"/>
          <w:kern w:val="2"/>
          <w:lang w:val="en-GB"/>
        </w:rPr>
        <w:t xml:space="preserve"> </w:t>
      </w:r>
      <w:proofErr w:type="spellStart"/>
      <w:r w:rsidR="006F76CF" w:rsidRPr="00226512">
        <w:rPr>
          <w:rFonts w:cs="Times New Roman"/>
          <w:kern w:val="2"/>
          <w:lang w:val="en-GB"/>
        </w:rPr>
        <w:t>dezvoltarii</w:t>
      </w:r>
      <w:proofErr w:type="spellEnd"/>
      <w:r w:rsidR="006F76CF" w:rsidRPr="00226512">
        <w:rPr>
          <w:rFonts w:cs="Times New Roman"/>
          <w:kern w:val="2"/>
          <w:lang w:val="en-GB"/>
        </w:rPr>
        <w:t xml:space="preserve"> </w:t>
      </w:r>
      <w:proofErr w:type="spellStart"/>
      <w:r w:rsidR="006F76CF" w:rsidRPr="00226512">
        <w:rPr>
          <w:rFonts w:cs="Times New Roman"/>
          <w:kern w:val="2"/>
          <w:lang w:val="en-GB"/>
        </w:rPr>
        <w:t>durabile</w:t>
      </w:r>
      <w:proofErr w:type="spellEnd"/>
      <w:r w:rsidR="006F76CF" w:rsidRPr="00226512">
        <w:rPr>
          <w:rFonts w:cs="Times New Roman"/>
          <w:kern w:val="2"/>
          <w:lang w:val="en-GB"/>
        </w:rPr>
        <w:t>).</w:t>
      </w:r>
      <w:r w:rsidR="00E2029C">
        <w:rPr>
          <w:rFonts w:cs="Times New Roman"/>
          <w:kern w:val="2"/>
          <w:lang w:val="en-GB"/>
        </w:rPr>
        <w:t xml:space="preserve"> </w:t>
      </w:r>
    </w:p>
    <w:p w14:paraId="2D5E374A" w14:textId="41DC4936" w:rsidR="00F606D5" w:rsidRDefault="00F606D5" w:rsidP="00F606D5">
      <w:pPr>
        <w:suppressAutoHyphens w:val="0"/>
        <w:spacing w:after="200"/>
        <w:ind w:firstLine="0"/>
        <w:rPr>
          <w:rFonts w:cs="Times New Roman"/>
          <w:kern w:val="2"/>
          <w:lang w:val="en-GB"/>
        </w:rPr>
      </w:pPr>
    </w:p>
    <w:p w14:paraId="021707F5" w14:textId="6B820B29" w:rsidR="00F606D5" w:rsidRDefault="003D4A8C" w:rsidP="00F3281B">
      <w:pPr>
        <w:pStyle w:val="Heading3"/>
        <w:rPr>
          <w:rFonts w:cs="Times New Roman"/>
          <w:kern w:val="2"/>
          <w:lang w:val="en-GB"/>
        </w:rPr>
      </w:pPr>
      <w:bookmarkStart w:id="73" w:name="_Toc170221155"/>
      <w:r>
        <w:rPr>
          <w:rFonts w:cs="Times New Roman"/>
          <w:kern w:val="2"/>
          <w:lang w:val="en-GB"/>
        </w:rPr>
        <w:t xml:space="preserve">3.2.7. </w:t>
      </w:r>
      <w:r w:rsidR="008F47C7" w:rsidRPr="00D04D3F">
        <w:t>EVO</w:t>
      </w:r>
      <w:r w:rsidR="008F47C7">
        <w:t xml:space="preserve">LUȚIA PROBABILĂ A BIODIVERSITĂȚII </w:t>
      </w:r>
      <w:r w:rsidR="008F47C7" w:rsidRPr="00D04D3F">
        <w:t>ÎN SITUAȚIA NEIMPLEMENTĂRII PLANULUI PROPUS</w:t>
      </w:r>
      <w:bookmarkEnd w:id="73"/>
    </w:p>
    <w:p w14:paraId="5521656A" w14:textId="3C41B147" w:rsidR="00F606D5" w:rsidRDefault="00F606D5" w:rsidP="00F606D5">
      <w:pPr>
        <w:suppressAutoHyphens w:val="0"/>
        <w:spacing w:after="200"/>
        <w:ind w:firstLine="0"/>
        <w:rPr>
          <w:rFonts w:cs="Times New Roman"/>
          <w:kern w:val="2"/>
          <w:lang w:val="en-GB"/>
        </w:rPr>
      </w:pPr>
    </w:p>
    <w:p w14:paraId="2488E74D" w14:textId="0093A5CB" w:rsidR="00BF171C" w:rsidRDefault="00BF171C" w:rsidP="00BF171C">
      <w:pPr>
        <w:suppressAutoHyphens w:val="0"/>
        <w:spacing w:after="200"/>
        <w:ind w:firstLine="0"/>
        <w:rPr>
          <w:rFonts w:cs="Times New Roman"/>
          <w:kern w:val="2"/>
          <w:lang w:val="en-GB"/>
        </w:rPr>
      </w:pPr>
      <w:proofErr w:type="spellStart"/>
      <w:r w:rsidRPr="00226512">
        <w:rPr>
          <w:rFonts w:cs="Times New Roman"/>
          <w:kern w:val="2"/>
          <w:lang w:val="en-GB"/>
        </w:rPr>
        <w:t>Efectele</w:t>
      </w:r>
      <w:proofErr w:type="spellEnd"/>
      <w:r w:rsidRPr="00226512">
        <w:rPr>
          <w:rFonts w:cs="Times New Roman"/>
          <w:kern w:val="2"/>
          <w:lang w:val="en-GB"/>
        </w:rPr>
        <w:t xml:space="preserve"> </w:t>
      </w:r>
      <w:proofErr w:type="spellStart"/>
      <w:r w:rsidRPr="00226512">
        <w:rPr>
          <w:rFonts w:cs="Times New Roman"/>
          <w:kern w:val="2"/>
          <w:lang w:val="en-GB"/>
        </w:rPr>
        <w:t>neimplementării</w:t>
      </w:r>
      <w:proofErr w:type="spellEnd"/>
      <w:r w:rsidRPr="00226512">
        <w:rPr>
          <w:rFonts w:cs="Times New Roman"/>
          <w:kern w:val="2"/>
          <w:lang w:val="en-GB"/>
        </w:rPr>
        <w:t xml:space="preserve"> </w:t>
      </w:r>
      <w:proofErr w:type="spellStart"/>
      <w:r w:rsidRPr="00226512">
        <w:rPr>
          <w:rFonts w:cs="Times New Roman"/>
          <w:kern w:val="2"/>
          <w:lang w:val="en-GB"/>
        </w:rPr>
        <w:t>planului</w:t>
      </w:r>
      <w:proofErr w:type="spellEnd"/>
      <w:r w:rsidRPr="00226512">
        <w:rPr>
          <w:rFonts w:cs="Times New Roman"/>
          <w:kern w:val="2"/>
          <w:lang w:val="en-GB"/>
        </w:rPr>
        <w:t xml:space="preserve"> se </w:t>
      </w:r>
      <w:proofErr w:type="spellStart"/>
      <w:r w:rsidRPr="00226512">
        <w:rPr>
          <w:rFonts w:cs="Times New Roman"/>
          <w:kern w:val="2"/>
          <w:lang w:val="en-GB"/>
        </w:rPr>
        <w:t>indică</w:t>
      </w:r>
      <w:proofErr w:type="spellEnd"/>
      <w:r w:rsidRPr="00226512">
        <w:rPr>
          <w:rFonts w:cs="Times New Roman"/>
          <w:kern w:val="2"/>
          <w:lang w:val="en-GB"/>
        </w:rPr>
        <w:t xml:space="preserve"> pe </w:t>
      </w:r>
      <w:proofErr w:type="spellStart"/>
      <w:r w:rsidRPr="00226512">
        <w:rPr>
          <w:rFonts w:cs="Times New Roman"/>
          <w:kern w:val="2"/>
          <w:lang w:val="en-GB"/>
        </w:rPr>
        <w:t>considerentele</w:t>
      </w:r>
      <w:proofErr w:type="spellEnd"/>
      <w:r w:rsidRPr="00226512">
        <w:rPr>
          <w:rFonts w:cs="Times New Roman"/>
          <w:kern w:val="2"/>
          <w:lang w:val="en-GB"/>
        </w:rPr>
        <w:t xml:space="preserve"> </w:t>
      </w:r>
      <w:proofErr w:type="spellStart"/>
      <w:r w:rsidRPr="00226512">
        <w:rPr>
          <w:rFonts w:cs="Times New Roman"/>
          <w:kern w:val="2"/>
          <w:lang w:val="en-GB"/>
        </w:rPr>
        <w:t>în</w:t>
      </w:r>
      <w:proofErr w:type="spellEnd"/>
      <w:r w:rsidRPr="00226512">
        <w:rPr>
          <w:rFonts w:cs="Times New Roman"/>
          <w:kern w:val="2"/>
          <w:lang w:val="en-GB"/>
        </w:rPr>
        <w:t xml:space="preserve"> care </w:t>
      </w:r>
      <w:proofErr w:type="spellStart"/>
      <w:r w:rsidRPr="00226512">
        <w:rPr>
          <w:rFonts w:cs="Times New Roman"/>
          <w:kern w:val="2"/>
          <w:lang w:val="en-GB"/>
        </w:rPr>
        <w:t>pădurile</w:t>
      </w:r>
      <w:proofErr w:type="spellEnd"/>
      <w:r w:rsidRPr="00226512">
        <w:rPr>
          <w:rFonts w:cs="Times New Roman"/>
          <w:kern w:val="2"/>
          <w:lang w:val="en-GB"/>
        </w:rPr>
        <w:t xml:space="preserve"> nu </w:t>
      </w:r>
      <w:proofErr w:type="spellStart"/>
      <w:r w:rsidRPr="00226512">
        <w:rPr>
          <w:rFonts w:cs="Times New Roman"/>
          <w:kern w:val="2"/>
          <w:lang w:val="en-GB"/>
        </w:rPr>
        <w:t>ar</w:t>
      </w:r>
      <w:proofErr w:type="spellEnd"/>
      <w:r w:rsidRPr="00226512">
        <w:rPr>
          <w:rFonts w:cs="Times New Roman"/>
          <w:kern w:val="2"/>
          <w:lang w:val="en-GB"/>
        </w:rPr>
        <w:t xml:space="preserve"> </w:t>
      </w:r>
      <w:proofErr w:type="spellStart"/>
      <w:r w:rsidRPr="00226512">
        <w:rPr>
          <w:rFonts w:cs="Times New Roman"/>
          <w:kern w:val="2"/>
          <w:lang w:val="en-GB"/>
        </w:rPr>
        <w:t>mai</w:t>
      </w:r>
      <w:proofErr w:type="spellEnd"/>
      <w:r w:rsidRPr="00226512">
        <w:rPr>
          <w:rFonts w:cs="Times New Roman"/>
          <w:kern w:val="2"/>
          <w:lang w:val="en-GB"/>
        </w:rPr>
        <w:t xml:space="preserve"> fi </w:t>
      </w:r>
      <w:proofErr w:type="spellStart"/>
      <w:r w:rsidRPr="00226512">
        <w:rPr>
          <w:rFonts w:cs="Times New Roman"/>
          <w:kern w:val="2"/>
          <w:lang w:val="en-GB"/>
        </w:rPr>
        <w:t>amenajate</w:t>
      </w:r>
      <w:proofErr w:type="spellEnd"/>
      <w:r w:rsidRPr="00226512">
        <w:rPr>
          <w:rFonts w:cs="Times New Roman"/>
          <w:kern w:val="2"/>
          <w:lang w:val="en-GB"/>
        </w:rPr>
        <w:t xml:space="preserve"> (nu s-</w:t>
      </w:r>
      <w:proofErr w:type="spellStart"/>
      <w:r w:rsidRPr="00226512">
        <w:rPr>
          <w:rFonts w:cs="Times New Roman"/>
          <w:kern w:val="2"/>
          <w:lang w:val="en-GB"/>
        </w:rPr>
        <w:t>ar</w:t>
      </w:r>
      <w:proofErr w:type="spellEnd"/>
      <w:r w:rsidRPr="00226512">
        <w:rPr>
          <w:rFonts w:cs="Times New Roman"/>
          <w:kern w:val="2"/>
          <w:lang w:val="en-GB"/>
        </w:rPr>
        <w:t xml:space="preserve"> </w:t>
      </w:r>
      <w:proofErr w:type="spellStart"/>
      <w:r w:rsidRPr="00226512">
        <w:rPr>
          <w:rFonts w:cs="Times New Roman"/>
          <w:kern w:val="2"/>
          <w:lang w:val="en-GB"/>
        </w:rPr>
        <w:t>impune</w:t>
      </w:r>
      <w:proofErr w:type="spellEnd"/>
      <w:r w:rsidRPr="00226512">
        <w:rPr>
          <w:rFonts w:cs="Times New Roman"/>
          <w:kern w:val="2"/>
          <w:lang w:val="en-GB"/>
        </w:rPr>
        <w:t xml:space="preserve"> </w:t>
      </w:r>
      <w:proofErr w:type="spellStart"/>
      <w:r w:rsidRPr="00226512">
        <w:rPr>
          <w:rFonts w:cs="Times New Roman"/>
          <w:kern w:val="2"/>
          <w:lang w:val="en-GB"/>
        </w:rPr>
        <w:t>obligativitatea</w:t>
      </w:r>
      <w:proofErr w:type="spellEnd"/>
      <w:r w:rsidRPr="00226512">
        <w:rPr>
          <w:rFonts w:cs="Times New Roman"/>
          <w:kern w:val="2"/>
          <w:lang w:val="en-GB"/>
        </w:rPr>
        <w:t xml:space="preserve"> </w:t>
      </w:r>
      <w:proofErr w:type="spellStart"/>
      <w:r w:rsidRPr="00226512">
        <w:rPr>
          <w:rFonts w:cs="Times New Roman"/>
          <w:kern w:val="2"/>
          <w:lang w:val="en-GB"/>
        </w:rPr>
        <w:t>amenajării</w:t>
      </w:r>
      <w:proofErr w:type="spellEnd"/>
      <w:r w:rsidRPr="00226512">
        <w:rPr>
          <w:rFonts w:cs="Times New Roman"/>
          <w:kern w:val="2"/>
          <w:lang w:val="en-GB"/>
        </w:rPr>
        <w:t xml:space="preserve"> lor </w:t>
      </w:r>
      <w:proofErr w:type="spellStart"/>
      <w:r w:rsidRPr="00226512">
        <w:rPr>
          <w:rFonts w:cs="Times New Roman"/>
          <w:kern w:val="2"/>
          <w:lang w:val="en-GB"/>
        </w:rPr>
        <w:t>printr</w:t>
      </w:r>
      <w:proofErr w:type="spellEnd"/>
      <w:r w:rsidRPr="00226512">
        <w:rPr>
          <w:rFonts w:cs="Times New Roman"/>
          <w:kern w:val="2"/>
          <w:lang w:val="en-GB"/>
        </w:rPr>
        <w:t xml:space="preserve">-o </w:t>
      </w:r>
      <w:proofErr w:type="spellStart"/>
      <w:r w:rsidRPr="00226512">
        <w:rPr>
          <w:rFonts w:cs="Times New Roman"/>
          <w:kern w:val="2"/>
          <w:lang w:val="en-GB"/>
        </w:rPr>
        <w:t>legislație</w:t>
      </w:r>
      <w:proofErr w:type="spellEnd"/>
      <w:r w:rsidRPr="00226512">
        <w:rPr>
          <w:rFonts w:cs="Times New Roman"/>
          <w:kern w:val="2"/>
          <w:lang w:val="en-GB"/>
        </w:rPr>
        <w:t xml:space="preserve"> </w:t>
      </w:r>
      <w:proofErr w:type="spellStart"/>
      <w:r w:rsidRPr="00226512">
        <w:rPr>
          <w:rFonts w:cs="Times New Roman"/>
          <w:kern w:val="2"/>
          <w:lang w:val="en-GB"/>
        </w:rPr>
        <w:t>specifică</w:t>
      </w:r>
      <w:proofErr w:type="spellEnd"/>
      <w:r w:rsidRPr="00226512">
        <w:rPr>
          <w:rFonts w:cs="Times New Roman"/>
          <w:kern w:val="2"/>
          <w:lang w:val="en-GB"/>
        </w:rPr>
        <w:t xml:space="preserve">, cum se </w:t>
      </w:r>
      <w:proofErr w:type="spellStart"/>
      <w:r w:rsidRPr="00226512">
        <w:rPr>
          <w:rFonts w:cs="Times New Roman"/>
          <w:kern w:val="2"/>
          <w:lang w:val="en-GB"/>
        </w:rPr>
        <w:t>întâmplă</w:t>
      </w:r>
      <w:proofErr w:type="spellEnd"/>
      <w:r w:rsidRPr="00226512">
        <w:rPr>
          <w:rFonts w:cs="Times New Roman"/>
          <w:kern w:val="2"/>
          <w:lang w:val="en-GB"/>
        </w:rPr>
        <w:t xml:space="preserve"> </w:t>
      </w:r>
      <w:proofErr w:type="spellStart"/>
      <w:r w:rsidRPr="00226512">
        <w:rPr>
          <w:rFonts w:cs="Times New Roman"/>
          <w:kern w:val="2"/>
          <w:lang w:val="en-GB"/>
        </w:rPr>
        <w:t>în</w:t>
      </w:r>
      <w:proofErr w:type="spellEnd"/>
      <w:r w:rsidRPr="00226512">
        <w:rPr>
          <w:rFonts w:cs="Times New Roman"/>
          <w:kern w:val="2"/>
          <w:lang w:val="en-GB"/>
        </w:rPr>
        <w:t xml:space="preserve"> </w:t>
      </w:r>
      <w:proofErr w:type="spellStart"/>
      <w:r w:rsidRPr="00226512">
        <w:rPr>
          <w:rFonts w:cs="Times New Roman"/>
          <w:kern w:val="2"/>
          <w:lang w:val="en-GB"/>
        </w:rPr>
        <w:t>acest</w:t>
      </w:r>
      <w:proofErr w:type="spellEnd"/>
      <w:r w:rsidRPr="00226512">
        <w:rPr>
          <w:rFonts w:cs="Times New Roman"/>
          <w:kern w:val="2"/>
          <w:lang w:val="en-GB"/>
        </w:rPr>
        <w:t xml:space="preserve"> moment) ci </w:t>
      </w:r>
      <w:proofErr w:type="spellStart"/>
      <w:r w:rsidRPr="00226512">
        <w:rPr>
          <w:rFonts w:cs="Times New Roman"/>
          <w:kern w:val="2"/>
          <w:lang w:val="en-GB"/>
        </w:rPr>
        <w:t>acestea</w:t>
      </w:r>
      <w:proofErr w:type="spellEnd"/>
      <w:r w:rsidRPr="00226512">
        <w:rPr>
          <w:rFonts w:cs="Times New Roman"/>
          <w:kern w:val="2"/>
          <w:lang w:val="en-GB"/>
        </w:rPr>
        <w:t xml:space="preserve"> s-</w:t>
      </w:r>
      <w:proofErr w:type="spellStart"/>
      <w:r w:rsidRPr="00226512">
        <w:rPr>
          <w:rFonts w:cs="Times New Roman"/>
          <w:kern w:val="2"/>
          <w:lang w:val="en-GB"/>
        </w:rPr>
        <w:t>ar</w:t>
      </w:r>
      <w:proofErr w:type="spellEnd"/>
      <w:r w:rsidRPr="00226512">
        <w:rPr>
          <w:rFonts w:cs="Times New Roman"/>
          <w:kern w:val="2"/>
          <w:lang w:val="en-GB"/>
        </w:rPr>
        <w:t xml:space="preserve"> </w:t>
      </w:r>
      <w:proofErr w:type="spellStart"/>
      <w:r w:rsidRPr="00226512">
        <w:rPr>
          <w:rFonts w:cs="Times New Roman"/>
          <w:kern w:val="2"/>
          <w:lang w:val="en-GB"/>
        </w:rPr>
        <w:t>lăsa</w:t>
      </w:r>
      <w:proofErr w:type="spellEnd"/>
      <w:r w:rsidRPr="00226512">
        <w:rPr>
          <w:rFonts w:cs="Times New Roman"/>
          <w:kern w:val="2"/>
          <w:lang w:val="en-GB"/>
        </w:rPr>
        <w:t xml:space="preserve"> </w:t>
      </w:r>
      <w:proofErr w:type="spellStart"/>
      <w:r w:rsidRPr="00226512">
        <w:rPr>
          <w:rFonts w:cs="Times New Roman"/>
          <w:kern w:val="2"/>
          <w:lang w:val="en-GB"/>
        </w:rPr>
        <w:t>într</w:t>
      </w:r>
      <w:proofErr w:type="spellEnd"/>
      <w:r w:rsidRPr="00226512">
        <w:rPr>
          <w:rFonts w:cs="Times New Roman"/>
          <w:kern w:val="2"/>
          <w:lang w:val="en-GB"/>
        </w:rPr>
        <w:t xml:space="preserve">-un </w:t>
      </w:r>
      <w:proofErr w:type="spellStart"/>
      <w:r w:rsidRPr="00226512">
        <w:rPr>
          <w:rFonts w:cs="Times New Roman"/>
          <w:kern w:val="2"/>
          <w:lang w:val="en-GB"/>
        </w:rPr>
        <w:t>echilibru</w:t>
      </w:r>
      <w:proofErr w:type="spellEnd"/>
      <w:r w:rsidRPr="00226512">
        <w:rPr>
          <w:rFonts w:cs="Times New Roman"/>
          <w:kern w:val="2"/>
          <w:lang w:val="en-GB"/>
        </w:rPr>
        <w:t xml:space="preserve"> natural.</w:t>
      </w:r>
      <w:r w:rsidR="00E2029C">
        <w:rPr>
          <w:rFonts w:cs="Times New Roman"/>
          <w:kern w:val="2"/>
          <w:lang w:val="en-GB"/>
        </w:rPr>
        <w:t xml:space="preserve"> </w:t>
      </w:r>
      <w:proofErr w:type="spellStart"/>
      <w:r>
        <w:rPr>
          <w:rFonts w:cs="Times New Roman"/>
          <w:kern w:val="2"/>
          <w:lang w:val="en-GB"/>
        </w:rPr>
        <w:t>Biodiversitatea</w:t>
      </w:r>
      <w:proofErr w:type="spellEnd"/>
      <w:r>
        <w:rPr>
          <w:rFonts w:cs="Times New Roman"/>
          <w:kern w:val="2"/>
          <w:lang w:val="en-GB"/>
        </w:rPr>
        <w:t xml:space="preserve"> </w:t>
      </w:r>
      <w:proofErr w:type="spellStart"/>
      <w:r>
        <w:rPr>
          <w:rFonts w:cs="Times New Roman"/>
          <w:kern w:val="2"/>
          <w:lang w:val="en-GB"/>
        </w:rPr>
        <w:t>ar</w:t>
      </w:r>
      <w:proofErr w:type="spellEnd"/>
      <w:r>
        <w:rPr>
          <w:rFonts w:cs="Times New Roman"/>
          <w:kern w:val="2"/>
          <w:lang w:val="en-GB"/>
        </w:rPr>
        <w:t xml:space="preserve"> </w:t>
      </w:r>
      <w:r w:rsidR="00CA14E6">
        <w:rPr>
          <w:rFonts w:cs="Times New Roman"/>
          <w:kern w:val="2"/>
          <w:lang w:val="en-GB"/>
        </w:rPr>
        <w:t xml:space="preserve">fi </w:t>
      </w:r>
      <w:proofErr w:type="spellStart"/>
      <w:r w:rsidR="00CA14E6">
        <w:rPr>
          <w:rFonts w:cs="Times New Roman"/>
          <w:kern w:val="2"/>
          <w:lang w:val="en-GB"/>
        </w:rPr>
        <w:t>neafectată</w:t>
      </w:r>
      <w:proofErr w:type="spellEnd"/>
      <w:r w:rsidR="00CA14E6">
        <w:rPr>
          <w:rFonts w:cs="Times New Roman"/>
          <w:kern w:val="2"/>
          <w:lang w:val="en-GB"/>
        </w:rPr>
        <w:t xml:space="preserve"> </w:t>
      </w:r>
      <w:proofErr w:type="spellStart"/>
      <w:r w:rsidR="00CA14E6">
        <w:rPr>
          <w:rFonts w:cs="Times New Roman"/>
          <w:kern w:val="2"/>
          <w:lang w:val="en-GB"/>
        </w:rPr>
        <w:t>suplimentar</w:t>
      </w:r>
      <w:proofErr w:type="spellEnd"/>
      <w:r w:rsidR="00EE61F5">
        <w:rPr>
          <w:rFonts w:cs="Times New Roman"/>
          <w:kern w:val="2"/>
          <w:lang w:val="en-GB"/>
        </w:rPr>
        <w:t xml:space="preserve"> (</w:t>
      </w:r>
      <w:proofErr w:type="spellStart"/>
      <w:r w:rsidR="00EE61F5">
        <w:rPr>
          <w:rFonts w:cs="Times New Roman"/>
          <w:kern w:val="2"/>
          <w:lang w:val="en-GB"/>
        </w:rPr>
        <w:t>efectele</w:t>
      </w:r>
      <w:proofErr w:type="spellEnd"/>
      <w:r w:rsidR="00EE61F5">
        <w:rPr>
          <w:rFonts w:cs="Times New Roman"/>
          <w:kern w:val="2"/>
          <w:lang w:val="en-GB"/>
        </w:rPr>
        <w:t xml:space="preserve"> </w:t>
      </w:r>
      <w:proofErr w:type="spellStart"/>
      <w:r w:rsidR="00F5298D">
        <w:rPr>
          <w:rFonts w:cs="Times New Roman"/>
          <w:kern w:val="2"/>
          <w:lang w:val="en-GB"/>
        </w:rPr>
        <w:t>implementării</w:t>
      </w:r>
      <w:proofErr w:type="spellEnd"/>
      <w:r w:rsidR="00F5298D">
        <w:rPr>
          <w:rFonts w:cs="Times New Roman"/>
          <w:kern w:val="2"/>
          <w:lang w:val="en-GB"/>
        </w:rPr>
        <w:t xml:space="preserve"> </w:t>
      </w:r>
      <w:proofErr w:type="spellStart"/>
      <w:r w:rsidR="00F5298D">
        <w:rPr>
          <w:rFonts w:cs="Times New Roman"/>
          <w:kern w:val="2"/>
          <w:lang w:val="en-GB"/>
        </w:rPr>
        <w:t>vor</w:t>
      </w:r>
      <w:proofErr w:type="spellEnd"/>
      <w:r w:rsidR="00F5298D">
        <w:rPr>
          <w:rFonts w:cs="Times New Roman"/>
          <w:kern w:val="2"/>
          <w:lang w:val="en-GB"/>
        </w:rPr>
        <w:t xml:space="preserve"> fi </w:t>
      </w:r>
      <w:proofErr w:type="spellStart"/>
      <w:r w:rsidR="00F5298D">
        <w:rPr>
          <w:rFonts w:cs="Times New Roman"/>
          <w:kern w:val="2"/>
          <w:lang w:val="en-GB"/>
        </w:rPr>
        <w:t>nesemnificative</w:t>
      </w:r>
      <w:proofErr w:type="spellEnd"/>
      <w:r w:rsidR="00F5298D">
        <w:rPr>
          <w:rFonts w:cs="Times New Roman"/>
          <w:kern w:val="2"/>
          <w:lang w:val="en-GB"/>
        </w:rPr>
        <w:t xml:space="preserve">, pe </w:t>
      </w:r>
      <w:r w:rsidR="00E70914">
        <w:rPr>
          <w:rFonts w:cs="Times New Roman"/>
          <w:kern w:val="2"/>
          <w:lang w:val="en-GB"/>
        </w:rPr>
        <w:t>t</w:t>
      </w:r>
      <w:r w:rsidR="00F5298D">
        <w:rPr>
          <w:rFonts w:cs="Times New Roman"/>
          <w:kern w:val="2"/>
          <w:lang w:val="en-GB"/>
        </w:rPr>
        <w:t xml:space="preserve">ermen </w:t>
      </w:r>
      <w:proofErr w:type="spellStart"/>
      <w:r w:rsidR="00F5298D">
        <w:rPr>
          <w:rFonts w:cs="Times New Roman"/>
          <w:kern w:val="2"/>
          <w:lang w:val="en-GB"/>
        </w:rPr>
        <w:t>scurt</w:t>
      </w:r>
      <w:proofErr w:type="spellEnd"/>
      <w:r w:rsidR="00F5298D">
        <w:rPr>
          <w:rFonts w:cs="Times New Roman"/>
          <w:kern w:val="2"/>
          <w:lang w:val="en-GB"/>
        </w:rPr>
        <w:t xml:space="preserve"> </w:t>
      </w:r>
      <w:proofErr w:type="spellStart"/>
      <w:r w:rsidR="00F5298D">
        <w:rPr>
          <w:rFonts w:cs="Times New Roman"/>
          <w:kern w:val="2"/>
          <w:lang w:val="en-GB"/>
        </w:rPr>
        <w:t>și</w:t>
      </w:r>
      <w:proofErr w:type="spellEnd"/>
      <w:r w:rsidR="00F5298D">
        <w:rPr>
          <w:rFonts w:cs="Times New Roman"/>
          <w:kern w:val="2"/>
          <w:lang w:val="en-GB"/>
        </w:rPr>
        <w:t xml:space="preserve"> </w:t>
      </w:r>
      <w:proofErr w:type="spellStart"/>
      <w:r w:rsidR="00F5298D">
        <w:rPr>
          <w:rFonts w:cs="Times New Roman"/>
          <w:kern w:val="2"/>
          <w:lang w:val="en-GB"/>
        </w:rPr>
        <w:t>mediu</w:t>
      </w:r>
      <w:proofErr w:type="spellEnd"/>
      <w:r w:rsidR="00EE61F5">
        <w:rPr>
          <w:rFonts w:cs="Times New Roman"/>
          <w:kern w:val="2"/>
          <w:lang w:val="en-GB"/>
        </w:rPr>
        <w:t>)</w:t>
      </w:r>
      <w:r w:rsidR="00CA14E6">
        <w:rPr>
          <w:rFonts w:cs="Times New Roman"/>
          <w:kern w:val="2"/>
          <w:lang w:val="en-GB"/>
        </w:rPr>
        <w:t xml:space="preserve">, </w:t>
      </w:r>
      <w:proofErr w:type="spellStart"/>
      <w:r w:rsidR="00CA14E6">
        <w:rPr>
          <w:rFonts w:cs="Times New Roman"/>
          <w:kern w:val="2"/>
          <w:lang w:val="en-GB"/>
        </w:rPr>
        <w:t>speciile</w:t>
      </w:r>
      <w:proofErr w:type="spellEnd"/>
      <w:r w:rsidR="00CA14E6">
        <w:rPr>
          <w:rFonts w:cs="Times New Roman"/>
          <w:kern w:val="2"/>
          <w:lang w:val="en-GB"/>
        </w:rPr>
        <w:t xml:space="preserve"> </w:t>
      </w:r>
      <w:proofErr w:type="spellStart"/>
      <w:r w:rsidR="00CA14E6">
        <w:rPr>
          <w:rFonts w:cs="Times New Roman"/>
          <w:kern w:val="2"/>
          <w:lang w:val="en-GB"/>
        </w:rPr>
        <w:t>și-ar</w:t>
      </w:r>
      <w:proofErr w:type="spellEnd"/>
      <w:r w:rsidR="00CA14E6">
        <w:rPr>
          <w:rFonts w:cs="Times New Roman"/>
          <w:kern w:val="2"/>
          <w:lang w:val="en-GB"/>
        </w:rPr>
        <w:t xml:space="preserve"> </w:t>
      </w:r>
      <w:proofErr w:type="spellStart"/>
      <w:r w:rsidR="00CA14E6">
        <w:rPr>
          <w:rFonts w:cs="Times New Roman"/>
          <w:kern w:val="2"/>
          <w:lang w:val="en-GB"/>
        </w:rPr>
        <w:t>putea</w:t>
      </w:r>
      <w:proofErr w:type="spellEnd"/>
      <w:r w:rsidR="00CA14E6">
        <w:rPr>
          <w:rFonts w:cs="Times New Roman"/>
          <w:kern w:val="2"/>
          <w:lang w:val="en-GB"/>
        </w:rPr>
        <w:t xml:space="preserve"> </w:t>
      </w:r>
      <w:proofErr w:type="spellStart"/>
      <w:r w:rsidR="00CA14E6">
        <w:rPr>
          <w:rFonts w:cs="Times New Roman"/>
          <w:kern w:val="2"/>
          <w:lang w:val="en-GB"/>
        </w:rPr>
        <w:t>desfășura</w:t>
      </w:r>
      <w:proofErr w:type="spellEnd"/>
      <w:r w:rsidR="00CA14E6">
        <w:rPr>
          <w:rFonts w:cs="Times New Roman"/>
          <w:kern w:val="2"/>
          <w:lang w:val="en-GB"/>
        </w:rPr>
        <w:t xml:space="preserve"> </w:t>
      </w:r>
      <w:proofErr w:type="spellStart"/>
      <w:r w:rsidR="00EE61F5">
        <w:rPr>
          <w:rFonts w:cs="Times New Roman"/>
          <w:kern w:val="2"/>
          <w:lang w:val="en-GB"/>
        </w:rPr>
        <w:t>activităților</w:t>
      </w:r>
      <w:proofErr w:type="spellEnd"/>
      <w:r w:rsidR="00EE61F5">
        <w:rPr>
          <w:rFonts w:cs="Times New Roman"/>
          <w:kern w:val="2"/>
          <w:lang w:val="en-GB"/>
        </w:rPr>
        <w:t xml:space="preserve"> </w:t>
      </w:r>
      <w:proofErr w:type="spellStart"/>
      <w:r w:rsidR="00EE61F5">
        <w:rPr>
          <w:rFonts w:cs="Times New Roman"/>
          <w:kern w:val="2"/>
          <w:lang w:val="en-GB"/>
        </w:rPr>
        <w:t>biologice</w:t>
      </w:r>
      <w:proofErr w:type="spellEnd"/>
      <w:r w:rsidR="00EE61F5">
        <w:rPr>
          <w:rFonts w:cs="Times New Roman"/>
          <w:kern w:val="2"/>
          <w:lang w:val="en-GB"/>
        </w:rPr>
        <w:t xml:space="preserve"> </w:t>
      </w:r>
      <w:proofErr w:type="spellStart"/>
      <w:r w:rsidR="00EE61F5">
        <w:rPr>
          <w:rFonts w:cs="Times New Roman"/>
          <w:kern w:val="2"/>
          <w:lang w:val="en-GB"/>
        </w:rPr>
        <w:t>în</w:t>
      </w:r>
      <w:proofErr w:type="spellEnd"/>
      <w:r w:rsidR="00EE61F5">
        <w:rPr>
          <w:rFonts w:cs="Times New Roman"/>
          <w:kern w:val="2"/>
          <w:lang w:val="en-GB"/>
        </w:rPr>
        <w:t xml:space="preserve"> mod normal, natural. </w:t>
      </w:r>
      <w:r w:rsidR="00E2029C">
        <w:rPr>
          <w:rFonts w:cs="Times New Roman"/>
          <w:kern w:val="2"/>
          <w:lang w:val="en-GB"/>
        </w:rPr>
        <w:t xml:space="preserve"> </w:t>
      </w:r>
    </w:p>
    <w:p w14:paraId="1E8023C2" w14:textId="52BD2091" w:rsidR="005B3AEA" w:rsidRDefault="005B3AEA" w:rsidP="00F606D5">
      <w:pPr>
        <w:suppressAutoHyphens w:val="0"/>
        <w:spacing w:after="200"/>
        <w:ind w:firstLine="0"/>
        <w:rPr>
          <w:rFonts w:cs="Times New Roman"/>
          <w:kern w:val="2"/>
          <w:lang w:val="en-GB"/>
        </w:rPr>
      </w:pPr>
    </w:p>
    <w:p w14:paraId="3C973A19" w14:textId="5B89EAA9" w:rsidR="008B2F42" w:rsidRDefault="008B2F42" w:rsidP="00F606D5">
      <w:pPr>
        <w:suppressAutoHyphens w:val="0"/>
        <w:spacing w:after="200"/>
        <w:ind w:firstLine="0"/>
        <w:rPr>
          <w:rFonts w:cs="Times New Roman"/>
          <w:kern w:val="2"/>
          <w:lang w:val="en-GB"/>
        </w:rPr>
      </w:pPr>
    </w:p>
    <w:p w14:paraId="54FC2B69" w14:textId="745F5145" w:rsidR="008B2F42" w:rsidRDefault="008B2F42" w:rsidP="00F606D5">
      <w:pPr>
        <w:suppressAutoHyphens w:val="0"/>
        <w:spacing w:after="200"/>
        <w:ind w:firstLine="0"/>
        <w:rPr>
          <w:rFonts w:cs="Times New Roman"/>
          <w:kern w:val="2"/>
          <w:lang w:val="en-GB"/>
        </w:rPr>
      </w:pPr>
    </w:p>
    <w:p w14:paraId="07BDBDD4" w14:textId="7F633AD4" w:rsidR="008B2F42" w:rsidRDefault="008B2F42" w:rsidP="00F606D5">
      <w:pPr>
        <w:suppressAutoHyphens w:val="0"/>
        <w:spacing w:after="200"/>
        <w:ind w:firstLine="0"/>
        <w:rPr>
          <w:rFonts w:cs="Times New Roman"/>
          <w:kern w:val="2"/>
          <w:lang w:val="en-GB"/>
        </w:rPr>
      </w:pPr>
    </w:p>
    <w:p w14:paraId="1CD4E622" w14:textId="559ED5E1" w:rsidR="008B2F42" w:rsidRDefault="008B2F42" w:rsidP="00F606D5">
      <w:pPr>
        <w:suppressAutoHyphens w:val="0"/>
        <w:spacing w:after="200"/>
        <w:ind w:firstLine="0"/>
        <w:rPr>
          <w:rFonts w:cs="Times New Roman"/>
          <w:kern w:val="2"/>
          <w:lang w:val="en-GB"/>
        </w:rPr>
      </w:pPr>
    </w:p>
    <w:p w14:paraId="64608D9D" w14:textId="44EDDDFE" w:rsidR="005B3AEA" w:rsidRDefault="005B3AEA" w:rsidP="00F606D5">
      <w:pPr>
        <w:suppressAutoHyphens w:val="0"/>
        <w:spacing w:after="200"/>
        <w:ind w:firstLine="0"/>
        <w:rPr>
          <w:rFonts w:cs="Times New Roman"/>
          <w:kern w:val="2"/>
          <w:lang w:val="en-GB"/>
        </w:rPr>
      </w:pPr>
    </w:p>
    <w:p w14:paraId="746A39C7" w14:textId="4DFA46AB" w:rsidR="00F5298D" w:rsidRDefault="00F5298D" w:rsidP="00F606D5">
      <w:pPr>
        <w:suppressAutoHyphens w:val="0"/>
        <w:spacing w:after="200"/>
        <w:ind w:firstLine="0"/>
        <w:rPr>
          <w:rFonts w:cs="Times New Roman"/>
          <w:kern w:val="2"/>
          <w:lang w:val="en-GB"/>
        </w:rPr>
      </w:pPr>
    </w:p>
    <w:p w14:paraId="1575FFCA" w14:textId="6F9786AC" w:rsidR="00F5298D" w:rsidRDefault="00F5298D" w:rsidP="00F606D5">
      <w:pPr>
        <w:suppressAutoHyphens w:val="0"/>
        <w:spacing w:after="200"/>
        <w:ind w:firstLine="0"/>
        <w:rPr>
          <w:rFonts w:cs="Times New Roman"/>
          <w:kern w:val="2"/>
          <w:lang w:val="en-GB"/>
        </w:rPr>
      </w:pPr>
    </w:p>
    <w:p w14:paraId="23167464" w14:textId="50915331" w:rsidR="00F5298D" w:rsidRDefault="00F5298D" w:rsidP="00F606D5">
      <w:pPr>
        <w:suppressAutoHyphens w:val="0"/>
        <w:spacing w:after="200"/>
        <w:ind w:firstLine="0"/>
        <w:rPr>
          <w:rFonts w:cs="Times New Roman"/>
          <w:kern w:val="2"/>
          <w:lang w:val="en-GB"/>
        </w:rPr>
      </w:pPr>
    </w:p>
    <w:p w14:paraId="2BAB8057" w14:textId="7A0A19BF" w:rsidR="00F5298D" w:rsidRPr="00F81297" w:rsidRDefault="00F5298D" w:rsidP="00F606D5">
      <w:pPr>
        <w:suppressAutoHyphens w:val="0"/>
        <w:spacing w:after="200"/>
        <w:ind w:firstLine="0"/>
        <w:rPr>
          <w:rFonts w:cs="Times New Roman"/>
          <w:kern w:val="2"/>
          <w:lang w:val="en-GB"/>
        </w:rPr>
      </w:pPr>
    </w:p>
    <w:p w14:paraId="517A52F0" w14:textId="1F25D26D" w:rsidR="00973C8A" w:rsidRDefault="00FD48DE" w:rsidP="004669CE">
      <w:pPr>
        <w:pStyle w:val="Heading1"/>
      </w:pPr>
      <w:bookmarkStart w:id="74" w:name="_Toc170221156"/>
      <w:r w:rsidRPr="00F62954">
        <w:t>Caracteristicile de mediu ale zonei posibil a fi afectată semnificativ</w:t>
      </w:r>
      <w:bookmarkEnd w:id="74"/>
    </w:p>
    <w:p w14:paraId="4A3025AE" w14:textId="542B1F94" w:rsidR="00FE31C5" w:rsidRDefault="00FE31C5" w:rsidP="00C76578">
      <w:pPr>
        <w:ind w:firstLine="0"/>
        <w:rPr>
          <w:lang w:val="en-US" w:eastAsia="en-US" w:bidi="ar-SA"/>
        </w:rPr>
      </w:pPr>
    </w:p>
    <w:p w14:paraId="04F0834E" w14:textId="4BF27A6A" w:rsidR="00C76578" w:rsidRDefault="002D2AD8" w:rsidP="00C76578">
      <w:pPr>
        <w:ind w:firstLine="0"/>
        <w:rPr>
          <w:lang w:val="en-US" w:eastAsia="en-US" w:bidi="ar-SA"/>
        </w:rPr>
      </w:pPr>
      <w:r>
        <w:rPr>
          <w:lang w:val="en-US" w:eastAsia="en-US" w:bidi="ar-SA"/>
        </w:rPr>
        <w:t xml:space="preserve"> </w:t>
      </w:r>
    </w:p>
    <w:p w14:paraId="1CD15317" w14:textId="7E0008BE" w:rsidR="00C76578" w:rsidRDefault="002C475D" w:rsidP="00DA64EC">
      <w:pPr>
        <w:pStyle w:val="Heading2"/>
      </w:pPr>
      <w:bookmarkStart w:id="75" w:name="_Toc170221157"/>
      <w:r>
        <w:t>4.1</w:t>
      </w:r>
      <w:r w:rsidR="00190A64">
        <w:t xml:space="preserve">. </w:t>
      </w:r>
      <w:r w:rsidR="003B54B6">
        <w:t>FACTORUL DE MEDIU APĂ</w:t>
      </w:r>
      <w:bookmarkEnd w:id="75"/>
    </w:p>
    <w:p w14:paraId="47E5E49E" w14:textId="77777777" w:rsidR="0003261A" w:rsidRDefault="0003261A" w:rsidP="0003261A">
      <w:pPr>
        <w:ind w:firstLine="0"/>
        <w:rPr>
          <w:lang w:val="en-US" w:eastAsia="en-US" w:bidi="ar-SA"/>
        </w:rPr>
      </w:pPr>
      <w:r>
        <w:rPr>
          <w:lang w:val="en-US" w:eastAsia="en-US" w:bidi="ar-SA"/>
        </w:rPr>
        <w:t xml:space="preserve">          </w:t>
      </w:r>
    </w:p>
    <w:p w14:paraId="3AC81FE7" w14:textId="3EB05A3F" w:rsidR="004F1492" w:rsidRDefault="0003261A" w:rsidP="004F1492">
      <w:pPr>
        <w:ind w:firstLine="0"/>
        <w:rPr>
          <w:lang w:val="en-US" w:eastAsia="en-US" w:bidi="ar-SA"/>
        </w:rPr>
      </w:pPr>
      <w:r>
        <w:rPr>
          <w:lang w:val="en-US" w:eastAsia="en-US" w:bidi="ar-SA"/>
        </w:rPr>
        <w:t xml:space="preserve">      </w:t>
      </w:r>
      <w:proofErr w:type="spellStart"/>
      <w:r w:rsidR="004F1492" w:rsidRPr="004F1492">
        <w:rPr>
          <w:lang w:val="en-US" w:eastAsia="en-US" w:bidi="ar-SA"/>
        </w:rPr>
        <w:t>Reţeaua</w:t>
      </w:r>
      <w:proofErr w:type="spellEnd"/>
      <w:r w:rsidR="004F1492" w:rsidRPr="004F1492">
        <w:rPr>
          <w:lang w:val="en-US" w:eastAsia="en-US" w:bidi="ar-SA"/>
        </w:rPr>
        <w:t xml:space="preserve"> </w:t>
      </w:r>
      <w:proofErr w:type="spellStart"/>
      <w:r w:rsidR="004F1492" w:rsidRPr="004F1492">
        <w:rPr>
          <w:lang w:val="en-US" w:eastAsia="en-US" w:bidi="ar-SA"/>
        </w:rPr>
        <w:t>hidrografică</w:t>
      </w:r>
      <w:proofErr w:type="spellEnd"/>
      <w:r w:rsidR="004F1492" w:rsidRPr="004F1492">
        <w:rPr>
          <w:lang w:val="en-US" w:eastAsia="en-US" w:bidi="ar-SA"/>
        </w:rPr>
        <w:t xml:space="preserve"> </w:t>
      </w:r>
      <w:proofErr w:type="spellStart"/>
      <w:r w:rsidR="004F1492" w:rsidRPr="004F1492">
        <w:rPr>
          <w:lang w:val="en-US" w:eastAsia="en-US" w:bidi="ar-SA"/>
        </w:rPr>
        <w:t>este</w:t>
      </w:r>
      <w:proofErr w:type="spellEnd"/>
      <w:r w:rsidR="004F1492" w:rsidRPr="004F1492">
        <w:rPr>
          <w:lang w:val="en-US" w:eastAsia="en-US" w:bidi="ar-SA"/>
        </w:rPr>
        <w:t xml:space="preserve"> bine </w:t>
      </w:r>
      <w:proofErr w:type="spellStart"/>
      <w:r w:rsidR="004F1492" w:rsidRPr="004F1492">
        <w:rPr>
          <w:lang w:val="en-US" w:eastAsia="en-US" w:bidi="ar-SA"/>
        </w:rPr>
        <w:t>dezvoltată</w:t>
      </w:r>
      <w:proofErr w:type="spellEnd"/>
      <w:r w:rsidR="004F1492" w:rsidRPr="004F1492">
        <w:rPr>
          <w:lang w:val="en-US" w:eastAsia="en-US" w:bidi="ar-SA"/>
        </w:rPr>
        <w:t xml:space="preserve">, </w:t>
      </w:r>
      <w:proofErr w:type="spellStart"/>
      <w:r w:rsidR="004F1492" w:rsidRPr="004F1492">
        <w:rPr>
          <w:lang w:val="en-US" w:eastAsia="en-US" w:bidi="ar-SA"/>
        </w:rPr>
        <w:t>fiind</w:t>
      </w:r>
      <w:proofErr w:type="spellEnd"/>
      <w:r w:rsidR="004F1492" w:rsidRPr="004F1492">
        <w:rPr>
          <w:lang w:val="en-US" w:eastAsia="en-US" w:bidi="ar-SA"/>
        </w:rPr>
        <w:t xml:space="preserve"> </w:t>
      </w:r>
      <w:proofErr w:type="spellStart"/>
      <w:r w:rsidR="004F1492" w:rsidRPr="004F1492">
        <w:rPr>
          <w:lang w:val="en-US" w:eastAsia="en-US" w:bidi="ar-SA"/>
        </w:rPr>
        <w:t>reprezentată</w:t>
      </w:r>
      <w:proofErr w:type="spellEnd"/>
      <w:r w:rsidR="004F1492" w:rsidRPr="004F1492">
        <w:rPr>
          <w:lang w:val="en-US" w:eastAsia="en-US" w:bidi="ar-SA"/>
        </w:rPr>
        <w:t xml:space="preserve"> </w:t>
      </w:r>
      <w:proofErr w:type="spellStart"/>
      <w:r w:rsidR="004F1492" w:rsidRPr="004F1492">
        <w:rPr>
          <w:lang w:val="en-US" w:eastAsia="en-US" w:bidi="ar-SA"/>
        </w:rPr>
        <w:t>printr</w:t>
      </w:r>
      <w:proofErr w:type="spellEnd"/>
      <w:r w:rsidR="004F1492" w:rsidRPr="004F1492">
        <w:rPr>
          <w:lang w:val="en-US" w:eastAsia="en-US" w:bidi="ar-SA"/>
        </w:rPr>
        <w:t xml:space="preserve">-o </w:t>
      </w:r>
      <w:proofErr w:type="spellStart"/>
      <w:r w:rsidR="004F1492" w:rsidRPr="004F1492">
        <w:rPr>
          <w:lang w:val="en-US" w:eastAsia="en-US" w:bidi="ar-SA"/>
        </w:rPr>
        <w:t>serie</w:t>
      </w:r>
      <w:proofErr w:type="spellEnd"/>
      <w:r w:rsidR="004F1492" w:rsidRPr="004F1492">
        <w:rPr>
          <w:lang w:val="en-US" w:eastAsia="en-US" w:bidi="ar-SA"/>
        </w:rPr>
        <w:t xml:space="preserve"> de </w:t>
      </w:r>
      <w:proofErr w:type="spellStart"/>
      <w:r w:rsidR="004F1492" w:rsidRPr="004F1492">
        <w:rPr>
          <w:lang w:val="en-US" w:eastAsia="en-US" w:bidi="ar-SA"/>
        </w:rPr>
        <w:t>cursuri</w:t>
      </w:r>
      <w:proofErr w:type="spellEnd"/>
      <w:r w:rsidR="004F1492" w:rsidRPr="004F1492">
        <w:rPr>
          <w:lang w:val="en-US" w:eastAsia="en-US" w:bidi="ar-SA"/>
        </w:rPr>
        <w:t xml:space="preserve"> de </w:t>
      </w:r>
      <w:proofErr w:type="spellStart"/>
      <w:r w:rsidR="004F1492" w:rsidRPr="004F1492">
        <w:rPr>
          <w:lang w:val="en-US" w:eastAsia="en-US" w:bidi="ar-SA"/>
        </w:rPr>
        <w:t>apă</w:t>
      </w:r>
      <w:proofErr w:type="spellEnd"/>
      <w:r w:rsidR="004F1492" w:rsidRPr="004F1492">
        <w:rPr>
          <w:lang w:val="en-US" w:eastAsia="en-US" w:bidi="ar-SA"/>
        </w:rPr>
        <w:t xml:space="preserve"> cu debit permanent, </w:t>
      </w:r>
      <w:proofErr w:type="spellStart"/>
      <w:r w:rsidR="004F1492" w:rsidRPr="004F1492">
        <w:rPr>
          <w:lang w:val="en-US" w:eastAsia="en-US" w:bidi="ar-SA"/>
        </w:rPr>
        <w:t>dar</w:t>
      </w:r>
      <w:proofErr w:type="spellEnd"/>
      <w:r w:rsidR="004F1492" w:rsidRPr="004F1492">
        <w:rPr>
          <w:lang w:val="en-US" w:eastAsia="en-US" w:bidi="ar-SA"/>
        </w:rPr>
        <w:t xml:space="preserve"> </w:t>
      </w:r>
      <w:proofErr w:type="spellStart"/>
      <w:r w:rsidR="004F1492" w:rsidRPr="004F1492">
        <w:rPr>
          <w:lang w:val="en-US" w:eastAsia="en-US" w:bidi="ar-SA"/>
        </w:rPr>
        <w:t>variabil</w:t>
      </w:r>
      <w:proofErr w:type="spellEnd"/>
      <w:r w:rsidR="004F1492" w:rsidRPr="004F1492">
        <w:rPr>
          <w:lang w:val="en-US" w:eastAsia="en-US" w:bidi="ar-SA"/>
        </w:rPr>
        <w:t xml:space="preserve"> </w:t>
      </w:r>
      <w:proofErr w:type="spellStart"/>
      <w:r w:rsidR="004F1492" w:rsidRPr="004F1492">
        <w:rPr>
          <w:lang w:val="en-US" w:eastAsia="en-US" w:bidi="ar-SA"/>
        </w:rPr>
        <w:t>în</w:t>
      </w:r>
      <w:proofErr w:type="spellEnd"/>
      <w:r w:rsidR="004F1492" w:rsidRPr="004F1492">
        <w:rPr>
          <w:lang w:val="en-US" w:eastAsia="en-US" w:bidi="ar-SA"/>
        </w:rPr>
        <w:t xml:space="preserve"> </w:t>
      </w:r>
      <w:proofErr w:type="spellStart"/>
      <w:r w:rsidR="004F1492" w:rsidRPr="004F1492">
        <w:rPr>
          <w:lang w:val="en-US" w:eastAsia="en-US" w:bidi="ar-SA"/>
        </w:rPr>
        <w:t>funcţie</w:t>
      </w:r>
      <w:proofErr w:type="spellEnd"/>
      <w:r w:rsidR="004F1492" w:rsidRPr="004F1492">
        <w:rPr>
          <w:lang w:val="en-US" w:eastAsia="en-US" w:bidi="ar-SA"/>
        </w:rPr>
        <w:t xml:space="preserve"> de </w:t>
      </w:r>
      <w:proofErr w:type="spellStart"/>
      <w:r w:rsidR="004F1492" w:rsidRPr="004F1492">
        <w:rPr>
          <w:lang w:val="en-US" w:eastAsia="en-US" w:bidi="ar-SA"/>
        </w:rPr>
        <w:t>rapiditatea</w:t>
      </w:r>
      <w:proofErr w:type="spellEnd"/>
      <w:r w:rsidR="004F1492" w:rsidRPr="004F1492">
        <w:rPr>
          <w:lang w:val="en-US" w:eastAsia="en-US" w:bidi="ar-SA"/>
        </w:rPr>
        <w:t xml:space="preserve"> </w:t>
      </w:r>
      <w:proofErr w:type="spellStart"/>
      <w:r w:rsidR="004F1492" w:rsidRPr="004F1492">
        <w:rPr>
          <w:lang w:val="en-US" w:eastAsia="en-US" w:bidi="ar-SA"/>
        </w:rPr>
        <w:t>topirii</w:t>
      </w:r>
      <w:proofErr w:type="spellEnd"/>
      <w:r w:rsidR="004F1492" w:rsidRPr="004F1492">
        <w:rPr>
          <w:lang w:val="en-US" w:eastAsia="en-US" w:bidi="ar-SA"/>
        </w:rPr>
        <w:t xml:space="preserve"> </w:t>
      </w:r>
      <w:proofErr w:type="spellStart"/>
      <w:r w:rsidR="004F1492" w:rsidRPr="004F1492">
        <w:rPr>
          <w:lang w:val="en-US" w:eastAsia="en-US" w:bidi="ar-SA"/>
        </w:rPr>
        <w:t>zăpezilor</w:t>
      </w:r>
      <w:proofErr w:type="spellEnd"/>
      <w:r w:rsidR="004F1492" w:rsidRPr="004F1492">
        <w:rPr>
          <w:lang w:val="en-US" w:eastAsia="en-US" w:bidi="ar-SA"/>
        </w:rPr>
        <w:t xml:space="preserve"> </w:t>
      </w:r>
      <w:proofErr w:type="spellStart"/>
      <w:r w:rsidR="004F1492" w:rsidRPr="004F1492">
        <w:rPr>
          <w:lang w:val="en-US" w:eastAsia="en-US" w:bidi="ar-SA"/>
        </w:rPr>
        <w:t>sau</w:t>
      </w:r>
      <w:proofErr w:type="spellEnd"/>
      <w:r w:rsidR="004F1492" w:rsidRPr="004F1492">
        <w:rPr>
          <w:lang w:val="en-US" w:eastAsia="en-US" w:bidi="ar-SA"/>
        </w:rPr>
        <w:t xml:space="preserve"> de </w:t>
      </w:r>
      <w:proofErr w:type="spellStart"/>
      <w:r w:rsidR="004F1492" w:rsidRPr="004F1492">
        <w:rPr>
          <w:lang w:val="en-US" w:eastAsia="en-US" w:bidi="ar-SA"/>
        </w:rPr>
        <w:t>intensitatea</w:t>
      </w:r>
      <w:proofErr w:type="spellEnd"/>
      <w:r w:rsidR="004F1492" w:rsidRPr="004F1492">
        <w:rPr>
          <w:lang w:val="en-US" w:eastAsia="en-US" w:bidi="ar-SA"/>
        </w:rPr>
        <w:t xml:space="preserve"> </w:t>
      </w:r>
      <w:proofErr w:type="spellStart"/>
      <w:r w:rsidR="004F1492" w:rsidRPr="004F1492">
        <w:rPr>
          <w:lang w:val="en-US" w:eastAsia="en-US" w:bidi="ar-SA"/>
        </w:rPr>
        <w:t>averselor</w:t>
      </w:r>
      <w:proofErr w:type="spellEnd"/>
      <w:r w:rsidR="004F1492" w:rsidRPr="004F1492">
        <w:rPr>
          <w:lang w:val="en-US" w:eastAsia="en-US" w:bidi="ar-SA"/>
        </w:rPr>
        <w:t xml:space="preserve"> de </w:t>
      </w:r>
      <w:proofErr w:type="spellStart"/>
      <w:r w:rsidR="004F1492" w:rsidRPr="004F1492">
        <w:rPr>
          <w:lang w:val="en-US" w:eastAsia="en-US" w:bidi="ar-SA"/>
        </w:rPr>
        <w:t>ploaie</w:t>
      </w:r>
      <w:proofErr w:type="spellEnd"/>
      <w:r w:rsidR="004F1492" w:rsidRPr="004F1492">
        <w:rPr>
          <w:lang w:val="en-US" w:eastAsia="en-US" w:bidi="ar-SA"/>
        </w:rPr>
        <w:t>.</w:t>
      </w:r>
      <w:r w:rsidR="00E2029C">
        <w:rPr>
          <w:lang w:val="en-US" w:eastAsia="en-US" w:bidi="ar-SA"/>
        </w:rPr>
        <w:t xml:space="preserve"> </w:t>
      </w:r>
      <w:proofErr w:type="spellStart"/>
      <w:r w:rsidR="004F1492" w:rsidRPr="004F1492">
        <w:rPr>
          <w:lang w:val="en-US" w:eastAsia="en-US" w:bidi="ar-SA"/>
        </w:rPr>
        <w:t>Văile</w:t>
      </w:r>
      <w:proofErr w:type="spellEnd"/>
      <w:r w:rsidR="004F1492" w:rsidRPr="004F1492">
        <w:rPr>
          <w:lang w:val="en-US" w:eastAsia="en-US" w:bidi="ar-SA"/>
        </w:rPr>
        <w:t xml:space="preserve"> nu au </w:t>
      </w:r>
      <w:proofErr w:type="spellStart"/>
      <w:r w:rsidR="004F1492" w:rsidRPr="004F1492">
        <w:rPr>
          <w:lang w:val="en-US" w:eastAsia="en-US" w:bidi="ar-SA"/>
        </w:rPr>
        <w:t>caracter</w:t>
      </w:r>
      <w:proofErr w:type="spellEnd"/>
      <w:r w:rsidR="004F1492" w:rsidRPr="004F1492">
        <w:rPr>
          <w:lang w:val="en-US" w:eastAsia="en-US" w:bidi="ar-SA"/>
        </w:rPr>
        <w:t xml:space="preserve"> </w:t>
      </w:r>
      <w:proofErr w:type="spellStart"/>
      <w:r w:rsidR="004F1492" w:rsidRPr="004F1492">
        <w:rPr>
          <w:lang w:val="en-US" w:eastAsia="en-US" w:bidi="ar-SA"/>
        </w:rPr>
        <w:t>torenţial</w:t>
      </w:r>
      <w:proofErr w:type="spellEnd"/>
      <w:r w:rsidR="004F1492" w:rsidRPr="004F1492">
        <w:rPr>
          <w:lang w:val="en-US" w:eastAsia="en-US" w:bidi="ar-SA"/>
        </w:rPr>
        <w:t xml:space="preserve"> </w:t>
      </w:r>
      <w:proofErr w:type="spellStart"/>
      <w:r w:rsidR="004F1492" w:rsidRPr="004F1492">
        <w:rPr>
          <w:lang w:val="en-US" w:eastAsia="en-US" w:bidi="ar-SA"/>
        </w:rPr>
        <w:t>şi</w:t>
      </w:r>
      <w:proofErr w:type="spellEnd"/>
      <w:r w:rsidR="004F1492" w:rsidRPr="004F1492">
        <w:rPr>
          <w:lang w:val="en-US" w:eastAsia="en-US" w:bidi="ar-SA"/>
        </w:rPr>
        <w:t xml:space="preserve"> </w:t>
      </w:r>
      <w:proofErr w:type="spellStart"/>
      <w:r w:rsidR="004F1492" w:rsidRPr="004F1492">
        <w:rPr>
          <w:lang w:val="en-US" w:eastAsia="en-US" w:bidi="ar-SA"/>
        </w:rPr>
        <w:t>alimentarea</w:t>
      </w:r>
      <w:proofErr w:type="spellEnd"/>
      <w:r w:rsidR="004F1492" w:rsidRPr="004F1492">
        <w:rPr>
          <w:lang w:val="en-US" w:eastAsia="en-US" w:bidi="ar-SA"/>
        </w:rPr>
        <w:t xml:space="preserve"> lor </w:t>
      </w:r>
      <w:proofErr w:type="spellStart"/>
      <w:r w:rsidR="004F1492" w:rsidRPr="004F1492">
        <w:rPr>
          <w:lang w:val="en-US" w:eastAsia="en-US" w:bidi="ar-SA"/>
        </w:rPr>
        <w:t>este</w:t>
      </w:r>
      <w:proofErr w:type="spellEnd"/>
      <w:r w:rsidR="004F1492" w:rsidRPr="004F1492">
        <w:rPr>
          <w:lang w:val="en-US" w:eastAsia="en-US" w:bidi="ar-SA"/>
        </w:rPr>
        <w:t xml:space="preserve"> </w:t>
      </w:r>
      <w:proofErr w:type="spellStart"/>
      <w:r w:rsidR="004F1492" w:rsidRPr="004F1492">
        <w:rPr>
          <w:lang w:val="en-US" w:eastAsia="en-US" w:bidi="ar-SA"/>
        </w:rPr>
        <w:t>mixtă</w:t>
      </w:r>
      <w:proofErr w:type="spellEnd"/>
      <w:r w:rsidR="004F1492" w:rsidRPr="004F1492">
        <w:rPr>
          <w:lang w:val="en-US" w:eastAsia="en-US" w:bidi="ar-SA"/>
        </w:rPr>
        <w:t xml:space="preserve">, </w:t>
      </w:r>
      <w:proofErr w:type="spellStart"/>
      <w:r w:rsidR="004F1492" w:rsidRPr="004F1492">
        <w:rPr>
          <w:lang w:val="en-US" w:eastAsia="en-US" w:bidi="ar-SA"/>
        </w:rPr>
        <w:t>atât</w:t>
      </w:r>
      <w:proofErr w:type="spellEnd"/>
      <w:r w:rsidR="004F1492" w:rsidRPr="004F1492">
        <w:rPr>
          <w:lang w:val="en-US" w:eastAsia="en-US" w:bidi="ar-SA"/>
        </w:rPr>
        <w:t xml:space="preserve"> </w:t>
      </w:r>
      <w:proofErr w:type="spellStart"/>
      <w:r w:rsidR="004F1492" w:rsidRPr="004F1492">
        <w:rPr>
          <w:lang w:val="en-US" w:eastAsia="en-US" w:bidi="ar-SA"/>
        </w:rPr>
        <w:t>nivală</w:t>
      </w:r>
      <w:proofErr w:type="spellEnd"/>
      <w:r w:rsidR="004F1492" w:rsidRPr="004F1492">
        <w:rPr>
          <w:lang w:val="en-US" w:eastAsia="en-US" w:bidi="ar-SA"/>
        </w:rPr>
        <w:t xml:space="preserve"> </w:t>
      </w:r>
      <w:proofErr w:type="spellStart"/>
      <w:r w:rsidR="004F1492" w:rsidRPr="004F1492">
        <w:rPr>
          <w:lang w:val="en-US" w:eastAsia="en-US" w:bidi="ar-SA"/>
        </w:rPr>
        <w:t>cât</w:t>
      </w:r>
      <w:proofErr w:type="spellEnd"/>
      <w:r w:rsidR="004F1492" w:rsidRPr="004F1492">
        <w:rPr>
          <w:lang w:val="en-US" w:eastAsia="en-US" w:bidi="ar-SA"/>
        </w:rPr>
        <w:t xml:space="preserve"> </w:t>
      </w:r>
      <w:proofErr w:type="spellStart"/>
      <w:r w:rsidR="004F1492" w:rsidRPr="004F1492">
        <w:rPr>
          <w:lang w:val="en-US" w:eastAsia="en-US" w:bidi="ar-SA"/>
        </w:rPr>
        <w:t>şi</w:t>
      </w:r>
      <w:proofErr w:type="spellEnd"/>
      <w:r w:rsidR="004F1492" w:rsidRPr="004F1492">
        <w:rPr>
          <w:lang w:val="en-US" w:eastAsia="en-US" w:bidi="ar-SA"/>
        </w:rPr>
        <w:t xml:space="preserve"> </w:t>
      </w:r>
      <w:proofErr w:type="spellStart"/>
      <w:r w:rsidR="004F1492" w:rsidRPr="004F1492">
        <w:rPr>
          <w:lang w:val="en-US" w:eastAsia="en-US" w:bidi="ar-SA"/>
        </w:rPr>
        <w:t>pluvială</w:t>
      </w:r>
      <w:proofErr w:type="spellEnd"/>
      <w:r w:rsidR="004F1492" w:rsidRPr="004F1492">
        <w:rPr>
          <w:lang w:val="en-US" w:eastAsia="en-US" w:bidi="ar-SA"/>
        </w:rPr>
        <w:t>.</w:t>
      </w:r>
      <w:r w:rsidR="00E2029C">
        <w:rPr>
          <w:lang w:val="en-US" w:eastAsia="en-US" w:bidi="ar-SA"/>
        </w:rPr>
        <w:t xml:space="preserve"> </w:t>
      </w:r>
      <w:r w:rsidR="00A04A1C">
        <w:rPr>
          <w:lang w:val="en-US" w:eastAsia="en-US" w:bidi="ar-SA"/>
        </w:rPr>
        <w:t xml:space="preserve">Zona </w:t>
      </w:r>
      <w:proofErr w:type="spellStart"/>
      <w:r w:rsidR="00A04A1C">
        <w:rPr>
          <w:lang w:val="en-US" w:eastAsia="en-US" w:bidi="ar-SA"/>
        </w:rPr>
        <w:t>este</w:t>
      </w:r>
      <w:proofErr w:type="spellEnd"/>
      <w:r w:rsidR="00A04A1C">
        <w:rPr>
          <w:lang w:val="en-US" w:eastAsia="en-US" w:bidi="ar-SA"/>
        </w:rPr>
        <w:t xml:space="preserve"> </w:t>
      </w:r>
      <w:proofErr w:type="spellStart"/>
      <w:r w:rsidR="00A04A1C">
        <w:rPr>
          <w:lang w:val="en-US" w:eastAsia="en-US" w:bidi="ar-SA"/>
        </w:rPr>
        <w:t>în</w:t>
      </w:r>
      <w:proofErr w:type="spellEnd"/>
      <w:r w:rsidR="00A04A1C">
        <w:rPr>
          <w:lang w:val="en-US" w:eastAsia="en-US" w:bidi="ar-SA"/>
        </w:rPr>
        <w:t xml:space="preserve"> </w:t>
      </w:r>
      <w:proofErr w:type="spellStart"/>
      <w:r w:rsidR="00A04A1C">
        <w:rPr>
          <w:lang w:val="en-US" w:eastAsia="en-US" w:bidi="ar-SA"/>
        </w:rPr>
        <w:t>bazinul</w:t>
      </w:r>
      <w:proofErr w:type="spellEnd"/>
      <w:r w:rsidR="00A04A1C">
        <w:rPr>
          <w:lang w:val="en-US" w:eastAsia="en-US" w:bidi="ar-SA"/>
        </w:rPr>
        <w:t xml:space="preserve"> </w:t>
      </w:r>
      <w:proofErr w:type="spellStart"/>
      <w:r w:rsidR="00A04A1C">
        <w:rPr>
          <w:lang w:val="en-US" w:eastAsia="en-US" w:bidi="ar-SA"/>
        </w:rPr>
        <w:t>hidrografic</w:t>
      </w:r>
      <w:proofErr w:type="spellEnd"/>
      <w:r w:rsidR="00A04A1C">
        <w:rPr>
          <w:lang w:val="en-US" w:eastAsia="en-US" w:bidi="ar-SA"/>
        </w:rPr>
        <w:t xml:space="preserve"> al </w:t>
      </w:r>
      <w:proofErr w:type="spellStart"/>
      <w:r w:rsidR="00E2029C">
        <w:rPr>
          <w:lang w:val="en-US" w:eastAsia="en-US" w:bidi="ar-SA"/>
        </w:rPr>
        <w:t>r</w:t>
      </w:r>
      <w:r w:rsidR="00A04A1C">
        <w:rPr>
          <w:lang w:val="en-US" w:eastAsia="en-US" w:bidi="ar-SA"/>
        </w:rPr>
        <w:t>âului</w:t>
      </w:r>
      <w:proofErr w:type="spellEnd"/>
      <w:r w:rsidR="00E2029C">
        <w:rPr>
          <w:lang w:val="en-US" w:eastAsia="en-US" w:bidi="ar-SA"/>
        </w:rPr>
        <w:t xml:space="preserve"> Strei</w:t>
      </w:r>
      <w:r w:rsidR="00A04A1C">
        <w:rPr>
          <w:lang w:val="en-US" w:eastAsia="en-US" w:bidi="ar-SA"/>
        </w:rPr>
        <w:t>.</w:t>
      </w:r>
      <w:r w:rsidR="00E2029C">
        <w:rPr>
          <w:lang w:val="en-US" w:eastAsia="en-US" w:bidi="ar-SA"/>
        </w:rPr>
        <w:t xml:space="preserve"> </w:t>
      </w:r>
    </w:p>
    <w:p w14:paraId="22B6DCE2" w14:textId="0771FB73" w:rsidR="004F1492" w:rsidRDefault="0003261A" w:rsidP="004F1492">
      <w:pPr>
        <w:ind w:firstLine="0"/>
        <w:rPr>
          <w:lang w:val="en-US" w:eastAsia="en-US" w:bidi="ar-SA"/>
        </w:rPr>
      </w:pPr>
      <w:r>
        <w:rPr>
          <w:lang w:val="en-US" w:eastAsia="en-US" w:bidi="ar-SA"/>
        </w:rPr>
        <w:t xml:space="preserve">    </w:t>
      </w:r>
    </w:p>
    <w:p w14:paraId="166CFEA3" w14:textId="4EBC648F" w:rsidR="001B2D46" w:rsidRPr="00495033" w:rsidRDefault="0003261A" w:rsidP="0003261A">
      <w:pPr>
        <w:ind w:firstLine="0"/>
        <w:rPr>
          <w:lang w:val="en-US" w:eastAsia="en-US" w:bidi="ar-SA"/>
        </w:rPr>
      </w:pPr>
      <w:r w:rsidRPr="00495033">
        <w:rPr>
          <w:lang w:val="en-US" w:eastAsia="en-US" w:bidi="ar-SA"/>
        </w:rPr>
        <w:t xml:space="preserve"> </w:t>
      </w:r>
      <w:r w:rsidR="0043252F" w:rsidRPr="00495033">
        <w:rPr>
          <w:lang w:val="en-US" w:eastAsia="en-US" w:bidi="ar-SA"/>
        </w:rPr>
        <w:t xml:space="preserve">   </w:t>
      </w:r>
      <w:proofErr w:type="spellStart"/>
      <w:r w:rsidR="001B2D46" w:rsidRPr="00495033">
        <w:rPr>
          <w:lang w:val="en-US" w:eastAsia="en-US" w:bidi="ar-SA"/>
        </w:rPr>
        <w:t>Calitatea</w:t>
      </w:r>
      <w:proofErr w:type="spellEnd"/>
      <w:r w:rsidR="001B2D46" w:rsidRPr="00495033">
        <w:rPr>
          <w:lang w:val="en-US" w:eastAsia="en-US" w:bidi="ar-SA"/>
        </w:rPr>
        <w:t xml:space="preserve"> </w:t>
      </w:r>
      <w:proofErr w:type="spellStart"/>
      <w:r w:rsidR="001B2D46" w:rsidRPr="00495033">
        <w:rPr>
          <w:lang w:val="en-US" w:eastAsia="en-US" w:bidi="ar-SA"/>
        </w:rPr>
        <w:t>apelor</w:t>
      </w:r>
      <w:proofErr w:type="spellEnd"/>
      <w:r w:rsidR="001B2D46" w:rsidRPr="00495033">
        <w:rPr>
          <w:lang w:val="en-US" w:eastAsia="en-US" w:bidi="ar-SA"/>
        </w:rPr>
        <w:t xml:space="preserve"> de </w:t>
      </w:r>
      <w:proofErr w:type="spellStart"/>
      <w:r w:rsidR="001B2D46" w:rsidRPr="00495033">
        <w:rPr>
          <w:lang w:val="en-US" w:eastAsia="en-US" w:bidi="ar-SA"/>
        </w:rPr>
        <w:t>suprafață</w:t>
      </w:r>
      <w:proofErr w:type="spellEnd"/>
      <w:r w:rsidR="001B2D46" w:rsidRPr="00495033">
        <w:rPr>
          <w:lang w:val="en-US" w:eastAsia="en-US" w:bidi="ar-SA"/>
        </w:rPr>
        <w:t xml:space="preserve"> </w:t>
      </w:r>
      <w:proofErr w:type="spellStart"/>
      <w:r w:rsidR="001B2D46" w:rsidRPr="00495033">
        <w:rPr>
          <w:lang w:val="en-US" w:eastAsia="en-US" w:bidi="ar-SA"/>
        </w:rPr>
        <w:t>poate</w:t>
      </w:r>
      <w:proofErr w:type="spellEnd"/>
      <w:r w:rsidR="001B2D46" w:rsidRPr="00495033">
        <w:rPr>
          <w:lang w:val="en-US" w:eastAsia="en-US" w:bidi="ar-SA"/>
        </w:rPr>
        <w:t xml:space="preserve"> fi </w:t>
      </w:r>
      <w:proofErr w:type="spellStart"/>
      <w:r w:rsidR="001B2D46" w:rsidRPr="00495033">
        <w:rPr>
          <w:lang w:val="en-US" w:eastAsia="en-US" w:bidi="ar-SA"/>
        </w:rPr>
        <w:t>afectată</w:t>
      </w:r>
      <w:proofErr w:type="spellEnd"/>
      <w:r w:rsidR="001B2D46" w:rsidRPr="00495033">
        <w:rPr>
          <w:lang w:val="en-US" w:eastAsia="en-US" w:bidi="ar-SA"/>
        </w:rPr>
        <w:t xml:space="preserve"> </w:t>
      </w:r>
      <w:proofErr w:type="spellStart"/>
      <w:r w:rsidR="00246833" w:rsidRPr="00495033">
        <w:rPr>
          <w:lang w:val="en-US" w:eastAsia="en-US" w:bidi="ar-SA"/>
        </w:rPr>
        <w:t>negativ</w:t>
      </w:r>
      <w:proofErr w:type="spellEnd"/>
      <w:r w:rsidR="006D094C" w:rsidRPr="00495033">
        <w:rPr>
          <w:lang w:val="en-US" w:eastAsia="en-US" w:bidi="ar-SA"/>
        </w:rPr>
        <w:t xml:space="preserve"> </w:t>
      </w:r>
      <w:proofErr w:type="spellStart"/>
      <w:r w:rsidR="00246833" w:rsidRPr="00495033">
        <w:rPr>
          <w:lang w:val="en-US" w:eastAsia="en-US" w:bidi="ar-SA"/>
        </w:rPr>
        <w:t>în</w:t>
      </w:r>
      <w:proofErr w:type="spellEnd"/>
      <w:r w:rsidR="00246833" w:rsidRPr="00495033">
        <w:rPr>
          <w:lang w:val="en-US" w:eastAsia="en-US" w:bidi="ar-SA"/>
        </w:rPr>
        <w:t xml:space="preserve"> mod</w:t>
      </w:r>
      <w:r w:rsidR="001B2D46" w:rsidRPr="00495033">
        <w:rPr>
          <w:lang w:val="en-US" w:eastAsia="en-US" w:bidi="ar-SA"/>
        </w:rPr>
        <w:t xml:space="preserve"> accidental </w:t>
      </w:r>
      <w:proofErr w:type="spellStart"/>
      <w:r w:rsidR="001B2D46" w:rsidRPr="00495033">
        <w:rPr>
          <w:lang w:val="en-US" w:eastAsia="en-US" w:bidi="ar-SA"/>
        </w:rPr>
        <w:t>în</w:t>
      </w:r>
      <w:proofErr w:type="spellEnd"/>
      <w:r w:rsidR="001B2D46" w:rsidRPr="00495033">
        <w:rPr>
          <w:lang w:val="en-US" w:eastAsia="en-US" w:bidi="ar-SA"/>
        </w:rPr>
        <w:t xml:space="preserve"> </w:t>
      </w:r>
      <w:proofErr w:type="spellStart"/>
      <w:r w:rsidR="001B2D46" w:rsidRPr="00495033">
        <w:rPr>
          <w:lang w:val="en-US" w:eastAsia="en-US" w:bidi="ar-SA"/>
        </w:rPr>
        <w:t>peri</w:t>
      </w:r>
      <w:r w:rsidR="00246833" w:rsidRPr="00495033">
        <w:rPr>
          <w:lang w:val="en-US" w:eastAsia="en-US" w:bidi="ar-SA"/>
        </w:rPr>
        <w:t>oada</w:t>
      </w:r>
      <w:proofErr w:type="spellEnd"/>
      <w:r w:rsidR="00246833" w:rsidRPr="00495033">
        <w:rPr>
          <w:lang w:val="en-US" w:eastAsia="en-US" w:bidi="ar-SA"/>
        </w:rPr>
        <w:t xml:space="preserve"> de </w:t>
      </w:r>
      <w:proofErr w:type="spellStart"/>
      <w:r w:rsidR="00246833" w:rsidRPr="00495033">
        <w:rPr>
          <w:lang w:val="en-US" w:eastAsia="en-US" w:bidi="ar-SA"/>
        </w:rPr>
        <w:t>realizare</w:t>
      </w:r>
      <w:proofErr w:type="spellEnd"/>
      <w:r w:rsidR="00246833" w:rsidRPr="00495033">
        <w:rPr>
          <w:lang w:val="en-US" w:eastAsia="en-US" w:bidi="ar-SA"/>
        </w:rPr>
        <w:t xml:space="preserve"> a </w:t>
      </w:r>
      <w:proofErr w:type="spellStart"/>
      <w:r w:rsidR="00246833" w:rsidRPr="00495033">
        <w:rPr>
          <w:lang w:val="en-US" w:eastAsia="en-US" w:bidi="ar-SA"/>
        </w:rPr>
        <w:t>lucrărilor</w:t>
      </w:r>
      <w:proofErr w:type="spellEnd"/>
      <w:r w:rsidR="001B2D46" w:rsidRPr="00495033">
        <w:rPr>
          <w:lang w:val="en-US" w:eastAsia="en-US" w:bidi="ar-SA"/>
        </w:rPr>
        <w:t xml:space="preserve"> </w:t>
      </w:r>
      <w:proofErr w:type="spellStart"/>
      <w:r w:rsidR="001B2D46" w:rsidRPr="00495033">
        <w:rPr>
          <w:lang w:val="en-US" w:eastAsia="en-US" w:bidi="ar-SA"/>
        </w:rPr>
        <w:t>propuse</w:t>
      </w:r>
      <w:proofErr w:type="spellEnd"/>
      <w:r w:rsidR="001B2D46" w:rsidRPr="00495033">
        <w:rPr>
          <w:lang w:val="en-US" w:eastAsia="en-US" w:bidi="ar-SA"/>
        </w:rPr>
        <w:t xml:space="preserve"> </w:t>
      </w:r>
      <w:proofErr w:type="spellStart"/>
      <w:r w:rsidR="001B2D46" w:rsidRPr="00495033">
        <w:rPr>
          <w:lang w:val="en-US" w:eastAsia="en-US" w:bidi="ar-SA"/>
        </w:rPr>
        <w:t>prin</w:t>
      </w:r>
      <w:proofErr w:type="spellEnd"/>
      <w:r w:rsidR="001B2D46" w:rsidRPr="00495033">
        <w:rPr>
          <w:lang w:val="en-US" w:eastAsia="en-US" w:bidi="ar-SA"/>
        </w:rPr>
        <w:t xml:space="preserve"> </w:t>
      </w:r>
      <w:proofErr w:type="spellStart"/>
      <w:r w:rsidR="001B2D46" w:rsidRPr="00495033">
        <w:rPr>
          <w:lang w:val="en-US" w:eastAsia="en-US" w:bidi="ar-SA"/>
        </w:rPr>
        <w:t>prezentul</w:t>
      </w:r>
      <w:proofErr w:type="spellEnd"/>
      <w:r w:rsidR="001B2D46" w:rsidRPr="00495033">
        <w:rPr>
          <w:lang w:val="en-US" w:eastAsia="en-US" w:bidi="ar-SA"/>
        </w:rPr>
        <w:t xml:space="preserve"> plan. </w:t>
      </w:r>
      <w:proofErr w:type="spellStart"/>
      <w:r w:rsidR="001B2D46" w:rsidRPr="00495033">
        <w:rPr>
          <w:lang w:val="en-US" w:eastAsia="en-US" w:bidi="ar-SA"/>
        </w:rPr>
        <w:t>Zonele</w:t>
      </w:r>
      <w:proofErr w:type="spellEnd"/>
      <w:r w:rsidR="001B2D46" w:rsidRPr="00495033">
        <w:rPr>
          <w:lang w:val="en-US" w:eastAsia="en-US" w:bidi="ar-SA"/>
        </w:rPr>
        <w:t xml:space="preserve"> </w:t>
      </w:r>
      <w:proofErr w:type="spellStart"/>
      <w:r w:rsidR="001B2D46" w:rsidRPr="00495033">
        <w:rPr>
          <w:lang w:val="en-US" w:eastAsia="en-US" w:bidi="ar-SA"/>
        </w:rPr>
        <w:t>predispuse</w:t>
      </w:r>
      <w:proofErr w:type="spellEnd"/>
      <w:r w:rsidR="001B2D46" w:rsidRPr="00495033">
        <w:rPr>
          <w:lang w:val="en-US" w:eastAsia="en-US" w:bidi="ar-SA"/>
        </w:rPr>
        <w:t xml:space="preserve"> </w:t>
      </w:r>
      <w:proofErr w:type="spellStart"/>
      <w:r w:rsidR="001B2D46" w:rsidRPr="00495033">
        <w:rPr>
          <w:lang w:val="en-US" w:eastAsia="en-US" w:bidi="ar-SA"/>
        </w:rPr>
        <w:t>poluărilor</w:t>
      </w:r>
      <w:proofErr w:type="spellEnd"/>
      <w:r w:rsidR="001B2D46" w:rsidRPr="00495033">
        <w:rPr>
          <w:lang w:val="en-US" w:eastAsia="en-US" w:bidi="ar-SA"/>
        </w:rPr>
        <w:t xml:space="preserve"> </w:t>
      </w:r>
      <w:proofErr w:type="spellStart"/>
      <w:r w:rsidR="001B2D46" w:rsidRPr="00495033">
        <w:rPr>
          <w:lang w:val="en-US" w:eastAsia="en-US" w:bidi="ar-SA"/>
        </w:rPr>
        <w:t>accidentale</w:t>
      </w:r>
      <w:proofErr w:type="spellEnd"/>
      <w:r w:rsidR="001B2D46" w:rsidRPr="00495033">
        <w:rPr>
          <w:lang w:val="en-US" w:eastAsia="en-US" w:bidi="ar-SA"/>
        </w:rPr>
        <w:t xml:space="preserve"> cu </w:t>
      </w:r>
      <w:proofErr w:type="spellStart"/>
      <w:r w:rsidR="001B2D46" w:rsidRPr="00495033">
        <w:rPr>
          <w:lang w:val="en-US" w:eastAsia="en-US" w:bidi="ar-SA"/>
        </w:rPr>
        <w:t>produse</w:t>
      </w:r>
      <w:proofErr w:type="spellEnd"/>
      <w:r w:rsidR="001B2D46" w:rsidRPr="00495033">
        <w:rPr>
          <w:lang w:val="en-US" w:eastAsia="en-US" w:bidi="ar-SA"/>
        </w:rPr>
        <w:t xml:space="preserve"> </w:t>
      </w:r>
      <w:proofErr w:type="spellStart"/>
      <w:r w:rsidR="001B2D46" w:rsidRPr="00495033">
        <w:rPr>
          <w:lang w:val="en-US" w:eastAsia="en-US" w:bidi="ar-SA"/>
        </w:rPr>
        <w:t>petroliere</w:t>
      </w:r>
      <w:proofErr w:type="spellEnd"/>
      <w:r w:rsidR="001B2D46" w:rsidRPr="00495033">
        <w:rPr>
          <w:lang w:val="en-US" w:eastAsia="en-US" w:bidi="ar-SA"/>
        </w:rPr>
        <w:t xml:space="preserve">, </w:t>
      </w:r>
      <w:proofErr w:type="spellStart"/>
      <w:r w:rsidR="001B2D46" w:rsidRPr="00495033">
        <w:rPr>
          <w:lang w:val="en-US" w:eastAsia="en-US" w:bidi="ar-SA"/>
        </w:rPr>
        <w:t>respectiv</w:t>
      </w:r>
      <w:proofErr w:type="spellEnd"/>
      <w:r w:rsidR="001B2D46" w:rsidRPr="00495033">
        <w:rPr>
          <w:lang w:val="en-US" w:eastAsia="en-US" w:bidi="ar-SA"/>
        </w:rPr>
        <w:t xml:space="preserve"> </w:t>
      </w:r>
      <w:proofErr w:type="spellStart"/>
      <w:r w:rsidR="001B2D46" w:rsidRPr="00495033">
        <w:rPr>
          <w:lang w:val="en-US" w:eastAsia="en-US" w:bidi="ar-SA"/>
        </w:rPr>
        <w:t>prin</w:t>
      </w:r>
      <w:proofErr w:type="spellEnd"/>
      <w:r w:rsidR="001B2D46" w:rsidRPr="00495033">
        <w:rPr>
          <w:lang w:val="en-US" w:eastAsia="en-US" w:bidi="ar-SA"/>
        </w:rPr>
        <w:t xml:space="preserve"> </w:t>
      </w:r>
      <w:proofErr w:type="spellStart"/>
      <w:r w:rsidR="001B2D46" w:rsidRPr="00495033">
        <w:rPr>
          <w:lang w:val="en-US" w:eastAsia="en-US" w:bidi="ar-SA"/>
        </w:rPr>
        <w:t>antrenarea</w:t>
      </w:r>
      <w:proofErr w:type="spellEnd"/>
      <w:r w:rsidR="001B2D46" w:rsidRPr="00495033">
        <w:rPr>
          <w:lang w:val="en-US" w:eastAsia="en-US" w:bidi="ar-SA"/>
        </w:rPr>
        <w:t xml:space="preserve"> </w:t>
      </w:r>
      <w:proofErr w:type="spellStart"/>
      <w:r w:rsidR="001B2D46" w:rsidRPr="00495033">
        <w:rPr>
          <w:lang w:val="en-US" w:eastAsia="en-US" w:bidi="ar-SA"/>
        </w:rPr>
        <w:t>pulberilor</w:t>
      </w:r>
      <w:proofErr w:type="spellEnd"/>
      <w:r w:rsidR="001B2D46" w:rsidRPr="00495033">
        <w:rPr>
          <w:lang w:val="en-US" w:eastAsia="en-US" w:bidi="ar-SA"/>
        </w:rPr>
        <w:t xml:space="preserve"> </w:t>
      </w:r>
      <w:proofErr w:type="spellStart"/>
      <w:r w:rsidR="001B2D46" w:rsidRPr="00495033">
        <w:rPr>
          <w:lang w:val="en-US" w:eastAsia="en-US" w:bidi="ar-SA"/>
        </w:rPr>
        <w:t>sedimentabile</w:t>
      </w:r>
      <w:proofErr w:type="spellEnd"/>
      <w:r w:rsidR="001B2D46" w:rsidRPr="00495033">
        <w:rPr>
          <w:lang w:val="en-US" w:eastAsia="en-US" w:bidi="ar-SA"/>
        </w:rPr>
        <w:t xml:space="preserve"> sunt </w:t>
      </w:r>
      <w:proofErr w:type="spellStart"/>
      <w:r w:rsidR="001B2D46" w:rsidRPr="00495033">
        <w:rPr>
          <w:lang w:val="en-US" w:eastAsia="en-US" w:bidi="ar-SA"/>
        </w:rPr>
        <w:t>zonele</w:t>
      </w:r>
      <w:proofErr w:type="spellEnd"/>
      <w:r w:rsidR="001B2D46" w:rsidRPr="00495033">
        <w:rPr>
          <w:lang w:val="en-US" w:eastAsia="en-US" w:bidi="ar-SA"/>
        </w:rPr>
        <w:t xml:space="preserve"> </w:t>
      </w:r>
      <w:proofErr w:type="spellStart"/>
      <w:r w:rsidR="001B2D46" w:rsidRPr="00495033">
        <w:rPr>
          <w:lang w:val="en-US" w:eastAsia="en-US" w:bidi="ar-SA"/>
        </w:rPr>
        <w:t>în</w:t>
      </w:r>
      <w:proofErr w:type="spellEnd"/>
      <w:r w:rsidR="001B2D46" w:rsidRPr="00495033">
        <w:rPr>
          <w:lang w:val="en-US" w:eastAsia="en-US" w:bidi="ar-SA"/>
        </w:rPr>
        <w:t xml:space="preserve"> care </w:t>
      </w:r>
      <w:proofErr w:type="spellStart"/>
      <w:r w:rsidR="001B2D46" w:rsidRPr="00495033">
        <w:rPr>
          <w:lang w:val="en-US" w:eastAsia="en-US" w:bidi="ar-SA"/>
        </w:rPr>
        <w:t>drumurile</w:t>
      </w:r>
      <w:proofErr w:type="spellEnd"/>
      <w:r w:rsidR="001B2D46" w:rsidRPr="00495033">
        <w:rPr>
          <w:lang w:val="en-US" w:eastAsia="en-US" w:bidi="ar-SA"/>
        </w:rPr>
        <w:t xml:space="preserve"> de </w:t>
      </w:r>
      <w:proofErr w:type="spellStart"/>
      <w:r w:rsidR="001B2D46" w:rsidRPr="00495033">
        <w:rPr>
          <w:lang w:val="en-US" w:eastAsia="en-US" w:bidi="ar-SA"/>
        </w:rPr>
        <w:t>exploatare</w:t>
      </w:r>
      <w:proofErr w:type="spellEnd"/>
      <w:r w:rsidR="001B2D46" w:rsidRPr="00495033">
        <w:rPr>
          <w:lang w:val="en-US" w:eastAsia="en-US" w:bidi="ar-SA"/>
        </w:rPr>
        <w:t xml:space="preserve"> se </w:t>
      </w:r>
      <w:proofErr w:type="spellStart"/>
      <w:r w:rsidR="001B2D46" w:rsidRPr="00495033">
        <w:rPr>
          <w:lang w:val="en-US" w:eastAsia="en-US" w:bidi="ar-SA"/>
        </w:rPr>
        <w:t>intersectează</w:t>
      </w:r>
      <w:proofErr w:type="spellEnd"/>
      <w:r w:rsidR="001B2D46" w:rsidRPr="00495033">
        <w:rPr>
          <w:lang w:val="en-US" w:eastAsia="en-US" w:bidi="ar-SA"/>
        </w:rPr>
        <w:t xml:space="preserve"> cu </w:t>
      </w:r>
      <w:proofErr w:type="spellStart"/>
      <w:r w:rsidR="001B2D46" w:rsidRPr="00495033">
        <w:rPr>
          <w:lang w:val="en-US" w:eastAsia="en-US" w:bidi="ar-SA"/>
        </w:rPr>
        <w:t>apele</w:t>
      </w:r>
      <w:proofErr w:type="spellEnd"/>
      <w:r w:rsidR="001B2D46" w:rsidRPr="00495033">
        <w:rPr>
          <w:lang w:val="en-US" w:eastAsia="en-US" w:bidi="ar-SA"/>
        </w:rPr>
        <w:t xml:space="preserve"> de </w:t>
      </w:r>
      <w:proofErr w:type="spellStart"/>
      <w:r w:rsidR="001B2D46" w:rsidRPr="00495033">
        <w:rPr>
          <w:lang w:val="en-US" w:eastAsia="en-US" w:bidi="ar-SA"/>
        </w:rPr>
        <w:t>suprafață</w:t>
      </w:r>
      <w:proofErr w:type="spellEnd"/>
      <w:r w:rsidR="001B2D46" w:rsidRPr="00495033">
        <w:rPr>
          <w:lang w:val="en-US" w:eastAsia="en-US" w:bidi="ar-SA"/>
        </w:rPr>
        <w:t xml:space="preserve">, </w:t>
      </w:r>
      <w:proofErr w:type="spellStart"/>
      <w:r w:rsidR="001B2D46" w:rsidRPr="00495033">
        <w:rPr>
          <w:lang w:val="en-US" w:eastAsia="en-US" w:bidi="ar-SA"/>
        </w:rPr>
        <w:t>respectiv</w:t>
      </w:r>
      <w:proofErr w:type="spellEnd"/>
      <w:r w:rsidR="001B2D46" w:rsidRPr="00495033">
        <w:rPr>
          <w:lang w:val="en-US" w:eastAsia="en-US" w:bidi="ar-SA"/>
        </w:rPr>
        <w:t xml:space="preserve"> </w:t>
      </w:r>
      <w:proofErr w:type="spellStart"/>
      <w:r w:rsidR="001B2D46" w:rsidRPr="00495033">
        <w:rPr>
          <w:lang w:val="en-US" w:eastAsia="en-US" w:bidi="ar-SA"/>
        </w:rPr>
        <w:t>zonele</w:t>
      </w:r>
      <w:proofErr w:type="spellEnd"/>
      <w:r w:rsidR="001B2D46" w:rsidRPr="00495033">
        <w:rPr>
          <w:lang w:val="en-US" w:eastAsia="en-US" w:bidi="ar-SA"/>
        </w:rPr>
        <w:t xml:space="preserve"> </w:t>
      </w:r>
      <w:proofErr w:type="spellStart"/>
      <w:r w:rsidR="001B2D46" w:rsidRPr="00495033">
        <w:rPr>
          <w:lang w:val="en-US" w:eastAsia="en-US" w:bidi="ar-SA"/>
        </w:rPr>
        <w:t>în</w:t>
      </w:r>
      <w:proofErr w:type="spellEnd"/>
      <w:r w:rsidR="001B2D46" w:rsidRPr="00495033">
        <w:rPr>
          <w:lang w:val="en-US" w:eastAsia="en-US" w:bidi="ar-SA"/>
        </w:rPr>
        <w:t xml:space="preserve"> care </w:t>
      </w:r>
      <w:proofErr w:type="spellStart"/>
      <w:r w:rsidR="001B2D46" w:rsidRPr="00495033">
        <w:rPr>
          <w:lang w:val="en-US" w:eastAsia="en-US" w:bidi="ar-SA"/>
        </w:rPr>
        <w:t>lucrările</w:t>
      </w:r>
      <w:proofErr w:type="spellEnd"/>
      <w:r w:rsidR="001B2D46" w:rsidRPr="00495033">
        <w:rPr>
          <w:lang w:val="en-US" w:eastAsia="en-US" w:bidi="ar-SA"/>
        </w:rPr>
        <w:t xml:space="preserve"> </w:t>
      </w:r>
      <w:proofErr w:type="spellStart"/>
      <w:r w:rsidR="001B2D46" w:rsidRPr="00495033">
        <w:rPr>
          <w:lang w:val="en-US" w:eastAsia="en-US" w:bidi="ar-SA"/>
        </w:rPr>
        <w:t>silvice</w:t>
      </w:r>
      <w:proofErr w:type="spellEnd"/>
      <w:r w:rsidR="001B2D46" w:rsidRPr="00495033">
        <w:rPr>
          <w:lang w:val="en-US" w:eastAsia="en-US" w:bidi="ar-SA"/>
        </w:rPr>
        <w:t xml:space="preserve"> se </w:t>
      </w:r>
      <w:proofErr w:type="spellStart"/>
      <w:r w:rsidR="001B2D46" w:rsidRPr="00495033">
        <w:rPr>
          <w:lang w:val="en-US" w:eastAsia="en-US" w:bidi="ar-SA"/>
        </w:rPr>
        <w:t>realizează</w:t>
      </w:r>
      <w:proofErr w:type="spellEnd"/>
      <w:r w:rsidR="001B2D46" w:rsidRPr="00495033">
        <w:rPr>
          <w:lang w:val="en-US" w:eastAsia="en-US" w:bidi="ar-SA"/>
        </w:rPr>
        <w:t xml:space="preserve"> </w:t>
      </w:r>
      <w:proofErr w:type="spellStart"/>
      <w:r w:rsidR="001B2D46" w:rsidRPr="00495033">
        <w:rPr>
          <w:lang w:val="en-US" w:eastAsia="en-US" w:bidi="ar-SA"/>
        </w:rPr>
        <w:t>în</w:t>
      </w:r>
      <w:proofErr w:type="spellEnd"/>
      <w:r w:rsidR="001B2D46" w:rsidRPr="00495033">
        <w:rPr>
          <w:lang w:val="en-US" w:eastAsia="en-US" w:bidi="ar-SA"/>
        </w:rPr>
        <w:t xml:space="preserve"> </w:t>
      </w:r>
      <w:proofErr w:type="spellStart"/>
      <w:r w:rsidR="001B2D46" w:rsidRPr="00495033">
        <w:rPr>
          <w:lang w:val="en-US" w:eastAsia="en-US" w:bidi="ar-SA"/>
        </w:rPr>
        <w:t>proximitatea</w:t>
      </w:r>
      <w:proofErr w:type="spellEnd"/>
      <w:r w:rsidR="001B2D46" w:rsidRPr="00495033">
        <w:rPr>
          <w:lang w:val="en-US" w:eastAsia="en-US" w:bidi="ar-SA"/>
        </w:rPr>
        <w:t xml:space="preserve"> </w:t>
      </w:r>
      <w:proofErr w:type="spellStart"/>
      <w:r w:rsidR="001B2D46" w:rsidRPr="00495033">
        <w:rPr>
          <w:lang w:val="en-US" w:eastAsia="en-US" w:bidi="ar-SA"/>
        </w:rPr>
        <w:t>apelor</w:t>
      </w:r>
      <w:proofErr w:type="spellEnd"/>
      <w:r w:rsidR="001B2D46" w:rsidRPr="00495033">
        <w:rPr>
          <w:lang w:val="en-US" w:eastAsia="en-US" w:bidi="ar-SA"/>
        </w:rPr>
        <w:t xml:space="preserve"> de </w:t>
      </w:r>
      <w:proofErr w:type="spellStart"/>
      <w:r w:rsidR="001B2D46" w:rsidRPr="00495033">
        <w:rPr>
          <w:lang w:val="en-US" w:eastAsia="en-US" w:bidi="ar-SA"/>
        </w:rPr>
        <w:t>suprafață</w:t>
      </w:r>
      <w:proofErr w:type="spellEnd"/>
      <w:r w:rsidR="001B2D46" w:rsidRPr="00495033">
        <w:rPr>
          <w:lang w:val="en-US" w:eastAsia="en-US" w:bidi="ar-SA"/>
        </w:rPr>
        <w:t>.</w:t>
      </w:r>
      <w:r w:rsidR="00E2029C">
        <w:rPr>
          <w:lang w:val="en-US" w:eastAsia="en-US" w:bidi="ar-SA"/>
        </w:rPr>
        <w:t xml:space="preserve"> </w:t>
      </w:r>
      <w:proofErr w:type="spellStart"/>
      <w:r w:rsidR="001B2D46" w:rsidRPr="00495033">
        <w:rPr>
          <w:lang w:val="en-US" w:eastAsia="en-US" w:bidi="ar-SA"/>
        </w:rPr>
        <w:t>Apele</w:t>
      </w:r>
      <w:proofErr w:type="spellEnd"/>
      <w:r w:rsidR="001B2D46" w:rsidRPr="00495033">
        <w:rPr>
          <w:lang w:val="en-US" w:eastAsia="en-US" w:bidi="ar-SA"/>
        </w:rPr>
        <w:t xml:space="preserve"> de </w:t>
      </w:r>
      <w:proofErr w:type="spellStart"/>
      <w:r w:rsidR="001B2D46" w:rsidRPr="00495033">
        <w:rPr>
          <w:lang w:val="en-US" w:eastAsia="en-US" w:bidi="ar-SA"/>
        </w:rPr>
        <w:t>suprafață</w:t>
      </w:r>
      <w:proofErr w:type="spellEnd"/>
      <w:r w:rsidR="001B2D46" w:rsidRPr="00495033">
        <w:rPr>
          <w:lang w:val="en-US" w:eastAsia="en-US" w:bidi="ar-SA"/>
        </w:rPr>
        <w:t xml:space="preserve"> pot fi </w:t>
      </w:r>
      <w:proofErr w:type="spellStart"/>
      <w:r w:rsidR="001B2D46" w:rsidRPr="00495033">
        <w:rPr>
          <w:lang w:val="en-US" w:eastAsia="en-US" w:bidi="ar-SA"/>
        </w:rPr>
        <w:t>poluate</w:t>
      </w:r>
      <w:proofErr w:type="spellEnd"/>
      <w:r w:rsidR="001B2D46" w:rsidRPr="00495033">
        <w:rPr>
          <w:lang w:val="en-US" w:eastAsia="en-US" w:bidi="ar-SA"/>
        </w:rPr>
        <w:t xml:space="preserve"> cu </w:t>
      </w:r>
      <w:proofErr w:type="spellStart"/>
      <w:r w:rsidR="001B2D46" w:rsidRPr="00495033">
        <w:rPr>
          <w:lang w:val="en-US" w:eastAsia="en-US" w:bidi="ar-SA"/>
        </w:rPr>
        <w:t>produse</w:t>
      </w:r>
      <w:proofErr w:type="spellEnd"/>
      <w:r w:rsidR="001B2D46" w:rsidRPr="00495033">
        <w:rPr>
          <w:lang w:val="en-US" w:eastAsia="en-US" w:bidi="ar-SA"/>
        </w:rPr>
        <w:t xml:space="preserve"> </w:t>
      </w:r>
      <w:proofErr w:type="spellStart"/>
      <w:r w:rsidR="001B2D46" w:rsidRPr="00495033">
        <w:rPr>
          <w:lang w:val="en-US" w:eastAsia="en-US" w:bidi="ar-SA"/>
        </w:rPr>
        <w:t>petroliere</w:t>
      </w:r>
      <w:proofErr w:type="spellEnd"/>
      <w:r w:rsidR="001B2D46" w:rsidRPr="00495033">
        <w:rPr>
          <w:lang w:val="en-US" w:eastAsia="en-US" w:bidi="ar-SA"/>
        </w:rPr>
        <w:t xml:space="preserve"> </w:t>
      </w:r>
      <w:proofErr w:type="spellStart"/>
      <w:r w:rsidR="001B2D46" w:rsidRPr="00495033">
        <w:rPr>
          <w:lang w:val="en-US" w:eastAsia="en-US" w:bidi="ar-SA"/>
        </w:rPr>
        <w:t>în</w:t>
      </w:r>
      <w:proofErr w:type="spellEnd"/>
      <w:r w:rsidR="001B2D46" w:rsidRPr="00495033">
        <w:rPr>
          <w:lang w:val="en-US" w:eastAsia="en-US" w:bidi="ar-SA"/>
        </w:rPr>
        <w:t xml:space="preserve"> </w:t>
      </w:r>
      <w:proofErr w:type="spellStart"/>
      <w:r w:rsidR="001B2D46" w:rsidRPr="00495033">
        <w:rPr>
          <w:lang w:val="en-US" w:eastAsia="en-US" w:bidi="ar-SA"/>
        </w:rPr>
        <w:t>situația</w:t>
      </w:r>
      <w:proofErr w:type="spellEnd"/>
      <w:r w:rsidR="001B2D46" w:rsidRPr="00495033">
        <w:rPr>
          <w:lang w:val="en-US" w:eastAsia="en-US" w:bidi="ar-SA"/>
        </w:rPr>
        <w:t xml:space="preserve"> </w:t>
      </w:r>
      <w:proofErr w:type="spellStart"/>
      <w:r w:rsidR="001B2D46" w:rsidRPr="00495033">
        <w:rPr>
          <w:lang w:val="en-US" w:eastAsia="en-US" w:bidi="ar-SA"/>
        </w:rPr>
        <w:t>defectării</w:t>
      </w:r>
      <w:proofErr w:type="spellEnd"/>
      <w:r w:rsidR="001B2D46" w:rsidRPr="00495033">
        <w:rPr>
          <w:lang w:val="en-US" w:eastAsia="en-US" w:bidi="ar-SA"/>
        </w:rPr>
        <w:t xml:space="preserve"> </w:t>
      </w:r>
      <w:proofErr w:type="spellStart"/>
      <w:r w:rsidR="001B2D46" w:rsidRPr="00495033">
        <w:rPr>
          <w:lang w:val="en-US" w:eastAsia="en-US" w:bidi="ar-SA"/>
        </w:rPr>
        <w:t>utilajelor</w:t>
      </w:r>
      <w:proofErr w:type="spellEnd"/>
      <w:r w:rsidR="001B2D46" w:rsidRPr="00495033">
        <w:rPr>
          <w:lang w:val="en-US" w:eastAsia="en-US" w:bidi="ar-SA"/>
        </w:rPr>
        <w:t xml:space="preserve">, </w:t>
      </w:r>
      <w:proofErr w:type="spellStart"/>
      <w:r w:rsidR="001B2D46" w:rsidRPr="00495033">
        <w:rPr>
          <w:lang w:val="en-US" w:eastAsia="en-US" w:bidi="ar-SA"/>
        </w:rPr>
        <w:t>respectiv</w:t>
      </w:r>
      <w:proofErr w:type="spellEnd"/>
      <w:r w:rsidR="001B2D46" w:rsidRPr="00495033">
        <w:rPr>
          <w:lang w:val="en-US" w:eastAsia="en-US" w:bidi="ar-SA"/>
        </w:rPr>
        <w:t xml:space="preserve"> cu </w:t>
      </w:r>
      <w:proofErr w:type="spellStart"/>
      <w:r w:rsidR="001B2D46" w:rsidRPr="00495033">
        <w:rPr>
          <w:lang w:val="en-US" w:eastAsia="en-US" w:bidi="ar-SA"/>
        </w:rPr>
        <w:t>materii</w:t>
      </w:r>
      <w:proofErr w:type="spellEnd"/>
      <w:r w:rsidR="001B2D46" w:rsidRPr="00495033">
        <w:rPr>
          <w:lang w:val="en-US" w:eastAsia="en-US" w:bidi="ar-SA"/>
        </w:rPr>
        <w:t xml:space="preserve"> </w:t>
      </w:r>
      <w:proofErr w:type="spellStart"/>
      <w:r w:rsidR="001B2D46" w:rsidRPr="00495033">
        <w:rPr>
          <w:lang w:val="en-US" w:eastAsia="en-US" w:bidi="ar-SA"/>
        </w:rPr>
        <w:t>totale</w:t>
      </w:r>
      <w:proofErr w:type="spellEnd"/>
      <w:r w:rsidR="001B2D46" w:rsidRPr="00495033">
        <w:rPr>
          <w:lang w:val="en-US" w:eastAsia="en-US" w:bidi="ar-SA"/>
        </w:rPr>
        <w:t xml:space="preserve"> </w:t>
      </w:r>
      <w:proofErr w:type="spellStart"/>
      <w:r w:rsidR="001B2D46" w:rsidRPr="00495033">
        <w:rPr>
          <w:lang w:val="en-US" w:eastAsia="en-US" w:bidi="ar-SA"/>
        </w:rPr>
        <w:t>în</w:t>
      </w:r>
      <w:proofErr w:type="spellEnd"/>
      <w:r w:rsidR="001B2D46" w:rsidRPr="00495033">
        <w:rPr>
          <w:lang w:val="en-US" w:eastAsia="en-US" w:bidi="ar-SA"/>
        </w:rPr>
        <w:t xml:space="preserve"> </w:t>
      </w:r>
      <w:proofErr w:type="spellStart"/>
      <w:r w:rsidR="001B2D46" w:rsidRPr="00495033">
        <w:rPr>
          <w:lang w:val="en-US" w:eastAsia="en-US" w:bidi="ar-SA"/>
        </w:rPr>
        <w:t>suspensie</w:t>
      </w:r>
      <w:proofErr w:type="spellEnd"/>
      <w:r w:rsidR="001B2D46" w:rsidRPr="00495033">
        <w:rPr>
          <w:lang w:val="en-US" w:eastAsia="en-US" w:bidi="ar-SA"/>
        </w:rPr>
        <w:t xml:space="preserve">. </w:t>
      </w:r>
    </w:p>
    <w:p w14:paraId="38325C91" w14:textId="43590126" w:rsidR="001B2D46" w:rsidRPr="00495033" w:rsidRDefault="0043252F" w:rsidP="0043252F">
      <w:pPr>
        <w:ind w:firstLine="0"/>
        <w:rPr>
          <w:lang w:val="en-US" w:eastAsia="en-US" w:bidi="ar-SA"/>
        </w:rPr>
      </w:pPr>
      <w:r w:rsidRPr="00495033">
        <w:rPr>
          <w:lang w:val="en-US" w:eastAsia="en-US" w:bidi="ar-SA"/>
        </w:rPr>
        <w:t xml:space="preserve">     </w:t>
      </w:r>
      <w:proofErr w:type="spellStart"/>
      <w:r w:rsidR="00246833" w:rsidRPr="00495033">
        <w:rPr>
          <w:lang w:val="en-US" w:eastAsia="en-US" w:bidi="ar-SA"/>
        </w:rPr>
        <w:t>În</w:t>
      </w:r>
      <w:proofErr w:type="spellEnd"/>
      <w:r w:rsidR="00246833" w:rsidRPr="00495033">
        <w:rPr>
          <w:lang w:val="en-US" w:eastAsia="en-US" w:bidi="ar-SA"/>
        </w:rPr>
        <w:t xml:space="preserve"> </w:t>
      </w:r>
      <w:proofErr w:type="spellStart"/>
      <w:r w:rsidR="00246833" w:rsidRPr="00495033">
        <w:rPr>
          <w:lang w:val="en-US" w:eastAsia="en-US" w:bidi="ar-SA"/>
        </w:rPr>
        <w:t>tabelul</w:t>
      </w:r>
      <w:proofErr w:type="spellEnd"/>
      <w:r w:rsidR="00246833" w:rsidRPr="00495033">
        <w:rPr>
          <w:lang w:val="en-US" w:eastAsia="en-US" w:bidi="ar-SA"/>
        </w:rPr>
        <w:t xml:space="preserve"> de </w:t>
      </w:r>
      <w:proofErr w:type="spellStart"/>
      <w:r w:rsidR="00246833" w:rsidRPr="00495033">
        <w:rPr>
          <w:lang w:val="en-US" w:eastAsia="en-US" w:bidi="ar-SA"/>
        </w:rPr>
        <w:t>mai</w:t>
      </w:r>
      <w:proofErr w:type="spellEnd"/>
      <w:r w:rsidR="00246833" w:rsidRPr="00495033">
        <w:rPr>
          <w:lang w:val="en-US" w:eastAsia="en-US" w:bidi="ar-SA"/>
        </w:rPr>
        <w:t xml:space="preserve"> </w:t>
      </w:r>
      <w:proofErr w:type="spellStart"/>
      <w:r w:rsidR="00246833" w:rsidRPr="00495033">
        <w:rPr>
          <w:lang w:val="en-US" w:eastAsia="en-US" w:bidi="ar-SA"/>
        </w:rPr>
        <w:t>jos</w:t>
      </w:r>
      <w:proofErr w:type="spellEnd"/>
      <w:r w:rsidRPr="00495033">
        <w:rPr>
          <w:lang w:val="en-US" w:eastAsia="en-US" w:bidi="ar-SA"/>
        </w:rPr>
        <w:t xml:space="preserve"> sunt </w:t>
      </w:r>
      <w:proofErr w:type="spellStart"/>
      <w:r w:rsidRPr="00495033">
        <w:rPr>
          <w:lang w:val="en-US" w:eastAsia="en-US" w:bidi="ar-SA"/>
        </w:rPr>
        <w:t>prezentate</w:t>
      </w:r>
      <w:proofErr w:type="spellEnd"/>
      <w:r w:rsidRPr="00495033">
        <w:rPr>
          <w:lang w:val="en-US" w:eastAsia="en-US" w:bidi="ar-SA"/>
        </w:rPr>
        <w:t xml:space="preserve"> </w:t>
      </w:r>
      <w:proofErr w:type="spellStart"/>
      <w:r w:rsidRPr="00495033">
        <w:rPr>
          <w:lang w:val="en-US" w:eastAsia="en-US" w:bidi="ar-SA"/>
        </w:rPr>
        <w:t>lucrările</w:t>
      </w:r>
      <w:proofErr w:type="spellEnd"/>
      <w:r w:rsidR="001B2D46" w:rsidRPr="00495033">
        <w:rPr>
          <w:lang w:val="en-US" w:eastAsia="en-US" w:bidi="ar-SA"/>
        </w:rPr>
        <w:t xml:space="preserve"> care pot </w:t>
      </w:r>
      <w:proofErr w:type="spellStart"/>
      <w:r w:rsidR="001B2D46" w:rsidRPr="00495033">
        <w:rPr>
          <w:lang w:val="en-US" w:eastAsia="en-US" w:bidi="ar-SA"/>
        </w:rPr>
        <w:t>influența</w:t>
      </w:r>
      <w:proofErr w:type="spellEnd"/>
      <w:r w:rsidR="001B2D46" w:rsidRPr="00495033">
        <w:rPr>
          <w:lang w:val="en-US" w:eastAsia="en-US" w:bidi="ar-SA"/>
        </w:rPr>
        <w:t xml:space="preserve"> </w:t>
      </w:r>
      <w:proofErr w:type="spellStart"/>
      <w:r w:rsidR="001B2D46" w:rsidRPr="00495033">
        <w:rPr>
          <w:lang w:val="en-US" w:eastAsia="en-US" w:bidi="ar-SA"/>
        </w:rPr>
        <w:t>calitatea</w:t>
      </w:r>
      <w:proofErr w:type="spellEnd"/>
      <w:r w:rsidR="001B2D46" w:rsidRPr="00495033">
        <w:rPr>
          <w:lang w:val="en-US" w:eastAsia="en-US" w:bidi="ar-SA"/>
        </w:rPr>
        <w:t xml:space="preserve"> </w:t>
      </w:r>
      <w:proofErr w:type="spellStart"/>
      <w:r w:rsidR="001B2D46" w:rsidRPr="00495033">
        <w:rPr>
          <w:lang w:val="en-US" w:eastAsia="en-US" w:bidi="ar-SA"/>
        </w:rPr>
        <w:t>apelor</w:t>
      </w:r>
      <w:proofErr w:type="spellEnd"/>
      <w:r w:rsidR="001B2D46" w:rsidRPr="00495033">
        <w:rPr>
          <w:lang w:val="en-US" w:eastAsia="en-US" w:bidi="ar-SA"/>
        </w:rPr>
        <w:t xml:space="preserve"> de </w:t>
      </w:r>
      <w:proofErr w:type="spellStart"/>
      <w:r w:rsidR="001B2D46" w:rsidRPr="00495033">
        <w:rPr>
          <w:lang w:val="en-US" w:eastAsia="en-US" w:bidi="ar-SA"/>
        </w:rPr>
        <w:t>suprafață</w:t>
      </w:r>
      <w:proofErr w:type="spellEnd"/>
      <w:r w:rsidR="001B2D46" w:rsidRPr="00495033">
        <w:rPr>
          <w:lang w:val="en-US" w:eastAsia="en-US" w:bidi="ar-SA"/>
        </w:rPr>
        <w:t xml:space="preserve"> </w:t>
      </w:r>
      <w:proofErr w:type="spellStart"/>
      <w:r w:rsidR="001B2D46" w:rsidRPr="00495033">
        <w:rPr>
          <w:lang w:val="en-US" w:eastAsia="en-US" w:bidi="ar-SA"/>
        </w:rPr>
        <w:t>și</w:t>
      </w:r>
      <w:proofErr w:type="spellEnd"/>
      <w:r w:rsidR="001B2D46" w:rsidRPr="00495033">
        <w:rPr>
          <w:lang w:val="en-US" w:eastAsia="en-US" w:bidi="ar-SA"/>
        </w:rPr>
        <w:t xml:space="preserve"> a </w:t>
      </w:r>
      <w:proofErr w:type="spellStart"/>
      <w:r w:rsidR="001B2D46" w:rsidRPr="00495033">
        <w:rPr>
          <w:lang w:val="en-US" w:eastAsia="en-US" w:bidi="ar-SA"/>
        </w:rPr>
        <w:t>apelor</w:t>
      </w:r>
      <w:proofErr w:type="spellEnd"/>
      <w:r w:rsidR="001B2D46" w:rsidRPr="00495033">
        <w:rPr>
          <w:lang w:val="en-US" w:eastAsia="en-US" w:bidi="ar-SA"/>
        </w:rPr>
        <w:t xml:space="preserve"> </w:t>
      </w:r>
      <w:proofErr w:type="spellStart"/>
      <w:r w:rsidR="001B2D46" w:rsidRPr="00495033">
        <w:rPr>
          <w:lang w:val="en-US" w:eastAsia="en-US" w:bidi="ar-SA"/>
        </w:rPr>
        <w:t>freatice</w:t>
      </w:r>
      <w:proofErr w:type="spellEnd"/>
      <w:r w:rsidR="001B2D46" w:rsidRPr="00495033">
        <w:rPr>
          <w:lang w:val="en-US" w:eastAsia="en-US" w:bidi="ar-SA"/>
        </w:rPr>
        <w:t>.</w:t>
      </w:r>
    </w:p>
    <w:p w14:paraId="523D82EB" w14:textId="4CDB4502" w:rsidR="00F27648" w:rsidRPr="006A3162" w:rsidRDefault="00495033" w:rsidP="00495033">
      <w:pPr>
        <w:jc w:val="right"/>
        <w:rPr>
          <w:i/>
          <w:sz w:val="20"/>
          <w:szCs w:val="20"/>
          <w:lang w:val="en-US" w:eastAsia="en-US" w:bidi="ar-SA"/>
        </w:rPr>
      </w:pPr>
      <w:r w:rsidRPr="006A3162">
        <w:rPr>
          <w:i/>
          <w:sz w:val="20"/>
          <w:szCs w:val="20"/>
          <w:lang w:val="en-US" w:eastAsia="en-US" w:bidi="ar-SA"/>
        </w:rPr>
        <w:t xml:space="preserve">Tabel </w:t>
      </w:r>
      <w:r w:rsidR="006A3162" w:rsidRPr="006A3162">
        <w:rPr>
          <w:i/>
          <w:sz w:val="20"/>
          <w:szCs w:val="20"/>
          <w:lang w:val="en-US" w:eastAsia="en-US" w:bidi="ar-SA"/>
        </w:rPr>
        <w:t>18</w:t>
      </w:r>
    </w:p>
    <w:p w14:paraId="3394FD33" w14:textId="66E829F9" w:rsidR="00495033" w:rsidRPr="006A3162" w:rsidRDefault="00495033" w:rsidP="00495033">
      <w:pPr>
        <w:jc w:val="right"/>
        <w:rPr>
          <w:i/>
          <w:sz w:val="20"/>
          <w:szCs w:val="20"/>
          <w:lang w:val="en-US" w:eastAsia="en-US" w:bidi="ar-SA"/>
        </w:rPr>
      </w:pPr>
      <w:proofErr w:type="spellStart"/>
      <w:r w:rsidRPr="006A3162">
        <w:rPr>
          <w:i/>
          <w:sz w:val="20"/>
          <w:szCs w:val="20"/>
          <w:lang w:val="en-US" w:eastAsia="en-US" w:bidi="ar-SA"/>
        </w:rPr>
        <w:t>Caracteristici</w:t>
      </w:r>
      <w:proofErr w:type="spellEnd"/>
      <w:r w:rsidRPr="006A3162">
        <w:rPr>
          <w:i/>
          <w:sz w:val="20"/>
          <w:szCs w:val="20"/>
          <w:lang w:val="en-US" w:eastAsia="en-US" w:bidi="ar-SA"/>
        </w:rPr>
        <w:t xml:space="preserve"> de </w:t>
      </w:r>
      <w:proofErr w:type="spellStart"/>
      <w:r w:rsidRPr="006A3162">
        <w:rPr>
          <w:i/>
          <w:sz w:val="20"/>
          <w:szCs w:val="20"/>
          <w:lang w:val="en-US" w:eastAsia="en-US" w:bidi="ar-SA"/>
        </w:rPr>
        <w:t>mediu</w:t>
      </w:r>
      <w:proofErr w:type="spellEnd"/>
      <w:r w:rsidRPr="006A3162">
        <w:rPr>
          <w:i/>
          <w:sz w:val="20"/>
          <w:szCs w:val="20"/>
          <w:lang w:val="en-US" w:eastAsia="en-US" w:bidi="ar-SA"/>
        </w:rPr>
        <w:t xml:space="preserve"> ale </w:t>
      </w:r>
      <w:proofErr w:type="spellStart"/>
      <w:r w:rsidRPr="006A3162">
        <w:rPr>
          <w:i/>
          <w:sz w:val="20"/>
          <w:szCs w:val="20"/>
          <w:lang w:val="en-US" w:eastAsia="en-US" w:bidi="ar-SA"/>
        </w:rPr>
        <w:t>zonei</w:t>
      </w:r>
      <w:proofErr w:type="spellEnd"/>
      <w:r w:rsidRPr="006A3162">
        <w:rPr>
          <w:i/>
          <w:sz w:val="20"/>
          <w:szCs w:val="20"/>
          <w:lang w:val="en-US" w:eastAsia="en-US" w:bidi="ar-SA"/>
        </w:rPr>
        <w:t xml:space="preserve"> </w:t>
      </w:r>
      <w:proofErr w:type="spellStart"/>
      <w:r w:rsidRPr="006A3162">
        <w:rPr>
          <w:i/>
          <w:sz w:val="20"/>
          <w:szCs w:val="20"/>
          <w:lang w:val="en-US" w:eastAsia="en-US" w:bidi="ar-SA"/>
        </w:rPr>
        <w:t>în</w:t>
      </w:r>
      <w:proofErr w:type="spellEnd"/>
      <w:r w:rsidRPr="006A3162">
        <w:rPr>
          <w:i/>
          <w:sz w:val="20"/>
          <w:szCs w:val="20"/>
          <w:lang w:val="en-US" w:eastAsia="en-US" w:bidi="ar-SA"/>
        </w:rPr>
        <w:t xml:space="preserve"> care </w:t>
      </w:r>
      <w:proofErr w:type="spellStart"/>
      <w:r w:rsidRPr="006A3162">
        <w:rPr>
          <w:i/>
          <w:sz w:val="20"/>
          <w:szCs w:val="20"/>
          <w:lang w:val="en-US" w:eastAsia="en-US" w:bidi="ar-SA"/>
        </w:rPr>
        <w:t>calitatea</w:t>
      </w:r>
      <w:proofErr w:type="spellEnd"/>
      <w:r w:rsidRPr="006A3162">
        <w:rPr>
          <w:i/>
          <w:sz w:val="20"/>
          <w:szCs w:val="20"/>
          <w:lang w:val="en-US" w:eastAsia="en-US" w:bidi="ar-SA"/>
        </w:rPr>
        <w:t xml:space="preserve"> </w:t>
      </w:r>
      <w:proofErr w:type="spellStart"/>
      <w:r w:rsidRPr="006A3162">
        <w:rPr>
          <w:i/>
          <w:sz w:val="20"/>
          <w:szCs w:val="20"/>
          <w:lang w:val="en-US" w:eastAsia="en-US" w:bidi="ar-SA"/>
        </w:rPr>
        <w:t>apelor</w:t>
      </w:r>
      <w:proofErr w:type="spellEnd"/>
      <w:r w:rsidRPr="006A3162">
        <w:rPr>
          <w:i/>
          <w:sz w:val="20"/>
          <w:szCs w:val="20"/>
          <w:lang w:val="en-US" w:eastAsia="en-US" w:bidi="ar-SA"/>
        </w:rPr>
        <w:t xml:space="preserve"> </w:t>
      </w:r>
      <w:proofErr w:type="spellStart"/>
      <w:r w:rsidRPr="006A3162">
        <w:rPr>
          <w:i/>
          <w:sz w:val="20"/>
          <w:szCs w:val="20"/>
          <w:lang w:val="en-US" w:eastAsia="en-US" w:bidi="ar-SA"/>
        </w:rPr>
        <w:t>poate</w:t>
      </w:r>
      <w:proofErr w:type="spellEnd"/>
      <w:r w:rsidRPr="006A3162">
        <w:rPr>
          <w:i/>
          <w:sz w:val="20"/>
          <w:szCs w:val="20"/>
          <w:lang w:val="en-US" w:eastAsia="en-US" w:bidi="ar-SA"/>
        </w:rPr>
        <w:t xml:space="preserve"> fi </w:t>
      </w:r>
      <w:proofErr w:type="spellStart"/>
      <w:r w:rsidRPr="006A3162">
        <w:rPr>
          <w:i/>
          <w:sz w:val="20"/>
          <w:szCs w:val="20"/>
          <w:lang w:val="en-US" w:eastAsia="en-US" w:bidi="ar-SA"/>
        </w:rPr>
        <w:t>afectată</w:t>
      </w:r>
      <w:proofErr w:type="spellEnd"/>
      <w:r w:rsidRPr="006A3162">
        <w:rPr>
          <w:i/>
          <w:sz w:val="20"/>
          <w:szCs w:val="20"/>
          <w:lang w:val="en-US" w:eastAsia="en-US" w:bidi="ar-SA"/>
        </w:rPr>
        <w:t xml:space="preserve"> </w:t>
      </w:r>
      <w:proofErr w:type="spellStart"/>
      <w:r w:rsidRPr="006A3162">
        <w:rPr>
          <w:i/>
          <w:sz w:val="20"/>
          <w:szCs w:val="20"/>
          <w:lang w:val="en-US" w:eastAsia="en-US" w:bidi="ar-SA"/>
        </w:rPr>
        <w:t>semnificativ</w:t>
      </w:r>
      <w:proofErr w:type="spellEnd"/>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22"/>
        <w:gridCol w:w="7837"/>
      </w:tblGrid>
      <w:tr w:rsidR="0043252F" w:rsidRPr="000833C9" w14:paraId="31FCBDE8" w14:textId="77777777" w:rsidTr="00FF566D">
        <w:trPr>
          <w:trHeight w:hRule="exact" w:val="534"/>
        </w:trPr>
        <w:tc>
          <w:tcPr>
            <w:tcW w:w="2122" w:type="dxa"/>
            <w:shd w:val="clear" w:color="auto" w:fill="C2D69B" w:themeFill="accent3" w:themeFillTint="99"/>
            <w:vAlign w:val="center"/>
          </w:tcPr>
          <w:p w14:paraId="0781EF64" w14:textId="29784380" w:rsidR="0043252F" w:rsidRPr="00F27648" w:rsidRDefault="0043252F" w:rsidP="00FF566D">
            <w:pPr>
              <w:widowControl w:val="0"/>
              <w:suppressAutoHyphens w:val="0"/>
              <w:ind w:firstLine="280"/>
              <w:jc w:val="center"/>
              <w:rPr>
                <w:rFonts w:eastAsia="Times New Roman" w:cs="Times New Roman"/>
                <w:i/>
                <w:iCs/>
                <w:kern w:val="0"/>
                <w:sz w:val="20"/>
                <w:szCs w:val="20"/>
                <w:lang w:eastAsia="ro-RO" w:bidi="ro-RO"/>
              </w:rPr>
            </w:pPr>
            <w:r>
              <w:rPr>
                <w:rFonts w:eastAsia="Times New Roman" w:cs="Times New Roman"/>
                <w:b/>
                <w:bCs/>
                <w:i/>
                <w:iCs/>
                <w:color w:val="000000"/>
                <w:kern w:val="0"/>
                <w:sz w:val="20"/>
                <w:szCs w:val="20"/>
                <w:lang w:eastAsia="ro-RO" w:bidi="ro-RO"/>
              </w:rPr>
              <w:t>Principalele lucrări</w:t>
            </w:r>
          </w:p>
        </w:tc>
        <w:tc>
          <w:tcPr>
            <w:tcW w:w="7837" w:type="dxa"/>
            <w:shd w:val="clear" w:color="auto" w:fill="C2D69B" w:themeFill="accent3" w:themeFillTint="99"/>
            <w:vAlign w:val="center"/>
          </w:tcPr>
          <w:p w14:paraId="1EC97791" w14:textId="08E645E1" w:rsidR="0043252F" w:rsidRPr="00F27648" w:rsidRDefault="0043252F" w:rsidP="00FF566D">
            <w:pPr>
              <w:widowControl w:val="0"/>
              <w:suppressAutoHyphens w:val="0"/>
              <w:ind w:firstLine="0"/>
              <w:jc w:val="center"/>
              <w:rPr>
                <w:rFonts w:eastAsia="Times New Roman" w:cs="Times New Roman"/>
                <w:i/>
                <w:iCs/>
                <w:kern w:val="0"/>
                <w:sz w:val="20"/>
                <w:szCs w:val="20"/>
                <w:lang w:eastAsia="ro-RO" w:bidi="ro-RO"/>
              </w:rPr>
            </w:pPr>
            <w:r w:rsidRPr="00F27648">
              <w:rPr>
                <w:rFonts w:eastAsia="Times New Roman" w:cs="Times New Roman"/>
                <w:b/>
                <w:bCs/>
                <w:i/>
                <w:iCs/>
                <w:color w:val="000000"/>
                <w:kern w:val="0"/>
                <w:sz w:val="20"/>
                <w:szCs w:val="20"/>
                <w:lang w:eastAsia="ro-RO" w:bidi="ro-RO"/>
              </w:rPr>
              <w:t>Caracteristici de mediu</w:t>
            </w:r>
            <w:r>
              <w:rPr>
                <w:rFonts w:eastAsia="Times New Roman" w:cs="Times New Roman"/>
                <w:b/>
                <w:bCs/>
                <w:i/>
                <w:iCs/>
                <w:color w:val="000000"/>
                <w:kern w:val="0"/>
                <w:sz w:val="20"/>
                <w:szCs w:val="20"/>
                <w:lang w:eastAsia="ro-RO" w:bidi="ro-RO"/>
              </w:rPr>
              <w:t xml:space="preserve"> ale zonei în care calitatea apelor poate fi afecta</w:t>
            </w:r>
            <w:r w:rsidRPr="00F27648">
              <w:rPr>
                <w:rFonts w:eastAsia="Times New Roman" w:cs="Times New Roman"/>
                <w:b/>
                <w:bCs/>
                <w:i/>
                <w:iCs/>
                <w:color w:val="000000"/>
                <w:kern w:val="0"/>
                <w:sz w:val="20"/>
                <w:szCs w:val="20"/>
                <w:lang w:eastAsia="ro-RO" w:bidi="ro-RO"/>
              </w:rPr>
              <w:t>tă semnificat</w:t>
            </w:r>
            <w:r w:rsidR="004A3930">
              <w:rPr>
                <w:rFonts w:eastAsia="Times New Roman" w:cs="Times New Roman"/>
                <w:b/>
                <w:bCs/>
                <w:i/>
                <w:iCs/>
                <w:color w:val="000000"/>
                <w:kern w:val="0"/>
                <w:sz w:val="20"/>
                <w:szCs w:val="20"/>
                <w:lang w:eastAsia="ro-RO" w:bidi="ro-RO"/>
              </w:rPr>
              <w:t>iv de implementarea lucrărilor propuse</w:t>
            </w:r>
          </w:p>
        </w:tc>
      </w:tr>
      <w:tr w:rsidR="00A63F2D" w:rsidRPr="000833C9" w14:paraId="66A59731" w14:textId="77777777" w:rsidTr="00FF566D">
        <w:trPr>
          <w:trHeight w:val="878"/>
        </w:trPr>
        <w:tc>
          <w:tcPr>
            <w:tcW w:w="2122" w:type="dxa"/>
            <w:vMerge w:val="restart"/>
            <w:shd w:val="clear" w:color="auto" w:fill="auto"/>
            <w:vAlign w:val="center"/>
          </w:tcPr>
          <w:p w14:paraId="53F7788C" w14:textId="148F162C" w:rsidR="00A63F2D" w:rsidRPr="00F5362B" w:rsidRDefault="00A63F2D" w:rsidP="00E2029C">
            <w:pPr>
              <w:widowControl w:val="0"/>
              <w:ind w:firstLine="0"/>
              <w:rPr>
                <w:rFonts w:eastAsia="Times New Roman" w:cs="Times New Roman"/>
                <w:color w:val="000000"/>
                <w:sz w:val="20"/>
                <w:szCs w:val="20"/>
                <w:lang w:eastAsia="ro-RO" w:bidi="ro-RO"/>
              </w:rPr>
            </w:pPr>
          </w:p>
          <w:p w14:paraId="1EA7BA32" w14:textId="7BE7BE57" w:rsidR="00A63F2D" w:rsidRDefault="00A63F2D" w:rsidP="00FF566D">
            <w:pPr>
              <w:widowControl w:val="0"/>
              <w:rPr>
                <w:rFonts w:eastAsia="Times New Roman" w:cs="Times New Roman"/>
                <w:color w:val="000000"/>
                <w:sz w:val="20"/>
                <w:szCs w:val="20"/>
                <w:lang w:eastAsia="ro-RO" w:bidi="ro-RO"/>
              </w:rPr>
            </w:pPr>
            <w:r w:rsidRPr="00F5362B">
              <w:rPr>
                <w:rFonts w:eastAsia="Times New Roman" w:cs="Times New Roman"/>
                <w:color w:val="000000"/>
                <w:sz w:val="20"/>
                <w:szCs w:val="20"/>
                <w:lang w:eastAsia="ro-RO" w:bidi="ro-RO"/>
              </w:rPr>
              <w:t>R</w:t>
            </w:r>
            <w:r w:rsidR="00E2029C">
              <w:rPr>
                <w:rFonts w:eastAsia="Times New Roman" w:cs="Times New Roman"/>
                <w:color w:val="000000"/>
                <w:sz w:val="20"/>
                <w:szCs w:val="20"/>
                <w:lang w:eastAsia="ro-RO" w:bidi="ro-RO"/>
              </w:rPr>
              <w:t>ă</w:t>
            </w:r>
            <w:r w:rsidRPr="00F5362B">
              <w:rPr>
                <w:rFonts w:eastAsia="Times New Roman" w:cs="Times New Roman"/>
                <w:color w:val="000000"/>
                <w:sz w:val="20"/>
                <w:szCs w:val="20"/>
                <w:lang w:eastAsia="ro-RO" w:bidi="ro-RO"/>
              </w:rPr>
              <w:t>rituri</w:t>
            </w:r>
          </w:p>
          <w:p w14:paraId="2775422E" w14:textId="2A15B00D" w:rsidR="00A63F2D" w:rsidRPr="00F5362B" w:rsidRDefault="00A63F2D" w:rsidP="00FF566D">
            <w:pPr>
              <w:widowControl w:val="0"/>
              <w:ind w:firstLine="0"/>
              <w:jc w:val="center"/>
              <w:rPr>
                <w:rFonts w:eastAsia="Times New Roman" w:cs="Times New Roman"/>
                <w:color w:val="000000"/>
                <w:sz w:val="20"/>
                <w:szCs w:val="20"/>
                <w:lang w:eastAsia="ro-RO" w:bidi="ro-RO"/>
              </w:rPr>
            </w:pPr>
            <w:r w:rsidRPr="00F5362B">
              <w:rPr>
                <w:rFonts w:eastAsia="Times New Roman" w:cs="Times New Roman"/>
                <w:color w:val="000000"/>
                <w:sz w:val="20"/>
                <w:szCs w:val="20"/>
                <w:lang w:eastAsia="ro-RO" w:bidi="ro-RO"/>
              </w:rPr>
              <w:t>T</w:t>
            </w:r>
            <w:r w:rsidR="00E2029C">
              <w:rPr>
                <w:rFonts w:eastAsia="Times New Roman" w:cs="Times New Roman"/>
                <w:color w:val="000000"/>
                <w:sz w:val="20"/>
                <w:szCs w:val="20"/>
                <w:lang w:eastAsia="ro-RO" w:bidi="ro-RO"/>
              </w:rPr>
              <w:t>ă</w:t>
            </w:r>
            <w:r w:rsidRPr="00F5362B">
              <w:rPr>
                <w:rFonts w:eastAsia="Times New Roman" w:cs="Times New Roman"/>
                <w:color w:val="000000"/>
                <w:sz w:val="20"/>
                <w:szCs w:val="20"/>
                <w:lang w:eastAsia="ro-RO" w:bidi="ro-RO"/>
              </w:rPr>
              <w:t>ieri de igien</w:t>
            </w:r>
            <w:r w:rsidR="00E2029C">
              <w:rPr>
                <w:rFonts w:eastAsia="Times New Roman" w:cs="Times New Roman"/>
                <w:color w:val="000000"/>
                <w:sz w:val="20"/>
                <w:szCs w:val="20"/>
                <w:lang w:eastAsia="ro-RO" w:bidi="ro-RO"/>
              </w:rPr>
              <w:t>ă</w:t>
            </w:r>
          </w:p>
          <w:p w14:paraId="5878AA9D" w14:textId="6D071C8C" w:rsidR="00A63F2D" w:rsidRPr="00F5362B" w:rsidRDefault="00A63F2D" w:rsidP="00FF566D">
            <w:pPr>
              <w:widowControl w:val="0"/>
              <w:ind w:firstLine="0"/>
              <w:jc w:val="center"/>
              <w:rPr>
                <w:rFonts w:eastAsia="Times New Roman" w:cs="Times New Roman"/>
                <w:color w:val="000000"/>
                <w:sz w:val="20"/>
                <w:szCs w:val="20"/>
                <w:lang w:eastAsia="ro-RO" w:bidi="ro-RO"/>
              </w:rPr>
            </w:pPr>
            <w:r w:rsidRPr="00F5362B">
              <w:rPr>
                <w:rFonts w:eastAsia="Times New Roman" w:cs="Times New Roman"/>
                <w:color w:val="000000"/>
                <w:sz w:val="20"/>
                <w:szCs w:val="20"/>
                <w:lang w:eastAsia="ro-RO" w:bidi="ro-RO"/>
              </w:rPr>
              <w:t>T</w:t>
            </w:r>
            <w:r w:rsidR="00E2029C">
              <w:rPr>
                <w:rFonts w:eastAsia="Times New Roman" w:cs="Times New Roman"/>
                <w:color w:val="000000"/>
                <w:sz w:val="20"/>
                <w:szCs w:val="20"/>
                <w:lang w:eastAsia="ro-RO" w:bidi="ro-RO"/>
              </w:rPr>
              <w:t>ă</w:t>
            </w:r>
            <w:r w:rsidRPr="00F5362B">
              <w:rPr>
                <w:rFonts w:eastAsia="Times New Roman" w:cs="Times New Roman"/>
                <w:color w:val="000000"/>
                <w:sz w:val="20"/>
                <w:szCs w:val="20"/>
                <w:lang w:eastAsia="ro-RO" w:bidi="ro-RO"/>
              </w:rPr>
              <w:t>ieri</w:t>
            </w:r>
            <w:r w:rsidR="00E2029C">
              <w:rPr>
                <w:rFonts w:eastAsia="Times New Roman" w:cs="Times New Roman"/>
                <w:color w:val="000000"/>
                <w:sz w:val="20"/>
                <w:szCs w:val="20"/>
                <w:lang w:eastAsia="ro-RO" w:bidi="ro-RO"/>
              </w:rPr>
              <w:t xml:space="preserve"> </w:t>
            </w:r>
            <w:r w:rsidRPr="00F5362B">
              <w:rPr>
                <w:rFonts w:eastAsia="Times New Roman" w:cs="Times New Roman"/>
                <w:color w:val="000000"/>
                <w:sz w:val="20"/>
                <w:szCs w:val="20"/>
                <w:lang w:eastAsia="ro-RO" w:bidi="ro-RO"/>
              </w:rPr>
              <w:t>de conservare</w:t>
            </w:r>
            <w:r w:rsidR="00E2029C">
              <w:rPr>
                <w:rFonts w:eastAsia="Times New Roman" w:cs="Times New Roman"/>
                <w:color w:val="000000"/>
                <w:sz w:val="20"/>
                <w:szCs w:val="20"/>
                <w:lang w:eastAsia="ro-RO" w:bidi="ro-RO"/>
              </w:rPr>
              <w:t xml:space="preserve"> </w:t>
            </w:r>
          </w:p>
          <w:p w14:paraId="6760BB35" w14:textId="723CF503" w:rsidR="00A63F2D" w:rsidRPr="00F5362B" w:rsidRDefault="00A63F2D" w:rsidP="00FF566D">
            <w:pPr>
              <w:widowControl w:val="0"/>
              <w:suppressAutoHyphens w:val="0"/>
              <w:ind w:firstLine="0"/>
              <w:jc w:val="center"/>
              <w:rPr>
                <w:rFonts w:eastAsia="Times New Roman" w:cs="Times New Roman"/>
                <w:iCs/>
                <w:kern w:val="0"/>
                <w:sz w:val="20"/>
                <w:szCs w:val="20"/>
                <w:lang w:eastAsia="ro-RO" w:bidi="ro-RO"/>
              </w:rPr>
            </w:pPr>
            <w:r w:rsidRPr="00F5362B">
              <w:rPr>
                <w:rFonts w:eastAsia="Times New Roman" w:cs="Times New Roman"/>
                <w:color w:val="000000"/>
                <w:sz w:val="20"/>
                <w:szCs w:val="20"/>
                <w:lang w:eastAsia="ro-RO" w:bidi="ro-RO"/>
              </w:rPr>
              <w:t>T</w:t>
            </w:r>
            <w:r w:rsidR="00E2029C">
              <w:rPr>
                <w:rFonts w:eastAsia="Times New Roman" w:cs="Times New Roman"/>
                <w:color w:val="000000"/>
                <w:sz w:val="20"/>
                <w:szCs w:val="20"/>
                <w:lang w:eastAsia="ro-RO" w:bidi="ro-RO"/>
              </w:rPr>
              <w:t>ă</w:t>
            </w:r>
            <w:r w:rsidRPr="00F5362B">
              <w:rPr>
                <w:rFonts w:eastAsia="Times New Roman" w:cs="Times New Roman"/>
                <w:color w:val="000000"/>
                <w:sz w:val="20"/>
                <w:szCs w:val="20"/>
                <w:lang w:eastAsia="ro-RO" w:bidi="ro-RO"/>
              </w:rPr>
              <w:t>ieri progresive</w:t>
            </w:r>
          </w:p>
        </w:tc>
        <w:tc>
          <w:tcPr>
            <w:tcW w:w="7837" w:type="dxa"/>
            <w:shd w:val="clear" w:color="auto" w:fill="auto"/>
            <w:vAlign w:val="center"/>
          </w:tcPr>
          <w:p w14:paraId="241221C0" w14:textId="49E5152F" w:rsidR="00A63F2D" w:rsidRPr="00F27648" w:rsidRDefault="00A63F2D" w:rsidP="00FF566D">
            <w:pPr>
              <w:widowControl w:val="0"/>
              <w:tabs>
                <w:tab w:val="left" w:pos="298"/>
              </w:tabs>
              <w:suppressAutoHyphens w:val="0"/>
              <w:ind w:firstLine="0"/>
              <w:jc w:val="center"/>
              <w:rPr>
                <w:rFonts w:eastAsia="Times New Roman" w:cs="Times New Roman"/>
                <w:iCs/>
                <w:kern w:val="0"/>
                <w:sz w:val="20"/>
                <w:szCs w:val="20"/>
                <w:lang w:eastAsia="ro-RO" w:bidi="ro-RO"/>
              </w:rPr>
            </w:pPr>
            <w:r>
              <w:rPr>
                <w:rFonts w:eastAsia="Times New Roman" w:cs="Times New Roman"/>
                <w:iCs/>
                <w:color w:val="000000"/>
                <w:kern w:val="0"/>
                <w:sz w:val="20"/>
                <w:szCs w:val="20"/>
                <w:lang w:eastAsia="ro-RO" w:bidi="ro-RO"/>
              </w:rPr>
              <w:t>Zonele în c</w:t>
            </w:r>
            <w:r w:rsidRPr="00F27648">
              <w:rPr>
                <w:rFonts w:eastAsia="Times New Roman" w:cs="Times New Roman"/>
                <w:iCs/>
                <w:color w:val="000000"/>
                <w:kern w:val="0"/>
                <w:sz w:val="20"/>
                <w:szCs w:val="20"/>
                <w:lang w:eastAsia="ro-RO" w:bidi="ro-RO"/>
              </w:rPr>
              <w:t>are ca</w:t>
            </w:r>
            <w:r>
              <w:rPr>
                <w:rFonts w:eastAsia="Times New Roman" w:cs="Times New Roman"/>
                <w:iCs/>
                <w:color w:val="000000"/>
                <w:kern w:val="0"/>
                <w:sz w:val="20"/>
                <w:szCs w:val="20"/>
                <w:lang w:eastAsia="ro-RO" w:bidi="ro-RO"/>
              </w:rPr>
              <w:t>litatea apelor de suprafață poat</w:t>
            </w:r>
            <w:r w:rsidRPr="00F27648">
              <w:rPr>
                <w:rFonts w:eastAsia="Times New Roman" w:cs="Times New Roman"/>
                <w:iCs/>
                <w:color w:val="000000"/>
                <w:kern w:val="0"/>
                <w:sz w:val="20"/>
                <w:szCs w:val="20"/>
                <w:lang w:eastAsia="ro-RO" w:bidi="ro-RO"/>
              </w:rPr>
              <w:t>e fi</w:t>
            </w:r>
            <w:r w:rsidRPr="006F7AE1">
              <w:rPr>
                <w:rFonts w:eastAsia="Times New Roman" w:cs="Times New Roman"/>
                <w:iCs/>
                <w:kern w:val="0"/>
                <w:sz w:val="20"/>
                <w:szCs w:val="20"/>
                <w:lang w:eastAsia="ro-RO" w:bidi="ro-RO"/>
              </w:rPr>
              <w:t xml:space="preserve"> </w:t>
            </w:r>
            <w:r w:rsidRPr="00F27648">
              <w:rPr>
                <w:rFonts w:eastAsia="Times New Roman" w:cs="Times New Roman"/>
                <w:iCs/>
                <w:color w:val="000000"/>
                <w:kern w:val="0"/>
                <w:sz w:val="20"/>
                <w:szCs w:val="20"/>
                <w:lang w:eastAsia="ro-RO" w:bidi="ro-RO"/>
              </w:rPr>
              <w:t xml:space="preserve">afectată de implementarea </w:t>
            </w:r>
            <w:r>
              <w:rPr>
                <w:rFonts w:eastAsia="Times New Roman" w:cs="Times New Roman"/>
                <w:iCs/>
                <w:color w:val="000000"/>
                <w:kern w:val="0"/>
                <w:sz w:val="20"/>
                <w:szCs w:val="20"/>
                <w:lang w:eastAsia="ro-RO" w:bidi="ro-RO"/>
              </w:rPr>
              <w:t xml:space="preserve">lucrărilor propuse </w:t>
            </w:r>
            <w:r w:rsidRPr="00F27648">
              <w:rPr>
                <w:rFonts w:eastAsia="Times New Roman" w:cs="Times New Roman"/>
                <w:iCs/>
                <w:color w:val="000000"/>
                <w:kern w:val="0"/>
                <w:sz w:val="20"/>
                <w:szCs w:val="20"/>
                <w:lang w:eastAsia="ro-RO" w:bidi="ro-RO"/>
              </w:rPr>
              <w:t>sunt z</w:t>
            </w:r>
            <w:r>
              <w:rPr>
                <w:rFonts w:eastAsia="Times New Roman" w:cs="Times New Roman"/>
                <w:iCs/>
                <w:color w:val="000000"/>
                <w:kern w:val="0"/>
                <w:sz w:val="20"/>
                <w:szCs w:val="20"/>
                <w:lang w:eastAsia="ro-RO" w:bidi="ro-RO"/>
              </w:rPr>
              <w:t>onele în care apele de suprafață se intersectează cu parcele în cadrul cărora se efectuează lucrări.</w:t>
            </w:r>
          </w:p>
        </w:tc>
      </w:tr>
      <w:tr w:rsidR="00296176" w:rsidRPr="000833C9" w14:paraId="20FCCA9C" w14:textId="77777777" w:rsidTr="00FF566D">
        <w:trPr>
          <w:trHeight w:val="1260"/>
        </w:trPr>
        <w:tc>
          <w:tcPr>
            <w:tcW w:w="2122" w:type="dxa"/>
            <w:vMerge/>
            <w:shd w:val="clear" w:color="auto" w:fill="auto"/>
            <w:vAlign w:val="center"/>
          </w:tcPr>
          <w:p w14:paraId="37238DCB" w14:textId="6AA10DC2" w:rsidR="00296176" w:rsidRPr="00F27648" w:rsidRDefault="00296176" w:rsidP="00FF566D">
            <w:pPr>
              <w:widowControl w:val="0"/>
              <w:suppressAutoHyphens w:val="0"/>
              <w:ind w:firstLine="0"/>
              <w:jc w:val="center"/>
              <w:rPr>
                <w:rFonts w:eastAsia="Times New Roman" w:cs="Times New Roman"/>
                <w:iCs/>
                <w:kern w:val="0"/>
                <w:sz w:val="20"/>
                <w:szCs w:val="20"/>
                <w:lang w:eastAsia="ro-RO" w:bidi="ro-RO"/>
              </w:rPr>
            </w:pPr>
          </w:p>
        </w:tc>
        <w:tc>
          <w:tcPr>
            <w:tcW w:w="7837" w:type="dxa"/>
            <w:shd w:val="clear" w:color="auto" w:fill="auto"/>
            <w:vAlign w:val="center"/>
          </w:tcPr>
          <w:p w14:paraId="01224CBD" w14:textId="77777777" w:rsidR="00296176" w:rsidRDefault="00296176" w:rsidP="00FF566D">
            <w:pPr>
              <w:widowControl w:val="0"/>
              <w:suppressAutoHyphens w:val="0"/>
              <w:ind w:firstLine="0"/>
              <w:jc w:val="center"/>
              <w:rPr>
                <w:rFonts w:eastAsia="Times New Roman" w:cs="Times New Roman"/>
                <w:iCs/>
                <w:color w:val="000000"/>
                <w:kern w:val="0"/>
                <w:sz w:val="20"/>
                <w:szCs w:val="20"/>
                <w:lang w:eastAsia="ro-RO" w:bidi="ro-RO"/>
              </w:rPr>
            </w:pPr>
          </w:p>
          <w:p w14:paraId="0DE976DB" w14:textId="779F9FE5" w:rsidR="00296176" w:rsidRDefault="00296176" w:rsidP="00FF566D">
            <w:pPr>
              <w:widowControl w:val="0"/>
              <w:suppressAutoHyphens w:val="0"/>
              <w:ind w:firstLine="0"/>
              <w:jc w:val="center"/>
              <w:rPr>
                <w:rFonts w:eastAsia="Times New Roman" w:cs="Times New Roman"/>
                <w:iCs/>
                <w:color w:val="000000"/>
                <w:kern w:val="0"/>
                <w:sz w:val="20"/>
                <w:szCs w:val="20"/>
                <w:lang w:eastAsia="ro-RO" w:bidi="ro-RO"/>
              </w:rPr>
            </w:pPr>
            <w:r w:rsidRPr="00F27648">
              <w:rPr>
                <w:rFonts w:eastAsia="Times New Roman" w:cs="Times New Roman"/>
                <w:iCs/>
                <w:color w:val="000000"/>
                <w:kern w:val="0"/>
                <w:sz w:val="20"/>
                <w:szCs w:val="20"/>
                <w:lang w:eastAsia="ro-RO" w:bidi="ro-RO"/>
              </w:rPr>
              <w:t xml:space="preserve">Zonele </w:t>
            </w:r>
            <w:r>
              <w:rPr>
                <w:rFonts w:eastAsia="Times New Roman" w:cs="Times New Roman"/>
                <w:iCs/>
                <w:color w:val="000000"/>
                <w:kern w:val="0"/>
                <w:sz w:val="20"/>
                <w:szCs w:val="20"/>
                <w:lang w:eastAsia="ro-RO" w:bidi="ro-RO"/>
              </w:rPr>
              <w:t>predispuse în care calitatea ap</w:t>
            </w:r>
            <w:r w:rsidRPr="00F27648">
              <w:rPr>
                <w:rFonts w:eastAsia="Times New Roman" w:cs="Times New Roman"/>
                <w:iCs/>
                <w:color w:val="000000"/>
                <w:kern w:val="0"/>
                <w:sz w:val="20"/>
                <w:szCs w:val="20"/>
                <w:lang w:eastAsia="ro-RO" w:bidi="ro-RO"/>
              </w:rPr>
              <w:t>elor poate fi afectată prin contaminarea cu produse petroliere</w:t>
            </w:r>
            <w:r>
              <w:rPr>
                <w:rFonts w:eastAsia="Times New Roman" w:cs="Times New Roman"/>
                <w:iCs/>
                <w:color w:val="000000"/>
                <w:kern w:val="0"/>
                <w:sz w:val="20"/>
                <w:szCs w:val="20"/>
                <w:lang w:eastAsia="ro-RO" w:bidi="ro-RO"/>
              </w:rPr>
              <w:t xml:space="preserve"> (poluări accidentale)</w:t>
            </w:r>
            <w:r w:rsidRPr="00F27648">
              <w:rPr>
                <w:rFonts w:eastAsia="Times New Roman" w:cs="Times New Roman"/>
                <w:iCs/>
                <w:color w:val="000000"/>
                <w:kern w:val="0"/>
                <w:sz w:val="20"/>
                <w:szCs w:val="20"/>
                <w:lang w:eastAsia="ro-RO" w:bidi="ro-RO"/>
              </w:rPr>
              <w:t xml:space="preserve"> sau creșterea turbidității</w:t>
            </w:r>
            <w:r>
              <w:rPr>
                <w:rFonts w:eastAsia="Times New Roman" w:cs="Times New Roman"/>
                <w:iCs/>
                <w:color w:val="000000"/>
                <w:kern w:val="0"/>
                <w:sz w:val="20"/>
                <w:szCs w:val="20"/>
                <w:lang w:eastAsia="ro-RO" w:bidi="ro-RO"/>
              </w:rPr>
              <w:t xml:space="preserve"> corpurilor de apă de suprafață</w:t>
            </w:r>
            <w:r w:rsidRPr="00F27648">
              <w:rPr>
                <w:rFonts w:eastAsia="Times New Roman" w:cs="Times New Roman"/>
                <w:iCs/>
                <w:color w:val="000000"/>
                <w:kern w:val="0"/>
                <w:sz w:val="20"/>
                <w:szCs w:val="20"/>
                <w:lang w:eastAsia="ro-RO" w:bidi="ro-RO"/>
              </w:rPr>
              <w:t xml:space="preserve"> </w:t>
            </w:r>
            <w:r>
              <w:rPr>
                <w:rFonts w:eastAsia="Times New Roman" w:cs="Times New Roman"/>
                <w:iCs/>
                <w:color w:val="000000"/>
                <w:kern w:val="0"/>
                <w:sz w:val="20"/>
                <w:szCs w:val="20"/>
                <w:lang w:eastAsia="ro-RO" w:bidi="ro-RO"/>
              </w:rPr>
              <w:t>(cu precădere în tipul sezonului estival – cu precipitații abundente, bogate cantitativ într-un timp scurt) sunt zonele în aval de versanții pe care se desfășoară lucrările.</w:t>
            </w:r>
          </w:p>
          <w:p w14:paraId="6A03706C" w14:textId="41C61CF0" w:rsidR="00296176" w:rsidRPr="00F27648" w:rsidRDefault="00296176" w:rsidP="00FF566D">
            <w:pPr>
              <w:widowControl w:val="0"/>
              <w:jc w:val="center"/>
              <w:rPr>
                <w:rFonts w:eastAsia="Times New Roman" w:cs="Times New Roman"/>
                <w:iCs/>
                <w:kern w:val="0"/>
                <w:sz w:val="20"/>
                <w:szCs w:val="20"/>
                <w:lang w:eastAsia="ro-RO" w:bidi="ro-RO"/>
              </w:rPr>
            </w:pPr>
          </w:p>
        </w:tc>
      </w:tr>
    </w:tbl>
    <w:p w14:paraId="01D84DBE" w14:textId="77777777" w:rsidR="001B2D46" w:rsidRPr="001B2D46" w:rsidRDefault="001B2D46" w:rsidP="001B2D46">
      <w:pPr>
        <w:rPr>
          <w:lang w:val="en-US" w:eastAsia="en-US" w:bidi="ar-SA"/>
        </w:rPr>
      </w:pPr>
    </w:p>
    <w:p w14:paraId="3D391650" w14:textId="508327E1" w:rsidR="003B54B6" w:rsidRDefault="002C475D" w:rsidP="00DA64EC">
      <w:pPr>
        <w:pStyle w:val="Heading2"/>
      </w:pPr>
      <w:bookmarkStart w:id="76" w:name="_Toc170221158"/>
      <w:r>
        <w:t>4.2</w:t>
      </w:r>
      <w:r w:rsidR="003B54B6">
        <w:t>. FACTORUL DE MEDIU AER</w:t>
      </w:r>
      <w:bookmarkEnd w:id="76"/>
    </w:p>
    <w:p w14:paraId="796368A5" w14:textId="0C05920A" w:rsidR="00EF6E8E" w:rsidRDefault="00EF6E8E" w:rsidP="00C6109B">
      <w:pPr>
        <w:ind w:firstLine="0"/>
        <w:rPr>
          <w:lang w:val="en-US" w:eastAsia="en-US" w:bidi="ar-SA"/>
        </w:rPr>
      </w:pPr>
    </w:p>
    <w:p w14:paraId="73CC3B2A" w14:textId="67F8FD51" w:rsidR="006E7210" w:rsidRPr="006E7210" w:rsidRDefault="00070F94" w:rsidP="006E7210">
      <w:pPr>
        <w:rPr>
          <w:rFonts w:cs="Times New Roman"/>
          <w:lang w:val="en-GB"/>
        </w:rPr>
      </w:pPr>
      <w:proofErr w:type="spellStart"/>
      <w:r w:rsidRPr="00070F94">
        <w:rPr>
          <w:rFonts w:cs="Times New Roman"/>
          <w:lang w:val="en-GB"/>
        </w:rPr>
        <w:t>Efectele</w:t>
      </w:r>
      <w:proofErr w:type="spellEnd"/>
      <w:r w:rsidRPr="00070F94">
        <w:rPr>
          <w:rFonts w:cs="Times New Roman"/>
          <w:lang w:val="en-GB"/>
        </w:rPr>
        <w:t xml:space="preserve"> </w:t>
      </w:r>
      <w:proofErr w:type="spellStart"/>
      <w:r w:rsidRPr="00070F94">
        <w:rPr>
          <w:rFonts w:cs="Times New Roman"/>
          <w:lang w:val="en-GB"/>
        </w:rPr>
        <w:t>poluării</w:t>
      </w:r>
      <w:proofErr w:type="spellEnd"/>
      <w:r w:rsidRPr="00070F94">
        <w:rPr>
          <w:rFonts w:cs="Times New Roman"/>
          <w:lang w:val="en-GB"/>
        </w:rPr>
        <w:t xml:space="preserve"> </w:t>
      </w:r>
      <w:proofErr w:type="spellStart"/>
      <w:r w:rsidRPr="00070F94">
        <w:rPr>
          <w:rFonts w:cs="Times New Roman"/>
          <w:lang w:val="en-GB"/>
        </w:rPr>
        <w:t>industriale</w:t>
      </w:r>
      <w:proofErr w:type="spellEnd"/>
      <w:r w:rsidRPr="00070F94">
        <w:rPr>
          <w:rFonts w:cs="Times New Roman"/>
          <w:lang w:val="en-GB"/>
        </w:rPr>
        <w:t xml:space="preserve"> nu se </w:t>
      </w:r>
      <w:proofErr w:type="spellStart"/>
      <w:r w:rsidRPr="00070F94">
        <w:rPr>
          <w:rFonts w:cs="Times New Roman"/>
          <w:lang w:val="en-GB"/>
        </w:rPr>
        <w:t>resimt</w:t>
      </w:r>
      <w:proofErr w:type="spellEnd"/>
      <w:r w:rsidRPr="00070F94">
        <w:rPr>
          <w:rFonts w:cs="Times New Roman"/>
          <w:lang w:val="en-GB"/>
        </w:rPr>
        <w:t xml:space="preserve"> pe </w:t>
      </w:r>
      <w:proofErr w:type="spellStart"/>
      <w:r w:rsidRPr="00070F94">
        <w:rPr>
          <w:rFonts w:cs="Times New Roman"/>
          <w:lang w:val="en-GB"/>
        </w:rPr>
        <w:t>teritoriul</w:t>
      </w:r>
      <w:proofErr w:type="spellEnd"/>
      <w:r w:rsidRPr="00070F94">
        <w:rPr>
          <w:rFonts w:cs="Times New Roman"/>
          <w:lang w:val="en-GB"/>
        </w:rPr>
        <w:t xml:space="preserve"> U.P. </w:t>
      </w:r>
      <w:proofErr w:type="spellStart"/>
      <w:r w:rsidRPr="00070F94">
        <w:rPr>
          <w:rFonts w:cs="Times New Roman"/>
          <w:lang w:val="en-GB"/>
        </w:rPr>
        <w:t>deoarece</w:t>
      </w:r>
      <w:proofErr w:type="spellEnd"/>
      <w:r w:rsidRPr="00070F94">
        <w:rPr>
          <w:rFonts w:cs="Times New Roman"/>
          <w:lang w:val="en-GB"/>
        </w:rPr>
        <w:t xml:space="preserve"> pe </w:t>
      </w:r>
      <w:proofErr w:type="spellStart"/>
      <w:r w:rsidRPr="00070F94">
        <w:rPr>
          <w:rFonts w:cs="Times New Roman"/>
          <w:lang w:val="en-GB"/>
        </w:rPr>
        <w:t>suprafața</w:t>
      </w:r>
      <w:proofErr w:type="spellEnd"/>
      <w:r w:rsidRPr="00070F94">
        <w:rPr>
          <w:rFonts w:cs="Times New Roman"/>
          <w:lang w:val="en-GB"/>
        </w:rPr>
        <w:t xml:space="preserve"> </w:t>
      </w:r>
      <w:proofErr w:type="spellStart"/>
      <w:r w:rsidRPr="00070F94">
        <w:rPr>
          <w:rFonts w:cs="Times New Roman"/>
          <w:lang w:val="en-GB"/>
        </w:rPr>
        <w:t>planului</w:t>
      </w:r>
      <w:proofErr w:type="spellEnd"/>
      <w:r w:rsidRPr="00070F94">
        <w:rPr>
          <w:rFonts w:cs="Times New Roman"/>
          <w:lang w:val="en-GB"/>
        </w:rPr>
        <w:t xml:space="preserve"> </w:t>
      </w:r>
      <w:proofErr w:type="spellStart"/>
      <w:r w:rsidRPr="00070F94">
        <w:rPr>
          <w:rFonts w:cs="Times New Roman"/>
          <w:lang w:val="en-GB"/>
        </w:rPr>
        <w:t>propus</w:t>
      </w:r>
      <w:proofErr w:type="spellEnd"/>
      <w:r w:rsidRPr="00070F94">
        <w:rPr>
          <w:rFonts w:cs="Times New Roman"/>
          <w:lang w:val="en-GB"/>
        </w:rPr>
        <w:t xml:space="preserve"> </w:t>
      </w:r>
      <w:proofErr w:type="spellStart"/>
      <w:r w:rsidRPr="00070F94">
        <w:rPr>
          <w:rFonts w:cs="Times New Roman"/>
          <w:lang w:val="en-GB"/>
        </w:rPr>
        <w:t>și</w:t>
      </w:r>
      <w:proofErr w:type="spellEnd"/>
      <w:r w:rsidRPr="00070F94">
        <w:rPr>
          <w:rFonts w:cs="Times New Roman"/>
          <w:lang w:val="en-GB"/>
        </w:rPr>
        <w:t xml:space="preserve"> </w:t>
      </w:r>
      <w:proofErr w:type="spellStart"/>
      <w:r w:rsidRPr="00070F94">
        <w:rPr>
          <w:rFonts w:cs="Times New Roman"/>
          <w:lang w:val="en-GB"/>
        </w:rPr>
        <w:t>în</w:t>
      </w:r>
      <w:proofErr w:type="spellEnd"/>
      <w:r w:rsidRPr="00070F94">
        <w:rPr>
          <w:rFonts w:cs="Times New Roman"/>
          <w:lang w:val="en-GB"/>
        </w:rPr>
        <w:t xml:space="preserve"> </w:t>
      </w:r>
      <w:proofErr w:type="spellStart"/>
      <w:r w:rsidRPr="00070F94">
        <w:rPr>
          <w:rFonts w:cs="Times New Roman"/>
          <w:lang w:val="en-GB"/>
        </w:rPr>
        <w:t>zonele</w:t>
      </w:r>
      <w:proofErr w:type="spellEnd"/>
      <w:r w:rsidRPr="00070F94">
        <w:rPr>
          <w:rFonts w:cs="Times New Roman"/>
          <w:lang w:val="en-GB"/>
        </w:rPr>
        <w:t xml:space="preserve"> </w:t>
      </w:r>
      <w:proofErr w:type="spellStart"/>
      <w:r w:rsidRPr="00070F94">
        <w:rPr>
          <w:rFonts w:cs="Times New Roman"/>
          <w:lang w:val="en-GB"/>
        </w:rPr>
        <w:t>apropiate</w:t>
      </w:r>
      <w:proofErr w:type="spellEnd"/>
      <w:r w:rsidRPr="00070F94">
        <w:rPr>
          <w:rFonts w:cs="Times New Roman"/>
          <w:lang w:val="en-GB"/>
        </w:rPr>
        <w:t xml:space="preserve"> nu sunt </w:t>
      </w:r>
      <w:proofErr w:type="spellStart"/>
      <w:r w:rsidRPr="00070F94">
        <w:rPr>
          <w:rFonts w:cs="Times New Roman"/>
          <w:lang w:val="en-GB"/>
        </w:rPr>
        <w:t>obiective</w:t>
      </w:r>
      <w:proofErr w:type="spellEnd"/>
      <w:r w:rsidRPr="00070F94">
        <w:rPr>
          <w:rFonts w:cs="Times New Roman"/>
          <w:lang w:val="en-GB"/>
        </w:rPr>
        <w:t xml:space="preserve"> </w:t>
      </w:r>
      <w:proofErr w:type="spellStart"/>
      <w:r w:rsidRPr="00070F94">
        <w:rPr>
          <w:rFonts w:cs="Times New Roman"/>
          <w:lang w:val="en-GB"/>
        </w:rPr>
        <w:t>industriale</w:t>
      </w:r>
      <w:proofErr w:type="spellEnd"/>
      <w:r w:rsidRPr="00070F94">
        <w:rPr>
          <w:rFonts w:cs="Times New Roman"/>
          <w:lang w:val="en-GB"/>
        </w:rPr>
        <w:t xml:space="preserve"> care </w:t>
      </w:r>
      <w:proofErr w:type="spellStart"/>
      <w:r w:rsidRPr="00070F94">
        <w:rPr>
          <w:rFonts w:cs="Times New Roman"/>
          <w:lang w:val="en-GB"/>
        </w:rPr>
        <w:t>prin</w:t>
      </w:r>
      <w:proofErr w:type="spellEnd"/>
      <w:r w:rsidRPr="00070F94">
        <w:rPr>
          <w:rFonts w:cs="Times New Roman"/>
          <w:lang w:val="en-GB"/>
        </w:rPr>
        <w:t xml:space="preserve"> </w:t>
      </w:r>
      <w:proofErr w:type="spellStart"/>
      <w:r w:rsidRPr="00070F94">
        <w:rPr>
          <w:rFonts w:cs="Times New Roman"/>
          <w:lang w:val="en-GB"/>
        </w:rPr>
        <w:t>poluarea</w:t>
      </w:r>
      <w:proofErr w:type="spellEnd"/>
      <w:r w:rsidRPr="00070F94">
        <w:rPr>
          <w:rFonts w:cs="Times New Roman"/>
          <w:lang w:val="en-GB"/>
        </w:rPr>
        <w:t xml:space="preserve"> cu </w:t>
      </w:r>
      <w:proofErr w:type="spellStart"/>
      <w:r w:rsidRPr="00070F94">
        <w:rPr>
          <w:rFonts w:cs="Times New Roman"/>
          <w:lang w:val="en-GB"/>
        </w:rPr>
        <w:t>noxe</w:t>
      </w:r>
      <w:proofErr w:type="spellEnd"/>
      <w:r w:rsidRPr="00070F94">
        <w:rPr>
          <w:rFonts w:cs="Times New Roman"/>
          <w:lang w:val="en-GB"/>
        </w:rPr>
        <w:t xml:space="preserve">, </w:t>
      </w:r>
      <w:proofErr w:type="spellStart"/>
      <w:r w:rsidRPr="00070F94">
        <w:rPr>
          <w:rFonts w:cs="Times New Roman"/>
          <w:lang w:val="en-GB"/>
        </w:rPr>
        <w:t>să</w:t>
      </w:r>
      <w:proofErr w:type="spellEnd"/>
      <w:r w:rsidRPr="00070F94">
        <w:rPr>
          <w:rFonts w:cs="Times New Roman"/>
          <w:lang w:val="en-GB"/>
        </w:rPr>
        <w:t xml:space="preserve"> </w:t>
      </w:r>
      <w:proofErr w:type="spellStart"/>
      <w:r w:rsidRPr="00070F94">
        <w:rPr>
          <w:rFonts w:cs="Times New Roman"/>
          <w:lang w:val="en-GB"/>
        </w:rPr>
        <w:t>aibă</w:t>
      </w:r>
      <w:proofErr w:type="spellEnd"/>
      <w:r w:rsidRPr="00070F94">
        <w:rPr>
          <w:rFonts w:cs="Times New Roman"/>
          <w:lang w:val="en-GB"/>
        </w:rPr>
        <w:t xml:space="preserve"> </w:t>
      </w:r>
      <w:proofErr w:type="spellStart"/>
      <w:r w:rsidRPr="00070F94">
        <w:rPr>
          <w:rFonts w:cs="Times New Roman"/>
          <w:lang w:val="en-GB"/>
        </w:rPr>
        <w:t>influenţe</w:t>
      </w:r>
      <w:proofErr w:type="spellEnd"/>
      <w:r w:rsidRPr="00070F94">
        <w:rPr>
          <w:rFonts w:cs="Times New Roman"/>
          <w:lang w:val="en-GB"/>
        </w:rPr>
        <w:t xml:space="preserve"> negative </w:t>
      </w:r>
      <w:proofErr w:type="spellStart"/>
      <w:r w:rsidRPr="00070F94">
        <w:rPr>
          <w:rFonts w:cs="Times New Roman"/>
          <w:lang w:val="en-GB"/>
        </w:rPr>
        <w:t>asupra</w:t>
      </w:r>
      <w:proofErr w:type="spellEnd"/>
      <w:r w:rsidRPr="00070F94">
        <w:rPr>
          <w:rFonts w:cs="Times New Roman"/>
          <w:lang w:val="en-GB"/>
        </w:rPr>
        <w:t xml:space="preserve"> </w:t>
      </w:r>
      <w:proofErr w:type="spellStart"/>
      <w:r w:rsidRPr="00070F94">
        <w:rPr>
          <w:rFonts w:cs="Times New Roman"/>
          <w:lang w:val="en-GB"/>
        </w:rPr>
        <w:t>stării</w:t>
      </w:r>
      <w:proofErr w:type="spellEnd"/>
      <w:r w:rsidRPr="00070F94">
        <w:rPr>
          <w:rFonts w:cs="Times New Roman"/>
          <w:lang w:val="en-GB"/>
        </w:rPr>
        <w:t xml:space="preserve"> </w:t>
      </w:r>
      <w:proofErr w:type="spellStart"/>
      <w:r w:rsidRPr="00070F94">
        <w:rPr>
          <w:rFonts w:cs="Times New Roman"/>
          <w:lang w:val="en-GB"/>
        </w:rPr>
        <w:t>favorabile</w:t>
      </w:r>
      <w:proofErr w:type="spellEnd"/>
      <w:r w:rsidRPr="00070F94">
        <w:rPr>
          <w:rFonts w:cs="Times New Roman"/>
          <w:lang w:val="en-GB"/>
        </w:rPr>
        <w:t xml:space="preserve"> a </w:t>
      </w:r>
      <w:proofErr w:type="spellStart"/>
      <w:r w:rsidRPr="00070F94">
        <w:rPr>
          <w:rFonts w:cs="Times New Roman"/>
          <w:lang w:val="en-GB"/>
        </w:rPr>
        <w:t>mediului</w:t>
      </w:r>
      <w:proofErr w:type="spellEnd"/>
      <w:r w:rsidRPr="00070F94">
        <w:rPr>
          <w:rFonts w:cs="Times New Roman"/>
          <w:lang w:val="en-GB"/>
        </w:rPr>
        <w:t>.</w:t>
      </w:r>
    </w:p>
    <w:p w14:paraId="7D06A4CD" w14:textId="4E666252" w:rsidR="006E7210" w:rsidRPr="006A3162" w:rsidRDefault="006E7210" w:rsidP="006E7210">
      <w:pPr>
        <w:jc w:val="right"/>
        <w:rPr>
          <w:i/>
          <w:sz w:val="20"/>
          <w:szCs w:val="20"/>
          <w:lang w:val="en-US" w:eastAsia="en-US" w:bidi="ar-SA"/>
        </w:rPr>
      </w:pPr>
      <w:r w:rsidRPr="006A3162">
        <w:rPr>
          <w:i/>
          <w:sz w:val="20"/>
          <w:szCs w:val="20"/>
          <w:lang w:val="en-US" w:eastAsia="en-US" w:bidi="ar-SA"/>
        </w:rPr>
        <w:t xml:space="preserve">Tabel </w:t>
      </w:r>
      <w:r w:rsidR="006A3162" w:rsidRPr="006A3162">
        <w:rPr>
          <w:i/>
          <w:sz w:val="20"/>
          <w:szCs w:val="20"/>
          <w:lang w:val="en-US" w:eastAsia="en-US" w:bidi="ar-SA"/>
        </w:rPr>
        <w:t>19</w:t>
      </w:r>
    </w:p>
    <w:p w14:paraId="481CB329" w14:textId="6DEC869E" w:rsidR="006E7210" w:rsidRPr="00070F94" w:rsidRDefault="005A755A" w:rsidP="006E7210">
      <w:pPr>
        <w:jc w:val="right"/>
        <w:rPr>
          <w:i/>
          <w:color w:val="FF0000"/>
          <w:sz w:val="20"/>
          <w:szCs w:val="20"/>
          <w:lang w:val="en-US" w:eastAsia="en-US" w:bidi="ar-SA"/>
        </w:rPr>
      </w:pPr>
      <w:proofErr w:type="spellStart"/>
      <w:r w:rsidRPr="006A3162">
        <w:rPr>
          <w:i/>
          <w:sz w:val="20"/>
          <w:szCs w:val="20"/>
          <w:lang w:val="en-US" w:eastAsia="en-US" w:bidi="ar-SA"/>
        </w:rPr>
        <w:t>Efectele</w:t>
      </w:r>
      <w:proofErr w:type="spellEnd"/>
      <w:r w:rsidRPr="006A3162">
        <w:rPr>
          <w:i/>
          <w:sz w:val="20"/>
          <w:szCs w:val="20"/>
          <w:lang w:val="en-US" w:eastAsia="en-US" w:bidi="ar-SA"/>
        </w:rPr>
        <w:t xml:space="preserve"> </w:t>
      </w:r>
      <w:proofErr w:type="spellStart"/>
      <w:r w:rsidRPr="006A3162">
        <w:rPr>
          <w:i/>
          <w:sz w:val="20"/>
          <w:szCs w:val="20"/>
          <w:lang w:val="en-US" w:eastAsia="en-US" w:bidi="ar-SA"/>
        </w:rPr>
        <w:t>poluării</w:t>
      </w:r>
      <w:proofErr w:type="spellEnd"/>
      <w:r w:rsidRPr="006A3162">
        <w:rPr>
          <w:i/>
          <w:sz w:val="20"/>
          <w:szCs w:val="20"/>
          <w:lang w:val="en-US" w:eastAsia="en-US" w:bidi="ar-SA"/>
        </w:rPr>
        <w:t xml:space="preserve"> </w:t>
      </w:r>
      <w:proofErr w:type="spellStart"/>
      <w:r w:rsidRPr="006A3162">
        <w:rPr>
          <w:i/>
          <w:sz w:val="20"/>
          <w:szCs w:val="20"/>
          <w:lang w:val="en-US" w:eastAsia="en-US" w:bidi="ar-SA"/>
        </w:rPr>
        <w:t>industrial</w:t>
      </w:r>
      <w:r w:rsidR="007C47D4" w:rsidRPr="006A3162">
        <w:rPr>
          <w:i/>
          <w:sz w:val="20"/>
          <w:szCs w:val="20"/>
          <w:lang w:val="en-US" w:eastAsia="en-US" w:bidi="ar-SA"/>
        </w:rPr>
        <w:t>e</w:t>
      </w:r>
      <w:proofErr w:type="spellEnd"/>
      <w:r w:rsidRPr="006A3162">
        <w:rPr>
          <w:i/>
          <w:sz w:val="20"/>
          <w:szCs w:val="20"/>
          <w:lang w:val="en-US" w:eastAsia="en-US" w:bidi="ar-SA"/>
        </w:rPr>
        <w:t xml:space="preserve"> </w:t>
      </w:r>
      <w:proofErr w:type="spellStart"/>
      <w:r w:rsidRPr="006A3162">
        <w:rPr>
          <w:i/>
          <w:sz w:val="20"/>
          <w:szCs w:val="20"/>
          <w:lang w:val="en-US" w:eastAsia="en-US" w:bidi="ar-SA"/>
        </w:rPr>
        <w:t>resimțite</w:t>
      </w:r>
      <w:proofErr w:type="spellEnd"/>
      <w:r w:rsidRPr="006A3162">
        <w:rPr>
          <w:i/>
          <w:sz w:val="20"/>
          <w:szCs w:val="20"/>
          <w:lang w:val="en-US" w:eastAsia="en-US" w:bidi="ar-SA"/>
        </w:rPr>
        <w:t xml:space="preserve"> pe </w:t>
      </w:r>
      <w:proofErr w:type="spellStart"/>
      <w:r w:rsidRPr="006A3162">
        <w:rPr>
          <w:i/>
          <w:sz w:val="20"/>
          <w:szCs w:val="20"/>
          <w:lang w:val="en-US" w:eastAsia="en-US" w:bidi="ar-SA"/>
        </w:rPr>
        <w:t>teritoriul</w:t>
      </w:r>
      <w:proofErr w:type="spellEnd"/>
      <w:r w:rsidRPr="006A3162">
        <w:rPr>
          <w:i/>
          <w:sz w:val="20"/>
          <w:szCs w:val="20"/>
          <w:lang w:val="en-US" w:eastAsia="en-US" w:bidi="ar-SA"/>
        </w:rPr>
        <w:t xml:space="preserve"> UP</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506"/>
        <w:gridCol w:w="1282"/>
        <w:gridCol w:w="1165"/>
        <w:gridCol w:w="1085"/>
        <w:gridCol w:w="1554"/>
        <w:gridCol w:w="1396"/>
      </w:tblGrid>
      <w:tr w:rsidR="002708F8" w:rsidRPr="002708F8" w14:paraId="4B2260AE" w14:textId="77777777" w:rsidTr="00384667">
        <w:trPr>
          <w:trHeight w:val="184"/>
          <w:jc w:val="center"/>
        </w:trPr>
        <w:tc>
          <w:tcPr>
            <w:tcW w:w="1755" w:type="pct"/>
            <w:vMerge w:val="restart"/>
            <w:tcBorders>
              <w:top w:val="single" w:sz="18" w:space="0" w:color="auto"/>
              <w:left w:val="single" w:sz="18" w:space="0" w:color="auto"/>
            </w:tcBorders>
            <w:vAlign w:val="center"/>
          </w:tcPr>
          <w:p w14:paraId="1D4132F0" w14:textId="77777777" w:rsidR="002708F8" w:rsidRPr="002708F8" w:rsidRDefault="002708F8" w:rsidP="002708F8">
            <w:pPr>
              <w:suppressAutoHyphens w:val="0"/>
              <w:ind w:firstLine="0"/>
              <w:jc w:val="center"/>
              <w:rPr>
                <w:rFonts w:eastAsia="Times New Roman" w:cs="Times New Roman"/>
                <w:b/>
                <w:color w:val="000000"/>
                <w:kern w:val="0"/>
                <w:sz w:val="16"/>
                <w:szCs w:val="16"/>
                <w:lang w:val="en-US" w:eastAsia="en-US" w:bidi="ar-SA"/>
              </w:rPr>
            </w:pPr>
            <w:r w:rsidRPr="002708F8">
              <w:rPr>
                <w:rFonts w:eastAsia="Times New Roman" w:cs="Times New Roman"/>
                <w:b/>
                <w:color w:val="000000"/>
                <w:kern w:val="0"/>
                <w:sz w:val="16"/>
                <w:szCs w:val="16"/>
                <w:lang w:val="en-US" w:eastAsia="en-US" w:bidi="ar-SA"/>
              </w:rPr>
              <w:t xml:space="preserve">Natura </w:t>
            </w:r>
            <w:proofErr w:type="spellStart"/>
            <w:r w:rsidRPr="002708F8">
              <w:rPr>
                <w:rFonts w:eastAsia="Times New Roman" w:cs="Times New Roman"/>
                <w:b/>
                <w:color w:val="000000"/>
                <w:kern w:val="0"/>
                <w:sz w:val="16"/>
                <w:szCs w:val="16"/>
                <w:lang w:val="en-US" w:eastAsia="en-US" w:bidi="ar-SA"/>
              </w:rPr>
              <w:t>poluarii</w:t>
            </w:r>
            <w:proofErr w:type="spellEnd"/>
          </w:p>
        </w:tc>
        <w:tc>
          <w:tcPr>
            <w:tcW w:w="2546" w:type="pct"/>
            <w:gridSpan w:val="4"/>
            <w:vMerge w:val="restart"/>
            <w:tcBorders>
              <w:top w:val="single" w:sz="18" w:space="0" w:color="auto"/>
            </w:tcBorders>
            <w:vAlign w:val="center"/>
          </w:tcPr>
          <w:p w14:paraId="694BF554" w14:textId="77777777" w:rsidR="002708F8" w:rsidRPr="002708F8" w:rsidRDefault="002708F8" w:rsidP="002708F8">
            <w:pPr>
              <w:suppressAutoHyphens w:val="0"/>
              <w:ind w:firstLine="0"/>
              <w:jc w:val="center"/>
              <w:rPr>
                <w:rFonts w:eastAsia="Times New Roman" w:cs="Times New Roman"/>
                <w:b/>
                <w:color w:val="000000"/>
                <w:kern w:val="0"/>
                <w:sz w:val="16"/>
                <w:szCs w:val="16"/>
                <w:lang w:val="pt-BR" w:eastAsia="en-US" w:bidi="ar-SA"/>
              </w:rPr>
            </w:pPr>
            <w:r w:rsidRPr="002708F8">
              <w:rPr>
                <w:rFonts w:eastAsia="Times New Roman" w:cs="Times New Roman"/>
                <w:b/>
                <w:color w:val="000000"/>
                <w:kern w:val="0"/>
                <w:sz w:val="16"/>
                <w:szCs w:val="16"/>
                <w:lang w:val="pt-BR" w:eastAsia="en-US" w:bidi="ar-SA"/>
              </w:rPr>
              <w:t>Arborete afectate cu intensitatea poluarii</w:t>
            </w:r>
          </w:p>
        </w:tc>
        <w:tc>
          <w:tcPr>
            <w:tcW w:w="699" w:type="pct"/>
            <w:vMerge w:val="restart"/>
            <w:tcBorders>
              <w:top w:val="single" w:sz="18" w:space="0" w:color="auto"/>
              <w:right w:val="single" w:sz="18" w:space="0" w:color="auto"/>
            </w:tcBorders>
            <w:vAlign w:val="center"/>
          </w:tcPr>
          <w:p w14:paraId="220F970C" w14:textId="77777777" w:rsidR="002708F8" w:rsidRPr="002708F8" w:rsidRDefault="002708F8" w:rsidP="002708F8">
            <w:pPr>
              <w:suppressAutoHyphens w:val="0"/>
              <w:ind w:firstLine="0"/>
              <w:jc w:val="center"/>
              <w:rPr>
                <w:rFonts w:eastAsia="Times New Roman" w:cs="Times New Roman"/>
                <w:b/>
                <w:color w:val="000000"/>
                <w:kern w:val="0"/>
                <w:sz w:val="16"/>
                <w:szCs w:val="16"/>
                <w:lang w:val="en-US" w:eastAsia="en-US" w:bidi="ar-SA"/>
              </w:rPr>
            </w:pPr>
            <w:r w:rsidRPr="002708F8">
              <w:rPr>
                <w:rFonts w:eastAsia="Times New Roman" w:cs="Times New Roman"/>
                <w:b/>
                <w:color w:val="000000"/>
                <w:kern w:val="0"/>
                <w:sz w:val="16"/>
                <w:szCs w:val="16"/>
                <w:lang w:val="en-US" w:eastAsia="en-US" w:bidi="ar-SA"/>
              </w:rPr>
              <w:t>T o t a l</w:t>
            </w:r>
          </w:p>
        </w:tc>
      </w:tr>
      <w:tr w:rsidR="002708F8" w:rsidRPr="002708F8" w14:paraId="24AE3BA8" w14:textId="77777777" w:rsidTr="00384667">
        <w:trPr>
          <w:trHeight w:val="184"/>
          <w:jc w:val="center"/>
        </w:trPr>
        <w:tc>
          <w:tcPr>
            <w:tcW w:w="1755" w:type="pct"/>
            <w:vMerge/>
            <w:tcBorders>
              <w:left w:val="single" w:sz="18" w:space="0" w:color="auto"/>
            </w:tcBorders>
            <w:vAlign w:val="center"/>
          </w:tcPr>
          <w:p w14:paraId="00E3CB55" w14:textId="77777777" w:rsidR="002708F8" w:rsidRPr="002708F8" w:rsidRDefault="002708F8" w:rsidP="002708F8">
            <w:pPr>
              <w:suppressAutoHyphens w:val="0"/>
              <w:ind w:firstLine="0"/>
              <w:jc w:val="center"/>
              <w:rPr>
                <w:rFonts w:eastAsia="Times New Roman" w:cs="Times New Roman"/>
                <w:b/>
                <w:color w:val="000000"/>
                <w:kern w:val="0"/>
                <w:sz w:val="16"/>
                <w:szCs w:val="16"/>
                <w:lang w:val="en-US" w:eastAsia="en-US" w:bidi="ar-SA"/>
              </w:rPr>
            </w:pPr>
          </w:p>
        </w:tc>
        <w:tc>
          <w:tcPr>
            <w:tcW w:w="2546" w:type="pct"/>
            <w:gridSpan w:val="4"/>
            <w:vMerge/>
            <w:vAlign w:val="center"/>
          </w:tcPr>
          <w:p w14:paraId="3DFC205F" w14:textId="77777777" w:rsidR="002708F8" w:rsidRPr="002708F8" w:rsidRDefault="002708F8" w:rsidP="002708F8">
            <w:pPr>
              <w:suppressAutoHyphens w:val="0"/>
              <w:ind w:firstLine="0"/>
              <w:jc w:val="center"/>
              <w:rPr>
                <w:rFonts w:eastAsia="Times New Roman" w:cs="Times New Roman"/>
                <w:b/>
                <w:color w:val="000000"/>
                <w:kern w:val="0"/>
                <w:sz w:val="16"/>
                <w:szCs w:val="16"/>
                <w:lang w:val="en-US" w:eastAsia="en-US" w:bidi="ar-SA"/>
              </w:rPr>
            </w:pPr>
          </w:p>
        </w:tc>
        <w:tc>
          <w:tcPr>
            <w:tcW w:w="699" w:type="pct"/>
            <w:vMerge/>
            <w:tcBorders>
              <w:right w:val="single" w:sz="18" w:space="0" w:color="auto"/>
            </w:tcBorders>
            <w:vAlign w:val="center"/>
          </w:tcPr>
          <w:p w14:paraId="0C72A19A" w14:textId="77777777" w:rsidR="002708F8" w:rsidRPr="002708F8" w:rsidRDefault="002708F8" w:rsidP="002708F8">
            <w:pPr>
              <w:suppressAutoHyphens w:val="0"/>
              <w:ind w:firstLine="0"/>
              <w:jc w:val="center"/>
              <w:rPr>
                <w:rFonts w:eastAsia="Times New Roman" w:cs="Times New Roman"/>
                <w:b/>
                <w:color w:val="000000"/>
                <w:kern w:val="0"/>
                <w:sz w:val="16"/>
                <w:szCs w:val="16"/>
                <w:lang w:val="en-US" w:eastAsia="en-US" w:bidi="ar-SA"/>
              </w:rPr>
            </w:pPr>
          </w:p>
        </w:tc>
      </w:tr>
      <w:tr w:rsidR="002708F8" w:rsidRPr="002708F8" w14:paraId="572F1643" w14:textId="77777777" w:rsidTr="00384667">
        <w:trPr>
          <w:trHeight w:val="184"/>
          <w:jc w:val="center"/>
        </w:trPr>
        <w:tc>
          <w:tcPr>
            <w:tcW w:w="1755" w:type="pct"/>
            <w:vMerge/>
            <w:tcBorders>
              <w:left w:val="single" w:sz="18" w:space="0" w:color="auto"/>
            </w:tcBorders>
            <w:vAlign w:val="center"/>
          </w:tcPr>
          <w:p w14:paraId="4B336409" w14:textId="77777777" w:rsidR="002708F8" w:rsidRPr="002708F8" w:rsidRDefault="002708F8" w:rsidP="002708F8">
            <w:pPr>
              <w:suppressAutoHyphens w:val="0"/>
              <w:ind w:firstLine="0"/>
              <w:jc w:val="center"/>
              <w:rPr>
                <w:rFonts w:eastAsia="Times New Roman" w:cs="Times New Roman"/>
                <w:b/>
                <w:color w:val="000000"/>
                <w:kern w:val="0"/>
                <w:sz w:val="16"/>
                <w:szCs w:val="16"/>
                <w:lang w:val="en-US" w:eastAsia="en-US" w:bidi="ar-SA"/>
              </w:rPr>
            </w:pPr>
          </w:p>
        </w:tc>
        <w:tc>
          <w:tcPr>
            <w:tcW w:w="642" w:type="pct"/>
            <w:vMerge w:val="restart"/>
            <w:vAlign w:val="center"/>
          </w:tcPr>
          <w:p w14:paraId="0D919C77" w14:textId="77777777" w:rsidR="002708F8" w:rsidRPr="002708F8" w:rsidRDefault="002708F8" w:rsidP="002708F8">
            <w:pPr>
              <w:suppressAutoHyphens w:val="0"/>
              <w:ind w:firstLine="0"/>
              <w:jc w:val="center"/>
              <w:rPr>
                <w:rFonts w:eastAsia="Times New Roman" w:cs="Times New Roman"/>
                <w:b/>
                <w:color w:val="000000"/>
                <w:kern w:val="0"/>
                <w:sz w:val="16"/>
                <w:szCs w:val="16"/>
                <w:lang w:val="en-US" w:eastAsia="en-US" w:bidi="ar-SA"/>
              </w:rPr>
            </w:pPr>
            <w:r w:rsidRPr="002708F8">
              <w:rPr>
                <w:rFonts w:eastAsia="Times New Roman" w:cs="Times New Roman"/>
                <w:b/>
                <w:color w:val="000000"/>
                <w:kern w:val="0"/>
                <w:sz w:val="16"/>
                <w:szCs w:val="16"/>
                <w:lang w:val="en-US" w:eastAsia="en-US" w:bidi="ar-SA"/>
              </w:rPr>
              <w:t>Slaba</w:t>
            </w:r>
          </w:p>
        </w:tc>
        <w:tc>
          <w:tcPr>
            <w:tcW w:w="583" w:type="pct"/>
            <w:vMerge w:val="restart"/>
            <w:vAlign w:val="center"/>
          </w:tcPr>
          <w:p w14:paraId="262C49FD" w14:textId="77777777" w:rsidR="002708F8" w:rsidRPr="002708F8" w:rsidRDefault="002708F8" w:rsidP="002708F8">
            <w:pPr>
              <w:suppressAutoHyphens w:val="0"/>
              <w:ind w:firstLine="0"/>
              <w:jc w:val="center"/>
              <w:rPr>
                <w:rFonts w:eastAsia="Times New Roman" w:cs="Times New Roman"/>
                <w:b/>
                <w:color w:val="000000"/>
                <w:kern w:val="0"/>
                <w:sz w:val="16"/>
                <w:szCs w:val="16"/>
                <w:lang w:val="en-US" w:eastAsia="en-US" w:bidi="ar-SA"/>
              </w:rPr>
            </w:pPr>
            <w:r w:rsidRPr="002708F8">
              <w:rPr>
                <w:rFonts w:eastAsia="Times New Roman" w:cs="Times New Roman"/>
                <w:b/>
                <w:color w:val="000000"/>
                <w:kern w:val="0"/>
                <w:sz w:val="16"/>
                <w:szCs w:val="16"/>
                <w:lang w:val="en-US" w:eastAsia="en-US" w:bidi="ar-SA"/>
              </w:rPr>
              <w:t>Moderata</w:t>
            </w:r>
          </w:p>
        </w:tc>
        <w:tc>
          <w:tcPr>
            <w:tcW w:w="543" w:type="pct"/>
            <w:vMerge w:val="restart"/>
            <w:vAlign w:val="center"/>
          </w:tcPr>
          <w:p w14:paraId="0C1F30B3" w14:textId="77777777" w:rsidR="002708F8" w:rsidRPr="002708F8" w:rsidRDefault="002708F8" w:rsidP="002708F8">
            <w:pPr>
              <w:suppressAutoHyphens w:val="0"/>
              <w:ind w:firstLine="0"/>
              <w:jc w:val="center"/>
              <w:rPr>
                <w:rFonts w:eastAsia="Times New Roman" w:cs="Times New Roman"/>
                <w:b/>
                <w:color w:val="000000"/>
                <w:kern w:val="0"/>
                <w:sz w:val="16"/>
                <w:szCs w:val="16"/>
                <w:lang w:val="en-US" w:eastAsia="en-US" w:bidi="ar-SA"/>
              </w:rPr>
            </w:pPr>
            <w:proofErr w:type="spellStart"/>
            <w:r w:rsidRPr="002708F8">
              <w:rPr>
                <w:rFonts w:eastAsia="Times New Roman" w:cs="Times New Roman"/>
                <w:b/>
                <w:color w:val="000000"/>
                <w:kern w:val="0"/>
                <w:sz w:val="16"/>
                <w:szCs w:val="16"/>
                <w:lang w:val="en-US" w:eastAsia="en-US" w:bidi="ar-SA"/>
              </w:rPr>
              <w:t>Puternica</w:t>
            </w:r>
            <w:proofErr w:type="spellEnd"/>
          </w:p>
        </w:tc>
        <w:tc>
          <w:tcPr>
            <w:tcW w:w="778" w:type="pct"/>
            <w:vMerge w:val="restart"/>
            <w:vAlign w:val="center"/>
          </w:tcPr>
          <w:p w14:paraId="239C08F0" w14:textId="77777777" w:rsidR="002708F8" w:rsidRPr="002708F8" w:rsidRDefault="002708F8" w:rsidP="002708F8">
            <w:pPr>
              <w:suppressAutoHyphens w:val="0"/>
              <w:ind w:firstLine="0"/>
              <w:jc w:val="center"/>
              <w:rPr>
                <w:rFonts w:eastAsia="Times New Roman" w:cs="Times New Roman"/>
                <w:b/>
                <w:color w:val="000000"/>
                <w:kern w:val="0"/>
                <w:sz w:val="16"/>
                <w:szCs w:val="16"/>
                <w:lang w:val="en-US" w:eastAsia="en-US" w:bidi="ar-SA"/>
              </w:rPr>
            </w:pPr>
            <w:proofErr w:type="spellStart"/>
            <w:r w:rsidRPr="002708F8">
              <w:rPr>
                <w:rFonts w:eastAsia="Times New Roman" w:cs="Times New Roman"/>
                <w:b/>
                <w:color w:val="000000"/>
                <w:kern w:val="0"/>
                <w:sz w:val="16"/>
                <w:szCs w:val="16"/>
                <w:lang w:val="en-US" w:eastAsia="en-US" w:bidi="ar-SA"/>
              </w:rPr>
              <w:t>Foarte</w:t>
            </w:r>
            <w:proofErr w:type="spellEnd"/>
            <w:r w:rsidRPr="002708F8">
              <w:rPr>
                <w:rFonts w:eastAsia="Times New Roman" w:cs="Times New Roman"/>
                <w:b/>
                <w:color w:val="000000"/>
                <w:kern w:val="0"/>
                <w:sz w:val="16"/>
                <w:szCs w:val="16"/>
                <w:lang w:val="en-US" w:eastAsia="en-US" w:bidi="ar-SA"/>
              </w:rPr>
              <w:t xml:space="preserve"> </w:t>
            </w:r>
            <w:proofErr w:type="spellStart"/>
            <w:r w:rsidRPr="002708F8">
              <w:rPr>
                <w:rFonts w:eastAsia="Times New Roman" w:cs="Times New Roman"/>
                <w:b/>
                <w:color w:val="000000"/>
                <w:kern w:val="0"/>
                <w:sz w:val="16"/>
                <w:szCs w:val="16"/>
                <w:lang w:val="en-US" w:eastAsia="en-US" w:bidi="ar-SA"/>
              </w:rPr>
              <w:t>puternica</w:t>
            </w:r>
            <w:proofErr w:type="spellEnd"/>
          </w:p>
        </w:tc>
        <w:tc>
          <w:tcPr>
            <w:tcW w:w="699" w:type="pct"/>
            <w:vMerge w:val="restart"/>
            <w:tcBorders>
              <w:right w:val="single" w:sz="18" w:space="0" w:color="auto"/>
            </w:tcBorders>
            <w:vAlign w:val="center"/>
          </w:tcPr>
          <w:p w14:paraId="340FA4B9" w14:textId="77777777" w:rsidR="002708F8" w:rsidRPr="002708F8" w:rsidRDefault="002708F8" w:rsidP="002708F8">
            <w:pPr>
              <w:suppressAutoHyphens w:val="0"/>
              <w:ind w:firstLine="0"/>
              <w:jc w:val="center"/>
              <w:rPr>
                <w:rFonts w:eastAsia="Times New Roman" w:cs="Times New Roman"/>
                <w:b/>
                <w:color w:val="000000"/>
                <w:kern w:val="0"/>
                <w:sz w:val="16"/>
                <w:szCs w:val="16"/>
                <w:lang w:val="en-US" w:eastAsia="en-US" w:bidi="ar-SA"/>
              </w:rPr>
            </w:pPr>
            <w:r w:rsidRPr="002708F8">
              <w:rPr>
                <w:rFonts w:eastAsia="Times New Roman" w:cs="Times New Roman"/>
                <w:b/>
                <w:color w:val="000000"/>
                <w:kern w:val="0"/>
                <w:sz w:val="16"/>
                <w:szCs w:val="16"/>
                <w:lang w:val="en-US" w:eastAsia="en-US" w:bidi="ar-SA"/>
              </w:rPr>
              <w:t>Ha</w:t>
            </w:r>
          </w:p>
        </w:tc>
      </w:tr>
      <w:tr w:rsidR="002708F8" w:rsidRPr="002708F8" w14:paraId="5223D23A" w14:textId="77777777" w:rsidTr="00384667">
        <w:trPr>
          <w:trHeight w:val="184"/>
          <w:jc w:val="center"/>
        </w:trPr>
        <w:tc>
          <w:tcPr>
            <w:tcW w:w="1755" w:type="pct"/>
            <w:vMerge/>
            <w:tcBorders>
              <w:left w:val="single" w:sz="18" w:space="0" w:color="auto"/>
              <w:bottom w:val="single" w:sz="12" w:space="0" w:color="auto"/>
            </w:tcBorders>
            <w:vAlign w:val="center"/>
          </w:tcPr>
          <w:p w14:paraId="4475E600" w14:textId="77777777" w:rsidR="002708F8" w:rsidRPr="002708F8" w:rsidRDefault="002708F8" w:rsidP="002708F8">
            <w:pPr>
              <w:suppressAutoHyphens w:val="0"/>
              <w:ind w:firstLine="0"/>
              <w:jc w:val="center"/>
              <w:rPr>
                <w:rFonts w:eastAsia="Times New Roman" w:cs="Times New Roman"/>
                <w:b/>
                <w:color w:val="000000"/>
                <w:kern w:val="0"/>
                <w:sz w:val="16"/>
                <w:szCs w:val="16"/>
                <w:lang w:val="en-US" w:eastAsia="en-US" w:bidi="ar-SA"/>
              </w:rPr>
            </w:pPr>
          </w:p>
        </w:tc>
        <w:tc>
          <w:tcPr>
            <w:tcW w:w="642" w:type="pct"/>
            <w:vMerge/>
            <w:tcBorders>
              <w:bottom w:val="single" w:sz="12" w:space="0" w:color="auto"/>
            </w:tcBorders>
            <w:vAlign w:val="center"/>
          </w:tcPr>
          <w:p w14:paraId="7A0569C9" w14:textId="77777777" w:rsidR="002708F8" w:rsidRPr="002708F8" w:rsidRDefault="002708F8" w:rsidP="002708F8">
            <w:pPr>
              <w:suppressAutoHyphens w:val="0"/>
              <w:ind w:firstLine="0"/>
              <w:jc w:val="center"/>
              <w:rPr>
                <w:rFonts w:eastAsia="Times New Roman" w:cs="Times New Roman"/>
                <w:b/>
                <w:color w:val="000000"/>
                <w:kern w:val="0"/>
                <w:sz w:val="16"/>
                <w:szCs w:val="16"/>
                <w:lang w:val="en-US" w:eastAsia="en-US" w:bidi="ar-SA"/>
              </w:rPr>
            </w:pPr>
          </w:p>
        </w:tc>
        <w:tc>
          <w:tcPr>
            <w:tcW w:w="583" w:type="pct"/>
            <w:vMerge/>
            <w:tcBorders>
              <w:bottom w:val="single" w:sz="12" w:space="0" w:color="auto"/>
            </w:tcBorders>
            <w:vAlign w:val="center"/>
          </w:tcPr>
          <w:p w14:paraId="3CB8316A" w14:textId="77777777" w:rsidR="002708F8" w:rsidRPr="002708F8" w:rsidRDefault="002708F8" w:rsidP="002708F8">
            <w:pPr>
              <w:suppressAutoHyphens w:val="0"/>
              <w:ind w:firstLine="0"/>
              <w:jc w:val="center"/>
              <w:rPr>
                <w:rFonts w:eastAsia="Times New Roman" w:cs="Times New Roman"/>
                <w:b/>
                <w:color w:val="000000"/>
                <w:kern w:val="0"/>
                <w:sz w:val="16"/>
                <w:szCs w:val="16"/>
                <w:lang w:val="en-US" w:eastAsia="en-US" w:bidi="ar-SA"/>
              </w:rPr>
            </w:pPr>
          </w:p>
        </w:tc>
        <w:tc>
          <w:tcPr>
            <w:tcW w:w="543" w:type="pct"/>
            <w:vMerge/>
            <w:tcBorders>
              <w:bottom w:val="single" w:sz="12" w:space="0" w:color="auto"/>
            </w:tcBorders>
            <w:vAlign w:val="center"/>
          </w:tcPr>
          <w:p w14:paraId="014C90D8" w14:textId="77777777" w:rsidR="002708F8" w:rsidRPr="002708F8" w:rsidRDefault="002708F8" w:rsidP="002708F8">
            <w:pPr>
              <w:suppressAutoHyphens w:val="0"/>
              <w:ind w:firstLine="0"/>
              <w:jc w:val="center"/>
              <w:rPr>
                <w:rFonts w:eastAsia="Times New Roman" w:cs="Times New Roman"/>
                <w:b/>
                <w:color w:val="000000"/>
                <w:kern w:val="0"/>
                <w:sz w:val="16"/>
                <w:szCs w:val="16"/>
                <w:lang w:val="en-US" w:eastAsia="en-US" w:bidi="ar-SA"/>
              </w:rPr>
            </w:pPr>
          </w:p>
        </w:tc>
        <w:tc>
          <w:tcPr>
            <w:tcW w:w="778" w:type="pct"/>
            <w:vMerge/>
            <w:tcBorders>
              <w:bottom w:val="single" w:sz="12" w:space="0" w:color="auto"/>
            </w:tcBorders>
            <w:vAlign w:val="center"/>
          </w:tcPr>
          <w:p w14:paraId="715D6012" w14:textId="77777777" w:rsidR="002708F8" w:rsidRPr="002708F8" w:rsidRDefault="002708F8" w:rsidP="002708F8">
            <w:pPr>
              <w:suppressAutoHyphens w:val="0"/>
              <w:ind w:firstLine="0"/>
              <w:jc w:val="center"/>
              <w:rPr>
                <w:rFonts w:eastAsia="Times New Roman" w:cs="Times New Roman"/>
                <w:b/>
                <w:color w:val="000000"/>
                <w:kern w:val="0"/>
                <w:sz w:val="16"/>
                <w:szCs w:val="16"/>
                <w:lang w:val="en-US" w:eastAsia="en-US" w:bidi="ar-SA"/>
              </w:rPr>
            </w:pPr>
          </w:p>
        </w:tc>
        <w:tc>
          <w:tcPr>
            <w:tcW w:w="699" w:type="pct"/>
            <w:vMerge/>
            <w:tcBorders>
              <w:bottom w:val="single" w:sz="12" w:space="0" w:color="auto"/>
              <w:right w:val="single" w:sz="18" w:space="0" w:color="auto"/>
            </w:tcBorders>
            <w:vAlign w:val="center"/>
          </w:tcPr>
          <w:p w14:paraId="263B75D2" w14:textId="77777777" w:rsidR="002708F8" w:rsidRPr="002708F8" w:rsidRDefault="002708F8" w:rsidP="002708F8">
            <w:pPr>
              <w:suppressAutoHyphens w:val="0"/>
              <w:ind w:firstLine="0"/>
              <w:jc w:val="center"/>
              <w:rPr>
                <w:rFonts w:eastAsia="Times New Roman" w:cs="Times New Roman"/>
                <w:b/>
                <w:color w:val="000000"/>
                <w:kern w:val="0"/>
                <w:sz w:val="16"/>
                <w:szCs w:val="16"/>
                <w:lang w:val="en-US" w:eastAsia="en-US" w:bidi="ar-SA"/>
              </w:rPr>
            </w:pPr>
          </w:p>
        </w:tc>
      </w:tr>
      <w:tr w:rsidR="002708F8" w:rsidRPr="002708F8" w14:paraId="11D49E9B" w14:textId="77777777" w:rsidTr="00384667">
        <w:trPr>
          <w:trHeight w:val="20"/>
          <w:jc w:val="center"/>
        </w:trPr>
        <w:tc>
          <w:tcPr>
            <w:tcW w:w="1755" w:type="pct"/>
            <w:tcBorders>
              <w:top w:val="single" w:sz="12" w:space="0" w:color="auto"/>
              <w:left w:val="single" w:sz="18" w:space="0" w:color="auto"/>
            </w:tcBorders>
            <w:vAlign w:val="center"/>
          </w:tcPr>
          <w:p w14:paraId="4344EC36" w14:textId="77777777" w:rsidR="002708F8" w:rsidRPr="002708F8" w:rsidRDefault="002708F8" w:rsidP="002708F8">
            <w:pPr>
              <w:suppressAutoHyphens w:val="0"/>
              <w:ind w:firstLine="0"/>
              <w:jc w:val="center"/>
              <w:rPr>
                <w:rFonts w:eastAsia="Times New Roman" w:cs="Times New Roman"/>
                <w:color w:val="000000"/>
                <w:kern w:val="0"/>
                <w:sz w:val="16"/>
                <w:szCs w:val="16"/>
                <w:lang w:eastAsia="en-US" w:bidi="ar-SA"/>
              </w:rPr>
            </w:pPr>
            <w:r w:rsidRPr="002708F8">
              <w:rPr>
                <w:rFonts w:eastAsia="Times New Roman" w:cs="Times New Roman"/>
                <w:color w:val="000000"/>
                <w:kern w:val="0"/>
                <w:sz w:val="16"/>
                <w:szCs w:val="16"/>
                <w:lang w:eastAsia="en-US" w:bidi="ar-SA"/>
              </w:rPr>
              <w:t>Compusi sulf si pulberi metal:</w:t>
            </w:r>
          </w:p>
          <w:p w14:paraId="4626B819" w14:textId="77777777" w:rsidR="002708F8" w:rsidRPr="002708F8" w:rsidRDefault="002708F8" w:rsidP="002708F8">
            <w:pPr>
              <w:suppressAutoHyphens w:val="0"/>
              <w:ind w:firstLine="0"/>
              <w:jc w:val="center"/>
              <w:rPr>
                <w:rFonts w:eastAsia="Times New Roman" w:cs="Times New Roman"/>
                <w:color w:val="000000"/>
                <w:kern w:val="0"/>
                <w:sz w:val="16"/>
                <w:szCs w:val="16"/>
                <w:lang w:eastAsia="en-US" w:bidi="ar-SA"/>
              </w:rPr>
            </w:pPr>
            <w:r w:rsidRPr="002708F8">
              <w:rPr>
                <w:rFonts w:eastAsia="Times New Roman" w:cs="Times New Roman"/>
                <w:color w:val="000000"/>
                <w:kern w:val="0"/>
                <w:sz w:val="16"/>
                <w:szCs w:val="16"/>
                <w:lang w:eastAsia="en-US" w:bidi="ar-SA"/>
              </w:rPr>
              <w:t>PB, ZN, CD, CU, FE</w:t>
            </w:r>
          </w:p>
        </w:tc>
        <w:tc>
          <w:tcPr>
            <w:tcW w:w="642" w:type="pct"/>
            <w:tcBorders>
              <w:top w:val="single" w:sz="12" w:space="0" w:color="auto"/>
              <w:bottom w:val="single" w:sz="2" w:space="0" w:color="auto"/>
            </w:tcBorders>
            <w:vAlign w:val="bottom"/>
          </w:tcPr>
          <w:p w14:paraId="567160CF" w14:textId="77777777" w:rsidR="002708F8" w:rsidRPr="002708F8" w:rsidRDefault="002708F8" w:rsidP="002708F8">
            <w:pPr>
              <w:suppressAutoHyphens w:val="0"/>
              <w:ind w:firstLine="0"/>
              <w:jc w:val="center"/>
              <w:rPr>
                <w:rFonts w:eastAsia="Times New Roman" w:cs="Times New Roman"/>
                <w:kern w:val="0"/>
                <w:sz w:val="16"/>
                <w:szCs w:val="16"/>
                <w:lang w:eastAsia="en-US" w:bidi="ar-SA"/>
              </w:rPr>
            </w:pPr>
          </w:p>
        </w:tc>
        <w:tc>
          <w:tcPr>
            <w:tcW w:w="583" w:type="pct"/>
            <w:tcBorders>
              <w:top w:val="single" w:sz="12" w:space="0" w:color="auto"/>
              <w:bottom w:val="single" w:sz="2" w:space="0" w:color="auto"/>
            </w:tcBorders>
            <w:vAlign w:val="bottom"/>
          </w:tcPr>
          <w:p w14:paraId="569BDB36" w14:textId="77777777" w:rsidR="002708F8" w:rsidRPr="002708F8" w:rsidRDefault="002708F8" w:rsidP="002708F8">
            <w:pPr>
              <w:suppressAutoHyphens w:val="0"/>
              <w:ind w:firstLine="0"/>
              <w:jc w:val="center"/>
              <w:rPr>
                <w:rFonts w:eastAsia="Times New Roman" w:cs="Times New Roman"/>
                <w:kern w:val="0"/>
                <w:sz w:val="16"/>
                <w:szCs w:val="16"/>
                <w:lang w:eastAsia="en-US" w:bidi="ar-SA"/>
              </w:rPr>
            </w:pPr>
          </w:p>
        </w:tc>
        <w:tc>
          <w:tcPr>
            <w:tcW w:w="543" w:type="pct"/>
            <w:tcBorders>
              <w:top w:val="single" w:sz="12" w:space="0" w:color="auto"/>
              <w:bottom w:val="single" w:sz="2" w:space="0" w:color="auto"/>
            </w:tcBorders>
            <w:vAlign w:val="bottom"/>
          </w:tcPr>
          <w:p w14:paraId="343583AE" w14:textId="77777777" w:rsidR="002708F8" w:rsidRPr="002708F8" w:rsidRDefault="002708F8" w:rsidP="002708F8">
            <w:pPr>
              <w:suppressAutoHyphens w:val="0"/>
              <w:ind w:firstLine="0"/>
              <w:jc w:val="center"/>
              <w:rPr>
                <w:rFonts w:eastAsia="Times New Roman" w:cs="Times New Roman"/>
                <w:kern w:val="0"/>
                <w:sz w:val="16"/>
                <w:szCs w:val="16"/>
                <w:lang w:eastAsia="en-US" w:bidi="ar-SA"/>
              </w:rPr>
            </w:pPr>
          </w:p>
        </w:tc>
        <w:tc>
          <w:tcPr>
            <w:tcW w:w="778" w:type="pct"/>
            <w:tcBorders>
              <w:top w:val="single" w:sz="12" w:space="0" w:color="auto"/>
              <w:bottom w:val="single" w:sz="2" w:space="0" w:color="auto"/>
            </w:tcBorders>
            <w:vAlign w:val="bottom"/>
          </w:tcPr>
          <w:p w14:paraId="0409749E" w14:textId="77777777" w:rsidR="002708F8" w:rsidRPr="002708F8" w:rsidRDefault="002708F8" w:rsidP="002708F8">
            <w:pPr>
              <w:suppressAutoHyphens w:val="0"/>
              <w:ind w:firstLine="0"/>
              <w:jc w:val="center"/>
              <w:rPr>
                <w:rFonts w:eastAsia="Times New Roman" w:cs="Times New Roman"/>
                <w:kern w:val="0"/>
                <w:sz w:val="16"/>
                <w:szCs w:val="16"/>
                <w:lang w:eastAsia="en-US" w:bidi="ar-SA"/>
              </w:rPr>
            </w:pPr>
          </w:p>
        </w:tc>
        <w:tc>
          <w:tcPr>
            <w:tcW w:w="699" w:type="pct"/>
            <w:tcBorders>
              <w:top w:val="single" w:sz="12" w:space="0" w:color="auto"/>
              <w:bottom w:val="single" w:sz="2" w:space="0" w:color="auto"/>
              <w:right w:val="single" w:sz="18" w:space="0" w:color="auto"/>
            </w:tcBorders>
            <w:vAlign w:val="bottom"/>
          </w:tcPr>
          <w:p w14:paraId="79CB9308" w14:textId="77777777" w:rsidR="002708F8" w:rsidRPr="002708F8" w:rsidRDefault="002708F8" w:rsidP="002708F8">
            <w:pPr>
              <w:suppressAutoHyphens w:val="0"/>
              <w:ind w:firstLine="0"/>
              <w:jc w:val="center"/>
              <w:rPr>
                <w:rFonts w:eastAsia="Times New Roman" w:cs="Times New Roman"/>
                <w:kern w:val="0"/>
                <w:sz w:val="16"/>
                <w:szCs w:val="16"/>
                <w:lang w:eastAsia="en-US" w:bidi="ar-SA"/>
              </w:rPr>
            </w:pPr>
          </w:p>
        </w:tc>
      </w:tr>
      <w:tr w:rsidR="002708F8" w:rsidRPr="002708F8" w14:paraId="7F58D8D3" w14:textId="77777777" w:rsidTr="00384667">
        <w:trPr>
          <w:trHeight w:val="20"/>
          <w:jc w:val="center"/>
        </w:trPr>
        <w:tc>
          <w:tcPr>
            <w:tcW w:w="1755" w:type="pct"/>
            <w:tcBorders>
              <w:top w:val="single" w:sz="2" w:space="0" w:color="auto"/>
              <w:left w:val="single" w:sz="18" w:space="0" w:color="auto"/>
            </w:tcBorders>
            <w:vAlign w:val="center"/>
          </w:tcPr>
          <w:p w14:paraId="24D56E29" w14:textId="77777777" w:rsidR="002708F8" w:rsidRPr="002708F8" w:rsidRDefault="002708F8" w:rsidP="002708F8">
            <w:pPr>
              <w:suppressAutoHyphens w:val="0"/>
              <w:ind w:firstLine="0"/>
              <w:jc w:val="center"/>
              <w:rPr>
                <w:rFonts w:eastAsia="Times New Roman" w:cs="Times New Roman"/>
                <w:color w:val="000000"/>
                <w:kern w:val="0"/>
                <w:sz w:val="16"/>
                <w:szCs w:val="16"/>
                <w:lang w:eastAsia="en-US" w:bidi="ar-SA"/>
              </w:rPr>
            </w:pPr>
            <w:r w:rsidRPr="002708F8">
              <w:rPr>
                <w:rFonts w:eastAsia="Times New Roman" w:cs="Times New Roman"/>
                <w:color w:val="000000"/>
                <w:kern w:val="0"/>
                <w:sz w:val="16"/>
                <w:szCs w:val="16"/>
                <w:lang w:eastAsia="en-US" w:bidi="ar-SA"/>
              </w:rPr>
              <w:t>Compusi azot si gaze pulberi</w:t>
            </w:r>
          </w:p>
          <w:p w14:paraId="2AEFEA2C" w14:textId="77777777" w:rsidR="002708F8" w:rsidRPr="002708F8" w:rsidRDefault="002708F8" w:rsidP="002708F8">
            <w:pPr>
              <w:suppressAutoHyphens w:val="0"/>
              <w:ind w:firstLine="0"/>
              <w:jc w:val="center"/>
              <w:rPr>
                <w:rFonts w:eastAsia="Times New Roman" w:cs="Times New Roman"/>
                <w:color w:val="000000"/>
                <w:kern w:val="0"/>
                <w:sz w:val="16"/>
                <w:szCs w:val="16"/>
                <w:lang w:eastAsia="en-US" w:bidi="ar-SA"/>
              </w:rPr>
            </w:pPr>
            <w:r w:rsidRPr="002708F8">
              <w:rPr>
                <w:rFonts w:eastAsia="Times New Roman" w:cs="Times New Roman"/>
                <w:color w:val="000000"/>
                <w:kern w:val="0"/>
                <w:sz w:val="16"/>
                <w:szCs w:val="16"/>
                <w:lang w:eastAsia="en-US" w:bidi="ar-SA"/>
              </w:rPr>
              <w:t>industria lemnului si chimica</w:t>
            </w:r>
          </w:p>
        </w:tc>
        <w:tc>
          <w:tcPr>
            <w:tcW w:w="642" w:type="pct"/>
            <w:tcBorders>
              <w:top w:val="single" w:sz="2" w:space="0" w:color="auto"/>
              <w:bottom w:val="single" w:sz="2" w:space="0" w:color="auto"/>
            </w:tcBorders>
            <w:vAlign w:val="bottom"/>
          </w:tcPr>
          <w:p w14:paraId="50F75434" w14:textId="77777777" w:rsidR="002708F8" w:rsidRPr="002708F8" w:rsidRDefault="002708F8" w:rsidP="002708F8">
            <w:pPr>
              <w:suppressAutoHyphens w:val="0"/>
              <w:ind w:firstLine="0"/>
              <w:jc w:val="center"/>
              <w:rPr>
                <w:rFonts w:eastAsia="Times New Roman" w:cs="Times New Roman"/>
                <w:kern w:val="0"/>
                <w:sz w:val="16"/>
                <w:szCs w:val="16"/>
                <w:lang w:eastAsia="en-US" w:bidi="ar-SA"/>
              </w:rPr>
            </w:pPr>
          </w:p>
        </w:tc>
        <w:tc>
          <w:tcPr>
            <w:tcW w:w="583" w:type="pct"/>
            <w:tcBorders>
              <w:top w:val="single" w:sz="2" w:space="0" w:color="auto"/>
              <w:bottom w:val="single" w:sz="2" w:space="0" w:color="auto"/>
            </w:tcBorders>
            <w:vAlign w:val="bottom"/>
          </w:tcPr>
          <w:p w14:paraId="3B662DE6" w14:textId="77777777" w:rsidR="002708F8" w:rsidRPr="002708F8" w:rsidRDefault="002708F8" w:rsidP="002708F8">
            <w:pPr>
              <w:suppressAutoHyphens w:val="0"/>
              <w:ind w:firstLine="0"/>
              <w:jc w:val="center"/>
              <w:rPr>
                <w:rFonts w:eastAsia="Times New Roman" w:cs="Times New Roman"/>
                <w:kern w:val="0"/>
                <w:sz w:val="16"/>
                <w:szCs w:val="16"/>
                <w:lang w:eastAsia="en-US" w:bidi="ar-SA"/>
              </w:rPr>
            </w:pPr>
          </w:p>
        </w:tc>
        <w:tc>
          <w:tcPr>
            <w:tcW w:w="543" w:type="pct"/>
            <w:tcBorders>
              <w:top w:val="single" w:sz="2" w:space="0" w:color="auto"/>
              <w:bottom w:val="single" w:sz="2" w:space="0" w:color="auto"/>
            </w:tcBorders>
            <w:vAlign w:val="bottom"/>
          </w:tcPr>
          <w:p w14:paraId="59FBB6AE" w14:textId="77777777" w:rsidR="002708F8" w:rsidRPr="002708F8" w:rsidRDefault="002708F8" w:rsidP="002708F8">
            <w:pPr>
              <w:suppressAutoHyphens w:val="0"/>
              <w:ind w:firstLine="0"/>
              <w:jc w:val="center"/>
              <w:rPr>
                <w:rFonts w:eastAsia="Times New Roman" w:cs="Times New Roman"/>
                <w:kern w:val="0"/>
                <w:sz w:val="16"/>
                <w:szCs w:val="16"/>
                <w:lang w:eastAsia="en-US" w:bidi="ar-SA"/>
              </w:rPr>
            </w:pPr>
          </w:p>
        </w:tc>
        <w:tc>
          <w:tcPr>
            <w:tcW w:w="778" w:type="pct"/>
            <w:tcBorders>
              <w:top w:val="single" w:sz="2" w:space="0" w:color="auto"/>
              <w:bottom w:val="single" w:sz="2" w:space="0" w:color="auto"/>
            </w:tcBorders>
            <w:vAlign w:val="bottom"/>
          </w:tcPr>
          <w:p w14:paraId="289C2128" w14:textId="77777777" w:rsidR="002708F8" w:rsidRPr="002708F8" w:rsidRDefault="002708F8" w:rsidP="002708F8">
            <w:pPr>
              <w:suppressAutoHyphens w:val="0"/>
              <w:ind w:firstLine="0"/>
              <w:jc w:val="center"/>
              <w:rPr>
                <w:rFonts w:eastAsia="Times New Roman" w:cs="Times New Roman"/>
                <w:kern w:val="0"/>
                <w:sz w:val="16"/>
                <w:szCs w:val="16"/>
                <w:lang w:eastAsia="en-US" w:bidi="ar-SA"/>
              </w:rPr>
            </w:pPr>
          </w:p>
        </w:tc>
        <w:tc>
          <w:tcPr>
            <w:tcW w:w="699" w:type="pct"/>
            <w:tcBorders>
              <w:top w:val="single" w:sz="2" w:space="0" w:color="auto"/>
              <w:bottom w:val="single" w:sz="2" w:space="0" w:color="auto"/>
              <w:right w:val="single" w:sz="18" w:space="0" w:color="auto"/>
            </w:tcBorders>
            <w:vAlign w:val="bottom"/>
          </w:tcPr>
          <w:p w14:paraId="08B0BD3F" w14:textId="77777777" w:rsidR="002708F8" w:rsidRPr="002708F8" w:rsidRDefault="002708F8" w:rsidP="002708F8">
            <w:pPr>
              <w:suppressAutoHyphens w:val="0"/>
              <w:ind w:firstLine="0"/>
              <w:jc w:val="center"/>
              <w:rPr>
                <w:rFonts w:eastAsia="Times New Roman" w:cs="Times New Roman"/>
                <w:kern w:val="0"/>
                <w:sz w:val="16"/>
                <w:szCs w:val="16"/>
                <w:lang w:eastAsia="en-US" w:bidi="ar-SA"/>
              </w:rPr>
            </w:pPr>
          </w:p>
        </w:tc>
      </w:tr>
      <w:tr w:rsidR="002708F8" w:rsidRPr="002708F8" w14:paraId="251C5B02" w14:textId="77777777" w:rsidTr="00384667">
        <w:trPr>
          <w:trHeight w:val="20"/>
          <w:jc w:val="center"/>
        </w:trPr>
        <w:tc>
          <w:tcPr>
            <w:tcW w:w="1755" w:type="pct"/>
            <w:tcBorders>
              <w:top w:val="single" w:sz="2" w:space="0" w:color="auto"/>
              <w:left w:val="single" w:sz="18" w:space="0" w:color="auto"/>
            </w:tcBorders>
            <w:vAlign w:val="center"/>
          </w:tcPr>
          <w:p w14:paraId="0E8306AC" w14:textId="77777777" w:rsidR="002708F8" w:rsidRPr="002708F8" w:rsidRDefault="002708F8" w:rsidP="002708F8">
            <w:pPr>
              <w:suppressAutoHyphens w:val="0"/>
              <w:ind w:firstLine="0"/>
              <w:jc w:val="center"/>
              <w:rPr>
                <w:rFonts w:eastAsia="Times New Roman" w:cs="Times New Roman"/>
                <w:color w:val="000000"/>
                <w:kern w:val="0"/>
                <w:sz w:val="16"/>
                <w:szCs w:val="16"/>
                <w:lang w:eastAsia="en-US" w:bidi="ar-SA"/>
              </w:rPr>
            </w:pPr>
            <w:r w:rsidRPr="002708F8">
              <w:rPr>
                <w:rFonts w:eastAsia="Times New Roman" w:cs="Times New Roman"/>
                <w:color w:val="000000"/>
                <w:kern w:val="0"/>
                <w:sz w:val="16"/>
                <w:szCs w:val="16"/>
                <w:lang w:eastAsia="en-US" w:bidi="ar-SA"/>
              </w:rPr>
              <w:lastRenderedPageBreak/>
              <w:t>Pulberi si gaze emise</w:t>
            </w:r>
          </w:p>
          <w:p w14:paraId="53A3BD3D" w14:textId="77777777" w:rsidR="002708F8" w:rsidRPr="002708F8" w:rsidRDefault="002708F8" w:rsidP="002708F8">
            <w:pPr>
              <w:suppressAutoHyphens w:val="0"/>
              <w:ind w:firstLine="0"/>
              <w:jc w:val="center"/>
              <w:rPr>
                <w:rFonts w:eastAsia="Times New Roman" w:cs="Times New Roman"/>
                <w:color w:val="000000"/>
                <w:kern w:val="0"/>
                <w:sz w:val="16"/>
                <w:szCs w:val="16"/>
                <w:lang w:eastAsia="en-US" w:bidi="ar-SA"/>
              </w:rPr>
            </w:pPr>
            <w:r w:rsidRPr="002708F8">
              <w:rPr>
                <w:rFonts w:eastAsia="Times New Roman" w:cs="Times New Roman"/>
                <w:color w:val="000000"/>
                <w:kern w:val="0"/>
                <w:sz w:val="16"/>
                <w:szCs w:val="16"/>
                <w:lang w:eastAsia="en-US" w:bidi="ar-SA"/>
              </w:rPr>
              <w:t>de la termoficare</w:t>
            </w:r>
          </w:p>
        </w:tc>
        <w:tc>
          <w:tcPr>
            <w:tcW w:w="642" w:type="pct"/>
            <w:tcBorders>
              <w:top w:val="single" w:sz="2" w:space="0" w:color="auto"/>
              <w:bottom w:val="single" w:sz="2" w:space="0" w:color="auto"/>
            </w:tcBorders>
            <w:vAlign w:val="bottom"/>
          </w:tcPr>
          <w:p w14:paraId="4B9FB54F" w14:textId="77777777" w:rsidR="002708F8" w:rsidRPr="002708F8" w:rsidRDefault="002708F8" w:rsidP="002708F8">
            <w:pPr>
              <w:suppressAutoHyphens w:val="0"/>
              <w:ind w:firstLine="0"/>
              <w:jc w:val="center"/>
              <w:rPr>
                <w:rFonts w:eastAsia="Times New Roman" w:cs="Times New Roman"/>
                <w:kern w:val="0"/>
                <w:sz w:val="16"/>
                <w:szCs w:val="16"/>
                <w:lang w:eastAsia="en-US" w:bidi="ar-SA"/>
              </w:rPr>
            </w:pPr>
          </w:p>
        </w:tc>
        <w:tc>
          <w:tcPr>
            <w:tcW w:w="583" w:type="pct"/>
            <w:tcBorders>
              <w:top w:val="single" w:sz="2" w:space="0" w:color="auto"/>
              <w:bottom w:val="single" w:sz="2" w:space="0" w:color="auto"/>
            </w:tcBorders>
            <w:vAlign w:val="bottom"/>
          </w:tcPr>
          <w:p w14:paraId="48FB83F8" w14:textId="77777777" w:rsidR="002708F8" w:rsidRPr="002708F8" w:rsidRDefault="002708F8" w:rsidP="002708F8">
            <w:pPr>
              <w:suppressAutoHyphens w:val="0"/>
              <w:ind w:firstLine="0"/>
              <w:jc w:val="center"/>
              <w:rPr>
                <w:rFonts w:eastAsia="Times New Roman" w:cs="Times New Roman"/>
                <w:kern w:val="0"/>
                <w:sz w:val="16"/>
                <w:szCs w:val="16"/>
                <w:lang w:eastAsia="en-US" w:bidi="ar-SA"/>
              </w:rPr>
            </w:pPr>
          </w:p>
        </w:tc>
        <w:tc>
          <w:tcPr>
            <w:tcW w:w="543" w:type="pct"/>
            <w:tcBorders>
              <w:top w:val="single" w:sz="2" w:space="0" w:color="auto"/>
              <w:bottom w:val="single" w:sz="2" w:space="0" w:color="auto"/>
            </w:tcBorders>
            <w:vAlign w:val="bottom"/>
          </w:tcPr>
          <w:p w14:paraId="7402ACFD" w14:textId="77777777" w:rsidR="002708F8" w:rsidRPr="002708F8" w:rsidRDefault="002708F8" w:rsidP="002708F8">
            <w:pPr>
              <w:suppressAutoHyphens w:val="0"/>
              <w:ind w:firstLine="0"/>
              <w:jc w:val="center"/>
              <w:rPr>
                <w:rFonts w:eastAsia="Times New Roman" w:cs="Times New Roman"/>
                <w:kern w:val="0"/>
                <w:sz w:val="16"/>
                <w:szCs w:val="16"/>
                <w:lang w:eastAsia="en-US" w:bidi="ar-SA"/>
              </w:rPr>
            </w:pPr>
          </w:p>
        </w:tc>
        <w:tc>
          <w:tcPr>
            <w:tcW w:w="778" w:type="pct"/>
            <w:tcBorders>
              <w:top w:val="single" w:sz="2" w:space="0" w:color="auto"/>
              <w:bottom w:val="single" w:sz="2" w:space="0" w:color="auto"/>
            </w:tcBorders>
            <w:vAlign w:val="bottom"/>
          </w:tcPr>
          <w:p w14:paraId="25B35555" w14:textId="77777777" w:rsidR="002708F8" w:rsidRPr="002708F8" w:rsidRDefault="002708F8" w:rsidP="002708F8">
            <w:pPr>
              <w:suppressAutoHyphens w:val="0"/>
              <w:ind w:firstLine="0"/>
              <w:jc w:val="center"/>
              <w:rPr>
                <w:rFonts w:eastAsia="Times New Roman" w:cs="Times New Roman"/>
                <w:kern w:val="0"/>
                <w:sz w:val="16"/>
                <w:szCs w:val="16"/>
                <w:lang w:eastAsia="en-US" w:bidi="ar-SA"/>
              </w:rPr>
            </w:pPr>
          </w:p>
        </w:tc>
        <w:tc>
          <w:tcPr>
            <w:tcW w:w="699" w:type="pct"/>
            <w:tcBorders>
              <w:top w:val="single" w:sz="2" w:space="0" w:color="auto"/>
              <w:bottom w:val="single" w:sz="2" w:space="0" w:color="auto"/>
              <w:right w:val="single" w:sz="18" w:space="0" w:color="auto"/>
            </w:tcBorders>
            <w:vAlign w:val="bottom"/>
          </w:tcPr>
          <w:p w14:paraId="6BDD5540" w14:textId="77777777" w:rsidR="002708F8" w:rsidRPr="002708F8" w:rsidRDefault="002708F8" w:rsidP="002708F8">
            <w:pPr>
              <w:suppressAutoHyphens w:val="0"/>
              <w:ind w:firstLine="0"/>
              <w:jc w:val="center"/>
              <w:rPr>
                <w:rFonts w:eastAsia="Times New Roman" w:cs="Times New Roman"/>
                <w:kern w:val="0"/>
                <w:sz w:val="16"/>
                <w:szCs w:val="16"/>
                <w:lang w:eastAsia="en-US" w:bidi="ar-SA"/>
              </w:rPr>
            </w:pPr>
          </w:p>
        </w:tc>
      </w:tr>
      <w:tr w:rsidR="002708F8" w:rsidRPr="002708F8" w14:paraId="666AF8AD" w14:textId="77777777" w:rsidTr="00384667">
        <w:trPr>
          <w:trHeight w:val="20"/>
          <w:jc w:val="center"/>
        </w:trPr>
        <w:tc>
          <w:tcPr>
            <w:tcW w:w="1755" w:type="pct"/>
            <w:tcBorders>
              <w:top w:val="single" w:sz="2" w:space="0" w:color="auto"/>
              <w:left w:val="single" w:sz="18" w:space="0" w:color="auto"/>
            </w:tcBorders>
            <w:vAlign w:val="center"/>
          </w:tcPr>
          <w:p w14:paraId="4BDC1EC9" w14:textId="77777777" w:rsidR="002708F8" w:rsidRPr="002708F8" w:rsidRDefault="002708F8" w:rsidP="002708F8">
            <w:pPr>
              <w:suppressAutoHyphens w:val="0"/>
              <w:ind w:firstLine="0"/>
              <w:jc w:val="center"/>
              <w:rPr>
                <w:rFonts w:eastAsia="Times New Roman" w:cs="Times New Roman"/>
                <w:color w:val="000000"/>
                <w:kern w:val="0"/>
                <w:sz w:val="16"/>
                <w:szCs w:val="16"/>
                <w:lang w:eastAsia="en-US" w:bidi="ar-SA"/>
              </w:rPr>
            </w:pPr>
            <w:r w:rsidRPr="002708F8">
              <w:rPr>
                <w:rFonts w:eastAsia="Times New Roman" w:cs="Times New Roman"/>
                <w:color w:val="000000"/>
                <w:kern w:val="0"/>
                <w:sz w:val="16"/>
                <w:szCs w:val="16"/>
                <w:lang w:eastAsia="en-US" w:bidi="ar-SA"/>
              </w:rPr>
              <w:t>Reziduuri lichide si solide</w:t>
            </w:r>
          </w:p>
          <w:p w14:paraId="5695F4A9" w14:textId="77777777" w:rsidR="002708F8" w:rsidRPr="002708F8" w:rsidRDefault="002708F8" w:rsidP="002708F8">
            <w:pPr>
              <w:suppressAutoHyphens w:val="0"/>
              <w:ind w:firstLine="0"/>
              <w:jc w:val="center"/>
              <w:rPr>
                <w:rFonts w:eastAsia="Times New Roman" w:cs="Times New Roman"/>
                <w:color w:val="000000"/>
                <w:kern w:val="0"/>
                <w:sz w:val="16"/>
                <w:szCs w:val="16"/>
                <w:lang w:eastAsia="en-US" w:bidi="ar-SA"/>
              </w:rPr>
            </w:pPr>
            <w:r w:rsidRPr="002708F8">
              <w:rPr>
                <w:rFonts w:eastAsia="Times New Roman" w:cs="Times New Roman"/>
                <w:color w:val="000000"/>
                <w:kern w:val="0"/>
                <w:sz w:val="16"/>
                <w:szCs w:val="16"/>
                <w:lang w:eastAsia="en-US" w:bidi="ar-SA"/>
              </w:rPr>
              <w:t>din industrie si zootehnie</w:t>
            </w:r>
          </w:p>
        </w:tc>
        <w:tc>
          <w:tcPr>
            <w:tcW w:w="642" w:type="pct"/>
            <w:tcBorders>
              <w:top w:val="single" w:sz="2" w:space="0" w:color="auto"/>
              <w:bottom w:val="single" w:sz="2" w:space="0" w:color="auto"/>
            </w:tcBorders>
            <w:vAlign w:val="bottom"/>
          </w:tcPr>
          <w:p w14:paraId="51D7E9F6" w14:textId="77777777" w:rsidR="002708F8" w:rsidRPr="002708F8" w:rsidRDefault="002708F8" w:rsidP="002708F8">
            <w:pPr>
              <w:suppressAutoHyphens w:val="0"/>
              <w:ind w:firstLine="0"/>
              <w:jc w:val="center"/>
              <w:rPr>
                <w:rFonts w:eastAsia="Times New Roman" w:cs="Times New Roman"/>
                <w:kern w:val="0"/>
                <w:sz w:val="16"/>
                <w:szCs w:val="16"/>
                <w:lang w:eastAsia="en-US" w:bidi="ar-SA"/>
              </w:rPr>
            </w:pPr>
          </w:p>
        </w:tc>
        <w:tc>
          <w:tcPr>
            <w:tcW w:w="583" w:type="pct"/>
            <w:tcBorders>
              <w:top w:val="single" w:sz="2" w:space="0" w:color="auto"/>
              <w:bottom w:val="single" w:sz="2" w:space="0" w:color="auto"/>
            </w:tcBorders>
            <w:vAlign w:val="bottom"/>
          </w:tcPr>
          <w:p w14:paraId="633751CA" w14:textId="77777777" w:rsidR="002708F8" w:rsidRPr="002708F8" w:rsidRDefault="002708F8" w:rsidP="002708F8">
            <w:pPr>
              <w:suppressAutoHyphens w:val="0"/>
              <w:ind w:firstLine="0"/>
              <w:jc w:val="center"/>
              <w:rPr>
                <w:rFonts w:eastAsia="Times New Roman" w:cs="Times New Roman"/>
                <w:kern w:val="0"/>
                <w:sz w:val="16"/>
                <w:szCs w:val="16"/>
                <w:lang w:eastAsia="en-US" w:bidi="ar-SA"/>
              </w:rPr>
            </w:pPr>
          </w:p>
        </w:tc>
        <w:tc>
          <w:tcPr>
            <w:tcW w:w="543" w:type="pct"/>
            <w:tcBorders>
              <w:top w:val="single" w:sz="2" w:space="0" w:color="auto"/>
              <w:bottom w:val="single" w:sz="2" w:space="0" w:color="auto"/>
            </w:tcBorders>
            <w:vAlign w:val="bottom"/>
          </w:tcPr>
          <w:p w14:paraId="5C49A0E7" w14:textId="77777777" w:rsidR="002708F8" w:rsidRPr="002708F8" w:rsidRDefault="002708F8" w:rsidP="002708F8">
            <w:pPr>
              <w:suppressAutoHyphens w:val="0"/>
              <w:ind w:firstLine="0"/>
              <w:jc w:val="center"/>
              <w:rPr>
                <w:rFonts w:eastAsia="Times New Roman" w:cs="Times New Roman"/>
                <w:kern w:val="0"/>
                <w:sz w:val="16"/>
                <w:szCs w:val="16"/>
                <w:lang w:eastAsia="en-US" w:bidi="ar-SA"/>
              </w:rPr>
            </w:pPr>
          </w:p>
        </w:tc>
        <w:tc>
          <w:tcPr>
            <w:tcW w:w="778" w:type="pct"/>
            <w:tcBorders>
              <w:top w:val="single" w:sz="2" w:space="0" w:color="auto"/>
              <w:bottom w:val="single" w:sz="2" w:space="0" w:color="auto"/>
            </w:tcBorders>
            <w:vAlign w:val="bottom"/>
          </w:tcPr>
          <w:p w14:paraId="0FAE94B0" w14:textId="77777777" w:rsidR="002708F8" w:rsidRPr="002708F8" w:rsidRDefault="002708F8" w:rsidP="002708F8">
            <w:pPr>
              <w:suppressAutoHyphens w:val="0"/>
              <w:ind w:firstLine="0"/>
              <w:jc w:val="center"/>
              <w:rPr>
                <w:rFonts w:eastAsia="Times New Roman" w:cs="Times New Roman"/>
                <w:kern w:val="0"/>
                <w:sz w:val="16"/>
                <w:szCs w:val="16"/>
                <w:lang w:eastAsia="en-US" w:bidi="ar-SA"/>
              </w:rPr>
            </w:pPr>
          </w:p>
        </w:tc>
        <w:tc>
          <w:tcPr>
            <w:tcW w:w="699" w:type="pct"/>
            <w:tcBorders>
              <w:top w:val="single" w:sz="2" w:space="0" w:color="auto"/>
              <w:bottom w:val="single" w:sz="2" w:space="0" w:color="auto"/>
              <w:right w:val="single" w:sz="18" w:space="0" w:color="auto"/>
            </w:tcBorders>
            <w:vAlign w:val="bottom"/>
          </w:tcPr>
          <w:p w14:paraId="378AE474" w14:textId="77777777" w:rsidR="002708F8" w:rsidRPr="002708F8" w:rsidRDefault="002708F8" w:rsidP="002708F8">
            <w:pPr>
              <w:suppressAutoHyphens w:val="0"/>
              <w:ind w:firstLine="0"/>
              <w:jc w:val="center"/>
              <w:rPr>
                <w:rFonts w:eastAsia="Times New Roman" w:cs="Times New Roman"/>
                <w:kern w:val="0"/>
                <w:sz w:val="16"/>
                <w:szCs w:val="16"/>
                <w:lang w:eastAsia="en-US" w:bidi="ar-SA"/>
              </w:rPr>
            </w:pPr>
          </w:p>
        </w:tc>
      </w:tr>
      <w:tr w:rsidR="002708F8" w:rsidRPr="002708F8" w14:paraId="4B1BDF0F" w14:textId="77777777" w:rsidTr="00384667">
        <w:trPr>
          <w:trHeight w:val="20"/>
          <w:jc w:val="center"/>
        </w:trPr>
        <w:tc>
          <w:tcPr>
            <w:tcW w:w="1755" w:type="pct"/>
            <w:tcBorders>
              <w:top w:val="single" w:sz="2" w:space="0" w:color="auto"/>
              <w:left w:val="single" w:sz="18" w:space="0" w:color="auto"/>
            </w:tcBorders>
            <w:vAlign w:val="center"/>
          </w:tcPr>
          <w:p w14:paraId="30D2EA14" w14:textId="77777777" w:rsidR="002708F8" w:rsidRPr="002708F8" w:rsidRDefault="002708F8" w:rsidP="002708F8">
            <w:pPr>
              <w:suppressAutoHyphens w:val="0"/>
              <w:ind w:firstLine="0"/>
              <w:jc w:val="center"/>
              <w:rPr>
                <w:rFonts w:eastAsia="Times New Roman" w:cs="Times New Roman"/>
                <w:color w:val="000000"/>
                <w:kern w:val="0"/>
                <w:sz w:val="16"/>
                <w:szCs w:val="16"/>
                <w:lang w:eastAsia="en-US" w:bidi="ar-SA"/>
              </w:rPr>
            </w:pPr>
            <w:r w:rsidRPr="002708F8">
              <w:rPr>
                <w:rFonts w:eastAsia="Times New Roman" w:cs="Times New Roman"/>
                <w:color w:val="000000"/>
                <w:kern w:val="0"/>
                <w:sz w:val="16"/>
                <w:szCs w:val="16"/>
                <w:lang w:eastAsia="en-US" w:bidi="ar-SA"/>
              </w:rPr>
              <w:t>Pulberi fabrice ciment</w:t>
            </w:r>
          </w:p>
        </w:tc>
        <w:tc>
          <w:tcPr>
            <w:tcW w:w="642" w:type="pct"/>
            <w:tcBorders>
              <w:top w:val="single" w:sz="2" w:space="0" w:color="auto"/>
              <w:bottom w:val="single" w:sz="2" w:space="0" w:color="auto"/>
            </w:tcBorders>
            <w:vAlign w:val="bottom"/>
          </w:tcPr>
          <w:p w14:paraId="266AC3F4" w14:textId="77777777" w:rsidR="002708F8" w:rsidRPr="002708F8" w:rsidRDefault="002708F8" w:rsidP="002708F8">
            <w:pPr>
              <w:suppressAutoHyphens w:val="0"/>
              <w:ind w:firstLine="0"/>
              <w:jc w:val="center"/>
              <w:rPr>
                <w:rFonts w:eastAsia="Times New Roman" w:cs="Times New Roman"/>
                <w:kern w:val="0"/>
                <w:sz w:val="16"/>
                <w:szCs w:val="16"/>
                <w:lang w:eastAsia="en-US" w:bidi="ar-SA"/>
              </w:rPr>
            </w:pPr>
          </w:p>
        </w:tc>
        <w:tc>
          <w:tcPr>
            <w:tcW w:w="583" w:type="pct"/>
            <w:tcBorders>
              <w:top w:val="single" w:sz="2" w:space="0" w:color="auto"/>
              <w:bottom w:val="single" w:sz="2" w:space="0" w:color="auto"/>
            </w:tcBorders>
            <w:vAlign w:val="bottom"/>
          </w:tcPr>
          <w:p w14:paraId="68EC3471" w14:textId="77777777" w:rsidR="002708F8" w:rsidRPr="002708F8" w:rsidRDefault="002708F8" w:rsidP="002708F8">
            <w:pPr>
              <w:suppressAutoHyphens w:val="0"/>
              <w:ind w:firstLine="0"/>
              <w:jc w:val="center"/>
              <w:rPr>
                <w:rFonts w:eastAsia="Times New Roman" w:cs="Times New Roman"/>
                <w:kern w:val="0"/>
                <w:sz w:val="16"/>
                <w:szCs w:val="16"/>
                <w:lang w:eastAsia="en-US" w:bidi="ar-SA"/>
              </w:rPr>
            </w:pPr>
          </w:p>
        </w:tc>
        <w:tc>
          <w:tcPr>
            <w:tcW w:w="543" w:type="pct"/>
            <w:tcBorders>
              <w:top w:val="single" w:sz="2" w:space="0" w:color="auto"/>
              <w:bottom w:val="single" w:sz="2" w:space="0" w:color="auto"/>
            </w:tcBorders>
            <w:vAlign w:val="bottom"/>
          </w:tcPr>
          <w:p w14:paraId="48A4B3DC" w14:textId="77777777" w:rsidR="002708F8" w:rsidRPr="002708F8" w:rsidRDefault="002708F8" w:rsidP="002708F8">
            <w:pPr>
              <w:suppressAutoHyphens w:val="0"/>
              <w:ind w:firstLine="0"/>
              <w:jc w:val="center"/>
              <w:rPr>
                <w:rFonts w:eastAsia="Times New Roman" w:cs="Times New Roman"/>
                <w:kern w:val="0"/>
                <w:sz w:val="16"/>
                <w:szCs w:val="16"/>
                <w:lang w:eastAsia="en-US" w:bidi="ar-SA"/>
              </w:rPr>
            </w:pPr>
          </w:p>
        </w:tc>
        <w:tc>
          <w:tcPr>
            <w:tcW w:w="778" w:type="pct"/>
            <w:tcBorders>
              <w:top w:val="single" w:sz="2" w:space="0" w:color="auto"/>
              <w:bottom w:val="single" w:sz="2" w:space="0" w:color="auto"/>
            </w:tcBorders>
            <w:vAlign w:val="bottom"/>
          </w:tcPr>
          <w:p w14:paraId="7194CC78" w14:textId="77777777" w:rsidR="002708F8" w:rsidRPr="002708F8" w:rsidRDefault="002708F8" w:rsidP="002708F8">
            <w:pPr>
              <w:suppressAutoHyphens w:val="0"/>
              <w:ind w:firstLine="0"/>
              <w:jc w:val="center"/>
              <w:rPr>
                <w:rFonts w:eastAsia="Times New Roman" w:cs="Times New Roman"/>
                <w:kern w:val="0"/>
                <w:sz w:val="16"/>
                <w:szCs w:val="16"/>
                <w:lang w:eastAsia="en-US" w:bidi="ar-SA"/>
              </w:rPr>
            </w:pPr>
          </w:p>
        </w:tc>
        <w:tc>
          <w:tcPr>
            <w:tcW w:w="699" w:type="pct"/>
            <w:tcBorders>
              <w:top w:val="single" w:sz="2" w:space="0" w:color="auto"/>
              <w:bottom w:val="single" w:sz="2" w:space="0" w:color="auto"/>
              <w:right w:val="single" w:sz="18" w:space="0" w:color="auto"/>
            </w:tcBorders>
            <w:vAlign w:val="bottom"/>
          </w:tcPr>
          <w:p w14:paraId="747517B8" w14:textId="77777777" w:rsidR="002708F8" w:rsidRPr="002708F8" w:rsidRDefault="002708F8" w:rsidP="002708F8">
            <w:pPr>
              <w:suppressAutoHyphens w:val="0"/>
              <w:ind w:firstLine="0"/>
              <w:jc w:val="center"/>
              <w:rPr>
                <w:rFonts w:eastAsia="Times New Roman" w:cs="Times New Roman"/>
                <w:kern w:val="0"/>
                <w:sz w:val="16"/>
                <w:szCs w:val="16"/>
                <w:lang w:eastAsia="en-US" w:bidi="ar-SA"/>
              </w:rPr>
            </w:pPr>
          </w:p>
        </w:tc>
      </w:tr>
      <w:tr w:rsidR="002708F8" w:rsidRPr="002708F8" w14:paraId="6A88EFCB" w14:textId="77777777" w:rsidTr="00384667">
        <w:trPr>
          <w:trHeight w:val="20"/>
          <w:jc w:val="center"/>
        </w:trPr>
        <w:tc>
          <w:tcPr>
            <w:tcW w:w="1755" w:type="pct"/>
            <w:tcBorders>
              <w:top w:val="single" w:sz="2" w:space="0" w:color="auto"/>
              <w:left w:val="single" w:sz="18" w:space="0" w:color="auto"/>
            </w:tcBorders>
            <w:vAlign w:val="center"/>
          </w:tcPr>
          <w:p w14:paraId="07492DFA" w14:textId="77777777" w:rsidR="002708F8" w:rsidRPr="002708F8" w:rsidRDefault="002708F8" w:rsidP="002708F8">
            <w:pPr>
              <w:suppressAutoHyphens w:val="0"/>
              <w:ind w:firstLine="0"/>
              <w:jc w:val="center"/>
              <w:rPr>
                <w:rFonts w:eastAsia="Times New Roman" w:cs="Times New Roman"/>
                <w:color w:val="000000"/>
                <w:kern w:val="0"/>
                <w:sz w:val="16"/>
                <w:szCs w:val="16"/>
                <w:lang w:eastAsia="en-US" w:bidi="ar-SA"/>
              </w:rPr>
            </w:pPr>
            <w:r w:rsidRPr="002708F8">
              <w:rPr>
                <w:rFonts w:eastAsia="Times New Roman" w:cs="Times New Roman"/>
                <w:color w:val="000000"/>
                <w:kern w:val="0"/>
                <w:sz w:val="16"/>
                <w:szCs w:val="16"/>
                <w:lang w:eastAsia="en-US" w:bidi="ar-SA"/>
              </w:rPr>
              <w:t>Diversi factori poluanti</w:t>
            </w:r>
          </w:p>
        </w:tc>
        <w:tc>
          <w:tcPr>
            <w:tcW w:w="642" w:type="pct"/>
            <w:tcBorders>
              <w:top w:val="single" w:sz="2" w:space="0" w:color="auto"/>
              <w:bottom w:val="single" w:sz="2" w:space="0" w:color="auto"/>
            </w:tcBorders>
            <w:vAlign w:val="bottom"/>
          </w:tcPr>
          <w:p w14:paraId="1D757609" w14:textId="77777777" w:rsidR="002708F8" w:rsidRPr="002708F8" w:rsidRDefault="002708F8" w:rsidP="002708F8">
            <w:pPr>
              <w:suppressAutoHyphens w:val="0"/>
              <w:ind w:firstLine="0"/>
              <w:jc w:val="center"/>
              <w:rPr>
                <w:rFonts w:eastAsia="Times New Roman" w:cs="Times New Roman"/>
                <w:kern w:val="0"/>
                <w:sz w:val="16"/>
                <w:szCs w:val="16"/>
                <w:lang w:eastAsia="en-US" w:bidi="ar-SA"/>
              </w:rPr>
            </w:pPr>
          </w:p>
        </w:tc>
        <w:tc>
          <w:tcPr>
            <w:tcW w:w="583" w:type="pct"/>
            <w:tcBorders>
              <w:top w:val="single" w:sz="2" w:space="0" w:color="auto"/>
              <w:bottom w:val="single" w:sz="2" w:space="0" w:color="auto"/>
            </w:tcBorders>
            <w:vAlign w:val="bottom"/>
          </w:tcPr>
          <w:p w14:paraId="3E3E032C" w14:textId="77777777" w:rsidR="002708F8" w:rsidRPr="002708F8" w:rsidRDefault="002708F8" w:rsidP="002708F8">
            <w:pPr>
              <w:suppressAutoHyphens w:val="0"/>
              <w:ind w:firstLine="0"/>
              <w:jc w:val="center"/>
              <w:rPr>
                <w:rFonts w:eastAsia="Times New Roman" w:cs="Times New Roman"/>
                <w:kern w:val="0"/>
                <w:sz w:val="16"/>
                <w:szCs w:val="16"/>
                <w:lang w:eastAsia="en-US" w:bidi="ar-SA"/>
              </w:rPr>
            </w:pPr>
          </w:p>
        </w:tc>
        <w:tc>
          <w:tcPr>
            <w:tcW w:w="543" w:type="pct"/>
            <w:tcBorders>
              <w:top w:val="single" w:sz="2" w:space="0" w:color="auto"/>
              <w:bottom w:val="single" w:sz="2" w:space="0" w:color="auto"/>
            </w:tcBorders>
            <w:vAlign w:val="bottom"/>
          </w:tcPr>
          <w:p w14:paraId="6C0C88E5" w14:textId="77777777" w:rsidR="002708F8" w:rsidRPr="002708F8" w:rsidRDefault="002708F8" w:rsidP="002708F8">
            <w:pPr>
              <w:suppressAutoHyphens w:val="0"/>
              <w:ind w:firstLine="0"/>
              <w:jc w:val="center"/>
              <w:rPr>
                <w:rFonts w:eastAsia="Times New Roman" w:cs="Times New Roman"/>
                <w:kern w:val="0"/>
                <w:sz w:val="16"/>
                <w:szCs w:val="16"/>
                <w:lang w:eastAsia="en-US" w:bidi="ar-SA"/>
              </w:rPr>
            </w:pPr>
          </w:p>
        </w:tc>
        <w:tc>
          <w:tcPr>
            <w:tcW w:w="778" w:type="pct"/>
            <w:tcBorders>
              <w:top w:val="single" w:sz="2" w:space="0" w:color="auto"/>
              <w:bottom w:val="single" w:sz="2" w:space="0" w:color="auto"/>
            </w:tcBorders>
            <w:vAlign w:val="bottom"/>
          </w:tcPr>
          <w:p w14:paraId="37ECB832" w14:textId="77777777" w:rsidR="002708F8" w:rsidRPr="002708F8" w:rsidRDefault="002708F8" w:rsidP="002708F8">
            <w:pPr>
              <w:suppressAutoHyphens w:val="0"/>
              <w:ind w:firstLine="0"/>
              <w:jc w:val="center"/>
              <w:rPr>
                <w:rFonts w:eastAsia="Times New Roman" w:cs="Times New Roman"/>
                <w:kern w:val="0"/>
                <w:sz w:val="16"/>
                <w:szCs w:val="16"/>
                <w:lang w:eastAsia="en-US" w:bidi="ar-SA"/>
              </w:rPr>
            </w:pPr>
          </w:p>
        </w:tc>
        <w:tc>
          <w:tcPr>
            <w:tcW w:w="699" w:type="pct"/>
            <w:tcBorders>
              <w:top w:val="single" w:sz="2" w:space="0" w:color="auto"/>
              <w:bottom w:val="single" w:sz="2" w:space="0" w:color="auto"/>
              <w:right w:val="single" w:sz="18" w:space="0" w:color="auto"/>
            </w:tcBorders>
            <w:vAlign w:val="bottom"/>
          </w:tcPr>
          <w:p w14:paraId="0F632B83" w14:textId="77777777" w:rsidR="002708F8" w:rsidRPr="002708F8" w:rsidRDefault="002708F8" w:rsidP="002708F8">
            <w:pPr>
              <w:suppressAutoHyphens w:val="0"/>
              <w:ind w:firstLine="0"/>
              <w:jc w:val="center"/>
              <w:rPr>
                <w:rFonts w:eastAsia="Times New Roman" w:cs="Times New Roman"/>
                <w:kern w:val="0"/>
                <w:sz w:val="16"/>
                <w:szCs w:val="16"/>
                <w:lang w:eastAsia="en-US" w:bidi="ar-SA"/>
              </w:rPr>
            </w:pPr>
          </w:p>
        </w:tc>
      </w:tr>
      <w:tr w:rsidR="002708F8" w:rsidRPr="002708F8" w14:paraId="68CC4162" w14:textId="77777777" w:rsidTr="00384667">
        <w:trPr>
          <w:trHeight w:val="20"/>
          <w:jc w:val="center"/>
        </w:trPr>
        <w:tc>
          <w:tcPr>
            <w:tcW w:w="1755" w:type="pct"/>
            <w:tcBorders>
              <w:top w:val="single" w:sz="2" w:space="0" w:color="auto"/>
              <w:left w:val="single" w:sz="18" w:space="0" w:color="auto"/>
            </w:tcBorders>
            <w:vAlign w:val="center"/>
          </w:tcPr>
          <w:p w14:paraId="22642939" w14:textId="77777777" w:rsidR="002708F8" w:rsidRPr="002708F8" w:rsidRDefault="002708F8" w:rsidP="002708F8">
            <w:pPr>
              <w:suppressAutoHyphens w:val="0"/>
              <w:ind w:firstLine="0"/>
              <w:jc w:val="center"/>
              <w:rPr>
                <w:rFonts w:eastAsia="Times New Roman" w:cs="Times New Roman"/>
                <w:color w:val="000000"/>
                <w:kern w:val="0"/>
                <w:sz w:val="16"/>
                <w:szCs w:val="16"/>
                <w:lang w:eastAsia="en-US" w:bidi="ar-SA"/>
              </w:rPr>
            </w:pPr>
            <w:r w:rsidRPr="002708F8">
              <w:rPr>
                <w:rFonts w:eastAsia="Times New Roman" w:cs="Times New Roman"/>
                <w:color w:val="000000"/>
                <w:kern w:val="0"/>
                <w:sz w:val="16"/>
                <w:szCs w:val="16"/>
                <w:lang w:eastAsia="en-US" w:bidi="ar-SA"/>
              </w:rPr>
              <w:t>Total poluare</w:t>
            </w:r>
          </w:p>
        </w:tc>
        <w:tc>
          <w:tcPr>
            <w:tcW w:w="642" w:type="pct"/>
            <w:tcBorders>
              <w:top w:val="single" w:sz="2" w:space="0" w:color="auto"/>
              <w:bottom w:val="single" w:sz="2" w:space="0" w:color="auto"/>
            </w:tcBorders>
            <w:vAlign w:val="bottom"/>
          </w:tcPr>
          <w:p w14:paraId="778E2773" w14:textId="77777777" w:rsidR="002708F8" w:rsidRPr="002708F8" w:rsidRDefault="002708F8" w:rsidP="002708F8">
            <w:pPr>
              <w:suppressAutoHyphens w:val="0"/>
              <w:ind w:firstLine="0"/>
              <w:jc w:val="center"/>
              <w:rPr>
                <w:rFonts w:eastAsia="Times New Roman" w:cs="Times New Roman"/>
                <w:kern w:val="0"/>
                <w:sz w:val="16"/>
                <w:szCs w:val="16"/>
                <w:lang w:eastAsia="en-US" w:bidi="ar-SA"/>
              </w:rPr>
            </w:pPr>
          </w:p>
        </w:tc>
        <w:tc>
          <w:tcPr>
            <w:tcW w:w="583" w:type="pct"/>
            <w:tcBorders>
              <w:top w:val="single" w:sz="2" w:space="0" w:color="auto"/>
              <w:bottom w:val="single" w:sz="2" w:space="0" w:color="auto"/>
            </w:tcBorders>
            <w:vAlign w:val="bottom"/>
          </w:tcPr>
          <w:p w14:paraId="238C6C60" w14:textId="77777777" w:rsidR="002708F8" w:rsidRPr="002708F8" w:rsidRDefault="002708F8" w:rsidP="002708F8">
            <w:pPr>
              <w:suppressAutoHyphens w:val="0"/>
              <w:ind w:firstLine="0"/>
              <w:jc w:val="center"/>
              <w:rPr>
                <w:rFonts w:eastAsia="Times New Roman" w:cs="Times New Roman"/>
                <w:kern w:val="0"/>
                <w:sz w:val="16"/>
                <w:szCs w:val="16"/>
                <w:lang w:eastAsia="en-US" w:bidi="ar-SA"/>
              </w:rPr>
            </w:pPr>
          </w:p>
        </w:tc>
        <w:tc>
          <w:tcPr>
            <w:tcW w:w="543" w:type="pct"/>
            <w:tcBorders>
              <w:top w:val="single" w:sz="2" w:space="0" w:color="auto"/>
              <w:bottom w:val="single" w:sz="2" w:space="0" w:color="auto"/>
            </w:tcBorders>
            <w:vAlign w:val="bottom"/>
          </w:tcPr>
          <w:p w14:paraId="5D26739E" w14:textId="77777777" w:rsidR="002708F8" w:rsidRPr="002708F8" w:rsidRDefault="002708F8" w:rsidP="002708F8">
            <w:pPr>
              <w:suppressAutoHyphens w:val="0"/>
              <w:ind w:firstLine="0"/>
              <w:jc w:val="center"/>
              <w:rPr>
                <w:rFonts w:eastAsia="Times New Roman" w:cs="Times New Roman"/>
                <w:kern w:val="0"/>
                <w:sz w:val="16"/>
                <w:szCs w:val="16"/>
                <w:lang w:eastAsia="en-US" w:bidi="ar-SA"/>
              </w:rPr>
            </w:pPr>
          </w:p>
        </w:tc>
        <w:tc>
          <w:tcPr>
            <w:tcW w:w="778" w:type="pct"/>
            <w:tcBorders>
              <w:top w:val="single" w:sz="2" w:space="0" w:color="auto"/>
              <w:bottom w:val="single" w:sz="2" w:space="0" w:color="auto"/>
            </w:tcBorders>
            <w:vAlign w:val="bottom"/>
          </w:tcPr>
          <w:p w14:paraId="272E5EF3" w14:textId="77777777" w:rsidR="002708F8" w:rsidRPr="002708F8" w:rsidRDefault="002708F8" w:rsidP="002708F8">
            <w:pPr>
              <w:suppressAutoHyphens w:val="0"/>
              <w:ind w:firstLine="0"/>
              <w:jc w:val="center"/>
              <w:rPr>
                <w:rFonts w:eastAsia="Times New Roman" w:cs="Times New Roman"/>
                <w:kern w:val="0"/>
                <w:sz w:val="16"/>
                <w:szCs w:val="16"/>
                <w:lang w:eastAsia="en-US" w:bidi="ar-SA"/>
              </w:rPr>
            </w:pPr>
          </w:p>
        </w:tc>
        <w:tc>
          <w:tcPr>
            <w:tcW w:w="699" w:type="pct"/>
            <w:tcBorders>
              <w:top w:val="single" w:sz="2" w:space="0" w:color="auto"/>
              <w:bottom w:val="single" w:sz="2" w:space="0" w:color="auto"/>
              <w:right w:val="single" w:sz="18" w:space="0" w:color="auto"/>
            </w:tcBorders>
            <w:vAlign w:val="bottom"/>
          </w:tcPr>
          <w:p w14:paraId="38FD4EFE" w14:textId="77777777" w:rsidR="002708F8" w:rsidRPr="002708F8" w:rsidRDefault="002708F8" w:rsidP="002708F8">
            <w:pPr>
              <w:suppressAutoHyphens w:val="0"/>
              <w:ind w:firstLine="0"/>
              <w:jc w:val="center"/>
              <w:rPr>
                <w:rFonts w:eastAsia="Times New Roman" w:cs="Times New Roman"/>
                <w:kern w:val="0"/>
                <w:sz w:val="16"/>
                <w:szCs w:val="16"/>
                <w:lang w:eastAsia="en-US" w:bidi="ar-SA"/>
              </w:rPr>
            </w:pPr>
          </w:p>
        </w:tc>
      </w:tr>
      <w:tr w:rsidR="002708F8" w:rsidRPr="002708F8" w14:paraId="37468D37" w14:textId="77777777" w:rsidTr="00384667">
        <w:trPr>
          <w:trHeight w:val="20"/>
          <w:jc w:val="center"/>
        </w:trPr>
        <w:tc>
          <w:tcPr>
            <w:tcW w:w="1755" w:type="pct"/>
            <w:tcBorders>
              <w:top w:val="single" w:sz="2" w:space="0" w:color="auto"/>
              <w:left w:val="single" w:sz="18" w:space="0" w:color="auto"/>
            </w:tcBorders>
            <w:vAlign w:val="center"/>
          </w:tcPr>
          <w:p w14:paraId="7EF54801" w14:textId="77777777" w:rsidR="002708F8" w:rsidRPr="002708F8" w:rsidRDefault="002708F8" w:rsidP="002708F8">
            <w:pPr>
              <w:suppressAutoHyphens w:val="0"/>
              <w:ind w:firstLine="0"/>
              <w:jc w:val="center"/>
              <w:rPr>
                <w:rFonts w:eastAsia="Times New Roman" w:cs="Times New Roman"/>
                <w:color w:val="000000"/>
                <w:kern w:val="0"/>
                <w:sz w:val="16"/>
                <w:szCs w:val="16"/>
                <w:lang w:eastAsia="en-US" w:bidi="ar-SA"/>
              </w:rPr>
            </w:pPr>
            <w:r w:rsidRPr="002708F8">
              <w:rPr>
                <w:rFonts w:eastAsia="Times New Roman" w:cs="Times New Roman"/>
                <w:color w:val="000000"/>
                <w:kern w:val="0"/>
                <w:sz w:val="16"/>
                <w:szCs w:val="16"/>
                <w:lang w:eastAsia="en-US" w:bidi="ar-SA"/>
              </w:rPr>
              <w:t>Fara poluare vizibila</w:t>
            </w:r>
          </w:p>
        </w:tc>
        <w:tc>
          <w:tcPr>
            <w:tcW w:w="642" w:type="pct"/>
            <w:tcBorders>
              <w:top w:val="single" w:sz="2" w:space="0" w:color="auto"/>
              <w:bottom w:val="single" w:sz="2" w:space="0" w:color="auto"/>
            </w:tcBorders>
            <w:vAlign w:val="bottom"/>
          </w:tcPr>
          <w:p w14:paraId="22D854C9" w14:textId="77777777" w:rsidR="002708F8" w:rsidRPr="002708F8" w:rsidRDefault="002708F8" w:rsidP="002708F8">
            <w:pPr>
              <w:suppressAutoHyphens w:val="0"/>
              <w:ind w:firstLine="0"/>
              <w:jc w:val="center"/>
              <w:rPr>
                <w:rFonts w:eastAsia="Times New Roman" w:cs="Times New Roman"/>
                <w:kern w:val="0"/>
                <w:sz w:val="16"/>
                <w:szCs w:val="16"/>
                <w:lang w:eastAsia="en-US" w:bidi="ar-SA"/>
              </w:rPr>
            </w:pPr>
          </w:p>
        </w:tc>
        <w:tc>
          <w:tcPr>
            <w:tcW w:w="583" w:type="pct"/>
            <w:tcBorders>
              <w:top w:val="single" w:sz="2" w:space="0" w:color="auto"/>
              <w:bottom w:val="single" w:sz="2" w:space="0" w:color="auto"/>
            </w:tcBorders>
            <w:vAlign w:val="bottom"/>
          </w:tcPr>
          <w:p w14:paraId="603977C3" w14:textId="77777777" w:rsidR="002708F8" w:rsidRPr="002708F8" w:rsidRDefault="002708F8" w:rsidP="002708F8">
            <w:pPr>
              <w:suppressAutoHyphens w:val="0"/>
              <w:ind w:firstLine="0"/>
              <w:jc w:val="center"/>
              <w:rPr>
                <w:rFonts w:eastAsia="Times New Roman" w:cs="Times New Roman"/>
                <w:kern w:val="0"/>
                <w:sz w:val="16"/>
                <w:szCs w:val="16"/>
                <w:lang w:eastAsia="en-US" w:bidi="ar-SA"/>
              </w:rPr>
            </w:pPr>
          </w:p>
        </w:tc>
        <w:tc>
          <w:tcPr>
            <w:tcW w:w="543" w:type="pct"/>
            <w:tcBorders>
              <w:top w:val="single" w:sz="2" w:space="0" w:color="auto"/>
              <w:bottom w:val="single" w:sz="2" w:space="0" w:color="auto"/>
            </w:tcBorders>
            <w:vAlign w:val="bottom"/>
          </w:tcPr>
          <w:p w14:paraId="17B45E64" w14:textId="77777777" w:rsidR="002708F8" w:rsidRPr="002708F8" w:rsidRDefault="002708F8" w:rsidP="002708F8">
            <w:pPr>
              <w:suppressAutoHyphens w:val="0"/>
              <w:ind w:firstLine="0"/>
              <w:jc w:val="center"/>
              <w:rPr>
                <w:rFonts w:eastAsia="Times New Roman" w:cs="Times New Roman"/>
                <w:kern w:val="0"/>
                <w:sz w:val="16"/>
                <w:szCs w:val="16"/>
                <w:lang w:eastAsia="en-US" w:bidi="ar-SA"/>
              </w:rPr>
            </w:pPr>
          </w:p>
        </w:tc>
        <w:tc>
          <w:tcPr>
            <w:tcW w:w="778" w:type="pct"/>
            <w:tcBorders>
              <w:top w:val="single" w:sz="2" w:space="0" w:color="auto"/>
              <w:bottom w:val="single" w:sz="2" w:space="0" w:color="auto"/>
            </w:tcBorders>
            <w:vAlign w:val="bottom"/>
          </w:tcPr>
          <w:p w14:paraId="7D95E10A" w14:textId="77777777" w:rsidR="002708F8" w:rsidRPr="002708F8" w:rsidRDefault="002708F8" w:rsidP="002708F8">
            <w:pPr>
              <w:suppressAutoHyphens w:val="0"/>
              <w:ind w:firstLine="0"/>
              <w:jc w:val="center"/>
              <w:rPr>
                <w:rFonts w:eastAsia="Times New Roman" w:cs="Times New Roman"/>
                <w:kern w:val="0"/>
                <w:sz w:val="16"/>
                <w:szCs w:val="16"/>
                <w:lang w:eastAsia="en-US" w:bidi="ar-SA"/>
              </w:rPr>
            </w:pPr>
          </w:p>
        </w:tc>
        <w:tc>
          <w:tcPr>
            <w:tcW w:w="699" w:type="pct"/>
            <w:tcBorders>
              <w:top w:val="single" w:sz="2" w:space="0" w:color="auto"/>
              <w:bottom w:val="single" w:sz="2" w:space="0" w:color="auto"/>
              <w:right w:val="single" w:sz="18" w:space="0" w:color="auto"/>
            </w:tcBorders>
            <w:vAlign w:val="center"/>
          </w:tcPr>
          <w:p w14:paraId="79E73E1B" w14:textId="77777777" w:rsidR="002708F8" w:rsidRPr="002708F8" w:rsidRDefault="002708F8" w:rsidP="002708F8">
            <w:pPr>
              <w:suppressAutoHyphens w:val="0"/>
              <w:ind w:firstLine="0"/>
              <w:jc w:val="center"/>
              <w:rPr>
                <w:rFonts w:eastAsia="Times New Roman" w:cs="Times New Roman"/>
                <w:kern w:val="0"/>
                <w:sz w:val="16"/>
                <w:szCs w:val="16"/>
                <w:lang w:eastAsia="en-US" w:bidi="ar-SA"/>
              </w:rPr>
            </w:pPr>
            <w:r w:rsidRPr="002708F8">
              <w:rPr>
                <w:rFonts w:eastAsia="Times New Roman" w:cs="Times New Roman"/>
                <w:kern w:val="0"/>
                <w:sz w:val="16"/>
                <w:szCs w:val="16"/>
                <w:lang w:eastAsia="en-US" w:bidi="ar-SA"/>
              </w:rPr>
              <w:t>583,49</w:t>
            </w:r>
          </w:p>
        </w:tc>
      </w:tr>
      <w:tr w:rsidR="002708F8" w:rsidRPr="002708F8" w14:paraId="5D7299BA" w14:textId="77777777" w:rsidTr="00384667">
        <w:trPr>
          <w:trHeight w:val="20"/>
          <w:jc w:val="center"/>
        </w:trPr>
        <w:tc>
          <w:tcPr>
            <w:tcW w:w="1755" w:type="pct"/>
            <w:tcBorders>
              <w:top w:val="single" w:sz="2" w:space="0" w:color="auto"/>
              <w:left w:val="single" w:sz="18" w:space="0" w:color="auto"/>
              <w:bottom w:val="single" w:sz="18" w:space="0" w:color="auto"/>
            </w:tcBorders>
            <w:vAlign w:val="center"/>
          </w:tcPr>
          <w:p w14:paraId="28A4571D" w14:textId="77777777" w:rsidR="002708F8" w:rsidRPr="002708F8" w:rsidRDefault="002708F8" w:rsidP="002708F8">
            <w:pPr>
              <w:suppressAutoHyphens w:val="0"/>
              <w:ind w:firstLine="0"/>
              <w:jc w:val="center"/>
              <w:rPr>
                <w:rFonts w:eastAsia="Times New Roman" w:cs="Times New Roman"/>
                <w:b/>
                <w:bCs/>
                <w:color w:val="000000"/>
                <w:kern w:val="0"/>
                <w:sz w:val="16"/>
                <w:szCs w:val="16"/>
                <w:lang w:eastAsia="en-US" w:bidi="ar-SA"/>
              </w:rPr>
            </w:pPr>
            <w:r w:rsidRPr="002708F8">
              <w:rPr>
                <w:rFonts w:eastAsia="Times New Roman" w:cs="Times New Roman"/>
                <w:b/>
                <w:bCs/>
                <w:color w:val="000000"/>
                <w:kern w:val="0"/>
                <w:sz w:val="16"/>
                <w:szCs w:val="16"/>
                <w:lang w:eastAsia="en-US" w:bidi="ar-SA"/>
              </w:rPr>
              <w:t>Total UP</w:t>
            </w:r>
          </w:p>
        </w:tc>
        <w:tc>
          <w:tcPr>
            <w:tcW w:w="642" w:type="pct"/>
            <w:tcBorders>
              <w:top w:val="single" w:sz="2" w:space="0" w:color="auto"/>
              <w:bottom w:val="single" w:sz="18" w:space="0" w:color="auto"/>
            </w:tcBorders>
            <w:vAlign w:val="bottom"/>
          </w:tcPr>
          <w:p w14:paraId="43AECF19" w14:textId="77777777" w:rsidR="002708F8" w:rsidRPr="002708F8" w:rsidRDefault="002708F8" w:rsidP="002708F8">
            <w:pPr>
              <w:suppressAutoHyphens w:val="0"/>
              <w:ind w:firstLine="0"/>
              <w:jc w:val="center"/>
              <w:rPr>
                <w:rFonts w:eastAsia="Times New Roman" w:cs="Times New Roman"/>
                <w:kern w:val="0"/>
                <w:sz w:val="16"/>
                <w:szCs w:val="16"/>
                <w:lang w:eastAsia="en-US" w:bidi="ar-SA"/>
              </w:rPr>
            </w:pPr>
          </w:p>
        </w:tc>
        <w:tc>
          <w:tcPr>
            <w:tcW w:w="583" w:type="pct"/>
            <w:tcBorders>
              <w:top w:val="single" w:sz="2" w:space="0" w:color="auto"/>
              <w:bottom w:val="single" w:sz="18" w:space="0" w:color="auto"/>
            </w:tcBorders>
            <w:vAlign w:val="bottom"/>
          </w:tcPr>
          <w:p w14:paraId="244BCA93" w14:textId="77777777" w:rsidR="002708F8" w:rsidRPr="002708F8" w:rsidRDefault="002708F8" w:rsidP="002708F8">
            <w:pPr>
              <w:suppressAutoHyphens w:val="0"/>
              <w:ind w:firstLine="0"/>
              <w:jc w:val="center"/>
              <w:rPr>
                <w:rFonts w:eastAsia="Times New Roman" w:cs="Times New Roman"/>
                <w:kern w:val="0"/>
                <w:sz w:val="16"/>
                <w:szCs w:val="16"/>
                <w:lang w:eastAsia="en-US" w:bidi="ar-SA"/>
              </w:rPr>
            </w:pPr>
          </w:p>
        </w:tc>
        <w:tc>
          <w:tcPr>
            <w:tcW w:w="543" w:type="pct"/>
            <w:tcBorders>
              <w:top w:val="single" w:sz="2" w:space="0" w:color="auto"/>
              <w:bottom w:val="single" w:sz="18" w:space="0" w:color="auto"/>
            </w:tcBorders>
            <w:vAlign w:val="bottom"/>
          </w:tcPr>
          <w:p w14:paraId="0AA730BD" w14:textId="77777777" w:rsidR="002708F8" w:rsidRPr="002708F8" w:rsidRDefault="002708F8" w:rsidP="002708F8">
            <w:pPr>
              <w:suppressAutoHyphens w:val="0"/>
              <w:ind w:firstLine="0"/>
              <w:jc w:val="center"/>
              <w:rPr>
                <w:rFonts w:eastAsia="Times New Roman" w:cs="Times New Roman"/>
                <w:kern w:val="0"/>
                <w:sz w:val="16"/>
                <w:szCs w:val="16"/>
                <w:lang w:eastAsia="en-US" w:bidi="ar-SA"/>
              </w:rPr>
            </w:pPr>
          </w:p>
        </w:tc>
        <w:tc>
          <w:tcPr>
            <w:tcW w:w="778" w:type="pct"/>
            <w:tcBorders>
              <w:top w:val="single" w:sz="2" w:space="0" w:color="auto"/>
              <w:bottom w:val="single" w:sz="18" w:space="0" w:color="auto"/>
            </w:tcBorders>
            <w:vAlign w:val="bottom"/>
          </w:tcPr>
          <w:p w14:paraId="4B057323" w14:textId="77777777" w:rsidR="002708F8" w:rsidRPr="002708F8" w:rsidRDefault="002708F8" w:rsidP="002708F8">
            <w:pPr>
              <w:suppressAutoHyphens w:val="0"/>
              <w:ind w:firstLine="0"/>
              <w:jc w:val="center"/>
              <w:rPr>
                <w:rFonts w:eastAsia="Times New Roman" w:cs="Times New Roman"/>
                <w:kern w:val="0"/>
                <w:sz w:val="16"/>
                <w:szCs w:val="16"/>
                <w:lang w:eastAsia="en-US" w:bidi="ar-SA"/>
              </w:rPr>
            </w:pPr>
          </w:p>
        </w:tc>
        <w:tc>
          <w:tcPr>
            <w:tcW w:w="699" w:type="pct"/>
            <w:tcBorders>
              <w:top w:val="single" w:sz="2" w:space="0" w:color="auto"/>
              <w:bottom w:val="single" w:sz="18" w:space="0" w:color="auto"/>
              <w:right w:val="single" w:sz="18" w:space="0" w:color="auto"/>
            </w:tcBorders>
            <w:vAlign w:val="center"/>
          </w:tcPr>
          <w:p w14:paraId="2B1EF390" w14:textId="77777777" w:rsidR="002708F8" w:rsidRPr="002708F8" w:rsidRDefault="002708F8" w:rsidP="002708F8">
            <w:pPr>
              <w:suppressAutoHyphens w:val="0"/>
              <w:ind w:firstLine="0"/>
              <w:jc w:val="center"/>
              <w:rPr>
                <w:rFonts w:eastAsia="Times New Roman" w:cs="Times New Roman"/>
                <w:b/>
                <w:bCs/>
                <w:kern w:val="0"/>
                <w:sz w:val="16"/>
                <w:szCs w:val="16"/>
                <w:lang w:eastAsia="en-US" w:bidi="ar-SA"/>
              </w:rPr>
            </w:pPr>
            <w:r w:rsidRPr="002708F8">
              <w:rPr>
                <w:rFonts w:eastAsia="Times New Roman" w:cs="Times New Roman"/>
                <w:b/>
                <w:bCs/>
                <w:kern w:val="0"/>
                <w:sz w:val="16"/>
                <w:szCs w:val="16"/>
                <w:lang w:eastAsia="en-US" w:bidi="ar-SA"/>
              </w:rPr>
              <w:t>583,49</w:t>
            </w:r>
          </w:p>
        </w:tc>
      </w:tr>
    </w:tbl>
    <w:p w14:paraId="791106DD" w14:textId="77777777" w:rsidR="002708F8" w:rsidRDefault="002708F8" w:rsidP="002708F8">
      <w:pPr>
        <w:widowControl w:val="0"/>
        <w:suppressAutoHyphens w:val="0"/>
        <w:spacing w:after="340" w:line="276" w:lineRule="auto"/>
        <w:ind w:firstLine="0"/>
        <w:rPr>
          <w:rFonts w:ascii="Courier New" w:eastAsia="Times New Roman" w:hAnsi="Courier New" w:cs="Courier New"/>
          <w:color w:val="000000"/>
          <w:kern w:val="0"/>
          <w:sz w:val="16"/>
          <w:szCs w:val="22"/>
          <w:lang w:eastAsia="en-US" w:bidi="ar-SA"/>
        </w:rPr>
      </w:pPr>
    </w:p>
    <w:p w14:paraId="49DFE653" w14:textId="5320B358" w:rsidR="00495033" w:rsidRDefault="00495033" w:rsidP="002708F8">
      <w:pPr>
        <w:widowControl w:val="0"/>
        <w:suppressAutoHyphens w:val="0"/>
        <w:spacing w:after="340"/>
        <w:rPr>
          <w:rFonts w:eastAsia="Times New Roman" w:cs="Times New Roman"/>
          <w:iCs/>
          <w:color w:val="000000"/>
          <w:kern w:val="0"/>
          <w:lang w:eastAsia="ro-RO" w:bidi="ro-RO"/>
        </w:rPr>
      </w:pPr>
      <w:r w:rsidRPr="00495033">
        <w:rPr>
          <w:rFonts w:eastAsia="Times New Roman" w:cs="Times New Roman"/>
          <w:iCs/>
          <w:color w:val="000000"/>
          <w:kern w:val="0"/>
          <w:lang w:eastAsia="ro-RO" w:bidi="ro-RO"/>
        </w:rPr>
        <w:t>Calitatea aerului va fi afectată temporar nesemnifica</w:t>
      </w:r>
      <w:r w:rsidR="00070F94">
        <w:rPr>
          <w:rFonts w:eastAsia="Times New Roman" w:cs="Times New Roman"/>
          <w:iCs/>
          <w:color w:val="000000"/>
          <w:kern w:val="0"/>
          <w:lang w:eastAsia="ro-RO" w:bidi="ro-RO"/>
        </w:rPr>
        <w:t>tiv în zonele de desfășurare a lucrărilor</w:t>
      </w:r>
      <w:r w:rsidRPr="00495033">
        <w:rPr>
          <w:rFonts w:eastAsia="Times New Roman" w:cs="Times New Roman"/>
          <w:iCs/>
          <w:color w:val="000000"/>
          <w:kern w:val="0"/>
          <w:lang w:eastAsia="ro-RO" w:bidi="ro-RO"/>
        </w:rPr>
        <w:t>. Sursele de poluare principale sunt utilajele și mijloacele de tra</w:t>
      </w:r>
      <w:r w:rsidR="007E2CF4">
        <w:rPr>
          <w:rFonts w:eastAsia="Times New Roman" w:cs="Times New Roman"/>
          <w:iCs/>
          <w:color w:val="000000"/>
          <w:kern w:val="0"/>
          <w:lang w:eastAsia="ro-RO" w:bidi="ro-RO"/>
        </w:rPr>
        <w:t>nsport care deservesc parchetele</w:t>
      </w:r>
      <w:r w:rsidR="00185E6A">
        <w:rPr>
          <w:rFonts w:eastAsia="Times New Roman" w:cs="Times New Roman"/>
          <w:iCs/>
          <w:color w:val="000000"/>
          <w:kern w:val="0"/>
          <w:lang w:eastAsia="ro-RO" w:bidi="ro-RO"/>
        </w:rPr>
        <w:t>.</w:t>
      </w:r>
      <w:r w:rsidR="002708F8">
        <w:rPr>
          <w:rFonts w:eastAsia="Times New Roman" w:cs="Times New Roman"/>
          <w:iCs/>
          <w:color w:val="000000"/>
          <w:kern w:val="0"/>
          <w:lang w:eastAsia="ro-RO" w:bidi="ro-RO"/>
        </w:rPr>
        <w:t xml:space="preserve"> </w:t>
      </w:r>
      <w:r w:rsidR="00185E6A">
        <w:rPr>
          <w:rFonts w:eastAsia="Times New Roman" w:cs="Times New Roman"/>
          <w:iCs/>
          <w:color w:val="000000"/>
          <w:kern w:val="0"/>
          <w:lang w:eastAsia="ro-RO" w:bidi="ro-RO"/>
        </w:rPr>
        <w:t>Efectele se vor resimți</w:t>
      </w:r>
      <w:r w:rsidRPr="00495033">
        <w:rPr>
          <w:rFonts w:eastAsia="Times New Roman" w:cs="Times New Roman"/>
          <w:iCs/>
          <w:color w:val="000000"/>
          <w:kern w:val="0"/>
          <w:lang w:eastAsia="ro-RO" w:bidi="ro-RO"/>
        </w:rPr>
        <w:t xml:space="preserve"> lo</w:t>
      </w:r>
      <w:r w:rsidR="00185E6A">
        <w:rPr>
          <w:rFonts w:eastAsia="Times New Roman" w:cs="Times New Roman"/>
          <w:iCs/>
          <w:color w:val="000000"/>
          <w:kern w:val="0"/>
          <w:lang w:eastAsia="ro-RO" w:bidi="ro-RO"/>
        </w:rPr>
        <w:t>cal, iar durata de expunere va fi</w:t>
      </w:r>
      <w:r w:rsidRPr="00495033">
        <w:rPr>
          <w:rFonts w:eastAsia="Times New Roman" w:cs="Times New Roman"/>
          <w:iCs/>
          <w:color w:val="000000"/>
          <w:kern w:val="0"/>
          <w:lang w:eastAsia="ro-RO" w:bidi="ro-RO"/>
        </w:rPr>
        <w:t xml:space="preserve"> te</w:t>
      </w:r>
      <w:r w:rsidR="00185E6A">
        <w:rPr>
          <w:rFonts w:eastAsia="Times New Roman" w:cs="Times New Roman"/>
          <w:iCs/>
          <w:color w:val="000000"/>
          <w:kern w:val="0"/>
          <w:lang w:eastAsia="ro-RO" w:bidi="ro-RO"/>
        </w:rPr>
        <w:t xml:space="preserve">mporară, doar în perioada în care se va lucra în parchete. În tabelul de mai jos </w:t>
      </w:r>
      <w:r w:rsidRPr="00495033">
        <w:rPr>
          <w:rFonts w:eastAsia="Times New Roman" w:cs="Times New Roman"/>
          <w:iCs/>
          <w:color w:val="000000"/>
          <w:kern w:val="0"/>
          <w:lang w:eastAsia="ro-RO" w:bidi="ro-RO"/>
        </w:rPr>
        <w:t xml:space="preserve">sunt prezentate în raport cu </w:t>
      </w:r>
      <w:r w:rsidR="00530FEE">
        <w:rPr>
          <w:rFonts w:eastAsia="Times New Roman" w:cs="Times New Roman"/>
          <w:iCs/>
          <w:color w:val="000000"/>
          <w:kern w:val="0"/>
          <w:lang w:eastAsia="ro-RO" w:bidi="ro-RO"/>
        </w:rPr>
        <w:t xml:space="preserve">lucrările propuse </w:t>
      </w:r>
      <w:r w:rsidR="00530FEE" w:rsidRPr="00495033">
        <w:rPr>
          <w:rFonts w:eastAsia="Times New Roman" w:cs="Times New Roman"/>
          <w:iCs/>
          <w:color w:val="000000"/>
          <w:kern w:val="0"/>
          <w:lang w:eastAsia="ro-RO" w:bidi="ro-RO"/>
        </w:rPr>
        <w:t>principale</w:t>
      </w:r>
      <w:r w:rsidR="00530FEE">
        <w:rPr>
          <w:rFonts w:eastAsia="Times New Roman" w:cs="Times New Roman"/>
          <w:iCs/>
          <w:color w:val="000000"/>
          <w:kern w:val="0"/>
          <w:lang w:eastAsia="ro-RO" w:bidi="ro-RO"/>
        </w:rPr>
        <w:t>le</w:t>
      </w:r>
      <w:r w:rsidR="00530FEE" w:rsidRPr="00495033">
        <w:rPr>
          <w:rFonts w:eastAsia="Times New Roman" w:cs="Times New Roman"/>
          <w:iCs/>
          <w:color w:val="000000"/>
          <w:kern w:val="0"/>
          <w:lang w:eastAsia="ro-RO" w:bidi="ro-RO"/>
        </w:rPr>
        <w:t xml:space="preserve"> </w:t>
      </w:r>
      <w:r w:rsidRPr="00495033">
        <w:rPr>
          <w:rFonts w:eastAsia="Times New Roman" w:cs="Times New Roman"/>
          <w:iCs/>
          <w:color w:val="000000"/>
          <w:kern w:val="0"/>
          <w:lang w:eastAsia="ro-RO" w:bidi="ro-RO"/>
        </w:rPr>
        <w:t>zonele afectate</w:t>
      </w:r>
      <w:r w:rsidR="00530FEE">
        <w:rPr>
          <w:rFonts w:eastAsia="Times New Roman" w:cs="Times New Roman"/>
          <w:iCs/>
          <w:color w:val="000000"/>
          <w:kern w:val="0"/>
          <w:lang w:eastAsia="ro-RO" w:bidi="ro-RO"/>
        </w:rPr>
        <w:t>.</w:t>
      </w:r>
    </w:p>
    <w:p w14:paraId="05246387" w14:textId="23860DF8" w:rsidR="006E7210" w:rsidRPr="006A3162" w:rsidRDefault="006E7210" w:rsidP="002708F8">
      <w:pPr>
        <w:jc w:val="right"/>
        <w:rPr>
          <w:i/>
          <w:sz w:val="20"/>
          <w:szCs w:val="20"/>
          <w:lang w:val="en-US" w:eastAsia="en-US" w:bidi="ar-SA"/>
        </w:rPr>
      </w:pPr>
      <w:r w:rsidRPr="006A3162">
        <w:rPr>
          <w:i/>
          <w:sz w:val="20"/>
          <w:szCs w:val="20"/>
          <w:lang w:val="en-US" w:eastAsia="en-US" w:bidi="ar-SA"/>
        </w:rPr>
        <w:t xml:space="preserve">Tabel </w:t>
      </w:r>
      <w:r w:rsidR="006A3162" w:rsidRPr="006A3162">
        <w:rPr>
          <w:i/>
          <w:sz w:val="20"/>
          <w:szCs w:val="20"/>
          <w:lang w:val="en-US" w:eastAsia="en-US" w:bidi="ar-SA"/>
        </w:rPr>
        <w:t>20</w:t>
      </w:r>
    </w:p>
    <w:p w14:paraId="00ACCFFE" w14:textId="61DC8BD3" w:rsidR="006E7210" w:rsidRPr="006E7210" w:rsidRDefault="006E7210" w:rsidP="002708F8">
      <w:pPr>
        <w:jc w:val="right"/>
        <w:rPr>
          <w:i/>
          <w:color w:val="FF0000"/>
          <w:sz w:val="20"/>
          <w:szCs w:val="20"/>
          <w:lang w:val="en-US" w:eastAsia="en-US" w:bidi="ar-SA"/>
        </w:rPr>
      </w:pPr>
      <w:proofErr w:type="spellStart"/>
      <w:r w:rsidRPr="006A3162">
        <w:rPr>
          <w:i/>
          <w:sz w:val="20"/>
          <w:szCs w:val="20"/>
          <w:lang w:val="en-US" w:eastAsia="en-US" w:bidi="ar-SA"/>
        </w:rPr>
        <w:t>Caracteristici</w:t>
      </w:r>
      <w:proofErr w:type="spellEnd"/>
      <w:r w:rsidRPr="006A3162">
        <w:rPr>
          <w:i/>
          <w:sz w:val="20"/>
          <w:szCs w:val="20"/>
          <w:lang w:val="en-US" w:eastAsia="en-US" w:bidi="ar-SA"/>
        </w:rPr>
        <w:t xml:space="preserve"> de </w:t>
      </w:r>
      <w:proofErr w:type="spellStart"/>
      <w:r w:rsidRPr="006A3162">
        <w:rPr>
          <w:i/>
          <w:sz w:val="20"/>
          <w:szCs w:val="20"/>
          <w:lang w:val="en-US" w:eastAsia="en-US" w:bidi="ar-SA"/>
        </w:rPr>
        <w:t>mediu</w:t>
      </w:r>
      <w:proofErr w:type="spellEnd"/>
      <w:r w:rsidRPr="006A3162">
        <w:rPr>
          <w:i/>
          <w:sz w:val="20"/>
          <w:szCs w:val="20"/>
          <w:lang w:val="en-US" w:eastAsia="en-US" w:bidi="ar-SA"/>
        </w:rPr>
        <w:t xml:space="preserve"> al</w:t>
      </w:r>
      <w:r w:rsidR="001536F8" w:rsidRPr="006A3162">
        <w:rPr>
          <w:i/>
          <w:sz w:val="20"/>
          <w:szCs w:val="20"/>
          <w:lang w:val="en-US" w:eastAsia="en-US" w:bidi="ar-SA"/>
        </w:rPr>
        <w:t xml:space="preserve">e </w:t>
      </w:r>
      <w:proofErr w:type="spellStart"/>
      <w:r w:rsidR="001536F8" w:rsidRPr="006A3162">
        <w:rPr>
          <w:i/>
          <w:sz w:val="20"/>
          <w:szCs w:val="20"/>
          <w:lang w:val="en-US" w:eastAsia="en-US" w:bidi="ar-SA"/>
        </w:rPr>
        <w:t>zonei</w:t>
      </w:r>
      <w:proofErr w:type="spellEnd"/>
      <w:r w:rsidR="001536F8" w:rsidRPr="006A3162">
        <w:rPr>
          <w:i/>
          <w:sz w:val="20"/>
          <w:szCs w:val="20"/>
          <w:lang w:val="en-US" w:eastAsia="en-US" w:bidi="ar-SA"/>
        </w:rPr>
        <w:t xml:space="preserve"> </w:t>
      </w:r>
      <w:proofErr w:type="spellStart"/>
      <w:r w:rsidR="001536F8" w:rsidRPr="006A3162">
        <w:rPr>
          <w:i/>
          <w:sz w:val="20"/>
          <w:szCs w:val="20"/>
          <w:lang w:val="en-US" w:eastAsia="en-US" w:bidi="ar-SA"/>
        </w:rPr>
        <w:t>în</w:t>
      </w:r>
      <w:proofErr w:type="spellEnd"/>
      <w:r w:rsidR="001536F8" w:rsidRPr="006A3162">
        <w:rPr>
          <w:i/>
          <w:sz w:val="20"/>
          <w:szCs w:val="20"/>
          <w:lang w:val="en-US" w:eastAsia="en-US" w:bidi="ar-SA"/>
        </w:rPr>
        <w:t xml:space="preserve"> care </w:t>
      </w:r>
      <w:proofErr w:type="spellStart"/>
      <w:r w:rsidR="001536F8" w:rsidRPr="006A3162">
        <w:rPr>
          <w:i/>
          <w:sz w:val="20"/>
          <w:szCs w:val="20"/>
          <w:lang w:val="en-US" w:eastAsia="en-US" w:bidi="ar-SA"/>
        </w:rPr>
        <w:t>calitatea</w:t>
      </w:r>
      <w:proofErr w:type="spellEnd"/>
      <w:r w:rsidR="001536F8" w:rsidRPr="006A3162">
        <w:rPr>
          <w:i/>
          <w:sz w:val="20"/>
          <w:szCs w:val="20"/>
          <w:lang w:val="en-US" w:eastAsia="en-US" w:bidi="ar-SA"/>
        </w:rPr>
        <w:t xml:space="preserve"> </w:t>
      </w:r>
      <w:proofErr w:type="spellStart"/>
      <w:r w:rsidR="001536F8" w:rsidRPr="006A3162">
        <w:rPr>
          <w:i/>
          <w:sz w:val="20"/>
          <w:szCs w:val="20"/>
          <w:lang w:val="en-US" w:eastAsia="en-US" w:bidi="ar-SA"/>
        </w:rPr>
        <w:t>aerului</w:t>
      </w:r>
      <w:proofErr w:type="spellEnd"/>
      <w:r w:rsidRPr="006A3162">
        <w:rPr>
          <w:i/>
          <w:sz w:val="20"/>
          <w:szCs w:val="20"/>
          <w:lang w:val="en-US" w:eastAsia="en-US" w:bidi="ar-SA"/>
        </w:rPr>
        <w:t xml:space="preserve"> </w:t>
      </w:r>
      <w:proofErr w:type="spellStart"/>
      <w:r w:rsidRPr="006A3162">
        <w:rPr>
          <w:i/>
          <w:sz w:val="20"/>
          <w:szCs w:val="20"/>
          <w:lang w:val="en-US" w:eastAsia="en-US" w:bidi="ar-SA"/>
        </w:rPr>
        <w:t>poate</w:t>
      </w:r>
      <w:proofErr w:type="spellEnd"/>
      <w:r w:rsidRPr="006A3162">
        <w:rPr>
          <w:i/>
          <w:sz w:val="20"/>
          <w:szCs w:val="20"/>
          <w:lang w:val="en-US" w:eastAsia="en-US" w:bidi="ar-SA"/>
        </w:rPr>
        <w:t xml:space="preserve"> fi </w:t>
      </w:r>
      <w:proofErr w:type="spellStart"/>
      <w:r w:rsidRPr="006A3162">
        <w:rPr>
          <w:i/>
          <w:sz w:val="20"/>
          <w:szCs w:val="20"/>
          <w:lang w:val="en-US" w:eastAsia="en-US" w:bidi="ar-SA"/>
        </w:rPr>
        <w:t>afectată</w:t>
      </w:r>
      <w:proofErr w:type="spellEnd"/>
      <w:r w:rsidRPr="006A3162">
        <w:rPr>
          <w:i/>
          <w:sz w:val="20"/>
          <w:szCs w:val="20"/>
          <w:lang w:val="en-US" w:eastAsia="en-US" w:bidi="ar-SA"/>
        </w:rPr>
        <w:t xml:space="preserve"> </w:t>
      </w:r>
      <w:proofErr w:type="spellStart"/>
      <w:r w:rsidRPr="006A3162">
        <w:rPr>
          <w:i/>
          <w:sz w:val="20"/>
          <w:szCs w:val="20"/>
          <w:lang w:val="en-US" w:eastAsia="en-US" w:bidi="ar-SA"/>
        </w:rPr>
        <w:t>semnificativ</w:t>
      </w:r>
      <w:proofErr w:type="spellEnd"/>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22"/>
        <w:gridCol w:w="7837"/>
      </w:tblGrid>
      <w:tr w:rsidR="00530FEE" w:rsidRPr="00530FEE" w14:paraId="188587F6" w14:textId="77777777" w:rsidTr="007C47D4">
        <w:trPr>
          <w:trHeight w:hRule="exact" w:val="534"/>
        </w:trPr>
        <w:tc>
          <w:tcPr>
            <w:tcW w:w="2122" w:type="dxa"/>
            <w:shd w:val="clear" w:color="auto" w:fill="C2D69B" w:themeFill="accent3" w:themeFillTint="99"/>
            <w:vAlign w:val="center"/>
          </w:tcPr>
          <w:p w14:paraId="31B18EA5" w14:textId="77777777" w:rsidR="00530FEE" w:rsidRPr="00530FEE" w:rsidRDefault="00530FEE" w:rsidP="002708F8">
            <w:pPr>
              <w:widowControl w:val="0"/>
              <w:suppressAutoHyphens w:val="0"/>
              <w:ind w:firstLine="280"/>
              <w:jc w:val="center"/>
              <w:rPr>
                <w:rFonts w:eastAsia="Times New Roman" w:cs="Times New Roman"/>
                <w:i/>
                <w:iCs/>
                <w:kern w:val="0"/>
                <w:sz w:val="20"/>
                <w:szCs w:val="20"/>
                <w:lang w:eastAsia="ro-RO" w:bidi="ro-RO"/>
              </w:rPr>
            </w:pPr>
            <w:r w:rsidRPr="00530FEE">
              <w:rPr>
                <w:rFonts w:eastAsia="Times New Roman" w:cs="Times New Roman"/>
                <w:b/>
                <w:bCs/>
                <w:i/>
                <w:iCs/>
                <w:color w:val="000000"/>
                <w:kern w:val="0"/>
                <w:sz w:val="20"/>
                <w:szCs w:val="20"/>
                <w:lang w:eastAsia="ro-RO" w:bidi="ro-RO"/>
              </w:rPr>
              <w:t>Principalele lucrări</w:t>
            </w:r>
          </w:p>
        </w:tc>
        <w:tc>
          <w:tcPr>
            <w:tcW w:w="7837" w:type="dxa"/>
            <w:shd w:val="clear" w:color="auto" w:fill="C2D69B" w:themeFill="accent3" w:themeFillTint="99"/>
            <w:vAlign w:val="center"/>
          </w:tcPr>
          <w:p w14:paraId="03BA2E0E" w14:textId="2E2CD6F9" w:rsidR="00530FEE" w:rsidRPr="00530FEE" w:rsidRDefault="00530FEE" w:rsidP="002708F8">
            <w:pPr>
              <w:widowControl w:val="0"/>
              <w:suppressAutoHyphens w:val="0"/>
              <w:ind w:firstLine="0"/>
              <w:jc w:val="center"/>
              <w:rPr>
                <w:rFonts w:eastAsia="Times New Roman" w:cs="Times New Roman"/>
                <w:i/>
                <w:iCs/>
                <w:kern w:val="0"/>
                <w:sz w:val="20"/>
                <w:szCs w:val="20"/>
                <w:lang w:eastAsia="ro-RO" w:bidi="ro-RO"/>
              </w:rPr>
            </w:pPr>
            <w:r w:rsidRPr="00530FEE">
              <w:rPr>
                <w:rFonts w:eastAsia="Times New Roman" w:cs="Times New Roman"/>
                <w:b/>
                <w:bCs/>
                <w:i/>
                <w:iCs/>
                <w:color w:val="000000"/>
                <w:kern w:val="0"/>
                <w:sz w:val="20"/>
                <w:szCs w:val="20"/>
                <w:lang w:eastAsia="ro-RO" w:bidi="ro-RO"/>
              </w:rPr>
              <w:t>Caracteristici de mediu ale zonei în care</w:t>
            </w:r>
            <w:r w:rsidRPr="001536F8">
              <w:rPr>
                <w:rFonts w:eastAsia="Times New Roman" w:cs="Times New Roman"/>
                <w:b/>
                <w:bCs/>
                <w:i/>
                <w:iCs/>
                <w:color w:val="000000"/>
                <w:kern w:val="0"/>
                <w:sz w:val="20"/>
                <w:szCs w:val="20"/>
                <w:lang w:eastAsia="ro-RO" w:bidi="ro-RO"/>
              </w:rPr>
              <w:t xml:space="preserve"> calitatea ae</w:t>
            </w:r>
            <w:r w:rsidRPr="00530FEE">
              <w:rPr>
                <w:rFonts w:eastAsia="Times New Roman" w:cs="Times New Roman"/>
                <w:b/>
                <w:bCs/>
                <w:i/>
                <w:iCs/>
                <w:color w:val="000000"/>
                <w:kern w:val="0"/>
                <w:sz w:val="20"/>
                <w:szCs w:val="20"/>
                <w:lang w:eastAsia="ro-RO" w:bidi="ro-RO"/>
              </w:rPr>
              <w:t>r</w:t>
            </w:r>
            <w:r w:rsidRPr="001536F8">
              <w:rPr>
                <w:rFonts w:eastAsia="Times New Roman" w:cs="Times New Roman"/>
                <w:b/>
                <w:bCs/>
                <w:i/>
                <w:iCs/>
                <w:color w:val="000000"/>
                <w:kern w:val="0"/>
                <w:sz w:val="20"/>
                <w:szCs w:val="20"/>
                <w:lang w:eastAsia="ro-RO" w:bidi="ro-RO"/>
              </w:rPr>
              <w:t>ului</w:t>
            </w:r>
            <w:r w:rsidRPr="00530FEE">
              <w:rPr>
                <w:rFonts w:eastAsia="Times New Roman" w:cs="Times New Roman"/>
                <w:b/>
                <w:bCs/>
                <w:i/>
                <w:iCs/>
                <w:color w:val="000000"/>
                <w:kern w:val="0"/>
                <w:sz w:val="20"/>
                <w:szCs w:val="20"/>
                <w:lang w:eastAsia="ro-RO" w:bidi="ro-RO"/>
              </w:rPr>
              <w:t xml:space="preserve"> poate fi afectată semnificativ de implementarea lucrărilor propuse</w:t>
            </w:r>
          </w:p>
        </w:tc>
      </w:tr>
      <w:tr w:rsidR="00530FEE" w:rsidRPr="00530FEE" w14:paraId="1AD61738" w14:textId="77777777" w:rsidTr="002708F8">
        <w:trPr>
          <w:trHeight w:val="1665"/>
        </w:trPr>
        <w:tc>
          <w:tcPr>
            <w:tcW w:w="2122" w:type="dxa"/>
            <w:vMerge w:val="restart"/>
            <w:shd w:val="clear" w:color="auto" w:fill="auto"/>
            <w:vAlign w:val="center"/>
          </w:tcPr>
          <w:p w14:paraId="3032C81B" w14:textId="0DA85E09" w:rsidR="00B06DC3" w:rsidRPr="001536F8" w:rsidRDefault="00B06DC3" w:rsidP="002708F8">
            <w:pPr>
              <w:widowControl w:val="0"/>
              <w:ind w:firstLine="0"/>
              <w:jc w:val="center"/>
              <w:rPr>
                <w:rFonts w:eastAsia="Times New Roman" w:cs="Times New Roman"/>
                <w:color w:val="000000"/>
                <w:sz w:val="20"/>
                <w:szCs w:val="20"/>
                <w:lang w:eastAsia="ro-RO" w:bidi="ro-RO"/>
              </w:rPr>
            </w:pPr>
            <w:r w:rsidRPr="001536F8">
              <w:rPr>
                <w:rFonts w:eastAsia="Times New Roman" w:cs="Times New Roman"/>
                <w:color w:val="000000"/>
                <w:sz w:val="20"/>
                <w:szCs w:val="20"/>
                <w:lang w:eastAsia="ro-RO" w:bidi="ro-RO"/>
              </w:rPr>
              <w:t>Lucrări de ajutorarea regenerării naturale</w:t>
            </w:r>
          </w:p>
          <w:p w14:paraId="55BD96AC" w14:textId="668C5200" w:rsidR="00530FEE" w:rsidRPr="00530FEE" w:rsidRDefault="00B06DC3" w:rsidP="002708F8">
            <w:pPr>
              <w:widowControl w:val="0"/>
              <w:ind w:firstLine="0"/>
              <w:jc w:val="center"/>
              <w:rPr>
                <w:rFonts w:eastAsia="Times New Roman" w:cs="Times New Roman"/>
                <w:color w:val="000000"/>
                <w:sz w:val="20"/>
                <w:szCs w:val="20"/>
                <w:lang w:eastAsia="ro-RO" w:bidi="ro-RO"/>
              </w:rPr>
            </w:pPr>
            <w:r w:rsidRPr="001536F8">
              <w:rPr>
                <w:rFonts w:eastAsia="Times New Roman" w:cs="Times New Roman"/>
                <w:color w:val="000000"/>
                <w:sz w:val="20"/>
                <w:szCs w:val="20"/>
                <w:lang w:eastAsia="ro-RO" w:bidi="ro-RO"/>
              </w:rPr>
              <w:t>Lucrări de îngrijire a regenerării naturale</w:t>
            </w:r>
          </w:p>
          <w:p w14:paraId="541868D4" w14:textId="468E4996" w:rsidR="00530FEE" w:rsidRPr="00530FEE" w:rsidRDefault="00530FEE" w:rsidP="002708F8">
            <w:pPr>
              <w:widowControl w:val="0"/>
              <w:rPr>
                <w:rFonts w:eastAsia="Times New Roman" w:cs="Times New Roman"/>
                <w:color w:val="000000"/>
                <w:sz w:val="20"/>
                <w:szCs w:val="20"/>
                <w:lang w:eastAsia="ro-RO" w:bidi="ro-RO"/>
              </w:rPr>
            </w:pPr>
            <w:r w:rsidRPr="00530FEE">
              <w:rPr>
                <w:rFonts w:eastAsia="Times New Roman" w:cs="Times New Roman"/>
                <w:color w:val="000000"/>
                <w:sz w:val="20"/>
                <w:szCs w:val="20"/>
                <w:lang w:eastAsia="ro-RO" w:bidi="ro-RO"/>
              </w:rPr>
              <w:t>R</w:t>
            </w:r>
            <w:r w:rsidR="002708F8">
              <w:rPr>
                <w:rFonts w:eastAsia="Times New Roman" w:cs="Times New Roman"/>
                <w:color w:val="000000"/>
                <w:sz w:val="20"/>
                <w:szCs w:val="20"/>
                <w:lang w:eastAsia="ro-RO" w:bidi="ro-RO"/>
              </w:rPr>
              <w:t>ă</w:t>
            </w:r>
            <w:r w:rsidRPr="00530FEE">
              <w:rPr>
                <w:rFonts w:eastAsia="Times New Roman" w:cs="Times New Roman"/>
                <w:color w:val="000000"/>
                <w:sz w:val="20"/>
                <w:szCs w:val="20"/>
                <w:lang w:eastAsia="ro-RO" w:bidi="ro-RO"/>
              </w:rPr>
              <w:t>rituri</w:t>
            </w:r>
          </w:p>
          <w:p w14:paraId="477A6595" w14:textId="0B9B0B9C" w:rsidR="00530FEE" w:rsidRPr="00530FEE" w:rsidRDefault="00530FEE" w:rsidP="002708F8">
            <w:pPr>
              <w:widowControl w:val="0"/>
              <w:ind w:firstLine="0"/>
              <w:jc w:val="center"/>
              <w:rPr>
                <w:rFonts w:eastAsia="Times New Roman" w:cs="Times New Roman"/>
                <w:color w:val="000000"/>
                <w:sz w:val="20"/>
                <w:szCs w:val="20"/>
                <w:lang w:eastAsia="ro-RO" w:bidi="ro-RO"/>
              </w:rPr>
            </w:pPr>
            <w:r w:rsidRPr="00530FEE">
              <w:rPr>
                <w:rFonts w:eastAsia="Times New Roman" w:cs="Times New Roman"/>
                <w:color w:val="000000"/>
                <w:sz w:val="20"/>
                <w:szCs w:val="20"/>
                <w:lang w:eastAsia="ro-RO" w:bidi="ro-RO"/>
              </w:rPr>
              <w:t>T</w:t>
            </w:r>
            <w:r w:rsidR="002708F8">
              <w:rPr>
                <w:rFonts w:eastAsia="Times New Roman" w:cs="Times New Roman"/>
                <w:color w:val="000000"/>
                <w:sz w:val="20"/>
                <w:szCs w:val="20"/>
                <w:lang w:eastAsia="ro-RO" w:bidi="ro-RO"/>
              </w:rPr>
              <w:t>ă</w:t>
            </w:r>
            <w:r w:rsidRPr="00530FEE">
              <w:rPr>
                <w:rFonts w:eastAsia="Times New Roman" w:cs="Times New Roman"/>
                <w:color w:val="000000"/>
                <w:sz w:val="20"/>
                <w:szCs w:val="20"/>
                <w:lang w:eastAsia="ro-RO" w:bidi="ro-RO"/>
              </w:rPr>
              <w:t>ieri de igien</w:t>
            </w:r>
            <w:r w:rsidR="002708F8">
              <w:rPr>
                <w:rFonts w:eastAsia="Times New Roman" w:cs="Times New Roman"/>
                <w:color w:val="000000"/>
                <w:sz w:val="20"/>
                <w:szCs w:val="20"/>
                <w:lang w:eastAsia="ro-RO" w:bidi="ro-RO"/>
              </w:rPr>
              <w:t>ă</w:t>
            </w:r>
          </w:p>
          <w:p w14:paraId="3D97D36E" w14:textId="1BE94001" w:rsidR="00530FEE" w:rsidRPr="00530FEE" w:rsidRDefault="00530FEE" w:rsidP="002708F8">
            <w:pPr>
              <w:widowControl w:val="0"/>
              <w:ind w:firstLine="0"/>
              <w:jc w:val="center"/>
              <w:rPr>
                <w:rFonts w:eastAsia="Times New Roman" w:cs="Times New Roman"/>
                <w:color w:val="000000"/>
                <w:sz w:val="20"/>
                <w:szCs w:val="20"/>
                <w:lang w:eastAsia="ro-RO" w:bidi="ro-RO"/>
              </w:rPr>
            </w:pPr>
            <w:r w:rsidRPr="00530FEE">
              <w:rPr>
                <w:rFonts w:eastAsia="Times New Roman" w:cs="Times New Roman"/>
                <w:color w:val="000000"/>
                <w:sz w:val="20"/>
                <w:szCs w:val="20"/>
                <w:lang w:eastAsia="ro-RO" w:bidi="ro-RO"/>
              </w:rPr>
              <w:t>T</w:t>
            </w:r>
            <w:r w:rsidR="002708F8">
              <w:rPr>
                <w:rFonts w:eastAsia="Times New Roman" w:cs="Times New Roman"/>
                <w:color w:val="000000"/>
                <w:sz w:val="20"/>
                <w:szCs w:val="20"/>
                <w:lang w:eastAsia="ro-RO" w:bidi="ro-RO"/>
              </w:rPr>
              <w:t>ă</w:t>
            </w:r>
            <w:r w:rsidRPr="00530FEE">
              <w:rPr>
                <w:rFonts w:eastAsia="Times New Roman" w:cs="Times New Roman"/>
                <w:color w:val="000000"/>
                <w:sz w:val="20"/>
                <w:szCs w:val="20"/>
                <w:lang w:eastAsia="ro-RO" w:bidi="ro-RO"/>
              </w:rPr>
              <w:t>ieri de conservare</w:t>
            </w:r>
          </w:p>
          <w:p w14:paraId="0496F5B0" w14:textId="3717ABC4" w:rsidR="00530FEE" w:rsidRPr="00530FEE" w:rsidRDefault="00530FEE" w:rsidP="002708F8">
            <w:pPr>
              <w:widowControl w:val="0"/>
              <w:suppressAutoHyphens w:val="0"/>
              <w:ind w:firstLine="0"/>
              <w:jc w:val="center"/>
              <w:rPr>
                <w:rFonts w:eastAsia="Times New Roman" w:cs="Times New Roman"/>
                <w:iCs/>
                <w:kern w:val="0"/>
                <w:sz w:val="20"/>
                <w:szCs w:val="20"/>
                <w:lang w:eastAsia="ro-RO" w:bidi="ro-RO"/>
              </w:rPr>
            </w:pPr>
            <w:r w:rsidRPr="00530FEE">
              <w:rPr>
                <w:rFonts w:eastAsia="Times New Roman" w:cs="Times New Roman"/>
                <w:color w:val="000000"/>
                <w:sz w:val="20"/>
                <w:szCs w:val="20"/>
                <w:lang w:eastAsia="ro-RO" w:bidi="ro-RO"/>
              </w:rPr>
              <w:t>T</w:t>
            </w:r>
            <w:r w:rsidR="002708F8">
              <w:rPr>
                <w:rFonts w:eastAsia="Times New Roman" w:cs="Times New Roman"/>
                <w:color w:val="000000"/>
                <w:sz w:val="20"/>
                <w:szCs w:val="20"/>
                <w:lang w:eastAsia="ro-RO" w:bidi="ro-RO"/>
              </w:rPr>
              <w:t>ă</w:t>
            </w:r>
            <w:r w:rsidRPr="00530FEE">
              <w:rPr>
                <w:rFonts w:eastAsia="Times New Roman" w:cs="Times New Roman"/>
                <w:color w:val="000000"/>
                <w:sz w:val="20"/>
                <w:szCs w:val="20"/>
                <w:lang w:eastAsia="ro-RO" w:bidi="ro-RO"/>
              </w:rPr>
              <w:t>ieri progresive</w:t>
            </w:r>
          </w:p>
        </w:tc>
        <w:tc>
          <w:tcPr>
            <w:tcW w:w="7837" w:type="dxa"/>
            <w:shd w:val="clear" w:color="auto" w:fill="auto"/>
            <w:vAlign w:val="center"/>
          </w:tcPr>
          <w:p w14:paraId="2E5C026F" w14:textId="1793F3E6" w:rsidR="00530FEE" w:rsidRPr="00530FEE" w:rsidRDefault="007E2CF4" w:rsidP="002708F8">
            <w:pPr>
              <w:widowControl w:val="0"/>
              <w:tabs>
                <w:tab w:val="left" w:pos="298"/>
              </w:tabs>
              <w:suppressAutoHyphens w:val="0"/>
              <w:ind w:firstLine="0"/>
              <w:jc w:val="center"/>
              <w:rPr>
                <w:rFonts w:eastAsia="Times New Roman" w:cs="Times New Roman"/>
                <w:iCs/>
                <w:color w:val="000000"/>
                <w:kern w:val="0"/>
                <w:sz w:val="20"/>
                <w:szCs w:val="20"/>
                <w:lang w:eastAsia="ro-RO" w:bidi="ro-RO"/>
              </w:rPr>
            </w:pPr>
            <w:r w:rsidRPr="001536F8">
              <w:rPr>
                <w:rFonts w:eastAsia="Times New Roman" w:cs="Times New Roman"/>
                <w:iCs/>
                <w:color w:val="000000"/>
                <w:kern w:val="0"/>
                <w:sz w:val="20"/>
                <w:szCs w:val="20"/>
                <w:lang w:eastAsia="ro-RO" w:bidi="ro-RO"/>
              </w:rPr>
              <w:t>Zonel</w:t>
            </w:r>
            <w:r w:rsidR="00FF566D">
              <w:rPr>
                <w:rFonts w:eastAsia="Times New Roman" w:cs="Times New Roman"/>
                <w:iCs/>
                <w:color w:val="000000"/>
                <w:kern w:val="0"/>
                <w:sz w:val="20"/>
                <w:szCs w:val="20"/>
                <w:lang w:eastAsia="ro-RO" w:bidi="ro-RO"/>
              </w:rPr>
              <w:t>e în care calitatea aerului vor</w:t>
            </w:r>
            <w:r w:rsidRPr="001536F8">
              <w:rPr>
                <w:rFonts w:eastAsia="Times New Roman" w:cs="Times New Roman"/>
                <w:iCs/>
                <w:color w:val="000000"/>
                <w:kern w:val="0"/>
                <w:sz w:val="20"/>
                <w:szCs w:val="20"/>
                <w:lang w:eastAsia="ro-RO" w:bidi="ro-RO"/>
              </w:rPr>
              <w:t xml:space="preserve"> fi</w:t>
            </w:r>
            <w:r w:rsidR="00FF566D">
              <w:rPr>
                <w:rFonts w:eastAsia="Times New Roman" w:cs="Times New Roman"/>
                <w:iCs/>
                <w:color w:val="000000"/>
                <w:kern w:val="0"/>
                <w:sz w:val="20"/>
                <w:szCs w:val="20"/>
                <w:lang w:eastAsia="ro-RO" w:bidi="ro-RO"/>
              </w:rPr>
              <w:t xml:space="preserve"> afectate</w:t>
            </w:r>
            <w:r w:rsidRPr="001536F8">
              <w:rPr>
                <w:rFonts w:eastAsia="Times New Roman" w:cs="Times New Roman"/>
                <w:iCs/>
                <w:color w:val="000000"/>
                <w:kern w:val="0"/>
                <w:sz w:val="20"/>
                <w:szCs w:val="20"/>
                <w:lang w:eastAsia="ro-RO" w:bidi="ro-RO"/>
              </w:rPr>
              <w:t xml:space="preserve"> negativ nesemnificativ de implementarea </w:t>
            </w:r>
            <w:r w:rsidR="00E44FF3" w:rsidRPr="001536F8">
              <w:rPr>
                <w:rFonts w:eastAsia="Times New Roman" w:cs="Times New Roman"/>
                <w:iCs/>
                <w:color w:val="000000"/>
                <w:kern w:val="0"/>
                <w:sz w:val="20"/>
                <w:szCs w:val="20"/>
                <w:lang w:eastAsia="ro-RO" w:bidi="ro-RO"/>
              </w:rPr>
              <w:t>lucrărilor propuse sunt zonele</w:t>
            </w:r>
            <w:r w:rsidRPr="001536F8">
              <w:rPr>
                <w:rFonts w:eastAsia="Times New Roman" w:cs="Times New Roman"/>
                <w:iCs/>
                <w:color w:val="000000"/>
                <w:kern w:val="0"/>
                <w:sz w:val="20"/>
                <w:szCs w:val="20"/>
                <w:lang w:eastAsia="ro-RO" w:bidi="ro-RO"/>
              </w:rPr>
              <w:t xml:space="preserve"> î</w:t>
            </w:r>
            <w:r w:rsidR="00E44FF3" w:rsidRPr="001536F8">
              <w:rPr>
                <w:rFonts w:eastAsia="Times New Roman" w:cs="Times New Roman"/>
                <w:iCs/>
                <w:color w:val="000000"/>
                <w:kern w:val="0"/>
                <w:sz w:val="20"/>
                <w:szCs w:val="20"/>
                <w:lang w:eastAsia="ro-RO" w:bidi="ro-RO"/>
              </w:rPr>
              <w:t>n care se vor utiliza utilaje și fierastraie</w:t>
            </w:r>
            <w:r w:rsidRPr="001536F8">
              <w:rPr>
                <w:rFonts w:eastAsia="Times New Roman" w:cs="Times New Roman"/>
                <w:iCs/>
                <w:color w:val="000000"/>
                <w:kern w:val="0"/>
                <w:sz w:val="20"/>
                <w:szCs w:val="20"/>
                <w:lang w:eastAsia="ro-RO" w:bidi="ro-RO"/>
              </w:rPr>
              <w:t xml:space="preserve"> mecanice sau echipamente generatoare de emisii</w:t>
            </w:r>
            <w:r w:rsidR="002729F7" w:rsidRPr="001536F8">
              <w:rPr>
                <w:rFonts w:eastAsia="Times New Roman" w:cs="Times New Roman"/>
                <w:iCs/>
                <w:color w:val="000000"/>
                <w:kern w:val="0"/>
                <w:sz w:val="20"/>
                <w:szCs w:val="20"/>
                <w:lang w:eastAsia="ro-RO" w:bidi="ro-RO"/>
              </w:rPr>
              <w:t xml:space="preserve"> (o</w:t>
            </w:r>
            <w:proofErr w:type="spellStart"/>
            <w:r w:rsidR="002729F7" w:rsidRPr="001536F8">
              <w:rPr>
                <w:rFonts w:eastAsiaTheme="minorHAnsi" w:cs="Times New Roman"/>
                <w:kern w:val="0"/>
                <w:sz w:val="20"/>
                <w:szCs w:val="20"/>
                <w:lang w:val="en-US" w:eastAsia="en-US" w:bidi="ar-SA"/>
              </w:rPr>
              <w:t>xid</w:t>
            </w:r>
            <w:proofErr w:type="spellEnd"/>
            <w:r w:rsidR="002729F7" w:rsidRPr="001536F8">
              <w:rPr>
                <w:rFonts w:eastAsiaTheme="minorHAnsi" w:cs="Times New Roman"/>
                <w:kern w:val="0"/>
                <w:sz w:val="20"/>
                <w:szCs w:val="20"/>
                <w:lang w:val="en-US" w:eastAsia="en-US" w:bidi="ar-SA"/>
              </w:rPr>
              <w:t xml:space="preserve"> de carbon, </w:t>
            </w:r>
            <w:proofErr w:type="spellStart"/>
            <w:r w:rsidR="002729F7" w:rsidRPr="001536F8">
              <w:rPr>
                <w:rFonts w:eastAsiaTheme="minorHAnsi" w:cs="Times New Roman"/>
                <w:kern w:val="0"/>
                <w:sz w:val="20"/>
                <w:szCs w:val="20"/>
                <w:lang w:val="en-US" w:eastAsia="en-US" w:bidi="ar-SA"/>
              </w:rPr>
              <w:t>oxizi</w:t>
            </w:r>
            <w:proofErr w:type="spellEnd"/>
            <w:r w:rsidR="002729F7" w:rsidRPr="001536F8">
              <w:rPr>
                <w:rFonts w:eastAsiaTheme="minorHAnsi" w:cs="Times New Roman"/>
                <w:kern w:val="0"/>
                <w:sz w:val="20"/>
                <w:szCs w:val="20"/>
                <w:lang w:val="en-US" w:eastAsia="en-US" w:bidi="ar-SA"/>
              </w:rPr>
              <w:t xml:space="preserve"> de </w:t>
            </w:r>
            <w:proofErr w:type="spellStart"/>
            <w:r w:rsidR="002729F7" w:rsidRPr="001536F8">
              <w:rPr>
                <w:rFonts w:eastAsiaTheme="minorHAnsi" w:cs="Times New Roman"/>
                <w:kern w:val="0"/>
                <w:sz w:val="20"/>
                <w:szCs w:val="20"/>
                <w:lang w:val="en-US" w:eastAsia="en-US" w:bidi="ar-SA"/>
              </w:rPr>
              <w:t>azot</w:t>
            </w:r>
            <w:proofErr w:type="spellEnd"/>
            <w:r w:rsidR="002729F7" w:rsidRPr="001536F8">
              <w:rPr>
                <w:rFonts w:eastAsiaTheme="minorHAnsi" w:cs="Times New Roman"/>
                <w:kern w:val="0"/>
                <w:sz w:val="20"/>
                <w:szCs w:val="20"/>
                <w:lang w:val="en-US" w:eastAsia="en-US" w:bidi="ar-SA"/>
              </w:rPr>
              <w:t xml:space="preserve">, </w:t>
            </w:r>
            <w:proofErr w:type="spellStart"/>
            <w:r w:rsidR="002729F7" w:rsidRPr="001536F8">
              <w:rPr>
                <w:rFonts w:eastAsiaTheme="minorHAnsi" w:cs="Times New Roman"/>
                <w:kern w:val="0"/>
                <w:sz w:val="20"/>
                <w:szCs w:val="20"/>
                <w:lang w:val="en-US" w:eastAsia="en-US" w:bidi="ar-SA"/>
              </w:rPr>
              <w:t>oxizi</w:t>
            </w:r>
            <w:proofErr w:type="spellEnd"/>
            <w:r w:rsidR="002729F7" w:rsidRPr="001536F8">
              <w:rPr>
                <w:rFonts w:eastAsiaTheme="minorHAnsi" w:cs="Times New Roman"/>
                <w:kern w:val="0"/>
                <w:sz w:val="20"/>
                <w:szCs w:val="20"/>
                <w:lang w:val="en-US" w:eastAsia="en-US" w:bidi="ar-SA"/>
              </w:rPr>
              <w:t xml:space="preserve"> de </w:t>
            </w:r>
            <w:proofErr w:type="spellStart"/>
            <w:r w:rsidR="002729F7" w:rsidRPr="001536F8">
              <w:rPr>
                <w:rFonts w:eastAsiaTheme="minorHAnsi" w:cs="Times New Roman"/>
                <w:kern w:val="0"/>
                <w:sz w:val="20"/>
                <w:szCs w:val="20"/>
                <w:lang w:val="en-US" w:eastAsia="en-US" w:bidi="ar-SA"/>
              </w:rPr>
              <w:t>sulf</w:t>
            </w:r>
            <w:proofErr w:type="spellEnd"/>
            <w:r w:rsidR="002729F7" w:rsidRPr="001536F8">
              <w:rPr>
                <w:rFonts w:eastAsiaTheme="minorHAnsi" w:cs="Times New Roman"/>
                <w:kern w:val="0"/>
                <w:sz w:val="20"/>
                <w:szCs w:val="20"/>
                <w:lang w:val="en-US" w:eastAsia="en-US" w:bidi="ar-SA"/>
              </w:rPr>
              <w:t xml:space="preserve">, </w:t>
            </w:r>
            <w:proofErr w:type="spellStart"/>
            <w:r w:rsidR="002729F7" w:rsidRPr="001536F8">
              <w:rPr>
                <w:rFonts w:eastAsiaTheme="minorHAnsi" w:cs="Times New Roman"/>
                <w:kern w:val="0"/>
                <w:sz w:val="20"/>
                <w:szCs w:val="20"/>
                <w:lang w:val="en-US" w:eastAsia="en-US" w:bidi="ar-SA"/>
              </w:rPr>
              <w:t>poluanţi</w:t>
            </w:r>
            <w:proofErr w:type="spellEnd"/>
            <w:r w:rsidR="002729F7" w:rsidRPr="001536F8">
              <w:rPr>
                <w:rFonts w:eastAsiaTheme="minorHAnsi" w:cs="Times New Roman"/>
                <w:kern w:val="0"/>
                <w:sz w:val="20"/>
                <w:szCs w:val="20"/>
                <w:lang w:val="en-US" w:eastAsia="en-US" w:bidi="ar-SA"/>
              </w:rPr>
              <w:t xml:space="preserve"> </w:t>
            </w:r>
            <w:proofErr w:type="spellStart"/>
            <w:r w:rsidR="002729F7" w:rsidRPr="001536F8">
              <w:rPr>
                <w:rFonts w:eastAsiaTheme="minorHAnsi" w:cs="Times New Roman"/>
                <w:kern w:val="0"/>
                <w:sz w:val="20"/>
                <w:szCs w:val="20"/>
                <w:lang w:val="en-US" w:eastAsia="en-US" w:bidi="ar-SA"/>
              </w:rPr>
              <w:t>organici</w:t>
            </w:r>
            <w:proofErr w:type="spellEnd"/>
            <w:r w:rsidR="002729F7" w:rsidRPr="001536F8">
              <w:rPr>
                <w:rFonts w:eastAsiaTheme="minorHAnsi" w:cs="Times New Roman"/>
                <w:kern w:val="0"/>
                <w:sz w:val="20"/>
                <w:szCs w:val="20"/>
                <w:lang w:val="en-US" w:eastAsia="en-US" w:bidi="ar-SA"/>
              </w:rPr>
              <w:t xml:space="preserve"> </w:t>
            </w:r>
            <w:proofErr w:type="spellStart"/>
            <w:r w:rsidR="002729F7" w:rsidRPr="001536F8">
              <w:rPr>
                <w:rFonts w:eastAsiaTheme="minorHAnsi" w:cs="Times New Roman"/>
                <w:kern w:val="0"/>
                <w:sz w:val="20"/>
                <w:szCs w:val="20"/>
                <w:lang w:val="en-US" w:eastAsia="en-US" w:bidi="ar-SA"/>
              </w:rPr>
              <w:t>persistenţi</w:t>
            </w:r>
            <w:proofErr w:type="spellEnd"/>
            <w:r w:rsidR="002729F7" w:rsidRPr="001536F8">
              <w:rPr>
                <w:rFonts w:eastAsiaTheme="minorHAnsi" w:cs="Times New Roman"/>
                <w:kern w:val="0"/>
                <w:sz w:val="20"/>
                <w:szCs w:val="20"/>
                <w:lang w:val="en-US" w:eastAsia="en-US" w:bidi="ar-SA"/>
              </w:rPr>
              <w:t xml:space="preserve"> </w:t>
            </w:r>
            <w:proofErr w:type="spellStart"/>
            <w:r w:rsidR="002729F7" w:rsidRPr="001536F8">
              <w:rPr>
                <w:rFonts w:eastAsiaTheme="minorHAnsi" w:cs="Times New Roman"/>
                <w:kern w:val="0"/>
                <w:sz w:val="20"/>
                <w:szCs w:val="20"/>
                <w:lang w:val="en-US" w:eastAsia="en-US" w:bidi="ar-SA"/>
              </w:rPr>
              <w:t>şi</w:t>
            </w:r>
            <w:proofErr w:type="spellEnd"/>
            <w:r w:rsidR="002729F7" w:rsidRPr="001536F8">
              <w:rPr>
                <w:rFonts w:eastAsiaTheme="minorHAnsi" w:cs="Times New Roman"/>
                <w:kern w:val="0"/>
                <w:sz w:val="20"/>
                <w:szCs w:val="20"/>
                <w:lang w:val="en-US" w:eastAsia="en-US" w:bidi="ar-SA"/>
              </w:rPr>
              <w:t xml:space="preserve"> </w:t>
            </w:r>
            <w:proofErr w:type="spellStart"/>
            <w:r w:rsidR="002729F7" w:rsidRPr="001536F8">
              <w:rPr>
                <w:rFonts w:eastAsiaTheme="minorHAnsi" w:cs="Times New Roman"/>
                <w:kern w:val="0"/>
                <w:sz w:val="20"/>
                <w:szCs w:val="20"/>
                <w:lang w:val="en-US" w:eastAsia="en-US" w:bidi="ar-SA"/>
              </w:rPr>
              <w:t>pulberi</w:t>
            </w:r>
            <w:proofErr w:type="spellEnd"/>
            <w:r w:rsidR="002729F7" w:rsidRPr="001536F8">
              <w:rPr>
                <w:rFonts w:eastAsia="Times New Roman" w:cs="Times New Roman"/>
                <w:iCs/>
                <w:color w:val="000000"/>
                <w:kern w:val="0"/>
                <w:sz w:val="20"/>
                <w:szCs w:val="20"/>
                <w:lang w:eastAsia="ro-RO" w:bidi="ro-RO"/>
              </w:rPr>
              <w:t xml:space="preserve">), </w:t>
            </w:r>
            <w:proofErr w:type="spellStart"/>
            <w:r w:rsidR="002729F7" w:rsidRPr="001536F8">
              <w:rPr>
                <w:rFonts w:eastAsiaTheme="minorHAnsi" w:cs="Times New Roman"/>
                <w:kern w:val="0"/>
                <w:sz w:val="20"/>
                <w:szCs w:val="20"/>
                <w:lang w:val="en-US" w:eastAsia="en-US" w:bidi="ar-SA"/>
              </w:rPr>
              <w:t>pulberi</w:t>
            </w:r>
            <w:proofErr w:type="spellEnd"/>
            <w:r w:rsidR="002729F7" w:rsidRPr="001536F8">
              <w:rPr>
                <w:rFonts w:eastAsiaTheme="minorHAnsi" w:cs="Times New Roman"/>
                <w:kern w:val="0"/>
                <w:sz w:val="20"/>
                <w:szCs w:val="20"/>
                <w:lang w:val="en-US" w:eastAsia="en-US" w:bidi="ar-SA"/>
              </w:rPr>
              <w:t xml:space="preserve"> (</w:t>
            </w:r>
            <w:proofErr w:type="spellStart"/>
            <w:r w:rsidR="002729F7" w:rsidRPr="001536F8">
              <w:rPr>
                <w:rFonts w:eastAsiaTheme="minorHAnsi" w:cs="Times New Roman"/>
                <w:kern w:val="0"/>
                <w:sz w:val="20"/>
                <w:szCs w:val="20"/>
                <w:lang w:val="en-US" w:eastAsia="en-US" w:bidi="ar-SA"/>
              </w:rPr>
              <w:t>particule</w:t>
            </w:r>
            <w:proofErr w:type="spellEnd"/>
            <w:r w:rsidR="002729F7" w:rsidRPr="001536F8">
              <w:rPr>
                <w:rFonts w:eastAsiaTheme="minorHAnsi" w:cs="Times New Roman"/>
                <w:kern w:val="0"/>
                <w:sz w:val="20"/>
                <w:szCs w:val="20"/>
                <w:lang w:val="en-US" w:eastAsia="en-US" w:bidi="ar-SA"/>
              </w:rPr>
              <w:t xml:space="preserve"> </w:t>
            </w:r>
            <w:proofErr w:type="spellStart"/>
            <w:r w:rsidR="002729F7" w:rsidRPr="001536F8">
              <w:rPr>
                <w:rFonts w:eastAsiaTheme="minorHAnsi" w:cs="Times New Roman"/>
                <w:kern w:val="0"/>
                <w:sz w:val="20"/>
                <w:szCs w:val="20"/>
                <w:lang w:val="en-US" w:eastAsia="en-US" w:bidi="ar-SA"/>
              </w:rPr>
              <w:t>în</w:t>
            </w:r>
            <w:proofErr w:type="spellEnd"/>
            <w:r w:rsidR="002729F7" w:rsidRPr="001536F8">
              <w:rPr>
                <w:rFonts w:eastAsiaTheme="minorHAnsi" w:cs="Times New Roman"/>
                <w:kern w:val="0"/>
                <w:sz w:val="20"/>
                <w:szCs w:val="20"/>
                <w:lang w:val="en-US" w:eastAsia="en-US" w:bidi="ar-SA"/>
              </w:rPr>
              <w:t xml:space="preserve"> </w:t>
            </w:r>
            <w:proofErr w:type="spellStart"/>
            <w:r w:rsidR="002729F7" w:rsidRPr="001536F8">
              <w:rPr>
                <w:rFonts w:eastAsiaTheme="minorHAnsi" w:cs="Times New Roman"/>
                <w:kern w:val="0"/>
                <w:sz w:val="20"/>
                <w:szCs w:val="20"/>
                <w:lang w:val="en-US" w:eastAsia="en-US" w:bidi="ar-SA"/>
              </w:rPr>
              <w:t>suspensie</w:t>
            </w:r>
            <w:proofErr w:type="spellEnd"/>
            <w:r w:rsidR="002729F7" w:rsidRPr="001536F8">
              <w:rPr>
                <w:rFonts w:eastAsiaTheme="minorHAnsi" w:cs="Times New Roman"/>
                <w:kern w:val="0"/>
                <w:sz w:val="20"/>
                <w:szCs w:val="20"/>
                <w:lang w:val="en-US" w:eastAsia="en-US" w:bidi="ar-SA"/>
              </w:rPr>
              <w:t xml:space="preserve">) </w:t>
            </w:r>
            <w:proofErr w:type="spellStart"/>
            <w:r w:rsidR="002729F7" w:rsidRPr="001536F8">
              <w:rPr>
                <w:rFonts w:eastAsiaTheme="minorHAnsi" w:cs="Times New Roman"/>
                <w:kern w:val="0"/>
                <w:sz w:val="20"/>
                <w:szCs w:val="20"/>
                <w:lang w:val="en-US" w:eastAsia="en-US" w:bidi="ar-SA"/>
              </w:rPr>
              <w:t>rezultate</w:t>
            </w:r>
            <w:proofErr w:type="spellEnd"/>
            <w:r w:rsidR="002729F7" w:rsidRPr="001536F8">
              <w:rPr>
                <w:rFonts w:eastAsiaTheme="minorHAnsi" w:cs="Times New Roman"/>
                <w:kern w:val="0"/>
                <w:sz w:val="20"/>
                <w:szCs w:val="20"/>
                <w:lang w:val="en-US" w:eastAsia="en-US" w:bidi="ar-SA"/>
              </w:rPr>
              <w:t xml:space="preserve"> </w:t>
            </w:r>
            <w:proofErr w:type="spellStart"/>
            <w:r w:rsidR="002729F7" w:rsidRPr="001536F8">
              <w:rPr>
                <w:rFonts w:eastAsiaTheme="minorHAnsi" w:cs="Times New Roman"/>
                <w:kern w:val="0"/>
                <w:sz w:val="20"/>
                <w:szCs w:val="20"/>
                <w:lang w:val="en-US" w:eastAsia="en-US" w:bidi="ar-SA"/>
              </w:rPr>
              <w:t>în</w:t>
            </w:r>
            <w:proofErr w:type="spellEnd"/>
            <w:r w:rsidR="002729F7" w:rsidRPr="001536F8">
              <w:rPr>
                <w:rFonts w:eastAsiaTheme="minorHAnsi" w:cs="Times New Roman"/>
                <w:kern w:val="0"/>
                <w:sz w:val="20"/>
                <w:szCs w:val="20"/>
                <w:lang w:val="en-US" w:eastAsia="en-US" w:bidi="ar-SA"/>
              </w:rPr>
              <w:t xml:space="preserve"> </w:t>
            </w:r>
            <w:proofErr w:type="spellStart"/>
            <w:r w:rsidR="002729F7" w:rsidRPr="001536F8">
              <w:rPr>
                <w:rFonts w:eastAsiaTheme="minorHAnsi" w:cs="Times New Roman"/>
                <w:kern w:val="0"/>
                <w:sz w:val="20"/>
                <w:szCs w:val="20"/>
                <w:lang w:val="en-US" w:eastAsia="en-US" w:bidi="ar-SA"/>
              </w:rPr>
              <w:t>urma</w:t>
            </w:r>
            <w:proofErr w:type="spellEnd"/>
            <w:r w:rsidR="002729F7" w:rsidRPr="001536F8">
              <w:rPr>
                <w:rFonts w:eastAsiaTheme="minorHAnsi" w:cs="Times New Roman"/>
                <w:kern w:val="0"/>
                <w:sz w:val="20"/>
                <w:szCs w:val="20"/>
                <w:lang w:val="en-US" w:eastAsia="en-US" w:bidi="ar-SA"/>
              </w:rPr>
              <w:t xml:space="preserve"> </w:t>
            </w:r>
            <w:proofErr w:type="spellStart"/>
            <w:r w:rsidR="002729F7" w:rsidRPr="001536F8">
              <w:rPr>
                <w:rFonts w:eastAsiaTheme="minorHAnsi" w:cs="Times New Roman"/>
                <w:kern w:val="0"/>
                <w:sz w:val="20"/>
                <w:szCs w:val="20"/>
                <w:lang w:val="en-US" w:eastAsia="en-US" w:bidi="ar-SA"/>
              </w:rPr>
              <w:t>activităţilor</w:t>
            </w:r>
            <w:proofErr w:type="spellEnd"/>
            <w:r w:rsidR="002729F7" w:rsidRPr="001536F8">
              <w:rPr>
                <w:rFonts w:eastAsiaTheme="minorHAnsi" w:cs="Times New Roman"/>
                <w:kern w:val="0"/>
                <w:sz w:val="20"/>
                <w:szCs w:val="20"/>
                <w:lang w:val="en-US" w:eastAsia="en-US" w:bidi="ar-SA"/>
              </w:rPr>
              <w:t xml:space="preserve"> de </w:t>
            </w:r>
            <w:proofErr w:type="spellStart"/>
            <w:r w:rsidR="002729F7" w:rsidRPr="001536F8">
              <w:rPr>
                <w:rFonts w:eastAsiaTheme="minorHAnsi" w:cs="Times New Roman"/>
                <w:kern w:val="0"/>
                <w:sz w:val="20"/>
                <w:szCs w:val="20"/>
                <w:lang w:val="en-US" w:eastAsia="en-US" w:bidi="ar-SA"/>
              </w:rPr>
              <w:t>doborâre</w:t>
            </w:r>
            <w:proofErr w:type="spellEnd"/>
            <w:r w:rsidR="002729F7" w:rsidRPr="001536F8">
              <w:rPr>
                <w:rFonts w:eastAsiaTheme="minorHAnsi" w:cs="Times New Roman"/>
                <w:kern w:val="0"/>
                <w:sz w:val="20"/>
                <w:szCs w:val="20"/>
                <w:lang w:val="en-US" w:eastAsia="en-US" w:bidi="ar-SA"/>
              </w:rPr>
              <w:t xml:space="preserve">, </w:t>
            </w:r>
            <w:proofErr w:type="spellStart"/>
            <w:r w:rsidR="002729F7" w:rsidRPr="001536F8">
              <w:rPr>
                <w:rFonts w:eastAsiaTheme="minorHAnsi" w:cs="Times New Roman"/>
                <w:kern w:val="0"/>
                <w:sz w:val="20"/>
                <w:szCs w:val="20"/>
                <w:lang w:val="en-US" w:eastAsia="en-US" w:bidi="ar-SA"/>
              </w:rPr>
              <w:t>curăţare</w:t>
            </w:r>
            <w:proofErr w:type="spellEnd"/>
            <w:r w:rsidR="002729F7" w:rsidRPr="001536F8">
              <w:rPr>
                <w:rFonts w:eastAsiaTheme="minorHAnsi" w:cs="Times New Roman"/>
                <w:kern w:val="0"/>
                <w:sz w:val="20"/>
                <w:szCs w:val="20"/>
                <w:lang w:val="en-US" w:eastAsia="en-US" w:bidi="ar-SA"/>
              </w:rPr>
              <w:t xml:space="preserve">, transport </w:t>
            </w:r>
            <w:proofErr w:type="spellStart"/>
            <w:r w:rsidR="002729F7" w:rsidRPr="001536F8">
              <w:rPr>
                <w:rFonts w:eastAsiaTheme="minorHAnsi" w:cs="Times New Roman"/>
                <w:kern w:val="0"/>
                <w:sz w:val="20"/>
                <w:szCs w:val="20"/>
                <w:lang w:val="en-US" w:eastAsia="en-US" w:bidi="ar-SA"/>
              </w:rPr>
              <w:t>şi</w:t>
            </w:r>
            <w:proofErr w:type="spellEnd"/>
            <w:r w:rsidR="002729F7" w:rsidRPr="001536F8">
              <w:rPr>
                <w:rFonts w:eastAsiaTheme="minorHAnsi" w:cs="Times New Roman"/>
                <w:kern w:val="0"/>
                <w:sz w:val="20"/>
                <w:szCs w:val="20"/>
                <w:lang w:val="en-US" w:eastAsia="en-US" w:bidi="ar-SA"/>
              </w:rPr>
              <w:t xml:space="preserve"> </w:t>
            </w:r>
            <w:proofErr w:type="spellStart"/>
            <w:r w:rsidR="002729F7" w:rsidRPr="001536F8">
              <w:rPr>
                <w:rFonts w:eastAsiaTheme="minorHAnsi" w:cs="Times New Roman"/>
                <w:kern w:val="0"/>
                <w:sz w:val="20"/>
                <w:szCs w:val="20"/>
                <w:lang w:val="en-US" w:eastAsia="en-US" w:bidi="ar-SA"/>
              </w:rPr>
              <w:t>încărcare</w:t>
            </w:r>
            <w:r w:rsidR="0081231F" w:rsidRPr="001536F8">
              <w:rPr>
                <w:rFonts w:eastAsiaTheme="minorHAnsi" w:cs="Times New Roman"/>
                <w:kern w:val="0"/>
                <w:sz w:val="20"/>
                <w:szCs w:val="20"/>
                <w:lang w:val="en-US" w:eastAsia="en-US" w:bidi="ar-SA"/>
              </w:rPr>
              <w:t>a</w:t>
            </w:r>
            <w:proofErr w:type="spellEnd"/>
            <w:r w:rsidR="0081231F" w:rsidRPr="001536F8">
              <w:rPr>
                <w:rFonts w:eastAsiaTheme="minorHAnsi" w:cs="Times New Roman"/>
                <w:kern w:val="0"/>
                <w:sz w:val="20"/>
                <w:szCs w:val="20"/>
                <w:lang w:val="en-US" w:eastAsia="en-US" w:bidi="ar-SA"/>
              </w:rPr>
              <w:t xml:space="preserve"> </w:t>
            </w:r>
            <w:proofErr w:type="spellStart"/>
            <w:r w:rsidR="0081231F" w:rsidRPr="001536F8">
              <w:rPr>
                <w:rFonts w:eastAsiaTheme="minorHAnsi" w:cs="Times New Roman"/>
                <w:kern w:val="0"/>
                <w:sz w:val="20"/>
                <w:szCs w:val="20"/>
                <w:lang w:val="en-US" w:eastAsia="en-US" w:bidi="ar-SA"/>
              </w:rPr>
              <w:t>masei</w:t>
            </w:r>
            <w:proofErr w:type="spellEnd"/>
            <w:r w:rsidR="0081231F" w:rsidRPr="001536F8">
              <w:rPr>
                <w:rFonts w:eastAsiaTheme="minorHAnsi" w:cs="Times New Roman"/>
                <w:kern w:val="0"/>
                <w:sz w:val="20"/>
                <w:szCs w:val="20"/>
                <w:lang w:val="en-US" w:eastAsia="en-US" w:bidi="ar-SA"/>
              </w:rPr>
              <w:t xml:space="preserve"> </w:t>
            </w:r>
            <w:proofErr w:type="spellStart"/>
            <w:r w:rsidR="0081231F" w:rsidRPr="001536F8">
              <w:rPr>
                <w:rFonts w:eastAsiaTheme="minorHAnsi" w:cs="Times New Roman"/>
                <w:kern w:val="0"/>
                <w:sz w:val="20"/>
                <w:szCs w:val="20"/>
                <w:lang w:val="en-US" w:eastAsia="en-US" w:bidi="ar-SA"/>
              </w:rPr>
              <w:t>lemnoase</w:t>
            </w:r>
            <w:proofErr w:type="spellEnd"/>
            <w:r w:rsidRPr="001536F8">
              <w:rPr>
                <w:rFonts w:eastAsia="Times New Roman" w:cs="Times New Roman"/>
                <w:iCs/>
                <w:color w:val="000000"/>
                <w:kern w:val="0"/>
                <w:sz w:val="20"/>
                <w:szCs w:val="20"/>
                <w:lang w:eastAsia="ro-RO" w:bidi="ro-RO"/>
              </w:rPr>
              <w:t>.</w:t>
            </w:r>
          </w:p>
        </w:tc>
      </w:tr>
      <w:tr w:rsidR="00530FEE" w:rsidRPr="00530FEE" w14:paraId="33050188" w14:textId="77777777" w:rsidTr="002708F8">
        <w:trPr>
          <w:trHeight w:val="1278"/>
        </w:trPr>
        <w:tc>
          <w:tcPr>
            <w:tcW w:w="2122" w:type="dxa"/>
            <w:vMerge/>
            <w:shd w:val="clear" w:color="auto" w:fill="auto"/>
            <w:vAlign w:val="center"/>
          </w:tcPr>
          <w:p w14:paraId="22459058" w14:textId="77777777" w:rsidR="00530FEE" w:rsidRPr="00530FEE" w:rsidRDefault="00530FEE" w:rsidP="002708F8">
            <w:pPr>
              <w:widowControl w:val="0"/>
              <w:suppressAutoHyphens w:val="0"/>
              <w:ind w:firstLine="0"/>
              <w:jc w:val="center"/>
              <w:rPr>
                <w:rFonts w:eastAsia="Times New Roman" w:cs="Times New Roman"/>
                <w:iCs/>
                <w:kern w:val="0"/>
                <w:sz w:val="20"/>
                <w:szCs w:val="20"/>
                <w:lang w:eastAsia="ro-RO" w:bidi="ro-RO"/>
              </w:rPr>
            </w:pPr>
          </w:p>
        </w:tc>
        <w:tc>
          <w:tcPr>
            <w:tcW w:w="7837" w:type="dxa"/>
            <w:shd w:val="clear" w:color="auto" w:fill="auto"/>
            <w:vAlign w:val="center"/>
          </w:tcPr>
          <w:p w14:paraId="61BF4101" w14:textId="77777777" w:rsidR="00530FEE" w:rsidRPr="00530FEE" w:rsidRDefault="00530FEE" w:rsidP="002708F8">
            <w:pPr>
              <w:widowControl w:val="0"/>
              <w:suppressAutoHyphens w:val="0"/>
              <w:ind w:firstLine="0"/>
              <w:rPr>
                <w:rFonts w:eastAsia="Times New Roman" w:cs="Times New Roman"/>
                <w:iCs/>
                <w:color w:val="000000"/>
                <w:kern w:val="0"/>
                <w:sz w:val="20"/>
                <w:szCs w:val="20"/>
                <w:lang w:eastAsia="ro-RO" w:bidi="ro-RO"/>
              </w:rPr>
            </w:pPr>
          </w:p>
          <w:p w14:paraId="51C5F997" w14:textId="6287A5E8" w:rsidR="00530FEE" w:rsidRPr="00530FEE" w:rsidRDefault="00FF56A6" w:rsidP="002708F8">
            <w:pPr>
              <w:widowControl w:val="0"/>
              <w:ind w:firstLine="0"/>
              <w:jc w:val="center"/>
              <w:rPr>
                <w:rFonts w:eastAsia="Times New Roman" w:cs="Times New Roman"/>
                <w:iCs/>
                <w:kern w:val="0"/>
                <w:sz w:val="20"/>
                <w:szCs w:val="20"/>
                <w:lang w:eastAsia="ro-RO" w:bidi="ro-RO"/>
              </w:rPr>
            </w:pPr>
            <w:r w:rsidRPr="001536F8">
              <w:rPr>
                <w:rFonts w:eastAsia="Times New Roman" w:cs="Times New Roman"/>
                <w:iCs/>
                <w:color w:val="000000"/>
                <w:kern w:val="0"/>
                <w:sz w:val="20"/>
                <w:szCs w:val="20"/>
                <w:lang w:eastAsia="ro-RO" w:bidi="ro-RO"/>
              </w:rPr>
              <w:t>Zonel</w:t>
            </w:r>
            <w:r>
              <w:rPr>
                <w:rFonts w:eastAsia="Times New Roman" w:cs="Times New Roman"/>
                <w:iCs/>
                <w:color w:val="000000"/>
                <w:kern w:val="0"/>
                <w:sz w:val="20"/>
                <w:szCs w:val="20"/>
                <w:lang w:eastAsia="ro-RO" w:bidi="ro-RO"/>
              </w:rPr>
              <w:t>e în care zgomotul va crește ca intensitate vor</w:t>
            </w:r>
            <w:r w:rsidRPr="001536F8">
              <w:rPr>
                <w:rFonts w:eastAsia="Times New Roman" w:cs="Times New Roman"/>
                <w:iCs/>
                <w:color w:val="000000"/>
                <w:kern w:val="0"/>
                <w:sz w:val="20"/>
                <w:szCs w:val="20"/>
                <w:lang w:eastAsia="ro-RO" w:bidi="ro-RO"/>
              </w:rPr>
              <w:t xml:space="preserve"> fi</w:t>
            </w:r>
            <w:r>
              <w:rPr>
                <w:rFonts w:eastAsia="Times New Roman" w:cs="Times New Roman"/>
                <w:iCs/>
                <w:color w:val="000000"/>
                <w:kern w:val="0"/>
                <w:sz w:val="20"/>
                <w:szCs w:val="20"/>
                <w:lang w:eastAsia="ro-RO" w:bidi="ro-RO"/>
              </w:rPr>
              <w:t xml:space="preserve"> afectate</w:t>
            </w:r>
            <w:r w:rsidRPr="001536F8">
              <w:rPr>
                <w:rFonts w:eastAsia="Times New Roman" w:cs="Times New Roman"/>
                <w:iCs/>
                <w:color w:val="000000"/>
                <w:kern w:val="0"/>
                <w:sz w:val="20"/>
                <w:szCs w:val="20"/>
                <w:lang w:eastAsia="ro-RO" w:bidi="ro-RO"/>
              </w:rPr>
              <w:t xml:space="preserve"> negativ nesemnificativ de implementarea lucrărilor propuse sunt zonele în care se vor utiliza utilaje și fierastraie mecanice sau echipamente generatoare</w:t>
            </w:r>
            <w:r w:rsidR="00305A7E">
              <w:rPr>
                <w:rFonts w:eastAsia="Times New Roman" w:cs="Times New Roman"/>
                <w:iCs/>
                <w:color w:val="000000"/>
                <w:kern w:val="0"/>
                <w:sz w:val="20"/>
                <w:szCs w:val="20"/>
                <w:lang w:eastAsia="ro-RO" w:bidi="ro-RO"/>
              </w:rPr>
              <w:t xml:space="preserve">. </w:t>
            </w:r>
            <w:r w:rsidR="001536F8" w:rsidRPr="001536F8">
              <w:rPr>
                <w:rFonts w:eastAsia="Times New Roman" w:cs="Times New Roman"/>
                <w:iCs/>
                <w:color w:val="000000"/>
                <w:kern w:val="0"/>
                <w:sz w:val="20"/>
                <w:szCs w:val="20"/>
                <w:lang w:eastAsia="ro-RO" w:bidi="ro-RO"/>
              </w:rPr>
              <w:t>Z</w:t>
            </w:r>
            <w:r w:rsidR="0081231F" w:rsidRPr="001536F8">
              <w:rPr>
                <w:rFonts w:eastAsia="Times New Roman" w:cs="Times New Roman"/>
                <w:iCs/>
                <w:color w:val="000000"/>
                <w:kern w:val="0"/>
                <w:sz w:val="20"/>
                <w:szCs w:val="20"/>
                <w:lang w:eastAsia="ro-RO" w:bidi="ro-RO"/>
              </w:rPr>
              <w:t>gomot</w:t>
            </w:r>
            <w:r w:rsidR="001536F8" w:rsidRPr="001536F8">
              <w:rPr>
                <w:rFonts w:eastAsia="Times New Roman" w:cs="Times New Roman"/>
                <w:iCs/>
                <w:color w:val="000000"/>
                <w:kern w:val="0"/>
                <w:sz w:val="20"/>
                <w:szCs w:val="20"/>
                <w:lang w:eastAsia="ro-RO" w:bidi="ro-RO"/>
              </w:rPr>
              <w:t>ul</w:t>
            </w:r>
            <w:r w:rsidR="0081231F" w:rsidRPr="001536F8">
              <w:rPr>
                <w:rFonts w:eastAsia="Times New Roman" w:cs="Times New Roman"/>
                <w:iCs/>
                <w:color w:val="000000"/>
                <w:kern w:val="0"/>
                <w:sz w:val="20"/>
                <w:szCs w:val="20"/>
                <w:lang w:eastAsia="ro-RO" w:bidi="ro-RO"/>
              </w:rPr>
              <w:t xml:space="preserve"> produs de utilaje în timpul lucrărilor (se vor utilaza cu precădere utilaje cât mai n</w:t>
            </w:r>
            <w:r w:rsidR="00636334">
              <w:rPr>
                <w:rFonts w:eastAsia="Times New Roman" w:cs="Times New Roman"/>
                <w:iCs/>
                <w:color w:val="000000"/>
                <w:kern w:val="0"/>
                <w:sz w:val="20"/>
                <w:szCs w:val="20"/>
                <w:lang w:eastAsia="ro-RO" w:bidi="ro-RO"/>
              </w:rPr>
              <w:t>oi pentru a se reduce zgomotul).</w:t>
            </w:r>
          </w:p>
        </w:tc>
      </w:tr>
    </w:tbl>
    <w:p w14:paraId="7B06E790" w14:textId="4C5949F6" w:rsidR="005F10CF" w:rsidRDefault="005F10CF" w:rsidP="001536F8">
      <w:pPr>
        <w:ind w:firstLine="0"/>
        <w:rPr>
          <w:lang w:val="en-US" w:eastAsia="en-US" w:bidi="ar-SA"/>
        </w:rPr>
      </w:pPr>
    </w:p>
    <w:p w14:paraId="085053E9" w14:textId="77777777" w:rsidR="005F10CF" w:rsidRPr="005F10CF" w:rsidRDefault="005F10CF" w:rsidP="005F10CF">
      <w:pPr>
        <w:rPr>
          <w:lang w:val="en-US" w:eastAsia="en-US" w:bidi="ar-SA"/>
        </w:rPr>
      </w:pPr>
    </w:p>
    <w:p w14:paraId="1881D1F3" w14:textId="4463E42D" w:rsidR="003B54B6" w:rsidRDefault="002C475D" w:rsidP="00DA64EC">
      <w:pPr>
        <w:pStyle w:val="Heading2"/>
      </w:pPr>
      <w:bookmarkStart w:id="77" w:name="_Toc170221159"/>
      <w:r>
        <w:t>4.3</w:t>
      </w:r>
      <w:r w:rsidR="003B54B6">
        <w:t>. FACTORUL DE MEDIU SOL</w:t>
      </w:r>
      <w:bookmarkEnd w:id="77"/>
    </w:p>
    <w:p w14:paraId="7B04E577" w14:textId="77777777" w:rsidR="00DB752A" w:rsidRDefault="00DB752A" w:rsidP="005F10CF">
      <w:pPr>
        <w:rPr>
          <w:lang w:val="en-US" w:eastAsia="en-US" w:bidi="ar-SA"/>
        </w:rPr>
      </w:pPr>
    </w:p>
    <w:p w14:paraId="35C36F6C" w14:textId="6E3F4B4D" w:rsidR="00636334" w:rsidRDefault="00DB752A" w:rsidP="00E50159">
      <w:pPr>
        <w:rPr>
          <w:lang w:val="en-US" w:eastAsia="en-US" w:bidi="ar-SA"/>
        </w:rPr>
      </w:pPr>
      <w:proofErr w:type="spellStart"/>
      <w:r w:rsidRPr="00DB752A">
        <w:rPr>
          <w:lang w:val="en-US" w:eastAsia="en-US" w:bidi="ar-SA"/>
        </w:rPr>
        <w:t>Principalele</w:t>
      </w:r>
      <w:proofErr w:type="spellEnd"/>
      <w:r w:rsidRPr="00DB752A">
        <w:rPr>
          <w:lang w:val="en-US" w:eastAsia="en-US" w:bidi="ar-SA"/>
        </w:rPr>
        <w:t xml:space="preserve"> zone </w:t>
      </w:r>
      <w:proofErr w:type="spellStart"/>
      <w:r w:rsidRPr="00DB752A">
        <w:rPr>
          <w:lang w:val="en-US" w:eastAsia="en-US" w:bidi="ar-SA"/>
        </w:rPr>
        <w:t>expuse</w:t>
      </w:r>
      <w:proofErr w:type="spellEnd"/>
      <w:r w:rsidRPr="00DB752A">
        <w:rPr>
          <w:lang w:val="en-US" w:eastAsia="en-US" w:bidi="ar-SA"/>
        </w:rPr>
        <w:t xml:space="preserve"> </w:t>
      </w:r>
      <w:proofErr w:type="spellStart"/>
      <w:r w:rsidRPr="00DB752A">
        <w:rPr>
          <w:lang w:val="en-US" w:eastAsia="en-US" w:bidi="ar-SA"/>
        </w:rPr>
        <w:t>poluării</w:t>
      </w:r>
      <w:proofErr w:type="spellEnd"/>
      <w:r w:rsidRPr="00DB752A">
        <w:rPr>
          <w:lang w:val="en-US" w:eastAsia="en-US" w:bidi="ar-SA"/>
        </w:rPr>
        <w:t xml:space="preserve"> </w:t>
      </w:r>
      <w:proofErr w:type="spellStart"/>
      <w:r w:rsidRPr="00DB752A">
        <w:rPr>
          <w:lang w:val="en-US" w:eastAsia="en-US" w:bidi="ar-SA"/>
        </w:rPr>
        <w:t>solului</w:t>
      </w:r>
      <w:proofErr w:type="spellEnd"/>
      <w:r w:rsidRPr="00DB752A">
        <w:rPr>
          <w:lang w:val="en-US" w:eastAsia="en-US" w:bidi="ar-SA"/>
        </w:rPr>
        <w:t xml:space="preserve"> sunt </w:t>
      </w:r>
      <w:proofErr w:type="spellStart"/>
      <w:r w:rsidRPr="00DB752A">
        <w:rPr>
          <w:lang w:val="en-US" w:eastAsia="en-US" w:bidi="ar-SA"/>
        </w:rPr>
        <w:t>drumurile</w:t>
      </w:r>
      <w:proofErr w:type="spellEnd"/>
      <w:r w:rsidRPr="00DB752A">
        <w:rPr>
          <w:lang w:val="en-US" w:eastAsia="en-US" w:bidi="ar-SA"/>
        </w:rPr>
        <w:t xml:space="preserve"> de </w:t>
      </w:r>
      <w:proofErr w:type="spellStart"/>
      <w:r w:rsidRPr="00DB752A">
        <w:rPr>
          <w:lang w:val="en-US" w:eastAsia="en-US" w:bidi="ar-SA"/>
        </w:rPr>
        <w:t>pământ</w:t>
      </w:r>
      <w:proofErr w:type="spellEnd"/>
      <w:r w:rsidRPr="00DB752A">
        <w:rPr>
          <w:lang w:val="en-US" w:eastAsia="en-US" w:bidi="ar-SA"/>
        </w:rPr>
        <w:t xml:space="preserve"> din </w:t>
      </w:r>
      <w:proofErr w:type="spellStart"/>
      <w:r w:rsidRPr="00DB752A">
        <w:rPr>
          <w:lang w:val="en-US" w:eastAsia="en-US" w:bidi="ar-SA"/>
        </w:rPr>
        <w:t>cadrul</w:t>
      </w:r>
      <w:proofErr w:type="spellEnd"/>
      <w:r w:rsidRPr="00DB752A">
        <w:rPr>
          <w:lang w:val="en-US" w:eastAsia="en-US" w:bidi="ar-SA"/>
        </w:rPr>
        <w:t xml:space="preserve"> </w:t>
      </w:r>
      <w:proofErr w:type="spellStart"/>
      <w:r w:rsidRPr="00DB752A">
        <w:rPr>
          <w:lang w:val="en-US" w:eastAsia="en-US" w:bidi="ar-SA"/>
        </w:rPr>
        <w:t>amplasamentului</w:t>
      </w:r>
      <w:proofErr w:type="spellEnd"/>
      <w:r w:rsidRPr="00DB752A">
        <w:rPr>
          <w:lang w:val="en-US" w:eastAsia="en-US" w:bidi="ar-SA"/>
        </w:rPr>
        <w:t xml:space="preserve"> </w:t>
      </w:r>
      <w:proofErr w:type="spellStart"/>
      <w:r w:rsidRPr="00DB752A">
        <w:rPr>
          <w:lang w:val="en-US" w:eastAsia="en-US" w:bidi="ar-SA"/>
        </w:rPr>
        <w:t>anali</w:t>
      </w:r>
      <w:r w:rsidR="0049383C">
        <w:rPr>
          <w:lang w:val="en-US" w:eastAsia="en-US" w:bidi="ar-SA"/>
        </w:rPr>
        <w:t>zat</w:t>
      </w:r>
      <w:proofErr w:type="spellEnd"/>
      <w:r w:rsidR="0049383C">
        <w:rPr>
          <w:lang w:val="en-US" w:eastAsia="en-US" w:bidi="ar-SA"/>
        </w:rPr>
        <w:t xml:space="preserve">, </w:t>
      </w:r>
      <w:proofErr w:type="spellStart"/>
      <w:r w:rsidR="0049383C">
        <w:rPr>
          <w:lang w:val="en-US" w:eastAsia="en-US" w:bidi="ar-SA"/>
        </w:rPr>
        <w:t>respectiv</w:t>
      </w:r>
      <w:proofErr w:type="spellEnd"/>
      <w:r w:rsidR="0049383C">
        <w:rPr>
          <w:lang w:val="en-US" w:eastAsia="en-US" w:bidi="ar-SA"/>
        </w:rPr>
        <w:t xml:space="preserve"> </w:t>
      </w:r>
      <w:proofErr w:type="spellStart"/>
      <w:r w:rsidR="0049383C">
        <w:rPr>
          <w:lang w:val="en-US" w:eastAsia="en-US" w:bidi="ar-SA"/>
        </w:rPr>
        <w:t>zonele</w:t>
      </w:r>
      <w:proofErr w:type="spellEnd"/>
      <w:r w:rsidR="0049383C">
        <w:rPr>
          <w:lang w:val="en-US" w:eastAsia="en-US" w:bidi="ar-SA"/>
        </w:rPr>
        <w:t xml:space="preserve"> de </w:t>
      </w:r>
      <w:proofErr w:type="spellStart"/>
      <w:r w:rsidR="0049383C">
        <w:rPr>
          <w:lang w:val="en-US" w:eastAsia="en-US" w:bidi="ar-SA"/>
        </w:rPr>
        <w:t>am</w:t>
      </w:r>
      <w:r w:rsidR="00384667">
        <w:rPr>
          <w:lang w:val="en-US" w:eastAsia="en-US" w:bidi="ar-SA"/>
        </w:rPr>
        <w:t>plasare</w:t>
      </w:r>
      <w:proofErr w:type="spellEnd"/>
      <w:r w:rsidR="00384667">
        <w:rPr>
          <w:lang w:val="en-US" w:eastAsia="en-US" w:bidi="ar-SA"/>
        </w:rPr>
        <w:t xml:space="preserve"> a </w:t>
      </w:r>
      <w:proofErr w:type="spellStart"/>
      <w:r w:rsidR="00384667">
        <w:rPr>
          <w:lang w:val="en-US" w:eastAsia="en-US" w:bidi="ar-SA"/>
        </w:rPr>
        <w:t>parchetelor</w:t>
      </w:r>
      <w:proofErr w:type="spellEnd"/>
      <w:r w:rsidR="00384667">
        <w:rPr>
          <w:lang w:val="en-US" w:eastAsia="en-US" w:bidi="ar-SA"/>
        </w:rPr>
        <w:t xml:space="preserve"> </w:t>
      </w:r>
      <w:proofErr w:type="spellStart"/>
      <w:r w:rsidR="00384667">
        <w:rPr>
          <w:lang w:val="en-US" w:eastAsia="en-US" w:bidi="ar-SA"/>
        </w:rPr>
        <w:t>succesiv</w:t>
      </w:r>
      <w:proofErr w:type="spellEnd"/>
      <w:r w:rsidR="00384667">
        <w:rPr>
          <w:lang w:val="en-US" w:eastAsia="en-US" w:bidi="ar-SA"/>
        </w:rPr>
        <w:t xml:space="preserve">. </w:t>
      </w:r>
      <w:proofErr w:type="spellStart"/>
      <w:r w:rsidR="0049383C">
        <w:rPr>
          <w:lang w:val="en-US" w:eastAsia="en-US" w:bidi="ar-SA"/>
        </w:rPr>
        <w:t>Menționăm</w:t>
      </w:r>
      <w:proofErr w:type="spellEnd"/>
      <w:r w:rsidRPr="00DB752A">
        <w:rPr>
          <w:lang w:val="en-US" w:eastAsia="en-US" w:bidi="ar-SA"/>
        </w:rPr>
        <w:t xml:space="preserve"> </w:t>
      </w:r>
      <w:proofErr w:type="spellStart"/>
      <w:r w:rsidRPr="00DB752A">
        <w:rPr>
          <w:lang w:val="en-US" w:eastAsia="en-US" w:bidi="ar-SA"/>
        </w:rPr>
        <w:t>că</w:t>
      </w:r>
      <w:proofErr w:type="spellEnd"/>
      <w:r w:rsidRPr="00DB752A">
        <w:rPr>
          <w:lang w:val="en-US" w:eastAsia="en-US" w:bidi="ar-SA"/>
        </w:rPr>
        <w:t xml:space="preserve"> </w:t>
      </w:r>
      <w:proofErr w:type="spellStart"/>
      <w:r w:rsidRPr="00DB752A">
        <w:rPr>
          <w:lang w:val="en-US" w:eastAsia="en-US" w:bidi="ar-SA"/>
        </w:rPr>
        <w:t>poluarea</w:t>
      </w:r>
      <w:proofErr w:type="spellEnd"/>
      <w:r w:rsidRPr="00DB752A">
        <w:rPr>
          <w:lang w:val="en-US" w:eastAsia="en-US" w:bidi="ar-SA"/>
        </w:rPr>
        <w:t xml:space="preserve"> </w:t>
      </w:r>
      <w:proofErr w:type="spellStart"/>
      <w:r w:rsidRPr="00DB752A">
        <w:rPr>
          <w:lang w:val="en-US" w:eastAsia="en-US" w:bidi="ar-SA"/>
        </w:rPr>
        <w:t>solului</w:t>
      </w:r>
      <w:proofErr w:type="spellEnd"/>
      <w:r w:rsidRPr="00DB752A">
        <w:rPr>
          <w:lang w:val="en-US" w:eastAsia="en-US" w:bidi="ar-SA"/>
        </w:rPr>
        <w:t xml:space="preserve"> se </w:t>
      </w:r>
      <w:proofErr w:type="spellStart"/>
      <w:r w:rsidRPr="00DB752A">
        <w:rPr>
          <w:lang w:val="en-US" w:eastAsia="en-US" w:bidi="ar-SA"/>
        </w:rPr>
        <w:t>poate</w:t>
      </w:r>
      <w:proofErr w:type="spellEnd"/>
      <w:r w:rsidRPr="00DB752A">
        <w:rPr>
          <w:lang w:val="en-US" w:eastAsia="en-US" w:bidi="ar-SA"/>
        </w:rPr>
        <w:t xml:space="preserve"> produce accidental </w:t>
      </w:r>
      <w:proofErr w:type="spellStart"/>
      <w:r w:rsidRPr="00DB752A">
        <w:rPr>
          <w:lang w:val="en-US" w:eastAsia="en-US" w:bidi="ar-SA"/>
        </w:rPr>
        <w:t>prin</w:t>
      </w:r>
      <w:proofErr w:type="spellEnd"/>
      <w:r w:rsidRPr="00DB752A">
        <w:rPr>
          <w:lang w:val="en-US" w:eastAsia="en-US" w:bidi="ar-SA"/>
        </w:rPr>
        <w:t xml:space="preserve"> </w:t>
      </w:r>
      <w:proofErr w:type="spellStart"/>
      <w:r w:rsidRPr="00DB752A">
        <w:rPr>
          <w:lang w:val="en-US" w:eastAsia="en-US" w:bidi="ar-SA"/>
        </w:rPr>
        <w:t>pierderi</w:t>
      </w:r>
      <w:proofErr w:type="spellEnd"/>
      <w:r w:rsidRPr="00DB752A">
        <w:rPr>
          <w:lang w:val="en-US" w:eastAsia="en-US" w:bidi="ar-SA"/>
        </w:rPr>
        <w:t xml:space="preserve"> de </w:t>
      </w:r>
      <w:proofErr w:type="spellStart"/>
      <w:r w:rsidRPr="00DB752A">
        <w:rPr>
          <w:lang w:val="en-US" w:eastAsia="en-US" w:bidi="ar-SA"/>
        </w:rPr>
        <w:t>produse</w:t>
      </w:r>
      <w:proofErr w:type="spellEnd"/>
      <w:r w:rsidRPr="00DB752A">
        <w:rPr>
          <w:lang w:val="en-US" w:eastAsia="en-US" w:bidi="ar-SA"/>
        </w:rPr>
        <w:t xml:space="preserve"> </w:t>
      </w:r>
      <w:proofErr w:type="spellStart"/>
      <w:r w:rsidRPr="00DB752A">
        <w:rPr>
          <w:lang w:val="en-US" w:eastAsia="en-US" w:bidi="ar-SA"/>
        </w:rPr>
        <w:t>petroliere</w:t>
      </w:r>
      <w:proofErr w:type="spellEnd"/>
      <w:r w:rsidRPr="00DB752A">
        <w:rPr>
          <w:lang w:val="en-US" w:eastAsia="en-US" w:bidi="ar-SA"/>
        </w:rPr>
        <w:t>.</w:t>
      </w:r>
      <w:r w:rsidR="002466B4">
        <w:rPr>
          <w:lang w:val="en-US" w:eastAsia="en-US" w:bidi="ar-SA"/>
        </w:rPr>
        <w:t xml:space="preserve"> </w:t>
      </w:r>
      <w:r w:rsidR="002F24A2">
        <w:rPr>
          <w:lang w:val="en-US" w:eastAsia="en-US" w:bidi="ar-SA"/>
        </w:rPr>
        <w:t xml:space="preserve">   </w:t>
      </w:r>
      <w:r w:rsidRPr="00DB752A">
        <w:rPr>
          <w:lang w:val="en-US" w:eastAsia="en-US" w:bidi="ar-SA"/>
        </w:rPr>
        <w:t xml:space="preserve"> </w:t>
      </w:r>
    </w:p>
    <w:p w14:paraId="5FA167EA" w14:textId="3DA004F8" w:rsidR="00E50159" w:rsidRPr="006A3162" w:rsidRDefault="00E50159" w:rsidP="00E50159">
      <w:pPr>
        <w:jc w:val="right"/>
        <w:rPr>
          <w:i/>
          <w:sz w:val="20"/>
          <w:szCs w:val="20"/>
          <w:lang w:val="en-US" w:eastAsia="en-US" w:bidi="ar-SA"/>
        </w:rPr>
      </w:pPr>
      <w:r w:rsidRPr="006A3162">
        <w:rPr>
          <w:i/>
          <w:sz w:val="20"/>
          <w:szCs w:val="20"/>
          <w:lang w:val="en-US" w:eastAsia="en-US" w:bidi="ar-SA"/>
        </w:rPr>
        <w:t xml:space="preserve">Tabel </w:t>
      </w:r>
      <w:r w:rsidR="006A3162" w:rsidRPr="006A3162">
        <w:rPr>
          <w:i/>
          <w:sz w:val="20"/>
          <w:szCs w:val="20"/>
          <w:lang w:val="en-US" w:eastAsia="en-US" w:bidi="ar-SA"/>
        </w:rPr>
        <w:t>21</w:t>
      </w:r>
    </w:p>
    <w:p w14:paraId="4E1C59BE" w14:textId="77777777" w:rsidR="00E50159" w:rsidRPr="006E7210" w:rsidRDefault="00E50159" w:rsidP="00E50159">
      <w:pPr>
        <w:jc w:val="right"/>
        <w:rPr>
          <w:i/>
          <w:color w:val="FF0000"/>
          <w:sz w:val="20"/>
          <w:szCs w:val="20"/>
          <w:lang w:val="en-US" w:eastAsia="en-US" w:bidi="ar-SA"/>
        </w:rPr>
      </w:pPr>
      <w:proofErr w:type="spellStart"/>
      <w:r w:rsidRPr="006A3162">
        <w:rPr>
          <w:i/>
          <w:sz w:val="20"/>
          <w:szCs w:val="20"/>
          <w:lang w:val="en-US" w:eastAsia="en-US" w:bidi="ar-SA"/>
        </w:rPr>
        <w:t>Caracteristici</w:t>
      </w:r>
      <w:proofErr w:type="spellEnd"/>
      <w:r w:rsidRPr="006A3162">
        <w:rPr>
          <w:i/>
          <w:sz w:val="20"/>
          <w:szCs w:val="20"/>
          <w:lang w:val="en-US" w:eastAsia="en-US" w:bidi="ar-SA"/>
        </w:rPr>
        <w:t xml:space="preserve"> de </w:t>
      </w:r>
      <w:proofErr w:type="spellStart"/>
      <w:r w:rsidRPr="006A3162">
        <w:rPr>
          <w:i/>
          <w:sz w:val="20"/>
          <w:szCs w:val="20"/>
          <w:lang w:val="en-US" w:eastAsia="en-US" w:bidi="ar-SA"/>
        </w:rPr>
        <w:t>mediu</w:t>
      </w:r>
      <w:proofErr w:type="spellEnd"/>
      <w:r w:rsidRPr="006A3162">
        <w:rPr>
          <w:i/>
          <w:sz w:val="20"/>
          <w:szCs w:val="20"/>
          <w:lang w:val="en-US" w:eastAsia="en-US" w:bidi="ar-SA"/>
        </w:rPr>
        <w:t xml:space="preserve"> ale </w:t>
      </w:r>
      <w:proofErr w:type="spellStart"/>
      <w:r w:rsidRPr="006A3162">
        <w:rPr>
          <w:i/>
          <w:sz w:val="20"/>
          <w:szCs w:val="20"/>
          <w:lang w:val="en-US" w:eastAsia="en-US" w:bidi="ar-SA"/>
        </w:rPr>
        <w:t>zonei</w:t>
      </w:r>
      <w:proofErr w:type="spellEnd"/>
      <w:r w:rsidRPr="006A3162">
        <w:rPr>
          <w:i/>
          <w:sz w:val="20"/>
          <w:szCs w:val="20"/>
          <w:lang w:val="en-US" w:eastAsia="en-US" w:bidi="ar-SA"/>
        </w:rPr>
        <w:t xml:space="preserve"> </w:t>
      </w:r>
      <w:proofErr w:type="spellStart"/>
      <w:r w:rsidRPr="006A3162">
        <w:rPr>
          <w:i/>
          <w:sz w:val="20"/>
          <w:szCs w:val="20"/>
          <w:lang w:val="en-US" w:eastAsia="en-US" w:bidi="ar-SA"/>
        </w:rPr>
        <w:t>în</w:t>
      </w:r>
      <w:proofErr w:type="spellEnd"/>
      <w:r w:rsidRPr="006A3162">
        <w:rPr>
          <w:i/>
          <w:sz w:val="20"/>
          <w:szCs w:val="20"/>
          <w:lang w:val="en-US" w:eastAsia="en-US" w:bidi="ar-SA"/>
        </w:rPr>
        <w:t xml:space="preserve"> care </w:t>
      </w:r>
      <w:proofErr w:type="spellStart"/>
      <w:r w:rsidRPr="006A3162">
        <w:rPr>
          <w:i/>
          <w:sz w:val="20"/>
          <w:szCs w:val="20"/>
          <w:lang w:val="en-US" w:eastAsia="en-US" w:bidi="ar-SA"/>
        </w:rPr>
        <w:t>calitatea</w:t>
      </w:r>
      <w:proofErr w:type="spellEnd"/>
      <w:r w:rsidRPr="006A3162">
        <w:rPr>
          <w:i/>
          <w:sz w:val="20"/>
          <w:szCs w:val="20"/>
          <w:lang w:val="en-US" w:eastAsia="en-US" w:bidi="ar-SA"/>
        </w:rPr>
        <w:t xml:space="preserve"> </w:t>
      </w:r>
      <w:proofErr w:type="spellStart"/>
      <w:r w:rsidRPr="006A3162">
        <w:rPr>
          <w:i/>
          <w:sz w:val="20"/>
          <w:szCs w:val="20"/>
          <w:lang w:val="en-US" w:eastAsia="en-US" w:bidi="ar-SA"/>
        </w:rPr>
        <w:t>aerului</w:t>
      </w:r>
      <w:proofErr w:type="spellEnd"/>
      <w:r w:rsidRPr="006A3162">
        <w:rPr>
          <w:i/>
          <w:sz w:val="20"/>
          <w:szCs w:val="20"/>
          <w:lang w:val="en-US" w:eastAsia="en-US" w:bidi="ar-SA"/>
        </w:rPr>
        <w:t xml:space="preserve"> </w:t>
      </w:r>
      <w:proofErr w:type="spellStart"/>
      <w:r w:rsidRPr="006A3162">
        <w:rPr>
          <w:i/>
          <w:sz w:val="20"/>
          <w:szCs w:val="20"/>
          <w:lang w:val="en-US" w:eastAsia="en-US" w:bidi="ar-SA"/>
        </w:rPr>
        <w:t>poate</w:t>
      </w:r>
      <w:proofErr w:type="spellEnd"/>
      <w:r w:rsidRPr="006A3162">
        <w:rPr>
          <w:i/>
          <w:sz w:val="20"/>
          <w:szCs w:val="20"/>
          <w:lang w:val="en-US" w:eastAsia="en-US" w:bidi="ar-SA"/>
        </w:rPr>
        <w:t xml:space="preserve"> fi </w:t>
      </w:r>
      <w:proofErr w:type="spellStart"/>
      <w:r w:rsidRPr="006A3162">
        <w:rPr>
          <w:i/>
          <w:sz w:val="20"/>
          <w:szCs w:val="20"/>
          <w:lang w:val="en-US" w:eastAsia="en-US" w:bidi="ar-SA"/>
        </w:rPr>
        <w:t>afectată</w:t>
      </w:r>
      <w:proofErr w:type="spellEnd"/>
      <w:r w:rsidRPr="006A3162">
        <w:rPr>
          <w:i/>
          <w:sz w:val="20"/>
          <w:szCs w:val="20"/>
          <w:lang w:val="en-US" w:eastAsia="en-US" w:bidi="ar-SA"/>
        </w:rPr>
        <w:t xml:space="preserve"> </w:t>
      </w:r>
      <w:proofErr w:type="spellStart"/>
      <w:r w:rsidRPr="006A3162">
        <w:rPr>
          <w:i/>
          <w:sz w:val="20"/>
          <w:szCs w:val="20"/>
          <w:lang w:val="en-US" w:eastAsia="en-US" w:bidi="ar-SA"/>
        </w:rPr>
        <w:t>semnificativ</w:t>
      </w:r>
      <w:proofErr w:type="spellEnd"/>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22"/>
        <w:gridCol w:w="7837"/>
      </w:tblGrid>
      <w:tr w:rsidR="00E50159" w:rsidRPr="00530FEE" w14:paraId="1927BB63" w14:textId="77777777" w:rsidTr="00583AF6">
        <w:trPr>
          <w:trHeight w:hRule="exact" w:val="534"/>
        </w:trPr>
        <w:tc>
          <w:tcPr>
            <w:tcW w:w="2122" w:type="dxa"/>
            <w:shd w:val="clear" w:color="auto" w:fill="C2D69B" w:themeFill="accent3" w:themeFillTint="99"/>
            <w:vAlign w:val="center"/>
          </w:tcPr>
          <w:p w14:paraId="30ABB0C8" w14:textId="77777777" w:rsidR="00E50159" w:rsidRPr="00530FEE" w:rsidRDefault="00E50159" w:rsidP="00583AF6">
            <w:pPr>
              <w:widowControl w:val="0"/>
              <w:suppressAutoHyphens w:val="0"/>
              <w:ind w:firstLine="280"/>
              <w:jc w:val="center"/>
              <w:rPr>
                <w:rFonts w:eastAsia="Times New Roman" w:cs="Times New Roman"/>
                <w:i/>
                <w:iCs/>
                <w:kern w:val="0"/>
                <w:sz w:val="20"/>
                <w:szCs w:val="20"/>
                <w:lang w:eastAsia="ro-RO" w:bidi="ro-RO"/>
              </w:rPr>
            </w:pPr>
            <w:r w:rsidRPr="00530FEE">
              <w:rPr>
                <w:rFonts w:eastAsia="Times New Roman" w:cs="Times New Roman"/>
                <w:b/>
                <w:bCs/>
                <w:i/>
                <w:iCs/>
                <w:color w:val="000000"/>
                <w:kern w:val="0"/>
                <w:sz w:val="20"/>
                <w:szCs w:val="20"/>
                <w:lang w:eastAsia="ro-RO" w:bidi="ro-RO"/>
              </w:rPr>
              <w:t>Principalele lucrări</w:t>
            </w:r>
          </w:p>
        </w:tc>
        <w:tc>
          <w:tcPr>
            <w:tcW w:w="7837" w:type="dxa"/>
            <w:shd w:val="clear" w:color="auto" w:fill="C2D69B" w:themeFill="accent3" w:themeFillTint="99"/>
            <w:vAlign w:val="center"/>
          </w:tcPr>
          <w:p w14:paraId="45A9AB91" w14:textId="240A2D10" w:rsidR="00E50159" w:rsidRPr="00530FEE" w:rsidRDefault="00E50159" w:rsidP="00583AF6">
            <w:pPr>
              <w:widowControl w:val="0"/>
              <w:suppressAutoHyphens w:val="0"/>
              <w:ind w:firstLine="0"/>
              <w:jc w:val="center"/>
              <w:rPr>
                <w:rFonts w:eastAsia="Times New Roman" w:cs="Times New Roman"/>
                <w:i/>
                <w:iCs/>
                <w:kern w:val="0"/>
                <w:sz w:val="20"/>
                <w:szCs w:val="20"/>
                <w:lang w:eastAsia="ro-RO" w:bidi="ro-RO"/>
              </w:rPr>
            </w:pPr>
            <w:r w:rsidRPr="00530FEE">
              <w:rPr>
                <w:rFonts w:eastAsia="Times New Roman" w:cs="Times New Roman"/>
                <w:b/>
                <w:bCs/>
                <w:i/>
                <w:iCs/>
                <w:color w:val="000000"/>
                <w:kern w:val="0"/>
                <w:sz w:val="20"/>
                <w:szCs w:val="20"/>
                <w:lang w:eastAsia="ro-RO" w:bidi="ro-RO"/>
              </w:rPr>
              <w:t>Caracteristici de mediu ale zonei în care</w:t>
            </w:r>
            <w:r w:rsidR="00C8338D">
              <w:rPr>
                <w:rFonts w:eastAsia="Times New Roman" w:cs="Times New Roman"/>
                <w:b/>
                <w:bCs/>
                <w:i/>
                <w:iCs/>
                <w:color w:val="000000"/>
                <w:kern w:val="0"/>
                <w:sz w:val="20"/>
                <w:szCs w:val="20"/>
                <w:lang w:eastAsia="ro-RO" w:bidi="ro-RO"/>
              </w:rPr>
              <w:t xml:space="preserve"> solul</w:t>
            </w:r>
            <w:r w:rsidR="00A40819">
              <w:rPr>
                <w:rFonts w:eastAsia="Times New Roman" w:cs="Times New Roman"/>
                <w:b/>
                <w:bCs/>
                <w:i/>
                <w:iCs/>
                <w:color w:val="000000"/>
                <w:kern w:val="0"/>
                <w:sz w:val="20"/>
                <w:szCs w:val="20"/>
                <w:lang w:eastAsia="ro-RO" w:bidi="ro-RO"/>
              </w:rPr>
              <w:t xml:space="preserve"> </w:t>
            </w:r>
            <w:r w:rsidRPr="00530FEE">
              <w:rPr>
                <w:rFonts w:eastAsia="Times New Roman" w:cs="Times New Roman"/>
                <w:b/>
                <w:bCs/>
                <w:i/>
                <w:iCs/>
                <w:color w:val="000000"/>
                <w:kern w:val="0"/>
                <w:sz w:val="20"/>
                <w:szCs w:val="20"/>
                <w:lang w:eastAsia="ro-RO" w:bidi="ro-RO"/>
              </w:rPr>
              <w:t>poate fi afectat</w:t>
            </w:r>
            <w:r w:rsidR="002644AD">
              <w:rPr>
                <w:rFonts w:eastAsia="Times New Roman" w:cs="Times New Roman"/>
                <w:b/>
                <w:bCs/>
                <w:i/>
                <w:iCs/>
                <w:color w:val="000000"/>
                <w:kern w:val="0"/>
                <w:sz w:val="20"/>
                <w:szCs w:val="20"/>
                <w:lang w:eastAsia="ro-RO" w:bidi="ro-RO"/>
              </w:rPr>
              <w:t xml:space="preserve"> </w:t>
            </w:r>
            <w:r w:rsidRPr="00530FEE">
              <w:rPr>
                <w:rFonts w:eastAsia="Times New Roman" w:cs="Times New Roman"/>
                <w:b/>
                <w:bCs/>
                <w:i/>
                <w:iCs/>
                <w:color w:val="000000"/>
                <w:kern w:val="0"/>
                <w:sz w:val="20"/>
                <w:szCs w:val="20"/>
                <w:lang w:eastAsia="ro-RO" w:bidi="ro-RO"/>
              </w:rPr>
              <w:t>semnificativ de implementarea lucrărilor propuse</w:t>
            </w:r>
          </w:p>
        </w:tc>
      </w:tr>
      <w:tr w:rsidR="00E50159" w:rsidRPr="00530FEE" w14:paraId="6A6290FD" w14:textId="77777777" w:rsidTr="00A731FA">
        <w:trPr>
          <w:trHeight w:val="2374"/>
        </w:trPr>
        <w:tc>
          <w:tcPr>
            <w:tcW w:w="2122" w:type="dxa"/>
            <w:shd w:val="clear" w:color="auto" w:fill="auto"/>
            <w:vAlign w:val="center"/>
          </w:tcPr>
          <w:p w14:paraId="244C730C" w14:textId="77777777" w:rsidR="00E50159" w:rsidRPr="001536F8" w:rsidRDefault="00E50159" w:rsidP="00583AF6">
            <w:pPr>
              <w:widowControl w:val="0"/>
              <w:ind w:firstLine="0"/>
              <w:jc w:val="center"/>
              <w:rPr>
                <w:rFonts w:eastAsia="Times New Roman" w:cs="Times New Roman"/>
                <w:color w:val="000000"/>
                <w:sz w:val="20"/>
                <w:szCs w:val="20"/>
                <w:lang w:eastAsia="ro-RO" w:bidi="ro-RO"/>
              </w:rPr>
            </w:pPr>
            <w:r w:rsidRPr="001536F8">
              <w:rPr>
                <w:rFonts w:eastAsia="Times New Roman" w:cs="Times New Roman"/>
                <w:color w:val="000000"/>
                <w:sz w:val="20"/>
                <w:szCs w:val="20"/>
                <w:lang w:eastAsia="ro-RO" w:bidi="ro-RO"/>
              </w:rPr>
              <w:t>Lucrări de ajutorarea regenerării naturale</w:t>
            </w:r>
          </w:p>
          <w:p w14:paraId="23E66209" w14:textId="77777777" w:rsidR="00E50159" w:rsidRPr="00530FEE" w:rsidRDefault="00E50159" w:rsidP="00583AF6">
            <w:pPr>
              <w:widowControl w:val="0"/>
              <w:ind w:firstLine="0"/>
              <w:jc w:val="center"/>
              <w:rPr>
                <w:rFonts w:eastAsia="Times New Roman" w:cs="Times New Roman"/>
                <w:color w:val="000000"/>
                <w:sz w:val="20"/>
                <w:szCs w:val="20"/>
                <w:lang w:eastAsia="ro-RO" w:bidi="ro-RO"/>
              </w:rPr>
            </w:pPr>
            <w:r w:rsidRPr="001536F8">
              <w:rPr>
                <w:rFonts w:eastAsia="Times New Roman" w:cs="Times New Roman"/>
                <w:color w:val="000000"/>
                <w:sz w:val="20"/>
                <w:szCs w:val="20"/>
                <w:lang w:eastAsia="ro-RO" w:bidi="ro-RO"/>
              </w:rPr>
              <w:t>Lucrări de îngrijire a regenerării naturale</w:t>
            </w:r>
          </w:p>
          <w:p w14:paraId="089B8763" w14:textId="7F72E9E1" w:rsidR="00E50159" w:rsidRPr="00530FEE" w:rsidRDefault="00E50159" w:rsidP="00583AF6">
            <w:pPr>
              <w:widowControl w:val="0"/>
              <w:rPr>
                <w:rFonts w:eastAsia="Times New Roman" w:cs="Times New Roman"/>
                <w:color w:val="000000"/>
                <w:sz w:val="20"/>
                <w:szCs w:val="20"/>
                <w:lang w:eastAsia="ro-RO" w:bidi="ro-RO"/>
              </w:rPr>
            </w:pPr>
            <w:r w:rsidRPr="00530FEE">
              <w:rPr>
                <w:rFonts w:eastAsia="Times New Roman" w:cs="Times New Roman"/>
                <w:color w:val="000000"/>
                <w:sz w:val="20"/>
                <w:szCs w:val="20"/>
                <w:lang w:eastAsia="ro-RO" w:bidi="ro-RO"/>
              </w:rPr>
              <w:t>R</w:t>
            </w:r>
            <w:r w:rsidR="002644AD">
              <w:rPr>
                <w:rFonts w:eastAsia="Times New Roman" w:cs="Times New Roman"/>
                <w:color w:val="000000"/>
                <w:sz w:val="20"/>
                <w:szCs w:val="20"/>
                <w:lang w:eastAsia="ro-RO" w:bidi="ro-RO"/>
              </w:rPr>
              <w:t>ă</w:t>
            </w:r>
            <w:r w:rsidRPr="00530FEE">
              <w:rPr>
                <w:rFonts w:eastAsia="Times New Roman" w:cs="Times New Roman"/>
                <w:color w:val="000000"/>
                <w:sz w:val="20"/>
                <w:szCs w:val="20"/>
                <w:lang w:eastAsia="ro-RO" w:bidi="ro-RO"/>
              </w:rPr>
              <w:t>rituri</w:t>
            </w:r>
          </w:p>
          <w:p w14:paraId="51A5A06E" w14:textId="32915EEB" w:rsidR="00E50159" w:rsidRPr="00530FEE" w:rsidRDefault="00E50159" w:rsidP="00583AF6">
            <w:pPr>
              <w:widowControl w:val="0"/>
              <w:ind w:firstLine="0"/>
              <w:jc w:val="center"/>
              <w:rPr>
                <w:rFonts w:eastAsia="Times New Roman" w:cs="Times New Roman"/>
                <w:color w:val="000000"/>
                <w:sz w:val="20"/>
                <w:szCs w:val="20"/>
                <w:lang w:eastAsia="ro-RO" w:bidi="ro-RO"/>
              </w:rPr>
            </w:pPr>
            <w:r w:rsidRPr="00530FEE">
              <w:rPr>
                <w:rFonts w:eastAsia="Times New Roman" w:cs="Times New Roman"/>
                <w:color w:val="000000"/>
                <w:sz w:val="20"/>
                <w:szCs w:val="20"/>
                <w:lang w:eastAsia="ro-RO" w:bidi="ro-RO"/>
              </w:rPr>
              <w:t>T</w:t>
            </w:r>
            <w:r w:rsidR="002644AD">
              <w:rPr>
                <w:rFonts w:eastAsia="Times New Roman" w:cs="Times New Roman"/>
                <w:color w:val="000000"/>
                <w:sz w:val="20"/>
                <w:szCs w:val="20"/>
                <w:lang w:eastAsia="ro-RO" w:bidi="ro-RO"/>
              </w:rPr>
              <w:t>ă</w:t>
            </w:r>
            <w:r w:rsidRPr="00530FEE">
              <w:rPr>
                <w:rFonts w:eastAsia="Times New Roman" w:cs="Times New Roman"/>
                <w:color w:val="000000"/>
                <w:sz w:val="20"/>
                <w:szCs w:val="20"/>
                <w:lang w:eastAsia="ro-RO" w:bidi="ro-RO"/>
              </w:rPr>
              <w:t>ieri de igien</w:t>
            </w:r>
            <w:r w:rsidR="002644AD">
              <w:rPr>
                <w:rFonts w:eastAsia="Times New Roman" w:cs="Times New Roman"/>
                <w:color w:val="000000"/>
                <w:sz w:val="20"/>
                <w:szCs w:val="20"/>
                <w:lang w:eastAsia="ro-RO" w:bidi="ro-RO"/>
              </w:rPr>
              <w:t>ă</w:t>
            </w:r>
          </w:p>
          <w:p w14:paraId="5A087007" w14:textId="44AB7A88" w:rsidR="00E50159" w:rsidRPr="00530FEE" w:rsidRDefault="00E50159" w:rsidP="00583AF6">
            <w:pPr>
              <w:widowControl w:val="0"/>
              <w:ind w:firstLine="0"/>
              <w:jc w:val="center"/>
              <w:rPr>
                <w:rFonts w:eastAsia="Times New Roman" w:cs="Times New Roman"/>
                <w:color w:val="000000"/>
                <w:sz w:val="20"/>
                <w:szCs w:val="20"/>
                <w:lang w:eastAsia="ro-RO" w:bidi="ro-RO"/>
              </w:rPr>
            </w:pPr>
            <w:r w:rsidRPr="00530FEE">
              <w:rPr>
                <w:rFonts w:eastAsia="Times New Roman" w:cs="Times New Roman"/>
                <w:color w:val="000000"/>
                <w:sz w:val="20"/>
                <w:szCs w:val="20"/>
                <w:lang w:eastAsia="ro-RO" w:bidi="ro-RO"/>
              </w:rPr>
              <w:t>T</w:t>
            </w:r>
            <w:r w:rsidR="002644AD">
              <w:rPr>
                <w:rFonts w:eastAsia="Times New Roman" w:cs="Times New Roman"/>
                <w:color w:val="000000"/>
                <w:sz w:val="20"/>
                <w:szCs w:val="20"/>
                <w:lang w:eastAsia="ro-RO" w:bidi="ro-RO"/>
              </w:rPr>
              <w:t>ă</w:t>
            </w:r>
            <w:r w:rsidRPr="00530FEE">
              <w:rPr>
                <w:rFonts w:eastAsia="Times New Roman" w:cs="Times New Roman"/>
                <w:color w:val="000000"/>
                <w:sz w:val="20"/>
                <w:szCs w:val="20"/>
                <w:lang w:eastAsia="ro-RO" w:bidi="ro-RO"/>
              </w:rPr>
              <w:t>ieri de conservare</w:t>
            </w:r>
          </w:p>
          <w:p w14:paraId="10BEB51B" w14:textId="714B9CC7" w:rsidR="00E50159" w:rsidRPr="00530FEE" w:rsidRDefault="00E50159" w:rsidP="00583AF6">
            <w:pPr>
              <w:widowControl w:val="0"/>
              <w:suppressAutoHyphens w:val="0"/>
              <w:ind w:firstLine="0"/>
              <w:jc w:val="center"/>
              <w:rPr>
                <w:rFonts w:eastAsia="Times New Roman" w:cs="Times New Roman"/>
                <w:iCs/>
                <w:kern w:val="0"/>
                <w:sz w:val="20"/>
                <w:szCs w:val="20"/>
                <w:lang w:eastAsia="ro-RO" w:bidi="ro-RO"/>
              </w:rPr>
            </w:pPr>
            <w:r w:rsidRPr="00530FEE">
              <w:rPr>
                <w:rFonts w:eastAsia="Times New Roman" w:cs="Times New Roman"/>
                <w:color w:val="000000"/>
                <w:sz w:val="20"/>
                <w:szCs w:val="20"/>
                <w:lang w:eastAsia="ro-RO" w:bidi="ro-RO"/>
              </w:rPr>
              <w:t>T</w:t>
            </w:r>
            <w:r w:rsidR="002644AD">
              <w:rPr>
                <w:rFonts w:eastAsia="Times New Roman" w:cs="Times New Roman"/>
                <w:color w:val="000000"/>
                <w:sz w:val="20"/>
                <w:szCs w:val="20"/>
                <w:lang w:eastAsia="ro-RO" w:bidi="ro-RO"/>
              </w:rPr>
              <w:t>ă</w:t>
            </w:r>
            <w:r w:rsidRPr="00530FEE">
              <w:rPr>
                <w:rFonts w:eastAsia="Times New Roman" w:cs="Times New Roman"/>
                <w:color w:val="000000"/>
                <w:sz w:val="20"/>
                <w:szCs w:val="20"/>
                <w:lang w:eastAsia="ro-RO" w:bidi="ro-RO"/>
              </w:rPr>
              <w:t>ieri progresive</w:t>
            </w:r>
          </w:p>
        </w:tc>
        <w:tc>
          <w:tcPr>
            <w:tcW w:w="7837" w:type="dxa"/>
            <w:shd w:val="clear" w:color="auto" w:fill="auto"/>
            <w:vAlign w:val="center"/>
          </w:tcPr>
          <w:p w14:paraId="7F368A3F" w14:textId="7CCA6850" w:rsidR="00E50159" w:rsidRPr="00530FEE" w:rsidRDefault="00E50159" w:rsidP="00B70752">
            <w:pPr>
              <w:widowControl w:val="0"/>
              <w:tabs>
                <w:tab w:val="left" w:pos="298"/>
              </w:tabs>
              <w:suppressAutoHyphens w:val="0"/>
              <w:ind w:firstLine="0"/>
              <w:jc w:val="center"/>
              <w:rPr>
                <w:rFonts w:eastAsia="Times New Roman" w:cs="Times New Roman"/>
                <w:iCs/>
                <w:color w:val="000000"/>
                <w:kern w:val="0"/>
                <w:sz w:val="20"/>
                <w:szCs w:val="20"/>
                <w:lang w:eastAsia="ro-RO" w:bidi="ro-RO"/>
              </w:rPr>
            </w:pPr>
            <w:r w:rsidRPr="001536F8">
              <w:rPr>
                <w:rFonts w:eastAsia="Times New Roman" w:cs="Times New Roman"/>
                <w:iCs/>
                <w:color w:val="000000"/>
                <w:kern w:val="0"/>
                <w:sz w:val="20"/>
                <w:szCs w:val="20"/>
                <w:lang w:eastAsia="ro-RO" w:bidi="ro-RO"/>
              </w:rPr>
              <w:t>Zonel</w:t>
            </w:r>
            <w:r w:rsidR="00C8338D">
              <w:rPr>
                <w:rFonts w:eastAsia="Times New Roman" w:cs="Times New Roman"/>
                <w:iCs/>
                <w:color w:val="000000"/>
                <w:kern w:val="0"/>
                <w:sz w:val="20"/>
                <w:szCs w:val="20"/>
                <w:lang w:eastAsia="ro-RO" w:bidi="ro-RO"/>
              </w:rPr>
              <w:t>e în care solul</w:t>
            </w:r>
            <w:r w:rsidR="00B70752">
              <w:rPr>
                <w:rFonts w:eastAsia="Times New Roman" w:cs="Times New Roman"/>
                <w:iCs/>
                <w:color w:val="000000"/>
                <w:kern w:val="0"/>
                <w:sz w:val="20"/>
                <w:szCs w:val="20"/>
                <w:lang w:eastAsia="ro-RO" w:bidi="ro-RO"/>
              </w:rPr>
              <w:t xml:space="preserve"> va</w:t>
            </w:r>
            <w:r w:rsidRPr="001536F8">
              <w:rPr>
                <w:rFonts w:eastAsia="Times New Roman" w:cs="Times New Roman"/>
                <w:iCs/>
                <w:color w:val="000000"/>
                <w:kern w:val="0"/>
                <w:sz w:val="20"/>
                <w:szCs w:val="20"/>
                <w:lang w:eastAsia="ro-RO" w:bidi="ro-RO"/>
              </w:rPr>
              <w:t xml:space="preserve"> fi</w:t>
            </w:r>
            <w:r w:rsidR="00B70752">
              <w:rPr>
                <w:rFonts w:eastAsia="Times New Roman" w:cs="Times New Roman"/>
                <w:iCs/>
                <w:color w:val="000000"/>
                <w:kern w:val="0"/>
                <w:sz w:val="20"/>
                <w:szCs w:val="20"/>
                <w:lang w:eastAsia="ro-RO" w:bidi="ro-RO"/>
              </w:rPr>
              <w:t xml:space="preserve"> afectat</w:t>
            </w:r>
            <w:r w:rsidRPr="001536F8">
              <w:rPr>
                <w:rFonts w:eastAsia="Times New Roman" w:cs="Times New Roman"/>
                <w:iCs/>
                <w:color w:val="000000"/>
                <w:kern w:val="0"/>
                <w:sz w:val="20"/>
                <w:szCs w:val="20"/>
                <w:lang w:eastAsia="ro-RO" w:bidi="ro-RO"/>
              </w:rPr>
              <w:t xml:space="preserve"> negativ nesemnificativ de implementarea lucrărilor propuse sunt zonele în care se vor utiliza utilaje</w:t>
            </w:r>
            <w:r w:rsidR="00B70752">
              <w:rPr>
                <w:rFonts w:eastAsia="Times New Roman" w:cs="Times New Roman"/>
                <w:iCs/>
                <w:color w:val="000000"/>
                <w:kern w:val="0"/>
                <w:sz w:val="20"/>
                <w:szCs w:val="20"/>
                <w:lang w:eastAsia="ro-RO" w:bidi="ro-RO"/>
              </w:rPr>
              <w:t xml:space="preserve"> grele</w:t>
            </w:r>
            <w:r w:rsidRPr="001536F8">
              <w:rPr>
                <w:rFonts w:eastAsia="Times New Roman" w:cs="Times New Roman"/>
                <w:iCs/>
                <w:color w:val="000000"/>
                <w:kern w:val="0"/>
                <w:sz w:val="20"/>
                <w:szCs w:val="20"/>
                <w:lang w:eastAsia="ro-RO" w:bidi="ro-RO"/>
              </w:rPr>
              <w:t xml:space="preserve"> </w:t>
            </w:r>
            <w:r w:rsidR="00B70752">
              <w:rPr>
                <w:rFonts w:eastAsia="Times New Roman" w:cs="Times New Roman"/>
                <w:iCs/>
                <w:color w:val="000000"/>
                <w:kern w:val="0"/>
                <w:sz w:val="20"/>
                <w:szCs w:val="20"/>
                <w:lang w:eastAsia="ro-RO" w:bidi="ro-RO"/>
              </w:rPr>
              <w:t xml:space="preserve">pentru </w:t>
            </w:r>
            <w:proofErr w:type="spellStart"/>
            <w:r w:rsidRPr="001536F8">
              <w:rPr>
                <w:rFonts w:eastAsiaTheme="minorHAnsi" w:cs="Times New Roman"/>
                <w:kern w:val="0"/>
                <w:sz w:val="20"/>
                <w:szCs w:val="20"/>
                <w:lang w:val="en-US" w:eastAsia="en-US" w:bidi="ar-SA"/>
              </w:rPr>
              <w:t>încărcarea</w:t>
            </w:r>
            <w:proofErr w:type="spellEnd"/>
            <w:r w:rsidRPr="001536F8">
              <w:rPr>
                <w:rFonts w:eastAsiaTheme="minorHAnsi" w:cs="Times New Roman"/>
                <w:kern w:val="0"/>
                <w:sz w:val="20"/>
                <w:szCs w:val="20"/>
                <w:lang w:val="en-US" w:eastAsia="en-US" w:bidi="ar-SA"/>
              </w:rPr>
              <w:t xml:space="preserve"> </w:t>
            </w:r>
            <w:proofErr w:type="spellStart"/>
            <w:r w:rsidRPr="001536F8">
              <w:rPr>
                <w:rFonts w:eastAsiaTheme="minorHAnsi" w:cs="Times New Roman"/>
                <w:kern w:val="0"/>
                <w:sz w:val="20"/>
                <w:szCs w:val="20"/>
                <w:lang w:val="en-US" w:eastAsia="en-US" w:bidi="ar-SA"/>
              </w:rPr>
              <w:t>masei</w:t>
            </w:r>
            <w:proofErr w:type="spellEnd"/>
            <w:r w:rsidRPr="001536F8">
              <w:rPr>
                <w:rFonts w:eastAsiaTheme="minorHAnsi" w:cs="Times New Roman"/>
                <w:kern w:val="0"/>
                <w:sz w:val="20"/>
                <w:szCs w:val="20"/>
                <w:lang w:val="en-US" w:eastAsia="en-US" w:bidi="ar-SA"/>
              </w:rPr>
              <w:t xml:space="preserve"> </w:t>
            </w:r>
            <w:proofErr w:type="spellStart"/>
            <w:r w:rsidRPr="001536F8">
              <w:rPr>
                <w:rFonts w:eastAsiaTheme="minorHAnsi" w:cs="Times New Roman"/>
                <w:kern w:val="0"/>
                <w:sz w:val="20"/>
                <w:szCs w:val="20"/>
                <w:lang w:val="en-US" w:eastAsia="en-US" w:bidi="ar-SA"/>
              </w:rPr>
              <w:t>lemnoase</w:t>
            </w:r>
            <w:proofErr w:type="spellEnd"/>
            <w:r w:rsidR="00B70752">
              <w:rPr>
                <w:rFonts w:eastAsiaTheme="minorHAnsi" w:cs="Times New Roman"/>
                <w:kern w:val="0"/>
                <w:sz w:val="20"/>
                <w:szCs w:val="20"/>
                <w:lang w:val="en-US" w:eastAsia="en-US" w:bidi="ar-SA"/>
              </w:rPr>
              <w:t>,</w:t>
            </w:r>
            <w:r w:rsidR="006A0F92">
              <w:rPr>
                <w:rFonts w:eastAsiaTheme="minorHAnsi" w:cs="Times New Roman"/>
                <w:kern w:val="0"/>
                <w:sz w:val="20"/>
                <w:szCs w:val="20"/>
                <w:lang w:val="en-US" w:eastAsia="en-US" w:bidi="ar-SA"/>
              </w:rPr>
              <w:t xml:space="preserve"> </w:t>
            </w:r>
            <w:proofErr w:type="spellStart"/>
            <w:r w:rsidR="006A0F92">
              <w:rPr>
                <w:rFonts w:eastAsiaTheme="minorHAnsi" w:cs="Times New Roman"/>
                <w:kern w:val="0"/>
                <w:sz w:val="20"/>
                <w:szCs w:val="20"/>
                <w:lang w:val="en-US" w:eastAsia="en-US" w:bidi="ar-SA"/>
              </w:rPr>
              <w:t>în</w:t>
            </w:r>
            <w:proofErr w:type="spellEnd"/>
            <w:r w:rsidR="006A0F92">
              <w:rPr>
                <w:rFonts w:eastAsiaTheme="minorHAnsi" w:cs="Times New Roman"/>
                <w:kern w:val="0"/>
                <w:sz w:val="20"/>
                <w:szCs w:val="20"/>
                <w:lang w:val="en-US" w:eastAsia="en-US" w:bidi="ar-SA"/>
              </w:rPr>
              <w:t xml:space="preserve"> </w:t>
            </w:r>
            <w:proofErr w:type="spellStart"/>
            <w:r w:rsidR="006A0F92">
              <w:rPr>
                <w:rFonts w:eastAsiaTheme="minorHAnsi" w:cs="Times New Roman"/>
                <w:kern w:val="0"/>
                <w:sz w:val="20"/>
                <w:szCs w:val="20"/>
                <w:lang w:val="en-US" w:eastAsia="en-US" w:bidi="ar-SA"/>
              </w:rPr>
              <w:t>timpul</w:t>
            </w:r>
            <w:proofErr w:type="spellEnd"/>
            <w:r w:rsidR="006A0F92">
              <w:rPr>
                <w:rFonts w:eastAsiaTheme="minorHAnsi" w:cs="Times New Roman"/>
                <w:kern w:val="0"/>
                <w:sz w:val="20"/>
                <w:szCs w:val="20"/>
                <w:lang w:val="en-US" w:eastAsia="en-US" w:bidi="ar-SA"/>
              </w:rPr>
              <w:t xml:space="preserve"> </w:t>
            </w:r>
            <w:proofErr w:type="spellStart"/>
            <w:r w:rsidR="006A0F92">
              <w:rPr>
                <w:rFonts w:eastAsiaTheme="minorHAnsi" w:cs="Times New Roman"/>
                <w:kern w:val="0"/>
                <w:sz w:val="20"/>
                <w:szCs w:val="20"/>
                <w:lang w:val="en-US" w:eastAsia="en-US" w:bidi="ar-SA"/>
              </w:rPr>
              <w:t>doborârii</w:t>
            </w:r>
            <w:proofErr w:type="spellEnd"/>
            <w:r w:rsidR="006A0F92">
              <w:rPr>
                <w:rFonts w:eastAsiaTheme="minorHAnsi" w:cs="Times New Roman"/>
                <w:kern w:val="0"/>
                <w:sz w:val="20"/>
                <w:szCs w:val="20"/>
                <w:lang w:val="en-US" w:eastAsia="en-US" w:bidi="ar-SA"/>
              </w:rPr>
              <w:t xml:space="preserve"> </w:t>
            </w:r>
            <w:proofErr w:type="spellStart"/>
            <w:r w:rsidR="006A0F92">
              <w:rPr>
                <w:rFonts w:eastAsiaTheme="minorHAnsi" w:cs="Times New Roman"/>
                <w:kern w:val="0"/>
                <w:sz w:val="20"/>
                <w:szCs w:val="20"/>
                <w:lang w:val="en-US" w:eastAsia="en-US" w:bidi="ar-SA"/>
              </w:rPr>
              <w:t>lemnului</w:t>
            </w:r>
            <w:proofErr w:type="spellEnd"/>
            <w:r w:rsidR="00533CE5">
              <w:rPr>
                <w:rFonts w:eastAsiaTheme="minorHAnsi" w:cs="Times New Roman"/>
                <w:kern w:val="0"/>
                <w:sz w:val="20"/>
                <w:szCs w:val="20"/>
                <w:lang w:val="en-US" w:eastAsia="en-US" w:bidi="ar-SA"/>
              </w:rPr>
              <w:t xml:space="preserve"> </w:t>
            </w:r>
            <w:proofErr w:type="spellStart"/>
            <w:r w:rsidR="005B1473">
              <w:rPr>
                <w:rFonts w:eastAsiaTheme="minorHAnsi" w:cs="Times New Roman"/>
                <w:kern w:val="0"/>
                <w:sz w:val="20"/>
                <w:szCs w:val="20"/>
                <w:lang w:val="en-US" w:eastAsia="en-US" w:bidi="ar-SA"/>
              </w:rPr>
              <w:t>și</w:t>
            </w:r>
            <w:proofErr w:type="spellEnd"/>
            <w:r w:rsidR="005B1473">
              <w:rPr>
                <w:rFonts w:eastAsiaTheme="minorHAnsi" w:cs="Times New Roman"/>
                <w:kern w:val="0"/>
                <w:sz w:val="20"/>
                <w:szCs w:val="20"/>
                <w:lang w:val="en-US" w:eastAsia="en-US" w:bidi="ar-SA"/>
              </w:rPr>
              <w:t xml:space="preserve"> </w:t>
            </w:r>
            <w:proofErr w:type="spellStart"/>
            <w:r w:rsidR="005B1473">
              <w:rPr>
                <w:rFonts w:eastAsiaTheme="minorHAnsi" w:cs="Times New Roman"/>
                <w:kern w:val="0"/>
                <w:sz w:val="20"/>
                <w:szCs w:val="20"/>
                <w:lang w:val="en-US" w:eastAsia="en-US" w:bidi="ar-SA"/>
              </w:rPr>
              <w:t>în</w:t>
            </w:r>
            <w:proofErr w:type="spellEnd"/>
            <w:r w:rsidR="005B1473">
              <w:rPr>
                <w:rFonts w:eastAsiaTheme="minorHAnsi" w:cs="Times New Roman"/>
                <w:kern w:val="0"/>
                <w:sz w:val="20"/>
                <w:szCs w:val="20"/>
                <w:lang w:val="en-US" w:eastAsia="en-US" w:bidi="ar-SA"/>
              </w:rPr>
              <w:t xml:space="preserve"> </w:t>
            </w:r>
            <w:proofErr w:type="spellStart"/>
            <w:r w:rsidR="005B1473">
              <w:rPr>
                <w:rFonts w:eastAsiaTheme="minorHAnsi" w:cs="Times New Roman"/>
                <w:kern w:val="0"/>
                <w:sz w:val="20"/>
                <w:szCs w:val="20"/>
                <w:lang w:val="en-US" w:eastAsia="en-US" w:bidi="ar-SA"/>
              </w:rPr>
              <w:t>timpul</w:t>
            </w:r>
            <w:proofErr w:type="spellEnd"/>
            <w:r w:rsidR="005B1473">
              <w:rPr>
                <w:rFonts w:eastAsiaTheme="minorHAnsi" w:cs="Times New Roman"/>
                <w:kern w:val="0"/>
                <w:sz w:val="20"/>
                <w:szCs w:val="20"/>
                <w:lang w:val="en-US" w:eastAsia="en-US" w:bidi="ar-SA"/>
              </w:rPr>
              <w:t xml:space="preserve"> </w:t>
            </w:r>
            <w:proofErr w:type="spellStart"/>
            <w:r w:rsidR="005B1473">
              <w:rPr>
                <w:rFonts w:eastAsiaTheme="minorHAnsi" w:cs="Times New Roman"/>
                <w:kern w:val="0"/>
                <w:sz w:val="20"/>
                <w:szCs w:val="20"/>
                <w:lang w:val="en-US" w:eastAsia="en-US" w:bidi="ar-SA"/>
              </w:rPr>
              <w:t>transportului</w:t>
            </w:r>
            <w:proofErr w:type="spellEnd"/>
            <w:r w:rsidRPr="001536F8">
              <w:rPr>
                <w:rFonts w:eastAsia="Times New Roman" w:cs="Times New Roman"/>
                <w:iCs/>
                <w:color w:val="000000"/>
                <w:kern w:val="0"/>
                <w:sz w:val="20"/>
                <w:szCs w:val="20"/>
                <w:lang w:eastAsia="ro-RO" w:bidi="ro-RO"/>
              </w:rPr>
              <w:t>.</w:t>
            </w:r>
            <w:r w:rsidR="002644AD">
              <w:rPr>
                <w:rFonts w:eastAsia="Times New Roman" w:cs="Times New Roman"/>
                <w:iCs/>
                <w:color w:val="000000"/>
                <w:kern w:val="0"/>
                <w:sz w:val="20"/>
                <w:szCs w:val="20"/>
                <w:lang w:eastAsia="ro-RO" w:bidi="ro-RO"/>
              </w:rPr>
              <w:t xml:space="preserve"> </w:t>
            </w:r>
          </w:p>
        </w:tc>
      </w:tr>
    </w:tbl>
    <w:p w14:paraId="00EC2891" w14:textId="4544C478" w:rsidR="005F10CF" w:rsidRDefault="005F10CF" w:rsidP="005F10CF">
      <w:pPr>
        <w:rPr>
          <w:lang w:val="en-US" w:eastAsia="en-US" w:bidi="ar-SA"/>
        </w:rPr>
      </w:pPr>
    </w:p>
    <w:p w14:paraId="7A3209E1" w14:textId="58618441" w:rsidR="005F10CF" w:rsidRDefault="005F10CF" w:rsidP="005F10CF">
      <w:pPr>
        <w:rPr>
          <w:lang w:val="en-US" w:eastAsia="en-US" w:bidi="ar-SA"/>
        </w:rPr>
      </w:pPr>
    </w:p>
    <w:p w14:paraId="301B9FC2" w14:textId="54C157EF" w:rsidR="00583AF6" w:rsidRDefault="00583AF6" w:rsidP="005F10CF">
      <w:pPr>
        <w:rPr>
          <w:lang w:val="en-US" w:eastAsia="en-US" w:bidi="ar-SA"/>
        </w:rPr>
      </w:pPr>
    </w:p>
    <w:p w14:paraId="185754CD" w14:textId="019C3B7A" w:rsidR="00583AF6" w:rsidRDefault="00583AF6" w:rsidP="005F10CF">
      <w:pPr>
        <w:rPr>
          <w:lang w:val="en-US" w:eastAsia="en-US" w:bidi="ar-SA"/>
        </w:rPr>
      </w:pPr>
    </w:p>
    <w:p w14:paraId="61A25EBB" w14:textId="1D7A2035" w:rsidR="00583AF6" w:rsidRDefault="00583AF6" w:rsidP="005F10CF">
      <w:pPr>
        <w:rPr>
          <w:lang w:val="en-US" w:eastAsia="en-US" w:bidi="ar-SA"/>
        </w:rPr>
      </w:pPr>
    </w:p>
    <w:p w14:paraId="713260E6" w14:textId="2723128E" w:rsidR="00583AF6" w:rsidRDefault="00583AF6" w:rsidP="005F10CF">
      <w:pPr>
        <w:rPr>
          <w:lang w:val="en-US" w:eastAsia="en-US" w:bidi="ar-SA"/>
        </w:rPr>
      </w:pPr>
    </w:p>
    <w:p w14:paraId="078BA702" w14:textId="45DBD47E" w:rsidR="00583AF6" w:rsidRDefault="00583AF6" w:rsidP="005F10CF">
      <w:pPr>
        <w:rPr>
          <w:lang w:val="en-US" w:eastAsia="en-US" w:bidi="ar-SA"/>
        </w:rPr>
      </w:pPr>
    </w:p>
    <w:p w14:paraId="1D73BF17" w14:textId="2E207BC2" w:rsidR="00583AF6" w:rsidRDefault="00583AF6" w:rsidP="005F10CF">
      <w:pPr>
        <w:rPr>
          <w:lang w:val="en-US" w:eastAsia="en-US" w:bidi="ar-SA"/>
        </w:rPr>
      </w:pPr>
    </w:p>
    <w:p w14:paraId="2F389B9E" w14:textId="28A54356" w:rsidR="00583AF6" w:rsidRDefault="00583AF6" w:rsidP="005F10CF">
      <w:pPr>
        <w:rPr>
          <w:lang w:val="en-US" w:eastAsia="en-US" w:bidi="ar-SA"/>
        </w:rPr>
      </w:pPr>
    </w:p>
    <w:p w14:paraId="6714F55C" w14:textId="7DB55EF7" w:rsidR="00583AF6" w:rsidRDefault="00583AF6" w:rsidP="005F10CF">
      <w:pPr>
        <w:rPr>
          <w:lang w:val="en-US" w:eastAsia="en-US" w:bidi="ar-SA"/>
        </w:rPr>
      </w:pPr>
    </w:p>
    <w:p w14:paraId="32092A3C" w14:textId="5B24BE0E" w:rsidR="00583AF6" w:rsidRDefault="00583AF6" w:rsidP="005F10CF">
      <w:pPr>
        <w:rPr>
          <w:lang w:val="en-US" w:eastAsia="en-US" w:bidi="ar-SA"/>
        </w:rPr>
      </w:pPr>
    </w:p>
    <w:p w14:paraId="5C9339A6" w14:textId="61AD6039" w:rsidR="00583AF6" w:rsidRDefault="00583AF6" w:rsidP="00DA64EC">
      <w:pPr>
        <w:pStyle w:val="Heading2"/>
        <w:sectPr w:rsidR="00583AF6" w:rsidSect="00086779">
          <w:pgSz w:w="11900" w:h="16841"/>
          <w:pgMar w:top="1401" w:right="846" w:bottom="340" w:left="1020" w:header="0" w:footer="0" w:gutter="0"/>
          <w:cols w:space="0"/>
          <w:docGrid w:linePitch="360"/>
        </w:sectPr>
      </w:pPr>
    </w:p>
    <w:p w14:paraId="469440BD" w14:textId="2A860202" w:rsidR="00C76578" w:rsidRDefault="00583AF6" w:rsidP="00DA64EC">
      <w:pPr>
        <w:pStyle w:val="Heading2"/>
      </w:pPr>
      <w:bookmarkStart w:id="78" w:name="_Toc170221160"/>
      <w:r>
        <w:lastRenderedPageBreak/>
        <w:t>4</w:t>
      </w:r>
      <w:r w:rsidR="002C475D">
        <w:t>.4</w:t>
      </w:r>
      <w:r w:rsidR="003B54B6">
        <w:t>. ARII NATURALE PROTEJATE</w:t>
      </w:r>
      <w:bookmarkEnd w:id="78"/>
    </w:p>
    <w:p w14:paraId="20EE9231" w14:textId="77777777" w:rsidR="003B54B6" w:rsidRPr="00FE31C5" w:rsidRDefault="003B54B6" w:rsidP="00583AF6">
      <w:pPr>
        <w:ind w:firstLine="0"/>
        <w:rPr>
          <w:lang w:val="en-US" w:eastAsia="en-US" w:bidi="ar-SA"/>
        </w:rPr>
      </w:pPr>
    </w:p>
    <w:p w14:paraId="61409A2A" w14:textId="21A63E39" w:rsidR="00583AF6" w:rsidRPr="00C43B05" w:rsidRDefault="00BD5609" w:rsidP="00583AF6">
      <w:pPr>
        <w:pStyle w:val="BodyText"/>
        <w:spacing w:after="0"/>
        <w:ind w:firstLine="600"/>
        <w:jc w:val="right"/>
        <w:rPr>
          <w:i/>
          <w:color w:val="000000"/>
          <w:sz w:val="20"/>
          <w:szCs w:val="20"/>
          <w:lang w:eastAsia="ro-RO" w:bidi="ro-RO"/>
        </w:rPr>
      </w:pPr>
      <w:r>
        <w:rPr>
          <w:i/>
          <w:color w:val="000000"/>
          <w:sz w:val="20"/>
          <w:szCs w:val="20"/>
          <w:lang w:eastAsia="ro-RO" w:bidi="ro-RO"/>
        </w:rPr>
        <w:t>Tabelul 22</w:t>
      </w:r>
    </w:p>
    <w:p w14:paraId="0AB39FB5" w14:textId="50A608A8" w:rsidR="007407A3" w:rsidRPr="00583AF6" w:rsidRDefault="00583AF6" w:rsidP="00583AF6">
      <w:pPr>
        <w:pStyle w:val="BodyText"/>
        <w:spacing w:after="0"/>
        <w:ind w:firstLine="600"/>
        <w:jc w:val="right"/>
        <w:rPr>
          <w:i/>
          <w:sz w:val="20"/>
          <w:szCs w:val="20"/>
        </w:rPr>
      </w:pPr>
      <w:r w:rsidRPr="00C43B05">
        <w:rPr>
          <w:i/>
          <w:color w:val="000000"/>
          <w:sz w:val="20"/>
          <w:szCs w:val="20"/>
          <w:lang w:eastAsia="ro-RO" w:bidi="ro-RO"/>
        </w:rPr>
        <w:t>Date privind ANPIC afectată de implementarea PP</w:t>
      </w:r>
    </w:p>
    <w:tbl>
      <w:tblPr>
        <w:tblOverlap w:val="never"/>
        <w:tblW w:w="14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13"/>
        <w:gridCol w:w="1286"/>
        <w:gridCol w:w="1407"/>
        <w:gridCol w:w="1843"/>
        <w:gridCol w:w="1276"/>
        <w:gridCol w:w="1275"/>
        <w:gridCol w:w="1134"/>
        <w:gridCol w:w="3064"/>
        <w:gridCol w:w="1276"/>
        <w:gridCol w:w="758"/>
      </w:tblGrid>
      <w:tr w:rsidR="00583AF6" w:rsidRPr="00583AF6" w14:paraId="4332D1C9" w14:textId="77777777" w:rsidTr="006850C8">
        <w:trPr>
          <w:trHeight w:hRule="exact" w:val="1216"/>
        </w:trPr>
        <w:tc>
          <w:tcPr>
            <w:tcW w:w="1413" w:type="dxa"/>
            <w:shd w:val="clear" w:color="auto" w:fill="C2D69B" w:themeFill="accent3" w:themeFillTint="99"/>
            <w:vAlign w:val="center"/>
          </w:tcPr>
          <w:p w14:paraId="29D38ACE" w14:textId="77777777" w:rsidR="00583AF6" w:rsidRPr="00583AF6" w:rsidRDefault="00583AF6" w:rsidP="00583AF6">
            <w:pPr>
              <w:widowControl w:val="0"/>
              <w:suppressAutoHyphens w:val="0"/>
              <w:ind w:firstLine="0"/>
              <w:jc w:val="center"/>
              <w:rPr>
                <w:rFonts w:eastAsia="Times New Roman" w:cs="Times New Roman"/>
                <w:b/>
                <w:kern w:val="2"/>
                <w:sz w:val="20"/>
                <w:szCs w:val="20"/>
                <w:lang w:val="en-US" w:eastAsia="en-US" w:bidi="ar-SA"/>
              </w:rPr>
            </w:pPr>
            <w:r w:rsidRPr="00583AF6">
              <w:rPr>
                <w:rFonts w:eastAsia="Times New Roman" w:cs="Times New Roman"/>
                <w:b/>
                <w:kern w:val="2"/>
                <w:sz w:val="20"/>
                <w:szCs w:val="20"/>
                <w:lang w:eastAsia="ro-RO" w:bidi="ro-RO"/>
              </w:rPr>
              <w:t>Nume și cod ANPIC</w:t>
            </w:r>
          </w:p>
        </w:tc>
        <w:tc>
          <w:tcPr>
            <w:tcW w:w="1286" w:type="dxa"/>
            <w:shd w:val="clear" w:color="auto" w:fill="C2D69B" w:themeFill="accent3" w:themeFillTint="99"/>
            <w:vAlign w:val="center"/>
          </w:tcPr>
          <w:p w14:paraId="3380CF83" w14:textId="77777777" w:rsidR="00583AF6" w:rsidRPr="00583AF6" w:rsidRDefault="00583AF6" w:rsidP="00583AF6">
            <w:pPr>
              <w:widowControl w:val="0"/>
              <w:suppressAutoHyphens w:val="0"/>
              <w:ind w:firstLine="0"/>
              <w:jc w:val="center"/>
              <w:rPr>
                <w:rFonts w:eastAsia="Times New Roman" w:cs="Times New Roman"/>
                <w:b/>
                <w:kern w:val="2"/>
                <w:sz w:val="20"/>
                <w:szCs w:val="20"/>
                <w:lang w:eastAsia="ro-RO" w:bidi="ro-RO"/>
              </w:rPr>
            </w:pPr>
            <w:r w:rsidRPr="00583AF6">
              <w:rPr>
                <w:rFonts w:eastAsia="Times New Roman" w:cs="Times New Roman"/>
                <w:b/>
                <w:kern w:val="2"/>
                <w:sz w:val="20"/>
                <w:szCs w:val="20"/>
                <w:lang w:eastAsia="ro-RO" w:bidi="ro-RO"/>
              </w:rPr>
              <w:t>Suprafața</w:t>
            </w:r>
          </w:p>
          <w:p w14:paraId="6FA5A3C9" w14:textId="77777777" w:rsidR="00583AF6" w:rsidRPr="00583AF6" w:rsidRDefault="00583AF6" w:rsidP="00583AF6">
            <w:pPr>
              <w:widowControl w:val="0"/>
              <w:suppressAutoHyphens w:val="0"/>
              <w:ind w:firstLine="0"/>
              <w:jc w:val="center"/>
              <w:rPr>
                <w:rFonts w:eastAsia="Times New Roman" w:cs="Times New Roman"/>
                <w:b/>
                <w:kern w:val="2"/>
                <w:sz w:val="20"/>
                <w:szCs w:val="20"/>
                <w:lang w:val="en-US" w:eastAsia="en-US" w:bidi="ar-SA"/>
              </w:rPr>
            </w:pPr>
            <w:r w:rsidRPr="00583AF6">
              <w:rPr>
                <w:rFonts w:eastAsia="Times New Roman" w:cs="Times New Roman"/>
                <w:b/>
                <w:kern w:val="2"/>
                <w:sz w:val="20"/>
                <w:szCs w:val="20"/>
                <w:vertAlign w:val="superscript"/>
                <w:lang w:eastAsia="ro-RO" w:bidi="ro-RO"/>
              </w:rPr>
              <w:t>(ha)</w:t>
            </w:r>
          </w:p>
        </w:tc>
        <w:tc>
          <w:tcPr>
            <w:tcW w:w="1407" w:type="dxa"/>
            <w:shd w:val="clear" w:color="auto" w:fill="C2D69B" w:themeFill="accent3" w:themeFillTint="99"/>
            <w:vAlign w:val="center"/>
          </w:tcPr>
          <w:p w14:paraId="408955FF" w14:textId="77777777" w:rsidR="00583AF6" w:rsidRPr="00583AF6" w:rsidRDefault="00583AF6" w:rsidP="00583AF6">
            <w:pPr>
              <w:widowControl w:val="0"/>
              <w:suppressAutoHyphens w:val="0"/>
              <w:ind w:firstLine="0"/>
              <w:jc w:val="center"/>
              <w:rPr>
                <w:rFonts w:eastAsia="Times New Roman" w:cs="Times New Roman"/>
                <w:b/>
                <w:kern w:val="2"/>
                <w:sz w:val="20"/>
                <w:szCs w:val="20"/>
                <w:lang w:val="en-US" w:eastAsia="en-US" w:bidi="ar-SA"/>
              </w:rPr>
            </w:pPr>
            <w:r w:rsidRPr="00583AF6">
              <w:rPr>
                <w:rFonts w:eastAsia="Times New Roman" w:cs="Times New Roman"/>
                <w:b/>
                <w:kern w:val="2"/>
                <w:sz w:val="20"/>
                <w:szCs w:val="20"/>
                <w:lang w:eastAsia="ro-RO" w:bidi="ro-RO"/>
              </w:rPr>
              <w:t>Importanță/ Rol</w:t>
            </w:r>
          </w:p>
        </w:tc>
        <w:tc>
          <w:tcPr>
            <w:tcW w:w="1843" w:type="dxa"/>
            <w:shd w:val="clear" w:color="auto" w:fill="C2D69B" w:themeFill="accent3" w:themeFillTint="99"/>
            <w:vAlign w:val="center"/>
          </w:tcPr>
          <w:p w14:paraId="6FB4FAC4" w14:textId="77777777" w:rsidR="00583AF6" w:rsidRPr="00583AF6" w:rsidRDefault="00583AF6" w:rsidP="00583AF6">
            <w:pPr>
              <w:widowControl w:val="0"/>
              <w:suppressAutoHyphens w:val="0"/>
              <w:ind w:firstLine="0"/>
              <w:jc w:val="center"/>
              <w:rPr>
                <w:rFonts w:eastAsia="Times New Roman" w:cs="Times New Roman"/>
                <w:b/>
                <w:kern w:val="2"/>
                <w:sz w:val="20"/>
                <w:szCs w:val="20"/>
                <w:lang w:val="en-US" w:eastAsia="en-US" w:bidi="ar-SA"/>
              </w:rPr>
            </w:pPr>
            <w:r w:rsidRPr="00583AF6">
              <w:rPr>
                <w:rFonts w:eastAsia="Times New Roman" w:cs="Times New Roman"/>
                <w:b/>
                <w:kern w:val="2"/>
                <w:sz w:val="20"/>
                <w:szCs w:val="20"/>
                <w:lang w:eastAsia="ro-RO" w:bidi="ro-RO"/>
              </w:rPr>
              <w:t>Plan de management și nr. OM prin care a fost aprobat</w:t>
            </w:r>
          </w:p>
        </w:tc>
        <w:tc>
          <w:tcPr>
            <w:tcW w:w="1276" w:type="dxa"/>
            <w:shd w:val="clear" w:color="auto" w:fill="C2D69B" w:themeFill="accent3" w:themeFillTint="99"/>
            <w:vAlign w:val="center"/>
          </w:tcPr>
          <w:p w14:paraId="0D0516F6" w14:textId="77777777" w:rsidR="00583AF6" w:rsidRPr="00583AF6" w:rsidRDefault="00583AF6" w:rsidP="00583AF6">
            <w:pPr>
              <w:widowControl w:val="0"/>
              <w:suppressAutoHyphens w:val="0"/>
              <w:ind w:firstLine="0"/>
              <w:jc w:val="center"/>
              <w:rPr>
                <w:rFonts w:eastAsia="Times New Roman" w:cs="Times New Roman"/>
                <w:b/>
                <w:kern w:val="2"/>
                <w:sz w:val="20"/>
                <w:szCs w:val="20"/>
                <w:lang w:val="en-US" w:eastAsia="en-US" w:bidi="ar-SA"/>
              </w:rPr>
            </w:pPr>
            <w:r w:rsidRPr="00583AF6">
              <w:rPr>
                <w:rFonts w:eastAsia="Times New Roman" w:cs="Times New Roman"/>
                <w:b/>
                <w:kern w:val="2"/>
                <w:sz w:val="20"/>
                <w:szCs w:val="20"/>
                <w:lang w:eastAsia="ro-RO" w:bidi="ro-RO"/>
              </w:rPr>
              <w:t>Decizia/ Nota de aprobare a obiective lor de conservare ale ANPIC</w:t>
            </w:r>
          </w:p>
        </w:tc>
        <w:tc>
          <w:tcPr>
            <w:tcW w:w="1275" w:type="dxa"/>
            <w:shd w:val="clear" w:color="auto" w:fill="C2D69B" w:themeFill="accent3" w:themeFillTint="99"/>
            <w:vAlign w:val="center"/>
          </w:tcPr>
          <w:p w14:paraId="174E8242" w14:textId="77777777" w:rsidR="00583AF6" w:rsidRPr="00583AF6" w:rsidRDefault="00583AF6" w:rsidP="00583AF6">
            <w:pPr>
              <w:widowControl w:val="0"/>
              <w:suppressAutoHyphens w:val="0"/>
              <w:ind w:firstLine="0"/>
              <w:jc w:val="center"/>
              <w:rPr>
                <w:rFonts w:eastAsia="Times New Roman" w:cs="Times New Roman"/>
                <w:b/>
                <w:kern w:val="2"/>
                <w:sz w:val="20"/>
                <w:szCs w:val="20"/>
                <w:lang w:eastAsia="ro-RO" w:bidi="ro-RO"/>
              </w:rPr>
            </w:pPr>
            <w:r w:rsidRPr="00583AF6">
              <w:rPr>
                <w:rFonts w:eastAsia="Times New Roman" w:cs="Times New Roman"/>
                <w:b/>
                <w:kern w:val="2"/>
                <w:sz w:val="20"/>
                <w:szCs w:val="20"/>
                <w:lang w:eastAsia="ro-RO" w:bidi="ro-RO"/>
              </w:rPr>
              <w:t>Regiunea biogeografică în care ANPIC este localizată</w:t>
            </w:r>
          </w:p>
        </w:tc>
        <w:tc>
          <w:tcPr>
            <w:tcW w:w="1134" w:type="dxa"/>
            <w:shd w:val="clear" w:color="auto" w:fill="C2D69B" w:themeFill="accent3" w:themeFillTint="99"/>
            <w:vAlign w:val="center"/>
          </w:tcPr>
          <w:p w14:paraId="39E7DBDE" w14:textId="77777777" w:rsidR="00583AF6" w:rsidRPr="00583AF6" w:rsidRDefault="00583AF6" w:rsidP="00583AF6">
            <w:pPr>
              <w:widowControl w:val="0"/>
              <w:suppressAutoHyphens w:val="0"/>
              <w:ind w:firstLine="0"/>
              <w:jc w:val="center"/>
              <w:rPr>
                <w:rFonts w:eastAsia="Times New Roman" w:cs="Times New Roman"/>
                <w:b/>
                <w:kern w:val="2"/>
                <w:sz w:val="20"/>
                <w:szCs w:val="20"/>
                <w:lang w:eastAsia="ro-RO" w:bidi="ro-RO"/>
              </w:rPr>
            </w:pPr>
            <w:r w:rsidRPr="00583AF6">
              <w:rPr>
                <w:rFonts w:eastAsia="Times New Roman" w:cs="Times New Roman"/>
                <w:b/>
                <w:kern w:val="2"/>
                <w:sz w:val="20"/>
                <w:szCs w:val="20"/>
                <w:lang w:eastAsia="ro-RO" w:bidi="ro-RO"/>
              </w:rPr>
              <w:t>Tipuri</w:t>
            </w:r>
          </w:p>
          <w:p w14:paraId="0EEAAED7" w14:textId="77777777" w:rsidR="00583AF6" w:rsidRPr="00583AF6" w:rsidRDefault="00583AF6" w:rsidP="00583AF6">
            <w:pPr>
              <w:widowControl w:val="0"/>
              <w:suppressAutoHyphens w:val="0"/>
              <w:ind w:firstLine="0"/>
              <w:jc w:val="center"/>
              <w:rPr>
                <w:rFonts w:eastAsia="Times New Roman" w:cs="Times New Roman"/>
                <w:b/>
                <w:kern w:val="2"/>
                <w:sz w:val="20"/>
                <w:szCs w:val="20"/>
                <w:lang w:val="en-US" w:eastAsia="en-US" w:bidi="ar-SA"/>
              </w:rPr>
            </w:pPr>
            <w:r w:rsidRPr="00583AF6">
              <w:rPr>
                <w:rFonts w:eastAsia="Times New Roman" w:cs="Times New Roman"/>
                <w:b/>
                <w:kern w:val="2"/>
                <w:sz w:val="20"/>
                <w:szCs w:val="20"/>
                <w:lang w:eastAsia="ro-RO" w:bidi="ro-RO"/>
              </w:rPr>
              <w:t>ecosisteme</w:t>
            </w:r>
          </w:p>
        </w:tc>
        <w:tc>
          <w:tcPr>
            <w:tcW w:w="3064" w:type="dxa"/>
            <w:shd w:val="clear" w:color="auto" w:fill="C2D69B" w:themeFill="accent3" w:themeFillTint="99"/>
            <w:vAlign w:val="center"/>
          </w:tcPr>
          <w:p w14:paraId="5C4223C1" w14:textId="77777777" w:rsidR="00583AF6" w:rsidRPr="00583AF6" w:rsidRDefault="00583AF6" w:rsidP="00583AF6">
            <w:pPr>
              <w:widowControl w:val="0"/>
              <w:suppressAutoHyphens w:val="0"/>
              <w:ind w:firstLine="0"/>
              <w:jc w:val="center"/>
              <w:rPr>
                <w:rFonts w:eastAsia="Times New Roman" w:cs="Times New Roman"/>
                <w:b/>
                <w:kern w:val="2"/>
                <w:sz w:val="20"/>
                <w:szCs w:val="20"/>
                <w:lang w:val="en-US" w:eastAsia="en-US" w:bidi="ar-SA"/>
              </w:rPr>
            </w:pPr>
            <w:r w:rsidRPr="00583AF6">
              <w:rPr>
                <w:rFonts w:eastAsia="Times New Roman" w:cs="Times New Roman"/>
                <w:b/>
                <w:kern w:val="2"/>
                <w:sz w:val="20"/>
                <w:szCs w:val="20"/>
                <w:lang w:eastAsia="ro-RO" w:bidi="ro-RO"/>
              </w:rPr>
              <w:t>Suprapunerea cu alte ANPIC sau AP</w:t>
            </w:r>
          </w:p>
        </w:tc>
        <w:tc>
          <w:tcPr>
            <w:tcW w:w="1276" w:type="dxa"/>
            <w:shd w:val="clear" w:color="auto" w:fill="C2D69B" w:themeFill="accent3" w:themeFillTint="99"/>
            <w:vAlign w:val="center"/>
          </w:tcPr>
          <w:p w14:paraId="70627F0C" w14:textId="77777777" w:rsidR="00583AF6" w:rsidRPr="00583AF6" w:rsidRDefault="00583AF6" w:rsidP="00583AF6">
            <w:pPr>
              <w:widowControl w:val="0"/>
              <w:suppressAutoHyphens w:val="0"/>
              <w:ind w:firstLine="0"/>
              <w:jc w:val="center"/>
              <w:rPr>
                <w:rFonts w:eastAsia="Times New Roman" w:cs="Times New Roman"/>
                <w:b/>
                <w:kern w:val="2"/>
                <w:sz w:val="20"/>
                <w:szCs w:val="20"/>
                <w:lang w:val="en-US" w:eastAsia="en-US" w:bidi="ar-SA"/>
              </w:rPr>
            </w:pPr>
            <w:r w:rsidRPr="00583AF6">
              <w:rPr>
                <w:rFonts w:eastAsia="Times New Roman" w:cs="Times New Roman"/>
                <w:b/>
                <w:kern w:val="2"/>
                <w:sz w:val="20"/>
                <w:szCs w:val="20"/>
                <w:lang w:eastAsia="ro-RO" w:bidi="ro-RO"/>
              </w:rPr>
              <w:t>Relațiile</w:t>
            </w:r>
          </w:p>
          <w:p w14:paraId="0DB0EAB2" w14:textId="77777777" w:rsidR="00583AF6" w:rsidRPr="00583AF6" w:rsidRDefault="00583AF6" w:rsidP="00583AF6">
            <w:pPr>
              <w:widowControl w:val="0"/>
              <w:suppressAutoHyphens w:val="0"/>
              <w:ind w:firstLine="0"/>
              <w:jc w:val="center"/>
              <w:rPr>
                <w:rFonts w:eastAsia="Times New Roman" w:cs="Times New Roman"/>
                <w:b/>
                <w:kern w:val="2"/>
                <w:sz w:val="20"/>
                <w:szCs w:val="20"/>
                <w:lang w:val="en-US" w:eastAsia="en-US" w:bidi="ar-SA"/>
              </w:rPr>
            </w:pPr>
            <w:r w:rsidRPr="00583AF6">
              <w:rPr>
                <w:rFonts w:eastAsia="Times New Roman" w:cs="Times New Roman"/>
                <w:b/>
                <w:kern w:val="2"/>
                <w:sz w:val="20"/>
                <w:szCs w:val="20"/>
                <w:lang w:eastAsia="ro-RO" w:bidi="ro-RO"/>
              </w:rPr>
              <w:t>ANPIC cu alte ANPIC</w:t>
            </w:r>
          </w:p>
        </w:tc>
        <w:tc>
          <w:tcPr>
            <w:tcW w:w="758" w:type="dxa"/>
            <w:shd w:val="clear" w:color="auto" w:fill="C2D69B" w:themeFill="accent3" w:themeFillTint="99"/>
            <w:vAlign w:val="center"/>
          </w:tcPr>
          <w:p w14:paraId="5728618A" w14:textId="77777777" w:rsidR="00583AF6" w:rsidRPr="00583AF6" w:rsidRDefault="00583AF6" w:rsidP="00583AF6">
            <w:pPr>
              <w:widowControl w:val="0"/>
              <w:suppressAutoHyphens w:val="0"/>
              <w:ind w:firstLine="0"/>
              <w:jc w:val="center"/>
              <w:rPr>
                <w:rFonts w:eastAsia="Times New Roman" w:cs="Times New Roman"/>
                <w:b/>
                <w:kern w:val="2"/>
                <w:sz w:val="20"/>
                <w:szCs w:val="20"/>
                <w:lang w:val="en-US" w:eastAsia="en-US" w:bidi="ar-SA"/>
              </w:rPr>
            </w:pPr>
            <w:r w:rsidRPr="00583AF6">
              <w:rPr>
                <w:rFonts w:eastAsia="Times New Roman" w:cs="Times New Roman"/>
                <w:b/>
                <w:kern w:val="2"/>
                <w:sz w:val="20"/>
                <w:szCs w:val="20"/>
                <w:lang w:eastAsia="ro-RO" w:bidi="ro-RO"/>
              </w:rPr>
              <w:t>Alte particularități</w:t>
            </w:r>
          </w:p>
        </w:tc>
      </w:tr>
      <w:tr w:rsidR="00583AF6" w:rsidRPr="00583AF6" w14:paraId="70E889A6" w14:textId="77777777" w:rsidTr="00A66E4A">
        <w:trPr>
          <w:trHeight w:val="1675"/>
        </w:trPr>
        <w:tc>
          <w:tcPr>
            <w:tcW w:w="1413" w:type="dxa"/>
            <w:shd w:val="clear" w:color="auto" w:fill="auto"/>
            <w:vAlign w:val="center"/>
          </w:tcPr>
          <w:p w14:paraId="0FECC4AF" w14:textId="43CA7060" w:rsidR="00583AF6" w:rsidRPr="00360EF5" w:rsidRDefault="00583AF6" w:rsidP="00360EF5">
            <w:pPr>
              <w:widowControl w:val="0"/>
              <w:suppressAutoHyphens w:val="0"/>
              <w:ind w:firstLine="0"/>
              <w:jc w:val="center"/>
              <w:rPr>
                <w:rFonts w:eastAsia="Times New Roman" w:cs="Times New Roman"/>
                <w:kern w:val="2"/>
                <w:sz w:val="20"/>
                <w:szCs w:val="20"/>
                <w:lang w:eastAsia="ro-RO" w:bidi="ro-RO"/>
              </w:rPr>
            </w:pPr>
            <w:r w:rsidRPr="0043525D">
              <w:rPr>
                <w:rFonts w:eastAsia="Times New Roman" w:cs="Times New Roman"/>
                <w:kern w:val="2"/>
                <w:sz w:val="20"/>
                <w:szCs w:val="20"/>
                <w:lang w:eastAsia="ro-RO" w:bidi="ro-RO"/>
              </w:rPr>
              <w:t>ROSCI</w:t>
            </w:r>
            <w:r w:rsidR="00360EF5" w:rsidRPr="0043525D">
              <w:rPr>
                <w:rFonts w:eastAsia="Times New Roman" w:cs="Times New Roman"/>
                <w:kern w:val="2"/>
                <w:sz w:val="20"/>
                <w:szCs w:val="20"/>
                <w:lang w:eastAsia="ro-RO" w:bidi="ro-RO"/>
              </w:rPr>
              <w:t>0087 Grădiștea Muncelului-Cioclovina</w:t>
            </w:r>
            <w:r w:rsidR="00360EF5">
              <w:rPr>
                <w:rFonts w:eastAsia="Times New Roman" w:cs="Times New Roman"/>
                <w:kern w:val="2"/>
                <w:sz w:val="20"/>
                <w:szCs w:val="20"/>
                <w:lang w:eastAsia="ro-RO" w:bidi="ro-RO"/>
              </w:rPr>
              <w:t xml:space="preserve"> </w:t>
            </w:r>
          </w:p>
        </w:tc>
        <w:tc>
          <w:tcPr>
            <w:tcW w:w="1286" w:type="dxa"/>
            <w:shd w:val="clear" w:color="auto" w:fill="auto"/>
            <w:vAlign w:val="center"/>
          </w:tcPr>
          <w:p w14:paraId="09422F24" w14:textId="65835960" w:rsidR="00583AF6" w:rsidRPr="00583AF6" w:rsidRDefault="00360EF5" w:rsidP="00583AF6">
            <w:pPr>
              <w:widowControl w:val="0"/>
              <w:suppressAutoHyphens w:val="0"/>
              <w:ind w:firstLine="0"/>
              <w:jc w:val="center"/>
              <w:rPr>
                <w:rFonts w:eastAsia="Times New Roman" w:cs="Times New Roman"/>
                <w:kern w:val="2"/>
                <w:sz w:val="20"/>
                <w:szCs w:val="20"/>
                <w:lang w:val="en-US" w:eastAsia="en-US" w:bidi="ar-SA"/>
              </w:rPr>
            </w:pPr>
            <w:r>
              <w:rPr>
                <w:rFonts w:eastAsia="Times New Roman" w:cs="Times New Roman"/>
                <w:kern w:val="2"/>
                <w:sz w:val="20"/>
                <w:szCs w:val="22"/>
                <w:lang w:val="en-US" w:eastAsia="en-US" w:bidi="ar-SA"/>
              </w:rPr>
              <w:t>39</w:t>
            </w:r>
            <w:r w:rsidR="0043525D">
              <w:rPr>
                <w:rFonts w:eastAsia="Times New Roman" w:cs="Times New Roman"/>
                <w:kern w:val="2"/>
                <w:sz w:val="20"/>
                <w:szCs w:val="22"/>
                <w:lang w:val="en-US" w:eastAsia="en-US" w:bidi="ar-SA"/>
              </w:rPr>
              <w:t>818</w:t>
            </w:r>
            <w:r>
              <w:rPr>
                <w:rFonts w:eastAsia="Times New Roman" w:cs="Times New Roman"/>
                <w:kern w:val="2"/>
                <w:sz w:val="20"/>
                <w:szCs w:val="22"/>
                <w:lang w:val="en-US" w:eastAsia="en-US" w:bidi="ar-SA"/>
              </w:rPr>
              <w:t>,</w:t>
            </w:r>
            <w:r w:rsidR="0043525D">
              <w:rPr>
                <w:rFonts w:eastAsia="Times New Roman" w:cs="Times New Roman"/>
                <w:kern w:val="2"/>
                <w:sz w:val="20"/>
                <w:szCs w:val="22"/>
                <w:lang w:val="en-US" w:eastAsia="en-US" w:bidi="ar-SA"/>
              </w:rPr>
              <w:t xml:space="preserve">14 </w:t>
            </w:r>
            <w:r w:rsidR="00583AF6" w:rsidRPr="00583AF6">
              <w:rPr>
                <w:rFonts w:eastAsia="Times New Roman" w:cs="Times New Roman"/>
                <w:kern w:val="2"/>
                <w:sz w:val="20"/>
                <w:szCs w:val="22"/>
                <w:lang w:val="en-US" w:eastAsia="en-US" w:bidi="ar-SA"/>
              </w:rPr>
              <w:t>ha</w:t>
            </w:r>
          </w:p>
        </w:tc>
        <w:tc>
          <w:tcPr>
            <w:tcW w:w="1407" w:type="dxa"/>
            <w:shd w:val="clear" w:color="auto" w:fill="auto"/>
            <w:vAlign w:val="center"/>
          </w:tcPr>
          <w:p w14:paraId="4B172915" w14:textId="77777777" w:rsidR="00583AF6" w:rsidRPr="00583AF6" w:rsidRDefault="00583AF6" w:rsidP="00583AF6">
            <w:pPr>
              <w:widowControl w:val="0"/>
              <w:suppressAutoHyphens w:val="0"/>
              <w:ind w:firstLine="0"/>
              <w:jc w:val="center"/>
              <w:rPr>
                <w:rFonts w:eastAsia="Times New Roman" w:cs="Times New Roman"/>
                <w:kern w:val="2"/>
                <w:sz w:val="20"/>
                <w:szCs w:val="20"/>
                <w:lang w:eastAsia="ro-RO" w:bidi="ro-RO"/>
              </w:rPr>
            </w:pPr>
            <w:r w:rsidRPr="00583AF6">
              <w:rPr>
                <w:rFonts w:eastAsia="Times New Roman" w:cs="Times New Roman"/>
                <w:kern w:val="2"/>
                <w:sz w:val="20"/>
                <w:szCs w:val="20"/>
                <w:lang w:eastAsia="ro-RO" w:bidi="ro-RO"/>
              </w:rPr>
              <w:t>Conservare specii și habitate de importanță comunitară</w:t>
            </w:r>
          </w:p>
          <w:p w14:paraId="528FDC86" w14:textId="77777777" w:rsidR="00583AF6" w:rsidRPr="00583AF6" w:rsidRDefault="00583AF6" w:rsidP="00583AF6">
            <w:pPr>
              <w:widowControl w:val="0"/>
              <w:suppressAutoHyphens w:val="0"/>
              <w:ind w:firstLine="0"/>
              <w:jc w:val="center"/>
              <w:rPr>
                <w:rFonts w:eastAsia="Times New Roman" w:cs="Times New Roman"/>
                <w:kern w:val="2"/>
                <w:sz w:val="20"/>
                <w:szCs w:val="20"/>
                <w:lang w:val="en-US" w:eastAsia="en-US" w:bidi="ar-SA"/>
              </w:rPr>
            </w:pPr>
          </w:p>
        </w:tc>
        <w:tc>
          <w:tcPr>
            <w:tcW w:w="1843" w:type="dxa"/>
            <w:shd w:val="clear" w:color="auto" w:fill="auto"/>
            <w:vAlign w:val="center"/>
          </w:tcPr>
          <w:p w14:paraId="740BEEF9" w14:textId="4BBA188F" w:rsidR="00583AF6" w:rsidRPr="00583AF6" w:rsidRDefault="00360EF5" w:rsidP="00583AF6">
            <w:pPr>
              <w:widowControl w:val="0"/>
              <w:suppressAutoHyphens w:val="0"/>
              <w:ind w:firstLine="0"/>
              <w:jc w:val="center"/>
              <w:rPr>
                <w:rFonts w:eastAsia="Times New Roman" w:cs="Times New Roman"/>
                <w:kern w:val="2"/>
                <w:sz w:val="20"/>
                <w:szCs w:val="20"/>
                <w:lang w:val="en-US" w:eastAsia="en-US" w:bidi="ar-SA"/>
              </w:rPr>
            </w:pPr>
            <w:r>
              <w:rPr>
                <w:rFonts w:eastAsia="Times New Roman" w:cs="Times New Roman"/>
                <w:kern w:val="2"/>
                <w:sz w:val="20"/>
                <w:szCs w:val="20"/>
                <w:lang w:val="en-US" w:eastAsia="en-US" w:bidi="ar-SA"/>
              </w:rPr>
              <w:t xml:space="preserve">Da – </w:t>
            </w:r>
            <w:proofErr w:type="spellStart"/>
            <w:r>
              <w:rPr>
                <w:rFonts w:eastAsia="Times New Roman" w:cs="Times New Roman"/>
                <w:kern w:val="2"/>
                <w:sz w:val="20"/>
                <w:szCs w:val="20"/>
                <w:lang w:val="en-US" w:eastAsia="en-US" w:bidi="ar-SA"/>
              </w:rPr>
              <w:t>Ordinul</w:t>
            </w:r>
            <w:proofErr w:type="spellEnd"/>
            <w:r>
              <w:rPr>
                <w:rFonts w:eastAsia="Times New Roman" w:cs="Times New Roman"/>
                <w:kern w:val="2"/>
                <w:sz w:val="20"/>
                <w:szCs w:val="20"/>
                <w:lang w:val="en-US" w:eastAsia="en-US" w:bidi="ar-SA"/>
              </w:rPr>
              <w:t xml:space="preserve"> </w:t>
            </w:r>
            <w:proofErr w:type="spellStart"/>
            <w:r>
              <w:rPr>
                <w:rFonts w:eastAsia="Times New Roman" w:cs="Times New Roman"/>
                <w:kern w:val="2"/>
                <w:sz w:val="20"/>
                <w:szCs w:val="20"/>
                <w:lang w:val="en-US" w:eastAsia="en-US" w:bidi="ar-SA"/>
              </w:rPr>
              <w:t>ministrului</w:t>
            </w:r>
            <w:proofErr w:type="spellEnd"/>
            <w:r>
              <w:rPr>
                <w:rFonts w:eastAsia="Times New Roman" w:cs="Times New Roman"/>
                <w:kern w:val="2"/>
                <w:sz w:val="20"/>
                <w:szCs w:val="20"/>
                <w:lang w:val="en-US" w:eastAsia="en-US" w:bidi="ar-SA"/>
              </w:rPr>
              <w:t xml:space="preserve"> </w:t>
            </w:r>
            <w:proofErr w:type="spellStart"/>
            <w:r>
              <w:rPr>
                <w:rFonts w:eastAsia="Times New Roman" w:cs="Times New Roman"/>
                <w:kern w:val="2"/>
                <w:sz w:val="20"/>
                <w:szCs w:val="20"/>
                <w:lang w:val="en-US" w:eastAsia="en-US" w:bidi="ar-SA"/>
              </w:rPr>
              <w:t>mediului</w:t>
            </w:r>
            <w:proofErr w:type="spellEnd"/>
            <w:r>
              <w:rPr>
                <w:rFonts w:eastAsia="Times New Roman" w:cs="Times New Roman"/>
                <w:kern w:val="2"/>
                <w:sz w:val="20"/>
                <w:szCs w:val="20"/>
                <w:lang w:val="en-US" w:eastAsia="en-US" w:bidi="ar-SA"/>
              </w:rPr>
              <w:t xml:space="preserve">, </w:t>
            </w:r>
            <w:proofErr w:type="spellStart"/>
            <w:r>
              <w:rPr>
                <w:rFonts w:eastAsia="Times New Roman" w:cs="Times New Roman"/>
                <w:kern w:val="2"/>
                <w:sz w:val="20"/>
                <w:szCs w:val="20"/>
                <w:lang w:val="en-US" w:eastAsia="en-US" w:bidi="ar-SA"/>
              </w:rPr>
              <w:t>apelor</w:t>
            </w:r>
            <w:proofErr w:type="spellEnd"/>
            <w:r>
              <w:rPr>
                <w:rFonts w:eastAsia="Times New Roman" w:cs="Times New Roman"/>
                <w:kern w:val="2"/>
                <w:sz w:val="20"/>
                <w:szCs w:val="20"/>
                <w:lang w:val="en-US" w:eastAsia="en-US" w:bidi="ar-SA"/>
              </w:rPr>
              <w:t xml:space="preserve"> </w:t>
            </w:r>
            <w:proofErr w:type="spellStart"/>
            <w:r>
              <w:rPr>
                <w:rFonts w:eastAsia="Times New Roman" w:cs="Times New Roman"/>
                <w:kern w:val="2"/>
                <w:sz w:val="20"/>
                <w:szCs w:val="20"/>
                <w:lang w:val="en-US" w:eastAsia="en-US" w:bidi="ar-SA"/>
              </w:rPr>
              <w:t>și</w:t>
            </w:r>
            <w:proofErr w:type="spellEnd"/>
            <w:r>
              <w:rPr>
                <w:rFonts w:eastAsia="Times New Roman" w:cs="Times New Roman"/>
                <w:kern w:val="2"/>
                <w:sz w:val="20"/>
                <w:szCs w:val="20"/>
                <w:lang w:val="en-US" w:eastAsia="en-US" w:bidi="ar-SA"/>
              </w:rPr>
              <w:t xml:space="preserve"> </w:t>
            </w:r>
            <w:proofErr w:type="spellStart"/>
            <w:r>
              <w:rPr>
                <w:rFonts w:eastAsia="Times New Roman" w:cs="Times New Roman"/>
                <w:kern w:val="2"/>
                <w:sz w:val="20"/>
                <w:szCs w:val="20"/>
                <w:lang w:val="en-US" w:eastAsia="en-US" w:bidi="ar-SA"/>
              </w:rPr>
              <w:t>pădurilor</w:t>
            </w:r>
            <w:proofErr w:type="spellEnd"/>
            <w:r>
              <w:rPr>
                <w:rFonts w:eastAsia="Times New Roman" w:cs="Times New Roman"/>
                <w:kern w:val="2"/>
                <w:sz w:val="20"/>
                <w:szCs w:val="20"/>
                <w:lang w:val="en-US" w:eastAsia="en-US" w:bidi="ar-SA"/>
              </w:rPr>
              <w:t xml:space="preserve"> nr. 3255/2023 </w:t>
            </w:r>
          </w:p>
        </w:tc>
        <w:tc>
          <w:tcPr>
            <w:tcW w:w="1276" w:type="dxa"/>
            <w:shd w:val="clear" w:color="auto" w:fill="auto"/>
            <w:vAlign w:val="center"/>
          </w:tcPr>
          <w:p w14:paraId="08DBAEB0" w14:textId="78BE5101" w:rsidR="00583AF6" w:rsidRPr="00583AF6" w:rsidRDefault="00360EF5" w:rsidP="00583AF6">
            <w:pPr>
              <w:widowControl w:val="0"/>
              <w:suppressAutoHyphens w:val="0"/>
              <w:ind w:firstLine="0"/>
              <w:jc w:val="center"/>
              <w:rPr>
                <w:rFonts w:eastAsia="Times New Roman" w:cs="Times New Roman"/>
                <w:kern w:val="2"/>
                <w:sz w:val="20"/>
                <w:szCs w:val="20"/>
                <w:lang w:eastAsia="ro-RO" w:bidi="ro-RO"/>
              </w:rPr>
            </w:pPr>
            <w:r>
              <w:rPr>
                <w:rFonts w:eastAsia="Times New Roman" w:cs="Times New Roman"/>
                <w:kern w:val="2"/>
                <w:sz w:val="20"/>
                <w:szCs w:val="20"/>
                <w:lang w:eastAsia="ro-RO" w:bidi="ro-RO"/>
              </w:rPr>
              <w:t>Decizia</w:t>
            </w:r>
            <w:r w:rsidR="00583AF6" w:rsidRPr="00583AF6">
              <w:rPr>
                <w:rFonts w:eastAsia="Times New Roman" w:cs="Times New Roman"/>
                <w:kern w:val="2"/>
                <w:sz w:val="20"/>
                <w:szCs w:val="20"/>
                <w:lang w:eastAsia="ro-RO" w:bidi="ro-RO"/>
              </w:rPr>
              <w:t xml:space="preserve"> nr. </w:t>
            </w:r>
            <w:r>
              <w:rPr>
                <w:rFonts w:eastAsia="Times New Roman" w:cs="Times New Roman"/>
                <w:kern w:val="2"/>
                <w:sz w:val="20"/>
                <w:szCs w:val="20"/>
                <w:lang w:eastAsia="ro-RO" w:bidi="ro-RO"/>
              </w:rPr>
              <w:t>697/17.12.2021</w:t>
            </w:r>
          </w:p>
        </w:tc>
        <w:tc>
          <w:tcPr>
            <w:tcW w:w="1275" w:type="dxa"/>
            <w:shd w:val="clear" w:color="auto" w:fill="auto"/>
            <w:vAlign w:val="center"/>
          </w:tcPr>
          <w:p w14:paraId="6EC93C86" w14:textId="77777777" w:rsidR="00583AF6" w:rsidRPr="00583AF6" w:rsidRDefault="00583AF6" w:rsidP="00583AF6">
            <w:pPr>
              <w:widowControl w:val="0"/>
              <w:suppressAutoHyphens w:val="0"/>
              <w:ind w:firstLine="0"/>
              <w:jc w:val="center"/>
              <w:rPr>
                <w:rFonts w:eastAsia="Times New Roman" w:cs="Times New Roman"/>
                <w:kern w:val="2"/>
                <w:sz w:val="20"/>
                <w:szCs w:val="20"/>
                <w:lang w:val="en-US" w:eastAsia="en-US" w:bidi="ar-SA"/>
              </w:rPr>
            </w:pPr>
            <w:proofErr w:type="spellStart"/>
            <w:r w:rsidRPr="00583AF6">
              <w:rPr>
                <w:rFonts w:eastAsia="Times New Roman" w:cs="Times New Roman"/>
                <w:kern w:val="2"/>
                <w:sz w:val="20"/>
                <w:szCs w:val="20"/>
                <w:lang w:val="en-US" w:eastAsia="en-US" w:bidi="ar-SA"/>
              </w:rPr>
              <w:t>Regiune</w:t>
            </w:r>
            <w:proofErr w:type="spellEnd"/>
            <w:r w:rsidRPr="00583AF6">
              <w:rPr>
                <w:rFonts w:eastAsia="Times New Roman" w:cs="Times New Roman"/>
                <w:kern w:val="2"/>
                <w:sz w:val="20"/>
                <w:szCs w:val="20"/>
                <w:lang w:val="en-US" w:eastAsia="en-US" w:bidi="ar-SA"/>
              </w:rPr>
              <w:t xml:space="preserve"> </w:t>
            </w:r>
            <w:proofErr w:type="spellStart"/>
            <w:r w:rsidRPr="00583AF6">
              <w:rPr>
                <w:rFonts w:eastAsia="Times New Roman" w:cs="Times New Roman"/>
                <w:kern w:val="2"/>
                <w:sz w:val="20"/>
                <w:szCs w:val="20"/>
                <w:lang w:val="en-US" w:eastAsia="en-US" w:bidi="ar-SA"/>
              </w:rPr>
              <w:t>biogeografică</w:t>
            </w:r>
            <w:proofErr w:type="spellEnd"/>
            <w:r w:rsidRPr="00583AF6">
              <w:rPr>
                <w:rFonts w:eastAsia="Times New Roman" w:cs="Times New Roman"/>
                <w:kern w:val="2"/>
                <w:sz w:val="20"/>
                <w:szCs w:val="20"/>
                <w:lang w:val="en-US" w:eastAsia="en-US" w:bidi="ar-SA"/>
              </w:rPr>
              <w:t xml:space="preserve"> </w:t>
            </w:r>
            <w:proofErr w:type="spellStart"/>
            <w:r w:rsidRPr="00583AF6">
              <w:rPr>
                <w:rFonts w:eastAsia="Times New Roman" w:cs="Times New Roman"/>
                <w:kern w:val="2"/>
                <w:sz w:val="20"/>
                <w:szCs w:val="20"/>
                <w:lang w:val="en-US" w:eastAsia="en-US" w:bidi="ar-SA"/>
              </w:rPr>
              <w:t>alpină</w:t>
            </w:r>
            <w:proofErr w:type="spellEnd"/>
          </w:p>
        </w:tc>
        <w:tc>
          <w:tcPr>
            <w:tcW w:w="1134" w:type="dxa"/>
            <w:shd w:val="clear" w:color="auto" w:fill="auto"/>
            <w:vAlign w:val="center"/>
          </w:tcPr>
          <w:p w14:paraId="3923CF6D" w14:textId="77777777" w:rsidR="00583AF6" w:rsidRPr="00583AF6" w:rsidRDefault="00583AF6" w:rsidP="00583AF6">
            <w:pPr>
              <w:widowControl w:val="0"/>
              <w:suppressAutoHyphens w:val="0"/>
              <w:ind w:firstLine="0"/>
              <w:jc w:val="center"/>
              <w:rPr>
                <w:rFonts w:eastAsia="Times New Roman" w:cs="Times New Roman"/>
                <w:kern w:val="2"/>
                <w:sz w:val="20"/>
                <w:szCs w:val="20"/>
                <w:lang w:val="en-US" w:eastAsia="en-US" w:bidi="ar-SA"/>
              </w:rPr>
            </w:pPr>
            <w:r w:rsidRPr="00583AF6">
              <w:rPr>
                <w:rFonts w:eastAsia="Times New Roman" w:cs="Times New Roman"/>
                <w:kern w:val="2"/>
                <w:sz w:val="20"/>
                <w:szCs w:val="20"/>
                <w:lang w:eastAsia="ro-RO" w:bidi="ro-RO"/>
              </w:rPr>
              <w:t>Forestiere, pajiști, pășuni</w:t>
            </w:r>
          </w:p>
        </w:tc>
        <w:tc>
          <w:tcPr>
            <w:tcW w:w="3064" w:type="dxa"/>
            <w:shd w:val="clear" w:color="auto" w:fill="auto"/>
            <w:vAlign w:val="center"/>
          </w:tcPr>
          <w:p w14:paraId="1B4D3EA9" w14:textId="77777777" w:rsidR="00583AF6" w:rsidRPr="00E2100B" w:rsidRDefault="00FF0258" w:rsidP="00583AF6">
            <w:pPr>
              <w:widowControl w:val="0"/>
              <w:suppressAutoHyphens w:val="0"/>
              <w:ind w:firstLine="0"/>
              <w:jc w:val="center"/>
              <w:rPr>
                <w:rFonts w:eastAsia="Times New Roman" w:cs="Times New Roman"/>
                <w:kern w:val="2"/>
                <w:sz w:val="20"/>
                <w:szCs w:val="20"/>
                <w:lang w:eastAsia="ro-RO" w:bidi="ro-RO"/>
              </w:rPr>
            </w:pPr>
            <w:r w:rsidRPr="00E2100B">
              <w:rPr>
                <w:rFonts w:eastAsia="Times New Roman" w:cs="Times New Roman"/>
                <w:kern w:val="2"/>
                <w:sz w:val="20"/>
                <w:szCs w:val="20"/>
                <w:lang w:eastAsia="ro-RO" w:bidi="ro-RO"/>
              </w:rPr>
              <w:t xml:space="preserve">Suprapus cu </w:t>
            </w:r>
          </w:p>
          <w:p w14:paraId="12BCD46D" w14:textId="77777777" w:rsidR="00FF0258" w:rsidRPr="00E2100B" w:rsidRDefault="00FF0258" w:rsidP="00583AF6">
            <w:pPr>
              <w:widowControl w:val="0"/>
              <w:suppressAutoHyphens w:val="0"/>
              <w:ind w:firstLine="0"/>
              <w:jc w:val="center"/>
              <w:rPr>
                <w:rFonts w:eastAsia="Times New Roman" w:cs="Times New Roman"/>
                <w:kern w:val="2"/>
                <w:sz w:val="20"/>
                <w:szCs w:val="20"/>
                <w:lang w:eastAsia="ro-RO" w:bidi="ro-RO"/>
              </w:rPr>
            </w:pPr>
            <w:r w:rsidRPr="00E2100B">
              <w:rPr>
                <w:rFonts w:eastAsia="Times New Roman" w:cs="Times New Roman"/>
                <w:kern w:val="2"/>
                <w:sz w:val="20"/>
                <w:szCs w:val="20"/>
                <w:lang w:eastAsia="ro-RO" w:bidi="ro-RO"/>
              </w:rPr>
              <w:t>RONPA0015 Parcul Natural Grădiștea Muncelului-Cioclovina</w:t>
            </w:r>
          </w:p>
          <w:p w14:paraId="4C1D91A9" w14:textId="77777777" w:rsidR="00FF0258" w:rsidRPr="00E2100B" w:rsidRDefault="00FF0258" w:rsidP="00583AF6">
            <w:pPr>
              <w:widowControl w:val="0"/>
              <w:suppressAutoHyphens w:val="0"/>
              <w:ind w:firstLine="0"/>
              <w:jc w:val="center"/>
              <w:rPr>
                <w:rFonts w:eastAsia="Times New Roman" w:cs="Times New Roman"/>
                <w:kern w:val="2"/>
                <w:sz w:val="20"/>
                <w:szCs w:val="20"/>
                <w:lang w:eastAsia="ro-RO" w:bidi="ro-RO"/>
              </w:rPr>
            </w:pPr>
            <w:r w:rsidRPr="00E2100B">
              <w:rPr>
                <w:rFonts w:eastAsia="Times New Roman" w:cs="Times New Roman"/>
                <w:kern w:val="2"/>
                <w:sz w:val="20"/>
                <w:szCs w:val="20"/>
                <w:lang w:eastAsia="ro-RO" w:bidi="ro-RO"/>
              </w:rPr>
              <w:t>ROSPA0045 Grădiștea Muncelului-Cioclovina</w:t>
            </w:r>
          </w:p>
          <w:p w14:paraId="2412EC6E" w14:textId="4DE5342E" w:rsidR="00FF0258" w:rsidRPr="00E2100B" w:rsidRDefault="00FF0258" w:rsidP="00583AF6">
            <w:pPr>
              <w:widowControl w:val="0"/>
              <w:suppressAutoHyphens w:val="0"/>
              <w:ind w:firstLine="0"/>
              <w:jc w:val="center"/>
              <w:rPr>
                <w:rFonts w:eastAsia="Times New Roman" w:cs="Times New Roman"/>
                <w:kern w:val="2"/>
                <w:sz w:val="20"/>
                <w:szCs w:val="20"/>
                <w:lang w:eastAsia="ro-RO" w:bidi="ro-RO"/>
              </w:rPr>
            </w:pPr>
            <w:r w:rsidRPr="00E2100B">
              <w:rPr>
                <w:rFonts w:eastAsia="Times New Roman" w:cs="Times New Roman"/>
                <w:kern w:val="2"/>
                <w:sz w:val="20"/>
                <w:szCs w:val="20"/>
                <w:lang w:eastAsia="ro-RO" w:bidi="ro-RO"/>
              </w:rPr>
              <w:t>2.497. Rezervația Complexul Carstic Ponorici-Cioclovina</w:t>
            </w:r>
          </w:p>
          <w:p w14:paraId="006275E9" w14:textId="0CF2A05A" w:rsidR="00FF0258" w:rsidRPr="00E2100B" w:rsidRDefault="00FF0258" w:rsidP="00583AF6">
            <w:pPr>
              <w:widowControl w:val="0"/>
              <w:suppressAutoHyphens w:val="0"/>
              <w:ind w:firstLine="0"/>
              <w:jc w:val="center"/>
              <w:rPr>
                <w:rFonts w:eastAsia="Times New Roman" w:cs="Times New Roman"/>
                <w:kern w:val="2"/>
                <w:sz w:val="20"/>
                <w:szCs w:val="20"/>
                <w:lang w:eastAsia="ro-RO" w:bidi="ro-RO"/>
              </w:rPr>
            </w:pPr>
            <w:r w:rsidRPr="00E2100B">
              <w:rPr>
                <w:rFonts w:eastAsia="Times New Roman" w:cs="Times New Roman"/>
                <w:kern w:val="2"/>
                <w:sz w:val="20"/>
                <w:szCs w:val="20"/>
                <w:lang w:eastAsia="ro-RO" w:bidi="ro-RO"/>
              </w:rPr>
              <w:t>2.499. Rezervația Peștera Șura Mare</w:t>
            </w:r>
          </w:p>
          <w:p w14:paraId="1743274B" w14:textId="049DD3E6" w:rsidR="00FF0258" w:rsidRPr="00E2100B" w:rsidRDefault="00FF0258" w:rsidP="00583AF6">
            <w:pPr>
              <w:widowControl w:val="0"/>
              <w:suppressAutoHyphens w:val="0"/>
              <w:ind w:firstLine="0"/>
              <w:jc w:val="center"/>
              <w:rPr>
                <w:rFonts w:eastAsia="Times New Roman" w:cs="Times New Roman"/>
                <w:kern w:val="2"/>
                <w:sz w:val="20"/>
                <w:szCs w:val="20"/>
                <w:lang w:eastAsia="ro-RO" w:bidi="ro-RO"/>
              </w:rPr>
            </w:pPr>
            <w:r w:rsidRPr="00E2100B">
              <w:rPr>
                <w:rFonts w:eastAsia="Times New Roman" w:cs="Times New Roman"/>
                <w:kern w:val="2"/>
                <w:sz w:val="20"/>
                <w:szCs w:val="20"/>
                <w:lang w:eastAsia="ro-RO" w:bidi="ro-RO"/>
              </w:rPr>
              <w:t>2.500. Rezervația Peștera Tecuri</w:t>
            </w:r>
          </w:p>
          <w:p w14:paraId="50A60C8D" w14:textId="50B991FF" w:rsidR="00FF0258" w:rsidRPr="00E2100B" w:rsidRDefault="00FF0258" w:rsidP="00583AF6">
            <w:pPr>
              <w:widowControl w:val="0"/>
              <w:suppressAutoHyphens w:val="0"/>
              <w:ind w:firstLine="0"/>
              <w:jc w:val="center"/>
              <w:rPr>
                <w:rFonts w:eastAsia="Times New Roman" w:cs="Times New Roman"/>
                <w:kern w:val="2"/>
                <w:sz w:val="20"/>
                <w:szCs w:val="20"/>
                <w:lang w:eastAsia="ro-RO" w:bidi="ro-RO"/>
              </w:rPr>
            </w:pPr>
            <w:r w:rsidRPr="00E2100B">
              <w:rPr>
                <w:rFonts w:eastAsia="Times New Roman" w:cs="Times New Roman"/>
                <w:kern w:val="2"/>
                <w:sz w:val="20"/>
                <w:szCs w:val="20"/>
                <w:lang w:eastAsia="ro-RO" w:bidi="ro-RO"/>
              </w:rPr>
              <w:t>2.513. Rezervația L</w:t>
            </w:r>
            <w:r w:rsidR="00C55ECB" w:rsidRPr="00E2100B">
              <w:rPr>
                <w:rFonts w:eastAsia="Times New Roman" w:cs="Times New Roman"/>
                <w:kern w:val="2"/>
                <w:sz w:val="20"/>
                <w:szCs w:val="20"/>
                <w:lang w:eastAsia="ro-RO" w:bidi="ro-RO"/>
              </w:rPr>
              <w:t>a</w:t>
            </w:r>
            <w:r w:rsidRPr="00E2100B">
              <w:rPr>
                <w:rFonts w:eastAsia="Times New Roman" w:cs="Times New Roman"/>
                <w:kern w:val="2"/>
                <w:sz w:val="20"/>
                <w:szCs w:val="20"/>
                <w:lang w:eastAsia="ro-RO" w:bidi="ro-RO"/>
              </w:rPr>
              <w:t>cul Fosilifer Ohaba Ponor</w:t>
            </w:r>
          </w:p>
          <w:p w14:paraId="6B2AFA66" w14:textId="3438CE6C" w:rsidR="00FF0258" w:rsidRPr="00E2100B" w:rsidRDefault="00FF0258" w:rsidP="00583AF6">
            <w:pPr>
              <w:widowControl w:val="0"/>
              <w:suppressAutoHyphens w:val="0"/>
              <w:ind w:firstLine="0"/>
              <w:jc w:val="center"/>
              <w:rPr>
                <w:rFonts w:eastAsia="Times New Roman" w:cs="Times New Roman"/>
                <w:kern w:val="2"/>
                <w:sz w:val="20"/>
                <w:szCs w:val="20"/>
                <w:lang w:eastAsia="ro-RO" w:bidi="ro-RO"/>
              </w:rPr>
            </w:pPr>
            <w:r w:rsidRPr="00E2100B">
              <w:rPr>
                <w:rFonts w:eastAsia="Times New Roman" w:cs="Times New Roman"/>
                <w:kern w:val="2"/>
                <w:sz w:val="20"/>
                <w:szCs w:val="20"/>
                <w:lang w:eastAsia="ro-RO" w:bidi="ro-RO"/>
              </w:rPr>
              <w:t>2.522. Rezervația Cheile Crivadiei</w:t>
            </w:r>
          </w:p>
          <w:p w14:paraId="3A7FCFF9" w14:textId="6371524D" w:rsidR="00FF0258" w:rsidRPr="00E2100B" w:rsidRDefault="00FF0258" w:rsidP="00583AF6">
            <w:pPr>
              <w:widowControl w:val="0"/>
              <w:suppressAutoHyphens w:val="0"/>
              <w:ind w:firstLine="0"/>
              <w:jc w:val="center"/>
              <w:rPr>
                <w:rFonts w:eastAsia="Times New Roman" w:cs="Times New Roman"/>
                <w:kern w:val="2"/>
                <w:sz w:val="20"/>
                <w:szCs w:val="20"/>
                <w:lang w:eastAsia="ro-RO" w:bidi="ro-RO"/>
              </w:rPr>
            </w:pPr>
            <w:r w:rsidRPr="00E2100B">
              <w:rPr>
                <w:rFonts w:eastAsia="Times New Roman" w:cs="Times New Roman"/>
                <w:kern w:val="2"/>
                <w:sz w:val="20"/>
                <w:szCs w:val="20"/>
                <w:lang w:eastAsia="ro-RO" w:bidi="ro-RO"/>
              </w:rPr>
              <w:t>2.523. Rezervația Dealul și Peștera Bolii</w:t>
            </w:r>
          </w:p>
          <w:p w14:paraId="78161090" w14:textId="2FF42E94" w:rsidR="00C55ECB" w:rsidRPr="00E2100B" w:rsidRDefault="00FF0258" w:rsidP="00C55ECB">
            <w:pPr>
              <w:widowControl w:val="0"/>
              <w:suppressAutoHyphens w:val="0"/>
              <w:ind w:firstLine="0"/>
              <w:jc w:val="center"/>
              <w:rPr>
                <w:rFonts w:eastAsia="Times New Roman" w:cs="Times New Roman"/>
                <w:kern w:val="2"/>
                <w:sz w:val="20"/>
                <w:szCs w:val="20"/>
                <w:lang w:eastAsia="ro-RO" w:bidi="ro-RO"/>
              </w:rPr>
            </w:pPr>
            <w:r w:rsidRPr="00E2100B">
              <w:rPr>
                <w:rFonts w:eastAsia="Times New Roman" w:cs="Times New Roman"/>
                <w:kern w:val="2"/>
                <w:sz w:val="20"/>
                <w:szCs w:val="20"/>
                <w:lang w:eastAsia="ro-RO" w:bidi="ro-RO"/>
              </w:rPr>
              <w:t xml:space="preserve">2.531. Rezrvația Cheile Taia </w:t>
            </w:r>
          </w:p>
        </w:tc>
        <w:tc>
          <w:tcPr>
            <w:tcW w:w="1276" w:type="dxa"/>
            <w:shd w:val="clear" w:color="auto" w:fill="auto"/>
            <w:vAlign w:val="center"/>
          </w:tcPr>
          <w:p w14:paraId="01865768" w14:textId="0ADA02CC" w:rsidR="00583AF6" w:rsidRPr="00583AF6" w:rsidRDefault="00583AF6" w:rsidP="00583AF6">
            <w:pPr>
              <w:widowControl w:val="0"/>
              <w:suppressAutoHyphens w:val="0"/>
              <w:ind w:firstLine="0"/>
              <w:jc w:val="center"/>
              <w:rPr>
                <w:rFonts w:eastAsia="Times New Roman" w:cs="Times New Roman"/>
                <w:kern w:val="2"/>
                <w:sz w:val="20"/>
                <w:szCs w:val="20"/>
                <w:lang w:val="en-US" w:eastAsia="en-US" w:bidi="ar-SA"/>
              </w:rPr>
            </w:pPr>
            <w:r w:rsidRPr="00583AF6">
              <w:rPr>
                <w:rFonts w:eastAsia="Times New Roman" w:cs="Times New Roman"/>
                <w:kern w:val="2"/>
                <w:sz w:val="20"/>
                <w:szCs w:val="20"/>
                <w:lang w:val="en-US" w:eastAsia="en-US" w:bidi="ar-SA"/>
              </w:rPr>
              <w:t xml:space="preserve">- </w:t>
            </w:r>
            <w:r w:rsidR="004D1A51">
              <w:rPr>
                <w:rFonts w:eastAsia="Times New Roman" w:cs="Times New Roman"/>
                <w:kern w:val="2"/>
                <w:sz w:val="20"/>
                <w:szCs w:val="20"/>
                <w:lang w:val="en-US" w:eastAsia="en-US" w:bidi="ar-SA"/>
              </w:rPr>
              <w:t xml:space="preserve"> </w:t>
            </w:r>
          </w:p>
        </w:tc>
        <w:tc>
          <w:tcPr>
            <w:tcW w:w="758" w:type="dxa"/>
            <w:shd w:val="clear" w:color="auto" w:fill="auto"/>
            <w:vAlign w:val="center"/>
          </w:tcPr>
          <w:p w14:paraId="19D3E442" w14:textId="77777777" w:rsidR="00583AF6" w:rsidRPr="00583AF6" w:rsidRDefault="00583AF6" w:rsidP="00583AF6">
            <w:pPr>
              <w:suppressAutoHyphens w:val="0"/>
              <w:ind w:firstLine="0"/>
              <w:jc w:val="center"/>
              <w:rPr>
                <w:rFonts w:eastAsiaTheme="minorHAnsi" w:cs="Times New Roman"/>
                <w:kern w:val="0"/>
                <w:sz w:val="20"/>
                <w:szCs w:val="20"/>
                <w:lang w:val="en-US" w:eastAsia="en-US" w:bidi="ar-SA"/>
              </w:rPr>
            </w:pPr>
            <w:r w:rsidRPr="00583AF6">
              <w:rPr>
                <w:rFonts w:eastAsiaTheme="minorHAnsi" w:cs="Times New Roman"/>
                <w:kern w:val="0"/>
                <w:sz w:val="20"/>
                <w:szCs w:val="20"/>
                <w:lang w:val="en-US" w:eastAsia="en-US" w:bidi="ar-SA"/>
              </w:rPr>
              <w:t>-</w:t>
            </w:r>
          </w:p>
        </w:tc>
      </w:tr>
      <w:tr w:rsidR="00583AF6" w:rsidRPr="00583AF6" w14:paraId="100B86BE" w14:textId="77777777" w:rsidTr="00A66E4A">
        <w:trPr>
          <w:trHeight w:val="1675"/>
        </w:trPr>
        <w:tc>
          <w:tcPr>
            <w:tcW w:w="1413" w:type="dxa"/>
            <w:shd w:val="clear" w:color="auto" w:fill="auto"/>
            <w:vAlign w:val="center"/>
          </w:tcPr>
          <w:p w14:paraId="1DC37D27" w14:textId="3FB6D813" w:rsidR="00583AF6" w:rsidRPr="00583AF6" w:rsidRDefault="00583AF6" w:rsidP="00360EF5">
            <w:pPr>
              <w:widowControl w:val="0"/>
              <w:suppressAutoHyphens w:val="0"/>
              <w:ind w:firstLine="0"/>
              <w:jc w:val="center"/>
              <w:rPr>
                <w:rFonts w:eastAsia="Times New Roman" w:cs="Times New Roman"/>
                <w:kern w:val="2"/>
                <w:sz w:val="20"/>
                <w:szCs w:val="20"/>
                <w:lang w:eastAsia="ro-RO" w:bidi="ro-RO"/>
              </w:rPr>
            </w:pPr>
            <w:r w:rsidRPr="00583AF6">
              <w:rPr>
                <w:rFonts w:eastAsia="Times New Roman" w:cs="Times New Roman"/>
                <w:kern w:val="2"/>
                <w:sz w:val="20"/>
                <w:szCs w:val="20"/>
                <w:lang w:eastAsia="ro-RO" w:bidi="ro-RO"/>
              </w:rPr>
              <w:t>ROSPA00</w:t>
            </w:r>
            <w:r w:rsidR="00360EF5">
              <w:rPr>
                <w:rFonts w:eastAsia="Times New Roman" w:cs="Times New Roman"/>
                <w:kern w:val="2"/>
                <w:sz w:val="20"/>
                <w:szCs w:val="20"/>
                <w:lang w:eastAsia="ro-RO" w:bidi="ro-RO"/>
              </w:rPr>
              <w:t xml:space="preserve">45 Grădiștea Muncelului-Cioclovina </w:t>
            </w:r>
          </w:p>
        </w:tc>
        <w:tc>
          <w:tcPr>
            <w:tcW w:w="1286" w:type="dxa"/>
            <w:shd w:val="clear" w:color="auto" w:fill="auto"/>
            <w:vAlign w:val="center"/>
          </w:tcPr>
          <w:p w14:paraId="6FA5049A" w14:textId="3AC8A8F4" w:rsidR="00583AF6" w:rsidRPr="00583AF6" w:rsidRDefault="006A44BB" w:rsidP="00583AF6">
            <w:pPr>
              <w:widowControl w:val="0"/>
              <w:suppressAutoHyphens w:val="0"/>
              <w:ind w:firstLine="0"/>
              <w:jc w:val="center"/>
              <w:rPr>
                <w:rFonts w:eastAsia="Times New Roman" w:cs="Times New Roman"/>
                <w:kern w:val="2"/>
                <w:sz w:val="20"/>
                <w:szCs w:val="22"/>
                <w:lang w:val="en-US" w:eastAsia="en-US" w:bidi="ar-SA"/>
              </w:rPr>
            </w:pPr>
            <w:r>
              <w:rPr>
                <w:rFonts w:eastAsia="Times New Roman" w:cs="Times New Roman"/>
                <w:kern w:val="2"/>
                <w:sz w:val="20"/>
                <w:szCs w:val="22"/>
                <w:lang w:val="en-US" w:eastAsia="en-US" w:bidi="ar-SA"/>
              </w:rPr>
              <w:t xml:space="preserve">38059,76 </w:t>
            </w:r>
            <w:r w:rsidR="00583AF6" w:rsidRPr="00583AF6">
              <w:rPr>
                <w:rFonts w:eastAsia="Times New Roman" w:cs="Times New Roman"/>
                <w:kern w:val="2"/>
                <w:sz w:val="20"/>
                <w:szCs w:val="22"/>
                <w:lang w:val="en-US" w:eastAsia="en-US" w:bidi="ar-SA"/>
              </w:rPr>
              <w:t>ha</w:t>
            </w:r>
          </w:p>
        </w:tc>
        <w:tc>
          <w:tcPr>
            <w:tcW w:w="1407" w:type="dxa"/>
            <w:shd w:val="clear" w:color="auto" w:fill="auto"/>
            <w:vAlign w:val="center"/>
          </w:tcPr>
          <w:p w14:paraId="28AE7412" w14:textId="77777777" w:rsidR="00583AF6" w:rsidRPr="00583AF6" w:rsidRDefault="00583AF6" w:rsidP="00583AF6">
            <w:pPr>
              <w:widowControl w:val="0"/>
              <w:suppressAutoHyphens w:val="0"/>
              <w:ind w:firstLine="0"/>
              <w:jc w:val="center"/>
              <w:rPr>
                <w:rFonts w:eastAsia="Times New Roman" w:cs="Times New Roman"/>
                <w:kern w:val="2"/>
                <w:sz w:val="20"/>
                <w:szCs w:val="20"/>
                <w:lang w:eastAsia="ro-RO" w:bidi="ro-RO"/>
              </w:rPr>
            </w:pPr>
            <w:r w:rsidRPr="00583AF6">
              <w:rPr>
                <w:rFonts w:eastAsia="Times New Roman" w:cs="Times New Roman"/>
                <w:kern w:val="2"/>
                <w:sz w:val="20"/>
                <w:szCs w:val="20"/>
                <w:lang w:eastAsia="ro-RO" w:bidi="ro-RO"/>
              </w:rPr>
              <w:t>Conservare specii de importanță comunitară</w:t>
            </w:r>
          </w:p>
          <w:p w14:paraId="47A78E36" w14:textId="77777777" w:rsidR="00583AF6" w:rsidRPr="00583AF6" w:rsidRDefault="00583AF6" w:rsidP="00583AF6">
            <w:pPr>
              <w:widowControl w:val="0"/>
              <w:suppressAutoHyphens w:val="0"/>
              <w:ind w:firstLine="0"/>
              <w:jc w:val="center"/>
              <w:rPr>
                <w:rFonts w:eastAsia="Times New Roman" w:cs="Times New Roman"/>
                <w:kern w:val="2"/>
                <w:sz w:val="20"/>
                <w:szCs w:val="20"/>
                <w:lang w:eastAsia="ro-RO" w:bidi="ro-RO"/>
              </w:rPr>
            </w:pPr>
          </w:p>
        </w:tc>
        <w:tc>
          <w:tcPr>
            <w:tcW w:w="1843" w:type="dxa"/>
            <w:shd w:val="clear" w:color="auto" w:fill="auto"/>
            <w:vAlign w:val="center"/>
          </w:tcPr>
          <w:p w14:paraId="020785E3" w14:textId="0E1FBFC1" w:rsidR="00583AF6" w:rsidRPr="00583AF6" w:rsidRDefault="00360EF5" w:rsidP="00583AF6">
            <w:pPr>
              <w:widowControl w:val="0"/>
              <w:suppressAutoHyphens w:val="0"/>
              <w:ind w:firstLine="0"/>
              <w:jc w:val="center"/>
              <w:rPr>
                <w:rFonts w:eastAsia="Times New Roman" w:cs="Times New Roman"/>
                <w:kern w:val="2"/>
                <w:sz w:val="20"/>
                <w:szCs w:val="20"/>
                <w:lang w:val="en-US" w:eastAsia="en-US" w:bidi="ar-SA"/>
              </w:rPr>
            </w:pPr>
            <w:r>
              <w:rPr>
                <w:rFonts w:eastAsia="Times New Roman" w:cs="Times New Roman"/>
                <w:kern w:val="2"/>
                <w:sz w:val="20"/>
                <w:szCs w:val="20"/>
                <w:lang w:val="en-US" w:eastAsia="en-US" w:bidi="ar-SA"/>
              </w:rPr>
              <w:t xml:space="preserve">Da - </w:t>
            </w:r>
            <w:proofErr w:type="spellStart"/>
            <w:r w:rsidR="006A44BB">
              <w:rPr>
                <w:rFonts w:eastAsia="Times New Roman" w:cs="Times New Roman"/>
                <w:kern w:val="2"/>
                <w:sz w:val="20"/>
                <w:szCs w:val="20"/>
                <w:lang w:val="en-US" w:eastAsia="en-US" w:bidi="ar-SA"/>
              </w:rPr>
              <w:t>Ordinul</w:t>
            </w:r>
            <w:proofErr w:type="spellEnd"/>
            <w:r w:rsidR="006A44BB">
              <w:rPr>
                <w:rFonts w:eastAsia="Times New Roman" w:cs="Times New Roman"/>
                <w:kern w:val="2"/>
                <w:sz w:val="20"/>
                <w:szCs w:val="20"/>
                <w:lang w:val="en-US" w:eastAsia="en-US" w:bidi="ar-SA"/>
              </w:rPr>
              <w:t xml:space="preserve"> </w:t>
            </w:r>
            <w:proofErr w:type="spellStart"/>
            <w:r w:rsidR="006A44BB">
              <w:rPr>
                <w:rFonts w:eastAsia="Times New Roman" w:cs="Times New Roman"/>
                <w:kern w:val="2"/>
                <w:sz w:val="20"/>
                <w:szCs w:val="20"/>
                <w:lang w:val="en-US" w:eastAsia="en-US" w:bidi="ar-SA"/>
              </w:rPr>
              <w:t>ministrului</w:t>
            </w:r>
            <w:proofErr w:type="spellEnd"/>
            <w:r w:rsidR="006A44BB">
              <w:rPr>
                <w:rFonts w:eastAsia="Times New Roman" w:cs="Times New Roman"/>
                <w:kern w:val="2"/>
                <w:sz w:val="20"/>
                <w:szCs w:val="20"/>
                <w:lang w:val="en-US" w:eastAsia="en-US" w:bidi="ar-SA"/>
              </w:rPr>
              <w:t xml:space="preserve"> </w:t>
            </w:r>
            <w:proofErr w:type="spellStart"/>
            <w:r w:rsidR="006A44BB">
              <w:rPr>
                <w:rFonts w:eastAsia="Times New Roman" w:cs="Times New Roman"/>
                <w:kern w:val="2"/>
                <w:sz w:val="20"/>
                <w:szCs w:val="20"/>
                <w:lang w:val="en-US" w:eastAsia="en-US" w:bidi="ar-SA"/>
              </w:rPr>
              <w:t>mediului</w:t>
            </w:r>
            <w:proofErr w:type="spellEnd"/>
            <w:r w:rsidR="006A44BB">
              <w:rPr>
                <w:rFonts w:eastAsia="Times New Roman" w:cs="Times New Roman"/>
                <w:kern w:val="2"/>
                <w:sz w:val="20"/>
                <w:szCs w:val="20"/>
                <w:lang w:val="en-US" w:eastAsia="en-US" w:bidi="ar-SA"/>
              </w:rPr>
              <w:t xml:space="preserve">, </w:t>
            </w:r>
            <w:proofErr w:type="spellStart"/>
            <w:r w:rsidR="006A44BB">
              <w:rPr>
                <w:rFonts w:eastAsia="Times New Roman" w:cs="Times New Roman"/>
                <w:kern w:val="2"/>
                <w:sz w:val="20"/>
                <w:szCs w:val="20"/>
                <w:lang w:val="en-US" w:eastAsia="en-US" w:bidi="ar-SA"/>
              </w:rPr>
              <w:t>apelor</w:t>
            </w:r>
            <w:proofErr w:type="spellEnd"/>
            <w:r w:rsidR="006A44BB">
              <w:rPr>
                <w:rFonts w:eastAsia="Times New Roman" w:cs="Times New Roman"/>
                <w:kern w:val="2"/>
                <w:sz w:val="20"/>
                <w:szCs w:val="20"/>
                <w:lang w:val="en-US" w:eastAsia="en-US" w:bidi="ar-SA"/>
              </w:rPr>
              <w:t xml:space="preserve"> </w:t>
            </w:r>
            <w:proofErr w:type="spellStart"/>
            <w:r w:rsidR="006A44BB">
              <w:rPr>
                <w:rFonts w:eastAsia="Times New Roman" w:cs="Times New Roman"/>
                <w:kern w:val="2"/>
                <w:sz w:val="20"/>
                <w:szCs w:val="20"/>
                <w:lang w:val="en-US" w:eastAsia="en-US" w:bidi="ar-SA"/>
              </w:rPr>
              <w:t>și</w:t>
            </w:r>
            <w:proofErr w:type="spellEnd"/>
            <w:r w:rsidR="006A44BB">
              <w:rPr>
                <w:rFonts w:eastAsia="Times New Roman" w:cs="Times New Roman"/>
                <w:kern w:val="2"/>
                <w:sz w:val="20"/>
                <w:szCs w:val="20"/>
                <w:lang w:val="en-US" w:eastAsia="en-US" w:bidi="ar-SA"/>
              </w:rPr>
              <w:t xml:space="preserve"> </w:t>
            </w:r>
            <w:proofErr w:type="spellStart"/>
            <w:r w:rsidR="006A44BB">
              <w:rPr>
                <w:rFonts w:eastAsia="Times New Roman" w:cs="Times New Roman"/>
                <w:kern w:val="2"/>
                <w:sz w:val="20"/>
                <w:szCs w:val="20"/>
                <w:lang w:val="en-US" w:eastAsia="en-US" w:bidi="ar-SA"/>
              </w:rPr>
              <w:t>pădurilor</w:t>
            </w:r>
            <w:proofErr w:type="spellEnd"/>
            <w:r w:rsidR="006A44BB">
              <w:rPr>
                <w:rFonts w:eastAsia="Times New Roman" w:cs="Times New Roman"/>
                <w:kern w:val="2"/>
                <w:sz w:val="20"/>
                <w:szCs w:val="20"/>
                <w:lang w:val="en-US" w:eastAsia="en-US" w:bidi="ar-SA"/>
              </w:rPr>
              <w:t xml:space="preserve"> nr. 3255/2023 </w:t>
            </w:r>
          </w:p>
        </w:tc>
        <w:tc>
          <w:tcPr>
            <w:tcW w:w="1276" w:type="dxa"/>
            <w:shd w:val="clear" w:color="auto" w:fill="auto"/>
            <w:vAlign w:val="center"/>
          </w:tcPr>
          <w:p w14:paraId="75A807E3" w14:textId="70749714" w:rsidR="00583AF6" w:rsidRPr="00583AF6" w:rsidRDefault="00583AF6" w:rsidP="00583AF6">
            <w:pPr>
              <w:widowControl w:val="0"/>
              <w:suppressAutoHyphens w:val="0"/>
              <w:ind w:firstLine="0"/>
              <w:jc w:val="center"/>
              <w:rPr>
                <w:rFonts w:eastAsia="Times New Roman" w:cs="Times New Roman"/>
                <w:kern w:val="2"/>
                <w:sz w:val="20"/>
                <w:szCs w:val="20"/>
                <w:lang w:eastAsia="ro-RO" w:bidi="ro-RO"/>
              </w:rPr>
            </w:pPr>
            <w:r w:rsidRPr="00583AF6">
              <w:rPr>
                <w:rFonts w:eastAsia="Times New Roman" w:cs="Times New Roman"/>
                <w:kern w:val="2"/>
                <w:sz w:val="20"/>
                <w:szCs w:val="20"/>
                <w:lang w:eastAsia="ro-RO" w:bidi="ro-RO"/>
              </w:rPr>
              <w:t>N</w:t>
            </w:r>
            <w:r w:rsidR="00360EF5">
              <w:rPr>
                <w:rFonts w:eastAsia="Times New Roman" w:cs="Times New Roman"/>
                <w:kern w:val="2"/>
                <w:sz w:val="20"/>
                <w:szCs w:val="20"/>
                <w:lang w:eastAsia="ro-RO" w:bidi="ro-RO"/>
              </w:rPr>
              <w:t xml:space="preserve">u are </w:t>
            </w:r>
          </w:p>
        </w:tc>
        <w:tc>
          <w:tcPr>
            <w:tcW w:w="1275" w:type="dxa"/>
            <w:shd w:val="clear" w:color="auto" w:fill="auto"/>
            <w:vAlign w:val="center"/>
          </w:tcPr>
          <w:p w14:paraId="4A439909" w14:textId="77777777" w:rsidR="00583AF6" w:rsidRPr="00583AF6" w:rsidRDefault="00583AF6" w:rsidP="00583AF6">
            <w:pPr>
              <w:widowControl w:val="0"/>
              <w:suppressAutoHyphens w:val="0"/>
              <w:ind w:firstLine="0"/>
              <w:jc w:val="center"/>
              <w:rPr>
                <w:rFonts w:eastAsia="Times New Roman" w:cs="Times New Roman"/>
                <w:kern w:val="2"/>
                <w:sz w:val="20"/>
                <w:szCs w:val="20"/>
                <w:lang w:val="en-US" w:eastAsia="en-US" w:bidi="ar-SA"/>
              </w:rPr>
            </w:pPr>
            <w:proofErr w:type="spellStart"/>
            <w:r w:rsidRPr="00583AF6">
              <w:rPr>
                <w:rFonts w:eastAsia="Times New Roman" w:cs="Times New Roman"/>
                <w:kern w:val="2"/>
                <w:sz w:val="20"/>
                <w:szCs w:val="20"/>
                <w:lang w:val="en-US" w:eastAsia="en-US" w:bidi="ar-SA"/>
              </w:rPr>
              <w:t>Regiune</w:t>
            </w:r>
            <w:proofErr w:type="spellEnd"/>
            <w:r w:rsidRPr="00583AF6">
              <w:rPr>
                <w:rFonts w:eastAsia="Times New Roman" w:cs="Times New Roman"/>
                <w:kern w:val="2"/>
                <w:sz w:val="20"/>
                <w:szCs w:val="20"/>
                <w:lang w:val="en-US" w:eastAsia="en-US" w:bidi="ar-SA"/>
              </w:rPr>
              <w:t xml:space="preserve"> </w:t>
            </w:r>
            <w:proofErr w:type="spellStart"/>
            <w:r w:rsidRPr="00583AF6">
              <w:rPr>
                <w:rFonts w:eastAsia="Times New Roman" w:cs="Times New Roman"/>
                <w:kern w:val="2"/>
                <w:sz w:val="20"/>
                <w:szCs w:val="20"/>
                <w:lang w:val="en-US" w:eastAsia="en-US" w:bidi="ar-SA"/>
              </w:rPr>
              <w:t>biogeografică</w:t>
            </w:r>
            <w:proofErr w:type="spellEnd"/>
            <w:r w:rsidRPr="00583AF6">
              <w:rPr>
                <w:rFonts w:eastAsia="Times New Roman" w:cs="Times New Roman"/>
                <w:kern w:val="2"/>
                <w:sz w:val="20"/>
                <w:szCs w:val="20"/>
                <w:lang w:val="en-US" w:eastAsia="en-US" w:bidi="ar-SA"/>
              </w:rPr>
              <w:t xml:space="preserve"> </w:t>
            </w:r>
            <w:proofErr w:type="spellStart"/>
            <w:r w:rsidRPr="00583AF6">
              <w:rPr>
                <w:rFonts w:eastAsia="Times New Roman" w:cs="Times New Roman"/>
                <w:kern w:val="2"/>
                <w:sz w:val="20"/>
                <w:szCs w:val="20"/>
                <w:lang w:val="en-US" w:eastAsia="en-US" w:bidi="ar-SA"/>
              </w:rPr>
              <w:t>alpină</w:t>
            </w:r>
            <w:proofErr w:type="spellEnd"/>
          </w:p>
        </w:tc>
        <w:tc>
          <w:tcPr>
            <w:tcW w:w="1134" w:type="dxa"/>
            <w:shd w:val="clear" w:color="auto" w:fill="auto"/>
            <w:vAlign w:val="center"/>
          </w:tcPr>
          <w:p w14:paraId="1E52CBB5" w14:textId="77777777" w:rsidR="00583AF6" w:rsidRPr="00583AF6" w:rsidRDefault="00583AF6" w:rsidP="00583AF6">
            <w:pPr>
              <w:widowControl w:val="0"/>
              <w:suppressAutoHyphens w:val="0"/>
              <w:ind w:firstLine="0"/>
              <w:jc w:val="center"/>
              <w:rPr>
                <w:rFonts w:eastAsia="Times New Roman" w:cs="Times New Roman"/>
                <w:kern w:val="2"/>
                <w:sz w:val="20"/>
                <w:szCs w:val="20"/>
                <w:lang w:eastAsia="ro-RO" w:bidi="ro-RO"/>
              </w:rPr>
            </w:pPr>
            <w:r w:rsidRPr="00583AF6">
              <w:rPr>
                <w:rFonts w:eastAsia="Times New Roman" w:cs="Times New Roman"/>
                <w:kern w:val="2"/>
                <w:sz w:val="20"/>
                <w:szCs w:val="20"/>
                <w:lang w:eastAsia="ro-RO" w:bidi="ro-RO"/>
              </w:rPr>
              <w:t>Forestiere, pajiști, pășuni</w:t>
            </w:r>
          </w:p>
        </w:tc>
        <w:tc>
          <w:tcPr>
            <w:tcW w:w="3064" w:type="dxa"/>
            <w:shd w:val="clear" w:color="auto" w:fill="auto"/>
            <w:vAlign w:val="center"/>
          </w:tcPr>
          <w:p w14:paraId="55CD9D7B" w14:textId="77777777" w:rsidR="00AA6D5E" w:rsidRPr="00E2100B" w:rsidRDefault="00AA6D5E" w:rsidP="00AA6D5E">
            <w:pPr>
              <w:widowControl w:val="0"/>
              <w:suppressAutoHyphens w:val="0"/>
              <w:ind w:firstLine="0"/>
              <w:jc w:val="center"/>
              <w:rPr>
                <w:rFonts w:eastAsia="Times New Roman" w:cs="Times New Roman"/>
                <w:kern w:val="2"/>
                <w:sz w:val="20"/>
                <w:szCs w:val="20"/>
                <w:lang w:eastAsia="ro-RO" w:bidi="ro-RO"/>
              </w:rPr>
            </w:pPr>
            <w:r w:rsidRPr="00E2100B">
              <w:rPr>
                <w:rFonts w:eastAsia="Times New Roman" w:cs="Times New Roman"/>
                <w:kern w:val="2"/>
                <w:sz w:val="20"/>
                <w:szCs w:val="20"/>
                <w:lang w:eastAsia="ro-RO" w:bidi="ro-RO"/>
              </w:rPr>
              <w:t xml:space="preserve">Suprapus cu </w:t>
            </w:r>
          </w:p>
          <w:p w14:paraId="4C1F6275" w14:textId="77777777" w:rsidR="00AA6D5E" w:rsidRPr="00E2100B" w:rsidRDefault="00AA6D5E" w:rsidP="00AA6D5E">
            <w:pPr>
              <w:widowControl w:val="0"/>
              <w:suppressAutoHyphens w:val="0"/>
              <w:ind w:firstLine="0"/>
              <w:jc w:val="center"/>
              <w:rPr>
                <w:rFonts w:eastAsia="Times New Roman" w:cs="Times New Roman"/>
                <w:kern w:val="2"/>
                <w:sz w:val="20"/>
                <w:szCs w:val="20"/>
                <w:lang w:eastAsia="ro-RO" w:bidi="ro-RO"/>
              </w:rPr>
            </w:pPr>
            <w:r w:rsidRPr="00E2100B">
              <w:rPr>
                <w:rFonts w:eastAsia="Times New Roman" w:cs="Times New Roman"/>
                <w:kern w:val="2"/>
                <w:sz w:val="20"/>
                <w:szCs w:val="20"/>
                <w:lang w:eastAsia="ro-RO" w:bidi="ro-RO"/>
              </w:rPr>
              <w:t>RONPA0015 Parcul Natural Grădiștea Muncelului-Cioclovina</w:t>
            </w:r>
          </w:p>
          <w:p w14:paraId="6B10F61F" w14:textId="72945DB2" w:rsidR="00AA6D5E" w:rsidRPr="00E2100B" w:rsidRDefault="00AA6D5E" w:rsidP="00AA6D5E">
            <w:pPr>
              <w:widowControl w:val="0"/>
              <w:suppressAutoHyphens w:val="0"/>
              <w:ind w:firstLine="0"/>
              <w:jc w:val="center"/>
              <w:rPr>
                <w:rFonts w:eastAsia="Times New Roman" w:cs="Times New Roman"/>
                <w:kern w:val="2"/>
                <w:sz w:val="20"/>
                <w:szCs w:val="20"/>
                <w:lang w:eastAsia="ro-RO" w:bidi="ro-RO"/>
              </w:rPr>
            </w:pPr>
            <w:r w:rsidRPr="00E2100B">
              <w:rPr>
                <w:rFonts w:eastAsia="Times New Roman" w:cs="Times New Roman"/>
                <w:kern w:val="2"/>
                <w:sz w:val="20"/>
                <w:szCs w:val="20"/>
                <w:lang w:eastAsia="ro-RO" w:bidi="ro-RO"/>
              </w:rPr>
              <w:t>ROSCI0087 Grădiștea Muncelului-Cioclovina</w:t>
            </w:r>
          </w:p>
          <w:p w14:paraId="04BEF861" w14:textId="77777777" w:rsidR="00AA6D5E" w:rsidRPr="00E2100B" w:rsidRDefault="00AA6D5E" w:rsidP="00AA6D5E">
            <w:pPr>
              <w:widowControl w:val="0"/>
              <w:suppressAutoHyphens w:val="0"/>
              <w:ind w:firstLine="0"/>
              <w:jc w:val="center"/>
              <w:rPr>
                <w:rFonts w:eastAsia="Times New Roman" w:cs="Times New Roman"/>
                <w:kern w:val="2"/>
                <w:sz w:val="20"/>
                <w:szCs w:val="20"/>
                <w:lang w:eastAsia="ro-RO" w:bidi="ro-RO"/>
              </w:rPr>
            </w:pPr>
            <w:r w:rsidRPr="00E2100B">
              <w:rPr>
                <w:rFonts w:eastAsia="Times New Roman" w:cs="Times New Roman"/>
                <w:kern w:val="2"/>
                <w:sz w:val="20"/>
                <w:szCs w:val="20"/>
                <w:lang w:eastAsia="ro-RO" w:bidi="ro-RO"/>
              </w:rPr>
              <w:t>2.497. Rezervația Complexul Carstic Ponorici-Cioclovina</w:t>
            </w:r>
          </w:p>
          <w:p w14:paraId="2D4B511E" w14:textId="77777777" w:rsidR="00AA6D5E" w:rsidRPr="00E2100B" w:rsidRDefault="00AA6D5E" w:rsidP="00AA6D5E">
            <w:pPr>
              <w:widowControl w:val="0"/>
              <w:suppressAutoHyphens w:val="0"/>
              <w:ind w:firstLine="0"/>
              <w:jc w:val="center"/>
              <w:rPr>
                <w:rFonts w:eastAsia="Times New Roman" w:cs="Times New Roman"/>
                <w:kern w:val="2"/>
                <w:sz w:val="20"/>
                <w:szCs w:val="20"/>
                <w:lang w:eastAsia="ro-RO" w:bidi="ro-RO"/>
              </w:rPr>
            </w:pPr>
            <w:r w:rsidRPr="00E2100B">
              <w:rPr>
                <w:rFonts w:eastAsia="Times New Roman" w:cs="Times New Roman"/>
                <w:kern w:val="2"/>
                <w:sz w:val="20"/>
                <w:szCs w:val="20"/>
                <w:lang w:eastAsia="ro-RO" w:bidi="ro-RO"/>
              </w:rPr>
              <w:t>2.499. Rezervația Peștera Șura Mare</w:t>
            </w:r>
          </w:p>
          <w:p w14:paraId="3D73C85C" w14:textId="77777777" w:rsidR="00AA6D5E" w:rsidRPr="00E2100B" w:rsidRDefault="00AA6D5E" w:rsidP="00AA6D5E">
            <w:pPr>
              <w:widowControl w:val="0"/>
              <w:suppressAutoHyphens w:val="0"/>
              <w:ind w:firstLine="0"/>
              <w:jc w:val="center"/>
              <w:rPr>
                <w:rFonts w:eastAsia="Times New Roman" w:cs="Times New Roman"/>
                <w:kern w:val="2"/>
                <w:sz w:val="20"/>
                <w:szCs w:val="20"/>
                <w:lang w:eastAsia="ro-RO" w:bidi="ro-RO"/>
              </w:rPr>
            </w:pPr>
            <w:r w:rsidRPr="00E2100B">
              <w:rPr>
                <w:rFonts w:eastAsia="Times New Roman" w:cs="Times New Roman"/>
                <w:kern w:val="2"/>
                <w:sz w:val="20"/>
                <w:szCs w:val="20"/>
                <w:lang w:eastAsia="ro-RO" w:bidi="ro-RO"/>
              </w:rPr>
              <w:t>2.500. Rezervația Peștera Tecuri</w:t>
            </w:r>
          </w:p>
          <w:p w14:paraId="1DDA50CF" w14:textId="211F4AC1" w:rsidR="00AA6D5E" w:rsidRPr="00E2100B" w:rsidRDefault="00AA6D5E" w:rsidP="00AA6D5E">
            <w:pPr>
              <w:widowControl w:val="0"/>
              <w:suppressAutoHyphens w:val="0"/>
              <w:ind w:firstLine="0"/>
              <w:jc w:val="center"/>
              <w:rPr>
                <w:rFonts w:eastAsia="Times New Roman" w:cs="Times New Roman"/>
                <w:kern w:val="2"/>
                <w:sz w:val="20"/>
                <w:szCs w:val="20"/>
                <w:lang w:eastAsia="ro-RO" w:bidi="ro-RO"/>
              </w:rPr>
            </w:pPr>
            <w:r w:rsidRPr="00E2100B">
              <w:rPr>
                <w:rFonts w:eastAsia="Times New Roman" w:cs="Times New Roman"/>
                <w:kern w:val="2"/>
                <w:sz w:val="20"/>
                <w:szCs w:val="20"/>
                <w:lang w:eastAsia="ro-RO" w:bidi="ro-RO"/>
              </w:rPr>
              <w:t>2.513. Rezervația L</w:t>
            </w:r>
            <w:r w:rsidR="00C55ECB" w:rsidRPr="00E2100B">
              <w:rPr>
                <w:rFonts w:eastAsia="Times New Roman" w:cs="Times New Roman"/>
                <w:kern w:val="2"/>
                <w:sz w:val="20"/>
                <w:szCs w:val="20"/>
                <w:lang w:eastAsia="ro-RO" w:bidi="ro-RO"/>
              </w:rPr>
              <w:t>a</w:t>
            </w:r>
            <w:r w:rsidRPr="00E2100B">
              <w:rPr>
                <w:rFonts w:eastAsia="Times New Roman" w:cs="Times New Roman"/>
                <w:kern w:val="2"/>
                <w:sz w:val="20"/>
                <w:szCs w:val="20"/>
                <w:lang w:eastAsia="ro-RO" w:bidi="ro-RO"/>
              </w:rPr>
              <w:t>cul Fosilifer Ohaba Ponor</w:t>
            </w:r>
          </w:p>
          <w:p w14:paraId="5B5AD171" w14:textId="77777777" w:rsidR="00AA6D5E" w:rsidRPr="00E2100B" w:rsidRDefault="00AA6D5E" w:rsidP="00AA6D5E">
            <w:pPr>
              <w:widowControl w:val="0"/>
              <w:suppressAutoHyphens w:val="0"/>
              <w:ind w:firstLine="0"/>
              <w:jc w:val="center"/>
              <w:rPr>
                <w:rFonts w:eastAsia="Times New Roman" w:cs="Times New Roman"/>
                <w:kern w:val="2"/>
                <w:sz w:val="20"/>
                <w:szCs w:val="20"/>
                <w:lang w:eastAsia="ro-RO" w:bidi="ro-RO"/>
              </w:rPr>
            </w:pPr>
            <w:r w:rsidRPr="00E2100B">
              <w:rPr>
                <w:rFonts w:eastAsia="Times New Roman" w:cs="Times New Roman"/>
                <w:kern w:val="2"/>
                <w:sz w:val="20"/>
                <w:szCs w:val="20"/>
                <w:lang w:eastAsia="ro-RO" w:bidi="ro-RO"/>
              </w:rPr>
              <w:t>2.522. Rezervația Cheile Crivadiei</w:t>
            </w:r>
          </w:p>
          <w:p w14:paraId="7103ACE1" w14:textId="620F7E87" w:rsidR="00583AF6" w:rsidRPr="00C55ECB" w:rsidRDefault="00AA6D5E" w:rsidP="00C55ECB">
            <w:pPr>
              <w:widowControl w:val="0"/>
              <w:suppressAutoHyphens w:val="0"/>
              <w:ind w:firstLine="0"/>
              <w:jc w:val="center"/>
              <w:rPr>
                <w:rFonts w:eastAsia="Times New Roman" w:cs="Times New Roman"/>
                <w:kern w:val="2"/>
                <w:sz w:val="20"/>
                <w:szCs w:val="20"/>
                <w:highlight w:val="yellow"/>
                <w:lang w:eastAsia="ro-RO" w:bidi="ro-RO"/>
              </w:rPr>
            </w:pPr>
            <w:r w:rsidRPr="00E2100B">
              <w:rPr>
                <w:rFonts w:eastAsia="Times New Roman" w:cs="Times New Roman"/>
                <w:kern w:val="2"/>
                <w:sz w:val="20"/>
                <w:szCs w:val="20"/>
                <w:lang w:eastAsia="ro-RO" w:bidi="ro-RO"/>
              </w:rPr>
              <w:t>2.523. Rezervația Dealul și Peștera Bolii</w:t>
            </w:r>
          </w:p>
        </w:tc>
        <w:tc>
          <w:tcPr>
            <w:tcW w:w="1276" w:type="dxa"/>
            <w:shd w:val="clear" w:color="auto" w:fill="auto"/>
            <w:vAlign w:val="center"/>
          </w:tcPr>
          <w:p w14:paraId="350C379D" w14:textId="77777777" w:rsidR="00583AF6" w:rsidRPr="00583AF6" w:rsidRDefault="00583AF6" w:rsidP="00583AF6">
            <w:pPr>
              <w:widowControl w:val="0"/>
              <w:suppressAutoHyphens w:val="0"/>
              <w:ind w:firstLine="0"/>
              <w:jc w:val="center"/>
              <w:rPr>
                <w:rFonts w:eastAsia="Times New Roman" w:cs="Times New Roman"/>
                <w:kern w:val="2"/>
                <w:sz w:val="20"/>
                <w:szCs w:val="20"/>
                <w:lang w:val="en-US" w:eastAsia="en-US" w:bidi="ar-SA"/>
              </w:rPr>
            </w:pPr>
            <w:r w:rsidRPr="00583AF6">
              <w:rPr>
                <w:rFonts w:eastAsia="Times New Roman" w:cs="Times New Roman"/>
                <w:kern w:val="2"/>
                <w:sz w:val="20"/>
                <w:szCs w:val="20"/>
                <w:lang w:val="en-US" w:eastAsia="en-US" w:bidi="ar-SA"/>
              </w:rPr>
              <w:t>-</w:t>
            </w:r>
          </w:p>
        </w:tc>
        <w:tc>
          <w:tcPr>
            <w:tcW w:w="758" w:type="dxa"/>
            <w:shd w:val="clear" w:color="auto" w:fill="auto"/>
            <w:vAlign w:val="center"/>
          </w:tcPr>
          <w:p w14:paraId="30BE4FE3" w14:textId="77777777" w:rsidR="00583AF6" w:rsidRPr="00583AF6" w:rsidRDefault="00583AF6" w:rsidP="00583AF6">
            <w:pPr>
              <w:suppressAutoHyphens w:val="0"/>
              <w:ind w:firstLine="0"/>
              <w:jc w:val="center"/>
              <w:rPr>
                <w:rFonts w:eastAsiaTheme="minorHAnsi" w:cs="Times New Roman"/>
                <w:kern w:val="0"/>
                <w:sz w:val="20"/>
                <w:szCs w:val="20"/>
                <w:lang w:val="en-US" w:eastAsia="en-US" w:bidi="ar-SA"/>
              </w:rPr>
            </w:pPr>
            <w:r w:rsidRPr="00583AF6">
              <w:rPr>
                <w:rFonts w:eastAsiaTheme="minorHAnsi" w:cs="Times New Roman"/>
                <w:kern w:val="0"/>
                <w:sz w:val="20"/>
                <w:szCs w:val="20"/>
                <w:lang w:val="en-US" w:eastAsia="en-US" w:bidi="ar-SA"/>
              </w:rPr>
              <w:t>-</w:t>
            </w:r>
          </w:p>
        </w:tc>
      </w:tr>
    </w:tbl>
    <w:p w14:paraId="78AB7232" w14:textId="68B93711" w:rsidR="00583AF6" w:rsidRDefault="00583AF6" w:rsidP="00C03BFB">
      <w:pPr>
        <w:suppressAutoHyphens w:val="0"/>
        <w:spacing w:line="276" w:lineRule="auto"/>
        <w:ind w:firstLine="0"/>
        <w:rPr>
          <w:rFonts w:eastAsia="Times New Roman" w:cs="Times New Roman"/>
          <w:color w:val="000000"/>
          <w:kern w:val="0"/>
          <w:lang w:val="en-US" w:eastAsia="en-US" w:bidi="ar-SA"/>
        </w:rPr>
      </w:pPr>
    </w:p>
    <w:p w14:paraId="2482838F" w14:textId="0E4C08A1" w:rsidR="00583AF6" w:rsidRDefault="00583AF6" w:rsidP="00C03BFB">
      <w:pPr>
        <w:suppressAutoHyphens w:val="0"/>
        <w:spacing w:line="276" w:lineRule="auto"/>
        <w:ind w:firstLine="0"/>
        <w:rPr>
          <w:rFonts w:eastAsia="Times New Roman" w:cs="Times New Roman"/>
          <w:color w:val="000000"/>
          <w:kern w:val="0"/>
          <w:lang w:val="en-US" w:eastAsia="en-US" w:bidi="ar-SA"/>
        </w:rPr>
      </w:pPr>
    </w:p>
    <w:p w14:paraId="7D2EA0A6" w14:textId="1F57E29F" w:rsidR="00583AF6" w:rsidRDefault="00583AF6" w:rsidP="00C03BFB">
      <w:pPr>
        <w:suppressAutoHyphens w:val="0"/>
        <w:spacing w:line="276" w:lineRule="auto"/>
        <w:ind w:firstLine="0"/>
        <w:rPr>
          <w:rFonts w:eastAsia="Times New Roman" w:cs="Times New Roman"/>
          <w:color w:val="000000"/>
          <w:kern w:val="0"/>
          <w:lang w:val="en-US" w:eastAsia="en-US" w:bidi="ar-SA"/>
        </w:rPr>
        <w:sectPr w:rsidR="00583AF6" w:rsidSect="00583AF6">
          <w:pgSz w:w="16841" w:h="11900" w:orient="landscape"/>
          <w:pgMar w:top="1021" w:right="1400" w:bottom="845" w:left="1021" w:header="0" w:footer="0" w:gutter="0"/>
          <w:cols w:space="0"/>
          <w:docGrid w:linePitch="360"/>
        </w:sectPr>
      </w:pPr>
    </w:p>
    <w:p w14:paraId="63350CCD" w14:textId="171FCEEA" w:rsidR="00F91380" w:rsidRPr="00305DC9" w:rsidRDefault="00E35807" w:rsidP="004669CE">
      <w:pPr>
        <w:pStyle w:val="Heading1"/>
      </w:pPr>
      <w:bookmarkStart w:id="79" w:name="_Toc170221161"/>
      <w:r w:rsidRPr="00305DC9">
        <w:lastRenderedPageBreak/>
        <w:t>Probleme de mediu existente</w:t>
      </w:r>
      <w:bookmarkEnd w:id="79"/>
    </w:p>
    <w:p w14:paraId="0539016C" w14:textId="77777777" w:rsidR="00F91380" w:rsidRPr="00F91380" w:rsidRDefault="00F91380" w:rsidP="00F91380">
      <w:pPr>
        <w:rPr>
          <w:highlight w:val="yellow"/>
          <w:lang w:val="en-US" w:eastAsia="en-US" w:bidi="ar-SA"/>
        </w:rPr>
      </w:pPr>
    </w:p>
    <w:p w14:paraId="76F843C1" w14:textId="77777777" w:rsidR="00305DC9" w:rsidRPr="00305DC9" w:rsidRDefault="00305DC9" w:rsidP="00305DC9">
      <w:pPr>
        <w:suppressAutoHyphens w:val="0"/>
        <w:spacing w:line="239" w:lineRule="auto"/>
        <w:ind w:left="120" w:firstLine="708"/>
        <w:rPr>
          <w:rFonts w:eastAsia="Arial Narrow" w:cs="Times New Roman"/>
          <w:kern w:val="0"/>
          <w:lang w:val="en-US" w:eastAsia="en-US" w:bidi="ar-SA"/>
        </w:rPr>
      </w:pPr>
      <w:r w:rsidRPr="00305DC9">
        <w:rPr>
          <w:rFonts w:eastAsia="Arial Narrow" w:cs="Times New Roman"/>
          <w:kern w:val="0"/>
          <w:lang w:val="en-US" w:eastAsia="en-US" w:bidi="ar-SA"/>
        </w:rPr>
        <w:t xml:space="preserve">Pe </w:t>
      </w:r>
      <w:proofErr w:type="spellStart"/>
      <w:r w:rsidRPr="00305DC9">
        <w:rPr>
          <w:rFonts w:eastAsia="Arial Narrow" w:cs="Times New Roman"/>
          <w:kern w:val="0"/>
          <w:lang w:val="en-US" w:eastAsia="en-US" w:bidi="ar-SA"/>
        </w:rPr>
        <w:t>baza</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analizei</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stării</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actuale</w:t>
      </w:r>
      <w:proofErr w:type="spellEnd"/>
      <w:r w:rsidRPr="00305DC9">
        <w:rPr>
          <w:rFonts w:eastAsia="Arial Narrow" w:cs="Times New Roman"/>
          <w:kern w:val="0"/>
          <w:lang w:val="en-US" w:eastAsia="en-US" w:bidi="ar-SA"/>
        </w:rPr>
        <w:t xml:space="preserve"> a </w:t>
      </w:r>
      <w:proofErr w:type="spellStart"/>
      <w:r w:rsidRPr="00305DC9">
        <w:rPr>
          <w:rFonts w:eastAsia="Arial Narrow" w:cs="Times New Roman"/>
          <w:kern w:val="0"/>
          <w:lang w:val="en-US" w:eastAsia="en-US" w:bidi="ar-SA"/>
        </w:rPr>
        <w:t>mediului</w:t>
      </w:r>
      <w:proofErr w:type="spellEnd"/>
      <w:r w:rsidRPr="00305DC9">
        <w:rPr>
          <w:rFonts w:eastAsia="Arial Narrow" w:cs="Times New Roman"/>
          <w:kern w:val="0"/>
          <w:lang w:val="en-US" w:eastAsia="en-US" w:bidi="ar-SA"/>
        </w:rPr>
        <w:t xml:space="preserve"> au </w:t>
      </w:r>
      <w:proofErr w:type="spellStart"/>
      <w:r w:rsidRPr="00305DC9">
        <w:rPr>
          <w:rFonts w:eastAsia="Arial Narrow" w:cs="Times New Roman"/>
          <w:kern w:val="0"/>
          <w:lang w:val="en-US" w:eastAsia="en-US" w:bidi="ar-SA"/>
        </w:rPr>
        <w:t>fost</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identificate</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aspectele</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caracteristice</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și</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problemele</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relevante</w:t>
      </w:r>
      <w:proofErr w:type="spellEnd"/>
      <w:r w:rsidRPr="00305DC9">
        <w:rPr>
          <w:rFonts w:eastAsia="Arial Narrow" w:cs="Times New Roman"/>
          <w:kern w:val="0"/>
          <w:lang w:val="en-US" w:eastAsia="en-US" w:bidi="ar-SA"/>
        </w:rPr>
        <w:t xml:space="preserve"> de </w:t>
      </w:r>
      <w:proofErr w:type="spellStart"/>
      <w:r w:rsidRPr="00305DC9">
        <w:rPr>
          <w:rFonts w:eastAsia="Arial Narrow" w:cs="Times New Roman"/>
          <w:kern w:val="0"/>
          <w:lang w:val="en-US" w:eastAsia="en-US" w:bidi="ar-SA"/>
        </w:rPr>
        <w:t>mediu</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pentru</w:t>
      </w:r>
      <w:proofErr w:type="spellEnd"/>
      <w:r w:rsidRPr="00305DC9">
        <w:rPr>
          <w:rFonts w:eastAsia="Arial Narrow" w:cs="Times New Roman"/>
          <w:kern w:val="0"/>
          <w:lang w:val="en-US" w:eastAsia="en-US" w:bidi="ar-SA"/>
        </w:rPr>
        <w:t xml:space="preserve"> zona de </w:t>
      </w:r>
      <w:proofErr w:type="spellStart"/>
      <w:r w:rsidRPr="00305DC9">
        <w:rPr>
          <w:rFonts w:eastAsia="Arial Narrow" w:cs="Times New Roman"/>
          <w:kern w:val="0"/>
          <w:lang w:val="en-US" w:eastAsia="en-US" w:bidi="ar-SA"/>
        </w:rPr>
        <w:t>implementare</w:t>
      </w:r>
      <w:proofErr w:type="spellEnd"/>
      <w:r w:rsidRPr="00305DC9">
        <w:rPr>
          <w:rFonts w:eastAsia="Arial Narrow" w:cs="Times New Roman"/>
          <w:kern w:val="0"/>
          <w:lang w:val="en-US" w:eastAsia="en-US" w:bidi="ar-SA"/>
        </w:rPr>
        <w:t xml:space="preserve"> a </w:t>
      </w:r>
      <w:proofErr w:type="spellStart"/>
      <w:r w:rsidRPr="00305DC9">
        <w:rPr>
          <w:rFonts w:eastAsia="Arial Narrow" w:cs="Times New Roman"/>
          <w:kern w:val="0"/>
          <w:lang w:val="en-US" w:eastAsia="en-US" w:bidi="ar-SA"/>
        </w:rPr>
        <w:t>amenajamentului</w:t>
      </w:r>
      <w:proofErr w:type="spellEnd"/>
      <w:r w:rsidRPr="00305DC9">
        <w:rPr>
          <w:rFonts w:eastAsia="Arial Narrow" w:cs="Times New Roman"/>
          <w:kern w:val="0"/>
          <w:lang w:val="en-US" w:eastAsia="en-US" w:bidi="ar-SA"/>
        </w:rPr>
        <w:t xml:space="preserve"> silvic.</w:t>
      </w:r>
    </w:p>
    <w:p w14:paraId="2D4C33CF" w14:textId="77777777" w:rsidR="00305DC9" w:rsidRPr="00305DC9" w:rsidRDefault="00305DC9" w:rsidP="00305DC9">
      <w:pPr>
        <w:suppressAutoHyphens w:val="0"/>
        <w:spacing w:line="1" w:lineRule="exact"/>
        <w:ind w:firstLine="0"/>
        <w:jc w:val="left"/>
        <w:rPr>
          <w:rFonts w:eastAsia="Times New Roman" w:cs="Times New Roman"/>
          <w:kern w:val="0"/>
          <w:lang w:val="en-US" w:eastAsia="en-US" w:bidi="ar-SA"/>
        </w:rPr>
      </w:pPr>
    </w:p>
    <w:p w14:paraId="5F6C46DE" w14:textId="1F9D13F9" w:rsidR="00AA2006" w:rsidRDefault="00305DC9" w:rsidP="00E434EC">
      <w:pPr>
        <w:suppressAutoHyphens w:val="0"/>
        <w:spacing w:line="239" w:lineRule="auto"/>
        <w:ind w:left="120" w:firstLine="708"/>
        <w:rPr>
          <w:rFonts w:eastAsia="Arial Narrow" w:cs="Times New Roman"/>
          <w:kern w:val="0"/>
          <w:lang w:val="en-US" w:eastAsia="en-US" w:bidi="ar-SA"/>
        </w:rPr>
      </w:pPr>
      <w:r w:rsidRPr="00305DC9">
        <w:rPr>
          <w:rFonts w:eastAsia="Arial Narrow" w:cs="Times New Roman"/>
          <w:kern w:val="0"/>
          <w:lang w:val="en-US" w:eastAsia="en-US" w:bidi="ar-SA"/>
        </w:rPr>
        <w:t xml:space="preserve">Conform </w:t>
      </w:r>
      <w:proofErr w:type="spellStart"/>
      <w:r w:rsidRPr="00305DC9">
        <w:rPr>
          <w:rFonts w:eastAsia="Arial Narrow" w:cs="Times New Roman"/>
          <w:kern w:val="0"/>
          <w:lang w:val="en-US" w:eastAsia="en-US" w:bidi="ar-SA"/>
        </w:rPr>
        <w:t>prevederilor</w:t>
      </w:r>
      <w:proofErr w:type="spellEnd"/>
      <w:r w:rsidRPr="00305DC9">
        <w:rPr>
          <w:rFonts w:eastAsia="Arial Narrow" w:cs="Times New Roman"/>
          <w:kern w:val="0"/>
          <w:lang w:val="en-US" w:eastAsia="en-US" w:bidi="ar-SA"/>
        </w:rPr>
        <w:t xml:space="preserve"> HG nr. 1076/2004 </w:t>
      </w:r>
      <w:proofErr w:type="spellStart"/>
      <w:r w:rsidRPr="00305DC9">
        <w:rPr>
          <w:rFonts w:eastAsia="Arial Narrow" w:cs="Times New Roman"/>
          <w:kern w:val="0"/>
          <w:lang w:val="en-US" w:eastAsia="en-US" w:bidi="ar-SA"/>
        </w:rPr>
        <w:t>și</w:t>
      </w:r>
      <w:proofErr w:type="spellEnd"/>
      <w:r w:rsidRPr="00305DC9">
        <w:rPr>
          <w:rFonts w:eastAsia="Arial Narrow" w:cs="Times New Roman"/>
          <w:kern w:val="0"/>
          <w:lang w:val="en-US" w:eastAsia="en-US" w:bidi="ar-SA"/>
        </w:rPr>
        <w:t xml:space="preserve"> ale </w:t>
      </w:r>
      <w:proofErr w:type="spellStart"/>
      <w:r w:rsidRPr="00305DC9">
        <w:rPr>
          <w:rFonts w:eastAsia="Arial Narrow" w:cs="Times New Roman"/>
          <w:kern w:val="0"/>
          <w:lang w:val="en-US" w:eastAsia="en-US" w:bidi="ar-SA"/>
        </w:rPr>
        <w:t>Anexei</w:t>
      </w:r>
      <w:proofErr w:type="spellEnd"/>
      <w:r w:rsidRPr="00305DC9">
        <w:rPr>
          <w:rFonts w:eastAsia="Arial Narrow" w:cs="Times New Roman"/>
          <w:kern w:val="0"/>
          <w:lang w:val="en-US" w:eastAsia="en-US" w:bidi="ar-SA"/>
        </w:rPr>
        <w:t xml:space="preserve"> I la </w:t>
      </w:r>
      <w:proofErr w:type="spellStart"/>
      <w:r w:rsidRPr="00305DC9">
        <w:rPr>
          <w:rFonts w:eastAsia="Arial Narrow" w:cs="Times New Roman"/>
          <w:kern w:val="0"/>
          <w:lang w:val="en-US" w:eastAsia="en-US" w:bidi="ar-SA"/>
        </w:rPr>
        <w:t>Directiva</w:t>
      </w:r>
      <w:proofErr w:type="spellEnd"/>
      <w:r w:rsidRPr="00305DC9">
        <w:rPr>
          <w:rFonts w:eastAsia="Arial Narrow" w:cs="Times New Roman"/>
          <w:kern w:val="0"/>
          <w:lang w:val="en-US" w:eastAsia="en-US" w:bidi="ar-SA"/>
        </w:rPr>
        <w:t xml:space="preserve"> 2001/42/CE, </w:t>
      </w:r>
      <w:proofErr w:type="spellStart"/>
      <w:r w:rsidRPr="00305DC9">
        <w:rPr>
          <w:rFonts w:eastAsia="Arial Narrow" w:cs="Times New Roman"/>
          <w:kern w:val="0"/>
          <w:lang w:val="en-US" w:eastAsia="en-US" w:bidi="ar-SA"/>
        </w:rPr>
        <w:t>factorii</w:t>
      </w:r>
      <w:proofErr w:type="spellEnd"/>
      <w:r w:rsidRPr="00305DC9">
        <w:rPr>
          <w:rFonts w:eastAsia="Arial Narrow" w:cs="Times New Roman"/>
          <w:kern w:val="0"/>
          <w:lang w:val="en-US" w:eastAsia="en-US" w:bidi="ar-SA"/>
        </w:rPr>
        <w:t>/</w:t>
      </w:r>
      <w:proofErr w:type="spellStart"/>
      <w:r w:rsidRPr="00305DC9">
        <w:rPr>
          <w:rFonts w:eastAsia="Arial Narrow" w:cs="Times New Roman"/>
          <w:kern w:val="0"/>
          <w:lang w:val="en-US" w:eastAsia="en-US" w:bidi="ar-SA"/>
        </w:rPr>
        <w:t>aspectele</w:t>
      </w:r>
      <w:proofErr w:type="spellEnd"/>
      <w:r w:rsidRPr="00305DC9">
        <w:rPr>
          <w:rFonts w:eastAsia="Arial Narrow" w:cs="Times New Roman"/>
          <w:kern w:val="0"/>
          <w:lang w:val="en-US" w:eastAsia="en-US" w:bidi="ar-SA"/>
        </w:rPr>
        <w:t xml:space="preserve"> de </w:t>
      </w:r>
      <w:proofErr w:type="spellStart"/>
      <w:r w:rsidRPr="00305DC9">
        <w:rPr>
          <w:rFonts w:eastAsia="Arial Narrow" w:cs="Times New Roman"/>
          <w:kern w:val="0"/>
          <w:lang w:val="en-US" w:eastAsia="en-US" w:bidi="ar-SA"/>
        </w:rPr>
        <w:t>mediu</w:t>
      </w:r>
      <w:proofErr w:type="spellEnd"/>
      <w:r w:rsidRPr="00305DC9">
        <w:rPr>
          <w:rFonts w:eastAsia="Arial Narrow" w:cs="Times New Roman"/>
          <w:kern w:val="0"/>
          <w:lang w:val="en-US" w:eastAsia="en-US" w:bidi="ar-SA"/>
        </w:rPr>
        <w:t xml:space="preserve"> care </w:t>
      </w:r>
      <w:proofErr w:type="spellStart"/>
      <w:r w:rsidRPr="00305DC9">
        <w:rPr>
          <w:rFonts w:eastAsia="Arial Narrow" w:cs="Times New Roman"/>
          <w:kern w:val="0"/>
          <w:lang w:val="en-US" w:eastAsia="en-US" w:bidi="ar-SA"/>
        </w:rPr>
        <w:t>trebuie</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avuți</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în</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vedere</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în</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cadrul</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evaluării</w:t>
      </w:r>
      <w:proofErr w:type="spellEnd"/>
      <w:r w:rsidRPr="00305DC9">
        <w:rPr>
          <w:rFonts w:eastAsia="Arial Narrow" w:cs="Times New Roman"/>
          <w:kern w:val="0"/>
          <w:lang w:val="en-US" w:eastAsia="en-US" w:bidi="ar-SA"/>
        </w:rPr>
        <w:t xml:space="preserve"> de </w:t>
      </w:r>
      <w:proofErr w:type="spellStart"/>
      <w:r w:rsidRPr="00305DC9">
        <w:rPr>
          <w:rFonts w:eastAsia="Arial Narrow" w:cs="Times New Roman"/>
          <w:kern w:val="0"/>
          <w:lang w:val="en-US" w:eastAsia="en-US" w:bidi="ar-SA"/>
        </w:rPr>
        <w:t>mediu</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pentru</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planuri</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și</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programe</w:t>
      </w:r>
      <w:proofErr w:type="spellEnd"/>
      <w:r w:rsidRPr="00305DC9">
        <w:rPr>
          <w:rFonts w:eastAsia="Arial Narrow" w:cs="Times New Roman"/>
          <w:kern w:val="0"/>
          <w:lang w:val="en-US" w:eastAsia="en-US" w:bidi="ar-SA"/>
        </w:rPr>
        <w:t>,</w:t>
      </w:r>
      <w:r w:rsidR="007B2CAE">
        <w:rPr>
          <w:rFonts w:eastAsia="Arial Narrow" w:cs="Times New Roman"/>
          <w:kern w:val="0"/>
          <w:lang w:val="en-US" w:eastAsia="en-US" w:bidi="ar-SA"/>
        </w:rPr>
        <w:t xml:space="preserve"> </w:t>
      </w:r>
      <w:r w:rsidRPr="00305DC9">
        <w:rPr>
          <w:rFonts w:eastAsia="Arial Narrow" w:cs="Times New Roman"/>
          <w:kern w:val="0"/>
          <w:lang w:val="en-US" w:eastAsia="en-US" w:bidi="ar-SA"/>
        </w:rPr>
        <w:t>sunt</w:t>
      </w:r>
      <w:r w:rsidR="007F34A4">
        <w:rPr>
          <w:rFonts w:eastAsia="Arial Narrow" w:cs="Times New Roman"/>
          <w:kern w:val="0"/>
          <w:lang w:val="en-US" w:eastAsia="en-US" w:bidi="ar-SA"/>
        </w:rPr>
        <w:t>:</w:t>
      </w:r>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biodiversitatea</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populația</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sănătatea</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umană</w:t>
      </w:r>
      <w:proofErr w:type="spellEnd"/>
      <w:r w:rsidRPr="00305DC9">
        <w:rPr>
          <w:rFonts w:eastAsia="Arial Narrow" w:cs="Times New Roman"/>
          <w:kern w:val="0"/>
          <w:lang w:val="en-US" w:eastAsia="en-US" w:bidi="ar-SA"/>
        </w:rPr>
        <w:t xml:space="preserve">, fauna, flora, </w:t>
      </w:r>
      <w:proofErr w:type="spellStart"/>
      <w:r w:rsidRPr="00305DC9">
        <w:rPr>
          <w:rFonts w:eastAsia="Arial Narrow" w:cs="Times New Roman"/>
          <w:kern w:val="0"/>
          <w:lang w:val="en-US" w:eastAsia="en-US" w:bidi="ar-SA"/>
        </w:rPr>
        <w:t>solul</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apa</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aerul</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factorii</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climatici</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valorile</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materiale</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patrimoniul</w:t>
      </w:r>
      <w:proofErr w:type="spellEnd"/>
      <w:r w:rsidRPr="00305DC9">
        <w:rPr>
          <w:rFonts w:eastAsia="Arial Narrow" w:cs="Times New Roman"/>
          <w:kern w:val="0"/>
          <w:lang w:val="en-US" w:eastAsia="en-US" w:bidi="ar-SA"/>
        </w:rPr>
        <w:t xml:space="preserve"> cultural, </w:t>
      </w:r>
      <w:proofErr w:type="spellStart"/>
      <w:r w:rsidRPr="00305DC9">
        <w:rPr>
          <w:rFonts w:eastAsia="Arial Narrow" w:cs="Times New Roman"/>
          <w:kern w:val="0"/>
          <w:lang w:val="en-US" w:eastAsia="en-US" w:bidi="ar-SA"/>
        </w:rPr>
        <w:t>inclusiv</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patrimoniul</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arhitect</w:t>
      </w:r>
      <w:r w:rsidR="00266588">
        <w:rPr>
          <w:rFonts w:eastAsia="Arial Narrow" w:cs="Times New Roman"/>
          <w:kern w:val="0"/>
          <w:lang w:val="en-US" w:eastAsia="en-US" w:bidi="ar-SA"/>
        </w:rPr>
        <w:t>onic</w:t>
      </w:r>
      <w:proofErr w:type="spellEnd"/>
      <w:r w:rsidR="00266588">
        <w:rPr>
          <w:rFonts w:eastAsia="Arial Narrow" w:cs="Times New Roman"/>
          <w:kern w:val="0"/>
          <w:lang w:val="en-US" w:eastAsia="en-US" w:bidi="ar-SA"/>
        </w:rPr>
        <w:t xml:space="preserve"> </w:t>
      </w:r>
      <w:proofErr w:type="spellStart"/>
      <w:r w:rsidR="00266588">
        <w:rPr>
          <w:rFonts w:eastAsia="Arial Narrow" w:cs="Times New Roman"/>
          <w:kern w:val="0"/>
          <w:lang w:val="en-US" w:eastAsia="en-US" w:bidi="ar-SA"/>
        </w:rPr>
        <w:t>și</w:t>
      </w:r>
      <w:proofErr w:type="spellEnd"/>
      <w:r w:rsidR="00266588">
        <w:rPr>
          <w:rFonts w:eastAsia="Arial Narrow" w:cs="Times New Roman"/>
          <w:kern w:val="0"/>
          <w:lang w:val="en-US" w:eastAsia="en-US" w:bidi="ar-SA"/>
        </w:rPr>
        <w:t xml:space="preserve"> </w:t>
      </w:r>
      <w:proofErr w:type="spellStart"/>
      <w:r w:rsidR="00266588">
        <w:rPr>
          <w:rFonts w:eastAsia="Arial Narrow" w:cs="Times New Roman"/>
          <w:kern w:val="0"/>
          <w:lang w:val="en-US" w:eastAsia="en-US" w:bidi="ar-SA"/>
        </w:rPr>
        <w:t>arheologic</w:t>
      </w:r>
      <w:proofErr w:type="spellEnd"/>
      <w:r w:rsidR="00266588">
        <w:rPr>
          <w:rFonts w:eastAsia="Arial Narrow" w:cs="Times New Roman"/>
          <w:kern w:val="0"/>
          <w:lang w:val="en-US" w:eastAsia="en-US" w:bidi="ar-SA"/>
        </w:rPr>
        <w:t xml:space="preserve"> </w:t>
      </w:r>
      <w:proofErr w:type="spellStart"/>
      <w:r w:rsidR="00266588">
        <w:rPr>
          <w:rFonts w:eastAsia="Arial Narrow" w:cs="Times New Roman"/>
          <w:kern w:val="0"/>
          <w:lang w:val="en-US" w:eastAsia="en-US" w:bidi="ar-SA"/>
        </w:rPr>
        <w:t>și</w:t>
      </w:r>
      <w:proofErr w:type="spellEnd"/>
      <w:r w:rsidR="00266588">
        <w:rPr>
          <w:rFonts w:eastAsia="Arial Narrow" w:cs="Times New Roman"/>
          <w:kern w:val="0"/>
          <w:lang w:val="en-US" w:eastAsia="en-US" w:bidi="ar-SA"/>
        </w:rPr>
        <w:t xml:space="preserve"> </w:t>
      </w:r>
      <w:proofErr w:type="spellStart"/>
      <w:r w:rsidR="00266588">
        <w:rPr>
          <w:rFonts w:eastAsia="Arial Narrow" w:cs="Times New Roman"/>
          <w:kern w:val="0"/>
          <w:lang w:val="en-US" w:eastAsia="en-US" w:bidi="ar-SA"/>
        </w:rPr>
        <w:t>peisajul</w:t>
      </w:r>
      <w:proofErr w:type="spellEnd"/>
      <w:r w:rsidR="00266588">
        <w:rPr>
          <w:rFonts w:eastAsia="Arial Narrow" w:cs="Times New Roman"/>
          <w:kern w:val="0"/>
          <w:lang w:val="en-US" w:eastAsia="en-US" w:bidi="ar-SA"/>
        </w:rPr>
        <w:t>.</w:t>
      </w:r>
      <w:r w:rsidR="007B2CAE">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Luând</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în</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considerare</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tipul</w:t>
      </w:r>
      <w:proofErr w:type="spellEnd"/>
      <w:r w:rsidRPr="00305DC9">
        <w:rPr>
          <w:rFonts w:eastAsia="Arial Narrow" w:cs="Times New Roman"/>
          <w:kern w:val="0"/>
          <w:lang w:val="en-US" w:eastAsia="en-US" w:bidi="ar-SA"/>
        </w:rPr>
        <w:t xml:space="preserve"> de plan </w:t>
      </w:r>
      <w:proofErr w:type="spellStart"/>
      <w:r w:rsidRPr="00305DC9">
        <w:rPr>
          <w:rFonts w:eastAsia="Arial Narrow" w:cs="Times New Roman"/>
          <w:kern w:val="0"/>
          <w:lang w:val="en-US" w:eastAsia="en-US" w:bidi="ar-SA"/>
        </w:rPr>
        <w:t>analizat</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respectiv</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amenajamentjul</w:t>
      </w:r>
      <w:proofErr w:type="spellEnd"/>
      <w:r w:rsidRPr="00305DC9">
        <w:rPr>
          <w:rFonts w:eastAsia="Arial Narrow" w:cs="Times New Roman"/>
          <w:kern w:val="0"/>
          <w:lang w:val="en-US" w:eastAsia="en-US" w:bidi="ar-SA"/>
        </w:rPr>
        <w:t xml:space="preserve"> silvic, </w:t>
      </w:r>
      <w:proofErr w:type="spellStart"/>
      <w:r w:rsidRPr="00305DC9">
        <w:rPr>
          <w:rFonts w:eastAsia="Arial Narrow" w:cs="Times New Roman"/>
          <w:kern w:val="0"/>
          <w:lang w:val="en-US" w:eastAsia="en-US" w:bidi="ar-SA"/>
        </w:rPr>
        <w:t>prevederile</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acestuia</w:t>
      </w:r>
      <w:proofErr w:type="spellEnd"/>
      <w:r w:rsidRPr="00305DC9">
        <w:rPr>
          <w:rFonts w:eastAsia="Arial Narrow" w:cs="Times New Roman"/>
          <w:kern w:val="0"/>
          <w:lang w:val="en-US" w:eastAsia="en-US" w:bidi="ar-SA"/>
        </w:rPr>
        <w:t xml:space="preserve">, aria de </w:t>
      </w:r>
      <w:proofErr w:type="spellStart"/>
      <w:r w:rsidRPr="00305DC9">
        <w:rPr>
          <w:rFonts w:eastAsia="Arial Narrow" w:cs="Times New Roman"/>
          <w:kern w:val="0"/>
          <w:lang w:val="en-US" w:eastAsia="en-US" w:bidi="ar-SA"/>
        </w:rPr>
        <w:t>aplicare</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și</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caracteristicile</w:t>
      </w:r>
      <w:proofErr w:type="spellEnd"/>
      <w:r w:rsidRPr="00305DC9">
        <w:rPr>
          <w:rFonts w:eastAsia="Arial Narrow" w:cs="Times New Roman"/>
          <w:kern w:val="0"/>
          <w:lang w:val="en-US" w:eastAsia="en-US" w:bidi="ar-SA"/>
        </w:rPr>
        <w:t xml:space="preserve">, precum </w:t>
      </w:r>
      <w:proofErr w:type="spellStart"/>
      <w:r w:rsidRPr="00305DC9">
        <w:rPr>
          <w:rFonts w:eastAsia="Arial Narrow" w:cs="Times New Roman"/>
          <w:kern w:val="0"/>
          <w:lang w:val="en-US" w:eastAsia="en-US" w:bidi="ar-SA"/>
        </w:rPr>
        <w:t>și</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contextul</w:t>
      </w:r>
      <w:proofErr w:type="spellEnd"/>
      <w:r w:rsidRPr="00305DC9">
        <w:rPr>
          <w:rFonts w:eastAsia="Arial Narrow" w:cs="Times New Roman"/>
          <w:kern w:val="0"/>
          <w:lang w:val="en-US" w:eastAsia="en-US" w:bidi="ar-SA"/>
        </w:rPr>
        <w:t xml:space="preserve"> zonal,</w:t>
      </w:r>
      <w:r w:rsidR="007B2CAE">
        <w:rPr>
          <w:rFonts w:eastAsia="Arial Narrow" w:cs="Times New Roman"/>
          <w:kern w:val="0"/>
          <w:lang w:val="en-US" w:eastAsia="en-US" w:bidi="ar-SA"/>
        </w:rPr>
        <w:t xml:space="preserve"> </w:t>
      </w:r>
      <w:r w:rsidRPr="00305DC9">
        <w:rPr>
          <w:rFonts w:eastAsia="Arial Narrow" w:cs="Times New Roman"/>
          <w:kern w:val="0"/>
          <w:lang w:val="en-US" w:eastAsia="en-US" w:bidi="ar-SA"/>
        </w:rPr>
        <w:t xml:space="preserve">s-au </w:t>
      </w:r>
      <w:proofErr w:type="spellStart"/>
      <w:r w:rsidRPr="00305DC9">
        <w:rPr>
          <w:rFonts w:eastAsia="Arial Narrow" w:cs="Times New Roman"/>
          <w:kern w:val="0"/>
          <w:lang w:val="en-US" w:eastAsia="en-US" w:bidi="ar-SA"/>
        </w:rPr>
        <w:t>stabilit</w:t>
      </w:r>
      <w:proofErr w:type="spellEnd"/>
      <w:r w:rsidRPr="00305DC9">
        <w:rPr>
          <w:rFonts w:eastAsia="Arial Narrow" w:cs="Times New Roman"/>
          <w:kern w:val="0"/>
          <w:lang w:val="en-US" w:eastAsia="en-US" w:bidi="ar-SA"/>
        </w:rPr>
        <w:t xml:space="preserve"> ca </w:t>
      </w:r>
      <w:proofErr w:type="spellStart"/>
      <w:r w:rsidRPr="00305DC9">
        <w:rPr>
          <w:rFonts w:eastAsia="Arial Narrow" w:cs="Times New Roman"/>
          <w:kern w:val="0"/>
          <w:lang w:val="en-US" w:eastAsia="en-US" w:bidi="ar-SA"/>
        </w:rPr>
        <w:t>fiind</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relevanți</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pentru</w:t>
      </w:r>
      <w:proofErr w:type="spellEnd"/>
      <w:r w:rsidRPr="00305DC9">
        <w:rPr>
          <w:rFonts w:eastAsia="Arial Narrow" w:cs="Times New Roman"/>
          <w:kern w:val="0"/>
          <w:lang w:val="en-US" w:eastAsia="en-US" w:bidi="ar-SA"/>
        </w:rPr>
        <w:t xml:space="preserve"> zona de </w:t>
      </w:r>
      <w:proofErr w:type="spellStart"/>
      <w:r w:rsidRPr="00305DC9">
        <w:rPr>
          <w:rFonts w:eastAsia="Arial Narrow" w:cs="Times New Roman"/>
          <w:kern w:val="0"/>
          <w:lang w:val="en-US" w:eastAsia="en-US" w:bidi="ar-SA"/>
        </w:rPr>
        <w:t>implementare</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următorii</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factori</w:t>
      </w:r>
      <w:proofErr w:type="spellEnd"/>
      <w:r w:rsidRPr="00305DC9">
        <w:rPr>
          <w:rFonts w:eastAsia="Arial Narrow" w:cs="Times New Roman"/>
          <w:kern w:val="0"/>
          <w:lang w:val="en-US" w:eastAsia="en-US" w:bidi="ar-SA"/>
        </w:rPr>
        <w:t>/</w:t>
      </w:r>
      <w:proofErr w:type="spellStart"/>
      <w:r w:rsidRPr="00305DC9">
        <w:rPr>
          <w:rFonts w:eastAsia="Arial Narrow" w:cs="Times New Roman"/>
          <w:kern w:val="0"/>
          <w:lang w:val="en-US" w:eastAsia="en-US" w:bidi="ar-SA"/>
        </w:rPr>
        <w:t>aspecte</w:t>
      </w:r>
      <w:proofErr w:type="spellEnd"/>
      <w:r w:rsidRPr="00305DC9">
        <w:rPr>
          <w:rFonts w:eastAsia="Arial Narrow" w:cs="Times New Roman"/>
          <w:kern w:val="0"/>
          <w:lang w:val="en-US" w:eastAsia="en-US" w:bidi="ar-SA"/>
        </w:rPr>
        <w:t xml:space="preserve"> de </w:t>
      </w:r>
      <w:proofErr w:type="spellStart"/>
      <w:r w:rsidRPr="00305DC9">
        <w:rPr>
          <w:rFonts w:eastAsia="Arial Narrow" w:cs="Times New Roman"/>
          <w:kern w:val="0"/>
          <w:lang w:val="en-US" w:eastAsia="en-US" w:bidi="ar-SA"/>
        </w:rPr>
        <w:t>mediu</w:t>
      </w:r>
      <w:proofErr w:type="spellEnd"/>
      <w:r w:rsidRPr="00305DC9">
        <w:rPr>
          <w:rFonts w:eastAsia="Arial Narrow" w:cs="Times New Roman"/>
          <w:kern w:val="0"/>
          <w:lang w:val="en-US" w:eastAsia="en-US" w:bidi="ar-SA"/>
        </w:rPr>
        <w:t>:</w:t>
      </w:r>
      <w:r w:rsidR="005F5F75">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biodiversitatea</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habitatele</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și</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speciile</w:t>
      </w:r>
      <w:proofErr w:type="spellEnd"/>
      <w:r w:rsidRPr="00305DC9">
        <w:rPr>
          <w:rFonts w:eastAsia="Arial Narrow" w:cs="Times New Roman"/>
          <w:kern w:val="0"/>
          <w:lang w:val="en-US" w:eastAsia="en-US" w:bidi="ar-SA"/>
        </w:rPr>
        <w:t xml:space="preserve"> de </w:t>
      </w:r>
      <w:proofErr w:type="spellStart"/>
      <w:r w:rsidRPr="00305DC9">
        <w:rPr>
          <w:rFonts w:eastAsia="Arial Narrow" w:cs="Times New Roman"/>
          <w:kern w:val="0"/>
          <w:lang w:val="en-US" w:eastAsia="en-US" w:bidi="ar-SA"/>
        </w:rPr>
        <w:t>interes</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conservativ</w:t>
      </w:r>
      <w:proofErr w:type="spellEnd"/>
      <w:r w:rsidRPr="00305DC9">
        <w:rPr>
          <w:rFonts w:eastAsia="Arial Narrow" w:cs="Times New Roman"/>
          <w:kern w:val="0"/>
          <w:lang w:val="en-US" w:eastAsia="en-US" w:bidi="ar-SA"/>
        </w:rPr>
        <w:t>),</w:t>
      </w:r>
      <w:r w:rsidR="001D78D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populația</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și</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sănătatea</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umană</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mediul</w:t>
      </w:r>
      <w:proofErr w:type="spellEnd"/>
      <w:r w:rsidRPr="00305DC9">
        <w:rPr>
          <w:rFonts w:eastAsia="Arial Narrow" w:cs="Times New Roman"/>
          <w:kern w:val="0"/>
          <w:lang w:val="en-US" w:eastAsia="en-US" w:bidi="ar-SA"/>
        </w:rPr>
        <w:t xml:space="preserve"> economic </w:t>
      </w:r>
      <w:proofErr w:type="spellStart"/>
      <w:r w:rsidR="007B2CAE">
        <w:rPr>
          <w:rFonts w:eastAsia="Arial Narrow" w:cs="Times New Roman"/>
          <w:kern w:val="0"/>
          <w:lang w:val="en-US" w:eastAsia="en-US" w:bidi="ar-SA"/>
        </w:rPr>
        <w:t>ș</w:t>
      </w:r>
      <w:r w:rsidRPr="00305DC9">
        <w:rPr>
          <w:rFonts w:eastAsia="Arial Narrow" w:cs="Times New Roman"/>
          <w:kern w:val="0"/>
          <w:lang w:val="en-US" w:eastAsia="en-US" w:bidi="ar-SA"/>
        </w:rPr>
        <w:t>i</w:t>
      </w:r>
      <w:proofErr w:type="spellEnd"/>
      <w:r w:rsidRPr="00305DC9">
        <w:rPr>
          <w:rFonts w:eastAsia="Arial Narrow" w:cs="Times New Roman"/>
          <w:kern w:val="0"/>
          <w:lang w:val="en-US" w:eastAsia="en-US" w:bidi="ar-SA"/>
        </w:rPr>
        <w:t xml:space="preserve"> social, </w:t>
      </w:r>
      <w:proofErr w:type="spellStart"/>
      <w:r w:rsidRPr="00305DC9">
        <w:rPr>
          <w:rFonts w:eastAsia="Arial Narrow" w:cs="Times New Roman"/>
          <w:kern w:val="0"/>
          <w:lang w:val="en-US" w:eastAsia="en-US" w:bidi="ar-SA"/>
        </w:rPr>
        <w:t>solul</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apa</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și</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aerul</w:t>
      </w:r>
      <w:proofErr w:type="spellEnd"/>
      <w:r w:rsidRPr="00305DC9">
        <w:rPr>
          <w:rFonts w:eastAsia="Arial Narrow" w:cs="Times New Roman"/>
          <w:kern w:val="0"/>
          <w:lang w:val="en-US" w:eastAsia="en-US" w:bidi="ar-SA"/>
        </w:rPr>
        <w:t xml:space="preserve"> (</w:t>
      </w:r>
      <w:proofErr w:type="spellStart"/>
      <w:r w:rsidRPr="00305DC9">
        <w:rPr>
          <w:rFonts w:eastAsia="Arial Narrow" w:cs="Times New Roman"/>
          <w:kern w:val="0"/>
          <w:lang w:val="en-US" w:eastAsia="en-US" w:bidi="ar-SA"/>
        </w:rPr>
        <w:t>in</w:t>
      </w:r>
      <w:r w:rsidR="00E434EC">
        <w:rPr>
          <w:rFonts w:eastAsia="Arial Narrow" w:cs="Times New Roman"/>
          <w:kern w:val="0"/>
          <w:lang w:val="en-US" w:eastAsia="en-US" w:bidi="ar-SA"/>
        </w:rPr>
        <w:t>clusiv</w:t>
      </w:r>
      <w:proofErr w:type="spellEnd"/>
      <w:r w:rsidR="00E434EC">
        <w:rPr>
          <w:rFonts w:eastAsia="Arial Narrow" w:cs="Times New Roman"/>
          <w:kern w:val="0"/>
          <w:lang w:val="en-US" w:eastAsia="en-US" w:bidi="ar-SA"/>
        </w:rPr>
        <w:t xml:space="preserve"> </w:t>
      </w:r>
      <w:proofErr w:type="spellStart"/>
      <w:r w:rsidR="00E434EC">
        <w:rPr>
          <w:rFonts w:eastAsia="Arial Narrow" w:cs="Times New Roman"/>
          <w:kern w:val="0"/>
          <w:lang w:val="en-US" w:eastAsia="en-US" w:bidi="ar-SA"/>
        </w:rPr>
        <w:t>zgomotul</w:t>
      </w:r>
      <w:proofErr w:type="spellEnd"/>
      <w:r w:rsidR="00E434EC">
        <w:rPr>
          <w:rFonts w:eastAsia="Arial Narrow" w:cs="Times New Roman"/>
          <w:kern w:val="0"/>
          <w:lang w:val="en-US" w:eastAsia="en-US" w:bidi="ar-SA"/>
        </w:rPr>
        <w:t xml:space="preserve"> </w:t>
      </w:r>
      <w:proofErr w:type="spellStart"/>
      <w:r w:rsidR="00E434EC">
        <w:rPr>
          <w:rFonts w:eastAsia="Arial Narrow" w:cs="Times New Roman"/>
          <w:kern w:val="0"/>
          <w:lang w:val="en-US" w:eastAsia="en-US" w:bidi="ar-SA"/>
        </w:rPr>
        <w:t>și</w:t>
      </w:r>
      <w:proofErr w:type="spellEnd"/>
      <w:r w:rsidR="00E434EC">
        <w:rPr>
          <w:rFonts w:eastAsia="Arial Narrow" w:cs="Times New Roman"/>
          <w:kern w:val="0"/>
          <w:lang w:val="en-US" w:eastAsia="en-US" w:bidi="ar-SA"/>
        </w:rPr>
        <w:t xml:space="preserve"> </w:t>
      </w:r>
      <w:proofErr w:type="spellStart"/>
      <w:r w:rsidR="00E434EC">
        <w:rPr>
          <w:rFonts w:eastAsia="Arial Narrow" w:cs="Times New Roman"/>
          <w:kern w:val="0"/>
          <w:lang w:val="en-US" w:eastAsia="en-US" w:bidi="ar-SA"/>
        </w:rPr>
        <w:t>vibrațiile</w:t>
      </w:r>
      <w:proofErr w:type="spellEnd"/>
      <w:r w:rsidR="00E434EC">
        <w:rPr>
          <w:rFonts w:eastAsia="Arial Narrow" w:cs="Times New Roman"/>
          <w:kern w:val="0"/>
          <w:lang w:val="en-US" w:eastAsia="en-US" w:bidi="ar-SA"/>
        </w:rPr>
        <w:t>).</w:t>
      </w:r>
    </w:p>
    <w:p w14:paraId="54C9410B" w14:textId="77777777" w:rsidR="001D69C1" w:rsidRPr="004A5B70" w:rsidRDefault="001D69C1" w:rsidP="004A5B70">
      <w:pPr>
        <w:suppressAutoHyphens w:val="0"/>
        <w:jc w:val="right"/>
        <w:rPr>
          <w:rStyle w:val="fontstyle21"/>
          <w:rFonts w:eastAsia="Times New Roman"/>
          <w:iCs w:val="0"/>
          <w:color w:val="auto"/>
          <w:kern w:val="0"/>
          <w:sz w:val="20"/>
          <w:szCs w:val="20"/>
          <w:lang w:eastAsia="en-US" w:bidi="ar-SA"/>
        </w:rPr>
      </w:pPr>
    </w:p>
    <w:p w14:paraId="47D11E42" w14:textId="5901DBF2" w:rsidR="001D69C1" w:rsidRPr="00BD5609" w:rsidRDefault="001D69C1" w:rsidP="004A5B70">
      <w:pPr>
        <w:ind w:firstLine="0"/>
        <w:jc w:val="right"/>
        <w:rPr>
          <w:i/>
          <w:sz w:val="20"/>
          <w:szCs w:val="20"/>
          <w:lang w:val="en-US" w:eastAsia="en-US" w:bidi="ar-SA"/>
        </w:rPr>
      </w:pPr>
      <w:r w:rsidRPr="00BD5609">
        <w:rPr>
          <w:i/>
          <w:sz w:val="20"/>
          <w:szCs w:val="20"/>
          <w:lang w:val="en-US" w:eastAsia="en-US" w:bidi="ar-SA"/>
        </w:rPr>
        <w:t>T</w:t>
      </w:r>
      <w:r w:rsidR="00BD5609" w:rsidRPr="00BD5609">
        <w:rPr>
          <w:i/>
          <w:sz w:val="20"/>
          <w:szCs w:val="20"/>
          <w:lang w:val="en-US" w:eastAsia="en-US" w:bidi="ar-SA"/>
        </w:rPr>
        <w:t>abel 23</w:t>
      </w:r>
    </w:p>
    <w:p w14:paraId="57E7951A" w14:textId="42275DEB" w:rsidR="00D93A02" w:rsidRPr="00BD5609" w:rsidRDefault="004A5B70" w:rsidP="004A5B70">
      <w:pPr>
        <w:suppressAutoHyphens w:val="0"/>
        <w:spacing w:line="239" w:lineRule="auto"/>
        <w:ind w:firstLine="0"/>
        <w:jc w:val="right"/>
        <w:rPr>
          <w:rFonts w:eastAsia="Arial Narrow" w:cs="Times New Roman"/>
          <w:i/>
          <w:kern w:val="0"/>
          <w:sz w:val="20"/>
          <w:szCs w:val="20"/>
          <w:lang w:val="en-US" w:eastAsia="en-US" w:bidi="ar-SA"/>
        </w:rPr>
      </w:pPr>
      <w:proofErr w:type="spellStart"/>
      <w:r w:rsidRPr="00BD5609">
        <w:rPr>
          <w:rFonts w:eastAsia="Arial Narrow" w:cs="Times New Roman"/>
          <w:i/>
          <w:kern w:val="0"/>
          <w:sz w:val="20"/>
          <w:szCs w:val="20"/>
          <w:lang w:val="en-US" w:eastAsia="en-US" w:bidi="ar-SA"/>
        </w:rPr>
        <w:t>Probleme</w:t>
      </w:r>
      <w:proofErr w:type="spellEnd"/>
      <w:r w:rsidRPr="00BD5609">
        <w:rPr>
          <w:rFonts w:eastAsia="Arial Narrow" w:cs="Times New Roman"/>
          <w:i/>
          <w:kern w:val="0"/>
          <w:sz w:val="20"/>
          <w:szCs w:val="20"/>
          <w:lang w:val="en-US" w:eastAsia="en-US" w:bidi="ar-SA"/>
        </w:rPr>
        <w:t xml:space="preserve"> de </w:t>
      </w:r>
      <w:proofErr w:type="spellStart"/>
      <w:r w:rsidRPr="00BD5609">
        <w:rPr>
          <w:rFonts w:eastAsia="Arial Narrow" w:cs="Times New Roman"/>
          <w:i/>
          <w:kern w:val="0"/>
          <w:sz w:val="20"/>
          <w:szCs w:val="20"/>
          <w:lang w:val="en-US" w:eastAsia="en-US" w:bidi="ar-SA"/>
        </w:rPr>
        <w:t>mediu</w:t>
      </w:r>
      <w:proofErr w:type="spellEnd"/>
    </w:p>
    <w:tbl>
      <w:tblPr>
        <w:tblStyle w:val="TableGrid"/>
        <w:tblW w:w="0" w:type="auto"/>
        <w:tblLook w:val="04A0" w:firstRow="1" w:lastRow="0" w:firstColumn="1" w:lastColumn="0" w:noHBand="0" w:noVBand="1"/>
      </w:tblPr>
      <w:tblGrid>
        <w:gridCol w:w="2405"/>
        <w:gridCol w:w="7619"/>
      </w:tblGrid>
      <w:tr w:rsidR="00AA2006" w:rsidRPr="004A5B70" w14:paraId="15C3A95D" w14:textId="77777777" w:rsidTr="0077305C">
        <w:trPr>
          <w:trHeight w:val="449"/>
        </w:trPr>
        <w:tc>
          <w:tcPr>
            <w:tcW w:w="2405" w:type="dxa"/>
            <w:shd w:val="clear" w:color="auto" w:fill="C2D69B" w:themeFill="accent3" w:themeFillTint="99"/>
            <w:vAlign w:val="center"/>
          </w:tcPr>
          <w:p w14:paraId="6A4FFA35" w14:textId="77777777" w:rsidR="00AA2006" w:rsidRPr="004A5B70" w:rsidRDefault="00AA2006" w:rsidP="00266588">
            <w:pPr>
              <w:suppressAutoHyphens w:val="0"/>
              <w:spacing w:line="0" w:lineRule="atLeast"/>
              <w:ind w:firstLine="0"/>
              <w:jc w:val="center"/>
              <w:rPr>
                <w:rFonts w:eastAsia="Arial Narrow" w:cs="Times New Roman"/>
                <w:b/>
                <w:kern w:val="0"/>
                <w:sz w:val="20"/>
                <w:szCs w:val="20"/>
                <w:lang w:val="en-US" w:eastAsia="en-US" w:bidi="ar-SA"/>
              </w:rPr>
            </w:pPr>
            <w:r w:rsidRPr="004A5B70">
              <w:rPr>
                <w:rFonts w:eastAsia="Arial Narrow" w:cs="Times New Roman"/>
                <w:b/>
                <w:kern w:val="0"/>
                <w:sz w:val="20"/>
                <w:szCs w:val="20"/>
                <w:lang w:val="en-US" w:eastAsia="en-US" w:bidi="ar-SA"/>
              </w:rPr>
              <w:t xml:space="preserve">Factor/aspect de </w:t>
            </w:r>
            <w:proofErr w:type="spellStart"/>
            <w:r w:rsidRPr="004A5B70">
              <w:rPr>
                <w:rFonts w:eastAsia="Arial Narrow" w:cs="Times New Roman"/>
                <w:b/>
                <w:kern w:val="0"/>
                <w:sz w:val="20"/>
                <w:szCs w:val="20"/>
                <w:lang w:val="en-US" w:eastAsia="en-US" w:bidi="ar-SA"/>
              </w:rPr>
              <w:t>mediu</w:t>
            </w:r>
            <w:proofErr w:type="spellEnd"/>
          </w:p>
        </w:tc>
        <w:tc>
          <w:tcPr>
            <w:tcW w:w="7619" w:type="dxa"/>
            <w:shd w:val="clear" w:color="auto" w:fill="C2D69B" w:themeFill="accent3" w:themeFillTint="99"/>
            <w:vAlign w:val="center"/>
          </w:tcPr>
          <w:p w14:paraId="193EB573" w14:textId="77777777" w:rsidR="00AA2006" w:rsidRPr="004A5B70" w:rsidRDefault="00AA2006" w:rsidP="00266588">
            <w:pPr>
              <w:suppressAutoHyphens w:val="0"/>
              <w:spacing w:line="0" w:lineRule="atLeast"/>
              <w:ind w:firstLine="0"/>
              <w:jc w:val="center"/>
              <w:rPr>
                <w:rFonts w:eastAsia="Arial Narrow" w:cs="Times New Roman"/>
                <w:b/>
                <w:kern w:val="0"/>
                <w:sz w:val="20"/>
                <w:szCs w:val="20"/>
                <w:lang w:val="en-US" w:eastAsia="en-US" w:bidi="ar-SA"/>
              </w:rPr>
            </w:pPr>
            <w:proofErr w:type="spellStart"/>
            <w:r w:rsidRPr="004A5B70">
              <w:rPr>
                <w:rFonts w:eastAsia="Arial Narrow" w:cs="Times New Roman"/>
                <w:b/>
                <w:kern w:val="0"/>
                <w:sz w:val="20"/>
                <w:szCs w:val="20"/>
                <w:lang w:val="en-US" w:eastAsia="en-US" w:bidi="ar-SA"/>
              </w:rPr>
              <w:t>Probleme</w:t>
            </w:r>
            <w:proofErr w:type="spellEnd"/>
            <w:r w:rsidRPr="004A5B70">
              <w:rPr>
                <w:rFonts w:eastAsia="Arial Narrow" w:cs="Times New Roman"/>
                <w:b/>
                <w:kern w:val="0"/>
                <w:sz w:val="20"/>
                <w:szCs w:val="20"/>
                <w:lang w:val="en-US" w:eastAsia="en-US" w:bidi="ar-SA"/>
              </w:rPr>
              <w:t xml:space="preserve"> </w:t>
            </w:r>
            <w:proofErr w:type="spellStart"/>
            <w:r w:rsidRPr="004A5B70">
              <w:rPr>
                <w:rFonts w:eastAsia="Arial Narrow" w:cs="Times New Roman"/>
                <w:b/>
                <w:kern w:val="0"/>
                <w:sz w:val="20"/>
                <w:szCs w:val="20"/>
                <w:lang w:val="en-US" w:eastAsia="en-US" w:bidi="ar-SA"/>
              </w:rPr>
              <w:t>actuale</w:t>
            </w:r>
            <w:proofErr w:type="spellEnd"/>
            <w:r w:rsidRPr="004A5B70">
              <w:rPr>
                <w:rFonts w:eastAsia="Arial Narrow" w:cs="Times New Roman"/>
                <w:b/>
                <w:kern w:val="0"/>
                <w:sz w:val="20"/>
                <w:szCs w:val="20"/>
                <w:lang w:val="en-US" w:eastAsia="en-US" w:bidi="ar-SA"/>
              </w:rPr>
              <w:t xml:space="preserve"> de </w:t>
            </w:r>
            <w:proofErr w:type="spellStart"/>
            <w:r w:rsidRPr="004A5B70">
              <w:rPr>
                <w:rFonts w:eastAsia="Arial Narrow" w:cs="Times New Roman"/>
                <w:b/>
                <w:kern w:val="0"/>
                <w:sz w:val="20"/>
                <w:szCs w:val="20"/>
                <w:lang w:val="en-US" w:eastAsia="en-US" w:bidi="ar-SA"/>
              </w:rPr>
              <w:t>mediu</w:t>
            </w:r>
            <w:proofErr w:type="spellEnd"/>
          </w:p>
        </w:tc>
      </w:tr>
      <w:tr w:rsidR="00AA2006" w:rsidRPr="004A5B70" w14:paraId="46D8A237" w14:textId="77777777" w:rsidTr="0077305C">
        <w:trPr>
          <w:trHeight w:val="1346"/>
        </w:trPr>
        <w:tc>
          <w:tcPr>
            <w:tcW w:w="2405" w:type="dxa"/>
            <w:shd w:val="clear" w:color="auto" w:fill="C2D69B" w:themeFill="accent3" w:themeFillTint="99"/>
            <w:vAlign w:val="center"/>
          </w:tcPr>
          <w:p w14:paraId="0E450B30" w14:textId="77777777" w:rsidR="00AA2006" w:rsidRPr="004A5B70" w:rsidRDefault="00AA2006" w:rsidP="00266588">
            <w:pPr>
              <w:suppressAutoHyphens w:val="0"/>
              <w:spacing w:line="0" w:lineRule="atLeast"/>
              <w:ind w:firstLine="0"/>
              <w:jc w:val="center"/>
              <w:rPr>
                <w:rFonts w:eastAsia="Arial Narrow" w:cs="Times New Roman"/>
                <w:b/>
                <w:kern w:val="0"/>
                <w:sz w:val="20"/>
                <w:szCs w:val="20"/>
                <w:lang w:val="en-US" w:eastAsia="en-US" w:bidi="ar-SA"/>
              </w:rPr>
            </w:pPr>
            <w:proofErr w:type="spellStart"/>
            <w:r w:rsidRPr="004A5B70">
              <w:rPr>
                <w:rFonts w:eastAsia="Arial Narrow" w:cs="Times New Roman"/>
                <w:b/>
                <w:kern w:val="0"/>
                <w:sz w:val="20"/>
                <w:szCs w:val="20"/>
                <w:lang w:val="en-US" w:eastAsia="en-US" w:bidi="ar-SA"/>
              </w:rPr>
              <w:t>Biodiversitatea</w:t>
            </w:r>
            <w:proofErr w:type="spellEnd"/>
          </w:p>
        </w:tc>
        <w:tc>
          <w:tcPr>
            <w:tcW w:w="7619" w:type="dxa"/>
            <w:vAlign w:val="center"/>
          </w:tcPr>
          <w:p w14:paraId="09CADEF9" w14:textId="5C1C71A9" w:rsidR="00AA2006" w:rsidRPr="004A5B70" w:rsidRDefault="00833115" w:rsidP="00E91130">
            <w:pPr>
              <w:suppressAutoHyphens w:val="0"/>
              <w:spacing w:line="0" w:lineRule="atLeast"/>
              <w:ind w:firstLine="0"/>
              <w:rPr>
                <w:rFonts w:eastAsia="Arial Narrow" w:cs="Times New Roman"/>
                <w:kern w:val="0"/>
                <w:sz w:val="20"/>
                <w:szCs w:val="20"/>
                <w:lang w:val="en-US" w:eastAsia="en-US" w:bidi="ar-SA"/>
              </w:rPr>
            </w:pPr>
            <w:proofErr w:type="spellStart"/>
            <w:r w:rsidRPr="004A5B70">
              <w:rPr>
                <w:rFonts w:eastAsia="Arial Narrow" w:cs="Times New Roman"/>
                <w:kern w:val="0"/>
                <w:sz w:val="20"/>
                <w:szCs w:val="20"/>
                <w:lang w:val="en-US" w:eastAsia="en-US" w:bidi="ar-SA"/>
              </w:rPr>
              <w:t>Presiunea</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creată</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prin</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implementarea</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planului</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în</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suprafața</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ari</w:t>
            </w:r>
            <w:r w:rsidR="005F5F75" w:rsidRPr="004A5B70">
              <w:rPr>
                <w:rFonts w:eastAsia="Arial Narrow" w:cs="Times New Roman"/>
                <w:kern w:val="0"/>
                <w:sz w:val="20"/>
                <w:szCs w:val="20"/>
                <w:lang w:val="en-US" w:eastAsia="en-US" w:bidi="ar-SA"/>
              </w:rPr>
              <w:t>ei</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naturale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protejate</w:t>
            </w:r>
            <w:proofErr w:type="spellEnd"/>
            <w:r w:rsidRPr="004A5B70">
              <w:rPr>
                <w:rFonts w:eastAsia="Arial Narrow" w:cs="Times New Roman"/>
                <w:kern w:val="0"/>
                <w:sz w:val="20"/>
                <w:szCs w:val="20"/>
                <w:lang w:val="en-US" w:eastAsia="en-US" w:bidi="ar-SA"/>
              </w:rPr>
              <w:t xml:space="preserve">. Fondul </w:t>
            </w:r>
            <w:proofErr w:type="spellStart"/>
            <w:r w:rsidRPr="004A5B70">
              <w:rPr>
                <w:rFonts w:eastAsia="Arial Narrow" w:cs="Times New Roman"/>
                <w:kern w:val="0"/>
                <w:sz w:val="20"/>
                <w:szCs w:val="20"/>
                <w:lang w:val="en-US" w:eastAsia="en-US" w:bidi="ar-SA"/>
              </w:rPr>
              <w:t>forestie</w:t>
            </w:r>
            <w:r w:rsidR="003D55DB" w:rsidRPr="004A5B70">
              <w:rPr>
                <w:rFonts w:eastAsia="Arial Narrow" w:cs="Times New Roman"/>
                <w:kern w:val="0"/>
                <w:sz w:val="20"/>
                <w:szCs w:val="20"/>
                <w:lang w:val="en-US" w:eastAsia="en-US" w:bidi="ar-SA"/>
              </w:rPr>
              <w:t>r</w:t>
            </w:r>
            <w:proofErr w:type="spellEnd"/>
            <w:r w:rsidR="003D55DB" w:rsidRPr="004A5B70">
              <w:rPr>
                <w:rFonts w:eastAsia="Arial Narrow" w:cs="Times New Roman"/>
                <w:kern w:val="0"/>
                <w:sz w:val="20"/>
                <w:szCs w:val="20"/>
                <w:lang w:val="en-US" w:eastAsia="en-US" w:bidi="ar-SA"/>
              </w:rPr>
              <w:t xml:space="preserve"> </w:t>
            </w:r>
            <w:proofErr w:type="spellStart"/>
            <w:r w:rsidR="003D55DB" w:rsidRPr="004A5B70">
              <w:rPr>
                <w:rFonts w:eastAsia="Arial Narrow" w:cs="Times New Roman"/>
                <w:kern w:val="0"/>
                <w:sz w:val="20"/>
                <w:szCs w:val="20"/>
                <w:lang w:val="en-US" w:eastAsia="en-US" w:bidi="ar-SA"/>
              </w:rPr>
              <w:t>amenajat</w:t>
            </w:r>
            <w:proofErr w:type="spellEnd"/>
            <w:r w:rsidR="003D55DB" w:rsidRPr="004A5B70">
              <w:rPr>
                <w:rFonts w:eastAsia="Arial Narrow" w:cs="Times New Roman"/>
                <w:kern w:val="0"/>
                <w:sz w:val="20"/>
                <w:szCs w:val="20"/>
                <w:lang w:val="en-US" w:eastAsia="en-US" w:bidi="ar-SA"/>
              </w:rPr>
              <w:t xml:space="preserve"> </w:t>
            </w:r>
            <w:proofErr w:type="spellStart"/>
            <w:r w:rsidR="003D55DB" w:rsidRPr="004A5B70">
              <w:rPr>
                <w:rFonts w:eastAsia="Arial Narrow" w:cs="Times New Roman"/>
                <w:kern w:val="0"/>
                <w:sz w:val="20"/>
                <w:szCs w:val="20"/>
                <w:lang w:val="en-US" w:eastAsia="en-US" w:bidi="ar-SA"/>
              </w:rPr>
              <w:t>în</w:t>
            </w:r>
            <w:proofErr w:type="spellEnd"/>
            <w:r w:rsidR="003D55DB" w:rsidRPr="004A5B70">
              <w:rPr>
                <w:rFonts w:eastAsia="Arial Narrow" w:cs="Times New Roman"/>
                <w:kern w:val="0"/>
                <w:sz w:val="20"/>
                <w:szCs w:val="20"/>
                <w:lang w:val="en-US" w:eastAsia="en-US" w:bidi="ar-SA"/>
              </w:rPr>
              <w:t xml:space="preserve"> </w:t>
            </w:r>
            <w:proofErr w:type="spellStart"/>
            <w:r w:rsidR="003D55DB" w:rsidRPr="004A5B70">
              <w:rPr>
                <w:rFonts w:eastAsia="Arial Narrow" w:cs="Times New Roman"/>
                <w:kern w:val="0"/>
                <w:sz w:val="20"/>
                <w:szCs w:val="20"/>
                <w:lang w:val="en-US" w:eastAsia="en-US" w:bidi="ar-SA"/>
              </w:rPr>
              <w:t>cadrul</w:t>
            </w:r>
            <w:proofErr w:type="spellEnd"/>
            <w:r w:rsidR="003D55DB" w:rsidRPr="004A5B70">
              <w:rPr>
                <w:rFonts w:eastAsia="Arial Narrow" w:cs="Times New Roman"/>
                <w:kern w:val="0"/>
                <w:sz w:val="20"/>
                <w:szCs w:val="20"/>
                <w:lang w:val="en-US" w:eastAsia="en-US" w:bidi="ar-SA"/>
              </w:rPr>
              <w:t xml:space="preserve"> U</w:t>
            </w:r>
            <w:r w:rsidR="00E91130" w:rsidRPr="004A5B70">
              <w:rPr>
                <w:rFonts w:eastAsia="Arial Narrow" w:cs="Times New Roman"/>
                <w:kern w:val="0"/>
                <w:sz w:val="20"/>
                <w:szCs w:val="20"/>
                <w:lang w:val="en-US" w:eastAsia="en-US" w:bidi="ar-SA"/>
              </w:rPr>
              <w:t xml:space="preserve">P </w:t>
            </w:r>
            <w:r w:rsidR="005F5F75" w:rsidRPr="004A5B70">
              <w:rPr>
                <w:rFonts w:eastAsia="Arial Narrow" w:cs="Times New Roman"/>
                <w:kern w:val="0"/>
                <w:sz w:val="20"/>
                <w:szCs w:val="20"/>
                <w:lang w:val="en-US" w:eastAsia="en-US" w:bidi="ar-SA"/>
              </w:rPr>
              <w:t>I</w:t>
            </w:r>
            <w:r w:rsidR="007F34A4">
              <w:rPr>
                <w:rFonts w:eastAsia="Arial Narrow" w:cs="Times New Roman"/>
                <w:kern w:val="0"/>
                <w:sz w:val="20"/>
                <w:szCs w:val="20"/>
                <w:lang w:val="en-US" w:eastAsia="en-US" w:bidi="ar-SA"/>
              </w:rPr>
              <w:t xml:space="preserve">I Valea </w:t>
            </w:r>
            <w:proofErr w:type="spellStart"/>
            <w:r w:rsidR="007F34A4">
              <w:rPr>
                <w:rFonts w:eastAsia="Arial Narrow" w:cs="Times New Roman"/>
                <w:kern w:val="0"/>
                <w:sz w:val="20"/>
                <w:szCs w:val="20"/>
                <w:lang w:val="en-US" w:eastAsia="en-US" w:bidi="ar-SA"/>
              </w:rPr>
              <w:t>Jigoreasa</w:t>
            </w:r>
            <w:proofErr w:type="spellEnd"/>
            <w:r w:rsidR="008B63F5" w:rsidRPr="004A5B70">
              <w:rPr>
                <w:rFonts w:eastAsia="Arial Narrow" w:cs="Times New Roman"/>
                <w:kern w:val="0"/>
                <w:sz w:val="20"/>
                <w:szCs w:val="20"/>
                <w:lang w:val="en-US" w:eastAsia="en-US" w:bidi="ar-SA"/>
              </w:rPr>
              <w:t xml:space="preserve"> </w:t>
            </w:r>
            <w:r w:rsidRPr="004A5B70">
              <w:rPr>
                <w:rFonts w:eastAsia="Arial Narrow" w:cs="Times New Roman"/>
                <w:kern w:val="0"/>
                <w:sz w:val="20"/>
                <w:szCs w:val="20"/>
                <w:lang w:val="en-US" w:eastAsia="en-US" w:bidi="ar-SA"/>
              </w:rPr>
              <w:t xml:space="preserve">se </w:t>
            </w:r>
            <w:proofErr w:type="spellStart"/>
            <w:r w:rsidRPr="004A5B70">
              <w:rPr>
                <w:rFonts w:eastAsia="Arial Narrow" w:cs="Times New Roman"/>
                <w:kern w:val="0"/>
                <w:sz w:val="20"/>
                <w:szCs w:val="20"/>
                <w:lang w:val="en-US" w:eastAsia="en-US" w:bidi="ar-SA"/>
              </w:rPr>
              <w:t>află</w:t>
            </w:r>
            <w:proofErr w:type="spellEnd"/>
            <w:r w:rsidR="007F34A4">
              <w:rPr>
                <w:rFonts w:eastAsia="Arial Narrow" w:cs="Times New Roman"/>
                <w:kern w:val="0"/>
                <w:sz w:val="20"/>
                <w:szCs w:val="20"/>
                <w:lang w:val="en-US" w:eastAsia="en-US" w:bidi="ar-SA"/>
              </w:rPr>
              <w:t xml:space="preserve"> </w:t>
            </w:r>
            <w:proofErr w:type="spellStart"/>
            <w:r w:rsidR="007F34A4">
              <w:rPr>
                <w:rFonts w:eastAsia="Arial Narrow" w:cs="Times New Roman"/>
                <w:kern w:val="0"/>
                <w:sz w:val="20"/>
                <w:szCs w:val="20"/>
                <w:lang w:val="en-US" w:eastAsia="en-US" w:bidi="ar-SA"/>
              </w:rPr>
              <w:t>parțial</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suprapus</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peste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rețeaua</w:t>
            </w:r>
            <w:proofErr w:type="spellEnd"/>
            <w:r w:rsidRPr="004A5B70">
              <w:rPr>
                <w:rFonts w:eastAsia="Arial Narrow" w:cs="Times New Roman"/>
                <w:kern w:val="0"/>
                <w:sz w:val="20"/>
                <w:szCs w:val="20"/>
                <w:lang w:val="en-US" w:eastAsia="en-US" w:bidi="ar-SA"/>
              </w:rPr>
              <w:t xml:space="preserve"> de </w:t>
            </w:r>
            <w:proofErr w:type="spellStart"/>
            <w:r w:rsidRPr="004A5B70">
              <w:rPr>
                <w:rFonts w:eastAsia="Arial Narrow" w:cs="Times New Roman"/>
                <w:kern w:val="0"/>
                <w:sz w:val="20"/>
                <w:szCs w:val="20"/>
                <w:lang w:val="en-US" w:eastAsia="en-US" w:bidi="ar-SA"/>
              </w:rPr>
              <w:t>arii</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naturale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protej</w:t>
            </w:r>
            <w:r w:rsidR="00376E26" w:rsidRPr="004A5B70">
              <w:rPr>
                <w:rFonts w:eastAsia="Arial Narrow" w:cs="Times New Roman"/>
                <w:kern w:val="0"/>
                <w:sz w:val="20"/>
                <w:szCs w:val="20"/>
                <w:lang w:val="en-US" w:eastAsia="en-US" w:bidi="ar-SA"/>
              </w:rPr>
              <w:t>ate</w:t>
            </w:r>
            <w:proofErr w:type="spellEnd"/>
            <w:r w:rsidR="00160CCC" w:rsidRPr="004A5B70">
              <w:rPr>
                <w:rFonts w:eastAsia="Arial Narrow" w:cs="Times New Roman"/>
                <w:kern w:val="0"/>
                <w:sz w:val="20"/>
                <w:szCs w:val="20"/>
                <w:lang w:val="en-US" w:eastAsia="en-US" w:bidi="ar-SA"/>
              </w:rPr>
              <w:t>:</w:t>
            </w:r>
            <w:r w:rsidR="008B63F5" w:rsidRPr="004A5B70">
              <w:rPr>
                <w:rFonts w:eastAsia="Arial Narrow" w:cs="Times New Roman"/>
                <w:kern w:val="0"/>
                <w:sz w:val="20"/>
                <w:szCs w:val="20"/>
                <w:lang w:val="en-US" w:eastAsia="en-US" w:bidi="ar-SA"/>
              </w:rPr>
              <w:t xml:space="preserve"> </w:t>
            </w:r>
            <w:r w:rsidR="00E91130" w:rsidRPr="004A5B70">
              <w:rPr>
                <w:rFonts w:eastAsia="Arial Narrow" w:cs="Times New Roman"/>
                <w:kern w:val="0"/>
                <w:sz w:val="20"/>
                <w:szCs w:val="20"/>
                <w:lang w:val="en-US" w:eastAsia="en-US" w:bidi="ar-SA"/>
              </w:rPr>
              <w:t>ROSCI</w:t>
            </w:r>
            <w:r w:rsidR="007F34A4">
              <w:rPr>
                <w:rFonts w:eastAsia="Arial Narrow" w:cs="Times New Roman"/>
                <w:kern w:val="0"/>
                <w:sz w:val="20"/>
                <w:szCs w:val="20"/>
                <w:lang w:val="en-US" w:eastAsia="en-US" w:bidi="ar-SA"/>
              </w:rPr>
              <w:t xml:space="preserve">0087 Grădiștea </w:t>
            </w:r>
            <w:proofErr w:type="spellStart"/>
            <w:r w:rsidR="007F34A4">
              <w:rPr>
                <w:rFonts w:eastAsia="Arial Narrow" w:cs="Times New Roman"/>
                <w:kern w:val="0"/>
                <w:sz w:val="20"/>
                <w:szCs w:val="20"/>
                <w:lang w:val="en-US" w:eastAsia="en-US" w:bidi="ar-SA"/>
              </w:rPr>
              <w:t>Muncelului-Cioclovina</w:t>
            </w:r>
            <w:proofErr w:type="spellEnd"/>
            <w:r w:rsidR="00E91130" w:rsidRPr="004A5B70">
              <w:rPr>
                <w:rFonts w:eastAsia="Arial Narrow" w:cs="Times New Roman"/>
                <w:kern w:val="0"/>
                <w:sz w:val="20"/>
                <w:szCs w:val="20"/>
                <w:lang w:val="en-US" w:eastAsia="en-US" w:bidi="ar-SA"/>
              </w:rPr>
              <w:t>, ROSPA</w:t>
            </w:r>
            <w:r w:rsidR="007F34A4">
              <w:rPr>
                <w:rFonts w:eastAsia="Arial Narrow" w:cs="Times New Roman"/>
                <w:kern w:val="0"/>
                <w:sz w:val="20"/>
                <w:szCs w:val="20"/>
                <w:lang w:val="en-US" w:eastAsia="en-US" w:bidi="ar-SA"/>
              </w:rPr>
              <w:t xml:space="preserve">0045 Grădiștea </w:t>
            </w:r>
            <w:proofErr w:type="spellStart"/>
            <w:r w:rsidR="007F34A4">
              <w:rPr>
                <w:rFonts w:eastAsia="Arial Narrow" w:cs="Times New Roman"/>
                <w:kern w:val="0"/>
                <w:sz w:val="20"/>
                <w:szCs w:val="20"/>
                <w:lang w:val="en-US" w:eastAsia="en-US" w:bidi="ar-SA"/>
              </w:rPr>
              <w:t>Muncelului-Cioclovina</w:t>
            </w:r>
            <w:proofErr w:type="spellEnd"/>
            <w:r w:rsidR="00E91130" w:rsidRPr="004A5B70">
              <w:rPr>
                <w:rFonts w:eastAsia="Arial Narrow" w:cs="Times New Roman"/>
                <w:kern w:val="0"/>
                <w:sz w:val="20"/>
                <w:szCs w:val="20"/>
                <w:lang w:val="en-US" w:eastAsia="en-US" w:bidi="ar-SA"/>
              </w:rPr>
              <w:t>, RONPA</w:t>
            </w:r>
            <w:r w:rsidR="007F34A4">
              <w:rPr>
                <w:rFonts w:eastAsia="Arial Narrow" w:cs="Times New Roman"/>
                <w:kern w:val="0"/>
                <w:sz w:val="20"/>
                <w:szCs w:val="20"/>
                <w:lang w:val="en-US" w:eastAsia="en-US" w:bidi="ar-SA"/>
              </w:rPr>
              <w:t xml:space="preserve">0015 </w:t>
            </w:r>
            <w:proofErr w:type="spellStart"/>
            <w:r w:rsidR="007F34A4">
              <w:rPr>
                <w:rFonts w:eastAsia="Arial Narrow" w:cs="Times New Roman"/>
                <w:kern w:val="0"/>
                <w:sz w:val="20"/>
                <w:szCs w:val="20"/>
                <w:lang w:val="en-US" w:eastAsia="en-US" w:bidi="ar-SA"/>
              </w:rPr>
              <w:t>Parcul</w:t>
            </w:r>
            <w:proofErr w:type="spellEnd"/>
            <w:r w:rsidR="007F34A4">
              <w:rPr>
                <w:rFonts w:eastAsia="Arial Narrow" w:cs="Times New Roman"/>
                <w:kern w:val="0"/>
                <w:sz w:val="20"/>
                <w:szCs w:val="20"/>
                <w:lang w:val="en-US" w:eastAsia="en-US" w:bidi="ar-SA"/>
              </w:rPr>
              <w:t xml:space="preserve"> Natural Grădiștea </w:t>
            </w:r>
            <w:proofErr w:type="spellStart"/>
            <w:r w:rsidR="007F34A4">
              <w:rPr>
                <w:rFonts w:eastAsia="Arial Narrow" w:cs="Times New Roman"/>
                <w:kern w:val="0"/>
                <w:sz w:val="20"/>
                <w:szCs w:val="20"/>
                <w:lang w:val="en-US" w:eastAsia="en-US" w:bidi="ar-SA"/>
              </w:rPr>
              <w:t>Muncelului-Cioclovina</w:t>
            </w:r>
            <w:proofErr w:type="spellEnd"/>
            <w:r w:rsidR="00DD7A39" w:rsidRPr="004A5B70">
              <w:rPr>
                <w:rFonts w:eastAsia="Arial Narrow" w:cs="Times New Roman"/>
                <w:kern w:val="0"/>
                <w:sz w:val="20"/>
                <w:szCs w:val="20"/>
                <w:lang w:val="en-US" w:eastAsia="en-US" w:bidi="ar-SA"/>
              </w:rPr>
              <w:t xml:space="preserve"> </w:t>
            </w:r>
            <w:r w:rsidR="0081723F" w:rsidRPr="004A5B70">
              <w:rPr>
                <w:rFonts w:eastAsia="Arial Narrow" w:cs="Times New Roman"/>
                <w:kern w:val="0"/>
                <w:sz w:val="20"/>
                <w:szCs w:val="20"/>
                <w:lang w:val="en-US" w:eastAsia="en-US" w:bidi="ar-SA"/>
              </w:rPr>
              <w:t>(</w:t>
            </w:r>
            <w:r w:rsidR="007F34A4" w:rsidRPr="0016713A">
              <w:rPr>
                <w:rFonts w:eastAsia="Arial Narrow"/>
                <w:sz w:val="18"/>
                <w:szCs w:val="18"/>
                <w:lang w:val="en-US" w:eastAsia="en-US" w:bidi="ar-SA"/>
              </w:rPr>
              <w:t>400,14 ha</w:t>
            </w:r>
            <w:r w:rsidR="00160CCC" w:rsidRPr="004A5B70">
              <w:rPr>
                <w:rFonts w:eastAsia="Arial Narrow" w:cs="Times New Roman"/>
                <w:kern w:val="0"/>
                <w:sz w:val="20"/>
                <w:szCs w:val="20"/>
                <w:lang w:val="en-US" w:eastAsia="en-US" w:bidi="ar-SA"/>
              </w:rPr>
              <w:t>)</w:t>
            </w:r>
            <w:r w:rsidR="005F5F75" w:rsidRPr="004A5B70">
              <w:rPr>
                <w:rFonts w:eastAsia="Arial Narrow" w:cs="Times New Roman"/>
                <w:kern w:val="0"/>
                <w:sz w:val="20"/>
                <w:szCs w:val="20"/>
                <w:lang w:val="en-US" w:eastAsia="en-US" w:bidi="ar-SA"/>
              </w:rPr>
              <w:t>.</w:t>
            </w:r>
            <w:r w:rsidR="0016713A">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Acest</w:t>
            </w:r>
            <w:proofErr w:type="spellEnd"/>
            <w:r w:rsidRPr="004A5B70">
              <w:rPr>
                <w:rFonts w:eastAsia="Arial Narrow" w:cs="Times New Roman"/>
                <w:kern w:val="0"/>
                <w:sz w:val="20"/>
                <w:szCs w:val="20"/>
                <w:lang w:val="en-US" w:eastAsia="en-US" w:bidi="ar-SA"/>
              </w:rPr>
              <w:t xml:space="preserve"> aspect </w:t>
            </w:r>
            <w:proofErr w:type="spellStart"/>
            <w:r w:rsidRPr="004A5B70">
              <w:rPr>
                <w:rFonts w:eastAsia="Arial Narrow" w:cs="Times New Roman"/>
                <w:kern w:val="0"/>
                <w:sz w:val="20"/>
                <w:szCs w:val="20"/>
                <w:lang w:val="en-US" w:eastAsia="en-US" w:bidi="ar-SA"/>
              </w:rPr>
              <w:t>poate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crea</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presiuni</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asupra</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populațiilor</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speciilor</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existente</w:t>
            </w:r>
            <w:proofErr w:type="spellEnd"/>
            <w:r w:rsidRPr="004A5B70">
              <w:rPr>
                <w:rFonts w:eastAsia="Arial Narrow" w:cs="Times New Roman"/>
                <w:kern w:val="0"/>
                <w:sz w:val="20"/>
                <w:szCs w:val="20"/>
                <w:lang w:val="en-US" w:eastAsia="en-US" w:bidi="ar-SA"/>
              </w:rPr>
              <w:t xml:space="preserve"> pe </w:t>
            </w:r>
            <w:proofErr w:type="spellStart"/>
            <w:r w:rsidRPr="004A5B70">
              <w:rPr>
                <w:rFonts w:eastAsia="Arial Narrow" w:cs="Times New Roman"/>
                <w:kern w:val="0"/>
                <w:sz w:val="20"/>
                <w:szCs w:val="20"/>
                <w:lang w:val="en-US" w:eastAsia="en-US" w:bidi="ar-SA"/>
              </w:rPr>
              <w:t>suprafețe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suprapuse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ariilor</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naturale</w:t>
            </w:r>
            <w:proofErr w:type="spellEnd"/>
            <w:r w:rsidRPr="004A5B70">
              <w:rPr>
                <w:rFonts w:eastAsia="Arial Narrow" w:cs="Times New Roman"/>
                <w:kern w:val="0"/>
                <w:sz w:val="20"/>
                <w:szCs w:val="20"/>
                <w:lang w:val="en-US" w:eastAsia="en-US" w:bidi="ar-SA"/>
              </w:rPr>
              <w:t>.</w:t>
            </w:r>
          </w:p>
        </w:tc>
      </w:tr>
      <w:tr w:rsidR="00AA2006" w:rsidRPr="004A5B70" w14:paraId="6D740088" w14:textId="77777777" w:rsidTr="0077305C">
        <w:trPr>
          <w:trHeight w:val="699"/>
        </w:trPr>
        <w:tc>
          <w:tcPr>
            <w:tcW w:w="2405" w:type="dxa"/>
            <w:shd w:val="clear" w:color="auto" w:fill="C2D69B" w:themeFill="accent3" w:themeFillTint="99"/>
            <w:vAlign w:val="center"/>
          </w:tcPr>
          <w:p w14:paraId="7FD3F4D0" w14:textId="77777777" w:rsidR="00AA2006" w:rsidRPr="004A5B70" w:rsidRDefault="00AA2006" w:rsidP="00266588">
            <w:pPr>
              <w:suppressAutoHyphens w:val="0"/>
              <w:spacing w:line="0" w:lineRule="atLeast"/>
              <w:ind w:firstLine="0"/>
              <w:jc w:val="center"/>
              <w:rPr>
                <w:rFonts w:eastAsia="Arial Narrow" w:cs="Times New Roman"/>
                <w:b/>
                <w:kern w:val="0"/>
                <w:sz w:val="20"/>
                <w:szCs w:val="20"/>
                <w:lang w:val="en-US" w:eastAsia="en-US" w:bidi="ar-SA"/>
              </w:rPr>
            </w:pPr>
            <w:proofErr w:type="spellStart"/>
            <w:r w:rsidRPr="004A5B70">
              <w:rPr>
                <w:rFonts w:eastAsia="Arial Narrow" w:cs="Times New Roman"/>
                <w:b/>
                <w:kern w:val="0"/>
                <w:sz w:val="20"/>
                <w:szCs w:val="20"/>
                <w:lang w:val="en-US" w:eastAsia="en-US" w:bidi="ar-SA"/>
              </w:rPr>
              <w:t>Populația</w:t>
            </w:r>
            <w:proofErr w:type="spellEnd"/>
            <w:r w:rsidRPr="004A5B70">
              <w:rPr>
                <w:rFonts w:eastAsia="Arial Narrow" w:cs="Times New Roman"/>
                <w:b/>
                <w:kern w:val="0"/>
                <w:sz w:val="20"/>
                <w:szCs w:val="20"/>
                <w:lang w:val="en-US" w:eastAsia="en-US" w:bidi="ar-SA"/>
              </w:rPr>
              <w:t xml:space="preserve"> </w:t>
            </w:r>
            <w:proofErr w:type="spellStart"/>
            <w:r w:rsidRPr="004A5B70">
              <w:rPr>
                <w:rFonts w:eastAsia="Arial Narrow" w:cs="Times New Roman"/>
                <w:b/>
                <w:kern w:val="0"/>
                <w:sz w:val="20"/>
                <w:szCs w:val="20"/>
                <w:lang w:val="en-US" w:eastAsia="en-US" w:bidi="ar-SA"/>
              </w:rPr>
              <w:t>și</w:t>
            </w:r>
            <w:proofErr w:type="spellEnd"/>
            <w:r w:rsidRPr="004A5B70">
              <w:rPr>
                <w:rFonts w:eastAsia="Arial Narrow" w:cs="Times New Roman"/>
                <w:b/>
                <w:kern w:val="0"/>
                <w:sz w:val="20"/>
                <w:szCs w:val="20"/>
                <w:lang w:val="en-US" w:eastAsia="en-US" w:bidi="ar-SA"/>
              </w:rPr>
              <w:t xml:space="preserve"> </w:t>
            </w:r>
            <w:proofErr w:type="spellStart"/>
            <w:r w:rsidRPr="004A5B70">
              <w:rPr>
                <w:rFonts w:eastAsia="Arial Narrow" w:cs="Times New Roman"/>
                <w:b/>
                <w:kern w:val="0"/>
                <w:sz w:val="20"/>
                <w:szCs w:val="20"/>
                <w:lang w:val="en-US" w:eastAsia="en-US" w:bidi="ar-SA"/>
              </w:rPr>
              <w:t>sănătatea</w:t>
            </w:r>
            <w:proofErr w:type="spellEnd"/>
            <w:r w:rsidRPr="004A5B70">
              <w:rPr>
                <w:rFonts w:eastAsia="Arial Narrow" w:cs="Times New Roman"/>
                <w:b/>
                <w:kern w:val="0"/>
                <w:sz w:val="20"/>
                <w:szCs w:val="20"/>
                <w:lang w:val="en-US" w:eastAsia="en-US" w:bidi="ar-SA"/>
              </w:rPr>
              <w:t xml:space="preserve"> </w:t>
            </w:r>
            <w:proofErr w:type="spellStart"/>
            <w:r w:rsidRPr="004A5B70">
              <w:rPr>
                <w:rFonts w:eastAsia="Arial Narrow" w:cs="Times New Roman"/>
                <w:b/>
                <w:kern w:val="0"/>
                <w:sz w:val="20"/>
                <w:szCs w:val="20"/>
                <w:lang w:val="en-US" w:eastAsia="en-US" w:bidi="ar-SA"/>
              </w:rPr>
              <w:t>umană</w:t>
            </w:r>
            <w:proofErr w:type="spellEnd"/>
          </w:p>
        </w:tc>
        <w:tc>
          <w:tcPr>
            <w:tcW w:w="7619" w:type="dxa"/>
            <w:vAlign w:val="center"/>
          </w:tcPr>
          <w:p w14:paraId="0163D1CB" w14:textId="77777777" w:rsidR="00AA2006" w:rsidRPr="004A5B70" w:rsidRDefault="003D55DB" w:rsidP="00266588">
            <w:pPr>
              <w:suppressAutoHyphens w:val="0"/>
              <w:spacing w:line="0" w:lineRule="atLeast"/>
              <w:ind w:firstLine="0"/>
              <w:rPr>
                <w:rFonts w:eastAsia="Arial Narrow" w:cs="Times New Roman"/>
                <w:kern w:val="0"/>
                <w:sz w:val="20"/>
                <w:szCs w:val="20"/>
                <w:lang w:val="en-US" w:eastAsia="en-US" w:bidi="ar-SA"/>
              </w:rPr>
            </w:pPr>
            <w:proofErr w:type="spellStart"/>
            <w:r w:rsidRPr="004A5B70">
              <w:rPr>
                <w:rFonts w:eastAsia="Arial Narrow" w:cs="Times New Roman"/>
                <w:kern w:val="0"/>
                <w:sz w:val="20"/>
                <w:szCs w:val="20"/>
                <w:lang w:val="en-US" w:eastAsia="en-US" w:bidi="ar-SA"/>
              </w:rPr>
              <w:t>Presiuni</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rezultate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în</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urma</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implementării</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planului</w:t>
            </w:r>
            <w:proofErr w:type="spellEnd"/>
            <w:r w:rsidRPr="004A5B70">
              <w:rPr>
                <w:rFonts w:eastAsia="Arial Narrow" w:cs="Times New Roman"/>
                <w:kern w:val="0"/>
                <w:sz w:val="20"/>
                <w:szCs w:val="20"/>
                <w:lang w:val="en-US" w:eastAsia="en-US" w:bidi="ar-SA"/>
              </w:rPr>
              <w:t xml:space="preserve"> sunt </w:t>
            </w:r>
            <w:proofErr w:type="spellStart"/>
            <w:r w:rsidRPr="004A5B70">
              <w:rPr>
                <w:rFonts w:eastAsia="Arial Narrow" w:cs="Times New Roman"/>
                <w:kern w:val="0"/>
                <w:sz w:val="20"/>
                <w:szCs w:val="20"/>
                <w:lang w:val="en-US" w:eastAsia="en-US" w:bidi="ar-SA"/>
              </w:rPr>
              <w:t>vibrații</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produse</w:t>
            </w:r>
            <w:proofErr w:type="spellEnd"/>
            <w:r w:rsidRPr="004A5B70">
              <w:rPr>
                <w:rFonts w:eastAsia="Arial Narrow" w:cs="Times New Roman"/>
                <w:kern w:val="0"/>
                <w:sz w:val="20"/>
                <w:szCs w:val="20"/>
                <w:lang w:val="en-US" w:eastAsia="en-US" w:bidi="ar-SA"/>
              </w:rPr>
              <w:t xml:space="preserve"> de </w:t>
            </w:r>
            <w:proofErr w:type="spellStart"/>
            <w:r w:rsidRPr="004A5B70">
              <w:rPr>
                <w:rFonts w:eastAsia="Arial Narrow" w:cs="Times New Roman"/>
                <w:kern w:val="0"/>
                <w:sz w:val="20"/>
                <w:szCs w:val="20"/>
                <w:lang w:val="en-US" w:eastAsia="en-US" w:bidi="ar-SA"/>
              </w:rPr>
              <w:t>mașinile</w:t>
            </w:r>
            <w:proofErr w:type="spellEnd"/>
            <w:r w:rsidRPr="004A5B70">
              <w:rPr>
                <w:rFonts w:eastAsia="Arial Narrow" w:cs="Times New Roman"/>
                <w:kern w:val="0"/>
                <w:sz w:val="20"/>
                <w:szCs w:val="20"/>
                <w:lang w:val="en-US" w:eastAsia="en-US" w:bidi="ar-SA"/>
              </w:rPr>
              <w:t xml:space="preserve"> care </w:t>
            </w:r>
            <w:proofErr w:type="spellStart"/>
            <w:r w:rsidRPr="004A5B70">
              <w:rPr>
                <w:rFonts w:eastAsia="Arial Narrow" w:cs="Times New Roman"/>
                <w:kern w:val="0"/>
                <w:sz w:val="20"/>
                <w:szCs w:val="20"/>
                <w:lang w:val="en-US" w:eastAsia="en-US" w:bidi="ar-SA"/>
              </w:rPr>
              <w:t>transportă</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materialul</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lemnos</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rezultat</w:t>
            </w:r>
            <w:proofErr w:type="spellEnd"/>
            <w:r w:rsidRPr="004A5B70">
              <w:rPr>
                <w:rFonts w:eastAsia="Arial Narrow" w:cs="Times New Roman"/>
                <w:kern w:val="0"/>
                <w:sz w:val="20"/>
                <w:szCs w:val="20"/>
                <w:lang w:val="en-US" w:eastAsia="en-US" w:bidi="ar-SA"/>
              </w:rPr>
              <w:t>.</w:t>
            </w:r>
          </w:p>
        </w:tc>
      </w:tr>
      <w:tr w:rsidR="00AA2006" w:rsidRPr="004A5B70" w14:paraId="6132CD2A" w14:textId="77777777" w:rsidTr="0077305C">
        <w:trPr>
          <w:trHeight w:val="823"/>
        </w:trPr>
        <w:tc>
          <w:tcPr>
            <w:tcW w:w="2405" w:type="dxa"/>
            <w:shd w:val="clear" w:color="auto" w:fill="C2D69B" w:themeFill="accent3" w:themeFillTint="99"/>
            <w:vAlign w:val="center"/>
          </w:tcPr>
          <w:p w14:paraId="16454C8F" w14:textId="77777777" w:rsidR="00AA2006" w:rsidRPr="004A5B70" w:rsidRDefault="00AA2006" w:rsidP="00266588">
            <w:pPr>
              <w:suppressAutoHyphens w:val="0"/>
              <w:spacing w:line="0" w:lineRule="atLeast"/>
              <w:ind w:firstLine="0"/>
              <w:jc w:val="center"/>
              <w:rPr>
                <w:rFonts w:eastAsia="Arial Narrow" w:cs="Times New Roman"/>
                <w:b/>
                <w:kern w:val="0"/>
                <w:sz w:val="20"/>
                <w:szCs w:val="20"/>
                <w:lang w:val="en-US" w:eastAsia="en-US" w:bidi="ar-SA"/>
              </w:rPr>
            </w:pPr>
            <w:proofErr w:type="spellStart"/>
            <w:r w:rsidRPr="004A5B70">
              <w:rPr>
                <w:rFonts w:eastAsia="Arial Narrow" w:cs="Times New Roman"/>
                <w:b/>
                <w:kern w:val="0"/>
                <w:sz w:val="20"/>
                <w:szCs w:val="20"/>
                <w:lang w:val="en-US" w:eastAsia="en-US" w:bidi="ar-SA"/>
              </w:rPr>
              <w:t>Mediul</w:t>
            </w:r>
            <w:proofErr w:type="spellEnd"/>
            <w:r w:rsidRPr="004A5B70">
              <w:rPr>
                <w:rFonts w:eastAsia="Arial Narrow" w:cs="Times New Roman"/>
                <w:b/>
                <w:kern w:val="0"/>
                <w:sz w:val="20"/>
                <w:szCs w:val="20"/>
                <w:lang w:val="en-US" w:eastAsia="en-US" w:bidi="ar-SA"/>
              </w:rPr>
              <w:t xml:space="preserve"> economic </w:t>
            </w:r>
            <w:proofErr w:type="spellStart"/>
            <w:r w:rsidRPr="004A5B70">
              <w:rPr>
                <w:rFonts w:eastAsia="Arial Narrow" w:cs="Times New Roman"/>
                <w:b/>
                <w:kern w:val="0"/>
                <w:sz w:val="20"/>
                <w:szCs w:val="20"/>
                <w:lang w:val="en-US" w:eastAsia="en-US" w:bidi="ar-SA"/>
              </w:rPr>
              <w:t>și</w:t>
            </w:r>
            <w:proofErr w:type="spellEnd"/>
            <w:r w:rsidRPr="004A5B70">
              <w:rPr>
                <w:rFonts w:eastAsia="Arial Narrow" w:cs="Times New Roman"/>
                <w:b/>
                <w:kern w:val="0"/>
                <w:sz w:val="20"/>
                <w:szCs w:val="20"/>
                <w:lang w:val="en-US" w:eastAsia="en-US" w:bidi="ar-SA"/>
              </w:rPr>
              <w:t xml:space="preserve"> social</w:t>
            </w:r>
          </w:p>
        </w:tc>
        <w:tc>
          <w:tcPr>
            <w:tcW w:w="7619" w:type="dxa"/>
            <w:vAlign w:val="center"/>
          </w:tcPr>
          <w:p w14:paraId="7B96BF38" w14:textId="77777777" w:rsidR="00AA2006" w:rsidRPr="004A5B70" w:rsidRDefault="003D55DB" w:rsidP="00376E26">
            <w:pPr>
              <w:suppressAutoHyphens w:val="0"/>
              <w:spacing w:line="0" w:lineRule="atLeast"/>
              <w:ind w:firstLine="0"/>
              <w:rPr>
                <w:rFonts w:eastAsia="Arial Narrow" w:cs="Times New Roman"/>
                <w:kern w:val="0"/>
                <w:sz w:val="20"/>
                <w:szCs w:val="20"/>
                <w:lang w:val="en-US" w:eastAsia="en-US" w:bidi="ar-SA"/>
              </w:rPr>
            </w:pPr>
            <w:proofErr w:type="spellStart"/>
            <w:r w:rsidRPr="004A5B70">
              <w:rPr>
                <w:rFonts w:eastAsia="Arial Narrow" w:cs="Times New Roman"/>
                <w:kern w:val="0"/>
                <w:sz w:val="20"/>
                <w:szCs w:val="20"/>
                <w:lang w:val="en-US" w:eastAsia="en-US" w:bidi="ar-SA"/>
              </w:rPr>
              <w:t>În</w:t>
            </w:r>
            <w:proofErr w:type="spellEnd"/>
            <w:r w:rsidRPr="004A5B70">
              <w:rPr>
                <w:rFonts w:eastAsia="Arial Narrow" w:cs="Times New Roman"/>
                <w:kern w:val="0"/>
                <w:sz w:val="20"/>
                <w:szCs w:val="20"/>
                <w:lang w:val="en-US" w:eastAsia="en-US" w:bidi="ar-SA"/>
              </w:rPr>
              <w:t xml:space="preserve"> zona de </w:t>
            </w:r>
            <w:proofErr w:type="spellStart"/>
            <w:r w:rsidRPr="004A5B70">
              <w:rPr>
                <w:rFonts w:eastAsia="Arial Narrow" w:cs="Times New Roman"/>
                <w:kern w:val="0"/>
                <w:sz w:val="20"/>
                <w:szCs w:val="20"/>
                <w:lang w:val="en-US" w:eastAsia="en-US" w:bidi="ar-SA"/>
              </w:rPr>
              <w:t>implementare</w:t>
            </w:r>
            <w:proofErr w:type="spellEnd"/>
            <w:r w:rsidRPr="004A5B70">
              <w:rPr>
                <w:rFonts w:eastAsia="Arial Narrow" w:cs="Times New Roman"/>
                <w:kern w:val="0"/>
                <w:sz w:val="20"/>
                <w:szCs w:val="20"/>
                <w:lang w:val="en-US" w:eastAsia="en-US" w:bidi="ar-SA"/>
              </w:rPr>
              <w:t xml:space="preserve"> a </w:t>
            </w:r>
            <w:proofErr w:type="spellStart"/>
            <w:r w:rsidRPr="004A5B70">
              <w:rPr>
                <w:rFonts w:eastAsia="Arial Narrow" w:cs="Times New Roman"/>
                <w:kern w:val="0"/>
                <w:sz w:val="20"/>
                <w:szCs w:val="20"/>
                <w:lang w:val="en-US" w:eastAsia="en-US" w:bidi="ar-SA"/>
              </w:rPr>
              <w:t>amenajamentului</w:t>
            </w:r>
            <w:proofErr w:type="spellEnd"/>
            <w:r w:rsidRPr="004A5B70">
              <w:rPr>
                <w:rFonts w:eastAsia="Arial Narrow" w:cs="Times New Roman"/>
                <w:kern w:val="0"/>
                <w:sz w:val="20"/>
                <w:szCs w:val="20"/>
                <w:lang w:val="en-US" w:eastAsia="en-US" w:bidi="ar-SA"/>
              </w:rPr>
              <w:t xml:space="preserve"> silvic se </w:t>
            </w:r>
            <w:proofErr w:type="spellStart"/>
            <w:r w:rsidRPr="004A5B70">
              <w:rPr>
                <w:rFonts w:eastAsia="Arial Narrow" w:cs="Times New Roman"/>
                <w:kern w:val="0"/>
                <w:sz w:val="20"/>
                <w:szCs w:val="20"/>
                <w:lang w:val="en-US" w:eastAsia="en-US" w:bidi="ar-SA"/>
              </w:rPr>
              <w:t>desfășoară</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doar</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activități</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specifice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silviculturii</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și</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exploatării</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forestiere</w:t>
            </w:r>
            <w:proofErr w:type="spellEnd"/>
            <w:r w:rsidRPr="004A5B70">
              <w:rPr>
                <w:rFonts w:eastAsia="Arial Narrow" w:cs="Times New Roman"/>
                <w:kern w:val="0"/>
                <w:sz w:val="20"/>
                <w:szCs w:val="20"/>
                <w:lang w:val="en-US" w:eastAsia="en-US" w:bidi="ar-SA"/>
              </w:rPr>
              <w:t xml:space="preserve">, benefice din </w:t>
            </w:r>
            <w:proofErr w:type="spellStart"/>
            <w:r w:rsidRPr="004A5B70">
              <w:rPr>
                <w:rFonts w:eastAsia="Arial Narrow" w:cs="Times New Roman"/>
                <w:kern w:val="0"/>
                <w:sz w:val="20"/>
                <w:szCs w:val="20"/>
                <w:lang w:val="en-US" w:eastAsia="en-US" w:bidi="ar-SA"/>
              </w:rPr>
              <w:t>aceste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puncte</w:t>
            </w:r>
            <w:proofErr w:type="spellEnd"/>
            <w:r w:rsidRPr="004A5B70">
              <w:rPr>
                <w:rFonts w:eastAsia="Arial Narrow" w:cs="Times New Roman"/>
                <w:kern w:val="0"/>
                <w:sz w:val="20"/>
                <w:szCs w:val="20"/>
                <w:lang w:val="en-US" w:eastAsia="en-US" w:bidi="ar-SA"/>
              </w:rPr>
              <w:t xml:space="preserve"> de </w:t>
            </w:r>
            <w:proofErr w:type="spellStart"/>
            <w:r w:rsidRPr="004A5B70">
              <w:rPr>
                <w:rFonts w:eastAsia="Arial Narrow" w:cs="Times New Roman"/>
                <w:kern w:val="0"/>
                <w:sz w:val="20"/>
                <w:szCs w:val="20"/>
                <w:lang w:val="en-US" w:eastAsia="en-US" w:bidi="ar-SA"/>
              </w:rPr>
              <w:t>vedere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societății</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Implementarea</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prevederilor</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amenajamentului</w:t>
            </w:r>
            <w:proofErr w:type="spellEnd"/>
            <w:r w:rsidRPr="004A5B70">
              <w:rPr>
                <w:rFonts w:eastAsia="Arial Narrow" w:cs="Times New Roman"/>
                <w:kern w:val="0"/>
                <w:sz w:val="20"/>
                <w:szCs w:val="20"/>
                <w:lang w:val="en-US" w:eastAsia="en-US" w:bidi="ar-SA"/>
              </w:rPr>
              <w:t xml:space="preserve"> </w:t>
            </w:r>
            <w:proofErr w:type="spellStart"/>
            <w:r w:rsidR="00376457" w:rsidRPr="004A5B70">
              <w:rPr>
                <w:rFonts w:eastAsia="Arial Narrow" w:cs="Times New Roman"/>
                <w:kern w:val="0"/>
                <w:sz w:val="20"/>
                <w:szCs w:val="20"/>
                <w:lang w:val="en-US" w:eastAsia="en-US" w:bidi="ar-SA"/>
              </w:rPr>
              <w:t>aduce</w:t>
            </w:r>
            <w:proofErr w:type="spellEnd"/>
            <w:r w:rsidR="00376457"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beneficii</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celor</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două</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medii</w:t>
            </w:r>
            <w:proofErr w:type="spellEnd"/>
            <w:r w:rsidRPr="004A5B70">
              <w:rPr>
                <w:rFonts w:eastAsia="Arial Narrow" w:cs="Times New Roman"/>
                <w:kern w:val="0"/>
                <w:sz w:val="20"/>
                <w:szCs w:val="20"/>
                <w:lang w:val="en-US" w:eastAsia="en-US" w:bidi="ar-SA"/>
              </w:rPr>
              <w:t>.</w:t>
            </w:r>
          </w:p>
        </w:tc>
      </w:tr>
      <w:tr w:rsidR="00AA2006" w:rsidRPr="004A5B70" w14:paraId="385004D1" w14:textId="77777777" w:rsidTr="0077305C">
        <w:trPr>
          <w:trHeight w:val="1855"/>
        </w:trPr>
        <w:tc>
          <w:tcPr>
            <w:tcW w:w="2405" w:type="dxa"/>
            <w:shd w:val="clear" w:color="auto" w:fill="C2D69B" w:themeFill="accent3" w:themeFillTint="99"/>
            <w:vAlign w:val="center"/>
          </w:tcPr>
          <w:p w14:paraId="74F5ADFB" w14:textId="77777777" w:rsidR="00AA2006" w:rsidRPr="004A5B70" w:rsidRDefault="00AA2006" w:rsidP="00266588">
            <w:pPr>
              <w:suppressAutoHyphens w:val="0"/>
              <w:spacing w:line="0" w:lineRule="atLeast"/>
              <w:ind w:firstLine="0"/>
              <w:jc w:val="center"/>
              <w:rPr>
                <w:rFonts w:eastAsia="Arial Narrow" w:cs="Times New Roman"/>
                <w:b/>
                <w:kern w:val="0"/>
                <w:sz w:val="20"/>
                <w:szCs w:val="20"/>
                <w:lang w:val="en-US" w:eastAsia="en-US" w:bidi="ar-SA"/>
              </w:rPr>
            </w:pPr>
            <w:proofErr w:type="spellStart"/>
            <w:r w:rsidRPr="004A5B70">
              <w:rPr>
                <w:rFonts w:eastAsia="Arial Narrow" w:cs="Times New Roman"/>
                <w:b/>
                <w:kern w:val="0"/>
                <w:sz w:val="20"/>
                <w:szCs w:val="20"/>
                <w:lang w:val="en-US" w:eastAsia="en-US" w:bidi="ar-SA"/>
              </w:rPr>
              <w:t>Solul</w:t>
            </w:r>
            <w:proofErr w:type="spellEnd"/>
          </w:p>
        </w:tc>
        <w:tc>
          <w:tcPr>
            <w:tcW w:w="7619" w:type="dxa"/>
            <w:vAlign w:val="center"/>
          </w:tcPr>
          <w:p w14:paraId="10205B57" w14:textId="60B7567B" w:rsidR="003D55DB" w:rsidRPr="004A5B70" w:rsidRDefault="003D55DB" w:rsidP="00266588">
            <w:pPr>
              <w:suppressAutoHyphens w:val="0"/>
              <w:spacing w:line="0" w:lineRule="atLeast"/>
              <w:ind w:firstLine="0"/>
              <w:rPr>
                <w:rFonts w:eastAsia="Arial Narrow" w:cs="Times New Roman"/>
                <w:kern w:val="0"/>
                <w:sz w:val="20"/>
                <w:szCs w:val="20"/>
                <w:lang w:val="en-US" w:eastAsia="en-US" w:bidi="ar-SA"/>
              </w:rPr>
            </w:pPr>
            <w:proofErr w:type="spellStart"/>
            <w:r w:rsidRPr="004A5B70">
              <w:rPr>
                <w:rFonts w:eastAsia="Arial Narrow" w:cs="Times New Roman"/>
                <w:kern w:val="0"/>
                <w:sz w:val="20"/>
                <w:szCs w:val="20"/>
                <w:lang w:val="en-US" w:eastAsia="en-US" w:bidi="ar-SA"/>
              </w:rPr>
              <w:t>Învelișul</w:t>
            </w:r>
            <w:proofErr w:type="spellEnd"/>
            <w:r w:rsidRPr="004A5B70">
              <w:rPr>
                <w:rFonts w:eastAsia="Arial Narrow" w:cs="Times New Roman"/>
                <w:kern w:val="0"/>
                <w:sz w:val="20"/>
                <w:szCs w:val="20"/>
                <w:lang w:val="en-US" w:eastAsia="en-US" w:bidi="ar-SA"/>
              </w:rPr>
              <w:t xml:space="preserve"> de </w:t>
            </w:r>
            <w:proofErr w:type="spellStart"/>
            <w:r w:rsidRPr="004A5B70">
              <w:rPr>
                <w:rFonts w:eastAsia="Arial Narrow" w:cs="Times New Roman"/>
                <w:kern w:val="0"/>
                <w:sz w:val="20"/>
                <w:szCs w:val="20"/>
                <w:lang w:val="en-US" w:eastAsia="en-US" w:bidi="ar-SA"/>
              </w:rPr>
              <w:t>sol</w:t>
            </w:r>
            <w:proofErr w:type="spellEnd"/>
            <w:r w:rsidRPr="004A5B70">
              <w:rPr>
                <w:rFonts w:eastAsia="Arial Narrow" w:cs="Times New Roman"/>
                <w:kern w:val="0"/>
                <w:sz w:val="20"/>
                <w:szCs w:val="20"/>
                <w:lang w:val="en-US" w:eastAsia="en-US" w:bidi="ar-SA"/>
              </w:rPr>
              <w:t xml:space="preserve"> al </w:t>
            </w:r>
            <w:proofErr w:type="spellStart"/>
            <w:r w:rsidRPr="004A5B70">
              <w:rPr>
                <w:rFonts w:eastAsia="Arial Narrow" w:cs="Times New Roman"/>
                <w:kern w:val="0"/>
                <w:sz w:val="20"/>
                <w:szCs w:val="20"/>
                <w:lang w:val="en-US" w:eastAsia="en-US" w:bidi="ar-SA"/>
              </w:rPr>
              <w:t>zonei</w:t>
            </w:r>
            <w:proofErr w:type="spellEnd"/>
            <w:r w:rsidRPr="004A5B70">
              <w:rPr>
                <w:rFonts w:eastAsia="Arial Narrow" w:cs="Times New Roman"/>
                <w:kern w:val="0"/>
                <w:sz w:val="20"/>
                <w:szCs w:val="20"/>
                <w:lang w:val="en-US" w:eastAsia="en-US" w:bidi="ar-SA"/>
              </w:rPr>
              <w:t xml:space="preserve"> nu </w:t>
            </w:r>
            <w:proofErr w:type="spellStart"/>
            <w:r w:rsidRPr="004A5B70">
              <w:rPr>
                <w:rFonts w:eastAsia="Arial Narrow" w:cs="Times New Roman"/>
                <w:kern w:val="0"/>
                <w:sz w:val="20"/>
                <w:szCs w:val="20"/>
                <w:lang w:val="en-US" w:eastAsia="en-US" w:bidi="ar-SA"/>
              </w:rPr>
              <w:t>este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poluat</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dar</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există</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posibilitatea</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afectării</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calității</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solului</w:t>
            </w:r>
            <w:proofErr w:type="spellEnd"/>
            <w:r w:rsidRPr="004A5B70">
              <w:rPr>
                <w:rFonts w:eastAsia="Arial Narrow" w:cs="Times New Roman"/>
                <w:kern w:val="0"/>
                <w:sz w:val="20"/>
                <w:szCs w:val="20"/>
                <w:lang w:val="en-US" w:eastAsia="en-US" w:bidi="ar-SA"/>
              </w:rPr>
              <w:t xml:space="preserve"> de-a </w:t>
            </w:r>
            <w:proofErr w:type="spellStart"/>
            <w:r w:rsidRPr="004A5B70">
              <w:rPr>
                <w:rFonts w:eastAsia="Arial Narrow" w:cs="Times New Roman"/>
                <w:kern w:val="0"/>
                <w:sz w:val="20"/>
                <w:szCs w:val="20"/>
                <w:lang w:val="en-US" w:eastAsia="en-US" w:bidi="ar-SA"/>
              </w:rPr>
              <w:t>lungul</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căilor</w:t>
            </w:r>
            <w:proofErr w:type="spellEnd"/>
            <w:r w:rsidRPr="004A5B70">
              <w:rPr>
                <w:rFonts w:eastAsia="Arial Narrow" w:cs="Times New Roman"/>
                <w:kern w:val="0"/>
                <w:sz w:val="20"/>
                <w:szCs w:val="20"/>
                <w:lang w:val="en-US" w:eastAsia="en-US" w:bidi="ar-SA"/>
              </w:rPr>
              <w:t xml:space="preserve"> de </w:t>
            </w:r>
            <w:proofErr w:type="spellStart"/>
            <w:r w:rsidRPr="004A5B70">
              <w:rPr>
                <w:rFonts w:eastAsia="Arial Narrow" w:cs="Times New Roman"/>
                <w:kern w:val="0"/>
                <w:sz w:val="20"/>
                <w:szCs w:val="20"/>
                <w:lang w:val="en-US" w:eastAsia="en-US" w:bidi="ar-SA"/>
              </w:rPr>
              <w:t>circulație</w:t>
            </w:r>
            <w:proofErr w:type="spellEnd"/>
            <w:r w:rsidRPr="004A5B70">
              <w:rPr>
                <w:rFonts w:eastAsia="Arial Narrow" w:cs="Times New Roman"/>
                <w:kern w:val="0"/>
                <w:sz w:val="20"/>
                <w:szCs w:val="20"/>
                <w:lang w:val="en-US" w:eastAsia="en-US" w:bidi="ar-SA"/>
              </w:rPr>
              <w:t xml:space="preserve"> auto de </w:t>
            </w:r>
            <w:proofErr w:type="spellStart"/>
            <w:r w:rsidRPr="004A5B70">
              <w:rPr>
                <w:rFonts w:eastAsia="Arial Narrow" w:cs="Times New Roman"/>
                <w:kern w:val="0"/>
                <w:sz w:val="20"/>
                <w:szCs w:val="20"/>
                <w:lang w:val="en-US" w:eastAsia="en-US" w:bidi="ar-SA"/>
              </w:rPr>
              <w:t>către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utilajele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folosite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în</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lucrările</w:t>
            </w:r>
            <w:proofErr w:type="spellEnd"/>
            <w:r w:rsidR="007B2CAE">
              <w:rPr>
                <w:rFonts w:eastAsia="Arial Narrow" w:cs="Times New Roman"/>
                <w:kern w:val="0"/>
                <w:sz w:val="20"/>
                <w:szCs w:val="20"/>
                <w:lang w:val="en-US" w:eastAsia="en-US" w:bidi="ar-SA"/>
              </w:rPr>
              <w:t xml:space="preserve"> </w:t>
            </w:r>
            <w:r w:rsidRPr="004A5B70">
              <w:rPr>
                <w:rFonts w:eastAsia="Arial Narrow" w:cs="Times New Roman"/>
                <w:kern w:val="0"/>
                <w:sz w:val="20"/>
                <w:szCs w:val="20"/>
                <w:lang w:val="en-US" w:eastAsia="en-US" w:bidi="ar-SA"/>
              </w:rPr>
              <w:t xml:space="preserve">de </w:t>
            </w:r>
            <w:proofErr w:type="spellStart"/>
            <w:r w:rsidRPr="004A5B70">
              <w:rPr>
                <w:rFonts w:eastAsia="Arial Narrow" w:cs="Times New Roman"/>
                <w:kern w:val="0"/>
                <w:sz w:val="20"/>
                <w:szCs w:val="20"/>
                <w:lang w:val="en-US" w:eastAsia="en-US" w:bidi="ar-SA"/>
              </w:rPr>
              <w:t>exploatare</w:t>
            </w:r>
            <w:proofErr w:type="spellEnd"/>
            <w:r w:rsidR="005F5F75" w:rsidRPr="004A5B70">
              <w:rPr>
                <w:rFonts w:eastAsia="Arial Narrow" w:cs="Times New Roman"/>
                <w:kern w:val="0"/>
                <w:sz w:val="20"/>
                <w:szCs w:val="20"/>
                <w:lang w:val="en-US" w:eastAsia="en-US" w:bidi="ar-SA"/>
              </w:rPr>
              <w:t xml:space="preserve"> </w:t>
            </w:r>
            <w:r w:rsidRPr="004A5B70">
              <w:rPr>
                <w:rFonts w:eastAsia="Arial Narrow" w:cs="Times New Roman"/>
                <w:kern w:val="0"/>
                <w:sz w:val="20"/>
                <w:szCs w:val="20"/>
                <w:lang w:val="en-US" w:eastAsia="en-US" w:bidi="ar-SA"/>
              </w:rPr>
              <w:t>a</w:t>
            </w:r>
            <w:r w:rsidR="005F5F75"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masei</w:t>
            </w:r>
            <w:proofErr w:type="spellEnd"/>
            <w:r w:rsidR="005F5F75"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lemnoase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tractoare</w:t>
            </w:r>
            <w:proofErr w:type="spellEnd"/>
            <w:r w:rsidRPr="004A5B70">
              <w:rPr>
                <w:rFonts w:eastAsia="Arial Narrow" w:cs="Times New Roman"/>
                <w:kern w:val="0"/>
                <w:sz w:val="20"/>
                <w:szCs w:val="20"/>
                <w:lang w:val="en-US" w:eastAsia="en-US" w:bidi="ar-SA"/>
              </w:rPr>
              <w:t>,</w:t>
            </w:r>
            <w:r w:rsidR="00906402" w:rsidRPr="004A5B70">
              <w:rPr>
                <w:rFonts w:eastAsia="Arial Narrow" w:cs="Times New Roman"/>
                <w:kern w:val="0"/>
                <w:sz w:val="20"/>
                <w:szCs w:val="20"/>
                <w:lang w:val="en-US" w:eastAsia="en-US" w:bidi="ar-SA"/>
              </w:rPr>
              <w:t xml:space="preserve"> </w:t>
            </w:r>
            <w:r w:rsidRPr="004A5B70">
              <w:rPr>
                <w:rFonts w:eastAsia="Arial Narrow" w:cs="Times New Roman"/>
                <w:kern w:val="0"/>
                <w:sz w:val="20"/>
                <w:szCs w:val="20"/>
                <w:lang w:val="en-US" w:eastAsia="en-US" w:bidi="ar-SA"/>
              </w:rPr>
              <w:t>TAF-</w:t>
            </w:r>
            <w:proofErr w:type="spellStart"/>
            <w:r w:rsidRPr="004A5B70">
              <w:rPr>
                <w:rFonts w:eastAsia="Arial Narrow" w:cs="Times New Roman"/>
                <w:kern w:val="0"/>
                <w:sz w:val="20"/>
                <w:szCs w:val="20"/>
                <w:lang w:val="en-US" w:eastAsia="en-US" w:bidi="ar-SA"/>
              </w:rPr>
              <w:t>uri</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motofierastraie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prin</w:t>
            </w:r>
            <w:proofErr w:type="spellEnd"/>
            <w:r w:rsidR="007B2CAE">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pierderi</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accidentale</w:t>
            </w:r>
            <w:proofErr w:type="spellEnd"/>
            <w:r w:rsidRPr="004A5B70">
              <w:rPr>
                <w:rFonts w:eastAsia="Arial Narrow" w:cs="Times New Roman"/>
                <w:kern w:val="0"/>
                <w:sz w:val="20"/>
                <w:szCs w:val="20"/>
                <w:lang w:val="en-US" w:eastAsia="en-US" w:bidi="ar-SA"/>
              </w:rPr>
              <w:t xml:space="preserve"> de </w:t>
            </w:r>
            <w:proofErr w:type="spellStart"/>
            <w:r w:rsidRPr="004A5B70">
              <w:rPr>
                <w:rFonts w:eastAsia="Arial Narrow" w:cs="Times New Roman"/>
                <w:kern w:val="0"/>
                <w:sz w:val="20"/>
                <w:szCs w:val="20"/>
                <w:lang w:val="en-US" w:eastAsia="en-US" w:bidi="ar-SA"/>
              </w:rPr>
              <w:t>combustibilii</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și</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lubrifianții</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utilizați</w:t>
            </w:r>
            <w:proofErr w:type="spellEnd"/>
            <w:r w:rsidRPr="004A5B70">
              <w:rPr>
                <w:rFonts w:eastAsia="Arial Narrow" w:cs="Times New Roman"/>
                <w:kern w:val="0"/>
                <w:sz w:val="20"/>
                <w:szCs w:val="20"/>
                <w:lang w:val="en-US" w:eastAsia="en-US" w:bidi="ar-SA"/>
              </w:rPr>
              <w:t xml:space="preserve"> de </w:t>
            </w:r>
            <w:proofErr w:type="spellStart"/>
            <w:r w:rsidRPr="004A5B70">
              <w:rPr>
                <w:rFonts w:eastAsia="Arial Narrow" w:cs="Times New Roman"/>
                <w:kern w:val="0"/>
                <w:sz w:val="20"/>
                <w:szCs w:val="20"/>
                <w:lang w:val="en-US" w:eastAsia="en-US" w:bidi="ar-SA"/>
              </w:rPr>
              <w:t>acestea</w:t>
            </w:r>
            <w:proofErr w:type="spellEnd"/>
            <w:r w:rsidRPr="004A5B70">
              <w:rPr>
                <w:rFonts w:eastAsia="Arial Narrow" w:cs="Times New Roman"/>
                <w:kern w:val="0"/>
                <w:sz w:val="20"/>
                <w:szCs w:val="20"/>
                <w:lang w:val="en-US" w:eastAsia="en-US" w:bidi="ar-SA"/>
              </w:rPr>
              <w:t>.</w:t>
            </w:r>
          </w:p>
          <w:p w14:paraId="445CD479" w14:textId="77777777" w:rsidR="00AA2006" w:rsidRPr="004A5B70" w:rsidRDefault="003D55DB" w:rsidP="00266588">
            <w:pPr>
              <w:suppressAutoHyphens w:val="0"/>
              <w:spacing w:line="0" w:lineRule="atLeast"/>
              <w:ind w:firstLine="0"/>
              <w:rPr>
                <w:rFonts w:eastAsia="Arial Narrow" w:cs="Times New Roman"/>
                <w:kern w:val="0"/>
                <w:sz w:val="20"/>
                <w:szCs w:val="20"/>
                <w:lang w:val="en-US" w:eastAsia="en-US" w:bidi="ar-SA"/>
              </w:rPr>
            </w:pPr>
            <w:r w:rsidRPr="004A5B70">
              <w:rPr>
                <w:rFonts w:eastAsia="Arial Narrow" w:cs="Times New Roman"/>
                <w:kern w:val="0"/>
                <w:sz w:val="20"/>
                <w:szCs w:val="20"/>
                <w:lang w:val="en-US" w:eastAsia="en-US" w:bidi="ar-SA"/>
              </w:rPr>
              <w:t xml:space="preserve">De  </w:t>
            </w:r>
            <w:proofErr w:type="spellStart"/>
            <w:r w:rsidRPr="004A5B70">
              <w:rPr>
                <w:rFonts w:eastAsia="Arial Narrow" w:cs="Times New Roman"/>
                <w:kern w:val="0"/>
                <w:sz w:val="20"/>
                <w:szCs w:val="20"/>
                <w:lang w:val="en-US" w:eastAsia="en-US" w:bidi="ar-SA"/>
              </w:rPr>
              <w:t>asemenea</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deșeurile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menajere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ce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vor</w:t>
            </w:r>
            <w:proofErr w:type="spellEnd"/>
            <w:r w:rsidRPr="004A5B70">
              <w:rPr>
                <w:rFonts w:eastAsia="Arial Narrow" w:cs="Times New Roman"/>
                <w:kern w:val="0"/>
                <w:sz w:val="20"/>
                <w:szCs w:val="20"/>
                <w:lang w:val="en-US" w:eastAsia="en-US" w:bidi="ar-SA"/>
              </w:rPr>
              <w:t xml:space="preserve">  fi  generate  de  </w:t>
            </w:r>
            <w:proofErr w:type="spellStart"/>
            <w:r w:rsidRPr="004A5B70">
              <w:rPr>
                <w:rFonts w:eastAsia="Arial Narrow" w:cs="Times New Roman"/>
                <w:kern w:val="0"/>
                <w:sz w:val="20"/>
                <w:szCs w:val="20"/>
                <w:lang w:val="en-US" w:eastAsia="en-US" w:bidi="ar-SA"/>
              </w:rPr>
              <w:t>personalul</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angajat</w:t>
            </w:r>
            <w:proofErr w:type="spellEnd"/>
            <w:r w:rsidRPr="004A5B70">
              <w:rPr>
                <w:rFonts w:eastAsia="Arial Narrow" w:cs="Times New Roman"/>
                <w:kern w:val="0"/>
                <w:sz w:val="20"/>
                <w:szCs w:val="20"/>
                <w:lang w:val="en-US" w:eastAsia="en-US" w:bidi="ar-SA"/>
              </w:rPr>
              <w:t xml:space="preserve"> al </w:t>
            </w:r>
            <w:proofErr w:type="spellStart"/>
            <w:r w:rsidRPr="004A5B70">
              <w:rPr>
                <w:rFonts w:eastAsia="Arial Narrow" w:cs="Times New Roman"/>
                <w:kern w:val="0"/>
                <w:sz w:val="20"/>
                <w:szCs w:val="20"/>
                <w:lang w:val="en-US" w:eastAsia="en-US" w:bidi="ar-SA"/>
              </w:rPr>
              <w:t>firmelor</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specializate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ce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vor</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întreprinde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lucrările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prevăzute</w:t>
            </w:r>
            <w:proofErr w:type="spellEnd"/>
            <w:r w:rsidRPr="004A5B70">
              <w:rPr>
                <w:rFonts w:eastAsia="Arial Narrow" w:cs="Times New Roman"/>
                <w:kern w:val="0"/>
                <w:sz w:val="20"/>
                <w:szCs w:val="20"/>
                <w:lang w:val="en-US" w:eastAsia="en-US" w:bidi="ar-SA"/>
              </w:rPr>
              <w:t xml:space="preserve"> de </w:t>
            </w:r>
            <w:proofErr w:type="spellStart"/>
            <w:r w:rsidRPr="004A5B70">
              <w:rPr>
                <w:rFonts w:eastAsia="Arial Narrow" w:cs="Times New Roman"/>
                <w:kern w:val="0"/>
                <w:sz w:val="20"/>
                <w:szCs w:val="20"/>
                <w:lang w:val="en-US" w:eastAsia="en-US" w:bidi="ar-SA"/>
              </w:rPr>
              <w:t>amenajamentul</w:t>
            </w:r>
            <w:proofErr w:type="spellEnd"/>
            <w:r w:rsidRPr="004A5B70">
              <w:rPr>
                <w:rFonts w:eastAsia="Arial Narrow" w:cs="Times New Roman"/>
                <w:kern w:val="0"/>
                <w:sz w:val="20"/>
                <w:szCs w:val="20"/>
                <w:lang w:val="en-US" w:eastAsia="en-US" w:bidi="ar-SA"/>
              </w:rPr>
              <w:t xml:space="preserve">  silvic  </w:t>
            </w:r>
            <w:proofErr w:type="spellStart"/>
            <w:r w:rsidRPr="004A5B70">
              <w:rPr>
                <w:rFonts w:eastAsia="Arial Narrow" w:cs="Times New Roman"/>
                <w:kern w:val="0"/>
                <w:sz w:val="20"/>
                <w:szCs w:val="20"/>
                <w:lang w:val="en-US" w:eastAsia="en-US" w:bidi="ar-SA"/>
              </w:rPr>
              <w:t>reprezintă</w:t>
            </w:r>
            <w:proofErr w:type="spellEnd"/>
            <w:r w:rsidRPr="004A5B70">
              <w:rPr>
                <w:rFonts w:eastAsia="Arial Narrow" w:cs="Times New Roman"/>
                <w:kern w:val="0"/>
                <w:sz w:val="20"/>
                <w:szCs w:val="20"/>
                <w:lang w:val="en-US" w:eastAsia="en-US" w:bidi="ar-SA"/>
              </w:rPr>
              <w:t xml:space="preserve">  un  </w:t>
            </w:r>
            <w:proofErr w:type="spellStart"/>
            <w:r w:rsidRPr="004A5B70">
              <w:rPr>
                <w:rFonts w:eastAsia="Arial Narrow" w:cs="Times New Roman"/>
                <w:kern w:val="0"/>
                <w:sz w:val="20"/>
                <w:szCs w:val="20"/>
                <w:lang w:val="en-US" w:eastAsia="en-US" w:bidi="ar-SA"/>
              </w:rPr>
              <w:t>potențial</w:t>
            </w:r>
            <w:proofErr w:type="spellEnd"/>
            <w:r w:rsidRPr="004A5B70">
              <w:rPr>
                <w:rFonts w:eastAsia="Arial Narrow" w:cs="Times New Roman"/>
                <w:kern w:val="0"/>
                <w:sz w:val="20"/>
                <w:szCs w:val="20"/>
                <w:lang w:val="en-US" w:eastAsia="en-US" w:bidi="ar-SA"/>
              </w:rPr>
              <w:t xml:space="preserve">  impact  </w:t>
            </w:r>
            <w:proofErr w:type="spellStart"/>
            <w:r w:rsidRPr="004A5B70">
              <w:rPr>
                <w:rFonts w:eastAsia="Arial Narrow" w:cs="Times New Roman"/>
                <w:kern w:val="0"/>
                <w:sz w:val="20"/>
                <w:szCs w:val="20"/>
                <w:lang w:val="en-US" w:eastAsia="en-US" w:bidi="ar-SA"/>
              </w:rPr>
              <w:t>negativ</w:t>
            </w:r>
            <w:proofErr w:type="spellEnd"/>
            <w:r w:rsidRPr="004A5B70">
              <w:rPr>
                <w:rFonts w:eastAsia="Arial Narrow" w:cs="Times New Roman"/>
                <w:kern w:val="0"/>
                <w:sz w:val="20"/>
                <w:szCs w:val="20"/>
                <w:lang w:val="en-US" w:eastAsia="en-US" w:bidi="ar-SA"/>
              </w:rPr>
              <w:t xml:space="preserve">  de </w:t>
            </w:r>
            <w:proofErr w:type="spellStart"/>
            <w:r w:rsidRPr="004A5B70">
              <w:rPr>
                <w:rFonts w:eastAsia="Arial Narrow" w:cs="Times New Roman"/>
                <w:kern w:val="0"/>
                <w:sz w:val="20"/>
                <w:szCs w:val="20"/>
                <w:lang w:val="en-US" w:eastAsia="en-US" w:bidi="ar-SA"/>
              </w:rPr>
              <w:t>intensitate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slabă</w:t>
            </w:r>
            <w:proofErr w:type="spellEnd"/>
            <w:r w:rsidRPr="004A5B70">
              <w:rPr>
                <w:rFonts w:eastAsia="Arial Narrow" w:cs="Times New Roman"/>
                <w:kern w:val="0"/>
                <w:sz w:val="20"/>
                <w:szCs w:val="20"/>
                <w:lang w:val="en-US" w:eastAsia="en-US" w:bidi="ar-SA"/>
              </w:rPr>
              <w:t>.</w:t>
            </w:r>
          </w:p>
        </w:tc>
      </w:tr>
      <w:tr w:rsidR="00AA2006" w:rsidRPr="004A5B70" w14:paraId="31B1982C" w14:textId="77777777" w:rsidTr="0077305C">
        <w:trPr>
          <w:trHeight w:val="1547"/>
        </w:trPr>
        <w:tc>
          <w:tcPr>
            <w:tcW w:w="2405" w:type="dxa"/>
            <w:shd w:val="clear" w:color="auto" w:fill="C2D69B" w:themeFill="accent3" w:themeFillTint="99"/>
            <w:vAlign w:val="center"/>
          </w:tcPr>
          <w:p w14:paraId="70D59E1D" w14:textId="77777777" w:rsidR="00AA2006" w:rsidRPr="004A5B70" w:rsidRDefault="00AA2006" w:rsidP="00266588">
            <w:pPr>
              <w:suppressAutoHyphens w:val="0"/>
              <w:spacing w:line="0" w:lineRule="atLeast"/>
              <w:ind w:firstLine="0"/>
              <w:jc w:val="center"/>
              <w:rPr>
                <w:rFonts w:eastAsia="Arial Narrow" w:cs="Times New Roman"/>
                <w:b/>
                <w:kern w:val="0"/>
                <w:sz w:val="20"/>
                <w:szCs w:val="20"/>
                <w:lang w:val="en-US" w:eastAsia="en-US" w:bidi="ar-SA"/>
              </w:rPr>
            </w:pPr>
            <w:proofErr w:type="spellStart"/>
            <w:r w:rsidRPr="004A5B70">
              <w:rPr>
                <w:rFonts w:eastAsia="Arial Narrow" w:cs="Times New Roman"/>
                <w:b/>
                <w:kern w:val="0"/>
                <w:sz w:val="20"/>
                <w:szCs w:val="20"/>
                <w:lang w:val="en-US" w:eastAsia="en-US" w:bidi="ar-SA"/>
              </w:rPr>
              <w:t>Apa</w:t>
            </w:r>
            <w:proofErr w:type="spellEnd"/>
          </w:p>
        </w:tc>
        <w:tc>
          <w:tcPr>
            <w:tcW w:w="7619" w:type="dxa"/>
            <w:vAlign w:val="center"/>
          </w:tcPr>
          <w:p w14:paraId="4E1FB6B8" w14:textId="0EE9680E" w:rsidR="00AA2006" w:rsidRPr="004A5B70" w:rsidRDefault="003D55DB" w:rsidP="00266588">
            <w:pPr>
              <w:suppressAutoHyphens w:val="0"/>
              <w:spacing w:line="0" w:lineRule="atLeast"/>
              <w:ind w:firstLine="0"/>
              <w:rPr>
                <w:rFonts w:eastAsia="Arial Narrow" w:cs="Times New Roman"/>
                <w:kern w:val="0"/>
                <w:sz w:val="20"/>
                <w:szCs w:val="20"/>
                <w:lang w:val="en-US" w:eastAsia="en-US" w:bidi="ar-SA"/>
              </w:rPr>
            </w:pPr>
            <w:proofErr w:type="spellStart"/>
            <w:r w:rsidRPr="004A5B70">
              <w:rPr>
                <w:rFonts w:eastAsia="Arial Narrow" w:cs="Times New Roman"/>
                <w:kern w:val="0"/>
                <w:sz w:val="20"/>
                <w:szCs w:val="20"/>
                <w:lang w:val="en-US" w:eastAsia="en-US" w:bidi="ar-SA"/>
              </w:rPr>
              <w:t>În</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urma</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activităților</w:t>
            </w:r>
            <w:proofErr w:type="spellEnd"/>
            <w:r w:rsidRPr="004A5B70">
              <w:rPr>
                <w:rFonts w:eastAsia="Arial Narrow" w:cs="Times New Roman"/>
                <w:kern w:val="0"/>
                <w:sz w:val="20"/>
                <w:szCs w:val="20"/>
                <w:lang w:val="en-US" w:eastAsia="en-US" w:bidi="ar-SA"/>
              </w:rPr>
              <w:t xml:space="preserve"> de </w:t>
            </w:r>
            <w:proofErr w:type="spellStart"/>
            <w:r w:rsidRPr="004A5B70">
              <w:rPr>
                <w:rFonts w:eastAsia="Arial Narrow" w:cs="Times New Roman"/>
                <w:kern w:val="0"/>
                <w:sz w:val="20"/>
                <w:szCs w:val="20"/>
                <w:lang w:val="en-US" w:eastAsia="en-US" w:bidi="ar-SA"/>
              </w:rPr>
              <w:t>exploatare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forestieră</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și</w:t>
            </w:r>
            <w:proofErr w:type="spellEnd"/>
            <w:r w:rsidRPr="004A5B70">
              <w:rPr>
                <w:rFonts w:eastAsia="Arial Narrow" w:cs="Times New Roman"/>
                <w:kern w:val="0"/>
                <w:sz w:val="20"/>
                <w:szCs w:val="20"/>
                <w:lang w:val="en-US" w:eastAsia="en-US" w:bidi="ar-SA"/>
              </w:rPr>
              <w:t xml:space="preserve"> a </w:t>
            </w:r>
            <w:proofErr w:type="spellStart"/>
            <w:r w:rsidRPr="004A5B70">
              <w:rPr>
                <w:rFonts w:eastAsia="Arial Narrow" w:cs="Times New Roman"/>
                <w:kern w:val="0"/>
                <w:sz w:val="20"/>
                <w:szCs w:val="20"/>
                <w:lang w:val="en-US" w:eastAsia="en-US" w:bidi="ar-SA"/>
              </w:rPr>
              <w:t>activităților</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silvice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poate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să</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apară</w:t>
            </w:r>
            <w:proofErr w:type="spellEnd"/>
            <w:r w:rsidRPr="004A5B70">
              <w:rPr>
                <w:rFonts w:eastAsia="Arial Narrow" w:cs="Times New Roman"/>
                <w:kern w:val="0"/>
                <w:sz w:val="20"/>
                <w:szCs w:val="20"/>
                <w:lang w:val="en-US" w:eastAsia="en-US" w:bidi="ar-SA"/>
              </w:rPr>
              <w:t xml:space="preserve"> un </w:t>
            </w:r>
            <w:proofErr w:type="spellStart"/>
            <w:r w:rsidRPr="004A5B70">
              <w:rPr>
                <w:rFonts w:eastAsia="Arial Narrow" w:cs="Times New Roman"/>
                <w:kern w:val="0"/>
                <w:sz w:val="20"/>
                <w:szCs w:val="20"/>
                <w:lang w:val="en-US" w:eastAsia="en-US" w:bidi="ar-SA"/>
              </w:rPr>
              <w:t>nivel</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ridicat</w:t>
            </w:r>
            <w:proofErr w:type="spellEnd"/>
            <w:r w:rsidRPr="004A5B70">
              <w:rPr>
                <w:rFonts w:eastAsia="Arial Narrow" w:cs="Times New Roman"/>
                <w:kern w:val="0"/>
                <w:sz w:val="20"/>
                <w:szCs w:val="20"/>
                <w:lang w:val="en-US" w:eastAsia="en-US" w:bidi="ar-SA"/>
              </w:rPr>
              <w:t xml:space="preserve"> de </w:t>
            </w:r>
            <w:proofErr w:type="spellStart"/>
            <w:r w:rsidRPr="004A5B70">
              <w:rPr>
                <w:rFonts w:eastAsia="Arial Narrow" w:cs="Times New Roman"/>
                <w:kern w:val="0"/>
                <w:sz w:val="20"/>
                <w:szCs w:val="20"/>
                <w:lang w:val="en-US" w:eastAsia="en-US" w:bidi="ar-SA"/>
              </w:rPr>
              <w:t>perturbare</w:t>
            </w:r>
            <w:proofErr w:type="spellEnd"/>
            <w:r w:rsidRPr="004A5B70">
              <w:rPr>
                <w:rFonts w:eastAsia="Arial Narrow" w:cs="Times New Roman"/>
                <w:kern w:val="0"/>
                <w:sz w:val="20"/>
                <w:szCs w:val="20"/>
                <w:lang w:val="en-US" w:eastAsia="en-US" w:bidi="ar-SA"/>
              </w:rPr>
              <w:t xml:space="preserve"> a </w:t>
            </w:r>
            <w:proofErr w:type="spellStart"/>
            <w:r w:rsidRPr="004A5B70">
              <w:rPr>
                <w:rFonts w:eastAsia="Arial Narrow" w:cs="Times New Roman"/>
                <w:kern w:val="0"/>
                <w:sz w:val="20"/>
                <w:szCs w:val="20"/>
                <w:lang w:val="en-US" w:eastAsia="en-US" w:bidi="ar-SA"/>
              </w:rPr>
              <w:t>solului</w:t>
            </w:r>
            <w:proofErr w:type="spellEnd"/>
            <w:r w:rsidRPr="004A5B70">
              <w:rPr>
                <w:rFonts w:eastAsia="Arial Narrow" w:cs="Times New Roman"/>
                <w:kern w:val="0"/>
                <w:sz w:val="20"/>
                <w:szCs w:val="20"/>
                <w:lang w:val="en-US" w:eastAsia="en-US" w:bidi="ar-SA"/>
              </w:rPr>
              <w:t xml:space="preserve"> care </w:t>
            </w:r>
            <w:proofErr w:type="spellStart"/>
            <w:r w:rsidRPr="004A5B70">
              <w:rPr>
                <w:rFonts w:eastAsia="Arial Narrow" w:cs="Times New Roman"/>
                <w:kern w:val="0"/>
                <w:sz w:val="20"/>
                <w:szCs w:val="20"/>
                <w:lang w:val="en-US" w:eastAsia="en-US" w:bidi="ar-SA"/>
              </w:rPr>
              <w:t>poate</w:t>
            </w:r>
            <w:proofErr w:type="spellEnd"/>
            <w:r w:rsidRPr="004A5B70">
              <w:rPr>
                <w:rFonts w:eastAsia="Arial Narrow" w:cs="Times New Roman"/>
                <w:kern w:val="0"/>
                <w:sz w:val="20"/>
                <w:szCs w:val="20"/>
                <w:lang w:val="en-US" w:eastAsia="en-US" w:bidi="ar-SA"/>
              </w:rPr>
              <w:t xml:space="preserve"> conduce la </w:t>
            </w:r>
            <w:proofErr w:type="spellStart"/>
            <w:r w:rsidRPr="004A5B70">
              <w:rPr>
                <w:rFonts w:eastAsia="Arial Narrow" w:cs="Times New Roman"/>
                <w:kern w:val="0"/>
                <w:sz w:val="20"/>
                <w:szCs w:val="20"/>
                <w:lang w:val="en-US" w:eastAsia="en-US" w:bidi="ar-SA"/>
              </w:rPr>
              <w:t>creșterea</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încărcării</w:t>
            </w:r>
            <w:proofErr w:type="spellEnd"/>
            <w:r w:rsidRPr="004A5B70">
              <w:rPr>
                <w:rFonts w:eastAsia="Arial Narrow" w:cs="Times New Roman"/>
                <w:kern w:val="0"/>
                <w:sz w:val="20"/>
                <w:szCs w:val="20"/>
                <w:lang w:val="en-US" w:eastAsia="en-US" w:bidi="ar-SA"/>
              </w:rPr>
              <w:t xml:space="preserve"> cu </w:t>
            </w:r>
            <w:proofErr w:type="spellStart"/>
            <w:r w:rsidRPr="004A5B70">
              <w:rPr>
                <w:rFonts w:eastAsia="Arial Narrow" w:cs="Times New Roman"/>
                <w:kern w:val="0"/>
                <w:sz w:val="20"/>
                <w:szCs w:val="20"/>
                <w:lang w:val="en-US" w:eastAsia="en-US" w:bidi="ar-SA"/>
              </w:rPr>
              <w:t>sedimente</w:t>
            </w:r>
            <w:proofErr w:type="spellEnd"/>
            <w:r w:rsidRPr="004A5B70">
              <w:rPr>
                <w:rFonts w:eastAsia="Arial Narrow" w:cs="Times New Roman"/>
                <w:kern w:val="0"/>
                <w:sz w:val="20"/>
                <w:szCs w:val="20"/>
                <w:lang w:val="en-US" w:eastAsia="en-US" w:bidi="ar-SA"/>
              </w:rPr>
              <w:t xml:space="preserve"> a </w:t>
            </w:r>
            <w:proofErr w:type="spellStart"/>
            <w:r w:rsidRPr="004A5B70">
              <w:rPr>
                <w:rFonts w:eastAsia="Arial Narrow" w:cs="Times New Roman"/>
                <w:kern w:val="0"/>
                <w:sz w:val="20"/>
                <w:szCs w:val="20"/>
                <w:lang w:val="en-US" w:eastAsia="en-US" w:bidi="ar-SA"/>
              </w:rPr>
              <w:t>apelor</w:t>
            </w:r>
            <w:proofErr w:type="spellEnd"/>
            <w:r w:rsidRPr="004A5B70">
              <w:rPr>
                <w:rFonts w:eastAsia="Arial Narrow" w:cs="Times New Roman"/>
                <w:kern w:val="0"/>
                <w:sz w:val="20"/>
                <w:szCs w:val="20"/>
                <w:lang w:val="en-US" w:eastAsia="en-US" w:bidi="ar-SA"/>
              </w:rPr>
              <w:t xml:space="preserve"> de </w:t>
            </w:r>
            <w:proofErr w:type="spellStart"/>
            <w:r w:rsidRPr="004A5B70">
              <w:rPr>
                <w:rFonts w:eastAsia="Arial Narrow" w:cs="Times New Roman"/>
                <w:kern w:val="0"/>
                <w:sz w:val="20"/>
                <w:szCs w:val="20"/>
                <w:lang w:val="en-US" w:eastAsia="en-US" w:bidi="ar-SA"/>
              </w:rPr>
              <w:t>suprafață</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mai</w:t>
            </w:r>
            <w:proofErr w:type="spellEnd"/>
            <w:r w:rsidRPr="004A5B70">
              <w:rPr>
                <w:rFonts w:eastAsia="Arial Narrow" w:cs="Times New Roman"/>
                <w:kern w:val="0"/>
                <w:sz w:val="20"/>
                <w:szCs w:val="20"/>
                <w:lang w:val="en-US" w:eastAsia="en-US" w:bidi="ar-SA"/>
              </w:rPr>
              <w:t xml:space="preserve"> ales </w:t>
            </w:r>
            <w:proofErr w:type="spellStart"/>
            <w:r w:rsidRPr="004A5B70">
              <w:rPr>
                <w:rFonts w:eastAsia="Arial Narrow" w:cs="Times New Roman"/>
                <w:kern w:val="0"/>
                <w:sz w:val="20"/>
                <w:szCs w:val="20"/>
                <w:lang w:val="en-US" w:eastAsia="en-US" w:bidi="ar-SA"/>
              </w:rPr>
              <w:t>în</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timpul</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precipitațiilor</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abundente</w:t>
            </w:r>
            <w:proofErr w:type="spellEnd"/>
            <w:r w:rsidRPr="004A5B70">
              <w:rPr>
                <w:rFonts w:eastAsia="Arial Narrow" w:cs="Times New Roman"/>
                <w:kern w:val="0"/>
                <w:sz w:val="20"/>
                <w:szCs w:val="20"/>
                <w:lang w:val="en-US" w:eastAsia="en-US" w:bidi="ar-SA"/>
              </w:rPr>
              <w:t>, averse (</w:t>
            </w:r>
            <w:proofErr w:type="spellStart"/>
            <w:r w:rsidRPr="004A5B70">
              <w:rPr>
                <w:rFonts w:eastAsia="Arial Narrow" w:cs="Times New Roman"/>
                <w:kern w:val="0"/>
                <w:sz w:val="20"/>
                <w:szCs w:val="20"/>
                <w:lang w:val="en-US" w:eastAsia="en-US" w:bidi="ar-SA"/>
              </w:rPr>
              <w:t>în</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timpul</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perioadelor</w:t>
            </w:r>
            <w:proofErr w:type="spellEnd"/>
            <w:r w:rsidRPr="004A5B70">
              <w:rPr>
                <w:rFonts w:eastAsia="Arial Narrow" w:cs="Times New Roman"/>
                <w:kern w:val="0"/>
                <w:sz w:val="20"/>
                <w:szCs w:val="20"/>
                <w:lang w:val="en-US" w:eastAsia="en-US" w:bidi="ar-SA"/>
              </w:rPr>
              <w:t xml:space="preserve"> cu </w:t>
            </w:r>
            <w:proofErr w:type="spellStart"/>
            <w:r w:rsidRPr="004A5B70">
              <w:rPr>
                <w:rFonts w:eastAsia="Arial Narrow" w:cs="Times New Roman"/>
                <w:kern w:val="0"/>
                <w:sz w:val="20"/>
                <w:szCs w:val="20"/>
                <w:lang w:val="en-US" w:eastAsia="en-US" w:bidi="ar-SA"/>
              </w:rPr>
              <w:t>umiditate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crescută</w:t>
            </w:r>
            <w:proofErr w:type="spellEnd"/>
            <w:r w:rsidRPr="004A5B70">
              <w:rPr>
                <w:rFonts w:eastAsia="Arial Narrow" w:cs="Times New Roman"/>
                <w:kern w:val="0"/>
                <w:sz w:val="20"/>
                <w:szCs w:val="20"/>
                <w:lang w:val="en-US" w:eastAsia="en-US" w:bidi="ar-SA"/>
              </w:rPr>
              <w:t xml:space="preserve"> nu se </w:t>
            </w:r>
            <w:proofErr w:type="spellStart"/>
            <w:r w:rsidRPr="004A5B70">
              <w:rPr>
                <w:rFonts w:eastAsia="Arial Narrow" w:cs="Times New Roman"/>
                <w:kern w:val="0"/>
                <w:sz w:val="20"/>
                <w:szCs w:val="20"/>
                <w:lang w:val="en-US" w:eastAsia="en-US" w:bidi="ar-SA"/>
              </w:rPr>
              <w:t>vor</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desfășura</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lucrări</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având</w:t>
            </w:r>
            <w:proofErr w:type="spellEnd"/>
            <w:r w:rsidRPr="004A5B70">
              <w:rPr>
                <w:rFonts w:eastAsia="Arial Narrow" w:cs="Times New Roman"/>
                <w:kern w:val="0"/>
                <w:sz w:val="20"/>
                <w:szCs w:val="20"/>
                <w:lang w:val="en-US" w:eastAsia="en-US" w:bidi="ar-SA"/>
              </w:rPr>
              <w:t xml:space="preserve">  ca  </w:t>
            </w:r>
            <w:proofErr w:type="spellStart"/>
            <w:r w:rsidRPr="004A5B70">
              <w:rPr>
                <w:rFonts w:eastAsia="Arial Narrow" w:cs="Times New Roman"/>
                <w:kern w:val="0"/>
                <w:sz w:val="20"/>
                <w:szCs w:val="20"/>
                <w:lang w:val="en-US" w:eastAsia="en-US" w:bidi="ar-SA"/>
              </w:rPr>
              <w:t>rezultat</w:t>
            </w:r>
            <w:proofErr w:type="spellEnd"/>
            <w:r w:rsidRPr="004A5B70">
              <w:rPr>
                <w:rFonts w:eastAsia="Arial Narrow" w:cs="Times New Roman"/>
                <w:kern w:val="0"/>
                <w:sz w:val="20"/>
                <w:szCs w:val="20"/>
                <w:lang w:val="en-US" w:eastAsia="en-US" w:bidi="ar-SA"/>
              </w:rPr>
              <w:t xml:space="preserve">  direct </w:t>
            </w:r>
            <w:proofErr w:type="spellStart"/>
            <w:r w:rsidRPr="004A5B70">
              <w:rPr>
                <w:rFonts w:eastAsia="Arial Narrow" w:cs="Times New Roman"/>
                <w:kern w:val="0"/>
                <w:sz w:val="20"/>
                <w:szCs w:val="20"/>
                <w:lang w:val="en-US" w:eastAsia="en-US" w:bidi="ar-SA"/>
              </w:rPr>
              <w:t>creșterea</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concentrației</w:t>
            </w:r>
            <w:proofErr w:type="spellEnd"/>
            <w:r w:rsidRPr="004A5B70">
              <w:rPr>
                <w:rFonts w:eastAsia="Arial Narrow" w:cs="Times New Roman"/>
                <w:kern w:val="0"/>
                <w:sz w:val="20"/>
                <w:szCs w:val="20"/>
                <w:lang w:val="en-US" w:eastAsia="en-US" w:bidi="ar-SA"/>
              </w:rPr>
              <w:t xml:space="preserve"> de </w:t>
            </w:r>
            <w:proofErr w:type="spellStart"/>
            <w:r w:rsidRPr="004A5B70">
              <w:rPr>
                <w:rFonts w:eastAsia="Arial Narrow" w:cs="Times New Roman"/>
                <w:kern w:val="0"/>
                <w:sz w:val="20"/>
                <w:szCs w:val="20"/>
                <w:lang w:val="en-US" w:eastAsia="en-US" w:bidi="ar-SA"/>
              </w:rPr>
              <w:t>materii</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în</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suspensie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în</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receptorii</w:t>
            </w:r>
            <w:proofErr w:type="spellEnd"/>
            <w:r w:rsidRPr="004A5B70">
              <w:rPr>
                <w:rFonts w:eastAsia="Arial Narrow" w:cs="Times New Roman"/>
                <w:kern w:val="0"/>
                <w:sz w:val="20"/>
                <w:szCs w:val="20"/>
                <w:lang w:val="en-US" w:eastAsia="en-US" w:bidi="ar-SA"/>
              </w:rPr>
              <w:t xml:space="preserve"> de </w:t>
            </w:r>
            <w:proofErr w:type="spellStart"/>
            <w:r w:rsidRPr="004A5B70">
              <w:rPr>
                <w:rFonts w:eastAsia="Arial Narrow" w:cs="Times New Roman"/>
                <w:kern w:val="0"/>
                <w:sz w:val="20"/>
                <w:szCs w:val="20"/>
                <w:lang w:val="en-US" w:eastAsia="en-US" w:bidi="ar-SA"/>
              </w:rPr>
              <w:t>suprafață</w:t>
            </w:r>
            <w:proofErr w:type="spellEnd"/>
            <w:r w:rsidRPr="004A5B70">
              <w:rPr>
                <w:rFonts w:eastAsia="Arial Narrow" w:cs="Times New Roman"/>
                <w:kern w:val="0"/>
                <w:sz w:val="20"/>
                <w:szCs w:val="20"/>
                <w:lang w:val="en-US" w:eastAsia="en-US" w:bidi="ar-SA"/>
              </w:rPr>
              <w:t>. Prin</w:t>
            </w:r>
            <w:r w:rsidR="0016713A">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aplicarea</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amenajamentului</w:t>
            </w:r>
            <w:proofErr w:type="spellEnd"/>
            <w:r w:rsidRPr="004A5B70">
              <w:rPr>
                <w:rFonts w:eastAsia="Arial Narrow" w:cs="Times New Roman"/>
                <w:kern w:val="0"/>
                <w:sz w:val="20"/>
                <w:szCs w:val="20"/>
                <w:lang w:val="en-US" w:eastAsia="en-US" w:bidi="ar-SA"/>
              </w:rPr>
              <w:t xml:space="preserve">  silvic  nu  se  </w:t>
            </w:r>
            <w:proofErr w:type="spellStart"/>
            <w:r w:rsidRPr="004A5B70">
              <w:rPr>
                <w:rFonts w:eastAsia="Arial Narrow" w:cs="Times New Roman"/>
                <w:kern w:val="0"/>
                <w:sz w:val="20"/>
                <w:szCs w:val="20"/>
                <w:lang w:val="en-US" w:eastAsia="en-US" w:bidi="ar-SA"/>
              </w:rPr>
              <w:t>generează</w:t>
            </w:r>
            <w:proofErr w:type="spellEnd"/>
            <w:r w:rsidRPr="004A5B70">
              <w:rPr>
                <w:rFonts w:eastAsia="Arial Narrow" w:cs="Times New Roman"/>
                <w:kern w:val="0"/>
                <w:sz w:val="20"/>
                <w:szCs w:val="20"/>
                <w:lang w:val="en-US" w:eastAsia="en-US" w:bidi="ar-SA"/>
              </w:rPr>
              <w:t xml:space="preserve">  ape  </w:t>
            </w:r>
            <w:proofErr w:type="spellStart"/>
            <w:r w:rsidRPr="004A5B70">
              <w:rPr>
                <w:rFonts w:eastAsia="Arial Narrow" w:cs="Times New Roman"/>
                <w:kern w:val="0"/>
                <w:sz w:val="20"/>
                <w:szCs w:val="20"/>
                <w:lang w:val="en-US" w:eastAsia="en-US" w:bidi="ar-SA"/>
              </w:rPr>
              <w:t>uzate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tehnologice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și</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nici</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menajere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Totodată</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mai</w:t>
            </w:r>
            <w:proofErr w:type="spellEnd"/>
            <w:r w:rsidRPr="004A5B70">
              <w:rPr>
                <w:rFonts w:eastAsia="Arial Narrow" w:cs="Times New Roman"/>
                <w:kern w:val="0"/>
                <w:sz w:val="20"/>
                <w:szCs w:val="20"/>
                <w:lang w:val="en-US" w:eastAsia="en-US" w:bidi="ar-SA"/>
              </w:rPr>
              <w:t xml:space="preserve">  pot  </w:t>
            </w:r>
            <w:proofErr w:type="spellStart"/>
            <w:r w:rsidRPr="004A5B70">
              <w:rPr>
                <w:rFonts w:eastAsia="Arial Narrow" w:cs="Times New Roman"/>
                <w:kern w:val="0"/>
                <w:sz w:val="20"/>
                <w:szCs w:val="20"/>
                <w:lang w:val="en-US" w:eastAsia="en-US" w:bidi="ar-SA"/>
              </w:rPr>
              <w:t>apărea</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pierderi</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accidentale</w:t>
            </w:r>
            <w:proofErr w:type="spellEnd"/>
            <w:r w:rsidRPr="004A5B70">
              <w:rPr>
                <w:rFonts w:eastAsia="Arial Narrow" w:cs="Times New Roman"/>
                <w:kern w:val="0"/>
                <w:sz w:val="20"/>
                <w:szCs w:val="20"/>
                <w:lang w:val="en-US" w:eastAsia="en-US" w:bidi="ar-SA"/>
              </w:rPr>
              <w:t xml:space="preserve">  de </w:t>
            </w:r>
            <w:proofErr w:type="spellStart"/>
            <w:r w:rsidRPr="004A5B70">
              <w:rPr>
                <w:rFonts w:eastAsia="Arial Narrow" w:cs="Times New Roman"/>
                <w:kern w:val="0"/>
                <w:sz w:val="20"/>
                <w:szCs w:val="20"/>
                <w:lang w:val="en-US" w:eastAsia="en-US" w:bidi="ar-SA"/>
              </w:rPr>
              <w:t>carburanți</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și</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lubrifianți</w:t>
            </w:r>
            <w:proofErr w:type="spellEnd"/>
            <w:r w:rsidRPr="004A5B70">
              <w:rPr>
                <w:rFonts w:eastAsia="Arial Narrow" w:cs="Times New Roman"/>
                <w:kern w:val="0"/>
                <w:sz w:val="20"/>
                <w:szCs w:val="20"/>
                <w:lang w:val="en-US" w:eastAsia="en-US" w:bidi="ar-SA"/>
              </w:rPr>
              <w:t xml:space="preserve">  de  la </w:t>
            </w:r>
            <w:proofErr w:type="spellStart"/>
            <w:r w:rsidRPr="004A5B70">
              <w:rPr>
                <w:rFonts w:eastAsia="Arial Narrow" w:cs="Times New Roman"/>
                <w:kern w:val="0"/>
                <w:sz w:val="20"/>
                <w:szCs w:val="20"/>
                <w:lang w:val="en-US" w:eastAsia="en-US" w:bidi="ar-SA"/>
              </w:rPr>
              <w:t>utilajele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și</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mijloacele</w:t>
            </w:r>
            <w:proofErr w:type="spellEnd"/>
            <w:r w:rsidRPr="004A5B70">
              <w:rPr>
                <w:rFonts w:eastAsia="Arial Narrow" w:cs="Times New Roman"/>
                <w:kern w:val="0"/>
                <w:sz w:val="20"/>
                <w:szCs w:val="20"/>
                <w:lang w:val="en-US" w:eastAsia="en-US" w:bidi="ar-SA"/>
              </w:rPr>
              <w:t xml:space="preserve"> auto care </w:t>
            </w:r>
            <w:proofErr w:type="spellStart"/>
            <w:r w:rsidRPr="004A5B70">
              <w:rPr>
                <w:rFonts w:eastAsia="Arial Narrow" w:cs="Times New Roman"/>
                <w:kern w:val="0"/>
                <w:sz w:val="20"/>
                <w:szCs w:val="20"/>
                <w:lang w:val="en-US" w:eastAsia="en-US" w:bidi="ar-SA"/>
              </w:rPr>
              <w:t>acționează</w:t>
            </w:r>
            <w:proofErr w:type="spellEnd"/>
            <w:r w:rsidRPr="004A5B70">
              <w:rPr>
                <w:rFonts w:eastAsia="Arial Narrow" w:cs="Times New Roman"/>
                <w:kern w:val="0"/>
                <w:sz w:val="20"/>
                <w:szCs w:val="20"/>
                <w:lang w:val="en-US" w:eastAsia="en-US" w:bidi="ar-SA"/>
              </w:rPr>
              <w:t xml:space="preserve"> pe </w:t>
            </w:r>
            <w:proofErr w:type="spellStart"/>
            <w:r w:rsidRPr="004A5B70">
              <w:rPr>
                <w:rFonts w:eastAsia="Arial Narrow" w:cs="Times New Roman"/>
                <w:kern w:val="0"/>
                <w:sz w:val="20"/>
                <w:szCs w:val="20"/>
                <w:lang w:val="en-US" w:eastAsia="en-US" w:bidi="ar-SA"/>
              </w:rPr>
              <w:t>locație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Aceste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categorii</w:t>
            </w:r>
            <w:proofErr w:type="spellEnd"/>
            <w:r w:rsidRPr="004A5B70">
              <w:rPr>
                <w:rFonts w:eastAsia="Arial Narrow" w:cs="Times New Roman"/>
                <w:kern w:val="0"/>
                <w:sz w:val="20"/>
                <w:szCs w:val="20"/>
                <w:lang w:val="en-US" w:eastAsia="en-US" w:bidi="ar-SA"/>
              </w:rPr>
              <w:t xml:space="preserve"> de impact nu pot </w:t>
            </w:r>
            <w:proofErr w:type="spellStart"/>
            <w:r w:rsidRPr="004A5B70">
              <w:rPr>
                <w:rFonts w:eastAsia="Arial Narrow" w:cs="Times New Roman"/>
                <w:kern w:val="0"/>
                <w:sz w:val="20"/>
                <w:szCs w:val="20"/>
                <w:lang w:val="en-US" w:eastAsia="en-US" w:bidi="ar-SA"/>
              </w:rPr>
              <w:t>să</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conducă</w:t>
            </w:r>
            <w:proofErr w:type="spellEnd"/>
            <w:r w:rsidRPr="004A5B70">
              <w:rPr>
                <w:rFonts w:eastAsia="Arial Narrow" w:cs="Times New Roman"/>
                <w:kern w:val="0"/>
                <w:sz w:val="20"/>
                <w:szCs w:val="20"/>
                <w:lang w:val="en-US" w:eastAsia="en-US" w:bidi="ar-SA"/>
              </w:rPr>
              <w:t xml:space="preserve"> la </w:t>
            </w:r>
            <w:proofErr w:type="spellStart"/>
            <w:r w:rsidRPr="004A5B70">
              <w:rPr>
                <w:rFonts w:eastAsia="Arial Narrow" w:cs="Times New Roman"/>
                <w:kern w:val="0"/>
                <w:sz w:val="20"/>
                <w:szCs w:val="20"/>
                <w:lang w:val="en-US" w:eastAsia="en-US" w:bidi="ar-SA"/>
              </w:rPr>
              <w:t>afectarea</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semnificativă</w:t>
            </w:r>
            <w:proofErr w:type="spellEnd"/>
            <w:r w:rsidRPr="004A5B70">
              <w:rPr>
                <w:rFonts w:eastAsia="Arial Narrow" w:cs="Times New Roman"/>
                <w:kern w:val="0"/>
                <w:sz w:val="20"/>
                <w:szCs w:val="20"/>
                <w:lang w:val="en-US" w:eastAsia="en-US" w:bidi="ar-SA"/>
              </w:rPr>
              <w:t xml:space="preserve"> a </w:t>
            </w:r>
            <w:proofErr w:type="spellStart"/>
            <w:r w:rsidRPr="004A5B70">
              <w:rPr>
                <w:rFonts w:eastAsia="Arial Narrow" w:cs="Times New Roman"/>
                <w:kern w:val="0"/>
                <w:sz w:val="20"/>
                <w:szCs w:val="20"/>
                <w:lang w:val="en-US" w:eastAsia="en-US" w:bidi="ar-SA"/>
              </w:rPr>
              <w:t>calității</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apelor</w:t>
            </w:r>
            <w:proofErr w:type="spellEnd"/>
            <w:r w:rsidRPr="004A5B70">
              <w:rPr>
                <w:rFonts w:eastAsia="Arial Narrow" w:cs="Times New Roman"/>
                <w:kern w:val="0"/>
                <w:sz w:val="20"/>
                <w:szCs w:val="20"/>
                <w:lang w:val="en-US" w:eastAsia="en-US" w:bidi="ar-SA"/>
              </w:rPr>
              <w:t xml:space="preserve"> de </w:t>
            </w:r>
            <w:proofErr w:type="spellStart"/>
            <w:r w:rsidRPr="004A5B70">
              <w:rPr>
                <w:rFonts w:eastAsia="Arial Narrow" w:cs="Times New Roman"/>
                <w:kern w:val="0"/>
                <w:sz w:val="20"/>
                <w:szCs w:val="20"/>
                <w:lang w:val="en-US" w:eastAsia="en-US" w:bidi="ar-SA"/>
              </w:rPr>
              <w:t>suprafață</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și</w:t>
            </w:r>
            <w:proofErr w:type="spellEnd"/>
            <w:r w:rsidRPr="004A5B70">
              <w:rPr>
                <w:rFonts w:eastAsia="Arial Narrow" w:cs="Times New Roman"/>
                <w:kern w:val="0"/>
                <w:sz w:val="20"/>
                <w:szCs w:val="20"/>
                <w:lang w:val="en-US" w:eastAsia="en-US" w:bidi="ar-SA"/>
              </w:rPr>
              <w:t xml:space="preserve"> sub </w:t>
            </w:r>
            <w:proofErr w:type="spellStart"/>
            <w:r w:rsidRPr="004A5B70">
              <w:rPr>
                <w:rFonts w:eastAsia="Arial Narrow" w:cs="Times New Roman"/>
                <w:kern w:val="0"/>
                <w:sz w:val="20"/>
                <w:szCs w:val="20"/>
                <w:lang w:val="en-US" w:eastAsia="en-US" w:bidi="ar-SA"/>
              </w:rPr>
              <w:t>nicio</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formă</w:t>
            </w:r>
            <w:proofErr w:type="spellEnd"/>
            <w:r w:rsidRPr="004A5B70">
              <w:rPr>
                <w:rFonts w:eastAsia="Arial Narrow" w:cs="Times New Roman"/>
                <w:kern w:val="0"/>
                <w:sz w:val="20"/>
                <w:szCs w:val="20"/>
                <w:lang w:val="en-US" w:eastAsia="en-US" w:bidi="ar-SA"/>
              </w:rPr>
              <w:t xml:space="preserve"> a </w:t>
            </w:r>
            <w:proofErr w:type="spellStart"/>
            <w:r w:rsidRPr="004A5B70">
              <w:rPr>
                <w:rFonts w:eastAsia="Arial Narrow" w:cs="Times New Roman"/>
                <w:kern w:val="0"/>
                <w:sz w:val="20"/>
                <w:szCs w:val="20"/>
                <w:lang w:val="en-US" w:eastAsia="en-US" w:bidi="ar-SA"/>
              </w:rPr>
              <w:t>celor</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subterane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Implementarea</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amenajamentului</w:t>
            </w:r>
            <w:proofErr w:type="spellEnd"/>
            <w:r w:rsidRPr="004A5B70">
              <w:rPr>
                <w:rFonts w:eastAsia="Arial Narrow" w:cs="Times New Roman"/>
                <w:kern w:val="0"/>
                <w:sz w:val="20"/>
                <w:szCs w:val="20"/>
                <w:lang w:val="en-US" w:eastAsia="en-US" w:bidi="ar-SA"/>
              </w:rPr>
              <w:t xml:space="preserve"> silvic </w:t>
            </w:r>
            <w:proofErr w:type="spellStart"/>
            <w:r w:rsidRPr="004A5B70">
              <w:rPr>
                <w:rFonts w:eastAsia="Arial Narrow" w:cs="Times New Roman"/>
                <w:kern w:val="0"/>
                <w:sz w:val="20"/>
                <w:szCs w:val="20"/>
                <w:lang w:val="en-US" w:eastAsia="en-US" w:bidi="ar-SA"/>
              </w:rPr>
              <w:t>în</w:t>
            </w:r>
            <w:proofErr w:type="spellEnd"/>
            <w:r w:rsidRPr="004A5B70">
              <w:rPr>
                <w:rFonts w:eastAsia="Arial Narrow" w:cs="Times New Roman"/>
                <w:kern w:val="0"/>
                <w:sz w:val="20"/>
                <w:szCs w:val="20"/>
                <w:lang w:val="en-US" w:eastAsia="en-US" w:bidi="ar-SA"/>
              </w:rPr>
              <w:t xml:space="preserve"> forma </w:t>
            </w:r>
            <w:proofErr w:type="spellStart"/>
            <w:r w:rsidRPr="004A5B70">
              <w:rPr>
                <w:rFonts w:eastAsia="Arial Narrow" w:cs="Times New Roman"/>
                <w:kern w:val="0"/>
                <w:sz w:val="20"/>
                <w:szCs w:val="20"/>
                <w:lang w:val="en-US" w:eastAsia="en-US" w:bidi="ar-SA"/>
              </w:rPr>
              <w:t>analizată</w:t>
            </w:r>
            <w:proofErr w:type="spellEnd"/>
            <w:r w:rsidRPr="004A5B70">
              <w:rPr>
                <w:rFonts w:eastAsia="Arial Narrow" w:cs="Times New Roman"/>
                <w:kern w:val="0"/>
                <w:sz w:val="20"/>
                <w:szCs w:val="20"/>
                <w:lang w:val="en-US" w:eastAsia="en-US" w:bidi="ar-SA"/>
              </w:rPr>
              <w:t xml:space="preserve"> nu </w:t>
            </w:r>
            <w:proofErr w:type="spellStart"/>
            <w:r w:rsidRPr="004A5B70">
              <w:rPr>
                <w:rFonts w:eastAsia="Arial Narrow" w:cs="Times New Roman"/>
                <w:kern w:val="0"/>
                <w:sz w:val="20"/>
                <w:szCs w:val="20"/>
                <w:lang w:val="en-US" w:eastAsia="en-US" w:bidi="ar-SA"/>
              </w:rPr>
              <w:t>propune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traversări</w:t>
            </w:r>
            <w:proofErr w:type="spellEnd"/>
            <w:r w:rsidRPr="004A5B70">
              <w:rPr>
                <w:rFonts w:eastAsia="Arial Narrow" w:cs="Times New Roman"/>
                <w:kern w:val="0"/>
                <w:sz w:val="20"/>
                <w:szCs w:val="20"/>
                <w:lang w:val="en-US" w:eastAsia="en-US" w:bidi="ar-SA"/>
              </w:rPr>
              <w:t xml:space="preserve"> de </w:t>
            </w:r>
            <w:proofErr w:type="spellStart"/>
            <w:r w:rsidRPr="004A5B70">
              <w:rPr>
                <w:rFonts w:eastAsia="Arial Narrow" w:cs="Times New Roman"/>
                <w:kern w:val="0"/>
                <w:sz w:val="20"/>
                <w:szCs w:val="20"/>
                <w:lang w:val="en-US" w:eastAsia="en-US" w:bidi="ar-SA"/>
              </w:rPr>
              <w:t>cursuri</w:t>
            </w:r>
            <w:proofErr w:type="spellEnd"/>
            <w:r w:rsidRPr="004A5B70">
              <w:rPr>
                <w:rFonts w:eastAsia="Arial Narrow" w:cs="Times New Roman"/>
                <w:kern w:val="0"/>
                <w:sz w:val="20"/>
                <w:szCs w:val="20"/>
                <w:lang w:val="en-US" w:eastAsia="en-US" w:bidi="ar-SA"/>
              </w:rPr>
              <w:t xml:space="preserve"> de </w:t>
            </w:r>
            <w:proofErr w:type="spellStart"/>
            <w:r w:rsidRPr="004A5B70">
              <w:rPr>
                <w:rFonts w:eastAsia="Arial Narrow" w:cs="Times New Roman"/>
                <w:kern w:val="0"/>
                <w:sz w:val="20"/>
                <w:szCs w:val="20"/>
                <w:lang w:val="en-US" w:eastAsia="en-US" w:bidi="ar-SA"/>
              </w:rPr>
              <w:t>apă</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cadastrate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și</w:t>
            </w:r>
            <w:proofErr w:type="spellEnd"/>
            <w:r w:rsidRPr="004A5B70">
              <w:rPr>
                <w:rFonts w:eastAsia="Arial Narrow" w:cs="Times New Roman"/>
                <w:kern w:val="0"/>
                <w:sz w:val="20"/>
                <w:szCs w:val="20"/>
                <w:lang w:val="en-US" w:eastAsia="en-US" w:bidi="ar-SA"/>
              </w:rPr>
              <w:t>/</w:t>
            </w:r>
            <w:proofErr w:type="spellStart"/>
            <w:r w:rsidRPr="004A5B70">
              <w:rPr>
                <w:rFonts w:eastAsia="Arial Narrow" w:cs="Times New Roman"/>
                <w:kern w:val="0"/>
                <w:sz w:val="20"/>
                <w:szCs w:val="20"/>
                <w:lang w:val="en-US" w:eastAsia="en-US" w:bidi="ar-SA"/>
              </w:rPr>
              <w:t>sau</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necadastrate</w:t>
            </w:r>
            <w:proofErr w:type="spellEnd"/>
            <w:r w:rsidRPr="004A5B70">
              <w:rPr>
                <w:rFonts w:eastAsia="Arial Narrow" w:cs="Times New Roman"/>
                <w:kern w:val="0"/>
                <w:sz w:val="20"/>
                <w:szCs w:val="20"/>
                <w:lang w:val="en-US" w:eastAsia="en-US" w:bidi="ar-SA"/>
              </w:rPr>
              <w:t xml:space="preserve"> (conform </w:t>
            </w:r>
            <w:proofErr w:type="spellStart"/>
            <w:r w:rsidRPr="004A5B70">
              <w:rPr>
                <w:rFonts w:eastAsia="Arial Narrow" w:cs="Times New Roman"/>
                <w:kern w:val="0"/>
                <w:sz w:val="20"/>
                <w:szCs w:val="20"/>
                <w:lang w:val="en-US" w:eastAsia="en-US" w:bidi="ar-SA"/>
              </w:rPr>
              <w:t>legislației</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silvice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acestea</w:t>
            </w:r>
            <w:proofErr w:type="spellEnd"/>
            <w:r w:rsidRPr="004A5B70">
              <w:rPr>
                <w:rFonts w:eastAsia="Arial Narrow" w:cs="Times New Roman"/>
                <w:kern w:val="0"/>
                <w:sz w:val="20"/>
                <w:szCs w:val="20"/>
                <w:lang w:val="en-US" w:eastAsia="en-US" w:bidi="ar-SA"/>
              </w:rPr>
              <w:t xml:space="preserve"> sunt </w:t>
            </w:r>
            <w:proofErr w:type="spellStart"/>
            <w:r w:rsidRPr="004A5B70">
              <w:rPr>
                <w:rFonts w:eastAsia="Arial Narrow" w:cs="Times New Roman"/>
                <w:kern w:val="0"/>
                <w:sz w:val="20"/>
                <w:szCs w:val="20"/>
                <w:lang w:val="en-US" w:eastAsia="en-US" w:bidi="ar-SA"/>
              </w:rPr>
              <w:t>interzise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lucrări</w:t>
            </w:r>
            <w:proofErr w:type="spellEnd"/>
            <w:r w:rsidRPr="004A5B70">
              <w:rPr>
                <w:rFonts w:eastAsia="Arial Narrow" w:cs="Times New Roman"/>
                <w:kern w:val="0"/>
                <w:sz w:val="20"/>
                <w:szCs w:val="20"/>
                <w:lang w:val="en-US" w:eastAsia="en-US" w:bidi="ar-SA"/>
              </w:rPr>
              <w:t xml:space="preserve"> de </w:t>
            </w:r>
            <w:proofErr w:type="spellStart"/>
            <w:r w:rsidRPr="004A5B70">
              <w:rPr>
                <w:rFonts w:eastAsia="Arial Narrow" w:cs="Times New Roman"/>
                <w:kern w:val="0"/>
                <w:sz w:val="20"/>
                <w:szCs w:val="20"/>
                <w:lang w:val="en-US" w:eastAsia="en-US" w:bidi="ar-SA"/>
              </w:rPr>
              <w:t>apărare</w:t>
            </w:r>
            <w:proofErr w:type="spellEnd"/>
            <w:r w:rsidRPr="004A5B70">
              <w:rPr>
                <w:rFonts w:eastAsia="Arial Narrow" w:cs="Times New Roman"/>
                <w:kern w:val="0"/>
                <w:sz w:val="20"/>
                <w:szCs w:val="20"/>
                <w:lang w:val="en-US" w:eastAsia="en-US" w:bidi="ar-SA"/>
              </w:rPr>
              <w:t xml:space="preserve"> a </w:t>
            </w:r>
            <w:proofErr w:type="spellStart"/>
            <w:r w:rsidRPr="004A5B70">
              <w:rPr>
                <w:rFonts w:eastAsia="Arial Narrow" w:cs="Times New Roman"/>
                <w:kern w:val="0"/>
                <w:sz w:val="20"/>
                <w:szCs w:val="20"/>
                <w:lang w:val="en-US" w:eastAsia="en-US" w:bidi="ar-SA"/>
              </w:rPr>
              <w:t>malurilor</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și</w:t>
            </w:r>
            <w:proofErr w:type="spellEnd"/>
            <w:r w:rsidRPr="004A5B70">
              <w:rPr>
                <w:rFonts w:eastAsia="Arial Narrow" w:cs="Times New Roman"/>
                <w:kern w:val="0"/>
                <w:sz w:val="20"/>
                <w:szCs w:val="20"/>
                <w:lang w:val="en-US" w:eastAsia="en-US" w:bidi="ar-SA"/>
              </w:rPr>
              <w:t>/</w:t>
            </w:r>
            <w:proofErr w:type="spellStart"/>
            <w:r w:rsidRPr="004A5B70">
              <w:rPr>
                <w:rFonts w:eastAsia="Arial Narrow" w:cs="Times New Roman"/>
                <w:kern w:val="0"/>
                <w:sz w:val="20"/>
                <w:szCs w:val="20"/>
                <w:lang w:val="en-US" w:eastAsia="en-US" w:bidi="ar-SA"/>
              </w:rPr>
              <w:t>sau</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alte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tipuri</w:t>
            </w:r>
            <w:proofErr w:type="spellEnd"/>
            <w:r w:rsidRPr="004A5B70">
              <w:rPr>
                <w:rFonts w:eastAsia="Arial Narrow" w:cs="Times New Roman"/>
                <w:kern w:val="0"/>
                <w:sz w:val="20"/>
                <w:szCs w:val="20"/>
                <w:lang w:val="en-US" w:eastAsia="en-US" w:bidi="ar-SA"/>
              </w:rPr>
              <w:t xml:space="preserve"> de </w:t>
            </w:r>
            <w:proofErr w:type="spellStart"/>
            <w:r w:rsidRPr="004A5B70">
              <w:rPr>
                <w:rFonts w:eastAsia="Arial Narrow" w:cs="Times New Roman"/>
                <w:kern w:val="0"/>
                <w:sz w:val="20"/>
                <w:szCs w:val="20"/>
                <w:lang w:val="en-US" w:eastAsia="en-US" w:bidi="ar-SA"/>
              </w:rPr>
              <w:t>construcții</w:t>
            </w:r>
            <w:proofErr w:type="spellEnd"/>
            <w:r w:rsidRPr="004A5B70">
              <w:rPr>
                <w:rFonts w:eastAsia="Arial Narrow" w:cs="Times New Roman"/>
                <w:kern w:val="0"/>
                <w:sz w:val="20"/>
                <w:szCs w:val="20"/>
                <w:lang w:val="en-US" w:eastAsia="en-US" w:bidi="ar-SA"/>
              </w:rPr>
              <w:t>.</w:t>
            </w:r>
          </w:p>
        </w:tc>
      </w:tr>
      <w:tr w:rsidR="00AA2006" w:rsidRPr="004A5B70" w14:paraId="5F8A5EFD" w14:textId="77777777" w:rsidTr="0077305C">
        <w:trPr>
          <w:trHeight w:val="2249"/>
        </w:trPr>
        <w:tc>
          <w:tcPr>
            <w:tcW w:w="2405" w:type="dxa"/>
            <w:shd w:val="clear" w:color="auto" w:fill="C2D69B" w:themeFill="accent3" w:themeFillTint="99"/>
            <w:vAlign w:val="center"/>
          </w:tcPr>
          <w:p w14:paraId="0CA123D9" w14:textId="77777777" w:rsidR="00B017F3" w:rsidRDefault="00AA2006" w:rsidP="00266588">
            <w:pPr>
              <w:suppressAutoHyphens w:val="0"/>
              <w:spacing w:line="0" w:lineRule="atLeast"/>
              <w:ind w:firstLine="0"/>
              <w:jc w:val="center"/>
              <w:rPr>
                <w:rFonts w:eastAsia="Arial Narrow" w:cs="Times New Roman"/>
                <w:b/>
                <w:kern w:val="0"/>
                <w:sz w:val="20"/>
                <w:szCs w:val="20"/>
                <w:lang w:val="en-US" w:eastAsia="en-US" w:bidi="ar-SA"/>
              </w:rPr>
            </w:pPr>
            <w:proofErr w:type="spellStart"/>
            <w:r w:rsidRPr="004A5B70">
              <w:rPr>
                <w:rFonts w:eastAsia="Arial Narrow" w:cs="Times New Roman"/>
                <w:b/>
                <w:kern w:val="0"/>
                <w:sz w:val="20"/>
                <w:szCs w:val="20"/>
                <w:lang w:val="en-US" w:eastAsia="en-US" w:bidi="ar-SA"/>
              </w:rPr>
              <w:lastRenderedPageBreak/>
              <w:t>Aerul</w:t>
            </w:r>
            <w:proofErr w:type="spellEnd"/>
            <w:r w:rsidRPr="004A5B70">
              <w:rPr>
                <w:rFonts w:eastAsia="Arial Narrow" w:cs="Times New Roman"/>
                <w:b/>
                <w:kern w:val="0"/>
                <w:sz w:val="20"/>
                <w:szCs w:val="20"/>
                <w:lang w:val="en-US" w:eastAsia="en-US" w:bidi="ar-SA"/>
              </w:rPr>
              <w:t xml:space="preserve"> </w:t>
            </w:r>
          </w:p>
          <w:p w14:paraId="052795F9" w14:textId="0D72EAAA" w:rsidR="00AA2006" w:rsidRPr="004A5B70" w:rsidRDefault="00AA2006" w:rsidP="00266588">
            <w:pPr>
              <w:suppressAutoHyphens w:val="0"/>
              <w:spacing w:line="0" w:lineRule="atLeast"/>
              <w:ind w:firstLine="0"/>
              <w:jc w:val="center"/>
              <w:rPr>
                <w:rFonts w:eastAsia="Arial Narrow" w:cs="Times New Roman"/>
                <w:b/>
                <w:kern w:val="0"/>
                <w:sz w:val="20"/>
                <w:szCs w:val="20"/>
                <w:lang w:val="en-US" w:eastAsia="en-US" w:bidi="ar-SA"/>
              </w:rPr>
            </w:pPr>
            <w:r w:rsidRPr="004A5B70">
              <w:rPr>
                <w:rFonts w:eastAsia="Arial Narrow" w:cs="Times New Roman"/>
                <w:b/>
                <w:kern w:val="0"/>
                <w:sz w:val="20"/>
                <w:szCs w:val="20"/>
                <w:lang w:val="en-US" w:eastAsia="en-US" w:bidi="ar-SA"/>
              </w:rPr>
              <w:t>(</w:t>
            </w:r>
            <w:proofErr w:type="spellStart"/>
            <w:r w:rsidRPr="004A5B70">
              <w:rPr>
                <w:rFonts w:eastAsia="Arial Narrow" w:cs="Times New Roman"/>
                <w:b/>
                <w:kern w:val="0"/>
                <w:sz w:val="20"/>
                <w:szCs w:val="20"/>
                <w:lang w:val="en-US" w:eastAsia="en-US" w:bidi="ar-SA"/>
              </w:rPr>
              <w:t>zgomotul</w:t>
            </w:r>
            <w:proofErr w:type="spellEnd"/>
            <w:r w:rsidRPr="004A5B70">
              <w:rPr>
                <w:rFonts w:eastAsia="Arial Narrow" w:cs="Times New Roman"/>
                <w:b/>
                <w:kern w:val="0"/>
                <w:sz w:val="20"/>
                <w:szCs w:val="20"/>
                <w:lang w:val="en-US" w:eastAsia="en-US" w:bidi="ar-SA"/>
              </w:rPr>
              <w:t xml:space="preserve"> </w:t>
            </w:r>
            <w:proofErr w:type="spellStart"/>
            <w:r w:rsidRPr="004A5B70">
              <w:rPr>
                <w:rFonts w:eastAsia="Arial Narrow" w:cs="Times New Roman"/>
                <w:b/>
                <w:kern w:val="0"/>
                <w:sz w:val="20"/>
                <w:szCs w:val="20"/>
                <w:lang w:val="en-US" w:eastAsia="en-US" w:bidi="ar-SA"/>
              </w:rPr>
              <w:t>și</w:t>
            </w:r>
            <w:proofErr w:type="spellEnd"/>
            <w:r w:rsidRPr="004A5B70">
              <w:rPr>
                <w:rFonts w:eastAsia="Arial Narrow" w:cs="Times New Roman"/>
                <w:b/>
                <w:kern w:val="0"/>
                <w:sz w:val="20"/>
                <w:szCs w:val="20"/>
                <w:lang w:val="en-US" w:eastAsia="en-US" w:bidi="ar-SA"/>
              </w:rPr>
              <w:t xml:space="preserve"> </w:t>
            </w:r>
            <w:proofErr w:type="spellStart"/>
            <w:r w:rsidRPr="004A5B70">
              <w:rPr>
                <w:rFonts w:eastAsia="Arial Narrow" w:cs="Times New Roman"/>
                <w:b/>
                <w:kern w:val="0"/>
                <w:sz w:val="20"/>
                <w:szCs w:val="20"/>
                <w:lang w:val="en-US" w:eastAsia="en-US" w:bidi="ar-SA"/>
              </w:rPr>
              <w:t>vibrațiile</w:t>
            </w:r>
            <w:proofErr w:type="spellEnd"/>
            <w:r w:rsidRPr="004A5B70">
              <w:rPr>
                <w:rFonts w:eastAsia="Arial Narrow" w:cs="Times New Roman"/>
                <w:b/>
                <w:kern w:val="0"/>
                <w:sz w:val="20"/>
                <w:szCs w:val="20"/>
                <w:lang w:val="en-US" w:eastAsia="en-US" w:bidi="ar-SA"/>
              </w:rPr>
              <w:t>)</w:t>
            </w:r>
          </w:p>
        </w:tc>
        <w:tc>
          <w:tcPr>
            <w:tcW w:w="7619" w:type="dxa"/>
            <w:vAlign w:val="center"/>
          </w:tcPr>
          <w:p w14:paraId="5AB11798" w14:textId="0AEEC4C6" w:rsidR="003D55DB" w:rsidRPr="004A5B70" w:rsidRDefault="003D55DB" w:rsidP="00266588">
            <w:pPr>
              <w:suppressAutoHyphens w:val="0"/>
              <w:spacing w:line="0" w:lineRule="atLeast"/>
              <w:ind w:firstLine="0"/>
              <w:rPr>
                <w:rFonts w:eastAsia="Arial Narrow" w:cs="Times New Roman"/>
                <w:kern w:val="0"/>
                <w:sz w:val="20"/>
                <w:szCs w:val="20"/>
                <w:lang w:val="en-US" w:eastAsia="en-US" w:bidi="ar-SA"/>
              </w:rPr>
            </w:pPr>
            <w:proofErr w:type="spellStart"/>
            <w:r w:rsidRPr="004A5B70">
              <w:rPr>
                <w:rFonts w:eastAsia="Arial Narrow" w:cs="Times New Roman"/>
                <w:kern w:val="0"/>
                <w:sz w:val="20"/>
                <w:szCs w:val="20"/>
                <w:lang w:val="en-US" w:eastAsia="en-US" w:bidi="ar-SA"/>
              </w:rPr>
              <w:t>Principalele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surse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potențiale</w:t>
            </w:r>
            <w:proofErr w:type="spellEnd"/>
            <w:r w:rsidRPr="004A5B70">
              <w:rPr>
                <w:rFonts w:eastAsia="Arial Narrow" w:cs="Times New Roman"/>
                <w:kern w:val="0"/>
                <w:sz w:val="20"/>
                <w:szCs w:val="20"/>
                <w:lang w:val="en-US" w:eastAsia="en-US" w:bidi="ar-SA"/>
              </w:rPr>
              <w:t xml:space="preserve">  de  </w:t>
            </w:r>
            <w:proofErr w:type="spellStart"/>
            <w:r w:rsidRPr="004A5B70">
              <w:rPr>
                <w:rFonts w:eastAsia="Arial Narrow" w:cs="Times New Roman"/>
                <w:kern w:val="0"/>
                <w:sz w:val="20"/>
                <w:szCs w:val="20"/>
                <w:lang w:val="en-US" w:eastAsia="en-US" w:bidi="ar-SA"/>
              </w:rPr>
              <w:t>poluare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în</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cadrul</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amplasamentelor</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analizate</w:t>
            </w:r>
            <w:proofErr w:type="spellEnd"/>
            <w:r w:rsidRPr="004A5B70">
              <w:rPr>
                <w:rFonts w:eastAsia="Arial Narrow" w:cs="Times New Roman"/>
                <w:kern w:val="0"/>
                <w:sz w:val="20"/>
                <w:szCs w:val="20"/>
                <w:lang w:val="en-US" w:eastAsia="en-US" w:bidi="ar-SA"/>
              </w:rPr>
              <w:t xml:space="preserve">  sunt  </w:t>
            </w:r>
            <w:proofErr w:type="spellStart"/>
            <w:r w:rsidRPr="004A5B70">
              <w:rPr>
                <w:rFonts w:eastAsia="Arial Narrow" w:cs="Times New Roman"/>
                <w:kern w:val="0"/>
                <w:sz w:val="20"/>
                <w:szCs w:val="20"/>
                <w:lang w:val="en-US" w:eastAsia="en-US" w:bidi="ar-SA"/>
              </w:rPr>
              <w:t>cele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reprezentate</w:t>
            </w:r>
            <w:proofErr w:type="spellEnd"/>
            <w:r w:rsidRPr="004A5B70">
              <w:rPr>
                <w:rFonts w:eastAsia="Arial Narrow" w:cs="Times New Roman"/>
                <w:kern w:val="0"/>
                <w:sz w:val="20"/>
                <w:szCs w:val="20"/>
                <w:lang w:val="en-US" w:eastAsia="en-US" w:bidi="ar-SA"/>
              </w:rPr>
              <w:t xml:space="preserve">  de  </w:t>
            </w:r>
            <w:proofErr w:type="spellStart"/>
            <w:r w:rsidRPr="004A5B70">
              <w:rPr>
                <w:rFonts w:eastAsia="Arial Narrow" w:cs="Times New Roman"/>
                <w:kern w:val="0"/>
                <w:sz w:val="20"/>
                <w:szCs w:val="20"/>
                <w:lang w:val="en-US" w:eastAsia="en-US" w:bidi="ar-SA"/>
              </w:rPr>
              <w:t>traficul</w:t>
            </w:r>
            <w:proofErr w:type="spellEnd"/>
            <w:r w:rsidRPr="004A5B70">
              <w:rPr>
                <w:rFonts w:eastAsia="Arial Narrow" w:cs="Times New Roman"/>
                <w:kern w:val="0"/>
                <w:sz w:val="20"/>
                <w:szCs w:val="20"/>
                <w:lang w:val="en-US" w:eastAsia="en-US" w:bidi="ar-SA"/>
              </w:rPr>
              <w:t xml:space="preserve">  auto  </w:t>
            </w:r>
            <w:proofErr w:type="spellStart"/>
            <w:r w:rsidRPr="004A5B70">
              <w:rPr>
                <w:rFonts w:eastAsia="Arial Narrow" w:cs="Times New Roman"/>
                <w:kern w:val="0"/>
                <w:sz w:val="20"/>
                <w:szCs w:val="20"/>
                <w:lang w:val="en-US" w:eastAsia="en-US" w:bidi="ar-SA"/>
              </w:rPr>
              <w:t>și</w:t>
            </w:r>
            <w:proofErr w:type="spellEnd"/>
            <w:r w:rsidRPr="004A5B70">
              <w:rPr>
                <w:rFonts w:eastAsia="Arial Narrow" w:cs="Times New Roman"/>
                <w:kern w:val="0"/>
                <w:sz w:val="20"/>
                <w:szCs w:val="20"/>
                <w:lang w:val="en-US" w:eastAsia="en-US" w:bidi="ar-SA"/>
              </w:rPr>
              <w:t xml:space="preserve">  de  </w:t>
            </w:r>
            <w:proofErr w:type="spellStart"/>
            <w:r w:rsidRPr="004A5B70">
              <w:rPr>
                <w:rFonts w:eastAsia="Arial Narrow" w:cs="Times New Roman"/>
                <w:kern w:val="0"/>
                <w:sz w:val="20"/>
                <w:szCs w:val="20"/>
                <w:lang w:val="en-US" w:eastAsia="en-US" w:bidi="ar-SA"/>
              </w:rPr>
              <w:t>exploatările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forestiere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toate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nesemnificative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Nivelurile</w:t>
            </w:r>
            <w:proofErr w:type="spellEnd"/>
            <w:r w:rsidRPr="004A5B70">
              <w:rPr>
                <w:rFonts w:eastAsia="Arial Narrow" w:cs="Times New Roman"/>
                <w:kern w:val="0"/>
                <w:sz w:val="20"/>
                <w:szCs w:val="20"/>
                <w:lang w:val="en-US" w:eastAsia="en-US" w:bidi="ar-SA"/>
              </w:rPr>
              <w:t xml:space="preserve">  de  </w:t>
            </w:r>
            <w:proofErr w:type="spellStart"/>
            <w:r w:rsidRPr="004A5B70">
              <w:rPr>
                <w:rFonts w:eastAsia="Arial Narrow" w:cs="Times New Roman"/>
                <w:kern w:val="0"/>
                <w:sz w:val="20"/>
                <w:szCs w:val="20"/>
                <w:lang w:val="en-US" w:eastAsia="en-US" w:bidi="ar-SA"/>
              </w:rPr>
              <w:t>zgomot</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și</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vibrații</w:t>
            </w:r>
            <w:proofErr w:type="spellEnd"/>
            <w:r w:rsidRPr="004A5B70">
              <w:rPr>
                <w:rFonts w:eastAsia="Arial Narrow" w:cs="Times New Roman"/>
                <w:kern w:val="0"/>
                <w:sz w:val="20"/>
                <w:szCs w:val="20"/>
                <w:lang w:val="en-US" w:eastAsia="en-US" w:bidi="ar-SA"/>
              </w:rPr>
              <w:t xml:space="preserve">  generate  de  </w:t>
            </w:r>
            <w:proofErr w:type="spellStart"/>
            <w:r w:rsidRPr="004A5B70">
              <w:rPr>
                <w:rFonts w:eastAsia="Arial Narrow" w:cs="Times New Roman"/>
                <w:kern w:val="0"/>
                <w:sz w:val="20"/>
                <w:szCs w:val="20"/>
                <w:lang w:val="en-US" w:eastAsia="en-US" w:bidi="ar-SA"/>
              </w:rPr>
              <w:t>traficul</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rutier</w:t>
            </w:r>
            <w:proofErr w:type="spellEnd"/>
            <w:r w:rsidRPr="004A5B70">
              <w:rPr>
                <w:rFonts w:eastAsia="Arial Narrow" w:cs="Times New Roman"/>
                <w:kern w:val="0"/>
                <w:sz w:val="20"/>
                <w:szCs w:val="20"/>
                <w:lang w:val="en-US" w:eastAsia="en-US" w:bidi="ar-SA"/>
              </w:rPr>
              <w:t xml:space="preserve">  sunt </w:t>
            </w:r>
            <w:proofErr w:type="spellStart"/>
            <w:r w:rsidRPr="004A5B70">
              <w:rPr>
                <w:rFonts w:eastAsia="Arial Narrow" w:cs="Times New Roman"/>
                <w:kern w:val="0"/>
                <w:sz w:val="20"/>
                <w:szCs w:val="20"/>
                <w:lang w:val="en-US" w:eastAsia="en-US" w:bidi="ar-SA"/>
              </w:rPr>
              <w:t>imperceptibile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având</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în</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vedere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distanțele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amplasamentelor</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analizate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în</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raport</w:t>
            </w:r>
            <w:proofErr w:type="spellEnd"/>
            <w:r w:rsidRPr="004A5B70">
              <w:rPr>
                <w:rFonts w:eastAsia="Arial Narrow" w:cs="Times New Roman"/>
                <w:kern w:val="0"/>
                <w:sz w:val="20"/>
                <w:szCs w:val="20"/>
                <w:lang w:val="en-US" w:eastAsia="en-US" w:bidi="ar-SA"/>
              </w:rPr>
              <w:t xml:space="preserve"> cu </w:t>
            </w:r>
            <w:proofErr w:type="spellStart"/>
            <w:r w:rsidRPr="004A5B70">
              <w:rPr>
                <w:rFonts w:eastAsia="Arial Narrow" w:cs="Times New Roman"/>
                <w:kern w:val="0"/>
                <w:sz w:val="20"/>
                <w:szCs w:val="20"/>
                <w:lang w:val="en-US" w:eastAsia="en-US" w:bidi="ar-SA"/>
              </w:rPr>
              <w:t>zonele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locuite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iar</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pentru</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speciile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prezente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sursele</w:t>
            </w:r>
            <w:proofErr w:type="spellEnd"/>
            <w:r w:rsidRPr="004A5B70">
              <w:rPr>
                <w:rFonts w:eastAsia="Arial Narrow" w:cs="Times New Roman"/>
                <w:kern w:val="0"/>
                <w:sz w:val="20"/>
                <w:szCs w:val="20"/>
                <w:lang w:val="en-US" w:eastAsia="en-US" w:bidi="ar-SA"/>
              </w:rPr>
              <w:t xml:space="preserve"> sunt </w:t>
            </w:r>
            <w:proofErr w:type="spellStart"/>
            <w:r w:rsidRPr="004A5B70">
              <w:rPr>
                <w:rFonts w:eastAsia="Arial Narrow" w:cs="Times New Roman"/>
                <w:kern w:val="0"/>
                <w:sz w:val="20"/>
                <w:szCs w:val="20"/>
                <w:lang w:val="en-US" w:eastAsia="en-US" w:bidi="ar-SA"/>
              </w:rPr>
              <w:t>localizate</w:t>
            </w:r>
            <w:proofErr w:type="spellEnd"/>
            <w:r w:rsidRPr="004A5B70">
              <w:rPr>
                <w:rFonts w:eastAsia="Arial Narrow" w:cs="Times New Roman"/>
                <w:kern w:val="0"/>
                <w:sz w:val="20"/>
                <w:szCs w:val="20"/>
                <w:lang w:val="en-US" w:eastAsia="en-US" w:bidi="ar-SA"/>
              </w:rPr>
              <w:t xml:space="preserve">, de </w:t>
            </w:r>
            <w:proofErr w:type="spellStart"/>
            <w:r w:rsidRPr="004A5B70">
              <w:rPr>
                <w:rFonts w:eastAsia="Arial Narrow" w:cs="Times New Roman"/>
                <w:kern w:val="0"/>
                <w:sz w:val="20"/>
                <w:szCs w:val="20"/>
                <w:lang w:val="en-US" w:eastAsia="en-US" w:bidi="ar-SA"/>
              </w:rPr>
              <w:t>scurtă</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durată</w:t>
            </w:r>
            <w:proofErr w:type="spellEnd"/>
            <w:r w:rsidRPr="004A5B70">
              <w:rPr>
                <w:rFonts w:eastAsia="Arial Narrow" w:cs="Times New Roman"/>
                <w:kern w:val="0"/>
                <w:sz w:val="20"/>
                <w:szCs w:val="20"/>
                <w:lang w:val="en-US" w:eastAsia="en-US" w:bidi="ar-SA"/>
              </w:rPr>
              <w:t>,</w:t>
            </w:r>
            <w:r w:rsidR="00055E73">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acestea</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având</w:t>
            </w:r>
            <w:proofErr w:type="spellEnd"/>
            <w:r w:rsidRPr="004A5B70">
              <w:rPr>
                <w:rFonts w:eastAsia="Arial Narrow" w:cs="Times New Roman"/>
                <w:kern w:val="0"/>
                <w:sz w:val="20"/>
                <w:szCs w:val="20"/>
                <w:lang w:val="en-US" w:eastAsia="en-US" w:bidi="ar-SA"/>
              </w:rPr>
              <w:t xml:space="preserve"> la </w:t>
            </w:r>
            <w:proofErr w:type="spellStart"/>
            <w:r w:rsidRPr="004A5B70">
              <w:rPr>
                <w:rFonts w:eastAsia="Arial Narrow" w:cs="Times New Roman"/>
                <w:kern w:val="0"/>
                <w:sz w:val="20"/>
                <w:szCs w:val="20"/>
                <w:lang w:val="en-US" w:eastAsia="en-US" w:bidi="ar-SA"/>
              </w:rPr>
              <w:t>dispoziție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suprafețe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vaste</w:t>
            </w:r>
            <w:proofErr w:type="spellEnd"/>
            <w:r w:rsidRPr="004A5B70">
              <w:rPr>
                <w:rFonts w:eastAsia="Arial Narrow" w:cs="Times New Roman"/>
                <w:kern w:val="0"/>
                <w:sz w:val="20"/>
                <w:szCs w:val="20"/>
                <w:lang w:val="en-US" w:eastAsia="en-US" w:bidi="ar-SA"/>
              </w:rPr>
              <w:t xml:space="preserve"> de </w:t>
            </w:r>
            <w:proofErr w:type="spellStart"/>
            <w:r w:rsidRPr="004A5B70">
              <w:rPr>
                <w:rFonts w:eastAsia="Arial Narrow" w:cs="Times New Roman"/>
                <w:kern w:val="0"/>
                <w:sz w:val="20"/>
                <w:szCs w:val="20"/>
                <w:lang w:val="en-US" w:eastAsia="en-US" w:bidi="ar-SA"/>
              </w:rPr>
              <w:t>habitate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propice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hrănirii</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și</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adăpostirii</w:t>
            </w:r>
            <w:proofErr w:type="spellEnd"/>
            <w:r w:rsidRPr="004A5B70">
              <w:rPr>
                <w:rFonts w:eastAsia="Arial Narrow" w:cs="Times New Roman"/>
                <w:kern w:val="0"/>
                <w:sz w:val="20"/>
                <w:szCs w:val="20"/>
                <w:lang w:val="en-US" w:eastAsia="en-US" w:bidi="ar-SA"/>
              </w:rPr>
              <w:t xml:space="preserve"> pe </w:t>
            </w:r>
            <w:proofErr w:type="spellStart"/>
            <w:r w:rsidRPr="004A5B70">
              <w:rPr>
                <w:rFonts w:eastAsia="Arial Narrow" w:cs="Times New Roman"/>
                <w:kern w:val="0"/>
                <w:sz w:val="20"/>
                <w:szCs w:val="20"/>
                <w:lang w:val="en-US" w:eastAsia="en-US" w:bidi="ar-SA"/>
              </w:rPr>
              <w:t>durata</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lucrărilor</w:t>
            </w:r>
            <w:proofErr w:type="spellEnd"/>
            <w:r w:rsidRPr="004A5B70">
              <w:rPr>
                <w:rFonts w:eastAsia="Arial Narrow" w:cs="Times New Roman"/>
                <w:kern w:val="0"/>
                <w:sz w:val="20"/>
                <w:szCs w:val="20"/>
                <w:lang w:val="en-US" w:eastAsia="en-US" w:bidi="ar-SA"/>
              </w:rPr>
              <w:t>.</w:t>
            </w:r>
          </w:p>
          <w:p w14:paraId="56E30D84" w14:textId="77777777" w:rsidR="00AA2006" w:rsidRPr="004A5B70" w:rsidRDefault="003D55DB" w:rsidP="00266588">
            <w:pPr>
              <w:suppressAutoHyphens w:val="0"/>
              <w:spacing w:line="0" w:lineRule="atLeast"/>
              <w:ind w:firstLine="0"/>
              <w:rPr>
                <w:rFonts w:eastAsia="Arial Narrow" w:cs="Times New Roman"/>
                <w:kern w:val="0"/>
                <w:sz w:val="20"/>
                <w:szCs w:val="20"/>
                <w:lang w:val="en-US" w:eastAsia="en-US" w:bidi="ar-SA"/>
              </w:rPr>
            </w:pPr>
            <w:proofErr w:type="spellStart"/>
            <w:r w:rsidRPr="004A5B70">
              <w:rPr>
                <w:rFonts w:eastAsia="Arial Narrow" w:cs="Times New Roman"/>
                <w:kern w:val="0"/>
                <w:sz w:val="20"/>
                <w:szCs w:val="20"/>
                <w:lang w:val="en-US" w:eastAsia="en-US" w:bidi="ar-SA"/>
              </w:rPr>
              <w:t>Starea</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calității</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atmosferei</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este</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bună</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și</w:t>
            </w:r>
            <w:proofErr w:type="spellEnd"/>
            <w:r w:rsidRPr="004A5B70">
              <w:rPr>
                <w:rFonts w:eastAsia="Arial Narrow" w:cs="Times New Roman"/>
                <w:kern w:val="0"/>
                <w:sz w:val="20"/>
                <w:szCs w:val="20"/>
                <w:lang w:val="en-US" w:eastAsia="en-US" w:bidi="ar-SA"/>
              </w:rPr>
              <w:t xml:space="preserve">  nu  </w:t>
            </w:r>
            <w:proofErr w:type="spellStart"/>
            <w:r w:rsidRPr="004A5B70">
              <w:rPr>
                <w:rFonts w:eastAsia="Arial Narrow" w:cs="Times New Roman"/>
                <w:kern w:val="0"/>
                <w:sz w:val="20"/>
                <w:szCs w:val="20"/>
                <w:lang w:val="en-US" w:eastAsia="en-US" w:bidi="ar-SA"/>
              </w:rPr>
              <w:t>poate</w:t>
            </w:r>
            <w:proofErr w:type="spellEnd"/>
            <w:r w:rsidRPr="004A5B70">
              <w:rPr>
                <w:rFonts w:eastAsia="Arial Narrow" w:cs="Times New Roman"/>
                <w:kern w:val="0"/>
                <w:sz w:val="20"/>
                <w:szCs w:val="20"/>
                <w:lang w:val="en-US" w:eastAsia="en-US" w:bidi="ar-SA"/>
              </w:rPr>
              <w:t xml:space="preserve">  fi  </w:t>
            </w:r>
            <w:proofErr w:type="spellStart"/>
            <w:r w:rsidRPr="004A5B70">
              <w:rPr>
                <w:rFonts w:eastAsia="Arial Narrow" w:cs="Times New Roman"/>
                <w:kern w:val="0"/>
                <w:sz w:val="20"/>
                <w:szCs w:val="20"/>
                <w:lang w:val="en-US" w:eastAsia="en-US" w:bidi="ar-SA"/>
              </w:rPr>
              <w:t>afectată</w:t>
            </w:r>
            <w:proofErr w:type="spellEnd"/>
            <w:r w:rsidRPr="004A5B70">
              <w:rPr>
                <w:rFonts w:eastAsia="Arial Narrow" w:cs="Times New Roman"/>
                <w:kern w:val="0"/>
                <w:sz w:val="20"/>
                <w:szCs w:val="20"/>
                <w:lang w:val="en-US" w:eastAsia="en-US" w:bidi="ar-SA"/>
              </w:rPr>
              <w:t xml:space="preserve">  </w:t>
            </w:r>
            <w:proofErr w:type="spellStart"/>
            <w:r w:rsidRPr="004A5B70">
              <w:rPr>
                <w:rFonts w:eastAsia="Arial Narrow" w:cs="Times New Roman"/>
                <w:kern w:val="0"/>
                <w:sz w:val="20"/>
                <w:szCs w:val="20"/>
                <w:lang w:val="en-US" w:eastAsia="en-US" w:bidi="ar-SA"/>
              </w:rPr>
              <w:t>în</w:t>
            </w:r>
            <w:proofErr w:type="spellEnd"/>
            <w:r w:rsidRPr="004A5B70">
              <w:rPr>
                <w:rFonts w:eastAsia="Arial Narrow" w:cs="Times New Roman"/>
                <w:kern w:val="0"/>
                <w:sz w:val="20"/>
                <w:szCs w:val="20"/>
                <w:lang w:val="en-US" w:eastAsia="en-US" w:bidi="ar-SA"/>
              </w:rPr>
              <w:t xml:space="preserve">  mod </w:t>
            </w:r>
            <w:proofErr w:type="spellStart"/>
            <w:r w:rsidRPr="004A5B70">
              <w:rPr>
                <w:rFonts w:eastAsia="Arial Narrow" w:cs="Times New Roman"/>
                <w:kern w:val="0"/>
                <w:sz w:val="20"/>
                <w:szCs w:val="20"/>
                <w:lang w:val="en-US" w:eastAsia="en-US" w:bidi="ar-SA"/>
              </w:rPr>
              <w:t>semnificativ</w:t>
            </w:r>
            <w:proofErr w:type="spellEnd"/>
            <w:r w:rsidRPr="004A5B70">
              <w:rPr>
                <w:rFonts w:eastAsia="Arial Narrow" w:cs="Times New Roman"/>
                <w:kern w:val="0"/>
                <w:sz w:val="20"/>
                <w:szCs w:val="20"/>
                <w:lang w:val="en-US" w:eastAsia="en-US" w:bidi="ar-SA"/>
              </w:rPr>
              <w:t xml:space="preserve"> de </w:t>
            </w:r>
            <w:proofErr w:type="spellStart"/>
            <w:r w:rsidRPr="004A5B70">
              <w:rPr>
                <w:rFonts w:eastAsia="Arial Narrow" w:cs="Times New Roman"/>
                <w:kern w:val="0"/>
                <w:sz w:val="20"/>
                <w:szCs w:val="20"/>
                <w:lang w:val="en-US" w:eastAsia="en-US" w:bidi="ar-SA"/>
              </w:rPr>
              <w:t>categoriile</w:t>
            </w:r>
            <w:proofErr w:type="spellEnd"/>
            <w:r w:rsidRPr="004A5B70">
              <w:rPr>
                <w:rFonts w:eastAsia="Arial Narrow" w:cs="Times New Roman"/>
                <w:kern w:val="0"/>
                <w:sz w:val="20"/>
                <w:szCs w:val="20"/>
                <w:lang w:val="en-US" w:eastAsia="en-US" w:bidi="ar-SA"/>
              </w:rPr>
              <w:t xml:space="preserve"> de impact anterior </w:t>
            </w:r>
            <w:proofErr w:type="spellStart"/>
            <w:r w:rsidRPr="004A5B70">
              <w:rPr>
                <w:rFonts w:eastAsia="Arial Narrow" w:cs="Times New Roman"/>
                <w:kern w:val="0"/>
                <w:sz w:val="20"/>
                <w:szCs w:val="20"/>
                <w:lang w:val="en-US" w:eastAsia="en-US" w:bidi="ar-SA"/>
              </w:rPr>
              <w:t>menționate</w:t>
            </w:r>
            <w:proofErr w:type="spellEnd"/>
            <w:r w:rsidRPr="004A5B70">
              <w:rPr>
                <w:rFonts w:eastAsia="Arial Narrow" w:cs="Times New Roman"/>
                <w:kern w:val="0"/>
                <w:sz w:val="20"/>
                <w:szCs w:val="20"/>
                <w:lang w:val="en-US" w:eastAsia="en-US" w:bidi="ar-SA"/>
              </w:rPr>
              <w:t>.</w:t>
            </w:r>
          </w:p>
        </w:tc>
      </w:tr>
    </w:tbl>
    <w:p w14:paraId="0F7DCF8F" w14:textId="77777777" w:rsidR="00E91130" w:rsidRPr="001D78D9" w:rsidRDefault="00E91130" w:rsidP="001D78D9">
      <w:pPr>
        <w:ind w:left="720" w:firstLine="0"/>
      </w:pPr>
    </w:p>
    <w:p w14:paraId="5A6AE82D" w14:textId="62F1C295" w:rsidR="003D55DB" w:rsidRPr="00ED5BD0" w:rsidRDefault="003D55DB" w:rsidP="004669CE">
      <w:pPr>
        <w:pStyle w:val="Heading1"/>
        <w:rPr>
          <w:color w:val="000000"/>
        </w:rPr>
      </w:pPr>
      <w:bookmarkStart w:id="80" w:name="_Toc170221162"/>
      <w:r w:rsidRPr="00F060F5">
        <w:t>Obiective de protecţie a mediului</w:t>
      </w:r>
      <w:bookmarkEnd w:id="80"/>
    </w:p>
    <w:p w14:paraId="5259DF23" w14:textId="77777777" w:rsidR="003D55DB" w:rsidRPr="00F91380" w:rsidRDefault="003D55DB" w:rsidP="003D55DB">
      <w:pPr>
        <w:rPr>
          <w:highlight w:val="yellow"/>
          <w:lang w:val="en-US" w:eastAsia="en-US" w:bidi="ar-SA"/>
        </w:rPr>
      </w:pPr>
    </w:p>
    <w:p w14:paraId="04DF3819" w14:textId="102A992D" w:rsidR="006732F5" w:rsidRDefault="003D55DB" w:rsidP="001D78D9">
      <w:r w:rsidRPr="00055E73">
        <w:t>Obiective de protecţie a mediului,</w:t>
      </w:r>
      <w:r w:rsidR="005F5F75" w:rsidRPr="00055E73">
        <w:t xml:space="preserve"> </w:t>
      </w:r>
      <w:r w:rsidRPr="00055E73">
        <w:t>stabilite la nivel naţional, comunitar sau internaţional care sunt relevante pentru plan şi modul în care s-a ţinut cont de aceste obiective şi de orice</w:t>
      </w:r>
      <w:r w:rsidRPr="00055E73">
        <w:br/>
        <w:t>alte consideraţii de mediu în timpul pregătirii planului</w:t>
      </w:r>
      <w:r w:rsidR="00B36F4C" w:rsidRPr="00055E73">
        <w:t>.</w:t>
      </w:r>
    </w:p>
    <w:p w14:paraId="76DE093D" w14:textId="427617BD" w:rsidR="00D24BA6" w:rsidRPr="00D24BA6" w:rsidRDefault="00D24BA6" w:rsidP="009B03C9">
      <w:pPr>
        <w:suppressAutoHyphens w:val="0"/>
        <w:ind w:firstLine="0"/>
        <w:rPr>
          <w:rFonts w:cs="Times New Roman"/>
          <w:color w:val="000000"/>
        </w:rPr>
      </w:pPr>
    </w:p>
    <w:p w14:paraId="5AA0CE5E" w14:textId="77777777" w:rsidR="003D55DB" w:rsidRPr="00AF5E86" w:rsidRDefault="003D55DB" w:rsidP="003D55DB">
      <w:pPr>
        <w:suppressAutoHyphens w:val="0"/>
        <w:rPr>
          <w:b/>
          <w:color w:val="000000"/>
        </w:rPr>
      </w:pPr>
      <w:r w:rsidRPr="00AF5E86">
        <w:rPr>
          <w:rFonts w:cs="Times New Roman"/>
          <w:b/>
          <w:i/>
          <w:iCs/>
          <w:color w:val="000000"/>
        </w:rPr>
        <w:t>a) Planul naţional de protecţie a calităţii apelor de suprafaţă şi subterane</w:t>
      </w:r>
    </w:p>
    <w:p w14:paraId="6619D545" w14:textId="7EF55484" w:rsidR="003D55DB" w:rsidRDefault="003D55DB" w:rsidP="00AF5E86">
      <w:pPr>
        <w:suppressAutoHyphens w:val="0"/>
        <w:ind w:firstLine="0"/>
        <w:rPr>
          <w:rFonts w:cs="Times New Roman"/>
          <w:color w:val="000000"/>
        </w:rPr>
      </w:pPr>
      <w:r w:rsidRPr="00AE6578">
        <w:rPr>
          <w:rFonts w:cs="Times New Roman"/>
          <w:color w:val="000000"/>
        </w:rPr>
        <w:t>În cadrul planului</w:t>
      </w:r>
      <w:r w:rsidR="00906402">
        <w:rPr>
          <w:rFonts w:cs="Times New Roman"/>
          <w:color w:val="000000"/>
        </w:rPr>
        <w:t xml:space="preserve"> </w:t>
      </w:r>
      <w:r w:rsidRPr="00AE6578">
        <w:rPr>
          <w:rFonts w:cs="Times New Roman"/>
          <w:color w:val="000000"/>
        </w:rPr>
        <w:t>analizat trebuiesc respectate următoarele acte normative din legislaţia</w:t>
      </w:r>
      <w:r w:rsidRPr="00AE6578">
        <w:rPr>
          <w:color w:val="000000"/>
        </w:rPr>
        <w:br/>
      </w:r>
      <w:r w:rsidRPr="00AE6578">
        <w:rPr>
          <w:rFonts w:cs="Times New Roman"/>
          <w:color w:val="000000"/>
        </w:rPr>
        <w:t>românească privitoare la protecţia calităţii apelor:</w:t>
      </w:r>
    </w:p>
    <w:p w14:paraId="24B83E12" w14:textId="37E28D7F" w:rsidR="00D57787" w:rsidRPr="001D523E" w:rsidRDefault="001D523E" w:rsidP="00111067">
      <w:pPr>
        <w:pStyle w:val="ListParagraph"/>
        <w:numPr>
          <w:ilvl w:val="0"/>
          <w:numId w:val="58"/>
        </w:numPr>
        <w:suppressAutoHyphens w:val="0"/>
        <w:rPr>
          <w:color w:val="000000"/>
        </w:rPr>
      </w:pPr>
      <w:r w:rsidRPr="001D523E">
        <w:rPr>
          <w:color w:val="000000"/>
        </w:rPr>
        <w:t>Directiva 2000/60/CE - cadrul de politică comunitară în domeniul apei</w:t>
      </w:r>
    </w:p>
    <w:p w14:paraId="704FF018" w14:textId="0A8632DE" w:rsidR="00D57787" w:rsidRPr="001D523E" w:rsidRDefault="003D55DB" w:rsidP="00111067">
      <w:pPr>
        <w:pStyle w:val="ListParagraph"/>
        <w:numPr>
          <w:ilvl w:val="0"/>
          <w:numId w:val="58"/>
        </w:numPr>
        <w:suppressAutoHyphens w:val="0"/>
        <w:rPr>
          <w:rFonts w:cs="Times New Roman"/>
          <w:color w:val="000000"/>
        </w:rPr>
      </w:pPr>
      <w:r w:rsidRPr="001D523E">
        <w:rPr>
          <w:rFonts w:cs="Times New Roman"/>
          <w:color w:val="000000"/>
        </w:rPr>
        <w:t>Legea apelor nr. 107/1996, cu completările şi modificările ulterioare, inclusiv</w:t>
      </w:r>
      <w:r w:rsidR="00EB4C95" w:rsidRPr="001D523E">
        <w:rPr>
          <w:rFonts w:cs="Times New Roman"/>
          <w:color w:val="000000"/>
        </w:rPr>
        <w:t xml:space="preserve"> </w:t>
      </w:r>
      <w:r w:rsidRPr="001D523E">
        <w:rPr>
          <w:rFonts w:cs="Times New Roman"/>
          <w:color w:val="000000"/>
        </w:rPr>
        <w:t>Legea nr. 112/2006;</w:t>
      </w:r>
    </w:p>
    <w:p w14:paraId="101C2B38" w14:textId="21A55795" w:rsidR="003D55DB" w:rsidRPr="001D523E" w:rsidRDefault="003D55DB" w:rsidP="00111067">
      <w:pPr>
        <w:pStyle w:val="ListParagraph"/>
        <w:numPr>
          <w:ilvl w:val="0"/>
          <w:numId w:val="58"/>
        </w:numPr>
        <w:suppressAutoHyphens w:val="0"/>
        <w:rPr>
          <w:color w:val="000000"/>
        </w:rPr>
      </w:pPr>
      <w:r w:rsidRPr="001D523E">
        <w:rPr>
          <w:rFonts w:cs="Times New Roman"/>
          <w:color w:val="000000"/>
        </w:rPr>
        <w:t>Ordinul MAPM nr. 1146/2002 privind aprobarea Normativului privind</w:t>
      </w:r>
      <w:r w:rsidR="00EB4C95" w:rsidRPr="001D523E">
        <w:rPr>
          <w:rFonts w:cs="Times New Roman"/>
          <w:color w:val="000000"/>
        </w:rPr>
        <w:t xml:space="preserve"> </w:t>
      </w:r>
      <w:r w:rsidRPr="001D523E">
        <w:rPr>
          <w:rFonts w:cs="Times New Roman"/>
          <w:color w:val="000000"/>
        </w:rPr>
        <w:t>obiectivele de referinţă pentru clasificarea calităţii apelor de suprafaţă,</w:t>
      </w:r>
      <w:r w:rsidR="00EB4C95" w:rsidRPr="001D523E">
        <w:rPr>
          <w:rFonts w:cs="Times New Roman"/>
          <w:color w:val="000000"/>
        </w:rPr>
        <w:t xml:space="preserve"> </w:t>
      </w:r>
      <w:r w:rsidRPr="001D523E">
        <w:rPr>
          <w:rFonts w:cs="Times New Roman"/>
          <w:color w:val="000000"/>
        </w:rPr>
        <w:t>modificat şi completat de Ord. nr. 161/2006;</w:t>
      </w:r>
    </w:p>
    <w:p w14:paraId="2C19F724" w14:textId="77777777" w:rsidR="00AF5E86" w:rsidRPr="00AF5E86" w:rsidRDefault="003D55DB" w:rsidP="00111067">
      <w:pPr>
        <w:pStyle w:val="ListParagraph"/>
        <w:numPr>
          <w:ilvl w:val="0"/>
          <w:numId w:val="58"/>
        </w:numPr>
        <w:suppressAutoHyphens w:val="0"/>
        <w:rPr>
          <w:color w:val="000000"/>
        </w:rPr>
      </w:pPr>
      <w:r w:rsidRPr="001D523E">
        <w:rPr>
          <w:rFonts w:cs="Times New Roman"/>
          <w:color w:val="000000"/>
        </w:rPr>
        <w:t>Ordinul comun al Ministerului mediului şi gospodăririi apelor şi Ministerul</w:t>
      </w:r>
      <w:r w:rsidR="00EB4C95" w:rsidRPr="001D523E">
        <w:rPr>
          <w:rFonts w:cs="Times New Roman"/>
          <w:color w:val="000000"/>
        </w:rPr>
        <w:t xml:space="preserve"> </w:t>
      </w:r>
      <w:r w:rsidRPr="001D523E">
        <w:rPr>
          <w:rFonts w:cs="Times New Roman"/>
          <w:color w:val="000000"/>
        </w:rPr>
        <w:t>agriculturii, dezvoltării rurale şi pădurilor nr. 1182/22.11.2005 şi nr.</w:t>
      </w:r>
      <w:r w:rsidR="00D24BA6" w:rsidRPr="001D523E">
        <w:rPr>
          <w:rFonts w:cs="Times New Roman"/>
          <w:color w:val="000000"/>
        </w:rPr>
        <w:t xml:space="preserve"> </w:t>
      </w:r>
      <w:r w:rsidRPr="001D523E">
        <w:rPr>
          <w:rFonts w:cs="Times New Roman"/>
          <w:color w:val="000000"/>
        </w:rPr>
        <w:t>1270/30.11.2005 privind aprobarea codului de bune practice agricole pentru</w:t>
      </w:r>
      <w:r w:rsidR="00EB4C95" w:rsidRPr="001D523E">
        <w:rPr>
          <w:rFonts w:cs="Times New Roman"/>
          <w:color w:val="000000"/>
        </w:rPr>
        <w:t xml:space="preserve"> </w:t>
      </w:r>
      <w:r w:rsidRPr="001D523E">
        <w:rPr>
          <w:rFonts w:cs="Times New Roman"/>
          <w:color w:val="000000"/>
        </w:rPr>
        <w:t>protecţia apelor împotriva poluării cu nitraţi din surse agricole.</w:t>
      </w:r>
    </w:p>
    <w:p w14:paraId="23B2AAE8" w14:textId="3E0DA259" w:rsidR="003D55DB" w:rsidRPr="00AF5E86" w:rsidRDefault="003D55DB" w:rsidP="00AF5E86">
      <w:pPr>
        <w:suppressAutoHyphens w:val="0"/>
        <w:ind w:firstLine="0"/>
        <w:rPr>
          <w:color w:val="000000"/>
        </w:rPr>
      </w:pPr>
      <w:r w:rsidRPr="00AF5E86">
        <w:rPr>
          <w:rFonts w:cs="Times New Roman"/>
          <w:color w:val="000000"/>
        </w:rPr>
        <w:t>Prin măsurile prevăzute în amenajamentul silvic</w:t>
      </w:r>
      <w:r w:rsidR="00EB4C95" w:rsidRPr="00AF5E86">
        <w:rPr>
          <w:rFonts w:cs="Times New Roman"/>
          <w:color w:val="000000"/>
        </w:rPr>
        <w:t xml:space="preserve"> </w:t>
      </w:r>
      <w:r w:rsidR="00C90579" w:rsidRPr="00AF5E86">
        <w:rPr>
          <w:rFonts w:cs="Times New Roman"/>
          <w:color w:val="000000"/>
        </w:rPr>
        <w:t>supus discuției</w:t>
      </w:r>
      <w:r w:rsidRPr="00AF5E86">
        <w:rPr>
          <w:rFonts w:cs="Times New Roman"/>
          <w:color w:val="000000"/>
        </w:rPr>
        <w:t>, evaluate în cadrul acestui</w:t>
      </w:r>
      <w:r w:rsidRPr="00AF5E86">
        <w:rPr>
          <w:color w:val="000000"/>
        </w:rPr>
        <w:br/>
      </w:r>
      <w:r w:rsidRPr="00AF5E86">
        <w:rPr>
          <w:rFonts w:cs="Times New Roman"/>
          <w:color w:val="000000"/>
        </w:rPr>
        <w:t xml:space="preserve">raport, vor fi respectate normele şi legile enumerate mai sus, armonizându-se astfel cu </w:t>
      </w:r>
      <w:r w:rsidRPr="00AF5E86">
        <w:rPr>
          <w:rFonts w:cs="Times New Roman"/>
          <w:i/>
          <w:iCs/>
          <w:color w:val="000000"/>
        </w:rPr>
        <w:t>Planul</w:t>
      </w:r>
      <w:r w:rsidRPr="00AF5E86">
        <w:rPr>
          <w:i/>
          <w:iCs/>
          <w:color w:val="000000"/>
        </w:rPr>
        <w:br/>
      </w:r>
      <w:r w:rsidRPr="00AF5E86">
        <w:rPr>
          <w:rFonts w:cs="Times New Roman"/>
          <w:i/>
          <w:iCs/>
          <w:color w:val="000000"/>
        </w:rPr>
        <w:t>naţional de protecţie a calităţii apelor de suprafaţă şi subterane</w:t>
      </w:r>
      <w:r w:rsidRPr="00AF5E86">
        <w:rPr>
          <w:rFonts w:cs="Times New Roman"/>
          <w:color w:val="000000"/>
        </w:rPr>
        <w:t>.</w:t>
      </w:r>
    </w:p>
    <w:p w14:paraId="18535C87" w14:textId="77777777" w:rsidR="00D93A02" w:rsidRDefault="00D93A02" w:rsidP="00160CCC">
      <w:pPr>
        <w:suppressAutoHyphens w:val="0"/>
        <w:ind w:firstLine="0"/>
        <w:rPr>
          <w:rFonts w:cs="Times New Roman"/>
          <w:color w:val="000000"/>
        </w:rPr>
      </w:pPr>
    </w:p>
    <w:p w14:paraId="51115D24" w14:textId="77777777" w:rsidR="003D55DB" w:rsidRPr="00AF5E86" w:rsidRDefault="003D55DB" w:rsidP="003D55DB">
      <w:pPr>
        <w:suppressAutoHyphens w:val="0"/>
        <w:rPr>
          <w:rFonts w:cs="Times New Roman"/>
          <w:b/>
          <w:i/>
          <w:iCs/>
          <w:color w:val="000000"/>
        </w:rPr>
      </w:pPr>
      <w:r w:rsidRPr="00AF5E86">
        <w:rPr>
          <w:rFonts w:cs="Times New Roman"/>
          <w:b/>
          <w:color w:val="000000"/>
        </w:rPr>
        <w:t xml:space="preserve">b) </w:t>
      </w:r>
      <w:r w:rsidRPr="00AF5E86">
        <w:rPr>
          <w:rFonts w:cs="Times New Roman"/>
          <w:b/>
          <w:i/>
          <w:iCs/>
          <w:color w:val="000000"/>
        </w:rPr>
        <w:t>Planul naţional de protecţie a calităţii atmosferei</w:t>
      </w:r>
    </w:p>
    <w:p w14:paraId="222F0D77" w14:textId="5E253270" w:rsidR="003D55DB" w:rsidRDefault="003D55DB" w:rsidP="00AF5E86">
      <w:pPr>
        <w:suppressAutoHyphens w:val="0"/>
        <w:ind w:firstLine="0"/>
        <w:rPr>
          <w:rFonts w:cs="Times New Roman"/>
          <w:color w:val="000000"/>
        </w:rPr>
      </w:pPr>
      <w:r w:rsidRPr="000A71A9">
        <w:rPr>
          <w:rFonts w:cs="Times New Roman"/>
          <w:color w:val="000000"/>
        </w:rPr>
        <w:t>În cadrul planului analizat trebuiesc respectate următoarele acte normative din legislaţia</w:t>
      </w:r>
      <w:r w:rsidR="00EB4C95">
        <w:rPr>
          <w:rFonts w:cs="Times New Roman"/>
          <w:color w:val="000000"/>
        </w:rPr>
        <w:t xml:space="preserve"> </w:t>
      </w:r>
      <w:r w:rsidRPr="000A71A9">
        <w:rPr>
          <w:rFonts w:cs="Times New Roman"/>
          <w:color w:val="000000"/>
        </w:rPr>
        <w:t>românească privitoare la protecţia calităţii aerului:</w:t>
      </w:r>
    </w:p>
    <w:p w14:paraId="540CDAC3" w14:textId="77777777" w:rsidR="002220FF" w:rsidRDefault="002220FF" w:rsidP="00AF5E86">
      <w:pPr>
        <w:suppressAutoHyphens w:val="0"/>
        <w:ind w:firstLine="0"/>
        <w:rPr>
          <w:color w:val="000000"/>
        </w:rPr>
      </w:pPr>
    </w:p>
    <w:p w14:paraId="4D9D28AF" w14:textId="778AC2E4" w:rsidR="002220FF" w:rsidRPr="002220FF" w:rsidRDefault="002220FF" w:rsidP="00111067">
      <w:pPr>
        <w:pStyle w:val="ListParagraph"/>
        <w:numPr>
          <w:ilvl w:val="0"/>
          <w:numId w:val="59"/>
        </w:numPr>
        <w:suppressAutoHyphens w:val="0"/>
        <w:rPr>
          <w:color w:val="000000"/>
        </w:rPr>
      </w:pPr>
      <w:r w:rsidRPr="002220FF">
        <w:rPr>
          <w:color w:val="000000"/>
        </w:rPr>
        <w:t>Decizia 2011/850/CE de stabilire a normelor pentru Directivele 2004/107/CE şi 2008/50/CE ale Parlamentului European şi ale Consiliului în ceea ce priveşte schimbul reciproc de informaţii şi raportarea privind calitatea aerului înconjurător;</w:t>
      </w:r>
    </w:p>
    <w:p w14:paraId="02244A7A" w14:textId="7FE6A036" w:rsidR="003D55DB" w:rsidRPr="002220FF" w:rsidRDefault="003D55DB" w:rsidP="00111067">
      <w:pPr>
        <w:pStyle w:val="ListParagraph"/>
        <w:numPr>
          <w:ilvl w:val="0"/>
          <w:numId w:val="59"/>
        </w:numPr>
        <w:suppressAutoHyphens w:val="0"/>
        <w:rPr>
          <w:color w:val="000000"/>
        </w:rPr>
      </w:pPr>
      <w:r w:rsidRPr="002220FF">
        <w:rPr>
          <w:rFonts w:cs="Times New Roman"/>
          <w:color w:val="000000"/>
        </w:rPr>
        <w:t>O.U.G. 243/2000 privind protecţia atmosferei, aprobată prin Legea nr. 655/200;</w:t>
      </w:r>
    </w:p>
    <w:p w14:paraId="4549DF4B" w14:textId="32533AA7" w:rsidR="003D55DB" w:rsidRPr="002220FF" w:rsidRDefault="003D55DB" w:rsidP="00111067">
      <w:pPr>
        <w:pStyle w:val="ListParagraph"/>
        <w:numPr>
          <w:ilvl w:val="0"/>
          <w:numId w:val="59"/>
        </w:numPr>
        <w:suppressAutoHyphens w:val="0"/>
        <w:rPr>
          <w:color w:val="000000"/>
        </w:rPr>
      </w:pPr>
      <w:r w:rsidRPr="002220FF">
        <w:rPr>
          <w:rFonts w:cs="Times New Roman"/>
          <w:color w:val="000000"/>
        </w:rPr>
        <w:t>HGR nr. 731/2004 privind aprobarea Strategiei naţionale privind protecţia</w:t>
      </w:r>
      <w:r w:rsidR="001D78D9" w:rsidRPr="002220FF">
        <w:rPr>
          <w:rFonts w:cs="Times New Roman"/>
          <w:color w:val="000000"/>
        </w:rPr>
        <w:t xml:space="preserve"> </w:t>
      </w:r>
      <w:r w:rsidRPr="002220FF">
        <w:rPr>
          <w:rFonts w:cs="Times New Roman"/>
          <w:color w:val="000000"/>
        </w:rPr>
        <w:t>atmosferei;</w:t>
      </w:r>
    </w:p>
    <w:p w14:paraId="3E082A33" w14:textId="45CBB107" w:rsidR="003D55DB" w:rsidRPr="002220FF" w:rsidRDefault="003D55DB" w:rsidP="00111067">
      <w:pPr>
        <w:pStyle w:val="ListParagraph"/>
        <w:numPr>
          <w:ilvl w:val="0"/>
          <w:numId w:val="59"/>
        </w:numPr>
        <w:suppressAutoHyphens w:val="0"/>
        <w:rPr>
          <w:rFonts w:cs="Times New Roman"/>
          <w:color w:val="000000"/>
        </w:rPr>
      </w:pPr>
      <w:r w:rsidRPr="002220FF">
        <w:rPr>
          <w:rFonts w:cs="Times New Roman"/>
          <w:color w:val="000000"/>
        </w:rPr>
        <w:t>HGR nr. 738/2004 privind aprobarea Planului naţional de acţiune în domeniul</w:t>
      </w:r>
      <w:r w:rsidR="001D78D9" w:rsidRPr="002220FF">
        <w:rPr>
          <w:rFonts w:cs="Times New Roman"/>
          <w:color w:val="000000"/>
        </w:rPr>
        <w:t xml:space="preserve"> </w:t>
      </w:r>
      <w:r w:rsidRPr="002220FF">
        <w:rPr>
          <w:rFonts w:cs="Times New Roman"/>
          <w:color w:val="000000"/>
        </w:rPr>
        <w:t>protecţiei atmosferei;</w:t>
      </w:r>
    </w:p>
    <w:p w14:paraId="5A47AADC" w14:textId="2558413E" w:rsidR="003D55DB" w:rsidRPr="002220FF" w:rsidRDefault="003D55DB" w:rsidP="00111067">
      <w:pPr>
        <w:pStyle w:val="ListParagraph"/>
        <w:numPr>
          <w:ilvl w:val="0"/>
          <w:numId w:val="59"/>
        </w:numPr>
        <w:suppressAutoHyphens w:val="0"/>
        <w:rPr>
          <w:rFonts w:cs="Times New Roman"/>
          <w:color w:val="000000"/>
        </w:rPr>
      </w:pPr>
      <w:r w:rsidRPr="002220FF">
        <w:rPr>
          <w:rFonts w:cs="Times New Roman"/>
          <w:color w:val="000000"/>
        </w:rPr>
        <w:t>HGR nr. 645/2005 privind aprobarea Strategiei naţionale a României privind</w:t>
      </w:r>
      <w:r w:rsidR="001D78D9" w:rsidRPr="002220FF">
        <w:rPr>
          <w:rFonts w:cs="Times New Roman"/>
          <w:color w:val="000000"/>
        </w:rPr>
        <w:t xml:space="preserve"> </w:t>
      </w:r>
      <w:r w:rsidRPr="002220FF">
        <w:rPr>
          <w:rFonts w:cs="Times New Roman"/>
          <w:color w:val="000000"/>
        </w:rPr>
        <w:t>schimbările climatice 2005;</w:t>
      </w:r>
    </w:p>
    <w:p w14:paraId="0A72ACF1" w14:textId="3DFDDBBB" w:rsidR="003D55DB" w:rsidRPr="002220FF" w:rsidRDefault="003D55DB" w:rsidP="00111067">
      <w:pPr>
        <w:pStyle w:val="ListParagraph"/>
        <w:numPr>
          <w:ilvl w:val="0"/>
          <w:numId w:val="59"/>
        </w:numPr>
        <w:suppressAutoHyphens w:val="0"/>
        <w:rPr>
          <w:color w:val="000000"/>
        </w:rPr>
      </w:pPr>
      <w:r w:rsidRPr="002220FF">
        <w:rPr>
          <w:rFonts w:cs="Times New Roman"/>
          <w:color w:val="000000"/>
        </w:rPr>
        <w:t>HGR nr. 1877/2005 pentru aprobarea Planului naţional de acţiune privind</w:t>
      </w:r>
      <w:r w:rsidR="001D78D9" w:rsidRPr="002220FF">
        <w:rPr>
          <w:rFonts w:cs="Times New Roman"/>
          <w:color w:val="000000"/>
        </w:rPr>
        <w:t xml:space="preserve"> </w:t>
      </w:r>
      <w:r w:rsidRPr="002220FF">
        <w:rPr>
          <w:rFonts w:cs="Times New Roman"/>
          <w:color w:val="000000"/>
        </w:rPr>
        <w:t>schimbările climatice (PNASC);</w:t>
      </w:r>
    </w:p>
    <w:p w14:paraId="6C61460E" w14:textId="77777777" w:rsidR="003D55DB" w:rsidRPr="002220FF" w:rsidRDefault="003D55DB" w:rsidP="00111067">
      <w:pPr>
        <w:pStyle w:val="ListParagraph"/>
        <w:numPr>
          <w:ilvl w:val="0"/>
          <w:numId w:val="59"/>
        </w:numPr>
        <w:suppressAutoHyphens w:val="0"/>
        <w:rPr>
          <w:color w:val="000000"/>
        </w:rPr>
      </w:pPr>
      <w:r w:rsidRPr="002220FF">
        <w:rPr>
          <w:rFonts w:cs="Times New Roman"/>
          <w:color w:val="000000"/>
        </w:rPr>
        <w:t>STAS 12574/1987 - ,,Aer din zonele protejate”;</w:t>
      </w:r>
    </w:p>
    <w:p w14:paraId="6AC9833D" w14:textId="1D4AE193" w:rsidR="003D55DB" w:rsidRDefault="003D55DB" w:rsidP="003D55DB">
      <w:pPr>
        <w:suppressAutoHyphens w:val="0"/>
      </w:pPr>
      <w:r w:rsidRPr="000A71A9">
        <w:rPr>
          <w:rFonts w:cs="Times New Roman"/>
          <w:color w:val="000000"/>
        </w:rPr>
        <w:t xml:space="preserve">Prin măsurile prevăzute </w:t>
      </w:r>
      <w:r>
        <w:rPr>
          <w:rFonts w:cs="Times New Roman"/>
          <w:color w:val="000000"/>
        </w:rPr>
        <w:t xml:space="preserve">în amenajamentul silvic </w:t>
      </w:r>
      <w:r w:rsidR="00C90579">
        <w:rPr>
          <w:rFonts w:cs="Times New Roman"/>
          <w:color w:val="000000"/>
        </w:rPr>
        <w:t>supus discuției</w:t>
      </w:r>
      <w:r w:rsidRPr="000A71A9">
        <w:rPr>
          <w:rFonts w:cs="Times New Roman"/>
          <w:color w:val="000000"/>
        </w:rPr>
        <w:t>,</w:t>
      </w:r>
      <w:r w:rsidR="00906402">
        <w:rPr>
          <w:rFonts w:cs="Times New Roman"/>
          <w:color w:val="000000"/>
        </w:rPr>
        <w:t xml:space="preserve"> </w:t>
      </w:r>
      <w:r w:rsidRPr="000A71A9">
        <w:rPr>
          <w:rFonts w:cs="Times New Roman"/>
          <w:color w:val="000000"/>
        </w:rPr>
        <w:t>evaluate în cadrul acestui</w:t>
      </w:r>
      <w:r w:rsidR="00EB4C95">
        <w:rPr>
          <w:rFonts w:cs="Times New Roman"/>
          <w:color w:val="000000"/>
        </w:rPr>
        <w:t xml:space="preserve"> </w:t>
      </w:r>
      <w:r w:rsidRPr="000A71A9">
        <w:rPr>
          <w:rFonts w:cs="Times New Roman"/>
          <w:color w:val="000000"/>
        </w:rPr>
        <w:t xml:space="preserve">raport, vor fi respectate normele şi legile enumerate mai sus, armonizându-se astfel cu </w:t>
      </w:r>
      <w:r w:rsidRPr="000A71A9">
        <w:rPr>
          <w:rFonts w:cs="Times New Roman"/>
          <w:i/>
          <w:iCs/>
          <w:color w:val="000000"/>
        </w:rPr>
        <w:t>Planul</w:t>
      </w:r>
      <w:r w:rsidR="00EB4C95">
        <w:rPr>
          <w:rFonts w:cs="Times New Roman"/>
          <w:i/>
          <w:iCs/>
          <w:color w:val="000000"/>
        </w:rPr>
        <w:t xml:space="preserve"> </w:t>
      </w:r>
      <w:r w:rsidRPr="000A71A9">
        <w:rPr>
          <w:rFonts w:cs="Times New Roman"/>
          <w:i/>
          <w:iCs/>
          <w:color w:val="000000"/>
        </w:rPr>
        <w:t>naţional de protecţie a calităţii atmosferei</w:t>
      </w:r>
      <w:r w:rsidRPr="000A71A9">
        <w:rPr>
          <w:rFonts w:cs="Times New Roman"/>
          <w:color w:val="000000"/>
        </w:rPr>
        <w:t>.</w:t>
      </w:r>
    </w:p>
    <w:p w14:paraId="4FBCBA9D" w14:textId="085E716A" w:rsidR="003D55DB" w:rsidRDefault="003D55DB" w:rsidP="003D55DB">
      <w:pPr>
        <w:suppressAutoHyphens w:val="0"/>
        <w:rPr>
          <w:rFonts w:cs="Times New Roman"/>
          <w:color w:val="000000"/>
        </w:rPr>
      </w:pPr>
    </w:p>
    <w:p w14:paraId="2A31B0EC" w14:textId="66613C07" w:rsidR="009B03C9" w:rsidRDefault="009B03C9" w:rsidP="003D55DB">
      <w:pPr>
        <w:suppressAutoHyphens w:val="0"/>
        <w:rPr>
          <w:rFonts w:cs="Times New Roman"/>
          <w:color w:val="000000"/>
        </w:rPr>
      </w:pPr>
    </w:p>
    <w:p w14:paraId="3B48B455" w14:textId="77777777" w:rsidR="009B03C9" w:rsidRDefault="009B03C9" w:rsidP="003D55DB">
      <w:pPr>
        <w:suppressAutoHyphens w:val="0"/>
        <w:rPr>
          <w:rFonts w:cs="Times New Roman"/>
          <w:color w:val="000000"/>
        </w:rPr>
      </w:pPr>
    </w:p>
    <w:p w14:paraId="164FF1D4" w14:textId="77777777" w:rsidR="003D55DB" w:rsidRPr="002220FF" w:rsidRDefault="003D55DB" w:rsidP="003D55DB">
      <w:pPr>
        <w:suppressAutoHyphens w:val="0"/>
        <w:rPr>
          <w:b/>
          <w:i/>
          <w:iCs/>
          <w:color w:val="000000"/>
        </w:rPr>
      </w:pPr>
      <w:r w:rsidRPr="002220FF">
        <w:rPr>
          <w:rFonts w:cs="Times New Roman"/>
          <w:b/>
          <w:color w:val="000000"/>
        </w:rPr>
        <w:lastRenderedPageBreak/>
        <w:t xml:space="preserve">c) </w:t>
      </w:r>
      <w:r w:rsidRPr="002220FF">
        <w:rPr>
          <w:rFonts w:cs="Times New Roman"/>
          <w:b/>
          <w:i/>
          <w:iCs/>
          <w:color w:val="000000"/>
        </w:rPr>
        <w:t>Planul naţional de gestionare a deşeurilor</w:t>
      </w:r>
    </w:p>
    <w:p w14:paraId="13FD0EDC" w14:textId="5037EC87" w:rsidR="003D55DB" w:rsidRDefault="003D55DB" w:rsidP="005A0946">
      <w:pPr>
        <w:suppressAutoHyphens w:val="0"/>
        <w:ind w:firstLine="0"/>
        <w:rPr>
          <w:color w:val="000000"/>
        </w:rPr>
      </w:pPr>
      <w:r w:rsidRPr="000A71A9">
        <w:rPr>
          <w:rFonts w:cs="Times New Roman"/>
          <w:color w:val="000000"/>
        </w:rPr>
        <w:t>În activitatea de gestionare a deşeurilor rezultate din activităţile umane (locuinţele situate</w:t>
      </w:r>
      <w:r w:rsidRPr="000A71A9">
        <w:rPr>
          <w:color w:val="000000"/>
        </w:rPr>
        <w:br/>
      </w:r>
      <w:r w:rsidRPr="000A71A9">
        <w:rPr>
          <w:rFonts w:cs="Times New Roman"/>
          <w:color w:val="000000"/>
        </w:rPr>
        <w:t>în apropierea amplasamentelor trupurilor de pădure)</w:t>
      </w:r>
      <w:r w:rsidR="00055E73">
        <w:rPr>
          <w:rFonts w:cs="Times New Roman"/>
          <w:color w:val="000000"/>
        </w:rPr>
        <w:t xml:space="preserve"> </w:t>
      </w:r>
      <w:r w:rsidRPr="000A71A9">
        <w:rPr>
          <w:rFonts w:cs="Times New Roman"/>
          <w:color w:val="000000"/>
        </w:rPr>
        <w:t>trebuiesc respectate următoarele acte</w:t>
      </w:r>
      <w:r w:rsidR="00EB4C95">
        <w:rPr>
          <w:rFonts w:cs="Times New Roman"/>
          <w:color w:val="000000"/>
        </w:rPr>
        <w:t xml:space="preserve"> </w:t>
      </w:r>
      <w:r w:rsidRPr="000A71A9">
        <w:rPr>
          <w:rFonts w:cs="Times New Roman"/>
          <w:color w:val="000000"/>
        </w:rPr>
        <w:t>normative din legislaţia românească şi europeană:</w:t>
      </w:r>
    </w:p>
    <w:p w14:paraId="59EA829F" w14:textId="5D7A9B59" w:rsidR="005A0946" w:rsidRPr="005A0946" w:rsidRDefault="00D97719" w:rsidP="00111067">
      <w:pPr>
        <w:pStyle w:val="ListParagraph"/>
        <w:numPr>
          <w:ilvl w:val="0"/>
          <w:numId w:val="60"/>
        </w:numPr>
        <w:suppressAutoHyphens w:val="0"/>
        <w:rPr>
          <w:color w:val="000000"/>
        </w:rPr>
      </w:pPr>
      <w:r>
        <w:rPr>
          <w:color w:val="000000"/>
          <w:lang w:eastAsia="ro-RO" w:bidi="ro-RO"/>
        </w:rPr>
        <w:t>Directiva 2008/98 CE privind deșeurile;</w:t>
      </w:r>
    </w:p>
    <w:p w14:paraId="6E2FD447" w14:textId="30481F6E" w:rsidR="003D55DB" w:rsidRPr="005A0946" w:rsidRDefault="003D55DB" w:rsidP="00111067">
      <w:pPr>
        <w:pStyle w:val="ListParagraph"/>
        <w:numPr>
          <w:ilvl w:val="0"/>
          <w:numId w:val="60"/>
        </w:numPr>
        <w:suppressAutoHyphens w:val="0"/>
        <w:rPr>
          <w:color w:val="000000"/>
        </w:rPr>
      </w:pPr>
      <w:r w:rsidRPr="005A0946">
        <w:rPr>
          <w:rFonts w:cs="Times New Roman"/>
          <w:color w:val="000000"/>
        </w:rPr>
        <w:t>Directiva 2008/98 privind deşeurile şi de abrogare a anumitor directive;</w:t>
      </w:r>
    </w:p>
    <w:p w14:paraId="3BEF9723" w14:textId="51D8B6E5" w:rsidR="003D55DB" w:rsidRPr="00EC7B92" w:rsidRDefault="00EC7B92" w:rsidP="00111067">
      <w:pPr>
        <w:pStyle w:val="ListParagraph"/>
        <w:numPr>
          <w:ilvl w:val="0"/>
          <w:numId w:val="60"/>
        </w:numPr>
        <w:suppressAutoHyphens w:val="0"/>
      </w:pPr>
      <w:r w:rsidRPr="005A0946">
        <w:rPr>
          <w:rFonts w:cs="Times New Roman"/>
        </w:rPr>
        <w:t>Legea nr. 17/2023</w:t>
      </w:r>
      <w:r w:rsidR="003D55DB" w:rsidRPr="005A0946">
        <w:rPr>
          <w:rFonts w:cs="Times New Roman"/>
        </w:rPr>
        <w:t xml:space="preserve"> privind regimul deşeurilor;</w:t>
      </w:r>
    </w:p>
    <w:p w14:paraId="7185F08E" w14:textId="04FF9775" w:rsidR="003D55DB" w:rsidRPr="005A0946" w:rsidRDefault="003D55DB" w:rsidP="00111067">
      <w:pPr>
        <w:pStyle w:val="ListParagraph"/>
        <w:numPr>
          <w:ilvl w:val="0"/>
          <w:numId w:val="60"/>
        </w:numPr>
        <w:suppressAutoHyphens w:val="0"/>
        <w:rPr>
          <w:color w:val="000000"/>
        </w:rPr>
      </w:pPr>
      <w:r w:rsidRPr="005A0946">
        <w:rPr>
          <w:rFonts w:cs="Times New Roman"/>
        </w:rPr>
        <w:t xml:space="preserve">Gestionarea deşeurilor, care pot ajunge pe solul </w:t>
      </w:r>
      <w:r w:rsidRPr="005A0946">
        <w:rPr>
          <w:rFonts w:cs="Times New Roman"/>
          <w:color w:val="000000"/>
        </w:rPr>
        <w:t>aferent trupurilor de pădure, se va</w:t>
      </w:r>
      <w:r w:rsidR="00EB4C95" w:rsidRPr="005A0946">
        <w:rPr>
          <w:rFonts w:cs="Times New Roman"/>
          <w:color w:val="000000"/>
        </w:rPr>
        <w:t xml:space="preserve"> </w:t>
      </w:r>
      <w:r w:rsidRPr="005A0946">
        <w:rPr>
          <w:rFonts w:cs="Times New Roman"/>
          <w:color w:val="000000"/>
        </w:rPr>
        <w:t>face conform HGR 856/2002, Anexa 1 (cap.1 generarea deşeurilor, cap.2 stocarea</w:t>
      </w:r>
      <w:r w:rsidR="00EB4C95" w:rsidRPr="005A0946">
        <w:rPr>
          <w:rFonts w:cs="Times New Roman"/>
          <w:color w:val="000000"/>
        </w:rPr>
        <w:t xml:space="preserve"> </w:t>
      </w:r>
      <w:r w:rsidRPr="005A0946">
        <w:rPr>
          <w:rFonts w:cs="Times New Roman"/>
          <w:color w:val="000000"/>
        </w:rPr>
        <w:t>provizorie, tratarea şi transportul deşeurilor, cap.3 valorificare deşeurilor, cap.4</w:t>
      </w:r>
      <w:r w:rsidR="00EB4C95" w:rsidRPr="005A0946">
        <w:rPr>
          <w:rFonts w:cs="Times New Roman"/>
          <w:color w:val="000000"/>
        </w:rPr>
        <w:t xml:space="preserve"> </w:t>
      </w:r>
      <w:r w:rsidRPr="005A0946">
        <w:rPr>
          <w:rFonts w:cs="Times New Roman"/>
          <w:color w:val="000000"/>
        </w:rPr>
        <w:t>eliminarea deşeurilor) titularul având obligaţia ţinerii acestor evidenţe precum şi</w:t>
      </w:r>
      <w:r w:rsidR="00EB4C95" w:rsidRPr="005A0946">
        <w:rPr>
          <w:rFonts w:cs="Times New Roman"/>
          <w:color w:val="000000"/>
        </w:rPr>
        <w:t xml:space="preserve"> </w:t>
      </w:r>
      <w:r w:rsidRPr="005A0946">
        <w:rPr>
          <w:rFonts w:cs="Times New Roman"/>
          <w:color w:val="000000"/>
        </w:rPr>
        <w:t>raportarea acestora la organele abilitate;</w:t>
      </w:r>
    </w:p>
    <w:p w14:paraId="3A6A656E" w14:textId="4B540943" w:rsidR="003D55DB" w:rsidRPr="005A0946" w:rsidRDefault="003D55DB" w:rsidP="00111067">
      <w:pPr>
        <w:pStyle w:val="ListParagraph"/>
        <w:numPr>
          <w:ilvl w:val="0"/>
          <w:numId w:val="60"/>
        </w:numPr>
        <w:suppressAutoHyphens w:val="0"/>
        <w:rPr>
          <w:color w:val="000000"/>
        </w:rPr>
      </w:pPr>
      <w:r w:rsidRPr="005A0946">
        <w:rPr>
          <w:rFonts w:cs="Times New Roman"/>
          <w:color w:val="000000"/>
        </w:rPr>
        <w:t>European Waste Catalog;</w:t>
      </w:r>
    </w:p>
    <w:p w14:paraId="2ADF50A1" w14:textId="77777777" w:rsidR="005A0946" w:rsidRPr="005A0946" w:rsidRDefault="003D55DB" w:rsidP="00111067">
      <w:pPr>
        <w:pStyle w:val="ListParagraph"/>
        <w:numPr>
          <w:ilvl w:val="0"/>
          <w:numId w:val="60"/>
        </w:numPr>
        <w:suppressAutoHyphens w:val="0"/>
        <w:rPr>
          <w:color w:val="000000"/>
        </w:rPr>
      </w:pPr>
      <w:r w:rsidRPr="005A0946">
        <w:rPr>
          <w:rFonts w:cs="Times New Roman"/>
          <w:color w:val="000000"/>
        </w:rPr>
        <w:t>Hotărârea Guvernului 1470/2004 privind aprobarea Strategiei maţionale de</w:t>
      </w:r>
      <w:r w:rsidR="00EB4C95" w:rsidRPr="005A0946">
        <w:rPr>
          <w:rFonts w:cs="Times New Roman"/>
          <w:color w:val="000000"/>
        </w:rPr>
        <w:t xml:space="preserve"> </w:t>
      </w:r>
      <w:r w:rsidRPr="005A0946">
        <w:rPr>
          <w:rFonts w:cs="Times New Roman"/>
          <w:color w:val="000000"/>
        </w:rPr>
        <w:t>gestionare a deşeurilor şi a Planului naţional de gestionare a deşeurilor, modificatăşi completată prin HG 358/2007;</w:t>
      </w:r>
      <w:r w:rsidRPr="005A0946">
        <w:rPr>
          <w:color w:val="000000"/>
        </w:rPr>
        <w:br/>
      </w:r>
      <w:r w:rsidRPr="005A0946">
        <w:rPr>
          <w:rFonts w:cs="Times New Roman"/>
          <w:color w:val="000000"/>
        </w:rPr>
        <w:t>Ordinul comun 1364/1499 din 2006 al Ministerului Mediului şi Gospodăririi</w:t>
      </w:r>
      <w:r w:rsidR="00EB4C95" w:rsidRPr="005A0946">
        <w:rPr>
          <w:rFonts w:cs="Times New Roman"/>
          <w:color w:val="000000"/>
        </w:rPr>
        <w:t xml:space="preserve"> </w:t>
      </w:r>
      <w:r w:rsidRPr="005A0946">
        <w:rPr>
          <w:rFonts w:cs="Times New Roman"/>
          <w:color w:val="000000"/>
        </w:rPr>
        <w:t>Apelor şi al Ministerului Integrării Europene de aprobare a planurilor regionale de</w:t>
      </w:r>
      <w:r w:rsidR="00EB4C95" w:rsidRPr="005A0946">
        <w:rPr>
          <w:rFonts w:cs="Times New Roman"/>
          <w:color w:val="000000"/>
        </w:rPr>
        <w:t xml:space="preserve"> </w:t>
      </w:r>
      <w:r w:rsidRPr="005A0946">
        <w:rPr>
          <w:rFonts w:cs="Times New Roman"/>
          <w:color w:val="000000"/>
        </w:rPr>
        <w:t>gestionare a deşeurilor;</w:t>
      </w:r>
    </w:p>
    <w:p w14:paraId="16352502" w14:textId="7C2C3E7D" w:rsidR="003D55DB" w:rsidRPr="005A0946" w:rsidRDefault="005A0946" w:rsidP="00111067">
      <w:pPr>
        <w:pStyle w:val="ListParagraph"/>
        <w:numPr>
          <w:ilvl w:val="0"/>
          <w:numId w:val="60"/>
        </w:numPr>
        <w:suppressAutoHyphens w:val="0"/>
        <w:rPr>
          <w:color w:val="000000"/>
        </w:rPr>
      </w:pPr>
      <w:r w:rsidRPr="005A0946">
        <w:rPr>
          <w:color w:val="000000"/>
        </w:rPr>
        <w:t>S</w:t>
      </w:r>
      <w:r w:rsidR="003D55DB" w:rsidRPr="005A0946">
        <w:rPr>
          <w:rFonts w:cs="Times New Roman"/>
          <w:color w:val="000000"/>
        </w:rPr>
        <w:t>trategia Naţională de Gestionarea a Deşeurilor;</w:t>
      </w:r>
    </w:p>
    <w:p w14:paraId="0FD974A7" w14:textId="0BC7D0CE" w:rsidR="003D55DB" w:rsidRPr="005A0946" w:rsidRDefault="003D55DB" w:rsidP="00111067">
      <w:pPr>
        <w:pStyle w:val="ListParagraph"/>
        <w:numPr>
          <w:ilvl w:val="0"/>
          <w:numId w:val="60"/>
        </w:numPr>
        <w:suppressAutoHyphens w:val="0"/>
        <w:rPr>
          <w:color w:val="000000"/>
        </w:rPr>
      </w:pPr>
      <w:r w:rsidRPr="005A0946">
        <w:rPr>
          <w:rFonts w:cs="Times New Roman"/>
          <w:color w:val="000000"/>
        </w:rPr>
        <w:t>Planul Naţional de Gestionare a Deşeurilor;</w:t>
      </w:r>
    </w:p>
    <w:p w14:paraId="245CE39E" w14:textId="768ECDDF" w:rsidR="003D55DB" w:rsidRPr="005A0946" w:rsidRDefault="003D55DB" w:rsidP="00111067">
      <w:pPr>
        <w:pStyle w:val="ListParagraph"/>
        <w:numPr>
          <w:ilvl w:val="0"/>
          <w:numId w:val="60"/>
        </w:numPr>
        <w:suppressAutoHyphens w:val="0"/>
        <w:rPr>
          <w:color w:val="000000"/>
        </w:rPr>
      </w:pPr>
      <w:r w:rsidRPr="005A0946">
        <w:rPr>
          <w:rFonts w:cs="Times New Roman"/>
          <w:color w:val="000000"/>
        </w:rPr>
        <w:t>Planul Regional de Gestionare a Deşeurilor;</w:t>
      </w:r>
    </w:p>
    <w:p w14:paraId="1A94D9AD" w14:textId="5DD3B646" w:rsidR="003D55DB" w:rsidRPr="005A0946" w:rsidRDefault="003D55DB" w:rsidP="00111067">
      <w:pPr>
        <w:pStyle w:val="ListParagraph"/>
        <w:numPr>
          <w:ilvl w:val="0"/>
          <w:numId w:val="60"/>
        </w:numPr>
        <w:suppressAutoHyphens w:val="0"/>
        <w:rPr>
          <w:color w:val="000000"/>
        </w:rPr>
      </w:pPr>
      <w:r w:rsidRPr="005A0946">
        <w:rPr>
          <w:rFonts w:cs="Times New Roman"/>
          <w:color w:val="000000"/>
        </w:rPr>
        <w:t>Informaţii privind generarea şi gestionarea deşeurilor;</w:t>
      </w:r>
    </w:p>
    <w:p w14:paraId="5ECC5920" w14:textId="26915654" w:rsidR="003D55DB" w:rsidRPr="005A0946" w:rsidRDefault="003D55DB" w:rsidP="00111067">
      <w:pPr>
        <w:pStyle w:val="ListParagraph"/>
        <w:numPr>
          <w:ilvl w:val="0"/>
          <w:numId w:val="60"/>
        </w:numPr>
        <w:suppressAutoHyphens w:val="0"/>
        <w:rPr>
          <w:color w:val="000000"/>
        </w:rPr>
      </w:pPr>
      <w:r w:rsidRPr="005A0946">
        <w:rPr>
          <w:rFonts w:cs="Times New Roman"/>
          <w:color w:val="000000"/>
        </w:rPr>
        <w:t>Hotărârea nr. 2293/2004 privind gestionarea deşeurilor rezultate în urma</w:t>
      </w:r>
      <w:r w:rsidR="005A0946" w:rsidRPr="005A0946">
        <w:rPr>
          <w:color w:val="000000"/>
        </w:rPr>
        <w:t xml:space="preserve"> </w:t>
      </w:r>
      <w:r w:rsidRPr="005A0946">
        <w:rPr>
          <w:rFonts w:cs="Times New Roman"/>
          <w:color w:val="000000"/>
        </w:rPr>
        <w:t>procesului de obţinere a materialelor lemnoase;</w:t>
      </w:r>
    </w:p>
    <w:p w14:paraId="6083F7D7" w14:textId="51AFDD84" w:rsidR="003D55DB" w:rsidRPr="005A0946" w:rsidRDefault="003D55DB" w:rsidP="00111067">
      <w:pPr>
        <w:pStyle w:val="ListParagraph"/>
        <w:numPr>
          <w:ilvl w:val="0"/>
          <w:numId w:val="60"/>
        </w:numPr>
        <w:suppressAutoHyphens w:val="0"/>
        <w:rPr>
          <w:color w:val="000000"/>
        </w:rPr>
      </w:pPr>
      <w:r w:rsidRPr="005A0946">
        <w:rPr>
          <w:rFonts w:cs="Times New Roman"/>
          <w:color w:val="000000"/>
        </w:rPr>
        <w:t>Directiva Consiliului 75/442/CEE privind gestionarea deşeurilor, modificată de</w:t>
      </w:r>
      <w:r w:rsidR="008B63F5" w:rsidRPr="005A0946">
        <w:rPr>
          <w:rFonts w:cs="Times New Roman"/>
          <w:color w:val="000000"/>
        </w:rPr>
        <w:t xml:space="preserve"> </w:t>
      </w:r>
      <w:r w:rsidRPr="005A0946">
        <w:rPr>
          <w:rFonts w:cs="Times New Roman"/>
          <w:color w:val="000000"/>
        </w:rPr>
        <w:t>Directiva 91/156 CEE;</w:t>
      </w:r>
    </w:p>
    <w:p w14:paraId="41C7DD6E" w14:textId="70A12716" w:rsidR="003D55DB" w:rsidRPr="005A0946" w:rsidRDefault="003D55DB" w:rsidP="00111067">
      <w:pPr>
        <w:pStyle w:val="ListParagraph"/>
        <w:numPr>
          <w:ilvl w:val="0"/>
          <w:numId w:val="60"/>
        </w:numPr>
        <w:suppressAutoHyphens w:val="0"/>
        <w:rPr>
          <w:color w:val="000000"/>
        </w:rPr>
      </w:pPr>
      <w:r w:rsidRPr="005A0946">
        <w:rPr>
          <w:rFonts w:cs="Times New Roman"/>
          <w:color w:val="000000"/>
        </w:rPr>
        <w:t>Regulamentul Parlamentului European şi al Consiliului Europei nr. 2150/2002</w:t>
      </w:r>
      <w:r w:rsidR="008B63F5" w:rsidRPr="005A0946">
        <w:rPr>
          <w:rFonts w:cs="Times New Roman"/>
          <w:color w:val="000000"/>
        </w:rPr>
        <w:t xml:space="preserve"> </w:t>
      </w:r>
      <w:r w:rsidRPr="005A0946">
        <w:rPr>
          <w:rFonts w:cs="Times New Roman"/>
          <w:color w:val="000000"/>
        </w:rPr>
        <w:t>privind statistica deşeurilor, modificat de Regulamentul Comisiei nr. 574/2004.</w:t>
      </w:r>
    </w:p>
    <w:p w14:paraId="2B869523" w14:textId="4304DF11" w:rsidR="003D55DB" w:rsidRDefault="003D55DB" w:rsidP="005A0946">
      <w:pPr>
        <w:suppressAutoHyphens w:val="0"/>
        <w:ind w:firstLine="0"/>
        <w:rPr>
          <w:rFonts w:cs="Times New Roman"/>
          <w:color w:val="000000"/>
        </w:rPr>
      </w:pPr>
      <w:r w:rsidRPr="000A71A9">
        <w:rPr>
          <w:rFonts w:cs="Times New Roman"/>
          <w:color w:val="000000"/>
        </w:rPr>
        <w:t>Prin măsurile prevăzute în am</w:t>
      </w:r>
      <w:r>
        <w:rPr>
          <w:rFonts w:cs="Times New Roman"/>
          <w:color w:val="000000"/>
        </w:rPr>
        <w:t xml:space="preserve">enajamentul silvic </w:t>
      </w:r>
      <w:r w:rsidR="00C90579">
        <w:rPr>
          <w:rFonts w:cs="Times New Roman"/>
          <w:color w:val="000000"/>
        </w:rPr>
        <w:t>supus discuției,</w:t>
      </w:r>
      <w:r w:rsidR="00EB4C95">
        <w:rPr>
          <w:rFonts w:cs="Times New Roman"/>
          <w:color w:val="000000"/>
        </w:rPr>
        <w:t xml:space="preserve"> </w:t>
      </w:r>
      <w:r w:rsidRPr="000A71A9">
        <w:rPr>
          <w:rFonts w:cs="Times New Roman"/>
          <w:color w:val="000000"/>
        </w:rPr>
        <w:t>evaluate în cadrul acestui</w:t>
      </w:r>
      <w:r w:rsidR="00EB4C95">
        <w:rPr>
          <w:rFonts w:cs="Times New Roman"/>
          <w:color w:val="000000"/>
        </w:rPr>
        <w:t xml:space="preserve"> </w:t>
      </w:r>
      <w:r w:rsidRPr="000A71A9">
        <w:rPr>
          <w:rFonts w:cs="Times New Roman"/>
          <w:color w:val="000000"/>
        </w:rPr>
        <w:t xml:space="preserve">raport, vor fi respectate normele şi legile enumerate mai sus, armonizându-se astfel cu </w:t>
      </w:r>
      <w:r w:rsidRPr="000A71A9">
        <w:rPr>
          <w:rFonts w:cs="Times New Roman"/>
          <w:i/>
          <w:iCs/>
          <w:color w:val="000000"/>
        </w:rPr>
        <w:t>Planul</w:t>
      </w:r>
      <w:r w:rsidR="008B63F5">
        <w:rPr>
          <w:rFonts w:cs="Times New Roman"/>
          <w:i/>
          <w:iCs/>
          <w:color w:val="000000"/>
        </w:rPr>
        <w:t xml:space="preserve"> </w:t>
      </w:r>
      <w:r w:rsidRPr="000A71A9">
        <w:rPr>
          <w:rFonts w:cs="Times New Roman"/>
          <w:i/>
          <w:iCs/>
          <w:color w:val="000000"/>
        </w:rPr>
        <w:t>naţional de gestionare a deşeurilor</w:t>
      </w:r>
      <w:r w:rsidRPr="000A71A9">
        <w:rPr>
          <w:rFonts w:cs="Times New Roman"/>
          <w:color w:val="000000"/>
        </w:rPr>
        <w:t>.</w:t>
      </w:r>
    </w:p>
    <w:p w14:paraId="37C567A0" w14:textId="77777777" w:rsidR="00055E73" w:rsidRDefault="00055E73" w:rsidP="005A0946">
      <w:pPr>
        <w:suppressAutoHyphens w:val="0"/>
        <w:ind w:firstLine="0"/>
        <w:rPr>
          <w:rFonts w:cs="Times New Roman"/>
          <w:color w:val="000000"/>
        </w:rPr>
      </w:pPr>
    </w:p>
    <w:p w14:paraId="1D7CA601" w14:textId="617E851E" w:rsidR="00D97719" w:rsidRDefault="00D97719" w:rsidP="00D97719">
      <w:pPr>
        <w:suppressAutoHyphens w:val="0"/>
        <w:rPr>
          <w:rFonts w:cs="Times New Roman"/>
          <w:b/>
          <w:i/>
          <w:iCs/>
          <w:color w:val="000000"/>
        </w:rPr>
      </w:pPr>
      <w:r>
        <w:rPr>
          <w:rFonts w:cs="Times New Roman"/>
          <w:b/>
          <w:color w:val="000000"/>
        </w:rPr>
        <w:t>d</w:t>
      </w:r>
      <w:r w:rsidRPr="002220FF">
        <w:rPr>
          <w:rFonts w:cs="Times New Roman"/>
          <w:b/>
          <w:color w:val="000000"/>
        </w:rPr>
        <w:t xml:space="preserve">) </w:t>
      </w:r>
      <w:r w:rsidR="002C0008">
        <w:rPr>
          <w:rFonts w:cs="Times New Roman"/>
          <w:b/>
          <w:i/>
          <w:iCs/>
          <w:color w:val="000000"/>
        </w:rPr>
        <w:t>Obiective de mediu pentru domeniul silvic</w:t>
      </w:r>
    </w:p>
    <w:p w14:paraId="4DC5CD8D" w14:textId="7747E3E9" w:rsidR="002C0008" w:rsidRPr="00DC42D7" w:rsidRDefault="002C0008" w:rsidP="00111067">
      <w:pPr>
        <w:pStyle w:val="ListParagraph"/>
        <w:numPr>
          <w:ilvl w:val="0"/>
          <w:numId w:val="61"/>
        </w:numPr>
        <w:suppressAutoHyphens w:val="0"/>
        <w:rPr>
          <w:rFonts w:cs="Times New Roman"/>
          <w:iCs/>
          <w:color w:val="000000"/>
        </w:rPr>
      </w:pPr>
      <w:r w:rsidRPr="00DC42D7">
        <w:rPr>
          <w:rFonts w:cs="Times New Roman"/>
          <w:iCs/>
          <w:color w:val="000000"/>
        </w:rPr>
        <w:t>S</w:t>
      </w:r>
      <w:r w:rsidR="00DC42D7" w:rsidRPr="00DC42D7">
        <w:rPr>
          <w:rFonts w:cs="Times New Roman"/>
          <w:iCs/>
          <w:color w:val="000000"/>
        </w:rPr>
        <w:t>trategia națională pentru păduri 2030</w:t>
      </w:r>
    </w:p>
    <w:p w14:paraId="1BFF5F14" w14:textId="49798ECB" w:rsidR="00DC42D7" w:rsidRPr="00DC42D7" w:rsidRDefault="00DC42D7" w:rsidP="00111067">
      <w:pPr>
        <w:pStyle w:val="ListParagraph"/>
        <w:numPr>
          <w:ilvl w:val="0"/>
          <w:numId w:val="61"/>
        </w:numPr>
        <w:suppressAutoHyphens w:val="0"/>
        <w:rPr>
          <w:rFonts w:cs="Times New Roman"/>
          <w:iCs/>
          <w:color w:val="000000"/>
        </w:rPr>
      </w:pPr>
      <w:r w:rsidRPr="00DC42D7">
        <w:rPr>
          <w:rFonts w:cs="Times New Roman"/>
          <w:iCs/>
          <w:color w:val="000000"/>
        </w:rPr>
        <w:t>Codul silvic</w:t>
      </w:r>
    </w:p>
    <w:p w14:paraId="5767CC86" w14:textId="757A887A" w:rsidR="00DC42D7" w:rsidRDefault="00DC42D7" w:rsidP="00111067">
      <w:pPr>
        <w:pStyle w:val="ListParagraph"/>
        <w:numPr>
          <w:ilvl w:val="0"/>
          <w:numId w:val="61"/>
        </w:numPr>
        <w:suppressAutoHyphens w:val="0"/>
        <w:rPr>
          <w:rFonts w:cs="Times New Roman"/>
          <w:iCs/>
          <w:color w:val="000000"/>
        </w:rPr>
      </w:pPr>
      <w:r w:rsidRPr="00DC42D7">
        <w:rPr>
          <w:rFonts w:cs="Times New Roman"/>
          <w:iCs/>
          <w:color w:val="000000"/>
        </w:rPr>
        <w:t>Normele tehnice silvice</w:t>
      </w:r>
    </w:p>
    <w:p w14:paraId="78D2940C" w14:textId="77777777" w:rsidR="00C7676B" w:rsidRPr="00DC42D7" w:rsidRDefault="00C7676B" w:rsidP="00C7676B">
      <w:pPr>
        <w:pStyle w:val="ListParagraph"/>
        <w:suppressAutoHyphens w:val="0"/>
        <w:ind w:firstLine="0"/>
        <w:rPr>
          <w:rFonts w:cs="Times New Roman"/>
          <w:iCs/>
          <w:color w:val="000000"/>
        </w:rPr>
      </w:pPr>
    </w:p>
    <w:p w14:paraId="7A957835" w14:textId="1AB30EBB" w:rsidR="00DC42D7" w:rsidRDefault="002C0008" w:rsidP="00C7676B">
      <w:pPr>
        <w:suppressAutoHyphens w:val="0"/>
        <w:rPr>
          <w:rFonts w:cs="Times New Roman"/>
          <w:b/>
          <w:i/>
          <w:iCs/>
          <w:color w:val="000000"/>
        </w:rPr>
      </w:pPr>
      <w:r>
        <w:rPr>
          <w:rFonts w:cs="Times New Roman"/>
          <w:b/>
          <w:color w:val="000000"/>
        </w:rPr>
        <w:t>e</w:t>
      </w:r>
      <w:r w:rsidRPr="002220FF">
        <w:rPr>
          <w:rFonts w:cs="Times New Roman"/>
          <w:b/>
          <w:color w:val="000000"/>
        </w:rPr>
        <w:t xml:space="preserve">) </w:t>
      </w:r>
      <w:r>
        <w:rPr>
          <w:rFonts w:cs="Times New Roman"/>
          <w:b/>
          <w:i/>
          <w:iCs/>
          <w:color w:val="000000"/>
        </w:rPr>
        <w:t>Obiective de mediu pentru biodiversitate</w:t>
      </w:r>
    </w:p>
    <w:p w14:paraId="180934AB" w14:textId="444B5166" w:rsidR="008B7DB2" w:rsidRDefault="008B7DB2" w:rsidP="00111067">
      <w:pPr>
        <w:pStyle w:val="ListParagraph"/>
        <w:numPr>
          <w:ilvl w:val="0"/>
          <w:numId w:val="61"/>
        </w:numPr>
        <w:suppressAutoHyphens w:val="0"/>
        <w:rPr>
          <w:rFonts w:cs="Times New Roman"/>
          <w:iCs/>
          <w:color w:val="000000"/>
        </w:rPr>
      </w:pPr>
      <w:r w:rsidRPr="00DC42D7">
        <w:rPr>
          <w:rFonts w:cs="Times New Roman"/>
          <w:iCs/>
          <w:color w:val="000000"/>
        </w:rPr>
        <w:t>S</w:t>
      </w:r>
      <w:r w:rsidR="00C7676B">
        <w:rPr>
          <w:rFonts w:cs="Times New Roman"/>
          <w:iCs/>
          <w:color w:val="000000"/>
        </w:rPr>
        <w:t xml:space="preserve">trategia UE privind biodiversitatea pentru </w:t>
      </w:r>
      <w:r w:rsidRPr="00DC42D7">
        <w:rPr>
          <w:rFonts w:cs="Times New Roman"/>
          <w:iCs/>
          <w:color w:val="000000"/>
        </w:rPr>
        <w:t>2030</w:t>
      </w:r>
    </w:p>
    <w:p w14:paraId="187E8E79" w14:textId="53B9A744" w:rsidR="00C7676B" w:rsidRDefault="00C7676B" w:rsidP="00111067">
      <w:pPr>
        <w:pStyle w:val="ListParagraph"/>
        <w:numPr>
          <w:ilvl w:val="0"/>
          <w:numId w:val="61"/>
        </w:numPr>
        <w:suppressAutoHyphens w:val="0"/>
        <w:rPr>
          <w:rFonts w:cs="Times New Roman"/>
          <w:iCs/>
          <w:color w:val="000000"/>
        </w:rPr>
      </w:pPr>
      <w:r>
        <w:rPr>
          <w:rFonts w:cs="Times New Roman"/>
          <w:iCs/>
          <w:color w:val="000000"/>
        </w:rPr>
        <w:t>OUG 57/2007 privind regimul ariilor naturale protejate</w:t>
      </w:r>
    </w:p>
    <w:p w14:paraId="1452CE6C" w14:textId="3658252C" w:rsidR="00C7676B" w:rsidRPr="00DC42D7" w:rsidRDefault="00F16F61" w:rsidP="00111067">
      <w:pPr>
        <w:pStyle w:val="ListParagraph"/>
        <w:numPr>
          <w:ilvl w:val="0"/>
          <w:numId w:val="61"/>
        </w:numPr>
        <w:suppressAutoHyphens w:val="0"/>
        <w:rPr>
          <w:rFonts w:cs="Times New Roman"/>
          <w:iCs/>
          <w:color w:val="000000"/>
        </w:rPr>
      </w:pPr>
      <w:r>
        <w:rPr>
          <w:rFonts w:cs="Times New Roman"/>
          <w:iCs/>
          <w:color w:val="000000"/>
        </w:rPr>
        <w:t>Obiectivele de conservare pentru speciile și habitatele pentru care s-au desemnat ANPIC</w:t>
      </w:r>
    </w:p>
    <w:p w14:paraId="6D98591B" w14:textId="77777777" w:rsidR="002C0008" w:rsidRPr="002220FF" w:rsidRDefault="002C0008" w:rsidP="002C0008">
      <w:pPr>
        <w:suppressAutoHyphens w:val="0"/>
        <w:ind w:firstLine="0"/>
        <w:rPr>
          <w:b/>
          <w:i/>
          <w:iCs/>
          <w:color w:val="000000"/>
        </w:rPr>
      </w:pPr>
    </w:p>
    <w:p w14:paraId="2CEE7049" w14:textId="36219A4D" w:rsidR="00951573" w:rsidRDefault="00951573" w:rsidP="003D55DB">
      <w:pPr>
        <w:suppressAutoHyphens w:val="0"/>
        <w:rPr>
          <w:rFonts w:cs="Times New Roman"/>
          <w:color w:val="000000"/>
        </w:rPr>
      </w:pPr>
    </w:p>
    <w:p w14:paraId="422959DC" w14:textId="783C0F92" w:rsidR="00DE5031" w:rsidRDefault="00DE5031" w:rsidP="003D55DB">
      <w:pPr>
        <w:suppressAutoHyphens w:val="0"/>
        <w:rPr>
          <w:rFonts w:cs="Times New Roman"/>
          <w:color w:val="000000"/>
        </w:rPr>
      </w:pPr>
    </w:p>
    <w:p w14:paraId="332E4422" w14:textId="5B94DDF8" w:rsidR="00DE5031" w:rsidRDefault="00DE5031" w:rsidP="003D55DB">
      <w:pPr>
        <w:suppressAutoHyphens w:val="0"/>
        <w:rPr>
          <w:rFonts w:cs="Times New Roman"/>
          <w:color w:val="000000"/>
        </w:rPr>
      </w:pPr>
    </w:p>
    <w:p w14:paraId="79145AA4" w14:textId="1D88194F" w:rsidR="00DE5031" w:rsidRDefault="00DE5031" w:rsidP="003D55DB">
      <w:pPr>
        <w:suppressAutoHyphens w:val="0"/>
        <w:rPr>
          <w:rFonts w:cs="Times New Roman"/>
          <w:color w:val="000000"/>
        </w:rPr>
      </w:pPr>
    </w:p>
    <w:p w14:paraId="093FB0DD" w14:textId="42DB6078" w:rsidR="00DE5031" w:rsidRDefault="00DE5031" w:rsidP="003D55DB">
      <w:pPr>
        <w:suppressAutoHyphens w:val="0"/>
        <w:rPr>
          <w:rFonts w:cs="Times New Roman"/>
          <w:color w:val="000000"/>
        </w:rPr>
      </w:pPr>
    </w:p>
    <w:p w14:paraId="7510B2A8" w14:textId="467A7AF4" w:rsidR="00DE5031" w:rsidRDefault="00DE5031" w:rsidP="003D55DB">
      <w:pPr>
        <w:suppressAutoHyphens w:val="0"/>
        <w:rPr>
          <w:rFonts w:cs="Times New Roman"/>
          <w:color w:val="000000"/>
        </w:rPr>
      </w:pPr>
    </w:p>
    <w:p w14:paraId="63CBC6D1" w14:textId="4FC3CFE2" w:rsidR="00DE5031" w:rsidRDefault="00DE5031" w:rsidP="003D55DB">
      <w:pPr>
        <w:suppressAutoHyphens w:val="0"/>
        <w:rPr>
          <w:rFonts w:cs="Times New Roman"/>
          <w:color w:val="000000"/>
        </w:rPr>
      </w:pPr>
    </w:p>
    <w:p w14:paraId="260AF5E2" w14:textId="78600D19" w:rsidR="00DE5031" w:rsidRDefault="00DE5031" w:rsidP="003D55DB">
      <w:pPr>
        <w:suppressAutoHyphens w:val="0"/>
        <w:rPr>
          <w:rFonts w:cs="Times New Roman"/>
          <w:color w:val="000000"/>
        </w:rPr>
      </w:pPr>
    </w:p>
    <w:p w14:paraId="17E37464" w14:textId="131D328D" w:rsidR="00DE5031" w:rsidRDefault="00DE5031" w:rsidP="003D55DB">
      <w:pPr>
        <w:suppressAutoHyphens w:val="0"/>
        <w:rPr>
          <w:rFonts w:cs="Times New Roman"/>
          <w:color w:val="000000"/>
        </w:rPr>
      </w:pPr>
    </w:p>
    <w:p w14:paraId="622901C5" w14:textId="4E89D8EB" w:rsidR="00DE5031" w:rsidRDefault="00DE5031" w:rsidP="003D55DB">
      <w:pPr>
        <w:suppressAutoHyphens w:val="0"/>
        <w:rPr>
          <w:rFonts w:cs="Times New Roman"/>
          <w:color w:val="000000"/>
        </w:rPr>
      </w:pPr>
    </w:p>
    <w:p w14:paraId="3B70524D" w14:textId="77777777" w:rsidR="00DE5031" w:rsidRDefault="00DE5031" w:rsidP="00055E73">
      <w:pPr>
        <w:suppressAutoHyphens w:val="0"/>
        <w:ind w:firstLine="0"/>
        <w:rPr>
          <w:rFonts w:cs="Times New Roman"/>
          <w:color w:val="000000"/>
        </w:rPr>
      </w:pPr>
    </w:p>
    <w:p w14:paraId="3BF575BE" w14:textId="77777777" w:rsidR="00055E73" w:rsidRDefault="00055E73" w:rsidP="00055E73">
      <w:pPr>
        <w:suppressAutoHyphens w:val="0"/>
        <w:ind w:firstLine="0"/>
        <w:rPr>
          <w:rFonts w:cs="Times New Roman"/>
          <w:color w:val="000000"/>
        </w:rPr>
      </w:pPr>
    </w:p>
    <w:p w14:paraId="14DEC558" w14:textId="72C5B46C" w:rsidR="00951573" w:rsidRPr="00340BF9" w:rsidRDefault="00951573" w:rsidP="001D4BD0">
      <w:pPr>
        <w:suppressAutoHyphens w:val="0"/>
        <w:ind w:firstLine="0"/>
        <w:rPr>
          <w:rFonts w:cs="Times New Roman"/>
          <w:b/>
          <w:i/>
          <w:color w:val="000000"/>
        </w:rPr>
      </w:pPr>
      <w:r w:rsidRPr="00340BF9">
        <w:rPr>
          <w:rFonts w:cs="Times New Roman"/>
          <w:b/>
          <w:i/>
          <w:color w:val="000000"/>
        </w:rPr>
        <w:lastRenderedPageBreak/>
        <w:t>Obiective ale ariilor naturale protejate suprapuse amenajamentului silvic (situri de interes comunitar)</w:t>
      </w:r>
    </w:p>
    <w:p w14:paraId="25A78414" w14:textId="77777777" w:rsidR="001D4BD0" w:rsidRPr="00951573" w:rsidRDefault="001D4BD0" w:rsidP="001D4BD0">
      <w:pPr>
        <w:suppressAutoHyphens w:val="0"/>
        <w:ind w:firstLine="0"/>
        <w:rPr>
          <w:rFonts w:cs="Times New Roman"/>
          <w:b/>
          <w:i/>
          <w:color w:val="000000"/>
          <w:sz w:val="28"/>
          <w:szCs w:val="28"/>
        </w:rPr>
      </w:pPr>
    </w:p>
    <w:p w14:paraId="009B66E1" w14:textId="77777777" w:rsidR="00C9402B" w:rsidRPr="007B174E" w:rsidRDefault="00C9402B" w:rsidP="00C9402B">
      <w:pPr>
        <w:rPr>
          <w:i/>
          <w:iCs/>
        </w:rPr>
      </w:pPr>
      <w:r w:rsidRPr="007E66E8">
        <w:rPr>
          <w:i/>
          <w:iCs/>
        </w:rPr>
        <w:t>Obiective generale prevăzute în Planul de management al ROSCI0087 Grădiștea Muncelului – Cioclovina și ROSPA0045 Grădiștea Muncelului – Cioclovina:</w:t>
      </w:r>
      <w:r w:rsidRPr="007B174E">
        <w:rPr>
          <w:i/>
          <w:iCs/>
        </w:rPr>
        <w:t xml:space="preserve"> </w:t>
      </w:r>
    </w:p>
    <w:p w14:paraId="64C67B76" w14:textId="77777777" w:rsidR="00C9402B" w:rsidRPr="007B174E" w:rsidRDefault="00C9402B" w:rsidP="00C9402B">
      <w:pPr>
        <w:rPr>
          <w:i/>
          <w:iCs/>
        </w:rPr>
      </w:pPr>
    </w:p>
    <w:p w14:paraId="2D7B40C6" w14:textId="77777777" w:rsidR="00C9402B" w:rsidRPr="007B174E" w:rsidRDefault="00C9402B" w:rsidP="00C9402B">
      <w:pPr>
        <w:numPr>
          <w:ilvl w:val="0"/>
          <w:numId w:val="88"/>
        </w:numPr>
        <w:ind w:left="643"/>
        <w:contextualSpacing/>
        <w:rPr>
          <w:rFonts w:cs="Mangal"/>
          <w:szCs w:val="21"/>
        </w:rPr>
      </w:pPr>
      <w:r w:rsidRPr="007B174E">
        <w:rPr>
          <w:rFonts w:cs="Mangal"/>
          <w:szCs w:val="21"/>
        </w:rPr>
        <w:t>Menținerea și conservarea caracteristicilor geologice, geomorfologice și a frumuseții peisajului, cu prioritate a reliefului carstic;</w:t>
      </w:r>
    </w:p>
    <w:p w14:paraId="6C70C83D" w14:textId="77777777" w:rsidR="00C9402B" w:rsidRPr="007B174E" w:rsidRDefault="00C9402B" w:rsidP="00C9402B">
      <w:pPr>
        <w:numPr>
          <w:ilvl w:val="0"/>
          <w:numId w:val="88"/>
        </w:numPr>
        <w:ind w:left="643"/>
        <w:contextualSpacing/>
        <w:rPr>
          <w:rFonts w:cs="Mangal"/>
          <w:szCs w:val="21"/>
        </w:rPr>
      </w:pPr>
      <w:r w:rsidRPr="007B174E">
        <w:rPr>
          <w:rFonts w:cs="Mangal"/>
          <w:szCs w:val="21"/>
        </w:rPr>
        <w:t xml:space="preserve">Conservarea și managementul habitatelor și speciilor de importanță conservativă din cadrul Parcului Natural Grădiștea Muncelului Cioclovina, suprapus cu siturile Natura 2000 ROSCI0087 și ROSPA0045; </w:t>
      </w:r>
    </w:p>
    <w:p w14:paraId="3DBEC3F9" w14:textId="1BE8BBC6" w:rsidR="00C9402B" w:rsidRPr="007B174E" w:rsidRDefault="00C9402B" w:rsidP="00C9402B">
      <w:pPr>
        <w:numPr>
          <w:ilvl w:val="0"/>
          <w:numId w:val="88"/>
        </w:numPr>
        <w:ind w:left="643"/>
        <w:contextualSpacing/>
        <w:rPr>
          <w:rFonts w:cs="Mangal"/>
          <w:szCs w:val="21"/>
        </w:rPr>
      </w:pPr>
      <w:r w:rsidRPr="007B174E">
        <w:rPr>
          <w:rFonts w:cs="Mangal"/>
          <w:szCs w:val="21"/>
        </w:rPr>
        <w:t>Inventarierea/evaluarea</w:t>
      </w:r>
      <w:r w:rsidR="007E66E8">
        <w:rPr>
          <w:rFonts w:cs="Mangal"/>
          <w:szCs w:val="21"/>
        </w:rPr>
        <w:t xml:space="preserve"> </w:t>
      </w:r>
      <w:r w:rsidRPr="007B174E">
        <w:rPr>
          <w:rFonts w:cs="Mangal"/>
          <w:szCs w:val="21"/>
        </w:rPr>
        <w:t>detaliată și monitorizarea biodiversității;</w:t>
      </w:r>
    </w:p>
    <w:p w14:paraId="5A70EC04" w14:textId="77777777" w:rsidR="00C9402B" w:rsidRPr="007B174E" w:rsidRDefault="00C9402B" w:rsidP="00C9402B">
      <w:pPr>
        <w:numPr>
          <w:ilvl w:val="0"/>
          <w:numId w:val="88"/>
        </w:numPr>
        <w:ind w:left="643"/>
        <w:contextualSpacing/>
        <w:rPr>
          <w:rFonts w:cs="Mangal"/>
          <w:szCs w:val="21"/>
        </w:rPr>
      </w:pPr>
      <w:r w:rsidRPr="007B174E">
        <w:rPr>
          <w:rFonts w:cs="Mangal"/>
          <w:szCs w:val="21"/>
        </w:rPr>
        <w:t>Promovarea patrimoniului cultural istoric de pe teritoriul parcului;</w:t>
      </w:r>
    </w:p>
    <w:p w14:paraId="391B3703" w14:textId="77777777" w:rsidR="00C9402B" w:rsidRPr="007B174E" w:rsidRDefault="00C9402B" w:rsidP="00C9402B">
      <w:pPr>
        <w:numPr>
          <w:ilvl w:val="0"/>
          <w:numId w:val="88"/>
        </w:numPr>
        <w:ind w:left="643"/>
        <w:contextualSpacing/>
        <w:rPr>
          <w:rFonts w:cs="Mangal"/>
          <w:szCs w:val="21"/>
        </w:rPr>
      </w:pPr>
      <w:r w:rsidRPr="007B174E">
        <w:rPr>
          <w:rFonts w:cs="Mangal"/>
          <w:szCs w:val="21"/>
        </w:rPr>
        <w:t>Promovarea utilizării durabile a resurselor naturale din parc, ce asigură suportul pentru activitățile tradiționale, biodiversitate, peisaj și mediul fizic al parcului;</w:t>
      </w:r>
    </w:p>
    <w:p w14:paraId="641A3498" w14:textId="77777777" w:rsidR="00C9402B" w:rsidRPr="007B174E" w:rsidRDefault="00C9402B" w:rsidP="00C9402B">
      <w:pPr>
        <w:numPr>
          <w:ilvl w:val="0"/>
          <w:numId w:val="88"/>
        </w:numPr>
        <w:ind w:left="643"/>
        <w:contextualSpacing/>
        <w:rPr>
          <w:rFonts w:cs="Mangal"/>
          <w:szCs w:val="21"/>
        </w:rPr>
      </w:pPr>
      <w:r w:rsidRPr="007B174E">
        <w:rPr>
          <w:rFonts w:cs="Mangal"/>
          <w:szCs w:val="21"/>
        </w:rPr>
        <w:t>Organizarea și promovarea turismului ecologic care să incorporeze valorile naturale, culturale și tradiționale ale zonei, în circuitul turistic național și internațional și să asigure păstrarea acestora;</w:t>
      </w:r>
    </w:p>
    <w:p w14:paraId="5C60A87F" w14:textId="77777777" w:rsidR="00C9402B" w:rsidRPr="007B174E" w:rsidRDefault="00C9402B" w:rsidP="00C9402B">
      <w:pPr>
        <w:numPr>
          <w:ilvl w:val="0"/>
          <w:numId w:val="88"/>
        </w:numPr>
        <w:ind w:left="643"/>
        <w:contextualSpacing/>
        <w:rPr>
          <w:rFonts w:cs="Mangal"/>
          <w:szCs w:val="21"/>
        </w:rPr>
      </w:pPr>
      <w:r w:rsidRPr="007B174E">
        <w:rPr>
          <w:rFonts w:cs="Mangal"/>
          <w:szCs w:val="21"/>
        </w:rPr>
        <w:t>Creșterea nivelului de conștientizare și educație a publicului și grupurilor interesate privind importanța parcului și obținerea sprijinului în vederea realizării obiectivelor planului de management al parcului;</w:t>
      </w:r>
    </w:p>
    <w:p w14:paraId="08FF6FB1" w14:textId="032D04F4" w:rsidR="00C034DC" w:rsidRPr="007E66E8" w:rsidRDefault="00C9402B" w:rsidP="007E66E8">
      <w:pPr>
        <w:pStyle w:val="ListParagraph"/>
        <w:numPr>
          <w:ilvl w:val="0"/>
          <w:numId w:val="88"/>
        </w:numPr>
        <w:suppressAutoHyphens w:val="0"/>
        <w:ind w:left="643"/>
        <w:rPr>
          <w:rFonts w:eastAsia="Calibri" w:cs="Times New Roman"/>
          <w:i/>
          <w:kern w:val="0"/>
          <w:lang w:val="en-US" w:eastAsia="en-US" w:bidi="ar-SA"/>
        </w:rPr>
      </w:pPr>
      <w:r w:rsidRPr="007E66E8">
        <w:t>Administrarea și managementul efectiv al Parcului Natural Grădiștea Muncelului Cioclovina și al ariilor naturale protejate suprapuse cu acesta și asigurarea durabilității managementului.</w:t>
      </w:r>
    </w:p>
    <w:p w14:paraId="5253C458" w14:textId="77777777" w:rsidR="007E66E8" w:rsidRPr="00025E97" w:rsidRDefault="007E66E8" w:rsidP="00C034DC">
      <w:pPr>
        <w:suppressAutoHyphens w:val="0"/>
        <w:ind w:firstLine="0"/>
        <w:rPr>
          <w:rFonts w:eastAsia="Calibri" w:cs="Times New Roman"/>
          <w:i/>
          <w:kern w:val="0"/>
          <w:lang w:val="en-US" w:eastAsia="en-US" w:bidi="ar-SA"/>
        </w:rPr>
      </w:pPr>
    </w:p>
    <w:p w14:paraId="4A6C7BEB" w14:textId="142530EB" w:rsidR="00C034DC" w:rsidRDefault="007E66E8" w:rsidP="00C034DC">
      <w:pPr>
        <w:suppressAutoHyphens w:val="0"/>
        <w:spacing w:after="200" w:line="276" w:lineRule="auto"/>
        <w:ind w:firstLine="0"/>
        <w:rPr>
          <w:rFonts w:eastAsiaTheme="minorHAnsi" w:cs="Times New Roman"/>
          <w:b/>
          <w:kern w:val="0"/>
          <w:szCs w:val="22"/>
          <w:lang w:eastAsia="en-US" w:bidi="ar-SA"/>
        </w:rPr>
      </w:pPr>
      <w:r>
        <w:rPr>
          <w:rFonts w:eastAsiaTheme="minorHAnsi" w:cs="Times New Roman"/>
          <w:b/>
          <w:kern w:val="0"/>
          <w:szCs w:val="22"/>
          <w:lang w:eastAsia="en-US" w:bidi="ar-SA"/>
        </w:rPr>
        <w:t>Pentru tipurile de habitate pentru care a fost declarat situl Natura 2000, obiectivele de conservare sunt următoarele (cu precizarea stării de conservare actuale conform ultimelor date emi</w:t>
      </w:r>
      <w:r w:rsidR="005D6303">
        <w:rPr>
          <w:rFonts w:eastAsiaTheme="minorHAnsi" w:cs="Times New Roman"/>
          <w:b/>
          <w:kern w:val="0"/>
          <w:szCs w:val="22"/>
          <w:lang w:eastAsia="en-US" w:bidi="ar-SA"/>
        </w:rPr>
        <w:t>s</w:t>
      </w:r>
      <w:r>
        <w:rPr>
          <w:rFonts w:eastAsiaTheme="minorHAnsi" w:cs="Times New Roman"/>
          <w:b/>
          <w:kern w:val="0"/>
          <w:szCs w:val="22"/>
          <w:lang w:eastAsia="en-US" w:bidi="ar-SA"/>
        </w:rPr>
        <w:t xml:space="preserve">e de MMAP): </w:t>
      </w:r>
    </w:p>
    <w:p w14:paraId="3185AED8" w14:textId="77777777" w:rsidR="007E66E8" w:rsidRPr="007B174E" w:rsidRDefault="007E66E8" w:rsidP="007E66E8">
      <w:pPr>
        <w:rPr>
          <w:rFonts w:cs="Times New Roman"/>
          <w:b/>
        </w:rPr>
      </w:pPr>
      <w:r w:rsidRPr="007B174E">
        <w:rPr>
          <w:rFonts w:cs="Times New Roman"/>
          <w:b/>
        </w:rPr>
        <w:t>Habitate</w:t>
      </w:r>
    </w:p>
    <w:p w14:paraId="7091556E" w14:textId="77777777" w:rsidR="007E66E8" w:rsidRPr="007B174E" w:rsidRDefault="007E66E8" w:rsidP="007E66E8">
      <w:pPr>
        <w:autoSpaceDE w:val="0"/>
        <w:autoSpaceDN w:val="0"/>
        <w:adjustRightInd w:val="0"/>
        <w:rPr>
          <w:rFonts w:cs="Times New Roman"/>
        </w:rPr>
      </w:pPr>
      <w:r w:rsidRPr="007B174E">
        <w:rPr>
          <w:rFonts w:cs="Times New Roman"/>
          <w:i/>
          <w:iCs/>
        </w:rPr>
        <w:t xml:space="preserve">4060  </w:t>
      </w:r>
      <w:r w:rsidRPr="007B174E">
        <w:rPr>
          <w:rFonts w:cs="Times New Roman"/>
          <w:bCs/>
          <w:i/>
          <w:iCs/>
        </w:rPr>
        <w:t>Tufărișuri alpine și boreale</w:t>
      </w:r>
      <w:r w:rsidRPr="007B174E">
        <w:rPr>
          <w:rFonts w:cs="Times New Roman"/>
          <w:bCs/>
        </w:rPr>
        <w:t xml:space="preserve"> – stare favorabilă – menținerea stării de conservare; </w:t>
      </w:r>
    </w:p>
    <w:p w14:paraId="1287494F" w14:textId="77777777" w:rsidR="007E66E8" w:rsidRPr="007B174E" w:rsidRDefault="007E66E8" w:rsidP="007E66E8">
      <w:pPr>
        <w:autoSpaceDE w:val="0"/>
        <w:autoSpaceDN w:val="0"/>
        <w:adjustRightInd w:val="0"/>
        <w:rPr>
          <w:rFonts w:cs="Times New Roman"/>
          <w:bCs/>
        </w:rPr>
      </w:pPr>
      <w:r w:rsidRPr="007B174E">
        <w:rPr>
          <w:rFonts w:cs="Times New Roman"/>
          <w:i/>
          <w:iCs/>
        </w:rPr>
        <w:t>40A0 Tufărişuri subcontinentale peripanonice</w:t>
      </w:r>
      <w:r w:rsidRPr="007B174E">
        <w:rPr>
          <w:rFonts w:cs="Times New Roman"/>
        </w:rPr>
        <w:t xml:space="preserve"> - </w:t>
      </w:r>
      <w:r w:rsidRPr="007B174E">
        <w:rPr>
          <w:rFonts w:cs="Times New Roman"/>
          <w:bCs/>
        </w:rPr>
        <w:t>stare favorabilă – menținerea stării de conservare;</w:t>
      </w:r>
    </w:p>
    <w:p w14:paraId="6B142859" w14:textId="343F89EF" w:rsidR="007E66E8" w:rsidRPr="007B174E" w:rsidRDefault="007E66E8" w:rsidP="007E66E8">
      <w:pPr>
        <w:autoSpaceDE w:val="0"/>
        <w:autoSpaceDN w:val="0"/>
        <w:adjustRightInd w:val="0"/>
        <w:rPr>
          <w:rFonts w:cs="Times New Roman"/>
        </w:rPr>
      </w:pPr>
      <w:r w:rsidRPr="007B174E">
        <w:rPr>
          <w:rFonts w:cs="Times New Roman"/>
          <w:bCs/>
          <w:i/>
          <w:iCs/>
        </w:rPr>
        <w:t xml:space="preserve">5130 Formațiuni de Juniperus communis în lande și pajiști calcifile – </w:t>
      </w:r>
      <w:r w:rsidRPr="007B174E">
        <w:rPr>
          <w:rFonts w:cs="Times New Roman"/>
          <w:bCs/>
        </w:rPr>
        <w:t xml:space="preserve">stare favorabilă – menținerea stării de conservare; </w:t>
      </w:r>
    </w:p>
    <w:p w14:paraId="7F5CD790" w14:textId="049B6819" w:rsidR="007E66E8" w:rsidRPr="007B174E" w:rsidRDefault="007E66E8" w:rsidP="007E66E8">
      <w:pPr>
        <w:autoSpaceDE w:val="0"/>
        <w:autoSpaceDN w:val="0"/>
        <w:adjustRightInd w:val="0"/>
        <w:rPr>
          <w:rFonts w:cs="Times New Roman"/>
        </w:rPr>
      </w:pPr>
      <w:r w:rsidRPr="007B174E">
        <w:rPr>
          <w:rFonts w:cs="Times New Roman"/>
          <w:i/>
          <w:iCs/>
        </w:rPr>
        <w:t xml:space="preserve">6110 </w:t>
      </w:r>
      <w:r w:rsidRPr="007B174E">
        <w:rPr>
          <w:rFonts w:cs="Times New Roman"/>
          <w:bCs/>
          <w:i/>
          <w:iCs/>
        </w:rPr>
        <w:t>Comunități rupicole calcificate sau pajiști bazifite din Alysso-Sedion albi</w:t>
      </w:r>
      <w:r w:rsidRPr="007B174E">
        <w:rPr>
          <w:rFonts w:cs="Times New Roman"/>
          <w:bCs/>
        </w:rPr>
        <w:t xml:space="preserve"> – nu a fost identificat; </w:t>
      </w:r>
    </w:p>
    <w:p w14:paraId="27C6AB9F" w14:textId="77777777" w:rsidR="007E66E8" w:rsidRPr="007B174E" w:rsidRDefault="007E66E8" w:rsidP="007E66E8">
      <w:pPr>
        <w:autoSpaceDE w:val="0"/>
        <w:autoSpaceDN w:val="0"/>
        <w:adjustRightInd w:val="0"/>
        <w:rPr>
          <w:rFonts w:cs="Times New Roman"/>
        </w:rPr>
      </w:pPr>
      <w:r w:rsidRPr="007B174E">
        <w:rPr>
          <w:rFonts w:cs="Times New Roman"/>
          <w:i/>
          <w:iCs/>
        </w:rPr>
        <w:t xml:space="preserve">6210* </w:t>
      </w:r>
      <w:r w:rsidRPr="007B174E">
        <w:rPr>
          <w:rFonts w:eastAsia="Calibri" w:cs="Times New Roman"/>
          <w:i/>
          <w:iCs/>
        </w:rPr>
        <w:t xml:space="preserve">Pajişti uscate seminaturale şi faciesuri cu tufărişuri pe substrat calcaros </w:t>
      </w:r>
      <w:r w:rsidRPr="007B174E">
        <w:rPr>
          <w:rFonts w:eastAsia="Calibri" w:cs="Times New Roman"/>
        </w:rPr>
        <w:t xml:space="preserve">- </w:t>
      </w:r>
      <w:r w:rsidRPr="007B174E">
        <w:rPr>
          <w:rFonts w:cs="Times New Roman"/>
          <w:bCs/>
        </w:rPr>
        <w:t>stare favorabilă – menținerea stării de conservare;</w:t>
      </w:r>
    </w:p>
    <w:p w14:paraId="0BB2B36E" w14:textId="77777777" w:rsidR="007E66E8" w:rsidRPr="007B174E" w:rsidRDefault="007E66E8" w:rsidP="007E66E8">
      <w:pPr>
        <w:autoSpaceDE w:val="0"/>
        <w:autoSpaceDN w:val="0"/>
        <w:adjustRightInd w:val="0"/>
        <w:rPr>
          <w:rFonts w:cs="Times New Roman"/>
        </w:rPr>
      </w:pPr>
      <w:r w:rsidRPr="007B174E">
        <w:rPr>
          <w:rFonts w:cs="Times New Roman"/>
          <w:i/>
          <w:iCs/>
        </w:rPr>
        <w:t>6230*</w:t>
      </w:r>
      <w:r w:rsidRPr="007B174E">
        <w:rPr>
          <w:rFonts w:eastAsia="Calibri" w:cs="Times New Roman"/>
          <w:i/>
          <w:iCs/>
        </w:rPr>
        <w:t xml:space="preserve">  Pajişti montane de Nardus bogate în specii pe substraturi silicioase</w:t>
      </w:r>
      <w:r w:rsidRPr="007B174E">
        <w:rPr>
          <w:rFonts w:eastAsia="Calibri" w:cs="Times New Roman"/>
        </w:rPr>
        <w:t xml:space="preserve"> – stare favorabilă - menținerea stării de conservare; </w:t>
      </w:r>
    </w:p>
    <w:p w14:paraId="619A2D12" w14:textId="58F54B7E" w:rsidR="007E66E8" w:rsidRPr="007B174E" w:rsidRDefault="007E66E8" w:rsidP="007E66E8">
      <w:pPr>
        <w:autoSpaceDE w:val="0"/>
        <w:autoSpaceDN w:val="0"/>
        <w:adjustRightInd w:val="0"/>
        <w:rPr>
          <w:rFonts w:cs="Times New Roman"/>
        </w:rPr>
      </w:pPr>
      <w:r w:rsidRPr="007B174E">
        <w:rPr>
          <w:rFonts w:cs="Times New Roman"/>
          <w:i/>
          <w:iCs/>
        </w:rPr>
        <w:t xml:space="preserve">6410 </w:t>
      </w:r>
      <w:r w:rsidRPr="007B174E">
        <w:rPr>
          <w:rFonts w:eastAsia="Calibri" w:cs="Times New Roman"/>
          <w:i/>
          <w:iCs/>
        </w:rPr>
        <w:t>Pajişti cu Molina pe soluri calcaroase, turboase sau argiloase</w:t>
      </w:r>
      <w:r w:rsidRPr="007B174E">
        <w:rPr>
          <w:rFonts w:eastAsia="Calibri" w:cs="Times New Roman"/>
        </w:rPr>
        <w:t xml:space="preserve"> – stare favorabilă – menținerea stării de conservare; </w:t>
      </w:r>
    </w:p>
    <w:p w14:paraId="72BFE886" w14:textId="77777777" w:rsidR="007E66E8" w:rsidRPr="007B174E" w:rsidRDefault="007E66E8" w:rsidP="007E66E8">
      <w:pPr>
        <w:autoSpaceDE w:val="0"/>
        <w:autoSpaceDN w:val="0"/>
        <w:adjustRightInd w:val="0"/>
        <w:contextualSpacing/>
        <w:rPr>
          <w:rFonts w:eastAsia="Calibri" w:cs="Times New Roman"/>
        </w:rPr>
      </w:pPr>
      <w:r w:rsidRPr="007B174E">
        <w:rPr>
          <w:rFonts w:cs="Times New Roman"/>
          <w:i/>
          <w:iCs/>
        </w:rPr>
        <w:t>6430</w:t>
      </w:r>
      <w:r w:rsidRPr="007B174E">
        <w:rPr>
          <w:rFonts w:eastAsia="Calibri" w:cs="Times New Roman"/>
          <w:i/>
          <w:iCs/>
        </w:rPr>
        <w:t xml:space="preserve">  Comunităţi de lizieră cu ierburi înalte higrofile de la nivelul câmpiilor, până la cel montan şi alpin</w:t>
      </w:r>
      <w:r w:rsidRPr="007B174E">
        <w:rPr>
          <w:rFonts w:eastAsia="Calibri" w:cs="Times New Roman"/>
        </w:rPr>
        <w:t xml:space="preserve"> – stare favorabilă – menținerea stării de conservare; </w:t>
      </w:r>
    </w:p>
    <w:p w14:paraId="4748467A" w14:textId="77777777" w:rsidR="007E66E8" w:rsidRPr="007B174E" w:rsidRDefault="007E66E8" w:rsidP="007E66E8">
      <w:pPr>
        <w:autoSpaceDE w:val="0"/>
        <w:autoSpaceDN w:val="0"/>
        <w:adjustRightInd w:val="0"/>
        <w:rPr>
          <w:rFonts w:cs="Times New Roman"/>
        </w:rPr>
      </w:pPr>
      <w:r w:rsidRPr="007B174E">
        <w:rPr>
          <w:rFonts w:cs="Times New Roman"/>
          <w:i/>
          <w:iCs/>
        </w:rPr>
        <w:t xml:space="preserve">6520  </w:t>
      </w:r>
      <w:r w:rsidRPr="007B174E">
        <w:rPr>
          <w:rFonts w:eastAsia="Calibri" w:cs="Times New Roman"/>
          <w:i/>
          <w:iCs/>
        </w:rPr>
        <w:t>Fâneţe montane</w:t>
      </w:r>
      <w:r w:rsidRPr="007B174E">
        <w:rPr>
          <w:rFonts w:eastAsia="Calibri" w:cs="Times New Roman"/>
        </w:rPr>
        <w:t xml:space="preserve"> - </w:t>
      </w:r>
      <w:r w:rsidRPr="007B174E">
        <w:rPr>
          <w:rFonts w:cs="Times New Roman"/>
          <w:bCs/>
        </w:rPr>
        <w:t>stare favorabilă – menținerea stării de conservare;</w:t>
      </w:r>
    </w:p>
    <w:p w14:paraId="3AC4A271" w14:textId="77777777" w:rsidR="007E66E8" w:rsidRPr="007B174E" w:rsidRDefault="007E66E8" w:rsidP="007E66E8">
      <w:pPr>
        <w:rPr>
          <w:rFonts w:cs="Times New Roman"/>
        </w:rPr>
      </w:pPr>
      <w:r w:rsidRPr="007B174E">
        <w:rPr>
          <w:rFonts w:cs="Times New Roman"/>
          <w:i/>
          <w:iCs/>
        </w:rPr>
        <w:t>7230  Mlaștini alcaline</w:t>
      </w:r>
      <w:r w:rsidRPr="007B174E">
        <w:rPr>
          <w:rFonts w:cs="Times New Roman"/>
        </w:rPr>
        <w:t xml:space="preserve"> - </w:t>
      </w:r>
      <w:r w:rsidRPr="007B174E">
        <w:rPr>
          <w:rFonts w:cs="Times New Roman"/>
          <w:bCs/>
        </w:rPr>
        <w:t>stare favorabilă – menținerea stării de conservare;</w:t>
      </w:r>
    </w:p>
    <w:p w14:paraId="2498A703" w14:textId="555DF464" w:rsidR="007E66E8" w:rsidRPr="007B174E" w:rsidRDefault="007E66E8" w:rsidP="007E66E8">
      <w:pPr>
        <w:rPr>
          <w:rFonts w:cs="Times New Roman"/>
          <w:bCs/>
        </w:rPr>
      </w:pPr>
      <w:r w:rsidRPr="007B174E">
        <w:rPr>
          <w:rFonts w:cs="Times New Roman"/>
          <w:i/>
          <w:iCs/>
        </w:rPr>
        <w:t xml:space="preserve">8210 </w:t>
      </w:r>
      <w:r w:rsidRPr="007B174E">
        <w:rPr>
          <w:rFonts w:eastAsia="Calibri" w:cs="Times New Roman"/>
          <w:i/>
          <w:iCs/>
        </w:rPr>
        <w:t>Versanţi stâncoşi cu vegetaţie chasmofitică pe roci calcaroase</w:t>
      </w:r>
      <w:r w:rsidRPr="007B174E">
        <w:rPr>
          <w:rFonts w:eastAsia="Calibri" w:cs="Times New Roman"/>
        </w:rPr>
        <w:t xml:space="preserve"> - </w:t>
      </w:r>
      <w:r w:rsidRPr="007B174E">
        <w:rPr>
          <w:rFonts w:cs="Times New Roman"/>
          <w:bCs/>
        </w:rPr>
        <w:t>stare favorabilă – menținerea stării de conservare;</w:t>
      </w:r>
    </w:p>
    <w:p w14:paraId="0F4BEF64" w14:textId="10759572" w:rsidR="007E66E8" w:rsidRPr="007B174E" w:rsidRDefault="007E66E8" w:rsidP="007E66E8">
      <w:pPr>
        <w:autoSpaceDE w:val="0"/>
        <w:autoSpaceDN w:val="0"/>
        <w:adjustRightInd w:val="0"/>
        <w:rPr>
          <w:rFonts w:cs="Times New Roman"/>
        </w:rPr>
      </w:pPr>
      <w:r w:rsidRPr="007B174E">
        <w:rPr>
          <w:rFonts w:cs="Times New Roman"/>
          <w:i/>
          <w:iCs/>
        </w:rPr>
        <w:t xml:space="preserve">8310 </w:t>
      </w:r>
      <w:r w:rsidRPr="007B174E">
        <w:rPr>
          <w:rFonts w:eastAsia="Calibri" w:cs="Times New Roman"/>
          <w:i/>
          <w:iCs/>
        </w:rPr>
        <w:t>Peşteri în care accesul publicului este interzis</w:t>
      </w:r>
      <w:r w:rsidRPr="007B174E">
        <w:rPr>
          <w:rFonts w:eastAsia="Calibri" w:cs="Times New Roman"/>
        </w:rPr>
        <w:t xml:space="preserve"> - </w:t>
      </w:r>
      <w:r w:rsidRPr="007B174E">
        <w:rPr>
          <w:rFonts w:cs="Times New Roman"/>
          <w:bCs/>
        </w:rPr>
        <w:t>stare favorabilă – menținerea stării de conservare;</w:t>
      </w:r>
    </w:p>
    <w:p w14:paraId="6F2B85E0" w14:textId="77777777" w:rsidR="007E66E8" w:rsidRPr="007B174E" w:rsidRDefault="007E66E8" w:rsidP="007E66E8">
      <w:pPr>
        <w:autoSpaceDE w:val="0"/>
        <w:autoSpaceDN w:val="0"/>
        <w:adjustRightInd w:val="0"/>
        <w:rPr>
          <w:rFonts w:cs="Times New Roman"/>
        </w:rPr>
      </w:pPr>
      <w:r w:rsidRPr="007B174E">
        <w:rPr>
          <w:rFonts w:cs="Times New Roman"/>
          <w:i/>
          <w:iCs/>
        </w:rPr>
        <w:t xml:space="preserve">9110  </w:t>
      </w:r>
      <w:r w:rsidRPr="007B174E">
        <w:rPr>
          <w:rFonts w:cs="Times New Roman"/>
          <w:bCs/>
          <w:i/>
          <w:iCs/>
        </w:rPr>
        <w:t>Păduri de fag de tip Luzulo-Fagetum</w:t>
      </w:r>
      <w:r w:rsidRPr="007B174E">
        <w:rPr>
          <w:rFonts w:cs="Times New Roman"/>
          <w:bCs/>
        </w:rPr>
        <w:t xml:space="preserve"> - stare favorabilă – menținerea stării de conservare;</w:t>
      </w:r>
    </w:p>
    <w:p w14:paraId="73BBC534" w14:textId="77777777" w:rsidR="007E66E8" w:rsidRPr="007B174E" w:rsidRDefault="007E66E8" w:rsidP="007E66E8">
      <w:pPr>
        <w:autoSpaceDE w:val="0"/>
        <w:autoSpaceDN w:val="0"/>
        <w:adjustRightInd w:val="0"/>
        <w:rPr>
          <w:rFonts w:cs="Times New Roman"/>
        </w:rPr>
      </w:pPr>
      <w:r w:rsidRPr="007B174E">
        <w:rPr>
          <w:rFonts w:cs="Times New Roman"/>
          <w:i/>
          <w:iCs/>
        </w:rPr>
        <w:t xml:space="preserve">9130  </w:t>
      </w:r>
      <w:r w:rsidRPr="007B174E">
        <w:rPr>
          <w:rFonts w:cs="Times New Roman"/>
          <w:bCs/>
          <w:i/>
          <w:iCs/>
        </w:rPr>
        <w:t>Păduri de fag de tip Asperulo-Fagetum</w:t>
      </w:r>
      <w:r w:rsidRPr="007B174E">
        <w:rPr>
          <w:rFonts w:cs="Times New Roman"/>
          <w:bCs/>
        </w:rPr>
        <w:t xml:space="preserve"> - stare favorabilă – menținerea stării de conservare;</w:t>
      </w:r>
    </w:p>
    <w:p w14:paraId="05894C36" w14:textId="77777777" w:rsidR="007E66E8" w:rsidRPr="007B174E" w:rsidRDefault="007E66E8" w:rsidP="007E66E8">
      <w:pPr>
        <w:autoSpaceDE w:val="0"/>
        <w:autoSpaceDN w:val="0"/>
        <w:adjustRightInd w:val="0"/>
        <w:rPr>
          <w:rFonts w:cs="Times New Roman"/>
        </w:rPr>
      </w:pPr>
      <w:r w:rsidRPr="007B174E">
        <w:rPr>
          <w:rFonts w:cs="Times New Roman"/>
          <w:i/>
          <w:iCs/>
        </w:rPr>
        <w:t xml:space="preserve">9150  </w:t>
      </w:r>
      <w:r w:rsidRPr="007B174E">
        <w:rPr>
          <w:rFonts w:cs="Times New Roman"/>
          <w:bCs/>
          <w:i/>
          <w:iCs/>
        </w:rPr>
        <w:t>Păduri medio-europene de fag din Cephalanthero-Fagion</w:t>
      </w:r>
      <w:r w:rsidRPr="007B174E">
        <w:rPr>
          <w:rFonts w:cs="Times New Roman"/>
          <w:bCs/>
        </w:rPr>
        <w:t xml:space="preserve"> - stare favorabilă – menținerea stării de conservare;</w:t>
      </w:r>
    </w:p>
    <w:p w14:paraId="7F3D71E1" w14:textId="77777777" w:rsidR="007E66E8" w:rsidRPr="007B174E" w:rsidRDefault="007E66E8" w:rsidP="007E66E8">
      <w:pPr>
        <w:autoSpaceDE w:val="0"/>
        <w:autoSpaceDN w:val="0"/>
        <w:adjustRightInd w:val="0"/>
        <w:rPr>
          <w:rFonts w:cs="Times New Roman"/>
        </w:rPr>
      </w:pPr>
      <w:r w:rsidRPr="007B174E">
        <w:rPr>
          <w:rFonts w:cs="Times New Roman"/>
          <w:i/>
          <w:iCs/>
        </w:rPr>
        <w:lastRenderedPageBreak/>
        <w:t>9180 Păduri din Tilio-Acerion pe versanţi abrupţi, grohotişuri şi ravene</w:t>
      </w:r>
      <w:r w:rsidRPr="007B174E">
        <w:rPr>
          <w:rFonts w:cs="Times New Roman"/>
        </w:rPr>
        <w:t xml:space="preserve"> - </w:t>
      </w:r>
      <w:r w:rsidRPr="007B174E">
        <w:rPr>
          <w:rFonts w:cs="Times New Roman"/>
          <w:bCs/>
        </w:rPr>
        <w:t>stare favorabilă – menținerea stării de conservare;</w:t>
      </w:r>
    </w:p>
    <w:p w14:paraId="7346C2C4" w14:textId="77777777" w:rsidR="007E66E8" w:rsidRPr="007B174E" w:rsidRDefault="007E66E8" w:rsidP="007E66E8">
      <w:pPr>
        <w:rPr>
          <w:rFonts w:cs="Times New Roman"/>
          <w:bCs/>
        </w:rPr>
      </w:pPr>
      <w:r w:rsidRPr="007B174E">
        <w:rPr>
          <w:rFonts w:cs="Times New Roman"/>
          <w:i/>
          <w:iCs/>
        </w:rPr>
        <w:t xml:space="preserve">91E0  </w:t>
      </w:r>
      <w:r w:rsidRPr="007B174E">
        <w:rPr>
          <w:rFonts w:eastAsia="Calibri" w:cs="Times New Roman"/>
          <w:i/>
          <w:iCs/>
        </w:rPr>
        <w:t>Păduri aluviale cu Alnus glutinosa şi Fraxinus excelsior</w:t>
      </w:r>
      <w:r w:rsidRPr="007B174E">
        <w:rPr>
          <w:rFonts w:eastAsia="Calibri" w:cs="Times New Roman"/>
        </w:rPr>
        <w:t xml:space="preserve"> - </w:t>
      </w:r>
      <w:r w:rsidRPr="007B174E">
        <w:rPr>
          <w:rFonts w:cs="Times New Roman"/>
          <w:bCs/>
        </w:rPr>
        <w:t>stare favorabilă – menținerea stării de conservare;</w:t>
      </w:r>
    </w:p>
    <w:p w14:paraId="7CAAC71F" w14:textId="074268DC" w:rsidR="007E66E8" w:rsidRPr="007B174E" w:rsidRDefault="007E66E8" w:rsidP="007E66E8">
      <w:pPr>
        <w:autoSpaceDE w:val="0"/>
        <w:autoSpaceDN w:val="0"/>
        <w:adjustRightInd w:val="0"/>
        <w:rPr>
          <w:rFonts w:cs="Times New Roman"/>
        </w:rPr>
      </w:pPr>
      <w:r w:rsidRPr="007B174E">
        <w:rPr>
          <w:rFonts w:cs="Times New Roman"/>
          <w:i/>
          <w:iCs/>
        </w:rPr>
        <w:t xml:space="preserve">91V0 </w:t>
      </w:r>
      <w:r w:rsidRPr="007B174E">
        <w:rPr>
          <w:rFonts w:cs="Times New Roman"/>
          <w:bCs/>
          <w:i/>
          <w:iCs/>
        </w:rPr>
        <w:t>Păduri dacice de fag (Symphyto-Fagiom)</w:t>
      </w:r>
      <w:r w:rsidRPr="007B174E">
        <w:rPr>
          <w:rFonts w:cs="Times New Roman"/>
          <w:bCs/>
        </w:rPr>
        <w:t xml:space="preserve"> - stare favorabilă – menținerea stării de conservare;</w:t>
      </w:r>
    </w:p>
    <w:p w14:paraId="3EA5DC15" w14:textId="77777777" w:rsidR="007E66E8" w:rsidRPr="007B174E" w:rsidRDefault="007E66E8" w:rsidP="007E66E8">
      <w:pPr>
        <w:autoSpaceDE w:val="0"/>
        <w:autoSpaceDN w:val="0"/>
        <w:adjustRightInd w:val="0"/>
        <w:rPr>
          <w:rFonts w:cs="Times New Roman"/>
        </w:rPr>
      </w:pPr>
      <w:r w:rsidRPr="007B174E">
        <w:rPr>
          <w:rFonts w:cs="Times New Roman"/>
          <w:i/>
          <w:iCs/>
        </w:rPr>
        <w:t>9410  Păduri acidofile de Picea abies din regiunea montană (VaccinioPiceetea)</w:t>
      </w:r>
      <w:r w:rsidRPr="007B174E">
        <w:rPr>
          <w:rFonts w:cs="Times New Roman"/>
        </w:rPr>
        <w:t xml:space="preserve"> - </w:t>
      </w:r>
      <w:r w:rsidRPr="007B174E">
        <w:rPr>
          <w:rFonts w:cs="Times New Roman"/>
          <w:bCs/>
        </w:rPr>
        <w:t xml:space="preserve">stare favorabilă – menținerea stării de conservare. </w:t>
      </w:r>
    </w:p>
    <w:p w14:paraId="7BF8FA27" w14:textId="77777777" w:rsidR="007E66E8" w:rsidRPr="007B174E" w:rsidRDefault="007E66E8" w:rsidP="007E66E8">
      <w:pPr>
        <w:autoSpaceDE w:val="0"/>
        <w:autoSpaceDN w:val="0"/>
        <w:adjustRightInd w:val="0"/>
        <w:rPr>
          <w:rFonts w:cs="Times New Roman"/>
        </w:rPr>
      </w:pPr>
    </w:p>
    <w:p w14:paraId="19A192EC" w14:textId="77777777" w:rsidR="007E66E8" w:rsidRPr="007B174E" w:rsidRDefault="007E66E8" w:rsidP="007E66E8">
      <w:pPr>
        <w:widowControl w:val="0"/>
        <w:rPr>
          <w:rFonts w:eastAsia="Times New Roman" w:cs="Times New Roman"/>
          <w:b/>
          <w:kern w:val="2"/>
        </w:rPr>
      </w:pPr>
      <w:r w:rsidRPr="007B174E">
        <w:rPr>
          <w:rFonts w:eastAsia="Times New Roman" w:cs="Times New Roman"/>
          <w:b/>
          <w:kern w:val="2"/>
        </w:rPr>
        <w:t xml:space="preserve">Pentru speciile de mamifere pentru care a fost declarat situl Natura 2000, obiectivele de conservare sunt următoarele: </w:t>
      </w:r>
    </w:p>
    <w:p w14:paraId="668E18CF" w14:textId="77777777" w:rsidR="007E66E8" w:rsidRPr="007B174E" w:rsidRDefault="007E66E8" w:rsidP="007E66E8">
      <w:pPr>
        <w:rPr>
          <w:rFonts w:eastAsia="Calibri" w:cs="Times New Roman"/>
        </w:rPr>
      </w:pPr>
      <w:r w:rsidRPr="007B174E">
        <w:rPr>
          <w:rFonts w:eastAsia="Calibri" w:cs="Times New Roman"/>
          <w:i/>
          <w:iCs/>
        </w:rPr>
        <w:t xml:space="preserve">1308  Barbastella barbastellus (liliacul cârn) – </w:t>
      </w:r>
      <w:r w:rsidRPr="007B174E">
        <w:rPr>
          <w:rFonts w:eastAsia="Calibri" w:cs="Times New Roman"/>
        </w:rPr>
        <w:t xml:space="preserve">stare favorabilă – menținerea stării de conservare; </w:t>
      </w:r>
    </w:p>
    <w:p w14:paraId="745ABC6D" w14:textId="77777777" w:rsidR="007E66E8" w:rsidRPr="007B174E" w:rsidRDefault="007E66E8" w:rsidP="007E66E8">
      <w:pPr>
        <w:rPr>
          <w:rFonts w:eastAsia="Calibri" w:cs="Times New Roman"/>
          <w:i/>
          <w:iCs/>
        </w:rPr>
      </w:pPr>
      <w:r w:rsidRPr="007B174E">
        <w:rPr>
          <w:rFonts w:eastAsia="Calibri" w:cs="Times New Roman"/>
          <w:i/>
          <w:iCs/>
        </w:rPr>
        <w:t xml:space="preserve">1352*Canis lupus (lup) – </w:t>
      </w:r>
      <w:r w:rsidRPr="007B174E">
        <w:rPr>
          <w:rFonts w:eastAsia="Calibri" w:cs="Times New Roman"/>
        </w:rPr>
        <w:t>stare favorabilă – menținerea stării de conservare;</w:t>
      </w:r>
      <w:r w:rsidRPr="007B174E">
        <w:rPr>
          <w:rFonts w:eastAsia="Calibri" w:cs="Times New Roman"/>
          <w:i/>
          <w:iCs/>
        </w:rPr>
        <w:t xml:space="preserve"> </w:t>
      </w:r>
    </w:p>
    <w:p w14:paraId="57FB8BC5" w14:textId="77777777" w:rsidR="007E66E8" w:rsidRPr="007B174E" w:rsidRDefault="007E66E8" w:rsidP="007E66E8">
      <w:pPr>
        <w:rPr>
          <w:rFonts w:eastAsia="Calibri" w:cs="Times New Roman"/>
          <w:i/>
          <w:iCs/>
        </w:rPr>
      </w:pPr>
      <w:r w:rsidRPr="007B174E">
        <w:rPr>
          <w:rFonts w:eastAsia="Calibri" w:cs="Times New Roman"/>
          <w:i/>
          <w:iCs/>
        </w:rPr>
        <w:t xml:space="preserve">1355  Lutra lutra (vidră euroasiatică) – </w:t>
      </w:r>
      <w:r w:rsidRPr="007B174E">
        <w:rPr>
          <w:rFonts w:eastAsia="Calibri" w:cs="Times New Roman"/>
        </w:rPr>
        <w:t>stare favorabilă – menținerea stării de conservare;</w:t>
      </w:r>
      <w:r w:rsidRPr="007B174E">
        <w:rPr>
          <w:rFonts w:eastAsia="Calibri" w:cs="Times New Roman"/>
          <w:i/>
          <w:iCs/>
        </w:rPr>
        <w:t xml:space="preserve"> </w:t>
      </w:r>
    </w:p>
    <w:p w14:paraId="682DED3D" w14:textId="77777777" w:rsidR="007E66E8" w:rsidRPr="007B174E" w:rsidRDefault="007E66E8" w:rsidP="007E66E8">
      <w:pPr>
        <w:rPr>
          <w:rFonts w:eastAsia="Calibri" w:cs="Times New Roman"/>
        </w:rPr>
      </w:pPr>
      <w:r w:rsidRPr="007B174E">
        <w:rPr>
          <w:rFonts w:eastAsia="Calibri" w:cs="Times New Roman"/>
          <w:i/>
          <w:iCs/>
        </w:rPr>
        <w:t xml:space="preserve">1361  Lynx lynx (râs) - </w:t>
      </w:r>
      <w:r w:rsidRPr="007B174E">
        <w:rPr>
          <w:rFonts w:eastAsia="Calibri" w:cs="Times New Roman"/>
        </w:rPr>
        <w:t>stare favorabilă – menținerea stării de conservare;</w:t>
      </w:r>
    </w:p>
    <w:p w14:paraId="44F333D9" w14:textId="77777777" w:rsidR="007E66E8" w:rsidRPr="007B174E" w:rsidRDefault="007E66E8" w:rsidP="007E66E8">
      <w:pPr>
        <w:rPr>
          <w:rFonts w:eastAsia="Calibri" w:cs="Times New Roman"/>
        </w:rPr>
      </w:pPr>
      <w:r w:rsidRPr="007B174E">
        <w:rPr>
          <w:rFonts w:eastAsia="Calibri" w:cs="Times New Roman"/>
          <w:i/>
          <w:iCs/>
        </w:rPr>
        <w:t xml:space="preserve">1310  Miniopterus schreibersii (liliacul cu aripi lungi) – </w:t>
      </w:r>
      <w:r w:rsidRPr="007B174E">
        <w:rPr>
          <w:rFonts w:eastAsia="Calibri" w:cs="Times New Roman"/>
        </w:rPr>
        <w:t xml:space="preserve">stare favorabilă – menținerea stării de conservare; </w:t>
      </w:r>
    </w:p>
    <w:p w14:paraId="4118DAE2" w14:textId="77777777" w:rsidR="007E66E8" w:rsidRPr="007B174E" w:rsidRDefault="007E66E8" w:rsidP="007E66E8">
      <w:pPr>
        <w:rPr>
          <w:rFonts w:eastAsia="Calibri" w:cs="Times New Roman"/>
          <w:i/>
          <w:iCs/>
        </w:rPr>
      </w:pPr>
      <w:r w:rsidRPr="007B174E">
        <w:rPr>
          <w:rFonts w:eastAsia="Calibri" w:cs="Times New Roman"/>
          <w:i/>
          <w:iCs/>
        </w:rPr>
        <w:t xml:space="preserve">1307  Myotis blythii (liliac comun mic) </w:t>
      </w:r>
      <w:r w:rsidRPr="007B174E">
        <w:rPr>
          <w:rFonts w:eastAsia="Calibri" w:cs="Times New Roman"/>
        </w:rPr>
        <w:t>- stare favorabilă – menținerea stării de conservare;</w:t>
      </w:r>
    </w:p>
    <w:p w14:paraId="7191DBC7" w14:textId="19BD82E9" w:rsidR="007E66E8" w:rsidRPr="007B174E" w:rsidRDefault="007E66E8" w:rsidP="007E66E8">
      <w:pPr>
        <w:rPr>
          <w:rFonts w:eastAsia="Calibri" w:cs="Times New Roman"/>
        </w:rPr>
      </w:pPr>
      <w:r w:rsidRPr="007B174E">
        <w:rPr>
          <w:rFonts w:eastAsia="Calibri" w:cs="Times New Roman"/>
          <w:i/>
          <w:iCs/>
        </w:rPr>
        <w:t xml:space="preserve">1324 Myotis myotis (liliac cu urechi de șoarece) - </w:t>
      </w:r>
      <w:r w:rsidRPr="007B174E">
        <w:rPr>
          <w:rFonts w:eastAsia="Calibri" w:cs="Times New Roman"/>
        </w:rPr>
        <w:t>stare favorabilă – menținerea stării de conservare;</w:t>
      </w:r>
    </w:p>
    <w:p w14:paraId="03A94CAB" w14:textId="77777777" w:rsidR="007E66E8" w:rsidRPr="007B174E" w:rsidRDefault="007E66E8" w:rsidP="007E66E8">
      <w:pPr>
        <w:rPr>
          <w:rFonts w:eastAsia="Calibri" w:cs="Times New Roman"/>
        </w:rPr>
      </w:pPr>
      <w:r w:rsidRPr="007B174E">
        <w:rPr>
          <w:rFonts w:eastAsia="Calibri" w:cs="Times New Roman"/>
          <w:i/>
          <w:iCs/>
        </w:rPr>
        <w:t xml:space="preserve">1304 Rhinolophus ferrumequinum (liliac cu potcoavă) - </w:t>
      </w:r>
      <w:r w:rsidRPr="007B174E">
        <w:rPr>
          <w:rFonts w:eastAsia="Calibri" w:cs="Times New Roman"/>
        </w:rPr>
        <w:t>stare favorabilă – menținerea stării de conservare;</w:t>
      </w:r>
    </w:p>
    <w:p w14:paraId="10EEFAD7" w14:textId="77777777" w:rsidR="007E66E8" w:rsidRPr="007B174E" w:rsidRDefault="007E66E8" w:rsidP="007E66E8">
      <w:pPr>
        <w:rPr>
          <w:rFonts w:eastAsia="Calibri" w:cs="Times New Roman"/>
        </w:rPr>
      </w:pPr>
      <w:r w:rsidRPr="007B174E">
        <w:rPr>
          <w:rFonts w:eastAsia="Calibri" w:cs="Times New Roman"/>
          <w:i/>
          <w:iCs/>
        </w:rPr>
        <w:t xml:space="preserve">1303  Rhinolophus hipposideros (liliac mic cu potcoavă) -  </w:t>
      </w:r>
      <w:r w:rsidRPr="007B174E">
        <w:rPr>
          <w:rFonts w:eastAsia="Calibri" w:cs="Times New Roman"/>
        </w:rPr>
        <w:t>stare favorabilă – menținerea stării de conservare;</w:t>
      </w:r>
    </w:p>
    <w:p w14:paraId="3B19BEDB" w14:textId="77777777" w:rsidR="007E66E8" w:rsidRPr="007B174E" w:rsidRDefault="007E66E8" w:rsidP="007E66E8">
      <w:pPr>
        <w:rPr>
          <w:rFonts w:eastAsia="Calibri" w:cs="Times New Roman"/>
          <w:i/>
          <w:iCs/>
        </w:rPr>
      </w:pPr>
      <w:r w:rsidRPr="007B174E">
        <w:rPr>
          <w:rFonts w:eastAsia="Calibri" w:cs="Times New Roman"/>
          <w:i/>
          <w:iCs/>
        </w:rPr>
        <w:t xml:space="preserve">1354* Ursus arctos (urs) - </w:t>
      </w:r>
      <w:r w:rsidRPr="007B174E">
        <w:rPr>
          <w:rFonts w:eastAsia="Calibri" w:cs="Times New Roman"/>
        </w:rPr>
        <w:t>stare favorabilă – menținerea stării de conservare.</w:t>
      </w:r>
      <w:r w:rsidRPr="007B174E">
        <w:rPr>
          <w:rFonts w:eastAsia="Calibri" w:cs="Times New Roman"/>
          <w:i/>
          <w:iCs/>
        </w:rPr>
        <w:t xml:space="preserve"> </w:t>
      </w:r>
    </w:p>
    <w:p w14:paraId="65BBAC9A" w14:textId="77777777" w:rsidR="007E66E8" w:rsidRPr="007B174E" w:rsidRDefault="007E66E8" w:rsidP="007E66E8">
      <w:pPr>
        <w:rPr>
          <w:rFonts w:eastAsia="Times New Roman" w:cs="Times New Roman"/>
          <w:kern w:val="2"/>
        </w:rPr>
      </w:pPr>
    </w:p>
    <w:p w14:paraId="6BD97000" w14:textId="77777777" w:rsidR="007E66E8" w:rsidRPr="007B174E" w:rsidRDefault="007E66E8" w:rsidP="007E66E8">
      <w:pPr>
        <w:widowControl w:val="0"/>
        <w:rPr>
          <w:rFonts w:eastAsia="Times New Roman" w:cs="Times New Roman"/>
          <w:b/>
          <w:kern w:val="2"/>
        </w:rPr>
      </w:pPr>
      <w:r w:rsidRPr="007B174E">
        <w:rPr>
          <w:rFonts w:eastAsia="Times New Roman" w:cs="Times New Roman"/>
          <w:b/>
          <w:kern w:val="2"/>
        </w:rPr>
        <w:t xml:space="preserve">Pentru speciile de amfibieni și reptile pentru care a fost declarat situl Natura 2000, obiectivele de conservare sunt următoarele: </w:t>
      </w:r>
    </w:p>
    <w:p w14:paraId="0FAAAAF6" w14:textId="77777777" w:rsidR="007E66E8" w:rsidRPr="007B174E" w:rsidRDefault="007E66E8" w:rsidP="007E66E8">
      <w:pPr>
        <w:rPr>
          <w:rFonts w:eastAsia="Calibri" w:cs="Times New Roman"/>
        </w:rPr>
      </w:pPr>
      <w:r w:rsidRPr="007B174E">
        <w:rPr>
          <w:rFonts w:eastAsia="Calibri" w:cs="Times New Roman"/>
          <w:i/>
          <w:iCs/>
        </w:rPr>
        <w:t xml:space="preserve">1193 Bombina variegata (buhai de baltă cu burtă galbenă) – </w:t>
      </w:r>
      <w:r w:rsidRPr="007B174E">
        <w:rPr>
          <w:rFonts w:eastAsia="Calibri" w:cs="Times New Roman"/>
        </w:rPr>
        <w:t xml:space="preserve">stare nefavorabilă-inadecvată – îmbunătățirea stării de conservare; </w:t>
      </w:r>
    </w:p>
    <w:p w14:paraId="216D55B1" w14:textId="77777777" w:rsidR="007E66E8" w:rsidRPr="007B174E" w:rsidRDefault="007E66E8" w:rsidP="007E66E8">
      <w:pPr>
        <w:rPr>
          <w:rFonts w:eastAsia="Calibri" w:cs="Times New Roman"/>
        </w:rPr>
      </w:pPr>
      <w:r w:rsidRPr="007B174E">
        <w:rPr>
          <w:rFonts w:eastAsia="Calibri" w:cs="Times New Roman"/>
          <w:i/>
          <w:iCs/>
        </w:rPr>
        <w:t xml:space="preserve">1166 Triturus cristatus (triton cu creastă) – </w:t>
      </w:r>
      <w:r w:rsidRPr="007B174E">
        <w:rPr>
          <w:rFonts w:eastAsia="Calibri" w:cs="Times New Roman"/>
        </w:rPr>
        <w:t>stare nefavorabilă-rea</w:t>
      </w:r>
      <w:r w:rsidRPr="007B174E">
        <w:rPr>
          <w:rFonts w:eastAsia="Calibri" w:cs="Times New Roman"/>
          <w:i/>
          <w:iCs/>
        </w:rPr>
        <w:t xml:space="preserve"> – </w:t>
      </w:r>
      <w:r w:rsidRPr="007B174E">
        <w:rPr>
          <w:rFonts w:eastAsia="Calibri" w:cs="Times New Roman"/>
        </w:rPr>
        <w:t xml:space="preserve">îmbunătățirea stării de conservare; </w:t>
      </w:r>
    </w:p>
    <w:p w14:paraId="7A7D3539" w14:textId="77777777" w:rsidR="007E66E8" w:rsidRDefault="007E66E8" w:rsidP="007E66E8">
      <w:pPr>
        <w:rPr>
          <w:rFonts w:eastAsia="Calibri" w:cs="Times New Roman"/>
        </w:rPr>
      </w:pPr>
      <w:r w:rsidRPr="007B174E">
        <w:rPr>
          <w:rFonts w:eastAsia="Calibri" w:cs="Times New Roman"/>
          <w:i/>
          <w:iCs/>
        </w:rPr>
        <w:t>4008 Triturus vulgaris ampelensis (triton comun transilvănean) –</w:t>
      </w:r>
      <w:r w:rsidRPr="007B174E">
        <w:rPr>
          <w:rFonts w:eastAsia="Calibri" w:cs="Times New Roman"/>
        </w:rPr>
        <w:t xml:space="preserve"> stare nefavorabilă-inadecvată – îmbunătățirea stării de conservare. </w:t>
      </w:r>
    </w:p>
    <w:p w14:paraId="3FCC50F8" w14:textId="77777777" w:rsidR="007E66E8" w:rsidRPr="00B10F27" w:rsidRDefault="007E66E8" w:rsidP="007E66E8">
      <w:pPr>
        <w:rPr>
          <w:rFonts w:eastAsia="Calibri" w:cs="Times New Roman"/>
          <w:b/>
        </w:rPr>
      </w:pPr>
    </w:p>
    <w:p w14:paraId="306FC850" w14:textId="77777777" w:rsidR="007E66E8" w:rsidRPr="007B174E" w:rsidRDefault="007E66E8" w:rsidP="007E66E8">
      <w:pPr>
        <w:widowControl w:val="0"/>
        <w:rPr>
          <w:rFonts w:eastAsia="Times New Roman" w:cs="Times New Roman"/>
          <w:b/>
          <w:kern w:val="2"/>
        </w:rPr>
      </w:pPr>
      <w:r w:rsidRPr="007B174E">
        <w:rPr>
          <w:rFonts w:eastAsia="Times New Roman" w:cs="Times New Roman"/>
          <w:b/>
          <w:kern w:val="2"/>
        </w:rPr>
        <w:t xml:space="preserve">Pentru speciile de nevertebrate pentru care a fost declarat situl Natura 2000, obiectivele de conservare sunt următoarele: </w:t>
      </w:r>
    </w:p>
    <w:p w14:paraId="4B648199" w14:textId="77777777" w:rsidR="007E66E8" w:rsidRPr="007B174E" w:rsidRDefault="007E66E8" w:rsidP="007E66E8">
      <w:pPr>
        <w:rPr>
          <w:rFonts w:eastAsia="Calibri" w:cs="Times New Roman"/>
        </w:rPr>
      </w:pPr>
      <w:r w:rsidRPr="007B174E">
        <w:rPr>
          <w:rFonts w:eastAsia="Calibri" w:cs="Times New Roman"/>
          <w:i/>
          <w:iCs/>
        </w:rPr>
        <w:t xml:space="preserve">1093*Austropotamobius torrentium (rac de ponoare) – </w:t>
      </w:r>
      <w:r w:rsidRPr="007B174E">
        <w:rPr>
          <w:rFonts w:eastAsia="Calibri" w:cs="Times New Roman"/>
        </w:rPr>
        <w:t xml:space="preserve">stare favorabilă – menținerea stării de conservare; </w:t>
      </w:r>
    </w:p>
    <w:p w14:paraId="69CCB0EF" w14:textId="77777777" w:rsidR="007E66E8" w:rsidRPr="007B174E" w:rsidRDefault="007E66E8" w:rsidP="007E66E8">
      <w:pPr>
        <w:rPr>
          <w:rFonts w:eastAsia="Calibri" w:cs="Times New Roman"/>
        </w:rPr>
      </w:pPr>
      <w:r w:rsidRPr="007B174E">
        <w:rPr>
          <w:rFonts w:eastAsia="Calibri" w:cs="Times New Roman"/>
          <w:i/>
          <w:iCs/>
        </w:rPr>
        <w:t xml:space="preserve">1074  Eriogaster catax (țesătorul porumbarului) - </w:t>
      </w:r>
      <w:r w:rsidRPr="007B174E">
        <w:rPr>
          <w:rFonts w:eastAsia="Calibri" w:cs="Times New Roman"/>
        </w:rPr>
        <w:t xml:space="preserve">stare nefavorabilă-inadecvată – îmbunătățirea stării de conservare; </w:t>
      </w:r>
    </w:p>
    <w:p w14:paraId="6CAC9F4E" w14:textId="77777777" w:rsidR="007E66E8" w:rsidRPr="007B174E" w:rsidRDefault="007E66E8" w:rsidP="007E66E8">
      <w:pPr>
        <w:rPr>
          <w:rFonts w:eastAsia="Calibri" w:cs="Times New Roman"/>
        </w:rPr>
      </w:pPr>
      <w:r w:rsidRPr="007B174E">
        <w:rPr>
          <w:rFonts w:eastAsia="Calibri" w:cs="Times New Roman"/>
          <w:i/>
          <w:iCs/>
        </w:rPr>
        <w:t xml:space="preserve">1065  Euphydryas aurinia (fritilarul de mlaştină) - </w:t>
      </w:r>
      <w:r w:rsidRPr="007B174E">
        <w:rPr>
          <w:rFonts w:eastAsia="Calibri" w:cs="Times New Roman"/>
        </w:rPr>
        <w:t xml:space="preserve">stare nefavorabilă-inadecvată – îmbunătățirea stării de conservare; </w:t>
      </w:r>
    </w:p>
    <w:p w14:paraId="3568756A" w14:textId="77777777" w:rsidR="007E66E8" w:rsidRPr="007B174E" w:rsidRDefault="007E66E8" w:rsidP="007E66E8">
      <w:pPr>
        <w:rPr>
          <w:rFonts w:eastAsia="Calibri" w:cs="Times New Roman"/>
        </w:rPr>
      </w:pPr>
      <w:r w:rsidRPr="007B174E">
        <w:rPr>
          <w:rFonts w:eastAsia="Calibri" w:cs="Times New Roman"/>
          <w:i/>
          <w:iCs/>
        </w:rPr>
        <w:t>6199  Euplagia quadripunctaria (</w:t>
      </w:r>
      <w:r w:rsidRPr="007B174E">
        <w:rPr>
          <w:rFonts w:eastAsia="Calibri" w:cs="Times New Roman"/>
          <w:i/>
          <w:iCs/>
          <w:color w:val="202124"/>
          <w:shd w:val="clear" w:color="auto" w:fill="FFFFFF"/>
        </w:rPr>
        <w:t>arhtiidă</w:t>
      </w:r>
      <w:r w:rsidRPr="007B174E">
        <w:rPr>
          <w:rFonts w:eastAsia="Calibri" w:cs="Times New Roman"/>
          <w:i/>
          <w:iCs/>
        </w:rPr>
        <w:t xml:space="preserve">) - </w:t>
      </w:r>
      <w:r w:rsidRPr="007B174E">
        <w:rPr>
          <w:rFonts w:eastAsia="Calibri" w:cs="Times New Roman"/>
        </w:rPr>
        <w:t xml:space="preserve">stare nefavorabilă-inadecvată – îmbunătățirea stării de conservare; </w:t>
      </w:r>
    </w:p>
    <w:p w14:paraId="036D2393" w14:textId="1653E6F5" w:rsidR="007E66E8" w:rsidRPr="007B174E" w:rsidRDefault="007E66E8" w:rsidP="007E66E8">
      <w:pPr>
        <w:rPr>
          <w:rFonts w:eastAsia="Calibri" w:cs="Times New Roman"/>
        </w:rPr>
      </w:pPr>
      <w:r w:rsidRPr="007B174E">
        <w:rPr>
          <w:rFonts w:eastAsia="Calibri" w:cs="Times New Roman"/>
          <w:i/>
          <w:iCs/>
        </w:rPr>
        <w:t xml:space="preserve">4035 Gortyna borelii lunata (molie) - </w:t>
      </w:r>
      <w:r w:rsidRPr="007B174E">
        <w:rPr>
          <w:rFonts w:eastAsia="Calibri" w:cs="Times New Roman"/>
        </w:rPr>
        <w:t xml:space="preserve">stare nefavorabilă-inadecvată – îmbunătățirea stării de conservare; </w:t>
      </w:r>
    </w:p>
    <w:p w14:paraId="0CFA7D7F" w14:textId="77777777" w:rsidR="007E66E8" w:rsidRPr="007B174E" w:rsidRDefault="007E66E8" w:rsidP="007E66E8">
      <w:pPr>
        <w:rPr>
          <w:rFonts w:eastAsia="Calibri" w:cs="Times New Roman"/>
        </w:rPr>
      </w:pPr>
      <w:r w:rsidRPr="007B174E">
        <w:rPr>
          <w:rFonts w:eastAsia="Calibri" w:cs="Times New Roman"/>
          <w:i/>
          <w:iCs/>
        </w:rPr>
        <w:t xml:space="preserve">1060  Lycaena dispar (future roşu de mlaştină) - </w:t>
      </w:r>
      <w:r w:rsidRPr="007B174E">
        <w:rPr>
          <w:rFonts w:eastAsia="Calibri" w:cs="Times New Roman"/>
        </w:rPr>
        <w:t xml:space="preserve">stare nefavorabilă-inadecvată – îmbunătățirea stării de conservare; </w:t>
      </w:r>
    </w:p>
    <w:p w14:paraId="00AD225E" w14:textId="77777777" w:rsidR="007E66E8" w:rsidRPr="007B174E" w:rsidRDefault="007E66E8" w:rsidP="007E66E8">
      <w:pPr>
        <w:rPr>
          <w:rFonts w:eastAsia="Calibri" w:cs="Times New Roman"/>
        </w:rPr>
      </w:pPr>
      <w:r w:rsidRPr="007B174E">
        <w:rPr>
          <w:rFonts w:eastAsia="Calibri" w:cs="Times New Roman"/>
          <w:i/>
          <w:iCs/>
        </w:rPr>
        <w:t>6966*Osmoderma eremita Complex (</w:t>
      </w:r>
      <w:r w:rsidRPr="007B174E">
        <w:rPr>
          <w:rFonts w:eastAsia="Calibri" w:cs="Times New Roman"/>
          <w:i/>
          <w:iCs/>
          <w:shd w:val="clear" w:color="auto" w:fill="FFFFFF"/>
        </w:rPr>
        <w:t>gândacul sihastru</w:t>
      </w:r>
      <w:r w:rsidRPr="007B174E">
        <w:rPr>
          <w:rFonts w:eastAsia="Calibri" w:cs="Times New Roman"/>
          <w:i/>
          <w:iCs/>
        </w:rPr>
        <w:t xml:space="preserve">) - </w:t>
      </w:r>
      <w:r w:rsidRPr="007B174E">
        <w:rPr>
          <w:rFonts w:eastAsia="Calibri" w:cs="Times New Roman"/>
        </w:rPr>
        <w:t xml:space="preserve">stare nefavorabilă-rea – îmbunătățirea stării de conservare; </w:t>
      </w:r>
    </w:p>
    <w:p w14:paraId="0D0C3097" w14:textId="693BB45A" w:rsidR="007E66E8" w:rsidRPr="007B174E" w:rsidRDefault="007E66E8" w:rsidP="007E66E8">
      <w:pPr>
        <w:rPr>
          <w:rFonts w:eastAsia="Calibri" w:cs="Times New Roman"/>
          <w:i/>
          <w:iCs/>
        </w:rPr>
      </w:pPr>
      <w:r w:rsidRPr="007B174E">
        <w:rPr>
          <w:rFonts w:eastAsia="Calibri" w:cs="Times New Roman"/>
          <w:i/>
          <w:iCs/>
        </w:rPr>
        <w:lastRenderedPageBreak/>
        <w:t>4020</w:t>
      </w:r>
      <w:r w:rsidR="005D6303">
        <w:rPr>
          <w:rFonts w:eastAsia="Calibri" w:cs="Times New Roman"/>
          <w:i/>
          <w:iCs/>
        </w:rPr>
        <w:t xml:space="preserve"> </w:t>
      </w:r>
      <w:r w:rsidRPr="007B174E">
        <w:rPr>
          <w:rFonts w:eastAsia="Calibri" w:cs="Times New Roman"/>
          <w:i/>
          <w:iCs/>
        </w:rPr>
        <w:t xml:space="preserve">Pilemia tigrina (gândac) - </w:t>
      </w:r>
      <w:r w:rsidRPr="007B174E">
        <w:rPr>
          <w:rFonts w:eastAsia="Calibri" w:cs="Times New Roman"/>
        </w:rPr>
        <w:t>stare nefavorabilă-inadecvată – îmbunătățirea stării de conservare;</w:t>
      </w:r>
    </w:p>
    <w:p w14:paraId="27B0CC6D" w14:textId="77777777" w:rsidR="007E66E8" w:rsidRPr="007B174E" w:rsidRDefault="007E66E8" w:rsidP="007E66E8">
      <w:pPr>
        <w:rPr>
          <w:rFonts w:eastAsia="Calibri" w:cs="Times New Roman"/>
          <w:i/>
          <w:iCs/>
        </w:rPr>
      </w:pPr>
      <w:r w:rsidRPr="007B174E">
        <w:rPr>
          <w:rFonts w:eastAsia="Calibri" w:cs="Times New Roman"/>
          <w:i/>
          <w:iCs/>
        </w:rPr>
        <w:t xml:space="preserve">1087*Rosalia alpina (croitor alpin) - </w:t>
      </w:r>
      <w:r w:rsidRPr="007B174E">
        <w:rPr>
          <w:rFonts w:eastAsia="Calibri" w:cs="Times New Roman"/>
        </w:rPr>
        <w:t xml:space="preserve">stare nefavorabilă-inadecvată – îmbunătățirea stării de conservare. </w:t>
      </w:r>
    </w:p>
    <w:p w14:paraId="449F4016" w14:textId="77777777" w:rsidR="007E66E8" w:rsidRPr="007B174E" w:rsidRDefault="007E66E8" w:rsidP="007E66E8">
      <w:pPr>
        <w:rPr>
          <w:rFonts w:eastAsia="Times New Roman" w:cs="Times New Roman"/>
          <w:kern w:val="2"/>
        </w:rPr>
      </w:pPr>
    </w:p>
    <w:p w14:paraId="2C6A5CF4" w14:textId="77777777" w:rsidR="007E66E8" w:rsidRPr="007B174E" w:rsidRDefault="007E66E8" w:rsidP="007E66E8">
      <w:pPr>
        <w:widowControl w:val="0"/>
        <w:rPr>
          <w:rFonts w:eastAsia="Times New Roman" w:cs="Times New Roman"/>
          <w:b/>
          <w:kern w:val="2"/>
        </w:rPr>
      </w:pPr>
      <w:r w:rsidRPr="007B174E">
        <w:rPr>
          <w:rFonts w:eastAsia="Times New Roman" w:cs="Times New Roman"/>
          <w:b/>
          <w:kern w:val="2"/>
        </w:rPr>
        <w:t xml:space="preserve">Pentru speciile de pești pentru care a fost declarat situl Natura 2000, obiectivele de conservare sunt următoarele: </w:t>
      </w:r>
    </w:p>
    <w:p w14:paraId="077CCD6B" w14:textId="3282CC12" w:rsidR="007E66E8" w:rsidRPr="007B174E" w:rsidRDefault="007E66E8" w:rsidP="007E66E8">
      <w:pPr>
        <w:rPr>
          <w:rFonts w:eastAsia="Calibri" w:cs="Times New Roman"/>
        </w:rPr>
      </w:pPr>
      <w:r w:rsidRPr="007B174E">
        <w:rPr>
          <w:rFonts w:eastAsia="Calibri" w:cs="Times New Roman"/>
          <w:i/>
          <w:iCs/>
        </w:rPr>
        <w:t>5266 Barbus petenyi (</w:t>
      </w:r>
      <w:r w:rsidRPr="007B174E">
        <w:rPr>
          <w:rFonts w:cs="Times New Roman"/>
          <w:i/>
          <w:iCs/>
          <w:shd w:val="clear" w:color="auto" w:fill="FFFFFF"/>
        </w:rPr>
        <w:t>mreană vânătă</w:t>
      </w:r>
      <w:r w:rsidRPr="007B174E">
        <w:rPr>
          <w:rFonts w:eastAsia="Calibri" w:cs="Times New Roman"/>
          <w:i/>
          <w:iCs/>
        </w:rPr>
        <w:t xml:space="preserve">) – </w:t>
      </w:r>
      <w:r w:rsidRPr="007B174E">
        <w:rPr>
          <w:rFonts w:eastAsia="Calibri" w:cs="Times New Roman"/>
        </w:rPr>
        <w:t xml:space="preserve">stare nefavorabilă-rea – îmbunătățirea stării de conservare; </w:t>
      </w:r>
    </w:p>
    <w:p w14:paraId="59E12E01" w14:textId="77777777" w:rsidR="007E66E8" w:rsidRPr="007B174E" w:rsidRDefault="007E66E8" w:rsidP="007E66E8">
      <w:pPr>
        <w:rPr>
          <w:rFonts w:eastAsia="Calibri" w:cs="Times New Roman"/>
          <w:i/>
          <w:iCs/>
        </w:rPr>
      </w:pPr>
      <w:r w:rsidRPr="007B174E">
        <w:rPr>
          <w:rFonts w:eastAsia="Calibri" w:cs="Times New Roman"/>
          <w:i/>
          <w:iCs/>
        </w:rPr>
        <w:t xml:space="preserve">6965  Cottus gabio (zglăvoacă) - </w:t>
      </w:r>
      <w:r w:rsidRPr="007B174E">
        <w:rPr>
          <w:rFonts w:eastAsia="Calibri" w:cs="Times New Roman"/>
        </w:rPr>
        <w:t>stare nefavorabilă-rea – îmbunătățirea stării de conservare;</w:t>
      </w:r>
    </w:p>
    <w:p w14:paraId="2EAEB5AE" w14:textId="5EDB8D2D" w:rsidR="007E66E8" w:rsidRPr="007B174E" w:rsidRDefault="007E66E8" w:rsidP="007E66E8">
      <w:pPr>
        <w:rPr>
          <w:rFonts w:eastAsia="Calibri" w:cs="Times New Roman"/>
          <w:i/>
          <w:iCs/>
        </w:rPr>
      </w:pPr>
      <w:r w:rsidRPr="007B174E">
        <w:rPr>
          <w:rFonts w:eastAsia="Calibri" w:cs="Times New Roman"/>
          <w:i/>
          <w:iCs/>
        </w:rPr>
        <w:t xml:space="preserve">4123 Eudontomyzon danfordi (chișcar) – </w:t>
      </w:r>
      <w:r w:rsidRPr="007B174E">
        <w:rPr>
          <w:rFonts w:eastAsia="Calibri" w:cs="Times New Roman"/>
        </w:rPr>
        <w:t>stare nefavorabilă-rea – îmbunătățirea stării de conservare;</w:t>
      </w:r>
      <w:r w:rsidRPr="007B174E">
        <w:rPr>
          <w:rFonts w:eastAsia="Calibri" w:cs="Times New Roman"/>
          <w:i/>
          <w:iCs/>
        </w:rPr>
        <w:t xml:space="preserve"> </w:t>
      </w:r>
    </w:p>
    <w:p w14:paraId="7F7C9B77" w14:textId="77777777" w:rsidR="007E66E8" w:rsidRPr="007B174E" w:rsidRDefault="007E66E8" w:rsidP="007E66E8">
      <w:pPr>
        <w:rPr>
          <w:rFonts w:eastAsia="Calibri" w:cs="Times New Roman"/>
        </w:rPr>
      </w:pPr>
      <w:r w:rsidRPr="007B174E">
        <w:rPr>
          <w:rFonts w:eastAsia="Calibri" w:cs="Times New Roman"/>
          <w:i/>
          <w:iCs/>
        </w:rPr>
        <w:t xml:space="preserve">5197 Sabanejewia balcanica (câra) - </w:t>
      </w:r>
      <w:r w:rsidRPr="007B174E">
        <w:rPr>
          <w:rFonts w:eastAsia="Calibri" w:cs="Times New Roman"/>
        </w:rPr>
        <w:t xml:space="preserve">stare nefavorabilă-rea – îmbunătățirea stării de conservare. </w:t>
      </w:r>
    </w:p>
    <w:p w14:paraId="6A651A77" w14:textId="77777777" w:rsidR="007E66E8" w:rsidRPr="007B174E" w:rsidRDefault="007E66E8" w:rsidP="007E66E8">
      <w:pPr>
        <w:rPr>
          <w:rFonts w:eastAsia="Calibri" w:cs="Times New Roman"/>
          <w:i/>
          <w:iCs/>
        </w:rPr>
      </w:pPr>
    </w:p>
    <w:p w14:paraId="43B53959" w14:textId="77777777" w:rsidR="007E66E8" w:rsidRPr="007B174E" w:rsidRDefault="007E66E8" w:rsidP="007E66E8">
      <w:pPr>
        <w:widowControl w:val="0"/>
        <w:rPr>
          <w:rFonts w:eastAsia="Times New Roman" w:cs="Times New Roman"/>
          <w:b/>
          <w:kern w:val="2"/>
        </w:rPr>
      </w:pPr>
      <w:r w:rsidRPr="007B174E">
        <w:rPr>
          <w:rFonts w:eastAsia="Times New Roman" w:cs="Times New Roman"/>
          <w:b/>
          <w:kern w:val="2"/>
        </w:rPr>
        <w:t xml:space="preserve">Pentru speciile de plante pentru care a fost declarat situl Natura 2000, obiectivele de conservare sunt următoarele: </w:t>
      </w:r>
    </w:p>
    <w:p w14:paraId="1A65D750" w14:textId="77777777" w:rsidR="007E66E8" w:rsidRPr="007B174E" w:rsidRDefault="007E66E8" w:rsidP="007E66E8">
      <w:pPr>
        <w:rPr>
          <w:rFonts w:eastAsia="Calibri" w:cs="Times New Roman"/>
          <w:i/>
          <w:iCs/>
        </w:rPr>
      </w:pPr>
      <w:r w:rsidRPr="007B174E">
        <w:rPr>
          <w:rFonts w:eastAsia="Calibri" w:cs="Times New Roman"/>
          <w:i/>
          <w:iCs/>
        </w:rPr>
        <w:t xml:space="preserve">4070*Campanula serrata (clopoțel) – stare favorabilă – menținerea stării de conservare; </w:t>
      </w:r>
    </w:p>
    <w:p w14:paraId="5001D295" w14:textId="77777777" w:rsidR="007E66E8" w:rsidRPr="007B174E" w:rsidRDefault="007E66E8" w:rsidP="007E66E8">
      <w:pPr>
        <w:rPr>
          <w:rFonts w:eastAsia="Calibri" w:cs="Times New Roman"/>
          <w:i/>
          <w:iCs/>
        </w:rPr>
      </w:pPr>
      <w:r w:rsidRPr="007B174E">
        <w:rPr>
          <w:rFonts w:eastAsia="Calibri" w:cs="Times New Roman"/>
          <w:i/>
          <w:iCs/>
        </w:rPr>
        <w:t>1381  Dicranum viride (mușchi) – neidentificată;</w:t>
      </w:r>
    </w:p>
    <w:p w14:paraId="70F872A5" w14:textId="77777777" w:rsidR="007E66E8" w:rsidRPr="007B174E" w:rsidRDefault="007E66E8" w:rsidP="007E66E8">
      <w:pPr>
        <w:rPr>
          <w:rFonts w:eastAsia="Calibri" w:cs="Times New Roman"/>
          <w:bCs/>
          <w:i/>
          <w:iCs/>
          <w:kern w:val="2"/>
        </w:rPr>
      </w:pPr>
      <w:r w:rsidRPr="007B174E">
        <w:rPr>
          <w:rFonts w:eastAsia="Calibri" w:cs="Times New Roman"/>
          <w:i/>
          <w:iCs/>
        </w:rPr>
        <w:t xml:space="preserve">4116  Tozzia carpathica (iarba gâtului) – neidentificată. </w:t>
      </w:r>
    </w:p>
    <w:p w14:paraId="06531FF4" w14:textId="77777777" w:rsidR="007E66E8" w:rsidRPr="007B174E" w:rsidRDefault="007E66E8" w:rsidP="007E66E8">
      <w:pPr>
        <w:rPr>
          <w:rFonts w:eastAsia="Calibri" w:cs="Times New Roman"/>
          <w:bCs/>
          <w:iCs/>
          <w:kern w:val="2"/>
        </w:rPr>
      </w:pPr>
    </w:p>
    <w:p w14:paraId="3DFD786E" w14:textId="77777777" w:rsidR="007E66E8" w:rsidRPr="007B174E" w:rsidRDefault="007E66E8" w:rsidP="007E66E8">
      <w:pPr>
        <w:rPr>
          <w:rFonts w:eastAsia="Calibri" w:cs="Times New Roman"/>
          <w:bCs/>
          <w:iCs/>
          <w:kern w:val="2"/>
        </w:rPr>
      </w:pPr>
      <w:r w:rsidRPr="007B174E">
        <w:rPr>
          <w:rFonts w:eastAsia="Times New Roman" w:cs="Times New Roman"/>
          <w:b/>
          <w:kern w:val="2"/>
        </w:rPr>
        <w:t>Pentru speciile de păsări pentru care a fost declarat situl Natura 2000, obiectivele de conservare sunt următoarele:</w:t>
      </w:r>
    </w:p>
    <w:p w14:paraId="4001F4EB" w14:textId="77777777" w:rsidR="007E66E8" w:rsidRPr="007B174E" w:rsidRDefault="007E66E8" w:rsidP="007E66E8">
      <w:pPr>
        <w:rPr>
          <w:rFonts w:cs="Times New Roman"/>
          <w:i/>
          <w:iCs/>
        </w:rPr>
      </w:pPr>
      <w:r w:rsidRPr="007B174E">
        <w:rPr>
          <w:rFonts w:cs="Times New Roman"/>
          <w:i/>
          <w:iCs/>
        </w:rPr>
        <w:t xml:space="preserve">A072  Pernis apivorus (viespar) – </w:t>
      </w:r>
      <w:r w:rsidRPr="007B174E">
        <w:rPr>
          <w:rFonts w:cs="Times New Roman"/>
        </w:rPr>
        <w:t>stare favorabilă – menținerea stării de conservare;</w:t>
      </w:r>
      <w:r w:rsidRPr="007B174E">
        <w:rPr>
          <w:rFonts w:cs="Times New Roman"/>
          <w:i/>
          <w:iCs/>
        </w:rPr>
        <w:t xml:space="preserve"> </w:t>
      </w:r>
    </w:p>
    <w:p w14:paraId="261DB6DC" w14:textId="77777777" w:rsidR="007E66E8" w:rsidRPr="007B174E" w:rsidRDefault="007E66E8" w:rsidP="007E66E8">
      <w:pPr>
        <w:rPr>
          <w:rFonts w:cs="Times New Roman"/>
          <w:i/>
          <w:iCs/>
        </w:rPr>
      </w:pPr>
      <w:r w:rsidRPr="007B174E">
        <w:rPr>
          <w:rFonts w:cs="Times New Roman"/>
          <w:i/>
          <w:iCs/>
        </w:rPr>
        <w:t xml:space="preserve">A104  Bonasa bonasia (ieruncă) </w:t>
      </w:r>
      <w:r w:rsidRPr="007B174E">
        <w:rPr>
          <w:rFonts w:cs="Times New Roman"/>
        </w:rPr>
        <w:t>- stare favorabilă – menținerea stării de conservare;</w:t>
      </w:r>
    </w:p>
    <w:p w14:paraId="5CFCE771" w14:textId="27C3F1DB" w:rsidR="007E66E8" w:rsidRPr="007B174E" w:rsidRDefault="007E66E8" w:rsidP="007E66E8">
      <w:pPr>
        <w:rPr>
          <w:rFonts w:cs="Times New Roman"/>
        </w:rPr>
      </w:pPr>
      <w:r w:rsidRPr="007B174E">
        <w:rPr>
          <w:rFonts w:cs="Times New Roman"/>
          <w:i/>
          <w:iCs/>
        </w:rPr>
        <w:t xml:space="preserve">A122 Crex crex (cristei de câmp) – </w:t>
      </w:r>
      <w:r w:rsidRPr="007B174E">
        <w:rPr>
          <w:rFonts w:cs="Times New Roman"/>
        </w:rPr>
        <w:t xml:space="preserve">stare necunoscută – menținerea/îmbunătățirea stării de conservare; </w:t>
      </w:r>
    </w:p>
    <w:p w14:paraId="6D47CBDD" w14:textId="77777777" w:rsidR="007E66E8" w:rsidRPr="007B174E" w:rsidRDefault="007E66E8" w:rsidP="007E66E8">
      <w:pPr>
        <w:rPr>
          <w:rFonts w:cs="Times New Roman"/>
          <w:i/>
          <w:iCs/>
        </w:rPr>
      </w:pPr>
      <w:r w:rsidRPr="007B174E">
        <w:rPr>
          <w:rFonts w:cs="Times New Roman"/>
          <w:i/>
          <w:iCs/>
        </w:rPr>
        <w:t xml:space="preserve">A215  Bubo bubo (buhă) - </w:t>
      </w:r>
      <w:r w:rsidRPr="007B174E">
        <w:rPr>
          <w:rFonts w:cs="Times New Roman"/>
        </w:rPr>
        <w:t>stare necunoscută – îmbunătățirea stării de conservare;</w:t>
      </w:r>
    </w:p>
    <w:p w14:paraId="7664DA1D" w14:textId="77777777" w:rsidR="007E66E8" w:rsidRPr="007B174E" w:rsidRDefault="007E66E8" w:rsidP="007E66E8">
      <w:pPr>
        <w:rPr>
          <w:rFonts w:cs="Times New Roman"/>
        </w:rPr>
      </w:pPr>
      <w:r w:rsidRPr="007B174E">
        <w:rPr>
          <w:rFonts w:cs="Times New Roman"/>
          <w:i/>
          <w:iCs/>
        </w:rPr>
        <w:t xml:space="preserve">A223  Aegolius funereus (potârnice de tundră) - </w:t>
      </w:r>
      <w:r w:rsidRPr="007B174E">
        <w:rPr>
          <w:rFonts w:cs="Times New Roman"/>
        </w:rPr>
        <w:t>stare necunoscută – menținerea/îmbunătățirea stării de conservare;</w:t>
      </w:r>
    </w:p>
    <w:p w14:paraId="16107C0E" w14:textId="232237BA" w:rsidR="007E66E8" w:rsidRPr="007B174E" w:rsidRDefault="007E66E8" w:rsidP="007E66E8">
      <w:pPr>
        <w:rPr>
          <w:rFonts w:cs="Times New Roman"/>
          <w:i/>
          <w:iCs/>
        </w:rPr>
      </w:pPr>
      <w:r w:rsidRPr="007B174E">
        <w:rPr>
          <w:rFonts w:cs="Times New Roman"/>
          <w:i/>
          <w:iCs/>
        </w:rPr>
        <w:t xml:space="preserve">A217 Glaucidium passerinum (cucuvea pitică) - </w:t>
      </w:r>
      <w:r w:rsidRPr="007B174E">
        <w:rPr>
          <w:rFonts w:cs="Times New Roman"/>
        </w:rPr>
        <w:t>stare favorabilă – menținerea stării de conservare;</w:t>
      </w:r>
    </w:p>
    <w:p w14:paraId="1173DFC2" w14:textId="77777777" w:rsidR="007E66E8" w:rsidRPr="007B174E" w:rsidRDefault="007E66E8" w:rsidP="007E66E8">
      <w:pPr>
        <w:rPr>
          <w:rFonts w:cs="Times New Roman"/>
          <w:i/>
          <w:iCs/>
        </w:rPr>
      </w:pPr>
      <w:r w:rsidRPr="007B174E">
        <w:rPr>
          <w:rFonts w:cs="Times New Roman"/>
          <w:i/>
          <w:iCs/>
        </w:rPr>
        <w:t xml:space="preserve">A220  Strix uralensis (huhurez mare) - </w:t>
      </w:r>
      <w:r w:rsidRPr="007B174E">
        <w:rPr>
          <w:rFonts w:cs="Times New Roman"/>
        </w:rPr>
        <w:t>stare nefavorabilă-rea – îmbunătățirea stării de conservare;</w:t>
      </w:r>
    </w:p>
    <w:p w14:paraId="255BD192" w14:textId="77777777" w:rsidR="007E66E8" w:rsidRPr="007B174E" w:rsidRDefault="007E66E8" w:rsidP="007E66E8">
      <w:pPr>
        <w:rPr>
          <w:rFonts w:cs="Times New Roman"/>
        </w:rPr>
      </w:pPr>
      <w:r w:rsidRPr="007B174E">
        <w:rPr>
          <w:rFonts w:cs="Times New Roman"/>
          <w:i/>
          <w:iCs/>
        </w:rPr>
        <w:t xml:space="preserve">A224  Caprimulgus europaeus (păpăludă) - </w:t>
      </w:r>
      <w:r w:rsidRPr="007B174E">
        <w:rPr>
          <w:rFonts w:cs="Times New Roman"/>
        </w:rPr>
        <w:t>stare necunoscută – menținerea/îmbunătățirea stării de conservare;</w:t>
      </w:r>
    </w:p>
    <w:p w14:paraId="4E839B70" w14:textId="77777777" w:rsidR="007E66E8" w:rsidRPr="007B174E" w:rsidRDefault="007E66E8" w:rsidP="007E66E8">
      <w:pPr>
        <w:rPr>
          <w:rFonts w:cs="Times New Roman"/>
          <w:i/>
          <w:iCs/>
        </w:rPr>
      </w:pPr>
      <w:r w:rsidRPr="007B174E">
        <w:rPr>
          <w:rFonts w:cs="Times New Roman"/>
          <w:i/>
          <w:iCs/>
        </w:rPr>
        <w:t xml:space="preserve">A234  Picus canus (cocănitoare verzuie) - </w:t>
      </w:r>
      <w:r w:rsidRPr="007B174E">
        <w:rPr>
          <w:rFonts w:cs="Times New Roman"/>
        </w:rPr>
        <w:t>stare favorabilă – menținerea stării de conservare;</w:t>
      </w:r>
    </w:p>
    <w:p w14:paraId="29EF09E1" w14:textId="77777777" w:rsidR="007E66E8" w:rsidRPr="007B174E" w:rsidRDefault="007E66E8" w:rsidP="007E66E8">
      <w:pPr>
        <w:rPr>
          <w:rFonts w:cs="Times New Roman"/>
        </w:rPr>
      </w:pPr>
      <w:r w:rsidRPr="007B174E">
        <w:rPr>
          <w:rFonts w:cs="Times New Roman"/>
          <w:i/>
          <w:iCs/>
        </w:rPr>
        <w:t xml:space="preserve">A239  Dendrocopos leucotos (ciocănitoare cu spate alb) - </w:t>
      </w:r>
      <w:r w:rsidRPr="007B174E">
        <w:rPr>
          <w:rFonts w:cs="Times New Roman"/>
        </w:rPr>
        <w:t>stare nefavorabilă-rea – îmbunătățirea stării de conservare;</w:t>
      </w:r>
    </w:p>
    <w:p w14:paraId="525ACFAF" w14:textId="77777777" w:rsidR="007E66E8" w:rsidRPr="007B174E" w:rsidRDefault="007E66E8" w:rsidP="007E66E8">
      <w:pPr>
        <w:rPr>
          <w:rFonts w:cs="Times New Roman"/>
        </w:rPr>
      </w:pPr>
      <w:r w:rsidRPr="007B174E">
        <w:rPr>
          <w:rFonts w:cs="Times New Roman"/>
          <w:i/>
          <w:iCs/>
        </w:rPr>
        <w:t xml:space="preserve">A030  Ciconia nigra (barză neagră) - </w:t>
      </w:r>
      <w:r w:rsidRPr="007B174E">
        <w:rPr>
          <w:rFonts w:cs="Times New Roman"/>
        </w:rPr>
        <w:t>stare necunoscută – menținerea/îmbunătățirea stării de conservare;</w:t>
      </w:r>
    </w:p>
    <w:p w14:paraId="00DE4957" w14:textId="77777777" w:rsidR="007E66E8" w:rsidRPr="007B174E" w:rsidRDefault="007E66E8" w:rsidP="007E66E8">
      <w:pPr>
        <w:rPr>
          <w:rFonts w:cs="Times New Roman"/>
          <w:i/>
          <w:iCs/>
        </w:rPr>
      </w:pPr>
      <w:r w:rsidRPr="007B174E">
        <w:rPr>
          <w:rFonts w:cs="Times New Roman"/>
          <w:i/>
          <w:iCs/>
        </w:rPr>
        <w:t xml:space="preserve">A089  Aquila pomarina (acvilă ţipătoare mică) - </w:t>
      </w:r>
      <w:r w:rsidRPr="007B174E">
        <w:rPr>
          <w:rFonts w:cs="Times New Roman"/>
        </w:rPr>
        <w:t>stare favorabilă – menținerea stării de conservare;</w:t>
      </w:r>
    </w:p>
    <w:p w14:paraId="6AB03D22" w14:textId="77777777" w:rsidR="007E66E8" w:rsidRPr="007B174E" w:rsidRDefault="007E66E8" w:rsidP="007E66E8">
      <w:pPr>
        <w:rPr>
          <w:rFonts w:cs="Times New Roman"/>
          <w:i/>
          <w:iCs/>
        </w:rPr>
      </w:pPr>
      <w:r w:rsidRPr="007B174E">
        <w:rPr>
          <w:rFonts w:cs="Times New Roman"/>
          <w:i/>
          <w:iCs/>
        </w:rPr>
        <w:t xml:space="preserve">A080  Circaetus gallicus (şerpar) - </w:t>
      </w:r>
      <w:r w:rsidRPr="007B174E">
        <w:rPr>
          <w:rFonts w:cs="Times New Roman"/>
        </w:rPr>
        <w:t>stare favorabilă – menținerea stării de conservare;</w:t>
      </w:r>
    </w:p>
    <w:p w14:paraId="062639D7" w14:textId="72C093E3" w:rsidR="007E66E8" w:rsidRPr="007B174E" w:rsidRDefault="007E66E8" w:rsidP="007E66E8">
      <w:pPr>
        <w:rPr>
          <w:rFonts w:cs="Times New Roman"/>
        </w:rPr>
      </w:pPr>
      <w:r w:rsidRPr="007B174E">
        <w:rPr>
          <w:rFonts w:cs="Times New Roman"/>
          <w:i/>
          <w:iCs/>
        </w:rPr>
        <w:t xml:space="preserve">A238 Dendrocopos medius (ciocănitoare de stejar) - </w:t>
      </w:r>
      <w:r w:rsidRPr="007B174E">
        <w:rPr>
          <w:rFonts w:cs="Times New Roman"/>
        </w:rPr>
        <w:t>stare favorabilă – menținerea stării de conservare;</w:t>
      </w:r>
    </w:p>
    <w:p w14:paraId="0385AF0C" w14:textId="60F669F1" w:rsidR="007E66E8" w:rsidRPr="007B174E" w:rsidRDefault="007E66E8" w:rsidP="007E66E8">
      <w:pPr>
        <w:rPr>
          <w:rFonts w:cs="Times New Roman"/>
          <w:i/>
          <w:iCs/>
        </w:rPr>
      </w:pPr>
      <w:r w:rsidRPr="007B174E">
        <w:rPr>
          <w:rFonts w:cs="Times New Roman"/>
          <w:i/>
          <w:iCs/>
        </w:rPr>
        <w:t xml:space="preserve">A236 Dryocopus martius (ciocănitoare neagră) - </w:t>
      </w:r>
      <w:r w:rsidRPr="007B174E">
        <w:rPr>
          <w:rFonts w:cs="Times New Roman"/>
        </w:rPr>
        <w:t>stare favorabilă – menținerea stării de conservare;</w:t>
      </w:r>
    </w:p>
    <w:p w14:paraId="3A990CD7" w14:textId="77777777" w:rsidR="007E66E8" w:rsidRPr="007B174E" w:rsidRDefault="007E66E8" w:rsidP="007E66E8">
      <w:pPr>
        <w:rPr>
          <w:rFonts w:cs="Times New Roman"/>
        </w:rPr>
      </w:pPr>
      <w:r w:rsidRPr="007B174E">
        <w:rPr>
          <w:rFonts w:cs="Times New Roman"/>
          <w:i/>
          <w:iCs/>
        </w:rPr>
        <w:t xml:space="preserve">A321 Ficedula albicollis (muscar gulerat) </w:t>
      </w:r>
      <w:r w:rsidRPr="007B174E">
        <w:rPr>
          <w:rFonts w:cs="Times New Roman"/>
        </w:rPr>
        <w:t>- stare nefavorabilă-rea – îmbunătățirea stării de conservare;</w:t>
      </w:r>
    </w:p>
    <w:p w14:paraId="1C8E77C3" w14:textId="77777777" w:rsidR="007E66E8" w:rsidRPr="007B174E" w:rsidRDefault="007E66E8" w:rsidP="007E66E8">
      <w:pPr>
        <w:rPr>
          <w:rFonts w:cs="Times New Roman"/>
        </w:rPr>
      </w:pPr>
      <w:r w:rsidRPr="007B174E">
        <w:rPr>
          <w:rFonts w:cs="Times New Roman"/>
          <w:i/>
          <w:iCs/>
        </w:rPr>
        <w:t xml:space="preserve">A320  Ficedula parva (muscar mic) - </w:t>
      </w:r>
      <w:r w:rsidRPr="007B174E">
        <w:rPr>
          <w:rFonts w:cs="Times New Roman"/>
        </w:rPr>
        <w:t>stare nefavorabilă-rea – îmbunătățirea stării de conservare;</w:t>
      </w:r>
    </w:p>
    <w:p w14:paraId="20953DA5" w14:textId="77777777" w:rsidR="007E66E8" w:rsidRPr="007B174E" w:rsidRDefault="007E66E8" w:rsidP="007E66E8">
      <w:pPr>
        <w:rPr>
          <w:rFonts w:cs="Times New Roman"/>
          <w:i/>
          <w:iCs/>
        </w:rPr>
      </w:pPr>
      <w:r w:rsidRPr="007B174E">
        <w:rPr>
          <w:rFonts w:cs="Times New Roman"/>
          <w:i/>
          <w:iCs/>
        </w:rPr>
        <w:t xml:space="preserve">A338  Lanius collurio (sfrâncioc roşiatic) - </w:t>
      </w:r>
      <w:r w:rsidRPr="007B174E">
        <w:rPr>
          <w:rFonts w:cs="Times New Roman"/>
        </w:rPr>
        <w:t>stare favorabilă – menținerea stării de conservare;</w:t>
      </w:r>
      <w:r w:rsidRPr="007B174E">
        <w:rPr>
          <w:rFonts w:cs="Times New Roman"/>
          <w:i/>
          <w:iCs/>
        </w:rPr>
        <w:t xml:space="preserve"> </w:t>
      </w:r>
    </w:p>
    <w:p w14:paraId="186AB990" w14:textId="77777777" w:rsidR="007E66E8" w:rsidRPr="007B174E" w:rsidRDefault="007E66E8" w:rsidP="007E66E8">
      <w:pPr>
        <w:rPr>
          <w:rFonts w:cs="Times New Roman"/>
          <w:i/>
          <w:iCs/>
        </w:rPr>
      </w:pPr>
      <w:r w:rsidRPr="007B174E">
        <w:rPr>
          <w:rFonts w:cs="Times New Roman"/>
          <w:i/>
          <w:iCs/>
        </w:rPr>
        <w:t xml:space="preserve">A246  Lullula arborea (ciocârlie de pădure) - </w:t>
      </w:r>
      <w:r w:rsidRPr="007B174E">
        <w:rPr>
          <w:rFonts w:cs="Times New Roman"/>
        </w:rPr>
        <w:t xml:space="preserve">stare favorabilă – menținerea stării de conservare; </w:t>
      </w:r>
    </w:p>
    <w:p w14:paraId="515D7BE3" w14:textId="77777777" w:rsidR="007E66E8" w:rsidRPr="007B174E" w:rsidRDefault="007E66E8" w:rsidP="007E66E8">
      <w:pPr>
        <w:rPr>
          <w:rFonts w:cs="Times New Roman"/>
          <w:i/>
          <w:iCs/>
        </w:rPr>
      </w:pPr>
      <w:r w:rsidRPr="007B174E">
        <w:rPr>
          <w:rFonts w:cs="Times New Roman"/>
          <w:i/>
          <w:iCs/>
        </w:rPr>
        <w:t xml:space="preserve">A108  Tetrao urogallus (cocoş de munte) - </w:t>
      </w:r>
      <w:r w:rsidRPr="007B174E">
        <w:rPr>
          <w:rFonts w:cs="Times New Roman"/>
        </w:rPr>
        <w:t>stare favorabilă – menținerea stării de conservare;</w:t>
      </w:r>
      <w:r w:rsidRPr="007B174E">
        <w:rPr>
          <w:rFonts w:cs="Times New Roman"/>
          <w:i/>
          <w:iCs/>
        </w:rPr>
        <w:t xml:space="preserve"> </w:t>
      </w:r>
    </w:p>
    <w:p w14:paraId="0A66A49C" w14:textId="77777777" w:rsidR="007E66E8" w:rsidRPr="007B174E" w:rsidRDefault="007E66E8" w:rsidP="007E66E8">
      <w:pPr>
        <w:rPr>
          <w:rFonts w:cs="Times New Roman"/>
        </w:rPr>
      </w:pPr>
      <w:r w:rsidRPr="007B174E">
        <w:rPr>
          <w:rFonts w:cs="Times New Roman"/>
          <w:i/>
          <w:iCs/>
        </w:rPr>
        <w:t xml:space="preserve">A085  Accipiter gentilis (uliu porumbar) - </w:t>
      </w:r>
      <w:r w:rsidRPr="007B174E">
        <w:rPr>
          <w:rFonts w:cs="Times New Roman"/>
        </w:rPr>
        <w:t xml:space="preserve">stare favorabilă – menținerea stării de conservare; </w:t>
      </w:r>
    </w:p>
    <w:p w14:paraId="1EC5B2CA" w14:textId="77777777" w:rsidR="007E66E8" w:rsidRPr="007B174E" w:rsidRDefault="007E66E8" w:rsidP="007E66E8">
      <w:pPr>
        <w:rPr>
          <w:rFonts w:cs="Times New Roman"/>
          <w:i/>
          <w:iCs/>
        </w:rPr>
      </w:pPr>
      <w:r w:rsidRPr="007B174E">
        <w:rPr>
          <w:rFonts w:cs="Times New Roman"/>
          <w:i/>
          <w:iCs/>
        </w:rPr>
        <w:t xml:space="preserve">A247  Aluada arvensis (ciocârlie de câmp) - </w:t>
      </w:r>
      <w:r w:rsidRPr="007B174E">
        <w:rPr>
          <w:rFonts w:cs="Times New Roman"/>
        </w:rPr>
        <w:t>stare favorabilă – menținerea stării de conservare;</w:t>
      </w:r>
      <w:r w:rsidRPr="007B174E">
        <w:rPr>
          <w:rFonts w:cs="Times New Roman"/>
          <w:i/>
          <w:iCs/>
        </w:rPr>
        <w:t xml:space="preserve"> </w:t>
      </w:r>
    </w:p>
    <w:p w14:paraId="2168B91D" w14:textId="77777777" w:rsidR="007E66E8" w:rsidRPr="007B174E" w:rsidRDefault="007E66E8" w:rsidP="007E66E8">
      <w:pPr>
        <w:rPr>
          <w:rFonts w:cs="Times New Roman"/>
        </w:rPr>
      </w:pPr>
      <w:r w:rsidRPr="007B174E">
        <w:rPr>
          <w:rFonts w:cs="Times New Roman"/>
          <w:i/>
          <w:iCs/>
        </w:rPr>
        <w:lastRenderedPageBreak/>
        <w:t xml:space="preserve">A256  Anthus trivialis (fâsă de pădure) - </w:t>
      </w:r>
      <w:r w:rsidRPr="007B174E">
        <w:rPr>
          <w:rFonts w:cs="Times New Roman"/>
        </w:rPr>
        <w:t xml:space="preserve">stare favorabilă – menținerea stării de conservare; </w:t>
      </w:r>
    </w:p>
    <w:p w14:paraId="49925D2F" w14:textId="77777777" w:rsidR="007E66E8" w:rsidRPr="007B174E" w:rsidRDefault="007E66E8" w:rsidP="007E66E8">
      <w:pPr>
        <w:rPr>
          <w:rFonts w:cs="Times New Roman"/>
          <w:i/>
          <w:iCs/>
        </w:rPr>
      </w:pPr>
      <w:r w:rsidRPr="007B174E">
        <w:rPr>
          <w:rFonts w:cs="Times New Roman"/>
          <w:i/>
          <w:iCs/>
        </w:rPr>
        <w:t xml:space="preserve">A226  Apus apus (drepnea neagră) - </w:t>
      </w:r>
      <w:r w:rsidRPr="007B174E">
        <w:rPr>
          <w:rFonts w:cs="Times New Roman"/>
        </w:rPr>
        <w:t>stare favorabilă – menținerea stării de conservare;</w:t>
      </w:r>
      <w:r w:rsidRPr="007B174E">
        <w:rPr>
          <w:rFonts w:cs="Times New Roman"/>
          <w:i/>
          <w:iCs/>
        </w:rPr>
        <w:t xml:space="preserve"> </w:t>
      </w:r>
    </w:p>
    <w:p w14:paraId="0F0DB123" w14:textId="77777777" w:rsidR="007E66E8" w:rsidRPr="007B174E" w:rsidRDefault="007E66E8" w:rsidP="007E66E8">
      <w:pPr>
        <w:rPr>
          <w:rFonts w:cs="Times New Roman"/>
          <w:i/>
          <w:iCs/>
        </w:rPr>
      </w:pPr>
      <w:r w:rsidRPr="007B174E">
        <w:rPr>
          <w:rFonts w:cs="Times New Roman"/>
          <w:i/>
          <w:iCs/>
        </w:rPr>
        <w:t xml:space="preserve">A228  Apus melba (drepnea mare) - </w:t>
      </w:r>
      <w:r w:rsidRPr="007B174E">
        <w:rPr>
          <w:rFonts w:cs="Times New Roman"/>
        </w:rPr>
        <w:t>stare favorabilă – menținerea stării de conservare;</w:t>
      </w:r>
      <w:r w:rsidRPr="007B174E">
        <w:rPr>
          <w:rFonts w:cs="Times New Roman"/>
          <w:i/>
          <w:iCs/>
        </w:rPr>
        <w:t xml:space="preserve"> </w:t>
      </w:r>
    </w:p>
    <w:p w14:paraId="1B51561F" w14:textId="684B33C4" w:rsidR="007E66E8" w:rsidRPr="007B174E" w:rsidRDefault="007E66E8" w:rsidP="007E66E8">
      <w:pPr>
        <w:rPr>
          <w:rFonts w:cs="Times New Roman"/>
        </w:rPr>
      </w:pPr>
      <w:r w:rsidRPr="007B174E">
        <w:rPr>
          <w:rFonts w:cs="Times New Roman"/>
          <w:i/>
          <w:iCs/>
        </w:rPr>
        <w:t xml:space="preserve">A221 Asio otus (ciuf de pădure) - </w:t>
      </w:r>
      <w:r w:rsidRPr="007B174E">
        <w:rPr>
          <w:rFonts w:cs="Times New Roman"/>
        </w:rPr>
        <w:t>stare necunoscută – menținerea/îmbunătățirea stării de conservare;</w:t>
      </w:r>
    </w:p>
    <w:p w14:paraId="1A61A4E7" w14:textId="77777777" w:rsidR="007E66E8" w:rsidRPr="007B174E" w:rsidRDefault="007E66E8" w:rsidP="007E66E8">
      <w:pPr>
        <w:rPr>
          <w:rFonts w:cs="Times New Roman"/>
        </w:rPr>
      </w:pPr>
      <w:r w:rsidRPr="007B174E">
        <w:rPr>
          <w:rFonts w:cs="Times New Roman"/>
          <w:i/>
          <w:iCs/>
        </w:rPr>
        <w:t xml:space="preserve">A087  Buteo buteo (şorecar comun) - </w:t>
      </w:r>
      <w:r w:rsidRPr="007B174E">
        <w:rPr>
          <w:rFonts w:cs="Times New Roman"/>
        </w:rPr>
        <w:t>stare favorabilă – menținerea stării de conservare;</w:t>
      </w:r>
    </w:p>
    <w:p w14:paraId="2EFFE9E4" w14:textId="77777777" w:rsidR="007E66E8" w:rsidRPr="007B174E" w:rsidRDefault="007E66E8" w:rsidP="007E66E8">
      <w:pPr>
        <w:rPr>
          <w:rFonts w:cs="Times New Roman"/>
        </w:rPr>
      </w:pPr>
      <w:r w:rsidRPr="007B174E">
        <w:rPr>
          <w:rFonts w:cs="Times New Roman"/>
          <w:i/>
          <w:iCs/>
        </w:rPr>
        <w:t xml:space="preserve">A088  Buteo lagopus (şorecar încălţat) – </w:t>
      </w:r>
      <w:r w:rsidRPr="007B174E">
        <w:rPr>
          <w:rFonts w:cs="Times New Roman"/>
        </w:rPr>
        <w:t>nespecificată;</w:t>
      </w:r>
    </w:p>
    <w:p w14:paraId="2ABC9D9B" w14:textId="77777777" w:rsidR="007E66E8" w:rsidRPr="007B174E" w:rsidRDefault="007E66E8" w:rsidP="007E66E8">
      <w:pPr>
        <w:rPr>
          <w:rFonts w:cs="Times New Roman"/>
        </w:rPr>
      </w:pPr>
      <w:r w:rsidRPr="007B174E">
        <w:rPr>
          <w:rFonts w:cs="Times New Roman"/>
          <w:i/>
          <w:iCs/>
        </w:rPr>
        <w:t xml:space="preserve">A366  Carduelis cannabina (cânepar) - </w:t>
      </w:r>
      <w:r w:rsidRPr="007B174E">
        <w:rPr>
          <w:rFonts w:cs="Times New Roman"/>
        </w:rPr>
        <w:t>stare favorabilă – menținerea stării de conservare;</w:t>
      </w:r>
    </w:p>
    <w:p w14:paraId="20F70B9E" w14:textId="77777777" w:rsidR="007E66E8" w:rsidRPr="007B174E" w:rsidRDefault="007E66E8" w:rsidP="007E66E8">
      <w:pPr>
        <w:rPr>
          <w:rFonts w:cs="Times New Roman"/>
        </w:rPr>
      </w:pPr>
      <w:r w:rsidRPr="007B174E">
        <w:rPr>
          <w:rFonts w:cs="Times New Roman"/>
          <w:i/>
          <w:iCs/>
        </w:rPr>
        <w:t xml:space="preserve">A364  Carduelis carduelis (sticlete) - </w:t>
      </w:r>
      <w:r w:rsidRPr="007B174E">
        <w:rPr>
          <w:rFonts w:cs="Times New Roman"/>
        </w:rPr>
        <w:t>stare favorabilă – menținerea stării de conservare;</w:t>
      </w:r>
    </w:p>
    <w:p w14:paraId="40856ABD" w14:textId="77777777" w:rsidR="007E66E8" w:rsidRPr="007B174E" w:rsidRDefault="007E66E8" w:rsidP="007E66E8">
      <w:pPr>
        <w:rPr>
          <w:rFonts w:cs="Times New Roman"/>
        </w:rPr>
      </w:pPr>
      <w:r w:rsidRPr="007B174E">
        <w:rPr>
          <w:rFonts w:cs="Times New Roman"/>
          <w:i/>
          <w:iCs/>
        </w:rPr>
        <w:t xml:space="preserve">A363  Carduelis chloris (florinte) - </w:t>
      </w:r>
      <w:r w:rsidRPr="007B174E">
        <w:rPr>
          <w:rFonts w:cs="Times New Roman"/>
        </w:rPr>
        <w:t>stare favorabilă – menținerea stării de conservare;</w:t>
      </w:r>
    </w:p>
    <w:p w14:paraId="595CB34B" w14:textId="280DD1A7" w:rsidR="007E66E8" w:rsidRPr="007B174E" w:rsidRDefault="007E66E8" w:rsidP="007E66E8">
      <w:pPr>
        <w:rPr>
          <w:rFonts w:cs="Times New Roman"/>
          <w:i/>
          <w:iCs/>
        </w:rPr>
      </w:pPr>
      <w:r w:rsidRPr="007B174E">
        <w:rPr>
          <w:rFonts w:cs="Times New Roman"/>
          <w:i/>
          <w:iCs/>
        </w:rPr>
        <w:t xml:space="preserve">A365 Carduelis spinus (scatiu) - </w:t>
      </w:r>
      <w:r w:rsidRPr="007B174E">
        <w:rPr>
          <w:rFonts w:cs="Times New Roman"/>
        </w:rPr>
        <w:t>stare necunoscută – menținerea/îmbunătățirea stării de conservare;</w:t>
      </w:r>
    </w:p>
    <w:p w14:paraId="54572DE5" w14:textId="3530B947" w:rsidR="007E66E8" w:rsidRPr="007B174E" w:rsidRDefault="007E66E8" w:rsidP="007E66E8">
      <w:pPr>
        <w:rPr>
          <w:rFonts w:cs="Times New Roman"/>
          <w:i/>
          <w:iCs/>
        </w:rPr>
      </w:pPr>
      <w:r w:rsidRPr="007B174E">
        <w:rPr>
          <w:rFonts w:cs="Times New Roman"/>
          <w:i/>
          <w:iCs/>
        </w:rPr>
        <w:t xml:space="preserve">A373 Coccothraustes coccothraustes (botgros) - </w:t>
      </w:r>
      <w:r w:rsidRPr="007B174E">
        <w:rPr>
          <w:rFonts w:cs="Times New Roman"/>
        </w:rPr>
        <w:t>stare favorabilă – menținerea stării de conservare;</w:t>
      </w:r>
    </w:p>
    <w:p w14:paraId="2F888861" w14:textId="77777777" w:rsidR="007E66E8" w:rsidRPr="007B174E" w:rsidRDefault="007E66E8" w:rsidP="007E66E8">
      <w:pPr>
        <w:rPr>
          <w:rFonts w:cs="Times New Roman"/>
        </w:rPr>
      </w:pPr>
      <w:r w:rsidRPr="007B174E">
        <w:rPr>
          <w:rFonts w:cs="Times New Roman"/>
          <w:i/>
          <w:iCs/>
        </w:rPr>
        <w:t xml:space="preserve">A308  Syilvia curruca (silvie mică) - </w:t>
      </w:r>
      <w:r w:rsidRPr="007B174E">
        <w:rPr>
          <w:rFonts w:cs="Times New Roman"/>
        </w:rPr>
        <w:t>stare favorabilă – menținerea stării de conservare;</w:t>
      </w:r>
    </w:p>
    <w:p w14:paraId="23E4B114" w14:textId="77777777" w:rsidR="007E66E8" w:rsidRPr="007B174E" w:rsidRDefault="007E66E8" w:rsidP="007E66E8">
      <w:pPr>
        <w:rPr>
          <w:rFonts w:cs="Times New Roman"/>
          <w:i/>
          <w:iCs/>
        </w:rPr>
      </w:pPr>
      <w:r w:rsidRPr="007B174E">
        <w:rPr>
          <w:rFonts w:cs="Times New Roman"/>
          <w:i/>
          <w:iCs/>
        </w:rPr>
        <w:t xml:space="preserve">A113  Coturnix coturnix (prepeliţă) - </w:t>
      </w:r>
      <w:r w:rsidRPr="007B174E">
        <w:rPr>
          <w:rFonts w:cs="Times New Roman"/>
        </w:rPr>
        <w:t>stare favorabilă – menținerea stării de conservare;</w:t>
      </w:r>
    </w:p>
    <w:p w14:paraId="176A1CD1" w14:textId="77777777" w:rsidR="007E66E8" w:rsidRPr="007B174E" w:rsidRDefault="007E66E8" w:rsidP="007E66E8">
      <w:pPr>
        <w:rPr>
          <w:rFonts w:cs="Times New Roman"/>
        </w:rPr>
      </w:pPr>
      <w:r w:rsidRPr="007B174E">
        <w:rPr>
          <w:rFonts w:cs="Times New Roman"/>
          <w:i/>
          <w:iCs/>
        </w:rPr>
        <w:t xml:space="preserve">A208  Columba palumbus (porumbel gulerat) - </w:t>
      </w:r>
      <w:r w:rsidRPr="007B174E">
        <w:rPr>
          <w:rFonts w:cs="Times New Roman"/>
        </w:rPr>
        <w:t>stare favorabilă – menținerea stării de conservare;</w:t>
      </w:r>
    </w:p>
    <w:p w14:paraId="5CE03B84" w14:textId="77777777" w:rsidR="007E66E8" w:rsidRPr="007B174E" w:rsidRDefault="007E66E8" w:rsidP="007E66E8">
      <w:pPr>
        <w:rPr>
          <w:rFonts w:cs="Times New Roman"/>
        </w:rPr>
      </w:pPr>
      <w:r w:rsidRPr="007B174E">
        <w:rPr>
          <w:rFonts w:cs="Times New Roman"/>
          <w:i/>
          <w:iCs/>
        </w:rPr>
        <w:t xml:space="preserve">A212  Cuculus canorus (cuc) - </w:t>
      </w:r>
      <w:r w:rsidRPr="007B174E">
        <w:rPr>
          <w:rFonts w:cs="Times New Roman"/>
        </w:rPr>
        <w:t>stare favorabilă – menținerea stării de conservare;</w:t>
      </w:r>
    </w:p>
    <w:p w14:paraId="21581CA2" w14:textId="77777777" w:rsidR="007E66E8" w:rsidRPr="007B174E" w:rsidRDefault="007E66E8" w:rsidP="007E66E8">
      <w:pPr>
        <w:rPr>
          <w:rFonts w:cs="Times New Roman"/>
        </w:rPr>
      </w:pPr>
      <w:r w:rsidRPr="007B174E">
        <w:rPr>
          <w:rFonts w:cs="Times New Roman"/>
          <w:i/>
          <w:iCs/>
        </w:rPr>
        <w:t xml:space="preserve">A253  Delichon urbica (lăstun de casă) - </w:t>
      </w:r>
      <w:r w:rsidRPr="007B174E">
        <w:rPr>
          <w:rFonts w:cs="Times New Roman"/>
        </w:rPr>
        <w:t>stare favorabilă – menținerea stării de conservare;</w:t>
      </w:r>
    </w:p>
    <w:p w14:paraId="4C4F38FC" w14:textId="77777777" w:rsidR="007E66E8" w:rsidRPr="007B174E" w:rsidRDefault="007E66E8" w:rsidP="007E66E8">
      <w:pPr>
        <w:rPr>
          <w:rFonts w:cs="Times New Roman"/>
        </w:rPr>
      </w:pPr>
      <w:r w:rsidRPr="007B174E">
        <w:rPr>
          <w:rFonts w:cs="Times New Roman"/>
          <w:i/>
          <w:iCs/>
        </w:rPr>
        <w:t xml:space="preserve">A378  Emberiza cia (presure de munte) - </w:t>
      </w:r>
      <w:r w:rsidRPr="007B174E">
        <w:rPr>
          <w:rFonts w:cs="Times New Roman"/>
        </w:rPr>
        <w:t>stare necunoscută – menținerea/îmbunătățirea stării de conservare;</w:t>
      </w:r>
    </w:p>
    <w:p w14:paraId="1649F5FD" w14:textId="77777777" w:rsidR="007E66E8" w:rsidRPr="007B174E" w:rsidRDefault="007E66E8" w:rsidP="007E66E8">
      <w:pPr>
        <w:rPr>
          <w:rFonts w:cs="Times New Roman"/>
        </w:rPr>
      </w:pPr>
      <w:r w:rsidRPr="007B174E">
        <w:rPr>
          <w:rFonts w:cs="Times New Roman"/>
          <w:i/>
          <w:iCs/>
        </w:rPr>
        <w:t xml:space="preserve">A269  Erithacus rubecula (măcăleandru) - </w:t>
      </w:r>
      <w:r w:rsidRPr="007B174E">
        <w:rPr>
          <w:rFonts w:cs="Times New Roman"/>
        </w:rPr>
        <w:t>stare favorabilă – menținerea stării de conservare;</w:t>
      </w:r>
    </w:p>
    <w:p w14:paraId="2E6EA79A" w14:textId="23C1BACC" w:rsidR="007E66E8" w:rsidRPr="007B174E" w:rsidRDefault="007E66E8" w:rsidP="007E66E8">
      <w:pPr>
        <w:rPr>
          <w:rFonts w:cs="Times New Roman"/>
        </w:rPr>
      </w:pPr>
      <w:r w:rsidRPr="007B174E">
        <w:rPr>
          <w:rFonts w:cs="Times New Roman"/>
          <w:i/>
          <w:iCs/>
        </w:rPr>
        <w:t xml:space="preserve">A099  Falco </w:t>
      </w:r>
      <w:r w:rsidR="00395290">
        <w:rPr>
          <w:rFonts w:cs="Times New Roman"/>
          <w:i/>
          <w:iCs/>
        </w:rPr>
        <w:t>s</w:t>
      </w:r>
      <w:r w:rsidRPr="007B174E">
        <w:rPr>
          <w:rFonts w:cs="Times New Roman"/>
          <w:i/>
          <w:iCs/>
        </w:rPr>
        <w:t xml:space="preserve">ubbuteo (şoimul rândunelelor) </w:t>
      </w:r>
      <w:r w:rsidRPr="007B174E">
        <w:rPr>
          <w:rFonts w:cs="Times New Roman"/>
        </w:rPr>
        <w:t>- stare necunoscută – menținerea/îmbunătățirea stării de conservare;</w:t>
      </w:r>
    </w:p>
    <w:p w14:paraId="66209DBA" w14:textId="77777777" w:rsidR="007E66E8" w:rsidRPr="007B174E" w:rsidRDefault="007E66E8" w:rsidP="007E66E8">
      <w:pPr>
        <w:rPr>
          <w:rFonts w:cs="Times New Roman"/>
        </w:rPr>
      </w:pPr>
      <w:r w:rsidRPr="007B174E">
        <w:rPr>
          <w:rFonts w:cs="Times New Roman"/>
          <w:i/>
          <w:iCs/>
        </w:rPr>
        <w:t xml:space="preserve">A096  Falco tinnuculus (vânturel roşu) - </w:t>
      </w:r>
      <w:r w:rsidRPr="007B174E">
        <w:rPr>
          <w:rFonts w:cs="Times New Roman"/>
        </w:rPr>
        <w:t>stare favorabilă – menținerea stării de conservare;</w:t>
      </w:r>
    </w:p>
    <w:p w14:paraId="0C4FE029" w14:textId="77777777" w:rsidR="007E66E8" w:rsidRPr="007B174E" w:rsidRDefault="007E66E8" w:rsidP="007E66E8">
      <w:pPr>
        <w:rPr>
          <w:rFonts w:cs="Times New Roman"/>
        </w:rPr>
      </w:pPr>
      <w:r w:rsidRPr="007B174E">
        <w:rPr>
          <w:rFonts w:cs="Times New Roman"/>
          <w:i/>
          <w:iCs/>
        </w:rPr>
        <w:t xml:space="preserve">A322  Ficedula hypoleuca (muscar negru) – </w:t>
      </w:r>
      <w:r w:rsidRPr="007B174E">
        <w:rPr>
          <w:rFonts w:cs="Times New Roman"/>
        </w:rPr>
        <w:t xml:space="preserve">nespecificată; </w:t>
      </w:r>
    </w:p>
    <w:p w14:paraId="6F573479" w14:textId="77777777" w:rsidR="007E66E8" w:rsidRPr="007B174E" w:rsidRDefault="007E66E8" w:rsidP="007E66E8">
      <w:pPr>
        <w:rPr>
          <w:rFonts w:cs="Times New Roman"/>
          <w:i/>
          <w:iCs/>
        </w:rPr>
      </w:pPr>
      <w:r w:rsidRPr="007B174E">
        <w:rPr>
          <w:rFonts w:cs="Times New Roman"/>
          <w:i/>
          <w:iCs/>
        </w:rPr>
        <w:t xml:space="preserve">A359  Frigilla coelebs (cinteză) - </w:t>
      </w:r>
      <w:r w:rsidRPr="007B174E">
        <w:rPr>
          <w:rFonts w:cs="Times New Roman"/>
        </w:rPr>
        <w:t>stare favorabilă – menținerea stării de conservare;</w:t>
      </w:r>
    </w:p>
    <w:p w14:paraId="7F84ECE8" w14:textId="77777777" w:rsidR="007E66E8" w:rsidRPr="007B174E" w:rsidRDefault="007E66E8" w:rsidP="007E66E8">
      <w:pPr>
        <w:rPr>
          <w:rFonts w:cs="Times New Roman"/>
          <w:i/>
          <w:iCs/>
        </w:rPr>
      </w:pPr>
      <w:r w:rsidRPr="007B174E">
        <w:rPr>
          <w:rFonts w:cs="Times New Roman"/>
          <w:i/>
          <w:iCs/>
        </w:rPr>
        <w:t xml:space="preserve">A360  Frigilla montifrigilla (cinteză de iarnă) - </w:t>
      </w:r>
      <w:r w:rsidRPr="007B174E">
        <w:rPr>
          <w:rFonts w:cs="Times New Roman"/>
        </w:rPr>
        <w:t>nespecificată;</w:t>
      </w:r>
    </w:p>
    <w:p w14:paraId="2981704D" w14:textId="77777777" w:rsidR="007E66E8" w:rsidRPr="007B174E" w:rsidRDefault="007E66E8" w:rsidP="007E66E8">
      <w:pPr>
        <w:rPr>
          <w:rFonts w:cs="Times New Roman"/>
        </w:rPr>
      </w:pPr>
      <w:r w:rsidRPr="007B174E">
        <w:rPr>
          <w:rFonts w:cs="Times New Roman"/>
          <w:i/>
          <w:iCs/>
        </w:rPr>
        <w:t xml:space="preserve">A299  Hippolais icterina (frunzăriţă galbenă) – </w:t>
      </w:r>
      <w:r w:rsidRPr="007B174E">
        <w:rPr>
          <w:rFonts w:cs="Times New Roman"/>
        </w:rPr>
        <w:t>nespecificată;</w:t>
      </w:r>
    </w:p>
    <w:p w14:paraId="65BE02BA" w14:textId="77777777" w:rsidR="007E66E8" w:rsidRPr="007B174E" w:rsidRDefault="007E66E8" w:rsidP="007E66E8">
      <w:pPr>
        <w:rPr>
          <w:rFonts w:cs="Times New Roman"/>
        </w:rPr>
      </w:pPr>
      <w:r w:rsidRPr="007B174E">
        <w:rPr>
          <w:rFonts w:cs="Times New Roman"/>
          <w:i/>
          <w:iCs/>
        </w:rPr>
        <w:t xml:space="preserve">A252  Hirundo daurica (rândunică roşcată) – </w:t>
      </w:r>
      <w:r w:rsidRPr="007B174E">
        <w:rPr>
          <w:rFonts w:cs="Times New Roman"/>
        </w:rPr>
        <w:t xml:space="preserve">nespecificată; </w:t>
      </w:r>
    </w:p>
    <w:p w14:paraId="457B81B8" w14:textId="77777777" w:rsidR="007E66E8" w:rsidRPr="007B174E" w:rsidRDefault="007E66E8" w:rsidP="007E66E8">
      <w:pPr>
        <w:rPr>
          <w:rFonts w:cs="Times New Roman"/>
          <w:i/>
          <w:iCs/>
        </w:rPr>
      </w:pPr>
      <w:r w:rsidRPr="007B174E">
        <w:rPr>
          <w:rFonts w:cs="Times New Roman"/>
          <w:i/>
          <w:iCs/>
        </w:rPr>
        <w:t xml:space="preserve">A251  Hirundo rustica (rândunică) - </w:t>
      </w:r>
      <w:r w:rsidRPr="007B174E">
        <w:rPr>
          <w:rFonts w:cs="Times New Roman"/>
        </w:rPr>
        <w:t>stare favorabilă – menținerea stării de conservare;</w:t>
      </w:r>
    </w:p>
    <w:p w14:paraId="2E2C5C1E" w14:textId="77777777" w:rsidR="007E66E8" w:rsidRPr="007B174E" w:rsidRDefault="007E66E8" w:rsidP="007E66E8">
      <w:pPr>
        <w:rPr>
          <w:rFonts w:cs="Times New Roman"/>
        </w:rPr>
      </w:pPr>
      <w:r w:rsidRPr="007B174E">
        <w:rPr>
          <w:rFonts w:cs="Times New Roman"/>
          <w:i/>
          <w:iCs/>
        </w:rPr>
        <w:t xml:space="preserve">A233 Jynx torquilla (capîtortură) - </w:t>
      </w:r>
      <w:r w:rsidRPr="007B174E">
        <w:rPr>
          <w:rFonts w:cs="Times New Roman"/>
        </w:rPr>
        <w:t>stare necunoscută – menținerea/îmbunătățirea stării de conservare;</w:t>
      </w:r>
    </w:p>
    <w:p w14:paraId="76D6B06E" w14:textId="77777777" w:rsidR="007E66E8" w:rsidRPr="007B174E" w:rsidRDefault="007E66E8" w:rsidP="007E66E8">
      <w:pPr>
        <w:rPr>
          <w:rFonts w:cs="Times New Roman"/>
        </w:rPr>
      </w:pPr>
      <w:r w:rsidRPr="007B174E">
        <w:rPr>
          <w:rFonts w:cs="Times New Roman"/>
          <w:i/>
          <w:iCs/>
        </w:rPr>
        <w:t xml:space="preserve">A340  Lanius excubitor (sfrâncioc mare) – </w:t>
      </w:r>
      <w:r w:rsidRPr="007B174E">
        <w:rPr>
          <w:rFonts w:cs="Times New Roman"/>
        </w:rPr>
        <w:t xml:space="preserve">nespecificată; </w:t>
      </w:r>
    </w:p>
    <w:p w14:paraId="253B5B62" w14:textId="77777777" w:rsidR="007E66E8" w:rsidRPr="007B174E" w:rsidRDefault="007E66E8" w:rsidP="007E66E8">
      <w:pPr>
        <w:rPr>
          <w:rFonts w:cs="Times New Roman"/>
        </w:rPr>
      </w:pPr>
      <w:r w:rsidRPr="007B174E">
        <w:rPr>
          <w:rFonts w:cs="Times New Roman"/>
          <w:i/>
          <w:iCs/>
        </w:rPr>
        <w:t xml:space="preserve">A271 Luscinia megarhyncos (privighetoare roşcată) - </w:t>
      </w:r>
      <w:r w:rsidRPr="007B174E">
        <w:rPr>
          <w:rFonts w:cs="Times New Roman"/>
        </w:rPr>
        <w:t>stare favorabilă – menținerea stării de conservare;</w:t>
      </w:r>
    </w:p>
    <w:p w14:paraId="712D75F9" w14:textId="77777777" w:rsidR="007E66E8" w:rsidRPr="007B174E" w:rsidRDefault="007E66E8" w:rsidP="007E66E8">
      <w:pPr>
        <w:rPr>
          <w:rFonts w:cs="Times New Roman"/>
        </w:rPr>
      </w:pPr>
      <w:r w:rsidRPr="007B174E">
        <w:rPr>
          <w:rFonts w:cs="Times New Roman"/>
          <w:i/>
          <w:iCs/>
        </w:rPr>
        <w:t xml:space="preserve">A383  Miliaria calandra (presură sură) - </w:t>
      </w:r>
      <w:r w:rsidRPr="007B174E">
        <w:rPr>
          <w:rFonts w:cs="Times New Roman"/>
        </w:rPr>
        <w:t>stare favorabilă – menținerea stării de conservare;</w:t>
      </w:r>
    </w:p>
    <w:p w14:paraId="7813B436" w14:textId="77777777" w:rsidR="007E66E8" w:rsidRPr="007B174E" w:rsidRDefault="007E66E8" w:rsidP="007E66E8">
      <w:pPr>
        <w:rPr>
          <w:rFonts w:cs="Times New Roman"/>
          <w:i/>
          <w:iCs/>
        </w:rPr>
      </w:pPr>
      <w:r w:rsidRPr="007B174E">
        <w:rPr>
          <w:rFonts w:cs="Times New Roman"/>
          <w:i/>
          <w:iCs/>
        </w:rPr>
        <w:t xml:space="preserve">A280  Monticola saxatilis (mierlă de piatră) – </w:t>
      </w:r>
      <w:r w:rsidRPr="007B174E">
        <w:rPr>
          <w:rFonts w:cs="Times New Roman"/>
        </w:rPr>
        <w:t>nespecificată;</w:t>
      </w:r>
      <w:r w:rsidRPr="007B174E">
        <w:rPr>
          <w:rFonts w:cs="Times New Roman"/>
          <w:i/>
          <w:iCs/>
        </w:rPr>
        <w:t xml:space="preserve"> </w:t>
      </w:r>
    </w:p>
    <w:p w14:paraId="26F5650B" w14:textId="77777777" w:rsidR="007E66E8" w:rsidRPr="007B174E" w:rsidRDefault="007E66E8" w:rsidP="007E66E8">
      <w:pPr>
        <w:rPr>
          <w:rFonts w:cs="Times New Roman"/>
        </w:rPr>
      </w:pPr>
      <w:r w:rsidRPr="007B174E">
        <w:rPr>
          <w:rFonts w:cs="Times New Roman"/>
          <w:i/>
          <w:iCs/>
        </w:rPr>
        <w:t xml:space="preserve">A262  Motacilla alba (codobatură albă) </w:t>
      </w:r>
      <w:r w:rsidRPr="007B174E">
        <w:rPr>
          <w:rFonts w:cs="Times New Roman"/>
        </w:rPr>
        <w:t>- stare favorabilă – menținerea stării de conservare;</w:t>
      </w:r>
    </w:p>
    <w:p w14:paraId="2F32205A" w14:textId="2940A8D1" w:rsidR="007E66E8" w:rsidRPr="007B174E" w:rsidRDefault="007E66E8" w:rsidP="007E66E8">
      <w:pPr>
        <w:rPr>
          <w:rFonts w:cs="Times New Roman"/>
          <w:i/>
          <w:iCs/>
        </w:rPr>
      </w:pPr>
      <w:r w:rsidRPr="007B174E">
        <w:rPr>
          <w:rFonts w:cs="Times New Roman"/>
          <w:i/>
          <w:iCs/>
        </w:rPr>
        <w:t xml:space="preserve">A261 Motacilla cinerea (codobatura de munte) - </w:t>
      </w:r>
      <w:r w:rsidRPr="007B174E">
        <w:rPr>
          <w:rFonts w:cs="Times New Roman"/>
        </w:rPr>
        <w:t>stare favorabilă – menținerea stării de conservare;</w:t>
      </w:r>
    </w:p>
    <w:p w14:paraId="310FEFDE" w14:textId="77777777" w:rsidR="007E66E8" w:rsidRPr="007B174E" w:rsidRDefault="007E66E8" w:rsidP="007E66E8">
      <w:pPr>
        <w:rPr>
          <w:rFonts w:cs="Times New Roman"/>
        </w:rPr>
      </w:pPr>
      <w:r w:rsidRPr="007B174E">
        <w:rPr>
          <w:rFonts w:cs="Times New Roman"/>
          <w:i/>
          <w:iCs/>
        </w:rPr>
        <w:t xml:space="preserve">A319  Muscicapa striata (muscar sur) - </w:t>
      </w:r>
      <w:r w:rsidRPr="007B174E">
        <w:rPr>
          <w:rFonts w:cs="Times New Roman"/>
        </w:rPr>
        <w:t>stare favorabilă – menținerea stării de conservare;</w:t>
      </w:r>
    </w:p>
    <w:p w14:paraId="4B71E2F3" w14:textId="77777777" w:rsidR="007E66E8" w:rsidRPr="007B174E" w:rsidRDefault="007E66E8" w:rsidP="007E66E8">
      <w:pPr>
        <w:rPr>
          <w:rFonts w:cs="Times New Roman"/>
          <w:i/>
          <w:iCs/>
        </w:rPr>
      </w:pPr>
      <w:r w:rsidRPr="007B174E">
        <w:rPr>
          <w:rFonts w:cs="Times New Roman"/>
          <w:i/>
          <w:iCs/>
        </w:rPr>
        <w:t xml:space="preserve">A277  Oenanthe oenanthe (pietrar sur) - </w:t>
      </w:r>
      <w:r w:rsidRPr="007B174E">
        <w:rPr>
          <w:rFonts w:cs="Times New Roman"/>
        </w:rPr>
        <w:t>stare favorabilă – menținerea stării de conservare;</w:t>
      </w:r>
    </w:p>
    <w:p w14:paraId="6B1C732B" w14:textId="77777777" w:rsidR="007E66E8" w:rsidRPr="007B174E" w:rsidRDefault="007E66E8" w:rsidP="007E66E8">
      <w:pPr>
        <w:rPr>
          <w:rFonts w:cs="Times New Roman"/>
        </w:rPr>
      </w:pPr>
      <w:r w:rsidRPr="007B174E">
        <w:rPr>
          <w:rFonts w:cs="Times New Roman"/>
          <w:i/>
          <w:iCs/>
        </w:rPr>
        <w:t xml:space="preserve">A214  Otus scopus (ciuș) - </w:t>
      </w:r>
      <w:r w:rsidRPr="007B174E">
        <w:rPr>
          <w:rFonts w:cs="Times New Roman"/>
        </w:rPr>
        <w:t>stare necunoscută</w:t>
      </w:r>
      <w:r w:rsidRPr="007B174E">
        <w:rPr>
          <w:rFonts w:cs="Times New Roman"/>
          <w:i/>
          <w:iCs/>
        </w:rPr>
        <w:t xml:space="preserve"> – </w:t>
      </w:r>
      <w:r w:rsidRPr="007B174E">
        <w:rPr>
          <w:rFonts w:cs="Times New Roman"/>
        </w:rPr>
        <w:t>menținerea/îmbunătățirea stării de conservare;</w:t>
      </w:r>
    </w:p>
    <w:p w14:paraId="3D7B323B" w14:textId="30993377" w:rsidR="007E66E8" w:rsidRPr="007B174E" w:rsidRDefault="007E66E8" w:rsidP="007E66E8">
      <w:pPr>
        <w:rPr>
          <w:rFonts w:cs="Times New Roman"/>
          <w:i/>
          <w:iCs/>
        </w:rPr>
      </w:pPr>
      <w:r w:rsidRPr="007B174E">
        <w:rPr>
          <w:rFonts w:cs="Times New Roman"/>
          <w:i/>
          <w:iCs/>
        </w:rPr>
        <w:t xml:space="preserve">A273 Phoenicurus ochruros (codroş de munte) - </w:t>
      </w:r>
      <w:r w:rsidRPr="007B174E">
        <w:rPr>
          <w:rFonts w:cs="Times New Roman"/>
        </w:rPr>
        <w:t>stare favorabilă – menținerea stării de conservare;</w:t>
      </w:r>
    </w:p>
    <w:p w14:paraId="3A42D3C8" w14:textId="77777777" w:rsidR="007E66E8" w:rsidRPr="007B174E" w:rsidRDefault="007E66E8" w:rsidP="007E66E8">
      <w:pPr>
        <w:rPr>
          <w:rFonts w:cs="Times New Roman"/>
        </w:rPr>
      </w:pPr>
      <w:r w:rsidRPr="007B174E">
        <w:rPr>
          <w:rFonts w:cs="Times New Roman"/>
          <w:i/>
          <w:iCs/>
        </w:rPr>
        <w:t xml:space="preserve">A274 Phoenicurus phoenicurus (codroș de pădure) - </w:t>
      </w:r>
      <w:r w:rsidRPr="007B174E">
        <w:rPr>
          <w:rFonts w:cs="Times New Roman"/>
        </w:rPr>
        <w:t>stare favorabilă – menținerea stării de conservare;</w:t>
      </w:r>
    </w:p>
    <w:p w14:paraId="30C36B09" w14:textId="77777777" w:rsidR="007E66E8" w:rsidRPr="007B174E" w:rsidRDefault="007E66E8" w:rsidP="007E66E8">
      <w:pPr>
        <w:rPr>
          <w:rFonts w:cs="Times New Roman"/>
          <w:i/>
          <w:iCs/>
        </w:rPr>
      </w:pPr>
      <w:r w:rsidRPr="007B174E">
        <w:rPr>
          <w:rFonts w:cs="Times New Roman"/>
          <w:i/>
          <w:iCs/>
        </w:rPr>
        <w:t xml:space="preserve">A315  Phylloscopus collybita (pitulice mică) - </w:t>
      </w:r>
      <w:r w:rsidRPr="007B174E">
        <w:rPr>
          <w:rFonts w:cs="Times New Roman"/>
        </w:rPr>
        <w:t>stare favorabilă – menținerea stării de conservare;</w:t>
      </w:r>
    </w:p>
    <w:p w14:paraId="53EE07C4" w14:textId="77777777" w:rsidR="007E66E8" w:rsidRPr="007B174E" w:rsidRDefault="007E66E8" w:rsidP="007E66E8">
      <w:pPr>
        <w:rPr>
          <w:rFonts w:cs="Times New Roman"/>
        </w:rPr>
      </w:pPr>
      <w:r w:rsidRPr="007B174E">
        <w:rPr>
          <w:rFonts w:cs="Times New Roman"/>
          <w:i/>
          <w:iCs/>
        </w:rPr>
        <w:t xml:space="preserve">A316  Phylloscopus trochilus (pitulice fluierătoare) – </w:t>
      </w:r>
      <w:r w:rsidRPr="007B174E">
        <w:rPr>
          <w:rFonts w:cs="Times New Roman"/>
        </w:rPr>
        <w:t>nespecificată;</w:t>
      </w:r>
    </w:p>
    <w:p w14:paraId="6DACDFB0" w14:textId="77777777" w:rsidR="007E66E8" w:rsidRPr="007B174E" w:rsidRDefault="007E66E8" w:rsidP="007E66E8">
      <w:pPr>
        <w:rPr>
          <w:rFonts w:cs="Times New Roman"/>
        </w:rPr>
      </w:pPr>
      <w:r w:rsidRPr="007B174E">
        <w:rPr>
          <w:rFonts w:cs="Times New Roman"/>
          <w:i/>
          <w:iCs/>
        </w:rPr>
        <w:t xml:space="preserve">A266  Prunella modularis (brumăriţă de pădure) - </w:t>
      </w:r>
      <w:r w:rsidRPr="007B174E">
        <w:rPr>
          <w:rFonts w:cs="Times New Roman"/>
        </w:rPr>
        <w:t>stare necunoscută – menținerea/îmbunătățirea stării de conservare;</w:t>
      </w:r>
    </w:p>
    <w:p w14:paraId="1C0E5BF3" w14:textId="77777777" w:rsidR="007E66E8" w:rsidRPr="007B174E" w:rsidRDefault="007E66E8" w:rsidP="007E66E8">
      <w:pPr>
        <w:rPr>
          <w:rFonts w:cs="Times New Roman"/>
        </w:rPr>
      </w:pPr>
      <w:r w:rsidRPr="007B174E">
        <w:rPr>
          <w:rFonts w:cs="Times New Roman"/>
          <w:i/>
          <w:iCs/>
        </w:rPr>
        <w:t xml:space="preserve">A372  Pyrrhula pyrrhula (mugurar) - </w:t>
      </w:r>
      <w:r w:rsidRPr="007B174E">
        <w:rPr>
          <w:rFonts w:cs="Times New Roman"/>
        </w:rPr>
        <w:t>stare favorabilă – menținerea stării de conservare;</w:t>
      </w:r>
    </w:p>
    <w:p w14:paraId="6DEA3A3D" w14:textId="77777777" w:rsidR="007E66E8" w:rsidRPr="007B174E" w:rsidRDefault="007E66E8" w:rsidP="007E66E8">
      <w:pPr>
        <w:rPr>
          <w:rFonts w:cs="Times New Roman"/>
          <w:i/>
          <w:iCs/>
        </w:rPr>
      </w:pPr>
      <w:r w:rsidRPr="007B174E">
        <w:rPr>
          <w:rFonts w:cs="Times New Roman"/>
          <w:i/>
          <w:iCs/>
        </w:rPr>
        <w:lastRenderedPageBreak/>
        <w:t xml:space="preserve">A318  Regulus ignicapillus (auşel sprâncenat) - </w:t>
      </w:r>
      <w:r w:rsidRPr="007B174E">
        <w:rPr>
          <w:rFonts w:cs="Times New Roman"/>
        </w:rPr>
        <w:t>stare favorabilă – menținerea stării de conservare;</w:t>
      </w:r>
    </w:p>
    <w:p w14:paraId="4DC92282" w14:textId="77777777" w:rsidR="007E66E8" w:rsidRPr="007B174E" w:rsidRDefault="007E66E8" w:rsidP="007E66E8">
      <w:pPr>
        <w:rPr>
          <w:rFonts w:cs="Times New Roman"/>
          <w:i/>
          <w:iCs/>
        </w:rPr>
      </w:pPr>
      <w:r w:rsidRPr="007B174E">
        <w:rPr>
          <w:rFonts w:cs="Times New Roman"/>
          <w:i/>
          <w:iCs/>
        </w:rPr>
        <w:t xml:space="preserve">A317  Regulus regulus (auşel cu cap galben) - </w:t>
      </w:r>
      <w:r w:rsidRPr="007B174E">
        <w:rPr>
          <w:rFonts w:cs="Times New Roman"/>
        </w:rPr>
        <w:t>stare favorabilă – menținerea stării de conservare;</w:t>
      </w:r>
    </w:p>
    <w:p w14:paraId="383DA1E1" w14:textId="77777777" w:rsidR="007E66E8" w:rsidRPr="007B174E" w:rsidRDefault="007E66E8" w:rsidP="007E66E8">
      <w:pPr>
        <w:rPr>
          <w:rFonts w:cs="Times New Roman"/>
        </w:rPr>
      </w:pPr>
      <w:r w:rsidRPr="007B174E">
        <w:rPr>
          <w:rFonts w:cs="Times New Roman"/>
          <w:i/>
          <w:iCs/>
        </w:rPr>
        <w:t xml:space="preserve">A275  Saxicola rubetra (mărăcinar mare) </w:t>
      </w:r>
      <w:r w:rsidRPr="007B174E">
        <w:rPr>
          <w:rFonts w:cs="Times New Roman"/>
        </w:rPr>
        <w:t>- stare favorabilă – menținerea stării de conservare;</w:t>
      </w:r>
    </w:p>
    <w:p w14:paraId="2F78079C" w14:textId="77777777" w:rsidR="007E66E8" w:rsidRPr="007B174E" w:rsidRDefault="007E66E8" w:rsidP="007E66E8">
      <w:pPr>
        <w:rPr>
          <w:rFonts w:cs="Times New Roman"/>
        </w:rPr>
      </w:pPr>
      <w:r w:rsidRPr="007B174E">
        <w:rPr>
          <w:rFonts w:cs="Times New Roman"/>
          <w:i/>
          <w:iCs/>
        </w:rPr>
        <w:t xml:space="preserve">A276  Saxicola torquata (stonechat-ul african) - </w:t>
      </w:r>
      <w:r w:rsidRPr="007B174E">
        <w:rPr>
          <w:rFonts w:cs="Times New Roman"/>
        </w:rPr>
        <w:t>stare favorabilă – menținerea stării de conservare;</w:t>
      </w:r>
    </w:p>
    <w:p w14:paraId="2AC8C177" w14:textId="00583865" w:rsidR="007E66E8" w:rsidRPr="007B174E" w:rsidRDefault="007E66E8" w:rsidP="007E66E8">
      <w:pPr>
        <w:rPr>
          <w:rFonts w:cs="Times New Roman"/>
        </w:rPr>
      </w:pPr>
      <w:r w:rsidRPr="007B174E">
        <w:rPr>
          <w:rFonts w:cs="Times New Roman"/>
          <w:i/>
          <w:iCs/>
        </w:rPr>
        <w:t xml:space="preserve">A361 Serinus serinus (cănăraş) - </w:t>
      </w:r>
      <w:r w:rsidRPr="007B174E">
        <w:rPr>
          <w:rFonts w:cs="Times New Roman"/>
        </w:rPr>
        <w:t>stare necunoscută</w:t>
      </w:r>
      <w:r w:rsidRPr="007B174E">
        <w:rPr>
          <w:rFonts w:cs="Times New Roman"/>
          <w:i/>
          <w:iCs/>
        </w:rPr>
        <w:t xml:space="preserve"> – </w:t>
      </w:r>
      <w:r w:rsidRPr="007B174E">
        <w:rPr>
          <w:rFonts w:cs="Times New Roman"/>
        </w:rPr>
        <w:t>menținerea/îmbunătățirea stării de conservare;</w:t>
      </w:r>
    </w:p>
    <w:p w14:paraId="72B2CB3E" w14:textId="77777777" w:rsidR="007E66E8" w:rsidRPr="007B174E" w:rsidRDefault="007E66E8" w:rsidP="007E66E8">
      <w:pPr>
        <w:rPr>
          <w:rFonts w:cs="Times New Roman"/>
        </w:rPr>
      </w:pPr>
      <w:r w:rsidRPr="007B174E">
        <w:rPr>
          <w:rFonts w:cs="Times New Roman"/>
          <w:i/>
          <w:iCs/>
        </w:rPr>
        <w:t xml:space="preserve">A210  Streptopelia turtur (turturică) – </w:t>
      </w:r>
      <w:r w:rsidRPr="007B174E">
        <w:rPr>
          <w:rFonts w:cs="Times New Roman"/>
        </w:rPr>
        <w:t xml:space="preserve">nespecificată; </w:t>
      </w:r>
    </w:p>
    <w:p w14:paraId="502C01A2" w14:textId="77777777" w:rsidR="007E66E8" w:rsidRPr="007B174E" w:rsidRDefault="007E66E8" w:rsidP="007E66E8">
      <w:pPr>
        <w:rPr>
          <w:rFonts w:cs="Times New Roman"/>
        </w:rPr>
      </w:pPr>
      <w:r w:rsidRPr="007B174E">
        <w:rPr>
          <w:rFonts w:cs="Times New Roman"/>
          <w:i/>
          <w:iCs/>
        </w:rPr>
        <w:t xml:space="preserve">A351  Sturnus vulgaris (graur) – </w:t>
      </w:r>
      <w:r w:rsidRPr="007B174E">
        <w:rPr>
          <w:rFonts w:cs="Times New Roman"/>
        </w:rPr>
        <w:t xml:space="preserve">nespecificată; </w:t>
      </w:r>
    </w:p>
    <w:p w14:paraId="43478449" w14:textId="77777777" w:rsidR="007E66E8" w:rsidRPr="007B174E" w:rsidRDefault="007E66E8" w:rsidP="007E66E8">
      <w:pPr>
        <w:rPr>
          <w:rFonts w:cs="Times New Roman"/>
          <w:i/>
          <w:iCs/>
        </w:rPr>
      </w:pPr>
      <w:r w:rsidRPr="007B174E">
        <w:rPr>
          <w:rFonts w:cs="Times New Roman"/>
          <w:i/>
          <w:iCs/>
        </w:rPr>
        <w:t xml:space="preserve">A311  Sylvia atricapilla (silvie cu cap negru) - </w:t>
      </w:r>
      <w:r w:rsidRPr="007B174E">
        <w:rPr>
          <w:rFonts w:cs="Times New Roman"/>
        </w:rPr>
        <w:t>stare favorabilă – menținerea stării de conservare;</w:t>
      </w:r>
    </w:p>
    <w:p w14:paraId="29AAB598" w14:textId="77777777" w:rsidR="007E66E8" w:rsidRPr="007B174E" w:rsidRDefault="007E66E8" w:rsidP="007E66E8">
      <w:pPr>
        <w:rPr>
          <w:rFonts w:cs="Times New Roman"/>
        </w:rPr>
      </w:pPr>
      <w:r w:rsidRPr="007B174E">
        <w:rPr>
          <w:rFonts w:cs="Times New Roman"/>
          <w:i/>
          <w:iCs/>
        </w:rPr>
        <w:t xml:space="preserve">A309  Sylvia communis (silvie de câmp) </w:t>
      </w:r>
      <w:r w:rsidRPr="007B174E">
        <w:rPr>
          <w:rFonts w:cs="Times New Roman"/>
        </w:rPr>
        <w:t>- stare favorabilă – menținerea stării de conservare;</w:t>
      </w:r>
    </w:p>
    <w:p w14:paraId="1505503A" w14:textId="77777777" w:rsidR="007E66E8" w:rsidRPr="007B174E" w:rsidRDefault="007E66E8" w:rsidP="007E66E8">
      <w:pPr>
        <w:rPr>
          <w:rFonts w:cs="Times New Roman"/>
        </w:rPr>
      </w:pPr>
      <w:r w:rsidRPr="007B174E">
        <w:rPr>
          <w:rFonts w:cs="Times New Roman"/>
          <w:i/>
          <w:iCs/>
        </w:rPr>
        <w:t xml:space="preserve">A283  Turdus merula (mierlă) - </w:t>
      </w:r>
      <w:r w:rsidRPr="007B174E">
        <w:rPr>
          <w:rFonts w:cs="Times New Roman"/>
        </w:rPr>
        <w:t>stare favorabilă – menținerea stării de conservare;</w:t>
      </w:r>
    </w:p>
    <w:p w14:paraId="07E389E8" w14:textId="77777777" w:rsidR="007E66E8" w:rsidRPr="007B174E" w:rsidRDefault="007E66E8" w:rsidP="007E66E8">
      <w:pPr>
        <w:rPr>
          <w:rFonts w:cs="Times New Roman"/>
        </w:rPr>
      </w:pPr>
      <w:r w:rsidRPr="007B174E">
        <w:rPr>
          <w:rFonts w:cs="Times New Roman"/>
          <w:i/>
          <w:iCs/>
        </w:rPr>
        <w:t xml:space="preserve">A285  Turdus philomelos (sturz cântător) - </w:t>
      </w:r>
      <w:r w:rsidRPr="007B174E">
        <w:rPr>
          <w:rFonts w:cs="Times New Roman"/>
        </w:rPr>
        <w:t>stare favorabilă – menținerea stării de conservare;</w:t>
      </w:r>
    </w:p>
    <w:p w14:paraId="3F2E2BAC" w14:textId="53783E33" w:rsidR="007E66E8" w:rsidRPr="007B174E" w:rsidRDefault="007E66E8" w:rsidP="007E66E8">
      <w:pPr>
        <w:rPr>
          <w:rFonts w:cs="Times New Roman"/>
        </w:rPr>
      </w:pPr>
      <w:r w:rsidRPr="007B174E">
        <w:rPr>
          <w:rFonts w:cs="Times New Roman"/>
          <w:i/>
          <w:iCs/>
        </w:rPr>
        <w:t xml:space="preserve">A284 Turdus pilaris (cocoşar) - </w:t>
      </w:r>
      <w:r w:rsidRPr="007B174E">
        <w:rPr>
          <w:rFonts w:cs="Times New Roman"/>
        </w:rPr>
        <w:t>stare necunoscută – menținerea/îmbunătățirea stării de conservare;</w:t>
      </w:r>
    </w:p>
    <w:p w14:paraId="694E4DA2" w14:textId="77777777" w:rsidR="007E66E8" w:rsidRPr="007B174E" w:rsidRDefault="007E66E8" w:rsidP="007E66E8">
      <w:pPr>
        <w:rPr>
          <w:rFonts w:cs="Times New Roman"/>
        </w:rPr>
      </w:pPr>
      <w:r w:rsidRPr="007B174E">
        <w:rPr>
          <w:rFonts w:cs="Times New Roman"/>
          <w:i/>
          <w:iCs/>
        </w:rPr>
        <w:t xml:space="preserve">A282 Turdus torquatus (mierlă gulerată) - </w:t>
      </w:r>
      <w:r w:rsidRPr="007B174E">
        <w:rPr>
          <w:rFonts w:cs="Times New Roman"/>
        </w:rPr>
        <w:t>stare necunoscută – menținerea/îmbunătățirea stării de conservare;</w:t>
      </w:r>
    </w:p>
    <w:p w14:paraId="7C052C1F" w14:textId="77777777" w:rsidR="007E66E8" w:rsidRPr="007B174E" w:rsidRDefault="007E66E8" w:rsidP="007E66E8">
      <w:pPr>
        <w:rPr>
          <w:rFonts w:cs="Times New Roman"/>
        </w:rPr>
      </w:pPr>
      <w:r w:rsidRPr="007B174E">
        <w:rPr>
          <w:rFonts w:cs="Times New Roman"/>
          <w:i/>
          <w:iCs/>
        </w:rPr>
        <w:t xml:space="preserve">A287  Turdus viscivorus (sturz de vâsc) - </w:t>
      </w:r>
      <w:r w:rsidRPr="007B174E">
        <w:rPr>
          <w:rFonts w:cs="Times New Roman"/>
        </w:rPr>
        <w:t>stare favorabilă – menținerea stării de conservare;</w:t>
      </w:r>
    </w:p>
    <w:p w14:paraId="6D7A8D28" w14:textId="77777777" w:rsidR="007E66E8" w:rsidRPr="007B174E" w:rsidRDefault="007E66E8" w:rsidP="007E66E8">
      <w:pPr>
        <w:rPr>
          <w:rFonts w:cs="Times New Roman"/>
        </w:rPr>
      </w:pPr>
      <w:r w:rsidRPr="007B174E">
        <w:rPr>
          <w:rFonts w:cs="Times New Roman"/>
          <w:i/>
          <w:iCs/>
        </w:rPr>
        <w:t xml:space="preserve">A232  Upupa epops (hoopoe) - </w:t>
      </w:r>
      <w:r w:rsidRPr="007B174E">
        <w:rPr>
          <w:rFonts w:cs="Times New Roman"/>
        </w:rPr>
        <w:t>stare necunoscută</w:t>
      </w:r>
      <w:r w:rsidRPr="007B174E">
        <w:rPr>
          <w:rFonts w:cs="Times New Roman"/>
          <w:i/>
          <w:iCs/>
        </w:rPr>
        <w:t xml:space="preserve"> – </w:t>
      </w:r>
      <w:r w:rsidRPr="007B174E">
        <w:rPr>
          <w:rFonts w:cs="Times New Roman"/>
        </w:rPr>
        <w:t xml:space="preserve">menținerea/îmbunătățirea stării de conservare. </w:t>
      </w:r>
    </w:p>
    <w:p w14:paraId="168A3C9C" w14:textId="77777777" w:rsidR="00DE5031" w:rsidRDefault="00DE5031" w:rsidP="009B03C9">
      <w:pPr>
        <w:suppressAutoHyphens w:val="0"/>
        <w:rPr>
          <w:rFonts w:cs="Times New Roman"/>
          <w:color w:val="000000"/>
          <w:highlight w:val="yellow"/>
        </w:rPr>
      </w:pPr>
    </w:p>
    <w:p w14:paraId="75CBF109" w14:textId="5F34F86C" w:rsidR="009B03C9" w:rsidRPr="00E91365" w:rsidRDefault="00DE5031" w:rsidP="009B03C9">
      <w:pPr>
        <w:suppressAutoHyphens w:val="0"/>
        <w:rPr>
          <w:color w:val="000000"/>
        </w:rPr>
      </w:pPr>
      <w:r w:rsidRPr="00E91365">
        <w:rPr>
          <w:rFonts w:cs="Times New Roman"/>
          <w:color w:val="000000"/>
        </w:rPr>
        <w:t>Ca urmare a lucrărilor</w:t>
      </w:r>
      <w:r w:rsidR="009B03C9" w:rsidRPr="00E91365">
        <w:rPr>
          <w:rFonts w:cs="Times New Roman"/>
          <w:color w:val="000000"/>
        </w:rPr>
        <w:t xml:space="preserve"> propuse a se aplica în amenajamentul supus discuției, evaluate în cadrul acestui raport, vor fi respectate obiectivele de protecţie a mediului de mai sus.</w:t>
      </w:r>
    </w:p>
    <w:p w14:paraId="2BEADCA8" w14:textId="11381EA0" w:rsidR="009B03C9" w:rsidRPr="00E91365" w:rsidRDefault="009B03C9" w:rsidP="009B03C9">
      <w:pPr>
        <w:suppressAutoHyphens w:val="0"/>
        <w:rPr>
          <w:color w:val="000000"/>
        </w:rPr>
      </w:pPr>
      <w:r w:rsidRPr="00E91365">
        <w:rPr>
          <w:rFonts w:cs="Times New Roman"/>
          <w:color w:val="000000"/>
        </w:rPr>
        <w:t>Ţinând cont de ansamblul de lucrări silvotehnice prevăzute în plan, precum şi de impactul</w:t>
      </w:r>
      <w:r w:rsidRPr="00E91365">
        <w:rPr>
          <w:color w:val="000000"/>
        </w:rPr>
        <w:br/>
      </w:r>
      <w:r w:rsidR="00DE5031" w:rsidRPr="00E91365">
        <w:rPr>
          <w:rFonts w:cs="Times New Roman"/>
          <w:color w:val="000000"/>
        </w:rPr>
        <w:t xml:space="preserve">produs la execuţia lor </w:t>
      </w:r>
      <w:r w:rsidRPr="00E91365">
        <w:rPr>
          <w:rFonts w:cs="Times New Roman"/>
          <w:color w:val="000000"/>
        </w:rPr>
        <w:t>consideră</w:t>
      </w:r>
      <w:r w:rsidR="00DE5031" w:rsidRPr="00E91365">
        <w:rPr>
          <w:rFonts w:cs="Times New Roman"/>
          <w:color w:val="000000"/>
        </w:rPr>
        <w:t>m</w:t>
      </w:r>
      <w:r w:rsidR="00E91365" w:rsidRPr="00E91365">
        <w:rPr>
          <w:rFonts w:cs="Times New Roman"/>
          <w:color w:val="000000"/>
        </w:rPr>
        <w:t xml:space="preserve"> că acestea nu vor avea</w:t>
      </w:r>
      <w:r w:rsidRPr="00E91365">
        <w:rPr>
          <w:rFonts w:cs="Times New Roman"/>
          <w:color w:val="000000"/>
        </w:rPr>
        <w:t xml:space="preserve"> efecte negative asupra mediului. De asemenea nici comunităţile locale nu vor fi afectate de implementarea planului analizat, lucrările propuse a se executa vin în sprijinul acestora, prin rolul protector pe care îl au lucrările de împădurire, îngrijire şi conducere</w:t>
      </w:r>
      <w:r w:rsidR="005D6303">
        <w:rPr>
          <w:rFonts w:cs="Times New Roman"/>
          <w:color w:val="000000"/>
        </w:rPr>
        <w:t xml:space="preserve"> </w:t>
      </w:r>
      <w:r w:rsidRPr="00E91365">
        <w:rPr>
          <w:rFonts w:cs="Times New Roman"/>
          <w:color w:val="000000"/>
        </w:rPr>
        <w:t>a arboretelor, tăierile de regenerare a pădurilor, tăierile de conservare.</w:t>
      </w:r>
    </w:p>
    <w:p w14:paraId="240B466B" w14:textId="77777777" w:rsidR="00305DC9" w:rsidRPr="00305DC9" w:rsidRDefault="00305DC9" w:rsidP="003D55DB">
      <w:pPr>
        <w:suppressAutoHyphens w:val="0"/>
        <w:spacing w:line="0" w:lineRule="atLeast"/>
        <w:ind w:firstLine="0"/>
        <w:rPr>
          <w:rFonts w:eastAsia="Times New Roman"/>
          <w:kern w:val="0"/>
          <w:sz w:val="22"/>
          <w:szCs w:val="20"/>
          <w:lang w:val="en-US" w:eastAsia="en-US" w:bidi="ar-SA"/>
        </w:rPr>
        <w:sectPr w:rsidR="00305DC9" w:rsidRPr="00305DC9" w:rsidSect="00086779">
          <w:pgSz w:w="11900" w:h="16841"/>
          <w:pgMar w:top="1401" w:right="846" w:bottom="340" w:left="1020" w:header="0" w:footer="0" w:gutter="0"/>
          <w:cols w:space="0"/>
          <w:docGrid w:linePitch="360"/>
        </w:sectPr>
      </w:pPr>
    </w:p>
    <w:p w14:paraId="5F993403" w14:textId="77777777" w:rsidR="008F572B" w:rsidRDefault="008F572B" w:rsidP="003D55DB">
      <w:pPr>
        <w:suppressAutoHyphens w:val="0"/>
        <w:ind w:firstLine="0"/>
        <w:rPr>
          <w:rFonts w:cs="Times New Roman"/>
          <w:b/>
          <w:color w:val="000000"/>
        </w:rPr>
      </w:pPr>
      <w:bookmarkStart w:id="81" w:name="page62"/>
      <w:bookmarkEnd w:id="81"/>
    </w:p>
    <w:p w14:paraId="136D3953" w14:textId="6BE7BA22" w:rsidR="00E53485" w:rsidRPr="00586DEB" w:rsidRDefault="00E53485" w:rsidP="004669CE">
      <w:pPr>
        <w:pStyle w:val="Heading1"/>
      </w:pPr>
      <w:r w:rsidRPr="00586DEB">
        <w:t xml:space="preserve"> </w:t>
      </w:r>
      <w:bookmarkStart w:id="82" w:name="_Toc170221163"/>
      <w:r w:rsidRPr="00B90B7E">
        <w:t>Evaluarea efectelor potențiale semnificative asupra</w:t>
      </w:r>
      <w:r w:rsidR="00906402">
        <w:t xml:space="preserve"> </w:t>
      </w:r>
      <w:r w:rsidRPr="00B90B7E">
        <w:t>mediului asociate amenajamentului silvic</w:t>
      </w:r>
      <w:r w:rsidR="00931943" w:rsidRPr="00B90B7E">
        <w:t xml:space="preserve"> UP I</w:t>
      </w:r>
      <w:r w:rsidR="00723B85">
        <w:t>I Valea Jigoreasa</w:t>
      </w:r>
      <w:bookmarkEnd w:id="82"/>
    </w:p>
    <w:p w14:paraId="603CDDA6" w14:textId="773D93F8" w:rsidR="00DE2112" w:rsidRDefault="00DE2112" w:rsidP="00E53485">
      <w:pPr>
        <w:suppressAutoHyphens w:val="0"/>
        <w:rPr>
          <w:rFonts w:cs="Times New Roman"/>
          <w:b/>
          <w:color w:val="000000"/>
        </w:rPr>
      </w:pPr>
    </w:p>
    <w:p w14:paraId="12E2EC22" w14:textId="40CE358E" w:rsidR="005918B9" w:rsidRDefault="00F42F57" w:rsidP="00F42F57">
      <w:pPr>
        <w:ind w:firstLine="643"/>
        <w:rPr>
          <w:rFonts w:cs="Times New Roman"/>
        </w:rPr>
      </w:pPr>
      <w:r>
        <w:rPr>
          <w:rFonts w:cs="Times New Roman"/>
        </w:rPr>
        <w:t>Analiza evaluării efectelor potențiale asupra factorilor de med</w:t>
      </w:r>
      <w:r w:rsidR="0039449E">
        <w:rPr>
          <w:rFonts w:cs="Times New Roman"/>
        </w:rPr>
        <w:t>iu apă, aer, sol, biodiver</w:t>
      </w:r>
      <w:r>
        <w:rPr>
          <w:rFonts w:cs="Times New Roman"/>
        </w:rPr>
        <w:t>s</w:t>
      </w:r>
      <w:r w:rsidR="0039449E">
        <w:rPr>
          <w:rFonts w:cs="Times New Roman"/>
        </w:rPr>
        <w:t>i</w:t>
      </w:r>
      <w:r>
        <w:rPr>
          <w:rFonts w:cs="Times New Roman"/>
        </w:rPr>
        <w:t>tate, populație, factori climatici, peisaj</w:t>
      </w:r>
      <w:r w:rsidR="00374659">
        <w:rPr>
          <w:rFonts w:cs="Times New Roman"/>
        </w:rPr>
        <w:t xml:space="preserve"> și</w:t>
      </w:r>
      <w:r>
        <w:rPr>
          <w:rFonts w:cs="Times New Roman"/>
        </w:rPr>
        <w:t xml:space="preserve"> patrimoniu cultural </w:t>
      </w:r>
      <w:r w:rsidR="00415E7B">
        <w:rPr>
          <w:rFonts w:cs="Times New Roman"/>
        </w:rPr>
        <w:t xml:space="preserve">s-a realizat conform matricei de mai jos și </w:t>
      </w:r>
      <w:r w:rsidR="005918B9">
        <w:rPr>
          <w:rFonts w:cs="Times New Roman"/>
        </w:rPr>
        <w:t>s-a realizat o scară de impact astfel:</w:t>
      </w:r>
    </w:p>
    <w:p w14:paraId="466296E3" w14:textId="77777777" w:rsidR="00C451F4" w:rsidRDefault="00C451F4" w:rsidP="00F42F57">
      <w:pPr>
        <w:ind w:firstLine="643"/>
        <w:rPr>
          <w:rFonts w:cs="Times New Roman"/>
        </w:rPr>
      </w:pPr>
    </w:p>
    <w:p w14:paraId="439ABA49" w14:textId="109609E1" w:rsidR="00C451F4" w:rsidRPr="00EA69C8" w:rsidRDefault="00BD5609" w:rsidP="00C451F4">
      <w:pPr>
        <w:ind w:firstLine="0"/>
        <w:jc w:val="right"/>
        <w:rPr>
          <w:i/>
          <w:sz w:val="20"/>
          <w:szCs w:val="20"/>
          <w:lang w:val="en-US" w:eastAsia="en-US" w:bidi="ar-SA"/>
        </w:rPr>
      </w:pPr>
      <w:r w:rsidRPr="00EA69C8">
        <w:rPr>
          <w:i/>
          <w:sz w:val="20"/>
          <w:szCs w:val="20"/>
          <w:lang w:val="en-US" w:eastAsia="en-US" w:bidi="ar-SA"/>
        </w:rPr>
        <w:t>Tabel 24</w:t>
      </w:r>
    </w:p>
    <w:p w14:paraId="704FA251" w14:textId="48F7860E" w:rsidR="005918B9" w:rsidRPr="00EA69C8" w:rsidRDefault="00136C75" w:rsidP="00C451F4">
      <w:pPr>
        <w:suppressAutoHyphens w:val="0"/>
        <w:spacing w:line="239" w:lineRule="auto"/>
        <w:ind w:firstLine="0"/>
        <w:jc w:val="right"/>
        <w:rPr>
          <w:rFonts w:eastAsia="Arial Narrow" w:cs="Times New Roman"/>
          <w:i/>
          <w:kern w:val="0"/>
          <w:sz w:val="20"/>
          <w:szCs w:val="20"/>
          <w:lang w:val="en-US" w:eastAsia="en-US" w:bidi="ar-SA"/>
        </w:rPr>
      </w:pPr>
      <w:proofErr w:type="spellStart"/>
      <w:r w:rsidRPr="00EA69C8">
        <w:rPr>
          <w:rFonts w:eastAsia="Arial Narrow" w:cs="Times New Roman"/>
          <w:i/>
          <w:kern w:val="0"/>
          <w:sz w:val="20"/>
          <w:szCs w:val="20"/>
          <w:lang w:val="en-US" w:eastAsia="en-US" w:bidi="ar-SA"/>
        </w:rPr>
        <w:t>Efecte</w:t>
      </w:r>
      <w:proofErr w:type="spellEnd"/>
      <w:r w:rsidRPr="00EA69C8">
        <w:rPr>
          <w:rFonts w:eastAsia="Arial Narrow" w:cs="Times New Roman"/>
          <w:i/>
          <w:kern w:val="0"/>
          <w:sz w:val="20"/>
          <w:szCs w:val="20"/>
          <w:lang w:val="en-US" w:eastAsia="en-US" w:bidi="ar-SA"/>
        </w:rPr>
        <w:t xml:space="preserve"> </w:t>
      </w:r>
      <w:proofErr w:type="spellStart"/>
      <w:r w:rsidR="00742E77">
        <w:rPr>
          <w:rFonts w:eastAsia="Arial Narrow" w:cs="Times New Roman"/>
          <w:i/>
          <w:kern w:val="0"/>
          <w:sz w:val="20"/>
          <w:szCs w:val="20"/>
          <w:lang w:val="en-US" w:eastAsia="en-US" w:bidi="ar-SA"/>
        </w:rPr>
        <w:t>as</w:t>
      </w:r>
      <w:r w:rsidRPr="00EA69C8">
        <w:rPr>
          <w:rFonts w:eastAsia="Arial Narrow" w:cs="Times New Roman"/>
          <w:i/>
          <w:kern w:val="0"/>
          <w:sz w:val="20"/>
          <w:szCs w:val="20"/>
          <w:lang w:val="en-US" w:eastAsia="en-US" w:bidi="ar-SA"/>
        </w:rPr>
        <w:t>ociate</w:t>
      </w:r>
      <w:proofErr w:type="spellEnd"/>
      <w:r w:rsidRPr="00EA69C8">
        <w:rPr>
          <w:rFonts w:eastAsia="Arial Narrow" w:cs="Times New Roman"/>
          <w:i/>
          <w:kern w:val="0"/>
          <w:sz w:val="20"/>
          <w:szCs w:val="20"/>
          <w:lang w:val="en-US" w:eastAsia="en-US" w:bidi="ar-SA"/>
        </w:rPr>
        <w:t xml:space="preserve"> </w:t>
      </w:r>
      <w:proofErr w:type="spellStart"/>
      <w:r w:rsidRPr="00EA69C8">
        <w:rPr>
          <w:rFonts w:eastAsia="Arial Narrow" w:cs="Times New Roman"/>
          <w:i/>
          <w:kern w:val="0"/>
          <w:sz w:val="20"/>
          <w:szCs w:val="20"/>
          <w:lang w:val="en-US" w:eastAsia="en-US" w:bidi="ar-SA"/>
        </w:rPr>
        <w:t>amenajamentului</w:t>
      </w:r>
      <w:proofErr w:type="spellEnd"/>
      <w:r w:rsidRPr="00EA69C8">
        <w:rPr>
          <w:rFonts w:eastAsia="Arial Narrow" w:cs="Times New Roman"/>
          <w:i/>
          <w:kern w:val="0"/>
          <w:sz w:val="20"/>
          <w:szCs w:val="20"/>
          <w:lang w:val="en-US" w:eastAsia="en-US" w:bidi="ar-SA"/>
        </w:rPr>
        <w:t xml:space="preserve"> silvic</w:t>
      </w:r>
    </w:p>
    <w:tbl>
      <w:tblPr>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4"/>
        <w:gridCol w:w="2835"/>
        <w:gridCol w:w="6379"/>
      </w:tblGrid>
      <w:tr w:rsidR="00221E4D" w:rsidRPr="00323125" w14:paraId="0141B6CE" w14:textId="77777777" w:rsidTr="00C451F4">
        <w:trPr>
          <w:trHeight w:hRule="exact" w:val="427"/>
        </w:trPr>
        <w:tc>
          <w:tcPr>
            <w:tcW w:w="704" w:type="dxa"/>
            <w:shd w:val="clear" w:color="auto" w:fill="D6E3BC" w:themeFill="accent3" w:themeFillTint="66"/>
            <w:vAlign w:val="center"/>
          </w:tcPr>
          <w:p w14:paraId="14F1CE72" w14:textId="315FF42A" w:rsidR="005918B9" w:rsidRPr="005918B9" w:rsidRDefault="005918B9" w:rsidP="00323125">
            <w:pPr>
              <w:widowControl w:val="0"/>
              <w:suppressAutoHyphens w:val="0"/>
              <w:ind w:firstLine="0"/>
              <w:jc w:val="center"/>
              <w:rPr>
                <w:rFonts w:eastAsia="Times New Roman" w:cs="Times New Roman"/>
                <w:iCs/>
                <w:kern w:val="0"/>
                <w:sz w:val="20"/>
                <w:szCs w:val="20"/>
                <w:lang w:eastAsia="ro-RO" w:bidi="ro-RO"/>
              </w:rPr>
            </w:pPr>
            <w:r w:rsidRPr="005918B9">
              <w:rPr>
                <w:rFonts w:eastAsia="Times New Roman" w:cs="Times New Roman"/>
                <w:b/>
                <w:bCs/>
                <w:iCs/>
                <w:color w:val="000000"/>
                <w:kern w:val="0"/>
                <w:sz w:val="20"/>
                <w:szCs w:val="20"/>
                <w:lang w:eastAsia="ro-RO" w:bidi="ro-RO"/>
              </w:rPr>
              <w:t xml:space="preserve">Nr. </w:t>
            </w:r>
            <w:r w:rsidR="00723B85">
              <w:rPr>
                <w:rFonts w:eastAsia="Times New Roman" w:cs="Times New Roman"/>
                <w:b/>
                <w:bCs/>
                <w:iCs/>
                <w:color w:val="000000"/>
                <w:kern w:val="0"/>
                <w:sz w:val="20"/>
                <w:szCs w:val="20"/>
                <w:lang w:eastAsia="ro-RO" w:bidi="ro-RO"/>
              </w:rPr>
              <w:t>c</w:t>
            </w:r>
            <w:r w:rsidRPr="005918B9">
              <w:rPr>
                <w:rFonts w:eastAsia="Times New Roman" w:cs="Times New Roman"/>
                <w:b/>
                <w:bCs/>
                <w:iCs/>
                <w:color w:val="000000"/>
                <w:kern w:val="0"/>
                <w:sz w:val="20"/>
                <w:szCs w:val="20"/>
                <w:lang w:eastAsia="ro-RO" w:bidi="ro-RO"/>
              </w:rPr>
              <w:t>rt</w:t>
            </w:r>
          </w:p>
        </w:tc>
        <w:tc>
          <w:tcPr>
            <w:tcW w:w="2835" w:type="dxa"/>
            <w:shd w:val="clear" w:color="auto" w:fill="D6E3BC" w:themeFill="accent3" w:themeFillTint="66"/>
            <w:vAlign w:val="center"/>
          </w:tcPr>
          <w:p w14:paraId="1B89A93C" w14:textId="77777777" w:rsidR="005918B9" w:rsidRPr="005918B9" w:rsidRDefault="005918B9" w:rsidP="00323125">
            <w:pPr>
              <w:widowControl w:val="0"/>
              <w:suppressAutoHyphens w:val="0"/>
              <w:ind w:firstLine="0"/>
              <w:jc w:val="center"/>
              <w:rPr>
                <w:rFonts w:eastAsia="Times New Roman" w:cs="Times New Roman"/>
                <w:iCs/>
                <w:kern w:val="0"/>
                <w:sz w:val="20"/>
                <w:szCs w:val="20"/>
                <w:lang w:eastAsia="ro-RO" w:bidi="ro-RO"/>
              </w:rPr>
            </w:pPr>
            <w:r w:rsidRPr="005918B9">
              <w:rPr>
                <w:rFonts w:eastAsia="Times New Roman" w:cs="Times New Roman"/>
                <w:b/>
                <w:bCs/>
                <w:iCs/>
                <w:color w:val="000000"/>
                <w:kern w:val="0"/>
                <w:sz w:val="20"/>
                <w:szCs w:val="20"/>
                <w:lang w:eastAsia="ro-RO" w:bidi="ro-RO"/>
              </w:rPr>
              <w:t>Efecte generate</w:t>
            </w:r>
          </w:p>
        </w:tc>
        <w:tc>
          <w:tcPr>
            <w:tcW w:w="6379" w:type="dxa"/>
            <w:shd w:val="clear" w:color="auto" w:fill="D6E3BC" w:themeFill="accent3" w:themeFillTint="66"/>
            <w:vAlign w:val="center"/>
          </w:tcPr>
          <w:p w14:paraId="0B2E10A8" w14:textId="77777777" w:rsidR="005918B9" w:rsidRPr="005918B9" w:rsidRDefault="005918B9" w:rsidP="00323125">
            <w:pPr>
              <w:widowControl w:val="0"/>
              <w:suppressAutoHyphens w:val="0"/>
              <w:ind w:firstLine="0"/>
              <w:jc w:val="center"/>
              <w:rPr>
                <w:rFonts w:eastAsia="Times New Roman" w:cs="Times New Roman"/>
                <w:iCs/>
                <w:kern w:val="0"/>
                <w:sz w:val="20"/>
                <w:szCs w:val="20"/>
                <w:lang w:eastAsia="ro-RO" w:bidi="ro-RO"/>
              </w:rPr>
            </w:pPr>
            <w:r w:rsidRPr="005918B9">
              <w:rPr>
                <w:rFonts w:eastAsia="Times New Roman" w:cs="Times New Roman"/>
                <w:b/>
                <w:bCs/>
                <w:iCs/>
                <w:color w:val="000000"/>
                <w:kern w:val="0"/>
                <w:sz w:val="20"/>
                <w:szCs w:val="20"/>
                <w:lang w:eastAsia="ro-RO" w:bidi="ro-RO"/>
              </w:rPr>
              <w:t>Scorul evaluării</w:t>
            </w:r>
          </w:p>
        </w:tc>
      </w:tr>
      <w:tr w:rsidR="00323125" w:rsidRPr="005918B9" w14:paraId="44B82E0A" w14:textId="77777777" w:rsidTr="00EA69C8">
        <w:trPr>
          <w:trHeight w:hRule="exact" w:val="446"/>
        </w:trPr>
        <w:tc>
          <w:tcPr>
            <w:tcW w:w="704" w:type="dxa"/>
            <w:shd w:val="clear" w:color="auto" w:fill="00B050"/>
            <w:vAlign w:val="center"/>
          </w:tcPr>
          <w:p w14:paraId="510EB209" w14:textId="77777777" w:rsidR="005918B9" w:rsidRPr="005918B9" w:rsidRDefault="005918B9" w:rsidP="00323125">
            <w:pPr>
              <w:widowControl w:val="0"/>
              <w:suppressAutoHyphens w:val="0"/>
              <w:ind w:firstLine="0"/>
              <w:jc w:val="center"/>
              <w:rPr>
                <w:rFonts w:eastAsia="Times New Roman" w:cs="Times New Roman"/>
                <w:iCs/>
                <w:kern w:val="0"/>
                <w:sz w:val="20"/>
                <w:szCs w:val="20"/>
                <w:lang w:eastAsia="ro-RO" w:bidi="ro-RO"/>
              </w:rPr>
            </w:pPr>
            <w:r w:rsidRPr="005918B9">
              <w:rPr>
                <w:rFonts w:eastAsia="Times New Roman" w:cs="Times New Roman"/>
                <w:bCs/>
                <w:iCs/>
                <w:color w:val="000000"/>
                <w:kern w:val="0"/>
                <w:sz w:val="20"/>
                <w:szCs w:val="20"/>
                <w:lang w:eastAsia="ro-RO" w:bidi="ro-RO"/>
              </w:rPr>
              <w:t>1.</w:t>
            </w:r>
          </w:p>
        </w:tc>
        <w:tc>
          <w:tcPr>
            <w:tcW w:w="2835" w:type="dxa"/>
            <w:shd w:val="clear" w:color="auto" w:fill="00B050"/>
            <w:vAlign w:val="center"/>
          </w:tcPr>
          <w:p w14:paraId="3BD0DBC3" w14:textId="32B508FD" w:rsidR="005918B9" w:rsidRPr="005918B9" w:rsidRDefault="005918B9" w:rsidP="00323125">
            <w:pPr>
              <w:widowControl w:val="0"/>
              <w:suppressAutoHyphens w:val="0"/>
              <w:ind w:firstLine="0"/>
              <w:jc w:val="center"/>
              <w:rPr>
                <w:rFonts w:eastAsia="Times New Roman" w:cs="Times New Roman"/>
                <w:iCs/>
                <w:kern w:val="0"/>
                <w:sz w:val="20"/>
                <w:szCs w:val="20"/>
                <w:lang w:eastAsia="ro-RO" w:bidi="ro-RO"/>
              </w:rPr>
            </w:pPr>
            <w:r w:rsidRPr="005918B9">
              <w:rPr>
                <w:rFonts w:eastAsia="Times New Roman" w:cs="Times New Roman"/>
                <w:iCs/>
                <w:color w:val="000000"/>
                <w:kern w:val="0"/>
                <w:sz w:val="20"/>
                <w:szCs w:val="20"/>
                <w:lang w:eastAsia="ro-RO" w:bidi="ro-RO"/>
              </w:rPr>
              <w:t>Efecte pozitive</w:t>
            </w:r>
            <w:r w:rsidR="005A2B2E" w:rsidRPr="00323125">
              <w:rPr>
                <w:rFonts w:eastAsia="Times New Roman" w:cs="Times New Roman"/>
                <w:iCs/>
                <w:color w:val="000000"/>
                <w:kern w:val="0"/>
                <w:sz w:val="20"/>
                <w:szCs w:val="20"/>
                <w:lang w:eastAsia="ro-RO" w:bidi="ro-RO"/>
              </w:rPr>
              <w:t xml:space="preserve"> semnificative</w:t>
            </w:r>
          </w:p>
        </w:tc>
        <w:tc>
          <w:tcPr>
            <w:tcW w:w="6379" w:type="dxa"/>
            <w:shd w:val="clear" w:color="auto" w:fill="00B050"/>
            <w:vAlign w:val="center"/>
          </w:tcPr>
          <w:p w14:paraId="568B9AA2" w14:textId="2E6C1B1C" w:rsidR="005918B9" w:rsidRPr="005918B9" w:rsidRDefault="00742E77" w:rsidP="00742E77">
            <w:pPr>
              <w:widowControl w:val="0"/>
              <w:suppressAutoHyphens w:val="0"/>
              <w:ind w:firstLine="0"/>
              <w:rPr>
                <w:rFonts w:eastAsia="Times New Roman" w:cs="Times New Roman"/>
                <w:iCs/>
                <w:kern w:val="0"/>
                <w:sz w:val="20"/>
                <w:szCs w:val="20"/>
                <w:lang w:eastAsia="ro-RO" w:bidi="ro-RO"/>
              </w:rPr>
            </w:pPr>
            <w:r>
              <w:rPr>
                <w:rFonts w:eastAsia="Times New Roman" w:cs="Times New Roman"/>
                <w:iCs/>
                <w:kern w:val="0"/>
                <w:sz w:val="20"/>
                <w:szCs w:val="20"/>
                <w:lang w:eastAsia="ro-RO" w:bidi="ro-RO"/>
              </w:rPr>
              <w:t xml:space="preserve">                                                             </w:t>
            </w:r>
            <w:r w:rsidR="00F66438" w:rsidRPr="00323125">
              <w:rPr>
                <w:rFonts w:eastAsia="Times New Roman" w:cs="Times New Roman"/>
                <w:iCs/>
                <w:kern w:val="0"/>
                <w:sz w:val="20"/>
                <w:szCs w:val="20"/>
                <w:lang w:eastAsia="ro-RO" w:bidi="ro-RO"/>
              </w:rPr>
              <w:t>+</w:t>
            </w:r>
            <w:r w:rsidR="00374659">
              <w:rPr>
                <w:rFonts w:eastAsia="Times New Roman" w:cs="Times New Roman"/>
                <w:iCs/>
                <w:kern w:val="0"/>
                <w:sz w:val="20"/>
                <w:szCs w:val="20"/>
                <w:lang w:eastAsia="ro-RO" w:bidi="ro-RO"/>
              </w:rPr>
              <w:t>2</w:t>
            </w:r>
          </w:p>
        </w:tc>
      </w:tr>
      <w:tr w:rsidR="00323125" w:rsidRPr="005918B9" w14:paraId="0413D9E4" w14:textId="77777777" w:rsidTr="00EA69C8">
        <w:trPr>
          <w:trHeight w:hRule="exact" w:val="418"/>
        </w:trPr>
        <w:tc>
          <w:tcPr>
            <w:tcW w:w="704" w:type="dxa"/>
            <w:shd w:val="clear" w:color="auto" w:fill="92D050"/>
            <w:vAlign w:val="center"/>
          </w:tcPr>
          <w:p w14:paraId="68CB12C4" w14:textId="77777777" w:rsidR="005918B9" w:rsidRPr="005918B9" w:rsidRDefault="005918B9" w:rsidP="00323125">
            <w:pPr>
              <w:widowControl w:val="0"/>
              <w:suppressAutoHyphens w:val="0"/>
              <w:ind w:firstLine="0"/>
              <w:jc w:val="center"/>
              <w:rPr>
                <w:rFonts w:eastAsia="Times New Roman" w:cs="Times New Roman"/>
                <w:iCs/>
                <w:kern w:val="0"/>
                <w:sz w:val="20"/>
                <w:szCs w:val="20"/>
                <w:lang w:eastAsia="ro-RO" w:bidi="ro-RO"/>
              </w:rPr>
            </w:pPr>
            <w:r w:rsidRPr="005918B9">
              <w:rPr>
                <w:rFonts w:eastAsia="Times New Roman" w:cs="Times New Roman"/>
                <w:bCs/>
                <w:iCs/>
                <w:color w:val="000000"/>
                <w:kern w:val="0"/>
                <w:sz w:val="20"/>
                <w:szCs w:val="20"/>
                <w:lang w:eastAsia="ro-RO" w:bidi="ro-RO"/>
              </w:rPr>
              <w:t>2.</w:t>
            </w:r>
          </w:p>
        </w:tc>
        <w:tc>
          <w:tcPr>
            <w:tcW w:w="2835" w:type="dxa"/>
            <w:shd w:val="clear" w:color="auto" w:fill="92D050"/>
            <w:vAlign w:val="center"/>
          </w:tcPr>
          <w:p w14:paraId="519BE0F0" w14:textId="49E34E34" w:rsidR="005918B9" w:rsidRPr="005918B9" w:rsidRDefault="005918B9" w:rsidP="00323125">
            <w:pPr>
              <w:widowControl w:val="0"/>
              <w:suppressAutoHyphens w:val="0"/>
              <w:ind w:firstLine="0"/>
              <w:jc w:val="center"/>
              <w:rPr>
                <w:rFonts w:eastAsia="Times New Roman" w:cs="Times New Roman"/>
                <w:iCs/>
                <w:kern w:val="0"/>
                <w:sz w:val="20"/>
                <w:szCs w:val="20"/>
                <w:lang w:eastAsia="ro-RO" w:bidi="ro-RO"/>
              </w:rPr>
            </w:pPr>
            <w:r w:rsidRPr="005918B9">
              <w:rPr>
                <w:rFonts w:eastAsia="Times New Roman" w:cs="Times New Roman"/>
                <w:iCs/>
                <w:color w:val="000000"/>
                <w:kern w:val="0"/>
                <w:sz w:val="20"/>
                <w:szCs w:val="20"/>
                <w:lang w:eastAsia="ro-RO" w:bidi="ro-RO"/>
              </w:rPr>
              <w:t xml:space="preserve">Efecte pozitive </w:t>
            </w:r>
            <w:r w:rsidR="005A2B2E" w:rsidRPr="00323125">
              <w:rPr>
                <w:rFonts w:eastAsia="Times New Roman" w:cs="Times New Roman"/>
                <w:iCs/>
                <w:color w:val="000000"/>
                <w:kern w:val="0"/>
                <w:sz w:val="20"/>
                <w:szCs w:val="20"/>
                <w:lang w:eastAsia="ro-RO" w:bidi="ro-RO"/>
              </w:rPr>
              <w:t>ne</w:t>
            </w:r>
            <w:r w:rsidRPr="005918B9">
              <w:rPr>
                <w:rFonts w:eastAsia="Times New Roman" w:cs="Times New Roman"/>
                <w:iCs/>
                <w:color w:val="000000"/>
                <w:kern w:val="0"/>
                <w:sz w:val="20"/>
                <w:szCs w:val="20"/>
                <w:lang w:eastAsia="ro-RO" w:bidi="ro-RO"/>
              </w:rPr>
              <w:t>semnificative</w:t>
            </w:r>
          </w:p>
        </w:tc>
        <w:tc>
          <w:tcPr>
            <w:tcW w:w="6379" w:type="dxa"/>
            <w:shd w:val="clear" w:color="auto" w:fill="92D050"/>
            <w:vAlign w:val="center"/>
          </w:tcPr>
          <w:p w14:paraId="64113B11" w14:textId="653DCF85" w:rsidR="005918B9" w:rsidRPr="005918B9" w:rsidRDefault="00742E77" w:rsidP="00323125">
            <w:pPr>
              <w:widowControl w:val="0"/>
              <w:suppressAutoHyphens w:val="0"/>
              <w:ind w:firstLine="0"/>
              <w:jc w:val="center"/>
              <w:rPr>
                <w:rFonts w:eastAsia="Times New Roman" w:cs="Times New Roman"/>
                <w:iCs/>
                <w:kern w:val="0"/>
                <w:sz w:val="20"/>
                <w:szCs w:val="20"/>
                <w:lang w:eastAsia="ro-RO" w:bidi="ro-RO"/>
              </w:rPr>
            </w:pPr>
            <w:r>
              <w:rPr>
                <w:rFonts w:eastAsia="Times New Roman" w:cs="Times New Roman"/>
                <w:iCs/>
                <w:color w:val="000000"/>
                <w:kern w:val="0"/>
                <w:sz w:val="20"/>
                <w:szCs w:val="20"/>
                <w:lang w:eastAsia="ro-RO" w:bidi="ro-RO"/>
              </w:rPr>
              <w:t>+</w:t>
            </w:r>
            <w:r w:rsidR="00374659">
              <w:rPr>
                <w:rFonts w:eastAsia="Times New Roman" w:cs="Times New Roman"/>
                <w:iCs/>
                <w:color w:val="000000"/>
                <w:kern w:val="0"/>
                <w:sz w:val="20"/>
                <w:szCs w:val="20"/>
                <w:lang w:eastAsia="ro-RO" w:bidi="ro-RO"/>
              </w:rPr>
              <w:t>1</w:t>
            </w:r>
          </w:p>
        </w:tc>
      </w:tr>
      <w:tr w:rsidR="00C35621" w:rsidRPr="005918B9" w14:paraId="209081F3" w14:textId="77777777" w:rsidTr="00EA69C8">
        <w:trPr>
          <w:trHeight w:hRule="exact" w:val="422"/>
        </w:trPr>
        <w:tc>
          <w:tcPr>
            <w:tcW w:w="704" w:type="dxa"/>
            <w:shd w:val="clear" w:color="auto" w:fill="BFBFBF" w:themeFill="background1" w:themeFillShade="BF"/>
            <w:vAlign w:val="center"/>
          </w:tcPr>
          <w:p w14:paraId="089AA3B9" w14:textId="19680445" w:rsidR="005918B9" w:rsidRPr="005918B9" w:rsidRDefault="00221E4D" w:rsidP="00323125">
            <w:pPr>
              <w:widowControl w:val="0"/>
              <w:suppressAutoHyphens w:val="0"/>
              <w:ind w:firstLine="0"/>
              <w:jc w:val="center"/>
              <w:rPr>
                <w:rFonts w:eastAsia="Times New Roman" w:cs="Times New Roman"/>
                <w:iCs/>
                <w:kern w:val="0"/>
                <w:sz w:val="20"/>
                <w:szCs w:val="20"/>
                <w:lang w:eastAsia="ro-RO" w:bidi="ro-RO"/>
              </w:rPr>
            </w:pPr>
            <w:r w:rsidRPr="00BF6A3F">
              <w:rPr>
                <w:rFonts w:eastAsia="Times New Roman" w:cs="Times New Roman"/>
                <w:bCs/>
                <w:iCs/>
                <w:color w:val="000000"/>
                <w:kern w:val="0"/>
                <w:sz w:val="20"/>
                <w:szCs w:val="20"/>
                <w:lang w:eastAsia="ro-RO" w:bidi="ro-RO"/>
              </w:rPr>
              <w:t>3.</w:t>
            </w:r>
          </w:p>
        </w:tc>
        <w:tc>
          <w:tcPr>
            <w:tcW w:w="2835" w:type="dxa"/>
            <w:shd w:val="clear" w:color="auto" w:fill="BFBFBF" w:themeFill="background1" w:themeFillShade="BF"/>
            <w:vAlign w:val="center"/>
          </w:tcPr>
          <w:p w14:paraId="2F87A3E9" w14:textId="77777777" w:rsidR="005918B9" w:rsidRPr="005918B9" w:rsidRDefault="005918B9" w:rsidP="00323125">
            <w:pPr>
              <w:widowControl w:val="0"/>
              <w:suppressAutoHyphens w:val="0"/>
              <w:ind w:firstLine="0"/>
              <w:jc w:val="center"/>
              <w:rPr>
                <w:rFonts w:eastAsia="Times New Roman" w:cs="Times New Roman"/>
                <w:iCs/>
                <w:kern w:val="0"/>
                <w:sz w:val="20"/>
                <w:szCs w:val="20"/>
                <w:lang w:eastAsia="ro-RO" w:bidi="ro-RO"/>
              </w:rPr>
            </w:pPr>
            <w:r w:rsidRPr="005918B9">
              <w:rPr>
                <w:rFonts w:eastAsia="Times New Roman" w:cs="Times New Roman"/>
                <w:iCs/>
                <w:color w:val="000000"/>
                <w:kern w:val="0"/>
                <w:sz w:val="20"/>
                <w:szCs w:val="20"/>
                <w:lang w:eastAsia="ro-RO" w:bidi="ro-RO"/>
              </w:rPr>
              <w:t>Efecte neutre</w:t>
            </w:r>
          </w:p>
        </w:tc>
        <w:tc>
          <w:tcPr>
            <w:tcW w:w="6379" w:type="dxa"/>
            <w:shd w:val="clear" w:color="auto" w:fill="BFBFBF" w:themeFill="background1" w:themeFillShade="BF"/>
            <w:vAlign w:val="center"/>
          </w:tcPr>
          <w:p w14:paraId="01A7E1DD" w14:textId="2D7DD4B1" w:rsidR="005918B9" w:rsidRPr="005918B9" w:rsidRDefault="00323125" w:rsidP="00323125">
            <w:pPr>
              <w:widowControl w:val="0"/>
              <w:suppressAutoHyphens w:val="0"/>
              <w:rPr>
                <w:rFonts w:eastAsia="Times New Roman" w:cs="Times New Roman"/>
                <w:iCs/>
                <w:kern w:val="0"/>
                <w:sz w:val="20"/>
                <w:szCs w:val="20"/>
                <w:lang w:eastAsia="ro-RO" w:bidi="ro-RO"/>
              </w:rPr>
            </w:pPr>
            <w:r>
              <w:rPr>
                <w:rFonts w:eastAsia="Times New Roman" w:cs="Times New Roman"/>
                <w:iCs/>
                <w:color w:val="000000"/>
                <w:kern w:val="0"/>
                <w:sz w:val="20"/>
                <w:szCs w:val="20"/>
                <w:lang w:eastAsia="ro-RO" w:bidi="ro-RO"/>
              </w:rPr>
              <w:t xml:space="preserve">                                             </w:t>
            </w:r>
            <w:r w:rsidR="00742E77">
              <w:rPr>
                <w:rFonts w:eastAsia="Times New Roman" w:cs="Times New Roman"/>
                <w:iCs/>
                <w:color w:val="000000"/>
                <w:kern w:val="0"/>
                <w:sz w:val="20"/>
                <w:szCs w:val="20"/>
                <w:lang w:eastAsia="ro-RO" w:bidi="ro-RO"/>
              </w:rPr>
              <w:t xml:space="preserve">   </w:t>
            </w:r>
            <w:r>
              <w:rPr>
                <w:rFonts w:eastAsia="Times New Roman" w:cs="Times New Roman"/>
                <w:iCs/>
                <w:color w:val="000000"/>
                <w:kern w:val="0"/>
                <w:sz w:val="20"/>
                <w:szCs w:val="20"/>
                <w:lang w:eastAsia="ro-RO" w:bidi="ro-RO"/>
              </w:rPr>
              <w:t xml:space="preserve"> </w:t>
            </w:r>
            <w:r w:rsidR="005918B9" w:rsidRPr="005918B9">
              <w:rPr>
                <w:rFonts w:eastAsia="Times New Roman" w:cs="Times New Roman"/>
                <w:iCs/>
                <w:color w:val="000000"/>
                <w:kern w:val="0"/>
                <w:sz w:val="20"/>
                <w:szCs w:val="20"/>
                <w:lang w:eastAsia="ro-RO" w:bidi="ro-RO"/>
              </w:rPr>
              <w:t>0</w:t>
            </w:r>
          </w:p>
        </w:tc>
      </w:tr>
      <w:tr w:rsidR="00323125" w:rsidRPr="005918B9" w14:paraId="13708315" w14:textId="77777777" w:rsidTr="00EA69C8">
        <w:trPr>
          <w:trHeight w:hRule="exact" w:val="427"/>
        </w:trPr>
        <w:tc>
          <w:tcPr>
            <w:tcW w:w="704" w:type="dxa"/>
            <w:shd w:val="clear" w:color="auto" w:fill="00B0F0"/>
            <w:vAlign w:val="center"/>
          </w:tcPr>
          <w:p w14:paraId="62D616A0" w14:textId="77777777" w:rsidR="005918B9" w:rsidRPr="005918B9" w:rsidRDefault="005918B9" w:rsidP="00323125">
            <w:pPr>
              <w:widowControl w:val="0"/>
              <w:suppressAutoHyphens w:val="0"/>
              <w:ind w:firstLine="0"/>
              <w:jc w:val="center"/>
              <w:rPr>
                <w:rFonts w:eastAsia="Times New Roman" w:cs="Times New Roman"/>
                <w:iCs/>
                <w:kern w:val="0"/>
                <w:sz w:val="20"/>
                <w:szCs w:val="20"/>
                <w:lang w:eastAsia="ro-RO" w:bidi="ro-RO"/>
              </w:rPr>
            </w:pPr>
            <w:r w:rsidRPr="005918B9">
              <w:rPr>
                <w:rFonts w:eastAsia="Times New Roman" w:cs="Times New Roman"/>
                <w:bCs/>
                <w:iCs/>
                <w:color w:val="000000"/>
                <w:kern w:val="0"/>
                <w:sz w:val="20"/>
                <w:szCs w:val="20"/>
                <w:lang w:eastAsia="ro-RO" w:bidi="ro-RO"/>
              </w:rPr>
              <w:t>4.</w:t>
            </w:r>
          </w:p>
        </w:tc>
        <w:tc>
          <w:tcPr>
            <w:tcW w:w="2835" w:type="dxa"/>
            <w:shd w:val="clear" w:color="auto" w:fill="00B0F0"/>
            <w:vAlign w:val="center"/>
          </w:tcPr>
          <w:p w14:paraId="4A2EEB2D" w14:textId="3B3E4204" w:rsidR="005918B9" w:rsidRPr="005918B9" w:rsidRDefault="005918B9" w:rsidP="00323125">
            <w:pPr>
              <w:widowControl w:val="0"/>
              <w:suppressAutoHyphens w:val="0"/>
              <w:ind w:firstLine="0"/>
              <w:jc w:val="center"/>
              <w:rPr>
                <w:rFonts w:eastAsia="Times New Roman" w:cs="Times New Roman"/>
                <w:iCs/>
                <w:kern w:val="0"/>
                <w:sz w:val="20"/>
                <w:szCs w:val="20"/>
                <w:lang w:eastAsia="ro-RO" w:bidi="ro-RO"/>
              </w:rPr>
            </w:pPr>
            <w:r w:rsidRPr="005918B9">
              <w:rPr>
                <w:rFonts w:eastAsia="Times New Roman" w:cs="Times New Roman"/>
                <w:iCs/>
                <w:color w:val="000000"/>
                <w:kern w:val="0"/>
                <w:sz w:val="20"/>
                <w:szCs w:val="20"/>
                <w:lang w:eastAsia="ro-RO" w:bidi="ro-RO"/>
              </w:rPr>
              <w:t>Efecte negative</w:t>
            </w:r>
            <w:r w:rsidR="005A2B2E" w:rsidRPr="00323125">
              <w:rPr>
                <w:rFonts w:eastAsia="Times New Roman" w:cs="Times New Roman"/>
                <w:iCs/>
                <w:color w:val="000000"/>
                <w:kern w:val="0"/>
                <w:sz w:val="20"/>
                <w:szCs w:val="20"/>
                <w:lang w:eastAsia="ro-RO" w:bidi="ro-RO"/>
              </w:rPr>
              <w:t xml:space="preserve"> nesemnificative</w:t>
            </w:r>
          </w:p>
        </w:tc>
        <w:tc>
          <w:tcPr>
            <w:tcW w:w="6379" w:type="dxa"/>
            <w:shd w:val="clear" w:color="auto" w:fill="00B0F0"/>
            <w:vAlign w:val="center"/>
          </w:tcPr>
          <w:p w14:paraId="050106DA" w14:textId="77777777" w:rsidR="005918B9" w:rsidRPr="005918B9" w:rsidRDefault="005918B9" w:rsidP="00323125">
            <w:pPr>
              <w:widowControl w:val="0"/>
              <w:suppressAutoHyphens w:val="0"/>
              <w:ind w:firstLine="0"/>
              <w:jc w:val="center"/>
              <w:rPr>
                <w:rFonts w:eastAsia="Times New Roman" w:cs="Times New Roman"/>
                <w:iCs/>
                <w:kern w:val="0"/>
                <w:sz w:val="20"/>
                <w:szCs w:val="20"/>
                <w:lang w:eastAsia="ro-RO" w:bidi="ro-RO"/>
              </w:rPr>
            </w:pPr>
            <w:r w:rsidRPr="005918B9">
              <w:rPr>
                <w:rFonts w:eastAsia="Times New Roman" w:cs="Times New Roman"/>
                <w:iCs/>
                <w:color w:val="000000"/>
                <w:kern w:val="0"/>
                <w:sz w:val="20"/>
                <w:szCs w:val="20"/>
                <w:lang w:eastAsia="ro-RO" w:bidi="ro-RO"/>
              </w:rPr>
              <w:t>-1</w:t>
            </w:r>
          </w:p>
        </w:tc>
      </w:tr>
      <w:tr w:rsidR="00323125" w:rsidRPr="005918B9" w14:paraId="02E4ABE4" w14:textId="77777777" w:rsidTr="00EA69C8">
        <w:trPr>
          <w:trHeight w:hRule="exact" w:val="403"/>
        </w:trPr>
        <w:tc>
          <w:tcPr>
            <w:tcW w:w="704" w:type="dxa"/>
            <w:shd w:val="clear" w:color="auto" w:fill="FF0000"/>
            <w:vAlign w:val="center"/>
          </w:tcPr>
          <w:p w14:paraId="5E6184B5" w14:textId="77777777" w:rsidR="005918B9" w:rsidRPr="005918B9" w:rsidRDefault="005918B9" w:rsidP="00323125">
            <w:pPr>
              <w:widowControl w:val="0"/>
              <w:suppressAutoHyphens w:val="0"/>
              <w:ind w:firstLine="0"/>
              <w:jc w:val="center"/>
              <w:rPr>
                <w:rFonts w:eastAsia="Times New Roman" w:cs="Times New Roman"/>
                <w:iCs/>
                <w:kern w:val="0"/>
                <w:sz w:val="20"/>
                <w:szCs w:val="20"/>
                <w:lang w:eastAsia="ro-RO" w:bidi="ro-RO"/>
              </w:rPr>
            </w:pPr>
            <w:r w:rsidRPr="005918B9">
              <w:rPr>
                <w:rFonts w:eastAsia="Times New Roman" w:cs="Times New Roman"/>
                <w:bCs/>
                <w:iCs/>
                <w:color w:val="000000"/>
                <w:kern w:val="0"/>
                <w:sz w:val="20"/>
                <w:szCs w:val="20"/>
                <w:lang w:eastAsia="ro-RO" w:bidi="ro-RO"/>
              </w:rPr>
              <w:t>5.</w:t>
            </w:r>
          </w:p>
        </w:tc>
        <w:tc>
          <w:tcPr>
            <w:tcW w:w="2835" w:type="dxa"/>
            <w:shd w:val="clear" w:color="auto" w:fill="FF0000"/>
            <w:vAlign w:val="center"/>
          </w:tcPr>
          <w:p w14:paraId="5E2D09EA" w14:textId="332F995E" w:rsidR="005918B9" w:rsidRPr="005918B9" w:rsidRDefault="005918B9" w:rsidP="00323125">
            <w:pPr>
              <w:widowControl w:val="0"/>
              <w:suppressAutoHyphens w:val="0"/>
              <w:ind w:firstLine="0"/>
              <w:jc w:val="center"/>
              <w:rPr>
                <w:rFonts w:eastAsia="Times New Roman" w:cs="Times New Roman"/>
                <w:iCs/>
                <w:kern w:val="0"/>
                <w:sz w:val="20"/>
                <w:szCs w:val="20"/>
                <w:lang w:eastAsia="ro-RO" w:bidi="ro-RO"/>
              </w:rPr>
            </w:pPr>
            <w:r w:rsidRPr="005918B9">
              <w:rPr>
                <w:rFonts w:eastAsia="Times New Roman" w:cs="Times New Roman"/>
                <w:iCs/>
                <w:color w:val="000000"/>
                <w:kern w:val="0"/>
                <w:sz w:val="20"/>
                <w:szCs w:val="20"/>
                <w:lang w:eastAsia="ro-RO" w:bidi="ro-RO"/>
              </w:rPr>
              <w:t>Efecte negative semnificative</w:t>
            </w:r>
          </w:p>
        </w:tc>
        <w:tc>
          <w:tcPr>
            <w:tcW w:w="6379" w:type="dxa"/>
            <w:shd w:val="clear" w:color="auto" w:fill="FE0000"/>
            <w:vAlign w:val="center"/>
          </w:tcPr>
          <w:p w14:paraId="00E24102" w14:textId="77777777" w:rsidR="005918B9" w:rsidRPr="005918B9" w:rsidRDefault="005918B9" w:rsidP="00323125">
            <w:pPr>
              <w:widowControl w:val="0"/>
              <w:suppressAutoHyphens w:val="0"/>
              <w:ind w:firstLine="0"/>
              <w:jc w:val="center"/>
              <w:rPr>
                <w:rFonts w:eastAsia="Times New Roman" w:cs="Times New Roman"/>
                <w:iCs/>
                <w:kern w:val="0"/>
                <w:sz w:val="20"/>
                <w:szCs w:val="20"/>
                <w:lang w:eastAsia="ro-RO" w:bidi="ro-RO"/>
              </w:rPr>
            </w:pPr>
            <w:r w:rsidRPr="005918B9">
              <w:rPr>
                <w:rFonts w:eastAsia="Times New Roman" w:cs="Times New Roman"/>
                <w:iCs/>
                <w:color w:val="000000"/>
                <w:kern w:val="0"/>
                <w:sz w:val="20"/>
                <w:szCs w:val="20"/>
                <w:lang w:eastAsia="ro-RO" w:bidi="ro-RO"/>
              </w:rPr>
              <w:t>-2</w:t>
            </w:r>
          </w:p>
        </w:tc>
      </w:tr>
    </w:tbl>
    <w:p w14:paraId="7B734253" w14:textId="05EB5F8B" w:rsidR="005918B9" w:rsidRDefault="005918B9" w:rsidP="00F42F57">
      <w:pPr>
        <w:ind w:firstLine="643"/>
        <w:rPr>
          <w:rFonts w:cs="Times New Roman"/>
        </w:rPr>
      </w:pPr>
    </w:p>
    <w:p w14:paraId="3DA5A611" w14:textId="12C03C72" w:rsidR="00C35621" w:rsidRPr="00A57FFE" w:rsidRDefault="00C35621" w:rsidP="00C35621">
      <w:pPr>
        <w:pStyle w:val="Bodytext30"/>
        <w:spacing w:after="140" w:line="240" w:lineRule="auto"/>
        <w:ind w:firstLine="480"/>
        <w:rPr>
          <w:rFonts w:ascii="Times New Roman" w:hAnsi="Times New Roman" w:cs="Times New Roman"/>
          <w:i w:val="0"/>
          <w:sz w:val="24"/>
          <w:szCs w:val="24"/>
          <w:lang w:val="ro-RO" w:eastAsia="ro-RO" w:bidi="ro-RO"/>
        </w:rPr>
      </w:pPr>
      <w:r w:rsidRPr="0005402A">
        <w:rPr>
          <w:rFonts w:ascii="Times New Roman" w:hAnsi="Times New Roman" w:cs="Times New Roman"/>
          <w:i w:val="0"/>
          <w:color w:val="000000"/>
          <w:sz w:val="24"/>
          <w:szCs w:val="24"/>
          <w:lang w:val="ro-RO" w:eastAsia="ro-RO" w:bidi="ro-RO"/>
        </w:rPr>
        <w:t>Interpretarea rezultatelor se realizează conform tabelului următor:</w:t>
      </w:r>
    </w:p>
    <w:p w14:paraId="4256B1E0" w14:textId="24514DF4" w:rsidR="00C451F4" w:rsidRPr="00A57FFE" w:rsidRDefault="00EA69C8" w:rsidP="00C451F4">
      <w:pPr>
        <w:ind w:firstLine="0"/>
        <w:jc w:val="right"/>
        <w:rPr>
          <w:i/>
          <w:sz w:val="20"/>
          <w:szCs w:val="20"/>
          <w:lang w:val="en-US" w:eastAsia="en-US" w:bidi="ar-SA"/>
        </w:rPr>
      </w:pPr>
      <w:r w:rsidRPr="00A57FFE">
        <w:rPr>
          <w:i/>
          <w:sz w:val="20"/>
          <w:szCs w:val="20"/>
          <w:lang w:val="en-US" w:eastAsia="en-US" w:bidi="ar-SA"/>
        </w:rPr>
        <w:t>Tabel 25</w:t>
      </w:r>
    </w:p>
    <w:p w14:paraId="73DB98A2" w14:textId="77D987F4" w:rsidR="00C451F4" w:rsidRPr="00A57FFE" w:rsidRDefault="00A57FFE" w:rsidP="00C451F4">
      <w:pPr>
        <w:suppressAutoHyphens w:val="0"/>
        <w:spacing w:line="239" w:lineRule="auto"/>
        <w:ind w:firstLine="0"/>
        <w:jc w:val="right"/>
        <w:rPr>
          <w:rFonts w:eastAsia="Arial Narrow" w:cs="Times New Roman"/>
          <w:i/>
          <w:kern w:val="0"/>
          <w:sz w:val="20"/>
          <w:szCs w:val="20"/>
          <w:lang w:val="en-US" w:eastAsia="en-US" w:bidi="ar-SA"/>
        </w:rPr>
      </w:pPr>
      <w:proofErr w:type="spellStart"/>
      <w:r w:rsidRPr="00A57FFE">
        <w:rPr>
          <w:rFonts w:eastAsia="Arial Narrow" w:cs="Times New Roman"/>
          <w:i/>
          <w:kern w:val="0"/>
          <w:sz w:val="20"/>
          <w:szCs w:val="20"/>
          <w:lang w:val="en-US" w:eastAsia="en-US" w:bidi="ar-SA"/>
        </w:rPr>
        <w:t>Categoria</w:t>
      </w:r>
      <w:proofErr w:type="spellEnd"/>
      <w:r w:rsidRPr="00A57FFE">
        <w:rPr>
          <w:rFonts w:eastAsia="Arial Narrow" w:cs="Times New Roman"/>
          <w:i/>
          <w:kern w:val="0"/>
          <w:sz w:val="20"/>
          <w:szCs w:val="20"/>
          <w:lang w:val="en-US" w:eastAsia="en-US" w:bidi="ar-SA"/>
        </w:rPr>
        <w:t xml:space="preserve"> </w:t>
      </w:r>
      <w:proofErr w:type="spellStart"/>
      <w:r w:rsidRPr="00A57FFE">
        <w:rPr>
          <w:rFonts w:eastAsia="Arial Narrow" w:cs="Times New Roman"/>
          <w:i/>
          <w:kern w:val="0"/>
          <w:sz w:val="20"/>
          <w:szCs w:val="20"/>
          <w:lang w:val="en-US" w:eastAsia="en-US" w:bidi="ar-SA"/>
        </w:rPr>
        <w:t>efectelor</w:t>
      </w:r>
      <w:proofErr w:type="spellEnd"/>
    </w:p>
    <w:tbl>
      <w:tblPr>
        <w:tblOverlap w:val="never"/>
        <w:tblW w:w="9918" w:type="dxa"/>
        <w:tblLayout w:type="fixed"/>
        <w:tblCellMar>
          <w:left w:w="10" w:type="dxa"/>
          <w:right w:w="10" w:type="dxa"/>
        </w:tblCellMar>
        <w:tblLook w:val="04A0" w:firstRow="1" w:lastRow="0" w:firstColumn="1" w:lastColumn="0" w:noHBand="0" w:noVBand="1"/>
      </w:tblPr>
      <w:tblGrid>
        <w:gridCol w:w="704"/>
        <w:gridCol w:w="2835"/>
        <w:gridCol w:w="6379"/>
      </w:tblGrid>
      <w:tr w:rsidR="00C451F4" w:rsidRPr="00C35621" w14:paraId="49EB5E08" w14:textId="77777777" w:rsidTr="00C451F4">
        <w:trPr>
          <w:trHeight w:hRule="exact" w:val="350"/>
        </w:trPr>
        <w:tc>
          <w:tcPr>
            <w:tcW w:w="704" w:type="dxa"/>
            <w:tcBorders>
              <w:top w:val="single" w:sz="4" w:space="0" w:color="auto"/>
              <w:left w:val="single" w:sz="4" w:space="0" w:color="auto"/>
              <w:right w:val="single" w:sz="4" w:space="0" w:color="auto"/>
            </w:tcBorders>
            <w:shd w:val="clear" w:color="auto" w:fill="DBE5F1"/>
            <w:vAlign w:val="center"/>
          </w:tcPr>
          <w:p w14:paraId="16228C00" w14:textId="77777777" w:rsidR="00C35621" w:rsidRPr="00C35621" w:rsidRDefault="00C35621" w:rsidP="001B4DD8">
            <w:pPr>
              <w:widowControl w:val="0"/>
              <w:suppressAutoHyphens w:val="0"/>
              <w:ind w:firstLine="0"/>
              <w:jc w:val="center"/>
              <w:rPr>
                <w:rFonts w:eastAsia="Times New Roman" w:cs="Times New Roman"/>
                <w:iCs/>
                <w:kern w:val="0"/>
                <w:sz w:val="20"/>
                <w:szCs w:val="20"/>
                <w:lang w:eastAsia="ro-RO" w:bidi="ro-RO"/>
              </w:rPr>
            </w:pPr>
            <w:r w:rsidRPr="00C35621">
              <w:rPr>
                <w:rFonts w:eastAsia="Times New Roman" w:cs="Times New Roman"/>
                <w:b/>
                <w:bCs/>
                <w:iCs/>
                <w:color w:val="000000"/>
                <w:kern w:val="0"/>
                <w:sz w:val="20"/>
                <w:szCs w:val="20"/>
                <w:lang w:eastAsia="ro-RO" w:bidi="ro-RO"/>
              </w:rPr>
              <w:t>Nr. crt</w:t>
            </w:r>
          </w:p>
        </w:tc>
        <w:tc>
          <w:tcPr>
            <w:tcW w:w="2835" w:type="dxa"/>
            <w:tcBorders>
              <w:top w:val="single" w:sz="4" w:space="0" w:color="auto"/>
              <w:left w:val="single" w:sz="4" w:space="0" w:color="auto"/>
              <w:right w:val="single" w:sz="4" w:space="0" w:color="auto"/>
            </w:tcBorders>
            <w:shd w:val="clear" w:color="auto" w:fill="DBE5F1"/>
            <w:vAlign w:val="center"/>
          </w:tcPr>
          <w:p w14:paraId="4661A3C8" w14:textId="77777777" w:rsidR="00C35621" w:rsidRPr="00C35621" w:rsidRDefault="00C35621" w:rsidP="001B4DD8">
            <w:pPr>
              <w:widowControl w:val="0"/>
              <w:suppressAutoHyphens w:val="0"/>
              <w:ind w:firstLine="0"/>
              <w:jc w:val="center"/>
              <w:rPr>
                <w:rFonts w:eastAsia="Times New Roman" w:cs="Times New Roman"/>
                <w:iCs/>
                <w:kern w:val="0"/>
                <w:sz w:val="20"/>
                <w:szCs w:val="20"/>
                <w:lang w:eastAsia="ro-RO" w:bidi="ro-RO"/>
              </w:rPr>
            </w:pPr>
            <w:r w:rsidRPr="00C35621">
              <w:rPr>
                <w:rFonts w:eastAsia="Times New Roman" w:cs="Times New Roman"/>
                <w:b/>
                <w:bCs/>
                <w:iCs/>
                <w:color w:val="000000"/>
                <w:kern w:val="0"/>
                <w:sz w:val="20"/>
                <w:szCs w:val="20"/>
                <w:lang w:eastAsia="ro-RO" w:bidi="ro-RO"/>
              </w:rPr>
              <w:t>Nota evaluării/ interval</w:t>
            </w:r>
          </w:p>
        </w:tc>
        <w:tc>
          <w:tcPr>
            <w:tcW w:w="6379" w:type="dxa"/>
            <w:tcBorders>
              <w:top w:val="single" w:sz="4" w:space="0" w:color="auto"/>
              <w:left w:val="single" w:sz="4" w:space="0" w:color="auto"/>
              <w:right w:val="single" w:sz="4" w:space="0" w:color="auto"/>
            </w:tcBorders>
            <w:shd w:val="clear" w:color="auto" w:fill="DBE5F1"/>
            <w:vAlign w:val="center"/>
          </w:tcPr>
          <w:p w14:paraId="2AD509F2" w14:textId="4F7BEAA7" w:rsidR="00C35621" w:rsidRPr="00C35621" w:rsidRDefault="001B4DD8" w:rsidP="001B4DD8">
            <w:pPr>
              <w:widowControl w:val="0"/>
              <w:suppressAutoHyphens w:val="0"/>
              <w:ind w:firstLine="0"/>
              <w:jc w:val="center"/>
              <w:rPr>
                <w:rFonts w:eastAsia="Times New Roman" w:cs="Times New Roman"/>
                <w:iCs/>
                <w:kern w:val="0"/>
                <w:sz w:val="20"/>
                <w:szCs w:val="20"/>
                <w:lang w:eastAsia="ro-RO" w:bidi="ro-RO"/>
              </w:rPr>
            </w:pPr>
            <w:r w:rsidRPr="00BF6A3F">
              <w:rPr>
                <w:rFonts w:eastAsia="Times New Roman" w:cs="Times New Roman"/>
                <w:b/>
                <w:bCs/>
                <w:iCs/>
                <w:color w:val="000000"/>
                <w:kern w:val="0"/>
                <w:sz w:val="20"/>
                <w:szCs w:val="20"/>
                <w:lang w:eastAsia="ro-RO" w:bidi="ro-RO"/>
              </w:rPr>
              <w:t>Categ</w:t>
            </w:r>
            <w:r w:rsidR="00C35621" w:rsidRPr="00C35621">
              <w:rPr>
                <w:rFonts w:eastAsia="Times New Roman" w:cs="Times New Roman"/>
                <w:b/>
                <w:bCs/>
                <w:iCs/>
                <w:color w:val="000000"/>
                <w:kern w:val="0"/>
                <w:sz w:val="20"/>
                <w:szCs w:val="20"/>
                <w:lang w:eastAsia="ro-RO" w:bidi="ro-RO"/>
              </w:rPr>
              <w:t>oria efe</w:t>
            </w:r>
            <w:r w:rsidR="00BF6A3F" w:rsidRPr="00BF6A3F">
              <w:rPr>
                <w:rFonts w:eastAsia="Times New Roman" w:cs="Times New Roman"/>
                <w:b/>
                <w:bCs/>
                <w:iCs/>
                <w:color w:val="000000"/>
                <w:kern w:val="0"/>
                <w:sz w:val="20"/>
                <w:szCs w:val="20"/>
                <w:lang w:eastAsia="ro-RO" w:bidi="ro-RO"/>
              </w:rPr>
              <w:t>cte</w:t>
            </w:r>
            <w:r w:rsidR="00C35621" w:rsidRPr="00C35621">
              <w:rPr>
                <w:rFonts w:eastAsia="Times New Roman" w:cs="Times New Roman"/>
                <w:b/>
                <w:bCs/>
                <w:iCs/>
                <w:color w:val="000000"/>
                <w:kern w:val="0"/>
                <w:sz w:val="20"/>
                <w:szCs w:val="20"/>
                <w:lang w:eastAsia="ro-RO" w:bidi="ro-RO"/>
              </w:rPr>
              <w:t>lor</w:t>
            </w:r>
          </w:p>
        </w:tc>
      </w:tr>
      <w:tr w:rsidR="001F26EC" w:rsidRPr="00C35621" w14:paraId="5D469517" w14:textId="77777777" w:rsidTr="00C451F4">
        <w:trPr>
          <w:trHeight w:hRule="exact" w:val="398"/>
        </w:trPr>
        <w:tc>
          <w:tcPr>
            <w:tcW w:w="704" w:type="dxa"/>
            <w:tcBorders>
              <w:top w:val="single" w:sz="4" w:space="0" w:color="auto"/>
              <w:left w:val="single" w:sz="4" w:space="0" w:color="auto"/>
            </w:tcBorders>
            <w:shd w:val="clear" w:color="auto" w:fill="00B0F0"/>
            <w:vAlign w:val="center"/>
          </w:tcPr>
          <w:p w14:paraId="65833FEE" w14:textId="77777777" w:rsidR="00C35621" w:rsidRPr="00C35621" w:rsidRDefault="00C35621" w:rsidP="001B4DD8">
            <w:pPr>
              <w:widowControl w:val="0"/>
              <w:suppressAutoHyphens w:val="0"/>
              <w:ind w:firstLine="0"/>
              <w:jc w:val="center"/>
              <w:rPr>
                <w:rFonts w:eastAsia="Times New Roman" w:cs="Times New Roman"/>
                <w:iCs/>
                <w:kern w:val="0"/>
                <w:sz w:val="20"/>
                <w:szCs w:val="20"/>
                <w:lang w:eastAsia="ro-RO" w:bidi="ro-RO"/>
              </w:rPr>
            </w:pPr>
            <w:r w:rsidRPr="00C35621">
              <w:rPr>
                <w:rFonts w:eastAsia="Times New Roman" w:cs="Times New Roman"/>
                <w:iCs/>
                <w:color w:val="000000"/>
                <w:kern w:val="0"/>
                <w:sz w:val="20"/>
                <w:szCs w:val="20"/>
                <w:lang w:eastAsia="ro-RO" w:bidi="ro-RO"/>
              </w:rPr>
              <w:t>1.</w:t>
            </w:r>
          </w:p>
        </w:tc>
        <w:tc>
          <w:tcPr>
            <w:tcW w:w="2835" w:type="dxa"/>
            <w:tcBorders>
              <w:top w:val="single" w:sz="4" w:space="0" w:color="auto"/>
              <w:left w:val="single" w:sz="4" w:space="0" w:color="auto"/>
            </w:tcBorders>
            <w:shd w:val="clear" w:color="auto" w:fill="00B0F0"/>
            <w:vAlign w:val="center"/>
          </w:tcPr>
          <w:p w14:paraId="7738844B" w14:textId="77777777" w:rsidR="00C35621" w:rsidRPr="00C35621" w:rsidRDefault="00C35621" w:rsidP="001B4DD8">
            <w:pPr>
              <w:widowControl w:val="0"/>
              <w:suppressAutoHyphens w:val="0"/>
              <w:ind w:firstLine="0"/>
              <w:jc w:val="center"/>
              <w:rPr>
                <w:rFonts w:eastAsia="Times New Roman" w:cs="Times New Roman"/>
                <w:iCs/>
                <w:kern w:val="0"/>
                <w:sz w:val="20"/>
                <w:szCs w:val="20"/>
                <w:lang w:eastAsia="ro-RO" w:bidi="ro-RO"/>
              </w:rPr>
            </w:pPr>
            <w:r w:rsidRPr="00C35621">
              <w:rPr>
                <w:rFonts w:eastAsia="Times New Roman" w:cs="Times New Roman"/>
                <w:iCs/>
                <w:color w:val="000000"/>
                <w:kern w:val="0"/>
                <w:sz w:val="20"/>
                <w:szCs w:val="20"/>
                <w:lang w:eastAsia="ro-RO" w:bidi="ro-RO"/>
              </w:rPr>
              <w:t>[0 la -1)</w:t>
            </w:r>
          </w:p>
        </w:tc>
        <w:tc>
          <w:tcPr>
            <w:tcW w:w="6379" w:type="dxa"/>
            <w:tcBorders>
              <w:top w:val="single" w:sz="4" w:space="0" w:color="auto"/>
              <w:left w:val="single" w:sz="4" w:space="0" w:color="auto"/>
              <w:right w:val="single" w:sz="4" w:space="0" w:color="auto"/>
            </w:tcBorders>
            <w:shd w:val="clear" w:color="auto" w:fill="00B0F0"/>
            <w:vAlign w:val="center"/>
          </w:tcPr>
          <w:p w14:paraId="4E383498" w14:textId="06B06CA6" w:rsidR="00C35621" w:rsidRPr="00C35621" w:rsidRDefault="00C35621" w:rsidP="001B4DD8">
            <w:pPr>
              <w:widowControl w:val="0"/>
              <w:suppressAutoHyphens w:val="0"/>
              <w:ind w:firstLine="0"/>
              <w:jc w:val="center"/>
              <w:rPr>
                <w:rFonts w:eastAsia="Times New Roman" w:cs="Times New Roman"/>
                <w:iCs/>
                <w:kern w:val="0"/>
                <w:sz w:val="20"/>
                <w:szCs w:val="20"/>
                <w:lang w:eastAsia="ro-RO" w:bidi="ro-RO"/>
              </w:rPr>
            </w:pPr>
            <w:r w:rsidRPr="00C35621">
              <w:rPr>
                <w:rFonts w:eastAsia="Times New Roman" w:cs="Times New Roman"/>
                <w:iCs/>
                <w:color w:val="000000"/>
                <w:kern w:val="0"/>
                <w:sz w:val="20"/>
                <w:szCs w:val="20"/>
                <w:lang w:eastAsia="ro-RO" w:bidi="ro-RO"/>
              </w:rPr>
              <w:t>Efecte neg</w:t>
            </w:r>
            <w:r w:rsidR="00BF6A3F">
              <w:rPr>
                <w:rFonts w:eastAsia="Times New Roman" w:cs="Times New Roman"/>
                <w:iCs/>
                <w:color w:val="000000"/>
                <w:kern w:val="0"/>
                <w:sz w:val="20"/>
                <w:szCs w:val="20"/>
                <w:lang w:eastAsia="ro-RO" w:bidi="ro-RO"/>
              </w:rPr>
              <w:t>a</w:t>
            </w:r>
            <w:r w:rsidRPr="00C35621">
              <w:rPr>
                <w:rFonts w:eastAsia="Times New Roman" w:cs="Times New Roman"/>
                <w:iCs/>
                <w:color w:val="000000"/>
                <w:kern w:val="0"/>
                <w:sz w:val="20"/>
                <w:szCs w:val="20"/>
                <w:lang w:eastAsia="ro-RO" w:bidi="ro-RO"/>
              </w:rPr>
              <w:t>tive nesemnificative</w:t>
            </w:r>
          </w:p>
        </w:tc>
      </w:tr>
      <w:tr w:rsidR="00C35621" w:rsidRPr="00C35621" w14:paraId="4246E1C8" w14:textId="77777777" w:rsidTr="00C451F4">
        <w:trPr>
          <w:trHeight w:hRule="exact" w:val="374"/>
        </w:trPr>
        <w:tc>
          <w:tcPr>
            <w:tcW w:w="704" w:type="dxa"/>
            <w:tcBorders>
              <w:top w:val="single" w:sz="4" w:space="0" w:color="auto"/>
              <w:left w:val="single" w:sz="4" w:space="0" w:color="auto"/>
            </w:tcBorders>
            <w:shd w:val="clear" w:color="auto" w:fill="FF0000"/>
            <w:vAlign w:val="center"/>
          </w:tcPr>
          <w:p w14:paraId="77D28671" w14:textId="77777777" w:rsidR="00C35621" w:rsidRPr="00C35621" w:rsidRDefault="00C35621" w:rsidP="001B4DD8">
            <w:pPr>
              <w:widowControl w:val="0"/>
              <w:suppressAutoHyphens w:val="0"/>
              <w:ind w:firstLine="0"/>
              <w:jc w:val="center"/>
              <w:rPr>
                <w:rFonts w:eastAsia="Times New Roman" w:cs="Times New Roman"/>
                <w:iCs/>
                <w:kern w:val="0"/>
                <w:sz w:val="20"/>
                <w:szCs w:val="20"/>
                <w:lang w:eastAsia="ro-RO" w:bidi="ro-RO"/>
              </w:rPr>
            </w:pPr>
            <w:r w:rsidRPr="00C35621">
              <w:rPr>
                <w:rFonts w:eastAsia="Times New Roman" w:cs="Times New Roman"/>
                <w:iCs/>
                <w:color w:val="000000"/>
                <w:kern w:val="0"/>
                <w:sz w:val="20"/>
                <w:szCs w:val="20"/>
                <w:lang w:eastAsia="ro-RO" w:bidi="ro-RO"/>
              </w:rPr>
              <w:t>2.</w:t>
            </w:r>
          </w:p>
        </w:tc>
        <w:tc>
          <w:tcPr>
            <w:tcW w:w="2835" w:type="dxa"/>
            <w:tcBorders>
              <w:top w:val="single" w:sz="4" w:space="0" w:color="auto"/>
              <w:left w:val="single" w:sz="4" w:space="0" w:color="auto"/>
            </w:tcBorders>
            <w:shd w:val="clear" w:color="auto" w:fill="FF0000"/>
            <w:vAlign w:val="center"/>
          </w:tcPr>
          <w:p w14:paraId="627C9D40" w14:textId="77777777" w:rsidR="00C35621" w:rsidRPr="00C35621" w:rsidRDefault="00C35621" w:rsidP="001B4DD8">
            <w:pPr>
              <w:widowControl w:val="0"/>
              <w:suppressAutoHyphens w:val="0"/>
              <w:ind w:firstLine="0"/>
              <w:jc w:val="center"/>
              <w:rPr>
                <w:rFonts w:eastAsia="Times New Roman" w:cs="Times New Roman"/>
                <w:iCs/>
                <w:kern w:val="0"/>
                <w:sz w:val="20"/>
                <w:szCs w:val="20"/>
                <w:lang w:eastAsia="ro-RO" w:bidi="ro-RO"/>
              </w:rPr>
            </w:pPr>
            <w:r w:rsidRPr="00C35621">
              <w:rPr>
                <w:rFonts w:eastAsia="Times New Roman" w:cs="Times New Roman"/>
                <w:iCs/>
                <w:color w:val="000000"/>
                <w:kern w:val="0"/>
                <w:sz w:val="20"/>
                <w:szCs w:val="20"/>
                <w:lang w:eastAsia="ro-RO" w:bidi="ro-RO"/>
              </w:rPr>
              <w:t>[-1 la -2]</w:t>
            </w:r>
          </w:p>
        </w:tc>
        <w:tc>
          <w:tcPr>
            <w:tcW w:w="6379" w:type="dxa"/>
            <w:tcBorders>
              <w:top w:val="single" w:sz="4" w:space="0" w:color="auto"/>
              <w:left w:val="single" w:sz="4" w:space="0" w:color="auto"/>
              <w:right w:val="single" w:sz="4" w:space="0" w:color="auto"/>
            </w:tcBorders>
            <w:shd w:val="clear" w:color="auto" w:fill="FF0000"/>
            <w:vAlign w:val="center"/>
          </w:tcPr>
          <w:p w14:paraId="61A9985C" w14:textId="4108240D" w:rsidR="00C35621" w:rsidRPr="00C35621" w:rsidRDefault="001F26EC" w:rsidP="001B4DD8">
            <w:pPr>
              <w:widowControl w:val="0"/>
              <w:suppressAutoHyphens w:val="0"/>
              <w:ind w:firstLine="0"/>
              <w:jc w:val="center"/>
              <w:rPr>
                <w:rFonts w:eastAsia="Times New Roman" w:cs="Times New Roman"/>
                <w:iCs/>
                <w:kern w:val="0"/>
                <w:sz w:val="20"/>
                <w:szCs w:val="20"/>
                <w:lang w:eastAsia="ro-RO" w:bidi="ro-RO"/>
              </w:rPr>
            </w:pPr>
            <w:r>
              <w:rPr>
                <w:rFonts w:eastAsia="Times New Roman" w:cs="Times New Roman"/>
                <w:iCs/>
                <w:color w:val="000000"/>
                <w:kern w:val="0"/>
                <w:sz w:val="20"/>
                <w:szCs w:val="20"/>
                <w:lang w:eastAsia="ro-RO" w:bidi="ro-RO"/>
              </w:rPr>
              <w:t>Efecte n</w:t>
            </w:r>
            <w:r w:rsidR="00C35621" w:rsidRPr="00C35621">
              <w:rPr>
                <w:rFonts w:eastAsia="Times New Roman" w:cs="Times New Roman"/>
                <w:iCs/>
                <w:color w:val="000000"/>
                <w:kern w:val="0"/>
                <w:sz w:val="20"/>
                <w:szCs w:val="20"/>
                <w:lang w:eastAsia="ro-RO" w:bidi="ro-RO"/>
              </w:rPr>
              <w:t>egative semnificative</w:t>
            </w:r>
          </w:p>
        </w:tc>
      </w:tr>
      <w:tr w:rsidR="00C35621" w:rsidRPr="00C35621" w14:paraId="50EE7680" w14:textId="77777777" w:rsidTr="00C451F4">
        <w:trPr>
          <w:trHeight w:hRule="exact" w:val="326"/>
        </w:trPr>
        <w:tc>
          <w:tcPr>
            <w:tcW w:w="704" w:type="dxa"/>
            <w:tcBorders>
              <w:top w:val="single" w:sz="4" w:space="0" w:color="auto"/>
              <w:left w:val="single" w:sz="4" w:space="0" w:color="auto"/>
            </w:tcBorders>
            <w:shd w:val="clear" w:color="auto" w:fill="BFBFBF" w:themeFill="background1" w:themeFillShade="BF"/>
            <w:vAlign w:val="center"/>
          </w:tcPr>
          <w:p w14:paraId="34507FC3" w14:textId="77777777" w:rsidR="00C35621" w:rsidRPr="00C35621" w:rsidRDefault="00C35621" w:rsidP="001B4DD8">
            <w:pPr>
              <w:widowControl w:val="0"/>
              <w:suppressAutoHyphens w:val="0"/>
              <w:ind w:firstLine="0"/>
              <w:jc w:val="center"/>
              <w:rPr>
                <w:rFonts w:eastAsia="Times New Roman" w:cs="Times New Roman"/>
                <w:iCs/>
                <w:kern w:val="0"/>
                <w:sz w:val="20"/>
                <w:szCs w:val="20"/>
                <w:lang w:eastAsia="ro-RO" w:bidi="ro-RO"/>
              </w:rPr>
            </w:pPr>
            <w:r w:rsidRPr="00C35621">
              <w:rPr>
                <w:rFonts w:eastAsia="Times New Roman" w:cs="Times New Roman"/>
                <w:iCs/>
                <w:color w:val="000000"/>
                <w:kern w:val="0"/>
                <w:sz w:val="20"/>
                <w:szCs w:val="20"/>
                <w:lang w:eastAsia="ro-RO" w:bidi="ro-RO"/>
              </w:rPr>
              <w:t>3.</w:t>
            </w:r>
          </w:p>
        </w:tc>
        <w:tc>
          <w:tcPr>
            <w:tcW w:w="2835" w:type="dxa"/>
            <w:tcBorders>
              <w:top w:val="single" w:sz="4" w:space="0" w:color="auto"/>
              <w:left w:val="single" w:sz="4" w:space="0" w:color="auto"/>
            </w:tcBorders>
            <w:shd w:val="clear" w:color="auto" w:fill="BFBFBF" w:themeFill="background1" w:themeFillShade="BF"/>
            <w:vAlign w:val="center"/>
          </w:tcPr>
          <w:p w14:paraId="0F4227F8" w14:textId="77777777" w:rsidR="00C35621" w:rsidRPr="00C35621" w:rsidRDefault="00C35621" w:rsidP="001B4DD8">
            <w:pPr>
              <w:widowControl w:val="0"/>
              <w:suppressAutoHyphens w:val="0"/>
              <w:ind w:firstLine="0"/>
              <w:jc w:val="center"/>
              <w:rPr>
                <w:rFonts w:eastAsia="Times New Roman" w:cs="Times New Roman"/>
                <w:iCs/>
                <w:kern w:val="0"/>
                <w:sz w:val="20"/>
                <w:szCs w:val="20"/>
                <w:lang w:eastAsia="ro-RO" w:bidi="ro-RO"/>
              </w:rPr>
            </w:pPr>
            <w:r w:rsidRPr="00C35621">
              <w:rPr>
                <w:rFonts w:eastAsia="Times New Roman" w:cs="Times New Roman"/>
                <w:iCs/>
                <w:color w:val="000000"/>
                <w:kern w:val="0"/>
                <w:sz w:val="20"/>
                <w:szCs w:val="20"/>
                <w:lang w:eastAsia="ro-RO" w:bidi="ro-RO"/>
              </w:rPr>
              <w:t>0</w:t>
            </w:r>
          </w:p>
        </w:tc>
        <w:tc>
          <w:tcPr>
            <w:tcW w:w="6379" w:type="dxa"/>
            <w:tcBorders>
              <w:top w:val="single" w:sz="4" w:space="0" w:color="auto"/>
              <w:left w:val="single" w:sz="4" w:space="0" w:color="auto"/>
              <w:right w:val="single" w:sz="4" w:space="0" w:color="auto"/>
            </w:tcBorders>
            <w:shd w:val="clear" w:color="auto" w:fill="BFBFBF" w:themeFill="background1" w:themeFillShade="BF"/>
            <w:vAlign w:val="center"/>
          </w:tcPr>
          <w:p w14:paraId="78041D8C" w14:textId="77777777" w:rsidR="00C35621" w:rsidRPr="00C35621" w:rsidRDefault="00C35621" w:rsidP="001B4DD8">
            <w:pPr>
              <w:widowControl w:val="0"/>
              <w:suppressAutoHyphens w:val="0"/>
              <w:ind w:firstLine="0"/>
              <w:jc w:val="center"/>
              <w:rPr>
                <w:rFonts w:eastAsia="Times New Roman" w:cs="Times New Roman"/>
                <w:iCs/>
                <w:kern w:val="0"/>
                <w:sz w:val="20"/>
                <w:szCs w:val="20"/>
                <w:lang w:eastAsia="ro-RO" w:bidi="ro-RO"/>
              </w:rPr>
            </w:pPr>
            <w:r w:rsidRPr="00C35621">
              <w:rPr>
                <w:rFonts w:eastAsia="Times New Roman" w:cs="Times New Roman"/>
                <w:iCs/>
                <w:color w:val="000000"/>
                <w:kern w:val="0"/>
                <w:sz w:val="20"/>
                <w:szCs w:val="20"/>
                <w:lang w:eastAsia="ro-RO" w:bidi="ro-RO"/>
              </w:rPr>
              <w:t>Efecte neutre</w:t>
            </w:r>
          </w:p>
        </w:tc>
      </w:tr>
      <w:tr w:rsidR="00C35621" w:rsidRPr="00C35621" w14:paraId="0B10EA62" w14:textId="77777777" w:rsidTr="00C451F4">
        <w:trPr>
          <w:trHeight w:hRule="exact" w:val="437"/>
        </w:trPr>
        <w:tc>
          <w:tcPr>
            <w:tcW w:w="704" w:type="dxa"/>
            <w:tcBorders>
              <w:top w:val="single" w:sz="4" w:space="0" w:color="auto"/>
              <w:left w:val="single" w:sz="4" w:space="0" w:color="auto"/>
            </w:tcBorders>
            <w:shd w:val="clear" w:color="auto" w:fill="92D050"/>
            <w:vAlign w:val="center"/>
          </w:tcPr>
          <w:p w14:paraId="6744E30A" w14:textId="77777777" w:rsidR="00C35621" w:rsidRPr="00C35621" w:rsidRDefault="00C35621" w:rsidP="001B4DD8">
            <w:pPr>
              <w:widowControl w:val="0"/>
              <w:suppressAutoHyphens w:val="0"/>
              <w:ind w:firstLine="0"/>
              <w:jc w:val="center"/>
              <w:rPr>
                <w:rFonts w:eastAsia="Times New Roman" w:cs="Times New Roman"/>
                <w:iCs/>
                <w:kern w:val="0"/>
                <w:sz w:val="20"/>
                <w:szCs w:val="20"/>
                <w:lang w:eastAsia="ro-RO" w:bidi="ro-RO"/>
              </w:rPr>
            </w:pPr>
            <w:r w:rsidRPr="00C35621">
              <w:rPr>
                <w:rFonts w:eastAsia="Times New Roman" w:cs="Times New Roman"/>
                <w:iCs/>
                <w:color w:val="000000"/>
                <w:kern w:val="0"/>
                <w:sz w:val="20"/>
                <w:szCs w:val="20"/>
                <w:lang w:eastAsia="ro-RO" w:bidi="ro-RO"/>
              </w:rPr>
              <w:t>4.</w:t>
            </w:r>
          </w:p>
        </w:tc>
        <w:tc>
          <w:tcPr>
            <w:tcW w:w="2835" w:type="dxa"/>
            <w:tcBorders>
              <w:top w:val="single" w:sz="4" w:space="0" w:color="auto"/>
              <w:left w:val="single" w:sz="4" w:space="0" w:color="auto"/>
            </w:tcBorders>
            <w:shd w:val="clear" w:color="auto" w:fill="92D050"/>
            <w:vAlign w:val="center"/>
          </w:tcPr>
          <w:p w14:paraId="58C6EEF7" w14:textId="77777777" w:rsidR="00C35621" w:rsidRPr="00C35621" w:rsidRDefault="00C35621" w:rsidP="001B4DD8">
            <w:pPr>
              <w:widowControl w:val="0"/>
              <w:suppressAutoHyphens w:val="0"/>
              <w:ind w:firstLine="0"/>
              <w:jc w:val="center"/>
              <w:rPr>
                <w:rFonts w:eastAsia="Times New Roman" w:cs="Times New Roman"/>
                <w:iCs/>
                <w:kern w:val="0"/>
                <w:sz w:val="20"/>
                <w:szCs w:val="20"/>
                <w:lang w:eastAsia="ro-RO" w:bidi="ro-RO"/>
              </w:rPr>
            </w:pPr>
            <w:r w:rsidRPr="00C35621">
              <w:rPr>
                <w:rFonts w:eastAsia="Times New Roman" w:cs="Times New Roman"/>
                <w:iCs/>
                <w:color w:val="000000"/>
                <w:kern w:val="0"/>
                <w:sz w:val="20"/>
                <w:szCs w:val="20"/>
                <w:lang w:eastAsia="ro-RO" w:bidi="ro-RO"/>
              </w:rPr>
              <w:t>[0 la +1)</w:t>
            </w:r>
          </w:p>
        </w:tc>
        <w:tc>
          <w:tcPr>
            <w:tcW w:w="6379" w:type="dxa"/>
            <w:tcBorders>
              <w:top w:val="single" w:sz="4" w:space="0" w:color="auto"/>
              <w:left w:val="single" w:sz="4" w:space="0" w:color="auto"/>
              <w:right w:val="single" w:sz="4" w:space="0" w:color="auto"/>
            </w:tcBorders>
            <w:shd w:val="clear" w:color="auto" w:fill="92D050"/>
            <w:vAlign w:val="center"/>
          </w:tcPr>
          <w:p w14:paraId="62CA6EFE" w14:textId="12A88C82" w:rsidR="00C35621" w:rsidRPr="00C35621" w:rsidRDefault="001F26EC" w:rsidP="001B4DD8">
            <w:pPr>
              <w:widowControl w:val="0"/>
              <w:suppressAutoHyphens w:val="0"/>
              <w:ind w:firstLine="0"/>
              <w:jc w:val="center"/>
              <w:rPr>
                <w:rFonts w:eastAsia="Times New Roman" w:cs="Times New Roman"/>
                <w:iCs/>
                <w:kern w:val="0"/>
                <w:sz w:val="20"/>
                <w:szCs w:val="20"/>
                <w:lang w:eastAsia="ro-RO" w:bidi="ro-RO"/>
              </w:rPr>
            </w:pPr>
            <w:r>
              <w:rPr>
                <w:rFonts w:eastAsia="Times New Roman" w:cs="Times New Roman"/>
                <w:iCs/>
                <w:color w:val="000000"/>
                <w:kern w:val="0"/>
                <w:sz w:val="20"/>
                <w:szCs w:val="20"/>
                <w:lang w:eastAsia="ro-RO" w:bidi="ro-RO"/>
              </w:rPr>
              <w:t>Efecte pozitive ne</w:t>
            </w:r>
            <w:r w:rsidR="00C35621" w:rsidRPr="00C35621">
              <w:rPr>
                <w:rFonts w:eastAsia="Times New Roman" w:cs="Times New Roman"/>
                <w:iCs/>
                <w:color w:val="000000"/>
                <w:kern w:val="0"/>
                <w:sz w:val="20"/>
                <w:szCs w:val="20"/>
                <w:lang w:eastAsia="ro-RO" w:bidi="ro-RO"/>
              </w:rPr>
              <w:t>semnificative</w:t>
            </w:r>
          </w:p>
        </w:tc>
      </w:tr>
      <w:tr w:rsidR="00C35621" w:rsidRPr="00C35621" w14:paraId="497A32ED" w14:textId="77777777" w:rsidTr="00C451F4">
        <w:trPr>
          <w:trHeight w:hRule="exact" w:val="451"/>
        </w:trPr>
        <w:tc>
          <w:tcPr>
            <w:tcW w:w="704" w:type="dxa"/>
            <w:tcBorders>
              <w:top w:val="single" w:sz="4" w:space="0" w:color="auto"/>
              <w:left w:val="single" w:sz="4" w:space="0" w:color="auto"/>
              <w:bottom w:val="single" w:sz="4" w:space="0" w:color="auto"/>
            </w:tcBorders>
            <w:shd w:val="clear" w:color="auto" w:fill="00B050"/>
            <w:vAlign w:val="center"/>
          </w:tcPr>
          <w:p w14:paraId="22FC587E" w14:textId="77777777" w:rsidR="00C35621" w:rsidRPr="00C35621" w:rsidRDefault="00C35621" w:rsidP="001B4DD8">
            <w:pPr>
              <w:widowControl w:val="0"/>
              <w:suppressAutoHyphens w:val="0"/>
              <w:ind w:firstLine="0"/>
              <w:jc w:val="center"/>
              <w:rPr>
                <w:rFonts w:eastAsia="Times New Roman" w:cs="Times New Roman"/>
                <w:iCs/>
                <w:kern w:val="0"/>
                <w:sz w:val="20"/>
                <w:szCs w:val="20"/>
                <w:lang w:eastAsia="ro-RO" w:bidi="ro-RO"/>
              </w:rPr>
            </w:pPr>
            <w:r w:rsidRPr="00C35621">
              <w:rPr>
                <w:rFonts w:eastAsia="Times New Roman" w:cs="Times New Roman"/>
                <w:iCs/>
                <w:color w:val="000000"/>
                <w:kern w:val="0"/>
                <w:sz w:val="20"/>
                <w:szCs w:val="20"/>
                <w:lang w:eastAsia="ro-RO" w:bidi="ro-RO"/>
              </w:rPr>
              <w:t>5.</w:t>
            </w:r>
          </w:p>
        </w:tc>
        <w:tc>
          <w:tcPr>
            <w:tcW w:w="2835" w:type="dxa"/>
            <w:tcBorders>
              <w:top w:val="single" w:sz="4" w:space="0" w:color="auto"/>
              <w:left w:val="single" w:sz="4" w:space="0" w:color="auto"/>
              <w:bottom w:val="single" w:sz="4" w:space="0" w:color="auto"/>
            </w:tcBorders>
            <w:shd w:val="clear" w:color="auto" w:fill="00B050"/>
            <w:vAlign w:val="center"/>
          </w:tcPr>
          <w:p w14:paraId="45DB97AA" w14:textId="77777777" w:rsidR="00C35621" w:rsidRPr="00C35621" w:rsidRDefault="00C35621" w:rsidP="001B4DD8">
            <w:pPr>
              <w:widowControl w:val="0"/>
              <w:suppressAutoHyphens w:val="0"/>
              <w:ind w:firstLine="0"/>
              <w:jc w:val="center"/>
              <w:rPr>
                <w:rFonts w:eastAsia="Times New Roman" w:cs="Times New Roman"/>
                <w:iCs/>
                <w:kern w:val="0"/>
                <w:sz w:val="20"/>
                <w:szCs w:val="20"/>
                <w:lang w:eastAsia="ro-RO" w:bidi="ro-RO"/>
              </w:rPr>
            </w:pPr>
            <w:r w:rsidRPr="00C35621">
              <w:rPr>
                <w:rFonts w:eastAsia="Times New Roman" w:cs="Times New Roman"/>
                <w:iCs/>
                <w:color w:val="000000"/>
                <w:kern w:val="0"/>
                <w:sz w:val="20"/>
                <w:szCs w:val="20"/>
                <w:lang w:eastAsia="ro-RO" w:bidi="ro-RO"/>
              </w:rPr>
              <w:t>[+1 la +2]</w:t>
            </w:r>
          </w:p>
        </w:tc>
        <w:tc>
          <w:tcPr>
            <w:tcW w:w="6379" w:type="dxa"/>
            <w:tcBorders>
              <w:top w:val="single" w:sz="4" w:space="0" w:color="auto"/>
              <w:left w:val="single" w:sz="4" w:space="0" w:color="auto"/>
              <w:bottom w:val="single" w:sz="4" w:space="0" w:color="auto"/>
              <w:right w:val="single" w:sz="4" w:space="0" w:color="auto"/>
            </w:tcBorders>
            <w:shd w:val="clear" w:color="auto" w:fill="00B050"/>
            <w:vAlign w:val="center"/>
          </w:tcPr>
          <w:p w14:paraId="14562FF3" w14:textId="77777777" w:rsidR="00C35621" w:rsidRPr="00C35621" w:rsidRDefault="00C35621" w:rsidP="001B4DD8">
            <w:pPr>
              <w:widowControl w:val="0"/>
              <w:suppressAutoHyphens w:val="0"/>
              <w:ind w:firstLine="0"/>
              <w:jc w:val="center"/>
              <w:rPr>
                <w:rFonts w:eastAsia="Times New Roman" w:cs="Times New Roman"/>
                <w:iCs/>
                <w:kern w:val="0"/>
                <w:sz w:val="20"/>
                <w:szCs w:val="20"/>
                <w:lang w:eastAsia="ro-RO" w:bidi="ro-RO"/>
              </w:rPr>
            </w:pPr>
            <w:r w:rsidRPr="00C35621">
              <w:rPr>
                <w:rFonts w:eastAsia="Times New Roman" w:cs="Times New Roman"/>
                <w:iCs/>
                <w:color w:val="000000"/>
                <w:kern w:val="0"/>
                <w:sz w:val="20"/>
                <w:szCs w:val="20"/>
                <w:lang w:eastAsia="ro-RO" w:bidi="ro-RO"/>
              </w:rPr>
              <w:t>Efecte pozitive semnificative</w:t>
            </w:r>
          </w:p>
        </w:tc>
      </w:tr>
    </w:tbl>
    <w:p w14:paraId="30B4FA7C" w14:textId="28CF8AE2" w:rsidR="00F42F57" w:rsidRDefault="00F42F57" w:rsidP="00E53485">
      <w:pPr>
        <w:suppressAutoHyphens w:val="0"/>
        <w:rPr>
          <w:rFonts w:cs="Times New Roman"/>
          <w:b/>
          <w:color w:val="000000"/>
        </w:rPr>
      </w:pPr>
    </w:p>
    <w:p w14:paraId="734A697A" w14:textId="6A4E1471" w:rsidR="00F42F57" w:rsidRDefault="00F42F57" w:rsidP="00E53485">
      <w:pPr>
        <w:suppressAutoHyphens w:val="0"/>
        <w:rPr>
          <w:rFonts w:cs="Times New Roman"/>
          <w:b/>
          <w:color w:val="000000"/>
        </w:rPr>
      </w:pPr>
    </w:p>
    <w:p w14:paraId="507332CE" w14:textId="61BA7355" w:rsidR="00D01BBB" w:rsidRDefault="00D01BBB" w:rsidP="00E53485">
      <w:pPr>
        <w:suppressAutoHyphens w:val="0"/>
        <w:rPr>
          <w:rFonts w:cs="Times New Roman"/>
          <w:b/>
          <w:color w:val="000000"/>
        </w:rPr>
      </w:pPr>
    </w:p>
    <w:p w14:paraId="48E774CC" w14:textId="74EC822F" w:rsidR="00D01BBB" w:rsidRDefault="00D01BBB" w:rsidP="00E53485">
      <w:pPr>
        <w:suppressAutoHyphens w:val="0"/>
        <w:rPr>
          <w:rFonts w:cs="Times New Roman"/>
          <w:b/>
          <w:color w:val="000000"/>
        </w:rPr>
      </w:pPr>
    </w:p>
    <w:p w14:paraId="304B30BF" w14:textId="314B7075" w:rsidR="00D01BBB" w:rsidRDefault="00D01BBB" w:rsidP="00E53485">
      <w:pPr>
        <w:suppressAutoHyphens w:val="0"/>
        <w:rPr>
          <w:rFonts w:cs="Times New Roman"/>
          <w:b/>
          <w:color w:val="000000"/>
        </w:rPr>
      </w:pPr>
    </w:p>
    <w:p w14:paraId="362604C8" w14:textId="3CA3938B" w:rsidR="00D01BBB" w:rsidRDefault="00D01BBB" w:rsidP="00E53485">
      <w:pPr>
        <w:suppressAutoHyphens w:val="0"/>
        <w:rPr>
          <w:rFonts w:cs="Times New Roman"/>
          <w:b/>
          <w:color w:val="000000"/>
        </w:rPr>
      </w:pPr>
    </w:p>
    <w:p w14:paraId="6A60145C" w14:textId="3E66479A" w:rsidR="00D01BBB" w:rsidRDefault="00D01BBB" w:rsidP="00E53485">
      <w:pPr>
        <w:suppressAutoHyphens w:val="0"/>
        <w:rPr>
          <w:rFonts w:cs="Times New Roman"/>
          <w:b/>
          <w:color w:val="000000"/>
        </w:rPr>
      </w:pPr>
    </w:p>
    <w:p w14:paraId="74D5AA9F" w14:textId="56D1F555" w:rsidR="00D01BBB" w:rsidRDefault="00D01BBB" w:rsidP="00E53485">
      <w:pPr>
        <w:suppressAutoHyphens w:val="0"/>
        <w:rPr>
          <w:rFonts w:cs="Times New Roman"/>
          <w:b/>
          <w:color w:val="000000"/>
        </w:rPr>
      </w:pPr>
    </w:p>
    <w:p w14:paraId="4FBDAB33" w14:textId="763B0781" w:rsidR="00D01BBB" w:rsidRDefault="00D01BBB" w:rsidP="00E53485">
      <w:pPr>
        <w:suppressAutoHyphens w:val="0"/>
        <w:rPr>
          <w:rFonts w:cs="Times New Roman"/>
          <w:b/>
          <w:color w:val="000000"/>
        </w:rPr>
      </w:pPr>
    </w:p>
    <w:p w14:paraId="519BD294" w14:textId="1EBA4800" w:rsidR="00D01BBB" w:rsidRDefault="00D01BBB" w:rsidP="00E53485">
      <w:pPr>
        <w:suppressAutoHyphens w:val="0"/>
        <w:rPr>
          <w:rFonts w:cs="Times New Roman"/>
          <w:b/>
          <w:color w:val="000000"/>
        </w:rPr>
      </w:pPr>
    </w:p>
    <w:p w14:paraId="6B68F7F2" w14:textId="48560915" w:rsidR="00D01BBB" w:rsidRDefault="00D01BBB" w:rsidP="00E53485">
      <w:pPr>
        <w:suppressAutoHyphens w:val="0"/>
        <w:rPr>
          <w:rFonts w:cs="Times New Roman"/>
          <w:b/>
          <w:color w:val="000000"/>
        </w:rPr>
      </w:pPr>
    </w:p>
    <w:p w14:paraId="27A73782" w14:textId="0842851A" w:rsidR="00D01BBB" w:rsidRDefault="00D01BBB" w:rsidP="00E53485">
      <w:pPr>
        <w:suppressAutoHyphens w:val="0"/>
        <w:rPr>
          <w:rFonts w:cs="Times New Roman"/>
          <w:b/>
          <w:color w:val="000000"/>
        </w:rPr>
      </w:pPr>
    </w:p>
    <w:p w14:paraId="7AF8E80B" w14:textId="6CDB462C" w:rsidR="00D01BBB" w:rsidRDefault="00D01BBB" w:rsidP="00E53485">
      <w:pPr>
        <w:suppressAutoHyphens w:val="0"/>
        <w:rPr>
          <w:rFonts w:cs="Times New Roman"/>
          <w:b/>
          <w:color w:val="000000"/>
        </w:rPr>
      </w:pPr>
    </w:p>
    <w:p w14:paraId="331FF687" w14:textId="35B1891D" w:rsidR="00D01BBB" w:rsidRDefault="00D01BBB" w:rsidP="00E53485">
      <w:pPr>
        <w:suppressAutoHyphens w:val="0"/>
        <w:rPr>
          <w:rFonts w:cs="Times New Roman"/>
          <w:b/>
          <w:color w:val="000000"/>
        </w:rPr>
      </w:pPr>
    </w:p>
    <w:p w14:paraId="76E5DFC5" w14:textId="79F6A780" w:rsidR="00D01BBB" w:rsidRDefault="00D01BBB" w:rsidP="00E53485">
      <w:pPr>
        <w:suppressAutoHyphens w:val="0"/>
        <w:rPr>
          <w:rFonts w:cs="Times New Roman"/>
          <w:b/>
          <w:color w:val="000000"/>
        </w:rPr>
      </w:pPr>
    </w:p>
    <w:p w14:paraId="0684D463" w14:textId="3866574E" w:rsidR="00D01BBB" w:rsidRDefault="00D01BBB" w:rsidP="00E53485">
      <w:pPr>
        <w:suppressAutoHyphens w:val="0"/>
        <w:rPr>
          <w:rFonts w:cs="Times New Roman"/>
          <w:b/>
          <w:color w:val="000000"/>
        </w:rPr>
      </w:pPr>
    </w:p>
    <w:p w14:paraId="49301930" w14:textId="775C0182" w:rsidR="00D01BBB" w:rsidRDefault="00D01BBB" w:rsidP="00E53485">
      <w:pPr>
        <w:suppressAutoHyphens w:val="0"/>
        <w:rPr>
          <w:rFonts w:cs="Times New Roman"/>
          <w:b/>
          <w:color w:val="000000"/>
        </w:rPr>
      </w:pPr>
    </w:p>
    <w:p w14:paraId="1FB2D895" w14:textId="5CA46AA6" w:rsidR="00D01BBB" w:rsidRDefault="00D01BBB" w:rsidP="00E53485">
      <w:pPr>
        <w:suppressAutoHyphens w:val="0"/>
        <w:rPr>
          <w:rFonts w:cs="Times New Roman"/>
          <w:b/>
          <w:color w:val="000000"/>
        </w:rPr>
      </w:pPr>
    </w:p>
    <w:p w14:paraId="2A9C3819" w14:textId="32A3A97A" w:rsidR="00D01BBB" w:rsidRDefault="00D01BBB" w:rsidP="00E53485">
      <w:pPr>
        <w:suppressAutoHyphens w:val="0"/>
        <w:rPr>
          <w:rFonts w:cs="Times New Roman"/>
          <w:b/>
          <w:color w:val="000000"/>
        </w:rPr>
      </w:pPr>
    </w:p>
    <w:p w14:paraId="4BA97BB2" w14:textId="6F0787A3" w:rsidR="00D01BBB" w:rsidRDefault="00D01BBB" w:rsidP="00E53485">
      <w:pPr>
        <w:suppressAutoHyphens w:val="0"/>
        <w:rPr>
          <w:rFonts w:cs="Times New Roman"/>
          <w:b/>
          <w:color w:val="000000"/>
        </w:rPr>
      </w:pPr>
    </w:p>
    <w:p w14:paraId="0EEB67A3" w14:textId="29480D51" w:rsidR="00D01BBB" w:rsidRDefault="00D01BBB" w:rsidP="00E53485">
      <w:pPr>
        <w:suppressAutoHyphens w:val="0"/>
        <w:rPr>
          <w:rFonts w:cs="Times New Roman"/>
          <w:b/>
          <w:color w:val="000000"/>
        </w:rPr>
      </w:pPr>
    </w:p>
    <w:p w14:paraId="1B5DCA7A" w14:textId="77777777" w:rsidR="00D01BBB" w:rsidRDefault="00D01BBB" w:rsidP="00DA64EC">
      <w:pPr>
        <w:pStyle w:val="Heading2"/>
        <w:sectPr w:rsidR="00D01BBB" w:rsidSect="00086779">
          <w:pgSz w:w="11900" w:h="16841" w:code="9"/>
          <w:pgMar w:top="737" w:right="851" w:bottom="567" w:left="1134" w:header="0" w:footer="0" w:gutter="0"/>
          <w:cols w:space="0"/>
          <w:docGrid w:linePitch="360"/>
        </w:sectPr>
      </w:pPr>
    </w:p>
    <w:p w14:paraId="52E251D5" w14:textId="11203354" w:rsidR="008A7FBC" w:rsidRPr="006163D7" w:rsidRDefault="00E53485" w:rsidP="00DA64EC">
      <w:pPr>
        <w:pStyle w:val="Heading2"/>
      </w:pPr>
      <w:bookmarkStart w:id="83" w:name="_Toc170221164"/>
      <w:r w:rsidRPr="00D24BA6">
        <w:lastRenderedPageBreak/>
        <w:t xml:space="preserve">7.1. Analiza </w:t>
      </w:r>
      <w:proofErr w:type="spellStart"/>
      <w:r w:rsidR="00AE0D39">
        <w:t>potențialelor</w:t>
      </w:r>
      <w:proofErr w:type="spellEnd"/>
      <w:r w:rsidR="00AE0D39">
        <w:t xml:space="preserve"> </w:t>
      </w:r>
      <w:proofErr w:type="spellStart"/>
      <w:r w:rsidR="00AE0D39">
        <w:t>efecte</w:t>
      </w:r>
      <w:proofErr w:type="spellEnd"/>
      <w:r w:rsidR="00AE0D39">
        <w:t xml:space="preserve"> </w:t>
      </w:r>
      <w:proofErr w:type="spellStart"/>
      <w:r w:rsidR="00AE0D39">
        <w:t>semnificative</w:t>
      </w:r>
      <w:proofErr w:type="spellEnd"/>
      <w:r w:rsidR="00AE0D39">
        <w:t xml:space="preserve"> a </w:t>
      </w:r>
      <w:proofErr w:type="spellStart"/>
      <w:r w:rsidR="00AE0D39">
        <w:t>lucrărilor</w:t>
      </w:r>
      <w:proofErr w:type="spellEnd"/>
      <w:r w:rsidR="00AE0D39">
        <w:t xml:space="preserve"> </w:t>
      </w:r>
      <w:proofErr w:type="spellStart"/>
      <w:r w:rsidR="00AE0D39">
        <w:t>silvice</w:t>
      </w:r>
      <w:proofErr w:type="spellEnd"/>
      <w:r w:rsidR="00AE0D39">
        <w:t xml:space="preserve"> </w:t>
      </w:r>
      <w:proofErr w:type="spellStart"/>
      <w:r w:rsidR="00AE0D39">
        <w:t>propuse</w:t>
      </w:r>
      <w:proofErr w:type="spellEnd"/>
      <w:r w:rsidR="00AE0D39">
        <w:t xml:space="preserve"> </w:t>
      </w:r>
      <w:proofErr w:type="spellStart"/>
      <w:r w:rsidR="00AE0D39">
        <w:t>asu</w:t>
      </w:r>
      <w:r w:rsidR="007747B3">
        <w:t>pra</w:t>
      </w:r>
      <w:proofErr w:type="spellEnd"/>
      <w:r w:rsidR="007747B3">
        <w:t xml:space="preserve"> </w:t>
      </w:r>
      <w:proofErr w:type="spellStart"/>
      <w:r w:rsidR="007747B3">
        <w:t>factorului</w:t>
      </w:r>
      <w:proofErr w:type="spellEnd"/>
      <w:r w:rsidR="007747B3">
        <w:t xml:space="preserve"> de </w:t>
      </w:r>
      <w:proofErr w:type="spellStart"/>
      <w:r w:rsidR="007747B3">
        <w:t>mediu</w:t>
      </w:r>
      <w:proofErr w:type="spellEnd"/>
      <w:r w:rsidR="007747B3">
        <w:t xml:space="preserve"> </w:t>
      </w:r>
      <w:proofErr w:type="spellStart"/>
      <w:r w:rsidR="007747B3">
        <w:t>apă</w:t>
      </w:r>
      <w:bookmarkEnd w:id="83"/>
      <w:proofErr w:type="spellEnd"/>
    </w:p>
    <w:p w14:paraId="6C8C0D4B" w14:textId="2BC2228C" w:rsidR="00D01BBB" w:rsidRPr="00F500CD" w:rsidRDefault="00D01BBB" w:rsidP="00CF02A5">
      <w:pPr>
        <w:suppressAutoHyphens w:val="0"/>
        <w:autoSpaceDE w:val="0"/>
        <w:autoSpaceDN w:val="0"/>
        <w:adjustRightInd w:val="0"/>
        <w:ind w:firstLine="0"/>
        <w:rPr>
          <w:rFonts w:cs="Times New Roman"/>
          <w:b/>
          <w:i/>
          <w:color w:val="FF0000"/>
        </w:rPr>
      </w:pPr>
    </w:p>
    <w:p w14:paraId="47E52975" w14:textId="199858BE" w:rsidR="002202B1" w:rsidRPr="00A57FFE" w:rsidRDefault="00A57FFE" w:rsidP="002202B1">
      <w:pPr>
        <w:suppressAutoHyphens w:val="0"/>
        <w:autoSpaceDE w:val="0"/>
        <w:autoSpaceDN w:val="0"/>
        <w:adjustRightInd w:val="0"/>
        <w:ind w:firstLine="0"/>
        <w:jc w:val="right"/>
        <w:rPr>
          <w:rFonts w:cs="Times New Roman"/>
          <w:i/>
          <w:sz w:val="20"/>
          <w:szCs w:val="20"/>
        </w:rPr>
      </w:pPr>
      <w:r>
        <w:rPr>
          <w:rFonts w:cs="Times New Roman"/>
          <w:i/>
          <w:sz w:val="20"/>
          <w:szCs w:val="20"/>
        </w:rPr>
        <w:t>Tabel 26</w:t>
      </w:r>
    </w:p>
    <w:p w14:paraId="4540DB13" w14:textId="5BFDCA2B" w:rsidR="00D01BBB" w:rsidRPr="00214FF1" w:rsidRDefault="00DF7E7E" w:rsidP="002202B1">
      <w:pPr>
        <w:suppressAutoHyphens w:val="0"/>
        <w:autoSpaceDE w:val="0"/>
        <w:autoSpaceDN w:val="0"/>
        <w:adjustRightInd w:val="0"/>
        <w:ind w:firstLine="0"/>
        <w:jc w:val="right"/>
        <w:rPr>
          <w:rFonts w:cs="Times New Roman"/>
          <w:i/>
          <w:color w:val="FF0000"/>
          <w:sz w:val="16"/>
          <w:szCs w:val="16"/>
        </w:rPr>
      </w:pPr>
      <w:r w:rsidRPr="00A57FFE">
        <w:rPr>
          <w:rFonts w:cs="Times New Roman"/>
          <w:i/>
          <w:sz w:val="20"/>
          <w:szCs w:val="20"/>
        </w:rPr>
        <w:t>Potențiale efecte semnificative asupra apei</w:t>
      </w:r>
      <w:r w:rsidRPr="00A57FFE">
        <w:rPr>
          <w:rFonts w:cs="Times New Roman"/>
          <w:i/>
          <w:sz w:val="16"/>
          <w:szCs w:val="16"/>
        </w:rPr>
        <w:t xml:space="preserve"> </w:t>
      </w:r>
    </w:p>
    <w:tbl>
      <w:tblPr>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54"/>
        <w:gridCol w:w="1384"/>
        <w:gridCol w:w="4394"/>
        <w:gridCol w:w="851"/>
        <w:gridCol w:w="850"/>
        <w:gridCol w:w="993"/>
        <w:gridCol w:w="992"/>
        <w:gridCol w:w="1134"/>
        <w:gridCol w:w="850"/>
        <w:gridCol w:w="851"/>
        <w:gridCol w:w="709"/>
        <w:gridCol w:w="708"/>
        <w:gridCol w:w="709"/>
        <w:gridCol w:w="709"/>
      </w:tblGrid>
      <w:tr w:rsidR="00F71ACA" w:rsidRPr="004D2922" w14:paraId="154E1F0E" w14:textId="41B3F33A" w:rsidTr="00972FD1">
        <w:trPr>
          <w:trHeight w:hRule="exact" w:val="973"/>
        </w:trPr>
        <w:tc>
          <w:tcPr>
            <w:tcW w:w="454" w:type="dxa"/>
            <w:shd w:val="clear" w:color="auto" w:fill="C2D69B" w:themeFill="accent3" w:themeFillTint="99"/>
            <w:vAlign w:val="center"/>
          </w:tcPr>
          <w:p w14:paraId="425F80FE" w14:textId="1D5C01F8" w:rsidR="00D97F0D" w:rsidRPr="007747B3" w:rsidRDefault="00D97F0D" w:rsidP="0072542B">
            <w:pPr>
              <w:widowControl w:val="0"/>
              <w:tabs>
                <w:tab w:val="left" w:pos="3437"/>
              </w:tabs>
              <w:suppressAutoHyphens w:val="0"/>
              <w:ind w:firstLine="0"/>
              <w:jc w:val="center"/>
              <w:rPr>
                <w:rFonts w:eastAsia="Arial" w:cs="Times New Roman"/>
                <w:b/>
                <w:bCs/>
                <w:color w:val="000000"/>
                <w:kern w:val="0"/>
                <w:sz w:val="16"/>
                <w:szCs w:val="16"/>
                <w:lang w:eastAsia="ro-RO" w:bidi="ro-RO"/>
              </w:rPr>
            </w:pPr>
            <w:r w:rsidRPr="007747B3">
              <w:rPr>
                <w:rFonts w:eastAsia="Times New Roman" w:cs="Times New Roman"/>
                <w:b/>
                <w:bCs/>
                <w:iCs/>
                <w:color w:val="000000"/>
                <w:kern w:val="0"/>
                <w:sz w:val="16"/>
                <w:szCs w:val="16"/>
                <w:lang w:eastAsia="ro-RO" w:bidi="ro-RO"/>
              </w:rPr>
              <w:t>Nr</w:t>
            </w:r>
            <w:r w:rsidRPr="004D2922">
              <w:rPr>
                <w:rFonts w:eastAsia="Times New Roman" w:cs="Times New Roman"/>
                <w:b/>
                <w:bCs/>
                <w:iCs/>
                <w:color w:val="000000"/>
                <w:kern w:val="0"/>
                <w:sz w:val="16"/>
                <w:szCs w:val="16"/>
                <w:lang w:eastAsia="ro-RO" w:bidi="ro-RO"/>
              </w:rPr>
              <w:t xml:space="preserve"> </w:t>
            </w:r>
            <w:r w:rsidRPr="007747B3">
              <w:rPr>
                <w:rFonts w:eastAsia="Times New Roman" w:cs="Times New Roman"/>
                <w:b/>
                <w:bCs/>
                <w:iCs/>
                <w:color w:val="000000"/>
                <w:kern w:val="0"/>
                <w:sz w:val="16"/>
                <w:szCs w:val="16"/>
                <w:lang w:eastAsia="ro-RO" w:bidi="ro-RO"/>
              </w:rPr>
              <w:t>crt</w:t>
            </w:r>
          </w:p>
        </w:tc>
        <w:tc>
          <w:tcPr>
            <w:tcW w:w="1384" w:type="dxa"/>
            <w:shd w:val="clear" w:color="auto" w:fill="C2D69B" w:themeFill="accent3" w:themeFillTint="99"/>
            <w:vAlign w:val="center"/>
          </w:tcPr>
          <w:p w14:paraId="5F23AF46" w14:textId="77777777" w:rsidR="006E3558" w:rsidRPr="004D2922" w:rsidRDefault="006E3558" w:rsidP="0072542B">
            <w:pPr>
              <w:widowControl w:val="0"/>
              <w:suppressAutoHyphens w:val="0"/>
              <w:spacing w:after="300"/>
              <w:ind w:firstLine="0"/>
              <w:jc w:val="center"/>
              <w:rPr>
                <w:rFonts w:eastAsia="Times New Roman" w:cs="Times New Roman"/>
                <w:b/>
                <w:bCs/>
                <w:iCs/>
                <w:color w:val="000000"/>
                <w:kern w:val="0"/>
                <w:sz w:val="16"/>
                <w:szCs w:val="16"/>
                <w:lang w:eastAsia="ro-RO" w:bidi="ro-RO"/>
              </w:rPr>
            </w:pPr>
          </w:p>
          <w:p w14:paraId="1D0C1552" w14:textId="557FB117" w:rsidR="00D97F0D" w:rsidRPr="004D2922" w:rsidRDefault="006E3558" w:rsidP="006E3558">
            <w:pPr>
              <w:widowControl w:val="0"/>
              <w:suppressAutoHyphens w:val="0"/>
              <w:spacing w:after="300"/>
              <w:ind w:firstLine="0"/>
              <w:rPr>
                <w:rFonts w:eastAsia="Times New Roman" w:cs="Times New Roman"/>
                <w:b/>
                <w:iCs/>
                <w:kern w:val="0"/>
                <w:sz w:val="16"/>
                <w:szCs w:val="16"/>
                <w:lang w:eastAsia="ro-RO" w:bidi="ro-RO"/>
              </w:rPr>
            </w:pPr>
            <w:r w:rsidRPr="004D2922">
              <w:rPr>
                <w:rFonts w:eastAsia="Times New Roman" w:cs="Times New Roman"/>
                <w:b/>
                <w:bCs/>
                <w:iCs/>
                <w:color w:val="000000"/>
                <w:kern w:val="0"/>
                <w:sz w:val="16"/>
                <w:szCs w:val="16"/>
                <w:lang w:eastAsia="ro-RO" w:bidi="ro-RO"/>
              </w:rPr>
              <w:t xml:space="preserve">    </w:t>
            </w:r>
            <w:r w:rsidR="00BA6A0F" w:rsidRPr="004D2922">
              <w:rPr>
                <w:rFonts w:eastAsia="Times New Roman" w:cs="Times New Roman"/>
                <w:b/>
                <w:bCs/>
                <w:iCs/>
                <w:color w:val="000000"/>
                <w:kern w:val="0"/>
                <w:sz w:val="16"/>
                <w:szCs w:val="16"/>
                <w:lang w:eastAsia="ro-RO" w:bidi="ro-RO"/>
              </w:rPr>
              <w:t>Lucrări propuse</w:t>
            </w:r>
          </w:p>
        </w:tc>
        <w:tc>
          <w:tcPr>
            <w:tcW w:w="4394" w:type="dxa"/>
            <w:shd w:val="clear" w:color="auto" w:fill="C2D69B" w:themeFill="accent3" w:themeFillTint="99"/>
            <w:vAlign w:val="center"/>
          </w:tcPr>
          <w:p w14:paraId="772A764B" w14:textId="31A84473" w:rsidR="00D97F0D" w:rsidRPr="004D2922" w:rsidRDefault="00D97F0D" w:rsidP="0072542B">
            <w:pPr>
              <w:widowControl w:val="0"/>
              <w:tabs>
                <w:tab w:val="left" w:pos="3437"/>
              </w:tabs>
              <w:suppressAutoHyphens w:val="0"/>
              <w:ind w:firstLine="0"/>
              <w:jc w:val="center"/>
              <w:rPr>
                <w:rFonts w:eastAsia="Times New Roman" w:cs="Times New Roman"/>
                <w:b/>
                <w:iCs/>
                <w:kern w:val="0"/>
                <w:sz w:val="16"/>
                <w:szCs w:val="16"/>
                <w:lang w:eastAsia="ro-RO" w:bidi="ro-RO"/>
              </w:rPr>
            </w:pPr>
            <w:r w:rsidRPr="007747B3">
              <w:rPr>
                <w:rFonts w:eastAsia="Times New Roman" w:cs="Times New Roman"/>
                <w:b/>
                <w:bCs/>
                <w:iCs/>
                <w:color w:val="000000"/>
                <w:kern w:val="0"/>
                <w:sz w:val="16"/>
                <w:szCs w:val="16"/>
                <w:lang w:eastAsia="ro-RO" w:bidi="ro-RO"/>
              </w:rPr>
              <w:t>Observații</w:t>
            </w:r>
            <w:r w:rsidRPr="004D2922">
              <w:rPr>
                <w:rFonts w:eastAsia="Times New Roman" w:cs="Times New Roman"/>
                <w:b/>
                <w:iCs/>
                <w:kern w:val="0"/>
                <w:sz w:val="16"/>
                <w:szCs w:val="16"/>
                <w:lang w:eastAsia="ro-RO" w:bidi="ro-RO"/>
              </w:rPr>
              <w:t xml:space="preserve"> </w:t>
            </w:r>
            <w:r w:rsidRPr="007747B3">
              <w:rPr>
                <w:rFonts w:eastAsia="Times New Roman" w:cs="Times New Roman"/>
                <w:b/>
                <w:bCs/>
                <w:iCs/>
                <w:color w:val="000000"/>
                <w:kern w:val="0"/>
                <w:sz w:val="16"/>
                <w:szCs w:val="16"/>
                <w:lang w:eastAsia="ro-RO" w:bidi="ro-RO"/>
              </w:rPr>
              <w:t>propuse</w:t>
            </w:r>
          </w:p>
        </w:tc>
        <w:tc>
          <w:tcPr>
            <w:tcW w:w="851" w:type="dxa"/>
            <w:shd w:val="clear" w:color="auto" w:fill="C2D69B" w:themeFill="accent3" w:themeFillTint="99"/>
            <w:vAlign w:val="center"/>
          </w:tcPr>
          <w:p w14:paraId="2A092A83" w14:textId="485506B0" w:rsidR="00D97F0D" w:rsidRPr="004D2922" w:rsidRDefault="00D97F0D" w:rsidP="0072542B">
            <w:pPr>
              <w:widowControl w:val="0"/>
              <w:suppressAutoHyphens w:val="0"/>
              <w:spacing w:after="300"/>
              <w:ind w:firstLine="0"/>
              <w:jc w:val="center"/>
              <w:rPr>
                <w:rFonts w:eastAsia="Times New Roman" w:cs="Times New Roman"/>
                <w:b/>
                <w:iCs/>
                <w:kern w:val="0"/>
                <w:sz w:val="16"/>
                <w:szCs w:val="16"/>
                <w:lang w:eastAsia="ro-RO" w:bidi="ro-RO"/>
              </w:rPr>
            </w:pPr>
            <w:r w:rsidRPr="004D2922">
              <w:rPr>
                <w:rFonts w:eastAsia="Times New Roman" w:cs="Times New Roman"/>
                <w:b/>
                <w:iCs/>
                <w:kern w:val="0"/>
                <w:sz w:val="16"/>
                <w:szCs w:val="16"/>
                <w:lang w:eastAsia="ro-RO" w:bidi="ro-RO"/>
              </w:rPr>
              <w:t>Efecte fără cumulare</w:t>
            </w:r>
          </w:p>
        </w:tc>
        <w:tc>
          <w:tcPr>
            <w:tcW w:w="850" w:type="dxa"/>
            <w:shd w:val="clear" w:color="auto" w:fill="C2D69B" w:themeFill="accent3" w:themeFillTint="99"/>
            <w:vAlign w:val="center"/>
          </w:tcPr>
          <w:p w14:paraId="113E7FAA" w14:textId="53C85A99" w:rsidR="00D97F0D" w:rsidRPr="004D2922" w:rsidRDefault="00D97F0D" w:rsidP="0072542B">
            <w:pPr>
              <w:widowControl w:val="0"/>
              <w:suppressAutoHyphens w:val="0"/>
              <w:spacing w:after="300"/>
              <w:ind w:firstLine="0"/>
              <w:jc w:val="center"/>
              <w:rPr>
                <w:rFonts w:eastAsia="Times New Roman" w:cs="Times New Roman"/>
                <w:b/>
                <w:iCs/>
                <w:kern w:val="0"/>
                <w:sz w:val="16"/>
                <w:szCs w:val="16"/>
                <w:lang w:eastAsia="ro-RO" w:bidi="ro-RO"/>
              </w:rPr>
            </w:pPr>
            <w:r w:rsidRPr="004D2922">
              <w:rPr>
                <w:rFonts w:eastAsia="Times New Roman" w:cs="Times New Roman"/>
                <w:b/>
                <w:iCs/>
                <w:kern w:val="0"/>
                <w:sz w:val="16"/>
                <w:szCs w:val="16"/>
                <w:lang w:eastAsia="ro-RO" w:bidi="ro-RO"/>
              </w:rPr>
              <w:t>Efecte cumulative</w:t>
            </w:r>
          </w:p>
        </w:tc>
        <w:tc>
          <w:tcPr>
            <w:tcW w:w="993" w:type="dxa"/>
            <w:shd w:val="clear" w:color="auto" w:fill="C2D69B" w:themeFill="accent3" w:themeFillTint="99"/>
            <w:vAlign w:val="center"/>
          </w:tcPr>
          <w:p w14:paraId="70CC4AFB" w14:textId="2E7E134B" w:rsidR="00D97F0D" w:rsidRPr="004D2922" w:rsidRDefault="00D97F0D" w:rsidP="0072542B">
            <w:pPr>
              <w:widowControl w:val="0"/>
              <w:suppressAutoHyphens w:val="0"/>
              <w:spacing w:after="300"/>
              <w:ind w:firstLine="0"/>
              <w:jc w:val="center"/>
              <w:rPr>
                <w:rFonts w:eastAsia="Times New Roman" w:cs="Times New Roman"/>
                <w:b/>
                <w:iCs/>
                <w:kern w:val="0"/>
                <w:sz w:val="16"/>
                <w:szCs w:val="16"/>
                <w:lang w:eastAsia="ro-RO" w:bidi="ro-RO"/>
              </w:rPr>
            </w:pPr>
            <w:r w:rsidRPr="004D2922">
              <w:rPr>
                <w:rFonts w:eastAsia="Times New Roman" w:cs="Times New Roman"/>
                <w:b/>
                <w:iCs/>
                <w:kern w:val="0"/>
                <w:sz w:val="16"/>
                <w:szCs w:val="16"/>
                <w:lang w:eastAsia="ro-RO" w:bidi="ro-RO"/>
              </w:rPr>
              <w:t>Efecte permanente</w:t>
            </w:r>
          </w:p>
        </w:tc>
        <w:tc>
          <w:tcPr>
            <w:tcW w:w="992" w:type="dxa"/>
            <w:shd w:val="clear" w:color="auto" w:fill="C2D69B" w:themeFill="accent3" w:themeFillTint="99"/>
            <w:vAlign w:val="center"/>
          </w:tcPr>
          <w:p w14:paraId="3FBC84BA" w14:textId="7D888EC1" w:rsidR="00D97F0D" w:rsidRPr="004D2922" w:rsidRDefault="00D97F0D" w:rsidP="0072542B">
            <w:pPr>
              <w:widowControl w:val="0"/>
              <w:suppressAutoHyphens w:val="0"/>
              <w:spacing w:after="300"/>
              <w:ind w:firstLine="0"/>
              <w:jc w:val="center"/>
              <w:rPr>
                <w:rFonts w:eastAsia="Times New Roman" w:cs="Times New Roman"/>
                <w:b/>
                <w:iCs/>
                <w:kern w:val="0"/>
                <w:sz w:val="16"/>
                <w:szCs w:val="16"/>
                <w:lang w:eastAsia="ro-RO" w:bidi="ro-RO"/>
              </w:rPr>
            </w:pPr>
            <w:r w:rsidRPr="004D2922">
              <w:rPr>
                <w:rFonts w:eastAsia="Times New Roman" w:cs="Times New Roman"/>
                <w:b/>
                <w:iCs/>
                <w:kern w:val="0"/>
                <w:sz w:val="16"/>
                <w:szCs w:val="16"/>
                <w:lang w:eastAsia="ro-RO" w:bidi="ro-RO"/>
              </w:rPr>
              <w:t>Efecte temporare</w:t>
            </w:r>
          </w:p>
        </w:tc>
        <w:tc>
          <w:tcPr>
            <w:tcW w:w="1134" w:type="dxa"/>
            <w:shd w:val="clear" w:color="auto" w:fill="C2D69B" w:themeFill="accent3" w:themeFillTint="99"/>
            <w:vAlign w:val="center"/>
          </w:tcPr>
          <w:p w14:paraId="1C5B6842" w14:textId="619E51F6" w:rsidR="00D97F0D" w:rsidRPr="004D2922" w:rsidRDefault="00D97F0D" w:rsidP="0072542B">
            <w:pPr>
              <w:widowControl w:val="0"/>
              <w:suppressAutoHyphens w:val="0"/>
              <w:spacing w:after="300"/>
              <w:ind w:firstLine="0"/>
              <w:jc w:val="center"/>
              <w:rPr>
                <w:rFonts w:eastAsia="Times New Roman" w:cs="Times New Roman"/>
                <w:b/>
                <w:iCs/>
                <w:kern w:val="0"/>
                <w:sz w:val="16"/>
                <w:szCs w:val="16"/>
                <w:lang w:eastAsia="ro-RO" w:bidi="ro-RO"/>
              </w:rPr>
            </w:pPr>
            <w:r w:rsidRPr="004D2922">
              <w:rPr>
                <w:rFonts w:eastAsia="Times New Roman" w:cs="Times New Roman"/>
                <w:b/>
                <w:iCs/>
                <w:kern w:val="0"/>
                <w:sz w:val="16"/>
                <w:szCs w:val="16"/>
                <w:lang w:eastAsia="ro-RO" w:bidi="ro-RO"/>
              </w:rPr>
              <w:t>Efecte negative nesemnificative</w:t>
            </w:r>
          </w:p>
        </w:tc>
        <w:tc>
          <w:tcPr>
            <w:tcW w:w="850" w:type="dxa"/>
            <w:shd w:val="clear" w:color="auto" w:fill="C2D69B" w:themeFill="accent3" w:themeFillTint="99"/>
          </w:tcPr>
          <w:p w14:paraId="4DCAC6B7" w14:textId="3745AAEF" w:rsidR="00D97F0D" w:rsidRPr="004D2922" w:rsidRDefault="00D97F0D" w:rsidP="0072542B">
            <w:pPr>
              <w:widowControl w:val="0"/>
              <w:suppressAutoHyphens w:val="0"/>
              <w:spacing w:after="300"/>
              <w:ind w:firstLine="0"/>
              <w:jc w:val="center"/>
              <w:rPr>
                <w:rFonts w:eastAsia="Times New Roman" w:cs="Times New Roman"/>
                <w:b/>
                <w:iCs/>
                <w:kern w:val="0"/>
                <w:sz w:val="16"/>
                <w:szCs w:val="16"/>
                <w:lang w:eastAsia="ro-RO" w:bidi="ro-RO"/>
              </w:rPr>
            </w:pPr>
            <w:r w:rsidRPr="004D2922">
              <w:rPr>
                <w:rFonts w:eastAsia="Times New Roman" w:cs="Times New Roman"/>
                <w:b/>
                <w:iCs/>
                <w:kern w:val="0"/>
                <w:sz w:val="16"/>
                <w:szCs w:val="16"/>
                <w:lang w:eastAsia="ro-RO" w:bidi="ro-RO"/>
              </w:rPr>
              <w:t>Efecte negative semnificativ</w:t>
            </w:r>
          </w:p>
        </w:tc>
        <w:tc>
          <w:tcPr>
            <w:tcW w:w="851" w:type="dxa"/>
            <w:shd w:val="clear" w:color="auto" w:fill="C2D69B" w:themeFill="accent3" w:themeFillTint="99"/>
            <w:vAlign w:val="center"/>
          </w:tcPr>
          <w:p w14:paraId="6629185E" w14:textId="24F45E1A" w:rsidR="00D97F0D" w:rsidRPr="004D2922" w:rsidRDefault="00D97F0D" w:rsidP="0072542B">
            <w:pPr>
              <w:widowControl w:val="0"/>
              <w:suppressAutoHyphens w:val="0"/>
              <w:spacing w:after="300"/>
              <w:ind w:firstLine="0"/>
              <w:jc w:val="center"/>
              <w:rPr>
                <w:rFonts w:eastAsia="Times New Roman" w:cs="Times New Roman"/>
                <w:b/>
                <w:iCs/>
                <w:kern w:val="0"/>
                <w:sz w:val="16"/>
                <w:szCs w:val="16"/>
                <w:lang w:eastAsia="ro-RO" w:bidi="ro-RO"/>
              </w:rPr>
            </w:pPr>
            <w:r w:rsidRPr="004D2922">
              <w:rPr>
                <w:rFonts w:eastAsia="Times New Roman" w:cs="Times New Roman"/>
                <w:b/>
                <w:iCs/>
                <w:kern w:val="0"/>
                <w:sz w:val="16"/>
                <w:szCs w:val="16"/>
                <w:lang w:eastAsia="ro-RO" w:bidi="ro-RO"/>
              </w:rPr>
              <w:t>Efecte neutre</w:t>
            </w:r>
          </w:p>
        </w:tc>
        <w:tc>
          <w:tcPr>
            <w:tcW w:w="709" w:type="dxa"/>
            <w:shd w:val="clear" w:color="auto" w:fill="C2D69B" w:themeFill="accent3" w:themeFillTint="99"/>
            <w:vAlign w:val="center"/>
          </w:tcPr>
          <w:p w14:paraId="0A042C64" w14:textId="6DEEF495" w:rsidR="00D97F0D" w:rsidRPr="004D2922" w:rsidRDefault="00D97F0D" w:rsidP="0072542B">
            <w:pPr>
              <w:widowControl w:val="0"/>
              <w:suppressAutoHyphens w:val="0"/>
              <w:spacing w:after="300"/>
              <w:ind w:firstLine="0"/>
              <w:jc w:val="center"/>
              <w:rPr>
                <w:rFonts w:eastAsia="Times New Roman" w:cs="Times New Roman"/>
                <w:b/>
                <w:iCs/>
                <w:kern w:val="0"/>
                <w:sz w:val="16"/>
                <w:szCs w:val="16"/>
                <w:lang w:eastAsia="ro-RO" w:bidi="ro-RO"/>
              </w:rPr>
            </w:pPr>
            <w:r w:rsidRPr="004D2922">
              <w:rPr>
                <w:rFonts w:eastAsia="Times New Roman" w:cs="Times New Roman"/>
                <w:b/>
                <w:iCs/>
                <w:kern w:val="0"/>
                <w:sz w:val="16"/>
                <w:szCs w:val="16"/>
                <w:lang w:eastAsia="ro-RO" w:bidi="ro-RO"/>
              </w:rPr>
              <w:t xml:space="preserve">Efecte pozitive </w:t>
            </w:r>
          </w:p>
        </w:tc>
        <w:tc>
          <w:tcPr>
            <w:tcW w:w="708" w:type="dxa"/>
            <w:shd w:val="clear" w:color="auto" w:fill="C2D69B" w:themeFill="accent3" w:themeFillTint="99"/>
            <w:vAlign w:val="center"/>
          </w:tcPr>
          <w:p w14:paraId="590089C4" w14:textId="3E00FB30" w:rsidR="00D97F0D" w:rsidRPr="004D2922" w:rsidRDefault="00D97F0D" w:rsidP="0072542B">
            <w:pPr>
              <w:widowControl w:val="0"/>
              <w:suppressAutoHyphens w:val="0"/>
              <w:spacing w:after="300"/>
              <w:ind w:firstLine="0"/>
              <w:jc w:val="center"/>
              <w:rPr>
                <w:rFonts w:eastAsia="Times New Roman" w:cs="Times New Roman"/>
                <w:b/>
                <w:iCs/>
                <w:kern w:val="0"/>
                <w:sz w:val="16"/>
                <w:szCs w:val="16"/>
                <w:lang w:eastAsia="ro-RO" w:bidi="ro-RO"/>
              </w:rPr>
            </w:pPr>
            <w:r w:rsidRPr="004D2922">
              <w:rPr>
                <w:rFonts w:eastAsia="Times New Roman" w:cs="Times New Roman"/>
                <w:b/>
                <w:iCs/>
                <w:kern w:val="0"/>
                <w:sz w:val="16"/>
                <w:szCs w:val="16"/>
                <w:lang w:eastAsia="ro-RO" w:bidi="ro-RO"/>
              </w:rPr>
              <w:t>Efecte directe</w:t>
            </w:r>
          </w:p>
        </w:tc>
        <w:tc>
          <w:tcPr>
            <w:tcW w:w="709" w:type="dxa"/>
            <w:shd w:val="clear" w:color="auto" w:fill="C2D69B" w:themeFill="accent3" w:themeFillTint="99"/>
            <w:vAlign w:val="center"/>
          </w:tcPr>
          <w:p w14:paraId="082BBD65" w14:textId="4DEAC291" w:rsidR="00D97F0D" w:rsidRPr="004D2922" w:rsidRDefault="00D97F0D" w:rsidP="0072542B">
            <w:pPr>
              <w:widowControl w:val="0"/>
              <w:suppressAutoHyphens w:val="0"/>
              <w:spacing w:after="300"/>
              <w:ind w:firstLine="0"/>
              <w:jc w:val="center"/>
              <w:rPr>
                <w:rFonts w:eastAsia="Times New Roman" w:cs="Times New Roman"/>
                <w:b/>
                <w:iCs/>
                <w:kern w:val="0"/>
                <w:sz w:val="16"/>
                <w:szCs w:val="16"/>
                <w:lang w:eastAsia="ro-RO" w:bidi="ro-RO"/>
              </w:rPr>
            </w:pPr>
            <w:r w:rsidRPr="004D2922">
              <w:rPr>
                <w:rFonts w:eastAsia="Times New Roman" w:cs="Times New Roman"/>
                <w:b/>
                <w:iCs/>
                <w:kern w:val="0"/>
                <w:sz w:val="16"/>
                <w:szCs w:val="16"/>
                <w:lang w:eastAsia="ro-RO" w:bidi="ro-RO"/>
              </w:rPr>
              <w:t>Efecte indirecte</w:t>
            </w:r>
          </w:p>
        </w:tc>
        <w:tc>
          <w:tcPr>
            <w:tcW w:w="709" w:type="dxa"/>
            <w:shd w:val="clear" w:color="auto" w:fill="C2D69B" w:themeFill="accent3" w:themeFillTint="99"/>
            <w:vAlign w:val="center"/>
          </w:tcPr>
          <w:p w14:paraId="2F86DA27" w14:textId="7BF304D8" w:rsidR="00D97F0D" w:rsidRPr="004D2922" w:rsidRDefault="00D97F0D" w:rsidP="0072542B">
            <w:pPr>
              <w:widowControl w:val="0"/>
              <w:suppressAutoHyphens w:val="0"/>
              <w:spacing w:after="300"/>
              <w:ind w:firstLine="0"/>
              <w:jc w:val="center"/>
              <w:rPr>
                <w:rFonts w:eastAsia="Times New Roman" w:cs="Times New Roman"/>
                <w:b/>
                <w:iCs/>
                <w:kern w:val="0"/>
                <w:sz w:val="16"/>
                <w:szCs w:val="16"/>
                <w:lang w:eastAsia="ro-RO" w:bidi="ro-RO"/>
              </w:rPr>
            </w:pPr>
            <w:r w:rsidRPr="004D2922">
              <w:rPr>
                <w:rFonts w:eastAsia="Times New Roman" w:cs="Times New Roman"/>
                <w:b/>
                <w:iCs/>
                <w:kern w:val="0"/>
                <w:sz w:val="16"/>
                <w:szCs w:val="16"/>
                <w:lang w:eastAsia="ro-RO" w:bidi="ro-RO"/>
              </w:rPr>
              <w:t>Scorul evaluării</w:t>
            </w:r>
          </w:p>
        </w:tc>
      </w:tr>
      <w:tr w:rsidR="00F71ACA" w:rsidRPr="004D2922" w14:paraId="639C6830" w14:textId="636BDB17" w:rsidTr="00972FD1">
        <w:trPr>
          <w:trHeight w:hRule="exact" w:val="1609"/>
        </w:trPr>
        <w:tc>
          <w:tcPr>
            <w:tcW w:w="454" w:type="dxa"/>
            <w:vMerge w:val="restart"/>
            <w:shd w:val="clear" w:color="auto" w:fill="auto"/>
            <w:vAlign w:val="center"/>
          </w:tcPr>
          <w:p w14:paraId="710A2BA8" w14:textId="77777777" w:rsidR="00D97F0D" w:rsidRPr="007747B3" w:rsidRDefault="00D97F0D" w:rsidP="0072542B">
            <w:pPr>
              <w:widowControl w:val="0"/>
              <w:suppressAutoHyphens w:val="0"/>
              <w:ind w:firstLine="220"/>
              <w:jc w:val="center"/>
              <w:rPr>
                <w:rFonts w:eastAsia="Times New Roman" w:cs="Times New Roman"/>
                <w:iCs/>
                <w:kern w:val="0"/>
                <w:sz w:val="16"/>
                <w:szCs w:val="16"/>
                <w:lang w:eastAsia="ro-RO" w:bidi="ro-RO"/>
              </w:rPr>
            </w:pPr>
            <w:r w:rsidRPr="007747B3">
              <w:rPr>
                <w:rFonts w:eastAsia="Times New Roman" w:cs="Times New Roman"/>
                <w:bCs/>
                <w:iCs/>
                <w:color w:val="000000"/>
                <w:kern w:val="0"/>
                <w:sz w:val="16"/>
                <w:szCs w:val="16"/>
                <w:lang w:eastAsia="ro-RO" w:bidi="ro-RO"/>
              </w:rPr>
              <w:t>1.</w:t>
            </w:r>
          </w:p>
        </w:tc>
        <w:tc>
          <w:tcPr>
            <w:tcW w:w="1384" w:type="dxa"/>
            <w:vMerge w:val="restart"/>
            <w:shd w:val="clear" w:color="auto" w:fill="auto"/>
            <w:vAlign w:val="center"/>
          </w:tcPr>
          <w:p w14:paraId="14C5A719" w14:textId="312D15B8" w:rsidR="00D97F0D" w:rsidRDefault="004469DE" w:rsidP="0072542B">
            <w:pPr>
              <w:widowControl w:val="0"/>
              <w:suppressAutoHyphens w:val="0"/>
              <w:spacing w:line="295" w:lineRule="auto"/>
              <w:ind w:firstLine="0"/>
              <w:jc w:val="center"/>
              <w:rPr>
                <w:rFonts w:eastAsia="Times New Roman" w:cs="Times New Roman"/>
                <w:iCs/>
                <w:color w:val="000000"/>
                <w:kern w:val="0"/>
                <w:sz w:val="16"/>
                <w:szCs w:val="16"/>
                <w:lang w:eastAsia="ro-RO" w:bidi="ro-RO"/>
              </w:rPr>
            </w:pPr>
            <w:r w:rsidRPr="004D2922">
              <w:rPr>
                <w:rFonts w:eastAsia="Times New Roman" w:cs="Times New Roman"/>
                <w:iCs/>
                <w:color w:val="000000"/>
                <w:kern w:val="0"/>
                <w:sz w:val="16"/>
                <w:szCs w:val="16"/>
                <w:lang w:eastAsia="ro-RO" w:bidi="ro-RO"/>
              </w:rPr>
              <w:t>Lucrări de ajutorarea regenerării naturale</w:t>
            </w:r>
          </w:p>
          <w:p w14:paraId="2E39C87D" w14:textId="1A9538CF" w:rsidR="002B494E" w:rsidRPr="004F7E0D" w:rsidRDefault="002B494E" w:rsidP="004F7E0D">
            <w:pPr>
              <w:widowControl w:val="0"/>
              <w:suppressAutoHyphens w:val="0"/>
              <w:spacing w:line="295" w:lineRule="auto"/>
              <w:ind w:firstLine="0"/>
              <w:jc w:val="center"/>
              <w:rPr>
                <w:rFonts w:eastAsia="Courier New" w:cs="Times New Roman"/>
                <w:color w:val="000000"/>
                <w:sz w:val="16"/>
                <w:szCs w:val="16"/>
                <w:lang w:eastAsia="ro-RO" w:bidi="ro-RO"/>
              </w:rPr>
            </w:pPr>
            <w:r w:rsidRPr="004D2922">
              <w:rPr>
                <w:rFonts w:eastAsia="Courier New" w:cs="Times New Roman"/>
                <w:color w:val="000000"/>
                <w:sz w:val="16"/>
                <w:szCs w:val="16"/>
                <w:lang w:eastAsia="ro-RO" w:bidi="ro-RO"/>
              </w:rPr>
              <w:t>Lucrări de îngrijire a regenerării naturale</w:t>
            </w:r>
          </w:p>
        </w:tc>
        <w:tc>
          <w:tcPr>
            <w:tcW w:w="4394" w:type="dxa"/>
            <w:shd w:val="clear" w:color="auto" w:fill="auto"/>
            <w:vAlign w:val="center"/>
          </w:tcPr>
          <w:p w14:paraId="79CD3202" w14:textId="6036FF72" w:rsidR="00D97F0D" w:rsidRPr="007747B3" w:rsidRDefault="00723B85" w:rsidP="0072542B">
            <w:pPr>
              <w:widowControl w:val="0"/>
              <w:suppressAutoHyphens w:val="0"/>
              <w:spacing w:line="257" w:lineRule="auto"/>
              <w:ind w:firstLine="0"/>
              <w:jc w:val="center"/>
              <w:rPr>
                <w:rFonts w:eastAsia="Times New Roman" w:cs="Times New Roman"/>
                <w:i/>
                <w:iCs/>
                <w:kern w:val="0"/>
                <w:sz w:val="16"/>
                <w:szCs w:val="16"/>
                <w:lang w:eastAsia="ro-RO" w:bidi="ro-RO"/>
              </w:rPr>
            </w:pPr>
            <w:r>
              <w:rPr>
                <w:rFonts w:eastAsia="Times New Roman" w:cs="Times New Roman"/>
                <w:i/>
                <w:iCs/>
                <w:color w:val="000000"/>
                <w:kern w:val="0"/>
                <w:sz w:val="16"/>
                <w:szCs w:val="16"/>
                <w:u w:val="single"/>
                <w:lang w:eastAsia="ro-RO" w:bidi="ro-RO"/>
              </w:rPr>
              <w:t>Î</w:t>
            </w:r>
            <w:r w:rsidR="00BA6A0F" w:rsidRPr="00210A7F">
              <w:rPr>
                <w:rFonts w:eastAsia="Times New Roman" w:cs="Times New Roman"/>
                <w:i/>
                <w:iCs/>
                <w:color w:val="000000"/>
                <w:kern w:val="0"/>
                <w:sz w:val="16"/>
                <w:szCs w:val="16"/>
                <w:u w:val="single"/>
                <w:lang w:eastAsia="ro-RO" w:bidi="ro-RO"/>
              </w:rPr>
              <w:t xml:space="preserve">n etapa de execuție a lucrărilor </w:t>
            </w:r>
          </w:p>
          <w:p w14:paraId="0E3540E3" w14:textId="6F04D0EB" w:rsidR="001A14B7" w:rsidRPr="001A14B7" w:rsidRDefault="001A14B7" w:rsidP="001A14B7">
            <w:pPr>
              <w:widowControl w:val="0"/>
              <w:suppressAutoHyphens w:val="0"/>
              <w:spacing w:line="257" w:lineRule="auto"/>
              <w:ind w:firstLine="0"/>
              <w:jc w:val="center"/>
              <w:rPr>
                <w:rFonts w:eastAsia="Times New Roman" w:cs="Times New Roman"/>
                <w:iCs/>
                <w:color w:val="000000"/>
                <w:kern w:val="0"/>
                <w:sz w:val="16"/>
                <w:szCs w:val="16"/>
                <w:lang w:eastAsia="ro-RO" w:bidi="ro-RO"/>
              </w:rPr>
            </w:pPr>
            <w:r w:rsidRPr="001A14B7">
              <w:rPr>
                <w:rFonts w:eastAsia="Times New Roman" w:cs="Times New Roman"/>
                <w:iCs/>
                <w:color w:val="000000"/>
                <w:kern w:val="0"/>
                <w:sz w:val="16"/>
                <w:szCs w:val="16"/>
                <w:lang w:eastAsia="ro-RO" w:bidi="ro-RO"/>
              </w:rPr>
              <w:t>- pierderi accidentale de carburanţi şi lubrifianţi de</w:t>
            </w:r>
            <w:r w:rsidR="00081E78">
              <w:rPr>
                <w:rFonts w:eastAsia="Times New Roman" w:cs="Times New Roman"/>
                <w:iCs/>
                <w:color w:val="000000"/>
                <w:kern w:val="0"/>
                <w:sz w:val="16"/>
                <w:szCs w:val="16"/>
                <w:lang w:eastAsia="ro-RO" w:bidi="ro-RO"/>
              </w:rPr>
              <w:t xml:space="preserve"> la utilaje în timpul lucrărilor</w:t>
            </w:r>
            <w:r w:rsidRPr="001A14B7">
              <w:rPr>
                <w:rFonts w:eastAsia="Times New Roman" w:cs="Times New Roman"/>
                <w:iCs/>
                <w:color w:val="000000"/>
                <w:kern w:val="0"/>
                <w:sz w:val="16"/>
                <w:szCs w:val="16"/>
                <w:lang w:eastAsia="ro-RO" w:bidi="ro-RO"/>
              </w:rPr>
              <w:t xml:space="preserve"> silvice (poluare accidentală</w:t>
            </w:r>
            <w:r>
              <w:rPr>
                <w:rFonts w:eastAsia="Times New Roman" w:cs="Times New Roman"/>
                <w:iCs/>
                <w:color w:val="000000"/>
                <w:kern w:val="0"/>
                <w:sz w:val="16"/>
                <w:szCs w:val="16"/>
                <w:lang w:eastAsia="ro-RO" w:bidi="ro-RO"/>
              </w:rPr>
              <w:t>)</w:t>
            </w:r>
          </w:p>
          <w:p w14:paraId="50046552" w14:textId="1B3398A8" w:rsidR="00D97F0D" w:rsidRPr="007747B3" w:rsidRDefault="001A14B7" w:rsidP="004802A2">
            <w:pPr>
              <w:widowControl w:val="0"/>
              <w:suppressAutoHyphens w:val="0"/>
              <w:spacing w:line="257" w:lineRule="auto"/>
              <w:ind w:firstLine="0"/>
              <w:jc w:val="center"/>
              <w:rPr>
                <w:rFonts w:eastAsia="Times New Roman" w:cs="Times New Roman"/>
                <w:iCs/>
                <w:kern w:val="0"/>
                <w:sz w:val="16"/>
                <w:szCs w:val="16"/>
                <w:lang w:eastAsia="ro-RO" w:bidi="ro-RO"/>
              </w:rPr>
            </w:pPr>
            <w:r w:rsidRPr="001A14B7">
              <w:rPr>
                <w:rFonts w:eastAsia="Times New Roman" w:cs="Times New Roman"/>
                <w:iCs/>
                <w:color w:val="000000"/>
                <w:kern w:val="0"/>
                <w:sz w:val="16"/>
                <w:szCs w:val="16"/>
                <w:lang w:eastAsia="ro-RO" w:bidi="ro-RO"/>
              </w:rPr>
              <w:t>- spălarea terenurilor/versanţilor în perioada lucrăr</w:t>
            </w:r>
            <w:r w:rsidR="00896757">
              <w:rPr>
                <w:rFonts w:eastAsia="Times New Roman" w:cs="Times New Roman"/>
                <w:iCs/>
                <w:color w:val="000000"/>
                <w:kern w:val="0"/>
                <w:sz w:val="16"/>
                <w:szCs w:val="16"/>
                <w:lang w:eastAsia="ro-RO" w:bidi="ro-RO"/>
              </w:rPr>
              <w:t>ilor de implementare a lucrări</w:t>
            </w:r>
            <w:r w:rsidRPr="001A14B7">
              <w:rPr>
                <w:rFonts w:eastAsia="Times New Roman" w:cs="Times New Roman"/>
                <w:iCs/>
                <w:color w:val="000000"/>
                <w:kern w:val="0"/>
                <w:sz w:val="16"/>
                <w:szCs w:val="16"/>
                <w:lang w:eastAsia="ro-RO" w:bidi="ro-RO"/>
              </w:rPr>
              <w:t xml:space="preserve">lor prevăzute </w:t>
            </w:r>
            <w:r w:rsidR="004802A2">
              <w:rPr>
                <w:rFonts w:eastAsia="Times New Roman" w:cs="Times New Roman"/>
                <w:iCs/>
                <w:color w:val="000000"/>
                <w:kern w:val="0"/>
                <w:sz w:val="16"/>
                <w:szCs w:val="16"/>
                <w:lang w:eastAsia="ro-RO" w:bidi="ro-RO"/>
              </w:rPr>
              <w:t xml:space="preserve">de </w:t>
            </w:r>
            <w:r w:rsidRPr="001A14B7">
              <w:rPr>
                <w:rFonts w:eastAsia="Times New Roman" w:cs="Times New Roman"/>
                <w:iCs/>
                <w:color w:val="000000"/>
                <w:kern w:val="0"/>
                <w:sz w:val="16"/>
                <w:szCs w:val="16"/>
                <w:lang w:eastAsia="ro-RO" w:bidi="ro-RO"/>
              </w:rPr>
              <w:t>apa din precipitaţii şi antrenarea de sedimente către cursuri de apă nepermanente</w:t>
            </w:r>
            <w:r w:rsidR="00845811">
              <w:rPr>
                <w:rFonts w:eastAsia="Times New Roman" w:cs="Times New Roman"/>
                <w:iCs/>
                <w:color w:val="000000"/>
                <w:kern w:val="0"/>
                <w:sz w:val="16"/>
                <w:szCs w:val="16"/>
                <w:lang w:eastAsia="ro-RO" w:bidi="ro-RO"/>
              </w:rPr>
              <w:t>/permanente</w:t>
            </w:r>
            <w:r w:rsidRPr="001A14B7">
              <w:rPr>
                <w:rFonts w:eastAsia="Times New Roman" w:cs="Times New Roman"/>
                <w:iCs/>
                <w:color w:val="000000"/>
                <w:kern w:val="0"/>
                <w:sz w:val="16"/>
                <w:szCs w:val="16"/>
                <w:lang w:eastAsia="ro-RO" w:bidi="ro-RO"/>
              </w:rPr>
              <w:t xml:space="preserve"> ce traversează zona analizată</w:t>
            </w:r>
            <w:r w:rsidR="000A0220">
              <w:rPr>
                <w:rFonts w:eastAsia="Times New Roman" w:cs="Times New Roman"/>
                <w:iCs/>
                <w:color w:val="000000"/>
                <w:kern w:val="0"/>
                <w:sz w:val="16"/>
                <w:szCs w:val="16"/>
                <w:lang w:eastAsia="ro-RO" w:bidi="ro-RO"/>
              </w:rPr>
              <w:t xml:space="preserve"> – creșterea turbidității</w:t>
            </w:r>
            <w:r w:rsidRPr="001A14B7">
              <w:rPr>
                <w:rFonts w:eastAsia="Times New Roman" w:cs="Times New Roman"/>
                <w:iCs/>
                <w:color w:val="000000"/>
                <w:kern w:val="0"/>
                <w:sz w:val="16"/>
                <w:szCs w:val="16"/>
                <w:lang w:eastAsia="ro-RO" w:bidi="ro-RO"/>
              </w:rPr>
              <w:t>.</w:t>
            </w:r>
          </w:p>
        </w:tc>
        <w:tc>
          <w:tcPr>
            <w:tcW w:w="851" w:type="dxa"/>
            <w:shd w:val="clear" w:color="auto" w:fill="auto"/>
            <w:vAlign w:val="center"/>
          </w:tcPr>
          <w:p w14:paraId="53AFD886" w14:textId="77777777" w:rsidR="00D97F0D" w:rsidRPr="007747B3" w:rsidRDefault="00D97F0D" w:rsidP="0072542B">
            <w:pPr>
              <w:widowControl w:val="0"/>
              <w:suppressAutoHyphens w:val="0"/>
              <w:ind w:firstLine="0"/>
              <w:jc w:val="center"/>
              <w:rPr>
                <w:rFonts w:eastAsia="Times New Roman" w:cs="Times New Roman"/>
                <w:iCs/>
                <w:kern w:val="0"/>
                <w:sz w:val="16"/>
                <w:szCs w:val="16"/>
                <w:lang w:eastAsia="ro-RO" w:bidi="ro-RO"/>
              </w:rPr>
            </w:pPr>
            <w:r w:rsidRPr="007747B3">
              <w:rPr>
                <w:rFonts w:eastAsia="Times New Roman" w:cs="Times New Roman"/>
                <w:bCs/>
                <w:iCs/>
                <w:color w:val="000000"/>
                <w:kern w:val="0"/>
                <w:sz w:val="16"/>
                <w:szCs w:val="16"/>
                <w:lang w:eastAsia="ro-RO" w:bidi="ro-RO"/>
              </w:rPr>
              <w:t>X</w:t>
            </w:r>
          </w:p>
        </w:tc>
        <w:tc>
          <w:tcPr>
            <w:tcW w:w="850" w:type="dxa"/>
            <w:vAlign w:val="center"/>
          </w:tcPr>
          <w:p w14:paraId="115D00A3" w14:textId="77777777" w:rsidR="00D97F0D" w:rsidRPr="004D2922" w:rsidRDefault="00D97F0D" w:rsidP="0072542B">
            <w:pPr>
              <w:widowControl w:val="0"/>
              <w:suppressAutoHyphens w:val="0"/>
              <w:ind w:firstLine="0"/>
              <w:jc w:val="center"/>
              <w:rPr>
                <w:rFonts w:eastAsia="Times New Roman" w:cs="Times New Roman"/>
                <w:bCs/>
                <w:iCs/>
                <w:color w:val="000000"/>
                <w:kern w:val="0"/>
                <w:sz w:val="16"/>
                <w:szCs w:val="16"/>
                <w:lang w:eastAsia="ro-RO" w:bidi="ro-RO"/>
              </w:rPr>
            </w:pPr>
          </w:p>
        </w:tc>
        <w:tc>
          <w:tcPr>
            <w:tcW w:w="993" w:type="dxa"/>
            <w:vAlign w:val="center"/>
          </w:tcPr>
          <w:p w14:paraId="16B2A349" w14:textId="77777777" w:rsidR="00D97F0D" w:rsidRPr="004D2922" w:rsidRDefault="00D97F0D" w:rsidP="0072542B">
            <w:pPr>
              <w:widowControl w:val="0"/>
              <w:suppressAutoHyphens w:val="0"/>
              <w:ind w:firstLine="0"/>
              <w:jc w:val="center"/>
              <w:rPr>
                <w:rFonts w:eastAsia="Times New Roman" w:cs="Times New Roman"/>
                <w:bCs/>
                <w:iCs/>
                <w:color w:val="000000"/>
                <w:kern w:val="0"/>
                <w:sz w:val="16"/>
                <w:szCs w:val="16"/>
                <w:lang w:eastAsia="ro-RO" w:bidi="ro-RO"/>
              </w:rPr>
            </w:pPr>
          </w:p>
        </w:tc>
        <w:tc>
          <w:tcPr>
            <w:tcW w:w="992" w:type="dxa"/>
            <w:vAlign w:val="center"/>
          </w:tcPr>
          <w:p w14:paraId="38260EB5" w14:textId="6BEE65EB" w:rsidR="00D97F0D" w:rsidRPr="004D2922" w:rsidRDefault="00896757" w:rsidP="0072542B">
            <w:pPr>
              <w:widowControl w:val="0"/>
              <w:suppressAutoHyphens w:val="0"/>
              <w:ind w:firstLine="0"/>
              <w:jc w:val="center"/>
              <w:rPr>
                <w:rFonts w:eastAsia="Times New Roman" w:cs="Times New Roman"/>
                <w:bCs/>
                <w:iCs/>
                <w:color w:val="000000"/>
                <w:kern w:val="0"/>
                <w:sz w:val="16"/>
                <w:szCs w:val="16"/>
                <w:lang w:eastAsia="ro-RO" w:bidi="ro-RO"/>
              </w:rPr>
            </w:pPr>
            <w:r>
              <w:rPr>
                <w:rFonts w:eastAsia="Times New Roman" w:cs="Times New Roman"/>
                <w:bCs/>
                <w:iCs/>
                <w:color w:val="000000"/>
                <w:kern w:val="0"/>
                <w:sz w:val="16"/>
                <w:szCs w:val="16"/>
                <w:lang w:eastAsia="ro-RO" w:bidi="ro-RO"/>
              </w:rPr>
              <w:t>X</w:t>
            </w:r>
          </w:p>
        </w:tc>
        <w:tc>
          <w:tcPr>
            <w:tcW w:w="1134" w:type="dxa"/>
            <w:vAlign w:val="center"/>
          </w:tcPr>
          <w:p w14:paraId="286E6718" w14:textId="1936C8E6" w:rsidR="00D97F0D" w:rsidRPr="004D2922" w:rsidRDefault="00896757" w:rsidP="0072542B">
            <w:pPr>
              <w:widowControl w:val="0"/>
              <w:suppressAutoHyphens w:val="0"/>
              <w:ind w:firstLine="0"/>
              <w:jc w:val="center"/>
              <w:rPr>
                <w:rFonts w:eastAsia="Times New Roman" w:cs="Times New Roman"/>
                <w:bCs/>
                <w:iCs/>
                <w:color w:val="000000"/>
                <w:kern w:val="0"/>
                <w:sz w:val="16"/>
                <w:szCs w:val="16"/>
                <w:lang w:eastAsia="ro-RO" w:bidi="ro-RO"/>
              </w:rPr>
            </w:pPr>
            <w:r>
              <w:rPr>
                <w:rFonts w:eastAsia="Times New Roman" w:cs="Times New Roman"/>
                <w:bCs/>
                <w:iCs/>
                <w:color w:val="000000"/>
                <w:kern w:val="0"/>
                <w:sz w:val="16"/>
                <w:szCs w:val="16"/>
                <w:lang w:eastAsia="ro-RO" w:bidi="ro-RO"/>
              </w:rPr>
              <w:t>X</w:t>
            </w:r>
          </w:p>
        </w:tc>
        <w:tc>
          <w:tcPr>
            <w:tcW w:w="850" w:type="dxa"/>
          </w:tcPr>
          <w:p w14:paraId="73A7B4CC" w14:textId="77777777" w:rsidR="00D97F0D" w:rsidRPr="004D2922" w:rsidRDefault="00D97F0D" w:rsidP="0072542B">
            <w:pPr>
              <w:widowControl w:val="0"/>
              <w:suppressAutoHyphens w:val="0"/>
              <w:ind w:firstLine="0"/>
              <w:jc w:val="center"/>
              <w:rPr>
                <w:rFonts w:eastAsia="Times New Roman" w:cs="Times New Roman"/>
                <w:bCs/>
                <w:iCs/>
                <w:color w:val="000000"/>
                <w:kern w:val="0"/>
                <w:sz w:val="16"/>
                <w:szCs w:val="16"/>
                <w:lang w:eastAsia="ro-RO" w:bidi="ro-RO"/>
              </w:rPr>
            </w:pPr>
          </w:p>
        </w:tc>
        <w:tc>
          <w:tcPr>
            <w:tcW w:w="851" w:type="dxa"/>
            <w:vAlign w:val="center"/>
          </w:tcPr>
          <w:p w14:paraId="69C77731" w14:textId="773627F4" w:rsidR="00D97F0D" w:rsidRPr="004D2922" w:rsidRDefault="00D97F0D" w:rsidP="0072542B">
            <w:pPr>
              <w:widowControl w:val="0"/>
              <w:suppressAutoHyphens w:val="0"/>
              <w:ind w:firstLine="0"/>
              <w:jc w:val="center"/>
              <w:rPr>
                <w:rFonts w:eastAsia="Times New Roman" w:cs="Times New Roman"/>
                <w:bCs/>
                <w:iCs/>
                <w:color w:val="000000"/>
                <w:kern w:val="0"/>
                <w:sz w:val="16"/>
                <w:szCs w:val="16"/>
                <w:lang w:eastAsia="ro-RO" w:bidi="ro-RO"/>
              </w:rPr>
            </w:pPr>
          </w:p>
        </w:tc>
        <w:tc>
          <w:tcPr>
            <w:tcW w:w="709" w:type="dxa"/>
            <w:vAlign w:val="center"/>
          </w:tcPr>
          <w:p w14:paraId="5915EB8E" w14:textId="77777777" w:rsidR="00D97F0D" w:rsidRPr="004D2922" w:rsidRDefault="00D97F0D" w:rsidP="0072542B">
            <w:pPr>
              <w:widowControl w:val="0"/>
              <w:suppressAutoHyphens w:val="0"/>
              <w:ind w:firstLine="0"/>
              <w:jc w:val="center"/>
              <w:rPr>
                <w:rFonts w:eastAsia="Times New Roman" w:cs="Times New Roman"/>
                <w:bCs/>
                <w:iCs/>
                <w:color w:val="000000"/>
                <w:kern w:val="0"/>
                <w:sz w:val="16"/>
                <w:szCs w:val="16"/>
                <w:lang w:eastAsia="ro-RO" w:bidi="ro-RO"/>
              </w:rPr>
            </w:pPr>
          </w:p>
        </w:tc>
        <w:tc>
          <w:tcPr>
            <w:tcW w:w="708" w:type="dxa"/>
            <w:vAlign w:val="center"/>
          </w:tcPr>
          <w:p w14:paraId="3EC73700" w14:textId="39CA1779" w:rsidR="00D97F0D" w:rsidRPr="004D2922" w:rsidRDefault="004F58FA" w:rsidP="0072542B">
            <w:pPr>
              <w:widowControl w:val="0"/>
              <w:suppressAutoHyphens w:val="0"/>
              <w:ind w:firstLine="0"/>
              <w:jc w:val="center"/>
              <w:rPr>
                <w:rFonts w:eastAsia="Times New Roman" w:cs="Times New Roman"/>
                <w:bCs/>
                <w:iCs/>
                <w:color w:val="000000"/>
                <w:kern w:val="0"/>
                <w:sz w:val="16"/>
                <w:szCs w:val="16"/>
                <w:lang w:eastAsia="ro-RO" w:bidi="ro-RO"/>
              </w:rPr>
            </w:pPr>
            <w:r>
              <w:rPr>
                <w:rFonts w:eastAsia="Times New Roman" w:cs="Times New Roman"/>
                <w:bCs/>
                <w:iCs/>
                <w:color w:val="000000"/>
                <w:kern w:val="0"/>
                <w:sz w:val="16"/>
                <w:szCs w:val="16"/>
                <w:lang w:eastAsia="ro-RO" w:bidi="ro-RO"/>
              </w:rPr>
              <w:t>X</w:t>
            </w:r>
          </w:p>
        </w:tc>
        <w:tc>
          <w:tcPr>
            <w:tcW w:w="709" w:type="dxa"/>
            <w:vAlign w:val="center"/>
          </w:tcPr>
          <w:p w14:paraId="4FB470B2" w14:textId="66D45679" w:rsidR="00D97F0D" w:rsidRPr="004D2922" w:rsidRDefault="004F58FA" w:rsidP="0072542B">
            <w:pPr>
              <w:widowControl w:val="0"/>
              <w:suppressAutoHyphens w:val="0"/>
              <w:ind w:firstLine="0"/>
              <w:jc w:val="center"/>
              <w:rPr>
                <w:rFonts w:eastAsia="Times New Roman" w:cs="Times New Roman"/>
                <w:bCs/>
                <w:iCs/>
                <w:color w:val="000000"/>
                <w:kern w:val="0"/>
                <w:sz w:val="16"/>
                <w:szCs w:val="16"/>
                <w:lang w:eastAsia="ro-RO" w:bidi="ro-RO"/>
              </w:rPr>
            </w:pPr>
            <w:r>
              <w:rPr>
                <w:rFonts w:eastAsia="Times New Roman" w:cs="Times New Roman"/>
                <w:bCs/>
                <w:iCs/>
                <w:color w:val="000000"/>
                <w:kern w:val="0"/>
                <w:sz w:val="16"/>
                <w:szCs w:val="16"/>
                <w:lang w:eastAsia="ro-RO" w:bidi="ro-RO"/>
              </w:rPr>
              <w:t>X</w:t>
            </w:r>
          </w:p>
        </w:tc>
        <w:tc>
          <w:tcPr>
            <w:tcW w:w="709" w:type="dxa"/>
            <w:shd w:val="clear" w:color="auto" w:fill="00B0F0"/>
            <w:vAlign w:val="center"/>
          </w:tcPr>
          <w:p w14:paraId="3BC0E1CA" w14:textId="6C5BD8A9" w:rsidR="00D97F0D" w:rsidRPr="004D2922" w:rsidRDefault="004F58FA" w:rsidP="0072542B">
            <w:pPr>
              <w:widowControl w:val="0"/>
              <w:suppressAutoHyphens w:val="0"/>
              <w:ind w:firstLine="0"/>
              <w:jc w:val="center"/>
              <w:rPr>
                <w:rFonts w:eastAsia="Times New Roman" w:cs="Times New Roman"/>
                <w:bCs/>
                <w:iCs/>
                <w:color w:val="000000"/>
                <w:kern w:val="0"/>
                <w:sz w:val="16"/>
                <w:szCs w:val="16"/>
                <w:lang w:eastAsia="ro-RO" w:bidi="ro-RO"/>
              </w:rPr>
            </w:pPr>
            <w:r>
              <w:rPr>
                <w:rFonts w:eastAsia="Times New Roman" w:cs="Times New Roman"/>
                <w:bCs/>
                <w:iCs/>
                <w:color w:val="000000"/>
                <w:kern w:val="0"/>
                <w:sz w:val="16"/>
                <w:szCs w:val="16"/>
                <w:lang w:eastAsia="ro-RO" w:bidi="ro-RO"/>
              </w:rPr>
              <w:t>-1</w:t>
            </w:r>
          </w:p>
        </w:tc>
      </w:tr>
      <w:tr w:rsidR="00F71ACA" w:rsidRPr="004D2922" w14:paraId="45CB8D65" w14:textId="71A2D374" w:rsidTr="00972FD1">
        <w:trPr>
          <w:trHeight w:hRule="exact" w:val="719"/>
        </w:trPr>
        <w:tc>
          <w:tcPr>
            <w:tcW w:w="454" w:type="dxa"/>
            <w:vMerge/>
            <w:shd w:val="clear" w:color="auto" w:fill="auto"/>
            <w:vAlign w:val="center"/>
          </w:tcPr>
          <w:p w14:paraId="0255F61F" w14:textId="77777777" w:rsidR="00D97F0D" w:rsidRPr="007747B3" w:rsidRDefault="00D97F0D" w:rsidP="0072542B">
            <w:pPr>
              <w:widowControl w:val="0"/>
              <w:suppressAutoHyphens w:val="0"/>
              <w:ind w:firstLine="0"/>
              <w:jc w:val="center"/>
              <w:rPr>
                <w:rFonts w:eastAsia="Courier New" w:cs="Times New Roman"/>
                <w:color w:val="000000"/>
                <w:kern w:val="0"/>
                <w:sz w:val="16"/>
                <w:szCs w:val="16"/>
                <w:lang w:eastAsia="ro-RO" w:bidi="ro-RO"/>
              </w:rPr>
            </w:pPr>
          </w:p>
        </w:tc>
        <w:tc>
          <w:tcPr>
            <w:tcW w:w="1384" w:type="dxa"/>
            <w:vMerge/>
            <w:shd w:val="clear" w:color="auto" w:fill="auto"/>
            <w:vAlign w:val="center"/>
          </w:tcPr>
          <w:p w14:paraId="36CFC054" w14:textId="77777777" w:rsidR="00D97F0D" w:rsidRPr="007747B3" w:rsidRDefault="00D97F0D" w:rsidP="0072542B">
            <w:pPr>
              <w:widowControl w:val="0"/>
              <w:suppressAutoHyphens w:val="0"/>
              <w:ind w:firstLine="0"/>
              <w:jc w:val="center"/>
              <w:rPr>
                <w:rFonts w:eastAsia="Courier New" w:cs="Times New Roman"/>
                <w:color w:val="000000"/>
                <w:kern w:val="0"/>
                <w:sz w:val="16"/>
                <w:szCs w:val="16"/>
                <w:lang w:eastAsia="ro-RO" w:bidi="ro-RO"/>
              </w:rPr>
            </w:pPr>
          </w:p>
        </w:tc>
        <w:tc>
          <w:tcPr>
            <w:tcW w:w="4394" w:type="dxa"/>
            <w:shd w:val="clear" w:color="auto" w:fill="auto"/>
            <w:vAlign w:val="center"/>
          </w:tcPr>
          <w:p w14:paraId="5B1231C8" w14:textId="77777777" w:rsidR="00D97F0D" w:rsidRPr="007747B3" w:rsidRDefault="00D97F0D" w:rsidP="0072542B">
            <w:pPr>
              <w:widowControl w:val="0"/>
              <w:suppressAutoHyphens w:val="0"/>
              <w:spacing w:line="262" w:lineRule="auto"/>
              <w:ind w:firstLine="0"/>
              <w:jc w:val="center"/>
              <w:rPr>
                <w:rFonts w:eastAsia="Times New Roman" w:cs="Times New Roman"/>
                <w:i/>
                <w:iCs/>
                <w:kern w:val="0"/>
                <w:sz w:val="16"/>
                <w:szCs w:val="16"/>
                <w:lang w:eastAsia="ro-RO" w:bidi="ro-RO"/>
              </w:rPr>
            </w:pPr>
            <w:r w:rsidRPr="007747B3">
              <w:rPr>
                <w:rFonts w:eastAsia="Times New Roman" w:cs="Times New Roman"/>
                <w:i/>
                <w:iCs/>
                <w:color w:val="000000"/>
                <w:kern w:val="0"/>
                <w:sz w:val="16"/>
                <w:szCs w:val="16"/>
                <w:u w:val="single"/>
                <w:lang w:eastAsia="ro-RO" w:bidi="ro-RO"/>
              </w:rPr>
              <w:t>După perioada de execuție</w:t>
            </w:r>
          </w:p>
          <w:p w14:paraId="640C9946" w14:textId="534F9361" w:rsidR="00D97F0D" w:rsidRPr="007747B3" w:rsidRDefault="00D97F0D" w:rsidP="0072542B">
            <w:pPr>
              <w:widowControl w:val="0"/>
              <w:suppressAutoHyphens w:val="0"/>
              <w:spacing w:line="262" w:lineRule="auto"/>
              <w:ind w:firstLine="0"/>
              <w:jc w:val="center"/>
              <w:rPr>
                <w:rFonts w:eastAsia="Times New Roman" w:cs="Times New Roman"/>
                <w:iCs/>
                <w:kern w:val="0"/>
                <w:sz w:val="16"/>
                <w:szCs w:val="16"/>
                <w:lang w:eastAsia="ro-RO" w:bidi="ro-RO"/>
              </w:rPr>
            </w:pPr>
            <w:r w:rsidRPr="007747B3">
              <w:rPr>
                <w:rFonts w:eastAsia="Times New Roman" w:cs="Times New Roman"/>
                <w:iCs/>
                <w:color w:val="000000"/>
                <w:kern w:val="0"/>
                <w:sz w:val="16"/>
                <w:szCs w:val="16"/>
                <w:lang w:eastAsia="ro-RO" w:bidi="ro-RO"/>
              </w:rPr>
              <w:t>După</w:t>
            </w:r>
            <w:r w:rsidR="004F58FA">
              <w:rPr>
                <w:rFonts w:eastAsia="Times New Roman" w:cs="Times New Roman"/>
                <w:iCs/>
                <w:color w:val="000000"/>
                <w:kern w:val="0"/>
                <w:sz w:val="16"/>
                <w:szCs w:val="16"/>
                <w:lang w:eastAsia="ro-RO" w:bidi="ro-RO"/>
              </w:rPr>
              <w:t xml:space="preserve"> execuția lucrărilor</w:t>
            </w:r>
            <w:r w:rsidRPr="007747B3">
              <w:rPr>
                <w:rFonts w:eastAsia="Times New Roman" w:cs="Times New Roman"/>
                <w:iCs/>
                <w:color w:val="000000"/>
                <w:kern w:val="0"/>
                <w:sz w:val="16"/>
                <w:szCs w:val="16"/>
                <w:lang w:eastAsia="ro-RO" w:bidi="ro-RO"/>
              </w:rPr>
              <w:t xml:space="preserve"> nu vor f</w:t>
            </w:r>
            <w:r w:rsidR="004F58FA">
              <w:rPr>
                <w:rFonts w:eastAsia="Times New Roman" w:cs="Times New Roman"/>
                <w:iCs/>
                <w:color w:val="000000"/>
                <w:kern w:val="0"/>
                <w:sz w:val="16"/>
                <w:szCs w:val="16"/>
                <w:lang w:eastAsia="ro-RO" w:bidi="ro-RO"/>
              </w:rPr>
              <w:t>i generate efecte asupra apei</w:t>
            </w:r>
          </w:p>
        </w:tc>
        <w:tc>
          <w:tcPr>
            <w:tcW w:w="851" w:type="dxa"/>
            <w:shd w:val="clear" w:color="auto" w:fill="auto"/>
            <w:vAlign w:val="center"/>
          </w:tcPr>
          <w:p w14:paraId="5261078B" w14:textId="77777777" w:rsidR="00D97F0D" w:rsidRPr="007747B3" w:rsidRDefault="00D97F0D" w:rsidP="0072542B">
            <w:pPr>
              <w:widowControl w:val="0"/>
              <w:suppressAutoHyphens w:val="0"/>
              <w:ind w:firstLine="0"/>
              <w:jc w:val="center"/>
              <w:rPr>
                <w:rFonts w:eastAsia="Times New Roman" w:cs="Times New Roman"/>
                <w:iCs/>
                <w:kern w:val="0"/>
                <w:sz w:val="16"/>
                <w:szCs w:val="16"/>
                <w:lang w:eastAsia="ro-RO" w:bidi="ro-RO"/>
              </w:rPr>
            </w:pPr>
            <w:r w:rsidRPr="007747B3">
              <w:rPr>
                <w:rFonts w:eastAsia="Times New Roman" w:cs="Times New Roman"/>
                <w:bCs/>
                <w:iCs/>
                <w:color w:val="000000"/>
                <w:kern w:val="0"/>
                <w:sz w:val="16"/>
                <w:szCs w:val="16"/>
                <w:lang w:eastAsia="ro-RO" w:bidi="ro-RO"/>
              </w:rPr>
              <w:t>X</w:t>
            </w:r>
          </w:p>
        </w:tc>
        <w:tc>
          <w:tcPr>
            <w:tcW w:w="850" w:type="dxa"/>
            <w:vAlign w:val="center"/>
          </w:tcPr>
          <w:p w14:paraId="4526DAF2" w14:textId="77777777" w:rsidR="00D97F0D" w:rsidRPr="004D2922" w:rsidRDefault="00D97F0D" w:rsidP="0072542B">
            <w:pPr>
              <w:widowControl w:val="0"/>
              <w:suppressAutoHyphens w:val="0"/>
              <w:ind w:firstLine="0"/>
              <w:jc w:val="center"/>
              <w:rPr>
                <w:rFonts w:eastAsia="Times New Roman" w:cs="Times New Roman"/>
                <w:bCs/>
                <w:iCs/>
                <w:color w:val="000000"/>
                <w:kern w:val="0"/>
                <w:sz w:val="16"/>
                <w:szCs w:val="16"/>
                <w:lang w:eastAsia="ro-RO" w:bidi="ro-RO"/>
              </w:rPr>
            </w:pPr>
          </w:p>
        </w:tc>
        <w:tc>
          <w:tcPr>
            <w:tcW w:w="993" w:type="dxa"/>
            <w:vAlign w:val="center"/>
          </w:tcPr>
          <w:p w14:paraId="49E9F3E6" w14:textId="77777777" w:rsidR="00D97F0D" w:rsidRPr="004D2922" w:rsidRDefault="00D97F0D" w:rsidP="0072542B">
            <w:pPr>
              <w:widowControl w:val="0"/>
              <w:suppressAutoHyphens w:val="0"/>
              <w:ind w:firstLine="0"/>
              <w:jc w:val="center"/>
              <w:rPr>
                <w:rFonts w:eastAsia="Times New Roman" w:cs="Times New Roman"/>
                <w:bCs/>
                <w:iCs/>
                <w:color w:val="000000"/>
                <w:kern w:val="0"/>
                <w:sz w:val="16"/>
                <w:szCs w:val="16"/>
                <w:lang w:eastAsia="ro-RO" w:bidi="ro-RO"/>
              </w:rPr>
            </w:pPr>
          </w:p>
        </w:tc>
        <w:tc>
          <w:tcPr>
            <w:tcW w:w="992" w:type="dxa"/>
            <w:vAlign w:val="center"/>
          </w:tcPr>
          <w:p w14:paraId="05328A49" w14:textId="77777777" w:rsidR="00D97F0D" w:rsidRPr="004D2922" w:rsidRDefault="00D97F0D" w:rsidP="0072542B">
            <w:pPr>
              <w:widowControl w:val="0"/>
              <w:suppressAutoHyphens w:val="0"/>
              <w:ind w:firstLine="0"/>
              <w:jc w:val="center"/>
              <w:rPr>
                <w:rFonts w:eastAsia="Times New Roman" w:cs="Times New Roman"/>
                <w:bCs/>
                <w:iCs/>
                <w:color w:val="000000"/>
                <w:kern w:val="0"/>
                <w:sz w:val="16"/>
                <w:szCs w:val="16"/>
                <w:lang w:eastAsia="ro-RO" w:bidi="ro-RO"/>
              </w:rPr>
            </w:pPr>
          </w:p>
        </w:tc>
        <w:tc>
          <w:tcPr>
            <w:tcW w:w="1134" w:type="dxa"/>
            <w:vAlign w:val="center"/>
          </w:tcPr>
          <w:p w14:paraId="7707338E" w14:textId="77777777" w:rsidR="00D97F0D" w:rsidRPr="004D2922" w:rsidRDefault="00D97F0D" w:rsidP="0072542B">
            <w:pPr>
              <w:widowControl w:val="0"/>
              <w:suppressAutoHyphens w:val="0"/>
              <w:ind w:firstLine="0"/>
              <w:jc w:val="center"/>
              <w:rPr>
                <w:rFonts w:eastAsia="Times New Roman" w:cs="Times New Roman"/>
                <w:bCs/>
                <w:iCs/>
                <w:color w:val="000000"/>
                <w:kern w:val="0"/>
                <w:sz w:val="16"/>
                <w:szCs w:val="16"/>
                <w:lang w:eastAsia="ro-RO" w:bidi="ro-RO"/>
              </w:rPr>
            </w:pPr>
          </w:p>
        </w:tc>
        <w:tc>
          <w:tcPr>
            <w:tcW w:w="850" w:type="dxa"/>
          </w:tcPr>
          <w:p w14:paraId="5A857FB1" w14:textId="77777777" w:rsidR="00D97F0D" w:rsidRPr="004D2922" w:rsidRDefault="00D97F0D" w:rsidP="0072542B">
            <w:pPr>
              <w:widowControl w:val="0"/>
              <w:suppressAutoHyphens w:val="0"/>
              <w:ind w:firstLine="0"/>
              <w:jc w:val="center"/>
              <w:rPr>
                <w:rFonts w:eastAsia="Times New Roman" w:cs="Times New Roman"/>
                <w:bCs/>
                <w:iCs/>
                <w:color w:val="000000"/>
                <w:kern w:val="0"/>
                <w:sz w:val="16"/>
                <w:szCs w:val="16"/>
                <w:lang w:eastAsia="ro-RO" w:bidi="ro-RO"/>
              </w:rPr>
            </w:pPr>
          </w:p>
        </w:tc>
        <w:tc>
          <w:tcPr>
            <w:tcW w:w="851" w:type="dxa"/>
            <w:vAlign w:val="center"/>
          </w:tcPr>
          <w:p w14:paraId="0B6673AD" w14:textId="78CF5B7C" w:rsidR="00D97F0D" w:rsidRPr="004D2922" w:rsidRDefault="00F1724D" w:rsidP="0072542B">
            <w:pPr>
              <w:widowControl w:val="0"/>
              <w:suppressAutoHyphens w:val="0"/>
              <w:ind w:firstLine="0"/>
              <w:jc w:val="center"/>
              <w:rPr>
                <w:rFonts w:eastAsia="Times New Roman" w:cs="Times New Roman"/>
                <w:bCs/>
                <w:iCs/>
                <w:color w:val="000000"/>
                <w:kern w:val="0"/>
                <w:sz w:val="16"/>
                <w:szCs w:val="16"/>
                <w:lang w:eastAsia="ro-RO" w:bidi="ro-RO"/>
              </w:rPr>
            </w:pPr>
            <w:r>
              <w:rPr>
                <w:rFonts w:eastAsia="Times New Roman" w:cs="Times New Roman"/>
                <w:bCs/>
                <w:iCs/>
                <w:color w:val="000000"/>
                <w:kern w:val="0"/>
                <w:sz w:val="16"/>
                <w:szCs w:val="16"/>
                <w:lang w:eastAsia="ro-RO" w:bidi="ro-RO"/>
              </w:rPr>
              <w:t>X</w:t>
            </w:r>
          </w:p>
        </w:tc>
        <w:tc>
          <w:tcPr>
            <w:tcW w:w="709" w:type="dxa"/>
            <w:vAlign w:val="center"/>
          </w:tcPr>
          <w:p w14:paraId="7DD59EFD" w14:textId="77777777" w:rsidR="00D97F0D" w:rsidRPr="004D2922" w:rsidRDefault="00D97F0D" w:rsidP="0072542B">
            <w:pPr>
              <w:widowControl w:val="0"/>
              <w:suppressAutoHyphens w:val="0"/>
              <w:ind w:firstLine="0"/>
              <w:jc w:val="center"/>
              <w:rPr>
                <w:rFonts w:eastAsia="Times New Roman" w:cs="Times New Roman"/>
                <w:bCs/>
                <w:iCs/>
                <w:color w:val="000000"/>
                <w:kern w:val="0"/>
                <w:sz w:val="16"/>
                <w:szCs w:val="16"/>
                <w:lang w:eastAsia="ro-RO" w:bidi="ro-RO"/>
              </w:rPr>
            </w:pPr>
          </w:p>
        </w:tc>
        <w:tc>
          <w:tcPr>
            <w:tcW w:w="708" w:type="dxa"/>
            <w:vAlign w:val="center"/>
          </w:tcPr>
          <w:p w14:paraId="3D527671" w14:textId="77777777" w:rsidR="00D97F0D" w:rsidRPr="004D2922" w:rsidRDefault="00D97F0D" w:rsidP="0072542B">
            <w:pPr>
              <w:widowControl w:val="0"/>
              <w:suppressAutoHyphens w:val="0"/>
              <w:ind w:firstLine="0"/>
              <w:jc w:val="center"/>
              <w:rPr>
                <w:rFonts w:eastAsia="Times New Roman" w:cs="Times New Roman"/>
                <w:bCs/>
                <w:iCs/>
                <w:color w:val="000000"/>
                <w:kern w:val="0"/>
                <w:sz w:val="16"/>
                <w:szCs w:val="16"/>
                <w:lang w:eastAsia="ro-RO" w:bidi="ro-RO"/>
              </w:rPr>
            </w:pPr>
          </w:p>
        </w:tc>
        <w:tc>
          <w:tcPr>
            <w:tcW w:w="709" w:type="dxa"/>
            <w:vAlign w:val="center"/>
          </w:tcPr>
          <w:p w14:paraId="3203A14E" w14:textId="77777777" w:rsidR="00D97F0D" w:rsidRPr="004D2922" w:rsidRDefault="00D97F0D" w:rsidP="0072542B">
            <w:pPr>
              <w:widowControl w:val="0"/>
              <w:suppressAutoHyphens w:val="0"/>
              <w:ind w:firstLine="0"/>
              <w:jc w:val="center"/>
              <w:rPr>
                <w:rFonts w:eastAsia="Times New Roman" w:cs="Times New Roman"/>
                <w:bCs/>
                <w:iCs/>
                <w:color w:val="000000"/>
                <w:kern w:val="0"/>
                <w:sz w:val="16"/>
                <w:szCs w:val="16"/>
                <w:lang w:eastAsia="ro-RO" w:bidi="ro-RO"/>
              </w:rPr>
            </w:pPr>
          </w:p>
        </w:tc>
        <w:tc>
          <w:tcPr>
            <w:tcW w:w="709" w:type="dxa"/>
            <w:shd w:val="clear" w:color="auto" w:fill="BFBFBF" w:themeFill="background1" w:themeFillShade="BF"/>
            <w:vAlign w:val="center"/>
          </w:tcPr>
          <w:p w14:paraId="0E96F783" w14:textId="13AC6339" w:rsidR="00D97F0D" w:rsidRPr="004D2922" w:rsidRDefault="00BA0B8B" w:rsidP="0072542B">
            <w:pPr>
              <w:widowControl w:val="0"/>
              <w:suppressAutoHyphens w:val="0"/>
              <w:ind w:firstLine="0"/>
              <w:jc w:val="center"/>
              <w:rPr>
                <w:rFonts w:eastAsia="Times New Roman" w:cs="Times New Roman"/>
                <w:bCs/>
                <w:iCs/>
                <w:color w:val="000000"/>
                <w:kern w:val="0"/>
                <w:sz w:val="16"/>
                <w:szCs w:val="16"/>
                <w:lang w:eastAsia="ro-RO" w:bidi="ro-RO"/>
              </w:rPr>
            </w:pPr>
            <w:r>
              <w:rPr>
                <w:rFonts w:eastAsia="Times New Roman" w:cs="Times New Roman"/>
                <w:bCs/>
                <w:iCs/>
                <w:color w:val="000000"/>
                <w:kern w:val="0"/>
                <w:sz w:val="16"/>
                <w:szCs w:val="16"/>
                <w:lang w:eastAsia="ro-RO" w:bidi="ro-RO"/>
              </w:rPr>
              <w:t>0</w:t>
            </w:r>
          </w:p>
        </w:tc>
      </w:tr>
      <w:tr w:rsidR="00F71ACA" w:rsidRPr="004D2922" w14:paraId="57AAFFB8" w14:textId="50A2257F" w:rsidTr="00972FD1">
        <w:trPr>
          <w:trHeight w:hRule="exact" w:val="2536"/>
        </w:trPr>
        <w:tc>
          <w:tcPr>
            <w:tcW w:w="454" w:type="dxa"/>
            <w:vMerge w:val="restart"/>
            <w:shd w:val="clear" w:color="auto" w:fill="auto"/>
            <w:vAlign w:val="center"/>
          </w:tcPr>
          <w:p w14:paraId="2CFC445E" w14:textId="77777777" w:rsidR="00D97F0D" w:rsidRPr="007747B3" w:rsidRDefault="00D97F0D" w:rsidP="0072542B">
            <w:pPr>
              <w:widowControl w:val="0"/>
              <w:suppressAutoHyphens w:val="0"/>
              <w:ind w:firstLine="220"/>
              <w:jc w:val="center"/>
              <w:rPr>
                <w:rFonts w:eastAsia="Times New Roman" w:cs="Times New Roman"/>
                <w:iCs/>
                <w:kern w:val="0"/>
                <w:sz w:val="16"/>
                <w:szCs w:val="16"/>
                <w:lang w:eastAsia="ro-RO" w:bidi="ro-RO"/>
              </w:rPr>
            </w:pPr>
            <w:r w:rsidRPr="007747B3">
              <w:rPr>
                <w:rFonts w:eastAsia="Times New Roman" w:cs="Times New Roman"/>
                <w:bCs/>
                <w:iCs/>
                <w:color w:val="000000"/>
                <w:kern w:val="0"/>
                <w:sz w:val="16"/>
                <w:szCs w:val="16"/>
                <w:lang w:eastAsia="ro-RO" w:bidi="ro-RO"/>
              </w:rPr>
              <w:t>2.</w:t>
            </w:r>
          </w:p>
        </w:tc>
        <w:tc>
          <w:tcPr>
            <w:tcW w:w="1384" w:type="dxa"/>
            <w:vMerge w:val="restart"/>
            <w:shd w:val="clear" w:color="auto" w:fill="auto"/>
            <w:vAlign w:val="center"/>
          </w:tcPr>
          <w:p w14:paraId="5BD25B38" w14:textId="3AB4432B" w:rsidR="00D97F0D" w:rsidRDefault="00D97F0D" w:rsidP="00723B85">
            <w:pPr>
              <w:widowControl w:val="0"/>
              <w:suppressAutoHyphens w:val="0"/>
              <w:spacing w:line="295" w:lineRule="auto"/>
              <w:ind w:firstLine="0"/>
              <w:rPr>
                <w:rFonts w:cs="Times New Roman"/>
                <w:bCs/>
                <w:color w:val="000000"/>
                <w:sz w:val="16"/>
                <w:szCs w:val="16"/>
                <w:lang w:bidi="en-US"/>
              </w:rPr>
            </w:pPr>
          </w:p>
          <w:p w14:paraId="7B2A3264" w14:textId="77777777" w:rsidR="002B494E" w:rsidRPr="004F7E0D" w:rsidRDefault="002B494E" w:rsidP="0072542B">
            <w:pPr>
              <w:widowControl w:val="0"/>
              <w:suppressAutoHyphens w:val="0"/>
              <w:spacing w:line="295" w:lineRule="auto"/>
              <w:ind w:firstLine="160"/>
              <w:jc w:val="center"/>
              <w:rPr>
                <w:rFonts w:cs="Times New Roman"/>
                <w:bCs/>
                <w:color w:val="000000"/>
                <w:sz w:val="16"/>
                <w:szCs w:val="16"/>
                <w:lang w:bidi="en-US"/>
              </w:rPr>
            </w:pPr>
            <w:r w:rsidRPr="004F7E0D">
              <w:rPr>
                <w:rFonts w:cs="Times New Roman"/>
                <w:bCs/>
                <w:color w:val="000000"/>
                <w:sz w:val="16"/>
                <w:szCs w:val="16"/>
                <w:lang w:bidi="en-US"/>
              </w:rPr>
              <w:t>Rărituri</w:t>
            </w:r>
          </w:p>
          <w:p w14:paraId="5D5863B4" w14:textId="77777777" w:rsidR="00656339" w:rsidRPr="004F7E0D" w:rsidRDefault="00656339" w:rsidP="0072542B">
            <w:pPr>
              <w:widowControl w:val="0"/>
              <w:suppressAutoHyphens w:val="0"/>
              <w:spacing w:line="295" w:lineRule="auto"/>
              <w:ind w:firstLine="160"/>
              <w:jc w:val="center"/>
              <w:rPr>
                <w:rFonts w:cs="Times New Roman"/>
                <w:bCs/>
                <w:color w:val="000000"/>
                <w:sz w:val="16"/>
                <w:szCs w:val="16"/>
                <w:lang w:bidi="en-US"/>
              </w:rPr>
            </w:pPr>
            <w:r w:rsidRPr="004F7E0D">
              <w:rPr>
                <w:rFonts w:cs="Times New Roman"/>
                <w:bCs/>
                <w:color w:val="000000"/>
                <w:sz w:val="16"/>
                <w:szCs w:val="16"/>
                <w:lang w:bidi="en-US"/>
              </w:rPr>
              <w:t>Tăieri de igienă</w:t>
            </w:r>
          </w:p>
          <w:p w14:paraId="351BCD6C" w14:textId="77777777" w:rsidR="00656339" w:rsidRPr="004F7E0D" w:rsidRDefault="00656339" w:rsidP="0072542B">
            <w:pPr>
              <w:widowControl w:val="0"/>
              <w:suppressAutoHyphens w:val="0"/>
              <w:spacing w:line="295" w:lineRule="auto"/>
              <w:ind w:firstLine="160"/>
              <w:jc w:val="center"/>
              <w:rPr>
                <w:rFonts w:cs="Times New Roman"/>
                <w:bCs/>
                <w:color w:val="000000"/>
                <w:sz w:val="16"/>
                <w:szCs w:val="16"/>
                <w:lang w:bidi="en-US"/>
              </w:rPr>
            </w:pPr>
            <w:r w:rsidRPr="004F7E0D">
              <w:rPr>
                <w:rFonts w:cs="Times New Roman"/>
                <w:bCs/>
                <w:color w:val="000000"/>
                <w:sz w:val="16"/>
                <w:szCs w:val="16"/>
                <w:lang w:bidi="en-US"/>
              </w:rPr>
              <w:t>Tăieri de conservare</w:t>
            </w:r>
          </w:p>
          <w:p w14:paraId="64D79A78" w14:textId="0A807A61" w:rsidR="00656339" w:rsidRPr="007747B3" w:rsidRDefault="00656339" w:rsidP="0072542B">
            <w:pPr>
              <w:widowControl w:val="0"/>
              <w:suppressAutoHyphens w:val="0"/>
              <w:spacing w:line="295" w:lineRule="auto"/>
              <w:ind w:firstLine="160"/>
              <w:jc w:val="center"/>
              <w:rPr>
                <w:rFonts w:eastAsia="Times New Roman" w:cs="Times New Roman"/>
                <w:iCs/>
                <w:kern w:val="0"/>
                <w:sz w:val="16"/>
                <w:szCs w:val="16"/>
                <w:lang w:eastAsia="ro-RO" w:bidi="ro-RO"/>
              </w:rPr>
            </w:pPr>
            <w:r w:rsidRPr="004F7E0D">
              <w:rPr>
                <w:rFonts w:eastAsia="Times New Roman" w:cs="Times New Roman"/>
                <w:iCs/>
                <w:kern w:val="0"/>
                <w:sz w:val="16"/>
                <w:szCs w:val="16"/>
                <w:lang w:eastAsia="ro-RO" w:bidi="ro-RO"/>
              </w:rPr>
              <w:t>Tăieri progresive</w:t>
            </w:r>
          </w:p>
        </w:tc>
        <w:tc>
          <w:tcPr>
            <w:tcW w:w="4394" w:type="dxa"/>
            <w:shd w:val="clear" w:color="auto" w:fill="auto"/>
            <w:vAlign w:val="center"/>
          </w:tcPr>
          <w:p w14:paraId="4025C14A" w14:textId="780E9CDD" w:rsidR="006E3558" w:rsidRPr="007747B3" w:rsidRDefault="00723B85" w:rsidP="006E3558">
            <w:pPr>
              <w:widowControl w:val="0"/>
              <w:suppressAutoHyphens w:val="0"/>
              <w:spacing w:line="257" w:lineRule="auto"/>
              <w:ind w:firstLine="0"/>
              <w:jc w:val="center"/>
              <w:rPr>
                <w:rFonts w:eastAsia="Times New Roman" w:cs="Times New Roman"/>
                <w:i/>
                <w:iCs/>
                <w:kern w:val="0"/>
                <w:sz w:val="16"/>
                <w:szCs w:val="16"/>
                <w:lang w:eastAsia="ro-RO" w:bidi="ro-RO"/>
              </w:rPr>
            </w:pPr>
            <w:r>
              <w:rPr>
                <w:rFonts w:eastAsia="Times New Roman" w:cs="Times New Roman"/>
                <w:i/>
                <w:iCs/>
                <w:color w:val="000000"/>
                <w:kern w:val="0"/>
                <w:sz w:val="16"/>
                <w:szCs w:val="16"/>
                <w:u w:val="single"/>
                <w:lang w:eastAsia="ro-RO" w:bidi="ro-RO"/>
              </w:rPr>
              <w:t>Î</w:t>
            </w:r>
            <w:r w:rsidR="006E3558" w:rsidRPr="00210A7F">
              <w:rPr>
                <w:rFonts w:eastAsia="Times New Roman" w:cs="Times New Roman"/>
                <w:i/>
                <w:iCs/>
                <w:color w:val="000000"/>
                <w:kern w:val="0"/>
                <w:sz w:val="16"/>
                <w:szCs w:val="16"/>
                <w:u w:val="single"/>
                <w:lang w:eastAsia="ro-RO" w:bidi="ro-RO"/>
              </w:rPr>
              <w:t xml:space="preserve">n etapa de execuție a lucrărilor </w:t>
            </w:r>
          </w:p>
          <w:p w14:paraId="03A48450" w14:textId="7C6040ED" w:rsidR="0031542B" w:rsidRPr="0031542B" w:rsidRDefault="0031542B" w:rsidP="0031542B">
            <w:pPr>
              <w:widowControl w:val="0"/>
              <w:suppressAutoHyphens w:val="0"/>
              <w:spacing w:line="276" w:lineRule="auto"/>
              <w:ind w:firstLine="0"/>
              <w:jc w:val="center"/>
              <w:rPr>
                <w:rFonts w:eastAsia="Times New Roman" w:cs="Times New Roman"/>
                <w:iCs/>
                <w:color w:val="000000"/>
                <w:kern w:val="0"/>
                <w:sz w:val="16"/>
                <w:szCs w:val="16"/>
                <w:lang w:eastAsia="ro-RO" w:bidi="ro-RO"/>
              </w:rPr>
            </w:pPr>
            <w:r w:rsidRPr="0031542B">
              <w:rPr>
                <w:rFonts w:eastAsia="Times New Roman" w:cs="Times New Roman"/>
                <w:iCs/>
                <w:color w:val="000000"/>
                <w:kern w:val="0"/>
                <w:sz w:val="16"/>
                <w:szCs w:val="16"/>
                <w:lang w:eastAsia="ro-RO" w:bidi="ro-RO"/>
              </w:rPr>
              <w:t xml:space="preserve">- afectarea calităţii apelor de suprafaţă datorate apelor pluviale şi apelor uzate menajere rezultate din activităţile fiziologice ale personalului angrenat în </w:t>
            </w:r>
            <w:r w:rsidR="009844DD">
              <w:rPr>
                <w:rFonts w:eastAsia="Times New Roman" w:cs="Times New Roman"/>
                <w:iCs/>
                <w:color w:val="000000"/>
                <w:kern w:val="0"/>
                <w:sz w:val="16"/>
                <w:szCs w:val="16"/>
                <w:lang w:eastAsia="ro-RO" w:bidi="ro-RO"/>
              </w:rPr>
              <w:t>execuția lucrărilor propuse</w:t>
            </w:r>
          </w:p>
          <w:p w14:paraId="597491A8" w14:textId="77777777" w:rsidR="0031542B" w:rsidRPr="0031542B" w:rsidRDefault="0031542B" w:rsidP="0031542B">
            <w:pPr>
              <w:widowControl w:val="0"/>
              <w:suppressAutoHyphens w:val="0"/>
              <w:spacing w:line="276" w:lineRule="auto"/>
              <w:ind w:firstLine="0"/>
              <w:jc w:val="center"/>
              <w:rPr>
                <w:rFonts w:eastAsia="Times New Roman" w:cs="Times New Roman"/>
                <w:iCs/>
                <w:color w:val="000000"/>
                <w:kern w:val="0"/>
                <w:sz w:val="16"/>
                <w:szCs w:val="16"/>
                <w:lang w:eastAsia="ro-RO" w:bidi="ro-RO"/>
              </w:rPr>
            </w:pPr>
            <w:r w:rsidRPr="0031542B">
              <w:rPr>
                <w:rFonts w:eastAsia="Times New Roman" w:cs="Times New Roman"/>
                <w:iCs/>
                <w:color w:val="000000"/>
                <w:kern w:val="0"/>
                <w:sz w:val="16"/>
                <w:szCs w:val="16"/>
                <w:lang w:eastAsia="ro-RO" w:bidi="ro-RO"/>
              </w:rPr>
              <w:t>- pierderi accidentale de carburanţi şi lubrifianţi de la utilaje în timpul exploatării silvice (poluare accidentală)</w:t>
            </w:r>
          </w:p>
          <w:p w14:paraId="3E4DE302" w14:textId="32CBAA52" w:rsidR="00D97F0D" w:rsidRPr="007747B3" w:rsidRDefault="0031542B" w:rsidP="009844DD">
            <w:pPr>
              <w:widowControl w:val="0"/>
              <w:suppressAutoHyphens w:val="0"/>
              <w:spacing w:line="276" w:lineRule="auto"/>
              <w:ind w:firstLine="0"/>
              <w:jc w:val="center"/>
              <w:rPr>
                <w:rFonts w:eastAsia="Times New Roman" w:cs="Times New Roman"/>
                <w:iCs/>
                <w:kern w:val="0"/>
                <w:sz w:val="16"/>
                <w:szCs w:val="16"/>
                <w:lang w:eastAsia="ro-RO" w:bidi="ro-RO"/>
              </w:rPr>
            </w:pPr>
            <w:r w:rsidRPr="0031542B">
              <w:rPr>
                <w:rFonts w:eastAsia="Times New Roman" w:cs="Times New Roman"/>
                <w:iCs/>
                <w:color w:val="000000"/>
                <w:kern w:val="0"/>
                <w:sz w:val="16"/>
                <w:szCs w:val="16"/>
                <w:lang w:eastAsia="ro-RO" w:bidi="ro-RO"/>
              </w:rPr>
              <w:t xml:space="preserve">- spălarea terenurilor/versanţilor în perioada lucrărilor de implementare a lucrărilor prevăzute </w:t>
            </w:r>
            <w:r w:rsidR="009844DD">
              <w:rPr>
                <w:rFonts w:eastAsia="Times New Roman" w:cs="Times New Roman"/>
                <w:iCs/>
                <w:color w:val="000000"/>
                <w:kern w:val="0"/>
                <w:sz w:val="16"/>
                <w:szCs w:val="16"/>
                <w:lang w:eastAsia="ro-RO" w:bidi="ro-RO"/>
              </w:rPr>
              <w:t xml:space="preserve">de </w:t>
            </w:r>
            <w:r w:rsidRPr="0031542B">
              <w:rPr>
                <w:rFonts w:eastAsia="Times New Roman" w:cs="Times New Roman"/>
                <w:iCs/>
                <w:color w:val="000000"/>
                <w:kern w:val="0"/>
                <w:sz w:val="16"/>
                <w:szCs w:val="16"/>
                <w:lang w:eastAsia="ro-RO" w:bidi="ro-RO"/>
              </w:rPr>
              <w:t>apa din precipitaţii şi antrenarea de sedimente către cursuri de apă nepermanente</w:t>
            </w:r>
            <w:r w:rsidR="009844DD">
              <w:rPr>
                <w:rFonts w:eastAsia="Times New Roman" w:cs="Times New Roman"/>
                <w:iCs/>
                <w:color w:val="000000"/>
                <w:kern w:val="0"/>
                <w:sz w:val="16"/>
                <w:szCs w:val="16"/>
                <w:lang w:eastAsia="ro-RO" w:bidi="ro-RO"/>
              </w:rPr>
              <w:t>/permanente</w:t>
            </w:r>
            <w:r w:rsidR="000A0220">
              <w:rPr>
                <w:rFonts w:eastAsia="Times New Roman" w:cs="Times New Roman"/>
                <w:iCs/>
                <w:color w:val="000000"/>
                <w:kern w:val="0"/>
                <w:sz w:val="16"/>
                <w:szCs w:val="16"/>
                <w:lang w:eastAsia="ro-RO" w:bidi="ro-RO"/>
              </w:rPr>
              <w:t xml:space="preserve"> ce traversează zona analizată – creșterea turbidității</w:t>
            </w:r>
            <w:r w:rsidR="000A0220" w:rsidRPr="001A14B7">
              <w:rPr>
                <w:rFonts w:eastAsia="Times New Roman" w:cs="Times New Roman"/>
                <w:iCs/>
                <w:color w:val="000000"/>
                <w:kern w:val="0"/>
                <w:sz w:val="16"/>
                <w:szCs w:val="16"/>
                <w:lang w:eastAsia="ro-RO" w:bidi="ro-RO"/>
              </w:rPr>
              <w:t>.</w:t>
            </w:r>
          </w:p>
        </w:tc>
        <w:tc>
          <w:tcPr>
            <w:tcW w:w="851" w:type="dxa"/>
            <w:shd w:val="clear" w:color="auto" w:fill="auto"/>
            <w:vAlign w:val="center"/>
          </w:tcPr>
          <w:p w14:paraId="4D0A8F67" w14:textId="77777777" w:rsidR="00D97F0D" w:rsidRPr="007747B3" w:rsidRDefault="00D97F0D" w:rsidP="0072542B">
            <w:pPr>
              <w:widowControl w:val="0"/>
              <w:suppressAutoHyphens w:val="0"/>
              <w:ind w:firstLine="0"/>
              <w:jc w:val="center"/>
              <w:rPr>
                <w:rFonts w:eastAsia="Times New Roman" w:cs="Times New Roman"/>
                <w:iCs/>
                <w:kern w:val="0"/>
                <w:sz w:val="16"/>
                <w:szCs w:val="16"/>
                <w:lang w:eastAsia="ro-RO" w:bidi="ro-RO"/>
              </w:rPr>
            </w:pPr>
            <w:r w:rsidRPr="007747B3">
              <w:rPr>
                <w:rFonts w:eastAsia="Times New Roman" w:cs="Times New Roman"/>
                <w:bCs/>
                <w:iCs/>
                <w:color w:val="000000"/>
                <w:kern w:val="0"/>
                <w:sz w:val="16"/>
                <w:szCs w:val="16"/>
                <w:lang w:eastAsia="ro-RO" w:bidi="ro-RO"/>
              </w:rPr>
              <w:t>X</w:t>
            </w:r>
          </w:p>
        </w:tc>
        <w:tc>
          <w:tcPr>
            <w:tcW w:w="850" w:type="dxa"/>
            <w:vAlign w:val="center"/>
          </w:tcPr>
          <w:p w14:paraId="6965F264" w14:textId="77777777" w:rsidR="00D97F0D" w:rsidRPr="004D2922" w:rsidRDefault="00D97F0D" w:rsidP="0072542B">
            <w:pPr>
              <w:widowControl w:val="0"/>
              <w:suppressAutoHyphens w:val="0"/>
              <w:ind w:firstLine="0"/>
              <w:jc w:val="center"/>
              <w:rPr>
                <w:rFonts w:eastAsia="Times New Roman" w:cs="Times New Roman"/>
                <w:bCs/>
                <w:iCs/>
                <w:color w:val="000000"/>
                <w:kern w:val="0"/>
                <w:sz w:val="16"/>
                <w:szCs w:val="16"/>
                <w:lang w:eastAsia="ro-RO" w:bidi="ro-RO"/>
              </w:rPr>
            </w:pPr>
          </w:p>
        </w:tc>
        <w:tc>
          <w:tcPr>
            <w:tcW w:w="993" w:type="dxa"/>
            <w:vAlign w:val="center"/>
          </w:tcPr>
          <w:p w14:paraId="0FE4C6CE" w14:textId="77777777" w:rsidR="00D97F0D" w:rsidRPr="004D2922" w:rsidRDefault="00D97F0D" w:rsidP="0072542B">
            <w:pPr>
              <w:widowControl w:val="0"/>
              <w:suppressAutoHyphens w:val="0"/>
              <w:ind w:firstLine="0"/>
              <w:jc w:val="center"/>
              <w:rPr>
                <w:rFonts w:eastAsia="Times New Roman" w:cs="Times New Roman"/>
                <w:bCs/>
                <w:iCs/>
                <w:color w:val="000000"/>
                <w:kern w:val="0"/>
                <w:sz w:val="16"/>
                <w:szCs w:val="16"/>
                <w:lang w:eastAsia="ro-RO" w:bidi="ro-RO"/>
              </w:rPr>
            </w:pPr>
          </w:p>
        </w:tc>
        <w:tc>
          <w:tcPr>
            <w:tcW w:w="992" w:type="dxa"/>
            <w:vAlign w:val="center"/>
          </w:tcPr>
          <w:p w14:paraId="50E1A9EB" w14:textId="563605C5" w:rsidR="00D97F0D" w:rsidRPr="004D2922" w:rsidRDefault="00F1724D" w:rsidP="0072542B">
            <w:pPr>
              <w:widowControl w:val="0"/>
              <w:suppressAutoHyphens w:val="0"/>
              <w:ind w:firstLine="0"/>
              <w:jc w:val="center"/>
              <w:rPr>
                <w:rFonts w:eastAsia="Times New Roman" w:cs="Times New Roman"/>
                <w:bCs/>
                <w:iCs/>
                <w:color w:val="000000"/>
                <w:kern w:val="0"/>
                <w:sz w:val="16"/>
                <w:szCs w:val="16"/>
                <w:lang w:eastAsia="ro-RO" w:bidi="ro-RO"/>
              </w:rPr>
            </w:pPr>
            <w:r>
              <w:rPr>
                <w:rFonts w:eastAsia="Times New Roman" w:cs="Times New Roman"/>
                <w:bCs/>
                <w:iCs/>
                <w:color w:val="000000"/>
                <w:kern w:val="0"/>
                <w:sz w:val="16"/>
                <w:szCs w:val="16"/>
                <w:lang w:eastAsia="ro-RO" w:bidi="ro-RO"/>
              </w:rPr>
              <w:t>X</w:t>
            </w:r>
          </w:p>
        </w:tc>
        <w:tc>
          <w:tcPr>
            <w:tcW w:w="1134" w:type="dxa"/>
            <w:vAlign w:val="center"/>
          </w:tcPr>
          <w:p w14:paraId="5D774426" w14:textId="4EDAFAD8" w:rsidR="00D97F0D" w:rsidRPr="004D2922" w:rsidRDefault="00F1724D" w:rsidP="0072542B">
            <w:pPr>
              <w:widowControl w:val="0"/>
              <w:suppressAutoHyphens w:val="0"/>
              <w:ind w:firstLine="0"/>
              <w:jc w:val="center"/>
              <w:rPr>
                <w:rFonts w:eastAsia="Times New Roman" w:cs="Times New Roman"/>
                <w:bCs/>
                <w:iCs/>
                <w:color w:val="000000"/>
                <w:kern w:val="0"/>
                <w:sz w:val="16"/>
                <w:szCs w:val="16"/>
                <w:lang w:eastAsia="ro-RO" w:bidi="ro-RO"/>
              </w:rPr>
            </w:pPr>
            <w:r>
              <w:rPr>
                <w:rFonts w:eastAsia="Times New Roman" w:cs="Times New Roman"/>
                <w:bCs/>
                <w:iCs/>
                <w:color w:val="000000"/>
                <w:kern w:val="0"/>
                <w:sz w:val="16"/>
                <w:szCs w:val="16"/>
                <w:lang w:eastAsia="ro-RO" w:bidi="ro-RO"/>
              </w:rPr>
              <w:t>X</w:t>
            </w:r>
          </w:p>
        </w:tc>
        <w:tc>
          <w:tcPr>
            <w:tcW w:w="850" w:type="dxa"/>
          </w:tcPr>
          <w:p w14:paraId="325C3773" w14:textId="77777777" w:rsidR="00D97F0D" w:rsidRPr="004D2922" w:rsidRDefault="00D97F0D" w:rsidP="0072542B">
            <w:pPr>
              <w:widowControl w:val="0"/>
              <w:suppressAutoHyphens w:val="0"/>
              <w:ind w:firstLine="0"/>
              <w:jc w:val="center"/>
              <w:rPr>
                <w:rFonts w:eastAsia="Times New Roman" w:cs="Times New Roman"/>
                <w:bCs/>
                <w:iCs/>
                <w:color w:val="000000"/>
                <w:kern w:val="0"/>
                <w:sz w:val="16"/>
                <w:szCs w:val="16"/>
                <w:lang w:eastAsia="ro-RO" w:bidi="ro-RO"/>
              </w:rPr>
            </w:pPr>
          </w:p>
        </w:tc>
        <w:tc>
          <w:tcPr>
            <w:tcW w:w="851" w:type="dxa"/>
            <w:vAlign w:val="center"/>
          </w:tcPr>
          <w:p w14:paraId="158C6019" w14:textId="435D099B" w:rsidR="00D97F0D" w:rsidRPr="004D2922" w:rsidRDefault="00D97F0D" w:rsidP="0072542B">
            <w:pPr>
              <w:widowControl w:val="0"/>
              <w:suppressAutoHyphens w:val="0"/>
              <w:ind w:firstLine="0"/>
              <w:jc w:val="center"/>
              <w:rPr>
                <w:rFonts w:eastAsia="Times New Roman" w:cs="Times New Roman"/>
                <w:bCs/>
                <w:iCs/>
                <w:color w:val="000000"/>
                <w:kern w:val="0"/>
                <w:sz w:val="16"/>
                <w:szCs w:val="16"/>
                <w:lang w:eastAsia="ro-RO" w:bidi="ro-RO"/>
              </w:rPr>
            </w:pPr>
          </w:p>
        </w:tc>
        <w:tc>
          <w:tcPr>
            <w:tcW w:w="709" w:type="dxa"/>
            <w:vAlign w:val="center"/>
          </w:tcPr>
          <w:p w14:paraId="7051F2C7" w14:textId="77777777" w:rsidR="00D97F0D" w:rsidRPr="004D2922" w:rsidRDefault="00D97F0D" w:rsidP="0072542B">
            <w:pPr>
              <w:widowControl w:val="0"/>
              <w:suppressAutoHyphens w:val="0"/>
              <w:ind w:firstLine="0"/>
              <w:jc w:val="center"/>
              <w:rPr>
                <w:rFonts w:eastAsia="Times New Roman" w:cs="Times New Roman"/>
                <w:bCs/>
                <w:iCs/>
                <w:color w:val="000000"/>
                <w:kern w:val="0"/>
                <w:sz w:val="16"/>
                <w:szCs w:val="16"/>
                <w:lang w:eastAsia="ro-RO" w:bidi="ro-RO"/>
              </w:rPr>
            </w:pPr>
          </w:p>
        </w:tc>
        <w:tc>
          <w:tcPr>
            <w:tcW w:w="708" w:type="dxa"/>
            <w:vAlign w:val="center"/>
          </w:tcPr>
          <w:p w14:paraId="72A13E15" w14:textId="77AEAE1B" w:rsidR="00D97F0D" w:rsidRPr="004D2922" w:rsidRDefault="00F1724D" w:rsidP="0072542B">
            <w:pPr>
              <w:widowControl w:val="0"/>
              <w:suppressAutoHyphens w:val="0"/>
              <w:ind w:firstLine="0"/>
              <w:jc w:val="center"/>
              <w:rPr>
                <w:rFonts w:eastAsia="Times New Roman" w:cs="Times New Roman"/>
                <w:bCs/>
                <w:iCs/>
                <w:color w:val="000000"/>
                <w:kern w:val="0"/>
                <w:sz w:val="16"/>
                <w:szCs w:val="16"/>
                <w:lang w:eastAsia="ro-RO" w:bidi="ro-RO"/>
              </w:rPr>
            </w:pPr>
            <w:r>
              <w:rPr>
                <w:rFonts w:eastAsia="Times New Roman" w:cs="Times New Roman"/>
                <w:bCs/>
                <w:iCs/>
                <w:color w:val="000000"/>
                <w:kern w:val="0"/>
                <w:sz w:val="16"/>
                <w:szCs w:val="16"/>
                <w:lang w:eastAsia="ro-RO" w:bidi="ro-RO"/>
              </w:rPr>
              <w:t>X</w:t>
            </w:r>
          </w:p>
        </w:tc>
        <w:tc>
          <w:tcPr>
            <w:tcW w:w="709" w:type="dxa"/>
            <w:vAlign w:val="center"/>
          </w:tcPr>
          <w:p w14:paraId="252DE931" w14:textId="0D04E104" w:rsidR="00D97F0D" w:rsidRPr="004D2922" w:rsidRDefault="00F1724D" w:rsidP="0072542B">
            <w:pPr>
              <w:widowControl w:val="0"/>
              <w:suppressAutoHyphens w:val="0"/>
              <w:ind w:firstLine="0"/>
              <w:jc w:val="center"/>
              <w:rPr>
                <w:rFonts w:eastAsia="Times New Roman" w:cs="Times New Roman"/>
                <w:bCs/>
                <w:iCs/>
                <w:color w:val="000000"/>
                <w:kern w:val="0"/>
                <w:sz w:val="16"/>
                <w:szCs w:val="16"/>
                <w:lang w:eastAsia="ro-RO" w:bidi="ro-RO"/>
              </w:rPr>
            </w:pPr>
            <w:r>
              <w:rPr>
                <w:rFonts w:eastAsia="Times New Roman" w:cs="Times New Roman"/>
                <w:bCs/>
                <w:iCs/>
                <w:color w:val="000000"/>
                <w:kern w:val="0"/>
                <w:sz w:val="16"/>
                <w:szCs w:val="16"/>
                <w:lang w:eastAsia="ro-RO" w:bidi="ro-RO"/>
              </w:rPr>
              <w:t>X</w:t>
            </w:r>
          </w:p>
        </w:tc>
        <w:tc>
          <w:tcPr>
            <w:tcW w:w="709" w:type="dxa"/>
            <w:shd w:val="clear" w:color="auto" w:fill="00B0F0"/>
            <w:vAlign w:val="center"/>
          </w:tcPr>
          <w:p w14:paraId="778548DB" w14:textId="00842D39" w:rsidR="00D97F0D" w:rsidRPr="004D2922" w:rsidRDefault="00F1724D" w:rsidP="0072542B">
            <w:pPr>
              <w:widowControl w:val="0"/>
              <w:suppressAutoHyphens w:val="0"/>
              <w:ind w:firstLine="0"/>
              <w:jc w:val="center"/>
              <w:rPr>
                <w:rFonts w:eastAsia="Times New Roman" w:cs="Times New Roman"/>
                <w:bCs/>
                <w:iCs/>
                <w:color w:val="000000"/>
                <w:kern w:val="0"/>
                <w:sz w:val="16"/>
                <w:szCs w:val="16"/>
                <w:lang w:eastAsia="ro-RO" w:bidi="ro-RO"/>
              </w:rPr>
            </w:pPr>
            <w:r>
              <w:rPr>
                <w:rFonts w:eastAsia="Times New Roman" w:cs="Times New Roman"/>
                <w:bCs/>
                <w:iCs/>
                <w:color w:val="000000"/>
                <w:kern w:val="0"/>
                <w:sz w:val="16"/>
                <w:szCs w:val="16"/>
                <w:lang w:eastAsia="ro-RO" w:bidi="ro-RO"/>
              </w:rPr>
              <w:t>-1</w:t>
            </w:r>
          </w:p>
        </w:tc>
      </w:tr>
      <w:tr w:rsidR="00F71ACA" w:rsidRPr="004D2922" w14:paraId="733C7D35" w14:textId="4F4903F3" w:rsidTr="00972FD1">
        <w:trPr>
          <w:trHeight w:hRule="exact" w:val="709"/>
        </w:trPr>
        <w:tc>
          <w:tcPr>
            <w:tcW w:w="454" w:type="dxa"/>
            <w:vMerge/>
            <w:shd w:val="clear" w:color="auto" w:fill="auto"/>
            <w:vAlign w:val="center"/>
          </w:tcPr>
          <w:p w14:paraId="56211D9E" w14:textId="77777777" w:rsidR="00D97F0D" w:rsidRPr="007747B3" w:rsidRDefault="00D97F0D" w:rsidP="0072542B">
            <w:pPr>
              <w:widowControl w:val="0"/>
              <w:suppressAutoHyphens w:val="0"/>
              <w:ind w:firstLine="0"/>
              <w:jc w:val="center"/>
              <w:rPr>
                <w:rFonts w:eastAsia="Courier New" w:cs="Times New Roman"/>
                <w:color w:val="000000"/>
                <w:kern w:val="0"/>
                <w:sz w:val="16"/>
                <w:szCs w:val="16"/>
                <w:lang w:eastAsia="ro-RO" w:bidi="ro-RO"/>
              </w:rPr>
            </w:pPr>
          </w:p>
        </w:tc>
        <w:tc>
          <w:tcPr>
            <w:tcW w:w="1384" w:type="dxa"/>
            <w:vMerge/>
            <w:shd w:val="clear" w:color="auto" w:fill="auto"/>
            <w:vAlign w:val="center"/>
          </w:tcPr>
          <w:p w14:paraId="4F7A2631" w14:textId="77777777" w:rsidR="00D97F0D" w:rsidRPr="007747B3" w:rsidRDefault="00D97F0D" w:rsidP="0072542B">
            <w:pPr>
              <w:widowControl w:val="0"/>
              <w:suppressAutoHyphens w:val="0"/>
              <w:ind w:firstLine="0"/>
              <w:jc w:val="center"/>
              <w:rPr>
                <w:rFonts w:eastAsia="Courier New" w:cs="Times New Roman"/>
                <w:color w:val="000000"/>
                <w:kern w:val="0"/>
                <w:sz w:val="16"/>
                <w:szCs w:val="16"/>
                <w:lang w:eastAsia="ro-RO" w:bidi="ro-RO"/>
              </w:rPr>
            </w:pPr>
          </w:p>
        </w:tc>
        <w:tc>
          <w:tcPr>
            <w:tcW w:w="4394" w:type="dxa"/>
            <w:shd w:val="clear" w:color="auto" w:fill="auto"/>
            <w:vAlign w:val="center"/>
          </w:tcPr>
          <w:p w14:paraId="567C3AB6" w14:textId="77777777" w:rsidR="00214FF1" w:rsidRPr="003C0B6B" w:rsidRDefault="00D97F0D" w:rsidP="0072542B">
            <w:pPr>
              <w:widowControl w:val="0"/>
              <w:suppressAutoHyphens w:val="0"/>
              <w:spacing w:line="259" w:lineRule="auto"/>
              <w:ind w:firstLine="0"/>
              <w:jc w:val="center"/>
              <w:rPr>
                <w:rFonts w:eastAsia="Times New Roman" w:cs="Times New Roman"/>
                <w:i/>
                <w:iCs/>
                <w:color w:val="000000"/>
                <w:kern w:val="0"/>
                <w:sz w:val="16"/>
                <w:szCs w:val="16"/>
                <w:u w:val="single"/>
                <w:lang w:eastAsia="ro-RO" w:bidi="ro-RO"/>
              </w:rPr>
            </w:pPr>
            <w:r w:rsidRPr="007747B3">
              <w:rPr>
                <w:rFonts w:eastAsia="Times New Roman" w:cs="Times New Roman"/>
                <w:i/>
                <w:iCs/>
                <w:color w:val="000000"/>
                <w:kern w:val="0"/>
                <w:sz w:val="16"/>
                <w:szCs w:val="16"/>
                <w:u w:val="single"/>
                <w:lang w:eastAsia="ro-RO" w:bidi="ro-RO"/>
              </w:rPr>
              <w:t xml:space="preserve">După perioada de execuție </w:t>
            </w:r>
          </w:p>
          <w:p w14:paraId="1C17FFF1" w14:textId="5BB78526" w:rsidR="00D97F0D" w:rsidRPr="007747B3" w:rsidRDefault="0031542B" w:rsidP="0072542B">
            <w:pPr>
              <w:widowControl w:val="0"/>
              <w:suppressAutoHyphens w:val="0"/>
              <w:spacing w:line="259" w:lineRule="auto"/>
              <w:ind w:firstLine="0"/>
              <w:jc w:val="center"/>
              <w:rPr>
                <w:rFonts w:eastAsia="Times New Roman" w:cs="Times New Roman"/>
                <w:iCs/>
                <w:kern w:val="0"/>
                <w:sz w:val="16"/>
                <w:szCs w:val="16"/>
                <w:lang w:eastAsia="ro-RO" w:bidi="ro-RO"/>
              </w:rPr>
            </w:pPr>
            <w:r w:rsidRPr="007747B3">
              <w:rPr>
                <w:rFonts w:eastAsia="Times New Roman" w:cs="Times New Roman"/>
                <w:iCs/>
                <w:color w:val="000000"/>
                <w:kern w:val="0"/>
                <w:sz w:val="16"/>
                <w:szCs w:val="16"/>
                <w:lang w:eastAsia="ro-RO" w:bidi="ro-RO"/>
              </w:rPr>
              <w:t>După</w:t>
            </w:r>
            <w:r>
              <w:rPr>
                <w:rFonts w:eastAsia="Times New Roman" w:cs="Times New Roman"/>
                <w:iCs/>
                <w:color w:val="000000"/>
                <w:kern w:val="0"/>
                <w:sz w:val="16"/>
                <w:szCs w:val="16"/>
                <w:lang w:eastAsia="ro-RO" w:bidi="ro-RO"/>
              </w:rPr>
              <w:t xml:space="preserve"> execuția lucrărilor</w:t>
            </w:r>
            <w:r w:rsidRPr="007747B3">
              <w:rPr>
                <w:rFonts w:eastAsia="Times New Roman" w:cs="Times New Roman"/>
                <w:iCs/>
                <w:color w:val="000000"/>
                <w:kern w:val="0"/>
                <w:sz w:val="16"/>
                <w:szCs w:val="16"/>
                <w:lang w:eastAsia="ro-RO" w:bidi="ro-RO"/>
              </w:rPr>
              <w:t xml:space="preserve"> nu vor f</w:t>
            </w:r>
            <w:r>
              <w:rPr>
                <w:rFonts w:eastAsia="Times New Roman" w:cs="Times New Roman"/>
                <w:iCs/>
                <w:color w:val="000000"/>
                <w:kern w:val="0"/>
                <w:sz w:val="16"/>
                <w:szCs w:val="16"/>
                <w:lang w:eastAsia="ro-RO" w:bidi="ro-RO"/>
              </w:rPr>
              <w:t>i generate efecte asupra apei</w:t>
            </w:r>
          </w:p>
        </w:tc>
        <w:tc>
          <w:tcPr>
            <w:tcW w:w="851" w:type="dxa"/>
            <w:shd w:val="clear" w:color="auto" w:fill="auto"/>
            <w:vAlign w:val="center"/>
          </w:tcPr>
          <w:p w14:paraId="5FC287BB" w14:textId="77777777" w:rsidR="00D97F0D" w:rsidRPr="007747B3" w:rsidRDefault="00D97F0D" w:rsidP="0072542B">
            <w:pPr>
              <w:widowControl w:val="0"/>
              <w:suppressAutoHyphens w:val="0"/>
              <w:ind w:firstLine="0"/>
              <w:jc w:val="center"/>
              <w:rPr>
                <w:rFonts w:eastAsia="Times New Roman" w:cs="Times New Roman"/>
                <w:iCs/>
                <w:kern w:val="0"/>
                <w:sz w:val="16"/>
                <w:szCs w:val="16"/>
                <w:lang w:eastAsia="ro-RO" w:bidi="ro-RO"/>
              </w:rPr>
            </w:pPr>
            <w:r w:rsidRPr="007747B3">
              <w:rPr>
                <w:rFonts w:eastAsia="Times New Roman" w:cs="Times New Roman"/>
                <w:bCs/>
                <w:iCs/>
                <w:color w:val="000000"/>
                <w:kern w:val="0"/>
                <w:sz w:val="16"/>
                <w:szCs w:val="16"/>
                <w:lang w:eastAsia="ro-RO" w:bidi="ro-RO"/>
              </w:rPr>
              <w:t>X</w:t>
            </w:r>
          </w:p>
        </w:tc>
        <w:tc>
          <w:tcPr>
            <w:tcW w:w="850" w:type="dxa"/>
            <w:vAlign w:val="center"/>
          </w:tcPr>
          <w:p w14:paraId="2CF311E4" w14:textId="77777777" w:rsidR="00D97F0D" w:rsidRPr="004D2922" w:rsidRDefault="00D97F0D" w:rsidP="0072542B">
            <w:pPr>
              <w:widowControl w:val="0"/>
              <w:suppressAutoHyphens w:val="0"/>
              <w:ind w:firstLine="0"/>
              <w:jc w:val="center"/>
              <w:rPr>
                <w:rFonts w:eastAsia="Times New Roman" w:cs="Times New Roman"/>
                <w:bCs/>
                <w:iCs/>
                <w:color w:val="000000"/>
                <w:kern w:val="0"/>
                <w:sz w:val="16"/>
                <w:szCs w:val="16"/>
                <w:lang w:eastAsia="ro-RO" w:bidi="ro-RO"/>
              </w:rPr>
            </w:pPr>
          </w:p>
        </w:tc>
        <w:tc>
          <w:tcPr>
            <w:tcW w:w="993" w:type="dxa"/>
            <w:vAlign w:val="center"/>
          </w:tcPr>
          <w:p w14:paraId="0E85964C" w14:textId="77777777" w:rsidR="00D97F0D" w:rsidRPr="004D2922" w:rsidRDefault="00D97F0D" w:rsidP="0072542B">
            <w:pPr>
              <w:widowControl w:val="0"/>
              <w:suppressAutoHyphens w:val="0"/>
              <w:ind w:firstLine="0"/>
              <w:jc w:val="center"/>
              <w:rPr>
                <w:rFonts w:eastAsia="Times New Roman" w:cs="Times New Roman"/>
                <w:bCs/>
                <w:iCs/>
                <w:color w:val="000000"/>
                <w:kern w:val="0"/>
                <w:sz w:val="16"/>
                <w:szCs w:val="16"/>
                <w:lang w:eastAsia="ro-RO" w:bidi="ro-RO"/>
              </w:rPr>
            </w:pPr>
          </w:p>
        </w:tc>
        <w:tc>
          <w:tcPr>
            <w:tcW w:w="992" w:type="dxa"/>
            <w:vAlign w:val="center"/>
          </w:tcPr>
          <w:p w14:paraId="51347994" w14:textId="77777777" w:rsidR="00D97F0D" w:rsidRPr="004D2922" w:rsidRDefault="00D97F0D" w:rsidP="0072542B">
            <w:pPr>
              <w:widowControl w:val="0"/>
              <w:suppressAutoHyphens w:val="0"/>
              <w:ind w:firstLine="0"/>
              <w:jc w:val="center"/>
              <w:rPr>
                <w:rFonts w:eastAsia="Times New Roman" w:cs="Times New Roman"/>
                <w:bCs/>
                <w:iCs/>
                <w:color w:val="000000"/>
                <w:kern w:val="0"/>
                <w:sz w:val="16"/>
                <w:szCs w:val="16"/>
                <w:lang w:eastAsia="ro-RO" w:bidi="ro-RO"/>
              </w:rPr>
            </w:pPr>
          </w:p>
        </w:tc>
        <w:tc>
          <w:tcPr>
            <w:tcW w:w="1134" w:type="dxa"/>
            <w:vAlign w:val="center"/>
          </w:tcPr>
          <w:p w14:paraId="5F08BB58" w14:textId="77777777" w:rsidR="00D97F0D" w:rsidRPr="004D2922" w:rsidRDefault="00D97F0D" w:rsidP="0072542B">
            <w:pPr>
              <w:widowControl w:val="0"/>
              <w:suppressAutoHyphens w:val="0"/>
              <w:ind w:firstLine="0"/>
              <w:jc w:val="center"/>
              <w:rPr>
                <w:rFonts w:eastAsia="Times New Roman" w:cs="Times New Roman"/>
                <w:bCs/>
                <w:iCs/>
                <w:color w:val="000000"/>
                <w:kern w:val="0"/>
                <w:sz w:val="16"/>
                <w:szCs w:val="16"/>
                <w:lang w:eastAsia="ro-RO" w:bidi="ro-RO"/>
              </w:rPr>
            </w:pPr>
          </w:p>
        </w:tc>
        <w:tc>
          <w:tcPr>
            <w:tcW w:w="850" w:type="dxa"/>
          </w:tcPr>
          <w:p w14:paraId="14746C19" w14:textId="77777777" w:rsidR="00D97F0D" w:rsidRPr="004D2922" w:rsidRDefault="00D97F0D" w:rsidP="0072542B">
            <w:pPr>
              <w:widowControl w:val="0"/>
              <w:suppressAutoHyphens w:val="0"/>
              <w:ind w:firstLine="0"/>
              <w:jc w:val="center"/>
              <w:rPr>
                <w:rFonts w:eastAsia="Times New Roman" w:cs="Times New Roman"/>
                <w:bCs/>
                <w:iCs/>
                <w:color w:val="000000"/>
                <w:kern w:val="0"/>
                <w:sz w:val="16"/>
                <w:szCs w:val="16"/>
                <w:lang w:eastAsia="ro-RO" w:bidi="ro-RO"/>
              </w:rPr>
            </w:pPr>
          </w:p>
        </w:tc>
        <w:tc>
          <w:tcPr>
            <w:tcW w:w="851" w:type="dxa"/>
            <w:vAlign w:val="center"/>
          </w:tcPr>
          <w:p w14:paraId="0F1949E2" w14:textId="4E9109C8" w:rsidR="00D97F0D" w:rsidRPr="004D2922" w:rsidRDefault="00E8716E" w:rsidP="0072542B">
            <w:pPr>
              <w:widowControl w:val="0"/>
              <w:suppressAutoHyphens w:val="0"/>
              <w:ind w:firstLine="0"/>
              <w:jc w:val="center"/>
              <w:rPr>
                <w:rFonts w:eastAsia="Times New Roman" w:cs="Times New Roman"/>
                <w:bCs/>
                <w:iCs/>
                <w:color w:val="000000"/>
                <w:kern w:val="0"/>
                <w:sz w:val="16"/>
                <w:szCs w:val="16"/>
                <w:lang w:eastAsia="ro-RO" w:bidi="ro-RO"/>
              </w:rPr>
            </w:pPr>
            <w:r>
              <w:rPr>
                <w:rFonts w:eastAsia="Times New Roman" w:cs="Times New Roman"/>
                <w:bCs/>
                <w:iCs/>
                <w:color w:val="000000"/>
                <w:kern w:val="0"/>
                <w:sz w:val="16"/>
                <w:szCs w:val="16"/>
                <w:lang w:eastAsia="ro-RO" w:bidi="ro-RO"/>
              </w:rPr>
              <w:t>X</w:t>
            </w:r>
          </w:p>
        </w:tc>
        <w:tc>
          <w:tcPr>
            <w:tcW w:w="709" w:type="dxa"/>
            <w:vAlign w:val="center"/>
          </w:tcPr>
          <w:p w14:paraId="128209D2" w14:textId="77777777" w:rsidR="00D97F0D" w:rsidRPr="004D2922" w:rsidRDefault="00D97F0D" w:rsidP="0072542B">
            <w:pPr>
              <w:widowControl w:val="0"/>
              <w:suppressAutoHyphens w:val="0"/>
              <w:ind w:firstLine="0"/>
              <w:jc w:val="center"/>
              <w:rPr>
                <w:rFonts w:eastAsia="Times New Roman" w:cs="Times New Roman"/>
                <w:bCs/>
                <w:iCs/>
                <w:color w:val="000000"/>
                <w:kern w:val="0"/>
                <w:sz w:val="16"/>
                <w:szCs w:val="16"/>
                <w:lang w:eastAsia="ro-RO" w:bidi="ro-RO"/>
              </w:rPr>
            </w:pPr>
          </w:p>
        </w:tc>
        <w:tc>
          <w:tcPr>
            <w:tcW w:w="708" w:type="dxa"/>
            <w:vAlign w:val="center"/>
          </w:tcPr>
          <w:p w14:paraId="210AB199" w14:textId="77777777" w:rsidR="00D97F0D" w:rsidRPr="004D2922" w:rsidRDefault="00D97F0D" w:rsidP="0072542B">
            <w:pPr>
              <w:widowControl w:val="0"/>
              <w:suppressAutoHyphens w:val="0"/>
              <w:ind w:firstLine="0"/>
              <w:jc w:val="center"/>
              <w:rPr>
                <w:rFonts w:eastAsia="Times New Roman" w:cs="Times New Roman"/>
                <w:bCs/>
                <w:iCs/>
                <w:color w:val="000000"/>
                <w:kern w:val="0"/>
                <w:sz w:val="16"/>
                <w:szCs w:val="16"/>
                <w:lang w:eastAsia="ro-RO" w:bidi="ro-RO"/>
              </w:rPr>
            </w:pPr>
          </w:p>
        </w:tc>
        <w:tc>
          <w:tcPr>
            <w:tcW w:w="709" w:type="dxa"/>
            <w:vAlign w:val="center"/>
          </w:tcPr>
          <w:p w14:paraId="5A03AF17" w14:textId="77777777" w:rsidR="00D97F0D" w:rsidRPr="004D2922" w:rsidRDefault="00D97F0D" w:rsidP="0072542B">
            <w:pPr>
              <w:widowControl w:val="0"/>
              <w:suppressAutoHyphens w:val="0"/>
              <w:ind w:firstLine="0"/>
              <w:jc w:val="center"/>
              <w:rPr>
                <w:rFonts w:eastAsia="Times New Roman" w:cs="Times New Roman"/>
                <w:bCs/>
                <w:iCs/>
                <w:color w:val="000000"/>
                <w:kern w:val="0"/>
                <w:sz w:val="16"/>
                <w:szCs w:val="16"/>
                <w:lang w:eastAsia="ro-RO" w:bidi="ro-RO"/>
              </w:rPr>
            </w:pPr>
          </w:p>
        </w:tc>
        <w:tc>
          <w:tcPr>
            <w:tcW w:w="709" w:type="dxa"/>
            <w:shd w:val="clear" w:color="auto" w:fill="BFBFBF" w:themeFill="background1" w:themeFillShade="BF"/>
            <w:vAlign w:val="center"/>
          </w:tcPr>
          <w:p w14:paraId="3F296E00" w14:textId="1D933E10" w:rsidR="00D97F0D" w:rsidRPr="004D2922" w:rsidRDefault="00F1724D" w:rsidP="0072542B">
            <w:pPr>
              <w:widowControl w:val="0"/>
              <w:suppressAutoHyphens w:val="0"/>
              <w:ind w:firstLine="0"/>
              <w:jc w:val="center"/>
              <w:rPr>
                <w:rFonts w:eastAsia="Times New Roman" w:cs="Times New Roman"/>
                <w:bCs/>
                <w:iCs/>
                <w:color w:val="000000"/>
                <w:kern w:val="0"/>
                <w:sz w:val="16"/>
                <w:szCs w:val="16"/>
                <w:lang w:eastAsia="ro-RO" w:bidi="ro-RO"/>
              </w:rPr>
            </w:pPr>
            <w:r>
              <w:rPr>
                <w:rFonts w:eastAsia="Times New Roman" w:cs="Times New Roman"/>
                <w:bCs/>
                <w:iCs/>
                <w:color w:val="000000"/>
                <w:kern w:val="0"/>
                <w:sz w:val="16"/>
                <w:szCs w:val="16"/>
                <w:lang w:eastAsia="ro-RO" w:bidi="ro-RO"/>
              </w:rPr>
              <w:t>0</w:t>
            </w:r>
          </w:p>
        </w:tc>
      </w:tr>
    </w:tbl>
    <w:p w14:paraId="04ECF192" w14:textId="131C66D6" w:rsidR="008308B9" w:rsidRPr="000C0609" w:rsidRDefault="008308B9" w:rsidP="008308B9">
      <w:pPr>
        <w:ind w:firstLine="0"/>
        <w:rPr>
          <w:rFonts w:cs="Times New Roman"/>
          <w:i/>
          <w:sz w:val="20"/>
          <w:szCs w:val="20"/>
        </w:rPr>
      </w:pPr>
      <w:r>
        <w:rPr>
          <w:rFonts w:cs="Times New Roman"/>
          <w:i/>
          <w:sz w:val="20"/>
          <w:szCs w:val="20"/>
        </w:rPr>
        <w:t xml:space="preserve">Implementarea lucrărilor </w:t>
      </w:r>
      <w:r w:rsidRPr="000C0609">
        <w:rPr>
          <w:rFonts w:cs="Times New Roman"/>
          <w:i/>
          <w:sz w:val="20"/>
          <w:szCs w:val="20"/>
        </w:rPr>
        <w:t>propus</w:t>
      </w:r>
      <w:r>
        <w:rPr>
          <w:rFonts w:cs="Times New Roman"/>
          <w:i/>
          <w:sz w:val="20"/>
          <w:szCs w:val="20"/>
        </w:rPr>
        <w:t xml:space="preserve">e vor genera </w:t>
      </w:r>
      <w:r w:rsidRPr="000C0609">
        <w:rPr>
          <w:rFonts w:cs="Times New Roman"/>
          <w:i/>
          <w:sz w:val="20"/>
          <w:szCs w:val="20"/>
        </w:rPr>
        <w:t xml:space="preserve">asupra factorului de mediu apă, efecte </w:t>
      </w:r>
      <w:r>
        <w:rPr>
          <w:rFonts w:cs="Times New Roman"/>
          <w:i/>
          <w:sz w:val="20"/>
          <w:szCs w:val="20"/>
        </w:rPr>
        <w:t>negative</w:t>
      </w:r>
      <w:r w:rsidR="00DE26D4">
        <w:rPr>
          <w:rFonts w:cs="Times New Roman"/>
          <w:i/>
          <w:sz w:val="20"/>
          <w:szCs w:val="20"/>
        </w:rPr>
        <w:t xml:space="preserve"> nesemnificative</w:t>
      </w:r>
      <w:r>
        <w:rPr>
          <w:rFonts w:cs="Times New Roman"/>
          <w:i/>
          <w:sz w:val="20"/>
          <w:szCs w:val="20"/>
        </w:rPr>
        <w:t>, temporare în cazul unor scurgeri accidentale de la utilaje. Pr</w:t>
      </w:r>
      <w:r w:rsidRPr="000C0609">
        <w:rPr>
          <w:rFonts w:cs="Times New Roman"/>
          <w:i/>
          <w:sz w:val="20"/>
          <w:szCs w:val="20"/>
        </w:rPr>
        <w:t xml:space="preserve">intre efectele </w:t>
      </w:r>
      <w:r>
        <w:rPr>
          <w:rFonts w:cs="Times New Roman"/>
          <w:i/>
          <w:sz w:val="20"/>
          <w:szCs w:val="20"/>
        </w:rPr>
        <w:t>negative potențiale sunt</w:t>
      </w:r>
      <w:r w:rsidRPr="000C0609">
        <w:rPr>
          <w:rFonts w:cs="Times New Roman"/>
          <w:i/>
          <w:sz w:val="20"/>
          <w:szCs w:val="20"/>
        </w:rPr>
        <w:t xml:space="preserve"> poluarea apelor cu produse petroliere cauzate de </w:t>
      </w:r>
      <w:r>
        <w:rPr>
          <w:rFonts w:cs="Times New Roman"/>
          <w:i/>
          <w:sz w:val="20"/>
          <w:szCs w:val="20"/>
        </w:rPr>
        <w:t xml:space="preserve">scurgeri de la utilaje, </w:t>
      </w:r>
      <w:r w:rsidRPr="000C0609">
        <w:rPr>
          <w:rFonts w:cs="Times New Roman"/>
          <w:i/>
          <w:sz w:val="20"/>
          <w:szCs w:val="20"/>
        </w:rPr>
        <w:t>respectiv creșterea turbidi</w:t>
      </w:r>
      <w:r>
        <w:rPr>
          <w:rFonts w:cs="Times New Roman"/>
          <w:i/>
          <w:sz w:val="20"/>
          <w:szCs w:val="20"/>
        </w:rPr>
        <w:t>tății în perioadele cu precipitații abundente dacă parchetele de exploatare vor fi amplasate pe versanții</w:t>
      </w:r>
      <w:r w:rsidR="004F7E0D">
        <w:rPr>
          <w:rFonts w:cs="Times New Roman"/>
          <w:i/>
          <w:sz w:val="20"/>
          <w:szCs w:val="20"/>
        </w:rPr>
        <w:t xml:space="preserve"> </w:t>
      </w:r>
      <w:r>
        <w:rPr>
          <w:rFonts w:cs="Times New Roman"/>
          <w:i/>
          <w:sz w:val="20"/>
          <w:szCs w:val="20"/>
        </w:rPr>
        <w:t>limitrofi apelor de suprafață.</w:t>
      </w:r>
      <w:r w:rsidR="004F7E0D">
        <w:rPr>
          <w:rFonts w:cs="Times New Roman"/>
          <w:i/>
          <w:sz w:val="20"/>
          <w:szCs w:val="20"/>
        </w:rPr>
        <w:t xml:space="preserve"> </w:t>
      </w:r>
      <w:r>
        <w:rPr>
          <w:rFonts w:cs="Times New Roman"/>
          <w:i/>
          <w:sz w:val="20"/>
          <w:szCs w:val="20"/>
        </w:rPr>
        <w:t>Impactul va fi unul nesemnificativ negativ.</w:t>
      </w:r>
    </w:p>
    <w:p w14:paraId="7F5D2DD0" w14:textId="29520A6A" w:rsidR="001E123E" w:rsidRDefault="001E123E" w:rsidP="00CF02A5">
      <w:pPr>
        <w:suppressAutoHyphens w:val="0"/>
        <w:autoSpaceDE w:val="0"/>
        <w:autoSpaceDN w:val="0"/>
        <w:adjustRightInd w:val="0"/>
        <w:ind w:firstLine="0"/>
        <w:rPr>
          <w:rFonts w:cs="Times New Roman"/>
          <w:b/>
          <w:i/>
        </w:rPr>
      </w:pPr>
    </w:p>
    <w:p w14:paraId="4B665248" w14:textId="09989577" w:rsidR="001E123E" w:rsidRDefault="001E123E" w:rsidP="001E123E">
      <w:pPr>
        <w:rPr>
          <w:rFonts w:cs="Times New Roman"/>
        </w:rPr>
      </w:pPr>
    </w:p>
    <w:p w14:paraId="3DAAB612" w14:textId="41028365" w:rsidR="001E123E" w:rsidRDefault="001E123E" w:rsidP="001E123E">
      <w:pPr>
        <w:tabs>
          <w:tab w:val="left" w:pos="1155"/>
        </w:tabs>
        <w:rPr>
          <w:rFonts w:cs="Times New Roman"/>
        </w:rPr>
      </w:pPr>
      <w:r>
        <w:rPr>
          <w:rFonts w:cs="Times New Roman"/>
        </w:rPr>
        <w:tab/>
      </w:r>
    </w:p>
    <w:p w14:paraId="18779C3A" w14:textId="039C4EF9" w:rsidR="001E123E" w:rsidRDefault="001E123E" w:rsidP="001E123E">
      <w:pPr>
        <w:tabs>
          <w:tab w:val="left" w:pos="1155"/>
        </w:tabs>
        <w:rPr>
          <w:rFonts w:cs="Times New Roman"/>
        </w:rPr>
      </w:pPr>
    </w:p>
    <w:p w14:paraId="1E8E4960" w14:textId="31D104BC" w:rsidR="001E123E" w:rsidRDefault="001E123E" w:rsidP="001E123E">
      <w:pPr>
        <w:tabs>
          <w:tab w:val="left" w:pos="1155"/>
        </w:tabs>
        <w:rPr>
          <w:rFonts w:cs="Times New Roman"/>
        </w:rPr>
      </w:pPr>
    </w:p>
    <w:p w14:paraId="3AAF7950" w14:textId="472725BC" w:rsidR="001E123E" w:rsidRDefault="001E123E" w:rsidP="001E123E">
      <w:pPr>
        <w:tabs>
          <w:tab w:val="left" w:pos="1155"/>
        </w:tabs>
        <w:rPr>
          <w:rFonts w:cs="Times New Roman"/>
        </w:rPr>
      </w:pPr>
    </w:p>
    <w:p w14:paraId="43DF85BF" w14:textId="12AA765E" w:rsidR="001E123E" w:rsidRDefault="001E123E" w:rsidP="001E123E">
      <w:pPr>
        <w:tabs>
          <w:tab w:val="left" w:pos="1155"/>
        </w:tabs>
        <w:rPr>
          <w:rFonts w:cs="Times New Roman"/>
        </w:rPr>
      </w:pPr>
    </w:p>
    <w:p w14:paraId="786A7558" w14:textId="230C18AD" w:rsidR="00DF7E7E" w:rsidRPr="000C0609" w:rsidRDefault="001E123E" w:rsidP="00DA64EC">
      <w:pPr>
        <w:pStyle w:val="Heading2"/>
      </w:pPr>
      <w:bookmarkStart w:id="84" w:name="_Toc170221165"/>
      <w:r>
        <w:t>7.2</w:t>
      </w:r>
      <w:r w:rsidRPr="00D24BA6">
        <w:t xml:space="preserve">. Analiza </w:t>
      </w:r>
      <w:proofErr w:type="spellStart"/>
      <w:r>
        <w:t>potențialelor</w:t>
      </w:r>
      <w:proofErr w:type="spellEnd"/>
      <w:r>
        <w:t xml:space="preserve"> </w:t>
      </w:r>
      <w:proofErr w:type="spellStart"/>
      <w:r>
        <w:t>efecte</w:t>
      </w:r>
      <w:proofErr w:type="spellEnd"/>
      <w:r>
        <w:t xml:space="preserve"> </w:t>
      </w:r>
      <w:proofErr w:type="spellStart"/>
      <w:r>
        <w:t>semnificative</w:t>
      </w:r>
      <w:proofErr w:type="spellEnd"/>
      <w:r>
        <w:t xml:space="preserve"> a </w:t>
      </w:r>
      <w:proofErr w:type="spellStart"/>
      <w:r>
        <w:t>lucrărilor</w:t>
      </w:r>
      <w:proofErr w:type="spellEnd"/>
      <w:r>
        <w:t xml:space="preserve"> </w:t>
      </w:r>
      <w:proofErr w:type="spellStart"/>
      <w:r>
        <w:t>silvice</w:t>
      </w:r>
      <w:proofErr w:type="spellEnd"/>
      <w:r>
        <w:t xml:space="preserve"> </w:t>
      </w:r>
      <w:proofErr w:type="spellStart"/>
      <w:r>
        <w:t>propuse</w:t>
      </w:r>
      <w:proofErr w:type="spellEnd"/>
      <w:r>
        <w:t xml:space="preserve"> </w:t>
      </w:r>
      <w:proofErr w:type="spellStart"/>
      <w:r>
        <w:t>asupra</w:t>
      </w:r>
      <w:proofErr w:type="spellEnd"/>
      <w:r>
        <w:t xml:space="preserve"> </w:t>
      </w:r>
      <w:proofErr w:type="spellStart"/>
      <w:r>
        <w:t>factorului</w:t>
      </w:r>
      <w:proofErr w:type="spellEnd"/>
      <w:r>
        <w:t xml:space="preserve"> de </w:t>
      </w:r>
      <w:proofErr w:type="spellStart"/>
      <w:r>
        <w:t>mediu</w:t>
      </w:r>
      <w:proofErr w:type="spellEnd"/>
      <w:r>
        <w:t xml:space="preserve"> </w:t>
      </w:r>
      <w:proofErr w:type="spellStart"/>
      <w:r>
        <w:t>aer</w:t>
      </w:r>
      <w:bookmarkEnd w:id="84"/>
      <w:proofErr w:type="spellEnd"/>
    </w:p>
    <w:p w14:paraId="1E7AA789" w14:textId="77777777" w:rsidR="00DF7E7E" w:rsidRPr="00F500CD" w:rsidRDefault="00DF7E7E" w:rsidP="00DF7E7E">
      <w:pPr>
        <w:suppressAutoHyphens w:val="0"/>
        <w:autoSpaceDE w:val="0"/>
        <w:autoSpaceDN w:val="0"/>
        <w:adjustRightInd w:val="0"/>
        <w:ind w:firstLine="0"/>
        <w:rPr>
          <w:rFonts w:cs="Times New Roman"/>
          <w:b/>
          <w:i/>
          <w:color w:val="FF0000"/>
        </w:rPr>
      </w:pPr>
    </w:p>
    <w:p w14:paraId="6279FE12" w14:textId="380F3004" w:rsidR="00DF7E7E" w:rsidRPr="00A57FFE" w:rsidRDefault="00A57FFE" w:rsidP="00DF7E7E">
      <w:pPr>
        <w:suppressAutoHyphens w:val="0"/>
        <w:autoSpaceDE w:val="0"/>
        <w:autoSpaceDN w:val="0"/>
        <w:adjustRightInd w:val="0"/>
        <w:ind w:firstLine="0"/>
        <w:jc w:val="right"/>
        <w:rPr>
          <w:rFonts w:cs="Times New Roman"/>
          <w:i/>
          <w:sz w:val="20"/>
          <w:szCs w:val="20"/>
        </w:rPr>
      </w:pPr>
      <w:r>
        <w:rPr>
          <w:rFonts w:cs="Times New Roman"/>
          <w:i/>
          <w:sz w:val="20"/>
          <w:szCs w:val="20"/>
        </w:rPr>
        <w:t>Tabel 27</w:t>
      </w:r>
    </w:p>
    <w:p w14:paraId="4665AE74" w14:textId="522AF1A2" w:rsidR="00DF7E7E" w:rsidRPr="00A57FFE" w:rsidRDefault="00DF7E7E" w:rsidP="00DF7E7E">
      <w:pPr>
        <w:suppressAutoHyphens w:val="0"/>
        <w:autoSpaceDE w:val="0"/>
        <w:autoSpaceDN w:val="0"/>
        <w:adjustRightInd w:val="0"/>
        <w:ind w:firstLine="0"/>
        <w:jc w:val="right"/>
        <w:rPr>
          <w:rFonts w:cs="Times New Roman"/>
          <w:i/>
          <w:sz w:val="20"/>
          <w:szCs w:val="20"/>
        </w:rPr>
      </w:pPr>
      <w:r w:rsidRPr="00A57FFE">
        <w:rPr>
          <w:rFonts w:cs="Times New Roman"/>
          <w:i/>
          <w:sz w:val="20"/>
          <w:szCs w:val="20"/>
        </w:rPr>
        <w:t>Potențiale efecte semnificative asupra aerului</w:t>
      </w:r>
    </w:p>
    <w:tbl>
      <w:tblPr>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48"/>
        <w:gridCol w:w="1371"/>
        <w:gridCol w:w="4352"/>
        <w:gridCol w:w="842"/>
        <w:gridCol w:w="841"/>
        <w:gridCol w:w="982"/>
        <w:gridCol w:w="981"/>
        <w:gridCol w:w="1123"/>
        <w:gridCol w:w="962"/>
        <w:gridCol w:w="721"/>
        <w:gridCol w:w="701"/>
        <w:gridCol w:w="700"/>
        <w:gridCol w:w="842"/>
        <w:gridCol w:w="722"/>
      </w:tblGrid>
      <w:tr w:rsidR="00F66DA5" w:rsidRPr="00DF7E7E" w14:paraId="39BED0AB" w14:textId="77777777" w:rsidTr="00972FD1">
        <w:trPr>
          <w:trHeight w:val="879"/>
        </w:trPr>
        <w:tc>
          <w:tcPr>
            <w:tcW w:w="448" w:type="dxa"/>
            <w:shd w:val="clear" w:color="auto" w:fill="C2D69B" w:themeFill="accent3" w:themeFillTint="99"/>
            <w:vAlign w:val="center"/>
          </w:tcPr>
          <w:p w14:paraId="0091E961" w14:textId="77777777" w:rsidR="00F66DA5" w:rsidRPr="00DF7E7E" w:rsidRDefault="00F66DA5" w:rsidP="00F66DA5">
            <w:pPr>
              <w:widowControl w:val="0"/>
              <w:tabs>
                <w:tab w:val="left" w:pos="3437"/>
              </w:tabs>
              <w:suppressAutoHyphens w:val="0"/>
              <w:ind w:firstLine="0"/>
              <w:jc w:val="center"/>
              <w:rPr>
                <w:rFonts w:eastAsia="Arial" w:cs="Times New Roman"/>
                <w:b/>
                <w:bCs/>
                <w:color w:val="000000"/>
                <w:kern w:val="0"/>
                <w:sz w:val="16"/>
                <w:szCs w:val="16"/>
                <w:lang w:eastAsia="ro-RO" w:bidi="ro-RO"/>
              </w:rPr>
            </w:pPr>
            <w:r w:rsidRPr="00DF7E7E">
              <w:rPr>
                <w:rFonts w:eastAsia="Times New Roman" w:cs="Times New Roman"/>
                <w:b/>
                <w:bCs/>
                <w:iCs/>
                <w:color w:val="000000"/>
                <w:kern w:val="0"/>
                <w:sz w:val="16"/>
                <w:szCs w:val="16"/>
                <w:lang w:eastAsia="ro-RO" w:bidi="ro-RO"/>
              </w:rPr>
              <w:t>Nr crt</w:t>
            </w:r>
          </w:p>
        </w:tc>
        <w:tc>
          <w:tcPr>
            <w:tcW w:w="1371" w:type="dxa"/>
            <w:shd w:val="clear" w:color="auto" w:fill="C2D69B" w:themeFill="accent3" w:themeFillTint="99"/>
            <w:vAlign w:val="center"/>
          </w:tcPr>
          <w:p w14:paraId="78B2D4AC" w14:textId="77777777" w:rsidR="00F66DA5" w:rsidRPr="00DF7E7E" w:rsidRDefault="00F66DA5" w:rsidP="00F66DA5">
            <w:pPr>
              <w:widowControl w:val="0"/>
              <w:suppressAutoHyphens w:val="0"/>
              <w:spacing w:after="300"/>
              <w:ind w:firstLine="0"/>
              <w:jc w:val="center"/>
              <w:rPr>
                <w:rFonts w:eastAsia="Times New Roman" w:cs="Times New Roman"/>
                <w:b/>
                <w:bCs/>
                <w:iCs/>
                <w:color w:val="000000"/>
                <w:kern w:val="0"/>
                <w:sz w:val="16"/>
                <w:szCs w:val="16"/>
                <w:lang w:eastAsia="ro-RO" w:bidi="ro-RO"/>
              </w:rPr>
            </w:pPr>
          </w:p>
          <w:p w14:paraId="7F95D1A7" w14:textId="6033CEF3" w:rsidR="00F66DA5" w:rsidRPr="00DF7E7E" w:rsidRDefault="00F66DA5" w:rsidP="00F66DA5">
            <w:pPr>
              <w:widowControl w:val="0"/>
              <w:suppressAutoHyphens w:val="0"/>
              <w:spacing w:after="300"/>
              <w:ind w:firstLine="0"/>
              <w:jc w:val="center"/>
              <w:rPr>
                <w:rFonts w:eastAsia="Times New Roman" w:cs="Times New Roman"/>
                <w:b/>
                <w:iCs/>
                <w:kern w:val="0"/>
                <w:sz w:val="16"/>
                <w:szCs w:val="16"/>
                <w:lang w:eastAsia="ro-RO" w:bidi="ro-RO"/>
              </w:rPr>
            </w:pPr>
            <w:r w:rsidRPr="00DF7E7E">
              <w:rPr>
                <w:rFonts w:eastAsia="Times New Roman" w:cs="Times New Roman"/>
                <w:b/>
                <w:bCs/>
                <w:iCs/>
                <w:color w:val="000000"/>
                <w:kern w:val="0"/>
                <w:sz w:val="16"/>
                <w:szCs w:val="16"/>
                <w:lang w:eastAsia="ro-RO" w:bidi="ro-RO"/>
              </w:rPr>
              <w:t>Lucrări propuse</w:t>
            </w:r>
          </w:p>
        </w:tc>
        <w:tc>
          <w:tcPr>
            <w:tcW w:w="4352" w:type="dxa"/>
            <w:shd w:val="clear" w:color="auto" w:fill="C2D69B" w:themeFill="accent3" w:themeFillTint="99"/>
            <w:vAlign w:val="center"/>
          </w:tcPr>
          <w:p w14:paraId="3198F31F" w14:textId="77777777" w:rsidR="00F66DA5" w:rsidRPr="00DF7E7E" w:rsidRDefault="00F66DA5" w:rsidP="00F66DA5">
            <w:pPr>
              <w:widowControl w:val="0"/>
              <w:tabs>
                <w:tab w:val="left" w:pos="3437"/>
              </w:tabs>
              <w:suppressAutoHyphens w:val="0"/>
              <w:ind w:firstLine="0"/>
              <w:jc w:val="center"/>
              <w:rPr>
                <w:rFonts w:eastAsia="Times New Roman" w:cs="Times New Roman"/>
                <w:b/>
                <w:iCs/>
                <w:kern w:val="0"/>
                <w:sz w:val="16"/>
                <w:szCs w:val="16"/>
                <w:lang w:eastAsia="ro-RO" w:bidi="ro-RO"/>
              </w:rPr>
            </w:pPr>
            <w:r w:rsidRPr="00DF7E7E">
              <w:rPr>
                <w:rFonts w:eastAsia="Times New Roman" w:cs="Times New Roman"/>
                <w:b/>
                <w:bCs/>
                <w:iCs/>
                <w:color w:val="000000"/>
                <w:kern w:val="0"/>
                <w:sz w:val="16"/>
                <w:szCs w:val="16"/>
                <w:lang w:eastAsia="ro-RO" w:bidi="ro-RO"/>
              </w:rPr>
              <w:t>Observații</w:t>
            </w:r>
            <w:r w:rsidRPr="00DF7E7E">
              <w:rPr>
                <w:rFonts w:eastAsia="Times New Roman" w:cs="Times New Roman"/>
                <w:b/>
                <w:iCs/>
                <w:kern w:val="0"/>
                <w:sz w:val="16"/>
                <w:szCs w:val="16"/>
                <w:lang w:eastAsia="ro-RO" w:bidi="ro-RO"/>
              </w:rPr>
              <w:t xml:space="preserve"> </w:t>
            </w:r>
            <w:r w:rsidRPr="00DF7E7E">
              <w:rPr>
                <w:rFonts w:eastAsia="Times New Roman" w:cs="Times New Roman"/>
                <w:b/>
                <w:bCs/>
                <w:iCs/>
                <w:color w:val="000000"/>
                <w:kern w:val="0"/>
                <w:sz w:val="16"/>
                <w:szCs w:val="16"/>
                <w:lang w:eastAsia="ro-RO" w:bidi="ro-RO"/>
              </w:rPr>
              <w:t>propuse</w:t>
            </w:r>
          </w:p>
        </w:tc>
        <w:tc>
          <w:tcPr>
            <w:tcW w:w="842" w:type="dxa"/>
            <w:shd w:val="clear" w:color="auto" w:fill="C2D69B" w:themeFill="accent3" w:themeFillTint="99"/>
            <w:vAlign w:val="center"/>
          </w:tcPr>
          <w:p w14:paraId="53B3C50D" w14:textId="77777777" w:rsidR="00F66DA5" w:rsidRPr="00DF7E7E" w:rsidRDefault="00F66DA5" w:rsidP="00F66DA5">
            <w:pPr>
              <w:widowControl w:val="0"/>
              <w:suppressAutoHyphens w:val="0"/>
              <w:spacing w:after="300"/>
              <w:ind w:firstLine="0"/>
              <w:jc w:val="center"/>
              <w:rPr>
                <w:rFonts w:eastAsia="Times New Roman" w:cs="Times New Roman"/>
                <w:b/>
                <w:iCs/>
                <w:kern w:val="0"/>
                <w:sz w:val="16"/>
                <w:szCs w:val="16"/>
                <w:lang w:eastAsia="ro-RO" w:bidi="ro-RO"/>
              </w:rPr>
            </w:pPr>
            <w:r w:rsidRPr="00DF7E7E">
              <w:rPr>
                <w:rFonts w:eastAsia="Times New Roman" w:cs="Times New Roman"/>
                <w:b/>
                <w:iCs/>
                <w:kern w:val="0"/>
                <w:sz w:val="16"/>
                <w:szCs w:val="16"/>
                <w:lang w:eastAsia="ro-RO" w:bidi="ro-RO"/>
              </w:rPr>
              <w:t>Efecte fără cumulare</w:t>
            </w:r>
          </w:p>
        </w:tc>
        <w:tc>
          <w:tcPr>
            <w:tcW w:w="841" w:type="dxa"/>
            <w:shd w:val="clear" w:color="auto" w:fill="C2D69B" w:themeFill="accent3" w:themeFillTint="99"/>
            <w:vAlign w:val="center"/>
          </w:tcPr>
          <w:p w14:paraId="329B66EE" w14:textId="77777777" w:rsidR="00F66DA5" w:rsidRPr="00DF7E7E" w:rsidRDefault="00F66DA5" w:rsidP="00F66DA5">
            <w:pPr>
              <w:widowControl w:val="0"/>
              <w:suppressAutoHyphens w:val="0"/>
              <w:spacing w:after="300"/>
              <w:ind w:firstLine="0"/>
              <w:jc w:val="center"/>
              <w:rPr>
                <w:rFonts w:eastAsia="Times New Roman" w:cs="Times New Roman"/>
                <w:b/>
                <w:iCs/>
                <w:kern w:val="0"/>
                <w:sz w:val="16"/>
                <w:szCs w:val="16"/>
                <w:lang w:eastAsia="ro-RO" w:bidi="ro-RO"/>
              </w:rPr>
            </w:pPr>
            <w:r w:rsidRPr="00DF7E7E">
              <w:rPr>
                <w:rFonts w:eastAsia="Times New Roman" w:cs="Times New Roman"/>
                <w:b/>
                <w:iCs/>
                <w:kern w:val="0"/>
                <w:sz w:val="16"/>
                <w:szCs w:val="16"/>
                <w:lang w:eastAsia="ro-RO" w:bidi="ro-RO"/>
              </w:rPr>
              <w:t>Efecte cumulative</w:t>
            </w:r>
          </w:p>
        </w:tc>
        <w:tc>
          <w:tcPr>
            <w:tcW w:w="982" w:type="dxa"/>
            <w:shd w:val="clear" w:color="auto" w:fill="C2D69B" w:themeFill="accent3" w:themeFillTint="99"/>
            <w:vAlign w:val="center"/>
          </w:tcPr>
          <w:p w14:paraId="0EC87ED2" w14:textId="77777777" w:rsidR="00F66DA5" w:rsidRPr="00DF7E7E" w:rsidRDefault="00F66DA5" w:rsidP="00F66DA5">
            <w:pPr>
              <w:widowControl w:val="0"/>
              <w:suppressAutoHyphens w:val="0"/>
              <w:spacing w:after="300"/>
              <w:ind w:firstLine="0"/>
              <w:jc w:val="center"/>
              <w:rPr>
                <w:rFonts w:eastAsia="Times New Roman" w:cs="Times New Roman"/>
                <w:b/>
                <w:iCs/>
                <w:kern w:val="0"/>
                <w:sz w:val="16"/>
                <w:szCs w:val="16"/>
                <w:lang w:eastAsia="ro-RO" w:bidi="ro-RO"/>
              </w:rPr>
            </w:pPr>
            <w:r w:rsidRPr="00DF7E7E">
              <w:rPr>
                <w:rFonts w:eastAsia="Times New Roman" w:cs="Times New Roman"/>
                <w:b/>
                <w:iCs/>
                <w:kern w:val="0"/>
                <w:sz w:val="16"/>
                <w:szCs w:val="16"/>
                <w:lang w:eastAsia="ro-RO" w:bidi="ro-RO"/>
              </w:rPr>
              <w:t>Efecte permanente</w:t>
            </w:r>
          </w:p>
        </w:tc>
        <w:tc>
          <w:tcPr>
            <w:tcW w:w="981" w:type="dxa"/>
            <w:shd w:val="clear" w:color="auto" w:fill="C2D69B" w:themeFill="accent3" w:themeFillTint="99"/>
            <w:vAlign w:val="center"/>
          </w:tcPr>
          <w:p w14:paraId="3CB60745" w14:textId="77777777" w:rsidR="00F66DA5" w:rsidRPr="00DF7E7E" w:rsidRDefault="00F66DA5" w:rsidP="00F66DA5">
            <w:pPr>
              <w:widowControl w:val="0"/>
              <w:suppressAutoHyphens w:val="0"/>
              <w:spacing w:after="300"/>
              <w:ind w:firstLine="0"/>
              <w:jc w:val="center"/>
              <w:rPr>
                <w:rFonts w:eastAsia="Times New Roman" w:cs="Times New Roman"/>
                <w:b/>
                <w:iCs/>
                <w:kern w:val="0"/>
                <w:sz w:val="16"/>
                <w:szCs w:val="16"/>
                <w:lang w:eastAsia="ro-RO" w:bidi="ro-RO"/>
              </w:rPr>
            </w:pPr>
            <w:r w:rsidRPr="00DF7E7E">
              <w:rPr>
                <w:rFonts w:eastAsia="Times New Roman" w:cs="Times New Roman"/>
                <w:b/>
                <w:iCs/>
                <w:kern w:val="0"/>
                <w:sz w:val="16"/>
                <w:szCs w:val="16"/>
                <w:lang w:eastAsia="ro-RO" w:bidi="ro-RO"/>
              </w:rPr>
              <w:t>Efecte temporare</w:t>
            </w:r>
          </w:p>
        </w:tc>
        <w:tc>
          <w:tcPr>
            <w:tcW w:w="1123" w:type="dxa"/>
            <w:shd w:val="clear" w:color="auto" w:fill="C2D69B" w:themeFill="accent3" w:themeFillTint="99"/>
            <w:vAlign w:val="center"/>
          </w:tcPr>
          <w:p w14:paraId="2E41B8C3" w14:textId="77777777" w:rsidR="00F66DA5" w:rsidRPr="00DF7E7E" w:rsidRDefault="00F66DA5" w:rsidP="00F66DA5">
            <w:pPr>
              <w:widowControl w:val="0"/>
              <w:suppressAutoHyphens w:val="0"/>
              <w:spacing w:after="300"/>
              <w:ind w:firstLine="0"/>
              <w:jc w:val="center"/>
              <w:rPr>
                <w:rFonts w:eastAsia="Times New Roman" w:cs="Times New Roman"/>
                <w:b/>
                <w:iCs/>
                <w:kern w:val="0"/>
                <w:sz w:val="16"/>
                <w:szCs w:val="16"/>
                <w:lang w:eastAsia="ro-RO" w:bidi="ro-RO"/>
              </w:rPr>
            </w:pPr>
            <w:r w:rsidRPr="00DF7E7E">
              <w:rPr>
                <w:rFonts w:eastAsia="Times New Roman" w:cs="Times New Roman"/>
                <w:b/>
                <w:iCs/>
                <w:kern w:val="0"/>
                <w:sz w:val="16"/>
                <w:szCs w:val="16"/>
                <w:lang w:eastAsia="ro-RO" w:bidi="ro-RO"/>
              </w:rPr>
              <w:t>Efecte negative nesemnificative</w:t>
            </w:r>
          </w:p>
        </w:tc>
        <w:tc>
          <w:tcPr>
            <w:tcW w:w="962" w:type="dxa"/>
            <w:shd w:val="clear" w:color="auto" w:fill="C2D69B" w:themeFill="accent3" w:themeFillTint="99"/>
            <w:vAlign w:val="center"/>
          </w:tcPr>
          <w:p w14:paraId="2A59CA63" w14:textId="77777777" w:rsidR="00F66DA5" w:rsidRPr="00DF7E7E" w:rsidRDefault="00F66DA5" w:rsidP="00F66DA5">
            <w:pPr>
              <w:widowControl w:val="0"/>
              <w:suppressAutoHyphens w:val="0"/>
              <w:spacing w:after="300"/>
              <w:ind w:firstLine="0"/>
              <w:jc w:val="center"/>
              <w:rPr>
                <w:rFonts w:eastAsia="Times New Roman" w:cs="Times New Roman"/>
                <w:b/>
                <w:iCs/>
                <w:kern w:val="0"/>
                <w:sz w:val="16"/>
                <w:szCs w:val="16"/>
                <w:lang w:eastAsia="ro-RO" w:bidi="ro-RO"/>
              </w:rPr>
            </w:pPr>
            <w:r w:rsidRPr="00DF7E7E">
              <w:rPr>
                <w:rFonts w:eastAsia="Times New Roman" w:cs="Times New Roman"/>
                <w:b/>
                <w:iCs/>
                <w:kern w:val="0"/>
                <w:sz w:val="16"/>
                <w:szCs w:val="16"/>
                <w:lang w:eastAsia="ro-RO" w:bidi="ro-RO"/>
              </w:rPr>
              <w:t>Efecte negative semnificativ</w:t>
            </w:r>
          </w:p>
        </w:tc>
        <w:tc>
          <w:tcPr>
            <w:tcW w:w="721" w:type="dxa"/>
            <w:shd w:val="clear" w:color="auto" w:fill="C2D69B" w:themeFill="accent3" w:themeFillTint="99"/>
            <w:vAlign w:val="center"/>
          </w:tcPr>
          <w:p w14:paraId="51B5FE9F" w14:textId="77777777" w:rsidR="00F66DA5" w:rsidRPr="00DF7E7E" w:rsidRDefault="00F66DA5" w:rsidP="00F66DA5">
            <w:pPr>
              <w:widowControl w:val="0"/>
              <w:suppressAutoHyphens w:val="0"/>
              <w:spacing w:after="300"/>
              <w:ind w:firstLine="0"/>
              <w:jc w:val="center"/>
              <w:rPr>
                <w:rFonts w:eastAsia="Times New Roman" w:cs="Times New Roman"/>
                <w:b/>
                <w:iCs/>
                <w:kern w:val="0"/>
                <w:sz w:val="16"/>
                <w:szCs w:val="16"/>
                <w:lang w:eastAsia="ro-RO" w:bidi="ro-RO"/>
              </w:rPr>
            </w:pPr>
            <w:r w:rsidRPr="00DF7E7E">
              <w:rPr>
                <w:rFonts w:eastAsia="Times New Roman" w:cs="Times New Roman"/>
                <w:b/>
                <w:iCs/>
                <w:kern w:val="0"/>
                <w:sz w:val="16"/>
                <w:szCs w:val="16"/>
                <w:lang w:eastAsia="ro-RO" w:bidi="ro-RO"/>
              </w:rPr>
              <w:t>Efecte neutre</w:t>
            </w:r>
          </w:p>
        </w:tc>
        <w:tc>
          <w:tcPr>
            <w:tcW w:w="701" w:type="dxa"/>
            <w:shd w:val="clear" w:color="auto" w:fill="C2D69B" w:themeFill="accent3" w:themeFillTint="99"/>
            <w:vAlign w:val="center"/>
          </w:tcPr>
          <w:p w14:paraId="4DF5FE9D" w14:textId="3E97255B" w:rsidR="00F66DA5" w:rsidRPr="00DF7E7E" w:rsidRDefault="00F66DA5" w:rsidP="00F66DA5">
            <w:pPr>
              <w:widowControl w:val="0"/>
              <w:suppressAutoHyphens w:val="0"/>
              <w:spacing w:after="300"/>
              <w:ind w:firstLine="0"/>
              <w:jc w:val="center"/>
              <w:rPr>
                <w:rFonts w:eastAsia="Times New Roman" w:cs="Times New Roman"/>
                <w:b/>
                <w:iCs/>
                <w:kern w:val="0"/>
                <w:sz w:val="16"/>
                <w:szCs w:val="16"/>
                <w:lang w:eastAsia="ro-RO" w:bidi="ro-RO"/>
              </w:rPr>
            </w:pPr>
            <w:r w:rsidRPr="00DF7E7E">
              <w:rPr>
                <w:rFonts w:eastAsia="Times New Roman" w:cs="Times New Roman"/>
                <w:b/>
                <w:iCs/>
                <w:kern w:val="0"/>
                <w:sz w:val="16"/>
                <w:szCs w:val="16"/>
                <w:lang w:eastAsia="ro-RO" w:bidi="ro-RO"/>
              </w:rPr>
              <w:t>Efecte pozitive</w:t>
            </w:r>
          </w:p>
        </w:tc>
        <w:tc>
          <w:tcPr>
            <w:tcW w:w="700" w:type="dxa"/>
            <w:shd w:val="clear" w:color="auto" w:fill="C2D69B" w:themeFill="accent3" w:themeFillTint="99"/>
            <w:vAlign w:val="center"/>
          </w:tcPr>
          <w:p w14:paraId="7135B99B" w14:textId="77777777" w:rsidR="00F66DA5" w:rsidRPr="00DF7E7E" w:rsidRDefault="00F66DA5" w:rsidP="00F66DA5">
            <w:pPr>
              <w:widowControl w:val="0"/>
              <w:suppressAutoHyphens w:val="0"/>
              <w:spacing w:after="300"/>
              <w:ind w:firstLine="0"/>
              <w:jc w:val="center"/>
              <w:rPr>
                <w:rFonts w:eastAsia="Times New Roman" w:cs="Times New Roman"/>
                <w:b/>
                <w:iCs/>
                <w:kern w:val="0"/>
                <w:sz w:val="16"/>
                <w:szCs w:val="16"/>
                <w:lang w:eastAsia="ro-RO" w:bidi="ro-RO"/>
              </w:rPr>
            </w:pPr>
            <w:r w:rsidRPr="00DF7E7E">
              <w:rPr>
                <w:rFonts w:eastAsia="Times New Roman" w:cs="Times New Roman"/>
                <w:b/>
                <w:iCs/>
                <w:kern w:val="0"/>
                <w:sz w:val="16"/>
                <w:szCs w:val="16"/>
                <w:lang w:eastAsia="ro-RO" w:bidi="ro-RO"/>
              </w:rPr>
              <w:t>Efecte directe</w:t>
            </w:r>
          </w:p>
        </w:tc>
        <w:tc>
          <w:tcPr>
            <w:tcW w:w="842" w:type="dxa"/>
            <w:shd w:val="clear" w:color="auto" w:fill="C2D69B" w:themeFill="accent3" w:themeFillTint="99"/>
            <w:vAlign w:val="center"/>
          </w:tcPr>
          <w:p w14:paraId="351E50B7" w14:textId="77777777" w:rsidR="00F66DA5" w:rsidRPr="00DF7E7E" w:rsidRDefault="00F66DA5" w:rsidP="00F66DA5">
            <w:pPr>
              <w:widowControl w:val="0"/>
              <w:suppressAutoHyphens w:val="0"/>
              <w:spacing w:after="300"/>
              <w:ind w:firstLine="0"/>
              <w:jc w:val="center"/>
              <w:rPr>
                <w:rFonts w:eastAsia="Times New Roman" w:cs="Times New Roman"/>
                <w:b/>
                <w:iCs/>
                <w:kern w:val="0"/>
                <w:sz w:val="16"/>
                <w:szCs w:val="16"/>
                <w:lang w:eastAsia="ro-RO" w:bidi="ro-RO"/>
              </w:rPr>
            </w:pPr>
            <w:r w:rsidRPr="00DF7E7E">
              <w:rPr>
                <w:rFonts w:eastAsia="Times New Roman" w:cs="Times New Roman"/>
                <w:b/>
                <w:iCs/>
                <w:kern w:val="0"/>
                <w:sz w:val="16"/>
                <w:szCs w:val="16"/>
                <w:lang w:eastAsia="ro-RO" w:bidi="ro-RO"/>
              </w:rPr>
              <w:t>Efecte indirecte</w:t>
            </w:r>
          </w:p>
        </w:tc>
        <w:tc>
          <w:tcPr>
            <w:tcW w:w="722" w:type="dxa"/>
            <w:shd w:val="clear" w:color="auto" w:fill="C2D69B" w:themeFill="accent3" w:themeFillTint="99"/>
            <w:vAlign w:val="center"/>
          </w:tcPr>
          <w:p w14:paraId="670B5B6A" w14:textId="2B690974" w:rsidR="00F66DA5" w:rsidRPr="00DF7E7E" w:rsidRDefault="00F66DA5" w:rsidP="00F66DA5">
            <w:pPr>
              <w:widowControl w:val="0"/>
              <w:suppressAutoHyphens w:val="0"/>
              <w:spacing w:after="300"/>
              <w:ind w:firstLine="0"/>
              <w:jc w:val="center"/>
              <w:rPr>
                <w:rFonts w:eastAsia="Times New Roman" w:cs="Times New Roman"/>
                <w:b/>
                <w:iCs/>
                <w:kern w:val="0"/>
                <w:sz w:val="16"/>
                <w:szCs w:val="16"/>
                <w:lang w:eastAsia="ro-RO" w:bidi="ro-RO"/>
              </w:rPr>
            </w:pPr>
            <w:r w:rsidRPr="00DF7E7E">
              <w:rPr>
                <w:rFonts w:eastAsia="Times New Roman" w:cs="Times New Roman"/>
                <w:b/>
                <w:iCs/>
                <w:kern w:val="0"/>
                <w:sz w:val="16"/>
                <w:szCs w:val="16"/>
                <w:lang w:eastAsia="ro-RO" w:bidi="ro-RO"/>
              </w:rPr>
              <w:t>Scorul evaluării</w:t>
            </w:r>
          </w:p>
        </w:tc>
      </w:tr>
      <w:tr w:rsidR="00F66DA5" w:rsidRPr="00DF7E7E" w14:paraId="7FF090E8" w14:textId="77777777" w:rsidTr="00972FD1">
        <w:trPr>
          <w:trHeight w:hRule="exact" w:val="1054"/>
        </w:trPr>
        <w:tc>
          <w:tcPr>
            <w:tcW w:w="448" w:type="dxa"/>
            <w:vMerge w:val="restart"/>
            <w:shd w:val="clear" w:color="auto" w:fill="auto"/>
            <w:vAlign w:val="center"/>
          </w:tcPr>
          <w:p w14:paraId="6857FDD2" w14:textId="77777777" w:rsidR="00F66DA5" w:rsidRPr="00DF7E7E" w:rsidRDefault="00F66DA5" w:rsidP="00F66DA5">
            <w:pPr>
              <w:widowControl w:val="0"/>
              <w:suppressAutoHyphens w:val="0"/>
              <w:ind w:firstLine="220"/>
              <w:jc w:val="center"/>
              <w:rPr>
                <w:rFonts w:eastAsia="Times New Roman" w:cs="Times New Roman"/>
                <w:iCs/>
                <w:kern w:val="0"/>
                <w:sz w:val="16"/>
                <w:szCs w:val="16"/>
                <w:lang w:eastAsia="ro-RO" w:bidi="ro-RO"/>
              </w:rPr>
            </w:pPr>
            <w:r w:rsidRPr="00DF7E7E">
              <w:rPr>
                <w:rFonts w:eastAsia="Times New Roman" w:cs="Times New Roman"/>
                <w:bCs/>
                <w:iCs/>
                <w:color w:val="000000"/>
                <w:kern w:val="0"/>
                <w:sz w:val="16"/>
                <w:szCs w:val="16"/>
                <w:lang w:eastAsia="ro-RO" w:bidi="ro-RO"/>
              </w:rPr>
              <w:t>1.</w:t>
            </w:r>
          </w:p>
        </w:tc>
        <w:tc>
          <w:tcPr>
            <w:tcW w:w="1371" w:type="dxa"/>
            <w:vMerge w:val="restart"/>
            <w:shd w:val="clear" w:color="auto" w:fill="auto"/>
            <w:vAlign w:val="center"/>
          </w:tcPr>
          <w:p w14:paraId="12B148FE" w14:textId="77777777" w:rsidR="00F66DA5" w:rsidRPr="00DF7E7E" w:rsidRDefault="00F66DA5" w:rsidP="00F66DA5">
            <w:pPr>
              <w:widowControl w:val="0"/>
              <w:suppressAutoHyphens w:val="0"/>
              <w:spacing w:line="295" w:lineRule="auto"/>
              <w:ind w:firstLine="0"/>
              <w:jc w:val="center"/>
              <w:rPr>
                <w:rFonts w:eastAsia="Times New Roman" w:cs="Times New Roman"/>
                <w:iCs/>
                <w:color w:val="000000"/>
                <w:kern w:val="0"/>
                <w:sz w:val="16"/>
                <w:szCs w:val="16"/>
                <w:lang w:eastAsia="ro-RO" w:bidi="ro-RO"/>
              </w:rPr>
            </w:pPr>
            <w:r w:rsidRPr="00DF7E7E">
              <w:rPr>
                <w:rFonts w:eastAsia="Times New Roman" w:cs="Times New Roman"/>
                <w:iCs/>
                <w:color w:val="000000"/>
                <w:kern w:val="0"/>
                <w:sz w:val="16"/>
                <w:szCs w:val="16"/>
                <w:lang w:eastAsia="ro-RO" w:bidi="ro-RO"/>
              </w:rPr>
              <w:t>Lucrări de ajutorarea regenerării naturale</w:t>
            </w:r>
          </w:p>
          <w:p w14:paraId="542E20C1" w14:textId="40766F36" w:rsidR="00F66DA5" w:rsidRPr="004F7E0D" w:rsidRDefault="00F66DA5" w:rsidP="004F7E0D">
            <w:pPr>
              <w:widowControl w:val="0"/>
              <w:suppressAutoHyphens w:val="0"/>
              <w:spacing w:line="295" w:lineRule="auto"/>
              <w:ind w:firstLine="0"/>
              <w:jc w:val="center"/>
              <w:rPr>
                <w:rFonts w:eastAsia="Courier New" w:cs="Times New Roman"/>
                <w:color w:val="000000"/>
                <w:sz w:val="16"/>
                <w:szCs w:val="16"/>
                <w:lang w:eastAsia="ro-RO" w:bidi="ro-RO"/>
              </w:rPr>
            </w:pPr>
            <w:r w:rsidRPr="00DF7E7E">
              <w:rPr>
                <w:rFonts w:eastAsia="Courier New" w:cs="Times New Roman"/>
                <w:color w:val="000000"/>
                <w:sz w:val="16"/>
                <w:szCs w:val="16"/>
                <w:lang w:eastAsia="ro-RO" w:bidi="ro-RO"/>
              </w:rPr>
              <w:t>Lucrări de îngrijire a regenerării naturale</w:t>
            </w:r>
          </w:p>
        </w:tc>
        <w:tc>
          <w:tcPr>
            <w:tcW w:w="4352" w:type="dxa"/>
            <w:shd w:val="clear" w:color="auto" w:fill="auto"/>
            <w:vAlign w:val="center"/>
          </w:tcPr>
          <w:p w14:paraId="08AB7EE8" w14:textId="4915EBCE" w:rsidR="00F66DA5" w:rsidRPr="00DF7E7E" w:rsidRDefault="004F7E0D" w:rsidP="00F66DA5">
            <w:pPr>
              <w:widowControl w:val="0"/>
              <w:suppressAutoHyphens w:val="0"/>
              <w:spacing w:line="257" w:lineRule="auto"/>
              <w:ind w:firstLine="0"/>
              <w:jc w:val="center"/>
              <w:rPr>
                <w:rFonts w:eastAsia="Times New Roman" w:cs="Times New Roman"/>
                <w:i/>
                <w:iCs/>
                <w:kern w:val="0"/>
                <w:sz w:val="16"/>
                <w:szCs w:val="16"/>
                <w:lang w:eastAsia="ro-RO" w:bidi="ro-RO"/>
              </w:rPr>
            </w:pPr>
            <w:r>
              <w:rPr>
                <w:rFonts w:eastAsia="Times New Roman" w:cs="Times New Roman"/>
                <w:i/>
                <w:iCs/>
                <w:color w:val="000000"/>
                <w:kern w:val="0"/>
                <w:sz w:val="16"/>
                <w:szCs w:val="16"/>
                <w:u w:val="single"/>
                <w:lang w:eastAsia="ro-RO" w:bidi="ro-RO"/>
              </w:rPr>
              <w:t>Î</w:t>
            </w:r>
            <w:r w:rsidR="00F66DA5" w:rsidRPr="00DF7E7E">
              <w:rPr>
                <w:rFonts w:eastAsia="Times New Roman" w:cs="Times New Roman"/>
                <w:i/>
                <w:iCs/>
                <w:color w:val="000000"/>
                <w:kern w:val="0"/>
                <w:sz w:val="16"/>
                <w:szCs w:val="16"/>
                <w:u w:val="single"/>
                <w:lang w:eastAsia="ro-RO" w:bidi="ro-RO"/>
              </w:rPr>
              <w:t>n etapa de execuție a lucrărilor</w:t>
            </w:r>
          </w:p>
          <w:p w14:paraId="6FA6D50F" w14:textId="407F65CD" w:rsidR="00F66DA5" w:rsidRDefault="000856C6" w:rsidP="00F66DA5">
            <w:pPr>
              <w:widowControl w:val="0"/>
              <w:suppressAutoHyphens w:val="0"/>
              <w:spacing w:line="257" w:lineRule="auto"/>
              <w:ind w:firstLine="0"/>
              <w:jc w:val="center"/>
              <w:rPr>
                <w:rFonts w:eastAsia="Times New Roman" w:cs="Times New Roman"/>
                <w:iCs/>
                <w:color w:val="000000"/>
                <w:kern w:val="0"/>
                <w:sz w:val="16"/>
                <w:szCs w:val="16"/>
                <w:lang w:eastAsia="ro-RO" w:bidi="ro-RO"/>
              </w:rPr>
            </w:pPr>
            <w:r w:rsidRPr="000856C6">
              <w:rPr>
                <w:rFonts w:eastAsia="Times New Roman" w:cs="Times New Roman"/>
                <w:iCs/>
                <w:color w:val="000000"/>
                <w:kern w:val="0"/>
                <w:sz w:val="16"/>
                <w:szCs w:val="16"/>
                <w:lang w:eastAsia="ro-RO" w:bidi="ro-RO"/>
              </w:rPr>
              <w:t>- zgomot produs de utilaje în timpul lucrărilor (se vor utiliza cu precădere utilaje cât mai noi pentru a se reduce zgomotul);</w:t>
            </w:r>
          </w:p>
          <w:p w14:paraId="72712FFA" w14:textId="0A9B39F6" w:rsidR="003727F0" w:rsidRDefault="003727F0" w:rsidP="00F66DA5">
            <w:pPr>
              <w:widowControl w:val="0"/>
              <w:suppressAutoHyphens w:val="0"/>
              <w:spacing w:line="257" w:lineRule="auto"/>
              <w:ind w:firstLine="0"/>
              <w:jc w:val="center"/>
              <w:rPr>
                <w:rFonts w:eastAsia="Times New Roman" w:cs="Times New Roman"/>
                <w:iCs/>
                <w:color w:val="000000"/>
                <w:kern w:val="0"/>
                <w:sz w:val="16"/>
                <w:szCs w:val="16"/>
                <w:lang w:eastAsia="ro-RO" w:bidi="ro-RO"/>
              </w:rPr>
            </w:pPr>
            <w:r>
              <w:rPr>
                <w:rFonts w:eastAsia="Times New Roman" w:cs="Times New Roman"/>
                <w:iCs/>
                <w:color w:val="000000"/>
                <w:kern w:val="0"/>
                <w:sz w:val="16"/>
                <w:szCs w:val="16"/>
                <w:lang w:eastAsia="ro-RO" w:bidi="ro-RO"/>
              </w:rPr>
              <w:t xml:space="preserve">- </w:t>
            </w:r>
            <w:r w:rsidRPr="003727F0">
              <w:rPr>
                <w:rFonts w:eastAsia="Times New Roman" w:cs="Times New Roman"/>
                <w:iCs/>
                <w:color w:val="000000"/>
                <w:kern w:val="0"/>
                <w:sz w:val="16"/>
                <w:szCs w:val="16"/>
                <w:lang w:eastAsia="ro-RO" w:bidi="ro-RO"/>
              </w:rPr>
              <w:t xml:space="preserve">pulberi (particule în suspensie) rezultate </w:t>
            </w:r>
            <w:r w:rsidR="00287B7B">
              <w:rPr>
                <w:rFonts w:eastAsia="Times New Roman" w:cs="Times New Roman"/>
                <w:iCs/>
                <w:color w:val="000000"/>
                <w:kern w:val="0"/>
                <w:sz w:val="16"/>
                <w:szCs w:val="16"/>
                <w:lang w:eastAsia="ro-RO" w:bidi="ro-RO"/>
              </w:rPr>
              <w:t>în urma activităţilor de îngrijire a culturilor</w:t>
            </w:r>
            <w:r w:rsidRPr="003727F0">
              <w:rPr>
                <w:rFonts w:eastAsia="Times New Roman" w:cs="Times New Roman"/>
                <w:iCs/>
                <w:color w:val="000000"/>
                <w:kern w:val="0"/>
                <w:sz w:val="16"/>
                <w:szCs w:val="16"/>
                <w:lang w:eastAsia="ro-RO" w:bidi="ro-RO"/>
              </w:rPr>
              <w:t>;</w:t>
            </w:r>
          </w:p>
          <w:p w14:paraId="75507B0A" w14:textId="5EB20CED" w:rsidR="000856C6" w:rsidRPr="00DF7E7E" w:rsidRDefault="000856C6" w:rsidP="00F66DA5">
            <w:pPr>
              <w:widowControl w:val="0"/>
              <w:suppressAutoHyphens w:val="0"/>
              <w:spacing w:line="257" w:lineRule="auto"/>
              <w:ind w:firstLine="0"/>
              <w:jc w:val="center"/>
              <w:rPr>
                <w:rFonts w:eastAsia="Times New Roman" w:cs="Times New Roman"/>
                <w:iCs/>
                <w:kern w:val="0"/>
                <w:sz w:val="16"/>
                <w:szCs w:val="16"/>
                <w:lang w:eastAsia="ro-RO" w:bidi="ro-RO"/>
              </w:rPr>
            </w:pPr>
          </w:p>
        </w:tc>
        <w:tc>
          <w:tcPr>
            <w:tcW w:w="842" w:type="dxa"/>
            <w:shd w:val="clear" w:color="auto" w:fill="auto"/>
            <w:vAlign w:val="center"/>
          </w:tcPr>
          <w:p w14:paraId="2B8D2CE3" w14:textId="77777777" w:rsidR="00F66DA5" w:rsidRPr="00DF7E7E" w:rsidRDefault="00F66DA5" w:rsidP="00F66DA5">
            <w:pPr>
              <w:widowControl w:val="0"/>
              <w:suppressAutoHyphens w:val="0"/>
              <w:ind w:firstLine="0"/>
              <w:jc w:val="center"/>
              <w:rPr>
                <w:rFonts w:eastAsia="Times New Roman" w:cs="Times New Roman"/>
                <w:iCs/>
                <w:kern w:val="0"/>
                <w:sz w:val="16"/>
                <w:szCs w:val="16"/>
                <w:lang w:eastAsia="ro-RO" w:bidi="ro-RO"/>
              </w:rPr>
            </w:pPr>
            <w:r w:rsidRPr="00DF7E7E">
              <w:rPr>
                <w:rFonts w:eastAsia="Times New Roman" w:cs="Times New Roman"/>
                <w:bCs/>
                <w:iCs/>
                <w:color w:val="000000"/>
                <w:kern w:val="0"/>
                <w:sz w:val="16"/>
                <w:szCs w:val="16"/>
                <w:lang w:eastAsia="ro-RO" w:bidi="ro-RO"/>
              </w:rPr>
              <w:t>X</w:t>
            </w:r>
          </w:p>
        </w:tc>
        <w:tc>
          <w:tcPr>
            <w:tcW w:w="841" w:type="dxa"/>
            <w:vAlign w:val="center"/>
          </w:tcPr>
          <w:p w14:paraId="61FFDCDA" w14:textId="4DD80944" w:rsidR="00F66DA5" w:rsidRPr="00DF7E7E" w:rsidRDefault="00C93C69" w:rsidP="00F66DA5">
            <w:pPr>
              <w:widowControl w:val="0"/>
              <w:suppressAutoHyphens w:val="0"/>
              <w:ind w:firstLine="0"/>
              <w:jc w:val="center"/>
              <w:rPr>
                <w:rFonts w:eastAsia="Times New Roman" w:cs="Times New Roman"/>
                <w:bCs/>
                <w:iCs/>
                <w:color w:val="000000"/>
                <w:kern w:val="0"/>
                <w:sz w:val="16"/>
                <w:szCs w:val="16"/>
                <w:lang w:eastAsia="ro-RO" w:bidi="ro-RO"/>
              </w:rPr>
            </w:pPr>
            <w:r>
              <w:rPr>
                <w:rFonts w:eastAsia="Times New Roman" w:cs="Times New Roman"/>
                <w:bCs/>
                <w:iCs/>
                <w:color w:val="000000"/>
                <w:kern w:val="0"/>
                <w:sz w:val="16"/>
                <w:szCs w:val="16"/>
                <w:lang w:eastAsia="ro-RO" w:bidi="ro-RO"/>
              </w:rPr>
              <w:t>X</w:t>
            </w:r>
          </w:p>
        </w:tc>
        <w:tc>
          <w:tcPr>
            <w:tcW w:w="982" w:type="dxa"/>
            <w:vAlign w:val="center"/>
          </w:tcPr>
          <w:p w14:paraId="2FC86F9D" w14:textId="77777777" w:rsidR="00F66DA5" w:rsidRPr="00DF7E7E" w:rsidRDefault="00F66DA5" w:rsidP="00F66DA5">
            <w:pPr>
              <w:widowControl w:val="0"/>
              <w:suppressAutoHyphens w:val="0"/>
              <w:ind w:firstLine="0"/>
              <w:jc w:val="center"/>
              <w:rPr>
                <w:rFonts w:eastAsia="Times New Roman" w:cs="Times New Roman"/>
                <w:bCs/>
                <w:iCs/>
                <w:color w:val="000000"/>
                <w:kern w:val="0"/>
                <w:sz w:val="16"/>
                <w:szCs w:val="16"/>
                <w:lang w:eastAsia="ro-RO" w:bidi="ro-RO"/>
              </w:rPr>
            </w:pPr>
          </w:p>
        </w:tc>
        <w:tc>
          <w:tcPr>
            <w:tcW w:w="981" w:type="dxa"/>
            <w:vAlign w:val="center"/>
          </w:tcPr>
          <w:p w14:paraId="376E9A66" w14:textId="77777777" w:rsidR="00F66DA5" w:rsidRPr="00DF7E7E" w:rsidRDefault="00F66DA5" w:rsidP="00F66DA5">
            <w:pPr>
              <w:widowControl w:val="0"/>
              <w:suppressAutoHyphens w:val="0"/>
              <w:ind w:firstLine="0"/>
              <w:jc w:val="center"/>
              <w:rPr>
                <w:rFonts w:eastAsia="Times New Roman" w:cs="Times New Roman"/>
                <w:bCs/>
                <w:iCs/>
                <w:color w:val="000000"/>
                <w:kern w:val="0"/>
                <w:sz w:val="16"/>
                <w:szCs w:val="16"/>
                <w:lang w:eastAsia="ro-RO" w:bidi="ro-RO"/>
              </w:rPr>
            </w:pPr>
            <w:r w:rsidRPr="00DF7E7E">
              <w:rPr>
                <w:rFonts w:eastAsia="Times New Roman" w:cs="Times New Roman"/>
                <w:bCs/>
                <w:iCs/>
                <w:color w:val="000000"/>
                <w:kern w:val="0"/>
                <w:sz w:val="16"/>
                <w:szCs w:val="16"/>
                <w:lang w:eastAsia="ro-RO" w:bidi="ro-RO"/>
              </w:rPr>
              <w:t>X</w:t>
            </w:r>
          </w:p>
        </w:tc>
        <w:tc>
          <w:tcPr>
            <w:tcW w:w="1123" w:type="dxa"/>
            <w:vAlign w:val="center"/>
          </w:tcPr>
          <w:p w14:paraId="29261605" w14:textId="77777777" w:rsidR="00F66DA5" w:rsidRPr="00DF7E7E" w:rsidRDefault="00F66DA5" w:rsidP="00F66DA5">
            <w:pPr>
              <w:widowControl w:val="0"/>
              <w:suppressAutoHyphens w:val="0"/>
              <w:ind w:firstLine="0"/>
              <w:jc w:val="center"/>
              <w:rPr>
                <w:rFonts w:eastAsia="Times New Roman" w:cs="Times New Roman"/>
                <w:bCs/>
                <w:iCs/>
                <w:color w:val="000000"/>
                <w:kern w:val="0"/>
                <w:sz w:val="16"/>
                <w:szCs w:val="16"/>
                <w:lang w:eastAsia="ro-RO" w:bidi="ro-RO"/>
              </w:rPr>
            </w:pPr>
            <w:r w:rsidRPr="00DF7E7E">
              <w:rPr>
                <w:rFonts w:eastAsia="Times New Roman" w:cs="Times New Roman"/>
                <w:bCs/>
                <w:iCs/>
                <w:color w:val="000000"/>
                <w:kern w:val="0"/>
                <w:sz w:val="16"/>
                <w:szCs w:val="16"/>
                <w:lang w:eastAsia="ro-RO" w:bidi="ro-RO"/>
              </w:rPr>
              <w:t>X</w:t>
            </w:r>
          </w:p>
        </w:tc>
        <w:tc>
          <w:tcPr>
            <w:tcW w:w="962" w:type="dxa"/>
            <w:vAlign w:val="center"/>
          </w:tcPr>
          <w:p w14:paraId="352784ED" w14:textId="77777777" w:rsidR="00F66DA5" w:rsidRPr="00DF7E7E" w:rsidRDefault="00F66DA5" w:rsidP="00F66DA5">
            <w:pPr>
              <w:widowControl w:val="0"/>
              <w:suppressAutoHyphens w:val="0"/>
              <w:ind w:firstLine="0"/>
              <w:jc w:val="center"/>
              <w:rPr>
                <w:rFonts w:eastAsia="Times New Roman" w:cs="Times New Roman"/>
                <w:bCs/>
                <w:iCs/>
                <w:color w:val="000000"/>
                <w:kern w:val="0"/>
                <w:sz w:val="16"/>
                <w:szCs w:val="16"/>
                <w:lang w:eastAsia="ro-RO" w:bidi="ro-RO"/>
              </w:rPr>
            </w:pPr>
          </w:p>
        </w:tc>
        <w:tc>
          <w:tcPr>
            <w:tcW w:w="721" w:type="dxa"/>
            <w:vAlign w:val="center"/>
          </w:tcPr>
          <w:p w14:paraId="48233A09" w14:textId="77777777" w:rsidR="00F66DA5" w:rsidRPr="00DF7E7E" w:rsidRDefault="00F66DA5" w:rsidP="00F66DA5">
            <w:pPr>
              <w:widowControl w:val="0"/>
              <w:suppressAutoHyphens w:val="0"/>
              <w:ind w:firstLine="0"/>
              <w:jc w:val="center"/>
              <w:rPr>
                <w:rFonts w:eastAsia="Times New Roman" w:cs="Times New Roman"/>
                <w:bCs/>
                <w:iCs/>
                <w:color w:val="000000"/>
                <w:kern w:val="0"/>
                <w:sz w:val="16"/>
                <w:szCs w:val="16"/>
                <w:lang w:eastAsia="ro-RO" w:bidi="ro-RO"/>
              </w:rPr>
            </w:pPr>
          </w:p>
        </w:tc>
        <w:tc>
          <w:tcPr>
            <w:tcW w:w="701" w:type="dxa"/>
            <w:vAlign w:val="center"/>
          </w:tcPr>
          <w:p w14:paraId="0A763F1E" w14:textId="77777777" w:rsidR="00F66DA5" w:rsidRPr="00DF7E7E" w:rsidRDefault="00F66DA5" w:rsidP="00F66DA5">
            <w:pPr>
              <w:widowControl w:val="0"/>
              <w:suppressAutoHyphens w:val="0"/>
              <w:ind w:firstLine="0"/>
              <w:jc w:val="center"/>
              <w:rPr>
                <w:rFonts w:eastAsia="Times New Roman" w:cs="Times New Roman"/>
                <w:bCs/>
                <w:iCs/>
                <w:color w:val="000000"/>
                <w:kern w:val="0"/>
                <w:sz w:val="16"/>
                <w:szCs w:val="16"/>
                <w:lang w:eastAsia="ro-RO" w:bidi="ro-RO"/>
              </w:rPr>
            </w:pPr>
          </w:p>
        </w:tc>
        <w:tc>
          <w:tcPr>
            <w:tcW w:w="700" w:type="dxa"/>
            <w:vAlign w:val="center"/>
          </w:tcPr>
          <w:p w14:paraId="75601F30" w14:textId="77777777" w:rsidR="00F66DA5" w:rsidRPr="00DF7E7E" w:rsidRDefault="00F66DA5" w:rsidP="00F66DA5">
            <w:pPr>
              <w:widowControl w:val="0"/>
              <w:suppressAutoHyphens w:val="0"/>
              <w:ind w:firstLine="0"/>
              <w:jc w:val="center"/>
              <w:rPr>
                <w:rFonts w:eastAsia="Times New Roman" w:cs="Times New Roman"/>
                <w:bCs/>
                <w:iCs/>
                <w:color w:val="000000"/>
                <w:kern w:val="0"/>
                <w:sz w:val="16"/>
                <w:szCs w:val="16"/>
                <w:lang w:eastAsia="ro-RO" w:bidi="ro-RO"/>
              </w:rPr>
            </w:pPr>
            <w:r w:rsidRPr="00DF7E7E">
              <w:rPr>
                <w:rFonts w:eastAsia="Times New Roman" w:cs="Times New Roman"/>
                <w:bCs/>
                <w:iCs/>
                <w:color w:val="000000"/>
                <w:kern w:val="0"/>
                <w:sz w:val="16"/>
                <w:szCs w:val="16"/>
                <w:lang w:eastAsia="ro-RO" w:bidi="ro-RO"/>
              </w:rPr>
              <w:t>X</w:t>
            </w:r>
          </w:p>
        </w:tc>
        <w:tc>
          <w:tcPr>
            <w:tcW w:w="842" w:type="dxa"/>
            <w:vAlign w:val="center"/>
          </w:tcPr>
          <w:p w14:paraId="0399649C" w14:textId="77777777" w:rsidR="00F66DA5" w:rsidRPr="00DF7E7E" w:rsidRDefault="00F66DA5" w:rsidP="00F66DA5">
            <w:pPr>
              <w:widowControl w:val="0"/>
              <w:suppressAutoHyphens w:val="0"/>
              <w:ind w:firstLine="0"/>
              <w:jc w:val="center"/>
              <w:rPr>
                <w:rFonts w:eastAsia="Times New Roman" w:cs="Times New Roman"/>
                <w:bCs/>
                <w:iCs/>
                <w:color w:val="000000"/>
                <w:kern w:val="0"/>
                <w:sz w:val="16"/>
                <w:szCs w:val="16"/>
                <w:lang w:eastAsia="ro-RO" w:bidi="ro-RO"/>
              </w:rPr>
            </w:pPr>
            <w:r w:rsidRPr="00DF7E7E">
              <w:rPr>
                <w:rFonts w:eastAsia="Times New Roman" w:cs="Times New Roman"/>
                <w:bCs/>
                <w:iCs/>
                <w:color w:val="000000"/>
                <w:kern w:val="0"/>
                <w:sz w:val="16"/>
                <w:szCs w:val="16"/>
                <w:lang w:eastAsia="ro-RO" w:bidi="ro-RO"/>
              </w:rPr>
              <w:t>X</w:t>
            </w:r>
          </w:p>
        </w:tc>
        <w:tc>
          <w:tcPr>
            <w:tcW w:w="722" w:type="dxa"/>
            <w:shd w:val="clear" w:color="auto" w:fill="00B0F0"/>
            <w:vAlign w:val="center"/>
          </w:tcPr>
          <w:p w14:paraId="2EB56501" w14:textId="4552C54D" w:rsidR="00F66DA5" w:rsidRPr="00DF7E7E" w:rsidRDefault="00F66DA5" w:rsidP="00F66DA5">
            <w:pPr>
              <w:widowControl w:val="0"/>
              <w:suppressAutoHyphens w:val="0"/>
              <w:ind w:firstLine="0"/>
              <w:jc w:val="center"/>
              <w:rPr>
                <w:rFonts w:eastAsia="Times New Roman" w:cs="Times New Roman"/>
                <w:bCs/>
                <w:iCs/>
                <w:color w:val="000000"/>
                <w:kern w:val="0"/>
                <w:sz w:val="16"/>
                <w:szCs w:val="16"/>
                <w:lang w:eastAsia="ro-RO" w:bidi="ro-RO"/>
              </w:rPr>
            </w:pPr>
            <w:r w:rsidRPr="00DF7E7E">
              <w:rPr>
                <w:rFonts w:eastAsia="Times New Roman" w:cs="Times New Roman"/>
                <w:bCs/>
                <w:iCs/>
                <w:color w:val="000000"/>
                <w:kern w:val="0"/>
                <w:sz w:val="16"/>
                <w:szCs w:val="16"/>
                <w:lang w:eastAsia="ro-RO" w:bidi="ro-RO"/>
              </w:rPr>
              <w:t>-1</w:t>
            </w:r>
          </w:p>
        </w:tc>
      </w:tr>
      <w:tr w:rsidR="00F66DA5" w:rsidRPr="00DF7E7E" w14:paraId="22786C5C" w14:textId="77777777" w:rsidTr="00972FD1">
        <w:trPr>
          <w:trHeight w:hRule="exact" w:val="573"/>
        </w:trPr>
        <w:tc>
          <w:tcPr>
            <w:tcW w:w="448" w:type="dxa"/>
            <w:vMerge/>
            <w:shd w:val="clear" w:color="auto" w:fill="auto"/>
            <w:vAlign w:val="center"/>
          </w:tcPr>
          <w:p w14:paraId="4AF4014D" w14:textId="77777777" w:rsidR="00F66DA5" w:rsidRPr="00DF7E7E" w:rsidRDefault="00F66DA5" w:rsidP="00F66DA5">
            <w:pPr>
              <w:widowControl w:val="0"/>
              <w:suppressAutoHyphens w:val="0"/>
              <w:ind w:firstLine="0"/>
              <w:jc w:val="center"/>
              <w:rPr>
                <w:rFonts w:eastAsia="Courier New" w:cs="Times New Roman"/>
                <w:color w:val="000000"/>
                <w:kern w:val="0"/>
                <w:sz w:val="16"/>
                <w:szCs w:val="16"/>
                <w:lang w:eastAsia="ro-RO" w:bidi="ro-RO"/>
              </w:rPr>
            </w:pPr>
          </w:p>
        </w:tc>
        <w:tc>
          <w:tcPr>
            <w:tcW w:w="1371" w:type="dxa"/>
            <w:vMerge/>
            <w:shd w:val="clear" w:color="auto" w:fill="auto"/>
            <w:vAlign w:val="center"/>
          </w:tcPr>
          <w:p w14:paraId="0DE2CBE8" w14:textId="77777777" w:rsidR="00F66DA5" w:rsidRPr="00DF7E7E" w:rsidRDefault="00F66DA5" w:rsidP="00F66DA5">
            <w:pPr>
              <w:widowControl w:val="0"/>
              <w:suppressAutoHyphens w:val="0"/>
              <w:ind w:firstLine="0"/>
              <w:jc w:val="center"/>
              <w:rPr>
                <w:rFonts w:eastAsia="Courier New" w:cs="Times New Roman"/>
                <w:color w:val="000000"/>
                <w:kern w:val="0"/>
                <w:sz w:val="16"/>
                <w:szCs w:val="16"/>
                <w:lang w:eastAsia="ro-RO" w:bidi="ro-RO"/>
              </w:rPr>
            </w:pPr>
          </w:p>
        </w:tc>
        <w:tc>
          <w:tcPr>
            <w:tcW w:w="4352" w:type="dxa"/>
            <w:shd w:val="clear" w:color="auto" w:fill="auto"/>
            <w:vAlign w:val="center"/>
          </w:tcPr>
          <w:p w14:paraId="50B52A18" w14:textId="77777777" w:rsidR="00F66DA5" w:rsidRPr="00DF7E7E" w:rsidRDefault="00F66DA5" w:rsidP="00F66DA5">
            <w:pPr>
              <w:widowControl w:val="0"/>
              <w:suppressAutoHyphens w:val="0"/>
              <w:spacing w:line="262" w:lineRule="auto"/>
              <w:ind w:firstLine="0"/>
              <w:jc w:val="center"/>
              <w:rPr>
                <w:rFonts w:eastAsia="Times New Roman" w:cs="Times New Roman"/>
                <w:i/>
                <w:iCs/>
                <w:kern w:val="0"/>
                <w:sz w:val="16"/>
                <w:szCs w:val="16"/>
                <w:lang w:eastAsia="ro-RO" w:bidi="ro-RO"/>
              </w:rPr>
            </w:pPr>
            <w:r w:rsidRPr="00DF7E7E">
              <w:rPr>
                <w:rFonts w:eastAsia="Times New Roman" w:cs="Times New Roman"/>
                <w:i/>
                <w:iCs/>
                <w:color w:val="000000"/>
                <w:kern w:val="0"/>
                <w:sz w:val="16"/>
                <w:szCs w:val="16"/>
                <w:u w:val="single"/>
                <w:lang w:eastAsia="ro-RO" w:bidi="ro-RO"/>
              </w:rPr>
              <w:t>După perioada de execuție</w:t>
            </w:r>
          </w:p>
          <w:p w14:paraId="511CB801" w14:textId="00041EB1" w:rsidR="00F66DA5" w:rsidRPr="00DF7E7E" w:rsidRDefault="00F66DA5" w:rsidP="00F66DA5">
            <w:pPr>
              <w:widowControl w:val="0"/>
              <w:suppressAutoHyphens w:val="0"/>
              <w:spacing w:line="262" w:lineRule="auto"/>
              <w:ind w:firstLine="0"/>
              <w:jc w:val="center"/>
              <w:rPr>
                <w:rFonts w:eastAsia="Times New Roman" w:cs="Times New Roman"/>
                <w:iCs/>
                <w:kern w:val="0"/>
                <w:sz w:val="16"/>
                <w:szCs w:val="16"/>
                <w:lang w:eastAsia="ro-RO" w:bidi="ro-RO"/>
              </w:rPr>
            </w:pPr>
            <w:r w:rsidRPr="00DF7E7E">
              <w:rPr>
                <w:rFonts w:eastAsia="Times New Roman" w:cs="Times New Roman"/>
                <w:iCs/>
                <w:color w:val="000000"/>
                <w:kern w:val="0"/>
                <w:sz w:val="16"/>
                <w:szCs w:val="16"/>
                <w:lang w:eastAsia="ro-RO" w:bidi="ro-RO"/>
              </w:rPr>
              <w:t>După execuția lucrărilor nu vo</w:t>
            </w:r>
            <w:r w:rsidR="00F9194D">
              <w:rPr>
                <w:rFonts w:eastAsia="Times New Roman" w:cs="Times New Roman"/>
                <w:iCs/>
                <w:color w:val="000000"/>
                <w:kern w:val="0"/>
                <w:sz w:val="16"/>
                <w:szCs w:val="16"/>
                <w:lang w:eastAsia="ro-RO" w:bidi="ro-RO"/>
              </w:rPr>
              <w:t>r fi generate efecte asupra aerului</w:t>
            </w:r>
          </w:p>
        </w:tc>
        <w:tc>
          <w:tcPr>
            <w:tcW w:w="842" w:type="dxa"/>
            <w:shd w:val="clear" w:color="auto" w:fill="auto"/>
            <w:vAlign w:val="center"/>
          </w:tcPr>
          <w:p w14:paraId="55CBDDAC" w14:textId="77777777" w:rsidR="00F66DA5" w:rsidRPr="00DF7E7E" w:rsidRDefault="00F66DA5" w:rsidP="00F66DA5">
            <w:pPr>
              <w:widowControl w:val="0"/>
              <w:suppressAutoHyphens w:val="0"/>
              <w:ind w:firstLine="0"/>
              <w:jc w:val="center"/>
              <w:rPr>
                <w:rFonts w:eastAsia="Times New Roman" w:cs="Times New Roman"/>
                <w:iCs/>
                <w:kern w:val="0"/>
                <w:sz w:val="16"/>
                <w:szCs w:val="16"/>
                <w:lang w:eastAsia="ro-RO" w:bidi="ro-RO"/>
              </w:rPr>
            </w:pPr>
            <w:r w:rsidRPr="00DF7E7E">
              <w:rPr>
                <w:rFonts w:eastAsia="Times New Roman" w:cs="Times New Roman"/>
                <w:bCs/>
                <w:iCs/>
                <w:color w:val="000000"/>
                <w:kern w:val="0"/>
                <w:sz w:val="16"/>
                <w:szCs w:val="16"/>
                <w:lang w:eastAsia="ro-RO" w:bidi="ro-RO"/>
              </w:rPr>
              <w:t>X</w:t>
            </w:r>
          </w:p>
        </w:tc>
        <w:tc>
          <w:tcPr>
            <w:tcW w:w="841" w:type="dxa"/>
            <w:vAlign w:val="center"/>
          </w:tcPr>
          <w:p w14:paraId="0903EB20" w14:textId="77777777" w:rsidR="00F66DA5" w:rsidRPr="00DF7E7E" w:rsidRDefault="00F66DA5" w:rsidP="00F66DA5">
            <w:pPr>
              <w:widowControl w:val="0"/>
              <w:suppressAutoHyphens w:val="0"/>
              <w:ind w:firstLine="0"/>
              <w:jc w:val="center"/>
              <w:rPr>
                <w:rFonts w:eastAsia="Times New Roman" w:cs="Times New Roman"/>
                <w:bCs/>
                <w:iCs/>
                <w:color w:val="000000"/>
                <w:kern w:val="0"/>
                <w:sz w:val="16"/>
                <w:szCs w:val="16"/>
                <w:lang w:eastAsia="ro-RO" w:bidi="ro-RO"/>
              </w:rPr>
            </w:pPr>
          </w:p>
        </w:tc>
        <w:tc>
          <w:tcPr>
            <w:tcW w:w="982" w:type="dxa"/>
            <w:vAlign w:val="center"/>
          </w:tcPr>
          <w:p w14:paraId="765FE3B8" w14:textId="77777777" w:rsidR="00F66DA5" w:rsidRPr="00DF7E7E" w:rsidRDefault="00F66DA5" w:rsidP="00F66DA5">
            <w:pPr>
              <w:widowControl w:val="0"/>
              <w:suppressAutoHyphens w:val="0"/>
              <w:ind w:firstLine="0"/>
              <w:jc w:val="center"/>
              <w:rPr>
                <w:rFonts w:eastAsia="Times New Roman" w:cs="Times New Roman"/>
                <w:bCs/>
                <w:iCs/>
                <w:color w:val="000000"/>
                <w:kern w:val="0"/>
                <w:sz w:val="16"/>
                <w:szCs w:val="16"/>
                <w:lang w:eastAsia="ro-RO" w:bidi="ro-RO"/>
              </w:rPr>
            </w:pPr>
          </w:p>
        </w:tc>
        <w:tc>
          <w:tcPr>
            <w:tcW w:w="981" w:type="dxa"/>
            <w:vAlign w:val="center"/>
          </w:tcPr>
          <w:p w14:paraId="57AFF36B" w14:textId="77777777" w:rsidR="00F66DA5" w:rsidRPr="00DF7E7E" w:rsidRDefault="00F66DA5" w:rsidP="00F66DA5">
            <w:pPr>
              <w:widowControl w:val="0"/>
              <w:suppressAutoHyphens w:val="0"/>
              <w:ind w:firstLine="0"/>
              <w:jc w:val="center"/>
              <w:rPr>
                <w:rFonts w:eastAsia="Times New Roman" w:cs="Times New Roman"/>
                <w:bCs/>
                <w:iCs/>
                <w:color w:val="000000"/>
                <w:kern w:val="0"/>
                <w:sz w:val="16"/>
                <w:szCs w:val="16"/>
                <w:lang w:eastAsia="ro-RO" w:bidi="ro-RO"/>
              </w:rPr>
            </w:pPr>
          </w:p>
        </w:tc>
        <w:tc>
          <w:tcPr>
            <w:tcW w:w="1123" w:type="dxa"/>
            <w:vAlign w:val="center"/>
          </w:tcPr>
          <w:p w14:paraId="141A272A" w14:textId="77777777" w:rsidR="00F66DA5" w:rsidRPr="00DF7E7E" w:rsidRDefault="00F66DA5" w:rsidP="00F66DA5">
            <w:pPr>
              <w:widowControl w:val="0"/>
              <w:suppressAutoHyphens w:val="0"/>
              <w:ind w:firstLine="0"/>
              <w:jc w:val="center"/>
              <w:rPr>
                <w:rFonts w:eastAsia="Times New Roman" w:cs="Times New Roman"/>
                <w:bCs/>
                <w:iCs/>
                <w:color w:val="000000"/>
                <w:kern w:val="0"/>
                <w:sz w:val="16"/>
                <w:szCs w:val="16"/>
                <w:lang w:eastAsia="ro-RO" w:bidi="ro-RO"/>
              </w:rPr>
            </w:pPr>
          </w:p>
        </w:tc>
        <w:tc>
          <w:tcPr>
            <w:tcW w:w="962" w:type="dxa"/>
            <w:vAlign w:val="center"/>
          </w:tcPr>
          <w:p w14:paraId="4A5D4130" w14:textId="77777777" w:rsidR="00F66DA5" w:rsidRPr="00DF7E7E" w:rsidRDefault="00F66DA5" w:rsidP="00F66DA5">
            <w:pPr>
              <w:widowControl w:val="0"/>
              <w:suppressAutoHyphens w:val="0"/>
              <w:ind w:firstLine="0"/>
              <w:jc w:val="center"/>
              <w:rPr>
                <w:rFonts w:eastAsia="Times New Roman" w:cs="Times New Roman"/>
                <w:bCs/>
                <w:iCs/>
                <w:color w:val="000000"/>
                <w:kern w:val="0"/>
                <w:sz w:val="16"/>
                <w:szCs w:val="16"/>
                <w:lang w:eastAsia="ro-RO" w:bidi="ro-RO"/>
              </w:rPr>
            </w:pPr>
          </w:p>
        </w:tc>
        <w:tc>
          <w:tcPr>
            <w:tcW w:w="721" w:type="dxa"/>
            <w:vAlign w:val="center"/>
          </w:tcPr>
          <w:p w14:paraId="769A9A7D" w14:textId="77777777" w:rsidR="00F66DA5" w:rsidRPr="00DF7E7E" w:rsidRDefault="00F66DA5" w:rsidP="00F66DA5">
            <w:pPr>
              <w:widowControl w:val="0"/>
              <w:suppressAutoHyphens w:val="0"/>
              <w:ind w:firstLine="0"/>
              <w:jc w:val="center"/>
              <w:rPr>
                <w:rFonts w:eastAsia="Times New Roman" w:cs="Times New Roman"/>
                <w:bCs/>
                <w:iCs/>
                <w:color w:val="000000"/>
                <w:kern w:val="0"/>
                <w:sz w:val="16"/>
                <w:szCs w:val="16"/>
                <w:lang w:eastAsia="ro-RO" w:bidi="ro-RO"/>
              </w:rPr>
            </w:pPr>
            <w:r w:rsidRPr="00DF7E7E">
              <w:rPr>
                <w:rFonts w:eastAsia="Times New Roman" w:cs="Times New Roman"/>
                <w:bCs/>
                <w:iCs/>
                <w:color w:val="000000"/>
                <w:kern w:val="0"/>
                <w:sz w:val="16"/>
                <w:szCs w:val="16"/>
                <w:lang w:eastAsia="ro-RO" w:bidi="ro-RO"/>
              </w:rPr>
              <w:t>X</w:t>
            </w:r>
          </w:p>
        </w:tc>
        <w:tc>
          <w:tcPr>
            <w:tcW w:w="701" w:type="dxa"/>
            <w:vAlign w:val="center"/>
          </w:tcPr>
          <w:p w14:paraId="24259543" w14:textId="77777777" w:rsidR="00F66DA5" w:rsidRPr="00DF7E7E" w:rsidRDefault="00F66DA5" w:rsidP="00F66DA5">
            <w:pPr>
              <w:widowControl w:val="0"/>
              <w:suppressAutoHyphens w:val="0"/>
              <w:ind w:firstLine="0"/>
              <w:jc w:val="center"/>
              <w:rPr>
                <w:rFonts w:eastAsia="Times New Roman" w:cs="Times New Roman"/>
                <w:bCs/>
                <w:iCs/>
                <w:color w:val="000000"/>
                <w:kern w:val="0"/>
                <w:sz w:val="16"/>
                <w:szCs w:val="16"/>
                <w:lang w:eastAsia="ro-RO" w:bidi="ro-RO"/>
              </w:rPr>
            </w:pPr>
          </w:p>
        </w:tc>
        <w:tc>
          <w:tcPr>
            <w:tcW w:w="700" w:type="dxa"/>
            <w:vAlign w:val="center"/>
          </w:tcPr>
          <w:p w14:paraId="50DBFBE3" w14:textId="77777777" w:rsidR="00F66DA5" w:rsidRPr="00DF7E7E" w:rsidRDefault="00F66DA5" w:rsidP="00F66DA5">
            <w:pPr>
              <w:widowControl w:val="0"/>
              <w:suppressAutoHyphens w:val="0"/>
              <w:ind w:firstLine="0"/>
              <w:jc w:val="center"/>
              <w:rPr>
                <w:rFonts w:eastAsia="Times New Roman" w:cs="Times New Roman"/>
                <w:bCs/>
                <w:iCs/>
                <w:color w:val="000000"/>
                <w:kern w:val="0"/>
                <w:sz w:val="16"/>
                <w:szCs w:val="16"/>
                <w:lang w:eastAsia="ro-RO" w:bidi="ro-RO"/>
              </w:rPr>
            </w:pPr>
          </w:p>
        </w:tc>
        <w:tc>
          <w:tcPr>
            <w:tcW w:w="842" w:type="dxa"/>
            <w:vAlign w:val="center"/>
          </w:tcPr>
          <w:p w14:paraId="225B176C" w14:textId="77777777" w:rsidR="00F66DA5" w:rsidRPr="00DF7E7E" w:rsidRDefault="00F66DA5" w:rsidP="00F66DA5">
            <w:pPr>
              <w:widowControl w:val="0"/>
              <w:suppressAutoHyphens w:val="0"/>
              <w:ind w:firstLine="0"/>
              <w:jc w:val="center"/>
              <w:rPr>
                <w:rFonts w:eastAsia="Times New Roman" w:cs="Times New Roman"/>
                <w:bCs/>
                <w:iCs/>
                <w:color w:val="000000"/>
                <w:kern w:val="0"/>
                <w:sz w:val="16"/>
                <w:szCs w:val="16"/>
                <w:lang w:eastAsia="ro-RO" w:bidi="ro-RO"/>
              </w:rPr>
            </w:pPr>
          </w:p>
        </w:tc>
        <w:tc>
          <w:tcPr>
            <w:tcW w:w="722" w:type="dxa"/>
            <w:shd w:val="clear" w:color="auto" w:fill="BFBFBF" w:themeFill="background1" w:themeFillShade="BF"/>
            <w:vAlign w:val="center"/>
          </w:tcPr>
          <w:p w14:paraId="1B9E498D" w14:textId="1763D303" w:rsidR="00F66DA5" w:rsidRPr="00DF7E7E" w:rsidRDefault="00F66DA5" w:rsidP="00F66DA5">
            <w:pPr>
              <w:widowControl w:val="0"/>
              <w:suppressAutoHyphens w:val="0"/>
              <w:ind w:firstLine="0"/>
              <w:jc w:val="center"/>
              <w:rPr>
                <w:rFonts w:eastAsia="Times New Roman" w:cs="Times New Roman"/>
                <w:bCs/>
                <w:iCs/>
                <w:color w:val="000000"/>
                <w:kern w:val="0"/>
                <w:sz w:val="16"/>
                <w:szCs w:val="16"/>
                <w:lang w:eastAsia="ro-RO" w:bidi="ro-RO"/>
              </w:rPr>
            </w:pPr>
            <w:r w:rsidRPr="00DF7E7E">
              <w:rPr>
                <w:rFonts w:eastAsia="Times New Roman" w:cs="Times New Roman"/>
                <w:bCs/>
                <w:iCs/>
                <w:color w:val="000000"/>
                <w:kern w:val="0"/>
                <w:sz w:val="16"/>
                <w:szCs w:val="16"/>
                <w:lang w:eastAsia="ro-RO" w:bidi="ro-RO"/>
              </w:rPr>
              <w:t>0</w:t>
            </w:r>
          </w:p>
        </w:tc>
      </w:tr>
      <w:tr w:rsidR="00F66DA5" w:rsidRPr="00DF7E7E" w14:paraId="47D00B4B" w14:textId="77777777" w:rsidTr="00972FD1">
        <w:trPr>
          <w:trHeight w:hRule="exact" w:val="3977"/>
        </w:trPr>
        <w:tc>
          <w:tcPr>
            <w:tcW w:w="448" w:type="dxa"/>
            <w:vMerge w:val="restart"/>
            <w:shd w:val="clear" w:color="auto" w:fill="auto"/>
            <w:vAlign w:val="center"/>
          </w:tcPr>
          <w:p w14:paraId="00E1B980" w14:textId="77777777" w:rsidR="00F66DA5" w:rsidRPr="00DF7E7E" w:rsidRDefault="00F66DA5" w:rsidP="00F66DA5">
            <w:pPr>
              <w:widowControl w:val="0"/>
              <w:suppressAutoHyphens w:val="0"/>
              <w:ind w:firstLine="220"/>
              <w:jc w:val="center"/>
              <w:rPr>
                <w:rFonts w:eastAsia="Times New Roman" w:cs="Times New Roman"/>
                <w:iCs/>
                <w:kern w:val="0"/>
                <w:sz w:val="16"/>
                <w:szCs w:val="16"/>
                <w:lang w:eastAsia="ro-RO" w:bidi="ro-RO"/>
              </w:rPr>
            </w:pPr>
            <w:r w:rsidRPr="00DF7E7E">
              <w:rPr>
                <w:rFonts w:eastAsia="Times New Roman" w:cs="Times New Roman"/>
                <w:bCs/>
                <w:iCs/>
                <w:color w:val="000000"/>
                <w:kern w:val="0"/>
                <w:sz w:val="16"/>
                <w:szCs w:val="16"/>
                <w:lang w:eastAsia="ro-RO" w:bidi="ro-RO"/>
              </w:rPr>
              <w:t>2.</w:t>
            </w:r>
          </w:p>
        </w:tc>
        <w:tc>
          <w:tcPr>
            <w:tcW w:w="1371" w:type="dxa"/>
            <w:vMerge w:val="restart"/>
            <w:shd w:val="clear" w:color="auto" w:fill="auto"/>
            <w:vAlign w:val="center"/>
          </w:tcPr>
          <w:p w14:paraId="6E962030" w14:textId="0E492E09" w:rsidR="00F66DA5" w:rsidRPr="00DF7E7E" w:rsidRDefault="00F66DA5" w:rsidP="004F7E0D">
            <w:pPr>
              <w:widowControl w:val="0"/>
              <w:suppressAutoHyphens w:val="0"/>
              <w:spacing w:line="295" w:lineRule="auto"/>
              <w:ind w:firstLine="0"/>
              <w:rPr>
                <w:rFonts w:cs="Times New Roman"/>
                <w:bCs/>
                <w:color w:val="000000"/>
                <w:sz w:val="16"/>
                <w:szCs w:val="16"/>
                <w:lang w:bidi="en-US"/>
              </w:rPr>
            </w:pPr>
          </w:p>
          <w:p w14:paraId="105DD697" w14:textId="77777777" w:rsidR="00F66DA5" w:rsidRPr="00DF7E7E" w:rsidRDefault="00F66DA5" w:rsidP="00F66DA5">
            <w:pPr>
              <w:widowControl w:val="0"/>
              <w:suppressAutoHyphens w:val="0"/>
              <w:spacing w:line="295" w:lineRule="auto"/>
              <w:ind w:firstLine="160"/>
              <w:jc w:val="center"/>
              <w:rPr>
                <w:rFonts w:cs="Times New Roman"/>
                <w:bCs/>
                <w:color w:val="000000"/>
                <w:sz w:val="16"/>
                <w:szCs w:val="16"/>
                <w:lang w:bidi="en-US"/>
              </w:rPr>
            </w:pPr>
            <w:r w:rsidRPr="00DF7E7E">
              <w:rPr>
                <w:rFonts w:cs="Times New Roman"/>
                <w:bCs/>
                <w:color w:val="000000"/>
                <w:sz w:val="16"/>
                <w:szCs w:val="16"/>
                <w:lang w:bidi="en-US"/>
              </w:rPr>
              <w:t>Rărituri</w:t>
            </w:r>
          </w:p>
          <w:p w14:paraId="7AFE1553" w14:textId="77777777" w:rsidR="00F66DA5" w:rsidRPr="00DF7E7E" w:rsidRDefault="00F66DA5" w:rsidP="00F66DA5">
            <w:pPr>
              <w:widowControl w:val="0"/>
              <w:suppressAutoHyphens w:val="0"/>
              <w:spacing w:line="295" w:lineRule="auto"/>
              <w:ind w:firstLine="160"/>
              <w:jc w:val="center"/>
              <w:rPr>
                <w:rFonts w:cs="Times New Roman"/>
                <w:bCs/>
                <w:color w:val="000000"/>
                <w:sz w:val="16"/>
                <w:szCs w:val="16"/>
                <w:lang w:bidi="en-US"/>
              </w:rPr>
            </w:pPr>
            <w:r w:rsidRPr="00DF7E7E">
              <w:rPr>
                <w:rFonts w:cs="Times New Roman"/>
                <w:bCs/>
                <w:color w:val="000000"/>
                <w:sz w:val="16"/>
                <w:szCs w:val="16"/>
                <w:lang w:bidi="en-US"/>
              </w:rPr>
              <w:t>Tăieri de igienă</w:t>
            </w:r>
          </w:p>
          <w:p w14:paraId="00851362" w14:textId="77777777" w:rsidR="00F66DA5" w:rsidRPr="00DF7E7E" w:rsidRDefault="00F66DA5" w:rsidP="00F66DA5">
            <w:pPr>
              <w:widowControl w:val="0"/>
              <w:suppressAutoHyphens w:val="0"/>
              <w:spacing w:line="295" w:lineRule="auto"/>
              <w:ind w:firstLine="160"/>
              <w:jc w:val="center"/>
              <w:rPr>
                <w:rFonts w:cs="Times New Roman"/>
                <w:bCs/>
                <w:color w:val="000000"/>
                <w:sz w:val="16"/>
                <w:szCs w:val="16"/>
                <w:lang w:bidi="en-US"/>
              </w:rPr>
            </w:pPr>
            <w:r w:rsidRPr="00DF7E7E">
              <w:rPr>
                <w:rFonts w:cs="Times New Roman"/>
                <w:bCs/>
                <w:color w:val="000000"/>
                <w:sz w:val="16"/>
                <w:szCs w:val="16"/>
                <w:lang w:bidi="en-US"/>
              </w:rPr>
              <w:t>Tăieri de conservare</w:t>
            </w:r>
          </w:p>
          <w:p w14:paraId="0C453E64" w14:textId="77777777" w:rsidR="00F66DA5" w:rsidRPr="00DF7E7E" w:rsidRDefault="00F66DA5" w:rsidP="00F66DA5">
            <w:pPr>
              <w:widowControl w:val="0"/>
              <w:suppressAutoHyphens w:val="0"/>
              <w:spacing w:line="295" w:lineRule="auto"/>
              <w:ind w:firstLine="160"/>
              <w:jc w:val="center"/>
              <w:rPr>
                <w:rFonts w:eastAsia="Times New Roman" w:cs="Times New Roman"/>
                <w:iCs/>
                <w:kern w:val="0"/>
                <w:sz w:val="16"/>
                <w:szCs w:val="16"/>
                <w:lang w:eastAsia="ro-RO" w:bidi="ro-RO"/>
              </w:rPr>
            </w:pPr>
            <w:r w:rsidRPr="00DF7E7E">
              <w:rPr>
                <w:rFonts w:eastAsia="Times New Roman" w:cs="Times New Roman"/>
                <w:iCs/>
                <w:kern w:val="0"/>
                <w:sz w:val="16"/>
                <w:szCs w:val="16"/>
                <w:lang w:eastAsia="ro-RO" w:bidi="ro-RO"/>
              </w:rPr>
              <w:t>Tăieri progresive</w:t>
            </w:r>
          </w:p>
        </w:tc>
        <w:tc>
          <w:tcPr>
            <w:tcW w:w="4352" w:type="dxa"/>
            <w:shd w:val="clear" w:color="auto" w:fill="auto"/>
            <w:vAlign w:val="center"/>
          </w:tcPr>
          <w:p w14:paraId="5777471D" w14:textId="5B834B3C" w:rsidR="00F66DA5" w:rsidRPr="00DF7E7E" w:rsidRDefault="004F7E0D" w:rsidP="00F66DA5">
            <w:pPr>
              <w:widowControl w:val="0"/>
              <w:suppressAutoHyphens w:val="0"/>
              <w:spacing w:line="257" w:lineRule="auto"/>
              <w:ind w:firstLine="0"/>
              <w:jc w:val="center"/>
              <w:rPr>
                <w:rFonts w:eastAsia="Times New Roman" w:cs="Times New Roman"/>
                <w:i/>
                <w:iCs/>
                <w:kern w:val="0"/>
                <w:sz w:val="16"/>
                <w:szCs w:val="16"/>
                <w:lang w:eastAsia="ro-RO" w:bidi="ro-RO"/>
              </w:rPr>
            </w:pPr>
            <w:r>
              <w:rPr>
                <w:rFonts w:eastAsia="Times New Roman" w:cs="Times New Roman"/>
                <w:i/>
                <w:iCs/>
                <w:color w:val="000000"/>
                <w:kern w:val="0"/>
                <w:sz w:val="16"/>
                <w:szCs w:val="16"/>
                <w:u w:val="single"/>
                <w:lang w:eastAsia="ro-RO" w:bidi="ro-RO"/>
              </w:rPr>
              <w:t>Î</w:t>
            </w:r>
            <w:r w:rsidR="00F66DA5" w:rsidRPr="00DF7E7E">
              <w:rPr>
                <w:rFonts w:eastAsia="Times New Roman" w:cs="Times New Roman"/>
                <w:i/>
                <w:iCs/>
                <w:color w:val="000000"/>
                <w:kern w:val="0"/>
                <w:sz w:val="16"/>
                <w:szCs w:val="16"/>
                <w:u w:val="single"/>
                <w:lang w:eastAsia="ro-RO" w:bidi="ro-RO"/>
              </w:rPr>
              <w:t>n etapa de execuție a lucrărilor</w:t>
            </w:r>
          </w:p>
          <w:p w14:paraId="2C334906" w14:textId="7380C120" w:rsidR="00025EC4" w:rsidRPr="00025EC4" w:rsidRDefault="00025EC4" w:rsidP="00025EC4">
            <w:pPr>
              <w:widowControl w:val="0"/>
              <w:suppressAutoHyphens w:val="0"/>
              <w:spacing w:line="276" w:lineRule="auto"/>
              <w:ind w:firstLine="0"/>
              <w:jc w:val="center"/>
              <w:rPr>
                <w:rFonts w:eastAsia="Times New Roman" w:cs="Times New Roman"/>
                <w:iCs/>
                <w:color w:val="000000"/>
                <w:kern w:val="0"/>
                <w:sz w:val="16"/>
                <w:szCs w:val="16"/>
                <w:lang w:eastAsia="ro-RO" w:bidi="ro-RO"/>
              </w:rPr>
            </w:pPr>
            <w:r w:rsidRPr="00025EC4">
              <w:rPr>
                <w:rFonts w:eastAsia="Times New Roman" w:cs="Times New Roman"/>
                <w:iCs/>
                <w:color w:val="000000"/>
                <w:kern w:val="0"/>
                <w:sz w:val="16"/>
                <w:szCs w:val="16"/>
                <w:lang w:eastAsia="ro-RO" w:bidi="ro-RO"/>
              </w:rPr>
              <w:t xml:space="preserve">- emisii din surse mobile (oxid de carbon, oxizi de azot, oxizi de sulf, poluanţi organici persistenţi şi pulberi) de la mijloacele de transport care vor deservi lucrările din amenajamentul silvic. Cantitatea de gaze </w:t>
            </w:r>
            <w:r w:rsidR="004F2C9D">
              <w:rPr>
                <w:rFonts w:eastAsia="Times New Roman" w:cs="Times New Roman"/>
                <w:iCs/>
                <w:color w:val="000000"/>
                <w:kern w:val="0"/>
                <w:sz w:val="16"/>
                <w:szCs w:val="16"/>
                <w:lang w:eastAsia="ro-RO" w:bidi="ro-RO"/>
              </w:rPr>
              <w:t>de eşapare este direct proporțională</w:t>
            </w:r>
            <w:r w:rsidRPr="00025EC4">
              <w:rPr>
                <w:rFonts w:eastAsia="Times New Roman" w:cs="Times New Roman"/>
                <w:iCs/>
                <w:color w:val="000000"/>
                <w:kern w:val="0"/>
                <w:sz w:val="16"/>
                <w:szCs w:val="16"/>
                <w:lang w:eastAsia="ro-RO" w:bidi="ro-RO"/>
              </w:rPr>
              <w:t xml:space="preserve"> cu mijloacele de transport folosite şi cu durata de funcţionare a motoarelor acestora în perioada cât se află pe amplasament;</w:t>
            </w:r>
          </w:p>
          <w:p w14:paraId="468533EF" w14:textId="11A119FD" w:rsidR="00025EC4" w:rsidRPr="00025EC4" w:rsidRDefault="00025EC4" w:rsidP="00025EC4">
            <w:pPr>
              <w:widowControl w:val="0"/>
              <w:suppressAutoHyphens w:val="0"/>
              <w:spacing w:line="276" w:lineRule="auto"/>
              <w:ind w:firstLine="0"/>
              <w:jc w:val="center"/>
              <w:rPr>
                <w:rFonts w:eastAsia="Times New Roman" w:cs="Times New Roman"/>
                <w:iCs/>
                <w:color w:val="000000"/>
                <w:kern w:val="0"/>
                <w:sz w:val="16"/>
                <w:szCs w:val="16"/>
                <w:lang w:eastAsia="ro-RO" w:bidi="ro-RO"/>
              </w:rPr>
            </w:pPr>
            <w:r w:rsidRPr="00025EC4">
              <w:rPr>
                <w:rFonts w:eastAsia="Times New Roman" w:cs="Times New Roman"/>
                <w:iCs/>
                <w:color w:val="000000"/>
                <w:kern w:val="0"/>
                <w:sz w:val="16"/>
                <w:szCs w:val="16"/>
                <w:lang w:eastAsia="ro-RO" w:bidi="ro-RO"/>
              </w:rPr>
              <w:t xml:space="preserve">- emisii din surse mobile (oxid de carbon, oxizi de azot, oxizi de sulf, poluanţi organici persistenţi şi pulberi) </w:t>
            </w:r>
            <w:r w:rsidR="004F2C9D">
              <w:rPr>
                <w:rFonts w:eastAsia="Times New Roman" w:cs="Times New Roman"/>
                <w:iCs/>
                <w:color w:val="000000"/>
                <w:kern w:val="0"/>
                <w:sz w:val="16"/>
                <w:szCs w:val="16"/>
                <w:lang w:eastAsia="ro-RO" w:bidi="ro-RO"/>
              </w:rPr>
              <w:t>de la utilajele care vor realiza</w:t>
            </w:r>
            <w:r w:rsidRPr="00025EC4">
              <w:rPr>
                <w:rFonts w:eastAsia="Times New Roman" w:cs="Times New Roman"/>
                <w:iCs/>
                <w:color w:val="000000"/>
                <w:kern w:val="0"/>
                <w:sz w:val="16"/>
                <w:szCs w:val="16"/>
                <w:lang w:eastAsia="ro-RO" w:bidi="ro-RO"/>
              </w:rPr>
              <w:t xml:space="preserve"> lucrările din amenajamentul silvic;</w:t>
            </w:r>
          </w:p>
          <w:p w14:paraId="7F263FF9" w14:textId="77777777" w:rsidR="00025EC4" w:rsidRPr="00025EC4" w:rsidRDefault="00025EC4" w:rsidP="00025EC4">
            <w:pPr>
              <w:widowControl w:val="0"/>
              <w:suppressAutoHyphens w:val="0"/>
              <w:spacing w:line="276" w:lineRule="auto"/>
              <w:ind w:firstLine="0"/>
              <w:jc w:val="center"/>
              <w:rPr>
                <w:rFonts w:eastAsia="Times New Roman" w:cs="Times New Roman"/>
                <w:iCs/>
                <w:color w:val="000000"/>
                <w:kern w:val="0"/>
                <w:sz w:val="16"/>
                <w:szCs w:val="16"/>
                <w:lang w:eastAsia="ro-RO" w:bidi="ro-RO"/>
              </w:rPr>
            </w:pPr>
            <w:r w:rsidRPr="00025EC4">
              <w:rPr>
                <w:rFonts w:eastAsia="Times New Roman" w:cs="Times New Roman"/>
                <w:iCs/>
                <w:color w:val="000000"/>
                <w:kern w:val="0"/>
                <w:sz w:val="16"/>
                <w:szCs w:val="16"/>
                <w:lang w:eastAsia="ro-RO" w:bidi="ro-RO"/>
              </w:rPr>
              <w:t>- emisii din surse mobile (oxid de carbon, oxizi de azot, oxizi de sulf, poluanţi organici persistenţi şi pulberi) de la mijloacele de tăiere (drujbe) care vor fi folosite în activitatea de exploatare a amenajamentului silvic;</w:t>
            </w:r>
          </w:p>
          <w:p w14:paraId="79711FBA" w14:textId="77777777" w:rsidR="00025EC4" w:rsidRPr="00025EC4" w:rsidRDefault="00025EC4" w:rsidP="00025EC4">
            <w:pPr>
              <w:widowControl w:val="0"/>
              <w:suppressAutoHyphens w:val="0"/>
              <w:spacing w:line="276" w:lineRule="auto"/>
              <w:ind w:firstLine="0"/>
              <w:jc w:val="center"/>
              <w:rPr>
                <w:rFonts w:eastAsia="Times New Roman" w:cs="Times New Roman"/>
                <w:iCs/>
                <w:color w:val="000000"/>
                <w:kern w:val="0"/>
                <w:sz w:val="16"/>
                <w:szCs w:val="16"/>
                <w:lang w:eastAsia="ro-RO" w:bidi="ro-RO"/>
              </w:rPr>
            </w:pPr>
            <w:r w:rsidRPr="00025EC4">
              <w:rPr>
                <w:rFonts w:eastAsia="Times New Roman" w:cs="Times New Roman"/>
                <w:iCs/>
                <w:color w:val="000000"/>
                <w:kern w:val="0"/>
                <w:sz w:val="16"/>
                <w:szCs w:val="16"/>
                <w:lang w:eastAsia="ro-RO" w:bidi="ro-RO"/>
              </w:rPr>
              <w:t>- pulberi (particule în suspensie) rezultate în urma activităţilor de doborâre, curăţare, transport şi încărcare masa lemnoasă;</w:t>
            </w:r>
          </w:p>
          <w:p w14:paraId="5C94C02F" w14:textId="03DB0E8C" w:rsidR="00F66DA5" w:rsidRPr="00DF7E7E" w:rsidRDefault="00025EC4" w:rsidP="00025EC4">
            <w:pPr>
              <w:widowControl w:val="0"/>
              <w:suppressAutoHyphens w:val="0"/>
              <w:spacing w:line="276" w:lineRule="auto"/>
              <w:ind w:firstLine="0"/>
              <w:rPr>
                <w:rFonts w:eastAsia="Times New Roman" w:cs="Times New Roman"/>
                <w:iCs/>
                <w:kern w:val="0"/>
                <w:sz w:val="16"/>
                <w:szCs w:val="16"/>
                <w:lang w:eastAsia="ro-RO" w:bidi="ro-RO"/>
              </w:rPr>
            </w:pPr>
            <w:r w:rsidRPr="00025EC4">
              <w:rPr>
                <w:rFonts w:eastAsia="Times New Roman" w:cs="Times New Roman"/>
                <w:iCs/>
                <w:color w:val="000000"/>
                <w:kern w:val="0"/>
                <w:sz w:val="16"/>
                <w:szCs w:val="16"/>
                <w:lang w:eastAsia="ro-RO" w:bidi="ro-RO"/>
              </w:rPr>
              <w:t>- zgomot produs de utilaje în timpul lucrărilor (se vor utiliza cu precădere utilaje cât mai noi pentru a se reduce zgomotul);</w:t>
            </w:r>
          </w:p>
        </w:tc>
        <w:tc>
          <w:tcPr>
            <w:tcW w:w="842" w:type="dxa"/>
            <w:shd w:val="clear" w:color="auto" w:fill="auto"/>
            <w:vAlign w:val="center"/>
          </w:tcPr>
          <w:p w14:paraId="519DB758" w14:textId="77777777" w:rsidR="00F66DA5" w:rsidRPr="00DF7E7E" w:rsidRDefault="00F66DA5" w:rsidP="00F66DA5">
            <w:pPr>
              <w:widowControl w:val="0"/>
              <w:suppressAutoHyphens w:val="0"/>
              <w:ind w:firstLine="0"/>
              <w:jc w:val="center"/>
              <w:rPr>
                <w:rFonts w:eastAsia="Times New Roman" w:cs="Times New Roman"/>
                <w:iCs/>
                <w:kern w:val="0"/>
                <w:sz w:val="16"/>
                <w:szCs w:val="16"/>
                <w:lang w:eastAsia="ro-RO" w:bidi="ro-RO"/>
              </w:rPr>
            </w:pPr>
            <w:r w:rsidRPr="00DF7E7E">
              <w:rPr>
                <w:rFonts w:eastAsia="Times New Roman" w:cs="Times New Roman"/>
                <w:bCs/>
                <w:iCs/>
                <w:color w:val="000000"/>
                <w:kern w:val="0"/>
                <w:sz w:val="16"/>
                <w:szCs w:val="16"/>
                <w:lang w:eastAsia="ro-RO" w:bidi="ro-RO"/>
              </w:rPr>
              <w:t>X</w:t>
            </w:r>
          </w:p>
        </w:tc>
        <w:tc>
          <w:tcPr>
            <w:tcW w:w="841" w:type="dxa"/>
            <w:vAlign w:val="center"/>
          </w:tcPr>
          <w:p w14:paraId="2A8F96DE" w14:textId="77777777" w:rsidR="00F66DA5" w:rsidRPr="00DF7E7E" w:rsidRDefault="00F66DA5" w:rsidP="00F66DA5">
            <w:pPr>
              <w:widowControl w:val="0"/>
              <w:suppressAutoHyphens w:val="0"/>
              <w:ind w:firstLine="0"/>
              <w:jc w:val="center"/>
              <w:rPr>
                <w:rFonts w:eastAsia="Times New Roman" w:cs="Times New Roman"/>
                <w:bCs/>
                <w:iCs/>
                <w:color w:val="000000"/>
                <w:kern w:val="0"/>
                <w:sz w:val="16"/>
                <w:szCs w:val="16"/>
                <w:lang w:eastAsia="ro-RO" w:bidi="ro-RO"/>
              </w:rPr>
            </w:pPr>
          </w:p>
        </w:tc>
        <w:tc>
          <w:tcPr>
            <w:tcW w:w="982" w:type="dxa"/>
            <w:vAlign w:val="center"/>
          </w:tcPr>
          <w:p w14:paraId="619B8BB4" w14:textId="77777777" w:rsidR="00F66DA5" w:rsidRPr="00DF7E7E" w:rsidRDefault="00F66DA5" w:rsidP="00F66DA5">
            <w:pPr>
              <w:widowControl w:val="0"/>
              <w:suppressAutoHyphens w:val="0"/>
              <w:ind w:firstLine="0"/>
              <w:jc w:val="center"/>
              <w:rPr>
                <w:rFonts w:eastAsia="Times New Roman" w:cs="Times New Roman"/>
                <w:bCs/>
                <w:iCs/>
                <w:color w:val="000000"/>
                <w:kern w:val="0"/>
                <w:sz w:val="16"/>
                <w:szCs w:val="16"/>
                <w:lang w:eastAsia="ro-RO" w:bidi="ro-RO"/>
              </w:rPr>
            </w:pPr>
          </w:p>
        </w:tc>
        <w:tc>
          <w:tcPr>
            <w:tcW w:w="981" w:type="dxa"/>
            <w:vAlign w:val="center"/>
          </w:tcPr>
          <w:p w14:paraId="274B560E" w14:textId="77777777" w:rsidR="00F66DA5" w:rsidRPr="00DF7E7E" w:rsidRDefault="00F66DA5" w:rsidP="00F66DA5">
            <w:pPr>
              <w:widowControl w:val="0"/>
              <w:suppressAutoHyphens w:val="0"/>
              <w:ind w:firstLine="0"/>
              <w:jc w:val="center"/>
              <w:rPr>
                <w:rFonts w:eastAsia="Times New Roman" w:cs="Times New Roman"/>
                <w:bCs/>
                <w:iCs/>
                <w:color w:val="000000"/>
                <w:kern w:val="0"/>
                <w:sz w:val="16"/>
                <w:szCs w:val="16"/>
                <w:lang w:eastAsia="ro-RO" w:bidi="ro-RO"/>
              </w:rPr>
            </w:pPr>
            <w:r w:rsidRPr="00DF7E7E">
              <w:rPr>
                <w:rFonts w:eastAsia="Times New Roman" w:cs="Times New Roman"/>
                <w:bCs/>
                <w:iCs/>
                <w:color w:val="000000"/>
                <w:kern w:val="0"/>
                <w:sz w:val="16"/>
                <w:szCs w:val="16"/>
                <w:lang w:eastAsia="ro-RO" w:bidi="ro-RO"/>
              </w:rPr>
              <w:t>X</w:t>
            </w:r>
          </w:p>
        </w:tc>
        <w:tc>
          <w:tcPr>
            <w:tcW w:w="1123" w:type="dxa"/>
            <w:vAlign w:val="center"/>
          </w:tcPr>
          <w:p w14:paraId="10310C83" w14:textId="77777777" w:rsidR="00F66DA5" w:rsidRPr="00DF7E7E" w:rsidRDefault="00F66DA5" w:rsidP="00F66DA5">
            <w:pPr>
              <w:widowControl w:val="0"/>
              <w:suppressAutoHyphens w:val="0"/>
              <w:ind w:firstLine="0"/>
              <w:jc w:val="center"/>
              <w:rPr>
                <w:rFonts w:eastAsia="Times New Roman" w:cs="Times New Roman"/>
                <w:bCs/>
                <w:iCs/>
                <w:color w:val="000000"/>
                <w:kern w:val="0"/>
                <w:sz w:val="16"/>
                <w:szCs w:val="16"/>
                <w:lang w:eastAsia="ro-RO" w:bidi="ro-RO"/>
              </w:rPr>
            </w:pPr>
            <w:r w:rsidRPr="00DF7E7E">
              <w:rPr>
                <w:rFonts w:eastAsia="Times New Roman" w:cs="Times New Roman"/>
                <w:bCs/>
                <w:iCs/>
                <w:color w:val="000000"/>
                <w:kern w:val="0"/>
                <w:sz w:val="16"/>
                <w:szCs w:val="16"/>
                <w:lang w:eastAsia="ro-RO" w:bidi="ro-RO"/>
              </w:rPr>
              <w:t>X</w:t>
            </w:r>
          </w:p>
        </w:tc>
        <w:tc>
          <w:tcPr>
            <w:tcW w:w="962" w:type="dxa"/>
            <w:vAlign w:val="center"/>
          </w:tcPr>
          <w:p w14:paraId="44B9C49F" w14:textId="77777777" w:rsidR="00F66DA5" w:rsidRPr="00DF7E7E" w:rsidRDefault="00F66DA5" w:rsidP="00F66DA5">
            <w:pPr>
              <w:widowControl w:val="0"/>
              <w:suppressAutoHyphens w:val="0"/>
              <w:ind w:firstLine="0"/>
              <w:jc w:val="center"/>
              <w:rPr>
                <w:rFonts w:eastAsia="Times New Roman" w:cs="Times New Roman"/>
                <w:bCs/>
                <w:iCs/>
                <w:color w:val="000000"/>
                <w:kern w:val="0"/>
                <w:sz w:val="16"/>
                <w:szCs w:val="16"/>
                <w:lang w:eastAsia="ro-RO" w:bidi="ro-RO"/>
              </w:rPr>
            </w:pPr>
          </w:p>
        </w:tc>
        <w:tc>
          <w:tcPr>
            <w:tcW w:w="721" w:type="dxa"/>
            <w:vAlign w:val="center"/>
          </w:tcPr>
          <w:p w14:paraId="25B8E918" w14:textId="77777777" w:rsidR="00F66DA5" w:rsidRPr="00DF7E7E" w:rsidRDefault="00F66DA5" w:rsidP="00F66DA5">
            <w:pPr>
              <w:widowControl w:val="0"/>
              <w:suppressAutoHyphens w:val="0"/>
              <w:ind w:firstLine="0"/>
              <w:jc w:val="center"/>
              <w:rPr>
                <w:rFonts w:eastAsia="Times New Roman" w:cs="Times New Roman"/>
                <w:bCs/>
                <w:iCs/>
                <w:color w:val="000000"/>
                <w:kern w:val="0"/>
                <w:sz w:val="16"/>
                <w:szCs w:val="16"/>
                <w:lang w:eastAsia="ro-RO" w:bidi="ro-RO"/>
              </w:rPr>
            </w:pPr>
          </w:p>
        </w:tc>
        <w:tc>
          <w:tcPr>
            <w:tcW w:w="701" w:type="dxa"/>
            <w:vAlign w:val="center"/>
          </w:tcPr>
          <w:p w14:paraId="41D315AF" w14:textId="77777777" w:rsidR="00F66DA5" w:rsidRPr="00DF7E7E" w:rsidRDefault="00F66DA5" w:rsidP="00F66DA5">
            <w:pPr>
              <w:widowControl w:val="0"/>
              <w:suppressAutoHyphens w:val="0"/>
              <w:ind w:firstLine="0"/>
              <w:jc w:val="center"/>
              <w:rPr>
                <w:rFonts w:eastAsia="Times New Roman" w:cs="Times New Roman"/>
                <w:bCs/>
                <w:iCs/>
                <w:color w:val="000000"/>
                <w:kern w:val="0"/>
                <w:sz w:val="16"/>
                <w:szCs w:val="16"/>
                <w:lang w:eastAsia="ro-RO" w:bidi="ro-RO"/>
              </w:rPr>
            </w:pPr>
          </w:p>
        </w:tc>
        <w:tc>
          <w:tcPr>
            <w:tcW w:w="700" w:type="dxa"/>
            <w:vAlign w:val="center"/>
          </w:tcPr>
          <w:p w14:paraId="59F3BDDA" w14:textId="77777777" w:rsidR="00F66DA5" w:rsidRPr="00DF7E7E" w:rsidRDefault="00F66DA5" w:rsidP="00F66DA5">
            <w:pPr>
              <w:widowControl w:val="0"/>
              <w:suppressAutoHyphens w:val="0"/>
              <w:ind w:firstLine="0"/>
              <w:jc w:val="center"/>
              <w:rPr>
                <w:rFonts w:eastAsia="Times New Roman" w:cs="Times New Roman"/>
                <w:bCs/>
                <w:iCs/>
                <w:color w:val="000000"/>
                <w:kern w:val="0"/>
                <w:sz w:val="16"/>
                <w:szCs w:val="16"/>
                <w:lang w:eastAsia="ro-RO" w:bidi="ro-RO"/>
              </w:rPr>
            </w:pPr>
            <w:r w:rsidRPr="00DF7E7E">
              <w:rPr>
                <w:rFonts w:eastAsia="Times New Roman" w:cs="Times New Roman"/>
                <w:bCs/>
                <w:iCs/>
                <w:color w:val="000000"/>
                <w:kern w:val="0"/>
                <w:sz w:val="16"/>
                <w:szCs w:val="16"/>
                <w:lang w:eastAsia="ro-RO" w:bidi="ro-RO"/>
              </w:rPr>
              <w:t>X</w:t>
            </w:r>
          </w:p>
        </w:tc>
        <w:tc>
          <w:tcPr>
            <w:tcW w:w="842" w:type="dxa"/>
            <w:vAlign w:val="center"/>
          </w:tcPr>
          <w:p w14:paraId="76C747E2" w14:textId="77777777" w:rsidR="00F66DA5" w:rsidRPr="00DF7E7E" w:rsidRDefault="00F66DA5" w:rsidP="00F66DA5">
            <w:pPr>
              <w:widowControl w:val="0"/>
              <w:suppressAutoHyphens w:val="0"/>
              <w:ind w:firstLine="0"/>
              <w:jc w:val="center"/>
              <w:rPr>
                <w:rFonts w:eastAsia="Times New Roman" w:cs="Times New Roman"/>
                <w:bCs/>
                <w:iCs/>
                <w:color w:val="000000"/>
                <w:kern w:val="0"/>
                <w:sz w:val="16"/>
                <w:szCs w:val="16"/>
                <w:lang w:eastAsia="ro-RO" w:bidi="ro-RO"/>
              </w:rPr>
            </w:pPr>
            <w:r w:rsidRPr="00DF7E7E">
              <w:rPr>
                <w:rFonts w:eastAsia="Times New Roman" w:cs="Times New Roman"/>
                <w:bCs/>
                <w:iCs/>
                <w:color w:val="000000"/>
                <w:kern w:val="0"/>
                <w:sz w:val="16"/>
                <w:szCs w:val="16"/>
                <w:lang w:eastAsia="ro-RO" w:bidi="ro-RO"/>
              </w:rPr>
              <w:t>X</w:t>
            </w:r>
          </w:p>
        </w:tc>
        <w:tc>
          <w:tcPr>
            <w:tcW w:w="722" w:type="dxa"/>
            <w:shd w:val="clear" w:color="auto" w:fill="00B0F0"/>
            <w:vAlign w:val="center"/>
          </w:tcPr>
          <w:p w14:paraId="561D9453" w14:textId="60B1F9F7" w:rsidR="00F66DA5" w:rsidRPr="00DF7E7E" w:rsidRDefault="00F66DA5" w:rsidP="00F66DA5">
            <w:pPr>
              <w:widowControl w:val="0"/>
              <w:suppressAutoHyphens w:val="0"/>
              <w:ind w:firstLine="0"/>
              <w:jc w:val="center"/>
              <w:rPr>
                <w:rFonts w:eastAsia="Times New Roman" w:cs="Times New Roman"/>
                <w:bCs/>
                <w:iCs/>
                <w:color w:val="000000"/>
                <w:kern w:val="0"/>
                <w:sz w:val="16"/>
                <w:szCs w:val="16"/>
                <w:lang w:eastAsia="ro-RO" w:bidi="ro-RO"/>
              </w:rPr>
            </w:pPr>
            <w:r w:rsidRPr="00DF7E7E">
              <w:rPr>
                <w:rFonts w:eastAsia="Times New Roman" w:cs="Times New Roman"/>
                <w:bCs/>
                <w:iCs/>
                <w:color w:val="000000"/>
                <w:kern w:val="0"/>
                <w:sz w:val="16"/>
                <w:szCs w:val="16"/>
                <w:lang w:eastAsia="ro-RO" w:bidi="ro-RO"/>
              </w:rPr>
              <w:t>-1</w:t>
            </w:r>
          </w:p>
        </w:tc>
      </w:tr>
      <w:tr w:rsidR="00F66DA5" w:rsidRPr="00DF7E7E" w14:paraId="2251DACD" w14:textId="77777777" w:rsidTr="00972FD1">
        <w:trPr>
          <w:trHeight w:hRule="exact" w:val="553"/>
        </w:trPr>
        <w:tc>
          <w:tcPr>
            <w:tcW w:w="448" w:type="dxa"/>
            <w:vMerge/>
            <w:shd w:val="clear" w:color="auto" w:fill="auto"/>
            <w:vAlign w:val="center"/>
          </w:tcPr>
          <w:p w14:paraId="134E1F9B" w14:textId="77777777" w:rsidR="00F66DA5" w:rsidRPr="00DF7E7E" w:rsidRDefault="00F66DA5" w:rsidP="00F66DA5">
            <w:pPr>
              <w:widowControl w:val="0"/>
              <w:suppressAutoHyphens w:val="0"/>
              <w:ind w:firstLine="0"/>
              <w:jc w:val="center"/>
              <w:rPr>
                <w:rFonts w:eastAsia="Courier New" w:cs="Times New Roman"/>
                <w:color w:val="000000"/>
                <w:kern w:val="0"/>
                <w:sz w:val="16"/>
                <w:szCs w:val="16"/>
                <w:lang w:eastAsia="ro-RO" w:bidi="ro-RO"/>
              </w:rPr>
            </w:pPr>
          </w:p>
        </w:tc>
        <w:tc>
          <w:tcPr>
            <w:tcW w:w="1371" w:type="dxa"/>
            <w:vMerge/>
            <w:shd w:val="clear" w:color="auto" w:fill="auto"/>
            <w:vAlign w:val="center"/>
          </w:tcPr>
          <w:p w14:paraId="371F2B3E" w14:textId="77777777" w:rsidR="00F66DA5" w:rsidRPr="00DF7E7E" w:rsidRDefault="00F66DA5" w:rsidP="00F66DA5">
            <w:pPr>
              <w:widowControl w:val="0"/>
              <w:suppressAutoHyphens w:val="0"/>
              <w:ind w:firstLine="0"/>
              <w:jc w:val="center"/>
              <w:rPr>
                <w:rFonts w:eastAsia="Courier New" w:cs="Times New Roman"/>
                <w:color w:val="000000"/>
                <w:kern w:val="0"/>
                <w:sz w:val="16"/>
                <w:szCs w:val="16"/>
                <w:lang w:eastAsia="ro-RO" w:bidi="ro-RO"/>
              </w:rPr>
            </w:pPr>
          </w:p>
        </w:tc>
        <w:tc>
          <w:tcPr>
            <w:tcW w:w="4352" w:type="dxa"/>
            <w:shd w:val="clear" w:color="auto" w:fill="auto"/>
            <w:vAlign w:val="center"/>
          </w:tcPr>
          <w:p w14:paraId="41CAAA43" w14:textId="0A30E48B" w:rsidR="00F66DA5" w:rsidRPr="00DF7E7E" w:rsidRDefault="00F66DA5" w:rsidP="00F66DA5">
            <w:pPr>
              <w:widowControl w:val="0"/>
              <w:suppressAutoHyphens w:val="0"/>
              <w:spacing w:line="259" w:lineRule="auto"/>
              <w:ind w:firstLine="0"/>
              <w:jc w:val="center"/>
              <w:rPr>
                <w:rFonts w:eastAsia="Times New Roman" w:cs="Times New Roman"/>
                <w:i/>
                <w:iCs/>
                <w:color w:val="000000"/>
                <w:kern w:val="0"/>
                <w:sz w:val="16"/>
                <w:szCs w:val="16"/>
                <w:u w:val="single"/>
                <w:lang w:eastAsia="ro-RO" w:bidi="ro-RO"/>
              </w:rPr>
            </w:pPr>
            <w:r w:rsidRPr="00DF7E7E">
              <w:rPr>
                <w:rFonts w:eastAsia="Times New Roman" w:cs="Times New Roman"/>
                <w:i/>
                <w:iCs/>
                <w:color w:val="000000"/>
                <w:kern w:val="0"/>
                <w:sz w:val="16"/>
                <w:szCs w:val="16"/>
                <w:u w:val="single"/>
                <w:lang w:eastAsia="ro-RO" w:bidi="ro-RO"/>
              </w:rPr>
              <w:t>După perioada de execuție</w:t>
            </w:r>
          </w:p>
          <w:p w14:paraId="16F2A3C9" w14:textId="55585D11" w:rsidR="00F66DA5" w:rsidRPr="00DF7E7E" w:rsidRDefault="00F66DA5" w:rsidP="00F66DA5">
            <w:pPr>
              <w:widowControl w:val="0"/>
              <w:suppressAutoHyphens w:val="0"/>
              <w:spacing w:line="259" w:lineRule="auto"/>
              <w:ind w:firstLine="0"/>
              <w:jc w:val="center"/>
              <w:rPr>
                <w:rFonts w:eastAsia="Times New Roman" w:cs="Times New Roman"/>
                <w:iCs/>
                <w:kern w:val="0"/>
                <w:sz w:val="16"/>
                <w:szCs w:val="16"/>
                <w:lang w:eastAsia="ro-RO" w:bidi="ro-RO"/>
              </w:rPr>
            </w:pPr>
            <w:r w:rsidRPr="00DF7E7E">
              <w:rPr>
                <w:rFonts w:eastAsia="Times New Roman" w:cs="Times New Roman"/>
                <w:iCs/>
                <w:color w:val="000000"/>
                <w:kern w:val="0"/>
                <w:sz w:val="16"/>
                <w:szCs w:val="16"/>
                <w:lang w:eastAsia="ro-RO" w:bidi="ro-RO"/>
              </w:rPr>
              <w:t>După execuția lucrărilor nu vo</w:t>
            </w:r>
            <w:r w:rsidR="00F9194D">
              <w:rPr>
                <w:rFonts w:eastAsia="Times New Roman" w:cs="Times New Roman"/>
                <w:iCs/>
                <w:color w:val="000000"/>
                <w:kern w:val="0"/>
                <w:sz w:val="16"/>
                <w:szCs w:val="16"/>
                <w:lang w:eastAsia="ro-RO" w:bidi="ro-RO"/>
              </w:rPr>
              <w:t>r fi generate efecte asupra aerului</w:t>
            </w:r>
          </w:p>
        </w:tc>
        <w:tc>
          <w:tcPr>
            <w:tcW w:w="842" w:type="dxa"/>
            <w:shd w:val="clear" w:color="auto" w:fill="auto"/>
            <w:vAlign w:val="center"/>
          </w:tcPr>
          <w:p w14:paraId="75820885" w14:textId="77777777" w:rsidR="00F66DA5" w:rsidRPr="00DF7E7E" w:rsidRDefault="00F66DA5" w:rsidP="00F66DA5">
            <w:pPr>
              <w:widowControl w:val="0"/>
              <w:suppressAutoHyphens w:val="0"/>
              <w:ind w:firstLine="0"/>
              <w:jc w:val="center"/>
              <w:rPr>
                <w:rFonts w:eastAsia="Times New Roman" w:cs="Times New Roman"/>
                <w:iCs/>
                <w:kern w:val="0"/>
                <w:sz w:val="16"/>
                <w:szCs w:val="16"/>
                <w:lang w:eastAsia="ro-RO" w:bidi="ro-RO"/>
              </w:rPr>
            </w:pPr>
            <w:r w:rsidRPr="00DF7E7E">
              <w:rPr>
                <w:rFonts w:eastAsia="Times New Roman" w:cs="Times New Roman"/>
                <w:bCs/>
                <w:iCs/>
                <w:color w:val="000000"/>
                <w:kern w:val="0"/>
                <w:sz w:val="16"/>
                <w:szCs w:val="16"/>
                <w:lang w:eastAsia="ro-RO" w:bidi="ro-RO"/>
              </w:rPr>
              <w:t>X</w:t>
            </w:r>
          </w:p>
        </w:tc>
        <w:tc>
          <w:tcPr>
            <w:tcW w:w="841" w:type="dxa"/>
            <w:vAlign w:val="center"/>
          </w:tcPr>
          <w:p w14:paraId="188DC07E" w14:textId="77777777" w:rsidR="00F66DA5" w:rsidRPr="00DF7E7E" w:rsidRDefault="00F66DA5" w:rsidP="00F66DA5">
            <w:pPr>
              <w:widowControl w:val="0"/>
              <w:suppressAutoHyphens w:val="0"/>
              <w:ind w:firstLine="0"/>
              <w:jc w:val="center"/>
              <w:rPr>
                <w:rFonts w:eastAsia="Times New Roman" w:cs="Times New Roman"/>
                <w:bCs/>
                <w:iCs/>
                <w:color w:val="000000"/>
                <w:kern w:val="0"/>
                <w:sz w:val="16"/>
                <w:szCs w:val="16"/>
                <w:lang w:eastAsia="ro-RO" w:bidi="ro-RO"/>
              </w:rPr>
            </w:pPr>
          </w:p>
        </w:tc>
        <w:tc>
          <w:tcPr>
            <w:tcW w:w="982" w:type="dxa"/>
            <w:vAlign w:val="center"/>
          </w:tcPr>
          <w:p w14:paraId="111E6417" w14:textId="77777777" w:rsidR="00F66DA5" w:rsidRPr="00DF7E7E" w:rsidRDefault="00F66DA5" w:rsidP="00F66DA5">
            <w:pPr>
              <w:widowControl w:val="0"/>
              <w:suppressAutoHyphens w:val="0"/>
              <w:ind w:firstLine="0"/>
              <w:jc w:val="center"/>
              <w:rPr>
                <w:rFonts w:eastAsia="Times New Roman" w:cs="Times New Roman"/>
                <w:bCs/>
                <w:iCs/>
                <w:color w:val="000000"/>
                <w:kern w:val="0"/>
                <w:sz w:val="16"/>
                <w:szCs w:val="16"/>
                <w:lang w:eastAsia="ro-RO" w:bidi="ro-RO"/>
              </w:rPr>
            </w:pPr>
          </w:p>
        </w:tc>
        <w:tc>
          <w:tcPr>
            <w:tcW w:w="981" w:type="dxa"/>
            <w:vAlign w:val="center"/>
          </w:tcPr>
          <w:p w14:paraId="55F27050" w14:textId="77777777" w:rsidR="00F66DA5" w:rsidRPr="00DF7E7E" w:rsidRDefault="00F66DA5" w:rsidP="00F66DA5">
            <w:pPr>
              <w:widowControl w:val="0"/>
              <w:suppressAutoHyphens w:val="0"/>
              <w:ind w:firstLine="0"/>
              <w:jc w:val="center"/>
              <w:rPr>
                <w:rFonts w:eastAsia="Times New Roman" w:cs="Times New Roman"/>
                <w:bCs/>
                <w:iCs/>
                <w:color w:val="000000"/>
                <w:kern w:val="0"/>
                <w:sz w:val="16"/>
                <w:szCs w:val="16"/>
                <w:lang w:eastAsia="ro-RO" w:bidi="ro-RO"/>
              </w:rPr>
            </w:pPr>
          </w:p>
        </w:tc>
        <w:tc>
          <w:tcPr>
            <w:tcW w:w="1123" w:type="dxa"/>
            <w:vAlign w:val="center"/>
          </w:tcPr>
          <w:p w14:paraId="50CBA279" w14:textId="77777777" w:rsidR="00F66DA5" w:rsidRPr="00DF7E7E" w:rsidRDefault="00F66DA5" w:rsidP="00F66DA5">
            <w:pPr>
              <w:widowControl w:val="0"/>
              <w:suppressAutoHyphens w:val="0"/>
              <w:ind w:firstLine="0"/>
              <w:jc w:val="center"/>
              <w:rPr>
                <w:rFonts w:eastAsia="Times New Roman" w:cs="Times New Roman"/>
                <w:bCs/>
                <w:iCs/>
                <w:color w:val="000000"/>
                <w:kern w:val="0"/>
                <w:sz w:val="16"/>
                <w:szCs w:val="16"/>
                <w:lang w:eastAsia="ro-RO" w:bidi="ro-RO"/>
              </w:rPr>
            </w:pPr>
          </w:p>
        </w:tc>
        <w:tc>
          <w:tcPr>
            <w:tcW w:w="962" w:type="dxa"/>
            <w:vAlign w:val="center"/>
          </w:tcPr>
          <w:p w14:paraId="2F24EE00" w14:textId="77777777" w:rsidR="00F66DA5" w:rsidRPr="00DF7E7E" w:rsidRDefault="00F66DA5" w:rsidP="00F66DA5">
            <w:pPr>
              <w:widowControl w:val="0"/>
              <w:suppressAutoHyphens w:val="0"/>
              <w:ind w:firstLine="0"/>
              <w:jc w:val="center"/>
              <w:rPr>
                <w:rFonts w:eastAsia="Times New Roman" w:cs="Times New Roman"/>
                <w:bCs/>
                <w:iCs/>
                <w:color w:val="000000"/>
                <w:kern w:val="0"/>
                <w:sz w:val="16"/>
                <w:szCs w:val="16"/>
                <w:lang w:eastAsia="ro-RO" w:bidi="ro-RO"/>
              </w:rPr>
            </w:pPr>
          </w:p>
        </w:tc>
        <w:tc>
          <w:tcPr>
            <w:tcW w:w="721" w:type="dxa"/>
            <w:vAlign w:val="center"/>
          </w:tcPr>
          <w:p w14:paraId="36CB3B03" w14:textId="77777777" w:rsidR="00F66DA5" w:rsidRPr="00DF7E7E" w:rsidRDefault="00F66DA5" w:rsidP="00F66DA5">
            <w:pPr>
              <w:widowControl w:val="0"/>
              <w:suppressAutoHyphens w:val="0"/>
              <w:ind w:firstLine="0"/>
              <w:jc w:val="center"/>
              <w:rPr>
                <w:rFonts w:eastAsia="Times New Roman" w:cs="Times New Roman"/>
                <w:bCs/>
                <w:iCs/>
                <w:color w:val="000000"/>
                <w:kern w:val="0"/>
                <w:sz w:val="16"/>
                <w:szCs w:val="16"/>
                <w:lang w:eastAsia="ro-RO" w:bidi="ro-RO"/>
              </w:rPr>
            </w:pPr>
            <w:r w:rsidRPr="00DF7E7E">
              <w:rPr>
                <w:rFonts w:eastAsia="Times New Roman" w:cs="Times New Roman"/>
                <w:bCs/>
                <w:iCs/>
                <w:color w:val="000000"/>
                <w:kern w:val="0"/>
                <w:sz w:val="16"/>
                <w:szCs w:val="16"/>
                <w:lang w:eastAsia="ro-RO" w:bidi="ro-RO"/>
              </w:rPr>
              <w:t>X</w:t>
            </w:r>
          </w:p>
        </w:tc>
        <w:tc>
          <w:tcPr>
            <w:tcW w:w="701" w:type="dxa"/>
            <w:vAlign w:val="center"/>
          </w:tcPr>
          <w:p w14:paraId="2DA3A0BB" w14:textId="77777777" w:rsidR="00F66DA5" w:rsidRPr="00DF7E7E" w:rsidRDefault="00F66DA5" w:rsidP="00F66DA5">
            <w:pPr>
              <w:widowControl w:val="0"/>
              <w:suppressAutoHyphens w:val="0"/>
              <w:ind w:firstLine="0"/>
              <w:jc w:val="center"/>
              <w:rPr>
                <w:rFonts w:eastAsia="Times New Roman" w:cs="Times New Roman"/>
                <w:bCs/>
                <w:iCs/>
                <w:color w:val="000000"/>
                <w:kern w:val="0"/>
                <w:sz w:val="16"/>
                <w:szCs w:val="16"/>
                <w:lang w:eastAsia="ro-RO" w:bidi="ro-RO"/>
              </w:rPr>
            </w:pPr>
          </w:p>
        </w:tc>
        <w:tc>
          <w:tcPr>
            <w:tcW w:w="700" w:type="dxa"/>
            <w:vAlign w:val="center"/>
          </w:tcPr>
          <w:p w14:paraId="7959FA13" w14:textId="77777777" w:rsidR="00F66DA5" w:rsidRPr="00DF7E7E" w:rsidRDefault="00F66DA5" w:rsidP="00F66DA5">
            <w:pPr>
              <w:widowControl w:val="0"/>
              <w:suppressAutoHyphens w:val="0"/>
              <w:ind w:firstLine="0"/>
              <w:jc w:val="center"/>
              <w:rPr>
                <w:rFonts w:eastAsia="Times New Roman" w:cs="Times New Roman"/>
                <w:bCs/>
                <w:iCs/>
                <w:color w:val="000000"/>
                <w:kern w:val="0"/>
                <w:sz w:val="16"/>
                <w:szCs w:val="16"/>
                <w:lang w:eastAsia="ro-RO" w:bidi="ro-RO"/>
              </w:rPr>
            </w:pPr>
          </w:p>
        </w:tc>
        <w:tc>
          <w:tcPr>
            <w:tcW w:w="842" w:type="dxa"/>
            <w:vAlign w:val="center"/>
          </w:tcPr>
          <w:p w14:paraId="0BDBAA6F" w14:textId="77777777" w:rsidR="00F66DA5" w:rsidRPr="00DF7E7E" w:rsidRDefault="00F66DA5" w:rsidP="00F66DA5">
            <w:pPr>
              <w:widowControl w:val="0"/>
              <w:suppressAutoHyphens w:val="0"/>
              <w:ind w:firstLine="0"/>
              <w:jc w:val="center"/>
              <w:rPr>
                <w:rFonts w:eastAsia="Times New Roman" w:cs="Times New Roman"/>
                <w:bCs/>
                <w:iCs/>
                <w:color w:val="000000"/>
                <w:kern w:val="0"/>
                <w:sz w:val="16"/>
                <w:szCs w:val="16"/>
                <w:lang w:eastAsia="ro-RO" w:bidi="ro-RO"/>
              </w:rPr>
            </w:pPr>
          </w:p>
        </w:tc>
        <w:tc>
          <w:tcPr>
            <w:tcW w:w="722" w:type="dxa"/>
            <w:shd w:val="clear" w:color="auto" w:fill="BFBFBF" w:themeFill="background1" w:themeFillShade="BF"/>
            <w:vAlign w:val="center"/>
          </w:tcPr>
          <w:p w14:paraId="05261DCC" w14:textId="7DB8D903" w:rsidR="00F66DA5" w:rsidRPr="00DF7E7E" w:rsidRDefault="00F66DA5" w:rsidP="00F66DA5">
            <w:pPr>
              <w:widowControl w:val="0"/>
              <w:suppressAutoHyphens w:val="0"/>
              <w:ind w:firstLine="0"/>
              <w:jc w:val="center"/>
              <w:rPr>
                <w:rFonts w:eastAsia="Times New Roman" w:cs="Times New Roman"/>
                <w:bCs/>
                <w:iCs/>
                <w:color w:val="000000"/>
                <w:kern w:val="0"/>
                <w:sz w:val="16"/>
                <w:szCs w:val="16"/>
                <w:lang w:eastAsia="ro-RO" w:bidi="ro-RO"/>
              </w:rPr>
            </w:pPr>
            <w:r w:rsidRPr="00DF7E7E">
              <w:rPr>
                <w:rFonts w:eastAsia="Times New Roman" w:cs="Times New Roman"/>
                <w:bCs/>
                <w:iCs/>
                <w:color w:val="000000"/>
                <w:kern w:val="0"/>
                <w:sz w:val="16"/>
                <w:szCs w:val="16"/>
                <w:lang w:eastAsia="ro-RO" w:bidi="ro-RO"/>
              </w:rPr>
              <w:t>0</w:t>
            </w:r>
          </w:p>
        </w:tc>
      </w:tr>
    </w:tbl>
    <w:p w14:paraId="7DD077B7" w14:textId="3FE3A24E" w:rsidR="00D01BBB" w:rsidRDefault="00E830EE" w:rsidP="00546596">
      <w:pPr>
        <w:rPr>
          <w:rFonts w:cs="Times New Roman"/>
          <w:i/>
          <w:sz w:val="20"/>
          <w:szCs w:val="20"/>
        </w:rPr>
      </w:pPr>
      <w:r w:rsidRPr="00E830EE">
        <w:rPr>
          <w:rFonts w:cs="Times New Roman"/>
          <w:i/>
          <w:sz w:val="20"/>
          <w:szCs w:val="20"/>
        </w:rPr>
        <w:t>Implementarea lucrărilor propuse vor gener</w:t>
      </w:r>
      <w:r w:rsidR="00DE26D4">
        <w:rPr>
          <w:rFonts w:cs="Times New Roman"/>
          <w:i/>
          <w:sz w:val="20"/>
          <w:szCs w:val="20"/>
        </w:rPr>
        <w:t>a asupra factorului de mediu aer</w:t>
      </w:r>
      <w:r w:rsidRPr="00E830EE">
        <w:rPr>
          <w:rFonts w:cs="Times New Roman"/>
          <w:i/>
          <w:sz w:val="20"/>
          <w:szCs w:val="20"/>
        </w:rPr>
        <w:t>, efecte negative</w:t>
      </w:r>
      <w:r w:rsidR="00DE26D4">
        <w:rPr>
          <w:rFonts w:cs="Times New Roman"/>
          <w:i/>
          <w:sz w:val="20"/>
          <w:szCs w:val="20"/>
        </w:rPr>
        <w:t xml:space="preserve"> nesemnificative</w:t>
      </w:r>
      <w:r w:rsidRPr="00E830EE">
        <w:rPr>
          <w:rFonts w:cs="Times New Roman"/>
          <w:i/>
          <w:sz w:val="20"/>
          <w:szCs w:val="20"/>
        </w:rPr>
        <w:t>,</w:t>
      </w:r>
      <w:r w:rsidR="00DE26D4">
        <w:rPr>
          <w:rFonts w:cs="Times New Roman"/>
          <w:i/>
          <w:sz w:val="20"/>
          <w:szCs w:val="20"/>
        </w:rPr>
        <w:t xml:space="preserve"> ca urmare a noxelor rezultate de la utilajele folosite </w:t>
      </w:r>
      <w:r w:rsidR="004D705C">
        <w:rPr>
          <w:rFonts w:cs="Times New Roman"/>
          <w:i/>
          <w:sz w:val="20"/>
          <w:szCs w:val="20"/>
        </w:rPr>
        <w:t>în parchete.</w:t>
      </w:r>
      <w:r w:rsidR="00D332A3">
        <w:rPr>
          <w:rFonts w:cs="Times New Roman"/>
          <w:i/>
          <w:sz w:val="20"/>
          <w:szCs w:val="20"/>
        </w:rPr>
        <w:t xml:space="preserve"> </w:t>
      </w:r>
      <w:r w:rsidRPr="00E830EE">
        <w:rPr>
          <w:rFonts w:cs="Times New Roman"/>
          <w:i/>
          <w:sz w:val="20"/>
          <w:szCs w:val="20"/>
        </w:rPr>
        <w:t>Printre efectele negative potențiale sunt</w:t>
      </w:r>
      <w:r w:rsidR="004D705C">
        <w:rPr>
          <w:rFonts w:cs="Times New Roman"/>
          <w:i/>
          <w:sz w:val="20"/>
          <w:szCs w:val="20"/>
        </w:rPr>
        <w:t xml:space="preserve"> zgomotul produs de utilajele pentru transport, doborârea arborilor</w:t>
      </w:r>
      <w:r w:rsidRPr="00E830EE">
        <w:rPr>
          <w:rFonts w:cs="Times New Roman"/>
          <w:i/>
          <w:sz w:val="20"/>
          <w:szCs w:val="20"/>
        </w:rPr>
        <w:t>,</w:t>
      </w:r>
      <w:r w:rsidR="00D332A3">
        <w:rPr>
          <w:rFonts w:cs="Times New Roman"/>
          <w:i/>
          <w:sz w:val="20"/>
          <w:szCs w:val="20"/>
        </w:rPr>
        <w:t xml:space="preserve"> </w:t>
      </w:r>
      <w:r w:rsidR="00546596">
        <w:rPr>
          <w:rFonts w:cs="Times New Roman"/>
          <w:i/>
          <w:sz w:val="20"/>
          <w:szCs w:val="20"/>
        </w:rPr>
        <w:t>respectiv pu</w:t>
      </w:r>
      <w:r w:rsidR="00D332A3">
        <w:rPr>
          <w:rFonts w:cs="Times New Roman"/>
          <w:i/>
          <w:sz w:val="20"/>
          <w:szCs w:val="20"/>
        </w:rPr>
        <w:t>l</w:t>
      </w:r>
      <w:r w:rsidR="00546596">
        <w:rPr>
          <w:rFonts w:cs="Times New Roman"/>
          <w:i/>
          <w:sz w:val="20"/>
          <w:szCs w:val="20"/>
        </w:rPr>
        <w:t>berile sedimentabile (chiar și rumeguș)</w:t>
      </w:r>
      <w:r w:rsidR="00D332A3">
        <w:rPr>
          <w:rFonts w:cs="Times New Roman"/>
          <w:i/>
          <w:sz w:val="20"/>
          <w:szCs w:val="20"/>
        </w:rPr>
        <w:t xml:space="preserve"> </w:t>
      </w:r>
      <w:r w:rsidR="00546596">
        <w:rPr>
          <w:rFonts w:cs="Times New Roman"/>
          <w:i/>
          <w:sz w:val="20"/>
          <w:szCs w:val="20"/>
        </w:rPr>
        <w:t>rezultate de la doborârea arborilor.</w:t>
      </w:r>
      <w:r w:rsidRPr="00E830EE">
        <w:rPr>
          <w:rFonts w:cs="Times New Roman"/>
          <w:i/>
          <w:sz w:val="20"/>
          <w:szCs w:val="20"/>
        </w:rPr>
        <w:t xml:space="preserve"> Impactul va fi unul nesemnificativ negativ.</w:t>
      </w:r>
    </w:p>
    <w:p w14:paraId="4A640695" w14:textId="11EEE027" w:rsidR="00A43A20" w:rsidRDefault="00A43A20" w:rsidP="00546596">
      <w:pPr>
        <w:rPr>
          <w:rFonts w:cs="Times New Roman"/>
          <w:i/>
          <w:sz w:val="20"/>
          <w:szCs w:val="20"/>
        </w:rPr>
      </w:pPr>
    </w:p>
    <w:p w14:paraId="141A02E0" w14:textId="77777777" w:rsidR="00A43A20" w:rsidRPr="00546596" w:rsidRDefault="00A43A20" w:rsidP="00546596">
      <w:pPr>
        <w:rPr>
          <w:rFonts w:cs="Times New Roman"/>
          <w:i/>
          <w:sz w:val="20"/>
          <w:szCs w:val="20"/>
        </w:rPr>
      </w:pPr>
    </w:p>
    <w:p w14:paraId="1F315A3C" w14:textId="7EC2A44B" w:rsidR="00FD320A" w:rsidRPr="008308B9" w:rsidRDefault="00FD320A" w:rsidP="00DA64EC">
      <w:pPr>
        <w:pStyle w:val="Heading2"/>
      </w:pPr>
      <w:bookmarkStart w:id="85" w:name="_Toc170221166"/>
      <w:r>
        <w:lastRenderedPageBreak/>
        <w:t>7.3</w:t>
      </w:r>
      <w:r w:rsidRPr="00D24BA6">
        <w:t xml:space="preserve">. Analiza </w:t>
      </w:r>
      <w:proofErr w:type="spellStart"/>
      <w:r>
        <w:t>potențialelor</w:t>
      </w:r>
      <w:proofErr w:type="spellEnd"/>
      <w:r>
        <w:t xml:space="preserve"> </w:t>
      </w:r>
      <w:proofErr w:type="spellStart"/>
      <w:r>
        <w:t>efecte</w:t>
      </w:r>
      <w:proofErr w:type="spellEnd"/>
      <w:r>
        <w:t xml:space="preserve"> </w:t>
      </w:r>
      <w:proofErr w:type="spellStart"/>
      <w:r>
        <w:t>semnificative</w:t>
      </w:r>
      <w:proofErr w:type="spellEnd"/>
      <w:r>
        <w:t xml:space="preserve"> a </w:t>
      </w:r>
      <w:proofErr w:type="spellStart"/>
      <w:r>
        <w:t>lucrărilor</w:t>
      </w:r>
      <w:proofErr w:type="spellEnd"/>
      <w:r>
        <w:t xml:space="preserve"> </w:t>
      </w:r>
      <w:proofErr w:type="spellStart"/>
      <w:r>
        <w:t>silvice</w:t>
      </w:r>
      <w:proofErr w:type="spellEnd"/>
      <w:r>
        <w:t xml:space="preserve"> </w:t>
      </w:r>
      <w:proofErr w:type="spellStart"/>
      <w:r>
        <w:t>propuse</w:t>
      </w:r>
      <w:proofErr w:type="spellEnd"/>
      <w:r>
        <w:t xml:space="preserve"> </w:t>
      </w:r>
      <w:proofErr w:type="spellStart"/>
      <w:r>
        <w:t>asupra</w:t>
      </w:r>
      <w:proofErr w:type="spellEnd"/>
      <w:r>
        <w:t xml:space="preserve"> </w:t>
      </w:r>
      <w:proofErr w:type="spellStart"/>
      <w:r>
        <w:t>factorului</w:t>
      </w:r>
      <w:proofErr w:type="spellEnd"/>
      <w:r>
        <w:t xml:space="preserve"> de </w:t>
      </w:r>
      <w:proofErr w:type="spellStart"/>
      <w:r>
        <w:t>mediu</w:t>
      </w:r>
      <w:proofErr w:type="spellEnd"/>
      <w:r>
        <w:t xml:space="preserve"> sol</w:t>
      </w:r>
      <w:bookmarkEnd w:id="85"/>
    </w:p>
    <w:p w14:paraId="5077406E" w14:textId="77777777" w:rsidR="008308B9" w:rsidRDefault="00FD320A" w:rsidP="00FD320A">
      <w:pPr>
        <w:suppressAutoHyphens w:val="0"/>
        <w:autoSpaceDE w:val="0"/>
        <w:autoSpaceDN w:val="0"/>
        <w:adjustRightInd w:val="0"/>
        <w:ind w:firstLine="0"/>
        <w:jc w:val="right"/>
        <w:rPr>
          <w:rFonts w:cs="Times New Roman"/>
        </w:rPr>
      </w:pPr>
      <w:r>
        <w:rPr>
          <w:rFonts w:cs="Times New Roman"/>
        </w:rPr>
        <w:tab/>
      </w:r>
    </w:p>
    <w:p w14:paraId="185808A9" w14:textId="1E7C9529" w:rsidR="00FD320A" w:rsidRPr="00D06B15" w:rsidRDefault="00D06B15" w:rsidP="00FD320A">
      <w:pPr>
        <w:suppressAutoHyphens w:val="0"/>
        <w:autoSpaceDE w:val="0"/>
        <w:autoSpaceDN w:val="0"/>
        <w:adjustRightInd w:val="0"/>
        <w:ind w:firstLine="0"/>
        <w:jc w:val="right"/>
        <w:rPr>
          <w:rFonts w:cs="Times New Roman"/>
          <w:i/>
          <w:sz w:val="20"/>
          <w:szCs w:val="20"/>
        </w:rPr>
      </w:pPr>
      <w:r>
        <w:rPr>
          <w:rFonts w:cs="Times New Roman"/>
          <w:i/>
          <w:sz w:val="20"/>
          <w:szCs w:val="20"/>
        </w:rPr>
        <w:t>Tabel 28</w:t>
      </w:r>
    </w:p>
    <w:p w14:paraId="3357A60C" w14:textId="30559DAD" w:rsidR="00FD320A" w:rsidRPr="00D06B15" w:rsidRDefault="00FD320A" w:rsidP="008308B9">
      <w:pPr>
        <w:suppressAutoHyphens w:val="0"/>
        <w:autoSpaceDE w:val="0"/>
        <w:autoSpaceDN w:val="0"/>
        <w:adjustRightInd w:val="0"/>
        <w:ind w:firstLine="0"/>
        <w:jc w:val="right"/>
        <w:rPr>
          <w:rFonts w:cs="Times New Roman"/>
          <w:i/>
          <w:sz w:val="20"/>
          <w:szCs w:val="20"/>
        </w:rPr>
      </w:pPr>
      <w:r w:rsidRPr="00D06B15">
        <w:rPr>
          <w:rFonts w:cs="Times New Roman"/>
          <w:i/>
          <w:sz w:val="20"/>
          <w:szCs w:val="20"/>
        </w:rPr>
        <w:t>Potențiale efecte semnificative asupra solului</w:t>
      </w:r>
    </w:p>
    <w:tbl>
      <w:tblPr>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48"/>
        <w:gridCol w:w="1371"/>
        <w:gridCol w:w="4352"/>
        <w:gridCol w:w="842"/>
        <w:gridCol w:w="841"/>
        <w:gridCol w:w="982"/>
        <w:gridCol w:w="981"/>
        <w:gridCol w:w="1123"/>
        <w:gridCol w:w="962"/>
        <w:gridCol w:w="721"/>
        <w:gridCol w:w="701"/>
        <w:gridCol w:w="700"/>
        <w:gridCol w:w="842"/>
        <w:gridCol w:w="722"/>
      </w:tblGrid>
      <w:tr w:rsidR="00FD320A" w:rsidRPr="00FD320A" w14:paraId="69581142" w14:textId="77777777" w:rsidTr="00972FD1">
        <w:trPr>
          <w:trHeight w:val="1007"/>
        </w:trPr>
        <w:tc>
          <w:tcPr>
            <w:tcW w:w="448" w:type="dxa"/>
            <w:shd w:val="clear" w:color="auto" w:fill="C2D69B" w:themeFill="accent3" w:themeFillTint="99"/>
            <w:vAlign w:val="center"/>
          </w:tcPr>
          <w:p w14:paraId="57457E14" w14:textId="77777777" w:rsidR="00FD320A" w:rsidRPr="00FD320A" w:rsidRDefault="00FD320A" w:rsidP="00FD320A">
            <w:pPr>
              <w:widowControl w:val="0"/>
              <w:tabs>
                <w:tab w:val="left" w:pos="3437"/>
              </w:tabs>
              <w:suppressAutoHyphens w:val="0"/>
              <w:ind w:firstLine="0"/>
              <w:jc w:val="center"/>
              <w:rPr>
                <w:rFonts w:eastAsia="Arial" w:cs="Times New Roman"/>
                <w:b/>
                <w:bCs/>
                <w:color w:val="000000"/>
                <w:kern w:val="0"/>
                <w:sz w:val="16"/>
                <w:szCs w:val="16"/>
                <w:lang w:eastAsia="ro-RO" w:bidi="ro-RO"/>
              </w:rPr>
            </w:pPr>
            <w:r w:rsidRPr="00FD320A">
              <w:rPr>
                <w:rFonts w:eastAsia="Times New Roman" w:cs="Times New Roman"/>
                <w:b/>
                <w:bCs/>
                <w:iCs/>
                <w:color w:val="000000"/>
                <w:kern w:val="0"/>
                <w:sz w:val="16"/>
                <w:szCs w:val="16"/>
                <w:lang w:eastAsia="ro-RO" w:bidi="ro-RO"/>
              </w:rPr>
              <w:t>Nr crt</w:t>
            </w:r>
          </w:p>
        </w:tc>
        <w:tc>
          <w:tcPr>
            <w:tcW w:w="1371" w:type="dxa"/>
            <w:shd w:val="clear" w:color="auto" w:fill="C2D69B" w:themeFill="accent3" w:themeFillTint="99"/>
            <w:vAlign w:val="center"/>
          </w:tcPr>
          <w:p w14:paraId="2002A7CC" w14:textId="77777777" w:rsidR="00FD320A" w:rsidRPr="00FD320A" w:rsidRDefault="00FD320A" w:rsidP="00FD320A">
            <w:pPr>
              <w:widowControl w:val="0"/>
              <w:suppressAutoHyphens w:val="0"/>
              <w:spacing w:after="300"/>
              <w:ind w:firstLine="0"/>
              <w:jc w:val="center"/>
              <w:rPr>
                <w:rFonts w:eastAsia="Times New Roman" w:cs="Times New Roman"/>
                <w:b/>
                <w:bCs/>
                <w:iCs/>
                <w:color w:val="000000"/>
                <w:kern w:val="0"/>
                <w:sz w:val="16"/>
                <w:szCs w:val="16"/>
                <w:lang w:eastAsia="ro-RO" w:bidi="ro-RO"/>
              </w:rPr>
            </w:pPr>
          </w:p>
          <w:p w14:paraId="20EC117B" w14:textId="77777777" w:rsidR="00FD320A" w:rsidRPr="00FD320A" w:rsidRDefault="00FD320A" w:rsidP="00FD320A">
            <w:pPr>
              <w:widowControl w:val="0"/>
              <w:suppressAutoHyphens w:val="0"/>
              <w:spacing w:after="300"/>
              <w:ind w:firstLine="0"/>
              <w:jc w:val="center"/>
              <w:rPr>
                <w:rFonts w:eastAsia="Times New Roman" w:cs="Times New Roman"/>
                <w:b/>
                <w:iCs/>
                <w:kern w:val="0"/>
                <w:sz w:val="16"/>
                <w:szCs w:val="16"/>
                <w:lang w:eastAsia="ro-RO" w:bidi="ro-RO"/>
              </w:rPr>
            </w:pPr>
            <w:r w:rsidRPr="00FD320A">
              <w:rPr>
                <w:rFonts w:eastAsia="Times New Roman" w:cs="Times New Roman"/>
                <w:b/>
                <w:bCs/>
                <w:iCs/>
                <w:color w:val="000000"/>
                <w:kern w:val="0"/>
                <w:sz w:val="16"/>
                <w:szCs w:val="16"/>
                <w:lang w:eastAsia="ro-RO" w:bidi="ro-RO"/>
              </w:rPr>
              <w:t>Lucrări propuse</w:t>
            </w:r>
          </w:p>
        </w:tc>
        <w:tc>
          <w:tcPr>
            <w:tcW w:w="4352" w:type="dxa"/>
            <w:shd w:val="clear" w:color="auto" w:fill="C2D69B" w:themeFill="accent3" w:themeFillTint="99"/>
            <w:vAlign w:val="center"/>
          </w:tcPr>
          <w:p w14:paraId="1B676364" w14:textId="77777777" w:rsidR="00FD320A" w:rsidRPr="00FD320A" w:rsidRDefault="00FD320A" w:rsidP="00FD320A">
            <w:pPr>
              <w:widowControl w:val="0"/>
              <w:tabs>
                <w:tab w:val="left" w:pos="3437"/>
              </w:tabs>
              <w:suppressAutoHyphens w:val="0"/>
              <w:ind w:firstLine="0"/>
              <w:jc w:val="center"/>
              <w:rPr>
                <w:rFonts w:eastAsia="Times New Roman" w:cs="Times New Roman"/>
                <w:b/>
                <w:iCs/>
                <w:kern w:val="0"/>
                <w:sz w:val="16"/>
                <w:szCs w:val="16"/>
                <w:lang w:eastAsia="ro-RO" w:bidi="ro-RO"/>
              </w:rPr>
            </w:pPr>
            <w:r w:rsidRPr="00FD320A">
              <w:rPr>
                <w:rFonts w:eastAsia="Times New Roman" w:cs="Times New Roman"/>
                <w:b/>
                <w:bCs/>
                <w:iCs/>
                <w:color w:val="000000"/>
                <w:kern w:val="0"/>
                <w:sz w:val="16"/>
                <w:szCs w:val="16"/>
                <w:lang w:eastAsia="ro-RO" w:bidi="ro-RO"/>
              </w:rPr>
              <w:t>Observații</w:t>
            </w:r>
            <w:r w:rsidRPr="00FD320A">
              <w:rPr>
                <w:rFonts w:eastAsia="Times New Roman" w:cs="Times New Roman"/>
                <w:b/>
                <w:iCs/>
                <w:kern w:val="0"/>
                <w:sz w:val="16"/>
                <w:szCs w:val="16"/>
                <w:lang w:eastAsia="ro-RO" w:bidi="ro-RO"/>
              </w:rPr>
              <w:t xml:space="preserve"> </w:t>
            </w:r>
            <w:r w:rsidRPr="00FD320A">
              <w:rPr>
                <w:rFonts w:eastAsia="Times New Roman" w:cs="Times New Roman"/>
                <w:b/>
                <w:bCs/>
                <w:iCs/>
                <w:color w:val="000000"/>
                <w:kern w:val="0"/>
                <w:sz w:val="16"/>
                <w:szCs w:val="16"/>
                <w:lang w:eastAsia="ro-RO" w:bidi="ro-RO"/>
              </w:rPr>
              <w:t>propuse</w:t>
            </w:r>
          </w:p>
        </w:tc>
        <w:tc>
          <w:tcPr>
            <w:tcW w:w="842" w:type="dxa"/>
            <w:shd w:val="clear" w:color="auto" w:fill="C2D69B" w:themeFill="accent3" w:themeFillTint="99"/>
            <w:vAlign w:val="center"/>
          </w:tcPr>
          <w:p w14:paraId="685CC6A5" w14:textId="77777777" w:rsidR="00FD320A" w:rsidRPr="00FD320A" w:rsidRDefault="00FD320A" w:rsidP="00FD320A">
            <w:pPr>
              <w:widowControl w:val="0"/>
              <w:suppressAutoHyphens w:val="0"/>
              <w:spacing w:after="300"/>
              <w:ind w:firstLine="0"/>
              <w:jc w:val="center"/>
              <w:rPr>
                <w:rFonts w:eastAsia="Times New Roman" w:cs="Times New Roman"/>
                <w:b/>
                <w:iCs/>
                <w:kern w:val="0"/>
                <w:sz w:val="16"/>
                <w:szCs w:val="16"/>
                <w:lang w:eastAsia="ro-RO" w:bidi="ro-RO"/>
              </w:rPr>
            </w:pPr>
            <w:r w:rsidRPr="00FD320A">
              <w:rPr>
                <w:rFonts w:eastAsia="Times New Roman" w:cs="Times New Roman"/>
                <w:b/>
                <w:iCs/>
                <w:kern w:val="0"/>
                <w:sz w:val="16"/>
                <w:szCs w:val="16"/>
                <w:lang w:eastAsia="ro-RO" w:bidi="ro-RO"/>
              </w:rPr>
              <w:t>Efecte fără cumulare</w:t>
            </w:r>
          </w:p>
        </w:tc>
        <w:tc>
          <w:tcPr>
            <w:tcW w:w="841" w:type="dxa"/>
            <w:shd w:val="clear" w:color="auto" w:fill="C2D69B" w:themeFill="accent3" w:themeFillTint="99"/>
            <w:vAlign w:val="center"/>
          </w:tcPr>
          <w:p w14:paraId="4A3DA78B" w14:textId="77777777" w:rsidR="00FD320A" w:rsidRPr="00FD320A" w:rsidRDefault="00FD320A" w:rsidP="00FD320A">
            <w:pPr>
              <w:widowControl w:val="0"/>
              <w:suppressAutoHyphens w:val="0"/>
              <w:spacing w:after="300"/>
              <w:ind w:firstLine="0"/>
              <w:jc w:val="center"/>
              <w:rPr>
                <w:rFonts w:eastAsia="Times New Roman" w:cs="Times New Roman"/>
                <w:b/>
                <w:iCs/>
                <w:kern w:val="0"/>
                <w:sz w:val="16"/>
                <w:szCs w:val="16"/>
                <w:lang w:eastAsia="ro-RO" w:bidi="ro-RO"/>
              </w:rPr>
            </w:pPr>
            <w:r w:rsidRPr="00FD320A">
              <w:rPr>
                <w:rFonts w:eastAsia="Times New Roman" w:cs="Times New Roman"/>
                <w:b/>
                <w:iCs/>
                <w:kern w:val="0"/>
                <w:sz w:val="16"/>
                <w:szCs w:val="16"/>
                <w:lang w:eastAsia="ro-RO" w:bidi="ro-RO"/>
              </w:rPr>
              <w:t>Efecte cumulative</w:t>
            </w:r>
          </w:p>
        </w:tc>
        <w:tc>
          <w:tcPr>
            <w:tcW w:w="982" w:type="dxa"/>
            <w:shd w:val="clear" w:color="auto" w:fill="C2D69B" w:themeFill="accent3" w:themeFillTint="99"/>
            <w:vAlign w:val="center"/>
          </w:tcPr>
          <w:p w14:paraId="3A516626" w14:textId="77777777" w:rsidR="00FD320A" w:rsidRPr="00FD320A" w:rsidRDefault="00FD320A" w:rsidP="00FD320A">
            <w:pPr>
              <w:widowControl w:val="0"/>
              <w:suppressAutoHyphens w:val="0"/>
              <w:spacing w:after="300"/>
              <w:ind w:firstLine="0"/>
              <w:jc w:val="center"/>
              <w:rPr>
                <w:rFonts w:eastAsia="Times New Roman" w:cs="Times New Roman"/>
                <w:b/>
                <w:iCs/>
                <w:kern w:val="0"/>
                <w:sz w:val="16"/>
                <w:szCs w:val="16"/>
                <w:lang w:eastAsia="ro-RO" w:bidi="ro-RO"/>
              </w:rPr>
            </w:pPr>
            <w:r w:rsidRPr="00FD320A">
              <w:rPr>
                <w:rFonts w:eastAsia="Times New Roman" w:cs="Times New Roman"/>
                <w:b/>
                <w:iCs/>
                <w:kern w:val="0"/>
                <w:sz w:val="16"/>
                <w:szCs w:val="16"/>
                <w:lang w:eastAsia="ro-RO" w:bidi="ro-RO"/>
              </w:rPr>
              <w:t>Efecte permanente</w:t>
            </w:r>
          </w:p>
        </w:tc>
        <w:tc>
          <w:tcPr>
            <w:tcW w:w="981" w:type="dxa"/>
            <w:shd w:val="clear" w:color="auto" w:fill="C2D69B" w:themeFill="accent3" w:themeFillTint="99"/>
            <w:vAlign w:val="center"/>
          </w:tcPr>
          <w:p w14:paraId="5FC893CC" w14:textId="77777777" w:rsidR="00FD320A" w:rsidRPr="00FD320A" w:rsidRDefault="00FD320A" w:rsidP="00FD320A">
            <w:pPr>
              <w:widowControl w:val="0"/>
              <w:suppressAutoHyphens w:val="0"/>
              <w:spacing w:after="300"/>
              <w:ind w:firstLine="0"/>
              <w:jc w:val="center"/>
              <w:rPr>
                <w:rFonts w:eastAsia="Times New Roman" w:cs="Times New Roman"/>
                <w:b/>
                <w:iCs/>
                <w:kern w:val="0"/>
                <w:sz w:val="16"/>
                <w:szCs w:val="16"/>
                <w:lang w:eastAsia="ro-RO" w:bidi="ro-RO"/>
              </w:rPr>
            </w:pPr>
            <w:r w:rsidRPr="00FD320A">
              <w:rPr>
                <w:rFonts w:eastAsia="Times New Roman" w:cs="Times New Roman"/>
                <w:b/>
                <w:iCs/>
                <w:kern w:val="0"/>
                <w:sz w:val="16"/>
                <w:szCs w:val="16"/>
                <w:lang w:eastAsia="ro-RO" w:bidi="ro-RO"/>
              </w:rPr>
              <w:t>Efecte temporare</w:t>
            </w:r>
          </w:p>
        </w:tc>
        <w:tc>
          <w:tcPr>
            <w:tcW w:w="1123" w:type="dxa"/>
            <w:shd w:val="clear" w:color="auto" w:fill="C2D69B" w:themeFill="accent3" w:themeFillTint="99"/>
            <w:vAlign w:val="center"/>
          </w:tcPr>
          <w:p w14:paraId="2CDAEAB4" w14:textId="77777777" w:rsidR="00FD320A" w:rsidRPr="00FD320A" w:rsidRDefault="00FD320A" w:rsidP="00FD320A">
            <w:pPr>
              <w:widowControl w:val="0"/>
              <w:suppressAutoHyphens w:val="0"/>
              <w:spacing w:after="300"/>
              <w:ind w:firstLine="0"/>
              <w:jc w:val="center"/>
              <w:rPr>
                <w:rFonts w:eastAsia="Times New Roman" w:cs="Times New Roman"/>
                <w:b/>
                <w:iCs/>
                <w:kern w:val="0"/>
                <w:sz w:val="16"/>
                <w:szCs w:val="16"/>
                <w:lang w:eastAsia="ro-RO" w:bidi="ro-RO"/>
              </w:rPr>
            </w:pPr>
            <w:r w:rsidRPr="00FD320A">
              <w:rPr>
                <w:rFonts w:eastAsia="Times New Roman" w:cs="Times New Roman"/>
                <w:b/>
                <w:iCs/>
                <w:kern w:val="0"/>
                <w:sz w:val="16"/>
                <w:szCs w:val="16"/>
                <w:lang w:eastAsia="ro-RO" w:bidi="ro-RO"/>
              </w:rPr>
              <w:t>Efecte negative nesemnificative</w:t>
            </w:r>
          </w:p>
        </w:tc>
        <w:tc>
          <w:tcPr>
            <w:tcW w:w="962" w:type="dxa"/>
            <w:shd w:val="clear" w:color="auto" w:fill="C2D69B" w:themeFill="accent3" w:themeFillTint="99"/>
            <w:vAlign w:val="center"/>
          </w:tcPr>
          <w:p w14:paraId="656ABCF3" w14:textId="77777777" w:rsidR="00FD320A" w:rsidRPr="00FD320A" w:rsidRDefault="00FD320A" w:rsidP="00FD320A">
            <w:pPr>
              <w:widowControl w:val="0"/>
              <w:suppressAutoHyphens w:val="0"/>
              <w:spacing w:after="300"/>
              <w:ind w:firstLine="0"/>
              <w:jc w:val="center"/>
              <w:rPr>
                <w:rFonts w:eastAsia="Times New Roman" w:cs="Times New Roman"/>
                <w:b/>
                <w:iCs/>
                <w:kern w:val="0"/>
                <w:sz w:val="16"/>
                <w:szCs w:val="16"/>
                <w:lang w:eastAsia="ro-RO" w:bidi="ro-RO"/>
              </w:rPr>
            </w:pPr>
            <w:r w:rsidRPr="00FD320A">
              <w:rPr>
                <w:rFonts w:eastAsia="Times New Roman" w:cs="Times New Roman"/>
                <w:b/>
                <w:iCs/>
                <w:kern w:val="0"/>
                <w:sz w:val="16"/>
                <w:szCs w:val="16"/>
                <w:lang w:eastAsia="ro-RO" w:bidi="ro-RO"/>
              </w:rPr>
              <w:t>Efecte negative semnificativ</w:t>
            </w:r>
          </w:p>
        </w:tc>
        <w:tc>
          <w:tcPr>
            <w:tcW w:w="721" w:type="dxa"/>
            <w:shd w:val="clear" w:color="auto" w:fill="C2D69B" w:themeFill="accent3" w:themeFillTint="99"/>
            <w:vAlign w:val="center"/>
          </w:tcPr>
          <w:p w14:paraId="4ADFB402" w14:textId="77777777" w:rsidR="00FD320A" w:rsidRPr="00FD320A" w:rsidRDefault="00FD320A" w:rsidP="00FD320A">
            <w:pPr>
              <w:widowControl w:val="0"/>
              <w:suppressAutoHyphens w:val="0"/>
              <w:spacing w:after="300"/>
              <w:ind w:firstLine="0"/>
              <w:jc w:val="center"/>
              <w:rPr>
                <w:rFonts w:eastAsia="Times New Roman" w:cs="Times New Roman"/>
                <w:b/>
                <w:iCs/>
                <w:kern w:val="0"/>
                <w:sz w:val="16"/>
                <w:szCs w:val="16"/>
                <w:lang w:eastAsia="ro-RO" w:bidi="ro-RO"/>
              </w:rPr>
            </w:pPr>
            <w:r w:rsidRPr="00FD320A">
              <w:rPr>
                <w:rFonts w:eastAsia="Times New Roman" w:cs="Times New Roman"/>
                <w:b/>
                <w:iCs/>
                <w:kern w:val="0"/>
                <w:sz w:val="16"/>
                <w:szCs w:val="16"/>
                <w:lang w:eastAsia="ro-RO" w:bidi="ro-RO"/>
              </w:rPr>
              <w:t>Efecte neutre</w:t>
            </w:r>
          </w:p>
        </w:tc>
        <w:tc>
          <w:tcPr>
            <w:tcW w:w="701" w:type="dxa"/>
            <w:shd w:val="clear" w:color="auto" w:fill="C2D69B" w:themeFill="accent3" w:themeFillTint="99"/>
            <w:vAlign w:val="center"/>
          </w:tcPr>
          <w:p w14:paraId="030982A1" w14:textId="77777777" w:rsidR="00FD320A" w:rsidRPr="00FD320A" w:rsidRDefault="00FD320A" w:rsidP="00FD320A">
            <w:pPr>
              <w:widowControl w:val="0"/>
              <w:suppressAutoHyphens w:val="0"/>
              <w:spacing w:after="300"/>
              <w:ind w:firstLine="0"/>
              <w:jc w:val="center"/>
              <w:rPr>
                <w:rFonts w:eastAsia="Times New Roman" w:cs="Times New Roman"/>
                <w:b/>
                <w:iCs/>
                <w:kern w:val="0"/>
                <w:sz w:val="16"/>
                <w:szCs w:val="16"/>
                <w:lang w:eastAsia="ro-RO" w:bidi="ro-RO"/>
              </w:rPr>
            </w:pPr>
            <w:r w:rsidRPr="00FD320A">
              <w:rPr>
                <w:rFonts w:eastAsia="Times New Roman" w:cs="Times New Roman"/>
                <w:b/>
                <w:iCs/>
                <w:kern w:val="0"/>
                <w:sz w:val="16"/>
                <w:szCs w:val="16"/>
                <w:lang w:eastAsia="ro-RO" w:bidi="ro-RO"/>
              </w:rPr>
              <w:t>Efecte pozitive</w:t>
            </w:r>
          </w:p>
        </w:tc>
        <w:tc>
          <w:tcPr>
            <w:tcW w:w="700" w:type="dxa"/>
            <w:shd w:val="clear" w:color="auto" w:fill="C2D69B" w:themeFill="accent3" w:themeFillTint="99"/>
            <w:vAlign w:val="center"/>
          </w:tcPr>
          <w:p w14:paraId="1EE4FC0F" w14:textId="77777777" w:rsidR="00FD320A" w:rsidRPr="00FD320A" w:rsidRDefault="00FD320A" w:rsidP="00FD320A">
            <w:pPr>
              <w:widowControl w:val="0"/>
              <w:suppressAutoHyphens w:val="0"/>
              <w:spacing w:after="300"/>
              <w:ind w:firstLine="0"/>
              <w:jc w:val="center"/>
              <w:rPr>
                <w:rFonts w:eastAsia="Times New Roman" w:cs="Times New Roman"/>
                <w:b/>
                <w:iCs/>
                <w:kern w:val="0"/>
                <w:sz w:val="16"/>
                <w:szCs w:val="16"/>
                <w:lang w:eastAsia="ro-RO" w:bidi="ro-RO"/>
              </w:rPr>
            </w:pPr>
            <w:r w:rsidRPr="00FD320A">
              <w:rPr>
                <w:rFonts w:eastAsia="Times New Roman" w:cs="Times New Roman"/>
                <w:b/>
                <w:iCs/>
                <w:kern w:val="0"/>
                <w:sz w:val="16"/>
                <w:szCs w:val="16"/>
                <w:lang w:eastAsia="ro-RO" w:bidi="ro-RO"/>
              </w:rPr>
              <w:t>Efecte directe</w:t>
            </w:r>
          </w:p>
        </w:tc>
        <w:tc>
          <w:tcPr>
            <w:tcW w:w="842" w:type="dxa"/>
            <w:shd w:val="clear" w:color="auto" w:fill="C2D69B" w:themeFill="accent3" w:themeFillTint="99"/>
            <w:vAlign w:val="center"/>
          </w:tcPr>
          <w:p w14:paraId="51A68D50" w14:textId="77777777" w:rsidR="00FD320A" w:rsidRPr="00FD320A" w:rsidRDefault="00FD320A" w:rsidP="00FD320A">
            <w:pPr>
              <w:widowControl w:val="0"/>
              <w:suppressAutoHyphens w:val="0"/>
              <w:spacing w:after="300"/>
              <w:ind w:firstLine="0"/>
              <w:jc w:val="center"/>
              <w:rPr>
                <w:rFonts w:eastAsia="Times New Roman" w:cs="Times New Roman"/>
                <w:b/>
                <w:iCs/>
                <w:kern w:val="0"/>
                <w:sz w:val="16"/>
                <w:szCs w:val="16"/>
                <w:lang w:eastAsia="ro-RO" w:bidi="ro-RO"/>
              </w:rPr>
            </w:pPr>
            <w:r w:rsidRPr="00FD320A">
              <w:rPr>
                <w:rFonts w:eastAsia="Times New Roman" w:cs="Times New Roman"/>
                <w:b/>
                <w:iCs/>
                <w:kern w:val="0"/>
                <w:sz w:val="16"/>
                <w:szCs w:val="16"/>
                <w:lang w:eastAsia="ro-RO" w:bidi="ro-RO"/>
              </w:rPr>
              <w:t>Efecte indirecte</w:t>
            </w:r>
          </w:p>
        </w:tc>
        <w:tc>
          <w:tcPr>
            <w:tcW w:w="722" w:type="dxa"/>
            <w:shd w:val="clear" w:color="auto" w:fill="C2D69B" w:themeFill="accent3" w:themeFillTint="99"/>
            <w:vAlign w:val="center"/>
          </w:tcPr>
          <w:p w14:paraId="7D8819F0" w14:textId="77777777" w:rsidR="00FD320A" w:rsidRPr="00FD320A" w:rsidRDefault="00FD320A" w:rsidP="00FD320A">
            <w:pPr>
              <w:widowControl w:val="0"/>
              <w:suppressAutoHyphens w:val="0"/>
              <w:spacing w:after="300"/>
              <w:ind w:firstLine="0"/>
              <w:jc w:val="center"/>
              <w:rPr>
                <w:rFonts w:eastAsia="Times New Roman" w:cs="Times New Roman"/>
                <w:b/>
                <w:iCs/>
                <w:kern w:val="0"/>
                <w:sz w:val="16"/>
                <w:szCs w:val="16"/>
                <w:lang w:eastAsia="ro-RO" w:bidi="ro-RO"/>
              </w:rPr>
            </w:pPr>
            <w:r w:rsidRPr="00FD320A">
              <w:rPr>
                <w:rFonts w:eastAsia="Times New Roman" w:cs="Times New Roman"/>
                <w:b/>
                <w:iCs/>
                <w:kern w:val="0"/>
                <w:sz w:val="16"/>
                <w:szCs w:val="16"/>
                <w:lang w:eastAsia="ro-RO" w:bidi="ro-RO"/>
              </w:rPr>
              <w:t>Scorul evaluării</w:t>
            </w:r>
          </w:p>
        </w:tc>
      </w:tr>
      <w:tr w:rsidR="00FD320A" w:rsidRPr="00FD320A" w14:paraId="3E9C1FEE" w14:textId="77777777" w:rsidTr="00972FD1">
        <w:trPr>
          <w:trHeight w:hRule="exact" w:val="2532"/>
        </w:trPr>
        <w:tc>
          <w:tcPr>
            <w:tcW w:w="448" w:type="dxa"/>
            <w:vMerge w:val="restart"/>
            <w:shd w:val="clear" w:color="auto" w:fill="auto"/>
            <w:vAlign w:val="center"/>
          </w:tcPr>
          <w:p w14:paraId="729B0197" w14:textId="77777777" w:rsidR="00FD320A" w:rsidRPr="00FD320A" w:rsidRDefault="00FD320A" w:rsidP="00FD320A">
            <w:pPr>
              <w:widowControl w:val="0"/>
              <w:suppressAutoHyphens w:val="0"/>
              <w:ind w:firstLine="220"/>
              <w:jc w:val="center"/>
              <w:rPr>
                <w:rFonts w:eastAsia="Times New Roman" w:cs="Times New Roman"/>
                <w:iCs/>
                <w:kern w:val="0"/>
                <w:sz w:val="16"/>
                <w:szCs w:val="16"/>
                <w:lang w:eastAsia="ro-RO" w:bidi="ro-RO"/>
              </w:rPr>
            </w:pPr>
            <w:r w:rsidRPr="00FD320A">
              <w:rPr>
                <w:rFonts w:eastAsia="Times New Roman" w:cs="Times New Roman"/>
                <w:bCs/>
                <w:iCs/>
                <w:color w:val="000000"/>
                <w:kern w:val="0"/>
                <w:sz w:val="16"/>
                <w:szCs w:val="16"/>
                <w:lang w:eastAsia="ro-RO" w:bidi="ro-RO"/>
              </w:rPr>
              <w:t>1.</w:t>
            </w:r>
          </w:p>
        </w:tc>
        <w:tc>
          <w:tcPr>
            <w:tcW w:w="1371" w:type="dxa"/>
            <w:vMerge w:val="restart"/>
            <w:shd w:val="clear" w:color="auto" w:fill="auto"/>
            <w:vAlign w:val="center"/>
          </w:tcPr>
          <w:p w14:paraId="3F98FE48" w14:textId="77777777" w:rsidR="00FD320A" w:rsidRPr="00FD320A" w:rsidRDefault="00FD320A" w:rsidP="00FD320A">
            <w:pPr>
              <w:widowControl w:val="0"/>
              <w:suppressAutoHyphens w:val="0"/>
              <w:spacing w:line="295" w:lineRule="auto"/>
              <w:ind w:firstLine="0"/>
              <w:jc w:val="center"/>
              <w:rPr>
                <w:rFonts w:eastAsia="Times New Roman" w:cs="Times New Roman"/>
                <w:iCs/>
                <w:color w:val="000000"/>
                <w:kern w:val="0"/>
                <w:sz w:val="16"/>
                <w:szCs w:val="16"/>
                <w:lang w:eastAsia="ro-RO" w:bidi="ro-RO"/>
              </w:rPr>
            </w:pPr>
            <w:r w:rsidRPr="00FD320A">
              <w:rPr>
                <w:rFonts w:eastAsia="Times New Roman" w:cs="Times New Roman"/>
                <w:iCs/>
                <w:color w:val="000000"/>
                <w:kern w:val="0"/>
                <w:sz w:val="16"/>
                <w:szCs w:val="16"/>
                <w:lang w:eastAsia="ro-RO" w:bidi="ro-RO"/>
              </w:rPr>
              <w:t>Lucrări de ajutorarea regenerării naturale</w:t>
            </w:r>
          </w:p>
          <w:p w14:paraId="1B9E23B6" w14:textId="5440C0E2" w:rsidR="006910B9" w:rsidRPr="00D332A3" w:rsidRDefault="00FD320A" w:rsidP="00D332A3">
            <w:pPr>
              <w:widowControl w:val="0"/>
              <w:suppressAutoHyphens w:val="0"/>
              <w:spacing w:line="295" w:lineRule="auto"/>
              <w:ind w:firstLine="0"/>
              <w:jc w:val="center"/>
              <w:rPr>
                <w:rFonts w:eastAsia="Courier New" w:cs="Times New Roman"/>
                <w:color w:val="000000"/>
                <w:sz w:val="16"/>
                <w:szCs w:val="16"/>
                <w:lang w:eastAsia="ro-RO" w:bidi="ro-RO"/>
              </w:rPr>
            </w:pPr>
            <w:r w:rsidRPr="00FD320A">
              <w:rPr>
                <w:rFonts w:eastAsia="Courier New" w:cs="Times New Roman"/>
                <w:color w:val="000000"/>
                <w:sz w:val="16"/>
                <w:szCs w:val="16"/>
                <w:lang w:eastAsia="ro-RO" w:bidi="ro-RO"/>
              </w:rPr>
              <w:t>Lucrări de îngrijire a regenerării naturale</w:t>
            </w:r>
          </w:p>
          <w:p w14:paraId="1CCCB41E" w14:textId="77777777" w:rsidR="006910B9" w:rsidRPr="00FD320A" w:rsidRDefault="006910B9" w:rsidP="006910B9">
            <w:pPr>
              <w:widowControl w:val="0"/>
              <w:suppressAutoHyphens w:val="0"/>
              <w:spacing w:line="295" w:lineRule="auto"/>
              <w:ind w:firstLine="160"/>
              <w:jc w:val="center"/>
              <w:rPr>
                <w:rFonts w:cs="Times New Roman"/>
                <w:bCs/>
                <w:color w:val="000000"/>
                <w:sz w:val="16"/>
                <w:szCs w:val="16"/>
                <w:lang w:bidi="en-US"/>
              </w:rPr>
            </w:pPr>
            <w:r w:rsidRPr="00FD320A">
              <w:rPr>
                <w:rFonts w:cs="Times New Roman"/>
                <w:bCs/>
                <w:color w:val="000000"/>
                <w:sz w:val="16"/>
                <w:szCs w:val="16"/>
                <w:lang w:bidi="en-US"/>
              </w:rPr>
              <w:t>Rărituri</w:t>
            </w:r>
          </w:p>
          <w:p w14:paraId="7426A2CF" w14:textId="77777777" w:rsidR="006910B9" w:rsidRPr="00FD320A" w:rsidRDefault="006910B9" w:rsidP="006910B9">
            <w:pPr>
              <w:widowControl w:val="0"/>
              <w:suppressAutoHyphens w:val="0"/>
              <w:spacing w:line="295" w:lineRule="auto"/>
              <w:ind w:firstLine="160"/>
              <w:jc w:val="center"/>
              <w:rPr>
                <w:rFonts w:cs="Times New Roman"/>
                <w:bCs/>
                <w:color w:val="000000"/>
                <w:sz w:val="16"/>
                <w:szCs w:val="16"/>
                <w:lang w:bidi="en-US"/>
              </w:rPr>
            </w:pPr>
            <w:r w:rsidRPr="00FD320A">
              <w:rPr>
                <w:rFonts w:cs="Times New Roman"/>
                <w:bCs/>
                <w:color w:val="000000"/>
                <w:sz w:val="16"/>
                <w:szCs w:val="16"/>
                <w:lang w:bidi="en-US"/>
              </w:rPr>
              <w:t>Tăieri de igienă</w:t>
            </w:r>
          </w:p>
          <w:p w14:paraId="0940DD15" w14:textId="77777777" w:rsidR="006910B9" w:rsidRPr="00FD320A" w:rsidRDefault="006910B9" w:rsidP="006910B9">
            <w:pPr>
              <w:widowControl w:val="0"/>
              <w:suppressAutoHyphens w:val="0"/>
              <w:spacing w:line="295" w:lineRule="auto"/>
              <w:ind w:firstLine="160"/>
              <w:jc w:val="center"/>
              <w:rPr>
                <w:rFonts w:cs="Times New Roman"/>
                <w:bCs/>
                <w:color w:val="000000"/>
                <w:sz w:val="16"/>
                <w:szCs w:val="16"/>
                <w:lang w:bidi="en-US"/>
              </w:rPr>
            </w:pPr>
            <w:r w:rsidRPr="00FD320A">
              <w:rPr>
                <w:rFonts w:cs="Times New Roman"/>
                <w:bCs/>
                <w:color w:val="000000"/>
                <w:sz w:val="16"/>
                <w:szCs w:val="16"/>
                <w:lang w:bidi="en-US"/>
              </w:rPr>
              <w:t>Tăieri de conservare</w:t>
            </w:r>
          </w:p>
          <w:p w14:paraId="41D076DE" w14:textId="186E281A" w:rsidR="006910B9" w:rsidRPr="00FD320A" w:rsidRDefault="006910B9" w:rsidP="006910B9">
            <w:pPr>
              <w:widowControl w:val="0"/>
              <w:suppressAutoHyphens w:val="0"/>
              <w:spacing w:line="295" w:lineRule="auto"/>
              <w:ind w:firstLine="0"/>
              <w:jc w:val="center"/>
              <w:rPr>
                <w:rFonts w:eastAsia="Times New Roman" w:cs="Times New Roman"/>
                <w:iCs/>
                <w:color w:val="000000"/>
                <w:kern w:val="0"/>
                <w:sz w:val="16"/>
                <w:szCs w:val="16"/>
                <w:lang w:eastAsia="ro-RO" w:bidi="ro-RO"/>
              </w:rPr>
            </w:pPr>
            <w:r w:rsidRPr="00FD320A">
              <w:rPr>
                <w:rFonts w:eastAsia="Times New Roman" w:cs="Times New Roman"/>
                <w:iCs/>
                <w:kern w:val="0"/>
                <w:sz w:val="16"/>
                <w:szCs w:val="16"/>
                <w:lang w:eastAsia="ro-RO" w:bidi="ro-RO"/>
              </w:rPr>
              <w:t>Tăieri progresive</w:t>
            </w:r>
          </w:p>
          <w:p w14:paraId="1B74AE6F" w14:textId="77777777" w:rsidR="00FD320A" w:rsidRPr="00FD320A" w:rsidRDefault="00FD320A" w:rsidP="00FD320A">
            <w:pPr>
              <w:widowControl w:val="0"/>
              <w:suppressAutoHyphens w:val="0"/>
              <w:spacing w:line="295" w:lineRule="auto"/>
              <w:ind w:firstLine="0"/>
              <w:jc w:val="center"/>
              <w:rPr>
                <w:rFonts w:eastAsia="Times New Roman" w:cs="Times New Roman"/>
                <w:iCs/>
                <w:kern w:val="0"/>
                <w:sz w:val="16"/>
                <w:szCs w:val="16"/>
                <w:lang w:eastAsia="ro-RO" w:bidi="ro-RO"/>
              </w:rPr>
            </w:pPr>
          </w:p>
        </w:tc>
        <w:tc>
          <w:tcPr>
            <w:tcW w:w="4352" w:type="dxa"/>
            <w:shd w:val="clear" w:color="auto" w:fill="auto"/>
            <w:vAlign w:val="center"/>
          </w:tcPr>
          <w:p w14:paraId="6654A832" w14:textId="1E2F52A2" w:rsidR="00FD320A" w:rsidRPr="00FD320A" w:rsidRDefault="00D332A3" w:rsidP="00FD320A">
            <w:pPr>
              <w:widowControl w:val="0"/>
              <w:suppressAutoHyphens w:val="0"/>
              <w:spacing w:line="257" w:lineRule="auto"/>
              <w:ind w:firstLine="0"/>
              <w:jc w:val="center"/>
              <w:rPr>
                <w:rFonts w:eastAsia="Times New Roman" w:cs="Times New Roman"/>
                <w:i/>
                <w:iCs/>
                <w:kern w:val="0"/>
                <w:sz w:val="16"/>
                <w:szCs w:val="16"/>
                <w:lang w:eastAsia="ro-RO" w:bidi="ro-RO"/>
              </w:rPr>
            </w:pPr>
            <w:r>
              <w:rPr>
                <w:rFonts w:eastAsia="Times New Roman" w:cs="Times New Roman"/>
                <w:i/>
                <w:iCs/>
                <w:color w:val="000000"/>
                <w:kern w:val="0"/>
                <w:sz w:val="16"/>
                <w:szCs w:val="16"/>
                <w:u w:val="single"/>
                <w:lang w:eastAsia="ro-RO" w:bidi="ro-RO"/>
              </w:rPr>
              <w:t>Î</w:t>
            </w:r>
            <w:r w:rsidR="00FD320A" w:rsidRPr="00FD320A">
              <w:rPr>
                <w:rFonts w:eastAsia="Times New Roman" w:cs="Times New Roman"/>
                <w:i/>
                <w:iCs/>
                <w:color w:val="000000"/>
                <w:kern w:val="0"/>
                <w:sz w:val="16"/>
                <w:szCs w:val="16"/>
                <w:u w:val="single"/>
                <w:lang w:eastAsia="ro-RO" w:bidi="ro-RO"/>
              </w:rPr>
              <w:t>n etapa de execuție a lucrărilor</w:t>
            </w:r>
          </w:p>
          <w:p w14:paraId="5B667460" w14:textId="5C655139" w:rsidR="00277EA3" w:rsidRPr="00277EA3" w:rsidRDefault="00FD320A" w:rsidP="00277EA3">
            <w:pPr>
              <w:widowControl w:val="0"/>
              <w:suppressAutoHyphens w:val="0"/>
              <w:spacing w:line="257" w:lineRule="auto"/>
              <w:ind w:firstLine="0"/>
              <w:jc w:val="center"/>
              <w:rPr>
                <w:rFonts w:eastAsia="Times New Roman" w:cs="Times New Roman"/>
                <w:iCs/>
                <w:color w:val="000000"/>
                <w:kern w:val="0"/>
                <w:sz w:val="16"/>
                <w:szCs w:val="16"/>
                <w:lang w:eastAsia="ro-RO" w:bidi="ro-RO"/>
              </w:rPr>
            </w:pPr>
            <w:r w:rsidRPr="00FD320A">
              <w:rPr>
                <w:rFonts w:eastAsia="Times New Roman" w:cs="Times New Roman"/>
                <w:iCs/>
                <w:color w:val="000000"/>
                <w:kern w:val="0"/>
                <w:sz w:val="16"/>
                <w:szCs w:val="16"/>
                <w:lang w:eastAsia="ro-RO" w:bidi="ro-RO"/>
              </w:rPr>
              <w:t xml:space="preserve">- </w:t>
            </w:r>
            <w:r w:rsidR="00277EA3" w:rsidRPr="00277EA3">
              <w:rPr>
                <w:rFonts w:eastAsia="Times New Roman" w:cs="Times New Roman"/>
                <w:iCs/>
                <w:color w:val="000000"/>
                <w:kern w:val="0"/>
                <w:sz w:val="16"/>
                <w:szCs w:val="16"/>
                <w:lang w:eastAsia="ro-RO" w:bidi="ro-RO"/>
              </w:rPr>
              <w:t>modificarea echilibrului existent al solului şi impactul datorat lucrărilor propuse prin amenajamentul silvic. Tasarea solului. În timp ce ambele tipuri de impact sunt inevitabile, ambele sunt reversibile în aceeaşi măsură;</w:t>
            </w:r>
          </w:p>
          <w:p w14:paraId="716A2A18" w14:textId="77777777" w:rsidR="006910B9" w:rsidRDefault="00277EA3" w:rsidP="00277EA3">
            <w:pPr>
              <w:widowControl w:val="0"/>
              <w:suppressAutoHyphens w:val="0"/>
              <w:spacing w:line="257" w:lineRule="auto"/>
              <w:ind w:firstLine="0"/>
              <w:jc w:val="center"/>
              <w:rPr>
                <w:rFonts w:eastAsia="Times New Roman" w:cs="Times New Roman"/>
                <w:iCs/>
                <w:color w:val="000000"/>
                <w:kern w:val="0"/>
                <w:sz w:val="16"/>
                <w:szCs w:val="16"/>
                <w:lang w:eastAsia="ro-RO" w:bidi="ro-RO"/>
              </w:rPr>
            </w:pPr>
            <w:r w:rsidRPr="00277EA3">
              <w:rPr>
                <w:rFonts w:eastAsia="Times New Roman" w:cs="Times New Roman"/>
                <w:iCs/>
                <w:color w:val="000000"/>
                <w:kern w:val="0"/>
                <w:sz w:val="16"/>
                <w:szCs w:val="16"/>
                <w:lang w:eastAsia="ro-RO" w:bidi="ro-RO"/>
              </w:rPr>
              <w:t>- impact fizic datorat eroziunii şi alterării subsolului în urma lucrărilor executate în cadrul amenajamentului silvic, însă după terminarea lucrărilor zonele afectate se vor regenera rapid, având în vedere specificul zonei.</w:t>
            </w:r>
          </w:p>
          <w:p w14:paraId="1AFDDB75" w14:textId="6870C54B" w:rsidR="00FD320A" w:rsidRPr="00FD320A" w:rsidRDefault="006910B9" w:rsidP="00277EA3">
            <w:pPr>
              <w:widowControl w:val="0"/>
              <w:suppressAutoHyphens w:val="0"/>
              <w:spacing w:line="257" w:lineRule="auto"/>
              <w:ind w:firstLine="0"/>
              <w:jc w:val="center"/>
              <w:rPr>
                <w:rFonts w:eastAsia="Times New Roman" w:cs="Times New Roman"/>
                <w:iCs/>
                <w:kern w:val="0"/>
                <w:sz w:val="16"/>
                <w:szCs w:val="16"/>
                <w:lang w:eastAsia="ro-RO" w:bidi="ro-RO"/>
              </w:rPr>
            </w:pPr>
            <w:r>
              <w:rPr>
                <w:rFonts w:eastAsia="Times New Roman" w:cs="Times New Roman"/>
                <w:iCs/>
                <w:color w:val="000000"/>
                <w:kern w:val="0"/>
                <w:sz w:val="16"/>
                <w:szCs w:val="16"/>
                <w:lang w:eastAsia="ro-RO" w:bidi="ro-RO"/>
              </w:rPr>
              <w:t>- p</w:t>
            </w:r>
            <w:r w:rsidR="00277EA3" w:rsidRPr="00277EA3">
              <w:rPr>
                <w:rFonts w:eastAsia="Times New Roman" w:cs="Times New Roman"/>
                <w:iCs/>
                <w:color w:val="000000"/>
                <w:kern w:val="0"/>
                <w:sz w:val="16"/>
                <w:szCs w:val="16"/>
                <w:lang w:eastAsia="ro-RO" w:bidi="ro-RO"/>
              </w:rPr>
              <w:t>osibilitatea de poluare accidentală cu produse petroliere de utilajele angrenate în lucrările propuse.</w:t>
            </w:r>
          </w:p>
        </w:tc>
        <w:tc>
          <w:tcPr>
            <w:tcW w:w="842" w:type="dxa"/>
            <w:shd w:val="clear" w:color="auto" w:fill="auto"/>
            <w:vAlign w:val="center"/>
          </w:tcPr>
          <w:p w14:paraId="17D8C4EA" w14:textId="77777777" w:rsidR="00FD320A" w:rsidRPr="00FD320A" w:rsidRDefault="00FD320A" w:rsidP="00FD320A">
            <w:pPr>
              <w:widowControl w:val="0"/>
              <w:suppressAutoHyphens w:val="0"/>
              <w:ind w:firstLine="0"/>
              <w:jc w:val="center"/>
              <w:rPr>
                <w:rFonts w:eastAsia="Times New Roman" w:cs="Times New Roman"/>
                <w:iCs/>
                <w:kern w:val="0"/>
                <w:sz w:val="16"/>
                <w:szCs w:val="16"/>
                <w:lang w:eastAsia="ro-RO" w:bidi="ro-RO"/>
              </w:rPr>
            </w:pPr>
            <w:r w:rsidRPr="00FD320A">
              <w:rPr>
                <w:rFonts w:eastAsia="Times New Roman" w:cs="Times New Roman"/>
                <w:bCs/>
                <w:iCs/>
                <w:color w:val="000000"/>
                <w:kern w:val="0"/>
                <w:sz w:val="16"/>
                <w:szCs w:val="16"/>
                <w:lang w:eastAsia="ro-RO" w:bidi="ro-RO"/>
              </w:rPr>
              <w:t>X</w:t>
            </w:r>
          </w:p>
        </w:tc>
        <w:tc>
          <w:tcPr>
            <w:tcW w:w="841" w:type="dxa"/>
            <w:vAlign w:val="center"/>
          </w:tcPr>
          <w:p w14:paraId="7206FB54" w14:textId="77777777" w:rsidR="00FD320A" w:rsidRPr="00FD320A" w:rsidRDefault="00FD320A" w:rsidP="00FD320A">
            <w:pPr>
              <w:widowControl w:val="0"/>
              <w:suppressAutoHyphens w:val="0"/>
              <w:ind w:firstLine="0"/>
              <w:jc w:val="center"/>
              <w:rPr>
                <w:rFonts w:eastAsia="Times New Roman" w:cs="Times New Roman"/>
                <w:bCs/>
                <w:iCs/>
                <w:color w:val="000000"/>
                <w:kern w:val="0"/>
                <w:sz w:val="16"/>
                <w:szCs w:val="16"/>
                <w:lang w:eastAsia="ro-RO" w:bidi="ro-RO"/>
              </w:rPr>
            </w:pPr>
          </w:p>
        </w:tc>
        <w:tc>
          <w:tcPr>
            <w:tcW w:w="982" w:type="dxa"/>
            <w:vAlign w:val="center"/>
          </w:tcPr>
          <w:p w14:paraId="10E4B9CF" w14:textId="77777777" w:rsidR="00FD320A" w:rsidRPr="00FD320A" w:rsidRDefault="00FD320A" w:rsidP="00FD320A">
            <w:pPr>
              <w:widowControl w:val="0"/>
              <w:suppressAutoHyphens w:val="0"/>
              <w:ind w:firstLine="0"/>
              <w:jc w:val="center"/>
              <w:rPr>
                <w:rFonts w:eastAsia="Times New Roman" w:cs="Times New Roman"/>
                <w:bCs/>
                <w:iCs/>
                <w:color w:val="000000"/>
                <w:kern w:val="0"/>
                <w:sz w:val="16"/>
                <w:szCs w:val="16"/>
                <w:lang w:eastAsia="ro-RO" w:bidi="ro-RO"/>
              </w:rPr>
            </w:pPr>
          </w:p>
        </w:tc>
        <w:tc>
          <w:tcPr>
            <w:tcW w:w="981" w:type="dxa"/>
            <w:vAlign w:val="center"/>
          </w:tcPr>
          <w:p w14:paraId="31B8EA14" w14:textId="77777777" w:rsidR="00FD320A" w:rsidRPr="00FD320A" w:rsidRDefault="00FD320A" w:rsidP="00FD320A">
            <w:pPr>
              <w:widowControl w:val="0"/>
              <w:suppressAutoHyphens w:val="0"/>
              <w:ind w:firstLine="0"/>
              <w:jc w:val="center"/>
              <w:rPr>
                <w:rFonts w:eastAsia="Times New Roman" w:cs="Times New Roman"/>
                <w:bCs/>
                <w:iCs/>
                <w:color w:val="000000"/>
                <w:kern w:val="0"/>
                <w:sz w:val="16"/>
                <w:szCs w:val="16"/>
                <w:lang w:eastAsia="ro-RO" w:bidi="ro-RO"/>
              </w:rPr>
            </w:pPr>
            <w:r w:rsidRPr="00FD320A">
              <w:rPr>
                <w:rFonts w:eastAsia="Times New Roman" w:cs="Times New Roman"/>
                <w:bCs/>
                <w:iCs/>
                <w:color w:val="000000"/>
                <w:kern w:val="0"/>
                <w:sz w:val="16"/>
                <w:szCs w:val="16"/>
                <w:lang w:eastAsia="ro-RO" w:bidi="ro-RO"/>
              </w:rPr>
              <w:t>X</w:t>
            </w:r>
          </w:p>
        </w:tc>
        <w:tc>
          <w:tcPr>
            <w:tcW w:w="1123" w:type="dxa"/>
            <w:vAlign w:val="center"/>
          </w:tcPr>
          <w:p w14:paraId="1DF8DDBB" w14:textId="77777777" w:rsidR="00FD320A" w:rsidRPr="00FD320A" w:rsidRDefault="00FD320A" w:rsidP="00FD320A">
            <w:pPr>
              <w:widowControl w:val="0"/>
              <w:suppressAutoHyphens w:val="0"/>
              <w:ind w:firstLine="0"/>
              <w:jc w:val="center"/>
              <w:rPr>
                <w:rFonts w:eastAsia="Times New Roman" w:cs="Times New Roman"/>
                <w:bCs/>
                <w:iCs/>
                <w:color w:val="000000"/>
                <w:kern w:val="0"/>
                <w:sz w:val="16"/>
                <w:szCs w:val="16"/>
                <w:lang w:eastAsia="ro-RO" w:bidi="ro-RO"/>
              </w:rPr>
            </w:pPr>
            <w:r w:rsidRPr="00FD320A">
              <w:rPr>
                <w:rFonts w:eastAsia="Times New Roman" w:cs="Times New Roman"/>
                <w:bCs/>
                <w:iCs/>
                <w:color w:val="000000"/>
                <w:kern w:val="0"/>
                <w:sz w:val="16"/>
                <w:szCs w:val="16"/>
                <w:lang w:eastAsia="ro-RO" w:bidi="ro-RO"/>
              </w:rPr>
              <w:t>X</w:t>
            </w:r>
          </w:p>
        </w:tc>
        <w:tc>
          <w:tcPr>
            <w:tcW w:w="962" w:type="dxa"/>
            <w:vAlign w:val="center"/>
          </w:tcPr>
          <w:p w14:paraId="6F5F07F4" w14:textId="77777777" w:rsidR="00FD320A" w:rsidRPr="00FD320A" w:rsidRDefault="00FD320A" w:rsidP="00FD320A">
            <w:pPr>
              <w:widowControl w:val="0"/>
              <w:suppressAutoHyphens w:val="0"/>
              <w:ind w:firstLine="0"/>
              <w:jc w:val="center"/>
              <w:rPr>
                <w:rFonts w:eastAsia="Times New Roman" w:cs="Times New Roman"/>
                <w:bCs/>
                <w:iCs/>
                <w:color w:val="000000"/>
                <w:kern w:val="0"/>
                <w:sz w:val="16"/>
                <w:szCs w:val="16"/>
                <w:lang w:eastAsia="ro-RO" w:bidi="ro-RO"/>
              </w:rPr>
            </w:pPr>
          </w:p>
        </w:tc>
        <w:tc>
          <w:tcPr>
            <w:tcW w:w="721" w:type="dxa"/>
            <w:vAlign w:val="center"/>
          </w:tcPr>
          <w:p w14:paraId="2BC0FE3F" w14:textId="77777777" w:rsidR="00FD320A" w:rsidRPr="00FD320A" w:rsidRDefault="00FD320A" w:rsidP="00FD320A">
            <w:pPr>
              <w:widowControl w:val="0"/>
              <w:suppressAutoHyphens w:val="0"/>
              <w:ind w:firstLine="0"/>
              <w:jc w:val="center"/>
              <w:rPr>
                <w:rFonts w:eastAsia="Times New Roman" w:cs="Times New Roman"/>
                <w:bCs/>
                <w:iCs/>
                <w:color w:val="000000"/>
                <w:kern w:val="0"/>
                <w:sz w:val="16"/>
                <w:szCs w:val="16"/>
                <w:lang w:eastAsia="ro-RO" w:bidi="ro-RO"/>
              </w:rPr>
            </w:pPr>
          </w:p>
        </w:tc>
        <w:tc>
          <w:tcPr>
            <w:tcW w:w="701" w:type="dxa"/>
            <w:vAlign w:val="center"/>
          </w:tcPr>
          <w:p w14:paraId="25E6923A" w14:textId="77777777" w:rsidR="00FD320A" w:rsidRPr="00FD320A" w:rsidRDefault="00FD320A" w:rsidP="00FD320A">
            <w:pPr>
              <w:widowControl w:val="0"/>
              <w:suppressAutoHyphens w:val="0"/>
              <w:ind w:firstLine="0"/>
              <w:jc w:val="center"/>
              <w:rPr>
                <w:rFonts w:eastAsia="Times New Roman" w:cs="Times New Roman"/>
                <w:bCs/>
                <w:iCs/>
                <w:color w:val="000000"/>
                <w:kern w:val="0"/>
                <w:sz w:val="16"/>
                <w:szCs w:val="16"/>
                <w:lang w:eastAsia="ro-RO" w:bidi="ro-RO"/>
              </w:rPr>
            </w:pPr>
          </w:p>
        </w:tc>
        <w:tc>
          <w:tcPr>
            <w:tcW w:w="700" w:type="dxa"/>
            <w:vAlign w:val="center"/>
          </w:tcPr>
          <w:p w14:paraId="19847EA9" w14:textId="77777777" w:rsidR="00FD320A" w:rsidRPr="00FD320A" w:rsidRDefault="00FD320A" w:rsidP="00FD320A">
            <w:pPr>
              <w:widowControl w:val="0"/>
              <w:suppressAutoHyphens w:val="0"/>
              <w:ind w:firstLine="0"/>
              <w:jc w:val="center"/>
              <w:rPr>
                <w:rFonts w:eastAsia="Times New Roman" w:cs="Times New Roman"/>
                <w:bCs/>
                <w:iCs/>
                <w:color w:val="000000"/>
                <w:kern w:val="0"/>
                <w:sz w:val="16"/>
                <w:szCs w:val="16"/>
                <w:lang w:eastAsia="ro-RO" w:bidi="ro-RO"/>
              </w:rPr>
            </w:pPr>
            <w:r w:rsidRPr="00FD320A">
              <w:rPr>
                <w:rFonts w:eastAsia="Times New Roman" w:cs="Times New Roman"/>
                <w:bCs/>
                <w:iCs/>
                <w:color w:val="000000"/>
                <w:kern w:val="0"/>
                <w:sz w:val="16"/>
                <w:szCs w:val="16"/>
                <w:lang w:eastAsia="ro-RO" w:bidi="ro-RO"/>
              </w:rPr>
              <w:t>X</w:t>
            </w:r>
          </w:p>
        </w:tc>
        <w:tc>
          <w:tcPr>
            <w:tcW w:w="842" w:type="dxa"/>
            <w:vAlign w:val="center"/>
          </w:tcPr>
          <w:p w14:paraId="0AFBC6BB" w14:textId="684814BB" w:rsidR="00FD320A" w:rsidRPr="00FD320A" w:rsidRDefault="00FD320A" w:rsidP="00FD320A">
            <w:pPr>
              <w:widowControl w:val="0"/>
              <w:suppressAutoHyphens w:val="0"/>
              <w:ind w:firstLine="0"/>
              <w:jc w:val="center"/>
              <w:rPr>
                <w:rFonts w:eastAsia="Times New Roman" w:cs="Times New Roman"/>
                <w:bCs/>
                <w:iCs/>
                <w:color w:val="000000"/>
                <w:kern w:val="0"/>
                <w:sz w:val="16"/>
                <w:szCs w:val="16"/>
                <w:lang w:eastAsia="ro-RO" w:bidi="ro-RO"/>
              </w:rPr>
            </w:pPr>
          </w:p>
        </w:tc>
        <w:tc>
          <w:tcPr>
            <w:tcW w:w="722" w:type="dxa"/>
            <w:shd w:val="clear" w:color="auto" w:fill="00B0F0"/>
            <w:vAlign w:val="center"/>
          </w:tcPr>
          <w:p w14:paraId="7803A349" w14:textId="77777777" w:rsidR="00FD320A" w:rsidRPr="00FD320A" w:rsidRDefault="00FD320A" w:rsidP="00FD320A">
            <w:pPr>
              <w:widowControl w:val="0"/>
              <w:suppressAutoHyphens w:val="0"/>
              <w:ind w:firstLine="0"/>
              <w:jc w:val="center"/>
              <w:rPr>
                <w:rFonts w:eastAsia="Times New Roman" w:cs="Times New Roman"/>
                <w:bCs/>
                <w:iCs/>
                <w:color w:val="000000"/>
                <w:kern w:val="0"/>
                <w:sz w:val="16"/>
                <w:szCs w:val="16"/>
                <w:lang w:eastAsia="ro-RO" w:bidi="ro-RO"/>
              </w:rPr>
            </w:pPr>
            <w:r w:rsidRPr="00FD320A">
              <w:rPr>
                <w:rFonts w:eastAsia="Times New Roman" w:cs="Times New Roman"/>
                <w:bCs/>
                <w:iCs/>
                <w:color w:val="000000"/>
                <w:kern w:val="0"/>
                <w:sz w:val="16"/>
                <w:szCs w:val="16"/>
                <w:lang w:eastAsia="ro-RO" w:bidi="ro-RO"/>
              </w:rPr>
              <w:t>-1</w:t>
            </w:r>
          </w:p>
        </w:tc>
      </w:tr>
      <w:tr w:rsidR="00FD320A" w:rsidRPr="00FD320A" w14:paraId="35E0EBEB" w14:textId="77777777" w:rsidTr="00972FD1">
        <w:trPr>
          <w:trHeight w:hRule="exact" w:val="743"/>
        </w:trPr>
        <w:tc>
          <w:tcPr>
            <w:tcW w:w="448" w:type="dxa"/>
            <w:vMerge/>
            <w:shd w:val="clear" w:color="auto" w:fill="auto"/>
            <w:vAlign w:val="center"/>
          </w:tcPr>
          <w:p w14:paraId="0681C368" w14:textId="77777777" w:rsidR="00FD320A" w:rsidRPr="00FD320A" w:rsidRDefault="00FD320A" w:rsidP="00FD320A">
            <w:pPr>
              <w:widowControl w:val="0"/>
              <w:suppressAutoHyphens w:val="0"/>
              <w:ind w:firstLine="0"/>
              <w:jc w:val="center"/>
              <w:rPr>
                <w:rFonts w:eastAsia="Courier New" w:cs="Times New Roman"/>
                <w:color w:val="000000"/>
                <w:kern w:val="0"/>
                <w:sz w:val="16"/>
                <w:szCs w:val="16"/>
                <w:lang w:eastAsia="ro-RO" w:bidi="ro-RO"/>
              </w:rPr>
            </w:pPr>
          </w:p>
        </w:tc>
        <w:tc>
          <w:tcPr>
            <w:tcW w:w="1371" w:type="dxa"/>
            <w:vMerge/>
            <w:shd w:val="clear" w:color="auto" w:fill="auto"/>
            <w:vAlign w:val="center"/>
          </w:tcPr>
          <w:p w14:paraId="3B322D5F" w14:textId="77777777" w:rsidR="00FD320A" w:rsidRPr="00FD320A" w:rsidRDefault="00FD320A" w:rsidP="00FD320A">
            <w:pPr>
              <w:widowControl w:val="0"/>
              <w:suppressAutoHyphens w:val="0"/>
              <w:ind w:firstLine="0"/>
              <w:jc w:val="center"/>
              <w:rPr>
                <w:rFonts w:eastAsia="Courier New" w:cs="Times New Roman"/>
                <w:color w:val="000000"/>
                <w:kern w:val="0"/>
                <w:sz w:val="16"/>
                <w:szCs w:val="16"/>
                <w:lang w:eastAsia="ro-RO" w:bidi="ro-RO"/>
              </w:rPr>
            </w:pPr>
          </w:p>
        </w:tc>
        <w:tc>
          <w:tcPr>
            <w:tcW w:w="4352" w:type="dxa"/>
            <w:shd w:val="clear" w:color="auto" w:fill="auto"/>
            <w:vAlign w:val="center"/>
          </w:tcPr>
          <w:p w14:paraId="0F035F05" w14:textId="77777777" w:rsidR="00FD320A" w:rsidRPr="00FD320A" w:rsidRDefault="00FD320A" w:rsidP="00FD320A">
            <w:pPr>
              <w:widowControl w:val="0"/>
              <w:suppressAutoHyphens w:val="0"/>
              <w:spacing w:line="262" w:lineRule="auto"/>
              <w:ind w:firstLine="0"/>
              <w:jc w:val="center"/>
              <w:rPr>
                <w:rFonts w:eastAsia="Times New Roman" w:cs="Times New Roman"/>
                <w:i/>
                <w:iCs/>
                <w:kern w:val="0"/>
                <w:sz w:val="16"/>
                <w:szCs w:val="16"/>
                <w:lang w:eastAsia="ro-RO" w:bidi="ro-RO"/>
              </w:rPr>
            </w:pPr>
            <w:r w:rsidRPr="00FD320A">
              <w:rPr>
                <w:rFonts w:eastAsia="Times New Roman" w:cs="Times New Roman"/>
                <w:i/>
                <w:iCs/>
                <w:color w:val="000000"/>
                <w:kern w:val="0"/>
                <w:sz w:val="16"/>
                <w:szCs w:val="16"/>
                <w:u w:val="single"/>
                <w:lang w:eastAsia="ro-RO" w:bidi="ro-RO"/>
              </w:rPr>
              <w:t>După perioada de execuție</w:t>
            </w:r>
          </w:p>
          <w:p w14:paraId="0F60FD90" w14:textId="286F73E3" w:rsidR="00FD320A" w:rsidRPr="00FD320A" w:rsidRDefault="00FD320A" w:rsidP="00FD320A">
            <w:pPr>
              <w:widowControl w:val="0"/>
              <w:suppressAutoHyphens w:val="0"/>
              <w:spacing w:line="262" w:lineRule="auto"/>
              <w:ind w:firstLine="0"/>
              <w:jc w:val="center"/>
              <w:rPr>
                <w:rFonts w:eastAsia="Times New Roman" w:cs="Times New Roman"/>
                <w:iCs/>
                <w:kern w:val="0"/>
                <w:sz w:val="16"/>
                <w:szCs w:val="16"/>
                <w:lang w:eastAsia="ro-RO" w:bidi="ro-RO"/>
              </w:rPr>
            </w:pPr>
            <w:r w:rsidRPr="00FD320A">
              <w:rPr>
                <w:rFonts w:eastAsia="Times New Roman" w:cs="Times New Roman"/>
                <w:iCs/>
                <w:color w:val="000000"/>
                <w:kern w:val="0"/>
                <w:sz w:val="16"/>
                <w:szCs w:val="16"/>
                <w:lang w:eastAsia="ro-RO" w:bidi="ro-RO"/>
              </w:rPr>
              <w:t>După execuția lucrărilor nu vo</w:t>
            </w:r>
            <w:r w:rsidR="00F9194D">
              <w:rPr>
                <w:rFonts w:eastAsia="Times New Roman" w:cs="Times New Roman"/>
                <w:iCs/>
                <w:color w:val="000000"/>
                <w:kern w:val="0"/>
                <w:sz w:val="16"/>
                <w:szCs w:val="16"/>
                <w:lang w:eastAsia="ro-RO" w:bidi="ro-RO"/>
              </w:rPr>
              <w:t>r fi generate efecte asupra solului</w:t>
            </w:r>
          </w:p>
        </w:tc>
        <w:tc>
          <w:tcPr>
            <w:tcW w:w="842" w:type="dxa"/>
            <w:shd w:val="clear" w:color="auto" w:fill="auto"/>
            <w:vAlign w:val="center"/>
          </w:tcPr>
          <w:p w14:paraId="16EC4060" w14:textId="77777777" w:rsidR="00FD320A" w:rsidRPr="00FD320A" w:rsidRDefault="00FD320A" w:rsidP="00FD320A">
            <w:pPr>
              <w:widowControl w:val="0"/>
              <w:suppressAutoHyphens w:val="0"/>
              <w:ind w:firstLine="0"/>
              <w:jc w:val="center"/>
              <w:rPr>
                <w:rFonts w:eastAsia="Times New Roman" w:cs="Times New Roman"/>
                <w:iCs/>
                <w:kern w:val="0"/>
                <w:sz w:val="16"/>
                <w:szCs w:val="16"/>
                <w:lang w:eastAsia="ro-RO" w:bidi="ro-RO"/>
              </w:rPr>
            </w:pPr>
            <w:r w:rsidRPr="00FD320A">
              <w:rPr>
                <w:rFonts w:eastAsia="Times New Roman" w:cs="Times New Roman"/>
                <w:bCs/>
                <w:iCs/>
                <w:color w:val="000000"/>
                <w:kern w:val="0"/>
                <w:sz w:val="16"/>
                <w:szCs w:val="16"/>
                <w:lang w:eastAsia="ro-RO" w:bidi="ro-RO"/>
              </w:rPr>
              <w:t>X</w:t>
            </w:r>
          </w:p>
        </w:tc>
        <w:tc>
          <w:tcPr>
            <w:tcW w:w="841" w:type="dxa"/>
            <w:vAlign w:val="center"/>
          </w:tcPr>
          <w:p w14:paraId="006E6C29" w14:textId="77777777" w:rsidR="00FD320A" w:rsidRPr="00FD320A" w:rsidRDefault="00FD320A" w:rsidP="00FD320A">
            <w:pPr>
              <w:widowControl w:val="0"/>
              <w:suppressAutoHyphens w:val="0"/>
              <w:ind w:firstLine="0"/>
              <w:jc w:val="center"/>
              <w:rPr>
                <w:rFonts w:eastAsia="Times New Roman" w:cs="Times New Roman"/>
                <w:bCs/>
                <w:iCs/>
                <w:color w:val="000000"/>
                <w:kern w:val="0"/>
                <w:sz w:val="16"/>
                <w:szCs w:val="16"/>
                <w:lang w:eastAsia="ro-RO" w:bidi="ro-RO"/>
              </w:rPr>
            </w:pPr>
          </w:p>
        </w:tc>
        <w:tc>
          <w:tcPr>
            <w:tcW w:w="982" w:type="dxa"/>
            <w:vAlign w:val="center"/>
          </w:tcPr>
          <w:p w14:paraId="273806BC" w14:textId="77777777" w:rsidR="00FD320A" w:rsidRPr="00FD320A" w:rsidRDefault="00FD320A" w:rsidP="00FD320A">
            <w:pPr>
              <w:widowControl w:val="0"/>
              <w:suppressAutoHyphens w:val="0"/>
              <w:ind w:firstLine="0"/>
              <w:jc w:val="center"/>
              <w:rPr>
                <w:rFonts w:eastAsia="Times New Roman" w:cs="Times New Roman"/>
                <w:bCs/>
                <w:iCs/>
                <w:color w:val="000000"/>
                <w:kern w:val="0"/>
                <w:sz w:val="16"/>
                <w:szCs w:val="16"/>
                <w:lang w:eastAsia="ro-RO" w:bidi="ro-RO"/>
              </w:rPr>
            </w:pPr>
          </w:p>
        </w:tc>
        <w:tc>
          <w:tcPr>
            <w:tcW w:w="981" w:type="dxa"/>
            <w:vAlign w:val="center"/>
          </w:tcPr>
          <w:p w14:paraId="2B6729B9" w14:textId="77777777" w:rsidR="00FD320A" w:rsidRPr="00FD320A" w:rsidRDefault="00FD320A" w:rsidP="00FD320A">
            <w:pPr>
              <w:widowControl w:val="0"/>
              <w:suppressAutoHyphens w:val="0"/>
              <w:ind w:firstLine="0"/>
              <w:jc w:val="center"/>
              <w:rPr>
                <w:rFonts w:eastAsia="Times New Roman" w:cs="Times New Roman"/>
                <w:bCs/>
                <w:iCs/>
                <w:color w:val="000000"/>
                <w:kern w:val="0"/>
                <w:sz w:val="16"/>
                <w:szCs w:val="16"/>
                <w:lang w:eastAsia="ro-RO" w:bidi="ro-RO"/>
              </w:rPr>
            </w:pPr>
          </w:p>
        </w:tc>
        <w:tc>
          <w:tcPr>
            <w:tcW w:w="1123" w:type="dxa"/>
            <w:vAlign w:val="center"/>
          </w:tcPr>
          <w:p w14:paraId="2FB871DE" w14:textId="77777777" w:rsidR="00FD320A" w:rsidRPr="00FD320A" w:rsidRDefault="00FD320A" w:rsidP="00FD320A">
            <w:pPr>
              <w:widowControl w:val="0"/>
              <w:suppressAutoHyphens w:val="0"/>
              <w:ind w:firstLine="0"/>
              <w:jc w:val="center"/>
              <w:rPr>
                <w:rFonts w:eastAsia="Times New Roman" w:cs="Times New Roman"/>
                <w:bCs/>
                <w:iCs/>
                <w:color w:val="000000"/>
                <w:kern w:val="0"/>
                <w:sz w:val="16"/>
                <w:szCs w:val="16"/>
                <w:lang w:eastAsia="ro-RO" w:bidi="ro-RO"/>
              </w:rPr>
            </w:pPr>
          </w:p>
        </w:tc>
        <w:tc>
          <w:tcPr>
            <w:tcW w:w="962" w:type="dxa"/>
            <w:vAlign w:val="center"/>
          </w:tcPr>
          <w:p w14:paraId="51F510B3" w14:textId="77777777" w:rsidR="00FD320A" w:rsidRPr="00FD320A" w:rsidRDefault="00FD320A" w:rsidP="00FD320A">
            <w:pPr>
              <w:widowControl w:val="0"/>
              <w:suppressAutoHyphens w:val="0"/>
              <w:ind w:firstLine="0"/>
              <w:jc w:val="center"/>
              <w:rPr>
                <w:rFonts w:eastAsia="Times New Roman" w:cs="Times New Roman"/>
                <w:bCs/>
                <w:iCs/>
                <w:color w:val="000000"/>
                <w:kern w:val="0"/>
                <w:sz w:val="16"/>
                <w:szCs w:val="16"/>
                <w:lang w:eastAsia="ro-RO" w:bidi="ro-RO"/>
              </w:rPr>
            </w:pPr>
          </w:p>
        </w:tc>
        <w:tc>
          <w:tcPr>
            <w:tcW w:w="721" w:type="dxa"/>
            <w:vAlign w:val="center"/>
          </w:tcPr>
          <w:p w14:paraId="418E8A51" w14:textId="77777777" w:rsidR="00FD320A" w:rsidRPr="00FD320A" w:rsidRDefault="00FD320A" w:rsidP="00FD320A">
            <w:pPr>
              <w:widowControl w:val="0"/>
              <w:suppressAutoHyphens w:val="0"/>
              <w:ind w:firstLine="0"/>
              <w:jc w:val="center"/>
              <w:rPr>
                <w:rFonts w:eastAsia="Times New Roman" w:cs="Times New Roman"/>
                <w:bCs/>
                <w:iCs/>
                <w:color w:val="000000"/>
                <w:kern w:val="0"/>
                <w:sz w:val="16"/>
                <w:szCs w:val="16"/>
                <w:lang w:eastAsia="ro-RO" w:bidi="ro-RO"/>
              </w:rPr>
            </w:pPr>
            <w:r w:rsidRPr="00FD320A">
              <w:rPr>
                <w:rFonts w:eastAsia="Times New Roman" w:cs="Times New Roman"/>
                <w:bCs/>
                <w:iCs/>
                <w:color w:val="000000"/>
                <w:kern w:val="0"/>
                <w:sz w:val="16"/>
                <w:szCs w:val="16"/>
                <w:lang w:eastAsia="ro-RO" w:bidi="ro-RO"/>
              </w:rPr>
              <w:t>X</w:t>
            </w:r>
          </w:p>
        </w:tc>
        <w:tc>
          <w:tcPr>
            <w:tcW w:w="701" w:type="dxa"/>
            <w:vAlign w:val="center"/>
          </w:tcPr>
          <w:p w14:paraId="145D1B26" w14:textId="77777777" w:rsidR="00FD320A" w:rsidRPr="00FD320A" w:rsidRDefault="00FD320A" w:rsidP="00FD320A">
            <w:pPr>
              <w:widowControl w:val="0"/>
              <w:suppressAutoHyphens w:val="0"/>
              <w:ind w:firstLine="0"/>
              <w:jc w:val="center"/>
              <w:rPr>
                <w:rFonts w:eastAsia="Times New Roman" w:cs="Times New Roman"/>
                <w:bCs/>
                <w:iCs/>
                <w:color w:val="000000"/>
                <w:kern w:val="0"/>
                <w:sz w:val="16"/>
                <w:szCs w:val="16"/>
                <w:lang w:eastAsia="ro-RO" w:bidi="ro-RO"/>
              </w:rPr>
            </w:pPr>
          </w:p>
        </w:tc>
        <w:tc>
          <w:tcPr>
            <w:tcW w:w="700" w:type="dxa"/>
            <w:vAlign w:val="center"/>
          </w:tcPr>
          <w:p w14:paraId="52E72C7D" w14:textId="77777777" w:rsidR="00FD320A" w:rsidRPr="00FD320A" w:rsidRDefault="00FD320A" w:rsidP="00FD320A">
            <w:pPr>
              <w:widowControl w:val="0"/>
              <w:suppressAutoHyphens w:val="0"/>
              <w:ind w:firstLine="0"/>
              <w:jc w:val="center"/>
              <w:rPr>
                <w:rFonts w:eastAsia="Times New Roman" w:cs="Times New Roman"/>
                <w:bCs/>
                <w:iCs/>
                <w:color w:val="000000"/>
                <w:kern w:val="0"/>
                <w:sz w:val="16"/>
                <w:szCs w:val="16"/>
                <w:lang w:eastAsia="ro-RO" w:bidi="ro-RO"/>
              </w:rPr>
            </w:pPr>
          </w:p>
        </w:tc>
        <w:tc>
          <w:tcPr>
            <w:tcW w:w="842" w:type="dxa"/>
            <w:vAlign w:val="center"/>
          </w:tcPr>
          <w:p w14:paraId="09A28D48" w14:textId="77777777" w:rsidR="00FD320A" w:rsidRPr="00FD320A" w:rsidRDefault="00FD320A" w:rsidP="00FD320A">
            <w:pPr>
              <w:widowControl w:val="0"/>
              <w:suppressAutoHyphens w:val="0"/>
              <w:ind w:firstLine="0"/>
              <w:jc w:val="center"/>
              <w:rPr>
                <w:rFonts w:eastAsia="Times New Roman" w:cs="Times New Roman"/>
                <w:bCs/>
                <w:iCs/>
                <w:color w:val="000000"/>
                <w:kern w:val="0"/>
                <w:sz w:val="16"/>
                <w:szCs w:val="16"/>
                <w:lang w:eastAsia="ro-RO" w:bidi="ro-RO"/>
              </w:rPr>
            </w:pPr>
          </w:p>
        </w:tc>
        <w:tc>
          <w:tcPr>
            <w:tcW w:w="722" w:type="dxa"/>
            <w:shd w:val="clear" w:color="auto" w:fill="BFBFBF" w:themeFill="background1" w:themeFillShade="BF"/>
            <w:vAlign w:val="center"/>
          </w:tcPr>
          <w:p w14:paraId="3C12BCC7" w14:textId="77777777" w:rsidR="00FD320A" w:rsidRPr="00FD320A" w:rsidRDefault="00FD320A" w:rsidP="00FD320A">
            <w:pPr>
              <w:widowControl w:val="0"/>
              <w:suppressAutoHyphens w:val="0"/>
              <w:ind w:firstLine="0"/>
              <w:jc w:val="center"/>
              <w:rPr>
                <w:rFonts w:eastAsia="Times New Roman" w:cs="Times New Roman"/>
                <w:bCs/>
                <w:iCs/>
                <w:color w:val="000000"/>
                <w:kern w:val="0"/>
                <w:sz w:val="16"/>
                <w:szCs w:val="16"/>
                <w:lang w:eastAsia="ro-RO" w:bidi="ro-RO"/>
              </w:rPr>
            </w:pPr>
            <w:r w:rsidRPr="00FD320A">
              <w:rPr>
                <w:rFonts w:eastAsia="Times New Roman" w:cs="Times New Roman"/>
                <w:bCs/>
                <w:iCs/>
                <w:color w:val="000000"/>
                <w:kern w:val="0"/>
                <w:sz w:val="16"/>
                <w:szCs w:val="16"/>
                <w:lang w:eastAsia="ro-RO" w:bidi="ro-RO"/>
              </w:rPr>
              <w:t>0</w:t>
            </w:r>
          </w:p>
        </w:tc>
      </w:tr>
    </w:tbl>
    <w:p w14:paraId="2000D68D" w14:textId="77777777" w:rsidR="002E556B" w:rsidRPr="00546596" w:rsidRDefault="00D20A7A" w:rsidP="002E556B">
      <w:pPr>
        <w:rPr>
          <w:rFonts w:cs="Times New Roman"/>
          <w:i/>
          <w:sz w:val="20"/>
          <w:szCs w:val="20"/>
        </w:rPr>
      </w:pPr>
      <w:r w:rsidRPr="00D20A7A">
        <w:rPr>
          <w:rFonts w:cs="Times New Roman"/>
          <w:i/>
          <w:sz w:val="20"/>
          <w:szCs w:val="20"/>
        </w:rPr>
        <w:t>Implementarea planului propus generează efecte ne</w:t>
      </w:r>
      <w:r>
        <w:rPr>
          <w:rFonts w:cs="Times New Roman"/>
          <w:i/>
          <w:sz w:val="20"/>
          <w:szCs w:val="20"/>
        </w:rPr>
        <w:t xml:space="preserve">gative temporare directe asupra </w:t>
      </w:r>
      <w:r w:rsidRPr="00D20A7A">
        <w:rPr>
          <w:rFonts w:cs="Times New Roman"/>
          <w:i/>
          <w:sz w:val="20"/>
          <w:szCs w:val="20"/>
        </w:rPr>
        <w:t>solului, dintre aceste efecte amintesc: tasar</w:t>
      </w:r>
      <w:r>
        <w:rPr>
          <w:rFonts w:cs="Times New Roman"/>
          <w:i/>
          <w:sz w:val="20"/>
          <w:szCs w:val="20"/>
        </w:rPr>
        <w:t xml:space="preserve">ea solului, poluarea cu produse </w:t>
      </w:r>
      <w:r w:rsidRPr="00D20A7A">
        <w:rPr>
          <w:rFonts w:cs="Times New Roman"/>
          <w:i/>
          <w:sz w:val="20"/>
          <w:szCs w:val="20"/>
        </w:rPr>
        <w:t xml:space="preserve">petroliere. </w:t>
      </w:r>
      <w:r w:rsidR="002E556B" w:rsidRPr="00E830EE">
        <w:rPr>
          <w:rFonts w:cs="Times New Roman"/>
          <w:i/>
          <w:sz w:val="20"/>
          <w:szCs w:val="20"/>
        </w:rPr>
        <w:t>Impactul va fi unul nesemnificativ negativ.</w:t>
      </w:r>
    </w:p>
    <w:p w14:paraId="243F8BC7" w14:textId="310BF14B" w:rsidR="00FD320A" w:rsidRDefault="00FD320A" w:rsidP="008308B9">
      <w:pPr>
        <w:ind w:firstLine="0"/>
        <w:rPr>
          <w:rFonts w:cs="Times New Roman"/>
          <w:i/>
          <w:sz w:val="20"/>
          <w:szCs w:val="20"/>
        </w:rPr>
      </w:pPr>
    </w:p>
    <w:p w14:paraId="3234A5A9" w14:textId="2A7448FD" w:rsidR="002E556B" w:rsidRDefault="002E556B" w:rsidP="008308B9">
      <w:pPr>
        <w:ind w:firstLine="0"/>
        <w:rPr>
          <w:rFonts w:cs="Times New Roman"/>
          <w:i/>
          <w:sz w:val="20"/>
          <w:szCs w:val="20"/>
        </w:rPr>
      </w:pPr>
    </w:p>
    <w:p w14:paraId="4A20EDC6" w14:textId="0D1FA251" w:rsidR="002E556B" w:rsidRDefault="002E556B" w:rsidP="008308B9">
      <w:pPr>
        <w:ind w:firstLine="0"/>
        <w:rPr>
          <w:rFonts w:cs="Times New Roman"/>
          <w:i/>
          <w:sz w:val="20"/>
          <w:szCs w:val="20"/>
        </w:rPr>
      </w:pPr>
    </w:p>
    <w:p w14:paraId="11A2AC8F" w14:textId="71D2CBD0" w:rsidR="003F140E" w:rsidRDefault="003F140E" w:rsidP="008308B9">
      <w:pPr>
        <w:ind w:firstLine="0"/>
        <w:rPr>
          <w:rFonts w:cs="Times New Roman"/>
          <w:i/>
          <w:sz w:val="20"/>
          <w:szCs w:val="20"/>
        </w:rPr>
      </w:pPr>
    </w:p>
    <w:p w14:paraId="3EE1DD6E" w14:textId="4A196F54" w:rsidR="003F140E" w:rsidRDefault="003F140E" w:rsidP="008308B9">
      <w:pPr>
        <w:ind w:firstLine="0"/>
        <w:rPr>
          <w:rFonts w:cs="Times New Roman"/>
          <w:i/>
          <w:sz w:val="20"/>
          <w:szCs w:val="20"/>
        </w:rPr>
      </w:pPr>
    </w:p>
    <w:p w14:paraId="4CD0BA10" w14:textId="7EE25DC5" w:rsidR="003F140E" w:rsidRDefault="003F140E" w:rsidP="008308B9">
      <w:pPr>
        <w:ind w:firstLine="0"/>
        <w:rPr>
          <w:rFonts w:cs="Times New Roman"/>
          <w:i/>
          <w:sz w:val="20"/>
          <w:szCs w:val="20"/>
        </w:rPr>
      </w:pPr>
    </w:p>
    <w:p w14:paraId="4D345CA1" w14:textId="0E9F1415" w:rsidR="003F140E" w:rsidRDefault="003F140E" w:rsidP="008308B9">
      <w:pPr>
        <w:ind w:firstLine="0"/>
        <w:rPr>
          <w:rFonts w:cs="Times New Roman"/>
          <w:i/>
          <w:sz w:val="20"/>
          <w:szCs w:val="20"/>
        </w:rPr>
      </w:pPr>
    </w:p>
    <w:p w14:paraId="07D21CBC" w14:textId="3E598501" w:rsidR="003F140E" w:rsidRDefault="003F140E" w:rsidP="008308B9">
      <w:pPr>
        <w:ind w:firstLine="0"/>
        <w:rPr>
          <w:rFonts w:cs="Times New Roman"/>
          <w:i/>
          <w:sz w:val="20"/>
          <w:szCs w:val="20"/>
        </w:rPr>
      </w:pPr>
    </w:p>
    <w:p w14:paraId="0B505D6B" w14:textId="4990FD23" w:rsidR="003F140E" w:rsidRDefault="003F140E" w:rsidP="008308B9">
      <w:pPr>
        <w:ind w:firstLine="0"/>
        <w:rPr>
          <w:rFonts w:cs="Times New Roman"/>
          <w:i/>
          <w:sz w:val="20"/>
          <w:szCs w:val="20"/>
        </w:rPr>
      </w:pPr>
    </w:p>
    <w:p w14:paraId="5A4C072C" w14:textId="393EC94A" w:rsidR="003F140E" w:rsidRDefault="003F140E" w:rsidP="008308B9">
      <w:pPr>
        <w:ind w:firstLine="0"/>
        <w:rPr>
          <w:rFonts w:cs="Times New Roman"/>
          <w:i/>
          <w:sz w:val="20"/>
          <w:szCs w:val="20"/>
        </w:rPr>
      </w:pPr>
    </w:p>
    <w:p w14:paraId="38BCE191" w14:textId="36370CC7" w:rsidR="003F140E" w:rsidRDefault="003F140E" w:rsidP="008308B9">
      <w:pPr>
        <w:ind w:firstLine="0"/>
        <w:rPr>
          <w:rFonts w:cs="Times New Roman"/>
          <w:i/>
          <w:sz w:val="20"/>
          <w:szCs w:val="20"/>
        </w:rPr>
      </w:pPr>
    </w:p>
    <w:p w14:paraId="78F1FA6B" w14:textId="201FD38B" w:rsidR="003F140E" w:rsidRDefault="003F140E" w:rsidP="008308B9">
      <w:pPr>
        <w:ind w:firstLine="0"/>
        <w:rPr>
          <w:rFonts w:cs="Times New Roman"/>
          <w:i/>
          <w:sz w:val="20"/>
          <w:szCs w:val="20"/>
        </w:rPr>
      </w:pPr>
    </w:p>
    <w:p w14:paraId="00034FDF" w14:textId="7A03AFB6" w:rsidR="003F140E" w:rsidRDefault="003F140E" w:rsidP="008308B9">
      <w:pPr>
        <w:ind w:firstLine="0"/>
        <w:rPr>
          <w:rFonts w:cs="Times New Roman"/>
          <w:i/>
          <w:sz w:val="20"/>
          <w:szCs w:val="20"/>
        </w:rPr>
      </w:pPr>
    </w:p>
    <w:p w14:paraId="7A78E408" w14:textId="56F5469C" w:rsidR="003F140E" w:rsidRDefault="003F140E" w:rsidP="008308B9">
      <w:pPr>
        <w:ind w:firstLine="0"/>
        <w:rPr>
          <w:rFonts w:cs="Times New Roman"/>
          <w:i/>
          <w:sz w:val="20"/>
          <w:szCs w:val="20"/>
        </w:rPr>
      </w:pPr>
    </w:p>
    <w:p w14:paraId="1AA2A032" w14:textId="3ACE24C8" w:rsidR="003F140E" w:rsidRDefault="003F140E" w:rsidP="008308B9">
      <w:pPr>
        <w:ind w:firstLine="0"/>
        <w:rPr>
          <w:rFonts w:cs="Times New Roman"/>
          <w:i/>
          <w:sz w:val="20"/>
          <w:szCs w:val="20"/>
        </w:rPr>
      </w:pPr>
    </w:p>
    <w:p w14:paraId="1165E274" w14:textId="139D876E" w:rsidR="003F140E" w:rsidRDefault="003F140E" w:rsidP="008308B9">
      <w:pPr>
        <w:ind w:firstLine="0"/>
        <w:rPr>
          <w:rFonts w:cs="Times New Roman"/>
          <w:i/>
          <w:sz w:val="20"/>
          <w:szCs w:val="20"/>
        </w:rPr>
      </w:pPr>
    </w:p>
    <w:p w14:paraId="1D6139FD" w14:textId="77777777" w:rsidR="003F140E" w:rsidRDefault="003F140E" w:rsidP="008308B9">
      <w:pPr>
        <w:ind w:firstLine="0"/>
        <w:rPr>
          <w:rFonts w:cs="Times New Roman"/>
          <w:i/>
          <w:sz w:val="20"/>
          <w:szCs w:val="20"/>
        </w:rPr>
      </w:pPr>
    </w:p>
    <w:p w14:paraId="521FFF0F" w14:textId="3843D443" w:rsidR="00234709" w:rsidRDefault="00234709" w:rsidP="00DA64EC">
      <w:pPr>
        <w:pStyle w:val="Heading2"/>
      </w:pPr>
      <w:bookmarkStart w:id="86" w:name="_Toc170221167"/>
      <w:r>
        <w:lastRenderedPageBreak/>
        <w:t>7.4</w:t>
      </w:r>
      <w:r w:rsidRPr="00D24BA6">
        <w:t xml:space="preserve">. Analiza </w:t>
      </w:r>
      <w:proofErr w:type="spellStart"/>
      <w:r>
        <w:t>potențialelor</w:t>
      </w:r>
      <w:proofErr w:type="spellEnd"/>
      <w:r>
        <w:t xml:space="preserve"> </w:t>
      </w:r>
      <w:proofErr w:type="spellStart"/>
      <w:r>
        <w:t>efecte</w:t>
      </w:r>
      <w:proofErr w:type="spellEnd"/>
      <w:r>
        <w:t xml:space="preserve"> </w:t>
      </w:r>
      <w:proofErr w:type="spellStart"/>
      <w:r>
        <w:t>semnificative</w:t>
      </w:r>
      <w:proofErr w:type="spellEnd"/>
      <w:r>
        <w:t xml:space="preserve"> a </w:t>
      </w:r>
      <w:proofErr w:type="spellStart"/>
      <w:r>
        <w:t>lucrărilor</w:t>
      </w:r>
      <w:proofErr w:type="spellEnd"/>
      <w:r>
        <w:t xml:space="preserve"> </w:t>
      </w:r>
      <w:proofErr w:type="spellStart"/>
      <w:r>
        <w:t>silvice</w:t>
      </w:r>
      <w:proofErr w:type="spellEnd"/>
      <w:r>
        <w:t xml:space="preserve"> </w:t>
      </w:r>
      <w:proofErr w:type="spellStart"/>
      <w:r>
        <w:t>propuse</w:t>
      </w:r>
      <w:proofErr w:type="spellEnd"/>
      <w:r>
        <w:t xml:space="preserve"> </w:t>
      </w:r>
      <w:proofErr w:type="spellStart"/>
      <w:r>
        <w:t>asupra</w:t>
      </w:r>
      <w:proofErr w:type="spellEnd"/>
      <w:r w:rsidR="00F523CF">
        <w:t xml:space="preserve"> </w:t>
      </w:r>
      <w:proofErr w:type="spellStart"/>
      <w:r>
        <w:t>biodiversității</w:t>
      </w:r>
      <w:bookmarkEnd w:id="86"/>
      <w:proofErr w:type="spellEnd"/>
    </w:p>
    <w:p w14:paraId="20EEA17E" w14:textId="6CBE5D84" w:rsidR="00234709" w:rsidRPr="001D6007" w:rsidRDefault="001D6007" w:rsidP="00234709">
      <w:pPr>
        <w:jc w:val="right"/>
        <w:rPr>
          <w:i/>
          <w:sz w:val="20"/>
          <w:szCs w:val="20"/>
          <w:lang w:val="en-US" w:eastAsia="en-US" w:bidi="ar-SA"/>
        </w:rPr>
      </w:pPr>
      <w:r w:rsidRPr="001D6007">
        <w:rPr>
          <w:i/>
          <w:sz w:val="20"/>
          <w:szCs w:val="20"/>
          <w:lang w:val="en-US" w:eastAsia="en-US" w:bidi="ar-SA"/>
        </w:rPr>
        <w:t>Tabel 2</w:t>
      </w:r>
      <w:r w:rsidR="00234709" w:rsidRPr="001D6007">
        <w:rPr>
          <w:i/>
          <w:sz w:val="20"/>
          <w:szCs w:val="20"/>
          <w:lang w:val="en-US" w:eastAsia="en-US" w:bidi="ar-SA"/>
        </w:rPr>
        <w:t>9</w:t>
      </w:r>
    </w:p>
    <w:p w14:paraId="03AF5B44" w14:textId="4291A303" w:rsidR="00234709" w:rsidRPr="001D6007" w:rsidRDefault="00972FD1" w:rsidP="003F140E">
      <w:pPr>
        <w:jc w:val="right"/>
        <w:rPr>
          <w:i/>
          <w:sz w:val="20"/>
          <w:szCs w:val="20"/>
          <w:lang w:val="en-US" w:eastAsia="en-US" w:bidi="ar-SA"/>
        </w:rPr>
      </w:pPr>
      <w:r w:rsidRPr="001D6007">
        <w:rPr>
          <w:i/>
          <w:sz w:val="20"/>
          <w:szCs w:val="20"/>
          <w:lang w:val="en-US" w:eastAsia="en-US" w:bidi="ar-SA"/>
        </w:rPr>
        <w:t xml:space="preserve">                   </w:t>
      </w:r>
      <w:r w:rsidR="001D6007">
        <w:rPr>
          <w:i/>
          <w:sz w:val="20"/>
          <w:szCs w:val="20"/>
          <w:lang w:val="en-US" w:eastAsia="en-US" w:bidi="ar-SA"/>
        </w:rPr>
        <w:t xml:space="preserve">       </w:t>
      </w:r>
      <w:r w:rsidRPr="001D6007">
        <w:rPr>
          <w:i/>
          <w:sz w:val="20"/>
          <w:szCs w:val="20"/>
          <w:lang w:val="en-US" w:eastAsia="en-US" w:bidi="ar-SA"/>
        </w:rPr>
        <w:t xml:space="preserve">    </w:t>
      </w:r>
      <w:proofErr w:type="spellStart"/>
      <w:r w:rsidR="00234709" w:rsidRPr="001D6007">
        <w:rPr>
          <w:i/>
          <w:sz w:val="20"/>
          <w:szCs w:val="20"/>
          <w:lang w:val="en-US" w:eastAsia="en-US" w:bidi="ar-SA"/>
        </w:rPr>
        <w:t>Potențiale</w:t>
      </w:r>
      <w:proofErr w:type="spellEnd"/>
      <w:r w:rsidR="00234709" w:rsidRPr="001D6007">
        <w:rPr>
          <w:i/>
          <w:sz w:val="20"/>
          <w:szCs w:val="20"/>
          <w:lang w:val="en-US" w:eastAsia="en-US" w:bidi="ar-SA"/>
        </w:rPr>
        <w:t xml:space="preserve"> </w:t>
      </w:r>
      <w:proofErr w:type="spellStart"/>
      <w:r w:rsidR="00234709" w:rsidRPr="001D6007">
        <w:rPr>
          <w:i/>
          <w:sz w:val="20"/>
          <w:szCs w:val="20"/>
          <w:lang w:val="en-US" w:eastAsia="en-US" w:bidi="ar-SA"/>
        </w:rPr>
        <w:t>efecte</w:t>
      </w:r>
      <w:proofErr w:type="spellEnd"/>
      <w:r w:rsidR="00234709" w:rsidRPr="001D6007">
        <w:rPr>
          <w:i/>
          <w:sz w:val="20"/>
          <w:szCs w:val="20"/>
          <w:lang w:val="en-US" w:eastAsia="en-US" w:bidi="ar-SA"/>
        </w:rPr>
        <w:t xml:space="preserve"> </w:t>
      </w:r>
      <w:proofErr w:type="spellStart"/>
      <w:r w:rsidR="00234709" w:rsidRPr="001D6007">
        <w:rPr>
          <w:i/>
          <w:sz w:val="20"/>
          <w:szCs w:val="20"/>
          <w:lang w:val="en-US" w:eastAsia="en-US" w:bidi="ar-SA"/>
        </w:rPr>
        <w:t>semnificative</w:t>
      </w:r>
      <w:proofErr w:type="spellEnd"/>
      <w:r w:rsidR="00234709" w:rsidRPr="001D6007">
        <w:rPr>
          <w:i/>
          <w:sz w:val="20"/>
          <w:szCs w:val="20"/>
          <w:lang w:val="en-US" w:eastAsia="en-US" w:bidi="ar-SA"/>
        </w:rPr>
        <w:t xml:space="preserve"> </w:t>
      </w:r>
      <w:proofErr w:type="spellStart"/>
      <w:r w:rsidR="00234709" w:rsidRPr="001D6007">
        <w:rPr>
          <w:i/>
          <w:sz w:val="20"/>
          <w:szCs w:val="20"/>
          <w:lang w:val="en-US" w:eastAsia="en-US" w:bidi="ar-SA"/>
        </w:rPr>
        <w:t>asupra</w:t>
      </w:r>
      <w:proofErr w:type="spellEnd"/>
      <w:r w:rsidR="00234709" w:rsidRPr="001D6007">
        <w:rPr>
          <w:i/>
          <w:sz w:val="20"/>
          <w:szCs w:val="20"/>
          <w:lang w:val="en-US" w:eastAsia="en-US" w:bidi="ar-SA"/>
        </w:rPr>
        <w:t xml:space="preserve"> </w:t>
      </w:r>
      <w:proofErr w:type="spellStart"/>
      <w:r w:rsidR="00234709" w:rsidRPr="001D6007">
        <w:rPr>
          <w:i/>
          <w:sz w:val="20"/>
          <w:szCs w:val="20"/>
          <w:lang w:val="en-US" w:eastAsia="en-US" w:bidi="ar-SA"/>
        </w:rPr>
        <w:t>biodiversității</w:t>
      </w:r>
      <w:proofErr w:type="spellEnd"/>
      <w:r w:rsidR="00234709" w:rsidRPr="001D6007">
        <w:rPr>
          <w:sz w:val="20"/>
          <w:szCs w:val="20"/>
          <w:lang w:val="en-US" w:eastAsia="en-US" w:bidi="ar-SA"/>
        </w:rPr>
        <w:tab/>
      </w:r>
    </w:p>
    <w:tbl>
      <w:tblPr>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48"/>
        <w:gridCol w:w="1371"/>
        <w:gridCol w:w="4352"/>
        <w:gridCol w:w="842"/>
        <w:gridCol w:w="841"/>
        <w:gridCol w:w="982"/>
        <w:gridCol w:w="981"/>
        <w:gridCol w:w="1123"/>
        <w:gridCol w:w="962"/>
        <w:gridCol w:w="721"/>
        <w:gridCol w:w="701"/>
        <w:gridCol w:w="700"/>
        <w:gridCol w:w="842"/>
        <w:gridCol w:w="722"/>
      </w:tblGrid>
      <w:tr w:rsidR="003F140E" w:rsidRPr="003F140E" w14:paraId="09AA4317" w14:textId="77777777" w:rsidTr="00972FD1">
        <w:trPr>
          <w:trHeight w:val="879"/>
        </w:trPr>
        <w:tc>
          <w:tcPr>
            <w:tcW w:w="448" w:type="dxa"/>
            <w:shd w:val="clear" w:color="auto" w:fill="C2D69B" w:themeFill="accent3" w:themeFillTint="99"/>
            <w:vAlign w:val="center"/>
          </w:tcPr>
          <w:p w14:paraId="79898F21" w14:textId="77777777" w:rsidR="003F140E" w:rsidRPr="003F140E" w:rsidRDefault="003F140E" w:rsidP="003F140E">
            <w:pPr>
              <w:widowControl w:val="0"/>
              <w:tabs>
                <w:tab w:val="left" w:pos="3437"/>
              </w:tabs>
              <w:suppressAutoHyphens w:val="0"/>
              <w:ind w:firstLine="0"/>
              <w:jc w:val="center"/>
              <w:rPr>
                <w:rFonts w:eastAsia="Arial" w:cs="Times New Roman"/>
                <w:b/>
                <w:bCs/>
                <w:color w:val="000000"/>
                <w:kern w:val="0"/>
                <w:sz w:val="16"/>
                <w:szCs w:val="16"/>
                <w:lang w:eastAsia="ro-RO" w:bidi="ro-RO"/>
              </w:rPr>
            </w:pPr>
            <w:r w:rsidRPr="003F140E">
              <w:rPr>
                <w:rFonts w:eastAsia="Times New Roman" w:cs="Times New Roman"/>
                <w:b/>
                <w:bCs/>
                <w:iCs/>
                <w:color w:val="000000"/>
                <w:kern w:val="0"/>
                <w:sz w:val="16"/>
                <w:szCs w:val="16"/>
                <w:lang w:eastAsia="ro-RO" w:bidi="ro-RO"/>
              </w:rPr>
              <w:t>Nr crt</w:t>
            </w:r>
          </w:p>
        </w:tc>
        <w:tc>
          <w:tcPr>
            <w:tcW w:w="1371" w:type="dxa"/>
            <w:shd w:val="clear" w:color="auto" w:fill="C2D69B" w:themeFill="accent3" w:themeFillTint="99"/>
            <w:vAlign w:val="center"/>
          </w:tcPr>
          <w:p w14:paraId="2D44E7F7" w14:textId="77777777" w:rsidR="003F140E" w:rsidRPr="003F140E" w:rsidRDefault="003F140E" w:rsidP="003F140E">
            <w:pPr>
              <w:widowControl w:val="0"/>
              <w:suppressAutoHyphens w:val="0"/>
              <w:spacing w:after="300"/>
              <w:ind w:firstLine="0"/>
              <w:jc w:val="center"/>
              <w:rPr>
                <w:rFonts w:eastAsia="Times New Roman" w:cs="Times New Roman"/>
                <w:b/>
                <w:bCs/>
                <w:iCs/>
                <w:color w:val="000000"/>
                <w:kern w:val="0"/>
                <w:sz w:val="16"/>
                <w:szCs w:val="16"/>
                <w:lang w:eastAsia="ro-RO" w:bidi="ro-RO"/>
              </w:rPr>
            </w:pPr>
          </w:p>
          <w:p w14:paraId="4783B5B0" w14:textId="77777777" w:rsidR="003F140E" w:rsidRPr="003F140E" w:rsidRDefault="003F140E" w:rsidP="003F140E">
            <w:pPr>
              <w:widowControl w:val="0"/>
              <w:suppressAutoHyphens w:val="0"/>
              <w:spacing w:after="300"/>
              <w:ind w:firstLine="0"/>
              <w:jc w:val="center"/>
              <w:rPr>
                <w:rFonts w:eastAsia="Times New Roman" w:cs="Times New Roman"/>
                <w:b/>
                <w:iCs/>
                <w:kern w:val="0"/>
                <w:sz w:val="16"/>
                <w:szCs w:val="16"/>
                <w:lang w:eastAsia="ro-RO" w:bidi="ro-RO"/>
              </w:rPr>
            </w:pPr>
            <w:r w:rsidRPr="003F140E">
              <w:rPr>
                <w:rFonts w:eastAsia="Times New Roman" w:cs="Times New Roman"/>
                <w:b/>
                <w:bCs/>
                <w:iCs/>
                <w:color w:val="000000"/>
                <w:kern w:val="0"/>
                <w:sz w:val="16"/>
                <w:szCs w:val="16"/>
                <w:lang w:eastAsia="ro-RO" w:bidi="ro-RO"/>
              </w:rPr>
              <w:t>Lucrări propuse</w:t>
            </w:r>
          </w:p>
        </w:tc>
        <w:tc>
          <w:tcPr>
            <w:tcW w:w="4352" w:type="dxa"/>
            <w:shd w:val="clear" w:color="auto" w:fill="C2D69B" w:themeFill="accent3" w:themeFillTint="99"/>
            <w:vAlign w:val="center"/>
          </w:tcPr>
          <w:p w14:paraId="22DDFB4E" w14:textId="77777777" w:rsidR="003F140E" w:rsidRPr="003F140E" w:rsidRDefault="003F140E" w:rsidP="003F140E">
            <w:pPr>
              <w:widowControl w:val="0"/>
              <w:tabs>
                <w:tab w:val="left" w:pos="3437"/>
              </w:tabs>
              <w:suppressAutoHyphens w:val="0"/>
              <w:ind w:firstLine="0"/>
              <w:jc w:val="center"/>
              <w:rPr>
                <w:rFonts w:eastAsia="Times New Roman" w:cs="Times New Roman"/>
                <w:b/>
                <w:iCs/>
                <w:kern w:val="0"/>
                <w:sz w:val="16"/>
                <w:szCs w:val="16"/>
                <w:lang w:eastAsia="ro-RO" w:bidi="ro-RO"/>
              </w:rPr>
            </w:pPr>
            <w:r w:rsidRPr="003F140E">
              <w:rPr>
                <w:rFonts w:eastAsia="Times New Roman" w:cs="Times New Roman"/>
                <w:b/>
                <w:bCs/>
                <w:iCs/>
                <w:color w:val="000000"/>
                <w:kern w:val="0"/>
                <w:sz w:val="16"/>
                <w:szCs w:val="16"/>
                <w:lang w:eastAsia="ro-RO" w:bidi="ro-RO"/>
              </w:rPr>
              <w:t>Observații</w:t>
            </w:r>
            <w:r w:rsidRPr="003F140E">
              <w:rPr>
                <w:rFonts w:eastAsia="Times New Roman" w:cs="Times New Roman"/>
                <w:b/>
                <w:iCs/>
                <w:kern w:val="0"/>
                <w:sz w:val="16"/>
                <w:szCs w:val="16"/>
                <w:lang w:eastAsia="ro-RO" w:bidi="ro-RO"/>
              </w:rPr>
              <w:t xml:space="preserve"> </w:t>
            </w:r>
            <w:r w:rsidRPr="003F140E">
              <w:rPr>
                <w:rFonts w:eastAsia="Times New Roman" w:cs="Times New Roman"/>
                <w:b/>
                <w:bCs/>
                <w:iCs/>
                <w:color w:val="000000"/>
                <w:kern w:val="0"/>
                <w:sz w:val="16"/>
                <w:szCs w:val="16"/>
                <w:lang w:eastAsia="ro-RO" w:bidi="ro-RO"/>
              </w:rPr>
              <w:t>propuse</w:t>
            </w:r>
          </w:p>
        </w:tc>
        <w:tc>
          <w:tcPr>
            <w:tcW w:w="842" w:type="dxa"/>
            <w:shd w:val="clear" w:color="auto" w:fill="C2D69B" w:themeFill="accent3" w:themeFillTint="99"/>
            <w:vAlign w:val="center"/>
          </w:tcPr>
          <w:p w14:paraId="38FE950F" w14:textId="77777777" w:rsidR="003F140E" w:rsidRPr="003F140E" w:rsidRDefault="003F140E" w:rsidP="003F140E">
            <w:pPr>
              <w:widowControl w:val="0"/>
              <w:suppressAutoHyphens w:val="0"/>
              <w:spacing w:after="300"/>
              <w:ind w:firstLine="0"/>
              <w:jc w:val="center"/>
              <w:rPr>
                <w:rFonts w:eastAsia="Times New Roman" w:cs="Times New Roman"/>
                <w:b/>
                <w:iCs/>
                <w:kern w:val="0"/>
                <w:sz w:val="16"/>
                <w:szCs w:val="16"/>
                <w:lang w:eastAsia="ro-RO" w:bidi="ro-RO"/>
              </w:rPr>
            </w:pPr>
            <w:r w:rsidRPr="003F140E">
              <w:rPr>
                <w:rFonts w:eastAsia="Times New Roman" w:cs="Times New Roman"/>
                <w:b/>
                <w:iCs/>
                <w:kern w:val="0"/>
                <w:sz w:val="16"/>
                <w:szCs w:val="16"/>
                <w:lang w:eastAsia="ro-RO" w:bidi="ro-RO"/>
              </w:rPr>
              <w:t>Efecte fără cumulare</w:t>
            </w:r>
          </w:p>
        </w:tc>
        <w:tc>
          <w:tcPr>
            <w:tcW w:w="841" w:type="dxa"/>
            <w:shd w:val="clear" w:color="auto" w:fill="C2D69B" w:themeFill="accent3" w:themeFillTint="99"/>
            <w:vAlign w:val="center"/>
          </w:tcPr>
          <w:p w14:paraId="19A9435B" w14:textId="77777777" w:rsidR="003F140E" w:rsidRPr="003F140E" w:rsidRDefault="003F140E" w:rsidP="003F140E">
            <w:pPr>
              <w:widowControl w:val="0"/>
              <w:suppressAutoHyphens w:val="0"/>
              <w:spacing w:after="300"/>
              <w:ind w:firstLine="0"/>
              <w:jc w:val="center"/>
              <w:rPr>
                <w:rFonts w:eastAsia="Times New Roman" w:cs="Times New Roman"/>
                <w:b/>
                <w:iCs/>
                <w:kern w:val="0"/>
                <w:sz w:val="16"/>
                <w:szCs w:val="16"/>
                <w:lang w:eastAsia="ro-RO" w:bidi="ro-RO"/>
              </w:rPr>
            </w:pPr>
            <w:r w:rsidRPr="003F140E">
              <w:rPr>
                <w:rFonts w:eastAsia="Times New Roman" w:cs="Times New Roman"/>
                <w:b/>
                <w:iCs/>
                <w:kern w:val="0"/>
                <w:sz w:val="16"/>
                <w:szCs w:val="16"/>
                <w:lang w:eastAsia="ro-RO" w:bidi="ro-RO"/>
              </w:rPr>
              <w:t>Efecte cumulative</w:t>
            </w:r>
          </w:p>
        </w:tc>
        <w:tc>
          <w:tcPr>
            <w:tcW w:w="982" w:type="dxa"/>
            <w:shd w:val="clear" w:color="auto" w:fill="C2D69B" w:themeFill="accent3" w:themeFillTint="99"/>
            <w:vAlign w:val="center"/>
          </w:tcPr>
          <w:p w14:paraId="0D89CAE9" w14:textId="77777777" w:rsidR="003F140E" w:rsidRPr="003F140E" w:rsidRDefault="003F140E" w:rsidP="003F140E">
            <w:pPr>
              <w:widowControl w:val="0"/>
              <w:suppressAutoHyphens w:val="0"/>
              <w:spacing w:after="300"/>
              <w:ind w:firstLine="0"/>
              <w:jc w:val="center"/>
              <w:rPr>
                <w:rFonts w:eastAsia="Times New Roman" w:cs="Times New Roman"/>
                <w:b/>
                <w:iCs/>
                <w:kern w:val="0"/>
                <w:sz w:val="16"/>
                <w:szCs w:val="16"/>
                <w:lang w:eastAsia="ro-RO" w:bidi="ro-RO"/>
              </w:rPr>
            </w:pPr>
            <w:r w:rsidRPr="003F140E">
              <w:rPr>
                <w:rFonts w:eastAsia="Times New Roman" w:cs="Times New Roman"/>
                <w:b/>
                <w:iCs/>
                <w:kern w:val="0"/>
                <w:sz w:val="16"/>
                <w:szCs w:val="16"/>
                <w:lang w:eastAsia="ro-RO" w:bidi="ro-RO"/>
              </w:rPr>
              <w:t>Efecte permanente</w:t>
            </w:r>
          </w:p>
        </w:tc>
        <w:tc>
          <w:tcPr>
            <w:tcW w:w="981" w:type="dxa"/>
            <w:shd w:val="clear" w:color="auto" w:fill="C2D69B" w:themeFill="accent3" w:themeFillTint="99"/>
            <w:vAlign w:val="center"/>
          </w:tcPr>
          <w:p w14:paraId="7A39FFBE" w14:textId="77777777" w:rsidR="003F140E" w:rsidRPr="003F140E" w:rsidRDefault="003F140E" w:rsidP="003F140E">
            <w:pPr>
              <w:widowControl w:val="0"/>
              <w:suppressAutoHyphens w:val="0"/>
              <w:spacing w:after="300"/>
              <w:ind w:firstLine="0"/>
              <w:jc w:val="center"/>
              <w:rPr>
                <w:rFonts w:eastAsia="Times New Roman" w:cs="Times New Roman"/>
                <w:b/>
                <w:iCs/>
                <w:kern w:val="0"/>
                <w:sz w:val="16"/>
                <w:szCs w:val="16"/>
                <w:lang w:eastAsia="ro-RO" w:bidi="ro-RO"/>
              </w:rPr>
            </w:pPr>
            <w:r w:rsidRPr="003F140E">
              <w:rPr>
                <w:rFonts w:eastAsia="Times New Roman" w:cs="Times New Roman"/>
                <w:b/>
                <w:iCs/>
                <w:kern w:val="0"/>
                <w:sz w:val="16"/>
                <w:szCs w:val="16"/>
                <w:lang w:eastAsia="ro-RO" w:bidi="ro-RO"/>
              </w:rPr>
              <w:t>Efecte temporare</w:t>
            </w:r>
          </w:p>
        </w:tc>
        <w:tc>
          <w:tcPr>
            <w:tcW w:w="1123" w:type="dxa"/>
            <w:shd w:val="clear" w:color="auto" w:fill="C2D69B" w:themeFill="accent3" w:themeFillTint="99"/>
            <w:vAlign w:val="center"/>
          </w:tcPr>
          <w:p w14:paraId="1E151795" w14:textId="77777777" w:rsidR="003F140E" w:rsidRPr="003F140E" w:rsidRDefault="003F140E" w:rsidP="003F140E">
            <w:pPr>
              <w:widowControl w:val="0"/>
              <w:suppressAutoHyphens w:val="0"/>
              <w:spacing w:after="300"/>
              <w:ind w:firstLine="0"/>
              <w:jc w:val="center"/>
              <w:rPr>
                <w:rFonts w:eastAsia="Times New Roman" w:cs="Times New Roman"/>
                <w:b/>
                <w:iCs/>
                <w:kern w:val="0"/>
                <w:sz w:val="16"/>
                <w:szCs w:val="16"/>
                <w:lang w:eastAsia="ro-RO" w:bidi="ro-RO"/>
              </w:rPr>
            </w:pPr>
            <w:r w:rsidRPr="003F140E">
              <w:rPr>
                <w:rFonts w:eastAsia="Times New Roman" w:cs="Times New Roman"/>
                <w:b/>
                <w:iCs/>
                <w:kern w:val="0"/>
                <w:sz w:val="16"/>
                <w:szCs w:val="16"/>
                <w:lang w:eastAsia="ro-RO" w:bidi="ro-RO"/>
              </w:rPr>
              <w:t>Efecte negative nesemnificative</w:t>
            </w:r>
          </w:p>
        </w:tc>
        <w:tc>
          <w:tcPr>
            <w:tcW w:w="962" w:type="dxa"/>
            <w:shd w:val="clear" w:color="auto" w:fill="C2D69B" w:themeFill="accent3" w:themeFillTint="99"/>
            <w:vAlign w:val="center"/>
          </w:tcPr>
          <w:p w14:paraId="2A3676D6" w14:textId="77777777" w:rsidR="003F140E" w:rsidRPr="003F140E" w:rsidRDefault="003F140E" w:rsidP="003F140E">
            <w:pPr>
              <w:widowControl w:val="0"/>
              <w:suppressAutoHyphens w:val="0"/>
              <w:spacing w:after="300"/>
              <w:ind w:firstLine="0"/>
              <w:jc w:val="center"/>
              <w:rPr>
                <w:rFonts w:eastAsia="Times New Roman" w:cs="Times New Roman"/>
                <w:b/>
                <w:iCs/>
                <w:kern w:val="0"/>
                <w:sz w:val="16"/>
                <w:szCs w:val="16"/>
                <w:lang w:eastAsia="ro-RO" w:bidi="ro-RO"/>
              </w:rPr>
            </w:pPr>
            <w:r w:rsidRPr="003F140E">
              <w:rPr>
                <w:rFonts w:eastAsia="Times New Roman" w:cs="Times New Roman"/>
                <w:b/>
                <w:iCs/>
                <w:kern w:val="0"/>
                <w:sz w:val="16"/>
                <w:szCs w:val="16"/>
                <w:lang w:eastAsia="ro-RO" w:bidi="ro-RO"/>
              </w:rPr>
              <w:t>Efecte negative semnificativ</w:t>
            </w:r>
          </w:p>
        </w:tc>
        <w:tc>
          <w:tcPr>
            <w:tcW w:w="721" w:type="dxa"/>
            <w:shd w:val="clear" w:color="auto" w:fill="C2D69B" w:themeFill="accent3" w:themeFillTint="99"/>
            <w:vAlign w:val="center"/>
          </w:tcPr>
          <w:p w14:paraId="0679C311" w14:textId="77777777" w:rsidR="003F140E" w:rsidRPr="003F140E" w:rsidRDefault="003F140E" w:rsidP="003F140E">
            <w:pPr>
              <w:widowControl w:val="0"/>
              <w:suppressAutoHyphens w:val="0"/>
              <w:spacing w:after="300"/>
              <w:ind w:firstLine="0"/>
              <w:jc w:val="center"/>
              <w:rPr>
                <w:rFonts w:eastAsia="Times New Roman" w:cs="Times New Roman"/>
                <w:b/>
                <w:iCs/>
                <w:kern w:val="0"/>
                <w:sz w:val="16"/>
                <w:szCs w:val="16"/>
                <w:lang w:eastAsia="ro-RO" w:bidi="ro-RO"/>
              </w:rPr>
            </w:pPr>
            <w:r w:rsidRPr="003F140E">
              <w:rPr>
                <w:rFonts w:eastAsia="Times New Roman" w:cs="Times New Roman"/>
                <w:b/>
                <w:iCs/>
                <w:kern w:val="0"/>
                <w:sz w:val="16"/>
                <w:szCs w:val="16"/>
                <w:lang w:eastAsia="ro-RO" w:bidi="ro-RO"/>
              </w:rPr>
              <w:t>Efecte neutre</w:t>
            </w:r>
          </w:p>
        </w:tc>
        <w:tc>
          <w:tcPr>
            <w:tcW w:w="701" w:type="dxa"/>
            <w:shd w:val="clear" w:color="auto" w:fill="C2D69B" w:themeFill="accent3" w:themeFillTint="99"/>
            <w:vAlign w:val="center"/>
          </w:tcPr>
          <w:p w14:paraId="083D160E" w14:textId="77777777" w:rsidR="003F140E" w:rsidRPr="003F140E" w:rsidRDefault="003F140E" w:rsidP="003F140E">
            <w:pPr>
              <w:widowControl w:val="0"/>
              <w:suppressAutoHyphens w:val="0"/>
              <w:spacing w:after="300"/>
              <w:ind w:firstLine="0"/>
              <w:jc w:val="center"/>
              <w:rPr>
                <w:rFonts w:eastAsia="Times New Roman" w:cs="Times New Roman"/>
                <w:b/>
                <w:iCs/>
                <w:kern w:val="0"/>
                <w:sz w:val="16"/>
                <w:szCs w:val="16"/>
                <w:lang w:eastAsia="ro-RO" w:bidi="ro-RO"/>
              </w:rPr>
            </w:pPr>
            <w:r w:rsidRPr="003F140E">
              <w:rPr>
                <w:rFonts w:eastAsia="Times New Roman" w:cs="Times New Roman"/>
                <w:b/>
                <w:iCs/>
                <w:kern w:val="0"/>
                <w:sz w:val="16"/>
                <w:szCs w:val="16"/>
                <w:lang w:eastAsia="ro-RO" w:bidi="ro-RO"/>
              </w:rPr>
              <w:t>Efecte pozitive</w:t>
            </w:r>
          </w:p>
        </w:tc>
        <w:tc>
          <w:tcPr>
            <w:tcW w:w="700" w:type="dxa"/>
            <w:shd w:val="clear" w:color="auto" w:fill="C2D69B" w:themeFill="accent3" w:themeFillTint="99"/>
            <w:vAlign w:val="center"/>
          </w:tcPr>
          <w:p w14:paraId="2A83D760" w14:textId="77777777" w:rsidR="003F140E" w:rsidRPr="003F140E" w:rsidRDefault="003F140E" w:rsidP="003F140E">
            <w:pPr>
              <w:widowControl w:val="0"/>
              <w:suppressAutoHyphens w:val="0"/>
              <w:spacing w:after="300"/>
              <w:ind w:firstLine="0"/>
              <w:jc w:val="center"/>
              <w:rPr>
                <w:rFonts w:eastAsia="Times New Roman" w:cs="Times New Roman"/>
                <w:b/>
                <w:iCs/>
                <w:kern w:val="0"/>
                <w:sz w:val="16"/>
                <w:szCs w:val="16"/>
                <w:lang w:eastAsia="ro-RO" w:bidi="ro-RO"/>
              </w:rPr>
            </w:pPr>
            <w:r w:rsidRPr="003F140E">
              <w:rPr>
                <w:rFonts w:eastAsia="Times New Roman" w:cs="Times New Roman"/>
                <w:b/>
                <w:iCs/>
                <w:kern w:val="0"/>
                <w:sz w:val="16"/>
                <w:szCs w:val="16"/>
                <w:lang w:eastAsia="ro-RO" w:bidi="ro-RO"/>
              </w:rPr>
              <w:t>Efecte directe</w:t>
            </w:r>
          </w:p>
        </w:tc>
        <w:tc>
          <w:tcPr>
            <w:tcW w:w="842" w:type="dxa"/>
            <w:shd w:val="clear" w:color="auto" w:fill="C2D69B" w:themeFill="accent3" w:themeFillTint="99"/>
            <w:vAlign w:val="center"/>
          </w:tcPr>
          <w:p w14:paraId="1EEA51DF" w14:textId="77777777" w:rsidR="003F140E" w:rsidRPr="003F140E" w:rsidRDefault="003F140E" w:rsidP="003F140E">
            <w:pPr>
              <w:widowControl w:val="0"/>
              <w:suppressAutoHyphens w:val="0"/>
              <w:spacing w:after="300"/>
              <w:ind w:firstLine="0"/>
              <w:jc w:val="center"/>
              <w:rPr>
                <w:rFonts w:eastAsia="Times New Roman" w:cs="Times New Roman"/>
                <w:b/>
                <w:iCs/>
                <w:kern w:val="0"/>
                <w:sz w:val="16"/>
                <w:szCs w:val="16"/>
                <w:lang w:eastAsia="ro-RO" w:bidi="ro-RO"/>
              </w:rPr>
            </w:pPr>
            <w:r w:rsidRPr="003F140E">
              <w:rPr>
                <w:rFonts w:eastAsia="Times New Roman" w:cs="Times New Roman"/>
                <w:b/>
                <w:iCs/>
                <w:kern w:val="0"/>
                <w:sz w:val="16"/>
                <w:szCs w:val="16"/>
                <w:lang w:eastAsia="ro-RO" w:bidi="ro-RO"/>
              </w:rPr>
              <w:t>Efecte indirecte</w:t>
            </w:r>
          </w:p>
        </w:tc>
        <w:tc>
          <w:tcPr>
            <w:tcW w:w="722" w:type="dxa"/>
            <w:shd w:val="clear" w:color="auto" w:fill="C2D69B" w:themeFill="accent3" w:themeFillTint="99"/>
            <w:vAlign w:val="center"/>
          </w:tcPr>
          <w:p w14:paraId="1E53A33E" w14:textId="77777777" w:rsidR="003F140E" w:rsidRPr="003F140E" w:rsidRDefault="003F140E" w:rsidP="003F140E">
            <w:pPr>
              <w:widowControl w:val="0"/>
              <w:suppressAutoHyphens w:val="0"/>
              <w:spacing w:after="300"/>
              <w:ind w:firstLine="0"/>
              <w:jc w:val="center"/>
              <w:rPr>
                <w:rFonts w:eastAsia="Times New Roman" w:cs="Times New Roman"/>
                <w:b/>
                <w:iCs/>
                <w:kern w:val="0"/>
                <w:sz w:val="16"/>
                <w:szCs w:val="16"/>
                <w:lang w:eastAsia="ro-RO" w:bidi="ro-RO"/>
              </w:rPr>
            </w:pPr>
            <w:r w:rsidRPr="003F140E">
              <w:rPr>
                <w:rFonts w:eastAsia="Times New Roman" w:cs="Times New Roman"/>
                <w:b/>
                <w:iCs/>
                <w:kern w:val="0"/>
                <w:sz w:val="16"/>
                <w:szCs w:val="16"/>
                <w:lang w:eastAsia="ro-RO" w:bidi="ro-RO"/>
              </w:rPr>
              <w:t>Scorul evaluării</w:t>
            </w:r>
          </w:p>
        </w:tc>
      </w:tr>
      <w:tr w:rsidR="003F140E" w:rsidRPr="003F140E" w14:paraId="60682735" w14:textId="77777777" w:rsidTr="00094EA1">
        <w:trPr>
          <w:trHeight w:hRule="exact" w:val="1321"/>
        </w:trPr>
        <w:tc>
          <w:tcPr>
            <w:tcW w:w="448" w:type="dxa"/>
            <w:vMerge w:val="restart"/>
            <w:shd w:val="clear" w:color="auto" w:fill="auto"/>
            <w:vAlign w:val="center"/>
          </w:tcPr>
          <w:p w14:paraId="63DC7A5B" w14:textId="77777777" w:rsidR="003F140E" w:rsidRPr="003F140E" w:rsidRDefault="003F140E" w:rsidP="003F140E">
            <w:pPr>
              <w:widowControl w:val="0"/>
              <w:suppressAutoHyphens w:val="0"/>
              <w:ind w:firstLine="220"/>
              <w:jc w:val="center"/>
              <w:rPr>
                <w:rFonts w:eastAsia="Times New Roman" w:cs="Times New Roman"/>
                <w:iCs/>
                <w:kern w:val="0"/>
                <w:sz w:val="16"/>
                <w:szCs w:val="16"/>
                <w:lang w:eastAsia="ro-RO" w:bidi="ro-RO"/>
              </w:rPr>
            </w:pPr>
            <w:r w:rsidRPr="003F140E">
              <w:rPr>
                <w:rFonts w:eastAsia="Times New Roman" w:cs="Times New Roman"/>
                <w:bCs/>
                <w:iCs/>
                <w:color w:val="000000"/>
                <w:kern w:val="0"/>
                <w:sz w:val="16"/>
                <w:szCs w:val="16"/>
                <w:lang w:eastAsia="ro-RO" w:bidi="ro-RO"/>
              </w:rPr>
              <w:t>1.</w:t>
            </w:r>
          </w:p>
        </w:tc>
        <w:tc>
          <w:tcPr>
            <w:tcW w:w="1371" w:type="dxa"/>
            <w:vMerge w:val="restart"/>
            <w:shd w:val="clear" w:color="auto" w:fill="auto"/>
            <w:vAlign w:val="center"/>
          </w:tcPr>
          <w:p w14:paraId="1C4EED52" w14:textId="77777777" w:rsidR="003F140E" w:rsidRPr="003F140E" w:rsidRDefault="003F140E" w:rsidP="003F140E">
            <w:pPr>
              <w:widowControl w:val="0"/>
              <w:suppressAutoHyphens w:val="0"/>
              <w:spacing w:line="295" w:lineRule="auto"/>
              <w:ind w:firstLine="0"/>
              <w:jc w:val="center"/>
              <w:rPr>
                <w:rFonts w:eastAsia="Times New Roman" w:cs="Times New Roman"/>
                <w:iCs/>
                <w:color w:val="000000"/>
                <w:kern w:val="0"/>
                <w:sz w:val="16"/>
                <w:szCs w:val="16"/>
                <w:lang w:eastAsia="ro-RO" w:bidi="ro-RO"/>
              </w:rPr>
            </w:pPr>
            <w:r w:rsidRPr="003F140E">
              <w:rPr>
                <w:rFonts w:eastAsia="Times New Roman" w:cs="Times New Roman"/>
                <w:iCs/>
                <w:color w:val="000000"/>
                <w:kern w:val="0"/>
                <w:sz w:val="16"/>
                <w:szCs w:val="16"/>
                <w:lang w:eastAsia="ro-RO" w:bidi="ro-RO"/>
              </w:rPr>
              <w:t>Lucrări de ajutorarea regenerării naturale</w:t>
            </w:r>
          </w:p>
          <w:p w14:paraId="7DBABD11" w14:textId="72EDC724" w:rsidR="003F140E" w:rsidRPr="00F523CF" w:rsidRDefault="003F140E" w:rsidP="00F523CF">
            <w:pPr>
              <w:widowControl w:val="0"/>
              <w:suppressAutoHyphens w:val="0"/>
              <w:spacing w:line="295" w:lineRule="auto"/>
              <w:ind w:firstLine="0"/>
              <w:jc w:val="center"/>
              <w:rPr>
                <w:rFonts w:eastAsia="Courier New" w:cs="Times New Roman"/>
                <w:color w:val="000000"/>
                <w:sz w:val="16"/>
                <w:szCs w:val="16"/>
                <w:lang w:eastAsia="ro-RO" w:bidi="ro-RO"/>
              </w:rPr>
            </w:pPr>
            <w:r w:rsidRPr="003F140E">
              <w:rPr>
                <w:rFonts w:eastAsia="Courier New" w:cs="Times New Roman"/>
                <w:color w:val="000000"/>
                <w:sz w:val="16"/>
                <w:szCs w:val="16"/>
                <w:lang w:eastAsia="ro-RO" w:bidi="ro-RO"/>
              </w:rPr>
              <w:t>Lucrări de îngrijire a regenerării naturale</w:t>
            </w:r>
          </w:p>
          <w:p w14:paraId="7FF42869" w14:textId="77777777" w:rsidR="003F140E" w:rsidRPr="003F140E" w:rsidRDefault="003F140E" w:rsidP="003F140E">
            <w:pPr>
              <w:widowControl w:val="0"/>
              <w:suppressAutoHyphens w:val="0"/>
              <w:spacing w:line="295" w:lineRule="auto"/>
              <w:ind w:firstLine="0"/>
              <w:jc w:val="center"/>
              <w:rPr>
                <w:rFonts w:eastAsia="Times New Roman" w:cs="Times New Roman"/>
                <w:iCs/>
                <w:kern w:val="0"/>
                <w:sz w:val="16"/>
                <w:szCs w:val="16"/>
                <w:lang w:eastAsia="ro-RO" w:bidi="ro-RO"/>
              </w:rPr>
            </w:pPr>
          </w:p>
        </w:tc>
        <w:tc>
          <w:tcPr>
            <w:tcW w:w="4352" w:type="dxa"/>
            <w:shd w:val="clear" w:color="auto" w:fill="auto"/>
            <w:vAlign w:val="center"/>
          </w:tcPr>
          <w:p w14:paraId="54BF526F" w14:textId="6B3B172F" w:rsidR="003F140E" w:rsidRPr="003F140E" w:rsidRDefault="00F523CF" w:rsidP="003F140E">
            <w:pPr>
              <w:widowControl w:val="0"/>
              <w:suppressAutoHyphens w:val="0"/>
              <w:spacing w:line="257" w:lineRule="auto"/>
              <w:ind w:firstLine="0"/>
              <w:jc w:val="center"/>
              <w:rPr>
                <w:rFonts w:eastAsia="Times New Roman" w:cs="Times New Roman"/>
                <w:i/>
                <w:iCs/>
                <w:kern w:val="0"/>
                <w:sz w:val="16"/>
                <w:szCs w:val="16"/>
                <w:lang w:eastAsia="ro-RO" w:bidi="ro-RO"/>
              </w:rPr>
            </w:pPr>
            <w:r>
              <w:rPr>
                <w:rFonts w:eastAsia="Times New Roman" w:cs="Times New Roman"/>
                <w:i/>
                <w:iCs/>
                <w:color w:val="000000"/>
                <w:kern w:val="0"/>
                <w:sz w:val="16"/>
                <w:szCs w:val="16"/>
                <w:u w:val="single"/>
                <w:lang w:eastAsia="ro-RO" w:bidi="ro-RO"/>
              </w:rPr>
              <w:t>Î</w:t>
            </w:r>
            <w:r w:rsidR="003F140E" w:rsidRPr="003F140E">
              <w:rPr>
                <w:rFonts w:eastAsia="Times New Roman" w:cs="Times New Roman"/>
                <w:i/>
                <w:iCs/>
                <w:color w:val="000000"/>
                <w:kern w:val="0"/>
                <w:sz w:val="16"/>
                <w:szCs w:val="16"/>
                <w:u w:val="single"/>
                <w:lang w:eastAsia="ro-RO" w:bidi="ro-RO"/>
              </w:rPr>
              <w:t>n etapa de execuție a lucrărilor</w:t>
            </w:r>
          </w:p>
          <w:p w14:paraId="4ACA43C4" w14:textId="2C085279" w:rsidR="003F140E" w:rsidRPr="003F140E" w:rsidRDefault="003F140E" w:rsidP="003F140E">
            <w:pPr>
              <w:widowControl w:val="0"/>
              <w:suppressAutoHyphens w:val="0"/>
              <w:spacing w:line="257" w:lineRule="auto"/>
              <w:ind w:firstLine="0"/>
              <w:jc w:val="center"/>
              <w:rPr>
                <w:rFonts w:eastAsia="Times New Roman" w:cs="Times New Roman"/>
                <w:iCs/>
                <w:color w:val="000000"/>
                <w:kern w:val="0"/>
                <w:sz w:val="16"/>
                <w:szCs w:val="16"/>
                <w:lang w:eastAsia="ro-RO" w:bidi="ro-RO"/>
              </w:rPr>
            </w:pPr>
            <w:r w:rsidRPr="003F140E">
              <w:rPr>
                <w:rFonts w:eastAsia="Times New Roman" w:cs="Times New Roman"/>
                <w:iCs/>
                <w:color w:val="000000"/>
                <w:kern w:val="0"/>
                <w:sz w:val="16"/>
                <w:szCs w:val="16"/>
                <w:lang w:eastAsia="ro-RO" w:bidi="ro-RO"/>
              </w:rPr>
              <w:t>- zgomot</w:t>
            </w:r>
            <w:r w:rsidR="00094EA1">
              <w:rPr>
                <w:rFonts w:eastAsia="Times New Roman" w:cs="Times New Roman"/>
                <w:iCs/>
                <w:color w:val="000000"/>
                <w:kern w:val="0"/>
                <w:sz w:val="16"/>
                <w:szCs w:val="16"/>
                <w:lang w:eastAsia="ro-RO" w:bidi="ro-RO"/>
              </w:rPr>
              <w:t xml:space="preserve"> și vibrațiile</w:t>
            </w:r>
            <w:r w:rsidRPr="003F140E">
              <w:rPr>
                <w:rFonts w:eastAsia="Times New Roman" w:cs="Times New Roman"/>
                <w:iCs/>
                <w:color w:val="000000"/>
                <w:kern w:val="0"/>
                <w:sz w:val="16"/>
                <w:szCs w:val="16"/>
                <w:lang w:eastAsia="ro-RO" w:bidi="ro-RO"/>
              </w:rPr>
              <w:t xml:space="preserve"> produs</w:t>
            </w:r>
            <w:r w:rsidR="00094EA1">
              <w:rPr>
                <w:rFonts w:eastAsia="Times New Roman" w:cs="Times New Roman"/>
                <w:iCs/>
                <w:color w:val="000000"/>
                <w:kern w:val="0"/>
                <w:sz w:val="16"/>
                <w:szCs w:val="16"/>
                <w:lang w:eastAsia="ro-RO" w:bidi="ro-RO"/>
              </w:rPr>
              <w:t>e</w:t>
            </w:r>
            <w:r w:rsidRPr="003F140E">
              <w:rPr>
                <w:rFonts w:eastAsia="Times New Roman" w:cs="Times New Roman"/>
                <w:iCs/>
                <w:color w:val="000000"/>
                <w:kern w:val="0"/>
                <w:sz w:val="16"/>
                <w:szCs w:val="16"/>
                <w:lang w:eastAsia="ro-RO" w:bidi="ro-RO"/>
              </w:rPr>
              <w:t xml:space="preserve"> de utilaje în timpul lucrărilor (se vor utiliza cu precădere utilaje cât mai noi pentru a se reduce zgomotul);</w:t>
            </w:r>
          </w:p>
          <w:p w14:paraId="4C968F11" w14:textId="355EAC77" w:rsidR="003F140E" w:rsidRPr="003F140E" w:rsidRDefault="003F140E" w:rsidP="003F140E">
            <w:pPr>
              <w:widowControl w:val="0"/>
              <w:suppressAutoHyphens w:val="0"/>
              <w:spacing w:line="257" w:lineRule="auto"/>
              <w:ind w:firstLine="0"/>
              <w:jc w:val="center"/>
              <w:rPr>
                <w:rFonts w:eastAsia="Times New Roman" w:cs="Times New Roman"/>
                <w:iCs/>
                <w:color w:val="000000"/>
                <w:kern w:val="0"/>
                <w:sz w:val="16"/>
                <w:szCs w:val="16"/>
                <w:lang w:eastAsia="ro-RO" w:bidi="ro-RO"/>
              </w:rPr>
            </w:pPr>
            <w:r w:rsidRPr="003F140E">
              <w:rPr>
                <w:rFonts w:eastAsia="Times New Roman" w:cs="Times New Roman"/>
                <w:iCs/>
                <w:color w:val="000000"/>
                <w:kern w:val="0"/>
                <w:sz w:val="16"/>
                <w:szCs w:val="16"/>
                <w:lang w:eastAsia="ro-RO" w:bidi="ro-RO"/>
              </w:rPr>
              <w:t>- pulberi (particule în suspensie</w:t>
            </w:r>
            <w:r w:rsidR="00094EA1">
              <w:rPr>
                <w:rFonts w:eastAsia="Times New Roman" w:cs="Times New Roman"/>
                <w:iCs/>
                <w:color w:val="000000"/>
                <w:kern w:val="0"/>
                <w:sz w:val="16"/>
                <w:szCs w:val="16"/>
                <w:lang w:eastAsia="ro-RO" w:bidi="ro-RO"/>
              </w:rPr>
              <w:t xml:space="preserve"> și rumeguș</w:t>
            </w:r>
            <w:r w:rsidRPr="003F140E">
              <w:rPr>
                <w:rFonts w:eastAsia="Times New Roman" w:cs="Times New Roman"/>
                <w:iCs/>
                <w:color w:val="000000"/>
                <w:kern w:val="0"/>
                <w:sz w:val="16"/>
                <w:szCs w:val="16"/>
                <w:lang w:eastAsia="ro-RO" w:bidi="ro-RO"/>
              </w:rPr>
              <w:t>) rezultate în urma activităţilor de îngrijire a culturilor;</w:t>
            </w:r>
          </w:p>
          <w:p w14:paraId="46FB6959" w14:textId="77777777" w:rsidR="003F140E" w:rsidRPr="003F140E" w:rsidRDefault="003F140E" w:rsidP="003F140E">
            <w:pPr>
              <w:widowControl w:val="0"/>
              <w:suppressAutoHyphens w:val="0"/>
              <w:spacing w:line="257" w:lineRule="auto"/>
              <w:ind w:firstLine="0"/>
              <w:jc w:val="center"/>
              <w:rPr>
                <w:rFonts w:eastAsia="Times New Roman" w:cs="Times New Roman"/>
                <w:iCs/>
                <w:kern w:val="0"/>
                <w:sz w:val="16"/>
                <w:szCs w:val="16"/>
                <w:lang w:eastAsia="ro-RO" w:bidi="ro-RO"/>
              </w:rPr>
            </w:pPr>
          </w:p>
        </w:tc>
        <w:tc>
          <w:tcPr>
            <w:tcW w:w="842" w:type="dxa"/>
            <w:shd w:val="clear" w:color="auto" w:fill="auto"/>
            <w:vAlign w:val="center"/>
          </w:tcPr>
          <w:p w14:paraId="360563EF" w14:textId="77777777" w:rsidR="003F140E" w:rsidRPr="003F140E" w:rsidRDefault="003F140E" w:rsidP="003F140E">
            <w:pPr>
              <w:widowControl w:val="0"/>
              <w:suppressAutoHyphens w:val="0"/>
              <w:ind w:firstLine="0"/>
              <w:jc w:val="center"/>
              <w:rPr>
                <w:rFonts w:eastAsia="Times New Roman" w:cs="Times New Roman"/>
                <w:iCs/>
                <w:kern w:val="0"/>
                <w:sz w:val="16"/>
                <w:szCs w:val="16"/>
                <w:lang w:eastAsia="ro-RO" w:bidi="ro-RO"/>
              </w:rPr>
            </w:pPr>
            <w:r w:rsidRPr="003F140E">
              <w:rPr>
                <w:rFonts w:eastAsia="Times New Roman" w:cs="Times New Roman"/>
                <w:bCs/>
                <w:iCs/>
                <w:color w:val="000000"/>
                <w:kern w:val="0"/>
                <w:sz w:val="16"/>
                <w:szCs w:val="16"/>
                <w:lang w:eastAsia="ro-RO" w:bidi="ro-RO"/>
              </w:rPr>
              <w:t>X</w:t>
            </w:r>
          </w:p>
        </w:tc>
        <w:tc>
          <w:tcPr>
            <w:tcW w:w="841" w:type="dxa"/>
            <w:vAlign w:val="center"/>
          </w:tcPr>
          <w:p w14:paraId="07D7912F" w14:textId="77777777" w:rsidR="003F140E" w:rsidRPr="003F140E" w:rsidRDefault="003F140E" w:rsidP="003F140E">
            <w:pPr>
              <w:widowControl w:val="0"/>
              <w:suppressAutoHyphens w:val="0"/>
              <w:ind w:firstLine="0"/>
              <w:jc w:val="center"/>
              <w:rPr>
                <w:rFonts w:eastAsia="Times New Roman" w:cs="Times New Roman"/>
                <w:bCs/>
                <w:iCs/>
                <w:color w:val="000000"/>
                <w:kern w:val="0"/>
                <w:sz w:val="16"/>
                <w:szCs w:val="16"/>
                <w:lang w:eastAsia="ro-RO" w:bidi="ro-RO"/>
              </w:rPr>
            </w:pPr>
          </w:p>
        </w:tc>
        <w:tc>
          <w:tcPr>
            <w:tcW w:w="982" w:type="dxa"/>
            <w:vAlign w:val="center"/>
          </w:tcPr>
          <w:p w14:paraId="73E964E1" w14:textId="77777777" w:rsidR="003F140E" w:rsidRPr="003F140E" w:rsidRDefault="003F140E" w:rsidP="003F140E">
            <w:pPr>
              <w:widowControl w:val="0"/>
              <w:suppressAutoHyphens w:val="0"/>
              <w:ind w:firstLine="0"/>
              <w:jc w:val="center"/>
              <w:rPr>
                <w:rFonts w:eastAsia="Times New Roman" w:cs="Times New Roman"/>
                <w:bCs/>
                <w:iCs/>
                <w:color w:val="000000"/>
                <w:kern w:val="0"/>
                <w:sz w:val="16"/>
                <w:szCs w:val="16"/>
                <w:lang w:eastAsia="ro-RO" w:bidi="ro-RO"/>
              </w:rPr>
            </w:pPr>
          </w:p>
        </w:tc>
        <w:tc>
          <w:tcPr>
            <w:tcW w:w="981" w:type="dxa"/>
            <w:vAlign w:val="center"/>
          </w:tcPr>
          <w:p w14:paraId="5BCFFD67" w14:textId="77777777" w:rsidR="003F140E" w:rsidRPr="003F140E" w:rsidRDefault="003F140E" w:rsidP="003F140E">
            <w:pPr>
              <w:widowControl w:val="0"/>
              <w:suppressAutoHyphens w:val="0"/>
              <w:ind w:firstLine="0"/>
              <w:jc w:val="center"/>
              <w:rPr>
                <w:rFonts w:eastAsia="Times New Roman" w:cs="Times New Roman"/>
                <w:bCs/>
                <w:iCs/>
                <w:color w:val="000000"/>
                <w:kern w:val="0"/>
                <w:sz w:val="16"/>
                <w:szCs w:val="16"/>
                <w:lang w:eastAsia="ro-RO" w:bidi="ro-RO"/>
              </w:rPr>
            </w:pPr>
            <w:r w:rsidRPr="003F140E">
              <w:rPr>
                <w:rFonts w:eastAsia="Times New Roman" w:cs="Times New Roman"/>
                <w:bCs/>
                <w:iCs/>
                <w:color w:val="000000"/>
                <w:kern w:val="0"/>
                <w:sz w:val="16"/>
                <w:szCs w:val="16"/>
                <w:lang w:eastAsia="ro-RO" w:bidi="ro-RO"/>
              </w:rPr>
              <w:t>X</w:t>
            </w:r>
          </w:p>
        </w:tc>
        <w:tc>
          <w:tcPr>
            <w:tcW w:w="1123" w:type="dxa"/>
            <w:vAlign w:val="center"/>
          </w:tcPr>
          <w:p w14:paraId="55394763" w14:textId="77777777" w:rsidR="003F140E" w:rsidRPr="003F140E" w:rsidRDefault="003F140E" w:rsidP="003F140E">
            <w:pPr>
              <w:widowControl w:val="0"/>
              <w:suppressAutoHyphens w:val="0"/>
              <w:ind w:firstLine="0"/>
              <w:jc w:val="center"/>
              <w:rPr>
                <w:rFonts w:eastAsia="Times New Roman" w:cs="Times New Roman"/>
                <w:bCs/>
                <w:iCs/>
                <w:color w:val="000000"/>
                <w:kern w:val="0"/>
                <w:sz w:val="16"/>
                <w:szCs w:val="16"/>
                <w:lang w:eastAsia="ro-RO" w:bidi="ro-RO"/>
              </w:rPr>
            </w:pPr>
            <w:r w:rsidRPr="003F140E">
              <w:rPr>
                <w:rFonts w:eastAsia="Times New Roman" w:cs="Times New Roman"/>
                <w:bCs/>
                <w:iCs/>
                <w:color w:val="000000"/>
                <w:kern w:val="0"/>
                <w:sz w:val="16"/>
                <w:szCs w:val="16"/>
                <w:lang w:eastAsia="ro-RO" w:bidi="ro-RO"/>
              </w:rPr>
              <w:t>X</w:t>
            </w:r>
          </w:p>
        </w:tc>
        <w:tc>
          <w:tcPr>
            <w:tcW w:w="962" w:type="dxa"/>
            <w:vAlign w:val="center"/>
          </w:tcPr>
          <w:p w14:paraId="11747B2F" w14:textId="77777777" w:rsidR="003F140E" w:rsidRPr="003F140E" w:rsidRDefault="003F140E" w:rsidP="003F140E">
            <w:pPr>
              <w:widowControl w:val="0"/>
              <w:suppressAutoHyphens w:val="0"/>
              <w:ind w:firstLine="0"/>
              <w:jc w:val="center"/>
              <w:rPr>
                <w:rFonts w:eastAsia="Times New Roman" w:cs="Times New Roman"/>
                <w:bCs/>
                <w:iCs/>
                <w:color w:val="000000"/>
                <w:kern w:val="0"/>
                <w:sz w:val="16"/>
                <w:szCs w:val="16"/>
                <w:lang w:eastAsia="ro-RO" w:bidi="ro-RO"/>
              </w:rPr>
            </w:pPr>
          </w:p>
        </w:tc>
        <w:tc>
          <w:tcPr>
            <w:tcW w:w="721" w:type="dxa"/>
            <w:vAlign w:val="center"/>
          </w:tcPr>
          <w:p w14:paraId="3CA661DD" w14:textId="77777777" w:rsidR="003F140E" w:rsidRPr="003F140E" w:rsidRDefault="003F140E" w:rsidP="003F140E">
            <w:pPr>
              <w:widowControl w:val="0"/>
              <w:suppressAutoHyphens w:val="0"/>
              <w:ind w:firstLine="0"/>
              <w:jc w:val="center"/>
              <w:rPr>
                <w:rFonts w:eastAsia="Times New Roman" w:cs="Times New Roman"/>
                <w:bCs/>
                <w:iCs/>
                <w:color w:val="000000"/>
                <w:kern w:val="0"/>
                <w:sz w:val="16"/>
                <w:szCs w:val="16"/>
                <w:lang w:eastAsia="ro-RO" w:bidi="ro-RO"/>
              </w:rPr>
            </w:pPr>
          </w:p>
        </w:tc>
        <w:tc>
          <w:tcPr>
            <w:tcW w:w="701" w:type="dxa"/>
            <w:vAlign w:val="center"/>
          </w:tcPr>
          <w:p w14:paraId="56052011" w14:textId="77777777" w:rsidR="003F140E" w:rsidRPr="003F140E" w:rsidRDefault="003F140E" w:rsidP="003F140E">
            <w:pPr>
              <w:widowControl w:val="0"/>
              <w:suppressAutoHyphens w:val="0"/>
              <w:ind w:firstLine="0"/>
              <w:jc w:val="center"/>
              <w:rPr>
                <w:rFonts w:eastAsia="Times New Roman" w:cs="Times New Roman"/>
                <w:bCs/>
                <w:iCs/>
                <w:color w:val="000000"/>
                <w:kern w:val="0"/>
                <w:sz w:val="16"/>
                <w:szCs w:val="16"/>
                <w:lang w:eastAsia="ro-RO" w:bidi="ro-RO"/>
              </w:rPr>
            </w:pPr>
          </w:p>
        </w:tc>
        <w:tc>
          <w:tcPr>
            <w:tcW w:w="700" w:type="dxa"/>
            <w:vAlign w:val="center"/>
          </w:tcPr>
          <w:p w14:paraId="1DAC22A4" w14:textId="77777777" w:rsidR="003F140E" w:rsidRPr="003F140E" w:rsidRDefault="003F140E" w:rsidP="003F140E">
            <w:pPr>
              <w:widowControl w:val="0"/>
              <w:suppressAutoHyphens w:val="0"/>
              <w:ind w:firstLine="0"/>
              <w:jc w:val="center"/>
              <w:rPr>
                <w:rFonts w:eastAsia="Times New Roman" w:cs="Times New Roman"/>
                <w:bCs/>
                <w:iCs/>
                <w:color w:val="000000"/>
                <w:kern w:val="0"/>
                <w:sz w:val="16"/>
                <w:szCs w:val="16"/>
                <w:lang w:eastAsia="ro-RO" w:bidi="ro-RO"/>
              </w:rPr>
            </w:pPr>
            <w:r w:rsidRPr="003F140E">
              <w:rPr>
                <w:rFonts w:eastAsia="Times New Roman" w:cs="Times New Roman"/>
                <w:bCs/>
                <w:iCs/>
                <w:color w:val="000000"/>
                <w:kern w:val="0"/>
                <w:sz w:val="16"/>
                <w:szCs w:val="16"/>
                <w:lang w:eastAsia="ro-RO" w:bidi="ro-RO"/>
              </w:rPr>
              <w:t>X</w:t>
            </w:r>
          </w:p>
        </w:tc>
        <w:tc>
          <w:tcPr>
            <w:tcW w:w="842" w:type="dxa"/>
            <w:vAlign w:val="center"/>
          </w:tcPr>
          <w:p w14:paraId="6FB9A7B8" w14:textId="396FBDFE" w:rsidR="003F140E" w:rsidRPr="003F140E" w:rsidRDefault="003F140E" w:rsidP="003F140E">
            <w:pPr>
              <w:widowControl w:val="0"/>
              <w:suppressAutoHyphens w:val="0"/>
              <w:ind w:firstLine="0"/>
              <w:jc w:val="center"/>
              <w:rPr>
                <w:rFonts w:eastAsia="Times New Roman" w:cs="Times New Roman"/>
                <w:bCs/>
                <w:iCs/>
                <w:color w:val="000000"/>
                <w:kern w:val="0"/>
                <w:sz w:val="16"/>
                <w:szCs w:val="16"/>
                <w:lang w:eastAsia="ro-RO" w:bidi="ro-RO"/>
              </w:rPr>
            </w:pPr>
          </w:p>
        </w:tc>
        <w:tc>
          <w:tcPr>
            <w:tcW w:w="722" w:type="dxa"/>
            <w:shd w:val="clear" w:color="auto" w:fill="00B0F0"/>
            <w:vAlign w:val="center"/>
          </w:tcPr>
          <w:p w14:paraId="40643C40" w14:textId="77777777" w:rsidR="003F140E" w:rsidRPr="003F140E" w:rsidRDefault="003F140E" w:rsidP="003F140E">
            <w:pPr>
              <w:widowControl w:val="0"/>
              <w:suppressAutoHyphens w:val="0"/>
              <w:ind w:firstLine="0"/>
              <w:jc w:val="center"/>
              <w:rPr>
                <w:rFonts w:eastAsia="Times New Roman" w:cs="Times New Roman"/>
                <w:bCs/>
                <w:iCs/>
                <w:color w:val="000000"/>
                <w:kern w:val="0"/>
                <w:sz w:val="16"/>
                <w:szCs w:val="16"/>
                <w:lang w:eastAsia="ro-RO" w:bidi="ro-RO"/>
              </w:rPr>
            </w:pPr>
            <w:r w:rsidRPr="003F140E">
              <w:rPr>
                <w:rFonts w:eastAsia="Times New Roman" w:cs="Times New Roman"/>
                <w:bCs/>
                <w:iCs/>
                <w:color w:val="000000"/>
                <w:kern w:val="0"/>
                <w:sz w:val="16"/>
                <w:szCs w:val="16"/>
                <w:lang w:eastAsia="ro-RO" w:bidi="ro-RO"/>
              </w:rPr>
              <w:t>-1</w:t>
            </w:r>
          </w:p>
        </w:tc>
      </w:tr>
      <w:tr w:rsidR="003F140E" w:rsidRPr="003F140E" w14:paraId="028753E6" w14:textId="77777777" w:rsidTr="00972FD1">
        <w:trPr>
          <w:trHeight w:hRule="exact" w:val="573"/>
        </w:trPr>
        <w:tc>
          <w:tcPr>
            <w:tcW w:w="448" w:type="dxa"/>
            <w:vMerge/>
            <w:shd w:val="clear" w:color="auto" w:fill="auto"/>
            <w:vAlign w:val="center"/>
          </w:tcPr>
          <w:p w14:paraId="16B512CB" w14:textId="77777777" w:rsidR="003F140E" w:rsidRPr="003F140E" w:rsidRDefault="003F140E" w:rsidP="003F140E">
            <w:pPr>
              <w:widowControl w:val="0"/>
              <w:suppressAutoHyphens w:val="0"/>
              <w:ind w:firstLine="0"/>
              <w:jc w:val="center"/>
              <w:rPr>
                <w:rFonts w:eastAsia="Courier New" w:cs="Times New Roman"/>
                <w:color w:val="000000"/>
                <w:kern w:val="0"/>
                <w:sz w:val="16"/>
                <w:szCs w:val="16"/>
                <w:lang w:eastAsia="ro-RO" w:bidi="ro-RO"/>
              </w:rPr>
            </w:pPr>
          </w:p>
        </w:tc>
        <w:tc>
          <w:tcPr>
            <w:tcW w:w="1371" w:type="dxa"/>
            <w:vMerge/>
            <w:shd w:val="clear" w:color="auto" w:fill="auto"/>
            <w:vAlign w:val="center"/>
          </w:tcPr>
          <w:p w14:paraId="3B9EB6DC" w14:textId="77777777" w:rsidR="003F140E" w:rsidRPr="003F140E" w:rsidRDefault="003F140E" w:rsidP="003F140E">
            <w:pPr>
              <w:widowControl w:val="0"/>
              <w:suppressAutoHyphens w:val="0"/>
              <w:ind w:firstLine="0"/>
              <w:jc w:val="center"/>
              <w:rPr>
                <w:rFonts w:eastAsia="Courier New" w:cs="Times New Roman"/>
                <w:color w:val="000000"/>
                <w:kern w:val="0"/>
                <w:sz w:val="16"/>
                <w:szCs w:val="16"/>
                <w:lang w:eastAsia="ro-RO" w:bidi="ro-RO"/>
              </w:rPr>
            </w:pPr>
          </w:p>
        </w:tc>
        <w:tc>
          <w:tcPr>
            <w:tcW w:w="4352" w:type="dxa"/>
            <w:shd w:val="clear" w:color="auto" w:fill="auto"/>
            <w:vAlign w:val="center"/>
          </w:tcPr>
          <w:p w14:paraId="52D9E9D7" w14:textId="77777777" w:rsidR="003F140E" w:rsidRPr="003F140E" w:rsidRDefault="003F140E" w:rsidP="003F140E">
            <w:pPr>
              <w:widowControl w:val="0"/>
              <w:suppressAutoHyphens w:val="0"/>
              <w:spacing w:line="262" w:lineRule="auto"/>
              <w:ind w:firstLine="0"/>
              <w:jc w:val="center"/>
              <w:rPr>
                <w:rFonts w:eastAsia="Times New Roman" w:cs="Times New Roman"/>
                <w:i/>
                <w:iCs/>
                <w:kern w:val="0"/>
                <w:sz w:val="16"/>
                <w:szCs w:val="16"/>
                <w:lang w:eastAsia="ro-RO" w:bidi="ro-RO"/>
              </w:rPr>
            </w:pPr>
            <w:r w:rsidRPr="003F140E">
              <w:rPr>
                <w:rFonts w:eastAsia="Times New Roman" w:cs="Times New Roman"/>
                <w:i/>
                <w:iCs/>
                <w:color w:val="000000"/>
                <w:kern w:val="0"/>
                <w:sz w:val="16"/>
                <w:szCs w:val="16"/>
                <w:u w:val="single"/>
                <w:lang w:eastAsia="ro-RO" w:bidi="ro-RO"/>
              </w:rPr>
              <w:t>După perioada de execuție</w:t>
            </w:r>
          </w:p>
          <w:p w14:paraId="0CECC7BB" w14:textId="139F776C" w:rsidR="003F140E" w:rsidRPr="003F140E" w:rsidRDefault="003F140E" w:rsidP="003F140E">
            <w:pPr>
              <w:widowControl w:val="0"/>
              <w:suppressAutoHyphens w:val="0"/>
              <w:spacing w:line="262" w:lineRule="auto"/>
              <w:ind w:firstLine="0"/>
              <w:jc w:val="center"/>
              <w:rPr>
                <w:rFonts w:eastAsia="Times New Roman" w:cs="Times New Roman"/>
                <w:iCs/>
                <w:kern w:val="0"/>
                <w:sz w:val="16"/>
                <w:szCs w:val="16"/>
                <w:lang w:eastAsia="ro-RO" w:bidi="ro-RO"/>
              </w:rPr>
            </w:pPr>
            <w:r w:rsidRPr="003F140E">
              <w:rPr>
                <w:rFonts w:eastAsia="Times New Roman" w:cs="Times New Roman"/>
                <w:iCs/>
                <w:color w:val="000000"/>
                <w:kern w:val="0"/>
                <w:sz w:val="16"/>
                <w:szCs w:val="16"/>
                <w:lang w:eastAsia="ro-RO" w:bidi="ro-RO"/>
              </w:rPr>
              <w:t>După execuția lucrărilor nu vo</w:t>
            </w:r>
            <w:r w:rsidR="00EA5449">
              <w:rPr>
                <w:rFonts w:eastAsia="Times New Roman" w:cs="Times New Roman"/>
                <w:iCs/>
                <w:color w:val="000000"/>
                <w:kern w:val="0"/>
                <w:sz w:val="16"/>
                <w:szCs w:val="16"/>
                <w:lang w:eastAsia="ro-RO" w:bidi="ro-RO"/>
              </w:rPr>
              <w:t>r fi generate efecte asupra biodiversității</w:t>
            </w:r>
          </w:p>
        </w:tc>
        <w:tc>
          <w:tcPr>
            <w:tcW w:w="842" w:type="dxa"/>
            <w:shd w:val="clear" w:color="auto" w:fill="auto"/>
            <w:vAlign w:val="center"/>
          </w:tcPr>
          <w:p w14:paraId="72B7169D" w14:textId="77777777" w:rsidR="003F140E" w:rsidRPr="003F140E" w:rsidRDefault="003F140E" w:rsidP="003F140E">
            <w:pPr>
              <w:widowControl w:val="0"/>
              <w:suppressAutoHyphens w:val="0"/>
              <w:ind w:firstLine="0"/>
              <w:jc w:val="center"/>
              <w:rPr>
                <w:rFonts w:eastAsia="Times New Roman" w:cs="Times New Roman"/>
                <w:iCs/>
                <w:kern w:val="0"/>
                <w:sz w:val="16"/>
                <w:szCs w:val="16"/>
                <w:lang w:eastAsia="ro-RO" w:bidi="ro-RO"/>
              </w:rPr>
            </w:pPr>
            <w:r w:rsidRPr="003F140E">
              <w:rPr>
                <w:rFonts w:eastAsia="Times New Roman" w:cs="Times New Roman"/>
                <w:bCs/>
                <w:iCs/>
                <w:color w:val="000000"/>
                <w:kern w:val="0"/>
                <w:sz w:val="16"/>
                <w:szCs w:val="16"/>
                <w:lang w:eastAsia="ro-RO" w:bidi="ro-RO"/>
              </w:rPr>
              <w:t>X</w:t>
            </w:r>
          </w:p>
        </w:tc>
        <w:tc>
          <w:tcPr>
            <w:tcW w:w="841" w:type="dxa"/>
            <w:vAlign w:val="center"/>
          </w:tcPr>
          <w:p w14:paraId="74EB8263" w14:textId="77777777" w:rsidR="003F140E" w:rsidRPr="003F140E" w:rsidRDefault="003F140E" w:rsidP="003F140E">
            <w:pPr>
              <w:widowControl w:val="0"/>
              <w:suppressAutoHyphens w:val="0"/>
              <w:ind w:firstLine="0"/>
              <w:jc w:val="center"/>
              <w:rPr>
                <w:rFonts w:eastAsia="Times New Roman" w:cs="Times New Roman"/>
                <w:bCs/>
                <w:iCs/>
                <w:color w:val="000000"/>
                <w:kern w:val="0"/>
                <w:sz w:val="16"/>
                <w:szCs w:val="16"/>
                <w:lang w:eastAsia="ro-RO" w:bidi="ro-RO"/>
              </w:rPr>
            </w:pPr>
          </w:p>
        </w:tc>
        <w:tc>
          <w:tcPr>
            <w:tcW w:w="982" w:type="dxa"/>
            <w:vAlign w:val="center"/>
          </w:tcPr>
          <w:p w14:paraId="09F60BD3" w14:textId="77777777" w:rsidR="003F140E" w:rsidRPr="003F140E" w:rsidRDefault="003F140E" w:rsidP="003F140E">
            <w:pPr>
              <w:widowControl w:val="0"/>
              <w:suppressAutoHyphens w:val="0"/>
              <w:ind w:firstLine="0"/>
              <w:jc w:val="center"/>
              <w:rPr>
                <w:rFonts w:eastAsia="Times New Roman" w:cs="Times New Roman"/>
                <w:bCs/>
                <w:iCs/>
                <w:color w:val="000000"/>
                <w:kern w:val="0"/>
                <w:sz w:val="16"/>
                <w:szCs w:val="16"/>
                <w:lang w:eastAsia="ro-RO" w:bidi="ro-RO"/>
              </w:rPr>
            </w:pPr>
          </w:p>
        </w:tc>
        <w:tc>
          <w:tcPr>
            <w:tcW w:w="981" w:type="dxa"/>
            <w:vAlign w:val="center"/>
          </w:tcPr>
          <w:p w14:paraId="3F305ADE" w14:textId="77777777" w:rsidR="003F140E" w:rsidRPr="003F140E" w:rsidRDefault="003F140E" w:rsidP="003F140E">
            <w:pPr>
              <w:widowControl w:val="0"/>
              <w:suppressAutoHyphens w:val="0"/>
              <w:ind w:firstLine="0"/>
              <w:jc w:val="center"/>
              <w:rPr>
                <w:rFonts w:eastAsia="Times New Roman" w:cs="Times New Roman"/>
                <w:bCs/>
                <w:iCs/>
                <w:color w:val="000000"/>
                <w:kern w:val="0"/>
                <w:sz w:val="16"/>
                <w:szCs w:val="16"/>
                <w:lang w:eastAsia="ro-RO" w:bidi="ro-RO"/>
              </w:rPr>
            </w:pPr>
          </w:p>
        </w:tc>
        <w:tc>
          <w:tcPr>
            <w:tcW w:w="1123" w:type="dxa"/>
            <w:vAlign w:val="center"/>
          </w:tcPr>
          <w:p w14:paraId="3D1ADFD9" w14:textId="77777777" w:rsidR="003F140E" w:rsidRPr="003F140E" w:rsidRDefault="003F140E" w:rsidP="003F140E">
            <w:pPr>
              <w:widowControl w:val="0"/>
              <w:suppressAutoHyphens w:val="0"/>
              <w:ind w:firstLine="0"/>
              <w:jc w:val="center"/>
              <w:rPr>
                <w:rFonts w:eastAsia="Times New Roman" w:cs="Times New Roman"/>
                <w:bCs/>
                <w:iCs/>
                <w:color w:val="000000"/>
                <w:kern w:val="0"/>
                <w:sz w:val="16"/>
                <w:szCs w:val="16"/>
                <w:lang w:eastAsia="ro-RO" w:bidi="ro-RO"/>
              </w:rPr>
            </w:pPr>
          </w:p>
        </w:tc>
        <w:tc>
          <w:tcPr>
            <w:tcW w:w="962" w:type="dxa"/>
            <w:vAlign w:val="center"/>
          </w:tcPr>
          <w:p w14:paraId="4B0A6292" w14:textId="77777777" w:rsidR="003F140E" w:rsidRPr="003F140E" w:rsidRDefault="003F140E" w:rsidP="003F140E">
            <w:pPr>
              <w:widowControl w:val="0"/>
              <w:suppressAutoHyphens w:val="0"/>
              <w:ind w:firstLine="0"/>
              <w:jc w:val="center"/>
              <w:rPr>
                <w:rFonts w:eastAsia="Times New Roman" w:cs="Times New Roman"/>
                <w:bCs/>
                <w:iCs/>
                <w:color w:val="000000"/>
                <w:kern w:val="0"/>
                <w:sz w:val="16"/>
                <w:szCs w:val="16"/>
                <w:lang w:eastAsia="ro-RO" w:bidi="ro-RO"/>
              </w:rPr>
            </w:pPr>
          </w:p>
        </w:tc>
        <w:tc>
          <w:tcPr>
            <w:tcW w:w="721" w:type="dxa"/>
            <w:vAlign w:val="center"/>
          </w:tcPr>
          <w:p w14:paraId="6874539A" w14:textId="77777777" w:rsidR="003F140E" w:rsidRPr="003F140E" w:rsidRDefault="003F140E" w:rsidP="003F140E">
            <w:pPr>
              <w:widowControl w:val="0"/>
              <w:suppressAutoHyphens w:val="0"/>
              <w:ind w:firstLine="0"/>
              <w:jc w:val="center"/>
              <w:rPr>
                <w:rFonts w:eastAsia="Times New Roman" w:cs="Times New Roman"/>
                <w:bCs/>
                <w:iCs/>
                <w:color w:val="000000"/>
                <w:kern w:val="0"/>
                <w:sz w:val="16"/>
                <w:szCs w:val="16"/>
                <w:lang w:eastAsia="ro-RO" w:bidi="ro-RO"/>
              </w:rPr>
            </w:pPr>
            <w:r w:rsidRPr="003F140E">
              <w:rPr>
                <w:rFonts w:eastAsia="Times New Roman" w:cs="Times New Roman"/>
                <w:bCs/>
                <w:iCs/>
                <w:color w:val="000000"/>
                <w:kern w:val="0"/>
                <w:sz w:val="16"/>
                <w:szCs w:val="16"/>
                <w:lang w:eastAsia="ro-RO" w:bidi="ro-RO"/>
              </w:rPr>
              <w:t>X</w:t>
            </w:r>
          </w:p>
        </w:tc>
        <w:tc>
          <w:tcPr>
            <w:tcW w:w="701" w:type="dxa"/>
            <w:vAlign w:val="center"/>
          </w:tcPr>
          <w:p w14:paraId="51B82F9C" w14:textId="77777777" w:rsidR="003F140E" w:rsidRPr="003F140E" w:rsidRDefault="003F140E" w:rsidP="003F140E">
            <w:pPr>
              <w:widowControl w:val="0"/>
              <w:suppressAutoHyphens w:val="0"/>
              <w:ind w:firstLine="0"/>
              <w:jc w:val="center"/>
              <w:rPr>
                <w:rFonts w:eastAsia="Times New Roman" w:cs="Times New Roman"/>
                <w:bCs/>
                <w:iCs/>
                <w:color w:val="000000"/>
                <w:kern w:val="0"/>
                <w:sz w:val="16"/>
                <w:szCs w:val="16"/>
                <w:lang w:eastAsia="ro-RO" w:bidi="ro-RO"/>
              </w:rPr>
            </w:pPr>
          </w:p>
        </w:tc>
        <w:tc>
          <w:tcPr>
            <w:tcW w:w="700" w:type="dxa"/>
            <w:vAlign w:val="center"/>
          </w:tcPr>
          <w:p w14:paraId="22074665" w14:textId="77777777" w:rsidR="003F140E" w:rsidRPr="003F140E" w:rsidRDefault="003F140E" w:rsidP="003F140E">
            <w:pPr>
              <w:widowControl w:val="0"/>
              <w:suppressAutoHyphens w:val="0"/>
              <w:ind w:firstLine="0"/>
              <w:jc w:val="center"/>
              <w:rPr>
                <w:rFonts w:eastAsia="Times New Roman" w:cs="Times New Roman"/>
                <w:bCs/>
                <w:iCs/>
                <w:color w:val="000000"/>
                <w:kern w:val="0"/>
                <w:sz w:val="16"/>
                <w:szCs w:val="16"/>
                <w:lang w:eastAsia="ro-RO" w:bidi="ro-RO"/>
              </w:rPr>
            </w:pPr>
          </w:p>
        </w:tc>
        <w:tc>
          <w:tcPr>
            <w:tcW w:w="842" w:type="dxa"/>
            <w:vAlign w:val="center"/>
          </w:tcPr>
          <w:p w14:paraId="0C24588D" w14:textId="77777777" w:rsidR="003F140E" w:rsidRPr="003F140E" w:rsidRDefault="003F140E" w:rsidP="003F140E">
            <w:pPr>
              <w:widowControl w:val="0"/>
              <w:suppressAutoHyphens w:val="0"/>
              <w:ind w:firstLine="0"/>
              <w:jc w:val="center"/>
              <w:rPr>
                <w:rFonts w:eastAsia="Times New Roman" w:cs="Times New Roman"/>
                <w:bCs/>
                <w:iCs/>
                <w:color w:val="000000"/>
                <w:kern w:val="0"/>
                <w:sz w:val="16"/>
                <w:szCs w:val="16"/>
                <w:lang w:eastAsia="ro-RO" w:bidi="ro-RO"/>
              </w:rPr>
            </w:pPr>
          </w:p>
        </w:tc>
        <w:tc>
          <w:tcPr>
            <w:tcW w:w="722" w:type="dxa"/>
            <w:shd w:val="clear" w:color="auto" w:fill="BFBFBF" w:themeFill="background1" w:themeFillShade="BF"/>
            <w:vAlign w:val="center"/>
          </w:tcPr>
          <w:p w14:paraId="6965D41D" w14:textId="77777777" w:rsidR="003F140E" w:rsidRPr="003F140E" w:rsidRDefault="003F140E" w:rsidP="003F140E">
            <w:pPr>
              <w:widowControl w:val="0"/>
              <w:suppressAutoHyphens w:val="0"/>
              <w:ind w:firstLine="0"/>
              <w:jc w:val="center"/>
              <w:rPr>
                <w:rFonts w:eastAsia="Times New Roman" w:cs="Times New Roman"/>
                <w:bCs/>
                <w:iCs/>
                <w:color w:val="000000"/>
                <w:kern w:val="0"/>
                <w:sz w:val="16"/>
                <w:szCs w:val="16"/>
                <w:lang w:eastAsia="ro-RO" w:bidi="ro-RO"/>
              </w:rPr>
            </w:pPr>
            <w:r w:rsidRPr="003F140E">
              <w:rPr>
                <w:rFonts w:eastAsia="Times New Roman" w:cs="Times New Roman"/>
                <w:bCs/>
                <w:iCs/>
                <w:color w:val="000000"/>
                <w:kern w:val="0"/>
                <w:sz w:val="16"/>
                <w:szCs w:val="16"/>
                <w:lang w:eastAsia="ro-RO" w:bidi="ro-RO"/>
              </w:rPr>
              <w:t>0</w:t>
            </w:r>
          </w:p>
        </w:tc>
      </w:tr>
      <w:tr w:rsidR="003F140E" w:rsidRPr="003F140E" w14:paraId="585198C3" w14:textId="77777777" w:rsidTr="007C7DB0">
        <w:trPr>
          <w:trHeight w:hRule="exact" w:val="4396"/>
        </w:trPr>
        <w:tc>
          <w:tcPr>
            <w:tcW w:w="448" w:type="dxa"/>
            <w:vMerge w:val="restart"/>
            <w:shd w:val="clear" w:color="auto" w:fill="auto"/>
            <w:vAlign w:val="center"/>
          </w:tcPr>
          <w:p w14:paraId="1CAA5F98" w14:textId="77777777" w:rsidR="003F140E" w:rsidRPr="003F140E" w:rsidRDefault="003F140E" w:rsidP="003F140E">
            <w:pPr>
              <w:widowControl w:val="0"/>
              <w:suppressAutoHyphens w:val="0"/>
              <w:ind w:firstLine="220"/>
              <w:jc w:val="center"/>
              <w:rPr>
                <w:rFonts w:eastAsia="Times New Roman" w:cs="Times New Roman"/>
                <w:iCs/>
                <w:kern w:val="0"/>
                <w:sz w:val="16"/>
                <w:szCs w:val="16"/>
                <w:lang w:eastAsia="ro-RO" w:bidi="ro-RO"/>
              </w:rPr>
            </w:pPr>
            <w:r w:rsidRPr="003F140E">
              <w:rPr>
                <w:rFonts w:eastAsia="Times New Roman" w:cs="Times New Roman"/>
                <w:bCs/>
                <w:iCs/>
                <w:color w:val="000000"/>
                <w:kern w:val="0"/>
                <w:sz w:val="16"/>
                <w:szCs w:val="16"/>
                <w:lang w:eastAsia="ro-RO" w:bidi="ro-RO"/>
              </w:rPr>
              <w:t>2.</w:t>
            </w:r>
          </w:p>
        </w:tc>
        <w:tc>
          <w:tcPr>
            <w:tcW w:w="1371" w:type="dxa"/>
            <w:vMerge w:val="restart"/>
            <w:shd w:val="clear" w:color="auto" w:fill="auto"/>
            <w:vAlign w:val="center"/>
          </w:tcPr>
          <w:p w14:paraId="4F22172C" w14:textId="2DAE6109" w:rsidR="003F140E" w:rsidRPr="003F140E" w:rsidRDefault="003F140E" w:rsidP="00F523CF">
            <w:pPr>
              <w:widowControl w:val="0"/>
              <w:suppressAutoHyphens w:val="0"/>
              <w:spacing w:line="295" w:lineRule="auto"/>
              <w:ind w:firstLine="0"/>
              <w:rPr>
                <w:rFonts w:cs="Times New Roman"/>
                <w:bCs/>
                <w:color w:val="000000"/>
                <w:sz w:val="16"/>
                <w:szCs w:val="16"/>
                <w:lang w:bidi="en-US"/>
              </w:rPr>
            </w:pPr>
          </w:p>
          <w:p w14:paraId="69DFD25E" w14:textId="77777777" w:rsidR="003F140E" w:rsidRPr="003F140E" w:rsidRDefault="003F140E" w:rsidP="003F140E">
            <w:pPr>
              <w:widowControl w:val="0"/>
              <w:suppressAutoHyphens w:val="0"/>
              <w:spacing w:line="295" w:lineRule="auto"/>
              <w:ind w:firstLine="160"/>
              <w:jc w:val="center"/>
              <w:rPr>
                <w:rFonts w:cs="Times New Roman"/>
                <w:bCs/>
                <w:color w:val="000000"/>
                <w:sz w:val="16"/>
                <w:szCs w:val="16"/>
                <w:lang w:bidi="en-US"/>
              </w:rPr>
            </w:pPr>
            <w:r w:rsidRPr="003F140E">
              <w:rPr>
                <w:rFonts w:cs="Times New Roman"/>
                <w:bCs/>
                <w:color w:val="000000"/>
                <w:sz w:val="16"/>
                <w:szCs w:val="16"/>
                <w:lang w:bidi="en-US"/>
              </w:rPr>
              <w:t>Rărituri</w:t>
            </w:r>
          </w:p>
          <w:p w14:paraId="4A9642C1" w14:textId="77777777" w:rsidR="003F140E" w:rsidRPr="003F140E" w:rsidRDefault="003F140E" w:rsidP="003F140E">
            <w:pPr>
              <w:widowControl w:val="0"/>
              <w:suppressAutoHyphens w:val="0"/>
              <w:spacing w:line="295" w:lineRule="auto"/>
              <w:ind w:firstLine="160"/>
              <w:jc w:val="center"/>
              <w:rPr>
                <w:rFonts w:cs="Times New Roman"/>
                <w:bCs/>
                <w:color w:val="000000"/>
                <w:sz w:val="16"/>
                <w:szCs w:val="16"/>
                <w:lang w:bidi="en-US"/>
              </w:rPr>
            </w:pPr>
            <w:r w:rsidRPr="003F140E">
              <w:rPr>
                <w:rFonts w:cs="Times New Roman"/>
                <w:bCs/>
                <w:color w:val="000000"/>
                <w:sz w:val="16"/>
                <w:szCs w:val="16"/>
                <w:lang w:bidi="en-US"/>
              </w:rPr>
              <w:t>Tăieri de igienă</w:t>
            </w:r>
          </w:p>
          <w:p w14:paraId="018BC174" w14:textId="77777777" w:rsidR="003F140E" w:rsidRPr="003F140E" w:rsidRDefault="003F140E" w:rsidP="003F140E">
            <w:pPr>
              <w:widowControl w:val="0"/>
              <w:suppressAutoHyphens w:val="0"/>
              <w:spacing w:line="295" w:lineRule="auto"/>
              <w:ind w:firstLine="160"/>
              <w:jc w:val="center"/>
              <w:rPr>
                <w:rFonts w:cs="Times New Roman"/>
                <w:bCs/>
                <w:color w:val="000000"/>
                <w:sz w:val="16"/>
                <w:szCs w:val="16"/>
                <w:lang w:bidi="en-US"/>
              </w:rPr>
            </w:pPr>
            <w:r w:rsidRPr="003F140E">
              <w:rPr>
                <w:rFonts w:cs="Times New Roman"/>
                <w:bCs/>
                <w:color w:val="000000"/>
                <w:sz w:val="16"/>
                <w:szCs w:val="16"/>
                <w:lang w:bidi="en-US"/>
              </w:rPr>
              <w:t>Tăieri de conservare</w:t>
            </w:r>
          </w:p>
          <w:p w14:paraId="698942B9" w14:textId="77777777" w:rsidR="003F140E" w:rsidRPr="003F140E" w:rsidRDefault="003F140E" w:rsidP="003F140E">
            <w:pPr>
              <w:widowControl w:val="0"/>
              <w:suppressAutoHyphens w:val="0"/>
              <w:spacing w:line="295" w:lineRule="auto"/>
              <w:ind w:firstLine="160"/>
              <w:jc w:val="center"/>
              <w:rPr>
                <w:rFonts w:eastAsia="Times New Roman" w:cs="Times New Roman"/>
                <w:iCs/>
                <w:kern w:val="0"/>
                <w:sz w:val="16"/>
                <w:szCs w:val="16"/>
                <w:lang w:eastAsia="ro-RO" w:bidi="ro-RO"/>
              </w:rPr>
            </w:pPr>
            <w:r w:rsidRPr="003F140E">
              <w:rPr>
                <w:rFonts w:eastAsia="Times New Roman" w:cs="Times New Roman"/>
                <w:iCs/>
                <w:kern w:val="0"/>
                <w:sz w:val="16"/>
                <w:szCs w:val="16"/>
                <w:lang w:eastAsia="ro-RO" w:bidi="ro-RO"/>
              </w:rPr>
              <w:t>Tăieri progresive</w:t>
            </w:r>
          </w:p>
        </w:tc>
        <w:tc>
          <w:tcPr>
            <w:tcW w:w="4352" w:type="dxa"/>
            <w:shd w:val="clear" w:color="auto" w:fill="auto"/>
            <w:vAlign w:val="center"/>
          </w:tcPr>
          <w:p w14:paraId="51D1AD44" w14:textId="631FBD9B" w:rsidR="003F140E" w:rsidRPr="003F140E" w:rsidRDefault="00F523CF" w:rsidP="001D6007">
            <w:pPr>
              <w:widowControl w:val="0"/>
              <w:suppressAutoHyphens w:val="0"/>
              <w:spacing w:line="257" w:lineRule="auto"/>
              <w:ind w:firstLine="0"/>
              <w:jc w:val="center"/>
              <w:rPr>
                <w:rFonts w:eastAsia="Times New Roman" w:cs="Times New Roman"/>
                <w:i/>
                <w:iCs/>
                <w:kern w:val="0"/>
                <w:sz w:val="16"/>
                <w:szCs w:val="16"/>
                <w:lang w:eastAsia="ro-RO" w:bidi="ro-RO"/>
              </w:rPr>
            </w:pPr>
            <w:r>
              <w:rPr>
                <w:rFonts w:eastAsia="Times New Roman" w:cs="Times New Roman"/>
                <w:i/>
                <w:iCs/>
                <w:color w:val="000000"/>
                <w:kern w:val="0"/>
                <w:sz w:val="16"/>
                <w:szCs w:val="16"/>
                <w:u w:val="single"/>
                <w:lang w:eastAsia="ro-RO" w:bidi="ro-RO"/>
              </w:rPr>
              <w:t>Î</w:t>
            </w:r>
            <w:r w:rsidR="003F140E" w:rsidRPr="003F140E">
              <w:rPr>
                <w:rFonts w:eastAsia="Times New Roman" w:cs="Times New Roman"/>
                <w:i/>
                <w:iCs/>
                <w:color w:val="000000"/>
                <w:kern w:val="0"/>
                <w:sz w:val="16"/>
                <w:szCs w:val="16"/>
                <w:u w:val="single"/>
                <w:lang w:eastAsia="ro-RO" w:bidi="ro-RO"/>
              </w:rPr>
              <w:t>n etapa de execuție a lucrărilor</w:t>
            </w:r>
          </w:p>
          <w:p w14:paraId="73F0EAE2" w14:textId="50DD53E2" w:rsidR="003F140E" w:rsidRPr="003F140E" w:rsidRDefault="003F140E" w:rsidP="001D6007">
            <w:pPr>
              <w:widowControl w:val="0"/>
              <w:suppressAutoHyphens w:val="0"/>
              <w:spacing w:line="276" w:lineRule="auto"/>
              <w:ind w:firstLine="0"/>
              <w:jc w:val="center"/>
              <w:rPr>
                <w:rFonts w:eastAsia="Times New Roman" w:cs="Times New Roman"/>
                <w:iCs/>
                <w:color w:val="000000"/>
                <w:kern w:val="0"/>
                <w:sz w:val="16"/>
                <w:szCs w:val="16"/>
                <w:lang w:eastAsia="ro-RO" w:bidi="ro-RO"/>
              </w:rPr>
            </w:pPr>
            <w:r w:rsidRPr="003F140E">
              <w:rPr>
                <w:rFonts w:eastAsia="Times New Roman" w:cs="Times New Roman"/>
                <w:iCs/>
                <w:color w:val="000000"/>
                <w:kern w:val="0"/>
                <w:sz w:val="16"/>
                <w:szCs w:val="16"/>
                <w:lang w:eastAsia="ro-RO" w:bidi="ro-RO"/>
              </w:rPr>
              <w:t>- emisii din surse mobile (oxid de carbon, oxizi de azot, oxizi de sulf, poluanţi organici persistenţi şi pulberi) de la mijloacele de transport care vor deservi lucrările din amenajamentul silvic.</w:t>
            </w:r>
          </w:p>
          <w:p w14:paraId="7C6FD07E" w14:textId="77777777" w:rsidR="003F140E" w:rsidRPr="003F140E" w:rsidRDefault="003F140E" w:rsidP="001D6007">
            <w:pPr>
              <w:widowControl w:val="0"/>
              <w:suppressAutoHyphens w:val="0"/>
              <w:spacing w:line="276" w:lineRule="auto"/>
              <w:ind w:firstLine="0"/>
              <w:jc w:val="center"/>
              <w:rPr>
                <w:rFonts w:eastAsia="Times New Roman" w:cs="Times New Roman"/>
                <w:iCs/>
                <w:color w:val="000000"/>
                <w:kern w:val="0"/>
                <w:sz w:val="16"/>
                <w:szCs w:val="16"/>
                <w:lang w:eastAsia="ro-RO" w:bidi="ro-RO"/>
              </w:rPr>
            </w:pPr>
            <w:r w:rsidRPr="003F140E">
              <w:rPr>
                <w:rFonts w:eastAsia="Times New Roman" w:cs="Times New Roman"/>
                <w:iCs/>
                <w:color w:val="000000"/>
                <w:kern w:val="0"/>
                <w:sz w:val="16"/>
                <w:szCs w:val="16"/>
                <w:lang w:eastAsia="ro-RO" w:bidi="ro-RO"/>
              </w:rPr>
              <w:t>- emisii din surse mobile (oxid de carbon, oxizi de azot, oxizi de sulf, poluanţi organici persistenţi şi pulberi) de la utilajele care vor realiza lucrările din amenajamentul silvic;</w:t>
            </w:r>
          </w:p>
          <w:p w14:paraId="689E5D4B" w14:textId="77777777" w:rsidR="003F140E" w:rsidRPr="003F140E" w:rsidRDefault="003F140E" w:rsidP="001D6007">
            <w:pPr>
              <w:widowControl w:val="0"/>
              <w:suppressAutoHyphens w:val="0"/>
              <w:spacing w:line="276" w:lineRule="auto"/>
              <w:ind w:firstLine="0"/>
              <w:jc w:val="center"/>
              <w:rPr>
                <w:rFonts w:eastAsia="Times New Roman" w:cs="Times New Roman"/>
                <w:iCs/>
                <w:color w:val="000000"/>
                <w:kern w:val="0"/>
                <w:sz w:val="16"/>
                <w:szCs w:val="16"/>
                <w:lang w:eastAsia="ro-RO" w:bidi="ro-RO"/>
              </w:rPr>
            </w:pPr>
            <w:r w:rsidRPr="003F140E">
              <w:rPr>
                <w:rFonts w:eastAsia="Times New Roman" w:cs="Times New Roman"/>
                <w:iCs/>
                <w:color w:val="000000"/>
                <w:kern w:val="0"/>
                <w:sz w:val="16"/>
                <w:szCs w:val="16"/>
                <w:lang w:eastAsia="ro-RO" w:bidi="ro-RO"/>
              </w:rPr>
              <w:t>- emisii din surse mobile (oxid de carbon, oxizi de azot, oxizi de sulf, poluanţi organici persistenţi şi pulberi) de la mijloacele de tăiere (drujbe) care vor fi folosite în activitatea de exploatare a amenajamentului silvic;</w:t>
            </w:r>
          </w:p>
          <w:p w14:paraId="1E6DF943" w14:textId="77777777" w:rsidR="003F140E" w:rsidRPr="003F140E" w:rsidRDefault="003F140E" w:rsidP="001D6007">
            <w:pPr>
              <w:widowControl w:val="0"/>
              <w:suppressAutoHyphens w:val="0"/>
              <w:spacing w:line="276" w:lineRule="auto"/>
              <w:ind w:firstLine="0"/>
              <w:jc w:val="center"/>
              <w:rPr>
                <w:rFonts w:eastAsia="Times New Roman" w:cs="Times New Roman"/>
                <w:iCs/>
                <w:color w:val="000000"/>
                <w:kern w:val="0"/>
                <w:sz w:val="16"/>
                <w:szCs w:val="16"/>
                <w:lang w:eastAsia="ro-RO" w:bidi="ro-RO"/>
              </w:rPr>
            </w:pPr>
            <w:r w:rsidRPr="003F140E">
              <w:rPr>
                <w:rFonts w:eastAsia="Times New Roman" w:cs="Times New Roman"/>
                <w:iCs/>
                <w:color w:val="000000"/>
                <w:kern w:val="0"/>
                <w:sz w:val="16"/>
                <w:szCs w:val="16"/>
                <w:lang w:eastAsia="ro-RO" w:bidi="ro-RO"/>
              </w:rPr>
              <w:t>- pulberi (particule în suspensie) rezultate în urma activităţilor de doborâre, curăţare, transport şi încărcare masa lemnoasă;</w:t>
            </w:r>
          </w:p>
          <w:p w14:paraId="51A087EA" w14:textId="77777777" w:rsidR="003F140E" w:rsidRDefault="003F140E" w:rsidP="001D6007">
            <w:pPr>
              <w:widowControl w:val="0"/>
              <w:suppressAutoHyphens w:val="0"/>
              <w:spacing w:line="276" w:lineRule="auto"/>
              <w:ind w:firstLine="0"/>
              <w:jc w:val="center"/>
              <w:rPr>
                <w:rFonts w:eastAsia="Times New Roman" w:cs="Times New Roman"/>
                <w:iCs/>
                <w:color w:val="000000"/>
                <w:kern w:val="0"/>
                <w:sz w:val="16"/>
                <w:szCs w:val="16"/>
                <w:lang w:eastAsia="ro-RO" w:bidi="ro-RO"/>
              </w:rPr>
            </w:pPr>
            <w:r w:rsidRPr="003F140E">
              <w:rPr>
                <w:rFonts w:eastAsia="Times New Roman" w:cs="Times New Roman"/>
                <w:iCs/>
                <w:color w:val="000000"/>
                <w:kern w:val="0"/>
                <w:sz w:val="16"/>
                <w:szCs w:val="16"/>
                <w:lang w:eastAsia="ro-RO" w:bidi="ro-RO"/>
              </w:rPr>
              <w:t>- zgomot</w:t>
            </w:r>
            <w:r w:rsidR="00D82A4C">
              <w:rPr>
                <w:rFonts w:eastAsia="Times New Roman" w:cs="Times New Roman"/>
                <w:iCs/>
                <w:color w:val="000000"/>
                <w:kern w:val="0"/>
                <w:sz w:val="16"/>
                <w:szCs w:val="16"/>
                <w:lang w:eastAsia="ro-RO" w:bidi="ro-RO"/>
              </w:rPr>
              <w:t xml:space="preserve"> și vibrații</w:t>
            </w:r>
            <w:r w:rsidRPr="003F140E">
              <w:rPr>
                <w:rFonts w:eastAsia="Times New Roman" w:cs="Times New Roman"/>
                <w:iCs/>
                <w:color w:val="000000"/>
                <w:kern w:val="0"/>
                <w:sz w:val="16"/>
                <w:szCs w:val="16"/>
                <w:lang w:eastAsia="ro-RO" w:bidi="ro-RO"/>
              </w:rPr>
              <w:t xml:space="preserve"> produs</w:t>
            </w:r>
            <w:r w:rsidR="00D82A4C">
              <w:rPr>
                <w:rFonts w:eastAsia="Times New Roman" w:cs="Times New Roman"/>
                <w:iCs/>
                <w:color w:val="000000"/>
                <w:kern w:val="0"/>
                <w:sz w:val="16"/>
                <w:szCs w:val="16"/>
                <w:lang w:eastAsia="ro-RO" w:bidi="ro-RO"/>
              </w:rPr>
              <w:t>e</w:t>
            </w:r>
            <w:r w:rsidRPr="003F140E">
              <w:rPr>
                <w:rFonts w:eastAsia="Times New Roman" w:cs="Times New Roman"/>
                <w:iCs/>
                <w:color w:val="000000"/>
                <w:kern w:val="0"/>
                <w:sz w:val="16"/>
                <w:szCs w:val="16"/>
                <w:lang w:eastAsia="ro-RO" w:bidi="ro-RO"/>
              </w:rPr>
              <w:t xml:space="preserve"> de utilaje în timpul lucrărilor (se vor utiliza cu precădere utilaje cât mai noi pentru a se reduce zgomotul);</w:t>
            </w:r>
          </w:p>
          <w:p w14:paraId="7300345B" w14:textId="77777777" w:rsidR="00D82A4C" w:rsidRDefault="00D82A4C" w:rsidP="001D6007">
            <w:pPr>
              <w:widowControl w:val="0"/>
              <w:suppressAutoHyphens w:val="0"/>
              <w:spacing w:line="276" w:lineRule="auto"/>
              <w:ind w:firstLine="0"/>
              <w:jc w:val="center"/>
              <w:rPr>
                <w:rFonts w:eastAsia="Times New Roman" w:cs="Times New Roman"/>
                <w:iCs/>
                <w:color w:val="000000"/>
                <w:kern w:val="0"/>
                <w:sz w:val="16"/>
                <w:szCs w:val="16"/>
                <w:lang w:eastAsia="ro-RO" w:bidi="ro-RO"/>
              </w:rPr>
            </w:pPr>
            <w:r>
              <w:rPr>
                <w:rFonts w:eastAsia="Times New Roman" w:cs="Times New Roman"/>
                <w:iCs/>
                <w:color w:val="000000"/>
                <w:kern w:val="0"/>
                <w:sz w:val="16"/>
                <w:szCs w:val="16"/>
                <w:lang w:eastAsia="ro-RO" w:bidi="ro-RO"/>
              </w:rPr>
              <w:t>- p</w:t>
            </w:r>
            <w:r w:rsidRPr="00D82A4C">
              <w:rPr>
                <w:rFonts w:eastAsia="Times New Roman" w:cs="Times New Roman"/>
                <w:iCs/>
                <w:color w:val="000000"/>
                <w:kern w:val="0"/>
                <w:sz w:val="16"/>
                <w:szCs w:val="16"/>
                <w:lang w:eastAsia="ro-RO" w:bidi="ro-RO"/>
              </w:rPr>
              <w:t>erturbarea activităților biologice ale speciilor de pe amplasamentul/limitrof planului</w:t>
            </w:r>
          </w:p>
          <w:p w14:paraId="72BE1368" w14:textId="77777777" w:rsidR="006012A0" w:rsidRDefault="006012A0" w:rsidP="001D6007">
            <w:pPr>
              <w:widowControl w:val="0"/>
              <w:suppressAutoHyphens w:val="0"/>
              <w:spacing w:line="276" w:lineRule="auto"/>
              <w:ind w:firstLine="0"/>
              <w:jc w:val="center"/>
              <w:rPr>
                <w:rFonts w:eastAsia="Times New Roman" w:cs="Times New Roman"/>
                <w:iCs/>
                <w:color w:val="000000"/>
                <w:kern w:val="0"/>
                <w:sz w:val="16"/>
                <w:szCs w:val="16"/>
                <w:lang w:eastAsia="ro-RO" w:bidi="ro-RO"/>
              </w:rPr>
            </w:pPr>
            <w:r>
              <w:rPr>
                <w:rFonts w:eastAsia="Times New Roman" w:cs="Times New Roman"/>
                <w:iCs/>
                <w:color w:val="000000"/>
                <w:kern w:val="0"/>
                <w:sz w:val="16"/>
                <w:szCs w:val="16"/>
                <w:lang w:eastAsia="ro-RO" w:bidi="ro-RO"/>
              </w:rPr>
              <w:t xml:space="preserve">- </w:t>
            </w:r>
            <w:r w:rsidR="000D03A0">
              <w:rPr>
                <w:rFonts w:eastAsia="Times New Roman" w:cs="Times New Roman"/>
                <w:iCs/>
                <w:color w:val="000000"/>
                <w:kern w:val="0"/>
                <w:sz w:val="16"/>
                <w:szCs w:val="16"/>
                <w:lang w:eastAsia="ro-RO" w:bidi="ro-RO"/>
              </w:rPr>
              <w:t>t</w:t>
            </w:r>
            <w:r w:rsidR="000D03A0" w:rsidRPr="000D03A0">
              <w:rPr>
                <w:rFonts w:eastAsia="Times New Roman" w:cs="Times New Roman"/>
                <w:iCs/>
                <w:color w:val="000000"/>
                <w:kern w:val="0"/>
                <w:sz w:val="16"/>
                <w:szCs w:val="16"/>
                <w:lang w:eastAsia="ro-RO" w:bidi="ro-RO"/>
              </w:rPr>
              <w:t>raversarea ha</w:t>
            </w:r>
            <w:r w:rsidR="000D03A0">
              <w:rPr>
                <w:rFonts w:eastAsia="Times New Roman" w:cs="Times New Roman"/>
                <w:iCs/>
                <w:color w:val="000000"/>
                <w:kern w:val="0"/>
                <w:sz w:val="16"/>
                <w:szCs w:val="16"/>
                <w:lang w:eastAsia="ro-RO" w:bidi="ro-RO"/>
              </w:rPr>
              <w:t>bitatelor potentiale ale unor specii</w:t>
            </w:r>
            <w:r w:rsidR="000D03A0" w:rsidRPr="000D03A0">
              <w:rPr>
                <w:rFonts w:eastAsia="Times New Roman" w:cs="Times New Roman"/>
                <w:iCs/>
                <w:color w:val="000000"/>
                <w:kern w:val="0"/>
                <w:sz w:val="16"/>
                <w:szCs w:val="16"/>
                <w:lang w:eastAsia="ro-RO" w:bidi="ro-RO"/>
              </w:rPr>
              <w:t xml:space="preserve"> la recoltarea resurselor lemnoase</w:t>
            </w:r>
          </w:p>
          <w:p w14:paraId="7C005235" w14:textId="6C4F35FF" w:rsidR="000D03A0" w:rsidRPr="003F140E" w:rsidRDefault="000D03A0" w:rsidP="001D6007">
            <w:pPr>
              <w:widowControl w:val="0"/>
              <w:suppressAutoHyphens w:val="0"/>
              <w:spacing w:line="276" w:lineRule="auto"/>
              <w:ind w:firstLine="0"/>
              <w:jc w:val="center"/>
              <w:rPr>
                <w:rFonts w:eastAsia="Times New Roman" w:cs="Times New Roman"/>
                <w:iCs/>
                <w:kern w:val="0"/>
                <w:sz w:val="16"/>
                <w:szCs w:val="16"/>
                <w:lang w:eastAsia="ro-RO" w:bidi="ro-RO"/>
              </w:rPr>
            </w:pPr>
            <w:r>
              <w:rPr>
                <w:rFonts w:eastAsia="Times New Roman" w:cs="Times New Roman"/>
                <w:iCs/>
                <w:color w:val="000000"/>
                <w:kern w:val="0"/>
                <w:sz w:val="16"/>
                <w:szCs w:val="16"/>
                <w:lang w:eastAsia="ro-RO" w:bidi="ro-RO"/>
              </w:rPr>
              <w:t xml:space="preserve">- </w:t>
            </w:r>
            <w:r w:rsidR="007C7DB0">
              <w:rPr>
                <w:rFonts w:eastAsia="Times New Roman" w:cs="Times New Roman"/>
                <w:iCs/>
                <w:color w:val="000000"/>
                <w:kern w:val="0"/>
                <w:sz w:val="16"/>
                <w:szCs w:val="16"/>
                <w:lang w:eastAsia="ro-RO" w:bidi="ro-RO"/>
              </w:rPr>
              <w:t>eliminarea parțială a vegetației</w:t>
            </w:r>
          </w:p>
        </w:tc>
        <w:tc>
          <w:tcPr>
            <w:tcW w:w="842" w:type="dxa"/>
            <w:shd w:val="clear" w:color="auto" w:fill="auto"/>
            <w:vAlign w:val="center"/>
          </w:tcPr>
          <w:p w14:paraId="335EB769" w14:textId="77777777" w:rsidR="003F140E" w:rsidRPr="003F140E" w:rsidRDefault="003F140E" w:rsidP="003F140E">
            <w:pPr>
              <w:widowControl w:val="0"/>
              <w:suppressAutoHyphens w:val="0"/>
              <w:ind w:firstLine="0"/>
              <w:jc w:val="center"/>
              <w:rPr>
                <w:rFonts w:eastAsia="Times New Roman" w:cs="Times New Roman"/>
                <w:iCs/>
                <w:kern w:val="0"/>
                <w:sz w:val="16"/>
                <w:szCs w:val="16"/>
                <w:lang w:eastAsia="ro-RO" w:bidi="ro-RO"/>
              </w:rPr>
            </w:pPr>
            <w:r w:rsidRPr="003F140E">
              <w:rPr>
                <w:rFonts w:eastAsia="Times New Roman" w:cs="Times New Roman"/>
                <w:bCs/>
                <w:iCs/>
                <w:color w:val="000000"/>
                <w:kern w:val="0"/>
                <w:sz w:val="16"/>
                <w:szCs w:val="16"/>
                <w:lang w:eastAsia="ro-RO" w:bidi="ro-RO"/>
              </w:rPr>
              <w:t>X</w:t>
            </w:r>
          </w:p>
        </w:tc>
        <w:tc>
          <w:tcPr>
            <w:tcW w:w="841" w:type="dxa"/>
            <w:vAlign w:val="center"/>
          </w:tcPr>
          <w:p w14:paraId="53AF103C" w14:textId="77777777" w:rsidR="003F140E" w:rsidRPr="003F140E" w:rsidRDefault="003F140E" w:rsidP="003F140E">
            <w:pPr>
              <w:widowControl w:val="0"/>
              <w:suppressAutoHyphens w:val="0"/>
              <w:ind w:firstLine="0"/>
              <w:jc w:val="center"/>
              <w:rPr>
                <w:rFonts w:eastAsia="Times New Roman" w:cs="Times New Roman"/>
                <w:bCs/>
                <w:iCs/>
                <w:color w:val="000000"/>
                <w:kern w:val="0"/>
                <w:sz w:val="16"/>
                <w:szCs w:val="16"/>
                <w:lang w:eastAsia="ro-RO" w:bidi="ro-RO"/>
              </w:rPr>
            </w:pPr>
          </w:p>
        </w:tc>
        <w:tc>
          <w:tcPr>
            <w:tcW w:w="982" w:type="dxa"/>
            <w:vAlign w:val="center"/>
          </w:tcPr>
          <w:p w14:paraId="7E0EA682" w14:textId="77777777" w:rsidR="003F140E" w:rsidRPr="003F140E" w:rsidRDefault="003F140E" w:rsidP="003F140E">
            <w:pPr>
              <w:widowControl w:val="0"/>
              <w:suppressAutoHyphens w:val="0"/>
              <w:ind w:firstLine="0"/>
              <w:jc w:val="center"/>
              <w:rPr>
                <w:rFonts w:eastAsia="Times New Roman" w:cs="Times New Roman"/>
                <w:bCs/>
                <w:iCs/>
                <w:color w:val="000000"/>
                <w:kern w:val="0"/>
                <w:sz w:val="16"/>
                <w:szCs w:val="16"/>
                <w:lang w:eastAsia="ro-RO" w:bidi="ro-RO"/>
              </w:rPr>
            </w:pPr>
          </w:p>
        </w:tc>
        <w:tc>
          <w:tcPr>
            <w:tcW w:w="981" w:type="dxa"/>
            <w:vAlign w:val="center"/>
          </w:tcPr>
          <w:p w14:paraId="1316CBD4" w14:textId="77777777" w:rsidR="003F140E" w:rsidRPr="003F140E" w:rsidRDefault="003F140E" w:rsidP="003F140E">
            <w:pPr>
              <w:widowControl w:val="0"/>
              <w:suppressAutoHyphens w:val="0"/>
              <w:ind w:firstLine="0"/>
              <w:jc w:val="center"/>
              <w:rPr>
                <w:rFonts w:eastAsia="Times New Roman" w:cs="Times New Roman"/>
                <w:bCs/>
                <w:iCs/>
                <w:color w:val="000000"/>
                <w:kern w:val="0"/>
                <w:sz w:val="16"/>
                <w:szCs w:val="16"/>
                <w:lang w:eastAsia="ro-RO" w:bidi="ro-RO"/>
              </w:rPr>
            </w:pPr>
            <w:r w:rsidRPr="003F140E">
              <w:rPr>
                <w:rFonts w:eastAsia="Times New Roman" w:cs="Times New Roman"/>
                <w:bCs/>
                <w:iCs/>
                <w:color w:val="000000"/>
                <w:kern w:val="0"/>
                <w:sz w:val="16"/>
                <w:szCs w:val="16"/>
                <w:lang w:eastAsia="ro-RO" w:bidi="ro-RO"/>
              </w:rPr>
              <w:t>X</w:t>
            </w:r>
          </w:p>
        </w:tc>
        <w:tc>
          <w:tcPr>
            <w:tcW w:w="1123" w:type="dxa"/>
            <w:vAlign w:val="center"/>
          </w:tcPr>
          <w:p w14:paraId="6C964E91" w14:textId="77777777" w:rsidR="003F140E" w:rsidRPr="003F140E" w:rsidRDefault="003F140E" w:rsidP="003F140E">
            <w:pPr>
              <w:widowControl w:val="0"/>
              <w:suppressAutoHyphens w:val="0"/>
              <w:ind w:firstLine="0"/>
              <w:jc w:val="center"/>
              <w:rPr>
                <w:rFonts w:eastAsia="Times New Roman" w:cs="Times New Roman"/>
                <w:bCs/>
                <w:iCs/>
                <w:color w:val="000000"/>
                <w:kern w:val="0"/>
                <w:sz w:val="16"/>
                <w:szCs w:val="16"/>
                <w:lang w:eastAsia="ro-RO" w:bidi="ro-RO"/>
              </w:rPr>
            </w:pPr>
            <w:r w:rsidRPr="003F140E">
              <w:rPr>
                <w:rFonts w:eastAsia="Times New Roman" w:cs="Times New Roman"/>
                <w:bCs/>
                <w:iCs/>
                <w:color w:val="000000"/>
                <w:kern w:val="0"/>
                <w:sz w:val="16"/>
                <w:szCs w:val="16"/>
                <w:lang w:eastAsia="ro-RO" w:bidi="ro-RO"/>
              </w:rPr>
              <w:t>X</w:t>
            </w:r>
          </w:p>
        </w:tc>
        <w:tc>
          <w:tcPr>
            <w:tcW w:w="962" w:type="dxa"/>
            <w:vAlign w:val="center"/>
          </w:tcPr>
          <w:p w14:paraId="5D51069D" w14:textId="77777777" w:rsidR="003F140E" w:rsidRPr="003F140E" w:rsidRDefault="003F140E" w:rsidP="003F140E">
            <w:pPr>
              <w:widowControl w:val="0"/>
              <w:suppressAutoHyphens w:val="0"/>
              <w:ind w:firstLine="0"/>
              <w:jc w:val="center"/>
              <w:rPr>
                <w:rFonts w:eastAsia="Times New Roman" w:cs="Times New Roman"/>
                <w:bCs/>
                <w:iCs/>
                <w:color w:val="000000"/>
                <w:kern w:val="0"/>
                <w:sz w:val="16"/>
                <w:szCs w:val="16"/>
                <w:lang w:eastAsia="ro-RO" w:bidi="ro-RO"/>
              </w:rPr>
            </w:pPr>
          </w:p>
        </w:tc>
        <w:tc>
          <w:tcPr>
            <w:tcW w:w="721" w:type="dxa"/>
            <w:vAlign w:val="center"/>
          </w:tcPr>
          <w:p w14:paraId="08778B48" w14:textId="77777777" w:rsidR="003F140E" w:rsidRPr="003F140E" w:rsidRDefault="003F140E" w:rsidP="003F140E">
            <w:pPr>
              <w:widowControl w:val="0"/>
              <w:suppressAutoHyphens w:val="0"/>
              <w:ind w:firstLine="0"/>
              <w:jc w:val="center"/>
              <w:rPr>
                <w:rFonts w:eastAsia="Times New Roman" w:cs="Times New Roman"/>
                <w:bCs/>
                <w:iCs/>
                <w:color w:val="000000"/>
                <w:kern w:val="0"/>
                <w:sz w:val="16"/>
                <w:szCs w:val="16"/>
                <w:lang w:eastAsia="ro-RO" w:bidi="ro-RO"/>
              </w:rPr>
            </w:pPr>
          </w:p>
        </w:tc>
        <w:tc>
          <w:tcPr>
            <w:tcW w:w="701" w:type="dxa"/>
            <w:vAlign w:val="center"/>
          </w:tcPr>
          <w:p w14:paraId="6D26FF41" w14:textId="77777777" w:rsidR="003F140E" w:rsidRPr="003F140E" w:rsidRDefault="003F140E" w:rsidP="003F140E">
            <w:pPr>
              <w:widowControl w:val="0"/>
              <w:suppressAutoHyphens w:val="0"/>
              <w:ind w:firstLine="0"/>
              <w:jc w:val="center"/>
              <w:rPr>
                <w:rFonts w:eastAsia="Times New Roman" w:cs="Times New Roman"/>
                <w:bCs/>
                <w:iCs/>
                <w:color w:val="000000"/>
                <w:kern w:val="0"/>
                <w:sz w:val="16"/>
                <w:szCs w:val="16"/>
                <w:lang w:eastAsia="ro-RO" w:bidi="ro-RO"/>
              </w:rPr>
            </w:pPr>
          </w:p>
        </w:tc>
        <w:tc>
          <w:tcPr>
            <w:tcW w:w="700" w:type="dxa"/>
            <w:vAlign w:val="center"/>
          </w:tcPr>
          <w:p w14:paraId="0C1B4000" w14:textId="77777777" w:rsidR="003F140E" w:rsidRPr="003F140E" w:rsidRDefault="003F140E" w:rsidP="003F140E">
            <w:pPr>
              <w:widowControl w:val="0"/>
              <w:suppressAutoHyphens w:val="0"/>
              <w:ind w:firstLine="0"/>
              <w:jc w:val="center"/>
              <w:rPr>
                <w:rFonts w:eastAsia="Times New Roman" w:cs="Times New Roman"/>
                <w:bCs/>
                <w:iCs/>
                <w:color w:val="000000"/>
                <w:kern w:val="0"/>
                <w:sz w:val="16"/>
                <w:szCs w:val="16"/>
                <w:lang w:eastAsia="ro-RO" w:bidi="ro-RO"/>
              </w:rPr>
            </w:pPr>
            <w:r w:rsidRPr="003F140E">
              <w:rPr>
                <w:rFonts w:eastAsia="Times New Roman" w:cs="Times New Roman"/>
                <w:bCs/>
                <w:iCs/>
                <w:color w:val="000000"/>
                <w:kern w:val="0"/>
                <w:sz w:val="16"/>
                <w:szCs w:val="16"/>
                <w:lang w:eastAsia="ro-RO" w:bidi="ro-RO"/>
              </w:rPr>
              <w:t>X</w:t>
            </w:r>
          </w:p>
        </w:tc>
        <w:tc>
          <w:tcPr>
            <w:tcW w:w="842" w:type="dxa"/>
            <w:vAlign w:val="center"/>
          </w:tcPr>
          <w:p w14:paraId="0C72FC52" w14:textId="67E08895" w:rsidR="003F140E" w:rsidRPr="003F140E" w:rsidRDefault="006012A0" w:rsidP="003F140E">
            <w:pPr>
              <w:widowControl w:val="0"/>
              <w:suppressAutoHyphens w:val="0"/>
              <w:ind w:firstLine="0"/>
              <w:jc w:val="center"/>
              <w:rPr>
                <w:rFonts w:eastAsia="Times New Roman" w:cs="Times New Roman"/>
                <w:bCs/>
                <w:iCs/>
                <w:color w:val="000000"/>
                <w:kern w:val="0"/>
                <w:sz w:val="16"/>
                <w:szCs w:val="16"/>
                <w:lang w:eastAsia="ro-RO" w:bidi="ro-RO"/>
              </w:rPr>
            </w:pPr>
            <w:r>
              <w:rPr>
                <w:rFonts w:eastAsia="Times New Roman" w:cs="Times New Roman"/>
                <w:bCs/>
                <w:iCs/>
                <w:color w:val="000000"/>
                <w:kern w:val="0"/>
                <w:sz w:val="16"/>
                <w:szCs w:val="16"/>
                <w:lang w:eastAsia="ro-RO" w:bidi="ro-RO"/>
              </w:rPr>
              <w:t>X</w:t>
            </w:r>
          </w:p>
        </w:tc>
        <w:tc>
          <w:tcPr>
            <w:tcW w:w="722" w:type="dxa"/>
            <w:shd w:val="clear" w:color="auto" w:fill="00B0F0"/>
            <w:vAlign w:val="center"/>
          </w:tcPr>
          <w:p w14:paraId="324691BC" w14:textId="77777777" w:rsidR="003F140E" w:rsidRPr="003F140E" w:rsidRDefault="003F140E" w:rsidP="003F140E">
            <w:pPr>
              <w:widowControl w:val="0"/>
              <w:suppressAutoHyphens w:val="0"/>
              <w:ind w:firstLine="0"/>
              <w:jc w:val="center"/>
              <w:rPr>
                <w:rFonts w:eastAsia="Times New Roman" w:cs="Times New Roman"/>
                <w:bCs/>
                <w:iCs/>
                <w:color w:val="000000"/>
                <w:kern w:val="0"/>
                <w:sz w:val="16"/>
                <w:szCs w:val="16"/>
                <w:lang w:eastAsia="ro-RO" w:bidi="ro-RO"/>
              </w:rPr>
            </w:pPr>
            <w:r w:rsidRPr="003F140E">
              <w:rPr>
                <w:rFonts w:eastAsia="Times New Roman" w:cs="Times New Roman"/>
                <w:bCs/>
                <w:iCs/>
                <w:color w:val="000000"/>
                <w:kern w:val="0"/>
                <w:sz w:val="16"/>
                <w:szCs w:val="16"/>
                <w:lang w:eastAsia="ro-RO" w:bidi="ro-RO"/>
              </w:rPr>
              <w:t>-1</w:t>
            </w:r>
          </w:p>
        </w:tc>
      </w:tr>
      <w:tr w:rsidR="003F140E" w:rsidRPr="003F140E" w14:paraId="53113DE4" w14:textId="77777777" w:rsidTr="00A9505F">
        <w:trPr>
          <w:trHeight w:hRule="exact" w:val="987"/>
        </w:trPr>
        <w:tc>
          <w:tcPr>
            <w:tcW w:w="448" w:type="dxa"/>
            <w:vMerge/>
            <w:shd w:val="clear" w:color="auto" w:fill="auto"/>
            <w:vAlign w:val="center"/>
          </w:tcPr>
          <w:p w14:paraId="4D5E44E9" w14:textId="77777777" w:rsidR="003F140E" w:rsidRPr="003F140E" w:rsidRDefault="003F140E" w:rsidP="003F140E">
            <w:pPr>
              <w:widowControl w:val="0"/>
              <w:suppressAutoHyphens w:val="0"/>
              <w:ind w:firstLine="0"/>
              <w:jc w:val="center"/>
              <w:rPr>
                <w:rFonts w:eastAsia="Courier New" w:cs="Times New Roman"/>
                <w:color w:val="000000"/>
                <w:kern w:val="0"/>
                <w:sz w:val="16"/>
                <w:szCs w:val="16"/>
                <w:lang w:eastAsia="ro-RO" w:bidi="ro-RO"/>
              </w:rPr>
            </w:pPr>
          </w:p>
        </w:tc>
        <w:tc>
          <w:tcPr>
            <w:tcW w:w="1371" w:type="dxa"/>
            <w:vMerge/>
            <w:shd w:val="clear" w:color="auto" w:fill="auto"/>
            <w:vAlign w:val="center"/>
          </w:tcPr>
          <w:p w14:paraId="348670D8" w14:textId="77777777" w:rsidR="003F140E" w:rsidRPr="003F140E" w:rsidRDefault="003F140E" w:rsidP="003F140E">
            <w:pPr>
              <w:widowControl w:val="0"/>
              <w:suppressAutoHyphens w:val="0"/>
              <w:ind w:firstLine="0"/>
              <w:jc w:val="center"/>
              <w:rPr>
                <w:rFonts w:eastAsia="Courier New" w:cs="Times New Roman"/>
                <w:color w:val="000000"/>
                <w:kern w:val="0"/>
                <w:sz w:val="16"/>
                <w:szCs w:val="16"/>
                <w:lang w:eastAsia="ro-RO" w:bidi="ro-RO"/>
              </w:rPr>
            </w:pPr>
          </w:p>
        </w:tc>
        <w:tc>
          <w:tcPr>
            <w:tcW w:w="4352" w:type="dxa"/>
            <w:shd w:val="clear" w:color="auto" w:fill="auto"/>
            <w:vAlign w:val="center"/>
          </w:tcPr>
          <w:p w14:paraId="24A3CBE9" w14:textId="77777777" w:rsidR="003F140E" w:rsidRPr="003F140E" w:rsidRDefault="003F140E" w:rsidP="003F140E">
            <w:pPr>
              <w:widowControl w:val="0"/>
              <w:suppressAutoHyphens w:val="0"/>
              <w:spacing w:line="259" w:lineRule="auto"/>
              <w:ind w:firstLine="0"/>
              <w:jc w:val="center"/>
              <w:rPr>
                <w:rFonts w:eastAsia="Times New Roman" w:cs="Times New Roman"/>
                <w:i/>
                <w:iCs/>
                <w:color w:val="000000"/>
                <w:kern w:val="0"/>
                <w:sz w:val="16"/>
                <w:szCs w:val="16"/>
                <w:u w:val="single"/>
                <w:lang w:eastAsia="ro-RO" w:bidi="ro-RO"/>
              </w:rPr>
            </w:pPr>
            <w:r w:rsidRPr="003F140E">
              <w:rPr>
                <w:rFonts w:eastAsia="Times New Roman" w:cs="Times New Roman"/>
                <w:i/>
                <w:iCs/>
                <w:color w:val="000000"/>
                <w:kern w:val="0"/>
                <w:sz w:val="16"/>
                <w:szCs w:val="16"/>
                <w:u w:val="single"/>
                <w:lang w:eastAsia="ro-RO" w:bidi="ro-RO"/>
              </w:rPr>
              <w:t>După perioada de execuție</w:t>
            </w:r>
          </w:p>
          <w:p w14:paraId="13E704B1" w14:textId="00C2D97C" w:rsidR="003F140E" w:rsidRDefault="00C42D2F" w:rsidP="003F140E">
            <w:pPr>
              <w:widowControl w:val="0"/>
              <w:suppressAutoHyphens w:val="0"/>
              <w:spacing w:line="259" w:lineRule="auto"/>
              <w:ind w:firstLine="0"/>
              <w:jc w:val="center"/>
              <w:rPr>
                <w:rFonts w:eastAsia="Times New Roman" w:cs="Times New Roman"/>
                <w:iCs/>
                <w:color w:val="000000"/>
                <w:kern w:val="0"/>
                <w:sz w:val="16"/>
                <w:szCs w:val="16"/>
                <w:lang w:eastAsia="ro-RO" w:bidi="ro-RO"/>
              </w:rPr>
            </w:pPr>
            <w:r>
              <w:rPr>
                <w:rFonts w:eastAsia="Times New Roman" w:cs="Times New Roman"/>
                <w:iCs/>
                <w:color w:val="000000"/>
                <w:kern w:val="0"/>
                <w:sz w:val="16"/>
                <w:szCs w:val="16"/>
                <w:lang w:eastAsia="ro-RO" w:bidi="ro-RO"/>
              </w:rPr>
              <w:t>- p</w:t>
            </w:r>
            <w:r w:rsidRPr="00D82A4C">
              <w:rPr>
                <w:rFonts w:eastAsia="Times New Roman" w:cs="Times New Roman"/>
                <w:iCs/>
                <w:color w:val="000000"/>
                <w:kern w:val="0"/>
                <w:sz w:val="16"/>
                <w:szCs w:val="16"/>
                <w:lang w:eastAsia="ro-RO" w:bidi="ro-RO"/>
              </w:rPr>
              <w:t>erturbarea activităților biologice ale speciilor de pe amplasamentul/limitrof planului</w:t>
            </w:r>
            <w:r>
              <w:rPr>
                <w:rFonts w:eastAsia="Times New Roman" w:cs="Times New Roman"/>
                <w:iCs/>
                <w:color w:val="000000"/>
                <w:kern w:val="0"/>
                <w:sz w:val="16"/>
                <w:szCs w:val="16"/>
                <w:lang w:eastAsia="ro-RO" w:bidi="ro-RO"/>
              </w:rPr>
              <w:t xml:space="preserve"> pănă la adaptarea la noile condiții</w:t>
            </w:r>
          </w:p>
          <w:p w14:paraId="3AD28163" w14:textId="734CBE42" w:rsidR="00C42D2F" w:rsidRPr="003F140E" w:rsidRDefault="00C42D2F" w:rsidP="00A9505F">
            <w:pPr>
              <w:widowControl w:val="0"/>
              <w:suppressAutoHyphens w:val="0"/>
              <w:spacing w:line="259" w:lineRule="auto"/>
              <w:ind w:firstLine="0"/>
              <w:jc w:val="center"/>
              <w:rPr>
                <w:rFonts w:eastAsia="Times New Roman" w:cs="Times New Roman"/>
                <w:iCs/>
                <w:kern w:val="0"/>
                <w:sz w:val="16"/>
                <w:szCs w:val="16"/>
                <w:lang w:eastAsia="ro-RO" w:bidi="ro-RO"/>
              </w:rPr>
            </w:pPr>
            <w:r>
              <w:rPr>
                <w:rFonts w:eastAsia="Times New Roman" w:cs="Times New Roman"/>
                <w:iCs/>
                <w:color w:val="000000"/>
                <w:kern w:val="0"/>
                <w:sz w:val="16"/>
                <w:szCs w:val="16"/>
                <w:lang w:eastAsia="ro-RO" w:bidi="ro-RO"/>
              </w:rPr>
              <w:t>- vegetației</w:t>
            </w:r>
            <w:r w:rsidR="00A9505F">
              <w:rPr>
                <w:rFonts w:eastAsia="Times New Roman" w:cs="Times New Roman"/>
                <w:iCs/>
                <w:color w:val="000000"/>
                <w:kern w:val="0"/>
                <w:sz w:val="16"/>
                <w:szCs w:val="16"/>
                <w:lang w:eastAsia="ro-RO" w:bidi="ro-RO"/>
              </w:rPr>
              <w:t xml:space="preserve"> rarefiată</w:t>
            </w:r>
          </w:p>
        </w:tc>
        <w:tc>
          <w:tcPr>
            <w:tcW w:w="842" w:type="dxa"/>
            <w:shd w:val="clear" w:color="auto" w:fill="auto"/>
            <w:vAlign w:val="center"/>
          </w:tcPr>
          <w:p w14:paraId="38BA8157" w14:textId="77777777" w:rsidR="003F140E" w:rsidRPr="003F140E" w:rsidRDefault="003F140E" w:rsidP="003F140E">
            <w:pPr>
              <w:widowControl w:val="0"/>
              <w:suppressAutoHyphens w:val="0"/>
              <w:ind w:firstLine="0"/>
              <w:jc w:val="center"/>
              <w:rPr>
                <w:rFonts w:eastAsia="Times New Roman" w:cs="Times New Roman"/>
                <w:iCs/>
                <w:kern w:val="0"/>
                <w:sz w:val="16"/>
                <w:szCs w:val="16"/>
                <w:lang w:eastAsia="ro-RO" w:bidi="ro-RO"/>
              </w:rPr>
            </w:pPr>
            <w:r w:rsidRPr="003F140E">
              <w:rPr>
                <w:rFonts w:eastAsia="Times New Roman" w:cs="Times New Roman"/>
                <w:bCs/>
                <w:iCs/>
                <w:color w:val="000000"/>
                <w:kern w:val="0"/>
                <w:sz w:val="16"/>
                <w:szCs w:val="16"/>
                <w:lang w:eastAsia="ro-RO" w:bidi="ro-RO"/>
              </w:rPr>
              <w:t>X</w:t>
            </w:r>
          </w:p>
        </w:tc>
        <w:tc>
          <w:tcPr>
            <w:tcW w:w="841" w:type="dxa"/>
            <w:vAlign w:val="center"/>
          </w:tcPr>
          <w:p w14:paraId="6600C04B" w14:textId="77777777" w:rsidR="003F140E" w:rsidRPr="003F140E" w:rsidRDefault="003F140E" w:rsidP="003F140E">
            <w:pPr>
              <w:widowControl w:val="0"/>
              <w:suppressAutoHyphens w:val="0"/>
              <w:ind w:firstLine="0"/>
              <w:jc w:val="center"/>
              <w:rPr>
                <w:rFonts w:eastAsia="Times New Roman" w:cs="Times New Roman"/>
                <w:bCs/>
                <w:iCs/>
                <w:color w:val="000000"/>
                <w:kern w:val="0"/>
                <w:sz w:val="16"/>
                <w:szCs w:val="16"/>
                <w:lang w:eastAsia="ro-RO" w:bidi="ro-RO"/>
              </w:rPr>
            </w:pPr>
          </w:p>
        </w:tc>
        <w:tc>
          <w:tcPr>
            <w:tcW w:w="982" w:type="dxa"/>
            <w:vAlign w:val="center"/>
          </w:tcPr>
          <w:p w14:paraId="45DDE758" w14:textId="77777777" w:rsidR="003F140E" w:rsidRPr="003F140E" w:rsidRDefault="003F140E" w:rsidP="003F140E">
            <w:pPr>
              <w:widowControl w:val="0"/>
              <w:suppressAutoHyphens w:val="0"/>
              <w:ind w:firstLine="0"/>
              <w:jc w:val="center"/>
              <w:rPr>
                <w:rFonts w:eastAsia="Times New Roman" w:cs="Times New Roman"/>
                <w:bCs/>
                <w:iCs/>
                <w:color w:val="000000"/>
                <w:kern w:val="0"/>
                <w:sz w:val="16"/>
                <w:szCs w:val="16"/>
                <w:lang w:eastAsia="ro-RO" w:bidi="ro-RO"/>
              </w:rPr>
            </w:pPr>
          </w:p>
        </w:tc>
        <w:tc>
          <w:tcPr>
            <w:tcW w:w="981" w:type="dxa"/>
            <w:vAlign w:val="center"/>
          </w:tcPr>
          <w:p w14:paraId="6D00FC99" w14:textId="2F72F0A8" w:rsidR="003F140E" w:rsidRPr="003F140E" w:rsidRDefault="00AB675F" w:rsidP="003F140E">
            <w:pPr>
              <w:widowControl w:val="0"/>
              <w:suppressAutoHyphens w:val="0"/>
              <w:ind w:firstLine="0"/>
              <w:jc w:val="center"/>
              <w:rPr>
                <w:rFonts w:eastAsia="Times New Roman" w:cs="Times New Roman"/>
                <w:bCs/>
                <w:iCs/>
                <w:color w:val="000000"/>
                <w:kern w:val="0"/>
                <w:sz w:val="16"/>
                <w:szCs w:val="16"/>
                <w:lang w:eastAsia="ro-RO" w:bidi="ro-RO"/>
              </w:rPr>
            </w:pPr>
            <w:r>
              <w:rPr>
                <w:rFonts w:eastAsia="Times New Roman" w:cs="Times New Roman"/>
                <w:bCs/>
                <w:iCs/>
                <w:color w:val="000000"/>
                <w:kern w:val="0"/>
                <w:sz w:val="16"/>
                <w:szCs w:val="16"/>
                <w:lang w:eastAsia="ro-RO" w:bidi="ro-RO"/>
              </w:rPr>
              <w:t>X</w:t>
            </w:r>
          </w:p>
        </w:tc>
        <w:tc>
          <w:tcPr>
            <w:tcW w:w="1123" w:type="dxa"/>
            <w:vAlign w:val="center"/>
          </w:tcPr>
          <w:p w14:paraId="59E76D6C" w14:textId="6D4323A0" w:rsidR="003F140E" w:rsidRPr="003F140E" w:rsidRDefault="00AB675F" w:rsidP="003F140E">
            <w:pPr>
              <w:widowControl w:val="0"/>
              <w:suppressAutoHyphens w:val="0"/>
              <w:ind w:firstLine="0"/>
              <w:jc w:val="center"/>
              <w:rPr>
                <w:rFonts w:eastAsia="Times New Roman" w:cs="Times New Roman"/>
                <w:bCs/>
                <w:iCs/>
                <w:color w:val="000000"/>
                <w:kern w:val="0"/>
                <w:sz w:val="16"/>
                <w:szCs w:val="16"/>
                <w:lang w:eastAsia="ro-RO" w:bidi="ro-RO"/>
              </w:rPr>
            </w:pPr>
            <w:r>
              <w:rPr>
                <w:rFonts w:eastAsia="Times New Roman" w:cs="Times New Roman"/>
                <w:bCs/>
                <w:iCs/>
                <w:color w:val="000000"/>
                <w:kern w:val="0"/>
                <w:sz w:val="16"/>
                <w:szCs w:val="16"/>
                <w:lang w:eastAsia="ro-RO" w:bidi="ro-RO"/>
              </w:rPr>
              <w:t>X</w:t>
            </w:r>
          </w:p>
        </w:tc>
        <w:tc>
          <w:tcPr>
            <w:tcW w:w="962" w:type="dxa"/>
            <w:vAlign w:val="center"/>
          </w:tcPr>
          <w:p w14:paraId="1E5D9B2F" w14:textId="77777777" w:rsidR="003F140E" w:rsidRPr="003F140E" w:rsidRDefault="003F140E" w:rsidP="003F140E">
            <w:pPr>
              <w:widowControl w:val="0"/>
              <w:suppressAutoHyphens w:val="0"/>
              <w:ind w:firstLine="0"/>
              <w:jc w:val="center"/>
              <w:rPr>
                <w:rFonts w:eastAsia="Times New Roman" w:cs="Times New Roman"/>
                <w:bCs/>
                <w:iCs/>
                <w:color w:val="000000"/>
                <w:kern w:val="0"/>
                <w:sz w:val="16"/>
                <w:szCs w:val="16"/>
                <w:lang w:eastAsia="ro-RO" w:bidi="ro-RO"/>
              </w:rPr>
            </w:pPr>
          </w:p>
        </w:tc>
        <w:tc>
          <w:tcPr>
            <w:tcW w:w="721" w:type="dxa"/>
            <w:vAlign w:val="center"/>
          </w:tcPr>
          <w:p w14:paraId="0817107A" w14:textId="770D2B16" w:rsidR="003F140E" w:rsidRPr="003F140E" w:rsidRDefault="003F140E" w:rsidP="003F140E">
            <w:pPr>
              <w:widowControl w:val="0"/>
              <w:suppressAutoHyphens w:val="0"/>
              <w:ind w:firstLine="0"/>
              <w:jc w:val="center"/>
              <w:rPr>
                <w:rFonts w:eastAsia="Times New Roman" w:cs="Times New Roman"/>
                <w:bCs/>
                <w:iCs/>
                <w:color w:val="000000"/>
                <w:kern w:val="0"/>
                <w:sz w:val="16"/>
                <w:szCs w:val="16"/>
                <w:lang w:eastAsia="ro-RO" w:bidi="ro-RO"/>
              </w:rPr>
            </w:pPr>
          </w:p>
        </w:tc>
        <w:tc>
          <w:tcPr>
            <w:tcW w:w="701" w:type="dxa"/>
            <w:vAlign w:val="center"/>
          </w:tcPr>
          <w:p w14:paraId="77DFC6D9" w14:textId="77777777" w:rsidR="003F140E" w:rsidRPr="003F140E" w:rsidRDefault="003F140E" w:rsidP="003F140E">
            <w:pPr>
              <w:widowControl w:val="0"/>
              <w:suppressAutoHyphens w:val="0"/>
              <w:ind w:firstLine="0"/>
              <w:jc w:val="center"/>
              <w:rPr>
                <w:rFonts w:eastAsia="Times New Roman" w:cs="Times New Roman"/>
                <w:bCs/>
                <w:iCs/>
                <w:color w:val="000000"/>
                <w:kern w:val="0"/>
                <w:sz w:val="16"/>
                <w:szCs w:val="16"/>
                <w:lang w:eastAsia="ro-RO" w:bidi="ro-RO"/>
              </w:rPr>
            </w:pPr>
          </w:p>
        </w:tc>
        <w:tc>
          <w:tcPr>
            <w:tcW w:w="700" w:type="dxa"/>
            <w:vAlign w:val="center"/>
          </w:tcPr>
          <w:p w14:paraId="5EDC6B51" w14:textId="77777777" w:rsidR="003F140E" w:rsidRPr="003F140E" w:rsidRDefault="003F140E" w:rsidP="003F140E">
            <w:pPr>
              <w:widowControl w:val="0"/>
              <w:suppressAutoHyphens w:val="0"/>
              <w:ind w:firstLine="0"/>
              <w:jc w:val="center"/>
              <w:rPr>
                <w:rFonts w:eastAsia="Times New Roman" w:cs="Times New Roman"/>
                <w:bCs/>
                <w:iCs/>
                <w:color w:val="000000"/>
                <w:kern w:val="0"/>
                <w:sz w:val="16"/>
                <w:szCs w:val="16"/>
                <w:lang w:eastAsia="ro-RO" w:bidi="ro-RO"/>
              </w:rPr>
            </w:pPr>
          </w:p>
        </w:tc>
        <w:tc>
          <w:tcPr>
            <w:tcW w:w="842" w:type="dxa"/>
            <w:vAlign w:val="center"/>
          </w:tcPr>
          <w:p w14:paraId="490DDF43" w14:textId="0495F10D" w:rsidR="003F140E" w:rsidRPr="003F140E" w:rsidRDefault="006012A0" w:rsidP="003F140E">
            <w:pPr>
              <w:widowControl w:val="0"/>
              <w:suppressAutoHyphens w:val="0"/>
              <w:ind w:firstLine="0"/>
              <w:jc w:val="center"/>
              <w:rPr>
                <w:rFonts w:eastAsia="Times New Roman" w:cs="Times New Roman"/>
                <w:bCs/>
                <w:iCs/>
                <w:color w:val="000000"/>
                <w:kern w:val="0"/>
                <w:sz w:val="16"/>
                <w:szCs w:val="16"/>
                <w:lang w:eastAsia="ro-RO" w:bidi="ro-RO"/>
              </w:rPr>
            </w:pPr>
            <w:r>
              <w:rPr>
                <w:rFonts w:eastAsia="Times New Roman" w:cs="Times New Roman"/>
                <w:bCs/>
                <w:iCs/>
                <w:color w:val="000000"/>
                <w:kern w:val="0"/>
                <w:sz w:val="16"/>
                <w:szCs w:val="16"/>
                <w:lang w:eastAsia="ro-RO" w:bidi="ro-RO"/>
              </w:rPr>
              <w:t>X</w:t>
            </w:r>
          </w:p>
        </w:tc>
        <w:tc>
          <w:tcPr>
            <w:tcW w:w="722" w:type="dxa"/>
            <w:shd w:val="clear" w:color="auto" w:fill="00B0F0"/>
            <w:vAlign w:val="center"/>
          </w:tcPr>
          <w:p w14:paraId="343AE934" w14:textId="60697B4A" w:rsidR="003F140E" w:rsidRPr="003F140E" w:rsidRDefault="006012A0" w:rsidP="003F140E">
            <w:pPr>
              <w:widowControl w:val="0"/>
              <w:suppressAutoHyphens w:val="0"/>
              <w:ind w:firstLine="0"/>
              <w:jc w:val="center"/>
              <w:rPr>
                <w:rFonts w:eastAsia="Times New Roman" w:cs="Times New Roman"/>
                <w:bCs/>
                <w:iCs/>
                <w:color w:val="000000"/>
                <w:kern w:val="0"/>
                <w:sz w:val="16"/>
                <w:szCs w:val="16"/>
                <w:lang w:eastAsia="ro-RO" w:bidi="ro-RO"/>
              </w:rPr>
            </w:pPr>
            <w:r>
              <w:rPr>
                <w:rFonts w:eastAsia="Times New Roman" w:cs="Times New Roman"/>
                <w:bCs/>
                <w:iCs/>
                <w:color w:val="000000"/>
                <w:kern w:val="0"/>
                <w:sz w:val="16"/>
                <w:szCs w:val="16"/>
                <w:lang w:eastAsia="ro-RO" w:bidi="ro-RO"/>
              </w:rPr>
              <w:t>-1</w:t>
            </w:r>
          </w:p>
        </w:tc>
      </w:tr>
    </w:tbl>
    <w:p w14:paraId="1CF4F14E" w14:textId="4CA92727" w:rsidR="00333964" w:rsidRDefault="00333964" w:rsidP="00333964">
      <w:pPr>
        <w:tabs>
          <w:tab w:val="left" w:pos="13177"/>
        </w:tabs>
        <w:ind w:firstLine="0"/>
        <w:rPr>
          <w:lang w:val="en-US" w:eastAsia="en-US" w:bidi="ar-SA"/>
        </w:rPr>
      </w:pPr>
    </w:p>
    <w:p w14:paraId="104FDC30" w14:textId="3FA30074" w:rsidR="006E35B5" w:rsidRDefault="006E35B5" w:rsidP="00333964">
      <w:pPr>
        <w:tabs>
          <w:tab w:val="left" w:pos="13177"/>
        </w:tabs>
        <w:ind w:firstLine="0"/>
        <w:rPr>
          <w:lang w:val="en-US" w:eastAsia="en-US" w:bidi="ar-SA"/>
        </w:rPr>
      </w:pPr>
    </w:p>
    <w:p w14:paraId="2B15D5C4" w14:textId="23EDE9CF" w:rsidR="00A43A20" w:rsidRDefault="00A43A20" w:rsidP="00333964">
      <w:pPr>
        <w:tabs>
          <w:tab w:val="left" w:pos="13177"/>
        </w:tabs>
        <w:ind w:firstLine="0"/>
        <w:rPr>
          <w:lang w:val="en-US" w:eastAsia="en-US" w:bidi="ar-SA"/>
        </w:rPr>
      </w:pPr>
    </w:p>
    <w:p w14:paraId="792F6E3B" w14:textId="77777777" w:rsidR="00C84D57" w:rsidRPr="001D6007" w:rsidRDefault="00C84D57" w:rsidP="00333964">
      <w:pPr>
        <w:tabs>
          <w:tab w:val="left" w:pos="13177"/>
        </w:tabs>
        <w:ind w:firstLine="0"/>
        <w:rPr>
          <w:sz w:val="20"/>
          <w:szCs w:val="20"/>
          <w:lang w:val="en-US" w:eastAsia="en-US" w:bidi="ar-SA"/>
        </w:rPr>
      </w:pPr>
    </w:p>
    <w:p w14:paraId="04D4F388" w14:textId="662EE6DF" w:rsidR="00A43A20" w:rsidRPr="001D6007" w:rsidRDefault="001D6007" w:rsidP="00A43A20">
      <w:pPr>
        <w:jc w:val="right"/>
        <w:rPr>
          <w:i/>
          <w:sz w:val="20"/>
          <w:szCs w:val="20"/>
          <w:lang w:val="en-US" w:eastAsia="en-US" w:bidi="ar-SA"/>
        </w:rPr>
      </w:pPr>
      <w:r>
        <w:rPr>
          <w:i/>
          <w:sz w:val="20"/>
          <w:szCs w:val="20"/>
          <w:lang w:val="en-US" w:eastAsia="en-US" w:bidi="ar-SA"/>
        </w:rPr>
        <w:t>Tabel 30</w:t>
      </w:r>
    </w:p>
    <w:p w14:paraId="40CA492A" w14:textId="11CA95D1" w:rsidR="00A43A20" w:rsidRPr="001D6007" w:rsidRDefault="00A43A20" w:rsidP="00A43A20">
      <w:pPr>
        <w:jc w:val="right"/>
        <w:rPr>
          <w:i/>
          <w:sz w:val="20"/>
          <w:szCs w:val="20"/>
          <w:lang w:val="en-US" w:eastAsia="en-US" w:bidi="ar-SA"/>
        </w:rPr>
      </w:pPr>
      <w:r w:rsidRPr="001D6007">
        <w:rPr>
          <w:i/>
          <w:sz w:val="20"/>
          <w:szCs w:val="20"/>
          <w:lang w:val="en-US" w:eastAsia="en-US" w:bidi="ar-SA"/>
        </w:rPr>
        <w:t xml:space="preserve">                       </w:t>
      </w:r>
      <w:proofErr w:type="spellStart"/>
      <w:r w:rsidRPr="001D6007">
        <w:rPr>
          <w:i/>
          <w:sz w:val="20"/>
          <w:szCs w:val="20"/>
          <w:lang w:val="en-US" w:eastAsia="en-US" w:bidi="ar-SA"/>
        </w:rPr>
        <w:t>Potențiale</w:t>
      </w:r>
      <w:proofErr w:type="spellEnd"/>
      <w:r w:rsidRPr="001D6007">
        <w:rPr>
          <w:i/>
          <w:sz w:val="20"/>
          <w:szCs w:val="20"/>
          <w:lang w:val="en-US" w:eastAsia="en-US" w:bidi="ar-SA"/>
        </w:rPr>
        <w:t xml:space="preserve"> </w:t>
      </w:r>
      <w:proofErr w:type="spellStart"/>
      <w:r w:rsidRPr="001D6007">
        <w:rPr>
          <w:i/>
          <w:sz w:val="20"/>
          <w:szCs w:val="20"/>
          <w:lang w:val="en-US" w:eastAsia="en-US" w:bidi="ar-SA"/>
        </w:rPr>
        <w:t>efecte</w:t>
      </w:r>
      <w:proofErr w:type="spellEnd"/>
      <w:r w:rsidRPr="001D6007">
        <w:rPr>
          <w:i/>
          <w:sz w:val="20"/>
          <w:szCs w:val="20"/>
          <w:lang w:val="en-US" w:eastAsia="en-US" w:bidi="ar-SA"/>
        </w:rPr>
        <w:t xml:space="preserve"> </w:t>
      </w:r>
      <w:proofErr w:type="spellStart"/>
      <w:r w:rsidRPr="001D6007">
        <w:rPr>
          <w:i/>
          <w:sz w:val="20"/>
          <w:szCs w:val="20"/>
          <w:lang w:val="en-US" w:eastAsia="en-US" w:bidi="ar-SA"/>
        </w:rPr>
        <w:t>sem</w:t>
      </w:r>
      <w:r w:rsidR="00374868" w:rsidRPr="001D6007">
        <w:rPr>
          <w:i/>
          <w:sz w:val="20"/>
          <w:szCs w:val="20"/>
          <w:lang w:val="en-US" w:eastAsia="en-US" w:bidi="ar-SA"/>
        </w:rPr>
        <w:t>nificative</w:t>
      </w:r>
      <w:proofErr w:type="spellEnd"/>
      <w:r w:rsidR="00374868" w:rsidRPr="001D6007">
        <w:rPr>
          <w:i/>
          <w:sz w:val="20"/>
          <w:szCs w:val="20"/>
          <w:lang w:val="en-US" w:eastAsia="en-US" w:bidi="ar-SA"/>
        </w:rPr>
        <w:t xml:space="preserve"> conform </w:t>
      </w:r>
      <w:proofErr w:type="spellStart"/>
      <w:r w:rsidR="00374868" w:rsidRPr="001D6007">
        <w:rPr>
          <w:i/>
          <w:sz w:val="20"/>
          <w:szCs w:val="20"/>
          <w:lang w:val="en-US" w:eastAsia="en-US" w:bidi="ar-SA"/>
        </w:rPr>
        <w:t>lucrărilor</w:t>
      </w:r>
      <w:proofErr w:type="spellEnd"/>
      <w:r w:rsidR="00374868" w:rsidRPr="001D6007">
        <w:rPr>
          <w:i/>
          <w:sz w:val="20"/>
          <w:szCs w:val="20"/>
          <w:lang w:val="en-US" w:eastAsia="en-US" w:bidi="ar-SA"/>
        </w:rPr>
        <w:t xml:space="preserve"> </w:t>
      </w:r>
      <w:proofErr w:type="spellStart"/>
      <w:r w:rsidR="00374868" w:rsidRPr="001D6007">
        <w:rPr>
          <w:i/>
          <w:sz w:val="20"/>
          <w:szCs w:val="20"/>
          <w:lang w:val="en-US" w:eastAsia="en-US" w:bidi="ar-SA"/>
        </w:rPr>
        <w:t>propuse</w:t>
      </w:r>
      <w:proofErr w:type="spellEnd"/>
    </w:p>
    <w:tbl>
      <w:tblPr>
        <w:tblStyle w:val="TableGrid39"/>
        <w:tblW w:w="14997" w:type="dxa"/>
        <w:jc w:val="center"/>
        <w:shd w:val="clear" w:color="auto" w:fill="92D050"/>
        <w:tblLayout w:type="fixed"/>
        <w:tblLook w:val="04A0" w:firstRow="1" w:lastRow="0" w:firstColumn="1" w:lastColumn="0" w:noHBand="0" w:noVBand="1"/>
      </w:tblPr>
      <w:tblGrid>
        <w:gridCol w:w="581"/>
        <w:gridCol w:w="992"/>
        <w:gridCol w:w="2410"/>
        <w:gridCol w:w="1276"/>
        <w:gridCol w:w="850"/>
        <w:gridCol w:w="1134"/>
        <w:gridCol w:w="1134"/>
        <w:gridCol w:w="1985"/>
        <w:gridCol w:w="992"/>
        <w:gridCol w:w="1134"/>
        <w:gridCol w:w="992"/>
        <w:gridCol w:w="1517"/>
      </w:tblGrid>
      <w:tr w:rsidR="00333964" w:rsidRPr="00AA7FF9" w14:paraId="216907FC" w14:textId="77777777" w:rsidTr="006125CD">
        <w:trPr>
          <w:trHeight w:val="269"/>
          <w:jc w:val="center"/>
        </w:trPr>
        <w:tc>
          <w:tcPr>
            <w:tcW w:w="581" w:type="dxa"/>
            <w:shd w:val="clear" w:color="auto" w:fill="C2D69B" w:themeFill="accent3" w:themeFillTint="99"/>
            <w:vAlign w:val="center"/>
          </w:tcPr>
          <w:p w14:paraId="39D8DBF0" w14:textId="77777777" w:rsidR="00333964" w:rsidRPr="00800829" w:rsidRDefault="00333964" w:rsidP="00374868">
            <w:pPr>
              <w:ind w:firstLine="0"/>
              <w:jc w:val="center"/>
              <w:rPr>
                <w:rFonts w:cs="Times New Roman"/>
                <w:b/>
                <w:bCs/>
                <w:sz w:val="16"/>
                <w:szCs w:val="16"/>
              </w:rPr>
            </w:pPr>
            <w:r w:rsidRPr="00800829">
              <w:rPr>
                <w:rFonts w:cs="Times New Roman"/>
                <w:b/>
                <w:bCs/>
                <w:sz w:val="16"/>
                <w:szCs w:val="16"/>
              </w:rPr>
              <w:t>u.a.</w:t>
            </w:r>
          </w:p>
        </w:tc>
        <w:tc>
          <w:tcPr>
            <w:tcW w:w="992" w:type="dxa"/>
            <w:shd w:val="clear" w:color="auto" w:fill="C2D69B" w:themeFill="accent3" w:themeFillTint="99"/>
            <w:vAlign w:val="center"/>
          </w:tcPr>
          <w:p w14:paraId="4F7A4760" w14:textId="77777777" w:rsidR="00333964" w:rsidRPr="00800829" w:rsidRDefault="00333964" w:rsidP="00374868">
            <w:pPr>
              <w:ind w:firstLine="0"/>
              <w:jc w:val="center"/>
              <w:rPr>
                <w:rFonts w:cs="Times New Roman"/>
                <w:b/>
                <w:bCs/>
                <w:sz w:val="16"/>
                <w:szCs w:val="16"/>
              </w:rPr>
            </w:pPr>
            <w:r w:rsidRPr="00800829">
              <w:rPr>
                <w:rFonts w:cs="Times New Roman"/>
                <w:b/>
                <w:bCs/>
                <w:sz w:val="16"/>
                <w:szCs w:val="16"/>
              </w:rPr>
              <w:t>Suprafață</w:t>
            </w:r>
          </w:p>
        </w:tc>
        <w:tc>
          <w:tcPr>
            <w:tcW w:w="2410" w:type="dxa"/>
            <w:shd w:val="clear" w:color="auto" w:fill="C2D69B" w:themeFill="accent3" w:themeFillTint="99"/>
            <w:vAlign w:val="center"/>
          </w:tcPr>
          <w:p w14:paraId="211108C4" w14:textId="77777777" w:rsidR="00333964" w:rsidRPr="00800829" w:rsidRDefault="00333964" w:rsidP="00374868">
            <w:pPr>
              <w:ind w:firstLine="0"/>
              <w:jc w:val="center"/>
              <w:rPr>
                <w:rFonts w:cs="Times New Roman"/>
                <w:b/>
                <w:bCs/>
                <w:sz w:val="16"/>
                <w:szCs w:val="16"/>
              </w:rPr>
            </w:pPr>
            <w:r w:rsidRPr="00800829">
              <w:rPr>
                <w:rFonts w:cs="Times New Roman"/>
                <w:b/>
                <w:bCs/>
                <w:sz w:val="16"/>
                <w:szCs w:val="16"/>
              </w:rPr>
              <w:t>Sit/rezervație</w:t>
            </w:r>
          </w:p>
        </w:tc>
        <w:tc>
          <w:tcPr>
            <w:tcW w:w="1276" w:type="dxa"/>
            <w:shd w:val="clear" w:color="auto" w:fill="C2D69B" w:themeFill="accent3" w:themeFillTint="99"/>
            <w:vAlign w:val="center"/>
          </w:tcPr>
          <w:p w14:paraId="258A0758" w14:textId="77777777" w:rsidR="00333964" w:rsidRPr="00800829" w:rsidRDefault="00333964" w:rsidP="00374868">
            <w:pPr>
              <w:ind w:firstLine="0"/>
              <w:jc w:val="center"/>
              <w:rPr>
                <w:rFonts w:cs="Times New Roman"/>
                <w:b/>
                <w:bCs/>
                <w:sz w:val="16"/>
                <w:szCs w:val="16"/>
              </w:rPr>
            </w:pPr>
            <w:r w:rsidRPr="00800829">
              <w:rPr>
                <w:rFonts w:cs="Times New Roman"/>
                <w:b/>
                <w:bCs/>
                <w:sz w:val="16"/>
                <w:szCs w:val="16"/>
              </w:rPr>
              <w:t>Tip pădure</w:t>
            </w:r>
          </w:p>
        </w:tc>
        <w:tc>
          <w:tcPr>
            <w:tcW w:w="850" w:type="dxa"/>
            <w:shd w:val="clear" w:color="auto" w:fill="C2D69B" w:themeFill="accent3" w:themeFillTint="99"/>
            <w:vAlign w:val="center"/>
          </w:tcPr>
          <w:p w14:paraId="3B488107" w14:textId="77777777" w:rsidR="00333964" w:rsidRPr="00800829" w:rsidRDefault="00333964" w:rsidP="00374868">
            <w:pPr>
              <w:ind w:firstLine="0"/>
              <w:jc w:val="center"/>
              <w:rPr>
                <w:rFonts w:cs="Times New Roman"/>
                <w:b/>
                <w:bCs/>
                <w:sz w:val="16"/>
                <w:szCs w:val="16"/>
              </w:rPr>
            </w:pPr>
            <w:r w:rsidRPr="00800829">
              <w:rPr>
                <w:rFonts w:cs="Times New Roman"/>
                <w:b/>
                <w:bCs/>
                <w:sz w:val="16"/>
                <w:szCs w:val="16"/>
              </w:rPr>
              <w:t>Vârstă</w:t>
            </w:r>
          </w:p>
        </w:tc>
        <w:tc>
          <w:tcPr>
            <w:tcW w:w="1134" w:type="dxa"/>
            <w:shd w:val="clear" w:color="auto" w:fill="C2D69B" w:themeFill="accent3" w:themeFillTint="99"/>
            <w:vAlign w:val="center"/>
          </w:tcPr>
          <w:p w14:paraId="678ABD03" w14:textId="77777777" w:rsidR="00333964" w:rsidRPr="00800829" w:rsidRDefault="00333964" w:rsidP="00374868">
            <w:pPr>
              <w:ind w:firstLine="0"/>
              <w:jc w:val="center"/>
              <w:rPr>
                <w:rFonts w:cs="Times New Roman"/>
                <w:b/>
                <w:bCs/>
                <w:sz w:val="16"/>
                <w:szCs w:val="16"/>
              </w:rPr>
            </w:pPr>
            <w:r w:rsidRPr="00800829">
              <w:rPr>
                <w:rFonts w:cs="Times New Roman"/>
                <w:b/>
                <w:bCs/>
                <w:sz w:val="16"/>
                <w:szCs w:val="16"/>
              </w:rPr>
              <w:t>Consistență</w:t>
            </w:r>
          </w:p>
        </w:tc>
        <w:tc>
          <w:tcPr>
            <w:tcW w:w="1134" w:type="dxa"/>
            <w:shd w:val="clear" w:color="auto" w:fill="C2D69B" w:themeFill="accent3" w:themeFillTint="99"/>
            <w:vAlign w:val="center"/>
          </w:tcPr>
          <w:p w14:paraId="50820344" w14:textId="77777777" w:rsidR="00333964" w:rsidRPr="00800829" w:rsidRDefault="00333964" w:rsidP="00374868">
            <w:pPr>
              <w:ind w:firstLine="0"/>
              <w:jc w:val="center"/>
              <w:rPr>
                <w:rFonts w:cs="Times New Roman"/>
                <w:b/>
                <w:bCs/>
                <w:sz w:val="16"/>
                <w:szCs w:val="16"/>
              </w:rPr>
            </w:pPr>
            <w:r w:rsidRPr="00800829">
              <w:rPr>
                <w:rFonts w:cs="Times New Roman"/>
                <w:b/>
                <w:bCs/>
                <w:sz w:val="16"/>
                <w:szCs w:val="16"/>
              </w:rPr>
              <w:t>Compoziție</w:t>
            </w:r>
          </w:p>
        </w:tc>
        <w:tc>
          <w:tcPr>
            <w:tcW w:w="1985" w:type="dxa"/>
            <w:shd w:val="clear" w:color="auto" w:fill="C2D69B" w:themeFill="accent3" w:themeFillTint="99"/>
            <w:vAlign w:val="center"/>
          </w:tcPr>
          <w:p w14:paraId="26C4261D" w14:textId="77777777" w:rsidR="00333964" w:rsidRPr="00800829" w:rsidRDefault="00333964" w:rsidP="00374868">
            <w:pPr>
              <w:ind w:firstLine="0"/>
              <w:jc w:val="center"/>
              <w:rPr>
                <w:rFonts w:cs="Times New Roman"/>
                <w:b/>
                <w:bCs/>
                <w:sz w:val="16"/>
                <w:szCs w:val="16"/>
              </w:rPr>
            </w:pPr>
            <w:r w:rsidRPr="00800829">
              <w:rPr>
                <w:rFonts w:cs="Times New Roman"/>
                <w:b/>
                <w:bCs/>
                <w:sz w:val="16"/>
                <w:szCs w:val="16"/>
              </w:rPr>
              <w:t>Habitat</w:t>
            </w:r>
          </w:p>
        </w:tc>
        <w:tc>
          <w:tcPr>
            <w:tcW w:w="992" w:type="dxa"/>
            <w:shd w:val="clear" w:color="auto" w:fill="C2D69B" w:themeFill="accent3" w:themeFillTint="99"/>
            <w:vAlign w:val="center"/>
          </w:tcPr>
          <w:p w14:paraId="4DF6FB47" w14:textId="77777777" w:rsidR="00333964" w:rsidRPr="00800829" w:rsidRDefault="00333964" w:rsidP="00374868">
            <w:pPr>
              <w:ind w:firstLine="0"/>
              <w:jc w:val="center"/>
              <w:rPr>
                <w:rFonts w:cs="Times New Roman"/>
                <w:b/>
                <w:bCs/>
                <w:sz w:val="16"/>
                <w:szCs w:val="16"/>
              </w:rPr>
            </w:pPr>
            <w:r w:rsidRPr="00800829">
              <w:rPr>
                <w:rFonts w:cs="Times New Roman"/>
                <w:b/>
                <w:bCs/>
                <w:sz w:val="16"/>
                <w:szCs w:val="16"/>
              </w:rPr>
              <w:t>Faună</w:t>
            </w:r>
          </w:p>
        </w:tc>
        <w:tc>
          <w:tcPr>
            <w:tcW w:w="1134" w:type="dxa"/>
            <w:shd w:val="clear" w:color="auto" w:fill="C2D69B" w:themeFill="accent3" w:themeFillTint="99"/>
            <w:vAlign w:val="center"/>
          </w:tcPr>
          <w:p w14:paraId="1712BD58" w14:textId="77777777" w:rsidR="00333964" w:rsidRPr="00800829" w:rsidRDefault="00333964" w:rsidP="00374868">
            <w:pPr>
              <w:ind w:firstLine="0"/>
              <w:jc w:val="center"/>
              <w:rPr>
                <w:rFonts w:cs="Times New Roman"/>
                <w:b/>
                <w:bCs/>
                <w:sz w:val="16"/>
                <w:szCs w:val="16"/>
              </w:rPr>
            </w:pPr>
            <w:r w:rsidRPr="00800829">
              <w:rPr>
                <w:rFonts w:cs="Times New Roman"/>
                <w:b/>
                <w:bCs/>
                <w:sz w:val="16"/>
                <w:szCs w:val="16"/>
              </w:rPr>
              <w:t>Tip de tăiere</w:t>
            </w:r>
          </w:p>
        </w:tc>
        <w:tc>
          <w:tcPr>
            <w:tcW w:w="992" w:type="dxa"/>
            <w:shd w:val="clear" w:color="auto" w:fill="C2D69B" w:themeFill="accent3" w:themeFillTint="99"/>
            <w:vAlign w:val="center"/>
          </w:tcPr>
          <w:p w14:paraId="44F697AF" w14:textId="77777777" w:rsidR="00333964" w:rsidRPr="00800829" w:rsidRDefault="00333964" w:rsidP="00374868">
            <w:pPr>
              <w:ind w:firstLine="0"/>
              <w:jc w:val="center"/>
              <w:rPr>
                <w:rFonts w:cs="Times New Roman"/>
                <w:b/>
                <w:bCs/>
                <w:sz w:val="16"/>
                <w:szCs w:val="16"/>
              </w:rPr>
            </w:pPr>
            <w:r w:rsidRPr="00800829">
              <w:rPr>
                <w:rFonts w:cs="Times New Roman"/>
                <w:b/>
                <w:bCs/>
                <w:sz w:val="16"/>
                <w:szCs w:val="16"/>
              </w:rPr>
              <w:t>Mc. recoltați</w:t>
            </w:r>
          </w:p>
        </w:tc>
        <w:tc>
          <w:tcPr>
            <w:tcW w:w="1517" w:type="dxa"/>
            <w:shd w:val="clear" w:color="auto" w:fill="C2D69B" w:themeFill="accent3" w:themeFillTint="99"/>
            <w:vAlign w:val="center"/>
          </w:tcPr>
          <w:p w14:paraId="4325EFB0" w14:textId="77777777" w:rsidR="00333964" w:rsidRPr="00800829" w:rsidRDefault="00333964" w:rsidP="00374868">
            <w:pPr>
              <w:ind w:firstLine="0"/>
              <w:jc w:val="center"/>
              <w:rPr>
                <w:rFonts w:cs="Times New Roman"/>
                <w:b/>
                <w:bCs/>
                <w:sz w:val="16"/>
                <w:szCs w:val="16"/>
              </w:rPr>
            </w:pPr>
            <w:r w:rsidRPr="00800829">
              <w:rPr>
                <w:rFonts w:cs="Times New Roman"/>
                <w:b/>
                <w:bCs/>
                <w:sz w:val="16"/>
                <w:szCs w:val="16"/>
              </w:rPr>
              <w:t>Impact</w:t>
            </w:r>
          </w:p>
        </w:tc>
      </w:tr>
      <w:tr w:rsidR="00333964" w:rsidRPr="008A7FBC" w14:paraId="4858F81F" w14:textId="77777777" w:rsidTr="004934C6">
        <w:trPr>
          <w:trHeight w:val="611"/>
          <w:jc w:val="center"/>
        </w:trPr>
        <w:tc>
          <w:tcPr>
            <w:tcW w:w="581" w:type="dxa"/>
            <w:shd w:val="clear" w:color="auto" w:fill="92D050"/>
            <w:vAlign w:val="center"/>
          </w:tcPr>
          <w:p w14:paraId="5564083E" w14:textId="14D5D0C1" w:rsidR="00333964" w:rsidRPr="00800829" w:rsidRDefault="00F56308" w:rsidP="00374868">
            <w:pPr>
              <w:ind w:firstLine="0"/>
              <w:jc w:val="center"/>
              <w:rPr>
                <w:rFonts w:cs="Times New Roman"/>
                <w:sz w:val="16"/>
                <w:szCs w:val="16"/>
              </w:rPr>
            </w:pPr>
            <w:r>
              <w:rPr>
                <w:rFonts w:cs="Times New Roman"/>
                <w:sz w:val="16"/>
                <w:szCs w:val="16"/>
              </w:rPr>
              <w:t>86A</w:t>
            </w:r>
          </w:p>
        </w:tc>
        <w:tc>
          <w:tcPr>
            <w:tcW w:w="992" w:type="dxa"/>
            <w:shd w:val="clear" w:color="auto" w:fill="92D050"/>
            <w:vAlign w:val="center"/>
          </w:tcPr>
          <w:p w14:paraId="799D071D" w14:textId="7EC996A8" w:rsidR="00333964" w:rsidRPr="00800829" w:rsidRDefault="00F56308" w:rsidP="00374868">
            <w:pPr>
              <w:ind w:firstLine="0"/>
              <w:jc w:val="center"/>
              <w:rPr>
                <w:rFonts w:cs="Times New Roman"/>
                <w:sz w:val="16"/>
                <w:szCs w:val="16"/>
              </w:rPr>
            </w:pPr>
            <w:r>
              <w:rPr>
                <w:rFonts w:cs="Times New Roman"/>
                <w:sz w:val="16"/>
                <w:szCs w:val="16"/>
              </w:rPr>
              <w:t>24,44</w:t>
            </w:r>
          </w:p>
        </w:tc>
        <w:tc>
          <w:tcPr>
            <w:tcW w:w="2410" w:type="dxa"/>
            <w:shd w:val="clear" w:color="auto" w:fill="92D050"/>
            <w:vAlign w:val="center"/>
          </w:tcPr>
          <w:p w14:paraId="1826E683" w14:textId="34454E04" w:rsidR="00333964" w:rsidRDefault="00333964" w:rsidP="00374868">
            <w:pPr>
              <w:ind w:firstLine="0"/>
              <w:jc w:val="center"/>
              <w:rPr>
                <w:rFonts w:cs="Times New Roman"/>
                <w:sz w:val="16"/>
                <w:szCs w:val="16"/>
              </w:rPr>
            </w:pPr>
            <w:r w:rsidRPr="00800829">
              <w:rPr>
                <w:rFonts w:cs="Times New Roman"/>
                <w:sz w:val="16"/>
                <w:szCs w:val="16"/>
              </w:rPr>
              <w:t>ROSCI</w:t>
            </w:r>
            <w:r w:rsidR="00CD6E2A">
              <w:rPr>
                <w:rFonts w:cs="Times New Roman"/>
                <w:sz w:val="16"/>
                <w:szCs w:val="16"/>
              </w:rPr>
              <w:t>0087 Grădiștea Muncelului-Cioclovina</w:t>
            </w:r>
          </w:p>
          <w:p w14:paraId="2765F68C" w14:textId="77873579" w:rsidR="00333964" w:rsidRPr="00800829" w:rsidRDefault="00333964" w:rsidP="00374868">
            <w:pPr>
              <w:ind w:firstLine="0"/>
              <w:jc w:val="center"/>
              <w:rPr>
                <w:rFonts w:cs="Times New Roman"/>
                <w:sz w:val="16"/>
                <w:szCs w:val="16"/>
              </w:rPr>
            </w:pPr>
            <w:r w:rsidRPr="00800829">
              <w:rPr>
                <w:rFonts w:cs="Times New Roman"/>
                <w:sz w:val="16"/>
                <w:szCs w:val="16"/>
              </w:rPr>
              <w:t>ROSPA</w:t>
            </w:r>
            <w:r w:rsidR="00CD6E2A">
              <w:rPr>
                <w:rFonts w:cs="Times New Roman"/>
                <w:sz w:val="16"/>
                <w:szCs w:val="16"/>
              </w:rPr>
              <w:t>0045 Grădiștea Muncelului-Cioclovina</w:t>
            </w:r>
          </w:p>
          <w:p w14:paraId="0DB0333A" w14:textId="4E26ADC6" w:rsidR="00333964" w:rsidRPr="00800829" w:rsidRDefault="00333964" w:rsidP="00374868">
            <w:pPr>
              <w:ind w:firstLine="0"/>
              <w:jc w:val="center"/>
              <w:rPr>
                <w:rFonts w:cs="Times New Roman"/>
                <w:sz w:val="16"/>
                <w:szCs w:val="16"/>
              </w:rPr>
            </w:pPr>
            <w:r w:rsidRPr="00800829">
              <w:rPr>
                <w:rFonts w:cs="Times New Roman"/>
                <w:sz w:val="16"/>
                <w:szCs w:val="16"/>
              </w:rPr>
              <w:t>RONPA</w:t>
            </w:r>
            <w:r w:rsidR="00CD6E2A">
              <w:rPr>
                <w:rFonts w:cs="Times New Roman"/>
                <w:sz w:val="16"/>
                <w:szCs w:val="16"/>
              </w:rPr>
              <w:t>0015 Parcul Natural Grădiștea Muncelului-Cioclovina</w:t>
            </w:r>
          </w:p>
        </w:tc>
        <w:tc>
          <w:tcPr>
            <w:tcW w:w="1276" w:type="dxa"/>
            <w:shd w:val="clear" w:color="auto" w:fill="92D050"/>
            <w:vAlign w:val="center"/>
          </w:tcPr>
          <w:p w14:paraId="3BA9EDCB" w14:textId="7C095580" w:rsidR="00333964" w:rsidRPr="00800829" w:rsidRDefault="000B3596" w:rsidP="00374868">
            <w:pPr>
              <w:ind w:firstLine="0"/>
              <w:jc w:val="center"/>
              <w:rPr>
                <w:rFonts w:cs="Times New Roman"/>
                <w:sz w:val="16"/>
                <w:szCs w:val="16"/>
              </w:rPr>
            </w:pPr>
            <w:r>
              <w:rPr>
                <w:rFonts w:cs="Times New Roman"/>
                <w:sz w:val="16"/>
                <w:szCs w:val="16"/>
              </w:rPr>
              <w:t>4114</w:t>
            </w:r>
          </w:p>
        </w:tc>
        <w:tc>
          <w:tcPr>
            <w:tcW w:w="850" w:type="dxa"/>
            <w:shd w:val="clear" w:color="auto" w:fill="92D050"/>
            <w:vAlign w:val="center"/>
          </w:tcPr>
          <w:p w14:paraId="011467A8" w14:textId="78CB8472" w:rsidR="00333964" w:rsidRPr="00800829" w:rsidRDefault="000B3596" w:rsidP="00374868">
            <w:pPr>
              <w:ind w:firstLine="0"/>
              <w:jc w:val="center"/>
              <w:rPr>
                <w:rFonts w:cs="Times New Roman"/>
                <w:sz w:val="16"/>
                <w:szCs w:val="16"/>
              </w:rPr>
            </w:pPr>
            <w:r>
              <w:rPr>
                <w:rFonts w:cs="Times New Roman"/>
                <w:sz w:val="16"/>
                <w:szCs w:val="16"/>
              </w:rPr>
              <w:t>120</w:t>
            </w:r>
          </w:p>
        </w:tc>
        <w:tc>
          <w:tcPr>
            <w:tcW w:w="1134" w:type="dxa"/>
            <w:shd w:val="clear" w:color="auto" w:fill="92D050"/>
            <w:vAlign w:val="center"/>
          </w:tcPr>
          <w:p w14:paraId="06D94285" w14:textId="0755C207" w:rsidR="00333964" w:rsidRPr="00800829" w:rsidRDefault="000B3596" w:rsidP="00374868">
            <w:pPr>
              <w:ind w:firstLine="0"/>
              <w:jc w:val="center"/>
              <w:rPr>
                <w:rFonts w:cs="Times New Roman"/>
                <w:sz w:val="16"/>
                <w:szCs w:val="16"/>
              </w:rPr>
            </w:pPr>
            <w:r>
              <w:rPr>
                <w:rFonts w:cs="Times New Roman"/>
                <w:sz w:val="16"/>
                <w:szCs w:val="16"/>
              </w:rPr>
              <w:t>0,8</w:t>
            </w:r>
          </w:p>
        </w:tc>
        <w:tc>
          <w:tcPr>
            <w:tcW w:w="1134" w:type="dxa"/>
            <w:shd w:val="clear" w:color="auto" w:fill="92D050"/>
            <w:vAlign w:val="center"/>
          </w:tcPr>
          <w:p w14:paraId="57D99B6B" w14:textId="77A95DEA" w:rsidR="00333964" w:rsidRPr="00800829" w:rsidRDefault="000B3596" w:rsidP="00374868">
            <w:pPr>
              <w:ind w:firstLine="0"/>
              <w:jc w:val="center"/>
              <w:rPr>
                <w:rFonts w:cs="Times New Roman"/>
                <w:sz w:val="16"/>
                <w:szCs w:val="16"/>
              </w:rPr>
            </w:pPr>
            <w:r>
              <w:rPr>
                <w:rFonts w:cs="Times New Roman"/>
                <w:sz w:val="16"/>
                <w:szCs w:val="16"/>
              </w:rPr>
              <w:t>3FA 4FA 1DR 2FA</w:t>
            </w:r>
          </w:p>
        </w:tc>
        <w:tc>
          <w:tcPr>
            <w:tcW w:w="1985" w:type="dxa"/>
            <w:shd w:val="clear" w:color="auto" w:fill="92D050"/>
            <w:vAlign w:val="center"/>
          </w:tcPr>
          <w:p w14:paraId="522C3891" w14:textId="001433E0" w:rsidR="00333964" w:rsidRPr="00C7202E" w:rsidRDefault="00C7202E" w:rsidP="00374868">
            <w:pPr>
              <w:ind w:firstLine="0"/>
              <w:jc w:val="center"/>
              <w:rPr>
                <w:rFonts w:cs="Times New Roman"/>
                <w:i/>
                <w:iCs/>
                <w:sz w:val="16"/>
                <w:szCs w:val="16"/>
                <w:lang w:val="en-US"/>
              </w:rPr>
            </w:pPr>
            <w:r w:rsidRPr="00C7202E">
              <w:rPr>
                <w:rFonts w:cs="Times New Roman"/>
                <w:i/>
                <w:iCs/>
                <w:sz w:val="16"/>
                <w:szCs w:val="16"/>
                <w:lang w:val="en-US"/>
              </w:rPr>
              <w:t xml:space="preserve">91V0 </w:t>
            </w:r>
            <w:proofErr w:type="spellStart"/>
            <w:r>
              <w:rPr>
                <w:rFonts w:cs="Times New Roman"/>
                <w:i/>
                <w:iCs/>
                <w:sz w:val="16"/>
                <w:szCs w:val="16"/>
                <w:lang w:val="en-US"/>
              </w:rPr>
              <w:t>Păduri</w:t>
            </w:r>
            <w:proofErr w:type="spellEnd"/>
            <w:r>
              <w:rPr>
                <w:rFonts w:cs="Times New Roman"/>
                <w:i/>
                <w:iCs/>
                <w:sz w:val="16"/>
                <w:szCs w:val="16"/>
                <w:lang w:val="en-US"/>
              </w:rPr>
              <w:t xml:space="preserve"> </w:t>
            </w:r>
            <w:proofErr w:type="spellStart"/>
            <w:r>
              <w:rPr>
                <w:rFonts w:cs="Times New Roman"/>
                <w:i/>
                <w:iCs/>
                <w:sz w:val="16"/>
                <w:szCs w:val="16"/>
                <w:lang w:val="en-US"/>
              </w:rPr>
              <w:t>dacice</w:t>
            </w:r>
            <w:proofErr w:type="spellEnd"/>
            <w:r>
              <w:rPr>
                <w:rFonts w:cs="Times New Roman"/>
                <w:i/>
                <w:iCs/>
                <w:sz w:val="16"/>
                <w:szCs w:val="16"/>
                <w:lang w:val="en-US"/>
              </w:rPr>
              <w:t xml:space="preserve"> de fag (</w:t>
            </w:r>
            <w:proofErr w:type="spellStart"/>
            <w:r>
              <w:rPr>
                <w:rFonts w:cs="Times New Roman"/>
                <w:i/>
                <w:iCs/>
                <w:sz w:val="16"/>
                <w:szCs w:val="16"/>
                <w:lang w:val="en-US"/>
              </w:rPr>
              <w:t>Symphyto-Fagion</w:t>
            </w:r>
            <w:proofErr w:type="spellEnd"/>
            <w:r>
              <w:rPr>
                <w:rFonts w:cs="Times New Roman"/>
                <w:i/>
                <w:iCs/>
                <w:sz w:val="16"/>
                <w:szCs w:val="16"/>
                <w:lang w:val="en-US"/>
              </w:rPr>
              <w:t>)</w:t>
            </w:r>
          </w:p>
        </w:tc>
        <w:tc>
          <w:tcPr>
            <w:tcW w:w="992" w:type="dxa"/>
            <w:shd w:val="clear" w:color="auto" w:fill="92D050"/>
            <w:vAlign w:val="center"/>
          </w:tcPr>
          <w:p w14:paraId="0582E8FF" w14:textId="0956CAB3" w:rsidR="00333964" w:rsidRPr="00800829" w:rsidRDefault="00333964" w:rsidP="00374868">
            <w:pPr>
              <w:ind w:firstLine="0"/>
              <w:jc w:val="center"/>
              <w:rPr>
                <w:rFonts w:cs="Times New Roman"/>
                <w:sz w:val="16"/>
                <w:szCs w:val="16"/>
              </w:rPr>
            </w:pPr>
          </w:p>
        </w:tc>
        <w:tc>
          <w:tcPr>
            <w:tcW w:w="1134" w:type="dxa"/>
            <w:shd w:val="clear" w:color="auto" w:fill="92D050"/>
            <w:vAlign w:val="center"/>
          </w:tcPr>
          <w:p w14:paraId="48514202" w14:textId="77777777" w:rsidR="00333964" w:rsidRDefault="000B3596" w:rsidP="00374868">
            <w:pPr>
              <w:ind w:firstLine="0"/>
              <w:jc w:val="center"/>
              <w:rPr>
                <w:rFonts w:cs="Times New Roman"/>
                <w:sz w:val="16"/>
                <w:szCs w:val="16"/>
              </w:rPr>
            </w:pPr>
            <w:r>
              <w:rPr>
                <w:rFonts w:cs="Times New Roman"/>
                <w:sz w:val="16"/>
                <w:szCs w:val="16"/>
              </w:rPr>
              <w:t xml:space="preserve">Tăieri de conservare </w:t>
            </w:r>
          </w:p>
          <w:p w14:paraId="6FE0597B" w14:textId="77777777" w:rsidR="000B3596" w:rsidRDefault="000B3596" w:rsidP="00374868">
            <w:pPr>
              <w:ind w:firstLine="0"/>
              <w:jc w:val="center"/>
              <w:rPr>
                <w:rFonts w:cs="Times New Roman"/>
                <w:sz w:val="16"/>
                <w:szCs w:val="16"/>
              </w:rPr>
            </w:pPr>
            <w:r>
              <w:rPr>
                <w:rFonts w:cs="Times New Roman"/>
                <w:sz w:val="16"/>
                <w:szCs w:val="16"/>
              </w:rPr>
              <w:t>Ajutorarea reg.nat.</w:t>
            </w:r>
          </w:p>
          <w:p w14:paraId="0A313BB5" w14:textId="75A9512E" w:rsidR="000B3596" w:rsidRPr="00800829" w:rsidRDefault="000B3596" w:rsidP="00374868">
            <w:pPr>
              <w:ind w:firstLine="0"/>
              <w:jc w:val="center"/>
              <w:rPr>
                <w:rFonts w:cs="Times New Roman"/>
                <w:sz w:val="16"/>
                <w:szCs w:val="16"/>
              </w:rPr>
            </w:pPr>
            <w:r>
              <w:rPr>
                <w:rFonts w:cs="Times New Roman"/>
                <w:sz w:val="16"/>
                <w:szCs w:val="16"/>
              </w:rPr>
              <w:t xml:space="preserve">Îngrijirea semint. </w:t>
            </w:r>
          </w:p>
        </w:tc>
        <w:tc>
          <w:tcPr>
            <w:tcW w:w="992" w:type="dxa"/>
            <w:shd w:val="clear" w:color="auto" w:fill="92D050"/>
            <w:vAlign w:val="center"/>
          </w:tcPr>
          <w:p w14:paraId="1DCC43A8" w14:textId="230B9858" w:rsidR="00333964" w:rsidRPr="00800829" w:rsidRDefault="00804473" w:rsidP="00374868">
            <w:pPr>
              <w:ind w:firstLine="0"/>
              <w:jc w:val="center"/>
              <w:rPr>
                <w:rFonts w:cs="Times New Roman"/>
                <w:sz w:val="16"/>
                <w:szCs w:val="16"/>
              </w:rPr>
            </w:pPr>
            <w:r>
              <w:rPr>
                <w:rFonts w:cs="Times New Roman"/>
                <w:sz w:val="16"/>
                <w:szCs w:val="16"/>
              </w:rPr>
              <w:t>0</w:t>
            </w:r>
          </w:p>
        </w:tc>
        <w:tc>
          <w:tcPr>
            <w:tcW w:w="1517" w:type="dxa"/>
            <w:shd w:val="clear" w:color="auto" w:fill="92D050"/>
            <w:vAlign w:val="center"/>
          </w:tcPr>
          <w:p w14:paraId="404C40A6" w14:textId="77777777" w:rsidR="00333964" w:rsidRPr="00800829" w:rsidRDefault="00333964" w:rsidP="00374868">
            <w:pPr>
              <w:ind w:firstLine="0"/>
              <w:jc w:val="center"/>
              <w:rPr>
                <w:rFonts w:cs="Times New Roman"/>
                <w:sz w:val="16"/>
                <w:szCs w:val="16"/>
              </w:rPr>
            </w:pPr>
            <w:r w:rsidRPr="00800829">
              <w:rPr>
                <w:rFonts w:cs="Times New Roman"/>
                <w:sz w:val="16"/>
                <w:szCs w:val="16"/>
              </w:rPr>
              <w:t>Impact negativ  nesemnificativ</w:t>
            </w:r>
          </w:p>
        </w:tc>
      </w:tr>
      <w:tr w:rsidR="00333964" w:rsidRPr="008A7FBC" w14:paraId="43F1E3C3" w14:textId="77777777" w:rsidTr="004934C6">
        <w:trPr>
          <w:trHeight w:val="422"/>
          <w:jc w:val="center"/>
        </w:trPr>
        <w:tc>
          <w:tcPr>
            <w:tcW w:w="581" w:type="dxa"/>
            <w:shd w:val="clear" w:color="auto" w:fill="92D050"/>
            <w:vAlign w:val="center"/>
          </w:tcPr>
          <w:p w14:paraId="1833929C" w14:textId="21E7FB7D" w:rsidR="00333964" w:rsidRPr="00800829" w:rsidRDefault="00F56308" w:rsidP="00374868">
            <w:pPr>
              <w:ind w:firstLine="0"/>
              <w:jc w:val="center"/>
              <w:rPr>
                <w:rFonts w:cs="Times New Roman"/>
                <w:sz w:val="16"/>
                <w:szCs w:val="16"/>
              </w:rPr>
            </w:pPr>
            <w:r>
              <w:rPr>
                <w:rFonts w:cs="Times New Roman"/>
                <w:sz w:val="16"/>
                <w:szCs w:val="16"/>
              </w:rPr>
              <w:t>86B</w:t>
            </w:r>
          </w:p>
        </w:tc>
        <w:tc>
          <w:tcPr>
            <w:tcW w:w="992" w:type="dxa"/>
            <w:shd w:val="clear" w:color="auto" w:fill="92D050"/>
            <w:vAlign w:val="center"/>
          </w:tcPr>
          <w:p w14:paraId="0D8C19E1" w14:textId="5E7BF77B" w:rsidR="00333964" w:rsidRPr="00800829" w:rsidRDefault="00F56308" w:rsidP="00374868">
            <w:pPr>
              <w:ind w:firstLine="0"/>
              <w:jc w:val="center"/>
              <w:rPr>
                <w:rFonts w:cs="Times New Roman"/>
                <w:sz w:val="16"/>
                <w:szCs w:val="16"/>
              </w:rPr>
            </w:pPr>
            <w:r>
              <w:rPr>
                <w:rFonts w:cs="Times New Roman"/>
                <w:sz w:val="16"/>
                <w:szCs w:val="16"/>
              </w:rPr>
              <w:t>3,93</w:t>
            </w:r>
          </w:p>
        </w:tc>
        <w:tc>
          <w:tcPr>
            <w:tcW w:w="2410" w:type="dxa"/>
            <w:shd w:val="clear" w:color="auto" w:fill="92D050"/>
            <w:vAlign w:val="center"/>
          </w:tcPr>
          <w:p w14:paraId="6180AA75" w14:textId="77777777" w:rsidR="00CD6E2A" w:rsidRDefault="00CD6E2A" w:rsidP="00CD6E2A">
            <w:pPr>
              <w:ind w:firstLine="0"/>
              <w:jc w:val="center"/>
              <w:rPr>
                <w:rFonts w:cs="Times New Roman"/>
                <w:sz w:val="16"/>
                <w:szCs w:val="16"/>
              </w:rPr>
            </w:pPr>
            <w:r w:rsidRPr="00800829">
              <w:rPr>
                <w:rFonts w:cs="Times New Roman"/>
                <w:sz w:val="16"/>
                <w:szCs w:val="16"/>
              </w:rPr>
              <w:t>ROSCI</w:t>
            </w:r>
            <w:r>
              <w:rPr>
                <w:rFonts w:cs="Times New Roman"/>
                <w:sz w:val="16"/>
                <w:szCs w:val="16"/>
              </w:rPr>
              <w:t>0087 Grădiștea Muncelului-Cioclovina</w:t>
            </w:r>
          </w:p>
          <w:p w14:paraId="2018368E" w14:textId="77777777" w:rsidR="00CD6E2A" w:rsidRPr="00800829" w:rsidRDefault="00CD6E2A" w:rsidP="00CD6E2A">
            <w:pPr>
              <w:ind w:firstLine="0"/>
              <w:jc w:val="center"/>
              <w:rPr>
                <w:rFonts w:cs="Times New Roman"/>
                <w:sz w:val="16"/>
                <w:szCs w:val="16"/>
              </w:rPr>
            </w:pPr>
            <w:r w:rsidRPr="00800829">
              <w:rPr>
                <w:rFonts w:cs="Times New Roman"/>
                <w:sz w:val="16"/>
                <w:szCs w:val="16"/>
              </w:rPr>
              <w:t>ROSPA</w:t>
            </w:r>
            <w:r>
              <w:rPr>
                <w:rFonts w:cs="Times New Roman"/>
                <w:sz w:val="16"/>
                <w:szCs w:val="16"/>
              </w:rPr>
              <w:t>0045 Grădiștea Muncelului-Cioclovina</w:t>
            </w:r>
          </w:p>
          <w:p w14:paraId="76CBA6C8" w14:textId="5BF19637" w:rsidR="00333964" w:rsidRPr="00800829" w:rsidRDefault="00CD6E2A" w:rsidP="00CD6E2A">
            <w:pPr>
              <w:ind w:firstLine="0"/>
              <w:jc w:val="center"/>
              <w:rPr>
                <w:rFonts w:cs="Times New Roman"/>
                <w:sz w:val="16"/>
                <w:szCs w:val="16"/>
              </w:rPr>
            </w:pPr>
            <w:r w:rsidRPr="00800829">
              <w:rPr>
                <w:rFonts w:cs="Times New Roman"/>
                <w:sz w:val="16"/>
                <w:szCs w:val="16"/>
              </w:rPr>
              <w:t>RONPA</w:t>
            </w:r>
            <w:r>
              <w:rPr>
                <w:rFonts w:cs="Times New Roman"/>
                <w:sz w:val="16"/>
                <w:szCs w:val="16"/>
              </w:rPr>
              <w:t>0015 Parcul Natural Grădiștea Muncelului-Cioclovina</w:t>
            </w:r>
          </w:p>
        </w:tc>
        <w:tc>
          <w:tcPr>
            <w:tcW w:w="1276" w:type="dxa"/>
            <w:shd w:val="clear" w:color="auto" w:fill="92D050"/>
            <w:vAlign w:val="center"/>
          </w:tcPr>
          <w:p w14:paraId="6125D0F8" w14:textId="567CF897" w:rsidR="00333964" w:rsidRPr="00800829" w:rsidRDefault="000B3596" w:rsidP="00BC7AC3">
            <w:pPr>
              <w:suppressAutoHyphens w:val="0"/>
              <w:ind w:firstLine="0"/>
              <w:jc w:val="center"/>
              <w:rPr>
                <w:rFonts w:cs="Times New Roman"/>
                <w:sz w:val="16"/>
                <w:szCs w:val="16"/>
              </w:rPr>
            </w:pPr>
            <w:r>
              <w:rPr>
                <w:rFonts w:cs="Times New Roman"/>
                <w:sz w:val="16"/>
                <w:szCs w:val="16"/>
              </w:rPr>
              <w:t>4114</w:t>
            </w:r>
          </w:p>
        </w:tc>
        <w:tc>
          <w:tcPr>
            <w:tcW w:w="850" w:type="dxa"/>
            <w:shd w:val="clear" w:color="auto" w:fill="92D050"/>
            <w:vAlign w:val="center"/>
          </w:tcPr>
          <w:p w14:paraId="02CE9390" w14:textId="3C8518FB" w:rsidR="00333964" w:rsidRPr="00800829" w:rsidRDefault="000B3596" w:rsidP="00374868">
            <w:pPr>
              <w:ind w:firstLine="0"/>
              <w:jc w:val="center"/>
              <w:rPr>
                <w:rFonts w:cs="Times New Roman"/>
                <w:sz w:val="16"/>
                <w:szCs w:val="16"/>
              </w:rPr>
            </w:pPr>
            <w:r>
              <w:rPr>
                <w:rFonts w:cs="Times New Roman"/>
                <w:sz w:val="16"/>
                <w:szCs w:val="16"/>
              </w:rPr>
              <w:t>110</w:t>
            </w:r>
          </w:p>
        </w:tc>
        <w:tc>
          <w:tcPr>
            <w:tcW w:w="1134" w:type="dxa"/>
            <w:shd w:val="clear" w:color="auto" w:fill="92D050"/>
            <w:vAlign w:val="center"/>
          </w:tcPr>
          <w:p w14:paraId="49FFAA24" w14:textId="303C3123" w:rsidR="00333964" w:rsidRPr="00800829" w:rsidRDefault="000B3596" w:rsidP="00374868">
            <w:pPr>
              <w:ind w:firstLine="0"/>
              <w:jc w:val="center"/>
              <w:rPr>
                <w:rFonts w:cs="Times New Roman"/>
                <w:sz w:val="16"/>
                <w:szCs w:val="16"/>
              </w:rPr>
            </w:pPr>
            <w:r>
              <w:rPr>
                <w:rFonts w:cs="Times New Roman"/>
                <w:sz w:val="16"/>
                <w:szCs w:val="16"/>
              </w:rPr>
              <w:t>0,8</w:t>
            </w:r>
          </w:p>
        </w:tc>
        <w:tc>
          <w:tcPr>
            <w:tcW w:w="1134" w:type="dxa"/>
            <w:shd w:val="clear" w:color="auto" w:fill="92D050"/>
            <w:vAlign w:val="center"/>
          </w:tcPr>
          <w:p w14:paraId="702F1513" w14:textId="172965B5" w:rsidR="00333964" w:rsidRPr="00800829" w:rsidRDefault="000B3596" w:rsidP="00374868">
            <w:pPr>
              <w:ind w:firstLine="0"/>
              <w:jc w:val="center"/>
              <w:rPr>
                <w:rFonts w:cs="Times New Roman"/>
                <w:sz w:val="16"/>
                <w:szCs w:val="16"/>
              </w:rPr>
            </w:pPr>
            <w:r>
              <w:rPr>
                <w:rFonts w:cs="Times New Roman"/>
                <w:sz w:val="16"/>
                <w:szCs w:val="16"/>
              </w:rPr>
              <w:t>3FA 5FA 2FA</w:t>
            </w:r>
          </w:p>
        </w:tc>
        <w:tc>
          <w:tcPr>
            <w:tcW w:w="1985" w:type="dxa"/>
            <w:shd w:val="clear" w:color="auto" w:fill="92D050"/>
            <w:vAlign w:val="center"/>
          </w:tcPr>
          <w:p w14:paraId="59485D42" w14:textId="4A43F32A" w:rsidR="00333964" w:rsidRPr="00800829" w:rsidRDefault="00C7202E" w:rsidP="00374868">
            <w:pPr>
              <w:ind w:firstLine="0"/>
              <w:jc w:val="center"/>
              <w:rPr>
                <w:rFonts w:cs="Times New Roman"/>
                <w:sz w:val="16"/>
                <w:szCs w:val="16"/>
              </w:rPr>
            </w:pPr>
            <w:r w:rsidRPr="00C7202E">
              <w:rPr>
                <w:rFonts w:cs="Times New Roman"/>
                <w:i/>
                <w:iCs/>
                <w:sz w:val="16"/>
                <w:szCs w:val="16"/>
                <w:lang w:val="en-US"/>
              </w:rPr>
              <w:t xml:space="preserve">91V0 </w:t>
            </w:r>
            <w:proofErr w:type="spellStart"/>
            <w:r>
              <w:rPr>
                <w:rFonts w:cs="Times New Roman"/>
                <w:i/>
                <w:iCs/>
                <w:sz w:val="16"/>
                <w:szCs w:val="16"/>
                <w:lang w:val="en-US"/>
              </w:rPr>
              <w:t>Păduri</w:t>
            </w:r>
            <w:proofErr w:type="spellEnd"/>
            <w:r>
              <w:rPr>
                <w:rFonts w:cs="Times New Roman"/>
                <w:i/>
                <w:iCs/>
                <w:sz w:val="16"/>
                <w:szCs w:val="16"/>
                <w:lang w:val="en-US"/>
              </w:rPr>
              <w:t xml:space="preserve"> </w:t>
            </w:r>
            <w:proofErr w:type="spellStart"/>
            <w:r>
              <w:rPr>
                <w:rFonts w:cs="Times New Roman"/>
                <w:i/>
                <w:iCs/>
                <w:sz w:val="16"/>
                <w:szCs w:val="16"/>
                <w:lang w:val="en-US"/>
              </w:rPr>
              <w:t>dacice</w:t>
            </w:r>
            <w:proofErr w:type="spellEnd"/>
            <w:r>
              <w:rPr>
                <w:rFonts w:cs="Times New Roman"/>
                <w:i/>
                <w:iCs/>
                <w:sz w:val="16"/>
                <w:szCs w:val="16"/>
                <w:lang w:val="en-US"/>
              </w:rPr>
              <w:t xml:space="preserve"> de fag (</w:t>
            </w:r>
            <w:proofErr w:type="spellStart"/>
            <w:r>
              <w:rPr>
                <w:rFonts w:cs="Times New Roman"/>
                <w:i/>
                <w:iCs/>
                <w:sz w:val="16"/>
                <w:szCs w:val="16"/>
                <w:lang w:val="en-US"/>
              </w:rPr>
              <w:t>Symphyto-Fagion</w:t>
            </w:r>
            <w:proofErr w:type="spellEnd"/>
            <w:r>
              <w:rPr>
                <w:rFonts w:cs="Times New Roman"/>
                <w:i/>
                <w:iCs/>
                <w:sz w:val="16"/>
                <w:szCs w:val="16"/>
                <w:lang w:val="en-US"/>
              </w:rPr>
              <w:t>)</w:t>
            </w:r>
          </w:p>
        </w:tc>
        <w:tc>
          <w:tcPr>
            <w:tcW w:w="992" w:type="dxa"/>
            <w:shd w:val="clear" w:color="auto" w:fill="92D050"/>
            <w:vAlign w:val="center"/>
          </w:tcPr>
          <w:p w14:paraId="482E816C" w14:textId="61AAE3B5" w:rsidR="00333964" w:rsidRPr="00800829" w:rsidRDefault="00333964" w:rsidP="00374868">
            <w:pPr>
              <w:ind w:firstLine="0"/>
              <w:jc w:val="center"/>
              <w:rPr>
                <w:rFonts w:cs="Times New Roman"/>
                <w:sz w:val="16"/>
                <w:szCs w:val="16"/>
              </w:rPr>
            </w:pPr>
          </w:p>
        </w:tc>
        <w:tc>
          <w:tcPr>
            <w:tcW w:w="1134" w:type="dxa"/>
            <w:shd w:val="clear" w:color="auto" w:fill="92D050"/>
            <w:vAlign w:val="center"/>
          </w:tcPr>
          <w:p w14:paraId="5A5A7DFD" w14:textId="77777777" w:rsidR="00333964" w:rsidRDefault="000B3596" w:rsidP="00374868">
            <w:pPr>
              <w:ind w:firstLine="0"/>
              <w:jc w:val="center"/>
              <w:rPr>
                <w:rFonts w:cs="Times New Roman"/>
                <w:sz w:val="16"/>
                <w:szCs w:val="16"/>
              </w:rPr>
            </w:pPr>
            <w:r>
              <w:rPr>
                <w:rFonts w:cs="Times New Roman"/>
                <w:sz w:val="16"/>
                <w:szCs w:val="16"/>
              </w:rPr>
              <w:t>Tăieri de conservare</w:t>
            </w:r>
          </w:p>
          <w:p w14:paraId="24EF2935" w14:textId="77777777" w:rsidR="000B3596" w:rsidRDefault="000B3596" w:rsidP="00374868">
            <w:pPr>
              <w:ind w:firstLine="0"/>
              <w:jc w:val="center"/>
              <w:rPr>
                <w:rFonts w:cs="Times New Roman"/>
                <w:sz w:val="16"/>
                <w:szCs w:val="16"/>
              </w:rPr>
            </w:pPr>
            <w:r>
              <w:rPr>
                <w:rFonts w:cs="Times New Roman"/>
                <w:sz w:val="16"/>
                <w:szCs w:val="16"/>
              </w:rPr>
              <w:t xml:space="preserve">Ajutorarea reg.nat. </w:t>
            </w:r>
          </w:p>
          <w:p w14:paraId="3B27DAE9" w14:textId="782B171D" w:rsidR="000B3596" w:rsidRPr="00800829" w:rsidRDefault="000B3596" w:rsidP="00374868">
            <w:pPr>
              <w:ind w:firstLine="0"/>
              <w:jc w:val="center"/>
              <w:rPr>
                <w:rFonts w:cs="Times New Roman"/>
                <w:sz w:val="16"/>
                <w:szCs w:val="16"/>
              </w:rPr>
            </w:pPr>
            <w:r>
              <w:rPr>
                <w:rFonts w:cs="Times New Roman"/>
                <w:sz w:val="16"/>
                <w:szCs w:val="16"/>
              </w:rPr>
              <w:t xml:space="preserve">Îngrijirea semint. </w:t>
            </w:r>
          </w:p>
        </w:tc>
        <w:tc>
          <w:tcPr>
            <w:tcW w:w="992" w:type="dxa"/>
            <w:shd w:val="clear" w:color="auto" w:fill="92D050"/>
            <w:vAlign w:val="center"/>
          </w:tcPr>
          <w:p w14:paraId="0305EBD9" w14:textId="0EE02411" w:rsidR="00333964" w:rsidRPr="00800829" w:rsidRDefault="00804473" w:rsidP="00374868">
            <w:pPr>
              <w:ind w:firstLine="0"/>
              <w:jc w:val="center"/>
              <w:rPr>
                <w:rFonts w:cs="Times New Roman"/>
                <w:sz w:val="16"/>
                <w:szCs w:val="16"/>
              </w:rPr>
            </w:pPr>
            <w:r>
              <w:rPr>
                <w:rFonts w:cs="Times New Roman"/>
                <w:sz w:val="16"/>
                <w:szCs w:val="16"/>
              </w:rPr>
              <w:t>0</w:t>
            </w:r>
          </w:p>
        </w:tc>
        <w:tc>
          <w:tcPr>
            <w:tcW w:w="1517" w:type="dxa"/>
            <w:shd w:val="clear" w:color="auto" w:fill="92D050"/>
            <w:vAlign w:val="center"/>
          </w:tcPr>
          <w:p w14:paraId="15359716" w14:textId="77777777" w:rsidR="00333964" w:rsidRPr="00800829" w:rsidRDefault="00333964" w:rsidP="00374868">
            <w:pPr>
              <w:ind w:firstLine="0"/>
              <w:jc w:val="center"/>
              <w:rPr>
                <w:rFonts w:cs="Times New Roman"/>
                <w:sz w:val="16"/>
                <w:szCs w:val="16"/>
              </w:rPr>
            </w:pPr>
            <w:r w:rsidRPr="00800829">
              <w:rPr>
                <w:rFonts w:cs="Times New Roman"/>
                <w:sz w:val="16"/>
                <w:szCs w:val="16"/>
              </w:rPr>
              <w:t>Impact negativ  nesemnificativ</w:t>
            </w:r>
          </w:p>
        </w:tc>
      </w:tr>
      <w:tr w:rsidR="00333964" w:rsidRPr="008A7FBC" w14:paraId="4903FD76" w14:textId="77777777" w:rsidTr="004934C6">
        <w:trPr>
          <w:jc w:val="center"/>
        </w:trPr>
        <w:tc>
          <w:tcPr>
            <w:tcW w:w="581" w:type="dxa"/>
            <w:shd w:val="clear" w:color="auto" w:fill="92D050"/>
            <w:vAlign w:val="center"/>
          </w:tcPr>
          <w:p w14:paraId="31BB863C" w14:textId="2516244F" w:rsidR="00333964" w:rsidRPr="00800829" w:rsidRDefault="00F56308" w:rsidP="00374868">
            <w:pPr>
              <w:ind w:firstLine="0"/>
              <w:jc w:val="center"/>
              <w:rPr>
                <w:rFonts w:cs="Times New Roman"/>
                <w:sz w:val="16"/>
                <w:szCs w:val="16"/>
              </w:rPr>
            </w:pPr>
            <w:r>
              <w:rPr>
                <w:rFonts w:cs="Times New Roman"/>
                <w:sz w:val="16"/>
                <w:szCs w:val="16"/>
              </w:rPr>
              <w:t>88A</w:t>
            </w:r>
          </w:p>
        </w:tc>
        <w:tc>
          <w:tcPr>
            <w:tcW w:w="992" w:type="dxa"/>
            <w:shd w:val="clear" w:color="auto" w:fill="92D050"/>
            <w:vAlign w:val="center"/>
          </w:tcPr>
          <w:p w14:paraId="02196FD6" w14:textId="6E2E2BE7" w:rsidR="00333964" w:rsidRPr="00800829" w:rsidRDefault="00F56308" w:rsidP="00374868">
            <w:pPr>
              <w:ind w:firstLine="0"/>
              <w:jc w:val="center"/>
              <w:rPr>
                <w:rFonts w:cs="Times New Roman"/>
                <w:sz w:val="16"/>
                <w:szCs w:val="16"/>
              </w:rPr>
            </w:pPr>
            <w:r>
              <w:rPr>
                <w:rFonts w:cs="Times New Roman"/>
                <w:sz w:val="16"/>
                <w:szCs w:val="16"/>
              </w:rPr>
              <w:t>6,</w:t>
            </w:r>
            <w:r w:rsidR="00101328">
              <w:rPr>
                <w:rFonts w:cs="Times New Roman"/>
                <w:sz w:val="16"/>
                <w:szCs w:val="16"/>
              </w:rPr>
              <w:t>12</w:t>
            </w:r>
          </w:p>
        </w:tc>
        <w:tc>
          <w:tcPr>
            <w:tcW w:w="2410" w:type="dxa"/>
            <w:shd w:val="clear" w:color="auto" w:fill="92D050"/>
            <w:vAlign w:val="center"/>
          </w:tcPr>
          <w:p w14:paraId="0902D298" w14:textId="77777777" w:rsidR="00CD6E2A" w:rsidRDefault="00CD6E2A" w:rsidP="00CD6E2A">
            <w:pPr>
              <w:ind w:firstLine="0"/>
              <w:jc w:val="center"/>
              <w:rPr>
                <w:rFonts w:cs="Times New Roman"/>
                <w:sz w:val="16"/>
                <w:szCs w:val="16"/>
              </w:rPr>
            </w:pPr>
            <w:r w:rsidRPr="00800829">
              <w:rPr>
                <w:rFonts w:cs="Times New Roman"/>
                <w:sz w:val="16"/>
                <w:szCs w:val="16"/>
              </w:rPr>
              <w:t>ROSCI</w:t>
            </w:r>
            <w:r>
              <w:rPr>
                <w:rFonts w:cs="Times New Roman"/>
                <w:sz w:val="16"/>
                <w:szCs w:val="16"/>
              </w:rPr>
              <w:t>0087 Grădiștea Muncelului-Cioclovina</w:t>
            </w:r>
          </w:p>
          <w:p w14:paraId="4C55D135" w14:textId="77777777" w:rsidR="00CD6E2A" w:rsidRPr="00800829" w:rsidRDefault="00CD6E2A" w:rsidP="00CD6E2A">
            <w:pPr>
              <w:ind w:firstLine="0"/>
              <w:jc w:val="center"/>
              <w:rPr>
                <w:rFonts w:cs="Times New Roman"/>
                <w:sz w:val="16"/>
                <w:szCs w:val="16"/>
              </w:rPr>
            </w:pPr>
            <w:r w:rsidRPr="00800829">
              <w:rPr>
                <w:rFonts w:cs="Times New Roman"/>
                <w:sz w:val="16"/>
                <w:szCs w:val="16"/>
              </w:rPr>
              <w:t>ROSPA</w:t>
            </w:r>
            <w:r>
              <w:rPr>
                <w:rFonts w:cs="Times New Roman"/>
                <w:sz w:val="16"/>
                <w:szCs w:val="16"/>
              </w:rPr>
              <w:t>0045 Grădiștea Muncelului-Cioclovina</w:t>
            </w:r>
          </w:p>
          <w:p w14:paraId="5AAE1BC8" w14:textId="1347BCBE" w:rsidR="00333964" w:rsidRPr="00800829" w:rsidRDefault="00CD6E2A" w:rsidP="00CD6E2A">
            <w:pPr>
              <w:ind w:firstLine="0"/>
              <w:jc w:val="center"/>
              <w:rPr>
                <w:rFonts w:cs="Times New Roman"/>
                <w:sz w:val="16"/>
                <w:szCs w:val="16"/>
              </w:rPr>
            </w:pPr>
            <w:r w:rsidRPr="00800829">
              <w:rPr>
                <w:rFonts w:cs="Times New Roman"/>
                <w:sz w:val="16"/>
                <w:szCs w:val="16"/>
              </w:rPr>
              <w:t>RONPA</w:t>
            </w:r>
            <w:r>
              <w:rPr>
                <w:rFonts w:cs="Times New Roman"/>
                <w:sz w:val="16"/>
                <w:szCs w:val="16"/>
              </w:rPr>
              <w:t>0015 Parcul Natural Grădiștea Muncelului-Cioclovina</w:t>
            </w:r>
          </w:p>
        </w:tc>
        <w:tc>
          <w:tcPr>
            <w:tcW w:w="1276" w:type="dxa"/>
            <w:shd w:val="clear" w:color="auto" w:fill="92D050"/>
            <w:vAlign w:val="center"/>
          </w:tcPr>
          <w:p w14:paraId="646CA5B0" w14:textId="3BC80A6E" w:rsidR="00333964" w:rsidRPr="00334BBD" w:rsidRDefault="000B3596" w:rsidP="00374868">
            <w:pPr>
              <w:suppressAutoHyphens w:val="0"/>
              <w:ind w:firstLine="0"/>
              <w:jc w:val="center"/>
              <w:rPr>
                <w:rFonts w:cs="Times New Roman"/>
                <w:kern w:val="0"/>
                <w:sz w:val="16"/>
                <w:szCs w:val="16"/>
                <w:lang w:val="en-US" w:eastAsia="en-US" w:bidi="ar-SA"/>
              </w:rPr>
            </w:pPr>
            <w:r>
              <w:rPr>
                <w:rFonts w:cs="Times New Roman"/>
                <w:kern w:val="0"/>
                <w:sz w:val="16"/>
                <w:szCs w:val="16"/>
                <w:lang w:val="en-US" w:eastAsia="en-US" w:bidi="ar-SA"/>
              </w:rPr>
              <w:t>4114</w:t>
            </w:r>
          </w:p>
        </w:tc>
        <w:tc>
          <w:tcPr>
            <w:tcW w:w="850" w:type="dxa"/>
            <w:shd w:val="clear" w:color="auto" w:fill="92D050"/>
            <w:vAlign w:val="center"/>
          </w:tcPr>
          <w:p w14:paraId="371D4F91" w14:textId="2AF5337A" w:rsidR="00333964" w:rsidRPr="00800829" w:rsidRDefault="000B3596" w:rsidP="00374868">
            <w:pPr>
              <w:ind w:firstLine="0"/>
              <w:jc w:val="center"/>
              <w:rPr>
                <w:rFonts w:cs="Times New Roman"/>
                <w:sz w:val="16"/>
                <w:szCs w:val="16"/>
              </w:rPr>
            </w:pPr>
            <w:r>
              <w:rPr>
                <w:rFonts w:cs="Times New Roman"/>
                <w:sz w:val="16"/>
                <w:szCs w:val="16"/>
              </w:rPr>
              <w:t>115</w:t>
            </w:r>
          </w:p>
        </w:tc>
        <w:tc>
          <w:tcPr>
            <w:tcW w:w="1134" w:type="dxa"/>
            <w:shd w:val="clear" w:color="auto" w:fill="92D050"/>
            <w:vAlign w:val="center"/>
          </w:tcPr>
          <w:p w14:paraId="7A824676" w14:textId="66A97237" w:rsidR="00333964" w:rsidRPr="00800829" w:rsidRDefault="000B3596" w:rsidP="00374868">
            <w:pPr>
              <w:ind w:firstLine="0"/>
              <w:jc w:val="center"/>
              <w:rPr>
                <w:rFonts w:cs="Times New Roman"/>
                <w:sz w:val="16"/>
                <w:szCs w:val="16"/>
              </w:rPr>
            </w:pPr>
            <w:r>
              <w:rPr>
                <w:rFonts w:cs="Times New Roman"/>
                <w:sz w:val="16"/>
                <w:szCs w:val="16"/>
              </w:rPr>
              <w:t>0,8</w:t>
            </w:r>
          </w:p>
        </w:tc>
        <w:tc>
          <w:tcPr>
            <w:tcW w:w="1134" w:type="dxa"/>
            <w:shd w:val="clear" w:color="auto" w:fill="92D050"/>
            <w:vAlign w:val="center"/>
          </w:tcPr>
          <w:p w14:paraId="72D6266F" w14:textId="3EB21B11" w:rsidR="00333964" w:rsidRPr="00800829" w:rsidRDefault="000B3596" w:rsidP="00374868">
            <w:pPr>
              <w:ind w:firstLine="0"/>
              <w:jc w:val="center"/>
              <w:rPr>
                <w:rFonts w:cs="Times New Roman"/>
                <w:sz w:val="16"/>
                <w:szCs w:val="16"/>
              </w:rPr>
            </w:pPr>
            <w:r>
              <w:rPr>
                <w:rFonts w:cs="Times New Roman"/>
                <w:sz w:val="16"/>
                <w:szCs w:val="16"/>
              </w:rPr>
              <w:t>4FA 5FA 1FA</w:t>
            </w:r>
          </w:p>
        </w:tc>
        <w:tc>
          <w:tcPr>
            <w:tcW w:w="1985" w:type="dxa"/>
            <w:shd w:val="clear" w:color="auto" w:fill="92D050"/>
            <w:vAlign w:val="center"/>
          </w:tcPr>
          <w:p w14:paraId="1C8D5D0C" w14:textId="2BD481E7" w:rsidR="00333964" w:rsidRPr="00800829" w:rsidRDefault="00C7202E" w:rsidP="00374868">
            <w:pPr>
              <w:ind w:firstLine="0"/>
              <w:jc w:val="center"/>
              <w:rPr>
                <w:rFonts w:cs="Times New Roman"/>
                <w:i/>
                <w:iCs/>
                <w:sz w:val="16"/>
                <w:szCs w:val="16"/>
              </w:rPr>
            </w:pPr>
            <w:r w:rsidRPr="00C7202E">
              <w:rPr>
                <w:rFonts w:cs="Times New Roman"/>
                <w:i/>
                <w:iCs/>
                <w:sz w:val="16"/>
                <w:szCs w:val="16"/>
                <w:lang w:val="en-US"/>
              </w:rPr>
              <w:t xml:space="preserve">91V0 </w:t>
            </w:r>
            <w:proofErr w:type="spellStart"/>
            <w:r>
              <w:rPr>
                <w:rFonts w:cs="Times New Roman"/>
                <w:i/>
                <w:iCs/>
                <w:sz w:val="16"/>
                <w:szCs w:val="16"/>
                <w:lang w:val="en-US"/>
              </w:rPr>
              <w:t>Păduri</w:t>
            </w:r>
            <w:proofErr w:type="spellEnd"/>
            <w:r>
              <w:rPr>
                <w:rFonts w:cs="Times New Roman"/>
                <w:i/>
                <w:iCs/>
                <w:sz w:val="16"/>
                <w:szCs w:val="16"/>
                <w:lang w:val="en-US"/>
              </w:rPr>
              <w:t xml:space="preserve"> </w:t>
            </w:r>
            <w:proofErr w:type="spellStart"/>
            <w:r>
              <w:rPr>
                <w:rFonts w:cs="Times New Roman"/>
                <w:i/>
                <w:iCs/>
                <w:sz w:val="16"/>
                <w:szCs w:val="16"/>
                <w:lang w:val="en-US"/>
              </w:rPr>
              <w:t>dacice</w:t>
            </w:r>
            <w:proofErr w:type="spellEnd"/>
            <w:r>
              <w:rPr>
                <w:rFonts w:cs="Times New Roman"/>
                <w:i/>
                <w:iCs/>
                <w:sz w:val="16"/>
                <w:szCs w:val="16"/>
                <w:lang w:val="en-US"/>
              </w:rPr>
              <w:t xml:space="preserve"> de fag (</w:t>
            </w:r>
            <w:proofErr w:type="spellStart"/>
            <w:r>
              <w:rPr>
                <w:rFonts w:cs="Times New Roman"/>
                <w:i/>
                <w:iCs/>
                <w:sz w:val="16"/>
                <w:szCs w:val="16"/>
                <w:lang w:val="en-US"/>
              </w:rPr>
              <w:t>Symphyto-Fagion</w:t>
            </w:r>
            <w:proofErr w:type="spellEnd"/>
            <w:r>
              <w:rPr>
                <w:rFonts w:cs="Times New Roman"/>
                <w:i/>
                <w:iCs/>
                <w:sz w:val="16"/>
                <w:szCs w:val="16"/>
                <w:lang w:val="en-US"/>
              </w:rPr>
              <w:t>)</w:t>
            </w:r>
          </w:p>
        </w:tc>
        <w:tc>
          <w:tcPr>
            <w:tcW w:w="992" w:type="dxa"/>
            <w:shd w:val="clear" w:color="auto" w:fill="92D050"/>
            <w:vAlign w:val="center"/>
          </w:tcPr>
          <w:p w14:paraId="76375E69" w14:textId="73EE76CF" w:rsidR="00333964" w:rsidRPr="00800829" w:rsidRDefault="00333964" w:rsidP="00374868">
            <w:pPr>
              <w:ind w:firstLine="0"/>
              <w:jc w:val="center"/>
              <w:rPr>
                <w:rFonts w:cs="Times New Roman"/>
                <w:sz w:val="16"/>
                <w:szCs w:val="16"/>
              </w:rPr>
            </w:pPr>
          </w:p>
        </w:tc>
        <w:tc>
          <w:tcPr>
            <w:tcW w:w="1134" w:type="dxa"/>
            <w:shd w:val="clear" w:color="auto" w:fill="92D050"/>
            <w:vAlign w:val="center"/>
          </w:tcPr>
          <w:p w14:paraId="13D1A469" w14:textId="77777777" w:rsidR="00333964" w:rsidRDefault="000B3596" w:rsidP="00374868">
            <w:pPr>
              <w:ind w:firstLine="0"/>
              <w:jc w:val="center"/>
              <w:rPr>
                <w:rFonts w:cs="Times New Roman"/>
                <w:sz w:val="16"/>
                <w:szCs w:val="16"/>
              </w:rPr>
            </w:pPr>
            <w:r>
              <w:rPr>
                <w:rFonts w:cs="Times New Roman"/>
                <w:sz w:val="16"/>
                <w:szCs w:val="16"/>
              </w:rPr>
              <w:t>Tăieri de conservare</w:t>
            </w:r>
          </w:p>
          <w:p w14:paraId="4CF8196E" w14:textId="77777777" w:rsidR="000B3596" w:rsidRDefault="000B3596" w:rsidP="00374868">
            <w:pPr>
              <w:ind w:firstLine="0"/>
              <w:jc w:val="center"/>
              <w:rPr>
                <w:rFonts w:cs="Times New Roman"/>
                <w:sz w:val="16"/>
                <w:szCs w:val="16"/>
              </w:rPr>
            </w:pPr>
            <w:r>
              <w:rPr>
                <w:rFonts w:cs="Times New Roman"/>
                <w:sz w:val="16"/>
                <w:szCs w:val="16"/>
              </w:rPr>
              <w:t xml:space="preserve">Ajutorarea reg.nat. </w:t>
            </w:r>
          </w:p>
          <w:p w14:paraId="452DE62B" w14:textId="10D5EEFA" w:rsidR="000B3596" w:rsidRPr="00800829" w:rsidRDefault="00B148C2" w:rsidP="00374868">
            <w:pPr>
              <w:ind w:firstLine="0"/>
              <w:jc w:val="center"/>
              <w:rPr>
                <w:rFonts w:cs="Times New Roman"/>
                <w:sz w:val="16"/>
                <w:szCs w:val="16"/>
              </w:rPr>
            </w:pPr>
            <w:r>
              <w:rPr>
                <w:rFonts w:cs="Times New Roman"/>
                <w:sz w:val="16"/>
                <w:szCs w:val="16"/>
              </w:rPr>
              <w:t xml:space="preserve">Îngrijirea semint. </w:t>
            </w:r>
          </w:p>
        </w:tc>
        <w:tc>
          <w:tcPr>
            <w:tcW w:w="992" w:type="dxa"/>
            <w:shd w:val="clear" w:color="auto" w:fill="92D050"/>
            <w:vAlign w:val="center"/>
          </w:tcPr>
          <w:p w14:paraId="0CE3DB90" w14:textId="6B52A1A0" w:rsidR="00333964" w:rsidRPr="00800829" w:rsidRDefault="00804473" w:rsidP="00374868">
            <w:pPr>
              <w:ind w:firstLine="0"/>
              <w:jc w:val="center"/>
              <w:rPr>
                <w:rFonts w:cs="Times New Roman"/>
                <w:sz w:val="16"/>
                <w:szCs w:val="16"/>
              </w:rPr>
            </w:pPr>
            <w:r>
              <w:rPr>
                <w:rFonts w:cs="Times New Roman"/>
                <w:sz w:val="16"/>
                <w:szCs w:val="16"/>
              </w:rPr>
              <w:t>209,</w:t>
            </w:r>
            <w:r w:rsidR="00473ED1">
              <w:rPr>
                <w:rFonts w:cs="Times New Roman"/>
                <w:sz w:val="16"/>
                <w:szCs w:val="16"/>
              </w:rPr>
              <w:t>22</w:t>
            </w:r>
          </w:p>
        </w:tc>
        <w:tc>
          <w:tcPr>
            <w:tcW w:w="1517" w:type="dxa"/>
            <w:shd w:val="clear" w:color="auto" w:fill="92D050"/>
            <w:vAlign w:val="center"/>
          </w:tcPr>
          <w:p w14:paraId="1C6AD1EC" w14:textId="77777777" w:rsidR="00333964" w:rsidRPr="00800829" w:rsidRDefault="00333964" w:rsidP="00374868">
            <w:pPr>
              <w:ind w:firstLine="0"/>
              <w:jc w:val="center"/>
              <w:rPr>
                <w:rFonts w:cs="Times New Roman"/>
                <w:sz w:val="16"/>
                <w:szCs w:val="16"/>
              </w:rPr>
            </w:pPr>
            <w:r w:rsidRPr="00800829">
              <w:rPr>
                <w:rFonts w:cs="Times New Roman"/>
                <w:sz w:val="16"/>
                <w:szCs w:val="16"/>
              </w:rPr>
              <w:t>Impact negativ nesemnificativ</w:t>
            </w:r>
          </w:p>
        </w:tc>
      </w:tr>
      <w:tr w:rsidR="00333964" w:rsidRPr="008A7FBC" w14:paraId="28F7AE85" w14:textId="77777777" w:rsidTr="004934C6">
        <w:trPr>
          <w:jc w:val="center"/>
        </w:trPr>
        <w:tc>
          <w:tcPr>
            <w:tcW w:w="581" w:type="dxa"/>
            <w:shd w:val="clear" w:color="auto" w:fill="92D050"/>
            <w:vAlign w:val="center"/>
          </w:tcPr>
          <w:p w14:paraId="391F7095" w14:textId="4DBDB01D" w:rsidR="00333964" w:rsidRPr="00800829" w:rsidRDefault="00F56308" w:rsidP="00374868">
            <w:pPr>
              <w:ind w:firstLine="0"/>
              <w:jc w:val="center"/>
              <w:rPr>
                <w:rFonts w:cs="Times New Roman"/>
                <w:sz w:val="16"/>
                <w:szCs w:val="16"/>
              </w:rPr>
            </w:pPr>
            <w:r>
              <w:rPr>
                <w:rFonts w:cs="Times New Roman"/>
                <w:sz w:val="16"/>
                <w:szCs w:val="16"/>
              </w:rPr>
              <w:t>88B</w:t>
            </w:r>
          </w:p>
        </w:tc>
        <w:tc>
          <w:tcPr>
            <w:tcW w:w="992" w:type="dxa"/>
            <w:shd w:val="clear" w:color="auto" w:fill="92D050"/>
            <w:vAlign w:val="center"/>
          </w:tcPr>
          <w:p w14:paraId="062EE05F" w14:textId="5CCB1FBF" w:rsidR="00333964" w:rsidRPr="00800829" w:rsidRDefault="00F56308" w:rsidP="00374868">
            <w:pPr>
              <w:ind w:firstLine="0"/>
              <w:jc w:val="center"/>
              <w:rPr>
                <w:rFonts w:cs="Times New Roman"/>
                <w:sz w:val="16"/>
                <w:szCs w:val="16"/>
              </w:rPr>
            </w:pPr>
            <w:r>
              <w:rPr>
                <w:rFonts w:cs="Times New Roman"/>
                <w:sz w:val="16"/>
                <w:szCs w:val="16"/>
              </w:rPr>
              <w:t>6,</w:t>
            </w:r>
            <w:r w:rsidR="00101328">
              <w:rPr>
                <w:rFonts w:cs="Times New Roman"/>
                <w:sz w:val="16"/>
                <w:szCs w:val="16"/>
              </w:rPr>
              <w:t>04</w:t>
            </w:r>
          </w:p>
        </w:tc>
        <w:tc>
          <w:tcPr>
            <w:tcW w:w="2410" w:type="dxa"/>
            <w:shd w:val="clear" w:color="auto" w:fill="92D050"/>
            <w:vAlign w:val="center"/>
          </w:tcPr>
          <w:p w14:paraId="730374F0" w14:textId="77777777" w:rsidR="00CD6E2A" w:rsidRDefault="00CD6E2A" w:rsidP="00CD6E2A">
            <w:pPr>
              <w:ind w:firstLine="0"/>
              <w:jc w:val="center"/>
              <w:rPr>
                <w:rFonts w:cs="Times New Roman"/>
                <w:sz w:val="16"/>
                <w:szCs w:val="16"/>
              </w:rPr>
            </w:pPr>
            <w:r w:rsidRPr="00800829">
              <w:rPr>
                <w:rFonts w:cs="Times New Roman"/>
                <w:sz w:val="16"/>
                <w:szCs w:val="16"/>
              </w:rPr>
              <w:t>ROSCI</w:t>
            </w:r>
            <w:r>
              <w:rPr>
                <w:rFonts w:cs="Times New Roman"/>
                <w:sz w:val="16"/>
                <w:szCs w:val="16"/>
              </w:rPr>
              <w:t>0087 Grădiștea Muncelului-Cioclovina</w:t>
            </w:r>
          </w:p>
          <w:p w14:paraId="66AA00A3" w14:textId="77777777" w:rsidR="00CD6E2A" w:rsidRPr="00800829" w:rsidRDefault="00CD6E2A" w:rsidP="00CD6E2A">
            <w:pPr>
              <w:ind w:firstLine="0"/>
              <w:jc w:val="center"/>
              <w:rPr>
                <w:rFonts w:cs="Times New Roman"/>
                <w:sz w:val="16"/>
                <w:szCs w:val="16"/>
              </w:rPr>
            </w:pPr>
            <w:r w:rsidRPr="00800829">
              <w:rPr>
                <w:rFonts w:cs="Times New Roman"/>
                <w:sz w:val="16"/>
                <w:szCs w:val="16"/>
              </w:rPr>
              <w:t>ROSPA</w:t>
            </w:r>
            <w:r>
              <w:rPr>
                <w:rFonts w:cs="Times New Roman"/>
                <w:sz w:val="16"/>
                <w:szCs w:val="16"/>
              </w:rPr>
              <w:t>0045 Grădiștea Muncelului-Cioclovina</w:t>
            </w:r>
          </w:p>
          <w:p w14:paraId="0F7357F0" w14:textId="22E76B52" w:rsidR="00333964" w:rsidRPr="00800829" w:rsidRDefault="00CD6E2A" w:rsidP="00CD6E2A">
            <w:pPr>
              <w:ind w:firstLine="0"/>
              <w:jc w:val="center"/>
              <w:rPr>
                <w:rFonts w:cs="Times New Roman"/>
                <w:sz w:val="16"/>
                <w:szCs w:val="16"/>
              </w:rPr>
            </w:pPr>
            <w:r w:rsidRPr="00800829">
              <w:rPr>
                <w:rFonts w:cs="Times New Roman"/>
                <w:sz w:val="16"/>
                <w:szCs w:val="16"/>
              </w:rPr>
              <w:t>RONPA</w:t>
            </w:r>
            <w:r>
              <w:rPr>
                <w:rFonts w:cs="Times New Roman"/>
                <w:sz w:val="16"/>
                <w:szCs w:val="16"/>
              </w:rPr>
              <w:t>0015 Parcul Natural Grădiștea Muncelului-Cioclovina</w:t>
            </w:r>
          </w:p>
        </w:tc>
        <w:tc>
          <w:tcPr>
            <w:tcW w:w="1276" w:type="dxa"/>
            <w:shd w:val="clear" w:color="auto" w:fill="92D050"/>
            <w:vAlign w:val="center"/>
          </w:tcPr>
          <w:p w14:paraId="570139F9" w14:textId="5DD9AA2B" w:rsidR="00333964" w:rsidRPr="00800829" w:rsidRDefault="00B148C2" w:rsidP="00374868">
            <w:pPr>
              <w:ind w:firstLine="0"/>
              <w:jc w:val="center"/>
              <w:rPr>
                <w:rFonts w:cs="Times New Roman"/>
                <w:sz w:val="16"/>
                <w:szCs w:val="16"/>
              </w:rPr>
            </w:pPr>
            <w:r>
              <w:rPr>
                <w:rFonts w:cs="Times New Roman"/>
                <w:sz w:val="16"/>
                <w:szCs w:val="16"/>
              </w:rPr>
              <w:t>4114</w:t>
            </w:r>
          </w:p>
        </w:tc>
        <w:tc>
          <w:tcPr>
            <w:tcW w:w="850" w:type="dxa"/>
            <w:shd w:val="clear" w:color="auto" w:fill="92D050"/>
            <w:vAlign w:val="center"/>
          </w:tcPr>
          <w:p w14:paraId="6519F09A" w14:textId="2907AF41" w:rsidR="00333964" w:rsidRPr="00800829" w:rsidRDefault="00B148C2" w:rsidP="00374868">
            <w:pPr>
              <w:ind w:firstLine="0"/>
              <w:jc w:val="center"/>
              <w:rPr>
                <w:rFonts w:cs="Times New Roman"/>
                <w:sz w:val="16"/>
                <w:szCs w:val="16"/>
              </w:rPr>
            </w:pPr>
            <w:r>
              <w:rPr>
                <w:rFonts w:cs="Times New Roman"/>
                <w:sz w:val="16"/>
                <w:szCs w:val="16"/>
              </w:rPr>
              <w:t>115</w:t>
            </w:r>
          </w:p>
        </w:tc>
        <w:tc>
          <w:tcPr>
            <w:tcW w:w="1134" w:type="dxa"/>
            <w:shd w:val="clear" w:color="auto" w:fill="92D050"/>
            <w:vAlign w:val="center"/>
          </w:tcPr>
          <w:p w14:paraId="2F303A69" w14:textId="133CF80B" w:rsidR="00333964" w:rsidRPr="00800829" w:rsidRDefault="00B148C2" w:rsidP="00374868">
            <w:pPr>
              <w:ind w:firstLine="0"/>
              <w:jc w:val="center"/>
              <w:rPr>
                <w:rFonts w:cs="Times New Roman"/>
                <w:sz w:val="16"/>
                <w:szCs w:val="16"/>
              </w:rPr>
            </w:pPr>
            <w:r>
              <w:rPr>
                <w:rFonts w:cs="Times New Roman"/>
                <w:sz w:val="16"/>
                <w:szCs w:val="16"/>
              </w:rPr>
              <w:t>0,8</w:t>
            </w:r>
          </w:p>
        </w:tc>
        <w:tc>
          <w:tcPr>
            <w:tcW w:w="1134" w:type="dxa"/>
            <w:shd w:val="clear" w:color="auto" w:fill="92D050"/>
            <w:vAlign w:val="center"/>
          </w:tcPr>
          <w:p w14:paraId="683D8849" w14:textId="05D06AC2" w:rsidR="00333964" w:rsidRPr="00800829" w:rsidRDefault="00B148C2" w:rsidP="00374868">
            <w:pPr>
              <w:ind w:firstLine="0"/>
              <w:jc w:val="center"/>
              <w:rPr>
                <w:rFonts w:cs="Times New Roman"/>
                <w:sz w:val="16"/>
                <w:szCs w:val="16"/>
              </w:rPr>
            </w:pPr>
            <w:r>
              <w:rPr>
                <w:rFonts w:cs="Times New Roman"/>
                <w:sz w:val="16"/>
                <w:szCs w:val="16"/>
              </w:rPr>
              <w:t>4FA 5FA 1FA</w:t>
            </w:r>
          </w:p>
        </w:tc>
        <w:tc>
          <w:tcPr>
            <w:tcW w:w="1985" w:type="dxa"/>
            <w:shd w:val="clear" w:color="auto" w:fill="92D050"/>
            <w:vAlign w:val="center"/>
          </w:tcPr>
          <w:p w14:paraId="1BA256ED" w14:textId="12884720" w:rsidR="00333964" w:rsidRPr="00800829" w:rsidRDefault="00C7202E" w:rsidP="00374868">
            <w:pPr>
              <w:ind w:firstLine="0"/>
              <w:jc w:val="center"/>
              <w:rPr>
                <w:rFonts w:cs="Times New Roman"/>
                <w:sz w:val="16"/>
                <w:szCs w:val="16"/>
              </w:rPr>
            </w:pPr>
            <w:r w:rsidRPr="00C7202E">
              <w:rPr>
                <w:rFonts w:cs="Times New Roman"/>
                <w:i/>
                <w:iCs/>
                <w:sz w:val="16"/>
                <w:szCs w:val="16"/>
                <w:lang w:val="en-US"/>
              </w:rPr>
              <w:t xml:space="preserve">91V0 </w:t>
            </w:r>
            <w:proofErr w:type="spellStart"/>
            <w:r>
              <w:rPr>
                <w:rFonts w:cs="Times New Roman"/>
                <w:i/>
                <w:iCs/>
                <w:sz w:val="16"/>
                <w:szCs w:val="16"/>
                <w:lang w:val="en-US"/>
              </w:rPr>
              <w:t>Păduri</w:t>
            </w:r>
            <w:proofErr w:type="spellEnd"/>
            <w:r>
              <w:rPr>
                <w:rFonts w:cs="Times New Roman"/>
                <w:i/>
                <w:iCs/>
                <w:sz w:val="16"/>
                <w:szCs w:val="16"/>
                <w:lang w:val="en-US"/>
              </w:rPr>
              <w:t xml:space="preserve"> </w:t>
            </w:r>
            <w:proofErr w:type="spellStart"/>
            <w:r>
              <w:rPr>
                <w:rFonts w:cs="Times New Roman"/>
                <w:i/>
                <w:iCs/>
                <w:sz w:val="16"/>
                <w:szCs w:val="16"/>
                <w:lang w:val="en-US"/>
              </w:rPr>
              <w:t>dacice</w:t>
            </w:r>
            <w:proofErr w:type="spellEnd"/>
            <w:r>
              <w:rPr>
                <w:rFonts w:cs="Times New Roman"/>
                <w:i/>
                <w:iCs/>
                <w:sz w:val="16"/>
                <w:szCs w:val="16"/>
                <w:lang w:val="en-US"/>
              </w:rPr>
              <w:t xml:space="preserve"> de fag (</w:t>
            </w:r>
            <w:proofErr w:type="spellStart"/>
            <w:r>
              <w:rPr>
                <w:rFonts w:cs="Times New Roman"/>
                <w:i/>
                <w:iCs/>
                <w:sz w:val="16"/>
                <w:szCs w:val="16"/>
                <w:lang w:val="en-US"/>
              </w:rPr>
              <w:t>Symphyto-Fagion</w:t>
            </w:r>
            <w:proofErr w:type="spellEnd"/>
            <w:r>
              <w:rPr>
                <w:rFonts w:cs="Times New Roman"/>
                <w:i/>
                <w:iCs/>
                <w:sz w:val="16"/>
                <w:szCs w:val="16"/>
                <w:lang w:val="en-US"/>
              </w:rPr>
              <w:t>)</w:t>
            </w:r>
          </w:p>
        </w:tc>
        <w:tc>
          <w:tcPr>
            <w:tcW w:w="992" w:type="dxa"/>
            <w:shd w:val="clear" w:color="auto" w:fill="92D050"/>
            <w:vAlign w:val="center"/>
          </w:tcPr>
          <w:p w14:paraId="3DED85FC" w14:textId="1E50DE29" w:rsidR="00333964" w:rsidRPr="00800829" w:rsidRDefault="00333964" w:rsidP="00374868">
            <w:pPr>
              <w:ind w:firstLine="0"/>
              <w:jc w:val="center"/>
              <w:rPr>
                <w:rFonts w:cs="Times New Roman"/>
                <w:sz w:val="16"/>
                <w:szCs w:val="16"/>
              </w:rPr>
            </w:pPr>
          </w:p>
        </w:tc>
        <w:tc>
          <w:tcPr>
            <w:tcW w:w="1134" w:type="dxa"/>
            <w:shd w:val="clear" w:color="auto" w:fill="92D050"/>
            <w:vAlign w:val="center"/>
          </w:tcPr>
          <w:p w14:paraId="385AB753" w14:textId="77777777" w:rsidR="00333964" w:rsidRDefault="00B148C2" w:rsidP="00374868">
            <w:pPr>
              <w:ind w:firstLine="0"/>
              <w:jc w:val="center"/>
              <w:rPr>
                <w:rFonts w:cs="Times New Roman"/>
                <w:sz w:val="16"/>
                <w:szCs w:val="16"/>
              </w:rPr>
            </w:pPr>
            <w:r>
              <w:rPr>
                <w:rFonts w:cs="Times New Roman"/>
                <w:sz w:val="16"/>
                <w:szCs w:val="16"/>
              </w:rPr>
              <w:t xml:space="preserve">Tăieri de conservare </w:t>
            </w:r>
          </w:p>
          <w:p w14:paraId="387B7A27" w14:textId="77777777" w:rsidR="00B148C2" w:rsidRDefault="00B148C2" w:rsidP="00374868">
            <w:pPr>
              <w:ind w:firstLine="0"/>
              <w:jc w:val="center"/>
              <w:rPr>
                <w:rFonts w:cs="Times New Roman"/>
                <w:sz w:val="16"/>
                <w:szCs w:val="16"/>
              </w:rPr>
            </w:pPr>
            <w:r>
              <w:rPr>
                <w:rFonts w:cs="Times New Roman"/>
                <w:sz w:val="16"/>
                <w:szCs w:val="16"/>
              </w:rPr>
              <w:t xml:space="preserve">Ajutorarea reg.nat. </w:t>
            </w:r>
          </w:p>
          <w:p w14:paraId="5C39DDC0" w14:textId="6942CBC8" w:rsidR="00B148C2" w:rsidRPr="00800829" w:rsidRDefault="00B148C2" w:rsidP="00374868">
            <w:pPr>
              <w:ind w:firstLine="0"/>
              <w:jc w:val="center"/>
              <w:rPr>
                <w:rFonts w:cs="Times New Roman"/>
                <w:sz w:val="16"/>
                <w:szCs w:val="16"/>
              </w:rPr>
            </w:pPr>
            <w:r>
              <w:rPr>
                <w:rFonts w:cs="Times New Roman"/>
                <w:sz w:val="16"/>
                <w:szCs w:val="16"/>
              </w:rPr>
              <w:t xml:space="preserve">Îngrijirea semint. </w:t>
            </w:r>
          </w:p>
        </w:tc>
        <w:tc>
          <w:tcPr>
            <w:tcW w:w="992" w:type="dxa"/>
            <w:shd w:val="clear" w:color="auto" w:fill="92D050"/>
            <w:vAlign w:val="center"/>
          </w:tcPr>
          <w:p w14:paraId="32FCFA59" w14:textId="5B8A3C18" w:rsidR="00333964" w:rsidRPr="00800829" w:rsidRDefault="00804473" w:rsidP="00374868">
            <w:pPr>
              <w:ind w:firstLine="0"/>
              <w:jc w:val="center"/>
              <w:rPr>
                <w:rFonts w:cs="Times New Roman"/>
                <w:sz w:val="16"/>
                <w:szCs w:val="16"/>
              </w:rPr>
            </w:pPr>
            <w:r>
              <w:rPr>
                <w:rFonts w:cs="Times New Roman"/>
                <w:sz w:val="16"/>
                <w:szCs w:val="16"/>
              </w:rPr>
              <w:t>57,83</w:t>
            </w:r>
          </w:p>
        </w:tc>
        <w:tc>
          <w:tcPr>
            <w:tcW w:w="1517" w:type="dxa"/>
            <w:shd w:val="clear" w:color="auto" w:fill="92D050"/>
            <w:vAlign w:val="center"/>
          </w:tcPr>
          <w:p w14:paraId="2E1CFBE1" w14:textId="77777777" w:rsidR="00333964" w:rsidRPr="00800829" w:rsidRDefault="00333964" w:rsidP="00374868">
            <w:pPr>
              <w:ind w:firstLine="0"/>
              <w:jc w:val="center"/>
              <w:rPr>
                <w:rFonts w:cs="Times New Roman"/>
                <w:sz w:val="16"/>
                <w:szCs w:val="16"/>
              </w:rPr>
            </w:pPr>
            <w:r w:rsidRPr="00800829">
              <w:rPr>
                <w:rFonts w:cs="Times New Roman"/>
                <w:sz w:val="16"/>
                <w:szCs w:val="16"/>
              </w:rPr>
              <w:t>Impact negativ nesemnificativ</w:t>
            </w:r>
          </w:p>
        </w:tc>
      </w:tr>
      <w:tr w:rsidR="00333964" w:rsidRPr="008A7FBC" w14:paraId="6D43B3B3" w14:textId="77777777" w:rsidTr="004934C6">
        <w:trPr>
          <w:jc w:val="center"/>
        </w:trPr>
        <w:tc>
          <w:tcPr>
            <w:tcW w:w="581" w:type="dxa"/>
            <w:shd w:val="clear" w:color="auto" w:fill="92D050"/>
            <w:vAlign w:val="center"/>
          </w:tcPr>
          <w:p w14:paraId="40EEFE9B" w14:textId="78749D70" w:rsidR="00333964" w:rsidRPr="00800829" w:rsidRDefault="00F56308" w:rsidP="00374868">
            <w:pPr>
              <w:ind w:firstLine="0"/>
              <w:jc w:val="center"/>
              <w:rPr>
                <w:rFonts w:cs="Times New Roman"/>
                <w:sz w:val="16"/>
                <w:szCs w:val="16"/>
              </w:rPr>
            </w:pPr>
            <w:r>
              <w:rPr>
                <w:rFonts w:cs="Times New Roman"/>
                <w:sz w:val="16"/>
                <w:szCs w:val="16"/>
              </w:rPr>
              <w:t>88C</w:t>
            </w:r>
          </w:p>
        </w:tc>
        <w:tc>
          <w:tcPr>
            <w:tcW w:w="992" w:type="dxa"/>
            <w:shd w:val="clear" w:color="auto" w:fill="92D050"/>
            <w:vAlign w:val="center"/>
          </w:tcPr>
          <w:p w14:paraId="2BAA556E" w14:textId="5617028F" w:rsidR="00333964" w:rsidRPr="00800829" w:rsidRDefault="00F56308" w:rsidP="00374868">
            <w:pPr>
              <w:ind w:firstLine="0"/>
              <w:jc w:val="center"/>
              <w:rPr>
                <w:rFonts w:cs="Times New Roman"/>
                <w:sz w:val="16"/>
                <w:szCs w:val="16"/>
              </w:rPr>
            </w:pPr>
            <w:r>
              <w:rPr>
                <w:rFonts w:cs="Times New Roman"/>
                <w:sz w:val="16"/>
                <w:szCs w:val="16"/>
              </w:rPr>
              <w:t>8,09</w:t>
            </w:r>
          </w:p>
        </w:tc>
        <w:tc>
          <w:tcPr>
            <w:tcW w:w="2410" w:type="dxa"/>
            <w:shd w:val="clear" w:color="auto" w:fill="92D050"/>
            <w:vAlign w:val="center"/>
          </w:tcPr>
          <w:p w14:paraId="4372DFF2" w14:textId="77777777" w:rsidR="00CD6E2A" w:rsidRDefault="00CD6E2A" w:rsidP="00CD6E2A">
            <w:pPr>
              <w:ind w:firstLine="0"/>
              <w:jc w:val="center"/>
              <w:rPr>
                <w:rFonts w:cs="Times New Roman"/>
                <w:sz w:val="16"/>
                <w:szCs w:val="16"/>
              </w:rPr>
            </w:pPr>
            <w:r w:rsidRPr="00800829">
              <w:rPr>
                <w:rFonts w:cs="Times New Roman"/>
                <w:sz w:val="16"/>
                <w:szCs w:val="16"/>
              </w:rPr>
              <w:t>ROSCI</w:t>
            </w:r>
            <w:r>
              <w:rPr>
                <w:rFonts w:cs="Times New Roman"/>
                <w:sz w:val="16"/>
                <w:szCs w:val="16"/>
              </w:rPr>
              <w:t>0087 Grădiștea Muncelului-Cioclovina</w:t>
            </w:r>
          </w:p>
          <w:p w14:paraId="29063104" w14:textId="77777777" w:rsidR="00CD6E2A" w:rsidRPr="00800829" w:rsidRDefault="00CD6E2A" w:rsidP="00CD6E2A">
            <w:pPr>
              <w:ind w:firstLine="0"/>
              <w:jc w:val="center"/>
              <w:rPr>
                <w:rFonts w:cs="Times New Roman"/>
                <w:sz w:val="16"/>
                <w:szCs w:val="16"/>
              </w:rPr>
            </w:pPr>
            <w:r w:rsidRPr="00800829">
              <w:rPr>
                <w:rFonts w:cs="Times New Roman"/>
                <w:sz w:val="16"/>
                <w:szCs w:val="16"/>
              </w:rPr>
              <w:t>ROSPA</w:t>
            </w:r>
            <w:r>
              <w:rPr>
                <w:rFonts w:cs="Times New Roman"/>
                <w:sz w:val="16"/>
                <w:szCs w:val="16"/>
              </w:rPr>
              <w:t>0045 Grădiștea Muncelului-Cioclovina</w:t>
            </w:r>
          </w:p>
          <w:p w14:paraId="0C78F192" w14:textId="6D9321B8" w:rsidR="00333964" w:rsidRPr="00800829" w:rsidRDefault="00CD6E2A" w:rsidP="00CD6E2A">
            <w:pPr>
              <w:ind w:firstLine="0"/>
              <w:jc w:val="center"/>
              <w:rPr>
                <w:rFonts w:cs="Times New Roman"/>
                <w:sz w:val="16"/>
                <w:szCs w:val="16"/>
              </w:rPr>
            </w:pPr>
            <w:r w:rsidRPr="00800829">
              <w:rPr>
                <w:rFonts w:cs="Times New Roman"/>
                <w:sz w:val="16"/>
                <w:szCs w:val="16"/>
              </w:rPr>
              <w:t>RONPA</w:t>
            </w:r>
            <w:r>
              <w:rPr>
                <w:rFonts w:cs="Times New Roman"/>
                <w:sz w:val="16"/>
                <w:szCs w:val="16"/>
              </w:rPr>
              <w:t>0015 Parcul Natural Grădiștea Muncelului-Cioclovina</w:t>
            </w:r>
          </w:p>
        </w:tc>
        <w:tc>
          <w:tcPr>
            <w:tcW w:w="1276" w:type="dxa"/>
            <w:shd w:val="clear" w:color="auto" w:fill="92D050"/>
            <w:vAlign w:val="center"/>
          </w:tcPr>
          <w:p w14:paraId="16D8317A" w14:textId="49ED37B0" w:rsidR="00333964" w:rsidRPr="00334BBD" w:rsidRDefault="00B148C2" w:rsidP="00374868">
            <w:pPr>
              <w:suppressAutoHyphens w:val="0"/>
              <w:ind w:firstLine="0"/>
              <w:jc w:val="center"/>
              <w:rPr>
                <w:rFonts w:cs="Times New Roman"/>
                <w:kern w:val="0"/>
                <w:sz w:val="16"/>
                <w:szCs w:val="16"/>
                <w:lang w:val="en-US" w:eastAsia="en-US" w:bidi="ar-SA"/>
              </w:rPr>
            </w:pPr>
            <w:r>
              <w:rPr>
                <w:rFonts w:cs="Times New Roman"/>
                <w:kern w:val="0"/>
                <w:sz w:val="16"/>
                <w:szCs w:val="16"/>
                <w:lang w:val="en-US" w:eastAsia="en-US" w:bidi="ar-SA"/>
              </w:rPr>
              <w:t>4114</w:t>
            </w:r>
          </w:p>
        </w:tc>
        <w:tc>
          <w:tcPr>
            <w:tcW w:w="850" w:type="dxa"/>
            <w:shd w:val="clear" w:color="auto" w:fill="92D050"/>
            <w:vAlign w:val="center"/>
          </w:tcPr>
          <w:p w14:paraId="7EEEDB13" w14:textId="32F88FA1" w:rsidR="00333964" w:rsidRPr="00800829" w:rsidRDefault="00B148C2" w:rsidP="00374868">
            <w:pPr>
              <w:ind w:firstLine="0"/>
              <w:jc w:val="center"/>
              <w:rPr>
                <w:rFonts w:cs="Times New Roman"/>
                <w:sz w:val="16"/>
                <w:szCs w:val="16"/>
              </w:rPr>
            </w:pPr>
            <w:r>
              <w:rPr>
                <w:rFonts w:cs="Times New Roman"/>
                <w:sz w:val="16"/>
                <w:szCs w:val="16"/>
              </w:rPr>
              <w:t>115</w:t>
            </w:r>
          </w:p>
        </w:tc>
        <w:tc>
          <w:tcPr>
            <w:tcW w:w="1134" w:type="dxa"/>
            <w:shd w:val="clear" w:color="auto" w:fill="92D050"/>
            <w:vAlign w:val="center"/>
          </w:tcPr>
          <w:p w14:paraId="2C576C3A" w14:textId="0023F894" w:rsidR="00333964" w:rsidRPr="00800829" w:rsidRDefault="00B148C2" w:rsidP="00374868">
            <w:pPr>
              <w:ind w:firstLine="0"/>
              <w:jc w:val="center"/>
              <w:rPr>
                <w:rFonts w:cs="Times New Roman"/>
                <w:sz w:val="16"/>
                <w:szCs w:val="16"/>
              </w:rPr>
            </w:pPr>
            <w:r>
              <w:rPr>
                <w:rFonts w:cs="Times New Roman"/>
                <w:sz w:val="16"/>
                <w:szCs w:val="16"/>
              </w:rPr>
              <w:t>0,8</w:t>
            </w:r>
          </w:p>
        </w:tc>
        <w:tc>
          <w:tcPr>
            <w:tcW w:w="1134" w:type="dxa"/>
            <w:shd w:val="clear" w:color="auto" w:fill="92D050"/>
            <w:vAlign w:val="center"/>
          </w:tcPr>
          <w:p w14:paraId="30DFBE85" w14:textId="1557FFB3" w:rsidR="00333964" w:rsidRPr="00800829" w:rsidRDefault="00B148C2" w:rsidP="00374868">
            <w:pPr>
              <w:ind w:firstLine="0"/>
              <w:jc w:val="center"/>
              <w:rPr>
                <w:rFonts w:cs="Times New Roman"/>
                <w:sz w:val="16"/>
                <w:szCs w:val="16"/>
              </w:rPr>
            </w:pPr>
            <w:r>
              <w:rPr>
                <w:rFonts w:cs="Times New Roman"/>
                <w:sz w:val="16"/>
                <w:szCs w:val="16"/>
              </w:rPr>
              <w:t>2FA 6FA 2FA</w:t>
            </w:r>
          </w:p>
        </w:tc>
        <w:tc>
          <w:tcPr>
            <w:tcW w:w="1985" w:type="dxa"/>
            <w:shd w:val="clear" w:color="auto" w:fill="92D050"/>
            <w:vAlign w:val="center"/>
          </w:tcPr>
          <w:p w14:paraId="129CB8CE" w14:textId="111D3FB0" w:rsidR="00333964" w:rsidRPr="00800829" w:rsidRDefault="00C7202E" w:rsidP="00374868">
            <w:pPr>
              <w:ind w:firstLine="0"/>
              <w:jc w:val="center"/>
              <w:rPr>
                <w:rFonts w:cs="Times New Roman"/>
                <w:sz w:val="16"/>
                <w:szCs w:val="16"/>
              </w:rPr>
            </w:pPr>
            <w:r w:rsidRPr="00C7202E">
              <w:rPr>
                <w:rFonts w:cs="Times New Roman"/>
                <w:i/>
                <w:iCs/>
                <w:sz w:val="16"/>
                <w:szCs w:val="16"/>
                <w:lang w:val="en-US"/>
              </w:rPr>
              <w:t xml:space="preserve">91V0 </w:t>
            </w:r>
            <w:proofErr w:type="spellStart"/>
            <w:r>
              <w:rPr>
                <w:rFonts w:cs="Times New Roman"/>
                <w:i/>
                <w:iCs/>
                <w:sz w:val="16"/>
                <w:szCs w:val="16"/>
                <w:lang w:val="en-US"/>
              </w:rPr>
              <w:t>Păduri</w:t>
            </w:r>
            <w:proofErr w:type="spellEnd"/>
            <w:r>
              <w:rPr>
                <w:rFonts w:cs="Times New Roman"/>
                <w:i/>
                <w:iCs/>
                <w:sz w:val="16"/>
                <w:szCs w:val="16"/>
                <w:lang w:val="en-US"/>
              </w:rPr>
              <w:t xml:space="preserve"> </w:t>
            </w:r>
            <w:proofErr w:type="spellStart"/>
            <w:r>
              <w:rPr>
                <w:rFonts w:cs="Times New Roman"/>
                <w:i/>
                <w:iCs/>
                <w:sz w:val="16"/>
                <w:szCs w:val="16"/>
                <w:lang w:val="en-US"/>
              </w:rPr>
              <w:t>dacice</w:t>
            </w:r>
            <w:proofErr w:type="spellEnd"/>
            <w:r>
              <w:rPr>
                <w:rFonts w:cs="Times New Roman"/>
                <w:i/>
                <w:iCs/>
                <w:sz w:val="16"/>
                <w:szCs w:val="16"/>
                <w:lang w:val="en-US"/>
              </w:rPr>
              <w:t xml:space="preserve"> de fag (</w:t>
            </w:r>
            <w:proofErr w:type="spellStart"/>
            <w:r>
              <w:rPr>
                <w:rFonts w:cs="Times New Roman"/>
                <w:i/>
                <w:iCs/>
                <w:sz w:val="16"/>
                <w:szCs w:val="16"/>
                <w:lang w:val="en-US"/>
              </w:rPr>
              <w:t>Symphyto-Fagion</w:t>
            </w:r>
            <w:proofErr w:type="spellEnd"/>
            <w:r>
              <w:rPr>
                <w:rFonts w:cs="Times New Roman"/>
                <w:i/>
                <w:iCs/>
                <w:sz w:val="16"/>
                <w:szCs w:val="16"/>
                <w:lang w:val="en-US"/>
              </w:rPr>
              <w:t>)</w:t>
            </w:r>
          </w:p>
        </w:tc>
        <w:tc>
          <w:tcPr>
            <w:tcW w:w="992" w:type="dxa"/>
            <w:shd w:val="clear" w:color="auto" w:fill="92D050"/>
            <w:vAlign w:val="center"/>
          </w:tcPr>
          <w:p w14:paraId="216A6B10" w14:textId="1F678138" w:rsidR="00333964" w:rsidRPr="00800829" w:rsidRDefault="00333964" w:rsidP="00374868">
            <w:pPr>
              <w:ind w:firstLine="0"/>
              <w:jc w:val="center"/>
              <w:rPr>
                <w:rFonts w:cs="Times New Roman"/>
                <w:sz w:val="16"/>
                <w:szCs w:val="16"/>
              </w:rPr>
            </w:pPr>
          </w:p>
        </w:tc>
        <w:tc>
          <w:tcPr>
            <w:tcW w:w="1134" w:type="dxa"/>
            <w:shd w:val="clear" w:color="auto" w:fill="92D050"/>
            <w:vAlign w:val="center"/>
          </w:tcPr>
          <w:p w14:paraId="71DEF458" w14:textId="77777777" w:rsidR="00333964" w:rsidRDefault="00B148C2" w:rsidP="00374868">
            <w:pPr>
              <w:ind w:firstLine="0"/>
              <w:jc w:val="center"/>
              <w:rPr>
                <w:rFonts w:cs="Times New Roman"/>
                <w:sz w:val="16"/>
                <w:szCs w:val="16"/>
              </w:rPr>
            </w:pPr>
            <w:r>
              <w:rPr>
                <w:rFonts w:cs="Times New Roman"/>
                <w:sz w:val="16"/>
                <w:szCs w:val="16"/>
              </w:rPr>
              <w:t xml:space="preserve">Tăieri de conservare </w:t>
            </w:r>
          </w:p>
          <w:p w14:paraId="4ACD903B" w14:textId="77777777" w:rsidR="00B148C2" w:rsidRDefault="00B148C2" w:rsidP="00374868">
            <w:pPr>
              <w:ind w:firstLine="0"/>
              <w:jc w:val="center"/>
              <w:rPr>
                <w:rFonts w:cs="Times New Roman"/>
                <w:sz w:val="16"/>
                <w:szCs w:val="16"/>
              </w:rPr>
            </w:pPr>
            <w:r>
              <w:rPr>
                <w:rFonts w:cs="Times New Roman"/>
                <w:sz w:val="16"/>
                <w:szCs w:val="16"/>
              </w:rPr>
              <w:t xml:space="preserve">Ajutorarea reg.nat. </w:t>
            </w:r>
          </w:p>
          <w:p w14:paraId="0A9A0F72" w14:textId="4E1391C1" w:rsidR="00B148C2" w:rsidRPr="00800829" w:rsidRDefault="00B148C2" w:rsidP="00374868">
            <w:pPr>
              <w:ind w:firstLine="0"/>
              <w:jc w:val="center"/>
              <w:rPr>
                <w:rFonts w:cs="Times New Roman"/>
                <w:sz w:val="16"/>
                <w:szCs w:val="16"/>
              </w:rPr>
            </w:pPr>
            <w:r>
              <w:rPr>
                <w:rFonts w:cs="Times New Roman"/>
                <w:sz w:val="16"/>
                <w:szCs w:val="16"/>
              </w:rPr>
              <w:t xml:space="preserve">Îngrijirea semint. </w:t>
            </w:r>
          </w:p>
        </w:tc>
        <w:tc>
          <w:tcPr>
            <w:tcW w:w="992" w:type="dxa"/>
            <w:shd w:val="clear" w:color="auto" w:fill="92D050"/>
            <w:vAlign w:val="center"/>
          </w:tcPr>
          <w:p w14:paraId="534F3898" w14:textId="11110E6C" w:rsidR="00333964" w:rsidRPr="00800829" w:rsidRDefault="00804473" w:rsidP="00374868">
            <w:pPr>
              <w:ind w:firstLine="0"/>
              <w:jc w:val="center"/>
              <w:rPr>
                <w:rFonts w:cs="Times New Roman"/>
                <w:sz w:val="16"/>
                <w:szCs w:val="16"/>
              </w:rPr>
            </w:pPr>
            <w:r>
              <w:rPr>
                <w:rFonts w:cs="Times New Roman"/>
                <w:sz w:val="16"/>
                <w:szCs w:val="16"/>
              </w:rPr>
              <w:t>315</w:t>
            </w:r>
          </w:p>
        </w:tc>
        <w:tc>
          <w:tcPr>
            <w:tcW w:w="1517" w:type="dxa"/>
            <w:shd w:val="clear" w:color="auto" w:fill="92D050"/>
            <w:vAlign w:val="center"/>
          </w:tcPr>
          <w:p w14:paraId="213AF131" w14:textId="77777777" w:rsidR="00333964" w:rsidRPr="00800829" w:rsidRDefault="00333964" w:rsidP="00374868">
            <w:pPr>
              <w:ind w:firstLine="0"/>
              <w:jc w:val="center"/>
              <w:rPr>
                <w:rFonts w:cs="Times New Roman"/>
                <w:sz w:val="16"/>
                <w:szCs w:val="16"/>
              </w:rPr>
            </w:pPr>
            <w:r w:rsidRPr="00800829">
              <w:rPr>
                <w:rFonts w:cs="Times New Roman"/>
                <w:sz w:val="16"/>
                <w:szCs w:val="16"/>
              </w:rPr>
              <w:t>Impact negativ nesemnificativ</w:t>
            </w:r>
          </w:p>
        </w:tc>
      </w:tr>
      <w:tr w:rsidR="00333964" w:rsidRPr="008A7FBC" w14:paraId="691B48B0" w14:textId="77777777" w:rsidTr="004934C6">
        <w:trPr>
          <w:jc w:val="center"/>
        </w:trPr>
        <w:tc>
          <w:tcPr>
            <w:tcW w:w="581" w:type="dxa"/>
            <w:shd w:val="clear" w:color="auto" w:fill="92D050"/>
            <w:vAlign w:val="center"/>
          </w:tcPr>
          <w:p w14:paraId="5951BE21" w14:textId="2AB7F0E8" w:rsidR="00333964" w:rsidRPr="00800829" w:rsidRDefault="00F56308" w:rsidP="00374868">
            <w:pPr>
              <w:ind w:firstLine="0"/>
              <w:jc w:val="center"/>
              <w:rPr>
                <w:rFonts w:cs="Times New Roman"/>
                <w:sz w:val="16"/>
                <w:szCs w:val="16"/>
              </w:rPr>
            </w:pPr>
            <w:r>
              <w:rPr>
                <w:rFonts w:cs="Times New Roman"/>
                <w:sz w:val="16"/>
                <w:szCs w:val="16"/>
              </w:rPr>
              <w:t>89A</w:t>
            </w:r>
          </w:p>
        </w:tc>
        <w:tc>
          <w:tcPr>
            <w:tcW w:w="992" w:type="dxa"/>
            <w:shd w:val="clear" w:color="auto" w:fill="92D050"/>
            <w:vAlign w:val="center"/>
          </w:tcPr>
          <w:p w14:paraId="2FF7EB9B" w14:textId="0952B35F" w:rsidR="00333964" w:rsidRPr="00800829" w:rsidRDefault="00F56308" w:rsidP="00374868">
            <w:pPr>
              <w:ind w:firstLine="0"/>
              <w:jc w:val="center"/>
              <w:rPr>
                <w:rFonts w:cs="Times New Roman"/>
                <w:sz w:val="16"/>
                <w:szCs w:val="16"/>
              </w:rPr>
            </w:pPr>
            <w:r>
              <w:rPr>
                <w:rFonts w:cs="Times New Roman"/>
                <w:sz w:val="16"/>
                <w:szCs w:val="16"/>
              </w:rPr>
              <w:t>1,79</w:t>
            </w:r>
          </w:p>
        </w:tc>
        <w:tc>
          <w:tcPr>
            <w:tcW w:w="2410" w:type="dxa"/>
            <w:shd w:val="clear" w:color="auto" w:fill="92D050"/>
            <w:vAlign w:val="center"/>
          </w:tcPr>
          <w:p w14:paraId="43A5A385" w14:textId="77777777" w:rsidR="00CD6E2A" w:rsidRDefault="00CD6E2A" w:rsidP="00CD6E2A">
            <w:pPr>
              <w:ind w:firstLine="0"/>
              <w:jc w:val="center"/>
              <w:rPr>
                <w:rFonts w:cs="Times New Roman"/>
                <w:sz w:val="16"/>
                <w:szCs w:val="16"/>
              </w:rPr>
            </w:pPr>
            <w:r w:rsidRPr="00800829">
              <w:rPr>
                <w:rFonts w:cs="Times New Roman"/>
                <w:sz w:val="16"/>
                <w:szCs w:val="16"/>
              </w:rPr>
              <w:t>ROSCI</w:t>
            </w:r>
            <w:r>
              <w:rPr>
                <w:rFonts w:cs="Times New Roman"/>
                <w:sz w:val="16"/>
                <w:szCs w:val="16"/>
              </w:rPr>
              <w:t>0087 Grădiștea Muncelului-Cioclovina</w:t>
            </w:r>
          </w:p>
          <w:p w14:paraId="447F0214" w14:textId="77777777" w:rsidR="00CD6E2A" w:rsidRPr="00800829" w:rsidRDefault="00CD6E2A" w:rsidP="00CD6E2A">
            <w:pPr>
              <w:ind w:firstLine="0"/>
              <w:jc w:val="center"/>
              <w:rPr>
                <w:rFonts w:cs="Times New Roman"/>
                <w:sz w:val="16"/>
                <w:szCs w:val="16"/>
              </w:rPr>
            </w:pPr>
            <w:r w:rsidRPr="00800829">
              <w:rPr>
                <w:rFonts w:cs="Times New Roman"/>
                <w:sz w:val="16"/>
                <w:szCs w:val="16"/>
              </w:rPr>
              <w:t>ROSPA</w:t>
            </w:r>
            <w:r>
              <w:rPr>
                <w:rFonts w:cs="Times New Roman"/>
                <w:sz w:val="16"/>
                <w:szCs w:val="16"/>
              </w:rPr>
              <w:t>0045 Grădiștea Muncelului-Cioclovina</w:t>
            </w:r>
          </w:p>
          <w:p w14:paraId="3239BA7E" w14:textId="577F8E29" w:rsidR="00333964" w:rsidRPr="00800829" w:rsidRDefault="00CD6E2A" w:rsidP="00CD6E2A">
            <w:pPr>
              <w:ind w:firstLine="0"/>
              <w:jc w:val="center"/>
              <w:rPr>
                <w:rFonts w:cs="Times New Roman"/>
                <w:sz w:val="16"/>
                <w:szCs w:val="16"/>
              </w:rPr>
            </w:pPr>
            <w:r w:rsidRPr="00800829">
              <w:rPr>
                <w:rFonts w:cs="Times New Roman"/>
                <w:sz w:val="16"/>
                <w:szCs w:val="16"/>
              </w:rPr>
              <w:t>RONPA</w:t>
            </w:r>
            <w:r>
              <w:rPr>
                <w:rFonts w:cs="Times New Roman"/>
                <w:sz w:val="16"/>
                <w:szCs w:val="16"/>
              </w:rPr>
              <w:t>0015 Parcul Natural Grădiștea Muncelului-Cioclovina</w:t>
            </w:r>
          </w:p>
        </w:tc>
        <w:tc>
          <w:tcPr>
            <w:tcW w:w="1276" w:type="dxa"/>
            <w:shd w:val="clear" w:color="auto" w:fill="92D050"/>
            <w:vAlign w:val="center"/>
          </w:tcPr>
          <w:p w14:paraId="7F62CE15" w14:textId="1B2875F7" w:rsidR="00333964" w:rsidRPr="009F0E4A" w:rsidRDefault="00B148C2" w:rsidP="00374868">
            <w:pPr>
              <w:suppressAutoHyphens w:val="0"/>
              <w:ind w:firstLine="0"/>
              <w:jc w:val="center"/>
              <w:rPr>
                <w:rFonts w:cs="Times New Roman"/>
                <w:kern w:val="0"/>
                <w:sz w:val="16"/>
                <w:szCs w:val="16"/>
                <w:lang w:val="en-US" w:eastAsia="en-US" w:bidi="ar-SA"/>
              </w:rPr>
            </w:pPr>
            <w:r>
              <w:rPr>
                <w:rFonts w:cs="Times New Roman"/>
                <w:kern w:val="0"/>
                <w:sz w:val="16"/>
                <w:szCs w:val="16"/>
                <w:lang w:val="en-US" w:eastAsia="en-US" w:bidi="ar-SA"/>
              </w:rPr>
              <w:t>4114</w:t>
            </w:r>
          </w:p>
        </w:tc>
        <w:tc>
          <w:tcPr>
            <w:tcW w:w="850" w:type="dxa"/>
            <w:shd w:val="clear" w:color="auto" w:fill="92D050"/>
            <w:vAlign w:val="center"/>
          </w:tcPr>
          <w:p w14:paraId="0C88FB3C" w14:textId="58DAC1C7" w:rsidR="00333964" w:rsidRPr="00800829" w:rsidRDefault="00B148C2" w:rsidP="00374868">
            <w:pPr>
              <w:ind w:firstLine="0"/>
              <w:jc w:val="center"/>
              <w:rPr>
                <w:rFonts w:cs="Times New Roman"/>
                <w:sz w:val="16"/>
                <w:szCs w:val="16"/>
              </w:rPr>
            </w:pPr>
            <w:r>
              <w:rPr>
                <w:rFonts w:cs="Times New Roman"/>
                <w:sz w:val="16"/>
                <w:szCs w:val="16"/>
              </w:rPr>
              <w:t>65</w:t>
            </w:r>
          </w:p>
        </w:tc>
        <w:tc>
          <w:tcPr>
            <w:tcW w:w="1134" w:type="dxa"/>
            <w:shd w:val="clear" w:color="auto" w:fill="92D050"/>
            <w:vAlign w:val="center"/>
          </w:tcPr>
          <w:p w14:paraId="7E1AED28" w14:textId="3D1B584D" w:rsidR="00333964" w:rsidRPr="00800829" w:rsidRDefault="00B148C2" w:rsidP="00374868">
            <w:pPr>
              <w:ind w:firstLine="0"/>
              <w:jc w:val="center"/>
              <w:rPr>
                <w:rFonts w:cs="Times New Roman"/>
                <w:sz w:val="16"/>
                <w:szCs w:val="16"/>
              </w:rPr>
            </w:pPr>
            <w:r>
              <w:rPr>
                <w:rFonts w:cs="Times New Roman"/>
                <w:sz w:val="16"/>
                <w:szCs w:val="16"/>
              </w:rPr>
              <w:t>0,8</w:t>
            </w:r>
          </w:p>
        </w:tc>
        <w:tc>
          <w:tcPr>
            <w:tcW w:w="1134" w:type="dxa"/>
            <w:shd w:val="clear" w:color="auto" w:fill="92D050"/>
            <w:vAlign w:val="center"/>
          </w:tcPr>
          <w:p w14:paraId="6A0918DB" w14:textId="5AED0BBE" w:rsidR="00333964" w:rsidRPr="00800829" w:rsidRDefault="00B148C2" w:rsidP="00374868">
            <w:pPr>
              <w:ind w:firstLine="0"/>
              <w:jc w:val="center"/>
              <w:rPr>
                <w:rFonts w:cs="Times New Roman"/>
                <w:sz w:val="16"/>
                <w:szCs w:val="16"/>
              </w:rPr>
            </w:pPr>
            <w:r>
              <w:rPr>
                <w:rFonts w:cs="Times New Roman"/>
                <w:sz w:val="16"/>
                <w:szCs w:val="16"/>
              </w:rPr>
              <w:t>5FA 3MO 1ME 1SAC</w:t>
            </w:r>
          </w:p>
        </w:tc>
        <w:tc>
          <w:tcPr>
            <w:tcW w:w="1985" w:type="dxa"/>
            <w:shd w:val="clear" w:color="auto" w:fill="92D050"/>
            <w:vAlign w:val="center"/>
          </w:tcPr>
          <w:p w14:paraId="7A0B772D" w14:textId="2A210B18" w:rsidR="00333964" w:rsidRPr="00800829" w:rsidRDefault="00C7202E" w:rsidP="00374868">
            <w:pPr>
              <w:ind w:firstLine="0"/>
              <w:jc w:val="center"/>
              <w:rPr>
                <w:rFonts w:cs="Times New Roman"/>
                <w:sz w:val="16"/>
                <w:szCs w:val="16"/>
              </w:rPr>
            </w:pPr>
            <w:r w:rsidRPr="00C7202E">
              <w:rPr>
                <w:rFonts w:cs="Times New Roman"/>
                <w:i/>
                <w:iCs/>
                <w:sz w:val="16"/>
                <w:szCs w:val="16"/>
                <w:lang w:val="en-US"/>
              </w:rPr>
              <w:t xml:space="preserve">91V0 </w:t>
            </w:r>
            <w:proofErr w:type="spellStart"/>
            <w:r>
              <w:rPr>
                <w:rFonts w:cs="Times New Roman"/>
                <w:i/>
                <w:iCs/>
                <w:sz w:val="16"/>
                <w:szCs w:val="16"/>
                <w:lang w:val="en-US"/>
              </w:rPr>
              <w:t>Păduri</w:t>
            </w:r>
            <w:proofErr w:type="spellEnd"/>
            <w:r>
              <w:rPr>
                <w:rFonts w:cs="Times New Roman"/>
                <w:i/>
                <w:iCs/>
                <w:sz w:val="16"/>
                <w:szCs w:val="16"/>
                <w:lang w:val="en-US"/>
              </w:rPr>
              <w:t xml:space="preserve"> </w:t>
            </w:r>
            <w:proofErr w:type="spellStart"/>
            <w:r>
              <w:rPr>
                <w:rFonts w:cs="Times New Roman"/>
                <w:i/>
                <w:iCs/>
                <w:sz w:val="16"/>
                <w:szCs w:val="16"/>
                <w:lang w:val="en-US"/>
              </w:rPr>
              <w:t>dacice</w:t>
            </w:r>
            <w:proofErr w:type="spellEnd"/>
            <w:r>
              <w:rPr>
                <w:rFonts w:cs="Times New Roman"/>
                <w:i/>
                <w:iCs/>
                <w:sz w:val="16"/>
                <w:szCs w:val="16"/>
                <w:lang w:val="en-US"/>
              </w:rPr>
              <w:t xml:space="preserve"> de fag (</w:t>
            </w:r>
            <w:proofErr w:type="spellStart"/>
            <w:r>
              <w:rPr>
                <w:rFonts w:cs="Times New Roman"/>
                <w:i/>
                <w:iCs/>
                <w:sz w:val="16"/>
                <w:szCs w:val="16"/>
                <w:lang w:val="en-US"/>
              </w:rPr>
              <w:t>Symphyto-Fagion</w:t>
            </w:r>
            <w:proofErr w:type="spellEnd"/>
            <w:r>
              <w:rPr>
                <w:rFonts w:cs="Times New Roman"/>
                <w:i/>
                <w:iCs/>
                <w:sz w:val="16"/>
                <w:szCs w:val="16"/>
                <w:lang w:val="en-US"/>
              </w:rPr>
              <w:t>)</w:t>
            </w:r>
          </w:p>
        </w:tc>
        <w:tc>
          <w:tcPr>
            <w:tcW w:w="992" w:type="dxa"/>
            <w:shd w:val="clear" w:color="auto" w:fill="92D050"/>
            <w:vAlign w:val="center"/>
          </w:tcPr>
          <w:p w14:paraId="24E7EF96" w14:textId="60D50F44" w:rsidR="00333964" w:rsidRPr="00800829" w:rsidRDefault="00333964" w:rsidP="00374868">
            <w:pPr>
              <w:ind w:firstLine="0"/>
              <w:jc w:val="center"/>
              <w:rPr>
                <w:rFonts w:cs="Times New Roman"/>
                <w:sz w:val="16"/>
                <w:szCs w:val="16"/>
              </w:rPr>
            </w:pPr>
          </w:p>
        </w:tc>
        <w:tc>
          <w:tcPr>
            <w:tcW w:w="1134" w:type="dxa"/>
            <w:shd w:val="clear" w:color="auto" w:fill="92D050"/>
            <w:vAlign w:val="center"/>
          </w:tcPr>
          <w:p w14:paraId="3AC96C51" w14:textId="02D76A04" w:rsidR="00333964" w:rsidRPr="00800829" w:rsidRDefault="00B148C2" w:rsidP="00374868">
            <w:pPr>
              <w:ind w:firstLine="0"/>
              <w:jc w:val="center"/>
              <w:rPr>
                <w:rFonts w:cs="Times New Roman"/>
                <w:sz w:val="16"/>
                <w:szCs w:val="16"/>
              </w:rPr>
            </w:pPr>
            <w:r>
              <w:rPr>
                <w:rFonts w:cs="Times New Roman"/>
                <w:sz w:val="16"/>
                <w:szCs w:val="16"/>
              </w:rPr>
              <w:t>Tăieri de igienă</w:t>
            </w:r>
          </w:p>
        </w:tc>
        <w:tc>
          <w:tcPr>
            <w:tcW w:w="992" w:type="dxa"/>
            <w:shd w:val="clear" w:color="auto" w:fill="92D050"/>
            <w:vAlign w:val="center"/>
          </w:tcPr>
          <w:p w14:paraId="5C4D41E1" w14:textId="56630E70" w:rsidR="00333964" w:rsidRPr="00800829" w:rsidRDefault="00804473" w:rsidP="00374868">
            <w:pPr>
              <w:ind w:firstLine="0"/>
              <w:jc w:val="center"/>
              <w:rPr>
                <w:rFonts w:cs="Times New Roman"/>
                <w:sz w:val="16"/>
                <w:szCs w:val="16"/>
              </w:rPr>
            </w:pPr>
            <w:r>
              <w:rPr>
                <w:rFonts w:cs="Times New Roman"/>
                <w:sz w:val="16"/>
                <w:szCs w:val="16"/>
              </w:rPr>
              <w:t>*</w:t>
            </w:r>
          </w:p>
        </w:tc>
        <w:tc>
          <w:tcPr>
            <w:tcW w:w="1517" w:type="dxa"/>
            <w:shd w:val="clear" w:color="auto" w:fill="92D050"/>
            <w:vAlign w:val="center"/>
          </w:tcPr>
          <w:p w14:paraId="1AE54881" w14:textId="77777777" w:rsidR="00333964" w:rsidRPr="00800829" w:rsidRDefault="00333964" w:rsidP="00374868">
            <w:pPr>
              <w:ind w:firstLine="0"/>
              <w:jc w:val="center"/>
              <w:rPr>
                <w:rFonts w:cs="Times New Roman"/>
                <w:sz w:val="16"/>
                <w:szCs w:val="16"/>
              </w:rPr>
            </w:pPr>
            <w:r w:rsidRPr="00800829">
              <w:rPr>
                <w:rFonts w:cs="Times New Roman"/>
                <w:sz w:val="16"/>
                <w:szCs w:val="16"/>
              </w:rPr>
              <w:t>Impact negativ nesemnificativ</w:t>
            </w:r>
          </w:p>
        </w:tc>
      </w:tr>
      <w:tr w:rsidR="00333964" w:rsidRPr="008A7FBC" w14:paraId="32CDC37E" w14:textId="77777777" w:rsidTr="004934C6">
        <w:trPr>
          <w:jc w:val="center"/>
        </w:trPr>
        <w:tc>
          <w:tcPr>
            <w:tcW w:w="581" w:type="dxa"/>
            <w:shd w:val="clear" w:color="auto" w:fill="92D050"/>
            <w:vAlign w:val="center"/>
          </w:tcPr>
          <w:p w14:paraId="56C0813F" w14:textId="3B91B61C" w:rsidR="00333964" w:rsidRPr="00800829" w:rsidRDefault="00F56308" w:rsidP="00374868">
            <w:pPr>
              <w:ind w:firstLine="0"/>
              <w:jc w:val="center"/>
              <w:rPr>
                <w:rFonts w:cs="Times New Roman"/>
                <w:sz w:val="16"/>
                <w:szCs w:val="16"/>
              </w:rPr>
            </w:pPr>
            <w:r>
              <w:rPr>
                <w:rFonts w:cs="Times New Roman"/>
                <w:sz w:val="16"/>
                <w:szCs w:val="16"/>
              </w:rPr>
              <w:t>89B</w:t>
            </w:r>
          </w:p>
        </w:tc>
        <w:tc>
          <w:tcPr>
            <w:tcW w:w="992" w:type="dxa"/>
            <w:shd w:val="clear" w:color="auto" w:fill="92D050"/>
            <w:vAlign w:val="center"/>
          </w:tcPr>
          <w:p w14:paraId="322B2AA6" w14:textId="139787DE" w:rsidR="00333964" w:rsidRPr="00800829" w:rsidRDefault="00101328" w:rsidP="00374868">
            <w:pPr>
              <w:ind w:firstLine="0"/>
              <w:jc w:val="center"/>
              <w:rPr>
                <w:rFonts w:cs="Times New Roman"/>
                <w:sz w:val="16"/>
                <w:szCs w:val="16"/>
              </w:rPr>
            </w:pPr>
            <w:r>
              <w:rPr>
                <w:rFonts w:cs="Times New Roman"/>
                <w:sz w:val="16"/>
                <w:szCs w:val="16"/>
              </w:rPr>
              <w:t>5,4</w:t>
            </w:r>
          </w:p>
        </w:tc>
        <w:tc>
          <w:tcPr>
            <w:tcW w:w="2410" w:type="dxa"/>
            <w:shd w:val="clear" w:color="auto" w:fill="92D050"/>
            <w:vAlign w:val="center"/>
          </w:tcPr>
          <w:p w14:paraId="1297AF4B" w14:textId="77777777" w:rsidR="00CD6E2A" w:rsidRDefault="00CD6E2A" w:rsidP="00CD6E2A">
            <w:pPr>
              <w:ind w:firstLine="0"/>
              <w:jc w:val="center"/>
              <w:rPr>
                <w:rFonts w:cs="Times New Roman"/>
                <w:sz w:val="16"/>
                <w:szCs w:val="16"/>
              </w:rPr>
            </w:pPr>
            <w:r w:rsidRPr="00800829">
              <w:rPr>
                <w:rFonts w:cs="Times New Roman"/>
                <w:sz w:val="16"/>
                <w:szCs w:val="16"/>
              </w:rPr>
              <w:t>ROSCI</w:t>
            </w:r>
            <w:r>
              <w:rPr>
                <w:rFonts w:cs="Times New Roman"/>
                <w:sz w:val="16"/>
                <w:szCs w:val="16"/>
              </w:rPr>
              <w:t>0087 Grădiștea Muncelului-Cioclovina</w:t>
            </w:r>
          </w:p>
          <w:p w14:paraId="602C85BE" w14:textId="77777777" w:rsidR="00CD6E2A" w:rsidRPr="00800829" w:rsidRDefault="00CD6E2A" w:rsidP="00CD6E2A">
            <w:pPr>
              <w:ind w:firstLine="0"/>
              <w:jc w:val="center"/>
              <w:rPr>
                <w:rFonts w:cs="Times New Roman"/>
                <w:sz w:val="16"/>
                <w:szCs w:val="16"/>
              </w:rPr>
            </w:pPr>
            <w:r w:rsidRPr="00800829">
              <w:rPr>
                <w:rFonts w:cs="Times New Roman"/>
                <w:sz w:val="16"/>
                <w:szCs w:val="16"/>
              </w:rPr>
              <w:t>ROSPA</w:t>
            </w:r>
            <w:r>
              <w:rPr>
                <w:rFonts w:cs="Times New Roman"/>
                <w:sz w:val="16"/>
                <w:szCs w:val="16"/>
              </w:rPr>
              <w:t>0045 Grădiștea Muncelului-Cioclovina</w:t>
            </w:r>
          </w:p>
          <w:p w14:paraId="7EFC8A23" w14:textId="2713BE64" w:rsidR="00333964" w:rsidRPr="00800829" w:rsidRDefault="00CD6E2A" w:rsidP="00CD6E2A">
            <w:pPr>
              <w:ind w:firstLine="0"/>
              <w:jc w:val="center"/>
              <w:rPr>
                <w:rFonts w:cs="Times New Roman"/>
                <w:sz w:val="16"/>
                <w:szCs w:val="16"/>
              </w:rPr>
            </w:pPr>
            <w:r w:rsidRPr="00800829">
              <w:rPr>
                <w:rFonts w:cs="Times New Roman"/>
                <w:sz w:val="16"/>
                <w:szCs w:val="16"/>
              </w:rPr>
              <w:t>RONPA</w:t>
            </w:r>
            <w:r>
              <w:rPr>
                <w:rFonts w:cs="Times New Roman"/>
                <w:sz w:val="16"/>
                <w:szCs w:val="16"/>
              </w:rPr>
              <w:t>0015 Parcul Natural Grădiștea Muncelului-Cioclovina</w:t>
            </w:r>
          </w:p>
        </w:tc>
        <w:tc>
          <w:tcPr>
            <w:tcW w:w="1276" w:type="dxa"/>
            <w:shd w:val="clear" w:color="auto" w:fill="92D050"/>
            <w:vAlign w:val="center"/>
          </w:tcPr>
          <w:p w14:paraId="427C85B3" w14:textId="79B2D566" w:rsidR="00333964" w:rsidRPr="00800829" w:rsidRDefault="00B148C2" w:rsidP="00BC7AC3">
            <w:pPr>
              <w:suppressAutoHyphens w:val="0"/>
              <w:ind w:firstLine="0"/>
              <w:jc w:val="center"/>
              <w:rPr>
                <w:rFonts w:cs="Times New Roman"/>
                <w:sz w:val="16"/>
                <w:szCs w:val="16"/>
              </w:rPr>
            </w:pPr>
            <w:r>
              <w:rPr>
                <w:rFonts w:cs="Times New Roman"/>
                <w:sz w:val="16"/>
                <w:szCs w:val="16"/>
              </w:rPr>
              <w:t>4114</w:t>
            </w:r>
          </w:p>
        </w:tc>
        <w:tc>
          <w:tcPr>
            <w:tcW w:w="850" w:type="dxa"/>
            <w:shd w:val="clear" w:color="auto" w:fill="92D050"/>
            <w:vAlign w:val="center"/>
          </w:tcPr>
          <w:p w14:paraId="3E220F2D" w14:textId="4883905C" w:rsidR="00333964" w:rsidRPr="00800829" w:rsidRDefault="00B148C2" w:rsidP="00374868">
            <w:pPr>
              <w:ind w:firstLine="0"/>
              <w:jc w:val="center"/>
              <w:rPr>
                <w:rFonts w:cs="Times New Roman"/>
                <w:sz w:val="16"/>
                <w:szCs w:val="16"/>
              </w:rPr>
            </w:pPr>
            <w:r>
              <w:rPr>
                <w:rFonts w:cs="Times New Roman"/>
                <w:sz w:val="16"/>
                <w:szCs w:val="16"/>
              </w:rPr>
              <w:t>125</w:t>
            </w:r>
          </w:p>
        </w:tc>
        <w:tc>
          <w:tcPr>
            <w:tcW w:w="1134" w:type="dxa"/>
            <w:shd w:val="clear" w:color="auto" w:fill="92D050"/>
            <w:vAlign w:val="center"/>
          </w:tcPr>
          <w:p w14:paraId="3BAD0172" w14:textId="0E93B212" w:rsidR="00333964" w:rsidRPr="00800829" w:rsidRDefault="00B148C2" w:rsidP="00374868">
            <w:pPr>
              <w:ind w:firstLine="0"/>
              <w:jc w:val="center"/>
              <w:rPr>
                <w:rFonts w:cs="Times New Roman"/>
                <w:sz w:val="16"/>
                <w:szCs w:val="16"/>
              </w:rPr>
            </w:pPr>
            <w:r>
              <w:rPr>
                <w:rFonts w:cs="Times New Roman"/>
                <w:sz w:val="16"/>
                <w:szCs w:val="16"/>
              </w:rPr>
              <w:t>0,8</w:t>
            </w:r>
          </w:p>
        </w:tc>
        <w:tc>
          <w:tcPr>
            <w:tcW w:w="1134" w:type="dxa"/>
            <w:shd w:val="clear" w:color="auto" w:fill="92D050"/>
            <w:vAlign w:val="center"/>
          </w:tcPr>
          <w:p w14:paraId="771D52EB" w14:textId="6BE6DB63" w:rsidR="00333964" w:rsidRPr="00800829" w:rsidRDefault="00B148C2" w:rsidP="00374868">
            <w:pPr>
              <w:ind w:firstLine="0"/>
              <w:jc w:val="center"/>
              <w:rPr>
                <w:rFonts w:cs="Times New Roman"/>
                <w:sz w:val="16"/>
                <w:szCs w:val="16"/>
              </w:rPr>
            </w:pPr>
            <w:r>
              <w:rPr>
                <w:rFonts w:cs="Times New Roman"/>
                <w:sz w:val="16"/>
                <w:szCs w:val="16"/>
              </w:rPr>
              <w:t>7FA 3FA</w:t>
            </w:r>
          </w:p>
        </w:tc>
        <w:tc>
          <w:tcPr>
            <w:tcW w:w="1985" w:type="dxa"/>
            <w:shd w:val="clear" w:color="auto" w:fill="92D050"/>
            <w:vAlign w:val="center"/>
          </w:tcPr>
          <w:p w14:paraId="3B02FFC7" w14:textId="50B36E7C" w:rsidR="00333964" w:rsidRPr="00800829" w:rsidRDefault="00C7202E" w:rsidP="00374868">
            <w:pPr>
              <w:ind w:firstLine="0"/>
              <w:jc w:val="center"/>
              <w:rPr>
                <w:rFonts w:cs="Times New Roman"/>
                <w:sz w:val="16"/>
                <w:szCs w:val="16"/>
              </w:rPr>
            </w:pPr>
            <w:r w:rsidRPr="00C7202E">
              <w:rPr>
                <w:rFonts w:cs="Times New Roman"/>
                <w:i/>
                <w:iCs/>
                <w:sz w:val="16"/>
                <w:szCs w:val="16"/>
                <w:lang w:val="en-US"/>
              </w:rPr>
              <w:t xml:space="preserve">91V0 </w:t>
            </w:r>
            <w:proofErr w:type="spellStart"/>
            <w:r>
              <w:rPr>
                <w:rFonts w:cs="Times New Roman"/>
                <w:i/>
                <w:iCs/>
                <w:sz w:val="16"/>
                <w:szCs w:val="16"/>
                <w:lang w:val="en-US"/>
              </w:rPr>
              <w:t>Păduri</w:t>
            </w:r>
            <w:proofErr w:type="spellEnd"/>
            <w:r>
              <w:rPr>
                <w:rFonts w:cs="Times New Roman"/>
                <w:i/>
                <w:iCs/>
                <w:sz w:val="16"/>
                <w:szCs w:val="16"/>
                <w:lang w:val="en-US"/>
              </w:rPr>
              <w:t xml:space="preserve"> </w:t>
            </w:r>
            <w:proofErr w:type="spellStart"/>
            <w:r>
              <w:rPr>
                <w:rFonts w:cs="Times New Roman"/>
                <w:i/>
                <w:iCs/>
                <w:sz w:val="16"/>
                <w:szCs w:val="16"/>
                <w:lang w:val="en-US"/>
              </w:rPr>
              <w:t>dacice</w:t>
            </w:r>
            <w:proofErr w:type="spellEnd"/>
            <w:r>
              <w:rPr>
                <w:rFonts w:cs="Times New Roman"/>
                <w:i/>
                <w:iCs/>
                <w:sz w:val="16"/>
                <w:szCs w:val="16"/>
                <w:lang w:val="en-US"/>
              </w:rPr>
              <w:t xml:space="preserve"> de fag (</w:t>
            </w:r>
            <w:proofErr w:type="spellStart"/>
            <w:r>
              <w:rPr>
                <w:rFonts w:cs="Times New Roman"/>
                <w:i/>
                <w:iCs/>
                <w:sz w:val="16"/>
                <w:szCs w:val="16"/>
                <w:lang w:val="en-US"/>
              </w:rPr>
              <w:t>Symphyto-Fagion</w:t>
            </w:r>
            <w:proofErr w:type="spellEnd"/>
            <w:r>
              <w:rPr>
                <w:rFonts w:cs="Times New Roman"/>
                <w:i/>
                <w:iCs/>
                <w:sz w:val="16"/>
                <w:szCs w:val="16"/>
                <w:lang w:val="en-US"/>
              </w:rPr>
              <w:t>)</w:t>
            </w:r>
          </w:p>
        </w:tc>
        <w:tc>
          <w:tcPr>
            <w:tcW w:w="992" w:type="dxa"/>
            <w:shd w:val="clear" w:color="auto" w:fill="92D050"/>
            <w:vAlign w:val="center"/>
          </w:tcPr>
          <w:p w14:paraId="7D1B3940" w14:textId="68B7A04F" w:rsidR="00333964" w:rsidRPr="00800829" w:rsidRDefault="00333964" w:rsidP="00374868">
            <w:pPr>
              <w:ind w:firstLine="0"/>
              <w:jc w:val="center"/>
              <w:rPr>
                <w:rFonts w:cs="Times New Roman"/>
                <w:sz w:val="16"/>
                <w:szCs w:val="16"/>
              </w:rPr>
            </w:pPr>
          </w:p>
        </w:tc>
        <w:tc>
          <w:tcPr>
            <w:tcW w:w="1134" w:type="dxa"/>
            <w:shd w:val="clear" w:color="auto" w:fill="92D050"/>
            <w:vAlign w:val="center"/>
          </w:tcPr>
          <w:p w14:paraId="61B4401C" w14:textId="77777777" w:rsidR="00333964" w:rsidRDefault="00B148C2" w:rsidP="00374868">
            <w:pPr>
              <w:ind w:firstLine="0"/>
              <w:jc w:val="center"/>
              <w:rPr>
                <w:rFonts w:cs="Times New Roman"/>
                <w:sz w:val="16"/>
                <w:szCs w:val="16"/>
              </w:rPr>
            </w:pPr>
            <w:r>
              <w:rPr>
                <w:rFonts w:cs="Times New Roman"/>
                <w:sz w:val="16"/>
                <w:szCs w:val="16"/>
              </w:rPr>
              <w:t>Tăieri progresive (însămânțare)</w:t>
            </w:r>
          </w:p>
          <w:p w14:paraId="420DB06A" w14:textId="77777777" w:rsidR="00B148C2" w:rsidRDefault="00B148C2" w:rsidP="00374868">
            <w:pPr>
              <w:ind w:firstLine="0"/>
              <w:jc w:val="center"/>
              <w:rPr>
                <w:rFonts w:cs="Times New Roman"/>
                <w:sz w:val="16"/>
                <w:szCs w:val="16"/>
              </w:rPr>
            </w:pPr>
            <w:r>
              <w:rPr>
                <w:rFonts w:cs="Times New Roman"/>
                <w:sz w:val="16"/>
                <w:szCs w:val="16"/>
              </w:rPr>
              <w:t xml:space="preserve">Ajutorarea reg.nat. </w:t>
            </w:r>
          </w:p>
          <w:p w14:paraId="187042CA" w14:textId="4643C137" w:rsidR="00B148C2" w:rsidRPr="00800829" w:rsidRDefault="00B148C2" w:rsidP="00374868">
            <w:pPr>
              <w:ind w:firstLine="0"/>
              <w:jc w:val="center"/>
              <w:rPr>
                <w:rFonts w:cs="Times New Roman"/>
                <w:sz w:val="16"/>
                <w:szCs w:val="16"/>
              </w:rPr>
            </w:pPr>
            <w:r>
              <w:rPr>
                <w:rFonts w:cs="Times New Roman"/>
                <w:sz w:val="16"/>
                <w:szCs w:val="16"/>
              </w:rPr>
              <w:t xml:space="preserve">Îngrijirea semint. </w:t>
            </w:r>
          </w:p>
        </w:tc>
        <w:tc>
          <w:tcPr>
            <w:tcW w:w="992" w:type="dxa"/>
            <w:shd w:val="clear" w:color="auto" w:fill="92D050"/>
            <w:vAlign w:val="center"/>
          </w:tcPr>
          <w:p w14:paraId="25BF00A6" w14:textId="31A0DED0" w:rsidR="00333964" w:rsidRPr="00800829" w:rsidRDefault="00804473" w:rsidP="00374868">
            <w:pPr>
              <w:ind w:firstLine="0"/>
              <w:jc w:val="center"/>
              <w:rPr>
                <w:rFonts w:cs="Times New Roman"/>
                <w:sz w:val="16"/>
                <w:szCs w:val="16"/>
              </w:rPr>
            </w:pPr>
            <w:r>
              <w:rPr>
                <w:rFonts w:cs="Times New Roman"/>
                <w:sz w:val="16"/>
                <w:szCs w:val="16"/>
              </w:rPr>
              <w:t>836,35</w:t>
            </w:r>
          </w:p>
        </w:tc>
        <w:tc>
          <w:tcPr>
            <w:tcW w:w="1517" w:type="dxa"/>
            <w:shd w:val="clear" w:color="auto" w:fill="92D050"/>
            <w:vAlign w:val="center"/>
          </w:tcPr>
          <w:p w14:paraId="2B889BCD" w14:textId="77777777" w:rsidR="00333964" w:rsidRPr="00800829" w:rsidRDefault="00333964" w:rsidP="00374868">
            <w:pPr>
              <w:ind w:firstLine="0"/>
              <w:jc w:val="center"/>
              <w:rPr>
                <w:rFonts w:cs="Times New Roman"/>
                <w:sz w:val="16"/>
                <w:szCs w:val="16"/>
              </w:rPr>
            </w:pPr>
            <w:r w:rsidRPr="00800829">
              <w:rPr>
                <w:rFonts w:cs="Times New Roman"/>
                <w:sz w:val="16"/>
                <w:szCs w:val="16"/>
              </w:rPr>
              <w:t>Impact negativ nesemnificativ</w:t>
            </w:r>
          </w:p>
        </w:tc>
      </w:tr>
      <w:tr w:rsidR="00333964" w:rsidRPr="008A7FBC" w14:paraId="32B679B7" w14:textId="77777777" w:rsidTr="004934C6">
        <w:trPr>
          <w:jc w:val="center"/>
        </w:trPr>
        <w:tc>
          <w:tcPr>
            <w:tcW w:w="581" w:type="dxa"/>
            <w:shd w:val="clear" w:color="auto" w:fill="92D050"/>
            <w:vAlign w:val="center"/>
          </w:tcPr>
          <w:p w14:paraId="1AD17F35" w14:textId="62F1F379" w:rsidR="00333964" w:rsidRPr="00800829" w:rsidRDefault="00F56308" w:rsidP="00374868">
            <w:pPr>
              <w:ind w:firstLine="0"/>
              <w:jc w:val="center"/>
              <w:rPr>
                <w:rFonts w:cs="Times New Roman"/>
                <w:sz w:val="16"/>
                <w:szCs w:val="16"/>
              </w:rPr>
            </w:pPr>
            <w:r>
              <w:rPr>
                <w:rFonts w:cs="Times New Roman"/>
                <w:sz w:val="16"/>
                <w:szCs w:val="16"/>
              </w:rPr>
              <w:t>89C</w:t>
            </w:r>
          </w:p>
        </w:tc>
        <w:tc>
          <w:tcPr>
            <w:tcW w:w="992" w:type="dxa"/>
            <w:shd w:val="clear" w:color="auto" w:fill="92D050"/>
            <w:vAlign w:val="center"/>
          </w:tcPr>
          <w:p w14:paraId="7209E433" w14:textId="184DCAB3" w:rsidR="00333964" w:rsidRPr="00800829" w:rsidRDefault="00101328" w:rsidP="00374868">
            <w:pPr>
              <w:ind w:firstLine="0"/>
              <w:jc w:val="center"/>
              <w:rPr>
                <w:rFonts w:cs="Times New Roman"/>
                <w:sz w:val="16"/>
                <w:szCs w:val="16"/>
              </w:rPr>
            </w:pPr>
            <w:r>
              <w:rPr>
                <w:rFonts w:cs="Times New Roman"/>
                <w:sz w:val="16"/>
                <w:szCs w:val="16"/>
              </w:rPr>
              <w:t>8,44</w:t>
            </w:r>
          </w:p>
        </w:tc>
        <w:tc>
          <w:tcPr>
            <w:tcW w:w="2410" w:type="dxa"/>
            <w:shd w:val="clear" w:color="auto" w:fill="92D050"/>
            <w:vAlign w:val="center"/>
          </w:tcPr>
          <w:p w14:paraId="147BCBB1" w14:textId="77777777" w:rsidR="00CD6E2A" w:rsidRDefault="00CD6E2A" w:rsidP="00CD6E2A">
            <w:pPr>
              <w:ind w:firstLine="0"/>
              <w:jc w:val="center"/>
              <w:rPr>
                <w:rFonts w:cs="Times New Roman"/>
                <w:sz w:val="16"/>
                <w:szCs w:val="16"/>
              </w:rPr>
            </w:pPr>
            <w:r w:rsidRPr="00800829">
              <w:rPr>
                <w:rFonts w:cs="Times New Roman"/>
                <w:sz w:val="16"/>
                <w:szCs w:val="16"/>
              </w:rPr>
              <w:t>ROSCI</w:t>
            </w:r>
            <w:r>
              <w:rPr>
                <w:rFonts w:cs="Times New Roman"/>
                <w:sz w:val="16"/>
                <w:szCs w:val="16"/>
              </w:rPr>
              <w:t>0087 Grădiștea Muncelului-Cioclovina</w:t>
            </w:r>
          </w:p>
          <w:p w14:paraId="6C41FEB2" w14:textId="77777777" w:rsidR="00CD6E2A" w:rsidRPr="00800829" w:rsidRDefault="00CD6E2A" w:rsidP="00CD6E2A">
            <w:pPr>
              <w:ind w:firstLine="0"/>
              <w:jc w:val="center"/>
              <w:rPr>
                <w:rFonts w:cs="Times New Roman"/>
                <w:sz w:val="16"/>
                <w:szCs w:val="16"/>
              </w:rPr>
            </w:pPr>
            <w:r w:rsidRPr="00800829">
              <w:rPr>
                <w:rFonts w:cs="Times New Roman"/>
                <w:sz w:val="16"/>
                <w:szCs w:val="16"/>
              </w:rPr>
              <w:t>ROSPA</w:t>
            </w:r>
            <w:r>
              <w:rPr>
                <w:rFonts w:cs="Times New Roman"/>
                <w:sz w:val="16"/>
                <w:szCs w:val="16"/>
              </w:rPr>
              <w:t>0045 Grădiștea Muncelului-Cioclovina</w:t>
            </w:r>
          </w:p>
          <w:p w14:paraId="7CD6070B" w14:textId="3AD4D1C0" w:rsidR="00333964" w:rsidRPr="00800829" w:rsidRDefault="00CD6E2A" w:rsidP="00CD6E2A">
            <w:pPr>
              <w:ind w:firstLine="0"/>
              <w:jc w:val="center"/>
              <w:rPr>
                <w:rFonts w:cs="Times New Roman"/>
                <w:sz w:val="16"/>
                <w:szCs w:val="16"/>
              </w:rPr>
            </w:pPr>
            <w:r w:rsidRPr="00800829">
              <w:rPr>
                <w:rFonts w:cs="Times New Roman"/>
                <w:sz w:val="16"/>
                <w:szCs w:val="16"/>
              </w:rPr>
              <w:lastRenderedPageBreak/>
              <w:t>RONPA</w:t>
            </w:r>
            <w:r>
              <w:rPr>
                <w:rFonts w:cs="Times New Roman"/>
                <w:sz w:val="16"/>
                <w:szCs w:val="16"/>
              </w:rPr>
              <w:t>0015 Parcul Natural Grădiștea Muncelului-Cioclovina</w:t>
            </w:r>
          </w:p>
        </w:tc>
        <w:tc>
          <w:tcPr>
            <w:tcW w:w="1276" w:type="dxa"/>
            <w:shd w:val="clear" w:color="auto" w:fill="92D050"/>
            <w:vAlign w:val="center"/>
          </w:tcPr>
          <w:p w14:paraId="5B4FCE23" w14:textId="0F7DC757" w:rsidR="00333964" w:rsidRPr="00800829" w:rsidRDefault="00670E17" w:rsidP="00BC7AC3">
            <w:pPr>
              <w:suppressAutoHyphens w:val="0"/>
              <w:ind w:firstLine="0"/>
              <w:jc w:val="center"/>
              <w:rPr>
                <w:rFonts w:cs="Times New Roman"/>
                <w:sz w:val="16"/>
                <w:szCs w:val="16"/>
              </w:rPr>
            </w:pPr>
            <w:r>
              <w:rPr>
                <w:rFonts w:cs="Times New Roman"/>
                <w:sz w:val="16"/>
                <w:szCs w:val="16"/>
              </w:rPr>
              <w:lastRenderedPageBreak/>
              <w:t>4114</w:t>
            </w:r>
          </w:p>
        </w:tc>
        <w:tc>
          <w:tcPr>
            <w:tcW w:w="850" w:type="dxa"/>
            <w:shd w:val="clear" w:color="auto" w:fill="92D050"/>
            <w:vAlign w:val="center"/>
          </w:tcPr>
          <w:p w14:paraId="1FA3F5F9" w14:textId="5CCB986F" w:rsidR="00333964" w:rsidRPr="00800829" w:rsidRDefault="00670E17" w:rsidP="00374868">
            <w:pPr>
              <w:ind w:firstLine="0"/>
              <w:jc w:val="center"/>
              <w:rPr>
                <w:rFonts w:cs="Times New Roman"/>
                <w:sz w:val="16"/>
                <w:szCs w:val="16"/>
              </w:rPr>
            </w:pPr>
            <w:r>
              <w:rPr>
                <w:rFonts w:cs="Times New Roman"/>
                <w:sz w:val="16"/>
                <w:szCs w:val="16"/>
              </w:rPr>
              <w:t>160</w:t>
            </w:r>
          </w:p>
        </w:tc>
        <w:tc>
          <w:tcPr>
            <w:tcW w:w="1134" w:type="dxa"/>
            <w:shd w:val="clear" w:color="auto" w:fill="92D050"/>
            <w:vAlign w:val="center"/>
          </w:tcPr>
          <w:p w14:paraId="70202274" w14:textId="39917133" w:rsidR="00333964" w:rsidRPr="00800829" w:rsidRDefault="00670E17" w:rsidP="00374868">
            <w:pPr>
              <w:ind w:firstLine="0"/>
              <w:jc w:val="center"/>
              <w:rPr>
                <w:rFonts w:cs="Times New Roman"/>
                <w:sz w:val="16"/>
                <w:szCs w:val="16"/>
              </w:rPr>
            </w:pPr>
            <w:r>
              <w:rPr>
                <w:rFonts w:cs="Times New Roman"/>
                <w:sz w:val="16"/>
                <w:szCs w:val="16"/>
              </w:rPr>
              <w:t>0,8</w:t>
            </w:r>
          </w:p>
        </w:tc>
        <w:tc>
          <w:tcPr>
            <w:tcW w:w="1134" w:type="dxa"/>
            <w:shd w:val="clear" w:color="auto" w:fill="92D050"/>
            <w:vAlign w:val="center"/>
          </w:tcPr>
          <w:p w14:paraId="1BD6A38B" w14:textId="33C0B97C" w:rsidR="00333964" w:rsidRPr="00800829" w:rsidRDefault="00670E17" w:rsidP="00374868">
            <w:pPr>
              <w:ind w:firstLine="0"/>
              <w:jc w:val="center"/>
              <w:rPr>
                <w:rFonts w:cs="Times New Roman"/>
                <w:sz w:val="16"/>
                <w:szCs w:val="16"/>
              </w:rPr>
            </w:pPr>
            <w:r>
              <w:rPr>
                <w:rFonts w:cs="Times New Roman"/>
                <w:sz w:val="16"/>
                <w:szCs w:val="16"/>
              </w:rPr>
              <w:t>5FA 3FA 2FA</w:t>
            </w:r>
          </w:p>
        </w:tc>
        <w:tc>
          <w:tcPr>
            <w:tcW w:w="1985" w:type="dxa"/>
            <w:shd w:val="clear" w:color="auto" w:fill="92D050"/>
            <w:vAlign w:val="center"/>
          </w:tcPr>
          <w:p w14:paraId="144CD873" w14:textId="0EA271ED" w:rsidR="00333964" w:rsidRPr="00800829" w:rsidRDefault="00C7202E" w:rsidP="00374868">
            <w:pPr>
              <w:ind w:firstLine="0"/>
              <w:jc w:val="center"/>
              <w:rPr>
                <w:rFonts w:cs="Times New Roman"/>
                <w:sz w:val="16"/>
                <w:szCs w:val="16"/>
              </w:rPr>
            </w:pPr>
            <w:r w:rsidRPr="00C7202E">
              <w:rPr>
                <w:rFonts w:cs="Times New Roman"/>
                <w:i/>
                <w:iCs/>
                <w:sz w:val="16"/>
                <w:szCs w:val="16"/>
                <w:lang w:val="en-US"/>
              </w:rPr>
              <w:t xml:space="preserve">91V0 </w:t>
            </w:r>
            <w:proofErr w:type="spellStart"/>
            <w:r>
              <w:rPr>
                <w:rFonts w:cs="Times New Roman"/>
                <w:i/>
                <w:iCs/>
                <w:sz w:val="16"/>
                <w:szCs w:val="16"/>
                <w:lang w:val="en-US"/>
              </w:rPr>
              <w:t>Păduri</w:t>
            </w:r>
            <w:proofErr w:type="spellEnd"/>
            <w:r>
              <w:rPr>
                <w:rFonts w:cs="Times New Roman"/>
                <w:i/>
                <w:iCs/>
                <w:sz w:val="16"/>
                <w:szCs w:val="16"/>
                <w:lang w:val="en-US"/>
              </w:rPr>
              <w:t xml:space="preserve"> </w:t>
            </w:r>
            <w:proofErr w:type="spellStart"/>
            <w:r>
              <w:rPr>
                <w:rFonts w:cs="Times New Roman"/>
                <w:i/>
                <w:iCs/>
                <w:sz w:val="16"/>
                <w:szCs w:val="16"/>
                <w:lang w:val="en-US"/>
              </w:rPr>
              <w:t>dacice</w:t>
            </w:r>
            <w:proofErr w:type="spellEnd"/>
            <w:r>
              <w:rPr>
                <w:rFonts w:cs="Times New Roman"/>
                <w:i/>
                <w:iCs/>
                <w:sz w:val="16"/>
                <w:szCs w:val="16"/>
                <w:lang w:val="en-US"/>
              </w:rPr>
              <w:t xml:space="preserve"> de fag (</w:t>
            </w:r>
            <w:proofErr w:type="spellStart"/>
            <w:r>
              <w:rPr>
                <w:rFonts w:cs="Times New Roman"/>
                <w:i/>
                <w:iCs/>
                <w:sz w:val="16"/>
                <w:szCs w:val="16"/>
                <w:lang w:val="en-US"/>
              </w:rPr>
              <w:t>Symphyto-Fagion</w:t>
            </w:r>
            <w:proofErr w:type="spellEnd"/>
            <w:r>
              <w:rPr>
                <w:rFonts w:cs="Times New Roman"/>
                <w:i/>
                <w:iCs/>
                <w:sz w:val="16"/>
                <w:szCs w:val="16"/>
                <w:lang w:val="en-US"/>
              </w:rPr>
              <w:t>)</w:t>
            </w:r>
          </w:p>
        </w:tc>
        <w:tc>
          <w:tcPr>
            <w:tcW w:w="992" w:type="dxa"/>
            <w:shd w:val="clear" w:color="auto" w:fill="92D050"/>
            <w:vAlign w:val="center"/>
          </w:tcPr>
          <w:p w14:paraId="63187C28" w14:textId="678DD329" w:rsidR="00333964" w:rsidRPr="00800829" w:rsidRDefault="00333964" w:rsidP="00374868">
            <w:pPr>
              <w:ind w:firstLine="0"/>
              <w:jc w:val="center"/>
              <w:rPr>
                <w:rFonts w:cs="Times New Roman"/>
                <w:sz w:val="16"/>
                <w:szCs w:val="16"/>
              </w:rPr>
            </w:pPr>
          </w:p>
        </w:tc>
        <w:tc>
          <w:tcPr>
            <w:tcW w:w="1134" w:type="dxa"/>
            <w:shd w:val="clear" w:color="auto" w:fill="92D050"/>
            <w:vAlign w:val="center"/>
          </w:tcPr>
          <w:p w14:paraId="699AA278" w14:textId="77777777" w:rsidR="00333964" w:rsidRDefault="00670E17" w:rsidP="00374868">
            <w:pPr>
              <w:ind w:firstLine="0"/>
              <w:jc w:val="center"/>
              <w:rPr>
                <w:rFonts w:cs="Times New Roman"/>
                <w:sz w:val="16"/>
                <w:szCs w:val="16"/>
              </w:rPr>
            </w:pPr>
            <w:r>
              <w:rPr>
                <w:rFonts w:cs="Times New Roman"/>
                <w:sz w:val="16"/>
                <w:szCs w:val="16"/>
              </w:rPr>
              <w:t>Tăieri progresive (însămânțare)</w:t>
            </w:r>
          </w:p>
          <w:p w14:paraId="63EDF2E7" w14:textId="77777777" w:rsidR="00670E17" w:rsidRDefault="00670E17" w:rsidP="00374868">
            <w:pPr>
              <w:ind w:firstLine="0"/>
              <w:jc w:val="center"/>
              <w:rPr>
                <w:rFonts w:cs="Times New Roman"/>
                <w:sz w:val="16"/>
                <w:szCs w:val="16"/>
              </w:rPr>
            </w:pPr>
            <w:r>
              <w:rPr>
                <w:rFonts w:cs="Times New Roman"/>
                <w:sz w:val="16"/>
                <w:szCs w:val="16"/>
              </w:rPr>
              <w:t>Ajutorarea reg.nat.</w:t>
            </w:r>
          </w:p>
          <w:p w14:paraId="3D5FF634" w14:textId="04BF0D61" w:rsidR="00670E17" w:rsidRPr="00800829" w:rsidRDefault="00670E17" w:rsidP="00374868">
            <w:pPr>
              <w:ind w:firstLine="0"/>
              <w:jc w:val="center"/>
              <w:rPr>
                <w:rFonts w:cs="Times New Roman"/>
                <w:sz w:val="16"/>
                <w:szCs w:val="16"/>
              </w:rPr>
            </w:pPr>
            <w:r>
              <w:rPr>
                <w:rFonts w:cs="Times New Roman"/>
                <w:sz w:val="16"/>
                <w:szCs w:val="16"/>
              </w:rPr>
              <w:lastRenderedPageBreak/>
              <w:t xml:space="preserve">Îngrijirea semint. </w:t>
            </w:r>
          </w:p>
        </w:tc>
        <w:tc>
          <w:tcPr>
            <w:tcW w:w="992" w:type="dxa"/>
            <w:shd w:val="clear" w:color="auto" w:fill="92D050"/>
            <w:vAlign w:val="center"/>
          </w:tcPr>
          <w:p w14:paraId="25750368" w14:textId="05E1EBC3" w:rsidR="00333964" w:rsidRPr="00800829" w:rsidRDefault="00804473" w:rsidP="00374868">
            <w:pPr>
              <w:ind w:firstLine="0"/>
              <w:jc w:val="center"/>
              <w:rPr>
                <w:rFonts w:cs="Times New Roman"/>
                <w:sz w:val="16"/>
                <w:szCs w:val="16"/>
              </w:rPr>
            </w:pPr>
            <w:r>
              <w:rPr>
                <w:rFonts w:cs="Times New Roman"/>
                <w:sz w:val="16"/>
                <w:szCs w:val="16"/>
              </w:rPr>
              <w:lastRenderedPageBreak/>
              <w:t>1171,43</w:t>
            </w:r>
          </w:p>
        </w:tc>
        <w:tc>
          <w:tcPr>
            <w:tcW w:w="1517" w:type="dxa"/>
            <w:shd w:val="clear" w:color="auto" w:fill="92D050"/>
            <w:vAlign w:val="center"/>
          </w:tcPr>
          <w:p w14:paraId="15107072" w14:textId="77777777" w:rsidR="00333964" w:rsidRPr="00800829" w:rsidRDefault="00333964" w:rsidP="00374868">
            <w:pPr>
              <w:ind w:firstLine="0"/>
              <w:jc w:val="center"/>
              <w:rPr>
                <w:rFonts w:cs="Times New Roman"/>
                <w:sz w:val="16"/>
                <w:szCs w:val="16"/>
              </w:rPr>
            </w:pPr>
            <w:r w:rsidRPr="00800829">
              <w:rPr>
                <w:rFonts w:cs="Times New Roman"/>
                <w:sz w:val="16"/>
                <w:szCs w:val="16"/>
              </w:rPr>
              <w:t>Impact negativ nesemnificativ</w:t>
            </w:r>
          </w:p>
        </w:tc>
      </w:tr>
      <w:tr w:rsidR="00333964" w:rsidRPr="008A7FBC" w14:paraId="712ACF7D" w14:textId="77777777" w:rsidTr="004934C6">
        <w:trPr>
          <w:jc w:val="center"/>
        </w:trPr>
        <w:tc>
          <w:tcPr>
            <w:tcW w:w="581" w:type="dxa"/>
            <w:shd w:val="clear" w:color="auto" w:fill="92D050"/>
            <w:vAlign w:val="center"/>
          </w:tcPr>
          <w:p w14:paraId="1D683314" w14:textId="5ACD0E52" w:rsidR="00333964" w:rsidRPr="00800829" w:rsidRDefault="00F56308" w:rsidP="00374868">
            <w:pPr>
              <w:ind w:firstLine="0"/>
              <w:jc w:val="center"/>
              <w:rPr>
                <w:rFonts w:cs="Times New Roman"/>
                <w:sz w:val="16"/>
                <w:szCs w:val="16"/>
              </w:rPr>
            </w:pPr>
            <w:r>
              <w:rPr>
                <w:rFonts w:cs="Times New Roman"/>
                <w:sz w:val="16"/>
                <w:szCs w:val="16"/>
              </w:rPr>
              <w:t>89D</w:t>
            </w:r>
          </w:p>
        </w:tc>
        <w:tc>
          <w:tcPr>
            <w:tcW w:w="992" w:type="dxa"/>
            <w:shd w:val="clear" w:color="auto" w:fill="92D050"/>
            <w:vAlign w:val="center"/>
          </w:tcPr>
          <w:p w14:paraId="417C58B0" w14:textId="6B6FC7F1" w:rsidR="00333964" w:rsidRPr="00800829" w:rsidRDefault="00F56308" w:rsidP="00374868">
            <w:pPr>
              <w:ind w:firstLine="0"/>
              <w:jc w:val="center"/>
              <w:rPr>
                <w:rFonts w:cs="Times New Roman"/>
                <w:sz w:val="16"/>
                <w:szCs w:val="16"/>
              </w:rPr>
            </w:pPr>
            <w:r>
              <w:rPr>
                <w:rFonts w:cs="Times New Roman"/>
                <w:sz w:val="16"/>
                <w:szCs w:val="16"/>
              </w:rPr>
              <w:t>3,18</w:t>
            </w:r>
          </w:p>
        </w:tc>
        <w:tc>
          <w:tcPr>
            <w:tcW w:w="2410" w:type="dxa"/>
            <w:shd w:val="clear" w:color="auto" w:fill="92D050"/>
            <w:vAlign w:val="center"/>
          </w:tcPr>
          <w:p w14:paraId="62672F60" w14:textId="77777777" w:rsidR="00CD6E2A" w:rsidRDefault="00CD6E2A" w:rsidP="00CD6E2A">
            <w:pPr>
              <w:ind w:firstLine="0"/>
              <w:jc w:val="center"/>
              <w:rPr>
                <w:rFonts w:cs="Times New Roman"/>
                <w:sz w:val="16"/>
                <w:szCs w:val="16"/>
              </w:rPr>
            </w:pPr>
            <w:r w:rsidRPr="00800829">
              <w:rPr>
                <w:rFonts w:cs="Times New Roman"/>
                <w:sz w:val="16"/>
                <w:szCs w:val="16"/>
              </w:rPr>
              <w:t>ROSCI</w:t>
            </w:r>
            <w:r>
              <w:rPr>
                <w:rFonts w:cs="Times New Roman"/>
                <w:sz w:val="16"/>
                <w:szCs w:val="16"/>
              </w:rPr>
              <w:t>0087 Grădiștea Muncelului-Cioclovina</w:t>
            </w:r>
          </w:p>
          <w:p w14:paraId="2B915A35" w14:textId="77777777" w:rsidR="00CD6E2A" w:rsidRPr="00800829" w:rsidRDefault="00CD6E2A" w:rsidP="00CD6E2A">
            <w:pPr>
              <w:ind w:firstLine="0"/>
              <w:jc w:val="center"/>
              <w:rPr>
                <w:rFonts w:cs="Times New Roman"/>
                <w:sz w:val="16"/>
                <w:szCs w:val="16"/>
              </w:rPr>
            </w:pPr>
            <w:r w:rsidRPr="00800829">
              <w:rPr>
                <w:rFonts w:cs="Times New Roman"/>
                <w:sz w:val="16"/>
                <w:szCs w:val="16"/>
              </w:rPr>
              <w:t>ROSPA</w:t>
            </w:r>
            <w:r>
              <w:rPr>
                <w:rFonts w:cs="Times New Roman"/>
                <w:sz w:val="16"/>
                <w:szCs w:val="16"/>
              </w:rPr>
              <w:t>0045 Grădiștea Muncelului-Cioclovina</w:t>
            </w:r>
          </w:p>
          <w:p w14:paraId="7C6E300D" w14:textId="023E5F0D" w:rsidR="00333964" w:rsidRPr="00800829" w:rsidRDefault="00CD6E2A" w:rsidP="00CD6E2A">
            <w:pPr>
              <w:ind w:firstLine="0"/>
              <w:jc w:val="center"/>
              <w:rPr>
                <w:rFonts w:cs="Times New Roman"/>
                <w:sz w:val="16"/>
                <w:szCs w:val="16"/>
              </w:rPr>
            </w:pPr>
            <w:r w:rsidRPr="00800829">
              <w:rPr>
                <w:rFonts w:cs="Times New Roman"/>
                <w:sz w:val="16"/>
                <w:szCs w:val="16"/>
              </w:rPr>
              <w:t>RONPA</w:t>
            </w:r>
            <w:r>
              <w:rPr>
                <w:rFonts w:cs="Times New Roman"/>
                <w:sz w:val="16"/>
                <w:szCs w:val="16"/>
              </w:rPr>
              <w:t>0015 Parcul Natural Grădiștea Muncelului-Cioclovina</w:t>
            </w:r>
          </w:p>
        </w:tc>
        <w:tc>
          <w:tcPr>
            <w:tcW w:w="1276" w:type="dxa"/>
            <w:shd w:val="clear" w:color="auto" w:fill="92D050"/>
            <w:vAlign w:val="center"/>
          </w:tcPr>
          <w:p w14:paraId="01E2E244" w14:textId="4C9913A4" w:rsidR="00333964" w:rsidRPr="00800829" w:rsidRDefault="00670E17" w:rsidP="00BC7AC3">
            <w:pPr>
              <w:suppressAutoHyphens w:val="0"/>
              <w:ind w:firstLine="0"/>
              <w:jc w:val="center"/>
              <w:rPr>
                <w:rFonts w:cs="Times New Roman"/>
                <w:sz w:val="16"/>
                <w:szCs w:val="16"/>
              </w:rPr>
            </w:pPr>
            <w:r>
              <w:rPr>
                <w:rFonts w:cs="Times New Roman"/>
                <w:sz w:val="16"/>
                <w:szCs w:val="16"/>
              </w:rPr>
              <w:t>4114</w:t>
            </w:r>
          </w:p>
        </w:tc>
        <w:tc>
          <w:tcPr>
            <w:tcW w:w="850" w:type="dxa"/>
            <w:shd w:val="clear" w:color="auto" w:fill="92D050"/>
            <w:vAlign w:val="center"/>
          </w:tcPr>
          <w:p w14:paraId="780F0B97" w14:textId="5A28BDE5" w:rsidR="00333964" w:rsidRPr="00800829" w:rsidRDefault="00670E17" w:rsidP="00374868">
            <w:pPr>
              <w:ind w:firstLine="0"/>
              <w:jc w:val="center"/>
              <w:rPr>
                <w:rFonts w:cs="Times New Roman"/>
                <w:sz w:val="16"/>
                <w:szCs w:val="16"/>
              </w:rPr>
            </w:pPr>
            <w:r>
              <w:rPr>
                <w:rFonts w:cs="Times New Roman"/>
                <w:sz w:val="16"/>
                <w:szCs w:val="16"/>
              </w:rPr>
              <w:t>95</w:t>
            </w:r>
          </w:p>
        </w:tc>
        <w:tc>
          <w:tcPr>
            <w:tcW w:w="1134" w:type="dxa"/>
            <w:shd w:val="clear" w:color="auto" w:fill="92D050"/>
            <w:vAlign w:val="center"/>
          </w:tcPr>
          <w:p w14:paraId="743C853C" w14:textId="22977BE6" w:rsidR="00333964" w:rsidRPr="00800829" w:rsidRDefault="00670E17" w:rsidP="00374868">
            <w:pPr>
              <w:ind w:firstLine="0"/>
              <w:jc w:val="center"/>
              <w:rPr>
                <w:rFonts w:cs="Times New Roman"/>
                <w:sz w:val="16"/>
                <w:szCs w:val="16"/>
              </w:rPr>
            </w:pPr>
            <w:r>
              <w:rPr>
                <w:rFonts w:cs="Times New Roman"/>
                <w:sz w:val="16"/>
                <w:szCs w:val="16"/>
              </w:rPr>
              <w:t>0,8</w:t>
            </w:r>
          </w:p>
        </w:tc>
        <w:tc>
          <w:tcPr>
            <w:tcW w:w="1134" w:type="dxa"/>
            <w:shd w:val="clear" w:color="auto" w:fill="92D050"/>
            <w:vAlign w:val="center"/>
          </w:tcPr>
          <w:p w14:paraId="50D0366C" w14:textId="210DA9DB" w:rsidR="00333964" w:rsidRPr="00800829" w:rsidRDefault="00670E17" w:rsidP="00374868">
            <w:pPr>
              <w:ind w:firstLine="0"/>
              <w:jc w:val="center"/>
              <w:rPr>
                <w:rFonts w:cs="Times New Roman"/>
                <w:sz w:val="16"/>
                <w:szCs w:val="16"/>
              </w:rPr>
            </w:pPr>
            <w:r>
              <w:rPr>
                <w:rFonts w:cs="Times New Roman"/>
                <w:sz w:val="16"/>
                <w:szCs w:val="16"/>
              </w:rPr>
              <w:t>2FA 5FA 3FA</w:t>
            </w:r>
          </w:p>
        </w:tc>
        <w:tc>
          <w:tcPr>
            <w:tcW w:w="1985" w:type="dxa"/>
            <w:shd w:val="clear" w:color="auto" w:fill="92D050"/>
            <w:vAlign w:val="center"/>
          </w:tcPr>
          <w:p w14:paraId="5EC4AF2A" w14:textId="08F953A3" w:rsidR="00333964" w:rsidRPr="00800829" w:rsidRDefault="00C7202E" w:rsidP="00374868">
            <w:pPr>
              <w:ind w:firstLine="0"/>
              <w:jc w:val="center"/>
              <w:rPr>
                <w:rFonts w:cs="Times New Roman"/>
                <w:sz w:val="16"/>
                <w:szCs w:val="16"/>
              </w:rPr>
            </w:pPr>
            <w:r w:rsidRPr="00C7202E">
              <w:rPr>
                <w:rFonts w:cs="Times New Roman"/>
                <w:i/>
                <w:iCs/>
                <w:sz w:val="16"/>
                <w:szCs w:val="16"/>
                <w:lang w:val="en-US"/>
              </w:rPr>
              <w:t xml:space="preserve">91V0 </w:t>
            </w:r>
            <w:proofErr w:type="spellStart"/>
            <w:r>
              <w:rPr>
                <w:rFonts w:cs="Times New Roman"/>
                <w:i/>
                <w:iCs/>
                <w:sz w:val="16"/>
                <w:szCs w:val="16"/>
                <w:lang w:val="en-US"/>
              </w:rPr>
              <w:t>Păduri</w:t>
            </w:r>
            <w:proofErr w:type="spellEnd"/>
            <w:r>
              <w:rPr>
                <w:rFonts w:cs="Times New Roman"/>
                <w:i/>
                <w:iCs/>
                <w:sz w:val="16"/>
                <w:szCs w:val="16"/>
                <w:lang w:val="en-US"/>
              </w:rPr>
              <w:t xml:space="preserve"> </w:t>
            </w:r>
            <w:proofErr w:type="spellStart"/>
            <w:r>
              <w:rPr>
                <w:rFonts w:cs="Times New Roman"/>
                <w:i/>
                <w:iCs/>
                <w:sz w:val="16"/>
                <w:szCs w:val="16"/>
                <w:lang w:val="en-US"/>
              </w:rPr>
              <w:t>dacice</w:t>
            </w:r>
            <w:proofErr w:type="spellEnd"/>
            <w:r>
              <w:rPr>
                <w:rFonts w:cs="Times New Roman"/>
                <w:i/>
                <w:iCs/>
                <w:sz w:val="16"/>
                <w:szCs w:val="16"/>
                <w:lang w:val="en-US"/>
              </w:rPr>
              <w:t xml:space="preserve"> de fag (</w:t>
            </w:r>
            <w:proofErr w:type="spellStart"/>
            <w:r>
              <w:rPr>
                <w:rFonts w:cs="Times New Roman"/>
                <w:i/>
                <w:iCs/>
                <w:sz w:val="16"/>
                <w:szCs w:val="16"/>
                <w:lang w:val="en-US"/>
              </w:rPr>
              <w:t>Symphyto-Fagion</w:t>
            </w:r>
            <w:proofErr w:type="spellEnd"/>
            <w:r>
              <w:rPr>
                <w:rFonts w:cs="Times New Roman"/>
                <w:i/>
                <w:iCs/>
                <w:sz w:val="16"/>
                <w:szCs w:val="16"/>
                <w:lang w:val="en-US"/>
              </w:rPr>
              <w:t>)</w:t>
            </w:r>
          </w:p>
        </w:tc>
        <w:tc>
          <w:tcPr>
            <w:tcW w:w="992" w:type="dxa"/>
            <w:shd w:val="clear" w:color="auto" w:fill="92D050"/>
            <w:vAlign w:val="center"/>
          </w:tcPr>
          <w:p w14:paraId="3A80C79C" w14:textId="3BE9813F" w:rsidR="00333964" w:rsidRPr="00800829" w:rsidRDefault="00333964" w:rsidP="00374868">
            <w:pPr>
              <w:ind w:firstLine="0"/>
              <w:jc w:val="center"/>
              <w:rPr>
                <w:rFonts w:cs="Times New Roman"/>
                <w:sz w:val="16"/>
                <w:szCs w:val="16"/>
              </w:rPr>
            </w:pPr>
          </w:p>
        </w:tc>
        <w:tc>
          <w:tcPr>
            <w:tcW w:w="1134" w:type="dxa"/>
            <w:shd w:val="clear" w:color="auto" w:fill="92D050"/>
            <w:vAlign w:val="center"/>
          </w:tcPr>
          <w:p w14:paraId="79766DFB" w14:textId="4E507AB6" w:rsidR="00333964" w:rsidRPr="00800829" w:rsidRDefault="00670E17" w:rsidP="00374868">
            <w:pPr>
              <w:ind w:firstLine="0"/>
              <w:jc w:val="center"/>
              <w:rPr>
                <w:rFonts w:cs="Times New Roman"/>
                <w:sz w:val="16"/>
                <w:szCs w:val="16"/>
              </w:rPr>
            </w:pPr>
            <w:r>
              <w:rPr>
                <w:rFonts w:cs="Times New Roman"/>
                <w:sz w:val="16"/>
                <w:szCs w:val="16"/>
              </w:rPr>
              <w:t xml:space="preserve">Tăieri de igienă </w:t>
            </w:r>
          </w:p>
        </w:tc>
        <w:tc>
          <w:tcPr>
            <w:tcW w:w="992" w:type="dxa"/>
            <w:shd w:val="clear" w:color="auto" w:fill="92D050"/>
            <w:vAlign w:val="center"/>
          </w:tcPr>
          <w:p w14:paraId="4F662CDF" w14:textId="471E508F" w:rsidR="00333964" w:rsidRPr="00800829" w:rsidRDefault="00804473" w:rsidP="00374868">
            <w:pPr>
              <w:ind w:firstLine="0"/>
              <w:jc w:val="center"/>
              <w:rPr>
                <w:rFonts w:cs="Times New Roman"/>
                <w:sz w:val="16"/>
                <w:szCs w:val="16"/>
              </w:rPr>
            </w:pPr>
            <w:r>
              <w:rPr>
                <w:rFonts w:cs="Times New Roman"/>
                <w:sz w:val="16"/>
                <w:szCs w:val="16"/>
              </w:rPr>
              <w:t>*</w:t>
            </w:r>
          </w:p>
        </w:tc>
        <w:tc>
          <w:tcPr>
            <w:tcW w:w="1517" w:type="dxa"/>
            <w:shd w:val="clear" w:color="auto" w:fill="92D050"/>
            <w:vAlign w:val="center"/>
          </w:tcPr>
          <w:p w14:paraId="1DD43610" w14:textId="77777777" w:rsidR="00333964" w:rsidRPr="00800829" w:rsidRDefault="00333964" w:rsidP="00374868">
            <w:pPr>
              <w:ind w:firstLine="0"/>
              <w:jc w:val="center"/>
              <w:rPr>
                <w:rFonts w:cs="Times New Roman"/>
                <w:sz w:val="16"/>
                <w:szCs w:val="16"/>
              </w:rPr>
            </w:pPr>
            <w:r w:rsidRPr="00800829">
              <w:rPr>
                <w:rFonts w:cs="Times New Roman"/>
                <w:sz w:val="16"/>
                <w:szCs w:val="16"/>
              </w:rPr>
              <w:t>Impact negativ nesemnificativ</w:t>
            </w:r>
          </w:p>
        </w:tc>
      </w:tr>
      <w:tr w:rsidR="00333964" w:rsidRPr="008A7FBC" w14:paraId="3BF73457" w14:textId="77777777" w:rsidTr="004934C6">
        <w:trPr>
          <w:jc w:val="center"/>
        </w:trPr>
        <w:tc>
          <w:tcPr>
            <w:tcW w:w="581" w:type="dxa"/>
            <w:shd w:val="clear" w:color="auto" w:fill="92D050"/>
            <w:vAlign w:val="center"/>
          </w:tcPr>
          <w:p w14:paraId="1266D9C9" w14:textId="0F950C19" w:rsidR="00333964" w:rsidRPr="00800829" w:rsidRDefault="00F56308" w:rsidP="00374868">
            <w:pPr>
              <w:ind w:firstLine="0"/>
              <w:jc w:val="center"/>
              <w:rPr>
                <w:rFonts w:cs="Times New Roman"/>
                <w:sz w:val="16"/>
                <w:szCs w:val="16"/>
              </w:rPr>
            </w:pPr>
            <w:r>
              <w:rPr>
                <w:rFonts w:cs="Times New Roman"/>
                <w:sz w:val="16"/>
                <w:szCs w:val="16"/>
              </w:rPr>
              <w:t>90A</w:t>
            </w:r>
          </w:p>
        </w:tc>
        <w:tc>
          <w:tcPr>
            <w:tcW w:w="992" w:type="dxa"/>
            <w:shd w:val="clear" w:color="auto" w:fill="92D050"/>
            <w:vAlign w:val="center"/>
          </w:tcPr>
          <w:p w14:paraId="0EBDB2BD" w14:textId="7E3C65B8" w:rsidR="00333964" w:rsidRPr="00800829" w:rsidRDefault="00F56308" w:rsidP="00374868">
            <w:pPr>
              <w:ind w:firstLine="0"/>
              <w:jc w:val="center"/>
              <w:rPr>
                <w:rFonts w:cs="Times New Roman"/>
                <w:sz w:val="16"/>
                <w:szCs w:val="16"/>
              </w:rPr>
            </w:pPr>
            <w:r>
              <w:rPr>
                <w:rFonts w:cs="Times New Roman"/>
                <w:sz w:val="16"/>
                <w:szCs w:val="16"/>
              </w:rPr>
              <w:t>3,39</w:t>
            </w:r>
          </w:p>
        </w:tc>
        <w:tc>
          <w:tcPr>
            <w:tcW w:w="2410" w:type="dxa"/>
            <w:shd w:val="clear" w:color="auto" w:fill="92D050"/>
            <w:vAlign w:val="center"/>
          </w:tcPr>
          <w:p w14:paraId="4BDB9E90" w14:textId="77777777" w:rsidR="00CD6E2A" w:rsidRDefault="00CD6E2A" w:rsidP="00CD6E2A">
            <w:pPr>
              <w:ind w:firstLine="0"/>
              <w:jc w:val="center"/>
              <w:rPr>
                <w:rFonts w:cs="Times New Roman"/>
                <w:sz w:val="16"/>
                <w:szCs w:val="16"/>
              </w:rPr>
            </w:pPr>
            <w:r w:rsidRPr="00800829">
              <w:rPr>
                <w:rFonts w:cs="Times New Roman"/>
                <w:sz w:val="16"/>
                <w:szCs w:val="16"/>
              </w:rPr>
              <w:t>ROSCI</w:t>
            </w:r>
            <w:r>
              <w:rPr>
                <w:rFonts w:cs="Times New Roman"/>
                <w:sz w:val="16"/>
                <w:szCs w:val="16"/>
              </w:rPr>
              <w:t>0087 Grădiștea Muncelului-Cioclovina</w:t>
            </w:r>
          </w:p>
          <w:p w14:paraId="435EE2C3" w14:textId="77777777" w:rsidR="00CD6E2A" w:rsidRPr="00800829" w:rsidRDefault="00CD6E2A" w:rsidP="00CD6E2A">
            <w:pPr>
              <w:ind w:firstLine="0"/>
              <w:jc w:val="center"/>
              <w:rPr>
                <w:rFonts w:cs="Times New Roman"/>
                <w:sz w:val="16"/>
                <w:szCs w:val="16"/>
              </w:rPr>
            </w:pPr>
            <w:r w:rsidRPr="00800829">
              <w:rPr>
                <w:rFonts w:cs="Times New Roman"/>
                <w:sz w:val="16"/>
                <w:szCs w:val="16"/>
              </w:rPr>
              <w:t>ROSPA</w:t>
            </w:r>
            <w:r>
              <w:rPr>
                <w:rFonts w:cs="Times New Roman"/>
                <w:sz w:val="16"/>
                <w:szCs w:val="16"/>
              </w:rPr>
              <w:t>0045 Grădiștea Muncelului-Cioclovina</w:t>
            </w:r>
          </w:p>
          <w:p w14:paraId="3B20B77F" w14:textId="2A2E349F" w:rsidR="00333964" w:rsidRPr="00800829" w:rsidRDefault="00CD6E2A" w:rsidP="00CD6E2A">
            <w:pPr>
              <w:ind w:firstLine="0"/>
              <w:jc w:val="center"/>
              <w:rPr>
                <w:rFonts w:cs="Times New Roman"/>
                <w:sz w:val="16"/>
                <w:szCs w:val="16"/>
              </w:rPr>
            </w:pPr>
            <w:r w:rsidRPr="00800829">
              <w:rPr>
                <w:rFonts w:cs="Times New Roman"/>
                <w:sz w:val="16"/>
                <w:szCs w:val="16"/>
              </w:rPr>
              <w:t>RONPA</w:t>
            </w:r>
            <w:r>
              <w:rPr>
                <w:rFonts w:cs="Times New Roman"/>
                <w:sz w:val="16"/>
                <w:szCs w:val="16"/>
              </w:rPr>
              <w:t>0015 Parcul Natural Grădiștea Muncelului-Cioclovina</w:t>
            </w:r>
          </w:p>
        </w:tc>
        <w:tc>
          <w:tcPr>
            <w:tcW w:w="1276" w:type="dxa"/>
            <w:shd w:val="clear" w:color="auto" w:fill="92D050"/>
            <w:vAlign w:val="center"/>
          </w:tcPr>
          <w:p w14:paraId="712C57E1" w14:textId="266B812F" w:rsidR="00333964" w:rsidRPr="009F0E4A" w:rsidRDefault="00670E17" w:rsidP="00374868">
            <w:pPr>
              <w:suppressAutoHyphens w:val="0"/>
              <w:ind w:firstLine="0"/>
              <w:jc w:val="center"/>
              <w:rPr>
                <w:rFonts w:cs="Times New Roman"/>
                <w:kern w:val="0"/>
                <w:sz w:val="16"/>
                <w:szCs w:val="16"/>
                <w:lang w:val="en-US" w:eastAsia="en-US" w:bidi="ar-SA"/>
              </w:rPr>
            </w:pPr>
            <w:r>
              <w:rPr>
                <w:rFonts w:cs="Times New Roman"/>
                <w:kern w:val="0"/>
                <w:sz w:val="16"/>
                <w:szCs w:val="16"/>
                <w:lang w:val="en-US" w:eastAsia="en-US" w:bidi="ar-SA"/>
              </w:rPr>
              <w:t>4114</w:t>
            </w:r>
          </w:p>
        </w:tc>
        <w:tc>
          <w:tcPr>
            <w:tcW w:w="850" w:type="dxa"/>
            <w:shd w:val="clear" w:color="auto" w:fill="92D050"/>
            <w:vAlign w:val="center"/>
          </w:tcPr>
          <w:p w14:paraId="4D343D49" w14:textId="298006DE" w:rsidR="00333964" w:rsidRPr="00800829" w:rsidRDefault="00670E17" w:rsidP="00374868">
            <w:pPr>
              <w:ind w:firstLine="0"/>
              <w:jc w:val="center"/>
              <w:rPr>
                <w:rFonts w:cs="Times New Roman"/>
                <w:sz w:val="16"/>
                <w:szCs w:val="16"/>
              </w:rPr>
            </w:pPr>
            <w:r>
              <w:rPr>
                <w:rFonts w:cs="Times New Roman"/>
                <w:sz w:val="16"/>
                <w:szCs w:val="16"/>
              </w:rPr>
              <w:t>60</w:t>
            </w:r>
          </w:p>
        </w:tc>
        <w:tc>
          <w:tcPr>
            <w:tcW w:w="1134" w:type="dxa"/>
            <w:shd w:val="clear" w:color="auto" w:fill="92D050"/>
            <w:vAlign w:val="center"/>
          </w:tcPr>
          <w:p w14:paraId="681FFEBF" w14:textId="18CFDBEF" w:rsidR="00333964" w:rsidRPr="00800829" w:rsidRDefault="00670E17" w:rsidP="00374868">
            <w:pPr>
              <w:ind w:firstLine="0"/>
              <w:jc w:val="center"/>
              <w:rPr>
                <w:rFonts w:cs="Times New Roman"/>
                <w:sz w:val="16"/>
                <w:szCs w:val="16"/>
              </w:rPr>
            </w:pPr>
            <w:r>
              <w:rPr>
                <w:rFonts w:cs="Times New Roman"/>
                <w:sz w:val="16"/>
                <w:szCs w:val="16"/>
              </w:rPr>
              <w:t>0,9</w:t>
            </w:r>
          </w:p>
        </w:tc>
        <w:tc>
          <w:tcPr>
            <w:tcW w:w="1134" w:type="dxa"/>
            <w:shd w:val="clear" w:color="auto" w:fill="92D050"/>
            <w:vAlign w:val="center"/>
          </w:tcPr>
          <w:p w14:paraId="2E7CCE70" w14:textId="0B6C7CCE" w:rsidR="00333964" w:rsidRPr="00800829" w:rsidRDefault="00670E17" w:rsidP="00374868">
            <w:pPr>
              <w:ind w:firstLine="0"/>
              <w:jc w:val="center"/>
              <w:rPr>
                <w:rFonts w:cs="Times New Roman"/>
                <w:sz w:val="16"/>
                <w:szCs w:val="16"/>
              </w:rPr>
            </w:pPr>
            <w:r>
              <w:rPr>
                <w:rFonts w:cs="Times New Roman"/>
                <w:sz w:val="16"/>
                <w:szCs w:val="16"/>
              </w:rPr>
              <w:t>6FA 2MO 1PLT 1ME</w:t>
            </w:r>
          </w:p>
        </w:tc>
        <w:tc>
          <w:tcPr>
            <w:tcW w:w="1985" w:type="dxa"/>
            <w:shd w:val="clear" w:color="auto" w:fill="92D050"/>
            <w:vAlign w:val="center"/>
          </w:tcPr>
          <w:p w14:paraId="05086B7E" w14:textId="600A5314" w:rsidR="00333964" w:rsidRPr="00800829" w:rsidRDefault="00C7202E" w:rsidP="00374868">
            <w:pPr>
              <w:ind w:firstLine="0"/>
              <w:jc w:val="center"/>
              <w:rPr>
                <w:rFonts w:cs="Times New Roman"/>
                <w:sz w:val="16"/>
                <w:szCs w:val="16"/>
              </w:rPr>
            </w:pPr>
            <w:r w:rsidRPr="00C7202E">
              <w:rPr>
                <w:rFonts w:cs="Times New Roman"/>
                <w:i/>
                <w:iCs/>
                <w:sz w:val="16"/>
                <w:szCs w:val="16"/>
                <w:lang w:val="en-US"/>
              </w:rPr>
              <w:t xml:space="preserve">91V0 </w:t>
            </w:r>
            <w:proofErr w:type="spellStart"/>
            <w:r>
              <w:rPr>
                <w:rFonts w:cs="Times New Roman"/>
                <w:i/>
                <w:iCs/>
                <w:sz w:val="16"/>
                <w:szCs w:val="16"/>
                <w:lang w:val="en-US"/>
              </w:rPr>
              <w:t>Păduri</w:t>
            </w:r>
            <w:proofErr w:type="spellEnd"/>
            <w:r>
              <w:rPr>
                <w:rFonts w:cs="Times New Roman"/>
                <w:i/>
                <w:iCs/>
                <w:sz w:val="16"/>
                <w:szCs w:val="16"/>
                <w:lang w:val="en-US"/>
              </w:rPr>
              <w:t xml:space="preserve"> </w:t>
            </w:r>
            <w:proofErr w:type="spellStart"/>
            <w:r>
              <w:rPr>
                <w:rFonts w:cs="Times New Roman"/>
                <w:i/>
                <w:iCs/>
                <w:sz w:val="16"/>
                <w:szCs w:val="16"/>
                <w:lang w:val="en-US"/>
              </w:rPr>
              <w:t>dacice</w:t>
            </w:r>
            <w:proofErr w:type="spellEnd"/>
            <w:r>
              <w:rPr>
                <w:rFonts w:cs="Times New Roman"/>
                <w:i/>
                <w:iCs/>
                <w:sz w:val="16"/>
                <w:szCs w:val="16"/>
                <w:lang w:val="en-US"/>
              </w:rPr>
              <w:t xml:space="preserve"> de fag (</w:t>
            </w:r>
            <w:proofErr w:type="spellStart"/>
            <w:r>
              <w:rPr>
                <w:rFonts w:cs="Times New Roman"/>
                <w:i/>
                <w:iCs/>
                <w:sz w:val="16"/>
                <w:szCs w:val="16"/>
                <w:lang w:val="en-US"/>
              </w:rPr>
              <w:t>Symphyto-Fagion</w:t>
            </w:r>
            <w:proofErr w:type="spellEnd"/>
            <w:r>
              <w:rPr>
                <w:rFonts w:cs="Times New Roman"/>
                <w:i/>
                <w:iCs/>
                <w:sz w:val="16"/>
                <w:szCs w:val="16"/>
                <w:lang w:val="en-US"/>
              </w:rPr>
              <w:t>)</w:t>
            </w:r>
          </w:p>
        </w:tc>
        <w:tc>
          <w:tcPr>
            <w:tcW w:w="992" w:type="dxa"/>
            <w:shd w:val="clear" w:color="auto" w:fill="92D050"/>
            <w:vAlign w:val="center"/>
          </w:tcPr>
          <w:p w14:paraId="2F107B38" w14:textId="08101ED0" w:rsidR="00333964" w:rsidRPr="00800829" w:rsidRDefault="00333964" w:rsidP="00374868">
            <w:pPr>
              <w:ind w:firstLine="0"/>
              <w:jc w:val="center"/>
              <w:rPr>
                <w:rFonts w:cs="Times New Roman"/>
                <w:sz w:val="16"/>
                <w:szCs w:val="16"/>
              </w:rPr>
            </w:pPr>
          </w:p>
        </w:tc>
        <w:tc>
          <w:tcPr>
            <w:tcW w:w="1134" w:type="dxa"/>
            <w:shd w:val="clear" w:color="auto" w:fill="92D050"/>
            <w:vAlign w:val="center"/>
          </w:tcPr>
          <w:p w14:paraId="2653E0E5" w14:textId="258E14AB" w:rsidR="00333964" w:rsidRPr="00800829" w:rsidRDefault="00670E17" w:rsidP="00374868">
            <w:pPr>
              <w:ind w:firstLine="0"/>
              <w:jc w:val="center"/>
              <w:rPr>
                <w:rFonts w:cs="Times New Roman"/>
                <w:sz w:val="16"/>
                <w:szCs w:val="16"/>
              </w:rPr>
            </w:pPr>
            <w:r>
              <w:rPr>
                <w:rFonts w:cs="Times New Roman"/>
                <w:sz w:val="16"/>
                <w:szCs w:val="16"/>
              </w:rPr>
              <w:t xml:space="preserve">Rărituri </w:t>
            </w:r>
          </w:p>
        </w:tc>
        <w:tc>
          <w:tcPr>
            <w:tcW w:w="992" w:type="dxa"/>
            <w:shd w:val="clear" w:color="auto" w:fill="92D050"/>
            <w:vAlign w:val="center"/>
          </w:tcPr>
          <w:p w14:paraId="7AE78AF4" w14:textId="2B3CEA74" w:rsidR="00333964" w:rsidRPr="00800829" w:rsidRDefault="00804473" w:rsidP="00374868">
            <w:pPr>
              <w:ind w:firstLine="0"/>
              <w:jc w:val="center"/>
              <w:rPr>
                <w:rFonts w:cs="Times New Roman"/>
                <w:sz w:val="16"/>
                <w:szCs w:val="16"/>
              </w:rPr>
            </w:pPr>
            <w:r>
              <w:rPr>
                <w:rFonts w:cs="Times New Roman"/>
                <w:sz w:val="16"/>
                <w:szCs w:val="16"/>
              </w:rPr>
              <w:t>116</w:t>
            </w:r>
          </w:p>
        </w:tc>
        <w:tc>
          <w:tcPr>
            <w:tcW w:w="1517" w:type="dxa"/>
            <w:shd w:val="clear" w:color="auto" w:fill="92D050"/>
            <w:vAlign w:val="center"/>
          </w:tcPr>
          <w:p w14:paraId="1FCAA3B6" w14:textId="77777777" w:rsidR="00333964" w:rsidRPr="00800829" w:rsidRDefault="00333964" w:rsidP="00374868">
            <w:pPr>
              <w:ind w:firstLine="0"/>
              <w:jc w:val="center"/>
              <w:rPr>
                <w:rFonts w:cs="Times New Roman"/>
                <w:sz w:val="16"/>
                <w:szCs w:val="16"/>
              </w:rPr>
            </w:pPr>
            <w:r w:rsidRPr="00800829">
              <w:rPr>
                <w:rFonts w:cs="Times New Roman"/>
                <w:sz w:val="16"/>
                <w:szCs w:val="16"/>
              </w:rPr>
              <w:t>Impact negativ nesemnificativ</w:t>
            </w:r>
          </w:p>
        </w:tc>
      </w:tr>
      <w:tr w:rsidR="00333964" w:rsidRPr="008A7FBC" w14:paraId="5C9A96E6" w14:textId="77777777" w:rsidTr="004934C6">
        <w:trPr>
          <w:jc w:val="center"/>
        </w:trPr>
        <w:tc>
          <w:tcPr>
            <w:tcW w:w="581" w:type="dxa"/>
            <w:shd w:val="clear" w:color="auto" w:fill="92D050"/>
            <w:vAlign w:val="center"/>
          </w:tcPr>
          <w:p w14:paraId="159FC26D" w14:textId="7769C719" w:rsidR="00333964" w:rsidRPr="00800829" w:rsidRDefault="00F56308" w:rsidP="00374868">
            <w:pPr>
              <w:ind w:firstLine="0"/>
              <w:jc w:val="center"/>
              <w:rPr>
                <w:rFonts w:cs="Times New Roman"/>
                <w:sz w:val="16"/>
                <w:szCs w:val="16"/>
              </w:rPr>
            </w:pPr>
            <w:r>
              <w:rPr>
                <w:rFonts w:cs="Times New Roman"/>
                <w:sz w:val="16"/>
                <w:szCs w:val="16"/>
              </w:rPr>
              <w:t>90B</w:t>
            </w:r>
          </w:p>
        </w:tc>
        <w:tc>
          <w:tcPr>
            <w:tcW w:w="992" w:type="dxa"/>
            <w:shd w:val="clear" w:color="auto" w:fill="92D050"/>
            <w:vAlign w:val="center"/>
          </w:tcPr>
          <w:p w14:paraId="2CF29AC1" w14:textId="44B7A7F2" w:rsidR="00333964" w:rsidRPr="00800829" w:rsidRDefault="00F56308" w:rsidP="00374868">
            <w:pPr>
              <w:ind w:firstLine="0"/>
              <w:jc w:val="center"/>
              <w:rPr>
                <w:rFonts w:cs="Times New Roman"/>
                <w:sz w:val="16"/>
                <w:szCs w:val="16"/>
              </w:rPr>
            </w:pPr>
            <w:r>
              <w:rPr>
                <w:rFonts w:cs="Times New Roman"/>
                <w:sz w:val="16"/>
                <w:szCs w:val="16"/>
              </w:rPr>
              <w:t>6,62</w:t>
            </w:r>
          </w:p>
        </w:tc>
        <w:tc>
          <w:tcPr>
            <w:tcW w:w="2410" w:type="dxa"/>
            <w:shd w:val="clear" w:color="auto" w:fill="92D050"/>
            <w:vAlign w:val="center"/>
          </w:tcPr>
          <w:p w14:paraId="700BEFE6" w14:textId="77777777" w:rsidR="00CD6E2A" w:rsidRDefault="00CD6E2A" w:rsidP="00CD6E2A">
            <w:pPr>
              <w:ind w:firstLine="0"/>
              <w:jc w:val="center"/>
              <w:rPr>
                <w:rFonts w:cs="Times New Roman"/>
                <w:sz w:val="16"/>
                <w:szCs w:val="16"/>
              </w:rPr>
            </w:pPr>
            <w:r w:rsidRPr="00800829">
              <w:rPr>
                <w:rFonts w:cs="Times New Roman"/>
                <w:sz w:val="16"/>
                <w:szCs w:val="16"/>
              </w:rPr>
              <w:t>ROSCI</w:t>
            </w:r>
            <w:r>
              <w:rPr>
                <w:rFonts w:cs="Times New Roman"/>
                <w:sz w:val="16"/>
                <w:szCs w:val="16"/>
              </w:rPr>
              <w:t>0087 Grădiștea Muncelului-Cioclovina</w:t>
            </w:r>
          </w:p>
          <w:p w14:paraId="14FF407F" w14:textId="77777777" w:rsidR="00CD6E2A" w:rsidRPr="00800829" w:rsidRDefault="00CD6E2A" w:rsidP="00CD6E2A">
            <w:pPr>
              <w:ind w:firstLine="0"/>
              <w:jc w:val="center"/>
              <w:rPr>
                <w:rFonts w:cs="Times New Roman"/>
                <w:sz w:val="16"/>
                <w:szCs w:val="16"/>
              </w:rPr>
            </w:pPr>
            <w:r w:rsidRPr="00800829">
              <w:rPr>
                <w:rFonts w:cs="Times New Roman"/>
                <w:sz w:val="16"/>
                <w:szCs w:val="16"/>
              </w:rPr>
              <w:t>ROSPA</w:t>
            </w:r>
            <w:r>
              <w:rPr>
                <w:rFonts w:cs="Times New Roman"/>
                <w:sz w:val="16"/>
                <w:szCs w:val="16"/>
              </w:rPr>
              <w:t>0045 Grădiștea Muncelului-Cioclovina</w:t>
            </w:r>
          </w:p>
          <w:p w14:paraId="2C2CA31F" w14:textId="1F59F805" w:rsidR="00333964" w:rsidRPr="00800829" w:rsidRDefault="00CD6E2A" w:rsidP="00CD6E2A">
            <w:pPr>
              <w:ind w:firstLine="0"/>
              <w:jc w:val="center"/>
              <w:rPr>
                <w:rFonts w:cs="Times New Roman"/>
                <w:sz w:val="16"/>
                <w:szCs w:val="16"/>
              </w:rPr>
            </w:pPr>
            <w:r w:rsidRPr="00800829">
              <w:rPr>
                <w:rFonts w:cs="Times New Roman"/>
                <w:sz w:val="16"/>
                <w:szCs w:val="16"/>
              </w:rPr>
              <w:t>RONPA</w:t>
            </w:r>
            <w:r>
              <w:rPr>
                <w:rFonts w:cs="Times New Roman"/>
                <w:sz w:val="16"/>
                <w:szCs w:val="16"/>
              </w:rPr>
              <w:t>0015 Parcul Natural Grădiștea Muncelului-Cioclovina</w:t>
            </w:r>
          </w:p>
        </w:tc>
        <w:tc>
          <w:tcPr>
            <w:tcW w:w="1276" w:type="dxa"/>
            <w:shd w:val="clear" w:color="auto" w:fill="92D050"/>
            <w:vAlign w:val="center"/>
          </w:tcPr>
          <w:p w14:paraId="488F21CA" w14:textId="1AD3FF61" w:rsidR="00333964" w:rsidRPr="00800829" w:rsidRDefault="00670E17" w:rsidP="00BC7AC3">
            <w:pPr>
              <w:suppressAutoHyphens w:val="0"/>
              <w:ind w:firstLine="0"/>
              <w:jc w:val="center"/>
              <w:rPr>
                <w:rFonts w:cs="Times New Roman"/>
                <w:sz w:val="16"/>
                <w:szCs w:val="16"/>
              </w:rPr>
            </w:pPr>
            <w:r>
              <w:rPr>
                <w:rFonts w:cs="Times New Roman"/>
                <w:sz w:val="16"/>
                <w:szCs w:val="16"/>
              </w:rPr>
              <w:t>4114</w:t>
            </w:r>
          </w:p>
        </w:tc>
        <w:tc>
          <w:tcPr>
            <w:tcW w:w="850" w:type="dxa"/>
            <w:shd w:val="clear" w:color="auto" w:fill="92D050"/>
            <w:vAlign w:val="center"/>
          </w:tcPr>
          <w:p w14:paraId="36103001" w14:textId="57ECB023" w:rsidR="00333964" w:rsidRPr="00800829" w:rsidRDefault="00670E17" w:rsidP="00374868">
            <w:pPr>
              <w:ind w:firstLine="0"/>
              <w:jc w:val="center"/>
              <w:rPr>
                <w:rFonts w:cs="Times New Roman"/>
                <w:sz w:val="16"/>
                <w:szCs w:val="16"/>
              </w:rPr>
            </w:pPr>
            <w:r>
              <w:rPr>
                <w:rFonts w:cs="Times New Roman"/>
                <w:sz w:val="16"/>
                <w:szCs w:val="16"/>
              </w:rPr>
              <w:t>60</w:t>
            </w:r>
          </w:p>
        </w:tc>
        <w:tc>
          <w:tcPr>
            <w:tcW w:w="1134" w:type="dxa"/>
            <w:shd w:val="clear" w:color="auto" w:fill="92D050"/>
            <w:vAlign w:val="center"/>
          </w:tcPr>
          <w:p w14:paraId="260E663D" w14:textId="79046CF2" w:rsidR="00333964" w:rsidRPr="00800829" w:rsidRDefault="00670E17" w:rsidP="00374868">
            <w:pPr>
              <w:ind w:firstLine="0"/>
              <w:jc w:val="center"/>
              <w:rPr>
                <w:rFonts w:cs="Times New Roman"/>
                <w:sz w:val="16"/>
                <w:szCs w:val="16"/>
              </w:rPr>
            </w:pPr>
            <w:r>
              <w:rPr>
                <w:rFonts w:cs="Times New Roman"/>
                <w:sz w:val="16"/>
                <w:szCs w:val="16"/>
              </w:rPr>
              <w:t>0,9</w:t>
            </w:r>
          </w:p>
        </w:tc>
        <w:tc>
          <w:tcPr>
            <w:tcW w:w="1134" w:type="dxa"/>
            <w:shd w:val="clear" w:color="auto" w:fill="92D050"/>
            <w:vAlign w:val="center"/>
          </w:tcPr>
          <w:p w14:paraId="1174FDC4" w14:textId="31F9BDBE" w:rsidR="00333964" w:rsidRPr="00800829" w:rsidRDefault="00670E17" w:rsidP="00374868">
            <w:pPr>
              <w:ind w:firstLine="0"/>
              <w:jc w:val="center"/>
              <w:rPr>
                <w:rFonts w:cs="Times New Roman"/>
                <w:sz w:val="16"/>
                <w:szCs w:val="16"/>
              </w:rPr>
            </w:pPr>
            <w:r>
              <w:rPr>
                <w:rFonts w:cs="Times New Roman"/>
                <w:sz w:val="16"/>
                <w:szCs w:val="16"/>
              </w:rPr>
              <w:t>6MO 3FA 1ME</w:t>
            </w:r>
          </w:p>
        </w:tc>
        <w:tc>
          <w:tcPr>
            <w:tcW w:w="1985" w:type="dxa"/>
            <w:shd w:val="clear" w:color="auto" w:fill="92D050"/>
            <w:vAlign w:val="center"/>
          </w:tcPr>
          <w:p w14:paraId="5038063E" w14:textId="07220F52" w:rsidR="00333964" w:rsidRPr="00800829" w:rsidRDefault="00C7202E" w:rsidP="00374868">
            <w:pPr>
              <w:ind w:firstLine="0"/>
              <w:jc w:val="center"/>
              <w:rPr>
                <w:rFonts w:cs="Times New Roman"/>
                <w:sz w:val="16"/>
                <w:szCs w:val="16"/>
              </w:rPr>
            </w:pPr>
            <w:r w:rsidRPr="00C7202E">
              <w:rPr>
                <w:rFonts w:cs="Times New Roman"/>
                <w:i/>
                <w:iCs/>
                <w:sz w:val="16"/>
                <w:szCs w:val="16"/>
                <w:lang w:val="en-US"/>
              </w:rPr>
              <w:t xml:space="preserve">91V0 </w:t>
            </w:r>
            <w:proofErr w:type="spellStart"/>
            <w:r>
              <w:rPr>
                <w:rFonts w:cs="Times New Roman"/>
                <w:i/>
                <w:iCs/>
                <w:sz w:val="16"/>
                <w:szCs w:val="16"/>
                <w:lang w:val="en-US"/>
              </w:rPr>
              <w:t>Păduri</w:t>
            </w:r>
            <w:proofErr w:type="spellEnd"/>
            <w:r>
              <w:rPr>
                <w:rFonts w:cs="Times New Roman"/>
                <w:i/>
                <w:iCs/>
                <w:sz w:val="16"/>
                <w:szCs w:val="16"/>
                <w:lang w:val="en-US"/>
              </w:rPr>
              <w:t xml:space="preserve"> </w:t>
            </w:r>
            <w:proofErr w:type="spellStart"/>
            <w:r>
              <w:rPr>
                <w:rFonts w:cs="Times New Roman"/>
                <w:i/>
                <w:iCs/>
                <w:sz w:val="16"/>
                <w:szCs w:val="16"/>
                <w:lang w:val="en-US"/>
              </w:rPr>
              <w:t>dacice</w:t>
            </w:r>
            <w:proofErr w:type="spellEnd"/>
            <w:r>
              <w:rPr>
                <w:rFonts w:cs="Times New Roman"/>
                <w:i/>
                <w:iCs/>
                <w:sz w:val="16"/>
                <w:szCs w:val="16"/>
                <w:lang w:val="en-US"/>
              </w:rPr>
              <w:t xml:space="preserve"> de fag (</w:t>
            </w:r>
            <w:proofErr w:type="spellStart"/>
            <w:r>
              <w:rPr>
                <w:rFonts w:cs="Times New Roman"/>
                <w:i/>
                <w:iCs/>
                <w:sz w:val="16"/>
                <w:szCs w:val="16"/>
                <w:lang w:val="en-US"/>
              </w:rPr>
              <w:t>Symphyto-Fagion</w:t>
            </w:r>
            <w:proofErr w:type="spellEnd"/>
            <w:r>
              <w:rPr>
                <w:rFonts w:cs="Times New Roman"/>
                <w:i/>
                <w:iCs/>
                <w:sz w:val="16"/>
                <w:szCs w:val="16"/>
                <w:lang w:val="en-US"/>
              </w:rPr>
              <w:t>)</w:t>
            </w:r>
          </w:p>
        </w:tc>
        <w:tc>
          <w:tcPr>
            <w:tcW w:w="992" w:type="dxa"/>
            <w:shd w:val="clear" w:color="auto" w:fill="92D050"/>
            <w:vAlign w:val="center"/>
          </w:tcPr>
          <w:p w14:paraId="105461A7" w14:textId="6D7ACBA1" w:rsidR="00333964" w:rsidRPr="00800829" w:rsidRDefault="00333964" w:rsidP="00374868">
            <w:pPr>
              <w:ind w:firstLine="0"/>
              <w:jc w:val="center"/>
              <w:rPr>
                <w:rFonts w:cs="Times New Roman"/>
                <w:sz w:val="16"/>
                <w:szCs w:val="16"/>
              </w:rPr>
            </w:pPr>
          </w:p>
        </w:tc>
        <w:tc>
          <w:tcPr>
            <w:tcW w:w="1134" w:type="dxa"/>
            <w:shd w:val="clear" w:color="auto" w:fill="92D050"/>
            <w:vAlign w:val="center"/>
          </w:tcPr>
          <w:p w14:paraId="1032F114" w14:textId="2D0AEE1E" w:rsidR="00333964" w:rsidRPr="00800829" w:rsidRDefault="00670E17" w:rsidP="00374868">
            <w:pPr>
              <w:ind w:firstLine="0"/>
              <w:jc w:val="center"/>
              <w:rPr>
                <w:rFonts w:cs="Times New Roman"/>
                <w:sz w:val="16"/>
                <w:szCs w:val="16"/>
              </w:rPr>
            </w:pPr>
            <w:r>
              <w:rPr>
                <w:rFonts w:cs="Times New Roman"/>
                <w:sz w:val="16"/>
                <w:szCs w:val="16"/>
              </w:rPr>
              <w:t>Rărituri</w:t>
            </w:r>
          </w:p>
        </w:tc>
        <w:tc>
          <w:tcPr>
            <w:tcW w:w="992" w:type="dxa"/>
            <w:shd w:val="clear" w:color="auto" w:fill="92D050"/>
            <w:vAlign w:val="center"/>
          </w:tcPr>
          <w:p w14:paraId="0D574298" w14:textId="014E7811" w:rsidR="00333964" w:rsidRPr="00800829" w:rsidRDefault="00804473" w:rsidP="00374868">
            <w:pPr>
              <w:ind w:firstLine="0"/>
              <w:jc w:val="center"/>
              <w:rPr>
                <w:rFonts w:cs="Times New Roman"/>
                <w:sz w:val="16"/>
                <w:szCs w:val="16"/>
              </w:rPr>
            </w:pPr>
            <w:r>
              <w:rPr>
                <w:rFonts w:cs="Times New Roman"/>
                <w:sz w:val="16"/>
                <w:szCs w:val="16"/>
              </w:rPr>
              <w:t>254</w:t>
            </w:r>
          </w:p>
        </w:tc>
        <w:tc>
          <w:tcPr>
            <w:tcW w:w="1517" w:type="dxa"/>
            <w:shd w:val="clear" w:color="auto" w:fill="92D050"/>
            <w:vAlign w:val="center"/>
          </w:tcPr>
          <w:p w14:paraId="67A268C7" w14:textId="77777777" w:rsidR="00333964" w:rsidRPr="00800829" w:rsidRDefault="00333964" w:rsidP="00374868">
            <w:pPr>
              <w:ind w:firstLine="0"/>
              <w:jc w:val="center"/>
              <w:rPr>
                <w:rFonts w:cs="Times New Roman"/>
                <w:sz w:val="16"/>
                <w:szCs w:val="16"/>
              </w:rPr>
            </w:pPr>
            <w:r w:rsidRPr="00800829">
              <w:rPr>
                <w:rFonts w:cs="Times New Roman"/>
                <w:sz w:val="16"/>
                <w:szCs w:val="16"/>
              </w:rPr>
              <w:t>Impact negativ  nesemnificativ</w:t>
            </w:r>
          </w:p>
        </w:tc>
      </w:tr>
      <w:tr w:rsidR="00333964" w:rsidRPr="008A7FBC" w14:paraId="0EF5981F" w14:textId="77777777" w:rsidTr="004934C6">
        <w:trPr>
          <w:jc w:val="center"/>
        </w:trPr>
        <w:tc>
          <w:tcPr>
            <w:tcW w:w="581" w:type="dxa"/>
            <w:shd w:val="clear" w:color="auto" w:fill="92D050"/>
            <w:vAlign w:val="center"/>
          </w:tcPr>
          <w:p w14:paraId="319BD204" w14:textId="58A96CD2" w:rsidR="00333964" w:rsidRPr="00800829" w:rsidRDefault="00F56308" w:rsidP="00374868">
            <w:pPr>
              <w:ind w:firstLine="0"/>
              <w:jc w:val="center"/>
              <w:rPr>
                <w:rFonts w:cs="Times New Roman"/>
                <w:sz w:val="16"/>
                <w:szCs w:val="16"/>
              </w:rPr>
            </w:pPr>
            <w:r>
              <w:rPr>
                <w:rFonts w:cs="Times New Roman"/>
                <w:sz w:val="16"/>
                <w:szCs w:val="16"/>
              </w:rPr>
              <w:t>91A</w:t>
            </w:r>
          </w:p>
        </w:tc>
        <w:tc>
          <w:tcPr>
            <w:tcW w:w="992" w:type="dxa"/>
            <w:shd w:val="clear" w:color="auto" w:fill="92D050"/>
            <w:vAlign w:val="center"/>
          </w:tcPr>
          <w:p w14:paraId="41D4C2D6" w14:textId="2F0097DA" w:rsidR="00333964" w:rsidRPr="00800829" w:rsidRDefault="00F56308" w:rsidP="00374868">
            <w:pPr>
              <w:ind w:firstLine="0"/>
              <w:jc w:val="center"/>
              <w:rPr>
                <w:rFonts w:cs="Times New Roman"/>
                <w:sz w:val="16"/>
                <w:szCs w:val="16"/>
              </w:rPr>
            </w:pPr>
            <w:r>
              <w:rPr>
                <w:rFonts w:cs="Times New Roman"/>
                <w:sz w:val="16"/>
                <w:szCs w:val="16"/>
              </w:rPr>
              <w:t>7,38</w:t>
            </w:r>
          </w:p>
        </w:tc>
        <w:tc>
          <w:tcPr>
            <w:tcW w:w="2410" w:type="dxa"/>
            <w:shd w:val="clear" w:color="auto" w:fill="92D050"/>
            <w:vAlign w:val="center"/>
          </w:tcPr>
          <w:p w14:paraId="002D2965" w14:textId="77777777" w:rsidR="00CD6E2A" w:rsidRDefault="00CD6E2A" w:rsidP="00CD6E2A">
            <w:pPr>
              <w:ind w:firstLine="0"/>
              <w:jc w:val="center"/>
              <w:rPr>
                <w:rFonts w:cs="Times New Roman"/>
                <w:sz w:val="16"/>
                <w:szCs w:val="16"/>
              </w:rPr>
            </w:pPr>
            <w:r w:rsidRPr="00800829">
              <w:rPr>
                <w:rFonts w:cs="Times New Roman"/>
                <w:sz w:val="16"/>
                <w:szCs w:val="16"/>
              </w:rPr>
              <w:t>ROSCI</w:t>
            </w:r>
            <w:r>
              <w:rPr>
                <w:rFonts w:cs="Times New Roman"/>
                <w:sz w:val="16"/>
                <w:szCs w:val="16"/>
              </w:rPr>
              <w:t>0087 Grădiștea Muncelului-Cioclovina</w:t>
            </w:r>
          </w:p>
          <w:p w14:paraId="5F99C3EF" w14:textId="77777777" w:rsidR="00CD6E2A" w:rsidRPr="00800829" w:rsidRDefault="00CD6E2A" w:rsidP="00CD6E2A">
            <w:pPr>
              <w:ind w:firstLine="0"/>
              <w:jc w:val="center"/>
              <w:rPr>
                <w:rFonts w:cs="Times New Roman"/>
                <w:sz w:val="16"/>
                <w:szCs w:val="16"/>
              </w:rPr>
            </w:pPr>
            <w:r w:rsidRPr="00800829">
              <w:rPr>
                <w:rFonts w:cs="Times New Roman"/>
                <w:sz w:val="16"/>
                <w:szCs w:val="16"/>
              </w:rPr>
              <w:t>ROSPA</w:t>
            </w:r>
            <w:r>
              <w:rPr>
                <w:rFonts w:cs="Times New Roman"/>
                <w:sz w:val="16"/>
                <w:szCs w:val="16"/>
              </w:rPr>
              <w:t>0045 Grădiștea Muncelului-Cioclovina</w:t>
            </w:r>
          </w:p>
          <w:p w14:paraId="5017B512" w14:textId="28FE832A" w:rsidR="00333964" w:rsidRPr="00800829" w:rsidRDefault="00CD6E2A" w:rsidP="00CD6E2A">
            <w:pPr>
              <w:ind w:firstLine="0"/>
              <w:jc w:val="center"/>
              <w:rPr>
                <w:rFonts w:cs="Times New Roman"/>
                <w:sz w:val="16"/>
                <w:szCs w:val="16"/>
              </w:rPr>
            </w:pPr>
            <w:r w:rsidRPr="00800829">
              <w:rPr>
                <w:rFonts w:cs="Times New Roman"/>
                <w:sz w:val="16"/>
                <w:szCs w:val="16"/>
              </w:rPr>
              <w:t>RONPA</w:t>
            </w:r>
            <w:r>
              <w:rPr>
                <w:rFonts w:cs="Times New Roman"/>
                <w:sz w:val="16"/>
                <w:szCs w:val="16"/>
              </w:rPr>
              <w:t>0015 Parcul Natural Grădiștea Muncelului-Cioclovina</w:t>
            </w:r>
          </w:p>
        </w:tc>
        <w:tc>
          <w:tcPr>
            <w:tcW w:w="1276" w:type="dxa"/>
            <w:shd w:val="clear" w:color="auto" w:fill="92D050"/>
            <w:vAlign w:val="center"/>
          </w:tcPr>
          <w:p w14:paraId="2BDB9E84" w14:textId="6BADAFA6" w:rsidR="00333964" w:rsidRPr="00800829" w:rsidRDefault="00670E17" w:rsidP="00BC7AC3">
            <w:pPr>
              <w:suppressAutoHyphens w:val="0"/>
              <w:ind w:firstLine="0"/>
              <w:jc w:val="center"/>
              <w:rPr>
                <w:rFonts w:cs="Times New Roman"/>
                <w:sz w:val="16"/>
                <w:szCs w:val="16"/>
              </w:rPr>
            </w:pPr>
            <w:r>
              <w:rPr>
                <w:rFonts w:cs="Times New Roman"/>
                <w:sz w:val="16"/>
                <w:szCs w:val="16"/>
              </w:rPr>
              <w:t>4114</w:t>
            </w:r>
          </w:p>
        </w:tc>
        <w:tc>
          <w:tcPr>
            <w:tcW w:w="850" w:type="dxa"/>
            <w:shd w:val="clear" w:color="auto" w:fill="92D050"/>
            <w:vAlign w:val="center"/>
          </w:tcPr>
          <w:p w14:paraId="235D0000" w14:textId="227FD1F2" w:rsidR="00333964" w:rsidRPr="00800829" w:rsidRDefault="00670E17" w:rsidP="00374868">
            <w:pPr>
              <w:ind w:firstLine="0"/>
              <w:jc w:val="center"/>
              <w:rPr>
                <w:rFonts w:cs="Times New Roman"/>
                <w:sz w:val="16"/>
                <w:szCs w:val="16"/>
              </w:rPr>
            </w:pPr>
            <w:r>
              <w:rPr>
                <w:rFonts w:cs="Times New Roman"/>
                <w:sz w:val="16"/>
                <w:szCs w:val="16"/>
              </w:rPr>
              <w:t>60</w:t>
            </w:r>
          </w:p>
        </w:tc>
        <w:tc>
          <w:tcPr>
            <w:tcW w:w="1134" w:type="dxa"/>
            <w:shd w:val="clear" w:color="auto" w:fill="92D050"/>
            <w:vAlign w:val="center"/>
          </w:tcPr>
          <w:p w14:paraId="41D5D5DE" w14:textId="1A62E569" w:rsidR="00333964" w:rsidRPr="00800829" w:rsidRDefault="00670E17" w:rsidP="00374868">
            <w:pPr>
              <w:ind w:firstLine="0"/>
              <w:jc w:val="center"/>
              <w:rPr>
                <w:rFonts w:cs="Times New Roman"/>
                <w:sz w:val="16"/>
                <w:szCs w:val="16"/>
              </w:rPr>
            </w:pPr>
            <w:r>
              <w:rPr>
                <w:rFonts w:cs="Times New Roman"/>
                <w:sz w:val="16"/>
                <w:szCs w:val="16"/>
              </w:rPr>
              <w:t>0,9</w:t>
            </w:r>
          </w:p>
        </w:tc>
        <w:tc>
          <w:tcPr>
            <w:tcW w:w="1134" w:type="dxa"/>
            <w:shd w:val="clear" w:color="auto" w:fill="92D050"/>
            <w:vAlign w:val="center"/>
          </w:tcPr>
          <w:p w14:paraId="437A85A2" w14:textId="2E6FCAE7" w:rsidR="00333964" w:rsidRPr="00800829" w:rsidRDefault="00670E17" w:rsidP="00374868">
            <w:pPr>
              <w:ind w:firstLine="0"/>
              <w:jc w:val="center"/>
              <w:rPr>
                <w:rFonts w:cs="Times New Roman"/>
                <w:sz w:val="16"/>
                <w:szCs w:val="16"/>
              </w:rPr>
            </w:pPr>
            <w:r>
              <w:rPr>
                <w:rFonts w:cs="Times New Roman"/>
                <w:sz w:val="16"/>
                <w:szCs w:val="16"/>
              </w:rPr>
              <w:t>1FA 4FA 5MO</w:t>
            </w:r>
          </w:p>
        </w:tc>
        <w:tc>
          <w:tcPr>
            <w:tcW w:w="1985" w:type="dxa"/>
            <w:shd w:val="clear" w:color="auto" w:fill="92D050"/>
            <w:vAlign w:val="center"/>
          </w:tcPr>
          <w:p w14:paraId="4E65657A" w14:textId="40B2633A" w:rsidR="00333964" w:rsidRPr="00800829" w:rsidRDefault="00C7202E" w:rsidP="00374868">
            <w:pPr>
              <w:ind w:firstLine="0"/>
              <w:jc w:val="center"/>
              <w:rPr>
                <w:rFonts w:cs="Times New Roman"/>
                <w:sz w:val="16"/>
                <w:szCs w:val="16"/>
              </w:rPr>
            </w:pPr>
            <w:r w:rsidRPr="00C7202E">
              <w:rPr>
                <w:rFonts w:cs="Times New Roman"/>
                <w:i/>
                <w:iCs/>
                <w:sz w:val="16"/>
                <w:szCs w:val="16"/>
                <w:lang w:val="en-US"/>
              </w:rPr>
              <w:t xml:space="preserve">91V0 </w:t>
            </w:r>
            <w:proofErr w:type="spellStart"/>
            <w:r>
              <w:rPr>
                <w:rFonts w:cs="Times New Roman"/>
                <w:i/>
                <w:iCs/>
                <w:sz w:val="16"/>
                <w:szCs w:val="16"/>
                <w:lang w:val="en-US"/>
              </w:rPr>
              <w:t>Păduri</w:t>
            </w:r>
            <w:proofErr w:type="spellEnd"/>
            <w:r>
              <w:rPr>
                <w:rFonts w:cs="Times New Roman"/>
                <w:i/>
                <w:iCs/>
                <w:sz w:val="16"/>
                <w:szCs w:val="16"/>
                <w:lang w:val="en-US"/>
              </w:rPr>
              <w:t xml:space="preserve"> </w:t>
            </w:r>
            <w:proofErr w:type="spellStart"/>
            <w:r>
              <w:rPr>
                <w:rFonts w:cs="Times New Roman"/>
                <w:i/>
                <w:iCs/>
                <w:sz w:val="16"/>
                <w:szCs w:val="16"/>
                <w:lang w:val="en-US"/>
              </w:rPr>
              <w:t>dacice</w:t>
            </w:r>
            <w:proofErr w:type="spellEnd"/>
            <w:r>
              <w:rPr>
                <w:rFonts w:cs="Times New Roman"/>
                <w:i/>
                <w:iCs/>
                <w:sz w:val="16"/>
                <w:szCs w:val="16"/>
                <w:lang w:val="en-US"/>
              </w:rPr>
              <w:t xml:space="preserve"> de fag (</w:t>
            </w:r>
            <w:proofErr w:type="spellStart"/>
            <w:r>
              <w:rPr>
                <w:rFonts w:cs="Times New Roman"/>
                <w:i/>
                <w:iCs/>
                <w:sz w:val="16"/>
                <w:szCs w:val="16"/>
                <w:lang w:val="en-US"/>
              </w:rPr>
              <w:t>Symphyto-Fagion</w:t>
            </w:r>
            <w:proofErr w:type="spellEnd"/>
            <w:r>
              <w:rPr>
                <w:rFonts w:cs="Times New Roman"/>
                <w:i/>
                <w:iCs/>
                <w:sz w:val="16"/>
                <w:szCs w:val="16"/>
                <w:lang w:val="en-US"/>
              </w:rPr>
              <w:t>)</w:t>
            </w:r>
          </w:p>
        </w:tc>
        <w:tc>
          <w:tcPr>
            <w:tcW w:w="992" w:type="dxa"/>
            <w:shd w:val="clear" w:color="auto" w:fill="92D050"/>
            <w:vAlign w:val="center"/>
          </w:tcPr>
          <w:p w14:paraId="22F2DA0E" w14:textId="1AE2D6ED" w:rsidR="00333964" w:rsidRPr="00800829" w:rsidRDefault="00333964" w:rsidP="00374868">
            <w:pPr>
              <w:ind w:firstLine="0"/>
              <w:jc w:val="center"/>
              <w:rPr>
                <w:rFonts w:cs="Times New Roman"/>
                <w:sz w:val="16"/>
                <w:szCs w:val="16"/>
              </w:rPr>
            </w:pPr>
          </w:p>
        </w:tc>
        <w:tc>
          <w:tcPr>
            <w:tcW w:w="1134" w:type="dxa"/>
            <w:shd w:val="clear" w:color="auto" w:fill="92D050"/>
            <w:vAlign w:val="center"/>
          </w:tcPr>
          <w:p w14:paraId="59A411AB" w14:textId="3F34EF7E" w:rsidR="00333964" w:rsidRPr="00800829" w:rsidRDefault="00670E17" w:rsidP="00374868">
            <w:pPr>
              <w:ind w:firstLine="0"/>
              <w:jc w:val="center"/>
              <w:rPr>
                <w:rFonts w:cs="Times New Roman"/>
                <w:sz w:val="16"/>
                <w:szCs w:val="16"/>
              </w:rPr>
            </w:pPr>
            <w:r>
              <w:rPr>
                <w:rFonts w:cs="Times New Roman"/>
                <w:sz w:val="16"/>
                <w:szCs w:val="16"/>
              </w:rPr>
              <w:t xml:space="preserve">Rărituri </w:t>
            </w:r>
          </w:p>
        </w:tc>
        <w:tc>
          <w:tcPr>
            <w:tcW w:w="992" w:type="dxa"/>
            <w:shd w:val="clear" w:color="auto" w:fill="92D050"/>
            <w:vAlign w:val="center"/>
          </w:tcPr>
          <w:p w14:paraId="0646AB03" w14:textId="26B794EC" w:rsidR="00333964" w:rsidRPr="00800829" w:rsidRDefault="00804473" w:rsidP="00374868">
            <w:pPr>
              <w:ind w:firstLine="0"/>
              <w:jc w:val="center"/>
              <w:rPr>
                <w:rFonts w:cs="Times New Roman"/>
                <w:sz w:val="16"/>
                <w:szCs w:val="16"/>
              </w:rPr>
            </w:pPr>
            <w:r>
              <w:rPr>
                <w:rFonts w:cs="Times New Roman"/>
                <w:sz w:val="16"/>
                <w:szCs w:val="16"/>
              </w:rPr>
              <w:t>301</w:t>
            </w:r>
          </w:p>
        </w:tc>
        <w:tc>
          <w:tcPr>
            <w:tcW w:w="1517" w:type="dxa"/>
            <w:shd w:val="clear" w:color="auto" w:fill="92D050"/>
            <w:vAlign w:val="center"/>
          </w:tcPr>
          <w:p w14:paraId="601B360E" w14:textId="77777777" w:rsidR="00333964" w:rsidRPr="00800829" w:rsidRDefault="00333964" w:rsidP="00374868">
            <w:pPr>
              <w:ind w:firstLine="0"/>
              <w:jc w:val="center"/>
              <w:rPr>
                <w:rFonts w:cs="Times New Roman"/>
                <w:sz w:val="16"/>
                <w:szCs w:val="16"/>
              </w:rPr>
            </w:pPr>
            <w:r w:rsidRPr="00800829">
              <w:rPr>
                <w:rFonts w:cs="Times New Roman"/>
                <w:sz w:val="16"/>
                <w:szCs w:val="16"/>
              </w:rPr>
              <w:t>Impact negativ  nesemnificativ</w:t>
            </w:r>
          </w:p>
        </w:tc>
      </w:tr>
      <w:tr w:rsidR="00333964" w:rsidRPr="008A7FBC" w14:paraId="68000F75" w14:textId="77777777" w:rsidTr="004934C6">
        <w:trPr>
          <w:jc w:val="center"/>
        </w:trPr>
        <w:tc>
          <w:tcPr>
            <w:tcW w:w="581" w:type="dxa"/>
            <w:shd w:val="clear" w:color="auto" w:fill="92D050"/>
            <w:vAlign w:val="center"/>
          </w:tcPr>
          <w:p w14:paraId="7ED9995A" w14:textId="1EB842F2" w:rsidR="00333964" w:rsidRPr="00800829" w:rsidRDefault="00F56308" w:rsidP="00374868">
            <w:pPr>
              <w:ind w:firstLine="0"/>
              <w:jc w:val="center"/>
              <w:rPr>
                <w:rFonts w:cs="Times New Roman"/>
                <w:sz w:val="16"/>
                <w:szCs w:val="16"/>
              </w:rPr>
            </w:pPr>
            <w:r>
              <w:rPr>
                <w:rFonts w:cs="Times New Roman"/>
                <w:sz w:val="16"/>
                <w:szCs w:val="16"/>
              </w:rPr>
              <w:t>91B</w:t>
            </w:r>
          </w:p>
        </w:tc>
        <w:tc>
          <w:tcPr>
            <w:tcW w:w="992" w:type="dxa"/>
            <w:shd w:val="clear" w:color="auto" w:fill="92D050"/>
            <w:vAlign w:val="center"/>
          </w:tcPr>
          <w:p w14:paraId="7CDD0575" w14:textId="2BDEBD42" w:rsidR="00333964" w:rsidRPr="00800829" w:rsidRDefault="00F56308" w:rsidP="00374868">
            <w:pPr>
              <w:ind w:firstLine="0"/>
              <w:jc w:val="center"/>
              <w:rPr>
                <w:rFonts w:cs="Times New Roman"/>
                <w:sz w:val="16"/>
                <w:szCs w:val="16"/>
              </w:rPr>
            </w:pPr>
            <w:r>
              <w:rPr>
                <w:rFonts w:cs="Times New Roman"/>
                <w:sz w:val="16"/>
                <w:szCs w:val="16"/>
              </w:rPr>
              <w:t>10,17</w:t>
            </w:r>
          </w:p>
        </w:tc>
        <w:tc>
          <w:tcPr>
            <w:tcW w:w="2410" w:type="dxa"/>
            <w:shd w:val="clear" w:color="auto" w:fill="92D050"/>
            <w:vAlign w:val="center"/>
          </w:tcPr>
          <w:p w14:paraId="1AE10A56" w14:textId="77777777" w:rsidR="00CD6E2A" w:rsidRDefault="00CD6E2A" w:rsidP="00CD6E2A">
            <w:pPr>
              <w:ind w:firstLine="0"/>
              <w:jc w:val="center"/>
              <w:rPr>
                <w:rFonts w:cs="Times New Roman"/>
                <w:sz w:val="16"/>
                <w:szCs w:val="16"/>
              </w:rPr>
            </w:pPr>
            <w:r w:rsidRPr="00800829">
              <w:rPr>
                <w:rFonts w:cs="Times New Roman"/>
                <w:sz w:val="16"/>
                <w:szCs w:val="16"/>
              </w:rPr>
              <w:t>ROSCI</w:t>
            </w:r>
            <w:r>
              <w:rPr>
                <w:rFonts w:cs="Times New Roman"/>
                <w:sz w:val="16"/>
                <w:szCs w:val="16"/>
              </w:rPr>
              <w:t>0087 Grădiștea Muncelului-Cioclovina</w:t>
            </w:r>
          </w:p>
          <w:p w14:paraId="465642FC" w14:textId="77777777" w:rsidR="00CD6E2A" w:rsidRPr="00800829" w:rsidRDefault="00CD6E2A" w:rsidP="00CD6E2A">
            <w:pPr>
              <w:ind w:firstLine="0"/>
              <w:jc w:val="center"/>
              <w:rPr>
                <w:rFonts w:cs="Times New Roman"/>
                <w:sz w:val="16"/>
                <w:szCs w:val="16"/>
              </w:rPr>
            </w:pPr>
            <w:r w:rsidRPr="00800829">
              <w:rPr>
                <w:rFonts w:cs="Times New Roman"/>
                <w:sz w:val="16"/>
                <w:szCs w:val="16"/>
              </w:rPr>
              <w:t>ROSPA</w:t>
            </w:r>
            <w:r>
              <w:rPr>
                <w:rFonts w:cs="Times New Roman"/>
                <w:sz w:val="16"/>
                <w:szCs w:val="16"/>
              </w:rPr>
              <w:t>0045 Grădiștea Muncelului-Cioclovina</w:t>
            </w:r>
          </w:p>
          <w:p w14:paraId="4FD98D32" w14:textId="76548ACC" w:rsidR="00333964" w:rsidRPr="00800829" w:rsidRDefault="00CD6E2A" w:rsidP="00CD6E2A">
            <w:pPr>
              <w:ind w:firstLine="0"/>
              <w:jc w:val="center"/>
              <w:rPr>
                <w:rFonts w:cs="Times New Roman"/>
                <w:sz w:val="16"/>
                <w:szCs w:val="16"/>
              </w:rPr>
            </w:pPr>
            <w:r w:rsidRPr="00800829">
              <w:rPr>
                <w:rFonts w:cs="Times New Roman"/>
                <w:sz w:val="16"/>
                <w:szCs w:val="16"/>
              </w:rPr>
              <w:t>RONPA</w:t>
            </w:r>
            <w:r>
              <w:rPr>
                <w:rFonts w:cs="Times New Roman"/>
                <w:sz w:val="16"/>
                <w:szCs w:val="16"/>
              </w:rPr>
              <w:t>0015 Parcul Natural Grădiștea Muncelului-Cioclovina</w:t>
            </w:r>
          </w:p>
        </w:tc>
        <w:tc>
          <w:tcPr>
            <w:tcW w:w="1276" w:type="dxa"/>
            <w:shd w:val="clear" w:color="auto" w:fill="92D050"/>
            <w:vAlign w:val="center"/>
          </w:tcPr>
          <w:p w14:paraId="771C3409" w14:textId="005235DA" w:rsidR="00333964" w:rsidRPr="009F0E4A" w:rsidRDefault="00670E17" w:rsidP="00374868">
            <w:pPr>
              <w:suppressAutoHyphens w:val="0"/>
              <w:ind w:firstLine="0"/>
              <w:jc w:val="center"/>
              <w:rPr>
                <w:rFonts w:cs="Times New Roman"/>
                <w:kern w:val="0"/>
                <w:sz w:val="16"/>
                <w:szCs w:val="16"/>
                <w:lang w:val="en-US" w:eastAsia="en-US" w:bidi="ar-SA"/>
              </w:rPr>
            </w:pPr>
            <w:r>
              <w:rPr>
                <w:rFonts w:cs="Times New Roman"/>
                <w:kern w:val="0"/>
                <w:sz w:val="16"/>
                <w:szCs w:val="16"/>
                <w:lang w:val="en-US" w:eastAsia="en-US" w:bidi="ar-SA"/>
              </w:rPr>
              <w:t>4114</w:t>
            </w:r>
          </w:p>
        </w:tc>
        <w:tc>
          <w:tcPr>
            <w:tcW w:w="850" w:type="dxa"/>
            <w:shd w:val="clear" w:color="auto" w:fill="92D050"/>
            <w:vAlign w:val="center"/>
          </w:tcPr>
          <w:p w14:paraId="10052858" w14:textId="30B2F8A5" w:rsidR="00333964" w:rsidRPr="00800829" w:rsidRDefault="00670E17" w:rsidP="00374868">
            <w:pPr>
              <w:ind w:firstLine="0"/>
              <w:jc w:val="center"/>
              <w:rPr>
                <w:rFonts w:cs="Times New Roman"/>
                <w:sz w:val="16"/>
                <w:szCs w:val="16"/>
              </w:rPr>
            </w:pPr>
            <w:r>
              <w:rPr>
                <w:rFonts w:cs="Times New Roman"/>
                <w:sz w:val="16"/>
                <w:szCs w:val="16"/>
              </w:rPr>
              <w:t>60</w:t>
            </w:r>
          </w:p>
        </w:tc>
        <w:tc>
          <w:tcPr>
            <w:tcW w:w="1134" w:type="dxa"/>
            <w:shd w:val="clear" w:color="auto" w:fill="92D050"/>
            <w:vAlign w:val="center"/>
          </w:tcPr>
          <w:p w14:paraId="30E9812D" w14:textId="5B8C78FF" w:rsidR="00333964" w:rsidRPr="00800829" w:rsidRDefault="00670E17" w:rsidP="00374868">
            <w:pPr>
              <w:ind w:firstLine="0"/>
              <w:jc w:val="center"/>
              <w:rPr>
                <w:rFonts w:cs="Times New Roman"/>
                <w:sz w:val="16"/>
                <w:szCs w:val="16"/>
              </w:rPr>
            </w:pPr>
            <w:r>
              <w:rPr>
                <w:rFonts w:cs="Times New Roman"/>
                <w:sz w:val="16"/>
                <w:szCs w:val="16"/>
              </w:rPr>
              <w:t>0,9</w:t>
            </w:r>
          </w:p>
        </w:tc>
        <w:tc>
          <w:tcPr>
            <w:tcW w:w="1134" w:type="dxa"/>
            <w:shd w:val="clear" w:color="auto" w:fill="92D050"/>
            <w:vAlign w:val="center"/>
          </w:tcPr>
          <w:p w14:paraId="090D6096" w14:textId="2F299A4F" w:rsidR="00333964" w:rsidRPr="00800829" w:rsidRDefault="00670E17" w:rsidP="00374868">
            <w:pPr>
              <w:ind w:firstLine="0"/>
              <w:jc w:val="center"/>
              <w:rPr>
                <w:rFonts w:cs="Times New Roman"/>
                <w:sz w:val="16"/>
                <w:szCs w:val="16"/>
              </w:rPr>
            </w:pPr>
            <w:r>
              <w:rPr>
                <w:rFonts w:cs="Times New Roman"/>
                <w:sz w:val="16"/>
                <w:szCs w:val="16"/>
              </w:rPr>
              <w:t>7MO 3FA</w:t>
            </w:r>
          </w:p>
        </w:tc>
        <w:tc>
          <w:tcPr>
            <w:tcW w:w="1985" w:type="dxa"/>
            <w:shd w:val="clear" w:color="auto" w:fill="92D050"/>
            <w:vAlign w:val="center"/>
          </w:tcPr>
          <w:p w14:paraId="613F07AC" w14:textId="169588E1" w:rsidR="00333964" w:rsidRPr="00800829" w:rsidRDefault="00C7202E" w:rsidP="00374868">
            <w:pPr>
              <w:ind w:firstLine="0"/>
              <w:jc w:val="center"/>
              <w:rPr>
                <w:rFonts w:cs="Times New Roman"/>
                <w:sz w:val="16"/>
                <w:szCs w:val="16"/>
              </w:rPr>
            </w:pPr>
            <w:r w:rsidRPr="00C7202E">
              <w:rPr>
                <w:rFonts w:cs="Times New Roman"/>
                <w:i/>
                <w:iCs/>
                <w:sz w:val="16"/>
                <w:szCs w:val="16"/>
                <w:lang w:val="en-US"/>
              </w:rPr>
              <w:t xml:space="preserve">91V0 </w:t>
            </w:r>
            <w:proofErr w:type="spellStart"/>
            <w:r>
              <w:rPr>
                <w:rFonts w:cs="Times New Roman"/>
                <w:i/>
                <w:iCs/>
                <w:sz w:val="16"/>
                <w:szCs w:val="16"/>
                <w:lang w:val="en-US"/>
              </w:rPr>
              <w:t>Păduri</w:t>
            </w:r>
            <w:proofErr w:type="spellEnd"/>
            <w:r>
              <w:rPr>
                <w:rFonts w:cs="Times New Roman"/>
                <w:i/>
                <w:iCs/>
                <w:sz w:val="16"/>
                <w:szCs w:val="16"/>
                <w:lang w:val="en-US"/>
              </w:rPr>
              <w:t xml:space="preserve"> </w:t>
            </w:r>
            <w:proofErr w:type="spellStart"/>
            <w:r>
              <w:rPr>
                <w:rFonts w:cs="Times New Roman"/>
                <w:i/>
                <w:iCs/>
                <w:sz w:val="16"/>
                <w:szCs w:val="16"/>
                <w:lang w:val="en-US"/>
              </w:rPr>
              <w:t>dacice</w:t>
            </w:r>
            <w:proofErr w:type="spellEnd"/>
            <w:r>
              <w:rPr>
                <w:rFonts w:cs="Times New Roman"/>
                <w:i/>
                <w:iCs/>
                <w:sz w:val="16"/>
                <w:szCs w:val="16"/>
                <w:lang w:val="en-US"/>
              </w:rPr>
              <w:t xml:space="preserve"> de fag (</w:t>
            </w:r>
            <w:proofErr w:type="spellStart"/>
            <w:r>
              <w:rPr>
                <w:rFonts w:cs="Times New Roman"/>
                <w:i/>
                <w:iCs/>
                <w:sz w:val="16"/>
                <w:szCs w:val="16"/>
                <w:lang w:val="en-US"/>
              </w:rPr>
              <w:t>Symphyto-Fagion</w:t>
            </w:r>
            <w:proofErr w:type="spellEnd"/>
            <w:r>
              <w:rPr>
                <w:rFonts w:cs="Times New Roman"/>
                <w:i/>
                <w:iCs/>
                <w:sz w:val="16"/>
                <w:szCs w:val="16"/>
                <w:lang w:val="en-US"/>
              </w:rPr>
              <w:t>)</w:t>
            </w:r>
          </w:p>
        </w:tc>
        <w:tc>
          <w:tcPr>
            <w:tcW w:w="992" w:type="dxa"/>
            <w:shd w:val="clear" w:color="auto" w:fill="92D050"/>
            <w:vAlign w:val="center"/>
          </w:tcPr>
          <w:p w14:paraId="4A163FA1" w14:textId="0B5C0A42" w:rsidR="00333964" w:rsidRPr="00800829" w:rsidRDefault="00333964" w:rsidP="00374868">
            <w:pPr>
              <w:ind w:firstLine="0"/>
              <w:jc w:val="center"/>
              <w:rPr>
                <w:rFonts w:cs="Times New Roman"/>
                <w:sz w:val="16"/>
                <w:szCs w:val="16"/>
              </w:rPr>
            </w:pPr>
          </w:p>
        </w:tc>
        <w:tc>
          <w:tcPr>
            <w:tcW w:w="1134" w:type="dxa"/>
            <w:shd w:val="clear" w:color="auto" w:fill="92D050"/>
            <w:vAlign w:val="center"/>
          </w:tcPr>
          <w:p w14:paraId="5293DDC7" w14:textId="773E0DF9" w:rsidR="00333964" w:rsidRPr="00800829" w:rsidRDefault="00670E17" w:rsidP="00374868">
            <w:pPr>
              <w:ind w:firstLine="0"/>
              <w:jc w:val="center"/>
              <w:rPr>
                <w:rFonts w:cs="Times New Roman"/>
                <w:sz w:val="16"/>
                <w:szCs w:val="16"/>
              </w:rPr>
            </w:pPr>
            <w:r>
              <w:rPr>
                <w:rFonts w:cs="Times New Roman"/>
                <w:sz w:val="16"/>
                <w:szCs w:val="16"/>
              </w:rPr>
              <w:t xml:space="preserve">Rărituri </w:t>
            </w:r>
          </w:p>
        </w:tc>
        <w:tc>
          <w:tcPr>
            <w:tcW w:w="992" w:type="dxa"/>
            <w:shd w:val="clear" w:color="auto" w:fill="92D050"/>
            <w:vAlign w:val="center"/>
          </w:tcPr>
          <w:p w14:paraId="0DAFF06A" w14:textId="2365A870" w:rsidR="00333964" w:rsidRPr="00800829" w:rsidRDefault="00804473" w:rsidP="00374868">
            <w:pPr>
              <w:ind w:firstLine="0"/>
              <w:jc w:val="center"/>
              <w:rPr>
                <w:rFonts w:cs="Times New Roman"/>
                <w:sz w:val="16"/>
                <w:szCs w:val="16"/>
              </w:rPr>
            </w:pPr>
            <w:r>
              <w:rPr>
                <w:rFonts w:cs="Times New Roman"/>
                <w:sz w:val="16"/>
                <w:szCs w:val="16"/>
              </w:rPr>
              <w:t>417</w:t>
            </w:r>
          </w:p>
        </w:tc>
        <w:tc>
          <w:tcPr>
            <w:tcW w:w="1517" w:type="dxa"/>
            <w:shd w:val="clear" w:color="auto" w:fill="92D050"/>
            <w:vAlign w:val="center"/>
          </w:tcPr>
          <w:p w14:paraId="31A6D32C" w14:textId="77777777" w:rsidR="00333964" w:rsidRPr="00800829" w:rsidRDefault="00333964" w:rsidP="00374868">
            <w:pPr>
              <w:ind w:firstLine="0"/>
              <w:jc w:val="center"/>
              <w:rPr>
                <w:rFonts w:cs="Times New Roman"/>
                <w:sz w:val="16"/>
                <w:szCs w:val="16"/>
              </w:rPr>
            </w:pPr>
            <w:r w:rsidRPr="00800829">
              <w:rPr>
                <w:rFonts w:cs="Times New Roman"/>
                <w:sz w:val="16"/>
                <w:szCs w:val="16"/>
              </w:rPr>
              <w:t>Impact negativ  nesemnificativ</w:t>
            </w:r>
          </w:p>
        </w:tc>
      </w:tr>
      <w:tr w:rsidR="00333964" w:rsidRPr="008A7FBC" w14:paraId="5B937D8F" w14:textId="77777777" w:rsidTr="004934C6">
        <w:trPr>
          <w:jc w:val="center"/>
        </w:trPr>
        <w:tc>
          <w:tcPr>
            <w:tcW w:w="581" w:type="dxa"/>
            <w:shd w:val="clear" w:color="auto" w:fill="92D050"/>
            <w:vAlign w:val="center"/>
          </w:tcPr>
          <w:p w14:paraId="655DD87D" w14:textId="0BD09120" w:rsidR="00333964" w:rsidRPr="00800829" w:rsidRDefault="00F56308" w:rsidP="00374868">
            <w:pPr>
              <w:ind w:firstLine="0"/>
              <w:jc w:val="center"/>
              <w:rPr>
                <w:rFonts w:cs="Times New Roman"/>
                <w:sz w:val="16"/>
                <w:szCs w:val="16"/>
              </w:rPr>
            </w:pPr>
            <w:r>
              <w:rPr>
                <w:rFonts w:cs="Times New Roman"/>
                <w:sz w:val="16"/>
                <w:szCs w:val="16"/>
              </w:rPr>
              <w:t>92A</w:t>
            </w:r>
          </w:p>
        </w:tc>
        <w:tc>
          <w:tcPr>
            <w:tcW w:w="992" w:type="dxa"/>
            <w:shd w:val="clear" w:color="auto" w:fill="92D050"/>
            <w:vAlign w:val="center"/>
          </w:tcPr>
          <w:p w14:paraId="5C471D35" w14:textId="49736C7C" w:rsidR="00333964" w:rsidRPr="00800829" w:rsidRDefault="00F56308" w:rsidP="00374868">
            <w:pPr>
              <w:ind w:firstLine="0"/>
              <w:jc w:val="center"/>
              <w:rPr>
                <w:rFonts w:cs="Times New Roman"/>
                <w:sz w:val="16"/>
                <w:szCs w:val="16"/>
              </w:rPr>
            </w:pPr>
            <w:r>
              <w:rPr>
                <w:rFonts w:cs="Times New Roman"/>
                <w:sz w:val="16"/>
                <w:szCs w:val="16"/>
              </w:rPr>
              <w:t>2,10</w:t>
            </w:r>
          </w:p>
        </w:tc>
        <w:tc>
          <w:tcPr>
            <w:tcW w:w="2410" w:type="dxa"/>
            <w:shd w:val="clear" w:color="auto" w:fill="92D050"/>
            <w:vAlign w:val="center"/>
          </w:tcPr>
          <w:p w14:paraId="35AB0320" w14:textId="77777777" w:rsidR="00CD6E2A" w:rsidRDefault="00CD6E2A" w:rsidP="00CD6E2A">
            <w:pPr>
              <w:ind w:firstLine="0"/>
              <w:jc w:val="center"/>
              <w:rPr>
                <w:rFonts w:cs="Times New Roman"/>
                <w:sz w:val="16"/>
                <w:szCs w:val="16"/>
              </w:rPr>
            </w:pPr>
            <w:r w:rsidRPr="00800829">
              <w:rPr>
                <w:rFonts w:cs="Times New Roman"/>
                <w:sz w:val="16"/>
                <w:szCs w:val="16"/>
              </w:rPr>
              <w:t>ROSCI</w:t>
            </w:r>
            <w:r>
              <w:rPr>
                <w:rFonts w:cs="Times New Roman"/>
                <w:sz w:val="16"/>
                <w:szCs w:val="16"/>
              </w:rPr>
              <w:t>0087 Grădiștea Muncelului-Cioclovina</w:t>
            </w:r>
          </w:p>
          <w:p w14:paraId="7CA3A635" w14:textId="77777777" w:rsidR="00CD6E2A" w:rsidRPr="00800829" w:rsidRDefault="00CD6E2A" w:rsidP="00CD6E2A">
            <w:pPr>
              <w:ind w:firstLine="0"/>
              <w:jc w:val="center"/>
              <w:rPr>
                <w:rFonts w:cs="Times New Roman"/>
                <w:sz w:val="16"/>
                <w:szCs w:val="16"/>
              </w:rPr>
            </w:pPr>
            <w:r w:rsidRPr="00800829">
              <w:rPr>
                <w:rFonts w:cs="Times New Roman"/>
                <w:sz w:val="16"/>
                <w:szCs w:val="16"/>
              </w:rPr>
              <w:t>ROSPA</w:t>
            </w:r>
            <w:r>
              <w:rPr>
                <w:rFonts w:cs="Times New Roman"/>
                <w:sz w:val="16"/>
                <w:szCs w:val="16"/>
              </w:rPr>
              <w:t>0045 Grădiștea Muncelului-Cioclovina</w:t>
            </w:r>
          </w:p>
          <w:p w14:paraId="5029390A" w14:textId="2D2C3950" w:rsidR="00333964" w:rsidRPr="00800829" w:rsidRDefault="00CD6E2A" w:rsidP="00CD6E2A">
            <w:pPr>
              <w:ind w:firstLine="0"/>
              <w:jc w:val="center"/>
              <w:rPr>
                <w:rFonts w:cs="Times New Roman"/>
                <w:sz w:val="16"/>
                <w:szCs w:val="16"/>
              </w:rPr>
            </w:pPr>
            <w:r w:rsidRPr="00800829">
              <w:rPr>
                <w:rFonts w:cs="Times New Roman"/>
                <w:sz w:val="16"/>
                <w:szCs w:val="16"/>
              </w:rPr>
              <w:t>RONPA</w:t>
            </w:r>
            <w:r>
              <w:rPr>
                <w:rFonts w:cs="Times New Roman"/>
                <w:sz w:val="16"/>
                <w:szCs w:val="16"/>
              </w:rPr>
              <w:t>0015 Parcul Natural Grădiștea Muncelului-Cioclovina</w:t>
            </w:r>
          </w:p>
        </w:tc>
        <w:tc>
          <w:tcPr>
            <w:tcW w:w="1276" w:type="dxa"/>
            <w:shd w:val="clear" w:color="auto" w:fill="92D050"/>
            <w:vAlign w:val="center"/>
          </w:tcPr>
          <w:p w14:paraId="587E118B" w14:textId="4C128614" w:rsidR="00333964" w:rsidRPr="009F0E4A" w:rsidRDefault="00670E17" w:rsidP="00374868">
            <w:pPr>
              <w:suppressAutoHyphens w:val="0"/>
              <w:ind w:firstLine="0"/>
              <w:jc w:val="center"/>
              <w:rPr>
                <w:rFonts w:cs="Times New Roman"/>
                <w:kern w:val="0"/>
                <w:sz w:val="16"/>
                <w:szCs w:val="16"/>
                <w:lang w:val="en-US" w:eastAsia="en-US" w:bidi="ar-SA"/>
              </w:rPr>
            </w:pPr>
            <w:r>
              <w:rPr>
                <w:rFonts w:cs="Times New Roman"/>
                <w:kern w:val="0"/>
                <w:sz w:val="16"/>
                <w:szCs w:val="16"/>
                <w:lang w:val="en-US" w:eastAsia="en-US" w:bidi="ar-SA"/>
              </w:rPr>
              <w:t>4114</w:t>
            </w:r>
          </w:p>
        </w:tc>
        <w:tc>
          <w:tcPr>
            <w:tcW w:w="850" w:type="dxa"/>
            <w:shd w:val="clear" w:color="auto" w:fill="92D050"/>
            <w:vAlign w:val="center"/>
          </w:tcPr>
          <w:p w14:paraId="7773E453" w14:textId="2C4B1F6E" w:rsidR="00333964" w:rsidRPr="00800829" w:rsidRDefault="00670E17" w:rsidP="00374868">
            <w:pPr>
              <w:ind w:firstLine="0"/>
              <w:jc w:val="center"/>
              <w:rPr>
                <w:rFonts w:cs="Times New Roman"/>
                <w:sz w:val="16"/>
                <w:szCs w:val="16"/>
              </w:rPr>
            </w:pPr>
            <w:r>
              <w:rPr>
                <w:rFonts w:cs="Times New Roman"/>
                <w:sz w:val="16"/>
                <w:szCs w:val="16"/>
              </w:rPr>
              <w:t>60</w:t>
            </w:r>
          </w:p>
        </w:tc>
        <w:tc>
          <w:tcPr>
            <w:tcW w:w="1134" w:type="dxa"/>
            <w:shd w:val="clear" w:color="auto" w:fill="92D050"/>
            <w:vAlign w:val="center"/>
          </w:tcPr>
          <w:p w14:paraId="340B3465" w14:textId="3D075C92" w:rsidR="00333964" w:rsidRPr="00800829" w:rsidRDefault="00670E17" w:rsidP="00374868">
            <w:pPr>
              <w:ind w:firstLine="0"/>
              <w:jc w:val="center"/>
              <w:rPr>
                <w:rFonts w:cs="Times New Roman"/>
                <w:sz w:val="16"/>
                <w:szCs w:val="16"/>
              </w:rPr>
            </w:pPr>
            <w:r>
              <w:rPr>
                <w:rFonts w:cs="Times New Roman"/>
                <w:sz w:val="16"/>
                <w:szCs w:val="16"/>
              </w:rPr>
              <w:t>0,9</w:t>
            </w:r>
          </w:p>
        </w:tc>
        <w:tc>
          <w:tcPr>
            <w:tcW w:w="1134" w:type="dxa"/>
            <w:shd w:val="clear" w:color="auto" w:fill="92D050"/>
            <w:vAlign w:val="center"/>
          </w:tcPr>
          <w:p w14:paraId="2CE5E46E" w14:textId="36ABA787" w:rsidR="00333964" w:rsidRPr="00800829" w:rsidRDefault="00670E17" w:rsidP="00374868">
            <w:pPr>
              <w:ind w:firstLine="0"/>
              <w:jc w:val="center"/>
              <w:rPr>
                <w:rFonts w:cs="Times New Roman"/>
                <w:sz w:val="16"/>
                <w:szCs w:val="16"/>
              </w:rPr>
            </w:pPr>
            <w:r>
              <w:rPr>
                <w:rFonts w:cs="Times New Roman"/>
                <w:sz w:val="16"/>
                <w:szCs w:val="16"/>
              </w:rPr>
              <w:t>3FA 5MO 1PLT 1ME</w:t>
            </w:r>
          </w:p>
        </w:tc>
        <w:tc>
          <w:tcPr>
            <w:tcW w:w="1985" w:type="dxa"/>
            <w:shd w:val="clear" w:color="auto" w:fill="92D050"/>
            <w:vAlign w:val="center"/>
          </w:tcPr>
          <w:p w14:paraId="0A790C5B" w14:textId="01B0ED4B" w:rsidR="00333964" w:rsidRPr="00800829" w:rsidRDefault="00C7202E" w:rsidP="00374868">
            <w:pPr>
              <w:ind w:firstLine="0"/>
              <w:jc w:val="center"/>
              <w:rPr>
                <w:rFonts w:cs="Times New Roman"/>
                <w:sz w:val="16"/>
                <w:szCs w:val="16"/>
              </w:rPr>
            </w:pPr>
            <w:r w:rsidRPr="00C7202E">
              <w:rPr>
                <w:rFonts w:cs="Times New Roman"/>
                <w:i/>
                <w:iCs/>
                <w:sz w:val="16"/>
                <w:szCs w:val="16"/>
                <w:lang w:val="en-US"/>
              </w:rPr>
              <w:t xml:space="preserve">91V0 </w:t>
            </w:r>
            <w:proofErr w:type="spellStart"/>
            <w:r>
              <w:rPr>
                <w:rFonts w:cs="Times New Roman"/>
                <w:i/>
                <w:iCs/>
                <w:sz w:val="16"/>
                <w:szCs w:val="16"/>
                <w:lang w:val="en-US"/>
              </w:rPr>
              <w:t>Păduri</w:t>
            </w:r>
            <w:proofErr w:type="spellEnd"/>
            <w:r>
              <w:rPr>
                <w:rFonts w:cs="Times New Roman"/>
                <w:i/>
                <w:iCs/>
                <w:sz w:val="16"/>
                <w:szCs w:val="16"/>
                <w:lang w:val="en-US"/>
              </w:rPr>
              <w:t xml:space="preserve"> </w:t>
            </w:r>
            <w:proofErr w:type="spellStart"/>
            <w:r>
              <w:rPr>
                <w:rFonts w:cs="Times New Roman"/>
                <w:i/>
                <w:iCs/>
                <w:sz w:val="16"/>
                <w:szCs w:val="16"/>
                <w:lang w:val="en-US"/>
              </w:rPr>
              <w:t>dacice</w:t>
            </w:r>
            <w:proofErr w:type="spellEnd"/>
            <w:r>
              <w:rPr>
                <w:rFonts w:cs="Times New Roman"/>
                <w:i/>
                <w:iCs/>
                <w:sz w:val="16"/>
                <w:szCs w:val="16"/>
                <w:lang w:val="en-US"/>
              </w:rPr>
              <w:t xml:space="preserve"> de fag (</w:t>
            </w:r>
            <w:proofErr w:type="spellStart"/>
            <w:r>
              <w:rPr>
                <w:rFonts w:cs="Times New Roman"/>
                <w:i/>
                <w:iCs/>
                <w:sz w:val="16"/>
                <w:szCs w:val="16"/>
                <w:lang w:val="en-US"/>
              </w:rPr>
              <w:t>Symphyto-Fagion</w:t>
            </w:r>
            <w:proofErr w:type="spellEnd"/>
            <w:r>
              <w:rPr>
                <w:rFonts w:cs="Times New Roman"/>
                <w:i/>
                <w:iCs/>
                <w:sz w:val="16"/>
                <w:szCs w:val="16"/>
                <w:lang w:val="en-US"/>
              </w:rPr>
              <w:t>)</w:t>
            </w:r>
          </w:p>
        </w:tc>
        <w:tc>
          <w:tcPr>
            <w:tcW w:w="992" w:type="dxa"/>
            <w:shd w:val="clear" w:color="auto" w:fill="92D050"/>
            <w:vAlign w:val="center"/>
          </w:tcPr>
          <w:p w14:paraId="60DBC1F8" w14:textId="65023661" w:rsidR="00333964" w:rsidRPr="00800829" w:rsidRDefault="00333964" w:rsidP="00374868">
            <w:pPr>
              <w:ind w:firstLine="0"/>
              <w:jc w:val="center"/>
              <w:rPr>
                <w:rFonts w:cs="Times New Roman"/>
                <w:sz w:val="16"/>
                <w:szCs w:val="16"/>
              </w:rPr>
            </w:pPr>
          </w:p>
        </w:tc>
        <w:tc>
          <w:tcPr>
            <w:tcW w:w="1134" w:type="dxa"/>
            <w:shd w:val="clear" w:color="auto" w:fill="92D050"/>
            <w:vAlign w:val="center"/>
          </w:tcPr>
          <w:p w14:paraId="69AD28CC" w14:textId="0A6F2301" w:rsidR="00333964" w:rsidRPr="00800829" w:rsidRDefault="00670E17" w:rsidP="00374868">
            <w:pPr>
              <w:ind w:firstLine="0"/>
              <w:jc w:val="center"/>
              <w:rPr>
                <w:rFonts w:cs="Times New Roman"/>
                <w:sz w:val="16"/>
                <w:szCs w:val="16"/>
              </w:rPr>
            </w:pPr>
            <w:r>
              <w:rPr>
                <w:rFonts w:cs="Times New Roman"/>
                <w:sz w:val="16"/>
                <w:szCs w:val="16"/>
              </w:rPr>
              <w:t xml:space="preserve">Rărituri </w:t>
            </w:r>
          </w:p>
        </w:tc>
        <w:tc>
          <w:tcPr>
            <w:tcW w:w="992" w:type="dxa"/>
            <w:shd w:val="clear" w:color="auto" w:fill="92D050"/>
            <w:vAlign w:val="center"/>
          </w:tcPr>
          <w:p w14:paraId="330314EB" w14:textId="09B5DB22" w:rsidR="00333964" w:rsidRPr="00800829" w:rsidRDefault="00804473" w:rsidP="00374868">
            <w:pPr>
              <w:ind w:firstLine="0"/>
              <w:jc w:val="center"/>
              <w:rPr>
                <w:rFonts w:cs="Times New Roman"/>
                <w:sz w:val="16"/>
                <w:szCs w:val="16"/>
              </w:rPr>
            </w:pPr>
            <w:r>
              <w:rPr>
                <w:rFonts w:cs="Times New Roman"/>
                <w:sz w:val="16"/>
                <w:szCs w:val="16"/>
              </w:rPr>
              <w:t>77</w:t>
            </w:r>
          </w:p>
        </w:tc>
        <w:tc>
          <w:tcPr>
            <w:tcW w:w="1517" w:type="dxa"/>
            <w:shd w:val="clear" w:color="auto" w:fill="92D050"/>
            <w:vAlign w:val="center"/>
          </w:tcPr>
          <w:p w14:paraId="18464A0C" w14:textId="77777777" w:rsidR="00333964" w:rsidRPr="00800829" w:rsidRDefault="00333964" w:rsidP="00374868">
            <w:pPr>
              <w:ind w:firstLine="0"/>
              <w:jc w:val="center"/>
              <w:rPr>
                <w:rFonts w:cs="Times New Roman"/>
                <w:sz w:val="16"/>
                <w:szCs w:val="16"/>
              </w:rPr>
            </w:pPr>
            <w:r w:rsidRPr="00800829">
              <w:rPr>
                <w:rFonts w:cs="Times New Roman"/>
                <w:sz w:val="16"/>
                <w:szCs w:val="16"/>
              </w:rPr>
              <w:t>Impact negativ  nesemnificativ</w:t>
            </w:r>
          </w:p>
        </w:tc>
      </w:tr>
      <w:tr w:rsidR="00333964" w:rsidRPr="008A7FBC" w14:paraId="41436571" w14:textId="77777777" w:rsidTr="004934C6">
        <w:trPr>
          <w:jc w:val="center"/>
        </w:trPr>
        <w:tc>
          <w:tcPr>
            <w:tcW w:w="581" w:type="dxa"/>
            <w:shd w:val="clear" w:color="auto" w:fill="92D050"/>
            <w:vAlign w:val="center"/>
          </w:tcPr>
          <w:p w14:paraId="4444B090" w14:textId="76F855EB" w:rsidR="00333964" w:rsidRPr="00800829" w:rsidRDefault="00F56308" w:rsidP="00374868">
            <w:pPr>
              <w:ind w:firstLine="0"/>
              <w:jc w:val="center"/>
              <w:rPr>
                <w:rFonts w:cs="Times New Roman"/>
                <w:sz w:val="16"/>
                <w:szCs w:val="16"/>
              </w:rPr>
            </w:pPr>
            <w:r>
              <w:rPr>
                <w:rFonts w:cs="Times New Roman"/>
                <w:sz w:val="16"/>
                <w:szCs w:val="16"/>
              </w:rPr>
              <w:t>92B</w:t>
            </w:r>
          </w:p>
        </w:tc>
        <w:tc>
          <w:tcPr>
            <w:tcW w:w="992" w:type="dxa"/>
            <w:shd w:val="clear" w:color="auto" w:fill="92D050"/>
            <w:vAlign w:val="center"/>
          </w:tcPr>
          <w:p w14:paraId="1A366772" w14:textId="5B56222E" w:rsidR="00333964" w:rsidRPr="00800829" w:rsidRDefault="00F56308" w:rsidP="00374868">
            <w:pPr>
              <w:ind w:firstLine="0"/>
              <w:jc w:val="center"/>
              <w:rPr>
                <w:rFonts w:cs="Times New Roman"/>
                <w:sz w:val="16"/>
                <w:szCs w:val="16"/>
              </w:rPr>
            </w:pPr>
            <w:r>
              <w:rPr>
                <w:rFonts w:cs="Times New Roman"/>
                <w:sz w:val="16"/>
                <w:szCs w:val="16"/>
              </w:rPr>
              <w:t>5,51</w:t>
            </w:r>
          </w:p>
        </w:tc>
        <w:tc>
          <w:tcPr>
            <w:tcW w:w="2410" w:type="dxa"/>
            <w:shd w:val="clear" w:color="auto" w:fill="92D050"/>
            <w:vAlign w:val="center"/>
          </w:tcPr>
          <w:p w14:paraId="472BB593" w14:textId="77777777" w:rsidR="00CD6E2A" w:rsidRDefault="00CD6E2A" w:rsidP="00CD6E2A">
            <w:pPr>
              <w:ind w:firstLine="0"/>
              <w:jc w:val="center"/>
              <w:rPr>
                <w:rFonts w:cs="Times New Roman"/>
                <w:sz w:val="16"/>
                <w:szCs w:val="16"/>
              </w:rPr>
            </w:pPr>
            <w:r w:rsidRPr="00800829">
              <w:rPr>
                <w:rFonts w:cs="Times New Roman"/>
                <w:sz w:val="16"/>
                <w:szCs w:val="16"/>
              </w:rPr>
              <w:t>ROSCI</w:t>
            </w:r>
            <w:r>
              <w:rPr>
                <w:rFonts w:cs="Times New Roman"/>
                <w:sz w:val="16"/>
                <w:szCs w:val="16"/>
              </w:rPr>
              <w:t>0087 Grădiștea Muncelului-Cioclovina</w:t>
            </w:r>
          </w:p>
          <w:p w14:paraId="72E19A25" w14:textId="77777777" w:rsidR="00CD6E2A" w:rsidRPr="00800829" w:rsidRDefault="00CD6E2A" w:rsidP="00CD6E2A">
            <w:pPr>
              <w:ind w:firstLine="0"/>
              <w:jc w:val="center"/>
              <w:rPr>
                <w:rFonts w:cs="Times New Roman"/>
                <w:sz w:val="16"/>
                <w:szCs w:val="16"/>
              </w:rPr>
            </w:pPr>
            <w:r w:rsidRPr="00800829">
              <w:rPr>
                <w:rFonts w:cs="Times New Roman"/>
                <w:sz w:val="16"/>
                <w:szCs w:val="16"/>
              </w:rPr>
              <w:t>ROSPA</w:t>
            </w:r>
            <w:r>
              <w:rPr>
                <w:rFonts w:cs="Times New Roman"/>
                <w:sz w:val="16"/>
                <w:szCs w:val="16"/>
              </w:rPr>
              <w:t>0045 Grădiștea Muncelului-Cioclovina</w:t>
            </w:r>
          </w:p>
          <w:p w14:paraId="59E76381" w14:textId="53E38429" w:rsidR="00333964" w:rsidRPr="00800829" w:rsidRDefault="00CD6E2A" w:rsidP="00CD6E2A">
            <w:pPr>
              <w:ind w:firstLine="0"/>
              <w:jc w:val="center"/>
              <w:rPr>
                <w:rFonts w:cs="Times New Roman"/>
                <w:sz w:val="16"/>
                <w:szCs w:val="16"/>
              </w:rPr>
            </w:pPr>
            <w:r w:rsidRPr="00800829">
              <w:rPr>
                <w:rFonts w:cs="Times New Roman"/>
                <w:sz w:val="16"/>
                <w:szCs w:val="16"/>
              </w:rPr>
              <w:t>RONPA</w:t>
            </w:r>
            <w:r>
              <w:rPr>
                <w:rFonts w:cs="Times New Roman"/>
                <w:sz w:val="16"/>
                <w:szCs w:val="16"/>
              </w:rPr>
              <w:t>0015 Parcul Natural Grădiștea Muncelului-Cioclovina</w:t>
            </w:r>
          </w:p>
        </w:tc>
        <w:tc>
          <w:tcPr>
            <w:tcW w:w="1276" w:type="dxa"/>
            <w:shd w:val="clear" w:color="auto" w:fill="92D050"/>
            <w:vAlign w:val="center"/>
          </w:tcPr>
          <w:p w14:paraId="1CE12F4C" w14:textId="620C3445" w:rsidR="00333964" w:rsidRPr="009F0E4A" w:rsidRDefault="002A3EDE" w:rsidP="00374868">
            <w:pPr>
              <w:suppressAutoHyphens w:val="0"/>
              <w:ind w:firstLine="0"/>
              <w:jc w:val="center"/>
              <w:rPr>
                <w:rFonts w:cs="Times New Roman"/>
                <w:kern w:val="0"/>
                <w:sz w:val="16"/>
                <w:szCs w:val="16"/>
                <w:lang w:val="en-US" w:eastAsia="en-US" w:bidi="ar-SA"/>
              </w:rPr>
            </w:pPr>
            <w:r>
              <w:rPr>
                <w:rFonts w:cs="Times New Roman"/>
                <w:kern w:val="0"/>
                <w:sz w:val="16"/>
                <w:szCs w:val="16"/>
                <w:lang w:val="en-US" w:eastAsia="en-US" w:bidi="ar-SA"/>
              </w:rPr>
              <w:t>4114</w:t>
            </w:r>
          </w:p>
        </w:tc>
        <w:tc>
          <w:tcPr>
            <w:tcW w:w="850" w:type="dxa"/>
            <w:shd w:val="clear" w:color="auto" w:fill="92D050"/>
            <w:vAlign w:val="center"/>
          </w:tcPr>
          <w:p w14:paraId="05E02B83" w14:textId="32BF7FE3" w:rsidR="00333964" w:rsidRPr="00800829" w:rsidRDefault="002A3EDE" w:rsidP="00374868">
            <w:pPr>
              <w:ind w:firstLine="0"/>
              <w:jc w:val="center"/>
              <w:rPr>
                <w:rFonts w:cs="Times New Roman"/>
                <w:sz w:val="16"/>
                <w:szCs w:val="16"/>
              </w:rPr>
            </w:pPr>
            <w:r>
              <w:rPr>
                <w:rFonts w:cs="Times New Roman"/>
                <w:sz w:val="16"/>
                <w:szCs w:val="16"/>
              </w:rPr>
              <w:t>60</w:t>
            </w:r>
          </w:p>
        </w:tc>
        <w:tc>
          <w:tcPr>
            <w:tcW w:w="1134" w:type="dxa"/>
            <w:shd w:val="clear" w:color="auto" w:fill="92D050"/>
            <w:vAlign w:val="center"/>
          </w:tcPr>
          <w:p w14:paraId="03F1FD36" w14:textId="178674DC" w:rsidR="00333964" w:rsidRPr="00800829" w:rsidRDefault="002A3EDE" w:rsidP="00374868">
            <w:pPr>
              <w:ind w:firstLine="0"/>
              <w:jc w:val="center"/>
              <w:rPr>
                <w:rFonts w:cs="Times New Roman"/>
                <w:sz w:val="16"/>
                <w:szCs w:val="16"/>
              </w:rPr>
            </w:pPr>
            <w:r>
              <w:rPr>
                <w:rFonts w:cs="Times New Roman"/>
                <w:sz w:val="16"/>
                <w:szCs w:val="16"/>
              </w:rPr>
              <w:t>0,9</w:t>
            </w:r>
          </w:p>
        </w:tc>
        <w:tc>
          <w:tcPr>
            <w:tcW w:w="1134" w:type="dxa"/>
            <w:shd w:val="clear" w:color="auto" w:fill="92D050"/>
            <w:vAlign w:val="center"/>
          </w:tcPr>
          <w:p w14:paraId="758BB211" w14:textId="2ED68DEC" w:rsidR="00333964" w:rsidRPr="00800829" w:rsidRDefault="002A3EDE" w:rsidP="00374868">
            <w:pPr>
              <w:ind w:firstLine="0"/>
              <w:jc w:val="center"/>
              <w:rPr>
                <w:rFonts w:cs="Times New Roman"/>
                <w:sz w:val="16"/>
                <w:szCs w:val="16"/>
              </w:rPr>
            </w:pPr>
            <w:r>
              <w:rPr>
                <w:rFonts w:cs="Times New Roman"/>
                <w:sz w:val="16"/>
                <w:szCs w:val="16"/>
              </w:rPr>
              <w:t>3FA 6MO 1PLT</w:t>
            </w:r>
          </w:p>
        </w:tc>
        <w:tc>
          <w:tcPr>
            <w:tcW w:w="1985" w:type="dxa"/>
            <w:shd w:val="clear" w:color="auto" w:fill="92D050"/>
            <w:vAlign w:val="center"/>
          </w:tcPr>
          <w:p w14:paraId="0B3B31E3" w14:textId="7B8C09A5" w:rsidR="00333964" w:rsidRPr="00800829" w:rsidRDefault="00C7202E" w:rsidP="00374868">
            <w:pPr>
              <w:ind w:firstLine="0"/>
              <w:jc w:val="center"/>
              <w:rPr>
                <w:rFonts w:cs="Times New Roman"/>
                <w:sz w:val="16"/>
                <w:szCs w:val="16"/>
              </w:rPr>
            </w:pPr>
            <w:r w:rsidRPr="00C7202E">
              <w:rPr>
                <w:rFonts w:cs="Times New Roman"/>
                <w:i/>
                <w:iCs/>
                <w:sz w:val="16"/>
                <w:szCs w:val="16"/>
                <w:lang w:val="en-US"/>
              </w:rPr>
              <w:t xml:space="preserve">91V0 </w:t>
            </w:r>
            <w:proofErr w:type="spellStart"/>
            <w:r>
              <w:rPr>
                <w:rFonts w:cs="Times New Roman"/>
                <w:i/>
                <w:iCs/>
                <w:sz w:val="16"/>
                <w:szCs w:val="16"/>
                <w:lang w:val="en-US"/>
              </w:rPr>
              <w:t>Păduri</w:t>
            </w:r>
            <w:proofErr w:type="spellEnd"/>
            <w:r>
              <w:rPr>
                <w:rFonts w:cs="Times New Roman"/>
                <w:i/>
                <w:iCs/>
                <w:sz w:val="16"/>
                <w:szCs w:val="16"/>
                <w:lang w:val="en-US"/>
              </w:rPr>
              <w:t xml:space="preserve"> </w:t>
            </w:r>
            <w:proofErr w:type="spellStart"/>
            <w:r>
              <w:rPr>
                <w:rFonts w:cs="Times New Roman"/>
                <w:i/>
                <w:iCs/>
                <w:sz w:val="16"/>
                <w:szCs w:val="16"/>
                <w:lang w:val="en-US"/>
              </w:rPr>
              <w:t>dacice</w:t>
            </w:r>
            <w:proofErr w:type="spellEnd"/>
            <w:r>
              <w:rPr>
                <w:rFonts w:cs="Times New Roman"/>
                <w:i/>
                <w:iCs/>
                <w:sz w:val="16"/>
                <w:szCs w:val="16"/>
                <w:lang w:val="en-US"/>
              </w:rPr>
              <w:t xml:space="preserve"> de fag (</w:t>
            </w:r>
            <w:proofErr w:type="spellStart"/>
            <w:r>
              <w:rPr>
                <w:rFonts w:cs="Times New Roman"/>
                <w:i/>
                <w:iCs/>
                <w:sz w:val="16"/>
                <w:szCs w:val="16"/>
                <w:lang w:val="en-US"/>
              </w:rPr>
              <w:t>Symphyto-Fagion</w:t>
            </w:r>
            <w:proofErr w:type="spellEnd"/>
            <w:r>
              <w:rPr>
                <w:rFonts w:cs="Times New Roman"/>
                <w:i/>
                <w:iCs/>
                <w:sz w:val="16"/>
                <w:szCs w:val="16"/>
                <w:lang w:val="en-US"/>
              </w:rPr>
              <w:t>)</w:t>
            </w:r>
          </w:p>
        </w:tc>
        <w:tc>
          <w:tcPr>
            <w:tcW w:w="992" w:type="dxa"/>
            <w:shd w:val="clear" w:color="auto" w:fill="92D050"/>
            <w:vAlign w:val="center"/>
          </w:tcPr>
          <w:p w14:paraId="78F580BE" w14:textId="20ED0E1E" w:rsidR="00333964" w:rsidRPr="00800829" w:rsidRDefault="00333964" w:rsidP="00374868">
            <w:pPr>
              <w:ind w:firstLine="0"/>
              <w:jc w:val="center"/>
              <w:rPr>
                <w:rFonts w:cs="Times New Roman"/>
                <w:sz w:val="16"/>
                <w:szCs w:val="16"/>
              </w:rPr>
            </w:pPr>
          </w:p>
        </w:tc>
        <w:tc>
          <w:tcPr>
            <w:tcW w:w="1134" w:type="dxa"/>
            <w:shd w:val="clear" w:color="auto" w:fill="92D050"/>
            <w:vAlign w:val="center"/>
          </w:tcPr>
          <w:p w14:paraId="7D58EA76" w14:textId="1AF7AB5D" w:rsidR="00333964" w:rsidRPr="00800829" w:rsidRDefault="002A3EDE" w:rsidP="00374868">
            <w:pPr>
              <w:ind w:firstLine="0"/>
              <w:jc w:val="center"/>
              <w:rPr>
                <w:rFonts w:cs="Times New Roman"/>
                <w:sz w:val="16"/>
                <w:szCs w:val="16"/>
              </w:rPr>
            </w:pPr>
            <w:r>
              <w:rPr>
                <w:rFonts w:cs="Times New Roman"/>
                <w:sz w:val="16"/>
                <w:szCs w:val="16"/>
              </w:rPr>
              <w:t>Rărituri</w:t>
            </w:r>
          </w:p>
        </w:tc>
        <w:tc>
          <w:tcPr>
            <w:tcW w:w="992" w:type="dxa"/>
            <w:shd w:val="clear" w:color="auto" w:fill="92D050"/>
            <w:vAlign w:val="center"/>
          </w:tcPr>
          <w:p w14:paraId="5727B15E" w14:textId="0C76147E" w:rsidR="00333964" w:rsidRPr="00800829" w:rsidRDefault="00804473" w:rsidP="00374868">
            <w:pPr>
              <w:ind w:firstLine="0"/>
              <w:jc w:val="center"/>
              <w:rPr>
                <w:rFonts w:cs="Times New Roman"/>
                <w:sz w:val="16"/>
                <w:szCs w:val="16"/>
              </w:rPr>
            </w:pPr>
            <w:r>
              <w:rPr>
                <w:rFonts w:cs="Times New Roman"/>
                <w:sz w:val="16"/>
                <w:szCs w:val="16"/>
              </w:rPr>
              <w:t>216</w:t>
            </w:r>
          </w:p>
        </w:tc>
        <w:tc>
          <w:tcPr>
            <w:tcW w:w="1517" w:type="dxa"/>
            <w:shd w:val="clear" w:color="auto" w:fill="92D050"/>
            <w:vAlign w:val="center"/>
          </w:tcPr>
          <w:p w14:paraId="28CC50C5" w14:textId="77777777" w:rsidR="00333964" w:rsidRPr="00800829" w:rsidRDefault="00333964" w:rsidP="00374868">
            <w:pPr>
              <w:ind w:firstLine="0"/>
              <w:jc w:val="center"/>
              <w:rPr>
                <w:rFonts w:cs="Times New Roman"/>
                <w:sz w:val="16"/>
                <w:szCs w:val="16"/>
              </w:rPr>
            </w:pPr>
            <w:r w:rsidRPr="00800829">
              <w:rPr>
                <w:rFonts w:cs="Times New Roman"/>
                <w:sz w:val="16"/>
                <w:szCs w:val="16"/>
              </w:rPr>
              <w:t>Impact negativ  nesemnificativ</w:t>
            </w:r>
          </w:p>
        </w:tc>
      </w:tr>
      <w:tr w:rsidR="00333964" w:rsidRPr="008A7FBC" w14:paraId="7865024A" w14:textId="77777777" w:rsidTr="004934C6">
        <w:trPr>
          <w:jc w:val="center"/>
        </w:trPr>
        <w:tc>
          <w:tcPr>
            <w:tcW w:w="581" w:type="dxa"/>
            <w:shd w:val="clear" w:color="auto" w:fill="92D050"/>
            <w:vAlign w:val="center"/>
          </w:tcPr>
          <w:p w14:paraId="51976BA7" w14:textId="40B5CD21" w:rsidR="00333964" w:rsidRPr="00800829" w:rsidRDefault="00F56308" w:rsidP="00374868">
            <w:pPr>
              <w:ind w:firstLine="0"/>
              <w:jc w:val="center"/>
              <w:rPr>
                <w:rFonts w:cs="Times New Roman"/>
                <w:sz w:val="16"/>
                <w:szCs w:val="16"/>
              </w:rPr>
            </w:pPr>
            <w:r>
              <w:rPr>
                <w:rFonts w:cs="Times New Roman"/>
                <w:sz w:val="16"/>
                <w:szCs w:val="16"/>
              </w:rPr>
              <w:t>92C</w:t>
            </w:r>
          </w:p>
        </w:tc>
        <w:tc>
          <w:tcPr>
            <w:tcW w:w="992" w:type="dxa"/>
            <w:shd w:val="clear" w:color="auto" w:fill="92D050"/>
            <w:vAlign w:val="center"/>
          </w:tcPr>
          <w:p w14:paraId="3909CA13" w14:textId="10E28DB5" w:rsidR="00333964" w:rsidRPr="00800829" w:rsidRDefault="00F56308" w:rsidP="00374868">
            <w:pPr>
              <w:ind w:firstLine="0"/>
              <w:jc w:val="center"/>
              <w:rPr>
                <w:rFonts w:cs="Times New Roman"/>
                <w:sz w:val="16"/>
                <w:szCs w:val="16"/>
              </w:rPr>
            </w:pPr>
            <w:r>
              <w:rPr>
                <w:rFonts w:cs="Times New Roman"/>
                <w:sz w:val="16"/>
                <w:szCs w:val="16"/>
              </w:rPr>
              <w:t>2,52</w:t>
            </w:r>
            <w:r w:rsidR="00101328">
              <w:rPr>
                <w:rFonts w:cs="Times New Roman"/>
                <w:sz w:val="16"/>
                <w:szCs w:val="16"/>
              </w:rPr>
              <w:t xml:space="preserve"> </w:t>
            </w:r>
          </w:p>
        </w:tc>
        <w:tc>
          <w:tcPr>
            <w:tcW w:w="2410" w:type="dxa"/>
            <w:shd w:val="clear" w:color="auto" w:fill="92D050"/>
            <w:vAlign w:val="center"/>
          </w:tcPr>
          <w:p w14:paraId="1843C0A8" w14:textId="77777777" w:rsidR="00CD6E2A" w:rsidRDefault="00CD6E2A" w:rsidP="00CD6E2A">
            <w:pPr>
              <w:ind w:firstLine="0"/>
              <w:jc w:val="center"/>
              <w:rPr>
                <w:rFonts w:cs="Times New Roman"/>
                <w:sz w:val="16"/>
                <w:szCs w:val="16"/>
              </w:rPr>
            </w:pPr>
            <w:r w:rsidRPr="00800829">
              <w:rPr>
                <w:rFonts w:cs="Times New Roman"/>
                <w:sz w:val="16"/>
                <w:szCs w:val="16"/>
              </w:rPr>
              <w:t>ROSCI</w:t>
            </w:r>
            <w:r>
              <w:rPr>
                <w:rFonts w:cs="Times New Roman"/>
                <w:sz w:val="16"/>
                <w:szCs w:val="16"/>
              </w:rPr>
              <w:t>0087 Grădiștea Muncelului-Cioclovina</w:t>
            </w:r>
          </w:p>
          <w:p w14:paraId="7A42AD3E" w14:textId="77777777" w:rsidR="00CD6E2A" w:rsidRPr="00800829" w:rsidRDefault="00CD6E2A" w:rsidP="00CD6E2A">
            <w:pPr>
              <w:ind w:firstLine="0"/>
              <w:jc w:val="center"/>
              <w:rPr>
                <w:rFonts w:cs="Times New Roman"/>
                <w:sz w:val="16"/>
                <w:szCs w:val="16"/>
              </w:rPr>
            </w:pPr>
            <w:r w:rsidRPr="00800829">
              <w:rPr>
                <w:rFonts w:cs="Times New Roman"/>
                <w:sz w:val="16"/>
                <w:szCs w:val="16"/>
              </w:rPr>
              <w:t>ROSPA</w:t>
            </w:r>
            <w:r>
              <w:rPr>
                <w:rFonts w:cs="Times New Roman"/>
                <w:sz w:val="16"/>
                <w:szCs w:val="16"/>
              </w:rPr>
              <w:t>0045 Grădiștea Muncelului-Cioclovina</w:t>
            </w:r>
          </w:p>
          <w:p w14:paraId="5229B5BA" w14:textId="6AFD16E9" w:rsidR="00333964" w:rsidRPr="00800829" w:rsidRDefault="00CD6E2A" w:rsidP="00CD6E2A">
            <w:pPr>
              <w:ind w:firstLine="0"/>
              <w:jc w:val="center"/>
              <w:rPr>
                <w:rFonts w:cs="Times New Roman"/>
                <w:sz w:val="16"/>
                <w:szCs w:val="16"/>
              </w:rPr>
            </w:pPr>
            <w:r w:rsidRPr="00800829">
              <w:rPr>
                <w:rFonts w:cs="Times New Roman"/>
                <w:sz w:val="16"/>
                <w:szCs w:val="16"/>
              </w:rPr>
              <w:t>RONPA</w:t>
            </w:r>
            <w:r>
              <w:rPr>
                <w:rFonts w:cs="Times New Roman"/>
                <w:sz w:val="16"/>
                <w:szCs w:val="16"/>
              </w:rPr>
              <w:t>0015 Parcul Natural Grădiștea Muncelului-Cioclovina</w:t>
            </w:r>
          </w:p>
        </w:tc>
        <w:tc>
          <w:tcPr>
            <w:tcW w:w="1276" w:type="dxa"/>
            <w:shd w:val="clear" w:color="auto" w:fill="92D050"/>
            <w:vAlign w:val="center"/>
          </w:tcPr>
          <w:p w14:paraId="60B77209" w14:textId="410C4B85" w:rsidR="00333964" w:rsidRPr="009F0E4A" w:rsidRDefault="002A3EDE" w:rsidP="00374868">
            <w:pPr>
              <w:suppressAutoHyphens w:val="0"/>
              <w:ind w:firstLine="0"/>
              <w:jc w:val="center"/>
              <w:rPr>
                <w:rFonts w:cs="Times New Roman"/>
                <w:kern w:val="0"/>
                <w:sz w:val="16"/>
                <w:szCs w:val="16"/>
                <w:lang w:val="en-US" w:eastAsia="en-US" w:bidi="ar-SA"/>
              </w:rPr>
            </w:pPr>
            <w:r>
              <w:rPr>
                <w:rFonts w:cs="Times New Roman"/>
                <w:kern w:val="0"/>
                <w:sz w:val="16"/>
                <w:szCs w:val="16"/>
                <w:lang w:val="en-US" w:eastAsia="en-US" w:bidi="ar-SA"/>
              </w:rPr>
              <w:t>4114</w:t>
            </w:r>
          </w:p>
        </w:tc>
        <w:tc>
          <w:tcPr>
            <w:tcW w:w="850" w:type="dxa"/>
            <w:shd w:val="clear" w:color="auto" w:fill="92D050"/>
            <w:vAlign w:val="center"/>
          </w:tcPr>
          <w:p w14:paraId="789E9B9B" w14:textId="6B758072" w:rsidR="00333964" w:rsidRPr="00800829" w:rsidRDefault="002A3EDE" w:rsidP="00374868">
            <w:pPr>
              <w:ind w:firstLine="0"/>
              <w:jc w:val="center"/>
              <w:rPr>
                <w:rFonts w:cs="Times New Roman"/>
                <w:sz w:val="16"/>
                <w:szCs w:val="16"/>
              </w:rPr>
            </w:pPr>
            <w:r>
              <w:rPr>
                <w:rFonts w:cs="Times New Roman"/>
                <w:sz w:val="16"/>
                <w:szCs w:val="16"/>
              </w:rPr>
              <w:t>60</w:t>
            </w:r>
          </w:p>
        </w:tc>
        <w:tc>
          <w:tcPr>
            <w:tcW w:w="1134" w:type="dxa"/>
            <w:shd w:val="clear" w:color="auto" w:fill="92D050"/>
            <w:vAlign w:val="center"/>
          </w:tcPr>
          <w:p w14:paraId="77C48F6D" w14:textId="1425D3F5" w:rsidR="00333964" w:rsidRPr="00800829" w:rsidRDefault="002A3EDE" w:rsidP="00374868">
            <w:pPr>
              <w:ind w:firstLine="0"/>
              <w:jc w:val="center"/>
              <w:rPr>
                <w:rFonts w:cs="Times New Roman"/>
                <w:sz w:val="16"/>
                <w:szCs w:val="16"/>
              </w:rPr>
            </w:pPr>
            <w:r>
              <w:rPr>
                <w:rFonts w:cs="Times New Roman"/>
                <w:sz w:val="16"/>
                <w:szCs w:val="16"/>
              </w:rPr>
              <w:t>0,9</w:t>
            </w:r>
          </w:p>
        </w:tc>
        <w:tc>
          <w:tcPr>
            <w:tcW w:w="1134" w:type="dxa"/>
            <w:shd w:val="clear" w:color="auto" w:fill="92D050"/>
            <w:vAlign w:val="center"/>
          </w:tcPr>
          <w:p w14:paraId="4ABF4E32" w14:textId="243594AA" w:rsidR="00333964" w:rsidRPr="00800829" w:rsidRDefault="002A3EDE" w:rsidP="00374868">
            <w:pPr>
              <w:ind w:firstLine="0"/>
              <w:jc w:val="center"/>
              <w:rPr>
                <w:rFonts w:cs="Times New Roman"/>
                <w:sz w:val="16"/>
                <w:szCs w:val="16"/>
              </w:rPr>
            </w:pPr>
            <w:r>
              <w:rPr>
                <w:rFonts w:cs="Times New Roman"/>
                <w:sz w:val="16"/>
                <w:szCs w:val="16"/>
              </w:rPr>
              <w:t>3FA 6MO 1PLT</w:t>
            </w:r>
          </w:p>
        </w:tc>
        <w:tc>
          <w:tcPr>
            <w:tcW w:w="1985" w:type="dxa"/>
            <w:shd w:val="clear" w:color="auto" w:fill="92D050"/>
            <w:vAlign w:val="center"/>
          </w:tcPr>
          <w:p w14:paraId="2827A8E9" w14:textId="465AF003" w:rsidR="00333964" w:rsidRPr="00800829" w:rsidRDefault="00C7202E" w:rsidP="00374868">
            <w:pPr>
              <w:ind w:firstLine="0"/>
              <w:jc w:val="center"/>
              <w:rPr>
                <w:rFonts w:cs="Times New Roman"/>
                <w:sz w:val="16"/>
                <w:szCs w:val="16"/>
              </w:rPr>
            </w:pPr>
            <w:r w:rsidRPr="00C7202E">
              <w:rPr>
                <w:rFonts w:cs="Times New Roman"/>
                <w:i/>
                <w:iCs/>
                <w:sz w:val="16"/>
                <w:szCs w:val="16"/>
                <w:lang w:val="en-US"/>
              </w:rPr>
              <w:t xml:space="preserve">91V0 </w:t>
            </w:r>
            <w:proofErr w:type="spellStart"/>
            <w:r>
              <w:rPr>
                <w:rFonts w:cs="Times New Roman"/>
                <w:i/>
                <w:iCs/>
                <w:sz w:val="16"/>
                <w:szCs w:val="16"/>
                <w:lang w:val="en-US"/>
              </w:rPr>
              <w:t>Păduri</w:t>
            </w:r>
            <w:proofErr w:type="spellEnd"/>
            <w:r>
              <w:rPr>
                <w:rFonts w:cs="Times New Roman"/>
                <w:i/>
                <w:iCs/>
                <w:sz w:val="16"/>
                <w:szCs w:val="16"/>
                <w:lang w:val="en-US"/>
              </w:rPr>
              <w:t xml:space="preserve"> </w:t>
            </w:r>
            <w:proofErr w:type="spellStart"/>
            <w:r>
              <w:rPr>
                <w:rFonts w:cs="Times New Roman"/>
                <w:i/>
                <w:iCs/>
                <w:sz w:val="16"/>
                <w:szCs w:val="16"/>
                <w:lang w:val="en-US"/>
              </w:rPr>
              <w:t>dacice</w:t>
            </w:r>
            <w:proofErr w:type="spellEnd"/>
            <w:r>
              <w:rPr>
                <w:rFonts w:cs="Times New Roman"/>
                <w:i/>
                <w:iCs/>
                <w:sz w:val="16"/>
                <w:szCs w:val="16"/>
                <w:lang w:val="en-US"/>
              </w:rPr>
              <w:t xml:space="preserve"> de fag (</w:t>
            </w:r>
            <w:proofErr w:type="spellStart"/>
            <w:r>
              <w:rPr>
                <w:rFonts w:cs="Times New Roman"/>
                <w:i/>
                <w:iCs/>
                <w:sz w:val="16"/>
                <w:szCs w:val="16"/>
                <w:lang w:val="en-US"/>
              </w:rPr>
              <w:t>Symphyto-Fagion</w:t>
            </w:r>
            <w:proofErr w:type="spellEnd"/>
            <w:r>
              <w:rPr>
                <w:rFonts w:cs="Times New Roman"/>
                <w:i/>
                <w:iCs/>
                <w:sz w:val="16"/>
                <w:szCs w:val="16"/>
                <w:lang w:val="en-US"/>
              </w:rPr>
              <w:t>)</w:t>
            </w:r>
          </w:p>
        </w:tc>
        <w:tc>
          <w:tcPr>
            <w:tcW w:w="992" w:type="dxa"/>
            <w:shd w:val="clear" w:color="auto" w:fill="92D050"/>
            <w:vAlign w:val="center"/>
          </w:tcPr>
          <w:p w14:paraId="1487B6D5" w14:textId="4143576F" w:rsidR="00333964" w:rsidRPr="00800829" w:rsidRDefault="00333964" w:rsidP="00374868">
            <w:pPr>
              <w:ind w:firstLine="0"/>
              <w:jc w:val="center"/>
              <w:rPr>
                <w:rFonts w:cs="Times New Roman"/>
                <w:sz w:val="16"/>
                <w:szCs w:val="16"/>
              </w:rPr>
            </w:pPr>
          </w:p>
        </w:tc>
        <w:tc>
          <w:tcPr>
            <w:tcW w:w="1134" w:type="dxa"/>
            <w:shd w:val="clear" w:color="auto" w:fill="92D050"/>
            <w:vAlign w:val="center"/>
          </w:tcPr>
          <w:p w14:paraId="357DC818" w14:textId="04BD0381" w:rsidR="00333964" w:rsidRPr="00800829" w:rsidRDefault="002A3EDE" w:rsidP="00374868">
            <w:pPr>
              <w:ind w:firstLine="0"/>
              <w:jc w:val="center"/>
              <w:rPr>
                <w:rFonts w:cs="Times New Roman"/>
                <w:sz w:val="16"/>
                <w:szCs w:val="16"/>
              </w:rPr>
            </w:pPr>
            <w:r>
              <w:rPr>
                <w:rFonts w:cs="Times New Roman"/>
                <w:sz w:val="16"/>
                <w:szCs w:val="16"/>
              </w:rPr>
              <w:t xml:space="preserve">Rărituri </w:t>
            </w:r>
          </w:p>
        </w:tc>
        <w:tc>
          <w:tcPr>
            <w:tcW w:w="992" w:type="dxa"/>
            <w:shd w:val="clear" w:color="auto" w:fill="92D050"/>
            <w:vAlign w:val="center"/>
          </w:tcPr>
          <w:p w14:paraId="35721BD5" w14:textId="084F509B" w:rsidR="00333964" w:rsidRPr="00800829" w:rsidRDefault="00804473" w:rsidP="00374868">
            <w:pPr>
              <w:ind w:firstLine="0"/>
              <w:jc w:val="center"/>
              <w:rPr>
                <w:rFonts w:cs="Times New Roman"/>
                <w:sz w:val="16"/>
                <w:szCs w:val="16"/>
              </w:rPr>
            </w:pPr>
            <w:r>
              <w:rPr>
                <w:rFonts w:cs="Times New Roman"/>
                <w:sz w:val="16"/>
                <w:szCs w:val="16"/>
              </w:rPr>
              <w:t>98</w:t>
            </w:r>
          </w:p>
        </w:tc>
        <w:tc>
          <w:tcPr>
            <w:tcW w:w="1517" w:type="dxa"/>
            <w:shd w:val="clear" w:color="auto" w:fill="92D050"/>
            <w:vAlign w:val="center"/>
          </w:tcPr>
          <w:p w14:paraId="75A28F6B" w14:textId="77777777" w:rsidR="00333964" w:rsidRPr="00800829" w:rsidRDefault="00333964" w:rsidP="00374868">
            <w:pPr>
              <w:ind w:firstLine="0"/>
              <w:jc w:val="center"/>
              <w:rPr>
                <w:rFonts w:cs="Times New Roman"/>
                <w:sz w:val="16"/>
                <w:szCs w:val="16"/>
              </w:rPr>
            </w:pPr>
            <w:r w:rsidRPr="00800829">
              <w:rPr>
                <w:rFonts w:cs="Times New Roman"/>
                <w:sz w:val="16"/>
                <w:szCs w:val="16"/>
              </w:rPr>
              <w:t>Impact negativ  nesemnificativ</w:t>
            </w:r>
          </w:p>
        </w:tc>
      </w:tr>
      <w:tr w:rsidR="00333964" w:rsidRPr="008A7FBC" w14:paraId="78215BDD" w14:textId="77777777" w:rsidTr="004934C6">
        <w:trPr>
          <w:jc w:val="center"/>
        </w:trPr>
        <w:tc>
          <w:tcPr>
            <w:tcW w:w="581" w:type="dxa"/>
            <w:shd w:val="clear" w:color="auto" w:fill="92D050"/>
            <w:vAlign w:val="center"/>
          </w:tcPr>
          <w:p w14:paraId="5615CBFD" w14:textId="0679CC27" w:rsidR="00333964" w:rsidRPr="00800829" w:rsidRDefault="00F56308" w:rsidP="00374868">
            <w:pPr>
              <w:ind w:firstLine="0"/>
              <w:jc w:val="center"/>
              <w:rPr>
                <w:rFonts w:cs="Times New Roman"/>
                <w:sz w:val="16"/>
                <w:szCs w:val="16"/>
              </w:rPr>
            </w:pPr>
            <w:r>
              <w:rPr>
                <w:rFonts w:cs="Times New Roman"/>
                <w:sz w:val="16"/>
                <w:szCs w:val="16"/>
              </w:rPr>
              <w:t>93A</w:t>
            </w:r>
          </w:p>
        </w:tc>
        <w:tc>
          <w:tcPr>
            <w:tcW w:w="992" w:type="dxa"/>
            <w:shd w:val="clear" w:color="auto" w:fill="92D050"/>
            <w:vAlign w:val="center"/>
          </w:tcPr>
          <w:p w14:paraId="1D3F9389" w14:textId="19EF87ED" w:rsidR="00333964" w:rsidRPr="00800829" w:rsidRDefault="00101328" w:rsidP="00374868">
            <w:pPr>
              <w:ind w:firstLine="0"/>
              <w:jc w:val="center"/>
              <w:rPr>
                <w:rFonts w:cs="Times New Roman"/>
                <w:sz w:val="16"/>
                <w:szCs w:val="16"/>
              </w:rPr>
            </w:pPr>
            <w:r>
              <w:rPr>
                <w:rFonts w:cs="Times New Roman"/>
                <w:sz w:val="16"/>
                <w:szCs w:val="16"/>
              </w:rPr>
              <w:t xml:space="preserve">1,05 </w:t>
            </w:r>
          </w:p>
        </w:tc>
        <w:tc>
          <w:tcPr>
            <w:tcW w:w="2410" w:type="dxa"/>
            <w:shd w:val="clear" w:color="auto" w:fill="92D050"/>
            <w:vAlign w:val="center"/>
          </w:tcPr>
          <w:p w14:paraId="5AB330AF" w14:textId="77777777" w:rsidR="00CD6E2A" w:rsidRDefault="00CD6E2A" w:rsidP="00CD6E2A">
            <w:pPr>
              <w:ind w:firstLine="0"/>
              <w:jc w:val="center"/>
              <w:rPr>
                <w:rFonts w:cs="Times New Roman"/>
                <w:sz w:val="16"/>
                <w:szCs w:val="16"/>
              </w:rPr>
            </w:pPr>
            <w:r w:rsidRPr="00800829">
              <w:rPr>
                <w:rFonts w:cs="Times New Roman"/>
                <w:sz w:val="16"/>
                <w:szCs w:val="16"/>
              </w:rPr>
              <w:t>ROSCI</w:t>
            </w:r>
            <w:r>
              <w:rPr>
                <w:rFonts w:cs="Times New Roman"/>
                <w:sz w:val="16"/>
                <w:szCs w:val="16"/>
              </w:rPr>
              <w:t>0087 Grădiștea Muncelului-Cioclovina</w:t>
            </w:r>
          </w:p>
          <w:p w14:paraId="275F8B6F" w14:textId="77777777" w:rsidR="00CD6E2A" w:rsidRPr="00800829" w:rsidRDefault="00CD6E2A" w:rsidP="00CD6E2A">
            <w:pPr>
              <w:ind w:firstLine="0"/>
              <w:jc w:val="center"/>
              <w:rPr>
                <w:rFonts w:cs="Times New Roman"/>
                <w:sz w:val="16"/>
                <w:szCs w:val="16"/>
              </w:rPr>
            </w:pPr>
            <w:r w:rsidRPr="00800829">
              <w:rPr>
                <w:rFonts w:cs="Times New Roman"/>
                <w:sz w:val="16"/>
                <w:szCs w:val="16"/>
              </w:rPr>
              <w:t>ROSPA</w:t>
            </w:r>
            <w:r>
              <w:rPr>
                <w:rFonts w:cs="Times New Roman"/>
                <w:sz w:val="16"/>
                <w:szCs w:val="16"/>
              </w:rPr>
              <w:t>0045 Grădiștea Muncelului-Cioclovina</w:t>
            </w:r>
          </w:p>
          <w:p w14:paraId="2D96F6C5" w14:textId="1774DD58" w:rsidR="00333964" w:rsidRPr="00800829" w:rsidRDefault="00CD6E2A" w:rsidP="00CD6E2A">
            <w:pPr>
              <w:ind w:firstLine="0"/>
              <w:jc w:val="center"/>
              <w:rPr>
                <w:rFonts w:cs="Times New Roman"/>
                <w:sz w:val="16"/>
                <w:szCs w:val="16"/>
              </w:rPr>
            </w:pPr>
            <w:r w:rsidRPr="00800829">
              <w:rPr>
                <w:rFonts w:cs="Times New Roman"/>
                <w:sz w:val="16"/>
                <w:szCs w:val="16"/>
              </w:rPr>
              <w:lastRenderedPageBreak/>
              <w:t>RONPA</w:t>
            </w:r>
            <w:r>
              <w:rPr>
                <w:rFonts w:cs="Times New Roman"/>
                <w:sz w:val="16"/>
                <w:szCs w:val="16"/>
              </w:rPr>
              <w:t>0015 Parcul Natural Grădiștea Muncelului-Cioclovina</w:t>
            </w:r>
          </w:p>
        </w:tc>
        <w:tc>
          <w:tcPr>
            <w:tcW w:w="1276" w:type="dxa"/>
            <w:shd w:val="clear" w:color="auto" w:fill="92D050"/>
            <w:vAlign w:val="center"/>
          </w:tcPr>
          <w:p w14:paraId="1385C01B" w14:textId="798B6562" w:rsidR="00333964" w:rsidRPr="009F0E4A" w:rsidRDefault="002A3EDE" w:rsidP="00374868">
            <w:pPr>
              <w:suppressAutoHyphens w:val="0"/>
              <w:ind w:firstLine="0"/>
              <w:jc w:val="center"/>
              <w:rPr>
                <w:rFonts w:cs="Times New Roman"/>
                <w:kern w:val="0"/>
                <w:sz w:val="16"/>
                <w:szCs w:val="16"/>
                <w:lang w:val="en-US" w:eastAsia="en-US" w:bidi="ar-SA"/>
              </w:rPr>
            </w:pPr>
            <w:r>
              <w:rPr>
                <w:rFonts w:cs="Times New Roman"/>
                <w:kern w:val="0"/>
                <w:sz w:val="16"/>
                <w:szCs w:val="16"/>
                <w:lang w:val="en-US" w:eastAsia="en-US" w:bidi="ar-SA"/>
              </w:rPr>
              <w:lastRenderedPageBreak/>
              <w:t>4114</w:t>
            </w:r>
          </w:p>
        </w:tc>
        <w:tc>
          <w:tcPr>
            <w:tcW w:w="850" w:type="dxa"/>
            <w:shd w:val="clear" w:color="auto" w:fill="92D050"/>
            <w:vAlign w:val="center"/>
          </w:tcPr>
          <w:p w14:paraId="0D278BCD" w14:textId="39CCB7C0" w:rsidR="00333964" w:rsidRPr="00800829" w:rsidRDefault="002A3EDE" w:rsidP="00374868">
            <w:pPr>
              <w:ind w:firstLine="0"/>
              <w:jc w:val="center"/>
              <w:rPr>
                <w:rFonts w:cs="Times New Roman"/>
                <w:sz w:val="16"/>
                <w:szCs w:val="16"/>
              </w:rPr>
            </w:pPr>
            <w:r>
              <w:rPr>
                <w:rFonts w:cs="Times New Roman"/>
                <w:sz w:val="16"/>
                <w:szCs w:val="16"/>
              </w:rPr>
              <w:t>105</w:t>
            </w:r>
          </w:p>
        </w:tc>
        <w:tc>
          <w:tcPr>
            <w:tcW w:w="1134" w:type="dxa"/>
            <w:shd w:val="clear" w:color="auto" w:fill="92D050"/>
            <w:vAlign w:val="center"/>
          </w:tcPr>
          <w:p w14:paraId="412AEF98" w14:textId="2C4A833F" w:rsidR="00333964" w:rsidRPr="00800829" w:rsidRDefault="002A3EDE" w:rsidP="00374868">
            <w:pPr>
              <w:ind w:firstLine="0"/>
              <w:jc w:val="center"/>
              <w:rPr>
                <w:rFonts w:cs="Times New Roman"/>
                <w:sz w:val="16"/>
                <w:szCs w:val="16"/>
              </w:rPr>
            </w:pPr>
            <w:r>
              <w:rPr>
                <w:rFonts w:cs="Times New Roman"/>
                <w:sz w:val="16"/>
                <w:szCs w:val="16"/>
              </w:rPr>
              <w:t>0,8</w:t>
            </w:r>
          </w:p>
        </w:tc>
        <w:tc>
          <w:tcPr>
            <w:tcW w:w="1134" w:type="dxa"/>
            <w:shd w:val="clear" w:color="auto" w:fill="92D050"/>
            <w:vAlign w:val="center"/>
          </w:tcPr>
          <w:p w14:paraId="273675EF" w14:textId="21EA9B39" w:rsidR="00333964" w:rsidRPr="00800829" w:rsidRDefault="002A3EDE" w:rsidP="00374868">
            <w:pPr>
              <w:ind w:firstLine="0"/>
              <w:jc w:val="center"/>
              <w:rPr>
                <w:rFonts w:cs="Times New Roman"/>
                <w:sz w:val="16"/>
                <w:szCs w:val="16"/>
              </w:rPr>
            </w:pPr>
            <w:r>
              <w:rPr>
                <w:rFonts w:cs="Times New Roman"/>
                <w:sz w:val="16"/>
                <w:szCs w:val="16"/>
              </w:rPr>
              <w:t>2FA 4FA 3FA 1ME</w:t>
            </w:r>
          </w:p>
        </w:tc>
        <w:tc>
          <w:tcPr>
            <w:tcW w:w="1985" w:type="dxa"/>
            <w:shd w:val="clear" w:color="auto" w:fill="92D050"/>
            <w:vAlign w:val="center"/>
          </w:tcPr>
          <w:p w14:paraId="6F5711E3" w14:textId="29B6713E" w:rsidR="00333964" w:rsidRPr="00800829" w:rsidRDefault="00C7202E" w:rsidP="00374868">
            <w:pPr>
              <w:ind w:firstLine="0"/>
              <w:jc w:val="center"/>
              <w:rPr>
                <w:rFonts w:cs="Times New Roman"/>
                <w:sz w:val="16"/>
                <w:szCs w:val="16"/>
              </w:rPr>
            </w:pPr>
            <w:r w:rsidRPr="00C7202E">
              <w:rPr>
                <w:rFonts w:cs="Times New Roman"/>
                <w:i/>
                <w:iCs/>
                <w:sz w:val="16"/>
                <w:szCs w:val="16"/>
                <w:lang w:val="en-US"/>
              </w:rPr>
              <w:t xml:space="preserve">91V0 </w:t>
            </w:r>
            <w:proofErr w:type="spellStart"/>
            <w:r>
              <w:rPr>
                <w:rFonts w:cs="Times New Roman"/>
                <w:i/>
                <w:iCs/>
                <w:sz w:val="16"/>
                <w:szCs w:val="16"/>
                <w:lang w:val="en-US"/>
              </w:rPr>
              <w:t>Păduri</w:t>
            </w:r>
            <w:proofErr w:type="spellEnd"/>
            <w:r>
              <w:rPr>
                <w:rFonts w:cs="Times New Roman"/>
                <w:i/>
                <w:iCs/>
                <w:sz w:val="16"/>
                <w:szCs w:val="16"/>
                <w:lang w:val="en-US"/>
              </w:rPr>
              <w:t xml:space="preserve"> </w:t>
            </w:r>
            <w:proofErr w:type="spellStart"/>
            <w:r>
              <w:rPr>
                <w:rFonts w:cs="Times New Roman"/>
                <w:i/>
                <w:iCs/>
                <w:sz w:val="16"/>
                <w:szCs w:val="16"/>
                <w:lang w:val="en-US"/>
              </w:rPr>
              <w:t>dacice</w:t>
            </w:r>
            <w:proofErr w:type="spellEnd"/>
            <w:r>
              <w:rPr>
                <w:rFonts w:cs="Times New Roman"/>
                <w:i/>
                <w:iCs/>
                <w:sz w:val="16"/>
                <w:szCs w:val="16"/>
                <w:lang w:val="en-US"/>
              </w:rPr>
              <w:t xml:space="preserve"> de fag (</w:t>
            </w:r>
            <w:proofErr w:type="spellStart"/>
            <w:r>
              <w:rPr>
                <w:rFonts w:cs="Times New Roman"/>
                <w:i/>
                <w:iCs/>
                <w:sz w:val="16"/>
                <w:szCs w:val="16"/>
                <w:lang w:val="en-US"/>
              </w:rPr>
              <w:t>Symphyto-Fagion</w:t>
            </w:r>
            <w:proofErr w:type="spellEnd"/>
            <w:r>
              <w:rPr>
                <w:rFonts w:cs="Times New Roman"/>
                <w:i/>
                <w:iCs/>
                <w:sz w:val="16"/>
                <w:szCs w:val="16"/>
                <w:lang w:val="en-US"/>
              </w:rPr>
              <w:t>)</w:t>
            </w:r>
          </w:p>
        </w:tc>
        <w:tc>
          <w:tcPr>
            <w:tcW w:w="992" w:type="dxa"/>
            <w:shd w:val="clear" w:color="auto" w:fill="92D050"/>
            <w:vAlign w:val="center"/>
          </w:tcPr>
          <w:p w14:paraId="7A5616EA" w14:textId="4F7E228D" w:rsidR="00333964" w:rsidRPr="00800829" w:rsidRDefault="00333964" w:rsidP="00374868">
            <w:pPr>
              <w:ind w:firstLine="0"/>
              <w:jc w:val="center"/>
              <w:rPr>
                <w:rFonts w:cs="Times New Roman"/>
                <w:sz w:val="16"/>
                <w:szCs w:val="16"/>
              </w:rPr>
            </w:pPr>
          </w:p>
        </w:tc>
        <w:tc>
          <w:tcPr>
            <w:tcW w:w="1134" w:type="dxa"/>
            <w:shd w:val="clear" w:color="auto" w:fill="92D050"/>
            <w:vAlign w:val="center"/>
          </w:tcPr>
          <w:p w14:paraId="4905BC75" w14:textId="77777777" w:rsidR="00333964" w:rsidRDefault="002A3EDE" w:rsidP="00374868">
            <w:pPr>
              <w:ind w:firstLine="0"/>
              <w:jc w:val="center"/>
              <w:rPr>
                <w:rFonts w:cs="Times New Roman"/>
                <w:sz w:val="16"/>
                <w:szCs w:val="16"/>
              </w:rPr>
            </w:pPr>
            <w:r>
              <w:rPr>
                <w:rFonts w:cs="Times New Roman"/>
                <w:sz w:val="16"/>
                <w:szCs w:val="16"/>
              </w:rPr>
              <w:t>Tăieri progresive (însămânțare)</w:t>
            </w:r>
          </w:p>
          <w:p w14:paraId="01A4405C" w14:textId="77777777" w:rsidR="002A3EDE" w:rsidRDefault="002A3EDE" w:rsidP="00374868">
            <w:pPr>
              <w:ind w:firstLine="0"/>
              <w:jc w:val="center"/>
              <w:rPr>
                <w:rFonts w:cs="Times New Roman"/>
                <w:sz w:val="16"/>
                <w:szCs w:val="16"/>
              </w:rPr>
            </w:pPr>
            <w:r>
              <w:rPr>
                <w:rFonts w:cs="Times New Roman"/>
                <w:sz w:val="16"/>
                <w:szCs w:val="16"/>
              </w:rPr>
              <w:lastRenderedPageBreak/>
              <w:t>Ajutorarea reg.nat.</w:t>
            </w:r>
          </w:p>
          <w:p w14:paraId="53BA0D1C" w14:textId="0CC8D89F" w:rsidR="002A3EDE" w:rsidRPr="00800829" w:rsidRDefault="002A3EDE" w:rsidP="00374868">
            <w:pPr>
              <w:ind w:firstLine="0"/>
              <w:jc w:val="center"/>
              <w:rPr>
                <w:rFonts w:cs="Times New Roman"/>
                <w:sz w:val="16"/>
                <w:szCs w:val="16"/>
              </w:rPr>
            </w:pPr>
            <w:r>
              <w:rPr>
                <w:rFonts w:cs="Times New Roman"/>
                <w:sz w:val="16"/>
                <w:szCs w:val="16"/>
              </w:rPr>
              <w:t xml:space="preserve">Îngrijirea semint. </w:t>
            </w:r>
          </w:p>
        </w:tc>
        <w:tc>
          <w:tcPr>
            <w:tcW w:w="992" w:type="dxa"/>
            <w:shd w:val="clear" w:color="auto" w:fill="92D050"/>
            <w:vAlign w:val="center"/>
          </w:tcPr>
          <w:p w14:paraId="2395DFFD" w14:textId="433351E9" w:rsidR="00333964" w:rsidRPr="00800829" w:rsidRDefault="00101328" w:rsidP="00374868">
            <w:pPr>
              <w:ind w:firstLine="0"/>
              <w:jc w:val="center"/>
              <w:rPr>
                <w:rFonts w:cs="Times New Roman"/>
                <w:sz w:val="16"/>
                <w:szCs w:val="16"/>
              </w:rPr>
            </w:pPr>
            <w:r>
              <w:rPr>
                <w:rFonts w:cs="Times New Roman"/>
                <w:sz w:val="16"/>
                <w:szCs w:val="16"/>
              </w:rPr>
              <w:lastRenderedPageBreak/>
              <w:t>196</w:t>
            </w:r>
          </w:p>
        </w:tc>
        <w:tc>
          <w:tcPr>
            <w:tcW w:w="1517" w:type="dxa"/>
            <w:shd w:val="clear" w:color="auto" w:fill="92D050"/>
            <w:vAlign w:val="center"/>
          </w:tcPr>
          <w:p w14:paraId="47BEA734" w14:textId="77777777" w:rsidR="00333964" w:rsidRPr="00800829" w:rsidRDefault="00333964" w:rsidP="00374868">
            <w:pPr>
              <w:ind w:firstLine="0"/>
              <w:jc w:val="center"/>
              <w:rPr>
                <w:rFonts w:cs="Times New Roman"/>
                <w:sz w:val="16"/>
                <w:szCs w:val="16"/>
              </w:rPr>
            </w:pPr>
            <w:r w:rsidRPr="00800829">
              <w:rPr>
                <w:rFonts w:cs="Times New Roman"/>
                <w:sz w:val="16"/>
                <w:szCs w:val="16"/>
              </w:rPr>
              <w:t>Impact negativ  nesemnificativ</w:t>
            </w:r>
          </w:p>
        </w:tc>
      </w:tr>
      <w:tr w:rsidR="00333964" w:rsidRPr="008A7FBC" w14:paraId="407C7016" w14:textId="77777777" w:rsidTr="004934C6">
        <w:trPr>
          <w:jc w:val="center"/>
        </w:trPr>
        <w:tc>
          <w:tcPr>
            <w:tcW w:w="581" w:type="dxa"/>
            <w:shd w:val="clear" w:color="auto" w:fill="92D050"/>
            <w:vAlign w:val="center"/>
          </w:tcPr>
          <w:p w14:paraId="32CE35A8" w14:textId="5A9DC56F" w:rsidR="00333964" w:rsidRPr="00800829" w:rsidRDefault="00F56308" w:rsidP="00374868">
            <w:pPr>
              <w:ind w:firstLine="0"/>
              <w:jc w:val="center"/>
              <w:rPr>
                <w:rFonts w:cs="Times New Roman"/>
                <w:sz w:val="16"/>
                <w:szCs w:val="16"/>
              </w:rPr>
            </w:pPr>
            <w:r>
              <w:rPr>
                <w:rFonts w:cs="Times New Roman"/>
                <w:sz w:val="16"/>
                <w:szCs w:val="16"/>
              </w:rPr>
              <w:t>93B</w:t>
            </w:r>
          </w:p>
        </w:tc>
        <w:tc>
          <w:tcPr>
            <w:tcW w:w="992" w:type="dxa"/>
            <w:shd w:val="clear" w:color="auto" w:fill="92D050"/>
            <w:vAlign w:val="center"/>
          </w:tcPr>
          <w:p w14:paraId="2BED37FD" w14:textId="2F9BB493" w:rsidR="00333964" w:rsidRPr="00800829" w:rsidRDefault="00101328" w:rsidP="00374868">
            <w:pPr>
              <w:ind w:firstLine="0"/>
              <w:jc w:val="center"/>
              <w:rPr>
                <w:rFonts w:cs="Times New Roman"/>
                <w:sz w:val="16"/>
                <w:szCs w:val="16"/>
              </w:rPr>
            </w:pPr>
            <w:r>
              <w:rPr>
                <w:rFonts w:cs="Times New Roman"/>
                <w:sz w:val="16"/>
                <w:szCs w:val="16"/>
              </w:rPr>
              <w:t>7,58</w:t>
            </w:r>
          </w:p>
        </w:tc>
        <w:tc>
          <w:tcPr>
            <w:tcW w:w="2410" w:type="dxa"/>
            <w:shd w:val="clear" w:color="auto" w:fill="92D050"/>
            <w:vAlign w:val="center"/>
          </w:tcPr>
          <w:p w14:paraId="62F9225D" w14:textId="77777777" w:rsidR="00CD6E2A" w:rsidRDefault="00CD6E2A" w:rsidP="00CD6E2A">
            <w:pPr>
              <w:ind w:firstLine="0"/>
              <w:jc w:val="center"/>
              <w:rPr>
                <w:rFonts w:cs="Times New Roman"/>
                <w:sz w:val="16"/>
                <w:szCs w:val="16"/>
              </w:rPr>
            </w:pPr>
            <w:r w:rsidRPr="00800829">
              <w:rPr>
                <w:rFonts w:cs="Times New Roman"/>
                <w:sz w:val="16"/>
                <w:szCs w:val="16"/>
              </w:rPr>
              <w:t>ROSCI</w:t>
            </w:r>
            <w:r>
              <w:rPr>
                <w:rFonts w:cs="Times New Roman"/>
                <w:sz w:val="16"/>
                <w:szCs w:val="16"/>
              </w:rPr>
              <w:t>0087 Grădiștea Muncelului-Cioclovina</w:t>
            </w:r>
          </w:p>
          <w:p w14:paraId="0AA842CC" w14:textId="77777777" w:rsidR="00CD6E2A" w:rsidRPr="00800829" w:rsidRDefault="00CD6E2A" w:rsidP="00CD6E2A">
            <w:pPr>
              <w:ind w:firstLine="0"/>
              <w:jc w:val="center"/>
              <w:rPr>
                <w:rFonts w:cs="Times New Roman"/>
                <w:sz w:val="16"/>
                <w:szCs w:val="16"/>
              </w:rPr>
            </w:pPr>
            <w:r w:rsidRPr="00800829">
              <w:rPr>
                <w:rFonts w:cs="Times New Roman"/>
                <w:sz w:val="16"/>
                <w:szCs w:val="16"/>
              </w:rPr>
              <w:t>ROSPA</w:t>
            </w:r>
            <w:r>
              <w:rPr>
                <w:rFonts w:cs="Times New Roman"/>
                <w:sz w:val="16"/>
                <w:szCs w:val="16"/>
              </w:rPr>
              <w:t>0045 Grădiștea Muncelului-Cioclovina</w:t>
            </w:r>
          </w:p>
          <w:p w14:paraId="07906FF9" w14:textId="74174CFF" w:rsidR="00333964" w:rsidRPr="00800829" w:rsidRDefault="00CD6E2A" w:rsidP="00CD6E2A">
            <w:pPr>
              <w:ind w:firstLine="0"/>
              <w:jc w:val="center"/>
              <w:rPr>
                <w:rFonts w:cs="Times New Roman"/>
                <w:sz w:val="16"/>
                <w:szCs w:val="16"/>
              </w:rPr>
            </w:pPr>
            <w:r w:rsidRPr="00800829">
              <w:rPr>
                <w:rFonts w:cs="Times New Roman"/>
                <w:sz w:val="16"/>
                <w:szCs w:val="16"/>
              </w:rPr>
              <w:t>RONPA</w:t>
            </w:r>
            <w:r>
              <w:rPr>
                <w:rFonts w:cs="Times New Roman"/>
                <w:sz w:val="16"/>
                <w:szCs w:val="16"/>
              </w:rPr>
              <w:t>0015 Parcul Natural Grădiștea Muncelului-Cioclovina</w:t>
            </w:r>
          </w:p>
        </w:tc>
        <w:tc>
          <w:tcPr>
            <w:tcW w:w="1276" w:type="dxa"/>
            <w:shd w:val="clear" w:color="auto" w:fill="92D050"/>
            <w:vAlign w:val="center"/>
          </w:tcPr>
          <w:p w14:paraId="4B245A87" w14:textId="25332A56" w:rsidR="00333964" w:rsidRPr="009F0E4A" w:rsidRDefault="002A3EDE" w:rsidP="00374868">
            <w:pPr>
              <w:suppressAutoHyphens w:val="0"/>
              <w:ind w:firstLine="0"/>
              <w:jc w:val="center"/>
              <w:rPr>
                <w:rFonts w:cs="Times New Roman"/>
                <w:kern w:val="0"/>
                <w:sz w:val="16"/>
                <w:szCs w:val="16"/>
                <w:lang w:val="en-US" w:eastAsia="en-US" w:bidi="ar-SA"/>
              </w:rPr>
            </w:pPr>
            <w:r>
              <w:rPr>
                <w:rFonts w:cs="Times New Roman"/>
                <w:kern w:val="0"/>
                <w:sz w:val="16"/>
                <w:szCs w:val="16"/>
                <w:lang w:val="en-US" w:eastAsia="en-US" w:bidi="ar-SA"/>
              </w:rPr>
              <w:t>4114</w:t>
            </w:r>
          </w:p>
        </w:tc>
        <w:tc>
          <w:tcPr>
            <w:tcW w:w="850" w:type="dxa"/>
            <w:shd w:val="clear" w:color="auto" w:fill="92D050"/>
            <w:vAlign w:val="center"/>
          </w:tcPr>
          <w:p w14:paraId="4CB1DA4A" w14:textId="15D6A39D" w:rsidR="00333964" w:rsidRPr="00800829" w:rsidRDefault="002A3EDE" w:rsidP="00374868">
            <w:pPr>
              <w:ind w:firstLine="0"/>
              <w:jc w:val="center"/>
              <w:rPr>
                <w:rFonts w:cs="Times New Roman"/>
                <w:sz w:val="16"/>
                <w:szCs w:val="16"/>
              </w:rPr>
            </w:pPr>
            <w:r>
              <w:rPr>
                <w:rFonts w:cs="Times New Roman"/>
                <w:sz w:val="16"/>
                <w:szCs w:val="16"/>
              </w:rPr>
              <w:t>60</w:t>
            </w:r>
          </w:p>
        </w:tc>
        <w:tc>
          <w:tcPr>
            <w:tcW w:w="1134" w:type="dxa"/>
            <w:shd w:val="clear" w:color="auto" w:fill="92D050"/>
            <w:vAlign w:val="center"/>
          </w:tcPr>
          <w:p w14:paraId="5E101C47" w14:textId="72846F46" w:rsidR="00333964" w:rsidRPr="00800829" w:rsidRDefault="002A3EDE" w:rsidP="00374868">
            <w:pPr>
              <w:ind w:firstLine="0"/>
              <w:jc w:val="center"/>
              <w:rPr>
                <w:rFonts w:cs="Times New Roman"/>
                <w:sz w:val="16"/>
                <w:szCs w:val="16"/>
              </w:rPr>
            </w:pPr>
            <w:r>
              <w:rPr>
                <w:rFonts w:cs="Times New Roman"/>
                <w:sz w:val="16"/>
                <w:szCs w:val="16"/>
              </w:rPr>
              <w:t>0,8</w:t>
            </w:r>
          </w:p>
        </w:tc>
        <w:tc>
          <w:tcPr>
            <w:tcW w:w="1134" w:type="dxa"/>
            <w:shd w:val="clear" w:color="auto" w:fill="92D050"/>
            <w:vAlign w:val="center"/>
          </w:tcPr>
          <w:p w14:paraId="2B19B001" w14:textId="33CF890F" w:rsidR="00333964" w:rsidRPr="00800829" w:rsidRDefault="002A3EDE" w:rsidP="00374868">
            <w:pPr>
              <w:ind w:firstLine="0"/>
              <w:jc w:val="center"/>
              <w:rPr>
                <w:rFonts w:cs="Times New Roman"/>
                <w:sz w:val="16"/>
                <w:szCs w:val="16"/>
              </w:rPr>
            </w:pPr>
            <w:r>
              <w:rPr>
                <w:rFonts w:cs="Times New Roman"/>
                <w:sz w:val="16"/>
                <w:szCs w:val="16"/>
              </w:rPr>
              <w:t>2FA 3FA 5MO</w:t>
            </w:r>
          </w:p>
        </w:tc>
        <w:tc>
          <w:tcPr>
            <w:tcW w:w="1985" w:type="dxa"/>
            <w:shd w:val="clear" w:color="auto" w:fill="92D050"/>
            <w:vAlign w:val="center"/>
          </w:tcPr>
          <w:p w14:paraId="1381D289" w14:textId="57231C4E" w:rsidR="00333964" w:rsidRPr="00800829" w:rsidRDefault="00C7202E" w:rsidP="00374868">
            <w:pPr>
              <w:ind w:firstLine="0"/>
              <w:jc w:val="center"/>
              <w:rPr>
                <w:rFonts w:cs="Times New Roman"/>
                <w:sz w:val="16"/>
                <w:szCs w:val="16"/>
              </w:rPr>
            </w:pPr>
            <w:r w:rsidRPr="00C7202E">
              <w:rPr>
                <w:rFonts w:cs="Times New Roman"/>
                <w:i/>
                <w:iCs/>
                <w:sz w:val="16"/>
                <w:szCs w:val="16"/>
                <w:lang w:val="en-US"/>
              </w:rPr>
              <w:t xml:space="preserve">91V0 </w:t>
            </w:r>
            <w:proofErr w:type="spellStart"/>
            <w:r>
              <w:rPr>
                <w:rFonts w:cs="Times New Roman"/>
                <w:i/>
                <w:iCs/>
                <w:sz w:val="16"/>
                <w:szCs w:val="16"/>
                <w:lang w:val="en-US"/>
              </w:rPr>
              <w:t>Păduri</w:t>
            </w:r>
            <w:proofErr w:type="spellEnd"/>
            <w:r>
              <w:rPr>
                <w:rFonts w:cs="Times New Roman"/>
                <w:i/>
                <w:iCs/>
                <w:sz w:val="16"/>
                <w:szCs w:val="16"/>
                <w:lang w:val="en-US"/>
              </w:rPr>
              <w:t xml:space="preserve"> </w:t>
            </w:r>
            <w:proofErr w:type="spellStart"/>
            <w:r>
              <w:rPr>
                <w:rFonts w:cs="Times New Roman"/>
                <w:i/>
                <w:iCs/>
                <w:sz w:val="16"/>
                <w:szCs w:val="16"/>
                <w:lang w:val="en-US"/>
              </w:rPr>
              <w:t>dacice</w:t>
            </w:r>
            <w:proofErr w:type="spellEnd"/>
            <w:r>
              <w:rPr>
                <w:rFonts w:cs="Times New Roman"/>
                <w:i/>
                <w:iCs/>
                <w:sz w:val="16"/>
                <w:szCs w:val="16"/>
                <w:lang w:val="en-US"/>
              </w:rPr>
              <w:t xml:space="preserve"> de fag (</w:t>
            </w:r>
            <w:proofErr w:type="spellStart"/>
            <w:r>
              <w:rPr>
                <w:rFonts w:cs="Times New Roman"/>
                <w:i/>
                <w:iCs/>
                <w:sz w:val="16"/>
                <w:szCs w:val="16"/>
                <w:lang w:val="en-US"/>
              </w:rPr>
              <w:t>Symphyto-Fagion</w:t>
            </w:r>
            <w:proofErr w:type="spellEnd"/>
            <w:r>
              <w:rPr>
                <w:rFonts w:cs="Times New Roman"/>
                <w:i/>
                <w:iCs/>
                <w:sz w:val="16"/>
                <w:szCs w:val="16"/>
                <w:lang w:val="en-US"/>
              </w:rPr>
              <w:t>)</w:t>
            </w:r>
          </w:p>
        </w:tc>
        <w:tc>
          <w:tcPr>
            <w:tcW w:w="992" w:type="dxa"/>
            <w:shd w:val="clear" w:color="auto" w:fill="92D050"/>
            <w:vAlign w:val="center"/>
          </w:tcPr>
          <w:p w14:paraId="76767FC6" w14:textId="35D33937" w:rsidR="00333964" w:rsidRPr="00800829" w:rsidRDefault="00333964" w:rsidP="00374868">
            <w:pPr>
              <w:ind w:firstLine="0"/>
              <w:jc w:val="center"/>
              <w:rPr>
                <w:rFonts w:cs="Times New Roman"/>
                <w:sz w:val="16"/>
                <w:szCs w:val="16"/>
              </w:rPr>
            </w:pPr>
          </w:p>
        </w:tc>
        <w:tc>
          <w:tcPr>
            <w:tcW w:w="1134" w:type="dxa"/>
            <w:shd w:val="clear" w:color="auto" w:fill="92D050"/>
            <w:vAlign w:val="center"/>
          </w:tcPr>
          <w:p w14:paraId="3B10BD00" w14:textId="2F05BB1E" w:rsidR="00333964" w:rsidRPr="00800829" w:rsidRDefault="002A3EDE" w:rsidP="00374868">
            <w:pPr>
              <w:ind w:firstLine="0"/>
              <w:jc w:val="center"/>
              <w:rPr>
                <w:rFonts w:cs="Times New Roman"/>
                <w:sz w:val="16"/>
                <w:szCs w:val="16"/>
              </w:rPr>
            </w:pPr>
            <w:r>
              <w:rPr>
                <w:rFonts w:cs="Times New Roman"/>
                <w:sz w:val="16"/>
                <w:szCs w:val="16"/>
              </w:rPr>
              <w:t xml:space="preserve">Rărituri </w:t>
            </w:r>
          </w:p>
        </w:tc>
        <w:tc>
          <w:tcPr>
            <w:tcW w:w="992" w:type="dxa"/>
            <w:shd w:val="clear" w:color="auto" w:fill="92D050"/>
            <w:vAlign w:val="center"/>
          </w:tcPr>
          <w:p w14:paraId="0C2F7C66" w14:textId="09A1009F" w:rsidR="00333964" w:rsidRPr="00800829" w:rsidRDefault="00804473" w:rsidP="00374868">
            <w:pPr>
              <w:ind w:firstLine="0"/>
              <w:jc w:val="center"/>
              <w:rPr>
                <w:rFonts w:cs="Times New Roman"/>
                <w:sz w:val="16"/>
                <w:szCs w:val="16"/>
              </w:rPr>
            </w:pPr>
            <w:r>
              <w:rPr>
                <w:rFonts w:cs="Times New Roman"/>
                <w:sz w:val="16"/>
                <w:szCs w:val="16"/>
              </w:rPr>
              <w:t>278</w:t>
            </w:r>
          </w:p>
        </w:tc>
        <w:tc>
          <w:tcPr>
            <w:tcW w:w="1517" w:type="dxa"/>
            <w:shd w:val="clear" w:color="auto" w:fill="92D050"/>
            <w:vAlign w:val="center"/>
          </w:tcPr>
          <w:p w14:paraId="14C40EE7" w14:textId="77777777" w:rsidR="00333964" w:rsidRPr="00800829" w:rsidRDefault="00333964" w:rsidP="00374868">
            <w:pPr>
              <w:ind w:firstLine="0"/>
              <w:jc w:val="center"/>
              <w:rPr>
                <w:rFonts w:cs="Times New Roman"/>
                <w:sz w:val="16"/>
                <w:szCs w:val="16"/>
              </w:rPr>
            </w:pPr>
            <w:r w:rsidRPr="00800829">
              <w:rPr>
                <w:rFonts w:cs="Times New Roman"/>
                <w:sz w:val="16"/>
                <w:szCs w:val="16"/>
              </w:rPr>
              <w:t>Impact negativ  nesemnificativ</w:t>
            </w:r>
          </w:p>
        </w:tc>
      </w:tr>
      <w:tr w:rsidR="00333964" w:rsidRPr="008A7FBC" w14:paraId="7DBEC428" w14:textId="77777777" w:rsidTr="004934C6">
        <w:trPr>
          <w:jc w:val="center"/>
        </w:trPr>
        <w:tc>
          <w:tcPr>
            <w:tcW w:w="581" w:type="dxa"/>
            <w:shd w:val="clear" w:color="auto" w:fill="92D050"/>
            <w:vAlign w:val="center"/>
          </w:tcPr>
          <w:p w14:paraId="00E4D05E" w14:textId="47563AE4" w:rsidR="00333964" w:rsidRPr="00800829" w:rsidRDefault="00F56308" w:rsidP="00374868">
            <w:pPr>
              <w:ind w:firstLine="0"/>
              <w:jc w:val="center"/>
              <w:rPr>
                <w:rFonts w:cs="Times New Roman"/>
                <w:sz w:val="16"/>
                <w:szCs w:val="16"/>
              </w:rPr>
            </w:pPr>
            <w:r>
              <w:rPr>
                <w:rFonts w:cs="Times New Roman"/>
                <w:sz w:val="16"/>
                <w:szCs w:val="16"/>
              </w:rPr>
              <w:t>94A</w:t>
            </w:r>
          </w:p>
        </w:tc>
        <w:tc>
          <w:tcPr>
            <w:tcW w:w="992" w:type="dxa"/>
            <w:shd w:val="clear" w:color="auto" w:fill="92D050"/>
            <w:vAlign w:val="center"/>
          </w:tcPr>
          <w:p w14:paraId="651A477D" w14:textId="3C16E4C2" w:rsidR="00333964" w:rsidRPr="00800829" w:rsidRDefault="00F56308" w:rsidP="00374868">
            <w:pPr>
              <w:ind w:firstLine="0"/>
              <w:jc w:val="center"/>
              <w:rPr>
                <w:rFonts w:cs="Times New Roman"/>
                <w:sz w:val="16"/>
                <w:szCs w:val="16"/>
              </w:rPr>
            </w:pPr>
            <w:r>
              <w:rPr>
                <w:rFonts w:cs="Times New Roman"/>
                <w:sz w:val="16"/>
                <w:szCs w:val="16"/>
              </w:rPr>
              <w:t>30,46</w:t>
            </w:r>
          </w:p>
        </w:tc>
        <w:tc>
          <w:tcPr>
            <w:tcW w:w="2410" w:type="dxa"/>
            <w:shd w:val="clear" w:color="auto" w:fill="92D050"/>
            <w:vAlign w:val="center"/>
          </w:tcPr>
          <w:p w14:paraId="71A65700" w14:textId="77777777" w:rsidR="00CD6E2A" w:rsidRDefault="00CD6E2A" w:rsidP="00CD6E2A">
            <w:pPr>
              <w:ind w:firstLine="0"/>
              <w:jc w:val="center"/>
              <w:rPr>
                <w:rFonts w:cs="Times New Roman"/>
                <w:sz w:val="16"/>
                <w:szCs w:val="16"/>
              </w:rPr>
            </w:pPr>
            <w:r w:rsidRPr="00800829">
              <w:rPr>
                <w:rFonts w:cs="Times New Roman"/>
                <w:sz w:val="16"/>
                <w:szCs w:val="16"/>
              </w:rPr>
              <w:t>ROSCI</w:t>
            </w:r>
            <w:r>
              <w:rPr>
                <w:rFonts w:cs="Times New Roman"/>
                <w:sz w:val="16"/>
                <w:szCs w:val="16"/>
              </w:rPr>
              <w:t>0087 Grădiștea Muncelului-Cioclovina</w:t>
            </w:r>
          </w:p>
          <w:p w14:paraId="15648613" w14:textId="77777777" w:rsidR="00CD6E2A" w:rsidRPr="00800829" w:rsidRDefault="00CD6E2A" w:rsidP="00CD6E2A">
            <w:pPr>
              <w:ind w:firstLine="0"/>
              <w:jc w:val="center"/>
              <w:rPr>
                <w:rFonts w:cs="Times New Roman"/>
                <w:sz w:val="16"/>
                <w:szCs w:val="16"/>
              </w:rPr>
            </w:pPr>
            <w:r w:rsidRPr="00800829">
              <w:rPr>
                <w:rFonts w:cs="Times New Roman"/>
                <w:sz w:val="16"/>
                <w:szCs w:val="16"/>
              </w:rPr>
              <w:t>ROSPA</w:t>
            </w:r>
            <w:r>
              <w:rPr>
                <w:rFonts w:cs="Times New Roman"/>
                <w:sz w:val="16"/>
                <w:szCs w:val="16"/>
              </w:rPr>
              <w:t>0045 Grădiștea Muncelului-Cioclovina</w:t>
            </w:r>
          </w:p>
          <w:p w14:paraId="2829F6DF" w14:textId="4C78501B" w:rsidR="00333964" w:rsidRPr="00800829" w:rsidRDefault="00CD6E2A" w:rsidP="00CD6E2A">
            <w:pPr>
              <w:ind w:firstLine="0"/>
              <w:jc w:val="center"/>
              <w:rPr>
                <w:rFonts w:cs="Times New Roman"/>
                <w:sz w:val="16"/>
                <w:szCs w:val="16"/>
              </w:rPr>
            </w:pPr>
            <w:r w:rsidRPr="00800829">
              <w:rPr>
                <w:rFonts w:cs="Times New Roman"/>
                <w:sz w:val="16"/>
                <w:szCs w:val="16"/>
              </w:rPr>
              <w:t>RONPA</w:t>
            </w:r>
            <w:r>
              <w:rPr>
                <w:rFonts w:cs="Times New Roman"/>
                <w:sz w:val="16"/>
                <w:szCs w:val="16"/>
              </w:rPr>
              <w:t>0015 Parcul Natural Grădiștea Muncelului-Cioclovina</w:t>
            </w:r>
          </w:p>
        </w:tc>
        <w:tc>
          <w:tcPr>
            <w:tcW w:w="1276" w:type="dxa"/>
            <w:shd w:val="clear" w:color="auto" w:fill="92D050"/>
            <w:vAlign w:val="center"/>
          </w:tcPr>
          <w:p w14:paraId="6CF08C5F" w14:textId="52496F90" w:rsidR="00333964" w:rsidRPr="009F0E4A" w:rsidRDefault="002A3EDE" w:rsidP="00374868">
            <w:pPr>
              <w:suppressAutoHyphens w:val="0"/>
              <w:ind w:firstLine="0"/>
              <w:jc w:val="center"/>
              <w:rPr>
                <w:rFonts w:cs="Times New Roman"/>
                <w:kern w:val="0"/>
                <w:sz w:val="16"/>
                <w:szCs w:val="16"/>
                <w:lang w:val="en-US" w:eastAsia="en-US" w:bidi="ar-SA"/>
              </w:rPr>
            </w:pPr>
            <w:r>
              <w:rPr>
                <w:rFonts w:cs="Times New Roman"/>
                <w:kern w:val="0"/>
                <w:sz w:val="16"/>
                <w:szCs w:val="16"/>
                <w:lang w:val="en-US" w:eastAsia="en-US" w:bidi="ar-SA"/>
              </w:rPr>
              <w:t>4114</w:t>
            </w:r>
          </w:p>
        </w:tc>
        <w:tc>
          <w:tcPr>
            <w:tcW w:w="850" w:type="dxa"/>
            <w:shd w:val="clear" w:color="auto" w:fill="92D050"/>
            <w:vAlign w:val="center"/>
          </w:tcPr>
          <w:p w14:paraId="6345FDAA" w14:textId="3F181DB8" w:rsidR="00333964" w:rsidRPr="00800829" w:rsidRDefault="002A3EDE" w:rsidP="00374868">
            <w:pPr>
              <w:ind w:firstLine="0"/>
              <w:jc w:val="center"/>
              <w:rPr>
                <w:rFonts w:cs="Times New Roman"/>
                <w:sz w:val="16"/>
                <w:szCs w:val="16"/>
              </w:rPr>
            </w:pPr>
            <w:r>
              <w:rPr>
                <w:rFonts w:cs="Times New Roman"/>
                <w:sz w:val="16"/>
                <w:szCs w:val="16"/>
              </w:rPr>
              <w:t>125</w:t>
            </w:r>
          </w:p>
        </w:tc>
        <w:tc>
          <w:tcPr>
            <w:tcW w:w="1134" w:type="dxa"/>
            <w:shd w:val="clear" w:color="auto" w:fill="92D050"/>
            <w:vAlign w:val="center"/>
          </w:tcPr>
          <w:p w14:paraId="0F2144FE" w14:textId="0B535853" w:rsidR="00333964" w:rsidRPr="00800829" w:rsidRDefault="002A3EDE" w:rsidP="00374868">
            <w:pPr>
              <w:ind w:firstLine="0"/>
              <w:jc w:val="center"/>
              <w:rPr>
                <w:rFonts w:cs="Times New Roman"/>
                <w:sz w:val="16"/>
                <w:szCs w:val="16"/>
              </w:rPr>
            </w:pPr>
            <w:r>
              <w:rPr>
                <w:rFonts w:cs="Times New Roman"/>
                <w:sz w:val="16"/>
                <w:szCs w:val="16"/>
              </w:rPr>
              <w:t>0,8</w:t>
            </w:r>
          </w:p>
        </w:tc>
        <w:tc>
          <w:tcPr>
            <w:tcW w:w="1134" w:type="dxa"/>
            <w:shd w:val="clear" w:color="auto" w:fill="92D050"/>
            <w:vAlign w:val="center"/>
          </w:tcPr>
          <w:p w14:paraId="0A607CC6" w14:textId="38F03FEE" w:rsidR="00333964" w:rsidRPr="00800829" w:rsidRDefault="002A3EDE" w:rsidP="00374868">
            <w:pPr>
              <w:ind w:firstLine="0"/>
              <w:jc w:val="center"/>
              <w:rPr>
                <w:rFonts w:cs="Times New Roman"/>
                <w:sz w:val="16"/>
                <w:szCs w:val="16"/>
              </w:rPr>
            </w:pPr>
            <w:r>
              <w:rPr>
                <w:rFonts w:cs="Times New Roman"/>
                <w:sz w:val="16"/>
                <w:szCs w:val="16"/>
              </w:rPr>
              <w:t>6FA 3FA 1FA</w:t>
            </w:r>
          </w:p>
        </w:tc>
        <w:tc>
          <w:tcPr>
            <w:tcW w:w="1985" w:type="dxa"/>
            <w:shd w:val="clear" w:color="auto" w:fill="92D050"/>
            <w:vAlign w:val="center"/>
          </w:tcPr>
          <w:p w14:paraId="329F69C2" w14:textId="7901D2CB" w:rsidR="00333964" w:rsidRPr="00800829" w:rsidRDefault="00C7202E" w:rsidP="00374868">
            <w:pPr>
              <w:ind w:firstLine="0"/>
              <w:jc w:val="center"/>
              <w:rPr>
                <w:rFonts w:cs="Times New Roman"/>
                <w:sz w:val="16"/>
                <w:szCs w:val="16"/>
              </w:rPr>
            </w:pPr>
            <w:r w:rsidRPr="00C7202E">
              <w:rPr>
                <w:rFonts w:cs="Times New Roman"/>
                <w:i/>
                <w:iCs/>
                <w:sz w:val="16"/>
                <w:szCs w:val="16"/>
                <w:lang w:val="en-US"/>
              </w:rPr>
              <w:t xml:space="preserve">91V0 </w:t>
            </w:r>
            <w:proofErr w:type="spellStart"/>
            <w:r>
              <w:rPr>
                <w:rFonts w:cs="Times New Roman"/>
                <w:i/>
                <w:iCs/>
                <w:sz w:val="16"/>
                <w:szCs w:val="16"/>
                <w:lang w:val="en-US"/>
              </w:rPr>
              <w:t>Păduri</w:t>
            </w:r>
            <w:proofErr w:type="spellEnd"/>
            <w:r>
              <w:rPr>
                <w:rFonts w:cs="Times New Roman"/>
                <w:i/>
                <w:iCs/>
                <w:sz w:val="16"/>
                <w:szCs w:val="16"/>
                <w:lang w:val="en-US"/>
              </w:rPr>
              <w:t xml:space="preserve"> </w:t>
            </w:r>
            <w:proofErr w:type="spellStart"/>
            <w:r>
              <w:rPr>
                <w:rFonts w:cs="Times New Roman"/>
                <w:i/>
                <w:iCs/>
                <w:sz w:val="16"/>
                <w:szCs w:val="16"/>
                <w:lang w:val="en-US"/>
              </w:rPr>
              <w:t>dacice</w:t>
            </w:r>
            <w:proofErr w:type="spellEnd"/>
            <w:r>
              <w:rPr>
                <w:rFonts w:cs="Times New Roman"/>
                <w:i/>
                <w:iCs/>
                <w:sz w:val="16"/>
                <w:szCs w:val="16"/>
                <w:lang w:val="en-US"/>
              </w:rPr>
              <w:t xml:space="preserve"> de fag (</w:t>
            </w:r>
            <w:proofErr w:type="spellStart"/>
            <w:r>
              <w:rPr>
                <w:rFonts w:cs="Times New Roman"/>
                <w:i/>
                <w:iCs/>
                <w:sz w:val="16"/>
                <w:szCs w:val="16"/>
                <w:lang w:val="en-US"/>
              </w:rPr>
              <w:t>Symphyto-Fagion</w:t>
            </w:r>
            <w:proofErr w:type="spellEnd"/>
            <w:r>
              <w:rPr>
                <w:rFonts w:cs="Times New Roman"/>
                <w:i/>
                <w:iCs/>
                <w:sz w:val="16"/>
                <w:szCs w:val="16"/>
                <w:lang w:val="en-US"/>
              </w:rPr>
              <w:t>)</w:t>
            </w:r>
          </w:p>
        </w:tc>
        <w:tc>
          <w:tcPr>
            <w:tcW w:w="992" w:type="dxa"/>
            <w:shd w:val="clear" w:color="auto" w:fill="92D050"/>
            <w:vAlign w:val="center"/>
          </w:tcPr>
          <w:p w14:paraId="28A9094D" w14:textId="0346C8C7" w:rsidR="00333964" w:rsidRPr="00800829" w:rsidRDefault="00333964" w:rsidP="00374868">
            <w:pPr>
              <w:ind w:firstLine="0"/>
              <w:jc w:val="center"/>
              <w:rPr>
                <w:rFonts w:cs="Times New Roman"/>
                <w:sz w:val="16"/>
                <w:szCs w:val="16"/>
              </w:rPr>
            </w:pPr>
          </w:p>
        </w:tc>
        <w:tc>
          <w:tcPr>
            <w:tcW w:w="1134" w:type="dxa"/>
            <w:shd w:val="clear" w:color="auto" w:fill="92D050"/>
            <w:vAlign w:val="center"/>
          </w:tcPr>
          <w:p w14:paraId="4C36D894" w14:textId="77777777" w:rsidR="00333964" w:rsidRDefault="002A3EDE" w:rsidP="00374868">
            <w:pPr>
              <w:ind w:firstLine="0"/>
              <w:jc w:val="center"/>
              <w:rPr>
                <w:rFonts w:cs="Times New Roman"/>
                <w:sz w:val="16"/>
                <w:szCs w:val="16"/>
              </w:rPr>
            </w:pPr>
            <w:r>
              <w:rPr>
                <w:rFonts w:cs="Times New Roman"/>
                <w:sz w:val="16"/>
                <w:szCs w:val="16"/>
              </w:rPr>
              <w:t>Tăieri progresive (însămânțare)</w:t>
            </w:r>
          </w:p>
          <w:p w14:paraId="52A949E9" w14:textId="77777777" w:rsidR="002A3EDE" w:rsidRDefault="002A3EDE" w:rsidP="00374868">
            <w:pPr>
              <w:ind w:firstLine="0"/>
              <w:jc w:val="center"/>
              <w:rPr>
                <w:rFonts w:cs="Times New Roman"/>
                <w:sz w:val="16"/>
                <w:szCs w:val="16"/>
              </w:rPr>
            </w:pPr>
            <w:r>
              <w:rPr>
                <w:rFonts w:cs="Times New Roman"/>
                <w:sz w:val="16"/>
                <w:szCs w:val="16"/>
              </w:rPr>
              <w:t xml:space="preserve">Ajutorarea reg.nat. </w:t>
            </w:r>
          </w:p>
          <w:p w14:paraId="77D68FEF" w14:textId="1DE73549" w:rsidR="002A3EDE" w:rsidRPr="00800829" w:rsidRDefault="002A3EDE" w:rsidP="00374868">
            <w:pPr>
              <w:ind w:firstLine="0"/>
              <w:jc w:val="center"/>
              <w:rPr>
                <w:rFonts w:cs="Times New Roman"/>
                <w:sz w:val="16"/>
                <w:szCs w:val="16"/>
              </w:rPr>
            </w:pPr>
            <w:r>
              <w:rPr>
                <w:rFonts w:cs="Times New Roman"/>
                <w:sz w:val="16"/>
                <w:szCs w:val="16"/>
              </w:rPr>
              <w:t xml:space="preserve">Îngrijirea semint. </w:t>
            </w:r>
          </w:p>
        </w:tc>
        <w:tc>
          <w:tcPr>
            <w:tcW w:w="992" w:type="dxa"/>
            <w:shd w:val="clear" w:color="auto" w:fill="92D050"/>
            <w:vAlign w:val="center"/>
          </w:tcPr>
          <w:p w14:paraId="7D5CB02B" w14:textId="00A18F69" w:rsidR="00333964" w:rsidRPr="00800829" w:rsidRDefault="00804473" w:rsidP="00374868">
            <w:pPr>
              <w:ind w:firstLine="0"/>
              <w:jc w:val="center"/>
              <w:rPr>
                <w:rFonts w:cs="Times New Roman"/>
                <w:sz w:val="16"/>
                <w:szCs w:val="16"/>
              </w:rPr>
            </w:pPr>
            <w:r>
              <w:rPr>
                <w:rFonts w:cs="Times New Roman"/>
                <w:sz w:val="16"/>
                <w:szCs w:val="16"/>
              </w:rPr>
              <w:t>0</w:t>
            </w:r>
          </w:p>
        </w:tc>
        <w:tc>
          <w:tcPr>
            <w:tcW w:w="1517" w:type="dxa"/>
            <w:shd w:val="clear" w:color="auto" w:fill="92D050"/>
            <w:vAlign w:val="center"/>
          </w:tcPr>
          <w:p w14:paraId="67DF54A2" w14:textId="77777777" w:rsidR="00333964" w:rsidRPr="00800829" w:rsidRDefault="00333964" w:rsidP="00374868">
            <w:pPr>
              <w:ind w:firstLine="0"/>
              <w:jc w:val="center"/>
              <w:rPr>
                <w:rFonts w:cs="Times New Roman"/>
                <w:sz w:val="16"/>
                <w:szCs w:val="16"/>
              </w:rPr>
            </w:pPr>
            <w:r w:rsidRPr="00800829">
              <w:rPr>
                <w:rFonts w:cs="Times New Roman"/>
                <w:sz w:val="16"/>
                <w:szCs w:val="16"/>
              </w:rPr>
              <w:t>Impact negativ  nesemnificativ</w:t>
            </w:r>
          </w:p>
        </w:tc>
      </w:tr>
      <w:tr w:rsidR="00333964" w:rsidRPr="008A7FBC" w14:paraId="2F2EE856" w14:textId="77777777" w:rsidTr="004934C6">
        <w:trPr>
          <w:jc w:val="center"/>
        </w:trPr>
        <w:tc>
          <w:tcPr>
            <w:tcW w:w="581" w:type="dxa"/>
            <w:shd w:val="clear" w:color="auto" w:fill="92D050"/>
            <w:vAlign w:val="center"/>
          </w:tcPr>
          <w:p w14:paraId="1A7835A9" w14:textId="7B950324" w:rsidR="00333964" w:rsidRPr="00800829" w:rsidRDefault="00F56308" w:rsidP="00374868">
            <w:pPr>
              <w:ind w:firstLine="0"/>
              <w:jc w:val="center"/>
              <w:rPr>
                <w:rFonts w:cs="Times New Roman"/>
                <w:sz w:val="16"/>
                <w:szCs w:val="16"/>
              </w:rPr>
            </w:pPr>
            <w:r>
              <w:rPr>
                <w:rFonts w:cs="Times New Roman"/>
                <w:sz w:val="16"/>
                <w:szCs w:val="16"/>
              </w:rPr>
              <w:t>94B</w:t>
            </w:r>
          </w:p>
        </w:tc>
        <w:tc>
          <w:tcPr>
            <w:tcW w:w="992" w:type="dxa"/>
            <w:shd w:val="clear" w:color="auto" w:fill="92D050"/>
            <w:vAlign w:val="center"/>
          </w:tcPr>
          <w:p w14:paraId="10AF4314" w14:textId="7AA4AC59" w:rsidR="00333964" w:rsidRPr="00800829" w:rsidRDefault="00CD6E2A" w:rsidP="00374868">
            <w:pPr>
              <w:ind w:firstLine="0"/>
              <w:jc w:val="center"/>
              <w:rPr>
                <w:rFonts w:cs="Times New Roman"/>
                <w:sz w:val="16"/>
                <w:szCs w:val="16"/>
              </w:rPr>
            </w:pPr>
            <w:r>
              <w:rPr>
                <w:rFonts w:cs="Times New Roman"/>
                <w:sz w:val="16"/>
                <w:szCs w:val="16"/>
              </w:rPr>
              <w:t>1,21</w:t>
            </w:r>
          </w:p>
        </w:tc>
        <w:tc>
          <w:tcPr>
            <w:tcW w:w="2410" w:type="dxa"/>
            <w:shd w:val="clear" w:color="auto" w:fill="92D050"/>
            <w:vAlign w:val="center"/>
          </w:tcPr>
          <w:p w14:paraId="0276F455" w14:textId="77777777" w:rsidR="00CD6E2A" w:rsidRDefault="00CD6E2A" w:rsidP="00CD6E2A">
            <w:pPr>
              <w:ind w:firstLine="0"/>
              <w:jc w:val="center"/>
              <w:rPr>
                <w:rFonts w:cs="Times New Roman"/>
                <w:sz w:val="16"/>
                <w:szCs w:val="16"/>
              </w:rPr>
            </w:pPr>
            <w:r w:rsidRPr="00800829">
              <w:rPr>
                <w:rFonts w:cs="Times New Roman"/>
                <w:sz w:val="16"/>
                <w:szCs w:val="16"/>
              </w:rPr>
              <w:t>ROSCI</w:t>
            </w:r>
            <w:r>
              <w:rPr>
                <w:rFonts w:cs="Times New Roman"/>
                <w:sz w:val="16"/>
                <w:szCs w:val="16"/>
              </w:rPr>
              <w:t>0087 Grădiștea Muncelului-Cioclovina</w:t>
            </w:r>
          </w:p>
          <w:p w14:paraId="2888024C" w14:textId="77777777" w:rsidR="00CD6E2A" w:rsidRPr="00800829" w:rsidRDefault="00CD6E2A" w:rsidP="00CD6E2A">
            <w:pPr>
              <w:ind w:firstLine="0"/>
              <w:jc w:val="center"/>
              <w:rPr>
                <w:rFonts w:cs="Times New Roman"/>
                <w:sz w:val="16"/>
                <w:szCs w:val="16"/>
              </w:rPr>
            </w:pPr>
            <w:r w:rsidRPr="00800829">
              <w:rPr>
                <w:rFonts w:cs="Times New Roman"/>
                <w:sz w:val="16"/>
                <w:szCs w:val="16"/>
              </w:rPr>
              <w:t>ROSPA</w:t>
            </w:r>
            <w:r>
              <w:rPr>
                <w:rFonts w:cs="Times New Roman"/>
                <w:sz w:val="16"/>
                <w:szCs w:val="16"/>
              </w:rPr>
              <w:t>0045 Grădiștea Muncelului-Cioclovina</w:t>
            </w:r>
          </w:p>
          <w:p w14:paraId="7778CDFA" w14:textId="04CCF7E7" w:rsidR="00333964" w:rsidRPr="00800829" w:rsidRDefault="00CD6E2A" w:rsidP="00CD6E2A">
            <w:pPr>
              <w:ind w:firstLine="0"/>
              <w:jc w:val="center"/>
              <w:rPr>
                <w:rFonts w:cs="Times New Roman"/>
                <w:sz w:val="16"/>
                <w:szCs w:val="16"/>
              </w:rPr>
            </w:pPr>
            <w:r w:rsidRPr="00800829">
              <w:rPr>
                <w:rFonts w:cs="Times New Roman"/>
                <w:sz w:val="16"/>
                <w:szCs w:val="16"/>
              </w:rPr>
              <w:t>RONPA</w:t>
            </w:r>
            <w:r>
              <w:rPr>
                <w:rFonts w:cs="Times New Roman"/>
                <w:sz w:val="16"/>
                <w:szCs w:val="16"/>
              </w:rPr>
              <w:t>0015 Parcul Natural Grădiștea Muncelului-Cioclovina</w:t>
            </w:r>
          </w:p>
        </w:tc>
        <w:tc>
          <w:tcPr>
            <w:tcW w:w="1276" w:type="dxa"/>
            <w:shd w:val="clear" w:color="auto" w:fill="92D050"/>
            <w:vAlign w:val="center"/>
          </w:tcPr>
          <w:p w14:paraId="7082DD23" w14:textId="5D712A25" w:rsidR="00333964" w:rsidRPr="009F0E4A" w:rsidRDefault="002A3EDE" w:rsidP="00374868">
            <w:pPr>
              <w:suppressAutoHyphens w:val="0"/>
              <w:ind w:firstLine="0"/>
              <w:jc w:val="center"/>
              <w:rPr>
                <w:rFonts w:cs="Times New Roman"/>
                <w:kern w:val="0"/>
                <w:sz w:val="16"/>
                <w:szCs w:val="16"/>
                <w:lang w:val="en-US" w:eastAsia="en-US" w:bidi="ar-SA"/>
              </w:rPr>
            </w:pPr>
            <w:r>
              <w:rPr>
                <w:rFonts w:cs="Times New Roman"/>
                <w:kern w:val="0"/>
                <w:sz w:val="16"/>
                <w:szCs w:val="16"/>
                <w:lang w:val="en-US" w:eastAsia="en-US" w:bidi="ar-SA"/>
              </w:rPr>
              <w:t>4114</w:t>
            </w:r>
          </w:p>
        </w:tc>
        <w:tc>
          <w:tcPr>
            <w:tcW w:w="850" w:type="dxa"/>
            <w:shd w:val="clear" w:color="auto" w:fill="92D050"/>
            <w:vAlign w:val="center"/>
          </w:tcPr>
          <w:p w14:paraId="676A8884" w14:textId="6FD91633" w:rsidR="00333964" w:rsidRPr="00800829" w:rsidRDefault="002A3EDE" w:rsidP="00374868">
            <w:pPr>
              <w:ind w:firstLine="0"/>
              <w:jc w:val="center"/>
              <w:rPr>
                <w:rFonts w:cs="Times New Roman"/>
                <w:sz w:val="16"/>
                <w:szCs w:val="16"/>
              </w:rPr>
            </w:pPr>
            <w:r>
              <w:rPr>
                <w:rFonts w:cs="Times New Roman"/>
                <w:sz w:val="16"/>
                <w:szCs w:val="16"/>
              </w:rPr>
              <w:t>60</w:t>
            </w:r>
          </w:p>
        </w:tc>
        <w:tc>
          <w:tcPr>
            <w:tcW w:w="1134" w:type="dxa"/>
            <w:shd w:val="clear" w:color="auto" w:fill="92D050"/>
            <w:vAlign w:val="center"/>
          </w:tcPr>
          <w:p w14:paraId="7D041314" w14:textId="12F40B2C" w:rsidR="00333964" w:rsidRPr="00800829" w:rsidRDefault="002A3EDE" w:rsidP="00374868">
            <w:pPr>
              <w:ind w:firstLine="0"/>
              <w:jc w:val="center"/>
              <w:rPr>
                <w:rFonts w:cs="Times New Roman"/>
                <w:sz w:val="16"/>
                <w:szCs w:val="16"/>
              </w:rPr>
            </w:pPr>
            <w:r>
              <w:rPr>
                <w:rFonts w:cs="Times New Roman"/>
                <w:sz w:val="16"/>
                <w:szCs w:val="16"/>
              </w:rPr>
              <w:t>0,9</w:t>
            </w:r>
          </w:p>
        </w:tc>
        <w:tc>
          <w:tcPr>
            <w:tcW w:w="1134" w:type="dxa"/>
            <w:shd w:val="clear" w:color="auto" w:fill="92D050"/>
            <w:vAlign w:val="center"/>
          </w:tcPr>
          <w:p w14:paraId="205CF262" w14:textId="3105ADED" w:rsidR="00333964" w:rsidRPr="00800829" w:rsidRDefault="002A3EDE" w:rsidP="00374868">
            <w:pPr>
              <w:ind w:firstLine="0"/>
              <w:jc w:val="center"/>
              <w:rPr>
                <w:rFonts w:cs="Times New Roman"/>
                <w:sz w:val="16"/>
                <w:szCs w:val="16"/>
              </w:rPr>
            </w:pPr>
            <w:r>
              <w:rPr>
                <w:rFonts w:cs="Times New Roman"/>
                <w:sz w:val="16"/>
                <w:szCs w:val="16"/>
              </w:rPr>
              <w:t>6FA 4ME</w:t>
            </w:r>
          </w:p>
        </w:tc>
        <w:tc>
          <w:tcPr>
            <w:tcW w:w="1985" w:type="dxa"/>
            <w:shd w:val="clear" w:color="auto" w:fill="92D050"/>
            <w:vAlign w:val="center"/>
          </w:tcPr>
          <w:p w14:paraId="28CB66DB" w14:textId="5600BC9E" w:rsidR="00333964" w:rsidRPr="00800829" w:rsidRDefault="00C7202E" w:rsidP="00374868">
            <w:pPr>
              <w:ind w:firstLine="0"/>
              <w:jc w:val="center"/>
              <w:rPr>
                <w:rFonts w:cs="Times New Roman"/>
                <w:sz w:val="16"/>
                <w:szCs w:val="16"/>
              </w:rPr>
            </w:pPr>
            <w:r w:rsidRPr="00C7202E">
              <w:rPr>
                <w:rFonts w:cs="Times New Roman"/>
                <w:i/>
                <w:iCs/>
                <w:sz w:val="16"/>
                <w:szCs w:val="16"/>
                <w:lang w:val="en-US"/>
              </w:rPr>
              <w:t xml:space="preserve">91V0 </w:t>
            </w:r>
            <w:proofErr w:type="spellStart"/>
            <w:r>
              <w:rPr>
                <w:rFonts w:cs="Times New Roman"/>
                <w:i/>
                <w:iCs/>
                <w:sz w:val="16"/>
                <w:szCs w:val="16"/>
                <w:lang w:val="en-US"/>
              </w:rPr>
              <w:t>Păduri</w:t>
            </w:r>
            <w:proofErr w:type="spellEnd"/>
            <w:r>
              <w:rPr>
                <w:rFonts w:cs="Times New Roman"/>
                <w:i/>
                <w:iCs/>
                <w:sz w:val="16"/>
                <w:szCs w:val="16"/>
                <w:lang w:val="en-US"/>
              </w:rPr>
              <w:t xml:space="preserve"> </w:t>
            </w:r>
            <w:proofErr w:type="spellStart"/>
            <w:r>
              <w:rPr>
                <w:rFonts w:cs="Times New Roman"/>
                <w:i/>
                <w:iCs/>
                <w:sz w:val="16"/>
                <w:szCs w:val="16"/>
                <w:lang w:val="en-US"/>
              </w:rPr>
              <w:t>dacice</w:t>
            </w:r>
            <w:proofErr w:type="spellEnd"/>
            <w:r>
              <w:rPr>
                <w:rFonts w:cs="Times New Roman"/>
                <w:i/>
                <w:iCs/>
                <w:sz w:val="16"/>
                <w:szCs w:val="16"/>
                <w:lang w:val="en-US"/>
              </w:rPr>
              <w:t xml:space="preserve"> de fag (</w:t>
            </w:r>
            <w:proofErr w:type="spellStart"/>
            <w:r>
              <w:rPr>
                <w:rFonts w:cs="Times New Roman"/>
                <w:i/>
                <w:iCs/>
                <w:sz w:val="16"/>
                <w:szCs w:val="16"/>
                <w:lang w:val="en-US"/>
              </w:rPr>
              <w:t>Symphyto-Fagion</w:t>
            </w:r>
            <w:proofErr w:type="spellEnd"/>
            <w:r>
              <w:rPr>
                <w:rFonts w:cs="Times New Roman"/>
                <w:i/>
                <w:iCs/>
                <w:sz w:val="16"/>
                <w:szCs w:val="16"/>
                <w:lang w:val="en-US"/>
              </w:rPr>
              <w:t>)</w:t>
            </w:r>
          </w:p>
        </w:tc>
        <w:tc>
          <w:tcPr>
            <w:tcW w:w="992" w:type="dxa"/>
            <w:shd w:val="clear" w:color="auto" w:fill="92D050"/>
            <w:vAlign w:val="center"/>
          </w:tcPr>
          <w:p w14:paraId="1E359D74" w14:textId="4D912CF2" w:rsidR="00333964" w:rsidRPr="00800829" w:rsidRDefault="00333964" w:rsidP="00374868">
            <w:pPr>
              <w:ind w:firstLine="0"/>
              <w:jc w:val="center"/>
              <w:rPr>
                <w:rFonts w:cs="Times New Roman"/>
                <w:sz w:val="16"/>
                <w:szCs w:val="16"/>
              </w:rPr>
            </w:pPr>
          </w:p>
        </w:tc>
        <w:tc>
          <w:tcPr>
            <w:tcW w:w="1134" w:type="dxa"/>
            <w:shd w:val="clear" w:color="auto" w:fill="92D050"/>
            <w:vAlign w:val="center"/>
          </w:tcPr>
          <w:p w14:paraId="09E61FF8" w14:textId="31A5C459" w:rsidR="00333964" w:rsidRPr="00800829" w:rsidRDefault="002A3EDE" w:rsidP="00374868">
            <w:pPr>
              <w:ind w:firstLine="0"/>
              <w:jc w:val="center"/>
              <w:rPr>
                <w:rFonts w:cs="Times New Roman"/>
                <w:sz w:val="16"/>
                <w:szCs w:val="16"/>
              </w:rPr>
            </w:pPr>
            <w:r>
              <w:rPr>
                <w:rFonts w:cs="Times New Roman"/>
                <w:sz w:val="16"/>
                <w:szCs w:val="16"/>
              </w:rPr>
              <w:t xml:space="preserve">Rărituri </w:t>
            </w:r>
          </w:p>
        </w:tc>
        <w:tc>
          <w:tcPr>
            <w:tcW w:w="992" w:type="dxa"/>
            <w:shd w:val="clear" w:color="auto" w:fill="92D050"/>
            <w:vAlign w:val="center"/>
          </w:tcPr>
          <w:p w14:paraId="5C6522BE" w14:textId="510752BC" w:rsidR="00333964" w:rsidRPr="00800829" w:rsidRDefault="00804473" w:rsidP="00374868">
            <w:pPr>
              <w:ind w:firstLine="0"/>
              <w:jc w:val="center"/>
              <w:rPr>
                <w:rFonts w:cs="Times New Roman"/>
                <w:sz w:val="16"/>
                <w:szCs w:val="16"/>
              </w:rPr>
            </w:pPr>
            <w:r>
              <w:rPr>
                <w:rFonts w:cs="Times New Roman"/>
                <w:sz w:val="16"/>
                <w:szCs w:val="16"/>
              </w:rPr>
              <w:t>0</w:t>
            </w:r>
          </w:p>
        </w:tc>
        <w:tc>
          <w:tcPr>
            <w:tcW w:w="1517" w:type="dxa"/>
            <w:shd w:val="clear" w:color="auto" w:fill="92D050"/>
            <w:vAlign w:val="center"/>
          </w:tcPr>
          <w:p w14:paraId="2EF2AEF6" w14:textId="77777777" w:rsidR="00333964" w:rsidRPr="00800829" w:rsidRDefault="00333964" w:rsidP="00374868">
            <w:pPr>
              <w:ind w:firstLine="0"/>
              <w:jc w:val="center"/>
              <w:rPr>
                <w:rFonts w:cs="Times New Roman"/>
                <w:sz w:val="16"/>
                <w:szCs w:val="16"/>
              </w:rPr>
            </w:pPr>
            <w:r w:rsidRPr="00800829">
              <w:rPr>
                <w:rFonts w:cs="Times New Roman"/>
                <w:sz w:val="16"/>
                <w:szCs w:val="16"/>
              </w:rPr>
              <w:t>Impact negativ  nesemnificativ</w:t>
            </w:r>
          </w:p>
        </w:tc>
      </w:tr>
      <w:tr w:rsidR="00333964" w:rsidRPr="008A7FBC" w14:paraId="512E26B0" w14:textId="77777777" w:rsidTr="004934C6">
        <w:trPr>
          <w:jc w:val="center"/>
        </w:trPr>
        <w:tc>
          <w:tcPr>
            <w:tcW w:w="581" w:type="dxa"/>
            <w:shd w:val="clear" w:color="auto" w:fill="92D050"/>
            <w:vAlign w:val="center"/>
          </w:tcPr>
          <w:p w14:paraId="35940455" w14:textId="1BC8B35A" w:rsidR="00333964" w:rsidRPr="00800829" w:rsidRDefault="00F56308" w:rsidP="00374868">
            <w:pPr>
              <w:ind w:firstLine="0"/>
              <w:jc w:val="center"/>
              <w:rPr>
                <w:rFonts w:cs="Times New Roman"/>
                <w:sz w:val="16"/>
                <w:szCs w:val="16"/>
              </w:rPr>
            </w:pPr>
            <w:r>
              <w:rPr>
                <w:rFonts w:cs="Times New Roman"/>
                <w:sz w:val="16"/>
                <w:szCs w:val="16"/>
              </w:rPr>
              <w:t>95A</w:t>
            </w:r>
          </w:p>
        </w:tc>
        <w:tc>
          <w:tcPr>
            <w:tcW w:w="992" w:type="dxa"/>
            <w:shd w:val="clear" w:color="auto" w:fill="92D050"/>
            <w:vAlign w:val="center"/>
          </w:tcPr>
          <w:p w14:paraId="0A770999" w14:textId="1DE53DA6" w:rsidR="00333964" w:rsidRPr="00800829" w:rsidRDefault="00CD6E2A" w:rsidP="00374868">
            <w:pPr>
              <w:ind w:firstLine="0"/>
              <w:jc w:val="center"/>
              <w:rPr>
                <w:rFonts w:cs="Times New Roman"/>
                <w:sz w:val="16"/>
                <w:szCs w:val="16"/>
              </w:rPr>
            </w:pPr>
            <w:r>
              <w:rPr>
                <w:rFonts w:cs="Times New Roman"/>
                <w:sz w:val="16"/>
                <w:szCs w:val="16"/>
              </w:rPr>
              <w:t>20,</w:t>
            </w:r>
            <w:r w:rsidR="00101328">
              <w:rPr>
                <w:rFonts w:cs="Times New Roman"/>
                <w:sz w:val="16"/>
                <w:szCs w:val="16"/>
              </w:rPr>
              <w:t>34</w:t>
            </w:r>
          </w:p>
        </w:tc>
        <w:tc>
          <w:tcPr>
            <w:tcW w:w="2410" w:type="dxa"/>
            <w:shd w:val="clear" w:color="auto" w:fill="92D050"/>
            <w:vAlign w:val="center"/>
          </w:tcPr>
          <w:p w14:paraId="6458B0CE" w14:textId="77777777" w:rsidR="00CD6E2A" w:rsidRDefault="00CD6E2A" w:rsidP="00CD6E2A">
            <w:pPr>
              <w:ind w:firstLine="0"/>
              <w:jc w:val="center"/>
              <w:rPr>
                <w:rFonts w:cs="Times New Roman"/>
                <w:sz w:val="16"/>
                <w:szCs w:val="16"/>
              </w:rPr>
            </w:pPr>
            <w:r w:rsidRPr="00800829">
              <w:rPr>
                <w:rFonts w:cs="Times New Roman"/>
                <w:sz w:val="16"/>
                <w:szCs w:val="16"/>
              </w:rPr>
              <w:t>ROSCI</w:t>
            </w:r>
            <w:r>
              <w:rPr>
                <w:rFonts w:cs="Times New Roman"/>
                <w:sz w:val="16"/>
                <w:szCs w:val="16"/>
              </w:rPr>
              <w:t>0087 Grădiștea Muncelului-Cioclovina</w:t>
            </w:r>
          </w:p>
          <w:p w14:paraId="3983C67F" w14:textId="77777777" w:rsidR="00CD6E2A" w:rsidRPr="00800829" w:rsidRDefault="00CD6E2A" w:rsidP="00CD6E2A">
            <w:pPr>
              <w:ind w:firstLine="0"/>
              <w:jc w:val="center"/>
              <w:rPr>
                <w:rFonts w:cs="Times New Roman"/>
                <w:sz w:val="16"/>
                <w:szCs w:val="16"/>
              </w:rPr>
            </w:pPr>
            <w:r w:rsidRPr="00800829">
              <w:rPr>
                <w:rFonts w:cs="Times New Roman"/>
                <w:sz w:val="16"/>
                <w:szCs w:val="16"/>
              </w:rPr>
              <w:t>ROSPA</w:t>
            </w:r>
            <w:r>
              <w:rPr>
                <w:rFonts w:cs="Times New Roman"/>
                <w:sz w:val="16"/>
                <w:szCs w:val="16"/>
              </w:rPr>
              <w:t>0045 Grădiștea Muncelului-Cioclovina</w:t>
            </w:r>
          </w:p>
          <w:p w14:paraId="4F0F7E27" w14:textId="0F62D30D" w:rsidR="00333964" w:rsidRPr="00800829" w:rsidRDefault="00CD6E2A" w:rsidP="00CD6E2A">
            <w:pPr>
              <w:ind w:firstLine="0"/>
              <w:jc w:val="center"/>
              <w:rPr>
                <w:rFonts w:cs="Times New Roman"/>
                <w:sz w:val="16"/>
                <w:szCs w:val="16"/>
              </w:rPr>
            </w:pPr>
            <w:r w:rsidRPr="00800829">
              <w:rPr>
                <w:rFonts w:cs="Times New Roman"/>
                <w:sz w:val="16"/>
                <w:szCs w:val="16"/>
              </w:rPr>
              <w:t>RONPA</w:t>
            </w:r>
            <w:r>
              <w:rPr>
                <w:rFonts w:cs="Times New Roman"/>
                <w:sz w:val="16"/>
                <w:szCs w:val="16"/>
              </w:rPr>
              <w:t>0015 Parcul Natural Grădiștea Muncelului-Cioclovina</w:t>
            </w:r>
          </w:p>
        </w:tc>
        <w:tc>
          <w:tcPr>
            <w:tcW w:w="1276" w:type="dxa"/>
            <w:shd w:val="clear" w:color="auto" w:fill="92D050"/>
            <w:vAlign w:val="center"/>
          </w:tcPr>
          <w:p w14:paraId="20677862" w14:textId="647C3A99" w:rsidR="00333964" w:rsidRPr="00800829" w:rsidRDefault="002A3EDE" w:rsidP="00374868">
            <w:pPr>
              <w:ind w:firstLine="0"/>
              <w:jc w:val="center"/>
              <w:rPr>
                <w:rFonts w:cs="Times New Roman"/>
                <w:sz w:val="16"/>
                <w:szCs w:val="16"/>
              </w:rPr>
            </w:pPr>
            <w:r>
              <w:rPr>
                <w:rFonts w:cs="Times New Roman"/>
                <w:sz w:val="16"/>
                <w:szCs w:val="16"/>
              </w:rPr>
              <w:t>4114</w:t>
            </w:r>
          </w:p>
        </w:tc>
        <w:tc>
          <w:tcPr>
            <w:tcW w:w="850" w:type="dxa"/>
            <w:shd w:val="clear" w:color="auto" w:fill="92D050"/>
            <w:vAlign w:val="center"/>
          </w:tcPr>
          <w:p w14:paraId="3C8215C1" w14:textId="2A57E685" w:rsidR="00333964" w:rsidRPr="00800829" w:rsidRDefault="002A3EDE" w:rsidP="00374868">
            <w:pPr>
              <w:ind w:firstLine="0"/>
              <w:jc w:val="center"/>
              <w:rPr>
                <w:rFonts w:cs="Times New Roman"/>
                <w:sz w:val="16"/>
                <w:szCs w:val="16"/>
              </w:rPr>
            </w:pPr>
            <w:r>
              <w:rPr>
                <w:rFonts w:cs="Times New Roman"/>
                <w:sz w:val="16"/>
                <w:szCs w:val="16"/>
              </w:rPr>
              <w:t>50</w:t>
            </w:r>
          </w:p>
        </w:tc>
        <w:tc>
          <w:tcPr>
            <w:tcW w:w="1134" w:type="dxa"/>
            <w:shd w:val="clear" w:color="auto" w:fill="92D050"/>
            <w:vAlign w:val="center"/>
          </w:tcPr>
          <w:p w14:paraId="658951E5" w14:textId="33A460C8" w:rsidR="00333964" w:rsidRPr="00800829" w:rsidRDefault="002A3EDE" w:rsidP="00374868">
            <w:pPr>
              <w:ind w:firstLine="0"/>
              <w:jc w:val="center"/>
              <w:rPr>
                <w:rFonts w:cs="Times New Roman"/>
                <w:sz w:val="16"/>
                <w:szCs w:val="16"/>
              </w:rPr>
            </w:pPr>
            <w:r>
              <w:rPr>
                <w:rFonts w:cs="Times New Roman"/>
                <w:sz w:val="16"/>
                <w:szCs w:val="16"/>
              </w:rPr>
              <w:t>0,9</w:t>
            </w:r>
          </w:p>
        </w:tc>
        <w:tc>
          <w:tcPr>
            <w:tcW w:w="1134" w:type="dxa"/>
            <w:shd w:val="clear" w:color="auto" w:fill="92D050"/>
            <w:vAlign w:val="center"/>
          </w:tcPr>
          <w:p w14:paraId="6017B4A7" w14:textId="58B6792D" w:rsidR="00333964" w:rsidRPr="00800829" w:rsidRDefault="002A3EDE" w:rsidP="00374868">
            <w:pPr>
              <w:ind w:firstLine="0"/>
              <w:jc w:val="center"/>
              <w:rPr>
                <w:rFonts w:cs="Times New Roman"/>
                <w:sz w:val="16"/>
                <w:szCs w:val="16"/>
              </w:rPr>
            </w:pPr>
            <w:r>
              <w:rPr>
                <w:rFonts w:cs="Times New Roman"/>
                <w:sz w:val="16"/>
                <w:szCs w:val="16"/>
              </w:rPr>
              <w:t>1FA 6FA 1ME 1MO 1FA</w:t>
            </w:r>
          </w:p>
        </w:tc>
        <w:tc>
          <w:tcPr>
            <w:tcW w:w="1985" w:type="dxa"/>
            <w:shd w:val="clear" w:color="auto" w:fill="92D050"/>
            <w:vAlign w:val="center"/>
          </w:tcPr>
          <w:p w14:paraId="087A4B2E" w14:textId="7550D170" w:rsidR="00333964" w:rsidRPr="00800829" w:rsidRDefault="00C7202E" w:rsidP="00374868">
            <w:pPr>
              <w:ind w:firstLine="0"/>
              <w:jc w:val="center"/>
              <w:rPr>
                <w:rFonts w:cs="Times New Roman"/>
                <w:sz w:val="16"/>
                <w:szCs w:val="16"/>
              </w:rPr>
            </w:pPr>
            <w:r w:rsidRPr="00C7202E">
              <w:rPr>
                <w:rFonts w:cs="Times New Roman"/>
                <w:i/>
                <w:iCs/>
                <w:sz w:val="16"/>
                <w:szCs w:val="16"/>
                <w:lang w:val="en-US"/>
              </w:rPr>
              <w:t xml:space="preserve">91V0 </w:t>
            </w:r>
            <w:proofErr w:type="spellStart"/>
            <w:r>
              <w:rPr>
                <w:rFonts w:cs="Times New Roman"/>
                <w:i/>
                <w:iCs/>
                <w:sz w:val="16"/>
                <w:szCs w:val="16"/>
                <w:lang w:val="en-US"/>
              </w:rPr>
              <w:t>Păduri</w:t>
            </w:r>
            <w:proofErr w:type="spellEnd"/>
            <w:r>
              <w:rPr>
                <w:rFonts w:cs="Times New Roman"/>
                <w:i/>
                <w:iCs/>
                <w:sz w:val="16"/>
                <w:szCs w:val="16"/>
                <w:lang w:val="en-US"/>
              </w:rPr>
              <w:t xml:space="preserve"> </w:t>
            </w:r>
            <w:proofErr w:type="spellStart"/>
            <w:r>
              <w:rPr>
                <w:rFonts w:cs="Times New Roman"/>
                <w:i/>
                <w:iCs/>
                <w:sz w:val="16"/>
                <w:szCs w:val="16"/>
                <w:lang w:val="en-US"/>
              </w:rPr>
              <w:t>dacice</w:t>
            </w:r>
            <w:proofErr w:type="spellEnd"/>
            <w:r>
              <w:rPr>
                <w:rFonts w:cs="Times New Roman"/>
                <w:i/>
                <w:iCs/>
                <w:sz w:val="16"/>
                <w:szCs w:val="16"/>
                <w:lang w:val="en-US"/>
              </w:rPr>
              <w:t xml:space="preserve"> de fag (</w:t>
            </w:r>
            <w:proofErr w:type="spellStart"/>
            <w:r>
              <w:rPr>
                <w:rFonts w:cs="Times New Roman"/>
                <w:i/>
                <w:iCs/>
                <w:sz w:val="16"/>
                <w:szCs w:val="16"/>
                <w:lang w:val="en-US"/>
              </w:rPr>
              <w:t>Symphyto-Fagion</w:t>
            </w:r>
            <w:proofErr w:type="spellEnd"/>
            <w:r>
              <w:rPr>
                <w:rFonts w:cs="Times New Roman"/>
                <w:i/>
                <w:iCs/>
                <w:sz w:val="16"/>
                <w:szCs w:val="16"/>
                <w:lang w:val="en-US"/>
              </w:rPr>
              <w:t>)</w:t>
            </w:r>
          </w:p>
        </w:tc>
        <w:tc>
          <w:tcPr>
            <w:tcW w:w="992" w:type="dxa"/>
            <w:shd w:val="clear" w:color="auto" w:fill="92D050"/>
            <w:vAlign w:val="center"/>
          </w:tcPr>
          <w:p w14:paraId="3FE12137" w14:textId="557611AA" w:rsidR="00333964" w:rsidRPr="00800829" w:rsidRDefault="00333964" w:rsidP="00374868">
            <w:pPr>
              <w:ind w:firstLine="0"/>
              <w:jc w:val="center"/>
              <w:rPr>
                <w:rFonts w:cs="Times New Roman"/>
                <w:sz w:val="16"/>
                <w:szCs w:val="16"/>
              </w:rPr>
            </w:pPr>
          </w:p>
        </w:tc>
        <w:tc>
          <w:tcPr>
            <w:tcW w:w="1134" w:type="dxa"/>
            <w:shd w:val="clear" w:color="auto" w:fill="92D050"/>
            <w:vAlign w:val="center"/>
          </w:tcPr>
          <w:p w14:paraId="3AC40430" w14:textId="33D328FE" w:rsidR="00333964" w:rsidRPr="00800829" w:rsidRDefault="002A3EDE" w:rsidP="00374868">
            <w:pPr>
              <w:ind w:firstLine="0"/>
              <w:jc w:val="center"/>
              <w:rPr>
                <w:rFonts w:cs="Times New Roman"/>
                <w:sz w:val="16"/>
                <w:szCs w:val="16"/>
              </w:rPr>
            </w:pPr>
            <w:r>
              <w:rPr>
                <w:rFonts w:cs="Times New Roman"/>
                <w:sz w:val="16"/>
                <w:szCs w:val="16"/>
              </w:rPr>
              <w:t xml:space="preserve">Rărituri </w:t>
            </w:r>
          </w:p>
        </w:tc>
        <w:tc>
          <w:tcPr>
            <w:tcW w:w="992" w:type="dxa"/>
            <w:shd w:val="clear" w:color="auto" w:fill="92D050"/>
            <w:vAlign w:val="center"/>
          </w:tcPr>
          <w:p w14:paraId="0CE16AAD" w14:textId="20FDDADB" w:rsidR="00333964" w:rsidRPr="00800829" w:rsidRDefault="00804473" w:rsidP="00374868">
            <w:pPr>
              <w:ind w:firstLine="0"/>
              <w:jc w:val="center"/>
              <w:rPr>
                <w:rFonts w:cs="Times New Roman"/>
                <w:sz w:val="16"/>
                <w:szCs w:val="16"/>
              </w:rPr>
            </w:pPr>
            <w:r>
              <w:rPr>
                <w:rFonts w:cs="Times New Roman"/>
                <w:sz w:val="16"/>
                <w:szCs w:val="16"/>
              </w:rPr>
              <w:t>0</w:t>
            </w:r>
          </w:p>
        </w:tc>
        <w:tc>
          <w:tcPr>
            <w:tcW w:w="1517" w:type="dxa"/>
            <w:shd w:val="clear" w:color="auto" w:fill="92D050"/>
            <w:vAlign w:val="center"/>
          </w:tcPr>
          <w:p w14:paraId="3EC61C08" w14:textId="0C2F18BC" w:rsidR="00333964" w:rsidRPr="00800829" w:rsidRDefault="000B3596" w:rsidP="00374868">
            <w:pPr>
              <w:ind w:firstLine="0"/>
              <w:jc w:val="center"/>
              <w:rPr>
                <w:rFonts w:cs="Times New Roman"/>
                <w:sz w:val="16"/>
                <w:szCs w:val="16"/>
              </w:rPr>
            </w:pPr>
            <w:r w:rsidRPr="00800829">
              <w:rPr>
                <w:rFonts w:cs="Times New Roman"/>
                <w:sz w:val="16"/>
                <w:szCs w:val="16"/>
              </w:rPr>
              <w:t>Impact negativ  nesemnificativ</w:t>
            </w:r>
          </w:p>
        </w:tc>
      </w:tr>
      <w:tr w:rsidR="00333964" w:rsidRPr="008A7FBC" w14:paraId="4931C768" w14:textId="77777777" w:rsidTr="004934C6">
        <w:trPr>
          <w:trHeight w:val="938"/>
          <w:jc w:val="center"/>
        </w:trPr>
        <w:tc>
          <w:tcPr>
            <w:tcW w:w="581" w:type="dxa"/>
            <w:shd w:val="clear" w:color="auto" w:fill="92D050"/>
            <w:vAlign w:val="center"/>
          </w:tcPr>
          <w:p w14:paraId="728F0839" w14:textId="2EC37B15" w:rsidR="00333964" w:rsidRPr="00800829" w:rsidRDefault="00F56308" w:rsidP="00374868">
            <w:pPr>
              <w:ind w:firstLine="0"/>
              <w:jc w:val="center"/>
              <w:rPr>
                <w:rFonts w:cs="Times New Roman"/>
                <w:sz w:val="16"/>
                <w:szCs w:val="16"/>
              </w:rPr>
            </w:pPr>
            <w:r>
              <w:rPr>
                <w:rFonts w:cs="Times New Roman"/>
                <w:sz w:val="16"/>
                <w:szCs w:val="16"/>
              </w:rPr>
              <w:t>95B</w:t>
            </w:r>
          </w:p>
        </w:tc>
        <w:tc>
          <w:tcPr>
            <w:tcW w:w="992" w:type="dxa"/>
            <w:shd w:val="clear" w:color="auto" w:fill="92D050"/>
            <w:vAlign w:val="center"/>
          </w:tcPr>
          <w:p w14:paraId="743B6E30" w14:textId="59FD4B1A" w:rsidR="00333964" w:rsidRPr="00800829" w:rsidRDefault="00CD6E2A" w:rsidP="00374868">
            <w:pPr>
              <w:ind w:firstLine="0"/>
              <w:jc w:val="center"/>
              <w:rPr>
                <w:rFonts w:cs="Times New Roman"/>
                <w:sz w:val="16"/>
                <w:szCs w:val="16"/>
              </w:rPr>
            </w:pPr>
            <w:r>
              <w:rPr>
                <w:rFonts w:cs="Times New Roman"/>
                <w:sz w:val="16"/>
                <w:szCs w:val="16"/>
              </w:rPr>
              <w:t>10,91</w:t>
            </w:r>
          </w:p>
        </w:tc>
        <w:tc>
          <w:tcPr>
            <w:tcW w:w="2410" w:type="dxa"/>
            <w:shd w:val="clear" w:color="auto" w:fill="92D050"/>
            <w:vAlign w:val="center"/>
          </w:tcPr>
          <w:p w14:paraId="14C25FAF" w14:textId="77777777" w:rsidR="00CD6E2A" w:rsidRDefault="00CD6E2A" w:rsidP="00CD6E2A">
            <w:pPr>
              <w:ind w:firstLine="0"/>
              <w:jc w:val="center"/>
              <w:rPr>
                <w:rFonts w:cs="Times New Roman"/>
                <w:sz w:val="16"/>
                <w:szCs w:val="16"/>
              </w:rPr>
            </w:pPr>
            <w:r w:rsidRPr="00800829">
              <w:rPr>
                <w:rFonts w:cs="Times New Roman"/>
                <w:sz w:val="16"/>
                <w:szCs w:val="16"/>
              </w:rPr>
              <w:t>ROSCI</w:t>
            </w:r>
            <w:r>
              <w:rPr>
                <w:rFonts w:cs="Times New Roman"/>
                <w:sz w:val="16"/>
                <w:szCs w:val="16"/>
              </w:rPr>
              <w:t>0087 Grădiștea Muncelului-Cioclovina</w:t>
            </w:r>
          </w:p>
          <w:p w14:paraId="7FDD73CB" w14:textId="77777777" w:rsidR="00CD6E2A" w:rsidRPr="00800829" w:rsidRDefault="00CD6E2A" w:rsidP="00CD6E2A">
            <w:pPr>
              <w:ind w:firstLine="0"/>
              <w:jc w:val="center"/>
              <w:rPr>
                <w:rFonts w:cs="Times New Roman"/>
                <w:sz w:val="16"/>
                <w:szCs w:val="16"/>
              </w:rPr>
            </w:pPr>
            <w:r w:rsidRPr="00800829">
              <w:rPr>
                <w:rFonts w:cs="Times New Roman"/>
                <w:sz w:val="16"/>
                <w:szCs w:val="16"/>
              </w:rPr>
              <w:t>ROSPA</w:t>
            </w:r>
            <w:r>
              <w:rPr>
                <w:rFonts w:cs="Times New Roman"/>
                <w:sz w:val="16"/>
                <w:szCs w:val="16"/>
              </w:rPr>
              <w:t>0045 Grădiștea Muncelului-Cioclovina</w:t>
            </w:r>
          </w:p>
          <w:p w14:paraId="5F62A53F" w14:textId="6DB02DED" w:rsidR="00333964" w:rsidRPr="00800829" w:rsidRDefault="00CD6E2A" w:rsidP="00CD6E2A">
            <w:pPr>
              <w:ind w:firstLine="0"/>
              <w:jc w:val="center"/>
              <w:rPr>
                <w:rFonts w:cs="Times New Roman"/>
                <w:sz w:val="16"/>
                <w:szCs w:val="16"/>
              </w:rPr>
            </w:pPr>
            <w:r w:rsidRPr="00800829">
              <w:rPr>
                <w:rFonts w:cs="Times New Roman"/>
                <w:sz w:val="16"/>
                <w:szCs w:val="16"/>
              </w:rPr>
              <w:t>RONPA</w:t>
            </w:r>
            <w:r>
              <w:rPr>
                <w:rFonts w:cs="Times New Roman"/>
                <w:sz w:val="16"/>
                <w:szCs w:val="16"/>
              </w:rPr>
              <w:t>0015 Parcul Natural Grădiștea Muncelului-Cioclovina</w:t>
            </w:r>
          </w:p>
        </w:tc>
        <w:tc>
          <w:tcPr>
            <w:tcW w:w="1276" w:type="dxa"/>
            <w:shd w:val="clear" w:color="auto" w:fill="92D050"/>
            <w:vAlign w:val="center"/>
          </w:tcPr>
          <w:p w14:paraId="666A4790" w14:textId="58AEF0D2" w:rsidR="00333964" w:rsidRPr="009F0E4A" w:rsidRDefault="002A3EDE" w:rsidP="00374868">
            <w:pPr>
              <w:suppressAutoHyphens w:val="0"/>
              <w:ind w:firstLine="0"/>
              <w:jc w:val="center"/>
              <w:rPr>
                <w:rFonts w:cs="Times New Roman"/>
                <w:kern w:val="0"/>
                <w:sz w:val="16"/>
                <w:szCs w:val="16"/>
                <w:lang w:val="en-US" w:eastAsia="en-US" w:bidi="ar-SA"/>
              </w:rPr>
            </w:pPr>
            <w:r>
              <w:rPr>
                <w:rFonts w:cs="Times New Roman"/>
                <w:kern w:val="0"/>
                <w:sz w:val="16"/>
                <w:szCs w:val="16"/>
                <w:lang w:val="en-US" w:eastAsia="en-US" w:bidi="ar-SA"/>
              </w:rPr>
              <w:t>4114</w:t>
            </w:r>
          </w:p>
        </w:tc>
        <w:tc>
          <w:tcPr>
            <w:tcW w:w="850" w:type="dxa"/>
            <w:shd w:val="clear" w:color="auto" w:fill="92D050"/>
            <w:vAlign w:val="center"/>
          </w:tcPr>
          <w:p w14:paraId="16484BD0" w14:textId="18295493" w:rsidR="00333964" w:rsidRPr="00800829" w:rsidRDefault="002A3EDE" w:rsidP="00374868">
            <w:pPr>
              <w:ind w:firstLine="0"/>
              <w:jc w:val="center"/>
              <w:rPr>
                <w:rFonts w:cs="Times New Roman"/>
                <w:sz w:val="16"/>
                <w:szCs w:val="16"/>
              </w:rPr>
            </w:pPr>
            <w:r>
              <w:rPr>
                <w:rFonts w:cs="Times New Roman"/>
                <w:sz w:val="16"/>
                <w:szCs w:val="16"/>
              </w:rPr>
              <w:t>105</w:t>
            </w:r>
          </w:p>
        </w:tc>
        <w:tc>
          <w:tcPr>
            <w:tcW w:w="1134" w:type="dxa"/>
            <w:shd w:val="clear" w:color="auto" w:fill="92D050"/>
            <w:vAlign w:val="center"/>
          </w:tcPr>
          <w:p w14:paraId="6E911EA3" w14:textId="1EB65D68" w:rsidR="00333964" w:rsidRPr="00800829" w:rsidRDefault="002A3EDE" w:rsidP="00374868">
            <w:pPr>
              <w:ind w:firstLine="0"/>
              <w:jc w:val="center"/>
              <w:rPr>
                <w:rFonts w:cs="Times New Roman"/>
                <w:sz w:val="16"/>
                <w:szCs w:val="16"/>
              </w:rPr>
            </w:pPr>
            <w:r>
              <w:rPr>
                <w:rFonts w:cs="Times New Roman"/>
                <w:sz w:val="16"/>
                <w:szCs w:val="16"/>
              </w:rPr>
              <w:t>0,8</w:t>
            </w:r>
          </w:p>
        </w:tc>
        <w:tc>
          <w:tcPr>
            <w:tcW w:w="1134" w:type="dxa"/>
            <w:shd w:val="clear" w:color="auto" w:fill="92D050"/>
            <w:vAlign w:val="center"/>
          </w:tcPr>
          <w:p w14:paraId="50513645" w14:textId="32CE3FF9" w:rsidR="00333964" w:rsidRPr="00800829" w:rsidRDefault="002A3EDE" w:rsidP="00374868">
            <w:pPr>
              <w:ind w:firstLine="0"/>
              <w:jc w:val="center"/>
              <w:rPr>
                <w:rFonts w:cs="Times New Roman"/>
                <w:sz w:val="16"/>
                <w:szCs w:val="16"/>
              </w:rPr>
            </w:pPr>
            <w:r>
              <w:rPr>
                <w:rFonts w:cs="Times New Roman"/>
                <w:sz w:val="16"/>
                <w:szCs w:val="16"/>
              </w:rPr>
              <w:t>4FA 3FA 3ME</w:t>
            </w:r>
          </w:p>
        </w:tc>
        <w:tc>
          <w:tcPr>
            <w:tcW w:w="1985" w:type="dxa"/>
            <w:shd w:val="clear" w:color="auto" w:fill="92D050"/>
            <w:vAlign w:val="center"/>
          </w:tcPr>
          <w:p w14:paraId="3320E329" w14:textId="387F9FF0" w:rsidR="00333964" w:rsidRPr="00800829" w:rsidRDefault="00C7202E" w:rsidP="00374868">
            <w:pPr>
              <w:ind w:firstLine="0"/>
              <w:jc w:val="center"/>
              <w:rPr>
                <w:rFonts w:cs="Times New Roman"/>
                <w:sz w:val="16"/>
                <w:szCs w:val="16"/>
              </w:rPr>
            </w:pPr>
            <w:r w:rsidRPr="00C7202E">
              <w:rPr>
                <w:rFonts w:cs="Times New Roman"/>
                <w:i/>
                <w:iCs/>
                <w:sz w:val="16"/>
                <w:szCs w:val="16"/>
                <w:lang w:val="en-US"/>
              </w:rPr>
              <w:t xml:space="preserve">91V0 </w:t>
            </w:r>
            <w:proofErr w:type="spellStart"/>
            <w:r>
              <w:rPr>
                <w:rFonts w:cs="Times New Roman"/>
                <w:i/>
                <w:iCs/>
                <w:sz w:val="16"/>
                <w:szCs w:val="16"/>
                <w:lang w:val="en-US"/>
              </w:rPr>
              <w:t>Păduri</w:t>
            </w:r>
            <w:proofErr w:type="spellEnd"/>
            <w:r>
              <w:rPr>
                <w:rFonts w:cs="Times New Roman"/>
                <w:i/>
                <w:iCs/>
                <w:sz w:val="16"/>
                <w:szCs w:val="16"/>
                <w:lang w:val="en-US"/>
              </w:rPr>
              <w:t xml:space="preserve"> </w:t>
            </w:r>
            <w:proofErr w:type="spellStart"/>
            <w:r>
              <w:rPr>
                <w:rFonts w:cs="Times New Roman"/>
                <w:i/>
                <w:iCs/>
                <w:sz w:val="16"/>
                <w:szCs w:val="16"/>
                <w:lang w:val="en-US"/>
              </w:rPr>
              <w:t>dacice</w:t>
            </w:r>
            <w:proofErr w:type="spellEnd"/>
            <w:r>
              <w:rPr>
                <w:rFonts w:cs="Times New Roman"/>
                <w:i/>
                <w:iCs/>
                <w:sz w:val="16"/>
                <w:szCs w:val="16"/>
                <w:lang w:val="en-US"/>
              </w:rPr>
              <w:t xml:space="preserve"> de fag (</w:t>
            </w:r>
            <w:proofErr w:type="spellStart"/>
            <w:r>
              <w:rPr>
                <w:rFonts w:cs="Times New Roman"/>
                <w:i/>
                <w:iCs/>
                <w:sz w:val="16"/>
                <w:szCs w:val="16"/>
                <w:lang w:val="en-US"/>
              </w:rPr>
              <w:t>Symphyto-Fagion</w:t>
            </w:r>
            <w:proofErr w:type="spellEnd"/>
            <w:r>
              <w:rPr>
                <w:rFonts w:cs="Times New Roman"/>
                <w:i/>
                <w:iCs/>
                <w:sz w:val="16"/>
                <w:szCs w:val="16"/>
                <w:lang w:val="en-US"/>
              </w:rPr>
              <w:t>)</w:t>
            </w:r>
          </w:p>
        </w:tc>
        <w:tc>
          <w:tcPr>
            <w:tcW w:w="992" w:type="dxa"/>
            <w:shd w:val="clear" w:color="auto" w:fill="92D050"/>
            <w:vAlign w:val="center"/>
          </w:tcPr>
          <w:p w14:paraId="0FB76999" w14:textId="2D9077C2" w:rsidR="00333964" w:rsidRPr="00800829" w:rsidRDefault="00333964" w:rsidP="00374868">
            <w:pPr>
              <w:ind w:firstLine="0"/>
              <w:jc w:val="center"/>
              <w:rPr>
                <w:rFonts w:cs="Times New Roman"/>
                <w:sz w:val="16"/>
                <w:szCs w:val="16"/>
              </w:rPr>
            </w:pPr>
          </w:p>
        </w:tc>
        <w:tc>
          <w:tcPr>
            <w:tcW w:w="1134" w:type="dxa"/>
            <w:shd w:val="clear" w:color="auto" w:fill="92D050"/>
            <w:vAlign w:val="center"/>
          </w:tcPr>
          <w:p w14:paraId="0A5AD3EC" w14:textId="038156B1" w:rsidR="00333964" w:rsidRPr="00800829" w:rsidRDefault="002A3EDE" w:rsidP="00374868">
            <w:pPr>
              <w:ind w:firstLine="0"/>
              <w:jc w:val="center"/>
              <w:rPr>
                <w:rFonts w:cs="Times New Roman"/>
                <w:sz w:val="16"/>
                <w:szCs w:val="16"/>
              </w:rPr>
            </w:pPr>
            <w:r>
              <w:rPr>
                <w:rFonts w:cs="Times New Roman"/>
                <w:sz w:val="16"/>
                <w:szCs w:val="16"/>
              </w:rPr>
              <w:t>Tăieri de igienă (T. progresive dec II)</w:t>
            </w:r>
          </w:p>
        </w:tc>
        <w:tc>
          <w:tcPr>
            <w:tcW w:w="992" w:type="dxa"/>
            <w:shd w:val="clear" w:color="auto" w:fill="92D050"/>
            <w:vAlign w:val="center"/>
          </w:tcPr>
          <w:p w14:paraId="5980C732" w14:textId="45C1B95B" w:rsidR="00333964" w:rsidRPr="00800829" w:rsidRDefault="00804473" w:rsidP="00374868">
            <w:pPr>
              <w:ind w:firstLine="0"/>
              <w:jc w:val="center"/>
              <w:rPr>
                <w:rFonts w:cs="Times New Roman"/>
                <w:sz w:val="16"/>
                <w:szCs w:val="16"/>
              </w:rPr>
            </w:pPr>
            <w:r>
              <w:rPr>
                <w:rFonts w:cs="Times New Roman"/>
                <w:sz w:val="16"/>
                <w:szCs w:val="16"/>
              </w:rPr>
              <w:t>*</w:t>
            </w:r>
          </w:p>
        </w:tc>
        <w:tc>
          <w:tcPr>
            <w:tcW w:w="1517" w:type="dxa"/>
            <w:shd w:val="clear" w:color="auto" w:fill="92D050"/>
            <w:vAlign w:val="center"/>
          </w:tcPr>
          <w:p w14:paraId="3C66A76D" w14:textId="77777777" w:rsidR="00333964" w:rsidRPr="00800829" w:rsidRDefault="00333964" w:rsidP="00374868">
            <w:pPr>
              <w:ind w:firstLine="0"/>
              <w:jc w:val="center"/>
              <w:rPr>
                <w:rFonts w:cs="Times New Roman"/>
                <w:sz w:val="16"/>
                <w:szCs w:val="16"/>
              </w:rPr>
            </w:pPr>
            <w:r w:rsidRPr="00800829">
              <w:rPr>
                <w:rFonts w:cs="Times New Roman"/>
                <w:sz w:val="16"/>
                <w:szCs w:val="16"/>
              </w:rPr>
              <w:t>Impact negativ  nesemnificativ</w:t>
            </w:r>
          </w:p>
        </w:tc>
      </w:tr>
      <w:tr w:rsidR="00333964" w:rsidRPr="008A7FBC" w14:paraId="0215E47F" w14:textId="77777777" w:rsidTr="004934C6">
        <w:trPr>
          <w:jc w:val="center"/>
        </w:trPr>
        <w:tc>
          <w:tcPr>
            <w:tcW w:w="581" w:type="dxa"/>
            <w:shd w:val="clear" w:color="auto" w:fill="92D050"/>
            <w:vAlign w:val="center"/>
          </w:tcPr>
          <w:p w14:paraId="15BBAD36" w14:textId="5A903E33" w:rsidR="00333964" w:rsidRPr="00800829" w:rsidRDefault="00F56308" w:rsidP="00374868">
            <w:pPr>
              <w:ind w:firstLine="0"/>
              <w:jc w:val="center"/>
              <w:rPr>
                <w:rFonts w:cs="Times New Roman"/>
                <w:sz w:val="16"/>
                <w:szCs w:val="16"/>
              </w:rPr>
            </w:pPr>
            <w:r>
              <w:rPr>
                <w:rFonts w:cs="Times New Roman"/>
                <w:sz w:val="16"/>
                <w:szCs w:val="16"/>
              </w:rPr>
              <w:t>96A</w:t>
            </w:r>
          </w:p>
        </w:tc>
        <w:tc>
          <w:tcPr>
            <w:tcW w:w="992" w:type="dxa"/>
            <w:shd w:val="clear" w:color="auto" w:fill="92D050"/>
            <w:vAlign w:val="center"/>
          </w:tcPr>
          <w:p w14:paraId="5BF0AE95" w14:textId="0C06B150" w:rsidR="00333964" w:rsidRPr="00800829" w:rsidRDefault="00CD6E2A" w:rsidP="00374868">
            <w:pPr>
              <w:ind w:firstLine="0"/>
              <w:jc w:val="center"/>
              <w:rPr>
                <w:rFonts w:cs="Times New Roman"/>
                <w:sz w:val="16"/>
                <w:szCs w:val="16"/>
              </w:rPr>
            </w:pPr>
            <w:r>
              <w:rPr>
                <w:rFonts w:cs="Times New Roman"/>
                <w:sz w:val="16"/>
                <w:szCs w:val="16"/>
              </w:rPr>
              <w:t>22,42</w:t>
            </w:r>
          </w:p>
        </w:tc>
        <w:tc>
          <w:tcPr>
            <w:tcW w:w="2410" w:type="dxa"/>
            <w:shd w:val="clear" w:color="auto" w:fill="92D050"/>
            <w:vAlign w:val="center"/>
          </w:tcPr>
          <w:p w14:paraId="70A93E11" w14:textId="77777777" w:rsidR="00CD6E2A" w:rsidRDefault="00CD6E2A" w:rsidP="00CD6E2A">
            <w:pPr>
              <w:ind w:firstLine="0"/>
              <w:jc w:val="center"/>
              <w:rPr>
                <w:rFonts w:cs="Times New Roman"/>
                <w:sz w:val="16"/>
                <w:szCs w:val="16"/>
              </w:rPr>
            </w:pPr>
            <w:r w:rsidRPr="00800829">
              <w:rPr>
                <w:rFonts w:cs="Times New Roman"/>
                <w:sz w:val="16"/>
                <w:szCs w:val="16"/>
              </w:rPr>
              <w:t>ROSCI</w:t>
            </w:r>
            <w:r>
              <w:rPr>
                <w:rFonts w:cs="Times New Roman"/>
                <w:sz w:val="16"/>
                <w:szCs w:val="16"/>
              </w:rPr>
              <w:t>0087 Grădiștea Muncelului-Cioclovina</w:t>
            </w:r>
          </w:p>
          <w:p w14:paraId="27BEF4A2" w14:textId="77777777" w:rsidR="00CD6E2A" w:rsidRPr="00800829" w:rsidRDefault="00CD6E2A" w:rsidP="00CD6E2A">
            <w:pPr>
              <w:ind w:firstLine="0"/>
              <w:jc w:val="center"/>
              <w:rPr>
                <w:rFonts w:cs="Times New Roman"/>
                <w:sz w:val="16"/>
                <w:szCs w:val="16"/>
              </w:rPr>
            </w:pPr>
            <w:r w:rsidRPr="00800829">
              <w:rPr>
                <w:rFonts w:cs="Times New Roman"/>
                <w:sz w:val="16"/>
                <w:szCs w:val="16"/>
              </w:rPr>
              <w:t>ROSPA</w:t>
            </w:r>
            <w:r>
              <w:rPr>
                <w:rFonts w:cs="Times New Roman"/>
                <w:sz w:val="16"/>
                <w:szCs w:val="16"/>
              </w:rPr>
              <w:t>0045 Grădiștea Muncelului-Cioclovina</w:t>
            </w:r>
          </w:p>
          <w:p w14:paraId="4F970C75" w14:textId="63BBB867" w:rsidR="00333964" w:rsidRPr="00800829" w:rsidRDefault="00CD6E2A" w:rsidP="00CD6E2A">
            <w:pPr>
              <w:ind w:firstLine="0"/>
              <w:jc w:val="center"/>
              <w:rPr>
                <w:rFonts w:cs="Times New Roman"/>
                <w:sz w:val="16"/>
                <w:szCs w:val="16"/>
              </w:rPr>
            </w:pPr>
            <w:r w:rsidRPr="00800829">
              <w:rPr>
                <w:rFonts w:cs="Times New Roman"/>
                <w:sz w:val="16"/>
                <w:szCs w:val="16"/>
              </w:rPr>
              <w:t>RONPA</w:t>
            </w:r>
            <w:r>
              <w:rPr>
                <w:rFonts w:cs="Times New Roman"/>
                <w:sz w:val="16"/>
                <w:szCs w:val="16"/>
              </w:rPr>
              <w:t>0015 Parcul Natural Grădiștea Muncelului-Cioclovina</w:t>
            </w:r>
          </w:p>
        </w:tc>
        <w:tc>
          <w:tcPr>
            <w:tcW w:w="1276" w:type="dxa"/>
            <w:shd w:val="clear" w:color="auto" w:fill="92D050"/>
            <w:vAlign w:val="center"/>
          </w:tcPr>
          <w:p w14:paraId="70C5B5F3" w14:textId="7E9C38A9" w:rsidR="00333964" w:rsidRPr="009F0E4A" w:rsidRDefault="002A3EDE" w:rsidP="00374868">
            <w:pPr>
              <w:suppressAutoHyphens w:val="0"/>
              <w:ind w:firstLine="0"/>
              <w:jc w:val="center"/>
              <w:rPr>
                <w:rFonts w:cs="Times New Roman"/>
                <w:kern w:val="0"/>
                <w:sz w:val="16"/>
                <w:szCs w:val="16"/>
                <w:lang w:val="en-US" w:eastAsia="en-US" w:bidi="ar-SA"/>
              </w:rPr>
            </w:pPr>
            <w:r>
              <w:rPr>
                <w:rFonts w:cs="Times New Roman"/>
                <w:kern w:val="0"/>
                <w:sz w:val="16"/>
                <w:szCs w:val="16"/>
                <w:lang w:val="en-US" w:eastAsia="en-US" w:bidi="ar-SA"/>
              </w:rPr>
              <w:t>4114</w:t>
            </w:r>
          </w:p>
        </w:tc>
        <w:tc>
          <w:tcPr>
            <w:tcW w:w="850" w:type="dxa"/>
            <w:shd w:val="clear" w:color="auto" w:fill="92D050"/>
            <w:vAlign w:val="center"/>
          </w:tcPr>
          <w:p w14:paraId="6BE2161F" w14:textId="2B45A23B" w:rsidR="00333964" w:rsidRPr="00800829" w:rsidRDefault="002A3EDE" w:rsidP="00374868">
            <w:pPr>
              <w:ind w:firstLine="0"/>
              <w:jc w:val="center"/>
              <w:rPr>
                <w:rFonts w:cs="Times New Roman"/>
                <w:sz w:val="16"/>
                <w:szCs w:val="16"/>
              </w:rPr>
            </w:pPr>
            <w:r>
              <w:rPr>
                <w:rFonts w:cs="Times New Roman"/>
                <w:sz w:val="16"/>
                <w:szCs w:val="16"/>
              </w:rPr>
              <w:t>45</w:t>
            </w:r>
          </w:p>
        </w:tc>
        <w:tc>
          <w:tcPr>
            <w:tcW w:w="1134" w:type="dxa"/>
            <w:shd w:val="clear" w:color="auto" w:fill="92D050"/>
            <w:vAlign w:val="center"/>
          </w:tcPr>
          <w:p w14:paraId="5B77A45D" w14:textId="28308CCE" w:rsidR="00333964" w:rsidRPr="00800829" w:rsidRDefault="002A3EDE" w:rsidP="00374868">
            <w:pPr>
              <w:ind w:firstLine="0"/>
              <w:jc w:val="center"/>
              <w:rPr>
                <w:rFonts w:cs="Times New Roman"/>
                <w:sz w:val="16"/>
                <w:szCs w:val="16"/>
              </w:rPr>
            </w:pPr>
            <w:r>
              <w:rPr>
                <w:rFonts w:cs="Times New Roman"/>
                <w:sz w:val="16"/>
                <w:szCs w:val="16"/>
              </w:rPr>
              <w:t>0,9</w:t>
            </w:r>
          </w:p>
        </w:tc>
        <w:tc>
          <w:tcPr>
            <w:tcW w:w="1134" w:type="dxa"/>
            <w:shd w:val="clear" w:color="auto" w:fill="92D050"/>
            <w:vAlign w:val="center"/>
          </w:tcPr>
          <w:p w14:paraId="17E95C6E" w14:textId="5DFEEA2C" w:rsidR="00333964" w:rsidRPr="00800829" w:rsidRDefault="002A3EDE" w:rsidP="00374868">
            <w:pPr>
              <w:ind w:firstLine="0"/>
              <w:jc w:val="center"/>
              <w:rPr>
                <w:rFonts w:cs="Times New Roman"/>
                <w:sz w:val="16"/>
                <w:szCs w:val="16"/>
              </w:rPr>
            </w:pPr>
            <w:r>
              <w:rPr>
                <w:rFonts w:cs="Times New Roman"/>
                <w:sz w:val="16"/>
                <w:szCs w:val="16"/>
              </w:rPr>
              <w:t>1FA 5FA 2MO 2ME</w:t>
            </w:r>
          </w:p>
        </w:tc>
        <w:tc>
          <w:tcPr>
            <w:tcW w:w="1985" w:type="dxa"/>
            <w:shd w:val="clear" w:color="auto" w:fill="92D050"/>
            <w:vAlign w:val="center"/>
          </w:tcPr>
          <w:p w14:paraId="6E8B96DD" w14:textId="1327838C" w:rsidR="00333964" w:rsidRPr="00800829" w:rsidRDefault="00C7202E" w:rsidP="00374868">
            <w:pPr>
              <w:ind w:firstLine="0"/>
              <w:jc w:val="center"/>
              <w:rPr>
                <w:rFonts w:cs="Times New Roman"/>
                <w:sz w:val="16"/>
                <w:szCs w:val="16"/>
              </w:rPr>
            </w:pPr>
            <w:r w:rsidRPr="00C7202E">
              <w:rPr>
                <w:rFonts w:cs="Times New Roman"/>
                <w:i/>
                <w:iCs/>
                <w:sz w:val="16"/>
                <w:szCs w:val="16"/>
                <w:lang w:val="en-US"/>
              </w:rPr>
              <w:t xml:space="preserve">91V0 </w:t>
            </w:r>
            <w:proofErr w:type="spellStart"/>
            <w:r>
              <w:rPr>
                <w:rFonts w:cs="Times New Roman"/>
                <w:i/>
                <w:iCs/>
                <w:sz w:val="16"/>
                <w:szCs w:val="16"/>
                <w:lang w:val="en-US"/>
              </w:rPr>
              <w:t>Păduri</w:t>
            </w:r>
            <w:proofErr w:type="spellEnd"/>
            <w:r>
              <w:rPr>
                <w:rFonts w:cs="Times New Roman"/>
                <w:i/>
                <w:iCs/>
                <w:sz w:val="16"/>
                <w:szCs w:val="16"/>
                <w:lang w:val="en-US"/>
              </w:rPr>
              <w:t xml:space="preserve"> </w:t>
            </w:r>
            <w:proofErr w:type="spellStart"/>
            <w:r>
              <w:rPr>
                <w:rFonts w:cs="Times New Roman"/>
                <w:i/>
                <w:iCs/>
                <w:sz w:val="16"/>
                <w:szCs w:val="16"/>
                <w:lang w:val="en-US"/>
              </w:rPr>
              <w:t>dacice</w:t>
            </w:r>
            <w:proofErr w:type="spellEnd"/>
            <w:r>
              <w:rPr>
                <w:rFonts w:cs="Times New Roman"/>
                <w:i/>
                <w:iCs/>
                <w:sz w:val="16"/>
                <w:szCs w:val="16"/>
                <w:lang w:val="en-US"/>
              </w:rPr>
              <w:t xml:space="preserve"> de fag (</w:t>
            </w:r>
            <w:proofErr w:type="spellStart"/>
            <w:r>
              <w:rPr>
                <w:rFonts w:cs="Times New Roman"/>
                <w:i/>
                <w:iCs/>
                <w:sz w:val="16"/>
                <w:szCs w:val="16"/>
                <w:lang w:val="en-US"/>
              </w:rPr>
              <w:t>Symphyto-Fagion</w:t>
            </w:r>
            <w:proofErr w:type="spellEnd"/>
            <w:r>
              <w:rPr>
                <w:rFonts w:cs="Times New Roman"/>
                <w:i/>
                <w:iCs/>
                <w:sz w:val="16"/>
                <w:szCs w:val="16"/>
                <w:lang w:val="en-US"/>
              </w:rPr>
              <w:t>)</w:t>
            </w:r>
          </w:p>
        </w:tc>
        <w:tc>
          <w:tcPr>
            <w:tcW w:w="992" w:type="dxa"/>
            <w:shd w:val="clear" w:color="auto" w:fill="92D050"/>
            <w:vAlign w:val="center"/>
          </w:tcPr>
          <w:p w14:paraId="7C27913F" w14:textId="71021CDA" w:rsidR="00333964" w:rsidRPr="00800829" w:rsidRDefault="00C7202E" w:rsidP="00374868">
            <w:pPr>
              <w:ind w:firstLine="0"/>
              <w:jc w:val="center"/>
              <w:rPr>
                <w:rFonts w:cs="Times New Roman"/>
                <w:sz w:val="16"/>
                <w:szCs w:val="16"/>
              </w:rPr>
            </w:pPr>
            <w:r>
              <w:rPr>
                <w:rFonts w:cs="Times New Roman"/>
                <w:sz w:val="16"/>
                <w:szCs w:val="16"/>
              </w:rPr>
              <w:t>Bombina variegata</w:t>
            </w:r>
          </w:p>
        </w:tc>
        <w:tc>
          <w:tcPr>
            <w:tcW w:w="1134" w:type="dxa"/>
            <w:shd w:val="clear" w:color="auto" w:fill="92D050"/>
            <w:vAlign w:val="center"/>
          </w:tcPr>
          <w:p w14:paraId="14FC0C8F" w14:textId="38E54156" w:rsidR="00333964" w:rsidRPr="00800829" w:rsidRDefault="002A3EDE" w:rsidP="00374868">
            <w:pPr>
              <w:ind w:firstLine="0"/>
              <w:jc w:val="center"/>
              <w:rPr>
                <w:rFonts w:cs="Times New Roman"/>
                <w:sz w:val="16"/>
                <w:szCs w:val="16"/>
              </w:rPr>
            </w:pPr>
            <w:r>
              <w:rPr>
                <w:rFonts w:cs="Times New Roman"/>
                <w:sz w:val="16"/>
                <w:szCs w:val="16"/>
              </w:rPr>
              <w:t xml:space="preserve">Rărituri </w:t>
            </w:r>
          </w:p>
        </w:tc>
        <w:tc>
          <w:tcPr>
            <w:tcW w:w="992" w:type="dxa"/>
            <w:shd w:val="clear" w:color="auto" w:fill="92D050"/>
            <w:vAlign w:val="center"/>
          </w:tcPr>
          <w:p w14:paraId="247A885E" w14:textId="33F0C1EF" w:rsidR="00333964" w:rsidRPr="00800829" w:rsidRDefault="00804473" w:rsidP="00374868">
            <w:pPr>
              <w:ind w:firstLine="0"/>
              <w:jc w:val="center"/>
              <w:rPr>
                <w:rFonts w:cs="Times New Roman"/>
                <w:sz w:val="16"/>
                <w:szCs w:val="16"/>
              </w:rPr>
            </w:pPr>
            <w:r>
              <w:rPr>
                <w:rFonts w:cs="Times New Roman"/>
                <w:sz w:val="16"/>
                <w:szCs w:val="16"/>
              </w:rPr>
              <w:t>0</w:t>
            </w:r>
          </w:p>
        </w:tc>
        <w:tc>
          <w:tcPr>
            <w:tcW w:w="1517" w:type="dxa"/>
            <w:shd w:val="clear" w:color="auto" w:fill="92D050"/>
            <w:vAlign w:val="center"/>
          </w:tcPr>
          <w:p w14:paraId="0BCE3D64" w14:textId="77777777" w:rsidR="00333964" w:rsidRPr="00800829" w:rsidRDefault="00333964" w:rsidP="00374868">
            <w:pPr>
              <w:ind w:firstLine="0"/>
              <w:jc w:val="center"/>
              <w:rPr>
                <w:rFonts w:cs="Times New Roman"/>
                <w:sz w:val="16"/>
                <w:szCs w:val="16"/>
              </w:rPr>
            </w:pPr>
            <w:r w:rsidRPr="00800829">
              <w:rPr>
                <w:rFonts w:cs="Times New Roman"/>
                <w:sz w:val="16"/>
                <w:szCs w:val="16"/>
              </w:rPr>
              <w:t>Impact negativ  nesemnificativ</w:t>
            </w:r>
          </w:p>
        </w:tc>
      </w:tr>
      <w:tr w:rsidR="00333964" w:rsidRPr="008A7FBC" w14:paraId="5018FAC6" w14:textId="77777777" w:rsidTr="004934C6">
        <w:trPr>
          <w:jc w:val="center"/>
        </w:trPr>
        <w:tc>
          <w:tcPr>
            <w:tcW w:w="581" w:type="dxa"/>
            <w:shd w:val="clear" w:color="auto" w:fill="92D050"/>
            <w:vAlign w:val="center"/>
          </w:tcPr>
          <w:p w14:paraId="1CEB9456" w14:textId="30679D2E" w:rsidR="00333964" w:rsidRPr="00800829" w:rsidRDefault="00F56308" w:rsidP="00374868">
            <w:pPr>
              <w:ind w:firstLine="0"/>
              <w:jc w:val="center"/>
              <w:rPr>
                <w:rFonts w:cs="Times New Roman"/>
                <w:sz w:val="16"/>
                <w:szCs w:val="16"/>
              </w:rPr>
            </w:pPr>
            <w:r>
              <w:rPr>
                <w:rFonts w:cs="Times New Roman"/>
                <w:sz w:val="16"/>
                <w:szCs w:val="16"/>
              </w:rPr>
              <w:t>96B</w:t>
            </w:r>
          </w:p>
        </w:tc>
        <w:tc>
          <w:tcPr>
            <w:tcW w:w="992" w:type="dxa"/>
            <w:shd w:val="clear" w:color="auto" w:fill="92D050"/>
            <w:vAlign w:val="center"/>
          </w:tcPr>
          <w:p w14:paraId="14A66391" w14:textId="33B086D1" w:rsidR="00333964" w:rsidRPr="00800829" w:rsidRDefault="00CD6E2A" w:rsidP="00374868">
            <w:pPr>
              <w:ind w:firstLine="0"/>
              <w:jc w:val="center"/>
              <w:rPr>
                <w:rFonts w:cs="Times New Roman"/>
                <w:sz w:val="16"/>
                <w:szCs w:val="16"/>
              </w:rPr>
            </w:pPr>
            <w:r>
              <w:rPr>
                <w:rFonts w:cs="Times New Roman"/>
                <w:sz w:val="16"/>
                <w:szCs w:val="16"/>
              </w:rPr>
              <w:t>2,18</w:t>
            </w:r>
          </w:p>
        </w:tc>
        <w:tc>
          <w:tcPr>
            <w:tcW w:w="2410" w:type="dxa"/>
            <w:shd w:val="clear" w:color="auto" w:fill="92D050"/>
            <w:vAlign w:val="center"/>
          </w:tcPr>
          <w:p w14:paraId="546BD2C7" w14:textId="77777777" w:rsidR="00CD6E2A" w:rsidRDefault="00CD6E2A" w:rsidP="00CD6E2A">
            <w:pPr>
              <w:ind w:firstLine="0"/>
              <w:jc w:val="center"/>
              <w:rPr>
                <w:rFonts w:cs="Times New Roman"/>
                <w:sz w:val="16"/>
                <w:szCs w:val="16"/>
              </w:rPr>
            </w:pPr>
            <w:r w:rsidRPr="00800829">
              <w:rPr>
                <w:rFonts w:cs="Times New Roman"/>
                <w:sz w:val="16"/>
                <w:szCs w:val="16"/>
              </w:rPr>
              <w:t>ROSCI</w:t>
            </w:r>
            <w:r>
              <w:rPr>
                <w:rFonts w:cs="Times New Roman"/>
                <w:sz w:val="16"/>
                <w:szCs w:val="16"/>
              </w:rPr>
              <w:t>0087 Grădiștea Muncelului-Cioclovina</w:t>
            </w:r>
          </w:p>
          <w:p w14:paraId="4781F9CE" w14:textId="77777777" w:rsidR="00CD6E2A" w:rsidRPr="00800829" w:rsidRDefault="00CD6E2A" w:rsidP="00CD6E2A">
            <w:pPr>
              <w:ind w:firstLine="0"/>
              <w:jc w:val="center"/>
              <w:rPr>
                <w:rFonts w:cs="Times New Roman"/>
                <w:sz w:val="16"/>
                <w:szCs w:val="16"/>
              </w:rPr>
            </w:pPr>
            <w:r w:rsidRPr="00800829">
              <w:rPr>
                <w:rFonts w:cs="Times New Roman"/>
                <w:sz w:val="16"/>
                <w:szCs w:val="16"/>
              </w:rPr>
              <w:t>ROSPA</w:t>
            </w:r>
            <w:r>
              <w:rPr>
                <w:rFonts w:cs="Times New Roman"/>
                <w:sz w:val="16"/>
                <w:szCs w:val="16"/>
              </w:rPr>
              <w:t>0045 Grădiștea Muncelului-Cioclovina</w:t>
            </w:r>
          </w:p>
          <w:p w14:paraId="5D92B58D" w14:textId="605921AF" w:rsidR="00333964" w:rsidRPr="00800829" w:rsidRDefault="00CD6E2A" w:rsidP="00CD6E2A">
            <w:pPr>
              <w:ind w:firstLine="0"/>
              <w:jc w:val="center"/>
              <w:rPr>
                <w:rFonts w:cs="Times New Roman"/>
                <w:sz w:val="16"/>
                <w:szCs w:val="16"/>
              </w:rPr>
            </w:pPr>
            <w:r w:rsidRPr="00800829">
              <w:rPr>
                <w:rFonts w:cs="Times New Roman"/>
                <w:sz w:val="16"/>
                <w:szCs w:val="16"/>
              </w:rPr>
              <w:t>RONPA</w:t>
            </w:r>
            <w:r>
              <w:rPr>
                <w:rFonts w:cs="Times New Roman"/>
                <w:sz w:val="16"/>
                <w:szCs w:val="16"/>
              </w:rPr>
              <w:t>0015 Parcul Natural Grădiștea Muncelului-Cioclovina</w:t>
            </w:r>
          </w:p>
        </w:tc>
        <w:tc>
          <w:tcPr>
            <w:tcW w:w="1276" w:type="dxa"/>
            <w:shd w:val="clear" w:color="auto" w:fill="92D050"/>
            <w:vAlign w:val="center"/>
          </w:tcPr>
          <w:p w14:paraId="604BDAC8" w14:textId="1BFA85A0" w:rsidR="00333964" w:rsidRPr="00800829" w:rsidRDefault="002A3EDE" w:rsidP="00374868">
            <w:pPr>
              <w:ind w:firstLine="0"/>
              <w:jc w:val="center"/>
              <w:rPr>
                <w:rFonts w:cs="Times New Roman"/>
                <w:sz w:val="16"/>
                <w:szCs w:val="16"/>
              </w:rPr>
            </w:pPr>
            <w:r>
              <w:rPr>
                <w:rFonts w:cs="Times New Roman"/>
                <w:sz w:val="16"/>
                <w:szCs w:val="16"/>
              </w:rPr>
              <w:t>4114</w:t>
            </w:r>
          </w:p>
        </w:tc>
        <w:tc>
          <w:tcPr>
            <w:tcW w:w="850" w:type="dxa"/>
            <w:shd w:val="clear" w:color="auto" w:fill="92D050"/>
            <w:vAlign w:val="center"/>
          </w:tcPr>
          <w:p w14:paraId="59150E76" w14:textId="21FBB044" w:rsidR="00333964" w:rsidRPr="00800829" w:rsidRDefault="002A3EDE" w:rsidP="00374868">
            <w:pPr>
              <w:ind w:firstLine="0"/>
              <w:jc w:val="center"/>
              <w:rPr>
                <w:rFonts w:cs="Times New Roman"/>
                <w:sz w:val="16"/>
                <w:szCs w:val="16"/>
              </w:rPr>
            </w:pPr>
            <w:r>
              <w:rPr>
                <w:rFonts w:cs="Times New Roman"/>
                <w:sz w:val="16"/>
                <w:szCs w:val="16"/>
              </w:rPr>
              <w:t>130</w:t>
            </w:r>
          </w:p>
        </w:tc>
        <w:tc>
          <w:tcPr>
            <w:tcW w:w="1134" w:type="dxa"/>
            <w:shd w:val="clear" w:color="auto" w:fill="92D050"/>
            <w:vAlign w:val="center"/>
          </w:tcPr>
          <w:p w14:paraId="17D89C9C" w14:textId="25BE99BE" w:rsidR="00333964" w:rsidRPr="00800829" w:rsidRDefault="002A3EDE" w:rsidP="00374868">
            <w:pPr>
              <w:ind w:firstLine="0"/>
              <w:jc w:val="center"/>
              <w:rPr>
                <w:rFonts w:cs="Times New Roman"/>
                <w:sz w:val="16"/>
                <w:szCs w:val="16"/>
              </w:rPr>
            </w:pPr>
            <w:r>
              <w:rPr>
                <w:rFonts w:cs="Times New Roman"/>
                <w:sz w:val="16"/>
                <w:szCs w:val="16"/>
              </w:rPr>
              <w:t>0,7</w:t>
            </w:r>
          </w:p>
        </w:tc>
        <w:tc>
          <w:tcPr>
            <w:tcW w:w="1134" w:type="dxa"/>
            <w:shd w:val="clear" w:color="auto" w:fill="92D050"/>
            <w:vAlign w:val="center"/>
          </w:tcPr>
          <w:p w14:paraId="6BFCDB0B" w14:textId="4FC7FDCF" w:rsidR="00333964" w:rsidRPr="00800829" w:rsidRDefault="002A3EDE" w:rsidP="00374868">
            <w:pPr>
              <w:ind w:firstLine="0"/>
              <w:jc w:val="center"/>
              <w:rPr>
                <w:rFonts w:cs="Times New Roman"/>
                <w:sz w:val="16"/>
                <w:szCs w:val="16"/>
              </w:rPr>
            </w:pPr>
            <w:r>
              <w:rPr>
                <w:rFonts w:cs="Times New Roman"/>
                <w:sz w:val="16"/>
                <w:szCs w:val="16"/>
              </w:rPr>
              <w:t>8FA 2FA</w:t>
            </w:r>
          </w:p>
        </w:tc>
        <w:tc>
          <w:tcPr>
            <w:tcW w:w="1985" w:type="dxa"/>
            <w:shd w:val="clear" w:color="auto" w:fill="92D050"/>
            <w:vAlign w:val="center"/>
          </w:tcPr>
          <w:p w14:paraId="5E6C350C" w14:textId="6DEE3EAA" w:rsidR="00333964" w:rsidRPr="00800829" w:rsidRDefault="00C7202E" w:rsidP="00374868">
            <w:pPr>
              <w:ind w:firstLine="0"/>
              <w:jc w:val="center"/>
              <w:rPr>
                <w:rFonts w:cs="Times New Roman"/>
                <w:sz w:val="16"/>
                <w:szCs w:val="16"/>
              </w:rPr>
            </w:pPr>
            <w:r w:rsidRPr="00C7202E">
              <w:rPr>
                <w:rFonts w:cs="Times New Roman"/>
                <w:i/>
                <w:iCs/>
                <w:sz w:val="16"/>
                <w:szCs w:val="16"/>
                <w:lang w:val="en-US"/>
              </w:rPr>
              <w:t xml:space="preserve">91V0 </w:t>
            </w:r>
            <w:proofErr w:type="spellStart"/>
            <w:r>
              <w:rPr>
                <w:rFonts w:cs="Times New Roman"/>
                <w:i/>
                <w:iCs/>
                <w:sz w:val="16"/>
                <w:szCs w:val="16"/>
                <w:lang w:val="en-US"/>
              </w:rPr>
              <w:t>Păduri</w:t>
            </w:r>
            <w:proofErr w:type="spellEnd"/>
            <w:r>
              <w:rPr>
                <w:rFonts w:cs="Times New Roman"/>
                <w:i/>
                <w:iCs/>
                <w:sz w:val="16"/>
                <w:szCs w:val="16"/>
                <w:lang w:val="en-US"/>
              </w:rPr>
              <w:t xml:space="preserve"> </w:t>
            </w:r>
            <w:proofErr w:type="spellStart"/>
            <w:r>
              <w:rPr>
                <w:rFonts w:cs="Times New Roman"/>
                <w:i/>
                <w:iCs/>
                <w:sz w:val="16"/>
                <w:szCs w:val="16"/>
                <w:lang w:val="en-US"/>
              </w:rPr>
              <w:t>dacice</w:t>
            </w:r>
            <w:proofErr w:type="spellEnd"/>
            <w:r>
              <w:rPr>
                <w:rFonts w:cs="Times New Roman"/>
                <w:i/>
                <w:iCs/>
                <w:sz w:val="16"/>
                <w:szCs w:val="16"/>
                <w:lang w:val="en-US"/>
              </w:rPr>
              <w:t xml:space="preserve"> de fag (</w:t>
            </w:r>
            <w:proofErr w:type="spellStart"/>
            <w:r>
              <w:rPr>
                <w:rFonts w:cs="Times New Roman"/>
                <w:i/>
                <w:iCs/>
                <w:sz w:val="16"/>
                <w:szCs w:val="16"/>
                <w:lang w:val="en-US"/>
              </w:rPr>
              <w:t>Symphyto-Fagion</w:t>
            </w:r>
            <w:proofErr w:type="spellEnd"/>
            <w:r>
              <w:rPr>
                <w:rFonts w:cs="Times New Roman"/>
                <w:i/>
                <w:iCs/>
                <w:sz w:val="16"/>
                <w:szCs w:val="16"/>
                <w:lang w:val="en-US"/>
              </w:rPr>
              <w:t>)</w:t>
            </w:r>
          </w:p>
        </w:tc>
        <w:tc>
          <w:tcPr>
            <w:tcW w:w="992" w:type="dxa"/>
            <w:shd w:val="clear" w:color="auto" w:fill="92D050"/>
            <w:vAlign w:val="center"/>
          </w:tcPr>
          <w:p w14:paraId="783BF788" w14:textId="65ECAAE7" w:rsidR="00333964" w:rsidRPr="00800829" w:rsidRDefault="00333964" w:rsidP="00374868">
            <w:pPr>
              <w:ind w:firstLine="0"/>
              <w:jc w:val="center"/>
              <w:rPr>
                <w:rFonts w:cs="Times New Roman"/>
                <w:sz w:val="16"/>
                <w:szCs w:val="16"/>
              </w:rPr>
            </w:pPr>
          </w:p>
        </w:tc>
        <w:tc>
          <w:tcPr>
            <w:tcW w:w="1134" w:type="dxa"/>
            <w:shd w:val="clear" w:color="auto" w:fill="92D050"/>
            <w:vAlign w:val="center"/>
          </w:tcPr>
          <w:p w14:paraId="5A40800B" w14:textId="77777777" w:rsidR="00333964" w:rsidRDefault="002A3EDE" w:rsidP="00374868">
            <w:pPr>
              <w:ind w:firstLine="0"/>
              <w:jc w:val="center"/>
              <w:rPr>
                <w:rFonts w:cs="Times New Roman"/>
                <w:sz w:val="16"/>
                <w:szCs w:val="16"/>
              </w:rPr>
            </w:pPr>
            <w:r>
              <w:rPr>
                <w:rFonts w:cs="Times New Roman"/>
                <w:sz w:val="16"/>
                <w:szCs w:val="16"/>
              </w:rPr>
              <w:t>Tăieri progresive (însămânțare)</w:t>
            </w:r>
          </w:p>
          <w:p w14:paraId="24C29A14" w14:textId="77777777" w:rsidR="002A3EDE" w:rsidRDefault="002A3EDE" w:rsidP="00374868">
            <w:pPr>
              <w:ind w:firstLine="0"/>
              <w:jc w:val="center"/>
              <w:rPr>
                <w:rFonts w:cs="Times New Roman"/>
                <w:sz w:val="16"/>
                <w:szCs w:val="16"/>
              </w:rPr>
            </w:pPr>
            <w:r>
              <w:rPr>
                <w:rFonts w:cs="Times New Roman"/>
                <w:sz w:val="16"/>
                <w:szCs w:val="16"/>
              </w:rPr>
              <w:t xml:space="preserve">Ajutorarea reg.nat. </w:t>
            </w:r>
          </w:p>
          <w:p w14:paraId="2F940502" w14:textId="26C32B5D" w:rsidR="002A3EDE" w:rsidRPr="00800829" w:rsidRDefault="002A3EDE" w:rsidP="00374868">
            <w:pPr>
              <w:ind w:firstLine="0"/>
              <w:jc w:val="center"/>
              <w:rPr>
                <w:rFonts w:cs="Times New Roman"/>
                <w:sz w:val="16"/>
                <w:szCs w:val="16"/>
              </w:rPr>
            </w:pPr>
            <w:r>
              <w:rPr>
                <w:rFonts w:cs="Times New Roman"/>
                <w:sz w:val="16"/>
                <w:szCs w:val="16"/>
              </w:rPr>
              <w:t xml:space="preserve">Îngrijirea semint. </w:t>
            </w:r>
          </w:p>
        </w:tc>
        <w:tc>
          <w:tcPr>
            <w:tcW w:w="992" w:type="dxa"/>
            <w:shd w:val="clear" w:color="auto" w:fill="92D050"/>
            <w:vAlign w:val="center"/>
          </w:tcPr>
          <w:p w14:paraId="5C90E714" w14:textId="364CBA8D" w:rsidR="00333964" w:rsidRPr="00800829" w:rsidRDefault="00804473" w:rsidP="00374868">
            <w:pPr>
              <w:ind w:firstLine="0"/>
              <w:jc w:val="center"/>
              <w:rPr>
                <w:rFonts w:cs="Times New Roman"/>
                <w:sz w:val="16"/>
                <w:szCs w:val="16"/>
              </w:rPr>
            </w:pPr>
            <w:r>
              <w:rPr>
                <w:rFonts w:cs="Times New Roman"/>
                <w:sz w:val="16"/>
                <w:szCs w:val="16"/>
              </w:rPr>
              <w:t>0</w:t>
            </w:r>
          </w:p>
        </w:tc>
        <w:tc>
          <w:tcPr>
            <w:tcW w:w="1517" w:type="dxa"/>
            <w:shd w:val="clear" w:color="auto" w:fill="92D050"/>
            <w:vAlign w:val="center"/>
          </w:tcPr>
          <w:p w14:paraId="3DFDE3CD" w14:textId="49A103A7" w:rsidR="00333964" w:rsidRPr="00800829" w:rsidRDefault="000B3596" w:rsidP="00374868">
            <w:pPr>
              <w:ind w:firstLine="0"/>
              <w:jc w:val="center"/>
              <w:rPr>
                <w:rFonts w:cs="Times New Roman"/>
                <w:sz w:val="16"/>
                <w:szCs w:val="16"/>
              </w:rPr>
            </w:pPr>
            <w:r w:rsidRPr="00800829">
              <w:rPr>
                <w:rFonts w:cs="Times New Roman"/>
                <w:sz w:val="16"/>
                <w:szCs w:val="16"/>
              </w:rPr>
              <w:t>Impact negativ  nesemnificativ</w:t>
            </w:r>
          </w:p>
        </w:tc>
      </w:tr>
      <w:tr w:rsidR="00333964" w:rsidRPr="008A7FBC" w14:paraId="59FFA3BE" w14:textId="77777777" w:rsidTr="004934C6">
        <w:trPr>
          <w:jc w:val="center"/>
        </w:trPr>
        <w:tc>
          <w:tcPr>
            <w:tcW w:w="581" w:type="dxa"/>
            <w:shd w:val="clear" w:color="auto" w:fill="92D050"/>
            <w:vAlign w:val="center"/>
          </w:tcPr>
          <w:p w14:paraId="69596CD2" w14:textId="0B44650A" w:rsidR="00333964" w:rsidRPr="00800829" w:rsidRDefault="00F56308" w:rsidP="00374868">
            <w:pPr>
              <w:ind w:firstLine="0"/>
              <w:jc w:val="center"/>
              <w:rPr>
                <w:rFonts w:cs="Times New Roman"/>
                <w:sz w:val="16"/>
                <w:szCs w:val="16"/>
              </w:rPr>
            </w:pPr>
            <w:r>
              <w:rPr>
                <w:rFonts w:cs="Times New Roman"/>
                <w:sz w:val="16"/>
                <w:szCs w:val="16"/>
              </w:rPr>
              <w:t>97A</w:t>
            </w:r>
          </w:p>
        </w:tc>
        <w:tc>
          <w:tcPr>
            <w:tcW w:w="992" w:type="dxa"/>
            <w:shd w:val="clear" w:color="auto" w:fill="92D050"/>
            <w:vAlign w:val="center"/>
          </w:tcPr>
          <w:p w14:paraId="26B0ADE6" w14:textId="5063B1F6" w:rsidR="00333964" w:rsidRPr="00800829" w:rsidRDefault="00101328" w:rsidP="00374868">
            <w:pPr>
              <w:ind w:firstLine="0"/>
              <w:jc w:val="center"/>
              <w:rPr>
                <w:rFonts w:cs="Times New Roman"/>
                <w:sz w:val="16"/>
                <w:szCs w:val="16"/>
              </w:rPr>
            </w:pPr>
            <w:r>
              <w:rPr>
                <w:rFonts w:cs="Times New Roman"/>
                <w:sz w:val="16"/>
                <w:szCs w:val="16"/>
              </w:rPr>
              <w:t>3,84</w:t>
            </w:r>
          </w:p>
        </w:tc>
        <w:tc>
          <w:tcPr>
            <w:tcW w:w="2410" w:type="dxa"/>
            <w:shd w:val="clear" w:color="auto" w:fill="92D050"/>
            <w:vAlign w:val="center"/>
          </w:tcPr>
          <w:p w14:paraId="5BA2F433" w14:textId="77777777" w:rsidR="00CD6E2A" w:rsidRDefault="00CD6E2A" w:rsidP="00CD6E2A">
            <w:pPr>
              <w:ind w:firstLine="0"/>
              <w:jc w:val="center"/>
              <w:rPr>
                <w:rFonts w:cs="Times New Roman"/>
                <w:sz w:val="16"/>
                <w:szCs w:val="16"/>
              </w:rPr>
            </w:pPr>
            <w:r w:rsidRPr="00800829">
              <w:rPr>
                <w:rFonts w:cs="Times New Roman"/>
                <w:sz w:val="16"/>
                <w:szCs w:val="16"/>
              </w:rPr>
              <w:t>ROSCI</w:t>
            </w:r>
            <w:r>
              <w:rPr>
                <w:rFonts w:cs="Times New Roman"/>
                <w:sz w:val="16"/>
                <w:szCs w:val="16"/>
              </w:rPr>
              <w:t>0087 Grădiștea Muncelului-Cioclovina</w:t>
            </w:r>
          </w:p>
          <w:p w14:paraId="157F278A" w14:textId="77777777" w:rsidR="00CD6E2A" w:rsidRPr="00800829" w:rsidRDefault="00CD6E2A" w:rsidP="00CD6E2A">
            <w:pPr>
              <w:ind w:firstLine="0"/>
              <w:jc w:val="center"/>
              <w:rPr>
                <w:rFonts w:cs="Times New Roman"/>
                <w:sz w:val="16"/>
                <w:szCs w:val="16"/>
              </w:rPr>
            </w:pPr>
            <w:r w:rsidRPr="00800829">
              <w:rPr>
                <w:rFonts w:cs="Times New Roman"/>
                <w:sz w:val="16"/>
                <w:szCs w:val="16"/>
              </w:rPr>
              <w:t>ROSPA</w:t>
            </w:r>
            <w:r>
              <w:rPr>
                <w:rFonts w:cs="Times New Roman"/>
                <w:sz w:val="16"/>
                <w:szCs w:val="16"/>
              </w:rPr>
              <w:t>0045 Grădiștea Muncelului-Cioclovina</w:t>
            </w:r>
          </w:p>
          <w:p w14:paraId="2E41A038" w14:textId="4A1C98E6" w:rsidR="00333964" w:rsidRPr="00800829" w:rsidRDefault="00CD6E2A" w:rsidP="00CD6E2A">
            <w:pPr>
              <w:ind w:firstLine="0"/>
              <w:jc w:val="center"/>
              <w:rPr>
                <w:rFonts w:cs="Times New Roman"/>
                <w:sz w:val="16"/>
                <w:szCs w:val="16"/>
              </w:rPr>
            </w:pPr>
            <w:r w:rsidRPr="00800829">
              <w:rPr>
                <w:rFonts w:cs="Times New Roman"/>
                <w:sz w:val="16"/>
                <w:szCs w:val="16"/>
              </w:rPr>
              <w:t>RONPA</w:t>
            </w:r>
            <w:r>
              <w:rPr>
                <w:rFonts w:cs="Times New Roman"/>
                <w:sz w:val="16"/>
                <w:szCs w:val="16"/>
              </w:rPr>
              <w:t>0015 Parcul Natural Grădiștea Muncelului-Cioclovina</w:t>
            </w:r>
          </w:p>
        </w:tc>
        <w:tc>
          <w:tcPr>
            <w:tcW w:w="1276" w:type="dxa"/>
            <w:shd w:val="clear" w:color="auto" w:fill="92D050"/>
            <w:vAlign w:val="center"/>
          </w:tcPr>
          <w:p w14:paraId="26AC5318" w14:textId="455BE3D0" w:rsidR="00333964" w:rsidRPr="009F0E4A" w:rsidRDefault="002A3EDE" w:rsidP="00374868">
            <w:pPr>
              <w:suppressAutoHyphens w:val="0"/>
              <w:ind w:firstLine="0"/>
              <w:jc w:val="center"/>
              <w:rPr>
                <w:rFonts w:cs="Times New Roman"/>
                <w:kern w:val="0"/>
                <w:sz w:val="16"/>
                <w:szCs w:val="16"/>
                <w:lang w:val="en-US" w:eastAsia="en-US" w:bidi="ar-SA"/>
              </w:rPr>
            </w:pPr>
            <w:r>
              <w:rPr>
                <w:rFonts w:cs="Times New Roman"/>
                <w:kern w:val="0"/>
                <w:sz w:val="16"/>
                <w:szCs w:val="16"/>
                <w:lang w:val="en-US" w:eastAsia="en-US" w:bidi="ar-SA"/>
              </w:rPr>
              <w:t>4114</w:t>
            </w:r>
          </w:p>
        </w:tc>
        <w:tc>
          <w:tcPr>
            <w:tcW w:w="850" w:type="dxa"/>
            <w:shd w:val="clear" w:color="auto" w:fill="92D050"/>
            <w:vAlign w:val="center"/>
          </w:tcPr>
          <w:p w14:paraId="3BFC95E3" w14:textId="2B2CD1BF" w:rsidR="00333964" w:rsidRPr="00800829" w:rsidRDefault="002A3EDE" w:rsidP="00374868">
            <w:pPr>
              <w:ind w:firstLine="0"/>
              <w:jc w:val="center"/>
              <w:rPr>
                <w:rFonts w:cs="Times New Roman"/>
                <w:sz w:val="16"/>
                <w:szCs w:val="16"/>
              </w:rPr>
            </w:pPr>
            <w:r>
              <w:rPr>
                <w:rFonts w:cs="Times New Roman"/>
                <w:sz w:val="16"/>
                <w:szCs w:val="16"/>
              </w:rPr>
              <w:t>45</w:t>
            </w:r>
          </w:p>
        </w:tc>
        <w:tc>
          <w:tcPr>
            <w:tcW w:w="1134" w:type="dxa"/>
            <w:shd w:val="clear" w:color="auto" w:fill="92D050"/>
            <w:vAlign w:val="center"/>
          </w:tcPr>
          <w:p w14:paraId="640EFAF5" w14:textId="7684DA6F" w:rsidR="00333964" w:rsidRPr="00800829" w:rsidRDefault="002A3EDE" w:rsidP="00374868">
            <w:pPr>
              <w:ind w:firstLine="0"/>
              <w:jc w:val="center"/>
              <w:rPr>
                <w:rFonts w:cs="Times New Roman"/>
                <w:sz w:val="16"/>
                <w:szCs w:val="16"/>
              </w:rPr>
            </w:pPr>
            <w:r>
              <w:rPr>
                <w:rFonts w:cs="Times New Roman"/>
                <w:sz w:val="16"/>
                <w:szCs w:val="16"/>
              </w:rPr>
              <w:t>0,9</w:t>
            </w:r>
          </w:p>
        </w:tc>
        <w:tc>
          <w:tcPr>
            <w:tcW w:w="1134" w:type="dxa"/>
            <w:shd w:val="clear" w:color="auto" w:fill="92D050"/>
            <w:vAlign w:val="center"/>
          </w:tcPr>
          <w:p w14:paraId="2DBE6C83" w14:textId="737C7650" w:rsidR="00333964" w:rsidRPr="00800829" w:rsidRDefault="002A3EDE" w:rsidP="00374868">
            <w:pPr>
              <w:ind w:firstLine="0"/>
              <w:jc w:val="center"/>
              <w:rPr>
                <w:rFonts w:cs="Times New Roman"/>
                <w:sz w:val="16"/>
                <w:szCs w:val="16"/>
              </w:rPr>
            </w:pPr>
            <w:r>
              <w:rPr>
                <w:rFonts w:cs="Times New Roman"/>
                <w:sz w:val="16"/>
                <w:szCs w:val="16"/>
              </w:rPr>
              <w:t>5MO 5FA</w:t>
            </w:r>
          </w:p>
        </w:tc>
        <w:tc>
          <w:tcPr>
            <w:tcW w:w="1985" w:type="dxa"/>
            <w:shd w:val="clear" w:color="auto" w:fill="92D050"/>
            <w:vAlign w:val="center"/>
          </w:tcPr>
          <w:p w14:paraId="7D559974" w14:textId="67E6F16C" w:rsidR="00333964" w:rsidRPr="00800829" w:rsidRDefault="00C7202E" w:rsidP="00374868">
            <w:pPr>
              <w:ind w:firstLine="0"/>
              <w:jc w:val="center"/>
              <w:rPr>
                <w:rFonts w:cs="Times New Roman"/>
                <w:sz w:val="16"/>
                <w:szCs w:val="16"/>
              </w:rPr>
            </w:pPr>
            <w:r w:rsidRPr="00C7202E">
              <w:rPr>
                <w:rFonts w:cs="Times New Roman"/>
                <w:i/>
                <w:iCs/>
                <w:sz w:val="16"/>
                <w:szCs w:val="16"/>
                <w:lang w:val="en-US"/>
              </w:rPr>
              <w:t xml:space="preserve">91V0 </w:t>
            </w:r>
            <w:proofErr w:type="spellStart"/>
            <w:r>
              <w:rPr>
                <w:rFonts w:cs="Times New Roman"/>
                <w:i/>
                <w:iCs/>
                <w:sz w:val="16"/>
                <w:szCs w:val="16"/>
                <w:lang w:val="en-US"/>
              </w:rPr>
              <w:t>Păduri</w:t>
            </w:r>
            <w:proofErr w:type="spellEnd"/>
            <w:r>
              <w:rPr>
                <w:rFonts w:cs="Times New Roman"/>
                <w:i/>
                <w:iCs/>
                <w:sz w:val="16"/>
                <w:szCs w:val="16"/>
                <w:lang w:val="en-US"/>
              </w:rPr>
              <w:t xml:space="preserve"> </w:t>
            </w:r>
            <w:proofErr w:type="spellStart"/>
            <w:r>
              <w:rPr>
                <w:rFonts w:cs="Times New Roman"/>
                <w:i/>
                <w:iCs/>
                <w:sz w:val="16"/>
                <w:szCs w:val="16"/>
                <w:lang w:val="en-US"/>
              </w:rPr>
              <w:t>dacice</w:t>
            </w:r>
            <w:proofErr w:type="spellEnd"/>
            <w:r>
              <w:rPr>
                <w:rFonts w:cs="Times New Roman"/>
                <w:i/>
                <w:iCs/>
                <w:sz w:val="16"/>
                <w:szCs w:val="16"/>
                <w:lang w:val="en-US"/>
              </w:rPr>
              <w:t xml:space="preserve"> de fag (</w:t>
            </w:r>
            <w:proofErr w:type="spellStart"/>
            <w:r>
              <w:rPr>
                <w:rFonts w:cs="Times New Roman"/>
                <w:i/>
                <w:iCs/>
                <w:sz w:val="16"/>
                <w:szCs w:val="16"/>
                <w:lang w:val="en-US"/>
              </w:rPr>
              <w:t>Symphyto-Fagion</w:t>
            </w:r>
            <w:proofErr w:type="spellEnd"/>
            <w:r>
              <w:rPr>
                <w:rFonts w:cs="Times New Roman"/>
                <w:i/>
                <w:iCs/>
                <w:sz w:val="16"/>
                <w:szCs w:val="16"/>
                <w:lang w:val="en-US"/>
              </w:rPr>
              <w:t>)</w:t>
            </w:r>
          </w:p>
        </w:tc>
        <w:tc>
          <w:tcPr>
            <w:tcW w:w="992" w:type="dxa"/>
            <w:shd w:val="clear" w:color="auto" w:fill="92D050"/>
            <w:vAlign w:val="center"/>
          </w:tcPr>
          <w:p w14:paraId="0AC15DCE" w14:textId="77777777" w:rsidR="00333964" w:rsidRDefault="00C7202E" w:rsidP="00374868">
            <w:pPr>
              <w:ind w:firstLine="0"/>
              <w:jc w:val="center"/>
              <w:rPr>
                <w:rFonts w:cs="Times New Roman"/>
                <w:sz w:val="16"/>
                <w:szCs w:val="16"/>
              </w:rPr>
            </w:pPr>
            <w:r>
              <w:rPr>
                <w:rFonts w:cs="Times New Roman"/>
                <w:sz w:val="16"/>
                <w:szCs w:val="16"/>
              </w:rPr>
              <w:t>Bombina variegata</w:t>
            </w:r>
          </w:p>
          <w:p w14:paraId="57ECFC5D" w14:textId="7B4A8E7E" w:rsidR="00C06B62" w:rsidRPr="00800829" w:rsidRDefault="00C06B62" w:rsidP="00374868">
            <w:pPr>
              <w:ind w:firstLine="0"/>
              <w:jc w:val="center"/>
              <w:rPr>
                <w:rFonts w:cs="Times New Roman"/>
                <w:sz w:val="16"/>
                <w:szCs w:val="16"/>
              </w:rPr>
            </w:pPr>
            <w:r>
              <w:rPr>
                <w:rFonts w:cs="Times New Roman"/>
                <w:sz w:val="16"/>
                <w:szCs w:val="16"/>
              </w:rPr>
              <w:t>Ursus arctos (urme)</w:t>
            </w:r>
          </w:p>
        </w:tc>
        <w:tc>
          <w:tcPr>
            <w:tcW w:w="1134" w:type="dxa"/>
            <w:shd w:val="clear" w:color="auto" w:fill="92D050"/>
            <w:vAlign w:val="center"/>
          </w:tcPr>
          <w:p w14:paraId="399A5420" w14:textId="12F59009" w:rsidR="00333964" w:rsidRPr="00800829" w:rsidRDefault="002A3EDE" w:rsidP="00374868">
            <w:pPr>
              <w:ind w:firstLine="0"/>
              <w:jc w:val="center"/>
              <w:rPr>
                <w:rFonts w:cs="Times New Roman"/>
                <w:sz w:val="16"/>
                <w:szCs w:val="16"/>
              </w:rPr>
            </w:pPr>
            <w:r>
              <w:rPr>
                <w:rFonts w:cs="Times New Roman"/>
                <w:sz w:val="16"/>
                <w:szCs w:val="16"/>
              </w:rPr>
              <w:t xml:space="preserve">Rărituri </w:t>
            </w:r>
          </w:p>
        </w:tc>
        <w:tc>
          <w:tcPr>
            <w:tcW w:w="992" w:type="dxa"/>
            <w:shd w:val="clear" w:color="auto" w:fill="92D050"/>
            <w:vAlign w:val="center"/>
          </w:tcPr>
          <w:p w14:paraId="709A2F61" w14:textId="299D1E70" w:rsidR="00333964" w:rsidRPr="00800829" w:rsidRDefault="00804473" w:rsidP="00374868">
            <w:pPr>
              <w:ind w:firstLine="0"/>
              <w:jc w:val="center"/>
              <w:rPr>
                <w:rFonts w:cs="Times New Roman"/>
                <w:sz w:val="16"/>
                <w:szCs w:val="16"/>
              </w:rPr>
            </w:pPr>
            <w:r>
              <w:rPr>
                <w:rFonts w:cs="Times New Roman"/>
                <w:sz w:val="16"/>
                <w:szCs w:val="16"/>
              </w:rPr>
              <w:t>109</w:t>
            </w:r>
          </w:p>
        </w:tc>
        <w:tc>
          <w:tcPr>
            <w:tcW w:w="1517" w:type="dxa"/>
            <w:shd w:val="clear" w:color="auto" w:fill="92D050"/>
            <w:vAlign w:val="center"/>
          </w:tcPr>
          <w:p w14:paraId="6618A1AF" w14:textId="77777777" w:rsidR="00333964" w:rsidRPr="00800829" w:rsidRDefault="00333964" w:rsidP="00374868">
            <w:pPr>
              <w:ind w:firstLine="0"/>
              <w:jc w:val="center"/>
              <w:rPr>
                <w:rFonts w:cs="Times New Roman"/>
                <w:sz w:val="16"/>
                <w:szCs w:val="16"/>
              </w:rPr>
            </w:pPr>
            <w:r w:rsidRPr="00800829">
              <w:rPr>
                <w:rFonts w:cs="Times New Roman"/>
                <w:sz w:val="16"/>
                <w:szCs w:val="16"/>
              </w:rPr>
              <w:t>Impact negativ  nesemnificativ</w:t>
            </w:r>
          </w:p>
        </w:tc>
      </w:tr>
      <w:tr w:rsidR="006125CD" w:rsidRPr="008A7FBC" w14:paraId="62A7B658" w14:textId="77777777" w:rsidTr="004934C6">
        <w:trPr>
          <w:jc w:val="center"/>
        </w:trPr>
        <w:tc>
          <w:tcPr>
            <w:tcW w:w="581" w:type="dxa"/>
            <w:shd w:val="clear" w:color="auto" w:fill="92D050"/>
            <w:vAlign w:val="center"/>
          </w:tcPr>
          <w:p w14:paraId="75A84953" w14:textId="2788A95C" w:rsidR="006125CD" w:rsidRPr="00800829" w:rsidRDefault="00F56308" w:rsidP="00374868">
            <w:pPr>
              <w:ind w:firstLine="0"/>
              <w:jc w:val="center"/>
              <w:rPr>
                <w:rFonts w:cs="Times New Roman"/>
                <w:sz w:val="16"/>
                <w:szCs w:val="16"/>
              </w:rPr>
            </w:pPr>
            <w:r>
              <w:rPr>
                <w:rFonts w:cs="Times New Roman"/>
                <w:sz w:val="16"/>
                <w:szCs w:val="16"/>
              </w:rPr>
              <w:lastRenderedPageBreak/>
              <w:t>97B</w:t>
            </w:r>
          </w:p>
        </w:tc>
        <w:tc>
          <w:tcPr>
            <w:tcW w:w="992" w:type="dxa"/>
            <w:shd w:val="clear" w:color="auto" w:fill="92D050"/>
            <w:vAlign w:val="center"/>
          </w:tcPr>
          <w:p w14:paraId="5411E638" w14:textId="534E9DCD" w:rsidR="006125CD" w:rsidRPr="00800829" w:rsidRDefault="00101328" w:rsidP="00374868">
            <w:pPr>
              <w:ind w:firstLine="0"/>
              <w:jc w:val="center"/>
              <w:rPr>
                <w:rFonts w:cs="Times New Roman"/>
                <w:sz w:val="16"/>
                <w:szCs w:val="16"/>
              </w:rPr>
            </w:pPr>
            <w:r>
              <w:rPr>
                <w:rFonts w:cs="Times New Roman"/>
                <w:sz w:val="16"/>
                <w:szCs w:val="16"/>
              </w:rPr>
              <w:t>11,74</w:t>
            </w:r>
          </w:p>
        </w:tc>
        <w:tc>
          <w:tcPr>
            <w:tcW w:w="2410" w:type="dxa"/>
            <w:shd w:val="clear" w:color="auto" w:fill="92D050"/>
            <w:vAlign w:val="center"/>
          </w:tcPr>
          <w:p w14:paraId="46227922" w14:textId="77777777" w:rsidR="00CD6E2A" w:rsidRDefault="00CD6E2A" w:rsidP="00CD6E2A">
            <w:pPr>
              <w:ind w:firstLine="0"/>
              <w:jc w:val="center"/>
              <w:rPr>
                <w:rFonts w:cs="Times New Roman"/>
                <w:sz w:val="16"/>
                <w:szCs w:val="16"/>
              </w:rPr>
            </w:pPr>
            <w:r w:rsidRPr="00800829">
              <w:rPr>
                <w:rFonts w:cs="Times New Roman"/>
                <w:sz w:val="16"/>
                <w:szCs w:val="16"/>
              </w:rPr>
              <w:t>ROSCI</w:t>
            </w:r>
            <w:r>
              <w:rPr>
                <w:rFonts w:cs="Times New Roman"/>
                <w:sz w:val="16"/>
                <w:szCs w:val="16"/>
              </w:rPr>
              <w:t>0087 Grădiștea Muncelului-Cioclovina</w:t>
            </w:r>
          </w:p>
          <w:p w14:paraId="338DF56E" w14:textId="77777777" w:rsidR="00CD6E2A" w:rsidRPr="00800829" w:rsidRDefault="00CD6E2A" w:rsidP="00CD6E2A">
            <w:pPr>
              <w:ind w:firstLine="0"/>
              <w:jc w:val="center"/>
              <w:rPr>
                <w:rFonts w:cs="Times New Roman"/>
                <w:sz w:val="16"/>
                <w:szCs w:val="16"/>
              </w:rPr>
            </w:pPr>
            <w:r w:rsidRPr="00800829">
              <w:rPr>
                <w:rFonts w:cs="Times New Roman"/>
                <w:sz w:val="16"/>
                <w:szCs w:val="16"/>
              </w:rPr>
              <w:t>ROSPA</w:t>
            </w:r>
            <w:r>
              <w:rPr>
                <w:rFonts w:cs="Times New Roman"/>
                <w:sz w:val="16"/>
                <w:szCs w:val="16"/>
              </w:rPr>
              <w:t>0045 Grădiștea Muncelului-Cioclovina</w:t>
            </w:r>
          </w:p>
          <w:p w14:paraId="4DB9CFEE" w14:textId="680D3BE6" w:rsidR="006125CD" w:rsidRPr="00800829" w:rsidRDefault="00CD6E2A" w:rsidP="00CD6E2A">
            <w:pPr>
              <w:ind w:firstLine="0"/>
              <w:jc w:val="center"/>
              <w:rPr>
                <w:rFonts w:cs="Times New Roman"/>
                <w:sz w:val="16"/>
                <w:szCs w:val="16"/>
              </w:rPr>
            </w:pPr>
            <w:r w:rsidRPr="00800829">
              <w:rPr>
                <w:rFonts w:cs="Times New Roman"/>
                <w:sz w:val="16"/>
                <w:szCs w:val="16"/>
              </w:rPr>
              <w:t>RONPA</w:t>
            </w:r>
            <w:r>
              <w:rPr>
                <w:rFonts w:cs="Times New Roman"/>
                <w:sz w:val="16"/>
                <w:szCs w:val="16"/>
              </w:rPr>
              <w:t>0015 Parcul Natural Grădiștea Muncelului-Cioclovina</w:t>
            </w:r>
          </w:p>
        </w:tc>
        <w:tc>
          <w:tcPr>
            <w:tcW w:w="1276" w:type="dxa"/>
            <w:shd w:val="clear" w:color="auto" w:fill="92D050"/>
            <w:vAlign w:val="center"/>
          </w:tcPr>
          <w:p w14:paraId="6C6AB247" w14:textId="18A4AA8F" w:rsidR="006125CD" w:rsidRPr="00800829" w:rsidRDefault="002A3EDE" w:rsidP="00374868">
            <w:pPr>
              <w:suppressAutoHyphens w:val="0"/>
              <w:ind w:firstLine="0"/>
              <w:jc w:val="center"/>
              <w:rPr>
                <w:rFonts w:cs="Times New Roman"/>
                <w:sz w:val="16"/>
                <w:szCs w:val="16"/>
              </w:rPr>
            </w:pPr>
            <w:r>
              <w:rPr>
                <w:rFonts w:cs="Times New Roman"/>
                <w:sz w:val="16"/>
                <w:szCs w:val="16"/>
              </w:rPr>
              <w:t>4114</w:t>
            </w:r>
          </w:p>
        </w:tc>
        <w:tc>
          <w:tcPr>
            <w:tcW w:w="850" w:type="dxa"/>
            <w:shd w:val="clear" w:color="auto" w:fill="92D050"/>
            <w:vAlign w:val="center"/>
          </w:tcPr>
          <w:p w14:paraId="54463F4F" w14:textId="4AE0BF7D" w:rsidR="006125CD" w:rsidRPr="00800829" w:rsidRDefault="002A3EDE" w:rsidP="00374868">
            <w:pPr>
              <w:ind w:firstLine="0"/>
              <w:jc w:val="center"/>
              <w:rPr>
                <w:rFonts w:cs="Times New Roman"/>
                <w:sz w:val="16"/>
                <w:szCs w:val="16"/>
              </w:rPr>
            </w:pPr>
            <w:r>
              <w:rPr>
                <w:rFonts w:cs="Times New Roman"/>
                <w:sz w:val="16"/>
                <w:szCs w:val="16"/>
              </w:rPr>
              <w:t>45</w:t>
            </w:r>
          </w:p>
        </w:tc>
        <w:tc>
          <w:tcPr>
            <w:tcW w:w="1134" w:type="dxa"/>
            <w:shd w:val="clear" w:color="auto" w:fill="92D050"/>
            <w:vAlign w:val="center"/>
          </w:tcPr>
          <w:p w14:paraId="25F79ABC" w14:textId="13BDF6AE" w:rsidR="006125CD" w:rsidRPr="00800829" w:rsidRDefault="002A3EDE" w:rsidP="00374868">
            <w:pPr>
              <w:ind w:firstLine="0"/>
              <w:jc w:val="center"/>
              <w:rPr>
                <w:rFonts w:cs="Times New Roman"/>
                <w:sz w:val="16"/>
                <w:szCs w:val="16"/>
              </w:rPr>
            </w:pPr>
            <w:r>
              <w:rPr>
                <w:rFonts w:cs="Times New Roman"/>
                <w:sz w:val="16"/>
                <w:szCs w:val="16"/>
              </w:rPr>
              <w:t>0,9</w:t>
            </w:r>
          </w:p>
        </w:tc>
        <w:tc>
          <w:tcPr>
            <w:tcW w:w="1134" w:type="dxa"/>
            <w:shd w:val="clear" w:color="auto" w:fill="92D050"/>
            <w:vAlign w:val="center"/>
          </w:tcPr>
          <w:p w14:paraId="26F7DA64" w14:textId="0CFEA266" w:rsidR="006125CD" w:rsidRPr="00800829" w:rsidRDefault="002A3EDE" w:rsidP="00374868">
            <w:pPr>
              <w:ind w:firstLine="0"/>
              <w:jc w:val="center"/>
              <w:rPr>
                <w:rFonts w:cs="Times New Roman"/>
                <w:sz w:val="16"/>
                <w:szCs w:val="16"/>
              </w:rPr>
            </w:pPr>
            <w:r>
              <w:rPr>
                <w:rFonts w:cs="Times New Roman"/>
                <w:sz w:val="16"/>
                <w:szCs w:val="16"/>
              </w:rPr>
              <w:t>1FA 7FA 2ME</w:t>
            </w:r>
          </w:p>
        </w:tc>
        <w:tc>
          <w:tcPr>
            <w:tcW w:w="1985" w:type="dxa"/>
            <w:shd w:val="clear" w:color="auto" w:fill="92D050"/>
            <w:vAlign w:val="center"/>
          </w:tcPr>
          <w:p w14:paraId="0D81FBBC" w14:textId="21C8AB35" w:rsidR="006125CD" w:rsidRPr="00800829" w:rsidRDefault="00C7202E" w:rsidP="00374868">
            <w:pPr>
              <w:ind w:firstLine="0"/>
              <w:jc w:val="center"/>
              <w:rPr>
                <w:rFonts w:cs="Times New Roman"/>
                <w:i/>
                <w:iCs/>
                <w:sz w:val="16"/>
                <w:szCs w:val="16"/>
              </w:rPr>
            </w:pPr>
            <w:r w:rsidRPr="00C7202E">
              <w:rPr>
                <w:rFonts w:cs="Times New Roman"/>
                <w:i/>
                <w:iCs/>
                <w:sz w:val="16"/>
                <w:szCs w:val="16"/>
                <w:lang w:val="en-US"/>
              </w:rPr>
              <w:t xml:space="preserve">91V0 </w:t>
            </w:r>
            <w:proofErr w:type="spellStart"/>
            <w:r>
              <w:rPr>
                <w:rFonts w:cs="Times New Roman"/>
                <w:i/>
                <w:iCs/>
                <w:sz w:val="16"/>
                <w:szCs w:val="16"/>
                <w:lang w:val="en-US"/>
              </w:rPr>
              <w:t>Păduri</w:t>
            </w:r>
            <w:proofErr w:type="spellEnd"/>
            <w:r>
              <w:rPr>
                <w:rFonts w:cs="Times New Roman"/>
                <w:i/>
                <w:iCs/>
                <w:sz w:val="16"/>
                <w:szCs w:val="16"/>
                <w:lang w:val="en-US"/>
              </w:rPr>
              <w:t xml:space="preserve"> </w:t>
            </w:r>
            <w:proofErr w:type="spellStart"/>
            <w:r>
              <w:rPr>
                <w:rFonts w:cs="Times New Roman"/>
                <w:i/>
                <w:iCs/>
                <w:sz w:val="16"/>
                <w:szCs w:val="16"/>
                <w:lang w:val="en-US"/>
              </w:rPr>
              <w:t>dacice</w:t>
            </w:r>
            <w:proofErr w:type="spellEnd"/>
            <w:r>
              <w:rPr>
                <w:rFonts w:cs="Times New Roman"/>
                <w:i/>
                <w:iCs/>
                <w:sz w:val="16"/>
                <w:szCs w:val="16"/>
                <w:lang w:val="en-US"/>
              </w:rPr>
              <w:t xml:space="preserve"> de fag (</w:t>
            </w:r>
            <w:proofErr w:type="spellStart"/>
            <w:r>
              <w:rPr>
                <w:rFonts w:cs="Times New Roman"/>
                <w:i/>
                <w:iCs/>
                <w:sz w:val="16"/>
                <w:szCs w:val="16"/>
                <w:lang w:val="en-US"/>
              </w:rPr>
              <w:t>Symphyto-Fagion</w:t>
            </w:r>
            <w:proofErr w:type="spellEnd"/>
            <w:r>
              <w:rPr>
                <w:rFonts w:cs="Times New Roman"/>
                <w:i/>
                <w:iCs/>
                <w:sz w:val="16"/>
                <w:szCs w:val="16"/>
                <w:lang w:val="en-US"/>
              </w:rPr>
              <w:t>)</w:t>
            </w:r>
          </w:p>
        </w:tc>
        <w:tc>
          <w:tcPr>
            <w:tcW w:w="992" w:type="dxa"/>
            <w:shd w:val="clear" w:color="auto" w:fill="92D050"/>
            <w:vAlign w:val="center"/>
          </w:tcPr>
          <w:p w14:paraId="4EA300C3" w14:textId="09DF5378" w:rsidR="006125CD" w:rsidRPr="00800829" w:rsidRDefault="00C7202E" w:rsidP="00374868">
            <w:pPr>
              <w:ind w:firstLine="0"/>
              <w:jc w:val="center"/>
              <w:rPr>
                <w:rFonts w:cs="Times New Roman"/>
                <w:sz w:val="16"/>
                <w:szCs w:val="16"/>
              </w:rPr>
            </w:pPr>
            <w:r>
              <w:rPr>
                <w:rFonts w:cs="Times New Roman"/>
                <w:sz w:val="16"/>
                <w:szCs w:val="16"/>
              </w:rPr>
              <w:t>Bombina variegata</w:t>
            </w:r>
          </w:p>
        </w:tc>
        <w:tc>
          <w:tcPr>
            <w:tcW w:w="1134" w:type="dxa"/>
            <w:shd w:val="clear" w:color="auto" w:fill="92D050"/>
            <w:vAlign w:val="center"/>
          </w:tcPr>
          <w:p w14:paraId="5E610BC9" w14:textId="32647F95" w:rsidR="006125CD" w:rsidRPr="00800829" w:rsidRDefault="002A3EDE" w:rsidP="00374868">
            <w:pPr>
              <w:ind w:firstLine="0"/>
              <w:jc w:val="center"/>
              <w:rPr>
                <w:rFonts w:cs="Times New Roman"/>
                <w:sz w:val="16"/>
                <w:szCs w:val="16"/>
              </w:rPr>
            </w:pPr>
            <w:r>
              <w:rPr>
                <w:rFonts w:cs="Times New Roman"/>
                <w:sz w:val="16"/>
                <w:szCs w:val="16"/>
              </w:rPr>
              <w:t xml:space="preserve">Rărituri </w:t>
            </w:r>
          </w:p>
        </w:tc>
        <w:tc>
          <w:tcPr>
            <w:tcW w:w="992" w:type="dxa"/>
            <w:shd w:val="clear" w:color="auto" w:fill="92D050"/>
            <w:vAlign w:val="center"/>
          </w:tcPr>
          <w:p w14:paraId="4C0DFAC8" w14:textId="72B8DB5B" w:rsidR="006125CD" w:rsidRPr="00800829" w:rsidRDefault="00804473" w:rsidP="00374868">
            <w:pPr>
              <w:ind w:firstLine="0"/>
              <w:jc w:val="center"/>
              <w:rPr>
                <w:rFonts w:cs="Times New Roman"/>
                <w:sz w:val="16"/>
                <w:szCs w:val="16"/>
              </w:rPr>
            </w:pPr>
            <w:r>
              <w:rPr>
                <w:rFonts w:cs="Times New Roman"/>
                <w:sz w:val="16"/>
                <w:szCs w:val="16"/>
              </w:rPr>
              <w:t>518,83</w:t>
            </w:r>
          </w:p>
        </w:tc>
        <w:tc>
          <w:tcPr>
            <w:tcW w:w="1517" w:type="dxa"/>
            <w:shd w:val="clear" w:color="auto" w:fill="92D050"/>
            <w:vAlign w:val="center"/>
          </w:tcPr>
          <w:p w14:paraId="4F5A9F8D" w14:textId="441C313E" w:rsidR="006125CD" w:rsidRPr="00800829" w:rsidRDefault="00F011DD" w:rsidP="00374868">
            <w:pPr>
              <w:ind w:firstLine="0"/>
              <w:jc w:val="center"/>
              <w:rPr>
                <w:rFonts w:cs="Times New Roman"/>
                <w:sz w:val="16"/>
                <w:szCs w:val="16"/>
              </w:rPr>
            </w:pPr>
            <w:r w:rsidRPr="00800829">
              <w:rPr>
                <w:rFonts w:cs="Times New Roman"/>
                <w:sz w:val="16"/>
                <w:szCs w:val="16"/>
              </w:rPr>
              <w:t>Impact negativ  nesemnificativ</w:t>
            </w:r>
          </w:p>
        </w:tc>
      </w:tr>
      <w:tr w:rsidR="006125CD" w:rsidRPr="008A7FBC" w14:paraId="72E7DB2F" w14:textId="77777777" w:rsidTr="004934C6">
        <w:trPr>
          <w:jc w:val="center"/>
        </w:trPr>
        <w:tc>
          <w:tcPr>
            <w:tcW w:w="581" w:type="dxa"/>
            <w:shd w:val="clear" w:color="auto" w:fill="92D050"/>
            <w:vAlign w:val="center"/>
          </w:tcPr>
          <w:p w14:paraId="2707E1E9" w14:textId="6A8CAC1A" w:rsidR="006125CD" w:rsidRPr="00800829" w:rsidRDefault="00F56308" w:rsidP="00374868">
            <w:pPr>
              <w:ind w:firstLine="0"/>
              <w:jc w:val="center"/>
              <w:rPr>
                <w:rFonts w:cs="Times New Roman"/>
                <w:sz w:val="16"/>
                <w:szCs w:val="16"/>
              </w:rPr>
            </w:pPr>
            <w:r>
              <w:rPr>
                <w:rFonts w:cs="Times New Roman"/>
                <w:sz w:val="16"/>
                <w:szCs w:val="16"/>
              </w:rPr>
              <w:t>98</w:t>
            </w:r>
          </w:p>
        </w:tc>
        <w:tc>
          <w:tcPr>
            <w:tcW w:w="992" w:type="dxa"/>
            <w:shd w:val="clear" w:color="auto" w:fill="92D050"/>
            <w:vAlign w:val="center"/>
          </w:tcPr>
          <w:p w14:paraId="74725F9D" w14:textId="6459E1D4" w:rsidR="006125CD" w:rsidRPr="00800829" w:rsidRDefault="00CD6E2A" w:rsidP="00374868">
            <w:pPr>
              <w:ind w:firstLine="0"/>
              <w:jc w:val="center"/>
              <w:rPr>
                <w:rFonts w:cs="Times New Roman"/>
                <w:sz w:val="16"/>
                <w:szCs w:val="16"/>
              </w:rPr>
            </w:pPr>
            <w:r>
              <w:rPr>
                <w:rFonts w:cs="Times New Roman"/>
                <w:sz w:val="16"/>
                <w:szCs w:val="16"/>
              </w:rPr>
              <w:t>4,75</w:t>
            </w:r>
          </w:p>
        </w:tc>
        <w:tc>
          <w:tcPr>
            <w:tcW w:w="2410" w:type="dxa"/>
            <w:shd w:val="clear" w:color="auto" w:fill="92D050"/>
            <w:vAlign w:val="center"/>
          </w:tcPr>
          <w:p w14:paraId="5EBFD692" w14:textId="77777777" w:rsidR="00CD6E2A" w:rsidRDefault="00CD6E2A" w:rsidP="00CD6E2A">
            <w:pPr>
              <w:ind w:firstLine="0"/>
              <w:jc w:val="center"/>
              <w:rPr>
                <w:rFonts w:cs="Times New Roman"/>
                <w:sz w:val="16"/>
                <w:szCs w:val="16"/>
              </w:rPr>
            </w:pPr>
            <w:r w:rsidRPr="00800829">
              <w:rPr>
                <w:rFonts w:cs="Times New Roman"/>
                <w:sz w:val="16"/>
                <w:szCs w:val="16"/>
              </w:rPr>
              <w:t>ROSCI</w:t>
            </w:r>
            <w:r>
              <w:rPr>
                <w:rFonts w:cs="Times New Roman"/>
                <w:sz w:val="16"/>
                <w:szCs w:val="16"/>
              </w:rPr>
              <w:t>0087 Grădiștea Muncelului-Cioclovina</w:t>
            </w:r>
          </w:p>
          <w:p w14:paraId="00978E16" w14:textId="77777777" w:rsidR="00CD6E2A" w:rsidRPr="00800829" w:rsidRDefault="00CD6E2A" w:rsidP="00CD6E2A">
            <w:pPr>
              <w:ind w:firstLine="0"/>
              <w:jc w:val="center"/>
              <w:rPr>
                <w:rFonts w:cs="Times New Roman"/>
                <w:sz w:val="16"/>
                <w:szCs w:val="16"/>
              </w:rPr>
            </w:pPr>
            <w:r w:rsidRPr="00800829">
              <w:rPr>
                <w:rFonts w:cs="Times New Roman"/>
                <w:sz w:val="16"/>
                <w:szCs w:val="16"/>
              </w:rPr>
              <w:t>ROSPA</w:t>
            </w:r>
            <w:r>
              <w:rPr>
                <w:rFonts w:cs="Times New Roman"/>
                <w:sz w:val="16"/>
                <w:szCs w:val="16"/>
              </w:rPr>
              <w:t>0045 Grădiștea Muncelului-Cioclovina</w:t>
            </w:r>
          </w:p>
          <w:p w14:paraId="62CAFE2C" w14:textId="51329CCF" w:rsidR="006125CD" w:rsidRPr="00800829" w:rsidRDefault="00CD6E2A" w:rsidP="00CD6E2A">
            <w:pPr>
              <w:ind w:firstLine="0"/>
              <w:jc w:val="center"/>
              <w:rPr>
                <w:rFonts w:cs="Times New Roman"/>
                <w:sz w:val="16"/>
                <w:szCs w:val="16"/>
              </w:rPr>
            </w:pPr>
            <w:r w:rsidRPr="00800829">
              <w:rPr>
                <w:rFonts w:cs="Times New Roman"/>
                <w:sz w:val="16"/>
                <w:szCs w:val="16"/>
              </w:rPr>
              <w:t>RONPA</w:t>
            </w:r>
            <w:r>
              <w:rPr>
                <w:rFonts w:cs="Times New Roman"/>
                <w:sz w:val="16"/>
                <w:szCs w:val="16"/>
              </w:rPr>
              <w:t>0015 Parcul Natural Grădiștea Muncelului-Cioclovina</w:t>
            </w:r>
          </w:p>
        </w:tc>
        <w:tc>
          <w:tcPr>
            <w:tcW w:w="1276" w:type="dxa"/>
            <w:shd w:val="clear" w:color="auto" w:fill="92D050"/>
            <w:vAlign w:val="center"/>
          </w:tcPr>
          <w:p w14:paraId="2085CCCE" w14:textId="4141A7E9" w:rsidR="006125CD" w:rsidRPr="00800829" w:rsidRDefault="002A3EDE" w:rsidP="00374868">
            <w:pPr>
              <w:suppressAutoHyphens w:val="0"/>
              <w:ind w:firstLine="0"/>
              <w:jc w:val="center"/>
              <w:rPr>
                <w:rFonts w:cs="Times New Roman"/>
                <w:sz w:val="16"/>
                <w:szCs w:val="16"/>
              </w:rPr>
            </w:pPr>
            <w:r>
              <w:rPr>
                <w:rFonts w:cs="Times New Roman"/>
                <w:sz w:val="16"/>
                <w:szCs w:val="16"/>
              </w:rPr>
              <w:t>4114</w:t>
            </w:r>
          </w:p>
        </w:tc>
        <w:tc>
          <w:tcPr>
            <w:tcW w:w="850" w:type="dxa"/>
            <w:shd w:val="clear" w:color="auto" w:fill="92D050"/>
            <w:vAlign w:val="center"/>
          </w:tcPr>
          <w:p w14:paraId="480EC71D" w14:textId="5EEA6AEB" w:rsidR="006125CD" w:rsidRPr="00800829" w:rsidRDefault="002A3EDE" w:rsidP="00374868">
            <w:pPr>
              <w:ind w:firstLine="0"/>
              <w:jc w:val="center"/>
              <w:rPr>
                <w:rFonts w:cs="Times New Roman"/>
                <w:sz w:val="16"/>
                <w:szCs w:val="16"/>
              </w:rPr>
            </w:pPr>
            <w:r>
              <w:rPr>
                <w:rFonts w:cs="Times New Roman"/>
                <w:sz w:val="16"/>
                <w:szCs w:val="16"/>
              </w:rPr>
              <w:t>45</w:t>
            </w:r>
          </w:p>
        </w:tc>
        <w:tc>
          <w:tcPr>
            <w:tcW w:w="1134" w:type="dxa"/>
            <w:shd w:val="clear" w:color="auto" w:fill="92D050"/>
            <w:vAlign w:val="center"/>
          </w:tcPr>
          <w:p w14:paraId="79F979ED" w14:textId="28BD52DC" w:rsidR="006125CD" w:rsidRPr="00800829" w:rsidRDefault="002A3EDE" w:rsidP="00374868">
            <w:pPr>
              <w:ind w:firstLine="0"/>
              <w:jc w:val="center"/>
              <w:rPr>
                <w:rFonts w:cs="Times New Roman"/>
                <w:sz w:val="16"/>
                <w:szCs w:val="16"/>
              </w:rPr>
            </w:pPr>
            <w:r>
              <w:rPr>
                <w:rFonts w:cs="Times New Roman"/>
                <w:sz w:val="16"/>
                <w:szCs w:val="16"/>
              </w:rPr>
              <w:t>0,9</w:t>
            </w:r>
          </w:p>
        </w:tc>
        <w:tc>
          <w:tcPr>
            <w:tcW w:w="1134" w:type="dxa"/>
            <w:shd w:val="clear" w:color="auto" w:fill="92D050"/>
            <w:vAlign w:val="center"/>
          </w:tcPr>
          <w:p w14:paraId="72C7637E" w14:textId="7A739973" w:rsidR="006125CD" w:rsidRPr="00800829" w:rsidRDefault="002A3EDE" w:rsidP="00374868">
            <w:pPr>
              <w:ind w:firstLine="0"/>
              <w:jc w:val="center"/>
              <w:rPr>
                <w:rFonts w:cs="Times New Roman"/>
                <w:sz w:val="16"/>
                <w:szCs w:val="16"/>
              </w:rPr>
            </w:pPr>
            <w:r>
              <w:rPr>
                <w:rFonts w:cs="Times New Roman"/>
                <w:sz w:val="16"/>
                <w:szCs w:val="16"/>
              </w:rPr>
              <w:t>1FA 7FA 2ME</w:t>
            </w:r>
          </w:p>
        </w:tc>
        <w:tc>
          <w:tcPr>
            <w:tcW w:w="1985" w:type="dxa"/>
            <w:shd w:val="clear" w:color="auto" w:fill="92D050"/>
            <w:vAlign w:val="center"/>
          </w:tcPr>
          <w:p w14:paraId="6640D647" w14:textId="2A5CC41B" w:rsidR="006125CD" w:rsidRPr="00800829" w:rsidRDefault="00C7202E" w:rsidP="00374868">
            <w:pPr>
              <w:ind w:firstLine="0"/>
              <w:jc w:val="center"/>
              <w:rPr>
                <w:rFonts w:cs="Times New Roman"/>
                <w:i/>
                <w:iCs/>
                <w:sz w:val="16"/>
                <w:szCs w:val="16"/>
              </w:rPr>
            </w:pPr>
            <w:r w:rsidRPr="00C7202E">
              <w:rPr>
                <w:rFonts w:cs="Times New Roman"/>
                <w:i/>
                <w:iCs/>
                <w:sz w:val="16"/>
                <w:szCs w:val="16"/>
                <w:lang w:val="en-US"/>
              </w:rPr>
              <w:t xml:space="preserve">91V0 </w:t>
            </w:r>
            <w:proofErr w:type="spellStart"/>
            <w:r>
              <w:rPr>
                <w:rFonts w:cs="Times New Roman"/>
                <w:i/>
                <w:iCs/>
                <w:sz w:val="16"/>
                <w:szCs w:val="16"/>
                <w:lang w:val="en-US"/>
              </w:rPr>
              <w:t>Păduri</w:t>
            </w:r>
            <w:proofErr w:type="spellEnd"/>
            <w:r>
              <w:rPr>
                <w:rFonts w:cs="Times New Roman"/>
                <w:i/>
                <w:iCs/>
                <w:sz w:val="16"/>
                <w:szCs w:val="16"/>
                <w:lang w:val="en-US"/>
              </w:rPr>
              <w:t xml:space="preserve"> </w:t>
            </w:r>
            <w:proofErr w:type="spellStart"/>
            <w:r>
              <w:rPr>
                <w:rFonts w:cs="Times New Roman"/>
                <w:i/>
                <w:iCs/>
                <w:sz w:val="16"/>
                <w:szCs w:val="16"/>
                <w:lang w:val="en-US"/>
              </w:rPr>
              <w:t>dacice</w:t>
            </w:r>
            <w:proofErr w:type="spellEnd"/>
            <w:r>
              <w:rPr>
                <w:rFonts w:cs="Times New Roman"/>
                <w:i/>
                <w:iCs/>
                <w:sz w:val="16"/>
                <w:szCs w:val="16"/>
                <w:lang w:val="en-US"/>
              </w:rPr>
              <w:t xml:space="preserve"> de fag (</w:t>
            </w:r>
            <w:proofErr w:type="spellStart"/>
            <w:r>
              <w:rPr>
                <w:rFonts w:cs="Times New Roman"/>
                <w:i/>
                <w:iCs/>
                <w:sz w:val="16"/>
                <w:szCs w:val="16"/>
                <w:lang w:val="en-US"/>
              </w:rPr>
              <w:t>Symphyto-Fagion</w:t>
            </w:r>
            <w:proofErr w:type="spellEnd"/>
            <w:r>
              <w:rPr>
                <w:rFonts w:cs="Times New Roman"/>
                <w:i/>
                <w:iCs/>
                <w:sz w:val="16"/>
                <w:szCs w:val="16"/>
                <w:lang w:val="en-US"/>
              </w:rPr>
              <w:t>)</w:t>
            </w:r>
          </w:p>
        </w:tc>
        <w:tc>
          <w:tcPr>
            <w:tcW w:w="992" w:type="dxa"/>
            <w:shd w:val="clear" w:color="auto" w:fill="92D050"/>
            <w:vAlign w:val="center"/>
          </w:tcPr>
          <w:p w14:paraId="7B786465" w14:textId="77777777" w:rsidR="006125CD" w:rsidRDefault="00C7202E" w:rsidP="00374868">
            <w:pPr>
              <w:ind w:firstLine="0"/>
              <w:jc w:val="center"/>
              <w:rPr>
                <w:rFonts w:cs="Times New Roman"/>
                <w:sz w:val="16"/>
                <w:szCs w:val="16"/>
              </w:rPr>
            </w:pPr>
            <w:r>
              <w:rPr>
                <w:rFonts w:cs="Times New Roman"/>
                <w:sz w:val="16"/>
                <w:szCs w:val="16"/>
              </w:rPr>
              <w:t>Bombina variegata</w:t>
            </w:r>
          </w:p>
          <w:p w14:paraId="60694539" w14:textId="372BA973" w:rsidR="00C06B62" w:rsidRPr="00800829" w:rsidRDefault="00C06B62" w:rsidP="00374868">
            <w:pPr>
              <w:ind w:firstLine="0"/>
              <w:jc w:val="center"/>
              <w:rPr>
                <w:rFonts w:cs="Times New Roman"/>
                <w:sz w:val="16"/>
                <w:szCs w:val="16"/>
              </w:rPr>
            </w:pPr>
            <w:r>
              <w:rPr>
                <w:rFonts w:cs="Times New Roman"/>
                <w:sz w:val="16"/>
                <w:szCs w:val="16"/>
              </w:rPr>
              <w:t>Canis lupus (urme)</w:t>
            </w:r>
          </w:p>
        </w:tc>
        <w:tc>
          <w:tcPr>
            <w:tcW w:w="1134" w:type="dxa"/>
            <w:shd w:val="clear" w:color="auto" w:fill="92D050"/>
            <w:vAlign w:val="center"/>
          </w:tcPr>
          <w:p w14:paraId="419176F8" w14:textId="68ED5510" w:rsidR="006125CD" w:rsidRPr="00800829" w:rsidRDefault="002A3EDE" w:rsidP="00374868">
            <w:pPr>
              <w:ind w:firstLine="0"/>
              <w:jc w:val="center"/>
              <w:rPr>
                <w:rFonts w:cs="Times New Roman"/>
                <w:sz w:val="16"/>
                <w:szCs w:val="16"/>
              </w:rPr>
            </w:pPr>
            <w:r>
              <w:rPr>
                <w:rFonts w:cs="Times New Roman"/>
                <w:sz w:val="16"/>
                <w:szCs w:val="16"/>
              </w:rPr>
              <w:t xml:space="preserve">Rărituri </w:t>
            </w:r>
          </w:p>
        </w:tc>
        <w:tc>
          <w:tcPr>
            <w:tcW w:w="992" w:type="dxa"/>
            <w:shd w:val="clear" w:color="auto" w:fill="92D050"/>
            <w:vAlign w:val="center"/>
          </w:tcPr>
          <w:p w14:paraId="048DEB14" w14:textId="02AB1DE8" w:rsidR="006125CD" w:rsidRPr="00800829" w:rsidRDefault="00804473" w:rsidP="00374868">
            <w:pPr>
              <w:ind w:firstLine="0"/>
              <w:jc w:val="center"/>
              <w:rPr>
                <w:rFonts w:cs="Times New Roman"/>
                <w:sz w:val="16"/>
                <w:szCs w:val="16"/>
              </w:rPr>
            </w:pPr>
            <w:r>
              <w:rPr>
                <w:rFonts w:cs="Times New Roman"/>
                <w:sz w:val="16"/>
                <w:szCs w:val="16"/>
              </w:rPr>
              <w:t>135</w:t>
            </w:r>
          </w:p>
        </w:tc>
        <w:tc>
          <w:tcPr>
            <w:tcW w:w="1517" w:type="dxa"/>
            <w:shd w:val="clear" w:color="auto" w:fill="92D050"/>
            <w:vAlign w:val="center"/>
          </w:tcPr>
          <w:p w14:paraId="53800FB8" w14:textId="0899F7E3" w:rsidR="006125CD" w:rsidRPr="00800829" w:rsidRDefault="00F011DD" w:rsidP="00374868">
            <w:pPr>
              <w:ind w:firstLine="0"/>
              <w:jc w:val="center"/>
              <w:rPr>
                <w:rFonts w:cs="Times New Roman"/>
                <w:sz w:val="16"/>
                <w:szCs w:val="16"/>
              </w:rPr>
            </w:pPr>
            <w:r w:rsidRPr="00800829">
              <w:rPr>
                <w:rFonts w:cs="Times New Roman"/>
                <w:sz w:val="16"/>
                <w:szCs w:val="16"/>
              </w:rPr>
              <w:t>Impact negativ  nesemnificativ</w:t>
            </w:r>
          </w:p>
        </w:tc>
      </w:tr>
      <w:tr w:rsidR="006125CD" w:rsidRPr="008A7FBC" w14:paraId="3AC4107D" w14:textId="77777777" w:rsidTr="004934C6">
        <w:trPr>
          <w:jc w:val="center"/>
        </w:trPr>
        <w:tc>
          <w:tcPr>
            <w:tcW w:w="581" w:type="dxa"/>
            <w:shd w:val="clear" w:color="auto" w:fill="92D050"/>
            <w:vAlign w:val="center"/>
          </w:tcPr>
          <w:p w14:paraId="5B7F434F" w14:textId="0647CA0A" w:rsidR="006125CD" w:rsidRPr="00800829" w:rsidRDefault="00F56308" w:rsidP="00374868">
            <w:pPr>
              <w:ind w:firstLine="0"/>
              <w:jc w:val="center"/>
              <w:rPr>
                <w:rFonts w:cs="Times New Roman"/>
                <w:sz w:val="16"/>
                <w:szCs w:val="16"/>
              </w:rPr>
            </w:pPr>
            <w:r>
              <w:rPr>
                <w:rFonts w:cs="Times New Roman"/>
                <w:sz w:val="16"/>
                <w:szCs w:val="16"/>
              </w:rPr>
              <w:t>107A</w:t>
            </w:r>
          </w:p>
        </w:tc>
        <w:tc>
          <w:tcPr>
            <w:tcW w:w="992" w:type="dxa"/>
            <w:shd w:val="clear" w:color="auto" w:fill="92D050"/>
            <w:vAlign w:val="center"/>
          </w:tcPr>
          <w:p w14:paraId="3C46194C" w14:textId="103B3CE9" w:rsidR="006125CD" w:rsidRPr="00800829" w:rsidRDefault="00CD6E2A" w:rsidP="00374868">
            <w:pPr>
              <w:ind w:firstLine="0"/>
              <w:jc w:val="center"/>
              <w:rPr>
                <w:rFonts w:cs="Times New Roman"/>
                <w:sz w:val="16"/>
                <w:szCs w:val="16"/>
              </w:rPr>
            </w:pPr>
            <w:r>
              <w:rPr>
                <w:rFonts w:cs="Times New Roman"/>
                <w:sz w:val="16"/>
                <w:szCs w:val="16"/>
              </w:rPr>
              <w:t>6,62</w:t>
            </w:r>
          </w:p>
        </w:tc>
        <w:tc>
          <w:tcPr>
            <w:tcW w:w="2410" w:type="dxa"/>
            <w:shd w:val="clear" w:color="auto" w:fill="92D050"/>
            <w:vAlign w:val="center"/>
          </w:tcPr>
          <w:p w14:paraId="1DB6A198" w14:textId="77777777" w:rsidR="00CD6E2A" w:rsidRDefault="00CD6E2A" w:rsidP="00CD6E2A">
            <w:pPr>
              <w:ind w:firstLine="0"/>
              <w:jc w:val="center"/>
              <w:rPr>
                <w:rFonts w:cs="Times New Roman"/>
                <w:sz w:val="16"/>
                <w:szCs w:val="16"/>
              </w:rPr>
            </w:pPr>
            <w:r w:rsidRPr="00800829">
              <w:rPr>
                <w:rFonts w:cs="Times New Roman"/>
                <w:sz w:val="16"/>
                <w:szCs w:val="16"/>
              </w:rPr>
              <w:t>ROSCI</w:t>
            </w:r>
            <w:r>
              <w:rPr>
                <w:rFonts w:cs="Times New Roman"/>
                <w:sz w:val="16"/>
                <w:szCs w:val="16"/>
              </w:rPr>
              <w:t>0087 Grădiștea Muncelului-Cioclovina</w:t>
            </w:r>
          </w:p>
          <w:p w14:paraId="026214D8" w14:textId="77777777" w:rsidR="00CD6E2A" w:rsidRPr="00800829" w:rsidRDefault="00CD6E2A" w:rsidP="00CD6E2A">
            <w:pPr>
              <w:ind w:firstLine="0"/>
              <w:jc w:val="center"/>
              <w:rPr>
                <w:rFonts w:cs="Times New Roman"/>
                <w:sz w:val="16"/>
                <w:szCs w:val="16"/>
              </w:rPr>
            </w:pPr>
            <w:r w:rsidRPr="00800829">
              <w:rPr>
                <w:rFonts w:cs="Times New Roman"/>
                <w:sz w:val="16"/>
                <w:szCs w:val="16"/>
              </w:rPr>
              <w:t>ROSPA</w:t>
            </w:r>
            <w:r>
              <w:rPr>
                <w:rFonts w:cs="Times New Roman"/>
                <w:sz w:val="16"/>
                <w:szCs w:val="16"/>
              </w:rPr>
              <w:t>0045 Grădiștea Muncelului-Cioclovina</w:t>
            </w:r>
          </w:p>
          <w:p w14:paraId="68454C27" w14:textId="07C66708" w:rsidR="006125CD" w:rsidRPr="00800829" w:rsidRDefault="00CD6E2A" w:rsidP="00CD6E2A">
            <w:pPr>
              <w:ind w:firstLine="0"/>
              <w:jc w:val="center"/>
              <w:rPr>
                <w:rFonts w:cs="Times New Roman"/>
                <w:sz w:val="16"/>
                <w:szCs w:val="16"/>
              </w:rPr>
            </w:pPr>
            <w:r w:rsidRPr="00800829">
              <w:rPr>
                <w:rFonts w:cs="Times New Roman"/>
                <w:sz w:val="16"/>
                <w:szCs w:val="16"/>
              </w:rPr>
              <w:t>RONPA</w:t>
            </w:r>
            <w:r>
              <w:rPr>
                <w:rFonts w:cs="Times New Roman"/>
                <w:sz w:val="16"/>
                <w:szCs w:val="16"/>
              </w:rPr>
              <w:t>0015 Parcul Natural Grădiștea Muncelului-Cioclovina</w:t>
            </w:r>
          </w:p>
        </w:tc>
        <w:tc>
          <w:tcPr>
            <w:tcW w:w="1276" w:type="dxa"/>
            <w:shd w:val="clear" w:color="auto" w:fill="92D050"/>
            <w:vAlign w:val="center"/>
          </w:tcPr>
          <w:p w14:paraId="45876250" w14:textId="13F069CC" w:rsidR="006125CD" w:rsidRPr="00800829" w:rsidRDefault="001809E8" w:rsidP="00374868">
            <w:pPr>
              <w:suppressAutoHyphens w:val="0"/>
              <w:ind w:firstLine="0"/>
              <w:jc w:val="center"/>
              <w:rPr>
                <w:rFonts w:cs="Times New Roman"/>
                <w:sz w:val="16"/>
                <w:szCs w:val="16"/>
              </w:rPr>
            </w:pPr>
            <w:r>
              <w:rPr>
                <w:rFonts w:cs="Times New Roman"/>
                <w:sz w:val="16"/>
                <w:szCs w:val="16"/>
              </w:rPr>
              <w:t>4114</w:t>
            </w:r>
          </w:p>
        </w:tc>
        <w:tc>
          <w:tcPr>
            <w:tcW w:w="850" w:type="dxa"/>
            <w:shd w:val="clear" w:color="auto" w:fill="92D050"/>
            <w:vAlign w:val="center"/>
          </w:tcPr>
          <w:p w14:paraId="75D37159" w14:textId="662F4252" w:rsidR="006125CD" w:rsidRPr="00800829" w:rsidRDefault="001809E8" w:rsidP="00374868">
            <w:pPr>
              <w:ind w:firstLine="0"/>
              <w:jc w:val="center"/>
              <w:rPr>
                <w:rFonts w:cs="Times New Roman"/>
                <w:sz w:val="16"/>
                <w:szCs w:val="16"/>
              </w:rPr>
            </w:pPr>
            <w:r>
              <w:rPr>
                <w:rFonts w:cs="Times New Roman"/>
                <w:sz w:val="16"/>
                <w:szCs w:val="16"/>
              </w:rPr>
              <w:t>60</w:t>
            </w:r>
          </w:p>
        </w:tc>
        <w:tc>
          <w:tcPr>
            <w:tcW w:w="1134" w:type="dxa"/>
            <w:shd w:val="clear" w:color="auto" w:fill="92D050"/>
            <w:vAlign w:val="center"/>
          </w:tcPr>
          <w:p w14:paraId="4BB05ED0" w14:textId="6D11DF3F" w:rsidR="006125CD" w:rsidRPr="00800829" w:rsidRDefault="001809E8" w:rsidP="00374868">
            <w:pPr>
              <w:ind w:firstLine="0"/>
              <w:jc w:val="center"/>
              <w:rPr>
                <w:rFonts w:cs="Times New Roman"/>
                <w:sz w:val="16"/>
                <w:szCs w:val="16"/>
              </w:rPr>
            </w:pPr>
            <w:r>
              <w:rPr>
                <w:rFonts w:cs="Times New Roman"/>
                <w:sz w:val="16"/>
                <w:szCs w:val="16"/>
              </w:rPr>
              <w:t>0,9</w:t>
            </w:r>
          </w:p>
        </w:tc>
        <w:tc>
          <w:tcPr>
            <w:tcW w:w="1134" w:type="dxa"/>
            <w:shd w:val="clear" w:color="auto" w:fill="92D050"/>
            <w:vAlign w:val="center"/>
          </w:tcPr>
          <w:p w14:paraId="48323897" w14:textId="7332CDE0" w:rsidR="006125CD" w:rsidRPr="00800829" w:rsidRDefault="001809E8" w:rsidP="00374868">
            <w:pPr>
              <w:ind w:firstLine="0"/>
              <w:jc w:val="center"/>
              <w:rPr>
                <w:rFonts w:cs="Times New Roman"/>
                <w:sz w:val="16"/>
                <w:szCs w:val="16"/>
              </w:rPr>
            </w:pPr>
            <w:r>
              <w:rPr>
                <w:rFonts w:cs="Times New Roman"/>
                <w:sz w:val="16"/>
                <w:szCs w:val="16"/>
              </w:rPr>
              <w:t>1FA 4FA 5ME</w:t>
            </w:r>
          </w:p>
        </w:tc>
        <w:tc>
          <w:tcPr>
            <w:tcW w:w="1985" w:type="dxa"/>
            <w:shd w:val="clear" w:color="auto" w:fill="92D050"/>
            <w:vAlign w:val="center"/>
          </w:tcPr>
          <w:p w14:paraId="49B1C954" w14:textId="17710E1C" w:rsidR="006125CD" w:rsidRPr="00800829" w:rsidRDefault="00C7202E" w:rsidP="00374868">
            <w:pPr>
              <w:ind w:firstLine="0"/>
              <w:jc w:val="center"/>
              <w:rPr>
                <w:rFonts w:cs="Times New Roman"/>
                <w:i/>
                <w:iCs/>
                <w:sz w:val="16"/>
                <w:szCs w:val="16"/>
              </w:rPr>
            </w:pPr>
            <w:r>
              <w:rPr>
                <w:rFonts w:cs="Times New Roman"/>
                <w:i/>
                <w:iCs/>
                <w:sz w:val="16"/>
                <w:szCs w:val="16"/>
              </w:rPr>
              <w:t xml:space="preserve">9110 Păduri de fag de tip Luzulo-Fagetum </w:t>
            </w:r>
          </w:p>
        </w:tc>
        <w:tc>
          <w:tcPr>
            <w:tcW w:w="992" w:type="dxa"/>
            <w:shd w:val="clear" w:color="auto" w:fill="92D050"/>
            <w:vAlign w:val="center"/>
          </w:tcPr>
          <w:p w14:paraId="44857880" w14:textId="77777777" w:rsidR="006125CD" w:rsidRPr="00800829" w:rsidRDefault="006125CD" w:rsidP="00374868">
            <w:pPr>
              <w:ind w:firstLine="0"/>
              <w:jc w:val="center"/>
              <w:rPr>
                <w:rFonts w:cs="Times New Roman"/>
                <w:sz w:val="16"/>
                <w:szCs w:val="16"/>
              </w:rPr>
            </w:pPr>
          </w:p>
        </w:tc>
        <w:tc>
          <w:tcPr>
            <w:tcW w:w="1134" w:type="dxa"/>
            <w:shd w:val="clear" w:color="auto" w:fill="92D050"/>
            <w:vAlign w:val="center"/>
          </w:tcPr>
          <w:p w14:paraId="4F6CB04C" w14:textId="1DD4D53F" w:rsidR="006125CD" w:rsidRPr="00800829" w:rsidRDefault="001809E8" w:rsidP="00374868">
            <w:pPr>
              <w:ind w:firstLine="0"/>
              <w:jc w:val="center"/>
              <w:rPr>
                <w:rFonts w:cs="Times New Roman"/>
                <w:sz w:val="16"/>
                <w:szCs w:val="16"/>
              </w:rPr>
            </w:pPr>
            <w:r>
              <w:rPr>
                <w:rFonts w:cs="Times New Roman"/>
                <w:sz w:val="16"/>
                <w:szCs w:val="16"/>
              </w:rPr>
              <w:t xml:space="preserve">Rărituri </w:t>
            </w:r>
          </w:p>
        </w:tc>
        <w:tc>
          <w:tcPr>
            <w:tcW w:w="992" w:type="dxa"/>
            <w:shd w:val="clear" w:color="auto" w:fill="92D050"/>
            <w:vAlign w:val="center"/>
          </w:tcPr>
          <w:p w14:paraId="17B43FBC" w14:textId="79A705B3" w:rsidR="006125CD" w:rsidRPr="00800829" w:rsidRDefault="00804473" w:rsidP="00374868">
            <w:pPr>
              <w:ind w:firstLine="0"/>
              <w:jc w:val="center"/>
              <w:rPr>
                <w:rFonts w:cs="Times New Roman"/>
                <w:sz w:val="16"/>
                <w:szCs w:val="16"/>
              </w:rPr>
            </w:pPr>
            <w:r>
              <w:rPr>
                <w:rFonts w:cs="Times New Roman"/>
                <w:sz w:val="16"/>
                <w:szCs w:val="16"/>
              </w:rPr>
              <w:t>0</w:t>
            </w:r>
          </w:p>
        </w:tc>
        <w:tc>
          <w:tcPr>
            <w:tcW w:w="1517" w:type="dxa"/>
            <w:shd w:val="clear" w:color="auto" w:fill="92D050"/>
            <w:vAlign w:val="center"/>
          </w:tcPr>
          <w:p w14:paraId="78FDC6E4" w14:textId="15C76335" w:rsidR="006125CD" w:rsidRPr="00800829" w:rsidRDefault="00F011DD" w:rsidP="00374868">
            <w:pPr>
              <w:ind w:firstLine="0"/>
              <w:jc w:val="center"/>
              <w:rPr>
                <w:rFonts w:cs="Times New Roman"/>
                <w:sz w:val="16"/>
                <w:szCs w:val="16"/>
              </w:rPr>
            </w:pPr>
            <w:r w:rsidRPr="00800829">
              <w:rPr>
                <w:rFonts w:cs="Times New Roman"/>
                <w:sz w:val="16"/>
                <w:szCs w:val="16"/>
              </w:rPr>
              <w:t>Impact negativ  nesemnificativ</w:t>
            </w:r>
          </w:p>
        </w:tc>
      </w:tr>
      <w:tr w:rsidR="006125CD" w:rsidRPr="008A7FBC" w14:paraId="481FB76A" w14:textId="77777777" w:rsidTr="004934C6">
        <w:trPr>
          <w:jc w:val="center"/>
        </w:trPr>
        <w:tc>
          <w:tcPr>
            <w:tcW w:w="581" w:type="dxa"/>
            <w:shd w:val="clear" w:color="auto" w:fill="92D050"/>
            <w:vAlign w:val="center"/>
          </w:tcPr>
          <w:p w14:paraId="7E4D1C77" w14:textId="777F8A03" w:rsidR="006125CD" w:rsidRPr="00800829" w:rsidRDefault="00F56308" w:rsidP="00374868">
            <w:pPr>
              <w:ind w:firstLine="0"/>
              <w:jc w:val="center"/>
              <w:rPr>
                <w:rFonts w:cs="Times New Roman"/>
                <w:sz w:val="16"/>
                <w:szCs w:val="16"/>
              </w:rPr>
            </w:pPr>
            <w:r>
              <w:rPr>
                <w:rFonts w:cs="Times New Roman"/>
                <w:sz w:val="16"/>
                <w:szCs w:val="16"/>
              </w:rPr>
              <w:t>107B</w:t>
            </w:r>
          </w:p>
        </w:tc>
        <w:tc>
          <w:tcPr>
            <w:tcW w:w="992" w:type="dxa"/>
            <w:shd w:val="clear" w:color="auto" w:fill="92D050"/>
            <w:vAlign w:val="center"/>
          </w:tcPr>
          <w:p w14:paraId="6F49F212" w14:textId="59D80134" w:rsidR="006125CD" w:rsidRPr="00800829" w:rsidRDefault="00101328" w:rsidP="00374868">
            <w:pPr>
              <w:ind w:firstLine="0"/>
              <w:jc w:val="center"/>
              <w:rPr>
                <w:rFonts w:cs="Times New Roman"/>
                <w:sz w:val="16"/>
                <w:szCs w:val="16"/>
              </w:rPr>
            </w:pPr>
            <w:r>
              <w:rPr>
                <w:rFonts w:cs="Times New Roman"/>
                <w:sz w:val="16"/>
                <w:szCs w:val="16"/>
              </w:rPr>
              <w:t>0,2</w:t>
            </w:r>
          </w:p>
        </w:tc>
        <w:tc>
          <w:tcPr>
            <w:tcW w:w="2410" w:type="dxa"/>
            <w:shd w:val="clear" w:color="auto" w:fill="92D050"/>
            <w:vAlign w:val="center"/>
          </w:tcPr>
          <w:p w14:paraId="616B591A" w14:textId="77777777" w:rsidR="00CD6E2A" w:rsidRDefault="00CD6E2A" w:rsidP="00CD6E2A">
            <w:pPr>
              <w:ind w:firstLine="0"/>
              <w:jc w:val="center"/>
              <w:rPr>
                <w:rFonts w:cs="Times New Roman"/>
                <w:sz w:val="16"/>
                <w:szCs w:val="16"/>
              </w:rPr>
            </w:pPr>
            <w:r w:rsidRPr="00800829">
              <w:rPr>
                <w:rFonts w:cs="Times New Roman"/>
                <w:sz w:val="16"/>
                <w:szCs w:val="16"/>
              </w:rPr>
              <w:t>ROSCI</w:t>
            </w:r>
            <w:r>
              <w:rPr>
                <w:rFonts w:cs="Times New Roman"/>
                <w:sz w:val="16"/>
                <w:szCs w:val="16"/>
              </w:rPr>
              <w:t>0087 Grădiștea Muncelului-Cioclovina</w:t>
            </w:r>
          </w:p>
          <w:p w14:paraId="6E4617F2" w14:textId="77777777" w:rsidR="00CD6E2A" w:rsidRPr="00800829" w:rsidRDefault="00CD6E2A" w:rsidP="00CD6E2A">
            <w:pPr>
              <w:ind w:firstLine="0"/>
              <w:jc w:val="center"/>
              <w:rPr>
                <w:rFonts w:cs="Times New Roman"/>
                <w:sz w:val="16"/>
                <w:szCs w:val="16"/>
              </w:rPr>
            </w:pPr>
            <w:r w:rsidRPr="00800829">
              <w:rPr>
                <w:rFonts w:cs="Times New Roman"/>
                <w:sz w:val="16"/>
                <w:szCs w:val="16"/>
              </w:rPr>
              <w:t>ROSPA</w:t>
            </w:r>
            <w:r>
              <w:rPr>
                <w:rFonts w:cs="Times New Roman"/>
                <w:sz w:val="16"/>
                <w:szCs w:val="16"/>
              </w:rPr>
              <w:t>0045 Grădiștea Muncelului-Cioclovina</w:t>
            </w:r>
          </w:p>
          <w:p w14:paraId="02D88BA9" w14:textId="121183D8" w:rsidR="006125CD" w:rsidRPr="00800829" w:rsidRDefault="00CD6E2A" w:rsidP="00CD6E2A">
            <w:pPr>
              <w:ind w:firstLine="0"/>
              <w:jc w:val="center"/>
              <w:rPr>
                <w:rFonts w:cs="Times New Roman"/>
                <w:sz w:val="16"/>
                <w:szCs w:val="16"/>
              </w:rPr>
            </w:pPr>
            <w:r w:rsidRPr="00800829">
              <w:rPr>
                <w:rFonts w:cs="Times New Roman"/>
                <w:sz w:val="16"/>
                <w:szCs w:val="16"/>
              </w:rPr>
              <w:t>RONPA</w:t>
            </w:r>
            <w:r>
              <w:rPr>
                <w:rFonts w:cs="Times New Roman"/>
                <w:sz w:val="16"/>
                <w:szCs w:val="16"/>
              </w:rPr>
              <w:t>0015 Parcul Natural Grădiștea Muncelului-Cioclovina</w:t>
            </w:r>
          </w:p>
        </w:tc>
        <w:tc>
          <w:tcPr>
            <w:tcW w:w="1276" w:type="dxa"/>
            <w:shd w:val="clear" w:color="auto" w:fill="92D050"/>
            <w:vAlign w:val="center"/>
          </w:tcPr>
          <w:p w14:paraId="48729442" w14:textId="30CB075C" w:rsidR="006125CD" w:rsidRPr="00800829" w:rsidRDefault="001809E8" w:rsidP="00374868">
            <w:pPr>
              <w:suppressAutoHyphens w:val="0"/>
              <w:ind w:firstLine="0"/>
              <w:jc w:val="center"/>
              <w:rPr>
                <w:rFonts w:cs="Times New Roman"/>
                <w:sz w:val="16"/>
                <w:szCs w:val="16"/>
              </w:rPr>
            </w:pPr>
            <w:r>
              <w:rPr>
                <w:rFonts w:cs="Times New Roman"/>
                <w:sz w:val="16"/>
                <w:szCs w:val="16"/>
              </w:rPr>
              <w:t>4114</w:t>
            </w:r>
          </w:p>
        </w:tc>
        <w:tc>
          <w:tcPr>
            <w:tcW w:w="850" w:type="dxa"/>
            <w:shd w:val="clear" w:color="auto" w:fill="92D050"/>
            <w:vAlign w:val="center"/>
          </w:tcPr>
          <w:p w14:paraId="6EAE74DA" w14:textId="1201F167" w:rsidR="006125CD" w:rsidRPr="00800829" w:rsidRDefault="001809E8" w:rsidP="00374868">
            <w:pPr>
              <w:ind w:firstLine="0"/>
              <w:jc w:val="center"/>
              <w:rPr>
                <w:rFonts w:cs="Times New Roman"/>
                <w:sz w:val="16"/>
                <w:szCs w:val="16"/>
              </w:rPr>
            </w:pPr>
            <w:r>
              <w:rPr>
                <w:rFonts w:cs="Times New Roman"/>
                <w:sz w:val="16"/>
                <w:szCs w:val="16"/>
              </w:rPr>
              <w:t>145</w:t>
            </w:r>
          </w:p>
        </w:tc>
        <w:tc>
          <w:tcPr>
            <w:tcW w:w="1134" w:type="dxa"/>
            <w:shd w:val="clear" w:color="auto" w:fill="92D050"/>
            <w:vAlign w:val="center"/>
          </w:tcPr>
          <w:p w14:paraId="35C5CDFA" w14:textId="10A639D8" w:rsidR="006125CD" w:rsidRPr="00800829" w:rsidRDefault="001809E8" w:rsidP="00374868">
            <w:pPr>
              <w:ind w:firstLine="0"/>
              <w:jc w:val="center"/>
              <w:rPr>
                <w:rFonts w:cs="Times New Roman"/>
                <w:sz w:val="16"/>
                <w:szCs w:val="16"/>
              </w:rPr>
            </w:pPr>
            <w:r>
              <w:rPr>
                <w:rFonts w:cs="Times New Roman"/>
                <w:sz w:val="16"/>
                <w:szCs w:val="16"/>
              </w:rPr>
              <w:t>0,7</w:t>
            </w:r>
          </w:p>
        </w:tc>
        <w:tc>
          <w:tcPr>
            <w:tcW w:w="1134" w:type="dxa"/>
            <w:shd w:val="clear" w:color="auto" w:fill="92D050"/>
            <w:vAlign w:val="center"/>
          </w:tcPr>
          <w:p w14:paraId="007BB030" w14:textId="2EE80444" w:rsidR="006125CD" w:rsidRPr="00800829" w:rsidRDefault="001809E8" w:rsidP="00374868">
            <w:pPr>
              <w:ind w:firstLine="0"/>
              <w:jc w:val="center"/>
              <w:rPr>
                <w:rFonts w:cs="Times New Roman"/>
                <w:sz w:val="16"/>
                <w:szCs w:val="16"/>
              </w:rPr>
            </w:pPr>
            <w:r>
              <w:rPr>
                <w:rFonts w:cs="Times New Roman"/>
                <w:sz w:val="16"/>
                <w:szCs w:val="16"/>
              </w:rPr>
              <w:t>5FA 4FA 1FA</w:t>
            </w:r>
          </w:p>
        </w:tc>
        <w:tc>
          <w:tcPr>
            <w:tcW w:w="1985" w:type="dxa"/>
            <w:shd w:val="clear" w:color="auto" w:fill="92D050"/>
            <w:vAlign w:val="center"/>
          </w:tcPr>
          <w:p w14:paraId="2422D60A" w14:textId="1388647E" w:rsidR="006125CD" w:rsidRPr="00800829" w:rsidRDefault="00C7202E" w:rsidP="00374868">
            <w:pPr>
              <w:ind w:firstLine="0"/>
              <w:jc w:val="center"/>
              <w:rPr>
                <w:rFonts w:cs="Times New Roman"/>
                <w:i/>
                <w:iCs/>
                <w:sz w:val="16"/>
                <w:szCs w:val="16"/>
              </w:rPr>
            </w:pPr>
            <w:r>
              <w:rPr>
                <w:rFonts w:cs="Times New Roman"/>
                <w:i/>
                <w:iCs/>
                <w:sz w:val="16"/>
                <w:szCs w:val="16"/>
              </w:rPr>
              <w:t>9110 Păduri de fag de tip Luzulo-Fagetum</w:t>
            </w:r>
          </w:p>
        </w:tc>
        <w:tc>
          <w:tcPr>
            <w:tcW w:w="992" w:type="dxa"/>
            <w:shd w:val="clear" w:color="auto" w:fill="92D050"/>
            <w:vAlign w:val="center"/>
          </w:tcPr>
          <w:p w14:paraId="677A04BD" w14:textId="77777777" w:rsidR="006125CD" w:rsidRPr="00800829" w:rsidRDefault="006125CD" w:rsidP="00374868">
            <w:pPr>
              <w:ind w:firstLine="0"/>
              <w:jc w:val="center"/>
              <w:rPr>
                <w:rFonts w:cs="Times New Roman"/>
                <w:sz w:val="16"/>
                <w:szCs w:val="16"/>
              </w:rPr>
            </w:pPr>
          </w:p>
        </w:tc>
        <w:tc>
          <w:tcPr>
            <w:tcW w:w="1134" w:type="dxa"/>
            <w:shd w:val="clear" w:color="auto" w:fill="92D050"/>
            <w:vAlign w:val="center"/>
          </w:tcPr>
          <w:p w14:paraId="544205C5" w14:textId="77777777" w:rsidR="006125CD" w:rsidRDefault="001809E8" w:rsidP="00374868">
            <w:pPr>
              <w:ind w:firstLine="0"/>
              <w:jc w:val="center"/>
              <w:rPr>
                <w:rFonts w:cs="Times New Roman"/>
                <w:sz w:val="16"/>
                <w:szCs w:val="16"/>
              </w:rPr>
            </w:pPr>
            <w:r>
              <w:rPr>
                <w:rFonts w:cs="Times New Roman"/>
                <w:sz w:val="16"/>
                <w:szCs w:val="16"/>
              </w:rPr>
              <w:t>Tăieri progresive (însămânțare)</w:t>
            </w:r>
          </w:p>
          <w:p w14:paraId="07B95E8E" w14:textId="77777777" w:rsidR="001809E8" w:rsidRDefault="001809E8" w:rsidP="00374868">
            <w:pPr>
              <w:ind w:firstLine="0"/>
              <w:jc w:val="center"/>
              <w:rPr>
                <w:rFonts w:cs="Times New Roman"/>
                <w:sz w:val="16"/>
                <w:szCs w:val="16"/>
              </w:rPr>
            </w:pPr>
            <w:r>
              <w:rPr>
                <w:rFonts w:cs="Times New Roman"/>
                <w:sz w:val="16"/>
                <w:szCs w:val="16"/>
              </w:rPr>
              <w:t xml:space="preserve">Ajutorarea reg.nat. </w:t>
            </w:r>
          </w:p>
          <w:p w14:paraId="4F14BA76" w14:textId="3EBC18D7" w:rsidR="001809E8" w:rsidRPr="00800829" w:rsidRDefault="001809E8" w:rsidP="00374868">
            <w:pPr>
              <w:ind w:firstLine="0"/>
              <w:jc w:val="center"/>
              <w:rPr>
                <w:rFonts w:cs="Times New Roman"/>
                <w:sz w:val="16"/>
                <w:szCs w:val="16"/>
              </w:rPr>
            </w:pPr>
            <w:r>
              <w:rPr>
                <w:rFonts w:cs="Times New Roman"/>
                <w:sz w:val="16"/>
                <w:szCs w:val="16"/>
              </w:rPr>
              <w:t xml:space="preserve">Îngrijirea semint. </w:t>
            </w:r>
          </w:p>
        </w:tc>
        <w:tc>
          <w:tcPr>
            <w:tcW w:w="992" w:type="dxa"/>
            <w:shd w:val="clear" w:color="auto" w:fill="92D050"/>
            <w:vAlign w:val="center"/>
          </w:tcPr>
          <w:p w14:paraId="69422352" w14:textId="09959EA1" w:rsidR="006125CD" w:rsidRPr="00800829" w:rsidRDefault="00804473" w:rsidP="00374868">
            <w:pPr>
              <w:ind w:firstLine="0"/>
              <w:jc w:val="center"/>
              <w:rPr>
                <w:rFonts w:cs="Times New Roman"/>
                <w:sz w:val="16"/>
                <w:szCs w:val="16"/>
              </w:rPr>
            </w:pPr>
            <w:r>
              <w:rPr>
                <w:rFonts w:cs="Times New Roman"/>
                <w:sz w:val="16"/>
                <w:szCs w:val="16"/>
              </w:rPr>
              <w:t>19,44</w:t>
            </w:r>
          </w:p>
        </w:tc>
        <w:tc>
          <w:tcPr>
            <w:tcW w:w="1517" w:type="dxa"/>
            <w:shd w:val="clear" w:color="auto" w:fill="92D050"/>
            <w:vAlign w:val="center"/>
          </w:tcPr>
          <w:p w14:paraId="2951F48E" w14:textId="1D35B462" w:rsidR="006125CD" w:rsidRPr="00800829" w:rsidRDefault="00F011DD" w:rsidP="00374868">
            <w:pPr>
              <w:ind w:firstLine="0"/>
              <w:jc w:val="center"/>
              <w:rPr>
                <w:rFonts w:cs="Times New Roman"/>
                <w:sz w:val="16"/>
                <w:szCs w:val="16"/>
              </w:rPr>
            </w:pPr>
            <w:r w:rsidRPr="00800829">
              <w:rPr>
                <w:rFonts w:cs="Times New Roman"/>
                <w:sz w:val="16"/>
                <w:szCs w:val="16"/>
              </w:rPr>
              <w:t>Impact negativ  nesemnificativ</w:t>
            </w:r>
          </w:p>
        </w:tc>
      </w:tr>
      <w:tr w:rsidR="006125CD" w:rsidRPr="008A7FBC" w14:paraId="484269FA" w14:textId="77777777" w:rsidTr="004934C6">
        <w:trPr>
          <w:jc w:val="center"/>
        </w:trPr>
        <w:tc>
          <w:tcPr>
            <w:tcW w:w="581" w:type="dxa"/>
            <w:shd w:val="clear" w:color="auto" w:fill="92D050"/>
            <w:vAlign w:val="center"/>
          </w:tcPr>
          <w:p w14:paraId="701AD2A2" w14:textId="35378C9F" w:rsidR="006125CD" w:rsidRPr="00800829" w:rsidRDefault="00F56308" w:rsidP="00374868">
            <w:pPr>
              <w:ind w:firstLine="0"/>
              <w:jc w:val="center"/>
              <w:rPr>
                <w:rFonts w:cs="Times New Roman"/>
                <w:sz w:val="16"/>
                <w:szCs w:val="16"/>
              </w:rPr>
            </w:pPr>
            <w:r>
              <w:rPr>
                <w:rFonts w:cs="Times New Roman"/>
                <w:sz w:val="16"/>
                <w:szCs w:val="16"/>
              </w:rPr>
              <w:t>107C</w:t>
            </w:r>
          </w:p>
        </w:tc>
        <w:tc>
          <w:tcPr>
            <w:tcW w:w="992" w:type="dxa"/>
            <w:shd w:val="clear" w:color="auto" w:fill="92D050"/>
            <w:vAlign w:val="center"/>
          </w:tcPr>
          <w:p w14:paraId="500F8FAB" w14:textId="0F968607" w:rsidR="006125CD" w:rsidRPr="00800829" w:rsidRDefault="00CD6E2A" w:rsidP="00374868">
            <w:pPr>
              <w:ind w:firstLine="0"/>
              <w:jc w:val="center"/>
              <w:rPr>
                <w:rFonts w:cs="Times New Roman"/>
                <w:sz w:val="16"/>
                <w:szCs w:val="16"/>
              </w:rPr>
            </w:pPr>
            <w:r>
              <w:rPr>
                <w:rFonts w:cs="Times New Roman"/>
                <w:sz w:val="16"/>
                <w:szCs w:val="16"/>
              </w:rPr>
              <w:t>0,70</w:t>
            </w:r>
          </w:p>
        </w:tc>
        <w:tc>
          <w:tcPr>
            <w:tcW w:w="2410" w:type="dxa"/>
            <w:shd w:val="clear" w:color="auto" w:fill="92D050"/>
            <w:vAlign w:val="center"/>
          </w:tcPr>
          <w:p w14:paraId="44FBC2B8" w14:textId="77777777" w:rsidR="00CD6E2A" w:rsidRDefault="00CD6E2A" w:rsidP="00CD6E2A">
            <w:pPr>
              <w:ind w:firstLine="0"/>
              <w:jc w:val="center"/>
              <w:rPr>
                <w:rFonts w:cs="Times New Roman"/>
                <w:sz w:val="16"/>
                <w:szCs w:val="16"/>
              </w:rPr>
            </w:pPr>
            <w:r w:rsidRPr="00800829">
              <w:rPr>
                <w:rFonts w:cs="Times New Roman"/>
                <w:sz w:val="16"/>
                <w:szCs w:val="16"/>
              </w:rPr>
              <w:t>ROSCI</w:t>
            </w:r>
            <w:r>
              <w:rPr>
                <w:rFonts w:cs="Times New Roman"/>
                <w:sz w:val="16"/>
                <w:szCs w:val="16"/>
              </w:rPr>
              <w:t>0087 Grădiștea Muncelului-Cioclovina</w:t>
            </w:r>
          </w:p>
          <w:p w14:paraId="0969F11A" w14:textId="77777777" w:rsidR="00CD6E2A" w:rsidRPr="00800829" w:rsidRDefault="00CD6E2A" w:rsidP="00CD6E2A">
            <w:pPr>
              <w:ind w:firstLine="0"/>
              <w:jc w:val="center"/>
              <w:rPr>
                <w:rFonts w:cs="Times New Roman"/>
                <w:sz w:val="16"/>
                <w:szCs w:val="16"/>
              </w:rPr>
            </w:pPr>
            <w:r w:rsidRPr="00800829">
              <w:rPr>
                <w:rFonts w:cs="Times New Roman"/>
                <w:sz w:val="16"/>
                <w:szCs w:val="16"/>
              </w:rPr>
              <w:t>ROSPA</w:t>
            </w:r>
            <w:r>
              <w:rPr>
                <w:rFonts w:cs="Times New Roman"/>
                <w:sz w:val="16"/>
                <w:szCs w:val="16"/>
              </w:rPr>
              <w:t>0045 Grădiștea Muncelului-Cioclovina</w:t>
            </w:r>
          </w:p>
          <w:p w14:paraId="00076A44" w14:textId="40532745" w:rsidR="006125CD" w:rsidRPr="00800829" w:rsidRDefault="00CD6E2A" w:rsidP="00CD6E2A">
            <w:pPr>
              <w:ind w:firstLine="0"/>
              <w:jc w:val="center"/>
              <w:rPr>
                <w:rFonts w:cs="Times New Roman"/>
                <w:sz w:val="16"/>
                <w:szCs w:val="16"/>
              </w:rPr>
            </w:pPr>
            <w:r w:rsidRPr="00800829">
              <w:rPr>
                <w:rFonts w:cs="Times New Roman"/>
                <w:sz w:val="16"/>
                <w:szCs w:val="16"/>
              </w:rPr>
              <w:t>RONPA</w:t>
            </w:r>
            <w:r>
              <w:rPr>
                <w:rFonts w:cs="Times New Roman"/>
                <w:sz w:val="16"/>
                <w:szCs w:val="16"/>
              </w:rPr>
              <w:t>0015 Parcul Natural Grădiștea Muncelului-Cioclovina</w:t>
            </w:r>
          </w:p>
        </w:tc>
        <w:tc>
          <w:tcPr>
            <w:tcW w:w="1276" w:type="dxa"/>
            <w:shd w:val="clear" w:color="auto" w:fill="92D050"/>
            <w:vAlign w:val="center"/>
          </w:tcPr>
          <w:p w14:paraId="37846FB2" w14:textId="12078563" w:rsidR="006125CD" w:rsidRPr="00800829" w:rsidRDefault="001809E8" w:rsidP="00374868">
            <w:pPr>
              <w:suppressAutoHyphens w:val="0"/>
              <w:ind w:firstLine="0"/>
              <w:jc w:val="center"/>
              <w:rPr>
                <w:rFonts w:cs="Times New Roman"/>
                <w:sz w:val="16"/>
                <w:szCs w:val="16"/>
              </w:rPr>
            </w:pPr>
            <w:r>
              <w:rPr>
                <w:rFonts w:cs="Times New Roman"/>
                <w:sz w:val="16"/>
                <w:szCs w:val="16"/>
              </w:rPr>
              <w:t>4114</w:t>
            </w:r>
          </w:p>
        </w:tc>
        <w:tc>
          <w:tcPr>
            <w:tcW w:w="850" w:type="dxa"/>
            <w:shd w:val="clear" w:color="auto" w:fill="92D050"/>
            <w:vAlign w:val="center"/>
          </w:tcPr>
          <w:p w14:paraId="6EBDD3F5" w14:textId="78EC2579" w:rsidR="006125CD" w:rsidRPr="00800829" w:rsidRDefault="001809E8" w:rsidP="00374868">
            <w:pPr>
              <w:ind w:firstLine="0"/>
              <w:jc w:val="center"/>
              <w:rPr>
                <w:rFonts w:cs="Times New Roman"/>
                <w:sz w:val="16"/>
                <w:szCs w:val="16"/>
              </w:rPr>
            </w:pPr>
            <w:r>
              <w:rPr>
                <w:rFonts w:cs="Times New Roman"/>
                <w:sz w:val="16"/>
                <w:szCs w:val="16"/>
              </w:rPr>
              <w:t>55</w:t>
            </w:r>
          </w:p>
        </w:tc>
        <w:tc>
          <w:tcPr>
            <w:tcW w:w="1134" w:type="dxa"/>
            <w:shd w:val="clear" w:color="auto" w:fill="92D050"/>
            <w:vAlign w:val="center"/>
          </w:tcPr>
          <w:p w14:paraId="037952BF" w14:textId="30441F73" w:rsidR="006125CD" w:rsidRPr="00800829" w:rsidRDefault="001809E8" w:rsidP="00374868">
            <w:pPr>
              <w:ind w:firstLine="0"/>
              <w:jc w:val="center"/>
              <w:rPr>
                <w:rFonts w:cs="Times New Roman"/>
                <w:sz w:val="16"/>
                <w:szCs w:val="16"/>
              </w:rPr>
            </w:pPr>
            <w:r>
              <w:rPr>
                <w:rFonts w:cs="Times New Roman"/>
                <w:sz w:val="16"/>
                <w:szCs w:val="16"/>
              </w:rPr>
              <w:t>0,9</w:t>
            </w:r>
          </w:p>
        </w:tc>
        <w:tc>
          <w:tcPr>
            <w:tcW w:w="1134" w:type="dxa"/>
            <w:shd w:val="clear" w:color="auto" w:fill="92D050"/>
            <w:vAlign w:val="center"/>
          </w:tcPr>
          <w:p w14:paraId="60681CDC" w14:textId="233AF537" w:rsidR="006125CD" w:rsidRPr="00800829" w:rsidRDefault="001809E8" w:rsidP="00374868">
            <w:pPr>
              <w:ind w:firstLine="0"/>
              <w:jc w:val="center"/>
              <w:rPr>
                <w:rFonts w:cs="Times New Roman"/>
                <w:sz w:val="16"/>
                <w:szCs w:val="16"/>
              </w:rPr>
            </w:pPr>
            <w:r>
              <w:rPr>
                <w:rFonts w:cs="Times New Roman"/>
                <w:sz w:val="16"/>
                <w:szCs w:val="16"/>
              </w:rPr>
              <w:t>10MO</w:t>
            </w:r>
          </w:p>
        </w:tc>
        <w:tc>
          <w:tcPr>
            <w:tcW w:w="1985" w:type="dxa"/>
            <w:shd w:val="clear" w:color="auto" w:fill="92D050"/>
            <w:vAlign w:val="center"/>
          </w:tcPr>
          <w:p w14:paraId="15281BF6" w14:textId="7283EBCB" w:rsidR="006125CD" w:rsidRPr="00800829" w:rsidRDefault="00C7202E" w:rsidP="00374868">
            <w:pPr>
              <w:ind w:firstLine="0"/>
              <w:jc w:val="center"/>
              <w:rPr>
                <w:rFonts w:cs="Times New Roman"/>
                <w:i/>
                <w:iCs/>
                <w:sz w:val="16"/>
                <w:szCs w:val="16"/>
              </w:rPr>
            </w:pPr>
            <w:r>
              <w:rPr>
                <w:rFonts w:cs="Times New Roman"/>
                <w:i/>
                <w:iCs/>
                <w:sz w:val="16"/>
                <w:szCs w:val="16"/>
              </w:rPr>
              <w:t>9110 Păduri de fag de tip Luzulo-Fagetum</w:t>
            </w:r>
          </w:p>
        </w:tc>
        <w:tc>
          <w:tcPr>
            <w:tcW w:w="992" w:type="dxa"/>
            <w:shd w:val="clear" w:color="auto" w:fill="92D050"/>
            <w:vAlign w:val="center"/>
          </w:tcPr>
          <w:p w14:paraId="3EC55F65" w14:textId="77777777" w:rsidR="006125CD" w:rsidRPr="00800829" w:rsidRDefault="006125CD" w:rsidP="00374868">
            <w:pPr>
              <w:ind w:firstLine="0"/>
              <w:jc w:val="center"/>
              <w:rPr>
                <w:rFonts w:cs="Times New Roman"/>
                <w:sz w:val="16"/>
                <w:szCs w:val="16"/>
              </w:rPr>
            </w:pPr>
          </w:p>
        </w:tc>
        <w:tc>
          <w:tcPr>
            <w:tcW w:w="1134" w:type="dxa"/>
            <w:shd w:val="clear" w:color="auto" w:fill="92D050"/>
            <w:vAlign w:val="center"/>
          </w:tcPr>
          <w:p w14:paraId="34E973EB" w14:textId="40AE54C6" w:rsidR="006125CD" w:rsidRPr="00800829" w:rsidRDefault="001809E8" w:rsidP="00374868">
            <w:pPr>
              <w:ind w:firstLine="0"/>
              <w:jc w:val="center"/>
              <w:rPr>
                <w:rFonts w:cs="Times New Roman"/>
                <w:sz w:val="16"/>
                <w:szCs w:val="16"/>
              </w:rPr>
            </w:pPr>
            <w:r>
              <w:rPr>
                <w:rFonts w:cs="Times New Roman"/>
                <w:sz w:val="16"/>
                <w:szCs w:val="16"/>
              </w:rPr>
              <w:t xml:space="preserve">Rărituri </w:t>
            </w:r>
          </w:p>
        </w:tc>
        <w:tc>
          <w:tcPr>
            <w:tcW w:w="992" w:type="dxa"/>
            <w:shd w:val="clear" w:color="auto" w:fill="92D050"/>
            <w:vAlign w:val="center"/>
          </w:tcPr>
          <w:p w14:paraId="7B10CA1F" w14:textId="4BF336D1" w:rsidR="006125CD" w:rsidRPr="00800829" w:rsidRDefault="00804473" w:rsidP="00374868">
            <w:pPr>
              <w:ind w:firstLine="0"/>
              <w:jc w:val="center"/>
              <w:rPr>
                <w:rFonts w:cs="Times New Roman"/>
                <w:sz w:val="16"/>
                <w:szCs w:val="16"/>
              </w:rPr>
            </w:pPr>
            <w:r>
              <w:rPr>
                <w:rFonts w:cs="Times New Roman"/>
                <w:sz w:val="16"/>
                <w:szCs w:val="16"/>
              </w:rPr>
              <w:t>0</w:t>
            </w:r>
          </w:p>
        </w:tc>
        <w:tc>
          <w:tcPr>
            <w:tcW w:w="1517" w:type="dxa"/>
            <w:shd w:val="clear" w:color="auto" w:fill="92D050"/>
            <w:vAlign w:val="center"/>
          </w:tcPr>
          <w:p w14:paraId="4E26F99A" w14:textId="3055DC0F" w:rsidR="006125CD" w:rsidRPr="00800829" w:rsidRDefault="00F011DD" w:rsidP="00374868">
            <w:pPr>
              <w:ind w:firstLine="0"/>
              <w:jc w:val="center"/>
              <w:rPr>
                <w:rFonts w:cs="Times New Roman"/>
                <w:sz w:val="16"/>
                <w:szCs w:val="16"/>
              </w:rPr>
            </w:pPr>
            <w:r w:rsidRPr="00800829">
              <w:rPr>
                <w:rFonts w:cs="Times New Roman"/>
                <w:sz w:val="16"/>
                <w:szCs w:val="16"/>
              </w:rPr>
              <w:t>Impact negativ  nesemnificativ</w:t>
            </w:r>
          </w:p>
        </w:tc>
      </w:tr>
      <w:tr w:rsidR="006125CD" w:rsidRPr="008A7FBC" w14:paraId="2701CE49" w14:textId="77777777" w:rsidTr="004934C6">
        <w:trPr>
          <w:jc w:val="center"/>
        </w:trPr>
        <w:tc>
          <w:tcPr>
            <w:tcW w:w="581" w:type="dxa"/>
            <w:shd w:val="clear" w:color="auto" w:fill="92D050"/>
            <w:vAlign w:val="center"/>
          </w:tcPr>
          <w:p w14:paraId="34C01E7A" w14:textId="4AF6F77A" w:rsidR="006125CD" w:rsidRPr="00800829" w:rsidRDefault="00F56308" w:rsidP="00374868">
            <w:pPr>
              <w:ind w:firstLine="0"/>
              <w:jc w:val="center"/>
              <w:rPr>
                <w:rFonts w:cs="Times New Roman"/>
                <w:sz w:val="16"/>
                <w:szCs w:val="16"/>
              </w:rPr>
            </w:pPr>
            <w:r>
              <w:rPr>
                <w:rFonts w:cs="Times New Roman"/>
                <w:sz w:val="16"/>
                <w:szCs w:val="16"/>
              </w:rPr>
              <w:t>107D</w:t>
            </w:r>
          </w:p>
        </w:tc>
        <w:tc>
          <w:tcPr>
            <w:tcW w:w="992" w:type="dxa"/>
            <w:shd w:val="clear" w:color="auto" w:fill="92D050"/>
            <w:vAlign w:val="center"/>
          </w:tcPr>
          <w:p w14:paraId="495DFBDF" w14:textId="220BDCE9" w:rsidR="006125CD" w:rsidRPr="00800829" w:rsidRDefault="00101328" w:rsidP="00374868">
            <w:pPr>
              <w:ind w:firstLine="0"/>
              <w:jc w:val="center"/>
              <w:rPr>
                <w:rFonts w:cs="Times New Roman"/>
                <w:sz w:val="16"/>
                <w:szCs w:val="16"/>
              </w:rPr>
            </w:pPr>
            <w:r>
              <w:rPr>
                <w:rFonts w:cs="Times New Roman"/>
                <w:sz w:val="16"/>
                <w:szCs w:val="16"/>
              </w:rPr>
              <w:t>2,05</w:t>
            </w:r>
          </w:p>
        </w:tc>
        <w:tc>
          <w:tcPr>
            <w:tcW w:w="2410" w:type="dxa"/>
            <w:shd w:val="clear" w:color="auto" w:fill="92D050"/>
            <w:vAlign w:val="center"/>
          </w:tcPr>
          <w:p w14:paraId="51165E14" w14:textId="77777777" w:rsidR="00CD6E2A" w:rsidRDefault="00CD6E2A" w:rsidP="00CD6E2A">
            <w:pPr>
              <w:ind w:firstLine="0"/>
              <w:jc w:val="center"/>
              <w:rPr>
                <w:rFonts w:cs="Times New Roman"/>
                <w:sz w:val="16"/>
                <w:szCs w:val="16"/>
              </w:rPr>
            </w:pPr>
            <w:r w:rsidRPr="00800829">
              <w:rPr>
                <w:rFonts w:cs="Times New Roman"/>
                <w:sz w:val="16"/>
                <w:szCs w:val="16"/>
              </w:rPr>
              <w:t>ROSCI</w:t>
            </w:r>
            <w:r>
              <w:rPr>
                <w:rFonts w:cs="Times New Roman"/>
                <w:sz w:val="16"/>
                <w:szCs w:val="16"/>
              </w:rPr>
              <w:t>0087 Grădiștea Muncelului-Cioclovina</w:t>
            </w:r>
          </w:p>
          <w:p w14:paraId="62240133" w14:textId="77777777" w:rsidR="00CD6E2A" w:rsidRPr="00800829" w:rsidRDefault="00CD6E2A" w:rsidP="00CD6E2A">
            <w:pPr>
              <w:ind w:firstLine="0"/>
              <w:jc w:val="center"/>
              <w:rPr>
                <w:rFonts w:cs="Times New Roman"/>
                <w:sz w:val="16"/>
                <w:szCs w:val="16"/>
              </w:rPr>
            </w:pPr>
            <w:r w:rsidRPr="00800829">
              <w:rPr>
                <w:rFonts w:cs="Times New Roman"/>
                <w:sz w:val="16"/>
                <w:szCs w:val="16"/>
              </w:rPr>
              <w:t>ROSPA</w:t>
            </w:r>
            <w:r>
              <w:rPr>
                <w:rFonts w:cs="Times New Roman"/>
                <w:sz w:val="16"/>
                <w:szCs w:val="16"/>
              </w:rPr>
              <w:t>0045 Grădiștea Muncelului-Cioclovina</w:t>
            </w:r>
          </w:p>
          <w:p w14:paraId="359473C7" w14:textId="1A4EFCDD" w:rsidR="006125CD" w:rsidRPr="00800829" w:rsidRDefault="00CD6E2A" w:rsidP="00CD6E2A">
            <w:pPr>
              <w:ind w:firstLine="0"/>
              <w:jc w:val="center"/>
              <w:rPr>
                <w:rFonts w:cs="Times New Roman"/>
                <w:sz w:val="16"/>
                <w:szCs w:val="16"/>
              </w:rPr>
            </w:pPr>
            <w:r w:rsidRPr="00800829">
              <w:rPr>
                <w:rFonts w:cs="Times New Roman"/>
                <w:sz w:val="16"/>
                <w:szCs w:val="16"/>
              </w:rPr>
              <w:t>RONPA</w:t>
            </w:r>
            <w:r>
              <w:rPr>
                <w:rFonts w:cs="Times New Roman"/>
                <w:sz w:val="16"/>
                <w:szCs w:val="16"/>
              </w:rPr>
              <w:t>0015 Parcul Natural Grădiștea Muncelului-Cioclovina</w:t>
            </w:r>
          </w:p>
        </w:tc>
        <w:tc>
          <w:tcPr>
            <w:tcW w:w="1276" w:type="dxa"/>
            <w:shd w:val="clear" w:color="auto" w:fill="92D050"/>
            <w:vAlign w:val="center"/>
          </w:tcPr>
          <w:p w14:paraId="1B2A6400" w14:textId="5DFB72B7" w:rsidR="006125CD" w:rsidRPr="00800829" w:rsidRDefault="001809E8" w:rsidP="00374868">
            <w:pPr>
              <w:suppressAutoHyphens w:val="0"/>
              <w:ind w:firstLine="0"/>
              <w:jc w:val="center"/>
              <w:rPr>
                <w:rFonts w:cs="Times New Roman"/>
                <w:sz w:val="16"/>
                <w:szCs w:val="16"/>
              </w:rPr>
            </w:pPr>
            <w:r>
              <w:rPr>
                <w:rFonts w:cs="Times New Roman"/>
                <w:sz w:val="16"/>
                <w:szCs w:val="16"/>
              </w:rPr>
              <w:t>4114</w:t>
            </w:r>
          </w:p>
        </w:tc>
        <w:tc>
          <w:tcPr>
            <w:tcW w:w="850" w:type="dxa"/>
            <w:shd w:val="clear" w:color="auto" w:fill="92D050"/>
            <w:vAlign w:val="center"/>
          </w:tcPr>
          <w:p w14:paraId="444B0B26" w14:textId="344D4E37" w:rsidR="006125CD" w:rsidRPr="00800829" w:rsidRDefault="001809E8" w:rsidP="00374868">
            <w:pPr>
              <w:ind w:firstLine="0"/>
              <w:jc w:val="center"/>
              <w:rPr>
                <w:rFonts w:cs="Times New Roman"/>
                <w:sz w:val="16"/>
                <w:szCs w:val="16"/>
              </w:rPr>
            </w:pPr>
            <w:r>
              <w:rPr>
                <w:rFonts w:cs="Times New Roman"/>
                <w:sz w:val="16"/>
                <w:szCs w:val="16"/>
              </w:rPr>
              <w:t>115</w:t>
            </w:r>
          </w:p>
        </w:tc>
        <w:tc>
          <w:tcPr>
            <w:tcW w:w="1134" w:type="dxa"/>
            <w:shd w:val="clear" w:color="auto" w:fill="92D050"/>
            <w:vAlign w:val="center"/>
          </w:tcPr>
          <w:p w14:paraId="0DF77EA9" w14:textId="5418A240" w:rsidR="006125CD" w:rsidRPr="00800829" w:rsidRDefault="001809E8" w:rsidP="00374868">
            <w:pPr>
              <w:ind w:firstLine="0"/>
              <w:jc w:val="center"/>
              <w:rPr>
                <w:rFonts w:cs="Times New Roman"/>
                <w:sz w:val="16"/>
                <w:szCs w:val="16"/>
              </w:rPr>
            </w:pPr>
            <w:r>
              <w:rPr>
                <w:rFonts w:cs="Times New Roman"/>
                <w:sz w:val="16"/>
                <w:szCs w:val="16"/>
              </w:rPr>
              <w:t>0,7</w:t>
            </w:r>
          </w:p>
        </w:tc>
        <w:tc>
          <w:tcPr>
            <w:tcW w:w="1134" w:type="dxa"/>
            <w:shd w:val="clear" w:color="auto" w:fill="92D050"/>
            <w:vAlign w:val="center"/>
          </w:tcPr>
          <w:p w14:paraId="6AC2C24E" w14:textId="4E74D839" w:rsidR="006125CD" w:rsidRPr="00800829" w:rsidRDefault="001809E8" w:rsidP="00374868">
            <w:pPr>
              <w:ind w:firstLine="0"/>
              <w:jc w:val="center"/>
              <w:rPr>
                <w:rFonts w:cs="Times New Roman"/>
                <w:sz w:val="16"/>
                <w:szCs w:val="16"/>
              </w:rPr>
            </w:pPr>
            <w:r>
              <w:rPr>
                <w:rFonts w:cs="Times New Roman"/>
                <w:sz w:val="16"/>
                <w:szCs w:val="16"/>
              </w:rPr>
              <w:t>8FA 2FA</w:t>
            </w:r>
          </w:p>
        </w:tc>
        <w:tc>
          <w:tcPr>
            <w:tcW w:w="1985" w:type="dxa"/>
            <w:shd w:val="clear" w:color="auto" w:fill="92D050"/>
            <w:vAlign w:val="center"/>
          </w:tcPr>
          <w:p w14:paraId="4CA50AEB" w14:textId="49F9C986" w:rsidR="006125CD" w:rsidRPr="00800829" w:rsidRDefault="00C7202E" w:rsidP="00374868">
            <w:pPr>
              <w:ind w:firstLine="0"/>
              <w:jc w:val="center"/>
              <w:rPr>
                <w:rFonts w:cs="Times New Roman"/>
                <w:i/>
                <w:iCs/>
                <w:sz w:val="16"/>
                <w:szCs w:val="16"/>
              </w:rPr>
            </w:pPr>
            <w:r>
              <w:rPr>
                <w:rFonts w:cs="Times New Roman"/>
                <w:i/>
                <w:iCs/>
                <w:sz w:val="16"/>
                <w:szCs w:val="16"/>
              </w:rPr>
              <w:t>9110 Păduri de fag de tip Luzulo-Fagetum</w:t>
            </w:r>
          </w:p>
        </w:tc>
        <w:tc>
          <w:tcPr>
            <w:tcW w:w="992" w:type="dxa"/>
            <w:shd w:val="clear" w:color="auto" w:fill="92D050"/>
            <w:vAlign w:val="center"/>
          </w:tcPr>
          <w:p w14:paraId="72A0B861" w14:textId="77777777" w:rsidR="006125CD" w:rsidRPr="00800829" w:rsidRDefault="006125CD" w:rsidP="00374868">
            <w:pPr>
              <w:ind w:firstLine="0"/>
              <w:jc w:val="center"/>
              <w:rPr>
                <w:rFonts w:cs="Times New Roman"/>
                <w:sz w:val="16"/>
                <w:szCs w:val="16"/>
              </w:rPr>
            </w:pPr>
          </w:p>
        </w:tc>
        <w:tc>
          <w:tcPr>
            <w:tcW w:w="1134" w:type="dxa"/>
            <w:shd w:val="clear" w:color="auto" w:fill="92D050"/>
            <w:vAlign w:val="center"/>
          </w:tcPr>
          <w:p w14:paraId="2ADBA99C" w14:textId="77777777" w:rsidR="006125CD" w:rsidRDefault="001809E8" w:rsidP="00374868">
            <w:pPr>
              <w:ind w:firstLine="0"/>
              <w:jc w:val="center"/>
              <w:rPr>
                <w:rFonts w:cs="Times New Roman"/>
                <w:sz w:val="16"/>
                <w:szCs w:val="16"/>
              </w:rPr>
            </w:pPr>
            <w:r>
              <w:rPr>
                <w:rFonts w:cs="Times New Roman"/>
                <w:sz w:val="16"/>
                <w:szCs w:val="16"/>
              </w:rPr>
              <w:t>Tăieri progresive (însămânțare)</w:t>
            </w:r>
          </w:p>
          <w:p w14:paraId="17353FCF" w14:textId="77777777" w:rsidR="001809E8" w:rsidRDefault="001809E8" w:rsidP="00374868">
            <w:pPr>
              <w:ind w:firstLine="0"/>
              <w:jc w:val="center"/>
              <w:rPr>
                <w:rFonts w:cs="Times New Roman"/>
                <w:sz w:val="16"/>
                <w:szCs w:val="16"/>
              </w:rPr>
            </w:pPr>
            <w:r>
              <w:rPr>
                <w:rFonts w:cs="Times New Roman"/>
                <w:sz w:val="16"/>
                <w:szCs w:val="16"/>
              </w:rPr>
              <w:t>Ajutorarea reg.nat.</w:t>
            </w:r>
          </w:p>
          <w:p w14:paraId="1ACE475E" w14:textId="36107326" w:rsidR="001809E8" w:rsidRPr="00800829" w:rsidRDefault="001809E8" w:rsidP="00374868">
            <w:pPr>
              <w:ind w:firstLine="0"/>
              <w:jc w:val="center"/>
              <w:rPr>
                <w:rFonts w:cs="Times New Roman"/>
                <w:sz w:val="16"/>
                <w:szCs w:val="16"/>
              </w:rPr>
            </w:pPr>
            <w:r>
              <w:rPr>
                <w:rFonts w:cs="Times New Roman"/>
                <w:sz w:val="16"/>
                <w:szCs w:val="16"/>
              </w:rPr>
              <w:t xml:space="preserve">Îngrijirea semint. </w:t>
            </w:r>
          </w:p>
        </w:tc>
        <w:tc>
          <w:tcPr>
            <w:tcW w:w="992" w:type="dxa"/>
            <w:shd w:val="clear" w:color="auto" w:fill="92D050"/>
            <w:vAlign w:val="center"/>
          </w:tcPr>
          <w:p w14:paraId="7694AACD" w14:textId="27462CE9" w:rsidR="006125CD" w:rsidRPr="00800829" w:rsidRDefault="00804473" w:rsidP="00374868">
            <w:pPr>
              <w:ind w:firstLine="0"/>
              <w:jc w:val="center"/>
              <w:rPr>
                <w:rFonts w:cs="Times New Roman"/>
                <w:sz w:val="16"/>
                <w:szCs w:val="16"/>
              </w:rPr>
            </w:pPr>
            <w:r>
              <w:rPr>
                <w:rFonts w:cs="Times New Roman"/>
                <w:sz w:val="16"/>
                <w:szCs w:val="16"/>
              </w:rPr>
              <w:t>235</w:t>
            </w:r>
          </w:p>
        </w:tc>
        <w:tc>
          <w:tcPr>
            <w:tcW w:w="1517" w:type="dxa"/>
            <w:shd w:val="clear" w:color="auto" w:fill="92D050"/>
            <w:vAlign w:val="center"/>
          </w:tcPr>
          <w:p w14:paraId="40696984" w14:textId="68E7F7B9" w:rsidR="006125CD" w:rsidRPr="00800829" w:rsidRDefault="00F011DD" w:rsidP="00374868">
            <w:pPr>
              <w:ind w:firstLine="0"/>
              <w:jc w:val="center"/>
              <w:rPr>
                <w:rFonts w:cs="Times New Roman"/>
                <w:sz w:val="16"/>
                <w:szCs w:val="16"/>
              </w:rPr>
            </w:pPr>
            <w:r w:rsidRPr="00800829">
              <w:rPr>
                <w:rFonts w:cs="Times New Roman"/>
                <w:sz w:val="16"/>
                <w:szCs w:val="16"/>
              </w:rPr>
              <w:t>Impact negativ  nesemnificativ</w:t>
            </w:r>
          </w:p>
        </w:tc>
      </w:tr>
      <w:tr w:rsidR="006125CD" w:rsidRPr="008A7FBC" w14:paraId="77D63FCD" w14:textId="77777777" w:rsidTr="004934C6">
        <w:trPr>
          <w:jc w:val="center"/>
        </w:trPr>
        <w:tc>
          <w:tcPr>
            <w:tcW w:w="581" w:type="dxa"/>
            <w:shd w:val="clear" w:color="auto" w:fill="92D050"/>
            <w:vAlign w:val="center"/>
          </w:tcPr>
          <w:p w14:paraId="0F0A56EA" w14:textId="7EFD6489" w:rsidR="006125CD" w:rsidRPr="00800829" w:rsidRDefault="00F56308" w:rsidP="00374868">
            <w:pPr>
              <w:ind w:firstLine="0"/>
              <w:jc w:val="center"/>
              <w:rPr>
                <w:rFonts w:cs="Times New Roman"/>
                <w:sz w:val="16"/>
                <w:szCs w:val="16"/>
              </w:rPr>
            </w:pPr>
            <w:r>
              <w:rPr>
                <w:rFonts w:cs="Times New Roman"/>
                <w:sz w:val="16"/>
                <w:szCs w:val="16"/>
              </w:rPr>
              <w:t>109</w:t>
            </w:r>
          </w:p>
        </w:tc>
        <w:tc>
          <w:tcPr>
            <w:tcW w:w="992" w:type="dxa"/>
            <w:shd w:val="clear" w:color="auto" w:fill="92D050"/>
            <w:vAlign w:val="center"/>
          </w:tcPr>
          <w:p w14:paraId="1AB512AC" w14:textId="0F47BA83" w:rsidR="006125CD" w:rsidRPr="00800829" w:rsidRDefault="00CD6E2A" w:rsidP="00374868">
            <w:pPr>
              <w:ind w:firstLine="0"/>
              <w:jc w:val="center"/>
              <w:rPr>
                <w:rFonts w:cs="Times New Roman"/>
                <w:sz w:val="16"/>
                <w:szCs w:val="16"/>
              </w:rPr>
            </w:pPr>
            <w:r>
              <w:rPr>
                <w:rFonts w:cs="Times New Roman"/>
                <w:sz w:val="16"/>
                <w:szCs w:val="16"/>
              </w:rPr>
              <w:t>11,86</w:t>
            </w:r>
          </w:p>
        </w:tc>
        <w:tc>
          <w:tcPr>
            <w:tcW w:w="2410" w:type="dxa"/>
            <w:shd w:val="clear" w:color="auto" w:fill="92D050"/>
            <w:vAlign w:val="center"/>
          </w:tcPr>
          <w:p w14:paraId="63475D03" w14:textId="77777777" w:rsidR="00CD6E2A" w:rsidRDefault="00CD6E2A" w:rsidP="00CD6E2A">
            <w:pPr>
              <w:ind w:firstLine="0"/>
              <w:jc w:val="center"/>
              <w:rPr>
                <w:rFonts w:cs="Times New Roman"/>
                <w:sz w:val="16"/>
                <w:szCs w:val="16"/>
              </w:rPr>
            </w:pPr>
            <w:r w:rsidRPr="00800829">
              <w:rPr>
                <w:rFonts w:cs="Times New Roman"/>
                <w:sz w:val="16"/>
                <w:szCs w:val="16"/>
              </w:rPr>
              <w:t>ROSCI</w:t>
            </w:r>
            <w:r>
              <w:rPr>
                <w:rFonts w:cs="Times New Roman"/>
                <w:sz w:val="16"/>
                <w:szCs w:val="16"/>
              </w:rPr>
              <w:t>0087 Grădiștea Muncelului-Cioclovina</w:t>
            </w:r>
          </w:p>
          <w:p w14:paraId="43C814CE" w14:textId="77777777" w:rsidR="00CD6E2A" w:rsidRPr="00800829" w:rsidRDefault="00CD6E2A" w:rsidP="00CD6E2A">
            <w:pPr>
              <w:ind w:firstLine="0"/>
              <w:jc w:val="center"/>
              <w:rPr>
                <w:rFonts w:cs="Times New Roman"/>
                <w:sz w:val="16"/>
                <w:szCs w:val="16"/>
              </w:rPr>
            </w:pPr>
            <w:r w:rsidRPr="00800829">
              <w:rPr>
                <w:rFonts w:cs="Times New Roman"/>
                <w:sz w:val="16"/>
                <w:szCs w:val="16"/>
              </w:rPr>
              <w:t>ROSPA</w:t>
            </w:r>
            <w:r>
              <w:rPr>
                <w:rFonts w:cs="Times New Roman"/>
                <w:sz w:val="16"/>
                <w:szCs w:val="16"/>
              </w:rPr>
              <w:t>0045 Grădiștea Muncelului-Cioclovina</w:t>
            </w:r>
          </w:p>
          <w:p w14:paraId="2F9A04C9" w14:textId="6DD2FF12" w:rsidR="006125CD" w:rsidRPr="00800829" w:rsidRDefault="00CD6E2A" w:rsidP="00CD6E2A">
            <w:pPr>
              <w:ind w:firstLine="0"/>
              <w:jc w:val="center"/>
              <w:rPr>
                <w:rFonts w:cs="Times New Roman"/>
                <w:sz w:val="16"/>
                <w:szCs w:val="16"/>
              </w:rPr>
            </w:pPr>
            <w:r w:rsidRPr="00800829">
              <w:rPr>
                <w:rFonts w:cs="Times New Roman"/>
                <w:sz w:val="16"/>
                <w:szCs w:val="16"/>
              </w:rPr>
              <w:t>RONPA</w:t>
            </w:r>
            <w:r>
              <w:rPr>
                <w:rFonts w:cs="Times New Roman"/>
                <w:sz w:val="16"/>
                <w:szCs w:val="16"/>
              </w:rPr>
              <w:t>0015 Parcul Natural Grădiștea Muncelului-Cioclovina</w:t>
            </w:r>
          </w:p>
        </w:tc>
        <w:tc>
          <w:tcPr>
            <w:tcW w:w="1276" w:type="dxa"/>
            <w:shd w:val="clear" w:color="auto" w:fill="92D050"/>
            <w:vAlign w:val="center"/>
          </w:tcPr>
          <w:p w14:paraId="42B6649E" w14:textId="5BD9E956" w:rsidR="006125CD" w:rsidRPr="00800829" w:rsidRDefault="001809E8" w:rsidP="00374868">
            <w:pPr>
              <w:suppressAutoHyphens w:val="0"/>
              <w:ind w:firstLine="0"/>
              <w:jc w:val="center"/>
              <w:rPr>
                <w:rFonts w:cs="Times New Roman"/>
                <w:sz w:val="16"/>
                <w:szCs w:val="16"/>
              </w:rPr>
            </w:pPr>
            <w:r>
              <w:rPr>
                <w:rFonts w:cs="Times New Roman"/>
                <w:sz w:val="16"/>
                <w:szCs w:val="16"/>
              </w:rPr>
              <w:t>4161</w:t>
            </w:r>
          </w:p>
        </w:tc>
        <w:tc>
          <w:tcPr>
            <w:tcW w:w="850" w:type="dxa"/>
            <w:shd w:val="clear" w:color="auto" w:fill="92D050"/>
            <w:vAlign w:val="center"/>
          </w:tcPr>
          <w:p w14:paraId="6A3ED3D1" w14:textId="7B9C84A0" w:rsidR="006125CD" w:rsidRPr="00800829" w:rsidRDefault="001809E8" w:rsidP="00374868">
            <w:pPr>
              <w:ind w:firstLine="0"/>
              <w:jc w:val="center"/>
              <w:rPr>
                <w:rFonts w:cs="Times New Roman"/>
                <w:sz w:val="16"/>
                <w:szCs w:val="16"/>
              </w:rPr>
            </w:pPr>
            <w:r>
              <w:rPr>
                <w:rFonts w:cs="Times New Roman"/>
                <w:sz w:val="16"/>
                <w:szCs w:val="16"/>
              </w:rPr>
              <w:t>160</w:t>
            </w:r>
          </w:p>
        </w:tc>
        <w:tc>
          <w:tcPr>
            <w:tcW w:w="1134" w:type="dxa"/>
            <w:shd w:val="clear" w:color="auto" w:fill="92D050"/>
            <w:vAlign w:val="center"/>
          </w:tcPr>
          <w:p w14:paraId="0750F1A4" w14:textId="66B1B905" w:rsidR="006125CD" w:rsidRPr="00800829" w:rsidRDefault="001809E8" w:rsidP="00374868">
            <w:pPr>
              <w:ind w:firstLine="0"/>
              <w:jc w:val="center"/>
              <w:rPr>
                <w:rFonts w:cs="Times New Roman"/>
                <w:sz w:val="16"/>
                <w:szCs w:val="16"/>
              </w:rPr>
            </w:pPr>
            <w:r>
              <w:rPr>
                <w:rFonts w:cs="Times New Roman"/>
                <w:sz w:val="16"/>
                <w:szCs w:val="16"/>
              </w:rPr>
              <w:t>0,8</w:t>
            </w:r>
          </w:p>
        </w:tc>
        <w:tc>
          <w:tcPr>
            <w:tcW w:w="1134" w:type="dxa"/>
            <w:shd w:val="clear" w:color="auto" w:fill="92D050"/>
            <w:vAlign w:val="center"/>
          </w:tcPr>
          <w:p w14:paraId="4752C598" w14:textId="4C15C5FD" w:rsidR="006125CD" w:rsidRPr="00800829" w:rsidRDefault="001809E8" w:rsidP="00374868">
            <w:pPr>
              <w:ind w:firstLine="0"/>
              <w:jc w:val="center"/>
              <w:rPr>
                <w:rFonts w:cs="Times New Roman"/>
                <w:sz w:val="16"/>
                <w:szCs w:val="16"/>
              </w:rPr>
            </w:pPr>
            <w:r>
              <w:rPr>
                <w:rFonts w:cs="Times New Roman"/>
                <w:sz w:val="16"/>
                <w:szCs w:val="16"/>
              </w:rPr>
              <w:t>6FA 1FA 3FA</w:t>
            </w:r>
          </w:p>
        </w:tc>
        <w:tc>
          <w:tcPr>
            <w:tcW w:w="1985" w:type="dxa"/>
            <w:shd w:val="clear" w:color="auto" w:fill="92D050"/>
            <w:vAlign w:val="center"/>
          </w:tcPr>
          <w:p w14:paraId="4D7327B8" w14:textId="43DC0DF5" w:rsidR="006125CD" w:rsidRPr="00800829" w:rsidRDefault="00C7202E" w:rsidP="00374868">
            <w:pPr>
              <w:ind w:firstLine="0"/>
              <w:jc w:val="center"/>
              <w:rPr>
                <w:rFonts w:cs="Times New Roman"/>
                <w:i/>
                <w:iCs/>
                <w:sz w:val="16"/>
                <w:szCs w:val="16"/>
              </w:rPr>
            </w:pPr>
            <w:r w:rsidRPr="00C7202E">
              <w:rPr>
                <w:rFonts w:cs="Times New Roman"/>
                <w:i/>
                <w:iCs/>
                <w:sz w:val="16"/>
                <w:szCs w:val="16"/>
                <w:lang w:val="en-US"/>
              </w:rPr>
              <w:t xml:space="preserve">91V0 </w:t>
            </w:r>
            <w:proofErr w:type="spellStart"/>
            <w:r>
              <w:rPr>
                <w:rFonts w:cs="Times New Roman"/>
                <w:i/>
                <w:iCs/>
                <w:sz w:val="16"/>
                <w:szCs w:val="16"/>
                <w:lang w:val="en-US"/>
              </w:rPr>
              <w:t>Păduri</w:t>
            </w:r>
            <w:proofErr w:type="spellEnd"/>
            <w:r>
              <w:rPr>
                <w:rFonts w:cs="Times New Roman"/>
                <w:i/>
                <w:iCs/>
                <w:sz w:val="16"/>
                <w:szCs w:val="16"/>
                <w:lang w:val="en-US"/>
              </w:rPr>
              <w:t xml:space="preserve"> </w:t>
            </w:r>
            <w:proofErr w:type="spellStart"/>
            <w:r>
              <w:rPr>
                <w:rFonts w:cs="Times New Roman"/>
                <w:i/>
                <w:iCs/>
                <w:sz w:val="16"/>
                <w:szCs w:val="16"/>
                <w:lang w:val="en-US"/>
              </w:rPr>
              <w:t>dacice</w:t>
            </w:r>
            <w:proofErr w:type="spellEnd"/>
            <w:r>
              <w:rPr>
                <w:rFonts w:cs="Times New Roman"/>
                <w:i/>
                <w:iCs/>
                <w:sz w:val="16"/>
                <w:szCs w:val="16"/>
                <w:lang w:val="en-US"/>
              </w:rPr>
              <w:t xml:space="preserve"> de fag (</w:t>
            </w:r>
            <w:proofErr w:type="spellStart"/>
            <w:r>
              <w:rPr>
                <w:rFonts w:cs="Times New Roman"/>
                <w:i/>
                <w:iCs/>
                <w:sz w:val="16"/>
                <w:szCs w:val="16"/>
                <w:lang w:val="en-US"/>
              </w:rPr>
              <w:t>Symphyto-Fagion</w:t>
            </w:r>
            <w:proofErr w:type="spellEnd"/>
            <w:r>
              <w:rPr>
                <w:rFonts w:cs="Times New Roman"/>
                <w:i/>
                <w:iCs/>
                <w:sz w:val="16"/>
                <w:szCs w:val="16"/>
                <w:lang w:val="en-US"/>
              </w:rPr>
              <w:t>)</w:t>
            </w:r>
          </w:p>
        </w:tc>
        <w:tc>
          <w:tcPr>
            <w:tcW w:w="992" w:type="dxa"/>
            <w:shd w:val="clear" w:color="auto" w:fill="92D050"/>
            <w:vAlign w:val="center"/>
          </w:tcPr>
          <w:p w14:paraId="55C78CF8" w14:textId="77777777" w:rsidR="006125CD" w:rsidRPr="00800829" w:rsidRDefault="006125CD" w:rsidP="00374868">
            <w:pPr>
              <w:ind w:firstLine="0"/>
              <w:jc w:val="center"/>
              <w:rPr>
                <w:rFonts w:cs="Times New Roman"/>
                <w:sz w:val="16"/>
                <w:szCs w:val="16"/>
              </w:rPr>
            </w:pPr>
          </w:p>
        </w:tc>
        <w:tc>
          <w:tcPr>
            <w:tcW w:w="1134" w:type="dxa"/>
            <w:shd w:val="clear" w:color="auto" w:fill="92D050"/>
            <w:vAlign w:val="center"/>
          </w:tcPr>
          <w:p w14:paraId="68C47D0D" w14:textId="77777777" w:rsidR="006125CD" w:rsidRDefault="001809E8" w:rsidP="00374868">
            <w:pPr>
              <w:ind w:firstLine="0"/>
              <w:jc w:val="center"/>
              <w:rPr>
                <w:rFonts w:cs="Times New Roman"/>
                <w:sz w:val="16"/>
                <w:szCs w:val="16"/>
              </w:rPr>
            </w:pPr>
            <w:r>
              <w:rPr>
                <w:rFonts w:cs="Times New Roman"/>
                <w:sz w:val="16"/>
                <w:szCs w:val="16"/>
              </w:rPr>
              <w:t xml:space="preserve">Tăieri de conservare </w:t>
            </w:r>
          </w:p>
          <w:p w14:paraId="4B8FEDA2" w14:textId="77777777" w:rsidR="001809E8" w:rsidRDefault="001809E8" w:rsidP="00374868">
            <w:pPr>
              <w:ind w:firstLine="0"/>
              <w:jc w:val="center"/>
              <w:rPr>
                <w:rFonts w:cs="Times New Roman"/>
                <w:sz w:val="16"/>
                <w:szCs w:val="16"/>
              </w:rPr>
            </w:pPr>
            <w:r>
              <w:rPr>
                <w:rFonts w:cs="Times New Roman"/>
                <w:sz w:val="16"/>
                <w:szCs w:val="16"/>
              </w:rPr>
              <w:t xml:space="preserve">Ajutorarea reg.nat. </w:t>
            </w:r>
          </w:p>
          <w:p w14:paraId="6377D8BD" w14:textId="6C1782CA" w:rsidR="001809E8" w:rsidRPr="00800829" w:rsidRDefault="001809E8" w:rsidP="00374868">
            <w:pPr>
              <w:ind w:firstLine="0"/>
              <w:jc w:val="center"/>
              <w:rPr>
                <w:rFonts w:cs="Times New Roman"/>
                <w:sz w:val="16"/>
                <w:szCs w:val="16"/>
              </w:rPr>
            </w:pPr>
            <w:r>
              <w:rPr>
                <w:rFonts w:cs="Times New Roman"/>
                <w:sz w:val="16"/>
                <w:szCs w:val="16"/>
              </w:rPr>
              <w:t xml:space="preserve">Îngrijirea semint. </w:t>
            </w:r>
          </w:p>
        </w:tc>
        <w:tc>
          <w:tcPr>
            <w:tcW w:w="992" w:type="dxa"/>
            <w:shd w:val="clear" w:color="auto" w:fill="92D050"/>
            <w:vAlign w:val="center"/>
          </w:tcPr>
          <w:p w14:paraId="07C2B1EA" w14:textId="4A35ACDA" w:rsidR="006125CD" w:rsidRPr="00800829" w:rsidRDefault="00804473" w:rsidP="00374868">
            <w:pPr>
              <w:ind w:firstLine="0"/>
              <w:jc w:val="center"/>
              <w:rPr>
                <w:rFonts w:cs="Times New Roman"/>
                <w:sz w:val="16"/>
                <w:szCs w:val="16"/>
              </w:rPr>
            </w:pPr>
            <w:r>
              <w:rPr>
                <w:rFonts w:cs="Times New Roman"/>
                <w:sz w:val="16"/>
                <w:szCs w:val="16"/>
              </w:rPr>
              <w:t>0</w:t>
            </w:r>
          </w:p>
        </w:tc>
        <w:tc>
          <w:tcPr>
            <w:tcW w:w="1517" w:type="dxa"/>
            <w:shd w:val="clear" w:color="auto" w:fill="92D050"/>
            <w:vAlign w:val="center"/>
          </w:tcPr>
          <w:p w14:paraId="53301D06" w14:textId="261770F7" w:rsidR="006125CD" w:rsidRPr="00800829" w:rsidRDefault="00F011DD" w:rsidP="00374868">
            <w:pPr>
              <w:ind w:firstLine="0"/>
              <w:jc w:val="center"/>
              <w:rPr>
                <w:rFonts w:cs="Times New Roman"/>
                <w:sz w:val="16"/>
                <w:szCs w:val="16"/>
              </w:rPr>
            </w:pPr>
            <w:r w:rsidRPr="00800829">
              <w:rPr>
                <w:rFonts w:cs="Times New Roman"/>
                <w:sz w:val="16"/>
                <w:szCs w:val="16"/>
              </w:rPr>
              <w:t>Impact negativ  nesemnificativ</w:t>
            </w:r>
          </w:p>
        </w:tc>
      </w:tr>
      <w:tr w:rsidR="006125CD" w:rsidRPr="008A7FBC" w14:paraId="5575DDBC" w14:textId="77777777" w:rsidTr="004934C6">
        <w:trPr>
          <w:jc w:val="center"/>
        </w:trPr>
        <w:tc>
          <w:tcPr>
            <w:tcW w:w="581" w:type="dxa"/>
            <w:shd w:val="clear" w:color="auto" w:fill="92D050"/>
            <w:vAlign w:val="center"/>
          </w:tcPr>
          <w:p w14:paraId="512F77BE" w14:textId="4D06F548" w:rsidR="006125CD" w:rsidRPr="00800829" w:rsidRDefault="00F56308" w:rsidP="00374868">
            <w:pPr>
              <w:ind w:firstLine="0"/>
              <w:jc w:val="center"/>
              <w:rPr>
                <w:rFonts w:cs="Times New Roman"/>
                <w:sz w:val="16"/>
                <w:szCs w:val="16"/>
              </w:rPr>
            </w:pPr>
            <w:r>
              <w:rPr>
                <w:rFonts w:cs="Times New Roman"/>
                <w:sz w:val="16"/>
                <w:szCs w:val="16"/>
              </w:rPr>
              <w:t>110</w:t>
            </w:r>
          </w:p>
        </w:tc>
        <w:tc>
          <w:tcPr>
            <w:tcW w:w="992" w:type="dxa"/>
            <w:shd w:val="clear" w:color="auto" w:fill="92D050"/>
            <w:vAlign w:val="center"/>
          </w:tcPr>
          <w:p w14:paraId="25118EEA" w14:textId="0E2E75EC" w:rsidR="006125CD" w:rsidRPr="00800829" w:rsidRDefault="00CD6E2A" w:rsidP="00374868">
            <w:pPr>
              <w:ind w:firstLine="0"/>
              <w:jc w:val="center"/>
              <w:rPr>
                <w:rFonts w:cs="Times New Roman"/>
                <w:sz w:val="16"/>
                <w:szCs w:val="16"/>
              </w:rPr>
            </w:pPr>
            <w:r>
              <w:rPr>
                <w:rFonts w:cs="Times New Roman"/>
                <w:sz w:val="16"/>
                <w:szCs w:val="16"/>
              </w:rPr>
              <w:t>0,55</w:t>
            </w:r>
          </w:p>
        </w:tc>
        <w:tc>
          <w:tcPr>
            <w:tcW w:w="2410" w:type="dxa"/>
            <w:shd w:val="clear" w:color="auto" w:fill="92D050"/>
            <w:vAlign w:val="center"/>
          </w:tcPr>
          <w:p w14:paraId="52904661" w14:textId="77777777" w:rsidR="00CD6E2A" w:rsidRDefault="00CD6E2A" w:rsidP="00CD6E2A">
            <w:pPr>
              <w:ind w:firstLine="0"/>
              <w:jc w:val="center"/>
              <w:rPr>
                <w:rFonts w:cs="Times New Roman"/>
                <w:sz w:val="16"/>
                <w:szCs w:val="16"/>
              </w:rPr>
            </w:pPr>
            <w:r w:rsidRPr="00800829">
              <w:rPr>
                <w:rFonts w:cs="Times New Roman"/>
                <w:sz w:val="16"/>
                <w:szCs w:val="16"/>
              </w:rPr>
              <w:t>ROSCI</w:t>
            </w:r>
            <w:r>
              <w:rPr>
                <w:rFonts w:cs="Times New Roman"/>
                <w:sz w:val="16"/>
                <w:szCs w:val="16"/>
              </w:rPr>
              <w:t>0087 Grădiștea Muncelului-Cioclovina</w:t>
            </w:r>
          </w:p>
          <w:p w14:paraId="03E8E65C" w14:textId="77777777" w:rsidR="00CD6E2A" w:rsidRPr="00800829" w:rsidRDefault="00CD6E2A" w:rsidP="00CD6E2A">
            <w:pPr>
              <w:ind w:firstLine="0"/>
              <w:jc w:val="center"/>
              <w:rPr>
                <w:rFonts w:cs="Times New Roman"/>
                <w:sz w:val="16"/>
                <w:szCs w:val="16"/>
              </w:rPr>
            </w:pPr>
            <w:r w:rsidRPr="00800829">
              <w:rPr>
                <w:rFonts w:cs="Times New Roman"/>
                <w:sz w:val="16"/>
                <w:szCs w:val="16"/>
              </w:rPr>
              <w:t>ROSPA</w:t>
            </w:r>
            <w:r>
              <w:rPr>
                <w:rFonts w:cs="Times New Roman"/>
                <w:sz w:val="16"/>
                <w:szCs w:val="16"/>
              </w:rPr>
              <w:t>0045 Grădiștea Muncelului-Cioclovina</w:t>
            </w:r>
          </w:p>
          <w:p w14:paraId="2DA46726" w14:textId="18DA1936" w:rsidR="006125CD" w:rsidRPr="00800829" w:rsidRDefault="00CD6E2A" w:rsidP="00CD6E2A">
            <w:pPr>
              <w:ind w:firstLine="0"/>
              <w:jc w:val="center"/>
              <w:rPr>
                <w:rFonts w:cs="Times New Roman"/>
                <w:sz w:val="16"/>
                <w:szCs w:val="16"/>
              </w:rPr>
            </w:pPr>
            <w:r w:rsidRPr="00800829">
              <w:rPr>
                <w:rFonts w:cs="Times New Roman"/>
                <w:sz w:val="16"/>
                <w:szCs w:val="16"/>
              </w:rPr>
              <w:t>RONPA</w:t>
            </w:r>
            <w:r>
              <w:rPr>
                <w:rFonts w:cs="Times New Roman"/>
                <w:sz w:val="16"/>
                <w:szCs w:val="16"/>
              </w:rPr>
              <w:t>0015 Parcul Natural Grădiștea Muncelului-Cioclovina</w:t>
            </w:r>
          </w:p>
        </w:tc>
        <w:tc>
          <w:tcPr>
            <w:tcW w:w="1276" w:type="dxa"/>
            <w:shd w:val="clear" w:color="auto" w:fill="92D050"/>
            <w:vAlign w:val="center"/>
          </w:tcPr>
          <w:p w14:paraId="1715E2DE" w14:textId="313B4D20" w:rsidR="006125CD" w:rsidRPr="00800829" w:rsidRDefault="001809E8" w:rsidP="00374868">
            <w:pPr>
              <w:suppressAutoHyphens w:val="0"/>
              <w:ind w:firstLine="0"/>
              <w:jc w:val="center"/>
              <w:rPr>
                <w:rFonts w:cs="Times New Roman"/>
                <w:sz w:val="16"/>
                <w:szCs w:val="16"/>
              </w:rPr>
            </w:pPr>
            <w:r>
              <w:rPr>
                <w:rFonts w:cs="Times New Roman"/>
                <w:sz w:val="16"/>
                <w:szCs w:val="16"/>
              </w:rPr>
              <w:t>4114</w:t>
            </w:r>
          </w:p>
        </w:tc>
        <w:tc>
          <w:tcPr>
            <w:tcW w:w="850" w:type="dxa"/>
            <w:shd w:val="clear" w:color="auto" w:fill="92D050"/>
            <w:vAlign w:val="center"/>
          </w:tcPr>
          <w:p w14:paraId="3DAD0BC1" w14:textId="7ECFFC10" w:rsidR="006125CD" w:rsidRPr="00800829" w:rsidRDefault="001809E8" w:rsidP="00374868">
            <w:pPr>
              <w:ind w:firstLine="0"/>
              <w:jc w:val="center"/>
              <w:rPr>
                <w:rFonts w:cs="Times New Roman"/>
                <w:sz w:val="16"/>
                <w:szCs w:val="16"/>
              </w:rPr>
            </w:pPr>
            <w:r>
              <w:rPr>
                <w:rFonts w:cs="Times New Roman"/>
                <w:sz w:val="16"/>
                <w:szCs w:val="16"/>
              </w:rPr>
              <w:t>160</w:t>
            </w:r>
          </w:p>
        </w:tc>
        <w:tc>
          <w:tcPr>
            <w:tcW w:w="1134" w:type="dxa"/>
            <w:shd w:val="clear" w:color="auto" w:fill="92D050"/>
            <w:vAlign w:val="center"/>
          </w:tcPr>
          <w:p w14:paraId="32A8D24A" w14:textId="3D147875" w:rsidR="006125CD" w:rsidRPr="00800829" w:rsidRDefault="001809E8" w:rsidP="00374868">
            <w:pPr>
              <w:ind w:firstLine="0"/>
              <w:jc w:val="center"/>
              <w:rPr>
                <w:rFonts w:cs="Times New Roman"/>
                <w:sz w:val="16"/>
                <w:szCs w:val="16"/>
              </w:rPr>
            </w:pPr>
            <w:r>
              <w:rPr>
                <w:rFonts w:cs="Times New Roman"/>
                <w:sz w:val="16"/>
                <w:szCs w:val="16"/>
              </w:rPr>
              <w:t>0,4</w:t>
            </w:r>
          </w:p>
        </w:tc>
        <w:tc>
          <w:tcPr>
            <w:tcW w:w="1134" w:type="dxa"/>
            <w:shd w:val="clear" w:color="auto" w:fill="92D050"/>
            <w:vAlign w:val="center"/>
          </w:tcPr>
          <w:p w14:paraId="11983F4C" w14:textId="6E89539B" w:rsidR="006125CD" w:rsidRPr="00800829" w:rsidRDefault="001809E8" w:rsidP="00374868">
            <w:pPr>
              <w:ind w:firstLine="0"/>
              <w:jc w:val="center"/>
              <w:rPr>
                <w:rFonts w:cs="Times New Roman"/>
                <w:sz w:val="16"/>
                <w:szCs w:val="16"/>
              </w:rPr>
            </w:pPr>
            <w:r>
              <w:rPr>
                <w:rFonts w:cs="Times New Roman"/>
                <w:sz w:val="16"/>
                <w:szCs w:val="16"/>
              </w:rPr>
              <w:t>8FA 2FA</w:t>
            </w:r>
          </w:p>
        </w:tc>
        <w:tc>
          <w:tcPr>
            <w:tcW w:w="1985" w:type="dxa"/>
            <w:shd w:val="clear" w:color="auto" w:fill="92D050"/>
            <w:vAlign w:val="center"/>
          </w:tcPr>
          <w:p w14:paraId="18C0F4FE" w14:textId="6C105B26" w:rsidR="006125CD" w:rsidRPr="00800829" w:rsidRDefault="00C7202E" w:rsidP="00374868">
            <w:pPr>
              <w:ind w:firstLine="0"/>
              <w:jc w:val="center"/>
              <w:rPr>
                <w:rFonts w:cs="Times New Roman"/>
                <w:i/>
                <w:iCs/>
                <w:sz w:val="16"/>
                <w:szCs w:val="16"/>
              </w:rPr>
            </w:pPr>
            <w:r w:rsidRPr="00C7202E">
              <w:rPr>
                <w:rFonts w:cs="Times New Roman"/>
                <w:i/>
                <w:iCs/>
                <w:sz w:val="16"/>
                <w:szCs w:val="16"/>
                <w:lang w:val="en-US"/>
              </w:rPr>
              <w:t xml:space="preserve">91V0 </w:t>
            </w:r>
            <w:proofErr w:type="spellStart"/>
            <w:r>
              <w:rPr>
                <w:rFonts w:cs="Times New Roman"/>
                <w:i/>
                <w:iCs/>
                <w:sz w:val="16"/>
                <w:szCs w:val="16"/>
                <w:lang w:val="en-US"/>
              </w:rPr>
              <w:t>Păduri</w:t>
            </w:r>
            <w:proofErr w:type="spellEnd"/>
            <w:r>
              <w:rPr>
                <w:rFonts w:cs="Times New Roman"/>
                <w:i/>
                <w:iCs/>
                <w:sz w:val="16"/>
                <w:szCs w:val="16"/>
                <w:lang w:val="en-US"/>
              </w:rPr>
              <w:t xml:space="preserve"> </w:t>
            </w:r>
            <w:proofErr w:type="spellStart"/>
            <w:r>
              <w:rPr>
                <w:rFonts w:cs="Times New Roman"/>
                <w:i/>
                <w:iCs/>
                <w:sz w:val="16"/>
                <w:szCs w:val="16"/>
                <w:lang w:val="en-US"/>
              </w:rPr>
              <w:t>dacice</w:t>
            </w:r>
            <w:proofErr w:type="spellEnd"/>
            <w:r>
              <w:rPr>
                <w:rFonts w:cs="Times New Roman"/>
                <w:i/>
                <w:iCs/>
                <w:sz w:val="16"/>
                <w:szCs w:val="16"/>
                <w:lang w:val="en-US"/>
              </w:rPr>
              <w:t xml:space="preserve"> de fag (</w:t>
            </w:r>
            <w:proofErr w:type="spellStart"/>
            <w:r>
              <w:rPr>
                <w:rFonts w:cs="Times New Roman"/>
                <w:i/>
                <w:iCs/>
                <w:sz w:val="16"/>
                <w:szCs w:val="16"/>
                <w:lang w:val="en-US"/>
              </w:rPr>
              <w:t>Symphyto-Fagion</w:t>
            </w:r>
            <w:proofErr w:type="spellEnd"/>
            <w:r>
              <w:rPr>
                <w:rFonts w:cs="Times New Roman"/>
                <w:i/>
                <w:iCs/>
                <w:sz w:val="16"/>
                <w:szCs w:val="16"/>
                <w:lang w:val="en-US"/>
              </w:rPr>
              <w:t>)</w:t>
            </w:r>
          </w:p>
        </w:tc>
        <w:tc>
          <w:tcPr>
            <w:tcW w:w="992" w:type="dxa"/>
            <w:shd w:val="clear" w:color="auto" w:fill="92D050"/>
            <w:vAlign w:val="center"/>
          </w:tcPr>
          <w:p w14:paraId="3D837875" w14:textId="77777777" w:rsidR="006125CD" w:rsidRPr="00800829" w:rsidRDefault="006125CD" w:rsidP="00374868">
            <w:pPr>
              <w:ind w:firstLine="0"/>
              <w:jc w:val="center"/>
              <w:rPr>
                <w:rFonts w:cs="Times New Roman"/>
                <w:sz w:val="16"/>
                <w:szCs w:val="16"/>
              </w:rPr>
            </w:pPr>
          </w:p>
        </w:tc>
        <w:tc>
          <w:tcPr>
            <w:tcW w:w="1134" w:type="dxa"/>
            <w:shd w:val="clear" w:color="auto" w:fill="92D050"/>
            <w:vAlign w:val="center"/>
          </w:tcPr>
          <w:p w14:paraId="534C9386" w14:textId="77777777" w:rsidR="006125CD" w:rsidRDefault="001809E8" w:rsidP="00374868">
            <w:pPr>
              <w:ind w:firstLine="0"/>
              <w:jc w:val="center"/>
              <w:rPr>
                <w:rFonts w:cs="Times New Roman"/>
                <w:sz w:val="16"/>
                <w:szCs w:val="16"/>
              </w:rPr>
            </w:pPr>
            <w:r>
              <w:rPr>
                <w:rFonts w:cs="Times New Roman"/>
                <w:sz w:val="16"/>
                <w:szCs w:val="16"/>
              </w:rPr>
              <w:t>Tăieri progresive IMPAD sub masiv</w:t>
            </w:r>
          </w:p>
          <w:p w14:paraId="52435243" w14:textId="77777777" w:rsidR="001809E8" w:rsidRDefault="001809E8" w:rsidP="00374868">
            <w:pPr>
              <w:ind w:firstLine="0"/>
              <w:jc w:val="center"/>
              <w:rPr>
                <w:rFonts w:cs="Times New Roman"/>
                <w:sz w:val="16"/>
                <w:szCs w:val="16"/>
              </w:rPr>
            </w:pPr>
            <w:r>
              <w:rPr>
                <w:rFonts w:cs="Times New Roman"/>
                <w:sz w:val="16"/>
                <w:szCs w:val="16"/>
              </w:rPr>
              <w:t xml:space="preserve">Ajutorarea reg.nat. </w:t>
            </w:r>
          </w:p>
          <w:p w14:paraId="77B10594" w14:textId="7AD76167" w:rsidR="001809E8" w:rsidRPr="00800829" w:rsidRDefault="001809E8" w:rsidP="00374868">
            <w:pPr>
              <w:ind w:firstLine="0"/>
              <w:jc w:val="center"/>
              <w:rPr>
                <w:rFonts w:cs="Times New Roman"/>
                <w:sz w:val="16"/>
                <w:szCs w:val="16"/>
              </w:rPr>
            </w:pPr>
            <w:r>
              <w:rPr>
                <w:rFonts w:cs="Times New Roman"/>
                <w:sz w:val="16"/>
                <w:szCs w:val="16"/>
              </w:rPr>
              <w:t xml:space="preserve">Îngrijirea semint. </w:t>
            </w:r>
          </w:p>
        </w:tc>
        <w:tc>
          <w:tcPr>
            <w:tcW w:w="992" w:type="dxa"/>
            <w:shd w:val="clear" w:color="auto" w:fill="92D050"/>
            <w:vAlign w:val="center"/>
          </w:tcPr>
          <w:p w14:paraId="5D30003E" w14:textId="0835089B" w:rsidR="006125CD" w:rsidRPr="00800829" w:rsidRDefault="00804473" w:rsidP="00374868">
            <w:pPr>
              <w:ind w:firstLine="0"/>
              <w:jc w:val="center"/>
              <w:rPr>
                <w:rFonts w:cs="Times New Roman"/>
                <w:sz w:val="16"/>
                <w:szCs w:val="16"/>
              </w:rPr>
            </w:pPr>
            <w:r>
              <w:rPr>
                <w:rFonts w:cs="Times New Roman"/>
                <w:sz w:val="16"/>
                <w:szCs w:val="16"/>
              </w:rPr>
              <w:t>0</w:t>
            </w:r>
          </w:p>
        </w:tc>
        <w:tc>
          <w:tcPr>
            <w:tcW w:w="1517" w:type="dxa"/>
            <w:shd w:val="clear" w:color="auto" w:fill="92D050"/>
            <w:vAlign w:val="center"/>
          </w:tcPr>
          <w:p w14:paraId="15861F92" w14:textId="6C5577C3" w:rsidR="006125CD" w:rsidRPr="00800829" w:rsidRDefault="00F011DD" w:rsidP="00374868">
            <w:pPr>
              <w:ind w:firstLine="0"/>
              <w:jc w:val="center"/>
              <w:rPr>
                <w:rFonts w:cs="Times New Roman"/>
                <w:sz w:val="16"/>
                <w:szCs w:val="16"/>
              </w:rPr>
            </w:pPr>
            <w:r w:rsidRPr="00800829">
              <w:rPr>
                <w:rFonts w:cs="Times New Roman"/>
                <w:sz w:val="16"/>
                <w:szCs w:val="16"/>
              </w:rPr>
              <w:t>Impact negativ  nesemnificativ</w:t>
            </w:r>
          </w:p>
        </w:tc>
      </w:tr>
      <w:tr w:rsidR="006125CD" w:rsidRPr="008A7FBC" w14:paraId="15C414A2" w14:textId="77777777" w:rsidTr="004934C6">
        <w:trPr>
          <w:jc w:val="center"/>
        </w:trPr>
        <w:tc>
          <w:tcPr>
            <w:tcW w:w="581" w:type="dxa"/>
            <w:shd w:val="clear" w:color="auto" w:fill="92D050"/>
            <w:vAlign w:val="center"/>
          </w:tcPr>
          <w:p w14:paraId="03D59622" w14:textId="48486D5B" w:rsidR="006125CD" w:rsidRPr="00800829" w:rsidRDefault="00F56308" w:rsidP="00374868">
            <w:pPr>
              <w:ind w:firstLine="0"/>
              <w:jc w:val="center"/>
              <w:rPr>
                <w:rFonts w:cs="Times New Roman"/>
                <w:sz w:val="16"/>
                <w:szCs w:val="16"/>
              </w:rPr>
            </w:pPr>
            <w:r>
              <w:rPr>
                <w:rFonts w:cs="Times New Roman"/>
                <w:sz w:val="16"/>
                <w:szCs w:val="16"/>
              </w:rPr>
              <w:t>112A</w:t>
            </w:r>
          </w:p>
        </w:tc>
        <w:tc>
          <w:tcPr>
            <w:tcW w:w="992" w:type="dxa"/>
            <w:shd w:val="clear" w:color="auto" w:fill="92D050"/>
            <w:vAlign w:val="center"/>
          </w:tcPr>
          <w:p w14:paraId="33ED4230" w14:textId="37A04122" w:rsidR="006125CD" w:rsidRPr="00800829" w:rsidRDefault="00101328" w:rsidP="00374868">
            <w:pPr>
              <w:ind w:firstLine="0"/>
              <w:jc w:val="center"/>
              <w:rPr>
                <w:rFonts w:cs="Times New Roman"/>
                <w:sz w:val="16"/>
                <w:szCs w:val="16"/>
              </w:rPr>
            </w:pPr>
            <w:r>
              <w:rPr>
                <w:rFonts w:cs="Times New Roman"/>
                <w:sz w:val="16"/>
                <w:szCs w:val="16"/>
              </w:rPr>
              <w:t>21,34</w:t>
            </w:r>
          </w:p>
        </w:tc>
        <w:tc>
          <w:tcPr>
            <w:tcW w:w="2410" w:type="dxa"/>
            <w:shd w:val="clear" w:color="auto" w:fill="92D050"/>
            <w:vAlign w:val="center"/>
          </w:tcPr>
          <w:p w14:paraId="0205F288" w14:textId="77777777" w:rsidR="00CD6E2A" w:rsidRDefault="00CD6E2A" w:rsidP="00CD6E2A">
            <w:pPr>
              <w:ind w:firstLine="0"/>
              <w:jc w:val="center"/>
              <w:rPr>
                <w:rFonts w:cs="Times New Roman"/>
                <w:sz w:val="16"/>
                <w:szCs w:val="16"/>
              </w:rPr>
            </w:pPr>
            <w:r w:rsidRPr="00800829">
              <w:rPr>
                <w:rFonts w:cs="Times New Roman"/>
                <w:sz w:val="16"/>
                <w:szCs w:val="16"/>
              </w:rPr>
              <w:t>ROSCI</w:t>
            </w:r>
            <w:r>
              <w:rPr>
                <w:rFonts w:cs="Times New Roman"/>
                <w:sz w:val="16"/>
                <w:szCs w:val="16"/>
              </w:rPr>
              <w:t>0087 Grădiștea Muncelului-Cioclovina</w:t>
            </w:r>
          </w:p>
          <w:p w14:paraId="3935EA94" w14:textId="77777777" w:rsidR="00CD6E2A" w:rsidRPr="00800829" w:rsidRDefault="00CD6E2A" w:rsidP="00CD6E2A">
            <w:pPr>
              <w:ind w:firstLine="0"/>
              <w:jc w:val="center"/>
              <w:rPr>
                <w:rFonts w:cs="Times New Roman"/>
                <w:sz w:val="16"/>
                <w:szCs w:val="16"/>
              </w:rPr>
            </w:pPr>
            <w:r w:rsidRPr="00800829">
              <w:rPr>
                <w:rFonts w:cs="Times New Roman"/>
                <w:sz w:val="16"/>
                <w:szCs w:val="16"/>
              </w:rPr>
              <w:lastRenderedPageBreak/>
              <w:t>ROSPA</w:t>
            </w:r>
            <w:r>
              <w:rPr>
                <w:rFonts w:cs="Times New Roman"/>
                <w:sz w:val="16"/>
                <w:szCs w:val="16"/>
              </w:rPr>
              <w:t>0045 Grădiștea Muncelului-Cioclovina</w:t>
            </w:r>
          </w:p>
          <w:p w14:paraId="3010E8E1" w14:textId="6474F8D2" w:rsidR="006125CD" w:rsidRPr="00800829" w:rsidRDefault="00CD6E2A" w:rsidP="00CD6E2A">
            <w:pPr>
              <w:ind w:firstLine="0"/>
              <w:jc w:val="center"/>
              <w:rPr>
                <w:rFonts w:cs="Times New Roman"/>
                <w:sz w:val="16"/>
                <w:szCs w:val="16"/>
              </w:rPr>
            </w:pPr>
            <w:r w:rsidRPr="00800829">
              <w:rPr>
                <w:rFonts w:cs="Times New Roman"/>
                <w:sz w:val="16"/>
                <w:szCs w:val="16"/>
              </w:rPr>
              <w:t>RONPA</w:t>
            </w:r>
            <w:r>
              <w:rPr>
                <w:rFonts w:cs="Times New Roman"/>
                <w:sz w:val="16"/>
                <w:szCs w:val="16"/>
              </w:rPr>
              <w:t>0015 Parcul Natural Grădiștea Muncelului-Cioclovina</w:t>
            </w:r>
          </w:p>
        </w:tc>
        <w:tc>
          <w:tcPr>
            <w:tcW w:w="1276" w:type="dxa"/>
            <w:shd w:val="clear" w:color="auto" w:fill="92D050"/>
            <w:vAlign w:val="center"/>
          </w:tcPr>
          <w:p w14:paraId="13C2D77B" w14:textId="2212AB06" w:rsidR="006125CD" w:rsidRPr="00800829" w:rsidRDefault="001809E8" w:rsidP="00374868">
            <w:pPr>
              <w:suppressAutoHyphens w:val="0"/>
              <w:ind w:firstLine="0"/>
              <w:jc w:val="center"/>
              <w:rPr>
                <w:rFonts w:cs="Times New Roman"/>
                <w:sz w:val="16"/>
                <w:szCs w:val="16"/>
              </w:rPr>
            </w:pPr>
            <w:r>
              <w:rPr>
                <w:rFonts w:cs="Times New Roman"/>
                <w:sz w:val="16"/>
                <w:szCs w:val="16"/>
              </w:rPr>
              <w:lastRenderedPageBreak/>
              <w:t>4114</w:t>
            </w:r>
          </w:p>
        </w:tc>
        <w:tc>
          <w:tcPr>
            <w:tcW w:w="850" w:type="dxa"/>
            <w:shd w:val="clear" w:color="auto" w:fill="92D050"/>
            <w:vAlign w:val="center"/>
          </w:tcPr>
          <w:p w14:paraId="34D1580F" w14:textId="1465B7AB" w:rsidR="006125CD" w:rsidRPr="00800829" w:rsidRDefault="001809E8" w:rsidP="00374868">
            <w:pPr>
              <w:ind w:firstLine="0"/>
              <w:jc w:val="center"/>
              <w:rPr>
                <w:rFonts w:cs="Times New Roman"/>
                <w:sz w:val="16"/>
                <w:szCs w:val="16"/>
              </w:rPr>
            </w:pPr>
            <w:r>
              <w:rPr>
                <w:rFonts w:cs="Times New Roman"/>
                <w:sz w:val="16"/>
                <w:szCs w:val="16"/>
              </w:rPr>
              <w:t>25</w:t>
            </w:r>
          </w:p>
        </w:tc>
        <w:tc>
          <w:tcPr>
            <w:tcW w:w="1134" w:type="dxa"/>
            <w:shd w:val="clear" w:color="auto" w:fill="92D050"/>
            <w:vAlign w:val="center"/>
          </w:tcPr>
          <w:p w14:paraId="5E2C1123" w14:textId="29E7906A" w:rsidR="006125CD" w:rsidRPr="00800829" w:rsidRDefault="001809E8" w:rsidP="00374868">
            <w:pPr>
              <w:ind w:firstLine="0"/>
              <w:jc w:val="center"/>
              <w:rPr>
                <w:rFonts w:cs="Times New Roman"/>
                <w:sz w:val="16"/>
                <w:szCs w:val="16"/>
              </w:rPr>
            </w:pPr>
            <w:r>
              <w:rPr>
                <w:rFonts w:cs="Times New Roman"/>
                <w:sz w:val="16"/>
                <w:szCs w:val="16"/>
              </w:rPr>
              <w:t>1,0</w:t>
            </w:r>
          </w:p>
        </w:tc>
        <w:tc>
          <w:tcPr>
            <w:tcW w:w="1134" w:type="dxa"/>
            <w:shd w:val="clear" w:color="auto" w:fill="92D050"/>
            <w:vAlign w:val="center"/>
          </w:tcPr>
          <w:p w14:paraId="5B9A55D0" w14:textId="44378821" w:rsidR="006125CD" w:rsidRPr="00800829" w:rsidRDefault="001809E8" w:rsidP="00374868">
            <w:pPr>
              <w:ind w:firstLine="0"/>
              <w:jc w:val="center"/>
              <w:rPr>
                <w:rFonts w:cs="Times New Roman"/>
                <w:sz w:val="16"/>
                <w:szCs w:val="16"/>
              </w:rPr>
            </w:pPr>
            <w:r>
              <w:rPr>
                <w:rFonts w:cs="Times New Roman"/>
                <w:sz w:val="16"/>
                <w:szCs w:val="16"/>
              </w:rPr>
              <w:t>5MO 4FA 1ME</w:t>
            </w:r>
          </w:p>
        </w:tc>
        <w:tc>
          <w:tcPr>
            <w:tcW w:w="1985" w:type="dxa"/>
            <w:shd w:val="clear" w:color="auto" w:fill="92D050"/>
            <w:vAlign w:val="center"/>
          </w:tcPr>
          <w:p w14:paraId="4ADAEE32" w14:textId="58276512" w:rsidR="006125CD" w:rsidRPr="00800829" w:rsidRDefault="003224CF" w:rsidP="00374868">
            <w:pPr>
              <w:ind w:firstLine="0"/>
              <w:jc w:val="center"/>
              <w:rPr>
                <w:rFonts w:cs="Times New Roman"/>
                <w:i/>
                <w:iCs/>
                <w:sz w:val="16"/>
                <w:szCs w:val="16"/>
              </w:rPr>
            </w:pPr>
            <w:r>
              <w:rPr>
                <w:rFonts w:cs="Times New Roman"/>
                <w:i/>
                <w:iCs/>
                <w:sz w:val="16"/>
                <w:szCs w:val="16"/>
              </w:rPr>
              <w:t>-</w:t>
            </w:r>
          </w:p>
        </w:tc>
        <w:tc>
          <w:tcPr>
            <w:tcW w:w="992" w:type="dxa"/>
            <w:shd w:val="clear" w:color="auto" w:fill="92D050"/>
            <w:vAlign w:val="center"/>
          </w:tcPr>
          <w:p w14:paraId="4BF0C1A4" w14:textId="77777777" w:rsidR="006125CD" w:rsidRPr="00800829" w:rsidRDefault="006125CD" w:rsidP="00374868">
            <w:pPr>
              <w:ind w:firstLine="0"/>
              <w:jc w:val="center"/>
              <w:rPr>
                <w:rFonts w:cs="Times New Roman"/>
                <w:sz w:val="16"/>
                <w:szCs w:val="16"/>
              </w:rPr>
            </w:pPr>
          </w:p>
        </w:tc>
        <w:tc>
          <w:tcPr>
            <w:tcW w:w="1134" w:type="dxa"/>
            <w:shd w:val="clear" w:color="auto" w:fill="92D050"/>
            <w:vAlign w:val="center"/>
          </w:tcPr>
          <w:p w14:paraId="6E41835F" w14:textId="148992F6" w:rsidR="006125CD" w:rsidRPr="00800829" w:rsidRDefault="001809E8" w:rsidP="00374868">
            <w:pPr>
              <w:ind w:firstLine="0"/>
              <w:jc w:val="center"/>
              <w:rPr>
                <w:rFonts w:cs="Times New Roman"/>
                <w:sz w:val="16"/>
                <w:szCs w:val="16"/>
              </w:rPr>
            </w:pPr>
            <w:r>
              <w:rPr>
                <w:rFonts w:cs="Times New Roman"/>
                <w:sz w:val="16"/>
                <w:szCs w:val="16"/>
              </w:rPr>
              <w:t xml:space="preserve">Rărituri </w:t>
            </w:r>
          </w:p>
        </w:tc>
        <w:tc>
          <w:tcPr>
            <w:tcW w:w="992" w:type="dxa"/>
            <w:shd w:val="clear" w:color="auto" w:fill="92D050"/>
            <w:vAlign w:val="center"/>
          </w:tcPr>
          <w:p w14:paraId="6259C8B3" w14:textId="7B8BED67" w:rsidR="006125CD" w:rsidRPr="00800829" w:rsidRDefault="00804473" w:rsidP="00374868">
            <w:pPr>
              <w:ind w:firstLine="0"/>
              <w:jc w:val="center"/>
              <w:rPr>
                <w:rFonts w:cs="Times New Roman"/>
                <w:sz w:val="16"/>
                <w:szCs w:val="16"/>
              </w:rPr>
            </w:pPr>
            <w:r>
              <w:rPr>
                <w:rFonts w:cs="Times New Roman"/>
                <w:sz w:val="16"/>
                <w:szCs w:val="16"/>
              </w:rPr>
              <w:t>215</w:t>
            </w:r>
          </w:p>
        </w:tc>
        <w:tc>
          <w:tcPr>
            <w:tcW w:w="1517" w:type="dxa"/>
            <w:shd w:val="clear" w:color="auto" w:fill="92D050"/>
            <w:vAlign w:val="center"/>
          </w:tcPr>
          <w:p w14:paraId="2975582A" w14:textId="25E07159" w:rsidR="006125CD" w:rsidRPr="00800829" w:rsidRDefault="00F011DD" w:rsidP="00374868">
            <w:pPr>
              <w:ind w:firstLine="0"/>
              <w:jc w:val="center"/>
              <w:rPr>
                <w:rFonts w:cs="Times New Roman"/>
                <w:sz w:val="16"/>
                <w:szCs w:val="16"/>
              </w:rPr>
            </w:pPr>
            <w:r w:rsidRPr="00800829">
              <w:rPr>
                <w:rFonts w:cs="Times New Roman"/>
                <w:sz w:val="16"/>
                <w:szCs w:val="16"/>
              </w:rPr>
              <w:t>Impact negativ  nesemnificativ</w:t>
            </w:r>
          </w:p>
        </w:tc>
      </w:tr>
      <w:tr w:rsidR="006125CD" w:rsidRPr="008A7FBC" w14:paraId="5F36F01D" w14:textId="77777777" w:rsidTr="004934C6">
        <w:trPr>
          <w:jc w:val="center"/>
        </w:trPr>
        <w:tc>
          <w:tcPr>
            <w:tcW w:w="581" w:type="dxa"/>
            <w:shd w:val="clear" w:color="auto" w:fill="92D050"/>
            <w:vAlign w:val="center"/>
          </w:tcPr>
          <w:p w14:paraId="1915934C" w14:textId="113F01A6" w:rsidR="006125CD" w:rsidRPr="00800829" w:rsidRDefault="00F56308" w:rsidP="00374868">
            <w:pPr>
              <w:ind w:firstLine="0"/>
              <w:jc w:val="center"/>
              <w:rPr>
                <w:rFonts w:cs="Times New Roman"/>
                <w:sz w:val="16"/>
                <w:szCs w:val="16"/>
              </w:rPr>
            </w:pPr>
            <w:r>
              <w:rPr>
                <w:rFonts w:cs="Times New Roman"/>
                <w:sz w:val="16"/>
                <w:szCs w:val="16"/>
              </w:rPr>
              <w:t>112B</w:t>
            </w:r>
          </w:p>
        </w:tc>
        <w:tc>
          <w:tcPr>
            <w:tcW w:w="992" w:type="dxa"/>
            <w:shd w:val="clear" w:color="auto" w:fill="92D050"/>
            <w:vAlign w:val="center"/>
          </w:tcPr>
          <w:p w14:paraId="6BC078EA" w14:textId="06589F43" w:rsidR="006125CD" w:rsidRPr="00800829" w:rsidRDefault="00101328" w:rsidP="00374868">
            <w:pPr>
              <w:ind w:firstLine="0"/>
              <w:jc w:val="center"/>
              <w:rPr>
                <w:rFonts w:cs="Times New Roman"/>
                <w:sz w:val="16"/>
                <w:szCs w:val="16"/>
              </w:rPr>
            </w:pPr>
            <w:r>
              <w:rPr>
                <w:rFonts w:cs="Times New Roman"/>
                <w:sz w:val="16"/>
                <w:szCs w:val="16"/>
              </w:rPr>
              <w:t>3,79</w:t>
            </w:r>
          </w:p>
        </w:tc>
        <w:tc>
          <w:tcPr>
            <w:tcW w:w="2410" w:type="dxa"/>
            <w:shd w:val="clear" w:color="auto" w:fill="92D050"/>
            <w:vAlign w:val="center"/>
          </w:tcPr>
          <w:p w14:paraId="767A84F3" w14:textId="77777777" w:rsidR="00CD6E2A" w:rsidRDefault="00CD6E2A" w:rsidP="00CD6E2A">
            <w:pPr>
              <w:ind w:firstLine="0"/>
              <w:jc w:val="center"/>
              <w:rPr>
                <w:rFonts w:cs="Times New Roman"/>
                <w:sz w:val="16"/>
                <w:szCs w:val="16"/>
              </w:rPr>
            </w:pPr>
            <w:r w:rsidRPr="00800829">
              <w:rPr>
                <w:rFonts w:cs="Times New Roman"/>
                <w:sz w:val="16"/>
                <w:szCs w:val="16"/>
              </w:rPr>
              <w:t>ROSCI</w:t>
            </w:r>
            <w:r>
              <w:rPr>
                <w:rFonts w:cs="Times New Roman"/>
                <w:sz w:val="16"/>
                <w:szCs w:val="16"/>
              </w:rPr>
              <w:t>0087 Grădiștea Muncelului-Cioclovina</w:t>
            </w:r>
          </w:p>
          <w:p w14:paraId="554B575C" w14:textId="77777777" w:rsidR="00CD6E2A" w:rsidRPr="00800829" w:rsidRDefault="00CD6E2A" w:rsidP="00CD6E2A">
            <w:pPr>
              <w:ind w:firstLine="0"/>
              <w:jc w:val="center"/>
              <w:rPr>
                <w:rFonts w:cs="Times New Roman"/>
                <w:sz w:val="16"/>
                <w:szCs w:val="16"/>
              </w:rPr>
            </w:pPr>
            <w:r w:rsidRPr="00800829">
              <w:rPr>
                <w:rFonts w:cs="Times New Roman"/>
                <w:sz w:val="16"/>
                <w:szCs w:val="16"/>
              </w:rPr>
              <w:t>ROSPA</w:t>
            </w:r>
            <w:r>
              <w:rPr>
                <w:rFonts w:cs="Times New Roman"/>
                <w:sz w:val="16"/>
                <w:szCs w:val="16"/>
              </w:rPr>
              <w:t>0045 Grădiștea Muncelului-Cioclovina</w:t>
            </w:r>
          </w:p>
          <w:p w14:paraId="51EB8C96" w14:textId="466352A4" w:rsidR="006125CD" w:rsidRPr="00800829" w:rsidRDefault="00CD6E2A" w:rsidP="00CD6E2A">
            <w:pPr>
              <w:ind w:firstLine="0"/>
              <w:jc w:val="center"/>
              <w:rPr>
                <w:rFonts w:cs="Times New Roman"/>
                <w:sz w:val="16"/>
                <w:szCs w:val="16"/>
              </w:rPr>
            </w:pPr>
            <w:r w:rsidRPr="00800829">
              <w:rPr>
                <w:rFonts w:cs="Times New Roman"/>
                <w:sz w:val="16"/>
                <w:szCs w:val="16"/>
              </w:rPr>
              <w:t>RONPA</w:t>
            </w:r>
            <w:r>
              <w:rPr>
                <w:rFonts w:cs="Times New Roman"/>
                <w:sz w:val="16"/>
                <w:szCs w:val="16"/>
              </w:rPr>
              <w:t>0015 Parcul Natural Grădiștea Muncelului-Cioclovina</w:t>
            </w:r>
          </w:p>
        </w:tc>
        <w:tc>
          <w:tcPr>
            <w:tcW w:w="1276" w:type="dxa"/>
            <w:shd w:val="clear" w:color="auto" w:fill="92D050"/>
            <w:vAlign w:val="center"/>
          </w:tcPr>
          <w:p w14:paraId="547D3FC4" w14:textId="4BB87EB0" w:rsidR="006125CD" w:rsidRPr="00800829" w:rsidRDefault="001809E8" w:rsidP="00374868">
            <w:pPr>
              <w:suppressAutoHyphens w:val="0"/>
              <w:ind w:firstLine="0"/>
              <w:jc w:val="center"/>
              <w:rPr>
                <w:rFonts w:cs="Times New Roman"/>
                <w:sz w:val="16"/>
                <w:szCs w:val="16"/>
              </w:rPr>
            </w:pPr>
            <w:r>
              <w:rPr>
                <w:rFonts w:cs="Times New Roman"/>
                <w:sz w:val="16"/>
                <w:szCs w:val="16"/>
              </w:rPr>
              <w:t>4114</w:t>
            </w:r>
          </w:p>
        </w:tc>
        <w:tc>
          <w:tcPr>
            <w:tcW w:w="850" w:type="dxa"/>
            <w:shd w:val="clear" w:color="auto" w:fill="92D050"/>
            <w:vAlign w:val="center"/>
          </w:tcPr>
          <w:p w14:paraId="640423E8" w14:textId="53FDF784" w:rsidR="006125CD" w:rsidRPr="00800829" w:rsidRDefault="001809E8" w:rsidP="00374868">
            <w:pPr>
              <w:ind w:firstLine="0"/>
              <w:jc w:val="center"/>
              <w:rPr>
                <w:rFonts w:cs="Times New Roman"/>
                <w:sz w:val="16"/>
                <w:szCs w:val="16"/>
              </w:rPr>
            </w:pPr>
            <w:r>
              <w:rPr>
                <w:rFonts w:cs="Times New Roman"/>
                <w:sz w:val="16"/>
                <w:szCs w:val="16"/>
              </w:rPr>
              <w:t>125</w:t>
            </w:r>
          </w:p>
        </w:tc>
        <w:tc>
          <w:tcPr>
            <w:tcW w:w="1134" w:type="dxa"/>
            <w:shd w:val="clear" w:color="auto" w:fill="92D050"/>
            <w:vAlign w:val="center"/>
          </w:tcPr>
          <w:p w14:paraId="0DE27618" w14:textId="24E2A903" w:rsidR="006125CD" w:rsidRPr="00800829" w:rsidRDefault="001809E8" w:rsidP="00374868">
            <w:pPr>
              <w:ind w:firstLine="0"/>
              <w:jc w:val="center"/>
              <w:rPr>
                <w:rFonts w:cs="Times New Roman"/>
                <w:sz w:val="16"/>
                <w:szCs w:val="16"/>
              </w:rPr>
            </w:pPr>
            <w:r>
              <w:rPr>
                <w:rFonts w:cs="Times New Roman"/>
                <w:sz w:val="16"/>
                <w:szCs w:val="16"/>
              </w:rPr>
              <w:t>0,8</w:t>
            </w:r>
          </w:p>
        </w:tc>
        <w:tc>
          <w:tcPr>
            <w:tcW w:w="1134" w:type="dxa"/>
            <w:shd w:val="clear" w:color="auto" w:fill="92D050"/>
            <w:vAlign w:val="center"/>
          </w:tcPr>
          <w:p w14:paraId="43D91F08" w14:textId="6DA11B7D" w:rsidR="006125CD" w:rsidRPr="00800829" w:rsidRDefault="001809E8" w:rsidP="00374868">
            <w:pPr>
              <w:ind w:firstLine="0"/>
              <w:jc w:val="center"/>
              <w:rPr>
                <w:rFonts w:cs="Times New Roman"/>
                <w:sz w:val="16"/>
                <w:szCs w:val="16"/>
              </w:rPr>
            </w:pPr>
            <w:r>
              <w:rPr>
                <w:rFonts w:cs="Times New Roman"/>
                <w:sz w:val="16"/>
                <w:szCs w:val="16"/>
              </w:rPr>
              <w:t>4FA 5FA 1FA</w:t>
            </w:r>
          </w:p>
        </w:tc>
        <w:tc>
          <w:tcPr>
            <w:tcW w:w="1985" w:type="dxa"/>
            <w:shd w:val="clear" w:color="auto" w:fill="92D050"/>
            <w:vAlign w:val="center"/>
          </w:tcPr>
          <w:p w14:paraId="7B88451A" w14:textId="06D48C4A" w:rsidR="006125CD" w:rsidRPr="00800829" w:rsidRDefault="00C7202E" w:rsidP="00374868">
            <w:pPr>
              <w:ind w:firstLine="0"/>
              <w:jc w:val="center"/>
              <w:rPr>
                <w:rFonts w:cs="Times New Roman"/>
                <w:i/>
                <w:iCs/>
                <w:sz w:val="16"/>
                <w:szCs w:val="16"/>
              </w:rPr>
            </w:pPr>
            <w:r w:rsidRPr="00C7202E">
              <w:rPr>
                <w:rFonts w:cs="Times New Roman"/>
                <w:i/>
                <w:iCs/>
                <w:sz w:val="16"/>
                <w:szCs w:val="16"/>
                <w:lang w:val="en-US"/>
              </w:rPr>
              <w:t xml:space="preserve">91V0 </w:t>
            </w:r>
            <w:proofErr w:type="spellStart"/>
            <w:r>
              <w:rPr>
                <w:rFonts w:cs="Times New Roman"/>
                <w:i/>
                <w:iCs/>
                <w:sz w:val="16"/>
                <w:szCs w:val="16"/>
                <w:lang w:val="en-US"/>
              </w:rPr>
              <w:t>Păduri</w:t>
            </w:r>
            <w:proofErr w:type="spellEnd"/>
            <w:r>
              <w:rPr>
                <w:rFonts w:cs="Times New Roman"/>
                <w:i/>
                <w:iCs/>
                <w:sz w:val="16"/>
                <w:szCs w:val="16"/>
                <w:lang w:val="en-US"/>
              </w:rPr>
              <w:t xml:space="preserve"> </w:t>
            </w:r>
            <w:proofErr w:type="spellStart"/>
            <w:r>
              <w:rPr>
                <w:rFonts w:cs="Times New Roman"/>
                <w:i/>
                <w:iCs/>
                <w:sz w:val="16"/>
                <w:szCs w:val="16"/>
                <w:lang w:val="en-US"/>
              </w:rPr>
              <w:t>dacice</w:t>
            </w:r>
            <w:proofErr w:type="spellEnd"/>
            <w:r>
              <w:rPr>
                <w:rFonts w:cs="Times New Roman"/>
                <w:i/>
                <w:iCs/>
                <w:sz w:val="16"/>
                <w:szCs w:val="16"/>
                <w:lang w:val="en-US"/>
              </w:rPr>
              <w:t xml:space="preserve"> de fag (</w:t>
            </w:r>
            <w:proofErr w:type="spellStart"/>
            <w:r>
              <w:rPr>
                <w:rFonts w:cs="Times New Roman"/>
                <w:i/>
                <w:iCs/>
                <w:sz w:val="16"/>
                <w:szCs w:val="16"/>
                <w:lang w:val="en-US"/>
              </w:rPr>
              <w:t>Symphyto-Fagion</w:t>
            </w:r>
            <w:proofErr w:type="spellEnd"/>
            <w:r>
              <w:rPr>
                <w:rFonts w:cs="Times New Roman"/>
                <w:i/>
                <w:iCs/>
                <w:sz w:val="16"/>
                <w:szCs w:val="16"/>
                <w:lang w:val="en-US"/>
              </w:rPr>
              <w:t>)</w:t>
            </w:r>
          </w:p>
        </w:tc>
        <w:tc>
          <w:tcPr>
            <w:tcW w:w="992" w:type="dxa"/>
            <w:shd w:val="clear" w:color="auto" w:fill="92D050"/>
            <w:vAlign w:val="center"/>
          </w:tcPr>
          <w:p w14:paraId="35CFF66C" w14:textId="77777777" w:rsidR="006125CD" w:rsidRPr="00800829" w:rsidRDefault="006125CD" w:rsidP="00374868">
            <w:pPr>
              <w:ind w:firstLine="0"/>
              <w:jc w:val="center"/>
              <w:rPr>
                <w:rFonts w:cs="Times New Roman"/>
                <w:sz w:val="16"/>
                <w:szCs w:val="16"/>
              </w:rPr>
            </w:pPr>
          </w:p>
        </w:tc>
        <w:tc>
          <w:tcPr>
            <w:tcW w:w="1134" w:type="dxa"/>
            <w:shd w:val="clear" w:color="auto" w:fill="92D050"/>
            <w:vAlign w:val="center"/>
          </w:tcPr>
          <w:p w14:paraId="1B58747D" w14:textId="77777777" w:rsidR="006125CD" w:rsidRDefault="001809E8" w:rsidP="00374868">
            <w:pPr>
              <w:ind w:firstLine="0"/>
              <w:jc w:val="center"/>
              <w:rPr>
                <w:rFonts w:cs="Times New Roman"/>
                <w:sz w:val="16"/>
                <w:szCs w:val="16"/>
              </w:rPr>
            </w:pPr>
            <w:r>
              <w:rPr>
                <w:rFonts w:cs="Times New Roman"/>
                <w:sz w:val="16"/>
                <w:szCs w:val="16"/>
              </w:rPr>
              <w:t>Tăieri progresive (însămânțare)</w:t>
            </w:r>
          </w:p>
          <w:p w14:paraId="2405F51D" w14:textId="77777777" w:rsidR="001809E8" w:rsidRDefault="001809E8" w:rsidP="00374868">
            <w:pPr>
              <w:ind w:firstLine="0"/>
              <w:jc w:val="center"/>
              <w:rPr>
                <w:rFonts w:cs="Times New Roman"/>
                <w:sz w:val="16"/>
                <w:szCs w:val="16"/>
              </w:rPr>
            </w:pPr>
            <w:r>
              <w:rPr>
                <w:rFonts w:cs="Times New Roman"/>
                <w:sz w:val="16"/>
                <w:szCs w:val="16"/>
              </w:rPr>
              <w:t xml:space="preserve">Ajutorarea reg.nat. </w:t>
            </w:r>
          </w:p>
          <w:p w14:paraId="062D705E" w14:textId="38832912" w:rsidR="001809E8" w:rsidRPr="00800829" w:rsidRDefault="001809E8" w:rsidP="00374868">
            <w:pPr>
              <w:ind w:firstLine="0"/>
              <w:jc w:val="center"/>
              <w:rPr>
                <w:rFonts w:cs="Times New Roman"/>
                <w:sz w:val="16"/>
                <w:szCs w:val="16"/>
              </w:rPr>
            </w:pPr>
            <w:r>
              <w:rPr>
                <w:rFonts w:cs="Times New Roman"/>
                <w:sz w:val="16"/>
                <w:szCs w:val="16"/>
              </w:rPr>
              <w:t xml:space="preserve">Îngrijirea semint. </w:t>
            </w:r>
          </w:p>
        </w:tc>
        <w:tc>
          <w:tcPr>
            <w:tcW w:w="992" w:type="dxa"/>
            <w:shd w:val="clear" w:color="auto" w:fill="92D050"/>
            <w:vAlign w:val="center"/>
          </w:tcPr>
          <w:p w14:paraId="183C858A" w14:textId="5A5B17DA" w:rsidR="006125CD" w:rsidRPr="00800829" w:rsidRDefault="00101328" w:rsidP="00374868">
            <w:pPr>
              <w:ind w:firstLine="0"/>
              <w:jc w:val="center"/>
              <w:rPr>
                <w:rFonts w:cs="Times New Roman"/>
                <w:sz w:val="16"/>
                <w:szCs w:val="16"/>
              </w:rPr>
            </w:pPr>
            <w:r>
              <w:rPr>
                <w:rFonts w:cs="Times New Roman"/>
                <w:sz w:val="16"/>
                <w:szCs w:val="16"/>
              </w:rPr>
              <w:t>588</w:t>
            </w:r>
          </w:p>
        </w:tc>
        <w:tc>
          <w:tcPr>
            <w:tcW w:w="1517" w:type="dxa"/>
            <w:shd w:val="clear" w:color="auto" w:fill="92D050"/>
            <w:vAlign w:val="center"/>
          </w:tcPr>
          <w:p w14:paraId="64DBCC3B" w14:textId="2E692066" w:rsidR="006125CD" w:rsidRPr="00800829" w:rsidRDefault="00F011DD" w:rsidP="00374868">
            <w:pPr>
              <w:ind w:firstLine="0"/>
              <w:jc w:val="center"/>
              <w:rPr>
                <w:rFonts w:cs="Times New Roman"/>
                <w:sz w:val="16"/>
                <w:szCs w:val="16"/>
              </w:rPr>
            </w:pPr>
            <w:r w:rsidRPr="00800829">
              <w:rPr>
                <w:rFonts w:cs="Times New Roman"/>
                <w:sz w:val="16"/>
                <w:szCs w:val="16"/>
              </w:rPr>
              <w:t>Impact negativ  nesemnificativ</w:t>
            </w:r>
          </w:p>
        </w:tc>
      </w:tr>
      <w:tr w:rsidR="006125CD" w:rsidRPr="008A7FBC" w14:paraId="419177CB" w14:textId="77777777" w:rsidTr="004934C6">
        <w:trPr>
          <w:jc w:val="center"/>
        </w:trPr>
        <w:tc>
          <w:tcPr>
            <w:tcW w:w="581" w:type="dxa"/>
            <w:shd w:val="clear" w:color="auto" w:fill="92D050"/>
            <w:vAlign w:val="center"/>
          </w:tcPr>
          <w:p w14:paraId="10A3EC9F" w14:textId="02B26F91" w:rsidR="006125CD" w:rsidRPr="00800829" w:rsidRDefault="00F56308" w:rsidP="00374868">
            <w:pPr>
              <w:ind w:firstLine="0"/>
              <w:jc w:val="center"/>
              <w:rPr>
                <w:rFonts w:cs="Times New Roman"/>
                <w:sz w:val="16"/>
                <w:szCs w:val="16"/>
              </w:rPr>
            </w:pPr>
            <w:r>
              <w:rPr>
                <w:rFonts w:cs="Times New Roman"/>
                <w:sz w:val="16"/>
                <w:szCs w:val="16"/>
              </w:rPr>
              <w:t>112C</w:t>
            </w:r>
          </w:p>
        </w:tc>
        <w:tc>
          <w:tcPr>
            <w:tcW w:w="992" w:type="dxa"/>
            <w:shd w:val="clear" w:color="auto" w:fill="92D050"/>
            <w:vAlign w:val="center"/>
          </w:tcPr>
          <w:p w14:paraId="7BB94076" w14:textId="10905711" w:rsidR="006125CD" w:rsidRPr="00800829" w:rsidRDefault="00CD6E2A" w:rsidP="00374868">
            <w:pPr>
              <w:ind w:firstLine="0"/>
              <w:jc w:val="center"/>
              <w:rPr>
                <w:rFonts w:cs="Times New Roman"/>
                <w:sz w:val="16"/>
                <w:szCs w:val="16"/>
              </w:rPr>
            </w:pPr>
            <w:r>
              <w:rPr>
                <w:rFonts w:cs="Times New Roman"/>
                <w:sz w:val="16"/>
                <w:szCs w:val="16"/>
              </w:rPr>
              <w:t>6,48</w:t>
            </w:r>
          </w:p>
        </w:tc>
        <w:tc>
          <w:tcPr>
            <w:tcW w:w="2410" w:type="dxa"/>
            <w:shd w:val="clear" w:color="auto" w:fill="92D050"/>
            <w:vAlign w:val="center"/>
          </w:tcPr>
          <w:p w14:paraId="6B663ED5" w14:textId="77777777" w:rsidR="00CD6E2A" w:rsidRDefault="00CD6E2A" w:rsidP="00CD6E2A">
            <w:pPr>
              <w:ind w:firstLine="0"/>
              <w:jc w:val="center"/>
              <w:rPr>
                <w:rFonts w:cs="Times New Roman"/>
                <w:sz w:val="16"/>
                <w:szCs w:val="16"/>
              </w:rPr>
            </w:pPr>
            <w:r w:rsidRPr="00800829">
              <w:rPr>
                <w:rFonts w:cs="Times New Roman"/>
                <w:sz w:val="16"/>
                <w:szCs w:val="16"/>
              </w:rPr>
              <w:t>ROSCI</w:t>
            </w:r>
            <w:r>
              <w:rPr>
                <w:rFonts w:cs="Times New Roman"/>
                <w:sz w:val="16"/>
                <w:szCs w:val="16"/>
              </w:rPr>
              <w:t>0087 Grădiștea Muncelului-Cioclovina</w:t>
            </w:r>
          </w:p>
          <w:p w14:paraId="4C8568BD" w14:textId="77777777" w:rsidR="00CD6E2A" w:rsidRPr="00800829" w:rsidRDefault="00CD6E2A" w:rsidP="00CD6E2A">
            <w:pPr>
              <w:ind w:firstLine="0"/>
              <w:jc w:val="center"/>
              <w:rPr>
                <w:rFonts w:cs="Times New Roman"/>
                <w:sz w:val="16"/>
                <w:szCs w:val="16"/>
              </w:rPr>
            </w:pPr>
            <w:r w:rsidRPr="00800829">
              <w:rPr>
                <w:rFonts w:cs="Times New Roman"/>
                <w:sz w:val="16"/>
                <w:szCs w:val="16"/>
              </w:rPr>
              <w:t>ROSPA</w:t>
            </w:r>
            <w:r>
              <w:rPr>
                <w:rFonts w:cs="Times New Roman"/>
                <w:sz w:val="16"/>
                <w:szCs w:val="16"/>
              </w:rPr>
              <w:t>0045 Grădiștea Muncelului-Cioclovina</w:t>
            </w:r>
          </w:p>
          <w:p w14:paraId="0CEAF19F" w14:textId="35100223" w:rsidR="006125CD" w:rsidRPr="00800829" w:rsidRDefault="00CD6E2A" w:rsidP="00CD6E2A">
            <w:pPr>
              <w:ind w:firstLine="0"/>
              <w:jc w:val="center"/>
              <w:rPr>
                <w:rFonts w:cs="Times New Roman"/>
                <w:sz w:val="16"/>
                <w:szCs w:val="16"/>
              </w:rPr>
            </w:pPr>
            <w:r w:rsidRPr="00800829">
              <w:rPr>
                <w:rFonts w:cs="Times New Roman"/>
                <w:sz w:val="16"/>
                <w:szCs w:val="16"/>
              </w:rPr>
              <w:t>RONPA</w:t>
            </w:r>
            <w:r>
              <w:rPr>
                <w:rFonts w:cs="Times New Roman"/>
                <w:sz w:val="16"/>
                <w:szCs w:val="16"/>
              </w:rPr>
              <w:t>0015 Parcul Natural Grădiștea Muncelului-Cioclovina</w:t>
            </w:r>
          </w:p>
        </w:tc>
        <w:tc>
          <w:tcPr>
            <w:tcW w:w="1276" w:type="dxa"/>
            <w:shd w:val="clear" w:color="auto" w:fill="92D050"/>
            <w:vAlign w:val="center"/>
          </w:tcPr>
          <w:p w14:paraId="2C4412E4" w14:textId="16733802" w:rsidR="006125CD" w:rsidRPr="00800829" w:rsidRDefault="001809E8" w:rsidP="00374868">
            <w:pPr>
              <w:suppressAutoHyphens w:val="0"/>
              <w:ind w:firstLine="0"/>
              <w:jc w:val="center"/>
              <w:rPr>
                <w:rFonts w:cs="Times New Roman"/>
                <w:sz w:val="16"/>
                <w:szCs w:val="16"/>
              </w:rPr>
            </w:pPr>
            <w:r>
              <w:rPr>
                <w:rFonts w:cs="Times New Roman"/>
                <w:sz w:val="16"/>
                <w:szCs w:val="16"/>
              </w:rPr>
              <w:t>4114</w:t>
            </w:r>
          </w:p>
        </w:tc>
        <w:tc>
          <w:tcPr>
            <w:tcW w:w="850" w:type="dxa"/>
            <w:shd w:val="clear" w:color="auto" w:fill="92D050"/>
            <w:vAlign w:val="center"/>
          </w:tcPr>
          <w:p w14:paraId="4A957C29" w14:textId="586E141A" w:rsidR="006125CD" w:rsidRPr="00800829" w:rsidRDefault="001809E8" w:rsidP="00374868">
            <w:pPr>
              <w:ind w:firstLine="0"/>
              <w:jc w:val="center"/>
              <w:rPr>
                <w:rFonts w:cs="Times New Roman"/>
                <w:sz w:val="16"/>
                <w:szCs w:val="16"/>
              </w:rPr>
            </w:pPr>
            <w:r>
              <w:rPr>
                <w:rFonts w:cs="Times New Roman"/>
                <w:sz w:val="16"/>
                <w:szCs w:val="16"/>
              </w:rPr>
              <w:t>65</w:t>
            </w:r>
          </w:p>
        </w:tc>
        <w:tc>
          <w:tcPr>
            <w:tcW w:w="1134" w:type="dxa"/>
            <w:shd w:val="clear" w:color="auto" w:fill="92D050"/>
            <w:vAlign w:val="center"/>
          </w:tcPr>
          <w:p w14:paraId="63C907BC" w14:textId="670466C4" w:rsidR="006125CD" w:rsidRPr="00800829" w:rsidRDefault="001809E8" w:rsidP="00374868">
            <w:pPr>
              <w:ind w:firstLine="0"/>
              <w:jc w:val="center"/>
              <w:rPr>
                <w:rFonts w:cs="Times New Roman"/>
                <w:sz w:val="16"/>
                <w:szCs w:val="16"/>
              </w:rPr>
            </w:pPr>
            <w:r>
              <w:rPr>
                <w:rFonts w:cs="Times New Roman"/>
                <w:sz w:val="16"/>
                <w:szCs w:val="16"/>
              </w:rPr>
              <w:t>0,9</w:t>
            </w:r>
          </w:p>
        </w:tc>
        <w:tc>
          <w:tcPr>
            <w:tcW w:w="1134" w:type="dxa"/>
            <w:shd w:val="clear" w:color="auto" w:fill="92D050"/>
            <w:vAlign w:val="center"/>
          </w:tcPr>
          <w:p w14:paraId="323AA525" w14:textId="720F6C74" w:rsidR="006125CD" w:rsidRPr="00800829" w:rsidRDefault="001809E8" w:rsidP="00374868">
            <w:pPr>
              <w:ind w:firstLine="0"/>
              <w:jc w:val="center"/>
              <w:rPr>
                <w:rFonts w:cs="Times New Roman"/>
                <w:sz w:val="16"/>
                <w:szCs w:val="16"/>
              </w:rPr>
            </w:pPr>
            <w:r>
              <w:rPr>
                <w:rFonts w:cs="Times New Roman"/>
                <w:sz w:val="16"/>
                <w:szCs w:val="16"/>
              </w:rPr>
              <w:t>10FA</w:t>
            </w:r>
          </w:p>
        </w:tc>
        <w:tc>
          <w:tcPr>
            <w:tcW w:w="1985" w:type="dxa"/>
            <w:shd w:val="clear" w:color="auto" w:fill="92D050"/>
            <w:vAlign w:val="center"/>
          </w:tcPr>
          <w:p w14:paraId="0EDE3ADC" w14:textId="2316AB88" w:rsidR="006125CD" w:rsidRPr="00800829" w:rsidRDefault="00C7202E" w:rsidP="00374868">
            <w:pPr>
              <w:ind w:firstLine="0"/>
              <w:jc w:val="center"/>
              <w:rPr>
                <w:rFonts w:cs="Times New Roman"/>
                <w:i/>
                <w:iCs/>
                <w:sz w:val="16"/>
                <w:szCs w:val="16"/>
              </w:rPr>
            </w:pPr>
            <w:r w:rsidRPr="00C7202E">
              <w:rPr>
                <w:rFonts w:cs="Times New Roman"/>
                <w:i/>
                <w:iCs/>
                <w:sz w:val="16"/>
                <w:szCs w:val="16"/>
                <w:lang w:val="en-US"/>
              </w:rPr>
              <w:t xml:space="preserve">91V0 </w:t>
            </w:r>
            <w:proofErr w:type="spellStart"/>
            <w:r>
              <w:rPr>
                <w:rFonts w:cs="Times New Roman"/>
                <w:i/>
                <w:iCs/>
                <w:sz w:val="16"/>
                <w:szCs w:val="16"/>
                <w:lang w:val="en-US"/>
              </w:rPr>
              <w:t>Păduri</w:t>
            </w:r>
            <w:proofErr w:type="spellEnd"/>
            <w:r>
              <w:rPr>
                <w:rFonts w:cs="Times New Roman"/>
                <w:i/>
                <w:iCs/>
                <w:sz w:val="16"/>
                <w:szCs w:val="16"/>
                <w:lang w:val="en-US"/>
              </w:rPr>
              <w:t xml:space="preserve"> </w:t>
            </w:r>
            <w:proofErr w:type="spellStart"/>
            <w:r>
              <w:rPr>
                <w:rFonts w:cs="Times New Roman"/>
                <w:i/>
                <w:iCs/>
                <w:sz w:val="16"/>
                <w:szCs w:val="16"/>
                <w:lang w:val="en-US"/>
              </w:rPr>
              <w:t>dacice</w:t>
            </w:r>
            <w:proofErr w:type="spellEnd"/>
            <w:r>
              <w:rPr>
                <w:rFonts w:cs="Times New Roman"/>
                <w:i/>
                <w:iCs/>
                <w:sz w:val="16"/>
                <w:szCs w:val="16"/>
                <w:lang w:val="en-US"/>
              </w:rPr>
              <w:t xml:space="preserve"> de fag (</w:t>
            </w:r>
            <w:proofErr w:type="spellStart"/>
            <w:r>
              <w:rPr>
                <w:rFonts w:cs="Times New Roman"/>
                <w:i/>
                <w:iCs/>
                <w:sz w:val="16"/>
                <w:szCs w:val="16"/>
                <w:lang w:val="en-US"/>
              </w:rPr>
              <w:t>Symphyto-Fagion</w:t>
            </w:r>
            <w:proofErr w:type="spellEnd"/>
            <w:r>
              <w:rPr>
                <w:rFonts w:cs="Times New Roman"/>
                <w:i/>
                <w:iCs/>
                <w:sz w:val="16"/>
                <w:szCs w:val="16"/>
                <w:lang w:val="en-US"/>
              </w:rPr>
              <w:t>)</w:t>
            </w:r>
          </w:p>
        </w:tc>
        <w:tc>
          <w:tcPr>
            <w:tcW w:w="992" w:type="dxa"/>
            <w:shd w:val="clear" w:color="auto" w:fill="92D050"/>
            <w:vAlign w:val="center"/>
          </w:tcPr>
          <w:p w14:paraId="7E84C928" w14:textId="77777777" w:rsidR="006125CD" w:rsidRPr="00800829" w:rsidRDefault="006125CD" w:rsidP="00374868">
            <w:pPr>
              <w:ind w:firstLine="0"/>
              <w:jc w:val="center"/>
              <w:rPr>
                <w:rFonts w:cs="Times New Roman"/>
                <w:sz w:val="16"/>
                <w:szCs w:val="16"/>
              </w:rPr>
            </w:pPr>
          </w:p>
        </w:tc>
        <w:tc>
          <w:tcPr>
            <w:tcW w:w="1134" w:type="dxa"/>
            <w:shd w:val="clear" w:color="auto" w:fill="92D050"/>
            <w:vAlign w:val="center"/>
          </w:tcPr>
          <w:p w14:paraId="47260F6C" w14:textId="590C1BF2" w:rsidR="006125CD" w:rsidRPr="00800829" w:rsidRDefault="001809E8" w:rsidP="00374868">
            <w:pPr>
              <w:ind w:firstLine="0"/>
              <w:jc w:val="center"/>
              <w:rPr>
                <w:rFonts w:cs="Times New Roman"/>
                <w:sz w:val="16"/>
                <w:szCs w:val="16"/>
              </w:rPr>
            </w:pPr>
            <w:r>
              <w:rPr>
                <w:rFonts w:cs="Times New Roman"/>
                <w:sz w:val="16"/>
                <w:szCs w:val="16"/>
              </w:rPr>
              <w:t xml:space="preserve">Rărituri </w:t>
            </w:r>
          </w:p>
        </w:tc>
        <w:tc>
          <w:tcPr>
            <w:tcW w:w="992" w:type="dxa"/>
            <w:shd w:val="clear" w:color="auto" w:fill="92D050"/>
            <w:vAlign w:val="center"/>
          </w:tcPr>
          <w:p w14:paraId="1A2A80DF" w14:textId="4D33BFD1" w:rsidR="006125CD" w:rsidRPr="00800829" w:rsidRDefault="00804473" w:rsidP="00374868">
            <w:pPr>
              <w:ind w:firstLine="0"/>
              <w:jc w:val="center"/>
              <w:rPr>
                <w:rFonts w:cs="Times New Roman"/>
                <w:sz w:val="16"/>
                <w:szCs w:val="16"/>
              </w:rPr>
            </w:pPr>
            <w:r>
              <w:rPr>
                <w:rFonts w:cs="Times New Roman"/>
                <w:sz w:val="16"/>
                <w:szCs w:val="16"/>
              </w:rPr>
              <w:t>0</w:t>
            </w:r>
          </w:p>
        </w:tc>
        <w:tc>
          <w:tcPr>
            <w:tcW w:w="1517" w:type="dxa"/>
            <w:shd w:val="clear" w:color="auto" w:fill="92D050"/>
            <w:vAlign w:val="center"/>
          </w:tcPr>
          <w:p w14:paraId="6B9EAE4C" w14:textId="120CC452" w:rsidR="006125CD" w:rsidRPr="00800829" w:rsidRDefault="00F011DD" w:rsidP="00374868">
            <w:pPr>
              <w:ind w:firstLine="0"/>
              <w:jc w:val="center"/>
              <w:rPr>
                <w:rFonts w:cs="Times New Roman"/>
                <w:sz w:val="16"/>
                <w:szCs w:val="16"/>
              </w:rPr>
            </w:pPr>
            <w:r w:rsidRPr="00800829">
              <w:rPr>
                <w:rFonts w:cs="Times New Roman"/>
                <w:sz w:val="16"/>
                <w:szCs w:val="16"/>
              </w:rPr>
              <w:t>Impact negativ  nesemnificativ</w:t>
            </w:r>
          </w:p>
        </w:tc>
      </w:tr>
      <w:tr w:rsidR="006125CD" w:rsidRPr="008A7FBC" w14:paraId="62BEE537" w14:textId="77777777" w:rsidTr="004934C6">
        <w:trPr>
          <w:jc w:val="center"/>
        </w:trPr>
        <w:tc>
          <w:tcPr>
            <w:tcW w:w="581" w:type="dxa"/>
            <w:shd w:val="clear" w:color="auto" w:fill="92D050"/>
            <w:vAlign w:val="center"/>
          </w:tcPr>
          <w:p w14:paraId="4692E3F6" w14:textId="4F290763" w:rsidR="006125CD" w:rsidRPr="00800829" w:rsidRDefault="00F56308" w:rsidP="00374868">
            <w:pPr>
              <w:ind w:firstLine="0"/>
              <w:jc w:val="center"/>
              <w:rPr>
                <w:rFonts w:cs="Times New Roman"/>
                <w:sz w:val="16"/>
                <w:szCs w:val="16"/>
              </w:rPr>
            </w:pPr>
            <w:r>
              <w:rPr>
                <w:rFonts w:cs="Times New Roman"/>
                <w:sz w:val="16"/>
                <w:szCs w:val="16"/>
              </w:rPr>
              <w:t>113</w:t>
            </w:r>
          </w:p>
        </w:tc>
        <w:tc>
          <w:tcPr>
            <w:tcW w:w="992" w:type="dxa"/>
            <w:shd w:val="clear" w:color="auto" w:fill="92D050"/>
            <w:vAlign w:val="center"/>
          </w:tcPr>
          <w:p w14:paraId="0C403B3F" w14:textId="185738EC" w:rsidR="006125CD" w:rsidRPr="00800829" w:rsidRDefault="00CD6E2A" w:rsidP="00374868">
            <w:pPr>
              <w:ind w:firstLine="0"/>
              <w:jc w:val="center"/>
              <w:rPr>
                <w:rFonts w:cs="Times New Roman"/>
                <w:sz w:val="16"/>
                <w:szCs w:val="16"/>
              </w:rPr>
            </w:pPr>
            <w:r>
              <w:rPr>
                <w:rFonts w:cs="Times New Roman"/>
                <w:sz w:val="16"/>
                <w:szCs w:val="16"/>
              </w:rPr>
              <w:t>5,75</w:t>
            </w:r>
          </w:p>
        </w:tc>
        <w:tc>
          <w:tcPr>
            <w:tcW w:w="2410" w:type="dxa"/>
            <w:shd w:val="clear" w:color="auto" w:fill="92D050"/>
            <w:vAlign w:val="center"/>
          </w:tcPr>
          <w:p w14:paraId="422ECCA2" w14:textId="77777777" w:rsidR="00CD6E2A" w:rsidRDefault="00CD6E2A" w:rsidP="00CD6E2A">
            <w:pPr>
              <w:ind w:firstLine="0"/>
              <w:jc w:val="center"/>
              <w:rPr>
                <w:rFonts w:cs="Times New Roman"/>
                <w:sz w:val="16"/>
                <w:szCs w:val="16"/>
              </w:rPr>
            </w:pPr>
            <w:r w:rsidRPr="00800829">
              <w:rPr>
                <w:rFonts w:cs="Times New Roman"/>
                <w:sz w:val="16"/>
                <w:szCs w:val="16"/>
              </w:rPr>
              <w:t>ROSCI</w:t>
            </w:r>
            <w:r>
              <w:rPr>
                <w:rFonts w:cs="Times New Roman"/>
                <w:sz w:val="16"/>
                <w:szCs w:val="16"/>
              </w:rPr>
              <w:t>0087 Grădiștea Muncelului-Cioclovina</w:t>
            </w:r>
          </w:p>
          <w:p w14:paraId="186D4D7A" w14:textId="77777777" w:rsidR="00CD6E2A" w:rsidRPr="00800829" w:rsidRDefault="00CD6E2A" w:rsidP="00CD6E2A">
            <w:pPr>
              <w:ind w:firstLine="0"/>
              <w:jc w:val="center"/>
              <w:rPr>
                <w:rFonts w:cs="Times New Roman"/>
                <w:sz w:val="16"/>
                <w:szCs w:val="16"/>
              </w:rPr>
            </w:pPr>
            <w:r w:rsidRPr="00800829">
              <w:rPr>
                <w:rFonts w:cs="Times New Roman"/>
                <w:sz w:val="16"/>
                <w:szCs w:val="16"/>
              </w:rPr>
              <w:t>ROSPA</w:t>
            </w:r>
            <w:r>
              <w:rPr>
                <w:rFonts w:cs="Times New Roman"/>
                <w:sz w:val="16"/>
                <w:szCs w:val="16"/>
              </w:rPr>
              <w:t>0045 Grădiștea Muncelului-Cioclovina</w:t>
            </w:r>
          </w:p>
          <w:p w14:paraId="172DA26D" w14:textId="34420701" w:rsidR="006125CD" w:rsidRPr="00800829" w:rsidRDefault="00CD6E2A" w:rsidP="00CD6E2A">
            <w:pPr>
              <w:ind w:firstLine="0"/>
              <w:jc w:val="center"/>
              <w:rPr>
                <w:rFonts w:cs="Times New Roman"/>
                <w:sz w:val="16"/>
                <w:szCs w:val="16"/>
              </w:rPr>
            </w:pPr>
            <w:r w:rsidRPr="00800829">
              <w:rPr>
                <w:rFonts w:cs="Times New Roman"/>
                <w:sz w:val="16"/>
                <w:szCs w:val="16"/>
              </w:rPr>
              <w:t>RONPA</w:t>
            </w:r>
            <w:r>
              <w:rPr>
                <w:rFonts w:cs="Times New Roman"/>
                <w:sz w:val="16"/>
                <w:szCs w:val="16"/>
              </w:rPr>
              <w:t>0015 Parcul Natural Grădiștea Muncelului-Cioclovina</w:t>
            </w:r>
          </w:p>
        </w:tc>
        <w:tc>
          <w:tcPr>
            <w:tcW w:w="1276" w:type="dxa"/>
            <w:shd w:val="clear" w:color="auto" w:fill="92D050"/>
            <w:vAlign w:val="center"/>
          </w:tcPr>
          <w:p w14:paraId="4CBCEE76" w14:textId="3CF0A9EF" w:rsidR="006125CD" w:rsidRPr="00800829" w:rsidRDefault="001809E8" w:rsidP="00374868">
            <w:pPr>
              <w:suppressAutoHyphens w:val="0"/>
              <w:ind w:firstLine="0"/>
              <w:jc w:val="center"/>
              <w:rPr>
                <w:rFonts w:cs="Times New Roman"/>
                <w:sz w:val="16"/>
                <w:szCs w:val="16"/>
              </w:rPr>
            </w:pPr>
            <w:r>
              <w:rPr>
                <w:rFonts w:cs="Times New Roman"/>
                <w:sz w:val="16"/>
                <w:szCs w:val="16"/>
              </w:rPr>
              <w:t>4114</w:t>
            </w:r>
          </w:p>
        </w:tc>
        <w:tc>
          <w:tcPr>
            <w:tcW w:w="850" w:type="dxa"/>
            <w:shd w:val="clear" w:color="auto" w:fill="92D050"/>
            <w:vAlign w:val="center"/>
          </w:tcPr>
          <w:p w14:paraId="07150DEC" w14:textId="4FFDD31F" w:rsidR="006125CD" w:rsidRPr="00800829" w:rsidRDefault="001809E8" w:rsidP="00374868">
            <w:pPr>
              <w:ind w:firstLine="0"/>
              <w:jc w:val="center"/>
              <w:rPr>
                <w:rFonts w:cs="Times New Roman"/>
                <w:sz w:val="16"/>
                <w:szCs w:val="16"/>
              </w:rPr>
            </w:pPr>
            <w:r>
              <w:rPr>
                <w:rFonts w:cs="Times New Roman"/>
                <w:sz w:val="16"/>
                <w:szCs w:val="16"/>
              </w:rPr>
              <w:t>65</w:t>
            </w:r>
          </w:p>
        </w:tc>
        <w:tc>
          <w:tcPr>
            <w:tcW w:w="1134" w:type="dxa"/>
            <w:shd w:val="clear" w:color="auto" w:fill="92D050"/>
            <w:vAlign w:val="center"/>
          </w:tcPr>
          <w:p w14:paraId="4DC3BD2C" w14:textId="3EE8B73B" w:rsidR="006125CD" w:rsidRPr="00800829" w:rsidRDefault="001809E8" w:rsidP="00374868">
            <w:pPr>
              <w:ind w:firstLine="0"/>
              <w:jc w:val="center"/>
              <w:rPr>
                <w:rFonts w:cs="Times New Roman"/>
                <w:sz w:val="16"/>
                <w:szCs w:val="16"/>
              </w:rPr>
            </w:pPr>
            <w:r>
              <w:rPr>
                <w:rFonts w:cs="Times New Roman"/>
                <w:sz w:val="16"/>
                <w:szCs w:val="16"/>
              </w:rPr>
              <w:t>0,9</w:t>
            </w:r>
          </w:p>
        </w:tc>
        <w:tc>
          <w:tcPr>
            <w:tcW w:w="1134" w:type="dxa"/>
            <w:shd w:val="clear" w:color="auto" w:fill="92D050"/>
            <w:vAlign w:val="center"/>
          </w:tcPr>
          <w:p w14:paraId="693D21CA" w14:textId="186D556E" w:rsidR="006125CD" w:rsidRPr="00800829" w:rsidRDefault="001809E8" w:rsidP="00374868">
            <w:pPr>
              <w:ind w:firstLine="0"/>
              <w:jc w:val="center"/>
              <w:rPr>
                <w:rFonts w:cs="Times New Roman"/>
                <w:sz w:val="16"/>
                <w:szCs w:val="16"/>
              </w:rPr>
            </w:pPr>
            <w:r>
              <w:rPr>
                <w:rFonts w:cs="Times New Roman"/>
                <w:sz w:val="16"/>
                <w:szCs w:val="16"/>
              </w:rPr>
              <w:t>1FA 6FA 3ME</w:t>
            </w:r>
          </w:p>
        </w:tc>
        <w:tc>
          <w:tcPr>
            <w:tcW w:w="1985" w:type="dxa"/>
            <w:shd w:val="clear" w:color="auto" w:fill="92D050"/>
            <w:vAlign w:val="center"/>
          </w:tcPr>
          <w:p w14:paraId="6946364B" w14:textId="3F0DA190" w:rsidR="006125CD" w:rsidRPr="00800829" w:rsidRDefault="00C7202E" w:rsidP="00374868">
            <w:pPr>
              <w:ind w:firstLine="0"/>
              <w:jc w:val="center"/>
              <w:rPr>
                <w:rFonts w:cs="Times New Roman"/>
                <w:i/>
                <w:iCs/>
                <w:sz w:val="16"/>
                <w:szCs w:val="16"/>
              </w:rPr>
            </w:pPr>
            <w:r w:rsidRPr="00C7202E">
              <w:rPr>
                <w:rFonts w:cs="Times New Roman"/>
                <w:i/>
                <w:iCs/>
                <w:sz w:val="16"/>
                <w:szCs w:val="16"/>
                <w:lang w:val="en-US"/>
              </w:rPr>
              <w:t xml:space="preserve">91V0 </w:t>
            </w:r>
            <w:proofErr w:type="spellStart"/>
            <w:r>
              <w:rPr>
                <w:rFonts w:cs="Times New Roman"/>
                <w:i/>
                <w:iCs/>
                <w:sz w:val="16"/>
                <w:szCs w:val="16"/>
                <w:lang w:val="en-US"/>
              </w:rPr>
              <w:t>Păduri</w:t>
            </w:r>
            <w:proofErr w:type="spellEnd"/>
            <w:r>
              <w:rPr>
                <w:rFonts w:cs="Times New Roman"/>
                <w:i/>
                <w:iCs/>
                <w:sz w:val="16"/>
                <w:szCs w:val="16"/>
                <w:lang w:val="en-US"/>
              </w:rPr>
              <w:t xml:space="preserve"> </w:t>
            </w:r>
            <w:proofErr w:type="spellStart"/>
            <w:r>
              <w:rPr>
                <w:rFonts w:cs="Times New Roman"/>
                <w:i/>
                <w:iCs/>
                <w:sz w:val="16"/>
                <w:szCs w:val="16"/>
                <w:lang w:val="en-US"/>
              </w:rPr>
              <w:t>dacice</w:t>
            </w:r>
            <w:proofErr w:type="spellEnd"/>
            <w:r>
              <w:rPr>
                <w:rFonts w:cs="Times New Roman"/>
                <w:i/>
                <w:iCs/>
                <w:sz w:val="16"/>
                <w:szCs w:val="16"/>
                <w:lang w:val="en-US"/>
              </w:rPr>
              <w:t xml:space="preserve"> de fag (</w:t>
            </w:r>
            <w:proofErr w:type="spellStart"/>
            <w:r>
              <w:rPr>
                <w:rFonts w:cs="Times New Roman"/>
                <w:i/>
                <w:iCs/>
                <w:sz w:val="16"/>
                <w:szCs w:val="16"/>
                <w:lang w:val="en-US"/>
              </w:rPr>
              <w:t>Symphyto-Fagion</w:t>
            </w:r>
            <w:proofErr w:type="spellEnd"/>
            <w:r>
              <w:rPr>
                <w:rFonts w:cs="Times New Roman"/>
                <w:i/>
                <w:iCs/>
                <w:sz w:val="16"/>
                <w:szCs w:val="16"/>
                <w:lang w:val="en-US"/>
              </w:rPr>
              <w:t>)</w:t>
            </w:r>
          </w:p>
        </w:tc>
        <w:tc>
          <w:tcPr>
            <w:tcW w:w="992" w:type="dxa"/>
            <w:shd w:val="clear" w:color="auto" w:fill="92D050"/>
            <w:vAlign w:val="center"/>
          </w:tcPr>
          <w:p w14:paraId="459DDB60" w14:textId="77777777" w:rsidR="006125CD" w:rsidRPr="00800829" w:rsidRDefault="006125CD" w:rsidP="00374868">
            <w:pPr>
              <w:ind w:firstLine="0"/>
              <w:jc w:val="center"/>
              <w:rPr>
                <w:rFonts w:cs="Times New Roman"/>
                <w:sz w:val="16"/>
                <w:szCs w:val="16"/>
              </w:rPr>
            </w:pPr>
          </w:p>
        </w:tc>
        <w:tc>
          <w:tcPr>
            <w:tcW w:w="1134" w:type="dxa"/>
            <w:shd w:val="clear" w:color="auto" w:fill="92D050"/>
            <w:vAlign w:val="center"/>
          </w:tcPr>
          <w:p w14:paraId="53F5BC94" w14:textId="2AD9C215" w:rsidR="006125CD" w:rsidRPr="00800829" w:rsidRDefault="001809E8" w:rsidP="00374868">
            <w:pPr>
              <w:ind w:firstLine="0"/>
              <w:jc w:val="center"/>
              <w:rPr>
                <w:rFonts w:cs="Times New Roman"/>
                <w:sz w:val="16"/>
                <w:szCs w:val="16"/>
              </w:rPr>
            </w:pPr>
            <w:r>
              <w:rPr>
                <w:rFonts w:cs="Times New Roman"/>
                <w:sz w:val="16"/>
                <w:szCs w:val="16"/>
              </w:rPr>
              <w:t xml:space="preserve">Rărituri </w:t>
            </w:r>
          </w:p>
        </w:tc>
        <w:tc>
          <w:tcPr>
            <w:tcW w:w="992" w:type="dxa"/>
            <w:shd w:val="clear" w:color="auto" w:fill="92D050"/>
            <w:vAlign w:val="center"/>
          </w:tcPr>
          <w:p w14:paraId="15505747" w14:textId="5552A1DF" w:rsidR="006125CD" w:rsidRPr="00800829" w:rsidRDefault="00804473" w:rsidP="00374868">
            <w:pPr>
              <w:ind w:firstLine="0"/>
              <w:jc w:val="center"/>
              <w:rPr>
                <w:rFonts w:cs="Times New Roman"/>
                <w:sz w:val="16"/>
                <w:szCs w:val="16"/>
              </w:rPr>
            </w:pPr>
            <w:r>
              <w:rPr>
                <w:rFonts w:cs="Times New Roman"/>
                <w:sz w:val="16"/>
                <w:szCs w:val="16"/>
              </w:rPr>
              <w:t>0</w:t>
            </w:r>
          </w:p>
        </w:tc>
        <w:tc>
          <w:tcPr>
            <w:tcW w:w="1517" w:type="dxa"/>
            <w:shd w:val="clear" w:color="auto" w:fill="92D050"/>
            <w:vAlign w:val="center"/>
          </w:tcPr>
          <w:p w14:paraId="46310CA5" w14:textId="0ED43A69" w:rsidR="006125CD" w:rsidRPr="00800829" w:rsidRDefault="00F011DD" w:rsidP="00374868">
            <w:pPr>
              <w:ind w:firstLine="0"/>
              <w:jc w:val="center"/>
              <w:rPr>
                <w:rFonts w:cs="Times New Roman"/>
                <w:sz w:val="16"/>
                <w:szCs w:val="16"/>
              </w:rPr>
            </w:pPr>
            <w:r w:rsidRPr="00800829">
              <w:rPr>
                <w:rFonts w:cs="Times New Roman"/>
                <w:sz w:val="16"/>
                <w:szCs w:val="16"/>
              </w:rPr>
              <w:t>Impact negativ  nesemnificativ</w:t>
            </w:r>
          </w:p>
        </w:tc>
      </w:tr>
      <w:tr w:rsidR="006125CD" w:rsidRPr="008A7FBC" w14:paraId="1C04A4F6" w14:textId="77777777" w:rsidTr="004934C6">
        <w:trPr>
          <w:jc w:val="center"/>
        </w:trPr>
        <w:tc>
          <w:tcPr>
            <w:tcW w:w="581" w:type="dxa"/>
            <w:shd w:val="clear" w:color="auto" w:fill="92D050"/>
            <w:vAlign w:val="center"/>
          </w:tcPr>
          <w:p w14:paraId="2039B290" w14:textId="0BA0717B" w:rsidR="006125CD" w:rsidRPr="00800829" w:rsidRDefault="00F56308" w:rsidP="00374868">
            <w:pPr>
              <w:ind w:firstLine="0"/>
              <w:jc w:val="center"/>
              <w:rPr>
                <w:rFonts w:cs="Times New Roman"/>
                <w:sz w:val="16"/>
                <w:szCs w:val="16"/>
              </w:rPr>
            </w:pPr>
            <w:r>
              <w:rPr>
                <w:rFonts w:cs="Times New Roman"/>
                <w:sz w:val="16"/>
                <w:szCs w:val="16"/>
              </w:rPr>
              <w:t>116A</w:t>
            </w:r>
          </w:p>
        </w:tc>
        <w:tc>
          <w:tcPr>
            <w:tcW w:w="992" w:type="dxa"/>
            <w:shd w:val="clear" w:color="auto" w:fill="92D050"/>
            <w:vAlign w:val="center"/>
          </w:tcPr>
          <w:p w14:paraId="60840412" w14:textId="4D530D15" w:rsidR="006125CD" w:rsidRPr="00800829" w:rsidRDefault="00CD6E2A" w:rsidP="00374868">
            <w:pPr>
              <w:ind w:firstLine="0"/>
              <w:jc w:val="center"/>
              <w:rPr>
                <w:rFonts w:cs="Times New Roman"/>
                <w:sz w:val="16"/>
                <w:szCs w:val="16"/>
              </w:rPr>
            </w:pPr>
            <w:r>
              <w:rPr>
                <w:rFonts w:cs="Times New Roman"/>
                <w:sz w:val="16"/>
                <w:szCs w:val="16"/>
              </w:rPr>
              <w:t>6,02</w:t>
            </w:r>
          </w:p>
        </w:tc>
        <w:tc>
          <w:tcPr>
            <w:tcW w:w="2410" w:type="dxa"/>
            <w:shd w:val="clear" w:color="auto" w:fill="92D050"/>
            <w:vAlign w:val="center"/>
          </w:tcPr>
          <w:p w14:paraId="6413885A" w14:textId="77777777" w:rsidR="00CD6E2A" w:rsidRDefault="00CD6E2A" w:rsidP="00CD6E2A">
            <w:pPr>
              <w:ind w:firstLine="0"/>
              <w:jc w:val="center"/>
              <w:rPr>
                <w:rFonts w:cs="Times New Roman"/>
                <w:sz w:val="16"/>
                <w:szCs w:val="16"/>
              </w:rPr>
            </w:pPr>
            <w:r w:rsidRPr="00800829">
              <w:rPr>
                <w:rFonts w:cs="Times New Roman"/>
                <w:sz w:val="16"/>
                <w:szCs w:val="16"/>
              </w:rPr>
              <w:t>ROSCI</w:t>
            </w:r>
            <w:r>
              <w:rPr>
                <w:rFonts w:cs="Times New Roman"/>
                <w:sz w:val="16"/>
                <w:szCs w:val="16"/>
              </w:rPr>
              <w:t>0087 Grădiștea Muncelului-Cioclovina</w:t>
            </w:r>
          </w:p>
          <w:p w14:paraId="5C62E07A" w14:textId="77777777" w:rsidR="00CD6E2A" w:rsidRPr="00800829" w:rsidRDefault="00CD6E2A" w:rsidP="00CD6E2A">
            <w:pPr>
              <w:ind w:firstLine="0"/>
              <w:jc w:val="center"/>
              <w:rPr>
                <w:rFonts w:cs="Times New Roman"/>
                <w:sz w:val="16"/>
                <w:szCs w:val="16"/>
              </w:rPr>
            </w:pPr>
            <w:r w:rsidRPr="00800829">
              <w:rPr>
                <w:rFonts w:cs="Times New Roman"/>
                <w:sz w:val="16"/>
                <w:szCs w:val="16"/>
              </w:rPr>
              <w:t>ROSPA</w:t>
            </w:r>
            <w:r>
              <w:rPr>
                <w:rFonts w:cs="Times New Roman"/>
                <w:sz w:val="16"/>
                <w:szCs w:val="16"/>
              </w:rPr>
              <w:t>0045 Grădiștea Muncelului-Cioclovina</w:t>
            </w:r>
          </w:p>
          <w:p w14:paraId="439D0480" w14:textId="584A84DB" w:rsidR="006125CD" w:rsidRPr="00800829" w:rsidRDefault="00CD6E2A" w:rsidP="00CD6E2A">
            <w:pPr>
              <w:ind w:firstLine="0"/>
              <w:jc w:val="center"/>
              <w:rPr>
                <w:rFonts w:cs="Times New Roman"/>
                <w:sz w:val="16"/>
                <w:szCs w:val="16"/>
              </w:rPr>
            </w:pPr>
            <w:r w:rsidRPr="00800829">
              <w:rPr>
                <w:rFonts w:cs="Times New Roman"/>
                <w:sz w:val="16"/>
                <w:szCs w:val="16"/>
              </w:rPr>
              <w:t>RONPA</w:t>
            </w:r>
            <w:r>
              <w:rPr>
                <w:rFonts w:cs="Times New Roman"/>
                <w:sz w:val="16"/>
                <w:szCs w:val="16"/>
              </w:rPr>
              <w:t>0015 Parcul Natural Grădiștea Muncelului-Cioclovina</w:t>
            </w:r>
          </w:p>
        </w:tc>
        <w:tc>
          <w:tcPr>
            <w:tcW w:w="1276" w:type="dxa"/>
            <w:shd w:val="clear" w:color="auto" w:fill="92D050"/>
            <w:vAlign w:val="center"/>
          </w:tcPr>
          <w:p w14:paraId="79C273CB" w14:textId="26B727AA" w:rsidR="006125CD" w:rsidRPr="00800829" w:rsidRDefault="001809E8" w:rsidP="00374868">
            <w:pPr>
              <w:suppressAutoHyphens w:val="0"/>
              <w:ind w:firstLine="0"/>
              <w:jc w:val="center"/>
              <w:rPr>
                <w:rFonts w:cs="Times New Roman"/>
                <w:sz w:val="16"/>
                <w:szCs w:val="16"/>
              </w:rPr>
            </w:pPr>
            <w:r>
              <w:rPr>
                <w:rFonts w:cs="Times New Roman"/>
                <w:sz w:val="16"/>
                <w:szCs w:val="16"/>
              </w:rPr>
              <w:t>4114</w:t>
            </w:r>
          </w:p>
        </w:tc>
        <w:tc>
          <w:tcPr>
            <w:tcW w:w="850" w:type="dxa"/>
            <w:shd w:val="clear" w:color="auto" w:fill="92D050"/>
            <w:vAlign w:val="center"/>
          </w:tcPr>
          <w:p w14:paraId="33E13606" w14:textId="48283CFB" w:rsidR="006125CD" w:rsidRPr="00800829" w:rsidRDefault="001809E8" w:rsidP="00374868">
            <w:pPr>
              <w:ind w:firstLine="0"/>
              <w:jc w:val="center"/>
              <w:rPr>
                <w:rFonts w:cs="Times New Roman"/>
                <w:sz w:val="16"/>
                <w:szCs w:val="16"/>
              </w:rPr>
            </w:pPr>
            <w:r>
              <w:rPr>
                <w:rFonts w:cs="Times New Roman"/>
                <w:sz w:val="16"/>
                <w:szCs w:val="16"/>
              </w:rPr>
              <w:t>160</w:t>
            </w:r>
          </w:p>
        </w:tc>
        <w:tc>
          <w:tcPr>
            <w:tcW w:w="1134" w:type="dxa"/>
            <w:shd w:val="clear" w:color="auto" w:fill="92D050"/>
            <w:vAlign w:val="center"/>
          </w:tcPr>
          <w:p w14:paraId="61E240A5" w14:textId="6C12B677" w:rsidR="006125CD" w:rsidRPr="00800829" w:rsidRDefault="001809E8" w:rsidP="00374868">
            <w:pPr>
              <w:ind w:firstLine="0"/>
              <w:jc w:val="center"/>
              <w:rPr>
                <w:rFonts w:cs="Times New Roman"/>
                <w:sz w:val="16"/>
                <w:szCs w:val="16"/>
              </w:rPr>
            </w:pPr>
            <w:r>
              <w:rPr>
                <w:rFonts w:cs="Times New Roman"/>
                <w:sz w:val="16"/>
                <w:szCs w:val="16"/>
              </w:rPr>
              <w:t>0,8</w:t>
            </w:r>
          </w:p>
        </w:tc>
        <w:tc>
          <w:tcPr>
            <w:tcW w:w="1134" w:type="dxa"/>
            <w:shd w:val="clear" w:color="auto" w:fill="92D050"/>
            <w:vAlign w:val="center"/>
          </w:tcPr>
          <w:p w14:paraId="3FD6EA2F" w14:textId="70BD7831" w:rsidR="006125CD" w:rsidRPr="00800829" w:rsidRDefault="001809E8" w:rsidP="00374868">
            <w:pPr>
              <w:ind w:firstLine="0"/>
              <w:jc w:val="center"/>
              <w:rPr>
                <w:rFonts w:cs="Times New Roman"/>
                <w:sz w:val="16"/>
                <w:szCs w:val="16"/>
              </w:rPr>
            </w:pPr>
            <w:r>
              <w:rPr>
                <w:rFonts w:cs="Times New Roman"/>
                <w:sz w:val="16"/>
                <w:szCs w:val="16"/>
              </w:rPr>
              <w:t>6FA 2FA 1BR 1FA</w:t>
            </w:r>
          </w:p>
        </w:tc>
        <w:tc>
          <w:tcPr>
            <w:tcW w:w="1985" w:type="dxa"/>
            <w:shd w:val="clear" w:color="auto" w:fill="92D050"/>
            <w:vAlign w:val="center"/>
          </w:tcPr>
          <w:p w14:paraId="32E2EAA9" w14:textId="0EB50069" w:rsidR="006125CD" w:rsidRPr="00800829" w:rsidRDefault="00C7202E" w:rsidP="00374868">
            <w:pPr>
              <w:ind w:firstLine="0"/>
              <w:jc w:val="center"/>
              <w:rPr>
                <w:rFonts w:cs="Times New Roman"/>
                <w:i/>
                <w:iCs/>
                <w:sz w:val="16"/>
                <w:szCs w:val="16"/>
              </w:rPr>
            </w:pPr>
            <w:r>
              <w:rPr>
                <w:rFonts w:cs="Times New Roman"/>
                <w:i/>
                <w:iCs/>
                <w:sz w:val="16"/>
                <w:szCs w:val="16"/>
              </w:rPr>
              <w:t>9110 Păduri de fag de tip Luzulo-Fagetum</w:t>
            </w:r>
          </w:p>
        </w:tc>
        <w:tc>
          <w:tcPr>
            <w:tcW w:w="992" w:type="dxa"/>
            <w:shd w:val="clear" w:color="auto" w:fill="92D050"/>
            <w:vAlign w:val="center"/>
          </w:tcPr>
          <w:p w14:paraId="46512A37" w14:textId="77777777" w:rsidR="006125CD" w:rsidRPr="00800829" w:rsidRDefault="006125CD" w:rsidP="00374868">
            <w:pPr>
              <w:ind w:firstLine="0"/>
              <w:jc w:val="center"/>
              <w:rPr>
                <w:rFonts w:cs="Times New Roman"/>
                <w:sz w:val="16"/>
                <w:szCs w:val="16"/>
              </w:rPr>
            </w:pPr>
          </w:p>
        </w:tc>
        <w:tc>
          <w:tcPr>
            <w:tcW w:w="1134" w:type="dxa"/>
            <w:shd w:val="clear" w:color="auto" w:fill="92D050"/>
            <w:vAlign w:val="center"/>
          </w:tcPr>
          <w:p w14:paraId="25B74F1B" w14:textId="77777777" w:rsidR="006125CD" w:rsidRDefault="001809E8" w:rsidP="00374868">
            <w:pPr>
              <w:ind w:firstLine="0"/>
              <w:jc w:val="center"/>
              <w:rPr>
                <w:rFonts w:cs="Times New Roman"/>
                <w:sz w:val="16"/>
                <w:szCs w:val="16"/>
              </w:rPr>
            </w:pPr>
            <w:r>
              <w:rPr>
                <w:rFonts w:cs="Times New Roman"/>
                <w:sz w:val="16"/>
                <w:szCs w:val="16"/>
              </w:rPr>
              <w:t>Tăieri progresive (însămânțare)</w:t>
            </w:r>
          </w:p>
          <w:p w14:paraId="414DE998" w14:textId="77777777" w:rsidR="001809E8" w:rsidRDefault="001809E8" w:rsidP="00374868">
            <w:pPr>
              <w:ind w:firstLine="0"/>
              <w:jc w:val="center"/>
              <w:rPr>
                <w:rFonts w:cs="Times New Roman"/>
                <w:sz w:val="16"/>
                <w:szCs w:val="16"/>
              </w:rPr>
            </w:pPr>
            <w:r>
              <w:rPr>
                <w:rFonts w:cs="Times New Roman"/>
                <w:sz w:val="16"/>
                <w:szCs w:val="16"/>
              </w:rPr>
              <w:t xml:space="preserve">Ajutorarea reg.nat. </w:t>
            </w:r>
          </w:p>
          <w:p w14:paraId="32CD4B22" w14:textId="0BEA95B0" w:rsidR="001809E8" w:rsidRPr="00800829" w:rsidRDefault="001809E8" w:rsidP="00374868">
            <w:pPr>
              <w:ind w:firstLine="0"/>
              <w:jc w:val="center"/>
              <w:rPr>
                <w:rFonts w:cs="Times New Roman"/>
                <w:sz w:val="16"/>
                <w:szCs w:val="16"/>
              </w:rPr>
            </w:pPr>
            <w:r>
              <w:rPr>
                <w:rFonts w:cs="Times New Roman"/>
                <w:sz w:val="16"/>
                <w:szCs w:val="16"/>
              </w:rPr>
              <w:t xml:space="preserve">Îngrijirea semint. </w:t>
            </w:r>
          </w:p>
        </w:tc>
        <w:tc>
          <w:tcPr>
            <w:tcW w:w="992" w:type="dxa"/>
            <w:shd w:val="clear" w:color="auto" w:fill="92D050"/>
            <w:vAlign w:val="center"/>
          </w:tcPr>
          <w:p w14:paraId="08C83850" w14:textId="24E30923" w:rsidR="006125CD" w:rsidRPr="00800829" w:rsidRDefault="00804473" w:rsidP="00374868">
            <w:pPr>
              <w:ind w:firstLine="0"/>
              <w:jc w:val="center"/>
              <w:rPr>
                <w:rFonts w:cs="Times New Roman"/>
                <w:sz w:val="16"/>
                <w:szCs w:val="16"/>
              </w:rPr>
            </w:pPr>
            <w:r>
              <w:rPr>
                <w:rFonts w:cs="Times New Roman"/>
                <w:sz w:val="16"/>
                <w:szCs w:val="16"/>
              </w:rPr>
              <w:t>810</w:t>
            </w:r>
          </w:p>
        </w:tc>
        <w:tc>
          <w:tcPr>
            <w:tcW w:w="1517" w:type="dxa"/>
            <w:shd w:val="clear" w:color="auto" w:fill="92D050"/>
            <w:vAlign w:val="center"/>
          </w:tcPr>
          <w:p w14:paraId="04250A31" w14:textId="7ED17F98" w:rsidR="006125CD" w:rsidRPr="00800829" w:rsidRDefault="00F011DD" w:rsidP="00374868">
            <w:pPr>
              <w:ind w:firstLine="0"/>
              <w:jc w:val="center"/>
              <w:rPr>
                <w:rFonts w:cs="Times New Roman"/>
                <w:sz w:val="16"/>
                <w:szCs w:val="16"/>
              </w:rPr>
            </w:pPr>
            <w:r w:rsidRPr="00800829">
              <w:rPr>
                <w:rFonts w:cs="Times New Roman"/>
                <w:sz w:val="16"/>
                <w:szCs w:val="16"/>
              </w:rPr>
              <w:t>Impact negativ  nesemnificativ</w:t>
            </w:r>
          </w:p>
        </w:tc>
      </w:tr>
      <w:tr w:rsidR="006125CD" w:rsidRPr="008A7FBC" w14:paraId="0015AF22" w14:textId="77777777" w:rsidTr="004934C6">
        <w:trPr>
          <w:jc w:val="center"/>
        </w:trPr>
        <w:tc>
          <w:tcPr>
            <w:tcW w:w="581" w:type="dxa"/>
            <w:shd w:val="clear" w:color="auto" w:fill="92D050"/>
            <w:vAlign w:val="center"/>
          </w:tcPr>
          <w:p w14:paraId="7688A847" w14:textId="77BB785B" w:rsidR="006125CD" w:rsidRPr="00800829" w:rsidRDefault="00F56308" w:rsidP="00374868">
            <w:pPr>
              <w:ind w:firstLine="0"/>
              <w:jc w:val="center"/>
              <w:rPr>
                <w:rFonts w:cs="Times New Roman"/>
                <w:sz w:val="16"/>
                <w:szCs w:val="16"/>
              </w:rPr>
            </w:pPr>
            <w:r>
              <w:rPr>
                <w:rFonts w:cs="Times New Roman"/>
                <w:sz w:val="16"/>
                <w:szCs w:val="16"/>
              </w:rPr>
              <w:t>116B</w:t>
            </w:r>
          </w:p>
        </w:tc>
        <w:tc>
          <w:tcPr>
            <w:tcW w:w="992" w:type="dxa"/>
            <w:shd w:val="clear" w:color="auto" w:fill="92D050"/>
            <w:vAlign w:val="center"/>
          </w:tcPr>
          <w:p w14:paraId="73ACABD8" w14:textId="5B7F979A" w:rsidR="006125CD" w:rsidRPr="00800829" w:rsidRDefault="00CD6E2A" w:rsidP="00374868">
            <w:pPr>
              <w:ind w:firstLine="0"/>
              <w:jc w:val="center"/>
              <w:rPr>
                <w:rFonts w:cs="Times New Roman"/>
                <w:sz w:val="16"/>
                <w:szCs w:val="16"/>
              </w:rPr>
            </w:pPr>
            <w:r>
              <w:rPr>
                <w:rFonts w:cs="Times New Roman"/>
                <w:sz w:val="16"/>
                <w:szCs w:val="16"/>
              </w:rPr>
              <w:t>2,79</w:t>
            </w:r>
          </w:p>
        </w:tc>
        <w:tc>
          <w:tcPr>
            <w:tcW w:w="2410" w:type="dxa"/>
            <w:shd w:val="clear" w:color="auto" w:fill="92D050"/>
            <w:vAlign w:val="center"/>
          </w:tcPr>
          <w:p w14:paraId="3DD7ABE9" w14:textId="77777777" w:rsidR="00CD6E2A" w:rsidRDefault="00CD6E2A" w:rsidP="00CD6E2A">
            <w:pPr>
              <w:ind w:firstLine="0"/>
              <w:jc w:val="center"/>
              <w:rPr>
                <w:rFonts w:cs="Times New Roman"/>
                <w:sz w:val="16"/>
                <w:szCs w:val="16"/>
              </w:rPr>
            </w:pPr>
            <w:r w:rsidRPr="00800829">
              <w:rPr>
                <w:rFonts w:cs="Times New Roman"/>
                <w:sz w:val="16"/>
                <w:szCs w:val="16"/>
              </w:rPr>
              <w:t>ROSCI</w:t>
            </w:r>
            <w:r>
              <w:rPr>
                <w:rFonts w:cs="Times New Roman"/>
                <w:sz w:val="16"/>
                <w:szCs w:val="16"/>
              </w:rPr>
              <w:t>0087 Grădiștea Muncelului-Cioclovina</w:t>
            </w:r>
          </w:p>
          <w:p w14:paraId="15EAE822" w14:textId="77777777" w:rsidR="00CD6E2A" w:rsidRPr="00800829" w:rsidRDefault="00CD6E2A" w:rsidP="00CD6E2A">
            <w:pPr>
              <w:ind w:firstLine="0"/>
              <w:jc w:val="center"/>
              <w:rPr>
                <w:rFonts w:cs="Times New Roman"/>
                <w:sz w:val="16"/>
                <w:szCs w:val="16"/>
              </w:rPr>
            </w:pPr>
            <w:r w:rsidRPr="00800829">
              <w:rPr>
                <w:rFonts w:cs="Times New Roman"/>
                <w:sz w:val="16"/>
                <w:szCs w:val="16"/>
              </w:rPr>
              <w:t>ROSPA</w:t>
            </w:r>
            <w:r>
              <w:rPr>
                <w:rFonts w:cs="Times New Roman"/>
                <w:sz w:val="16"/>
                <w:szCs w:val="16"/>
              </w:rPr>
              <w:t>0045 Grădiștea Muncelului-Cioclovina</w:t>
            </w:r>
          </w:p>
          <w:p w14:paraId="424967A4" w14:textId="6FD815B3" w:rsidR="006125CD" w:rsidRPr="00800829" w:rsidRDefault="00CD6E2A" w:rsidP="00CD6E2A">
            <w:pPr>
              <w:ind w:firstLine="0"/>
              <w:jc w:val="center"/>
              <w:rPr>
                <w:rFonts w:cs="Times New Roman"/>
                <w:sz w:val="16"/>
                <w:szCs w:val="16"/>
              </w:rPr>
            </w:pPr>
            <w:r w:rsidRPr="00800829">
              <w:rPr>
                <w:rFonts w:cs="Times New Roman"/>
                <w:sz w:val="16"/>
                <w:szCs w:val="16"/>
              </w:rPr>
              <w:t>RONPA</w:t>
            </w:r>
            <w:r>
              <w:rPr>
                <w:rFonts w:cs="Times New Roman"/>
                <w:sz w:val="16"/>
                <w:szCs w:val="16"/>
              </w:rPr>
              <w:t>0015 Parcul Natural Grădiștea Muncelului-Cioclovina</w:t>
            </w:r>
          </w:p>
        </w:tc>
        <w:tc>
          <w:tcPr>
            <w:tcW w:w="1276" w:type="dxa"/>
            <w:shd w:val="clear" w:color="auto" w:fill="92D050"/>
            <w:vAlign w:val="center"/>
          </w:tcPr>
          <w:p w14:paraId="1519E742" w14:textId="79202861" w:rsidR="006125CD" w:rsidRPr="00800829" w:rsidRDefault="001809E8" w:rsidP="00374868">
            <w:pPr>
              <w:suppressAutoHyphens w:val="0"/>
              <w:ind w:firstLine="0"/>
              <w:jc w:val="center"/>
              <w:rPr>
                <w:rFonts w:cs="Times New Roman"/>
                <w:sz w:val="16"/>
                <w:szCs w:val="16"/>
              </w:rPr>
            </w:pPr>
            <w:r>
              <w:rPr>
                <w:rFonts w:cs="Times New Roman"/>
                <w:sz w:val="16"/>
                <w:szCs w:val="16"/>
              </w:rPr>
              <w:t>4114</w:t>
            </w:r>
          </w:p>
        </w:tc>
        <w:tc>
          <w:tcPr>
            <w:tcW w:w="850" w:type="dxa"/>
            <w:shd w:val="clear" w:color="auto" w:fill="92D050"/>
            <w:vAlign w:val="center"/>
          </w:tcPr>
          <w:p w14:paraId="1DC978F0" w14:textId="379B4C10" w:rsidR="006125CD" w:rsidRPr="00800829" w:rsidRDefault="001809E8" w:rsidP="00374868">
            <w:pPr>
              <w:ind w:firstLine="0"/>
              <w:jc w:val="center"/>
              <w:rPr>
                <w:rFonts w:cs="Times New Roman"/>
                <w:sz w:val="16"/>
                <w:szCs w:val="16"/>
              </w:rPr>
            </w:pPr>
            <w:r>
              <w:rPr>
                <w:rFonts w:cs="Times New Roman"/>
                <w:sz w:val="16"/>
                <w:szCs w:val="16"/>
              </w:rPr>
              <w:t>50</w:t>
            </w:r>
          </w:p>
        </w:tc>
        <w:tc>
          <w:tcPr>
            <w:tcW w:w="1134" w:type="dxa"/>
            <w:shd w:val="clear" w:color="auto" w:fill="92D050"/>
            <w:vAlign w:val="center"/>
          </w:tcPr>
          <w:p w14:paraId="55315E3C" w14:textId="392876CF" w:rsidR="006125CD" w:rsidRPr="00800829" w:rsidRDefault="001809E8" w:rsidP="00374868">
            <w:pPr>
              <w:ind w:firstLine="0"/>
              <w:jc w:val="center"/>
              <w:rPr>
                <w:rFonts w:cs="Times New Roman"/>
                <w:sz w:val="16"/>
                <w:szCs w:val="16"/>
              </w:rPr>
            </w:pPr>
            <w:r>
              <w:rPr>
                <w:rFonts w:cs="Times New Roman"/>
                <w:sz w:val="16"/>
                <w:szCs w:val="16"/>
              </w:rPr>
              <w:t>0,9</w:t>
            </w:r>
          </w:p>
        </w:tc>
        <w:tc>
          <w:tcPr>
            <w:tcW w:w="1134" w:type="dxa"/>
            <w:shd w:val="clear" w:color="auto" w:fill="92D050"/>
            <w:vAlign w:val="center"/>
          </w:tcPr>
          <w:p w14:paraId="61F915D6" w14:textId="155F043B" w:rsidR="006125CD" w:rsidRPr="00800829" w:rsidRDefault="001809E8" w:rsidP="00374868">
            <w:pPr>
              <w:ind w:firstLine="0"/>
              <w:jc w:val="center"/>
              <w:rPr>
                <w:rFonts w:cs="Times New Roman"/>
                <w:sz w:val="16"/>
                <w:szCs w:val="16"/>
              </w:rPr>
            </w:pPr>
            <w:r>
              <w:rPr>
                <w:rFonts w:cs="Times New Roman"/>
                <w:sz w:val="16"/>
                <w:szCs w:val="16"/>
              </w:rPr>
              <w:t>1FA 9FA</w:t>
            </w:r>
          </w:p>
        </w:tc>
        <w:tc>
          <w:tcPr>
            <w:tcW w:w="1985" w:type="dxa"/>
            <w:shd w:val="clear" w:color="auto" w:fill="92D050"/>
            <w:vAlign w:val="center"/>
          </w:tcPr>
          <w:p w14:paraId="2BC79E1E" w14:textId="50DD70BE" w:rsidR="006125CD" w:rsidRPr="00800829" w:rsidRDefault="00C7202E" w:rsidP="00374868">
            <w:pPr>
              <w:ind w:firstLine="0"/>
              <w:jc w:val="center"/>
              <w:rPr>
                <w:rFonts w:cs="Times New Roman"/>
                <w:i/>
                <w:iCs/>
                <w:sz w:val="16"/>
                <w:szCs w:val="16"/>
              </w:rPr>
            </w:pPr>
            <w:r>
              <w:rPr>
                <w:rFonts w:cs="Times New Roman"/>
                <w:i/>
                <w:iCs/>
                <w:sz w:val="16"/>
                <w:szCs w:val="16"/>
              </w:rPr>
              <w:t>9110 Păduri de fag de tip Luzulo-Fagetum</w:t>
            </w:r>
          </w:p>
        </w:tc>
        <w:tc>
          <w:tcPr>
            <w:tcW w:w="992" w:type="dxa"/>
            <w:shd w:val="clear" w:color="auto" w:fill="92D050"/>
            <w:vAlign w:val="center"/>
          </w:tcPr>
          <w:p w14:paraId="2409A38A" w14:textId="77777777" w:rsidR="006125CD" w:rsidRPr="00800829" w:rsidRDefault="006125CD" w:rsidP="00374868">
            <w:pPr>
              <w:ind w:firstLine="0"/>
              <w:jc w:val="center"/>
              <w:rPr>
                <w:rFonts w:cs="Times New Roman"/>
                <w:sz w:val="16"/>
                <w:szCs w:val="16"/>
              </w:rPr>
            </w:pPr>
          </w:p>
        </w:tc>
        <w:tc>
          <w:tcPr>
            <w:tcW w:w="1134" w:type="dxa"/>
            <w:shd w:val="clear" w:color="auto" w:fill="92D050"/>
            <w:vAlign w:val="center"/>
          </w:tcPr>
          <w:p w14:paraId="20D3B948" w14:textId="43FE3849" w:rsidR="006125CD" w:rsidRPr="00800829" w:rsidRDefault="001809E8" w:rsidP="00374868">
            <w:pPr>
              <w:ind w:firstLine="0"/>
              <w:jc w:val="center"/>
              <w:rPr>
                <w:rFonts w:cs="Times New Roman"/>
                <w:sz w:val="16"/>
                <w:szCs w:val="16"/>
              </w:rPr>
            </w:pPr>
            <w:r>
              <w:rPr>
                <w:rFonts w:cs="Times New Roman"/>
                <w:sz w:val="16"/>
                <w:szCs w:val="16"/>
              </w:rPr>
              <w:t xml:space="preserve">Rărituri </w:t>
            </w:r>
          </w:p>
        </w:tc>
        <w:tc>
          <w:tcPr>
            <w:tcW w:w="992" w:type="dxa"/>
            <w:shd w:val="clear" w:color="auto" w:fill="92D050"/>
            <w:vAlign w:val="center"/>
          </w:tcPr>
          <w:p w14:paraId="7577B1F4" w14:textId="66B99578" w:rsidR="006125CD" w:rsidRPr="00800829" w:rsidRDefault="00804473" w:rsidP="00374868">
            <w:pPr>
              <w:ind w:firstLine="0"/>
              <w:jc w:val="center"/>
              <w:rPr>
                <w:rFonts w:cs="Times New Roman"/>
                <w:sz w:val="16"/>
                <w:szCs w:val="16"/>
              </w:rPr>
            </w:pPr>
            <w:r>
              <w:rPr>
                <w:rFonts w:cs="Times New Roman"/>
                <w:sz w:val="16"/>
                <w:szCs w:val="16"/>
              </w:rPr>
              <w:t>89</w:t>
            </w:r>
          </w:p>
        </w:tc>
        <w:tc>
          <w:tcPr>
            <w:tcW w:w="1517" w:type="dxa"/>
            <w:shd w:val="clear" w:color="auto" w:fill="92D050"/>
            <w:vAlign w:val="center"/>
          </w:tcPr>
          <w:p w14:paraId="0BF2E3B1" w14:textId="4618E5ED" w:rsidR="006125CD" w:rsidRPr="00800829" w:rsidRDefault="00F011DD" w:rsidP="00374868">
            <w:pPr>
              <w:ind w:firstLine="0"/>
              <w:jc w:val="center"/>
              <w:rPr>
                <w:rFonts w:cs="Times New Roman"/>
                <w:sz w:val="16"/>
                <w:szCs w:val="16"/>
              </w:rPr>
            </w:pPr>
            <w:r w:rsidRPr="00800829">
              <w:rPr>
                <w:rFonts w:cs="Times New Roman"/>
                <w:sz w:val="16"/>
                <w:szCs w:val="16"/>
              </w:rPr>
              <w:t>Impact negativ  nesemnificativ</w:t>
            </w:r>
          </w:p>
        </w:tc>
      </w:tr>
      <w:tr w:rsidR="006125CD" w:rsidRPr="008A7FBC" w14:paraId="6EBB21C3" w14:textId="77777777" w:rsidTr="004934C6">
        <w:trPr>
          <w:jc w:val="center"/>
        </w:trPr>
        <w:tc>
          <w:tcPr>
            <w:tcW w:w="581" w:type="dxa"/>
            <w:shd w:val="clear" w:color="auto" w:fill="92D050"/>
            <w:vAlign w:val="center"/>
          </w:tcPr>
          <w:p w14:paraId="50DD028F" w14:textId="3CCC1BF0" w:rsidR="006125CD" w:rsidRPr="00800829" w:rsidRDefault="00F56308" w:rsidP="00374868">
            <w:pPr>
              <w:ind w:firstLine="0"/>
              <w:jc w:val="center"/>
              <w:rPr>
                <w:rFonts w:cs="Times New Roman"/>
                <w:sz w:val="16"/>
                <w:szCs w:val="16"/>
              </w:rPr>
            </w:pPr>
            <w:r>
              <w:rPr>
                <w:rFonts w:cs="Times New Roman"/>
                <w:sz w:val="16"/>
                <w:szCs w:val="16"/>
              </w:rPr>
              <w:t>116C</w:t>
            </w:r>
          </w:p>
        </w:tc>
        <w:tc>
          <w:tcPr>
            <w:tcW w:w="992" w:type="dxa"/>
            <w:shd w:val="clear" w:color="auto" w:fill="92D050"/>
            <w:vAlign w:val="center"/>
          </w:tcPr>
          <w:p w14:paraId="49B7F726" w14:textId="620C18E4" w:rsidR="006125CD" w:rsidRPr="00800829" w:rsidRDefault="00CD6E2A" w:rsidP="00374868">
            <w:pPr>
              <w:ind w:firstLine="0"/>
              <w:jc w:val="center"/>
              <w:rPr>
                <w:rFonts w:cs="Times New Roman"/>
                <w:sz w:val="16"/>
                <w:szCs w:val="16"/>
              </w:rPr>
            </w:pPr>
            <w:r>
              <w:rPr>
                <w:rFonts w:cs="Times New Roman"/>
                <w:sz w:val="16"/>
                <w:szCs w:val="16"/>
              </w:rPr>
              <w:t>3,07</w:t>
            </w:r>
          </w:p>
        </w:tc>
        <w:tc>
          <w:tcPr>
            <w:tcW w:w="2410" w:type="dxa"/>
            <w:shd w:val="clear" w:color="auto" w:fill="92D050"/>
            <w:vAlign w:val="center"/>
          </w:tcPr>
          <w:p w14:paraId="4FC55A74" w14:textId="77777777" w:rsidR="00CD6E2A" w:rsidRDefault="00CD6E2A" w:rsidP="00CD6E2A">
            <w:pPr>
              <w:ind w:firstLine="0"/>
              <w:jc w:val="center"/>
              <w:rPr>
                <w:rFonts w:cs="Times New Roman"/>
                <w:sz w:val="16"/>
                <w:szCs w:val="16"/>
              </w:rPr>
            </w:pPr>
            <w:r w:rsidRPr="00800829">
              <w:rPr>
                <w:rFonts w:cs="Times New Roman"/>
                <w:sz w:val="16"/>
                <w:szCs w:val="16"/>
              </w:rPr>
              <w:t>ROSCI</w:t>
            </w:r>
            <w:r>
              <w:rPr>
                <w:rFonts w:cs="Times New Roman"/>
                <w:sz w:val="16"/>
                <w:szCs w:val="16"/>
              </w:rPr>
              <w:t>0087 Grădiștea Muncelului-Cioclovina</w:t>
            </w:r>
          </w:p>
          <w:p w14:paraId="612BF9AB" w14:textId="77777777" w:rsidR="00CD6E2A" w:rsidRPr="00800829" w:rsidRDefault="00CD6E2A" w:rsidP="00CD6E2A">
            <w:pPr>
              <w:ind w:firstLine="0"/>
              <w:jc w:val="center"/>
              <w:rPr>
                <w:rFonts w:cs="Times New Roman"/>
                <w:sz w:val="16"/>
                <w:szCs w:val="16"/>
              </w:rPr>
            </w:pPr>
            <w:r w:rsidRPr="00800829">
              <w:rPr>
                <w:rFonts w:cs="Times New Roman"/>
                <w:sz w:val="16"/>
                <w:szCs w:val="16"/>
              </w:rPr>
              <w:t>ROSPA</w:t>
            </w:r>
            <w:r>
              <w:rPr>
                <w:rFonts w:cs="Times New Roman"/>
                <w:sz w:val="16"/>
                <w:szCs w:val="16"/>
              </w:rPr>
              <w:t>0045 Grădiștea Muncelului-Cioclovina</w:t>
            </w:r>
          </w:p>
          <w:p w14:paraId="3191466C" w14:textId="6F15F3AE" w:rsidR="006125CD" w:rsidRPr="00800829" w:rsidRDefault="00CD6E2A" w:rsidP="00CD6E2A">
            <w:pPr>
              <w:ind w:firstLine="0"/>
              <w:jc w:val="center"/>
              <w:rPr>
                <w:rFonts w:cs="Times New Roman"/>
                <w:sz w:val="16"/>
                <w:szCs w:val="16"/>
              </w:rPr>
            </w:pPr>
            <w:r w:rsidRPr="00800829">
              <w:rPr>
                <w:rFonts w:cs="Times New Roman"/>
                <w:sz w:val="16"/>
                <w:szCs w:val="16"/>
              </w:rPr>
              <w:t>RONPA</w:t>
            </w:r>
            <w:r>
              <w:rPr>
                <w:rFonts w:cs="Times New Roman"/>
                <w:sz w:val="16"/>
                <w:szCs w:val="16"/>
              </w:rPr>
              <w:t>0015 Parcul Natural Grădiștea Muncelului-Cioclovina</w:t>
            </w:r>
          </w:p>
        </w:tc>
        <w:tc>
          <w:tcPr>
            <w:tcW w:w="1276" w:type="dxa"/>
            <w:shd w:val="clear" w:color="auto" w:fill="92D050"/>
            <w:vAlign w:val="center"/>
          </w:tcPr>
          <w:p w14:paraId="2D475A01" w14:textId="36DD34CD" w:rsidR="006125CD" w:rsidRPr="00800829" w:rsidRDefault="001809E8" w:rsidP="00374868">
            <w:pPr>
              <w:suppressAutoHyphens w:val="0"/>
              <w:ind w:firstLine="0"/>
              <w:jc w:val="center"/>
              <w:rPr>
                <w:rFonts w:cs="Times New Roman"/>
                <w:sz w:val="16"/>
                <w:szCs w:val="16"/>
              </w:rPr>
            </w:pPr>
            <w:r>
              <w:rPr>
                <w:rFonts w:cs="Times New Roman"/>
                <w:sz w:val="16"/>
                <w:szCs w:val="16"/>
              </w:rPr>
              <w:t>4114</w:t>
            </w:r>
          </w:p>
        </w:tc>
        <w:tc>
          <w:tcPr>
            <w:tcW w:w="850" w:type="dxa"/>
            <w:shd w:val="clear" w:color="auto" w:fill="92D050"/>
            <w:vAlign w:val="center"/>
          </w:tcPr>
          <w:p w14:paraId="255497C1" w14:textId="1CC54800" w:rsidR="006125CD" w:rsidRPr="00800829" w:rsidRDefault="001809E8" w:rsidP="00374868">
            <w:pPr>
              <w:ind w:firstLine="0"/>
              <w:jc w:val="center"/>
              <w:rPr>
                <w:rFonts w:cs="Times New Roman"/>
                <w:sz w:val="16"/>
                <w:szCs w:val="16"/>
              </w:rPr>
            </w:pPr>
            <w:r>
              <w:rPr>
                <w:rFonts w:cs="Times New Roman"/>
                <w:sz w:val="16"/>
                <w:szCs w:val="16"/>
              </w:rPr>
              <w:t>45</w:t>
            </w:r>
          </w:p>
        </w:tc>
        <w:tc>
          <w:tcPr>
            <w:tcW w:w="1134" w:type="dxa"/>
            <w:shd w:val="clear" w:color="auto" w:fill="92D050"/>
            <w:vAlign w:val="center"/>
          </w:tcPr>
          <w:p w14:paraId="394E9437" w14:textId="5AF64FE6" w:rsidR="006125CD" w:rsidRPr="00800829" w:rsidRDefault="001809E8" w:rsidP="00374868">
            <w:pPr>
              <w:ind w:firstLine="0"/>
              <w:jc w:val="center"/>
              <w:rPr>
                <w:rFonts w:cs="Times New Roman"/>
                <w:sz w:val="16"/>
                <w:szCs w:val="16"/>
              </w:rPr>
            </w:pPr>
            <w:r>
              <w:rPr>
                <w:rFonts w:cs="Times New Roman"/>
                <w:sz w:val="16"/>
                <w:szCs w:val="16"/>
              </w:rPr>
              <w:t>0,9</w:t>
            </w:r>
          </w:p>
        </w:tc>
        <w:tc>
          <w:tcPr>
            <w:tcW w:w="1134" w:type="dxa"/>
            <w:shd w:val="clear" w:color="auto" w:fill="92D050"/>
            <w:vAlign w:val="center"/>
          </w:tcPr>
          <w:p w14:paraId="1698D84D" w14:textId="2BDB84DF" w:rsidR="006125CD" w:rsidRPr="00800829" w:rsidRDefault="001809E8" w:rsidP="00374868">
            <w:pPr>
              <w:ind w:firstLine="0"/>
              <w:jc w:val="center"/>
              <w:rPr>
                <w:rFonts w:cs="Times New Roman"/>
                <w:sz w:val="16"/>
                <w:szCs w:val="16"/>
              </w:rPr>
            </w:pPr>
            <w:r>
              <w:rPr>
                <w:rFonts w:cs="Times New Roman"/>
                <w:sz w:val="16"/>
                <w:szCs w:val="16"/>
              </w:rPr>
              <w:t>1FA 9FA</w:t>
            </w:r>
          </w:p>
        </w:tc>
        <w:tc>
          <w:tcPr>
            <w:tcW w:w="1985" w:type="dxa"/>
            <w:shd w:val="clear" w:color="auto" w:fill="92D050"/>
            <w:vAlign w:val="center"/>
          </w:tcPr>
          <w:p w14:paraId="00AEBF0B" w14:textId="5A3B167E" w:rsidR="006125CD" w:rsidRPr="00800829" w:rsidRDefault="00C7202E" w:rsidP="00374868">
            <w:pPr>
              <w:ind w:firstLine="0"/>
              <w:jc w:val="center"/>
              <w:rPr>
                <w:rFonts w:cs="Times New Roman"/>
                <w:i/>
                <w:iCs/>
                <w:sz w:val="16"/>
                <w:szCs w:val="16"/>
              </w:rPr>
            </w:pPr>
            <w:r>
              <w:rPr>
                <w:rFonts w:cs="Times New Roman"/>
                <w:i/>
                <w:iCs/>
                <w:sz w:val="16"/>
                <w:szCs w:val="16"/>
              </w:rPr>
              <w:t>9110 Păduri de fag de tip Luzulo-Fagetum</w:t>
            </w:r>
          </w:p>
        </w:tc>
        <w:tc>
          <w:tcPr>
            <w:tcW w:w="992" w:type="dxa"/>
            <w:shd w:val="clear" w:color="auto" w:fill="92D050"/>
            <w:vAlign w:val="center"/>
          </w:tcPr>
          <w:p w14:paraId="4AE3BDE5" w14:textId="77777777" w:rsidR="006125CD" w:rsidRPr="00800829" w:rsidRDefault="006125CD" w:rsidP="00374868">
            <w:pPr>
              <w:ind w:firstLine="0"/>
              <w:jc w:val="center"/>
              <w:rPr>
                <w:rFonts w:cs="Times New Roman"/>
                <w:sz w:val="16"/>
                <w:szCs w:val="16"/>
              </w:rPr>
            </w:pPr>
          </w:p>
        </w:tc>
        <w:tc>
          <w:tcPr>
            <w:tcW w:w="1134" w:type="dxa"/>
            <w:shd w:val="clear" w:color="auto" w:fill="92D050"/>
            <w:vAlign w:val="center"/>
          </w:tcPr>
          <w:p w14:paraId="1DF8DD2D" w14:textId="3A99B5F9" w:rsidR="006125CD" w:rsidRPr="00800829" w:rsidRDefault="001809E8" w:rsidP="00374868">
            <w:pPr>
              <w:ind w:firstLine="0"/>
              <w:jc w:val="center"/>
              <w:rPr>
                <w:rFonts w:cs="Times New Roman"/>
                <w:sz w:val="16"/>
                <w:szCs w:val="16"/>
              </w:rPr>
            </w:pPr>
            <w:r>
              <w:rPr>
                <w:rFonts w:cs="Times New Roman"/>
                <w:sz w:val="16"/>
                <w:szCs w:val="16"/>
              </w:rPr>
              <w:t xml:space="preserve">Rărituri </w:t>
            </w:r>
          </w:p>
        </w:tc>
        <w:tc>
          <w:tcPr>
            <w:tcW w:w="992" w:type="dxa"/>
            <w:shd w:val="clear" w:color="auto" w:fill="92D050"/>
            <w:vAlign w:val="center"/>
          </w:tcPr>
          <w:p w14:paraId="6F49C443" w14:textId="61ADEF14" w:rsidR="006125CD" w:rsidRPr="00800829" w:rsidRDefault="00804473" w:rsidP="00374868">
            <w:pPr>
              <w:ind w:firstLine="0"/>
              <w:jc w:val="center"/>
              <w:rPr>
                <w:rFonts w:cs="Times New Roman"/>
                <w:sz w:val="16"/>
                <w:szCs w:val="16"/>
              </w:rPr>
            </w:pPr>
            <w:r>
              <w:rPr>
                <w:rFonts w:cs="Times New Roman"/>
                <w:sz w:val="16"/>
                <w:szCs w:val="16"/>
              </w:rPr>
              <w:t>99</w:t>
            </w:r>
          </w:p>
        </w:tc>
        <w:tc>
          <w:tcPr>
            <w:tcW w:w="1517" w:type="dxa"/>
            <w:shd w:val="clear" w:color="auto" w:fill="92D050"/>
            <w:vAlign w:val="center"/>
          </w:tcPr>
          <w:p w14:paraId="7BFB3207" w14:textId="44398ABE" w:rsidR="006125CD" w:rsidRPr="00800829" w:rsidRDefault="00F011DD" w:rsidP="00374868">
            <w:pPr>
              <w:ind w:firstLine="0"/>
              <w:jc w:val="center"/>
              <w:rPr>
                <w:rFonts w:cs="Times New Roman"/>
                <w:sz w:val="16"/>
                <w:szCs w:val="16"/>
              </w:rPr>
            </w:pPr>
            <w:r w:rsidRPr="00800829">
              <w:rPr>
                <w:rFonts w:cs="Times New Roman"/>
                <w:sz w:val="16"/>
                <w:szCs w:val="16"/>
              </w:rPr>
              <w:t>Impact negativ  nesemnificativ</w:t>
            </w:r>
          </w:p>
        </w:tc>
      </w:tr>
      <w:tr w:rsidR="006125CD" w:rsidRPr="008A7FBC" w14:paraId="59C97D90" w14:textId="77777777" w:rsidTr="004934C6">
        <w:trPr>
          <w:jc w:val="center"/>
        </w:trPr>
        <w:tc>
          <w:tcPr>
            <w:tcW w:w="581" w:type="dxa"/>
            <w:shd w:val="clear" w:color="auto" w:fill="92D050"/>
            <w:vAlign w:val="center"/>
          </w:tcPr>
          <w:p w14:paraId="032CEA1C" w14:textId="2D07AED7" w:rsidR="006125CD" w:rsidRPr="00800829" w:rsidRDefault="00F56308" w:rsidP="00374868">
            <w:pPr>
              <w:ind w:firstLine="0"/>
              <w:jc w:val="center"/>
              <w:rPr>
                <w:rFonts w:cs="Times New Roman"/>
                <w:sz w:val="16"/>
                <w:szCs w:val="16"/>
              </w:rPr>
            </w:pPr>
            <w:r>
              <w:rPr>
                <w:rFonts w:cs="Times New Roman"/>
                <w:sz w:val="16"/>
                <w:szCs w:val="16"/>
              </w:rPr>
              <w:t>117</w:t>
            </w:r>
          </w:p>
        </w:tc>
        <w:tc>
          <w:tcPr>
            <w:tcW w:w="992" w:type="dxa"/>
            <w:shd w:val="clear" w:color="auto" w:fill="92D050"/>
            <w:vAlign w:val="center"/>
          </w:tcPr>
          <w:p w14:paraId="6D1DDA9C" w14:textId="5E42790C" w:rsidR="006125CD" w:rsidRPr="00800829" w:rsidRDefault="00CD6E2A" w:rsidP="00374868">
            <w:pPr>
              <w:ind w:firstLine="0"/>
              <w:jc w:val="center"/>
              <w:rPr>
                <w:rFonts w:cs="Times New Roman"/>
                <w:sz w:val="16"/>
                <w:szCs w:val="16"/>
              </w:rPr>
            </w:pPr>
            <w:r>
              <w:rPr>
                <w:rFonts w:cs="Times New Roman"/>
                <w:sz w:val="16"/>
                <w:szCs w:val="16"/>
              </w:rPr>
              <w:t>22,19</w:t>
            </w:r>
          </w:p>
        </w:tc>
        <w:tc>
          <w:tcPr>
            <w:tcW w:w="2410" w:type="dxa"/>
            <w:shd w:val="clear" w:color="auto" w:fill="92D050"/>
            <w:vAlign w:val="center"/>
          </w:tcPr>
          <w:p w14:paraId="38323CE4" w14:textId="77777777" w:rsidR="00CD6E2A" w:rsidRDefault="00CD6E2A" w:rsidP="00CD6E2A">
            <w:pPr>
              <w:ind w:firstLine="0"/>
              <w:jc w:val="center"/>
              <w:rPr>
                <w:rFonts w:cs="Times New Roman"/>
                <w:sz w:val="16"/>
                <w:szCs w:val="16"/>
              </w:rPr>
            </w:pPr>
            <w:r w:rsidRPr="00800829">
              <w:rPr>
                <w:rFonts w:cs="Times New Roman"/>
                <w:sz w:val="16"/>
                <w:szCs w:val="16"/>
              </w:rPr>
              <w:t>ROSCI</w:t>
            </w:r>
            <w:r>
              <w:rPr>
                <w:rFonts w:cs="Times New Roman"/>
                <w:sz w:val="16"/>
                <w:szCs w:val="16"/>
              </w:rPr>
              <w:t>0087 Grădiștea Muncelului-Cioclovina</w:t>
            </w:r>
          </w:p>
          <w:p w14:paraId="7A56D935" w14:textId="77777777" w:rsidR="00CD6E2A" w:rsidRPr="00800829" w:rsidRDefault="00CD6E2A" w:rsidP="00CD6E2A">
            <w:pPr>
              <w:ind w:firstLine="0"/>
              <w:jc w:val="center"/>
              <w:rPr>
                <w:rFonts w:cs="Times New Roman"/>
                <w:sz w:val="16"/>
                <w:szCs w:val="16"/>
              </w:rPr>
            </w:pPr>
            <w:r w:rsidRPr="00800829">
              <w:rPr>
                <w:rFonts w:cs="Times New Roman"/>
                <w:sz w:val="16"/>
                <w:szCs w:val="16"/>
              </w:rPr>
              <w:t>ROSPA</w:t>
            </w:r>
            <w:r>
              <w:rPr>
                <w:rFonts w:cs="Times New Roman"/>
                <w:sz w:val="16"/>
                <w:szCs w:val="16"/>
              </w:rPr>
              <w:t>0045 Grădiștea Muncelului-Cioclovina</w:t>
            </w:r>
          </w:p>
          <w:p w14:paraId="2D58737C" w14:textId="70D7B30C" w:rsidR="006125CD" w:rsidRPr="00800829" w:rsidRDefault="00CD6E2A" w:rsidP="00CD6E2A">
            <w:pPr>
              <w:ind w:firstLine="0"/>
              <w:jc w:val="center"/>
              <w:rPr>
                <w:rFonts w:cs="Times New Roman"/>
                <w:sz w:val="16"/>
                <w:szCs w:val="16"/>
              </w:rPr>
            </w:pPr>
            <w:r w:rsidRPr="00800829">
              <w:rPr>
                <w:rFonts w:cs="Times New Roman"/>
                <w:sz w:val="16"/>
                <w:szCs w:val="16"/>
              </w:rPr>
              <w:t>RONPA</w:t>
            </w:r>
            <w:r>
              <w:rPr>
                <w:rFonts w:cs="Times New Roman"/>
                <w:sz w:val="16"/>
                <w:szCs w:val="16"/>
              </w:rPr>
              <w:t>0015 Parcul Natural Grădiștea Muncelului-Cioclovina</w:t>
            </w:r>
          </w:p>
        </w:tc>
        <w:tc>
          <w:tcPr>
            <w:tcW w:w="1276" w:type="dxa"/>
            <w:shd w:val="clear" w:color="auto" w:fill="92D050"/>
            <w:vAlign w:val="center"/>
          </w:tcPr>
          <w:p w14:paraId="35531A50" w14:textId="6AB6ADB5" w:rsidR="006125CD" w:rsidRPr="00800829" w:rsidRDefault="001809E8" w:rsidP="00374868">
            <w:pPr>
              <w:suppressAutoHyphens w:val="0"/>
              <w:ind w:firstLine="0"/>
              <w:jc w:val="center"/>
              <w:rPr>
                <w:rFonts w:cs="Times New Roman"/>
                <w:sz w:val="16"/>
                <w:szCs w:val="16"/>
              </w:rPr>
            </w:pPr>
            <w:r>
              <w:rPr>
                <w:rFonts w:cs="Times New Roman"/>
                <w:sz w:val="16"/>
                <w:szCs w:val="16"/>
              </w:rPr>
              <w:t>4114</w:t>
            </w:r>
          </w:p>
        </w:tc>
        <w:tc>
          <w:tcPr>
            <w:tcW w:w="850" w:type="dxa"/>
            <w:shd w:val="clear" w:color="auto" w:fill="92D050"/>
            <w:vAlign w:val="center"/>
          </w:tcPr>
          <w:p w14:paraId="502546BA" w14:textId="2335D257" w:rsidR="006125CD" w:rsidRPr="00800829" w:rsidRDefault="001809E8" w:rsidP="00374868">
            <w:pPr>
              <w:ind w:firstLine="0"/>
              <w:jc w:val="center"/>
              <w:rPr>
                <w:rFonts w:cs="Times New Roman"/>
                <w:sz w:val="16"/>
                <w:szCs w:val="16"/>
              </w:rPr>
            </w:pPr>
            <w:r>
              <w:rPr>
                <w:rFonts w:cs="Times New Roman"/>
                <w:sz w:val="16"/>
                <w:szCs w:val="16"/>
              </w:rPr>
              <w:t>95</w:t>
            </w:r>
          </w:p>
        </w:tc>
        <w:tc>
          <w:tcPr>
            <w:tcW w:w="1134" w:type="dxa"/>
            <w:shd w:val="clear" w:color="auto" w:fill="92D050"/>
            <w:vAlign w:val="center"/>
          </w:tcPr>
          <w:p w14:paraId="41173B57" w14:textId="5585E7CE" w:rsidR="006125CD" w:rsidRPr="00800829" w:rsidRDefault="001809E8" w:rsidP="00374868">
            <w:pPr>
              <w:ind w:firstLine="0"/>
              <w:jc w:val="center"/>
              <w:rPr>
                <w:rFonts w:cs="Times New Roman"/>
                <w:sz w:val="16"/>
                <w:szCs w:val="16"/>
              </w:rPr>
            </w:pPr>
            <w:r>
              <w:rPr>
                <w:rFonts w:cs="Times New Roman"/>
                <w:sz w:val="16"/>
                <w:szCs w:val="16"/>
              </w:rPr>
              <w:t>0,8</w:t>
            </w:r>
          </w:p>
        </w:tc>
        <w:tc>
          <w:tcPr>
            <w:tcW w:w="1134" w:type="dxa"/>
            <w:shd w:val="clear" w:color="auto" w:fill="92D050"/>
            <w:vAlign w:val="center"/>
          </w:tcPr>
          <w:p w14:paraId="334C566B" w14:textId="33D0ECE9" w:rsidR="006125CD" w:rsidRPr="00800829" w:rsidRDefault="001809E8" w:rsidP="00374868">
            <w:pPr>
              <w:ind w:firstLine="0"/>
              <w:jc w:val="center"/>
              <w:rPr>
                <w:rFonts w:cs="Times New Roman"/>
                <w:sz w:val="16"/>
                <w:szCs w:val="16"/>
              </w:rPr>
            </w:pPr>
            <w:r>
              <w:rPr>
                <w:rFonts w:cs="Times New Roman"/>
                <w:sz w:val="16"/>
                <w:szCs w:val="16"/>
              </w:rPr>
              <w:t>3FA 1BR 6FA</w:t>
            </w:r>
          </w:p>
        </w:tc>
        <w:tc>
          <w:tcPr>
            <w:tcW w:w="1985" w:type="dxa"/>
            <w:shd w:val="clear" w:color="auto" w:fill="92D050"/>
            <w:vAlign w:val="center"/>
          </w:tcPr>
          <w:p w14:paraId="129C0A3C" w14:textId="08FBF964" w:rsidR="006125CD" w:rsidRPr="00800829" w:rsidRDefault="00C7202E" w:rsidP="00374868">
            <w:pPr>
              <w:ind w:firstLine="0"/>
              <w:jc w:val="center"/>
              <w:rPr>
                <w:rFonts w:cs="Times New Roman"/>
                <w:i/>
                <w:iCs/>
                <w:sz w:val="16"/>
                <w:szCs w:val="16"/>
              </w:rPr>
            </w:pPr>
            <w:r w:rsidRPr="00C7202E">
              <w:rPr>
                <w:rFonts w:cs="Times New Roman"/>
                <w:i/>
                <w:iCs/>
                <w:sz w:val="16"/>
                <w:szCs w:val="16"/>
                <w:lang w:val="en-US"/>
              </w:rPr>
              <w:t xml:space="preserve">91V0 </w:t>
            </w:r>
            <w:proofErr w:type="spellStart"/>
            <w:r>
              <w:rPr>
                <w:rFonts w:cs="Times New Roman"/>
                <w:i/>
                <w:iCs/>
                <w:sz w:val="16"/>
                <w:szCs w:val="16"/>
                <w:lang w:val="en-US"/>
              </w:rPr>
              <w:t>Păduri</w:t>
            </w:r>
            <w:proofErr w:type="spellEnd"/>
            <w:r>
              <w:rPr>
                <w:rFonts w:cs="Times New Roman"/>
                <w:i/>
                <w:iCs/>
                <w:sz w:val="16"/>
                <w:szCs w:val="16"/>
                <w:lang w:val="en-US"/>
              </w:rPr>
              <w:t xml:space="preserve"> </w:t>
            </w:r>
            <w:proofErr w:type="spellStart"/>
            <w:r>
              <w:rPr>
                <w:rFonts w:cs="Times New Roman"/>
                <w:i/>
                <w:iCs/>
                <w:sz w:val="16"/>
                <w:szCs w:val="16"/>
                <w:lang w:val="en-US"/>
              </w:rPr>
              <w:t>dacice</w:t>
            </w:r>
            <w:proofErr w:type="spellEnd"/>
            <w:r>
              <w:rPr>
                <w:rFonts w:cs="Times New Roman"/>
                <w:i/>
                <w:iCs/>
                <w:sz w:val="16"/>
                <w:szCs w:val="16"/>
                <w:lang w:val="en-US"/>
              </w:rPr>
              <w:t xml:space="preserve"> de fag (</w:t>
            </w:r>
            <w:proofErr w:type="spellStart"/>
            <w:r>
              <w:rPr>
                <w:rFonts w:cs="Times New Roman"/>
                <w:i/>
                <w:iCs/>
                <w:sz w:val="16"/>
                <w:szCs w:val="16"/>
                <w:lang w:val="en-US"/>
              </w:rPr>
              <w:t>Symphyto-Fagion</w:t>
            </w:r>
            <w:proofErr w:type="spellEnd"/>
            <w:r>
              <w:rPr>
                <w:rFonts w:cs="Times New Roman"/>
                <w:i/>
                <w:iCs/>
                <w:sz w:val="16"/>
                <w:szCs w:val="16"/>
                <w:lang w:val="en-US"/>
              </w:rPr>
              <w:t>)</w:t>
            </w:r>
          </w:p>
        </w:tc>
        <w:tc>
          <w:tcPr>
            <w:tcW w:w="992" w:type="dxa"/>
            <w:shd w:val="clear" w:color="auto" w:fill="92D050"/>
            <w:vAlign w:val="center"/>
          </w:tcPr>
          <w:p w14:paraId="07415E97" w14:textId="77777777" w:rsidR="006125CD" w:rsidRPr="00800829" w:rsidRDefault="006125CD" w:rsidP="00374868">
            <w:pPr>
              <w:ind w:firstLine="0"/>
              <w:jc w:val="center"/>
              <w:rPr>
                <w:rFonts w:cs="Times New Roman"/>
                <w:sz w:val="16"/>
                <w:szCs w:val="16"/>
              </w:rPr>
            </w:pPr>
          </w:p>
        </w:tc>
        <w:tc>
          <w:tcPr>
            <w:tcW w:w="1134" w:type="dxa"/>
            <w:shd w:val="clear" w:color="auto" w:fill="92D050"/>
            <w:vAlign w:val="center"/>
          </w:tcPr>
          <w:p w14:paraId="71D68292" w14:textId="3ADB5E59" w:rsidR="006125CD" w:rsidRPr="00800829" w:rsidRDefault="001809E8" w:rsidP="00374868">
            <w:pPr>
              <w:ind w:firstLine="0"/>
              <w:jc w:val="center"/>
              <w:rPr>
                <w:rFonts w:cs="Times New Roman"/>
                <w:sz w:val="16"/>
                <w:szCs w:val="16"/>
              </w:rPr>
            </w:pPr>
            <w:r>
              <w:rPr>
                <w:rFonts w:cs="Times New Roman"/>
                <w:sz w:val="16"/>
                <w:szCs w:val="16"/>
              </w:rPr>
              <w:t>Tăieri de igienă (T. progresive dec II)</w:t>
            </w:r>
          </w:p>
        </w:tc>
        <w:tc>
          <w:tcPr>
            <w:tcW w:w="992" w:type="dxa"/>
            <w:shd w:val="clear" w:color="auto" w:fill="92D050"/>
            <w:vAlign w:val="center"/>
          </w:tcPr>
          <w:p w14:paraId="4D5C1253" w14:textId="68B9AB81" w:rsidR="006125CD" w:rsidRPr="00800829" w:rsidRDefault="00804473" w:rsidP="00374868">
            <w:pPr>
              <w:ind w:firstLine="0"/>
              <w:jc w:val="center"/>
              <w:rPr>
                <w:rFonts w:cs="Times New Roman"/>
                <w:sz w:val="16"/>
                <w:szCs w:val="16"/>
              </w:rPr>
            </w:pPr>
            <w:r>
              <w:rPr>
                <w:rFonts w:cs="Times New Roman"/>
                <w:sz w:val="16"/>
                <w:szCs w:val="16"/>
              </w:rPr>
              <w:t>*</w:t>
            </w:r>
          </w:p>
        </w:tc>
        <w:tc>
          <w:tcPr>
            <w:tcW w:w="1517" w:type="dxa"/>
            <w:shd w:val="clear" w:color="auto" w:fill="92D050"/>
            <w:vAlign w:val="center"/>
          </w:tcPr>
          <w:p w14:paraId="6037DA95" w14:textId="6E8C6619" w:rsidR="006125CD" w:rsidRPr="00800829" w:rsidRDefault="00F011DD" w:rsidP="00374868">
            <w:pPr>
              <w:ind w:firstLine="0"/>
              <w:jc w:val="center"/>
              <w:rPr>
                <w:rFonts w:cs="Times New Roman"/>
                <w:sz w:val="16"/>
                <w:szCs w:val="16"/>
              </w:rPr>
            </w:pPr>
            <w:r w:rsidRPr="00800829">
              <w:rPr>
                <w:rFonts w:cs="Times New Roman"/>
                <w:sz w:val="16"/>
                <w:szCs w:val="16"/>
              </w:rPr>
              <w:t>Impact negativ  nesemnificativ</w:t>
            </w:r>
          </w:p>
        </w:tc>
      </w:tr>
      <w:tr w:rsidR="006125CD" w:rsidRPr="008A7FBC" w14:paraId="49C1F5D2" w14:textId="77777777" w:rsidTr="004934C6">
        <w:trPr>
          <w:jc w:val="center"/>
        </w:trPr>
        <w:tc>
          <w:tcPr>
            <w:tcW w:w="581" w:type="dxa"/>
            <w:shd w:val="clear" w:color="auto" w:fill="92D050"/>
            <w:vAlign w:val="center"/>
          </w:tcPr>
          <w:p w14:paraId="42380421" w14:textId="65B62E29" w:rsidR="006125CD" w:rsidRPr="00800829" w:rsidRDefault="00F56308" w:rsidP="00374868">
            <w:pPr>
              <w:ind w:firstLine="0"/>
              <w:jc w:val="center"/>
              <w:rPr>
                <w:rFonts w:cs="Times New Roman"/>
                <w:sz w:val="16"/>
                <w:szCs w:val="16"/>
              </w:rPr>
            </w:pPr>
            <w:r>
              <w:rPr>
                <w:rFonts w:cs="Times New Roman"/>
                <w:sz w:val="16"/>
                <w:szCs w:val="16"/>
              </w:rPr>
              <w:t>118</w:t>
            </w:r>
          </w:p>
        </w:tc>
        <w:tc>
          <w:tcPr>
            <w:tcW w:w="992" w:type="dxa"/>
            <w:shd w:val="clear" w:color="auto" w:fill="92D050"/>
            <w:vAlign w:val="center"/>
          </w:tcPr>
          <w:p w14:paraId="7A034465" w14:textId="4C59B9F6" w:rsidR="006125CD" w:rsidRPr="00800829" w:rsidRDefault="00CD6E2A" w:rsidP="00374868">
            <w:pPr>
              <w:ind w:firstLine="0"/>
              <w:jc w:val="center"/>
              <w:rPr>
                <w:rFonts w:cs="Times New Roman"/>
                <w:sz w:val="16"/>
                <w:szCs w:val="16"/>
              </w:rPr>
            </w:pPr>
            <w:r>
              <w:rPr>
                <w:rFonts w:cs="Times New Roman"/>
                <w:sz w:val="16"/>
                <w:szCs w:val="16"/>
              </w:rPr>
              <w:t>38,38</w:t>
            </w:r>
          </w:p>
        </w:tc>
        <w:tc>
          <w:tcPr>
            <w:tcW w:w="2410" w:type="dxa"/>
            <w:shd w:val="clear" w:color="auto" w:fill="92D050"/>
            <w:vAlign w:val="center"/>
          </w:tcPr>
          <w:p w14:paraId="1DFCC9AC" w14:textId="77777777" w:rsidR="00CD6E2A" w:rsidRDefault="00CD6E2A" w:rsidP="00CD6E2A">
            <w:pPr>
              <w:ind w:firstLine="0"/>
              <w:jc w:val="center"/>
              <w:rPr>
                <w:rFonts w:cs="Times New Roman"/>
                <w:sz w:val="16"/>
                <w:szCs w:val="16"/>
              </w:rPr>
            </w:pPr>
            <w:r w:rsidRPr="00800829">
              <w:rPr>
                <w:rFonts w:cs="Times New Roman"/>
                <w:sz w:val="16"/>
                <w:szCs w:val="16"/>
              </w:rPr>
              <w:t>ROSCI</w:t>
            </w:r>
            <w:r>
              <w:rPr>
                <w:rFonts w:cs="Times New Roman"/>
                <w:sz w:val="16"/>
                <w:szCs w:val="16"/>
              </w:rPr>
              <w:t>0087 Grădiștea Muncelului-Cioclovina</w:t>
            </w:r>
          </w:p>
          <w:p w14:paraId="05D19E22" w14:textId="77777777" w:rsidR="00CD6E2A" w:rsidRPr="00800829" w:rsidRDefault="00CD6E2A" w:rsidP="00CD6E2A">
            <w:pPr>
              <w:ind w:firstLine="0"/>
              <w:jc w:val="center"/>
              <w:rPr>
                <w:rFonts w:cs="Times New Roman"/>
                <w:sz w:val="16"/>
                <w:szCs w:val="16"/>
              </w:rPr>
            </w:pPr>
            <w:r w:rsidRPr="00800829">
              <w:rPr>
                <w:rFonts w:cs="Times New Roman"/>
                <w:sz w:val="16"/>
                <w:szCs w:val="16"/>
              </w:rPr>
              <w:t>ROSPA</w:t>
            </w:r>
            <w:r>
              <w:rPr>
                <w:rFonts w:cs="Times New Roman"/>
                <w:sz w:val="16"/>
                <w:szCs w:val="16"/>
              </w:rPr>
              <w:t>0045 Grădiștea Muncelului-Cioclovina</w:t>
            </w:r>
          </w:p>
          <w:p w14:paraId="6A63D1CC" w14:textId="55AC3F3D" w:rsidR="006125CD" w:rsidRPr="00800829" w:rsidRDefault="00CD6E2A" w:rsidP="00CD6E2A">
            <w:pPr>
              <w:ind w:firstLine="0"/>
              <w:jc w:val="center"/>
              <w:rPr>
                <w:rFonts w:cs="Times New Roman"/>
                <w:sz w:val="16"/>
                <w:szCs w:val="16"/>
              </w:rPr>
            </w:pPr>
            <w:r w:rsidRPr="00800829">
              <w:rPr>
                <w:rFonts w:cs="Times New Roman"/>
                <w:sz w:val="16"/>
                <w:szCs w:val="16"/>
              </w:rPr>
              <w:t>RONPA</w:t>
            </w:r>
            <w:r>
              <w:rPr>
                <w:rFonts w:cs="Times New Roman"/>
                <w:sz w:val="16"/>
                <w:szCs w:val="16"/>
              </w:rPr>
              <w:t>0015 Parcul Natural Grădiștea Muncelului-Cioclovina</w:t>
            </w:r>
          </w:p>
        </w:tc>
        <w:tc>
          <w:tcPr>
            <w:tcW w:w="1276" w:type="dxa"/>
            <w:shd w:val="clear" w:color="auto" w:fill="92D050"/>
            <w:vAlign w:val="center"/>
          </w:tcPr>
          <w:p w14:paraId="127469BC" w14:textId="2DA3EB9F" w:rsidR="006125CD" w:rsidRPr="00800829" w:rsidRDefault="001809E8" w:rsidP="00374868">
            <w:pPr>
              <w:suppressAutoHyphens w:val="0"/>
              <w:ind w:firstLine="0"/>
              <w:jc w:val="center"/>
              <w:rPr>
                <w:rFonts w:cs="Times New Roman"/>
                <w:sz w:val="16"/>
                <w:szCs w:val="16"/>
              </w:rPr>
            </w:pPr>
            <w:r>
              <w:rPr>
                <w:rFonts w:cs="Times New Roman"/>
                <w:sz w:val="16"/>
                <w:szCs w:val="16"/>
              </w:rPr>
              <w:t>4114</w:t>
            </w:r>
          </w:p>
        </w:tc>
        <w:tc>
          <w:tcPr>
            <w:tcW w:w="850" w:type="dxa"/>
            <w:shd w:val="clear" w:color="auto" w:fill="92D050"/>
            <w:vAlign w:val="center"/>
          </w:tcPr>
          <w:p w14:paraId="170916FC" w14:textId="1768AC5B" w:rsidR="006125CD" w:rsidRPr="00800829" w:rsidRDefault="001809E8" w:rsidP="00374868">
            <w:pPr>
              <w:ind w:firstLine="0"/>
              <w:jc w:val="center"/>
              <w:rPr>
                <w:rFonts w:cs="Times New Roman"/>
                <w:sz w:val="16"/>
                <w:szCs w:val="16"/>
              </w:rPr>
            </w:pPr>
            <w:r>
              <w:rPr>
                <w:rFonts w:cs="Times New Roman"/>
                <w:sz w:val="16"/>
                <w:szCs w:val="16"/>
              </w:rPr>
              <w:t>95</w:t>
            </w:r>
          </w:p>
        </w:tc>
        <w:tc>
          <w:tcPr>
            <w:tcW w:w="1134" w:type="dxa"/>
            <w:shd w:val="clear" w:color="auto" w:fill="92D050"/>
            <w:vAlign w:val="center"/>
          </w:tcPr>
          <w:p w14:paraId="52C3722D" w14:textId="308DBACD" w:rsidR="006125CD" w:rsidRPr="00800829" w:rsidRDefault="001809E8" w:rsidP="00374868">
            <w:pPr>
              <w:ind w:firstLine="0"/>
              <w:jc w:val="center"/>
              <w:rPr>
                <w:rFonts w:cs="Times New Roman"/>
                <w:sz w:val="16"/>
                <w:szCs w:val="16"/>
              </w:rPr>
            </w:pPr>
            <w:r>
              <w:rPr>
                <w:rFonts w:cs="Times New Roman"/>
                <w:sz w:val="16"/>
                <w:szCs w:val="16"/>
              </w:rPr>
              <w:t>0,8</w:t>
            </w:r>
          </w:p>
        </w:tc>
        <w:tc>
          <w:tcPr>
            <w:tcW w:w="1134" w:type="dxa"/>
            <w:shd w:val="clear" w:color="auto" w:fill="92D050"/>
            <w:vAlign w:val="center"/>
          </w:tcPr>
          <w:p w14:paraId="2EFFFDC4" w14:textId="6C450065" w:rsidR="006125CD" w:rsidRPr="00800829" w:rsidRDefault="001809E8" w:rsidP="00374868">
            <w:pPr>
              <w:ind w:firstLine="0"/>
              <w:jc w:val="center"/>
              <w:rPr>
                <w:rFonts w:cs="Times New Roman"/>
                <w:sz w:val="16"/>
                <w:szCs w:val="16"/>
              </w:rPr>
            </w:pPr>
            <w:r>
              <w:rPr>
                <w:rFonts w:cs="Times New Roman"/>
                <w:sz w:val="16"/>
                <w:szCs w:val="16"/>
              </w:rPr>
              <w:t>2FA 1BR 7FA</w:t>
            </w:r>
          </w:p>
        </w:tc>
        <w:tc>
          <w:tcPr>
            <w:tcW w:w="1985" w:type="dxa"/>
            <w:shd w:val="clear" w:color="auto" w:fill="92D050"/>
            <w:vAlign w:val="center"/>
          </w:tcPr>
          <w:p w14:paraId="2DB724BE" w14:textId="459B3045" w:rsidR="006125CD" w:rsidRPr="00800829" w:rsidRDefault="00C7202E" w:rsidP="00374868">
            <w:pPr>
              <w:ind w:firstLine="0"/>
              <w:jc w:val="center"/>
              <w:rPr>
                <w:rFonts w:cs="Times New Roman"/>
                <w:i/>
                <w:iCs/>
                <w:sz w:val="16"/>
                <w:szCs w:val="16"/>
              </w:rPr>
            </w:pPr>
            <w:r w:rsidRPr="00C7202E">
              <w:rPr>
                <w:rFonts w:cs="Times New Roman"/>
                <w:i/>
                <w:iCs/>
                <w:sz w:val="16"/>
                <w:szCs w:val="16"/>
                <w:lang w:val="en-US"/>
              </w:rPr>
              <w:t xml:space="preserve">91V0 </w:t>
            </w:r>
            <w:proofErr w:type="spellStart"/>
            <w:r>
              <w:rPr>
                <w:rFonts w:cs="Times New Roman"/>
                <w:i/>
                <w:iCs/>
                <w:sz w:val="16"/>
                <w:szCs w:val="16"/>
                <w:lang w:val="en-US"/>
              </w:rPr>
              <w:t>Păduri</w:t>
            </w:r>
            <w:proofErr w:type="spellEnd"/>
            <w:r>
              <w:rPr>
                <w:rFonts w:cs="Times New Roman"/>
                <w:i/>
                <w:iCs/>
                <w:sz w:val="16"/>
                <w:szCs w:val="16"/>
                <w:lang w:val="en-US"/>
              </w:rPr>
              <w:t xml:space="preserve"> </w:t>
            </w:r>
            <w:proofErr w:type="spellStart"/>
            <w:r>
              <w:rPr>
                <w:rFonts w:cs="Times New Roman"/>
                <w:i/>
                <w:iCs/>
                <w:sz w:val="16"/>
                <w:szCs w:val="16"/>
                <w:lang w:val="en-US"/>
              </w:rPr>
              <w:t>dacice</w:t>
            </w:r>
            <w:proofErr w:type="spellEnd"/>
            <w:r>
              <w:rPr>
                <w:rFonts w:cs="Times New Roman"/>
                <w:i/>
                <w:iCs/>
                <w:sz w:val="16"/>
                <w:szCs w:val="16"/>
                <w:lang w:val="en-US"/>
              </w:rPr>
              <w:t xml:space="preserve"> de fag (</w:t>
            </w:r>
            <w:proofErr w:type="spellStart"/>
            <w:r>
              <w:rPr>
                <w:rFonts w:cs="Times New Roman"/>
                <w:i/>
                <w:iCs/>
                <w:sz w:val="16"/>
                <w:szCs w:val="16"/>
                <w:lang w:val="en-US"/>
              </w:rPr>
              <w:t>Symphyto-Fagion</w:t>
            </w:r>
            <w:proofErr w:type="spellEnd"/>
            <w:r>
              <w:rPr>
                <w:rFonts w:cs="Times New Roman"/>
                <w:i/>
                <w:iCs/>
                <w:sz w:val="16"/>
                <w:szCs w:val="16"/>
                <w:lang w:val="en-US"/>
              </w:rPr>
              <w:t>)</w:t>
            </w:r>
          </w:p>
        </w:tc>
        <w:tc>
          <w:tcPr>
            <w:tcW w:w="992" w:type="dxa"/>
            <w:shd w:val="clear" w:color="auto" w:fill="92D050"/>
            <w:vAlign w:val="center"/>
          </w:tcPr>
          <w:p w14:paraId="66094D03" w14:textId="77777777" w:rsidR="006125CD" w:rsidRPr="00800829" w:rsidRDefault="006125CD" w:rsidP="00374868">
            <w:pPr>
              <w:ind w:firstLine="0"/>
              <w:jc w:val="center"/>
              <w:rPr>
                <w:rFonts w:cs="Times New Roman"/>
                <w:sz w:val="16"/>
                <w:szCs w:val="16"/>
              </w:rPr>
            </w:pPr>
          </w:p>
        </w:tc>
        <w:tc>
          <w:tcPr>
            <w:tcW w:w="1134" w:type="dxa"/>
            <w:shd w:val="clear" w:color="auto" w:fill="92D050"/>
            <w:vAlign w:val="center"/>
          </w:tcPr>
          <w:p w14:paraId="0DDC4A94" w14:textId="40FB6457" w:rsidR="006125CD" w:rsidRPr="00800829" w:rsidRDefault="001809E8" w:rsidP="00374868">
            <w:pPr>
              <w:ind w:firstLine="0"/>
              <w:jc w:val="center"/>
              <w:rPr>
                <w:rFonts w:cs="Times New Roman"/>
                <w:sz w:val="16"/>
                <w:szCs w:val="16"/>
              </w:rPr>
            </w:pPr>
            <w:r>
              <w:rPr>
                <w:rFonts w:cs="Times New Roman"/>
                <w:sz w:val="16"/>
                <w:szCs w:val="16"/>
              </w:rPr>
              <w:t>Tăieri de igienă (T. progresive dec II)</w:t>
            </w:r>
          </w:p>
        </w:tc>
        <w:tc>
          <w:tcPr>
            <w:tcW w:w="992" w:type="dxa"/>
            <w:shd w:val="clear" w:color="auto" w:fill="92D050"/>
            <w:vAlign w:val="center"/>
          </w:tcPr>
          <w:p w14:paraId="5725C51D" w14:textId="35F55A84" w:rsidR="006125CD" w:rsidRPr="00800829" w:rsidRDefault="00804473" w:rsidP="00374868">
            <w:pPr>
              <w:ind w:firstLine="0"/>
              <w:jc w:val="center"/>
              <w:rPr>
                <w:rFonts w:cs="Times New Roman"/>
                <w:sz w:val="16"/>
                <w:szCs w:val="16"/>
              </w:rPr>
            </w:pPr>
            <w:r>
              <w:rPr>
                <w:rFonts w:cs="Times New Roman"/>
                <w:sz w:val="16"/>
                <w:szCs w:val="16"/>
              </w:rPr>
              <w:t>*</w:t>
            </w:r>
          </w:p>
        </w:tc>
        <w:tc>
          <w:tcPr>
            <w:tcW w:w="1517" w:type="dxa"/>
            <w:shd w:val="clear" w:color="auto" w:fill="92D050"/>
            <w:vAlign w:val="center"/>
          </w:tcPr>
          <w:p w14:paraId="5F07CFF6" w14:textId="1B35CD70" w:rsidR="006125CD" w:rsidRPr="00800829" w:rsidRDefault="00F011DD" w:rsidP="00374868">
            <w:pPr>
              <w:ind w:firstLine="0"/>
              <w:jc w:val="center"/>
              <w:rPr>
                <w:rFonts w:cs="Times New Roman"/>
                <w:sz w:val="16"/>
                <w:szCs w:val="16"/>
              </w:rPr>
            </w:pPr>
            <w:r w:rsidRPr="00800829">
              <w:rPr>
                <w:rFonts w:cs="Times New Roman"/>
                <w:sz w:val="16"/>
                <w:szCs w:val="16"/>
              </w:rPr>
              <w:t>Impact negativ  nesemnificativ</w:t>
            </w:r>
          </w:p>
        </w:tc>
      </w:tr>
      <w:tr w:rsidR="006125CD" w:rsidRPr="008A7FBC" w14:paraId="65135FD4" w14:textId="77777777" w:rsidTr="004934C6">
        <w:trPr>
          <w:jc w:val="center"/>
        </w:trPr>
        <w:tc>
          <w:tcPr>
            <w:tcW w:w="581" w:type="dxa"/>
            <w:shd w:val="clear" w:color="auto" w:fill="92D050"/>
            <w:vAlign w:val="center"/>
          </w:tcPr>
          <w:p w14:paraId="442394DB" w14:textId="7507B065" w:rsidR="006125CD" w:rsidRPr="00800829" w:rsidRDefault="00F56308" w:rsidP="00374868">
            <w:pPr>
              <w:ind w:firstLine="0"/>
              <w:jc w:val="center"/>
              <w:rPr>
                <w:rFonts w:cs="Times New Roman"/>
                <w:sz w:val="16"/>
                <w:szCs w:val="16"/>
              </w:rPr>
            </w:pPr>
            <w:r>
              <w:rPr>
                <w:rFonts w:cs="Times New Roman"/>
                <w:sz w:val="16"/>
                <w:szCs w:val="16"/>
              </w:rPr>
              <w:lastRenderedPageBreak/>
              <w:t>119A</w:t>
            </w:r>
          </w:p>
        </w:tc>
        <w:tc>
          <w:tcPr>
            <w:tcW w:w="992" w:type="dxa"/>
            <w:shd w:val="clear" w:color="auto" w:fill="92D050"/>
            <w:vAlign w:val="center"/>
          </w:tcPr>
          <w:p w14:paraId="24127BB0" w14:textId="49E9F956" w:rsidR="006125CD" w:rsidRPr="00800829" w:rsidRDefault="00CD6E2A" w:rsidP="00374868">
            <w:pPr>
              <w:ind w:firstLine="0"/>
              <w:jc w:val="center"/>
              <w:rPr>
                <w:rFonts w:cs="Times New Roman"/>
                <w:sz w:val="16"/>
                <w:szCs w:val="16"/>
              </w:rPr>
            </w:pPr>
            <w:r>
              <w:rPr>
                <w:rFonts w:cs="Times New Roman"/>
                <w:sz w:val="16"/>
                <w:szCs w:val="16"/>
              </w:rPr>
              <w:t>2,76</w:t>
            </w:r>
          </w:p>
        </w:tc>
        <w:tc>
          <w:tcPr>
            <w:tcW w:w="2410" w:type="dxa"/>
            <w:shd w:val="clear" w:color="auto" w:fill="92D050"/>
            <w:vAlign w:val="center"/>
          </w:tcPr>
          <w:p w14:paraId="4C02EC8A" w14:textId="77777777" w:rsidR="00CD6E2A" w:rsidRDefault="00CD6E2A" w:rsidP="00CD6E2A">
            <w:pPr>
              <w:ind w:firstLine="0"/>
              <w:jc w:val="center"/>
              <w:rPr>
                <w:rFonts w:cs="Times New Roman"/>
                <w:sz w:val="16"/>
                <w:szCs w:val="16"/>
              </w:rPr>
            </w:pPr>
            <w:r w:rsidRPr="00800829">
              <w:rPr>
                <w:rFonts w:cs="Times New Roman"/>
                <w:sz w:val="16"/>
                <w:szCs w:val="16"/>
              </w:rPr>
              <w:t>ROSCI</w:t>
            </w:r>
            <w:r>
              <w:rPr>
                <w:rFonts w:cs="Times New Roman"/>
                <w:sz w:val="16"/>
                <w:szCs w:val="16"/>
              </w:rPr>
              <w:t>0087 Grădiștea Muncelului-Cioclovina</w:t>
            </w:r>
          </w:p>
          <w:p w14:paraId="27393AC2" w14:textId="77777777" w:rsidR="00CD6E2A" w:rsidRPr="00800829" w:rsidRDefault="00CD6E2A" w:rsidP="00CD6E2A">
            <w:pPr>
              <w:ind w:firstLine="0"/>
              <w:jc w:val="center"/>
              <w:rPr>
                <w:rFonts w:cs="Times New Roman"/>
                <w:sz w:val="16"/>
                <w:szCs w:val="16"/>
              </w:rPr>
            </w:pPr>
            <w:r w:rsidRPr="00800829">
              <w:rPr>
                <w:rFonts w:cs="Times New Roman"/>
                <w:sz w:val="16"/>
                <w:szCs w:val="16"/>
              </w:rPr>
              <w:t>ROSPA</w:t>
            </w:r>
            <w:r>
              <w:rPr>
                <w:rFonts w:cs="Times New Roman"/>
                <w:sz w:val="16"/>
                <w:szCs w:val="16"/>
              </w:rPr>
              <w:t>0045 Grădiștea Muncelului-Cioclovina</w:t>
            </w:r>
          </w:p>
          <w:p w14:paraId="741FD884" w14:textId="598FE909" w:rsidR="006125CD" w:rsidRPr="00800829" w:rsidRDefault="00CD6E2A" w:rsidP="00CD6E2A">
            <w:pPr>
              <w:ind w:firstLine="0"/>
              <w:jc w:val="center"/>
              <w:rPr>
                <w:rFonts w:cs="Times New Roman"/>
                <w:sz w:val="16"/>
                <w:szCs w:val="16"/>
              </w:rPr>
            </w:pPr>
            <w:r w:rsidRPr="00800829">
              <w:rPr>
                <w:rFonts w:cs="Times New Roman"/>
                <w:sz w:val="16"/>
                <w:szCs w:val="16"/>
              </w:rPr>
              <w:t>RONPA</w:t>
            </w:r>
            <w:r>
              <w:rPr>
                <w:rFonts w:cs="Times New Roman"/>
                <w:sz w:val="16"/>
                <w:szCs w:val="16"/>
              </w:rPr>
              <w:t>0015 Parcul Natural Grădiștea Muncelului-Cioclovina</w:t>
            </w:r>
          </w:p>
        </w:tc>
        <w:tc>
          <w:tcPr>
            <w:tcW w:w="1276" w:type="dxa"/>
            <w:shd w:val="clear" w:color="auto" w:fill="92D050"/>
            <w:vAlign w:val="center"/>
          </w:tcPr>
          <w:p w14:paraId="04C22808" w14:textId="7B4AC7AA" w:rsidR="006125CD" w:rsidRPr="00800829" w:rsidRDefault="001809E8" w:rsidP="00374868">
            <w:pPr>
              <w:suppressAutoHyphens w:val="0"/>
              <w:ind w:firstLine="0"/>
              <w:jc w:val="center"/>
              <w:rPr>
                <w:rFonts w:cs="Times New Roman"/>
                <w:sz w:val="16"/>
                <w:szCs w:val="16"/>
              </w:rPr>
            </w:pPr>
            <w:r>
              <w:rPr>
                <w:rFonts w:cs="Times New Roman"/>
                <w:sz w:val="16"/>
                <w:szCs w:val="16"/>
              </w:rPr>
              <w:t>4114</w:t>
            </w:r>
          </w:p>
        </w:tc>
        <w:tc>
          <w:tcPr>
            <w:tcW w:w="850" w:type="dxa"/>
            <w:shd w:val="clear" w:color="auto" w:fill="92D050"/>
            <w:vAlign w:val="center"/>
          </w:tcPr>
          <w:p w14:paraId="278679EC" w14:textId="28FF6BE9" w:rsidR="006125CD" w:rsidRPr="00800829" w:rsidRDefault="001809E8" w:rsidP="00374868">
            <w:pPr>
              <w:ind w:firstLine="0"/>
              <w:jc w:val="center"/>
              <w:rPr>
                <w:rFonts w:cs="Times New Roman"/>
                <w:sz w:val="16"/>
                <w:szCs w:val="16"/>
              </w:rPr>
            </w:pPr>
            <w:r>
              <w:rPr>
                <w:rFonts w:cs="Times New Roman"/>
                <w:sz w:val="16"/>
                <w:szCs w:val="16"/>
              </w:rPr>
              <w:t>95</w:t>
            </w:r>
          </w:p>
        </w:tc>
        <w:tc>
          <w:tcPr>
            <w:tcW w:w="1134" w:type="dxa"/>
            <w:shd w:val="clear" w:color="auto" w:fill="92D050"/>
            <w:vAlign w:val="center"/>
          </w:tcPr>
          <w:p w14:paraId="6D00235B" w14:textId="0EC79A8A" w:rsidR="006125CD" w:rsidRPr="00800829" w:rsidRDefault="001809E8" w:rsidP="00374868">
            <w:pPr>
              <w:ind w:firstLine="0"/>
              <w:jc w:val="center"/>
              <w:rPr>
                <w:rFonts w:cs="Times New Roman"/>
                <w:sz w:val="16"/>
                <w:szCs w:val="16"/>
              </w:rPr>
            </w:pPr>
            <w:r>
              <w:rPr>
                <w:rFonts w:cs="Times New Roman"/>
                <w:sz w:val="16"/>
                <w:szCs w:val="16"/>
              </w:rPr>
              <w:t>0,8</w:t>
            </w:r>
          </w:p>
        </w:tc>
        <w:tc>
          <w:tcPr>
            <w:tcW w:w="1134" w:type="dxa"/>
            <w:shd w:val="clear" w:color="auto" w:fill="92D050"/>
            <w:vAlign w:val="center"/>
          </w:tcPr>
          <w:p w14:paraId="395944FB" w14:textId="6AEF22B3" w:rsidR="006125CD" w:rsidRPr="00800829" w:rsidRDefault="001809E8" w:rsidP="00374868">
            <w:pPr>
              <w:ind w:firstLine="0"/>
              <w:jc w:val="center"/>
              <w:rPr>
                <w:rFonts w:cs="Times New Roman"/>
                <w:sz w:val="16"/>
                <w:szCs w:val="16"/>
              </w:rPr>
            </w:pPr>
            <w:r>
              <w:rPr>
                <w:rFonts w:cs="Times New Roman"/>
                <w:sz w:val="16"/>
                <w:szCs w:val="16"/>
              </w:rPr>
              <w:t>4FA 6FA</w:t>
            </w:r>
          </w:p>
        </w:tc>
        <w:tc>
          <w:tcPr>
            <w:tcW w:w="1985" w:type="dxa"/>
            <w:shd w:val="clear" w:color="auto" w:fill="92D050"/>
            <w:vAlign w:val="center"/>
          </w:tcPr>
          <w:p w14:paraId="30B832D1" w14:textId="6D9790B8" w:rsidR="006125CD" w:rsidRPr="00800829" w:rsidRDefault="00C7202E" w:rsidP="00374868">
            <w:pPr>
              <w:ind w:firstLine="0"/>
              <w:jc w:val="center"/>
              <w:rPr>
                <w:rFonts w:cs="Times New Roman"/>
                <w:i/>
                <w:iCs/>
                <w:sz w:val="16"/>
                <w:szCs w:val="16"/>
              </w:rPr>
            </w:pPr>
            <w:r w:rsidRPr="00C7202E">
              <w:rPr>
                <w:rFonts w:cs="Times New Roman"/>
                <w:i/>
                <w:iCs/>
                <w:sz w:val="16"/>
                <w:szCs w:val="16"/>
                <w:lang w:val="en-US"/>
              </w:rPr>
              <w:t xml:space="preserve">91V0 </w:t>
            </w:r>
            <w:proofErr w:type="spellStart"/>
            <w:r>
              <w:rPr>
                <w:rFonts w:cs="Times New Roman"/>
                <w:i/>
                <w:iCs/>
                <w:sz w:val="16"/>
                <w:szCs w:val="16"/>
                <w:lang w:val="en-US"/>
              </w:rPr>
              <w:t>Păduri</w:t>
            </w:r>
            <w:proofErr w:type="spellEnd"/>
            <w:r>
              <w:rPr>
                <w:rFonts w:cs="Times New Roman"/>
                <w:i/>
                <w:iCs/>
                <w:sz w:val="16"/>
                <w:szCs w:val="16"/>
                <w:lang w:val="en-US"/>
              </w:rPr>
              <w:t xml:space="preserve"> </w:t>
            </w:r>
            <w:proofErr w:type="spellStart"/>
            <w:r>
              <w:rPr>
                <w:rFonts w:cs="Times New Roman"/>
                <w:i/>
                <w:iCs/>
                <w:sz w:val="16"/>
                <w:szCs w:val="16"/>
                <w:lang w:val="en-US"/>
              </w:rPr>
              <w:t>dacice</w:t>
            </w:r>
            <w:proofErr w:type="spellEnd"/>
            <w:r>
              <w:rPr>
                <w:rFonts w:cs="Times New Roman"/>
                <w:i/>
                <w:iCs/>
                <w:sz w:val="16"/>
                <w:szCs w:val="16"/>
                <w:lang w:val="en-US"/>
              </w:rPr>
              <w:t xml:space="preserve"> de fag (</w:t>
            </w:r>
            <w:proofErr w:type="spellStart"/>
            <w:r>
              <w:rPr>
                <w:rFonts w:cs="Times New Roman"/>
                <w:i/>
                <w:iCs/>
                <w:sz w:val="16"/>
                <w:szCs w:val="16"/>
                <w:lang w:val="en-US"/>
              </w:rPr>
              <w:t>Symphyto-Fagion</w:t>
            </w:r>
            <w:proofErr w:type="spellEnd"/>
            <w:r>
              <w:rPr>
                <w:rFonts w:cs="Times New Roman"/>
                <w:i/>
                <w:iCs/>
                <w:sz w:val="16"/>
                <w:szCs w:val="16"/>
                <w:lang w:val="en-US"/>
              </w:rPr>
              <w:t>)</w:t>
            </w:r>
          </w:p>
        </w:tc>
        <w:tc>
          <w:tcPr>
            <w:tcW w:w="992" w:type="dxa"/>
            <w:shd w:val="clear" w:color="auto" w:fill="92D050"/>
            <w:vAlign w:val="center"/>
          </w:tcPr>
          <w:p w14:paraId="25824967" w14:textId="77777777" w:rsidR="006125CD" w:rsidRPr="00800829" w:rsidRDefault="006125CD" w:rsidP="00374868">
            <w:pPr>
              <w:ind w:firstLine="0"/>
              <w:jc w:val="center"/>
              <w:rPr>
                <w:rFonts w:cs="Times New Roman"/>
                <w:sz w:val="16"/>
                <w:szCs w:val="16"/>
              </w:rPr>
            </w:pPr>
          </w:p>
        </w:tc>
        <w:tc>
          <w:tcPr>
            <w:tcW w:w="1134" w:type="dxa"/>
            <w:shd w:val="clear" w:color="auto" w:fill="92D050"/>
            <w:vAlign w:val="center"/>
          </w:tcPr>
          <w:p w14:paraId="1246C738" w14:textId="0A63987B" w:rsidR="006125CD" w:rsidRPr="00800829" w:rsidRDefault="001809E8" w:rsidP="00374868">
            <w:pPr>
              <w:ind w:firstLine="0"/>
              <w:jc w:val="center"/>
              <w:rPr>
                <w:rFonts w:cs="Times New Roman"/>
                <w:sz w:val="16"/>
                <w:szCs w:val="16"/>
              </w:rPr>
            </w:pPr>
            <w:r>
              <w:rPr>
                <w:rFonts w:cs="Times New Roman"/>
                <w:sz w:val="16"/>
                <w:szCs w:val="16"/>
              </w:rPr>
              <w:t>Tăieri de igienă (T. progresive dec II)</w:t>
            </w:r>
          </w:p>
        </w:tc>
        <w:tc>
          <w:tcPr>
            <w:tcW w:w="992" w:type="dxa"/>
            <w:shd w:val="clear" w:color="auto" w:fill="92D050"/>
            <w:vAlign w:val="center"/>
          </w:tcPr>
          <w:p w14:paraId="405557CE" w14:textId="209E4DF3" w:rsidR="006125CD" w:rsidRPr="00800829" w:rsidRDefault="00804473" w:rsidP="00374868">
            <w:pPr>
              <w:ind w:firstLine="0"/>
              <w:jc w:val="center"/>
              <w:rPr>
                <w:rFonts w:cs="Times New Roman"/>
                <w:sz w:val="16"/>
                <w:szCs w:val="16"/>
              </w:rPr>
            </w:pPr>
            <w:r>
              <w:rPr>
                <w:rFonts w:cs="Times New Roman"/>
                <w:sz w:val="16"/>
                <w:szCs w:val="16"/>
              </w:rPr>
              <w:t>*</w:t>
            </w:r>
          </w:p>
        </w:tc>
        <w:tc>
          <w:tcPr>
            <w:tcW w:w="1517" w:type="dxa"/>
            <w:shd w:val="clear" w:color="auto" w:fill="92D050"/>
            <w:vAlign w:val="center"/>
          </w:tcPr>
          <w:p w14:paraId="251656F9" w14:textId="7A16FB01" w:rsidR="006125CD" w:rsidRPr="00800829" w:rsidRDefault="00F011DD" w:rsidP="00374868">
            <w:pPr>
              <w:ind w:firstLine="0"/>
              <w:jc w:val="center"/>
              <w:rPr>
                <w:rFonts w:cs="Times New Roman"/>
                <w:sz w:val="16"/>
                <w:szCs w:val="16"/>
              </w:rPr>
            </w:pPr>
            <w:r w:rsidRPr="00800829">
              <w:rPr>
                <w:rFonts w:cs="Times New Roman"/>
                <w:sz w:val="16"/>
                <w:szCs w:val="16"/>
              </w:rPr>
              <w:t>Impact negativ  nesemnificativ</w:t>
            </w:r>
          </w:p>
        </w:tc>
      </w:tr>
      <w:tr w:rsidR="006125CD" w:rsidRPr="008A7FBC" w14:paraId="0B056505" w14:textId="77777777" w:rsidTr="004934C6">
        <w:trPr>
          <w:jc w:val="center"/>
        </w:trPr>
        <w:tc>
          <w:tcPr>
            <w:tcW w:w="581" w:type="dxa"/>
            <w:shd w:val="clear" w:color="auto" w:fill="92D050"/>
            <w:vAlign w:val="center"/>
          </w:tcPr>
          <w:p w14:paraId="06C9763C" w14:textId="07638AFB" w:rsidR="006125CD" w:rsidRPr="00800829" w:rsidRDefault="00F56308" w:rsidP="00374868">
            <w:pPr>
              <w:ind w:firstLine="0"/>
              <w:jc w:val="center"/>
              <w:rPr>
                <w:rFonts w:cs="Times New Roman"/>
                <w:sz w:val="16"/>
                <w:szCs w:val="16"/>
              </w:rPr>
            </w:pPr>
            <w:r>
              <w:rPr>
                <w:rFonts w:cs="Times New Roman"/>
                <w:sz w:val="16"/>
                <w:szCs w:val="16"/>
              </w:rPr>
              <w:t>119B</w:t>
            </w:r>
          </w:p>
        </w:tc>
        <w:tc>
          <w:tcPr>
            <w:tcW w:w="992" w:type="dxa"/>
            <w:shd w:val="clear" w:color="auto" w:fill="92D050"/>
            <w:vAlign w:val="center"/>
          </w:tcPr>
          <w:p w14:paraId="79C99C9B" w14:textId="7F5E9785" w:rsidR="006125CD" w:rsidRPr="00800829" w:rsidRDefault="00CD6E2A" w:rsidP="00374868">
            <w:pPr>
              <w:ind w:firstLine="0"/>
              <w:jc w:val="center"/>
              <w:rPr>
                <w:rFonts w:cs="Times New Roman"/>
                <w:sz w:val="16"/>
                <w:szCs w:val="16"/>
              </w:rPr>
            </w:pPr>
            <w:r>
              <w:rPr>
                <w:rFonts w:cs="Times New Roman"/>
                <w:sz w:val="16"/>
                <w:szCs w:val="16"/>
              </w:rPr>
              <w:t>9,51</w:t>
            </w:r>
          </w:p>
        </w:tc>
        <w:tc>
          <w:tcPr>
            <w:tcW w:w="2410" w:type="dxa"/>
            <w:shd w:val="clear" w:color="auto" w:fill="92D050"/>
            <w:vAlign w:val="center"/>
          </w:tcPr>
          <w:p w14:paraId="00EBDFD5" w14:textId="77777777" w:rsidR="00CD6E2A" w:rsidRDefault="00CD6E2A" w:rsidP="00CD6E2A">
            <w:pPr>
              <w:ind w:firstLine="0"/>
              <w:jc w:val="center"/>
              <w:rPr>
                <w:rFonts w:cs="Times New Roman"/>
                <w:sz w:val="16"/>
                <w:szCs w:val="16"/>
              </w:rPr>
            </w:pPr>
            <w:r w:rsidRPr="00800829">
              <w:rPr>
                <w:rFonts w:cs="Times New Roman"/>
                <w:sz w:val="16"/>
                <w:szCs w:val="16"/>
              </w:rPr>
              <w:t>ROSCI</w:t>
            </w:r>
            <w:r>
              <w:rPr>
                <w:rFonts w:cs="Times New Roman"/>
                <w:sz w:val="16"/>
                <w:szCs w:val="16"/>
              </w:rPr>
              <w:t>0087 Grădiștea Muncelului-Cioclovina</w:t>
            </w:r>
          </w:p>
          <w:p w14:paraId="73F68E85" w14:textId="77777777" w:rsidR="00CD6E2A" w:rsidRPr="00800829" w:rsidRDefault="00CD6E2A" w:rsidP="00CD6E2A">
            <w:pPr>
              <w:ind w:firstLine="0"/>
              <w:jc w:val="center"/>
              <w:rPr>
                <w:rFonts w:cs="Times New Roman"/>
                <w:sz w:val="16"/>
                <w:szCs w:val="16"/>
              </w:rPr>
            </w:pPr>
            <w:r w:rsidRPr="00800829">
              <w:rPr>
                <w:rFonts w:cs="Times New Roman"/>
                <w:sz w:val="16"/>
                <w:szCs w:val="16"/>
              </w:rPr>
              <w:t>ROSPA</w:t>
            </w:r>
            <w:r>
              <w:rPr>
                <w:rFonts w:cs="Times New Roman"/>
                <w:sz w:val="16"/>
                <w:szCs w:val="16"/>
              </w:rPr>
              <w:t>0045 Grădiștea Muncelului-Cioclovina</w:t>
            </w:r>
          </w:p>
          <w:p w14:paraId="4689EB15" w14:textId="54C68199" w:rsidR="006125CD" w:rsidRPr="00800829" w:rsidRDefault="00CD6E2A" w:rsidP="00CD6E2A">
            <w:pPr>
              <w:ind w:firstLine="0"/>
              <w:jc w:val="center"/>
              <w:rPr>
                <w:rFonts w:cs="Times New Roman"/>
                <w:sz w:val="16"/>
                <w:szCs w:val="16"/>
              </w:rPr>
            </w:pPr>
            <w:r w:rsidRPr="00800829">
              <w:rPr>
                <w:rFonts w:cs="Times New Roman"/>
                <w:sz w:val="16"/>
                <w:szCs w:val="16"/>
              </w:rPr>
              <w:t>RONPA</w:t>
            </w:r>
            <w:r>
              <w:rPr>
                <w:rFonts w:cs="Times New Roman"/>
                <w:sz w:val="16"/>
                <w:szCs w:val="16"/>
              </w:rPr>
              <w:t>0015 Parcul Natural Grădiștea Muncelului-Cioclovina</w:t>
            </w:r>
          </w:p>
        </w:tc>
        <w:tc>
          <w:tcPr>
            <w:tcW w:w="1276" w:type="dxa"/>
            <w:shd w:val="clear" w:color="auto" w:fill="92D050"/>
            <w:vAlign w:val="center"/>
          </w:tcPr>
          <w:p w14:paraId="340C5960" w14:textId="525B3E4F" w:rsidR="006125CD" w:rsidRPr="00800829" w:rsidRDefault="001809E8" w:rsidP="00374868">
            <w:pPr>
              <w:suppressAutoHyphens w:val="0"/>
              <w:ind w:firstLine="0"/>
              <w:jc w:val="center"/>
              <w:rPr>
                <w:rFonts w:cs="Times New Roman"/>
                <w:sz w:val="16"/>
                <w:szCs w:val="16"/>
              </w:rPr>
            </w:pPr>
            <w:r>
              <w:rPr>
                <w:rFonts w:cs="Times New Roman"/>
                <w:sz w:val="16"/>
                <w:szCs w:val="16"/>
              </w:rPr>
              <w:t>4114</w:t>
            </w:r>
          </w:p>
        </w:tc>
        <w:tc>
          <w:tcPr>
            <w:tcW w:w="850" w:type="dxa"/>
            <w:shd w:val="clear" w:color="auto" w:fill="92D050"/>
            <w:vAlign w:val="center"/>
          </w:tcPr>
          <w:p w14:paraId="58CD7C0F" w14:textId="65F39A2E" w:rsidR="006125CD" w:rsidRPr="00800829" w:rsidRDefault="001809E8" w:rsidP="00374868">
            <w:pPr>
              <w:ind w:firstLine="0"/>
              <w:jc w:val="center"/>
              <w:rPr>
                <w:rFonts w:cs="Times New Roman"/>
                <w:sz w:val="16"/>
                <w:szCs w:val="16"/>
              </w:rPr>
            </w:pPr>
            <w:r>
              <w:rPr>
                <w:rFonts w:cs="Times New Roman"/>
                <w:sz w:val="16"/>
                <w:szCs w:val="16"/>
              </w:rPr>
              <w:t>95</w:t>
            </w:r>
          </w:p>
        </w:tc>
        <w:tc>
          <w:tcPr>
            <w:tcW w:w="1134" w:type="dxa"/>
            <w:shd w:val="clear" w:color="auto" w:fill="92D050"/>
            <w:vAlign w:val="center"/>
          </w:tcPr>
          <w:p w14:paraId="5E1D3087" w14:textId="125BE9B2" w:rsidR="006125CD" w:rsidRPr="00800829" w:rsidRDefault="001809E8" w:rsidP="00374868">
            <w:pPr>
              <w:ind w:firstLine="0"/>
              <w:jc w:val="center"/>
              <w:rPr>
                <w:rFonts w:cs="Times New Roman"/>
                <w:sz w:val="16"/>
                <w:szCs w:val="16"/>
              </w:rPr>
            </w:pPr>
            <w:r>
              <w:rPr>
                <w:rFonts w:cs="Times New Roman"/>
                <w:sz w:val="16"/>
                <w:szCs w:val="16"/>
              </w:rPr>
              <w:t>0,8</w:t>
            </w:r>
          </w:p>
        </w:tc>
        <w:tc>
          <w:tcPr>
            <w:tcW w:w="1134" w:type="dxa"/>
            <w:shd w:val="clear" w:color="auto" w:fill="92D050"/>
            <w:vAlign w:val="center"/>
          </w:tcPr>
          <w:p w14:paraId="20DB8628" w14:textId="75BD5FC0" w:rsidR="006125CD" w:rsidRPr="00800829" w:rsidRDefault="001809E8" w:rsidP="00374868">
            <w:pPr>
              <w:ind w:firstLine="0"/>
              <w:jc w:val="center"/>
              <w:rPr>
                <w:rFonts w:cs="Times New Roman"/>
                <w:sz w:val="16"/>
                <w:szCs w:val="16"/>
              </w:rPr>
            </w:pPr>
            <w:r>
              <w:rPr>
                <w:rFonts w:cs="Times New Roman"/>
                <w:sz w:val="16"/>
                <w:szCs w:val="16"/>
              </w:rPr>
              <w:t>3FA 7FA</w:t>
            </w:r>
          </w:p>
        </w:tc>
        <w:tc>
          <w:tcPr>
            <w:tcW w:w="1985" w:type="dxa"/>
            <w:shd w:val="clear" w:color="auto" w:fill="92D050"/>
            <w:vAlign w:val="center"/>
          </w:tcPr>
          <w:p w14:paraId="20B68194" w14:textId="7A5D4EFC" w:rsidR="006125CD" w:rsidRPr="00800829" w:rsidRDefault="003224CF" w:rsidP="00374868">
            <w:pPr>
              <w:ind w:firstLine="0"/>
              <w:jc w:val="center"/>
              <w:rPr>
                <w:rFonts w:cs="Times New Roman"/>
                <w:i/>
                <w:iCs/>
                <w:sz w:val="16"/>
                <w:szCs w:val="16"/>
              </w:rPr>
            </w:pPr>
            <w:r>
              <w:rPr>
                <w:rFonts w:cs="Times New Roman"/>
                <w:i/>
                <w:iCs/>
                <w:sz w:val="16"/>
                <w:szCs w:val="16"/>
              </w:rPr>
              <w:t>-</w:t>
            </w:r>
          </w:p>
        </w:tc>
        <w:tc>
          <w:tcPr>
            <w:tcW w:w="992" w:type="dxa"/>
            <w:shd w:val="clear" w:color="auto" w:fill="92D050"/>
            <w:vAlign w:val="center"/>
          </w:tcPr>
          <w:p w14:paraId="1495C477" w14:textId="77777777" w:rsidR="006125CD" w:rsidRPr="00800829" w:rsidRDefault="006125CD" w:rsidP="00374868">
            <w:pPr>
              <w:ind w:firstLine="0"/>
              <w:jc w:val="center"/>
              <w:rPr>
                <w:rFonts w:cs="Times New Roman"/>
                <w:sz w:val="16"/>
                <w:szCs w:val="16"/>
              </w:rPr>
            </w:pPr>
          </w:p>
        </w:tc>
        <w:tc>
          <w:tcPr>
            <w:tcW w:w="1134" w:type="dxa"/>
            <w:shd w:val="clear" w:color="auto" w:fill="92D050"/>
            <w:vAlign w:val="center"/>
          </w:tcPr>
          <w:p w14:paraId="509EB776" w14:textId="7B487F44" w:rsidR="006125CD" w:rsidRPr="00800829" w:rsidRDefault="001809E8" w:rsidP="00374868">
            <w:pPr>
              <w:ind w:firstLine="0"/>
              <w:jc w:val="center"/>
              <w:rPr>
                <w:rFonts w:cs="Times New Roman"/>
                <w:sz w:val="16"/>
                <w:szCs w:val="16"/>
              </w:rPr>
            </w:pPr>
            <w:r>
              <w:rPr>
                <w:rFonts w:cs="Times New Roman"/>
                <w:sz w:val="16"/>
                <w:szCs w:val="16"/>
              </w:rPr>
              <w:t>Tăieri de igienă (T. progresive dec II)</w:t>
            </w:r>
          </w:p>
        </w:tc>
        <w:tc>
          <w:tcPr>
            <w:tcW w:w="992" w:type="dxa"/>
            <w:shd w:val="clear" w:color="auto" w:fill="92D050"/>
            <w:vAlign w:val="center"/>
          </w:tcPr>
          <w:p w14:paraId="73F1067A" w14:textId="74212E81" w:rsidR="006125CD" w:rsidRPr="00800829" w:rsidRDefault="00804473" w:rsidP="00374868">
            <w:pPr>
              <w:ind w:firstLine="0"/>
              <w:jc w:val="center"/>
              <w:rPr>
                <w:rFonts w:cs="Times New Roman"/>
                <w:sz w:val="16"/>
                <w:szCs w:val="16"/>
              </w:rPr>
            </w:pPr>
            <w:r>
              <w:rPr>
                <w:rFonts w:cs="Times New Roman"/>
                <w:sz w:val="16"/>
                <w:szCs w:val="16"/>
              </w:rPr>
              <w:t>*</w:t>
            </w:r>
          </w:p>
        </w:tc>
        <w:tc>
          <w:tcPr>
            <w:tcW w:w="1517" w:type="dxa"/>
            <w:shd w:val="clear" w:color="auto" w:fill="92D050"/>
            <w:vAlign w:val="center"/>
          </w:tcPr>
          <w:p w14:paraId="009263A5" w14:textId="5EA853D7" w:rsidR="006125CD" w:rsidRPr="00800829" w:rsidRDefault="00F011DD" w:rsidP="00374868">
            <w:pPr>
              <w:ind w:firstLine="0"/>
              <w:jc w:val="center"/>
              <w:rPr>
                <w:rFonts w:cs="Times New Roman"/>
                <w:sz w:val="16"/>
                <w:szCs w:val="16"/>
              </w:rPr>
            </w:pPr>
            <w:r w:rsidRPr="00800829">
              <w:rPr>
                <w:rFonts w:cs="Times New Roman"/>
                <w:sz w:val="16"/>
                <w:szCs w:val="16"/>
              </w:rPr>
              <w:t>Impact negativ  nesemnificativ</w:t>
            </w:r>
          </w:p>
        </w:tc>
      </w:tr>
    </w:tbl>
    <w:p w14:paraId="45FEF6F1" w14:textId="2C0EF675" w:rsidR="00E02410" w:rsidRPr="00E02410" w:rsidRDefault="00E02410" w:rsidP="000B2DBB">
      <w:pPr>
        <w:suppressAutoHyphens w:val="0"/>
        <w:ind w:firstLine="0"/>
        <w:rPr>
          <w:rFonts w:cs="Times New Roman"/>
          <w:color w:val="000000"/>
        </w:rPr>
      </w:pPr>
      <w:r w:rsidRPr="00E02410">
        <w:rPr>
          <w:rFonts w:cs="Times New Roman"/>
          <w:color w:val="000000"/>
        </w:rPr>
        <w:t>Analiza lucrărilor a scos în evidență următoarele:</w:t>
      </w:r>
    </w:p>
    <w:p w14:paraId="615449C6" w14:textId="3F65A41A" w:rsidR="00E02410" w:rsidRPr="00E02410" w:rsidRDefault="00E02410" w:rsidP="00E02410">
      <w:pPr>
        <w:autoSpaceDE w:val="0"/>
        <w:autoSpaceDN w:val="0"/>
        <w:adjustRightInd w:val="0"/>
        <w:rPr>
          <w:rFonts w:cs="Times New Roman"/>
          <w:bCs/>
          <w:kern w:val="2"/>
        </w:rPr>
      </w:pPr>
      <w:r w:rsidRPr="00E02410">
        <w:rPr>
          <w:rFonts w:cs="Times New Roman"/>
          <w:color w:val="000000"/>
        </w:rPr>
        <w:t>În situl de interes comunitar ROSCI</w:t>
      </w:r>
      <w:r w:rsidR="003224CF">
        <w:rPr>
          <w:rFonts w:cs="Times New Roman"/>
          <w:color w:val="000000"/>
        </w:rPr>
        <w:t>0087 Grădiștea Muncelului-Cioclovina</w:t>
      </w:r>
      <w:r w:rsidRPr="00E02410">
        <w:rPr>
          <w:rFonts w:cs="Times New Roman"/>
          <w:color w:val="000000"/>
        </w:rPr>
        <w:t xml:space="preserve"> habita</w:t>
      </w:r>
      <w:r w:rsidR="003224CF">
        <w:rPr>
          <w:rFonts w:cs="Times New Roman"/>
          <w:color w:val="000000"/>
        </w:rPr>
        <w:t>tele</w:t>
      </w:r>
      <w:r w:rsidRPr="00E02410">
        <w:rPr>
          <w:rFonts w:cs="Times New Roman"/>
          <w:color w:val="000000"/>
        </w:rPr>
        <w:t xml:space="preserve"> de interes comunitar pe suprafața ocupată de amenajament (conform </w:t>
      </w:r>
      <w:r w:rsidRPr="00E02410">
        <w:rPr>
          <w:rFonts w:cs="Times New Roman"/>
          <w:bCs/>
        </w:rPr>
        <w:t>suprapunerii hărții amenajamentului silvic cu harta de distribuție a habitatelor din ROSC</w:t>
      </w:r>
      <w:r w:rsidR="003224CF">
        <w:rPr>
          <w:rFonts w:cs="Times New Roman"/>
          <w:bCs/>
        </w:rPr>
        <w:t>I0087 Grădiștea Muncelului-Cioclovina</w:t>
      </w:r>
      <w:r w:rsidRPr="00E02410">
        <w:rPr>
          <w:rFonts w:cs="Times New Roman"/>
          <w:bCs/>
        </w:rPr>
        <w:t xml:space="preserve"> pusă la dispoziție de administratorul ariei naturale protejate, RNP – Romsilva Administrația Parcului Natural </w:t>
      </w:r>
      <w:r w:rsidR="003224CF">
        <w:rPr>
          <w:rFonts w:cs="Times New Roman"/>
          <w:bCs/>
        </w:rPr>
        <w:t>Grădiștea Muncelului-Cioclovina</w:t>
      </w:r>
      <w:r w:rsidRPr="00E02410">
        <w:rPr>
          <w:rFonts w:cs="Times New Roman"/>
          <w:color w:val="000000"/>
        </w:rPr>
        <w:t>, habitat</w:t>
      </w:r>
      <w:r w:rsidR="003224CF">
        <w:rPr>
          <w:rFonts w:cs="Times New Roman"/>
          <w:color w:val="000000"/>
        </w:rPr>
        <w:t>ele</w:t>
      </w:r>
      <w:r w:rsidRPr="00E02410">
        <w:rPr>
          <w:rFonts w:cs="Times New Roman"/>
          <w:color w:val="000000"/>
        </w:rPr>
        <w:t xml:space="preserve"> Natura 2000, având codu</w:t>
      </w:r>
      <w:r w:rsidR="00346305">
        <w:rPr>
          <w:rFonts w:cs="Times New Roman"/>
          <w:color w:val="000000"/>
        </w:rPr>
        <w:t>rile</w:t>
      </w:r>
      <w:r w:rsidRPr="00E02410">
        <w:rPr>
          <w:rFonts w:cs="Times New Roman"/>
          <w:color w:val="000000"/>
        </w:rPr>
        <w:t xml:space="preserve"> </w:t>
      </w:r>
      <w:r w:rsidRPr="00E02410">
        <w:rPr>
          <w:rFonts w:cs="Times New Roman"/>
          <w:i/>
          <w:iCs/>
          <w:color w:val="000000"/>
        </w:rPr>
        <w:t>9</w:t>
      </w:r>
      <w:r w:rsidR="003224CF">
        <w:rPr>
          <w:rFonts w:cs="Times New Roman"/>
          <w:i/>
          <w:iCs/>
          <w:color w:val="000000"/>
        </w:rPr>
        <w:t xml:space="preserve">110 Păduri de fag de tip Luzulo-Fagetum și 91V0 Păduri dacice de fag (Symphyto-Fagion). </w:t>
      </w:r>
    </w:p>
    <w:p w14:paraId="799F230B" w14:textId="77777777" w:rsidR="00E02410" w:rsidRPr="00E02410" w:rsidRDefault="00E02410" w:rsidP="00111067">
      <w:pPr>
        <w:numPr>
          <w:ilvl w:val="0"/>
          <w:numId w:val="17"/>
        </w:numPr>
        <w:ind w:left="1097"/>
        <w:contextualSpacing/>
        <w:rPr>
          <w:rFonts w:cs="Times New Roman"/>
          <w:color w:val="000000"/>
          <w:szCs w:val="21"/>
        </w:rPr>
      </w:pPr>
      <w:proofErr w:type="spellStart"/>
      <w:r w:rsidRPr="00E02410">
        <w:rPr>
          <w:rFonts w:eastAsia="Times New Roman" w:cs="Mangal"/>
          <w:kern w:val="0"/>
          <w:szCs w:val="20"/>
          <w:lang w:val="en-US" w:eastAsia="en-US" w:bidi="ar-SA"/>
        </w:rPr>
        <w:t>În</w:t>
      </w:r>
      <w:proofErr w:type="spellEnd"/>
      <w:r w:rsidRPr="00E02410">
        <w:rPr>
          <w:rFonts w:eastAsia="Times New Roman" w:cs="Mangal"/>
          <w:kern w:val="0"/>
          <w:szCs w:val="20"/>
          <w:lang w:val="en-US" w:eastAsia="en-US" w:bidi="ar-SA"/>
        </w:rPr>
        <w:t xml:space="preserve"> </w:t>
      </w:r>
      <w:proofErr w:type="spellStart"/>
      <w:r w:rsidRPr="00E02410">
        <w:rPr>
          <w:rFonts w:eastAsia="Times New Roman" w:cs="Mangal"/>
          <w:kern w:val="0"/>
          <w:szCs w:val="20"/>
          <w:lang w:val="en-US" w:eastAsia="en-US" w:bidi="ar-SA"/>
        </w:rPr>
        <w:t>arboretele</w:t>
      </w:r>
      <w:proofErr w:type="spellEnd"/>
      <w:r w:rsidRPr="00E02410">
        <w:rPr>
          <w:rFonts w:eastAsia="Times New Roman" w:cs="Mangal"/>
          <w:kern w:val="0"/>
          <w:szCs w:val="20"/>
          <w:lang w:val="en-US" w:eastAsia="en-US" w:bidi="ar-SA"/>
        </w:rPr>
        <w:t xml:space="preserve"> situate </w:t>
      </w:r>
      <w:proofErr w:type="spellStart"/>
      <w:r w:rsidRPr="00E02410">
        <w:rPr>
          <w:rFonts w:eastAsia="Times New Roman" w:cs="Mangal"/>
          <w:kern w:val="0"/>
          <w:szCs w:val="20"/>
          <w:lang w:val="en-US" w:eastAsia="en-US" w:bidi="ar-SA"/>
        </w:rPr>
        <w:t>în</w:t>
      </w:r>
      <w:proofErr w:type="spellEnd"/>
      <w:r w:rsidRPr="00E02410">
        <w:rPr>
          <w:rFonts w:eastAsia="Times New Roman" w:cs="Mangal"/>
          <w:kern w:val="0"/>
          <w:szCs w:val="20"/>
          <w:lang w:val="en-US" w:eastAsia="en-US" w:bidi="ar-SA"/>
        </w:rPr>
        <w:t xml:space="preserve"> </w:t>
      </w:r>
      <w:proofErr w:type="spellStart"/>
      <w:r w:rsidRPr="00E02410">
        <w:rPr>
          <w:rFonts w:eastAsia="Times New Roman" w:cs="Mangal"/>
          <w:kern w:val="0"/>
          <w:szCs w:val="20"/>
          <w:lang w:val="en-US" w:eastAsia="en-US" w:bidi="ar-SA"/>
        </w:rPr>
        <w:t>habitate</w:t>
      </w:r>
      <w:proofErr w:type="spellEnd"/>
      <w:r w:rsidRPr="00E02410">
        <w:rPr>
          <w:rFonts w:eastAsia="Times New Roman" w:cs="Mangal"/>
          <w:kern w:val="0"/>
          <w:szCs w:val="20"/>
          <w:lang w:val="en-US" w:eastAsia="en-US" w:bidi="ar-SA"/>
        </w:rPr>
        <w:t xml:space="preserve"> de </w:t>
      </w:r>
      <w:proofErr w:type="spellStart"/>
      <w:r w:rsidRPr="00E02410">
        <w:rPr>
          <w:rFonts w:eastAsia="Times New Roman" w:cs="Mangal"/>
          <w:kern w:val="0"/>
          <w:szCs w:val="20"/>
          <w:lang w:val="en-US" w:eastAsia="en-US" w:bidi="ar-SA"/>
        </w:rPr>
        <w:t>interes</w:t>
      </w:r>
      <w:proofErr w:type="spellEnd"/>
      <w:r w:rsidRPr="00E02410">
        <w:rPr>
          <w:rFonts w:eastAsia="Times New Roman" w:cs="Mangal"/>
          <w:kern w:val="0"/>
          <w:szCs w:val="20"/>
          <w:lang w:val="en-US" w:eastAsia="en-US" w:bidi="ar-SA"/>
        </w:rPr>
        <w:t xml:space="preserve"> </w:t>
      </w:r>
      <w:proofErr w:type="spellStart"/>
      <w:r w:rsidRPr="00E02410">
        <w:rPr>
          <w:rFonts w:eastAsia="Times New Roman" w:cs="Mangal"/>
          <w:kern w:val="0"/>
          <w:szCs w:val="20"/>
          <w:lang w:val="en-US" w:eastAsia="en-US" w:bidi="ar-SA"/>
        </w:rPr>
        <w:t>comunitar</w:t>
      </w:r>
      <w:proofErr w:type="spellEnd"/>
      <w:r w:rsidRPr="00E02410">
        <w:rPr>
          <w:rFonts w:eastAsia="Times New Roman" w:cs="Mangal"/>
          <w:kern w:val="0"/>
          <w:szCs w:val="20"/>
          <w:lang w:val="en-US" w:eastAsia="en-US" w:bidi="ar-SA"/>
        </w:rPr>
        <w:t xml:space="preserve"> nu au </w:t>
      </w:r>
      <w:proofErr w:type="spellStart"/>
      <w:r w:rsidRPr="00E02410">
        <w:rPr>
          <w:rFonts w:eastAsia="Times New Roman" w:cs="Mangal"/>
          <w:kern w:val="0"/>
          <w:szCs w:val="20"/>
          <w:lang w:val="en-US" w:eastAsia="en-US" w:bidi="ar-SA"/>
        </w:rPr>
        <w:t>fost</w:t>
      </w:r>
      <w:proofErr w:type="spellEnd"/>
      <w:r w:rsidRPr="00E02410">
        <w:rPr>
          <w:rFonts w:eastAsia="Times New Roman" w:cs="Mangal"/>
          <w:kern w:val="0"/>
          <w:szCs w:val="20"/>
          <w:lang w:val="en-US" w:eastAsia="en-US" w:bidi="ar-SA"/>
        </w:rPr>
        <w:t xml:space="preserve"> </w:t>
      </w:r>
      <w:proofErr w:type="spellStart"/>
      <w:r w:rsidRPr="00E02410">
        <w:rPr>
          <w:rFonts w:eastAsia="Times New Roman" w:cs="Mangal"/>
          <w:kern w:val="0"/>
          <w:szCs w:val="20"/>
          <w:lang w:val="en-US" w:eastAsia="en-US" w:bidi="ar-SA"/>
        </w:rPr>
        <w:t>propuse</w:t>
      </w:r>
      <w:proofErr w:type="spellEnd"/>
      <w:r w:rsidRPr="00E02410">
        <w:rPr>
          <w:rFonts w:eastAsia="Times New Roman" w:cs="Mangal"/>
          <w:kern w:val="0"/>
          <w:szCs w:val="20"/>
          <w:lang w:val="en-US" w:eastAsia="en-US" w:bidi="ar-SA"/>
        </w:rPr>
        <w:t xml:space="preserve"> </w:t>
      </w:r>
      <w:proofErr w:type="spellStart"/>
      <w:r w:rsidRPr="00E02410">
        <w:rPr>
          <w:rFonts w:eastAsia="Times New Roman" w:cs="Mangal"/>
          <w:kern w:val="0"/>
          <w:szCs w:val="20"/>
          <w:lang w:val="en-US" w:eastAsia="en-US" w:bidi="ar-SA"/>
        </w:rPr>
        <w:t>tăieri</w:t>
      </w:r>
      <w:proofErr w:type="spellEnd"/>
      <w:r w:rsidRPr="00E02410">
        <w:rPr>
          <w:rFonts w:eastAsia="Times New Roman" w:cs="Mangal"/>
          <w:kern w:val="0"/>
          <w:szCs w:val="20"/>
          <w:lang w:val="en-US" w:eastAsia="en-US" w:bidi="ar-SA"/>
        </w:rPr>
        <w:t xml:space="preserve"> rase, </w:t>
      </w:r>
      <w:proofErr w:type="spellStart"/>
      <w:r w:rsidRPr="00E02410">
        <w:rPr>
          <w:rFonts w:eastAsia="Times New Roman" w:cs="Mangal"/>
          <w:kern w:val="0"/>
          <w:szCs w:val="20"/>
          <w:lang w:val="en-US" w:eastAsia="en-US" w:bidi="ar-SA"/>
        </w:rPr>
        <w:t>lucrări</w:t>
      </w:r>
      <w:proofErr w:type="spellEnd"/>
      <w:r w:rsidRPr="00E02410">
        <w:rPr>
          <w:rFonts w:eastAsia="Times New Roman" w:cs="Mangal"/>
          <w:kern w:val="0"/>
          <w:szCs w:val="20"/>
          <w:lang w:val="en-US" w:eastAsia="en-US" w:bidi="ar-SA"/>
        </w:rPr>
        <w:t xml:space="preserve"> care </w:t>
      </w:r>
      <w:proofErr w:type="spellStart"/>
      <w:r w:rsidRPr="00E02410">
        <w:rPr>
          <w:rFonts w:eastAsia="Times New Roman" w:cs="Mangal"/>
          <w:kern w:val="0"/>
          <w:szCs w:val="20"/>
          <w:lang w:val="en-US" w:eastAsia="en-US" w:bidi="ar-SA"/>
        </w:rPr>
        <w:t>ar</w:t>
      </w:r>
      <w:proofErr w:type="spellEnd"/>
      <w:r w:rsidRPr="00E02410">
        <w:rPr>
          <w:rFonts w:eastAsia="Times New Roman" w:cs="Mangal"/>
          <w:kern w:val="0"/>
          <w:szCs w:val="20"/>
          <w:lang w:val="en-US" w:eastAsia="en-US" w:bidi="ar-SA"/>
        </w:rPr>
        <w:t xml:space="preserve"> </w:t>
      </w:r>
      <w:proofErr w:type="spellStart"/>
      <w:r w:rsidRPr="00E02410">
        <w:rPr>
          <w:rFonts w:eastAsia="Times New Roman" w:cs="Mangal"/>
          <w:kern w:val="0"/>
          <w:szCs w:val="20"/>
          <w:lang w:val="en-US" w:eastAsia="en-US" w:bidi="ar-SA"/>
        </w:rPr>
        <w:t>putea</w:t>
      </w:r>
      <w:proofErr w:type="spellEnd"/>
      <w:r w:rsidRPr="00E02410">
        <w:rPr>
          <w:rFonts w:eastAsia="Times New Roman" w:cs="Mangal"/>
          <w:kern w:val="0"/>
          <w:szCs w:val="20"/>
          <w:lang w:val="en-US" w:eastAsia="en-US" w:bidi="ar-SA"/>
        </w:rPr>
        <w:t xml:space="preserve"> </w:t>
      </w:r>
      <w:proofErr w:type="spellStart"/>
      <w:r w:rsidRPr="00E02410">
        <w:rPr>
          <w:rFonts w:eastAsia="Times New Roman" w:cs="Mangal"/>
          <w:kern w:val="0"/>
          <w:szCs w:val="20"/>
          <w:lang w:val="en-US" w:eastAsia="en-US" w:bidi="ar-SA"/>
        </w:rPr>
        <w:t>avea</w:t>
      </w:r>
      <w:proofErr w:type="spellEnd"/>
      <w:r w:rsidRPr="00E02410">
        <w:rPr>
          <w:rFonts w:eastAsia="Times New Roman" w:cs="Mangal"/>
          <w:kern w:val="0"/>
          <w:szCs w:val="20"/>
          <w:lang w:val="en-US" w:eastAsia="en-US" w:bidi="ar-SA"/>
        </w:rPr>
        <w:t xml:space="preserve"> un impact </w:t>
      </w:r>
      <w:proofErr w:type="spellStart"/>
      <w:r w:rsidRPr="00E02410">
        <w:rPr>
          <w:rFonts w:eastAsia="Times New Roman" w:cs="Mangal"/>
          <w:kern w:val="0"/>
          <w:szCs w:val="20"/>
          <w:lang w:val="en-US" w:eastAsia="en-US" w:bidi="ar-SA"/>
        </w:rPr>
        <w:t>semnifcativ</w:t>
      </w:r>
      <w:proofErr w:type="spellEnd"/>
      <w:r w:rsidRPr="00E02410">
        <w:rPr>
          <w:rFonts w:eastAsia="Times New Roman" w:cs="Mangal"/>
          <w:kern w:val="0"/>
          <w:szCs w:val="20"/>
          <w:lang w:val="en-US" w:eastAsia="en-US" w:bidi="ar-SA"/>
        </w:rPr>
        <w:t xml:space="preserve"> (pe termen </w:t>
      </w:r>
      <w:proofErr w:type="spellStart"/>
      <w:r w:rsidRPr="00E02410">
        <w:rPr>
          <w:rFonts w:eastAsia="Times New Roman" w:cs="Mangal"/>
          <w:kern w:val="0"/>
          <w:szCs w:val="20"/>
          <w:lang w:val="en-US" w:eastAsia="en-US" w:bidi="ar-SA"/>
        </w:rPr>
        <w:t>mediu</w:t>
      </w:r>
      <w:proofErr w:type="spellEnd"/>
      <w:r w:rsidRPr="00E02410">
        <w:rPr>
          <w:rFonts w:eastAsia="Times New Roman" w:cs="Mangal"/>
          <w:kern w:val="0"/>
          <w:szCs w:val="20"/>
          <w:lang w:val="en-US" w:eastAsia="en-US" w:bidi="ar-SA"/>
        </w:rPr>
        <w:t xml:space="preserve">) </w:t>
      </w:r>
      <w:proofErr w:type="spellStart"/>
      <w:r w:rsidRPr="00E02410">
        <w:rPr>
          <w:rFonts w:eastAsia="Times New Roman" w:cs="Mangal"/>
          <w:kern w:val="0"/>
          <w:szCs w:val="20"/>
          <w:lang w:val="en-US" w:eastAsia="en-US" w:bidi="ar-SA"/>
        </w:rPr>
        <w:t>asupra</w:t>
      </w:r>
      <w:proofErr w:type="spellEnd"/>
      <w:r w:rsidRPr="00E02410">
        <w:rPr>
          <w:rFonts w:eastAsia="Times New Roman" w:cs="Mangal"/>
          <w:kern w:val="0"/>
          <w:szCs w:val="20"/>
          <w:lang w:val="en-US" w:eastAsia="en-US" w:bidi="ar-SA"/>
        </w:rPr>
        <w:t xml:space="preserve"> </w:t>
      </w:r>
      <w:proofErr w:type="spellStart"/>
      <w:r w:rsidRPr="00E02410">
        <w:rPr>
          <w:rFonts w:eastAsia="Times New Roman" w:cs="Mangal"/>
          <w:kern w:val="0"/>
          <w:szCs w:val="20"/>
          <w:lang w:val="en-US" w:eastAsia="en-US" w:bidi="ar-SA"/>
        </w:rPr>
        <w:t>ariilor</w:t>
      </w:r>
      <w:proofErr w:type="spellEnd"/>
      <w:r w:rsidRPr="00E02410">
        <w:rPr>
          <w:rFonts w:eastAsia="Times New Roman" w:cs="Mangal"/>
          <w:kern w:val="0"/>
          <w:szCs w:val="20"/>
          <w:lang w:val="en-US" w:eastAsia="en-US" w:bidi="ar-SA"/>
        </w:rPr>
        <w:t xml:space="preserve"> </w:t>
      </w:r>
      <w:proofErr w:type="spellStart"/>
      <w:r w:rsidRPr="00E02410">
        <w:rPr>
          <w:rFonts w:eastAsia="Times New Roman" w:cs="Mangal"/>
          <w:kern w:val="0"/>
          <w:szCs w:val="20"/>
          <w:lang w:val="en-US" w:eastAsia="en-US" w:bidi="ar-SA"/>
        </w:rPr>
        <w:t>naturale</w:t>
      </w:r>
      <w:proofErr w:type="spellEnd"/>
      <w:r w:rsidRPr="00E02410">
        <w:rPr>
          <w:rFonts w:eastAsia="Times New Roman" w:cs="Mangal"/>
          <w:kern w:val="0"/>
          <w:szCs w:val="20"/>
          <w:lang w:val="en-US" w:eastAsia="en-US" w:bidi="ar-SA"/>
        </w:rPr>
        <w:t xml:space="preserve"> </w:t>
      </w:r>
      <w:proofErr w:type="spellStart"/>
      <w:r w:rsidRPr="00E02410">
        <w:rPr>
          <w:rFonts w:eastAsia="Times New Roman" w:cs="Mangal"/>
          <w:kern w:val="0"/>
          <w:szCs w:val="20"/>
          <w:lang w:val="en-US" w:eastAsia="en-US" w:bidi="ar-SA"/>
        </w:rPr>
        <w:t>protejate</w:t>
      </w:r>
      <w:proofErr w:type="spellEnd"/>
      <w:r w:rsidRPr="00E02410">
        <w:rPr>
          <w:rFonts w:eastAsia="Times New Roman" w:cs="Mangal"/>
          <w:kern w:val="0"/>
          <w:szCs w:val="20"/>
          <w:lang w:val="en-US" w:eastAsia="en-US" w:bidi="ar-SA"/>
        </w:rPr>
        <w:t>;</w:t>
      </w:r>
    </w:p>
    <w:p w14:paraId="69104F56" w14:textId="77777777" w:rsidR="00E02410" w:rsidRPr="00E02410" w:rsidRDefault="00E02410" w:rsidP="00111067">
      <w:pPr>
        <w:numPr>
          <w:ilvl w:val="0"/>
          <w:numId w:val="17"/>
        </w:numPr>
        <w:ind w:left="1097"/>
        <w:contextualSpacing/>
        <w:rPr>
          <w:rFonts w:cs="Times New Roman"/>
          <w:color w:val="000000"/>
          <w:szCs w:val="21"/>
        </w:rPr>
      </w:pPr>
      <w:proofErr w:type="spellStart"/>
      <w:r w:rsidRPr="00E02410">
        <w:rPr>
          <w:rFonts w:eastAsia="Times New Roman" w:cs="Mangal"/>
          <w:kern w:val="0"/>
          <w:szCs w:val="20"/>
          <w:lang w:val="en-US" w:eastAsia="en-US" w:bidi="ar-SA"/>
        </w:rPr>
        <w:t>Impactul</w:t>
      </w:r>
      <w:proofErr w:type="spellEnd"/>
      <w:r w:rsidRPr="00E02410">
        <w:rPr>
          <w:rFonts w:eastAsia="Times New Roman" w:cs="Mangal"/>
          <w:kern w:val="0"/>
          <w:szCs w:val="20"/>
          <w:lang w:val="en-US" w:eastAsia="en-US" w:bidi="ar-SA"/>
        </w:rPr>
        <w:t xml:space="preserve"> </w:t>
      </w:r>
      <w:proofErr w:type="spellStart"/>
      <w:r w:rsidRPr="00E02410">
        <w:rPr>
          <w:rFonts w:eastAsia="Times New Roman" w:cs="Mangal"/>
          <w:kern w:val="0"/>
          <w:szCs w:val="20"/>
          <w:lang w:val="en-US" w:eastAsia="en-US" w:bidi="ar-SA"/>
        </w:rPr>
        <w:t>lucrărilor</w:t>
      </w:r>
      <w:proofErr w:type="spellEnd"/>
      <w:r w:rsidRPr="00E02410">
        <w:rPr>
          <w:rFonts w:eastAsia="Times New Roman" w:cs="Mangal"/>
          <w:kern w:val="0"/>
          <w:szCs w:val="20"/>
          <w:lang w:val="en-US" w:eastAsia="en-US" w:bidi="ar-SA"/>
        </w:rPr>
        <w:t xml:space="preserve"> </w:t>
      </w:r>
      <w:proofErr w:type="spellStart"/>
      <w:r w:rsidRPr="00E02410">
        <w:rPr>
          <w:rFonts w:eastAsia="Times New Roman" w:cs="Mangal"/>
          <w:kern w:val="0"/>
          <w:szCs w:val="20"/>
          <w:lang w:val="en-US" w:eastAsia="en-US" w:bidi="ar-SA"/>
        </w:rPr>
        <w:t>prevăzute</w:t>
      </w:r>
      <w:proofErr w:type="spellEnd"/>
      <w:r w:rsidRPr="00E02410">
        <w:rPr>
          <w:rFonts w:eastAsia="Times New Roman" w:cs="Mangal"/>
          <w:kern w:val="0"/>
          <w:szCs w:val="20"/>
          <w:lang w:val="en-US" w:eastAsia="en-US" w:bidi="ar-SA"/>
        </w:rPr>
        <w:t xml:space="preserve"> </w:t>
      </w:r>
      <w:proofErr w:type="spellStart"/>
      <w:r w:rsidRPr="00E02410">
        <w:rPr>
          <w:rFonts w:eastAsia="Times New Roman" w:cs="Mangal"/>
          <w:kern w:val="0"/>
          <w:szCs w:val="20"/>
          <w:lang w:val="en-US" w:eastAsia="en-US" w:bidi="ar-SA"/>
        </w:rPr>
        <w:t>va</w:t>
      </w:r>
      <w:proofErr w:type="spellEnd"/>
      <w:r w:rsidRPr="00E02410">
        <w:rPr>
          <w:rFonts w:eastAsia="Times New Roman" w:cs="Mangal"/>
          <w:kern w:val="0"/>
          <w:szCs w:val="20"/>
          <w:lang w:val="en-US" w:eastAsia="en-US" w:bidi="ar-SA"/>
        </w:rPr>
        <w:t xml:space="preserve"> fi </w:t>
      </w:r>
      <w:proofErr w:type="spellStart"/>
      <w:r w:rsidRPr="00E02410">
        <w:rPr>
          <w:rFonts w:eastAsia="Times New Roman" w:cs="Mangal"/>
          <w:kern w:val="0"/>
          <w:szCs w:val="20"/>
          <w:lang w:val="en-US" w:eastAsia="en-US" w:bidi="ar-SA"/>
        </w:rPr>
        <w:t>nesemnificativ</w:t>
      </w:r>
      <w:proofErr w:type="spellEnd"/>
      <w:r w:rsidRPr="00E02410">
        <w:rPr>
          <w:rFonts w:eastAsia="Times New Roman" w:cs="Mangal"/>
          <w:kern w:val="0"/>
          <w:szCs w:val="20"/>
          <w:lang w:val="en-US" w:eastAsia="en-US" w:bidi="ar-SA"/>
        </w:rPr>
        <w:t xml:space="preserve"> </w:t>
      </w:r>
      <w:proofErr w:type="spellStart"/>
      <w:r w:rsidRPr="00E02410">
        <w:rPr>
          <w:rFonts w:eastAsia="Times New Roman" w:cs="Mangal"/>
          <w:kern w:val="0"/>
          <w:szCs w:val="20"/>
          <w:lang w:val="en-US" w:eastAsia="en-US" w:bidi="ar-SA"/>
        </w:rPr>
        <w:t>negativ</w:t>
      </w:r>
      <w:proofErr w:type="spellEnd"/>
      <w:r w:rsidRPr="00E02410">
        <w:rPr>
          <w:rFonts w:eastAsia="Times New Roman" w:cs="Mangal"/>
          <w:kern w:val="0"/>
          <w:szCs w:val="20"/>
          <w:lang w:val="en-US" w:eastAsia="en-US" w:bidi="ar-SA"/>
        </w:rPr>
        <w:t xml:space="preserve">, </w:t>
      </w:r>
      <w:proofErr w:type="spellStart"/>
      <w:r w:rsidRPr="00E02410">
        <w:rPr>
          <w:rFonts w:eastAsia="Times New Roman" w:cs="Mangal"/>
          <w:kern w:val="0"/>
          <w:szCs w:val="20"/>
          <w:lang w:val="en-US" w:eastAsia="en-US" w:bidi="ar-SA"/>
        </w:rPr>
        <w:t>acestea</w:t>
      </w:r>
      <w:proofErr w:type="spellEnd"/>
      <w:r w:rsidRPr="00E02410">
        <w:rPr>
          <w:rFonts w:eastAsia="Times New Roman" w:cs="Mangal"/>
          <w:kern w:val="0"/>
          <w:szCs w:val="20"/>
          <w:lang w:val="en-US" w:eastAsia="en-US" w:bidi="ar-SA"/>
        </w:rPr>
        <w:t xml:space="preserve"> se </w:t>
      </w:r>
      <w:proofErr w:type="spellStart"/>
      <w:r w:rsidRPr="00E02410">
        <w:rPr>
          <w:rFonts w:eastAsia="Times New Roman" w:cs="Mangal"/>
          <w:kern w:val="0"/>
          <w:szCs w:val="20"/>
          <w:lang w:val="en-US" w:eastAsia="en-US" w:bidi="ar-SA"/>
        </w:rPr>
        <w:t>vor</w:t>
      </w:r>
      <w:proofErr w:type="spellEnd"/>
      <w:r w:rsidRPr="00E02410">
        <w:rPr>
          <w:rFonts w:eastAsia="Times New Roman" w:cs="Mangal"/>
          <w:kern w:val="0"/>
          <w:szCs w:val="20"/>
          <w:lang w:val="en-US" w:eastAsia="en-US" w:bidi="ar-SA"/>
        </w:rPr>
        <w:t xml:space="preserve"> </w:t>
      </w:r>
      <w:proofErr w:type="spellStart"/>
      <w:r w:rsidRPr="00E02410">
        <w:rPr>
          <w:rFonts w:eastAsia="Times New Roman" w:cs="Mangal"/>
          <w:kern w:val="0"/>
          <w:szCs w:val="20"/>
          <w:lang w:val="en-US" w:eastAsia="en-US" w:bidi="ar-SA"/>
        </w:rPr>
        <w:t>realiza</w:t>
      </w:r>
      <w:proofErr w:type="spellEnd"/>
      <w:r w:rsidRPr="00E02410">
        <w:rPr>
          <w:rFonts w:eastAsia="Times New Roman" w:cs="Mangal"/>
          <w:kern w:val="0"/>
          <w:szCs w:val="20"/>
          <w:lang w:val="en-US" w:eastAsia="en-US" w:bidi="ar-SA"/>
        </w:rPr>
        <w:t xml:space="preserve"> pe o </w:t>
      </w:r>
      <w:proofErr w:type="spellStart"/>
      <w:r w:rsidRPr="00E02410">
        <w:rPr>
          <w:rFonts w:eastAsia="Times New Roman" w:cs="Mangal"/>
          <w:kern w:val="0"/>
          <w:szCs w:val="20"/>
          <w:lang w:val="en-US" w:eastAsia="en-US" w:bidi="ar-SA"/>
        </w:rPr>
        <w:t>perioadă</w:t>
      </w:r>
      <w:proofErr w:type="spellEnd"/>
      <w:r w:rsidRPr="00E02410">
        <w:rPr>
          <w:rFonts w:eastAsia="Times New Roman" w:cs="Mangal"/>
          <w:kern w:val="0"/>
          <w:szCs w:val="20"/>
          <w:lang w:val="en-US" w:eastAsia="en-US" w:bidi="ar-SA"/>
        </w:rPr>
        <w:t xml:space="preserve"> </w:t>
      </w:r>
      <w:proofErr w:type="spellStart"/>
      <w:r w:rsidRPr="00E02410">
        <w:rPr>
          <w:rFonts w:eastAsia="Times New Roman" w:cs="Mangal"/>
          <w:kern w:val="0"/>
          <w:szCs w:val="20"/>
          <w:lang w:val="en-US" w:eastAsia="en-US" w:bidi="ar-SA"/>
        </w:rPr>
        <w:t>scurtă</w:t>
      </w:r>
      <w:proofErr w:type="spellEnd"/>
      <w:r w:rsidRPr="00E02410">
        <w:rPr>
          <w:rFonts w:eastAsia="Times New Roman" w:cs="Mangal"/>
          <w:kern w:val="0"/>
          <w:szCs w:val="20"/>
          <w:lang w:val="en-US" w:eastAsia="en-US" w:bidi="ar-SA"/>
        </w:rPr>
        <w:t xml:space="preserve"> de </w:t>
      </w:r>
      <w:proofErr w:type="spellStart"/>
      <w:r w:rsidRPr="00E02410">
        <w:rPr>
          <w:rFonts w:eastAsia="Times New Roman" w:cs="Mangal"/>
          <w:kern w:val="0"/>
          <w:szCs w:val="20"/>
          <w:lang w:val="en-US" w:eastAsia="en-US" w:bidi="ar-SA"/>
        </w:rPr>
        <w:t>timp</w:t>
      </w:r>
      <w:proofErr w:type="spellEnd"/>
      <w:r w:rsidRPr="00E02410">
        <w:rPr>
          <w:rFonts w:eastAsia="Times New Roman" w:cs="Mangal"/>
          <w:kern w:val="0"/>
          <w:szCs w:val="20"/>
          <w:lang w:val="en-US" w:eastAsia="en-US" w:bidi="ar-SA"/>
        </w:rPr>
        <w:t xml:space="preserve">, </w:t>
      </w:r>
      <w:proofErr w:type="spellStart"/>
      <w:r w:rsidRPr="00E02410">
        <w:rPr>
          <w:rFonts w:eastAsia="Times New Roman" w:cs="Mangal"/>
          <w:kern w:val="0"/>
          <w:szCs w:val="20"/>
          <w:lang w:val="en-US" w:eastAsia="en-US" w:bidi="ar-SA"/>
        </w:rPr>
        <w:t>localizată</w:t>
      </w:r>
      <w:proofErr w:type="spellEnd"/>
      <w:r w:rsidRPr="00E02410">
        <w:rPr>
          <w:rFonts w:eastAsia="Times New Roman" w:cs="Mangal"/>
          <w:kern w:val="0"/>
          <w:szCs w:val="20"/>
          <w:lang w:val="en-US" w:eastAsia="en-US" w:bidi="ar-SA"/>
        </w:rPr>
        <w:t>;</w:t>
      </w:r>
    </w:p>
    <w:p w14:paraId="31C07747" w14:textId="77777777" w:rsidR="00E02410" w:rsidRPr="00E02410" w:rsidRDefault="00E02410" w:rsidP="00111067">
      <w:pPr>
        <w:numPr>
          <w:ilvl w:val="0"/>
          <w:numId w:val="17"/>
        </w:numPr>
        <w:ind w:left="1097"/>
        <w:contextualSpacing/>
        <w:rPr>
          <w:rFonts w:cs="Times New Roman"/>
          <w:color w:val="000000"/>
          <w:szCs w:val="21"/>
        </w:rPr>
      </w:pPr>
      <w:proofErr w:type="spellStart"/>
      <w:r w:rsidRPr="00E02410">
        <w:rPr>
          <w:rFonts w:eastAsia="Times New Roman" w:cs="Mangal"/>
          <w:kern w:val="0"/>
          <w:szCs w:val="20"/>
          <w:lang w:val="en-US" w:eastAsia="en-US" w:bidi="ar-SA"/>
        </w:rPr>
        <w:t>Lucrările</w:t>
      </w:r>
      <w:proofErr w:type="spellEnd"/>
      <w:r w:rsidRPr="00E02410">
        <w:rPr>
          <w:rFonts w:eastAsia="Times New Roman" w:cs="Mangal"/>
          <w:kern w:val="0"/>
          <w:szCs w:val="20"/>
          <w:lang w:val="en-US" w:eastAsia="en-US" w:bidi="ar-SA"/>
        </w:rPr>
        <w:t xml:space="preserve"> </w:t>
      </w:r>
      <w:proofErr w:type="spellStart"/>
      <w:r w:rsidRPr="00E02410">
        <w:rPr>
          <w:rFonts w:eastAsia="Times New Roman" w:cs="Mangal"/>
          <w:kern w:val="0"/>
          <w:szCs w:val="20"/>
          <w:lang w:val="en-US" w:eastAsia="en-US" w:bidi="ar-SA"/>
        </w:rPr>
        <w:t>prevăzute</w:t>
      </w:r>
      <w:proofErr w:type="spellEnd"/>
      <w:r w:rsidRPr="00E02410">
        <w:rPr>
          <w:rFonts w:eastAsia="Times New Roman" w:cs="Mangal"/>
          <w:kern w:val="0"/>
          <w:szCs w:val="20"/>
          <w:lang w:val="en-US" w:eastAsia="en-US" w:bidi="ar-SA"/>
        </w:rPr>
        <w:t xml:space="preserve"> nu </w:t>
      </w:r>
      <w:proofErr w:type="spellStart"/>
      <w:r w:rsidRPr="00E02410">
        <w:rPr>
          <w:rFonts w:eastAsia="Times New Roman" w:cs="Mangal"/>
          <w:kern w:val="0"/>
          <w:szCs w:val="20"/>
          <w:lang w:val="en-US" w:eastAsia="en-US" w:bidi="ar-SA"/>
        </w:rPr>
        <w:t>vor</w:t>
      </w:r>
      <w:proofErr w:type="spellEnd"/>
      <w:r w:rsidRPr="00E02410">
        <w:rPr>
          <w:rFonts w:eastAsia="Times New Roman" w:cs="Mangal"/>
          <w:kern w:val="0"/>
          <w:szCs w:val="20"/>
          <w:lang w:val="en-US" w:eastAsia="en-US" w:bidi="ar-SA"/>
        </w:rPr>
        <w:t xml:space="preserve"> </w:t>
      </w:r>
      <w:proofErr w:type="spellStart"/>
      <w:r w:rsidRPr="00E02410">
        <w:rPr>
          <w:rFonts w:eastAsia="Times New Roman" w:cs="Mangal"/>
          <w:kern w:val="0"/>
          <w:szCs w:val="20"/>
          <w:lang w:val="en-US" w:eastAsia="en-US" w:bidi="ar-SA"/>
        </w:rPr>
        <w:t>avea</w:t>
      </w:r>
      <w:proofErr w:type="spellEnd"/>
      <w:r w:rsidRPr="00E02410">
        <w:rPr>
          <w:rFonts w:eastAsia="Times New Roman" w:cs="Mangal"/>
          <w:kern w:val="0"/>
          <w:szCs w:val="20"/>
          <w:lang w:val="en-US" w:eastAsia="en-US" w:bidi="ar-SA"/>
        </w:rPr>
        <w:t xml:space="preserve"> </w:t>
      </w:r>
      <w:proofErr w:type="spellStart"/>
      <w:r w:rsidRPr="00E02410">
        <w:rPr>
          <w:rFonts w:eastAsia="Times New Roman" w:cs="Mangal"/>
          <w:kern w:val="0"/>
          <w:szCs w:val="20"/>
          <w:lang w:val="en-US" w:eastAsia="en-US" w:bidi="ar-SA"/>
        </w:rPr>
        <w:t>efecte</w:t>
      </w:r>
      <w:proofErr w:type="spellEnd"/>
      <w:r w:rsidRPr="00E02410">
        <w:rPr>
          <w:rFonts w:eastAsia="Times New Roman" w:cs="Mangal"/>
          <w:kern w:val="0"/>
          <w:szCs w:val="20"/>
          <w:lang w:val="en-US" w:eastAsia="en-US" w:bidi="ar-SA"/>
        </w:rPr>
        <w:t xml:space="preserve"> </w:t>
      </w:r>
      <w:proofErr w:type="spellStart"/>
      <w:r w:rsidRPr="00E02410">
        <w:rPr>
          <w:rFonts w:eastAsia="Times New Roman" w:cs="Mangal"/>
          <w:kern w:val="0"/>
          <w:szCs w:val="20"/>
          <w:lang w:val="en-US" w:eastAsia="en-US" w:bidi="ar-SA"/>
        </w:rPr>
        <w:t>secundare</w:t>
      </w:r>
      <w:proofErr w:type="spellEnd"/>
      <w:r w:rsidRPr="00E02410">
        <w:rPr>
          <w:rFonts w:eastAsia="Times New Roman" w:cs="Mangal"/>
          <w:kern w:val="0"/>
          <w:szCs w:val="20"/>
          <w:lang w:val="en-US" w:eastAsia="en-US" w:bidi="ar-SA"/>
        </w:rPr>
        <w:t xml:space="preserve">, </w:t>
      </w:r>
      <w:proofErr w:type="spellStart"/>
      <w:r w:rsidRPr="00E02410">
        <w:rPr>
          <w:rFonts w:eastAsia="Times New Roman" w:cs="Mangal"/>
          <w:kern w:val="0"/>
          <w:szCs w:val="20"/>
          <w:lang w:val="en-US" w:eastAsia="en-US" w:bidi="ar-SA"/>
        </w:rPr>
        <w:t>permanente</w:t>
      </w:r>
      <w:proofErr w:type="spellEnd"/>
      <w:r w:rsidRPr="00E02410">
        <w:rPr>
          <w:rFonts w:eastAsia="Times New Roman" w:cs="Mangal"/>
          <w:kern w:val="0"/>
          <w:szCs w:val="20"/>
          <w:lang w:val="en-US" w:eastAsia="en-US" w:bidi="ar-SA"/>
        </w:rPr>
        <w:t xml:space="preserve">, </w:t>
      </w:r>
      <w:proofErr w:type="spellStart"/>
      <w:r w:rsidRPr="00E02410">
        <w:rPr>
          <w:rFonts w:eastAsia="Times New Roman" w:cs="Mangal"/>
          <w:kern w:val="0"/>
          <w:szCs w:val="20"/>
          <w:lang w:val="en-US" w:eastAsia="en-US" w:bidi="ar-SA"/>
        </w:rPr>
        <w:t>sinergice</w:t>
      </w:r>
      <w:proofErr w:type="spellEnd"/>
      <w:r w:rsidRPr="00E02410">
        <w:rPr>
          <w:rFonts w:eastAsia="Times New Roman" w:cs="Mangal"/>
          <w:kern w:val="0"/>
          <w:szCs w:val="20"/>
          <w:lang w:val="en-US" w:eastAsia="en-US" w:bidi="ar-SA"/>
        </w:rPr>
        <w:t xml:space="preserve"> </w:t>
      </w:r>
      <w:proofErr w:type="spellStart"/>
      <w:r w:rsidRPr="00E02410">
        <w:rPr>
          <w:rFonts w:eastAsia="Times New Roman" w:cs="Mangal"/>
          <w:kern w:val="0"/>
          <w:szCs w:val="20"/>
          <w:lang w:val="en-US" w:eastAsia="en-US" w:bidi="ar-SA"/>
        </w:rPr>
        <w:t>și</w:t>
      </w:r>
      <w:proofErr w:type="spellEnd"/>
      <w:r w:rsidRPr="00E02410">
        <w:rPr>
          <w:rFonts w:eastAsia="Times New Roman" w:cs="Mangal"/>
          <w:kern w:val="0"/>
          <w:szCs w:val="20"/>
          <w:lang w:val="en-US" w:eastAsia="en-US" w:bidi="ar-SA"/>
        </w:rPr>
        <w:t xml:space="preserve"> negative, </w:t>
      </w:r>
      <w:proofErr w:type="spellStart"/>
      <w:r w:rsidRPr="00E02410">
        <w:rPr>
          <w:rFonts w:eastAsia="Times New Roman" w:cs="Mangal"/>
          <w:kern w:val="0"/>
          <w:szCs w:val="20"/>
          <w:lang w:val="en-US" w:eastAsia="en-US" w:bidi="ar-SA"/>
        </w:rPr>
        <w:t>iar</w:t>
      </w:r>
      <w:proofErr w:type="spellEnd"/>
      <w:r w:rsidRPr="00E02410">
        <w:rPr>
          <w:rFonts w:eastAsia="Times New Roman" w:cs="Mangal"/>
          <w:kern w:val="0"/>
          <w:szCs w:val="20"/>
          <w:lang w:val="en-US" w:eastAsia="en-US" w:bidi="ar-SA"/>
        </w:rPr>
        <w:t xml:space="preserve"> </w:t>
      </w:r>
      <w:proofErr w:type="spellStart"/>
      <w:r w:rsidRPr="00E02410">
        <w:rPr>
          <w:rFonts w:eastAsia="Times New Roman" w:cs="Mangal"/>
          <w:kern w:val="0"/>
          <w:szCs w:val="20"/>
          <w:lang w:val="en-US" w:eastAsia="en-US" w:bidi="ar-SA"/>
        </w:rPr>
        <w:t>cele</w:t>
      </w:r>
      <w:proofErr w:type="spellEnd"/>
      <w:r w:rsidRPr="00E02410">
        <w:rPr>
          <w:rFonts w:eastAsia="Times New Roman" w:cs="Mangal"/>
          <w:kern w:val="0"/>
          <w:szCs w:val="20"/>
          <w:lang w:val="en-US" w:eastAsia="en-US" w:bidi="ar-SA"/>
        </w:rPr>
        <w:t xml:space="preserve"> </w:t>
      </w:r>
      <w:proofErr w:type="spellStart"/>
      <w:r w:rsidRPr="00E02410">
        <w:rPr>
          <w:rFonts w:eastAsia="Times New Roman" w:cs="Mangal"/>
          <w:kern w:val="0"/>
          <w:szCs w:val="20"/>
          <w:lang w:val="en-US" w:eastAsia="en-US" w:bidi="ar-SA"/>
        </w:rPr>
        <w:t>temporare</w:t>
      </w:r>
      <w:proofErr w:type="spellEnd"/>
      <w:r w:rsidRPr="00E02410">
        <w:rPr>
          <w:rFonts w:eastAsia="Times New Roman" w:cs="Mangal"/>
          <w:kern w:val="0"/>
          <w:szCs w:val="20"/>
          <w:lang w:val="en-US" w:eastAsia="en-US" w:bidi="ar-SA"/>
        </w:rPr>
        <w:t xml:space="preserve"> </w:t>
      </w:r>
      <w:proofErr w:type="spellStart"/>
      <w:r w:rsidRPr="00E02410">
        <w:rPr>
          <w:rFonts w:eastAsia="Times New Roman" w:cs="Mangal"/>
          <w:kern w:val="0"/>
          <w:szCs w:val="20"/>
          <w:lang w:val="en-US" w:eastAsia="en-US" w:bidi="ar-SA"/>
        </w:rPr>
        <w:t>vor</w:t>
      </w:r>
      <w:proofErr w:type="spellEnd"/>
      <w:r w:rsidRPr="00E02410">
        <w:rPr>
          <w:rFonts w:eastAsia="Times New Roman" w:cs="Mangal"/>
          <w:kern w:val="0"/>
          <w:szCs w:val="20"/>
          <w:lang w:val="en-US" w:eastAsia="en-US" w:bidi="ar-SA"/>
        </w:rPr>
        <w:t xml:space="preserve"> fi </w:t>
      </w:r>
      <w:proofErr w:type="spellStart"/>
      <w:r w:rsidRPr="00E02410">
        <w:rPr>
          <w:rFonts w:eastAsia="Times New Roman" w:cs="Mangal"/>
          <w:kern w:val="0"/>
          <w:szCs w:val="20"/>
          <w:lang w:val="en-US" w:eastAsia="en-US" w:bidi="ar-SA"/>
        </w:rPr>
        <w:t>nesemnificativ</w:t>
      </w:r>
      <w:proofErr w:type="spellEnd"/>
      <w:r w:rsidRPr="00E02410">
        <w:rPr>
          <w:rFonts w:eastAsia="Times New Roman" w:cs="Mangal"/>
          <w:kern w:val="0"/>
          <w:szCs w:val="20"/>
          <w:lang w:val="en-US" w:eastAsia="en-US" w:bidi="ar-SA"/>
        </w:rPr>
        <w:t xml:space="preserve"> negative (de </w:t>
      </w:r>
      <w:proofErr w:type="spellStart"/>
      <w:r w:rsidRPr="00E02410">
        <w:rPr>
          <w:rFonts w:eastAsia="Times New Roman" w:cs="Mangal"/>
          <w:kern w:val="0"/>
          <w:szCs w:val="20"/>
          <w:lang w:val="en-US" w:eastAsia="en-US" w:bidi="ar-SA"/>
        </w:rPr>
        <w:t>ordinul</w:t>
      </w:r>
      <w:proofErr w:type="spellEnd"/>
      <w:r w:rsidRPr="00E02410">
        <w:rPr>
          <w:rFonts w:eastAsia="Times New Roman" w:cs="Mangal"/>
          <w:kern w:val="0"/>
          <w:szCs w:val="20"/>
          <w:lang w:val="en-US" w:eastAsia="en-US" w:bidi="ar-SA"/>
        </w:rPr>
        <w:t xml:space="preserve"> </w:t>
      </w:r>
      <w:proofErr w:type="spellStart"/>
      <w:r w:rsidRPr="00E02410">
        <w:rPr>
          <w:rFonts w:eastAsia="Times New Roman" w:cs="Mangal"/>
          <w:kern w:val="0"/>
          <w:szCs w:val="20"/>
          <w:lang w:val="en-US" w:eastAsia="en-US" w:bidi="ar-SA"/>
        </w:rPr>
        <w:t>zilelor</w:t>
      </w:r>
      <w:proofErr w:type="spellEnd"/>
      <w:r w:rsidRPr="00E02410">
        <w:rPr>
          <w:rFonts w:eastAsia="Times New Roman" w:cs="Mangal"/>
          <w:kern w:val="0"/>
          <w:szCs w:val="20"/>
          <w:lang w:val="en-US" w:eastAsia="en-US" w:bidi="ar-SA"/>
        </w:rPr>
        <w:t>);</w:t>
      </w:r>
    </w:p>
    <w:p w14:paraId="3FAC9AE3" w14:textId="33B925C2" w:rsidR="00E02410" w:rsidRPr="00E02410" w:rsidRDefault="00E02410" w:rsidP="00E02410">
      <w:pPr>
        <w:tabs>
          <w:tab w:val="left" w:pos="13177"/>
        </w:tabs>
        <w:ind w:firstLine="0"/>
        <w:rPr>
          <w:lang w:val="en-US" w:eastAsia="en-US" w:bidi="ar-SA"/>
        </w:rPr>
      </w:pPr>
      <w:r w:rsidRPr="00E02410">
        <w:rPr>
          <w:rFonts w:eastAsia="Times New Roman"/>
          <w:kern w:val="0"/>
          <w:szCs w:val="20"/>
          <w:lang w:val="en-US" w:eastAsia="en-US" w:bidi="ar-SA"/>
        </w:rPr>
        <w:t xml:space="preserve">Din </w:t>
      </w:r>
      <w:proofErr w:type="spellStart"/>
      <w:r w:rsidRPr="00E02410">
        <w:rPr>
          <w:rFonts w:eastAsia="Times New Roman"/>
          <w:kern w:val="0"/>
          <w:szCs w:val="20"/>
          <w:lang w:val="en-US" w:eastAsia="en-US" w:bidi="ar-SA"/>
        </w:rPr>
        <w:t>punct</w:t>
      </w:r>
      <w:proofErr w:type="spellEnd"/>
      <w:r w:rsidRPr="00E02410">
        <w:rPr>
          <w:rFonts w:eastAsia="Times New Roman"/>
          <w:kern w:val="0"/>
          <w:szCs w:val="20"/>
          <w:lang w:val="en-US" w:eastAsia="en-US" w:bidi="ar-SA"/>
        </w:rPr>
        <w:t xml:space="preserve"> de </w:t>
      </w:r>
      <w:proofErr w:type="spellStart"/>
      <w:r w:rsidRPr="00E02410">
        <w:rPr>
          <w:rFonts w:eastAsia="Times New Roman"/>
          <w:kern w:val="0"/>
          <w:szCs w:val="20"/>
          <w:lang w:val="en-US" w:eastAsia="en-US" w:bidi="ar-SA"/>
        </w:rPr>
        <w:t>vedere</w:t>
      </w:r>
      <w:proofErr w:type="spellEnd"/>
      <w:r w:rsidRPr="00E02410">
        <w:rPr>
          <w:rFonts w:eastAsia="Times New Roman"/>
          <w:kern w:val="0"/>
          <w:szCs w:val="20"/>
          <w:lang w:val="en-US" w:eastAsia="en-US" w:bidi="ar-SA"/>
        </w:rPr>
        <w:t xml:space="preserve"> silvic </w:t>
      </w:r>
      <w:proofErr w:type="spellStart"/>
      <w:r w:rsidRPr="00E02410">
        <w:rPr>
          <w:rFonts w:eastAsia="Times New Roman"/>
          <w:kern w:val="0"/>
          <w:szCs w:val="20"/>
          <w:lang w:val="en-US" w:eastAsia="en-US" w:bidi="ar-SA"/>
        </w:rPr>
        <w:t>lucrările</w:t>
      </w:r>
      <w:proofErr w:type="spellEnd"/>
      <w:r w:rsidRPr="00E02410">
        <w:rPr>
          <w:rFonts w:eastAsia="Times New Roman"/>
          <w:kern w:val="0"/>
          <w:szCs w:val="20"/>
          <w:lang w:val="en-US" w:eastAsia="en-US" w:bidi="ar-SA"/>
        </w:rPr>
        <w:t xml:space="preserve"> </w:t>
      </w:r>
      <w:proofErr w:type="spellStart"/>
      <w:r w:rsidRPr="00E02410">
        <w:rPr>
          <w:rFonts w:eastAsia="Times New Roman"/>
          <w:kern w:val="0"/>
          <w:szCs w:val="20"/>
          <w:lang w:val="en-US" w:eastAsia="en-US" w:bidi="ar-SA"/>
        </w:rPr>
        <w:t>propuse</w:t>
      </w:r>
      <w:proofErr w:type="spellEnd"/>
      <w:r w:rsidRPr="00E02410">
        <w:rPr>
          <w:rFonts w:eastAsia="Times New Roman"/>
          <w:kern w:val="0"/>
          <w:szCs w:val="20"/>
          <w:lang w:val="en-US" w:eastAsia="en-US" w:bidi="ar-SA"/>
        </w:rPr>
        <w:t xml:space="preserve"> </w:t>
      </w:r>
      <w:proofErr w:type="spellStart"/>
      <w:r w:rsidRPr="00E02410">
        <w:rPr>
          <w:rFonts w:eastAsia="Times New Roman"/>
          <w:kern w:val="0"/>
          <w:szCs w:val="20"/>
          <w:lang w:val="en-US" w:eastAsia="en-US" w:bidi="ar-SA"/>
        </w:rPr>
        <w:t>vor</w:t>
      </w:r>
      <w:proofErr w:type="spellEnd"/>
      <w:r w:rsidRPr="00E02410">
        <w:rPr>
          <w:rFonts w:eastAsia="Times New Roman"/>
          <w:kern w:val="0"/>
          <w:szCs w:val="20"/>
          <w:lang w:val="en-US" w:eastAsia="en-US" w:bidi="ar-SA"/>
        </w:rPr>
        <w:t xml:space="preserve"> </w:t>
      </w:r>
      <w:proofErr w:type="spellStart"/>
      <w:r w:rsidRPr="00E02410">
        <w:rPr>
          <w:rFonts w:eastAsia="Times New Roman"/>
          <w:kern w:val="0"/>
          <w:szCs w:val="20"/>
          <w:lang w:val="en-US" w:eastAsia="en-US" w:bidi="ar-SA"/>
        </w:rPr>
        <w:t>avea</w:t>
      </w:r>
      <w:proofErr w:type="spellEnd"/>
      <w:r w:rsidRPr="00E02410">
        <w:rPr>
          <w:rFonts w:eastAsia="Times New Roman"/>
          <w:kern w:val="0"/>
          <w:szCs w:val="20"/>
          <w:lang w:val="en-US" w:eastAsia="en-US" w:bidi="ar-SA"/>
        </w:rPr>
        <w:t xml:space="preserve"> impact </w:t>
      </w:r>
      <w:proofErr w:type="spellStart"/>
      <w:r w:rsidRPr="00E02410">
        <w:rPr>
          <w:rFonts w:eastAsia="Times New Roman"/>
          <w:kern w:val="0"/>
          <w:szCs w:val="20"/>
          <w:lang w:val="en-US" w:eastAsia="en-US" w:bidi="ar-SA"/>
        </w:rPr>
        <w:t>pozitiv</w:t>
      </w:r>
      <w:proofErr w:type="spellEnd"/>
      <w:r w:rsidRPr="00E02410">
        <w:rPr>
          <w:rFonts w:eastAsia="Times New Roman"/>
          <w:kern w:val="0"/>
          <w:szCs w:val="20"/>
          <w:lang w:val="en-US" w:eastAsia="en-US" w:bidi="ar-SA"/>
        </w:rPr>
        <w:t>.</w:t>
      </w:r>
      <w:r w:rsidR="009D1FE3">
        <w:rPr>
          <w:rFonts w:eastAsia="Times New Roman"/>
          <w:kern w:val="0"/>
          <w:szCs w:val="20"/>
          <w:lang w:val="en-US" w:eastAsia="en-US" w:bidi="ar-SA"/>
        </w:rPr>
        <w:t xml:space="preserve"> </w:t>
      </w:r>
    </w:p>
    <w:p w14:paraId="5BBEC3DD" w14:textId="77777777" w:rsidR="00E02410" w:rsidRPr="00E02410" w:rsidRDefault="00E02410" w:rsidP="00E02410">
      <w:pPr>
        <w:tabs>
          <w:tab w:val="left" w:pos="13177"/>
        </w:tabs>
        <w:ind w:firstLine="0"/>
        <w:rPr>
          <w:lang w:val="en-US" w:eastAsia="en-US" w:bidi="ar-SA"/>
        </w:rPr>
      </w:pPr>
    </w:p>
    <w:p w14:paraId="5B51B0B6" w14:textId="6166E823" w:rsidR="00BB4750" w:rsidRDefault="00BB4750" w:rsidP="00C413C2">
      <w:pPr>
        <w:rPr>
          <w:rFonts w:cs="Times New Roman"/>
          <w:i/>
          <w:sz w:val="20"/>
          <w:szCs w:val="20"/>
        </w:rPr>
      </w:pPr>
    </w:p>
    <w:p w14:paraId="43E47010" w14:textId="14C27F2C" w:rsidR="00BB4750" w:rsidRDefault="00BB4750" w:rsidP="00C413C2">
      <w:pPr>
        <w:rPr>
          <w:rFonts w:cs="Times New Roman"/>
          <w:i/>
          <w:sz w:val="20"/>
          <w:szCs w:val="20"/>
        </w:rPr>
      </w:pPr>
    </w:p>
    <w:p w14:paraId="04958086" w14:textId="4FCD7F68" w:rsidR="00BB4750" w:rsidRDefault="00BB4750" w:rsidP="00C413C2">
      <w:pPr>
        <w:rPr>
          <w:rFonts w:cs="Times New Roman"/>
          <w:i/>
          <w:sz w:val="20"/>
          <w:szCs w:val="20"/>
        </w:rPr>
      </w:pPr>
    </w:p>
    <w:p w14:paraId="199DA2F5" w14:textId="237BFC52" w:rsidR="00BB4750" w:rsidRDefault="00BB4750" w:rsidP="00C413C2">
      <w:pPr>
        <w:rPr>
          <w:rFonts w:cs="Times New Roman"/>
          <w:i/>
          <w:sz w:val="20"/>
          <w:szCs w:val="20"/>
        </w:rPr>
      </w:pPr>
    </w:p>
    <w:p w14:paraId="668B933A" w14:textId="438A6895" w:rsidR="00BB4750" w:rsidRDefault="00BB4750" w:rsidP="00C413C2">
      <w:pPr>
        <w:rPr>
          <w:rFonts w:cs="Times New Roman"/>
          <w:i/>
          <w:sz w:val="20"/>
          <w:szCs w:val="20"/>
        </w:rPr>
      </w:pPr>
    </w:p>
    <w:p w14:paraId="2FDAF346" w14:textId="6934AFB3" w:rsidR="00BB4750" w:rsidRDefault="00BB4750" w:rsidP="00C413C2">
      <w:pPr>
        <w:rPr>
          <w:rFonts w:cs="Times New Roman"/>
          <w:i/>
          <w:sz w:val="20"/>
          <w:szCs w:val="20"/>
        </w:rPr>
      </w:pPr>
    </w:p>
    <w:p w14:paraId="2545456A" w14:textId="7F30A27D" w:rsidR="00BB4750" w:rsidRDefault="00BB4750" w:rsidP="00C413C2">
      <w:pPr>
        <w:rPr>
          <w:rFonts w:cs="Times New Roman"/>
          <w:i/>
          <w:sz w:val="20"/>
          <w:szCs w:val="20"/>
        </w:rPr>
      </w:pPr>
    </w:p>
    <w:p w14:paraId="07D688C4" w14:textId="156888C2" w:rsidR="00BB4750" w:rsidRDefault="00BB4750" w:rsidP="00C413C2">
      <w:pPr>
        <w:rPr>
          <w:rFonts w:cs="Times New Roman"/>
          <w:i/>
          <w:sz w:val="20"/>
          <w:szCs w:val="20"/>
        </w:rPr>
      </w:pPr>
    </w:p>
    <w:p w14:paraId="1F035F99" w14:textId="77777777" w:rsidR="00BC7AC3" w:rsidRDefault="00BC7AC3" w:rsidP="00C413C2">
      <w:pPr>
        <w:rPr>
          <w:rFonts w:cs="Times New Roman"/>
          <w:i/>
          <w:sz w:val="20"/>
          <w:szCs w:val="20"/>
        </w:rPr>
      </w:pPr>
    </w:p>
    <w:p w14:paraId="79C5F893" w14:textId="77777777" w:rsidR="00BC7AC3" w:rsidRDefault="00BC7AC3" w:rsidP="00C413C2">
      <w:pPr>
        <w:rPr>
          <w:rFonts w:cs="Times New Roman"/>
          <w:i/>
          <w:sz w:val="20"/>
          <w:szCs w:val="20"/>
        </w:rPr>
      </w:pPr>
    </w:p>
    <w:p w14:paraId="73F40BB5" w14:textId="77777777" w:rsidR="00BC7AC3" w:rsidRDefault="00BC7AC3" w:rsidP="00C413C2">
      <w:pPr>
        <w:rPr>
          <w:rFonts w:cs="Times New Roman"/>
          <w:i/>
          <w:sz w:val="20"/>
          <w:szCs w:val="20"/>
        </w:rPr>
      </w:pPr>
    </w:p>
    <w:p w14:paraId="59A188BF" w14:textId="77777777" w:rsidR="00BC7AC3" w:rsidRDefault="00BC7AC3" w:rsidP="00C413C2">
      <w:pPr>
        <w:rPr>
          <w:rFonts w:cs="Times New Roman"/>
          <w:i/>
          <w:sz w:val="20"/>
          <w:szCs w:val="20"/>
        </w:rPr>
      </w:pPr>
    </w:p>
    <w:p w14:paraId="3C18AB91" w14:textId="77777777" w:rsidR="00BC7AC3" w:rsidRDefault="00BC7AC3" w:rsidP="00C413C2">
      <w:pPr>
        <w:rPr>
          <w:rFonts w:cs="Times New Roman"/>
          <w:i/>
          <w:sz w:val="20"/>
          <w:szCs w:val="20"/>
        </w:rPr>
      </w:pPr>
    </w:p>
    <w:p w14:paraId="1498D15E" w14:textId="77777777" w:rsidR="00BC7AC3" w:rsidRDefault="00BC7AC3" w:rsidP="00C413C2">
      <w:pPr>
        <w:rPr>
          <w:rFonts w:cs="Times New Roman"/>
          <w:i/>
          <w:sz w:val="20"/>
          <w:szCs w:val="20"/>
        </w:rPr>
      </w:pPr>
    </w:p>
    <w:p w14:paraId="5CCAD51A" w14:textId="77777777" w:rsidR="00BC7AC3" w:rsidRDefault="00BC7AC3" w:rsidP="00C413C2">
      <w:pPr>
        <w:rPr>
          <w:rFonts w:cs="Times New Roman"/>
          <w:i/>
          <w:sz w:val="20"/>
          <w:szCs w:val="20"/>
        </w:rPr>
      </w:pPr>
    </w:p>
    <w:p w14:paraId="76A3ED2A" w14:textId="77777777" w:rsidR="00BC7AC3" w:rsidRDefault="00BC7AC3" w:rsidP="00C413C2">
      <w:pPr>
        <w:rPr>
          <w:rFonts w:cs="Times New Roman"/>
          <w:i/>
          <w:sz w:val="20"/>
          <w:szCs w:val="20"/>
        </w:rPr>
      </w:pPr>
    </w:p>
    <w:p w14:paraId="4DA0583C" w14:textId="77777777" w:rsidR="00BC7AC3" w:rsidRDefault="00BC7AC3" w:rsidP="00C413C2">
      <w:pPr>
        <w:rPr>
          <w:rFonts w:cs="Times New Roman"/>
          <w:i/>
          <w:sz w:val="20"/>
          <w:szCs w:val="20"/>
        </w:rPr>
      </w:pPr>
    </w:p>
    <w:p w14:paraId="59C99496" w14:textId="5EAFE63F" w:rsidR="00374868" w:rsidRDefault="00374868" w:rsidP="00E02410">
      <w:pPr>
        <w:ind w:firstLine="0"/>
        <w:rPr>
          <w:rFonts w:cs="Times New Roman"/>
          <w:i/>
          <w:sz w:val="20"/>
          <w:szCs w:val="20"/>
        </w:rPr>
      </w:pPr>
    </w:p>
    <w:p w14:paraId="4DC9C99A" w14:textId="77777777" w:rsidR="00657FD6" w:rsidRDefault="00657FD6" w:rsidP="00E02410">
      <w:pPr>
        <w:ind w:firstLine="0"/>
        <w:rPr>
          <w:rFonts w:cs="Times New Roman"/>
          <w:i/>
          <w:sz w:val="20"/>
          <w:szCs w:val="20"/>
        </w:rPr>
      </w:pPr>
    </w:p>
    <w:p w14:paraId="4A2B14CF" w14:textId="77777777" w:rsidR="00BB4750" w:rsidRDefault="00BB4750" w:rsidP="00C413C2">
      <w:pPr>
        <w:rPr>
          <w:rFonts w:cs="Times New Roman"/>
          <w:i/>
          <w:sz w:val="20"/>
          <w:szCs w:val="20"/>
        </w:rPr>
      </w:pPr>
    </w:p>
    <w:p w14:paraId="2DE1BCA1" w14:textId="477C63E8" w:rsidR="00801D77" w:rsidRDefault="00801D77" w:rsidP="00BB4750">
      <w:pPr>
        <w:pStyle w:val="Heading3"/>
      </w:pPr>
      <w:bookmarkStart w:id="87" w:name="_Toc170221168"/>
      <w:r>
        <w:lastRenderedPageBreak/>
        <w:t>7.4.1.</w:t>
      </w:r>
      <w:r w:rsidR="00BB4750" w:rsidRPr="00BB4750">
        <w:t xml:space="preserve"> </w:t>
      </w:r>
      <w:proofErr w:type="spellStart"/>
      <w:r w:rsidR="00BB4750" w:rsidRPr="00BB4750">
        <w:t>Impactul</w:t>
      </w:r>
      <w:proofErr w:type="spellEnd"/>
      <w:r w:rsidR="00BB4750" w:rsidRPr="00BB4750">
        <w:t xml:space="preserve"> </w:t>
      </w:r>
      <w:proofErr w:type="spellStart"/>
      <w:r w:rsidR="00BB4750" w:rsidRPr="00BB4750">
        <w:t>potențial</w:t>
      </w:r>
      <w:proofErr w:type="spellEnd"/>
      <w:r w:rsidR="00BB4750" w:rsidRPr="00BB4750">
        <w:t xml:space="preserve"> </w:t>
      </w:r>
      <w:proofErr w:type="spellStart"/>
      <w:r w:rsidR="00BB4750" w:rsidRPr="00BB4750">
        <w:t>asupra</w:t>
      </w:r>
      <w:proofErr w:type="spellEnd"/>
      <w:r w:rsidR="00BB4750" w:rsidRPr="00BB4750">
        <w:t xml:space="preserve"> </w:t>
      </w:r>
      <w:proofErr w:type="spellStart"/>
      <w:r w:rsidR="00BB4750" w:rsidRPr="00BB4750">
        <w:t>speciilor</w:t>
      </w:r>
      <w:proofErr w:type="spellEnd"/>
      <w:r w:rsidR="00CD520C">
        <w:t xml:space="preserve"> </w:t>
      </w:r>
      <w:proofErr w:type="spellStart"/>
      <w:r w:rsidR="00CD520C">
        <w:t>pentru</w:t>
      </w:r>
      <w:proofErr w:type="spellEnd"/>
      <w:r w:rsidR="00CD520C">
        <w:t xml:space="preserve"> care a </w:t>
      </w:r>
      <w:proofErr w:type="spellStart"/>
      <w:r w:rsidR="00CD520C">
        <w:t>fost</w:t>
      </w:r>
      <w:proofErr w:type="spellEnd"/>
      <w:r w:rsidR="00CD520C">
        <w:t xml:space="preserve"> </w:t>
      </w:r>
      <w:proofErr w:type="spellStart"/>
      <w:r w:rsidR="00CD520C">
        <w:t>desemnată</w:t>
      </w:r>
      <w:proofErr w:type="spellEnd"/>
      <w:r w:rsidR="00CD520C">
        <w:t xml:space="preserve"> ANPIC</w:t>
      </w:r>
      <w:r w:rsidR="00BB4750" w:rsidRPr="00BB4750">
        <w:t xml:space="preserve"> ROSCI</w:t>
      </w:r>
      <w:r w:rsidR="006324F4">
        <w:t xml:space="preserve">0087 Grădiștea </w:t>
      </w:r>
      <w:proofErr w:type="spellStart"/>
      <w:r w:rsidR="006324F4">
        <w:t>Muncelului-Cioclovina</w:t>
      </w:r>
      <w:bookmarkEnd w:id="87"/>
      <w:proofErr w:type="spellEnd"/>
      <w:r w:rsidR="006324F4">
        <w:t xml:space="preserve"> </w:t>
      </w:r>
    </w:p>
    <w:p w14:paraId="042CAD84" w14:textId="75DC6C85" w:rsidR="00F551E0" w:rsidRPr="001D6007" w:rsidRDefault="00F551E0" w:rsidP="00F551E0">
      <w:pPr>
        <w:jc w:val="right"/>
        <w:rPr>
          <w:i/>
          <w:sz w:val="20"/>
          <w:szCs w:val="20"/>
          <w:lang w:val="en-US" w:eastAsia="en-US" w:bidi="ar-SA"/>
        </w:rPr>
      </w:pPr>
      <w:r>
        <w:rPr>
          <w:i/>
          <w:sz w:val="20"/>
          <w:szCs w:val="20"/>
          <w:lang w:val="en-US" w:eastAsia="en-US" w:bidi="ar-SA"/>
        </w:rPr>
        <w:t>Tabel 31</w:t>
      </w:r>
    </w:p>
    <w:p w14:paraId="6107A9AA" w14:textId="2648597D" w:rsidR="00801D77" w:rsidRPr="00F551E0" w:rsidRDefault="00F551E0" w:rsidP="00F551E0">
      <w:pPr>
        <w:jc w:val="right"/>
        <w:rPr>
          <w:i/>
          <w:sz w:val="20"/>
          <w:szCs w:val="20"/>
          <w:lang w:val="en-US" w:eastAsia="en-US" w:bidi="ar-SA"/>
        </w:rPr>
      </w:pPr>
      <w:r w:rsidRPr="001D6007">
        <w:rPr>
          <w:i/>
          <w:sz w:val="20"/>
          <w:szCs w:val="20"/>
          <w:lang w:val="en-US" w:eastAsia="en-US" w:bidi="ar-SA"/>
        </w:rPr>
        <w:t xml:space="preserve">                       </w:t>
      </w:r>
      <w:proofErr w:type="spellStart"/>
      <w:r w:rsidRPr="001D6007">
        <w:rPr>
          <w:i/>
          <w:sz w:val="20"/>
          <w:szCs w:val="20"/>
          <w:lang w:val="en-US" w:eastAsia="en-US" w:bidi="ar-SA"/>
        </w:rPr>
        <w:t>Potențiale</w:t>
      </w:r>
      <w:proofErr w:type="spellEnd"/>
      <w:r w:rsidRPr="001D6007">
        <w:rPr>
          <w:i/>
          <w:sz w:val="20"/>
          <w:szCs w:val="20"/>
          <w:lang w:val="en-US" w:eastAsia="en-US" w:bidi="ar-SA"/>
        </w:rPr>
        <w:t xml:space="preserve"> </w:t>
      </w:r>
      <w:proofErr w:type="spellStart"/>
      <w:r w:rsidRPr="001D6007">
        <w:rPr>
          <w:i/>
          <w:sz w:val="20"/>
          <w:szCs w:val="20"/>
          <w:lang w:val="en-US" w:eastAsia="en-US" w:bidi="ar-SA"/>
        </w:rPr>
        <w:t>efecte</w:t>
      </w:r>
      <w:proofErr w:type="spellEnd"/>
      <w:r w:rsidRPr="001D6007">
        <w:rPr>
          <w:i/>
          <w:sz w:val="20"/>
          <w:szCs w:val="20"/>
          <w:lang w:val="en-US" w:eastAsia="en-US" w:bidi="ar-SA"/>
        </w:rPr>
        <w:t xml:space="preserve"> </w:t>
      </w:r>
      <w:proofErr w:type="spellStart"/>
      <w:r w:rsidRPr="001D6007">
        <w:rPr>
          <w:i/>
          <w:sz w:val="20"/>
          <w:szCs w:val="20"/>
          <w:lang w:val="en-US" w:eastAsia="en-US" w:bidi="ar-SA"/>
        </w:rPr>
        <w:t>semnificative</w:t>
      </w:r>
      <w:proofErr w:type="spellEnd"/>
      <w:r w:rsidRPr="001D6007">
        <w:rPr>
          <w:i/>
          <w:sz w:val="20"/>
          <w:szCs w:val="20"/>
          <w:lang w:val="en-US" w:eastAsia="en-US" w:bidi="ar-SA"/>
        </w:rPr>
        <w:t xml:space="preserve"> </w:t>
      </w:r>
      <w:proofErr w:type="spellStart"/>
      <w:r>
        <w:rPr>
          <w:i/>
          <w:sz w:val="20"/>
          <w:szCs w:val="20"/>
          <w:lang w:val="en-US" w:eastAsia="en-US" w:bidi="ar-SA"/>
        </w:rPr>
        <w:t>asupra</w:t>
      </w:r>
      <w:proofErr w:type="spellEnd"/>
      <w:r>
        <w:rPr>
          <w:i/>
          <w:sz w:val="20"/>
          <w:szCs w:val="20"/>
          <w:lang w:val="en-US" w:eastAsia="en-US" w:bidi="ar-SA"/>
        </w:rPr>
        <w:t xml:space="preserve"> </w:t>
      </w:r>
      <w:proofErr w:type="spellStart"/>
      <w:r>
        <w:rPr>
          <w:i/>
          <w:sz w:val="20"/>
          <w:szCs w:val="20"/>
          <w:lang w:val="en-US" w:eastAsia="en-US" w:bidi="ar-SA"/>
        </w:rPr>
        <w:t>speciilor</w:t>
      </w:r>
      <w:proofErr w:type="spellEnd"/>
      <w:r>
        <w:rPr>
          <w:i/>
          <w:sz w:val="20"/>
          <w:szCs w:val="20"/>
          <w:lang w:val="en-US" w:eastAsia="en-US" w:bidi="ar-SA"/>
        </w:rPr>
        <w:t xml:space="preserve"> din ROSCI00</w:t>
      </w:r>
      <w:r w:rsidR="006324F4">
        <w:rPr>
          <w:i/>
          <w:sz w:val="20"/>
          <w:szCs w:val="20"/>
          <w:lang w:val="en-US" w:eastAsia="en-US" w:bidi="ar-SA"/>
        </w:rPr>
        <w:t xml:space="preserve">87 Grădiștea </w:t>
      </w:r>
      <w:proofErr w:type="spellStart"/>
      <w:r w:rsidR="006324F4">
        <w:rPr>
          <w:i/>
          <w:sz w:val="20"/>
          <w:szCs w:val="20"/>
          <w:lang w:val="en-US" w:eastAsia="en-US" w:bidi="ar-SA"/>
        </w:rPr>
        <w:t>Muncelului-Cioclovina</w:t>
      </w:r>
      <w:proofErr w:type="spellEnd"/>
    </w:p>
    <w:tbl>
      <w:tblPr>
        <w:tblOverlap w:val="never"/>
        <w:tblW w:w="14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090"/>
        <w:gridCol w:w="1094"/>
        <w:gridCol w:w="962"/>
        <w:gridCol w:w="960"/>
        <w:gridCol w:w="1733"/>
        <w:gridCol w:w="1276"/>
        <w:gridCol w:w="1843"/>
        <w:gridCol w:w="2198"/>
        <w:gridCol w:w="1488"/>
        <w:gridCol w:w="1363"/>
      </w:tblGrid>
      <w:tr w:rsidR="00EC287C" w:rsidRPr="00EC287C" w14:paraId="031C5355" w14:textId="77777777" w:rsidTr="00BB07B0">
        <w:trPr>
          <w:trHeight w:hRule="exact" w:val="637"/>
          <w:jc w:val="center"/>
        </w:trPr>
        <w:tc>
          <w:tcPr>
            <w:tcW w:w="1090" w:type="dxa"/>
            <w:shd w:val="clear" w:color="auto" w:fill="C2D69B" w:themeFill="accent3" w:themeFillTint="99"/>
            <w:vAlign w:val="center"/>
          </w:tcPr>
          <w:p w14:paraId="67C0FCD7" w14:textId="77777777" w:rsidR="00EC287C" w:rsidRPr="00EC287C" w:rsidRDefault="00EC287C" w:rsidP="00EC287C">
            <w:pPr>
              <w:widowControl w:val="0"/>
              <w:suppressAutoHyphens w:val="0"/>
              <w:ind w:firstLine="0"/>
              <w:jc w:val="center"/>
              <w:rPr>
                <w:rFonts w:eastAsia="Times New Roman" w:cs="Times New Roman"/>
                <w:b/>
                <w:kern w:val="0"/>
                <w:sz w:val="16"/>
                <w:szCs w:val="16"/>
                <w:lang w:eastAsia="ro-RO" w:bidi="ro-RO"/>
              </w:rPr>
            </w:pPr>
            <w:r w:rsidRPr="00EC287C">
              <w:rPr>
                <w:rFonts w:eastAsia="Times New Roman" w:cs="Times New Roman"/>
                <w:b/>
                <w:kern w:val="0"/>
                <w:sz w:val="16"/>
                <w:szCs w:val="16"/>
                <w:lang w:eastAsia="ro-RO" w:bidi="ro-RO"/>
              </w:rPr>
              <w:t>Intervenție</w:t>
            </w:r>
          </w:p>
        </w:tc>
        <w:tc>
          <w:tcPr>
            <w:tcW w:w="1094" w:type="dxa"/>
            <w:shd w:val="clear" w:color="auto" w:fill="C2D69B" w:themeFill="accent3" w:themeFillTint="99"/>
            <w:vAlign w:val="center"/>
          </w:tcPr>
          <w:p w14:paraId="71B0B086" w14:textId="77777777" w:rsidR="00EC287C" w:rsidRPr="00EC287C" w:rsidRDefault="00EC287C" w:rsidP="00EC287C">
            <w:pPr>
              <w:widowControl w:val="0"/>
              <w:suppressAutoHyphens w:val="0"/>
              <w:ind w:firstLine="0"/>
              <w:jc w:val="center"/>
              <w:rPr>
                <w:rFonts w:eastAsia="Times New Roman" w:cs="Times New Roman"/>
                <w:b/>
                <w:kern w:val="0"/>
                <w:sz w:val="16"/>
                <w:szCs w:val="16"/>
                <w:lang w:eastAsia="ro-RO" w:bidi="ro-RO"/>
              </w:rPr>
            </w:pPr>
            <w:r w:rsidRPr="00EC287C">
              <w:rPr>
                <w:rFonts w:eastAsia="Times New Roman" w:cs="Times New Roman"/>
                <w:b/>
                <w:kern w:val="0"/>
                <w:sz w:val="16"/>
                <w:szCs w:val="16"/>
                <w:lang w:eastAsia="ro-RO" w:bidi="ro-RO"/>
              </w:rPr>
              <w:t>Efecte</w:t>
            </w:r>
          </w:p>
        </w:tc>
        <w:tc>
          <w:tcPr>
            <w:tcW w:w="962" w:type="dxa"/>
            <w:shd w:val="clear" w:color="auto" w:fill="C2D69B" w:themeFill="accent3" w:themeFillTint="99"/>
            <w:vAlign w:val="center"/>
          </w:tcPr>
          <w:p w14:paraId="2270FE84" w14:textId="77777777" w:rsidR="00EC287C" w:rsidRPr="00EC287C" w:rsidRDefault="00EC287C" w:rsidP="00EC287C">
            <w:pPr>
              <w:widowControl w:val="0"/>
              <w:suppressAutoHyphens w:val="0"/>
              <w:ind w:firstLine="0"/>
              <w:jc w:val="center"/>
              <w:rPr>
                <w:rFonts w:eastAsia="Times New Roman" w:cs="Times New Roman"/>
                <w:b/>
                <w:kern w:val="0"/>
                <w:sz w:val="16"/>
                <w:szCs w:val="16"/>
                <w:lang w:eastAsia="ro-RO" w:bidi="ro-RO"/>
              </w:rPr>
            </w:pPr>
            <w:r w:rsidRPr="00EC287C">
              <w:rPr>
                <w:rFonts w:eastAsia="Times New Roman" w:cs="Times New Roman"/>
                <w:b/>
                <w:kern w:val="0"/>
                <w:sz w:val="16"/>
                <w:szCs w:val="16"/>
                <w:lang w:eastAsia="ro-RO" w:bidi="ro-RO"/>
              </w:rPr>
              <w:t>Impacturi directe</w:t>
            </w:r>
          </w:p>
        </w:tc>
        <w:tc>
          <w:tcPr>
            <w:tcW w:w="960" w:type="dxa"/>
            <w:shd w:val="clear" w:color="auto" w:fill="C2D69B" w:themeFill="accent3" w:themeFillTint="99"/>
            <w:vAlign w:val="center"/>
          </w:tcPr>
          <w:p w14:paraId="63E0CEEA" w14:textId="77777777" w:rsidR="00EC287C" w:rsidRPr="00EC287C" w:rsidRDefault="00EC287C" w:rsidP="00EC287C">
            <w:pPr>
              <w:widowControl w:val="0"/>
              <w:suppressAutoHyphens w:val="0"/>
              <w:ind w:firstLine="0"/>
              <w:jc w:val="center"/>
              <w:rPr>
                <w:rFonts w:eastAsia="Times New Roman" w:cs="Times New Roman"/>
                <w:b/>
                <w:kern w:val="0"/>
                <w:sz w:val="16"/>
                <w:szCs w:val="16"/>
                <w:lang w:eastAsia="ro-RO" w:bidi="ro-RO"/>
              </w:rPr>
            </w:pPr>
            <w:r w:rsidRPr="00EC287C">
              <w:rPr>
                <w:rFonts w:eastAsia="Times New Roman" w:cs="Times New Roman"/>
                <w:b/>
                <w:kern w:val="0"/>
                <w:sz w:val="16"/>
                <w:szCs w:val="16"/>
                <w:lang w:eastAsia="ro-RO" w:bidi="ro-RO"/>
              </w:rPr>
              <w:t>Impacturi secundare</w:t>
            </w:r>
          </w:p>
        </w:tc>
        <w:tc>
          <w:tcPr>
            <w:tcW w:w="1733" w:type="dxa"/>
            <w:shd w:val="clear" w:color="auto" w:fill="C2D69B" w:themeFill="accent3" w:themeFillTint="99"/>
            <w:vAlign w:val="center"/>
          </w:tcPr>
          <w:p w14:paraId="426ED35B" w14:textId="77777777" w:rsidR="00EC287C" w:rsidRPr="00EC287C" w:rsidRDefault="00EC287C" w:rsidP="00EC287C">
            <w:pPr>
              <w:widowControl w:val="0"/>
              <w:suppressAutoHyphens w:val="0"/>
              <w:ind w:firstLine="0"/>
              <w:jc w:val="center"/>
              <w:rPr>
                <w:rFonts w:eastAsia="Times New Roman" w:cs="Times New Roman"/>
                <w:b/>
                <w:kern w:val="0"/>
                <w:sz w:val="16"/>
                <w:szCs w:val="16"/>
                <w:lang w:eastAsia="ro-RO" w:bidi="ro-RO"/>
              </w:rPr>
            </w:pPr>
            <w:r w:rsidRPr="00EC287C">
              <w:rPr>
                <w:rFonts w:eastAsia="Times New Roman" w:cs="Times New Roman"/>
                <w:b/>
                <w:kern w:val="0"/>
                <w:sz w:val="16"/>
                <w:szCs w:val="16"/>
                <w:lang w:eastAsia="ro-RO" w:bidi="ro-RO"/>
              </w:rPr>
              <w:t>Impacturi cumulative</w:t>
            </w:r>
          </w:p>
        </w:tc>
        <w:tc>
          <w:tcPr>
            <w:tcW w:w="1276" w:type="dxa"/>
            <w:shd w:val="clear" w:color="auto" w:fill="C2D69B" w:themeFill="accent3" w:themeFillTint="99"/>
            <w:vAlign w:val="center"/>
          </w:tcPr>
          <w:p w14:paraId="30AF1690" w14:textId="77777777" w:rsidR="00EC287C" w:rsidRPr="00EC287C" w:rsidRDefault="00EC287C" w:rsidP="00EC287C">
            <w:pPr>
              <w:widowControl w:val="0"/>
              <w:suppressAutoHyphens w:val="0"/>
              <w:ind w:firstLine="0"/>
              <w:jc w:val="center"/>
              <w:rPr>
                <w:rFonts w:eastAsia="Times New Roman" w:cs="Times New Roman"/>
                <w:b/>
                <w:kern w:val="0"/>
                <w:sz w:val="16"/>
                <w:szCs w:val="16"/>
                <w:lang w:eastAsia="ro-RO" w:bidi="ro-RO"/>
              </w:rPr>
            </w:pPr>
            <w:r w:rsidRPr="00EC287C">
              <w:rPr>
                <w:rFonts w:eastAsia="Times New Roman" w:cs="Times New Roman"/>
                <w:b/>
                <w:kern w:val="0"/>
                <w:sz w:val="16"/>
                <w:szCs w:val="16"/>
                <w:lang w:eastAsia="ro-RO" w:bidi="ro-RO"/>
              </w:rPr>
              <w:t>Impacturi pe termen scurt și lung</w:t>
            </w:r>
          </w:p>
        </w:tc>
        <w:tc>
          <w:tcPr>
            <w:tcW w:w="1843" w:type="dxa"/>
            <w:shd w:val="clear" w:color="auto" w:fill="C2D69B" w:themeFill="accent3" w:themeFillTint="99"/>
            <w:vAlign w:val="center"/>
          </w:tcPr>
          <w:p w14:paraId="4801573F" w14:textId="77777777" w:rsidR="00EC287C" w:rsidRPr="00EC287C" w:rsidRDefault="00EC287C" w:rsidP="00EC287C">
            <w:pPr>
              <w:widowControl w:val="0"/>
              <w:suppressAutoHyphens w:val="0"/>
              <w:ind w:firstLine="0"/>
              <w:jc w:val="center"/>
              <w:rPr>
                <w:rFonts w:eastAsia="Times New Roman" w:cs="Times New Roman"/>
                <w:b/>
                <w:kern w:val="0"/>
                <w:sz w:val="16"/>
                <w:szCs w:val="16"/>
                <w:lang w:eastAsia="ro-RO" w:bidi="ro-RO"/>
              </w:rPr>
            </w:pPr>
            <w:r w:rsidRPr="00EC287C">
              <w:rPr>
                <w:rFonts w:eastAsia="Times New Roman" w:cs="Times New Roman"/>
                <w:b/>
                <w:kern w:val="0"/>
                <w:sz w:val="16"/>
                <w:szCs w:val="16"/>
                <w:lang w:eastAsia="ro-RO" w:bidi="ro-RO"/>
              </w:rPr>
              <w:t>Parametru / țintă afectată</w:t>
            </w:r>
          </w:p>
        </w:tc>
        <w:tc>
          <w:tcPr>
            <w:tcW w:w="2198" w:type="dxa"/>
            <w:shd w:val="clear" w:color="auto" w:fill="C2D69B" w:themeFill="accent3" w:themeFillTint="99"/>
            <w:vAlign w:val="center"/>
          </w:tcPr>
          <w:p w14:paraId="767CE9EB" w14:textId="77777777" w:rsidR="00EC287C" w:rsidRPr="00EC287C" w:rsidRDefault="00EC287C" w:rsidP="00EC287C">
            <w:pPr>
              <w:widowControl w:val="0"/>
              <w:suppressAutoHyphens w:val="0"/>
              <w:ind w:firstLine="0"/>
              <w:jc w:val="center"/>
              <w:rPr>
                <w:rFonts w:eastAsia="Times New Roman" w:cs="Times New Roman"/>
                <w:b/>
                <w:kern w:val="0"/>
                <w:sz w:val="16"/>
                <w:szCs w:val="16"/>
                <w:lang w:eastAsia="ro-RO" w:bidi="ro-RO"/>
              </w:rPr>
            </w:pPr>
            <w:r w:rsidRPr="00EC287C">
              <w:rPr>
                <w:rFonts w:eastAsia="Times New Roman" w:cs="Times New Roman"/>
                <w:b/>
                <w:kern w:val="0"/>
                <w:sz w:val="16"/>
                <w:szCs w:val="16"/>
                <w:lang w:eastAsia="ro-RO" w:bidi="ro-RO"/>
              </w:rPr>
              <w:t>Specia</w:t>
            </w:r>
          </w:p>
        </w:tc>
        <w:tc>
          <w:tcPr>
            <w:tcW w:w="1488" w:type="dxa"/>
            <w:shd w:val="clear" w:color="auto" w:fill="C2D69B" w:themeFill="accent3" w:themeFillTint="99"/>
            <w:vAlign w:val="center"/>
          </w:tcPr>
          <w:p w14:paraId="3126DB00" w14:textId="77777777" w:rsidR="00EC287C" w:rsidRPr="00EC287C" w:rsidRDefault="00EC287C" w:rsidP="00EC287C">
            <w:pPr>
              <w:widowControl w:val="0"/>
              <w:suppressAutoHyphens w:val="0"/>
              <w:ind w:firstLine="0"/>
              <w:jc w:val="center"/>
              <w:rPr>
                <w:rFonts w:eastAsia="Times New Roman" w:cs="Times New Roman"/>
                <w:b/>
                <w:kern w:val="0"/>
                <w:sz w:val="16"/>
                <w:szCs w:val="16"/>
                <w:lang w:eastAsia="ro-RO" w:bidi="ro-RO"/>
              </w:rPr>
            </w:pPr>
            <w:r w:rsidRPr="00EC287C">
              <w:rPr>
                <w:rFonts w:eastAsia="Times New Roman" w:cs="Times New Roman"/>
                <w:b/>
                <w:kern w:val="0"/>
                <w:sz w:val="16"/>
                <w:szCs w:val="16"/>
                <w:lang w:eastAsia="ro-RO" w:bidi="ro-RO"/>
              </w:rPr>
              <w:t>Cuantificare  impact</w:t>
            </w:r>
          </w:p>
        </w:tc>
        <w:tc>
          <w:tcPr>
            <w:tcW w:w="1363" w:type="dxa"/>
            <w:shd w:val="clear" w:color="auto" w:fill="C2D69B" w:themeFill="accent3" w:themeFillTint="99"/>
            <w:vAlign w:val="center"/>
          </w:tcPr>
          <w:p w14:paraId="3AAC67F1" w14:textId="77777777" w:rsidR="00EC287C" w:rsidRPr="00EC287C" w:rsidRDefault="00EC287C" w:rsidP="00EC287C">
            <w:pPr>
              <w:widowControl w:val="0"/>
              <w:suppressAutoHyphens w:val="0"/>
              <w:ind w:firstLine="0"/>
              <w:jc w:val="center"/>
              <w:rPr>
                <w:rFonts w:eastAsia="Times New Roman" w:cs="Times New Roman"/>
                <w:b/>
                <w:kern w:val="0"/>
                <w:sz w:val="16"/>
                <w:szCs w:val="16"/>
                <w:lang w:eastAsia="ro-RO" w:bidi="ro-RO"/>
              </w:rPr>
            </w:pPr>
            <w:r w:rsidRPr="00EC287C">
              <w:rPr>
                <w:rFonts w:eastAsia="Times New Roman" w:cs="Times New Roman"/>
                <w:b/>
                <w:kern w:val="0"/>
                <w:sz w:val="16"/>
                <w:szCs w:val="16"/>
                <w:lang w:eastAsia="ro-RO" w:bidi="ro-RO"/>
              </w:rPr>
              <w:t>Mod de cuantificare</w:t>
            </w:r>
          </w:p>
        </w:tc>
      </w:tr>
      <w:tr w:rsidR="00EC287C" w:rsidRPr="00EC287C" w14:paraId="0FCFCCF3" w14:textId="77777777" w:rsidTr="00BB07B0">
        <w:trPr>
          <w:trHeight w:hRule="exact" w:val="905"/>
          <w:jc w:val="center"/>
        </w:trPr>
        <w:tc>
          <w:tcPr>
            <w:tcW w:w="1090" w:type="dxa"/>
            <w:shd w:val="clear" w:color="auto" w:fill="auto"/>
            <w:vAlign w:val="center"/>
          </w:tcPr>
          <w:p w14:paraId="70B5A1FE"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p w14:paraId="03147D5F"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Tăieri de igienă</w:t>
            </w:r>
          </w:p>
          <w:p w14:paraId="441A65E0"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tc>
        <w:tc>
          <w:tcPr>
            <w:tcW w:w="1094" w:type="dxa"/>
            <w:shd w:val="clear" w:color="auto" w:fill="auto"/>
            <w:vAlign w:val="center"/>
          </w:tcPr>
          <w:p w14:paraId="43C31D57"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Extragerea partiala a arborilor</w:t>
            </w:r>
          </w:p>
          <w:p w14:paraId="2F4970B7"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tc>
        <w:tc>
          <w:tcPr>
            <w:tcW w:w="962" w:type="dxa"/>
            <w:shd w:val="clear" w:color="auto" w:fill="00B050"/>
            <w:vAlign w:val="center"/>
          </w:tcPr>
          <w:p w14:paraId="2F75FBB7"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Redcerea zonelor de potential habitat și hrănire</w:t>
            </w:r>
          </w:p>
        </w:tc>
        <w:tc>
          <w:tcPr>
            <w:tcW w:w="960" w:type="dxa"/>
            <w:shd w:val="clear" w:color="auto" w:fill="00B050"/>
            <w:vAlign w:val="center"/>
          </w:tcPr>
          <w:p w14:paraId="5C467026" w14:textId="77777777" w:rsidR="00EC287C" w:rsidRPr="00EC287C" w:rsidRDefault="00EC287C" w:rsidP="00EC287C">
            <w:pPr>
              <w:widowControl w:val="0"/>
              <w:suppressAutoHyphens w:val="0"/>
              <w:ind w:firstLine="0"/>
              <w:jc w:val="center"/>
              <w:rPr>
                <w:rFonts w:eastAsia="Courier New" w:cs="Times New Roman"/>
                <w:color w:val="000000"/>
                <w:kern w:val="0"/>
                <w:sz w:val="16"/>
                <w:szCs w:val="16"/>
                <w:lang w:eastAsia="ro-RO" w:bidi="ro-RO"/>
              </w:rPr>
            </w:pPr>
            <w:r w:rsidRPr="00EC287C">
              <w:rPr>
                <w:rFonts w:eastAsia="Times New Roman" w:cs="Times New Roman"/>
                <w:kern w:val="0"/>
                <w:sz w:val="16"/>
                <w:szCs w:val="16"/>
                <w:lang w:eastAsia="ro-RO" w:bidi="ro-RO"/>
              </w:rPr>
              <w:t>Creșterea nivelului de zgomot și a vibrațiilor</w:t>
            </w:r>
          </w:p>
        </w:tc>
        <w:tc>
          <w:tcPr>
            <w:tcW w:w="1733" w:type="dxa"/>
            <w:shd w:val="clear" w:color="auto" w:fill="00B050"/>
            <w:vAlign w:val="center"/>
          </w:tcPr>
          <w:p w14:paraId="15494563"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Perturbare activitate specie</w:t>
            </w:r>
          </w:p>
        </w:tc>
        <w:tc>
          <w:tcPr>
            <w:tcW w:w="1276" w:type="dxa"/>
            <w:shd w:val="clear" w:color="auto" w:fill="auto"/>
            <w:vAlign w:val="center"/>
          </w:tcPr>
          <w:p w14:paraId="36F7A9CD"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Scurt</w:t>
            </w:r>
          </w:p>
        </w:tc>
        <w:tc>
          <w:tcPr>
            <w:tcW w:w="1843" w:type="dxa"/>
            <w:shd w:val="clear" w:color="auto" w:fill="auto"/>
            <w:vAlign w:val="center"/>
          </w:tcPr>
          <w:p w14:paraId="5639F836"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Volum de lemn mort</w:t>
            </w:r>
          </w:p>
        </w:tc>
        <w:tc>
          <w:tcPr>
            <w:tcW w:w="2198" w:type="dxa"/>
            <w:shd w:val="clear" w:color="auto" w:fill="auto"/>
            <w:vAlign w:val="center"/>
          </w:tcPr>
          <w:p w14:paraId="08F40830"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Rosalia alpina</w:t>
            </w:r>
          </w:p>
          <w:p w14:paraId="14EAC161"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Barbastella barbastellus</w:t>
            </w:r>
          </w:p>
        </w:tc>
        <w:tc>
          <w:tcPr>
            <w:tcW w:w="1488" w:type="dxa"/>
            <w:shd w:val="clear" w:color="auto" w:fill="auto"/>
            <w:vAlign w:val="center"/>
          </w:tcPr>
          <w:p w14:paraId="0D095299" w14:textId="77777777" w:rsidR="00EC287C" w:rsidRPr="00EC287C" w:rsidRDefault="00EC287C" w:rsidP="00EC287C">
            <w:pPr>
              <w:widowControl w:val="0"/>
              <w:suppressAutoHyphens w:val="0"/>
              <w:ind w:firstLine="0"/>
              <w:jc w:val="center"/>
              <w:rPr>
                <w:rFonts w:eastAsia="Times New Roman" w:cs="Times New Roman"/>
                <w:kern w:val="0"/>
                <w:sz w:val="16"/>
                <w:szCs w:val="16"/>
                <w:highlight w:val="yellow"/>
                <w:lang w:eastAsia="ro-RO" w:bidi="ro-RO"/>
              </w:rPr>
            </w:pPr>
            <w:r w:rsidRPr="00EC287C">
              <w:rPr>
                <w:rFonts w:eastAsia="Times New Roman" w:cs="Times New Roman"/>
                <w:kern w:val="0"/>
                <w:sz w:val="16"/>
                <w:szCs w:val="16"/>
                <w:lang w:eastAsia="ro-RO" w:bidi="ro-RO"/>
              </w:rPr>
              <w:t>0.5%</w:t>
            </w:r>
          </w:p>
        </w:tc>
        <w:tc>
          <w:tcPr>
            <w:tcW w:w="1363" w:type="dxa"/>
            <w:shd w:val="clear" w:color="auto" w:fill="auto"/>
            <w:vAlign w:val="center"/>
          </w:tcPr>
          <w:p w14:paraId="39B27F70"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Procentul din suprafața totală a habitatului favorabil afectat</w:t>
            </w:r>
          </w:p>
        </w:tc>
      </w:tr>
      <w:tr w:rsidR="00EC287C" w:rsidRPr="00EC287C" w14:paraId="4DEFC9F1" w14:textId="77777777" w:rsidTr="00BB07B0">
        <w:trPr>
          <w:trHeight w:hRule="exact" w:val="1258"/>
          <w:jc w:val="center"/>
        </w:trPr>
        <w:tc>
          <w:tcPr>
            <w:tcW w:w="1090" w:type="dxa"/>
            <w:shd w:val="clear" w:color="auto" w:fill="auto"/>
            <w:vAlign w:val="center"/>
          </w:tcPr>
          <w:p w14:paraId="31F630EA"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Rărituri</w:t>
            </w:r>
          </w:p>
          <w:p w14:paraId="4CBF420C"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Tăieri de igienă</w:t>
            </w:r>
          </w:p>
          <w:p w14:paraId="6055934F"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 xml:space="preserve">Tăieri de conservare </w:t>
            </w:r>
          </w:p>
          <w:p w14:paraId="4E012C71"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Tăieri progresive</w:t>
            </w:r>
          </w:p>
          <w:p w14:paraId="1E12D6BA"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tc>
        <w:tc>
          <w:tcPr>
            <w:tcW w:w="1094" w:type="dxa"/>
            <w:shd w:val="clear" w:color="auto" w:fill="auto"/>
            <w:vAlign w:val="center"/>
          </w:tcPr>
          <w:p w14:paraId="53C451B8"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Extragerea partiala a arborilor</w:t>
            </w:r>
          </w:p>
          <w:p w14:paraId="2D7FE9DE"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tc>
        <w:tc>
          <w:tcPr>
            <w:tcW w:w="962" w:type="dxa"/>
            <w:shd w:val="clear" w:color="auto" w:fill="00B050"/>
            <w:vAlign w:val="center"/>
          </w:tcPr>
          <w:p w14:paraId="1F3BC450"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Redcerea numărului de arbori maturi</w:t>
            </w:r>
          </w:p>
        </w:tc>
        <w:tc>
          <w:tcPr>
            <w:tcW w:w="960" w:type="dxa"/>
            <w:shd w:val="clear" w:color="auto" w:fill="00B050"/>
            <w:vAlign w:val="center"/>
          </w:tcPr>
          <w:p w14:paraId="52E702A9"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Creșterea nivelului de zgomot și a vibrațiilor</w:t>
            </w:r>
          </w:p>
        </w:tc>
        <w:tc>
          <w:tcPr>
            <w:tcW w:w="1733" w:type="dxa"/>
            <w:shd w:val="clear" w:color="auto" w:fill="00B050"/>
            <w:vAlign w:val="center"/>
          </w:tcPr>
          <w:p w14:paraId="035DDFD2"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Perturbare activitate specie</w:t>
            </w:r>
          </w:p>
        </w:tc>
        <w:tc>
          <w:tcPr>
            <w:tcW w:w="1276" w:type="dxa"/>
            <w:shd w:val="clear" w:color="auto" w:fill="auto"/>
            <w:vAlign w:val="center"/>
          </w:tcPr>
          <w:p w14:paraId="43602746"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Scurt</w:t>
            </w:r>
          </w:p>
        </w:tc>
        <w:tc>
          <w:tcPr>
            <w:tcW w:w="1843" w:type="dxa"/>
            <w:shd w:val="clear" w:color="auto" w:fill="auto"/>
            <w:vAlign w:val="center"/>
          </w:tcPr>
          <w:p w14:paraId="5ACF73CE"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Arbori de biodiversitate</w:t>
            </w:r>
          </w:p>
        </w:tc>
        <w:tc>
          <w:tcPr>
            <w:tcW w:w="2198" w:type="dxa"/>
            <w:shd w:val="clear" w:color="auto" w:fill="auto"/>
            <w:vAlign w:val="center"/>
          </w:tcPr>
          <w:p w14:paraId="639A9BB2"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Rosalia alpina</w:t>
            </w:r>
          </w:p>
        </w:tc>
        <w:tc>
          <w:tcPr>
            <w:tcW w:w="1488" w:type="dxa"/>
            <w:shd w:val="clear" w:color="auto" w:fill="auto"/>
            <w:vAlign w:val="center"/>
          </w:tcPr>
          <w:p w14:paraId="3D53F127" w14:textId="77777777" w:rsidR="00EC287C" w:rsidRPr="00EC287C" w:rsidRDefault="00EC287C" w:rsidP="00EC287C">
            <w:pPr>
              <w:widowControl w:val="0"/>
              <w:suppressAutoHyphens w:val="0"/>
              <w:ind w:firstLine="0"/>
              <w:jc w:val="center"/>
              <w:rPr>
                <w:rFonts w:eastAsia="Times New Roman" w:cs="Times New Roman"/>
                <w:kern w:val="0"/>
                <w:sz w:val="16"/>
                <w:szCs w:val="16"/>
                <w:highlight w:val="yellow"/>
                <w:lang w:eastAsia="ro-RO" w:bidi="ro-RO"/>
              </w:rPr>
            </w:pPr>
          </w:p>
          <w:p w14:paraId="585737D0" w14:textId="77777777" w:rsidR="00EC287C" w:rsidRPr="00EC287C" w:rsidRDefault="00EC287C" w:rsidP="00EC287C">
            <w:pPr>
              <w:widowControl w:val="0"/>
              <w:suppressAutoHyphens w:val="0"/>
              <w:ind w:firstLine="0"/>
              <w:jc w:val="center"/>
              <w:rPr>
                <w:rFonts w:eastAsia="Times New Roman" w:cs="Times New Roman"/>
                <w:kern w:val="0"/>
                <w:sz w:val="16"/>
                <w:szCs w:val="16"/>
                <w:highlight w:val="yellow"/>
                <w:lang w:eastAsia="ro-RO" w:bidi="ro-RO"/>
              </w:rPr>
            </w:pPr>
            <w:r w:rsidRPr="00EC287C">
              <w:rPr>
                <w:rFonts w:eastAsia="Times New Roman" w:cs="Times New Roman"/>
                <w:kern w:val="0"/>
                <w:sz w:val="16"/>
                <w:szCs w:val="16"/>
                <w:lang w:eastAsia="ro-RO" w:bidi="ro-RO"/>
              </w:rPr>
              <w:t>0.5%</w:t>
            </w:r>
          </w:p>
        </w:tc>
        <w:tc>
          <w:tcPr>
            <w:tcW w:w="1363" w:type="dxa"/>
            <w:shd w:val="clear" w:color="auto" w:fill="auto"/>
            <w:vAlign w:val="center"/>
          </w:tcPr>
          <w:p w14:paraId="25050DD1"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Procentul din suprafața totală a habitatului favorabil afectat</w:t>
            </w:r>
          </w:p>
        </w:tc>
      </w:tr>
      <w:tr w:rsidR="00EC287C" w:rsidRPr="00EC287C" w14:paraId="023B0482" w14:textId="77777777" w:rsidTr="00BB07B0">
        <w:trPr>
          <w:trHeight w:hRule="exact" w:val="1134"/>
          <w:jc w:val="center"/>
        </w:trPr>
        <w:tc>
          <w:tcPr>
            <w:tcW w:w="1090" w:type="dxa"/>
            <w:shd w:val="clear" w:color="auto" w:fill="auto"/>
            <w:vAlign w:val="center"/>
          </w:tcPr>
          <w:p w14:paraId="0322F32D"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Rărituri</w:t>
            </w:r>
          </w:p>
          <w:p w14:paraId="6ED7C9E8"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Tăieri de igienă</w:t>
            </w:r>
          </w:p>
          <w:p w14:paraId="6769AAD7"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 xml:space="preserve">Tăieri de conservare </w:t>
            </w:r>
          </w:p>
          <w:p w14:paraId="5BCBD7B1"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Tăieri progresive</w:t>
            </w:r>
          </w:p>
          <w:p w14:paraId="361E761F"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tc>
        <w:tc>
          <w:tcPr>
            <w:tcW w:w="1094" w:type="dxa"/>
            <w:shd w:val="clear" w:color="auto" w:fill="auto"/>
            <w:vAlign w:val="center"/>
          </w:tcPr>
          <w:p w14:paraId="49A64E6A"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Extragerea partiala a arborilor</w:t>
            </w:r>
          </w:p>
          <w:p w14:paraId="0C1B1978"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tc>
        <w:tc>
          <w:tcPr>
            <w:tcW w:w="962" w:type="dxa"/>
            <w:shd w:val="clear" w:color="auto" w:fill="00B050"/>
            <w:vAlign w:val="center"/>
          </w:tcPr>
          <w:p w14:paraId="06ACC5B9"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Redcerea numărului de inidivizi din populatia de prada</w:t>
            </w:r>
          </w:p>
        </w:tc>
        <w:tc>
          <w:tcPr>
            <w:tcW w:w="960" w:type="dxa"/>
            <w:shd w:val="clear" w:color="auto" w:fill="00B050"/>
            <w:vAlign w:val="center"/>
          </w:tcPr>
          <w:p w14:paraId="2D29F55E"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Creșterea nivelului de zgomot și a vibrațiilor</w:t>
            </w:r>
          </w:p>
        </w:tc>
        <w:tc>
          <w:tcPr>
            <w:tcW w:w="1733" w:type="dxa"/>
            <w:shd w:val="clear" w:color="auto" w:fill="00B050"/>
            <w:vAlign w:val="center"/>
          </w:tcPr>
          <w:p w14:paraId="3DB6E29A"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Perturbare activitate specie</w:t>
            </w:r>
          </w:p>
        </w:tc>
        <w:tc>
          <w:tcPr>
            <w:tcW w:w="1276" w:type="dxa"/>
            <w:shd w:val="clear" w:color="auto" w:fill="auto"/>
            <w:vAlign w:val="center"/>
          </w:tcPr>
          <w:p w14:paraId="2C20046A"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Scurt</w:t>
            </w:r>
          </w:p>
        </w:tc>
        <w:tc>
          <w:tcPr>
            <w:tcW w:w="1843" w:type="dxa"/>
            <w:shd w:val="clear" w:color="auto" w:fill="auto"/>
            <w:vAlign w:val="center"/>
          </w:tcPr>
          <w:p w14:paraId="63562182"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Densitatea populatiilor de prada</w:t>
            </w:r>
          </w:p>
        </w:tc>
        <w:tc>
          <w:tcPr>
            <w:tcW w:w="2198" w:type="dxa"/>
            <w:shd w:val="clear" w:color="auto" w:fill="auto"/>
            <w:vAlign w:val="center"/>
          </w:tcPr>
          <w:p w14:paraId="7A50719B"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Canis lupus</w:t>
            </w:r>
          </w:p>
          <w:p w14:paraId="7B235166"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Ursus arctos</w:t>
            </w:r>
          </w:p>
          <w:p w14:paraId="14F6AD45"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Lynx lynx</w:t>
            </w:r>
          </w:p>
        </w:tc>
        <w:tc>
          <w:tcPr>
            <w:tcW w:w="1488" w:type="dxa"/>
            <w:shd w:val="clear" w:color="auto" w:fill="auto"/>
            <w:vAlign w:val="center"/>
          </w:tcPr>
          <w:p w14:paraId="5661E33E" w14:textId="77777777" w:rsidR="00EC287C" w:rsidRPr="00EC287C" w:rsidRDefault="00EC287C" w:rsidP="00EC287C">
            <w:pPr>
              <w:widowControl w:val="0"/>
              <w:suppressAutoHyphens w:val="0"/>
              <w:ind w:firstLine="0"/>
              <w:jc w:val="center"/>
              <w:rPr>
                <w:rFonts w:eastAsia="Times New Roman" w:cs="Times New Roman"/>
                <w:kern w:val="0"/>
                <w:sz w:val="16"/>
                <w:szCs w:val="16"/>
                <w:highlight w:val="yellow"/>
                <w:lang w:eastAsia="ro-RO" w:bidi="ro-RO"/>
              </w:rPr>
            </w:pPr>
          </w:p>
          <w:p w14:paraId="04579DB0" w14:textId="77777777" w:rsidR="00EC287C" w:rsidRPr="00EC287C" w:rsidRDefault="00EC287C" w:rsidP="00EC287C">
            <w:pPr>
              <w:widowControl w:val="0"/>
              <w:suppressAutoHyphens w:val="0"/>
              <w:ind w:firstLine="0"/>
              <w:jc w:val="center"/>
              <w:rPr>
                <w:rFonts w:eastAsia="Times New Roman" w:cs="Times New Roman"/>
                <w:kern w:val="0"/>
                <w:sz w:val="16"/>
                <w:szCs w:val="16"/>
                <w:highlight w:val="yellow"/>
                <w:lang w:eastAsia="ro-RO" w:bidi="ro-RO"/>
              </w:rPr>
            </w:pPr>
            <w:r w:rsidRPr="00EC287C">
              <w:rPr>
                <w:rFonts w:eastAsia="Times New Roman" w:cs="Times New Roman"/>
                <w:kern w:val="0"/>
                <w:sz w:val="16"/>
                <w:szCs w:val="16"/>
                <w:lang w:eastAsia="ro-RO" w:bidi="ro-RO"/>
              </w:rPr>
              <w:t>0.4%</w:t>
            </w:r>
          </w:p>
        </w:tc>
        <w:tc>
          <w:tcPr>
            <w:tcW w:w="1363" w:type="dxa"/>
            <w:shd w:val="clear" w:color="auto" w:fill="auto"/>
            <w:vAlign w:val="center"/>
          </w:tcPr>
          <w:p w14:paraId="30492C73"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Procentul din suprafața totală a habitatului favorabil afectat</w:t>
            </w:r>
          </w:p>
        </w:tc>
      </w:tr>
      <w:tr w:rsidR="00EC287C" w:rsidRPr="00EC287C" w14:paraId="688047C1" w14:textId="77777777" w:rsidTr="00BB07B0">
        <w:trPr>
          <w:trHeight w:hRule="exact" w:val="1555"/>
          <w:jc w:val="center"/>
        </w:trPr>
        <w:tc>
          <w:tcPr>
            <w:tcW w:w="1090" w:type="dxa"/>
            <w:shd w:val="clear" w:color="auto" w:fill="auto"/>
            <w:vAlign w:val="center"/>
          </w:tcPr>
          <w:p w14:paraId="2D28A2B4"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p w14:paraId="0AF6A512"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Rărituri</w:t>
            </w:r>
          </w:p>
          <w:p w14:paraId="33274735"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Tăieri de igienă</w:t>
            </w:r>
          </w:p>
          <w:p w14:paraId="04E3816B"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 xml:space="preserve">Tăieri de conservare </w:t>
            </w:r>
          </w:p>
          <w:p w14:paraId="26E88C16"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Tăieri progresive</w:t>
            </w:r>
          </w:p>
          <w:p w14:paraId="4252F3E5" w14:textId="77777777" w:rsidR="00EC287C" w:rsidRPr="00EC287C" w:rsidRDefault="00EC287C" w:rsidP="00EC287C">
            <w:pPr>
              <w:widowControl w:val="0"/>
              <w:suppressAutoHyphens w:val="0"/>
              <w:ind w:firstLine="0"/>
              <w:jc w:val="center"/>
              <w:rPr>
                <w:rFonts w:eastAsia="Courier New" w:cs="Times New Roman"/>
                <w:color w:val="000000"/>
                <w:kern w:val="0"/>
                <w:sz w:val="16"/>
                <w:szCs w:val="16"/>
                <w:lang w:eastAsia="ro-RO" w:bidi="ro-RO"/>
              </w:rPr>
            </w:pPr>
          </w:p>
        </w:tc>
        <w:tc>
          <w:tcPr>
            <w:tcW w:w="1094" w:type="dxa"/>
            <w:shd w:val="clear" w:color="auto" w:fill="auto"/>
            <w:vAlign w:val="center"/>
          </w:tcPr>
          <w:p w14:paraId="0363721C"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Extragerea partiala a arborilor</w:t>
            </w:r>
          </w:p>
          <w:p w14:paraId="191D4E74" w14:textId="77777777" w:rsidR="00EC287C" w:rsidRPr="00EC287C" w:rsidRDefault="00EC287C" w:rsidP="00EC287C">
            <w:pPr>
              <w:widowControl w:val="0"/>
              <w:suppressAutoHyphens w:val="0"/>
              <w:ind w:firstLine="0"/>
              <w:jc w:val="center"/>
              <w:rPr>
                <w:rFonts w:eastAsia="Courier New" w:cs="Times New Roman"/>
                <w:color w:val="000000"/>
                <w:kern w:val="0"/>
                <w:sz w:val="16"/>
                <w:szCs w:val="16"/>
                <w:lang w:eastAsia="ro-RO" w:bidi="ro-RO"/>
              </w:rPr>
            </w:pPr>
          </w:p>
        </w:tc>
        <w:tc>
          <w:tcPr>
            <w:tcW w:w="962" w:type="dxa"/>
            <w:shd w:val="clear" w:color="auto" w:fill="00B050"/>
            <w:vAlign w:val="center"/>
          </w:tcPr>
          <w:p w14:paraId="1457670C"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Reducerea numărului de arbori de habitate potentiale ale speciei de Bombina variegata</w:t>
            </w:r>
          </w:p>
          <w:p w14:paraId="781905F5"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tc>
        <w:tc>
          <w:tcPr>
            <w:tcW w:w="960" w:type="dxa"/>
            <w:shd w:val="clear" w:color="auto" w:fill="00B050"/>
            <w:vAlign w:val="center"/>
          </w:tcPr>
          <w:p w14:paraId="73067698" w14:textId="77777777" w:rsidR="00EC287C" w:rsidRPr="00EC287C" w:rsidRDefault="00EC287C" w:rsidP="00EC287C">
            <w:pPr>
              <w:widowControl w:val="0"/>
              <w:suppressAutoHyphens w:val="0"/>
              <w:ind w:firstLine="0"/>
              <w:jc w:val="center"/>
              <w:rPr>
                <w:rFonts w:eastAsia="Courier New" w:cs="Times New Roman"/>
                <w:color w:val="000000"/>
                <w:kern w:val="0"/>
                <w:sz w:val="16"/>
                <w:szCs w:val="16"/>
                <w:lang w:eastAsia="ro-RO" w:bidi="ro-RO"/>
              </w:rPr>
            </w:pPr>
            <w:r w:rsidRPr="00EC287C">
              <w:rPr>
                <w:rFonts w:eastAsia="Times New Roman" w:cs="Times New Roman"/>
                <w:kern w:val="0"/>
                <w:sz w:val="16"/>
                <w:szCs w:val="16"/>
                <w:lang w:eastAsia="ro-RO" w:bidi="ro-RO"/>
              </w:rPr>
              <w:t>Creșterea nivelului de zgomot și a vibrațiilor</w:t>
            </w:r>
          </w:p>
        </w:tc>
        <w:tc>
          <w:tcPr>
            <w:tcW w:w="1733" w:type="dxa"/>
            <w:shd w:val="clear" w:color="auto" w:fill="00B050"/>
            <w:vAlign w:val="center"/>
          </w:tcPr>
          <w:p w14:paraId="5A00A951"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Perturbare activitate specie</w:t>
            </w:r>
          </w:p>
        </w:tc>
        <w:tc>
          <w:tcPr>
            <w:tcW w:w="1276" w:type="dxa"/>
            <w:shd w:val="clear" w:color="auto" w:fill="auto"/>
            <w:vAlign w:val="center"/>
          </w:tcPr>
          <w:p w14:paraId="666C6B41"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Scurt</w:t>
            </w:r>
          </w:p>
        </w:tc>
        <w:tc>
          <w:tcPr>
            <w:tcW w:w="1843" w:type="dxa"/>
            <w:shd w:val="clear" w:color="auto" w:fill="auto"/>
            <w:vAlign w:val="center"/>
          </w:tcPr>
          <w:p w14:paraId="685B8CDB"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Densitatea habitattului de reproducere</w:t>
            </w:r>
          </w:p>
        </w:tc>
        <w:tc>
          <w:tcPr>
            <w:tcW w:w="2198" w:type="dxa"/>
            <w:shd w:val="clear" w:color="auto" w:fill="auto"/>
            <w:vAlign w:val="center"/>
          </w:tcPr>
          <w:p w14:paraId="1B378B26"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p w14:paraId="3CE1DF43"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Bombina variegata</w:t>
            </w:r>
          </w:p>
          <w:p w14:paraId="403ED87E" w14:textId="77777777" w:rsidR="00EC287C" w:rsidRPr="00EC287C" w:rsidRDefault="00EC287C" w:rsidP="00EC287C">
            <w:pPr>
              <w:widowControl w:val="0"/>
              <w:suppressAutoHyphens w:val="0"/>
              <w:ind w:firstLine="0"/>
              <w:jc w:val="left"/>
              <w:rPr>
                <w:rFonts w:eastAsia="Times New Roman" w:cs="Times New Roman"/>
                <w:kern w:val="0"/>
                <w:sz w:val="16"/>
                <w:szCs w:val="16"/>
                <w:lang w:eastAsia="ro-RO" w:bidi="ro-RO"/>
              </w:rPr>
            </w:pPr>
          </w:p>
        </w:tc>
        <w:tc>
          <w:tcPr>
            <w:tcW w:w="1488" w:type="dxa"/>
            <w:shd w:val="clear" w:color="auto" w:fill="auto"/>
            <w:vAlign w:val="center"/>
          </w:tcPr>
          <w:p w14:paraId="46043ABB" w14:textId="77777777" w:rsidR="00EC287C" w:rsidRPr="00EC287C" w:rsidRDefault="00EC287C" w:rsidP="00EC287C">
            <w:pPr>
              <w:widowControl w:val="0"/>
              <w:suppressAutoHyphens w:val="0"/>
              <w:ind w:firstLine="0"/>
              <w:jc w:val="center"/>
              <w:rPr>
                <w:rFonts w:eastAsia="Times New Roman" w:cs="Times New Roman"/>
                <w:kern w:val="0"/>
                <w:sz w:val="16"/>
                <w:szCs w:val="16"/>
                <w:highlight w:val="yellow"/>
                <w:lang w:eastAsia="ro-RO" w:bidi="ro-RO"/>
              </w:rPr>
            </w:pPr>
            <w:r w:rsidRPr="00EC287C">
              <w:rPr>
                <w:rFonts w:eastAsia="Times New Roman" w:cs="Times New Roman"/>
                <w:kern w:val="0"/>
                <w:sz w:val="16"/>
                <w:szCs w:val="16"/>
                <w:lang w:eastAsia="ro-RO" w:bidi="ro-RO"/>
              </w:rPr>
              <w:t>4,9%</w:t>
            </w:r>
          </w:p>
        </w:tc>
        <w:tc>
          <w:tcPr>
            <w:tcW w:w="1363" w:type="dxa"/>
            <w:shd w:val="clear" w:color="auto" w:fill="auto"/>
            <w:vAlign w:val="center"/>
          </w:tcPr>
          <w:p w14:paraId="2B4DF36C"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Procentul din suprafața totală a habitatului favorabil afectat</w:t>
            </w:r>
          </w:p>
        </w:tc>
      </w:tr>
      <w:tr w:rsidR="00EC287C" w:rsidRPr="00EC287C" w14:paraId="047D9F8C" w14:textId="77777777" w:rsidTr="00BB07B0">
        <w:trPr>
          <w:trHeight w:hRule="exact" w:val="1427"/>
          <w:jc w:val="center"/>
        </w:trPr>
        <w:tc>
          <w:tcPr>
            <w:tcW w:w="1090" w:type="dxa"/>
            <w:shd w:val="clear" w:color="auto" w:fill="auto"/>
            <w:vAlign w:val="center"/>
          </w:tcPr>
          <w:p w14:paraId="1C4DA8EF"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p w14:paraId="6A5688ED"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Rărituri</w:t>
            </w:r>
          </w:p>
          <w:p w14:paraId="14CFDD78"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Tăieri de igienă</w:t>
            </w:r>
          </w:p>
          <w:p w14:paraId="056FF141"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 xml:space="preserve">Tăieri de conservare </w:t>
            </w:r>
          </w:p>
          <w:p w14:paraId="328707FB"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Tăieri progresive</w:t>
            </w:r>
          </w:p>
          <w:p w14:paraId="0149F8F6"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tc>
        <w:tc>
          <w:tcPr>
            <w:tcW w:w="1094" w:type="dxa"/>
            <w:shd w:val="clear" w:color="auto" w:fill="auto"/>
            <w:vAlign w:val="center"/>
          </w:tcPr>
          <w:p w14:paraId="0DE0A181"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Extragerea partiala a arborilor</w:t>
            </w:r>
          </w:p>
          <w:p w14:paraId="7DA084D0"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tc>
        <w:tc>
          <w:tcPr>
            <w:tcW w:w="962" w:type="dxa"/>
            <w:shd w:val="clear" w:color="auto" w:fill="00B050"/>
            <w:vAlign w:val="center"/>
          </w:tcPr>
          <w:p w14:paraId="121418B0"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Reducerea stării ecologice a corpurilor de apă pe baza indicatorilor ecologici</w:t>
            </w:r>
          </w:p>
        </w:tc>
        <w:tc>
          <w:tcPr>
            <w:tcW w:w="960" w:type="dxa"/>
            <w:shd w:val="clear" w:color="auto" w:fill="00B050"/>
            <w:vAlign w:val="center"/>
          </w:tcPr>
          <w:p w14:paraId="2803D036"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Creșterea nivelului de zgomot și a vibrațiilor</w:t>
            </w:r>
          </w:p>
        </w:tc>
        <w:tc>
          <w:tcPr>
            <w:tcW w:w="1733" w:type="dxa"/>
            <w:shd w:val="clear" w:color="auto" w:fill="00B050"/>
            <w:vAlign w:val="center"/>
          </w:tcPr>
          <w:p w14:paraId="35576AE7"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Perturbare activitate specie</w:t>
            </w:r>
          </w:p>
        </w:tc>
        <w:tc>
          <w:tcPr>
            <w:tcW w:w="1276" w:type="dxa"/>
            <w:shd w:val="clear" w:color="auto" w:fill="auto"/>
            <w:vAlign w:val="center"/>
          </w:tcPr>
          <w:p w14:paraId="75ACFE1A"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Scurt</w:t>
            </w:r>
          </w:p>
        </w:tc>
        <w:tc>
          <w:tcPr>
            <w:tcW w:w="1843" w:type="dxa"/>
            <w:shd w:val="clear" w:color="auto" w:fill="auto"/>
            <w:vAlign w:val="center"/>
          </w:tcPr>
          <w:p w14:paraId="089D11A7"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Starea ecologică a corpurilor de apă pe baza indicatorilor ecologici</w:t>
            </w:r>
          </w:p>
        </w:tc>
        <w:tc>
          <w:tcPr>
            <w:tcW w:w="2198" w:type="dxa"/>
            <w:shd w:val="clear" w:color="auto" w:fill="auto"/>
            <w:vAlign w:val="center"/>
          </w:tcPr>
          <w:p w14:paraId="0CBADDDB"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p w14:paraId="77DDD826" w14:textId="7F5DE55F" w:rsidR="00EC287C" w:rsidRPr="00EC287C" w:rsidRDefault="00F63D07" w:rsidP="00EC287C">
            <w:pPr>
              <w:widowControl w:val="0"/>
              <w:suppressAutoHyphens w:val="0"/>
              <w:ind w:firstLine="0"/>
              <w:jc w:val="center"/>
              <w:rPr>
                <w:rFonts w:eastAsia="Times New Roman" w:cs="Times New Roman"/>
                <w:kern w:val="0"/>
                <w:sz w:val="16"/>
                <w:szCs w:val="16"/>
                <w:lang w:eastAsia="ro-RO" w:bidi="ro-RO"/>
              </w:rPr>
            </w:pPr>
            <w:r w:rsidRPr="00F63D07">
              <w:rPr>
                <w:rFonts w:eastAsia="Times New Roman" w:cs="Times New Roman"/>
                <w:kern w:val="0"/>
                <w:sz w:val="16"/>
                <w:szCs w:val="16"/>
                <w:lang w:eastAsia="ro-RO" w:bidi="ro-RO"/>
              </w:rPr>
              <w:t xml:space="preserve">Eudontomyzon </w:t>
            </w:r>
            <w:r w:rsidR="00EC287C" w:rsidRPr="00EC287C">
              <w:rPr>
                <w:rFonts w:eastAsia="Times New Roman" w:cs="Times New Roman"/>
                <w:kern w:val="0"/>
                <w:sz w:val="16"/>
                <w:szCs w:val="16"/>
                <w:lang w:eastAsia="ro-RO" w:bidi="ro-RO"/>
              </w:rPr>
              <w:t xml:space="preserve">danfordi </w:t>
            </w:r>
          </w:p>
          <w:p w14:paraId="14BA0F7C"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Barbus petenyi</w:t>
            </w:r>
          </w:p>
          <w:p w14:paraId="40F0CE41"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Cottus gobio</w:t>
            </w:r>
          </w:p>
          <w:p w14:paraId="71257504"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Sabanejewia balcanica</w:t>
            </w:r>
          </w:p>
          <w:p w14:paraId="45071FC0"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Lutra lutra</w:t>
            </w:r>
          </w:p>
          <w:p w14:paraId="3D59E7FC"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p w14:paraId="3D258337"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tc>
        <w:tc>
          <w:tcPr>
            <w:tcW w:w="1488" w:type="dxa"/>
            <w:shd w:val="clear" w:color="auto" w:fill="auto"/>
            <w:vAlign w:val="center"/>
          </w:tcPr>
          <w:p w14:paraId="6327B88F" w14:textId="77777777" w:rsidR="00EC287C" w:rsidRPr="00EC287C" w:rsidRDefault="00EC287C" w:rsidP="00EC287C">
            <w:pPr>
              <w:widowControl w:val="0"/>
              <w:suppressAutoHyphens w:val="0"/>
              <w:ind w:firstLine="0"/>
              <w:jc w:val="center"/>
              <w:rPr>
                <w:rFonts w:eastAsia="Times New Roman" w:cs="Times New Roman"/>
                <w:kern w:val="0"/>
                <w:sz w:val="16"/>
                <w:szCs w:val="16"/>
                <w:highlight w:val="yellow"/>
                <w:lang w:eastAsia="ro-RO" w:bidi="ro-RO"/>
              </w:rPr>
            </w:pPr>
            <w:r w:rsidRPr="00EC287C">
              <w:rPr>
                <w:rFonts w:eastAsia="Times New Roman" w:cs="Times New Roman"/>
                <w:kern w:val="0"/>
                <w:sz w:val="16"/>
                <w:szCs w:val="16"/>
                <w:lang w:eastAsia="ro-RO" w:bidi="ro-RO"/>
              </w:rPr>
              <w:t>0.001%</w:t>
            </w:r>
          </w:p>
        </w:tc>
        <w:tc>
          <w:tcPr>
            <w:tcW w:w="1363" w:type="dxa"/>
            <w:shd w:val="clear" w:color="auto" w:fill="auto"/>
            <w:vAlign w:val="center"/>
          </w:tcPr>
          <w:p w14:paraId="05E02F27"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Procentul din suprafața totală a habitatului favorabil afectat</w:t>
            </w:r>
          </w:p>
        </w:tc>
      </w:tr>
      <w:tr w:rsidR="00EC287C" w:rsidRPr="00EC287C" w14:paraId="6C319CDA" w14:textId="77777777" w:rsidTr="00BB07B0">
        <w:trPr>
          <w:trHeight w:hRule="exact" w:val="1286"/>
          <w:jc w:val="center"/>
        </w:trPr>
        <w:tc>
          <w:tcPr>
            <w:tcW w:w="1090" w:type="dxa"/>
            <w:shd w:val="clear" w:color="auto" w:fill="auto"/>
            <w:vAlign w:val="center"/>
          </w:tcPr>
          <w:p w14:paraId="625E700F"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p w14:paraId="5BFDE41C"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Tăieri de igienă</w:t>
            </w:r>
          </w:p>
          <w:p w14:paraId="3624FF42"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 xml:space="preserve">Tăieri de conservare </w:t>
            </w:r>
          </w:p>
          <w:p w14:paraId="44614ED5"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Tăieri progresive</w:t>
            </w:r>
          </w:p>
          <w:p w14:paraId="641A22A2" w14:textId="77777777" w:rsidR="00EC287C" w:rsidRPr="00EC287C" w:rsidRDefault="00EC287C" w:rsidP="00EC287C">
            <w:pPr>
              <w:widowControl w:val="0"/>
              <w:suppressAutoHyphens w:val="0"/>
              <w:ind w:firstLine="0"/>
              <w:jc w:val="center"/>
              <w:rPr>
                <w:rFonts w:eastAsia="Courier New" w:cs="Times New Roman"/>
                <w:color w:val="000000"/>
                <w:kern w:val="0"/>
                <w:sz w:val="16"/>
                <w:szCs w:val="16"/>
                <w:lang w:eastAsia="ro-RO" w:bidi="ro-RO"/>
              </w:rPr>
            </w:pPr>
          </w:p>
        </w:tc>
        <w:tc>
          <w:tcPr>
            <w:tcW w:w="1094" w:type="dxa"/>
            <w:shd w:val="clear" w:color="auto" w:fill="auto"/>
            <w:vAlign w:val="center"/>
          </w:tcPr>
          <w:p w14:paraId="59AF9836"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Extragerea partiala a arborilor</w:t>
            </w:r>
          </w:p>
          <w:p w14:paraId="406F3705"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tc>
        <w:tc>
          <w:tcPr>
            <w:tcW w:w="962" w:type="dxa"/>
            <w:shd w:val="clear" w:color="auto" w:fill="00B050"/>
            <w:vAlign w:val="center"/>
          </w:tcPr>
          <w:p w14:paraId="059E87C6"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Reducerea numărului de arbori scorburoși</w:t>
            </w:r>
          </w:p>
        </w:tc>
        <w:tc>
          <w:tcPr>
            <w:tcW w:w="960" w:type="dxa"/>
            <w:shd w:val="clear" w:color="auto" w:fill="00B050"/>
            <w:vAlign w:val="center"/>
          </w:tcPr>
          <w:p w14:paraId="2DCB58F3" w14:textId="77777777" w:rsidR="00EC287C" w:rsidRPr="00EC287C" w:rsidRDefault="00EC287C" w:rsidP="00EC287C">
            <w:pPr>
              <w:widowControl w:val="0"/>
              <w:suppressAutoHyphens w:val="0"/>
              <w:ind w:firstLine="0"/>
              <w:jc w:val="center"/>
              <w:rPr>
                <w:rFonts w:eastAsia="Courier New" w:cs="Times New Roman"/>
                <w:color w:val="000000"/>
                <w:kern w:val="0"/>
                <w:sz w:val="16"/>
                <w:szCs w:val="16"/>
                <w:lang w:eastAsia="ro-RO" w:bidi="ro-RO"/>
              </w:rPr>
            </w:pPr>
            <w:r w:rsidRPr="00EC287C">
              <w:rPr>
                <w:rFonts w:eastAsia="Times New Roman" w:cs="Times New Roman"/>
                <w:kern w:val="0"/>
                <w:sz w:val="16"/>
                <w:szCs w:val="16"/>
                <w:lang w:eastAsia="ro-RO" w:bidi="ro-RO"/>
              </w:rPr>
              <w:t>Creșterea nivelului de zgomot și a vibrațiilor</w:t>
            </w:r>
          </w:p>
        </w:tc>
        <w:tc>
          <w:tcPr>
            <w:tcW w:w="1733" w:type="dxa"/>
            <w:shd w:val="clear" w:color="auto" w:fill="00B050"/>
            <w:vAlign w:val="center"/>
          </w:tcPr>
          <w:p w14:paraId="6D202795"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Perturbare activitate specie</w:t>
            </w:r>
          </w:p>
        </w:tc>
        <w:tc>
          <w:tcPr>
            <w:tcW w:w="1276" w:type="dxa"/>
            <w:shd w:val="clear" w:color="auto" w:fill="auto"/>
            <w:vAlign w:val="center"/>
          </w:tcPr>
          <w:p w14:paraId="059B8002"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Lung</w:t>
            </w:r>
          </w:p>
        </w:tc>
        <w:tc>
          <w:tcPr>
            <w:tcW w:w="1843" w:type="dxa"/>
            <w:shd w:val="clear" w:color="auto" w:fill="auto"/>
            <w:vAlign w:val="center"/>
          </w:tcPr>
          <w:p w14:paraId="398A9063"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Număr de arborilor scorburoși</w:t>
            </w:r>
          </w:p>
        </w:tc>
        <w:tc>
          <w:tcPr>
            <w:tcW w:w="2198" w:type="dxa"/>
            <w:shd w:val="clear" w:color="auto" w:fill="auto"/>
            <w:vAlign w:val="center"/>
          </w:tcPr>
          <w:p w14:paraId="13D200A2"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Barbastella barbastellus</w:t>
            </w:r>
          </w:p>
        </w:tc>
        <w:tc>
          <w:tcPr>
            <w:tcW w:w="1488" w:type="dxa"/>
            <w:shd w:val="clear" w:color="auto" w:fill="auto"/>
            <w:vAlign w:val="center"/>
          </w:tcPr>
          <w:p w14:paraId="7A6EF215" w14:textId="77777777" w:rsidR="00EC287C" w:rsidRPr="00EC287C" w:rsidRDefault="00EC287C" w:rsidP="00EC287C">
            <w:pPr>
              <w:widowControl w:val="0"/>
              <w:suppressAutoHyphens w:val="0"/>
              <w:ind w:firstLine="0"/>
              <w:jc w:val="center"/>
              <w:rPr>
                <w:rFonts w:eastAsia="Times New Roman" w:cs="Times New Roman"/>
                <w:kern w:val="0"/>
                <w:sz w:val="16"/>
                <w:szCs w:val="16"/>
                <w:highlight w:val="yellow"/>
                <w:lang w:eastAsia="ro-RO" w:bidi="ro-RO"/>
              </w:rPr>
            </w:pPr>
            <w:r w:rsidRPr="00EC287C">
              <w:rPr>
                <w:rFonts w:eastAsia="Times New Roman" w:cs="Times New Roman"/>
                <w:kern w:val="0"/>
                <w:sz w:val="16"/>
                <w:szCs w:val="16"/>
                <w:lang w:eastAsia="ro-RO" w:bidi="ro-RO"/>
              </w:rPr>
              <w:t>0,5%</w:t>
            </w:r>
          </w:p>
        </w:tc>
        <w:tc>
          <w:tcPr>
            <w:tcW w:w="1363" w:type="dxa"/>
            <w:shd w:val="clear" w:color="auto" w:fill="auto"/>
            <w:vAlign w:val="center"/>
          </w:tcPr>
          <w:p w14:paraId="0D4A086B"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Procentul din suprafața totală a habitatului favorabil afectat</w:t>
            </w:r>
          </w:p>
        </w:tc>
      </w:tr>
    </w:tbl>
    <w:p w14:paraId="13FFED36" w14:textId="77777777" w:rsidR="00EC287C" w:rsidRDefault="00EC287C" w:rsidP="00CA56A8">
      <w:pPr>
        <w:rPr>
          <w:rFonts w:cs="Times New Roman"/>
          <w:i/>
          <w:sz w:val="20"/>
          <w:szCs w:val="20"/>
        </w:rPr>
      </w:pPr>
    </w:p>
    <w:p w14:paraId="06C43D31" w14:textId="67D8E94F" w:rsidR="00EC287C" w:rsidRPr="003B32B9" w:rsidRDefault="008456EF" w:rsidP="00EC287C">
      <w:pPr>
        <w:rPr>
          <w:rFonts w:cs="Times New Roman"/>
        </w:rPr>
      </w:pPr>
      <w:r>
        <w:rPr>
          <w:rFonts w:cs="Times New Roman"/>
          <w:i/>
          <w:sz w:val="20"/>
          <w:szCs w:val="20"/>
        </w:rPr>
        <w:t xml:space="preserve"> </w:t>
      </w:r>
      <w:bookmarkStart w:id="88" w:name="_Hlk168910228"/>
      <w:r w:rsidR="00EC287C" w:rsidRPr="00B83E10">
        <w:rPr>
          <w:rFonts w:cs="Times New Roman"/>
        </w:rPr>
        <w:t xml:space="preserve">Pentru speciile de mamifere mari </w:t>
      </w:r>
      <w:r w:rsidR="00EC287C" w:rsidRPr="00B83E10">
        <w:rPr>
          <w:rFonts w:cs="Times New Roman"/>
          <w:i/>
        </w:rPr>
        <w:t>(Canis lupus, Ursus arctos, Lynx lynx</w:t>
      </w:r>
      <w:r w:rsidR="00EC287C" w:rsidRPr="00B83E10">
        <w:rPr>
          <w:rFonts w:cs="Times New Roman"/>
        </w:rPr>
        <w:t xml:space="preserve"> – parametrul potential afectat – densitatea populatiei de prada), mamiferul semiacvatic (</w:t>
      </w:r>
      <w:r w:rsidR="00EC287C" w:rsidRPr="00B83E10">
        <w:rPr>
          <w:rFonts w:cs="Times New Roman"/>
          <w:i/>
        </w:rPr>
        <w:t>Lutra lutra</w:t>
      </w:r>
      <w:r w:rsidR="00EC287C" w:rsidRPr="00B83E10">
        <w:rPr>
          <w:rFonts w:cs="Times New Roman"/>
        </w:rPr>
        <w:t xml:space="preserve"> – parametrul potential afectat – starea ecologică a corpurilor de apă pe baza indicatorilor ecologici), chiroptere (</w:t>
      </w:r>
      <w:r w:rsidR="00EC287C" w:rsidRPr="00B83E10">
        <w:rPr>
          <w:rFonts w:cs="Times New Roman"/>
          <w:i/>
        </w:rPr>
        <w:t>Barbastella barbastellus</w:t>
      </w:r>
      <w:r w:rsidR="00EC287C">
        <w:rPr>
          <w:rFonts w:cs="Times New Roman"/>
          <w:i/>
        </w:rPr>
        <w:t xml:space="preserve">, Miniopterus schreibersii, Myotis blythii, Myotis emargiatus, </w:t>
      </w:r>
      <w:r w:rsidR="00EC287C" w:rsidRPr="00286950">
        <w:rPr>
          <w:rFonts w:cs="Times New Roman"/>
          <w:i/>
        </w:rPr>
        <w:t>Myotis myotis</w:t>
      </w:r>
      <w:r w:rsidR="00EC287C">
        <w:rPr>
          <w:rFonts w:cs="Times New Roman"/>
          <w:i/>
        </w:rPr>
        <w:t xml:space="preserve">, </w:t>
      </w:r>
      <w:r w:rsidR="00EC287C" w:rsidRPr="00286950">
        <w:rPr>
          <w:rFonts w:cs="Times New Roman"/>
          <w:i/>
        </w:rPr>
        <w:t>Rhinolophus ferrumequinum</w:t>
      </w:r>
      <w:r w:rsidR="00EC287C">
        <w:rPr>
          <w:rFonts w:cs="Times New Roman"/>
          <w:i/>
        </w:rPr>
        <w:t xml:space="preserve">, </w:t>
      </w:r>
      <w:r w:rsidR="00EC287C" w:rsidRPr="00286950">
        <w:rPr>
          <w:rFonts w:cs="Times New Roman"/>
          <w:i/>
        </w:rPr>
        <w:t>Rhinolophus hipposideros</w:t>
      </w:r>
      <w:r w:rsidR="00EC287C" w:rsidRPr="00B83E10">
        <w:rPr>
          <w:rFonts w:cs="Times New Roman"/>
        </w:rPr>
        <w:t xml:space="preserve">– parametrul potential afectat – </w:t>
      </w:r>
      <w:r w:rsidR="00EC287C" w:rsidRPr="00B83E10">
        <w:rPr>
          <w:rFonts w:eastAsia="Times New Roman" w:cs="Times New Roman"/>
          <w:lang w:eastAsia="ro-RO" w:bidi="ro-RO"/>
        </w:rPr>
        <w:t xml:space="preserve">Volum de </w:t>
      </w:r>
      <w:r w:rsidR="00EC287C" w:rsidRPr="00B83E10">
        <w:rPr>
          <w:rFonts w:eastAsia="Times New Roman" w:cs="Times New Roman"/>
          <w:lang w:eastAsia="ro-RO" w:bidi="ro-RO"/>
        </w:rPr>
        <w:lastRenderedPageBreak/>
        <w:t>lemn mort,</w:t>
      </w:r>
      <w:r w:rsidR="00EC287C" w:rsidRPr="00B83E10">
        <w:rPr>
          <w:rFonts w:cs="Times New Roman"/>
        </w:rPr>
        <w:t xml:space="preserve"> </w:t>
      </w:r>
      <w:r w:rsidR="00EC287C" w:rsidRPr="00B83E10">
        <w:rPr>
          <w:rFonts w:eastAsia="Times New Roman" w:cs="Times New Roman"/>
          <w:lang w:eastAsia="ro-RO" w:bidi="ro-RO"/>
        </w:rPr>
        <w:t>număr de arborilor scorburoși</w:t>
      </w:r>
      <w:r w:rsidR="00EC287C">
        <w:rPr>
          <w:rFonts w:eastAsia="Times New Roman" w:cs="Times New Roman"/>
          <w:lang w:eastAsia="ro-RO" w:bidi="ro-RO"/>
        </w:rPr>
        <w:t xml:space="preserve"> și abori de biodiversitate</w:t>
      </w:r>
      <w:r w:rsidR="00EC287C" w:rsidRPr="00B83E10">
        <w:rPr>
          <w:rFonts w:cs="Times New Roman"/>
        </w:rPr>
        <w:t>), amfibieni (</w:t>
      </w:r>
      <w:r w:rsidR="00EC287C" w:rsidRPr="00B83E10">
        <w:rPr>
          <w:rFonts w:cs="Times New Roman"/>
          <w:i/>
        </w:rPr>
        <w:t>Bombina variegata</w:t>
      </w:r>
      <w:r w:rsidR="00EC287C" w:rsidRPr="00B83E10">
        <w:rPr>
          <w:rFonts w:cs="Times New Roman"/>
        </w:rPr>
        <w:t xml:space="preserve"> – parametrul potential afectat – densitatea habitatelor de reproducere), pești (</w:t>
      </w:r>
      <w:r w:rsidR="00F63D07" w:rsidRPr="00F63D07">
        <w:rPr>
          <w:rFonts w:cs="Times New Roman"/>
          <w:i/>
        </w:rPr>
        <w:t xml:space="preserve">Eudontomyzon </w:t>
      </w:r>
      <w:r w:rsidR="00EC287C" w:rsidRPr="00B83E10">
        <w:rPr>
          <w:rFonts w:cs="Times New Roman"/>
          <w:i/>
        </w:rPr>
        <w:t xml:space="preserve">danfordi, Barbus petenyi, Cottus gobio, Sabanejewia balcanica </w:t>
      </w:r>
      <w:r w:rsidR="00EC287C" w:rsidRPr="00B83E10">
        <w:rPr>
          <w:rFonts w:cs="Times New Roman"/>
        </w:rPr>
        <w:t>– parametrul potential afectat – starea ecologică a corpurilor de apă pe baza indicatorilor ecologici), nevertebrate</w:t>
      </w:r>
      <w:r w:rsidR="00EC287C">
        <w:rPr>
          <w:rFonts w:cs="Times New Roman"/>
        </w:rPr>
        <w:t xml:space="preserve"> </w:t>
      </w:r>
      <w:r w:rsidR="00EC287C" w:rsidRPr="00B83E10">
        <w:rPr>
          <w:rFonts w:cs="Times New Roman"/>
        </w:rPr>
        <w:t>(</w:t>
      </w:r>
      <w:r w:rsidR="00EC287C" w:rsidRPr="00B83E10">
        <w:rPr>
          <w:rFonts w:cs="Times New Roman"/>
          <w:i/>
        </w:rPr>
        <w:t xml:space="preserve">Rosalia alpina </w:t>
      </w:r>
      <w:r w:rsidR="00EC287C" w:rsidRPr="00B83E10">
        <w:rPr>
          <w:rFonts w:cs="Times New Roman"/>
        </w:rPr>
        <w:t>– parametrul potential afectat – arbori de biodiversitate și volum de lemn mort) dintre lucrările propuse în amenajamentul silvic, probabilitatea cea mai ridicată de a genera impact negativ, o au tăierile de igienă (prin care se extrage lemnul mort, depreciat în care sunt nevertebrate – care reprezintă sursă de hrană), tăierile de conservare și tăierile progresive (în urma cărora se extrag arbori scorburosi - care pot fi pot fi utilizați drept habitat). Conform ecologiei speciilor, acestea preferă pădurile de foioase, bătrâne.</w:t>
      </w:r>
    </w:p>
    <w:bookmarkEnd w:id="88"/>
    <w:p w14:paraId="316C358D" w14:textId="77777777" w:rsidR="00EC287C" w:rsidRPr="00DE6756" w:rsidRDefault="00EC287C" w:rsidP="00EC287C">
      <w:pPr>
        <w:rPr>
          <w:rFonts w:cs="Times New Roman"/>
        </w:rPr>
      </w:pPr>
      <w:r w:rsidRPr="003B32B9">
        <w:rPr>
          <w:rFonts w:cs="Times New Roman"/>
          <w:color w:val="FF0000"/>
        </w:rPr>
        <w:t xml:space="preserve"> </w:t>
      </w:r>
      <w:bookmarkStart w:id="89" w:name="_Hlk168910265"/>
      <w:r w:rsidRPr="003B32B9">
        <w:rPr>
          <w:rFonts w:cs="Times New Roman"/>
        </w:rPr>
        <w:t xml:space="preserve">Aplicând principiul precauției, estimăm că impactul potențial generat este alterarea habitatelor potentiale prin extragerea lemnului mort, a arborilor maturi cu vârta peste 80 de ani și a arborilor scorburosi. Însă suprafața din aria protejată pe care se propun aceste intervenții reprezintă mai puțin de 1% din suprafața habitatelor favorabile în aria protejată, astfel impactul este considerat nesemnificativ. Suprafața totală în care se vor efectua lucrările PP în cadrul ariei naturale protejate este de </w:t>
      </w:r>
      <w:r w:rsidRPr="005D2D44">
        <w:rPr>
          <w:rFonts w:cs="Times New Roman"/>
        </w:rPr>
        <w:t xml:space="preserve">400,14 </w:t>
      </w:r>
      <w:r w:rsidRPr="003B32B9">
        <w:rPr>
          <w:rFonts w:cs="Times New Roman"/>
        </w:rPr>
        <w:t xml:space="preserve">ha. În ceea ce privește durata impactului privind pierderea din suprafața habitatelor favorabile (reducerea proporției de lemn mort, </w:t>
      </w:r>
      <w:r>
        <w:rPr>
          <w:rFonts w:cs="Times New Roman"/>
        </w:rPr>
        <w:t>a numărului de arbori de biodiversitate cu vâsta de peste 80 de ani</w:t>
      </w:r>
      <w:r w:rsidRPr="003B32B9">
        <w:rPr>
          <w:rFonts w:cs="Times New Roman"/>
        </w:rPr>
        <w:t xml:space="preserve"> și a numărului de arbori scorburoși) acesta va avea o intensitate mai crescută pe termen scurt și mediu, și devine nesemnificativ pe termen lung. În analiza formelor de impact potențiale au fost luați în considerare parametrii posibil a fi afectați de activitățile silvice: mărimea habitatului potential, lemn mort pe sol/pe picior, proporția pădurilor cu vârste de peste 80 de ani, arbori de biodiversitate</w:t>
      </w:r>
      <w:r>
        <w:rPr>
          <w:rFonts w:cs="Times New Roman"/>
        </w:rPr>
        <w:t xml:space="preserve"> și număr de arbori scorburoș</w:t>
      </w:r>
      <w:r w:rsidRPr="003B32B9">
        <w:rPr>
          <w:rFonts w:cs="Times New Roman"/>
        </w:rPr>
        <w:t>i.</w:t>
      </w:r>
      <w:bookmarkEnd w:id="89"/>
    </w:p>
    <w:p w14:paraId="2E38AFA0" w14:textId="62237ECC" w:rsidR="00CA56A8" w:rsidRDefault="00CA56A8" w:rsidP="00EC287C">
      <w:pPr>
        <w:rPr>
          <w:rFonts w:cs="Times New Roman"/>
        </w:rPr>
      </w:pPr>
    </w:p>
    <w:p w14:paraId="237C24B3" w14:textId="77777777" w:rsidR="00CA56A8" w:rsidRDefault="00CA56A8" w:rsidP="009D1FE3">
      <w:pPr>
        <w:ind w:firstLine="0"/>
        <w:rPr>
          <w:rFonts w:cs="Times New Roman"/>
        </w:rPr>
      </w:pPr>
    </w:p>
    <w:p w14:paraId="35C81466" w14:textId="77777777" w:rsidR="00CA56A8" w:rsidRDefault="00CA56A8" w:rsidP="009D1FE3">
      <w:pPr>
        <w:ind w:firstLine="0"/>
        <w:rPr>
          <w:rFonts w:cs="Times New Roman"/>
        </w:rPr>
      </w:pPr>
    </w:p>
    <w:p w14:paraId="7BBFCE59" w14:textId="77777777" w:rsidR="00CA56A8" w:rsidRDefault="00CA56A8" w:rsidP="009D1FE3">
      <w:pPr>
        <w:ind w:firstLine="0"/>
        <w:rPr>
          <w:rFonts w:cs="Times New Roman"/>
        </w:rPr>
      </w:pPr>
    </w:p>
    <w:p w14:paraId="5028B7EB" w14:textId="77777777" w:rsidR="00CA56A8" w:rsidRDefault="00CA56A8" w:rsidP="009D1FE3">
      <w:pPr>
        <w:ind w:firstLine="0"/>
        <w:rPr>
          <w:rFonts w:cs="Times New Roman"/>
        </w:rPr>
      </w:pPr>
    </w:p>
    <w:p w14:paraId="24AB363C" w14:textId="77777777" w:rsidR="00CA56A8" w:rsidRDefault="00CA56A8" w:rsidP="009D1FE3">
      <w:pPr>
        <w:ind w:firstLine="0"/>
        <w:rPr>
          <w:rFonts w:cs="Times New Roman"/>
        </w:rPr>
      </w:pPr>
    </w:p>
    <w:p w14:paraId="25E31E18" w14:textId="77777777" w:rsidR="00CA56A8" w:rsidRDefault="00CA56A8" w:rsidP="009D1FE3">
      <w:pPr>
        <w:ind w:firstLine="0"/>
        <w:rPr>
          <w:rFonts w:cs="Times New Roman"/>
        </w:rPr>
      </w:pPr>
    </w:p>
    <w:p w14:paraId="2D892E41" w14:textId="77777777" w:rsidR="00CA56A8" w:rsidRDefault="00CA56A8" w:rsidP="009D1FE3">
      <w:pPr>
        <w:ind w:firstLine="0"/>
        <w:rPr>
          <w:rFonts w:cs="Times New Roman"/>
        </w:rPr>
      </w:pPr>
    </w:p>
    <w:p w14:paraId="252EDAE9" w14:textId="77777777" w:rsidR="00CA56A8" w:rsidRDefault="00CA56A8" w:rsidP="009D1FE3">
      <w:pPr>
        <w:ind w:firstLine="0"/>
        <w:rPr>
          <w:rFonts w:cs="Times New Roman"/>
        </w:rPr>
      </w:pPr>
    </w:p>
    <w:p w14:paraId="7F8F4FC3" w14:textId="77777777" w:rsidR="00CA56A8" w:rsidRDefault="00CA56A8" w:rsidP="009D1FE3">
      <w:pPr>
        <w:ind w:firstLine="0"/>
        <w:rPr>
          <w:rFonts w:cs="Times New Roman"/>
        </w:rPr>
      </w:pPr>
    </w:p>
    <w:p w14:paraId="2603591B" w14:textId="77777777" w:rsidR="00CA56A8" w:rsidRDefault="00CA56A8" w:rsidP="009D1FE3">
      <w:pPr>
        <w:ind w:firstLine="0"/>
        <w:rPr>
          <w:rFonts w:cs="Times New Roman"/>
        </w:rPr>
      </w:pPr>
    </w:p>
    <w:p w14:paraId="2519637A" w14:textId="77777777" w:rsidR="00CA56A8" w:rsidRDefault="00CA56A8" w:rsidP="009D1FE3">
      <w:pPr>
        <w:ind w:firstLine="0"/>
        <w:rPr>
          <w:rFonts w:cs="Times New Roman"/>
        </w:rPr>
      </w:pPr>
    </w:p>
    <w:p w14:paraId="4EEA3D49" w14:textId="77777777" w:rsidR="00CA56A8" w:rsidRDefault="00CA56A8" w:rsidP="009D1FE3">
      <w:pPr>
        <w:ind w:firstLine="0"/>
        <w:rPr>
          <w:rFonts w:cs="Times New Roman"/>
        </w:rPr>
      </w:pPr>
    </w:p>
    <w:p w14:paraId="60FBD59F" w14:textId="77777777" w:rsidR="00CA56A8" w:rsidRDefault="00CA56A8" w:rsidP="009D1FE3">
      <w:pPr>
        <w:ind w:firstLine="0"/>
        <w:rPr>
          <w:rFonts w:cs="Times New Roman"/>
        </w:rPr>
      </w:pPr>
    </w:p>
    <w:p w14:paraId="67538DC7" w14:textId="77777777" w:rsidR="00CA56A8" w:rsidRDefault="00CA56A8" w:rsidP="009D1FE3">
      <w:pPr>
        <w:ind w:firstLine="0"/>
        <w:rPr>
          <w:rFonts w:cs="Times New Roman"/>
        </w:rPr>
      </w:pPr>
    </w:p>
    <w:p w14:paraId="54A45A4E" w14:textId="77777777" w:rsidR="00CA56A8" w:rsidRDefault="00CA56A8" w:rsidP="009D1FE3">
      <w:pPr>
        <w:ind w:firstLine="0"/>
        <w:rPr>
          <w:rFonts w:cs="Times New Roman"/>
        </w:rPr>
      </w:pPr>
    </w:p>
    <w:p w14:paraId="07DF8891" w14:textId="77777777" w:rsidR="00CA56A8" w:rsidRDefault="00CA56A8" w:rsidP="009D1FE3">
      <w:pPr>
        <w:ind w:firstLine="0"/>
        <w:rPr>
          <w:rFonts w:cs="Times New Roman"/>
        </w:rPr>
      </w:pPr>
    </w:p>
    <w:p w14:paraId="432B2CD0" w14:textId="77777777" w:rsidR="00CA56A8" w:rsidRDefault="00CA56A8" w:rsidP="009D1FE3">
      <w:pPr>
        <w:ind w:firstLine="0"/>
        <w:rPr>
          <w:rFonts w:cs="Times New Roman"/>
        </w:rPr>
      </w:pPr>
    </w:p>
    <w:p w14:paraId="70905CBD" w14:textId="77777777" w:rsidR="00CA56A8" w:rsidRDefault="00CA56A8" w:rsidP="009D1FE3">
      <w:pPr>
        <w:ind w:firstLine="0"/>
        <w:rPr>
          <w:rFonts w:cs="Times New Roman"/>
        </w:rPr>
      </w:pPr>
    </w:p>
    <w:p w14:paraId="31737A8F" w14:textId="77777777" w:rsidR="00CA56A8" w:rsidRDefault="00CA56A8" w:rsidP="009D1FE3">
      <w:pPr>
        <w:ind w:firstLine="0"/>
        <w:rPr>
          <w:rFonts w:cs="Times New Roman"/>
        </w:rPr>
      </w:pPr>
    </w:p>
    <w:p w14:paraId="2464D468" w14:textId="77777777" w:rsidR="00CA56A8" w:rsidRDefault="00CA56A8" w:rsidP="009D1FE3">
      <w:pPr>
        <w:ind w:firstLine="0"/>
        <w:rPr>
          <w:rFonts w:cs="Times New Roman"/>
        </w:rPr>
      </w:pPr>
    </w:p>
    <w:p w14:paraId="59C74D48" w14:textId="77777777" w:rsidR="00CA56A8" w:rsidRDefault="00CA56A8" w:rsidP="009D1FE3">
      <w:pPr>
        <w:ind w:firstLine="0"/>
        <w:rPr>
          <w:rFonts w:cs="Times New Roman"/>
        </w:rPr>
      </w:pPr>
    </w:p>
    <w:p w14:paraId="1A9F5D8A" w14:textId="4F05DE4F" w:rsidR="00CA56A8" w:rsidRDefault="00CA56A8" w:rsidP="009D1FE3">
      <w:pPr>
        <w:ind w:firstLine="0"/>
        <w:rPr>
          <w:rFonts w:cs="Times New Roman"/>
        </w:rPr>
      </w:pPr>
    </w:p>
    <w:p w14:paraId="5FD1CD8B" w14:textId="77777777" w:rsidR="00CA56A8" w:rsidRPr="002A2F5B" w:rsidRDefault="00CA56A8" w:rsidP="009D1FE3">
      <w:pPr>
        <w:ind w:firstLine="0"/>
        <w:rPr>
          <w:rFonts w:eastAsiaTheme="majorEastAsia" w:cstheme="majorBidi"/>
          <w:kern w:val="0"/>
          <w:lang w:eastAsia="en-US" w:bidi="ar-SA"/>
        </w:rPr>
      </w:pPr>
    </w:p>
    <w:p w14:paraId="70A09580" w14:textId="6E2C074B" w:rsidR="008456EF" w:rsidRDefault="008456EF" w:rsidP="00374868">
      <w:pPr>
        <w:ind w:firstLine="0"/>
        <w:rPr>
          <w:rFonts w:cs="Times New Roman"/>
          <w:i/>
          <w:sz w:val="20"/>
          <w:szCs w:val="20"/>
        </w:rPr>
      </w:pPr>
    </w:p>
    <w:p w14:paraId="5ECE6407" w14:textId="053CAAAA" w:rsidR="00801D77" w:rsidRDefault="00CD520C" w:rsidP="001F08DE">
      <w:pPr>
        <w:pStyle w:val="Heading3"/>
      </w:pPr>
      <w:bookmarkStart w:id="90" w:name="_Toc170221169"/>
      <w:r>
        <w:t xml:space="preserve">7.4.2. </w:t>
      </w:r>
      <w:proofErr w:type="spellStart"/>
      <w:r w:rsidRPr="00CD520C">
        <w:t>Impactul</w:t>
      </w:r>
      <w:proofErr w:type="spellEnd"/>
      <w:r w:rsidRPr="00CD520C">
        <w:t xml:space="preserve"> </w:t>
      </w:r>
      <w:proofErr w:type="spellStart"/>
      <w:r w:rsidRPr="00CD520C">
        <w:t>potențial</w:t>
      </w:r>
      <w:proofErr w:type="spellEnd"/>
      <w:r w:rsidRPr="00CD520C">
        <w:t xml:space="preserve"> </w:t>
      </w:r>
      <w:proofErr w:type="spellStart"/>
      <w:r w:rsidRPr="00CD520C">
        <w:t>asupra</w:t>
      </w:r>
      <w:proofErr w:type="spellEnd"/>
      <w:r w:rsidRPr="00CD520C">
        <w:t xml:space="preserve"> </w:t>
      </w:r>
      <w:proofErr w:type="spellStart"/>
      <w:r w:rsidRPr="00CD520C">
        <w:t>speciilor</w:t>
      </w:r>
      <w:proofErr w:type="spellEnd"/>
      <w:r w:rsidRPr="00CD520C">
        <w:t xml:space="preserve"> </w:t>
      </w:r>
      <w:proofErr w:type="spellStart"/>
      <w:r w:rsidRPr="00CD520C">
        <w:t>pentru</w:t>
      </w:r>
      <w:proofErr w:type="spellEnd"/>
      <w:r w:rsidRPr="00CD520C">
        <w:t xml:space="preserve"> care </w:t>
      </w:r>
      <w:r w:rsidR="001F08DE">
        <w:t xml:space="preserve">a </w:t>
      </w:r>
      <w:proofErr w:type="spellStart"/>
      <w:r w:rsidR="001F08DE">
        <w:t>fost</w:t>
      </w:r>
      <w:proofErr w:type="spellEnd"/>
      <w:r w:rsidR="001F08DE">
        <w:t xml:space="preserve"> </w:t>
      </w:r>
      <w:proofErr w:type="spellStart"/>
      <w:r w:rsidR="001F08DE">
        <w:t>desemnată</w:t>
      </w:r>
      <w:proofErr w:type="spellEnd"/>
      <w:r w:rsidR="001F08DE">
        <w:t xml:space="preserve"> ANPIC ROSPA00</w:t>
      </w:r>
      <w:r w:rsidR="008374DA">
        <w:t xml:space="preserve">45 Grădiștea </w:t>
      </w:r>
      <w:proofErr w:type="spellStart"/>
      <w:r w:rsidR="008374DA">
        <w:t>Muncelului-Cioclovina</w:t>
      </w:r>
      <w:bookmarkEnd w:id="90"/>
      <w:proofErr w:type="spellEnd"/>
    </w:p>
    <w:p w14:paraId="7BE5B661" w14:textId="2FEC6F8A" w:rsidR="00801D77" w:rsidRDefault="00277F7A" w:rsidP="00277F7A">
      <w:pPr>
        <w:jc w:val="right"/>
        <w:rPr>
          <w:i/>
          <w:sz w:val="20"/>
          <w:szCs w:val="20"/>
          <w:lang w:val="en-US" w:eastAsia="en-US" w:bidi="ar-SA"/>
        </w:rPr>
      </w:pPr>
      <w:r>
        <w:rPr>
          <w:i/>
          <w:sz w:val="20"/>
          <w:szCs w:val="20"/>
          <w:lang w:val="en-US" w:eastAsia="en-US" w:bidi="ar-SA"/>
        </w:rPr>
        <w:t>Tabel 32</w:t>
      </w:r>
    </w:p>
    <w:p w14:paraId="1C7FDBE0" w14:textId="69AE8F07" w:rsidR="00A438A8" w:rsidRPr="00277F7A" w:rsidRDefault="00A438A8" w:rsidP="00A438A8">
      <w:pPr>
        <w:jc w:val="right"/>
        <w:rPr>
          <w:i/>
          <w:sz w:val="20"/>
          <w:szCs w:val="20"/>
          <w:lang w:val="en-US" w:eastAsia="en-US" w:bidi="ar-SA"/>
        </w:rPr>
      </w:pPr>
      <w:proofErr w:type="spellStart"/>
      <w:r w:rsidRPr="001D6007">
        <w:rPr>
          <w:i/>
          <w:sz w:val="20"/>
          <w:szCs w:val="20"/>
          <w:lang w:val="en-US" w:eastAsia="en-US" w:bidi="ar-SA"/>
        </w:rPr>
        <w:t>Potențiale</w:t>
      </w:r>
      <w:proofErr w:type="spellEnd"/>
      <w:r w:rsidRPr="001D6007">
        <w:rPr>
          <w:i/>
          <w:sz w:val="20"/>
          <w:szCs w:val="20"/>
          <w:lang w:val="en-US" w:eastAsia="en-US" w:bidi="ar-SA"/>
        </w:rPr>
        <w:t xml:space="preserve"> </w:t>
      </w:r>
      <w:proofErr w:type="spellStart"/>
      <w:r w:rsidRPr="001D6007">
        <w:rPr>
          <w:i/>
          <w:sz w:val="20"/>
          <w:szCs w:val="20"/>
          <w:lang w:val="en-US" w:eastAsia="en-US" w:bidi="ar-SA"/>
        </w:rPr>
        <w:t>efecte</w:t>
      </w:r>
      <w:proofErr w:type="spellEnd"/>
      <w:r w:rsidRPr="001D6007">
        <w:rPr>
          <w:i/>
          <w:sz w:val="20"/>
          <w:szCs w:val="20"/>
          <w:lang w:val="en-US" w:eastAsia="en-US" w:bidi="ar-SA"/>
        </w:rPr>
        <w:t xml:space="preserve"> </w:t>
      </w:r>
      <w:proofErr w:type="spellStart"/>
      <w:r w:rsidRPr="001D6007">
        <w:rPr>
          <w:i/>
          <w:sz w:val="20"/>
          <w:szCs w:val="20"/>
          <w:lang w:val="en-US" w:eastAsia="en-US" w:bidi="ar-SA"/>
        </w:rPr>
        <w:t>semnificative</w:t>
      </w:r>
      <w:proofErr w:type="spellEnd"/>
      <w:r w:rsidRPr="001D6007">
        <w:rPr>
          <w:i/>
          <w:sz w:val="20"/>
          <w:szCs w:val="20"/>
          <w:lang w:val="en-US" w:eastAsia="en-US" w:bidi="ar-SA"/>
        </w:rPr>
        <w:t xml:space="preserve"> </w:t>
      </w:r>
      <w:proofErr w:type="spellStart"/>
      <w:r>
        <w:rPr>
          <w:i/>
          <w:sz w:val="20"/>
          <w:szCs w:val="20"/>
          <w:lang w:val="en-US" w:eastAsia="en-US" w:bidi="ar-SA"/>
        </w:rPr>
        <w:t>asupra</w:t>
      </w:r>
      <w:proofErr w:type="spellEnd"/>
      <w:r>
        <w:rPr>
          <w:i/>
          <w:sz w:val="20"/>
          <w:szCs w:val="20"/>
          <w:lang w:val="en-US" w:eastAsia="en-US" w:bidi="ar-SA"/>
        </w:rPr>
        <w:t xml:space="preserve"> </w:t>
      </w:r>
      <w:proofErr w:type="spellStart"/>
      <w:r>
        <w:rPr>
          <w:i/>
          <w:sz w:val="20"/>
          <w:szCs w:val="20"/>
          <w:lang w:val="en-US" w:eastAsia="en-US" w:bidi="ar-SA"/>
        </w:rPr>
        <w:t>speciilor</w:t>
      </w:r>
      <w:proofErr w:type="spellEnd"/>
      <w:r>
        <w:rPr>
          <w:i/>
          <w:sz w:val="20"/>
          <w:szCs w:val="20"/>
          <w:lang w:val="en-US" w:eastAsia="en-US" w:bidi="ar-SA"/>
        </w:rPr>
        <w:t xml:space="preserve"> din ROSPA0045 Grădiștea </w:t>
      </w:r>
      <w:proofErr w:type="spellStart"/>
      <w:r>
        <w:rPr>
          <w:i/>
          <w:sz w:val="20"/>
          <w:szCs w:val="20"/>
          <w:lang w:val="en-US" w:eastAsia="en-US" w:bidi="ar-SA"/>
        </w:rPr>
        <w:t>Muncelului-Cioclovina</w:t>
      </w:r>
      <w:proofErr w:type="spellEnd"/>
    </w:p>
    <w:tbl>
      <w:tblPr>
        <w:tblOverlap w:val="never"/>
        <w:tblW w:w="14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090"/>
        <w:gridCol w:w="1094"/>
        <w:gridCol w:w="962"/>
        <w:gridCol w:w="1134"/>
        <w:gridCol w:w="1559"/>
        <w:gridCol w:w="1276"/>
        <w:gridCol w:w="1843"/>
        <w:gridCol w:w="2377"/>
        <w:gridCol w:w="1309"/>
        <w:gridCol w:w="1363"/>
      </w:tblGrid>
      <w:tr w:rsidR="00EC287C" w:rsidRPr="00EC287C" w14:paraId="4A6A6F4D" w14:textId="77777777" w:rsidTr="00BB07B0">
        <w:trPr>
          <w:trHeight w:hRule="exact" w:val="698"/>
          <w:jc w:val="center"/>
        </w:trPr>
        <w:tc>
          <w:tcPr>
            <w:tcW w:w="1090" w:type="dxa"/>
            <w:shd w:val="clear" w:color="auto" w:fill="C2D69B" w:themeFill="accent3" w:themeFillTint="99"/>
            <w:vAlign w:val="center"/>
          </w:tcPr>
          <w:p w14:paraId="00BA6E97" w14:textId="77777777" w:rsidR="00EC287C" w:rsidRPr="00EC287C" w:rsidRDefault="00EC287C" w:rsidP="00EC287C">
            <w:pPr>
              <w:widowControl w:val="0"/>
              <w:suppressAutoHyphens w:val="0"/>
              <w:ind w:firstLine="0"/>
              <w:jc w:val="center"/>
              <w:rPr>
                <w:rFonts w:eastAsia="Times New Roman" w:cs="Times New Roman"/>
                <w:b/>
                <w:kern w:val="0"/>
                <w:sz w:val="16"/>
                <w:szCs w:val="16"/>
                <w:lang w:eastAsia="ro-RO" w:bidi="ro-RO"/>
              </w:rPr>
            </w:pPr>
            <w:r w:rsidRPr="00EC287C">
              <w:rPr>
                <w:rFonts w:eastAsia="Times New Roman" w:cs="Times New Roman"/>
                <w:b/>
                <w:kern w:val="0"/>
                <w:sz w:val="16"/>
                <w:szCs w:val="16"/>
                <w:lang w:eastAsia="ro-RO" w:bidi="ro-RO"/>
              </w:rPr>
              <w:t>Intervenție</w:t>
            </w:r>
          </w:p>
        </w:tc>
        <w:tc>
          <w:tcPr>
            <w:tcW w:w="1094" w:type="dxa"/>
            <w:shd w:val="clear" w:color="auto" w:fill="C2D69B" w:themeFill="accent3" w:themeFillTint="99"/>
            <w:vAlign w:val="center"/>
          </w:tcPr>
          <w:p w14:paraId="0B315772" w14:textId="77777777" w:rsidR="00EC287C" w:rsidRPr="00EC287C" w:rsidRDefault="00EC287C" w:rsidP="00EC287C">
            <w:pPr>
              <w:widowControl w:val="0"/>
              <w:suppressAutoHyphens w:val="0"/>
              <w:ind w:firstLine="0"/>
              <w:jc w:val="center"/>
              <w:rPr>
                <w:rFonts w:eastAsia="Times New Roman" w:cs="Times New Roman"/>
                <w:b/>
                <w:kern w:val="0"/>
                <w:sz w:val="16"/>
                <w:szCs w:val="16"/>
                <w:lang w:eastAsia="ro-RO" w:bidi="ro-RO"/>
              </w:rPr>
            </w:pPr>
            <w:r w:rsidRPr="00EC287C">
              <w:rPr>
                <w:rFonts w:eastAsia="Times New Roman" w:cs="Times New Roman"/>
                <w:b/>
                <w:kern w:val="0"/>
                <w:sz w:val="16"/>
                <w:szCs w:val="16"/>
                <w:lang w:eastAsia="ro-RO" w:bidi="ro-RO"/>
              </w:rPr>
              <w:t>Efecte</w:t>
            </w:r>
          </w:p>
        </w:tc>
        <w:tc>
          <w:tcPr>
            <w:tcW w:w="962" w:type="dxa"/>
            <w:shd w:val="clear" w:color="auto" w:fill="C2D69B" w:themeFill="accent3" w:themeFillTint="99"/>
            <w:vAlign w:val="center"/>
          </w:tcPr>
          <w:p w14:paraId="7EF479EB" w14:textId="77777777" w:rsidR="00EC287C" w:rsidRPr="00EC287C" w:rsidRDefault="00EC287C" w:rsidP="00EC287C">
            <w:pPr>
              <w:widowControl w:val="0"/>
              <w:suppressAutoHyphens w:val="0"/>
              <w:ind w:firstLine="0"/>
              <w:jc w:val="center"/>
              <w:rPr>
                <w:rFonts w:eastAsia="Times New Roman" w:cs="Times New Roman"/>
                <w:b/>
                <w:kern w:val="0"/>
                <w:sz w:val="16"/>
                <w:szCs w:val="16"/>
                <w:lang w:eastAsia="ro-RO" w:bidi="ro-RO"/>
              </w:rPr>
            </w:pPr>
            <w:r w:rsidRPr="00EC287C">
              <w:rPr>
                <w:rFonts w:eastAsia="Times New Roman" w:cs="Times New Roman"/>
                <w:b/>
                <w:kern w:val="0"/>
                <w:sz w:val="16"/>
                <w:szCs w:val="16"/>
                <w:lang w:eastAsia="ro-RO" w:bidi="ro-RO"/>
              </w:rPr>
              <w:t>Impacturi directe</w:t>
            </w:r>
          </w:p>
        </w:tc>
        <w:tc>
          <w:tcPr>
            <w:tcW w:w="1134" w:type="dxa"/>
            <w:shd w:val="clear" w:color="auto" w:fill="C2D69B" w:themeFill="accent3" w:themeFillTint="99"/>
            <w:vAlign w:val="center"/>
          </w:tcPr>
          <w:p w14:paraId="03F618FC" w14:textId="77777777" w:rsidR="00EC287C" w:rsidRPr="00EC287C" w:rsidRDefault="00EC287C" w:rsidP="00EC287C">
            <w:pPr>
              <w:widowControl w:val="0"/>
              <w:suppressAutoHyphens w:val="0"/>
              <w:ind w:firstLine="0"/>
              <w:jc w:val="center"/>
              <w:rPr>
                <w:rFonts w:eastAsia="Times New Roman" w:cs="Times New Roman"/>
                <w:b/>
                <w:kern w:val="0"/>
                <w:sz w:val="16"/>
                <w:szCs w:val="16"/>
                <w:lang w:eastAsia="ro-RO" w:bidi="ro-RO"/>
              </w:rPr>
            </w:pPr>
            <w:r w:rsidRPr="00EC287C">
              <w:rPr>
                <w:rFonts w:eastAsia="Times New Roman" w:cs="Times New Roman"/>
                <w:b/>
                <w:kern w:val="0"/>
                <w:sz w:val="16"/>
                <w:szCs w:val="16"/>
                <w:lang w:eastAsia="ro-RO" w:bidi="ro-RO"/>
              </w:rPr>
              <w:t>Impacturi secundare</w:t>
            </w:r>
          </w:p>
        </w:tc>
        <w:tc>
          <w:tcPr>
            <w:tcW w:w="1559" w:type="dxa"/>
            <w:shd w:val="clear" w:color="auto" w:fill="C2D69B" w:themeFill="accent3" w:themeFillTint="99"/>
            <w:vAlign w:val="center"/>
          </w:tcPr>
          <w:p w14:paraId="132926EF" w14:textId="77777777" w:rsidR="00EC287C" w:rsidRPr="00EC287C" w:rsidRDefault="00EC287C" w:rsidP="00EC287C">
            <w:pPr>
              <w:widowControl w:val="0"/>
              <w:suppressAutoHyphens w:val="0"/>
              <w:ind w:firstLine="0"/>
              <w:jc w:val="center"/>
              <w:rPr>
                <w:rFonts w:eastAsia="Times New Roman" w:cs="Times New Roman"/>
                <w:b/>
                <w:kern w:val="0"/>
                <w:sz w:val="16"/>
                <w:szCs w:val="16"/>
                <w:lang w:eastAsia="ro-RO" w:bidi="ro-RO"/>
              </w:rPr>
            </w:pPr>
            <w:r w:rsidRPr="00EC287C">
              <w:rPr>
                <w:rFonts w:eastAsia="Times New Roman" w:cs="Times New Roman"/>
                <w:b/>
                <w:kern w:val="0"/>
                <w:sz w:val="16"/>
                <w:szCs w:val="16"/>
                <w:lang w:eastAsia="ro-RO" w:bidi="ro-RO"/>
              </w:rPr>
              <w:t>Impacturi cumulative</w:t>
            </w:r>
          </w:p>
        </w:tc>
        <w:tc>
          <w:tcPr>
            <w:tcW w:w="1276" w:type="dxa"/>
            <w:shd w:val="clear" w:color="auto" w:fill="C2D69B" w:themeFill="accent3" w:themeFillTint="99"/>
            <w:vAlign w:val="center"/>
          </w:tcPr>
          <w:p w14:paraId="2CC758D2" w14:textId="77777777" w:rsidR="00EC287C" w:rsidRPr="00EC287C" w:rsidRDefault="00EC287C" w:rsidP="00EC287C">
            <w:pPr>
              <w:widowControl w:val="0"/>
              <w:suppressAutoHyphens w:val="0"/>
              <w:ind w:firstLine="0"/>
              <w:jc w:val="center"/>
              <w:rPr>
                <w:rFonts w:eastAsia="Times New Roman" w:cs="Times New Roman"/>
                <w:b/>
                <w:kern w:val="0"/>
                <w:sz w:val="16"/>
                <w:szCs w:val="16"/>
                <w:lang w:eastAsia="ro-RO" w:bidi="ro-RO"/>
              </w:rPr>
            </w:pPr>
            <w:r w:rsidRPr="00EC287C">
              <w:rPr>
                <w:rFonts w:eastAsia="Times New Roman" w:cs="Times New Roman"/>
                <w:b/>
                <w:kern w:val="0"/>
                <w:sz w:val="16"/>
                <w:szCs w:val="16"/>
                <w:lang w:eastAsia="ro-RO" w:bidi="ro-RO"/>
              </w:rPr>
              <w:t>Impacturi pe termen scurt și lung</w:t>
            </w:r>
          </w:p>
        </w:tc>
        <w:tc>
          <w:tcPr>
            <w:tcW w:w="1843" w:type="dxa"/>
            <w:shd w:val="clear" w:color="auto" w:fill="C2D69B" w:themeFill="accent3" w:themeFillTint="99"/>
            <w:vAlign w:val="center"/>
          </w:tcPr>
          <w:p w14:paraId="76A73A64" w14:textId="77777777" w:rsidR="00EC287C" w:rsidRPr="00EC287C" w:rsidRDefault="00EC287C" w:rsidP="00EC287C">
            <w:pPr>
              <w:widowControl w:val="0"/>
              <w:suppressAutoHyphens w:val="0"/>
              <w:ind w:firstLine="0"/>
              <w:jc w:val="center"/>
              <w:rPr>
                <w:rFonts w:eastAsia="Times New Roman" w:cs="Times New Roman"/>
                <w:b/>
                <w:kern w:val="0"/>
                <w:sz w:val="16"/>
                <w:szCs w:val="16"/>
                <w:lang w:eastAsia="ro-RO" w:bidi="ro-RO"/>
              </w:rPr>
            </w:pPr>
            <w:r w:rsidRPr="00EC287C">
              <w:rPr>
                <w:rFonts w:eastAsia="Times New Roman" w:cs="Times New Roman"/>
                <w:b/>
                <w:kern w:val="0"/>
                <w:sz w:val="16"/>
                <w:szCs w:val="16"/>
                <w:lang w:eastAsia="ro-RO" w:bidi="ro-RO"/>
              </w:rPr>
              <w:t>Parametru / țintă afectată</w:t>
            </w:r>
          </w:p>
        </w:tc>
        <w:tc>
          <w:tcPr>
            <w:tcW w:w="2377" w:type="dxa"/>
            <w:shd w:val="clear" w:color="auto" w:fill="C2D69B" w:themeFill="accent3" w:themeFillTint="99"/>
            <w:vAlign w:val="center"/>
          </w:tcPr>
          <w:p w14:paraId="087800D3" w14:textId="77777777" w:rsidR="00EC287C" w:rsidRPr="00EC287C" w:rsidRDefault="00EC287C" w:rsidP="00EC287C">
            <w:pPr>
              <w:widowControl w:val="0"/>
              <w:suppressAutoHyphens w:val="0"/>
              <w:ind w:firstLine="0"/>
              <w:jc w:val="center"/>
              <w:rPr>
                <w:rFonts w:eastAsia="Times New Roman" w:cs="Times New Roman"/>
                <w:b/>
                <w:kern w:val="0"/>
                <w:sz w:val="16"/>
                <w:szCs w:val="16"/>
                <w:lang w:eastAsia="ro-RO" w:bidi="ro-RO"/>
              </w:rPr>
            </w:pPr>
            <w:r w:rsidRPr="00EC287C">
              <w:rPr>
                <w:rFonts w:eastAsia="Times New Roman" w:cs="Times New Roman"/>
                <w:b/>
                <w:kern w:val="0"/>
                <w:sz w:val="16"/>
                <w:szCs w:val="16"/>
                <w:lang w:eastAsia="ro-RO" w:bidi="ro-RO"/>
              </w:rPr>
              <w:t>Specia</w:t>
            </w:r>
          </w:p>
        </w:tc>
        <w:tc>
          <w:tcPr>
            <w:tcW w:w="1309" w:type="dxa"/>
            <w:shd w:val="clear" w:color="auto" w:fill="C2D69B" w:themeFill="accent3" w:themeFillTint="99"/>
            <w:vAlign w:val="center"/>
          </w:tcPr>
          <w:p w14:paraId="7EC440BE" w14:textId="77777777" w:rsidR="00EC287C" w:rsidRPr="00EC287C" w:rsidRDefault="00EC287C" w:rsidP="00EC287C">
            <w:pPr>
              <w:widowControl w:val="0"/>
              <w:suppressAutoHyphens w:val="0"/>
              <w:ind w:firstLine="0"/>
              <w:jc w:val="center"/>
              <w:rPr>
                <w:rFonts w:eastAsia="Times New Roman" w:cs="Times New Roman"/>
                <w:b/>
                <w:kern w:val="0"/>
                <w:sz w:val="16"/>
                <w:szCs w:val="16"/>
                <w:lang w:eastAsia="ro-RO" w:bidi="ro-RO"/>
              </w:rPr>
            </w:pPr>
            <w:r w:rsidRPr="00EC287C">
              <w:rPr>
                <w:rFonts w:eastAsia="Times New Roman" w:cs="Times New Roman"/>
                <w:b/>
                <w:kern w:val="0"/>
                <w:sz w:val="16"/>
                <w:szCs w:val="16"/>
                <w:lang w:eastAsia="ro-RO" w:bidi="ro-RO"/>
              </w:rPr>
              <w:t>Cuantificare  impact</w:t>
            </w:r>
          </w:p>
        </w:tc>
        <w:tc>
          <w:tcPr>
            <w:tcW w:w="1363" w:type="dxa"/>
            <w:shd w:val="clear" w:color="auto" w:fill="C2D69B" w:themeFill="accent3" w:themeFillTint="99"/>
            <w:vAlign w:val="center"/>
          </w:tcPr>
          <w:p w14:paraId="49F4ABAA" w14:textId="77777777" w:rsidR="00EC287C" w:rsidRPr="00EC287C" w:rsidRDefault="00EC287C" w:rsidP="00EC287C">
            <w:pPr>
              <w:widowControl w:val="0"/>
              <w:suppressAutoHyphens w:val="0"/>
              <w:ind w:firstLine="0"/>
              <w:jc w:val="center"/>
              <w:rPr>
                <w:rFonts w:eastAsia="Times New Roman" w:cs="Times New Roman"/>
                <w:b/>
                <w:kern w:val="0"/>
                <w:sz w:val="16"/>
                <w:szCs w:val="16"/>
                <w:lang w:eastAsia="ro-RO" w:bidi="ro-RO"/>
              </w:rPr>
            </w:pPr>
            <w:r w:rsidRPr="00EC287C">
              <w:rPr>
                <w:rFonts w:eastAsia="Times New Roman" w:cs="Times New Roman"/>
                <w:b/>
                <w:kern w:val="0"/>
                <w:sz w:val="16"/>
                <w:szCs w:val="16"/>
                <w:lang w:eastAsia="ro-RO" w:bidi="ro-RO"/>
              </w:rPr>
              <w:t>Mod de cuantificare</w:t>
            </w:r>
          </w:p>
        </w:tc>
      </w:tr>
      <w:tr w:rsidR="00EC287C" w:rsidRPr="00EC287C" w14:paraId="69BDBF26" w14:textId="77777777" w:rsidTr="00BB07B0">
        <w:trPr>
          <w:trHeight w:hRule="exact" w:val="8064"/>
          <w:jc w:val="center"/>
        </w:trPr>
        <w:tc>
          <w:tcPr>
            <w:tcW w:w="1090" w:type="dxa"/>
            <w:vMerge w:val="restart"/>
            <w:shd w:val="clear" w:color="auto" w:fill="auto"/>
            <w:vAlign w:val="center"/>
          </w:tcPr>
          <w:p w14:paraId="703CAEF1"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p w14:paraId="631048D0"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Rărituri</w:t>
            </w:r>
          </w:p>
          <w:p w14:paraId="02C637BF"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p w14:paraId="0955483F"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Tăieri de igienă</w:t>
            </w:r>
          </w:p>
          <w:p w14:paraId="27C152A9"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p w14:paraId="3E8CE996"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 xml:space="preserve">Tăieri de conservare </w:t>
            </w:r>
          </w:p>
          <w:p w14:paraId="3EEA0608"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p w14:paraId="32F63DAB"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Tăieri progresive</w:t>
            </w:r>
          </w:p>
          <w:p w14:paraId="2BA89E04"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p w14:paraId="7EC2D192" w14:textId="77777777" w:rsidR="00EC287C" w:rsidRPr="00EC287C" w:rsidRDefault="00EC287C" w:rsidP="00EC287C">
            <w:pPr>
              <w:widowControl w:val="0"/>
              <w:suppressAutoHyphens w:val="0"/>
              <w:ind w:firstLine="0"/>
              <w:jc w:val="left"/>
              <w:rPr>
                <w:rFonts w:eastAsia="Times New Roman" w:cs="Times New Roman"/>
                <w:kern w:val="0"/>
                <w:sz w:val="16"/>
                <w:szCs w:val="16"/>
                <w:lang w:eastAsia="ro-RO" w:bidi="ro-RO"/>
              </w:rPr>
            </w:pPr>
          </w:p>
        </w:tc>
        <w:tc>
          <w:tcPr>
            <w:tcW w:w="1094" w:type="dxa"/>
            <w:vMerge w:val="restart"/>
            <w:shd w:val="clear" w:color="auto" w:fill="auto"/>
            <w:vAlign w:val="center"/>
          </w:tcPr>
          <w:p w14:paraId="12EED13E"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Extragerea partiala a arborilor</w:t>
            </w:r>
          </w:p>
          <w:p w14:paraId="6EDDED18" w14:textId="77777777" w:rsidR="00EC287C" w:rsidRPr="00EC287C" w:rsidRDefault="00EC287C" w:rsidP="00EC287C">
            <w:pPr>
              <w:widowControl w:val="0"/>
              <w:suppressAutoHyphens w:val="0"/>
              <w:ind w:firstLine="0"/>
              <w:jc w:val="left"/>
              <w:rPr>
                <w:rFonts w:eastAsia="Times New Roman" w:cs="Times New Roman"/>
                <w:kern w:val="0"/>
                <w:sz w:val="16"/>
                <w:szCs w:val="16"/>
                <w:lang w:eastAsia="ro-RO" w:bidi="ro-RO"/>
              </w:rPr>
            </w:pPr>
          </w:p>
        </w:tc>
        <w:tc>
          <w:tcPr>
            <w:tcW w:w="962" w:type="dxa"/>
            <w:vMerge w:val="restart"/>
            <w:shd w:val="clear" w:color="auto" w:fill="00B050"/>
            <w:vAlign w:val="center"/>
          </w:tcPr>
          <w:p w14:paraId="52DDAD0D"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Re</w:t>
            </w:r>
            <w:r w:rsidRPr="00EC287C">
              <w:rPr>
                <w:rFonts w:eastAsia="Times New Roman" w:cs="Times New Roman"/>
                <w:kern w:val="0"/>
                <w:sz w:val="16"/>
                <w:szCs w:val="16"/>
                <w:shd w:val="clear" w:color="auto" w:fill="00B050"/>
                <w:lang w:eastAsia="ro-RO" w:bidi="ro-RO"/>
              </w:rPr>
              <w:t>ducer</w:t>
            </w:r>
            <w:r w:rsidRPr="00EC287C">
              <w:rPr>
                <w:rFonts w:eastAsia="Times New Roman" w:cs="Times New Roman"/>
                <w:kern w:val="0"/>
                <w:sz w:val="16"/>
                <w:szCs w:val="16"/>
                <w:lang w:eastAsia="ro-RO" w:bidi="ro-RO"/>
              </w:rPr>
              <w:t>ea zonelor de cuibărire și hrănire</w:t>
            </w:r>
          </w:p>
        </w:tc>
        <w:tc>
          <w:tcPr>
            <w:tcW w:w="1134" w:type="dxa"/>
            <w:vMerge w:val="restart"/>
            <w:shd w:val="clear" w:color="auto" w:fill="00B050"/>
            <w:vAlign w:val="center"/>
          </w:tcPr>
          <w:p w14:paraId="1D44A4F7" w14:textId="77777777" w:rsidR="00EC287C" w:rsidRPr="00EC287C" w:rsidRDefault="00EC287C" w:rsidP="00EC287C">
            <w:pPr>
              <w:widowControl w:val="0"/>
              <w:suppressAutoHyphens w:val="0"/>
              <w:ind w:firstLine="0"/>
              <w:jc w:val="center"/>
              <w:rPr>
                <w:rFonts w:eastAsia="Courier New" w:cs="Times New Roman"/>
                <w:color w:val="000000"/>
                <w:kern w:val="0"/>
                <w:sz w:val="16"/>
                <w:szCs w:val="16"/>
                <w:lang w:eastAsia="ro-RO" w:bidi="ro-RO"/>
              </w:rPr>
            </w:pPr>
            <w:r w:rsidRPr="00EC287C">
              <w:rPr>
                <w:rFonts w:eastAsia="Times New Roman" w:cs="Times New Roman"/>
                <w:kern w:val="0"/>
                <w:sz w:val="16"/>
                <w:szCs w:val="16"/>
                <w:lang w:eastAsia="ro-RO" w:bidi="ro-RO"/>
              </w:rPr>
              <w:t>Creșterea nivelului de zgomot și a vibrațiilor</w:t>
            </w:r>
          </w:p>
        </w:tc>
        <w:tc>
          <w:tcPr>
            <w:tcW w:w="1559" w:type="dxa"/>
            <w:vMerge w:val="restart"/>
            <w:shd w:val="clear" w:color="auto" w:fill="00B050"/>
            <w:vAlign w:val="center"/>
          </w:tcPr>
          <w:p w14:paraId="6D795804"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Perturbare activitate specie</w:t>
            </w:r>
          </w:p>
        </w:tc>
        <w:tc>
          <w:tcPr>
            <w:tcW w:w="1276" w:type="dxa"/>
            <w:vMerge w:val="restart"/>
            <w:shd w:val="clear" w:color="auto" w:fill="auto"/>
            <w:vAlign w:val="center"/>
          </w:tcPr>
          <w:p w14:paraId="63328BCF"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Scurt</w:t>
            </w:r>
          </w:p>
        </w:tc>
        <w:tc>
          <w:tcPr>
            <w:tcW w:w="1843" w:type="dxa"/>
            <w:vMerge w:val="restart"/>
            <w:shd w:val="clear" w:color="auto" w:fill="auto"/>
            <w:vAlign w:val="center"/>
          </w:tcPr>
          <w:p w14:paraId="252A75DE"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Tipar de distribuție</w:t>
            </w:r>
          </w:p>
        </w:tc>
        <w:tc>
          <w:tcPr>
            <w:tcW w:w="2377" w:type="dxa"/>
            <w:shd w:val="clear" w:color="auto" w:fill="auto"/>
            <w:vAlign w:val="center"/>
          </w:tcPr>
          <w:p w14:paraId="68F88E2D"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Accipiter gentilis</w:t>
            </w:r>
          </w:p>
          <w:p w14:paraId="22734DF5"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Aegolius funereus</w:t>
            </w:r>
          </w:p>
          <w:p w14:paraId="75CCA233"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Anthus trivialis</w:t>
            </w:r>
          </w:p>
          <w:p w14:paraId="46777883"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Apus apus</w:t>
            </w:r>
          </w:p>
          <w:p w14:paraId="70570856"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Apus melba</w:t>
            </w:r>
          </w:p>
          <w:p w14:paraId="55E7C7C6"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Aquila pomarina</w:t>
            </w:r>
          </w:p>
          <w:p w14:paraId="37E7CC93"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Asio otus</w:t>
            </w:r>
          </w:p>
          <w:p w14:paraId="529FEE7B"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Bonasa bonasia</w:t>
            </w:r>
          </w:p>
          <w:p w14:paraId="5C8CBEAC"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Bubo bubo</w:t>
            </w:r>
          </w:p>
          <w:p w14:paraId="1E7BAC18"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Buteo buteo</w:t>
            </w:r>
          </w:p>
          <w:p w14:paraId="0985E5DF"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Caprimulgus europaeus</w:t>
            </w:r>
          </w:p>
          <w:p w14:paraId="00E572D7"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Carduelis chloris</w:t>
            </w:r>
          </w:p>
          <w:p w14:paraId="7D7344F2"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Carduelis spinus</w:t>
            </w:r>
          </w:p>
          <w:p w14:paraId="4A28E383"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Circaetus gallicus</w:t>
            </w:r>
          </w:p>
          <w:p w14:paraId="1DACF7AD"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Ciconia nigra</w:t>
            </w:r>
          </w:p>
          <w:p w14:paraId="0FA66E95"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Coccothraustes coccothraustes</w:t>
            </w:r>
          </w:p>
          <w:p w14:paraId="7EED0F95"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Columba palumbus</w:t>
            </w:r>
          </w:p>
          <w:p w14:paraId="677BD5F1"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Cuculus canorus</w:t>
            </w:r>
          </w:p>
          <w:p w14:paraId="14CB607C"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Dendrocopos leucotos</w:t>
            </w:r>
          </w:p>
          <w:p w14:paraId="59413808"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Dendrocopos medius</w:t>
            </w:r>
          </w:p>
          <w:p w14:paraId="360F7395"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Dryocopos martius</w:t>
            </w:r>
          </w:p>
          <w:p w14:paraId="09D1EB75"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Emberiza cia</w:t>
            </w:r>
          </w:p>
          <w:p w14:paraId="55429030"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Erithacus rubecula</w:t>
            </w:r>
          </w:p>
          <w:p w14:paraId="7434FAB1"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 xml:space="preserve">Ficedula albicollis </w:t>
            </w:r>
          </w:p>
          <w:p w14:paraId="2F823D61"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Ficedula hypoleuca</w:t>
            </w:r>
          </w:p>
          <w:p w14:paraId="32798D6D"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Ficedula parva</w:t>
            </w:r>
          </w:p>
          <w:p w14:paraId="7C336A9B"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Fringilla coelebs</w:t>
            </w:r>
          </w:p>
          <w:p w14:paraId="5B8DBE9C"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Fringila montifringilla</w:t>
            </w:r>
          </w:p>
          <w:p w14:paraId="67D63BB7"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Glaucidium passerinum</w:t>
            </w:r>
          </w:p>
          <w:p w14:paraId="20BDBB8A"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Jynx torquilla</w:t>
            </w:r>
          </w:p>
          <w:p w14:paraId="29D071BB" w14:textId="172D8806" w:rsid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Lullula arborea</w:t>
            </w:r>
          </w:p>
          <w:p w14:paraId="48C81463" w14:textId="6A86432A" w:rsidR="007B656B" w:rsidRPr="00EC287C" w:rsidRDefault="001922F1" w:rsidP="00EC287C">
            <w:pPr>
              <w:widowControl w:val="0"/>
              <w:suppressAutoHyphens w:val="0"/>
              <w:ind w:firstLine="0"/>
              <w:jc w:val="center"/>
              <w:rPr>
                <w:rFonts w:eastAsia="Times New Roman" w:cs="Times New Roman"/>
                <w:kern w:val="0"/>
                <w:sz w:val="16"/>
                <w:szCs w:val="16"/>
                <w:lang w:eastAsia="ro-RO" w:bidi="ro-RO"/>
              </w:rPr>
            </w:pPr>
            <w:r w:rsidRPr="001922F1">
              <w:rPr>
                <w:rFonts w:eastAsia="Times New Roman" w:cs="Times New Roman"/>
                <w:kern w:val="0"/>
                <w:sz w:val="16"/>
                <w:szCs w:val="16"/>
                <w:lang w:eastAsia="ro-RO" w:bidi="ro-RO"/>
              </w:rPr>
              <w:t>Luscinia megarhyncos</w:t>
            </w:r>
          </w:p>
          <w:p w14:paraId="3CA7C92F"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Motacilla cinerea</w:t>
            </w:r>
          </w:p>
          <w:p w14:paraId="0BDDD709"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Monticola saxatilis</w:t>
            </w:r>
          </w:p>
          <w:p w14:paraId="588F2845"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Muscicapa striata</w:t>
            </w:r>
          </w:p>
          <w:p w14:paraId="0708BB28"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Otus scopus</w:t>
            </w:r>
          </w:p>
          <w:p w14:paraId="7500AA12"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Pernis apivorus</w:t>
            </w:r>
          </w:p>
          <w:p w14:paraId="35896BC0"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Phoenicurus phoenicurus</w:t>
            </w:r>
          </w:p>
          <w:p w14:paraId="73F77E49"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Phylloscopus collybita</w:t>
            </w:r>
          </w:p>
          <w:p w14:paraId="78B4B90B"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Phylloscopus trochilus</w:t>
            </w:r>
          </w:p>
        </w:tc>
        <w:tc>
          <w:tcPr>
            <w:tcW w:w="1309" w:type="dxa"/>
            <w:vMerge w:val="restart"/>
            <w:shd w:val="clear" w:color="auto" w:fill="auto"/>
            <w:vAlign w:val="center"/>
          </w:tcPr>
          <w:p w14:paraId="482BC505" w14:textId="77777777" w:rsidR="00EC287C" w:rsidRPr="00EC287C" w:rsidRDefault="00EC287C" w:rsidP="00EC287C">
            <w:pPr>
              <w:widowControl w:val="0"/>
              <w:suppressAutoHyphens w:val="0"/>
              <w:ind w:firstLine="0"/>
              <w:jc w:val="center"/>
              <w:rPr>
                <w:rFonts w:eastAsia="Times New Roman" w:cs="Times New Roman"/>
                <w:kern w:val="0"/>
                <w:sz w:val="16"/>
                <w:szCs w:val="16"/>
                <w:highlight w:val="yellow"/>
                <w:lang w:eastAsia="ro-RO" w:bidi="ro-RO"/>
              </w:rPr>
            </w:pPr>
            <w:r w:rsidRPr="00EC287C">
              <w:rPr>
                <w:rFonts w:eastAsia="Times New Roman" w:cs="Times New Roman"/>
                <w:kern w:val="0"/>
                <w:sz w:val="16"/>
                <w:szCs w:val="16"/>
                <w:lang w:eastAsia="ro-RO" w:bidi="ro-RO"/>
              </w:rPr>
              <w:t>0.06%</w:t>
            </w:r>
          </w:p>
        </w:tc>
        <w:tc>
          <w:tcPr>
            <w:tcW w:w="1363" w:type="dxa"/>
            <w:vMerge w:val="restart"/>
            <w:shd w:val="clear" w:color="auto" w:fill="auto"/>
            <w:vAlign w:val="center"/>
          </w:tcPr>
          <w:p w14:paraId="52322B8E"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Procentul din suprafața totală a habitatului favorabil afectat</w:t>
            </w:r>
          </w:p>
        </w:tc>
      </w:tr>
      <w:tr w:rsidR="00EC287C" w:rsidRPr="00EC287C" w14:paraId="3F6582D2" w14:textId="77777777" w:rsidTr="00DF7868">
        <w:trPr>
          <w:cantSplit/>
          <w:trHeight w:hRule="exact" w:val="3980"/>
          <w:jc w:val="center"/>
        </w:trPr>
        <w:tc>
          <w:tcPr>
            <w:tcW w:w="1090" w:type="dxa"/>
            <w:vMerge/>
            <w:shd w:val="clear" w:color="auto" w:fill="auto"/>
            <w:vAlign w:val="center"/>
          </w:tcPr>
          <w:p w14:paraId="2F5B0978"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tc>
        <w:tc>
          <w:tcPr>
            <w:tcW w:w="1094" w:type="dxa"/>
            <w:vMerge/>
            <w:shd w:val="clear" w:color="auto" w:fill="auto"/>
            <w:vAlign w:val="center"/>
          </w:tcPr>
          <w:p w14:paraId="52871350"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tc>
        <w:tc>
          <w:tcPr>
            <w:tcW w:w="962" w:type="dxa"/>
            <w:vMerge/>
            <w:shd w:val="clear" w:color="auto" w:fill="00B050"/>
            <w:vAlign w:val="center"/>
          </w:tcPr>
          <w:p w14:paraId="22FCD249"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tc>
        <w:tc>
          <w:tcPr>
            <w:tcW w:w="1134" w:type="dxa"/>
            <w:vMerge/>
            <w:shd w:val="clear" w:color="auto" w:fill="00B050"/>
            <w:vAlign w:val="center"/>
          </w:tcPr>
          <w:p w14:paraId="581BF569"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tc>
        <w:tc>
          <w:tcPr>
            <w:tcW w:w="1559" w:type="dxa"/>
            <w:vMerge/>
            <w:shd w:val="clear" w:color="auto" w:fill="00B050"/>
            <w:vAlign w:val="center"/>
          </w:tcPr>
          <w:p w14:paraId="43A2B481"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tc>
        <w:tc>
          <w:tcPr>
            <w:tcW w:w="1276" w:type="dxa"/>
            <w:vMerge/>
            <w:shd w:val="clear" w:color="auto" w:fill="auto"/>
            <w:vAlign w:val="center"/>
          </w:tcPr>
          <w:p w14:paraId="53F3A043"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tc>
        <w:tc>
          <w:tcPr>
            <w:tcW w:w="1843" w:type="dxa"/>
            <w:vMerge/>
            <w:shd w:val="clear" w:color="auto" w:fill="auto"/>
            <w:vAlign w:val="center"/>
          </w:tcPr>
          <w:p w14:paraId="44581DA8"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tc>
        <w:tc>
          <w:tcPr>
            <w:tcW w:w="2377" w:type="dxa"/>
            <w:vAlign w:val="center"/>
          </w:tcPr>
          <w:p w14:paraId="03767E6A"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Picus canus</w:t>
            </w:r>
          </w:p>
          <w:p w14:paraId="73DC6DD0"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Prunella modularis</w:t>
            </w:r>
          </w:p>
          <w:p w14:paraId="6A6DC570" w14:textId="77777777" w:rsidR="00EC287C" w:rsidRPr="00EC287C" w:rsidRDefault="00EC287C" w:rsidP="00EC287C">
            <w:pPr>
              <w:widowControl w:val="0"/>
              <w:suppressAutoHyphens w:val="0"/>
              <w:ind w:firstLine="0"/>
              <w:jc w:val="center"/>
              <w:rPr>
                <w:rFonts w:ascii="Calibri" w:eastAsia="Calibri" w:hAnsi="Calibri" w:cs="Times New Roman"/>
                <w:kern w:val="0"/>
                <w:sz w:val="22"/>
                <w:szCs w:val="22"/>
                <w:lang w:val="en-US" w:eastAsia="en-US" w:bidi="ar-SA"/>
              </w:rPr>
            </w:pPr>
            <w:r w:rsidRPr="00EC287C">
              <w:rPr>
                <w:rFonts w:eastAsia="Times New Roman" w:cs="Times New Roman"/>
                <w:kern w:val="0"/>
                <w:sz w:val="16"/>
                <w:szCs w:val="16"/>
                <w:lang w:eastAsia="ro-RO" w:bidi="ro-RO"/>
              </w:rPr>
              <w:t>Pyrrhula pyrrhula</w:t>
            </w:r>
          </w:p>
          <w:p w14:paraId="103C43B7"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Regulus ignicapillus</w:t>
            </w:r>
          </w:p>
          <w:p w14:paraId="72FE77C7"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Regulus regulus</w:t>
            </w:r>
          </w:p>
          <w:p w14:paraId="27460541" w14:textId="7C096BA9" w:rsid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Strix uralensis</w:t>
            </w:r>
          </w:p>
          <w:p w14:paraId="10742B2F" w14:textId="107C6DB7" w:rsidR="001922F1" w:rsidRPr="00EC287C" w:rsidRDefault="001922F1" w:rsidP="00EC287C">
            <w:pPr>
              <w:widowControl w:val="0"/>
              <w:suppressAutoHyphens w:val="0"/>
              <w:ind w:firstLine="0"/>
              <w:jc w:val="center"/>
              <w:rPr>
                <w:rFonts w:eastAsia="Times New Roman" w:cs="Times New Roman"/>
                <w:kern w:val="0"/>
                <w:sz w:val="16"/>
                <w:szCs w:val="16"/>
                <w:lang w:eastAsia="ro-RO" w:bidi="ro-RO"/>
              </w:rPr>
            </w:pPr>
            <w:r w:rsidRPr="001922F1">
              <w:rPr>
                <w:rFonts w:eastAsia="Times New Roman" w:cs="Times New Roman"/>
                <w:kern w:val="0"/>
                <w:sz w:val="16"/>
                <w:szCs w:val="16"/>
                <w:lang w:eastAsia="ro-RO" w:bidi="ro-RO"/>
              </w:rPr>
              <w:t>Serinus serinus</w:t>
            </w:r>
          </w:p>
          <w:p w14:paraId="4444611C" w14:textId="234307C2" w:rsid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Sylvia curruca</w:t>
            </w:r>
          </w:p>
          <w:p w14:paraId="5D8D603C" w14:textId="6425B602" w:rsidR="001922F1" w:rsidRPr="00EC287C" w:rsidRDefault="001922F1" w:rsidP="00EC287C">
            <w:pPr>
              <w:widowControl w:val="0"/>
              <w:suppressAutoHyphens w:val="0"/>
              <w:ind w:firstLine="0"/>
              <w:jc w:val="center"/>
              <w:rPr>
                <w:rFonts w:eastAsia="Times New Roman" w:cs="Times New Roman"/>
                <w:kern w:val="0"/>
                <w:sz w:val="16"/>
                <w:szCs w:val="16"/>
                <w:lang w:eastAsia="ro-RO" w:bidi="ro-RO"/>
              </w:rPr>
            </w:pPr>
            <w:r w:rsidRPr="001922F1">
              <w:rPr>
                <w:rFonts w:eastAsia="Times New Roman" w:cs="Times New Roman"/>
                <w:kern w:val="0"/>
                <w:sz w:val="16"/>
                <w:szCs w:val="16"/>
                <w:lang w:eastAsia="ro-RO" w:bidi="ro-RO"/>
              </w:rPr>
              <w:t>Sylvia comunis</w:t>
            </w:r>
          </w:p>
          <w:p w14:paraId="0E4E487D"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Turdus merula</w:t>
            </w:r>
          </w:p>
          <w:p w14:paraId="6C3FAAAA"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Turdus philomelos</w:t>
            </w:r>
          </w:p>
          <w:p w14:paraId="618331FE" w14:textId="65835A68" w:rsidR="00EC287C" w:rsidRPr="00EC287C" w:rsidRDefault="001922F1" w:rsidP="00EC287C">
            <w:pPr>
              <w:widowControl w:val="0"/>
              <w:suppressAutoHyphens w:val="0"/>
              <w:ind w:firstLine="0"/>
              <w:jc w:val="center"/>
              <w:rPr>
                <w:rFonts w:eastAsia="Times New Roman" w:cs="Times New Roman"/>
                <w:kern w:val="0"/>
                <w:sz w:val="16"/>
                <w:szCs w:val="16"/>
                <w:lang w:eastAsia="ro-RO" w:bidi="ro-RO"/>
              </w:rPr>
            </w:pPr>
            <w:r w:rsidRPr="001922F1">
              <w:rPr>
                <w:rFonts w:eastAsia="Times New Roman" w:cs="Times New Roman"/>
                <w:kern w:val="0"/>
                <w:sz w:val="16"/>
                <w:szCs w:val="16"/>
                <w:lang w:eastAsia="ro-RO" w:bidi="ro-RO"/>
              </w:rPr>
              <w:t>Turdus torquatus</w:t>
            </w:r>
          </w:p>
          <w:p w14:paraId="0121CF65"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Tetrao urogallus</w:t>
            </w:r>
          </w:p>
          <w:p w14:paraId="091DFB4F"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Upupa epops</w:t>
            </w:r>
          </w:p>
          <w:p w14:paraId="5E3EC038"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tc>
        <w:tc>
          <w:tcPr>
            <w:tcW w:w="1309" w:type="dxa"/>
            <w:vMerge/>
            <w:shd w:val="clear" w:color="auto" w:fill="auto"/>
            <w:vAlign w:val="center"/>
          </w:tcPr>
          <w:p w14:paraId="2861045E"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tc>
        <w:tc>
          <w:tcPr>
            <w:tcW w:w="1363" w:type="dxa"/>
            <w:vMerge/>
            <w:shd w:val="clear" w:color="auto" w:fill="auto"/>
            <w:vAlign w:val="center"/>
          </w:tcPr>
          <w:p w14:paraId="2CF1480A"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tc>
      </w:tr>
      <w:tr w:rsidR="00EC287C" w:rsidRPr="00EC287C" w14:paraId="06EDAABE" w14:textId="77777777" w:rsidTr="00DF7868">
        <w:trPr>
          <w:cantSplit/>
          <w:trHeight w:hRule="exact" w:val="4397"/>
          <w:jc w:val="center"/>
        </w:trPr>
        <w:tc>
          <w:tcPr>
            <w:tcW w:w="1090" w:type="dxa"/>
            <w:shd w:val="clear" w:color="auto" w:fill="auto"/>
            <w:vAlign w:val="center"/>
          </w:tcPr>
          <w:p w14:paraId="34588E4D"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Tăieri de igienă</w:t>
            </w:r>
          </w:p>
          <w:p w14:paraId="4457FBE9"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tc>
        <w:tc>
          <w:tcPr>
            <w:tcW w:w="1094" w:type="dxa"/>
            <w:shd w:val="clear" w:color="auto" w:fill="auto"/>
            <w:vAlign w:val="center"/>
          </w:tcPr>
          <w:p w14:paraId="7E67EE9C"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Extragerea partiala a arborilor</w:t>
            </w:r>
          </w:p>
          <w:p w14:paraId="7439D61F"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tc>
        <w:tc>
          <w:tcPr>
            <w:tcW w:w="962" w:type="dxa"/>
            <w:shd w:val="clear" w:color="auto" w:fill="00B050"/>
            <w:vAlign w:val="center"/>
          </w:tcPr>
          <w:p w14:paraId="69D8626A"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Reducerea volumului de lemn mort</w:t>
            </w:r>
          </w:p>
          <w:p w14:paraId="2D445FCA"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tc>
        <w:tc>
          <w:tcPr>
            <w:tcW w:w="1134" w:type="dxa"/>
            <w:shd w:val="clear" w:color="auto" w:fill="00B050"/>
            <w:vAlign w:val="center"/>
          </w:tcPr>
          <w:p w14:paraId="331B95B6"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Creșterea nivelului de zgomot și a vibrațiilor</w:t>
            </w:r>
          </w:p>
        </w:tc>
        <w:tc>
          <w:tcPr>
            <w:tcW w:w="1559" w:type="dxa"/>
            <w:shd w:val="clear" w:color="auto" w:fill="00B050"/>
            <w:vAlign w:val="center"/>
          </w:tcPr>
          <w:p w14:paraId="444B2BFA"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 xml:space="preserve">Perturbare activitate specie </w:t>
            </w:r>
          </w:p>
        </w:tc>
        <w:tc>
          <w:tcPr>
            <w:tcW w:w="1276" w:type="dxa"/>
            <w:shd w:val="clear" w:color="auto" w:fill="auto"/>
            <w:vAlign w:val="center"/>
          </w:tcPr>
          <w:p w14:paraId="12E2ECE4"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Lung</w:t>
            </w:r>
          </w:p>
        </w:tc>
        <w:tc>
          <w:tcPr>
            <w:tcW w:w="1843" w:type="dxa"/>
            <w:shd w:val="clear" w:color="auto" w:fill="auto"/>
            <w:vAlign w:val="center"/>
          </w:tcPr>
          <w:p w14:paraId="26A69CDA"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Volum de lemn mort</w:t>
            </w:r>
          </w:p>
          <w:p w14:paraId="60DC2F9C"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tc>
        <w:tc>
          <w:tcPr>
            <w:tcW w:w="2377" w:type="dxa"/>
            <w:vAlign w:val="center"/>
          </w:tcPr>
          <w:p w14:paraId="7A1B5A65" w14:textId="0452D7E0" w:rsid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Picus canus</w:t>
            </w:r>
          </w:p>
          <w:p w14:paraId="79306026" w14:textId="5C66C0FE" w:rsidR="00B277AA" w:rsidRDefault="00B277AA" w:rsidP="00EC287C">
            <w:pPr>
              <w:widowControl w:val="0"/>
              <w:suppressAutoHyphens w:val="0"/>
              <w:ind w:firstLine="0"/>
              <w:jc w:val="center"/>
              <w:rPr>
                <w:rFonts w:eastAsia="Times New Roman" w:cs="Times New Roman"/>
                <w:kern w:val="0"/>
                <w:sz w:val="16"/>
                <w:szCs w:val="16"/>
                <w:lang w:eastAsia="ro-RO" w:bidi="ro-RO"/>
              </w:rPr>
            </w:pPr>
            <w:r w:rsidRPr="00B277AA">
              <w:rPr>
                <w:rFonts w:eastAsia="Times New Roman" w:cs="Times New Roman"/>
                <w:kern w:val="0"/>
                <w:sz w:val="16"/>
                <w:szCs w:val="16"/>
                <w:lang w:eastAsia="ro-RO" w:bidi="ro-RO"/>
              </w:rPr>
              <w:t>Fringilla coelebs</w:t>
            </w:r>
          </w:p>
          <w:p w14:paraId="1F194A9C" w14:textId="1936315B" w:rsidR="00B277AA" w:rsidRDefault="00B277AA" w:rsidP="00EC287C">
            <w:pPr>
              <w:widowControl w:val="0"/>
              <w:suppressAutoHyphens w:val="0"/>
              <w:ind w:firstLine="0"/>
              <w:jc w:val="center"/>
              <w:rPr>
                <w:rFonts w:eastAsia="Courier New" w:cs="Times New Roman"/>
                <w:sz w:val="16"/>
                <w:szCs w:val="16"/>
                <w:lang w:eastAsia="ro-RO" w:bidi="ro-RO"/>
              </w:rPr>
            </w:pPr>
            <w:r w:rsidRPr="00B277AA">
              <w:rPr>
                <w:rFonts w:eastAsia="Courier New" w:cs="Times New Roman"/>
                <w:sz w:val="16"/>
                <w:szCs w:val="16"/>
                <w:lang w:eastAsia="ro-RO" w:bidi="ro-RO"/>
              </w:rPr>
              <w:t>Columba palumbus</w:t>
            </w:r>
          </w:p>
          <w:p w14:paraId="4F102735" w14:textId="2CBC7259" w:rsidR="00DF7868" w:rsidRPr="00B277AA" w:rsidRDefault="00DF7868" w:rsidP="00EC287C">
            <w:pPr>
              <w:widowControl w:val="0"/>
              <w:suppressAutoHyphens w:val="0"/>
              <w:ind w:firstLine="0"/>
              <w:jc w:val="center"/>
              <w:rPr>
                <w:rFonts w:eastAsia="Courier New" w:cs="Times New Roman"/>
                <w:sz w:val="16"/>
                <w:szCs w:val="16"/>
                <w:lang w:eastAsia="ro-RO" w:bidi="ro-RO"/>
              </w:rPr>
            </w:pPr>
            <w:r w:rsidRPr="00DF7868">
              <w:rPr>
                <w:rFonts w:eastAsia="Courier New" w:cs="Times New Roman"/>
                <w:sz w:val="16"/>
                <w:szCs w:val="16"/>
                <w:lang w:eastAsia="ro-RO" w:bidi="ro-RO"/>
              </w:rPr>
              <w:t>Ficedula parva</w:t>
            </w:r>
          </w:p>
          <w:p w14:paraId="634F0331" w14:textId="52B4C5AB" w:rsidR="00B277AA" w:rsidRPr="00B277AA" w:rsidRDefault="00B277AA" w:rsidP="00EC287C">
            <w:pPr>
              <w:widowControl w:val="0"/>
              <w:suppressAutoHyphens w:val="0"/>
              <w:ind w:firstLine="0"/>
              <w:jc w:val="center"/>
              <w:rPr>
                <w:rFonts w:eastAsia="Times New Roman" w:cs="Times New Roman"/>
                <w:kern w:val="0"/>
                <w:sz w:val="16"/>
                <w:szCs w:val="16"/>
                <w:lang w:eastAsia="ro-RO" w:bidi="ro-RO"/>
              </w:rPr>
            </w:pPr>
            <w:r w:rsidRPr="00B277AA">
              <w:rPr>
                <w:rFonts w:eastAsia="Courier New" w:cs="Times New Roman"/>
                <w:sz w:val="16"/>
                <w:szCs w:val="16"/>
                <w:lang w:eastAsia="ro-RO" w:bidi="ro-RO"/>
              </w:rPr>
              <w:t>Coccothraustes coccothraustes</w:t>
            </w:r>
          </w:p>
          <w:p w14:paraId="0667D606"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Dendrocopos leucotos</w:t>
            </w:r>
          </w:p>
          <w:p w14:paraId="588A4512"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Dendrocopos medius</w:t>
            </w:r>
          </w:p>
          <w:p w14:paraId="4B88B9C7"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Dryocopus martius</w:t>
            </w:r>
          </w:p>
          <w:p w14:paraId="1D95A8D9" w14:textId="77777777" w:rsid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Strix uralensis</w:t>
            </w:r>
          </w:p>
          <w:p w14:paraId="041803CE" w14:textId="77777777" w:rsidR="001922F1" w:rsidRDefault="001922F1" w:rsidP="00EC287C">
            <w:pPr>
              <w:widowControl w:val="0"/>
              <w:suppressAutoHyphens w:val="0"/>
              <w:ind w:firstLine="0"/>
              <w:jc w:val="center"/>
              <w:rPr>
                <w:rFonts w:eastAsia="Times New Roman" w:cs="Times New Roman"/>
                <w:kern w:val="0"/>
                <w:sz w:val="16"/>
                <w:szCs w:val="16"/>
                <w:lang w:eastAsia="ro-RO" w:bidi="ro-RO"/>
              </w:rPr>
            </w:pPr>
            <w:r w:rsidRPr="001922F1">
              <w:rPr>
                <w:rFonts w:eastAsia="Times New Roman" w:cs="Times New Roman"/>
                <w:kern w:val="0"/>
                <w:sz w:val="16"/>
                <w:szCs w:val="16"/>
                <w:lang w:eastAsia="ro-RO" w:bidi="ro-RO"/>
              </w:rPr>
              <w:t>Turdus philomelos</w:t>
            </w:r>
          </w:p>
          <w:p w14:paraId="729BD007" w14:textId="77777777" w:rsidR="001922F1" w:rsidRDefault="001922F1" w:rsidP="00EC287C">
            <w:pPr>
              <w:widowControl w:val="0"/>
              <w:suppressAutoHyphens w:val="0"/>
              <w:ind w:firstLine="0"/>
              <w:jc w:val="center"/>
              <w:rPr>
                <w:rFonts w:eastAsia="Courier New" w:cs="Times New Roman"/>
                <w:sz w:val="16"/>
                <w:szCs w:val="16"/>
                <w:lang w:eastAsia="ro-RO" w:bidi="ro-RO"/>
              </w:rPr>
            </w:pPr>
            <w:r w:rsidRPr="00DF7868">
              <w:rPr>
                <w:rFonts w:eastAsia="Courier New" w:cs="Times New Roman"/>
                <w:sz w:val="16"/>
                <w:szCs w:val="16"/>
                <w:lang w:eastAsia="ro-RO" w:bidi="ro-RO"/>
              </w:rPr>
              <w:t>Turdus merula</w:t>
            </w:r>
          </w:p>
          <w:p w14:paraId="7F0758A0" w14:textId="77777777" w:rsidR="00DF7868" w:rsidRPr="00DF7868" w:rsidRDefault="00DF7868" w:rsidP="00EC287C">
            <w:pPr>
              <w:widowControl w:val="0"/>
              <w:suppressAutoHyphens w:val="0"/>
              <w:ind w:firstLine="0"/>
              <w:jc w:val="center"/>
              <w:rPr>
                <w:rFonts w:eastAsia="Courier New" w:cs="Times New Roman"/>
                <w:sz w:val="16"/>
                <w:szCs w:val="16"/>
                <w:lang w:eastAsia="ro-RO" w:bidi="ro-RO"/>
              </w:rPr>
            </w:pPr>
            <w:r w:rsidRPr="00DF7868">
              <w:rPr>
                <w:rFonts w:eastAsia="Courier New" w:cs="Times New Roman"/>
                <w:sz w:val="16"/>
                <w:szCs w:val="16"/>
                <w:lang w:eastAsia="ro-RO" w:bidi="ro-RO"/>
              </w:rPr>
              <w:t>Buteo buteo</w:t>
            </w:r>
          </w:p>
          <w:p w14:paraId="06DCBF56" w14:textId="77777777" w:rsidR="00DF7868" w:rsidRDefault="00DF7868" w:rsidP="00EC287C">
            <w:pPr>
              <w:widowControl w:val="0"/>
              <w:suppressAutoHyphens w:val="0"/>
              <w:ind w:firstLine="0"/>
              <w:jc w:val="center"/>
              <w:rPr>
                <w:rFonts w:eastAsia="Courier New" w:cs="Times New Roman"/>
                <w:sz w:val="16"/>
                <w:szCs w:val="16"/>
                <w:lang w:eastAsia="ro-RO" w:bidi="ro-RO"/>
              </w:rPr>
            </w:pPr>
            <w:r w:rsidRPr="00DF7868">
              <w:rPr>
                <w:rFonts w:eastAsia="Courier New" w:cs="Times New Roman"/>
                <w:sz w:val="16"/>
                <w:szCs w:val="16"/>
                <w:lang w:eastAsia="ro-RO" w:bidi="ro-RO"/>
              </w:rPr>
              <w:t>Phylloscopus collybita</w:t>
            </w:r>
          </w:p>
          <w:p w14:paraId="0A11EE54" w14:textId="77777777" w:rsidR="00DF7868" w:rsidRDefault="00DF7868" w:rsidP="00EC287C">
            <w:pPr>
              <w:widowControl w:val="0"/>
              <w:suppressAutoHyphens w:val="0"/>
              <w:ind w:firstLine="0"/>
              <w:jc w:val="center"/>
              <w:rPr>
                <w:rFonts w:eastAsia="Times New Roman" w:cs="Times New Roman"/>
                <w:kern w:val="0"/>
                <w:sz w:val="16"/>
                <w:szCs w:val="16"/>
                <w:lang w:eastAsia="ro-RO" w:bidi="ro-RO"/>
              </w:rPr>
            </w:pPr>
            <w:r w:rsidRPr="00DF7868">
              <w:rPr>
                <w:rFonts w:eastAsia="Times New Roman" w:cs="Times New Roman"/>
                <w:kern w:val="0"/>
                <w:sz w:val="16"/>
                <w:szCs w:val="16"/>
                <w:lang w:eastAsia="ro-RO" w:bidi="ro-RO"/>
              </w:rPr>
              <w:t>Pyrrhula pyrrhula</w:t>
            </w:r>
          </w:p>
          <w:p w14:paraId="4D15A323" w14:textId="77777777" w:rsidR="00DF7868" w:rsidRDefault="00DF7868" w:rsidP="00EC287C">
            <w:pPr>
              <w:widowControl w:val="0"/>
              <w:suppressAutoHyphens w:val="0"/>
              <w:ind w:firstLine="0"/>
              <w:jc w:val="center"/>
              <w:rPr>
                <w:rFonts w:eastAsia="Times New Roman" w:cs="Times New Roman"/>
                <w:kern w:val="0"/>
                <w:sz w:val="16"/>
                <w:szCs w:val="16"/>
                <w:lang w:eastAsia="ro-RO" w:bidi="ro-RO"/>
              </w:rPr>
            </w:pPr>
            <w:r w:rsidRPr="00DF7868">
              <w:rPr>
                <w:rFonts w:eastAsia="Times New Roman" w:cs="Times New Roman"/>
                <w:kern w:val="0"/>
                <w:sz w:val="16"/>
                <w:szCs w:val="16"/>
                <w:lang w:eastAsia="ro-RO" w:bidi="ro-RO"/>
              </w:rPr>
              <w:t>Sylvia atricapilla</w:t>
            </w:r>
          </w:p>
          <w:p w14:paraId="56B3D4EF" w14:textId="77777777" w:rsidR="00DF7868" w:rsidRPr="00DF7868" w:rsidRDefault="00DF7868" w:rsidP="00DF7868">
            <w:pPr>
              <w:suppressAutoHyphens w:val="0"/>
              <w:ind w:firstLine="0"/>
              <w:jc w:val="center"/>
              <w:rPr>
                <w:rFonts w:eastAsia="Courier New" w:cs="Times New Roman"/>
                <w:sz w:val="16"/>
                <w:szCs w:val="16"/>
                <w:lang w:eastAsia="ro-RO" w:bidi="ro-RO"/>
              </w:rPr>
            </w:pPr>
            <w:r w:rsidRPr="00DF7868">
              <w:rPr>
                <w:rFonts w:eastAsia="Courier New" w:cs="Times New Roman"/>
                <w:sz w:val="16"/>
                <w:szCs w:val="16"/>
                <w:lang w:eastAsia="ro-RO" w:bidi="ro-RO"/>
              </w:rPr>
              <w:t>Turdus merula</w:t>
            </w:r>
          </w:p>
          <w:p w14:paraId="4BFCB987" w14:textId="77777777" w:rsidR="00DF7868" w:rsidRPr="00DF7868" w:rsidRDefault="00DF7868" w:rsidP="00DF7868">
            <w:pPr>
              <w:suppressAutoHyphens w:val="0"/>
              <w:ind w:firstLine="0"/>
              <w:jc w:val="center"/>
              <w:rPr>
                <w:rFonts w:eastAsia="Courier New" w:cs="Times New Roman"/>
                <w:sz w:val="16"/>
                <w:szCs w:val="16"/>
                <w:lang w:eastAsia="ro-RO" w:bidi="ro-RO"/>
              </w:rPr>
            </w:pPr>
            <w:r w:rsidRPr="00DF7868">
              <w:rPr>
                <w:rFonts w:eastAsia="Courier New" w:cs="Times New Roman"/>
                <w:sz w:val="16"/>
                <w:szCs w:val="16"/>
                <w:lang w:eastAsia="ro-RO" w:bidi="ro-RO"/>
              </w:rPr>
              <w:t>Turdus philomelos</w:t>
            </w:r>
          </w:p>
          <w:p w14:paraId="39664EAE" w14:textId="77777777" w:rsidR="00DF7868" w:rsidRPr="00DF7868" w:rsidRDefault="00DF7868" w:rsidP="00DF7868">
            <w:pPr>
              <w:suppressAutoHyphens w:val="0"/>
              <w:ind w:firstLine="0"/>
              <w:jc w:val="center"/>
              <w:rPr>
                <w:rFonts w:eastAsia="Courier New" w:cs="Times New Roman"/>
                <w:sz w:val="16"/>
                <w:szCs w:val="16"/>
                <w:lang w:eastAsia="ro-RO" w:bidi="ro-RO"/>
              </w:rPr>
            </w:pPr>
            <w:r w:rsidRPr="00DF7868">
              <w:rPr>
                <w:rFonts w:eastAsia="Courier New" w:cs="Times New Roman"/>
                <w:sz w:val="16"/>
                <w:szCs w:val="16"/>
                <w:lang w:eastAsia="ro-RO" w:bidi="ro-RO"/>
              </w:rPr>
              <w:t>Turdus torquatus</w:t>
            </w:r>
          </w:p>
          <w:p w14:paraId="24E52C80" w14:textId="77777777" w:rsidR="00DF7868" w:rsidRPr="00DF7868" w:rsidRDefault="00DF7868" w:rsidP="00DF7868">
            <w:pPr>
              <w:suppressAutoHyphens w:val="0"/>
              <w:ind w:firstLine="0"/>
              <w:jc w:val="center"/>
              <w:rPr>
                <w:rFonts w:eastAsiaTheme="minorHAnsi" w:cs="Times New Roman"/>
                <w:kern w:val="0"/>
                <w:sz w:val="16"/>
                <w:szCs w:val="16"/>
                <w:lang w:val="en-US" w:eastAsia="en-US" w:bidi="ar-SA"/>
              </w:rPr>
            </w:pPr>
            <w:r w:rsidRPr="00DF7868">
              <w:rPr>
                <w:rFonts w:eastAsia="Courier New" w:cs="Times New Roman"/>
                <w:sz w:val="16"/>
                <w:szCs w:val="16"/>
                <w:lang w:eastAsia="ro-RO" w:bidi="ro-RO"/>
              </w:rPr>
              <w:t>Turdus viscivorus</w:t>
            </w:r>
          </w:p>
          <w:p w14:paraId="574BD2E5" w14:textId="42D3A960" w:rsidR="00DF7868" w:rsidRPr="00DF7868" w:rsidRDefault="00DF7868" w:rsidP="00EC287C">
            <w:pPr>
              <w:widowControl w:val="0"/>
              <w:suppressAutoHyphens w:val="0"/>
              <w:ind w:firstLine="0"/>
              <w:jc w:val="center"/>
              <w:rPr>
                <w:rFonts w:eastAsia="Times New Roman" w:cs="Times New Roman"/>
                <w:kern w:val="0"/>
                <w:sz w:val="16"/>
                <w:szCs w:val="16"/>
                <w:lang w:eastAsia="ro-RO" w:bidi="ro-RO"/>
              </w:rPr>
            </w:pPr>
          </w:p>
        </w:tc>
        <w:tc>
          <w:tcPr>
            <w:tcW w:w="1309" w:type="dxa"/>
            <w:shd w:val="clear" w:color="auto" w:fill="auto"/>
            <w:vAlign w:val="center"/>
          </w:tcPr>
          <w:p w14:paraId="12E67F99" w14:textId="77777777" w:rsidR="00EC287C" w:rsidRPr="00EC287C" w:rsidRDefault="00EC287C" w:rsidP="00EC287C">
            <w:pPr>
              <w:widowControl w:val="0"/>
              <w:suppressAutoHyphens w:val="0"/>
              <w:ind w:firstLine="0"/>
              <w:jc w:val="center"/>
              <w:rPr>
                <w:rFonts w:eastAsia="Times New Roman" w:cs="Times New Roman"/>
                <w:kern w:val="0"/>
                <w:sz w:val="16"/>
                <w:szCs w:val="16"/>
                <w:highlight w:val="yellow"/>
                <w:lang w:eastAsia="ro-RO" w:bidi="ro-RO"/>
              </w:rPr>
            </w:pPr>
            <w:r w:rsidRPr="00EC287C">
              <w:rPr>
                <w:rFonts w:eastAsia="Times New Roman" w:cs="Times New Roman"/>
                <w:kern w:val="0"/>
                <w:sz w:val="16"/>
                <w:szCs w:val="16"/>
                <w:lang w:eastAsia="ro-RO" w:bidi="ro-RO"/>
              </w:rPr>
              <w:t>0.06%</w:t>
            </w:r>
          </w:p>
        </w:tc>
        <w:tc>
          <w:tcPr>
            <w:tcW w:w="1363" w:type="dxa"/>
            <w:shd w:val="clear" w:color="auto" w:fill="auto"/>
            <w:vAlign w:val="center"/>
          </w:tcPr>
          <w:p w14:paraId="2FB9D358"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Procentul din suprafața totală a habitatului favorabil afectat</w:t>
            </w:r>
          </w:p>
        </w:tc>
      </w:tr>
      <w:tr w:rsidR="00EC287C" w:rsidRPr="00EC287C" w14:paraId="21C2164D" w14:textId="77777777" w:rsidTr="00DF7868">
        <w:trPr>
          <w:trHeight w:hRule="exact" w:val="4405"/>
          <w:jc w:val="center"/>
        </w:trPr>
        <w:tc>
          <w:tcPr>
            <w:tcW w:w="1090" w:type="dxa"/>
            <w:shd w:val="clear" w:color="auto" w:fill="auto"/>
            <w:vAlign w:val="center"/>
          </w:tcPr>
          <w:p w14:paraId="66BBF158"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lastRenderedPageBreak/>
              <w:t xml:space="preserve">Tăieri de conservare </w:t>
            </w:r>
          </w:p>
          <w:p w14:paraId="5326B142"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p w14:paraId="0E6B0739"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Tăieri progresive</w:t>
            </w:r>
          </w:p>
          <w:p w14:paraId="3B00CBCE" w14:textId="77777777" w:rsidR="00EC287C" w:rsidRPr="00EC287C" w:rsidRDefault="00EC287C" w:rsidP="00EC287C">
            <w:pPr>
              <w:widowControl w:val="0"/>
              <w:suppressAutoHyphens w:val="0"/>
              <w:ind w:firstLine="0"/>
              <w:jc w:val="center"/>
              <w:rPr>
                <w:rFonts w:eastAsia="Courier New" w:cs="Times New Roman"/>
                <w:color w:val="000000"/>
                <w:kern w:val="0"/>
                <w:sz w:val="16"/>
                <w:szCs w:val="16"/>
                <w:lang w:eastAsia="ro-RO" w:bidi="ro-RO"/>
              </w:rPr>
            </w:pPr>
          </w:p>
        </w:tc>
        <w:tc>
          <w:tcPr>
            <w:tcW w:w="1094" w:type="dxa"/>
            <w:shd w:val="clear" w:color="auto" w:fill="auto"/>
            <w:vAlign w:val="center"/>
          </w:tcPr>
          <w:p w14:paraId="28977D39"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Extragerea partiala a arborilor</w:t>
            </w:r>
          </w:p>
          <w:p w14:paraId="56ABAFF3" w14:textId="77777777" w:rsidR="00EC287C" w:rsidRPr="00EC287C" w:rsidRDefault="00EC287C" w:rsidP="00EC287C">
            <w:pPr>
              <w:widowControl w:val="0"/>
              <w:suppressAutoHyphens w:val="0"/>
              <w:ind w:firstLine="0"/>
              <w:jc w:val="center"/>
              <w:rPr>
                <w:rFonts w:eastAsia="Courier New" w:cs="Times New Roman"/>
                <w:color w:val="000000"/>
                <w:kern w:val="0"/>
                <w:sz w:val="16"/>
                <w:szCs w:val="16"/>
                <w:lang w:eastAsia="ro-RO" w:bidi="ro-RO"/>
              </w:rPr>
            </w:pPr>
          </w:p>
        </w:tc>
        <w:tc>
          <w:tcPr>
            <w:tcW w:w="962" w:type="dxa"/>
            <w:shd w:val="clear" w:color="auto" w:fill="00B050"/>
            <w:vAlign w:val="center"/>
          </w:tcPr>
          <w:p w14:paraId="1389D89E"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Reducerea numărului de arbori de biodiversitate</w:t>
            </w:r>
          </w:p>
          <w:p w14:paraId="2A47E8FC"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tc>
        <w:tc>
          <w:tcPr>
            <w:tcW w:w="1134" w:type="dxa"/>
            <w:shd w:val="clear" w:color="auto" w:fill="00B050"/>
            <w:vAlign w:val="center"/>
          </w:tcPr>
          <w:p w14:paraId="23C1DF3E" w14:textId="77777777" w:rsidR="00EC287C" w:rsidRPr="00EC287C" w:rsidRDefault="00EC287C" w:rsidP="00EC287C">
            <w:pPr>
              <w:widowControl w:val="0"/>
              <w:suppressAutoHyphens w:val="0"/>
              <w:ind w:firstLine="0"/>
              <w:jc w:val="center"/>
              <w:rPr>
                <w:rFonts w:eastAsia="Courier New" w:cs="Times New Roman"/>
                <w:color w:val="000000"/>
                <w:kern w:val="0"/>
                <w:sz w:val="16"/>
                <w:szCs w:val="16"/>
                <w:lang w:eastAsia="ro-RO" w:bidi="ro-RO"/>
              </w:rPr>
            </w:pPr>
            <w:r w:rsidRPr="00EC287C">
              <w:rPr>
                <w:rFonts w:eastAsia="Times New Roman" w:cs="Times New Roman"/>
                <w:kern w:val="0"/>
                <w:sz w:val="16"/>
                <w:szCs w:val="16"/>
                <w:lang w:eastAsia="ro-RO" w:bidi="ro-RO"/>
              </w:rPr>
              <w:t>Creșterea nivelului de zgomot și a vibrațiilor</w:t>
            </w:r>
          </w:p>
        </w:tc>
        <w:tc>
          <w:tcPr>
            <w:tcW w:w="1559" w:type="dxa"/>
            <w:shd w:val="clear" w:color="auto" w:fill="00B050"/>
            <w:vAlign w:val="center"/>
          </w:tcPr>
          <w:p w14:paraId="5F9E233D"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 xml:space="preserve">Perturbare activitate specie </w:t>
            </w:r>
          </w:p>
          <w:p w14:paraId="50BAD392"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Eliminarea subarboretului</w:t>
            </w:r>
          </w:p>
        </w:tc>
        <w:tc>
          <w:tcPr>
            <w:tcW w:w="1276" w:type="dxa"/>
            <w:shd w:val="clear" w:color="auto" w:fill="auto"/>
            <w:vAlign w:val="center"/>
          </w:tcPr>
          <w:p w14:paraId="2A535DE9"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Lung</w:t>
            </w:r>
          </w:p>
        </w:tc>
        <w:tc>
          <w:tcPr>
            <w:tcW w:w="1843" w:type="dxa"/>
            <w:shd w:val="clear" w:color="auto" w:fill="auto"/>
            <w:vAlign w:val="center"/>
          </w:tcPr>
          <w:p w14:paraId="5B466D43"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 xml:space="preserve">Arbori de biodiversitate </w:t>
            </w:r>
          </w:p>
        </w:tc>
        <w:tc>
          <w:tcPr>
            <w:tcW w:w="2377" w:type="dxa"/>
            <w:vAlign w:val="center"/>
          </w:tcPr>
          <w:p w14:paraId="37DA9754" w14:textId="77777777" w:rsidR="00EC287C" w:rsidRPr="00EC287C" w:rsidRDefault="00EC287C" w:rsidP="00EC287C">
            <w:pPr>
              <w:suppressAutoHyphens w:val="0"/>
              <w:ind w:firstLine="0"/>
              <w:jc w:val="center"/>
              <w:rPr>
                <w:rFonts w:eastAsiaTheme="minorHAnsi" w:cs="Times New Roman"/>
                <w:kern w:val="0"/>
                <w:sz w:val="16"/>
                <w:szCs w:val="16"/>
                <w:lang w:val="en-US" w:eastAsia="en-US" w:bidi="ar-SA"/>
              </w:rPr>
            </w:pPr>
            <w:r w:rsidRPr="00EC287C">
              <w:rPr>
                <w:rFonts w:eastAsiaTheme="minorHAnsi" w:cs="Times New Roman"/>
                <w:kern w:val="0"/>
                <w:sz w:val="16"/>
                <w:szCs w:val="16"/>
                <w:lang w:val="en-US" w:eastAsia="en-US" w:bidi="ar-SA"/>
              </w:rPr>
              <w:t xml:space="preserve">Accipiter </w:t>
            </w:r>
            <w:proofErr w:type="spellStart"/>
            <w:r w:rsidRPr="00EC287C">
              <w:rPr>
                <w:rFonts w:eastAsiaTheme="minorHAnsi" w:cs="Times New Roman"/>
                <w:kern w:val="0"/>
                <w:sz w:val="16"/>
                <w:szCs w:val="16"/>
                <w:lang w:val="en-US" w:eastAsia="en-US" w:bidi="ar-SA"/>
              </w:rPr>
              <w:t>gentilis</w:t>
            </w:r>
            <w:proofErr w:type="spellEnd"/>
          </w:p>
          <w:p w14:paraId="57EC523F" w14:textId="77777777" w:rsidR="00EC287C" w:rsidRPr="00EC287C" w:rsidRDefault="00EC287C" w:rsidP="00EC287C">
            <w:pPr>
              <w:suppressAutoHyphens w:val="0"/>
              <w:ind w:firstLine="0"/>
              <w:jc w:val="center"/>
              <w:rPr>
                <w:rFonts w:eastAsiaTheme="minorHAnsi" w:cs="Times New Roman"/>
                <w:kern w:val="0"/>
                <w:sz w:val="16"/>
                <w:szCs w:val="16"/>
                <w:lang w:val="en-US" w:eastAsia="en-US" w:bidi="ar-SA"/>
              </w:rPr>
            </w:pPr>
            <w:r w:rsidRPr="00EC287C">
              <w:rPr>
                <w:rFonts w:eastAsiaTheme="minorHAnsi" w:cs="Times New Roman"/>
                <w:kern w:val="0"/>
                <w:sz w:val="16"/>
                <w:szCs w:val="16"/>
                <w:lang w:val="en-US" w:eastAsia="en-US" w:bidi="ar-SA"/>
              </w:rPr>
              <w:t xml:space="preserve">Aquila </w:t>
            </w:r>
            <w:proofErr w:type="spellStart"/>
            <w:r w:rsidRPr="00EC287C">
              <w:rPr>
                <w:rFonts w:eastAsiaTheme="minorHAnsi" w:cs="Times New Roman"/>
                <w:kern w:val="0"/>
                <w:sz w:val="16"/>
                <w:szCs w:val="16"/>
                <w:lang w:val="en-US" w:eastAsia="en-US" w:bidi="ar-SA"/>
              </w:rPr>
              <w:t>pomarina</w:t>
            </w:r>
            <w:proofErr w:type="spellEnd"/>
          </w:p>
          <w:p w14:paraId="201C27D6" w14:textId="77777777" w:rsidR="00EC287C" w:rsidRPr="00EC287C" w:rsidRDefault="00EC287C" w:rsidP="00EC287C">
            <w:pPr>
              <w:suppressAutoHyphens w:val="0"/>
              <w:ind w:firstLine="0"/>
              <w:jc w:val="center"/>
              <w:rPr>
                <w:rFonts w:eastAsiaTheme="minorHAnsi" w:cs="Times New Roman"/>
                <w:kern w:val="0"/>
                <w:sz w:val="16"/>
                <w:szCs w:val="16"/>
                <w:lang w:val="en-US" w:eastAsia="en-US" w:bidi="ar-SA"/>
              </w:rPr>
            </w:pPr>
            <w:proofErr w:type="spellStart"/>
            <w:r w:rsidRPr="00EC287C">
              <w:rPr>
                <w:rFonts w:eastAsiaTheme="minorHAnsi" w:cs="Times New Roman"/>
                <w:kern w:val="0"/>
                <w:sz w:val="16"/>
                <w:szCs w:val="16"/>
                <w:lang w:val="en-US" w:eastAsia="en-US" w:bidi="ar-SA"/>
              </w:rPr>
              <w:t>Asio</w:t>
            </w:r>
            <w:proofErr w:type="spellEnd"/>
            <w:r w:rsidRPr="00EC287C">
              <w:rPr>
                <w:rFonts w:eastAsiaTheme="minorHAnsi" w:cs="Times New Roman"/>
                <w:kern w:val="0"/>
                <w:sz w:val="16"/>
                <w:szCs w:val="16"/>
                <w:lang w:val="en-US" w:eastAsia="en-US" w:bidi="ar-SA"/>
              </w:rPr>
              <w:t xml:space="preserve"> </w:t>
            </w:r>
            <w:proofErr w:type="spellStart"/>
            <w:r w:rsidRPr="00EC287C">
              <w:rPr>
                <w:rFonts w:eastAsiaTheme="minorHAnsi" w:cs="Times New Roman"/>
                <w:kern w:val="0"/>
                <w:sz w:val="16"/>
                <w:szCs w:val="16"/>
                <w:lang w:val="en-US" w:eastAsia="en-US" w:bidi="ar-SA"/>
              </w:rPr>
              <w:t>otus</w:t>
            </w:r>
            <w:proofErr w:type="spellEnd"/>
          </w:p>
          <w:p w14:paraId="7330F443" w14:textId="02DE1087" w:rsidR="00EC287C" w:rsidRDefault="00EC287C" w:rsidP="00EC287C">
            <w:pPr>
              <w:suppressAutoHyphens w:val="0"/>
              <w:ind w:firstLine="0"/>
              <w:jc w:val="center"/>
              <w:rPr>
                <w:rFonts w:eastAsiaTheme="minorHAnsi" w:cs="Times New Roman"/>
                <w:kern w:val="0"/>
                <w:sz w:val="16"/>
                <w:szCs w:val="16"/>
                <w:lang w:val="en-US" w:eastAsia="en-US" w:bidi="ar-SA"/>
              </w:rPr>
            </w:pPr>
            <w:r w:rsidRPr="00EC287C">
              <w:rPr>
                <w:rFonts w:eastAsiaTheme="minorHAnsi" w:cs="Times New Roman"/>
                <w:kern w:val="0"/>
                <w:sz w:val="16"/>
                <w:szCs w:val="16"/>
                <w:lang w:val="en-US" w:eastAsia="en-US" w:bidi="ar-SA"/>
              </w:rPr>
              <w:t xml:space="preserve">Buteo </w:t>
            </w:r>
            <w:proofErr w:type="spellStart"/>
            <w:r w:rsidRPr="00EC287C">
              <w:rPr>
                <w:rFonts w:eastAsiaTheme="minorHAnsi" w:cs="Times New Roman"/>
                <w:kern w:val="0"/>
                <w:sz w:val="16"/>
                <w:szCs w:val="16"/>
                <w:lang w:val="en-US" w:eastAsia="en-US" w:bidi="ar-SA"/>
              </w:rPr>
              <w:t>buteo</w:t>
            </w:r>
            <w:proofErr w:type="spellEnd"/>
          </w:p>
          <w:p w14:paraId="1C2CAFE9" w14:textId="33F4D063" w:rsidR="00DF7868" w:rsidRPr="00DF7868" w:rsidRDefault="00DF7868" w:rsidP="00EC287C">
            <w:pPr>
              <w:suppressAutoHyphens w:val="0"/>
              <w:ind w:firstLine="0"/>
              <w:jc w:val="center"/>
              <w:rPr>
                <w:rFonts w:eastAsiaTheme="minorHAnsi" w:cs="Times New Roman"/>
                <w:kern w:val="0"/>
                <w:sz w:val="16"/>
                <w:szCs w:val="16"/>
                <w:lang w:val="en-US" w:eastAsia="en-US" w:bidi="ar-SA"/>
              </w:rPr>
            </w:pPr>
            <w:r w:rsidRPr="00DF7868">
              <w:rPr>
                <w:rFonts w:eastAsia="Courier New" w:cs="Times New Roman"/>
                <w:sz w:val="16"/>
                <w:szCs w:val="16"/>
                <w:lang w:eastAsia="ro-RO" w:bidi="ro-RO"/>
              </w:rPr>
              <w:t>Phylloscopus collybita</w:t>
            </w:r>
          </w:p>
          <w:p w14:paraId="38179F08" w14:textId="424EBBA6" w:rsidR="00EC287C" w:rsidRDefault="00EC287C" w:rsidP="00EC287C">
            <w:pPr>
              <w:suppressAutoHyphens w:val="0"/>
              <w:ind w:firstLine="0"/>
              <w:jc w:val="center"/>
              <w:rPr>
                <w:rFonts w:eastAsiaTheme="minorHAnsi" w:cs="Times New Roman"/>
                <w:kern w:val="0"/>
                <w:sz w:val="16"/>
                <w:szCs w:val="16"/>
                <w:lang w:val="en-US" w:eastAsia="en-US" w:bidi="ar-SA"/>
              </w:rPr>
            </w:pPr>
            <w:r w:rsidRPr="00EC287C">
              <w:rPr>
                <w:rFonts w:eastAsiaTheme="minorHAnsi" w:cs="Times New Roman"/>
                <w:kern w:val="0"/>
                <w:sz w:val="16"/>
                <w:szCs w:val="16"/>
                <w:lang w:val="en-US" w:eastAsia="en-US" w:bidi="ar-SA"/>
              </w:rPr>
              <w:t>Ciconia nigra</w:t>
            </w:r>
          </w:p>
          <w:p w14:paraId="6181A745" w14:textId="360E8870" w:rsidR="00B277AA" w:rsidRPr="00EC287C" w:rsidRDefault="00B277AA" w:rsidP="00EC287C">
            <w:pPr>
              <w:suppressAutoHyphens w:val="0"/>
              <w:ind w:firstLine="0"/>
              <w:jc w:val="center"/>
              <w:rPr>
                <w:rFonts w:eastAsiaTheme="minorHAnsi" w:cs="Times New Roman"/>
                <w:kern w:val="0"/>
                <w:sz w:val="16"/>
                <w:szCs w:val="16"/>
                <w:lang w:val="en-US" w:eastAsia="en-US" w:bidi="ar-SA"/>
              </w:rPr>
            </w:pPr>
            <w:r w:rsidRPr="00B277AA">
              <w:rPr>
                <w:rFonts w:eastAsiaTheme="minorHAnsi" w:cs="Times New Roman"/>
                <w:kern w:val="0"/>
                <w:sz w:val="16"/>
                <w:szCs w:val="16"/>
                <w:lang w:val="en-US" w:eastAsia="en-US" w:bidi="ar-SA"/>
              </w:rPr>
              <w:t>Fringilla coelebs</w:t>
            </w:r>
          </w:p>
          <w:p w14:paraId="7D3CD6EF" w14:textId="77777777" w:rsidR="00EC287C" w:rsidRPr="00EC287C" w:rsidRDefault="00EC287C" w:rsidP="00EC287C">
            <w:pPr>
              <w:suppressAutoHyphens w:val="0"/>
              <w:ind w:firstLine="0"/>
              <w:jc w:val="center"/>
              <w:rPr>
                <w:rFonts w:eastAsiaTheme="minorHAnsi" w:cs="Times New Roman"/>
                <w:kern w:val="0"/>
                <w:sz w:val="16"/>
                <w:szCs w:val="16"/>
                <w:lang w:val="en-US" w:eastAsia="en-US" w:bidi="ar-SA"/>
              </w:rPr>
            </w:pPr>
            <w:proofErr w:type="spellStart"/>
            <w:r w:rsidRPr="00EC287C">
              <w:rPr>
                <w:rFonts w:eastAsiaTheme="minorHAnsi" w:cs="Times New Roman"/>
                <w:kern w:val="0"/>
                <w:sz w:val="16"/>
                <w:szCs w:val="16"/>
                <w:lang w:val="en-US" w:eastAsia="en-US" w:bidi="ar-SA"/>
              </w:rPr>
              <w:t>Circaetus</w:t>
            </w:r>
            <w:proofErr w:type="spellEnd"/>
            <w:r w:rsidRPr="00EC287C">
              <w:rPr>
                <w:rFonts w:eastAsiaTheme="minorHAnsi" w:cs="Times New Roman"/>
                <w:kern w:val="0"/>
                <w:sz w:val="16"/>
                <w:szCs w:val="16"/>
                <w:lang w:val="en-US" w:eastAsia="en-US" w:bidi="ar-SA"/>
              </w:rPr>
              <w:t xml:space="preserve"> </w:t>
            </w:r>
            <w:proofErr w:type="spellStart"/>
            <w:r w:rsidRPr="00EC287C">
              <w:rPr>
                <w:rFonts w:eastAsiaTheme="minorHAnsi" w:cs="Times New Roman"/>
                <w:kern w:val="0"/>
                <w:sz w:val="16"/>
                <w:szCs w:val="16"/>
                <w:lang w:val="en-US" w:eastAsia="en-US" w:bidi="ar-SA"/>
              </w:rPr>
              <w:t>gallicus</w:t>
            </w:r>
            <w:proofErr w:type="spellEnd"/>
          </w:p>
          <w:p w14:paraId="220E97A5" w14:textId="77777777" w:rsidR="00EC287C" w:rsidRPr="00EC287C" w:rsidRDefault="00EC287C" w:rsidP="00EC287C">
            <w:pPr>
              <w:suppressAutoHyphens w:val="0"/>
              <w:ind w:firstLine="0"/>
              <w:jc w:val="center"/>
              <w:rPr>
                <w:rFonts w:eastAsiaTheme="minorHAnsi" w:cs="Times New Roman"/>
                <w:kern w:val="0"/>
                <w:sz w:val="16"/>
                <w:szCs w:val="16"/>
                <w:lang w:val="en-US" w:eastAsia="en-US" w:bidi="ar-SA"/>
              </w:rPr>
            </w:pPr>
            <w:proofErr w:type="spellStart"/>
            <w:r w:rsidRPr="00EC287C">
              <w:rPr>
                <w:rFonts w:eastAsiaTheme="minorHAnsi" w:cs="Times New Roman"/>
                <w:kern w:val="0"/>
                <w:sz w:val="16"/>
                <w:szCs w:val="16"/>
                <w:lang w:val="en-US" w:eastAsia="en-US" w:bidi="ar-SA"/>
              </w:rPr>
              <w:t>Dendrocopos</w:t>
            </w:r>
            <w:proofErr w:type="spellEnd"/>
            <w:r w:rsidRPr="00EC287C">
              <w:rPr>
                <w:rFonts w:eastAsiaTheme="minorHAnsi" w:cs="Times New Roman"/>
                <w:kern w:val="0"/>
                <w:sz w:val="16"/>
                <w:szCs w:val="16"/>
                <w:lang w:val="en-US" w:eastAsia="en-US" w:bidi="ar-SA"/>
              </w:rPr>
              <w:t xml:space="preserve"> </w:t>
            </w:r>
            <w:proofErr w:type="spellStart"/>
            <w:r w:rsidRPr="00EC287C">
              <w:rPr>
                <w:rFonts w:eastAsiaTheme="minorHAnsi" w:cs="Times New Roman"/>
                <w:kern w:val="0"/>
                <w:sz w:val="16"/>
                <w:szCs w:val="16"/>
                <w:lang w:val="en-US" w:eastAsia="en-US" w:bidi="ar-SA"/>
              </w:rPr>
              <w:t>leucotos</w:t>
            </w:r>
            <w:proofErr w:type="spellEnd"/>
          </w:p>
          <w:p w14:paraId="24DC627F" w14:textId="77777777" w:rsidR="00EC287C" w:rsidRPr="00EC287C" w:rsidRDefault="00EC287C" w:rsidP="00EC287C">
            <w:pPr>
              <w:suppressAutoHyphens w:val="0"/>
              <w:ind w:firstLine="0"/>
              <w:jc w:val="center"/>
              <w:rPr>
                <w:rFonts w:eastAsiaTheme="minorHAnsi" w:cs="Times New Roman"/>
                <w:kern w:val="0"/>
                <w:sz w:val="16"/>
                <w:szCs w:val="16"/>
                <w:lang w:val="en-US" w:eastAsia="en-US" w:bidi="ar-SA"/>
              </w:rPr>
            </w:pPr>
            <w:proofErr w:type="spellStart"/>
            <w:r w:rsidRPr="00EC287C">
              <w:rPr>
                <w:rFonts w:eastAsiaTheme="minorHAnsi" w:cs="Times New Roman"/>
                <w:kern w:val="0"/>
                <w:sz w:val="16"/>
                <w:szCs w:val="16"/>
                <w:lang w:val="en-US" w:eastAsia="en-US" w:bidi="ar-SA"/>
              </w:rPr>
              <w:t>Dendrocopos</w:t>
            </w:r>
            <w:proofErr w:type="spellEnd"/>
            <w:r w:rsidRPr="00EC287C">
              <w:rPr>
                <w:rFonts w:eastAsiaTheme="minorHAnsi" w:cs="Times New Roman"/>
                <w:kern w:val="0"/>
                <w:sz w:val="16"/>
                <w:szCs w:val="16"/>
                <w:lang w:val="en-US" w:eastAsia="en-US" w:bidi="ar-SA"/>
              </w:rPr>
              <w:t xml:space="preserve"> </w:t>
            </w:r>
            <w:proofErr w:type="spellStart"/>
            <w:r w:rsidRPr="00EC287C">
              <w:rPr>
                <w:rFonts w:eastAsiaTheme="minorHAnsi" w:cs="Times New Roman"/>
                <w:kern w:val="0"/>
                <w:sz w:val="16"/>
                <w:szCs w:val="16"/>
                <w:lang w:val="en-US" w:eastAsia="en-US" w:bidi="ar-SA"/>
              </w:rPr>
              <w:t>medius</w:t>
            </w:r>
            <w:proofErr w:type="spellEnd"/>
          </w:p>
          <w:p w14:paraId="35BB558A" w14:textId="77777777" w:rsidR="00EC287C" w:rsidRPr="00EC287C" w:rsidRDefault="00EC287C" w:rsidP="00EC287C">
            <w:pPr>
              <w:suppressAutoHyphens w:val="0"/>
              <w:ind w:firstLine="0"/>
              <w:jc w:val="center"/>
              <w:rPr>
                <w:rFonts w:eastAsiaTheme="minorHAnsi" w:cs="Times New Roman"/>
                <w:kern w:val="0"/>
                <w:sz w:val="16"/>
                <w:szCs w:val="16"/>
                <w:lang w:val="en-US" w:eastAsia="en-US" w:bidi="ar-SA"/>
              </w:rPr>
            </w:pPr>
            <w:proofErr w:type="spellStart"/>
            <w:r w:rsidRPr="00EC287C">
              <w:rPr>
                <w:rFonts w:eastAsiaTheme="minorHAnsi" w:cs="Times New Roman"/>
                <w:kern w:val="0"/>
                <w:sz w:val="16"/>
                <w:szCs w:val="16"/>
                <w:lang w:val="en-US" w:eastAsia="en-US" w:bidi="ar-SA"/>
              </w:rPr>
              <w:t>Dryocopus</w:t>
            </w:r>
            <w:proofErr w:type="spellEnd"/>
            <w:r w:rsidRPr="00EC287C">
              <w:rPr>
                <w:rFonts w:eastAsiaTheme="minorHAnsi" w:cs="Times New Roman"/>
                <w:kern w:val="0"/>
                <w:sz w:val="16"/>
                <w:szCs w:val="16"/>
                <w:lang w:val="en-US" w:eastAsia="en-US" w:bidi="ar-SA"/>
              </w:rPr>
              <w:t xml:space="preserve"> </w:t>
            </w:r>
            <w:proofErr w:type="spellStart"/>
            <w:r w:rsidRPr="00EC287C">
              <w:rPr>
                <w:rFonts w:eastAsiaTheme="minorHAnsi" w:cs="Times New Roman"/>
                <w:kern w:val="0"/>
                <w:sz w:val="16"/>
                <w:szCs w:val="16"/>
                <w:lang w:val="en-US" w:eastAsia="en-US" w:bidi="ar-SA"/>
              </w:rPr>
              <w:t>martius</w:t>
            </w:r>
            <w:proofErr w:type="spellEnd"/>
          </w:p>
          <w:p w14:paraId="6ECD59D5" w14:textId="77777777" w:rsidR="00EC287C" w:rsidRPr="00EC287C" w:rsidRDefault="00EC287C" w:rsidP="00EC287C">
            <w:pPr>
              <w:suppressAutoHyphens w:val="0"/>
              <w:ind w:firstLine="0"/>
              <w:jc w:val="center"/>
              <w:rPr>
                <w:rFonts w:eastAsiaTheme="minorHAnsi" w:cs="Times New Roman"/>
                <w:kern w:val="0"/>
                <w:sz w:val="16"/>
                <w:szCs w:val="16"/>
                <w:lang w:val="en-US" w:eastAsia="en-US" w:bidi="ar-SA"/>
              </w:rPr>
            </w:pPr>
            <w:r w:rsidRPr="00EC287C">
              <w:rPr>
                <w:rFonts w:eastAsiaTheme="minorHAnsi" w:cs="Times New Roman"/>
                <w:kern w:val="0"/>
                <w:sz w:val="16"/>
                <w:szCs w:val="16"/>
                <w:lang w:val="en-US" w:eastAsia="en-US" w:bidi="ar-SA"/>
              </w:rPr>
              <w:t xml:space="preserve">Falco </w:t>
            </w:r>
            <w:proofErr w:type="spellStart"/>
            <w:r w:rsidRPr="00EC287C">
              <w:rPr>
                <w:rFonts w:eastAsiaTheme="minorHAnsi" w:cs="Times New Roman"/>
                <w:kern w:val="0"/>
                <w:sz w:val="16"/>
                <w:szCs w:val="16"/>
                <w:lang w:val="en-US" w:eastAsia="en-US" w:bidi="ar-SA"/>
              </w:rPr>
              <w:t>subbuteo</w:t>
            </w:r>
            <w:proofErr w:type="spellEnd"/>
          </w:p>
          <w:p w14:paraId="56FC4440" w14:textId="77777777" w:rsidR="00EC287C" w:rsidRPr="00EC287C" w:rsidRDefault="00EC287C" w:rsidP="00EC287C">
            <w:pPr>
              <w:suppressAutoHyphens w:val="0"/>
              <w:ind w:firstLine="0"/>
              <w:jc w:val="center"/>
              <w:rPr>
                <w:rFonts w:eastAsiaTheme="minorHAnsi" w:cs="Times New Roman"/>
                <w:kern w:val="0"/>
                <w:sz w:val="16"/>
                <w:szCs w:val="16"/>
                <w:lang w:val="en-US" w:eastAsia="en-US" w:bidi="ar-SA"/>
              </w:rPr>
            </w:pPr>
            <w:proofErr w:type="spellStart"/>
            <w:r w:rsidRPr="00EC287C">
              <w:rPr>
                <w:rFonts w:eastAsiaTheme="minorHAnsi" w:cs="Times New Roman"/>
                <w:kern w:val="0"/>
                <w:sz w:val="16"/>
                <w:szCs w:val="16"/>
                <w:lang w:val="en-US" w:eastAsia="en-US" w:bidi="ar-SA"/>
              </w:rPr>
              <w:t>Ficedula</w:t>
            </w:r>
            <w:proofErr w:type="spellEnd"/>
            <w:r w:rsidRPr="00EC287C">
              <w:rPr>
                <w:rFonts w:eastAsiaTheme="minorHAnsi" w:cs="Times New Roman"/>
                <w:kern w:val="0"/>
                <w:sz w:val="16"/>
                <w:szCs w:val="16"/>
                <w:lang w:val="en-US" w:eastAsia="en-US" w:bidi="ar-SA"/>
              </w:rPr>
              <w:t xml:space="preserve"> </w:t>
            </w:r>
            <w:proofErr w:type="spellStart"/>
            <w:r w:rsidRPr="00EC287C">
              <w:rPr>
                <w:rFonts w:eastAsiaTheme="minorHAnsi" w:cs="Times New Roman"/>
                <w:kern w:val="0"/>
                <w:sz w:val="16"/>
                <w:szCs w:val="16"/>
                <w:lang w:val="en-US" w:eastAsia="en-US" w:bidi="ar-SA"/>
              </w:rPr>
              <w:t>albicollis</w:t>
            </w:r>
            <w:proofErr w:type="spellEnd"/>
          </w:p>
          <w:p w14:paraId="26D33F77" w14:textId="77777777" w:rsidR="00EC287C" w:rsidRPr="00EC287C" w:rsidRDefault="00EC287C" w:rsidP="00EC287C">
            <w:pPr>
              <w:suppressAutoHyphens w:val="0"/>
              <w:ind w:firstLine="0"/>
              <w:jc w:val="center"/>
              <w:rPr>
                <w:rFonts w:eastAsiaTheme="minorHAnsi" w:cs="Times New Roman"/>
                <w:kern w:val="0"/>
                <w:sz w:val="16"/>
                <w:szCs w:val="16"/>
                <w:lang w:val="en-US" w:eastAsia="en-US" w:bidi="ar-SA"/>
              </w:rPr>
            </w:pPr>
            <w:proofErr w:type="spellStart"/>
            <w:r w:rsidRPr="00EC287C">
              <w:rPr>
                <w:rFonts w:eastAsiaTheme="minorHAnsi" w:cs="Times New Roman"/>
                <w:kern w:val="0"/>
                <w:sz w:val="16"/>
                <w:szCs w:val="16"/>
                <w:lang w:val="en-US" w:eastAsia="en-US" w:bidi="ar-SA"/>
              </w:rPr>
              <w:t>Ficedula</w:t>
            </w:r>
            <w:proofErr w:type="spellEnd"/>
            <w:r w:rsidRPr="00EC287C">
              <w:rPr>
                <w:rFonts w:eastAsiaTheme="minorHAnsi" w:cs="Times New Roman"/>
                <w:kern w:val="0"/>
                <w:sz w:val="16"/>
                <w:szCs w:val="16"/>
                <w:lang w:val="en-US" w:eastAsia="en-US" w:bidi="ar-SA"/>
              </w:rPr>
              <w:t xml:space="preserve"> parva</w:t>
            </w:r>
          </w:p>
          <w:p w14:paraId="11368782" w14:textId="4F4393D4" w:rsidR="00EC287C" w:rsidRDefault="00EC287C" w:rsidP="00EC287C">
            <w:pPr>
              <w:suppressAutoHyphens w:val="0"/>
              <w:ind w:firstLine="0"/>
              <w:jc w:val="center"/>
              <w:rPr>
                <w:rFonts w:eastAsiaTheme="minorHAnsi" w:cs="Times New Roman"/>
                <w:kern w:val="0"/>
                <w:sz w:val="16"/>
                <w:szCs w:val="16"/>
                <w:lang w:val="en-US" w:eastAsia="en-US" w:bidi="ar-SA"/>
              </w:rPr>
            </w:pPr>
            <w:r w:rsidRPr="00EC287C">
              <w:rPr>
                <w:rFonts w:eastAsiaTheme="minorHAnsi" w:cs="Times New Roman"/>
                <w:kern w:val="0"/>
                <w:sz w:val="16"/>
                <w:szCs w:val="16"/>
                <w:lang w:val="en-US" w:eastAsia="en-US" w:bidi="ar-SA"/>
              </w:rPr>
              <w:t xml:space="preserve">Pernis </w:t>
            </w:r>
            <w:proofErr w:type="spellStart"/>
            <w:r w:rsidRPr="00EC287C">
              <w:rPr>
                <w:rFonts w:eastAsiaTheme="minorHAnsi" w:cs="Times New Roman"/>
                <w:kern w:val="0"/>
                <w:sz w:val="16"/>
                <w:szCs w:val="16"/>
                <w:lang w:val="en-US" w:eastAsia="en-US" w:bidi="ar-SA"/>
              </w:rPr>
              <w:t>apivorus</w:t>
            </w:r>
            <w:proofErr w:type="spellEnd"/>
          </w:p>
          <w:p w14:paraId="6E8B1344" w14:textId="13D359CA" w:rsidR="00DF7868" w:rsidRPr="00EC287C" w:rsidRDefault="00DF7868" w:rsidP="00EC287C">
            <w:pPr>
              <w:suppressAutoHyphens w:val="0"/>
              <w:ind w:firstLine="0"/>
              <w:jc w:val="center"/>
              <w:rPr>
                <w:rFonts w:eastAsiaTheme="minorHAnsi" w:cs="Times New Roman"/>
                <w:kern w:val="0"/>
                <w:sz w:val="16"/>
                <w:szCs w:val="16"/>
                <w:lang w:val="en-US" w:eastAsia="en-US" w:bidi="ar-SA"/>
              </w:rPr>
            </w:pPr>
            <w:r w:rsidRPr="00DF7868">
              <w:rPr>
                <w:rFonts w:eastAsiaTheme="minorHAnsi" w:cs="Times New Roman"/>
                <w:kern w:val="0"/>
                <w:sz w:val="16"/>
                <w:szCs w:val="16"/>
                <w:lang w:val="en-US" w:eastAsia="en-US" w:bidi="ar-SA"/>
              </w:rPr>
              <w:t xml:space="preserve">Pyrrhula </w:t>
            </w:r>
            <w:proofErr w:type="spellStart"/>
            <w:r w:rsidRPr="00DF7868">
              <w:rPr>
                <w:rFonts w:eastAsiaTheme="minorHAnsi" w:cs="Times New Roman"/>
                <w:kern w:val="0"/>
                <w:sz w:val="16"/>
                <w:szCs w:val="16"/>
                <w:lang w:val="en-US" w:eastAsia="en-US" w:bidi="ar-SA"/>
              </w:rPr>
              <w:t>pyrrhula</w:t>
            </w:r>
            <w:proofErr w:type="spellEnd"/>
          </w:p>
          <w:p w14:paraId="591F5D16" w14:textId="77777777" w:rsidR="00DF7868" w:rsidRDefault="00DF7868" w:rsidP="00DF7868">
            <w:pPr>
              <w:suppressAutoHyphens w:val="0"/>
              <w:ind w:firstLine="0"/>
              <w:jc w:val="center"/>
              <w:rPr>
                <w:rFonts w:eastAsiaTheme="minorHAnsi" w:cs="Times New Roman"/>
                <w:kern w:val="0"/>
                <w:sz w:val="16"/>
                <w:szCs w:val="16"/>
                <w:lang w:val="en-US" w:eastAsia="en-US" w:bidi="ar-SA"/>
              </w:rPr>
            </w:pPr>
            <w:proofErr w:type="spellStart"/>
            <w:r>
              <w:rPr>
                <w:rFonts w:eastAsiaTheme="minorHAnsi" w:cs="Times New Roman"/>
                <w:kern w:val="0"/>
                <w:sz w:val="16"/>
                <w:szCs w:val="16"/>
                <w:lang w:val="en-US" w:eastAsia="en-US" w:bidi="ar-SA"/>
              </w:rPr>
              <w:t>Picus</w:t>
            </w:r>
            <w:proofErr w:type="spellEnd"/>
            <w:r>
              <w:rPr>
                <w:rFonts w:eastAsiaTheme="minorHAnsi" w:cs="Times New Roman"/>
                <w:kern w:val="0"/>
                <w:sz w:val="16"/>
                <w:szCs w:val="16"/>
                <w:lang w:val="en-US" w:eastAsia="en-US" w:bidi="ar-SA"/>
              </w:rPr>
              <w:t xml:space="preserve"> </w:t>
            </w:r>
            <w:proofErr w:type="spellStart"/>
            <w:r>
              <w:rPr>
                <w:rFonts w:eastAsiaTheme="minorHAnsi" w:cs="Times New Roman"/>
                <w:kern w:val="0"/>
                <w:sz w:val="16"/>
                <w:szCs w:val="16"/>
                <w:lang w:val="en-US" w:eastAsia="en-US" w:bidi="ar-SA"/>
              </w:rPr>
              <w:t>canus</w:t>
            </w:r>
            <w:proofErr w:type="spellEnd"/>
          </w:p>
          <w:p w14:paraId="3C2A346C" w14:textId="60CDFAE7" w:rsidR="00EC287C" w:rsidRDefault="00EC287C" w:rsidP="00DF7868">
            <w:pPr>
              <w:suppressAutoHyphens w:val="0"/>
              <w:ind w:firstLine="0"/>
              <w:jc w:val="center"/>
              <w:rPr>
                <w:rFonts w:eastAsiaTheme="minorHAnsi" w:cs="Times New Roman"/>
                <w:kern w:val="0"/>
                <w:sz w:val="16"/>
                <w:szCs w:val="16"/>
                <w:lang w:val="en-US" w:eastAsia="en-US" w:bidi="ar-SA"/>
              </w:rPr>
            </w:pPr>
            <w:proofErr w:type="spellStart"/>
            <w:r w:rsidRPr="00EC287C">
              <w:rPr>
                <w:rFonts w:eastAsiaTheme="minorHAnsi" w:cs="Times New Roman"/>
                <w:kern w:val="0"/>
                <w:sz w:val="16"/>
                <w:szCs w:val="16"/>
                <w:lang w:val="en-US" w:eastAsia="en-US" w:bidi="ar-SA"/>
              </w:rPr>
              <w:t>Strix</w:t>
            </w:r>
            <w:proofErr w:type="spellEnd"/>
            <w:r w:rsidRPr="00EC287C">
              <w:rPr>
                <w:rFonts w:eastAsiaTheme="minorHAnsi" w:cs="Times New Roman"/>
                <w:kern w:val="0"/>
                <w:sz w:val="16"/>
                <w:szCs w:val="16"/>
                <w:lang w:val="en-US" w:eastAsia="en-US" w:bidi="ar-SA"/>
              </w:rPr>
              <w:t xml:space="preserve"> </w:t>
            </w:r>
            <w:proofErr w:type="spellStart"/>
            <w:r w:rsidRPr="00EC287C">
              <w:rPr>
                <w:rFonts w:eastAsiaTheme="minorHAnsi" w:cs="Times New Roman"/>
                <w:kern w:val="0"/>
                <w:sz w:val="16"/>
                <w:szCs w:val="16"/>
                <w:lang w:val="en-US" w:eastAsia="en-US" w:bidi="ar-SA"/>
              </w:rPr>
              <w:t>uralensis</w:t>
            </w:r>
            <w:proofErr w:type="spellEnd"/>
          </w:p>
          <w:p w14:paraId="6BB176D9" w14:textId="4D68B9C8" w:rsidR="00DF7868" w:rsidRDefault="00DF7868" w:rsidP="00EC287C">
            <w:pPr>
              <w:suppressAutoHyphens w:val="0"/>
              <w:ind w:firstLine="0"/>
              <w:jc w:val="center"/>
              <w:rPr>
                <w:rFonts w:eastAsia="Courier New" w:cs="Times New Roman"/>
                <w:sz w:val="16"/>
                <w:szCs w:val="16"/>
                <w:lang w:eastAsia="ro-RO" w:bidi="ro-RO"/>
              </w:rPr>
            </w:pPr>
            <w:r w:rsidRPr="00DF7868">
              <w:rPr>
                <w:rFonts w:eastAsia="Courier New" w:cs="Times New Roman"/>
                <w:sz w:val="16"/>
                <w:szCs w:val="16"/>
                <w:lang w:eastAsia="ro-RO" w:bidi="ro-RO"/>
              </w:rPr>
              <w:t>Sylvia atricapilla</w:t>
            </w:r>
          </w:p>
          <w:p w14:paraId="45AC070C" w14:textId="37C3AAE5" w:rsidR="00DF7868" w:rsidRPr="00DF7868" w:rsidRDefault="00DF7868" w:rsidP="00EC287C">
            <w:pPr>
              <w:suppressAutoHyphens w:val="0"/>
              <w:ind w:firstLine="0"/>
              <w:jc w:val="center"/>
              <w:rPr>
                <w:rFonts w:eastAsia="Courier New" w:cs="Times New Roman"/>
                <w:sz w:val="16"/>
                <w:szCs w:val="16"/>
                <w:lang w:eastAsia="ro-RO" w:bidi="ro-RO"/>
              </w:rPr>
            </w:pPr>
            <w:r w:rsidRPr="00DF7868">
              <w:rPr>
                <w:rFonts w:eastAsia="Courier New" w:cs="Times New Roman"/>
                <w:sz w:val="16"/>
                <w:szCs w:val="16"/>
                <w:lang w:eastAsia="ro-RO" w:bidi="ro-RO"/>
              </w:rPr>
              <w:t>Turdus merula</w:t>
            </w:r>
          </w:p>
          <w:p w14:paraId="687FE34A" w14:textId="04806494" w:rsidR="00DF7868" w:rsidRPr="00DF7868" w:rsidRDefault="00DF7868" w:rsidP="00EC287C">
            <w:pPr>
              <w:suppressAutoHyphens w:val="0"/>
              <w:ind w:firstLine="0"/>
              <w:jc w:val="center"/>
              <w:rPr>
                <w:rFonts w:eastAsia="Courier New" w:cs="Times New Roman"/>
                <w:sz w:val="16"/>
                <w:szCs w:val="16"/>
                <w:lang w:eastAsia="ro-RO" w:bidi="ro-RO"/>
              </w:rPr>
            </w:pPr>
            <w:r w:rsidRPr="00DF7868">
              <w:rPr>
                <w:rFonts w:eastAsia="Courier New" w:cs="Times New Roman"/>
                <w:sz w:val="16"/>
                <w:szCs w:val="16"/>
                <w:lang w:eastAsia="ro-RO" w:bidi="ro-RO"/>
              </w:rPr>
              <w:t>Turdus philomelos</w:t>
            </w:r>
          </w:p>
          <w:p w14:paraId="4C9F2B33" w14:textId="124B36A0" w:rsidR="00DF7868" w:rsidRPr="00DF7868" w:rsidRDefault="00DF7868" w:rsidP="00EC287C">
            <w:pPr>
              <w:suppressAutoHyphens w:val="0"/>
              <w:ind w:firstLine="0"/>
              <w:jc w:val="center"/>
              <w:rPr>
                <w:rFonts w:eastAsia="Courier New" w:cs="Times New Roman"/>
                <w:sz w:val="16"/>
                <w:szCs w:val="16"/>
                <w:lang w:eastAsia="ro-RO" w:bidi="ro-RO"/>
              </w:rPr>
            </w:pPr>
            <w:r w:rsidRPr="00DF7868">
              <w:rPr>
                <w:rFonts w:eastAsia="Courier New" w:cs="Times New Roman"/>
                <w:sz w:val="16"/>
                <w:szCs w:val="16"/>
                <w:lang w:eastAsia="ro-RO" w:bidi="ro-RO"/>
              </w:rPr>
              <w:t>Turdus torquatus</w:t>
            </w:r>
          </w:p>
          <w:p w14:paraId="6A7B447B" w14:textId="5F218BCB" w:rsidR="00DF7868" w:rsidRPr="00DF7868" w:rsidRDefault="00DF7868" w:rsidP="00EC287C">
            <w:pPr>
              <w:suppressAutoHyphens w:val="0"/>
              <w:ind w:firstLine="0"/>
              <w:jc w:val="center"/>
              <w:rPr>
                <w:rFonts w:eastAsiaTheme="minorHAnsi" w:cs="Times New Roman"/>
                <w:kern w:val="0"/>
                <w:sz w:val="16"/>
                <w:szCs w:val="16"/>
                <w:lang w:val="en-US" w:eastAsia="en-US" w:bidi="ar-SA"/>
              </w:rPr>
            </w:pPr>
            <w:r w:rsidRPr="00DF7868">
              <w:rPr>
                <w:rFonts w:eastAsia="Courier New" w:cs="Times New Roman"/>
                <w:sz w:val="16"/>
                <w:szCs w:val="16"/>
                <w:lang w:eastAsia="ro-RO" w:bidi="ro-RO"/>
              </w:rPr>
              <w:t>Turdus viscivorus</w:t>
            </w:r>
          </w:p>
          <w:p w14:paraId="3A29F95D"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tc>
        <w:tc>
          <w:tcPr>
            <w:tcW w:w="1309" w:type="dxa"/>
            <w:shd w:val="clear" w:color="auto" w:fill="auto"/>
            <w:vAlign w:val="center"/>
          </w:tcPr>
          <w:p w14:paraId="77502E5D" w14:textId="77777777" w:rsidR="00EC287C" w:rsidRPr="00EC287C" w:rsidRDefault="00EC287C" w:rsidP="00EC287C">
            <w:pPr>
              <w:widowControl w:val="0"/>
              <w:suppressAutoHyphens w:val="0"/>
              <w:ind w:firstLine="0"/>
              <w:jc w:val="center"/>
              <w:rPr>
                <w:rFonts w:eastAsia="Times New Roman" w:cs="Times New Roman"/>
                <w:kern w:val="0"/>
                <w:sz w:val="16"/>
                <w:szCs w:val="16"/>
                <w:highlight w:val="yellow"/>
                <w:lang w:eastAsia="ro-RO" w:bidi="ro-RO"/>
              </w:rPr>
            </w:pPr>
            <w:r w:rsidRPr="00EC287C">
              <w:rPr>
                <w:rFonts w:eastAsia="Times New Roman" w:cs="Times New Roman"/>
                <w:kern w:val="0"/>
                <w:sz w:val="16"/>
                <w:szCs w:val="16"/>
                <w:lang w:eastAsia="ro-RO" w:bidi="ro-RO"/>
              </w:rPr>
              <w:t>0.001%</w:t>
            </w:r>
          </w:p>
        </w:tc>
        <w:tc>
          <w:tcPr>
            <w:tcW w:w="1363" w:type="dxa"/>
            <w:shd w:val="clear" w:color="auto" w:fill="auto"/>
            <w:vAlign w:val="center"/>
          </w:tcPr>
          <w:p w14:paraId="5A0F8DDC"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Procentul din suprafața totală a habitatului favorabil afectat</w:t>
            </w:r>
          </w:p>
        </w:tc>
      </w:tr>
      <w:tr w:rsidR="00EC287C" w:rsidRPr="00EC287C" w14:paraId="1D974E45" w14:textId="77777777" w:rsidTr="00BB07B0">
        <w:trPr>
          <w:trHeight w:hRule="exact" w:val="2146"/>
          <w:jc w:val="center"/>
        </w:trPr>
        <w:tc>
          <w:tcPr>
            <w:tcW w:w="1090" w:type="dxa"/>
            <w:shd w:val="clear" w:color="auto" w:fill="auto"/>
            <w:vAlign w:val="center"/>
          </w:tcPr>
          <w:p w14:paraId="2DDE5899"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p w14:paraId="45F9AA24"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Rărituri</w:t>
            </w:r>
          </w:p>
          <w:p w14:paraId="160108A3"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p w14:paraId="40B51BB9"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Tăieri de igienă</w:t>
            </w:r>
          </w:p>
          <w:p w14:paraId="7EF55F1F"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p w14:paraId="264F1D14"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 xml:space="preserve">Tăieri de conservare </w:t>
            </w:r>
          </w:p>
          <w:p w14:paraId="441B42A3"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p w14:paraId="64D82DCC"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Tăieri progresive</w:t>
            </w:r>
          </w:p>
          <w:p w14:paraId="5461C8FE"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p w14:paraId="4668A8F7"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tc>
        <w:tc>
          <w:tcPr>
            <w:tcW w:w="1094" w:type="dxa"/>
            <w:shd w:val="clear" w:color="auto" w:fill="auto"/>
            <w:vAlign w:val="center"/>
          </w:tcPr>
          <w:p w14:paraId="3826ECC3"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Extragerea partiala a arborilor</w:t>
            </w:r>
          </w:p>
          <w:p w14:paraId="4855D74C"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tc>
        <w:tc>
          <w:tcPr>
            <w:tcW w:w="962" w:type="dxa"/>
            <w:shd w:val="clear" w:color="auto" w:fill="00B050"/>
            <w:vAlign w:val="center"/>
          </w:tcPr>
          <w:p w14:paraId="20314C03"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Perturbare activitate specie</w:t>
            </w:r>
          </w:p>
        </w:tc>
        <w:tc>
          <w:tcPr>
            <w:tcW w:w="1134" w:type="dxa"/>
            <w:shd w:val="clear" w:color="auto" w:fill="00B050"/>
            <w:vAlign w:val="center"/>
          </w:tcPr>
          <w:p w14:paraId="1E3DDAEB"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Reducerea tiparului  de distributie</w:t>
            </w:r>
          </w:p>
        </w:tc>
        <w:tc>
          <w:tcPr>
            <w:tcW w:w="1559" w:type="dxa"/>
            <w:shd w:val="clear" w:color="auto" w:fill="00B050"/>
            <w:vAlign w:val="center"/>
          </w:tcPr>
          <w:p w14:paraId="46043C51"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Perturbare activitate specie</w:t>
            </w:r>
          </w:p>
        </w:tc>
        <w:tc>
          <w:tcPr>
            <w:tcW w:w="1276" w:type="dxa"/>
            <w:shd w:val="clear" w:color="auto" w:fill="auto"/>
            <w:vAlign w:val="center"/>
          </w:tcPr>
          <w:p w14:paraId="2B8ACC30"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Scurt</w:t>
            </w:r>
          </w:p>
        </w:tc>
        <w:tc>
          <w:tcPr>
            <w:tcW w:w="1843" w:type="dxa"/>
            <w:shd w:val="clear" w:color="auto" w:fill="auto"/>
            <w:vAlign w:val="center"/>
          </w:tcPr>
          <w:p w14:paraId="06C82256"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Zonă de protectie in jurul cuiburilor</w:t>
            </w:r>
          </w:p>
        </w:tc>
        <w:tc>
          <w:tcPr>
            <w:tcW w:w="2377" w:type="dxa"/>
            <w:vAlign w:val="center"/>
          </w:tcPr>
          <w:p w14:paraId="46D9E900"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Accipiter gentilis</w:t>
            </w:r>
          </w:p>
          <w:p w14:paraId="30CC81D6"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Aquila pomarina</w:t>
            </w:r>
          </w:p>
          <w:p w14:paraId="309DCA9B"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Bubo bubo</w:t>
            </w:r>
          </w:p>
          <w:p w14:paraId="30726A4F"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Buteo buteo</w:t>
            </w:r>
          </w:p>
          <w:p w14:paraId="306535E9"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Ciconia nigra</w:t>
            </w:r>
          </w:p>
          <w:p w14:paraId="35D203FC"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Circaetus gallicus</w:t>
            </w:r>
          </w:p>
          <w:p w14:paraId="54EFBA4E"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Falco subbuteo</w:t>
            </w:r>
          </w:p>
          <w:p w14:paraId="0BCB216C"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Pernis apivorus</w:t>
            </w:r>
          </w:p>
          <w:p w14:paraId="0ACDF2F8"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Strix uralensis</w:t>
            </w:r>
          </w:p>
        </w:tc>
        <w:tc>
          <w:tcPr>
            <w:tcW w:w="1309" w:type="dxa"/>
            <w:shd w:val="clear" w:color="auto" w:fill="auto"/>
            <w:vAlign w:val="center"/>
          </w:tcPr>
          <w:p w14:paraId="19EED98E" w14:textId="77777777" w:rsidR="00EC287C" w:rsidRPr="00EC287C" w:rsidRDefault="00EC287C" w:rsidP="00EC287C">
            <w:pPr>
              <w:widowControl w:val="0"/>
              <w:suppressAutoHyphens w:val="0"/>
              <w:ind w:firstLine="0"/>
              <w:jc w:val="center"/>
              <w:rPr>
                <w:rFonts w:eastAsia="Times New Roman" w:cs="Times New Roman"/>
                <w:kern w:val="0"/>
                <w:sz w:val="16"/>
                <w:szCs w:val="16"/>
                <w:highlight w:val="yellow"/>
                <w:lang w:eastAsia="ro-RO" w:bidi="ro-RO"/>
              </w:rPr>
            </w:pPr>
            <w:r w:rsidRPr="00EC287C">
              <w:rPr>
                <w:rFonts w:eastAsia="Times New Roman" w:cs="Times New Roman"/>
                <w:kern w:val="0"/>
                <w:sz w:val="16"/>
                <w:szCs w:val="16"/>
                <w:lang w:eastAsia="ro-RO" w:bidi="ro-RO"/>
              </w:rPr>
              <w:t>0,44%</w:t>
            </w:r>
          </w:p>
        </w:tc>
        <w:tc>
          <w:tcPr>
            <w:tcW w:w="1363" w:type="dxa"/>
            <w:shd w:val="clear" w:color="auto" w:fill="auto"/>
            <w:vAlign w:val="center"/>
          </w:tcPr>
          <w:p w14:paraId="7B1CDEAB"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Procentul din suprafața totală a habitatului favorabil afectat</w:t>
            </w:r>
          </w:p>
        </w:tc>
      </w:tr>
      <w:tr w:rsidR="00EC287C" w:rsidRPr="00EC287C" w14:paraId="7271E033" w14:textId="77777777" w:rsidTr="00BB07B0">
        <w:trPr>
          <w:trHeight w:hRule="exact" w:val="4688"/>
          <w:jc w:val="center"/>
        </w:trPr>
        <w:tc>
          <w:tcPr>
            <w:tcW w:w="1090" w:type="dxa"/>
            <w:shd w:val="clear" w:color="auto" w:fill="auto"/>
            <w:vAlign w:val="center"/>
          </w:tcPr>
          <w:p w14:paraId="50A26231" w14:textId="77777777" w:rsidR="00EC287C" w:rsidRPr="00EC287C" w:rsidRDefault="00EC287C" w:rsidP="00EC287C">
            <w:pPr>
              <w:widowControl w:val="0"/>
              <w:suppressAutoHyphens w:val="0"/>
              <w:ind w:firstLine="0"/>
              <w:jc w:val="left"/>
              <w:rPr>
                <w:rFonts w:eastAsia="Times New Roman" w:cs="Times New Roman"/>
                <w:kern w:val="0"/>
                <w:sz w:val="16"/>
                <w:szCs w:val="16"/>
                <w:lang w:eastAsia="ro-RO" w:bidi="ro-RO"/>
              </w:rPr>
            </w:pPr>
          </w:p>
          <w:p w14:paraId="009DC354"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 xml:space="preserve">Tăieri de conservare </w:t>
            </w:r>
          </w:p>
          <w:p w14:paraId="3F5B129B"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p w14:paraId="23E59AC7"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Tăieri progresive</w:t>
            </w:r>
          </w:p>
          <w:p w14:paraId="3A6F9AC3"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p w14:paraId="6690F5D7"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tc>
        <w:tc>
          <w:tcPr>
            <w:tcW w:w="1094" w:type="dxa"/>
            <w:shd w:val="clear" w:color="auto" w:fill="auto"/>
            <w:vAlign w:val="center"/>
          </w:tcPr>
          <w:p w14:paraId="6234327D"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Extragerea partiala a subarboretului</w:t>
            </w:r>
          </w:p>
          <w:p w14:paraId="0781C925"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p>
        </w:tc>
        <w:tc>
          <w:tcPr>
            <w:tcW w:w="962" w:type="dxa"/>
            <w:shd w:val="clear" w:color="auto" w:fill="00B050"/>
            <w:vAlign w:val="center"/>
          </w:tcPr>
          <w:p w14:paraId="190E3ADB"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Perturbare activitate specie</w:t>
            </w:r>
          </w:p>
        </w:tc>
        <w:tc>
          <w:tcPr>
            <w:tcW w:w="1134" w:type="dxa"/>
            <w:shd w:val="clear" w:color="auto" w:fill="00B050"/>
            <w:vAlign w:val="center"/>
          </w:tcPr>
          <w:p w14:paraId="51F48FB1"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Reducerea tiparului  de distributie</w:t>
            </w:r>
          </w:p>
        </w:tc>
        <w:tc>
          <w:tcPr>
            <w:tcW w:w="1559" w:type="dxa"/>
            <w:shd w:val="clear" w:color="auto" w:fill="00B050"/>
            <w:vAlign w:val="center"/>
          </w:tcPr>
          <w:p w14:paraId="2E39529E"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Perturbare activitate specie</w:t>
            </w:r>
          </w:p>
        </w:tc>
        <w:tc>
          <w:tcPr>
            <w:tcW w:w="1276" w:type="dxa"/>
            <w:shd w:val="clear" w:color="auto" w:fill="auto"/>
            <w:vAlign w:val="center"/>
          </w:tcPr>
          <w:p w14:paraId="68233EA7"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Scurt</w:t>
            </w:r>
          </w:p>
        </w:tc>
        <w:tc>
          <w:tcPr>
            <w:tcW w:w="1843" w:type="dxa"/>
            <w:shd w:val="clear" w:color="auto" w:fill="auto"/>
            <w:vAlign w:val="center"/>
          </w:tcPr>
          <w:p w14:paraId="2B2782E8"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 xml:space="preserve">Acoperirea subarboretului în zona de distribuție a speciei </w:t>
            </w:r>
          </w:p>
        </w:tc>
        <w:tc>
          <w:tcPr>
            <w:tcW w:w="2377" w:type="dxa"/>
            <w:vAlign w:val="center"/>
          </w:tcPr>
          <w:p w14:paraId="25D5C9E3" w14:textId="77777777" w:rsidR="00EC287C" w:rsidRPr="00EC287C" w:rsidRDefault="00EC287C" w:rsidP="00EC287C">
            <w:pPr>
              <w:widowControl w:val="0"/>
              <w:suppressAutoHyphens w:val="0"/>
              <w:ind w:firstLine="0"/>
              <w:jc w:val="center"/>
              <w:rPr>
                <w:rFonts w:eastAsiaTheme="minorHAnsi" w:cs="Times New Roman"/>
                <w:kern w:val="0"/>
                <w:sz w:val="16"/>
                <w:szCs w:val="16"/>
                <w:lang w:val="en-US" w:eastAsia="en-US" w:bidi="ar-SA"/>
              </w:rPr>
            </w:pPr>
            <w:proofErr w:type="spellStart"/>
            <w:r w:rsidRPr="00EC287C">
              <w:rPr>
                <w:rFonts w:eastAsiaTheme="minorHAnsi" w:cs="Times New Roman"/>
                <w:kern w:val="0"/>
                <w:sz w:val="16"/>
                <w:szCs w:val="16"/>
                <w:lang w:val="en-US" w:eastAsia="en-US" w:bidi="ar-SA"/>
              </w:rPr>
              <w:t>Anthus</w:t>
            </w:r>
            <w:proofErr w:type="spellEnd"/>
            <w:r w:rsidRPr="00EC287C">
              <w:rPr>
                <w:rFonts w:eastAsiaTheme="minorHAnsi" w:cs="Times New Roman"/>
                <w:kern w:val="0"/>
                <w:sz w:val="16"/>
                <w:szCs w:val="16"/>
                <w:lang w:val="en-US" w:eastAsia="en-US" w:bidi="ar-SA"/>
              </w:rPr>
              <w:t xml:space="preserve"> </w:t>
            </w:r>
            <w:proofErr w:type="spellStart"/>
            <w:r w:rsidRPr="00EC287C">
              <w:rPr>
                <w:rFonts w:eastAsiaTheme="minorHAnsi" w:cs="Times New Roman"/>
                <w:kern w:val="0"/>
                <w:sz w:val="16"/>
                <w:szCs w:val="16"/>
                <w:lang w:val="en-US" w:eastAsia="en-US" w:bidi="ar-SA"/>
              </w:rPr>
              <w:t>trivialis</w:t>
            </w:r>
            <w:proofErr w:type="spellEnd"/>
          </w:p>
          <w:p w14:paraId="15AEC782" w14:textId="77777777" w:rsidR="00EC287C" w:rsidRPr="00EC287C" w:rsidRDefault="00EC287C" w:rsidP="00EC287C">
            <w:pPr>
              <w:widowControl w:val="0"/>
              <w:suppressAutoHyphens w:val="0"/>
              <w:ind w:firstLine="0"/>
              <w:jc w:val="center"/>
              <w:rPr>
                <w:rFonts w:eastAsiaTheme="minorHAnsi" w:cs="Times New Roman"/>
                <w:kern w:val="0"/>
                <w:sz w:val="16"/>
                <w:szCs w:val="16"/>
                <w:lang w:val="en-US" w:eastAsia="en-US" w:bidi="ar-SA"/>
              </w:rPr>
            </w:pPr>
            <w:r w:rsidRPr="00EC287C">
              <w:rPr>
                <w:rFonts w:eastAsiaTheme="minorHAnsi" w:cs="Times New Roman"/>
                <w:kern w:val="0"/>
                <w:sz w:val="16"/>
                <w:szCs w:val="16"/>
                <w:lang w:val="en-US" w:eastAsia="en-US" w:bidi="ar-SA"/>
              </w:rPr>
              <w:t xml:space="preserve">Coccothraustes </w:t>
            </w:r>
            <w:proofErr w:type="spellStart"/>
            <w:r w:rsidRPr="00EC287C">
              <w:rPr>
                <w:rFonts w:eastAsiaTheme="minorHAnsi" w:cs="Times New Roman"/>
                <w:kern w:val="0"/>
                <w:sz w:val="16"/>
                <w:szCs w:val="16"/>
                <w:lang w:val="en-US" w:eastAsia="en-US" w:bidi="ar-SA"/>
              </w:rPr>
              <w:t>coccothraustes</w:t>
            </w:r>
            <w:proofErr w:type="spellEnd"/>
          </w:p>
          <w:p w14:paraId="6D2888FC" w14:textId="77777777" w:rsidR="00EC287C" w:rsidRPr="00EC287C" w:rsidRDefault="00EC287C" w:rsidP="00EC287C">
            <w:pPr>
              <w:widowControl w:val="0"/>
              <w:suppressAutoHyphens w:val="0"/>
              <w:ind w:firstLine="0"/>
              <w:jc w:val="center"/>
              <w:rPr>
                <w:rFonts w:eastAsiaTheme="minorHAnsi" w:cs="Times New Roman"/>
                <w:kern w:val="0"/>
                <w:sz w:val="16"/>
                <w:szCs w:val="16"/>
                <w:lang w:val="en-US" w:eastAsia="en-US" w:bidi="ar-SA"/>
              </w:rPr>
            </w:pPr>
            <w:r w:rsidRPr="00EC287C">
              <w:rPr>
                <w:rFonts w:eastAsiaTheme="minorHAnsi" w:cs="Times New Roman"/>
                <w:kern w:val="0"/>
                <w:sz w:val="16"/>
                <w:szCs w:val="16"/>
                <w:lang w:val="en-US" w:eastAsia="en-US" w:bidi="ar-SA"/>
              </w:rPr>
              <w:t xml:space="preserve">Erithacus </w:t>
            </w:r>
            <w:proofErr w:type="spellStart"/>
            <w:r w:rsidRPr="00EC287C">
              <w:rPr>
                <w:rFonts w:eastAsiaTheme="minorHAnsi" w:cs="Times New Roman"/>
                <w:kern w:val="0"/>
                <w:sz w:val="16"/>
                <w:szCs w:val="16"/>
                <w:lang w:val="en-US" w:eastAsia="en-US" w:bidi="ar-SA"/>
              </w:rPr>
              <w:t>rubecula</w:t>
            </w:r>
            <w:proofErr w:type="spellEnd"/>
          </w:p>
          <w:p w14:paraId="471C25AE"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Ficedula albicollis</w:t>
            </w:r>
          </w:p>
          <w:p w14:paraId="1DDE610D"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Ficedula parva</w:t>
            </w:r>
          </w:p>
          <w:p w14:paraId="773DE538" w14:textId="77777777" w:rsidR="00EC287C" w:rsidRPr="00EC287C" w:rsidRDefault="00EC287C" w:rsidP="00EC287C">
            <w:pPr>
              <w:widowControl w:val="0"/>
              <w:suppressAutoHyphens w:val="0"/>
              <w:ind w:firstLine="0"/>
              <w:jc w:val="center"/>
              <w:rPr>
                <w:rFonts w:eastAsiaTheme="minorHAnsi" w:cs="Times New Roman"/>
                <w:kern w:val="0"/>
                <w:sz w:val="16"/>
                <w:szCs w:val="16"/>
                <w:lang w:val="en-US" w:eastAsia="en-US" w:bidi="ar-SA"/>
              </w:rPr>
            </w:pPr>
            <w:proofErr w:type="spellStart"/>
            <w:r w:rsidRPr="00EC287C">
              <w:rPr>
                <w:rFonts w:eastAsiaTheme="minorHAnsi" w:cs="Times New Roman"/>
                <w:kern w:val="0"/>
                <w:sz w:val="16"/>
                <w:szCs w:val="16"/>
                <w:lang w:val="en-US" w:eastAsia="en-US" w:bidi="ar-SA"/>
              </w:rPr>
              <w:t>Fringila</w:t>
            </w:r>
            <w:proofErr w:type="spellEnd"/>
            <w:r w:rsidRPr="00EC287C">
              <w:rPr>
                <w:rFonts w:eastAsiaTheme="minorHAnsi" w:cs="Times New Roman"/>
                <w:kern w:val="0"/>
                <w:sz w:val="16"/>
                <w:szCs w:val="16"/>
                <w:lang w:val="en-US" w:eastAsia="en-US" w:bidi="ar-SA"/>
              </w:rPr>
              <w:t xml:space="preserve"> coelebs</w:t>
            </w:r>
          </w:p>
          <w:p w14:paraId="1C8F89B6" w14:textId="77777777" w:rsidR="00EC287C" w:rsidRPr="00EC287C" w:rsidRDefault="00EC287C" w:rsidP="00EC287C">
            <w:pPr>
              <w:widowControl w:val="0"/>
              <w:suppressAutoHyphens w:val="0"/>
              <w:ind w:firstLine="0"/>
              <w:jc w:val="center"/>
              <w:rPr>
                <w:rFonts w:eastAsiaTheme="minorHAnsi" w:cs="Times New Roman"/>
                <w:kern w:val="0"/>
                <w:sz w:val="16"/>
                <w:szCs w:val="16"/>
                <w:lang w:val="en-US" w:eastAsia="en-US" w:bidi="ar-SA"/>
              </w:rPr>
            </w:pPr>
            <w:proofErr w:type="spellStart"/>
            <w:r w:rsidRPr="00EC287C">
              <w:rPr>
                <w:rFonts w:eastAsiaTheme="minorHAnsi" w:cs="Times New Roman"/>
                <w:kern w:val="0"/>
                <w:sz w:val="16"/>
                <w:szCs w:val="16"/>
                <w:lang w:val="en-US" w:eastAsia="en-US" w:bidi="ar-SA"/>
              </w:rPr>
              <w:t>Hippolais</w:t>
            </w:r>
            <w:proofErr w:type="spellEnd"/>
            <w:r w:rsidRPr="00EC287C">
              <w:rPr>
                <w:rFonts w:eastAsiaTheme="minorHAnsi" w:cs="Times New Roman"/>
                <w:kern w:val="0"/>
                <w:sz w:val="16"/>
                <w:szCs w:val="16"/>
                <w:lang w:val="en-US" w:eastAsia="en-US" w:bidi="ar-SA"/>
              </w:rPr>
              <w:t xml:space="preserve"> </w:t>
            </w:r>
            <w:proofErr w:type="spellStart"/>
            <w:r w:rsidRPr="00EC287C">
              <w:rPr>
                <w:rFonts w:eastAsiaTheme="minorHAnsi" w:cs="Times New Roman"/>
                <w:kern w:val="0"/>
                <w:sz w:val="16"/>
                <w:szCs w:val="16"/>
                <w:lang w:val="en-US" w:eastAsia="en-US" w:bidi="ar-SA"/>
              </w:rPr>
              <w:t>icterina</w:t>
            </w:r>
            <w:proofErr w:type="spellEnd"/>
          </w:p>
          <w:p w14:paraId="49A2C20A" w14:textId="77777777" w:rsidR="00EC287C" w:rsidRPr="00EC287C" w:rsidRDefault="00EC287C" w:rsidP="00EC287C">
            <w:pPr>
              <w:widowControl w:val="0"/>
              <w:suppressAutoHyphens w:val="0"/>
              <w:ind w:firstLine="0"/>
              <w:jc w:val="center"/>
              <w:rPr>
                <w:rFonts w:eastAsiaTheme="minorHAnsi" w:cs="Times New Roman"/>
                <w:kern w:val="0"/>
                <w:sz w:val="16"/>
                <w:szCs w:val="16"/>
                <w:lang w:val="en-US" w:eastAsia="en-US" w:bidi="ar-SA"/>
              </w:rPr>
            </w:pPr>
            <w:r w:rsidRPr="00EC287C">
              <w:rPr>
                <w:rFonts w:eastAsiaTheme="minorHAnsi" w:cs="Times New Roman"/>
                <w:kern w:val="0"/>
                <w:sz w:val="16"/>
                <w:szCs w:val="16"/>
                <w:lang w:val="en-US" w:eastAsia="en-US" w:bidi="ar-SA"/>
              </w:rPr>
              <w:t xml:space="preserve">Jynx </w:t>
            </w:r>
            <w:proofErr w:type="spellStart"/>
            <w:r w:rsidRPr="00EC287C">
              <w:rPr>
                <w:rFonts w:eastAsiaTheme="minorHAnsi" w:cs="Times New Roman"/>
                <w:kern w:val="0"/>
                <w:sz w:val="16"/>
                <w:szCs w:val="16"/>
                <w:lang w:val="en-US" w:eastAsia="en-US" w:bidi="ar-SA"/>
              </w:rPr>
              <w:t>torquilla</w:t>
            </w:r>
            <w:proofErr w:type="spellEnd"/>
          </w:p>
          <w:p w14:paraId="03FAD8F2" w14:textId="77777777" w:rsidR="00EC287C" w:rsidRPr="00EC287C" w:rsidRDefault="00EC287C" w:rsidP="00EC287C">
            <w:pPr>
              <w:widowControl w:val="0"/>
              <w:suppressAutoHyphens w:val="0"/>
              <w:ind w:firstLine="0"/>
              <w:jc w:val="center"/>
              <w:rPr>
                <w:rFonts w:eastAsiaTheme="minorHAnsi" w:cs="Times New Roman"/>
                <w:kern w:val="0"/>
                <w:sz w:val="16"/>
                <w:szCs w:val="16"/>
                <w:lang w:val="en-US" w:eastAsia="en-US" w:bidi="ar-SA"/>
              </w:rPr>
            </w:pPr>
            <w:r w:rsidRPr="00EC287C">
              <w:rPr>
                <w:rFonts w:eastAsiaTheme="minorHAnsi" w:cs="Times New Roman"/>
                <w:kern w:val="0"/>
                <w:sz w:val="16"/>
                <w:szCs w:val="16"/>
                <w:lang w:val="en-US" w:eastAsia="en-US" w:bidi="ar-SA"/>
              </w:rPr>
              <w:t>Luscinia megarhynchos</w:t>
            </w:r>
          </w:p>
          <w:p w14:paraId="49617130" w14:textId="77777777" w:rsidR="00EC287C" w:rsidRPr="00EC287C" w:rsidRDefault="00EC287C" w:rsidP="00EC287C">
            <w:pPr>
              <w:widowControl w:val="0"/>
              <w:suppressAutoHyphens w:val="0"/>
              <w:ind w:firstLine="0"/>
              <w:jc w:val="center"/>
              <w:rPr>
                <w:rFonts w:eastAsiaTheme="minorHAnsi" w:cs="Times New Roman"/>
                <w:kern w:val="0"/>
                <w:sz w:val="16"/>
                <w:szCs w:val="16"/>
                <w:lang w:val="en-US" w:eastAsia="en-US" w:bidi="ar-SA"/>
              </w:rPr>
            </w:pPr>
            <w:proofErr w:type="spellStart"/>
            <w:r w:rsidRPr="00EC287C">
              <w:rPr>
                <w:rFonts w:eastAsiaTheme="minorHAnsi" w:cs="Times New Roman"/>
                <w:kern w:val="0"/>
                <w:sz w:val="16"/>
                <w:szCs w:val="16"/>
                <w:lang w:val="en-US" w:eastAsia="en-US" w:bidi="ar-SA"/>
              </w:rPr>
              <w:t>Muscicapa</w:t>
            </w:r>
            <w:proofErr w:type="spellEnd"/>
            <w:r w:rsidRPr="00EC287C">
              <w:rPr>
                <w:rFonts w:eastAsiaTheme="minorHAnsi" w:cs="Times New Roman"/>
                <w:kern w:val="0"/>
                <w:sz w:val="16"/>
                <w:szCs w:val="16"/>
                <w:lang w:val="en-US" w:eastAsia="en-US" w:bidi="ar-SA"/>
              </w:rPr>
              <w:t xml:space="preserve"> striata</w:t>
            </w:r>
          </w:p>
          <w:p w14:paraId="3A401DE6" w14:textId="77777777" w:rsidR="00EC287C" w:rsidRPr="00EC287C" w:rsidRDefault="00EC287C" w:rsidP="00EC287C">
            <w:pPr>
              <w:widowControl w:val="0"/>
              <w:suppressAutoHyphens w:val="0"/>
              <w:ind w:firstLine="0"/>
              <w:jc w:val="center"/>
              <w:rPr>
                <w:rFonts w:eastAsiaTheme="minorHAnsi" w:cs="Times New Roman"/>
                <w:kern w:val="0"/>
                <w:sz w:val="16"/>
                <w:szCs w:val="16"/>
                <w:lang w:val="en-US" w:eastAsia="en-US" w:bidi="ar-SA"/>
              </w:rPr>
            </w:pPr>
            <w:proofErr w:type="spellStart"/>
            <w:r w:rsidRPr="00EC287C">
              <w:rPr>
                <w:rFonts w:eastAsiaTheme="minorHAnsi" w:cs="Times New Roman"/>
                <w:kern w:val="0"/>
                <w:sz w:val="16"/>
                <w:szCs w:val="16"/>
                <w:lang w:val="en-US" w:eastAsia="en-US" w:bidi="ar-SA"/>
              </w:rPr>
              <w:t>Phoenicurus</w:t>
            </w:r>
            <w:proofErr w:type="spellEnd"/>
            <w:r w:rsidRPr="00EC287C">
              <w:rPr>
                <w:rFonts w:eastAsiaTheme="minorHAnsi" w:cs="Times New Roman"/>
                <w:kern w:val="0"/>
                <w:sz w:val="16"/>
                <w:szCs w:val="16"/>
                <w:lang w:val="en-US" w:eastAsia="en-US" w:bidi="ar-SA"/>
              </w:rPr>
              <w:t xml:space="preserve"> </w:t>
            </w:r>
            <w:proofErr w:type="spellStart"/>
            <w:r w:rsidRPr="00EC287C">
              <w:rPr>
                <w:rFonts w:eastAsiaTheme="minorHAnsi" w:cs="Times New Roman"/>
                <w:kern w:val="0"/>
                <w:sz w:val="16"/>
                <w:szCs w:val="16"/>
                <w:lang w:val="en-US" w:eastAsia="en-US" w:bidi="ar-SA"/>
              </w:rPr>
              <w:t>ochruros</w:t>
            </w:r>
            <w:proofErr w:type="spellEnd"/>
          </w:p>
          <w:p w14:paraId="48C7C3C4" w14:textId="77777777" w:rsidR="00EC287C" w:rsidRPr="00EC287C" w:rsidRDefault="00EC287C" w:rsidP="00EC287C">
            <w:pPr>
              <w:widowControl w:val="0"/>
              <w:suppressAutoHyphens w:val="0"/>
              <w:ind w:firstLine="0"/>
              <w:jc w:val="center"/>
              <w:rPr>
                <w:rFonts w:eastAsiaTheme="minorHAnsi" w:cs="Times New Roman"/>
                <w:kern w:val="0"/>
                <w:sz w:val="16"/>
                <w:szCs w:val="16"/>
                <w:lang w:val="en-US" w:eastAsia="en-US" w:bidi="ar-SA"/>
              </w:rPr>
            </w:pPr>
            <w:proofErr w:type="spellStart"/>
            <w:r w:rsidRPr="00EC287C">
              <w:rPr>
                <w:rFonts w:eastAsiaTheme="minorHAnsi" w:cs="Times New Roman"/>
                <w:kern w:val="0"/>
                <w:sz w:val="16"/>
                <w:szCs w:val="16"/>
                <w:lang w:val="en-US" w:eastAsia="en-US" w:bidi="ar-SA"/>
              </w:rPr>
              <w:t>Phoenicurus</w:t>
            </w:r>
            <w:proofErr w:type="spellEnd"/>
            <w:r w:rsidRPr="00EC287C">
              <w:rPr>
                <w:rFonts w:eastAsiaTheme="minorHAnsi" w:cs="Times New Roman"/>
                <w:kern w:val="0"/>
                <w:sz w:val="16"/>
                <w:szCs w:val="16"/>
                <w:lang w:val="en-US" w:eastAsia="en-US" w:bidi="ar-SA"/>
              </w:rPr>
              <w:t xml:space="preserve"> </w:t>
            </w:r>
            <w:proofErr w:type="spellStart"/>
            <w:r w:rsidRPr="00EC287C">
              <w:rPr>
                <w:rFonts w:eastAsiaTheme="minorHAnsi" w:cs="Times New Roman"/>
                <w:kern w:val="0"/>
                <w:sz w:val="16"/>
                <w:szCs w:val="16"/>
                <w:lang w:val="en-US" w:eastAsia="en-US" w:bidi="ar-SA"/>
              </w:rPr>
              <w:t>phoenicurus</w:t>
            </w:r>
            <w:proofErr w:type="spellEnd"/>
          </w:p>
          <w:p w14:paraId="32AE0D6C" w14:textId="77777777" w:rsidR="00EC287C" w:rsidRPr="00EC287C" w:rsidRDefault="00EC287C" w:rsidP="00EC287C">
            <w:pPr>
              <w:widowControl w:val="0"/>
              <w:suppressAutoHyphens w:val="0"/>
              <w:ind w:firstLine="0"/>
              <w:jc w:val="center"/>
              <w:rPr>
                <w:rFonts w:eastAsiaTheme="minorHAnsi" w:cs="Times New Roman"/>
                <w:kern w:val="0"/>
                <w:sz w:val="16"/>
                <w:szCs w:val="16"/>
                <w:lang w:val="en-US" w:eastAsia="en-US" w:bidi="ar-SA"/>
              </w:rPr>
            </w:pPr>
            <w:proofErr w:type="spellStart"/>
            <w:r w:rsidRPr="00EC287C">
              <w:rPr>
                <w:rFonts w:eastAsiaTheme="minorHAnsi" w:cs="Times New Roman"/>
                <w:kern w:val="0"/>
                <w:sz w:val="16"/>
                <w:szCs w:val="16"/>
                <w:lang w:val="en-US" w:eastAsia="en-US" w:bidi="ar-SA"/>
              </w:rPr>
              <w:t>Phylloscopus</w:t>
            </w:r>
            <w:proofErr w:type="spellEnd"/>
            <w:r w:rsidRPr="00EC287C">
              <w:rPr>
                <w:rFonts w:eastAsiaTheme="minorHAnsi" w:cs="Times New Roman"/>
                <w:kern w:val="0"/>
                <w:sz w:val="16"/>
                <w:szCs w:val="16"/>
                <w:lang w:val="en-US" w:eastAsia="en-US" w:bidi="ar-SA"/>
              </w:rPr>
              <w:t xml:space="preserve"> </w:t>
            </w:r>
            <w:proofErr w:type="spellStart"/>
            <w:r w:rsidRPr="00EC287C">
              <w:rPr>
                <w:rFonts w:eastAsiaTheme="minorHAnsi" w:cs="Times New Roman"/>
                <w:kern w:val="0"/>
                <w:sz w:val="16"/>
                <w:szCs w:val="16"/>
                <w:lang w:val="en-US" w:eastAsia="en-US" w:bidi="ar-SA"/>
              </w:rPr>
              <w:t>collybita</w:t>
            </w:r>
            <w:proofErr w:type="spellEnd"/>
            <w:r w:rsidRPr="00EC287C">
              <w:rPr>
                <w:rFonts w:eastAsiaTheme="minorHAnsi" w:cs="Times New Roman"/>
                <w:kern w:val="0"/>
                <w:sz w:val="16"/>
                <w:szCs w:val="16"/>
                <w:lang w:val="en-US" w:eastAsia="en-US" w:bidi="ar-SA"/>
              </w:rPr>
              <w:t xml:space="preserve"> </w:t>
            </w:r>
            <w:proofErr w:type="spellStart"/>
            <w:r w:rsidRPr="00EC287C">
              <w:rPr>
                <w:rFonts w:eastAsiaTheme="minorHAnsi" w:cs="Times New Roman"/>
                <w:kern w:val="0"/>
                <w:sz w:val="16"/>
                <w:szCs w:val="16"/>
                <w:lang w:val="en-US" w:eastAsia="en-US" w:bidi="ar-SA"/>
              </w:rPr>
              <w:t>Phylloscopus</w:t>
            </w:r>
            <w:proofErr w:type="spellEnd"/>
            <w:r w:rsidRPr="00EC287C">
              <w:rPr>
                <w:rFonts w:eastAsiaTheme="minorHAnsi" w:cs="Times New Roman"/>
                <w:kern w:val="0"/>
                <w:sz w:val="16"/>
                <w:szCs w:val="16"/>
                <w:lang w:val="en-US" w:eastAsia="en-US" w:bidi="ar-SA"/>
              </w:rPr>
              <w:t xml:space="preserve"> </w:t>
            </w:r>
            <w:proofErr w:type="spellStart"/>
            <w:r w:rsidRPr="00EC287C">
              <w:rPr>
                <w:rFonts w:eastAsiaTheme="minorHAnsi" w:cs="Times New Roman"/>
                <w:kern w:val="0"/>
                <w:sz w:val="16"/>
                <w:szCs w:val="16"/>
                <w:lang w:val="en-US" w:eastAsia="en-US" w:bidi="ar-SA"/>
              </w:rPr>
              <w:t>trochillus</w:t>
            </w:r>
            <w:proofErr w:type="spellEnd"/>
            <w:r w:rsidRPr="00EC287C">
              <w:rPr>
                <w:rFonts w:eastAsiaTheme="minorHAnsi" w:cs="Times New Roman"/>
                <w:kern w:val="0"/>
                <w:sz w:val="16"/>
                <w:szCs w:val="16"/>
                <w:lang w:val="en-US" w:eastAsia="en-US" w:bidi="ar-SA"/>
              </w:rPr>
              <w:t xml:space="preserve"> Pyrrhula </w:t>
            </w:r>
            <w:proofErr w:type="spellStart"/>
            <w:r w:rsidRPr="00EC287C">
              <w:rPr>
                <w:rFonts w:eastAsiaTheme="minorHAnsi" w:cs="Times New Roman"/>
                <w:kern w:val="0"/>
                <w:sz w:val="16"/>
                <w:szCs w:val="16"/>
                <w:lang w:val="en-US" w:eastAsia="en-US" w:bidi="ar-SA"/>
              </w:rPr>
              <w:t>pyrrhula</w:t>
            </w:r>
            <w:proofErr w:type="spellEnd"/>
          </w:p>
          <w:p w14:paraId="5A45AC31" w14:textId="77777777" w:rsidR="00EC287C" w:rsidRPr="00EC287C" w:rsidRDefault="00EC287C" w:rsidP="00EC287C">
            <w:pPr>
              <w:widowControl w:val="0"/>
              <w:suppressAutoHyphens w:val="0"/>
              <w:ind w:firstLine="0"/>
              <w:jc w:val="center"/>
              <w:rPr>
                <w:rFonts w:eastAsiaTheme="minorHAnsi" w:cs="Times New Roman"/>
                <w:kern w:val="0"/>
                <w:sz w:val="16"/>
                <w:szCs w:val="16"/>
                <w:lang w:val="en-US" w:eastAsia="en-US" w:bidi="ar-SA"/>
              </w:rPr>
            </w:pPr>
            <w:r w:rsidRPr="00EC287C">
              <w:rPr>
                <w:rFonts w:eastAsiaTheme="minorHAnsi" w:cs="Times New Roman"/>
                <w:kern w:val="0"/>
                <w:sz w:val="16"/>
                <w:szCs w:val="16"/>
                <w:lang w:val="en-US" w:eastAsia="en-US" w:bidi="ar-SA"/>
              </w:rPr>
              <w:t xml:space="preserve">Regulus </w:t>
            </w:r>
            <w:proofErr w:type="spellStart"/>
            <w:r w:rsidRPr="00EC287C">
              <w:rPr>
                <w:rFonts w:eastAsiaTheme="minorHAnsi" w:cs="Times New Roman"/>
                <w:kern w:val="0"/>
                <w:sz w:val="16"/>
                <w:szCs w:val="16"/>
                <w:lang w:val="en-US" w:eastAsia="en-US" w:bidi="ar-SA"/>
              </w:rPr>
              <w:t>ignicapillus</w:t>
            </w:r>
            <w:proofErr w:type="spellEnd"/>
          </w:p>
          <w:p w14:paraId="3DEBCA56" w14:textId="77777777" w:rsidR="00EC287C" w:rsidRPr="00EC287C" w:rsidRDefault="00EC287C" w:rsidP="00EC287C">
            <w:pPr>
              <w:widowControl w:val="0"/>
              <w:suppressAutoHyphens w:val="0"/>
              <w:ind w:firstLine="0"/>
              <w:jc w:val="center"/>
              <w:rPr>
                <w:rFonts w:eastAsiaTheme="minorHAnsi" w:cs="Times New Roman"/>
                <w:kern w:val="0"/>
                <w:sz w:val="16"/>
                <w:szCs w:val="16"/>
                <w:lang w:val="en-US" w:eastAsia="en-US" w:bidi="ar-SA"/>
              </w:rPr>
            </w:pPr>
            <w:r w:rsidRPr="00EC287C">
              <w:rPr>
                <w:rFonts w:eastAsiaTheme="minorHAnsi" w:cs="Times New Roman"/>
                <w:kern w:val="0"/>
                <w:sz w:val="16"/>
                <w:szCs w:val="16"/>
                <w:lang w:val="en-US" w:eastAsia="en-US" w:bidi="ar-SA"/>
              </w:rPr>
              <w:t xml:space="preserve">Regulus </w:t>
            </w:r>
            <w:proofErr w:type="spellStart"/>
            <w:r w:rsidRPr="00EC287C">
              <w:rPr>
                <w:rFonts w:eastAsiaTheme="minorHAnsi" w:cs="Times New Roman"/>
                <w:kern w:val="0"/>
                <w:sz w:val="16"/>
                <w:szCs w:val="16"/>
                <w:lang w:val="en-US" w:eastAsia="en-US" w:bidi="ar-SA"/>
              </w:rPr>
              <w:t>regulus</w:t>
            </w:r>
            <w:proofErr w:type="spellEnd"/>
          </w:p>
          <w:p w14:paraId="19BE2CB9" w14:textId="77777777" w:rsidR="00EC287C" w:rsidRPr="00EC287C" w:rsidRDefault="00EC287C" w:rsidP="00EC287C">
            <w:pPr>
              <w:widowControl w:val="0"/>
              <w:suppressAutoHyphens w:val="0"/>
              <w:ind w:firstLine="0"/>
              <w:jc w:val="center"/>
              <w:rPr>
                <w:rFonts w:eastAsiaTheme="minorHAnsi" w:cs="Times New Roman"/>
                <w:kern w:val="0"/>
                <w:sz w:val="16"/>
                <w:szCs w:val="16"/>
                <w:lang w:val="en-US" w:eastAsia="en-US" w:bidi="ar-SA"/>
              </w:rPr>
            </w:pPr>
            <w:proofErr w:type="spellStart"/>
            <w:r w:rsidRPr="00EC287C">
              <w:rPr>
                <w:rFonts w:eastAsiaTheme="minorHAnsi" w:cs="Times New Roman"/>
                <w:kern w:val="0"/>
                <w:sz w:val="16"/>
                <w:szCs w:val="16"/>
                <w:lang w:val="en-US" w:eastAsia="en-US" w:bidi="ar-SA"/>
              </w:rPr>
              <w:t>Serinus</w:t>
            </w:r>
            <w:proofErr w:type="spellEnd"/>
            <w:r w:rsidRPr="00EC287C">
              <w:rPr>
                <w:rFonts w:eastAsiaTheme="minorHAnsi" w:cs="Times New Roman"/>
                <w:kern w:val="0"/>
                <w:sz w:val="16"/>
                <w:szCs w:val="16"/>
                <w:lang w:val="en-US" w:eastAsia="en-US" w:bidi="ar-SA"/>
              </w:rPr>
              <w:t xml:space="preserve"> </w:t>
            </w:r>
            <w:proofErr w:type="spellStart"/>
            <w:r w:rsidRPr="00EC287C">
              <w:rPr>
                <w:rFonts w:eastAsiaTheme="minorHAnsi" w:cs="Times New Roman"/>
                <w:kern w:val="0"/>
                <w:sz w:val="16"/>
                <w:szCs w:val="16"/>
                <w:lang w:val="en-US" w:eastAsia="en-US" w:bidi="ar-SA"/>
              </w:rPr>
              <w:t>serinus</w:t>
            </w:r>
            <w:proofErr w:type="spellEnd"/>
          </w:p>
          <w:p w14:paraId="2FC662C4" w14:textId="77777777" w:rsidR="00EC287C" w:rsidRPr="00EC287C" w:rsidRDefault="00EC287C" w:rsidP="00EC287C">
            <w:pPr>
              <w:widowControl w:val="0"/>
              <w:suppressAutoHyphens w:val="0"/>
              <w:ind w:firstLine="0"/>
              <w:jc w:val="center"/>
              <w:rPr>
                <w:rFonts w:eastAsiaTheme="minorHAnsi" w:cs="Times New Roman"/>
                <w:kern w:val="0"/>
                <w:sz w:val="16"/>
                <w:szCs w:val="16"/>
                <w:lang w:val="en-US" w:eastAsia="en-US" w:bidi="ar-SA"/>
              </w:rPr>
            </w:pPr>
            <w:r w:rsidRPr="00EC287C">
              <w:rPr>
                <w:rFonts w:eastAsiaTheme="minorHAnsi" w:cs="Times New Roman"/>
                <w:kern w:val="0"/>
                <w:sz w:val="16"/>
                <w:szCs w:val="16"/>
                <w:lang w:val="en-US" w:eastAsia="en-US" w:bidi="ar-SA"/>
              </w:rPr>
              <w:t>Sylvia atricapilla</w:t>
            </w:r>
          </w:p>
          <w:p w14:paraId="68C7BD76" w14:textId="77777777" w:rsidR="00EC287C" w:rsidRPr="00EC287C" w:rsidRDefault="00EC287C" w:rsidP="00EC287C">
            <w:pPr>
              <w:widowControl w:val="0"/>
              <w:suppressAutoHyphens w:val="0"/>
              <w:ind w:firstLine="0"/>
              <w:jc w:val="center"/>
              <w:rPr>
                <w:rFonts w:eastAsiaTheme="minorHAnsi" w:cs="Times New Roman"/>
                <w:kern w:val="0"/>
                <w:sz w:val="16"/>
                <w:szCs w:val="16"/>
                <w:lang w:val="en-US" w:eastAsia="en-US" w:bidi="ar-SA"/>
              </w:rPr>
            </w:pPr>
            <w:r w:rsidRPr="00EC287C">
              <w:rPr>
                <w:rFonts w:eastAsiaTheme="minorHAnsi" w:cs="Times New Roman"/>
                <w:kern w:val="0"/>
                <w:sz w:val="16"/>
                <w:szCs w:val="16"/>
                <w:lang w:val="en-US" w:eastAsia="en-US" w:bidi="ar-SA"/>
              </w:rPr>
              <w:t>Sylvia communis</w:t>
            </w:r>
          </w:p>
          <w:p w14:paraId="51BC43EA" w14:textId="77777777" w:rsidR="00EC287C" w:rsidRPr="00EC287C" w:rsidRDefault="00EC287C" w:rsidP="00EC287C">
            <w:pPr>
              <w:widowControl w:val="0"/>
              <w:suppressAutoHyphens w:val="0"/>
              <w:ind w:firstLine="0"/>
              <w:jc w:val="center"/>
              <w:rPr>
                <w:rFonts w:eastAsiaTheme="minorHAnsi" w:cs="Times New Roman"/>
                <w:kern w:val="0"/>
                <w:sz w:val="16"/>
                <w:szCs w:val="16"/>
                <w:lang w:val="en-US" w:eastAsia="en-US" w:bidi="ar-SA"/>
              </w:rPr>
            </w:pPr>
            <w:r w:rsidRPr="00EC287C">
              <w:rPr>
                <w:rFonts w:eastAsiaTheme="minorHAnsi" w:cs="Times New Roman"/>
                <w:kern w:val="0"/>
                <w:sz w:val="16"/>
                <w:szCs w:val="16"/>
                <w:lang w:val="en-US" w:eastAsia="en-US" w:bidi="ar-SA"/>
              </w:rPr>
              <w:t xml:space="preserve">Sylvia </w:t>
            </w:r>
            <w:proofErr w:type="spellStart"/>
            <w:r w:rsidRPr="00EC287C">
              <w:rPr>
                <w:rFonts w:eastAsiaTheme="minorHAnsi" w:cs="Times New Roman"/>
                <w:kern w:val="0"/>
                <w:sz w:val="16"/>
                <w:szCs w:val="16"/>
                <w:lang w:val="en-US" w:eastAsia="en-US" w:bidi="ar-SA"/>
              </w:rPr>
              <w:t>curruca</w:t>
            </w:r>
            <w:proofErr w:type="spellEnd"/>
          </w:p>
          <w:p w14:paraId="3E863F00" w14:textId="77777777" w:rsidR="00EC287C" w:rsidRPr="00EC287C" w:rsidRDefault="00EC287C" w:rsidP="00EC287C">
            <w:pPr>
              <w:widowControl w:val="0"/>
              <w:suppressAutoHyphens w:val="0"/>
              <w:ind w:firstLine="0"/>
              <w:jc w:val="center"/>
              <w:rPr>
                <w:rFonts w:eastAsiaTheme="minorHAnsi" w:cs="Times New Roman"/>
                <w:kern w:val="0"/>
                <w:sz w:val="16"/>
                <w:szCs w:val="16"/>
                <w:lang w:val="en-US" w:eastAsia="en-US" w:bidi="ar-SA"/>
              </w:rPr>
            </w:pPr>
            <w:r w:rsidRPr="00EC287C">
              <w:rPr>
                <w:rFonts w:eastAsiaTheme="minorHAnsi" w:cs="Times New Roman"/>
                <w:kern w:val="0"/>
                <w:sz w:val="16"/>
                <w:szCs w:val="16"/>
                <w:lang w:val="en-US" w:eastAsia="en-US" w:bidi="ar-SA"/>
              </w:rPr>
              <w:t>Turdus merula</w:t>
            </w:r>
          </w:p>
          <w:p w14:paraId="3F2BB86B" w14:textId="77777777" w:rsidR="00EC287C" w:rsidRPr="00EC287C" w:rsidRDefault="00EC287C" w:rsidP="00EC287C">
            <w:pPr>
              <w:widowControl w:val="0"/>
              <w:suppressAutoHyphens w:val="0"/>
              <w:ind w:firstLine="0"/>
              <w:jc w:val="center"/>
              <w:rPr>
                <w:rFonts w:eastAsiaTheme="minorHAnsi" w:cs="Times New Roman"/>
                <w:kern w:val="0"/>
                <w:sz w:val="16"/>
                <w:szCs w:val="16"/>
                <w:lang w:val="en-US" w:eastAsia="en-US" w:bidi="ar-SA"/>
              </w:rPr>
            </w:pPr>
            <w:r w:rsidRPr="00EC287C">
              <w:rPr>
                <w:rFonts w:eastAsiaTheme="minorHAnsi" w:cs="Times New Roman"/>
                <w:kern w:val="0"/>
                <w:sz w:val="16"/>
                <w:szCs w:val="16"/>
                <w:lang w:val="en-US" w:eastAsia="en-US" w:bidi="ar-SA"/>
              </w:rPr>
              <w:t>Turdus philomelos</w:t>
            </w:r>
          </w:p>
          <w:p w14:paraId="0B4EBD69" w14:textId="77777777" w:rsidR="00EC287C" w:rsidRPr="00EC287C" w:rsidRDefault="00EC287C" w:rsidP="00EC287C">
            <w:pPr>
              <w:widowControl w:val="0"/>
              <w:suppressAutoHyphens w:val="0"/>
              <w:ind w:firstLine="0"/>
              <w:jc w:val="center"/>
              <w:rPr>
                <w:rFonts w:eastAsiaTheme="minorHAnsi" w:cs="Times New Roman"/>
                <w:kern w:val="0"/>
                <w:sz w:val="16"/>
                <w:szCs w:val="16"/>
                <w:lang w:val="en-US" w:eastAsia="en-US" w:bidi="ar-SA"/>
              </w:rPr>
            </w:pPr>
            <w:r w:rsidRPr="00EC287C">
              <w:rPr>
                <w:rFonts w:eastAsiaTheme="minorHAnsi" w:cs="Times New Roman"/>
                <w:kern w:val="0"/>
                <w:sz w:val="16"/>
                <w:szCs w:val="16"/>
                <w:lang w:val="en-US" w:eastAsia="en-US" w:bidi="ar-SA"/>
              </w:rPr>
              <w:t>Turdus pilaris</w:t>
            </w:r>
          </w:p>
          <w:p w14:paraId="66C52522" w14:textId="77777777" w:rsidR="00EC287C" w:rsidRPr="00EC287C" w:rsidRDefault="00EC287C" w:rsidP="00EC287C">
            <w:pPr>
              <w:widowControl w:val="0"/>
              <w:suppressAutoHyphens w:val="0"/>
              <w:ind w:firstLine="0"/>
              <w:jc w:val="center"/>
              <w:rPr>
                <w:rFonts w:eastAsiaTheme="minorHAnsi" w:cs="Times New Roman"/>
                <w:kern w:val="0"/>
                <w:sz w:val="16"/>
                <w:szCs w:val="16"/>
                <w:lang w:val="en-US" w:eastAsia="en-US" w:bidi="ar-SA"/>
              </w:rPr>
            </w:pPr>
            <w:r w:rsidRPr="00EC287C">
              <w:rPr>
                <w:rFonts w:eastAsiaTheme="minorHAnsi" w:cs="Times New Roman"/>
                <w:kern w:val="0"/>
                <w:sz w:val="16"/>
                <w:szCs w:val="16"/>
                <w:lang w:val="en-US" w:eastAsia="en-US" w:bidi="ar-SA"/>
              </w:rPr>
              <w:t xml:space="preserve">Turdus </w:t>
            </w:r>
            <w:proofErr w:type="spellStart"/>
            <w:r w:rsidRPr="00EC287C">
              <w:rPr>
                <w:rFonts w:eastAsiaTheme="minorHAnsi" w:cs="Times New Roman"/>
                <w:kern w:val="0"/>
                <w:sz w:val="16"/>
                <w:szCs w:val="16"/>
                <w:lang w:val="en-US" w:eastAsia="en-US" w:bidi="ar-SA"/>
              </w:rPr>
              <w:t>torquatus</w:t>
            </w:r>
            <w:proofErr w:type="spellEnd"/>
          </w:p>
          <w:p w14:paraId="342E67D6"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heme="minorHAnsi" w:cs="Times New Roman"/>
                <w:kern w:val="0"/>
                <w:sz w:val="16"/>
                <w:szCs w:val="16"/>
                <w:lang w:val="en-US" w:eastAsia="en-US" w:bidi="ar-SA"/>
              </w:rPr>
              <w:t xml:space="preserve">Turdus </w:t>
            </w:r>
            <w:proofErr w:type="spellStart"/>
            <w:r w:rsidRPr="00EC287C">
              <w:rPr>
                <w:rFonts w:eastAsiaTheme="minorHAnsi" w:cs="Times New Roman"/>
                <w:kern w:val="0"/>
                <w:sz w:val="16"/>
                <w:szCs w:val="16"/>
                <w:lang w:val="en-US" w:eastAsia="en-US" w:bidi="ar-SA"/>
              </w:rPr>
              <w:t>viscivorus</w:t>
            </w:r>
            <w:proofErr w:type="spellEnd"/>
          </w:p>
        </w:tc>
        <w:tc>
          <w:tcPr>
            <w:tcW w:w="1309" w:type="dxa"/>
            <w:shd w:val="clear" w:color="auto" w:fill="auto"/>
            <w:vAlign w:val="center"/>
          </w:tcPr>
          <w:p w14:paraId="73525874"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0,44%</w:t>
            </w:r>
          </w:p>
        </w:tc>
        <w:tc>
          <w:tcPr>
            <w:tcW w:w="1363" w:type="dxa"/>
            <w:shd w:val="clear" w:color="auto" w:fill="auto"/>
            <w:vAlign w:val="center"/>
          </w:tcPr>
          <w:p w14:paraId="39184091" w14:textId="77777777" w:rsidR="00EC287C" w:rsidRPr="00EC287C" w:rsidRDefault="00EC287C" w:rsidP="00EC287C">
            <w:pPr>
              <w:widowControl w:val="0"/>
              <w:suppressAutoHyphens w:val="0"/>
              <w:ind w:firstLine="0"/>
              <w:jc w:val="center"/>
              <w:rPr>
                <w:rFonts w:eastAsia="Times New Roman" w:cs="Times New Roman"/>
                <w:kern w:val="0"/>
                <w:sz w:val="16"/>
                <w:szCs w:val="16"/>
                <w:lang w:eastAsia="ro-RO" w:bidi="ro-RO"/>
              </w:rPr>
            </w:pPr>
            <w:r w:rsidRPr="00EC287C">
              <w:rPr>
                <w:rFonts w:eastAsia="Times New Roman" w:cs="Times New Roman"/>
                <w:kern w:val="0"/>
                <w:sz w:val="16"/>
                <w:szCs w:val="16"/>
                <w:lang w:eastAsia="ro-RO" w:bidi="ro-RO"/>
              </w:rPr>
              <w:t>Procentul din suprafața totală a habitatului favorabil afectat</w:t>
            </w:r>
          </w:p>
        </w:tc>
      </w:tr>
    </w:tbl>
    <w:p w14:paraId="3FEF1B8B" w14:textId="16192AA6" w:rsidR="00801D77" w:rsidRDefault="00801D77" w:rsidP="00C93C69">
      <w:pPr>
        <w:ind w:firstLine="0"/>
        <w:rPr>
          <w:rFonts w:cs="Times New Roman"/>
          <w:i/>
          <w:sz w:val="20"/>
          <w:szCs w:val="20"/>
        </w:rPr>
      </w:pPr>
    </w:p>
    <w:p w14:paraId="1178D236" w14:textId="7B47F546" w:rsidR="00EC287C" w:rsidRPr="00986C12" w:rsidRDefault="00EC287C" w:rsidP="00EC287C">
      <w:pPr>
        <w:widowControl w:val="0"/>
        <w:rPr>
          <w:rFonts w:eastAsia="Times New Roman" w:cs="Times New Roman"/>
          <w:lang w:eastAsia="ro-RO" w:bidi="ro-RO"/>
        </w:rPr>
      </w:pPr>
      <w:r w:rsidRPr="00986C12">
        <w:rPr>
          <w:rFonts w:eastAsia="Times New Roman" w:cs="Times New Roman"/>
          <w:color w:val="000000"/>
          <w:lang w:eastAsia="ro-RO" w:bidi="ro-RO"/>
        </w:rPr>
        <w:t>Pentru speciil</w:t>
      </w:r>
      <w:r>
        <w:rPr>
          <w:rFonts w:eastAsia="Times New Roman" w:cs="Times New Roman"/>
          <w:color w:val="000000"/>
          <w:lang w:eastAsia="ro-RO" w:bidi="ro-RO"/>
        </w:rPr>
        <w:t>e de păsări,</w:t>
      </w:r>
      <w:r w:rsidRPr="00986C12">
        <w:rPr>
          <w:rFonts w:eastAsia="Times New Roman" w:cs="Times New Roman"/>
          <w:color w:val="000000"/>
          <w:lang w:eastAsia="ro-RO" w:bidi="ro-RO"/>
        </w:rPr>
        <w:t xml:space="preserve"> dintre l</w:t>
      </w:r>
      <w:r>
        <w:rPr>
          <w:rFonts w:eastAsia="Times New Roman" w:cs="Times New Roman"/>
          <w:color w:val="000000"/>
          <w:lang w:eastAsia="ro-RO" w:bidi="ro-RO"/>
        </w:rPr>
        <w:t xml:space="preserve">ucrările propuse în </w:t>
      </w:r>
      <w:r w:rsidRPr="00986C12">
        <w:rPr>
          <w:rFonts w:eastAsia="Times New Roman" w:cs="Times New Roman"/>
          <w:color w:val="000000"/>
          <w:lang w:eastAsia="ro-RO" w:bidi="ro-RO"/>
        </w:rPr>
        <w:t>amenajament</w:t>
      </w:r>
      <w:r>
        <w:rPr>
          <w:rFonts w:eastAsia="Times New Roman" w:cs="Times New Roman"/>
          <w:color w:val="000000"/>
          <w:lang w:eastAsia="ro-RO" w:bidi="ro-RO"/>
        </w:rPr>
        <w:t>ul silvic,</w:t>
      </w:r>
      <w:r w:rsidRPr="00986C12">
        <w:rPr>
          <w:rFonts w:eastAsia="Times New Roman" w:cs="Times New Roman"/>
          <w:color w:val="000000"/>
          <w:lang w:eastAsia="ro-RO" w:bidi="ro-RO"/>
        </w:rPr>
        <w:t xml:space="preserve"> probabilitatea c</w:t>
      </w:r>
      <w:r>
        <w:rPr>
          <w:rFonts w:eastAsia="Times New Roman" w:cs="Times New Roman"/>
          <w:color w:val="000000"/>
          <w:lang w:eastAsia="ro-RO" w:bidi="ro-RO"/>
        </w:rPr>
        <w:t>e</w:t>
      </w:r>
      <w:r w:rsidRPr="00986C12">
        <w:rPr>
          <w:rFonts w:eastAsia="Times New Roman" w:cs="Times New Roman"/>
          <w:color w:val="000000"/>
          <w:lang w:eastAsia="ro-RO" w:bidi="ro-RO"/>
        </w:rPr>
        <w:t>a mai ridicată de a genera impact negativ, o au tăierile de igienă</w:t>
      </w:r>
      <w:r>
        <w:rPr>
          <w:rFonts w:eastAsia="Times New Roman" w:cs="Times New Roman"/>
          <w:color w:val="000000"/>
          <w:lang w:eastAsia="ro-RO" w:bidi="ro-RO"/>
        </w:rPr>
        <w:t xml:space="preserve"> (prin care se extrage lemnul mort, depreciat în care își au habitat speciile de furnici, larve de coleoptere – care reprezintă sursă de hrană), tăierile de conservare</w:t>
      </w:r>
      <w:r w:rsidRPr="00986C12">
        <w:rPr>
          <w:rFonts w:eastAsia="Times New Roman" w:cs="Times New Roman"/>
          <w:color w:val="000000"/>
          <w:lang w:eastAsia="ro-RO" w:bidi="ro-RO"/>
        </w:rPr>
        <w:t xml:space="preserve"> și tăierile progresive</w:t>
      </w:r>
      <w:r>
        <w:rPr>
          <w:rFonts w:eastAsia="Times New Roman" w:cs="Times New Roman"/>
          <w:color w:val="000000"/>
          <w:lang w:eastAsia="ro-RO" w:bidi="ro-RO"/>
        </w:rPr>
        <w:t xml:space="preserve"> (în urma cărora se extrag arbori maturi înalți - </w:t>
      </w:r>
      <w:r w:rsidRPr="00986C12">
        <w:rPr>
          <w:rFonts w:eastAsia="Times New Roman" w:cs="Times New Roman"/>
          <w:color w:val="000000"/>
          <w:lang w:eastAsia="ro-RO" w:bidi="ro-RO"/>
        </w:rPr>
        <w:t>care pot fi utilizați pentru construirea cuibului</w:t>
      </w:r>
      <w:r>
        <w:rPr>
          <w:rFonts w:eastAsia="Times New Roman" w:cs="Times New Roman"/>
          <w:color w:val="000000"/>
          <w:lang w:eastAsia="ro-RO" w:bidi="ro-RO"/>
        </w:rPr>
        <w:t>, cât și datorită faptului că reprezintă habitat pentru diverse insecte care sunt sursă trofică a păsărilor</w:t>
      </w:r>
      <w:r w:rsidRPr="00986C12">
        <w:rPr>
          <w:rFonts w:eastAsia="Times New Roman" w:cs="Times New Roman"/>
          <w:color w:val="000000"/>
          <w:lang w:eastAsia="ro-RO" w:bidi="ro-RO"/>
        </w:rPr>
        <w:t>).</w:t>
      </w:r>
      <w:r>
        <w:rPr>
          <w:rFonts w:eastAsia="Times New Roman" w:cs="Times New Roman"/>
          <w:color w:val="000000"/>
          <w:lang w:eastAsia="ro-RO" w:bidi="ro-RO"/>
        </w:rPr>
        <w:t xml:space="preserve"> </w:t>
      </w:r>
      <w:r w:rsidRPr="00986C12">
        <w:rPr>
          <w:rFonts w:eastAsia="Times New Roman" w:cs="Times New Roman"/>
          <w:color w:val="000000"/>
          <w:lang w:eastAsia="ro-RO" w:bidi="ro-RO"/>
        </w:rPr>
        <w:t xml:space="preserve"> Conform ecologiei speciilor, acestea </w:t>
      </w:r>
      <w:r>
        <w:rPr>
          <w:rFonts w:eastAsia="Times New Roman" w:cs="Times New Roman"/>
          <w:color w:val="000000"/>
          <w:lang w:eastAsia="ro-RO" w:bidi="ro-RO"/>
        </w:rPr>
        <w:t xml:space="preserve">preferă </w:t>
      </w:r>
      <w:r w:rsidRPr="00986C12">
        <w:rPr>
          <w:rFonts w:eastAsia="Times New Roman" w:cs="Times New Roman"/>
          <w:color w:val="000000"/>
          <w:lang w:eastAsia="ro-RO" w:bidi="ro-RO"/>
        </w:rPr>
        <w:t>pădurile de foioase, bătrâne.</w:t>
      </w:r>
    </w:p>
    <w:p w14:paraId="473E5CEF" w14:textId="76714176" w:rsidR="00801D77" w:rsidRPr="00EC287C" w:rsidRDefault="00EC287C" w:rsidP="00EC287C">
      <w:pPr>
        <w:widowControl w:val="0"/>
        <w:spacing w:after="140"/>
        <w:rPr>
          <w:rFonts w:eastAsia="Times New Roman" w:cs="Times New Roman"/>
          <w:color w:val="000000"/>
          <w:lang w:eastAsia="ro-RO" w:bidi="ro-RO"/>
        </w:rPr>
      </w:pPr>
      <w:r>
        <w:rPr>
          <w:rFonts w:eastAsia="Times New Roman" w:cs="Times New Roman"/>
          <w:color w:val="000000"/>
          <w:lang w:eastAsia="ro-RO" w:bidi="ro-RO"/>
        </w:rPr>
        <w:t xml:space="preserve"> </w:t>
      </w:r>
      <w:r w:rsidRPr="00986C12">
        <w:rPr>
          <w:rFonts w:eastAsia="Times New Roman" w:cs="Times New Roman"/>
          <w:color w:val="000000"/>
          <w:lang w:eastAsia="ro-RO" w:bidi="ro-RO"/>
        </w:rPr>
        <w:t>Aplicând principiul precauției, estimăm că impactul potențial generat este alterarea habitatelor</w:t>
      </w:r>
      <w:r>
        <w:rPr>
          <w:rFonts w:eastAsia="Times New Roman" w:cs="Times New Roman"/>
          <w:color w:val="000000"/>
          <w:lang w:eastAsia="ro-RO" w:bidi="ro-RO"/>
        </w:rPr>
        <w:t xml:space="preserve"> potentiale</w:t>
      </w:r>
      <w:r w:rsidRPr="00986C12">
        <w:rPr>
          <w:rFonts w:eastAsia="Times New Roman" w:cs="Times New Roman"/>
          <w:color w:val="000000"/>
          <w:lang w:eastAsia="ro-RO" w:bidi="ro-RO"/>
        </w:rPr>
        <w:t xml:space="preserve"> prin extragerea lemnului mort</w:t>
      </w:r>
      <w:r>
        <w:rPr>
          <w:rFonts w:eastAsia="Times New Roman" w:cs="Times New Roman"/>
          <w:color w:val="000000"/>
          <w:lang w:eastAsia="ro-RO" w:bidi="ro-RO"/>
        </w:rPr>
        <w:t>, a arborilor maturi cu vârsta peste 80 de ani și a arborilor scorburoși</w:t>
      </w:r>
      <w:r w:rsidRPr="00986C12">
        <w:rPr>
          <w:rFonts w:eastAsia="Times New Roman" w:cs="Times New Roman"/>
          <w:color w:val="000000"/>
          <w:lang w:eastAsia="ro-RO" w:bidi="ro-RO"/>
        </w:rPr>
        <w:t>. Însă suprafața din aria specială</w:t>
      </w:r>
      <w:r>
        <w:rPr>
          <w:rFonts w:eastAsia="Times New Roman" w:cs="Times New Roman"/>
          <w:color w:val="000000"/>
          <w:lang w:eastAsia="ro-RO" w:bidi="ro-RO"/>
        </w:rPr>
        <w:t xml:space="preserve"> de protecție </w:t>
      </w:r>
      <w:r w:rsidRPr="00986C12">
        <w:rPr>
          <w:rFonts w:eastAsia="Times New Roman" w:cs="Times New Roman"/>
          <w:color w:val="000000"/>
          <w:lang w:eastAsia="ro-RO" w:bidi="ro-RO"/>
        </w:rPr>
        <w:t xml:space="preserve"> </w:t>
      </w:r>
      <w:r>
        <w:rPr>
          <w:rFonts w:eastAsia="Times New Roman" w:cs="Times New Roman"/>
          <w:color w:val="000000"/>
          <w:lang w:eastAsia="ro-RO" w:bidi="ro-RO"/>
        </w:rPr>
        <w:t xml:space="preserve">avifaunistică pe care se propun aceste </w:t>
      </w:r>
      <w:r w:rsidRPr="00986C12">
        <w:rPr>
          <w:rFonts w:eastAsia="Times New Roman" w:cs="Times New Roman"/>
          <w:color w:val="000000"/>
          <w:lang w:eastAsia="ro-RO" w:bidi="ro-RO"/>
        </w:rPr>
        <w:t>i</w:t>
      </w:r>
      <w:r>
        <w:rPr>
          <w:rFonts w:eastAsia="Times New Roman" w:cs="Times New Roman"/>
          <w:color w:val="000000"/>
          <w:lang w:eastAsia="ro-RO" w:bidi="ro-RO"/>
        </w:rPr>
        <w:t>ntervenții</w:t>
      </w:r>
      <w:r w:rsidRPr="00986C12">
        <w:rPr>
          <w:rFonts w:eastAsia="Times New Roman" w:cs="Times New Roman"/>
          <w:color w:val="000000"/>
          <w:lang w:eastAsia="ro-RO" w:bidi="ro-RO"/>
        </w:rPr>
        <w:t xml:space="preserve"> reprezintă mai puțin de 1% din suprafața habitatelor favorabile în aria protejată, astfel impactul este considerat nesemnificativ. Suprafața totală în care se vor efectua lucrările PP în cadrul ariei</w:t>
      </w:r>
      <w:r>
        <w:rPr>
          <w:rFonts w:eastAsia="Times New Roman" w:cs="Times New Roman"/>
          <w:color w:val="000000"/>
          <w:lang w:eastAsia="ro-RO" w:bidi="ro-RO"/>
        </w:rPr>
        <w:t xml:space="preserve"> naturale protejate este de </w:t>
      </w:r>
      <w:r w:rsidRPr="005D2D44">
        <w:rPr>
          <w:rFonts w:cs="Times New Roman"/>
        </w:rPr>
        <w:t xml:space="preserve">400,14 </w:t>
      </w:r>
      <w:r w:rsidRPr="00986C12">
        <w:rPr>
          <w:rFonts w:eastAsia="Times New Roman" w:cs="Times New Roman"/>
          <w:color w:val="000000"/>
          <w:lang w:eastAsia="ro-RO" w:bidi="ro-RO"/>
        </w:rPr>
        <w:t>ha. Pentru calculul suprafețelor habitatelor favorabile a speciilor de păsări au fost luate în considerare suprafețele adecvate de habitat din cadrul</w:t>
      </w:r>
      <w:r>
        <w:rPr>
          <w:rFonts w:eastAsia="Times New Roman" w:cs="Times New Roman"/>
          <w:color w:val="000000"/>
          <w:lang w:eastAsia="ro-RO" w:bidi="ro-RO"/>
        </w:rPr>
        <w:t xml:space="preserve"> planului de management al ariei protejate</w:t>
      </w:r>
      <w:r w:rsidRPr="00986C12">
        <w:rPr>
          <w:rFonts w:eastAsia="Times New Roman" w:cs="Times New Roman"/>
          <w:color w:val="000000"/>
          <w:lang w:eastAsia="ro-RO" w:bidi="ro-RO"/>
        </w:rPr>
        <w:t>. În ceea ce privește durata impactului privind pierderea din suprafața habitatelor favorabile (</w:t>
      </w:r>
      <w:r w:rsidRPr="00986C12">
        <w:rPr>
          <w:rFonts w:eastAsia="Times New Roman" w:cs="Times New Roman"/>
          <w:b/>
          <w:bCs/>
          <w:color w:val="000000"/>
          <w:lang w:eastAsia="ro-RO" w:bidi="ro-RO"/>
        </w:rPr>
        <w:t xml:space="preserve">reducerea proporției de lemn mort, </w:t>
      </w:r>
      <w:r>
        <w:rPr>
          <w:rFonts w:eastAsia="Times New Roman" w:cs="Times New Roman"/>
          <w:b/>
          <w:bCs/>
          <w:color w:val="000000"/>
          <w:lang w:eastAsia="ro-RO" w:bidi="ro-RO"/>
        </w:rPr>
        <w:t xml:space="preserve">a numărului de arbori scorburoși, acoperirea subarboretului în zona de distribuie a speciei și zona de protecție în jurul cuiuburilor) </w:t>
      </w:r>
      <w:r>
        <w:rPr>
          <w:rFonts w:eastAsia="Times New Roman" w:cs="Times New Roman"/>
          <w:color w:val="000000"/>
          <w:lang w:eastAsia="ro-RO" w:bidi="ro-RO"/>
        </w:rPr>
        <w:t xml:space="preserve">acesta </w:t>
      </w:r>
      <w:r w:rsidRPr="00986C12">
        <w:rPr>
          <w:rFonts w:eastAsia="Times New Roman" w:cs="Times New Roman"/>
          <w:color w:val="000000"/>
          <w:lang w:eastAsia="ro-RO" w:bidi="ro-RO"/>
        </w:rPr>
        <w:t>va avea o intensitate mai crescută pe termen scurt și mediu</w:t>
      </w:r>
      <w:r>
        <w:rPr>
          <w:rFonts w:eastAsia="Times New Roman" w:cs="Times New Roman"/>
          <w:color w:val="000000"/>
          <w:lang w:eastAsia="ro-RO" w:bidi="ro-RO"/>
        </w:rPr>
        <w:t>,</w:t>
      </w:r>
      <w:r w:rsidRPr="00986C12">
        <w:rPr>
          <w:rFonts w:eastAsia="Times New Roman" w:cs="Times New Roman"/>
          <w:color w:val="000000"/>
          <w:lang w:eastAsia="ro-RO" w:bidi="ro-RO"/>
        </w:rPr>
        <w:t xml:space="preserve"> și devine nesemnificativ pe termen lung. În analiza formelor de impact potențiale au fost luați în considerare parametrii posibil a fi afectați de activitățile silvice: tiparul de distribuție, mărimea habitatului</w:t>
      </w:r>
      <w:r>
        <w:rPr>
          <w:rFonts w:eastAsia="Times New Roman" w:cs="Times New Roman"/>
          <w:color w:val="000000"/>
          <w:lang w:eastAsia="ro-RO" w:bidi="ro-RO"/>
        </w:rPr>
        <w:t xml:space="preserve"> potential</w:t>
      </w:r>
      <w:r w:rsidRPr="00986C12">
        <w:rPr>
          <w:rFonts w:eastAsia="Times New Roman" w:cs="Times New Roman"/>
          <w:color w:val="000000"/>
          <w:lang w:eastAsia="ro-RO" w:bidi="ro-RO"/>
        </w:rPr>
        <w:t xml:space="preserve">, lemn mort pe </w:t>
      </w:r>
      <w:r>
        <w:rPr>
          <w:rFonts w:eastAsia="Times New Roman" w:cs="Times New Roman"/>
          <w:color w:val="000000"/>
          <w:lang w:eastAsia="ro-RO" w:bidi="ro-RO"/>
        </w:rPr>
        <w:t xml:space="preserve">sol/pe </w:t>
      </w:r>
      <w:r w:rsidRPr="00986C12">
        <w:rPr>
          <w:rFonts w:eastAsia="Times New Roman" w:cs="Times New Roman"/>
          <w:color w:val="000000"/>
          <w:lang w:eastAsia="ro-RO" w:bidi="ro-RO"/>
        </w:rPr>
        <w:t>picior, proporția pădurilor cu vârste de peste 80 de ani</w:t>
      </w:r>
      <w:r>
        <w:rPr>
          <w:rFonts w:eastAsia="Times New Roman" w:cs="Times New Roman"/>
          <w:color w:val="000000"/>
          <w:lang w:eastAsia="ro-RO" w:bidi="ro-RO"/>
        </w:rPr>
        <w:t>, arbori de biodiversitate.</w:t>
      </w:r>
    </w:p>
    <w:p w14:paraId="61638B74" w14:textId="4A48003F" w:rsidR="00C413C2" w:rsidRPr="00333964" w:rsidRDefault="00C413C2" w:rsidP="00C413C2">
      <w:pPr>
        <w:rPr>
          <w:rFonts w:cs="Times New Roman"/>
          <w:i/>
          <w:sz w:val="20"/>
          <w:szCs w:val="20"/>
        </w:rPr>
      </w:pPr>
      <w:r w:rsidRPr="00D20A7A">
        <w:rPr>
          <w:rFonts w:cs="Times New Roman"/>
          <w:i/>
          <w:sz w:val="20"/>
          <w:szCs w:val="20"/>
        </w:rPr>
        <w:t>Implementarea planului propus generează efecte ne</w:t>
      </w:r>
      <w:r>
        <w:rPr>
          <w:rFonts w:cs="Times New Roman"/>
          <w:i/>
          <w:sz w:val="20"/>
          <w:szCs w:val="20"/>
        </w:rPr>
        <w:t>gative temporare directe și indirecte asupra speciilor pentru care s-au desemnat ANPIC suprapuse planului</w:t>
      </w:r>
      <w:r w:rsidRPr="00D20A7A">
        <w:rPr>
          <w:rFonts w:cs="Times New Roman"/>
          <w:i/>
          <w:sz w:val="20"/>
          <w:szCs w:val="20"/>
        </w:rPr>
        <w:t xml:space="preserve">, </w:t>
      </w:r>
      <w:r>
        <w:rPr>
          <w:rFonts w:cs="Times New Roman"/>
          <w:i/>
          <w:sz w:val="20"/>
          <w:szCs w:val="20"/>
        </w:rPr>
        <w:t>care vor fi nesemnificative, în majoritatea cazurilor doar pe durata efectuării lucrărilor</w:t>
      </w:r>
      <w:r w:rsidRPr="00D20A7A">
        <w:rPr>
          <w:rFonts w:cs="Times New Roman"/>
          <w:i/>
          <w:sz w:val="20"/>
          <w:szCs w:val="20"/>
        </w:rPr>
        <w:t xml:space="preserve">. </w:t>
      </w:r>
    </w:p>
    <w:p w14:paraId="7B7469E9" w14:textId="7D19356D" w:rsidR="00333964" w:rsidRDefault="00333964" w:rsidP="00333964">
      <w:pPr>
        <w:tabs>
          <w:tab w:val="left" w:pos="13177"/>
        </w:tabs>
        <w:ind w:firstLine="0"/>
        <w:rPr>
          <w:lang w:val="en-US" w:eastAsia="en-US" w:bidi="ar-SA"/>
        </w:rPr>
      </w:pPr>
    </w:p>
    <w:p w14:paraId="16710EF9" w14:textId="41A5F72B" w:rsidR="00284FAC" w:rsidRDefault="00284FAC" w:rsidP="00333964">
      <w:pPr>
        <w:tabs>
          <w:tab w:val="left" w:pos="13177"/>
        </w:tabs>
        <w:ind w:firstLine="0"/>
        <w:rPr>
          <w:lang w:val="en-US" w:eastAsia="en-US" w:bidi="ar-SA"/>
        </w:rPr>
      </w:pPr>
    </w:p>
    <w:p w14:paraId="73792817" w14:textId="28EBC3FE" w:rsidR="00333964" w:rsidRDefault="00333964" w:rsidP="00333964">
      <w:pPr>
        <w:tabs>
          <w:tab w:val="left" w:pos="13177"/>
        </w:tabs>
        <w:ind w:firstLine="0"/>
        <w:rPr>
          <w:lang w:val="en-US" w:eastAsia="en-US" w:bidi="ar-SA"/>
        </w:rPr>
      </w:pPr>
    </w:p>
    <w:p w14:paraId="13786058" w14:textId="7479F0C1" w:rsidR="00DB650D" w:rsidRPr="00DB650D" w:rsidRDefault="00DB650D" w:rsidP="00DB650D">
      <w:pPr>
        <w:keepNext/>
        <w:keepLines/>
        <w:shd w:val="clear" w:color="auto" w:fill="92D050"/>
        <w:ind w:firstLine="0"/>
        <w:outlineLvl w:val="1"/>
        <w:rPr>
          <w:rFonts w:cs="Mangal"/>
          <w:b/>
          <w:bCs/>
          <w:sz w:val="28"/>
          <w:szCs w:val="28"/>
          <w:lang w:val="en-US" w:eastAsia="en-US" w:bidi="ar-SA"/>
        </w:rPr>
      </w:pPr>
      <w:bookmarkStart w:id="91" w:name="_Toc170221170"/>
      <w:r>
        <w:rPr>
          <w:rFonts w:cs="Mangal"/>
          <w:b/>
          <w:bCs/>
          <w:sz w:val="28"/>
          <w:szCs w:val="28"/>
          <w:lang w:val="en-US" w:eastAsia="en-US" w:bidi="ar-SA"/>
        </w:rPr>
        <w:lastRenderedPageBreak/>
        <w:t>7.5</w:t>
      </w:r>
      <w:r w:rsidRPr="00DB650D">
        <w:rPr>
          <w:rFonts w:cs="Mangal"/>
          <w:b/>
          <w:bCs/>
          <w:sz w:val="28"/>
          <w:szCs w:val="28"/>
          <w:lang w:val="en-US" w:eastAsia="en-US" w:bidi="ar-SA"/>
        </w:rPr>
        <w:t xml:space="preserve">. Analiza </w:t>
      </w:r>
      <w:proofErr w:type="spellStart"/>
      <w:r w:rsidRPr="00DB650D">
        <w:rPr>
          <w:rFonts w:cs="Mangal"/>
          <w:b/>
          <w:bCs/>
          <w:sz w:val="28"/>
          <w:szCs w:val="28"/>
          <w:lang w:val="en-US" w:eastAsia="en-US" w:bidi="ar-SA"/>
        </w:rPr>
        <w:t>potențialelor</w:t>
      </w:r>
      <w:proofErr w:type="spellEnd"/>
      <w:r w:rsidRPr="00DB650D">
        <w:rPr>
          <w:rFonts w:cs="Mangal"/>
          <w:b/>
          <w:bCs/>
          <w:sz w:val="28"/>
          <w:szCs w:val="28"/>
          <w:lang w:val="en-US" w:eastAsia="en-US" w:bidi="ar-SA"/>
        </w:rPr>
        <w:t xml:space="preserve"> </w:t>
      </w:r>
      <w:proofErr w:type="spellStart"/>
      <w:r w:rsidRPr="00DB650D">
        <w:rPr>
          <w:rFonts w:cs="Mangal"/>
          <w:b/>
          <w:bCs/>
          <w:sz w:val="28"/>
          <w:szCs w:val="28"/>
          <w:lang w:val="en-US" w:eastAsia="en-US" w:bidi="ar-SA"/>
        </w:rPr>
        <w:t>efecte</w:t>
      </w:r>
      <w:proofErr w:type="spellEnd"/>
      <w:r w:rsidRPr="00DB650D">
        <w:rPr>
          <w:rFonts w:cs="Mangal"/>
          <w:b/>
          <w:bCs/>
          <w:sz w:val="28"/>
          <w:szCs w:val="28"/>
          <w:lang w:val="en-US" w:eastAsia="en-US" w:bidi="ar-SA"/>
        </w:rPr>
        <w:t xml:space="preserve"> </w:t>
      </w:r>
      <w:proofErr w:type="spellStart"/>
      <w:r w:rsidRPr="00DB650D">
        <w:rPr>
          <w:rFonts w:cs="Mangal"/>
          <w:b/>
          <w:bCs/>
          <w:sz w:val="28"/>
          <w:szCs w:val="28"/>
          <w:lang w:val="en-US" w:eastAsia="en-US" w:bidi="ar-SA"/>
        </w:rPr>
        <w:t>semnificative</w:t>
      </w:r>
      <w:proofErr w:type="spellEnd"/>
      <w:r w:rsidRPr="00DB650D">
        <w:rPr>
          <w:rFonts w:cs="Mangal"/>
          <w:b/>
          <w:bCs/>
          <w:sz w:val="28"/>
          <w:szCs w:val="28"/>
          <w:lang w:val="en-US" w:eastAsia="en-US" w:bidi="ar-SA"/>
        </w:rPr>
        <w:t xml:space="preserve"> a </w:t>
      </w:r>
      <w:proofErr w:type="spellStart"/>
      <w:r w:rsidRPr="00DB650D">
        <w:rPr>
          <w:rFonts w:cs="Mangal"/>
          <w:b/>
          <w:bCs/>
          <w:sz w:val="28"/>
          <w:szCs w:val="28"/>
          <w:lang w:val="en-US" w:eastAsia="en-US" w:bidi="ar-SA"/>
        </w:rPr>
        <w:t>lucrărilor</w:t>
      </w:r>
      <w:proofErr w:type="spellEnd"/>
      <w:r w:rsidRPr="00DB650D">
        <w:rPr>
          <w:rFonts w:cs="Mangal"/>
          <w:b/>
          <w:bCs/>
          <w:sz w:val="28"/>
          <w:szCs w:val="28"/>
          <w:lang w:val="en-US" w:eastAsia="en-US" w:bidi="ar-SA"/>
        </w:rPr>
        <w:t xml:space="preserve"> </w:t>
      </w:r>
      <w:proofErr w:type="spellStart"/>
      <w:r w:rsidRPr="00DB650D">
        <w:rPr>
          <w:rFonts w:cs="Mangal"/>
          <w:b/>
          <w:bCs/>
          <w:sz w:val="28"/>
          <w:szCs w:val="28"/>
          <w:lang w:val="en-US" w:eastAsia="en-US" w:bidi="ar-SA"/>
        </w:rPr>
        <w:t>silvice</w:t>
      </w:r>
      <w:proofErr w:type="spellEnd"/>
      <w:r>
        <w:rPr>
          <w:rFonts w:cs="Mangal"/>
          <w:b/>
          <w:bCs/>
          <w:sz w:val="28"/>
          <w:szCs w:val="28"/>
          <w:lang w:val="en-US" w:eastAsia="en-US" w:bidi="ar-SA"/>
        </w:rPr>
        <w:t xml:space="preserve"> </w:t>
      </w:r>
      <w:proofErr w:type="spellStart"/>
      <w:r>
        <w:rPr>
          <w:rFonts w:cs="Mangal"/>
          <w:b/>
          <w:bCs/>
          <w:sz w:val="28"/>
          <w:szCs w:val="28"/>
          <w:lang w:val="en-US" w:eastAsia="en-US" w:bidi="ar-SA"/>
        </w:rPr>
        <w:t>propuse</w:t>
      </w:r>
      <w:proofErr w:type="spellEnd"/>
      <w:r>
        <w:rPr>
          <w:rFonts w:cs="Mangal"/>
          <w:b/>
          <w:bCs/>
          <w:sz w:val="28"/>
          <w:szCs w:val="28"/>
          <w:lang w:val="en-US" w:eastAsia="en-US" w:bidi="ar-SA"/>
        </w:rPr>
        <w:t xml:space="preserve"> </w:t>
      </w:r>
      <w:proofErr w:type="spellStart"/>
      <w:r>
        <w:rPr>
          <w:rFonts w:cs="Mangal"/>
          <w:b/>
          <w:bCs/>
          <w:sz w:val="28"/>
          <w:szCs w:val="28"/>
          <w:lang w:val="en-US" w:eastAsia="en-US" w:bidi="ar-SA"/>
        </w:rPr>
        <w:t>asupra</w:t>
      </w:r>
      <w:proofErr w:type="spellEnd"/>
      <w:r>
        <w:rPr>
          <w:rFonts w:cs="Mangal"/>
          <w:b/>
          <w:bCs/>
          <w:sz w:val="28"/>
          <w:szCs w:val="28"/>
          <w:lang w:val="en-US" w:eastAsia="en-US" w:bidi="ar-SA"/>
        </w:rPr>
        <w:t xml:space="preserve"> </w:t>
      </w:r>
      <w:proofErr w:type="spellStart"/>
      <w:r>
        <w:rPr>
          <w:rFonts w:cs="Mangal"/>
          <w:b/>
          <w:bCs/>
          <w:sz w:val="28"/>
          <w:szCs w:val="28"/>
          <w:lang w:val="en-US" w:eastAsia="en-US" w:bidi="ar-SA"/>
        </w:rPr>
        <w:t>populației</w:t>
      </w:r>
      <w:bookmarkEnd w:id="91"/>
      <w:proofErr w:type="spellEnd"/>
    </w:p>
    <w:p w14:paraId="584D012B" w14:textId="76F0407D" w:rsidR="00DB650D" w:rsidRPr="00332AB5" w:rsidRDefault="00DB650D" w:rsidP="00DB650D">
      <w:pPr>
        <w:ind w:firstLine="0"/>
        <w:rPr>
          <w:sz w:val="20"/>
          <w:szCs w:val="20"/>
          <w:lang w:val="en-US" w:eastAsia="en-US" w:bidi="ar-SA"/>
        </w:rPr>
      </w:pPr>
    </w:p>
    <w:p w14:paraId="48E04F5A" w14:textId="5E4353BD" w:rsidR="00DB650D" w:rsidRPr="00332AB5" w:rsidRDefault="00277F7A" w:rsidP="00DB650D">
      <w:pPr>
        <w:jc w:val="right"/>
        <w:rPr>
          <w:i/>
          <w:sz w:val="20"/>
          <w:szCs w:val="20"/>
          <w:lang w:val="en-US" w:eastAsia="en-US" w:bidi="ar-SA"/>
        </w:rPr>
      </w:pPr>
      <w:r w:rsidRPr="00332AB5">
        <w:rPr>
          <w:i/>
          <w:sz w:val="20"/>
          <w:szCs w:val="20"/>
          <w:lang w:val="en-US" w:eastAsia="en-US" w:bidi="ar-SA"/>
        </w:rPr>
        <w:t xml:space="preserve">Tabel </w:t>
      </w:r>
      <w:r w:rsidR="00A73A5D" w:rsidRPr="00332AB5">
        <w:rPr>
          <w:i/>
          <w:sz w:val="20"/>
          <w:szCs w:val="20"/>
          <w:lang w:val="en-US" w:eastAsia="en-US" w:bidi="ar-SA"/>
        </w:rPr>
        <w:t>33</w:t>
      </w:r>
    </w:p>
    <w:p w14:paraId="11A4F025" w14:textId="1413C9CC" w:rsidR="00DB650D" w:rsidRPr="00332AB5" w:rsidRDefault="00DB650D" w:rsidP="00DB650D">
      <w:pPr>
        <w:jc w:val="right"/>
        <w:rPr>
          <w:i/>
          <w:color w:val="FF0000"/>
          <w:sz w:val="20"/>
          <w:szCs w:val="20"/>
          <w:lang w:val="en-US" w:eastAsia="en-US" w:bidi="ar-SA"/>
        </w:rPr>
      </w:pPr>
      <w:r w:rsidRPr="00332AB5">
        <w:rPr>
          <w:i/>
          <w:sz w:val="20"/>
          <w:szCs w:val="20"/>
          <w:lang w:val="en-US" w:eastAsia="en-US" w:bidi="ar-SA"/>
        </w:rPr>
        <w:t xml:space="preserve">                       </w:t>
      </w:r>
      <w:proofErr w:type="spellStart"/>
      <w:r w:rsidRPr="00332AB5">
        <w:rPr>
          <w:i/>
          <w:sz w:val="20"/>
          <w:szCs w:val="20"/>
          <w:lang w:val="en-US" w:eastAsia="en-US" w:bidi="ar-SA"/>
        </w:rPr>
        <w:t>Potențiale</w:t>
      </w:r>
      <w:proofErr w:type="spellEnd"/>
      <w:r w:rsidRPr="00332AB5">
        <w:rPr>
          <w:i/>
          <w:sz w:val="20"/>
          <w:szCs w:val="20"/>
          <w:lang w:val="en-US" w:eastAsia="en-US" w:bidi="ar-SA"/>
        </w:rPr>
        <w:t xml:space="preserve"> </w:t>
      </w:r>
      <w:proofErr w:type="spellStart"/>
      <w:r w:rsidRPr="00332AB5">
        <w:rPr>
          <w:i/>
          <w:sz w:val="20"/>
          <w:szCs w:val="20"/>
          <w:lang w:val="en-US" w:eastAsia="en-US" w:bidi="ar-SA"/>
        </w:rPr>
        <w:t>efecte</w:t>
      </w:r>
      <w:proofErr w:type="spellEnd"/>
      <w:r w:rsidRPr="00332AB5">
        <w:rPr>
          <w:i/>
          <w:sz w:val="20"/>
          <w:szCs w:val="20"/>
          <w:lang w:val="en-US" w:eastAsia="en-US" w:bidi="ar-SA"/>
        </w:rPr>
        <w:t xml:space="preserve"> </w:t>
      </w:r>
      <w:proofErr w:type="spellStart"/>
      <w:r w:rsidRPr="00332AB5">
        <w:rPr>
          <w:i/>
          <w:sz w:val="20"/>
          <w:szCs w:val="20"/>
          <w:lang w:val="en-US" w:eastAsia="en-US" w:bidi="ar-SA"/>
        </w:rPr>
        <w:t>semni</w:t>
      </w:r>
      <w:r w:rsidR="00600DF2" w:rsidRPr="00332AB5">
        <w:rPr>
          <w:i/>
          <w:sz w:val="20"/>
          <w:szCs w:val="20"/>
          <w:lang w:val="en-US" w:eastAsia="en-US" w:bidi="ar-SA"/>
        </w:rPr>
        <w:t>ficative</w:t>
      </w:r>
      <w:proofErr w:type="spellEnd"/>
      <w:r w:rsidR="00600DF2" w:rsidRPr="00332AB5">
        <w:rPr>
          <w:i/>
          <w:sz w:val="20"/>
          <w:szCs w:val="20"/>
          <w:lang w:val="en-US" w:eastAsia="en-US" w:bidi="ar-SA"/>
        </w:rPr>
        <w:t xml:space="preserve"> </w:t>
      </w:r>
      <w:proofErr w:type="spellStart"/>
      <w:r w:rsidR="00600DF2" w:rsidRPr="00332AB5">
        <w:rPr>
          <w:i/>
          <w:sz w:val="20"/>
          <w:szCs w:val="20"/>
          <w:lang w:val="en-US" w:eastAsia="en-US" w:bidi="ar-SA"/>
        </w:rPr>
        <w:t>asupra</w:t>
      </w:r>
      <w:proofErr w:type="spellEnd"/>
      <w:r w:rsidR="00600DF2" w:rsidRPr="00332AB5">
        <w:rPr>
          <w:i/>
          <w:sz w:val="20"/>
          <w:szCs w:val="20"/>
          <w:lang w:val="en-US" w:eastAsia="en-US" w:bidi="ar-SA"/>
        </w:rPr>
        <w:t xml:space="preserve"> </w:t>
      </w:r>
      <w:proofErr w:type="spellStart"/>
      <w:r w:rsidR="00600DF2" w:rsidRPr="00332AB5">
        <w:rPr>
          <w:i/>
          <w:sz w:val="20"/>
          <w:szCs w:val="20"/>
          <w:lang w:val="en-US" w:eastAsia="en-US" w:bidi="ar-SA"/>
        </w:rPr>
        <w:t>populației</w:t>
      </w:r>
      <w:proofErr w:type="spellEnd"/>
    </w:p>
    <w:tbl>
      <w:tblPr>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48"/>
        <w:gridCol w:w="1371"/>
        <w:gridCol w:w="4352"/>
        <w:gridCol w:w="842"/>
        <w:gridCol w:w="841"/>
        <w:gridCol w:w="982"/>
        <w:gridCol w:w="981"/>
        <w:gridCol w:w="1123"/>
        <w:gridCol w:w="962"/>
        <w:gridCol w:w="721"/>
        <w:gridCol w:w="701"/>
        <w:gridCol w:w="700"/>
        <w:gridCol w:w="842"/>
        <w:gridCol w:w="722"/>
      </w:tblGrid>
      <w:tr w:rsidR="00DB650D" w:rsidRPr="00DB650D" w14:paraId="120CBFDD" w14:textId="77777777" w:rsidTr="00374868">
        <w:trPr>
          <w:trHeight w:val="879"/>
        </w:trPr>
        <w:tc>
          <w:tcPr>
            <w:tcW w:w="448" w:type="dxa"/>
            <w:shd w:val="clear" w:color="auto" w:fill="C2D69B" w:themeFill="accent3" w:themeFillTint="99"/>
            <w:vAlign w:val="center"/>
          </w:tcPr>
          <w:p w14:paraId="533AD7E3" w14:textId="77777777" w:rsidR="00DB650D" w:rsidRPr="00DB650D" w:rsidRDefault="00DB650D" w:rsidP="00DB650D">
            <w:pPr>
              <w:widowControl w:val="0"/>
              <w:tabs>
                <w:tab w:val="left" w:pos="3437"/>
              </w:tabs>
              <w:suppressAutoHyphens w:val="0"/>
              <w:ind w:firstLine="0"/>
              <w:jc w:val="center"/>
              <w:rPr>
                <w:rFonts w:eastAsia="Arial" w:cs="Times New Roman"/>
                <w:b/>
                <w:bCs/>
                <w:color w:val="000000"/>
                <w:kern w:val="0"/>
                <w:sz w:val="16"/>
                <w:szCs w:val="16"/>
                <w:lang w:eastAsia="ro-RO" w:bidi="ro-RO"/>
              </w:rPr>
            </w:pPr>
            <w:r w:rsidRPr="00DB650D">
              <w:rPr>
                <w:rFonts w:eastAsia="Times New Roman" w:cs="Times New Roman"/>
                <w:b/>
                <w:bCs/>
                <w:iCs/>
                <w:color w:val="000000"/>
                <w:kern w:val="0"/>
                <w:sz w:val="16"/>
                <w:szCs w:val="16"/>
                <w:lang w:eastAsia="ro-RO" w:bidi="ro-RO"/>
              </w:rPr>
              <w:t>Nr crt</w:t>
            </w:r>
          </w:p>
        </w:tc>
        <w:tc>
          <w:tcPr>
            <w:tcW w:w="1371" w:type="dxa"/>
            <w:shd w:val="clear" w:color="auto" w:fill="C2D69B" w:themeFill="accent3" w:themeFillTint="99"/>
            <w:vAlign w:val="center"/>
          </w:tcPr>
          <w:p w14:paraId="1378EF44" w14:textId="77777777" w:rsidR="00DB650D" w:rsidRPr="00DB650D" w:rsidRDefault="00DB650D" w:rsidP="00DB650D">
            <w:pPr>
              <w:widowControl w:val="0"/>
              <w:suppressAutoHyphens w:val="0"/>
              <w:spacing w:after="300"/>
              <w:ind w:firstLine="0"/>
              <w:jc w:val="center"/>
              <w:rPr>
                <w:rFonts w:eastAsia="Times New Roman" w:cs="Times New Roman"/>
                <w:b/>
                <w:bCs/>
                <w:iCs/>
                <w:color w:val="000000"/>
                <w:kern w:val="0"/>
                <w:sz w:val="16"/>
                <w:szCs w:val="16"/>
                <w:lang w:eastAsia="ro-RO" w:bidi="ro-RO"/>
              </w:rPr>
            </w:pPr>
          </w:p>
          <w:p w14:paraId="217FC857" w14:textId="77777777" w:rsidR="00DB650D" w:rsidRPr="00DB650D" w:rsidRDefault="00DB650D" w:rsidP="00DB650D">
            <w:pPr>
              <w:widowControl w:val="0"/>
              <w:suppressAutoHyphens w:val="0"/>
              <w:spacing w:after="300"/>
              <w:ind w:firstLine="0"/>
              <w:jc w:val="center"/>
              <w:rPr>
                <w:rFonts w:eastAsia="Times New Roman" w:cs="Times New Roman"/>
                <w:b/>
                <w:iCs/>
                <w:kern w:val="0"/>
                <w:sz w:val="16"/>
                <w:szCs w:val="16"/>
                <w:lang w:eastAsia="ro-RO" w:bidi="ro-RO"/>
              </w:rPr>
            </w:pPr>
            <w:r w:rsidRPr="00DB650D">
              <w:rPr>
                <w:rFonts w:eastAsia="Times New Roman" w:cs="Times New Roman"/>
                <w:b/>
                <w:bCs/>
                <w:iCs/>
                <w:color w:val="000000"/>
                <w:kern w:val="0"/>
                <w:sz w:val="16"/>
                <w:szCs w:val="16"/>
                <w:lang w:eastAsia="ro-RO" w:bidi="ro-RO"/>
              </w:rPr>
              <w:t>Lucrări propuse</w:t>
            </w:r>
          </w:p>
        </w:tc>
        <w:tc>
          <w:tcPr>
            <w:tcW w:w="4352" w:type="dxa"/>
            <w:shd w:val="clear" w:color="auto" w:fill="C2D69B" w:themeFill="accent3" w:themeFillTint="99"/>
            <w:vAlign w:val="center"/>
          </w:tcPr>
          <w:p w14:paraId="3E3573C5" w14:textId="77777777" w:rsidR="00DB650D" w:rsidRPr="00DB650D" w:rsidRDefault="00DB650D" w:rsidP="00DB650D">
            <w:pPr>
              <w:widowControl w:val="0"/>
              <w:tabs>
                <w:tab w:val="left" w:pos="3437"/>
              </w:tabs>
              <w:suppressAutoHyphens w:val="0"/>
              <w:ind w:firstLine="0"/>
              <w:jc w:val="center"/>
              <w:rPr>
                <w:rFonts w:eastAsia="Times New Roman" w:cs="Times New Roman"/>
                <w:b/>
                <w:iCs/>
                <w:kern w:val="0"/>
                <w:sz w:val="16"/>
                <w:szCs w:val="16"/>
                <w:lang w:eastAsia="ro-RO" w:bidi="ro-RO"/>
              </w:rPr>
            </w:pPr>
            <w:r w:rsidRPr="00DB650D">
              <w:rPr>
                <w:rFonts w:eastAsia="Times New Roman" w:cs="Times New Roman"/>
                <w:b/>
                <w:bCs/>
                <w:iCs/>
                <w:color w:val="000000"/>
                <w:kern w:val="0"/>
                <w:sz w:val="16"/>
                <w:szCs w:val="16"/>
                <w:lang w:eastAsia="ro-RO" w:bidi="ro-RO"/>
              </w:rPr>
              <w:t>Observații</w:t>
            </w:r>
            <w:r w:rsidRPr="00DB650D">
              <w:rPr>
                <w:rFonts w:eastAsia="Times New Roman" w:cs="Times New Roman"/>
                <w:b/>
                <w:iCs/>
                <w:kern w:val="0"/>
                <w:sz w:val="16"/>
                <w:szCs w:val="16"/>
                <w:lang w:eastAsia="ro-RO" w:bidi="ro-RO"/>
              </w:rPr>
              <w:t xml:space="preserve"> </w:t>
            </w:r>
            <w:r w:rsidRPr="00DB650D">
              <w:rPr>
                <w:rFonts w:eastAsia="Times New Roman" w:cs="Times New Roman"/>
                <w:b/>
                <w:bCs/>
                <w:iCs/>
                <w:color w:val="000000"/>
                <w:kern w:val="0"/>
                <w:sz w:val="16"/>
                <w:szCs w:val="16"/>
                <w:lang w:eastAsia="ro-RO" w:bidi="ro-RO"/>
              </w:rPr>
              <w:t>propuse</w:t>
            </w:r>
          </w:p>
        </w:tc>
        <w:tc>
          <w:tcPr>
            <w:tcW w:w="842" w:type="dxa"/>
            <w:shd w:val="clear" w:color="auto" w:fill="C2D69B" w:themeFill="accent3" w:themeFillTint="99"/>
            <w:vAlign w:val="center"/>
          </w:tcPr>
          <w:p w14:paraId="23A70EF4" w14:textId="77777777" w:rsidR="00DB650D" w:rsidRPr="00DB650D" w:rsidRDefault="00DB650D" w:rsidP="00DB650D">
            <w:pPr>
              <w:widowControl w:val="0"/>
              <w:suppressAutoHyphens w:val="0"/>
              <w:spacing w:after="300"/>
              <w:ind w:firstLine="0"/>
              <w:jc w:val="center"/>
              <w:rPr>
                <w:rFonts w:eastAsia="Times New Roman" w:cs="Times New Roman"/>
                <w:b/>
                <w:iCs/>
                <w:kern w:val="0"/>
                <w:sz w:val="16"/>
                <w:szCs w:val="16"/>
                <w:lang w:eastAsia="ro-RO" w:bidi="ro-RO"/>
              </w:rPr>
            </w:pPr>
            <w:r w:rsidRPr="00DB650D">
              <w:rPr>
                <w:rFonts w:eastAsia="Times New Roman" w:cs="Times New Roman"/>
                <w:b/>
                <w:iCs/>
                <w:kern w:val="0"/>
                <w:sz w:val="16"/>
                <w:szCs w:val="16"/>
                <w:lang w:eastAsia="ro-RO" w:bidi="ro-RO"/>
              </w:rPr>
              <w:t>Efecte fără cumulare</w:t>
            </w:r>
          </w:p>
        </w:tc>
        <w:tc>
          <w:tcPr>
            <w:tcW w:w="841" w:type="dxa"/>
            <w:shd w:val="clear" w:color="auto" w:fill="C2D69B" w:themeFill="accent3" w:themeFillTint="99"/>
            <w:vAlign w:val="center"/>
          </w:tcPr>
          <w:p w14:paraId="5AF57DEE" w14:textId="77777777" w:rsidR="00DB650D" w:rsidRPr="00DB650D" w:rsidRDefault="00DB650D" w:rsidP="00DB650D">
            <w:pPr>
              <w:widowControl w:val="0"/>
              <w:suppressAutoHyphens w:val="0"/>
              <w:spacing w:after="300"/>
              <w:ind w:firstLine="0"/>
              <w:jc w:val="center"/>
              <w:rPr>
                <w:rFonts w:eastAsia="Times New Roman" w:cs="Times New Roman"/>
                <w:b/>
                <w:iCs/>
                <w:kern w:val="0"/>
                <w:sz w:val="16"/>
                <w:szCs w:val="16"/>
                <w:lang w:eastAsia="ro-RO" w:bidi="ro-RO"/>
              </w:rPr>
            </w:pPr>
            <w:r w:rsidRPr="00DB650D">
              <w:rPr>
                <w:rFonts w:eastAsia="Times New Roman" w:cs="Times New Roman"/>
                <w:b/>
                <w:iCs/>
                <w:kern w:val="0"/>
                <w:sz w:val="16"/>
                <w:szCs w:val="16"/>
                <w:lang w:eastAsia="ro-RO" w:bidi="ro-RO"/>
              </w:rPr>
              <w:t>Efecte cumulative</w:t>
            </w:r>
          </w:p>
        </w:tc>
        <w:tc>
          <w:tcPr>
            <w:tcW w:w="982" w:type="dxa"/>
            <w:shd w:val="clear" w:color="auto" w:fill="C2D69B" w:themeFill="accent3" w:themeFillTint="99"/>
            <w:vAlign w:val="center"/>
          </w:tcPr>
          <w:p w14:paraId="16ED04C1" w14:textId="77777777" w:rsidR="00DB650D" w:rsidRPr="00DB650D" w:rsidRDefault="00DB650D" w:rsidP="00DB650D">
            <w:pPr>
              <w:widowControl w:val="0"/>
              <w:suppressAutoHyphens w:val="0"/>
              <w:spacing w:after="300"/>
              <w:ind w:firstLine="0"/>
              <w:jc w:val="center"/>
              <w:rPr>
                <w:rFonts w:eastAsia="Times New Roman" w:cs="Times New Roman"/>
                <w:b/>
                <w:iCs/>
                <w:kern w:val="0"/>
                <w:sz w:val="16"/>
                <w:szCs w:val="16"/>
                <w:lang w:eastAsia="ro-RO" w:bidi="ro-RO"/>
              </w:rPr>
            </w:pPr>
            <w:r w:rsidRPr="00DB650D">
              <w:rPr>
                <w:rFonts w:eastAsia="Times New Roman" w:cs="Times New Roman"/>
                <w:b/>
                <w:iCs/>
                <w:kern w:val="0"/>
                <w:sz w:val="16"/>
                <w:szCs w:val="16"/>
                <w:lang w:eastAsia="ro-RO" w:bidi="ro-RO"/>
              </w:rPr>
              <w:t>Efecte permanente</w:t>
            </w:r>
          </w:p>
        </w:tc>
        <w:tc>
          <w:tcPr>
            <w:tcW w:w="981" w:type="dxa"/>
            <w:shd w:val="clear" w:color="auto" w:fill="C2D69B" w:themeFill="accent3" w:themeFillTint="99"/>
            <w:vAlign w:val="center"/>
          </w:tcPr>
          <w:p w14:paraId="1DDC2C2B" w14:textId="77777777" w:rsidR="00DB650D" w:rsidRPr="00DB650D" w:rsidRDefault="00DB650D" w:rsidP="00DB650D">
            <w:pPr>
              <w:widowControl w:val="0"/>
              <w:suppressAutoHyphens w:val="0"/>
              <w:spacing w:after="300"/>
              <w:ind w:firstLine="0"/>
              <w:jc w:val="center"/>
              <w:rPr>
                <w:rFonts w:eastAsia="Times New Roman" w:cs="Times New Roman"/>
                <w:b/>
                <w:iCs/>
                <w:kern w:val="0"/>
                <w:sz w:val="16"/>
                <w:szCs w:val="16"/>
                <w:lang w:eastAsia="ro-RO" w:bidi="ro-RO"/>
              </w:rPr>
            </w:pPr>
            <w:r w:rsidRPr="00DB650D">
              <w:rPr>
                <w:rFonts w:eastAsia="Times New Roman" w:cs="Times New Roman"/>
                <w:b/>
                <w:iCs/>
                <w:kern w:val="0"/>
                <w:sz w:val="16"/>
                <w:szCs w:val="16"/>
                <w:lang w:eastAsia="ro-RO" w:bidi="ro-RO"/>
              </w:rPr>
              <w:t>Efecte temporare</w:t>
            </w:r>
          </w:p>
        </w:tc>
        <w:tc>
          <w:tcPr>
            <w:tcW w:w="1123" w:type="dxa"/>
            <w:shd w:val="clear" w:color="auto" w:fill="C2D69B" w:themeFill="accent3" w:themeFillTint="99"/>
            <w:vAlign w:val="center"/>
          </w:tcPr>
          <w:p w14:paraId="22972F1C" w14:textId="77777777" w:rsidR="00DB650D" w:rsidRPr="00DB650D" w:rsidRDefault="00DB650D" w:rsidP="00DB650D">
            <w:pPr>
              <w:widowControl w:val="0"/>
              <w:suppressAutoHyphens w:val="0"/>
              <w:spacing w:after="300"/>
              <w:ind w:firstLine="0"/>
              <w:jc w:val="center"/>
              <w:rPr>
                <w:rFonts w:eastAsia="Times New Roman" w:cs="Times New Roman"/>
                <w:b/>
                <w:iCs/>
                <w:kern w:val="0"/>
                <w:sz w:val="16"/>
                <w:szCs w:val="16"/>
                <w:lang w:eastAsia="ro-RO" w:bidi="ro-RO"/>
              </w:rPr>
            </w:pPr>
            <w:r w:rsidRPr="00DB650D">
              <w:rPr>
                <w:rFonts w:eastAsia="Times New Roman" w:cs="Times New Roman"/>
                <w:b/>
                <w:iCs/>
                <w:kern w:val="0"/>
                <w:sz w:val="16"/>
                <w:szCs w:val="16"/>
                <w:lang w:eastAsia="ro-RO" w:bidi="ro-RO"/>
              </w:rPr>
              <w:t>Efecte negative nesemnificative</w:t>
            </w:r>
          </w:p>
        </w:tc>
        <w:tc>
          <w:tcPr>
            <w:tcW w:w="962" w:type="dxa"/>
            <w:shd w:val="clear" w:color="auto" w:fill="C2D69B" w:themeFill="accent3" w:themeFillTint="99"/>
            <w:vAlign w:val="center"/>
          </w:tcPr>
          <w:p w14:paraId="1CF71593" w14:textId="77777777" w:rsidR="00DB650D" w:rsidRPr="00DB650D" w:rsidRDefault="00DB650D" w:rsidP="00DB650D">
            <w:pPr>
              <w:widowControl w:val="0"/>
              <w:suppressAutoHyphens w:val="0"/>
              <w:spacing w:after="300"/>
              <w:ind w:firstLine="0"/>
              <w:jc w:val="center"/>
              <w:rPr>
                <w:rFonts w:eastAsia="Times New Roman" w:cs="Times New Roman"/>
                <w:b/>
                <w:iCs/>
                <w:kern w:val="0"/>
                <w:sz w:val="16"/>
                <w:szCs w:val="16"/>
                <w:lang w:eastAsia="ro-RO" w:bidi="ro-RO"/>
              </w:rPr>
            </w:pPr>
            <w:r w:rsidRPr="00DB650D">
              <w:rPr>
                <w:rFonts w:eastAsia="Times New Roman" w:cs="Times New Roman"/>
                <w:b/>
                <w:iCs/>
                <w:kern w:val="0"/>
                <w:sz w:val="16"/>
                <w:szCs w:val="16"/>
                <w:lang w:eastAsia="ro-RO" w:bidi="ro-RO"/>
              </w:rPr>
              <w:t>Efecte negative semnificativ</w:t>
            </w:r>
          </w:p>
        </w:tc>
        <w:tc>
          <w:tcPr>
            <w:tcW w:w="721" w:type="dxa"/>
            <w:shd w:val="clear" w:color="auto" w:fill="C2D69B" w:themeFill="accent3" w:themeFillTint="99"/>
            <w:vAlign w:val="center"/>
          </w:tcPr>
          <w:p w14:paraId="4E03580E" w14:textId="77777777" w:rsidR="00DB650D" w:rsidRPr="00DB650D" w:rsidRDefault="00DB650D" w:rsidP="00DB650D">
            <w:pPr>
              <w:widowControl w:val="0"/>
              <w:suppressAutoHyphens w:val="0"/>
              <w:spacing w:after="300"/>
              <w:ind w:firstLine="0"/>
              <w:jc w:val="center"/>
              <w:rPr>
                <w:rFonts w:eastAsia="Times New Roman" w:cs="Times New Roman"/>
                <w:b/>
                <w:iCs/>
                <w:kern w:val="0"/>
                <w:sz w:val="16"/>
                <w:szCs w:val="16"/>
                <w:lang w:eastAsia="ro-RO" w:bidi="ro-RO"/>
              </w:rPr>
            </w:pPr>
            <w:r w:rsidRPr="00DB650D">
              <w:rPr>
                <w:rFonts w:eastAsia="Times New Roman" w:cs="Times New Roman"/>
                <w:b/>
                <w:iCs/>
                <w:kern w:val="0"/>
                <w:sz w:val="16"/>
                <w:szCs w:val="16"/>
                <w:lang w:eastAsia="ro-RO" w:bidi="ro-RO"/>
              </w:rPr>
              <w:t>Efecte neutre</w:t>
            </w:r>
          </w:p>
        </w:tc>
        <w:tc>
          <w:tcPr>
            <w:tcW w:w="701" w:type="dxa"/>
            <w:shd w:val="clear" w:color="auto" w:fill="C2D69B" w:themeFill="accent3" w:themeFillTint="99"/>
            <w:vAlign w:val="center"/>
          </w:tcPr>
          <w:p w14:paraId="7155FF01" w14:textId="77777777" w:rsidR="00DB650D" w:rsidRPr="00DB650D" w:rsidRDefault="00DB650D" w:rsidP="00DB650D">
            <w:pPr>
              <w:widowControl w:val="0"/>
              <w:suppressAutoHyphens w:val="0"/>
              <w:spacing w:after="300"/>
              <w:ind w:firstLine="0"/>
              <w:jc w:val="center"/>
              <w:rPr>
                <w:rFonts w:eastAsia="Times New Roman" w:cs="Times New Roman"/>
                <w:b/>
                <w:iCs/>
                <w:kern w:val="0"/>
                <w:sz w:val="16"/>
                <w:szCs w:val="16"/>
                <w:lang w:eastAsia="ro-RO" w:bidi="ro-RO"/>
              </w:rPr>
            </w:pPr>
            <w:r w:rsidRPr="00DB650D">
              <w:rPr>
                <w:rFonts w:eastAsia="Times New Roman" w:cs="Times New Roman"/>
                <w:b/>
                <w:iCs/>
                <w:kern w:val="0"/>
                <w:sz w:val="16"/>
                <w:szCs w:val="16"/>
                <w:lang w:eastAsia="ro-RO" w:bidi="ro-RO"/>
              </w:rPr>
              <w:t>Efecte pozitive</w:t>
            </w:r>
          </w:p>
        </w:tc>
        <w:tc>
          <w:tcPr>
            <w:tcW w:w="700" w:type="dxa"/>
            <w:shd w:val="clear" w:color="auto" w:fill="C2D69B" w:themeFill="accent3" w:themeFillTint="99"/>
            <w:vAlign w:val="center"/>
          </w:tcPr>
          <w:p w14:paraId="0B24B51D" w14:textId="77777777" w:rsidR="00DB650D" w:rsidRPr="00DB650D" w:rsidRDefault="00DB650D" w:rsidP="00DB650D">
            <w:pPr>
              <w:widowControl w:val="0"/>
              <w:suppressAutoHyphens w:val="0"/>
              <w:spacing w:after="300"/>
              <w:ind w:firstLine="0"/>
              <w:jc w:val="center"/>
              <w:rPr>
                <w:rFonts w:eastAsia="Times New Roman" w:cs="Times New Roman"/>
                <w:b/>
                <w:iCs/>
                <w:kern w:val="0"/>
                <w:sz w:val="16"/>
                <w:szCs w:val="16"/>
                <w:lang w:eastAsia="ro-RO" w:bidi="ro-RO"/>
              </w:rPr>
            </w:pPr>
            <w:r w:rsidRPr="00DB650D">
              <w:rPr>
                <w:rFonts w:eastAsia="Times New Roman" w:cs="Times New Roman"/>
                <w:b/>
                <w:iCs/>
                <w:kern w:val="0"/>
                <w:sz w:val="16"/>
                <w:szCs w:val="16"/>
                <w:lang w:eastAsia="ro-RO" w:bidi="ro-RO"/>
              </w:rPr>
              <w:t>Efecte directe</w:t>
            </w:r>
          </w:p>
        </w:tc>
        <w:tc>
          <w:tcPr>
            <w:tcW w:w="842" w:type="dxa"/>
            <w:shd w:val="clear" w:color="auto" w:fill="C2D69B" w:themeFill="accent3" w:themeFillTint="99"/>
            <w:vAlign w:val="center"/>
          </w:tcPr>
          <w:p w14:paraId="1A44D4CE" w14:textId="77777777" w:rsidR="00DB650D" w:rsidRPr="00DB650D" w:rsidRDefault="00DB650D" w:rsidP="00DB650D">
            <w:pPr>
              <w:widowControl w:val="0"/>
              <w:suppressAutoHyphens w:val="0"/>
              <w:spacing w:after="300"/>
              <w:ind w:firstLine="0"/>
              <w:jc w:val="center"/>
              <w:rPr>
                <w:rFonts w:eastAsia="Times New Roman" w:cs="Times New Roman"/>
                <w:b/>
                <w:iCs/>
                <w:kern w:val="0"/>
                <w:sz w:val="16"/>
                <w:szCs w:val="16"/>
                <w:lang w:eastAsia="ro-RO" w:bidi="ro-RO"/>
              </w:rPr>
            </w:pPr>
            <w:r w:rsidRPr="00DB650D">
              <w:rPr>
                <w:rFonts w:eastAsia="Times New Roman" w:cs="Times New Roman"/>
                <w:b/>
                <w:iCs/>
                <w:kern w:val="0"/>
                <w:sz w:val="16"/>
                <w:szCs w:val="16"/>
                <w:lang w:eastAsia="ro-RO" w:bidi="ro-RO"/>
              </w:rPr>
              <w:t>Efecte indirecte</w:t>
            </w:r>
          </w:p>
        </w:tc>
        <w:tc>
          <w:tcPr>
            <w:tcW w:w="722" w:type="dxa"/>
            <w:shd w:val="clear" w:color="auto" w:fill="C2D69B" w:themeFill="accent3" w:themeFillTint="99"/>
            <w:vAlign w:val="center"/>
          </w:tcPr>
          <w:p w14:paraId="5DA4B04F" w14:textId="77777777" w:rsidR="00DB650D" w:rsidRPr="00DB650D" w:rsidRDefault="00DB650D" w:rsidP="00DB650D">
            <w:pPr>
              <w:widowControl w:val="0"/>
              <w:suppressAutoHyphens w:val="0"/>
              <w:spacing w:after="300"/>
              <w:ind w:firstLine="0"/>
              <w:jc w:val="center"/>
              <w:rPr>
                <w:rFonts w:eastAsia="Times New Roman" w:cs="Times New Roman"/>
                <w:b/>
                <w:iCs/>
                <w:kern w:val="0"/>
                <w:sz w:val="16"/>
                <w:szCs w:val="16"/>
                <w:lang w:eastAsia="ro-RO" w:bidi="ro-RO"/>
              </w:rPr>
            </w:pPr>
            <w:r w:rsidRPr="00DB650D">
              <w:rPr>
                <w:rFonts w:eastAsia="Times New Roman" w:cs="Times New Roman"/>
                <w:b/>
                <w:iCs/>
                <w:kern w:val="0"/>
                <w:sz w:val="16"/>
                <w:szCs w:val="16"/>
                <w:lang w:eastAsia="ro-RO" w:bidi="ro-RO"/>
              </w:rPr>
              <w:t>Scorul evaluării</w:t>
            </w:r>
          </w:p>
        </w:tc>
      </w:tr>
      <w:tr w:rsidR="00DB650D" w:rsidRPr="00DB650D" w14:paraId="14D55017" w14:textId="77777777" w:rsidTr="00953DF2">
        <w:trPr>
          <w:trHeight w:hRule="exact" w:val="2340"/>
        </w:trPr>
        <w:tc>
          <w:tcPr>
            <w:tcW w:w="448" w:type="dxa"/>
            <w:vMerge w:val="restart"/>
            <w:shd w:val="clear" w:color="auto" w:fill="auto"/>
            <w:vAlign w:val="center"/>
          </w:tcPr>
          <w:p w14:paraId="0E2929C0" w14:textId="77777777" w:rsidR="00DB650D" w:rsidRPr="00DB650D" w:rsidRDefault="00DB650D" w:rsidP="00DB650D">
            <w:pPr>
              <w:widowControl w:val="0"/>
              <w:suppressAutoHyphens w:val="0"/>
              <w:ind w:firstLine="220"/>
              <w:jc w:val="center"/>
              <w:rPr>
                <w:rFonts w:eastAsia="Times New Roman" w:cs="Times New Roman"/>
                <w:iCs/>
                <w:kern w:val="0"/>
                <w:sz w:val="16"/>
                <w:szCs w:val="16"/>
                <w:lang w:eastAsia="ro-RO" w:bidi="ro-RO"/>
              </w:rPr>
            </w:pPr>
            <w:r w:rsidRPr="00DB650D">
              <w:rPr>
                <w:rFonts w:eastAsia="Times New Roman" w:cs="Times New Roman"/>
                <w:bCs/>
                <w:iCs/>
                <w:color w:val="000000"/>
                <w:kern w:val="0"/>
                <w:sz w:val="16"/>
                <w:szCs w:val="16"/>
                <w:lang w:eastAsia="ro-RO" w:bidi="ro-RO"/>
              </w:rPr>
              <w:t>1.</w:t>
            </w:r>
          </w:p>
        </w:tc>
        <w:tc>
          <w:tcPr>
            <w:tcW w:w="1371" w:type="dxa"/>
            <w:vMerge w:val="restart"/>
            <w:shd w:val="clear" w:color="auto" w:fill="auto"/>
            <w:vAlign w:val="center"/>
          </w:tcPr>
          <w:p w14:paraId="5C336185" w14:textId="77777777" w:rsidR="00DB650D" w:rsidRPr="00DB650D" w:rsidRDefault="00DB650D" w:rsidP="00DB650D">
            <w:pPr>
              <w:widowControl w:val="0"/>
              <w:suppressAutoHyphens w:val="0"/>
              <w:spacing w:line="295" w:lineRule="auto"/>
              <w:ind w:firstLine="0"/>
              <w:jc w:val="center"/>
              <w:rPr>
                <w:rFonts w:eastAsia="Times New Roman" w:cs="Times New Roman"/>
                <w:iCs/>
                <w:color w:val="000000"/>
                <w:kern w:val="0"/>
                <w:sz w:val="16"/>
                <w:szCs w:val="16"/>
                <w:lang w:eastAsia="ro-RO" w:bidi="ro-RO"/>
              </w:rPr>
            </w:pPr>
            <w:r w:rsidRPr="00DB650D">
              <w:rPr>
                <w:rFonts w:eastAsia="Times New Roman" w:cs="Times New Roman"/>
                <w:iCs/>
                <w:color w:val="000000"/>
                <w:kern w:val="0"/>
                <w:sz w:val="16"/>
                <w:szCs w:val="16"/>
                <w:lang w:eastAsia="ro-RO" w:bidi="ro-RO"/>
              </w:rPr>
              <w:t>Lucrări de ajutorarea regenerării naturale</w:t>
            </w:r>
          </w:p>
          <w:p w14:paraId="3A31230D" w14:textId="77777777" w:rsidR="00DB650D" w:rsidRPr="00DB650D" w:rsidRDefault="00DB650D" w:rsidP="00DB650D">
            <w:pPr>
              <w:widowControl w:val="0"/>
              <w:suppressAutoHyphens w:val="0"/>
              <w:spacing w:line="295" w:lineRule="auto"/>
              <w:ind w:firstLine="0"/>
              <w:jc w:val="center"/>
              <w:rPr>
                <w:rFonts w:eastAsia="Courier New" w:cs="Times New Roman"/>
                <w:color w:val="000000"/>
                <w:sz w:val="16"/>
                <w:szCs w:val="16"/>
                <w:lang w:eastAsia="ro-RO" w:bidi="ro-RO"/>
              </w:rPr>
            </w:pPr>
            <w:r w:rsidRPr="00DB650D">
              <w:rPr>
                <w:rFonts w:eastAsia="Courier New" w:cs="Times New Roman"/>
                <w:color w:val="000000"/>
                <w:sz w:val="16"/>
                <w:szCs w:val="16"/>
                <w:lang w:eastAsia="ro-RO" w:bidi="ro-RO"/>
              </w:rPr>
              <w:t>Lucrări de îngrijire a regenerării naturale</w:t>
            </w:r>
          </w:p>
          <w:p w14:paraId="671C9A8D" w14:textId="77777777" w:rsidR="004D716C" w:rsidRPr="00DB650D" w:rsidRDefault="004D716C" w:rsidP="004D716C">
            <w:pPr>
              <w:widowControl w:val="0"/>
              <w:suppressAutoHyphens w:val="0"/>
              <w:spacing w:line="295" w:lineRule="auto"/>
              <w:ind w:firstLine="160"/>
              <w:jc w:val="center"/>
              <w:rPr>
                <w:rFonts w:cs="Times New Roman"/>
                <w:bCs/>
                <w:color w:val="000000"/>
                <w:sz w:val="16"/>
                <w:szCs w:val="16"/>
                <w:lang w:bidi="en-US"/>
              </w:rPr>
            </w:pPr>
            <w:r w:rsidRPr="00DB650D">
              <w:rPr>
                <w:rFonts w:cs="Times New Roman"/>
                <w:bCs/>
                <w:color w:val="000000"/>
                <w:sz w:val="16"/>
                <w:szCs w:val="16"/>
                <w:lang w:bidi="en-US"/>
              </w:rPr>
              <w:t>Rărituri</w:t>
            </w:r>
          </w:p>
          <w:p w14:paraId="4F61F35B" w14:textId="77777777" w:rsidR="004D716C" w:rsidRPr="00DB650D" w:rsidRDefault="004D716C" w:rsidP="004D716C">
            <w:pPr>
              <w:widowControl w:val="0"/>
              <w:suppressAutoHyphens w:val="0"/>
              <w:spacing w:line="295" w:lineRule="auto"/>
              <w:ind w:firstLine="160"/>
              <w:jc w:val="center"/>
              <w:rPr>
                <w:rFonts w:cs="Times New Roman"/>
                <w:bCs/>
                <w:color w:val="000000"/>
                <w:sz w:val="16"/>
                <w:szCs w:val="16"/>
                <w:lang w:bidi="en-US"/>
              </w:rPr>
            </w:pPr>
            <w:r w:rsidRPr="00DB650D">
              <w:rPr>
                <w:rFonts w:cs="Times New Roman"/>
                <w:bCs/>
                <w:color w:val="000000"/>
                <w:sz w:val="16"/>
                <w:szCs w:val="16"/>
                <w:lang w:bidi="en-US"/>
              </w:rPr>
              <w:t>Tăieri de igienă</w:t>
            </w:r>
          </w:p>
          <w:p w14:paraId="7BC1C59E" w14:textId="77777777" w:rsidR="004D716C" w:rsidRPr="00DB650D" w:rsidRDefault="004D716C" w:rsidP="004D716C">
            <w:pPr>
              <w:widowControl w:val="0"/>
              <w:suppressAutoHyphens w:val="0"/>
              <w:spacing w:line="295" w:lineRule="auto"/>
              <w:ind w:firstLine="160"/>
              <w:jc w:val="center"/>
              <w:rPr>
                <w:rFonts w:cs="Times New Roman"/>
                <w:bCs/>
                <w:color w:val="000000"/>
                <w:sz w:val="16"/>
                <w:szCs w:val="16"/>
                <w:lang w:bidi="en-US"/>
              </w:rPr>
            </w:pPr>
            <w:r w:rsidRPr="00DB650D">
              <w:rPr>
                <w:rFonts w:cs="Times New Roman"/>
                <w:bCs/>
                <w:color w:val="000000"/>
                <w:sz w:val="16"/>
                <w:szCs w:val="16"/>
                <w:lang w:bidi="en-US"/>
              </w:rPr>
              <w:t>Tăieri de conservare</w:t>
            </w:r>
          </w:p>
          <w:p w14:paraId="654E0049" w14:textId="53C73D40" w:rsidR="004D716C" w:rsidRPr="00DB650D" w:rsidRDefault="004D716C" w:rsidP="004D716C">
            <w:pPr>
              <w:widowControl w:val="0"/>
              <w:suppressAutoHyphens w:val="0"/>
              <w:spacing w:line="295" w:lineRule="auto"/>
              <w:ind w:firstLine="0"/>
              <w:jc w:val="center"/>
              <w:rPr>
                <w:rFonts w:eastAsia="Times New Roman" w:cs="Times New Roman"/>
                <w:iCs/>
                <w:color w:val="000000"/>
                <w:kern w:val="0"/>
                <w:sz w:val="16"/>
                <w:szCs w:val="16"/>
                <w:lang w:eastAsia="ro-RO" w:bidi="ro-RO"/>
              </w:rPr>
            </w:pPr>
            <w:r w:rsidRPr="00DB650D">
              <w:rPr>
                <w:rFonts w:eastAsia="Times New Roman" w:cs="Times New Roman"/>
                <w:iCs/>
                <w:kern w:val="0"/>
                <w:sz w:val="16"/>
                <w:szCs w:val="16"/>
                <w:lang w:eastAsia="ro-RO" w:bidi="ro-RO"/>
              </w:rPr>
              <w:t>Tăieri progresive</w:t>
            </w:r>
          </w:p>
          <w:p w14:paraId="37B72BA8" w14:textId="77777777" w:rsidR="00DB650D" w:rsidRPr="00DB650D" w:rsidRDefault="00DB650D" w:rsidP="00DB650D">
            <w:pPr>
              <w:widowControl w:val="0"/>
              <w:suppressAutoHyphens w:val="0"/>
              <w:spacing w:line="295" w:lineRule="auto"/>
              <w:ind w:firstLine="0"/>
              <w:jc w:val="center"/>
              <w:rPr>
                <w:rFonts w:eastAsia="Times New Roman" w:cs="Times New Roman"/>
                <w:iCs/>
                <w:kern w:val="0"/>
                <w:sz w:val="16"/>
                <w:szCs w:val="16"/>
                <w:lang w:eastAsia="ro-RO" w:bidi="ro-RO"/>
              </w:rPr>
            </w:pPr>
          </w:p>
        </w:tc>
        <w:tc>
          <w:tcPr>
            <w:tcW w:w="4352" w:type="dxa"/>
            <w:shd w:val="clear" w:color="auto" w:fill="auto"/>
            <w:vAlign w:val="center"/>
          </w:tcPr>
          <w:p w14:paraId="0912964A" w14:textId="4D61E9C0" w:rsidR="00DB650D" w:rsidRPr="00DB650D" w:rsidRDefault="005D0884" w:rsidP="00DB650D">
            <w:pPr>
              <w:widowControl w:val="0"/>
              <w:suppressAutoHyphens w:val="0"/>
              <w:spacing w:line="257" w:lineRule="auto"/>
              <w:ind w:firstLine="0"/>
              <w:jc w:val="center"/>
              <w:rPr>
                <w:rFonts w:eastAsia="Times New Roman" w:cs="Times New Roman"/>
                <w:i/>
                <w:iCs/>
                <w:kern w:val="0"/>
                <w:sz w:val="16"/>
                <w:szCs w:val="16"/>
                <w:lang w:eastAsia="ro-RO" w:bidi="ro-RO"/>
              </w:rPr>
            </w:pPr>
            <w:r>
              <w:rPr>
                <w:rFonts w:eastAsia="Times New Roman" w:cs="Times New Roman"/>
                <w:i/>
                <w:iCs/>
                <w:color w:val="000000"/>
                <w:kern w:val="0"/>
                <w:sz w:val="16"/>
                <w:szCs w:val="16"/>
                <w:u w:val="single"/>
                <w:lang w:eastAsia="ro-RO" w:bidi="ro-RO"/>
              </w:rPr>
              <w:t>Î</w:t>
            </w:r>
            <w:r w:rsidR="00DB650D" w:rsidRPr="00DB650D">
              <w:rPr>
                <w:rFonts w:eastAsia="Times New Roman" w:cs="Times New Roman"/>
                <w:i/>
                <w:iCs/>
                <w:color w:val="000000"/>
                <w:kern w:val="0"/>
                <w:sz w:val="16"/>
                <w:szCs w:val="16"/>
                <w:u w:val="single"/>
                <w:lang w:eastAsia="ro-RO" w:bidi="ro-RO"/>
              </w:rPr>
              <w:t>n etapa de execuție a lucrărilor</w:t>
            </w:r>
          </w:p>
          <w:p w14:paraId="02D09B3E" w14:textId="0B48A72F" w:rsidR="004D716C" w:rsidRDefault="004D716C" w:rsidP="00DB650D">
            <w:pPr>
              <w:widowControl w:val="0"/>
              <w:suppressAutoHyphens w:val="0"/>
              <w:spacing w:line="257" w:lineRule="auto"/>
              <w:ind w:firstLine="0"/>
              <w:jc w:val="center"/>
              <w:rPr>
                <w:rFonts w:eastAsia="Times New Roman" w:cs="Times New Roman"/>
                <w:iCs/>
                <w:color w:val="000000"/>
                <w:kern w:val="0"/>
                <w:sz w:val="16"/>
                <w:szCs w:val="16"/>
                <w:lang w:eastAsia="ro-RO" w:bidi="ro-RO"/>
              </w:rPr>
            </w:pPr>
            <w:r>
              <w:rPr>
                <w:rFonts w:eastAsia="Times New Roman" w:cs="Times New Roman"/>
                <w:iCs/>
                <w:color w:val="000000"/>
                <w:kern w:val="0"/>
                <w:sz w:val="16"/>
                <w:szCs w:val="16"/>
                <w:lang w:eastAsia="ro-RO" w:bidi="ro-RO"/>
              </w:rPr>
              <w:t xml:space="preserve">- </w:t>
            </w:r>
            <w:r w:rsidRPr="004D716C">
              <w:rPr>
                <w:rFonts w:eastAsia="Times New Roman" w:cs="Times New Roman"/>
                <w:iCs/>
                <w:color w:val="000000"/>
                <w:kern w:val="0"/>
                <w:sz w:val="16"/>
                <w:szCs w:val="16"/>
                <w:lang w:eastAsia="ro-RO" w:bidi="ro-RO"/>
              </w:rPr>
              <w:t>zgomotul și vibrațiile produse de mașinile și utilajele care transportă materialul lemnos și practică extragerea acestuia prin tranzitarea drumurilor publice din interiorul așezărilor umane (impact indirect);</w:t>
            </w:r>
          </w:p>
          <w:p w14:paraId="7D426B1F" w14:textId="0981BDDE" w:rsidR="004D716C" w:rsidRDefault="004D716C" w:rsidP="00DB650D">
            <w:pPr>
              <w:widowControl w:val="0"/>
              <w:suppressAutoHyphens w:val="0"/>
              <w:spacing w:line="257" w:lineRule="auto"/>
              <w:ind w:firstLine="0"/>
              <w:jc w:val="center"/>
              <w:rPr>
                <w:rFonts w:eastAsia="Times New Roman" w:cs="Times New Roman"/>
                <w:iCs/>
                <w:color w:val="000000"/>
                <w:kern w:val="0"/>
                <w:sz w:val="16"/>
                <w:szCs w:val="16"/>
                <w:lang w:eastAsia="ro-RO" w:bidi="ro-RO"/>
              </w:rPr>
            </w:pPr>
            <w:r>
              <w:rPr>
                <w:rFonts w:eastAsia="Times New Roman" w:cs="Times New Roman"/>
                <w:iCs/>
                <w:color w:val="000000"/>
                <w:kern w:val="0"/>
                <w:sz w:val="16"/>
                <w:szCs w:val="16"/>
                <w:lang w:eastAsia="ro-RO" w:bidi="ro-RO"/>
              </w:rPr>
              <w:t xml:space="preserve">- </w:t>
            </w:r>
            <w:r w:rsidRPr="00DB650D">
              <w:rPr>
                <w:rFonts w:eastAsia="Times New Roman" w:cs="Times New Roman"/>
                <w:iCs/>
                <w:color w:val="000000"/>
                <w:kern w:val="0"/>
                <w:sz w:val="16"/>
                <w:szCs w:val="16"/>
                <w:lang w:eastAsia="ro-RO" w:bidi="ro-RO"/>
              </w:rPr>
              <w:t xml:space="preserve">emisii din surse mobile (oxid de carbon, oxizi de azot, oxizi de sulf, poluanţi organici persistenţi şi pulberi) de la mijloacele </w:t>
            </w:r>
            <w:r w:rsidR="00953DF2">
              <w:rPr>
                <w:rFonts w:eastAsia="Times New Roman" w:cs="Times New Roman"/>
                <w:iCs/>
                <w:color w:val="000000"/>
                <w:kern w:val="0"/>
                <w:sz w:val="16"/>
                <w:szCs w:val="16"/>
                <w:lang w:eastAsia="ro-RO" w:bidi="ro-RO"/>
              </w:rPr>
              <w:t>de transport care vor transporta materialu</w:t>
            </w:r>
            <w:r w:rsidR="005D0884">
              <w:rPr>
                <w:rFonts w:eastAsia="Times New Roman" w:cs="Times New Roman"/>
                <w:iCs/>
                <w:color w:val="000000"/>
                <w:kern w:val="0"/>
                <w:sz w:val="16"/>
                <w:szCs w:val="16"/>
                <w:lang w:eastAsia="ro-RO" w:bidi="ro-RO"/>
              </w:rPr>
              <w:t>l</w:t>
            </w:r>
            <w:r w:rsidR="00953DF2">
              <w:rPr>
                <w:rFonts w:eastAsia="Times New Roman" w:cs="Times New Roman"/>
                <w:iCs/>
                <w:color w:val="000000"/>
                <w:kern w:val="0"/>
                <w:sz w:val="16"/>
                <w:szCs w:val="16"/>
                <w:lang w:eastAsia="ro-RO" w:bidi="ro-RO"/>
              </w:rPr>
              <w:t xml:space="preserve"> lemnos rezultat</w:t>
            </w:r>
            <w:r w:rsidRPr="00DB650D">
              <w:rPr>
                <w:rFonts w:eastAsia="Times New Roman" w:cs="Times New Roman"/>
                <w:iCs/>
                <w:color w:val="000000"/>
                <w:kern w:val="0"/>
                <w:sz w:val="16"/>
                <w:szCs w:val="16"/>
                <w:lang w:eastAsia="ro-RO" w:bidi="ro-RO"/>
              </w:rPr>
              <w:t>.</w:t>
            </w:r>
          </w:p>
          <w:p w14:paraId="1F96176E" w14:textId="13505CCC" w:rsidR="00953DF2" w:rsidRPr="00DB650D" w:rsidRDefault="00953DF2" w:rsidP="00DB650D">
            <w:pPr>
              <w:widowControl w:val="0"/>
              <w:suppressAutoHyphens w:val="0"/>
              <w:spacing w:line="257" w:lineRule="auto"/>
              <w:ind w:firstLine="0"/>
              <w:jc w:val="center"/>
              <w:rPr>
                <w:rFonts w:eastAsia="Times New Roman" w:cs="Times New Roman"/>
                <w:iCs/>
                <w:color w:val="000000"/>
                <w:kern w:val="0"/>
                <w:sz w:val="16"/>
                <w:szCs w:val="16"/>
                <w:lang w:eastAsia="ro-RO" w:bidi="ro-RO"/>
              </w:rPr>
            </w:pPr>
            <w:r w:rsidRPr="00953DF2">
              <w:rPr>
                <w:rFonts w:eastAsia="Times New Roman" w:cs="Times New Roman"/>
                <w:iCs/>
                <w:color w:val="000000"/>
                <w:kern w:val="0"/>
                <w:sz w:val="16"/>
                <w:szCs w:val="16"/>
                <w:lang w:eastAsia="ro-RO" w:bidi="ro-RO"/>
              </w:rPr>
              <w:t>- tasarea drumurilor publice determinată de greutatea mașinilor cu material lemnos care le tranzitează (mașinile care transportă material lemnos nu se vor supraîncărca)</w:t>
            </w:r>
            <w:r w:rsidR="00222F80">
              <w:rPr>
                <w:rFonts w:eastAsia="Times New Roman" w:cs="Times New Roman"/>
                <w:iCs/>
                <w:color w:val="000000"/>
                <w:kern w:val="0"/>
                <w:sz w:val="16"/>
                <w:szCs w:val="16"/>
                <w:lang w:eastAsia="ro-RO" w:bidi="ro-RO"/>
              </w:rPr>
              <w:t xml:space="preserve">. </w:t>
            </w:r>
          </w:p>
          <w:p w14:paraId="11EC86C9" w14:textId="77777777" w:rsidR="00DB650D" w:rsidRPr="00DB650D" w:rsidRDefault="00DB650D" w:rsidP="00DB650D">
            <w:pPr>
              <w:widowControl w:val="0"/>
              <w:suppressAutoHyphens w:val="0"/>
              <w:spacing w:line="257" w:lineRule="auto"/>
              <w:ind w:firstLine="0"/>
              <w:jc w:val="center"/>
              <w:rPr>
                <w:rFonts w:eastAsia="Times New Roman" w:cs="Times New Roman"/>
                <w:iCs/>
                <w:kern w:val="0"/>
                <w:sz w:val="16"/>
                <w:szCs w:val="16"/>
                <w:lang w:eastAsia="ro-RO" w:bidi="ro-RO"/>
              </w:rPr>
            </w:pPr>
          </w:p>
        </w:tc>
        <w:tc>
          <w:tcPr>
            <w:tcW w:w="842" w:type="dxa"/>
            <w:shd w:val="clear" w:color="auto" w:fill="auto"/>
            <w:vAlign w:val="center"/>
          </w:tcPr>
          <w:p w14:paraId="39FB7602" w14:textId="77777777" w:rsidR="00DB650D" w:rsidRPr="00DB650D" w:rsidRDefault="00DB650D" w:rsidP="00DB650D">
            <w:pPr>
              <w:widowControl w:val="0"/>
              <w:suppressAutoHyphens w:val="0"/>
              <w:ind w:firstLine="0"/>
              <w:jc w:val="center"/>
              <w:rPr>
                <w:rFonts w:eastAsia="Times New Roman" w:cs="Times New Roman"/>
                <w:iCs/>
                <w:kern w:val="0"/>
                <w:sz w:val="16"/>
                <w:szCs w:val="16"/>
                <w:lang w:eastAsia="ro-RO" w:bidi="ro-RO"/>
              </w:rPr>
            </w:pPr>
            <w:r w:rsidRPr="00DB650D">
              <w:rPr>
                <w:rFonts w:eastAsia="Times New Roman" w:cs="Times New Roman"/>
                <w:bCs/>
                <w:iCs/>
                <w:color w:val="000000"/>
                <w:kern w:val="0"/>
                <w:sz w:val="16"/>
                <w:szCs w:val="16"/>
                <w:lang w:eastAsia="ro-RO" w:bidi="ro-RO"/>
              </w:rPr>
              <w:t>X</w:t>
            </w:r>
          </w:p>
        </w:tc>
        <w:tc>
          <w:tcPr>
            <w:tcW w:w="841" w:type="dxa"/>
            <w:vAlign w:val="center"/>
          </w:tcPr>
          <w:p w14:paraId="7EEAEBE9" w14:textId="77777777" w:rsidR="00DB650D" w:rsidRPr="00DB650D" w:rsidRDefault="00DB650D" w:rsidP="00DB650D">
            <w:pPr>
              <w:widowControl w:val="0"/>
              <w:suppressAutoHyphens w:val="0"/>
              <w:ind w:firstLine="0"/>
              <w:jc w:val="center"/>
              <w:rPr>
                <w:rFonts w:eastAsia="Times New Roman" w:cs="Times New Roman"/>
                <w:bCs/>
                <w:iCs/>
                <w:color w:val="000000"/>
                <w:kern w:val="0"/>
                <w:sz w:val="16"/>
                <w:szCs w:val="16"/>
                <w:lang w:eastAsia="ro-RO" w:bidi="ro-RO"/>
              </w:rPr>
            </w:pPr>
          </w:p>
        </w:tc>
        <w:tc>
          <w:tcPr>
            <w:tcW w:w="982" w:type="dxa"/>
            <w:vAlign w:val="center"/>
          </w:tcPr>
          <w:p w14:paraId="15694AE6" w14:textId="77777777" w:rsidR="00DB650D" w:rsidRPr="00DB650D" w:rsidRDefault="00DB650D" w:rsidP="00DB650D">
            <w:pPr>
              <w:widowControl w:val="0"/>
              <w:suppressAutoHyphens w:val="0"/>
              <w:ind w:firstLine="0"/>
              <w:jc w:val="center"/>
              <w:rPr>
                <w:rFonts w:eastAsia="Times New Roman" w:cs="Times New Roman"/>
                <w:bCs/>
                <w:iCs/>
                <w:color w:val="000000"/>
                <w:kern w:val="0"/>
                <w:sz w:val="16"/>
                <w:szCs w:val="16"/>
                <w:lang w:eastAsia="ro-RO" w:bidi="ro-RO"/>
              </w:rPr>
            </w:pPr>
          </w:p>
        </w:tc>
        <w:tc>
          <w:tcPr>
            <w:tcW w:w="981" w:type="dxa"/>
            <w:vAlign w:val="center"/>
          </w:tcPr>
          <w:p w14:paraId="036B19C6" w14:textId="77777777" w:rsidR="00DB650D" w:rsidRPr="00DB650D" w:rsidRDefault="00DB650D" w:rsidP="00DB650D">
            <w:pPr>
              <w:widowControl w:val="0"/>
              <w:suppressAutoHyphens w:val="0"/>
              <w:ind w:firstLine="0"/>
              <w:jc w:val="center"/>
              <w:rPr>
                <w:rFonts w:eastAsia="Times New Roman" w:cs="Times New Roman"/>
                <w:bCs/>
                <w:iCs/>
                <w:color w:val="000000"/>
                <w:kern w:val="0"/>
                <w:sz w:val="16"/>
                <w:szCs w:val="16"/>
                <w:lang w:eastAsia="ro-RO" w:bidi="ro-RO"/>
              </w:rPr>
            </w:pPr>
            <w:r w:rsidRPr="00DB650D">
              <w:rPr>
                <w:rFonts w:eastAsia="Times New Roman" w:cs="Times New Roman"/>
                <w:bCs/>
                <w:iCs/>
                <w:color w:val="000000"/>
                <w:kern w:val="0"/>
                <w:sz w:val="16"/>
                <w:szCs w:val="16"/>
                <w:lang w:eastAsia="ro-RO" w:bidi="ro-RO"/>
              </w:rPr>
              <w:t>X</w:t>
            </w:r>
          </w:p>
        </w:tc>
        <w:tc>
          <w:tcPr>
            <w:tcW w:w="1123" w:type="dxa"/>
            <w:vAlign w:val="center"/>
          </w:tcPr>
          <w:p w14:paraId="3EC86798" w14:textId="77777777" w:rsidR="00DB650D" w:rsidRPr="00DB650D" w:rsidRDefault="00DB650D" w:rsidP="00DB650D">
            <w:pPr>
              <w:widowControl w:val="0"/>
              <w:suppressAutoHyphens w:val="0"/>
              <w:ind w:firstLine="0"/>
              <w:jc w:val="center"/>
              <w:rPr>
                <w:rFonts w:eastAsia="Times New Roman" w:cs="Times New Roman"/>
                <w:bCs/>
                <w:iCs/>
                <w:color w:val="000000"/>
                <w:kern w:val="0"/>
                <w:sz w:val="16"/>
                <w:szCs w:val="16"/>
                <w:lang w:eastAsia="ro-RO" w:bidi="ro-RO"/>
              </w:rPr>
            </w:pPr>
            <w:r w:rsidRPr="00DB650D">
              <w:rPr>
                <w:rFonts w:eastAsia="Times New Roman" w:cs="Times New Roman"/>
                <w:bCs/>
                <w:iCs/>
                <w:color w:val="000000"/>
                <w:kern w:val="0"/>
                <w:sz w:val="16"/>
                <w:szCs w:val="16"/>
                <w:lang w:eastAsia="ro-RO" w:bidi="ro-RO"/>
              </w:rPr>
              <w:t>X</w:t>
            </w:r>
          </w:p>
        </w:tc>
        <w:tc>
          <w:tcPr>
            <w:tcW w:w="962" w:type="dxa"/>
            <w:vAlign w:val="center"/>
          </w:tcPr>
          <w:p w14:paraId="293B0192" w14:textId="77777777" w:rsidR="00DB650D" w:rsidRPr="00DB650D" w:rsidRDefault="00DB650D" w:rsidP="00DB650D">
            <w:pPr>
              <w:widowControl w:val="0"/>
              <w:suppressAutoHyphens w:val="0"/>
              <w:ind w:firstLine="0"/>
              <w:jc w:val="center"/>
              <w:rPr>
                <w:rFonts w:eastAsia="Times New Roman" w:cs="Times New Roman"/>
                <w:bCs/>
                <w:iCs/>
                <w:color w:val="000000"/>
                <w:kern w:val="0"/>
                <w:sz w:val="16"/>
                <w:szCs w:val="16"/>
                <w:lang w:eastAsia="ro-RO" w:bidi="ro-RO"/>
              </w:rPr>
            </w:pPr>
          </w:p>
        </w:tc>
        <w:tc>
          <w:tcPr>
            <w:tcW w:w="721" w:type="dxa"/>
            <w:vAlign w:val="center"/>
          </w:tcPr>
          <w:p w14:paraId="57B7FF3A" w14:textId="77777777" w:rsidR="00DB650D" w:rsidRPr="00DB650D" w:rsidRDefault="00DB650D" w:rsidP="00DB650D">
            <w:pPr>
              <w:widowControl w:val="0"/>
              <w:suppressAutoHyphens w:val="0"/>
              <w:ind w:firstLine="0"/>
              <w:jc w:val="center"/>
              <w:rPr>
                <w:rFonts w:eastAsia="Times New Roman" w:cs="Times New Roman"/>
                <w:bCs/>
                <w:iCs/>
                <w:color w:val="000000"/>
                <w:kern w:val="0"/>
                <w:sz w:val="16"/>
                <w:szCs w:val="16"/>
                <w:lang w:eastAsia="ro-RO" w:bidi="ro-RO"/>
              </w:rPr>
            </w:pPr>
          </w:p>
        </w:tc>
        <w:tc>
          <w:tcPr>
            <w:tcW w:w="701" w:type="dxa"/>
            <w:vAlign w:val="center"/>
          </w:tcPr>
          <w:p w14:paraId="48C72EF5" w14:textId="77777777" w:rsidR="00DB650D" w:rsidRPr="00DB650D" w:rsidRDefault="00DB650D" w:rsidP="00DB650D">
            <w:pPr>
              <w:widowControl w:val="0"/>
              <w:suppressAutoHyphens w:val="0"/>
              <w:ind w:firstLine="0"/>
              <w:jc w:val="center"/>
              <w:rPr>
                <w:rFonts w:eastAsia="Times New Roman" w:cs="Times New Roman"/>
                <w:bCs/>
                <w:iCs/>
                <w:color w:val="000000"/>
                <w:kern w:val="0"/>
                <w:sz w:val="16"/>
                <w:szCs w:val="16"/>
                <w:lang w:eastAsia="ro-RO" w:bidi="ro-RO"/>
              </w:rPr>
            </w:pPr>
          </w:p>
        </w:tc>
        <w:tc>
          <w:tcPr>
            <w:tcW w:w="700" w:type="dxa"/>
            <w:vAlign w:val="center"/>
          </w:tcPr>
          <w:p w14:paraId="1C615382" w14:textId="77777777" w:rsidR="00DB650D" w:rsidRPr="00DB650D" w:rsidRDefault="00DB650D" w:rsidP="00DB650D">
            <w:pPr>
              <w:widowControl w:val="0"/>
              <w:suppressAutoHyphens w:val="0"/>
              <w:ind w:firstLine="0"/>
              <w:jc w:val="center"/>
              <w:rPr>
                <w:rFonts w:eastAsia="Times New Roman" w:cs="Times New Roman"/>
                <w:bCs/>
                <w:iCs/>
                <w:color w:val="000000"/>
                <w:kern w:val="0"/>
                <w:sz w:val="16"/>
                <w:szCs w:val="16"/>
                <w:lang w:eastAsia="ro-RO" w:bidi="ro-RO"/>
              </w:rPr>
            </w:pPr>
            <w:r w:rsidRPr="00DB650D">
              <w:rPr>
                <w:rFonts w:eastAsia="Times New Roman" w:cs="Times New Roman"/>
                <w:bCs/>
                <w:iCs/>
                <w:color w:val="000000"/>
                <w:kern w:val="0"/>
                <w:sz w:val="16"/>
                <w:szCs w:val="16"/>
                <w:lang w:eastAsia="ro-RO" w:bidi="ro-RO"/>
              </w:rPr>
              <w:t>X</w:t>
            </w:r>
          </w:p>
        </w:tc>
        <w:tc>
          <w:tcPr>
            <w:tcW w:w="842" w:type="dxa"/>
            <w:vAlign w:val="center"/>
          </w:tcPr>
          <w:p w14:paraId="5CCD6848" w14:textId="77777777" w:rsidR="00DB650D" w:rsidRPr="00DB650D" w:rsidRDefault="00DB650D" w:rsidP="00DB650D">
            <w:pPr>
              <w:widowControl w:val="0"/>
              <w:suppressAutoHyphens w:val="0"/>
              <w:ind w:firstLine="0"/>
              <w:jc w:val="center"/>
              <w:rPr>
                <w:rFonts w:eastAsia="Times New Roman" w:cs="Times New Roman"/>
                <w:bCs/>
                <w:iCs/>
                <w:color w:val="000000"/>
                <w:kern w:val="0"/>
                <w:sz w:val="16"/>
                <w:szCs w:val="16"/>
                <w:lang w:eastAsia="ro-RO" w:bidi="ro-RO"/>
              </w:rPr>
            </w:pPr>
            <w:r w:rsidRPr="00DB650D">
              <w:rPr>
                <w:rFonts w:eastAsia="Times New Roman" w:cs="Times New Roman"/>
                <w:bCs/>
                <w:iCs/>
                <w:color w:val="000000"/>
                <w:kern w:val="0"/>
                <w:sz w:val="16"/>
                <w:szCs w:val="16"/>
                <w:lang w:eastAsia="ro-RO" w:bidi="ro-RO"/>
              </w:rPr>
              <w:t>X</w:t>
            </w:r>
          </w:p>
        </w:tc>
        <w:tc>
          <w:tcPr>
            <w:tcW w:w="722" w:type="dxa"/>
            <w:shd w:val="clear" w:color="auto" w:fill="00B0F0"/>
            <w:vAlign w:val="center"/>
          </w:tcPr>
          <w:p w14:paraId="4F268BFD" w14:textId="77777777" w:rsidR="00DB650D" w:rsidRPr="00DB650D" w:rsidRDefault="00DB650D" w:rsidP="00DB650D">
            <w:pPr>
              <w:widowControl w:val="0"/>
              <w:suppressAutoHyphens w:val="0"/>
              <w:ind w:firstLine="0"/>
              <w:jc w:val="center"/>
              <w:rPr>
                <w:rFonts w:eastAsia="Times New Roman" w:cs="Times New Roman"/>
                <w:bCs/>
                <w:iCs/>
                <w:color w:val="000000"/>
                <w:kern w:val="0"/>
                <w:sz w:val="16"/>
                <w:szCs w:val="16"/>
                <w:lang w:eastAsia="ro-RO" w:bidi="ro-RO"/>
              </w:rPr>
            </w:pPr>
            <w:r w:rsidRPr="00DB650D">
              <w:rPr>
                <w:rFonts w:eastAsia="Times New Roman" w:cs="Times New Roman"/>
                <w:bCs/>
                <w:iCs/>
                <w:color w:val="000000"/>
                <w:kern w:val="0"/>
                <w:sz w:val="16"/>
                <w:szCs w:val="16"/>
                <w:lang w:eastAsia="ro-RO" w:bidi="ro-RO"/>
              </w:rPr>
              <w:t>-1</w:t>
            </w:r>
          </w:p>
        </w:tc>
      </w:tr>
      <w:tr w:rsidR="00DB650D" w:rsidRPr="00DB650D" w14:paraId="1957A712" w14:textId="77777777" w:rsidTr="004D716C">
        <w:trPr>
          <w:trHeight w:hRule="exact" w:val="998"/>
        </w:trPr>
        <w:tc>
          <w:tcPr>
            <w:tcW w:w="448" w:type="dxa"/>
            <w:vMerge/>
            <w:shd w:val="clear" w:color="auto" w:fill="auto"/>
            <w:vAlign w:val="center"/>
          </w:tcPr>
          <w:p w14:paraId="566E3A67" w14:textId="77777777" w:rsidR="00DB650D" w:rsidRPr="00DB650D" w:rsidRDefault="00DB650D" w:rsidP="00DB650D">
            <w:pPr>
              <w:widowControl w:val="0"/>
              <w:suppressAutoHyphens w:val="0"/>
              <w:ind w:firstLine="0"/>
              <w:jc w:val="center"/>
              <w:rPr>
                <w:rFonts w:eastAsia="Courier New" w:cs="Times New Roman"/>
                <w:color w:val="000000"/>
                <w:kern w:val="0"/>
                <w:sz w:val="16"/>
                <w:szCs w:val="16"/>
                <w:lang w:eastAsia="ro-RO" w:bidi="ro-RO"/>
              </w:rPr>
            </w:pPr>
          </w:p>
        </w:tc>
        <w:tc>
          <w:tcPr>
            <w:tcW w:w="1371" w:type="dxa"/>
            <w:vMerge/>
            <w:shd w:val="clear" w:color="auto" w:fill="auto"/>
            <w:vAlign w:val="center"/>
          </w:tcPr>
          <w:p w14:paraId="5DC35629" w14:textId="77777777" w:rsidR="00DB650D" w:rsidRPr="00DB650D" w:rsidRDefault="00DB650D" w:rsidP="00DB650D">
            <w:pPr>
              <w:widowControl w:val="0"/>
              <w:suppressAutoHyphens w:val="0"/>
              <w:ind w:firstLine="0"/>
              <w:jc w:val="center"/>
              <w:rPr>
                <w:rFonts w:eastAsia="Courier New" w:cs="Times New Roman"/>
                <w:color w:val="000000"/>
                <w:kern w:val="0"/>
                <w:sz w:val="16"/>
                <w:szCs w:val="16"/>
                <w:lang w:eastAsia="ro-RO" w:bidi="ro-RO"/>
              </w:rPr>
            </w:pPr>
          </w:p>
        </w:tc>
        <w:tc>
          <w:tcPr>
            <w:tcW w:w="4352" w:type="dxa"/>
            <w:shd w:val="clear" w:color="auto" w:fill="auto"/>
            <w:vAlign w:val="center"/>
          </w:tcPr>
          <w:p w14:paraId="29CD4D72" w14:textId="77777777" w:rsidR="00DB650D" w:rsidRPr="00DB650D" w:rsidRDefault="00DB650D" w:rsidP="00DB650D">
            <w:pPr>
              <w:widowControl w:val="0"/>
              <w:suppressAutoHyphens w:val="0"/>
              <w:spacing w:line="262" w:lineRule="auto"/>
              <w:ind w:firstLine="0"/>
              <w:jc w:val="center"/>
              <w:rPr>
                <w:rFonts w:eastAsia="Times New Roman" w:cs="Times New Roman"/>
                <w:i/>
                <w:iCs/>
                <w:kern w:val="0"/>
                <w:sz w:val="16"/>
                <w:szCs w:val="16"/>
                <w:lang w:eastAsia="ro-RO" w:bidi="ro-RO"/>
              </w:rPr>
            </w:pPr>
            <w:r w:rsidRPr="00DB650D">
              <w:rPr>
                <w:rFonts w:eastAsia="Times New Roman" w:cs="Times New Roman"/>
                <w:i/>
                <w:iCs/>
                <w:color w:val="000000"/>
                <w:kern w:val="0"/>
                <w:sz w:val="16"/>
                <w:szCs w:val="16"/>
                <w:u w:val="single"/>
                <w:lang w:eastAsia="ro-RO" w:bidi="ro-RO"/>
              </w:rPr>
              <w:t>După perioada de execuție</w:t>
            </w:r>
          </w:p>
          <w:p w14:paraId="4420CD21" w14:textId="7DC6C716" w:rsidR="00DB650D" w:rsidRPr="00DB650D" w:rsidRDefault="00DB650D" w:rsidP="00DB650D">
            <w:pPr>
              <w:widowControl w:val="0"/>
              <w:suppressAutoHyphens w:val="0"/>
              <w:spacing w:line="262" w:lineRule="auto"/>
              <w:ind w:firstLine="0"/>
              <w:jc w:val="center"/>
              <w:rPr>
                <w:rFonts w:eastAsia="Times New Roman" w:cs="Times New Roman"/>
                <w:iCs/>
                <w:kern w:val="0"/>
                <w:sz w:val="16"/>
                <w:szCs w:val="16"/>
                <w:lang w:eastAsia="ro-RO" w:bidi="ro-RO"/>
              </w:rPr>
            </w:pPr>
            <w:r w:rsidRPr="00DB650D">
              <w:rPr>
                <w:rFonts w:eastAsia="Times New Roman" w:cs="Times New Roman"/>
                <w:iCs/>
                <w:color w:val="000000"/>
                <w:kern w:val="0"/>
                <w:sz w:val="16"/>
                <w:szCs w:val="16"/>
                <w:lang w:eastAsia="ro-RO" w:bidi="ro-RO"/>
              </w:rPr>
              <w:t xml:space="preserve">După execuția lucrărilor nu vor </w:t>
            </w:r>
            <w:r w:rsidR="00580B11">
              <w:rPr>
                <w:rFonts w:eastAsia="Times New Roman" w:cs="Times New Roman"/>
                <w:iCs/>
                <w:color w:val="000000"/>
                <w:kern w:val="0"/>
                <w:sz w:val="16"/>
                <w:szCs w:val="16"/>
                <w:lang w:eastAsia="ro-RO" w:bidi="ro-RO"/>
              </w:rPr>
              <w:t>fi generate efecte asupra populației</w:t>
            </w:r>
          </w:p>
        </w:tc>
        <w:tc>
          <w:tcPr>
            <w:tcW w:w="842" w:type="dxa"/>
            <w:shd w:val="clear" w:color="auto" w:fill="auto"/>
            <w:vAlign w:val="center"/>
          </w:tcPr>
          <w:p w14:paraId="396A461A" w14:textId="77777777" w:rsidR="00DB650D" w:rsidRPr="00DB650D" w:rsidRDefault="00DB650D" w:rsidP="00DB650D">
            <w:pPr>
              <w:widowControl w:val="0"/>
              <w:suppressAutoHyphens w:val="0"/>
              <w:ind w:firstLine="0"/>
              <w:jc w:val="center"/>
              <w:rPr>
                <w:rFonts w:eastAsia="Times New Roman" w:cs="Times New Roman"/>
                <w:iCs/>
                <w:kern w:val="0"/>
                <w:sz w:val="16"/>
                <w:szCs w:val="16"/>
                <w:lang w:eastAsia="ro-RO" w:bidi="ro-RO"/>
              </w:rPr>
            </w:pPr>
            <w:r w:rsidRPr="00DB650D">
              <w:rPr>
                <w:rFonts w:eastAsia="Times New Roman" w:cs="Times New Roman"/>
                <w:bCs/>
                <w:iCs/>
                <w:color w:val="000000"/>
                <w:kern w:val="0"/>
                <w:sz w:val="16"/>
                <w:szCs w:val="16"/>
                <w:lang w:eastAsia="ro-RO" w:bidi="ro-RO"/>
              </w:rPr>
              <w:t>X</w:t>
            </w:r>
          </w:p>
        </w:tc>
        <w:tc>
          <w:tcPr>
            <w:tcW w:w="841" w:type="dxa"/>
            <w:vAlign w:val="center"/>
          </w:tcPr>
          <w:p w14:paraId="3D10287D" w14:textId="77777777" w:rsidR="00DB650D" w:rsidRPr="00DB650D" w:rsidRDefault="00DB650D" w:rsidP="00DB650D">
            <w:pPr>
              <w:widowControl w:val="0"/>
              <w:suppressAutoHyphens w:val="0"/>
              <w:ind w:firstLine="0"/>
              <w:jc w:val="center"/>
              <w:rPr>
                <w:rFonts w:eastAsia="Times New Roman" w:cs="Times New Roman"/>
                <w:bCs/>
                <w:iCs/>
                <w:color w:val="000000"/>
                <w:kern w:val="0"/>
                <w:sz w:val="16"/>
                <w:szCs w:val="16"/>
                <w:lang w:eastAsia="ro-RO" w:bidi="ro-RO"/>
              </w:rPr>
            </w:pPr>
          </w:p>
        </w:tc>
        <w:tc>
          <w:tcPr>
            <w:tcW w:w="982" w:type="dxa"/>
            <w:vAlign w:val="center"/>
          </w:tcPr>
          <w:p w14:paraId="2FEE2378" w14:textId="77777777" w:rsidR="00DB650D" w:rsidRPr="00DB650D" w:rsidRDefault="00DB650D" w:rsidP="00DB650D">
            <w:pPr>
              <w:widowControl w:val="0"/>
              <w:suppressAutoHyphens w:val="0"/>
              <w:ind w:firstLine="0"/>
              <w:jc w:val="center"/>
              <w:rPr>
                <w:rFonts w:eastAsia="Times New Roman" w:cs="Times New Roman"/>
                <w:bCs/>
                <w:iCs/>
                <w:color w:val="000000"/>
                <w:kern w:val="0"/>
                <w:sz w:val="16"/>
                <w:szCs w:val="16"/>
                <w:lang w:eastAsia="ro-RO" w:bidi="ro-RO"/>
              </w:rPr>
            </w:pPr>
          </w:p>
        </w:tc>
        <w:tc>
          <w:tcPr>
            <w:tcW w:w="981" w:type="dxa"/>
            <w:vAlign w:val="center"/>
          </w:tcPr>
          <w:p w14:paraId="5DD38730" w14:textId="77777777" w:rsidR="00DB650D" w:rsidRPr="00DB650D" w:rsidRDefault="00DB650D" w:rsidP="00DB650D">
            <w:pPr>
              <w:widowControl w:val="0"/>
              <w:suppressAutoHyphens w:val="0"/>
              <w:ind w:firstLine="0"/>
              <w:jc w:val="center"/>
              <w:rPr>
                <w:rFonts w:eastAsia="Times New Roman" w:cs="Times New Roman"/>
                <w:bCs/>
                <w:iCs/>
                <w:color w:val="000000"/>
                <w:kern w:val="0"/>
                <w:sz w:val="16"/>
                <w:szCs w:val="16"/>
                <w:lang w:eastAsia="ro-RO" w:bidi="ro-RO"/>
              </w:rPr>
            </w:pPr>
          </w:p>
        </w:tc>
        <w:tc>
          <w:tcPr>
            <w:tcW w:w="1123" w:type="dxa"/>
            <w:vAlign w:val="center"/>
          </w:tcPr>
          <w:p w14:paraId="16F6190D" w14:textId="77777777" w:rsidR="00DB650D" w:rsidRPr="00DB650D" w:rsidRDefault="00DB650D" w:rsidP="00DB650D">
            <w:pPr>
              <w:widowControl w:val="0"/>
              <w:suppressAutoHyphens w:val="0"/>
              <w:ind w:firstLine="0"/>
              <w:jc w:val="center"/>
              <w:rPr>
                <w:rFonts w:eastAsia="Times New Roman" w:cs="Times New Roman"/>
                <w:bCs/>
                <w:iCs/>
                <w:color w:val="000000"/>
                <w:kern w:val="0"/>
                <w:sz w:val="16"/>
                <w:szCs w:val="16"/>
                <w:lang w:eastAsia="ro-RO" w:bidi="ro-RO"/>
              </w:rPr>
            </w:pPr>
          </w:p>
        </w:tc>
        <w:tc>
          <w:tcPr>
            <w:tcW w:w="962" w:type="dxa"/>
            <w:vAlign w:val="center"/>
          </w:tcPr>
          <w:p w14:paraId="7A2BCEAD" w14:textId="77777777" w:rsidR="00DB650D" w:rsidRPr="00DB650D" w:rsidRDefault="00DB650D" w:rsidP="00DB650D">
            <w:pPr>
              <w:widowControl w:val="0"/>
              <w:suppressAutoHyphens w:val="0"/>
              <w:ind w:firstLine="0"/>
              <w:jc w:val="center"/>
              <w:rPr>
                <w:rFonts w:eastAsia="Times New Roman" w:cs="Times New Roman"/>
                <w:bCs/>
                <w:iCs/>
                <w:color w:val="000000"/>
                <w:kern w:val="0"/>
                <w:sz w:val="16"/>
                <w:szCs w:val="16"/>
                <w:lang w:eastAsia="ro-RO" w:bidi="ro-RO"/>
              </w:rPr>
            </w:pPr>
          </w:p>
        </w:tc>
        <w:tc>
          <w:tcPr>
            <w:tcW w:w="721" w:type="dxa"/>
            <w:vAlign w:val="center"/>
          </w:tcPr>
          <w:p w14:paraId="7DA4C392" w14:textId="79EE5369" w:rsidR="00DB650D" w:rsidRPr="00DB650D" w:rsidRDefault="00DB650D" w:rsidP="00DB650D">
            <w:pPr>
              <w:widowControl w:val="0"/>
              <w:suppressAutoHyphens w:val="0"/>
              <w:ind w:firstLine="0"/>
              <w:jc w:val="center"/>
              <w:rPr>
                <w:rFonts w:eastAsia="Times New Roman" w:cs="Times New Roman"/>
                <w:bCs/>
                <w:iCs/>
                <w:color w:val="000000"/>
                <w:kern w:val="0"/>
                <w:sz w:val="16"/>
                <w:szCs w:val="16"/>
                <w:lang w:eastAsia="ro-RO" w:bidi="ro-RO"/>
              </w:rPr>
            </w:pPr>
          </w:p>
        </w:tc>
        <w:tc>
          <w:tcPr>
            <w:tcW w:w="701" w:type="dxa"/>
            <w:vAlign w:val="center"/>
          </w:tcPr>
          <w:p w14:paraId="34EFBAA4" w14:textId="15435DD2" w:rsidR="00DB650D" w:rsidRPr="00DB650D" w:rsidRDefault="00580B11" w:rsidP="00DB650D">
            <w:pPr>
              <w:widowControl w:val="0"/>
              <w:suppressAutoHyphens w:val="0"/>
              <w:ind w:firstLine="0"/>
              <w:jc w:val="center"/>
              <w:rPr>
                <w:rFonts w:eastAsia="Times New Roman" w:cs="Times New Roman"/>
                <w:bCs/>
                <w:iCs/>
                <w:color w:val="000000"/>
                <w:kern w:val="0"/>
                <w:sz w:val="16"/>
                <w:szCs w:val="16"/>
                <w:lang w:eastAsia="ro-RO" w:bidi="ro-RO"/>
              </w:rPr>
            </w:pPr>
            <w:r>
              <w:rPr>
                <w:rFonts w:eastAsia="Times New Roman" w:cs="Times New Roman"/>
                <w:bCs/>
                <w:iCs/>
                <w:color w:val="000000"/>
                <w:kern w:val="0"/>
                <w:sz w:val="16"/>
                <w:szCs w:val="16"/>
                <w:lang w:eastAsia="ro-RO" w:bidi="ro-RO"/>
              </w:rPr>
              <w:t>X</w:t>
            </w:r>
          </w:p>
        </w:tc>
        <w:tc>
          <w:tcPr>
            <w:tcW w:w="700" w:type="dxa"/>
            <w:vAlign w:val="center"/>
          </w:tcPr>
          <w:p w14:paraId="6BD7F021" w14:textId="77777777" w:rsidR="00DB650D" w:rsidRPr="00DB650D" w:rsidRDefault="00DB650D" w:rsidP="00DB650D">
            <w:pPr>
              <w:widowControl w:val="0"/>
              <w:suppressAutoHyphens w:val="0"/>
              <w:ind w:firstLine="0"/>
              <w:jc w:val="center"/>
              <w:rPr>
                <w:rFonts w:eastAsia="Times New Roman" w:cs="Times New Roman"/>
                <w:bCs/>
                <w:iCs/>
                <w:color w:val="000000"/>
                <w:kern w:val="0"/>
                <w:sz w:val="16"/>
                <w:szCs w:val="16"/>
                <w:lang w:eastAsia="ro-RO" w:bidi="ro-RO"/>
              </w:rPr>
            </w:pPr>
          </w:p>
        </w:tc>
        <w:tc>
          <w:tcPr>
            <w:tcW w:w="842" w:type="dxa"/>
            <w:vAlign w:val="center"/>
          </w:tcPr>
          <w:p w14:paraId="562417ED" w14:textId="4064D01F" w:rsidR="00DB650D" w:rsidRPr="00DB650D" w:rsidRDefault="00AF2CB1" w:rsidP="00DB650D">
            <w:pPr>
              <w:widowControl w:val="0"/>
              <w:suppressAutoHyphens w:val="0"/>
              <w:ind w:firstLine="0"/>
              <w:jc w:val="center"/>
              <w:rPr>
                <w:rFonts w:eastAsia="Times New Roman" w:cs="Times New Roman"/>
                <w:bCs/>
                <w:iCs/>
                <w:color w:val="000000"/>
                <w:kern w:val="0"/>
                <w:sz w:val="16"/>
                <w:szCs w:val="16"/>
                <w:lang w:eastAsia="ro-RO" w:bidi="ro-RO"/>
              </w:rPr>
            </w:pPr>
            <w:r>
              <w:rPr>
                <w:rFonts w:eastAsia="Times New Roman" w:cs="Times New Roman"/>
                <w:bCs/>
                <w:iCs/>
                <w:color w:val="000000"/>
                <w:kern w:val="0"/>
                <w:sz w:val="16"/>
                <w:szCs w:val="16"/>
                <w:lang w:eastAsia="ro-RO" w:bidi="ro-RO"/>
              </w:rPr>
              <w:t>X</w:t>
            </w:r>
          </w:p>
        </w:tc>
        <w:tc>
          <w:tcPr>
            <w:tcW w:w="722" w:type="dxa"/>
            <w:shd w:val="clear" w:color="auto" w:fill="BFBFBF" w:themeFill="background1" w:themeFillShade="BF"/>
            <w:vAlign w:val="center"/>
          </w:tcPr>
          <w:p w14:paraId="41B6B557" w14:textId="77777777" w:rsidR="00DB650D" w:rsidRPr="00DB650D" w:rsidRDefault="00DB650D" w:rsidP="00DB650D">
            <w:pPr>
              <w:widowControl w:val="0"/>
              <w:suppressAutoHyphens w:val="0"/>
              <w:ind w:firstLine="0"/>
              <w:jc w:val="center"/>
              <w:rPr>
                <w:rFonts w:eastAsia="Times New Roman" w:cs="Times New Roman"/>
                <w:bCs/>
                <w:iCs/>
                <w:color w:val="000000"/>
                <w:kern w:val="0"/>
                <w:sz w:val="16"/>
                <w:szCs w:val="16"/>
                <w:lang w:eastAsia="ro-RO" w:bidi="ro-RO"/>
              </w:rPr>
            </w:pPr>
            <w:r w:rsidRPr="00DB650D">
              <w:rPr>
                <w:rFonts w:eastAsia="Times New Roman" w:cs="Times New Roman"/>
                <w:bCs/>
                <w:iCs/>
                <w:color w:val="000000"/>
                <w:kern w:val="0"/>
                <w:sz w:val="16"/>
                <w:szCs w:val="16"/>
                <w:lang w:eastAsia="ro-RO" w:bidi="ro-RO"/>
              </w:rPr>
              <w:t>0</w:t>
            </w:r>
          </w:p>
        </w:tc>
      </w:tr>
    </w:tbl>
    <w:p w14:paraId="32A9C15D" w14:textId="70C3B9BF" w:rsidR="00DB650D" w:rsidRDefault="00DB650D" w:rsidP="00580B11">
      <w:pPr>
        <w:ind w:firstLine="0"/>
        <w:rPr>
          <w:lang w:val="en-US" w:eastAsia="en-US" w:bidi="ar-SA"/>
        </w:rPr>
      </w:pPr>
    </w:p>
    <w:p w14:paraId="7D67E276" w14:textId="474F1BE7" w:rsidR="00580B11" w:rsidRPr="00580B11" w:rsidRDefault="00580B11" w:rsidP="00580B11">
      <w:pPr>
        <w:rPr>
          <w:i/>
          <w:sz w:val="20"/>
          <w:szCs w:val="20"/>
          <w:lang w:val="en-US" w:eastAsia="en-US" w:bidi="ar-SA"/>
        </w:rPr>
      </w:pPr>
      <w:proofErr w:type="spellStart"/>
      <w:r w:rsidRPr="00580B11">
        <w:rPr>
          <w:i/>
          <w:sz w:val="20"/>
          <w:szCs w:val="20"/>
          <w:lang w:val="en-US" w:eastAsia="en-US" w:bidi="ar-SA"/>
        </w:rPr>
        <w:t>Planul</w:t>
      </w:r>
      <w:proofErr w:type="spellEnd"/>
      <w:r w:rsidRPr="00580B11">
        <w:rPr>
          <w:i/>
          <w:sz w:val="20"/>
          <w:szCs w:val="20"/>
          <w:lang w:val="en-US" w:eastAsia="en-US" w:bidi="ar-SA"/>
        </w:rPr>
        <w:t xml:space="preserve"> nu are impact </w:t>
      </w:r>
      <w:proofErr w:type="spellStart"/>
      <w:r w:rsidRPr="00580B11">
        <w:rPr>
          <w:i/>
          <w:sz w:val="20"/>
          <w:szCs w:val="20"/>
          <w:lang w:val="en-US" w:eastAsia="en-US" w:bidi="ar-SA"/>
        </w:rPr>
        <w:t>negativ</w:t>
      </w:r>
      <w:proofErr w:type="spellEnd"/>
      <w:r w:rsidRPr="00580B11">
        <w:rPr>
          <w:i/>
          <w:sz w:val="20"/>
          <w:szCs w:val="20"/>
          <w:lang w:val="en-US" w:eastAsia="en-US" w:bidi="ar-SA"/>
        </w:rPr>
        <w:t xml:space="preserve"> </w:t>
      </w:r>
      <w:proofErr w:type="spellStart"/>
      <w:r w:rsidRPr="00580B11">
        <w:rPr>
          <w:i/>
          <w:sz w:val="20"/>
          <w:szCs w:val="20"/>
          <w:lang w:val="en-US" w:eastAsia="en-US" w:bidi="ar-SA"/>
        </w:rPr>
        <w:t>semnificativ</w:t>
      </w:r>
      <w:proofErr w:type="spellEnd"/>
      <w:r w:rsidRPr="00580B11">
        <w:rPr>
          <w:i/>
          <w:sz w:val="20"/>
          <w:szCs w:val="20"/>
          <w:lang w:val="en-US" w:eastAsia="en-US" w:bidi="ar-SA"/>
        </w:rPr>
        <w:t xml:space="preserve"> </w:t>
      </w:r>
      <w:proofErr w:type="spellStart"/>
      <w:r w:rsidRPr="00580B11">
        <w:rPr>
          <w:i/>
          <w:sz w:val="20"/>
          <w:szCs w:val="20"/>
          <w:lang w:val="en-US" w:eastAsia="en-US" w:bidi="ar-SA"/>
        </w:rPr>
        <w:t>asupra</w:t>
      </w:r>
      <w:proofErr w:type="spellEnd"/>
      <w:r w:rsidRPr="00580B11">
        <w:rPr>
          <w:i/>
          <w:sz w:val="20"/>
          <w:szCs w:val="20"/>
          <w:lang w:val="en-US" w:eastAsia="en-US" w:bidi="ar-SA"/>
        </w:rPr>
        <w:t xml:space="preserve"> </w:t>
      </w:r>
      <w:proofErr w:type="spellStart"/>
      <w:r w:rsidRPr="00580B11">
        <w:rPr>
          <w:i/>
          <w:sz w:val="20"/>
          <w:szCs w:val="20"/>
          <w:lang w:val="en-US" w:eastAsia="en-US" w:bidi="ar-SA"/>
        </w:rPr>
        <w:t>populației</w:t>
      </w:r>
      <w:proofErr w:type="spellEnd"/>
      <w:r w:rsidRPr="00580B11">
        <w:rPr>
          <w:i/>
          <w:sz w:val="20"/>
          <w:szCs w:val="20"/>
          <w:lang w:val="en-US" w:eastAsia="en-US" w:bidi="ar-SA"/>
        </w:rPr>
        <w:t xml:space="preserve"> </w:t>
      </w:r>
      <w:proofErr w:type="spellStart"/>
      <w:r w:rsidRPr="00580B11">
        <w:rPr>
          <w:i/>
          <w:sz w:val="20"/>
          <w:szCs w:val="20"/>
          <w:lang w:val="en-US" w:eastAsia="en-US" w:bidi="ar-SA"/>
        </w:rPr>
        <w:t>și</w:t>
      </w:r>
      <w:proofErr w:type="spellEnd"/>
      <w:r w:rsidRPr="00580B11">
        <w:rPr>
          <w:i/>
          <w:sz w:val="20"/>
          <w:szCs w:val="20"/>
          <w:lang w:val="en-US" w:eastAsia="en-US" w:bidi="ar-SA"/>
        </w:rPr>
        <w:t xml:space="preserve"> </w:t>
      </w:r>
      <w:proofErr w:type="spellStart"/>
      <w:r w:rsidRPr="00580B11">
        <w:rPr>
          <w:i/>
          <w:sz w:val="20"/>
          <w:szCs w:val="20"/>
          <w:lang w:val="en-US" w:eastAsia="en-US" w:bidi="ar-SA"/>
        </w:rPr>
        <w:t>sănătății</w:t>
      </w:r>
      <w:proofErr w:type="spellEnd"/>
      <w:r w:rsidRPr="00580B11">
        <w:rPr>
          <w:i/>
          <w:sz w:val="20"/>
          <w:szCs w:val="20"/>
          <w:lang w:val="en-US" w:eastAsia="en-US" w:bidi="ar-SA"/>
        </w:rPr>
        <w:t xml:space="preserve"> </w:t>
      </w:r>
      <w:proofErr w:type="spellStart"/>
      <w:r w:rsidRPr="00580B11">
        <w:rPr>
          <w:i/>
          <w:sz w:val="20"/>
          <w:szCs w:val="20"/>
          <w:lang w:val="en-US" w:eastAsia="en-US" w:bidi="ar-SA"/>
        </w:rPr>
        <w:t>umane</w:t>
      </w:r>
      <w:proofErr w:type="spellEnd"/>
      <w:r w:rsidR="00222F80">
        <w:rPr>
          <w:i/>
          <w:sz w:val="20"/>
          <w:szCs w:val="20"/>
          <w:lang w:val="en-US" w:eastAsia="en-US" w:bidi="ar-SA"/>
        </w:rPr>
        <w:t>,</w:t>
      </w:r>
      <w:r w:rsidRPr="00580B11">
        <w:rPr>
          <w:i/>
          <w:sz w:val="20"/>
          <w:szCs w:val="20"/>
          <w:lang w:val="en-US" w:eastAsia="en-US" w:bidi="ar-SA"/>
        </w:rPr>
        <w:t xml:space="preserve"> </w:t>
      </w:r>
      <w:proofErr w:type="spellStart"/>
      <w:r w:rsidRPr="00580B11">
        <w:rPr>
          <w:i/>
          <w:sz w:val="20"/>
          <w:szCs w:val="20"/>
          <w:lang w:val="en-US" w:eastAsia="en-US" w:bidi="ar-SA"/>
        </w:rPr>
        <w:t>deoarece</w:t>
      </w:r>
      <w:proofErr w:type="spellEnd"/>
      <w:r w:rsidRPr="00580B11">
        <w:rPr>
          <w:i/>
          <w:sz w:val="20"/>
          <w:szCs w:val="20"/>
          <w:lang w:val="en-US" w:eastAsia="en-US" w:bidi="ar-SA"/>
        </w:rPr>
        <w:t xml:space="preserve"> </w:t>
      </w:r>
      <w:proofErr w:type="spellStart"/>
      <w:r w:rsidRPr="00580B11">
        <w:rPr>
          <w:i/>
          <w:sz w:val="20"/>
          <w:szCs w:val="20"/>
          <w:lang w:val="en-US" w:eastAsia="en-US" w:bidi="ar-SA"/>
        </w:rPr>
        <w:t>acesta</w:t>
      </w:r>
      <w:proofErr w:type="spellEnd"/>
      <w:r w:rsidRPr="00580B11">
        <w:rPr>
          <w:i/>
          <w:sz w:val="20"/>
          <w:szCs w:val="20"/>
          <w:lang w:val="en-US" w:eastAsia="en-US" w:bidi="ar-SA"/>
        </w:rPr>
        <w:t xml:space="preserve"> nu </w:t>
      </w:r>
      <w:proofErr w:type="spellStart"/>
      <w:r w:rsidRPr="00580B11">
        <w:rPr>
          <w:i/>
          <w:sz w:val="20"/>
          <w:szCs w:val="20"/>
          <w:lang w:val="en-US" w:eastAsia="en-US" w:bidi="ar-SA"/>
        </w:rPr>
        <w:t>vizează</w:t>
      </w:r>
      <w:proofErr w:type="spellEnd"/>
      <w:r w:rsidRPr="00580B11">
        <w:rPr>
          <w:i/>
          <w:sz w:val="20"/>
          <w:szCs w:val="20"/>
          <w:lang w:val="en-US" w:eastAsia="en-US" w:bidi="ar-SA"/>
        </w:rPr>
        <w:t xml:space="preserve"> direct zone populate, </w:t>
      </w:r>
      <w:proofErr w:type="spellStart"/>
      <w:r w:rsidRPr="00580B11">
        <w:rPr>
          <w:i/>
          <w:sz w:val="20"/>
          <w:szCs w:val="20"/>
          <w:lang w:val="en-US" w:eastAsia="en-US" w:bidi="ar-SA"/>
        </w:rPr>
        <w:t>iar</w:t>
      </w:r>
      <w:proofErr w:type="spellEnd"/>
      <w:r w:rsidRPr="00580B11">
        <w:rPr>
          <w:i/>
          <w:sz w:val="20"/>
          <w:szCs w:val="20"/>
          <w:lang w:val="en-US" w:eastAsia="en-US" w:bidi="ar-SA"/>
        </w:rPr>
        <w:t xml:space="preserve"> </w:t>
      </w:r>
      <w:proofErr w:type="spellStart"/>
      <w:r w:rsidRPr="00580B11">
        <w:rPr>
          <w:i/>
          <w:sz w:val="20"/>
          <w:szCs w:val="20"/>
          <w:lang w:val="en-US" w:eastAsia="en-US" w:bidi="ar-SA"/>
        </w:rPr>
        <w:t>tipul</w:t>
      </w:r>
      <w:proofErr w:type="spellEnd"/>
      <w:r w:rsidRPr="00580B11">
        <w:rPr>
          <w:i/>
          <w:sz w:val="20"/>
          <w:szCs w:val="20"/>
          <w:lang w:val="en-US" w:eastAsia="en-US" w:bidi="ar-SA"/>
        </w:rPr>
        <w:t xml:space="preserve"> </w:t>
      </w:r>
      <w:proofErr w:type="spellStart"/>
      <w:r w:rsidRPr="00580B11">
        <w:rPr>
          <w:i/>
          <w:sz w:val="20"/>
          <w:szCs w:val="20"/>
          <w:lang w:val="en-US" w:eastAsia="en-US" w:bidi="ar-SA"/>
        </w:rPr>
        <w:t>lucrărilor</w:t>
      </w:r>
      <w:proofErr w:type="spellEnd"/>
      <w:r w:rsidRPr="00580B11">
        <w:rPr>
          <w:i/>
          <w:sz w:val="20"/>
          <w:szCs w:val="20"/>
          <w:lang w:val="en-US" w:eastAsia="en-US" w:bidi="ar-SA"/>
        </w:rPr>
        <w:t xml:space="preserve"> </w:t>
      </w:r>
      <w:proofErr w:type="spellStart"/>
      <w:r w:rsidRPr="00580B11">
        <w:rPr>
          <w:i/>
          <w:sz w:val="20"/>
          <w:szCs w:val="20"/>
          <w:lang w:val="en-US" w:eastAsia="en-US" w:bidi="ar-SA"/>
        </w:rPr>
        <w:t>planificate</w:t>
      </w:r>
      <w:proofErr w:type="spellEnd"/>
      <w:r w:rsidRPr="00580B11">
        <w:rPr>
          <w:i/>
          <w:sz w:val="20"/>
          <w:szCs w:val="20"/>
          <w:lang w:val="en-US" w:eastAsia="en-US" w:bidi="ar-SA"/>
        </w:rPr>
        <w:t xml:space="preserve"> are </w:t>
      </w:r>
      <w:proofErr w:type="spellStart"/>
      <w:r w:rsidRPr="00580B11">
        <w:rPr>
          <w:i/>
          <w:sz w:val="20"/>
          <w:szCs w:val="20"/>
          <w:lang w:val="en-US" w:eastAsia="en-US" w:bidi="ar-SA"/>
        </w:rPr>
        <w:t>obiective</w:t>
      </w:r>
      <w:proofErr w:type="spellEnd"/>
      <w:r w:rsidRPr="00580B11">
        <w:rPr>
          <w:i/>
          <w:sz w:val="20"/>
          <w:szCs w:val="20"/>
          <w:lang w:val="en-US" w:eastAsia="en-US" w:bidi="ar-SA"/>
        </w:rPr>
        <w:t xml:space="preserve"> (</w:t>
      </w:r>
      <w:proofErr w:type="spellStart"/>
      <w:r w:rsidRPr="00580B11">
        <w:rPr>
          <w:i/>
          <w:sz w:val="20"/>
          <w:szCs w:val="20"/>
          <w:lang w:val="en-US" w:eastAsia="en-US" w:bidi="ar-SA"/>
        </w:rPr>
        <w:t>ocrotirea</w:t>
      </w:r>
      <w:proofErr w:type="spellEnd"/>
      <w:r w:rsidRPr="00580B11">
        <w:rPr>
          <w:i/>
          <w:sz w:val="20"/>
          <w:szCs w:val="20"/>
          <w:lang w:val="en-US" w:eastAsia="en-US" w:bidi="ar-SA"/>
        </w:rPr>
        <w:t xml:space="preserve"> </w:t>
      </w:r>
      <w:proofErr w:type="spellStart"/>
      <w:r w:rsidRPr="00580B11">
        <w:rPr>
          <w:i/>
          <w:sz w:val="20"/>
          <w:szCs w:val="20"/>
          <w:lang w:val="en-US" w:eastAsia="en-US" w:bidi="ar-SA"/>
        </w:rPr>
        <w:t>genofondului</w:t>
      </w:r>
      <w:proofErr w:type="spellEnd"/>
      <w:r w:rsidRPr="00580B11">
        <w:rPr>
          <w:i/>
          <w:sz w:val="20"/>
          <w:szCs w:val="20"/>
          <w:lang w:val="en-US" w:eastAsia="en-US" w:bidi="ar-SA"/>
        </w:rPr>
        <w:t xml:space="preserve"> </w:t>
      </w:r>
      <w:proofErr w:type="spellStart"/>
      <w:r w:rsidRPr="00580B11">
        <w:rPr>
          <w:i/>
          <w:sz w:val="20"/>
          <w:szCs w:val="20"/>
          <w:lang w:val="en-US" w:eastAsia="en-US" w:bidi="ar-SA"/>
        </w:rPr>
        <w:t>și</w:t>
      </w:r>
      <w:proofErr w:type="spellEnd"/>
      <w:r w:rsidRPr="00580B11">
        <w:rPr>
          <w:i/>
          <w:sz w:val="20"/>
          <w:szCs w:val="20"/>
          <w:lang w:val="en-US" w:eastAsia="en-US" w:bidi="ar-SA"/>
        </w:rPr>
        <w:t xml:space="preserve"> </w:t>
      </w:r>
      <w:proofErr w:type="spellStart"/>
      <w:r w:rsidRPr="00580B11">
        <w:rPr>
          <w:i/>
          <w:sz w:val="20"/>
          <w:szCs w:val="20"/>
          <w:lang w:val="en-US" w:eastAsia="en-US" w:bidi="ar-SA"/>
        </w:rPr>
        <w:t>ecofondului</w:t>
      </w:r>
      <w:proofErr w:type="spellEnd"/>
      <w:r w:rsidRPr="00580B11">
        <w:rPr>
          <w:i/>
          <w:sz w:val="20"/>
          <w:szCs w:val="20"/>
          <w:lang w:val="en-US" w:eastAsia="en-US" w:bidi="ar-SA"/>
        </w:rPr>
        <w:t xml:space="preserve"> </w:t>
      </w:r>
      <w:proofErr w:type="spellStart"/>
      <w:r w:rsidRPr="00580B11">
        <w:rPr>
          <w:i/>
          <w:sz w:val="20"/>
          <w:szCs w:val="20"/>
          <w:lang w:val="en-US" w:eastAsia="en-US" w:bidi="ar-SA"/>
        </w:rPr>
        <w:t>și</w:t>
      </w:r>
      <w:proofErr w:type="spellEnd"/>
      <w:r w:rsidRPr="00580B11">
        <w:rPr>
          <w:i/>
          <w:sz w:val="20"/>
          <w:szCs w:val="20"/>
          <w:lang w:val="en-US" w:eastAsia="en-US" w:bidi="ar-SA"/>
        </w:rPr>
        <w:t xml:space="preserve"> </w:t>
      </w:r>
      <w:proofErr w:type="spellStart"/>
      <w:r w:rsidRPr="00580B11">
        <w:rPr>
          <w:i/>
          <w:sz w:val="20"/>
          <w:szCs w:val="20"/>
          <w:lang w:val="en-US" w:eastAsia="en-US" w:bidi="ar-SA"/>
        </w:rPr>
        <w:t>ecofondului</w:t>
      </w:r>
      <w:proofErr w:type="spellEnd"/>
      <w:r w:rsidRPr="00580B11">
        <w:rPr>
          <w:i/>
          <w:sz w:val="20"/>
          <w:szCs w:val="20"/>
          <w:lang w:val="en-US" w:eastAsia="en-US" w:bidi="ar-SA"/>
        </w:rPr>
        <w:t xml:space="preserve"> </w:t>
      </w:r>
      <w:proofErr w:type="spellStart"/>
      <w:r w:rsidRPr="00580B11">
        <w:rPr>
          <w:i/>
          <w:sz w:val="20"/>
          <w:szCs w:val="20"/>
          <w:lang w:val="en-US" w:eastAsia="en-US" w:bidi="ar-SA"/>
        </w:rPr>
        <w:t>forestier</w:t>
      </w:r>
      <w:proofErr w:type="spellEnd"/>
      <w:r w:rsidRPr="00580B11">
        <w:rPr>
          <w:i/>
          <w:sz w:val="20"/>
          <w:szCs w:val="20"/>
          <w:lang w:val="en-US" w:eastAsia="en-US" w:bidi="ar-SA"/>
        </w:rPr>
        <w:t xml:space="preserve">, </w:t>
      </w:r>
      <w:proofErr w:type="spellStart"/>
      <w:r w:rsidRPr="00580B11">
        <w:rPr>
          <w:i/>
          <w:sz w:val="20"/>
          <w:szCs w:val="20"/>
          <w:lang w:val="en-US" w:eastAsia="en-US" w:bidi="ar-SA"/>
        </w:rPr>
        <w:t>conservarea</w:t>
      </w:r>
      <w:proofErr w:type="spellEnd"/>
      <w:r w:rsidRPr="00580B11">
        <w:rPr>
          <w:i/>
          <w:sz w:val="20"/>
          <w:szCs w:val="20"/>
          <w:lang w:val="en-US" w:eastAsia="en-US" w:bidi="ar-SA"/>
        </w:rPr>
        <w:t xml:space="preserve"> </w:t>
      </w:r>
      <w:proofErr w:type="spellStart"/>
      <w:r w:rsidRPr="00580B11">
        <w:rPr>
          <w:i/>
          <w:sz w:val="20"/>
          <w:szCs w:val="20"/>
          <w:lang w:val="en-US" w:eastAsia="en-US" w:bidi="ar-SA"/>
        </w:rPr>
        <w:t>genofondului</w:t>
      </w:r>
      <w:proofErr w:type="spellEnd"/>
      <w:r w:rsidRPr="00580B11">
        <w:rPr>
          <w:i/>
          <w:sz w:val="20"/>
          <w:szCs w:val="20"/>
          <w:lang w:val="en-US" w:eastAsia="en-US" w:bidi="ar-SA"/>
        </w:rPr>
        <w:t xml:space="preserve"> </w:t>
      </w:r>
      <w:proofErr w:type="spellStart"/>
      <w:r w:rsidRPr="00580B11">
        <w:rPr>
          <w:i/>
          <w:sz w:val="20"/>
          <w:szCs w:val="20"/>
          <w:lang w:val="en-US" w:eastAsia="en-US" w:bidi="ar-SA"/>
        </w:rPr>
        <w:t>şi</w:t>
      </w:r>
      <w:proofErr w:type="spellEnd"/>
      <w:r w:rsidRPr="00580B11">
        <w:rPr>
          <w:i/>
          <w:sz w:val="20"/>
          <w:szCs w:val="20"/>
          <w:lang w:val="en-US" w:eastAsia="en-US" w:bidi="ar-SA"/>
        </w:rPr>
        <w:t xml:space="preserve"> </w:t>
      </w:r>
      <w:proofErr w:type="spellStart"/>
      <w:r w:rsidRPr="00580B11">
        <w:rPr>
          <w:i/>
          <w:sz w:val="20"/>
          <w:szCs w:val="20"/>
          <w:lang w:val="en-US" w:eastAsia="en-US" w:bidi="ar-SA"/>
        </w:rPr>
        <w:t>ecofondului</w:t>
      </w:r>
      <w:proofErr w:type="spellEnd"/>
      <w:r w:rsidRPr="00580B11">
        <w:rPr>
          <w:i/>
          <w:sz w:val="20"/>
          <w:szCs w:val="20"/>
          <w:lang w:val="en-US" w:eastAsia="en-US" w:bidi="ar-SA"/>
        </w:rPr>
        <w:t xml:space="preserve"> </w:t>
      </w:r>
      <w:proofErr w:type="spellStart"/>
      <w:r w:rsidRPr="00580B11">
        <w:rPr>
          <w:i/>
          <w:sz w:val="20"/>
          <w:szCs w:val="20"/>
          <w:lang w:val="en-US" w:eastAsia="en-US" w:bidi="ar-SA"/>
        </w:rPr>
        <w:t>forestier</w:t>
      </w:r>
      <w:proofErr w:type="spellEnd"/>
      <w:r w:rsidRPr="00580B11">
        <w:rPr>
          <w:i/>
          <w:sz w:val="20"/>
          <w:szCs w:val="20"/>
          <w:lang w:val="en-US" w:eastAsia="en-US" w:bidi="ar-SA"/>
        </w:rPr>
        <w:t xml:space="preserve">, zona tampon, </w:t>
      </w:r>
      <w:proofErr w:type="spellStart"/>
      <w:r w:rsidRPr="00580B11">
        <w:rPr>
          <w:i/>
          <w:sz w:val="20"/>
          <w:szCs w:val="20"/>
          <w:lang w:val="en-US" w:eastAsia="en-US" w:bidi="ar-SA"/>
        </w:rPr>
        <w:t>conservarea</w:t>
      </w:r>
      <w:proofErr w:type="spellEnd"/>
      <w:r w:rsidRPr="00580B11">
        <w:rPr>
          <w:i/>
          <w:sz w:val="20"/>
          <w:szCs w:val="20"/>
          <w:lang w:val="en-US" w:eastAsia="en-US" w:bidi="ar-SA"/>
        </w:rPr>
        <w:t xml:space="preserve"> </w:t>
      </w:r>
      <w:proofErr w:type="spellStart"/>
      <w:r w:rsidRPr="00580B11">
        <w:rPr>
          <w:i/>
          <w:sz w:val="20"/>
          <w:szCs w:val="20"/>
          <w:lang w:val="en-US" w:eastAsia="en-US" w:bidi="ar-SA"/>
        </w:rPr>
        <w:t>habitatelor</w:t>
      </w:r>
      <w:proofErr w:type="spellEnd"/>
      <w:r w:rsidRPr="00580B11">
        <w:rPr>
          <w:i/>
          <w:sz w:val="20"/>
          <w:szCs w:val="20"/>
          <w:lang w:val="en-US" w:eastAsia="en-US" w:bidi="ar-SA"/>
        </w:rPr>
        <w:t xml:space="preserve"> </w:t>
      </w:r>
      <w:proofErr w:type="spellStart"/>
      <w:r w:rsidRPr="00580B11">
        <w:rPr>
          <w:i/>
          <w:sz w:val="20"/>
          <w:szCs w:val="20"/>
          <w:lang w:val="en-US" w:eastAsia="en-US" w:bidi="ar-SA"/>
        </w:rPr>
        <w:t>şi</w:t>
      </w:r>
      <w:proofErr w:type="spellEnd"/>
      <w:r w:rsidRPr="00580B11">
        <w:rPr>
          <w:i/>
          <w:sz w:val="20"/>
          <w:szCs w:val="20"/>
          <w:lang w:val="en-US" w:eastAsia="en-US" w:bidi="ar-SA"/>
        </w:rPr>
        <w:t xml:space="preserve"> </w:t>
      </w:r>
      <w:proofErr w:type="spellStart"/>
      <w:r w:rsidRPr="00580B11">
        <w:rPr>
          <w:i/>
          <w:sz w:val="20"/>
          <w:szCs w:val="20"/>
          <w:lang w:val="en-US" w:eastAsia="en-US" w:bidi="ar-SA"/>
        </w:rPr>
        <w:t>speciilor</w:t>
      </w:r>
      <w:proofErr w:type="spellEnd"/>
      <w:r w:rsidRPr="00580B11">
        <w:rPr>
          <w:i/>
          <w:sz w:val="20"/>
          <w:szCs w:val="20"/>
          <w:lang w:val="en-US" w:eastAsia="en-US" w:bidi="ar-SA"/>
        </w:rPr>
        <w:t xml:space="preserve"> din </w:t>
      </w:r>
      <w:proofErr w:type="spellStart"/>
      <w:r w:rsidRPr="00580B11">
        <w:rPr>
          <w:i/>
          <w:sz w:val="20"/>
          <w:szCs w:val="20"/>
          <w:lang w:val="en-US" w:eastAsia="en-US" w:bidi="ar-SA"/>
        </w:rPr>
        <w:t>situl</w:t>
      </w:r>
      <w:proofErr w:type="spellEnd"/>
      <w:r w:rsidRPr="00580B11">
        <w:rPr>
          <w:i/>
          <w:sz w:val="20"/>
          <w:szCs w:val="20"/>
          <w:lang w:val="en-US" w:eastAsia="en-US" w:bidi="ar-SA"/>
        </w:rPr>
        <w:t xml:space="preserve"> de </w:t>
      </w:r>
      <w:proofErr w:type="spellStart"/>
      <w:r w:rsidRPr="00580B11">
        <w:rPr>
          <w:i/>
          <w:sz w:val="20"/>
          <w:szCs w:val="20"/>
          <w:lang w:val="en-US" w:eastAsia="en-US" w:bidi="ar-SA"/>
        </w:rPr>
        <w:t>importanţă</w:t>
      </w:r>
      <w:proofErr w:type="spellEnd"/>
      <w:r w:rsidRPr="00580B11">
        <w:rPr>
          <w:i/>
          <w:sz w:val="20"/>
          <w:szCs w:val="20"/>
          <w:lang w:val="en-US" w:eastAsia="en-US" w:bidi="ar-SA"/>
        </w:rPr>
        <w:t xml:space="preserve"> </w:t>
      </w:r>
      <w:proofErr w:type="spellStart"/>
      <w:r w:rsidRPr="00580B11">
        <w:rPr>
          <w:i/>
          <w:sz w:val="20"/>
          <w:szCs w:val="20"/>
          <w:lang w:val="en-US" w:eastAsia="en-US" w:bidi="ar-SA"/>
        </w:rPr>
        <w:t>comunitară</w:t>
      </w:r>
      <w:proofErr w:type="spellEnd"/>
      <w:r w:rsidRPr="00580B11">
        <w:rPr>
          <w:i/>
          <w:sz w:val="20"/>
          <w:szCs w:val="20"/>
          <w:lang w:val="en-US" w:eastAsia="en-US" w:bidi="ar-SA"/>
        </w:rPr>
        <w:t xml:space="preserve"> ROSCI</w:t>
      </w:r>
      <w:r w:rsidR="00222F80">
        <w:rPr>
          <w:i/>
          <w:sz w:val="20"/>
          <w:szCs w:val="20"/>
          <w:lang w:val="en-US" w:eastAsia="en-US" w:bidi="ar-SA"/>
        </w:rPr>
        <w:t xml:space="preserve">0087 Grădiștea </w:t>
      </w:r>
      <w:proofErr w:type="spellStart"/>
      <w:r w:rsidR="00222F80">
        <w:rPr>
          <w:i/>
          <w:sz w:val="20"/>
          <w:szCs w:val="20"/>
          <w:lang w:val="en-US" w:eastAsia="en-US" w:bidi="ar-SA"/>
        </w:rPr>
        <w:t>Muncelului-Cioclovina</w:t>
      </w:r>
      <w:proofErr w:type="spellEnd"/>
      <w:r w:rsidRPr="00580B11">
        <w:rPr>
          <w:i/>
          <w:sz w:val="20"/>
          <w:szCs w:val="20"/>
          <w:lang w:val="en-US" w:eastAsia="en-US" w:bidi="ar-SA"/>
        </w:rPr>
        <w:t xml:space="preserve"> </w:t>
      </w:r>
      <w:proofErr w:type="spellStart"/>
      <w:r w:rsidRPr="00580B11">
        <w:rPr>
          <w:i/>
          <w:sz w:val="20"/>
          <w:szCs w:val="20"/>
          <w:lang w:val="en-US" w:eastAsia="en-US" w:bidi="ar-SA"/>
        </w:rPr>
        <w:t>și</w:t>
      </w:r>
      <w:proofErr w:type="spellEnd"/>
      <w:r w:rsidRPr="00580B11">
        <w:rPr>
          <w:i/>
          <w:sz w:val="20"/>
          <w:szCs w:val="20"/>
          <w:lang w:val="en-US" w:eastAsia="en-US" w:bidi="ar-SA"/>
        </w:rPr>
        <w:t xml:space="preserve"> ROSPA00</w:t>
      </w:r>
      <w:r w:rsidR="00222F80">
        <w:rPr>
          <w:i/>
          <w:sz w:val="20"/>
          <w:szCs w:val="20"/>
          <w:lang w:val="en-US" w:eastAsia="en-US" w:bidi="ar-SA"/>
        </w:rPr>
        <w:t xml:space="preserve">45 Grădiștea </w:t>
      </w:r>
      <w:proofErr w:type="spellStart"/>
      <w:r w:rsidR="00222F80">
        <w:rPr>
          <w:i/>
          <w:sz w:val="20"/>
          <w:szCs w:val="20"/>
          <w:lang w:val="en-US" w:eastAsia="en-US" w:bidi="ar-SA"/>
        </w:rPr>
        <w:t>Muncelului-Cioclovina</w:t>
      </w:r>
      <w:proofErr w:type="spellEnd"/>
      <w:r w:rsidRPr="00580B11">
        <w:rPr>
          <w:i/>
          <w:sz w:val="20"/>
          <w:szCs w:val="20"/>
          <w:lang w:val="en-US" w:eastAsia="en-US" w:bidi="ar-SA"/>
        </w:rPr>
        <w:t xml:space="preserve"> </w:t>
      </w:r>
      <w:proofErr w:type="spellStart"/>
      <w:r w:rsidRPr="00580B11">
        <w:rPr>
          <w:i/>
          <w:sz w:val="20"/>
          <w:szCs w:val="20"/>
          <w:lang w:val="en-US" w:eastAsia="en-US" w:bidi="ar-SA"/>
        </w:rPr>
        <w:t>și</w:t>
      </w:r>
      <w:proofErr w:type="spellEnd"/>
      <w:r w:rsidRPr="00580B11">
        <w:rPr>
          <w:i/>
          <w:sz w:val="20"/>
          <w:szCs w:val="20"/>
          <w:lang w:val="en-US" w:eastAsia="en-US" w:bidi="ar-SA"/>
        </w:rPr>
        <w:t xml:space="preserve"> </w:t>
      </w:r>
      <w:proofErr w:type="spellStart"/>
      <w:r w:rsidRPr="00580B11">
        <w:rPr>
          <w:i/>
          <w:sz w:val="20"/>
          <w:szCs w:val="20"/>
          <w:lang w:val="en-US" w:eastAsia="en-US" w:bidi="ar-SA"/>
        </w:rPr>
        <w:t>obţinerea</w:t>
      </w:r>
      <w:proofErr w:type="spellEnd"/>
      <w:r w:rsidRPr="00580B11">
        <w:rPr>
          <w:i/>
          <w:sz w:val="20"/>
          <w:szCs w:val="20"/>
          <w:lang w:val="en-US" w:eastAsia="en-US" w:bidi="ar-SA"/>
        </w:rPr>
        <w:t xml:space="preserve"> de </w:t>
      </w:r>
      <w:proofErr w:type="spellStart"/>
      <w:r w:rsidRPr="00580B11">
        <w:rPr>
          <w:i/>
          <w:sz w:val="20"/>
          <w:szCs w:val="20"/>
          <w:lang w:val="en-US" w:eastAsia="en-US" w:bidi="ar-SA"/>
        </w:rPr>
        <w:t>masă</w:t>
      </w:r>
      <w:proofErr w:type="spellEnd"/>
      <w:r w:rsidRPr="00580B11">
        <w:rPr>
          <w:i/>
          <w:sz w:val="20"/>
          <w:szCs w:val="20"/>
          <w:lang w:val="en-US" w:eastAsia="en-US" w:bidi="ar-SA"/>
        </w:rPr>
        <w:t xml:space="preserve"> </w:t>
      </w:r>
      <w:proofErr w:type="spellStart"/>
      <w:r w:rsidRPr="00580B11">
        <w:rPr>
          <w:i/>
          <w:sz w:val="20"/>
          <w:szCs w:val="20"/>
          <w:lang w:val="en-US" w:eastAsia="en-US" w:bidi="ar-SA"/>
        </w:rPr>
        <w:t>lemnoasă</w:t>
      </w:r>
      <w:proofErr w:type="spellEnd"/>
      <w:r w:rsidRPr="00580B11">
        <w:rPr>
          <w:i/>
          <w:sz w:val="20"/>
          <w:szCs w:val="20"/>
          <w:lang w:val="en-US" w:eastAsia="en-US" w:bidi="ar-SA"/>
        </w:rPr>
        <w:t xml:space="preserve"> de </w:t>
      </w:r>
      <w:proofErr w:type="spellStart"/>
      <w:r w:rsidRPr="00580B11">
        <w:rPr>
          <w:i/>
          <w:sz w:val="20"/>
          <w:szCs w:val="20"/>
          <w:lang w:val="en-US" w:eastAsia="en-US" w:bidi="ar-SA"/>
        </w:rPr>
        <w:t>calitate</w:t>
      </w:r>
      <w:proofErr w:type="spellEnd"/>
      <w:r w:rsidRPr="00580B11">
        <w:rPr>
          <w:i/>
          <w:sz w:val="20"/>
          <w:szCs w:val="20"/>
          <w:lang w:val="en-US" w:eastAsia="en-US" w:bidi="ar-SA"/>
        </w:rPr>
        <w:t xml:space="preserve"> </w:t>
      </w:r>
      <w:proofErr w:type="spellStart"/>
      <w:r w:rsidRPr="00580B11">
        <w:rPr>
          <w:i/>
          <w:sz w:val="20"/>
          <w:szCs w:val="20"/>
          <w:lang w:val="en-US" w:eastAsia="en-US" w:bidi="ar-SA"/>
        </w:rPr>
        <w:t>superioară</w:t>
      </w:r>
      <w:proofErr w:type="spellEnd"/>
      <w:r w:rsidRPr="00580B11">
        <w:rPr>
          <w:i/>
          <w:sz w:val="20"/>
          <w:szCs w:val="20"/>
          <w:lang w:val="en-US" w:eastAsia="en-US" w:bidi="ar-SA"/>
        </w:rPr>
        <w:t xml:space="preserve"> </w:t>
      </w:r>
      <w:proofErr w:type="spellStart"/>
      <w:r w:rsidRPr="00580B11">
        <w:rPr>
          <w:i/>
          <w:sz w:val="20"/>
          <w:szCs w:val="20"/>
          <w:lang w:val="en-US" w:eastAsia="en-US" w:bidi="ar-SA"/>
        </w:rPr>
        <w:t>în</w:t>
      </w:r>
      <w:proofErr w:type="spellEnd"/>
      <w:r w:rsidRPr="00580B11">
        <w:rPr>
          <w:i/>
          <w:sz w:val="20"/>
          <w:szCs w:val="20"/>
          <w:lang w:val="en-US" w:eastAsia="en-US" w:bidi="ar-SA"/>
        </w:rPr>
        <w:t xml:space="preserve"> </w:t>
      </w:r>
      <w:proofErr w:type="spellStart"/>
      <w:r w:rsidRPr="00580B11">
        <w:rPr>
          <w:i/>
          <w:sz w:val="20"/>
          <w:szCs w:val="20"/>
          <w:lang w:val="en-US" w:eastAsia="en-US" w:bidi="ar-SA"/>
        </w:rPr>
        <w:t>vederea</w:t>
      </w:r>
      <w:proofErr w:type="spellEnd"/>
      <w:r w:rsidRPr="00580B11">
        <w:rPr>
          <w:i/>
          <w:sz w:val="20"/>
          <w:szCs w:val="20"/>
          <w:lang w:val="en-US" w:eastAsia="en-US" w:bidi="ar-SA"/>
        </w:rPr>
        <w:t xml:space="preserve"> (</w:t>
      </w:r>
      <w:proofErr w:type="spellStart"/>
      <w:r w:rsidRPr="00580B11">
        <w:rPr>
          <w:i/>
          <w:sz w:val="20"/>
          <w:szCs w:val="20"/>
          <w:lang w:val="en-US" w:eastAsia="en-US" w:bidi="ar-SA"/>
        </w:rPr>
        <w:t>lemn</w:t>
      </w:r>
      <w:proofErr w:type="spellEnd"/>
      <w:r w:rsidRPr="00580B11">
        <w:rPr>
          <w:i/>
          <w:sz w:val="20"/>
          <w:szCs w:val="20"/>
          <w:lang w:val="en-US" w:eastAsia="en-US" w:bidi="ar-SA"/>
        </w:rPr>
        <w:t xml:space="preserve"> </w:t>
      </w:r>
      <w:proofErr w:type="spellStart"/>
      <w:r w:rsidRPr="00580B11">
        <w:rPr>
          <w:i/>
          <w:sz w:val="20"/>
          <w:szCs w:val="20"/>
          <w:lang w:val="en-US" w:eastAsia="en-US" w:bidi="ar-SA"/>
        </w:rPr>
        <w:t>pentru</w:t>
      </w:r>
      <w:proofErr w:type="spellEnd"/>
      <w:r w:rsidRPr="00580B11">
        <w:rPr>
          <w:i/>
          <w:sz w:val="20"/>
          <w:szCs w:val="20"/>
          <w:lang w:val="en-US" w:eastAsia="en-US" w:bidi="ar-SA"/>
        </w:rPr>
        <w:t xml:space="preserve"> </w:t>
      </w:r>
      <w:proofErr w:type="spellStart"/>
      <w:r w:rsidRPr="00580B11">
        <w:rPr>
          <w:i/>
          <w:sz w:val="20"/>
          <w:szCs w:val="20"/>
          <w:lang w:val="en-US" w:eastAsia="en-US" w:bidi="ar-SA"/>
        </w:rPr>
        <w:t>furnire</w:t>
      </w:r>
      <w:proofErr w:type="spellEnd"/>
      <w:r w:rsidRPr="00580B11">
        <w:rPr>
          <w:i/>
          <w:sz w:val="20"/>
          <w:szCs w:val="20"/>
          <w:lang w:val="en-US" w:eastAsia="en-US" w:bidi="ar-SA"/>
        </w:rPr>
        <w:t xml:space="preserve"> </w:t>
      </w:r>
      <w:proofErr w:type="spellStart"/>
      <w:r w:rsidRPr="00580B11">
        <w:rPr>
          <w:i/>
          <w:sz w:val="20"/>
          <w:szCs w:val="20"/>
          <w:lang w:val="en-US" w:eastAsia="en-US" w:bidi="ar-SA"/>
        </w:rPr>
        <w:t>estetice</w:t>
      </w:r>
      <w:proofErr w:type="spellEnd"/>
      <w:r w:rsidRPr="00580B11">
        <w:rPr>
          <w:i/>
          <w:sz w:val="20"/>
          <w:szCs w:val="20"/>
          <w:lang w:val="en-US" w:eastAsia="en-US" w:bidi="ar-SA"/>
        </w:rPr>
        <w:t xml:space="preserve"> </w:t>
      </w:r>
      <w:proofErr w:type="spellStart"/>
      <w:r w:rsidRPr="00580B11">
        <w:rPr>
          <w:i/>
          <w:sz w:val="20"/>
          <w:szCs w:val="20"/>
          <w:lang w:val="en-US" w:eastAsia="en-US" w:bidi="ar-SA"/>
        </w:rPr>
        <w:t>şi</w:t>
      </w:r>
      <w:proofErr w:type="spellEnd"/>
      <w:r w:rsidRPr="00580B11">
        <w:rPr>
          <w:i/>
          <w:sz w:val="20"/>
          <w:szCs w:val="20"/>
          <w:lang w:val="en-US" w:eastAsia="en-US" w:bidi="ar-SA"/>
        </w:rPr>
        <w:t xml:space="preserve"> </w:t>
      </w:r>
      <w:proofErr w:type="spellStart"/>
      <w:r w:rsidRPr="00580B11">
        <w:rPr>
          <w:i/>
          <w:sz w:val="20"/>
          <w:szCs w:val="20"/>
          <w:lang w:val="en-US" w:eastAsia="en-US" w:bidi="ar-SA"/>
        </w:rPr>
        <w:t>tehnice</w:t>
      </w:r>
      <w:proofErr w:type="spellEnd"/>
      <w:r w:rsidRPr="00580B11">
        <w:rPr>
          <w:i/>
          <w:sz w:val="20"/>
          <w:szCs w:val="20"/>
          <w:lang w:val="en-US" w:eastAsia="en-US" w:bidi="ar-SA"/>
        </w:rPr>
        <w:t xml:space="preserve">), </w:t>
      </w:r>
      <w:proofErr w:type="spellStart"/>
      <w:r w:rsidRPr="00580B11">
        <w:rPr>
          <w:i/>
          <w:sz w:val="20"/>
          <w:szCs w:val="20"/>
          <w:lang w:val="en-US" w:eastAsia="en-US" w:bidi="ar-SA"/>
        </w:rPr>
        <w:t>obţinerea</w:t>
      </w:r>
      <w:proofErr w:type="spellEnd"/>
      <w:r w:rsidRPr="00580B11">
        <w:rPr>
          <w:i/>
          <w:sz w:val="20"/>
          <w:szCs w:val="20"/>
          <w:lang w:val="en-US" w:eastAsia="en-US" w:bidi="ar-SA"/>
        </w:rPr>
        <w:t xml:space="preserve"> de </w:t>
      </w:r>
      <w:proofErr w:type="spellStart"/>
      <w:r w:rsidRPr="00580B11">
        <w:rPr>
          <w:i/>
          <w:sz w:val="20"/>
          <w:szCs w:val="20"/>
          <w:lang w:val="en-US" w:eastAsia="en-US" w:bidi="ar-SA"/>
        </w:rPr>
        <w:t>masă</w:t>
      </w:r>
      <w:proofErr w:type="spellEnd"/>
      <w:r w:rsidRPr="00580B11">
        <w:rPr>
          <w:i/>
          <w:sz w:val="20"/>
          <w:szCs w:val="20"/>
          <w:lang w:val="en-US" w:eastAsia="en-US" w:bidi="ar-SA"/>
        </w:rPr>
        <w:t xml:space="preserve"> </w:t>
      </w:r>
      <w:proofErr w:type="spellStart"/>
      <w:r w:rsidRPr="00580B11">
        <w:rPr>
          <w:i/>
          <w:sz w:val="20"/>
          <w:szCs w:val="20"/>
          <w:lang w:val="en-US" w:eastAsia="en-US" w:bidi="ar-SA"/>
        </w:rPr>
        <w:t>lemnoasă</w:t>
      </w:r>
      <w:proofErr w:type="spellEnd"/>
      <w:r w:rsidRPr="00580B11">
        <w:rPr>
          <w:i/>
          <w:sz w:val="20"/>
          <w:szCs w:val="20"/>
          <w:lang w:val="en-US" w:eastAsia="en-US" w:bidi="ar-SA"/>
        </w:rPr>
        <w:t xml:space="preserve"> de </w:t>
      </w:r>
      <w:proofErr w:type="spellStart"/>
      <w:r w:rsidRPr="00580B11">
        <w:rPr>
          <w:i/>
          <w:sz w:val="20"/>
          <w:szCs w:val="20"/>
          <w:lang w:val="en-US" w:eastAsia="en-US" w:bidi="ar-SA"/>
        </w:rPr>
        <w:t>calitate</w:t>
      </w:r>
      <w:proofErr w:type="spellEnd"/>
      <w:r w:rsidRPr="00580B11">
        <w:rPr>
          <w:i/>
          <w:sz w:val="20"/>
          <w:szCs w:val="20"/>
          <w:lang w:val="en-US" w:eastAsia="en-US" w:bidi="ar-SA"/>
        </w:rPr>
        <w:t xml:space="preserve"> </w:t>
      </w:r>
      <w:proofErr w:type="spellStart"/>
      <w:r w:rsidRPr="00580B11">
        <w:rPr>
          <w:i/>
          <w:sz w:val="20"/>
          <w:szCs w:val="20"/>
          <w:lang w:val="en-US" w:eastAsia="en-US" w:bidi="ar-SA"/>
        </w:rPr>
        <w:t>ridicată</w:t>
      </w:r>
      <w:proofErr w:type="spellEnd"/>
      <w:r w:rsidRPr="00580B11">
        <w:rPr>
          <w:i/>
          <w:sz w:val="20"/>
          <w:szCs w:val="20"/>
          <w:lang w:val="en-US" w:eastAsia="en-US" w:bidi="ar-SA"/>
        </w:rPr>
        <w:t xml:space="preserve">, </w:t>
      </w:r>
      <w:proofErr w:type="spellStart"/>
      <w:r w:rsidRPr="00580B11">
        <w:rPr>
          <w:i/>
          <w:sz w:val="20"/>
          <w:szCs w:val="20"/>
          <w:lang w:val="en-US" w:eastAsia="en-US" w:bidi="ar-SA"/>
        </w:rPr>
        <w:t>valorificabilă</w:t>
      </w:r>
      <w:proofErr w:type="spellEnd"/>
      <w:r w:rsidRPr="00580B11">
        <w:rPr>
          <w:i/>
          <w:sz w:val="20"/>
          <w:szCs w:val="20"/>
          <w:lang w:val="en-US" w:eastAsia="en-US" w:bidi="ar-SA"/>
        </w:rPr>
        <w:t xml:space="preserve"> industrial (</w:t>
      </w:r>
      <w:proofErr w:type="spellStart"/>
      <w:r w:rsidRPr="00580B11">
        <w:rPr>
          <w:i/>
          <w:sz w:val="20"/>
          <w:szCs w:val="20"/>
          <w:lang w:val="en-US" w:eastAsia="en-US" w:bidi="ar-SA"/>
        </w:rPr>
        <w:t>lemn</w:t>
      </w:r>
      <w:proofErr w:type="spellEnd"/>
      <w:r w:rsidRPr="00580B11">
        <w:rPr>
          <w:i/>
          <w:sz w:val="20"/>
          <w:szCs w:val="20"/>
          <w:lang w:val="en-US" w:eastAsia="en-US" w:bidi="ar-SA"/>
        </w:rPr>
        <w:t xml:space="preserve"> </w:t>
      </w:r>
      <w:proofErr w:type="spellStart"/>
      <w:r w:rsidRPr="00580B11">
        <w:rPr>
          <w:i/>
          <w:sz w:val="20"/>
          <w:szCs w:val="20"/>
          <w:lang w:val="en-US" w:eastAsia="en-US" w:bidi="ar-SA"/>
        </w:rPr>
        <w:t>pentru</w:t>
      </w:r>
      <w:proofErr w:type="spellEnd"/>
      <w:r w:rsidRPr="00580B11">
        <w:rPr>
          <w:i/>
          <w:sz w:val="20"/>
          <w:szCs w:val="20"/>
          <w:lang w:val="en-US" w:eastAsia="en-US" w:bidi="ar-SA"/>
        </w:rPr>
        <w:t xml:space="preserve"> </w:t>
      </w:r>
      <w:proofErr w:type="spellStart"/>
      <w:r w:rsidRPr="00580B11">
        <w:rPr>
          <w:i/>
          <w:sz w:val="20"/>
          <w:szCs w:val="20"/>
          <w:lang w:val="en-US" w:eastAsia="en-US" w:bidi="ar-SA"/>
        </w:rPr>
        <w:t>cherestea</w:t>
      </w:r>
      <w:proofErr w:type="spellEnd"/>
      <w:r w:rsidRPr="00580B11">
        <w:rPr>
          <w:i/>
          <w:sz w:val="20"/>
          <w:szCs w:val="20"/>
          <w:lang w:val="en-US" w:eastAsia="en-US" w:bidi="ar-SA"/>
        </w:rPr>
        <w:t xml:space="preserve">), </w:t>
      </w:r>
      <w:proofErr w:type="spellStart"/>
      <w:r w:rsidRPr="00580B11">
        <w:rPr>
          <w:i/>
          <w:sz w:val="20"/>
          <w:szCs w:val="20"/>
          <w:lang w:val="en-US" w:eastAsia="en-US" w:bidi="ar-SA"/>
        </w:rPr>
        <w:t>satisfacerea</w:t>
      </w:r>
      <w:proofErr w:type="spellEnd"/>
      <w:r w:rsidRPr="00580B11">
        <w:rPr>
          <w:i/>
          <w:sz w:val="20"/>
          <w:szCs w:val="20"/>
          <w:lang w:val="en-US" w:eastAsia="en-US" w:bidi="ar-SA"/>
        </w:rPr>
        <w:t xml:space="preserve"> </w:t>
      </w:r>
      <w:proofErr w:type="spellStart"/>
      <w:r w:rsidRPr="00580B11">
        <w:rPr>
          <w:i/>
          <w:sz w:val="20"/>
          <w:szCs w:val="20"/>
          <w:lang w:val="en-US" w:eastAsia="en-US" w:bidi="ar-SA"/>
        </w:rPr>
        <w:t>nevoilor</w:t>
      </w:r>
      <w:proofErr w:type="spellEnd"/>
      <w:r w:rsidRPr="00580B11">
        <w:rPr>
          <w:i/>
          <w:sz w:val="20"/>
          <w:szCs w:val="20"/>
          <w:lang w:val="en-US" w:eastAsia="en-US" w:bidi="ar-SA"/>
        </w:rPr>
        <w:t xml:space="preserve"> locale de </w:t>
      </w:r>
      <w:proofErr w:type="spellStart"/>
      <w:r w:rsidRPr="00580B11">
        <w:rPr>
          <w:i/>
          <w:sz w:val="20"/>
          <w:szCs w:val="20"/>
          <w:lang w:val="en-US" w:eastAsia="en-US" w:bidi="ar-SA"/>
        </w:rPr>
        <w:t>lemn</w:t>
      </w:r>
      <w:proofErr w:type="spellEnd"/>
      <w:r w:rsidRPr="00580B11">
        <w:rPr>
          <w:i/>
          <w:sz w:val="20"/>
          <w:szCs w:val="20"/>
          <w:lang w:val="en-US" w:eastAsia="en-US" w:bidi="ar-SA"/>
        </w:rPr>
        <w:t xml:space="preserve"> de </w:t>
      </w:r>
      <w:proofErr w:type="spellStart"/>
      <w:r w:rsidRPr="00580B11">
        <w:rPr>
          <w:i/>
          <w:sz w:val="20"/>
          <w:szCs w:val="20"/>
          <w:lang w:val="en-US" w:eastAsia="en-US" w:bidi="ar-SA"/>
        </w:rPr>
        <w:t>foc</w:t>
      </w:r>
      <w:proofErr w:type="spellEnd"/>
      <w:r w:rsidRPr="00580B11">
        <w:rPr>
          <w:i/>
          <w:sz w:val="20"/>
          <w:szCs w:val="20"/>
          <w:lang w:val="en-US" w:eastAsia="en-US" w:bidi="ar-SA"/>
        </w:rPr>
        <w:t xml:space="preserve"> </w:t>
      </w:r>
      <w:proofErr w:type="spellStart"/>
      <w:r w:rsidRPr="00580B11">
        <w:rPr>
          <w:i/>
          <w:sz w:val="20"/>
          <w:szCs w:val="20"/>
          <w:lang w:val="en-US" w:eastAsia="en-US" w:bidi="ar-SA"/>
        </w:rPr>
        <w:t>şi</w:t>
      </w:r>
      <w:proofErr w:type="spellEnd"/>
      <w:r w:rsidRPr="00580B11">
        <w:rPr>
          <w:i/>
          <w:sz w:val="20"/>
          <w:szCs w:val="20"/>
          <w:lang w:val="en-US" w:eastAsia="en-US" w:bidi="ar-SA"/>
        </w:rPr>
        <w:t xml:space="preserve"> </w:t>
      </w:r>
      <w:proofErr w:type="spellStart"/>
      <w:r w:rsidRPr="00580B11">
        <w:rPr>
          <w:i/>
          <w:sz w:val="20"/>
          <w:szCs w:val="20"/>
          <w:lang w:val="en-US" w:eastAsia="en-US" w:bidi="ar-SA"/>
        </w:rPr>
        <w:t>construcţie</w:t>
      </w:r>
      <w:proofErr w:type="spellEnd"/>
      <w:r w:rsidRPr="00580B11">
        <w:rPr>
          <w:i/>
          <w:sz w:val="20"/>
          <w:szCs w:val="20"/>
          <w:lang w:val="en-US" w:eastAsia="en-US" w:bidi="ar-SA"/>
        </w:rPr>
        <w:t xml:space="preserve"> </w:t>
      </w:r>
      <w:proofErr w:type="spellStart"/>
      <w:r w:rsidRPr="00580B11">
        <w:rPr>
          <w:i/>
          <w:sz w:val="20"/>
          <w:szCs w:val="20"/>
          <w:lang w:val="en-US" w:eastAsia="en-US" w:bidi="ar-SA"/>
        </w:rPr>
        <w:t>și</w:t>
      </w:r>
      <w:proofErr w:type="spellEnd"/>
      <w:r w:rsidRPr="00580B11">
        <w:rPr>
          <w:i/>
          <w:sz w:val="20"/>
          <w:szCs w:val="20"/>
          <w:lang w:val="en-US" w:eastAsia="en-US" w:bidi="ar-SA"/>
        </w:rPr>
        <w:t xml:space="preserve"> </w:t>
      </w:r>
      <w:proofErr w:type="spellStart"/>
      <w:r w:rsidRPr="00580B11">
        <w:rPr>
          <w:i/>
          <w:sz w:val="20"/>
          <w:szCs w:val="20"/>
          <w:lang w:val="en-US" w:eastAsia="en-US" w:bidi="ar-SA"/>
        </w:rPr>
        <w:t>valorificarea</w:t>
      </w:r>
      <w:proofErr w:type="spellEnd"/>
      <w:r w:rsidRPr="00580B11">
        <w:rPr>
          <w:i/>
          <w:sz w:val="20"/>
          <w:szCs w:val="20"/>
          <w:lang w:val="en-US" w:eastAsia="en-US" w:bidi="ar-SA"/>
        </w:rPr>
        <w:t xml:space="preserve"> </w:t>
      </w:r>
      <w:proofErr w:type="spellStart"/>
      <w:r w:rsidRPr="00580B11">
        <w:rPr>
          <w:i/>
          <w:sz w:val="20"/>
          <w:szCs w:val="20"/>
          <w:lang w:val="en-US" w:eastAsia="en-US" w:bidi="ar-SA"/>
        </w:rPr>
        <w:t>durabilă</w:t>
      </w:r>
      <w:proofErr w:type="spellEnd"/>
      <w:r w:rsidRPr="00580B11">
        <w:rPr>
          <w:i/>
          <w:sz w:val="20"/>
          <w:szCs w:val="20"/>
          <w:lang w:val="en-US" w:eastAsia="en-US" w:bidi="ar-SA"/>
        </w:rPr>
        <w:t xml:space="preserve"> a </w:t>
      </w:r>
      <w:proofErr w:type="spellStart"/>
      <w:r w:rsidRPr="00580B11">
        <w:rPr>
          <w:i/>
          <w:sz w:val="20"/>
          <w:szCs w:val="20"/>
          <w:lang w:val="en-US" w:eastAsia="en-US" w:bidi="ar-SA"/>
        </w:rPr>
        <w:t>tuturor</w:t>
      </w:r>
      <w:proofErr w:type="spellEnd"/>
      <w:r w:rsidRPr="00580B11">
        <w:rPr>
          <w:i/>
          <w:sz w:val="20"/>
          <w:szCs w:val="20"/>
          <w:lang w:val="en-US" w:eastAsia="en-US" w:bidi="ar-SA"/>
        </w:rPr>
        <w:t xml:space="preserve"> </w:t>
      </w:r>
      <w:proofErr w:type="spellStart"/>
      <w:r w:rsidRPr="00580B11">
        <w:rPr>
          <w:i/>
          <w:sz w:val="20"/>
          <w:szCs w:val="20"/>
          <w:lang w:val="en-US" w:eastAsia="en-US" w:bidi="ar-SA"/>
        </w:rPr>
        <w:t>resurselor</w:t>
      </w:r>
      <w:proofErr w:type="spellEnd"/>
      <w:r w:rsidRPr="00580B11">
        <w:rPr>
          <w:i/>
          <w:sz w:val="20"/>
          <w:szCs w:val="20"/>
          <w:lang w:val="en-US" w:eastAsia="en-US" w:bidi="ar-SA"/>
        </w:rPr>
        <w:t xml:space="preserve"> </w:t>
      </w:r>
      <w:proofErr w:type="spellStart"/>
      <w:r w:rsidRPr="00580B11">
        <w:rPr>
          <w:i/>
          <w:sz w:val="20"/>
          <w:szCs w:val="20"/>
          <w:lang w:val="en-US" w:eastAsia="en-US" w:bidi="ar-SA"/>
        </w:rPr>
        <w:t>nelemnoase</w:t>
      </w:r>
      <w:proofErr w:type="spellEnd"/>
      <w:r w:rsidRPr="00580B11">
        <w:rPr>
          <w:i/>
          <w:sz w:val="20"/>
          <w:szCs w:val="20"/>
          <w:lang w:val="en-US" w:eastAsia="en-US" w:bidi="ar-SA"/>
        </w:rPr>
        <w:t xml:space="preserve"> </w:t>
      </w:r>
      <w:proofErr w:type="spellStart"/>
      <w:r w:rsidRPr="00580B11">
        <w:rPr>
          <w:i/>
          <w:sz w:val="20"/>
          <w:szCs w:val="20"/>
          <w:lang w:val="en-US" w:eastAsia="en-US" w:bidi="ar-SA"/>
        </w:rPr>
        <w:t>disponibile</w:t>
      </w:r>
      <w:proofErr w:type="spellEnd"/>
      <w:r w:rsidRPr="00580B11">
        <w:rPr>
          <w:i/>
          <w:sz w:val="20"/>
          <w:szCs w:val="20"/>
          <w:lang w:val="en-US" w:eastAsia="en-US" w:bidi="ar-SA"/>
        </w:rPr>
        <w:t xml:space="preserve">, </w:t>
      </w:r>
      <w:proofErr w:type="spellStart"/>
      <w:r w:rsidRPr="00580B11">
        <w:rPr>
          <w:i/>
          <w:sz w:val="20"/>
          <w:szCs w:val="20"/>
          <w:lang w:val="en-US" w:eastAsia="en-US" w:bidi="ar-SA"/>
        </w:rPr>
        <w:t>acestea</w:t>
      </w:r>
      <w:proofErr w:type="spellEnd"/>
      <w:r w:rsidRPr="00580B11">
        <w:rPr>
          <w:i/>
          <w:sz w:val="20"/>
          <w:szCs w:val="20"/>
          <w:lang w:val="en-US" w:eastAsia="en-US" w:bidi="ar-SA"/>
        </w:rPr>
        <w:t xml:space="preserve"> sunt </w:t>
      </w:r>
      <w:proofErr w:type="spellStart"/>
      <w:r w:rsidRPr="00580B11">
        <w:rPr>
          <w:i/>
          <w:sz w:val="20"/>
          <w:szCs w:val="20"/>
          <w:lang w:val="en-US" w:eastAsia="en-US" w:bidi="ar-SA"/>
        </w:rPr>
        <w:t>activități</w:t>
      </w:r>
      <w:proofErr w:type="spellEnd"/>
      <w:r w:rsidRPr="00580B11">
        <w:rPr>
          <w:i/>
          <w:sz w:val="20"/>
          <w:szCs w:val="20"/>
          <w:lang w:val="en-US" w:eastAsia="en-US" w:bidi="ar-SA"/>
        </w:rPr>
        <w:t xml:space="preserve"> </w:t>
      </w:r>
      <w:proofErr w:type="spellStart"/>
      <w:r w:rsidRPr="00580B11">
        <w:rPr>
          <w:i/>
          <w:sz w:val="20"/>
          <w:szCs w:val="20"/>
          <w:lang w:val="en-US" w:eastAsia="en-US" w:bidi="ar-SA"/>
        </w:rPr>
        <w:t>conexe</w:t>
      </w:r>
      <w:proofErr w:type="spellEnd"/>
      <w:r w:rsidRPr="00580B11">
        <w:rPr>
          <w:i/>
          <w:sz w:val="20"/>
          <w:szCs w:val="20"/>
          <w:lang w:val="en-US" w:eastAsia="en-US" w:bidi="ar-SA"/>
        </w:rPr>
        <w:t xml:space="preserve"> </w:t>
      </w:r>
      <w:proofErr w:type="spellStart"/>
      <w:r w:rsidRPr="00580B11">
        <w:rPr>
          <w:i/>
          <w:sz w:val="20"/>
          <w:szCs w:val="20"/>
          <w:lang w:val="en-US" w:eastAsia="en-US" w:bidi="ar-SA"/>
        </w:rPr>
        <w:t>pentru</w:t>
      </w:r>
      <w:proofErr w:type="spellEnd"/>
      <w:r w:rsidRPr="00580B11">
        <w:rPr>
          <w:i/>
          <w:sz w:val="20"/>
          <w:szCs w:val="20"/>
          <w:lang w:val="en-US" w:eastAsia="en-US" w:bidi="ar-SA"/>
        </w:rPr>
        <w:t xml:space="preserve"> care se fac </w:t>
      </w:r>
      <w:proofErr w:type="spellStart"/>
      <w:r w:rsidRPr="00580B11">
        <w:rPr>
          <w:i/>
          <w:sz w:val="20"/>
          <w:szCs w:val="20"/>
          <w:lang w:val="en-US" w:eastAsia="en-US" w:bidi="ar-SA"/>
        </w:rPr>
        <w:t>demersuri</w:t>
      </w:r>
      <w:proofErr w:type="spellEnd"/>
      <w:r w:rsidRPr="00580B11">
        <w:rPr>
          <w:i/>
          <w:sz w:val="20"/>
          <w:szCs w:val="20"/>
          <w:lang w:val="en-US" w:eastAsia="en-US" w:bidi="ar-SA"/>
        </w:rPr>
        <w:t xml:space="preserve"> </w:t>
      </w:r>
      <w:proofErr w:type="spellStart"/>
      <w:r w:rsidRPr="00580B11">
        <w:rPr>
          <w:i/>
          <w:sz w:val="20"/>
          <w:szCs w:val="20"/>
          <w:lang w:val="en-US" w:eastAsia="en-US" w:bidi="ar-SA"/>
        </w:rPr>
        <w:t>procedurale</w:t>
      </w:r>
      <w:proofErr w:type="spellEnd"/>
      <w:r w:rsidRPr="00580B11">
        <w:rPr>
          <w:i/>
          <w:sz w:val="20"/>
          <w:szCs w:val="20"/>
          <w:lang w:val="en-US" w:eastAsia="en-US" w:bidi="ar-SA"/>
        </w:rPr>
        <w:t xml:space="preserve"> separate) care sunt </w:t>
      </w:r>
      <w:proofErr w:type="spellStart"/>
      <w:r w:rsidRPr="00580B11">
        <w:rPr>
          <w:i/>
          <w:sz w:val="20"/>
          <w:szCs w:val="20"/>
          <w:lang w:val="en-US" w:eastAsia="en-US" w:bidi="ar-SA"/>
        </w:rPr>
        <w:t>în</w:t>
      </w:r>
      <w:proofErr w:type="spellEnd"/>
      <w:r w:rsidRPr="00580B11">
        <w:rPr>
          <w:i/>
          <w:sz w:val="20"/>
          <w:szCs w:val="20"/>
          <w:lang w:val="en-US" w:eastAsia="en-US" w:bidi="ar-SA"/>
        </w:rPr>
        <w:t xml:space="preserve"> </w:t>
      </w:r>
      <w:proofErr w:type="spellStart"/>
      <w:r w:rsidRPr="00580B11">
        <w:rPr>
          <w:i/>
          <w:sz w:val="20"/>
          <w:szCs w:val="20"/>
          <w:lang w:val="en-US" w:eastAsia="en-US" w:bidi="ar-SA"/>
        </w:rPr>
        <w:t>concordanță</w:t>
      </w:r>
      <w:proofErr w:type="spellEnd"/>
      <w:r w:rsidRPr="00580B11">
        <w:rPr>
          <w:i/>
          <w:sz w:val="20"/>
          <w:szCs w:val="20"/>
          <w:lang w:val="en-US" w:eastAsia="en-US" w:bidi="ar-SA"/>
        </w:rPr>
        <w:t xml:space="preserve"> cu </w:t>
      </w:r>
      <w:proofErr w:type="spellStart"/>
      <w:r w:rsidRPr="00580B11">
        <w:rPr>
          <w:i/>
          <w:sz w:val="20"/>
          <w:szCs w:val="20"/>
          <w:lang w:val="en-US" w:eastAsia="en-US" w:bidi="ar-SA"/>
        </w:rPr>
        <w:t>cele</w:t>
      </w:r>
      <w:proofErr w:type="spellEnd"/>
      <w:r w:rsidRPr="00580B11">
        <w:rPr>
          <w:i/>
          <w:sz w:val="20"/>
          <w:szCs w:val="20"/>
          <w:lang w:val="en-US" w:eastAsia="en-US" w:bidi="ar-SA"/>
        </w:rPr>
        <w:t xml:space="preserve"> ale </w:t>
      </w:r>
      <w:proofErr w:type="spellStart"/>
      <w:r w:rsidRPr="00580B11">
        <w:rPr>
          <w:i/>
          <w:sz w:val="20"/>
          <w:szCs w:val="20"/>
          <w:lang w:val="en-US" w:eastAsia="en-US" w:bidi="ar-SA"/>
        </w:rPr>
        <w:t>protejării</w:t>
      </w:r>
      <w:proofErr w:type="spellEnd"/>
      <w:r w:rsidRPr="00580B11">
        <w:rPr>
          <w:i/>
          <w:sz w:val="20"/>
          <w:szCs w:val="20"/>
          <w:lang w:val="en-US" w:eastAsia="en-US" w:bidi="ar-SA"/>
        </w:rPr>
        <w:t xml:space="preserve"> </w:t>
      </w:r>
      <w:proofErr w:type="spellStart"/>
      <w:r w:rsidRPr="00580B11">
        <w:rPr>
          <w:i/>
          <w:sz w:val="20"/>
          <w:szCs w:val="20"/>
          <w:lang w:val="en-US" w:eastAsia="en-US" w:bidi="ar-SA"/>
        </w:rPr>
        <w:t>sănătății</w:t>
      </w:r>
      <w:proofErr w:type="spellEnd"/>
      <w:r w:rsidRPr="00580B11">
        <w:rPr>
          <w:i/>
          <w:sz w:val="20"/>
          <w:szCs w:val="20"/>
          <w:lang w:val="en-US" w:eastAsia="en-US" w:bidi="ar-SA"/>
        </w:rPr>
        <w:t xml:space="preserve"> </w:t>
      </w:r>
      <w:proofErr w:type="spellStart"/>
      <w:r w:rsidRPr="00580B11">
        <w:rPr>
          <w:i/>
          <w:sz w:val="20"/>
          <w:szCs w:val="20"/>
          <w:lang w:val="en-US" w:eastAsia="en-US" w:bidi="ar-SA"/>
        </w:rPr>
        <w:t>populației</w:t>
      </w:r>
      <w:proofErr w:type="spellEnd"/>
      <w:r w:rsidRPr="00580B11">
        <w:rPr>
          <w:i/>
          <w:sz w:val="20"/>
          <w:szCs w:val="20"/>
          <w:lang w:val="en-US" w:eastAsia="en-US" w:bidi="ar-SA"/>
        </w:rPr>
        <w:t xml:space="preserve">. </w:t>
      </w:r>
      <w:proofErr w:type="spellStart"/>
      <w:r w:rsidRPr="00580B11">
        <w:rPr>
          <w:i/>
          <w:sz w:val="20"/>
          <w:szCs w:val="20"/>
          <w:lang w:val="en-US" w:eastAsia="en-US" w:bidi="ar-SA"/>
        </w:rPr>
        <w:t>Planul</w:t>
      </w:r>
      <w:proofErr w:type="spellEnd"/>
      <w:r w:rsidRPr="00580B11">
        <w:rPr>
          <w:i/>
          <w:sz w:val="20"/>
          <w:szCs w:val="20"/>
          <w:lang w:val="en-US" w:eastAsia="en-US" w:bidi="ar-SA"/>
        </w:rPr>
        <w:t xml:space="preserve">, </w:t>
      </w:r>
      <w:proofErr w:type="spellStart"/>
      <w:r w:rsidRPr="00580B11">
        <w:rPr>
          <w:i/>
          <w:sz w:val="20"/>
          <w:szCs w:val="20"/>
          <w:lang w:val="en-US" w:eastAsia="en-US" w:bidi="ar-SA"/>
        </w:rPr>
        <w:t>prin</w:t>
      </w:r>
      <w:proofErr w:type="spellEnd"/>
      <w:r w:rsidRPr="00580B11">
        <w:rPr>
          <w:i/>
          <w:sz w:val="20"/>
          <w:szCs w:val="20"/>
          <w:lang w:val="en-US" w:eastAsia="en-US" w:bidi="ar-SA"/>
        </w:rPr>
        <w:t xml:space="preserve"> </w:t>
      </w:r>
      <w:proofErr w:type="spellStart"/>
      <w:r w:rsidRPr="00580B11">
        <w:rPr>
          <w:i/>
          <w:sz w:val="20"/>
          <w:szCs w:val="20"/>
          <w:lang w:val="en-US" w:eastAsia="en-US" w:bidi="ar-SA"/>
        </w:rPr>
        <w:t>implementarea</w:t>
      </w:r>
      <w:proofErr w:type="spellEnd"/>
      <w:r w:rsidRPr="00580B11">
        <w:rPr>
          <w:i/>
          <w:sz w:val="20"/>
          <w:szCs w:val="20"/>
          <w:lang w:val="en-US" w:eastAsia="en-US" w:bidi="ar-SA"/>
        </w:rPr>
        <w:t xml:space="preserve"> </w:t>
      </w:r>
      <w:proofErr w:type="spellStart"/>
      <w:r w:rsidRPr="00580B11">
        <w:rPr>
          <w:i/>
          <w:sz w:val="20"/>
          <w:szCs w:val="20"/>
          <w:lang w:val="en-US" w:eastAsia="en-US" w:bidi="ar-SA"/>
        </w:rPr>
        <w:t>sa</w:t>
      </w:r>
      <w:proofErr w:type="spellEnd"/>
      <w:r w:rsidRPr="00580B11">
        <w:rPr>
          <w:i/>
          <w:sz w:val="20"/>
          <w:szCs w:val="20"/>
          <w:lang w:val="en-US" w:eastAsia="en-US" w:bidi="ar-SA"/>
        </w:rPr>
        <w:t>,</w:t>
      </w:r>
      <w:r w:rsidR="00222F80">
        <w:rPr>
          <w:i/>
          <w:sz w:val="20"/>
          <w:szCs w:val="20"/>
          <w:lang w:val="en-US" w:eastAsia="en-US" w:bidi="ar-SA"/>
        </w:rPr>
        <w:t xml:space="preserve"> </w:t>
      </w:r>
      <w:proofErr w:type="spellStart"/>
      <w:r w:rsidRPr="00580B11">
        <w:rPr>
          <w:i/>
          <w:sz w:val="20"/>
          <w:szCs w:val="20"/>
          <w:lang w:val="en-US" w:eastAsia="en-US" w:bidi="ar-SA"/>
        </w:rPr>
        <w:t>va</w:t>
      </w:r>
      <w:proofErr w:type="spellEnd"/>
      <w:r w:rsidRPr="00580B11">
        <w:rPr>
          <w:i/>
          <w:sz w:val="20"/>
          <w:szCs w:val="20"/>
          <w:lang w:val="en-US" w:eastAsia="en-US" w:bidi="ar-SA"/>
        </w:rPr>
        <w:t xml:space="preserve"> </w:t>
      </w:r>
      <w:proofErr w:type="spellStart"/>
      <w:r w:rsidRPr="00580B11">
        <w:rPr>
          <w:i/>
          <w:sz w:val="20"/>
          <w:szCs w:val="20"/>
          <w:lang w:val="en-US" w:eastAsia="en-US" w:bidi="ar-SA"/>
        </w:rPr>
        <w:t>aduce</w:t>
      </w:r>
      <w:proofErr w:type="spellEnd"/>
      <w:r w:rsidRPr="00580B11">
        <w:rPr>
          <w:i/>
          <w:sz w:val="20"/>
          <w:szCs w:val="20"/>
          <w:lang w:val="en-US" w:eastAsia="en-US" w:bidi="ar-SA"/>
        </w:rPr>
        <w:t xml:space="preserve"> un impact </w:t>
      </w:r>
      <w:proofErr w:type="spellStart"/>
      <w:r w:rsidRPr="00580B11">
        <w:rPr>
          <w:i/>
          <w:sz w:val="20"/>
          <w:szCs w:val="20"/>
          <w:lang w:val="en-US" w:eastAsia="en-US" w:bidi="ar-SA"/>
        </w:rPr>
        <w:t>pozitiv</w:t>
      </w:r>
      <w:proofErr w:type="spellEnd"/>
      <w:r w:rsidRPr="00580B11">
        <w:rPr>
          <w:i/>
          <w:sz w:val="20"/>
          <w:szCs w:val="20"/>
          <w:lang w:val="en-US" w:eastAsia="en-US" w:bidi="ar-SA"/>
        </w:rPr>
        <w:t xml:space="preserve"> din </w:t>
      </w:r>
      <w:proofErr w:type="spellStart"/>
      <w:r w:rsidRPr="00580B11">
        <w:rPr>
          <w:i/>
          <w:sz w:val="20"/>
          <w:szCs w:val="20"/>
          <w:lang w:val="en-US" w:eastAsia="en-US" w:bidi="ar-SA"/>
        </w:rPr>
        <w:t>punct</w:t>
      </w:r>
      <w:proofErr w:type="spellEnd"/>
      <w:r w:rsidRPr="00580B11">
        <w:rPr>
          <w:i/>
          <w:sz w:val="20"/>
          <w:szCs w:val="20"/>
          <w:lang w:val="en-US" w:eastAsia="en-US" w:bidi="ar-SA"/>
        </w:rPr>
        <w:t xml:space="preserve"> de </w:t>
      </w:r>
      <w:proofErr w:type="spellStart"/>
      <w:r w:rsidRPr="00580B11">
        <w:rPr>
          <w:i/>
          <w:sz w:val="20"/>
          <w:szCs w:val="20"/>
          <w:lang w:val="en-US" w:eastAsia="en-US" w:bidi="ar-SA"/>
        </w:rPr>
        <w:t>vedere</w:t>
      </w:r>
      <w:proofErr w:type="spellEnd"/>
      <w:r w:rsidRPr="00580B11">
        <w:rPr>
          <w:i/>
          <w:sz w:val="20"/>
          <w:szCs w:val="20"/>
          <w:lang w:val="en-US" w:eastAsia="en-US" w:bidi="ar-SA"/>
        </w:rPr>
        <w:t xml:space="preserve"> economic </w:t>
      </w:r>
      <w:proofErr w:type="spellStart"/>
      <w:r w:rsidRPr="00580B11">
        <w:rPr>
          <w:i/>
          <w:sz w:val="20"/>
          <w:szCs w:val="20"/>
          <w:lang w:val="en-US" w:eastAsia="en-US" w:bidi="ar-SA"/>
        </w:rPr>
        <w:t>și</w:t>
      </w:r>
      <w:proofErr w:type="spellEnd"/>
      <w:r w:rsidRPr="00580B11">
        <w:rPr>
          <w:i/>
          <w:sz w:val="20"/>
          <w:szCs w:val="20"/>
          <w:lang w:val="en-US" w:eastAsia="en-US" w:bidi="ar-SA"/>
        </w:rPr>
        <w:t xml:space="preserve"> al </w:t>
      </w:r>
      <w:proofErr w:type="spellStart"/>
      <w:r w:rsidRPr="00580B11">
        <w:rPr>
          <w:i/>
          <w:sz w:val="20"/>
          <w:szCs w:val="20"/>
          <w:lang w:val="en-US" w:eastAsia="en-US" w:bidi="ar-SA"/>
        </w:rPr>
        <w:t>confortului</w:t>
      </w:r>
      <w:proofErr w:type="spellEnd"/>
      <w:r w:rsidRPr="00580B11">
        <w:rPr>
          <w:i/>
          <w:sz w:val="20"/>
          <w:szCs w:val="20"/>
          <w:lang w:val="en-US" w:eastAsia="en-US" w:bidi="ar-SA"/>
        </w:rPr>
        <w:t xml:space="preserve"> </w:t>
      </w:r>
      <w:proofErr w:type="spellStart"/>
      <w:r w:rsidRPr="00580B11">
        <w:rPr>
          <w:i/>
          <w:sz w:val="20"/>
          <w:szCs w:val="20"/>
          <w:lang w:val="en-US" w:eastAsia="en-US" w:bidi="ar-SA"/>
        </w:rPr>
        <w:t>uman</w:t>
      </w:r>
      <w:proofErr w:type="spellEnd"/>
      <w:r w:rsidRPr="00580B11">
        <w:rPr>
          <w:i/>
          <w:sz w:val="20"/>
          <w:szCs w:val="20"/>
          <w:lang w:val="en-US" w:eastAsia="en-US" w:bidi="ar-SA"/>
        </w:rPr>
        <w:t xml:space="preserve"> (</w:t>
      </w:r>
      <w:proofErr w:type="spellStart"/>
      <w:r w:rsidRPr="00580B11">
        <w:rPr>
          <w:i/>
          <w:sz w:val="20"/>
          <w:szCs w:val="20"/>
          <w:lang w:val="en-US" w:eastAsia="en-US" w:bidi="ar-SA"/>
        </w:rPr>
        <w:t>producerea</w:t>
      </w:r>
      <w:proofErr w:type="spellEnd"/>
      <w:r w:rsidRPr="00580B11">
        <w:rPr>
          <w:i/>
          <w:sz w:val="20"/>
          <w:szCs w:val="20"/>
          <w:lang w:val="en-US" w:eastAsia="en-US" w:bidi="ar-SA"/>
        </w:rPr>
        <w:t xml:space="preserve"> </w:t>
      </w:r>
      <w:proofErr w:type="spellStart"/>
      <w:r w:rsidRPr="00580B11">
        <w:rPr>
          <w:i/>
          <w:sz w:val="20"/>
          <w:szCs w:val="20"/>
          <w:lang w:val="en-US" w:eastAsia="en-US" w:bidi="ar-SA"/>
        </w:rPr>
        <w:t>diverselor</w:t>
      </w:r>
      <w:proofErr w:type="spellEnd"/>
      <w:r w:rsidRPr="00580B11">
        <w:rPr>
          <w:i/>
          <w:sz w:val="20"/>
          <w:szCs w:val="20"/>
          <w:lang w:val="en-US" w:eastAsia="en-US" w:bidi="ar-SA"/>
        </w:rPr>
        <w:t xml:space="preserve"> </w:t>
      </w:r>
      <w:proofErr w:type="spellStart"/>
      <w:r w:rsidRPr="00580B11">
        <w:rPr>
          <w:i/>
          <w:sz w:val="20"/>
          <w:szCs w:val="20"/>
          <w:lang w:val="en-US" w:eastAsia="en-US" w:bidi="ar-SA"/>
        </w:rPr>
        <w:t>produse</w:t>
      </w:r>
      <w:proofErr w:type="spellEnd"/>
      <w:r w:rsidRPr="00580B11">
        <w:rPr>
          <w:i/>
          <w:sz w:val="20"/>
          <w:szCs w:val="20"/>
          <w:lang w:val="en-US" w:eastAsia="en-US" w:bidi="ar-SA"/>
        </w:rPr>
        <w:t xml:space="preserve"> din </w:t>
      </w:r>
      <w:proofErr w:type="spellStart"/>
      <w:r w:rsidRPr="00580B11">
        <w:rPr>
          <w:i/>
          <w:sz w:val="20"/>
          <w:szCs w:val="20"/>
          <w:lang w:val="en-US" w:eastAsia="en-US" w:bidi="ar-SA"/>
        </w:rPr>
        <w:t>lemn</w:t>
      </w:r>
      <w:proofErr w:type="spellEnd"/>
      <w:r w:rsidRPr="00580B11">
        <w:rPr>
          <w:i/>
          <w:sz w:val="20"/>
          <w:szCs w:val="20"/>
          <w:lang w:val="en-US" w:eastAsia="en-US" w:bidi="ar-SA"/>
        </w:rPr>
        <w:t xml:space="preserve">, </w:t>
      </w:r>
      <w:proofErr w:type="spellStart"/>
      <w:r w:rsidRPr="00580B11">
        <w:rPr>
          <w:i/>
          <w:sz w:val="20"/>
          <w:szCs w:val="20"/>
          <w:lang w:val="en-US" w:eastAsia="en-US" w:bidi="ar-SA"/>
        </w:rPr>
        <w:t>lemn</w:t>
      </w:r>
      <w:proofErr w:type="spellEnd"/>
      <w:r w:rsidRPr="00580B11">
        <w:rPr>
          <w:i/>
          <w:sz w:val="20"/>
          <w:szCs w:val="20"/>
          <w:lang w:val="en-US" w:eastAsia="en-US" w:bidi="ar-SA"/>
        </w:rPr>
        <w:t xml:space="preserve"> </w:t>
      </w:r>
      <w:proofErr w:type="spellStart"/>
      <w:r w:rsidRPr="00580B11">
        <w:rPr>
          <w:i/>
          <w:sz w:val="20"/>
          <w:szCs w:val="20"/>
          <w:lang w:val="en-US" w:eastAsia="en-US" w:bidi="ar-SA"/>
        </w:rPr>
        <w:t>pentru</w:t>
      </w:r>
      <w:proofErr w:type="spellEnd"/>
      <w:r w:rsidRPr="00580B11">
        <w:rPr>
          <w:i/>
          <w:sz w:val="20"/>
          <w:szCs w:val="20"/>
          <w:lang w:val="en-US" w:eastAsia="en-US" w:bidi="ar-SA"/>
        </w:rPr>
        <w:t xml:space="preserve"> </w:t>
      </w:r>
      <w:proofErr w:type="spellStart"/>
      <w:r w:rsidRPr="00580B11">
        <w:rPr>
          <w:i/>
          <w:sz w:val="20"/>
          <w:szCs w:val="20"/>
          <w:lang w:val="en-US" w:eastAsia="en-US" w:bidi="ar-SA"/>
        </w:rPr>
        <w:t>încălzirea</w:t>
      </w:r>
      <w:proofErr w:type="spellEnd"/>
      <w:r w:rsidRPr="00580B11">
        <w:rPr>
          <w:i/>
          <w:sz w:val="20"/>
          <w:szCs w:val="20"/>
          <w:lang w:val="en-US" w:eastAsia="en-US" w:bidi="ar-SA"/>
        </w:rPr>
        <w:t xml:space="preserve"> </w:t>
      </w:r>
      <w:proofErr w:type="spellStart"/>
      <w:r w:rsidRPr="00580B11">
        <w:rPr>
          <w:i/>
          <w:sz w:val="20"/>
          <w:szCs w:val="20"/>
          <w:lang w:val="en-US" w:eastAsia="en-US" w:bidi="ar-SA"/>
        </w:rPr>
        <w:t>locuințelor</w:t>
      </w:r>
      <w:proofErr w:type="spellEnd"/>
      <w:r w:rsidRPr="00580B11">
        <w:rPr>
          <w:i/>
          <w:sz w:val="20"/>
          <w:szCs w:val="20"/>
          <w:lang w:val="en-US" w:eastAsia="en-US" w:bidi="ar-SA"/>
        </w:rPr>
        <w:t xml:space="preserve">). </w:t>
      </w:r>
      <w:proofErr w:type="spellStart"/>
      <w:r w:rsidRPr="00580B11">
        <w:rPr>
          <w:i/>
          <w:sz w:val="20"/>
          <w:szCs w:val="20"/>
          <w:lang w:val="en-US" w:eastAsia="en-US" w:bidi="ar-SA"/>
        </w:rPr>
        <w:t>Fără</w:t>
      </w:r>
      <w:proofErr w:type="spellEnd"/>
      <w:r w:rsidRPr="00580B11">
        <w:rPr>
          <w:i/>
          <w:sz w:val="20"/>
          <w:szCs w:val="20"/>
          <w:lang w:val="en-US" w:eastAsia="en-US" w:bidi="ar-SA"/>
        </w:rPr>
        <w:t xml:space="preserve"> </w:t>
      </w:r>
      <w:proofErr w:type="spellStart"/>
      <w:r w:rsidRPr="00580B11">
        <w:rPr>
          <w:i/>
          <w:sz w:val="20"/>
          <w:szCs w:val="20"/>
          <w:lang w:val="en-US" w:eastAsia="en-US" w:bidi="ar-SA"/>
        </w:rPr>
        <w:t>implementarea</w:t>
      </w:r>
      <w:proofErr w:type="spellEnd"/>
      <w:r w:rsidRPr="00580B11">
        <w:rPr>
          <w:i/>
          <w:sz w:val="20"/>
          <w:szCs w:val="20"/>
          <w:lang w:val="en-US" w:eastAsia="en-US" w:bidi="ar-SA"/>
        </w:rPr>
        <w:t xml:space="preserve"> </w:t>
      </w:r>
      <w:proofErr w:type="spellStart"/>
      <w:r w:rsidRPr="00580B11">
        <w:rPr>
          <w:i/>
          <w:sz w:val="20"/>
          <w:szCs w:val="20"/>
          <w:lang w:val="en-US" w:eastAsia="en-US" w:bidi="ar-SA"/>
        </w:rPr>
        <w:t>planurilor</w:t>
      </w:r>
      <w:proofErr w:type="spellEnd"/>
      <w:r w:rsidRPr="00580B11">
        <w:rPr>
          <w:i/>
          <w:sz w:val="20"/>
          <w:szCs w:val="20"/>
          <w:lang w:val="en-US" w:eastAsia="en-US" w:bidi="ar-SA"/>
        </w:rPr>
        <w:t xml:space="preserve"> </w:t>
      </w:r>
      <w:proofErr w:type="spellStart"/>
      <w:r w:rsidRPr="00580B11">
        <w:rPr>
          <w:i/>
          <w:sz w:val="20"/>
          <w:szCs w:val="20"/>
          <w:lang w:val="en-US" w:eastAsia="en-US" w:bidi="ar-SA"/>
        </w:rPr>
        <w:t>similare</w:t>
      </w:r>
      <w:proofErr w:type="spellEnd"/>
      <w:r w:rsidRPr="00580B11">
        <w:rPr>
          <w:i/>
          <w:sz w:val="20"/>
          <w:szCs w:val="20"/>
          <w:lang w:val="en-US" w:eastAsia="en-US" w:bidi="ar-SA"/>
        </w:rPr>
        <w:t xml:space="preserve"> se </w:t>
      </w:r>
      <w:proofErr w:type="spellStart"/>
      <w:r w:rsidRPr="00580B11">
        <w:rPr>
          <w:i/>
          <w:sz w:val="20"/>
          <w:szCs w:val="20"/>
          <w:lang w:val="en-US" w:eastAsia="en-US" w:bidi="ar-SA"/>
        </w:rPr>
        <w:t>poate</w:t>
      </w:r>
      <w:proofErr w:type="spellEnd"/>
      <w:r w:rsidRPr="00580B11">
        <w:rPr>
          <w:i/>
          <w:sz w:val="20"/>
          <w:szCs w:val="20"/>
          <w:lang w:val="en-US" w:eastAsia="en-US" w:bidi="ar-SA"/>
        </w:rPr>
        <w:t xml:space="preserve"> </w:t>
      </w:r>
      <w:proofErr w:type="spellStart"/>
      <w:r w:rsidRPr="00580B11">
        <w:rPr>
          <w:i/>
          <w:sz w:val="20"/>
          <w:szCs w:val="20"/>
          <w:lang w:val="en-US" w:eastAsia="en-US" w:bidi="ar-SA"/>
        </w:rPr>
        <w:t>ajunge</w:t>
      </w:r>
      <w:proofErr w:type="spellEnd"/>
      <w:r w:rsidRPr="00580B11">
        <w:rPr>
          <w:i/>
          <w:sz w:val="20"/>
          <w:szCs w:val="20"/>
          <w:lang w:val="en-US" w:eastAsia="en-US" w:bidi="ar-SA"/>
        </w:rPr>
        <w:t xml:space="preserve"> </w:t>
      </w:r>
      <w:proofErr w:type="spellStart"/>
      <w:r w:rsidRPr="00580B11">
        <w:rPr>
          <w:i/>
          <w:sz w:val="20"/>
          <w:szCs w:val="20"/>
          <w:lang w:val="en-US" w:eastAsia="en-US" w:bidi="ar-SA"/>
        </w:rPr>
        <w:t>într</w:t>
      </w:r>
      <w:proofErr w:type="spellEnd"/>
      <w:r w:rsidRPr="00580B11">
        <w:rPr>
          <w:i/>
          <w:sz w:val="20"/>
          <w:szCs w:val="20"/>
          <w:lang w:val="en-US" w:eastAsia="en-US" w:bidi="ar-SA"/>
        </w:rPr>
        <w:t xml:space="preserve">-o </w:t>
      </w:r>
      <w:proofErr w:type="spellStart"/>
      <w:r w:rsidRPr="00580B11">
        <w:rPr>
          <w:i/>
          <w:sz w:val="20"/>
          <w:szCs w:val="20"/>
          <w:lang w:val="en-US" w:eastAsia="en-US" w:bidi="ar-SA"/>
        </w:rPr>
        <w:t>situație</w:t>
      </w:r>
      <w:proofErr w:type="spellEnd"/>
      <w:r w:rsidRPr="00580B11">
        <w:rPr>
          <w:i/>
          <w:sz w:val="20"/>
          <w:szCs w:val="20"/>
          <w:lang w:val="en-US" w:eastAsia="en-US" w:bidi="ar-SA"/>
        </w:rPr>
        <w:t xml:space="preserve"> </w:t>
      </w:r>
      <w:proofErr w:type="spellStart"/>
      <w:r w:rsidRPr="00580B11">
        <w:rPr>
          <w:i/>
          <w:sz w:val="20"/>
          <w:szCs w:val="20"/>
          <w:lang w:val="en-US" w:eastAsia="en-US" w:bidi="ar-SA"/>
        </w:rPr>
        <w:t>nedorită</w:t>
      </w:r>
      <w:proofErr w:type="spellEnd"/>
      <w:r w:rsidRPr="00580B11">
        <w:rPr>
          <w:i/>
          <w:sz w:val="20"/>
          <w:szCs w:val="20"/>
          <w:lang w:val="en-US" w:eastAsia="en-US" w:bidi="ar-SA"/>
        </w:rPr>
        <w:t xml:space="preserve"> </w:t>
      </w:r>
      <w:proofErr w:type="spellStart"/>
      <w:r w:rsidRPr="00580B11">
        <w:rPr>
          <w:i/>
          <w:sz w:val="20"/>
          <w:szCs w:val="20"/>
          <w:lang w:val="en-US" w:eastAsia="en-US" w:bidi="ar-SA"/>
        </w:rPr>
        <w:t>atât</w:t>
      </w:r>
      <w:proofErr w:type="spellEnd"/>
      <w:r w:rsidRPr="00580B11">
        <w:rPr>
          <w:i/>
          <w:sz w:val="20"/>
          <w:szCs w:val="20"/>
          <w:lang w:val="en-US" w:eastAsia="en-US" w:bidi="ar-SA"/>
        </w:rPr>
        <w:t xml:space="preserve"> </w:t>
      </w:r>
      <w:proofErr w:type="spellStart"/>
      <w:r w:rsidRPr="00580B11">
        <w:rPr>
          <w:i/>
          <w:sz w:val="20"/>
          <w:szCs w:val="20"/>
          <w:lang w:val="en-US" w:eastAsia="en-US" w:bidi="ar-SA"/>
        </w:rPr>
        <w:t>pentru</w:t>
      </w:r>
      <w:proofErr w:type="spellEnd"/>
      <w:r w:rsidRPr="00580B11">
        <w:rPr>
          <w:i/>
          <w:sz w:val="20"/>
          <w:szCs w:val="20"/>
          <w:lang w:val="en-US" w:eastAsia="en-US" w:bidi="ar-SA"/>
        </w:rPr>
        <w:t xml:space="preserve"> </w:t>
      </w:r>
      <w:proofErr w:type="spellStart"/>
      <w:r w:rsidRPr="00580B11">
        <w:rPr>
          <w:i/>
          <w:sz w:val="20"/>
          <w:szCs w:val="20"/>
          <w:lang w:val="en-US" w:eastAsia="en-US" w:bidi="ar-SA"/>
        </w:rPr>
        <w:t>populație</w:t>
      </w:r>
      <w:proofErr w:type="spellEnd"/>
      <w:r w:rsidRPr="00580B11">
        <w:rPr>
          <w:i/>
          <w:sz w:val="20"/>
          <w:szCs w:val="20"/>
          <w:lang w:val="en-US" w:eastAsia="en-US" w:bidi="ar-SA"/>
        </w:rPr>
        <w:t xml:space="preserve"> (</w:t>
      </w:r>
      <w:proofErr w:type="spellStart"/>
      <w:r w:rsidRPr="00580B11">
        <w:rPr>
          <w:i/>
          <w:sz w:val="20"/>
          <w:szCs w:val="20"/>
          <w:lang w:val="en-US" w:eastAsia="en-US" w:bidi="ar-SA"/>
        </w:rPr>
        <w:t>imposiblitatea</w:t>
      </w:r>
      <w:proofErr w:type="spellEnd"/>
      <w:r w:rsidRPr="00580B11">
        <w:rPr>
          <w:i/>
          <w:sz w:val="20"/>
          <w:szCs w:val="20"/>
          <w:lang w:val="en-US" w:eastAsia="en-US" w:bidi="ar-SA"/>
        </w:rPr>
        <w:t xml:space="preserve"> </w:t>
      </w:r>
      <w:proofErr w:type="spellStart"/>
      <w:r w:rsidRPr="00580B11">
        <w:rPr>
          <w:i/>
          <w:sz w:val="20"/>
          <w:szCs w:val="20"/>
          <w:lang w:val="en-US" w:eastAsia="en-US" w:bidi="ar-SA"/>
        </w:rPr>
        <w:t>procurării</w:t>
      </w:r>
      <w:proofErr w:type="spellEnd"/>
      <w:r w:rsidRPr="00580B11">
        <w:rPr>
          <w:i/>
          <w:sz w:val="20"/>
          <w:szCs w:val="20"/>
          <w:lang w:val="en-US" w:eastAsia="en-US" w:bidi="ar-SA"/>
        </w:rPr>
        <w:t xml:space="preserve"> </w:t>
      </w:r>
      <w:proofErr w:type="spellStart"/>
      <w:r w:rsidRPr="00580B11">
        <w:rPr>
          <w:i/>
          <w:sz w:val="20"/>
          <w:szCs w:val="20"/>
          <w:lang w:val="en-US" w:eastAsia="en-US" w:bidi="ar-SA"/>
        </w:rPr>
        <w:t>lemnului</w:t>
      </w:r>
      <w:proofErr w:type="spellEnd"/>
      <w:r w:rsidRPr="00580B11">
        <w:rPr>
          <w:i/>
          <w:sz w:val="20"/>
          <w:szCs w:val="20"/>
          <w:lang w:val="en-US" w:eastAsia="en-US" w:bidi="ar-SA"/>
        </w:rPr>
        <w:t xml:space="preserve"> de </w:t>
      </w:r>
      <w:proofErr w:type="spellStart"/>
      <w:r w:rsidRPr="00580B11">
        <w:rPr>
          <w:i/>
          <w:sz w:val="20"/>
          <w:szCs w:val="20"/>
          <w:lang w:val="en-US" w:eastAsia="en-US" w:bidi="ar-SA"/>
        </w:rPr>
        <w:t>foc</w:t>
      </w:r>
      <w:proofErr w:type="spellEnd"/>
      <w:r w:rsidRPr="00580B11">
        <w:rPr>
          <w:i/>
          <w:sz w:val="20"/>
          <w:szCs w:val="20"/>
          <w:lang w:val="en-US" w:eastAsia="en-US" w:bidi="ar-SA"/>
        </w:rPr>
        <w:t xml:space="preserve"> </w:t>
      </w:r>
      <w:proofErr w:type="spellStart"/>
      <w:r w:rsidRPr="00580B11">
        <w:rPr>
          <w:i/>
          <w:sz w:val="20"/>
          <w:szCs w:val="20"/>
          <w:lang w:val="en-US" w:eastAsia="en-US" w:bidi="ar-SA"/>
        </w:rPr>
        <w:t>poate</w:t>
      </w:r>
      <w:proofErr w:type="spellEnd"/>
      <w:r w:rsidRPr="00580B11">
        <w:rPr>
          <w:i/>
          <w:sz w:val="20"/>
          <w:szCs w:val="20"/>
          <w:lang w:val="en-US" w:eastAsia="en-US" w:bidi="ar-SA"/>
        </w:rPr>
        <w:t xml:space="preserve"> </w:t>
      </w:r>
      <w:proofErr w:type="spellStart"/>
      <w:r w:rsidRPr="00580B11">
        <w:rPr>
          <w:i/>
          <w:sz w:val="20"/>
          <w:szCs w:val="20"/>
          <w:lang w:val="en-US" w:eastAsia="en-US" w:bidi="ar-SA"/>
        </w:rPr>
        <w:t>atrage</w:t>
      </w:r>
      <w:proofErr w:type="spellEnd"/>
      <w:r w:rsidRPr="00580B11">
        <w:rPr>
          <w:i/>
          <w:sz w:val="20"/>
          <w:szCs w:val="20"/>
          <w:lang w:val="en-US" w:eastAsia="en-US" w:bidi="ar-SA"/>
        </w:rPr>
        <w:t xml:space="preserve"> </w:t>
      </w:r>
      <w:proofErr w:type="spellStart"/>
      <w:r w:rsidRPr="00580B11">
        <w:rPr>
          <w:i/>
          <w:sz w:val="20"/>
          <w:szCs w:val="20"/>
          <w:lang w:val="en-US" w:eastAsia="en-US" w:bidi="ar-SA"/>
        </w:rPr>
        <w:t>după</w:t>
      </w:r>
      <w:proofErr w:type="spellEnd"/>
      <w:r w:rsidRPr="00580B11">
        <w:rPr>
          <w:i/>
          <w:sz w:val="20"/>
          <w:szCs w:val="20"/>
          <w:lang w:val="en-US" w:eastAsia="en-US" w:bidi="ar-SA"/>
        </w:rPr>
        <w:t xml:space="preserve"> </w:t>
      </w:r>
      <w:proofErr w:type="spellStart"/>
      <w:r w:rsidRPr="00580B11">
        <w:rPr>
          <w:i/>
          <w:sz w:val="20"/>
          <w:szCs w:val="20"/>
          <w:lang w:val="en-US" w:eastAsia="en-US" w:bidi="ar-SA"/>
        </w:rPr>
        <w:t>ea</w:t>
      </w:r>
      <w:proofErr w:type="spellEnd"/>
      <w:r w:rsidRPr="00580B11">
        <w:rPr>
          <w:i/>
          <w:sz w:val="20"/>
          <w:szCs w:val="20"/>
          <w:lang w:val="en-US" w:eastAsia="en-US" w:bidi="ar-SA"/>
        </w:rPr>
        <w:t xml:space="preserve"> </w:t>
      </w:r>
      <w:proofErr w:type="spellStart"/>
      <w:r w:rsidRPr="00580B11">
        <w:rPr>
          <w:i/>
          <w:sz w:val="20"/>
          <w:szCs w:val="20"/>
          <w:lang w:val="en-US" w:eastAsia="en-US" w:bidi="ar-SA"/>
        </w:rPr>
        <w:t>probleme</w:t>
      </w:r>
      <w:proofErr w:type="spellEnd"/>
      <w:r w:rsidRPr="00580B11">
        <w:rPr>
          <w:i/>
          <w:sz w:val="20"/>
          <w:szCs w:val="20"/>
          <w:lang w:val="en-US" w:eastAsia="en-US" w:bidi="ar-SA"/>
        </w:rPr>
        <w:t xml:space="preserve"> de </w:t>
      </w:r>
      <w:proofErr w:type="spellStart"/>
      <w:r w:rsidRPr="00580B11">
        <w:rPr>
          <w:i/>
          <w:sz w:val="20"/>
          <w:szCs w:val="20"/>
          <w:lang w:val="en-US" w:eastAsia="en-US" w:bidi="ar-SA"/>
        </w:rPr>
        <w:t>sănătate</w:t>
      </w:r>
      <w:proofErr w:type="spellEnd"/>
      <w:r w:rsidRPr="00580B11">
        <w:rPr>
          <w:i/>
          <w:sz w:val="20"/>
          <w:szCs w:val="20"/>
          <w:lang w:val="en-US" w:eastAsia="en-US" w:bidi="ar-SA"/>
        </w:rPr>
        <w:t xml:space="preserve"> a </w:t>
      </w:r>
      <w:proofErr w:type="spellStart"/>
      <w:r w:rsidRPr="00580B11">
        <w:rPr>
          <w:i/>
          <w:sz w:val="20"/>
          <w:szCs w:val="20"/>
          <w:lang w:val="en-US" w:eastAsia="en-US" w:bidi="ar-SA"/>
        </w:rPr>
        <w:t>populației</w:t>
      </w:r>
      <w:proofErr w:type="spellEnd"/>
      <w:r w:rsidRPr="00580B11">
        <w:rPr>
          <w:i/>
          <w:sz w:val="20"/>
          <w:szCs w:val="20"/>
          <w:lang w:val="en-US" w:eastAsia="en-US" w:bidi="ar-SA"/>
        </w:rPr>
        <w:t xml:space="preserve"> pe termen </w:t>
      </w:r>
      <w:proofErr w:type="spellStart"/>
      <w:r w:rsidRPr="00580B11">
        <w:rPr>
          <w:i/>
          <w:sz w:val="20"/>
          <w:szCs w:val="20"/>
          <w:lang w:val="en-US" w:eastAsia="en-US" w:bidi="ar-SA"/>
        </w:rPr>
        <w:t>scurt</w:t>
      </w:r>
      <w:proofErr w:type="spellEnd"/>
      <w:r w:rsidRPr="00580B11">
        <w:rPr>
          <w:i/>
          <w:sz w:val="20"/>
          <w:szCs w:val="20"/>
          <w:lang w:val="en-US" w:eastAsia="en-US" w:bidi="ar-SA"/>
        </w:rPr>
        <w:t xml:space="preserve"> </w:t>
      </w:r>
      <w:proofErr w:type="spellStart"/>
      <w:r w:rsidRPr="00580B11">
        <w:rPr>
          <w:i/>
          <w:sz w:val="20"/>
          <w:szCs w:val="20"/>
          <w:lang w:val="en-US" w:eastAsia="en-US" w:bidi="ar-SA"/>
        </w:rPr>
        <w:t>și</w:t>
      </w:r>
      <w:proofErr w:type="spellEnd"/>
      <w:r w:rsidRPr="00580B11">
        <w:rPr>
          <w:i/>
          <w:sz w:val="20"/>
          <w:szCs w:val="20"/>
          <w:lang w:val="en-US" w:eastAsia="en-US" w:bidi="ar-SA"/>
        </w:rPr>
        <w:t xml:space="preserve"> </w:t>
      </w:r>
      <w:proofErr w:type="spellStart"/>
      <w:r w:rsidRPr="00580B11">
        <w:rPr>
          <w:i/>
          <w:sz w:val="20"/>
          <w:szCs w:val="20"/>
          <w:lang w:val="en-US" w:eastAsia="en-US" w:bidi="ar-SA"/>
        </w:rPr>
        <w:t>mediu</w:t>
      </w:r>
      <w:proofErr w:type="spellEnd"/>
      <w:r w:rsidRPr="00580B11">
        <w:rPr>
          <w:i/>
          <w:sz w:val="20"/>
          <w:szCs w:val="20"/>
          <w:lang w:val="en-US" w:eastAsia="en-US" w:bidi="ar-SA"/>
        </w:rPr>
        <w:t xml:space="preserve">), </w:t>
      </w:r>
      <w:proofErr w:type="spellStart"/>
      <w:r w:rsidRPr="00580B11">
        <w:rPr>
          <w:i/>
          <w:sz w:val="20"/>
          <w:szCs w:val="20"/>
          <w:lang w:val="en-US" w:eastAsia="en-US" w:bidi="ar-SA"/>
        </w:rPr>
        <w:t>cât</w:t>
      </w:r>
      <w:proofErr w:type="spellEnd"/>
      <w:r w:rsidRPr="00580B11">
        <w:rPr>
          <w:i/>
          <w:sz w:val="20"/>
          <w:szCs w:val="20"/>
          <w:lang w:val="en-US" w:eastAsia="en-US" w:bidi="ar-SA"/>
        </w:rPr>
        <w:t xml:space="preserve"> </w:t>
      </w:r>
      <w:proofErr w:type="spellStart"/>
      <w:r w:rsidRPr="00580B11">
        <w:rPr>
          <w:i/>
          <w:sz w:val="20"/>
          <w:szCs w:val="20"/>
          <w:lang w:val="en-US" w:eastAsia="en-US" w:bidi="ar-SA"/>
        </w:rPr>
        <w:t>și</w:t>
      </w:r>
      <w:proofErr w:type="spellEnd"/>
      <w:r w:rsidRPr="00580B11">
        <w:rPr>
          <w:i/>
          <w:sz w:val="20"/>
          <w:szCs w:val="20"/>
          <w:lang w:val="en-US" w:eastAsia="en-US" w:bidi="ar-SA"/>
        </w:rPr>
        <w:t xml:space="preserve"> </w:t>
      </w:r>
      <w:proofErr w:type="spellStart"/>
      <w:r w:rsidRPr="00580B11">
        <w:rPr>
          <w:i/>
          <w:sz w:val="20"/>
          <w:szCs w:val="20"/>
          <w:lang w:val="en-US" w:eastAsia="en-US" w:bidi="ar-SA"/>
        </w:rPr>
        <w:t>pentru</w:t>
      </w:r>
      <w:proofErr w:type="spellEnd"/>
      <w:r w:rsidRPr="00580B11">
        <w:rPr>
          <w:i/>
          <w:sz w:val="20"/>
          <w:szCs w:val="20"/>
          <w:lang w:val="en-US" w:eastAsia="en-US" w:bidi="ar-SA"/>
        </w:rPr>
        <w:t xml:space="preserve"> </w:t>
      </w:r>
      <w:proofErr w:type="spellStart"/>
      <w:r w:rsidRPr="00580B11">
        <w:rPr>
          <w:i/>
          <w:sz w:val="20"/>
          <w:szCs w:val="20"/>
          <w:lang w:val="en-US" w:eastAsia="en-US" w:bidi="ar-SA"/>
        </w:rPr>
        <w:t>sănătatea</w:t>
      </w:r>
      <w:proofErr w:type="spellEnd"/>
      <w:r w:rsidRPr="00580B11">
        <w:rPr>
          <w:i/>
          <w:sz w:val="20"/>
          <w:szCs w:val="20"/>
          <w:lang w:val="en-US" w:eastAsia="en-US" w:bidi="ar-SA"/>
        </w:rPr>
        <w:t xml:space="preserve"> </w:t>
      </w:r>
      <w:proofErr w:type="spellStart"/>
      <w:r w:rsidRPr="00580B11">
        <w:rPr>
          <w:i/>
          <w:sz w:val="20"/>
          <w:szCs w:val="20"/>
          <w:lang w:val="en-US" w:eastAsia="en-US" w:bidi="ar-SA"/>
        </w:rPr>
        <w:t>pădurii</w:t>
      </w:r>
      <w:proofErr w:type="spellEnd"/>
      <w:r w:rsidRPr="00580B11">
        <w:rPr>
          <w:i/>
          <w:sz w:val="20"/>
          <w:szCs w:val="20"/>
          <w:lang w:val="en-US" w:eastAsia="en-US" w:bidi="ar-SA"/>
        </w:rPr>
        <w:t xml:space="preserve"> (</w:t>
      </w:r>
      <w:proofErr w:type="spellStart"/>
      <w:r w:rsidRPr="00580B11">
        <w:rPr>
          <w:i/>
          <w:sz w:val="20"/>
          <w:szCs w:val="20"/>
          <w:lang w:val="en-US" w:eastAsia="en-US" w:bidi="ar-SA"/>
        </w:rPr>
        <w:t>în</w:t>
      </w:r>
      <w:proofErr w:type="spellEnd"/>
      <w:r w:rsidRPr="00580B11">
        <w:rPr>
          <w:i/>
          <w:sz w:val="20"/>
          <w:szCs w:val="20"/>
          <w:lang w:val="en-US" w:eastAsia="en-US" w:bidi="ar-SA"/>
        </w:rPr>
        <w:t xml:space="preserve"> </w:t>
      </w:r>
      <w:proofErr w:type="spellStart"/>
      <w:r w:rsidRPr="00580B11">
        <w:rPr>
          <w:i/>
          <w:sz w:val="20"/>
          <w:szCs w:val="20"/>
          <w:lang w:val="en-US" w:eastAsia="en-US" w:bidi="ar-SA"/>
        </w:rPr>
        <w:t>cazul</w:t>
      </w:r>
      <w:proofErr w:type="spellEnd"/>
      <w:r w:rsidRPr="00580B11">
        <w:rPr>
          <w:i/>
          <w:sz w:val="20"/>
          <w:szCs w:val="20"/>
          <w:lang w:val="en-US" w:eastAsia="en-US" w:bidi="ar-SA"/>
        </w:rPr>
        <w:t xml:space="preserve"> </w:t>
      </w:r>
      <w:proofErr w:type="spellStart"/>
      <w:r w:rsidRPr="00580B11">
        <w:rPr>
          <w:i/>
          <w:sz w:val="20"/>
          <w:szCs w:val="20"/>
          <w:lang w:val="en-US" w:eastAsia="en-US" w:bidi="ar-SA"/>
        </w:rPr>
        <w:t>atacurilor</w:t>
      </w:r>
      <w:proofErr w:type="spellEnd"/>
      <w:r w:rsidRPr="00580B11">
        <w:rPr>
          <w:i/>
          <w:sz w:val="20"/>
          <w:szCs w:val="20"/>
          <w:lang w:val="en-US" w:eastAsia="en-US" w:bidi="ar-SA"/>
        </w:rPr>
        <w:t xml:space="preserve"> cu </w:t>
      </w:r>
      <w:proofErr w:type="spellStart"/>
      <w:r w:rsidRPr="00580B11">
        <w:rPr>
          <w:i/>
          <w:sz w:val="20"/>
          <w:szCs w:val="20"/>
          <w:lang w:val="en-US" w:eastAsia="en-US" w:bidi="ar-SA"/>
        </w:rPr>
        <w:t>ipidae</w:t>
      </w:r>
      <w:proofErr w:type="spellEnd"/>
      <w:r w:rsidRPr="00580B11">
        <w:rPr>
          <w:i/>
          <w:sz w:val="20"/>
          <w:szCs w:val="20"/>
          <w:lang w:val="en-US" w:eastAsia="en-US" w:bidi="ar-SA"/>
        </w:rPr>
        <w:t xml:space="preserve"> se </w:t>
      </w:r>
      <w:proofErr w:type="spellStart"/>
      <w:r w:rsidRPr="00580B11">
        <w:rPr>
          <w:i/>
          <w:sz w:val="20"/>
          <w:szCs w:val="20"/>
          <w:lang w:val="en-US" w:eastAsia="en-US" w:bidi="ar-SA"/>
        </w:rPr>
        <w:t>poate</w:t>
      </w:r>
      <w:proofErr w:type="spellEnd"/>
      <w:r w:rsidRPr="00580B11">
        <w:rPr>
          <w:i/>
          <w:sz w:val="20"/>
          <w:szCs w:val="20"/>
          <w:lang w:val="en-US" w:eastAsia="en-US" w:bidi="ar-SA"/>
        </w:rPr>
        <w:t xml:space="preserve"> </w:t>
      </w:r>
      <w:proofErr w:type="spellStart"/>
      <w:r w:rsidRPr="00580B11">
        <w:rPr>
          <w:i/>
          <w:sz w:val="20"/>
          <w:szCs w:val="20"/>
          <w:lang w:val="en-US" w:eastAsia="en-US" w:bidi="ar-SA"/>
        </w:rPr>
        <w:t>ajunge</w:t>
      </w:r>
      <w:proofErr w:type="spellEnd"/>
      <w:r w:rsidRPr="00580B11">
        <w:rPr>
          <w:i/>
          <w:sz w:val="20"/>
          <w:szCs w:val="20"/>
          <w:lang w:val="en-US" w:eastAsia="en-US" w:bidi="ar-SA"/>
        </w:rPr>
        <w:t xml:space="preserve"> la </w:t>
      </w:r>
      <w:proofErr w:type="spellStart"/>
      <w:r w:rsidRPr="00580B11">
        <w:rPr>
          <w:i/>
          <w:sz w:val="20"/>
          <w:szCs w:val="20"/>
          <w:lang w:val="en-US" w:eastAsia="en-US" w:bidi="ar-SA"/>
        </w:rPr>
        <w:t>dispariția</w:t>
      </w:r>
      <w:proofErr w:type="spellEnd"/>
      <w:r w:rsidRPr="00580B11">
        <w:rPr>
          <w:i/>
          <w:sz w:val="20"/>
          <w:szCs w:val="20"/>
          <w:lang w:val="en-US" w:eastAsia="en-US" w:bidi="ar-SA"/>
        </w:rPr>
        <w:t xml:space="preserve"> </w:t>
      </w:r>
      <w:proofErr w:type="spellStart"/>
      <w:r w:rsidRPr="00580B11">
        <w:rPr>
          <w:i/>
          <w:sz w:val="20"/>
          <w:szCs w:val="20"/>
          <w:lang w:val="en-US" w:eastAsia="en-US" w:bidi="ar-SA"/>
        </w:rPr>
        <w:t>unor</w:t>
      </w:r>
      <w:proofErr w:type="spellEnd"/>
      <w:r w:rsidRPr="00580B11">
        <w:rPr>
          <w:i/>
          <w:sz w:val="20"/>
          <w:szCs w:val="20"/>
          <w:lang w:val="en-US" w:eastAsia="en-US" w:bidi="ar-SA"/>
        </w:rPr>
        <w:t xml:space="preserve"> </w:t>
      </w:r>
      <w:proofErr w:type="spellStart"/>
      <w:r w:rsidRPr="00580B11">
        <w:rPr>
          <w:i/>
          <w:sz w:val="20"/>
          <w:szCs w:val="20"/>
          <w:lang w:val="en-US" w:eastAsia="en-US" w:bidi="ar-SA"/>
        </w:rPr>
        <w:t>produse</w:t>
      </w:r>
      <w:proofErr w:type="spellEnd"/>
      <w:r w:rsidRPr="00580B11">
        <w:rPr>
          <w:i/>
          <w:sz w:val="20"/>
          <w:szCs w:val="20"/>
          <w:lang w:val="en-US" w:eastAsia="en-US" w:bidi="ar-SA"/>
        </w:rPr>
        <w:t xml:space="preserve"> </w:t>
      </w:r>
      <w:proofErr w:type="spellStart"/>
      <w:r w:rsidRPr="00580B11">
        <w:rPr>
          <w:i/>
          <w:sz w:val="20"/>
          <w:szCs w:val="20"/>
          <w:lang w:val="en-US" w:eastAsia="en-US" w:bidi="ar-SA"/>
        </w:rPr>
        <w:t>importante</w:t>
      </w:r>
      <w:proofErr w:type="spellEnd"/>
      <w:r w:rsidRPr="00580B11">
        <w:rPr>
          <w:i/>
          <w:sz w:val="20"/>
          <w:szCs w:val="20"/>
          <w:lang w:val="en-US" w:eastAsia="en-US" w:bidi="ar-SA"/>
        </w:rPr>
        <w:t xml:space="preserve">, precum </w:t>
      </w:r>
      <w:proofErr w:type="spellStart"/>
      <w:r w:rsidRPr="00580B11">
        <w:rPr>
          <w:i/>
          <w:sz w:val="20"/>
          <w:szCs w:val="20"/>
          <w:lang w:val="en-US" w:eastAsia="en-US" w:bidi="ar-SA"/>
        </w:rPr>
        <w:t>plantele</w:t>
      </w:r>
      <w:proofErr w:type="spellEnd"/>
      <w:r w:rsidRPr="00580B11">
        <w:rPr>
          <w:i/>
          <w:sz w:val="20"/>
          <w:szCs w:val="20"/>
          <w:lang w:val="en-US" w:eastAsia="en-US" w:bidi="ar-SA"/>
        </w:rPr>
        <w:t xml:space="preserve"> </w:t>
      </w:r>
      <w:proofErr w:type="spellStart"/>
      <w:r w:rsidRPr="00580B11">
        <w:rPr>
          <w:i/>
          <w:sz w:val="20"/>
          <w:szCs w:val="20"/>
          <w:lang w:val="en-US" w:eastAsia="en-US" w:bidi="ar-SA"/>
        </w:rPr>
        <w:t>medicinale</w:t>
      </w:r>
      <w:proofErr w:type="spellEnd"/>
      <w:r w:rsidRPr="00580B11">
        <w:rPr>
          <w:i/>
          <w:sz w:val="20"/>
          <w:szCs w:val="20"/>
          <w:lang w:val="en-US" w:eastAsia="en-US" w:bidi="ar-SA"/>
        </w:rPr>
        <w:t xml:space="preserve">). </w:t>
      </w:r>
      <w:proofErr w:type="spellStart"/>
      <w:r w:rsidRPr="00580B11">
        <w:rPr>
          <w:i/>
          <w:sz w:val="20"/>
          <w:szCs w:val="20"/>
          <w:lang w:val="en-US" w:eastAsia="en-US" w:bidi="ar-SA"/>
        </w:rPr>
        <w:t>Lucrările</w:t>
      </w:r>
      <w:proofErr w:type="spellEnd"/>
      <w:r w:rsidRPr="00580B11">
        <w:rPr>
          <w:i/>
          <w:sz w:val="20"/>
          <w:szCs w:val="20"/>
          <w:lang w:val="en-US" w:eastAsia="en-US" w:bidi="ar-SA"/>
        </w:rPr>
        <w:t xml:space="preserve"> </w:t>
      </w:r>
      <w:proofErr w:type="spellStart"/>
      <w:r w:rsidRPr="00580B11">
        <w:rPr>
          <w:i/>
          <w:sz w:val="20"/>
          <w:szCs w:val="20"/>
          <w:lang w:val="en-US" w:eastAsia="en-US" w:bidi="ar-SA"/>
        </w:rPr>
        <w:t>prevăzute</w:t>
      </w:r>
      <w:proofErr w:type="spellEnd"/>
      <w:r w:rsidRPr="00580B11">
        <w:rPr>
          <w:i/>
          <w:sz w:val="20"/>
          <w:szCs w:val="20"/>
          <w:lang w:val="en-US" w:eastAsia="en-US" w:bidi="ar-SA"/>
        </w:rPr>
        <w:t xml:space="preserve"> nu </w:t>
      </w:r>
      <w:proofErr w:type="spellStart"/>
      <w:r w:rsidRPr="00580B11">
        <w:rPr>
          <w:i/>
          <w:sz w:val="20"/>
          <w:szCs w:val="20"/>
          <w:lang w:val="en-US" w:eastAsia="en-US" w:bidi="ar-SA"/>
        </w:rPr>
        <w:t>vor</w:t>
      </w:r>
      <w:proofErr w:type="spellEnd"/>
      <w:r w:rsidRPr="00580B11">
        <w:rPr>
          <w:i/>
          <w:sz w:val="20"/>
          <w:szCs w:val="20"/>
          <w:lang w:val="en-US" w:eastAsia="en-US" w:bidi="ar-SA"/>
        </w:rPr>
        <w:t xml:space="preserve"> </w:t>
      </w:r>
      <w:proofErr w:type="spellStart"/>
      <w:r w:rsidRPr="00580B11">
        <w:rPr>
          <w:i/>
          <w:sz w:val="20"/>
          <w:szCs w:val="20"/>
          <w:lang w:val="en-US" w:eastAsia="en-US" w:bidi="ar-SA"/>
        </w:rPr>
        <w:t>avea</w:t>
      </w:r>
      <w:proofErr w:type="spellEnd"/>
      <w:r w:rsidRPr="00580B11">
        <w:rPr>
          <w:i/>
          <w:sz w:val="20"/>
          <w:szCs w:val="20"/>
          <w:lang w:val="en-US" w:eastAsia="en-US" w:bidi="ar-SA"/>
        </w:rPr>
        <w:t xml:space="preserve"> </w:t>
      </w:r>
      <w:proofErr w:type="spellStart"/>
      <w:r w:rsidRPr="00580B11">
        <w:rPr>
          <w:i/>
          <w:sz w:val="20"/>
          <w:szCs w:val="20"/>
          <w:lang w:val="en-US" w:eastAsia="en-US" w:bidi="ar-SA"/>
        </w:rPr>
        <w:t>efecte</w:t>
      </w:r>
      <w:proofErr w:type="spellEnd"/>
      <w:r w:rsidRPr="00580B11">
        <w:rPr>
          <w:i/>
          <w:sz w:val="20"/>
          <w:szCs w:val="20"/>
          <w:lang w:val="en-US" w:eastAsia="en-US" w:bidi="ar-SA"/>
        </w:rPr>
        <w:t xml:space="preserve"> </w:t>
      </w:r>
      <w:proofErr w:type="spellStart"/>
      <w:r w:rsidRPr="00580B11">
        <w:rPr>
          <w:i/>
          <w:sz w:val="20"/>
          <w:szCs w:val="20"/>
          <w:lang w:val="en-US" w:eastAsia="en-US" w:bidi="ar-SA"/>
        </w:rPr>
        <w:t>secundare</w:t>
      </w:r>
      <w:proofErr w:type="spellEnd"/>
      <w:r w:rsidRPr="00580B11">
        <w:rPr>
          <w:i/>
          <w:sz w:val="20"/>
          <w:szCs w:val="20"/>
          <w:lang w:val="en-US" w:eastAsia="en-US" w:bidi="ar-SA"/>
        </w:rPr>
        <w:t xml:space="preserve">, </w:t>
      </w:r>
      <w:proofErr w:type="spellStart"/>
      <w:r w:rsidRPr="00580B11">
        <w:rPr>
          <w:i/>
          <w:sz w:val="20"/>
          <w:szCs w:val="20"/>
          <w:lang w:val="en-US" w:eastAsia="en-US" w:bidi="ar-SA"/>
        </w:rPr>
        <w:t>permanente</w:t>
      </w:r>
      <w:proofErr w:type="spellEnd"/>
      <w:r w:rsidRPr="00580B11">
        <w:rPr>
          <w:i/>
          <w:sz w:val="20"/>
          <w:szCs w:val="20"/>
          <w:lang w:val="en-US" w:eastAsia="en-US" w:bidi="ar-SA"/>
        </w:rPr>
        <w:t xml:space="preserve"> </w:t>
      </w:r>
      <w:proofErr w:type="spellStart"/>
      <w:r w:rsidRPr="00580B11">
        <w:rPr>
          <w:i/>
          <w:sz w:val="20"/>
          <w:szCs w:val="20"/>
          <w:lang w:val="en-US" w:eastAsia="en-US" w:bidi="ar-SA"/>
        </w:rPr>
        <w:t>și</w:t>
      </w:r>
      <w:proofErr w:type="spellEnd"/>
      <w:r w:rsidRPr="00580B11">
        <w:rPr>
          <w:i/>
          <w:sz w:val="20"/>
          <w:szCs w:val="20"/>
          <w:lang w:val="en-US" w:eastAsia="en-US" w:bidi="ar-SA"/>
        </w:rPr>
        <w:t xml:space="preserve"> </w:t>
      </w:r>
      <w:proofErr w:type="spellStart"/>
      <w:r w:rsidRPr="00580B11">
        <w:rPr>
          <w:i/>
          <w:sz w:val="20"/>
          <w:szCs w:val="20"/>
          <w:lang w:val="en-US" w:eastAsia="en-US" w:bidi="ar-SA"/>
        </w:rPr>
        <w:t>sinergice</w:t>
      </w:r>
      <w:proofErr w:type="spellEnd"/>
      <w:r w:rsidRPr="00580B11">
        <w:rPr>
          <w:i/>
          <w:sz w:val="20"/>
          <w:szCs w:val="20"/>
          <w:lang w:val="en-US" w:eastAsia="en-US" w:bidi="ar-SA"/>
        </w:rPr>
        <w:t xml:space="preserve">. </w:t>
      </w:r>
    </w:p>
    <w:p w14:paraId="4D84B842" w14:textId="637B0773" w:rsidR="00333964" w:rsidRDefault="00333964" w:rsidP="00DB650D">
      <w:pPr>
        <w:rPr>
          <w:lang w:val="en-US" w:eastAsia="en-US" w:bidi="ar-SA"/>
        </w:rPr>
      </w:pPr>
    </w:p>
    <w:p w14:paraId="01D9BDFE" w14:textId="293E2C82" w:rsidR="00D418BF" w:rsidRDefault="00D418BF" w:rsidP="00DB650D">
      <w:pPr>
        <w:rPr>
          <w:lang w:val="en-US" w:eastAsia="en-US" w:bidi="ar-SA"/>
        </w:rPr>
      </w:pPr>
    </w:p>
    <w:p w14:paraId="513E34E4" w14:textId="418B17CA" w:rsidR="00D418BF" w:rsidRDefault="00D418BF" w:rsidP="00DB650D">
      <w:pPr>
        <w:rPr>
          <w:lang w:val="en-US" w:eastAsia="en-US" w:bidi="ar-SA"/>
        </w:rPr>
      </w:pPr>
    </w:p>
    <w:p w14:paraId="101C7402" w14:textId="5D68BA76" w:rsidR="00D418BF" w:rsidRDefault="00D418BF" w:rsidP="00DB650D">
      <w:pPr>
        <w:rPr>
          <w:lang w:val="en-US" w:eastAsia="en-US" w:bidi="ar-SA"/>
        </w:rPr>
      </w:pPr>
    </w:p>
    <w:p w14:paraId="15C6390E" w14:textId="69FC79D9" w:rsidR="00D418BF" w:rsidRDefault="00D418BF" w:rsidP="00DB650D">
      <w:pPr>
        <w:rPr>
          <w:lang w:val="en-US" w:eastAsia="en-US" w:bidi="ar-SA"/>
        </w:rPr>
      </w:pPr>
    </w:p>
    <w:p w14:paraId="15DB5A31" w14:textId="3813E2D3" w:rsidR="00D418BF" w:rsidRDefault="00D418BF" w:rsidP="00DB650D">
      <w:pPr>
        <w:rPr>
          <w:lang w:val="en-US" w:eastAsia="en-US" w:bidi="ar-SA"/>
        </w:rPr>
      </w:pPr>
    </w:p>
    <w:p w14:paraId="6DF19C01" w14:textId="4B6989C6" w:rsidR="00D418BF" w:rsidRDefault="00D418BF" w:rsidP="00DB650D">
      <w:pPr>
        <w:rPr>
          <w:lang w:val="en-US" w:eastAsia="en-US" w:bidi="ar-SA"/>
        </w:rPr>
      </w:pPr>
    </w:p>
    <w:p w14:paraId="2AD74659" w14:textId="77777777" w:rsidR="00D418BF" w:rsidRDefault="00D418BF" w:rsidP="00DB650D">
      <w:pPr>
        <w:rPr>
          <w:lang w:val="en-US" w:eastAsia="en-US" w:bidi="ar-SA"/>
        </w:rPr>
      </w:pPr>
    </w:p>
    <w:p w14:paraId="29885632" w14:textId="6DB69D17" w:rsidR="007E2D39" w:rsidRDefault="00340BF9" w:rsidP="00DA64EC">
      <w:pPr>
        <w:pStyle w:val="Heading2"/>
      </w:pPr>
      <w:bookmarkStart w:id="92" w:name="_Toc170221171"/>
      <w:r>
        <w:lastRenderedPageBreak/>
        <w:t>7.6.</w:t>
      </w:r>
      <w:r w:rsidR="00231165" w:rsidRPr="00231165">
        <w:t xml:space="preserve"> </w:t>
      </w:r>
      <w:r w:rsidR="00231165" w:rsidRPr="00DB650D">
        <w:t xml:space="preserve">Analiza </w:t>
      </w:r>
      <w:proofErr w:type="spellStart"/>
      <w:r w:rsidR="00231165" w:rsidRPr="00DB650D">
        <w:t>potențialelor</w:t>
      </w:r>
      <w:proofErr w:type="spellEnd"/>
      <w:r w:rsidR="00231165" w:rsidRPr="00DB650D">
        <w:t xml:space="preserve"> </w:t>
      </w:r>
      <w:proofErr w:type="spellStart"/>
      <w:r w:rsidR="00231165" w:rsidRPr="00DB650D">
        <w:t>efecte</w:t>
      </w:r>
      <w:proofErr w:type="spellEnd"/>
      <w:r w:rsidR="00231165" w:rsidRPr="00DB650D">
        <w:t xml:space="preserve"> </w:t>
      </w:r>
      <w:proofErr w:type="spellStart"/>
      <w:r w:rsidR="00231165" w:rsidRPr="00DB650D">
        <w:t>semnificative</w:t>
      </w:r>
      <w:proofErr w:type="spellEnd"/>
      <w:r w:rsidR="00231165" w:rsidRPr="00DB650D">
        <w:t xml:space="preserve"> a </w:t>
      </w:r>
      <w:proofErr w:type="spellStart"/>
      <w:r w:rsidR="00231165" w:rsidRPr="00DB650D">
        <w:t>lucrărilor</w:t>
      </w:r>
      <w:proofErr w:type="spellEnd"/>
      <w:r w:rsidR="00231165" w:rsidRPr="00DB650D">
        <w:t xml:space="preserve"> </w:t>
      </w:r>
      <w:proofErr w:type="spellStart"/>
      <w:r w:rsidR="00231165" w:rsidRPr="00DB650D">
        <w:t>silvice</w:t>
      </w:r>
      <w:proofErr w:type="spellEnd"/>
      <w:r w:rsidR="007E2D39">
        <w:t xml:space="preserve"> </w:t>
      </w:r>
      <w:proofErr w:type="spellStart"/>
      <w:r w:rsidR="007E2D39">
        <w:t>propuse</w:t>
      </w:r>
      <w:proofErr w:type="spellEnd"/>
      <w:r w:rsidR="007E2D39">
        <w:t xml:space="preserve"> </w:t>
      </w:r>
      <w:proofErr w:type="spellStart"/>
      <w:r w:rsidR="007E2D39">
        <w:t>asupra</w:t>
      </w:r>
      <w:proofErr w:type="spellEnd"/>
      <w:r w:rsidR="007E2D39">
        <w:t xml:space="preserve"> </w:t>
      </w:r>
      <w:proofErr w:type="spellStart"/>
      <w:r w:rsidR="007E2D39">
        <w:t>factorilor</w:t>
      </w:r>
      <w:proofErr w:type="spellEnd"/>
      <w:r w:rsidR="007E2D39">
        <w:t xml:space="preserve"> </w:t>
      </w:r>
      <w:proofErr w:type="spellStart"/>
      <w:r w:rsidR="007E2D39">
        <w:t>climatici</w:t>
      </w:r>
      <w:bookmarkEnd w:id="92"/>
      <w:proofErr w:type="spellEnd"/>
    </w:p>
    <w:p w14:paraId="43A4F0D3" w14:textId="6190A593" w:rsidR="0005386C" w:rsidRPr="00332AB5" w:rsidRDefault="00332AB5" w:rsidP="0005386C">
      <w:pPr>
        <w:jc w:val="right"/>
        <w:rPr>
          <w:i/>
          <w:sz w:val="20"/>
          <w:szCs w:val="20"/>
          <w:lang w:val="en-US" w:eastAsia="en-US" w:bidi="ar-SA"/>
        </w:rPr>
      </w:pPr>
      <w:r w:rsidRPr="00332AB5">
        <w:rPr>
          <w:i/>
          <w:sz w:val="20"/>
          <w:szCs w:val="20"/>
          <w:lang w:val="en-US" w:eastAsia="en-US" w:bidi="ar-SA"/>
        </w:rPr>
        <w:t>Tabel 34</w:t>
      </w:r>
    </w:p>
    <w:p w14:paraId="1132092E" w14:textId="73E9B858" w:rsidR="007E2D39" w:rsidRPr="00332AB5" w:rsidRDefault="0005386C" w:rsidP="0005386C">
      <w:pPr>
        <w:jc w:val="right"/>
        <w:rPr>
          <w:i/>
          <w:sz w:val="20"/>
          <w:szCs w:val="20"/>
          <w:lang w:val="en-US" w:eastAsia="en-US" w:bidi="ar-SA"/>
        </w:rPr>
      </w:pPr>
      <w:r w:rsidRPr="00332AB5">
        <w:rPr>
          <w:i/>
          <w:sz w:val="20"/>
          <w:szCs w:val="20"/>
          <w:lang w:val="en-US" w:eastAsia="en-US" w:bidi="ar-SA"/>
        </w:rPr>
        <w:t xml:space="preserve">                       </w:t>
      </w:r>
      <w:proofErr w:type="spellStart"/>
      <w:r w:rsidRPr="00332AB5">
        <w:rPr>
          <w:i/>
          <w:sz w:val="20"/>
          <w:szCs w:val="20"/>
          <w:lang w:val="en-US" w:eastAsia="en-US" w:bidi="ar-SA"/>
        </w:rPr>
        <w:t>Potențiale</w:t>
      </w:r>
      <w:proofErr w:type="spellEnd"/>
      <w:r w:rsidRPr="00332AB5">
        <w:rPr>
          <w:i/>
          <w:sz w:val="20"/>
          <w:szCs w:val="20"/>
          <w:lang w:val="en-US" w:eastAsia="en-US" w:bidi="ar-SA"/>
        </w:rPr>
        <w:t xml:space="preserve"> </w:t>
      </w:r>
      <w:proofErr w:type="spellStart"/>
      <w:r w:rsidRPr="00332AB5">
        <w:rPr>
          <w:i/>
          <w:sz w:val="20"/>
          <w:szCs w:val="20"/>
          <w:lang w:val="en-US" w:eastAsia="en-US" w:bidi="ar-SA"/>
        </w:rPr>
        <w:t>efecte</w:t>
      </w:r>
      <w:proofErr w:type="spellEnd"/>
      <w:r w:rsidRPr="00332AB5">
        <w:rPr>
          <w:i/>
          <w:sz w:val="20"/>
          <w:szCs w:val="20"/>
          <w:lang w:val="en-US" w:eastAsia="en-US" w:bidi="ar-SA"/>
        </w:rPr>
        <w:t xml:space="preserve"> </w:t>
      </w:r>
      <w:proofErr w:type="spellStart"/>
      <w:r w:rsidRPr="00332AB5">
        <w:rPr>
          <w:i/>
          <w:sz w:val="20"/>
          <w:szCs w:val="20"/>
          <w:lang w:val="en-US" w:eastAsia="en-US" w:bidi="ar-SA"/>
        </w:rPr>
        <w:t>semnificative</w:t>
      </w:r>
      <w:proofErr w:type="spellEnd"/>
      <w:r w:rsidRPr="00332AB5">
        <w:rPr>
          <w:i/>
          <w:sz w:val="20"/>
          <w:szCs w:val="20"/>
          <w:lang w:val="en-US" w:eastAsia="en-US" w:bidi="ar-SA"/>
        </w:rPr>
        <w:t xml:space="preserve"> </w:t>
      </w:r>
      <w:proofErr w:type="spellStart"/>
      <w:r w:rsidRPr="00332AB5">
        <w:rPr>
          <w:i/>
          <w:sz w:val="20"/>
          <w:szCs w:val="20"/>
          <w:lang w:val="en-US" w:eastAsia="en-US" w:bidi="ar-SA"/>
        </w:rPr>
        <w:t>asupra</w:t>
      </w:r>
      <w:proofErr w:type="spellEnd"/>
      <w:r w:rsidRPr="00332AB5">
        <w:rPr>
          <w:i/>
          <w:sz w:val="20"/>
          <w:szCs w:val="20"/>
          <w:lang w:val="en-US" w:eastAsia="en-US" w:bidi="ar-SA"/>
        </w:rPr>
        <w:t xml:space="preserve"> </w:t>
      </w:r>
      <w:proofErr w:type="spellStart"/>
      <w:r w:rsidR="004F41E8" w:rsidRPr="00332AB5">
        <w:rPr>
          <w:i/>
          <w:sz w:val="20"/>
          <w:szCs w:val="20"/>
          <w:lang w:val="en-US" w:eastAsia="en-US" w:bidi="ar-SA"/>
        </w:rPr>
        <w:t>factorilor</w:t>
      </w:r>
      <w:proofErr w:type="spellEnd"/>
      <w:r w:rsidR="004F41E8" w:rsidRPr="00332AB5">
        <w:rPr>
          <w:i/>
          <w:sz w:val="20"/>
          <w:szCs w:val="20"/>
          <w:lang w:val="en-US" w:eastAsia="en-US" w:bidi="ar-SA"/>
        </w:rPr>
        <w:t xml:space="preserve"> </w:t>
      </w:r>
      <w:proofErr w:type="spellStart"/>
      <w:r w:rsidR="004F41E8" w:rsidRPr="00332AB5">
        <w:rPr>
          <w:i/>
          <w:sz w:val="20"/>
          <w:szCs w:val="20"/>
          <w:lang w:val="en-US" w:eastAsia="en-US" w:bidi="ar-SA"/>
        </w:rPr>
        <w:t>climatici</w:t>
      </w:r>
      <w:proofErr w:type="spellEnd"/>
    </w:p>
    <w:tbl>
      <w:tblPr>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48"/>
        <w:gridCol w:w="1371"/>
        <w:gridCol w:w="4352"/>
        <w:gridCol w:w="842"/>
        <w:gridCol w:w="841"/>
        <w:gridCol w:w="982"/>
        <w:gridCol w:w="981"/>
        <w:gridCol w:w="1123"/>
        <w:gridCol w:w="962"/>
        <w:gridCol w:w="721"/>
        <w:gridCol w:w="701"/>
        <w:gridCol w:w="700"/>
        <w:gridCol w:w="842"/>
        <w:gridCol w:w="722"/>
      </w:tblGrid>
      <w:tr w:rsidR="007E2D39" w:rsidRPr="007E2D39" w14:paraId="42042A43" w14:textId="77777777" w:rsidTr="003E7951">
        <w:trPr>
          <w:trHeight w:val="1007"/>
        </w:trPr>
        <w:tc>
          <w:tcPr>
            <w:tcW w:w="448" w:type="dxa"/>
            <w:shd w:val="clear" w:color="auto" w:fill="C2D69B" w:themeFill="accent3" w:themeFillTint="99"/>
            <w:vAlign w:val="center"/>
          </w:tcPr>
          <w:p w14:paraId="7BFAD69F" w14:textId="77777777" w:rsidR="007E2D39" w:rsidRPr="007E2D39" w:rsidRDefault="007E2D39" w:rsidP="007E2D39">
            <w:pPr>
              <w:widowControl w:val="0"/>
              <w:tabs>
                <w:tab w:val="left" w:pos="3437"/>
              </w:tabs>
              <w:suppressAutoHyphens w:val="0"/>
              <w:ind w:firstLine="0"/>
              <w:jc w:val="center"/>
              <w:rPr>
                <w:rFonts w:eastAsia="Arial" w:cs="Times New Roman"/>
                <w:b/>
                <w:bCs/>
                <w:color w:val="000000"/>
                <w:kern w:val="0"/>
                <w:sz w:val="16"/>
                <w:szCs w:val="16"/>
                <w:lang w:eastAsia="ro-RO" w:bidi="ro-RO"/>
              </w:rPr>
            </w:pPr>
            <w:r w:rsidRPr="007E2D39">
              <w:rPr>
                <w:rFonts w:eastAsia="Times New Roman" w:cs="Times New Roman"/>
                <w:b/>
                <w:bCs/>
                <w:iCs/>
                <w:color w:val="000000"/>
                <w:kern w:val="0"/>
                <w:sz w:val="16"/>
                <w:szCs w:val="16"/>
                <w:lang w:eastAsia="ro-RO" w:bidi="ro-RO"/>
              </w:rPr>
              <w:t>Nr crt</w:t>
            </w:r>
          </w:p>
        </w:tc>
        <w:tc>
          <w:tcPr>
            <w:tcW w:w="1371" w:type="dxa"/>
            <w:shd w:val="clear" w:color="auto" w:fill="C2D69B" w:themeFill="accent3" w:themeFillTint="99"/>
            <w:vAlign w:val="center"/>
          </w:tcPr>
          <w:p w14:paraId="610891F6" w14:textId="77777777" w:rsidR="007E2D39" w:rsidRPr="007E2D39" w:rsidRDefault="007E2D39" w:rsidP="007E2D39">
            <w:pPr>
              <w:widowControl w:val="0"/>
              <w:suppressAutoHyphens w:val="0"/>
              <w:spacing w:after="300"/>
              <w:ind w:firstLine="0"/>
              <w:jc w:val="center"/>
              <w:rPr>
                <w:rFonts w:eastAsia="Times New Roman" w:cs="Times New Roman"/>
                <w:b/>
                <w:bCs/>
                <w:iCs/>
                <w:color w:val="000000"/>
                <w:kern w:val="0"/>
                <w:sz w:val="16"/>
                <w:szCs w:val="16"/>
                <w:lang w:eastAsia="ro-RO" w:bidi="ro-RO"/>
              </w:rPr>
            </w:pPr>
          </w:p>
          <w:p w14:paraId="20D4827B" w14:textId="77777777" w:rsidR="007E2D39" w:rsidRPr="007E2D39" w:rsidRDefault="007E2D39" w:rsidP="007E2D39">
            <w:pPr>
              <w:widowControl w:val="0"/>
              <w:suppressAutoHyphens w:val="0"/>
              <w:spacing w:after="300"/>
              <w:ind w:firstLine="0"/>
              <w:jc w:val="center"/>
              <w:rPr>
                <w:rFonts w:eastAsia="Times New Roman" w:cs="Times New Roman"/>
                <w:b/>
                <w:iCs/>
                <w:kern w:val="0"/>
                <w:sz w:val="16"/>
                <w:szCs w:val="16"/>
                <w:lang w:eastAsia="ro-RO" w:bidi="ro-RO"/>
              </w:rPr>
            </w:pPr>
            <w:r w:rsidRPr="007E2D39">
              <w:rPr>
                <w:rFonts w:eastAsia="Times New Roman" w:cs="Times New Roman"/>
                <w:b/>
                <w:bCs/>
                <w:iCs/>
                <w:color w:val="000000"/>
                <w:kern w:val="0"/>
                <w:sz w:val="16"/>
                <w:szCs w:val="16"/>
                <w:lang w:eastAsia="ro-RO" w:bidi="ro-RO"/>
              </w:rPr>
              <w:t>Lucrări propuse</w:t>
            </w:r>
          </w:p>
        </w:tc>
        <w:tc>
          <w:tcPr>
            <w:tcW w:w="4352" w:type="dxa"/>
            <w:shd w:val="clear" w:color="auto" w:fill="C2D69B" w:themeFill="accent3" w:themeFillTint="99"/>
            <w:vAlign w:val="center"/>
          </w:tcPr>
          <w:p w14:paraId="139E62AE" w14:textId="77777777" w:rsidR="007E2D39" w:rsidRPr="007E2D39" w:rsidRDefault="007E2D39" w:rsidP="007E2D39">
            <w:pPr>
              <w:widowControl w:val="0"/>
              <w:tabs>
                <w:tab w:val="left" w:pos="3437"/>
              </w:tabs>
              <w:suppressAutoHyphens w:val="0"/>
              <w:ind w:firstLine="0"/>
              <w:jc w:val="center"/>
              <w:rPr>
                <w:rFonts w:eastAsia="Times New Roman" w:cs="Times New Roman"/>
                <w:b/>
                <w:iCs/>
                <w:kern w:val="0"/>
                <w:sz w:val="16"/>
                <w:szCs w:val="16"/>
                <w:lang w:eastAsia="ro-RO" w:bidi="ro-RO"/>
              </w:rPr>
            </w:pPr>
            <w:r w:rsidRPr="007E2D39">
              <w:rPr>
                <w:rFonts w:eastAsia="Times New Roman" w:cs="Times New Roman"/>
                <w:b/>
                <w:bCs/>
                <w:iCs/>
                <w:color w:val="000000"/>
                <w:kern w:val="0"/>
                <w:sz w:val="16"/>
                <w:szCs w:val="16"/>
                <w:lang w:eastAsia="ro-RO" w:bidi="ro-RO"/>
              </w:rPr>
              <w:t>Observații</w:t>
            </w:r>
            <w:r w:rsidRPr="007E2D39">
              <w:rPr>
                <w:rFonts w:eastAsia="Times New Roman" w:cs="Times New Roman"/>
                <w:b/>
                <w:iCs/>
                <w:kern w:val="0"/>
                <w:sz w:val="16"/>
                <w:szCs w:val="16"/>
                <w:lang w:eastAsia="ro-RO" w:bidi="ro-RO"/>
              </w:rPr>
              <w:t xml:space="preserve"> </w:t>
            </w:r>
            <w:r w:rsidRPr="007E2D39">
              <w:rPr>
                <w:rFonts w:eastAsia="Times New Roman" w:cs="Times New Roman"/>
                <w:b/>
                <w:bCs/>
                <w:iCs/>
                <w:color w:val="000000"/>
                <w:kern w:val="0"/>
                <w:sz w:val="16"/>
                <w:szCs w:val="16"/>
                <w:lang w:eastAsia="ro-RO" w:bidi="ro-RO"/>
              </w:rPr>
              <w:t>propuse</w:t>
            </w:r>
          </w:p>
        </w:tc>
        <w:tc>
          <w:tcPr>
            <w:tcW w:w="842" w:type="dxa"/>
            <w:shd w:val="clear" w:color="auto" w:fill="C2D69B" w:themeFill="accent3" w:themeFillTint="99"/>
            <w:vAlign w:val="center"/>
          </w:tcPr>
          <w:p w14:paraId="3E3C7751" w14:textId="77777777" w:rsidR="007E2D39" w:rsidRPr="007E2D39" w:rsidRDefault="007E2D39" w:rsidP="007E2D39">
            <w:pPr>
              <w:widowControl w:val="0"/>
              <w:suppressAutoHyphens w:val="0"/>
              <w:spacing w:after="300"/>
              <w:ind w:firstLine="0"/>
              <w:jc w:val="center"/>
              <w:rPr>
                <w:rFonts w:eastAsia="Times New Roman" w:cs="Times New Roman"/>
                <w:b/>
                <w:iCs/>
                <w:kern w:val="0"/>
                <w:sz w:val="16"/>
                <w:szCs w:val="16"/>
                <w:lang w:eastAsia="ro-RO" w:bidi="ro-RO"/>
              </w:rPr>
            </w:pPr>
            <w:r w:rsidRPr="007E2D39">
              <w:rPr>
                <w:rFonts w:eastAsia="Times New Roman" w:cs="Times New Roman"/>
                <w:b/>
                <w:iCs/>
                <w:kern w:val="0"/>
                <w:sz w:val="16"/>
                <w:szCs w:val="16"/>
                <w:lang w:eastAsia="ro-RO" w:bidi="ro-RO"/>
              </w:rPr>
              <w:t>Efecte fără cumulare</w:t>
            </w:r>
          </w:p>
        </w:tc>
        <w:tc>
          <w:tcPr>
            <w:tcW w:w="841" w:type="dxa"/>
            <w:shd w:val="clear" w:color="auto" w:fill="C2D69B" w:themeFill="accent3" w:themeFillTint="99"/>
            <w:vAlign w:val="center"/>
          </w:tcPr>
          <w:p w14:paraId="30BA2A8E" w14:textId="77777777" w:rsidR="007E2D39" w:rsidRPr="007E2D39" w:rsidRDefault="007E2D39" w:rsidP="007E2D39">
            <w:pPr>
              <w:widowControl w:val="0"/>
              <w:suppressAutoHyphens w:val="0"/>
              <w:spacing w:after="300"/>
              <w:ind w:firstLine="0"/>
              <w:jc w:val="center"/>
              <w:rPr>
                <w:rFonts w:eastAsia="Times New Roman" w:cs="Times New Roman"/>
                <w:b/>
                <w:iCs/>
                <w:kern w:val="0"/>
                <w:sz w:val="16"/>
                <w:szCs w:val="16"/>
                <w:lang w:eastAsia="ro-RO" w:bidi="ro-RO"/>
              </w:rPr>
            </w:pPr>
            <w:r w:rsidRPr="007E2D39">
              <w:rPr>
                <w:rFonts w:eastAsia="Times New Roman" w:cs="Times New Roman"/>
                <w:b/>
                <w:iCs/>
                <w:kern w:val="0"/>
                <w:sz w:val="16"/>
                <w:szCs w:val="16"/>
                <w:lang w:eastAsia="ro-RO" w:bidi="ro-RO"/>
              </w:rPr>
              <w:t>Efecte cumulative</w:t>
            </w:r>
          </w:p>
        </w:tc>
        <w:tc>
          <w:tcPr>
            <w:tcW w:w="982" w:type="dxa"/>
            <w:shd w:val="clear" w:color="auto" w:fill="C2D69B" w:themeFill="accent3" w:themeFillTint="99"/>
            <w:vAlign w:val="center"/>
          </w:tcPr>
          <w:p w14:paraId="70FF520A" w14:textId="77777777" w:rsidR="007E2D39" w:rsidRPr="007E2D39" w:rsidRDefault="007E2D39" w:rsidP="007E2D39">
            <w:pPr>
              <w:widowControl w:val="0"/>
              <w:suppressAutoHyphens w:val="0"/>
              <w:spacing w:after="300"/>
              <w:ind w:firstLine="0"/>
              <w:jc w:val="center"/>
              <w:rPr>
                <w:rFonts w:eastAsia="Times New Roman" w:cs="Times New Roman"/>
                <w:b/>
                <w:iCs/>
                <w:kern w:val="0"/>
                <w:sz w:val="16"/>
                <w:szCs w:val="16"/>
                <w:lang w:eastAsia="ro-RO" w:bidi="ro-RO"/>
              </w:rPr>
            </w:pPr>
            <w:r w:rsidRPr="007E2D39">
              <w:rPr>
                <w:rFonts w:eastAsia="Times New Roman" w:cs="Times New Roman"/>
                <w:b/>
                <w:iCs/>
                <w:kern w:val="0"/>
                <w:sz w:val="16"/>
                <w:szCs w:val="16"/>
                <w:lang w:eastAsia="ro-RO" w:bidi="ro-RO"/>
              </w:rPr>
              <w:t>Efecte permanente</w:t>
            </w:r>
          </w:p>
        </w:tc>
        <w:tc>
          <w:tcPr>
            <w:tcW w:w="981" w:type="dxa"/>
            <w:shd w:val="clear" w:color="auto" w:fill="C2D69B" w:themeFill="accent3" w:themeFillTint="99"/>
            <w:vAlign w:val="center"/>
          </w:tcPr>
          <w:p w14:paraId="0DFB3C47" w14:textId="77777777" w:rsidR="007E2D39" w:rsidRPr="007E2D39" w:rsidRDefault="007E2D39" w:rsidP="007E2D39">
            <w:pPr>
              <w:widowControl w:val="0"/>
              <w:suppressAutoHyphens w:val="0"/>
              <w:spacing w:after="300"/>
              <w:ind w:firstLine="0"/>
              <w:jc w:val="center"/>
              <w:rPr>
                <w:rFonts w:eastAsia="Times New Roman" w:cs="Times New Roman"/>
                <w:b/>
                <w:iCs/>
                <w:kern w:val="0"/>
                <w:sz w:val="16"/>
                <w:szCs w:val="16"/>
                <w:lang w:eastAsia="ro-RO" w:bidi="ro-RO"/>
              </w:rPr>
            </w:pPr>
            <w:r w:rsidRPr="007E2D39">
              <w:rPr>
                <w:rFonts w:eastAsia="Times New Roman" w:cs="Times New Roman"/>
                <w:b/>
                <w:iCs/>
                <w:kern w:val="0"/>
                <w:sz w:val="16"/>
                <w:szCs w:val="16"/>
                <w:lang w:eastAsia="ro-RO" w:bidi="ro-RO"/>
              </w:rPr>
              <w:t>Efecte temporare</w:t>
            </w:r>
          </w:p>
        </w:tc>
        <w:tc>
          <w:tcPr>
            <w:tcW w:w="1123" w:type="dxa"/>
            <w:shd w:val="clear" w:color="auto" w:fill="C2D69B" w:themeFill="accent3" w:themeFillTint="99"/>
            <w:vAlign w:val="center"/>
          </w:tcPr>
          <w:p w14:paraId="7A441FF8" w14:textId="77777777" w:rsidR="007E2D39" w:rsidRPr="007E2D39" w:rsidRDefault="007E2D39" w:rsidP="007E2D39">
            <w:pPr>
              <w:widowControl w:val="0"/>
              <w:suppressAutoHyphens w:val="0"/>
              <w:spacing w:after="300"/>
              <w:ind w:firstLine="0"/>
              <w:jc w:val="center"/>
              <w:rPr>
                <w:rFonts w:eastAsia="Times New Roman" w:cs="Times New Roman"/>
                <w:b/>
                <w:iCs/>
                <w:kern w:val="0"/>
                <w:sz w:val="16"/>
                <w:szCs w:val="16"/>
                <w:lang w:eastAsia="ro-RO" w:bidi="ro-RO"/>
              </w:rPr>
            </w:pPr>
            <w:r w:rsidRPr="007E2D39">
              <w:rPr>
                <w:rFonts w:eastAsia="Times New Roman" w:cs="Times New Roman"/>
                <w:b/>
                <w:iCs/>
                <w:kern w:val="0"/>
                <w:sz w:val="16"/>
                <w:szCs w:val="16"/>
                <w:lang w:eastAsia="ro-RO" w:bidi="ro-RO"/>
              </w:rPr>
              <w:t>Efecte negative nesemnificative</w:t>
            </w:r>
          </w:p>
        </w:tc>
        <w:tc>
          <w:tcPr>
            <w:tcW w:w="962" w:type="dxa"/>
            <w:shd w:val="clear" w:color="auto" w:fill="C2D69B" w:themeFill="accent3" w:themeFillTint="99"/>
            <w:vAlign w:val="center"/>
          </w:tcPr>
          <w:p w14:paraId="228B656E" w14:textId="77777777" w:rsidR="007E2D39" w:rsidRPr="007E2D39" w:rsidRDefault="007E2D39" w:rsidP="007E2D39">
            <w:pPr>
              <w:widowControl w:val="0"/>
              <w:suppressAutoHyphens w:val="0"/>
              <w:spacing w:after="300"/>
              <w:ind w:firstLine="0"/>
              <w:jc w:val="center"/>
              <w:rPr>
                <w:rFonts w:eastAsia="Times New Roman" w:cs="Times New Roman"/>
                <w:b/>
                <w:iCs/>
                <w:kern w:val="0"/>
                <w:sz w:val="16"/>
                <w:szCs w:val="16"/>
                <w:lang w:eastAsia="ro-RO" w:bidi="ro-RO"/>
              </w:rPr>
            </w:pPr>
            <w:r w:rsidRPr="007E2D39">
              <w:rPr>
                <w:rFonts w:eastAsia="Times New Roman" w:cs="Times New Roman"/>
                <w:b/>
                <w:iCs/>
                <w:kern w:val="0"/>
                <w:sz w:val="16"/>
                <w:szCs w:val="16"/>
                <w:lang w:eastAsia="ro-RO" w:bidi="ro-RO"/>
              </w:rPr>
              <w:t>Efecte negative semnificativ</w:t>
            </w:r>
          </w:p>
        </w:tc>
        <w:tc>
          <w:tcPr>
            <w:tcW w:w="721" w:type="dxa"/>
            <w:shd w:val="clear" w:color="auto" w:fill="C2D69B" w:themeFill="accent3" w:themeFillTint="99"/>
            <w:vAlign w:val="center"/>
          </w:tcPr>
          <w:p w14:paraId="58BEFC02" w14:textId="77777777" w:rsidR="007E2D39" w:rsidRPr="007E2D39" w:rsidRDefault="007E2D39" w:rsidP="007E2D39">
            <w:pPr>
              <w:widowControl w:val="0"/>
              <w:suppressAutoHyphens w:val="0"/>
              <w:spacing w:after="300"/>
              <w:ind w:firstLine="0"/>
              <w:jc w:val="center"/>
              <w:rPr>
                <w:rFonts w:eastAsia="Times New Roman" w:cs="Times New Roman"/>
                <w:b/>
                <w:iCs/>
                <w:kern w:val="0"/>
                <w:sz w:val="16"/>
                <w:szCs w:val="16"/>
                <w:lang w:eastAsia="ro-RO" w:bidi="ro-RO"/>
              </w:rPr>
            </w:pPr>
            <w:r w:rsidRPr="007E2D39">
              <w:rPr>
                <w:rFonts w:eastAsia="Times New Roman" w:cs="Times New Roman"/>
                <w:b/>
                <w:iCs/>
                <w:kern w:val="0"/>
                <w:sz w:val="16"/>
                <w:szCs w:val="16"/>
                <w:lang w:eastAsia="ro-RO" w:bidi="ro-RO"/>
              </w:rPr>
              <w:t>Efecte neutre</w:t>
            </w:r>
          </w:p>
        </w:tc>
        <w:tc>
          <w:tcPr>
            <w:tcW w:w="701" w:type="dxa"/>
            <w:shd w:val="clear" w:color="auto" w:fill="C2D69B" w:themeFill="accent3" w:themeFillTint="99"/>
            <w:vAlign w:val="center"/>
          </w:tcPr>
          <w:p w14:paraId="31D6CAC5" w14:textId="77777777" w:rsidR="007E2D39" w:rsidRPr="007E2D39" w:rsidRDefault="007E2D39" w:rsidP="007E2D39">
            <w:pPr>
              <w:widowControl w:val="0"/>
              <w:suppressAutoHyphens w:val="0"/>
              <w:spacing w:after="300"/>
              <w:ind w:firstLine="0"/>
              <w:jc w:val="center"/>
              <w:rPr>
                <w:rFonts w:eastAsia="Times New Roman" w:cs="Times New Roman"/>
                <w:b/>
                <w:iCs/>
                <w:kern w:val="0"/>
                <w:sz w:val="16"/>
                <w:szCs w:val="16"/>
                <w:lang w:eastAsia="ro-RO" w:bidi="ro-RO"/>
              </w:rPr>
            </w:pPr>
            <w:r w:rsidRPr="007E2D39">
              <w:rPr>
                <w:rFonts w:eastAsia="Times New Roman" w:cs="Times New Roman"/>
                <w:b/>
                <w:iCs/>
                <w:kern w:val="0"/>
                <w:sz w:val="16"/>
                <w:szCs w:val="16"/>
                <w:lang w:eastAsia="ro-RO" w:bidi="ro-RO"/>
              </w:rPr>
              <w:t>Efecte pozitive</w:t>
            </w:r>
          </w:p>
        </w:tc>
        <w:tc>
          <w:tcPr>
            <w:tcW w:w="700" w:type="dxa"/>
            <w:shd w:val="clear" w:color="auto" w:fill="C2D69B" w:themeFill="accent3" w:themeFillTint="99"/>
            <w:vAlign w:val="center"/>
          </w:tcPr>
          <w:p w14:paraId="182DAC94" w14:textId="77777777" w:rsidR="007E2D39" w:rsidRPr="007E2D39" w:rsidRDefault="007E2D39" w:rsidP="007E2D39">
            <w:pPr>
              <w:widowControl w:val="0"/>
              <w:suppressAutoHyphens w:val="0"/>
              <w:spacing w:after="300"/>
              <w:ind w:firstLine="0"/>
              <w:jc w:val="center"/>
              <w:rPr>
                <w:rFonts w:eastAsia="Times New Roman" w:cs="Times New Roman"/>
                <w:b/>
                <w:iCs/>
                <w:kern w:val="0"/>
                <w:sz w:val="16"/>
                <w:szCs w:val="16"/>
                <w:lang w:eastAsia="ro-RO" w:bidi="ro-RO"/>
              </w:rPr>
            </w:pPr>
            <w:r w:rsidRPr="007E2D39">
              <w:rPr>
                <w:rFonts w:eastAsia="Times New Roman" w:cs="Times New Roman"/>
                <w:b/>
                <w:iCs/>
                <w:kern w:val="0"/>
                <w:sz w:val="16"/>
                <w:szCs w:val="16"/>
                <w:lang w:eastAsia="ro-RO" w:bidi="ro-RO"/>
              </w:rPr>
              <w:t>Efecte directe</w:t>
            </w:r>
          </w:p>
        </w:tc>
        <w:tc>
          <w:tcPr>
            <w:tcW w:w="842" w:type="dxa"/>
            <w:shd w:val="clear" w:color="auto" w:fill="C2D69B" w:themeFill="accent3" w:themeFillTint="99"/>
            <w:vAlign w:val="center"/>
          </w:tcPr>
          <w:p w14:paraId="2B426868" w14:textId="77777777" w:rsidR="007E2D39" w:rsidRPr="007E2D39" w:rsidRDefault="007E2D39" w:rsidP="007E2D39">
            <w:pPr>
              <w:widowControl w:val="0"/>
              <w:suppressAutoHyphens w:val="0"/>
              <w:spacing w:after="300"/>
              <w:ind w:firstLine="0"/>
              <w:jc w:val="center"/>
              <w:rPr>
                <w:rFonts w:eastAsia="Times New Roman" w:cs="Times New Roman"/>
                <w:b/>
                <w:iCs/>
                <w:kern w:val="0"/>
                <w:sz w:val="16"/>
                <w:szCs w:val="16"/>
                <w:lang w:eastAsia="ro-RO" w:bidi="ro-RO"/>
              </w:rPr>
            </w:pPr>
            <w:r w:rsidRPr="007E2D39">
              <w:rPr>
                <w:rFonts w:eastAsia="Times New Roman" w:cs="Times New Roman"/>
                <w:b/>
                <w:iCs/>
                <w:kern w:val="0"/>
                <w:sz w:val="16"/>
                <w:szCs w:val="16"/>
                <w:lang w:eastAsia="ro-RO" w:bidi="ro-RO"/>
              </w:rPr>
              <w:t>Efecte indirecte</w:t>
            </w:r>
          </w:p>
        </w:tc>
        <w:tc>
          <w:tcPr>
            <w:tcW w:w="722" w:type="dxa"/>
            <w:shd w:val="clear" w:color="auto" w:fill="C2D69B" w:themeFill="accent3" w:themeFillTint="99"/>
            <w:vAlign w:val="center"/>
          </w:tcPr>
          <w:p w14:paraId="2DAC31ED" w14:textId="77777777" w:rsidR="007E2D39" w:rsidRPr="007E2D39" w:rsidRDefault="007E2D39" w:rsidP="007E2D39">
            <w:pPr>
              <w:widowControl w:val="0"/>
              <w:suppressAutoHyphens w:val="0"/>
              <w:spacing w:after="300"/>
              <w:ind w:firstLine="0"/>
              <w:jc w:val="center"/>
              <w:rPr>
                <w:rFonts w:eastAsia="Times New Roman" w:cs="Times New Roman"/>
                <w:b/>
                <w:iCs/>
                <w:kern w:val="0"/>
                <w:sz w:val="16"/>
                <w:szCs w:val="16"/>
                <w:lang w:eastAsia="ro-RO" w:bidi="ro-RO"/>
              </w:rPr>
            </w:pPr>
            <w:r w:rsidRPr="007E2D39">
              <w:rPr>
                <w:rFonts w:eastAsia="Times New Roman" w:cs="Times New Roman"/>
                <w:b/>
                <w:iCs/>
                <w:kern w:val="0"/>
                <w:sz w:val="16"/>
                <w:szCs w:val="16"/>
                <w:lang w:eastAsia="ro-RO" w:bidi="ro-RO"/>
              </w:rPr>
              <w:t>Scorul evaluării</w:t>
            </w:r>
          </w:p>
        </w:tc>
      </w:tr>
      <w:tr w:rsidR="007E2D39" w:rsidRPr="007E2D39" w14:paraId="5C4B90E7" w14:textId="77777777" w:rsidTr="00283FF6">
        <w:trPr>
          <w:trHeight w:hRule="exact" w:val="800"/>
        </w:trPr>
        <w:tc>
          <w:tcPr>
            <w:tcW w:w="448" w:type="dxa"/>
            <w:vMerge w:val="restart"/>
            <w:shd w:val="clear" w:color="auto" w:fill="auto"/>
            <w:vAlign w:val="center"/>
          </w:tcPr>
          <w:p w14:paraId="34D62C06" w14:textId="77777777" w:rsidR="007E2D39" w:rsidRPr="007E2D39" w:rsidRDefault="007E2D39" w:rsidP="007E2D39">
            <w:pPr>
              <w:widowControl w:val="0"/>
              <w:suppressAutoHyphens w:val="0"/>
              <w:ind w:firstLine="220"/>
              <w:jc w:val="center"/>
              <w:rPr>
                <w:rFonts w:eastAsia="Times New Roman" w:cs="Times New Roman"/>
                <w:iCs/>
                <w:kern w:val="0"/>
                <w:sz w:val="16"/>
                <w:szCs w:val="16"/>
                <w:lang w:eastAsia="ro-RO" w:bidi="ro-RO"/>
              </w:rPr>
            </w:pPr>
            <w:r w:rsidRPr="007E2D39">
              <w:rPr>
                <w:rFonts w:eastAsia="Times New Roman" w:cs="Times New Roman"/>
                <w:bCs/>
                <w:iCs/>
                <w:color w:val="000000"/>
                <w:kern w:val="0"/>
                <w:sz w:val="16"/>
                <w:szCs w:val="16"/>
                <w:lang w:eastAsia="ro-RO" w:bidi="ro-RO"/>
              </w:rPr>
              <w:t>1.</w:t>
            </w:r>
          </w:p>
        </w:tc>
        <w:tc>
          <w:tcPr>
            <w:tcW w:w="1371" w:type="dxa"/>
            <w:vMerge w:val="restart"/>
            <w:shd w:val="clear" w:color="auto" w:fill="auto"/>
            <w:vAlign w:val="center"/>
          </w:tcPr>
          <w:p w14:paraId="002C4BFE" w14:textId="77777777" w:rsidR="004D326C" w:rsidRPr="004D326C" w:rsidRDefault="004D326C" w:rsidP="001C2770">
            <w:pPr>
              <w:widowControl w:val="0"/>
              <w:suppressAutoHyphens w:val="0"/>
              <w:ind w:firstLine="160"/>
              <w:jc w:val="center"/>
              <w:rPr>
                <w:rFonts w:cs="Times New Roman"/>
                <w:bCs/>
                <w:color w:val="000000"/>
                <w:sz w:val="16"/>
                <w:szCs w:val="16"/>
                <w:lang w:bidi="en-US"/>
              </w:rPr>
            </w:pPr>
            <w:r w:rsidRPr="004D326C">
              <w:rPr>
                <w:rFonts w:cs="Times New Roman"/>
                <w:bCs/>
                <w:color w:val="000000"/>
                <w:sz w:val="16"/>
                <w:szCs w:val="16"/>
                <w:lang w:bidi="en-US"/>
              </w:rPr>
              <w:t>Lucrări de ajutorarea regenerării naturale</w:t>
            </w:r>
          </w:p>
          <w:p w14:paraId="3E6BF710" w14:textId="77777777" w:rsidR="004D326C" w:rsidRPr="004D326C" w:rsidRDefault="004D326C" w:rsidP="001C2770">
            <w:pPr>
              <w:widowControl w:val="0"/>
              <w:suppressAutoHyphens w:val="0"/>
              <w:ind w:firstLine="160"/>
              <w:jc w:val="center"/>
              <w:rPr>
                <w:rFonts w:cs="Times New Roman"/>
                <w:bCs/>
                <w:color w:val="000000"/>
                <w:sz w:val="16"/>
                <w:szCs w:val="16"/>
                <w:lang w:bidi="en-US"/>
              </w:rPr>
            </w:pPr>
            <w:r w:rsidRPr="004D326C">
              <w:rPr>
                <w:rFonts w:cs="Times New Roman"/>
                <w:bCs/>
                <w:color w:val="000000"/>
                <w:sz w:val="16"/>
                <w:szCs w:val="16"/>
                <w:lang w:bidi="en-US"/>
              </w:rPr>
              <w:t>Lucrări de îngrijire a regenerării naturale</w:t>
            </w:r>
          </w:p>
          <w:p w14:paraId="345650E4" w14:textId="77777777" w:rsidR="004D326C" w:rsidRPr="004D326C" w:rsidRDefault="004D326C" w:rsidP="001C2770">
            <w:pPr>
              <w:widowControl w:val="0"/>
              <w:suppressAutoHyphens w:val="0"/>
              <w:ind w:firstLine="160"/>
              <w:jc w:val="center"/>
              <w:rPr>
                <w:rFonts w:cs="Times New Roman"/>
                <w:bCs/>
                <w:color w:val="000000"/>
                <w:sz w:val="16"/>
                <w:szCs w:val="16"/>
                <w:lang w:bidi="en-US"/>
              </w:rPr>
            </w:pPr>
            <w:r w:rsidRPr="004D326C">
              <w:rPr>
                <w:rFonts w:cs="Times New Roman"/>
                <w:bCs/>
                <w:color w:val="000000"/>
                <w:sz w:val="16"/>
                <w:szCs w:val="16"/>
                <w:lang w:bidi="en-US"/>
              </w:rPr>
              <w:t>Rărituri</w:t>
            </w:r>
          </w:p>
          <w:p w14:paraId="6E69FAE4" w14:textId="77777777" w:rsidR="004D326C" w:rsidRPr="004D326C" w:rsidRDefault="004D326C" w:rsidP="001C2770">
            <w:pPr>
              <w:widowControl w:val="0"/>
              <w:suppressAutoHyphens w:val="0"/>
              <w:ind w:firstLine="160"/>
              <w:jc w:val="center"/>
              <w:rPr>
                <w:rFonts w:cs="Times New Roman"/>
                <w:bCs/>
                <w:color w:val="000000"/>
                <w:sz w:val="16"/>
                <w:szCs w:val="16"/>
                <w:lang w:bidi="en-US"/>
              </w:rPr>
            </w:pPr>
            <w:r w:rsidRPr="004D326C">
              <w:rPr>
                <w:rFonts w:cs="Times New Roman"/>
                <w:bCs/>
                <w:color w:val="000000"/>
                <w:sz w:val="16"/>
                <w:szCs w:val="16"/>
                <w:lang w:bidi="en-US"/>
              </w:rPr>
              <w:t>Tăieri de igienă</w:t>
            </w:r>
          </w:p>
          <w:p w14:paraId="72CAE247" w14:textId="0EA4C318" w:rsidR="004D326C" w:rsidRPr="004D326C" w:rsidRDefault="004D326C" w:rsidP="001C2770">
            <w:pPr>
              <w:widowControl w:val="0"/>
              <w:suppressAutoHyphens w:val="0"/>
              <w:ind w:firstLine="160"/>
              <w:jc w:val="center"/>
              <w:rPr>
                <w:rFonts w:cs="Times New Roman"/>
                <w:bCs/>
                <w:color w:val="000000"/>
                <w:sz w:val="16"/>
                <w:szCs w:val="16"/>
                <w:lang w:bidi="en-US"/>
              </w:rPr>
            </w:pPr>
            <w:r w:rsidRPr="004D326C">
              <w:rPr>
                <w:rFonts w:cs="Times New Roman"/>
                <w:bCs/>
                <w:color w:val="000000"/>
                <w:sz w:val="16"/>
                <w:szCs w:val="16"/>
                <w:lang w:bidi="en-US"/>
              </w:rPr>
              <w:t>Tăieri de</w:t>
            </w:r>
            <w:r w:rsidR="00222F80">
              <w:rPr>
                <w:rFonts w:cs="Times New Roman"/>
                <w:bCs/>
                <w:color w:val="000000"/>
                <w:sz w:val="16"/>
                <w:szCs w:val="16"/>
                <w:lang w:bidi="en-US"/>
              </w:rPr>
              <w:t xml:space="preserve"> </w:t>
            </w:r>
            <w:r w:rsidRPr="004D326C">
              <w:rPr>
                <w:rFonts w:cs="Times New Roman"/>
                <w:bCs/>
                <w:color w:val="000000"/>
                <w:sz w:val="16"/>
                <w:szCs w:val="16"/>
                <w:lang w:bidi="en-US"/>
              </w:rPr>
              <w:t>conservare</w:t>
            </w:r>
          </w:p>
          <w:p w14:paraId="12CC9639" w14:textId="6C57BBE5" w:rsidR="007E2D39" w:rsidRPr="007E2D39" w:rsidRDefault="004D326C" w:rsidP="001C2770">
            <w:pPr>
              <w:widowControl w:val="0"/>
              <w:suppressAutoHyphens w:val="0"/>
              <w:ind w:firstLine="0"/>
              <w:jc w:val="center"/>
              <w:rPr>
                <w:rFonts w:eastAsia="Times New Roman" w:cs="Times New Roman"/>
                <w:iCs/>
                <w:kern w:val="0"/>
                <w:sz w:val="16"/>
                <w:szCs w:val="16"/>
                <w:lang w:eastAsia="ro-RO" w:bidi="ro-RO"/>
              </w:rPr>
            </w:pPr>
            <w:r w:rsidRPr="004D326C">
              <w:rPr>
                <w:rFonts w:cs="Times New Roman"/>
                <w:bCs/>
                <w:color w:val="000000"/>
                <w:sz w:val="16"/>
                <w:szCs w:val="16"/>
                <w:lang w:bidi="en-US"/>
              </w:rPr>
              <w:t>Tăieri progresive</w:t>
            </w:r>
          </w:p>
        </w:tc>
        <w:tc>
          <w:tcPr>
            <w:tcW w:w="4352" w:type="dxa"/>
            <w:shd w:val="clear" w:color="auto" w:fill="auto"/>
            <w:vAlign w:val="center"/>
          </w:tcPr>
          <w:p w14:paraId="4DABBC2F" w14:textId="0EC78823" w:rsidR="007E2D39" w:rsidRPr="007E2D39" w:rsidRDefault="005D0884" w:rsidP="007E2D39">
            <w:pPr>
              <w:widowControl w:val="0"/>
              <w:suppressAutoHyphens w:val="0"/>
              <w:spacing w:line="257" w:lineRule="auto"/>
              <w:ind w:firstLine="0"/>
              <w:jc w:val="center"/>
              <w:rPr>
                <w:rFonts w:eastAsia="Times New Roman" w:cs="Times New Roman"/>
                <w:i/>
                <w:iCs/>
                <w:kern w:val="0"/>
                <w:sz w:val="16"/>
                <w:szCs w:val="16"/>
                <w:lang w:eastAsia="ro-RO" w:bidi="ro-RO"/>
              </w:rPr>
            </w:pPr>
            <w:r>
              <w:rPr>
                <w:rFonts w:eastAsia="Times New Roman" w:cs="Times New Roman"/>
                <w:i/>
                <w:iCs/>
                <w:color w:val="000000"/>
                <w:kern w:val="0"/>
                <w:sz w:val="16"/>
                <w:szCs w:val="16"/>
                <w:u w:val="single"/>
                <w:lang w:eastAsia="ro-RO" w:bidi="ro-RO"/>
              </w:rPr>
              <w:t>Î</w:t>
            </w:r>
            <w:r w:rsidR="007E2D39" w:rsidRPr="007E2D39">
              <w:rPr>
                <w:rFonts w:eastAsia="Times New Roman" w:cs="Times New Roman"/>
                <w:i/>
                <w:iCs/>
                <w:color w:val="000000"/>
                <w:kern w:val="0"/>
                <w:sz w:val="16"/>
                <w:szCs w:val="16"/>
                <w:u w:val="single"/>
                <w:lang w:eastAsia="ro-RO" w:bidi="ro-RO"/>
              </w:rPr>
              <w:t>n etapa de execuție a lucrărilor</w:t>
            </w:r>
          </w:p>
          <w:p w14:paraId="5449A084" w14:textId="0D360475" w:rsidR="007E2D39" w:rsidRPr="007E2D39" w:rsidRDefault="007B7321" w:rsidP="007E2D39">
            <w:pPr>
              <w:widowControl w:val="0"/>
              <w:suppressAutoHyphens w:val="0"/>
              <w:spacing w:line="257" w:lineRule="auto"/>
              <w:ind w:firstLine="0"/>
              <w:jc w:val="center"/>
              <w:rPr>
                <w:rFonts w:eastAsia="Times New Roman" w:cs="Times New Roman"/>
                <w:iCs/>
                <w:kern w:val="0"/>
                <w:sz w:val="16"/>
                <w:szCs w:val="16"/>
                <w:lang w:eastAsia="ro-RO" w:bidi="ro-RO"/>
              </w:rPr>
            </w:pPr>
            <w:r>
              <w:rPr>
                <w:rFonts w:eastAsia="Times New Roman" w:cs="Times New Roman"/>
                <w:iCs/>
                <w:color w:val="000000"/>
                <w:kern w:val="0"/>
                <w:sz w:val="16"/>
                <w:szCs w:val="16"/>
                <w:lang w:eastAsia="ro-RO" w:bidi="ro-RO"/>
              </w:rPr>
              <w:t xml:space="preserve">În etapa de </w:t>
            </w:r>
            <w:r w:rsidRPr="007E2D39">
              <w:rPr>
                <w:rFonts w:eastAsia="Times New Roman" w:cs="Times New Roman"/>
                <w:iCs/>
                <w:color w:val="000000"/>
                <w:kern w:val="0"/>
                <w:sz w:val="16"/>
                <w:szCs w:val="16"/>
                <w:lang w:eastAsia="ro-RO" w:bidi="ro-RO"/>
              </w:rPr>
              <w:t>exec</w:t>
            </w:r>
            <w:r>
              <w:rPr>
                <w:rFonts w:eastAsia="Times New Roman" w:cs="Times New Roman"/>
                <w:iCs/>
                <w:color w:val="000000"/>
                <w:kern w:val="0"/>
                <w:sz w:val="16"/>
                <w:szCs w:val="16"/>
                <w:lang w:eastAsia="ro-RO" w:bidi="ro-RO"/>
              </w:rPr>
              <w:t>uție a</w:t>
            </w:r>
            <w:r w:rsidRPr="007E2D39">
              <w:rPr>
                <w:rFonts w:eastAsia="Times New Roman" w:cs="Times New Roman"/>
                <w:iCs/>
                <w:color w:val="000000"/>
                <w:kern w:val="0"/>
                <w:sz w:val="16"/>
                <w:szCs w:val="16"/>
                <w:lang w:eastAsia="ro-RO" w:bidi="ro-RO"/>
              </w:rPr>
              <w:t xml:space="preserve"> lucrărilor nu vor f</w:t>
            </w:r>
            <w:r>
              <w:rPr>
                <w:rFonts w:eastAsia="Times New Roman" w:cs="Times New Roman"/>
                <w:iCs/>
                <w:color w:val="000000"/>
                <w:kern w:val="0"/>
                <w:sz w:val="16"/>
                <w:szCs w:val="16"/>
                <w:lang w:eastAsia="ro-RO" w:bidi="ro-RO"/>
              </w:rPr>
              <w:t>i generate efecte asupra factorilor climatici</w:t>
            </w:r>
          </w:p>
        </w:tc>
        <w:tc>
          <w:tcPr>
            <w:tcW w:w="842" w:type="dxa"/>
            <w:shd w:val="clear" w:color="auto" w:fill="auto"/>
            <w:vAlign w:val="center"/>
          </w:tcPr>
          <w:p w14:paraId="279FDA12" w14:textId="77777777" w:rsidR="007E2D39" w:rsidRPr="007E2D39" w:rsidRDefault="007E2D39" w:rsidP="007E2D39">
            <w:pPr>
              <w:widowControl w:val="0"/>
              <w:suppressAutoHyphens w:val="0"/>
              <w:ind w:firstLine="0"/>
              <w:jc w:val="center"/>
              <w:rPr>
                <w:rFonts w:eastAsia="Times New Roman" w:cs="Times New Roman"/>
                <w:iCs/>
                <w:kern w:val="0"/>
                <w:sz w:val="16"/>
                <w:szCs w:val="16"/>
                <w:lang w:eastAsia="ro-RO" w:bidi="ro-RO"/>
              </w:rPr>
            </w:pPr>
            <w:r w:rsidRPr="007E2D39">
              <w:rPr>
                <w:rFonts w:eastAsia="Times New Roman" w:cs="Times New Roman"/>
                <w:bCs/>
                <w:iCs/>
                <w:color w:val="000000"/>
                <w:kern w:val="0"/>
                <w:sz w:val="16"/>
                <w:szCs w:val="16"/>
                <w:lang w:eastAsia="ro-RO" w:bidi="ro-RO"/>
              </w:rPr>
              <w:t>X</w:t>
            </w:r>
          </w:p>
        </w:tc>
        <w:tc>
          <w:tcPr>
            <w:tcW w:w="841" w:type="dxa"/>
            <w:vAlign w:val="center"/>
          </w:tcPr>
          <w:p w14:paraId="3A7DB084" w14:textId="77777777" w:rsidR="007E2D39" w:rsidRPr="007E2D39" w:rsidRDefault="007E2D39" w:rsidP="007E2D39">
            <w:pPr>
              <w:widowControl w:val="0"/>
              <w:suppressAutoHyphens w:val="0"/>
              <w:ind w:firstLine="0"/>
              <w:jc w:val="center"/>
              <w:rPr>
                <w:rFonts w:eastAsia="Times New Roman" w:cs="Times New Roman"/>
                <w:bCs/>
                <w:iCs/>
                <w:color w:val="000000"/>
                <w:kern w:val="0"/>
                <w:sz w:val="16"/>
                <w:szCs w:val="16"/>
                <w:lang w:eastAsia="ro-RO" w:bidi="ro-RO"/>
              </w:rPr>
            </w:pPr>
          </w:p>
        </w:tc>
        <w:tc>
          <w:tcPr>
            <w:tcW w:w="982" w:type="dxa"/>
            <w:vAlign w:val="center"/>
          </w:tcPr>
          <w:p w14:paraId="02E998D7" w14:textId="77777777" w:rsidR="007E2D39" w:rsidRPr="007E2D39" w:rsidRDefault="007E2D39" w:rsidP="007E2D39">
            <w:pPr>
              <w:widowControl w:val="0"/>
              <w:suppressAutoHyphens w:val="0"/>
              <w:ind w:firstLine="0"/>
              <w:jc w:val="center"/>
              <w:rPr>
                <w:rFonts w:eastAsia="Times New Roman" w:cs="Times New Roman"/>
                <w:bCs/>
                <w:iCs/>
                <w:color w:val="000000"/>
                <w:kern w:val="0"/>
                <w:sz w:val="16"/>
                <w:szCs w:val="16"/>
                <w:lang w:eastAsia="ro-RO" w:bidi="ro-RO"/>
              </w:rPr>
            </w:pPr>
          </w:p>
        </w:tc>
        <w:tc>
          <w:tcPr>
            <w:tcW w:w="981" w:type="dxa"/>
            <w:vAlign w:val="center"/>
          </w:tcPr>
          <w:p w14:paraId="56991E43" w14:textId="0D9AA7AD" w:rsidR="007E2D39" w:rsidRPr="007E2D39" w:rsidRDefault="007E2D39" w:rsidP="007E2D39">
            <w:pPr>
              <w:widowControl w:val="0"/>
              <w:suppressAutoHyphens w:val="0"/>
              <w:ind w:firstLine="0"/>
              <w:jc w:val="center"/>
              <w:rPr>
                <w:rFonts w:eastAsia="Times New Roman" w:cs="Times New Roman"/>
                <w:bCs/>
                <w:iCs/>
                <w:color w:val="000000"/>
                <w:kern w:val="0"/>
                <w:sz w:val="16"/>
                <w:szCs w:val="16"/>
                <w:lang w:eastAsia="ro-RO" w:bidi="ro-RO"/>
              </w:rPr>
            </w:pPr>
          </w:p>
        </w:tc>
        <w:tc>
          <w:tcPr>
            <w:tcW w:w="1123" w:type="dxa"/>
            <w:vAlign w:val="center"/>
          </w:tcPr>
          <w:p w14:paraId="4B2AC5FC" w14:textId="4D2F1ED8" w:rsidR="007E2D39" w:rsidRPr="007E2D39" w:rsidRDefault="007E2D39" w:rsidP="007E2D39">
            <w:pPr>
              <w:widowControl w:val="0"/>
              <w:suppressAutoHyphens w:val="0"/>
              <w:ind w:firstLine="0"/>
              <w:jc w:val="center"/>
              <w:rPr>
                <w:rFonts w:eastAsia="Times New Roman" w:cs="Times New Roman"/>
                <w:bCs/>
                <w:iCs/>
                <w:color w:val="000000"/>
                <w:kern w:val="0"/>
                <w:sz w:val="16"/>
                <w:szCs w:val="16"/>
                <w:lang w:eastAsia="ro-RO" w:bidi="ro-RO"/>
              </w:rPr>
            </w:pPr>
          </w:p>
        </w:tc>
        <w:tc>
          <w:tcPr>
            <w:tcW w:w="962" w:type="dxa"/>
            <w:vAlign w:val="center"/>
          </w:tcPr>
          <w:p w14:paraId="42FA36A1" w14:textId="77777777" w:rsidR="007E2D39" w:rsidRPr="007E2D39" w:rsidRDefault="007E2D39" w:rsidP="007E2D39">
            <w:pPr>
              <w:widowControl w:val="0"/>
              <w:suppressAutoHyphens w:val="0"/>
              <w:ind w:firstLine="0"/>
              <w:jc w:val="center"/>
              <w:rPr>
                <w:rFonts w:eastAsia="Times New Roman" w:cs="Times New Roman"/>
                <w:bCs/>
                <w:iCs/>
                <w:color w:val="000000"/>
                <w:kern w:val="0"/>
                <w:sz w:val="16"/>
                <w:szCs w:val="16"/>
                <w:lang w:eastAsia="ro-RO" w:bidi="ro-RO"/>
              </w:rPr>
            </w:pPr>
          </w:p>
        </w:tc>
        <w:tc>
          <w:tcPr>
            <w:tcW w:w="721" w:type="dxa"/>
            <w:vAlign w:val="center"/>
          </w:tcPr>
          <w:p w14:paraId="140E8F6A" w14:textId="118EC8D9" w:rsidR="007E2D39" w:rsidRPr="007E2D39" w:rsidRDefault="00283FF6" w:rsidP="007E2D39">
            <w:pPr>
              <w:widowControl w:val="0"/>
              <w:suppressAutoHyphens w:val="0"/>
              <w:ind w:firstLine="0"/>
              <w:jc w:val="center"/>
              <w:rPr>
                <w:rFonts w:eastAsia="Times New Roman" w:cs="Times New Roman"/>
                <w:bCs/>
                <w:iCs/>
                <w:color w:val="000000"/>
                <w:kern w:val="0"/>
                <w:sz w:val="16"/>
                <w:szCs w:val="16"/>
                <w:lang w:eastAsia="ro-RO" w:bidi="ro-RO"/>
              </w:rPr>
            </w:pPr>
            <w:r>
              <w:rPr>
                <w:rFonts w:eastAsia="Times New Roman" w:cs="Times New Roman"/>
                <w:bCs/>
                <w:iCs/>
                <w:color w:val="000000"/>
                <w:kern w:val="0"/>
                <w:sz w:val="16"/>
                <w:szCs w:val="16"/>
                <w:lang w:eastAsia="ro-RO" w:bidi="ro-RO"/>
              </w:rPr>
              <w:t>X</w:t>
            </w:r>
          </w:p>
        </w:tc>
        <w:tc>
          <w:tcPr>
            <w:tcW w:w="701" w:type="dxa"/>
            <w:vAlign w:val="center"/>
          </w:tcPr>
          <w:p w14:paraId="0DA08F95" w14:textId="77777777" w:rsidR="007E2D39" w:rsidRPr="007E2D39" w:rsidRDefault="007E2D39" w:rsidP="007E2D39">
            <w:pPr>
              <w:widowControl w:val="0"/>
              <w:suppressAutoHyphens w:val="0"/>
              <w:ind w:firstLine="0"/>
              <w:jc w:val="center"/>
              <w:rPr>
                <w:rFonts w:eastAsia="Times New Roman" w:cs="Times New Roman"/>
                <w:bCs/>
                <w:iCs/>
                <w:color w:val="000000"/>
                <w:kern w:val="0"/>
                <w:sz w:val="16"/>
                <w:szCs w:val="16"/>
                <w:lang w:eastAsia="ro-RO" w:bidi="ro-RO"/>
              </w:rPr>
            </w:pPr>
          </w:p>
        </w:tc>
        <w:tc>
          <w:tcPr>
            <w:tcW w:w="700" w:type="dxa"/>
            <w:vAlign w:val="center"/>
          </w:tcPr>
          <w:p w14:paraId="63B0F1D6" w14:textId="0DA371D0" w:rsidR="007E2D39" w:rsidRPr="007E2D39" w:rsidRDefault="007E2D39" w:rsidP="007E2D39">
            <w:pPr>
              <w:widowControl w:val="0"/>
              <w:suppressAutoHyphens w:val="0"/>
              <w:ind w:firstLine="0"/>
              <w:jc w:val="center"/>
              <w:rPr>
                <w:rFonts w:eastAsia="Times New Roman" w:cs="Times New Roman"/>
                <w:bCs/>
                <w:iCs/>
                <w:color w:val="000000"/>
                <w:kern w:val="0"/>
                <w:sz w:val="16"/>
                <w:szCs w:val="16"/>
                <w:lang w:eastAsia="ro-RO" w:bidi="ro-RO"/>
              </w:rPr>
            </w:pPr>
          </w:p>
        </w:tc>
        <w:tc>
          <w:tcPr>
            <w:tcW w:w="842" w:type="dxa"/>
            <w:vAlign w:val="center"/>
          </w:tcPr>
          <w:p w14:paraId="163A8D1D" w14:textId="77777777" w:rsidR="007E2D39" w:rsidRPr="007E2D39" w:rsidRDefault="007E2D39" w:rsidP="007E2D39">
            <w:pPr>
              <w:widowControl w:val="0"/>
              <w:suppressAutoHyphens w:val="0"/>
              <w:ind w:firstLine="0"/>
              <w:jc w:val="center"/>
              <w:rPr>
                <w:rFonts w:eastAsia="Times New Roman" w:cs="Times New Roman"/>
                <w:bCs/>
                <w:iCs/>
                <w:color w:val="000000"/>
                <w:kern w:val="0"/>
                <w:sz w:val="16"/>
                <w:szCs w:val="16"/>
                <w:lang w:eastAsia="ro-RO" w:bidi="ro-RO"/>
              </w:rPr>
            </w:pPr>
          </w:p>
        </w:tc>
        <w:tc>
          <w:tcPr>
            <w:tcW w:w="722" w:type="dxa"/>
            <w:shd w:val="clear" w:color="auto" w:fill="A6A6A6" w:themeFill="background1" w:themeFillShade="A6"/>
            <w:vAlign w:val="center"/>
          </w:tcPr>
          <w:p w14:paraId="5F445A5D" w14:textId="6766A9BB" w:rsidR="007E2D39" w:rsidRPr="007E2D39" w:rsidRDefault="00283FF6" w:rsidP="007E2D39">
            <w:pPr>
              <w:widowControl w:val="0"/>
              <w:suppressAutoHyphens w:val="0"/>
              <w:ind w:firstLine="0"/>
              <w:jc w:val="center"/>
              <w:rPr>
                <w:rFonts w:eastAsia="Times New Roman" w:cs="Times New Roman"/>
                <w:bCs/>
                <w:iCs/>
                <w:color w:val="000000"/>
                <w:kern w:val="0"/>
                <w:sz w:val="16"/>
                <w:szCs w:val="16"/>
                <w:lang w:eastAsia="ro-RO" w:bidi="ro-RO"/>
              </w:rPr>
            </w:pPr>
            <w:r>
              <w:rPr>
                <w:rFonts w:eastAsia="Times New Roman" w:cs="Times New Roman"/>
                <w:bCs/>
                <w:iCs/>
                <w:color w:val="000000"/>
                <w:kern w:val="0"/>
                <w:sz w:val="16"/>
                <w:szCs w:val="16"/>
                <w:lang w:eastAsia="ro-RO" w:bidi="ro-RO"/>
              </w:rPr>
              <w:t>0</w:t>
            </w:r>
          </w:p>
        </w:tc>
      </w:tr>
      <w:tr w:rsidR="007E2D39" w:rsidRPr="007E2D39" w14:paraId="0AF8B315" w14:textId="77777777" w:rsidTr="001C2770">
        <w:trPr>
          <w:trHeight w:hRule="exact" w:val="1748"/>
        </w:trPr>
        <w:tc>
          <w:tcPr>
            <w:tcW w:w="448" w:type="dxa"/>
            <w:vMerge/>
            <w:shd w:val="clear" w:color="auto" w:fill="auto"/>
            <w:vAlign w:val="center"/>
          </w:tcPr>
          <w:p w14:paraId="5A02D611" w14:textId="77777777" w:rsidR="007E2D39" w:rsidRPr="007E2D39" w:rsidRDefault="007E2D39" w:rsidP="007E2D39">
            <w:pPr>
              <w:widowControl w:val="0"/>
              <w:suppressAutoHyphens w:val="0"/>
              <w:ind w:firstLine="0"/>
              <w:jc w:val="center"/>
              <w:rPr>
                <w:rFonts w:eastAsia="Courier New" w:cs="Times New Roman"/>
                <w:color w:val="000000"/>
                <w:kern w:val="0"/>
                <w:sz w:val="16"/>
                <w:szCs w:val="16"/>
                <w:lang w:eastAsia="ro-RO" w:bidi="ro-RO"/>
              </w:rPr>
            </w:pPr>
          </w:p>
        </w:tc>
        <w:tc>
          <w:tcPr>
            <w:tcW w:w="1371" w:type="dxa"/>
            <w:vMerge/>
            <w:shd w:val="clear" w:color="auto" w:fill="auto"/>
            <w:vAlign w:val="center"/>
          </w:tcPr>
          <w:p w14:paraId="39DB3673" w14:textId="77777777" w:rsidR="007E2D39" w:rsidRPr="007E2D39" w:rsidRDefault="007E2D39" w:rsidP="007E2D39">
            <w:pPr>
              <w:widowControl w:val="0"/>
              <w:suppressAutoHyphens w:val="0"/>
              <w:ind w:firstLine="0"/>
              <w:jc w:val="center"/>
              <w:rPr>
                <w:rFonts w:eastAsia="Courier New" w:cs="Times New Roman"/>
                <w:color w:val="000000"/>
                <w:kern w:val="0"/>
                <w:sz w:val="16"/>
                <w:szCs w:val="16"/>
                <w:lang w:eastAsia="ro-RO" w:bidi="ro-RO"/>
              </w:rPr>
            </w:pPr>
          </w:p>
        </w:tc>
        <w:tc>
          <w:tcPr>
            <w:tcW w:w="4352" w:type="dxa"/>
            <w:shd w:val="clear" w:color="auto" w:fill="auto"/>
            <w:vAlign w:val="center"/>
          </w:tcPr>
          <w:p w14:paraId="29C49F50" w14:textId="77777777" w:rsidR="007E2D39" w:rsidRPr="007E2D39" w:rsidRDefault="007E2D39" w:rsidP="007E2D39">
            <w:pPr>
              <w:widowControl w:val="0"/>
              <w:suppressAutoHyphens w:val="0"/>
              <w:spacing w:line="262" w:lineRule="auto"/>
              <w:ind w:firstLine="0"/>
              <w:jc w:val="center"/>
              <w:rPr>
                <w:rFonts w:eastAsia="Times New Roman" w:cs="Times New Roman"/>
                <w:i/>
                <w:iCs/>
                <w:kern w:val="0"/>
                <w:sz w:val="16"/>
                <w:szCs w:val="16"/>
                <w:lang w:eastAsia="ro-RO" w:bidi="ro-RO"/>
              </w:rPr>
            </w:pPr>
            <w:r w:rsidRPr="007E2D39">
              <w:rPr>
                <w:rFonts w:eastAsia="Times New Roman" w:cs="Times New Roman"/>
                <w:i/>
                <w:iCs/>
                <w:color w:val="000000"/>
                <w:kern w:val="0"/>
                <w:sz w:val="16"/>
                <w:szCs w:val="16"/>
                <w:u w:val="single"/>
                <w:lang w:eastAsia="ro-RO" w:bidi="ro-RO"/>
              </w:rPr>
              <w:t>După perioada de execuție</w:t>
            </w:r>
          </w:p>
          <w:p w14:paraId="415CB2F0" w14:textId="77777777" w:rsidR="007B7321" w:rsidRPr="007E2D39" w:rsidRDefault="007B7321" w:rsidP="007B7321">
            <w:pPr>
              <w:widowControl w:val="0"/>
              <w:suppressAutoHyphens w:val="0"/>
              <w:spacing w:line="257" w:lineRule="auto"/>
              <w:ind w:firstLine="0"/>
              <w:jc w:val="center"/>
              <w:rPr>
                <w:rFonts w:eastAsia="Times New Roman" w:cs="Times New Roman"/>
                <w:iCs/>
                <w:kern w:val="0"/>
                <w:sz w:val="16"/>
                <w:szCs w:val="16"/>
                <w:lang w:eastAsia="ro-RO" w:bidi="ro-RO"/>
              </w:rPr>
            </w:pPr>
            <w:r w:rsidRPr="007E2D39">
              <w:rPr>
                <w:rFonts w:eastAsia="Times New Roman" w:cs="Times New Roman"/>
                <w:iCs/>
                <w:color w:val="000000"/>
                <w:kern w:val="0"/>
                <w:sz w:val="16"/>
                <w:szCs w:val="16"/>
                <w:lang w:eastAsia="ro-RO" w:bidi="ro-RO"/>
              </w:rPr>
              <w:t xml:space="preserve">- </w:t>
            </w:r>
            <w:r>
              <w:rPr>
                <w:rFonts w:eastAsia="Times New Roman" w:cs="Times New Roman"/>
                <w:iCs/>
                <w:color w:val="000000"/>
                <w:kern w:val="0"/>
                <w:sz w:val="16"/>
                <w:szCs w:val="16"/>
                <w:lang w:eastAsia="ro-RO" w:bidi="ro-RO"/>
              </w:rPr>
              <w:t>modificarea consistenței arboretului ca urmare a parcurgerii suprafeței cu lucrări, ar putea avea ca impact indirect intensificarea vântului în zonele parcurse cu lucrări</w:t>
            </w:r>
          </w:p>
          <w:p w14:paraId="7720891D" w14:textId="5CB780D3" w:rsidR="007E2D39" w:rsidRPr="007E2D39" w:rsidRDefault="007E2D39" w:rsidP="007E2D39">
            <w:pPr>
              <w:widowControl w:val="0"/>
              <w:suppressAutoHyphens w:val="0"/>
              <w:spacing w:line="262" w:lineRule="auto"/>
              <w:ind w:firstLine="0"/>
              <w:jc w:val="center"/>
              <w:rPr>
                <w:rFonts w:eastAsia="Times New Roman" w:cs="Times New Roman"/>
                <w:iCs/>
                <w:kern w:val="0"/>
                <w:sz w:val="16"/>
                <w:szCs w:val="16"/>
                <w:lang w:eastAsia="ro-RO" w:bidi="ro-RO"/>
              </w:rPr>
            </w:pPr>
          </w:p>
        </w:tc>
        <w:tc>
          <w:tcPr>
            <w:tcW w:w="842" w:type="dxa"/>
            <w:shd w:val="clear" w:color="auto" w:fill="auto"/>
            <w:vAlign w:val="center"/>
          </w:tcPr>
          <w:p w14:paraId="3639218F" w14:textId="77777777" w:rsidR="007E2D39" w:rsidRPr="007E2D39" w:rsidRDefault="007E2D39" w:rsidP="007E2D39">
            <w:pPr>
              <w:widowControl w:val="0"/>
              <w:suppressAutoHyphens w:val="0"/>
              <w:ind w:firstLine="0"/>
              <w:jc w:val="center"/>
              <w:rPr>
                <w:rFonts w:eastAsia="Times New Roman" w:cs="Times New Roman"/>
                <w:iCs/>
                <w:kern w:val="0"/>
                <w:sz w:val="16"/>
                <w:szCs w:val="16"/>
                <w:lang w:eastAsia="ro-RO" w:bidi="ro-RO"/>
              </w:rPr>
            </w:pPr>
            <w:r w:rsidRPr="007E2D39">
              <w:rPr>
                <w:rFonts w:eastAsia="Times New Roman" w:cs="Times New Roman"/>
                <w:bCs/>
                <w:iCs/>
                <w:color w:val="000000"/>
                <w:kern w:val="0"/>
                <w:sz w:val="16"/>
                <w:szCs w:val="16"/>
                <w:lang w:eastAsia="ro-RO" w:bidi="ro-RO"/>
              </w:rPr>
              <w:t>X</w:t>
            </w:r>
          </w:p>
        </w:tc>
        <w:tc>
          <w:tcPr>
            <w:tcW w:w="841" w:type="dxa"/>
            <w:vAlign w:val="center"/>
          </w:tcPr>
          <w:p w14:paraId="48C946E3" w14:textId="77777777" w:rsidR="007E2D39" w:rsidRPr="007E2D39" w:rsidRDefault="007E2D39" w:rsidP="007E2D39">
            <w:pPr>
              <w:widowControl w:val="0"/>
              <w:suppressAutoHyphens w:val="0"/>
              <w:ind w:firstLine="0"/>
              <w:jc w:val="center"/>
              <w:rPr>
                <w:rFonts w:eastAsia="Times New Roman" w:cs="Times New Roman"/>
                <w:bCs/>
                <w:iCs/>
                <w:color w:val="000000"/>
                <w:kern w:val="0"/>
                <w:sz w:val="16"/>
                <w:szCs w:val="16"/>
                <w:lang w:eastAsia="ro-RO" w:bidi="ro-RO"/>
              </w:rPr>
            </w:pPr>
          </w:p>
        </w:tc>
        <w:tc>
          <w:tcPr>
            <w:tcW w:w="982" w:type="dxa"/>
            <w:vAlign w:val="center"/>
          </w:tcPr>
          <w:p w14:paraId="6CB1476E" w14:textId="77777777" w:rsidR="007E2D39" w:rsidRPr="007E2D39" w:rsidRDefault="007E2D39" w:rsidP="007E2D39">
            <w:pPr>
              <w:widowControl w:val="0"/>
              <w:suppressAutoHyphens w:val="0"/>
              <w:ind w:firstLine="0"/>
              <w:jc w:val="center"/>
              <w:rPr>
                <w:rFonts w:eastAsia="Times New Roman" w:cs="Times New Roman"/>
                <w:bCs/>
                <w:iCs/>
                <w:color w:val="000000"/>
                <w:kern w:val="0"/>
                <w:sz w:val="16"/>
                <w:szCs w:val="16"/>
                <w:lang w:eastAsia="ro-RO" w:bidi="ro-RO"/>
              </w:rPr>
            </w:pPr>
          </w:p>
        </w:tc>
        <w:tc>
          <w:tcPr>
            <w:tcW w:w="981" w:type="dxa"/>
            <w:vAlign w:val="center"/>
          </w:tcPr>
          <w:p w14:paraId="680E4669" w14:textId="046F3201" w:rsidR="007E2D39" w:rsidRPr="007E2D39" w:rsidRDefault="009355C2" w:rsidP="007E2D39">
            <w:pPr>
              <w:widowControl w:val="0"/>
              <w:suppressAutoHyphens w:val="0"/>
              <w:ind w:firstLine="0"/>
              <w:jc w:val="center"/>
              <w:rPr>
                <w:rFonts w:eastAsia="Times New Roman" w:cs="Times New Roman"/>
                <w:bCs/>
                <w:iCs/>
                <w:color w:val="000000"/>
                <w:kern w:val="0"/>
                <w:sz w:val="16"/>
                <w:szCs w:val="16"/>
                <w:lang w:eastAsia="ro-RO" w:bidi="ro-RO"/>
              </w:rPr>
            </w:pPr>
            <w:r>
              <w:rPr>
                <w:rFonts w:eastAsia="Times New Roman" w:cs="Times New Roman"/>
                <w:bCs/>
                <w:iCs/>
                <w:color w:val="000000"/>
                <w:kern w:val="0"/>
                <w:sz w:val="16"/>
                <w:szCs w:val="16"/>
                <w:lang w:eastAsia="ro-RO" w:bidi="ro-RO"/>
              </w:rPr>
              <w:t>X</w:t>
            </w:r>
          </w:p>
        </w:tc>
        <w:tc>
          <w:tcPr>
            <w:tcW w:w="1123" w:type="dxa"/>
            <w:vAlign w:val="center"/>
          </w:tcPr>
          <w:p w14:paraId="06B0294D" w14:textId="383F6B86" w:rsidR="007E2D39" w:rsidRPr="007E2D39" w:rsidRDefault="009355C2" w:rsidP="007E2D39">
            <w:pPr>
              <w:widowControl w:val="0"/>
              <w:suppressAutoHyphens w:val="0"/>
              <w:ind w:firstLine="0"/>
              <w:jc w:val="center"/>
              <w:rPr>
                <w:rFonts w:eastAsia="Times New Roman" w:cs="Times New Roman"/>
                <w:bCs/>
                <w:iCs/>
                <w:color w:val="000000"/>
                <w:kern w:val="0"/>
                <w:sz w:val="16"/>
                <w:szCs w:val="16"/>
                <w:lang w:eastAsia="ro-RO" w:bidi="ro-RO"/>
              </w:rPr>
            </w:pPr>
            <w:r>
              <w:rPr>
                <w:rFonts w:eastAsia="Times New Roman" w:cs="Times New Roman"/>
                <w:bCs/>
                <w:iCs/>
                <w:color w:val="000000"/>
                <w:kern w:val="0"/>
                <w:sz w:val="16"/>
                <w:szCs w:val="16"/>
                <w:lang w:eastAsia="ro-RO" w:bidi="ro-RO"/>
              </w:rPr>
              <w:t>X</w:t>
            </w:r>
          </w:p>
        </w:tc>
        <w:tc>
          <w:tcPr>
            <w:tcW w:w="962" w:type="dxa"/>
            <w:vAlign w:val="center"/>
          </w:tcPr>
          <w:p w14:paraId="2F2D2BD1" w14:textId="77777777" w:rsidR="007E2D39" w:rsidRPr="007E2D39" w:rsidRDefault="007E2D39" w:rsidP="007E2D39">
            <w:pPr>
              <w:widowControl w:val="0"/>
              <w:suppressAutoHyphens w:val="0"/>
              <w:ind w:firstLine="0"/>
              <w:jc w:val="center"/>
              <w:rPr>
                <w:rFonts w:eastAsia="Times New Roman" w:cs="Times New Roman"/>
                <w:bCs/>
                <w:iCs/>
                <w:color w:val="000000"/>
                <w:kern w:val="0"/>
                <w:sz w:val="16"/>
                <w:szCs w:val="16"/>
                <w:lang w:eastAsia="ro-RO" w:bidi="ro-RO"/>
              </w:rPr>
            </w:pPr>
          </w:p>
        </w:tc>
        <w:tc>
          <w:tcPr>
            <w:tcW w:w="721" w:type="dxa"/>
            <w:vAlign w:val="center"/>
          </w:tcPr>
          <w:p w14:paraId="72F6B748" w14:textId="6C4603C0" w:rsidR="007E2D39" w:rsidRPr="007E2D39" w:rsidRDefault="007E2D39" w:rsidP="007E2D39">
            <w:pPr>
              <w:widowControl w:val="0"/>
              <w:suppressAutoHyphens w:val="0"/>
              <w:ind w:firstLine="0"/>
              <w:jc w:val="center"/>
              <w:rPr>
                <w:rFonts w:eastAsia="Times New Roman" w:cs="Times New Roman"/>
                <w:bCs/>
                <w:iCs/>
                <w:color w:val="000000"/>
                <w:kern w:val="0"/>
                <w:sz w:val="16"/>
                <w:szCs w:val="16"/>
                <w:lang w:eastAsia="ro-RO" w:bidi="ro-RO"/>
              </w:rPr>
            </w:pPr>
          </w:p>
        </w:tc>
        <w:tc>
          <w:tcPr>
            <w:tcW w:w="701" w:type="dxa"/>
            <w:vAlign w:val="center"/>
          </w:tcPr>
          <w:p w14:paraId="7DE2347F" w14:textId="77777777" w:rsidR="007E2D39" w:rsidRPr="007E2D39" w:rsidRDefault="007E2D39" w:rsidP="007E2D39">
            <w:pPr>
              <w:widowControl w:val="0"/>
              <w:suppressAutoHyphens w:val="0"/>
              <w:ind w:firstLine="0"/>
              <w:jc w:val="center"/>
              <w:rPr>
                <w:rFonts w:eastAsia="Times New Roman" w:cs="Times New Roman"/>
                <w:bCs/>
                <w:iCs/>
                <w:color w:val="000000"/>
                <w:kern w:val="0"/>
                <w:sz w:val="16"/>
                <w:szCs w:val="16"/>
                <w:lang w:eastAsia="ro-RO" w:bidi="ro-RO"/>
              </w:rPr>
            </w:pPr>
          </w:p>
        </w:tc>
        <w:tc>
          <w:tcPr>
            <w:tcW w:w="700" w:type="dxa"/>
            <w:vAlign w:val="center"/>
          </w:tcPr>
          <w:p w14:paraId="6A04E957" w14:textId="77777777" w:rsidR="007E2D39" w:rsidRPr="007E2D39" w:rsidRDefault="007E2D39" w:rsidP="007E2D39">
            <w:pPr>
              <w:widowControl w:val="0"/>
              <w:suppressAutoHyphens w:val="0"/>
              <w:ind w:firstLine="0"/>
              <w:jc w:val="center"/>
              <w:rPr>
                <w:rFonts w:eastAsia="Times New Roman" w:cs="Times New Roman"/>
                <w:bCs/>
                <w:iCs/>
                <w:color w:val="000000"/>
                <w:kern w:val="0"/>
                <w:sz w:val="16"/>
                <w:szCs w:val="16"/>
                <w:lang w:eastAsia="ro-RO" w:bidi="ro-RO"/>
              </w:rPr>
            </w:pPr>
          </w:p>
        </w:tc>
        <w:tc>
          <w:tcPr>
            <w:tcW w:w="842" w:type="dxa"/>
            <w:vAlign w:val="center"/>
          </w:tcPr>
          <w:p w14:paraId="59789C86" w14:textId="34F1F4C9" w:rsidR="007E2D39" w:rsidRPr="007E2D39" w:rsidRDefault="009355C2" w:rsidP="007E2D39">
            <w:pPr>
              <w:widowControl w:val="0"/>
              <w:suppressAutoHyphens w:val="0"/>
              <w:ind w:firstLine="0"/>
              <w:jc w:val="center"/>
              <w:rPr>
                <w:rFonts w:eastAsia="Times New Roman" w:cs="Times New Roman"/>
                <w:bCs/>
                <w:iCs/>
                <w:color w:val="000000"/>
                <w:kern w:val="0"/>
                <w:sz w:val="16"/>
                <w:szCs w:val="16"/>
                <w:lang w:eastAsia="ro-RO" w:bidi="ro-RO"/>
              </w:rPr>
            </w:pPr>
            <w:r>
              <w:rPr>
                <w:rFonts w:eastAsia="Times New Roman" w:cs="Times New Roman"/>
                <w:bCs/>
                <w:iCs/>
                <w:color w:val="000000"/>
                <w:kern w:val="0"/>
                <w:sz w:val="16"/>
                <w:szCs w:val="16"/>
                <w:lang w:eastAsia="ro-RO" w:bidi="ro-RO"/>
              </w:rPr>
              <w:t>X</w:t>
            </w:r>
          </w:p>
        </w:tc>
        <w:tc>
          <w:tcPr>
            <w:tcW w:w="722" w:type="dxa"/>
            <w:shd w:val="clear" w:color="auto" w:fill="00B0F0"/>
            <w:vAlign w:val="center"/>
          </w:tcPr>
          <w:p w14:paraId="0319AC6E" w14:textId="007F1E89" w:rsidR="007E2D39" w:rsidRPr="007E2D39" w:rsidRDefault="00283FF6" w:rsidP="007E2D39">
            <w:pPr>
              <w:widowControl w:val="0"/>
              <w:suppressAutoHyphens w:val="0"/>
              <w:ind w:firstLine="0"/>
              <w:jc w:val="center"/>
              <w:rPr>
                <w:rFonts w:eastAsia="Times New Roman" w:cs="Times New Roman"/>
                <w:bCs/>
                <w:iCs/>
                <w:color w:val="000000"/>
                <w:kern w:val="0"/>
                <w:sz w:val="16"/>
                <w:szCs w:val="16"/>
                <w:lang w:eastAsia="ro-RO" w:bidi="ro-RO"/>
              </w:rPr>
            </w:pPr>
            <w:r>
              <w:rPr>
                <w:rFonts w:eastAsia="Times New Roman" w:cs="Times New Roman"/>
                <w:bCs/>
                <w:iCs/>
                <w:color w:val="000000"/>
                <w:kern w:val="0"/>
                <w:sz w:val="16"/>
                <w:szCs w:val="16"/>
                <w:lang w:eastAsia="ro-RO" w:bidi="ro-RO"/>
              </w:rPr>
              <w:t xml:space="preserve">- </w:t>
            </w:r>
            <w:r w:rsidRPr="00283FF6">
              <w:rPr>
                <w:rFonts w:eastAsia="Times New Roman" w:cs="Times New Roman"/>
                <w:bCs/>
                <w:iCs/>
                <w:color w:val="000000"/>
                <w:kern w:val="0"/>
                <w:sz w:val="16"/>
                <w:szCs w:val="16"/>
                <w:shd w:val="clear" w:color="auto" w:fill="00B0F0"/>
                <w:lang w:eastAsia="ro-RO" w:bidi="ro-RO"/>
              </w:rPr>
              <w:t>1</w:t>
            </w:r>
          </w:p>
        </w:tc>
      </w:tr>
    </w:tbl>
    <w:p w14:paraId="70854673" w14:textId="7BACCB13" w:rsidR="007E2D39" w:rsidRDefault="007E2D39" w:rsidP="007E2D39">
      <w:pPr>
        <w:rPr>
          <w:lang w:val="en-US" w:eastAsia="en-US" w:bidi="ar-SA"/>
        </w:rPr>
      </w:pPr>
    </w:p>
    <w:p w14:paraId="2EF79F73" w14:textId="3D58D20E" w:rsidR="007E2D39" w:rsidRDefault="007E2D39" w:rsidP="007E2D39">
      <w:pPr>
        <w:rPr>
          <w:lang w:val="en-US" w:eastAsia="en-US" w:bidi="ar-SA"/>
        </w:rPr>
      </w:pPr>
    </w:p>
    <w:p w14:paraId="0520C57D" w14:textId="291DA06B" w:rsidR="004F41E8" w:rsidRDefault="009355C2" w:rsidP="00DA64EC">
      <w:pPr>
        <w:pStyle w:val="Heading2"/>
      </w:pPr>
      <w:bookmarkStart w:id="93" w:name="_Toc170221172"/>
      <w:r>
        <w:t>7.7.</w:t>
      </w:r>
      <w:r w:rsidRPr="00231165">
        <w:t xml:space="preserve"> </w:t>
      </w:r>
      <w:r w:rsidRPr="00DB650D">
        <w:t xml:space="preserve">Analiza </w:t>
      </w:r>
      <w:proofErr w:type="spellStart"/>
      <w:r w:rsidRPr="00DB650D">
        <w:t>potențialelor</w:t>
      </w:r>
      <w:proofErr w:type="spellEnd"/>
      <w:r w:rsidRPr="00DB650D">
        <w:t xml:space="preserve"> </w:t>
      </w:r>
      <w:proofErr w:type="spellStart"/>
      <w:r w:rsidRPr="00DB650D">
        <w:t>efecte</w:t>
      </w:r>
      <w:proofErr w:type="spellEnd"/>
      <w:r w:rsidRPr="00DB650D">
        <w:t xml:space="preserve"> </w:t>
      </w:r>
      <w:proofErr w:type="spellStart"/>
      <w:r w:rsidRPr="00DB650D">
        <w:t>semnificative</w:t>
      </w:r>
      <w:proofErr w:type="spellEnd"/>
      <w:r w:rsidRPr="00DB650D">
        <w:t xml:space="preserve"> a </w:t>
      </w:r>
      <w:proofErr w:type="spellStart"/>
      <w:r w:rsidRPr="00DB650D">
        <w:t>lucrărilor</w:t>
      </w:r>
      <w:proofErr w:type="spellEnd"/>
      <w:r w:rsidRPr="00DB650D">
        <w:t xml:space="preserve"> </w:t>
      </w:r>
      <w:proofErr w:type="spellStart"/>
      <w:r w:rsidRPr="00DB650D">
        <w:t>silvice</w:t>
      </w:r>
      <w:proofErr w:type="spellEnd"/>
      <w:r>
        <w:t xml:space="preserve"> </w:t>
      </w:r>
      <w:proofErr w:type="spellStart"/>
      <w:r>
        <w:t>pro</w:t>
      </w:r>
      <w:r w:rsidR="0005386C">
        <w:t>puse</w:t>
      </w:r>
      <w:proofErr w:type="spellEnd"/>
      <w:r w:rsidR="0005386C">
        <w:t xml:space="preserve"> </w:t>
      </w:r>
      <w:proofErr w:type="spellStart"/>
      <w:r w:rsidR="0005386C">
        <w:t>asupra</w:t>
      </w:r>
      <w:proofErr w:type="spellEnd"/>
      <w:r w:rsidR="0005386C">
        <w:t xml:space="preserve"> </w:t>
      </w:r>
      <w:proofErr w:type="spellStart"/>
      <w:r w:rsidR="0005386C">
        <w:t>peisajului</w:t>
      </w:r>
      <w:bookmarkEnd w:id="93"/>
      <w:proofErr w:type="spellEnd"/>
    </w:p>
    <w:p w14:paraId="5544F099" w14:textId="402F8ACE" w:rsidR="004F41E8" w:rsidRPr="00332AB5" w:rsidRDefault="00332AB5" w:rsidP="004F41E8">
      <w:pPr>
        <w:jc w:val="right"/>
        <w:rPr>
          <w:i/>
          <w:sz w:val="20"/>
          <w:szCs w:val="20"/>
          <w:lang w:val="en-US" w:eastAsia="en-US" w:bidi="ar-SA"/>
        </w:rPr>
      </w:pPr>
      <w:r w:rsidRPr="00332AB5">
        <w:rPr>
          <w:i/>
          <w:sz w:val="20"/>
          <w:szCs w:val="20"/>
          <w:lang w:val="en-US" w:eastAsia="en-US" w:bidi="ar-SA"/>
        </w:rPr>
        <w:t>Tabel 35</w:t>
      </w:r>
    </w:p>
    <w:p w14:paraId="25FA4FC0" w14:textId="44165DE6" w:rsidR="004F41E8" w:rsidRPr="00332AB5" w:rsidRDefault="004F41E8" w:rsidP="004F41E8">
      <w:pPr>
        <w:jc w:val="right"/>
        <w:rPr>
          <w:i/>
          <w:sz w:val="20"/>
          <w:szCs w:val="20"/>
          <w:lang w:val="en-US" w:eastAsia="en-US" w:bidi="ar-SA"/>
        </w:rPr>
      </w:pPr>
      <w:r w:rsidRPr="00332AB5">
        <w:rPr>
          <w:i/>
          <w:sz w:val="20"/>
          <w:szCs w:val="20"/>
          <w:lang w:val="en-US" w:eastAsia="en-US" w:bidi="ar-SA"/>
        </w:rPr>
        <w:t xml:space="preserve">                       </w:t>
      </w:r>
      <w:proofErr w:type="spellStart"/>
      <w:r w:rsidRPr="00332AB5">
        <w:rPr>
          <w:i/>
          <w:sz w:val="20"/>
          <w:szCs w:val="20"/>
          <w:lang w:val="en-US" w:eastAsia="en-US" w:bidi="ar-SA"/>
        </w:rPr>
        <w:t>Potențiale</w:t>
      </w:r>
      <w:proofErr w:type="spellEnd"/>
      <w:r w:rsidRPr="00332AB5">
        <w:rPr>
          <w:i/>
          <w:sz w:val="20"/>
          <w:szCs w:val="20"/>
          <w:lang w:val="en-US" w:eastAsia="en-US" w:bidi="ar-SA"/>
        </w:rPr>
        <w:t xml:space="preserve"> </w:t>
      </w:r>
      <w:proofErr w:type="spellStart"/>
      <w:r w:rsidRPr="00332AB5">
        <w:rPr>
          <w:i/>
          <w:sz w:val="20"/>
          <w:szCs w:val="20"/>
          <w:lang w:val="en-US" w:eastAsia="en-US" w:bidi="ar-SA"/>
        </w:rPr>
        <w:t>efecte</w:t>
      </w:r>
      <w:proofErr w:type="spellEnd"/>
      <w:r w:rsidRPr="00332AB5">
        <w:rPr>
          <w:i/>
          <w:sz w:val="20"/>
          <w:szCs w:val="20"/>
          <w:lang w:val="en-US" w:eastAsia="en-US" w:bidi="ar-SA"/>
        </w:rPr>
        <w:t xml:space="preserve"> </w:t>
      </w:r>
      <w:proofErr w:type="spellStart"/>
      <w:r w:rsidRPr="00332AB5">
        <w:rPr>
          <w:i/>
          <w:sz w:val="20"/>
          <w:szCs w:val="20"/>
          <w:lang w:val="en-US" w:eastAsia="en-US" w:bidi="ar-SA"/>
        </w:rPr>
        <w:t>semnificative</w:t>
      </w:r>
      <w:proofErr w:type="spellEnd"/>
      <w:r w:rsidRPr="00332AB5">
        <w:rPr>
          <w:i/>
          <w:sz w:val="20"/>
          <w:szCs w:val="20"/>
          <w:lang w:val="en-US" w:eastAsia="en-US" w:bidi="ar-SA"/>
        </w:rPr>
        <w:t xml:space="preserve"> </w:t>
      </w:r>
      <w:proofErr w:type="spellStart"/>
      <w:r w:rsidRPr="00332AB5">
        <w:rPr>
          <w:i/>
          <w:sz w:val="20"/>
          <w:szCs w:val="20"/>
          <w:lang w:val="en-US" w:eastAsia="en-US" w:bidi="ar-SA"/>
        </w:rPr>
        <w:t>asupra</w:t>
      </w:r>
      <w:proofErr w:type="spellEnd"/>
      <w:r w:rsidRPr="00332AB5">
        <w:rPr>
          <w:i/>
          <w:sz w:val="20"/>
          <w:szCs w:val="20"/>
          <w:lang w:val="en-US" w:eastAsia="en-US" w:bidi="ar-SA"/>
        </w:rPr>
        <w:t xml:space="preserve"> </w:t>
      </w:r>
      <w:proofErr w:type="spellStart"/>
      <w:r w:rsidRPr="00332AB5">
        <w:rPr>
          <w:i/>
          <w:sz w:val="20"/>
          <w:szCs w:val="20"/>
          <w:lang w:val="en-US" w:eastAsia="en-US" w:bidi="ar-SA"/>
        </w:rPr>
        <w:t>peisajului</w:t>
      </w:r>
      <w:proofErr w:type="spellEnd"/>
    </w:p>
    <w:tbl>
      <w:tblPr>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48"/>
        <w:gridCol w:w="1371"/>
        <w:gridCol w:w="4352"/>
        <w:gridCol w:w="842"/>
        <w:gridCol w:w="841"/>
        <w:gridCol w:w="982"/>
        <w:gridCol w:w="981"/>
        <w:gridCol w:w="1123"/>
        <w:gridCol w:w="962"/>
        <w:gridCol w:w="721"/>
        <w:gridCol w:w="701"/>
        <w:gridCol w:w="700"/>
        <w:gridCol w:w="842"/>
        <w:gridCol w:w="722"/>
      </w:tblGrid>
      <w:tr w:rsidR="004F41E8" w:rsidRPr="007E2D39" w14:paraId="128CDD02" w14:textId="77777777" w:rsidTr="005D0884">
        <w:trPr>
          <w:trHeight w:val="439"/>
        </w:trPr>
        <w:tc>
          <w:tcPr>
            <w:tcW w:w="448" w:type="dxa"/>
            <w:shd w:val="clear" w:color="auto" w:fill="C2D69B" w:themeFill="accent3" w:themeFillTint="99"/>
            <w:vAlign w:val="center"/>
          </w:tcPr>
          <w:p w14:paraId="78CD164E" w14:textId="77777777" w:rsidR="004F41E8" w:rsidRPr="007E2D39" w:rsidRDefault="004F41E8" w:rsidP="003E7951">
            <w:pPr>
              <w:widowControl w:val="0"/>
              <w:tabs>
                <w:tab w:val="left" w:pos="3437"/>
              </w:tabs>
              <w:suppressAutoHyphens w:val="0"/>
              <w:ind w:firstLine="0"/>
              <w:jc w:val="center"/>
              <w:rPr>
                <w:rFonts w:eastAsia="Arial" w:cs="Times New Roman"/>
                <w:b/>
                <w:bCs/>
                <w:color w:val="000000"/>
                <w:kern w:val="0"/>
                <w:sz w:val="16"/>
                <w:szCs w:val="16"/>
                <w:lang w:eastAsia="ro-RO" w:bidi="ro-RO"/>
              </w:rPr>
            </w:pPr>
            <w:r w:rsidRPr="007E2D39">
              <w:rPr>
                <w:rFonts w:eastAsia="Times New Roman" w:cs="Times New Roman"/>
                <w:b/>
                <w:bCs/>
                <w:iCs/>
                <w:color w:val="000000"/>
                <w:kern w:val="0"/>
                <w:sz w:val="16"/>
                <w:szCs w:val="16"/>
                <w:lang w:eastAsia="ro-RO" w:bidi="ro-RO"/>
              </w:rPr>
              <w:t>Nr crt</w:t>
            </w:r>
          </w:p>
        </w:tc>
        <w:tc>
          <w:tcPr>
            <w:tcW w:w="1371" w:type="dxa"/>
            <w:shd w:val="clear" w:color="auto" w:fill="C2D69B" w:themeFill="accent3" w:themeFillTint="99"/>
            <w:vAlign w:val="center"/>
          </w:tcPr>
          <w:p w14:paraId="46645993" w14:textId="2A3041BE" w:rsidR="004F41E8" w:rsidRPr="007E2D39" w:rsidRDefault="004F41E8" w:rsidP="005D0884">
            <w:pPr>
              <w:widowControl w:val="0"/>
              <w:suppressAutoHyphens w:val="0"/>
              <w:spacing w:after="300"/>
              <w:ind w:firstLine="0"/>
              <w:jc w:val="center"/>
              <w:rPr>
                <w:rFonts w:eastAsia="Times New Roman" w:cs="Times New Roman"/>
                <w:b/>
                <w:iCs/>
                <w:kern w:val="0"/>
                <w:sz w:val="16"/>
                <w:szCs w:val="16"/>
                <w:lang w:eastAsia="ro-RO" w:bidi="ro-RO"/>
              </w:rPr>
            </w:pPr>
            <w:r w:rsidRPr="007E2D39">
              <w:rPr>
                <w:rFonts w:eastAsia="Times New Roman" w:cs="Times New Roman"/>
                <w:b/>
                <w:bCs/>
                <w:iCs/>
                <w:color w:val="000000"/>
                <w:kern w:val="0"/>
                <w:sz w:val="16"/>
                <w:szCs w:val="16"/>
                <w:lang w:eastAsia="ro-RO" w:bidi="ro-RO"/>
              </w:rPr>
              <w:t>Lucrări propuse</w:t>
            </w:r>
          </w:p>
        </w:tc>
        <w:tc>
          <w:tcPr>
            <w:tcW w:w="4352" w:type="dxa"/>
            <w:shd w:val="clear" w:color="auto" w:fill="C2D69B" w:themeFill="accent3" w:themeFillTint="99"/>
            <w:vAlign w:val="center"/>
          </w:tcPr>
          <w:p w14:paraId="12CD2F5A" w14:textId="77777777" w:rsidR="004F41E8" w:rsidRPr="007E2D39" w:rsidRDefault="004F41E8" w:rsidP="005D0884">
            <w:pPr>
              <w:widowControl w:val="0"/>
              <w:tabs>
                <w:tab w:val="left" w:pos="3437"/>
              </w:tabs>
              <w:suppressAutoHyphens w:val="0"/>
              <w:ind w:firstLine="0"/>
              <w:jc w:val="center"/>
              <w:rPr>
                <w:rFonts w:eastAsia="Times New Roman" w:cs="Times New Roman"/>
                <w:b/>
                <w:iCs/>
                <w:kern w:val="0"/>
                <w:sz w:val="16"/>
                <w:szCs w:val="16"/>
                <w:lang w:eastAsia="ro-RO" w:bidi="ro-RO"/>
              </w:rPr>
            </w:pPr>
            <w:r w:rsidRPr="007E2D39">
              <w:rPr>
                <w:rFonts w:eastAsia="Times New Roman" w:cs="Times New Roman"/>
                <w:b/>
                <w:bCs/>
                <w:iCs/>
                <w:color w:val="000000"/>
                <w:kern w:val="0"/>
                <w:sz w:val="16"/>
                <w:szCs w:val="16"/>
                <w:lang w:eastAsia="ro-RO" w:bidi="ro-RO"/>
              </w:rPr>
              <w:t>Observații</w:t>
            </w:r>
            <w:r w:rsidRPr="007E2D39">
              <w:rPr>
                <w:rFonts w:eastAsia="Times New Roman" w:cs="Times New Roman"/>
                <w:b/>
                <w:iCs/>
                <w:kern w:val="0"/>
                <w:sz w:val="16"/>
                <w:szCs w:val="16"/>
                <w:lang w:eastAsia="ro-RO" w:bidi="ro-RO"/>
              </w:rPr>
              <w:t xml:space="preserve"> </w:t>
            </w:r>
            <w:r w:rsidRPr="007E2D39">
              <w:rPr>
                <w:rFonts w:eastAsia="Times New Roman" w:cs="Times New Roman"/>
                <w:b/>
                <w:bCs/>
                <w:iCs/>
                <w:color w:val="000000"/>
                <w:kern w:val="0"/>
                <w:sz w:val="16"/>
                <w:szCs w:val="16"/>
                <w:lang w:eastAsia="ro-RO" w:bidi="ro-RO"/>
              </w:rPr>
              <w:t>propuse</w:t>
            </w:r>
          </w:p>
        </w:tc>
        <w:tc>
          <w:tcPr>
            <w:tcW w:w="842" w:type="dxa"/>
            <w:shd w:val="clear" w:color="auto" w:fill="C2D69B" w:themeFill="accent3" w:themeFillTint="99"/>
            <w:vAlign w:val="center"/>
          </w:tcPr>
          <w:p w14:paraId="649E4617" w14:textId="77777777" w:rsidR="004F41E8" w:rsidRPr="007E2D39" w:rsidRDefault="004F41E8" w:rsidP="003E7951">
            <w:pPr>
              <w:widowControl w:val="0"/>
              <w:suppressAutoHyphens w:val="0"/>
              <w:spacing w:after="300"/>
              <w:ind w:firstLine="0"/>
              <w:jc w:val="center"/>
              <w:rPr>
                <w:rFonts w:eastAsia="Times New Roman" w:cs="Times New Roman"/>
                <w:b/>
                <w:iCs/>
                <w:kern w:val="0"/>
                <w:sz w:val="16"/>
                <w:szCs w:val="16"/>
                <w:lang w:eastAsia="ro-RO" w:bidi="ro-RO"/>
              </w:rPr>
            </w:pPr>
            <w:r w:rsidRPr="007E2D39">
              <w:rPr>
                <w:rFonts w:eastAsia="Times New Roman" w:cs="Times New Roman"/>
                <w:b/>
                <w:iCs/>
                <w:kern w:val="0"/>
                <w:sz w:val="16"/>
                <w:szCs w:val="16"/>
                <w:lang w:eastAsia="ro-RO" w:bidi="ro-RO"/>
              </w:rPr>
              <w:t>Efecte fără cumulare</w:t>
            </w:r>
          </w:p>
        </w:tc>
        <w:tc>
          <w:tcPr>
            <w:tcW w:w="841" w:type="dxa"/>
            <w:shd w:val="clear" w:color="auto" w:fill="C2D69B" w:themeFill="accent3" w:themeFillTint="99"/>
            <w:vAlign w:val="center"/>
          </w:tcPr>
          <w:p w14:paraId="26F3DB9D" w14:textId="77777777" w:rsidR="004F41E8" w:rsidRPr="007E2D39" w:rsidRDefault="004F41E8" w:rsidP="003E7951">
            <w:pPr>
              <w:widowControl w:val="0"/>
              <w:suppressAutoHyphens w:val="0"/>
              <w:spacing w:after="300"/>
              <w:ind w:firstLine="0"/>
              <w:jc w:val="center"/>
              <w:rPr>
                <w:rFonts w:eastAsia="Times New Roman" w:cs="Times New Roman"/>
                <w:b/>
                <w:iCs/>
                <w:kern w:val="0"/>
                <w:sz w:val="16"/>
                <w:szCs w:val="16"/>
                <w:lang w:eastAsia="ro-RO" w:bidi="ro-RO"/>
              </w:rPr>
            </w:pPr>
            <w:r w:rsidRPr="007E2D39">
              <w:rPr>
                <w:rFonts w:eastAsia="Times New Roman" w:cs="Times New Roman"/>
                <w:b/>
                <w:iCs/>
                <w:kern w:val="0"/>
                <w:sz w:val="16"/>
                <w:szCs w:val="16"/>
                <w:lang w:eastAsia="ro-RO" w:bidi="ro-RO"/>
              </w:rPr>
              <w:t>Efecte cumulative</w:t>
            </w:r>
          </w:p>
        </w:tc>
        <w:tc>
          <w:tcPr>
            <w:tcW w:w="982" w:type="dxa"/>
            <w:shd w:val="clear" w:color="auto" w:fill="C2D69B" w:themeFill="accent3" w:themeFillTint="99"/>
            <w:vAlign w:val="center"/>
          </w:tcPr>
          <w:p w14:paraId="743CE827" w14:textId="77777777" w:rsidR="004F41E8" w:rsidRPr="007E2D39" w:rsidRDefault="004F41E8" w:rsidP="003E7951">
            <w:pPr>
              <w:widowControl w:val="0"/>
              <w:suppressAutoHyphens w:val="0"/>
              <w:spacing w:after="300"/>
              <w:ind w:firstLine="0"/>
              <w:jc w:val="center"/>
              <w:rPr>
                <w:rFonts w:eastAsia="Times New Roman" w:cs="Times New Roman"/>
                <w:b/>
                <w:iCs/>
                <w:kern w:val="0"/>
                <w:sz w:val="16"/>
                <w:szCs w:val="16"/>
                <w:lang w:eastAsia="ro-RO" w:bidi="ro-RO"/>
              </w:rPr>
            </w:pPr>
            <w:r w:rsidRPr="007E2D39">
              <w:rPr>
                <w:rFonts w:eastAsia="Times New Roman" w:cs="Times New Roman"/>
                <w:b/>
                <w:iCs/>
                <w:kern w:val="0"/>
                <w:sz w:val="16"/>
                <w:szCs w:val="16"/>
                <w:lang w:eastAsia="ro-RO" w:bidi="ro-RO"/>
              </w:rPr>
              <w:t>Efecte permanente</w:t>
            </w:r>
          </w:p>
        </w:tc>
        <w:tc>
          <w:tcPr>
            <w:tcW w:w="981" w:type="dxa"/>
            <w:shd w:val="clear" w:color="auto" w:fill="C2D69B" w:themeFill="accent3" w:themeFillTint="99"/>
            <w:vAlign w:val="center"/>
          </w:tcPr>
          <w:p w14:paraId="5FA3235E" w14:textId="77777777" w:rsidR="004F41E8" w:rsidRPr="007E2D39" w:rsidRDefault="004F41E8" w:rsidP="003E7951">
            <w:pPr>
              <w:widowControl w:val="0"/>
              <w:suppressAutoHyphens w:val="0"/>
              <w:spacing w:after="300"/>
              <w:ind w:firstLine="0"/>
              <w:jc w:val="center"/>
              <w:rPr>
                <w:rFonts w:eastAsia="Times New Roman" w:cs="Times New Roman"/>
                <w:b/>
                <w:iCs/>
                <w:kern w:val="0"/>
                <w:sz w:val="16"/>
                <w:szCs w:val="16"/>
                <w:lang w:eastAsia="ro-RO" w:bidi="ro-RO"/>
              </w:rPr>
            </w:pPr>
            <w:r w:rsidRPr="007E2D39">
              <w:rPr>
                <w:rFonts w:eastAsia="Times New Roman" w:cs="Times New Roman"/>
                <w:b/>
                <w:iCs/>
                <w:kern w:val="0"/>
                <w:sz w:val="16"/>
                <w:szCs w:val="16"/>
                <w:lang w:eastAsia="ro-RO" w:bidi="ro-RO"/>
              </w:rPr>
              <w:t>Efecte temporare</w:t>
            </w:r>
          </w:p>
        </w:tc>
        <w:tc>
          <w:tcPr>
            <w:tcW w:w="1123" w:type="dxa"/>
            <w:shd w:val="clear" w:color="auto" w:fill="C2D69B" w:themeFill="accent3" w:themeFillTint="99"/>
            <w:vAlign w:val="center"/>
          </w:tcPr>
          <w:p w14:paraId="1090A917" w14:textId="77777777" w:rsidR="004F41E8" w:rsidRPr="007E2D39" w:rsidRDefault="004F41E8" w:rsidP="003E7951">
            <w:pPr>
              <w:widowControl w:val="0"/>
              <w:suppressAutoHyphens w:val="0"/>
              <w:spacing w:after="300"/>
              <w:ind w:firstLine="0"/>
              <w:jc w:val="center"/>
              <w:rPr>
                <w:rFonts w:eastAsia="Times New Roman" w:cs="Times New Roman"/>
                <w:b/>
                <w:iCs/>
                <w:kern w:val="0"/>
                <w:sz w:val="16"/>
                <w:szCs w:val="16"/>
                <w:lang w:eastAsia="ro-RO" w:bidi="ro-RO"/>
              </w:rPr>
            </w:pPr>
            <w:r w:rsidRPr="007E2D39">
              <w:rPr>
                <w:rFonts w:eastAsia="Times New Roman" w:cs="Times New Roman"/>
                <w:b/>
                <w:iCs/>
                <w:kern w:val="0"/>
                <w:sz w:val="16"/>
                <w:szCs w:val="16"/>
                <w:lang w:eastAsia="ro-RO" w:bidi="ro-RO"/>
              </w:rPr>
              <w:t>Efecte negative nesemnificative</w:t>
            </w:r>
          </w:p>
        </w:tc>
        <w:tc>
          <w:tcPr>
            <w:tcW w:w="962" w:type="dxa"/>
            <w:shd w:val="clear" w:color="auto" w:fill="C2D69B" w:themeFill="accent3" w:themeFillTint="99"/>
            <w:vAlign w:val="center"/>
          </w:tcPr>
          <w:p w14:paraId="18B385F7" w14:textId="77777777" w:rsidR="004F41E8" w:rsidRPr="007E2D39" w:rsidRDefault="004F41E8" w:rsidP="003E7951">
            <w:pPr>
              <w:widowControl w:val="0"/>
              <w:suppressAutoHyphens w:val="0"/>
              <w:spacing w:after="300"/>
              <w:ind w:firstLine="0"/>
              <w:jc w:val="center"/>
              <w:rPr>
                <w:rFonts w:eastAsia="Times New Roman" w:cs="Times New Roman"/>
                <w:b/>
                <w:iCs/>
                <w:kern w:val="0"/>
                <w:sz w:val="16"/>
                <w:szCs w:val="16"/>
                <w:lang w:eastAsia="ro-RO" w:bidi="ro-RO"/>
              </w:rPr>
            </w:pPr>
            <w:r w:rsidRPr="007E2D39">
              <w:rPr>
                <w:rFonts w:eastAsia="Times New Roman" w:cs="Times New Roman"/>
                <w:b/>
                <w:iCs/>
                <w:kern w:val="0"/>
                <w:sz w:val="16"/>
                <w:szCs w:val="16"/>
                <w:lang w:eastAsia="ro-RO" w:bidi="ro-RO"/>
              </w:rPr>
              <w:t>Efecte negative semnificativ</w:t>
            </w:r>
          </w:p>
        </w:tc>
        <w:tc>
          <w:tcPr>
            <w:tcW w:w="721" w:type="dxa"/>
            <w:shd w:val="clear" w:color="auto" w:fill="C2D69B" w:themeFill="accent3" w:themeFillTint="99"/>
            <w:vAlign w:val="center"/>
          </w:tcPr>
          <w:p w14:paraId="3A270775" w14:textId="77777777" w:rsidR="004F41E8" w:rsidRPr="007E2D39" w:rsidRDefault="004F41E8" w:rsidP="003E7951">
            <w:pPr>
              <w:widowControl w:val="0"/>
              <w:suppressAutoHyphens w:val="0"/>
              <w:spacing w:after="300"/>
              <w:ind w:firstLine="0"/>
              <w:jc w:val="center"/>
              <w:rPr>
                <w:rFonts w:eastAsia="Times New Roman" w:cs="Times New Roman"/>
                <w:b/>
                <w:iCs/>
                <w:kern w:val="0"/>
                <w:sz w:val="16"/>
                <w:szCs w:val="16"/>
                <w:lang w:eastAsia="ro-RO" w:bidi="ro-RO"/>
              </w:rPr>
            </w:pPr>
            <w:r w:rsidRPr="007E2D39">
              <w:rPr>
                <w:rFonts w:eastAsia="Times New Roman" w:cs="Times New Roman"/>
                <w:b/>
                <w:iCs/>
                <w:kern w:val="0"/>
                <w:sz w:val="16"/>
                <w:szCs w:val="16"/>
                <w:lang w:eastAsia="ro-RO" w:bidi="ro-RO"/>
              </w:rPr>
              <w:t>Efecte neutre</w:t>
            </w:r>
          </w:p>
        </w:tc>
        <w:tc>
          <w:tcPr>
            <w:tcW w:w="701" w:type="dxa"/>
            <w:shd w:val="clear" w:color="auto" w:fill="C2D69B" w:themeFill="accent3" w:themeFillTint="99"/>
            <w:vAlign w:val="center"/>
          </w:tcPr>
          <w:p w14:paraId="0655EC39" w14:textId="77777777" w:rsidR="004F41E8" w:rsidRPr="007E2D39" w:rsidRDefault="004F41E8" w:rsidP="003E7951">
            <w:pPr>
              <w:widowControl w:val="0"/>
              <w:suppressAutoHyphens w:val="0"/>
              <w:spacing w:after="300"/>
              <w:ind w:firstLine="0"/>
              <w:jc w:val="center"/>
              <w:rPr>
                <w:rFonts w:eastAsia="Times New Roman" w:cs="Times New Roman"/>
                <w:b/>
                <w:iCs/>
                <w:kern w:val="0"/>
                <w:sz w:val="16"/>
                <w:szCs w:val="16"/>
                <w:lang w:eastAsia="ro-RO" w:bidi="ro-RO"/>
              </w:rPr>
            </w:pPr>
            <w:r w:rsidRPr="007E2D39">
              <w:rPr>
                <w:rFonts w:eastAsia="Times New Roman" w:cs="Times New Roman"/>
                <w:b/>
                <w:iCs/>
                <w:kern w:val="0"/>
                <w:sz w:val="16"/>
                <w:szCs w:val="16"/>
                <w:lang w:eastAsia="ro-RO" w:bidi="ro-RO"/>
              </w:rPr>
              <w:t>Efecte pozitive</w:t>
            </w:r>
          </w:p>
        </w:tc>
        <w:tc>
          <w:tcPr>
            <w:tcW w:w="700" w:type="dxa"/>
            <w:shd w:val="clear" w:color="auto" w:fill="C2D69B" w:themeFill="accent3" w:themeFillTint="99"/>
            <w:vAlign w:val="center"/>
          </w:tcPr>
          <w:p w14:paraId="2953FC95" w14:textId="77777777" w:rsidR="004F41E8" w:rsidRPr="007E2D39" w:rsidRDefault="004F41E8" w:rsidP="003E7951">
            <w:pPr>
              <w:widowControl w:val="0"/>
              <w:suppressAutoHyphens w:val="0"/>
              <w:spacing w:after="300"/>
              <w:ind w:firstLine="0"/>
              <w:jc w:val="center"/>
              <w:rPr>
                <w:rFonts w:eastAsia="Times New Roman" w:cs="Times New Roman"/>
                <w:b/>
                <w:iCs/>
                <w:kern w:val="0"/>
                <w:sz w:val="16"/>
                <w:szCs w:val="16"/>
                <w:lang w:eastAsia="ro-RO" w:bidi="ro-RO"/>
              </w:rPr>
            </w:pPr>
            <w:r w:rsidRPr="007E2D39">
              <w:rPr>
                <w:rFonts w:eastAsia="Times New Roman" w:cs="Times New Roman"/>
                <w:b/>
                <w:iCs/>
                <w:kern w:val="0"/>
                <w:sz w:val="16"/>
                <w:szCs w:val="16"/>
                <w:lang w:eastAsia="ro-RO" w:bidi="ro-RO"/>
              </w:rPr>
              <w:t>Efecte directe</w:t>
            </w:r>
          </w:p>
        </w:tc>
        <w:tc>
          <w:tcPr>
            <w:tcW w:w="842" w:type="dxa"/>
            <w:shd w:val="clear" w:color="auto" w:fill="C2D69B" w:themeFill="accent3" w:themeFillTint="99"/>
            <w:vAlign w:val="center"/>
          </w:tcPr>
          <w:p w14:paraId="160DAA9C" w14:textId="77777777" w:rsidR="004F41E8" w:rsidRPr="007E2D39" w:rsidRDefault="004F41E8" w:rsidP="003E7951">
            <w:pPr>
              <w:widowControl w:val="0"/>
              <w:suppressAutoHyphens w:val="0"/>
              <w:spacing w:after="300"/>
              <w:ind w:firstLine="0"/>
              <w:jc w:val="center"/>
              <w:rPr>
                <w:rFonts w:eastAsia="Times New Roman" w:cs="Times New Roman"/>
                <w:b/>
                <w:iCs/>
                <w:kern w:val="0"/>
                <w:sz w:val="16"/>
                <w:szCs w:val="16"/>
                <w:lang w:eastAsia="ro-RO" w:bidi="ro-RO"/>
              </w:rPr>
            </w:pPr>
            <w:r w:rsidRPr="007E2D39">
              <w:rPr>
                <w:rFonts w:eastAsia="Times New Roman" w:cs="Times New Roman"/>
                <w:b/>
                <w:iCs/>
                <w:kern w:val="0"/>
                <w:sz w:val="16"/>
                <w:szCs w:val="16"/>
                <w:lang w:eastAsia="ro-RO" w:bidi="ro-RO"/>
              </w:rPr>
              <w:t>Efecte indirecte</w:t>
            </w:r>
          </w:p>
        </w:tc>
        <w:tc>
          <w:tcPr>
            <w:tcW w:w="722" w:type="dxa"/>
            <w:shd w:val="clear" w:color="auto" w:fill="C2D69B" w:themeFill="accent3" w:themeFillTint="99"/>
            <w:vAlign w:val="center"/>
          </w:tcPr>
          <w:p w14:paraId="2556EB48" w14:textId="77777777" w:rsidR="004F41E8" w:rsidRPr="007E2D39" w:rsidRDefault="004F41E8" w:rsidP="003E7951">
            <w:pPr>
              <w:widowControl w:val="0"/>
              <w:suppressAutoHyphens w:val="0"/>
              <w:spacing w:after="300"/>
              <w:ind w:firstLine="0"/>
              <w:jc w:val="center"/>
              <w:rPr>
                <w:rFonts w:eastAsia="Times New Roman" w:cs="Times New Roman"/>
                <w:b/>
                <w:iCs/>
                <w:kern w:val="0"/>
                <w:sz w:val="16"/>
                <w:szCs w:val="16"/>
                <w:lang w:eastAsia="ro-RO" w:bidi="ro-RO"/>
              </w:rPr>
            </w:pPr>
            <w:r w:rsidRPr="007E2D39">
              <w:rPr>
                <w:rFonts w:eastAsia="Times New Roman" w:cs="Times New Roman"/>
                <w:b/>
                <w:iCs/>
                <w:kern w:val="0"/>
                <w:sz w:val="16"/>
                <w:szCs w:val="16"/>
                <w:lang w:eastAsia="ro-RO" w:bidi="ro-RO"/>
              </w:rPr>
              <w:t>Scorul evaluării</w:t>
            </w:r>
          </w:p>
        </w:tc>
      </w:tr>
      <w:tr w:rsidR="004F41E8" w:rsidRPr="007E2D39" w14:paraId="5EF54FB6" w14:textId="77777777" w:rsidTr="007E6A63">
        <w:trPr>
          <w:trHeight w:hRule="exact" w:val="1024"/>
        </w:trPr>
        <w:tc>
          <w:tcPr>
            <w:tcW w:w="448" w:type="dxa"/>
            <w:vMerge w:val="restart"/>
            <w:shd w:val="clear" w:color="auto" w:fill="auto"/>
            <w:vAlign w:val="center"/>
          </w:tcPr>
          <w:p w14:paraId="410763E1" w14:textId="77777777" w:rsidR="004F41E8" w:rsidRPr="007E2D39" w:rsidRDefault="004F41E8" w:rsidP="003E7951">
            <w:pPr>
              <w:widowControl w:val="0"/>
              <w:suppressAutoHyphens w:val="0"/>
              <w:ind w:firstLine="220"/>
              <w:jc w:val="center"/>
              <w:rPr>
                <w:rFonts w:eastAsia="Times New Roman" w:cs="Times New Roman"/>
                <w:iCs/>
                <w:kern w:val="0"/>
                <w:sz w:val="16"/>
                <w:szCs w:val="16"/>
                <w:lang w:eastAsia="ro-RO" w:bidi="ro-RO"/>
              </w:rPr>
            </w:pPr>
            <w:r w:rsidRPr="007E2D39">
              <w:rPr>
                <w:rFonts w:eastAsia="Times New Roman" w:cs="Times New Roman"/>
                <w:bCs/>
                <w:iCs/>
                <w:color w:val="000000"/>
                <w:kern w:val="0"/>
                <w:sz w:val="16"/>
                <w:szCs w:val="16"/>
                <w:lang w:eastAsia="ro-RO" w:bidi="ro-RO"/>
              </w:rPr>
              <w:t>1.</w:t>
            </w:r>
          </w:p>
        </w:tc>
        <w:tc>
          <w:tcPr>
            <w:tcW w:w="1371" w:type="dxa"/>
            <w:vMerge w:val="restart"/>
            <w:shd w:val="clear" w:color="auto" w:fill="auto"/>
            <w:vAlign w:val="center"/>
          </w:tcPr>
          <w:p w14:paraId="2ED69BB6" w14:textId="77777777" w:rsidR="004D326C" w:rsidRPr="004D326C" w:rsidRDefault="004D326C" w:rsidP="001C2770">
            <w:pPr>
              <w:widowControl w:val="0"/>
              <w:suppressAutoHyphens w:val="0"/>
              <w:ind w:firstLine="160"/>
              <w:jc w:val="center"/>
              <w:rPr>
                <w:rFonts w:cs="Times New Roman"/>
                <w:bCs/>
                <w:color w:val="000000"/>
                <w:sz w:val="16"/>
                <w:szCs w:val="16"/>
                <w:lang w:bidi="en-US"/>
              </w:rPr>
            </w:pPr>
            <w:r w:rsidRPr="004D326C">
              <w:rPr>
                <w:rFonts w:cs="Times New Roman"/>
                <w:bCs/>
                <w:color w:val="000000"/>
                <w:sz w:val="16"/>
                <w:szCs w:val="16"/>
                <w:lang w:bidi="en-US"/>
              </w:rPr>
              <w:t>Lucrări de ajutorarea regenerării naturale</w:t>
            </w:r>
          </w:p>
          <w:p w14:paraId="7A2062D1" w14:textId="77777777" w:rsidR="004D326C" w:rsidRPr="004D326C" w:rsidRDefault="004D326C" w:rsidP="001C2770">
            <w:pPr>
              <w:widowControl w:val="0"/>
              <w:suppressAutoHyphens w:val="0"/>
              <w:ind w:firstLine="160"/>
              <w:jc w:val="center"/>
              <w:rPr>
                <w:rFonts w:cs="Times New Roman"/>
                <w:bCs/>
                <w:color w:val="000000"/>
                <w:sz w:val="16"/>
                <w:szCs w:val="16"/>
                <w:lang w:bidi="en-US"/>
              </w:rPr>
            </w:pPr>
            <w:r w:rsidRPr="004D326C">
              <w:rPr>
                <w:rFonts w:cs="Times New Roman"/>
                <w:bCs/>
                <w:color w:val="000000"/>
                <w:sz w:val="16"/>
                <w:szCs w:val="16"/>
                <w:lang w:bidi="en-US"/>
              </w:rPr>
              <w:t>Lucrări de îngrijire a regenerării naturale</w:t>
            </w:r>
          </w:p>
          <w:p w14:paraId="69230D89" w14:textId="77777777" w:rsidR="004D326C" w:rsidRPr="004D326C" w:rsidRDefault="004D326C" w:rsidP="001C2770">
            <w:pPr>
              <w:widowControl w:val="0"/>
              <w:suppressAutoHyphens w:val="0"/>
              <w:ind w:firstLine="160"/>
              <w:jc w:val="center"/>
              <w:rPr>
                <w:rFonts w:cs="Times New Roman"/>
                <w:bCs/>
                <w:color w:val="000000"/>
                <w:sz w:val="16"/>
                <w:szCs w:val="16"/>
                <w:lang w:bidi="en-US"/>
              </w:rPr>
            </w:pPr>
            <w:r w:rsidRPr="004D326C">
              <w:rPr>
                <w:rFonts w:cs="Times New Roman"/>
                <w:bCs/>
                <w:color w:val="000000"/>
                <w:sz w:val="16"/>
                <w:szCs w:val="16"/>
                <w:lang w:bidi="en-US"/>
              </w:rPr>
              <w:t>Rărituri</w:t>
            </w:r>
          </w:p>
          <w:p w14:paraId="00CB2E18" w14:textId="77777777" w:rsidR="004D326C" w:rsidRPr="004D326C" w:rsidRDefault="004D326C" w:rsidP="001C2770">
            <w:pPr>
              <w:widowControl w:val="0"/>
              <w:suppressAutoHyphens w:val="0"/>
              <w:ind w:firstLine="160"/>
              <w:jc w:val="center"/>
              <w:rPr>
                <w:rFonts w:cs="Times New Roman"/>
                <w:bCs/>
                <w:color w:val="000000"/>
                <w:sz w:val="16"/>
                <w:szCs w:val="16"/>
                <w:lang w:bidi="en-US"/>
              </w:rPr>
            </w:pPr>
            <w:r w:rsidRPr="004D326C">
              <w:rPr>
                <w:rFonts w:cs="Times New Roman"/>
                <w:bCs/>
                <w:color w:val="000000"/>
                <w:sz w:val="16"/>
                <w:szCs w:val="16"/>
                <w:lang w:bidi="en-US"/>
              </w:rPr>
              <w:t>Tăieri de igienă</w:t>
            </w:r>
          </w:p>
          <w:p w14:paraId="0DB402B9" w14:textId="77777777" w:rsidR="004D326C" w:rsidRPr="004D326C" w:rsidRDefault="004D326C" w:rsidP="001C2770">
            <w:pPr>
              <w:widowControl w:val="0"/>
              <w:suppressAutoHyphens w:val="0"/>
              <w:ind w:firstLine="160"/>
              <w:jc w:val="center"/>
              <w:rPr>
                <w:rFonts w:cs="Times New Roman"/>
                <w:bCs/>
                <w:color w:val="000000"/>
                <w:sz w:val="16"/>
                <w:szCs w:val="16"/>
                <w:lang w:bidi="en-US"/>
              </w:rPr>
            </w:pPr>
            <w:r w:rsidRPr="004D326C">
              <w:rPr>
                <w:rFonts w:cs="Times New Roman"/>
                <w:bCs/>
                <w:color w:val="000000"/>
                <w:sz w:val="16"/>
                <w:szCs w:val="16"/>
                <w:lang w:bidi="en-US"/>
              </w:rPr>
              <w:t>Tăieri de conservare</w:t>
            </w:r>
          </w:p>
          <w:p w14:paraId="287DD1CD" w14:textId="4DD928EE" w:rsidR="004F41E8" w:rsidRPr="007E2D39" w:rsidRDefault="004D326C" w:rsidP="001C2770">
            <w:pPr>
              <w:widowControl w:val="0"/>
              <w:suppressAutoHyphens w:val="0"/>
              <w:ind w:firstLine="0"/>
              <w:jc w:val="center"/>
              <w:rPr>
                <w:rFonts w:eastAsia="Times New Roman" w:cs="Times New Roman"/>
                <w:iCs/>
                <w:kern w:val="0"/>
                <w:sz w:val="16"/>
                <w:szCs w:val="16"/>
                <w:lang w:eastAsia="ro-RO" w:bidi="ro-RO"/>
              </w:rPr>
            </w:pPr>
            <w:r w:rsidRPr="004D326C">
              <w:rPr>
                <w:rFonts w:cs="Times New Roman"/>
                <w:bCs/>
                <w:color w:val="000000"/>
                <w:sz w:val="16"/>
                <w:szCs w:val="16"/>
                <w:lang w:bidi="en-US"/>
              </w:rPr>
              <w:t>Tăieri progresive</w:t>
            </w:r>
          </w:p>
        </w:tc>
        <w:tc>
          <w:tcPr>
            <w:tcW w:w="4352" w:type="dxa"/>
            <w:shd w:val="clear" w:color="auto" w:fill="auto"/>
            <w:vAlign w:val="center"/>
          </w:tcPr>
          <w:p w14:paraId="7DE67D83" w14:textId="7F5CDB87" w:rsidR="004F41E8" w:rsidRPr="007E2D39" w:rsidRDefault="005D0884" w:rsidP="003E7951">
            <w:pPr>
              <w:widowControl w:val="0"/>
              <w:suppressAutoHyphens w:val="0"/>
              <w:spacing w:line="257" w:lineRule="auto"/>
              <w:ind w:firstLine="0"/>
              <w:jc w:val="center"/>
              <w:rPr>
                <w:rFonts w:eastAsia="Times New Roman" w:cs="Times New Roman"/>
                <w:i/>
                <w:iCs/>
                <w:kern w:val="0"/>
                <w:sz w:val="16"/>
                <w:szCs w:val="16"/>
                <w:lang w:eastAsia="ro-RO" w:bidi="ro-RO"/>
              </w:rPr>
            </w:pPr>
            <w:r>
              <w:rPr>
                <w:rFonts w:eastAsia="Times New Roman" w:cs="Times New Roman"/>
                <w:i/>
                <w:iCs/>
                <w:color w:val="000000"/>
                <w:kern w:val="0"/>
                <w:sz w:val="16"/>
                <w:szCs w:val="16"/>
                <w:u w:val="single"/>
                <w:lang w:eastAsia="ro-RO" w:bidi="ro-RO"/>
              </w:rPr>
              <w:t>Î</w:t>
            </w:r>
            <w:r w:rsidR="004F41E8" w:rsidRPr="007E2D39">
              <w:rPr>
                <w:rFonts w:eastAsia="Times New Roman" w:cs="Times New Roman"/>
                <w:i/>
                <w:iCs/>
                <w:color w:val="000000"/>
                <w:kern w:val="0"/>
                <w:sz w:val="16"/>
                <w:szCs w:val="16"/>
                <w:u w:val="single"/>
                <w:lang w:eastAsia="ro-RO" w:bidi="ro-RO"/>
              </w:rPr>
              <w:t>n etapa de execuție a lucrărilor</w:t>
            </w:r>
          </w:p>
          <w:p w14:paraId="0E69F4D7" w14:textId="5367963E" w:rsidR="004F41E8" w:rsidRPr="007E2D39" w:rsidRDefault="004F41E8" w:rsidP="003E7951">
            <w:pPr>
              <w:widowControl w:val="0"/>
              <w:suppressAutoHyphens w:val="0"/>
              <w:spacing w:line="257" w:lineRule="auto"/>
              <w:ind w:firstLine="0"/>
              <w:jc w:val="center"/>
              <w:rPr>
                <w:rFonts w:eastAsia="Times New Roman" w:cs="Times New Roman"/>
                <w:iCs/>
                <w:kern w:val="0"/>
                <w:sz w:val="16"/>
                <w:szCs w:val="16"/>
                <w:lang w:eastAsia="ro-RO" w:bidi="ro-RO"/>
              </w:rPr>
            </w:pPr>
            <w:r>
              <w:rPr>
                <w:rFonts w:eastAsia="Times New Roman" w:cs="Times New Roman"/>
                <w:iCs/>
                <w:color w:val="000000"/>
                <w:kern w:val="0"/>
                <w:sz w:val="16"/>
                <w:szCs w:val="16"/>
                <w:lang w:eastAsia="ro-RO" w:bidi="ro-RO"/>
              </w:rPr>
              <w:t xml:space="preserve">În etapa de </w:t>
            </w:r>
            <w:r w:rsidRPr="007E2D39">
              <w:rPr>
                <w:rFonts w:eastAsia="Times New Roman" w:cs="Times New Roman"/>
                <w:iCs/>
                <w:color w:val="000000"/>
                <w:kern w:val="0"/>
                <w:sz w:val="16"/>
                <w:szCs w:val="16"/>
                <w:lang w:eastAsia="ro-RO" w:bidi="ro-RO"/>
              </w:rPr>
              <w:t>exec</w:t>
            </w:r>
            <w:r>
              <w:rPr>
                <w:rFonts w:eastAsia="Times New Roman" w:cs="Times New Roman"/>
                <w:iCs/>
                <w:color w:val="000000"/>
                <w:kern w:val="0"/>
                <w:sz w:val="16"/>
                <w:szCs w:val="16"/>
                <w:lang w:eastAsia="ro-RO" w:bidi="ro-RO"/>
              </w:rPr>
              <w:t>uție a</w:t>
            </w:r>
            <w:r w:rsidRPr="007E2D39">
              <w:rPr>
                <w:rFonts w:eastAsia="Times New Roman" w:cs="Times New Roman"/>
                <w:iCs/>
                <w:color w:val="000000"/>
                <w:kern w:val="0"/>
                <w:sz w:val="16"/>
                <w:szCs w:val="16"/>
                <w:lang w:eastAsia="ro-RO" w:bidi="ro-RO"/>
              </w:rPr>
              <w:t xml:space="preserve"> lucrărilor nu vor f</w:t>
            </w:r>
            <w:r>
              <w:rPr>
                <w:rFonts w:eastAsia="Times New Roman" w:cs="Times New Roman"/>
                <w:iCs/>
                <w:color w:val="000000"/>
                <w:kern w:val="0"/>
                <w:sz w:val="16"/>
                <w:szCs w:val="16"/>
                <w:lang w:eastAsia="ro-RO" w:bidi="ro-RO"/>
              </w:rPr>
              <w:t>i generate ef</w:t>
            </w:r>
            <w:r w:rsidR="00475779">
              <w:rPr>
                <w:rFonts w:eastAsia="Times New Roman" w:cs="Times New Roman"/>
                <w:iCs/>
                <w:color w:val="000000"/>
                <w:kern w:val="0"/>
                <w:sz w:val="16"/>
                <w:szCs w:val="16"/>
                <w:lang w:eastAsia="ro-RO" w:bidi="ro-RO"/>
              </w:rPr>
              <w:t>ecte asupra peisajului</w:t>
            </w:r>
          </w:p>
        </w:tc>
        <w:tc>
          <w:tcPr>
            <w:tcW w:w="842" w:type="dxa"/>
            <w:shd w:val="clear" w:color="auto" w:fill="auto"/>
            <w:vAlign w:val="center"/>
          </w:tcPr>
          <w:p w14:paraId="11E2A577" w14:textId="77777777" w:rsidR="004F41E8" w:rsidRPr="007E2D39" w:rsidRDefault="004F41E8" w:rsidP="003E7951">
            <w:pPr>
              <w:widowControl w:val="0"/>
              <w:suppressAutoHyphens w:val="0"/>
              <w:ind w:firstLine="0"/>
              <w:jc w:val="center"/>
              <w:rPr>
                <w:rFonts w:eastAsia="Times New Roman" w:cs="Times New Roman"/>
                <w:iCs/>
                <w:kern w:val="0"/>
                <w:sz w:val="16"/>
                <w:szCs w:val="16"/>
                <w:lang w:eastAsia="ro-RO" w:bidi="ro-RO"/>
              </w:rPr>
            </w:pPr>
            <w:r w:rsidRPr="007E2D39">
              <w:rPr>
                <w:rFonts w:eastAsia="Times New Roman" w:cs="Times New Roman"/>
                <w:bCs/>
                <w:iCs/>
                <w:color w:val="000000"/>
                <w:kern w:val="0"/>
                <w:sz w:val="16"/>
                <w:szCs w:val="16"/>
                <w:lang w:eastAsia="ro-RO" w:bidi="ro-RO"/>
              </w:rPr>
              <w:t>X</w:t>
            </w:r>
          </w:p>
        </w:tc>
        <w:tc>
          <w:tcPr>
            <w:tcW w:w="841" w:type="dxa"/>
            <w:vAlign w:val="center"/>
          </w:tcPr>
          <w:p w14:paraId="3EF2730A" w14:textId="77777777" w:rsidR="004F41E8" w:rsidRPr="007E2D39" w:rsidRDefault="004F41E8" w:rsidP="003E7951">
            <w:pPr>
              <w:widowControl w:val="0"/>
              <w:suppressAutoHyphens w:val="0"/>
              <w:ind w:firstLine="0"/>
              <w:jc w:val="center"/>
              <w:rPr>
                <w:rFonts w:eastAsia="Times New Roman" w:cs="Times New Roman"/>
                <w:bCs/>
                <w:iCs/>
                <w:color w:val="000000"/>
                <w:kern w:val="0"/>
                <w:sz w:val="16"/>
                <w:szCs w:val="16"/>
                <w:lang w:eastAsia="ro-RO" w:bidi="ro-RO"/>
              </w:rPr>
            </w:pPr>
          </w:p>
        </w:tc>
        <w:tc>
          <w:tcPr>
            <w:tcW w:w="982" w:type="dxa"/>
            <w:vAlign w:val="center"/>
          </w:tcPr>
          <w:p w14:paraId="763411EF" w14:textId="77777777" w:rsidR="004F41E8" w:rsidRPr="007E2D39" w:rsidRDefault="004F41E8" w:rsidP="003E7951">
            <w:pPr>
              <w:widowControl w:val="0"/>
              <w:suppressAutoHyphens w:val="0"/>
              <w:ind w:firstLine="0"/>
              <w:jc w:val="center"/>
              <w:rPr>
                <w:rFonts w:eastAsia="Times New Roman" w:cs="Times New Roman"/>
                <w:bCs/>
                <w:iCs/>
                <w:color w:val="000000"/>
                <w:kern w:val="0"/>
                <w:sz w:val="16"/>
                <w:szCs w:val="16"/>
                <w:lang w:eastAsia="ro-RO" w:bidi="ro-RO"/>
              </w:rPr>
            </w:pPr>
          </w:p>
        </w:tc>
        <w:tc>
          <w:tcPr>
            <w:tcW w:w="981" w:type="dxa"/>
            <w:vAlign w:val="center"/>
          </w:tcPr>
          <w:p w14:paraId="46A0ECB8" w14:textId="77777777" w:rsidR="004F41E8" w:rsidRPr="007E2D39" w:rsidRDefault="004F41E8" w:rsidP="003E7951">
            <w:pPr>
              <w:widowControl w:val="0"/>
              <w:suppressAutoHyphens w:val="0"/>
              <w:ind w:firstLine="0"/>
              <w:jc w:val="center"/>
              <w:rPr>
                <w:rFonts w:eastAsia="Times New Roman" w:cs="Times New Roman"/>
                <w:bCs/>
                <w:iCs/>
                <w:color w:val="000000"/>
                <w:kern w:val="0"/>
                <w:sz w:val="16"/>
                <w:szCs w:val="16"/>
                <w:lang w:eastAsia="ro-RO" w:bidi="ro-RO"/>
              </w:rPr>
            </w:pPr>
          </w:p>
        </w:tc>
        <w:tc>
          <w:tcPr>
            <w:tcW w:w="1123" w:type="dxa"/>
            <w:vAlign w:val="center"/>
          </w:tcPr>
          <w:p w14:paraId="26A62217" w14:textId="77777777" w:rsidR="004F41E8" w:rsidRPr="007E2D39" w:rsidRDefault="004F41E8" w:rsidP="003E7951">
            <w:pPr>
              <w:widowControl w:val="0"/>
              <w:suppressAutoHyphens w:val="0"/>
              <w:ind w:firstLine="0"/>
              <w:jc w:val="center"/>
              <w:rPr>
                <w:rFonts w:eastAsia="Times New Roman" w:cs="Times New Roman"/>
                <w:bCs/>
                <w:iCs/>
                <w:color w:val="000000"/>
                <w:kern w:val="0"/>
                <w:sz w:val="16"/>
                <w:szCs w:val="16"/>
                <w:lang w:eastAsia="ro-RO" w:bidi="ro-RO"/>
              </w:rPr>
            </w:pPr>
          </w:p>
        </w:tc>
        <w:tc>
          <w:tcPr>
            <w:tcW w:w="962" w:type="dxa"/>
            <w:vAlign w:val="center"/>
          </w:tcPr>
          <w:p w14:paraId="4E769EA0" w14:textId="77777777" w:rsidR="004F41E8" w:rsidRPr="007E2D39" w:rsidRDefault="004F41E8" w:rsidP="003E7951">
            <w:pPr>
              <w:widowControl w:val="0"/>
              <w:suppressAutoHyphens w:val="0"/>
              <w:ind w:firstLine="0"/>
              <w:jc w:val="center"/>
              <w:rPr>
                <w:rFonts w:eastAsia="Times New Roman" w:cs="Times New Roman"/>
                <w:bCs/>
                <w:iCs/>
                <w:color w:val="000000"/>
                <w:kern w:val="0"/>
                <w:sz w:val="16"/>
                <w:szCs w:val="16"/>
                <w:lang w:eastAsia="ro-RO" w:bidi="ro-RO"/>
              </w:rPr>
            </w:pPr>
          </w:p>
        </w:tc>
        <w:tc>
          <w:tcPr>
            <w:tcW w:w="721" w:type="dxa"/>
            <w:vAlign w:val="center"/>
          </w:tcPr>
          <w:p w14:paraId="37B04AE6" w14:textId="77777777" w:rsidR="004F41E8" w:rsidRPr="007E2D39" w:rsidRDefault="004F41E8" w:rsidP="003E7951">
            <w:pPr>
              <w:widowControl w:val="0"/>
              <w:suppressAutoHyphens w:val="0"/>
              <w:ind w:firstLine="0"/>
              <w:jc w:val="center"/>
              <w:rPr>
                <w:rFonts w:eastAsia="Times New Roman" w:cs="Times New Roman"/>
                <w:bCs/>
                <w:iCs/>
                <w:color w:val="000000"/>
                <w:kern w:val="0"/>
                <w:sz w:val="16"/>
                <w:szCs w:val="16"/>
                <w:lang w:eastAsia="ro-RO" w:bidi="ro-RO"/>
              </w:rPr>
            </w:pPr>
            <w:r>
              <w:rPr>
                <w:rFonts w:eastAsia="Times New Roman" w:cs="Times New Roman"/>
                <w:bCs/>
                <w:iCs/>
                <w:color w:val="000000"/>
                <w:kern w:val="0"/>
                <w:sz w:val="16"/>
                <w:szCs w:val="16"/>
                <w:lang w:eastAsia="ro-RO" w:bidi="ro-RO"/>
              </w:rPr>
              <w:t>X</w:t>
            </w:r>
          </w:p>
        </w:tc>
        <w:tc>
          <w:tcPr>
            <w:tcW w:w="701" w:type="dxa"/>
            <w:vAlign w:val="center"/>
          </w:tcPr>
          <w:p w14:paraId="01362D2E" w14:textId="77777777" w:rsidR="004F41E8" w:rsidRPr="007E2D39" w:rsidRDefault="004F41E8" w:rsidP="003E7951">
            <w:pPr>
              <w:widowControl w:val="0"/>
              <w:suppressAutoHyphens w:val="0"/>
              <w:ind w:firstLine="0"/>
              <w:jc w:val="center"/>
              <w:rPr>
                <w:rFonts w:eastAsia="Times New Roman" w:cs="Times New Roman"/>
                <w:bCs/>
                <w:iCs/>
                <w:color w:val="000000"/>
                <w:kern w:val="0"/>
                <w:sz w:val="16"/>
                <w:szCs w:val="16"/>
                <w:lang w:eastAsia="ro-RO" w:bidi="ro-RO"/>
              </w:rPr>
            </w:pPr>
          </w:p>
        </w:tc>
        <w:tc>
          <w:tcPr>
            <w:tcW w:w="700" w:type="dxa"/>
            <w:vAlign w:val="center"/>
          </w:tcPr>
          <w:p w14:paraId="166FE61A" w14:textId="77777777" w:rsidR="004F41E8" w:rsidRPr="007E2D39" w:rsidRDefault="004F41E8" w:rsidP="003E7951">
            <w:pPr>
              <w:widowControl w:val="0"/>
              <w:suppressAutoHyphens w:val="0"/>
              <w:ind w:firstLine="0"/>
              <w:jc w:val="center"/>
              <w:rPr>
                <w:rFonts w:eastAsia="Times New Roman" w:cs="Times New Roman"/>
                <w:bCs/>
                <w:iCs/>
                <w:color w:val="000000"/>
                <w:kern w:val="0"/>
                <w:sz w:val="16"/>
                <w:szCs w:val="16"/>
                <w:lang w:eastAsia="ro-RO" w:bidi="ro-RO"/>
              </w:rPr>
            </w:pPr>
          </w:p>
        </w:tc>
        <w:tc>
          <w:tcPr>
            <w:tcW w:w="842" w:type="dxa"/>
            <w:vAlign w:val="center"/>
          </w:tcPr>
          <w:p w14:paraId="5DDB2340" w14:textId="77777777" w:rsidR="004F41E8" w:rsidRPr="007E2D39" w:rsidRDefault="004F41E8" w:rsidP="003E7951">
            <w:pPr>
              <w:widowControl w:val="0"/>
              <w:suppressAutoHyphens w:val="0"/>
              <w:ind w:firstLine="0"/>
              <w:jc w:val="center"/>
              <w:rPr>
                <w:rFonts w:eastAsia="Times New Roman" w:cs="Times New Roman"/>
                <w:bCs/>
                <w:iCs/>
                <w:color w:val="000000"/>
                <w:kern w:val="0"/>
                <w:sz w:val="16"/>
                <w:szCs w:val="16"/>
                <w:lang w:eastAsia="ro-RO" w:bidi="ro-RO"/>
              </w:rPr>
            </w:pPr>
          </w:p>
        </w:tc>
        <w:tc>
          <w:tcPr>
            <w:tcW w:w="722" w:type="dxa"/>
            <w:shd w:val="clear" w:color="auto" w:fill="A6A6A6" w:themeFill="background1" w:themeFillShade="A6"/>
            <w:vAlign w:val="center"/>
          </w:tcPr>
          <w:p w14:paraId="3AE42F3F" w14:textId="77777777" w:rsidR="004F41E8" w:rsidRPr="007E2D39" w:rsidRDefault="004F41E8" w:rsidP="003E7951">
            <w:pPr>
              <w:widowControl w:val="0"/>
              <w:suppressAutoHyphens w:val="0"/>
              <w:ind w:firstLine="0"/>
              <w:jc w:val="center"/>
              <w:rPr>
                <w:rFonts w:eastAsia="Times New Roman" w:cs="Times New Roman"/>
                <w:bCs/>
                <w:iCs/>
                <w:color w:val="000000"/>
                <w:kern w:val="0"/>
                <w:sz w:val="16"/>
                <w:szCs w:val="16"/>
                <w:lang w:eastAsia="ro-RO" w:bidi="ro-RO"/>
              </w:rPr>
            </w:pPr>
            <w:r>
              <w:rPr>
                <w:rFonts w:eastAsia="Times New Roman" w:cs="Times New Roman"/>
                <w:bCs/>
                <w:iCs/>
                <w:color w:val="000000"/>
                <w:kern w:val="0"/>
                <w:sz w:val="16"/>
                <w:szCs w:val="16"/>
                <w:lang w:eastAsia="ro-RO" w:bidi="ro-RO"/>
              </w:rPr>
              <w:t>0</w:t>
            </w:r>
          </w:p>
        </w:tc>
      </w:tr>
      <w:tr w:rsidR="004F41E8" w:rsidRPr="007E2D39" w14:paraId="50CF598A" w14:textId="77777777" w:rsidTr="007E6A63">
        <w:trPr>
          <w:trHeight w:hRule="exact" w:val="1677"/>
        </w:trPr>
        <w:tc>
          <w:tcPr>
            <w:tcW w:w="448" w:type="dxa"/>
            <w:vMerge/>
            <w:shd w:val="clear" w:color="auto" w:fill="auto"/>
            <w:vAlign w:val="center"/>
          </w:tcPr>
          <w:p w14:paraId="03FFF26E" w14:textId="77777777" w:rsidR="004F41E8" w:rsidRPr="007E2D39" w:rsidRDefault="004F41E8" w:rsidP="003E7951">
            <w:pPr>
              <w:widowControl w:val="0"/>
              <w:suppressAutoHyphens w:val="0"/>
              <w:ind w:firstLine="0"/>
              <w:jc w:val="center"/>
              <w:rPr>
                <w:rFonts w:eastAsia="Courier New" w:cs="Times New Roman"/>
                <w:color w:val="000000"/>
                <w:kern w:val="0"/>
                <w:sz w:val="16"/>
                <w:szCs w:val="16"/>
                <w:lang w:eastAsia="ro-RO" w:bidi="ro-RO"/>
              </w:rPr>
            </w:pPr>
          </w:p>
        </w:tc>
        <w:tc>
          <w:tcPr>
            <w:tcW w:w="1371" w:type="dxa"/>
            <w:vMerge/>
            <w:shd w:val="clear" w:color="auto" w:fill="auto"/>
            <w:vAlign w:val="center"/>
          </w:tcPr>
          <w:p w14:paraId="0D041C5D" w14:textId="77777777" w:rsidR="004F41E8" w:rsidRPr="007E2D39" w:rsidRDefault="004F41E8" w:rsidP="003E7951">
            <w:pPr>
              <w:widowControl w:val="0"/>
              <w:suppressAutoHyphens w:val="0"/>
              <w:ind w:firstLine="0"/>
              <w:jc w:val="center"/>
              <w:rPr>
                <w:rFonts w:eastAsia="Courier New" w:cs="Times New Roman"/>
                <w:color w:val="000000"/>
                <w:kern w:val="0"/>
                <w:sz w:val="16"/>
                <w:szCs w:val="16"/>
                <w:lang w:eastAsia="ro-RO" w:bidi="ro-RO"/>
              </w:rPr>
            </w:pPr>
          </w:p>
        </w:tc>
        <w:tc>
          <w:tcPr>
            <w:tcW w:w="4352" w:type="dxa"/>
            <w:shd w:val="clear" w:color="auto" w:fill="auto"/>
            <w:vAlign w:val="center"/>
          </w:tcPr>
          <w:p w14:paraId="71C0CA50" w14:textId="77777777" w:rsidR="004F41E8" w:rsidRPr="007E2D39" w:rsidRDefault="004F41E8" w:rsidP="003E7951">
            <w:pPr>
              <w:widowControl w:val="0"/>
              <w:suppressAutoHyphens w:val="0"/>
              <w:spacing w:line="262" w:lineRule="auto"/>
              <w:ind w:firstLine="0"/>
              <w:jc w:val="center"/>
              <w:rPr>
                <w:rFonts w:eastAsia="Times New Roman" w:cs="Times New Roman"/>
                <w:i/>
                <w:iCs/>
                <w:kern w:val="0"/>
                <w:sz w:val="16"/>
                <w:szCs w:val="16"/>
                <w:lang w:eastAsia="ro-RO" w:bidi="ro-RO"/>
              </w:rPr>
            </w:pPr>
            <w:r w:rsidRPr="007E2D39">
              <w:rPr>
                <w:rFonts w:eastAsia="Times New Roman" w:cs="Times New Roman"/>
                <w:i/>
                <w:iCs/>
                <w:color w:val="000000"/>
                <w:kern w:val="0"/>
                <w:sz w:val="16"/>
                <w:szCs w:val="16"/>
                <w:u w:val="single"/>
                <w:lang w:eastAsia="ro-RO" w:bidi="ro-RO"/>
              </w:rPr>
              <w:t>După perioada de execuție</w:t>
            </w:r>
          </w:p>
          <w:p w14:paraId="0C1E578D" w14:textId="6AE24377" w:rsidR="004F41E8" w:rsidRPr="007E2D39" w:rsidRDefault="004F41E8" w:rsidP="003E7951">
            <w:pPr>
              <w:widowControl w:val="0"/>
              <w:suppressAutoHyphens w:val="0"/>
              <w:spacing w:line="257" w:lineRule="auto"/>
              <w:ind w:firstLine="0"/>
              <w:jc w:val="center"/>
              <w:rPr>
                <w:rFonts w:eastAsia="Times New Roman" w:cs="Times New Roman"/>
                <w:iCs/>
                <w:kern w:val="0"/>
                <w:sz w:val="16"/>
                <w:szCs w:val="16"/>
                <w:lang w:eastAsia="ro-RO" w:bidi="ro-RO"/>
              </w:rPr>
            </w:pPr>
            <w:r w:rsidRPr="007E2D39">
              <w:rPr>
                <w:rFonts w:eastAsia="Times New Roman" w:cs="Times New Roman"/>
                <w:iCs/>
                <w:color w:val="000000"/>
                <w:kern w:val="0"/>
                <w:sz w:val="16"/>
                <w:szCs w:val="16"/>
                <w:lang w:eastAsia="ro-RO" w:bidi="ro-RO"/>
              </w:rPr>
              <w:t xml:space="preserve">- </w:t>
            </w:r>
            <w:r>
              <w:rPr>
                <w:rFonts w:eastAsia="Times New Roman" w:cs="Times New Roman"/>
                <w:iCs/>
                <w:color w:val="000000"/>
                <w:kern w:val="0"/>
                <w:sz w:val="16"/>
                <w:szCs w:val="16"/>
                <w:lang w:eastAsia="ro-RO" w:bidi="ro-RO"/>
              </w:rPr>
              <w:t>modificarea consistenței arboretului ca urmare a parcurgerii suprafeței cu lucrări</w:t>
            </w:r>
            <w:r w:rsidR="00475779">
              <w:rPr>
                <w:rFonts w:eastAsia="Times New Roman" w:cs="Times New Roman"/>
                <w:iCs/>
                <w:color w:val="000000"/>
                <w:kern w:val="0"/>
                <w:sz w:val="16"/>
                <w:szCs w:val="16"/>
                <w:lang w:eastAsia="ro-RO" w:bidi="ro-RO"/>
              </w:rPr>
              <w:t xml:space="preserve">, va </w:t>
            </w:r>
            <w:r>
              <w:rPr>
                <w:rFonts w:eastAsia="Times New Roman" w:cs="Times New Roman"/>
                <w:iCs/>
                <w:color w:val="000000"/>
                <w:kern w:val="0"/>
                <w:sz w:val="16"/>
                <w:szCs w:val="16"/>
                <w:lang w:eastAsia="ro-RO" w:bidi="ro-RO"/>
              </w:rPr>
              <w:t xml:space="preserve">avea ca impact indirect </w:t>
            </w:r>
            <w:r w:rsidR="008C0227">
              <w:rPr>
                <w:rFonts w:eastAsia="Times New Roman" w:cs="Times New Roman"/>
                <w:iCs/>
                <w:color w:val="000000"/>
                <w:kern w:val="0"/>
                <w:sz w:val="16"/>
                <w:szCs w:val="16"/>
                <w:lang w:eastAsia="ro-RO" w:bidi="ro-RO"/>
              </w:rPr>
              <w:t>rarefierea pădurii</w:t>
            </w:r>
          </w:p>
          <w:p w14:paraId="031172B3" w14:textId="77777777" w:rsidR="004F41E8" w:rsidRPr="007E2D39" w:rsidRDefault="004F41E8" w:rsidP="003E7951">
            <w:pPr>
              <w:widowControl w:val="0"/>
              <w:suppressAutoHyphens w:val="0"/>
              <w:spacing w:line="262" w:lineRule="auto"/>
              <w:ind w:firstLine="0"/>
              <w:jc w:val="center"/>
              <w:rPr>
                <w:rFonts w:eastAsia="Times New Roman" w:cs="Times New Roman"/>
                <w:iCs/>
                <w:kern w:val="0"/>
                <w:sz w:val="16"/>
                <w:szCs w:val="16"/>
                <w:lang w:eastAsia="ro-RO" w:bidi="ro-RO"/>
              </w:rPr>
            </w:pPr>
          </w:p>
        </w:tc>
        <w:tc>
          <w:tcPr>
            <w:tcW w:w="842" w:type="dxa"/>
            <w:shd w:val="clear" w:color="auto" w:fill="auto"/>
            <w:vAlign w:val="center"/>
          </w:tcPr>
          <w:p w14:paraId="4F69F287" w14:textId="77777777" w:rsidR="004F41E8" w:rsidRPr="007E2D39" w:rsidRDefault="004F41E8" w:rsidP="003E7951">
            <w:pPr>
              <w:widowControl w:val="0"/>
              <w:suppressAutoHyphens w:val="0"/>
              <w:ind w:firstLine="0"/>
              <w:jc w:val="center"/>
              <w:rPr>
                <w:rFonts w:eastAsia="Times New Roman" w:cs="Times New Roman"/>
                <w:iCs/>
                <w:kern w:val="0"/>
                <w:sz w:val="16"/>
                <w:szCs w:val="16"/>
                <w:lang w:eastAsia="ro-RO" w:bidi="ro-RO"/>
              </w:rPr>
            </w:pPr>
            <w:r w:rsidRPr="007E2D39">
              <w:rPr>
                <w:rFonts w:eastAsia="Times New Roman" w:cs="Times New Roman"/>
                <w:bCs/>
                <w:iCs/>
                <w:color w:val="000000"/>
                <w:kern w:val="0"/>
                <w:sz w:val="16"/>
                <w:szCs w:val="16"/>
                <w:lang w:eastAsia="ro-RO" w:bidi="ro-RO"/>
              </w:rPr>
              <w:t>X</w:t>
            </w:r>
          </w:p>
        </w:tc>
        <w:tc>
          <w:tcPr>
            <w:tcW w:w="841" w:type="dxa"/>
            <w:vAlign w:val="center"/>
          </w:tcPr>
          <w:p w14:paraId="2E89F30C" w14:textId="77777777" w:rsidR="004F41E8" w:rsidRPr="007E2D39" w:rsidRDefault="004F41E8" w:rsidP="003E7951">
            <w:pPr>
              <w:widowControl w:val="0"/>
              <w:suppressAutoHyphens w:val="0"/>
              <w:ind w:firstLine="0"/>
              <w:jc w:val="center"/>
              <w:rPr>
                <w:rFonts w:eastAsia="Times New Roman" w:cs="Times New Roman"/>
                <w:bCs/>
                <w:iCs/>
                <w:color w:val="000000"/>
                <w:kern w:val="0"/>
                <w:sz w:val="16"/>
                <w:szCs w:val="16"/>
                <w:lang w:eastAsia="ro-RO" w:bidi="ro-RO"/>
              </w:rPr>
            </w:pPr>
          </w:p>
        </w:tc>
        <w:tc>
          <w:tcPr>
            <w:tcW w:w="982" w:type="dxa"/>
            <w:vAlign w:val="center"/>
          </w:tcPr>
          <w:p w14:paraId="7D3DE135" w14:textId="77777777" w:rsidR="004F41E8" w:rsidRPr="007E2D39" w:rsidRDefault="004F41E8" w:rsidP="003E7951">
            <w:pPr>
              <w:widowControl w:val="0"/>
              <w:suppressAutoHyphens w:val="0"/>
              <w:ind w:firstLine="0"/>
              <w:jc w:val="center"/>
              <w:rPr>
                <w:rFonts w:eastAsia="Times New Roman" w:cs="Times New Roman"/>
                <w:bCs/>
                <w:iCs/>
                <w:color w:val="000000"/>
                <w:kern w:val="0"/>
                <w:sz w:val="16"/>
                <w:szCs w:val="16"/>
                <w:lang w:eastAsia="ro-RO" w:bidi="ro-RO"/>
              </w:rPr>
            </w:pPr>
          </w:p>
        </w:tc>
        <w:tc>
          <w:tcPr>
            <w:tcW w:w="981" w:type="dxa"/>
            <w:vAlign w:val="center"/>
          </w:tcPr>
          <w:p w14:paraId="49F5A3E4" w14:textId="77777777" w:rsidR="004F41E8" w:rsidRPr="007E2D39" w:rsidRDefault="004F41E8" w:rsidP="003E7951">
            <w:pPr>
              <w:widowControl w:val="0"/>
              <w:suppressAutoHyphens w:val="0"/>
              <w:ind w:firstLine="0"/>
              <w:jc w:val="center"/>
              <w:rPr>
                <w:rFonts w:eastAsia="Times New Roman" w:cs="Times New Roman"/>
                <w:bCs/>
                <w:iCs/>
                <w:color w:val="000000"/>
                <w:kern w:val="0"/>
                <w:sz w:val="16"/>
                <w:szCs w:val="16"/>
                <w:lang w:eastAsia="ro-RO" w:bidi="ro-RO"/>
              </w:rPr>
            </w:pPr>
            <w:r>
              <w:rPr>
                <w:rFonts w:eastAsia="Times New Roman" w:cs="Times New Roman"/>
                <w:bCs/>
                <w:iCs/>
                <w:color w:val="000000"/>
                <w:kern w:val="0"/>
                <w:sz w:val="16"/>
                <w:szCs w:val="16"/>
                <w:lang w:eastAsia="ro-RO" w:bidi="ro-RO"/>
              </w:rPr>
              <w:t>X</w:t>
            </w:r>
          </w:p>
        </w:tc>
        <w:tc>
          <w:tcPr>
            <w:tcW w:w="1123" w:type="dxa"/>
            <w:vAlign w:val="center"/>
          </w:tcPr>
          <w:p w14:paraId="6F9D428F" w14:textId="77777777" w:rsidR="004F41E8" w:rsidRPr="007E2D39" w:rsidRDefault="004F41E8" w:rsidP="003E7951">
            <w:pPr>
              <w:widowControl w:val="0"/>
              <w:suppressAutoHyphens w:val="0"/>
              <w:ind w:firstLine="0"/>
              <w:jc w:val="center"/>
              <w:rPr>
                <w:rFonts w:eastAsia="Times New Roman" w:cs="Times New Roman"/>
                <w:bCs/>
                <w:iCs/>
                <w:color w:val="000000"/>
                <w:kern w:val="0"/>
                <w:sz w:val="16"/>
                <w:szCs w:val="16"/>
                <w:lang w:eastAsia="ro-RO" w:bidi="ro-RO"/>
              </w:rPr>
            </w:pPr>
            <w:r>
              <w:rPr>
                <w:rFonts w:eastAsia="Times New Roman" w:cs="Times New Roman"/>
                <w:bCs/>
                <w:iCs/>
                <w:color w:val="000000"/>
                <w:kern w:val="0"/>
                <w:sz w:val="16"/>
                <w:szCs w:val="16"/>
                <w:lang w:eastAsia="ro-RO" w:bidi="ro-RO"/>
              </w:rPr>
              <w:t>X</w:t>
            </w:r>
          </w:p>
        </w:tc>
        <w:tc>
          <w:tcPr>
            <w:tcW w:w="962" w:type="dxa"/>
            <w:vAlign w:val="center"/>
          </w:tcPr>
          <w:p w14:paraId="7F0F54E4" w14:textId="77777777" w:rsidR="004F41E8" w:rsidRPr="007E2D39" w:rsidRDefault="004F41E8" w:rsidP="003E7951">
            <w:pPr>
              <w:widowControl w:val="0"/>
              <w:suppressAutoHyphens w:val="0"/>
              <w:ind w:firstLine="0"/>
              <w:jc w:val="center"/>
              <w:rPr>
                <w:rFonts w:eastAsia="Times New Roman" w:cs="Times New Roman"/>
                <w:bCs/>
                <w:iCs/>
                <w:color w:val="000000"/>
                <w:kern w:val="0"/>
                <w:sz w:val="16"/>
                <w:szCs w:val="16"/>
                <w:lang w:eastAsia="ro-RO" w:bidi="ro-RO"/>
              </w:rPr>
            </w:pPr>
          </w:p>
        </w:tc>
        <w:tc>
          <w:tcPr>
            <w:tcW w:w="721" w:type="dxa"/>
            <w:vAlign w:val="center"/>
          </w:tcPr>
          <w:p w14:paraId="0A38B33B" w14:textId="77777777" w:rsidR="004F41E8" w:rsidRPr="007E2D39" w:rsidRDefault="004F41E8" w:rsidP="003E7951">
            <w:pPr>
              <w:widowControl w:val="0"/>
              <w:suppressAutoHyphens w:val="0"/>
              <w:ind w:firstLine="0"/>
              <w:jc w:val="center"/>
              <w:rPr>
                <w:rFonts w:eastAsia="Times New Roman" w:cs="Times New Roman"/>
                <w:bCs/>
                <w:iCs/>
                <w:color w:val="000000"/>
                <w:kern w:val="0"/>
                <w:sz w:val="16"/>
                <w:szCs w:val="16"/>
                <w:lang w:eastAsia="ro-RO" w:bidi="ro-RO"/>
              </w:rPr>
            </w:pPr>
          </w:p>
        </w:tc>
        <w:tc>
          <w:tcPr>
            <w:tcW w:w="701" w:type="dxa"/>
            <w:vAlign w:val="center"/>
          </w:tcPr>
          <w:p w14:paraId="3C409069" w14:textId="77777777" w:rsidR="004F41E8" w:rsidRPr="007E2D39" w:rsidRDefault="004F41E8" w:rsidP="003E7951">
            <w:pPr>
              <w:widowControl w:val="0"/>
              <w:suppressAutoHyphens w:val="0"/>
              <w:ind w:firstLine="0"/>
              <w:jc w:val="center"/>
              <w:rPr>
                <w:rFonts w:eastAsia="Times New Roman" w:cs="Times New Roman"/>
                <w:bCs/>
                <w:iCs/>
                <w:color w:val="000000"/>
                <w:kern w:val="0"/>
                <w:sz w:val="16"/>
                <w:szCs w:val="16"/>
                <w:lang w:eastAsia="ro-RO" w:bidi="ro-RO"/>
              </w:rPr>
            </w:pPr>
          </w:p>
        </w:tc>
        <w:tc>
          <w:tcPr>
            <w:tcW w:w="700" w:type="dxa"/>
            <w:vAlign w:val="center"/>
          </w:tcPr>
          <w:p w14:paraId="13F0EBE8" w14:textId="77777777" w:rsidR="004F41E8" w:rsidRPr="007E2D39" w:rsidRDefault="004F41E8" w:rsidP="003E7951">
            <w:pPr>
              <w:widowControl w:val="0"/>
              <w:suppressAutoHyphens w:val="0"/>
              <w:ind w:firstLine="0"/>
              <w:jc w:val="center"/>
              <w:rPr>
                <w:rFonts w:eastAsia="Times New Roman" w:cs="Times New Roman"/>
                <w:bCs/>
                <w:iCs/>
                <w:color w:val="000000"/>
                <w:kern w:val="0"/>
                <w:sz w:val="16"/>
                <w:szCs w:val="16"/>
                <w:lang w:eastAsia="ro-RO" w:bidi="ro-RO"/>
              </w:rPr>
            </w:pPr>
          </w:p>
        </w:tc>
        <w:tc>
          <w:tcPr>
            <w:tcW w:w="842" w:type="dxa"/>
            <w:vAlign w:val="center"/>
          </w:tcPr>
          <w:p w14:paraId="1C96DC01" w14:textId="77777777" w:rsidR="004F41E8" w:rsidRPr="007E2D39" w:rsidRDefault="004F41E8" w:rsidP="003E7951">
            <w:pPr>
              <w:widowControl w:val="0"/>
              <w:suppressAutoHyphens w:val="0"/>
              <w:ind w:firstLine="0"/>
              <w:jc w:val="center"/>
              <w:rPr>
                <w:rFonts w:eastAsia="Times New Roman" w:cs="Times New Roman"/>
                <w:bCs/>
                <w:iCs/>
                <w:color w:val="000000"/>
                <w:kern w:val="0"/>
                <w:sz w:val="16"/>
                <w:szCs w:val="16"/>
                <w:lang w:eastAsia="ro-RO" w:bidi="ro-RO"/>
              </w:rPr>
            </w:pPr>
            <w:r>
              <w:rPr>
                <w:rFonts w:eastAsia="Times New Roman" w:cs="Times New Roman"/>
                <w:bCs/>
                <w:iCs/>
                <w:color w:val="000000"/>
                <w:kern w:val="0"/>
                <w:sz w:val="16"/>
                <w:szCs w:val="16"/>
                <w:lang w:eastAsia="ro-RO" w:bidi="ro-RO"/>
              </w:rPr>
              <w:t>X</w:t>
            </w:r>
          </w:p>
        </w:tc>
        <w:tc>
          <w:tcPr>
            <w:tcW w:w="722" w:type="dxa"/>
            <w:shd w:val="clear" w:color="auto" w:fill="00B0F0"/>
            <w:vAlign w:val="center"/>
          </w:tcPr>
          <w:p w14:paraId="6282D918" w14:textId="77777777" w:rsidR="004F41E8" w:rsidRPr="007E2D39" w:rsidRDefault="004F41E8" w:rsidP="003E7951">
            <w:pPr>
              <w:widowControl w:val="0"/>
              <w:suppressAutoHyphens w:val="0"/>
              <w:ind w:firstLine="0"/>
              <w:jc w:val="center"/>
              <w:rPr>
                <w:rFonts w:eastAsia="Times New Roman" w:cs="Times New Roman"/>
                <w:bCs/>
                <w:iCs/>
                <w:color w:val="000000"/>
                <w:kern w:val="0"/>
                <w:sz w:val="16"/>
                <w:szCs w:val="16"/>
                <w:lang w:eastAsia="ro-RO" w:bidi="ro-RO"/>
              </w:rPr>
            </w:pPr>
            <w:r>
              <w:rPr>
                <w:rFonts w:eastAsia="Times New Roman" w:cs="Times New Roman"/>
                <w:bCs/>
                <w:iCs/>
                <w:color w:val="000000"/>
                <w:kern w:val="0"/>
                <w:sz w:val="16"/>
                <w:szCs w:val="16"/>
                <w:lang w:eastAsia="ro-RO" w:bidi="ro-RO"/>
              </w:rPr>
              <w:t xml:space="preserve">- </w:t>
            </w:r>
            <w:r w:rsidRPr="00283FF6">
              <w:rPr>
                <w:rFonts w:eastAsia="Times New Roman" w:cs="Times New Roman"/>
                <w:bCs/>
                <w:iCs/>
                <w:color w:val="000000"/>
                <w:kern w:val="0"/>
                <w:sz w:val="16"/>
                <w:szCs w:val="16"/>
                <w:shd w:val="clear" w:color="auto" w:fill="00B0F0"/>
                <w:lang w:eastAsia="ro-RO" w:bidi="ro-RO"/>
              </w:rPr>
              <w:t>1</w:t>
            </w:r>
          </w:p>
        </w:tc>
      </w:tr>
    </w:tbl>
    <w:p w14:paraId="59786594" w14:textId="043F88B3" w:rsidR="004F41E8" w:rsidRDefault="004F41E8" w:rsidP="004F41E8">
      <w:pPr>
        <w:rPr>
          <w:lang w:val="en-US" w:eastAsia="en-US" w:bidi="ar-SA"/>
        </w:rPr>
      </w:pPr>
    </w:p>
    <w:p w14:paraId="146BF207" w14:textId="7E89E337" w:rsidR="004F41E8" w:rsidRDefault="004F41E8" w:rsidP="004F41E8">
      <w:pPr>
        <w:rPr>
          <w:lang w:val="en-US" w:eastAsia="en-US" w:bidi="ar-SA"/>
        </w:rPr>
      </w:pPr>
    </w:p>
    <w:p w14:paraId="3FC5654F" w14:textId="6B64A3D9" w:rsidR="001138F7" w:rsidRDefault="001138F7" w:rsidP="000E2ADF">
      <w:pPr>
        <w:ind w:firstLine="0"/>
        <w:rPr>
          <w:lang w:val="en-US" w:eastAsia="en-US" w:bidi="ar-SA"/>
        </w:rPr>
      </w:pPr>
    </w:p>
    <w:p w14:paraId="1C5A515F" w14:textId="77777777" w:rsidR="001138F7" w:rsidRDefault="001138F7" w:rsidP="004F41E8">
      <w:pPr>
        <w:rPr>
          <w:lang w:val="en-US" w:eastAsia="en-US" w:bidi="ar-SA"/>
        </w:rPr>
      </w:pPr>
    </w:p>
    <w:p w14:paraId="29FA6A1B" w14:textId="160F5136" w:rsidR="000930BC" w:rsidRDefault="00A94ADF" w:rsidP="00DA64EC">
      <w:pPr>
        <w:pStyle w:val="Heading2"/>
      </w:pPr>
      <w:bookmarkStart w:id="94" w:name="_Toc170221173"/>
      <w:r>
        <w:t>7.8.</w:t>
      </w:r>
      <w:r w:rsidRPr="00231165">
        <w:t xml:space="preserve"> </w:t>
      </w:r>
      <w:r w:rsidRPr="00DB650D">
        <w:t xml:space="preserve">Analiza </w:t>
      </w:r>
      <w:proofErr w:type="spellStart"/>
      <w:r w:rsidRPr="00DB650D">
        <w:t>potențialelor</w:t>
      </w:r>
      <w:proofErr w:type="spellEnd"/>
      <w:r w:rsidRPr="00DB650D">
        <w:t xml:space="preserve"> </w:t>
      </w:r>
      <w:proofErr w:type="spellStart"/>
      <w:r w:rsidRPr="00DB650D">
        <w:t>efecte</w:t>
      </w:r>
      <w:proofErr w:type="spellEnd"/>
      <w:r w:rsidRPr="00DB650D">
        <w:t xml:space="preserve"> </w:t>
      </w:r>
      <w:proofErr w:type="spellStart"/>
      <w:r w:rsidRPr="00DB650D">
        <w:t>semnificative</w:t>
      </w:r>
      <w:proofErr w:type="spellEnd"/>
      <w:r w:rsidRPr="00DB650D">
        <w:t xml:space="preserve"> a </w:t>
      </w:r>
      <w:proofErr w:type="spellStart"/>
      <w:r w:rsidRPr="00DB650D">
        <w:t>lucrărilor</w:t>
      </w:r>
      <w:proofErr w:type="spellEnd"/>
      <w:r w:rsidRPr="00DB650D">
        <w:t xml:space="preserve"> </w:t>
      </w:r>
      <w:proofErr w:type="spellStart"/>
      <w:r w:rsidRPr="00DB650D">
        <w:t>silvice</w:t>
      </w:r>
      <w:proofErr w:type="spellEnd"/>
      <w:r>
        <w:t xml:space="preserve"> </w:t>
      </w:r>
      <w:proofErr w:type="spellStart"/>
      <w:r>
        <w:t>propuse</w:t>
      </w:r>
      <w:proofErr w:type="spellEnd"/>
      <w:r>
        <w:t xml:space="preserve"> </w:t>
      </w:r>
      <w:proofErr w:type="spellStart"/>
      <w:r>
        <w:t>asupra</w:t>
      </w:r>
      <w:proofErr w:type="spellEnd"/>
      <w:r>
        <w:t xml:space="preserve"> </w:t>
      </w:r>
      <w:proofErr w:type="spellStart"/>
      <w:r>
        <w:t>patrimoniului</w:t>
      </w:r>
      <w:bookmarkEnd w:id="94"/>
      <w:proofErr w:type="spellEnd"/>
    </w:p>
    <w:p w14:paraId="6A88D3DD" w14:textId="1430C12B" w:rsidR="000930BC" w:rsidRPr="000930BC" w:rsidRDefault="000930BC" w:rsidP="000930BC">
      <w:pPr>
        <w:ind w:firstLine="0"/>
        <w:rPr>
          <w:lang w:val="en-US" w:eastAsia="en-US" w:bidi="ar-SA"/>
        </w:rPr>
      </w:pPr>
    </w:p>
    <w:p w14:paraId="2956F888" w14:textId="0F4A2EEC" w:rsidR="000930BC" w:rsidRPr="00332AB5" w:rsidRDefault="00332AB5" w:rsidP="000930BC">
      <w:pPr>
        <w:jc w:val="right"/>
        <w:rPr>
          <w:i/>
          <w:sz w:val="20"/>
          <w:szCs w:val="20"/>
          <w:lang w:val="en-US" w:eastAsia="en-US" w:bidi="ar-SA"/>
        </w:rPr>
      </w:pPr>
      <w:r w:rsidRPr="00332AB5">
        <w:rPr>
          <w:i/>
          <w:sz w:val="20"/>
          <w:szCs w:val="20"/>
          <w:lang w:val="en-US" w:eastAsia="en-US" w:bidi="ar-SA"/>
        </w:rPr>
        <w:t>Tabel 36</w:t>
      </w:r>
    </w:p>
    <w:p w14:paraId="64AB4B33" w14:textId="228C0A69" w:rsidR="000930BC" w:rsidRPr="00332AB5" w:rsidRDefault="000930BC" w:rsidP="000930BC">
      <w:pPr>
        <w:jc w:val="right"/>
        <w:rPr>
          <w:i/>
          <w:sz w:val="20"/>
          <w:szCs w:val="20"/>
          <w:lang w:val="en-US" w:eastAsia="en-US" w:bidi="ar-SA"/>
        </w:rPr>
      </w:pPr>
      <w:r w:rsidRPr="00332AB5">
        <w:rPr>
          <w:i/>
          <w:sz w:val="20"/>
          <w:szCs w:val="20"/>
          <w:lang w:val="en-US" w:eastAsia="en-US" w:bidi="ar-SA"/>
        </w:rPr>
        <w:t xml:space="preserve">                       </w:t>
      </w:r>
      <w:proofErr w:type="spellStart"/>
      <w:r w:rsidRPr="00332AB5">
        <w:rPr>
          <w:i/>
          <w:sz w:val="20"/>
          <w:szCs w:val="20"/>
          <w:lang w:val="en-US" w:eastAsia="en-US" w:bidi="ar-SA"/>
        </w:rPr>
        <w:t>Potențiale</w:t>
      </w:r>
      <w:proofErr w:type="spellEnd"/>
      <w:r w:rsidRPr="00332AB5">
        <w:rPr>
          <w:i/>
          <w:sz w:val="20"/>
          <w:szCs w:val="20"/>
          <w:lang w:val="en-US" w:eastAsia="en-US" w:bidi="ar-SA"/>
        </w:rPr>
        <w:t xml:space="preserve"> </w:t>
      </w:r>
      <w:proofErr w:type="spellStart"/>
      <w:r w:rsidRPr="00332AB5">
        <w:rPr>
          <w:i/>
          <w:sz w:val="20"/>
          <w:szCs w:val="20"/>
          <w:lang w:val="en-US" w:eastAsia="en-US" w:bidi="ar-SA"/>
        </w:rPr>
        <w:t>efecte</w:t>
      </w:r>
      <w:proofErr w:type="spellEnd"/>
      <w:r w:rsidRPr="00332AB5">
        <w:rPr>
          <w:i/>
          <w:sz w:val="20"/>
          <w:szCs w:val="20"/>
          <w:lang w:val="en-US" w:eastAsia="en-US" w:bidi="ar-SA"/>
        </w:rPr>
        <w:t xml:space="preserve"> </w:t>
      </w:r>
      <w:proofErr w:type="spellStart"/>
      <w:r w:rsidRPr="00332AB5">
        <w:rPr>
          <w:i/>
          <w:sz w:val="20"/>
          <w:szCs w:val="20"/>
          <w:lang w:val="en-US" w:eastAsia="en-US" w:bidi="ar-SA"/>
        </w:rPr>
        <w:t>semnificative</w:t>
      </w:r>
      <w:proofErr w:type="spellEnd"/>
      <w:r w:rsidRPr="00332AB5">
        <w:rPr>
          <w:i/>
          <w:sz w:val="20"/>
          <w:szCs w:val="20"/>
          <w:lang w:val="en-US" w:eastAsia="en-US" w:bidi="ar-SA"/>
        </w:rPr>
        <w:t xml:space="preserve"> </w:t>
      </w:r>
      <w:proofErr w:type="spellStart"/>
      <w:r w:rsidRPr="00332AB5">
        <w:rPr>
          <w:i/>
          <w:sz w:val="20"/>
          <w:szCs w:val="20"/>
          <w:lang w:val="en-US" w:eastAsia="en-US" w:bidi="ar-SA"/>
        </w:rPr>
        <w:t>asupra</w:t>
      </w:r>
      <w:proofErr w:type="spellEnd"/>
      <w:r w:rsidRPr="00332AB5">
        <w:rPr>
          <w:i/>
          <w:sz w:val="20"/>
          <w:szCs w:val="20"/>
          <w:lang w:val="en-US" w:eastAsia="en-US" w:bidi="ar-SA"/>
        </w:rPr>
        <w:t xml:space="preserve"> </w:t>
      </w:r>
      <w:proofErr w:type="spellStart"/>
      <w:r w:rsidRPr="00332AB5">
        <w:rPr>
          <w:i/>
          <w:sz w:val="20"/>
          <w:szCs w:val="20"/>
          <w:lang w:val="en-US" w:eastAsia="en-US" w:bidi="ar-SA"/>
        </w:rPr>
        <w:t>p</w:t>
      </w:r>
      <w:r w:rsidR="00D735E7">
        <w:rPr>
          <w:i/>
          <w:sz w:val="20"/>
          <w:szCs w:val="20"/>
          <w:lang w:val="en-US" w:eastAsia="en-US" w:bidi="ar-SA"/>
        </w:rPr>
        <w:t>atrimoniului</w:t>
      </w:r>
      <w:proofErr w:type="spellEnd"/>
    </w:p>
    <w:tbl>
      <w:tblPr>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48"/>
        <w:gridCol w:w="1371"/>
        <w:gridCol w:w="4352"/>
        <w:gridCol w:w="842"/>
        <w:gridCol w:w="841"/>
        <w:gridCol w:w="982"/>
        <w:gridCol w:w="981"/>
        <w:gridCol w:w="1123"/>
        <w:gridCol w:w="962"/>
        <w:gridCol w:w="721"/>
        <w:gridCol w:w="701"/>
        <w:gridCol w:w="700"/>
        <w:gridCol w:w="842"/>
        <w:gridCol w:w="722"/>
      </w:tblGrid>
      <w:tr w:rsidR="000930BC" w:rsidRPr="000930BC" w14:paraId="2A332C33" w14:textId="77777777" w:rsidTr="003E7951">
        <w:trPr>
          <w:trHeight w:val="1007"/>
        </w:trPr>
        <w:tc>
          <w:tcPr>
            <w:tcW w:w="448" w:type="dxa"/>
            <w:shd w:val="clear" w:color="auto" w:fill="C2D69B" w:themeFill="accent3" w:themeFillTint="99"/>
            <w:vAlign w:val="center"/>
          </w:tcPr>
          <w:p w14:paraId="2D651940" w14:textId="77777777" w:rsidR="000930BC" w:rsidRPr="000930BC" w:rsidRDefault="000930BC" w:rsidP="00E979A4">
            <w:pPr>
              <w:widowControl w:val="0"/>
              <w:tabs>
                <w:tab w:val="left" w:pos="3437"/>
              </w:tabs>
              <w:suppressAutoHyphens w:val="0"/>
              <w:ind w:firstLine="0"/>
              <w:rPr>
                <w:rFonts w:eastAsia="Arial" w:cs="Times New Roman"/>
                <w:b/>
                <w:bCs/>
                <w:color w:val="000000"/>
                <w:kern w:val="0"/>
                <w:sz w:val="16"/>
                <w:szCs w:val="16"/>
                <w:lang w:eastAsia="ro-RO" w:bidi="ro-RO"/>
              </w:rPr>
            </w:pPr>
            <w:r w:rsidRPr="000930BC">
              <w:rPr>
                <w:rFonts w:eastAsia="Times New Roman" w:cs="Times New Roman"/>
                <w:b/>
                <w:bCs/>
                <w:iCs/>
                <w:color w:val="000000"/>
                <w:kern w:val="0"/>
                <w:sz w:val="16"/>
                <w:szCs w:val="16"/>
                <w:lang w:eastAsia="ro-RO" w:bidi="ro-RO"/>
              </w:rPr>
              <w:t>Nr crt</w:t>
            </w:r>
          </w:p>
        </w:tc>
        <w:tc>
          <w:tcPr>
            <w:tcW w:w="1371" w:type="dxa"/>
            <w:shd w:val="clear" w:color="auto" w:fill="C2D69B" w:themeFill="accent3" w:themeFillTint="99"/>
            <w:vAlign w:val="center"/>
          </w:tcPr>
          <w:p w14:paraId="1A86656C" w14:textId="77777777" w:rsidR="000930BC" w:rsidRPr="000930BC" w:rsidRDefault="000930BC" w:rsidP="000930BC">
            <w:pPr>
              <w:widowControl w:val="0"/>
              <w:suppressAutoHyphens w:val="0"/>
              <w:spacing w:after="300"/>
              <w:ind w:firstLine="0"/>
              <w:jc w:val="center"/>
              <w:rPr>
                <w:rFonts w:eastAsia="Times New Roman" w:cs="Times New Roman"/>
                <w:b/>
                <w:bCs/>
                <w:iCs/>
                <w:color w:val="000000"/>
                <w:kern w:val="0"/>
                <w:sz w:val="16"/>
                <w:szCs w:val="16"/>
                <w:lang w:eastAsia="ro-RO" w:bidi="ro-RO"/>
              </w:rPr>
            </w:pPr>
          </w:p>
          <w:p w14:paraId="30EDAA6A" w14:textId="77777777" w:rsidR="000930BC" w:rsidRPr="000930BC" w:rsidRDefault="000930BC" w:rsidP="000930BC">
            <w:pPr>
              <w:widowControl w:val="0"/>
              <w:suppressAutoHyphens w:val="0"/>
              <w:spacing w:after="300"/>
              <w:ind w:firstLine="0"/>
              <w:jc w:val="center"/>
              <w:rPr>
                <w:rFonts w:eastAsia="Times New Roman" w:cs="Times New Roman"/>
                <w:b/>
                <w:iCs/>
                <w:kern w:val="0"/>
                <w:sz w:val="16"/>
                <w:szCs w:val="16"/>
                <w:lang w:eastAsia="ro-RO" w:bidi="ro-RO"/>
              </w:rPr>
            </w:pPr>
            <w:r w:rsidRPr="000930BC">
              <w:rPr>
                <w:rFonts w:eastAsia="Times New Roman" w:cs="Times New Roman"/>
                <w:b/>
                <w:bCs/>
                <w:iCs/>
                <w:color w:val="000000"/>
                <w:kern w:val="0"/>
                <w:sz w:val="16"/>
                <w:szCs w:val="16"/>
                <w:lang w:eastAsia="ro-RO" w:bidi="ro-RO"/>
              </w:rPr>
              <w:t>Lucrări propuse</w:t>
            </w:r>
          </w:p>
        </w:tc>
        <w:tc>
          <w:tcPr>
            <w:tcW w:w="4352" w:type="dxa"/>
            <w:shd w:val="clear" w:color="auto" w:fill="C2D69B" w:themeFill="accent3" w:themeFillTint="99"/>
            <w:vAlign w:val="center"/>
          </w:tcPr>
          <w:p w14:paraId="28AF779B" w14:textId="77777777" w:rsidR="000930BC" w:rsidRPr="000930BC" w:rsidRDefault="000930BC" w:rsidP="000930BC">
            <w:pPr>
              <w:widowControl w:val="0"/>
              <w:tabs>
                <w:tab w:val="left" w:pos="3437"/>
              </w:tabs>
              <w:suppressAutoHyphens w:val="0"/>
              <w:ind w:firstLine="0"/>
              <w:jc w:val="center"/>
              <w:rPr>
                <w:rFonts w:eastAsia="Times New Roman" w:cs="Times New Roman"/>
                <w:b/>
                <w:iCs/>
                <w:kern w:val="0"/>
                <w:sz w:val="16"/>
                <w:szCs w:val="16"/>
                <w:lang w:eastAsia="ro-RO" w:bidi="ro-RO"/>
              </w:rPr>
            </w:pPr>
            <w:r w:rsidRPr="000930BC">
              <w:rPr>
                <w:rFonts w:eastAsia="Times New Roman" w:cs="Times New Roman"/>
                <w:b/>
                <w:bCs/>
                <w:iCs/>
                <w:color w:val="000000"/>
                <w:kern w:val="0"/>
                <w:sz w:val="16"/>
                <w:szCs w:val="16"/>
                <w:lang w:eastAsia="ro-RO" w:bidi="ro-RO"/>
              </w:rPr>
              <w:t>Observații</w:t>
            </w:r>
            <w:r w:rsidRPr="000930BC">
              <w:rPr>
                <w:rFonts w:eastAsia="Times New Roman" w:cs="Times New Roman"/>
                <w:b/>
                <w:iCs/>
                <w:kern w:val="0"/>
                <w:sz w:val="16"/>
                <w:szCs w:val="16"/>
                <w:lang w:eastAsia="ro-RO" w:bidi="ro-RO"/>
              </w:rPr>
              <w:t xml:space="preserve"> </w:t>
            </w:r>
            <w:r w:rsidRPr="000930BC">
              <w:rPr>
                <w:rFonts w:eastAsia="Times New Roman" w:cs="Times New Roman"/>
                <w:b/>
                <w:bCs/>
                <w:iCs/>
                <w:color w:val="000000"/>
                <w:kern w:val="0"/>
                <w:sz w:val="16"/>
                <w:szCs w:val="16"/>
                <w:lang w:eastAsia="ro-RO" w:bidi="ro-RO"/>
              </w:rPr>
              <w:t>propuse</w:t>
            </w:r>
          </w:p>
        </w:tc>
        <w:tc>
          <w:tcPr>
            <w:tcW w:w="842" w:type="dxa"/>
            <w:shd w:val="clear" w:color="auto" w:fill="C2D69B" w:themeFill="accent3" w:themeFillTint="99"/>
            <w:vAlign w:val="center"/>
          </w:tcPr>
          <w:p w14:paraId="6E8C39A4" w14:textId="77777777" w:rsidR="000930BC" w:rsidRPr="000930BC" w:rsidRDefault="000930BC" w:rsidP="000930BC">
            <w:pPr>
              <w:widowControl w:val="0"/>
              <w:suppressAutoHyphens w:val="0"/>
              <w:spacing w:after="300"/>
              <w:ind w:firstLine="0"/>
              <w:jc w:val="center"/>
              <w:rPr>
                <w:rFonts w:eastAsia="Times New Roman" w:cs="Times New Roman"/>
                <w:b/>
                <w:iCs/>
                <w:kern w:val="0"/>
                <w:sz w:val="16"/>
                <w:szCs w:val="16"/>
                <w:lang w:eastAsia="ro-RO" w:bidi="ro-RO"/>
              </w:rPr>
            </w:pPr>
            <w:r w:rsidRPr="000930BC">
              <w:rPr>
                <w:rFonts w:eastAsia="Times New Roman" w:cs="Times New Roman"/>
                <w:b/>
                <w:iCs/>
                <w:kern w:val="0"/>
                <w:sz w:val="16"/>
                <w:szCs w:val="16"/>
                <w:lang w:eastAsia="ro-RO" w:bidi="ro-RO"/>
              </w:rPr>
              <w:t>Efecte fără cumulare</w:t>
            </w:r>
          </w:p>
        </w:tc>
        <w:tc>
          <w:tcPr>
            <w:tcW w:w="841" w:type="dxa"/>
            <w:shd w:val="clear" w:color="auto" w:fill="C2D69B" w:themeFill="accent3" w:themeFillTint="99"/>
            <w:vAlign w:val="center"/>
          </w:tcPr>
          <w:p w14:paraId="148C3B99" w14:textId="77777777" w:rsidR="000930BC" w:rsidRPr="000930BC" w:rsidRDefault="000930BC" w:rsidP="000930BC">
            <w:pPr>
              <w:widowControl w:val="0"/>
              <w:suppressAutoHyphens w:val="0"/>
              <w:spacing w:after="300"/>
              <w:ind w:firstLine="0"/>
              <w:jc w:val="center"/>
              <w:rPr>
                <w:rFonts w:eastAsia="Times New Roman" w:cs="Times New Roman"/>
                <w:b/>
                <w:iCs/>
                <w:kern w:val="0"/>
                <w:sz w:val="16"/>
                <w:szCs w:val="16"/>
                <w:lang w:eastAsia="ro-RO" w:bidi="ro-RO"/>
              </w:rPr>
            </w:pPr>
            <w:r w:rsidRPr="000930BC">
              <w:rPr>
                <w:rFonts w:eastAsia="Times New Roman" w:cs="Times New Roman"/>
                <w:b/>
                <w:iCs/>
                <w:kern w:val="0"/>
                <w:sz w:val="16"/>
                <w:szCs w:val="16"/>
                <w:lang w:eastAsia="ro-RO" w:bidi="ro-RO"/>
              </w:rPr>
              <w:t>Efecte cumulative</w:t>
            </w:r>
          </w:p>
        </w:tc>
        <w:tc>
          <w:tcPr>
            <w:tcW w:w="982" w:type="dxa"/>
            <w:shd w:val="clear" w:color="auto" w:fill="C2D69B" w:themeFill="accent3" w:themeFillTint="99"/>
            <w:vAlign w:val="center"/>
          </w:tcPr>
          <w:p w14:paraId="62D7092A" w14:textId="77777777" w:rsidR="000930BC" w:rsidRPr="000930BC" w:rsidRDefault="000930BC" w:rsidP="000930BC">
            <w:pPr>
              <w:widowControl w:val="0"/>
              <w:suppressAutoHyphens w:val="0"/>
              <w:spacing w:after="300"/>
              <w:ind w:firstLine="0"/>
              <w:jc w:val="center"/>
              <w:rPr>
                <w:rFonts w:eastAsia="Times New Roman" w:cs="Times New Roman"/>
                <w:b/>
                <w:iCs/>
                <w:kern w:val="0"/>
                <w:sz w:val="16"/>
                <w:szCs w:val="16"/>
                <w:lang w:eastAsia="ro-RO" w:bidi="ro-RO"/>
              </w:rPr>
            </w:pPr>
            <w:r w:rsidRPr="000930BC">
              <w:rPr>
                <w:rFonts w:eastAsia="Times New Roman" w:cs="Times New Roman"/>
                <w:b/>
                <w:iCs/>
                <w:kern w:val="0"/>
                <w:sz w:val="16"/>
                <w:szCs w:val="16"/>
                <w:lang w:eastAsia="ro-RO" w:bidi="ro-RO"/>
              </w:rPr>
              <w:t>Efecte permanente</w:t>
            </w:r>
          </w:p>
        </w:tc>
        <w:tc>
          <w:tcPr>
            <w:tcW w:w="981" w:type="dxa"/>
            <w:shd w:val="clear" w:color="auto" w:fill="C2D69B" w:themeFill="accent3" w:themeFillTint="99"/>
            <w:vAlign w:val="center"/>
          </w:tcPr>
          <w:p w14:paraId="6E876D04" w14:textId="77777777" w:rsidR="000930BC" w:rsidRPr="000930BC" w:rsidRDefault="000930BC" w:rsidP="000930BC">
            <w:pPr>
              <w:widowControl w:val="0"/>
              <w:suppressAutoHyphens w:val="0"/>
              <w:spacing w:after="300"/>
              <w:ind w:firstLine="0"/>
              <w:jc w:val="center"/>
              <w:rPr>
                <w:rFonts w:eastAsia="Times New Roman" w:cs="Times New Roman"/>
                <w:b/>
                <w:iCs/>
                <w:kern w:val="0"/>
                <w:sz w:val="16"/>
                <w:szCs w:val="16"/>
                <w:lang w:eastAsia="ro-RO" w:bidi="ro-RO"/>
              </w:rPr>
            </w:pPr>
            <w:r w:rsidRPr="000930BC">
              <w:rPr>
                <w:rFonts w:eastAsia="Times New Roman" w:cs="Times New Roman"/>
                <w:b/>
                <w:iCs/>
                <w:kern w:val="0"/>
                <w:sz w:val="16"/>
                <w:szCs w:val="16"/>
                <w:lang w:eastAsia="ro-RO" w:bidi="ro-RO"/>
              </w:rPr>
              <w:t>Efecte temporare</w:t>
            </w:r>
          </w:p>
        </w:tc>
        <w:tc>
          <w:tcPr>
            <w:tcW w:w="1123" w:type="dxa"/>
            <w:shd w:val="clear" w:color="auto" w:fill="C2D69B" w:themeFill="accent3" w:themeFillTint="99"/>
            <w:vAlign w:val="center"/>
          </w:tcPr>
          <w:p w14:paraId="5C6E2DB5" w14:textId="77777777" w:rsidR="000930BC" w:rsidRPr="000930BC" w:rsidRDefault="000930BC" w:rsidP="000930BC">
            <w:pPr>
              <w:widowControl w:val="0"/>
              <w:suppressAutoHyphens w:val="0"/>
              <w:spacing w:after="300"/>
              <w:ind w:firstLine="0"/>
              <w:jc w:val="center"/>
              <w:rPr>
                <w:rFonts w:eastAsia="Times New Roman" w:cs="Times New Roman"/>
                <w:b/>
                <w:iCs/>
                <w:kern w:val="0"/>
                <w:sz w:val="16"/>
                <w:szCs w:val="16"/>
                <w:lang w:eastAsia="ro-RO" w:bidi="ro-RO"/>
              </w:rPr>
            </w:pPr>
            <w:r w:rsidRPr="000930BC">
              <w:rPr>
                <w:rFonts w:eastAsia="Times New Roman" w:cs="Times New Roman"/>
                <w:b/>
                <w:iCs/>
                <w:kern w:val="0"/>
                <w:sz w:val="16"/>
                <w:szCs w:val="16"/>
                <w:lang w:eastAsia="ro-RO" w:bidi="ro-RO"/>
              </w:rPr>
              <w:t>Efecte negative nesemnificative</w:t>
            </w:r>
          </w:p>
        </w:tc>
        <w:tc>
          <w:tcPr>
            <w:tcW w:w="962" w:type="dxa"/>
            <w:shd w:val="clear" w:color="auto" w:fill="C2D69B" w:themeFill="accent3" w:themeFillTint="99"/>
            <w:vAlign w:val="center"/>
          </w:tcPr>
          <w:p w14:paraId="09DC7151" w14:textId="77777777" w:rsidR="000930BC" w:rsidRPr="000930BC" w:rsidRDefault="000930BC" w:rsidP="000930BC">
            <w:pPr>
              <w:widowControl w:val="0"/>
              <w:suppressAutoHyphens w:val="0"/>
              <w:spacing w:after="300"/>
              <w:ind w:firstLine="0"/>
              <w:jc w:val="center"/>
              <w:rPr>
                <w:rFonts w:eastAsia="Times New Roman" w:cs="Times New Roman"/>
                <w:b/>
                <w:iCs/>
                <w:kern w:val="0"/>
                <w:sz w:val="16"/>
                <w:szCs w:val="16"/>
                <w:lang w:eastAsia="ro-RO" w:bidi="ro-RO"/>
              </w:rPr>
            </w:pPr>
            <w:r w:rsidRPr="000930BC">
              <w:rPr>
                <w:rFonts w:eastAsia="Times New Roman" w:cs="Times New Roman"/>
                <w:b/>
                <w:iCs/>
                <w:kern w:val="0"/>
                <w:sz w:val="16"/>
                <w:szCs w:val="16"/>
                <w:lang w:eastAsia="ro-RO" w:bidi="ro-RO"/>
              </w:rPr>
              <w:t>Efecte negative semnificativ</w:t>
            </w:r>
          </w:p>
        </w:tc>
        <w:tc>
          <w:tcPr>
            <w:tcW w:w="721" w:type="dxa"/>
            <w:shd w:val="clear" w:color="auto" w:fill="C2D69B" w:themeFill="accent3" w:themeFillTint="99"/>
            <w:vAlign w:val="center"/>
          </w:tcPr>
          <w:p w14:paraId="68F3EDDD" w14:textId="77777777" w:rsidR="000930BC" w:rsidRPr="000930BC" w:rsidRDefault="000930BC" w:rsidP="000930BC">
            <w:pPr>
              <w:widowControl w:val="0"/>
              <w:suppressAutoHyphens w:val="0"/>
              <w:spacing w:after="300"/>
              <w:ind w:firstLine="0"/>
              <w:jc w:val="center"/>
              <w:rPr>
                <w:rFonts w:eastAsia="Times New Roman" w:cs="Times New Roman"/>
                <w:b/>
                <w:iCs/>
                <w:kern w:val="0"/>
                <w:sz w:val="16"/>
                <w:szCs w:val="16"/>
                <w:lang w:eastAsia="ro-RO" w:bidi="ro-RO"/>
              </w:rPr>
            </w:pPr>
            <w:r w:rsidRPr="000930BC">
              <w:rPr>
                <w:rFonts w:eastAsia="Times New Roman" w:cs="Times New Roman"/>
                <w:b/>
                <w:iCs/>
                <w:kern w:val="0"/>
                <w:sz w:val="16"/>
                <w:szCs w:val="16"/>
                <w:lang w:eastAsia="ro-RO" w:bidi="ro-RO"/>
              </w:rPr>
              <w:t>Efecte neutre</w:t>
            </w:r>
          </w:p>
        </w:tc>
        <w:tc>
          <w:tcPr>
            <w:tcW w:w="701" w:type="dxa"/>
            <w:shd w:val="clear" w:color="auto" w:fill="C2D69B" w:themeFill="accent3" w:themeFillTint="99"/>
            <w:vAlign w:val="center"/>
          </w:tcPr>
          <w:p w14:paraId="70F93563" w14:textId="77777777" w:rsidR="000930BC" w:rsidRPr="000930BC" w:rsidRDefault="000930BC" w:rsidP="000930BC">
            <w:pPr>
              <w:widowControl w:val="0"/>
              <w:suppressAutoHyphens w:val="0"/>
              <w:spacing w:after="300"/>
              <w:ind w:firstLine="0"/>
              <w:jc w:val="center"/>
              <w:rPr>
                <w:rFonts w:eastAsia="Times New Roman" w:cs="Times New Roman"/>
                <w:b/>
                <w:iCs/>
                <w:kern w:val="0"/>
                <w:sz w:val="16"/>
                <w:szCs w:val="16"/>
                <w:lang w:eastAsia="ro-RO" w:bidi="ro-RO"/>
              </w:rPr>
            </w:pPr>
            <w:r w:rsidRPr="000930BC">
              <w:rPr>
                <w:rFonts w:eastAsia="Times New Roman" w:cs="Times New Roman"/>
                <w:b/>
                <w:iCs/>
                <w:kern w:val="0"/>
                <w:sz w:val="16"/>
                <w:szCs w:val="16"/>
                <w:lang w:eastAsia="ro-RO" w:bidi="ro-RO"/>
              </w:rPr>
              <w:t>Efecte pozitive</w:t>
            </w:r>
          </w:p>
        </w:tc>
        <w:tc>
          <w:tcPr>
            <w:tcW w:w="700" w:type="dxa"/>
            <w:shd w:val="clear" w:color="auto" w:fill="C2D69B" w:themeFill="accent3" w:themeFillTint="99"/>
            <w:vAlign w:val="center"/>
          </w:tcPr>
          <w:p w14:paraId="23820BB5" w14:textId="77777777" w:rsidR="000930BC" w:rsidRPr="000930BC" w:rsidRDefault="000930BC" w:rsidP="000930BC">
            <w:pPr>
              <w:widowControl w:val="0"/>
              <w:suppressAutoHyphens w:val="0"/>
              <w:spacing w:after="300"/>
              <w:ind w:firstLine="0"/>
              <w:jc w:val="center"/>
              <w:rPr>
                <w:rFonts w:eastAsia="Times New Roman" w:cs="Times New Roman"/>
                <w:b/>
                <w:iCs/>
                <w:kern w:val="0"/>
                <w:sz w:val="16"/>
                <w:szCs w:val="16"/>
                <w:lang w:eastAsia="ro-RO" w:bidi="ro-RO"/>
              </w:rPr>
            </w:pPr>
            <w:r w:rsidRPr="000930BC">
              <w:rPr>
                <w:rFonts w:eastAsia="Times New Roman" w:cs="Times New Roman"/>
                <w:b/>
                <w:iCs/>
                <w:kern w:val="0"/>
                <w:sz w:val="16"/>
                <w:szCs w:val="16"/>
                <w:lang w:eastAsia="ro-RO" w:bidi="ro-RO"/>
              </w:rPr>
              <w:t>Efecte directe</w:t>
            </w:r>
          </w:p>
        </w:tc>
        <w:tc>
          <w:tcPr>
            <w:tcW w:w="842" w:type="dxa"/>
            <w:shd w:val="clear" w:color="auto" w:fill="C2D69B" w:themeFill="accent3" w:themeFillTint="99"/>
            <w:vAlign w:val="center"/>
          </w:tcPr>
          <w:p w14:paraId="4F07D23B" w14:textId="77777777" w:rsidR="000930BC" w:rsidRPr="000930BC" w:rsidRDefault="000930BC" w:rsidP="000930BC">
            <w:pPr>
              <w:widowControl w:val="0"/>
              <w:suppressAutoHyphens w:val="0"/>
              <w:spacing w:after="300"/>
              <w:ind w:firstLine="0"/>
              <w:jc w:val="center"/>
              <w:rPr>
                <w:rFonts w:eastAsia="Times New Roman" w:cs="Times New Roman"/>
                <w:b/>
                <w:iCs/>
                <w:kern w:val="0"/>
                <w:sz w:val="16"/>
                <w:szCs w:val="16"/>
                <w:lang w:eastAsia="ro-RO" w:bidi="ro-RO"/>
              </w:rPr>
            </w:pPr>
            <w:r w:rsidRPr="000930BC">
              <w:rPr>
                <w:rFonts w:eastAsia="Times New Roman" w:cs="Times New Roman"/>
                <w:b/>
                <w:iCs/>
                <w:kern w:val="0"/>
                <w:sz w:val="16"/>
                <w:szCs w:val="16"/>
                <w:lang w:eastAsia="ro-RO" w:bidi="ro-RO"/>
              </w:rPr>
              <w:t>Efecte indirecte</w:t>
            </w:r>
          </w:p>
        </w:tc>
        <w:tc>
          <w:tcPr>
            <w:tcW w:w="722" w:type="dxa"/>
            <w:shd w:val="clear" w:color="auto" w:fill="C2D69B" w:themeFill="accent3" w:themeFillTint="99"/>
            <w:vAlign w:val="center"/>
          </w:tcPr>
          <w:p w14:paraId="7A18F31A" w14:textId="77777777" w:rsidR="000930BC" w:rsidRPr="000930BC" w:rsidRDefault="000930BC" w:rsidP="000930BC">
            <w:pPr>
              <w:widowControl w:val="0"/>
              <w:suppressAutoHyphens w:val="0"/>
              <w:spacing w:after="300"/>
              <w:ind w:firstLine="0"/>
              <w:jc w:val="center"/>
              <w:rPr>
                <w:rFonts w:eastAsia="Times New Roman" w:cs="Times New Roman"/>
                <w:b/>
                <w:iCs/>
                <w:kern w:val="0"/>
                <w:sz w:val="16"/>
                <w:szCs w:val="16"/>
                <w:lang w:eastAsia="ro-RO" w:bidi="ro-RO"/>
              </w:rPr>
            </w:pPr>
            <w:r w:rsidRPr="000930BC">
              <w:rPr>
                <w:rFonts w:eastAsia="Times New Roman" w:cs="Times New Roman"/>
                <w:b/>
                <w:iCs/>
                <w:kern w:val="0"/>
                <w:sz w:val="16"/>
                <w:szCs w:val="16"/>
                <w:lang w:eastAsia="ro-RO" w:bidi="ro-RO"/>
              </w:rPr>
              <w:t>Scorul evaluării</w:t>
            </w:r>
          </w:p>
        </w:tc>
      </w:tr>
      <w:tr w:rsidR="000930BC" w:rsidRPr="000930BC" w14:paraId="58F76DA6" w14:textId="77777777" w:rsidTr="00E979A4">
        <w:trPr>
          <w:trHeight w:hRule="exact" w:val="1291"/>
        </w:trPr>
        <w:tc>
          <w:tcPr>
            <w:tcW w:w="448" w:type="dxa"/>
            <w:vMerge w:val="restart"/>
            <w:shd w:val="clear" w:color="auto" w:fill="auto"/>
            <w:vAlign w:val="center"/>
          </w:tcPr>
          <w:p w14:paraId="08336ED5" w14:textId="77777777" w:rsidR="000930BC" w:rsidRPr="000930BC" w:rsidRDefault="000930BC" w:rsidP="00E979A4">
            <w:pPr>
              <w:widowControl w:val="0"/>
              <w:suppressAutoHyphens w:val="0"/>
              <w:ind w:firstLine="0"/>
              <w:jc w:val="center"/>
              <w:rPr>
                <w:rFonts w:eastAsia="Times New Roman" w:cs="Times New Roman"/>
                <w:iCs/>
                <w:kern w:val="0"/>
                <w:sz w:val="16"/>
                <w:szCs w:val="16"/>
                <w:lang w:eastAsia="ro-RO" w:bidi="ro-RO"/>
              </w:rPr>
            </w:pPr>
            <w:r w:rsidRPr="000930BC">
              <w:rPr>
                <w:rFonts w:eastAsia="Times New Roman" w:cs="Times New Roman"/>
                <w:bCs/>
                <w:iCs/>
                <w:color w:val="000000"/>
                <w:kern w:val="0"/>
                <w:sz w:val="16"/>
                <w:szCs w:val="16"/>
                <w:lang w:eastAsia="ro-RO" w:bidi="ro-RO"/>
              </w:rPr>
              <w:t>1.</w:t>
            </w:r>
          </w:p>
        </w:tc>
        <w:tc>
          <w:tcPr>
            <w:tcW w:w="1371" w:type="dxa"/>
            <w:vMerge w:val="restart"/>
            <w:shd w:val="clear" w:color="auto" w:fill="auto"/>
            <w:vAlign w:val="center"/>
          </w:tcPr>
          <w:p w14:paraId="3D0CFCD2" w14:textId="77777777" w:rsidR="004D326C" w:rsidRPr="004D326C" w:rsidRDefault="004D326C" w:rsidP="001C2770">
            <w:pPr>
              <w:widowControl w:val="0"/>
              <w:suppressAutoHyphens w:val="0"/>
              <w:ind w:firstLine="160"/>
              <w:jc w:val="center"/>
              <w:rPr>
                <w:rFonts w:cs="Times New Roman"/>
                <w:bCs/>
                <w:color w:val="000000"/>
                <w:sz w:val="16"/>
                <w:szCs w:val="16"/>
                <w:lang w:bidi="en-US"/>
              </w:rPr>
            </w:pPr>
            <w:r w:rsidRPr="004D326C">
              <w:rPr>
                <w:rFonts w:cs="Times New Roman"/>
                <w:bCs/>
                <w:color w:val="000000"/>
                <w:sz w:val="16"/>
                <w:szCs w:val="16"/>
                <w:lang w:bidi="en-US"/>
              </w:rPr>
              <w:t>Lucrări de ajutorarea regenerării naturale</w:t>
            </w:r>
          </w:p>
          <w:p w14:paraId="364BD48A" w14:textId="77777777" w:rsidR="004D326C" w:rsidRPr="004D326C" w:rsidRDefault="004D326C" w:rsidP="001C2770">
            <w:pPr>
              <w:widowControl w:val="0"/>
              <w:suppressAutoHyphens w:val="0"/>
              <w:ind w:firstLine="160"/>
              <w:jc w:val="center"/>
              <w:rPr>
                <w:rFonts w:cs="Times New Roman"/>
                <w:bCs/>
                <w:color w:val="000000"/>
                <w:sz w:val="16"/>
                <w:szCs w:val="16"/>
                <w:lang w:bidi="en-US"/>
              </w:rPr>
            </w:pPr>
            <w:r w:rsidRPr="004D326C">
              <w:rPr>
                <w:rFonts w:cs="Times New Roman"/>
                <w:bCs/>
                <w:color w:val="000000"/>
                <w:sz w:val="16"/>
                <w:szCs w:val="16"/>
                <w:lang w:bidi="en-US"/>
              </w:rPr>
              <w:t>Lucrări de îngrijire a regenerării naturale</w:t>
            </w:r>
          </w:p>
          <w:p w14:paraId="263D404B" w14:textId="77777777" w:rsidR="004D326C" w:rsidRPr="004D326C" w:rsidRDefault="004D326C" w:rsidP="001C2770">
            <w:pPr>
              <w:widowControl w:val="0"/>
              <w:suppressAutoHyphens w:val="0"/>
              <w:ind w:firstLine="160"/>
              <w:jc w:val="center"/>
              <w:rPr>
                <w:rFonts w:cs="Times New Roman"/>
                <w:bCs/>
                <w:color w:val="000000"/>
                <w:sz w:val="16"/>
                <w:szCs w:val="16"/>
                <w:lang w:bidi="en-US"/>
              </w:rPr>
            </w:pPr>
            <w:r w:rsidRPr="004D326C">
              <w:rPr>
                <w:rFonts w:cs="Times New Roman"/>
                <w:bCs/>
                <w:color w:val="000000"/>
                <w:sz w:val="16"/>
                <w:szCs w:val="16"/>
                <w:lang w:bidi="en-US"/>
              </w:rPr>
              <w:t>Rărituri</w:t>
            </w:r>
          </w:p>
          <w:p w14:paraId="16D83F69" w14:textId="77777777" w:rsidR="004D326C" w:rsidRPr="004D326C" w:rsidRDefault="004D326C" w:rsidP="001C2770">
            <w:pPr>
              <w:widowControl w:val="0"/>
              <w:suppressAutoHyphens w:val="0"/>
              <w:ind w:firstLine="160"/>
              <w:jc w:val="center"/>
              <w:rPr>
                <w:rFonts w:cs="Times New Roman"/>
                <w:bCs/>
                <w:color w:val="000000"/>
                <w:sz w:val="16"/>
                <w:szCs w:val="16"/>
                <w:lang w:bidi="en-US"/>
              </w:rPr>
            </w:pPr>
            <w:r w:rsidRPr="004D326C">
              <w:rPr>
                <w:rFonts w:cs="Times New Roman"/>
                <w:bCs/>
                <w:color w:val="000000"/>
                <w:sz w:val="16"/>
                <w:szCs w:val="16"/>
                <w:lang w:bidi="en-US"/>
              </w:rPr>
              <w:t>Tăieri de igienă</w:t>
            </w:r>
          </w:p>
          <w:p w14:paraId="01056189" w14:textId="77777777" w:rsidR="004D326C" w:rsidRPr="004D326C" w:rsidRDefault="004D326C" w:rsidP="001C2770">
            <w:pPr>
              <w:widowControl w:val="0"/>
              <w:suppressAutoHyphens w:val="0"/>
              <w:ind w:firstLine="160"/>
              <w:jc w:val="center"/>
              <w:rPr>
                <w:rFonts w:cs="Times New Roman"/>
                <w:bCs/>
                <w:color w:val="000000"/>
                <w:sz w:val="16"/>
                <w:szCs w:val="16"/>
                <w:lang w:bidi="en-US"/>
              </w:rPr>
            </w:pPr>
            <w:r w:rsidRPr="004D326C">
              <w:rPr>
                <w:rFonts w:cs="Times New Roman"/>
                <w:bCs/>
                <w:color w:val="000000"/>
                <w:sz w:val="16"/>
                <w:szCs w:val="16"/>
                <w:lang w:bidi="en-US"/>
              </w:rPr>
              <w:t>Tăieri de conservare</w:t>
            </w:r>
          </w:p>
          <w:p w14:paraId="7E59D035" w14:textId="467B75B3" w:rsidR="000930BC" w:rsidRPr="000930BC" w:rsidRDefault="004D326C" w:rsidP="001C2770">
            <w:pPr>
              <w:widowControl w:val="0"/>
              <w:suppressAutoHyphens w:val="0"/>
              <w:ind w:firstLine="0"/>
              <w:jc w:val="center"/>
              <w:rPr>
                <w:rFonts w:eastAsia="Times New Roman" w:cs="Times New Roman"/>
                <w:iCs/>
                <w:kern w:val="0"/>
                <w:sz w:val="16"/>
                <w:szCs w:val="16"/>
                <w:lang w:eastAsia="ro-RO" w:bidi="ro-RO"/>
              </w:rPr>
            </w:pPr>
            <w:r w:rsidRPr="004D326C">
              <w:rPr>
                <w:rFonts w:cs="Times New Roman"/>
                <w:bCs/>
                <w:color w:val="000000"/>
                <w:sz w:val="16"/>
                <w:szCs w:val="16"/>
                <w:lang w:bidi="en-US"/>
              </w:rPr>
              <w:t>Tăieri progresive</w:t>
            </w:r>
          </w:p>
        </w:tc>
        <w:tc>
          <w:tcPr>
            <w:tcW w:w="4352" w:type="dxa"/>
            <w:shd w:val="clear" w:color="auto" w:fill="auto"/>
            <w:vAlign w:val="center"/>
          </w:tcPr>
          <w:p w14:paraId="5695789D" w14:textId="545FA8A4" w:rsidR="000930BC" w:rsidRPr="000930BC" w:rsidRDefault="005D0884" w:rsidP="000930BC">
            <w:pPr>
              <w:widowControl w:val="0"/>
              <w:suppressAutoHyphens w:val="0"/>
              <w:spacing w:line="257" w:lineRule="auto"/>
              <w:ind w:firstLine="0"/>
              <w:jc w:val="center"/>
              <w:rPr>
                <w:rFonts w:eastAsia="Times New Roman" w:cs="Times New Roman"/>
                <w:i/>
                <w:iCs/>
                <w:kern w:val="0"/>
                <w:sz w:val="16"/>
                <w:szCs w:val="16"/>
                <w:lang w:eastAsia="ro-RO" w:bidi="ro-RO"/>
              </w:rPr>
            </w:pPr>
            <w:r>
              <w:rPr>
                <w:rFonts w:eastAsia="Times New Roman" w:cs="Times New Roman"/>
                <w:i/>
                <w:iCs/>
                <w:color w:val="000000"/>
                <w:kern w:val="0"/>
                <w:sz w:val="16"/>
                <w:szCs w:val="16"/>
                <w:u w:val="single"/>
                <w:lang w:eastAsia="ro-RO" w:bidi="ro-RO"/>
              </w:rPr>
              <w:t>Î</w:t>
            </w:r>
            <w:r w:rsidR="000930BC" w:rsidRPr="000930BC">
              <w:rPr>
                <w:rFonts w:eastAsia="Times New Roman" w:cs="Times New Roman"/>
                <w:i/>
                <w:iCs/>
                <w:color w:val="000000"/>
                <w:kern w:val="0"/>
                <w:sz w:val="16"/>
                <w:szCs w:val="16"/>
                <w:u w:val="single"/>
                <w:lang w:eastAsia="ro-RO" w:bidi="ro-RO"/>
              </w:rPr>
              <w:t>n etapa de execuție a lucrărilor</w:t>
            </w:r>
          </w:p>
          <w:p w14:paraId="3F410683" w14:textId="511AB5D7" w:rsidR="000930BC" w:rsidRPr="000930BC" w:rsidRDefault="00C93C69" w:rsidP="000930BC">
            <w:pPr>
              <w:widowControl w:val="0"/>
              <w:suppressAutoHyphens w:val="0"/>
              <w:spacing w:line="257" w:lineRule="auto"/>
              <w:ind w:firstLine="0"/>
              <w:jc w:val="center"/>
              <w:rPr>
                <w:rFonts w:eastAsia="Times New Roman" w:cs="Times New Roman"/>
                <w:iCs/>
                <w:kern w:val="0"/>
                <w:sz w:val="16"/>
                <w:szCs w:val="16"/>
                <w:lang w:eastAsia="ro-RO" w:bidi="ro-RO"/>
              </w:rPr>
            </w:pPr>
            <w:r>
              <w:rPr>
                <w:rFonts w:eastAsia="Times New Roman" w:cs="Times New Roman"/>
                <w:iCs/>
                <w:color w:val="000000"/>
                <w:kern w:val="0"/>
                <w:sz w:val="16"/>
                <w:szCs w:val="16"/>
                <w:lang w:eastAsia="ro-RO" w:bidi="ro-RO"/>
              </w:rPr>
              <w:t xml:space="preserve">În etapa de </w:t>
            </w:r>
            <w:r w:rsidRPr="007E2D39">
              <w:rPr>
                <w:rFonts w:eastAsia="Times New Roman" w:cs="Times New Roman"/>
                <w:iCs/>
                <w:color w:val="000000"/>
                <w:kern w:val="0"/>
                <w:sz w:val="16"/>
                <w:szCs w:val="16"/>
                <w:lang w:eastAsia="ro-RO" w:bidi="ro-RO"/>
              </w:rPr>
              <w:t>exec</w:t>
            </w:r>
            <w:r>
              <w:rPr>
                <w:rFonts w:eastAsia="Times New Roman" w:cs="Times New Roman"/>
                <w:iCs/>
                <w:color w:val="000000"/>
                <w:kern w:val="0"/>
                <w:sz w:val="16"/>
                <w:szCs w:val="16"/>
                <w:lang w:eastAsia="ro-RO" w:bidi="ro-RO"/>
              </w:rPr>
              <w:t>uție a</w:t>
            </w:r>
            <w:r w:rsidRPr="007E2D39">
              <w:rPr>
                <w:rFonts w:eastAsia="Times New Roman" w:cs="Times New Roman"/>
                <w:iCs/>
                <w:color w:val="000000"/>
                <w:kern w:val="0"/>
                <w:sz w:val="16"/>
                <w:szCs w:val="16"/>
                <w:lang w:eastAsia="ro-RO" w:bidi="ro-RO"/>
              </w:rPr>
              <w:t xml:space="preserve"> lucrărilor nu vor f</w:t>
            </w:r>
            <w:r>
              <w:rPr>
                <w:rFonts w:eastAsia="Times New Roman" w:cs="Times New Roman"/>
                <w:iCs/>
                <w:color w:val="000000"/>
                <w:kern w:val="0"/>
                <w:sz w:val="16"/>
                <w:szCs w:val="16"/>
                <w:lang w:eastAsia="ro-RO" w:bidi="ro-RO"/>
              </w:rPr>
              <w:t>i generate efecte asupra peisajului datorită faptului că în suprafața UP/limitrof ei nu sunt monumente ale patrimoniului</w:t>
            </w:r>
          </w:p>
        </w:tc>
        <w:tc>
          <w:tcPr>
            <w:tcW w:w="842" w:type="dxa"/>
            <w:shd w:val="clear" w:color="auto" w:fill="auto"/>
            <w:vAlign w:val="center"/>
          </w:tcPr>
          <w:p w14:paraId="3CA3A383" w14:textId="77777777" w:rsidR="000930BC" w:rsidRPr="000930BC" w:rsidRDefault="000930BC" w:rsidP="000930BC">
            <w:pPr>
              <w:widowControl w:val="0"/>
              <w:suppressAutoHyphens w:val="0"/>
              <w:ind w:firstLine="0"/>
              <w:jc w:val="center"/>
              <w:rPr>
                <w:rFonts w:eastAsia="Times New Roman" w:cs="Times New Roman"/>
                <w:iCs/>
                <w:kern w:val="0"/>
                <w:sz w:val="16"/>
                <w:szCs w:val="16"/>
                <w:lang w:eastAsia="ro-RO" w:bidi="ro-RO"/>
              </w:rPr>
            </w:pPr>
            <w:r w:rsidRPr="000930BC">
              <w:rPr>
                <w:rFonts w:eastAsia="Times New Roman" w:cs="Times New Roman"/>
                <w:bCs/>
                <w:iCs/>
                <w:color w:val="000000"/>
                <w:kern w:val="0"/>
                <w:sz w:val="16"/>
                <w:szCs w:val="16"/>
                <w:lang w:eastAsia="ro-RO" w:bidi="ro-RO"/>
              </w:rPr>
              <w:t>X</w:t>
            </w:r>
          </w:p>
        </w:tc>
        <w:tc>
          <w:tcPr>
            <w:tcW w:w="841" w:type="dxa"/>
            <w:vAlign w:val="center"/>
          </w:tcPr>
          <w:p w14:paraId="6CC49CD9" w14:textId="77777777" w:rsidR="000930BC" w:rsidRPr="000930BC" w:rsidRDefault="000930BC" w:rsidP="000930BC">
            <w:pPr>
              <w:widowControl w:val="0"/>
              <w:suppressAutoHyphens w:val="0"/>
              <w:ind w:firstLine="0"/>
              <w:jc w:val="center"/>
              <w:rPr>
                <w:rFonts w:eastAsia="Times New Roman" w:cs="Times New Roman"/>
                <w:bCs/>
                <w:iCs/>
                <w:color w:val="000000"/>
                <w:kern w:val="0"/>
                <w:sz w:val="16"/>
                <w:szCs w:val="16"/>
                <w:lang w:eastAsia="ro-RO" w:bidi="ro-RO"/>
              </w:rPr>
            </w:pPr>
          </w:p>
        </w:tc>
        <w:tc>
          <w:tcPr>
            <w:tcW w:w="982" w:type="dxa"/>
            <w:vAlign w:val="center"/>
          </w:tcPr>
          <w:p w14:paraId="4DC21CE1" w14:textId="77777777" w:rsidR="000930BC" w:rsidRPr="000930BC" w:rsidRDefault="000930BC" w:rsidP="000930BC">
            <w:pPr>
              <w:widowControl w:val="0"/>
              <w:suppressAutoHyphens w:val="0"/>
              <w:ind w:firstLine="0"/>
              <w:jc w:val="center"/>
              <w:rPr>
                <w:rFonts w:eastAsia="Times New Roman" w:cs="Times New Roman"/>
                <w:bCs/>
                <w:iCs/>
                <w:color w:val="000000"/>
                <w:kern w:val="0"/>
                <w:sz w:val="16"/>
                <w:szCs w:val="16"/>
                <w:lang w:eastAsia="ro-RO" w:bidi="ro-RO"/>
              </w:rPr>
            </w:pPr>
          </w:p>
        </w:tc>
        <w:tc>
          <w:tcPr>
            <w:tcW w:w="981" w:type="dxa"/>
            <w:vAlign w:val="center"/>
          </w:tcPr>
          <w:p w14:paraId="2ADABAE2" w14:textId="77777777" w:rsidR="000930BC" w:rsidRPr="000930BC" w:rsidRDefault="000930BC" w:rsidP="000930BC">
            <w:pPr>
              <w:widowControl w:val="0"/>
              <w:suppressAutoHyphens w:val="0"/>
              <w:ind w:firstLine="0"/>
              <w:jc w:val="center"/>
              <w:rPr>
                <w:rFonts w:eastAsia="Times New Roman" w:cs="Times New Roman"/>
                <w:bCs/>
                <w:iCs/>
                <w:color w:val="000000"/>
                <w:kern w:val="0"/>
                <w:sz w:val="16"/>
                <w:szCs w:val="16"/>
                <w:lang w:eastAsia="ro-RO" w:bidi="ro-RO"/>
              </w:rPr>
            </w:pPr>
          </w:p>
        </w:tc>
        <w:tc>
          <w:tcPr>
            <w:tcW w:w="1123" w:type="dxa"/>
            <w:vAlign w:val="center"/>
          </w:tcPr>
          <w:p w14:paraId="24402D18" w14:textId="77777777" w:rsidR="000930BC" w:rsidRPr="000930BC" w:rsidRDefault="000930BC" w:rsidP="000930BC">
            <w:pPr>
              <w:widowControl w:val="0"/>
              <w:suppressAutoHyphens w:val="0"/>
              <w:ind w:firstLine="0"/>
              <w:jc w:val="center"/>
              <w:rPr>
                <w:rFonts w:eastAsia="Times New Roman" w:cs="Times New Roman"/>
                <w:bCs/>
                <w:iCs/>
                <w:color w:val="000000"/>
                <w:kern w:val="0"/>
                <w:sz w:val="16"/>
                <w:szCs w:val="16"/>
                <w:lang w:eastAsia="ro-RO" w:bidi="ro-RO"/>
              </w:rPr>
            </w:pPr>
          </w:p>
        </w:tc>
        <w:tc>
          <w:tcPr>
            <w:tcW w:w="962" w:type="dxa"/>
            <w:vAlign w:val="center"/>
          </w:tcPr>
          <w:p w14:paraId="4D0EC603" w14:textId="77777777" w:rsidR="000930BC" w:rsidRPr="000930BC" w:rsidRDefault="000930BC" w:rsidP="000930BC">
            <w:pPr>
              <w:widowControl w:val="0"/>
              <w:suppressAutoHyphens w:val="0"/>
              <w:ind w:firstLine="0"/>
              <w:jc w:val="center"/>
              <w:rPr>
                <w:rFonts w:eastAsia="Times New Roman" w:cs="Times New Roman"/>
                <w:bCs/>
                <w:iCs/>
                <w:color w:val="000000"/>
                <w:kern w:val="0"/>
                <w:sz w:val="16"/>
                <w:szCs w:val="16"/>
                <w:lang w:eastAsia="ro-RO" w:bidi="ro-RO"/>
              </w:rPr>
            </w:pPr>
          </w:p>
        </w:tc>
        <w:tc>
          <w:tcPr>
            <w:tcW w:w="721" w:type="dxa"/>
            <w:vAlign w:val="center"/>
          </w:tcPr>
          <w:p w14:paraId="4ACF4831" w14:textId="77777777" w:rsidR="000930BC" w:rsidRPr="000930BC" w:rsidRDefault="000930BC" w:rsidP="000930BC">
            <w:pPr>
              <w:widowControl w:val="0"/>
              <w:suppressAutoHyphens w:val="0"/>
              <w:ind w:firstLine="0"/>
              <w:jc w:val="center"/>
              <w:rPr>
                <w:rFonts w:eastAsia="Times New Roman" w:cs="Times New Roman"/>
                <w:bCs/>
                <w:iCs/>
                <w:color w:val="000000"/>
                <w:kern w:val="0"/>
                <w:sz w:val="16"/>
                <w:szCs w:val="16"/>
                <w:lang w:eastAsia="ro-RO" w:bidi="ro-RO"/>
              </w:rPr>
            </w:pPr>
            <w:r w:rsidRPr="000930BC">
              <w:rPr>
                <w:rFonts w:eastAsia="Times New Roman" w:cs="Times New Roman"/>
                <w:bCs/>
                <w:iCs/>
                <w:color w:val="000000"/>
                <w:kern w:val="0"/>
                <w:sz w:val="16"/>
                <w:szCs w:val="16"/>
                <w:lang w:eastAsia="ro-RO" w:bidi="ro-RO"/>
              </w:rPr>
              <w:t>X</w:t>
            </w:r>
          </w:p>
        </w:tc>
        <w:tc>
          <w:tcPr>
            <w:tcW w:w="701" w:type="dxa"/>
            <w:vAlign w:val="center"/>
          </w:tcPr>
          <w:p w14:paraId="0D11573F" w14:textId="77777777" w:rsidR="000930BC" w:rsidRPr="000930BC" w:rsidRDefault="000930BC" w:rsidP="000930BC">
            <w:pPr>
              <w:widowControl w:val="0"/>
              <w:suppressAutoHyphens w:val="0"/>
              <w:ind w:firstLine="0"/>
              <w:jc w:val="center"/>
              <w:rPr>
                <w:rFonts w:eastAsia="Times New Roman" w:cs="Times New Roman"/>
                <w:bCs/>
                <w:iCs/>
                <w:color w:val="000000"/>
                <w:kern w:val="0"/>
                <w:sz w:val="16"/>
                <w:szCs w:val="16"/>
                <w:lang w:eastAsia="ro-RO" w:bidi="ro-RO"/>
              </w:rPr>
            </w:pPr>
          </w:p>
        </w:tc>
        <w:tc>
          <w:tcPr>
            <w:tcW w:w="700" w:type="dxa"/>
            <w:vAlign w:val="center"/>
          </w:tcPr>
          <w:p w14:paraId="6D4CBE63" w14:textId="77777777" w:rsidR="000930BC" w:rsidRPr="000930BC" w:rsidRDefault="000930BC" w:rsidP="000930BC">
            <w:pPr>
              <w:widowControl w:val="0"/>
              <w:suppressAutoHyphens w:val="0"/>
              <w:ind w:firstLine="0"/>
              <w:jc w:val="center"/>
              <w:rPr>
                <w:rFonts w:eastAsia="Times New Roman" w:cs="Times New Roman"/>
                <w:bCs/>
                <w:iCs/>
                <w:color w:val="000000"/>
                <w:kern w:val="0"/>
                <w:sz w:val="16"/>
                <w:szCs w:val="16"/>
                <w:lang w:eastAsia="ro-RO" w:bidi="ro-RO"/>
              </w:rPr>
            </w:pPr>
          </w:p>
        </w:tc>
        <w:tc>
          <w:tcPr>
            <w:tcW w:w="842" w:type="dxa"/>
            <w:vAlign w:val="center"/>
          </w:tcPr>
          <w:p w14:paraId="3430C624" w14:textId="77777777" w:rsidR="000930BC" w:rsidRPr="000930BC" w:rsidRDefault="000930BC" w:rsidP="000930BC">
            <w:pPr>
              <w:widowControl w:val="0"/>
              <w:suppressAutoHyphens w:val="0"/>
              <w:ind w:firstLine="0"/>
              <w:jc w:val="center"/>
              <w:rPr>
                <w:rFonts w:eastAsia="Times New Roman" w:cs="Times New Roman"/>
                <w:bCs/>
                <w:iCs/>
                <w:color w:val="000000"/>
                <w:kern w:val="0"/>
                <w:sz w:val="16"/>
                <w:szCs w:val="16"/>
                <w:lang w:eastAsia="ro-RO" w:bidi="ro-RO"/>
              </w:rPr>
            </w:pPr>
          </w:p>
        </w:tc>
        <w:tc>
          <w:tcPr>
            <w:tcW w:w="722" w:type="dxa"/>
            <w:shd w:val="clear" w:color="auto" w:fill="A6A6A6" w:themeFill="background1" w:themeFillShade="A6"/>
            <w:vAlign w:val="center"/>
          </w:tcPr>
          <w:p w14:paraId="4E2E1564" w14:textId="77777777" w:rsidR="000930BC" w:rsidRPr="000930BC" w:rsidRDefault="000930BC" w:rsidP="000930BC">
            <w:pPr>
              <w:widowControl w:val="0"/>
              <w:suppressAutoHyphens w:val="0"/>
              <w:ind w:firstLine="0"/>
              <w:jc w:val="center"/>
              <w:rPr>
                <w:rFonts w:eastAsia="Times New Roman" w:cs="Times New Roman"/>
                <w:bCs/>
                <w:iCs/>
                <w:color w:val="000000"/>
                <w:kern w:val="0"/>
                <w:sz w:val="16"/>
                <w:szCs w:val="16"/>
                <w:lang w:eastAsia="ro-RO" w:bidi="ro-RO"/>
              </w:rPr>
            </w:pPr>
            <w:r w:rsidRPr="000930BC">
              <w:rPr>
                <w:rFonts w:eastAsia="Times New Roman" w:cs="Times New Roman"/>
                <w:bCs/>
                <w:iCs/>
                <w:color w:val="000000"/>
                <w:kern w:val="0"/>
                <w:sz w:val="16"/>
                <w:szCs w:val="16"/>
                <w:lang w:eastAsia="ro-RO" w:bidi="ro-RO"/>
              </w:rPr>
              <w:t>0</w:t>
            </w:r>
          </w:p>
        </w:tc>
      </w:tr>
      <w:tr w:rsidR="000930BC" w:rsidRPr="000930BC" w14:paraId="08E3557A" w14:textId="77777777" w:rsidTr="000B2DBB">
        <w:trPr>
          <w:trHeight w:hRule="exact" w:val="1423"/>
        </w:trPr>
        <w:tc>
          <w:tcPr>
            <w:tcW w:w="448" w:type="dxa"/>
            <w:vMerge/>
            <w:shd w:val="clear" w:color="auto" w:fill="auto"/>
            <w:vAlign w:val="center"/>
          </w:tcPr>
          <w:p w14:paraId="27366EB8" w14:textId="77777777" w:rsidR="000930BC" w:rsidRPr="000930BC" w:rsidRDefault="000930BC" w:rsidP="000930BC">
            <w:pPr>
              <w:widowControl w:val="0"/>
              <w:suppressAutoHyphens w:val="0"/>
              <w:ind w:firstLine="0"/>
              <w:jc w:val="center"/>
              <w:rPr>
                <w:rFonts w:eastAsia="Courier New" w:cs="Times New Roman"/>
                <w:color w:val="000000"/>
                <w:kern w:val="0"/>
                <w:sz w:val="16"/>
                <w:szCs w:val="16"/>
                <w:lang w:eastAsia="ro-RO" w:bidi="ro-RO"/>
              </w:rPr>
            </w:pPr>
          </w:p>
        </w:tc>
        <w:tc>
          <w:tcPr>
            <w:tcW w:w="1371" w:type="dxa"/>
            <w:vMerge/>
            <w:shd w:val="clear" w:color="auto" w:fill="auto"/>
            <w:vAlign w:val="center"/>
          </w:tcPr>
          <w:p w14:paraId="6E425485" w14:textId="77777777" w:rsidR="000930BC" w:rsidRPr="000930BC" w:rsidRDefault="000930BC" w:rsidP="000930BC">
            <w:pPr>
              <w:widowControl w:val="0"/>
              <w:suppressAutoHyphens w:val="0"/>
              <w:ind w:firstLine="0"/>
              <w:jc w:val="center"/>
              <w:rPr>
                <w:rFonts w:eastAsia="Courier New" w:cs="Times New Roman"/>
                <w:color w:val="000000"/>
                <w:kern w:val="0"/>
                <w:sz w:val="16"/>
                <w:szCs w:val="16"/>
                <w:lang w:eastAsia="ro-RO" w:bidi="ro-RO"/>
              </w:rPr>
            </w:pPr>
          </w:p>
        </w:tc>
        <w:tc>
          <w:tcPr>
            <w:tcW w:w="4352" w:type="dxa"/>
            <w:shd w:val="clear" w:color="auto" w:fill="auto"/>
            <w:vAlign w:val="center"/>
          </w:tcPr>
          <w:p w14:paraId="01B15DB1" w14:textId="77777777" w:rsidR="000930BC" w:rsidRPr="000930BC" w:rsidRDefault="000930BC" w:rsidP="000930BC">
            <w:pPr>
              <w:widowControl w:val="0"/>
              <w:suppressAutoHyphens w:val="0"/>
              <w:spacing w:line="262" w:lineRule="auto"/>
              <w:ind w:firstLine="0"/>
              <w:jc w:val="center"/>
              <w:rPr>
                <w:rFonts w:eastAsia="Times New Roman" w:cs="Times New Roman"/>
                <w:i/>
                <w:iCs/>
                <w:kern w:val="0"/>
                <w:sz w:val="16"/>
                <w:szCs w:val="16"/>
                <w:lang w:eastAsia="ro-RO" w:bidi="ro-RO"/>
              </w:rPr>
            </w:pPr>
            <w:r w:rsidRPr="000930BC">
              <w:rPr>
                <w:rFonts w:eastAsia="Times New Roman" w:cs="Times New Roman"/>
                <w:i/>
                <w:iCs/>
                <w:color w:val="000000"/>
                <w:kern w:val="0"/>
                <w:sz w:val="16"/>
                <w:szCs w:val="16"/>
                <w:u w:val="single"/>
                <w:lang w:eastAsia="ro-RO" w:bidi="ro-RO"/>
              </w:rPr>
              <w:t>După perioada de execuție</w:t>
            </w:r>
          </w:p>
          <w:p w14:paraId="757A8A91" w14:textId="14931363" w:rsidR="000930BC" w:rsidRPr="000930BC" w:rsidRDefault="00C93C69" w:rsidP="000930BC">
            <w:pPr>
              <w:widowControl w:val="0"/>
              <w:suppressAutoHyphens w:val="0"/>
              <w:spacing w:line="262" w:lineRule="auto"/>
              <w:ind w:firstLine="0"/>
              <w:jc w:val="center"/>
              <w:rPr>
                <w:rFonts w:eastAsia="Times New Roman" w:cs="Times New Roman"/>
                <w:iCs/>
                <w:kern w:val="0"/>
                <w:sz w:val="16"/>
                <w:szCs w:val="16"/>
                <w:lang w:eastAsia="ro-RO" w:bidi="ro-RO"/>
              </w:rPr>
            </w:pPr>
            <w:r>
              <w:rPr>
                <w:rFonts w:eastAsia="Times New Roman" w:cs="Times New Roman"/>
                <w:iCs/>
                <w:color w:val="000000"/>
                <w:kern w:val="0"/>
                <w:sz w:val="16"/>
                <w:szCs w:val="16"/>
                <w:lang w:eastAsia="ro-RO" w:bidi="ro-RO"/>
              </w:rPr>
              <w:t xml:space="preserve">În etapa de </w:t>
            </w:r>
            <w:r w:rsidRPr="007E2D39">
              <w:rPr>
                <w:rFonts w:eastAsia="Times New Roman" w:cs="Times New Roman"/>
                <w:iCs/>
                <w:color w:val="000000"/>
                <w:kern w:val="0"/>
                <w:sz w:val="16"/>
                <w:szCs w:val="16"/>
                <w:lang w:eastAsia="ro-RO" w:bidi="ro-RO"/>
              </w:rPr>
              <w:t>exec</w:t>
            </w:r>
            <w:r>
              <w:rPr>
                <w:rFonts w:eastAsia="Times New Roman" w:cs="Times New Roman"/>
                <w:iCs/>
                <w:color w:val="000000"/>
                <w:kern w:val="0"/>
                <w:sz w:val="16"/>
                <w:szCs w:val="16"/>
                <w:lang w:eastAsia="ro-RO" w:bidi="ro-RO"/>
              </w:rPr>
              <w:t>uție a</w:t>
            </w:r>
            <w:r w:rsidRPr="007E2D39">
              <w:rPr>
                <w:rFonts w:eastAsia="Times New Roman" w:cs="Times New Roman"/>
                <w:iCs/>
                <w:color w:val="000000"/>
                <w:kern w:val="0"/>
                <w:sz w:val="16"/>
                <w:szCs w:val="16"/>
                <w:lang w:eastAsia="ro-RO" w:bidi="ro-RO"/>
              </w:rPr>
              <w:t xml:space="preserve"> lucrărilor nu vor f</w:t>
            </w:r>
            <w:r>
              <w:rPr>
                <w:rFonts w:eastAsia="Times New Roman" w:cs="Times New Roman"/>
                <w:iCs/>
                <w:color w:val="000000"/>
                <w:kern w:val="0"/>
                <w:sz w:val="16"/>
                <w:szCs w:val="16"/>
                <w:lang w:eastAsia="ro-RO" w:bidi="ro-RO"/>
              </w:rPr>
              <w:t xml:space="preserve">i generate efecte asupra peisajului datorită faptului că în suprafața UP/limitrof ei nu sunt monumente ale patrimoniului </w:t>
            </w:r>
          </w:p>
        </w:tc>
        <w:tc>
          <w:tcPr>
            <w:tcW w:w="842" w:type="dxa"/>
            <w:shd w:val="clear" w:color="auto" w:fill="auto"/>
            <w:vAlign w:val="center"/>
          </w:tcPr>
          <w:p w14:paraId="7922C8B6" w14:textId="77777777" w:rsidR="000930BC" w:rsidRPr="000930BC" w:rsidRDefault="000930BC" w:rsidP="000930BC">
            <w:pPr>
              <w:widowControl w:val="0"/>
              <w:suppressAutoHyphens w:val="0"/>
              <w:ind w:firstLine="0"/>
              <w:jc w:val="center"/>
              <w:rPr>
                <w:rFonts w:eastAsia="Times New Roman" w:cs="Times New Roman"/>
                <w:iCs/>
                <w:kern w:val="0"/>
                <w:sz w:val="16"/>
                <w:szCs w:val="16"/>
                <w:lang w:eastAsia="ro-RO" w:bidi="ro-RO"/>
              </w:rPr>
            </w:pPr>
            <w:r w:rsidRPr="000930BC">
              <w:rPr>
                <w:rFonts w:eastAsia="Times New Roman" w:cs="Times New Roman"/>
                <w:bCs/>
                <w:iCs/>
                <w:color w:val="000000"/>
                <w:kern w:val="0"/>
                <w:sz w:val="16"/>
                <w:szCs w:val="16"/>
                <w:lang w:eastAsia="ro-RO" w:bidi="ro-RO"/>
              </w:rPr>
              <w:t>X</w:t>
            </w:r>
          </w:p>
        </w:tc>
        <w:tc>
          <w:tcPr>
            <w:tcW w:w="841" w:type="dxa"/>
            <w:vAlign w:val="center"/>
          </w:tcPr>
          <w:p w14:paraId="467ADC56" w14:textId="77777777" w:rsidR="000930BC" w:rsidRPr="000930BC" w:rsidRDefault="000930BC" w:rsidP="000930BC">
            <w:pPr>
              <w:widowControl w:val="0"/>
              <w:suppressAutoHyphens w:val="0"/>
              <w:ind w:firstLine="0"/>
              <w:jc w:val="center"/>
              <w:rPr>
                <w:rFonts w:eastAsia="Times New Roman" w:cs="Times New Roman"/>
                <w:bCs/>
                <w:iCs/>
                <w:color w:val="000000"/>
                <w:kern w:val="0"/>
                <w:sz w:val="16"/>
                <w:szCs w:val="16"/>
                <w:lang w:eastAsia="ro-RO" w:bidi="ro-RO"/>
              </w:rPr>
            </w:pPr>
          </w:p>
        </w:tc>
        <w:tc>
          <w:tcPr>
            <w:tcW w:w="982" w:type="dxa"/>
            <w:vAlign w:val="center"/>
          </w:tcPr>
          <w:p w14:paraId="7263B092" w14:textId="77777777" w:rsidR="000930BC" w:rsidRPr="000930BC" w:rsidRDefault="000930BC" w:rsidP="000930BC">
            <w:pPr>
              <w:widowControl w:val="0"/>
              <w:suppressAutoHyphens w:val="0"/>
              <w:ind w:firstLine="0"/>
              <w:jc w:val="center"/>
              <w:rPr>
                <w:rFonts w:eastAsia="Times New Roman" w:cs="Times New Roman"/>
                <w:bCs/>
                <w:iCs/>
                <w:color w:val="000000"/>
                <w:kern w:val="0"/>
                <w:sz w:val="16"/>
                <w:szCs w:val="16"/>
                <w:lang w:eastAsia="ro-RO" w:bidi="ro-RO"/>
              </w:rPr>
            </w:pPr>
          </w:p>
        </w:tc>
        <w:tc>
          <w:tcPr>
            <w:tcW w:w="981" w:type="dxa"/>
            <w:vAlign w:val="center"/>
          </w:tcPr>
          <w:p w14:paraId="7579CF5E" w14:textId="29DE2DE7" w:rsidR="000930BC" w:rsidRPr="000930BC" w:rsidRDefault="000930BC" w:rsidP="000930BC">
            <w:pPr>
              <w:widowControl w:val="0"/>
              <w:suppressAutoHyphens w:val="0"/>
              <w:ind w:firstLine="0"/>
              <w:jc w:val="center"/>
              <w:rPr>
                <w:rFonts w:eastAsia="Times New Roman" w:cs="Times New Roman"/>
                <w:bCs/>
                <w:iCs/>
                <w:color w:val="000000"/>
                <w:kern w:val="0"/>
                <w:sz w:val="16"/>
                <w:szCs w:val="16"/>
                <w:lang w:eastAsia="ro-RO" w:bidi="ro-RO"/>
              </w:rPr>
            </w:pPr>
          </w:p>
        </w:tc>
        <w:tc>
          <w:tcPr>
            <w:tcW w:w="1123" w:type="dxa"/>
            <w:vAlign w:val="center"/>
          </w:tcPr>
          <w:p w14:paraId="5D152C94" w14:textId="3532B90F" w:rsidR="000930BC" w:rsidRPr="000930BC" w:rsidRDefault="000930BC" w:rsidP="000930BC">
            <w:pPr>
              <w:widowControl w:val="0"/>
              <w:suppressAutoHyphens w:val="0"/>
              <w:ind w:firstLine="0"/>
              <w:jc w:val="center"/>
              <w:rPr>
                <w:rFonts w:eastAsia="Times New Roman" w:cs="Times New Roman"/>
                <w:bCs/>
                <w:iCs/>
                <w:color w:val="000000"/>
                <w:kern w:val="0"/>
                <w:sz w:val="16"/>
                <w:szCs w:val="16"/>
                <w:lang w:eastAsia="ro-RO" w:bidi="ro-RO"/>
              </w:rPr>
            </w:pPr>
          </w:p>
        </w:tc>
        <w:tc>
          <w:tcPr>
            <w:tcW w:w="962" w:type="dxa"/>
            <w:vAlign w:val="center"/>
          </w:tcPr>
          <w:p w14:paraId="105C051B" w14:textId="77777777" w:rsidR="000930BC" w:rsidRPr="000930BC" w:rsidRDefault="000930BC" w:rsidP="000930BC">
            <w:pPr>
              <w:widowControl w:val="0"/>
              <w:suppressAutoHyphens w:val="0"/>
              <w:ind w:firstLine="0"/>
              <w:jc w:val="center"/>
              <w:rPr>
                <w:rFonts w:eastAsia="Times New Roman" w:cs="Times New Roman"/>
                <w:bCs/>
                <w:iCs/>
                <w:color w:val="000000"/>
                <w:kern w:val="0"/>
                <w:sz w:val="16"/>
                <w:szCs w:val="16"/>
                <w:lang w:eastAsia="ro-RO" w:bidi="ro-RO"/>
              </w:rPr>
            </w:pPr>
          </w:p>
        </w:tc>
        <w:tc>
          <w:tcPr>
            <w:tcW w:w="721" w:type="dxa"/>
            <w:vAlign w:val="center"/>
          </w:tcPr>
          <w:p w14:paraId="353CA065" w14:textId="48AE4406" w:rsidR="000930BC" w:rsidRPr="000930BC" w:rsidRDefault="00C93C69" w:rsidP="000930BC">
            <w:pPr>
              <w:widowControl w:val="0"/>
              <w:suppressAutoHyphens w:val="0"/>
              <w:ind w:firstLine="0"/>
              <w:jc w:val="center"/>
              <w:rPr>
                <w:rFonts w:eastAsia="Times New Roman" w:cs="Times New Roman"/>
                <w:bCs/>
                <w:iCs/>
                <w:color w:val="000000"/>
                <w:kern w:val="0"/>
                <w:sz w:val="16"/>
                <w:szCs w:val="16"/>
                <w:lang w:eastAsia="ro-RO" w:bidi="ro-RO"/>
              </w:rPr>
            </w:pPr>
            <w:r>
              <w:rPr>
                <w:rFonts w:eastAsia="Times New Roman" w:cs="Times New Roman"/>
                <w:bCs/>
                <w:iCs/>
                <w:color w:val="000000"/>
                <w:kern w:val="0"/>
                <w:sz w:val="16"/>
                <w:szCs w:val="16"/>
                <w:lang w:eastAsia="ro-RO" w:bidi="ro-RO"/>
              </w:rPr>
              <w:t>X</w:t>
            </w:r>
          </w:p>
        </w:tc>
        <w:tc>
          <w:tcPr>
            <w:tcW w:w="701" w:type="dxa"/>
            <w:vAlign w:val="center"/>
          </w:tcPr>
          <w:p w14:paraId="71E21662" w14:textId="77777777" w:rsidR="000930BC" w:rsidRPr="000930BC" w:rsidRDefault="000930BC" w:rsidP="000930BC">
            <w:pPr>
              <w:widowControl w:val="0"/>
              <w:suppressAutoHyphens w:val="0"/>
              <w:ind w:firstLine="0"/>
              <w:jc w:val="center"/>
              <w:rPr>
                <w:rFonts w:eastAsia="Times New Roman" w:cs="Times New Roman"/>
                <w:bCs/>
                <w:iCs/>
                <w:color w:val="000000"/>
                <w:kern w:val="0"/>
                <w:sz w:val="16"/>
                <w:szCs w:val="16"/>
                <w:lang w:eastAsia="ro-RO" w:bidi="ro-RO"/>
              </w:rPr>
            </w:pPr>
          </w:p>
        </w:tc>
        <w:tc>
          <w:tcPr>
            <w:tcW w:w="700" w:type="dxa"/>
            <w:vAlign w:val="center"/>
          </w:tcPr>
          <w:p w14:paraId="0981A9B0" w14:textId="77777777" w:rsidR="000930BC" w:rsidRPr="000930BC" w:rsidRDefault="000930BC" w:rsidP="000930BC">
            <w:pPr>
              <w:widowControl w:val="0"/>
              <w:suppressAutoHyphens w:val="0"/>
              <w:ind w:firstLine="0"/>
              <w:jc w:val="center"/>
              <w:rPr>
                <w:rFonts w:eastAsia="Times New Roman" w:cs="Times New Roman"/>
                <w:bCs/>
                <w:iCs/>
                <w:color w:val="000000"/>
                <w:kern w:val="0"/>
                <w:sz w:val="16"/>
                <w:szCs w:val="16"/>
                <w:lang w:eastAsia="ro-RO" w:bidi="ro-RO"/>
              </w:rPr>
            </w:pPr>
          </w:p>
        </w:tc>
        <w:tc>
          <w:tcPr>
            <w:tcW w:w="842" w:type="dxa"/>
            <w:vAlign w:val="center"/>
          </w:tcPr>
          <w:p w14:paraId="4E57709F" w14:textId="0C4BFF85" w:rsidR="000930BC" w:rsidRPr="000930BC" w:rsidRDefault="000930BC" w:rsidP="000930BC">
            <w:pPr>
              <w:widowControl w:val="0"/>
              <w:suppressAutoHyphens w:val="0"/>
              <w:ind w:firstLine="0"/>
              <w:jc w:val="center"/>
              <w:rPr>
                <w:rFonts w:eastAsia="Times New Roman" w:cs="Times New Roman"/>
                <w:bCs/>
                <w:iCs/>
                <w:color w:val="000000"/>
                <w:kern w:val="0"/>
                <w:sz w:val="16"/>
                <w:szCs w:val="16"/>
                <w:lang w:eastAsia="ro-RO" w:bidi="ro-RO"/>
              </w:rPr>
            </w:pPr>
          </w:p>
        </w:tc>
        <w:tc>
          <w:tcPr>
            <w:tcW w:w="722" w:type="dxa"/>
            <w:shd w:val="clear" w:color="auto" w:fill="A6A6A6" w:themeFill="background1" w:themeFillShade="A6"/>
            <w:vAlign w:val="center"/>
          </w:tcPr>
          <w:p w14:paraId="0B8859A2" w14:textId="232FB0D0" w:rsidR="000930BC" w:rsidRPr="000930BC" w:rsidRDefault="00C93C69" w:rsidP="000930BC">
            <w:pPr>
              <w:widowControl w:val="0"/>
              <w:suppressAutoHyphens w:val="0"/>
              <w:ind w:firstLine="0"/>
              <w:jc w:val="center"/>
              <w:rPr>
                <w:rFonts w:eastAsia="Times New Roman" w:cs="Times New Roman"/>
                <w:bCs/>
                <w:iCs/>
                <w:color w:val="000000"/>
                <w:kern w:val="0"/>
                <w:sz w:val="16"/>
                <w:szCs w:val="16"/>
                <w:lang w:eastAsia="ro-RO" w:bidi="ro-RO"/>
              </w:rPr>
            </w:pPr>
            <w:r>
              <w:rPr>
                <w:rFonts w:eastAsia="Times New Roman" w:cs="Times New Roman"/>
                <w:bCs/>
                <w:iCs/>
                <w:color w:val="000000"/>
                <w:kern w:val="0"/>
                <w:sz w:val="16"/>
                <w:szCs w:val="16"/>
                <w:lang w:eastAsia="ro-RO" w:bidi="ro-RO"/>
              </w:rPr>
              <w:t>0</w:t>
            </w:r>
          </w:p>
        </w:tc>
      </w:tr>
    </w:tbl>
    <w:p w14:paraId="1D23ADE3" w14:textId="42D7BB02" w:rsidR="000930BC" w:rsidRDefault="000930BC" w:rsidP="000930BC">
      <w:pPr>
        <w:rPr>
          <w:lang w:val="en-US" w:eastAsia="en-US" w:bidi="ar-SA"/>
        </w:rPr>
      </w:pPr>
    </w:p>
    <w:p w14:paraId="692E144A" w14:textId="3F9FF6D5" w:rsidR="000930BC" w:rsidRDefault="000930BC" w:rsidP="000930BC">
      <w:pPr>
        <w:rPr>
          <w:lang w:val="en-US" w:eastAsia="en-US" w:bidi="ar-SA"/>
        </w:rPr>
      </w:pPr>
    </w:p>
    <w:p w14:paraId="76CD30C7" w14:textId="77777777" w:rsidR="00340BF9" w:rsidRPr="000930BC" w:rsidRDefault="00340BF9" w:rsidP="000930BC">
      <w:pPr>
        <w:rPr>
          <w:lang w:val="en-US" w:eastAsia="en-US" w:bidi="ar-SA"/>
        </w:rPr>
        <w:sectPr w:rsidR="00340BF9" w:rsidRPr="000930BC" w:rsidSect="00A43A20">
          <w:pgSz w:w="16841" w:h="11900" w:orient="landscape" w:code="9"/>
          <w:pgMar w:top="851" w:right="567" w:bottom="851" w:left="567" w:header="0" w:footer="0" w:gutter="0"/>
          <w:cols w:space="0"/>
          <w:docGrid w:linePitch="360"/>
        </w:sectPr>
      </w:pPr>
    </w:p>
    <w:p w14:paraId="4E5979A5" w14:textId="25F30DC2" w:rsidR="00600DF2" w:rsidRDefault="00600DF2" w:rsidP="00EC0823">
      <w:pPr>
        <w:widowControl w:val="0"/>
        <w:autoSpaceDE w:val="0"/>
        <w:autoSpaceDN w:val="0"/>
        <w:ind w:firstLine="0"/>
        <w:rPr>
          <w:rFonts w:eastAsia="Times New Roman" w:cs="Times New Roman"/>
          <w:color w:val="000000"/>
          <w:kern w:val="0"/>
          <w:sz w:val="20"/>
          <w:szCs w:val="20"/>
          <w:lang w:val="en-US" w:eastAsia="en-US" w:bidi="ar-SA"/>
        </w:rPr>
      </w:pPr>
    </w:p>
    <w:p w14:paraId="61E09BEF" w14:textId="5D20FD58" w:rsidR="00C93C69" w:rsidRPr="005E0A40" w:rsidRDefault="00C93C69" w:rsidP="00DA64EC">
      <w:pPr>
        <w:pStyle w:val="Heading2"/>
      </w:pPr>
      <w:bookmarkStart w:id="95" w:name="_Toc170221174"/>
      <w:r>
        <w:t>7.9</w:t>
      </w:r>
      <w:r w:rsidRPr="005E0A40">
        <w:t xml:space="preserve">. Analiza </w:t>
      </w:r>
      <w:proofErr w:type="spellStart"/>
      <w:r w:rsidRPr="005E0A40">
        <w:t>impactului</w:t>
      </w:r>
      <w:proofErr w:type="spellEnd"/>
      <w:r w:rsidRPr="005E0A40">
        <w:t xml:space="preserve"> </w:t>
      </w:r>
      <w:proofErr w:type="spellStart"/>
      <w:r w:rsidRPr="005E0A40">
        <w:t>cumulativ</w:t>
      </w:r>
      <w:bookmarkEnd w:id="95"/>
      <w:proofErr w:type="spellEnd"/>
      <w:r w:rsidRPr="005E0A40">
        <w:t xml:space="preserve"> </w:t>
      </w:r>
    </w:p>
    <w:p w14:paraId="7BC84E73" w14:textId="3DFC74B0" w:rsidR="00C93C69" w:rsidRDefault="00C93C69" w:rsidP="00C93C69">
      <w:pPr>
        <w:suppressAutoHyphens w:val="0"/>
        <w:autoSpaceDE w:val="0"/>
        <w:autoSpaceDN w:val="0"/>
        <w:adjustRightInd w:val="0"/>
        <w:ind w:firstLine="0"/>
        <w:rPr>
          <w:rFonts w:eastAsiaTheme="minorHAnsi" w:cs="Times New Roman"/>
          <w:color w:val="FF0000"/>
          <w:kern w:val="0"/>
          <w:lang w:val="en-US" w:eastAsia="en-US" w:bidi="ar-SA"/>
        </w:rPr>
      </w:pPr>
    </w:p>
    <w:p w14:paraId="3E7A6794" w14:textId="17AA5C8E" w:rsidR="00C93C69" w:rsidRPr="00C93C69" w:rsidRDefault="002778BF" w:rsidP="00C93C69">
      <w:pPr>
        <w:suppressAutoHyphens w:val="0"/>
        <w:spacing w:line="276" w:lineRule="auto"/>
        <w:ind w:firstLine="0"/>
        <w:rPr>
          <w:rFonts w:eastAsiaTheme="minorHAnsi" w:cs="Times New Roman"/>
          <w:kern w:val="0"/>
          <w:lang w:eastAsia="en-US" w:bidi="ar-SA"/>
        </w:rPr>
      </w:pPr>
      <w:r>
        <w:rPr>
          <w:rFonts w:eastAsiaTheme="minorHAnsi" w:cs="Times New Roman"/>
          <w:kern w:val="0"/>
          <w:lang w:eastAsia="en-US" w:bidi="ar-SA"/>
        </w:rPr>
        <w:t xml:space="preserve">     </w:t>
      </w:r>
      <w:r w:rsidR="00C93C69" w:rsidRPr="00C93C69">
        <w:rPr>
          <w:rFonts w:eastAsiaTheme="minorHAnsi" w:cs="Times New Roman"/>
          <w:kern w:val="0"/>
          <w:lang w:eastAsia="en-US" w:bidi="ar-SA"/>
        </w:rPr>
        <w:t>Căile de posibilă cumulare a impacturilor sunt:</w:t>
      </w:r>
    </w:p>
    <w:p w14:paraId="78E476A6" w14:textId="77777777" w:rsidR="00C93C69" w:rsidRPr="00C93C69" w:rsidRDefault="00C93C69" w:rsidP="00111067">
      <w:pPr>
        <w:numPr>
          <w:ilvl w:val="0"/>
          <w:numId w:val="62"/>
        </w:numPr>
        <w:suppressAutoHyphens w:val="0"/>
        <w:spacing w:after="200" w:line="276" w:lineRule="auto"/>
        <w:contextualSpacing/>
        <w:rPr>
          <w:rFonts w:eastAsiaTheme="minorHAnsi" w:cs="Times New Roman"/>
          <w:kern w:val="0"/>
          <w:lang w:eastAsia="en-US" w:bidi="ar-SA"/>
        </w:rPr>
      </w:pPr>
      <w:r w:rsidRPr="00C93C69">
        <w:rPr>
          <w:rFonts w:eastAsiaTheme="minorHAnsi" w:cs="Times New Roman"/>
          <w:kern w:val="0"/>
          <w:lang w:eastAsia="en-US" w:bidi="ar-SA"/>
        </w:rPr>
        <w:t>apa – prin corpurile de apă curgătoare în sensul de curgere. Efectele ar putea fi poluarea, creșterea tubidității.</w:t>
      </w:r>
    </w:p>
    <w:p w14:paraId="6FA8AEFF" w14:textId="77777777" w:rsidR="00C93C69" w:rsidRPr="00C93C69" w:rsidRDefault="00C93C69" w:rsidP="00111067">
      <w:pPr>
        <w:numPr>
          <w:ilvl w:val="0"/>
          <w:numId w:val="62"/>
        </w:numPr>
        <w:suppressAutoHyphens w:val="0"/>
        <w:spacing w:after="200" w:line="276" w:lineRule="auto"/>
        <w:contextualSpacing/>
        <w:rPr>
          <w:rFonts w:asciiTheme="minorHAnsi" w:eastAsiaTheme="minorHAnsi" w:hAnsiTheme="minorHAnsi" w:cstheme="minorBidi"/>
          <w:kern w:val="0"/>
          <w:sz w:val="22"/>
          <w:szCs w:val="22"/>
          <w:lang w:eastAsia="en-US" w:bidi="ar-SA"/>
        </w:rPr>
      </w:pPr>
      <w:r w:rsidRPr="00C93C69">
        <w:rPr>
          <w:rFonts w:eastAsiaTheme="minorHAnsi" w:cs="Times New Roman"/>
          <w:kern w:val="0"/>
          <w:lang w:eastAsia="en-US" w:bidi="ar-SA"/>
        </w:rPr>
        <w:t xml:space="preserve">terestre – rețeaua de instalații de transport folosită pentru implementarea prevederilor amenjamentului și transportul masei lemnoase, care poate avea impact negativ asupra speciilor de faună (perturbarea activităților biologice). </w:t>
      </w:r>
    </w:p>
    <w:p w14:paraId="354E4DAB" w14:textId="5D4790CF" w:rsidR="00C93C69" w:rsidRPr="00C93C69" w:rsidRDefault="002778BF" w:rsidP="002778BF">
      <w:pPr>
        <w:suppressAutoHyphens w:val="0"/>
        <w:spacing w:after="200" w:line="276" w:lineRule="auto"/>
        <w:ind w:firstLine="0"/>
        <w:contextualSpacing/>
        <w:rPr>
          <w:rFonts w:eastAsiaTheme="minorHAnsi" w:cs="Times New Roman"/>
          <w:kern w:val="0"/>
          <w:lang w:eastAsia="en-US" w:bidi="ar-SA"/>
        </w:rPr>
      </w:pPr>
      <w:r>
        <w:rPr>
          <w:rFonts w:eastAsiaTheme="minorHAnsi" w:cs="Times New Roman"/>
          <w:kern w:val="0"/>
          <w:lang w:eastAsia="en-US" w:bidi="ar-SA"/>
        </w:rPr>
        <w:t xml:space="preserve">     </w:t>
      </w:r>
      <w:r w:rsidR="00C93C69" w:rsidRPr="00C93C69">
        <w:rPr>
          <w:rFonts w:eastAsiaTheme="minorHAnsi" w:cs="Times New Roman"/>
          <w:kern w:val="0"/>
          <w:lang w:eastAsia="en-US" w:bidi="ar-SA"/>
        </w:rPr>
        <w:t>Habitatele forestiere în calitate de mediu suport pentru speciile care le populează necesită o analiză holistică. Presiunile,</w:t>
      </w:r>
      <w:r w:rsidR="00D95890">
        <w:rPr>
          <w:rFonts w:eastAsiaTheme="minorHAnsi" w:cs="Times New Roman"/>
          <w:kern w:val="0"/>
          <w:lang w:eastAsia="en-US" w:bidi="ar-SA"/>
        </w:rPr>
        <w:t xml:space="preserve"> </w:t>
      </w:r>
      <w:r w:rsidR="00C93C69" w:rsidRPr="00C93C69">
        <w:rPr>
          <w:rFonts w:eastAsiaTheme="minorHAnsi" w:cs="Times New Roman"/>
          <w:kern w:val="0"/>
          <w:lang w:eastAsia="en-US" w:bidi="ar-SA"/>
        </w:rPr>
        <w:t>disturbarea indivizilor dintr-o locație poate duce la supraaglomerarea indiviziilor unei specii în zonele de liniște și crearea unor dezechilibre in ecosisteme. Totodată, prin alăturarea a două sau mai multe zone cu prezența antropică ridicată și grad de disturbare mare se pot crea bariere pentru anumite specii și se poate ajunge la fragmentarea habitatului acestora.</w:t>
      </w:r>
    </w:p>
    <w:p w14:paraId="18067BA8" w14:textId="77777777" w:rsidR="00C93C69" w:rsidRPr="00C93C69" w:rsidRDefault="00C93C69" w:rsidP="00C93C69">
      <w:pPr>
        <w:suppressAutoHyphens w:val="0"/>
        <w:spacing w:line="276" w:lineRule="auto"/>
        <w:ind w:left="360" w:firstLine="0"/>
        <w:rPr>
          <w:rFonts w:eastAsiaTheme="minorHAnsi" w:cs="Times New Roman"/>
          <w:kern w:val="0"/>
          <w:lang w:eastAsia="en-US" w:bidi="ar-SA"/>
        </w:rPr>
      </w:pPr>
      <w:r w:rsidRPr="00C93C69">
        <w:rPr>
          <w:rFonts w:eastAsiaTheme="minorHAnsi" w:cs="Times New Roman"/>
          <w:kern w:val="0"/>
          <w:lang w:eastAsia="en-US" w:bidi="ar-SA"/>
        </w:rPr>
        <w:t>Activitățile socio-economice care se desfășoară în arealul luat în considerare pentru analiză pot fi împărțite în următoarele categorii:</w:t>
      </w:r>
    </w:p>
    <w:p w14:paraId="4BC28A09" w14:textId="77777777" w:rsidR="00C93C69" w:rsidRPr="00C93C69" w:rsidRDefault="00C93C69" w:rsidP="00C93C69">
      <w:pPr>
        <w:suppressAutoHyphens w:val="0"/>
        <w:spacing w:line="276" w:lineRule="auto"/>
        <w:ind w:left="360" w:firstLine="0"/>
        <w:rPr>
          <w:rFonts w:eastAsiaTheme="minorHAnsi" w:cs="Times New Roman"/>
          <w:kern w:val="0"/>
          <w:lang w:eastAsia="en-US" w:bidi="ar-SA"/>
        </w:rPr>
      </w:pPr>
      <w:r w:rsidRPr="00C93C69">
        <w:rPr>
          <w:rFonts w:eastAsiaTheme="minorHAnsi" w:cs="Times New Roman"/>
          <w:kern w:val="0"/>
          <w:lang w:eastAsia="en-US" w:bidi="ar-SA"/>
        </w:rPr>
        <w:t>•</w:t>
      </w:r>
      <w:r w:rsidRPr="00C93C69">
        <w:rPr>
          <w:rFonts w:eastAsiaTheme="minorHAnsi" w:cs="Times New Roman"/>
          <w:kern w:val="0"/>
          <w:lang w:eastAsia="en-US" w:bidi="ar-SA"/>
        </w:rPr>
        <w:tab/>
        <w:t>administrarea fondului forestier și exploatarea masei lemnoase;</w:t>
      </w:r>
    </w:p>
    <w:p w14:paraId="01366958" w14:textId="77777777" w:rsidR="00C93C69" w:rsidRPr="00C93C69" w:rsidRDefault="00C93C69" w:rsidP="00C93C69">
      <w:pPr>
        <w:suppressAutoHyphens w:val="0"/>
        <w:spacing w:line="276" w:lineRule="auto"/>
        <w:ind w:left="360" w:firstLine="0"/>
        <w:rPr>
          <w:rFonts w:eastAsiaTheme="minorHAnsi" w:cs="Times New Roman"/>
          <w:kern w:val="0"/>
          <w:lang w:eastAsia="en-US" w:bidi="ar-SA"/>
        </w:rPr>
      </w:pPr>
      <w:r w:rsidRPr="00C93C69">
        <w:rPr>
          <w:rFonts w:eastAsiaTheme="minorHAnsi" w:cs="Times New Roman"/>
          <w:kern w:val="0"/>
          <w:lang w:eastAsia="en-US" w:bidi="ar-SA"/>
        </w:rPr>
        <w:t>•</w:t>
      </w:r>
      <w:r w:rsidRPr="00C93C69">
        <w:rPr>
          <w:rFonts w:eastAsiaTheme="minorHAnsi" w:cs="Times New Roman"/>
          <w:kern w:val="0"/>
          <w:lang w:eastAsia="en-US" w:bidi="ar-SA"/>
        </w:rPr>
        <w:tab/>
        <w:t>activități de exploatare a produselor forestiere nelemnoase (faună de interes cinegetic, fructe de pădure, ciuperci, plante medicinale etc,);</w:t>
      </w:r>
    </w:p>
    <w:p w14:paraId="191562A6" w14:textId="1CDBDDF5" w:rsidR="00C93C69" w:rsidRPr="00C93C69" w:rsidRDefault="00C93C69" w:rsidP="00C93C69">
      <w:pPr>
        <w:suppressAutoHyphens w:val="0"/>
        <w:spacing w:line="276" w:lineRule="auto"/>
        <w:ind w:left="360" w:firstLine="0"/>
        <w:rPr>
          <w:rFonts w:eastAsia="Calibri" w:cs="Times New Roman"/>
          <w:kern w:val="0"/>
          <w:szCs w:val="22"/>
          <w:lang w:eastAsia="en-US" w:bidi="ar-SA"/>
        </w:rPr>
      </w:pPr>
      <w:r w:rsidRPr="00C93C69">
        <w:rPr>
          <w:rFonts w:eastAsia="Calibri" w:cs="Times New Roman"/>
          <w:kern w:val="0"/>
          <w:szCs w:val="22"/>
          <w:lang w:eastAsia="en-US" w:bidi="ar-SA"/>
        </w:rPr>
        <w:t>Fondul forestier se găseşte învecinat cu amenajamentele silvice de mai jos, care au caracteristici similare planului supus discuției:</w:t>
      </w:r>
    </w:p>
    <w:p w14:paraId="3D48866B" w14:textId="18410C74" w:rsidR="00C93C69" w:rsidRPr="00332AB5" w:rsidRDefault="00332AB5" w:rsidP="00C93C69">
      <w:pPr>
        <w:jc w:val="right"/>
        <w:rPr>
          <w:i/>
          <w:sz w:val="20"/>
          <w:szCs w:val="20"/>
          <w:lang w:val="en-US" w:eastAsia="en-US" w:bidi="ar-SA"/>
        </w:rPr>
      </w:pPr>
      <w:r>
        <w:rPr>
          <w:i/>
          <w:sz w:val="20"/>
          <w:szCs w:val="20"/>
          <w:lang w:val="en-US" w:eastAsia="en-US" w:bidi="ar-SA"/>
        </w:rPr>
        <w:t>Tabel 37</w:t>
      </w:r>
    </w:p>
    <w:p w14:paraId="45D8FAD1" w14:textId="736B7BA2" w:rsidR="006C05C0" w:rsidRPr="00332AB5" w:rsidRDefault="00C93C69" w:rsidP="00C93C69">
      <w:pPr>
        <w:jc w:val="right"/>
        <w:rPr>
          <w:i/>
          <w:sz w:val="20"/>
          <w:szCs w:val="20"/>
          <w:lang w:val="en-US" w:eastAsia="en-US" w:bidi="ar-SA"/>
        </w:rPr>
      </w:pPr>
      <w:r w:rsidRPr="00332AB5">
        <w:rPr>
          <w:i/>
          <w:sz w:val="20"/>
          <w:szCs w:val="20"/>
          <w:lang w:val="en-US" w:eastAsia="en-US" w:bidi="ar-SA"/>
        </w:rPr>
        <w:t xml:space="preserve">                       Analiza </w:t>
      </w:r>
      <w:proofErr w:type="spellStart"/>
      <w:r w:rsidRPr="00332AB5">
        <w:rPr>
          <w:i/>
          <w:sz w:val="20"/>
          <w:szCs w:val="20"/>
          <w:lang w:val="en-US" w:eastAsia="en-US" w:bidi="ar-SA"/>
        </w:rPr>
        <w:t>impactului</w:t>
      </w:r>
      <w:proofErr w:type="spellEnd"/>
      <w:r w:rsidRPr="00332AB5">
        <w:rPr>
          <w:i/>
          <w:sz w:val="20"/>
          <w:szCs w:val="20"/>
          <w:lang w:val="en-US" w:eastAsia="en-US" w:bidi="ar-SA"/>
        </w:rPr>
        <w:t xml:space="preserve"> </w:t>
      </w:r>
      <w:proofErr w:type="spellStart"/>
      <w:r w:rsidRPr="00332AB5">
        <w:rPr>
          <w:i/>
          <w:sz w:val="20"/>
          <w:szCs w:val="20"/>
          <w:lang w:val="en-US" w:eastAsia="en-US" w:bidi="ar-SA"/>
        </w:rPr>
        <w:t>cumulativ</w:t>
      </w:r>
      <w:proofErr w:type="spellEnd"/>
      <w:r w:rsidRPr="00332AB5">
        <w:rPr>
          <w:i/>
          <w:sz w:val="20"/>
          <w:szCs w:val="20"/>
          <w:lang w:val="en-US" w:eastAsia="en-US" w:bidi="ar-SA"/>
        </w:rPr>
        <w:t xml:space="preserve"> cu </w:t>
      </w:r>
      <w:proofErr w:type="spellStart"/>
      <w:r w:rsidRPr="00332AB5">
        <w:rPr>
          <w:i/>
          <w:sz w:val="20"/>
          <w:szCs w:val="20"/>
          <w:lang w:val="en-US" w:eastAsia="en-US" w:bidi="ar-SA"/>
        </w:rPr>
        <w:t>alte</w:t>
      </w:r>
      <w:proofErr w:type="spellEnd"/>
      <w:r w:rsidRPr="00332AB5">
        <w:rPr>
          <w:i/>
          <w:sz w:val="20"/>
          <w:szCs w:val="20"/>
          <w:lang w:val="en-US" w:eastAsia="en-US" w:bidi="ar-SA"/>
        </w:rPr>
        <w:t xml:space="preserve"> </w:t>
      </w:r>
      <w:proofErr w:type="spellStart"/>
      <w:r w:rsidRPr="00332AB5">
        <w:rPr>
          <w:i/>
          <w:sz w:val="20"/>
          <w:szCs w:val="20"/>
          <w:lang w:val="en-US" w:eastAsia="en-US" w:bidi="ar-SA"/>
        </w:rPr>
        <w:t>planuri</w:t>
      </w:r>
      <w:proofErr w:type="spellEnd"/>
      <w:r w:rsidRPr="00332AB5">
        <w:rPr>
          <w:i/>
          <w:sz w:val="20"/>
          <w:szCs w:val="20"/>
          <w:lang w:val="en-US" w:eastAsia="en-US" w:bidi="ar-SA"/>
        </w:rPr>
        <w:t xml:space="preserve"> </w:t>
      </w:r>
      <w:proofErr w:type="spellStart"/>
      <w:r w:rsidRPr="00332AB5">
        <w:rPr>
          <w:i/>
          <w:sz w:val="20"/>
          <w:szCs w:val="20"/>
          <w:lang w:val="en-US" w:eastAsia="en-US" w:bidi="ar-SA"/>
        </w:rPr>
        <w:t>învecinate</w:t>
      </w:r>
      <w:proofErr w:type="spellEnd"/>
    </w:p>
    <w:tbl>
      <w:tblPr>
        <w:tblOverlap w:val="neve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45"/>
        <w:gridCol w:w="946"/>
        <w:gridCol w:w="2755"/>
        <w:gridCol w:w="2754"/>
        <w:gridCol w:w="1049"/>
        <w:gridCol w:w="1145"/>
      </w:tblGrid>
      <w:tr w:rsidR="00C93C69" w:rsidRPr="00C93C69" w14:paraId="2247F692" w14:textId="77777777" w:rsidTr="00C93C69">
        <w:trPr>
          <w:trHeight w:val="522"/>
        </w:trPr>
        <w:tc>
          <w:tcPr>
            <w:tcW w:w="1145" w:type="dxa"/>
            <w:shd w:val="clear" w:color="auto" w:fill="C2D69B" w:themeFill="accent3" w:themeFillTint="99"/>
            <w:vAlign w:val="center"/>
          </w:tcPr>
          <w:p w14:paraId="27B6EBA4" w14:textId="05FA7F64" w:rsidR="00C93C69" w:rsidRPr="00C93C69" w:rsidRDefault="00D95890" w:rsidP="00073541">
            <w:pPr>
              <w:widowControl w:val="0"/>
              <w:suppressAutoHyphens w:val="0"/>
              <w:ind w:firstLine="0"/>
              <w:jc w:val="center"/>
              <w:rPr>
                <w:rFonts w:eastAsia="Cambria" w:cs="Times New Roman"/>
                <w:b/>
                <w:bCs/>
                <w:color w:val="000000"/>
                <w:kern w:val="0"/>
                <w:sz w:val="16"/>
                <w:szCs w:val="16"/>
                <w:lang w:eastAsia="ro-RO" w:bidi="ro-RO"/>
              </w:rPr>
            </w:pPr>
            <w:r>
              <w:rPr>
                <w:rFonts w:eastAsia="Cambria" w:cs="Times New Roman"/>
                <w:b/>
                <w:bCs/>
                <w:color w:val="000000"/>
                <w:kern w:val="0"/>
                <w:sz w:val="16"/>
                <w:szCs w:val="16"/>
                <w:lang w:eastAsia="ro-RO" w:bidi="ro-RO"/>
              </w:rPr>
              <w:t>UP</w:t>
            </w:r>
          </w:p>
        </w:tc>
        <w:tc>
          <w:tcPr>
            <w:tcW w:w="946" w:type="dxa"/>
            <w:shd w:val="clear" w:color="auto" w:fill="C2D69B" w:themeFill="accent3" w:themeFillTint="99"/>
            <w:vAlign w:val="center"/>
          </w:tcPr>
          <w:p w14:paraId="2F7ACD9E" w14:textId="77777777" w:rsidR="00C93C69" w:rsidRPr="00C93C69" w:rsidRDefault="00C93C69" w:rsidP="00073541">
            <w:pPr>
              <w:widowControl w:val="0"/>
              <w:suppressAutoHyphens w:val="0"/>
              <w:ind w:firstLine="0"/>
              <w:jc w:val="center"/>
              <w:rPr>
                <w:rFonts w:eastAsia="Cambria" w:cs="Times New Roman"/>
                <w:b/>
                <w:bCs/>
                <w:color w:val="000000"/>
                <w:kern w:val="0"/>
                <w:sz w:val="16"/>
                <w:szCs w:val="16"/>
                <w:lang w:eastAsia="ro-RO" w:bidi="ro-RO"/>
              </w:rPr>
            </w:pPr>
            <w:r w:rsidRPr="00C93C69">
              <w:rPr>
                <w:rFonts w:eastAsia="Cambria" w:cs="Times New Roman"/>
                <w:b/>
                <w:bCs/>
                <w:color w:val="000000"/>
                <w:kern w:val="0"/>
                <w:sz w:val="16"/>
                <w:szCs w:val="16"/>
                <w:lang w:eastAsia="ro-RO" w:bidi="ro-RO"/>
              </w:rPr>
              <w:t>Puncte cardinale</w:t>
            </w:r>
          </w:p>
        </w:tc>
        <w:tc>
          <w:tcPr>
            <w:tcW w:w="2755" w:type="dxa"/>
            <w:shd w:val="clear" w:color="auto" w:fill="C2D69B" w:themeFill="accent3" w:themeFillTint="99"/>
            <w:vAlign w:val="center"/>
          </w:tcPr>
          <w:p w14:paraId="152EF47A" w14:textId="77777777" w:rsidR="00C93C69" w:rsidRPr="00C93C69" w:rsidRDefault="00C93C69" w:rsidP="00073541">
            <w:pPr>
              <w:widowControl w:val="0"/>
              <w:suppressAutoHyphens w:val="0"/>
              <w:ind w:firstLine="0"/>
              <w:jc w:val="center"/>
              <w:rPr>
                <w:rFonts w:eastAsia="Cambria" w:cs="Times New Roman"/>
                <w:b/>
                <w:bCs/>
                <w:color w:val="000000"/>
                <w:kern w:val="0"/>
                <w:sz w:val="16"/>
                <w:szCs w:val="16"/>
                <w:lang w:eastAsia="ro-RO" w:bidi="ro-RO"/>
              </w:rPr>
            </w:pPr>
            <w:r w:rsidRPr="00C93C69">
              <w:rPr>
                <w:rFonts w:eastAsia="Cambria" w:cs="Times New Roman"/>
                <w:b/>
                <w:bCs/>
                <w:color w:val="000000"/>
                <w:kern w:val="0"/>
                <w:sz w:val="16"/>
                <w:szCs w:val="16"/>
                <w:lang w:eastAsia="ro-RO" w:bidi="ro-RO"/>
              </w:rPr>
              <w:t>Vecinătăți</w:t>
            </w:r>
          </w:p>
        </w:tc>
        <w:tc>
          <w:tcPr>
            <w:tcW w:w="2754" w:type="dxa"/>
            <w:shd w:val="clear" w:color="auto" w:fill="C2D69B" w:themeFill="accent3" w:themeFillTint="99"/>
            <w:vAlign w:val="center"/>
          </w:tcPr>
          <w:p w14:paraId="4565AA23" w14:textId="77777777" w:rsidR="00C93C69" w:rsidRPr="00C93C69" w:rsidRDefault="00C93C69" w:rsidP="00073541">
            <w:pPr>
              <w:widowControl w:val="0"/>
              <w:suppressAutoHyphens w:val="0"/>
              <w:ind w:firstLine="0"/>
              <w:jc w:val="center"/>
              <w:rPr>
                <w:rFonts w:eastAsia="Cambria" w:cs="Times New Roman"/>
                <w:b/>
                <w:bCs/>
                <w:color w:val="000000"/>
                <w:kern w:val="0"/>
                <w:sz w:val="16"/>
                <w:szCs w:val="16"/>
                <w:lang w:eastAsia="ro-RO" w:bidi="ro-RO"/>
              </w:rPr>
            </w:pPr>
            <w:r w:rsidRPr="00C93C69">
              <w:rPr>
                <w:rFonts w:eastAsia="Courier New" w:cs="Times New Roman"/>
                <w:b/>
                <w:color w:val="000000"/>
                <w:kern w:val="0"/>
                <w:sz w:val="16"/>
                <w:szCs w:val="16"/>
                <w:lang w:eastAsia="ro-RO" w:bidi="ro-RO"/>
              </w:rPr>
              <w:t>Localizare față de ANPIC</w:t>
            </w:r>
          </w:p>
        </w:tc>
        <w:tc>
          <w:tcPr>
            <w:tcW w:w="1049" w:type="dxa"/>
            <w:shd w:val="clear" w:color="auto" w:fill="C2D69B" w:themeFill="accent3" w:themeFillTint="99"/>
            <w:vAlign w:val="center"/>
          </w:tcPr>
          <w:p w14:paraId="683CD4EF" w14:textId="77777777" w:rsidR="00C93C69" w:rsidRPr="00C93C69" w:rsidRDefault="00C93C69" w:rsidP="00073541">
            <w:pPr>
              <w:widowControl w:val="0"/>
              <w:suppressAutoHyphens w:val="0"/>
              <w:ind w:firstLine="0"/>
              <w:jc w:val="center"/>
              <w:rPr>
                <w:rFonts w:eastAsia="Cambria" w:cs="Times New Roman"/>
                <w:b/>
                <w:bCs/>
                <w:color w:val="000000"/>
                <w:kern w:val="0"/>
                <w:sz w:val="16"/>
                <w:szCs w:val="16"/>
                <w:lang w:eastAsia="ro-RO" w:bidi="ro-RO"/>
              </w:rPr>
            </w:pPr>
            <w:r w:rsidRPr="00C93C69">
              <w:rPr>
                <w:rFonts w:eastAsia="Courier New" w:cs="Times New Roman"/>
                <w:b/>
                <w:color w:val="000000"/>
                <w:kern w:val="0"/>
                <w:sz w:val="16"/>
                <w:szCs w:val="16"/>
                <w:lang w:eastAsia="ro-RO" w:bidi="ro-RO"/>
              </w:rPr>
              <w:t>Efecte generate</w:t>
            </w:r>
          </w:p>
        </w:tc>
        <w:tc>
          <w:tcPr>
            <w:tcW w:w="1145" w:type="dxa"/>
            <w:shd w:val="clear" w:color="auto" w:fill="C2D69B" w:themeFill="accent3" w:themeFillTint="99"/>
            <w:vAlign w:val="center"/>
          </w:tcPr>
          <w:p w14:paraId="00C1B4F6" w14:textId="77777777" w:rsidR="00C93C69" w:rsidRPr="00C93C69" w:rsidRDefault="00C93C69" w:rsidP="00073541">
            <w:pPr>
              <w:widowControl w:val="0"/>
              <w:suppressAutoHyphens w:val="0"/>
              <w:ind w:firstLine="0"/>
              <w:jc w:val="center"/>
              <w:rPr>
                <w:rFonts w:eastAsia="Cambria" w:cs="Times New Roman"/>
                <w:b/>
                <w:bCs/>
                <w:color w:val="000000"/>
                <w:kern w:val="0"/>
                <w:sz w:val="16"/>
                <w:szCs w:val="16"/>
                <w:lang w:eastAsia="ro-RO" w:bidi="ro-RO"/>
              </w:rPr>
            </w:pPr>
            <w:r w:rsidRPr="00C93C69">
              <w:rPr>
                <w:rFonts w:eastAsia="Courier New" w:cs="Times New Roman"/>
                <w:b/>
                <w:color w:val="000000"/>
                <w:kern w:val="0"/>
                <w:sz w:val="16"/>
                <w:szCs w:val="16"/>
                <w:lang w:eastAsia="ro-RO" w:bidi="ro-RO"/>
              </w:rPr>
              <w:t>Impacturi</w:t>
            </w:r>
          </w:p>
        </w:tc>
      </w:tr>
      <w:tr w:rsidR="00C93C69" w:rsidRPr="00C93C69" w14:paraId="751590B3" w14:textId="77777777" w:rsidTr="00C93C69">
        <w:trPr>
          <w:trHeight w:hRule="exact" w:val="1175"/>
        </w:trPr>
        <w:tc>
          <w:tcPr>
            <w:tcW w:w="1145" w:type="dxa"/>
            <w:vMerge w:val="restart"/>
            <w:shd w:val="clear" w:color="auto" w:fill="auto"/>
            <w:vAlign w:val="center"/>
          </w:tcPr>
          <w:p w14:paraId="3DCAF12B" w14:textId="69814024" w:rsidR="00C93C69" w:rsidRPr="00C93C69" w:rsidRDefault="00D95890" w:rsidP="00073541">
            <w:pPr>
              <w:widowControl w:val="0"/>
              <w:suppressAutoHyphens w:val="0"/>
              <w:ind w:firstLine="0"/>
              <w:jc w:val="center"/>
              <w:rPr>
                <w:rFonts w:eastAsia="Cambria" w:cs="Times New Roman"/>
                <w:color w:val="000000"/>
                <w:kern w:val="0"/>
                <w:sz w:val="16"/>
                <w:szCs w:val="16"/>
                <w:lang w:eastAsia="ro-RO" w:bidi="ro-RO"/>
              </w:rPr>
            </w:pPr>
            <w:r>
              <w:rPr>
                <w:rFonts w:eastAsia="Cambria" w:cs="Times New Roman"/>
                <w:color w:val="000000"/>
                <w:kern w:val="0"/>
                <w:sz w:val="16"/>
                <w:szCs w:val="16"/>
                <w:lang w:eastAsia="ro-RO" w:bidi="ro-RO"/>
              </w:rPr>
              <w:t>II Valea Jigoreasa</w:t>
            </w:r>
          </w:p>
        </w:tc>
        <w:tc>
          <w:tcPr>
            <w:tcW w:w="946" w:type="dxa"/>
            <w:shd w:val="clear" w:color="auto" w:fill="auto"/>
            <w:vAlign w:val="center"/>
          </w:tcPr>
          <w:p w14:paraId="2D92D175" w14:textId="77777777" w:rsidR="00C93C69" w:rsidRPr="00C93C69" w:rsidRDefault="00C93C69" w:rsidP="00073541">
            <w:pPr>
              <w:widowControl w:val="0"/>
              <w:suppressAutoHyphens w:val="0"/>
              <w:ind w:firstLine="0"/>
              <w:jc w:val="center"/>
              <w:rPr>
                <w:rFonts w:eastAsia="Cambria" w:cs="Times New Roman"/>
                <w:color w:val="000000"/>
                <w:kern w:val="0"/>
                <w:sz w:val="16"/>
                <w:szCs w:val="16"/>
                <w:lang w:eastAsia="ro-RO" w:bidi="ro-RO"/>
              </w:rPr>
            </w:pPr>
            <w:r w:rsidRPr="00C93C69">
              <w:rPr>
                <w:rFonts w:eastAsia="Cambria" w:cs="Times New Roman"/>
                <w:color w:val="000000"/>
                <w:kern w:val="0"/>
                <w:sz w:val="16"/>
                <w:szCs w:val="16"/>
                <w:lang w:eastAsia="ro-RO" w:bidi="ro-RO"/>
              </w:rPr>
              <w:t>Nord</w:t>
            </w:r>
          </w:p>
        </w:tc>
        <w:tc>
          <w:tcPr>
            <w:tcW w:w="2755" w:type="dxa"/>
            <w:shd w:val="clear" w:color="auto" w:fill="auto"/>
            <w:vAlign w:val="center"/>
          </w:tcPr>
          <w:p w14:paraId="747A3497" w14:textId="36632377" w:rsidR="00C93C69" w:rsidRPr="00C93C69" w:rsidRDefault="00D95890" w:rsidP="00073541">
            <w:pPr>
              <w:widowControl w:val="0"/>
              <w:suppressAutoHyphens w:val="0"/>
              <w:ind w:firstLine="0"/>
              <w:jc w:val="center"/>
              <w:rPr>
                <w:rFonts w:eastAsia="Cambria" w:cs="Times New Roman"/>
                <w:color w:val="000000"/>
                <w:kern w:val="0"/>
                <w:sz w:val="16"/>
                <w:szCs w:val="16"/>
                <w:lang w:eastAsia="ro-RO" w:bidi="ro-RO"/>
              </w:rPr>
            </w:pPr>
            <w:r>
              <w:rPr>
                <w:rFonts w:eastAsia="Cambria" w:cs="Times New Roman"/>
                <w:color w:val="000000"/>
                <w:kern w:val="0"/>
                <w:sz w:val="16"/>
                <w:szCs w:val="16"/>
                <w:lang w:eastAsia="ro-RO" w:bidi="ro-RO"/>
              </w:rPr>
              <w:t>Fond forestier</w:t>
            </w:r>
          </w:p>
        </w:tc>
        <w:tc>
          <w:tcPr>
            <w:tcW w:w="2754" w:type="dxa"/>
            <w:shd w:val="clear" w:color="auto" w:fill="auto"/>
            <w:vAlign w:val="center"/>
          </w:tcPr>
          <w:p w14:paraId="0F4082D0" w14:textId="085FD4BC" w:rsidR="00C93C69" w:rsidRPr="00C93C69" w:rsidRDefault="00C93C69" w:rsidP="00073541">
            <w:pPr>
              <w:widowControl w:val="0"/>
              <w:suppressAutoHyphens w:val="0"/>
              <w:ind w:firstLine="0"/>
              <w:jc w:val="center"/>
              <w:rPr>
                <w:rFonts w:eastAsia="Cambria" w:cs="Times New Roman"/>
                <w:color w:val="000000"/>
                <w:kern w:val="0"/>
                <w:sz w:val="16"/>
                <w:szCs w:val="16"/>
                <w:lang w:eastAsia="ro-RO" w:bidi="ro-RO"/>
              </w:rPr>
            </w:pPr>
            <w:r w:rsidRPr="00C93C69">
              <w:rPr>
                <w:rFonts w:eastAsia="Cambria" w:cs="Times New Roman"/>
                <w:color w:val="000000"/>
                <w:kern w:val="0"/>
                <w:sz w:val="16"/>
                <w:szCs w:val="16"/>
                <w:lang w:eastAsia="ro-RO" w:bidi="ro-RO"/>
              </w:rPr>
              <w:t>Suprapus cu ROSCI</w:t>
            </w:r>
            <w:r w:rsidR="00D95890">
              <w:rPr>
                <w:rFonts w:eastAsia="Cambria" w:cs="Times New Roman"/>
                <w:color w:val="000000"/>
                <w:kern w:val="0"/>
                <w:sz w:val="16"/>
                <w:szCs w:val="16"/>
                <w:lang w:eastAsia="ro-RO" w:bidi="ro-RO"/>
              </w:rPr>
              <w:t>0087 Grădiștea Muncelului-Cioclovina</w:t>
            </w:r>
            <w:r w:rsidRPr="00C93C69">
              <w:rPr>
                <w:rFonts w:eastAsia="Cambria" w:cs="Times New Roman"/>
                <w:color w:val="000000"/>
                <w:kern w:val="0"/>
                <w:sz w:val="16"/>
                <w:szCs w:val="16"/>
                <w:lang w:eastAsia="ro-RO" w:bidi="ro-RO"/>
              </w:rPr>
              <w:t>, ROSPA</w:t>
            </w:r>
            <w:r w:rsidR="00D95890">
              <w:rPr>
                <w:rFonts w:eastAsia="Cambria" w:cs="Times New Roman"/>
                <w:color w:val="000000"/>
                <w:kern w:val="0"/>
                <w:sz w:val="16"/>
                <w:szCs w:val="16"/>
                <w:lang w:eastAsia="ro-RO" w:bidi="ro-RO"/>
              </w:rPr>
              <w:t xml:space="preserve">0045 Grădiștea Muncelului-Cioclovina </w:t>
            </w:r>
            <w:r w:rsidRPr="00C93C69">
              <w:rPr>
                <w:rFonts w:eastAsia="Cambria" w:cs="Times New Roman"/>
                <w:color w:val="000000"/>
                <w:kern w:val="0"/>
                <w:sz w:val="16"/>
                <w:szCs w:val="16"/>
                <w:lang w:eastAsia="ro-RO" w:bidi="ro-RO"/>
              </w:rPr>
              <w:t>și RONP</w:t>
            </w:r>
            <w:r w:rsidR="00D95890">
              <w:rPr>
                <w:rFonts w:eastAsia="Cambria" w:cs="Times New Roman"/>
                <w:color w:val="000000"/>
                <w:kern w:val="0"/>
                <w:sz w:val="16"/>
                <w:szCs w:val="16"/>
                <w:lang w:eastAsia="ro-RO" w:bidi="ro-RO"/>
              </w:rPr>
              <w:t xml:space="preserve">A0015 Parcul Natural Grădiștea Muncelului-Cioclovina </w:t>
            </w:r>
          </w:p>
        </w:tc>
        <w:tc>
          <w:tcPr>
            <w:tcW w:w="1049" w:type="dxa"/>
            <w:shd w:val="clear" w:color="auto" w:fill="auto"/>
            <w:vAlign w:val="center"/>
          </w:tcPr>
          <w:p w14:paraId="38E72614" w14:textId="77777777" w:rsidR="00C93C69" w:rsidRPr="00C93C69" w:rsidRDefault="00C93C69" w:rsidP="00073541">
            <w:pPr>
              <w:widowControl w:val="0"/>
              <w:suppressAutoHyphens w:val="0"/>
              <w:ind w:firstLine="0"/>
              <w:jc w:val="center"/>
              <w:rPr>
                <w:rFonts w:eastAsia="Cambria" w:cs="Times New Roman"/>
                <w:color w:val="000000"/>
                <w:kern w:val="0"/>
                <w:sz w:val="16"/>
                <w:szCs w:val="16"/>
                <w:lang w:eastAsia="ro-RO" w:bidi="ro-RO"/>
              </w:rPr>
            </w:pPr>
            <w:r w:rsidRPr="00C93C69">
              <w:rPr>
                <w:rFonts w:eastAsia="Cambria" w:cs="Times New Roman"/>
                <w:color w:val="000000"/>
                <w:kern w:val="0"/>
                <w:sz w:val="16"/>
                <w:szCs w:val="16"/>
                <w:lang w:eastAsia="ro-RO" w:bidi="ro-RO"/>
              </w:rPr>
              <w:t>Zgomot, emisii atmosferice</w:t>
            </w:r>
          </w:p>
        </w:tc>
        <w:tc>
          <w:tcPr>
            <w:tcW w:w="1145" w:type="dxa"/>
            <w:shd w:val="clear" w:color="auto" w:fill="auto"/>
            <w:vAlign w:val="center"/>
          </w:tcPr>
          <w:p w14:paraId="16AC8FCE" w14:textId="77777777" w:rsidR="00C93C69" w:rsidRPr="00C93C69" w:rsidRDefault="00C93C69" w:rsidP="00073541">
            <w:pPr>
              <w:widowControl w:val="0"/>
              <w:suppressAutoHyphens w:val="0"/>
              <w:ind w:firstLine="0"/>
              <w:jc w:val="center"/>
              <w:rPr>
                <w:rFonts w:eastAsia="Cambria" w:cs="Times New Roman"/>
                <w:color w:val="000000"/>
                <w:kern w:val="0"/>
                <w:sz w:val="16"/>
                <w:szCs w:val="16"/>
                <w:lang w:eastAsia="ro-RO" w:bidi="ro-RO"/>
              </w:rPr>
            </w:pPr>
            <w:r w:rsidRPr="00C93C69">
              <w:rPr>
                <w:rFonts w:eastAsia="Cambria" w:cs="Times New Roman"/>
                <w:color w:val="000000"/>
                <w:kern w:val="0"/>
                <w:sz w:val="16"/>
                <w:szCs w:val="16"/>
                <w:lang w:eastAsia="ro-RO" w:bidi="ro-RO"/>
              </w:rPr>
              <w:t>Perturbarea activităților biologice ale speciilor</w:t>
            </w:r>
          </w:p>
        </w:tc>
      </w:tr>
      <w:tr w:rsidR="00C93C69" w:rsidRPr="00C93C69" w14:paraId="32F2FF2B" w14:textId="77777777" w:rsidTr="00F32CBE">
        <w:trPr>
          <w:trHeight w:hRule="exact" w:val="1192"/>
        </w:trPr>
        <w:tc>
          <w:tcPr>
            <w:tcW w:w="1145" w:type="dxa"/>
            <w:vMerge/>
            <w:shd w:val="clear" w:color="auto" w:fill="auto"/>
            <w:vAlign w:val="center"/>
          </w:tcPr>
          <w:p w14:paraId="575D0C13" w14:textId="77777777" w:rsidR="00C93C69" w:rsidRPr="00C93C69" w:rsidRDefault="00C93C69" w:rsidP="00073541">
            <w:pPr>
              <w:widowControl w:val="0"/>
              <w:suppressAutoHyphens w:val="0"/>
              <w:ind w:firstLine="0"/>
              <w:jc w:val="center"/>
              <w:rPr>
                <w:rFonts w:eastAsia="Courier New" w:cs="Times New Roman"/>
                <w:color w:val="000000"/>
                <w:kern w:val="0"/>
                <w:sz w:val="16"/>
                <w:szCs w:val="16"/>
                <w:lang w:eastAsia="ro-RO" w:bidi="ro-RO"/>
              </w:rPr>
            </w:pPr>
          </w:p>
        </w:tc>
        <w:tc>
          <w:tcPr>
            <w:tcW w:w="946" w:type="dxa"/>
            <w:shd w:val="clear" w:color="auto" w:fill="auto"/>
            <w:vAlign w:val="center"/>
          </w:tcPr>
          <w:p w14:paraId="27A52838" w14:textId="77777777" w:rsidR="00C93C69" w:rsidRPr="00C93C69" w:rsidRDefault="00C93C69" w:rsidP="00073541">
            <w:pPr>
              <w:widowControl w:val="0"/>
              <w:suppressAutoHyphens w:val="0"/>
              <w:ind w:firstLine="0"/>
              <w:jc w:val="center"/>
              <w:rPr>
                <w:rFonts w:eastAsia="Cambria" w:cs="Times New Roman"/>
                <w:color w:val="000000"/>
                <w:kern w:val="0"/>
                <w:sz w:val="16"/>
                <w:szCs w:val="16"/>
                <w:lang w:eastAsia="ro-RO" w:bidi="ro-RO"/>
              </w:rPr>
            </w:pPr>
            <w:r w:rsidRPr="00C93C69">
              <w:rPr>
                <w:rFonts w:eastAsia="Cambria" w:cs="Times New Roman"/>
                <w:color w:val="000000"/>
                <w:kern w:val="0"/>
                <w:sz w:val="16"/>
                <w:szCs w:val="16"/>
                <w:lang w:eastAsia="ro-RO" w:bidi="ro-RO"/>
              </w:rPr>
              <w:t>Est</w:t>
            </w:r>
          </w:p>
        </w:tc>
        <w:tc>
          <w:tcPr>
            <w:tcW w:w="2755" w:type="dxa"/>
            <w:shd w:val="clear" w:color="auto" w:fill="auto"/>
            <w:vAlign w:val="center"/>
          </w:tcPr>
          <w:p w14:paraId="0604B4BA" w14:textId="2449887F" w:rsidR="00C93C69" w:rsidRPr="00C93C69" w:rsidRDefault="00D95890" w:rsidP="00073541">
            <w:pPr>
              <w:widowControl w:val="0"/>
              <w:suppressAutoHyphens w:val="0"/>
              <w:ind w:firstLine="0"/>
              <w:jc w:val="center"/>
              <w:rPr>
                <w:rFonts w:eastAsia="Cambria" w:cs="Times New Roman"/>
                <w:color w:val="000000"/>
                <w:kern w:val="0"/>
                <w:sz w:val="16"/>
                <w:szCs w:val="16"/>
                <w:lang w:eastAsia="ro-RO" w:bidi="ro-RO"/>
              </w:rPr>
            </w:pPr>
            <w:r>
              <w:rPr>
                <w:rFonts w:eastAsia="Cambria" w:cs="Times New Roman"/>
                <w:color w:val="000000"/>
                <w:kern w:val="0"/>
                <w:sz w:val="16"/>
                <w:szCs w:val="16"/>
                <w:lang w:eastAsia="ro-RO" w:bidi="ro-RO"/>
              </w:rPr>
              <w:t>Fond forestier</w:t>
            </w:r>
          </w:p>
        </w:tc>
        <w:tc>
          <w:tcPr>
            <w:tcW w:w="2754" w:type="dxa"/>
            <w:shd w:val="clear" w:color="auto" w:fill="auto"/>
            <w:vAlign w:val="center"/>
          </w:tcPr>
          <w:p w14:paraId="7D9608E0" w14:textId="3280A96B" w:rsidR="00C93C69" w:rsidRPr="00C93C69" w:rsidRDefault="00F32CBE" w:rsidP="00073541">
            <w:pPr>
              <w:suppressAutoHyphens w:val="0"/>
              <w:spacing w:after="200"/>
              <w:ind w:firstLine="0"/>
              <w:jc w:val="center"/>
              <w:rPr>
                <w:rFonts w:asciiTheme="minorHAnsi" w:eastAsiaTheme="minorHAnsi" w:hAnsiTheme="minorHAnsi" w:cstheme="minorBidi"/>
                <w:kern w:val="0"/>
                <w:sz w:val="16"/>
                <w:szCs w:val="16"/>
                <w:lang w:val="en-US" w:eastAsia="en-US" w:bidi="ar-SA"/>
              </w:rPr>
            </w:pPr>
            <w:r>
              <w:rPr>
                <w:rFonts w:eastAsia="Cambria" w:cs="Times New Roman"/>
                <w:color w:val="000000"/>
                <w:kern w:val="0"/>
                <w:sz w:val="16"/>
                <w:szCs w:val="16"/>
                <w:lang w:eastAsia="ro-RO" w:bidi="ro-RO"/>
              </w:rPr>
              <w:t xml:space="preserve">La o distanță de aproximativ 2 kg față de </w:t>
            </w:r>
            <w:r w:rsidR="00D95890" w:rsidRPr="00C93C69">
              <w:rPr>
                <w:rFonts w:eastAsia="Cambria" w:cs="Times New Roman"/>
                <w:color w:val="000000"/>
                <w:kern w:val="0"/>
                <w:sz w:val="16"/>
                <w:szCs w:val="16"/>
                <w:lang w:eastAsia="ro-RO" w:bidi="ro-RO"/>
              </w:rPr>
              <w:t>ROSCI</w:t>
            </w:r>
            <w:r w:rsidR="00D95890">
              <w:rPr>
                <w:rFonts w:eastAsia="Cambria" w:cs="Times New Roman"/>
                <w:color w:val="000000"/>
                <w:kern w:val="0"/>
                <w:sz w:val="16"/>
                <w:szCs w:val="16"/>
                <w:lang w:eastAsia="ro-RO" w:bidi="ro-RO"/>
              </w:rPr>
              <w:t>0087 Grădiștea Muncelului-Cioclovina</w:t>
            </w:r>
            <w:r w:rsidR="00D95890" w:rsidRPr="00C93C69">
              <w:rPr>
                <w:rFonts w:eastAsia="Cambria" w:cs="Times New Roman"/>
                <w:color w:val="000000"/>
                <w:kern w:val="0"/>
                <w:sz w:val="16"/>
                <w:szCs w:val="16"/>
                <w:lang w:eastAsia="ro-RO" w:bidi="ro-RO"/>
              </w:rPr>
              <w:t>, ROSPA</w:t>
            </w:r>
            <w:r w:rsidR="00D95890">
              <w:rPr>
                <w:rFonts w:eastAsia="Cambria" w:cs="Times New Roman"/>
                <w:color w:val="000000"/>
                <w:kern w:val="0"/>
                <w:sz w:val="16"/>
                <w:szCs w:val="16"/>
                <w:lang w:eastAsia="ro-RO" w:bidi="ro-RO"/>
              </w:rPr>
              <w:t xml:space="preserve">0045 Grădiștea Muncelului-Cioclovina </w:t>
            </w:r>
            <w:r w:rsidR="00D95890" w:rsidRPr="00C93C69">
              <w:rPr>
                <w:rFonts w:eastAsia="Cambria" w:cs="Times New Roman"/>
                <w:color w:val="000000"/>
                <w:kern w:val="0"/>
                <w:sz w:val="16"/>
                <w:szCs w:val="16"/>
                <w:lang w:eastAsia="ro-RO" w:bidi="ro-RO"/>
              </w:rPr>
              <w:t>și RONP</w:t>
            </w:r>
            <w:r w:rsidR="00D95890">
              <w:rPr>
                <w:rFonts w:eastAsia="Cambria" w:cs="Times New Roman"/>
                <w:color w:val="000000"/>
                <w:kern w:val="0"/>
                <w:sz w:val="16"/>
                <w:szCs w:val="16"/>
                <w:lang w:eastAsia="ro-RO" w:bidi="ro-RO"/>
              </w:rPr>
              <w:t>A0015 Parcul Natural Grădiștea Muncelului-Cioclovina</w:t>
            </w:r>
          </w:p>
        </w:tc>
        <w:tc>
          <w:tcPr>
            <w:tcW w:w="1049" w:type="dxa"/>
            <w:shd w:val="clear" w:color="auto" w:fill="auto"/>
            <w:vAlign w:val="center"/>
          </w:tcPr>
          <w:p w14:paraId="7FDF7A40" w14:textId="77777777" w:rsidR="00C93C69" w:rsidRPr="00C93C69" w:rsidRDefault="00C93C69" w:rsidP="00073541">
            <w:pPr>
              <w:widowControl w:val="0"/>
              <w:suppressAutoHyphens w:val="0"/>
              <w:ind w:firstLine="0"/>
              <w:jc w:val="center"/>
              <w:rPr>
                <w:rFonts w:eastAsia="Cambria" w:cs="Times New Roman"/>
                <w:color w:val="000000"/>
                <w:kern w:val="0"/>
                <w:sz w:val="16"/>
                <w:szCs w:val="16"/>
                <w:lang w:eastAsia="ro-RO" w:bidi="ro-RO"/>
              </w:rPr>
            </w:pPr>
            <w:r w:rsidRPr="00C93C69">
              <w:rPr>
                <w:rFonts w:eastAsia="Cambria" w:cs="Times New Roman"/>
                <w:color w:val="000000"/>
                <w:kern w:val="0"/>
                <w:sz w:val="16"/>
                <w:szCs w:val="16"/>
                <w:lang w:eastAsia="ro-RO" w:bidi="ro-RO"/>
              </w:rPr>
              <w:t>Zgomot, emisii atmosferice</w:t>
            </w:r>
          </w:p>
        </w:tc>
        <w:tc>
          <w:tcPr>
            <w:tcW w:w="1145" w:type="dxa"/>
            <w:shd w:val="clear" w:color="auto" w:fill="auto"/>
            <w:vAlign w:val="center"/>
          </w:tcPr>
          <w:p w14:paraId="3B61D346" w14:textId="77777777" w:rsidR="00C93C69" w:rsidRPr="00C93C69" w:rsidRDefault="00C93C69" w:rsidP="00073541">
            <w:pPr>
              <w:widowControl w:val="0"/>
              <w:suppressAutoHyphens w:val="0"/>
              <w:ind w:firstLine="0"/>
              <w:jc w:val="center"/>
              <w:rPr>
                <w:rFonts w:eastAsia="Cambria" w:cs="Times New Roman"/>
                <w:color w:val="000000"/>
                <w:kern w:val="0"/>
                <w:sz w:val="16"/>
                <w:szCs w:val="16"/>
                <w:lang w:eastAsia="ro-RO" w:bidi="ro-RO"/>
              </w:rPr>
            </w:pPr>
            <w:proofErr w:type="spellStart"/>
            <w:r w:rsidRPr="00C93C69">
              <w:rPr>
                <w:rFonts w:eastAsiaTheme="minorHAnsi" w:cs="Times New Roman"/>
                <w:kern w:val="0"/>
                <w:sz w:val="16"/>
                <w:szCs w:val="16"/>
                <w:lang w:val="en-US" w:eastAsia="en-US" w:bidi="ar-SA"/>
              </w:rPr>
              <w:t>Perturbarea</w:t>
            </w:r>
            <w:proofErr w:type="spellEnd"/>
            <w:r w:rsidRPr="00C93C69">
              <w:rPr>
                <w:rFonts w:eastAsiaTheme="minorHAnsi" w:cs="Times New Roman"/>
                <w:kern w:val="0"/>
                <w:sz w:val="16"/>
                <w:szCs w:val="16"/>
                <w:lang w:val="en-US" w:eastAsia="en-US" w:bidi="ar-SA"/>
              </w:rPr>
              <w:t xml:space="preserve"> </w:t>
            </w:r>
            <w:proofErr w:type="spellStart"/>
            <w:r w:rsidRPr="00C93C69">
              <w:rPr>
                <w:rFonts w:eastAsiaTheme="minorHAnsi" w:cs="Times New Roman"/>
                <w:kern w:val="0"/>
                <w:sz w:val="16"/>
                <w:szCs w:val="16"/>
                <w:lang w:val="en-US" w:eastAsia="en-US" w:bidi="ar-SA"/>
              </w:rPr>
              <w:t>activităților</w:t>
            </w:r>
            <w:proofErr w:type="spellEnd"/>
            <w:r w:rsidRPr="00C93C69">
              <w:rPr>
                <w:rFonts w:eastAsiaTheme="minorHAnsi" w:cs="Times New Roman"/>
                <w:kern w:val="0"/>
                <w:sz w:val="16"/>
                <w:szCs w:val="16"/>
                <w:lang w:val="en-US" w:eastAsia="en-US" w:bidi="ar-SA"/>
              </w:rPr>
              <w:t xml:space="preserve"> </w:t>
            </w:r>
            <w:proofErr w:type="spellStart"/>
            <w:r w:rsidRPr="00C93C69">
              <w:rPr>
                <w:rFonts w:eastAsiaTheme="minorHAnsi" w:cs="Times New Roman"/>
                <w:kern w:val="0"/>
                <w:sz w:val="16"/>
                <w:szCs w:val="16"/>
                <w:lang w:val="en-US" w:eastAsia="en-US" w:bidi="ar-SA"/>
              </w:rPr>
              <w:t>biologice</w:t>
            </w:r>
            <w:proofErr w:type="spellEnd"/>
            <w:r w:rsidRPr="00C93C69">
              <w:rPr>
                <w:rFonts w:eastAsiaTheme="minorHAnsi" w:cs="Times New Roman"/>
                <w:kern w:val="0"/>
                <w:sz w:val="16"/>
                <w:szCs w:val="16"/>
                <w:lang w:val="en-US" w:eastAsia="en-US" w:bidi="ar-SA"/>
              </w:rPr>
              <w:t xml:space="preserve"> ale </w:t>
            </w:r>
            <w:proofErr w:type="spellStart"/>
            <w:r w:rsidRPr="00C93C69">
              <w:rPr>
                <w:rFonts w:eastAsiaTheme="minorHAnsi" w:cs="Times New Roman"/>
                <w:kern w:val="0"/>
                <w:sz w:val="16"/>
                <w:szCs w:val="16"/>
                <w:lang w:val="en-US" w:eastAsia="en-US" w:bidi="ar-SA"/>
              </w:rPr>
              <w:t>speciilor</w:t>
            </w:r>
            <w:proofErr w:type="spellEnd"/>
          </w:p>
        </w:tc>
      </w:tr>
      <w:tr w:rsidR="00C93C69" w:rsidRPr="00C93C69" w14:paraId="38926F25" w14:textId="77777777" w:rsidTr="00C93C69">
        <w:trPr>
          <w:trHeight w:hRule="exact" w:val="1023"/>
        </w:trPr>
        <w:tc>
          <w:tcPr>
            <w:tcW w:w="1145" w:type="dxa"/>
            <w:vMerge/>
            <w:shd w:val="clear" w:color="auto" w:fill="auto"/>
            <w:vAlign w:val="center"/>
          </w:tcPr>
          <w:p w14:paraId="2F33ED30" w14:textId="77777777" w:rsidR="00C93C69" w:rsidRPr="00C93C69" w:rsidRDefault="00C93C69" w:rsidP="00073541">
            <w:pPr>
              <w:widowControl w:val="0"/>
              <w:suppressAutoHyphens w:val="0"/>
              <w:ind w:firstLine="0"/>
              <w:jc w:val="center"/>
              <w:rPr>
                <w:rFonts w:eastAsia="Courier New" w:cs="Times New Roman"/>
                <w:color w:val="000000"/>
                <w:kern w:val="0"/>
                <w:sz w:val="16"/>
                <w:szCs w:val="16"/>
                <w:lang w:eastAsia="ro-RO" w:bidi="ro-RO"/>
              </w:rPr>
            </w:pPr>
          </w:p>
        </w:tc>
        <w:tc>
          <w:tcPr>
            <w:tcW w:w="946" w:type="dxa"/>
            <w:shd w:val="clear" w:color="auto" w:fill="auto"/>
            <w:vAlign w:val="center"/>
          </w:tcPr>
          <w:p w14:paraId="761F18BC" w14:textId="77777777" w:rsidR="00C93C69" w:rsidRPr="00C93C69" w:rsidRDefault="00C93C69" w:rsidP="00073541">
            <w:pPr>
              <w:widowControl w:val="0"/>
              <w:suppressAutoHyphens w:val="0"/>
              <w:ind w:firstLine="0"/>
              <w:jc w:val="center"/>
              <w:rPr>
                <w:rFonts w:eastAsia="Cambria" w:cs="Times New Roman"/>
                <w:color w:val="000000"/>
                <w:kern w:val="0"/>
                <w:sz w:val="16"/>
                <w:szCs w:val="16"/>
                <w:lang w:eastAsia="ro-RO" w:bidi="ro-RO"/>
              </w:rPr>
            </w:pPr>
            <w:r w:rsidRPr="00C93C69">
              <w:rPr>
                <w:rFonts w:eastAsia="Cambria" w:cs="Times New Roman"/>
                <w:color w:val="000000"/>
                <w:kern w:val="0"/>
                <w:sz w:val="16"/>
                <w:szCs w:val="16"/>
                <w:lang w:eastAsia="ro-RO" w:bidi="ro-RO"/>
              </w:rPr>
              <w:t>Sud</w:t>
            </w:r>
          </w:p>
        </w:tc>
        <w:tc>
          <w:tcPr>
            <w:tcW w:w="2755" w:type="dxa"/>
            <w:shd w:val="clear" w:color="auto" w:fill="auto"/>
            <w:vAlign w:val="center"/>
          </w:tcPr>
          <w:p w14:paraId="2204DD62" w14:textId="5784F464" w:rsidR="00C93C69" w:rsidRPr="00C93C69" w:rsidRDefault="00D95890" w:rsidP="00073541">
            <w:pPr>
              <w:widowControl w:val="0"/>
              <w:suppressAutoHyphens w:val="0"/>
              <w:ind w:firstLine="0"/>
              <w:jc w:val="center"/>
              <w:rPr>
                <w:rFonts w:eastAsia="Cambria" w:cs="Times New Roman"/>
                <w:color w:val="000000"/>
                <w:kern w:val="0"/>
                <w:sz w:val="16"/>
                <w:szCs w:val="16"/>
                <w:lang w:eastAsia="ro-RO" w:bidi="ro-RO"/>
              </w:rPr>
            </w:pPr>
            <w:r>
              <w:rPr>
                <w:rFonts w:eastAsia="Cambria" w:cs="Times New Roman"/>
                <w:color w:val="000000"/>
                <w:kern w:val="0"/>
                <w:sz w:val="16"/>
                <w:szCs w:val="16"/>
                <w:lang w:eastAsia="ro-RO" w:bidi="ro-RO"/>
              </w:rPr>
              <w:t>Pășune</w:t>
            </w:r>
          </w:p>
        </w:tc>
        <w:tc>
          <w:tcPr>
            <w:tcW w:w="2754" w:type="dxa"/>
            <w:shd w:val="clear" w:color="auto" w:fill="auto"/>
            <w:vAlign w:val="center"/>
          </w:tcPr>
          <w:p w14:paraId="2FADC076" w14:textId="33BF67FB" w:rsidR="00C93C69" w:rsidRPr="00C93C69" w:rsidRDefault="00D95890" w:rsidP="00073541">
            <w:pPr>
              <w:suppressAutoHyphens w:val="0"/>
              <w:spacing w:after="200"/>
              <w:ind w:firstLine="0"/>
              <w:jc w:val="center"/>
              <w:rPr>
                <w:rFonts w:asciiTheme="minorHAnsi" w:eastAsiaTheme="minorHAnsi" w:hAnsiTheme="minorHAnsi" w:cstheme="minorBidi"/>
                <w:kern w:val="0"/>
                <w:sz w:val="16"/>
                <w:szCs w:val="16"/>
                <w:lang w:val="en-US" w:eastAsia="en-US" w:bidi="ar-SA"/>
              </w:rPr>
            </w:pPr>
            <w:r w:rsidRPr="00C93C69">
              <w:rPr>
                <w:rFonts w:eastAsia="Cambria" w:cs="Times New Roman"/>
                <w:color w:val="000000"/>
                <w:kern w:val="0"/>
                <w:sz w:val="16"/>
                <w:szCs w:val="16"/>
                <w:lang w:eastAsia="ro-RO" w:bidi="ro-RO"/>
              </w:rPr>
              <w:t>Suprapus cu ROSCI</w:t>
            </w:r>
            <w:r>
              <w:rPr>
                <w:rFonts w:eastAsia="Cambria" w:cs="Times New Roman"/>
                <w:color w:val="000000"/>
                <w:kern w:val="0"/>
                <w:sz w:val="16"/>
                <w:szCs w:val="16"/>
                <w:lang w:eastAsia="ro-RO" w:bidi="ro-RO"/>
              </w:rPr>
              <w:t>0087 Grădiștea Muncelului-Cioclovina</w:t>
            </w:r>
            <w:r w:rsidRPr="00C93C69">
              <w:rPr>
                <w:rFonts w:eastAsia="Cambria" w:cs="Times New Roman"/>
                <w:color w:val="000000"/>
                <w:kern w:val="0"/>
                <w:sz w:val="16"/>
                <w:szCs w:val="16"/>
                <w:lang w:eastAsia="ro-RO" w:bidi="ro-RO"/>
              </w:rPr>
              <w:t>, ROSPA</w:t>
            </w:r>
            <w:r>
              <w:rPr>
                <w:rFonts w:eastAsia="Cambria" w:cs="Times New Roman"/>
                <w:color w:val="000000"/>
                <w:kern w:val="0"/>
                <w:sz w:val="16"/>
                <w:szCs w:val="16"/>
                <w:lang w:eastAsia="ro-RO" w:bidi="ro-RO"/>
              </w:rPr>
              <w:t xml:space="preserve">0045 Grădiștea Muncelului-Cioclovina </w:t>
            </w:r>
            <w:r w:rsidRPr="00C93C69">
              <w:rPr>
                <w:rFonts w:eastAsia="Cambria" w:cs="Times New Roman"/>
                <w:color w:val="000000"/>
                <w:kern w:val="0"/>
                <w:sz w:val="16"/>
                <w:szCs w:val="16"/>
                <w:lang w:eastAsia="ro-RO" w:bidi="ro-RO"/>
              </w:rPr>
              <w:t>și RONP</w:t>
            </w:r>
            <w:r>
              <w:rPr>
                <w:rFonts w:eastAsia="Cambria" w:cs="Times New Roman"/>
                <w:color w:val="000000"/>
                <w:kern w:val="0"/>
                <w:sz w:val="16"/>
                <w:szCs w:val="16"/>
                <w:lang w:eastAsia="ro-RO" w:bidi="ro-RO"/>
              </w:rPr>
              <w:t>A0015 Parcul Natural Grădiștea Muncelului-Cioclovina</w:t>
            </w:r>
          </w:p>
        </w:tc>
        <w:tc>
          <w:tcPr>
            <w:tcW w:w="1049" w:type="dxa"/>
            <w:shd w:val="clear" w:color="auto" w:fill="auto"/>
            <w:vAlign w:val="center"/>
          </w:tcPr>
          <w:p w14:paraId="37BD29C3" w14:textId="77777777" w:rsidR="00C93C69" w:rsidRPr="00C93C69" w:rsidRDefault="00C93C69" w:rsidP="00073541">
            <w:pPr>
              <w:widowControl w:val="0"/>
              <w:suppressAutoHyphens w:val="0"/>
              <w:ind w:firstLine="0"/>
              <w:jc w:val="center"/>
              <w:rPr>
                <w:rFonts w:eastAsia="Cambria" w:cs="Times New Roman"/>
                <w:color w:val="000000"/>
                <w:kern w:val="0"/>
                <w:sz w:val="16"/>
                <w:szCs w:val="16"/>
                <w:lang w:eastAsia="ro-RO" w:bidi="ro-RO"/>
              </w:rPr>
            </w:pPr>
            <w:r w:rsidRPr="00C93C69">
              <w:rPr>
                <w:rFonts w:eastAsia="Cambria" w:cs="Times New Roman"/>
                <w:color w:val="000000"/>
                <w:kern w:val="0"/>
                <w:sz w:val="16"/>
                <w:szCs w:val="16"/>
                <w:lang w:eastAsia="ro-RO" w:bidi="ro-RO"/>
              </w:rPr>
              <w:t>Zgomot, emisii atmosferice</w:t>
            </w:r>
          </w:p>
        </w:tc>
        <w:tc>
          <w:tcPr>
            <w:tcW w:w="1145" w:type="dxa"/>
            <w:shd w:val="clear" w:color="auto" w:fill="auto"/>
            <w:vAlign w:val="center"/>
          </w:tcPr>
          <w:p w14:paraId="6EF7EED6" w14:textId="77777777" w:rsidR="00C93C69" w:rsidRPr="00C93C69" w:rsidRDefault="00C93C69" w:rsidP="00073541">
            <w:pPr>
              <w:widowControl w:val="0"/>
              <w:suppressAutoHyphens w:val="0"/>
              <w:ind w:firstLine="0"/>
              <w:jc w:val="center"/>
              <w:rPr>
                <w:rFonts w:eastAsia="Cambria" w:cs="Times New Roman"/>
                <w:color w:val="000000"/>
                <w:kern w:val="0"/>
                <w:sz w:val="16"/>
                <w:szCs w:val="16"/>
                <w:lang w:eastAsia="ro-RO" w:bidi="ro-RO"/>
              </w:rPr>
            </w:pPr>
            <w:proofErr w:type="spellStart"/>
            <w:r w:rsidRPr="00C93C69">
              <w:rPr>
                <w:rFonts w:eastAsiaTheme="minorHAnsi" w:cs="Times New Roman"/>
                <w:kern w:val="0"/>
                <w:sz w:val="16"/>
                <w:szCs w:val="16"/>
                <w:lang w:val="en-US" w:eastAsia="en-US" w:bidi="ar-SA"/>
              </w:rPr>
              <w:t>Perturbarea</w:t>
            </w:r>
            <w:proofErr w:type="spellEnd"/>
            <w:r w:rsidRPr="00C93C69">
              <w:rPr>
                <w:rFonts w:eastAsiaTheme="minorHAnsi" w:cs="Times New Roman"/>
                <w:kern w:val="0"/>
                <w:sz w:val="16"/>
                <w:szCs w:val="16"/>
                <w:lang w:val="en-US" w:eastAsia="en-US" w:bidi="ar-SA"/>
              </w:rPr>
              <w:t xml:space="preserve"> </w:t>
            </w:r>
            <w:proofErr w:type="spellStart"/>
            <w:r w:rsidRPr="00C93C69">
              <w:rPr>
                <w:rFonts w:eastAsiaTheme="minorHAnsi" w:cs="Times New Roman"/>
                <w:kern w:val="0"/>
                <w:sz w:val="16"/>
                <w:szCs w:val="16"/>
                <w:lang w:val="en-US" w:eastAsia="en-US" w:bidi="ar-SA"/>
              </w:rPr>
              <w:t>activităților</w:t>
            </w:r>
            <w:proofErr w:type="spellEnd"/>
            <w:r w:rsidRPr="00C93C69">
              <w:rPr>
                <w:rFonts w:eastAsiaTheme="minorHAnsi" w:cs="Times New Roman"/>
                <w:kern w:val="0"/>
                <w:sz w:val="16"/>
                <w:szCs w:val="16"/>
                <w:lang w:val="en-US" w:eastAsia="en-US" w:bidi="ar-SA"/>
              </w:rPr>
              <w:t xml:space="preserve"> </w:t>
            </w:r>
            <w:proofErr w:type="spellStart"/>
            <w:r w:rsidRPr="00C93C69">
              <w:rPr>
                <w:rFonts w:eastAsiaTheme="minorHAnsi" w:cs="Times New Roman"/>
                <w:kern w:val="0"/>
                <w:sz w:val="16"/>
                <w:szCs w:val="16"/>
                <w:lang w:val="en-US" w:eastAsia="en-US" w:bidi="ar-SA"/>
              </w:rPr>
              <w:t>biologice</w:t>
            </w:r>
            <w:proofErr w:type="spellEnd"/>
            <w:r w:rsidRPr="00C93C69">
              <w:rPr>
                <w:rFonts w:eastAsiaTheme="minorHAnsi" w:cs="Times New Roman"/>
                <w:kern w:val="0"/>
                <w:sz w:val="16"/>
                <w:szCs w:val="16"/>
                <w:lang w:val="en-US" w:eastAsia="en-US" w:bidi="ar-SA"/>
              </w:rPr>
              <w:t xml:space="preserve"> ale </w:t>
            </w:r>
            <w:proofErr w:type="spellStart"/>
            <w:r w:rsidRPr="00C93C69">
              <w:rPr>
                <w:rFonts w:eastAsiaTheme="minorHAnsi" w:cs="Times New Roman"/>
                <w:kern w:val="0"/>
                <w:sz w:val="16"/>
                <w:szCs w:val="16"/>
                <w:lang w:val="en-US" w:eastAsia="en-US" w:bidi="ar-SA"/>
              </w:rPr>
              <w:t>speciilor</w:t>
            </w:r>
            <w:proofErr w:type="spellEnd"/>
          </w:p>
        </w:tc>
      </w:tr>
      <w:tr w:rsidR="00C93C69" w:rsidRPr="00C93C69" w14:paraId="144B87F5" w14:textId="77777777" w:rsidTr="00C93C69">
        <w:trPr>
          <w:trHeight w:hRule="exact" w:val="1019"/>
        </w:trPr>
        <w:tc>
          <w:tcPr>
            <w:tcW w:w="1145" w:type="dxa"/>
            <w:vMerge/>
            <w:shd w:val="clear" w:color="auto" w:fill="auto"/>
            <w:vAlign w:val="center"/>
          </w:tcPr>
          <w:p w14:paraId="64BEAB64" w14:textId="77777777" w:rsidR="00C93C69" w:rsidRPr="00C93C69" w:rsidRDefault="00C93C69" w:rsidP="00073541">
            <w:pPr>
              <w:widowControl w:val="0"/>
              <w:suppressAutoHyphens w:val="0"/>
              <w:ind w:firstLine="0"/>
              <w:jc w:val="center"/>
              <w:rPr>
                <w:rFonts w:eastAsia="Courier New" w:cs="Times New Roman"/>
                <w:color w:val="000000"/>
                <w:kern w:val="0"/>
                <w:sz w:val="16"/>
                <w:szCs w:val="16"/>
                <w:lang w:eastAsia="ro-RO" w:bidi="ro-RO"/>
              </w:rPr>
            </w:pPr>
          </w:p>
        </w:tc>
        <w:tc>
          <w:tcPr>
            <w:tcW w:w="946" w:type="dxa"/>
            <w:shd w:val="clear" w:color="auto" w:fill="auto"/>
            <w:vAlign w:val="center"/>
          </w:tcPr>
          <w:p w14:paraId="01C20A14" w14:textId="77777777" w:rsidR="00C93C69" w:rsidRPr="00C93C69" w:rsidRDefault="00C93C69" w:rsidP="00073541">
            <w:pPr>
              <w:widowControl w:val="0"/>
              <w:suppressAutoHyphens w:val="0"/>
              <w:ind w:firstLine="0"/>
              <w:jc w:val="center"/>
              <w:rPr>
                <w:rFonts w:eastAsia="Cambria" w:cs="Times New Roman"/>
                <w:color w:val="000000"/>
                <w:kern w:val="0"/>
                <w:sz w:val="16"/>
                <w:szCs w:val="16"/>
                <w:lang w:eastAsia="ro-RO" w:bidi="ro-RO"/>
              </w:rPr>
            </w:pPr>
            <w:r w:rsidRPr="00C93C69">
              <w:rPr>
                <w:rFonts w:eastAsia="Cambria" w:cs="Times New Roman"/>
                <w:color w:val="000000"/>
                <w:kern w:val="0"/>
                <w:sz w:val="16"/>
                <w:szCs w:val="16"/>
                <w:lang w:eastAsia="ro-RO" w:bidi="ro-RO"/>
              </w:rPr>
              <w:t>Vest</w:t>
            </w:r>
          </w:p>
        </w:tc>
        <w:tc>
          <w:tcPr>
            <w:tcW w:w="2755" w:type="dxa"/>
            <w:shd w:val="clear" w:color="auto" w:fill="auto"/>
            <w:vAlign w:val="center"/>
          </w:tcPr>
          <w:p w14:paraId="0C094037" w14:textId="6171156B" w:rsidR="00C93C69" w:rsidRPr="00C93C69" w:rsidRDefault="00D95890" w:rsidP="00073541">
            <w:pPr>
              <w:widowControl w:val="0"/>
              <w:suppressAutoHyphens w:val="0"/>
              <w:ind w:firstLine="0"/>
              <w:jc w:val="center"/>
              <w:rPr>
                <w:rFonts w:eastAsia="Cambria" w:cs="Times New Roman"/>
                <w:color w:val="000000"/>
                <w:kern w:val="0"/>
                <w:sz w:val="16"/>
                <w:szCs w:val="16"/>
                <w:lang w:eastAsia="ro-RO" w:bidi="ro-RO"/>
              </w:rPr>
            </w:pPr>
            <w:r>
              <w:rPr>
                <w:rFonts w:eastAsia="Cambria" w:cs="Times New Roman"/>
                <w:color w:val="000000"/>
                <w:kern w:val="0"/>
                <w:sz w:val="16"/>
                <w:szCs w:val="16"/>
                <w:lang w:eastAsia="ro-RO" w:bidi="ro-RO"/>
              </w:rPr>
              <w:t xml:space="preserve">Fond forestier </w:t>
            </w:r>
          </w:p>
        </w:tc>
        <w:tc>
          <w:tcPr>
            <w:tcW w:w="2754" w:type="dxa"/>
            <w:shd w:val="clear" w:color="auto" w:fill="auto"/>
            <w:vAlign w:val="center"/>
          </w:tcPr>
          <w:p w14:paraId="59F13222" w14:textId="41DBC350" w:rsidR="00C93C69" w:rsidRPr="00C93C69" w:rsidRDefault="00D95890" w:rsidP="00073541">
            <w:pPr>
              <w:suppressAutoHyphens w:val="0"/>
              <w:spacing w:after="200"/>
              <w:ind w:firstLine="0"/>
              <w:jc w:val="center"/>
              <w:rPr>
                <w:rFonts w:asciiTheme="minorHAnsi" w:eastAsiaTheme="minorHAnsi" w:hAnsiTheme="minorHAnsi" w:cstheme="minorBidi"/>
                <w:kern w:val="0"/>
                <w:sz w:val="16"/>
                <w:szCs w:val="16"/>
                <w:lang w:val="en-US" w:eastAsia="en-US" w:bidi="ar-SA"/>
              </w:rPr>
            </w:pPr>
            <w:r w:rsidRPr="00C93C69">
              <w:rPr>
                <w:rFonts w:eastAsia="Cambria" w:cs="Times New Roman"/>
                <w:color w:val="000000"/>
                <w:kern w:val="0"/>
                <w:sz w:val="16"/>
                <w:szCs w:val="16"/>
                <w:lang w:eastAsia="ro-RO" w:bidi="ro-RO"/>
              </w:rPr>
              <w:t>Suprapus cu ROSCI</w:t>
            </w:r>
            <w:r>
              <w:rPr>
                <w:rFonts w:eastAsia="Cambria" w:cs="Times New Roman"/>
                <w:color w:val="000000"/>
                <w:kern w:val="0"/>
                <w:sz w:val="16"/>
                <w:szCs w:val="16"/>
                <w:lang w:eastAsia="ro-RO" w:bidi="ro-RO"/>
              </w:rPr>
              <w:t>0087 Grădiștea Muncelului-Cioclovina</w:t>
            </w:r>
            <w:r w:rsidRPr="00C93C69">
              <w:rPr>
                <w:rFonts w:eastAsia="Cambria" w:cs="Times New Roman"/>
                <w:color w:val="000000"/>
                <w:kern w:val="0"/>
                <w:sz w:val="16"/>
                <w:szCs w:val="16"/>
                <w:lang w:eastAsia="ro-RO" w:bidi="ro-RO"/>
              </w:rPr>
              <w:t>, ROSPA</w:t>
            </w:r>
            <w:r>
              <w:rPr>
                <w:rFonts w:eastAsia="Cambria" w:cs="Times New Roman"/>
                <w:color w:val="000000"/>
                <w:kern w:val="0"/>
                <w:sz w:val="16"/>
                <w:szCs w:val="16"/>
                <w:lang w:eastAsia="ro-RO" w:bidi="ro-RO"/>
              </w:rPr>
              <w:t xml:space="preserve">0045 Grădiștea Muncelului-Cioclovina </w:t>
            </w:r>
            <w:r w:rsidRPr="00C93C69">
              <w:rPr>
                <w:rFonts w:eastAsia="Cambria" w:cs="Times New Roman"/>
                <w:color w:val="000000"/>
                <w:kern w:val="0"/>
                <w:sz w:val="16"/>
                <w:szCs w:val="16"/>
                <w:lang w:eastAsia="ro-RO" w:bidi="ro-RO"/>
              </w:rPr>
              <w:t>și RONP</w:t>
            </w:r>
            <w:r>
              <w:rPr>
                <w:rFonts w:eastAsia="Cambria" w:cs="Times New Roman"/>
                <w:color w:val="000000"/>
                <w:kern w:val="0"/>
                <w:sz w:val="16"/>
                <w:szCs w:val="16"/>
                <w:lang w:eastAsia="ro-RO" w:bidi="ro-RO"/>
              </w:rPr>
              <w:t>A0015 Parcul Natural Grădiștea Muncelului-Cioclovina</w:t>
            </w:r>
          </w:p>
        </w:tc>
        <w:tc>
          <w:tcPr>
            <w:tcW w:w="1049" w:type="dxa"/>
            <w:shd w:val="clear" w:color="auto" w:fill="auto"/>
            <w:vAlign w:val="center"/>
          </w:tcPr>
          <w:p w14:paraId="151D1D02" w14:textId="77777777" w:rsidR="00C93C69" w:rsidRPr="00C93C69" w:rsidRDefault="00C93C69" w:rsidP="00073541">
            <w:pPr>
              <w:widowControl w:val="0"/>
              <w:suppressAutoHyphens w:val="0"/>
              <w:ind w:firstLine="0"/>
              <w:jc w:val="center"/>
              <w:rPr>
                <w:rFonts w:eastAsia="Cambria" w:cs="Times New Roman"/>
                <w:color w:val="000000"/>
                <w:kern w:val="0"/>
                <w:sz w:val="16"/>
                <w:szCs w:val="16"/>
                <w:lang w:eastAsia="ro-RO" w:bidi="ro-RO"/>
              </w:rPr>
            </w:pPr>
            <w:r w:rsidRPr="00C93C69">
              <w:rPr>
                <w:rFonts w:eastAsia="Cambria" w:cs="Times New Roman"/>
                <w:color w:val="000000"/>
                <w:kern w:val="0"/>
                <w:sz w:val="16"/>
                <w:szCs w:val="16"/>
                <w:lang w:eastAsia="ro-RO" w:bidi="ro-RO"/>
              </w:rPr>
              <w:t>Zgomot, emisii atmosferice</w:t>
            </w:r>
          </w:p>
        </w:tc>
        <w:tc>
          <w:tcPr>
            <w:tcW w:w="1145" w:type="dxa"/>
            <w:shd w:val="clear" w:color="auto" w:fill="auto"/>
            <w:vAlign w:val="center"/>
          </w:tcPr>
          <w:p w14:paraId="18EE980A" w14:textId="77777777" w:rsidR="00C93C69" w:rsidRPr="00C93C69" w:rsidRDefault="00C93C69" w:rsidP="00073541">
            <w:pPr>
              <w:widowControl w:val="0"/>
              <w:suppressAutoHyphens w:val="0"/>
              <w:ind w:firstLine="0"/>
              <w:jc w:val="center"/>
              <w:rPr>
                <w:rFonts w:eastAsia="Cambria" w:cs="Times New Roman"/>
                <w:color w:val="000000"/>
                <w:kern w:val="0"/>
                <w:sz w:val="16"/>
                <w:szCs w:val="16"/>
                <w:lang w:eastAsia="ro-RO" w:bidi="ro-RO"/>
              </w:rPr>
            </w:pPr>
            <w:proofErr w:type="spellStart"/>
            <w:r w:rsidRPr="00C93C69">
              <w:rPr>
                <w:rFonts w:eastAsiaTheme="minorHAnsi" w:cs="Times New Roman"/>
                <w:kern w:val="0"/>
                <w:sz w:val="16"/>
                <w:szCs w:val="16"/>
                <w:lang w:val="en-US" w:eastAsia="en-US" w:bidi="ar-SA"/>
              </w:rPr>
              <w:t>Perturbarea</w:t>
            </w:r>
            <w:proofErr w:type="spellEnd"/>
            <w:r w:rsidRPr="00C93C69">
              <w:rPr>
                <w:rFonts w:eastAsiaTheme="minorHAnsi" w:cs="Times New Roman"/>
                <w:kern w:val="0"/>
                <w:sz w:val="16"/>
                <w:szCs w:val="16"/>
                <w:lang w:val="en-US" w:eastAsia="en-US" w:bidi="ar-SA"/>
              </w:rPr>
              <w:t xml:space="preserve"> </w:t>
            </w:r>
            <w:proofErr w:type="spellStart"/>
            <w:r w:rsidRPr="00C93C69">
              <w:rPr>
                <w:rFonts w:eastAsiaTheme="minorHAnsi" w:cs="Times New Roman"/>
                <w:kern w:val="0"/>
                <w:sz w:val="16"/>
                <w:szCs w:val="16"/>
                <w:lang w:val="en-US" w:eastAsia="en-US" w:bidi="ar-SA"/>
              </w:rPr>
              <w:t>activităților</w:t>
            </w:r>
            <w:proofErr w:type="spellEnd"/>
            <w:r w:rsidRPr="00C93C69">
              <w:rPr>
                <w:rFonts w:eastAsiaTheme="minorHAnsi" w:cs="Times New Roman"/>
                <w:kern w:val="0"/>
                <w:sz w:val="16"/>
                <w:szCs w:val="16"/>
                <w:lang w:val="en-US" w:eastAsia="en-US" w:bidi="ar-SA"/>
              </w:rPr>
              <w:t xml:space="preserve"> </w:t>
            </w:r>
            <w:proofErr w:type="spellStart"/>
            <w:r w:rsidRPr="00C93C69">
              <w:rPr>
                <w:rFonts w:eastAsiaTheme="minorHAnsi" w:cs="Times New Roman"/>
                <w:kern w:val="0"/>
                <w:sz w:val="16"/>
                <w:szCs w:val="16"/>
                <w:lang w:val="en-US" w:eastAsia="en-US" w:bidi="ar-SA"/>
              </w:rPr>
              <w:t>biologice</w:t>
            </w:r>
            <w:proofErr w:type="spellEnd"/>
            <w:r w:rsidRPr="00C93C69">
              <w:rPr>
                <w:rFonts w:eastAsiaTheme="minorHAnsi" w:cs="Times New Roman"/>
                <w:kern w:val="0"/>
                <w:sz w:val="16"/>
                <w:szCs w:val="16"/>
                <w:lang w:val="en-US" w:eastAsia="en-US" w:bidi="ar-SA"/>
              </w:rPr>
              <w:t xml:space="preserve"> ale </w:t>
            </w:r>
            <w:proofErr w:type="spellStart"/>
            <w:r w:rsidRPr="00C93C69">
              <w:rPr>
                <w:rFonts w:eastAsiaTheme="minorHAnsi" w:cs="Times New Roman"/>
                <w:kern w:val="0"/>
                <w:sz w:val="16"/>
                <w:szCs w:val="16"/>
                <w:lang w:val="en-US" w:eastAsia="en-US" w:bidi="ar-SA"/>
              </w:rPr>
              <w:t>speciilor</w:t>
            </w:r>
            <w:proofErr w:type="spellEnd"/>
          </w:p>
        </w:tc>
      </w:tr>
    </w:tbl>
    <w:p w14:paraId="762966CA" w14:textId="34793303" w:rsidR="00C93C69" w:rsidRDefault="00C93C69" w:rsidP="00C93C69">
      <w:pPr>
        <w:ind w:firstLine="0"/>
        <w:rPr>
          <w:rFonts w:eastAsia="Times New Roman" w:cs="Times New Roman"/>
          <w:sz w:val="20"/>
          <w:szCs w:val="20"/>
          <w:lang w:val="en-US" w:eastAsia="en-US" w:bidi="ar-SA"/>
        </w:rPr>
      </w:pPr>
    </w:p>
    <w:p w14:paraId="7D23DEDC" w14:textId="2F8BF9D8" w:rsidR="00C93C69" w:rsidRDefault="00C93C69" w:rsidP="00C93C69">
      <w:pPr>
        <w:rPr>
          <w:rFonts w:eastAsia="Times New Roman" w:cs="Times New Roman"/>
          <w:lang w:val="en-US" w:eastAsia="en-US" w:bidi="ar-SA"/>
        </w:rPr>
      </w:pPr>
      <w:proofErr w:type="spellStart"/>
      <w:r w:rsidRPr="00C93C69">
        <w:rPr>
          <w:rFonts w:eastAsia="Times New Roman" w:cs="Times New Roman"/>
          <w:lang w:val="en-US" w:eastAsia="en-US" w:bidi="ar-SA"/>
        </w:rPr>
        <w:t>Pentru</w:t>
      </w:r>
      <w:proofErr w:type="spellEnd"/>
      <w:r w:rsidRPr="00C93C69">
        <w:rPr>
          <w:rFonts w:eastAsia="Times New Roman" w:cs="Times New Roman"/>
          <w:lang w:val="en-US" w:eastAsia="en-US" w:bidi="ar-SA"/>
        </w:rPr>
        <w:t xml:space="preserve"> </w:t>
      </w:r>
      <w:proofErr w:type="spellStart"/>
      <w:r w:rsidRPr="00C93C69">
        <w:rPr>
          <w:rFonts w:eastAsia="Times New Roman" w:cs="Times New Roman"/>
          <w:lang w:val="en-US" w:eastAsia="en-US" w:bidi="ar-SA"/>
        </w:rPr>
        <w:t>evaluarea</w:t>
      </w:r>
      <w:proofErr w:type="spellEnd"/>
      <w:r w:rsidRPr="00C93C69">
        <w:rPr>
          <w:rFonts w:eastAsia="Times New Roman" w:cs="Times New Roman"/>
          <w:lang w:val="en-US" w:eastAsia="en-US" w:bidi="ar-SA"/>
        </w:rPr>
        <w:t xml:space="preserve"> </w:t>
      </w:r>
      <w:proofErr w:type="spellStart"/>
      <w:r w:rsidRPr="00C93C69">
        <w:rPr>
          <w:rFonts w:eastAsia="Times New Roman" w:cs="Times New Roman"/>
          <w:lang w:val="en-US" w:eastAsia="en-US" w:bidi="ar-SA"/>
        </w:rPr>
        <w:t>impactului</w:t>
      </w:r>
      <w:proofErr w:type="spellEnd"/>
      <w:r w:rsidRPr="00C93C69">
        <w:rPr>
          <w:rFonts w:eastAsia="Times New Roman" w:cs="Times New Roman"/>
          <w:lang w:val="en-US" w:eastAsia="en-US" w:bidi="ar-SA"/>
        </w:rPr>
        <w:t xml:space="preserve"> </w:t>
      </w:r>
      <w:proofErr w:type="spellStart"/>
      <w:r w:rsidRPr="00C93C69">
        <w:rPr>
          <w:rFonts w:eastAsia="Times New Roman" w:cs="Times New Roman"/>
          <w:lang w:val="en-US" w:eastAsia="en-US" w:bidi="ar-SA"/>
        </w:rPr>
        <w:t>cumulat</w:t>
      </w:r>
      <w:proofErr w:type="spellEnd"/>
      <w:r w:rsidRPr="00C93C69">
        <w:rPr>
          <w:rFonts w:eastAsia="Times New Roman" w:cs="Times New Roman"/>
          <w:lang w:val="en-US" w:eastAsia="en-US" w:bidi="ar-SA"/>
        </w:rPr>
        <w:t xml:space="preserve"> au </w:t>
      </w:r>
      <w:proofErr w:type="spellStart"/>
      <w:r w:rsidRPr="00C93C69">
        <w:rPr>
          <w:rFonts w:eastAsia="Times New Roman" w:cs="Times New Roman"/>
          <w:lang w:val="en-US" w:eastAsia="en-US" w:bidi="ar-SA"/>
        </w:rPr>
        <w:t>fost</w:t>
      </w:r>
      <w:proofErr w:type="spellEnd"/>
      <w:r w:rsidRPr="00C93C69">
        <w:rPr>
          <w:rFonts w:eastAsia="Times New Roman" w:cs="Times New Roman"/>
          <w:lang w:val="en-US" w:eastAsia="en-US" w:bidi="ar-SA"/>
        </w:rPr>
        <w:t xml:space="preserve"> </w:t>
      </w:r>
      <w:proofErr w:type="spellStart"/>
      <w:r w:rsidRPr="00C93C69">
        <w:rPr>
          <w:rFonts w:eastAsia="Times New Roman" w:cs="Times New Roman"/>
          <w:lang w:val="en-US" w:eastAsia="en-US" w:bidi="ar-SA"/>
        </w:rPr>
        <w:t>luate</w:t>
      </w:r>
      <w:proofErr w:type="spellEnd"/>
      <w:r w:rsidRPr="00C93C69">
        <w:rPr>
          <w:rFonts w:eastAsia="Times New Roman" w:cs="Times New Roman"/>
          <w:lang w:val="en-US" w:eastAsia="en-US" w:bidi="ar-SA"/>
        </w:rPr>
        <w:t xml:space="preserve"> </w:t>
      </w:r>
      <w:proofErr w:type="spellStart"/>
      <w:r w:rsidRPr="00C93C69">
        <w:rPr>
          <w:rFonts w:eastAsia="Times New Roman" w:cs="Times New Roman"/>
          <w:lang w:val="en-US" w:eastAsia="en-US" w:bidi="ar-SA"/>
        </w:rPr>
        <w:t>în</w:t>
      </w:r>
      <w:proofErr w:type="spellEnd"/>
      <w:r w:rsidRPr="00C93C69">
        <w:rPr>
          <w:rFonts w:eastAsia="Times New Roman" w:cs="Times New Roman"/>
          <w:lang w:val="en-US" w:eastAsia="en-US" w:bidi="ar-SA"/>
        </w:rPr>
        <w:t xml:space="preserve"> </w:t>
      </w:r>
      <w:proofErr w:type="spellStart"/>
      <w:r w:rsidRPr="00C93C69">
        <w:rPr>
          <w:rFonts w:eastAsia="Times New Roman" w:cs="Times New Roman"/>
          <w:lang w:val="en-US" w:eastAsia="en-US" w:bidi="ar-SA"/>
        </w:rPr>
        <w:t>considerare</w:t>
      </w:r>
      <w:proofErr w:type="spellEnd"/>
      <w:r w:rsidRPr="00C93C69">
        <w:rPr>
          <w:rFonts w:eastAsia="Times New Roman" w:cs="Times New Roman"/>
          <w:lang w:val="en-US" w:eastAsia="en-US" w:bidi="ar-SA"/>
        </w:rPr>
        <w:t xml:space="preserve"> </w:t>
      </w:r>
      <w:proofErr w:type="spellStart"/>
      <w:r w:rsidRPr="00C93C69">
        <w:rPr>
          <w:rFonts w:eastAsia="Times New Roman" w:cs="Times New Roman"/>
          <w:lang w:val="en-US" w:eastAsia="en-US" w:bidi="ar-SA"/>
        </w:rPr>
        <w:t>următoarele</w:t>
      </w:r>
      <w:proofErr w:type="spellEnd"/>
      <w:r w:rsidRPr="00C93C69">
        <w:rPr>
          <w:rFonts w:eastAsia="Times New Roman" w:cs="Times New Roman"/>
          <w:lang w:val="en-US" w:eastAsia="en-US" w:bidi="ar-SA"/>
        </w:rPr>
        <w:t xml:space="preserve"> </w:t>
      </w:r>
      <w:proofErr w:type="spellStart"/>
      <w:r w:rsidRPr="00C93C69">
        <w:rPr>
          <w:rFonts w:eastAsia="Times New Roman" w:cs="Times New Roman"/>
          <w:lang w:val="en-US" w:eastAsia="en-US" w:bidi="ar-SA"/>
        </w:rPr>
        <w:t>obiective</w:t>
      </w:r>
      <w:proofErr w:type="spellEnd"/>
      <w:r w:rsidRPr="00C93C69">
        <w:rPr>
          <w:rFonts w:eastAsia="Times New Roman" w:cs="Times New Roman"/>
          <w:lang w:val="en-US" w:eastAsia="en-US" w:bidi="ar-SA"/>
        </w:rPr>
        <w:t>/</w:t>
      </w:r>
      <w:proofErr w:type="spellStart"/>
      <w:r w:rsidRPr="00C93C69">
        <w:rPr>
          <w:rFonts w:eastAsia="Times New Roman" w:cs="Times New Roman"/>
          <w:lang w:val="en-US" w:eastAsia="en-US" w:bidi="ar-SA"/>
        </w:rPr>
        <w:t>activități</w:t>
      </w:r>
      <w:proofErr w:type="spellEnd"/>
      <w:r w:rsidRPr="00C93C69">
        <w:rPr>
          <w:rFonts w:eastAsia="Times New Roman" w:cs="Times New Roman"/>
          <w:lang w:val="en-US" w:eastAsia="en-US" w:bidi="ar-SA"/>
        </w:rPr>
        <w:t xml:space="preserve">: </w:t>
      </w:r>
      <w:proofErr w:type="spellStart"/>
      <w:r w:rsidRPr="00C93C69">
        <w:rPr>
          <w:rFonts w:eastAsia="Times New Roman" w:cs="Times New Roman"/>
          <w:lang w:val="en-US" w:eastAsia="en-US" w:bidi="ar-SA"/>
        </w:rPr>
        <w:t>planul</w:t>
      </w:r>
      <w:proofErr w:type="spellEnd"/>
      <w:r w:rsidRPr="00C93C69">
        <w:rPr>
          <w:rFonts w:eastAsia="Times New Roman" w:cs="Times New Roman"/>
          <w:lang w:val="en-US" w:eastAsia="en-US" w:bidi="ar-SA"/>
        </w:rPr>
        <w:t xml:space="preserve"> </w:t>
      </w:r>
      <w:proofErr w:type="spellStart"/>
      <w:r w:rsidRPr="00C93C69">
        <w:rPr>
          <w:rFonts w:eastAsia="Times New Roman" w:cs="Times New Roman"/>
          <w:lang w:val="en-US" w:eastAsia="en-US" w:bidi="ar-SA"/>
        </w:rPr>
        <w:t>propus</w:t>
      </w:r>
      <w:proofErr w:type="spellEnd"/>
      <w:r w:rsidRPr="00C93C69">
        <w:rPr>
          <w:rFonts w:eastAsia="Times New Roman" w:cs="Times New Roman"/>
          <w:lang w:val="en-US" w:eastAsia="en-US" w:bidi="ar-SA"/>
        </w:rPr>
        <w:t xml:space="preserve"> (</w:t>
      </w:r>
      <w:proofErr w:type="spellStart"/>
      <w:r w:rsidRPr="00C93C69">
        <w:rPr>
          <w:rFonts w:eastAsia="Times New Roman" w:cs="Times New Roman"/>
          <w:lang w:val="en-US" w:eastAsia="en-US" w:bidi="ar-SA"/>
        </w:rPr>
        <w:t>activitățile</w:t>
      </w:r>
      <w:proofErr w:type="spellEnd"/>
      <w:r w:rsidRPr="00C93C69">
        <w:rPr>
          <w:rFonts w:eastAsia="Times New Roman" w:cs="Times New Roman"/>
          <w:lang w:val="en-US" w:eastAsia="en-US" w:bidi="ar-SA"/>
        </w:rPr>
        <w:t xml:space="preserve"> </w:t>
      </w:r>
      <w:proofErr w:type="spellStart"/>
      <w:r w:rsidRPr="00C93C69">
        <w:rPr>
          <w:rFonts w:eastAsia="Times New Roman" w:cs="Times New Roman"/>
          <w:lang w:val="en-US" w:eastAsia="en-US" w:bidi="ar-SA"/>
        </w:rPr>
        <w:t>silvice</w:t>
      </w:r>
      <w:proofErr w:type="spellEnd"/>
      <w:r w:rsidRPr="00C93C69">
        <w:rPr>
          <w:rFonts w:eastAsia="Times New Roman" w:cs="Times New Roman"/>
          <w:lang w:val="en-US" w:eastAsia="en-US" w:bidi="ar-SA"/>
        </w:rPr>
        <w:t xml:space="preserve"> </w:t>
      </w:r>
      <w:proofErr w:type="spellStart"/>
      <w:r w:rsidRPr="00C93C69">
        <w:rPr>
          <w:rFonts w:eastAsia="Times New Roman" w:cs="Times New Roman"/>
          <w:lang w:val="en-US" w:eastAsia="en-US" w:bidi="ar-SA"/>
        </w:rPr>
        <w:t>propuse</w:t>
      </w:r>
      <w:proofErr w:type="spellEnd"/>
      <w:r w:rsidRPr="00C93C69">
        <w:rPr>
          <w:rFonts w:eastAsia="Times New Roman" w:cs="Times New Roman"/>
          <w:lang w:val="en-US" w:eastAsia="en-US" w:bidi="ar-SA"/>
        </w:rPr>
        <w:t xml:space="preserve"> </w:t>
      </w:r>
      <w:proofErr w:type="spellStart"/>
      <w:r w:rsidRPr="00C93C69">
        <w:rPr>
          <w:rFonts w:eastAsia="Times New Roman" w:cs="Times New Roman"/>
          <w:lang w:val="en-US" w:eastAsia="en-US" w:bidi="ar-SA"/>
        </w:rPr>
        <w:t>prin</w:t>
      </w:r>
      <w:proofErr w:type="spellEnd"/>
      <w:r w:rsidRPr="00C93C69">
        <w:rPr>
          <w:rFonts w:eastAsia="Times New Roman" w:cs="Times New Roman"/>
          <w:lang w:val="en-US" w:eastAsia="en-US" w:bidi="ar-SA"/>
        </w:rPr>
        <w:t xml:space="preserve"> </w:t>
      </w:r>
      <w:proofErr w:type="spellStart"/>
      <w:r w:rsidRPr="00C93C69">
        <w:rPr>
          <w:rFonts w:eastAsia="Times New Roman" w:cs="Times New Roman"/>
          <w:lang w:val="en-US" w:eastAsia="en-US" w:bidi="ar-SA"/>
        </w:rPr>
        <w:t>amenajamentul</w:t>
      </w:r>
      <w:proofErr w:type="spellEnd"/>
      <w:r w:rsidRPr="00C93C69">
        <w:rPr>
          <w:rFonts w:eastAsia="Times New Roman" w:cs="Times New Roman"/>
          <w:lang w:val="en-US" w:eastAsia="en-US" w:bidi="ar-SA"/>
        </w:rPr>
        <w:t xml:space="preserve"> </w:t>
      </w:r>
      <w:proofErr w:type="spellStart"/>
      <w:r w:rsidRPr="00C93C69">
        <w:rPr>
          <w:rFonts w:eastAsia="Times New Roman" w:cs="Times New Roman"/>
          <w:lang w:val="en-US" w:eastAsia="en-US" w:bidi="ar-SA"/>
        </w:rPr>
        <w:t>fondului</w:t>
      </w:r>
      <w:proofErr w:type="spellEnd"/>
      <w:r w:rsidRPr="00C93C69">
        <w:rPr>
          <w:rFonts w:eastAsia="Times New Roman" w:cs="Times New Roman"/>
          <w:lang w:val="en-US" w:eastAsia="en-US" w:bidi="ar-SA"/>
        </w:rPr>
        <w:t xml:space="preserve"> </w:t>
      </w:r>
      <w:proofErr w:type="spellStart"/>
      <w:r w:rsidRPr="00C93C69">
        <w:rPr>
          <w:rFonts w:eastAsia="Times New Roman" w:cs="Times New Roman"/>
          <w:lang w:val="en-US" w:eastAsia="en-US" w:bidi="ar-SA"/>
        </w:rPr>
        <w:t>forestier</w:t>
      </w:r>
      <w:proofErr w:type="spellEnd"/>
      <w:r w:rsidRPr="00C93C69">
        <w:rPr>
          <w:rFonts w:eastAsia="Times New Roman" w:cs="Times New Roman"/>
          <w:lang w:val="en-US" w:eastAsia="en-US" w:bidi="ar-SA"/>
        </w:rPr>
        <w:t xml:space="preserve"> </w:t>
      </w:r>
      <w:proofErr w:type="spellStart"/>
      <w:r w:rsidRPr="00C93C69">
        <w:rPr>
          <w:rFonts w:eastAsia="Times New Roman" w:cs="Times New Roman"/>
          <w:lang w:val="en-US" w:eastAsia="en-US" w:bidi="ar-SA"/>
        </w:rPr>
        <w:t>studiat</w:t>
      </w:r>
      <w:proofErr w:type="spellEnd"/>
      <w:r w:rsidRPr="00C93C69">
        <w:rPr>
          <w:rFonts w:eastAsia="Times New Roman" w:cs="Times New Roman"/>
          <w:lang w:val="en-US" w:eastAsia="en-US" w:bidi="ar-SA"/>
        </w:rPr>
        <w:t xml:space="preserve">), </w:t>
      </w:r>
      <w:proofErr w:type="spellStart"/>
      <w:r w:rsidRPr="00C93C69">
        <w:rPr>
          <w:rFonts w:eastAsia="Times New Roman" w:cs="Times New Roman"/>
          <w:lang w:val="en-US" w:eastAsia="en-US" w:bidi="ar-SA"/>
        </w:rPr>
        <w:t>activitățile</w:t>
      </w:r>
      <w:proofErr w:type="spellEnd"/>
      <w:r w:rsidRPr="00C93C69">
        <w:rPr>
          <w:rFonts w:eastAsia="Times New Roman" w:cs="Times New Roman"/>
          <w:lang w:val="en-US" w:eastAsia="en-US" w:bidi="ar-SA"/>
        </w:rPr>
        <w:t xml:space="preserve"> </w:t>
      </w:r>
      <w:proofErr w:type="spellStart"/>
      <w:r w:rsidRPr="00C93C69">
        <w:rPr>
          <w:rFonts w:eastAsia="Times New Roman" w:cs="Times New Roman"/>
          <w:lang w:val="en-US" w:eastAsia="en-US" w:bidi="ar-SA"/>
        </w:rPr>
        <w:t>silvice</w:t>
      </w:r>
      <w:proofErr w:type="spellEnd"/>
      <w:r w:rsidRPr="00C93C69">
        <w:rPr>
          <w:rFonts w:eastAsia="Times New Roman" w:cs="Times New Roman"/>
          <w:lang w:val="en-US" w:eastAsia="en-US" w:bidi="ar-SA"/>
        </w:rPr>
        <w:t xml:space="preserve"> </w:t>
      </w:r>
      <w:proofErr w:type="spellStart"/>
      <w:r w:rsidRPr="00C93C69">
        <w:rPr>
          <w:rFonts w:eastAsia="Times New Roman" w:cs="Times New Roman"/>
          <w:lang w:val="en-US" w:eastAsia="en-US" w:bidi="ar-SA"/>
        </w:rPr>
        <w:t>specifice</w:t>
      </w:r>
      <w:proofErr w:type="spellEnd"/>
      <w:r w:rsidRPr="00C93C69">
        <w:rPr>
          <w:rFonts w:eastAsia="Times New Roman" w:cs="Times New Roman"/>
          <w:lang w:val="en-US" w:eastAsia="en-US" w:bidi="ar-SA"/>
        </w:rPr>
        <w:t xml:space="preserve"> </w:t>
      </w:r>
      <w:proofErr w:type="spellStart"/>
      <w:r w:rsidRPr="00C93C69">
        <w:rPr>
          <w:rFonts w:eastAsia="Times New Roman" w:cs="Times New Roman"/>
          <w:lang w:val="en-US" w:eastAsia="en-US" w:bidi="ar-SA"/>
        </w:rPr>
        <w:t>desfășurate</w:t>
      </w:r>
      <w:proofErr w:type="spellEnd"/>
      <w:r w:rsidRPr="00C93C69">
        <w:rPr>
          <w:rFonts w:eastAsia="Times New Roman" w:cs="Times New Roman"/>
          <w:lang w:val="en-US" w:eastAsia="en-US" w:bidi="ar-SA"/>
        </w:rPr>
        <w:t xml:space="preserve"> </w:t>
      </w:r>
      <w:proofErr w:type="spellStart"/>
      <w:r w:rsidRPr="00C93C69">
        <w:rPr>
          <w:rFonts w:eastAsia="Times New Roman" w:cs="Times New Roman"/>
          <w:lang w:val="en-US" w:eastAsia="en-US" w:bidi="ar-SA"/>
        </w:rPr>
        <w:t>în</w:t>
      </w:r>
      <w:proofErr w:type="spellEnd"/>
      <w:r w:rsidRPr="00C93C69">
        <w:rPr>
          <w:rFonts w:eastAsia="Times New Roman" w:cs="Times New Roman"/>
          <w:lang w:val="en-US" w:eastAsia="en-US" w:bidi="ar-SA"/>
        </w:rPr>
        <w:t xml:space="preserve"> </w:t>
      </w:r>
      <w:proofErr w:type="spellStart"/>
      <w:r w:rsidRPr="00C93C69">
        <w:rPr>
          <w:rFonts w:eastAsia="Times New Roman" w:cs="Times New Roman"/>
          <w:lang w:val="en-US" w:eastAsia="en-US" w:bidi="ar-SA"/>
        </w:rPr>
        <w:t>fondurile</w:t>
      </w:r>
      <w:proofErr w:type="spellEnd"/>
      <w:r w:rsidRPr="00C93C69">
        <w:rPr>
          <w:rFonts w:eastAsia="Times New Roman" w:cs="Times New Roman"/>
          <w:lang w:val="en-US" w:eastAsia="en-US" w:bidi="ar-SA"/>
        </w:rPr>
        <w:t xml:space="preserve"> </w:t>
      </w:r>
      <w:proofErr w:type="spellStart"/>
      <w:r w:rsidRPr="00C93C69">
        <w:rPr>
          <w:rFonts w:eastAsia="Times New Roman" w:cs="Times New Roman"/>
          <w:lang w:val="en-US" w:eastAsia="en-US" w:bidi="ar-SA"/>
        </w:rPr>
        <w:t>forestiere</w:t>
      </w:r>
      <w:proofErr w:type="spellEnd"/>
      <w:r w:rsidRPr="00C93C69">
        <w:rPr>
          <w:rFonts w:eastAsia="Times New Roman" w:cs="Times New Roman"/>
          <w:lang w:val="en-US" w:eastAsia="en-US" w:bidi="ar-SA"/>
        </w:rPr>
        <w:t xml:space="preserve"> din </w:t>
      </w:r>
      <w:proofErr w:type="spellStart"/>
      <w:r w:rsidRPr="00C93C69">
        <w:rPr>
          <w:rFonts w:eastAsia="Times New Roman" w:cs="Times New Roman"/>
          <w:lang w:val="en-US" w:eastAsia="en-US" w:bidi="ar-SA"/>
        </w:rPr>
        <w:t>vecinătate</w:t>
      </w:r>
      <w:proofErr w:type="spellEnd"/>
      <w:r w:rsidRPr="00C93C69">
        <w:rPr>
          <w:rFonts w:eastAsia="Times New Roman" w:cs="Times New Roman"/>
          <w:lang w:val="en-US" w:eastAsia="en-US" w:bidi="ar-SA"/>
        </w:rPr>
        <w:t xml:space="preserve">, </w:t>
      </w:r>
      <w:proofErr w:type="spellStart"/>
      <w:r w:rsidRPr="00C93C69">
        <w:rPr>
          <w:rFonts w:eastAsia="Times New Roman" w:cs="Times New Roman"/>
          <w:lang w:val="en-US" w:eastAsia="en-US" w:bidi="ar-SA"/>
        </w:rPr>
        <w:t>pășunile</w:t>
      </w:r>
      <w:proofErr w:type="spellEnd"/>
      <w:r w:rsidRPr="00C93C69">
        <w:rPr>
          <w:rFonts w:eastAsia="Times New Roman" w:cs="Times New Roman"/>
          <w:lang w:val="en-US" w:eastAsia="en-US" w:bidi="ar-SA"/>
        </w:rPr>
        <w:t xml:space="preserve"> </w:t>
      </w:r>
      <w:proofErr w:type="spellStart"/>
      <w:r w:rsidRPr="00C93C69">
        <w:rPr>
          <w:rFonts w:eastAsia="Times New Roman" w:cs="Times New Roman"/>
          <w:lang w:val="en-US" w:eastAsia="en-US" w:bidi="ar-SA"/>
        </w:rPr>
        <w:t>învecinate</w:t>
      </w:r>
      <w:proofErr w:type="spellEnd"/>
      <w:r w:rsidRPr="00C93C69">
        <w:rPr>
          <w:rFonts w:eastAsia="Times New Roman" w:cs="Times New Roman"/>
          <w:lang w:val="en-US" w:eastAsia="en-US" w:bidi="ar-SA"/>
        </w:rPr>
        <w:t xml:space="preserve">, </w:t>
      </w:r>
      <w:proofErr w:type="spellStart"/>
      <w:r w:rsidRPr="00C93C69">
        <w:rPr>
          <w:rFonts w:eastAsia="Times New Roman" w:cs="Times New Roman"/>
          <w:lang w:val="en-US" w:eastAsia="en-US" w:bidi="ar-SA"/>
        </w:rPr>
        <w:t>turistul</w:t>
      </w:r>
      <w:proofErr w:type="spellEnd"/>
      <w:r w:rsidRPr="00C93C69">
        <w:rPr>
          <w:rFonts w:eastAsia="Times New Roman" w:cs="Times New Roman"/>
          <w:lang w:val="en-US" w:eastAsia="en-US" w:bidi="ar-SA"/>
        </w:rPr>
        <w:t xml:space="preserve"> </w:t>
      </w:r>
      <w:proofErr w:type="spellStart"/>
      <w:r w:rsidRPr="00C93C69">
        <w:rPr>
          <w:rFonts w:eastAsia="Times New Roman" w:cs="Times New Roman"/>
          <w:lang w:val="en-US" w:eastAsia="en-US" w:bidi="ar-SA"/>
        </w:rPr>
        <w:t>și</w:t>
      </w:r>
      <w:proofErr w:type="spellEnd"/>
      <w:r w:rsidRPr="00C93C69">
        <w:rPr>
          <w:rFonts w:eastAsia="Times New Roman" w:cs="Times New Roman"/>
          <w:lang w:val="en-US" w:eastAsia="en-US" w:bidi="ar-SA"/>
        </w:rPr>
        <w:t xml:space="preserve"> </w:t>
      </w:r>
      <w:proofErr w:type="spellStart"/>
      <w:r w:rsidRPr="00C93C69">
        <w:rPr>
          <w:rFonts w:eastAsia="Times New Roman" w:cs="Times New Roman"/>
          <w:lang w:val="en-US" w:eastAsia="en-US" w:bidi="ar-SA"/>
        </w:rPr>
        <w:t>traficul</w:t>
      </w:r>
      <w:proofErr w:type="spellEnd"/>
      <w:r w:rsidRPr="00C93C69">
        <w:rPr>
          <w:rFonts w:eastAsia="Times New Roman" w:cs="Times New Roman"/>
          <w:lang w:val="en-US" w:eastAsia="en-US" w:bidi="ar-SA"/>
        </w:rPr>
        <w:t xml:space="preserve"> </w:t>
      </w:r>
      <w:proofErr w:type="spellStart"/>
      <w:r w:rsidRPr="00C93C69">
        <w:rPr>
          <w:rFonts w:eastAsia="Times New Roman" w:cs="Times New Roman"/>
          <w:lang w:val="en-US" w:eastAsia="en-US" w:bidi="ar-SA"/>
        </w:rPr>
        <w:t>rutier</w:t>
      </w:r>
      <w:proofErr w:type="spellEnd"/>
      <w:r w:rsidRPr="00C93C69">
        <w:rPr>
          <w:rFonts w:eastAsia="Times New Roman" w:cs="Times New Roman"/>
          <w:lang w:val="en-US" w:eastAsia="en-US" w:bidi="ar-SA"/>
        </w:rPr>
        <w:t>.</w:t>
      </w:r>
      <w:r w:rsidR="00B52D73">
        <w:rPr>
          <w:rFonts w:eastAsia="Times New Roman" w:cs="Times New Roman"/>
          <w:lang w:val="en-US" w:eastAsia="en-US" w:bidi="ar-SA"/>
        </w:rPr>
        <w:t xml:space="preserve"> </w:t>
      </w:r>
      <w:proofErr w:type="spellStart"/>
      <w:r w:rsidRPr="00C93C69">
        <w:rPr>
          <w:rFonts w:eastAsia="Times New Roman" w:cs="Times New Roman"/>
          <w:lang w:val="en-US" w:eastAsia="en-US" w:bidi="ar-SA"/>
        </w:rPr>
        <w:t>Activitățile</w:t>
      </w:r>
      <w:proofErr w:type="spellEnd"/>
      <w:r w:rsidRPr="00C93C69">
        <w:rPr>
          <w:rFonts w:eastAsia="Times New Roman" w:cs="Times New Roman"/>
          <w:lang w:val="en-US" w:eastAsia="en-US" w:bidi="ar-SA"/>
        </w:rPr>
        <w:t xml:space="preserve"> </w:t>
      </w:r>
      <w:proofErr w:type="spellStart"/>
      <w:r w:rsidRPr="00C93C69">
        <w:rPr>
          <w:rFonts w:eastAsia="Times New Roman" w:cs="Times New Roman"/>
          <w:lang w:val="en-US" w:eastAsia="en-US" w:bidi="ar-SA"/>
        </w:rPr>
        <w:t>zilnice</w:t>
      </w:r>
      <w:proofErr w:type="spellEnd"/>
      <w:r w:rsidRPr="00C93C69">
        <w:rPr>
          <w:rFonts w:eastAsia="Times New Roman" w:cs="Times New Roman"/>
          <w:lang w:val="en-US" w:eastAsia="en-US" w:bidi="ar-SA"/>
        </w:rPr>
        <w:t xml:space="preserve"> din </w:t>
      </w:r>
      <w:proofErr w:type="spellStart"/>
      <w:r w:rsidRPr="00C93C69">
        <w:rPr>
          <w:rFonts w:eastAsia="Times New Roman" w:cs="Times New Roman"/>
          <w:lang w:val="en-US" w:eastAsia="en-US" w:bidi="ar-SA"/>
        </w:rPr>
        <w:t>mediu</w:t>
      </w:r>
      <w:proofErr w:type="spellEnd"/>
      <w:r w:rsidRPr="00C93C69">
        <w:rPr>
          <w:rFonts w:eastAsia="Times New Roman" w:cs="Times New Roman"/>
          <w:lang w:val="en-US" w:eastAsia="en-US" w:bidi="ar-SA"/>
        </w:rPr>
        <w:t xml:space="preserve"> rural nu au </w:t>
      </w:r>
      <w:proofErr w:type="spellStart"/>
      <w:r w:rsidRPr="00C93C69">
        <w:rPr>
          <w:rFonts w:eastAsia="Times New Roman" w:cs="Times New Roman"/>
          <w:lang w:val="en-US" w:eastAsia="en-US" w:bidi="ar-SA"/>
        </w:rPr>
        <w:t>fost</w:t>
      </w:r>
      <w:proofErr w:type="spellEnd"/>
      <w:r w:rsidRPr="00C93C69">
        <w:rPr>
          <w:rFonts w:eastAsia="Times New Roman" w:cs="Times New Roman"/>
          <w:lang w:val="en-US" w:eastAsia="en-US" w:bidi="ar-SA"/>
        </w:rPr>
        <w:t xml:space="preserve"> </w:t>
      </w:r>
      <w:proofErr w:type="spellStart"/>
      <w:r w:rsidRPr="00C93C69">
        <w:rPr>
          <w:rFonts w:eastAsia="Times New Roman" w:cs="Times New Roman"/>
          <w:lang w:val="en-US" w:eastAsia="en-US" w:bidi="ar-SA"/>
        </w:rPr>
        <w:t>luate</w:t>
      </w:r>
      <w:proofErr w:type="spellEnd"/>
      <w:r w:rsidRPr="00C93C69">
        <w:rPr>
          <w:rFonts w:eastAsia="Times New Roman" w:cs="Times New Roman"/>
          <w:lang w:val="en-US" w:eastAsia="en-US" w:bidi="ar-SA"/>
        </w:rPr>
        <w:t xml:space="preserve"> </w:t>
      </w:r>
      <w:proofErr w:type="spellStart"/>
      <w:r w:rsidRPr="00C93C69">
        <w:rPr>
          <w:rFonts w:eastAsia="Times New Roman" w:cs="Times New Roman"/>
          <w:lang w:val="en-US" w:eastAsia="en-US" w:bidi="ar-SA"/>
        </w:rPr>
        <w:t>în</w:t>
      </w:r>
      <w:proofErr w:type="spellEnd"/>
      <w:r w:rsidRPr="00C93C69">
        <w:rPr>
          <w:rFonts w:eastAsia="Times New Roman" w:cs="Times New Roman"/>
          <w:lang w:val="en-US" w:eastAsia="en-US" w:bidi="ar-SA"/>
        </w:rPr>
        <w:t xml:space="preserve"> </w:t>
      </w:r>
      <w:proofErr w:type="spellStart"/>
      <w:r w:rsidRPr="00C93C69">
        <w:rPr>
          <w:rFonts w:eastAsia="Times New Roman" w:cs="Times New Roman"/>
          <w:lang w:val="en-US" w:eastAsia="en-US" w:bidi="ar-SA"/>
        </w:rPr>
        <w:t>considerare</w:t>
      </w:r>
      <w:proofErr w:type="spellEnd"/>
      <w:r w:rsidRPr="00C93C69">
        <w:rPr>
          <w:rFonts w:eastAsia="Times New Roman" w:cs="Times New Roman"/>
          <w:lang w:val="en-US" w:eastAsia="en-US" w:bidi="ar-SA"/>
        </w:rPr>
        <w:t xml:space="preserve"> la </w:t>
      </w:r>
      <w:proofErr w:type="spellStart"/>
      <w:r w:rsidRPr="00C93C69">
        <w:rPr>
          <w:rFonts w:eastAsia="Times New Roman" w:cs="Times New Roman"/>
          <w:lang w:val="en-US" w:eastAsia="en-US" w:bidi="ar-SA"/>
        </w:rPr>
        <w:t>evaluare</w:t>
      </w:r>
      <w:proofErr w:type="spellEnd"/>
      <w:r w:rsidRPr="00C93C69">
        <w:rPr>
          <w:rFonts w:eastAsia="Times New Roman" w:cs="Times New Roman"/>
          <w:lang w:val="en-US" w:eastAsia="en-US" w:bidi="ar-SA"/>
        </w:rPr>
        <w:t xml:space="preserve"> </w:t>
      </w:r>
      <w:proofErr w:type="spellStart"/>
      <w:r w:rsidRPr="00C93C69">
        <w:rPr>
          <w:rFonts w:eastAsia="Times New Roman" w:cs="Times New Roman"/>
          <w:lang w:val="en-US" w:eastAsia="en-US" w:bidi="ar-SA"/>
        </w:rPr>
        <w:t>impactului</w:t>
      </w:r>
      <w:proofErr w:type="spellEnd"/>
      <w:r w:rsidRPr="00C93C69">
        <w:rPr>
          <w:rFonts w:eastAsia="Times New Roman" w:cs="Times New Roman"/>
          <w:lang w:val="en-US" w:eastAsia="en-US" w:bidi="ar-SA"/>
        </w:rPr>
        <w:t xml:space="preserve"> </w:t>
      </w:r>
      <w:proofErr w:type="spellStart"/>
      <w:r w:rsidRPr="00C93C69">
        <w:rPr>
          <w:rFonts w:eastAsia="Times New Roman" w:cs="Times New Roman"/>
          <w:lang w:val="en-US" w:eastAsia="en-US" w:bidi="ar-SA"/>
        </w:rPr>
        <w:t>cumulativ</w:t>
      </w:r>
      <w:proofErr w:type="spellEnd"/>
      <w:r w:rsidRPr="00C93C69">
        <w:rPr>
          <w:rFonts w:eastAsia="Times New Roman" w:cs="Times New Roman"/>
          <w:lang w:val="en-US" w:eastAsia="en-US" w:bidi="ar-SA"/>
        </w:rPr>
        <w:t xml:space="preserve"> </w:t>
      </w:r>
      <w:proofErr w:type="spellStart"/>
      <w:r w:rsidRPr="00C93C69">
        <w:rPr>
          <w:rFonts w:eastAsia="Times New Roman" w:cs="Times New Roman"/>
          <w:lang w:val="en-US" w:eastAsia="en-US" w:bidi="ar-SA"/>
        </w:rPr>
        <w:t>având</w:t>
      </w:r>
      <w:proofErr w:type="spellEnd"/>
      <w:r w:rsidRPr="00C93C69">
        <w:rPr>
          <w:rFonts w:eastAsia="Times New Roman" w:cs="Times New Roman"/>
          <w:lang w:val="en-US" w:eastAsia="en-US" w:bidi="ar-SA"/>
        </w:rPr>
        <w:t xml:space="preserve"> </w:t>
      </w:r>
      <w:proofErr w:type="spellStart"/>
      <w:r w:rsidRPr="00C93C69">
        <w:rPr>
          <w:rFonts w:eastAsia="Times New Roman" w:cs="Times New Roman"/>
          <w:lang w:val="en-US" w:eastAsia="en-US" w:bidi="ar-SA"/>
        </w:rPr>
        <w:t>în</w:t>
      </w:r>
      <w:proofErr w:type="spellEnd"/>
      <w:r w:rsidRPr="00C93C69">
        <w:rPr>
          <w:rFonts w:eastAsia="Times New Roman" w:cs="Times New Roman"/>
          <w:lang w:val="en-US" w:eastAsia="en-US" w:bidi="ar-SA"/>
        </w:rPr>
        <w:t xml:space="preserve"> </w:t>
      </w:r>
      <w:proofErr w:type="spellStart"/>
      <w:r w:rsidRPr="00C93C69">
        <w:rPr>
          <w:rFonts w:eastAsia="Times New Roman" w:cs="Times New Roman"/>
          <w:lang w:val="en-US" w:eastAsia="en-US" w:bidi="ar-SA"/>
        </w:rPr>
        <w:t>vedere</w:t>
      </w:r>
      <w:proofErr w:type="spellEnd"/>
      <w:r w:rsidRPr="00C93C69">
        <w:rPr>
          <w:rFonts w:eastAsia="Times New Roman" w:cs="Times New Roman"/>
          <w:lang w:val="en-US" w:eastAsia="en-US" w:bidi="ar-SA"/>
        </w:rPr>
        <w:t xml:space="preserve"> </w:t>
      </w:r>
      <w:proofErr w:type="spellStart"/>
      <w:r w:rsidRPr="00C93C69">
        <w:rPr>
          <w:rFonts w:eastAsia="Times New Roman" w:cs="Times New Roman"/>
          <w:lang w:val="en-US" w:eastAsia="en-US" w:bidi="ar-SA"/>
        </w:rPr>
        <w:t>că</w:t>
      </w:r>
      <w:proofErr w:type="spellEnd"/>
      <w:r w:rsidRPr="00C93C69">
        <w:rPr>
          <w:rFonts w:eastAsia="Times New Roman" w:cs="Times New Roman"/>
          <w:lang w:val="en-US" w:eastAsia="en-US" w:bidi="ar-SA"/>
        </w:rPr>
        <w:t xml:space="preserve"> </w:t>
      </w:r>
      <w:proofErr w:type="spellStart"/>
      <w:r w:rsidRPr="00C93C69">
        <w:rPr>
          <w:rFonts w:eastAsia="Times New Roman" w:cs="Times New Roman"/>
          <w:lang w:val="en-US" w:eastAsia="en-US" w:bidi="ar-SA"/>
        </w:rPr>
        <w:t>efectele</w:t>
      </w:r>
      <w:proofErr w:type="spellEnd"/>
      <w:r w:rsidRPr="00C93C69">
        <w:rPr>
          <w:rFonts w:eastAsia="Times New Roman" w:cs="Times New Roman"/>
          <w:lang w:val="en-US" w:eastAsia="en-US" w:bidi="ar-SA"/>
        </w:rPr>
        <w:t xml:space="preserve"> sunt </w:t>
      </w:r>
      <w:proofErr w:type="spellStart"/>
      <w:r w:rsidRPr="00C93C69">
        <w:rPr>
          <w:rFonts w:eastAsia="Times New Roman" w:cs="Times New Roman"/>
          <w:lang w:val="en-US" w:eastAsia="en-US" w:bidi="ar-SA"/>
        </w:rPr>
        <w:t>nesemnificative</w:t>
      </w:r>
      <w:proofErr w:type="spellEnd"/>
      <w:r w:rsidRPr="00C93C69">
        <w:rPr>
          <w:rFonts w:eastAsia="Times New Roman" w:cs="Times New Roman"/>
          <w:lang w:val="en-US" w:eastAsia="en-US" w:bidi="ar-SA"/>
        </w:rPr>
        <w:t xml:space="preserve">. </w:t>
      </w:r>
    </w:p>
    <w:p w14:paraId="53E708F6" w14:textId="5277C127" w:rsidR="00C93C69" w:rsidRDefault="00C93C69" w:rsidP="00C93C69">
      <w:pPr>
        <w:rPr>
          <w:rFonts w:eastAsia="Times New Roman" w:cs="Times New Roman"/>
          <w:lang w:val="en-US" w:eastAsia="en-US" w:bidi="ar-SA"/>
        </w:rPr>
      </w:pPr>
    </w:p>
    <w:p w14:paraId="5739DE11" w14:textId="2DF02DE1" w:rsidR="00C93C69" w:rsidRDefault="00C93C69" w:rsidP="00C93C69">
      <w:pPr>
        <w:rPr>
          <w:rFonts w:eastAsia="Times New Roman" w:cs="Times New Roman"/>
          <w:lang w:val="en-US" w:eastAsia="en-US" w:bidi="ar-SA"/>
        </w:rPr>
      </w:pPr>
    </w:p>
    <w:p w14:paraId="721CDE96" w14:textId="77777777" w:rsidR="002778BF" w:rsidRDefault="002778BF" w:rsidP="00C93C69">
      <w:pPr>
        <w:rPr>
          <w:rFonts w:eastAsia="Times New Roman" w:cs="Times New Roman"/>
          <w:lang w:val="en-US" w:eastAsia="en-US" w:bidi="ar-SA"/>
        </w:rPr>
      </w:pPr>
    </w:p>
    <w:p w14:paraId="4EC75B77" w14:textId="2B7D62D7" w:rsidR="00C93C69" w:rsidRDefault="00C93C69" w:rsidP="00C93C69">
      <w:pPr>
        <w:rPr>
          <w:rFonts w:eastAsia="Times New Roman" w:cs="Times New Roman"/>
          <w:lang w:val="en-US" w:eastAsia="en-US" w:bidi="ar-SA"/>
        </w:rPr>
      </w:pPr>
    </w:p>
    <w:p w14:paraId="6568007B" w14:textId="77777777" w:rsidR="00C93C69" w:rsidRPr="00C93C69" w:rsidRDefault="00C93C69" w:rsidP="00F32CBE">
      <w:pPr>
        <w:ind w:firstLine="0"/>
        <w:rPr>
          <w:rFonts w:eastAsia="Times New Roman" w:cs="Times New Roman"/>
          <w:lang w:val="en-US" w:eastAsia="en-US" w:bidi="ar-SA"/>
        </w:rPr>
      </w:pPr>
    </w:p>
    <w:p w14:paraId="57019CB6" w14:textId="03FEF535" w:rsidR="00C93C69" w:rsidRPr="001F025E" w:rsidRDefault="001F025E" w:rsidP="00C93C69">
      <w:pPr>
        <w:jc w:val="right"/>
        <w:rPr>
          <w:i/>
          <w:sz w:val="20"/>
          <w:szCs w:val="20"/>
          <w:lang w:val="en-US" w:eastAsia="en-US" w:bidi="ar-SA"/>
        </w:rPr>
      </w:pPr>
      <w:r>
        <w:rPr>
          <w:i/>
          <w:sz w:val="20"/>
          <w:szCs w:val="20"/>
          <w:lang w:val="en-US" w:eastAsia="en-US" w:bidi="ar-SA"/>
        </w:rPr>
        <w:lastRenderedPageBreak/>
        <w:t>Tabel 38</w:t>
      </w:r>
    </w:p>
    <w:p w14:paraId="5DD7D7E1" w14:textId="26581065" w:rsidR="00C93C69" w:rsidRPr="001F025E" w:rsidRDefault="00C93C69" w:rsidP="00C93C69">
      <w:pPr>
        <w:jc w:val="right"/>
        <w:rPr>
          <w:i/>
          <w:sz w:val="20"/>
          <w:szCs w:val="20"/>
          <w:lang w:val="en-US" w:eastAsia="en-US" w:bidi="ar-SA"/>
        </w:rPr>
      </w:pPr>
      <w:r w:rsidRPr="001F025E">
        <w:rPr>
          <w:i/>
          <w:sz w:val="20"/>
          <w:szCs w:val="20"/>
          <w:lang w:val="en-US" w:eastAsia="en-US" w:bidi="ar-SA"/>
        </w:rPr>
        <w:t xml:space="preserve">                       Analiza </w:t>
      </w:r>
      <w:proofErr w:type="spellStart"/>
      <w:r w:rsidRPr="001F025E">
        <w:rPr>
          <w:i/>
          <w:sz w:val="20"/>
          <w:szCs w:val="20"/>
          <w:lang w:val="en-US" w:eastAsia="en-US" w:bidi="ar-SA"/>
        </w:rPr>
        <w:t>impactului</w:t>
      </w:r>
      <w:proofErr w:type="spellEnd"/>
      <w:r w:rsidRPr="001F025E">
        <w:rPr>
          <w:i/>
          <w:sz w:val="20"/>
          <w:szCs w:val="20"/>
          <w:lang w:val="en-US" w:eastAsia="en-US" w:bidi="ar-SA"/>
        </w:rPr>
        <w:t xml:space="preserve"> </w:t>
      </w:r>
      <w:proofErr w:type="spellStart"/>
      <w:r w:rsidRPr="001F025E">
        <w:rPr>
          <w:i/>
          <w:sz w:val="20"/>
          <w:szCs w:val="20"/>
          <w:lang w:val="en-US" w:eastAsia="en-US" w:bidi="ar-SA"/>
        </w:rPr>
        <w:t>cumulativ</w:t>
      </w:r>
      <w:proofErr w:type="spellEnd"/>
      <w:r w:rsidRPr="001F025E">
        <w:rPr>
          <w:i/>
          <w:sz w:val="20"/>
          <w:szCs w:val="20"/>
          <w:lang w:val="en-US" w:eastAsia="en-US" w:bidi="ar-SA"/>
        </w:rPr>
        <w:t xml:space="preserve"> cu </w:t>
      </w:r>
      <w:proofErr w:type="spellStart"/>
      <w:r w:rsidRPr="001F025E">
        <w:rPr>
          <w:i/>
          <w:sz w:val="20"/>
          <w:szCs w:val="20"/>
          <w:lang w:val="en-US" w:eastAsia="en-US" w:bidi="ar-SA"/>
        </w:rPr>
        <w:t>factori</w:t>
      </w:r>
      <w:proofErr w:type="spellEnd"/>
      <w:r w:rsidRPr="001F025E">
        <w:rPr>
          <w:i/>
          <w:sz w:val="20"/>
          <w:szCs w:val="20"/>
          <w:lang w:val="en-US" w:eastAsia="en-US" w:bidi="ar-SA"/>
        </w:rPr>
        <w:t xml:space="preserve"> de </w:t>
      </w:r>
      <w:proofErr w:type="spellStart"/>
      <w:r w:rsidRPr="001F025E">
        <w:rPr>
          <w:i/>
          <w:sz w:val="20"/>
          <w:szCs w:val="20"/>
          <w:lang w:val="en-US" w:eastAsia="en-US" w:bidi="ar-SA"/>
        </w:rPr>
        <w:t>mediu</w:t>
      </w:r>
      <w:proofErr w:type="spellEnd"/>
    </w:p>
    <w:tbl>
      <w:tblPr>
        <w:tblOverlap w:val="never"/>
        <w:tblW w:w="10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49"/>
        <w:gridCol w:w="756"/>
        <w:gridCol w:w="890"/>
        <w:gridCol w:w="900"/>
        <w:gridCol w:w="885"/>
        <w:gridCol w:w="885"/>
        <w:gridCol w:w="1024"/>
        <w:gridCol w:w="885"/>
        <w:gridCol w:w="885"/>
        <w:gridCol w:w="958"/>
      </w:tblGrid>
      <w:tr w:rsidR="00C93C69" w:rsidRPr="00C93C69" w14:paraId="7CB7E425" w14:textId="77777777" w:rsidTr="002778BF">
        <w:trPr>
          <w:trHeight w:hRule="exact" w:val="2300"/>
        </w:trPr>
        <w:tc>
          <w:tcPr>
            <w:tcW w:w="1949" w:type="dxa"/>
            <w:shd w:val="clear" w:color="auto" w:fill="C2D69B" w:themeFill="accent3" w:themeFillTint="99"/>
            <w:vAlign w:val="center"/>
          </w:tcPr>
          <w:p w14:paraId="3CAAAF02" w14:textId="77777777" w:rsidR="00C93C69" w:rsidRPr="00C93C69" w:rsidRDefault="00C93C69" w:rsidP="00C93C69">
            <w:pPr>
              <w:widowControl w:val="0"/>
              <w:suppressAutoHyphens w:val="0"/>
              <w:spacing w:line="384" w:lineRule="auto"/>
              <w:ind w:firstLine="0"/>
              <w:jc w:val="center"/>
              <w:rPr>
                <w:rFonts w:eastAsia="Times New Roman" w:cs="Times New Roman"/>
                <w:b/>
                <w:iCs/>
                <w:color w:val="000000"/>
                <w:kern w:val="0"/>
                <w:sz w:val="20"/>
                <w:szCs w:val="20"/>
                <w:lang w:eastAsia="ro-RO" w:bidi="ro-RO"/>
              </w:rPr>
            </w:pPr>
          </w:p>
          <w:p w14:paraId="23895807" w14:textId="1C928951" w:rsidR="00C93C69" w:rsidRPr="00C93C69" w:rsidRDefault="00C93C69" w:rsidP="00C93C69">
            <w:pPr>
              <w:widowControl w:val="0"/>
              <w:suppressAutoHyphens w:val="0"/>
              <w:spacing w:line="384" w:lineRule="auto"/>
              <w:ind w:firstLine="0"/>
              <w:jc w:val="center"/>
              <w:rPr>
                <w:rFonts w:eastAsia="Times New Roman" w:cs="Times New Roman"/>
                <w:b/>
                <w:iCs/>
                <w:color w:val="000000"/>
                <w:kern w:val="0"/>
                <w:sz w:val="20"/>
                <w:szCs w:val="20"/>
                <w:lang w:eastAsia="ro-RO" w:bidi="ro-RO"/>
              </w:rPr>
            </w:pPr>
            <w:r w:rsidRPr="00C93C69">
              <w:rPr>
                <w:rFonts w:eastAsia="Times New Roman" w:cs="Times New Roman"/>
                <w:b/>
                <w:iCs/>
                <w:color w:val="000000"/>
                <w:kern w:val="0"/>
                <w:sz w:val="20"/>
                <w:szCs w:val="20"/>
                <w:lang w:eastAsia="ro-RO" w:bidi="ro-RO"/>
              </w:rPr>
              <w:t>Factori analizați</w:t>
            </w:r>
          </w:p>
          <w:p w14:paraId="7F7413F0" w14:textId="5F96BD87" w:rsidR="00C93C69" w:rsidRPr="00C93C69" w:rsidRDefault="00C93C69" w:rsidP="00C93C69">
            <w:pPr>
              <w:widowControl w:val="0"/>
              <w:suppressAutoHyphens w:val="0"/>
              <w:spacing w:line="384" w:lineRule="auto"/>
              <w:ind w:firstLine="0"/>
              <w:jc w:val="center"/>
              <w:rPr>
                <w:rFonts w:eastAsia="Times New Roman" w:cs="Times New Roman"/>
                <w:b/>
                <w:iCs/>
                <w:color w:val="000000"/>
                <w:kern w:val="0"/>
                <w:sz w:val="20"/>
                <w:szCs w:val="20"/>
                <w:lang w:eastAsia="ro-RO" w:bidi="ro-RO"/>
              </w:rPr>
            </w:pPr>
          </w:p>
          <w:p w14:paraId="35163FAD" w14:textId="4A0E984A" w:rsidR="00C93C69" w:rsidRDefault="00C93C69" w:rsidP="000A0609">
            <w:pPr>
              <w:widowControl w:val="0"/>
              <w:suppressAutoHyphens w:val="0"/>
              <w:spacing w:line="384" w:lineRule="auto"/>
              <w:ind w:firstLine="0"/>
              <w:rPr>
                <w:rFonts w:eastAsia="Times New Roman" w:cs="Times New Roman"/>
                <w:b/>
                <w:iCs/>
                <w:color w:val="000000"/>
                <w:kern w:val="0"/>
                <w:sz w:val="20"/>
                <w:szCs w:val="20"/>
                <w:lang w:eastAsia="ro-RO" w:bidi="ro-RO"/>
              </w:rPr>
            </w:pPr>
          </w:p>
          <w:p w14:paraId="2CF5241D" w14:textId="77777777" w:rsidR="000A0609" w:rsidRPr="00C93C69" w:rsidRDefault="000A0609" w:rsidP="000A0609">
            <w:pPr>
              <w:widowControl w:val="0"/>
              <w:suppressAutoHyphens w:val="0"/>
              <w:spacing w:line="384" w:lineRule="auto"/>
              <w:ind w:firstLine="0"/>
              <w:rPr>
                <w:rFonts w:eastAsia="Times New Roman" w:cs="Times New Roman"/>
                <w:b/>
                <w:iCs/>
                <w:kern w:val="0"/>
                <w:sz w:val="20"/>
                <w:szCs w:val="20"/>
                <w:lang w:eastAsia="ro-RO" w:bidi="ro-RO"/>
              </w:rPr>
            </w:pPr>
          </w:p>
          <w:p w14:paraId="6702C760" w14:textId="77777777" w:rsidR="00C93C69" w:rsidRPr="00C93C69" w:rsidRDefault="00C93C69" w:rsidP="00C93C69">
            <w:pPr>
              <w:widowControl w:val="0"/>
              <w:suppressAutoHyphens w:val="0"/>
              <w:spacing w:line="384" w:lineRule="auto"/>
              <w:ind w:firstLine="0"/>
              <w:jc w:val="center"/>
              <w:rPr>
                <w:rFonts w:eastAsia="Times New Roman" w:cs="Times New Roman"/>
                <w:b/>
                <w:iCs/>
                <w:kern w:val="0"/>
                <w:sz w:val="20"/>
                <w:szCs w:val="20"/>
                <w:lang w:eastAsia="ro-RO" w:bidi="ro-RO"/>
              </w:rPr>
            </w:pPr>
            <w:r w:rsidRPr="00C93C69">
              <w:rPr>
                <w:rFonts w:eastAsia="Times New Roman" w:cs="Times New Roman"/>
                <w:b/>
                <w:iCs/>
                <w:color w:val="000000"/>
                <w:kern w:val="0"/>
                <w:sz w:val="20"/>
                <w:szCs w:val="20"/>
                <w:lang w:eastAsia="ro-RO" w:bidi="ro-RO"/>
              </w:rPr>
              <w:t>Activități analizate</w:t>
            </w:r>
          </w:p>
        </w:tc>
        <w:tc>
          <w:tcPr>
            <w:tcW w:w="756" w:type="dxa"/>
            <w:shd w:val="clear" w:color="auto" w:fill="C2D69B" w:themeFill="accent3" w:themeFillTint="99"/>
            <w:textDirection w:val="btLr"/>
            <w:vAlign w:val="center"/>
          </w:tcPr>
          <w:p w14:paraId="70A7AEF9" w14:textId="77777777" w:rsidR="00C93C69" w:rsidRPr="00C93C69" w:rsidRDefault="00C93C69" w:rsidP="00C93C69">
            <w:pPr>
              <w:widowControl w:val="0"/>
              <w:suppressAutoHyphens w:val="0"/>
              <w:spacing w:before="120"/>
              <w:ind w:firstLine="0"/>
              <w:jc w:val="center"/>
              <w:rPr>
                <w:rFonts w:eastAsia="Times New Roman" w:cs="Times New Roman"/>
                <w:b/>
                <w:iCs/>
                <w:kern w:val="0"/>
                <w:sz w:val="20"/>
                <w:szCs w:val="20"/>
                <w:lang w:eastAsia="ro-RO" w:bidi="ro-RO"/>
              </w:rPr>
            </w:pPr>
            <w:r w:rsidRPr="00C93C69">
              <w:rPr>
                <w:rFonts w:eastAsia="Times New Roman" w:cs="Times New Roman"/>
                <w:b/>
                <w:iCs/>
                <w:color w:val="000000"/>
                <w:kern w:val="0"/>
                <w:sz w:val="20"/>
                <w:szCs w:val="20"/>
                <w:lang w:eastAsia="ro-RO" w:bidi="ro-RO"/>
              </w:rPr>
              <w:t>Apă</w:t>
            </w:r>
          </w:p>
        </w:tc>
        <w:tc>
          <w:tcPr>
            <w:tcW w:w="890" w:type="dxa"/>
            <w:shd w:val="clear" w:color="auto" w:fill="C2D69B" w:themeFill="accent3" w:themeFillTint="99"/>
            <w:textDirection w:val="btLr"/>
            <w:vAlign w:val="center"/>
          </w:tcPr>
          <w:p w14:paraId="6BF08562" w14:textId="77777777" w:rsidR="00C93C69" w:rsidRPr="00C93C69" w:rsidRDefault="00C93C69" w:rsidP="00C93C69">
            <w:pPr>
              <w:widowControl w:val="0"/>
              <w:suppressAutoHyphens w:val="0"/>
              <w:spacing w:before="120"/>
              <w:ind w:firstLine="0"/>
              <w:jc w:val="center"/>
              <w:rPr>
                <w:rFonts w:eastAsia="Times New Roman" w:cs="Times New Roman"/>
                <w:b/>
                <w:iCs/>
                <w:kern w:val="0"/>
                <w:sz w:val="20"/>
                <w:szCs w:val="20"/>
                <w:lang w:eastAsia="ro-RO" w:bidi="ro-RO"/>
              </w:rPr>
            </w:pPr>
            <w:r w:rsidRPr="00C93C69">
              <w:rPr>
                <w:rFonts w:eastAsia="Times New Roman" w:cs="Times New Roman"/>
                <w:b/>
                <w:iCs/>
                <w:color w:val="000000"/>
                <w:kern w:val="0"/>
                <w:sz w:val="20"/>
                <w:szCs w:val="20"/>
                <w:lang w:eastAsia="ro-RO" w:bidi="ro-RO"/>
              </w:rPr>
              <w:t>Aer</w:t>
            </w:r>
          </w:p>
        </w:tc>
        <w:tc>
          <w:tcPr>
            <w:tcW w:w="900" w:type="dxa"/>
            <w:shd w:val="clear" w:color="auto" w:fill="C2D69B" w:themeFill="accent3" w:themeFillTint="99"/>
            <w:textDirection w:val="btLr"/>
            <w:vAlign w:val="center"/>
          </w:tcPr>
          <w:p w14:paraId="0539F56B" w14:textId="77777777" w:rsidR="00C93C69" w:rsidRPr="00C93C69" w:rsidRDefault="00C93C69" w:rsidP="00C93C69">
            <w:pPr>
              <w:widowControl w:val="0"/>
              <w:suppressAutoHyphens w:val="0"/>
              <w:spacing w:before="120"/>
              <w:ind w:firstLine="0"/>
              <w:jc w:val="center"/>
              <w:rPr>
                <w:rFonts w:eastAsia="Times New Roman" w:cs="Times New Roman"/>
                <w:b/>
                <w:iCs/>
                <w:kern w:val="0"/>
                <w:sz w:val="20"/>
                <w:szCs w:val="20"/>
                <w:lang w:eastAsia="ro-RO" w:bidi="ro-RO"/>
              </w:rPr>
            </w:pPr>
            <w:r w:rsidRPr="00C93C69">
              <w:rPr>
                <w:rFonts w:eastAsia="Times New Roman" w:cs="Times New Roman"/>
                <w:b/>
                <w:iCs/>
                <w:color w:val="000000"/>
                <w:kern w:val="0"/>
                <w:sz w:val="20"/>
                <w:szCs w:val="20"/>
                <w:lang w:eastAsia="ro-RO" w:bidi="ro-RO"/>
              </w:rPr>
              <w:t>Sol</w:t>
            </w:r>
          </w:p>
        </w:tc>
        <w:tc>
          <w:tcPr>
            <w:tcW w:w="885" w:type="dxa"/>
            <w:shd w:val="clear" w:color="auto" w:fill="C2D69B" w:themeFill="accent3" w:themeFillTint="99"/>
            <w:textDirection w:val="btLr"/>
            <w:vAlign w:val="center"/>
          </w:tcPr>
          <w:p w14:paraId="1B88C43E" w14:textId="77777777" w:rsidR="00C93C69" w:rsidRPr="00C93C69" w:rsidRDefault="00C93C69" w:rsidP="00C93C69">
            <w:pPr>
              <w:widowControl w:val="0"/>
              <w:suppressAutoHyphens w:val="0"/>
              <w:spacing w:before="120"/>
              <w:ind w:firstLine="0"/>
              <w:jc w:val="center"/>
              <w:rPr>
                <w:rFonts w:eastAsia="Times New Roman" w:cs="Times New Roman"/>
                <w:b/>
                <w:iCs/>
                <w:kern w:val="0"/>
                <w:sz w:val="20"/>
                <w:szCs w:val="20"/>
                <w:lang w:eastAsia="ro-RO" w:bidi="ro-RO"/>
              </w:rPr>
            </w:pPr>
            <w:r w:rsidRPr="00C93C69">
              <w:rPr>
                <w:rFonts w:eastAsia="Times New Roman" w:cs="Times New Roman"/>
                <w:b/>
                <w:iCs/>
                <w:color w:val="000000"/>
                <w:kern w:val="0"/>
                <w:sz w:val="20"/>
                <w:szCs w:val="20"/>
                <w:lang w:eastAsia="ro-RO" w:bidi="ro-RO"/>
              </w:rPr>
              <w:t>Așezări</w:t>
            </w:r>
          </w:p>
        </w:tc>
        <w:tc>
          <w:tcPr>
            <w:tcW w:w="885" w:type="dxa"/>
            <w:shd w:val="clear" w:color="auto" w:fill="C2D69B" w:themeFill="accent3" w:themeFillTint="99"/>
            <w:textDirection w:val="btLr"/>
            <w:vAlign w:val="center"/>
          </w:tcPr>
          <w:p w14:paraId="68DD451B" w14:textId="77777777" w:rsidR="00C93C69" w:rsidRPr="00C93C69" w:rsidRDefault="00C93C69" w:rsidP="00C93C69">
            <w:pPr>
              <w:widowControl w:val="0"/>
              <w:suppressAutoHyphens w:val="0"/>
              <w:spacing w:before="120"/>
              <w:ind w:firstLine="0"/>
              <w:jc w:val="center"/>
              <w:rPr>
                <w:rFonts w:eastAsia="Times New Roman" w:cs="Times New Roman"/>
                <w:b/>
                <w:iCs/>
                <w:kern w:val="0"/>
                <w:sz w:val="20"/>
                <w:szCs w:val="20"/>
                <w:lang w:eastAsia="ro-RO" w:bidi="ro-RO"/>
              </w:rPr>
            </w:pPr>
            <w:r w:rsidRPr="00C93C69">
              <w:rPr>
                <w:rFonts w:eastAsia="Times New Roman" w:cs="Times New Roman"/>
                <w:b/>
                <w:iCs/>
                <w:color w:val="000000"/>
                <w:kern w:val="0"/>
                <w:sz w:val="20"/>
                <w:szCs w:val="20"/>
                <w:lang w:eastAsia="ro-RO" w:bidi="ro-RO"/>
              </w:rPr>
              <w:t>Populație</w:t>
            </w:r>
          </w:p>
        </w:tc>
        <w:tc>
          <w:tcPr>
            <w:tcW w:w="1024" w:type="dxa"/>
            <w:shd w:val="clear" w:color="auto" w:fill="C2D69B" w:themeFill="accent3" w:themeFillTint="99"/>
            <w:textDirection w:val="btLr"/>
            <w:vAlign w:val="center"/>
          </w:tcPr>
          <w:p w14:paraId="0BB0FAB2" w14:textId="77777777" w:rsidR="00C93C69" w:rsidRPr="00C93C69" w:rsidRDefault="00C93C69" w:rsidP="00C93C69">
            <w:pPr>
              <w:widowControl w:val="0"/>
              <w:suppressAutoHyphens w:val="0"/>
              <w:spacing w:before="120"/>
              <w:ind w:firstLine="0"/>
              <w:jc w:val="center"/>
              <w:rPr>
                <w:rFonts w:eastAsia="Times New Roman" w:cs="Times New Roman"/>
                <w:b/>
                <w:iCs/>
                <w:kern w:val="0"/>
                <w:sz w:val="20"/>
                <w:szCs w:val="20"/>
                <w:lang w:eastAsia="ro-RO" w:bidi="ro-RO"/>
              </w:rPr>
            </w:pPr>
            <w:r w:rsidRPr="00C93C69">
              <w:rPr>
                <w:rFonts w:eastAsia="Times New Roman" w:cs="Times New Roman"/>
                <w:b/>
                <w:iCs/>
                <w:color w:val="000000"/>
                <w:kern w:val="0"/>
                <w:sz w:val="20"/>
                <w:szCs w:val="20"/>
                <w:lang w:eastAsia="ro-RO" w:bidi="ro-RO"/>
              </w:rPr>
              <w:t>Biodiversitate</w:t>
            </w:r>
          </w:p>
        </w:tc>
        <w:tc>
          <w:tcPr>
            <w:tcW w:w="885" w:type="dxa"/>
            <w:shd w:val="clear" w:color="auto" w:fill="C2D69B" w:themeFill="accent3" w:themeFillTint="99"/>
            <w:textDirection w:val="btLr"/>
            <w:vAlign w:val="center"/>
          </w:tcPr>
          <w:p w14:paraId="1F8E48FF" w14:textId="77777777" w:rsidR="00C93C69" w:rsidRPr="00C93C69" w:rsidRDefault="00C93C69" w:rsidP="00C93C69">
            <w:pPr>
              <w:widowControl w:val="0"/>
              <w:suppressAutoHyphens w:val="0"/>
              <w:spacing w:before="120"/>
              <w:ind w:firstLine="0"/>
              <w:jc w:val="center"/>
              <w:rPr>
                <w:rFonts w:eastAsia="Times New Roman" w:cs="Times New Roman"/>
                <w:b/>
                <w:iCs/>
                <w:kern w:val="0"/>
                <w:sz w:val="20"/>
                <w:szCs w:val="20"/>
                <w:lang w:eastAsia="ro-RO" w:bidi="ro-RO"/>
              </w:rPr>
            </w:pPr>
            <w:r w:rsidRPr="00C93C69">
              <w:rPr>
                <w:rFonts w:eastAsia="Times New Roman" w:cs="Times New Roman"/>
                <w:b/>
                <w:iCs/>
                <w:color w:val="000000"/>
                <w:kern w:val="0"/>
                <w:sz w:val="20"/>
                <w:szCs w:val="20"/>
                <w:lang w:eastAsia="ro-RO" w:bidi="ro-RO"/>
              </w:rPr>
              <w:t>Peisaj</w:t>
            </w:r>
          </w:p>
        </w:tc>
        <w:tc>
          <w:tcPr>
            <w:tcW w:w="885" w:type="dxa"/>
            <w:shd w:val="clear" w:color="auto" w:fill="C2D69B" w:themeFill="accent3" w:themeFillTint="99"/>
            <w:textDirection w:val="btLr"/>
            <w:vAlign w:val="center"/>
          </w:tcPr>
          <w:p w14:paraId="3093194F" w14:textId="77777777" w:rsidR="00C93C69" w:rsidRPr="00C93C69" w:rsidRDefault="00C93C69" w:rsidP="00C93C69">
            <w:pPr>
              <w:widowControl w:val="0"/>
              <w:suppressAutoHyphens w:val="0"/>
              <w:spacing w:before="120" w:line="259" w:lineRule="auto"/>
              <w:ind w:firstLine="0"/>
              <w:jc w:val="center"/>
              <w:rPr>
                <w:rFonts w:eastAsia="Times New Roman" w:cs="Times New Roman"/>
                <w:b/>
                <w:iCs/>
                <w:kern w:val="0"/>
                <w:sz w:val="20"/>
                <w:szCs w:val="20"/>
                <w:lang w:eastAsia="ro-RO" w:bidi="ro-RO"/>
              </w:rPr>
            </w:pPr>
            <w:r w:rsidRPr="00C93C69">
              <w:rPr>
                <w:rFonts w:eastAsia="Times New Roman" w:cs="Times New Roman"/>
                <w:b/>
                <w:iCs/>
                <w:color w:val="000000"/>
                <w:kern w:val="0"/>
                <w:sz w:val="20"/>
                <w:szCs w:val="20"/>
                <w:lang w:eastAsia="ro-RO" w:bidi="ro-RO"/>
              </w:rPr>
              <w:t>Patrimoniu cultural</w:t>
            </w:r>
          </w:p>
        </w:tc>
        <w:tc>
          <w:tcPr>
            <w:tcW w:w="958" w:type="dxa"/>
            <w:shd w:val="clear" w:color="auto" w:fill="C2D69B" w:themeFill="accent3" w:themeFillTint="99"/>
            <w:textDirection w:val="btLr"/>
            <w:vAlign w:val="center"/>
          </w:tcPr>
          <w:p w14:paraId="163EA7CB" w14:textId="77777777" w:rsidR="00C93C69" w:rsidRPr="00C93C69" w:rsidRDefault="00C93C69" w:rsidP="00C93C69">
            <w:pPr>
              <w:widowControl w:val="0"/>
              <w:suppressAutoHyphens w:val="0"/>
              <w:spacing w:before="120" w:line="259" w:lineRule="auto"/>
              <w:ind w:firstLine="0"/>
              <w:jc w:val="center"/>
              <w:rPr>
                <w:rFonts w:eastAsia="Times New Roman" w:cs="Times New Roman"/>
                <w:b/>
                <w:iCs/>
                <w:kern w:val="0"/>
                <w:sz w:val="20"/>
                <w:szCs w:val="20"/>
                <w:lang w:eastAsia="ro-RO" w:bidi="ro-RO"/>
              </w:rPr>
            </w:pPr>
            <w:r w:rsidRPr="00C93C69">
              <w:rPr>
                <w:rFonts w:eastAsia="Times New Roman" w:cs="Times New Roman"/>
                <w:b/>
                <w:iCs/>
                <w:color w:val="000000"/>
                <w:kern w:val="0"/>
                <w:sz w:val="20"/>
                <w:szCs w:val="20"/>
                <w:lang w:eastAsia="ro-RO" w:bidi="ro-RO"/>
              </w:rPr>
              <w:t>Factori climatici</w:t>
            </w:r>
          </w:p>
        </w:tc>
      </w:tr>
      <w:tr w:rsidR="00C93C69" w:rsidRPr="00C93C69" w14:paraId="2001C0B2" w14:textId="77777777" w:rsidTr="00B52D73">
        <w:trPr>
          <w:trHeight w:hRule="exact" w:val="858"/>
        </w:trPr>
        <w:tc>
          <w:tcPr>
            <w:tcW w:w="1949" w:type="dxa"/>
            <w:shd w:val="clear" w:color="auto" w:fill="C2D69B" w:themeFill="accent3" w:themeFillTint="99"/>
            <w:vAlign w:val="center"/>
          </w:tcPr>
          <w:p w14:paraId="29E01CDF" w14:textId="5E022EDC" w:rsidR="00C93C69" w:rsidRPr="00C93C69" w:rsidRDefault="00C93C69" w:rsidP="00C93C69">
            <w:pPr>
              <w:widowControl w:val="0"/>
              <w:suppressAutoHyphens w:val="0"/>
              <w:spacing w:line="254" w:lineRule="auto"/>
              <w:ind w:firstLine="0"/>
              <w:jc w:val="center"/>
              <w:rPr>
                <w:rFonts w:eastAsia="Times New Roman" w:cs="Times New Roman"/>
                <w:iCs/>
                <w:kern w:val="0"/>
                <w:sz w:val="20"/>
                <w:szCs w:val="20"/>
                <w:lang w:eastAsia="ro-RO" w:bidi="ro-RO"/>
              </w:rPr>
            </w:pPr>
            <w:r w:rsidRPr="00C93C69">
              <w:rPr>
                <w:rFonts w:eastAsia="Times New Roman" w:cs="Times New Roman"/>
                <w:iCs/>
                <w:color w:val="000000"/>
                <w:kern w:val="0"/>
                <w:sz w:val="20"/>
                <w:szCs w:val="20"/>
                <w:lang w:eastAsia="ro-RO" w:bidi="ro-RO"/>
              </w:rPr>
              <w:t>UP I</w:t>
            </w:r>
            <w:r w:rsidR="00B52D73">
              <w:rPr>
                <w:rFonts w:eastAsia="Times New Roman" w:cs="Times New Roman"/>
                <w:iCs/>
                <w:color w:val="000000"/>
                <w:kern w:val="0"/>
                <w:sz w:val="20"/>
                <w:szCs w:val="20"/>
                <w:lang w:eastAsia="ro-RO" w:bidi="ro-RO"/>
              </w:rPr>
              <w:t>I Valea Jigoreasa</w:t>
            </w:r>
          </w:p>
        </w:tc>
        <w:tc>
          <w:tcPr>
            <w:tcW w:w="756" w:type="dxa"/>
            <w:shd w:val="clear" w:color="auto" w:fill="00B0F0"/>
            <w:vAlign w:val="center"/>
          </w:tcPr>
          <w:p w14:paraId="15C06C0F" w14:textId="77777777" w:rsidR="00C93C69" w:rsidRPr="00C93C69" w:rsidRDefault="00C93C69" w:rsidP="00C93C69">
            <w:pPr>
              <w:widowControl w:val="0"/>
              <w:suppressAutoHyphens w:val="0"/>
              <w:ind w:firstLine="260"/>
              <w:jc w:val="center"/>
              <w:rPr>
                <w:rFonts w:eastAsia="Times New Roman" w:cs="Times New Roman"/>
                <w:iCs/>
                <w:kern w:val="0"/>
                <w:sz w:val="20"/>
                <w:szCs w:val="20"/>
                <w:lang w:eastAsia="ro-RO" w:bidi="ro-RO"/>
              </w:rPr>
            </w:pPr>
            <w:r w:rsidRPr="00C93C69">
              <w:rPr>
                <w:rFonts w:eastAsia="Times New Roman" w:cs="Times New Roman"/>
                <w:iCs/>
                <w:color w:val="000000"/>
                <w:kern w:val="0"/>
                <w:sz w:val="20"/>
                <w:szCs w:val="20"/>
                <w:lang w:eastAsia="ro-RO" w:bidi="ro-RO"/>
              </w:rPr>
              <w:t>-1</w:t>
            </w:r>
          </w:p>
        </w:tc>
        <w:tc>
          <w:tcPr>
            <w:tcW w:w="890" w:type="dxa"/>
            <w:shd w:val="clear" w:color="auto" w:fill="00B0F0"/>
            <w:vAlign w:val="center"/>
          </w:tcPr>
          <w:p w14:paraId="11FE3526" w14:textId="77777777" w:rsidR="00C93C69" w:rsidRPr="00C93C69" w:rsidRDefault="00C93C69" w:rsidP="00C93C69">
            <w:pPr>
              <w:widowControl w:val="0"/>
              <w:suppressAutoHyphens w:val="0"/>
              <w:ind w:firstLine="0"/>
              <w:jc w:val="center"/>
              <w:rPr>
                <w:rFonts w:eastAsia="Times New Roman" w:cs="Times New Roman"/>
                <w:iCs/>
                <w:kern w:val="0"/>
                <w:sz w:val="20"/>
                <w:szCs w:val="20"/>
                <w:lang w:eastAsia="ro-RO" w:bidi="ro-RO"/>
              </w:rPr>
            </w:pPr>
            <w:r w:rsidRPr="00C93C69">
              <w:rPr>
                <w:rFonts w:eastAsia="Times New Roman" w:cs="Times New Roman"/>
                <w:iCs/>
                <w:color w:val="000000"/>
                <w:kern w:val="0"/>
                <w:sz w:val="20"/>
                <w:szCs w:val="20"/>
                <w:lang w:eastAsia="ro-RO" w:bidi="ro-RO"/>
              </w:rPr>
              <w:t>-1</w:t>
            </w:r>
          </w:p>
        </w:tc>
        <w:tc>
          <w:tcPr>
            <w:tcW w:w="900" w:type="dxa"/>
            <w:shd w:val="clear" w:color="auto" w:fill="00B0F0"/>
            <w:vAlign w:val="center"/>
          </w:tcPr>
          <w:p w14:paraId="6049A109" w14:textId="77777777" w:rsidR="00C93C69" w:rsidRPr="00C93C69" w:rsidRDefault="00C93C69" w:rsidP="00C93C69">
            <w:pPr>
              <w:widowControl w:val="0"/>
              <w:suppressAutoHyphens w:val="0"/>
              <w:ind w:firstLine="0"/>
              <w:jc w:val="center"/>
              <w:rPr>
                <w:rFonts w:eastAsia="Times New Roman" w:cs="Times New Roman"/>
                <w:iCs/>
                <w:kern w:val="0"/>
                <w:sz w:val="20"/>
                <w:szCs w:val="20"/>
                <w:lang w:eastAsia="ro-RO" w:bidi="ro-RO"/>
              </w:rPr>
            </w:pPr>
            <w:r w:rsidRPr="00C93C69">
              <w:rPr>
                <w:rFonts w:eastAsia="Times New Roman" w:cs="Times New Roman"/>
                <w:iCs/>
                <w:color w:val="000000"/>
                <w:kern w:val="0"/>
                <w:sz w:val="20"/>
                <w:szCs w:val="20"/>
                <w:lang w:eastAsia="ro-RO" w:bidi="ro-RO"/>
              </w:rPr>
              <w:t>-1</w:t>
            </w:r>
          </w:p>
        </w:tc>
        <w:tc>
          <w:tcPr>
            <w:tcW w:w="885" w:type="dxa"/>
            <w:shd w:val="clear" w:color="auto" w:fill="A6A6A6" w:themeFill="background1" w:themeFillShade="A6"/>
            <w:vAlign w:val="center"/>
          </w:tcPr>
          <w:p w14:paraId="03B3B2E3" w14:textId="77777777" w:rsidR="00C93C69" w:rsidRPr="00C93C69" w:rsidRDefault="00C93C69" w:rsidP="00C93C69">
            <w:pPr>
              <w:widowControl w:val="0"/>
              <w:suppressAutoHyphens w:val="0"/>
              <w:ind w:firstLine="0"/>
              <w:jc w:val="center"/>
              <w:rPr>
                <w:rFonts w:eastAsia="Times New Roman" w:cs="Times New Roman"/>
                <w:iCs/>
                <w:kern w:val="0"/>
                <w:sz w:val="20"/>
                <w:szCs w:val="20"/>
                <w:lang w:eastAsia="ro-RO" w:bidi="ro-RO"/>
              </w:rPr>
            </w:pPr>
            <w:r w:rsidRPr="00C93C69">
              <w:rPr>
                <w:rFonts w:eastAsia="Times New Roman" w:cs="Times New Roman"/>
                <w:iCs/>
                <w:color w:val="000000"/>
                <w:kern w:val="0"/>
                <w:sz w:val="20"/>
                <w:szCs w:val="20"/>
                <w:lang w:eastAsia="ro-RO" w:bidi="ro-RO"/>
              </w:rPr>
              <w:t>0</w:t>
            </w:r>
          </w:p>
        </w:tc>
        <w:tc>
          <w:tcPr>
            <w:tcW w:w="885" w:type="dxa"/>
            <w:shd w:val="clear" w:color="auto" w:fill="00B0F0"/>
            <w:vAlign w:val="center"/>
          </w:tcPr>
          <w:p w14:paraId="1FE24F10" w14:textId="06B68B97" w:rsidR="00C93C69" w:rsidRPr="00C93C69" w:rsidRDefault="00C93C69" w:rsidP="00C93C69">
            <w:pPr>
              <w:widowControl w:val="0"/>
              <w:suppressAutoHyphens w:val="0"/>
              <w:ind w:firstLine="280"/>
              <w:jc w:val="center"/>
              <w:rPr>
                <w:rFonts w:eastAsia="Times New Roman" w:cs="Times New Roman"/>
                <w:iCs/>
                <w:kern w:val="0"/>
                <w:sz w:val="20"/>
                <w:szCs w:val="20"/>
                <w:lang w:eastAsia="ro-RO" w:bidi="ro-RO"/>
              </w:rPr>
            </w:pPr>
            <w:r w:rsidRPr="00C93C69">
              <w:rPr>
                <w:rFonts w:eastAsia="Times New Roman" w:cs="Times New Roman"/>
                <w:color w:val="000000"/>
                <w:kern w:val="0"/>
                <w:sz w:val="20"/>
                <w:szCs w:val="20"/>
                <w:lang w:eastAsia="ro-RO" w:bidi="ro-RO"/>
              </w:rPr>
              <w:t>-1</w:t>
            </w:r>
          </w:p>
        </w:tc>
        <w:tc>
          <w:tcPr>
            <w:tcW w:w="1024" w:type="dxa"/>
            <w:shd w:val="clear" w:color="auto" w:fill="00B0F0"/>
            <w:vAlign w:val="center"/>
          </w:tcPr>
          <w:p w14:paraId="47FFCCD0" w14:textId="77777777" w:rsidR="00C93C69" w:rsidRPr="00C93C69" w:rsidRDefault="00C93C69" w:rsidP="00C93C69">
            <w:pPr>
              <w:widowControl w:val="0"/>
              <w:suppressAutoHyphens w:val="0"/>
              <w:ind w:firstLine="0"/>
              <w:jc w:val="center"/>
              <w:rPr>
                <w:rFonts w:eastAsia="Times New Roman" w:cs="Times New Roman"/>
                <w:iCs/>
                <w:kern w:val="0"/>
                <w:sz w:val="20"/>
                <w:szCs w:val="20"/>
                <w:lang w:eastAsia="ro-RO" w:bidi="ro-RO"/>
              </w:rPr>
            </w:pPr>
            <w:r w:rsidRPr="00C93C69">
              <w:rPr>
                <w:rFonts w:eastAsia="Times New Roman" w:cs="Times New Roman"/>
                <w:iCs/>
                <w:color w:val="000000"/>
                <w:kern w:val="0"/>
                <w:sz w:val="20"/>
                <w:szCs w:val="20"/>
                <w:lang w:eastAsia="ro-RO" w:bidi="ro-RO"/>
              </w:rPr>
              <w:t>-1</w:t>
            </w:r>
          </w:p>
        </w:tc>
        <w:tc>
          <w:tcPr>
            <w:tcW w:w="885" w:type="dxa"/>
            <w:shd w:val="clear" w:color="auto" w:fill="00B0F0"/>
            <w:vAlign w:val="center"/>
          </w:tcPr>
          <w:p w14:paraId="3B6123A6" w14:textId="77777777" w:rsidR="00C93C69" w:rsidRPr="00C93C69" w:rsidRDefault="00C93C69" w:rsidP="00C93C69">
            <w:pPr>
              <w:widowControl w:val="0"/>
              <w:suppressAutoHyphens w:val="0"/>
              <w:ind w:firstLine="0"/>
              <w:jc w:val="center"/>
              <w:rPr>
                <w:rFonts w:eastAsia="Times New Roman" w:cs="Times New Roman"/>
                <w:iCs/>
                <w:kern w:val="0"/>
                <w:sz w:val="20"/>
                <w:szCs w:val="20"/>
                <w:lang w:eastAsia="ro-RO" w:bidi="ro-RO"/>
              </w:rPr>
            </w:pPr>
            <w:r w:rsidRPr="00C93C69">
              <w:rPr>
                <w:rFonts w:eastAsia="Times New Roman" w:cs="Times New Roman"/>
                <w:iCs/>
                <w:color w:val="000000"/>
                <w:kern w:val="0"/>
                <w:sz w:val="20"/>
                <w:szCs w:val="20"/>
                <w:lang w:eastAsia="ro-RO" w:bidi="ro-RO"/>
              </w:rPr>
              <w:t>-1</w:t>
            </w:r>
          </w:p>
        </w:tc>
        <w:tc>
          <w:tcPr>
            <w:tcW w:w="885" w:type="dxa"/>
            <w:shd w:val="clear" w:color="auto" w:fill="A6A6A6" w:themeFill="background1" w:themeFillShade="A6"/>
            <w:vAlign w:val="center"/>
          </w:tcPr>
          <w:p w14:paraId="18A17A36" w14:textId="77777777" w:rsidR="00C93C69" w:rsidRPr="00C93C69" w:rsidRDefault="00C93C69" w:rsidP="00B52D73">
            <w:pPr>
              <w:widowControl w:val="0"/>
              <w:suppressAutoHyphens w:val="0"/>
              <w:ind w:firstLine="360"/>
              <w:rPr>
                <w:rFonts w:eastAsia="Times New Roman" w:cs="Times New Roman"/>
                <w:iCs/>
                <w:kern w:val="0"/>
                <w:sz w:val="20"/>
                <w:szCs w:val="20"/>
                <w:lang w:eastAsia="ro-RO" w:bidi="ro-RO"/>
              </w:rPr>
            </w:pPr>
            <w:r w:rsidRPr="00C93C69">
              <w:rPr>
                <w:rFonts w:eastAsia="Times New Roman" w:cs="Times New Roman"/>
                <w:iCs/>
                <w:color w:val="000000"/>
                <w:kern w:val="0"/>
                <w:sz w:val="20"/>
                <w:szCs w:val="20"/>
                <w:lang w:eastAsia="ro-RO" w:bidi="ro-RO"/>
              </w:rPr>
              <w:t>0</w:t>
            </w:r>
          </w:p>
        </w:tc>
        <w:tc>
          <w:tcPr>
            <w:tcW w:w="958" w:type="dxa"/>
            <w:shd w:val="clear" w:color="auto" w:fill="00B0F0"/>
            <w:vAlign w:val="center"/>
          </w:tcPr>
          <w:p w14:paraId="05DA3A78" w14:textId="38973D6A" w:rsidR="00C93C69" w:rsidRPr="00C93C69" w:rsidRDefault="00C93C69" w:rsidP="00B52D73">
            <w:pPr>
              <w:widowControl w:val="0"/>
              <w:suppressAutoHyphens w:val="0"/>
              <w:ind w:firstLine="400"/>
              <w:rPr>
                <w:rFonts w:eastAsia="Times New Roman" w:cs="Times New Roman"/>
                <w:iCs/>
                <w:kern w:val="0"/>
                <w:sz w:val="20"/>
                <w:szCs w:val="20"/>
                <w:lang w:eastAsia="ro-RO" w:bidi="ro-RO"/>
              </w:rPr>
            </w:pPr>
            <w:r w:rsidRPr="00C93C69">
              <w:rPr>
                <w:rFonts w:eastAsia="Times New Roman" w:cs="Times New Roman"/>
                <w:iCs/>
                <w:color w:val="000000"/>
                <w:kern w:val="0"/>
                <w:sz w:val="20"/>
                <w:szCs w:val="20"/>
                <w:lang w:eastAsia="ro-RO" w:bidi="ro-RO"/>
              </w:rPr>
              <w:t>-1</w:t>
            </w:r>
          </w:p>
        </w:tc>
      </w:tr>
      <w:tr w:rsidR="00C93C69" w:rsidRPr="00C93C69" w14:paraId="5FAA2A30" w14:textId="77777777" w:rsidTr="00C93C69">
        <w:trPr>
          <w:trHeight w:hRule="exact" w:val="1072"/>
        </w:trPr>
        <w:tc>
          <w:tcPr>
            <w:tcW w:w="1949" w:type="dxa"/>
            <w:shd w:val="clear" w:color="auto" w:fill="C2D69B" w:themeFill="accent3" w:themeFillTint="99"/>
            <w:vAlign w:val="center"/>
          </w:tcPr>
          <w:p w14:paraId="446B4651" w14:textId="41F1CE23" w:rsidR="00C93C69" w:rsidRPr="00C93C69" w:rsidRDefault="00C93C69" w:rsidP="00C93C69">
            <w:pPr>
              <w:widowControl w:val="0"/>
              <w:suppressAutoHyphens w:val="0"/>
              <w:spacing w:line="254" w:lineRule="auto"/>
              <w:ind w:firstLine="0"/>
              <w:jc w:val="center"/>
              <w:rPr>
                <w:rFonts w:eastAsia="Times New Roman" w:cs="Times New Roman"/>
                <w:iCs/>
                <w:color w:val="000000"/>
                <w:kern w:val="0"/>
                <w:sz w:val="20"/>
                <w:szCs w:val="20"/>
                <w:lang w:eastAsia="ro-RO" w:bidi="ro-RO"/>
              </w:rPr>
            </w:pPr>
            <w:r>
              <w:rPr>
                <w:rFonts w:eastAsia="Times New Roman" w:cs="Times New Roman"/>
                <w:iCs/>
                <w:color w:val="000000"/>
                <w:kern w:val="0"/>
                <w:sz w:val="20"/>
                <w:szCs w:val="20"/>
                <w:lang w:eastAsia="ro-RO" w:bidi="ro-RO"/>
              </w:rPr>
              <w:t>Activități silvice specifice</w:t>
            </w:r>
          </w:p>
          <w:p w14:paraId="7E4A41DB" w14:textId="41A7C4C4" w:rsidR="00C93C69" w:rsidRPr="00C93C69" w:rsidRDefault="00C93C69" w:rsidP="00C93C69">
            <w:pPr>
              <w:widowControl w:val="0"/>
              <w:suppressAutoHyphens w:val="0"/>
              <w:spacing w:line="254" w:lineRule="auto"/>
              <w:ind w:firstLine="0"/>
              <w:jc w:val="center"/>
              <w:rPr>
                <w:rFonts w:eastAsia="Times New Roman" w:cs="Times New Roman"/>
                <w:iCs/>
                <w:kern w:val="0"/>
                <w:sz w:val="20"/>
                <w:szCs w:val="20"/>
                <w:lang w:eastAsia="ro-RO" w:bidi="ro-RO"/>
              </w:rPr>
            </w:pPr>
            <w:r>
              <w:rPr>
                <w:rFonts w:eastAsia="Times New Roman" w:cs="Times New Roman"/>
                <w:iCs/>
                <w:color w:val="000000"/>
                <w:kern w:val="0"/>
                <w:sz w:val="20"/>
                <w:szCs w:val="20"/>
                <w:lang w:eastAsia="ro-RO" w:bidi="ro-RO"/>
              </w:rPr>
              <w:t>(fond forestier învecinat</w:t>
            </w:r>
            <w:r w:rsidRPr="00C93C69">
              <w:rPr>
                <w:rFonts w:eastAsia="Times New Roman" w:cs="Times New Roman"/>
                <w:iCs/>
                <w:color w:val="000000"/>
                <w:kern w:val="0"/>
                <w:sz w:val="20"/>
                <w:szCs w:val="20"/>
                <w:lang w:eastAsia="ro-RO" w:bidi="ro-RO"/>
              </w:rPr>
              <w:t>)</w:t>
            </w:r>
          </w:p>
        </w:tc>
        <w:tc>
          <w:tcPr>
            <w:tcW w:w="756" w:type="dxa"/>
            <w:shd w:val="clear" w:color="auto" w:fill="00B0F0"/>
            <w:vAlign w:val="center"/>
          </w:tcPr>
          <w:p w14:paraId="01CD5C8F" w14:textId="77777777" w:rsidR="00C93C69" w:rsidRPr="00C93C69" w:rsidRDefault="00C93C69" w:rsidP="00C93C69">
            <w:pPr>
              <w:widowControl w:val="0"/>
              <w:suppressAutoHyphens w:val="0"/>
              <w:ind w:firstLine="260"/>
              <w:jc w:val="center"/>
              <w:rPr>
                <w:rFonts w:eastAsia="Times New Roman" w:cs="Times New Roman"/>
                <w:iCs/>
                <w:kern w:val="0"/>
                <w:sz w:val="20"/>
                <w:szCs w:val="20"/>
                <w:lang w:eastAsia="ro-RO" w:bidi="ro-RO"/>
              </w:rPr>
            </w:pPr>
            <w:r w:rsidRPr="00C93C69">
              <w:rPr>
                <w:rFonts w:eastAsia="Times New Roman" w:cs="Times New Roman"/>
                <w:iCs/>
                <w:color w:val="000000"/>
                <w:kern w:val="0"/>
                <w:sz w:val="20"/>
                <w:szCs w:val="20"/>
                <w:lang w:eastAsia="ro-RO" w:bidi="ro-RO"/>
              </w:rPr>
              <w:t>-1</w:t>
            </w:r>
          </w:p>
        </w:tc>
        <w:tc>
          <w:tcPr>
            <w:tcW w:w="890" w:type="dxa"/>
            <w:shd w:val="clear" w:color="auto" w:fill="00B0F0"/>
            <w:vAlign w:val="center"/>
          </w:tcPr>
          <w:p w14:paraId="3E647FF0" w14:textId="77777777" w:rsidR="00C93C69" w:rsidRPr="00C93C69" w:rsidRDefault="00C93C69" w:rsidP="00C93C69">
            <w:pPr>
              <w:widowControl w:val="0"/>
              <w:suppressAutoHyphens w:val="0"/>
              <w:ind w:firstLine="0"/>
              <w:jc w:val="center"/>
              <w:rPr>
                <w:rFonts w:eastAsia="Times New Roman" w:cs="Times New Roman"/>
                <w:iCs/>
                <w:kern w:val="0"/>
                <w:sz w:val="20"/>
                <w:szCs w:val="20"/>
                <w:lang w:eastAsia="ro-RO" w:bidi="ro-RO"/>
              </w:rPr>
            </w:pPr>
            <w:r w:rsidRPr="00C93C69">
              <w:rPr>
                <w:rFonts w:eastAsia="Times New Roman" w:cs="Times New Roman"/>
                <w:iCs/>
                <w:color w:val="000000"/>
                <w:kern w:val="0"/>
                <w:sz w:val="20"/>
                <w:szCs w:val="20"/>
                <w:lang w:eastAsia="ro-RO" w:bidi="ro-RO"/>
              </w:rPr>
              <w:t>-1</w:t>
            </w:r>
          </w:p>
        </w:tc>
        <w:tc>
          <w:tcPr>
            <w:tcW w:w="900" w:type="dxa"/>
            <w:shd w:val="clear" w:color="auto" w:fill="00B0F0"/>
            <w:vAlign w:val="center"/>
          </w:tcPr>
          <w:p w14:paraId="308CF78D" w14:textId="77777777" w:rsidR="00C93C69" w:rsidRPr="00C93C69" w:rsidRDefault="00C93C69" w:rsidP="00C93C69">
            <w:pPr>
              <w:widowControl w:val="0"/>
              <w:suppressAutoHyphens w:val="0"/>
              <w:ind w:firstLine="0"/>
              <w:jc w:val="center"/>
              <w:rPr>
                <w:rFonts w:eastAsia="Times New Roman" w:cs="Times New Roman"/>
                <w:iCs/>
                <w:kern w:val="0"/>
                <w:sz w:val="20"/>
                <w:szCs w:val="20"/>
                <w:lang w:eastAsia="ro-RO" w:bidi="ro-RO"/>
              </w:rPr>
            </w:pPr>
            <w:r w:rsidRPr="00C93C69">
              <w:rPr>
                <w:rFonts w:eastAsia="Times New Roman" w:cs="Times New Roman"/>
                <w:iCs/>
                <w:color w:val="000000"/>
                <w:kern w:val="0"/>
                <w:sz w:val="20"/>
                <w:szCs w:val="20"/>
                <w:lang w:eastAsia="ro-RO" w:bidi="ro-RO"/>
              </w:rPr>
              <w:t>-1</w:t>
            </w:r>
          </w:p>
        </w:tc>
        <w:tc>
          <w:tcPr>
            <w:tcW w:w="885" w:type="dxa"/>
            <w:shd w:val="clear" w:color="auto" w:fill="A6A6A6" w:themeFill="background1" w:themeFillShade="A6"/>
            <w:vAlign w:val="center"/>
          </w:tcPr>
          <w:p w14:paraId="2B01B324" w14:textId="77777777" w:rsidR="00C93C69" w:rsidRPr="00C93C69" w:rsidRDefault="00C93C69" w:rsidP="00C93C69">
            <w:pPr>
              <w:widowControl w:val="0"/>
              <w:suppressAutoHyphens w:val="0"/>
              <w:ind w:firstLine="0"/>
              <w:jc w:val="center"/>
              <w:rPr>
                <w:rFonts w:eastAsia="Times New Roman" w:cs="Times New Roman"/>
                <w:iCs/>
                <w:kern w:val="0"/>
                <w:sz w:val="20"/>
                <w:szCs w:val="20"/>
                <w:lang w:eastAsia="ro-RO" w:bidi="ro-RO"/>
              </w:rPr>
            </w:pPr>
            <w:r w:rsidRPr="00C93C69">
              <w:rPr>
                <w:rFonts w:eastAsia="Times New Roman" w:cs="Times New Roman"/>
                <w:iCs/>
                <w:color w:val="000000"/>
                <w:kern w:val="0"/>
                <w:sz w:val="20"/>
                <w:szCs w:val="20"/>
                <w:lang w:eastAsia="ro-RO" w:bidi="ro-RO"/>
              </w:rPr>
              <w:t>0</w:t>
            </w:r>
          </w:p>
        </w:tc>
        <w:tc>
          <w:tcPr>
            <w:tcW w:w="885" w:type="dxa"/>
            <w:shd w:val="clear" w:color="auto" w:fill="00B0F0"/>
            <w:vAlign w:val="center"/>
          </w:tcPr>
          <w:p w14:paraId="7B423A86" w14:textId="1643D92A" w:rsidR="00C93C69" w:rsidRPr="00C93C69" w:rsidRDefault="00C93C69" w:rsidP="00C93C69">
            <w:pPr>
              <w:widowControl w:val="0"/>
              <w:suppressAutoHyphens w:val="0"/>
              <w:ind w:firstLine="280"/>
              <w:jc w:val="center"/>
              <w:rPr>
                <w:rFonts w:eastAsia="Times New Roman" w:cs="Times New Roman"/>
                <w:iCs/>
                <w:kern w:val="0"/>
                <w:sz w:val="20"/>
                <w:szCs w:val="20"/>
                <w:lang w:eastAsia="ro-RO" w:bidi="ro-RO"/>
              </w:rPr>
            </w:pPr>
            <w:r w:rsidRPr="00C93C69">
              <w:rPr>
                <w:rFonts w:eastAsia="Times New Roman" w:cs="Times New Roman"/>
                <w:color w:val="000000"/>
                <w:kern w:val="0"/>
                <w:sz w:val="20"/>
                <w:szCs w:val="20"/>
                <w:lang w:eastAsia="ro-RO" w:bidi="ro-RO"/>
              </w:rPr>
              <w:t>-1</w:t>
            </w:r>
          </w:p>
        </w:tc>
        <w:tc>
          <w:tcPr>
            <w:tcW w:w="1024" w:type="dxa"/>
            <w:shd w:val="clear" w:color="auto" w:fill="00B0F0"/>
            <w:vAlign w:val="center"/>
          </w:tcPr>
          <w:p w14:paraId="36CC2DB4" w14:textId="77777777" w:rsidR="00C93C69" w:rsidRPr="00C93C69" w:rsidRDefault="00C93C69" w:rsidP="00C93C69">
            <w:pPr>
              <w:widowControl w:val="0"/>
              <w:suppressAutoHyphens w:val="0"/>
              <w:ind w:firstLine="0"/>
              <w:jc w:val="center"/>
              <w:rPr>
                <w:rFonts w:eastAsia="Times New Roman" w:cs="Times New Roman"/>
                <w:iCs/>
                <w:kern w:val="0"/>
                <w:sz w:val="20"/>
                <w:szCs w:val="20"/>
                <w:lang w:eastAsia="ro-RO" w:bidi="ro-RO"/>
              </w:rPr>
            </w:pPr>
            <w:r w:rsidRPr="00C93C69">
              <w:rPr>
                <w:rFonts w:eastAsia="Times New Roman" w:cs="Times New Roman"/>
                <w:iCs/>
                <w:color w:val="000000"/>
                <w:kern w:val="0"/>
                <w:sz w:val="20"/>
                <w:szCs w:val="20"/>
                <w:lang w:eastAsia="ro-RO" w:bidi="ro-RO"/>
              </w:rPr>
              <w:t>-1</w:t>
            </w:r>
          </w:p>
        </w:tc>
        <w:tc>
          <w:tcPr>
            <w:tcW w:w="885" w:type="dxa"/>
            <w:shd w:val="clear" w:color="auto" w:fill="00B0F0"/>
            <w:vAlign w:val="center"/>
          </w:tcPr>
          <w:p w14:paraId="52021227" w14:textId="77777777" w:rsidR="00C93C69" w:rsidRPr="00C93C69" w:rsidRDefault="00C93C69" w:rsidP="00C93C69">
            <w:pPr>
              <w:widowControl w:val="0"/>
              <w:suppressAutoHyphens w:val="0"/>
              <w:ind w:firstLine="0"/>
              <w:jc w:val="center"/>
              <w:rPr>
                <w:rFonts w:eastAsia="Times New Roman" w:cs="Times New Roman"/>
                <w:iCs/>
                <w:kern w:val="0"/>
                <w:sz w:val="20"/>
                <w:szCs w:val="20"/>
                <w:lang w:eastAsia="ro-RO" w:bidi="ro-RO"/>
              </w:rPr>
            </w:pPr>
            <w:r w:rsidRPr="00C93C69">
              <w:rPr>
                <w:rFonts w:eastAsia="Times New Roman" w:cs="Times New Roman"/>
                <w:iCs/>
                <w:color w:val="000000"/>
                <w:kern w:val="0"/>
                <w:sz w:val="20"/>
                <w:szCs w:val="20"/>
                <w:lang w:eastAsia="ro-RO" w:bidi="ro-RO"/>
              </w:rPr>
              <w:t>-1</w:t>
            </w:r>
          </w:p>
        </w:tc>
        <w:tc>
          <w:tcPr>
            <w:tcW w:w="885" w:type="dxa"/>
            <w:shd w:val="clear" w:color="auto" w:fill="A6A6A6" w:themeFill="background1" w:themeFillShade="A6"/>
            <w:vAlign w:val="center"/>
          </w:tcPr>
          <w:p w14:paraId="347F521D" w14:textId="77777777" w:rsidR="00C93C69" w:rsidRPr="00C93C69" w:rsidRDefault="00C93C69" w:rsidP="00C93C69">
            <w:pPr>
              <w:widowControl w:val="0"/>
              <w:suppressAutoHyphens w:val="0"/>
              <w:ind w:firstLine="360"/>
              <w:rPr>
                <w:rFonts w:eastAsia="Times New Roman" w:cs="Times New Roman"/>
                <w:iCs/>
                <w:kern w:val="0"/>
                <w:sz w:val="20"/>
                <w:szCs w:val="20"/>
                <w:lang w:eastAsia="ro-RO" w:bidi="ro-RO"/>
              </w:rPr>
            </w:pPr>
            <w:r w:rsidRPr="00C93C69">
              <w:rPr>
                <w:rFonts w:eastAsia="Times New Roman" w:cs="Times New Roman"/>
                <w:iCs/>
                <w:color w:val="000000"/>
                <w:kern w:val="0"/>
                <w:sz w:val="20"/>
                <w:szCs w:val="20"/>
                <w:lang w:eastAsia="ro-RO" w:bidi="ro-RO"/>
              </w:rPr>
              <w:t>0</w:t>
            </w:r>
          </w:p>
        </w:tc>
        <w:tc>
          <w:tcPr>
            <w:tcW w:w="958" w:type="dxa"/>
            <w:shd w:val="clear" w:color="auto" w:fill="00B0F0"/>
            <w:vAlign w:val="center"/>
          </w:tcPr>
          <w:p w14:paraId="137DE440" w14:textId="1ECAE331" w:rsidR="00C93C69" w:rsidRPr="00C93C69" w:rsidRDefault="00C93C69" w:rsidP="00B52D73">
            <w:pPr>
              <w:widowControl w:val="0"/>
              <w:suppressAutoHyphens w:val="0"/>
              <w:ind w:firstLine="400"/>
              <w:rPr>
                <w:rFonts w:eastAsia="Times New Roman" w:cs="Times New Roman"/>
                <w:iCs/>
                <w:kern w:val="0"/>
                <w:sz w:val="20"/>
                <w:szCs w:val="20"/>
                <w:lang w:eastAsia="ro-RO" w:bidi="ro-RO"/>
              </w:rPr>
            </w:pPr>
            <w:r w:rsidRPr="00C93C69">
              <w:rPr>
                <w:rFonts w:eastAsia="Times New Roman" w:cs="Times New Roman"/>
                <w:iCs/>
                <w:color w:val="000000"/>
                <w:kern w:val="0"/>
                <w:sz w:val="20"/>
                <w:szCs w:val="20"/>
                <w:lang w:eastAsia="ro-RO" w:bidi="ro-RO"/>
              </w:rPr>
              <w:t>-1</w:t>
            </w:r>
          </w:p>
        </w:tc>
      </w:tr>
      <w:tr w:rsidR="00C93C69" w:rsidRPr="00C93C69" w14:paraId="53562515" w14:textId="77777777" w:rsidTr="00C93C69">
        <w:trPr>
          <w:trHeight w:hRule="exact" w:val="398"/>
        </w:trPr>
        <w:tc>
          <w:tcPr>
            <w:tcW w:w="1949" w:type="dxa"/>
            <w:shd w:val="clear" w:color="auto" w:fill="C2D69B" w:themeFill="accent3" w:themeFillTint="99"/>
            <w:vAlign w:val="center"/>
          </w:tcPr>
          <w:p w14:paraId="1E216375" w14:textId="77777777" w:rsidR="00C93C69" w:rsidRPr="00C93C69" w:rsidRDefault="00C93C69" w:rsidP="00C93C69">
            <w:pPr>
              <w:widowControl w:val="0"/>
              <w:suppressAutoHyphens w:val="0"/>
              <w:ind w:firstLine="0"/>
              <w:jc w:val="center"/>
              <w:rPr>
                <w:rFonts w:eastAsia="Times New Roman" w:cs="Times New Roman"/>
                <w:iCs/>
                <w:kern w:val="0"/>
                <w:sz w:val="20"/>
                <w:szCs w:val="20"/>
                <w:lang w:eastAsia="ro-RO" w:bidi="ro-RO"/>
              </w:rPr>
            </w:pPr>
            <w:r w:rsidRPr="00C93C69">
              <w:rPr>
                <w:rFonts w:eastAsia="Times New Roman" w:cs="Times New Roman"/>
                <w:iCs/>
                <w:color w:val="000000"/>
                <w:kern w:val="0"/>
                <w:sz w:val="20"/>
                <w:szCs w:val="20"/>
                <w:lang w:eastAsia="ro-RO" w:bidi="ro-RO"/>
              </w:rPr>
              <w:t>Turism montan</w:t>
            </w:r>
          </w:p>
        </w:tc>
        <w:tc>
          <w:tcPr>
            <w:tcW w:w="756" w:type="dxa"/>
            <w:shd w:val="clear" w:color="auto" w:fill="A6A6A6" w:themeFill="background1" w:themeFillShade="A6"/>
            <w:vAlign w:val="center"/>
          </w:tcPr>
          <w:p w14:paraId="01F14830" w14:textId="77777777" w:rsidR="00C93C69" w:rsidRPr="00C93C69" w:rsidRDefault="00C93C69" w:rsidP="00C93C69">
            <w:pPr>
              <w:widowControl w:val="0"/>
              <w:suppressAutoHyphens w:val="0"/>
              <w:ind w:firstLine="260"/>
              <w:jc w:val="center"/>
              <w:rPr>
                <w:rFonts w:eastAsia="Times New Roman" w:cs="Times New Roman"/>
                <w:iCs/>
                <w:kern w:val="0"/>
                <w:sz w:val="20"/>
                <w:szCs w:val="20"/>
                <w:lang w:eastAsia="ro-RO" w:bidi="ro-RO"/>
              </w:rPr>
            </w:pPr>
            <w:r w:rsidRPr="00C93C69">
              <w:rPr>
                <w:rFonts w:eastAsia="Times New Roman" w:cs="Times New Roman"/>
                <w:iCs/>
                <w:color w:val="000000"/>
                <w:kern w:val="0"/>
                <w:sz w:val="20"/>
                <w:szCs w:val="20"/>
                <w:lang w:eastAsia="ro-RO" w:bidi="ro-RO"/>
              </w:rPr>
              <w:t>0</w:t>
            </w:r>
          </w:p>
        </w:tc>
        <w:tc>
          <w:tcPr>
            <w:tcW w:w="890" w:type="dxa"/>
            <w:shd w:val="clear" w:color="auto" w:fill="00B0F0"/>
            <w:vAlign w:val="center"/>
          </w:tcPr>
          <w:p w14:paraId="206B1442" w14:textId="77777777" w:rsidR="00C93C69" w:rsidRPr="00C93C69" w:rsidRDefault="00C93C69" w:rsidP="00C93C69">
            <w:pPr>
              <w:widowControl w:val="0"/>
              <w:suppressAutoHyphens w:val="0"/>
              <w:ind w:firstLine="0"/>
              <w:jc w:val="center"/>
              <w:rPr>
                <w:rFonts w:eastAsia="Times New Roman" w:cs="Times New Roman"/>
                <w:iCs/>
                <w:kern w:val="0"/>
                <w:sz w:val="20"/>
                <w:szCs w:val="20"/>
                <w:lang w:eastAsia="ro-RO" w:bidi="ro-RO"/>
              </w:rPr>
            </w:pPr>
            <w:r w:rsidRPr="00C93C69">
              <w:rPr>
                <w:rFonts w:eastAsia="Times New Roman" w:cs="Times New Roman"/>
                <w:iCs/>
                <w:color w:val="000000"/>
                <w:kern w:val="0"/>
                <w:sz w:val="20"/>
                <w:szCs w:val="20"/>
                <w:lang w:eastAsia="ro-RO" w:bidi="ro-RO"/>
              </w:rPr>
              <w:t>-1</w:t>
            </w:r>
          </w:p>
        </w:tc>
        <w:tc>
          <w:tcPr>
            <w:tcW w:w="900" w:type="dxa"/>
            <w:tcBorders>
              <w:bottom w:val="single" w:sz="4" w:space="0" w:color="auto"/>
            </w:tcBorders>
            <w:shd w:val="clear" w:color="auto" w:fill="00B0F0"/>
            <w:vAlign w:val="center"/>
          </w:tcPr>
          <w:p w14:paraId="46F4F202" w14:textId="77777777" w:rsidR="00C93C69" w:rsidRPr="00C93C69" w:rsidRDefault="00C93C69" w:rsidP="00C93C69">
            <w:pPr>
              <w:widowControl w:val="0"/>
              <w:suppressAutoHyphens w:val="0"/>
              <w:ind w:firstLine="0"/>
              <w:jc w:val="center"/>
              <w:rPr>
                <w:rFonts w:eastAsia="Times New Roman" w:cs="Times New Roman"/>
                <w:iCs/>
                <w:kern w:val="0"/>
                <w:sz w:val="20"/>
                <w:szCs w:val="20"/>
                <w:lang w:eastAsia="ro-RO" w:bidi="ro-RO"/>
              </w:rPr>
            </w:pPr>
            <w:r w:rsidRPr="00C93C69">
              <w:rPr>
                <w:rFonts w:eastAsia="Times New Roman" w:cs="Times New Roman"/>
                <w:iCs/>
                <w:color w:val="000000"/>
                <w:kern w:val="0"/>
                <w:sz w:val="20"/>
                <w:szCs w:val="20"/>
                <w:lang w:eastAsia="ro-RO" w:bidi="ro-RO"/>
              </w:rPr>
              <w:t>-1</w:t>
            </w:r>
          </w:p>
        </w:tc>
        <w:tc>
          <w:tcPr>
            <w:tcW w:w="885" w:type="dxa"/>
            <w:shd w:val="clear" w:color="auto" w:fill="A6A6A6" w:themeFill="background1" w:themeFillShade="A6"/>
            <w:vAlign w:val="center"/>
          </w:tcPr>
          <w:p w14:paraId="3DF512E4" w14:textId="57167CB1" w:rsidR="00C93C69" w:rsidRPr="00C93C69" w:rsidRDefault="00B52D73" w:rsidP="00C93C69">
            <w:pPr>
              <w:widowControl w:val="0"/>
              <w:suppressAutoHyphens w:val="0"/>
              <w:ind w:firstLine="0"/>
              <w:jc w:val="center"/>
              <w:rPr>
                <w:rFonts w:eastAsia="Courier New" w:cs="Times New Roman"/>
                <w:color w:val="000000"/>
                <w:kern w:val="0"/>
                <w:sz w:val="20"/>
                <w:szCs w:val="20"/>
                <w:lang w:eastAsia="ro-RO" w:bidi="ro-RO"/>
              </w:rPr>
            </w:pPr>
            <w:r>
              <w:rPr>
                <w:rFonts w:eastAsia="Courier New" w:cs="Times New Roman"/>
                <w:color w:val="000000"/>
                <w:kern w:val="0"/>
                <w:sz w:val="20"/>
                <w:szCs w:val="20"/>
                <w:lang w:eastAsia="ro-RO" w:bidi="ro-RO"/>
              </w:rPr>
              <w:t>0</w:t>
            </w:r>
          </w:p>
        </w:tc>
        <w:tc>
          <w:tcPr>
            <w:tcW w:w="885" w:type="dxa"/>
            <w:shd w:val="clear" w:color="auto" w:fill="A6A6A6" w:themeFill="background1" w:themeFillShade="A6"/>
            <w:vAlign w:val="center"/>
          </w:tcPr>
          <w:p w14:paraId="7DE27856" w14:textId="3DD0C05F" w:rsidR="00C93C69" w:rsidRPr="00C93C69" w:rsidRDefault="00C93C69" w:rsidP="00C93C69">
            <w:pPr>
              <w:widowControl w:val="0"/>
              <w:suppressAutoHyphens w:val="0"/>
              <w:ind w:firstLine="0"/>
              <w:jc w:val="center"/>
              <w:rPr>
                <w:rFonts w:eastAsia="Courier New" w:cs="Times New Roman"/>
                <w:color w:val="000000"/>
                <w:kern w:val="0"/>
                <w:sz w:val="20"/>
                <w:szCs w:val="20"/>
                <w:lang w:eastAsia="ro-RO" w:bidi="ro-RO"/>
              </w:rPr>
            </w:pPr>
            <w:r>
              <w:rPr>
                <w:rFonts w:eastAsia="Courier New" w:cs="Times New Roman"/>
                <w:color w:val="000000"/>
                <w:kern w:val="0"/>
                <w:sz w:val="20"/>
                <w:szCs w:val="20"/>
                <w:lang w:eastAsia="ro-RO" w:bidi="ro-RO"/>
              </w:rPr>
              <w:t>0</w:t>
            </w:r>
          </w:p>
        </w:tc>
        <w:tc>
          <w:tcPr>
            <w:tcW w:w="1024" w:type="dxa"/>
            <w:shd w:val="clear" w:color="auto" w:fill="00B0F0"/>
            <w:vAlign w:val="center"/>
          </w:tcPr>
          <w:p w14:paraId="742F6E54" w14:textId="77777777" w:rsidR="00C93C69" w:rsidRPr="00C93C69" w:rsidRDefault="00C93C69" w:rsidP="00C93C69">
            <w:pPr>
              <w:widowControl w:val="0"/>
              <w:suppressAutoHyphens w:val="0"/>
              <w:ind w:firstLine="0"/>
              <w:jc w:val="center"/>
              <w:rPr>
                <w:rFonts w:eastAsia="Times New Roman" w:cs="Times New Roman"/>
                <w:iCs/>
                <w:kern w:val="0"/>
                <w:sz w:val="20"/>
                <w:szCs w:val="20"/>
                <w:lang w:eastAsia="ro-RO" w:bidi="ro-RO"/>
              </w:rPr>
            </w:pPr>
            <w:r w:rsidRPr="00C93C69">
              <w:rPr>
                <w:rFonts w:eastAsia="Times New Roman" w:cs="Times New Roman"/>
                <w:iCs/>
                <w:color w:val="000000"/>
                <w:kern w:val="0"/>
                <w:sz w:val="20"/>
                <w:szCs w:val="20"/>
                <w:lang w:eastAsia="ro-RO" w:bidi="ro-RO"/>
              </w:rPr>
              <w:t>-1</w:t>
            </w:r>
          </w:p>
        </w:tc>
        <w:tc>
          <w:tcPr>
            <w:tcW w:w="885" w:type="dxa"/>
            <w:shd w:val="clear" w:color="auto" w:fill="A6A6A6" w:themeFill="background1" w:themeFillShade="A6"/>
            <w:vAlign w:val="center"/>
          </w:tcPr>
          <w:p w14:paraId="5AA88CB7" w14:textId="77777777" w:rsidR="00C93C69" w:rsidRPr="00C93C69" w:rsidRDefault="00C93C69" w:rsidP="00C93C69">
            <w:pPr>
              <w:widowControl w:val="0"/>
              <w:suppressAutoHyphens w:val="0"/>
              <w:ind w:firstLine="0"/>
              <w:jc w:val="center"/>
              <w:rPr>
                <w:rFonts w:eastAsia="Times New Roman" w:cs="Times New Roman"/>
                <w:iCs/>
                <w:kern w:val="0"/>
                <w:sz w:val="20"/>
                <w:szCs w:val="20"/>
                <w:lang w:eastAsia="ro-RO" w:bidi="ro-RO"/>
              </w:rPr>
            </w:pPr>
            <w:r w:rsidRPr="00C93C69">
              <w:rPr>
                <w:rFonts w:eastAsia="Times New Roman" w:cs="Times New Roman"/>
                <w:iCs/>
                <w:color w:val="000000"/>
                <w:kern w:val="0"/>
                <w:sz w:val="20"/>
                <w:szCs w:val="20"/>
                <w:lang w:eastAsia="ro-RO" w:bidi="ro-RO"/>
              </w:rPr>
              <w:t>0</w:t>
            </w:r>
          </w:p>
        </w:tc>
        <w:tc>
          <w:tcPr>
            <w:tcW w:w="885" w:type="dxa"/>
            <w:shd w:val="clear" w:color="auto" w:fill="A6A6A6" w:themeFill="background1" w:themeFillShade="A6"/>
            <w:vAlign w:val="center"/>
          </w:tcPr>
          <w:p w14:paraId="0F2B4098" w14:textId="3FBECCD1" w:rsidR="00C93C69" w:rsidRPr="00C93C69" w:rsidRDefault="00C93C69" w:rsidP="00C93C69">
            <w:pPr>
              <w:widowControl w:val="0"/>
              <w:suppressAutoHyphens w:val="0"/>
              <w:ind w:firstLine="0"/>
              <w:jc w:val="center"/>
              <w:rPr>
                <w:rFonts w:eastAsia="Courier New" w:cs="Times New Roman"/>
                <w:color w:val="000000"/>
                <w:kern w:val="0"/>
                <w:sz w:val="20"/>
                <w:szCs w:val="20"/>
                <w:lang w:eastAsia="ro-RO" w:bidi="ro-RO"/>
              </w:rPr>
            </w:pPr>
            <w:r w:rsidRPr="00C93C69">
              <w:rPr>
                <w:rFonts w:eastAsia="Courier New" w:cs="Times New Roman"/>
                <w:color w:val="000000"/>
                <w:kern w:val="0"/>
                <w:sz w:val="20"/>
                <w:szCs w:val="20"/>
                <w:lang w:eastAsia="ro-RO" w:bidi="ro-RO"/>
              </w:rPr>
              <w:t>0</w:t>
            </w:r>
          </w:p>
        </w:tc>
        <w:tc>
          <w:tcPr>
            <w:tcW w:w="958" w:type="dxa"/>
            <w:shd w:val="clear" w:color="auto" w:fill="A6A6A6" w:themeFill="background1" w:themeFillShade="A6"/>
            <w:vAlign w:val="center"/>
          </w:tcPr>
          <w:p w14:paraId="0959C138" w14:textId="3A4253C2" w:rsidR="00C93C69" w:rsidRPr="00C93C69" w:rsidRDefault="00C93C69" w:rsidP="00C93C69">
            <w:pPr>
              <w:widowControl w:val="0"/>
              <w:suppressAutoHyphens w:val="0"/>
              <w:ind w:firstLine="0"/>
              <w:jc w:val="center"/>
              <w:rPr>
                <w:rFonts w:eastAsia="Courier New" w:cs="Times New Roman"/>
                <w:color w:val="000000"/>
                <w:kern w:val="0"/>
                <w:sz w:val="20"/>
                <w:szCs w:val="20"/>
                <w:lang w:eastAsia="ro-RO" w:bidi="ro-RO"/>
              </w:rPr>
            </w:pPr>
            <w:r>
              <w:rPr>
                <w:rFonts w:eastAsia="Courier New" w:cs="Times New Roman"/>
                <w:color w:val="000000"/>
                <w:kern w:val="0"/>
                <w:sz w:val="20"/>
                <w:szCs w:val="20"/>
                <w:lang w:eastAsia="ro-RO" w:bidi="ro-RO"/>
              </w:rPr>
              <w:t>0</w:t>
            </w:r>
          </w:p>
        </w:tc>
      </w:tr>
      <w:tr w:rsidR="00C93C69" w:rsidRPr="00C93C69" w14:paraId="697BBF8B" w14:textId="77777777" w:rsidTr="00C93C69">
        <w:trPr>
          <w:trHeight w:hRule="exact" w:val="398"/>
        </w:trPr>
        <w:tc>
          <w:tcPr>
            <w:tcW w:w="1949" w:type="dxa"/>
            <w:shd w:val="clear" w:color="auto" w:fill="C2D69B" w:themeFill="accent3" w:themeFillTint="99"/>
            <w:vAlign w:val="center"/>
          </w:tcPr>
          <w:p w14:paraId="037920A4" w14:textId="77777777" w:rsidR="00C93C69" w:rsidRPr="00C93C69" w:rsidRDefault="00C93C69" w:rsidP="00C93C69">
            <w:pPr>
              <w:widowControl w:val="0"/>
              <w:suppressAutoHyphens w:val="0"/>
              <w:ind w:firstLine="0"/>
              <w:jc w:val="center"/>
              <w:rPr>
                <w:rFonts w:eastAsia="Times New Roman" w:cs="Times New Roman"/>
                <w:iCs/>
                <w:kern w:val="0"/>
                <w:sz w:val="20"/>
                <w:szCs w:val="20"/>
                <w:lang w:eastAsia="ro-RO" w:bidi="ro-RO"/>
              </w:rPr>
            </w:pPr>
            <w:r w:rsidRPr="00C93C69">
              <w:rPr>
                <w:rFonts w:eastAsia="Times New Roman" w:cs="Times New Roman"/>
                <w:iCs/>
                <w:color w:val="000000"/>
                <w:kern w:val="0"/>
                <w:sz w:val="20"/>
                <w:szCs w:val="20"/>
                <w:lang w:eastAsia="ro-RO" w:bidi="ro-RO"/>
              </w:rPr>
              <w:t>Trafic</w:t>
            </w:r>
          </w:p>
        </w:tc>
        <w:tc>
          <w:tcPr>
            <w:tcW w:w="756" w:type="dxa"/>
            <w:shd w:val="clear" w:color="auto" w:fill="A6A6A6" w:themeFill="background1" w:themeFillShade="A6"/>
            <w:vAlign w:val="center"/>
          </w:tcPr>
          <w:p w14:paraId="58E5D632" w14:textId="77777777" w:rsidR="00C93C69" w:rsidRPr="00C93C69" w:rsidRDefault="00C93C69" w:rsidP="00C93C69">
            <w:pPr>
              <w:widowControl w:val="0"/>
              <w:suppressAutoHyphens w:val="0"/>
              <w:ind w:firstLine="260"/>
              <w:jc w:val="center"/>
              <w:rPr>
                <w:rFonts w:eastAsia="Times New Roman" w:cs="Times New Roman"/>
                <w:iCs/>
                <w:kern w:val="0"/>
                <w:sz w:val="20"/>
                <w:szCs w:val="20"/>
                <w:lang w:eastAsia="ro-RO" w:bidi="ro-RO"/>
              </w:rPr>
            </w:pPr>
            <w:r w:rsidRPr="00C93C69">
              <w:rPr>
                <w:rFonts w:eastAsia="Times New Roman" w:cs="Times New Roman"/>
                <w:iCs/>
                <w:color w:val="000000"/>
                <w:kern w:val="0"/>
                <w:sz w:val="20"/>
                <w:szCs w:val="20"/>
                <w:lang w:eastAsia="ro-RO" w:bidi="ro-RO"/>
              </w:rPr>
              <w:t>0</w:t>
            </w:r>
          </w:p>
        </w:tc>
        <w:tc>
          <w:tcPr>
            <w:tcW w:w="890" w:type="dxa"/>
            <w:shd w:val="clear" w:color="auto" w:fill="00B0F0"/>
            <w:vAlign w:val="center"/>
          </w:tcPr>
          <w:p w14:paraId="045712DC" w14:textId="77777777" w:rsidR="00C93C69" w:rsidRPr="00C93C69" w:rsidRDefault="00C93C69" w:rsidP="00C93C69">
            <w:pPr>
              <w:widowControl w:val="0"/>
              <w:suppressAutoHyphens w:val="0"/>
              <w:ind w:firstLine="0"/>
              <w:jc w:val="center"/>
              <w:rPr>
                <w:rFonts w:eastAsia="Times New Roman" w:cs="Times New Roman"/>
                <w:iCs/>
                <w:kern w:val="0"/>
                <w:sz w:val="20"/>
                <w:szCs w:val="20"/>
                <w:lang w:eastAsia="ro-RO" w:bidi="ro-RO"/>
              </w:rPr>
            </w:pPr>
            <w:r w:rsidRPr="00C93C69">
              <w:rPr>
                <w:rFonts w:eastAsia="Times New Roman" w:cs="Times New Roman"/>
                <w:iCs/>
                <w:color w:val="000000"/>
                <w:kern w:val="0"/>
                <w:sz w:val="20"/>
                <w:szCs w:val="20"/>
                <w:lang w:eastAsia="ro-RO" w:bidi="ro-RO"/>
              </w:rPr>
              <w:t>-1</w:t>
            </w:r>
          </w:p>
        </w:tc>
        <w:tc>
          <w:tcPr>
            <w:tcW w:w="900" w:type="dxa"/>
            <w:shd w:val="clear" w:color="auto" w:fill="00B0F0"/>
            <w:vAlign w:val="center"/>
          </w:tcPr>
          <w:p w14:paraId="1B7B3B78" w14:textId="4156964D" w:rsidR="00C93C69" w:rsidRPr="00C93C69" w:rsidRDefault="00C93C69" w:rsidP="00C93C69">
            <w:pPr>
              <w:widowControl w:val="0"/>
              <w:suppressAutoHyphens w:val="0"/>
              <w:ind w:firstLine="0"/>
              <w:jc w:val="center"/>
              <w:rPr>
                <w:rFonts w:eastAsia="Times New Roman" w:cs="Times New Roman"/>
                <w:iCs/>
                <w:kern w:val="0"/>
                <w:sz w:val="20"/>
                <w:szCs w:val="20"/>
                <w:lang w:eastAsia="ro-RO" w:bidi="ro-RO"/>
              </w:rPr>
            </w:pPr>
            <w:r w:rsidRPr="00C93C69">
              <w:rPr>
                <w:rFonts w:eastAsia="Times New Roman" w:cs="Times New Roman"/>
                <w:iCs/>
                <w:color w:val="000000"/>
                <w:kern w:val="0"/>
                <w:sz w:val="20"/>
                <w:szCs w:val="20"/>
                <w:lang w:eastAsia="ro-RO" w:bidi="ro-RO"/>
              </w:rPr>
              <w:t>-1</w:t>
            </w:r>
          </w:p>
        </w:tc>
        <w:tc>
          <w:tcPr>
            <w:tcW w:w="885" w:type="dxa"/>
            <w:shd w:val="clear" w:color="auto" w:fill="A6A6A6" w:themeFill="background1" w:themeFillShade="A6"/>
            <w:vAlign w:val="center"/>
          </w:tcPr>
          <w:p w14:paraId="61A53140" w14:textId="77777777" w:rsidR="00C93C69" w:rsidRPr="00C93C69" w:rsidRDefault="00C93C69" w:rsidP="00C93C69">
            <w:pPr>
              <w:widowControl w:val="0"/>
              <w:suppressAutoHyphens w:val="0"/>
              <w:ind w:firstLine="0"/>
              <w:jc w:val="center"/>
              <w:rPr>
                <w:rFonts w:eastAsia="Times New Roman" w:cs="Times New Roman"/>
                <w:iCs/>
                <w:kern w:val="0"/>
                <w:sz w:val="20"/>
                <w:szCs w:val="20"/>
                <w:lang w:eastAsia="ro-RO" w:bidi="ro-RO"/>
              </w:rPr>
            </w:pPr>
            <w:r w:rsidRPr="00C93C69">
              <w:rPr>
                <w:rFonts w:eastAsia="Times New Roman" w:cs="Times New Roman"/>
                <w:iCs/>
                <w:color w:val="000000"/>
                <w:kern w:val="0"/>
                <w:sz w:val="20"/>
                <w:szCs w:val="20"/>
                <w:lang w:eastAsia="ro-RO" w:bidi="ro-RO"/>
              </w:rPr>
              <w:t>0</w:t>
            </w:r>
          </w:p>
        </w:tc>
        <w:tc>
          <w:tcPr>
            <w:tcW w:w="885" w:type="dxa"/>
            <w:shd w:val="clear" w:color="auto" w:fill="A6A6A6" w:themeFill="background1" w:themeFillShade="A6"/>
            <w:vAlign w:val="center"/>
          </w:tcPr>
          <w:p w14:paraId="195F491B" w14:textId="77777777" w:rsidR="00C93C69" w:rsidRPr="00C93C69" w:rsidRDefault="00C93C69" w:rsidP="00C93C69">
            <w:pPr>
              <w:widowControl w:val="0"/>
              <w:suppressAutoHyphens w:val="0"/>
              <w:ind w:firstLine="0"/>
              <w:jc w:val="center"/>
              <w:rPr>
                <w:rFonts w:eastAsia="Times New Roman" w:cs="Times New Roman"/>
                <w:iCs/>
                <w:kern w:val="0"/>
                <w:sz w:val="20"/>
                <w:szCs w:val="20"/>
                <w:lang w:eastAsia="ro-RO" w:bidi="ro-RO"/>
              </w:rPr>
            </w:pPr>
            <w:r w:rsidRPr="00C93C69">
              <w:rPr>
                <w:rFonts w:eastAsia="Times New Roman" w:cs="Times New Roman"/>
                <w:iCs/>
                <w:color w:val="000000"/>
                <w:kern w:val="0"/>
                <w:sz w:val="20"/>
                <w:szCs w:val="20"/>
                <w:lang w:eastAsia="ro-RO" w:bidi="ro-RO"/>
              </w:rPr>
              <w:t>0</w:t>
            </w:r>
          </w:p>
        </w:tc>
        <w:tc>
          <w:tcPr>
            <w:tcW w:w="1024" w:type="dxa"/>
            <w:shd w:val="clear" w:color="auto" w:fill="00B0F0"/>
            <w:vAlign w:val="center"/>
          </w:tcPr>
          <w:p w14:paraId="77845703" w14:textId="77777777" w:rsidR="00C93C69" w:rsidRPr="00C93C69" w:rsidRDefault="00C93C69" w:rsidP="00C93C69">
            <w:pPr>
              <w:widowControl w:val="0"/>
              <w:suppressAutoHyphens w:val="0"/>
              <w:ind w:firstLine="0"/>
              <w:jc w:val="center"/>
              <w:rPr>
                <w:rFonts w:eastAsia="Times New Roman" w:cs="Times New Roman"/>
                <w:iCs/>
                <w:kern w:val="0"/>
                <w:sz w:val="20"/>
                <w:szCs w:val="20"/>
                <w:lang w:eastAsia="ro-RO" w:bidi="ro-RO"/>
              </w:rPr>
            </w:pPr>
            <w:r w:rsidRPr="00C93C69">
              <w:rPr>
                <w:rFonts w:eastAsia="Times New Roman" w:cs="Times New Roman"/>
                <w:iCs/>
                <w:color w:val="000000"/>
                <w:kern w:val="0"/>
                <w:sz w:val="20"/>
                <w:szCs w:val="20"/>
                <w:lang w:eastAsia="ro-RO" w:bidi="ro-RO"/>
              </w:rPr>
              <w:t>-1</w:t>
            </w:r>
          </w:p>
        </w:tc>
        <w:tc>
          <w:tcPr>
            <w:tcW w:w="885" w:type="dxa"/>
            <w:shd w:val="clear" w:color="auto" w:fill="A6A6A6" w:themeFill="background1" w:themeFillShade="A6"/>
            <w:vAlign w:val="center"/>
          </w:tcPr>
          <w:p w14:paraId="2B0B15DD" w14:textId="77777777" w:rsidR="00C93C69" w:rsidRPr="00C93C69" w:rsidRDefault="00C93C69" w:rsidP="00C93C69">
            <w:pPr>
              <w:widowControl w:val="0"/>
              <w:suppressAutoHyphens w:val="0"/>
              <w:ind w:firstLine="0"/>
              <w:jc w:val="center"/>
              <w:rPr>
                <w:rFonts w:eastAsia="Times New Roman" w:cs="Times New Roman"/>
                <w:iCs/>
                <w:kern w:val="0"/>
                <w:sz w:val="20"/>
                <w:szCs w:val="20"/>
                <w:lang w:eastAsia="ro-RO" w:bidi="ro-RO"/>
              </w:rPr>
            </w:pPr>
            <w:r w:rsidRPr="00C93C69">
              <w:rPr>
                <w:rFonts w:eastAsia="Times New Roman" w:cs="Times New Roman"/>
                <w:iCs/>
                <w:color w:val="000000"/>
                <w:kern w:val="0"/>
                <w:sz w:val="20"/>
                <w:szCs w:val="20"/>
                <w:lang w:eastAsia="ro-RO" w:bidi="ro-RO"/>
              </w:rPr>
              <w:t>0</w:t>
            </w:r>
          </w:p>
        </w:tc>
        <w:tc>
          <w:tcPr>
            <w:tcW w:w="885" w:type="dxa"/>
            <w:shd w:val="clear" w:color="auto" w:fill="A6A6A6" w:themeFill="background1" w:themeFillShade="A6"/>
            <w:vAlign w:val="center"/>
          </w:tcPr>
          <w:p w14:paraId="635277DB" w14:textId="77777777" w:rsidR="00C93C69" w:rsidRPr="00C93C69" w:rsidRDefault="00C93C69" w:rsidP="00C93C69">
            <w:pPr>
              <w:widowControl w:val="0"/>
              <w:suppressAutoHyphens w:val="0"/>
              <w:ind w:firstLine="360"/>
              <w:rPr>
                <w:rFonts w:eastAsia="Times New Roman" w:cs="Times New Roman"/>
                <w:iCs/>
                <w:kern w:val="0"/>
                <w:sz w:val="20"/>
                <w:szCs w:val="20"/>
                <w:lang w:eastAsia="ro-RO" w:bidi="ro-RO"/>
              </w:rPr>
            </w:pPr>
            <w:r w:rsidRPr="00C93C69">
              <w:rPr>
                <w:rFonts w:eastAsia="Times New Roman" w:cs="Times New Roman"/>
                <w:iCs/>
                <w:color w:val="000000"/>
                <w:kern w:val="0"/>
                <w:sz w:val="20"/>
                <w:szCs w:val="20"/>
                <w:lang w:eastAsia="ro-RO" w:bidi="ro-RO"/>
              </w:rPr>
              <w:t>0</w:t>
            </w:r>
          </w:p>
        </w:tc>
        <w:tc>
          <w:tcPr>
            <w:tcW w:w="958" w:type="dxa"/>
            <w:shd w:val="clear" w:color="auto" w:fill="A6A6A6" w:themeFill="background1" w:themeFillShade="A6"/>
            <w:vAlign w:val="center"/>
          </w:tcPr>
          <w:p w14:paraId="6DCCEBB7" w14:textId="77777777" w:rsidR="00C93C69" w:rsidRPr="00C93C69" w:rsidRDefault="00C93C69" w:rsidP="00C93C69">
            <w:pPr>
              <w:widowControl w:val="0"/>
              <w:suppressAutoHyphens w:val="0"/>
              <w:ind w:firstLine="400"/>
              <w:rPr>
                <w:rFonts w:eastAsia="Times New Roman" w:cs="Times New Roman"/>
                <w:iCs/>
                <w:kern w:val="0"/>
                <w:sz w:val="20"/>
                <w:szCs w:val="20"/>
                <w:lang w:eastAsia="ro-RO" w:bidi="ro-RO"/>
              </w:rPr>
            </w:pPr>
            <w:r w:rsidRPr="00C93C69">
              <w:rPr>
                <w:rFonts w:eastAsia="Times New Roman" w:cs="Times New Roman"/>
                <w:iCs/>
                <w:color w:val="000000"/>
                <w:kern w:val="0"/>
                <w:sz w:val="20"/>
                <w:szCs w:val="20"/>
                <w:lang w:eastAsia="ro-RO" w:bidi="ro-RO"/>
              </w:rPr>
              <w:t>0</w:t>
            </w:r>
          </w:p>
        </w:tc>
      </w:tr>
    </w:tbl>
    <w:p w14:paraId="54BC6016" w14:textId="711A8250" w:rsidR="00C93C69" w:rsidRDefault="00C93C69" w:rsidP="00C93C69">
      <w:pPr>
        <w:rPr>
          <w:rFonts w:eastAsia="Times New Roman" w:cs="Times New Roman"/>
          <w:sz w:val="20"/>
          <w:szCs w:val="20"/>
          <w:lang w:val="en-US" w:eastAsia="en-US" w:bidi="ar-SA"/>
        </w:rPr>
      </w:pPr>
    </w:p>
    <w:p w14:paraId="7CA91D90" w14:textId="726DCEBC" w:rsidR="00C93C69" w:rsidRPr="00572B76" w:rsidRDefault="00C93C69" w:rsidP="00572B76">
      <w:pPr>
        <w:ind w:firstLine="0"/>
        <w:rPr>
          <w:b/>
          <w:i/>
          <w:u w:val="single"/>
          <w:lang w:eastAsia="ro-RO" w:bidi="ro-RO"/>
        </w:rPr>
      </w:pPr>
      <w:bookmarkStart w:id="96" w:name="bookmark142"/>
      <w:r w:rsidRPr="00572B76">
        <w:rPr>
          <w:b/>
          <w:i/>
          <w:lang w:eastAsia="ro-RO" w:bidi="ro-RO"/>
        </w:rPr>
        <w:t>Efecte cumulate — factor de mediu -aer</w:t>
      </w:r>
      <w:bookmarkEnd w:id="96"/>
    </w:p>
    <w:p w14:paraId="65101D5A" w14:textId="41C50FFD" w:rsidR="00C93C69" w:rsidRDefault="00C93C69" w:rsidP="00DA0CDA">
      <w:pPr>
        <w:widowControl w:val="0"/>
        <w:suppressAutoHyphens w:val="0"/>
        <w:rPr>
          <w:rFonts w:eastAsia="Times New Roman" w:cs="Times New Roman"/>
          <w:iCs/>
          <w:kern w:val="0"/>
          <w:lang w:eastAsia="ro-RO" w:bidi="ro-RO"/>
        </w:rPr>
      </w:pPr>
      <w:r w:rsidRPr="00C93C69">
        <w:rPr>
          <w:rFonts w:eastAsia="Times New Roman" w:cs="Times New Roman"/>
          <w:iCs/>
          <w:kern w:val="0"/>
          <w:sz w:val="22"/>
          <w:szCs w:val="22"/>
          <w:lang w:eastAsia="ro-RO" w:bidi="ro-RO"/>
        </w:rPr>
        <w:t>P</w:t>
      </w:r>
      <w:r w:rsidRPr="00C93C69">
        <w:rPr>
          <w:rFonts w:eastAsia="Times New Roman" w:cs="Times New Roman"/>
          <w:iCs/>
          <w:kern w:val="0"/>
          <w:lang w:eastAsia="ro-RO" w:bidi="ro-RO"/>
        </w:rPr>
        <w:t>oluarea atmosferică în zona în care se va imple</w:t>
      </w:r>
      <w:r>
        <w:rPr>
          <w:rFonts w:eastAsia="Times New Roman" w:cs="Times New Roman"/>
          <w:iCs/>
          <w:kern w:val="0"/>
          <w:lang w:eastAsia="ro-RO" w:bidi="ro-RO"/>
        </w:rPr>
        <w:t>menta planul</w:t>
      </w:r>
      <w:r w:rsidRPr="00C93C69">
        <w:rPr>
          <w:rFonts w:eastAsia="Times New Roman" w:cs="Times New Roman"/>
          <w:iCs/>
          <w:kern w:val="0"/>
          <w:lang w:eastAsia="ro-RO" w:bidi="ro-RO"/>
        </w:rPr>
        <w:t xml:space="preserve"> propus este cauzată de sursele antropice, precum traficul rutier desfășurat pe drumurile de exploatare și drumurile publice, re</w:t>
      </w:r>
      <w:r>
        <w:rPr>
          <w:rFonts w:eastAsia="Times New Roman" w:cs="Times New Roman"/>
          <w:iCs/>
          <w:kern w:val="0"/>
          <w:lang w:eastAsia="ro-RO" w:bidi="ro-RO"/>
        </w:rPr>
        <w:t>spectiv de activitățile silvice.</w:t>
      </w:r>
      <w:r w:rsidRPr="00C93C69">
        <w:rPr>
          <w:rFonts w:eastAsia="Times New Roman" w:cs="Times New Roman"/>
          <w:iCs/>
          <w:kern w:val="0"/>
          <w:lang w:eastAsia="ro-RO" w:bidi="ro-RO"/>
        </w:rPr>
        <w:t xml:space="preserve"> Efectele cumulate rezulta</w:t>
      </w:r>
      <w:r>
        <w:rPr>
          <w:rFonts w:eastAsia="Times New Roman" w:cs="Times New Roman"/>
          <w:iCs/>
          <w:kern w:val="0"/>
          <w:lang w:eastAsia="ro-RO" w:bidi="ro-RO"/>
        </w:rPr>
        <w:t>te sunt poluarea pe termen scurt</w:t>
      </w:r>
      <w:r w:rsidRPr="00C93C69">
        <w:rPr>
          <w:rFonts w:eastAsia="Times New Roman" w:cs="Times New Roman"/>
          <w:iCs/>
          <w:kern w:val="0"/>
          <w:lang w:eastAsia="ro-RO" w:bidi="ro-RO"/>
        </w:rPr>
        <w:t xml:space="preserve"> cu pulberi sedimentabile, emisii rezultate de la utilizarea utilajelor, motoferăstraielor și atv-uri. </w:t>
      </w:r>
    </w:p>
    <w:p w14:paraId="40032F42" w14:textId="77777777" w:rsidR="00C93C69" w:rsidRPr="00C93C69" w:rsidRDefault="00C93C69" w:rsidP="00C93C69">
      <w:pPr>
        <w:widowControl w:val="0"/>
        <w:suppressAutoHyphens w:val="0"/>
        <w:rPr>
          <w:rFonts w:eastAsia="Times New Roman" w:cs="Times New Roman"/>
          <w:iCs/>
          <w:kern w:val="0"/>
          <w:lang w:eastAsia="ro-RO" w:bidi="ro-RO"/>
        </w:rPr>
      </w:pPr>
    </w:p>
    <w:p w14:paraId="75B9AFA1" w14:textId="366A5493" w:rsidR="00C93C69" w:rsidRPr="00C93C69" w:rsidRDefault="00C93C69" w:rsidP="00DA0CDA">
      <w:pPr>
        <w:widowControl w:val="0"/>
        <w:suppressAutoHyphens w:val="0"/>
        <w:ind w:firstLine="0"/>
        <w:rPr>
          <w:rFonts w:eastAsia="Times New Roman" w:cs="Times New Roman"/>
          <w:i/>
          <w:iCs/>
          <w:kern w:val="0"/>
          <w:sz w:val="22"/>
          <w:szCs w:val="22"/>
          <w:lang w:eastAsia="ro-RO" w:bidi="ro-RO"/>
        </w:rPr>
      </w:pPr>
      <w:r w:rsidRPr="00C93C69">
        <w:rPr>
          <w:rFonts w:eastAsia="Times New Roman" w:cs="Times New Roman"/>
          <w:b/>
          <w:bCs/>
          <w:i/>
          <w:iCs/>
          <w:kern w:val="0"/>
          <w:sz w:val="22"/>
          <w:szCs w:val="22"/>
          <w:lang w:eastAsia="ro-RO" w:bidi="ro-RO"/>
        </w:rPr>
        <w:t>Efecte cumulate —</w:t>
      </w:r>
      <w:r>
        <w:rPr>
          <w:rFonts w:eastAsia="Times New Roman" w:cs="Times New Roman"/>
          <w:b/>
          <w:bCs/>
          <w:i/>
          <w:iCs/>
          <w:kern w:val="0"/>
          <w:sz w:val="22"/>
          <w:szCs w:val="22"/>
          <w:lang w:eastAsia="ro-RO" w:bidi="ro-RO"/>
        </w:rPr>
        <w:t xml:space="preserve"> </w:t>
      </w:r>
      <w:r w:rsidRPr="00C93C69">
        <w:rPr>
          <w:rFonts w:eastAsia="Times New Roman" w:cs="Times New Roman"/>
          <w:b/>
          <w:bCs/>
          <w:i/>
          <w:iCs/>
          <w:kern w:val="0"/>
          <w:sz w:val="22"/>
          <w:szCs w:val="22"/>
          <w:lang w:eastAsia="ro-RO" w:bidi="ro-RO"/>
        </w:rPr>
        <w:t>factor de mediu -apă</w:t>
      </w:r>
    </w:p>
    <w:p w14:paraId="6F93B064" w14:textId="289DCB33" w:rsidR="00C93C69" w:rsidRPr="00C93C69" w:rsidRDefault="00C93C69" w:rsidP="00DA0CDA">
      <w:pPr>
        <w:widowControl w:val="0"/>
        <w:suppressAutoHyphens w:val="0"/>
        <w:ind w:firstLine="0"/>
        <w:rPr>
          <w:rFonts w:eastAsia="Times New Roman" w:cs="Times New Roman"/>
          <w:iCs/>
          <w:kern w:val="0"/>
          <w:lang w:eastAsia="ro-RO" w:bidi="ro-RO"/>
        </w:rPr>
      </w:pPr>
      <w:r>
        <w:rPr>
          <w:rFonts w:eastAsia="Times New Roman" w:cs="Times New Roman"/>
          <w:i/>
          <w:iCs/>
          <w:kern w:val="0"/>
          <w:sz w:val="22"/>
          <w:szCs w:val="22"/>
          <w:lang w:eastAsia="ro-RO" w:bidi="ro-RO"/>
        </w:rPr>
        <w:t xml:space="preserve"> </w:t>
      </w:r>
      <w:r w:rsidRPr="00C93C69">
        <w:rPr>
          <w:rFonts w:eastAsia="Times New Roman" w:cs="Times New Roman"/>
          <w:iCs/>
          <w:kern w:val="0"/>
          <w:sz w:val="22"/>
          <w:szCs w:val="22"/>
          <w:lang w:eastAsia="ro-RO" w:bidi="ro-RO"/>
        </w:rPr>
        <w:t xml:space="preserve">    </w:t>
      </w:r>
      <w:r w:rsidRPr="00C93C69">
        <w:rPr>
          <w:rFonts w:eastAsia="Times New Roman" w:cs="Times New Roman"/>
          <w:iCs/>
          <w:kern w:val="0"/>
          <w:lang w:eastAsia="ro-RO" w:bidi="ro-RO"/>
        </w:rPr>
        <w:t xml:space="preserve"> Dintre activitățile luate în considerare la analizarea impactului cumulativ, principalele surse de poluare a apelor sunt reprezentate de activitățile silvice specifice desfășurate în proximitatea izvoarelor de munte și a pâraielor montane. Impactul cumulativ asupra factorului de mediu apă este negativ nesemnificativ.</w:t>
      </w:r>
    </w:p>
    <w:p w14:paraId="0FE2E4BE" w14:textId="2BCCFB5F" w:rsidR="00C93C69" w:rsidRDefault="00C93C69" w:rsidP="00DA0CDA">
      <w:pPr>
        <w:widowControl w:val="0"/>
        <w:suppressAutoHyphens w:val="0"/>
        <w:ind w:firstLine="0"/>
        <w:rPr>
          <w:rFonts w:eastAsia="Times New Roman" w:cs="Times New Roman"/>
          <w:iCs/>
          <w:kern w:val="0"/>
          <w:lang w:eastAsia="ro-RO" w:bidi="ro-RO"/>
        </w:rPr>
      </w:pPr>
      <w:r w:rsidRPr="00C93C69">
        <w:rPr>
          <w:rFonts w:eastAsia="Times New Roman" w:cs="Times New Roman"/>
          <w:iCs/>
          <w:kern w:val="0"/>
          <w:lang w:eastAsia="ro-RO" w:bidi="ro-RO"/>
        </w:rPr>
        <w:t xml:space="preserve">  </w:t>
      </w:r>
      <w:r>
        <w:rPr>
          <w:rFonts w:eastAsia="Times New Roman" w:cs="Times New Roman"/>
          <w:iCs/>
          <w:kern w:val="0"/>
          <w:lang w:eastAsia="ro-RO" w:bidi="ro-RO"/>
        </w:rPr>
        <w:t xml:space="preserve"> </w:t>
      </w:r>
      <w:r w:rsidRPr="00C93C69">
        <w:rPr>
          <w:rFonts w:eastAsia="Times New Roman" w:cs="Times New Roman"/>
          <w:iCs/>
          <w:kern w:val="0"/>
          <w:lang w:eastAsia="ro-RO" w:bidi="ro-RO"/>
        </w:rPr>
        <w:t xml:space="preserve"> </w:t>
      </w:r>
      <w:r>
        <w:rPr>
          <w:rFonts w:eastAsia="Times New Roman" w:cs="Times New Roman"/>
          <w:iCs/>
          <w:kern w:val="0"/>
          <w:lang w:eastAsia="ro-RO" w:bidi="ro-RO"/>
        </w:rPr>
        <w:t xml:space="preserve"> </w:t>
      </w:r>
      <w:r w:rsidR="000A0609">
        <w:rPr>
          <w:rFonts w:eastAsia="Times New Roman" w:cs="Times New Roman"/>
          <w:iCs/>
          <w:kern w:val="0"/>
          <w:lang w:eastAsia="ro-RO" w:bidi="ro-RO"/>
        </w:rPr>
        <w:t>Potențialele efecte</w:t>
      </w:r>
      <w:r w:rsidRPr="00C93C69">
        <w:rPr>
          <w:rFonts w:eastAsia="Times New Roman" w:cs="Times New Roman"/>
          <w:iCs/>
          <w:kern w:val="0"/>
          <w:lang w:eastAsia="ro-RO" w:bidi="ro-RO"/>
        </w:rPr>
        <w:t xml:space="preserve"> generate de activitățile menționate sunt creșterea </w:t>
      </w:r>
      <w:r>
        <w:rPr>
          <w:rFonts w:eastAsia="Times New Roman" w:cs="Times New Roman"/>
          <w:iCs/>
          <w:kern w:val="0"/>
          <w:lang w:eastAsia="ro-RO" w:bidi="ro-RO"/>
        </w:rPr>
        <w:t>turbidității</w:t>
      </w:r>
      <w:r w:rsidRPr="00C93C69">
        <w:rPr>
          <w:rFonts w:eastAsia="Times New Roman" w:cs="Times New Roman"/>
          <w:iCs/>
          <w:kern w:val="0"/>
          <w:lang w:eastAsia="ro-RO" w:bidi="ro-RO"/>
        </w:rPr>
        <w:t>, respectiv poluarea accidentală cu produse petroliere.</w:t>
      </w:r>
    </w:p>
    <w:p w14:paraId="0A15958A" w14:textId="77777777" w:rsidR="00C93C69" w:rsidRPr="00C93C69" w:rsidRDefault="00C93C69" w:rsidP="00C93C69">
      <w:pPr>
        <w:widowControl w:val="0"/>
        <w:suppressAutoHyphens w:val="0"/>
        <w:ind w:firstLine="0"/>
        <w:rPr>
          <w:rFonts w:eastAsia="Times New Roman" w:cs="Times New Roman"/>
          <w:iCs/>
          <w:kern w:val="0"/>
          <w:lang w:eastAsia="ro-RO" w:bidi="ro-RO"/>
        </w:rPr>
      </w:pPr>
    </w:p>
    <w:p w14:paraId="0E6DFC9B" w14:textId="3F9ADF70" w:rsidR="00C93C69" w:rsidRPr="00C93C69" w:rsidRDefault="00C93C69" w:rsidP="00DA0CDA">
      <w:pPr>
        <w:widowControl w:val="0"/>
        <w:suppressAutoHyphens w:val="0"/>
        <w:ind w:firstLine="0"/>
        <w:jc w:val="left"/>
        <w:rPr>
          <w:rFonts w:eastAsia="Times New Roman" w:cs="Times New Roman"/>
          <w:i/>
          <w:iCs/>
          <w:kern w:val="0"/>
          <w:sz w:val="22"/>
          <w:szCs w:val="22"/>
          <w:lang w:eastAsia="ro-RO" w:bidi="ro-RO"/>
        </w:rPr>
      </w:pPr>
      <w:r w:rsidRPr="00C93C69">
        <w:rPr>
          <w:rFonts w:eastAsia="Times New Roman" w:cs="Times New Roman"/>
          <w:b/>
          <w:bCs/>
          <w:i/>
          <w:iCs/>
          <w:kern w:val="0"/>
          <w:sz w:val="22"/>
          <w:szCs w:val="22"/>
          <w:lang w:eastAsia="ro-RO" w:bidi="ro-RO"/>
        </w:rPr>
        <w:t>Efecte cumulate —</w:t>
      </w:r>
      <w:r>
        <w:rPr>
          <w:rFonts w:eastAsia="Times New Roman" w:cs="Times New Roman"/>
          <w:b/>
          <w:bCs/>
          <w:i/>
          <w:iCs/>
          <w:kern w:val="0"/>
          <w:sz w:val="22"/>
          <w:szCs w:val="22"/>
          <w:lang w:eastAsia="ro-RO" w:bidi="ro-RO"/>
        </w:rPr>
        <w:t xml:space="preserve"> </w:t>
      </w:r>
      <w:r w:rsidRPr="00C93C69">
        <w:rPr>
          <w:rFonts w:eastAsia="Times New Roman" w:cs="Times New Roman"/>
          <w:b/>
          <w:bCs/>
          <w:i/>
          <w:iCs/>
          <w:kern w:val="0"/>
          <w:sz w:val="22"/>
          <w:szCs w:val="22"/>
          <w:lang w:eastAsia="ro-RO" w:bidi="ro-RO"/>
        </w:rPr>
        <w:t>factor de mediu -sol</w:t>
      </w:r>
    </w:p>
    <w:p w14:paraId="2A94B3ED" w14:textId="27B43919" w:rsidR="00C93C69" w:rsidRPr="00C93C69" w:rsidRDefault="00C93C69" w:rsidP="00DA0CDA">
      <w:pPr>
        <w:ind w:firstLine="0"/>
        <w:rPr>
          <w:rFonts w:eastAsia="Times New Roman" w:cs="Times New Roman"/>
          <w:sz w:val="20"/>
          <w:szCs w:val="20"/>
          <w:lang w:val="en-US" w:eastAsia="en-US" w:bidi="ar-SA"/>
        </w:rPr>
      </w:pPr>
      <w:r>
        <w:rPr>
          <w:rFonts w:eastAsia="Courier New" w:cs="Times New Roman"/>
          <w:color w:val="000000"/>
          <w:kern w:val="0"/>
          <w:lang w:eastAsia="ro-RO" w:bidi="ro-RO"/>
        </w:rPr>
        <w:t xml:space="preserve">     </w:t>
      </w:r>
      <w:r w:rsidRPr="00C93C69">
        <w:rPr>
          <w:rFonts w:eastAsia="Courier New" w:cs="Times New Roman"/>
          <w:color w:val="000000"/>
          <w:kern w:val="0"/>
          <w:lang w:eastAsia="ro-RO" w:bidi="ro-RO"/>
        </w:rPr>
        <w:t>Solul este puternic afectat de activitățile silvice d</w:t>
      </w:r>
      <w:r>
        <w:rPr>
          <w:rFonts w:eastAsia="Courier New" w:cs="Times New Roman"/>
          <w:color w:val="000000"/>
          <w:kern w:val="0"/>
          <w:lang w:eastAsia="ro-RO" w:bidi="ro-RO"/>
        </w:rPr>
        <w:t xml:space="preserve">esfășurate în fondul forestier. </w:t>
      </w:r>
      <w:r w:rsidRPr="00C93C69">
        <w:rPr>
          <w:rFonts w:eastAsia="Courier New" w:cs="Times New Roman"/>
          <w:color w:val="000000"/>
          <w:kern w:val="0"/>
          <w:lang w:eastAsia="ro-RO" w:bidi="ro-RO"/>
        </w:rPr>
        <w:t xml:space="preserve">Efectele negative </w:t>
      </w:r>
      <w:r>
        <w:rPr>
          <w:rFonts w:eastAsia="Courier New" w:cs="Times New Roman"/>
          <w:color w:val="000000"/>
          <w:kern w:val="0"/>
          <w:lang w:eastAsia="ro-RO" w:bidi="ro-RO"/>
        </w:rPr>
        <w:t>ne</w:t>
      </w:r>
      <w:r w:rsidRPr="00C93C69">
        <w:rPr>
          <w:rFonts w:eastAsia="Courier New" w:cs="Times New Roman"/>
          <w:color w:val="000000"/>
          <w:kern w:val="0"/>
          <w:lang w:eastAsia="ro-RO" w:bidi="ro-RO"/>
        </w:rPr>
        <w:t>semnificative asupra solului sunt reprezentate de tasare, modificarea texturii, poluarea accidentală cu substanțe petroliere.</w:t>
      </w:r>
    </w:p>
    <w:p w14:paraId="7D33A902" w14:textId="77777777" w:rsidR="00572B76" w:rsidRDefault="00572B76" w:rsidP="00572B76">
      <w:pPr>
        <w:ind w:firstLine="0"/>
        <w:rPr>
          <w:rFonts w:eastAsia="Times New Roman" w:cs="Times New Roman"/>
          <w:b/>
          <w:i/>
          <w:sz w:val="20"/>
          <w:szCs w:val="20"/>
          <w:lang w:val="en-US" w:eastAsia="en-US" w:bidi="ar-SA"/>
        </w:rPr>
      </w:pPr>
      <w:bookmarkStart w:id="97" w:name="bookmark144"/>
    </w:p>
    <w:p w14:paraId="2697B9AB" w14:textId="01FA5FA3" w:rsidR="00C93C69" w:rsidRPr="00572B76" w:rsidRDefault="00C93C69" w:rsidP="00572B76">
      <w:pPr>
        <w:ind w:firstLine="0"/>
        <w:rPr>
          <w:b/>
          <w:i/>
          <w:u w:val="single"/>
          <w:lang w:eastAsia="ro-RO" w:bidi="ro-RO"/>
        </w:rPr>
      </w:pPr>
      <w:r w:rsidRPr="00572B76">
        <w:rPr>
          <w:b/>
          <w:i/>
          <w:lang w:eastAsia="ro-RO" w:bidi="ro-RO"/>
        </w:rPr>
        <w:t>Efecte cumulate — factor de mediu -peisaj</w:t>
      </w:r>
      <w:bookmarkEnd w:id="97"/>
    </w:p>
    <w:p w14:paraId="25BAACCA" w14:textId="4CDBA673" w:rsidR="00C93C69" w:rsidRPr="00C93C69" w:rsidRDefault="00C93C69" w:rsidP="00DA0CDA">
      <w:pPr>
        <w:widowControl w:val="0"/>
        <w:suppressAutoHyphens w:val="0"/>
        <w:spacing w:after="240"/>
        <w:rPr>
          <w:rFonts w:eastAsia="Times New Roman" w:cs="Times New Roman"/>
          <w:iCs/>
          <w:kern w:val="0"/>
          <w:lang w:eastAsia="ro-RO" w:bidi="ro-RO"/>
        </w:rPr>
      </w:pPr>
      <w:r w:rsidRPr="00C93C69">
        <w:rPr>
          <w:rFonts w:eastAsia="Times New Roman" w:cs="Times New Roman"/>
          <w:iCs/>
          <w:kern w:val="0"/>
          <w:lang w:eastAsia="ro-RO" w:bidi="ro-RO"/>
        </w:rPr>
        <w:t xml:space="preserve">În zona analizată, peisajul montan va fi afectat în perioada de implementare a proiectului de activitățile silvice necesare managementului fondului forestier. </w:t>
      </w:r>
    </w:p>
    <w:p w14:paraId="058388CB" w14:textId="77777777" w:rsidR="00C93C69" w:rsidRPr="00572B76" w:rsidRDefault="00C93C69" w:rsidP="00572B76">
      <w:pPr>
        <w:ind w:firstLine="0"/>
        <w:rPr>
          <w:b/>
          <w:i/>
          <w:u w:val="single"/>
          <w:lang w:eastAsia="ro-RO" w:bidi="ro-RO"/>
        </w:rPr>
      </w:pPr>
      <w:bookmarkStart w:id="98" w:name="bookmark146"/>
      <w:r w:rsidRPr="00572B76">
        <w:rPr>
          <w:b/>
          <w:i/>
          <w:lang w:eastAsia="ro-RO" w:bidi="ro-RO"/>
        </w:rPr>
        <w:t>Efecte cumulate — factori climatici</w:t>
      </w:r>
      <w:bookmarkEnd w:id="98"/>
    </w:p>
    <w:p w14:paraId="22238B32" w14:textId="6D4B3B90" w:rsidR="00C93C69" w:rsidRDefault="00C93C69" w:rsidP="00DA0CDA">
      <w:pPr>
        <w:widowControl w:val="0"/>
        <w:suppressAutoHyphens w:val="0"/>
        <w:rPr>
          <w:rFonts w:eastAsia="Times New Roman" w:cs="Times New Roman"/>
          <w:iCs/>
          <w:kern w:val="0"/>
          <w:lang w:eastAsia="ro-RO" w:bidi="ro-RO"/>
        </w:rPr>
      </w:pPr>
      <w:r w:rsidRPr="00C93C69">
        <w:rPr>
          <w:rFonts w:eastAsia="Times New Roman" w:cs="Times New Roman"/>
          <w:iCs/>
          <w:kern w:val="0"/>
          <w:lang w:eastAsia="ro-RO" w:bidi="ro-RO"/>
        </w:rPr>
        <w:t xml:space="preserve">Activitățile desfășurate în proximitatea obiectivului </w:t>
      </w:r>
      <w:r>
        <w:rPr>
          <w:rFonts w:eastAsia="Times New Roman" w:cs="Times New Roman"/>
          <w:iCs/>
          <w:kern w:val="0"/>
          <w:lang w:eastAsia="ro-RO" w:bidi="ro-RO"/>
        </w:rPr>
        <w:t xml:space="preserve">supus reglementării de mediu </w:t>
      </w:r>
      <w:r w:rsidRPr="00C93C69">
        <w:rPr>
          <w:rFonts w:eastAsia="Times New Roman" w:cs="Times New Roman"/>
          <w:iCs/>
          <w:kern w:val="0"/>
          <w:lang w:eastAsia="ro-RO" w:bidi="ro-RO"/>
        </w:rPr>
        <w:t>influențează factorii climatici</w:t>
      </w:r>
      <w:r>
        <w:rPr>
          <w:rFonts w:eastAsia="Times New Roman" w:cs="Times New Roman"/>
          <w:iCs/>
          <w:kern w:val="0"/>
          <w:lang w:eastAsia="ro-RO" w:bidi="ro-RO"/>
        </w:rPr>
        <w:t xml:space="preserve"> ca urmare a lucrărilor prin care se reduce consistența, astfel încât vântul va pătrunde mai ușor până la regenerarea ulterioară</w:t>
      </w:r>
      <w:r w:rsidRPr="00C93C69">
        <w:rPr>
          <w:rFonts w:eastAsia="Times New Roman" w:cs="Times New Roman"/>
          <w:iCs/>
          <w:kern w:val="0"/>
          <w:lang w:eastAsia="ro-RO" w:bidi="ro-RO"/>
        </w:rPr>
        <w:t>, prin urmare efectele generate sunt</w:t>
      </w:r>
      <w:r>
        <w:rPr>
          <w:rFonts w:eastAsia="Times New Roman" w:cs="Times New Roman"/>
          <w:iCs/>
          <w:kern w:val="0"/>
          <w:lang w:eastAsia="ro-RO" w:bidi="ro-RO"/>
        </w:rPr>
        <w:t xml:space="preserve"> nesemnificative negative</w:t>
      </w:r>
      <w:r w:rsidRPr="00C93C69">
        <w:rPr>
          <w:rFonts w:eastAsia="Times New Roman" w:cs="Times New Roman"/>
          <w:iCs/>
          <w:kern w:val="0"/>
          <w:lang w:eastAsia="ro-RO" w:bidi="ro-RO"/>
        </w:rPr>
        <w:t>.</w:t>
      </w:r>
      <w:r w:rsidR="00B52D73">
        <w:rPr>
          <w:rFonts w:eastAsia="Times New Roman" w:cs="Times New Roman"/>
          <w:iCs/>
          <w:kern w:val="0"/>
          <w:lang w:eastAsia="ro-RO" w:bidi="ro-RO"/>
        </w:rPr>
        <w:t xml:space="preserve"> </w:t>
      </w:r>
    </w:p>
    <w:p w14:paraId="636D401E" w14:textId="04CDD19B" w:rsidR="00C93C69" w:rsidRPr="00C93C69" w:rsidRDefault="00C93C69" w:rsidP="00DA0CDA">
      <w:pPr>
        <w:widowControl w:val="0"/>
        <w:suppressAutoHyphens w:val="0"/>
        <w:ind w:firstLine="0"/>
        <w:rPr>
          <w:rFonts w:eastAsia="Times New Roman" w:cs="Times New Roman"/>
          <w:iCs/>
          <w:kern w:val="0"/>
          <w:lang w:eastAsia="ro-RO" w:bidi="ro-RO"/>
        </w:rPr>
      </w:pPr>
    </w:p>
    <w:p w14:paraId="489FC086" w14:textId="77777777" w:rsidR="00C93C69" w:rsidRPr="00B86ED9" w:rsidRDefault="00C93C69" w:rsidP="00B86ED9">
      <w:pPr>
        <w:ind w:firstLine="0"/>
        <w:rPr>
          <w:b/>
          <w:i/>
          <w:u w:val="single"/>
          <w:lang w:eastAsia="ro-RO" w:bidi="ro-RO"/>
        </w:rPr>
      </w:pPr>
      <w:bookmarkStart w:id="99" w:name="bookmark148"/>
      <w:r w:rsidRPr="00B86ED9">
        <w:rPr>
          <w:b/>
          <w:i/>
          <w:lang w:eastAsia="ro-RO" w:bidi="ro-RO"/>
        </w:rPr>
        <w:t>Efecte cumulate — populație</w:t>
      </w:r>
      <w:bookmarkEnd w:id="99"/>
    </w:p>
    <w:p w14:paraId="33A9B9D5" w14:textId="2630FD3E" w:rsidR="00C93C69" w:rsidRPr="00C93C69" w:rsidRDefault="00C93C69" w:rsidP="00DA0CDA">
      <w:pPr>
        <w:widowControl w:val="0"/>
        <w:suppressAutoHyphens w:val="0"/>
        <w:ind w:left="340"/>
        <w:rPr>
          <w:rFonts w:eastAsia="Times New Roman" w:cs="Times New Roman"/>
          <w:iCs/>
          <w:kern w:val="0"/>
          <w:lang w:eastAsia="ro-RO" w:bidi="ro-RO"/>
        </w:rPr>
      </w:pPr>
      <w:r w:rsidRPr="00C93C69">
        <w:rPr>
          <w:rFonts w:eastAsia="Times New Roman" w:cs="Times New Roman"/>
          <w:iCs/>
          <w:kern w:val="0"/>
          <w:lang w:eastAsia="ro-RO" w:bidi="ro-RO"/>
        </w:rPr>
        <w:t>Populația din localitățile aflate în proximitatea fondului forestier este afectată de efectele negativ</w:t>
      </w:r>
      <w:r>
        <w:rPr>
          <w:rFonts w:eastAsia="Times New Roman" w:cs="Times New Roman"/>
          <w:iCs/>
          <w:kern w:val="0"/>
          <w:lang w:eastAsia="ro-RO" w:bidi="ro-RO"/>
        </w:rPr>
        <w:t xml:space="preserve">e generate de proiectul propus. </w:t>
      </w:r>
      <w:r w:rsidRPr="00C93C69">
        <w:rPr>
          <w:rFonts w:eastAsia="Times New Roman" w:cs="Times New Roman"/>
          <w:iCs/>
          <w:kern w:val="0"/>
          <w:lang w:eastAsia="ro-RO" w:bidi="ro-RO"/>
        </w:rPr>
        <w:t>Principalele efecte negative nesemnificative care ar putea afecta populația sunt zgomotul și vibrațiile, efecte produse în timpul transportului materialului lemnos prin localitățile tranzitate.</w:t>
      </w:r>
    </w:p>
    <w:p w14:paraId="114B0277" w14:textId="27B5780A" w:rsidR="00C93C69" w:rsidRPr="00C93C69" w:rsidRDefault="00C93C69" w:rsidP="00DA0CDA">
      <w:pPr>
        <w:widowControl w:val="0"/>
        <w:suppressAutoHyphens w:val="0"/>
        <w:spacing w:after="320"/>
        <w:ind w:left="340"/>
        <w:rPr>
          <w:rFonts w:eastAsia="Times New Roman" w:cs="Times New Roman"/>
          <w:iCs/>
          <w:kern w:val="0"/>
          <w:lang w:eastAsia="ro-RO" w:bidi="ro-RO"/>
        </w:rPr>
      </w:pPr>
      <w:r w:rsidRPr="00C93C69">
        <w:rPr>
          <w:rFonts w:eastAsia="Times New Roman" w:cs="Times New Roman"/>
          <w:iCs/>
          <w:kern w:val="0"/>
          <w:lang w:eastAsia="ro-RO" w:bidi="ro-RO"/>
        </w:rPr>
        <w:t>Activitățile desfășurate în zona amplasamentului studiat, precum turism</w:t>
      </w:r>
      <w:r>
        <w:rPr>
          <w:rFonts w:eastAsia="Times New Roman" w:cs="Times New Roman"/>
          <w:iCs/>
          <w:kern w:val="0"/>
          <w:lang w:eastAsia="ro-RO" w:bidi="ro-RO"/>
        </w:rPr>
        <w:t>ul montan,</w:t>
      </w:r>
      <w:r w:rsidRPr="00C93C69">
        <w:rPr>
          <w:rFonts w:eastAsia="Times New Roman" w:cs="Times New Roman"/>
          <w:iCs/>
          <w:kern w:val="0"/>
          <w:lang w:eastAsia="ro-RO" w:bidi="ro-RO"/>
        </w:rPr>
        <w:t xml:space="preserve"> nu </w:t>
      </w:r>
      <w:r w:rsidRPr="00C93C69">
        <w:rPr>
          <w:rFonts w:eastAsia="Times New Roman" w:cs="Times New Roman"/>
          <w:iCs/>
          <w:kern w:val="0"/>
          <w:lang w:eastAsia="ro-RO" w:bidi="ro-RO"/>
        </w:rPr>
        <w:lastRenderedPageBreak/>
        <w:t>generează efecte negative semnificative asupra populației.</w:t>
      </w:r>
    </w:p>
    <w:p w14:paraId="79FD923B" w14:textId="779192C0" w:rsidR="00C93C69" w:rsidRDefault="00C93C69" w:rsidP="00C93C69">
      <w:pPr>
        <w:rPr>
          <w:rFonts w:eastAsia="Times New Roman" w:cs="Times New Roman"/>
          <w:sz w:val="20"/>
          <w:szCs w:val="20"/>
          <w:lang w:val="en-US" w:eastAsia="en-US" w:bidi="ar-SA"/>
        </w:rPr>
      </w:pPr>
    </w:p>
    <w:p w14:paraId="3FD0D98B" w14:textId="4B3BADE6" w:rsidR="00C93C69" w:rsidRPr="00986DDB" w:rsidRDefault="00C93C69" w:rsidP="00DA64EC">
      <w:pPr>
        <w:pStyle w:val="Heading2"/>
      </w:pPr>
      <w:bookmarkStart w:id="100" w:name="_Toc170221175"/>
      <w:r>
        <w:t>7.10</w:t>
      </w:r>
      <w:r w:rsidRPr="00986DDB">
        <w:t xml:space="preserve">. Analiza </w:t>
      </w:r>
      <w:proofErr w:type="spellStart"/>
      <w:r w:rsidRPr="00986DDB">
        <w:t>impactului</w:t>
      </w:r>
      <w:proofErr w:type="spellEnd"/>
      <w:r w:rsidRPr="00986DDB">
        <w:t xml:space="preserve"> </w:t>
      </w:r>
      <w:proofErr w:type="spellStart"/>
      <w:r w:rsidRPr="00986DDB">
        <w:t>rezidual</w:t>
      </w:r>
      <w:bookmarkEnd w:id="100"/>
      <w:proofErr w:type="spellEnd"/>
      <w:r w:rsidRPr="00986DDB">
        <w:t xml:space="preserve"> </w:t>
      </w:r>
    </w:p>
    <w:p w14:paraId="4644F513" w14:textId="23FD0B0A" w:rsidR="00C93C69" w:rsidRDefault="00C93C69" w:rsidP="00C93C69">
      <w:pPr>
        <w:ind w:firstLine="0"/>
        <w:rPr>
          <w:rFonts w:eastAsia="Times New Roman" w:cs="Times New Roman"/>
          <w:sz w:val="20"/>
          <w:szCs w:val="20"/>
          <w:lang w:val="en-US" w:eastAsia="en-US" w:bidi="ar-SA"/>
        </w:rPr>
      </w:pPr>
    </w:p>
    <w:p w14:paraId="46B83D9C" w14:textId="36665807" w:rsidR="00C93C69" w:rsidRDefault="00C93C69" w:rsidP="00C93C69">
      <w:pPr>
        <w:suppressAutoHyphens w:val="0"/>
        <w:autoSpaceDE w:val="0"/>
        <w:autoSpaceDN w:val="0"/>
        <w:adjustRightInd w:val="0"/>
        <w:rPr>
          <w:rFonts w:cs="Times New Roman"/>
        </w:rPr>
      </w:pPr>
      <w:proofErr w:type="spellStart"/>
      <w:r>
        <w:rPr>
          <w:rFonts w:eastAsiaTheme="minorHAnsi" w:cs="Times New Roman"/>
          <w:kern w:val="0"/>
          <w:lang w:val="en-US" w:eastAsia="en-US" w:bidi="ar-SA"/>
        </w:rPr>
        <w:t>Impactul</w:t>
      </w:r>
      <w:proofErr w:type="spellEnd"/>
      <w:r>
        <w:rPr>
          <w:rFonts w:eastAsiaTheme="minorHAnsi" w:cs="Times New Roman"/>
          <w:kern w:val="0"/>
          <w:lang w:val="en-US" w:eastAsia="en-US" w:bidi="ar-SA"/>
        </w:rPr>
        <w:t xml:space="preserve"> </w:t>
      </w:r>
      <w:proofErr w:type="spellStart"/>
      <w:r>
        <w:rPr>
          <w:rFonts w:eastAsiaTheme="minorHAnsi" w:cs="Times New Roman"/>
          <w:kern w:val="0"/>
          <w:lang w:val="en-US" w:eastAsia="en-US" w:bidi="ar-SA"/>
        </w:rPr>
        <w:t>rezidual</w:t>
      </w:r>
      <w:proofErr w:type="spellEnd"/>
      <w:r>
        <w:rPr>
          <w:rFonts w:eastAsiaTheme="minorHAnsi" w:cs="Times New Roman"/>
          <w:kern w:val="0"/>
          <w:lang w:val="en-US" w:eastAsia="en-US" w:bidi="ar-SA"/>
        </w:rPr>
        <w:t xml:space="preserve"> </w:t>
      </w:r>
      <w:proofErr w:type="spellStart"/>
      <w:r>
        <w:rPr>
          <w:rFonts w:eastAsiaTheme="minorHAnsi" w:cs="Times New Roman"/>
          <w:kern w:val="0"/>
          <w:lang w:val="en-US" w:eastAsia="en-US" w:bidi="ar-SA"/>
        </w:rPr>
        <w:t>va</w:t>
      </w:r>
      <w:proofErr w:type="spellEnd"/>
      <w:r>
        <w:rPr>
          <w:rFonts w:eastAsiaTheme="minorHAnsi" w:cs="Times New Roman"/>
          <w:kern w:val="0"/>
          <w:lang w:val="en-US" w:eastAsia="en-US" w:bidi="ar-SA"/>
        </w:rPr>
        <w:t xml:space="preserve"> fi minim </w:t>
      </w:r>
      <w:proofErr w:type="spellStart"/>
      <w:r>
        <w:rPr>
          <w:rFonts w:eastAsiaTheme="minorHAnsi" w:cs="Times New Roman"/>
          <w:kern w:val="0"/>
          <w:lang w:val="en-US" w:eastAsia="en-US" w:bidi="ar-SA"/>
        </w:rPr>
        <w:t>şi</w:t>
      </w:r>
      <w:proofErr w:type="spellEnd"/>
      <w:r>
        <w:rPr>
          <w:rFonts w:eastAsiaTheme="minorHAnsi" w:cs="Times New Roman"/>
          <w:kern w:val="0"/>
          <w:lang w:val="en-US" w:eastAsia="en-US" w:bidi="ar-SA"/>
        </w:rPr>
        <w:t xml:space="preserve"> </w:t>
      </w:r>
      <w:proofErr w:type="spellStart"/>
      <w:r>
        <w:rPr>
          <w:rFonts w:eastAsiaTheme="minorHAnsi" w:cs="Times New Roman"/>
          <w:kern w:val="0"/>
          <w:lang w:val="en-US" w:eastAsia="en-US" w:bidi="ar-SA"/>
        </w:rPr>
        <w:t>va</w:t>
      </w:r>
      <w:proofErr w:type="spellEnd"/>
      <w:r>
        <w:rPr>
          <w:rFonts w:eastAsiaTheme="minorHAnsi" w:cs="Times New Roman"/>
          <w:kern w:val="0"/>
          <w:lang w:val="en-US" w:eastAsia="en-US" w:bidi="ar-SA"/>
        </w:rPr>
        <w:t xml:space="preserve"> fi</w:t>
      </w:r>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datorat</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în</w:t>
      </w:r>
      <w:proofErr w:type="spellEnd"/>
      <w:r w:rsidRPr="005E78A7">
        <w:rPr>
          <w:rFonts w:eastAsiaTheme="minorHAnsi" w:cs="Times New Roman"/>
          <w:kern w:val="0"/>
          <w:lang w:val="en-US" w:eastAsia="en-US" w:bidi="ar-SA"/>
        </w:rPr>
        <w:t xml:space="preserve"> principal </w:t>
      </w:r>
      <w:proofErr w:type="spellStart"/>
      <w:r w:rsidRPr="005E78A7">
        <w:rPr>
          <w:rFonts w:eastAsiaTheme="minorHAnsi" w:cs="Times New Roman"/>
          <w:kern w:val="0"/>
          <w:lang w:val="en-US" w:eastAsia="en-US" w:bidi="ar-SA"/>
        </w:rPr>
        <w:t>modificărilor</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ce</w:t>
      </w:r>
      <w:proofErr w:type="spellEnd"/>
      <w:r w:rsidRPr="005E78A7">
        <w:rPr>
          <w:rFonts w:eastAsiaTheme="minorHAnsi" w:cs="Times New Roman"/>
          <w:kern w:val="0"/>
          <w:lang w:val="en-US" w:eastAsia="en-US" w:bidi="ar-SA"/>
        </w:rPr>
        <w:t xml:space="preserve"> au loc la </w:t>
      </w:r>
      <w:proofErr w:type="spellStart"/>
      <w:r w:rsidRPr="005E78A7">
        <w:rPr>
          <w:rFonts w:eastAsiaTheme="minorHAnsi" w:cs="Times New Roman"/>
          <w:kern w:val="0"/>
          <w:lang w:val="en-US" w:eastAsia="en-US" w:bidi="ar-SA"/>
        </w:rPr>
        <w:t>nivel</w:t>
      </w:r>
      <w:proofErr w:type="spellEnd"/>
      <w:r w:rsidRPr="005E78A7">
        <w:rPr>
          <w:rFonts w:eastAsiaTheme="minorHAnsi" w:cs="Times New Roman"/>
          <w:kern w:val="0"/>
          <w:lang w:val="en-US" w:eastAsia="en-US" w:bidi="ar-SA"/>
        </w:rPr>
        <w:t xml:space="preserve"> de </w:t>
      </w:r>
      <w:proofErr w:type="spellStart"/>
      <w:r w:rsidRPr="005E78A7">
        <w:rPr>
          <w:rFonts w:eastAsiaTheme="minorHAnsi" w:cs="Times New Roman"/>
          <w:kern w:val="0"/>
          <w:lang w:val="en-US" w:eastAsia="en-US" w:bidi="ar-SA"/>
        </w:rPr>
        <w:t>microclimat</w:t>
      </w:r>
      <w:proofErr w:type="spellEnd"/>
      <w:r w:rsidRPr="005E78A7">
        <w:rPr>
          <w:rFonts w:eastAsiaTheme="minorHAnsi" w:cs="Times New Roman"/>
          <w:kern w:val="0"/>
          <w:lang w:val="en-US" w:eastAsia="en-US" w:bidi="ar-SA"/>
        </w:rPr>
        <w:t xml:space="preserve"> local, </w:t>
      </w:r>
      <w:proofErr w:type="spellStart"/>
      <w:r w:rsidRPr="005E78A7">
        <w:rPr>
          <w:rFonts w:eastAsiaTheme="minorHAnsi" w:cs="Times New Roman"/>
          <w:kern w:val="0"/>
          <w:lang w:val="en-US" w:eastAsia="en-US" w:bidi="ar-SA"/>
        </w:rPr>
        <w:t>respectiv</w:t>
      </w:r>
      <w:proofErr w:type="spellEnd"/>
      <w:r w:rsidRPr="005E78A7">
        <w:rPr>
          <w:rFonts w:eastAsiaTheme="minorHAnsi" w:cs="Times New Roman"/>
          <w:kern w:val="0"/>
          <w:lang w:val="en-US" w:eastAsia="en-US" w:bidi="ar-SA"/>
        </w:rPr>
        <w:t xml:space="preserve"> al </w:t>
      </w:r>
      <w:proofErr w:type="spellStart"/>
      <w:r w:rsidRPr="005E78A7">
        <w:rPr>
          <w:rFonts w:eastAsiaTheme="minorHAnsi" w:cs="Times New Roman"/>
          <w:kern w:val="0"/>
          <w:lang w:val="en-US" w:eastAsia="en-US" w:bidi="ar-SA"/>
        </w:rPr>
        <w:t>condiţiilor</w:t>
      </w:r>
      <w:proofErr w:type="spellEnd"/>
      <w:r w:rsidRPr="005E78A7">
        <w:rPr>
          <w:rFonts w:eastAsiaTheme="minorHAnsi" w:cs="Times New Roman"/>
          <w:kern w:val="0"/>
          <w:lang w:val="en-US" w:eastAsia="en-US" w:bidi="ar-SA"/>
        </w:rPr>
        <w:t xml:space="preserve"> de </w:t>
      </w:r>
      <w:proofErr w:type="spellStart"/>
      <w:r w:rsidRPr="005E78A7">
        <w:rPr>
          <w:rFonts w:eastAsiaTheme="minorHAnsi" w:cs="Times New Roman"/>
          <w:kern w:val="0"/>
          <w:lang w:val="en-US" w:eastAsia="en-US" w:bidi="ar-SA"/>
        </w:rPr>
        <w:t>biotop</w:t>
      </w:r>
      <w:proofErr w:type="spellEnd"/>
      <w:r w:rsidRPr="005E78A7">
        <w:rPr>
          <w:rFonts w:eastAsiaTheme="minorHAnsi" w:cs="Times New Roman"/>
          <w:kern w:val="0"/>
          <w:lang w:val="en-US" w:eastAsia="en-US" w:bidi="ar-SA"/>
        </w:rPr>
        <w:t xml:space="preserve">, ca </w:t>
      </w:r>
      <w:proofErr w:type="spellStart"/>
      <w:r w:rsidRPr="005E78A7">
        <w:rPr>
          <w:rFonts w:eastAsiaTheme="minorHAnsi" w:cs="Times New Roman"/>
          <w:kern w:val="0"/>
          <w:lang w:val="en-US" w:eastAsia="en-US" w:bidi="ar-SA"/>
        </w:rPr>
        <w:t>urmare</w:t>
      </w:r>
      <w:proofErr w:type="spellEnd"/>
      <w:r w:rsidRPr="005E78A7">
        <w:rPr>
          <w:rFonts w:eastAsiaTheme="minorHAnsi" w:cs="Times New Roman"/>
          <w:kern w:val="0"/>
          <w:lang w:val="en-US" w:eastAsia="en-US" w:bidi="ar-SA"/>
        </w:rPr>
        <w:t xml:space="preserve"> a </w:t>
      </w:r>
      <w:proofErr w:type="spellStart"/>
      <w:r w:rsidRPr="005E78A7">
        <w:rPr>
          <w:rFonts w:eastAsiaTheme="minorHAnsi" w:cs="Times New Roman"/>
          <w:kern w:val="0"/>
          <w:lang w:val="en-US" w:eastAsia="en-US" w:bidi="ar-SA"/>
        </w:rPr>
        <w:t>modificărilor</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ce</w:t>
      </w:r>
      <w:proofErr w:type="spellEnd"/>
      <w:r w:rsidRPr="005E78A7">
        <w:rPr>
          <w:rFonts w:eastAsiaTheme="minorHAnsi" w:cs="Times New Roman"/>
          <w:kern w:val="0"/>
          <w:lang w:val="en-US" w:eastAsia="en-US" w:bidi="ar-SA"/>
        </w:rPr>
        <w:t xml:space="preserve"> apar </w:t>
      </w:r>
      <w:proofErr w:type="spellStart"/>
      <w:r w:rsidRPr="005E78A7">
        <w:rPr>
          <w:rFonts w:eastAsiaTheme="minorHAnsi" w:cs="Times New Roman"/>
          <w:kern w:val="0"/>
          <w:lang w:val="en-US" w:eastAsia="en-US" w:bidi="ar-SA"/>
        </w:rPr>
        <w:t>în</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structura</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orizontală</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şi</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verticală</w:t>
      </w:r>
      <w:proofErr w:type="spellEnd"/>
      <w:r w:rsidRPr="005E78A7">
        <w:rPr>
          <w:rFonts w:eastAsiaTheme="minorHAnsi" w:cs="Times New Roman"/>
          <w:kern w:val="0"/>
          <w:lang w:val="en-US" w:eastAsia="en-US" w:bidi="ar-SA"/>
        </w:rPr>
        <w:t xml:space="preserve"> a </w:t>
      </w:r>
      <w:proofErr w:type="spellStart"/>
      <w:r w:rsidRPr="005E78A7">
        <w:rPr>
          <w:rFonts w:eastAsiaTheme="minorHAnsi" w:cs="Times New Roman"/>
          <w:kern w:val="0"/>
          <w:lang w:val="en-US" w:eastAsia="en-US" w:bidi="ar-SA"/>
        </w:rPr>
        <w:t>arboretelor</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modificarea</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regimului</w:t>
      </w:r>
      <w:proofErr w:type="spellEnd"/>
      <w:r w:rsidRPr="005E78A7">
        <w:rPr>
          <w:rFonts w:eastAsiaTheme="minorHAnsi" w:cs="Times New Roman"/>
          <w:kern w:val="0"/>
          <w:lang w:val="en-US" w:eastAsia="en-US" w:bidi="ar-SA"/>
        </w:rPr>
        <w:t xml:space="preserve"> de </w:t>
      </w:r>
      <w:proofErr w:type="spellStart"/>
      <w:r w:rsidRPr="005E78A7">
        <w:rPr>
          <w:rFonts w:eastAsiaTheme="minorHAnsi" w:cs="Times New Roman"/>
          <w:kern w:val="0"/>
          <w:lang w:val="en-US" w:eastAsia="en-US" w:bidi="ar-SA"/>
        </w:rPr>
        <w:t>retenţie</w:t>
      </w:r>
      <w:proofErr w:type="spellEnd"/>
      <w:r w:rsidRPr="005E78A7">
        <w:rPr>
          <w:rFonts w:eastAsiaTheme="minorHAnsi" w:cs="Times New Roman"/>
          <w:kern w:val="0"/>
          <w:lang w:val="en-US" w:eastAsia="en-US" w:bidi="ar-SA"/>
        </w:rPr>
        <w:t xml:space="preserve"> a </w:t>
      </w:r>
      <w:proofErr w:type="spellStart"/>
      <w:r w:rsidRPr="005E78A7">
        <w:rPr>
          <w:rFonts w:eastAsiaTheme="minorHAnsi" w:cs="Times New Roman"/>
          <w:kern w:val="0"/>
          <w:lang w:val="en-US" w:eastAsia="en-US" w:bidi="ar-SA"/>
        </w:rPr>
        <w:t>apei</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pluviale</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modificarea</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cantităţii</w:t>
      </w:r>
      <w:proofErr w:type="spellEnd"/>
      <w:r w:rsidRPr="005E78A7">
        <w:rPr>
          <w:rFonts w:eastAsiaTheme="minorHAnsi" w:cs="Times New Roman"/>
          <w:kern w:val="0"/>
          <w:lang w:val="en-US" w:eastAsia="en-US" w:bidi="ar-SA"/>
        </w:rPr>
        <w:t xml:space="preserve"> de </w:t>
      </w:r>
      <w:proofErr w:type="spellStart"/>
      <w:r w:rsidRPr="005E78A7">
        <w:rPr>
          <w:rFonts w:eastAsiaTheme="minorHAnsi" w:cs="Times New Roman"/>
          <w:kern w:val="0"/>
          <w:lang w:val="en-US" w:eastAsia="en-US" w:bidi="ar-SA"/>
        </w:rPr>
        <w:t>lumină</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ce</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ajunge</w:t>
      </w:r>
      <w:proofErr w:type="spellEnd"/>
      <w:r w:rsidRPr="005E78A7">
        <w:rPr>
          <w:rFonts w:eastAsiaTheme="minorHAnsi" w:cs="Times New Roman"/>
          <w:kern w:val="0"/>
          <w:lang w:val="en-US" w:eastAsia="en-US" w:bidi="ar-SA"/>
        </w:rPr>
        <w:t xml:space="preserve"> la </w:t>
      </w:r>
      <w:proofErr w:type="spellStart"/>
      <w:r w:rsidRPr="005E78A7">
        <w:rPr>
          <w:rFonts w:eastAsiaTheme="minorHAnsi" w:cs="Times New Roman"/>
          <w:kern w:val="0"/>
          <w:lang w:val="en-US" w:eastAsia="en-US" w:bidi="ar-SA"/>
        </w:rPr>
        <w:t>suprafaţa</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solului</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circulaţie</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diferită</w:t>
      </w:r>
      <w:proofErr w:type="spellEnd"/>
      <w:r w:rsidRPr="005E78A7">
        <w:rPr>
          <w:rFonts w:eastAsiaTheme="minorHAnsi" w:cs="Times New Roman"/>
          <w:kern w:val="0"/>
          <w:lang w:val="en-US" w:eastAsia="en-US" w:bidi="ar-SA"/>
        </w:rPr>
        <w:t xml:space="preserve"> a </w:t>
      </w:r>
      <w:proofErr w:type="spellStart"/>
      <w:r w:rsidRPr="005E78A7">
        <w:rPr>
          <w:rFonts w:eastAsiaTheme="minorHAnsi" w:cs="Times New Roman"/>
          <w:kern w:val="0"/>
          <w:lang w:val="en-US" w:eastAsia="en-US" w:bidi="ar-SA"/>
        </w:rPr>
        <w:t>aerului</w:t>
      </w:r>
      <w:proofErr w:type="spellEnd"/>
      <w:r w:rsidRPr="005E78A7">
        <w:rPr>
          <w:rFonts w:eastAsiaTheme="minorHAnsi" w:cs="Times New Roman"/>
          <w:kern w:val="0"/>
          <w:lang w:val="en-US" w:eastAsia="en-US" w:bidi="ar-SA"/>
        </w:rPr>
        <w:t>).</w:t>
      </w:r>
      <w:r w:rsidR="00B52D73">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Readucerea</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arboretelor</w:t>
      </w:r>
      <w:proofErr w:type="spellEnd"/>
      <w:r w:rsidRPr="005E78A7">
        <w:rPr>
          <w:rFonts w:eastAsiaTheme="minorHAnsi" w:cs="Times New Roman"/>
          <w:kern w:val="0"/>
          <w:lang w:val="en-US" w:eastAsia="en-US" w:bidi="ar-SA"/>
        </w:rPr>
        <w:t xml:space="preserve"> la o </w:t>
      </w:r>
      <w:proofErr w:type="spellStart"/>
      <w:r w:rsidRPr="005E78A7">
        <w:rPr>
          <w:rFonts w:eastAsiaTheme="minorHAnsi" w:cs="Times New Roman"/>
          <w:kern w:val="0"/>
          <w:lang w:val="en-US" w:eastAsia="en-US" w:bidi="ar-SA"/>
        </w:rPr>
        <w:t>structură</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normală</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va</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elimina</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acest</w:t>
      </w:r>
      <w:proofErr w:type="spellEnd"/>
      <w:r w:rsidRPr="005E78A7">
        <w:rPr>
          <w:rFonts w:eastAsiaTheme="minorHAnsi" w:cs="Times New Roman"/>
          <w:kern w:val="0"/>
          <w:lang w:val="en-US" w:eastAsia="en-US" w:bidi="ar-SA"/>
        </w:rPr>
        <w:t xml:space="preserve"> inconvenient.</w:t>
      </w:r>
      <w:r>
        <w:rPr>
          <w:rFonts w:eastAsiaTheme="minorHAnsi" w:cs="Times New Roman"/>
          <w:kern w:val="0"/>
          <w:lang w:val="en-US" w:eastAsia="en-US" w:bidi="ar-SA"/>
        </w:rPr>
        <w:t xml:space="preserve"> </w:t>
      </w:r>
      <w:r w:rsidRPr="00154677">
        <w:rPr>
          <w:rFonts w:cs="Times New Roman"/>
        </w:rPr>
        <w:t>Toate modifi</w:t>
      </w:r>
      <w:r>
        <w:rPr>
          <w:rFonts w:cs="Times New Roman"/>
        </w:rPr>
        <w:t>cările apărute î</w:t>
      </w:r>
      <w:r w:rsidRPr="00154677">
        <w:rPr>
          <w:rFonts w:cs="Times New Roman"/>
        </w:rPr>
        <w:t>n</w:t>
      </w:r>
      <w:r>
        <w:rPr>
          <w:rFonts w:cs="Times New Roman"/>
        </w:rPr>
        <w:t xml:space="preserve"> structura pă</w:t>
      </w:r>
      <w:r w:rsidRPr="00154677">
        <w:rPr>
          <w:rFonts w:cs="Times New Roman"/>
        </w:rPr>
        <w:t>durii sunt temporare,</w:t>
      </w:r>
      <w:r>
        <w:rPr>
          <w:rFonts w:cs="Times New Roman"/>
        </w:rPr>
        <w:t xml:space="preserve"> localizate,</w:t>
      </w:r>
      <w:r w:rsidRPr="00154677">
        <w:rPr>
          <w:rFonts w:cs="Times New Roman"/>
        </w:rPr>
        <w:t xml:space="preserve"> majoritate</w:t>
      </w:r>
      <w:r>
        <w:rPr>
          <w:rFonts w:cs="Times New Roman"/>
        </w:rPr>
        <w:t>a</w:t>
      </w:r>
      <w:r w:rsidRPr="00154677">
        <w:rPr>
          <w:rFonts w:cs="Times New Roman"/>
        </w:rPr>
        <w:t xml:space="preserve"> au impact neutru sau </w:t>
      </w:r>
      <w:r>
        <w:rPr>
          <w:rFonts w:cs="Times New Roman"/>
        </w:rPr>
        <w:t>negativ</w:t>
      </w:r>
      <w:r w:rsidRPr="00154677">
        <w:rPr>
          <w:rFonts w:cs="Times New Roman"/>
        </w:rPr>
        <w:t>,</w:t>
      </w:r>
      <w:r>
        <w:rPr>
          <w:rFonts w:cs="Times New Roman"/>
        </w:rPr>
        <w:t xml:space="preserve"> iar cel negativ este nesemnificativ. Modificările sunt reversibile în î</w:t>
      </w:r>
      <w:r w:rsidRPr="00154677">
        <w:rPr>
          <w:rFonts w:cs="Times New Roman"/>
        </w:rPr>
        <w:t>ntregime</w:t>
      </w:r>
      <w:r>
        <w:rPr>
          <w:rFonts w:cs="Times New Roman"/>
        </w:rPr>
        <w:t>, în timp mediu și scurt.</w:t>
      </w:r>
    </w:p>
    <w:p w14:paraId="13AD523F" w14:textId="213F7897" w:rsidR="00C93C69" w:rsidRPr="00C93C69" w:rsidRDefault="00C93C69" w:rsidP="00C93C69">
      <w:pPr>
        <w:ind w:firstLine="0"/>
        <w:rPr>
          <w:rFonts w:eastAsia="Times New Roman" w:cs="Times New Roman"/>
          <w:sz w:val="20"/>
          <w:szCs w:val="20"/>
          <w:lang w:val="en-US" w:eastAsia="en-US" w:bidi="ar-SA"/>
        </w:rPr>
      </w:pPr>
    </w:p>
    <w:p w14:paraId="5C032CEA" w14:textId="5E0B695A" w:rsidR="00C93C69" w:rsidRDefault="00C93C69" w:rsidP="00C93C69">
      <w:pPr>
        <w:rPr>
          <w:rFonts w:eastAsia="Times New Roman" w:cs="Times New Roman"/>
          <w:sz w:val="20"/>
          <w:szCs w:val="20"/>
          <w:lang w:val="en-US" w:eastAsia="en-US" w:bidi="ar-SA"/>
        </w:rPr>
      </w:pPr>
    </w:p>
    <w:p w14:paraId="76D59289" w14:textId="02B745E8" w:rsidR="00C93C69" w:rsidRDefault="00C93C69" w:rsidP="00DA64EC">
      <w:pPr>
        <w:pStyle w:val="Heading2"/>
        <w:rPr>
          <w:rFonts w:eastAsia="Times New Roman" w:cs="Times New Roman"/>
          <w:sz w:val="20"/>
          <w:szCs w:val="20"/>
        </w:rPr>
      </w:pPr>
      <w:bookmarkStart w:id="101" w:name="_Toc170221176"/>
      <w:r>
        <w:t>7.11</w:t>
      </w:r>
      <w:r w:rsidRPr="00986DDB">
        <w:t xml:space="preserve">. Analiza </w:t>
      </w:r>
      <w:proofErr w:type="spellStart"/>
      <w:r w:rsidRPr="00986DDB">
        <w:t>impactului</w:t>
      </w:r>
      <w:proofErr w:type="spellEnd"/>
      <w:r w:rsidRPr="00986DDB">
        <w:t xml:space="preserve"> pe termen </w:t>
      </w:r>
      <w:proofErr w:type="spellStart"/>
      <w:r w:rsidRPr="00986DDB">
        <w:t>scurt</w:t>
      </w:r>
      <w:proofErr w:type="spellEnd"/>
      <w:r w:rsidRPr="00986DDB">
        <w:t xml:space="preserve">, </w:t>
      </w:r>
      <w:proofErr w:type="spellStart"/>
      <w:r w:rsidRPr="00986DDB">
        <w:t>mediu</w:t>
      </w:r>
      <w:proofErr w:type="spellEnd"/>
      <w:r w:rsidRPr="00986DDB">
        <w:t xml:space="preserve"> </w:t>
      </w:r>
      <w:proofErr w:type="spellStart"/>
      <w:r w:rsidRPr="00986DDB">
        <w:t>şi</w:t>
      </w:r>
      <w:proofErr w:type="spellEnd"/>
      <w:r w:rsidRPr="00986DDB">
        <w:t xml:space="preserve"> lung</w:t>
      </w:r>
      <w:bookmarkEnd w:id="101"/>
    </w:p>
    <w:p w14:paraId="593EF70E" w14:textId="3B325419" w:rsidR="00C93C69" w:rsidRDefault="00C93C69" w:rsidP="00C93C69">
      <w:pPr>
        <w:ind w:firstLine="0"/>
        <w:rPr>
          <w:rFonts w:eastAsia="Times New Roman" w:cs="Times New Roman"/>
          <w:sz w:val="20"/>
          <w:szCs w:val="20"/>
          <w:lang w:val="en-US" w:eastAsia="en-US" w:bidi="ar-SA"/>
        </w:rPr>
      </w:pPr>
    </w:p>
    <w:p w14:paraId="0F7B9C80" w14:textId="1F8865C4" w:rsidR="00C93C69" w:rsidRPr="005E78A7" w:rsidRDefault="00C93C69" w:rsidP="00C93C69">
      <w:pPr>
        <w:suppressAutoHyphens w:val="0"/>
        <w:autoSpaceDE w:val="0"/>
        <w:autoSpaceDN w:val="0"/>
        <w:adjustRightInd w:val="0"/>
        <w:rPr>
          <w:rFonts w:eastAsiaTheme="minorHAnsi" w:cs="Times New Roman"/>
          <w:kern w:val="0"/>
          <w:lang w:val="en-US" w:eastAsia="en-US" w:bidi="ar-SA"/>
        </w:rPr>
      </w:pPr>
      <w:proofErr w:type="spellStart"/>
      <w:r w:rsidRPr="005E78A7">
        <w:rPr>
          <w:rFonts w:eastAsiaTheme="minorHAnsi" w:cs="Times New Roman"/>
          <w:kern w:val="0"/>
          <w:lang w:val="en-US" w:eastAsia="en-US" w:bidi="ar-SA"/>
        </w:rPr>
        <w:t>Impactul</w:t>
      </w:r>
      <w:proofErr w:type="spellEnd"/>
      <w:r w:rsidRPr="005E78A7">
        <w:rPr>
          <w:rFonts w:eastAsiaTheme="minorHAnsi" w:cs="Times New Roman"/>
          <w:kern w:val="0"/>
          <w:lang w:val="en-US" w:eastAsia="en-US" w:bidi="ar-SA"/>
        </w:rPr>
        <w:t xml:space="preserve"> pe termen </w:t>
      </w:r>
      <w:proofErr w:type="spellStart"/>
      <w:r w:rsidRPr="005E78A7">
        <w:rPr>
          <w:rFonts w:eastAsiaTheme="minorHAnsi" w:cs="Times New Roman"/>
          <w:kern w:val="0"/>
          <w:lang w:val="en-US" w:eastAsia="en-US" w:bidi="ar-SA"/>
        </w:rPr>
        <w:t>scurt</w:t>
      </w:r>
      <w:proofErr w:type="spellEnd"/>
      <w:r w:rsidRPr="005E78A7">
        <w:rPr>
          <w:rFonts w:eastAsiaTheme="minorHAnsi" w:cs="Times New Roman"/>
          <w:kern w:val="0"/>
          <w:lang w:val="en-US" w:eastAsia="en-US" w:bidi="ar-SA"/>
        </w:rPr>
        <w:t xml:space="preserve"> a </w:t>
      </w:r>
      <w:proofErr w:type="spellStart"/>
      <w:r w:rsidRPr="005E78A7">
        <w:rPr>
          <w:rFonts w:eastAsiaTheme="minorHAnsi" w:cs="Times New Roman"/>
          <w:kern w:val="0"/>
          <w:lang w:val="en-US" w:eastAsia="en-US" w:bidi="ar-SA"/>
        </w:rPr>
        <w:t>lucrărilor</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silvotehnice</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preconizate</w:t>
      </w:r>
      <w:proofErr w:type="spellEnd"/>
      <w:r w:rsidRPr="005E78A7">
        <w:rPr>
          <w:rFonts w:eastAsiaTheme="minorHAnsi" w:cs="Times New Roman"/>
          <w:kern w:val="0"/>
          <w:lang w:val="en-US" w:eastAsia="en-US" w:bidi="ar-SA"/>
        </w:rPr>
        <w:t xml:space="preserve"> a se </w:t>
      </w:r>
      <w:proofErr w:type="spellStart"/>
      <w:r w:rsidRPr="005E78A7">
        <w:rPr>
          <w:rFonts w:eastAsiaTheme="minorHAnsi" w:cs="Times New Roman"/>
          <w:kern w:val="0"/>
          <w:lang w:val="en-US" w:eastAsia="en-US" w:bidi="ar-SA"/>
        </w:rPr>
        <w:t>aplica</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în</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ecosistemele</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forestiere</w:t>
      </w:r>
      <w:proofErr w:type="spellEnd"/>
      <w:r w:rsidRPr="005E78A7">
        <w:rPr>
          <w:rFonts w:eastAsiaTheme="minorHAnsi" w:cs="Times New Roman"/>
          <w:kern w:val="0"/>
          <w:lang w:val="en-US" w:eastAsia="en-US" w:bidi="ar-SA"/>
        </w:rPr>
        <w:t xml:space="preserve"> din </w:t>
      </w:r>
      <w:r>
        <w:rPr>
          <w:rFonts w:eastAsiaTheme="minorHAnsi" w:cs="Times New Roman"/>
          <w:kern w:val="0"/>
          <w:lang w:val="en-US" w:eastAsia="en-US" w:bidi="ar-SA"/>
        </w:rPr>
        <w:t xml:space="preserve">UP </w:t>
      </w:r>
      <w:r w:rsidRPr="005E78A7">
        <w:rPr>
          <w:rFonts w:eastAsiaTheme="minorHAnsi" w:cs="Times New Roman"/>
          <w:kern w:val="0"/>
          <w:lang w:val="en-US" w:eastAsia="en-US" w:bidi="ar-SA"/>
        </w:rPr>
        <w:t xml:space="preserve">se </w:t>
      </w:r>
      <w:proofErr w:type="spellStart"/>
      <w:r w:rsidRPr="005E78A7">
        <w:rPr>
          <w:rFonts w:eastAsiaTheme="minorHAnsi" w:cs="Times New Roman"/>
          <w:kern w:val="0"/>
          <w:lang w:val="en-US" w:eastAsia="en-US" w:bidi="ar-SA"/>
        </w:rPr>
        <w:t>referă</w:t>
      </w:r>
      <w:proofErr w:type="spellEnd"/>
      <w:r w:rsidRPr="005E78A7">
        <w:rPr>
          <w:rFonts w:eastAsiaTheme="minorHAnsi" w:cs="Times New Roman"/>
          <w:kern w:val="0"/>
          <w:lang w:val="en-US" w:eastAsia="en-US" w:bidi="ar-SA"/>
        </w:rPr>
        <w:t xml:space="preserve"> la </w:t>
      </w:r>
      <w:proofErr w:type="spellStart"/>
      <w:r w:rsidRPr="005E78A7">
        <w:rPr>
          <w:rFonts w:eastAsiaTheme="minorHAnsi" w:cs="Times New Roman"/>
          <w:kern w:val="0"/>
          <w:lang w:val="en-US" w:eastAsia="en-US" w:bidi="ar-SA"/>
        </w:rPr>
        <w:t>perioada</w:t>
      </w:r>
      <w:proofErr w:type="spellEnd"/>
      <w:r w:rsidRPr="005E78A7">
        <w:rPr>
          <w:rFonts w:eastAsiaTheme="minorHAnsi" w:cs="Times New Roman"/>
          <w:kern w:val="0"/>
          <w:lang w:val="en-US" w:eastAsia="en-US" w:bidi="ar-SA"/>
        </w:rPr>
        <w:t xml:space="preserve"> de </w:t>
      </w:r>
      <w:proofErr w:type="spellStart"/>
      <w:r w:rsidRPr="005E78A7">
        <w:rPr>
          <w:rFonts w:eastAsiaTheme="minorHAnsi" w:cs="Times New Roman"/>
          <w:kern w:val="0"/>
          <w:lang w:val="en-US" w:eastAsia="en-US" w:bidi="ar-SA"/>
        </w:rPr>
        <w:t>efectuare</w:t>
      </w:r>
      <w:proofErr w:type="spellEnd"/>
      <w:r w:rsidRPr="005E78A7">
        <w:rPr>
          <w:rFonts w:eastAsiaTheme="minorHAnsi" w:cs="Times New Roman"/>
          <w:kern w:val="0"/>
          <w:lang w:val="en-US" w:eastAsia="en-US" w:bidi="ar-SA"/>
        </w:rPr>
        <w:t xml:space="preserve"> a </w:t>
      </w:r>
      <w:proofErr w:type="spellStart"/>
      <w:r w:rsidRPr="005E78A7">
        <w:rPr>
          <w:rFonts w:eastAsiaTheme="minorHAnsi" w:cs="Times New Roman"/>
          <w:kern w:val="0"/>
          <w:lang w:val="en-US" w:eastAsia="en-US" w:bidi="ar-SA"/>
        </w:rPr>
        <w:t>acestor</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lucrări</w:t>
      </w:r>
      <w:proofErr w:type="spellEnd"/>
      <w:r w:rsidRPr="005E78A7">
        <w:rPr>
          <w:rFonts w:eastAsiaTheme="minorHAnsi" w:cs="Times New Roman"/>
          <w:kern w:val="0"/>
          <w:lang w:val="en-US" w:eastAsia="en-US" w:bidi="ar-SA"/>
        </w:rPr>
        <w:t xml:space="preserve">. Pe termen </w:t>
      </w:r>
      <w:proofErr w:type="spellStart"/>
      <w:r w:rsidRPr="005E78A7">
        <w:rPr>
          <w:rFonts w:eastAsiaTheme="minorHAnsi" w:cs="Times New Roman"/>
          <w:kern w:val="0"/>
          <w:lang w:val="en-US" w:eastAsia="en-US" w:bidi="ar-SA"/>
        </w:rPr>
        <w:t>scurt</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unele</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lucrări</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silvotehnice</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prevă</w:t>
      </w:r>
      <w:r>
        <w:rPr>
          <w:rFonts w:eastAsiaTheme="minorHAnsi" w:cs="Times New Roman"/>
          <w:kern w:val="0"/>
          <w:lang w:val="en-US" w:eastAsia="en-US" w:bidi="ar-SA"/>
        </w:rPr>
        <w:t>zute</w:t>
      </w:r>
      <w:proofErr w:type="spellEnd"/>
      <w:r>
        <w:rPr>
          <w:rFonts w:eastAsiaTheme="minorHAnsi" w:cs="Times New Roman"/>
          <w:kern w:val="0"/>
          <w:lang w:val="en-US" w:eastAsia="en-US" w:bidi="ar-SA"/>
        </w:rPr>
        <w:t xml:space="preserve"> (cum sunt de </w:t>
      </w:r>
      <w:proofErr w:type="spellStart"/>
      <w:r>
        <w:rPr>
          <w:rFonts w:eastAsiaTheme="minorHAnsi" w:cs="Times New Roman"/>
          <w:kern w:val="0"/>
          <w:lang w:val="en-US" w:eastAsia="en-US" w:bidi="ar-SA"/>
        </w:rPr>
        <w:t>exemplu</w:t>
      </w:r>
      <w:proofErr w:type="spellEnd"/>
      <w:r>
        <w:rPr>
          <w:rFonts w:eastAsiaTheme="minorHAnsi" w:cs="Times New Roman"/>
          <w:kern w:val="0"/>
          <w:lang w:val="en-US" w:eastAsia="en-US" w:bidi="ar-SA"/>
        </w:rPr>
        <w:t xml:space="preserve"> </w:t>
      </w:r>
      <w:proofErr w:type="spellStart"/>
      <w:r>
        <w:rPr>
          <w:rFonts w:eastAsiaTheme="minorHAnsi" w:cs="Times New Roman"/>
          <w:kern w:val="0"/>
          <w:lang w:val="en-US" w:eastAsia="en-US" w:bidi="ar-SA"/>
        </w:rPr>
        <w:t>lucrările</w:t>
      </w:r>
      <w:proofErr w:type="spellEnd"/>
      <w:r>
        <w:rPr>
          <w:rFonts w:eastAsiaTheme="minorHAnsi" w:cs="Times New Roman"/>
          <w:kern w:val="0"/>
          <w:lang w:val="en-US" w:eastAsia="en-US" w:bidi="ar-SA"/>
        </w:rPr>
        <w:t xml:space="preserve"> de </w:t>
      </w:r>
      <w:proofErr w:type="spellStart"/>
      <w:r>
        <w:rPr>
          <w:rFonts w:eastAsiaTheme="minorHAnsi" w:cs="Times New Roman"/>
          <w:kern w:val="0"/>
          <w:lang w:val="en-US" w:eastAsia="en-US" w:bidi="ar-SA"/>
        </w:rPr>
        <w:t>îngrijire</w:t>
      </w:r>
      <w:proofErr w:type="spellEnd"/>
      <w:r>
        <w:rPr>
          <w:rFonts w:eastAsiaTheme="minorHAnsi" w:cs="Times New Roman"/>
          <w:kern w:val="0"/>
          <w:lang w:val="en-US" w:eastAsia="en-US" w:bidi="ar-SA"/>
        </w:rPr>
        <w:t xml:space="preserve"> </w:t>
      </w:r>
      <w:proofErr w:type="spellStart"/>
      <w:r>
        <w:rPr>
          <w:rFonts w:eastAsiaTheme="minorHAnsi" w:cs="Times New Roman"/>
          <w:kern w:val="0"/>
          <w:lang w:val="en-US" w:eastAsia="en-US" w:bidi="ar-SA"/>
        </w:rPr>
        <w:t>și</w:t>
      </w:r>
      <w:proofErr w:type="spellEnd"/>
      <w:r>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tratamente</w:t>
      </w:r>
      <w:r>
        <w:rPr>
          <w:rFonts w:eastAsiaTheme="minorHAnsi" w:cs="Times New Roman"/>
          <w:kern w:val="0"/>
          <w:lang w:val="en-US" w:eastAsia="en-US" w:bidi="ar-SA"/>
        </w:rPr>
        <w:t>le</w:t>
      </w:r>
      <w:proofErr w:type="spellEnd"/>
      <w:r>
        <w:rPr>
          <w:rFonts w:eastAsiaTheme="minorHAnsi" w:cs="Times New Roman"/>
          <w:kern w:val="0"/>
          <w:lang w:val="en-US" w:eastAsia="en-US" w:bidi="ar-SA"/>
        </w:rPr>
        <w:t xml:space="preserve">) pot </w:t>
      </w:r>
      <w:r w:rsidRPr="005E78A7">
        <w:rPr>
          <w:rFonts w:eastAsiaTheme="minorHAnsi" w:cs="Times New Roman"/>
          <w:kern w:val="0"/>
          <w:lang w:val="en-US" w:eastAsia="en-US" w:bidi="ar-SA"/>
        </w:rPr>
        <w:t xml:space="preserve">conduce la </w:t>
      </w:r>
      <w:proofErr w:type="spellStart"/>
      <w:r w:rsidRPr="005E78A7">
        <w:rPr>
          <w:rFonts w:eastAsiaTheme="minorHAnsi" w:cs="Times New Roman"/>
          <w:kern w:val="0"/>
          <w:lang w:val="en-US" w:eastAsia="en-US" w:bidi="ar-SA"/>
        </w:rPr>
        <w:t>unele</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modificări</w:t>
      </w:r>
      <w:proofErr w:type="spellEnd"/>
      <w:r w:rsidRPr="005E78A7">
        <w:rPr>
          <w:rFonts w:eastAsiaTheme="minorHAnsi" w:cs="Times New Roman"/>
          <w:kern w:val="0"/>
          <w:lang w:val="en-US" w:eastAsia="en-US" w:bidi="ar-SA"/>
        </w:rPr>
        <w:t xml:space="preserve"> ale </w:t>
      </w:r>
      <w:proofErr w:type="spellStart"/>
      <w:r w:rsidRPr="005E78A7">
        <w:rPr>
          <w:rFonts w:eastAsiaTheme="minorHAnsi" w:cs="Times New Roman"/>
          <w:kern w:val="0"/>
          <w:lang w:val="en-US" w:eastAsia="en-US" w:bidi="ar-SA"/>
        </w:rPr>
        <w:t>microclimatului</w:t>
      </w:r>
      <w:proofErr w:type="spellEnd"/>
      <w:r w:rsidRPr="005E78A7">
        <w:rPr>
          <w:rFonts w:eastAsiaTheme="minorHAnsi" w:cs="Times New Roman"/>
          <w:kern w:val="0"/>
          <w:lang w:val="en-US" w:eastAsia="en-US" w:bidi="ar-SA"/>
        </w:rPr>
        <w:t xml:space="preserve"> local, a </w:t>
      </w:r>
      <w:proofErr w:type="spellStart"/>
      <w:r w:rsidRPr="005E78A7">
        <w:rPr>
          <w:rFonts w:eastAsiaTheme="minorHAnsi" w:cs="Times New Roman"/>
          <w:kern w:val="0"/>
          <w:lang w:val="en-US" w:eastAsia="en-US" w:bidi="ar-SA"/>
        </w:rPr>
        <w:t>condiţiilor</w:t>
      </w:r>
      <w:proofErr w:type="spellEnd"/>
      <w:r w:rsidRPr="005E78A7">
        <w:rPr>
          <w:rFonts w:eastAsiaTheme="minorHAnsi" w:cs="Times New Roman"/>
          <w:kern w:val="0"/>
          <w:lang w:val="en-US" w:eastAsia="en-US" w:bidi="ar-SA"/>
        </w:rPr>
        <w:t xml:space="preserve"> de </w:t>
      </w:r>
      <w:proofErr w:type="spellStart"/>
      <w:r w:rsidRPr="005E78A7">
        <w:rPr>
          <w:rFonts w:eastAsiaTheme="minorHAnsi" w:cs="Times New Roman"/>
          <w:kern w:val="0"/>
          <w:lang w:val="en-US" w:eastAsia="en-US" w:bidi="ar-SA"/>
        </w:rPr>
        <w:t>biotop</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datorită</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modificărilor</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ce</w:t>
      </w:r>
      <w:proofErr w:type="spellEnd"/>
      <w:r w:rsidRPr="005E78A7">
        <w:rPr>
          <w:rFonts w:eastAsiaTheme="minorHAnsi" w:cs="Times New Roman"/>
          <w:kern w:val="0"/>
          <w:lang w:val="en-US" w:eastAsia="en-US" w:bidi="ar-SA"/>
        </w:rPr>
        <w:t xml:space="preserve"> au loc </w:t>
      </w:r>
      <w:proofErr w:type="spellStart"/>
      <w:r w:rsidRPr="005E78A7">
        <w:rPr>
          <w:rFonts w:eastAsiaTheme="minorHAnsi" w:cs="Times New Roman"/>
          <w:kern w:val="0"/>
          <w:lang w:val="en-US" w:eastAsia="en-US" w:bidi="ar-SA"/>
        </w:rPr>
        <w:t>în</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structura</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orizontală</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şi</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verticală</w:t>
      </w:r>
      <w:proofErr w:type="spellEnd"/>
      <w:r w:rsidRPr="005E78A7">
        <w:rPr>
          <w:rFonts w:eastAsiaTheme="minorHAnsi" w:cs="Times New Roman"/>
          <w:kern w:val="0"/>
          <w:lang w:val="en-US" w:eastAsia="en-US" w:bidi="ar-SA"/>
        </w:rPr>
        <w:t xml:space="preserve"> a </w:t>
      </w:r>
      <w:proofErr w:type="spellStart"/>
      <w:r w:rsidRPr="005E78A7">
        <w:rPr>
          <w:rFonts w:eastAsiaTheme="minorHAnsi" w:cs="Times New Roman"/>
          <w:kern w:val="0"/>
          <w:lang w:val="en-US" w:eastAsia="en-US" w:bidi="ar-SA"/>
        </w:rPr>
        <w:t>arboretelor</w:t>
      </w:r>
      <w:proofErr w:type="spellEnd"/>
      <w:r w:rsidRPr="005E78A7">
        <w:rPr>
          <w:rFonts w:eastAsiaTheme="minorHAnsi" w:cs="Times New Roman"/>
          <w:kern w:val="0"/>
          <w:lang w:val="en-US" w:eastAsia="en-US" w:bidi="ar-SA"/>
        </w:rPr>
        <w:t>.</w:t>
      </w:r>
    </w:p>
    <w:p w14:paraId="142F824A" w14:textId="77777777" w:rsidR="00C93C69" w:rsidRPr="005E78A7" w:rsidRDefault="00C93C69" w:rsidP="00C93C69">
      <w:pPr>
        <w:suppressAutoHyphens w:val="0"/>
        <w:autoSpaceDE w:val="0"/>
        <w:autoSpaceDN w:val="0"/>
        <w:adjustRightInd w:val="0"/>
        <w:rPr>
          <w:rFonts w:eastAsiaTheme="minorHAnsi" w:cs="Times New Roman"/>
          <w:kern w:val="0"/>
          <w:lang w:val="en-US" w:eastAsia="en-US" w:bidi="ar-SA"/>
        </w:rPr>
      </w:pPr>
      <w:proofErr w:type="spellStart"/>
      <w:r w:rsidRPr="005E78A7">
        <w:rPr>
          <w:rFonts w:eastAsiaTheme="minorHAnsi" w:cs="Times New Roman"/>
          <w:kern w:val="0"/>
          <w:lang w:val="en-US" w:eastAsia="en-US" w:bidi="ar-SA"/>
        </w:rPr>
        <w:t>Cea</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mai</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radicală</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lucrare</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silvotehnică</w:t>
      </w:r>
      <w:proofErr w:type="spellEnd"/>
      <w:r w:rsidRPr="005E78A7">
        <w:rPr>
          <w:rFonts w:eastAsiaTheme="minorHAnsi" w:cs="Times New Roman"/>
          <w:kern w:val="0"/>
          <w:lang w:val="en-US" w:eastAsia="en-US" w:bidi="ar-SA"/>
        </w:rPr>
        <w:t xml:space="preserve">, care </w:t>
      </w:r>
      <w:proofErr w:type="spellStart"/>
      <w:r w:rsidRPr="005E78A7">
        <w:rPr>
          <w:rFonts w:eastAsiaTheme="minorHAnsi" w:cs="Times New Roman"/>
          <w:kern w:val="0"/>
          <w:lang w:val="en-US" w:eastAsia="en-US" w:bidi="ar-SA"/>
        </w:rPr>
        <w:t>aduce</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modificări</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majore</w:t>
      </w:r>
      <w:proofErr w:type="spellEnd"/>
      <w:r w:rsidRPr="005E78A7">
        <w:rPr>
          <w:rFonts w:eastAsiaTheme="minorHAnsi" w:cs="Times New Roman"/>
          <w:kern w:val="0"/>
          <w:lang w:val="en-US" w:eastAsia="en-US" w:bidi="ar-SA"/>
        </w:rPr>
        <w:t xml:space="preserve"> pe termen </w:t>
      </w:r>
      <w:proofErr w:type="spellStart"/>
      <w:r w:rsidRPr="005E78A7">
        <w:rPr>
          <w:rFonts w:eastAsiaTheme="minorHAnsi" w:cs="Times New Roman"/>
          <w:kern w:val="0"/>
          <w:lang w:val="en-US" w:eastAsia="en-US" w:bidi="ar-SA"/>
        </w:rPr>
        <w:t>scurt</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ecosistemelor</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forestiere</w:t>
      </w:r>
      <w:proofErr w:type="spellEnd"/>
      <w:r w:rsidRPr="005E78A7">
        <w:rPr>
          <w:rFonts w:eastAsiaTheme="minorHAnsi" w:cs="Times New Roman"/>
          <w:kern w:val="0"/>
          <w:lang w:val="en-US" w:eastAsia="en-US" w:bidi="ar-SA"/>
        </w:rPr>
        <w:t xml:space="preserve">, sunt </w:t>
      </w:r>
      <w:proofErr w:type="spellStart"/>
      <w:r w:rsidRPr="005E78A7">
        <w:rPr>
          <w:rFonts w:eastAsiaTheme="minorHAnsi" w:cs="Times New Roman"/>
          <w:kern w:val="0"/>
          <w:lang w:val="en-US" w:eastAsia="en-US" w:bidi="ar-SA"/>
        </w:rPr>
        <w:t>tăierile</w:t>
      </w:r>
      <w:proofErr w:type="spellEnd"/>
      <w:r w:rsidRPr="005E78A7">
        <w:rPr>
          <w:rFonts w:eastAsiaTheme="minorHAnsi" w:cs="Times New Roman"/>
          <w:kern w:val="0"/>
          <w:lang w:val="en-US" w:eastAsia="en-US" w:bidi="ar-SA"/>
        </w:rPr>
        <w:t xml:space="preserve"> rase care</w:t>
      </w:r>
      <w:r>
        <w:rPr>
          <w:rFonts w:eastAsiaTheme="minorHAnsi" w:cs="Times New Roman"/>
          <w:kern w:val="0"/>
          <w:lang w:val="en-US" w:eastAsia="en-US" w:bidi="ar-SA"/>
        </w:rPr>
        <w:t xml:space="preserve"> </w:t>
      </w:r>
      <w:r w:rsidRPr="005E78A7">
        <w:rPr>
          <w:rFonts w:eastAsiaTheme="minorHAnsi" w:cs="Times New Roman"/>
          <w:kern w:val="0"/>
          <w:lang w:val="en-US" w:eastAsia="en-US" w:bidi="ar-SA"/>
        </w:rPr>
        <w:t xml:space="preserve">nu sunt </w:t>
      </w:r>
      <w:proofErr w:type="spellStart"/>
      <w:r w:rsidRPr="005E78A7">
        <w:rPr>
          <w:rFonts w:eastAsiaTheme="minorHAnsi" w:cs="Times New Roman"/>
          <w:kern w:val="0"/>
          <w:lang w:val="en-US" w:eastAsia="en-US" w:bidi="ar-SA"/>
        </w:rPr>
        <w:t>planificate</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în</w:t>
      </w:r>
      <w:proofErr w:type="spellEnd"/>
      <w:r w:rsidRPr="005E78A7">
        <w:rPr>
          <w:rFonts w:eastAsiaTheme="minorHAnsi" w:cs="Times New Roman"/>
          <w:kern w:val="0"/>
          <w:lang w:val="en-US" w:eastAsia="en-US" w:bidi="ar-SA"/>
        </w:rPr>
        <w:t xml:space="preserve"> plan. </w:t>
      </w:r>
    </w:p>
    <w:p w14:paraId="7DA615AA" w14:textId="757CFA82" w:rsidR="00C93C69" w:rsidRDefault="00C93C69" w:rsidP="00C93C69">
      <w:pPr>
        <w:suppressAutoHyphens w:val="0"/>
        <w:autoSpaceDE w:val="0"/>
        <w:autoSpaceDN w:val="0"/>
        <w:adjustRightInd w:val="0"/>
        <w:rPr>
          <w:rFonts w:eastAsiaTheme="minorHAnsi" w:cs="Times New Roman"/>
          <w:kern w:val="0"/>
          <w:lang w:val="en-US" w:eastAsia="en-US" w:bidi="ar-SA"/>
        </w:rPr>
      </w:pPr>
      <w:proofErr w:type="spellStart"/>
      <w:r w:rsidRPr="005E78A7">
        <w:rPr>
          <w:rFonts w:eastAsiaTheme="minorHAnsi" w:cs="Times New Roman"/>
          <w:kern w:val="0"/>
          <w:lang w:val="en-US" w:eastAsia="en-US" w:bidi="ar-SA"/>
        </w:rPr>
        <w:t>În</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ceea</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ce</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priveş</w:t>
      </w:r>
      <w:r>
        <w:rPr>
          <w:rFonts w:eastAsiaTheme="minorHAnsi" w:cs="Times New Roman"/>
          <w:kern w:val="0"/>
          <w:lang w:val="en-US" w:eastAsia="en-US" w:bidi="ar-SA"/>
        </w:rPr>
        <w:t>te</w:t>
      </w:r>
      <w:proofErr w:type="spellEnd"/>
      <w:r>
        <w:rPr>
          <w:rFonts w:eastAsiaTheme="minorHAnsi" w:cs="Times New Roman"/>
          <w:kern w:val="0"/>
          <w:lang w:val="en-US" w:eastAsia="en-US" w:bidi="ar-SA"/>
        </w:rPr>
        <w:t xml:space="preserve"> </w:t>
      </w:r>
      <w:proofErr w:type="spellStart"/>
      <w:r>
        <w:rPr>
          <w:rFonts w:eastAsiaTheme="minorHAnsi" w:cs="Times New Roman"/>
          <w:kern w:val="0"/>
          <w:lang w:val="en-US" w:eastAsia="en-US" w:bidi="ar-SA"/>
        </w:rPr>
        <w:t>efectul</w:t>
      </w:r>
      <w:proofErr w:type="spellEnd"/>
      <w:r>
        <w:rPr>
          <w:rFonts w:eastAsiaTheme="minorHAnsi" w:cs="Times New Roman"/>
          <w:kern w:val="0"/>
          <w:lang w:val="en-US" w:eastAsia="en-US" w:bidi="ar-SA"/>
        </w:rPr>
        <w:t xml:space="preserve"> </w:t>
      </w:r>
      <w:proofErr w:type="spellStart"/>
      <w:r>
        <w:rPr>
          <w:rFonts w:eastAsiaTheme="minorHAnsi" w:cs="Times New Roman"/>
          <w:kern w:val="0"/>
          <w:lang w:val="en-US" w:eastAsia="en-US" w:bidi="ar-SA"/>
        </w:rPr>
        <w:t>lucrărilor</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planificate</w:t>
      </w:r>
      <w:proofErr w:type="spellEnd"/>
      <w:r w:rsidRPr="005E78A7">
        <w:rPr>
          <w:rFonts w:eastAsiaTheme="minorHAnsi" w:cs="Times New Roman"/>
          <w:kern w:val="0"/>
          <w:lang w:val="en-US" w:eastAsia="en-US" w:bidi="ar-SA"/>
        </w:rPr>
        <w:t xml:space="preserve"> pe </w:t>
      </w:r>
      <w:proofErr w:type="spellStart"/>
      <w:r w:rsidRPr="005E78A7">
        <w:rPr>
          <w:rFonts w:eastAsiaTheme="minorHAnsi" w:cs="Times New Roman"/>
          <w:kern w:val="0"/>
          <w:lang w:val="en-US" w:eastAsia="en-US" w:bidi="ar-SA"/>
        </w:rPr>
        <w:t>suprafețele</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suprapuse</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ariilor</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natural</w:t>
      </w:r>
      <w:r>
        <w:rPr>
          <w:rFonts w:eastAsiaTheme="minorHAnsi" w:cs="Times New Roman"/>
          <w:kern w:val="0"/>
          <w:lang w:val="en-US" w:eastAsia="en-US" w:bidi="ar-SA"/>
        </w:rPr>
        <w:t>e</w:t>
      </w:r>
      <w:proofErr w:type="spellEnd"/>
      <w:r>
        <w:rPr>
          <w:rFonts w:eastAsiaTheme="minorHAnsi" w:cs="Times New Roman"/>
          <w:kern w:val="0"/>
          <w:lang w:val="en-US" w:eastAsia="en-US" w:bidi="ar-SA"/>
        </w:rPr>
        <w:t xml:space="preserve"> </w:t>
      </w:r>
      <w:proofErr w:type="spellStart"/>
      <w:r>
        <w:rPr>
          <w:rFonts w:eastAsiaTheme="minorHAnsi" w:cs="Times New Roman"/>
          <w:kern w:val="0"/>
          <w:lang w:val="en-US" w:eastAsia="en-US" w:bidi="ar-SA"/>
        </w:rPr>
        <w:t>protejate</w:t>
      </w:r>
      <w:proofErr w:type="spellEnd"/>
      <w:r>
        <w:rPr>
          <w:rFonts w:eastAsiaTheme="minorHAnsi" w:cs="Times New Roman"/>
          <w:kern w:val="0"/>
          <w:lang w:val="en-US" w:eastAsia="en-US" w:bidi="ar-SA"/>
        </w:rPr>
        <w:t xml:space="preserve"> (</w:t>
      </w:r>
      <w:proofErr w:type="spellStart"/>
      <w:r>
        <w:rPr>
          <w:rFonts w:eastAsiaTheme="minorHAnsi" w:cs="Times New Roman"/>
          <w:kern w:val="0"/>
          <w:lang w:val="en-US" w:eastAsia="en-US" w:bidi="ar-SA"/>
        </w:rPr>
        <w:t>tăieri</w:t>
      </w:r>
      <w:proofErr w:type="spellEnd"/>
      <w:r>
        <w:rPr>
          <w:rFonts w:eastAsiaTheme="minorHAnsi" w:cs="Times New Roman"/>
          <w:kern w:val="0"/>
          <w:lang w:val="en-US" w:eastAsia="en-US" w:bidi="ar-SA"/>
        </w:rPr>
        <w:t xml:space="preserve"> </w:t>
      </w:r>
      <w:proofErr w:type="spellStart"/>
      <w:r>
        <w:rPr>
          <w:rFonts w:eastAsiaTheme="minorHAnsi" w:cs="Times New Roman"/>
          <w:kern w:val="0"/>
          <w:lang w:val="en-US" w:eastAsia="en-US" w:bidi="ar-SA"/>
        </w:rPr>
        <w:t>progresive</w:t>
      </w:r>
      <w:proofErr w:type="spellEnd"/>
      <w:r>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tăieri</w:t>
      </w:r>
      <w:proofErr w:type="spellEnd"/>
      <w:r w:rsidRPr="005E78A7">
        <w:rPr>
          <w:rFonts w:eastAsiaTheme="minorHAnsi" w:cs="Times New Roman"/>
          <w:kern w:val="0"/>
          <w:lang w:val="en-US" w:eastAsia="en-US" w:bidi="ar-SA"/>
        </w:rPr>
        <w:t xml:space="preserve"> de </w:t>
      </w:r>
      <w:proofErr w:type="spellStart"/>
      <w:r w:rsidRPr="005E78A7">
        <w:rPr>
          <w:rFonts w:eastAsiaTheme="minorHAnsi" w:cs="Times New Roman"/>
          <w:kern w:val="0"/>
          <w:lang w:val="en-US" w:eastAsia="en-US" w:bidi="ar-SA"/>
        </w:rPr>
        <w:t>igienă</w:t>
      </w:r>
      <w:proofErr w:type="spellEnd"/>
      <w:r w:rsidRPr="005E78A7">
        <w:rPr>
          <w:rFonts w:eastAsiaTheme="minorHAnsi" w:cs="Times New Roman"/>
          <w:kern w:val="0"/>
          <w:lang w:val="en-US" w:eastAsia="en-US" w:bidi="ar-SA"/>
        </w:rPr>
        <w:t>,</w:t>
      </w:r>
      <w:r>
        <w:rPr>
          <w:rFonts w:eastAsiaTheme="minorHAnsi" w:cs="Times New Roman"/>
          <w:kern w:val="0"/>
          <w:lang w:val="en-US" w:eastAsia="en-US" w:bidi="ar-SA"/>
        </w:rPr>
        <w:t xml:space="preserve"> </w:t>
      </w:r>
      <w:proofErr w:type="spellStart"/>
      <w:r>
        <w:rPr>
          <w:rFonts w:eastAsiaTheme="minorHAnsi" w:cs="Times New Roman"/>
          <w:kern w:val="0"/>
          <w:lang w:val="en-US" w:eastAsia="en-US" w:bidi="ar-SA"/>
        </w:rPr>
        <w:t>tăieri</w:t>
      </w:r>
      <w:proofErr w:type="spellEnd"/>
      <w:r>
        <w:rPr>
          <w:rFonts w:eastAsiaTheme="minorHAnsi" w:cs="Times New Roman"/>
          <w:kern w:val="0"/>
          <w:lang w:val="en-US" w:eastAsia="en-US" w:bidi="ar-SA"/>
        </w:rPr>
        <w:t xml:space="preserve"> de </w:t>
      </w:r>
      <w:proofErr w:type="spellStart"/>
      <w:r>
        <w:rPr>
          <w:rFonts w:eastAsiaTheme="minorHAnsi" w:cs="Times New Roman"/>
          <w:kern w:val="0"/>
          <w:lang w:val="en-US" w:eastAsia="en-US" w:bidi="ar-SA"/>
        </w:rPr>
        <w:t>conservare</w:t>
      </w:r>
      <w:proofErr w:type="spellEnd"/>
      <w:r>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rărituri</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și</w:t>
      </w:r>
      <w:proofErr w:type="spellEnd"/>
      <w:r w:rsidRPr="005E78A7">
        <w:rPr>
          <w:rFonts w:eastAsiaTheme="minorHAnsi" w:cs="Times New Roman"/>
          <w:kern w:val="0"/>
          <w:lang w:val="en-US" w:eastAsia="en-US" w:bidi="ar-SA"/>
        </w:rPr>
        <w:t xml:space="preserve"> nu </w:t>
      </w:r>
      <w:proofErr w:type="spellStart"/>
      <w:r w:rsidRPr="005E78A7">
        <w:rPr>
          <w:rFonts w:eastAsiaTheme="minorHAnsi" w:cs="Times New Roman"/>
          <w:kern w:val="0"/>
          <w:lang w:val="en-US" w:eastAsia="en-US" w:bidi="ar-SA"/>
        </w:rPr>
        <w:t>numai</w:t>
      </w:r>
      <w:proofErr w:type="spellEnd"/>
      <w:r w:rsidRPr="005E78A7">
        <w:rPr>
          <w:rFonts w:eastAsiaTheme="minorHAnsi" w:cs="Times New Roman"/>
          <w:kern w:val="0"/>
          <w:lang w:val="en-US" w:eastAsia="en-US" w:bidi="ar-SA"/>
        </w:rPr>
        <w:t>,</w:t>
      </w:r>
      <w:r>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acestea</w:t>
      </w:r>
      <w:proofErr w:type="spellEnd"/>
      <w:r w:rsidRPr="005E78A7">
        <w:rPr>
          <w:rFonts w:eastAsiaTheme="minorHAnsi" w:cs="Times New Roman"/>
          <w:kern w:val="0"/>
          <w:lang w:val="en-US" w:eastAsia="en-US" w:bidi="ar-SA"/>
        </w:rPr>
        <w:t xml:space="preserve"> </w:t>
      </w:r>
      <w:r>
        <w:rPr>
          <w:rFonts w:eastAsiaTheme="minorHAnsi" w:cs="Times New Roman"/>
          <w:kern w:val="0"/>
          <w:lang w:val="en-US" w:eastAsia="en-US" w:bidi="ar-SA"/>
        </w:rPr>
        <w:t xml:space="preserve">au </w:t>
      </w:r>
      <w:r w:rsidRPr="005E78A7">
        <w:rPr>
          <w:rFonts w:eastAsiaTheme="minorHAnsi" w:cs="Times New Roman"/>
          <w:kern w:val="0"/>
          <w:lang w:val="en-US" w:eastAsia="en-US" w:bidi="ar-SA"/>
        </w:rPr>
        <w:t xml:space="preserve">un impact </w:t>
      </w:r>
      <w:proofErr w:type="spellStart"/>
      <w:r w:rsidRPr="005E78A7">
        <w:rPr>
          <w:rFonts w:eastAsiaTheme="minorHAnsi" w:cs="Times New Roman"/>
          <w:kern w:val="0"/>
          <w:lang w:val="en-US" w:eastAsia="en-US" w:bidi="ar-SA"/>
        </w:rPr>
        <w:t>negativ</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nesemnificativ</w:t>
      </w:r>
      <w:proofErr w:type="spellEnd"/>
      <w:r w:rsidRPr="005E78A7">
        <w:rPr>
          <w:rFonts w:eastAsiaTheme="minorHAnsi" w:cs="Times New Roman"/>
          <w:kern w:val="0"/>
          <w:lang w:val="en-US" w:eastAsia="en-US" w:bidi="ar-SA"/>
        </w:rPr>
        <w:t>,</w:t>
      </w:r>
      <w:r w:rsidR="00B52D73">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aceasta</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datorită</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faptului</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că</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lucrările</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planificate</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conduc</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pădurea</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spre</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starea</w:t>
      </w:r>
      <w:proofErr w:type="spellEnd"/>
      <w:r w:rsidRPr="005E78A7">
        <w:rPr>
          <w:rFonts w:eastAsiaTheme="minorHAnsi" w:cs="Times New Roman"/>
          <w:kern w:val="0"/>
          <w:lang w:val="en-US" w:eastAsia="en-US" w:bidi="ar-SA"/>
        </w:rPr>
        <w:t xml:space="preserve"> de </w:t>
      </w:r>
      <w:proofErr w:type="spellStart"/>
      <w:r w:rsidRPr="005E78A7">
        <w:rPr>
          <w:rFonts w:eastAsiaTheme="minorHAnsi" w:cs="Times New Roman"/>
          <w:kern w:val="0"/>
          <w:lang w:val="en-US" w:eastAsia="en-US" w:bidi="ar-SA"/>
        </w:rPr>
        <w:t>masiv</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bazate</w:t>
      </w:r>
      <w:proofErr w:type="spellEnd"/>
      <w:r w:rsidRPr="005E78A7">
        <w:rPr>
          <w:rFonts w:eastAsiaTheme="minorHAnsi" w:cs="Times New Roman"/>
          <w:kern w:val="0"/>
          <w:lang w:val="en-US" w:eastAsia="en-US" w:bidi="ar-SA"/>
        </w:rPr>
        <w:t xml:space="preserve"> pe </w:t>
      </w:r>
      <w:proofErr w:type="spellStart"/>
      <w:r w:rsidRPr="005E78A7">
        <w:rPr>
          <w:rFonts w:eastAsiaTheme="minorHAnsi" w:cs="Times New Roman"/>
          <w:kern w:val="0"/>
          <w:lang w:val="en-US" w:eastAsia="en-US" w:bidi="ar-SA"/>
        </w:rPr>
        <w:t>regenerarea</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naturală</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prin</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promovarea</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speciilor</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autohtone</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naturale</w:t>
      </w:r>
      <w:proofErr w:type="spellEnd"/>
      <w:r w:rsidR="00B52D73">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valoroase</w:t>
      </w:r>
      <w:proofErr w:type="spellEnd"/>
      <w:r w:rsidRPr="005E78A7">
        <w:rPr>
          <w:rFonts w:eastAsiaTheme="minorHAnsi" w:cs="Times New Roman"/>
          <w:kern w:val="0"/>
          <w:lang w:val="en-US" w:eastAsia="en-US" w:bidi="ar-SA"/>
        </w:rPr>
        <w:t xml:space="preserve">, care </w:t>
      </w:r>
      <w:proofErr w:type="spellStart"/>
      <w:r w:rsidRPr="005E78A7">
        <w:rPr>
          <w:rFonts w:eastAsiaTheme="minorHAnsi" w:cs="Times New Roman"/>
          <w:kern w:val="0"/>
          <w:lang w:val="en-US" w:eastAsia="en-US" w:bidi="ar-SA"/>
        </w:rPr>
        <w:t>asigură</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menținerea</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acoperișului</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corespunzător</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solului</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asigurându</w:t>
      </w:r>
      <w:proofErr w:type="spellEnd"/>
      <w:r w:rsidRPr="005E78A7">
        <w:rPr>
          <w:rFonts w:eastAsiaTheme="minorHAnsi" w:cs="Times New Roman"/>
          <w:kern w:val="0"/>
          <w:lang w:val="en-US" w:eastAsia="en-US" w:bidi="ar-SA"/>
        </w:rPr>
        <w:t xml:space="preserve">-se </w:t>
      </w:r>
      <w:proofErr w:type="spellStart"/>
      <w:r w:rsidRPr="005E78A7">
        <w:rPr>
          <w:rFonts w:eastAsiaTheme="minorHAnsi" w:cs="Times New Roman"/>
          <w:kern w:val="0"/>
          <w:lang w:val="en-US" w:eastAsia="en-US" w:bidi="ar-SA"/>
        </w:rPr>
        <w:t>astfel</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exercitarea</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continuă</w:t>
      </w:r>
      <w:proofErr w:type="spellEnd"/>
      <w:r w:rsidRPr="005E78A7">
        <w:rPr>
          <w:rFonts w:eastAsiaTheme="minorHAnsi" w:cs="Times New Roman"/>
          <w:kern w:val="0"/>
          <w:lang w:val="en-US" w:eastAsia="en-US" w:bidi="ar-SA"/>
        </w:rPr>
        <w:t xml:space="preserve"> a </w:t>
      </w:r>
      <w:proofErr w:type="spellStart"/>
      <w:r w:rsidRPr="005E78A7">
        <w:rPr>
          <w:rFonts w:eastAsiaTheme="minorHAnsi" w:cs="Times New Roman"/>
          <w:kern w:val="0"/>
          <w:lang w:val="en-US" w:eastAsia="en-US" w:bidi="ar-SA"/>
        </w:rPr>
        <w:t>funcțiilor</w:t>
      </w:r>
      <w:proofErr w:type="spellEnd"/>
      <w:r w:rsidRPr="005E78A7">
        <w:rPr>
          <w:rFonts w:eastAsiaTheme="minorHAnsi" w:cs="Times New Roman"/>
          <w:kern w:val="0"/>
          <w:lang w:val="en-US" w:eastAsia="en-US" w:bidi="ar-SA"/>
        </w:rPr>
        <w:t xml:space="preserve"> multiple, </w:t>
      </w:r>
      <w:proofErr w:type="spellStart"/>
      <w:r w:rsidRPr="005E78A7">
        <w:rPr>
          <w:rFonts w:eastAsiaTheme="minorHAnsi" w:cs="Times New Roman"/>
          <w:kern w:val="0"/>
          <w:lang w:val="en-US" w:eastAsia="en-US" w:bidi="ar-SA"/>
        </w:rPr>
        <w:t>ecologice</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economice</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și</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sociale</w:t>
      </w:r>
      <w:proofErr w:type="spellEnd"/>
      <w:r w:rsidRPr="005E78A7">
        <w:rPr>
          <w:rFonts w:eastAsiaTheme="minorHAnsi" w:cs="Times New Roman"/>
          <w:kern w:val="0"/>
          <w:lang w:val="en-US" w:eastAsia="en-US" w:bidi="ar-SA"/>
        </w:rPr>
        <w:t xml:space="preserve"> de </w:t>
      </w:r>
      <w:proofErr w:type="spellStart"/>
      <w:r w:rsidRPr="005E78A7">
        <w:rPr>
          <w:rFonts w:eastAsiaTheme="minorHAnsi" w:cs="Times New Roman"/>
          <w:kern w:val="0"/>
          <w:lang w:val="en-US" w:eastAsia="en-US" w:bidi="ar-SA"/>
        </w:rPr>
        <w:t>protecție</w:t>
      </w:r>
      <w:proofErr w:type="spellEnd"/>
      <w:r w:rsidRPr="005E78A7">
        <w:rPr>
          <w:rFonts w:eastAsiaTheme="minorHAnsi" w:cs="Times New Roman"/>
          <w:kern w:val="0"/>
          <w:lang w:val="en-US" w:eastAsia="en-US" w:bidi="ar-SA"/>
        </w:rPr>
        <w:t xml:space="preserve">, pe care </w:t>
      </w:r>
      <w:proofErr w:type="spellStart"/>
      <w:r w:rsidRPr="005E78A7">
        <w:rPr>
          <w:rFonts w:eastAsiaTheme="minorHAnsi" w:cs="Times New Roman"/>
          <w:kern w:val="0"/>
          <w:lang w:val="en-US" w:eastAsia="en-US" w:bidi="ar-SA"/>
        </w:rPr>
        <w:t>trebuie</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să</w:t>
      </w:r>
      <w:proofErr w:type="spellEnd"/>
      <w:r w:rsidRPr="005E78A7">
        <w:rPr>
          <w:rFonts w:eastAsiaTheme="minorHAnsi" w:cs="Times New Roman"/>
          <w:kern w:val="0"/>
          <w:lang w:val="en-US" w:eastAsia="en-US" w:bidi="ar-SA"/>
        </w:rPr>
        <w:t xml:space="preserve"> le </w:t>
      </w:r>
      <w:proofErr w:type="spellStart"/>
      <w:r w:rsidRPr="005E78A7">
        <w:rPr>
          <w:rFonts w:eastAsiaTheme="minorHAnsi" w:cs="Times New Roman"/>
          <w:kern w:val="0"/>
          <w:lang w:val="en-US" w:eastAsia="en-US" w:bidi="ar-SA"/>
        </w:rPr>
        <w:t>îndeplinească</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arboretele</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respectiv</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pădurea</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în</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ansamblul</w:t>
      </w:r>
      <w:proofErr w:type="spellEnd"/>
      <w:r w:rsidRPr="005E78A7">
        <w:rPr>
          <w:rFonts w:eastAsiaTheme="minorHAnsi" w:cs="Times New Roman"/>
          <w:kern w:val="0"/>
          <w:lang w:val="en-US" w:eastAsia="en-US" w:bidi="ar-SA"/>
        </w:rPr>
        <w:t xml:space="preserve"> </w:t>
      </w:r>
      <w:proofErr w:type="spellStart"/>
      <w:r w:rsidRPr="005E78A7">
        <w:rPr>
          <w:rFonts w:eastAsiaTheme="minorHAnsi" w:cs="Times New Roman"/>
          <w:kern w:val="0"/>
          <w:lang w:val="en-US" w:eastAsia="en-US" w:bidi="ar-SA"/>
        </w:rPr>
        <w:t>ei</w:t>
      </w:r>
      <w:proofErr w:type="spellEnd"/>
      <w:r>
        <w:rPr>
          <w:rFonts w:eastAsiaTheme="minorHAnsi" w:cs="Times New Roman"/>
          <w:kern w:val="0"/>
          <w:lang w:val="en-US" w:eastAsia="en-US" w:bidi="ar-SA"/>
        </w:rPr>
        <w:t>,</w:t>
      </w:r>
      <w:r w:rsidR="00B52D73">
        <w:rPr>
          <w:rFonts w:eastAsiaTheme="minorHAnsi" w:cs="Times New Roman"/>
          <w:kern w:val="0"/>
          <w:lang w:val="en-US" w:eastAsia="en-US" w:bidi="ar-SA"/>
        </w:rPr>
        <w:t xml:space="preserve"> </w:t>
      </w:r>
      <w:proofErr w:type="spellStart"/>
      <w:r>
        <w:rPr>
          <w:rFonts w:eastAsiaTheme="minorHAnsi" w:cs="Times New Roman"/>
          <w:kern w:val="0"/>
          <w:lang w:val="en-US" w:eastAsia="en-US" w:bidi="ar-SA"/>
        </w:rPr>
        <w:t>iar</w:t>
      </w:r>
      <w:proofErr w:type="spellEnd"/>
      <w:r>
        <w:rPr>
          <w:rFonts w:eastAsiaTheme="minorHAnsi" w:cs="Times New Roman"/>
          <w:kern w:val="0"/>
          <w:lang w:val="en-US" w:eastAsia="en-US" w:bidi="ar-SA"/>
        </w:rPr>
        <w:t xml:space="preserve"> </w:t>
      </w:r>
      <w:proofErr w:type="spellStart"/>
      <w:r>
        <w:rPr>
          <w:rFonts w:eastAsiaTheme="minorHAnsi" w:cs="Times New Roman"/>
          <w:kern w:val="0"/>
          <w:lang w:val="en-US" w:eastAsia="en-US" w:bidi="ar-SA"/>
        </w:rPr>
        <w:t>asupra</w:t>
      </w:r>
      <w:proofErr w:type="spellEnd"/>
      <w:r>
        <w:rPr>
          <w:rFonts w:eastAsiaTheme="minorHAnsi" w:cs="Times New Roman"/>
          <w:kern w:val="0"/>
          <w:lang w:val="en-US" w:eastAsia="en-US" w:bidi="ar-SA"/>
        </w:rPr>
        <w:t xml:space="preserve"> </w:t>
      </w:r>
      <w:proofErr w:type="spellStart"/>
      <w:r>
        <w:rPr>
          <w:rFonts w:eastAsiaTheme="minorHAnsi" w:cs="Times New Roman"/>
          <w:kern w:val="0"/>
          <w:lang w:val="en-US" w:eastAsia="en-US" w:bidi="ar-SA"/>
        </w:rPr>
        <w:t>speciilor</w:t>
      </w:r>
      <w:proofErr w:type="spellEnd"/>
      <w:r>
        <w:rPr>
          <w:rFonts w:eastAsiaTheme="minorHAnsi" w:cs="Times New Roman"/>
          <w:kern w:val="0"/>
          <w:lang w:val="en-US" w:eastAsia="en-US" w:bidi="ar-SA"/>
        </w:rPr>
        <w:t xml:space="preserve"> </w:t>
      </w:r>
      <w:proofErr w:type="spellStart"/>
      <w:r>
        <w:rPr>
          <w:rFonts w:eastAsiaTheme="minorHAnsi" w:cs="Times New Roman"/>
          <w:kern w:val="0"/>
          <w:lang w:val="en-US" w:eastAsia="en-US" w:bidi="ar-SA"/>
        </w:rPr>
        <w:t>va</w:t>
      </w:r>
      <w:proofErr w:type="spellEnd"/>
      <w:r>
        <w:rPr>
          <w:rFonts w:eastAsiaTheme="minorHAnsi" w:cs="Times New Roman"/>
          <w:kern w:val="0"/>
          <w:lang w:val="en-US" w:eastAsia="en-US" w:bidi="ar-SA"/>
        </w:rPr>
        <w:t xml:space="preserve"> fi </w:t>
      </w:r>
      <w:proofErr w:type="spellStart"/>
      <w:r>
        <w:rPr>
          <w:rFonts w:eastAsiaTheme="minorHAnsi" w:cs="Times New Roman"/>
          <w:kern w:val="0"/>
          <w:lang w:val="en-US" w:eastAsia="en-US" w:bidi="ar-SA"/>
        </w:rPr>
        <w:t>temporar</w:t>
      </w:r>
      <w:proofErr w:type="spellEnd"/>
      <w:r>
        <w:rPr>
          <w:rFonts w:eastAsiaTheme="minorHAnsi" w:cs="Times New Roman"/>
          <w:kern w:val="0"/>
          <w:lang w:val="en-US" w:eastAsia="en-US" w:bidi="ar-SA"/>
        </w:rPr>
        <w:t xml:space="preserve"> </w:t>
      </w:r>
      <w:proofErr w:type="spellStart"/>
      <w:r>
        <w:rPr>
          <w:rFonts w:eastAsiaTheme="minorHAnsi" w:cs="Times New Roman"/>
          <w:kern w:val="0"/>
          <w:lang w:val="en-US" w:eastAsia="en-US" w:bidi="ar-SA"/>
        </w:rPr>
        <w:t>și</w:t>
      </w:r>
      <w:proofErr w:type="spellEnd"/>
      <w:r>
        <w:rPr>
          <w:rFonts w:eastAsiaTheme="minorHAnsi" w:cs="Times New Roman"/>
          <w:kern w:val="0"/>
          <w:lang w:val="en-US" w:eastAsia="en-US" w:bidi="ar-SA"/>
        </w:rPr>
        <w:t xml:space="preserve"> de </w:t>
      </w:r>
      <w:proofErr w:type="spellStart"/>
      <w:r>
        <w:rPr>
          <w:rFonts w:eastAsiaTheme="minorHAnsi" w:cs="Times New Roman"/>
          <w:kern w:val="0"/>
          <w:lang w:val="en-US" w:eastAsia="en-US" w:bidi="ar-SA"/>
        </w:rPr>
        <w:t>scurtă</w:t>
      </w:r>
      <w:proofErr w:type="spellEnd"/>
      <w:r>
        <w:rPr>
          <w:rFonts w:eastAsiaTheme="minorHAnsi" w:cs="Times New Roman"/>
          <w:kern w:val="0"/>
          <w:lang w:val="en-US" w:eastAsia="en-US" w:bidi="ar-SA"/>
        </w:rPr>
        <w:t xml:space="preserve"> </w:t>
      </w:r>
      <w:proofErr w:type="spellStart"/>
      <w:r>
        <w:rPr>
          <w:rFonts w:eastAsiaTheme="minorHAnsi" w:cs="Times New Roman"/>
          <w:kern w:val="0"/>
          <w:lang w:val="en-US" w:eastAsia="en-US" w:bidi="ar-SA"/>
        </w:rPr>
        <w:t>durată</w:t>
      </w:r>
      <w:proofErr w:type="spellEnd"/>
      <w:r>
        <w:rPr>
          <w:rFonts w:eastAsiaTheme="minorHAnsi" w:cs="Times New Roman"/>
          <w:kern w:val="0"/>
          <w:lang w:val="en-US" w:eastAsia="en-US" w:bidi="ar-SA"/>
        </w:rPr>
        <w:t>.</w:t>
      </w:r>
    </w:p>
    <w:p w14:paraId="665BB86E" w14:textId="3551E640" w:rsidR="00C93C69" w:rsidRPr="00C93C69" w:rsidRDefault="00C93C69" w:rsidP="00C93C69">
      <w:pPr>
        <w:suppressAutoHyphens w:val="0"/>
        <w:autoSpaceDE w:val="0"/>
        <w:autoSpaceDN w:val="0"/>
        <w:adjustRightInd w:val="0"/>
        <w:rPr>
          <w:rFonts w:eastAsiaTheme="minorHAnsi" w:cs="Times New Roman"/>
          <w:kern w:val="0"/>
          <w:lang w:val="en-US" w:eastAsia="en-US" w:bidi="ar-SA"/>
        </w:rPr>
        <w:sectPr w:rsidR="00C93C69" w:rsidRPr="00C93C69" w:rsidSect="00086779">
          <w:pgSz w:w="11900" w:h="16841" w:code="9"/>
          <w:pgMar w:top="737" w:right="851" w:bottom="567" w:left="1134" w:header="0" w:footer="0" w:gutter="0"/>
          <w:cols w:space="0"/>
          <w:docGrid w:linePitch="360"/>
        </w:sectPr>
      </w:pPr>
      <w:r w:rsidRPr="000B4CA6">
        <w:rPr>
          <w:rFonts w:eastAsiaTheme="minorHAnsi" w:cs="Times New Roman"/>
          <w:kern w:val="0"/>
          <w:lang w:val="en-US" w:eastAsia="en-US" w:bidi="ar-SA"/>
        </w:rPr>
        <w:t xml:space="preserve">Ca </w:t>
      </w:r>
      <w:proofErr w:type="spellStart"/>
      <w:r w:rsidRPr="000B4CA6">
        <w:rPr>
          <w:rFonts w:eastAsiaTheme="minorHAnsi" w:cs="Times New Roman"/>
          <w:kern w:val="0"/>
          <w:lang w:val="en-US" w:eastAsia="en-US" w:bidi="ar-SA"/>
        </w:rPr>
        <w:t>urmare</w:t>
      </w:r>
      <w:proofErr w:type="spellEnd"/>
      <w:r w:rsidRPr="000B4CA6">
        <w:rPr>
          <w:rFonts w:eastAsiaTheme="minorHAnsi" w:cs="Times New Roman"/>
          <w:kern w:val="0"/>
          <w:lang w:val="en-US" w:eastAsia="en-US" w:bidi="ar-SA"/>
        </w:rPr>
        <w:t>,</w:t>
      </w:r>
      <w:r>
        <w:rPr>
          <w:rFonts w:eastAsiaTheme="minorHAnsi" w:cs="Times New Roman"/>
          <w:kern w:val="0"/>
          <w:lang w:val="en-US" w:eastAsia="en-US" w:bidi="ar-SA"/>
        </w:rPr>
        <w:t xml:space="preserve"> </w:t>
      </w:r>
      <w:proofErr w:type="spellStart"/>
      <w:r w:rsidRPr="000B4CA6">
        <w:rPr>
          <w:rFonts w:eastAsiaTheme="minorHAnsi" w:cs="Times New Roman"/>
          <w:kern w:val="0"/>
          <w:lang w:val="en-US" w:eastAsia="en-US" w:bidi="ar-SA"/>
        </w:rPr>
        <w:t>lucrările</w:t>
      </w:r>
      <w:proofErr w:type="spellEnd"/>
      <w:r w:rsidRPr="000B4CA6">
        <w:rPr>
          <w:rFonts w:eastAsiaTheme="minorHAnsi" w:cs="Times New Roman"/>
          <w:kern w:val="0"/>
          <w:lang w:val="en-US" w:eastAsia="en-US" w:bidi="ar-SA"/>
        </w:rPr>
        <w:t xml:space="preserve"> </w:t>
      </w:r>
      <w:proofErr w:type="spellStart"/>
      <w:r w:rsidRPr="000B4CA6">
        <w:rPr>
          <w:rFonts w:eastAsiaTheme="minorHAnsi" w:cs="Times New Roman"/>
          <w:kern w:val="0"/>
          <w:lang w:val="en-US" w:eastAsia="en-US" w:bidi="ar-SA"/>
        </w:rPr>
        <w:t>propuse</w:t>
      </w:r>
      <w:proofErr w:type="spellEnd"/>
      <w:r w:rsidRPr="000B4CA6">
        <w:rPr>
          <w:rFonts w:eastAsiaTheme="minorHAnsi" w:cs="Times New Roman"/>
          <w:kern w:val="0"/>
          <w:lang w:val="en-US" w:eastAsia="en-US" w:bidi="ar-SA"/>
        </w:rPr>
        <w:t xml:space="preserve"> </w:t>
      </w:r>
      <w:proofErr w:type="spellStart"/>
      <w:r w:rsidRPr="000B4CA6">
        <w:rPr>
          <w:rFonts w:eastAsiaTheme="minorHAnsi" w:cs="Times New Roman"/>
          <w:kern w:val="0"/>
          <w:lang w:val="en-US" w:eastAsia="en-US" w:bidi="ar-SA"/>
        </w:rPr>
        <w:t>în</w:t>
      </w:r>
      <w:proofErr w:type="spellEnd"/>
      <w:r w:rsidRPr="000B4CA6">
        <w:rPr>
          <w:rFonts w:eastAsiaTheme="minorHAnsi" w:cs="Times New Roman"/>
          <w:kern w:val="0"/>
          <w:lang w:val="en-US" w:eastAsia="en-US" w:bidi="ar-SA"/>
        </w:rPr>
        <w:t xml:space="preserve"> </w:t>
      </w:r>
      <w:proofErr w:type="spellStart"/>
      <w:r w:rsidRPr="000B4CA6">
        <w:rPr>
          <w:rFonts w:eastAsiaTheme="minorHAnsi" w:cs="Times New Roman"/>
          <w:kern w:val="0"/>
          <w:lang w:val="en-US" w:eastAsia="en-US" w:bidi="ar-SA"/>
        </w:rPr>
        <w:t>prezentul</w:t>
      </w:r>
      <w:proofErr w:type="spellEnd"/>
      <w:r w:rsidRPr="000B4CA6">
        <w:rPr>
          <w:rFonts w:eastAsiaTheme="minorHAnsi" w:cs="Times New Roman"/>
          <w:kern w:val="0"/>
          <w:lang w:val="en-US" w:eastAsia="en-US" w:bidi="ar-SA"/>
        </w:rPr>
        <w:t xml:space="preserve"> </w:t>
      </w:r>
      <w:proofErr w:type="spellStart"/>
      <w:r w:rsidRPr="000B4CA6">
        <w:rPr>
          <w:rFonts w:eastAsiaTheme="minorHAnsi" w:cs="Times New Roman"/>
          <w:kern w:val="0"/>
          <w:lang w:val="en-US" w:eastAsia="en-US" w:bidi="ar-SA"/>
        </w:rPr>
        <w:t>amenajament</w:t>
      </w:r>
      <w:proofErr w:type="spellEnd"/>
      <w:r w:rsidRPr="000B4CA6">
        <w:rPr>
          <w:rFonts w:eastAsiaTheme="minorHAnsi" w:cs="Times New Roman"/>
          <w:kern w:val="0"/>
          <w:lang w:val="en-US" w:eastAsia="en-US" w:bidi="ar-SA"/>
        </w:rPr>
        <w:t xml:space="preserve"> silvic nu </w:t>
      </w:r>
      <w:proofErr w:type="spellStart"/>
      <w:r w:rsidRPr="000B4CA6">
        <w:rPr>
          <w:rFonts w:eastAsiaTheme="minorHAnsi" w:cs="Times New Roman"/>
          <w:kern w:val="0"/>
          <w:lang w:val="en-US" w:eastAsia="en-US" w:bidi="ar-SA"/>
        </w:rPr>
        <w:t>afectează</w:t>
      </w:r>
      <w:proofErr w:type="spellEnd"/>
      <w:r w:rsidRPr="000B4CA6">
        <w:rPr>
          <w:rFonts w:eastAsiaTheme="minorHAnsi" w:cs="Times New Roman"/>
          <w:kern w:val="0"/>
          <w:lang w:val="en-US" w:eastAsia="en-US" w:bidi="ar-SA"/>
        </w:rPr>
        <w:t xml:space="preserve"> </w:t>
      </w:r>
      <w:proofErr w:type="spellStart"/>
      <w:r w:rsidRPr="000B4CA6">
        <w:rPr>
          <w:rFonts w:eastAsiaTheme="minorHAnsi" w:cs="Times New Roman"/>
          <w:kern w:val="0"/>
          <w:lang w:val="en-US" w:eastAsia="en-US" w:bidi="ar-SA"/>
        </w:rPr>
        <w:t>în</w:t>
      </w:r>
      <w:proofErr w:type="spellEnd"/>
      <w:r w:rsidRPr="000B4CA6">
        <w:rPr>
          <w:rFonts w:eastAsiaTheme="minorHAnsi" w:cs="Times New Roman"/>
          <w:kern w:val="0"/>
          <w:lang w:val="en-US" w:eastAsia="en-US" w:bidi="ar-SA"/>
        </w:rPr>
        <w:t xml:space="preserve"> mod </w:t>
      </w:r>
      <w:proofErr w:type="spellStart"/>
      <w:r w:rsidRPr="000B4CA6">
        <w:rPr>
          <w:rFonts w:eastAsiaTheme="minorHAnsi" w:cs="Times New Roman"/>
          <w:kern w:val="0"/>
          <w:lang w:val="en-US" w:eastAsia="en-US" w:bidi="ar-SA"/>
        </w:rPr>
        <w:t>negativ</w:t>
      </w:r>
      <w:proofErr w:type="spellEnd"/>
      <w:r w:rsidRPr="000B4CA6">
        <w:rPr>
          <w:rFonts w:eastAsiaTheme="minorHAnsi" w:cs="Times New Roman"/>
          <w:kern w:val="0"/>
          <w:lang w:val="en-US" w:eastAsia="en-US" w:bidi="ar-SA"/>
        </w:rPr>
        <w:t xml:space="preserve"> </w:t>
      </w:r>
      <w:proofErr w:type="spellStart"/>
      <w:r w:rsidRPr="000B4CA6">
        <w:rPr>
          <w:rFonts w:eastAsiaTheme="minorHAnsi" w:cs="Times New Roman"/>
          <w:kern w:val="0"/>
          <w:lang w:val="en-US" w:eastAsia="en-US" w:bidi="ar-SA"/>
        </w:rPr>
        <w:t>semnificativ</w:t>
      </w:r>
      <w:proofErr w:type="spellEnd"/>
      <w:r w:rsidRPr="000B4CA6">
        <w:rPr>
          <w:rFonts w:eastAsiaTheme="minorHAnsi" w:cs="Times New Roman"/>
          <w:kern w:val="0"/>
          <w:lang w:val="en-US" w:eastAsia="en-US" w:bidi="ar-SA"/>
        </w:rPr>
        <w:t xml:space="preserve"> </w:t>
      </w:r>
      <w:proofErr w:type="spellStart"/>
      <w:r w:rsidRPr="000B4CA6">
        <w:rPr>
          <w:rFonts w:eastAsiaTheme="minorHAnsi" w:cs="Times New Roman"/>
          <w:kern w:val="0"/>
          <w:lang w:val="en-US" w:eastAsia="en-US" w:bidi="ar-SA"/>
        </w:rPr>
        <w:t>starea</w:t>
      </w:r>
      <w:proofErr w:type="spellEnd"/>
      <w:r w:rsidRPr="000B4CA6">
        <w:rPr>
          <w:rFonts w:eastAsiaTheme="minorHAnsi" w:cs="Times New Roman"/>
          <w:kern w:val="0"/>
          <w:lang w:val="en-US" w:eastAsia="en-US" w:bidi="ar-SA"/>
        </w:rPr>
        <w:t xml:space="preserve"> de </w:t>
      </w:r>
      <w:proofErr w:type="spellStart"/>
      <w:r w:rsidRPr="000B4CA6">
        <w:rPr>
          <w:rFonts w:eastAsiaTheme="minorHAnsi" w:cs="Times New Roman"/>
          <w:kern w:val="0"/>
          <w:lang w:val="en-US" w:eastAsia="en-US" w:bidi="ar-SA"/>
        </w:rPr>
        <w:t>conservare</w:t>
      </w:r>
      <w:proofErr w:type="spellEnd"/>
      <w:r w:rsidRPr="000B4CA6">
        <w:rPr>
          <w:rFonts w:eastAsiaTheme="minorHAnsi" w:cs="Times New Roman"/>
          <w:kern w:val="0"/>
          <w:lang w:val="en-US" w:eastAsia="en-US" w:bidi="ar-SA"/>
        </w:rPr>
        <w:t xml:space="preserve"> a </w:t>
      </w:r>
      <w:proofErr w:type="spellStart"/>
      <w:r w:rsidRPr="000B4CA6">
        <w:rPr>
          <w:rFonts w:eastAsiaTheme="minorHAnsi" w:cs="Times New Roman"/>
          <w:kern w:val="0"/>
          <w:lang w:val="en-US" w:eastAsia="en-US" w:bidi="ar-SA"/>
        </w:rPr>
        <w:t>habitatelor</w:t>
      </w:r>
      <w:proofErr w:type="spellEnd"/>
      <w:r w:rsidRPr="000B4CA6">
        <w:rPr>
          <w:rFonts w:eastAsiaTheme="minorHAnsi" w:cs="Times New Roman"/>
          <w:kern w:val="0"/>
          <w:lang w:val="en-US" w:eastAsia="en-US" w:bidi="ar-SA"/>
        </w:rPr>
        <w:t xml:space="preserve"> </w:t>
      </w:r>
      <w:proofErr w:type="spellStart"/>
      <w:r w:rsidRPr="000B4CA6">
        <w:rPr>
          <w:rFonts w:eastAsiaTheme="minorHAnsi" w:cs="Times New Roman"/>
          <w:kern w:val="0"/>
          <w:lang w:val="en-US" w:eastAsia="en-US" w:bidi="ar-SA"/>
        </w:rPr>
        <w:t>forestiere</w:t>
      </w:r>
      <w:proofErr w:type="spellEnd"/>
      <w:r w:rsidRPr="000B4CA6">
        <w:rPr>
          <w:rFonts w:eastAsiaTheme="minorHAnsi" w:cs="Times New Roman"/>
          <w:kern w:val="0"/>
          <w:lang w:val="en-US" w:eastAsia="en-US" w:bidi="ar-SA"/>
        </w:rPr>
        <w:t xml:space="preserve"> de </w:t>
      </w:r>
      <w:proofErr w:type="spellStart"/>
      <w:r w:rsidRPr="000B4CA6">
        <w:rPr>
          <w:rFonts w:eastAsiaTheme="minorHAnsi" w:cs="Times New Roman"/>
          <w:kern w:val="0"/>
          <w:lang w:val="en-US" w:eastAsia="en-US" w:bidi="ar-SA"/>
        </w:rPr>
        <w:t>interes</w:t>
      </w:r>
      <w:proofErr w:type="spellEnd"/>
      <w:r w:rsidRPr="000B4CA6">
        <w:rPr>
          <w:rFonts w:eastAsiaTheme="minorHAnsi" w:cs="Times New Roman"/>
          <w:kern w:val="0"/>
          <w:lang w:val="en-US" w:eastAsia="en-US" w:bidi="ar-SA"/>
        </w:rPr>
        <w:t xml:space="preserve"> </w:t>
      </w:r>
      <w:proofErr w:type="spellStart"/>
      <w:r w:rsidRPr="000B4CA6">
        <w:rPr>
          <w:rFonts w:eastAsiaTheme="minorHAnsi" w:cs="Times New Roman"/>
          <w:kern w:val="0"/>
          <w:lang w:val="en-US" w:eastAsia="en-US" w:bidi="ar-SA"/>
        </w:rPr>
        <w:t>comunitar</w:t>
      </w:r>
      <w:proofErr w:type="spellEnd"/>
      <w:r w:rsidRPr="000B4CA6">
        <w:rPr>
          <w:rFonts w:eastAsiaTheme="minorHAnsi" w:cs="Times New Roman"/>
          <w:kern w:val="0"/>
          <w:lang w:val="en-US" w:eastAsia="en-US" w:bidi="ar-SA"/>
        </w:rPr>
        <w:t xml:space="preserve"> </w:t>
      </w:r>
      <w:proofErr w:type="spellStart"/>
      <w:r w:rsidRPr="000B4CA6">
        <w:rPr>
          <w:rFonts w:eastAsiaTheme="minorHAnsi" w:cs="Times New Roman"/>
          <w:kern w:val="0"/>
          <w:lang w:val="en-US" w:eastAsia="en-US" w:bidi="ar-SA"/>
        </w:rPr>
        <w:t>şi</w:t>
      </w:r>
      <w:proofErr w:type="spellEnd"/>
      <w:r w:rsidRPr="000B4CA6">
        <w:rPr>
          <w:rFonts w:eastAsiaTheme="minorHAnsi" w:cs="Times New Roman"/>
          <w:kern w:val="0"/>
          <w:lang w:val="en-US" w:eastAsia="en-US" w:bidi="ar-SA"/>
        </w:rPr>
        <w:t xml:space="preserve"> a </w:t>
      </w:r>
      <w:proofErr w:type="spellStart"/>
      <w:r w:rsidRPr="000B4CA6">
        <w:rPr>
          <w:rFonts w:eastAsiaTheme="minorHAnsi" w:cs="Times New Roman"/>
          <w:kern w:val="0"/>
          <w:lang w:val="en-US" w:eastAsia="en-US" w:bidi="ar-SA"/>
        </w:rPr>
        <w:t>speciilor</w:t>
      </w:r>
      <w:proofErr w:type="spellEnd"/>
      <w:r w:rsidRPr="000B4CA6">
        <w:rPr>
          <w:rFonts w:eastAsiaTheme="minorHAnsi" w:cs="Times New Roman"/>
          <w:kern w:val="0"/>
          <w:lang w:val="en-US" w:eastAsia="en-US" w:bidi="ar-SA"/>
        </w:rPr>
        <w:t xml:space="preserve"> de </w:t>
      </w:r>
      <w:proofErr w:type="spellStart"/>
      <w:r w:rsidRPr="000B4CA6">
        <w:rPr>
          <w:rFonts w:eastAsiaTheme="minorHAnsi" w:cs="Times New Roman"/>
          <w:kern w:val="0"/>
          <w:lang w:val="en-US" w:eastAsia="en-US" w:bidi="ar-SA"/>
        </w:rPr>
        <w:t>interes</w:t>
      </w:r>
      <w:proofErr w:type="spellEnd"/>
      <w:r w:rsidRPr="000B4CA6">
        <w:rPr>
          <w:rFonts w:eastAsiaTheme="minorHAnsi" w:cs="Times New Roman"/>
          <w:kern w:val="0"/>
          <w:lang w:val="en-US" w:eastAsia="en-US" w:bidi="ar-SA"/>
        </w:rPr>
        <w:t xml:space="preserve"> </w:t>
      </w:r>
      <w:proofErr w:type="spellStart"/>
      <w:r w:rsidRPr="000B4CA6">
        <w:rPr>
          <w:rFonts w:eastAsiaTheme="minorHAnsi" w:cs="Times New Roman"/>
          <w:kern w:val="0"/>
          <w:lang w:val="en-US" w:eastAsia="en-US" w:bidi="ar-SA"/>
        </w:rPr>
        <w:t>comunitar</w:t>
      </w:r>
      <w:proofErr w:type="spellEnd"/>
      <w:r w:rsidRPr="000B4CA6">
        <w:rPr>
          <w:rFonts w:eastAsiaTheme="minorHAnsi" w:cs="Times New Roman"/>
          <w:kern w:val="0"/>
          <w:lang w:val="en-US" w:eastAsia="en-US" w:bidi="ar-SA"/>
        </w:rPr>
        <w:t xml:space="preserve"> </w:t>
      </w:r>
      <w:proofErr w:type="spellStart"/>
      <w:r w:rsidRPr="000B4CA6">
        <w:rPr>
          <w:rFonts w:eastAsiaTheme="minorHAnsi" w:cs="Times New Roman"/>
          <w:kern w:val="0"/>
          <w:lang w:val="en-US" w:eastAsia="en-US" w:bidi="ar-SA"/>
        </w:rPr>
        <w:t>și</w:t>
      </w:r>
      <w:proofErr w:type="spellEnd"/>
      <w:r w:rsidRPr="000B4CA6">
        <w:rPr>
          <w:rFonts w:eastAsiaTheme="minorHAnsi" w:cs="Times New Roman"/>
          <w:kern w:val="0"/>
          <w:lang w:val="en-US" w:eastAsia="en-US" w:bidi="ar-SA"/>
        </w:rPr>
        <w:t xml:space="preserve"> </w:t>
      </w:r>
      <w:proofErr w:type="spellStart"/>
      <w:r w:rsidRPr="000B4CA6">
        <w:rPr>
          <w:rFonts w:eastAsiaTheme="minorHAnsi" w:cs="Times New Roman"/>
          <w:kern w:val="0"/>
          <w:lang w:val="en-US" w:eastAsia="en-US" w:bidi="ar-SA"/>
        </w:rPr>
        <w:t>avifaunistic</w:t>
      </w:r>
      <w:proofErr w:type="spellEnd"/>
      <w:r w:rsidRPr="000B4CA6">
        <w:rPr>
          <w:rFonts w:eastAsiaTheme="minorHAnsi" w:cs="Times New Roman"/>
          <w:kern w:val="0"/>
          <w:lang w:val="en-US" w:eastAsia="en-US" w:bidi="ar-SA"/>
        </w:rPr>
        <w:t xml:space="preserve"> </w:t>
      </w:r>
      <w:r w:rsidR="00B46626">
        <w:rPr>
          <w:rFonts w:eastAsiaTheme="minorHAnsi" w:cs="Times New Roman"/>
          <w:kern w:val="0"/>
          <w:lang w:val="en-US" w:eastAsia="en-US" w:bidi="ar-SA"/>
        </w:rPr>
        <w:t xml:space="preserve">pe termen </w:t>
      </w:r>
      <w:proofErr w:type="spellStart"/>
      <w:r w:rsidR="00B46626">
        <w:rPr>
          <w:rFonts w:eastAsiaTheme="minorHAnsi" w:cs="Times New Roman"/>
          <w:kern w:val="0"/>
          <w:lang w:val="en-US" w:eastAsia="en-US" w:bidi="ar-SA"/>
        </w:rPr>
        <w:t>scurt</w:t>
      </w:r>
      <w:proofErr w:type="spellEnd"/>
      <w:r w:rsidR="00B46626">
        <w:rPr>
          <w:rFonts w:eastAsiaTheme="minorHAnsi" w:cs="Times New Roman"/>
          <w:kern w:val="0"/>
          <w:lang w:val="en-US" w:eastAsia="en-US" w:bidi="ar-SA"/>
        </w:rPr>
        <w:t xml:space="preserve">, </w:t>
      </w:r>
      <w:proofErr w:type="spellStart"/>
      <w:r w:rsidR="00B46626">
        <w:rPr>
          <w:rFonts w:eastAsiaTheme="minorHAnsi" w:cs="Times New Roman"/>
          <w:kern w:val="0"/>
          <w:lang w:val="en-US" w:eastAsia="en-US" w:bidi="ar-SA"/>
        </w:rPr>
        <w:t>mediu</w:t>
      </w:r>
      <w:proofErr w:type="spellEnd"/>
      <w:r w:rsidR="00B46626">
        <w:rPr>
          <w:rFonts w:eastAsiaTheme="minorHAnsi" w:cs="Times New Roman"/>
          <w:kern w:val="0"/>
          <w:lang w:val="en-US" w:eastAsia="en-US" w:bidi="ar-SA"/>
        </w:rPr>
        <w:t xml:space="preserve"> </w:t>
      </w:r>
      <w:proofErr w:type="spellStart"/>
      <w:r w:rsidR="00B46626">
        <w:rPr>
          <w:rFonts w:eastAsiaTheme="minorHAnsi" w:cs="Times New Roman"/>
          <w:kern w:val="0"/>
          <w:lang w:val="en-US" w:eastAsia="en-US" w:bidi="ar-SA"/>
        </w:rPr>
        <w:t>sau</w:t>
      </w:r>
      <w:proofErr w:type="spellEnd"/>
      <w:r w:rsidR="00B46626">
        <w:rPr>
          <w:rFonts w:eastAsiaTheme="minorHAnsi" w:cs="Times New Roman"/>
          <w:kern w:val="0"/>
          <w:lang w:val="en-US" w:eastAsia="en-US" w:bidi="ar-SA"/>
        </w:rPr>
        <w:t xml:space="preserve"> lung</w:t>
      </w:r>
      <w:r w:rsidR="00B52D73">
        <w:rPr>
          <w:rFonts w:eastAsiaTheme="minorHAnsi" w:cs="Times New Roman"/>
          <w:kern w:val="0"/>
          <w:lang w:val="en-US" w:eastAsia="en-US" w:bidi="ar-SA"/>
        </w:rPr>
        <w:t xml:space="preserve">. </w:t>
      </w:r>
    </w:p>
    <w:p w14:paraId="71D3F340" w14:textId="77777777" w:rsidR="00CF152E" w:rsidRPr="00CF152E" w:rsidRDefault="00CF152E" w:rsidP="00B52D73">
      <w:pPr>
        <w:tabs>
          <w:tab w:val="left" w:pos="241"/>
        </w:tabs>
        <w:suppressAutoHyphens w:val="0"/>
        <w:spacing w:line="0" w:lineRule="atLeast"/>
        <w:ind w:firstLine="0"/>
        <w:rPr>
          <w:rFonts w:eastAsiaTheme="minorHAnsi" w:cs="Times New Roman"/>
          <w:kern w:val="0"/>
          <w:szCs w:val="21"/>
          <w:lang w:val="en-US" w:eastAsia="en-US" w:bidi="ar-SA"/>
        </w:rPr>
      </w:pPr>
    </w:p>
    <w:p w14:paraId="0BCBBB97" w14:textId="51CA278A" w:rsidR="007B3FFA" w:rsidRPr="004669CE" w:rsidRDefault="006D16C3" w:rsidP="004669CE">
      <w:pPr>
        <w:pStyle w:val="Heading1"/>
        <w:rPr>
          <w:i/>
          <w:kern w:val="0"/>
        </w:rPr>
      </w:pPr>
      <w:bookmarkStart w:id="102" w:name="_Toc170221177"/>
      <w:r w:rsidRPr="004669CE">
        <w:t>Posib</w:t>
      </w:r>
      <w:r w:rsidR="00B52D73">
        <w:t>I</w:t>
      </w:r>
      <w:r w:rsidRPr="004669CE">
        <w:t>lele efecte semnificative în context transfrontalier</w:t>
      </w:r>
      <w:bookmarkEnd w:id="102"/>
    </w:p>
    <w:p w14:paraId="21E83BD7" w14:textId="77777777" w:rsidR="009335E9" w:rsidRDefault="009335E9" w:rsidP="0073051E">
      <w:pPr>
        <w:tabs>
          <w:tab w:val="left" w:pos="241"/>
        </w:tabs>
        <w:suppressAutoHyphens w:val="0"/>
        <w:spacing w:line="0" w:lineRule="atLeast"/>
        <w:rPr>
          <w:rFonts w:eastAsiaTheme="minorHAnsi" w:cs="Times New Roman"/>
          <w:b/>
          <w:i/>
          <w:kern w:val="0"/>
          <w:szCs w:val="21"/>
          <w:lang w:val="en-US" w:eastAsia="en-US" w:bidi="ar-SA"/>
        </w:rPr>
      </w:pPr>
    </w:p>
    <w:p w14:paraId="654C727B" w14:textId="0345101D" w:rsidR="00EC2793" w:rsidRPr="006D16C3" w:rsidRDefault="006D16C3" w:rsidP="00EC2793">
      <w:pPr>
        <w:suppressAutoHyphens w:val="0"/>
        <w:spacing w:line="239" w:lineRule="auto"/>
        <w:ind w:right="6" w:firstLine="708"/>
        <w:rPr>
          <w:rFonts w:eastAsia="Arial Narrow" w:cs="Times New Roman"/>
          <w:kern w:val="0"/>
          <w:szCs w:val="20"/>
          <w:lang w:val="en-US" w:eastAsia="en-US" w:bidi="ar-SA"/>
        </w:rPr>
      </w:pPr>
      <w:proofErr w:type="spellStart"/>
      <w:r w:rsidRPr="006D16C3">
        <w:rPr>
          <w:rFonts w:eastAsia="Arial Narrow" w:cs="Times New Roman"/>
          <w:kern w:val="0"/>
          <w:szCs w:val="20"/>
          <w:lang w:val="en-US" w:eastAsia="en-US" w:bidi="ar-SA"/>
        </w:rPr>
        <w:t>Aplicarea</w:t>
      </w:r>
      <w:proofErr w:type="spellEnd"/>
      <w:r w:rsidRPr="006D16C3">
        <w:rPr>
          <w:rFonts w:eastAsia="Arial Narrow" w:cs="Times New Roman"/>
          <w:kern w:val="0"/>
          <w:szCs w:val="20"/>
          <w:lang w:val="en-US" w:eastAsia="en-US" w:bidi="ar-SA"/>
        </w:rPr>
        <w:t xml:space="preserve"> </w:t>
      </w:r>
      <w:proofErr w:type="spellStart"/>
      <w:r w:rsidRPr="006D16C3">
        <w:rPr>
          <w:rFonts w:eastAsia="Arial Narrow" w:cs="Times New Roman"/>
          <w:kern w:val="0"/>
          <w:szCs w:val="20"/>
          <w:lang w:val="en-US" w:eastAsia="en-US" w:bidi="ar-SA"/>
        </w:rPr>
        <w:t>managementului</w:t>
      </w:r>
      <w:proofErr w:type="spellEnd"/>
      <w:r w:rsidRPr="006D16C3">
        <w:rPr>
          <w:rFonts w:eastAsia="Arial Narrow" w:cs="Times New Roman"/>
          <w:kern w:val="0"/>
          <w:szCs w:val="20"/>
          <w:lang w:val="en-US" w:eastAsia="en-US" w:bidi="ar-SA"/>
        </w:rPr>
        <w:t xml:space="preserve"> </w:t>
      </w:r>
      <w:proofErr w:type="spellStart"/>
      <w:r w:rsidRPr="006D16C3">
        <w:rPr>
          <w:rFonts w:eastAsia="Arial Narrow" w:cs="Times New Roman"/>
          <w:kern w:val="0"/>
          <w:szCs w:val="20"/>
          <w:lang w:val="en-US" w:eastAsia="en-US" w:bidi="ar-SA"/>
        </w:rPr>
        <w:t>forestier</w:t>
      </w:r>
      <w:proofErr w:type="spellEnd"/>
      <w:r w:rsidRPr="006D16C3">
        <w:rPr>
          <w:rFonts w:eastAsia="Arial Narrow" w:cs="Times New Roman"/>
          <w:kern w:val="0"/>
          <w:szCs w:val="20"/>
          <w:lang w:val="en-US" w:eastAsia="en-US" w:bidi="ar-SA"/>
        </w:rPr>
        <w:t xml:space="preserve"> </w:t>
      </w:r>
      <w:proofErr w:type="spellStart"/>
      <w:r w:rsidRPr="006D16C3">
        <w:rPr>
          <w:rFonts w:eastAsia="Arial Narrow" w:cs="Times New Roman"/>
          <w:kern w:val="0"/>
          <w:szCs w:val="20"/>
          <w:lang w:val="en-US" w:eastAsia="en-US" w:bidi="ar-SA"/>
        </w:rPr>
        <w:t>în</w:t>
      </w:r>
      <w:proofErr w:type="spellEnd"/>
      <w:r w:rsidRPr="006D16C3">
        <w:rPr>
          <w:rFonts w:eastAsia="Arial Narrow" w:cs="Times New Roman"/>
          <w:kern w:val="0"/>
          <w:szCs w:val="20"/>
          <w:lang w:val="en-US" w:eastAsia="en-US" w:bidi="ar-SA"/>
        </w:rPr>
        <w:t xml:space="preserve"> </w:t>
      </w:r>
      <w:proofErr w:type="spellStart"/>
      <w:r w:rsidRPr="006D16C3">
        <w:rPr>
          <w:rFonts w:eastAsia="Arial Narrow" w:cs="Times New Roman"/>
          <w:kern w:val="0"/>
          <w:szCs w:val="20"/>
          <w:lang w:val="en-US" w:eastAsia="en-US" w:bidi="ar-SA"/>
        </w:rPr>
        <w:t>acord</w:t>
      </w:r>
      <w:proofErr w:type="spellEnd"/>
      <w:r w:rsidRPr="006D16C3">
        <w:rPr>
          <w:rFonts w:eastAsia="Arial Narrow" w:cs="Times New Roman"/>
          <w:kern w:val="0"/>
          <w:szCs w:val="20"/>
          <w:lang w:val="en-US" w:eastAsia="en-US" w:bidi="ar-SA"/>
        </w:rPr>
        <w:t xml:space="preserve"> cu </w:t>
      </w:r>
      <w:proofErr w:type="spellStart"/>
      <w:r w:rsidRPr="006D16C3">
        <w:rPr>
          <w:rFonts w:eastAsia="Arial Narrow" w:cs="Times New Roman"/>
          <w:kern w:val="0"/>
          <w:szCs w:val="20"/>
          <w:lang w:val="en-US" w:eastAsia="en-US" w:bidi="ar-SA"/>
        </w:rPr>
        <w:t>prevederile</w:t>
      </w:r>
      <w:proofErr w:type="spellEnd"/>
      <w:r w:rsidRPr="006D16C3">
        <w:rPr>
          <w:rFonts w:eastAsia="Arial Narrow" w:cs="Times New Roman"/>
          <w:kern w:val="0"/>
          <w:szCs w:val="20"/>
          <w:lang w:val="en-US" w:eastAsia="en-US" w:bidi="ar-SA"/>
        </w:rPr>
        <w:t xml:space="preserve"> </w:t>
      </w:r>
      <w:proofErr w:type="spellStart"/>
      <w:r w:rsidRPr="006D16C3">
        <w:rPr>
          <w:rFonts w:eastAsia="Arial Narrow" w:cs="Times New Roman"/>
          <w:kern w:val="0"/>
          <w:szCs w:val="20"/>
          <w:lang w:val="en-US" w:eastAsia="en-US" w:bidi="ar-SA"/>
        </w:rPr>
        <w:t>amenajamentului</w:t>
      </w:r>
      <w:proofErr w:type="spellEnd"/>
      <w:r w:rsidRPr="006D16C3">
        <w:rPr>
          <w:rFonts w:eastAsia="Arial Narrow" w:cs="Times New Roman"/>
          <w:kern w:val="0"/>
          <w:szCs w:val="20"/>
          <w:lang w:val="en-US" w:eastAsia="en-US" w:bidi="ar-SA"/>
        </w:rPr>
        <w:t xml:space="preserve"> UP I</w:t>
      </w:r>
      <w:r w:rsidR="00DC66E2">
        <w:rPr>
          <w:rFonts w:eastAsia="Arial Narrow" w:cs="Times New Roman"/>
          <w:kern w:val="0"/>
          <w:szCs w:val="20"/>
          <w:lang w:val="en-US" w:eastAsia="en-US" w:bidi="ar-SA"/>
        </w:rPr>
        <w:t xml:space="preserve">I Valea </w:t>
      </w:r>
      <w:proofErr w:type="spellStart"/>
      <w:r w:rsidR="00DC66E2">
        <w:rPr>
          <w:rFonts w:eastAsia="Arial Narrow" w:cs="Times New Roman"/>
          <w:kern w:val="0"/>
          <w:szCs w:val="20"/>
          <w:lang w:val="en-US" w:eastAsia="en-US" w:bidi="ar-SA"/>
        </w:rPr>
        <w:t>Jigoreasa</w:t>
      </w:r>
      <w:proofErr w:type="spellEnd"/>
      <w:r w:rsidR="00896E2E">
        <w:rPr>
          <w:rFonts w:eastAsia="Arial Narrow" w:cs="Times New Roman"/>
          <w:kern w:val="0"/>
          <w:szCs w:val="20"/>
          <w:lang w:val="en-US" w:eastAsia="en-US" w:bidi="ar-SA"/>
        </w:rPr>
        <w:t xml:space="preserve"> </w:t>
      </w:r>
      <w:r w:rsidRPr="006D16C3">
        <w:rPr>
          <w:rFonts w:eastAsia="Arial Narrow" w:cs="Times New Roman"/>
          <w:kern w:val="0"/>
          <w:szCs w:val="20"/>
          <w:lang w:val="en-US" w:eastAsia="en-US" w:bidi="ar-SA"/>
        </w:rPr>
        <w:t xml:space="preserve">nu </w:t>
      </w:r>
      <w:proofErr w:type="spellStart"/>
      <w:r w:rsidRPr="006D16C3">
        <w:rPr>
          <w:rFonts w:eastAsia="Arial Narrow" w:cs="Times New Roman"/>
          <w:kern w:val="0"/>
          <w:szCs w:val="20"/>
          <w:lang w:val="en-US" w:eastAsia="en-US" w:bidi="ar-SA"/>
        </w:rPr>
        <w:t>poate</w:t>
      </w:r>
      <w:proofErr w:type="spellEnd"/>
      <w:r w:rsidRPr="006D16C3">
        <w:rPr>
          <w:rFonts w:eastAsia="Arial Narrow" w:cs="Times New Roman"/>
          <w:kern w:val="0"/>
          <w:szCs w:val="20"/>
          <w:lang w:val="en-US" w:eastAsia="en-US" w:bidi="ar-SA"/>
        </w:rPr>
        <w:t xml:space="preserve"> induce sub </w:t>
      </w:r>
      <w:proofErr w:type="spellStart"/>
      <w:r w:rsidRPr="006D16C3">
        <w:rPr>
          <w:rFonts w:eastAsia="Arial Narrow" w:cs="Times New Roman"/>
          <w:kern w:val="0"/>
          <w:szCs w:val="20"/>
          <w:lang w:val="en-US" w:eastAsia="en-US" w:bidi="ar-SA"/>
        </w:rPr>
        <w:t>nicio</w:t>
      </w:r>
      <w:proofErr w:type="spellEnd"/>
      <w:r w:rsidRPr="006D16C3">
        <w:rPr>
          <w:rFonts w:eastAsia="Arial Narrow" w:cs="Times New Roman"/>
          <w:kern w:val="0"/>
          <w:szCs w:val="20"/>
          <w:lang w:val="en-US" w:eastAsia="en-US" w:bidi="ar-SA"/>
        </w:rPr>
        <w:t xml:space="preserve"> </w:t>
      </w:r>
      <w:proofErr w:type="spellStart"/>
      <w:r w:rsidRPr="006D16C3">
        <w:rPr>
          <w:rFonts w:eastAsia="Arial Narrow" w:cs="Times New Roman"/>
          <w:kern w:val="0"/>
          <w:szCs w:val="20"/>
          <w:lang w:val="en-US" w:eastAsia="en-US" w:bidi="ar-SA"/>
        </w:rPr>
        <w:t>formă</w:t>
      </w:r>
      <w:proofErr w:type="spellEnd"/>
      <w:r w:rsidRPr="006D16C3">
        <w:rPr>
          <w:rFonts w:eastAsia="Arial Narrow" w:cs="Times New Roman"/>
          <w:kern w:val="0"/>
          <w:szCs w:val="20"/>
          <w:lang w:val="en-US" w:eastAsia="en-US" w:bidi="ar-SA"/>
        </w:rPr>
        <w:t xml:space="preserve"> </w:t>
      </w:r>
      <w:proofErr w:type="spellStart"/>
      <w:r w:rsidRPr="006D16C3">
        <w:rPr>
          <w:rFonts w:eastAsia="Arial Narrow" w:cs="Times New Roman"/>
          <w:kern w:val="0"/>
          <w:szCs w:val="20"/>
          <w:lang w:val="en-US" w:eastAsia="en-US" w:bidi="ar-SA"/>
        </w:rPr>
        <w:t>efecte</w:t>
      </w:r>
      <w:proofErr w:type="spellEnd"/>
      <w:r w:rsidRPr="006D16C3">
        <w:rPr>
          <w:rFonts w:eastAsia="Arial Narrow" w:cs="Times New Roman"/>
          <w:kern w:val="0"/>
          <w:szCs w:val="20"/>
          <w:lang w:val="en-US" w:eastAsia="en-US" w:bidi="ar-SA"/>
        </w:rPr>
        <w:t xml:space="preserve"> </w:t>
      </w:r>
      <w:proofErr w:type="spellStart"/>
      <w:r w:rsidRPr="006D16C3">
        <w:rPr>
          <w:rFonts w:eastAsia="Arial Narrow" w:cs="Times New Roman"/>
          <w:kern w:val="0"/>
          <w:szCs w:val="20"/>
          <w:lang w:val="en-US" w:eastAsia="en-US" w:bidi="ar-SA"/>
        </w:rPr>
        <w:t>semnificative</w:t>
      </w:r>
      <w:proofErr w:type="spellEnd"/>
      <w:r w:rsidRPr="006D16C3">
        <w:rPr>
          <w:rFonts w:eastAsia="Arial Narrow" w:cs="Times New Roman"/>
          <w:kern w:val="0"/>
          <w:szCs w:val="20"/>
          <w:lang w:val="en-US" w:eastAsia="en-US" w:bidi="ar-SA"/>
        </w:rPr>
        <w:t xml:space="preserve"> </w:t>
      </w:r>
      <w:proofErr w:type="spellStart"/>
      <w:r w:rsidRPr="006D16C3">
        <w:rPr>
          <w:rFonts w:eastAsia="Arial Narrow" w:cs="Times New Roman"/>
          <w:kern w:val="0"/>
          <w:szCs w:val="20"/>
          <w:lang w:val="en-US" w:eastAsia="en-US" w:bidi="ar-SA"/>
        </w:rPr>
        <w:t>asupra</w:t>
      </w:r>
      <w:proofErr w:type="spellEnd"/>
      <w:r w:rsidRPr="006D16C3">
        <w:rPr>
          <w:rFonts w:eastAsia="Arial Narrow" w:cs="Times New Roman"/>
          <w:kern w:val="0"/>
          <w:szCs w:val="20"/>
          <w:lang w:val="en-US" w:eastAsia="en-US" w:bidi="ar-SA"/>
        </w:rPr>
        <w:t xml:space="preserve"> </w:t>
      </w:r>
      <w:proofErr w:type="spellStart"/>
      <w:r w:rsidRPr="006D16C3">
        <w:rPr>
          <w:rFonts w:eastAsia="Arial Narrow" w:cs="Times New Roman"/>
          <w:kern w:val="0"/>
          <w:szCs w:val="20"/>
          <w:lang w:val="en-US" w:eastAsia="en-US" w:bidi="ar-SA"/>
        </w:rPr>
        <w:t>me</w:t>
      </w:r>
      <w:r w:rsidR="00ED5BD0">
        <w:rPr>
          <w:rFonts w:eastAsia="Arial Narrow" w:cs="Times New Roman"/>
          <w:kern w:val="0"/>
          <w:szCs w:val="20"/>
          <w:lang w:val="en-US" w:eastAsia="en-US" w:bidi="ar-SA"/>
        </w:rPr>
        <w:t>diului</w:t>
      </w:r>
      <w:proofErr w:type="spellEnd"/>
      <w:r w:rsidR="00ED5BD0">
        <w:rPr>
          <w:rFonts w:eastAsia="Arial Narrow" w:cs="Times New Roman"/>
          <w:kern w:val="0"/>
          <w:szCs w:val="20"/>
          <w:lang w:val="en-US" w:eastAsia="en-US" w:bidi="ar-SA"/>
        </w:rPr>
        <w:t xml:space="preserve"> </w:t>
      </w:r>
      <w:proofErr w:type="spellStart"/>
      <w:r w:rsidR="00ED5BD0">
        <w:rPr>
          <w:rFonts w:eastAsia="Arial Narrow" w:cs="Times New Roman"/>
          <w:kern w:val="0"/>
          <w:szCs w:val="20"/>
          <w:lang w:val="en-US" w:eastAsia="en-US" w:bidi="ar-SA"/>
        </w:rPr>
        <w:t>în</w:t>
      </w:r>
      <w:proofErr w:type="spellEnd"/>
      <w:r w:rsidR="00ED5BD0">
        <w:rPr>
          <w:rFonts w:eastAsia="Arial Narrow" w:cs="Times New Roman"/>
          <w:kern w:val="0"/>
          <w:szCs w:val="20"/>
          <w:lang w:val="en-US" w:eastAsia="en-US" w:bidi="ar-SA"/>
        </w:rPr>
        <w:t xml:space="preserve"> context </w:t>
      </w:r>
      <w:proofErr w:type="spellStart"/>
      <w:r w:rsidR="00ED5BD0">
        <w:rPr>
          <w:rFonts w:eastAsia="Arial Narrow" w:cs="Times New Roman"/>
          <w:kern w:val="0"/>
          <w:szCs w:val="20"/>
          <w:lang w:val="en-US" w:eastAsia="en-US" w:bidi="ar-SA"/>
        </w:rPr>
        <w:t>transfrontier</w:t>
      </w:r>
      <w:proofErr w:type="spellEnd"/>
      <w:r w:rsidR="00896E2E">
        <w:rPr>
          <w:rFonts w:eastAsia="Arial Narrow" w:cs="Times New Roman"/>
          <w:kern w:val="0"/>
          <w:szCs w:val="20"/>
          <w:lang w:val="en-US" w:eastAsia="en-US" w:bidi="ar-SA"/>
        </w:rPr>
        <w:t>,</w:t>
      </w:r>
      <w:r w:rsidR="00ED5BD0">
        <w:rPr>
          <w:rFonts w:eastAsia="Arial Narrow" w:cs="Times New Roman"/>
          <w:kern w:val="0"/>
          <w:szCs w:val="20"/>
          <w:lang w:val="en-US" w:eastAsia="en-US" w:bidi="ar-SA"/>
        </w:rPr>
        <w:t xml:space="preserve"> </w:t>
      </w:r>
      <w:proofErr w:type="spellStart"/>
      <w:r w:rsidR="00ED5BD0">
        <w:rPr>
          <w:rFonts w:eastAsia="Arial Narrow" w:cs="Times New Roman"/>
          <w:kern w:val="0"/>
          <w:szCs w:val="20"/>
          <w:lang w:val="en-US" w:eastAsia="en-US" w:bidi="ar-SA"/>
        </w:rPr>
        <w:t>deoarece</w:t>
      </w:r>
      <w:proofErr w:type="spellEnd"/>
      <w:r>
        <w:rPr>
          <w:rFonts w:eastAsia="Arial Narrow" w:cs="Times New Roman"/>
          <w:kern w:val="0"/>
          <w:szCs w:val="20"/>
          <w:lang w:val="en-US" w:eastAsia="en-US" w:bidi="ar-SA"/>
        </w:rPr>
        <w:t xml:space="preserve"> </w:t>
      </w:r>
      <w:proofErr w:type="spellStart"/>
      <w:r>
        <w:rPr>
          <w:rFonts w:eastAsia="Arial Narrow" w:cs="Times New Roman"/>
          <w:kern w:val="0"/>
          <w:szCs w:val="20"/>
          <w:lang w:val="en-US" w:eastAsia="en-US" w:bidi="ar-SA"/>
        </w:rPr>
        <w:t>implementarea</w:t>
      </w:r>
      <w:proofErr w:type="spellEnd"/>
      <w:r>
        <w:rPr>
          <w:rFonts w:eastAsia="Arial Narrow" w:cs="Times New Roman"/>
          <w:kern w:val="0"/>
          <w:szCs w:val="20"/>
          <w:lang w:val="en-US" w:eastAsia="en-US" w:bidi="ar-SA"/>
        </w:rPr>
        <w:t xml:space="preserve"> </w:t>
      </w:r>
      <w:proofErr w:type="spellStart"/>
      <w:r>
        <w:rPr>
          <w:rFonts w:eastAsia="Arial Narrow" w:cs="Times New Roman"/>
          <w:kern w:val="0"/>
          <w:szCs w:val="20"/>
          <w:lang w:val="en-US" w:eastAsia="en-US" w:bidi="ar-SA"/>
        </w:rPr>
        <w:t>lui</w:t>
      </w:r>
      <w:proofErr w:type="spellEnd"/>
      <w:r>
        <w:rPr>
          <w:rFonts w:eastAsia="Arial Narrow" w:cs="Times New Roman"/>
          <w:kern w:val="0"/>
          <w:szCs w:val="20"/>
          <w:lang w:val="en-US" w:eastAsia="en-US" w:bidi="ar-SA"/>
        </w:rPr>
        <w:t xml:space="preserve"> vine </w:t>
      </w:r>
      <w:proofErr w:type="spellStart"/>
      <w:r>
        <w:rPr>
          <w:rFonts w:eastAsia="Arial Narrow" w:cs="Times New Roman"/>
          <w:kern w:val="0"/>
          <w:szCs w:val="20"/>
          <w:lang w:val="en-US" w:eastAsia="en-US" w:bidi="ar-SA"/>
        </w:rPr>
        <w:t>în</w:t>
      </w:r>
      <w:proofErr w:type="spellEnd"/>
      <w:r>
        <w:rPr>
          <w:rFonts w:eastAsia="Arial Narrow" w:cs="Times New Roman"/>
          <w:kern w:val="0"/>
          <w:szCs w:val="20"/>
          <w:lang w:val="en-US" w:eastAsia="en-US" w:bidi="ar-SA"/>
        </w:rPr>
        <w:t xml:space="preserve"> </w:t>
      </w:r>
      <w:proofErr w:type="spellStart"/>
      <w:r>
        <w:rPr>
          <w:rFonts w:eastAsia="Arial Narrow" w:cs="Times New Roman"/>
          <w:kern w:val="0"/>
          <w:szCs w:val="20"/>
          <w:lang w:val="en-US" w:eastAsia="en-US" w:bidi="ar-SA"/>
        </w:rPr>
        <w:t>complentarea</w:t>
      </w:r>
      <w:proofErr w:type="spellEnd"/>
      <w:r>
        <w:rPr>
          <w:rFonts w:eastAsia="Arial Narrow" w:cs="Times New Roman"/>
          <w:kern w:val="0"/>
          <w:szCs w:val="20"/>
          <w:lang w:val="en-US" w:eastAsia="en-US" w:bidi="ar-SA"/>
        </w:rPr>
        <w:t xml:space="preserve"> </w:t>
      </w:r>
      <w:proofErr w:type="spellStart"/>
      <w:r>
        <w:rPr>
          <w:rFonts w:eastAsia="Arial Narrow" w:cs="Times New Roman"/>
          <w:kern w:val="0"/>
          <w:szCs w:val="20"/>
          <w:lang w:val="en-US" w:eastAsia="en-US" w:bidi="ar-SA"/>
        </w:rPr>
        <w:t>altor</w:t>
      </w:r>
      <w:proofErr w:type="spellEnd"/>
      <w:r>
        <w:rPr>
          <w:rFonts w:eastAsia="Arial Narrow" w:cs="Times New Roman"/>
          <w:kern w:val="0"/>
          <w:szCs w:val="20"/>
          <w:lang w:val="en-US" w:eastAsia="en-US" w:bidi="ar-SA"/>
        </w:rPr>
        <w:t xml:space="preserve"> </w:t>
      </w:r>
      <w:proofErr w:type="spellStart"/>
      <w:r>
        <w:rPr>
          <w:rFonts w:eastAsia="Arial Narrow" w:cs="Times New Roman"/>
          <w:kern w:val="0"/>
          <w:szCs w:val="20"/>
          <w:lang w:val="en-US" w:eastAsia="en-US" w:bidi="ar-SA"/>
        </w:rPr>
        <w:t>planuri</w:t>
      </w:r>
      <w:proofErr w:type="spellEnd"/>
      <w:r>
        <w:rPr>
          <w:rFonts w:eastAsia="Arial Narrow" w:cs="Times New Roman"/>
          <w:kern w:val="0"/>
          <w:szCs w:val="20"/>
          <w:lang w:val="en-US" w:eastAsia="en-US" w:bidi="ar-SA"/>
        </w:rPr>
        <w:t xml:space="preserve"> de </w:t>
      </w:r>
      <w:proofErr w:type="spellStart"/>
      <w:r>
        <w:rPr>
          <w:rFonts w:eastAsia="Arial Narrow" w:cs="Times New Roman"/>
          <w:kern w:val="0"/>
          <w:szCs w:val="20"/>
          <w:lang w:val="en-US" w:eastAsia="en-US" w:bidi="ar-SA"/>
        </w:rPr>
        <w:t>dezvoltare</w:t>
      </w:r>
      <w:proofErr w:type="spellEnd"/>
      <w:r>
        <w:rPr>
          <w:rFonts w:eastAsia="Arial Narrow" w:cs="Times New Roman"/>
          <w:kern w:val="0"/>
          <w:szCs w:val="20"/>
          <w:lang w:val="en-US" w:eastAsia="en-US" w:bidi="ar-SA"/>
        </w:rPr>
        <w:t xml:space="preserve"> </w:t>
      </w:r>
      <w:proofErr w:type="spellStart"/>
      <w:r>
        <w:rPr>
          <w:rFonts w:eastAsia="Arial Narrow" w:cs="Times New Roman"/>
          <w:kern w:val="0"/>
          <w:szCs w:val="20"/>
          <w:lang w:val="en-US" w:eastAsia="en-US" w:bidi="ar-SA"/>
        </w:rPr>
        <w:t>durabilă</w:t>
      </w:r>
      <w:proofErr w:type="spellEnd"/>
      <w:r>
        <w:rPr>
          <w:rFonts w:eastAsia="Arial Narrow" w:cs="Times New Roman"/>
          <w:kern w:val="0"/>
          <w:szCs w:val="20"/>
          <w:lang w:val="en-US" w:eastAsia="en-US" w:bidi="ar-SA"/>
        </w:rPr>
        <w:t xml:space="preserve">, </w:t>
      </w:r>
      <w:proofErr w:type="spellStart"/>
      <w:r w:rsidR="00EC2793">
        <w:rPr>
          <w:rFonts w:eastAsia="Arial Narrow" w:cs="Times New Roman"/>
          <w:kern w:val="0"/>
          <w:szCs w:val="20"/>
          <w:lang w:val="en-US" w:eastAsia="en-US" w:bidi="ar-SA"/>
        </w:rPr>
        <w:t>și</w:t>
      </w:r>
      <w:proofErr w:type="spellEnd"/>
      <w:r w:rsidR="00EC2793">
        <w:rPr>
          <w:rFonts w:eastAsia="Arial Narrow" w:cs="Times New Roman"/>
          <w:kern w:val="0"/>
          <w:szCs w:val="20"/>
          <w:lang w:val="en-US" w:eastAsia="en-US" w:bidi="ar-SA"/>
        </w:rPr>
        <w:t xml:space="preserve"> nu are impact </w:t>
      </w:r>
      <w:proofErr w:type="spellStart"/>
      <w:r w:rsidR="00EC2793">
        <w:rPr>
          <w:rFonts w:eastAsia="Arial Narrow" w:cs="Times New Roman"/>
          <w:kern w:val="0"/>
          <w:szCs w:val="20"/>
          <w:lang w:val="en-US" w:eastAsia="en-US" w:bidi="ar-SA"/>
        </w:rPr>
        <w:t>negativ</w:t>
      </w:r>
      <w:proofErr w:type="spellEnd"/>
      <w:r w:rsidR="00EC2793">
        <w:rPr>
          <w:rFonts w:eastAsia="Arial Narrow" w:cs="Times New Roman"/>
          <w:kern w:val="0"/>
          <w:szCs w:val="20"/>
          <w:lang w:val="en-US" w:eastAsia="en-US" w:bidi="ar-SA"/>
        </w:rPr>
        <w:t xml:space="preserve"> </w:t>
      </w:r>
      <w:proofErr w:type="spellStart"/>
      <w:r w:rsidR="00EC2793">
        <w:rPr>
          <w:rFonts w:eastAsia="Arial Narrow" w:cs="Times New Roman"/>
          <w:kern w:val="0"/>
          <w:szCs w:val="20"/>
          <w:lang w:val="en-US" w:eastAsia="en-US" w:bidi="ar-SA"/>
        </w:rPr>
        <w:t>semnificativ</w:t>
      </w:r>
      <w:proofErr w:type="spellEnd"/>
      <w:r w:rsidR="00896E2E">
        <w:rPr>
          <w:rFonts w:eastAsia="Arial Narrow" w:cs="Times New Roman"/>
          <w:kern w:val="0"/>
          <w:szCs w:val="20"/>
          <w:lang w:val="en-US" w:eastAsia="en-US" w:bidi="ar-SA"/>
        </w:rPr>
        <w:t xml:space="preserve"> </w:t>
      </w:r>
      <w:proofErr w:type="spellStart"/>
      <w:r w:rsidR="00EC2793">
        <w:rPr>
          <w:rFonts w:eastAsia="Arial Narrow" w:cs="Times New Roman"/>
          <w:kern w:val="0"/>
          <w:szCs w:val="20"/>
          <w:lang w:val="en-US" w:eastAsia="en-US" w:bidi="ar-SA"/>
        </w:rPr>
        <w:t>nici</w:t>
      </w:r>
      <w:proofErr w:type="spellEnd"/>
      <w:r w:rsidR="00EC2793">
        <w:rPr>
          <w:rFonts w:eastAsia="Arial Narrow" w:cs="Times New Roman"/>
          <w:kern w:val="0"/>
          <w:szCs w:val="20"/>
          <w:lang w:val="en-US" w:eastAsia="en-US" w:bidi="ar-SA"/>
        </w:rPr>
        <w:t xml:space="preserve"> </w:t>
      </w:r>
      <w:proofErr w:type="spellStart"/>
      <w:r w:rsidR="00EC2793">
        <w:rPr>
          <w:rFonts w:eastAsia="Arial Narrow" w:cs="Times New Roman"/>
          <w:kern w:val="0"/>
          <w:szCs w:val="20"/>
          <w:lang w:val="en-US" w:eastAsia="en-US" w:bidi="ar-SA"/>
        </w:rPr>
        <w:t>pentru</w:t>
      </w:r>
      <w:proofErr w:type="spellEnd"/>
      <w:r w:rsidR="00EC2793">
        <w:rPr>
          <w:rFonts w:eastAsia="Arial Narrow" w:cs="Times New Roman"/>
          <w:kern w:val="0"/>
          <w:szCs w:val="20"/>
          <w:lang w:val="en-US" w:eastAsia="en-US" w:bidi="ar-SA"/>
        </w:rPr>
        <w:t xml:space="preserve"> </w:t>
      </w:r>
      <w:proofErr w:type="spellStart"/>
      <w:r w:rsidR="00EC2793">
        <w:rPr>
          <w:rFonts w:eastAsia="Arial Narrow" w:cs="Times New Roman"/>
          <w:kern w:val="0"/>
          <w:szCs w:val="20"/>
          <w:lang w:val="en-US" w:eastAsia="en-US" w:bidi="ar-SA"/>
        </w:rPr>
        <w:t>mediul</w:t>
      </w:r>
      <w:proofErr w:type="spellEnd"/>
      <w:r w:rsidR="00EC2793">
        <w:rPr>
          <w:rFonts w:eastAsia="Arial Narrow" w:cs="Times New Roman"/>
          <w:kern w:val="0"/>
          <w:szCs w:val="20"/>
          <w:lang w:val="en-US" w:eastAsia="en-US" w:bidi="ar-SA"/>
        </w:rPr>
        <w:t xml:space="preserve"> local, cu </w:t>
      </w:r>
      <w:proofErr w:type="spellStart"/>
      <w:r w:rsidR="00EC2793">
        <w:rPr>
          <w:rFonts w:eastAsia="Arial Narrow" w:cs="Times New Roman"/>
          <w:kern w:val="0"/>
          <w:szCs w:val="20"/>
          <w:lang w:val="en-US" w:eastAsia="en-US" w:bidi="ar-SA"/>
        </w:rPr>
        <w:t>atât</w:t>
      </w:r>
      <w:proofErr w:type="spellEnd"/>
      <w:r w:rsidR="00EC2793">
        <w:rPr>
          <w:rFonts w:eastAsia="Arial Narrow" w:cs="Times New Roman"/>
          <w:kern w:val="0"/>
          <w:szCs w:val="20"/>
          <w:lang w:val="en-US" w:eastAsia="en-US" w:bidi="ar-SA"/>
        </w:rPr>
        <w:t xml:space="preserve"> </w:t>
      </w:r>
      <w:proofErr w:type="spellStart"/>
      <w:r w:rsidR="00EC2793">
        <w:rPr>
          <w:rFonts w:eastAsia="Arial Narrow" w:cs="Times New Roman"/>
          <w:kern w:val="0"/>
          <w:szCs w:val="20"/>
          <w:lang w:val="en-US" w:eastAsia="en-US" w:bidi="ar-SA"/>
        </w:rPr>
        <w:t>mai</w:t>
      </w:r>
      <w:proofErr w:type="spellEnd"/>
      <w:r w:rsidR="00EC2793">
        <w:rPr>
          <w:rFonts w:eastAsia="Arial Narrow" w:cs="Times New Roman"/>
          <w:kern w:val="0"/>
          <w:szCs w:val="20"/>
          <w:lang w:val="en-US" w:eastAsia="en-US" w:bidi="ar-SA"/>
        </w:rPr>
        <w:t xml:space="preserve"> </w:t>
      </w:r>
      <w:proofErr w:type="spellStart"/>
      <w:r w:rsidR="00EC2793">
        <w:rPr>
          <w:rFonts w:eastAsia="Arial Narrow" w:cs="Times New Roman"/>
          <w:kern w:val="0"/>
          <w:szCs w:val="20"/>
          <w:lang w:val="en-US" w:eastAsia="en-US" w:bidi="ar-SA"/>
        </w:rPr>
        <w:t>puțin</w:t>
      </w:r>
      <w:proofErr w:type="spellEnd"/>
      <w:r w:rsidR="00EC2793">
        <w:rPr>
          <w:rFonts w:eastAsia="Arial Narrow" w:cs="Times New Roman"/>
          <w:kern w:val="0"/>
          <w:szCs w:val="20"/>
          <w:lang w:val="en-US" w:eastAsia="en-US" w:bidi="ar-SA"/>
        </w:rPr>
        <w:t xml:space="preserve"> </w:t>
      </w:r>
      <w:proofErr w:type="spellStart"/>
      <w:r w:rsidR="00EC2793">
        <w:rPr>
          <w:rFonts w:eastAsia="Arial Narrow" w:cs="Times New Roman"/>
          <w:kern w:val="0"/>
          <w:szCs w:val="20"/>
          <w:lang w:val="en-US" w:eastAsia="en-US" w:bidi="ar-SA"/>
        </w:rPr>
        <w:t>în</w:t>
      </w:r>
      <w:proofErr w:type="spellEnd"/>
      <w:r w:rsidR="00EC2793">
        <w:rPr>
          <w:rFonts w:eastAsia="Arial Narrow" w:cs="Times New Roman"/>
          <w:kern w:val="0"/>
          <w:szCs w:val="20"/>
          <w:lang w:val="en-US" w:eastAsia="en-US" w:bidi="ar-SA"/>
        </w:rPr>
        <w:t xml:space="preserve"> context </w:t>
      </w:r>
      <w:proofErr w:type="spellStart"/>
      <w:r w:rsidR="00EC2793">
        <w:rPr>
          <w:rFonts w:eastAsia="Arial Narrow" w:cs="Times New Roman"/>
          <w:kern w:val="0"/>
          <w:szCs w:val="20"/>
          <w:lang w:val="en-US" w:eastAsia="en-US" w:bidi="ar-SA"/>
        </w:rPr>
        <w:t>transfrontalier</w:t>
      </w:r>
      <w:proofErr w:type="spellEnd"/>
      <w:r w:rsidR="00BF63D0">
        <w:rPr>
          <w:rFonts w:eastAsia="Arial Narrow" w:cs="Times New Roman"/>
          <w:kern w:val="0"/>
          <w:szCs w:val="20"/>
          <w:lang w:val="en-US" w:eastAsia="en-US" w:bidi="ar-SA"/>
        </w:rPr>
        <w:t xml:space="preserve"> </w:t>
      </w:r>
      <w:r w:rsidR="00EC2793">
        <w:rPr>
          <w:rFonts w:eastAsia="Arial Narrow" w:cs="Times New Roman"/>
          <w:kern w:val="0"/>
          <w:szCs w:val="20"/>
          <w:lang w:val="en-US" w:eastAsia="en-US" w:bidi="ar-SA"/>
        </w:rPr>
        <w:t>(</w:t>
      </w:r>
      <w:proofErr w:type="spellStart"/>
      <w:r w:rsidR="00EC2793">
        <w:rPr>
          <w:rFonts w:eastAsia="Arial Narrow" w:cs="Times New Roman"/>
          <w:kern w:val="0"/>
          <w:szCs w:val="20"/>
          <w:lang w:val="en-US" w:eastAsia="en-US" w:bidi="ar-SA"/>
        </w:rPr>
        <w:t>planul</w:t>
      </w:r>
      <w:proofErr w:type="spellEnd"/>
      <w:r w:rsidR="00EC2793">
        <w:rPr>
          <w:rFonts w:eastAsia="Arial Narrow" w:cs="Times New Roman"/>
          <w:kern w:val="0"/>
          <w:szCs w:val="20"/>
          <w:lang w:val="en-US" w:eastAsia="en-US" w:bidi="ar-SA"/>
        </w:rPr>
        <w:t xml:space="preserve"> </w:t>
      </w:r>
      <w:proofErr w:type="spellStart"/>
      <w:r w:rsidR="00EC2793">
        <w:rPr>
          <w:rFonts w:eastAsia="Arial Narrow" w:cs="Times New Roman"/>
          <w:kern w:val="0"/>
          <w:szCs w:val="20"/>
          <w:lang w:val="en-US" w:eastAsia="en-US" w:bidi="ar-SA"/>
        </w:rPr>
        <w:t>supus</w:t>
      </w:r>
      <w:proofErr w:type="spellEnd"/>
      <w:r w:rsidR="00EC2793">
        <w:rPr>
          <w:rFonts w:eastAsia="Arial Narrow" w:cs="Times New Roman"/>
          <w:kern w:val="0"/>
          <w:szCs w:val="20"/>
          <w:lang w:val="en-US" w:eastAsia="en-US" w:bidi="ar-SA"/>
        </w:rPr>
        <w:t xml:space="preserve"> </w:t>
      </w:r>
      <w:proofErr w:type="spellStart"/>
      <w:r w:rsidR="00EC2793">
        <w:rPr>
          <w:rFonts w:eastAsia="Arial Narrow" w:cs="Times New Roman"/>
          <w:kern w:val="0"/>
          <w:szCs w:val="20"/>
          <w:lang w:val="en-US" w:eastAsia="en-US" w:bidi="ar-SA"/>
        </w:rPr>
        <w:t>discuției</w:t>
      </w:r>
      <w:proofErr w:type="spellEnd"/>
      <w:r w:rsidR="00EC2793">
        <w:rPr>
          <w:rFonts w:eastAsia="Arial Narrow" w:cs="Times New Roman"/>
          <w:kern w:val="0"/>
          <w:szCs w:val="20"/>
          <w:lang w:val="en-US" w:eastAsia="en-US" w:bidi="ar-SA"/>
        </w:rPr>
        <w:t xml:space="preserve"> nu se </w:t>
      </w:r>
      <w:proofErr w:type="spellStart"/>
      <w:r w:rsidR="00EC2793">
        <w:rPr>
          <w:rFonts w:eastAsia="Arial Narrow" w:cs="Times New Roman"/>
          <w:kern w:val="0"/>
          <w:szCs w:val="20"/>
          <w:lang w:val="en-US" w:eastAsia="en-US" w:bidi="ar-SA"/>
        </w:rPr>
        <w:t>află</w:t>
      </w:r>
      <w:proofErr w:type="spellEnd"/>
      <w:r w:rsidR="00EC2793">
        <w:rPr>
          <w:rFonts w:eastAsia="Arial Narrow" w:cs="Times New Roman"/>
          <w:kern w:val="0"/>
          <w:szCs w:val="20"/>
          <w:lang w:val="en-US" w:eastAsia="en-US" w:bidi="ar-SA"/>
        </w:rPr>
        <w:t xml:space="preserve"> la </w:t>
      </w:r>
      <w:proofErr w:type="spellStart"/>
      <w:r w:rsidR="00EC2793">
        <w:rPr>
          <w:rFonts w:eastAsia="Arial Narrow" w:cs="Times New Roman"/>
          <w:kern w:val="0"/>
          <w:szCs w:val="20"/>
          <w:lang w:val="en-US" w:eastAsia="en-US" w:bidi="ar-SA"/>
        </w:rPr>
        <w:t>granița</w:t>
      </w:r>
      <w:proofErr w:type="spellEnd"/>
      <w:r w:rsidR="00EC2793">
        <w:rPr>
          <w:rFonts w:eastAsia="Arial Narrow" w:cs="Times New Roman"/>
          <w:kern w:val="0"/>
          <w:szCs w:val="20"/>
          <w:lang w:val="en-US" w:eastAsia="en-US" w:bidi="ar-SA"/>
        </w:rPr>
        <w:t xml:space="preserve"> </w:t>
      </w:r>
      <w:proofErr w:type="spellStart"/>
      <w:r w:rsidR="00EC2793">
        <w:rPr>
          <w:rFonts w:eastAsia="Arial Narrow" w:cs="Times New Roman"/>
          <w:kern w:val="0"/>
          <w:szCs w:val="20"/>
          <w:lang w:val="en-US" w:eastAsia="en-US" w:bidi="ar-SA"/>
        </w:rPr>
        <w:t>statului</w:t>
      </w:r>
      <w:proofErr w:type="spellEnd"/>
      <w:r w:rsidR="00EC2793">
        <w:rPr>
          <w:rFonts w:eastAsia="Arial Narrow" w:cs="Times New Roman"/>
          <w:kern w:val="0"/>
          <w:szCs w:val="20"/>
          <w:lang w:val="en-US" w:eastAsia="en-US" w:bidi="ar-SA"/>
        </w:rPr>
        <w:t xml:space="preserve"> </w:t>
      </w:r>
      <w:proofErr w:type="spellStart"/>
      <w:r w:rsidR="00EC2793">
        <w:rPr>
          <w:rFonts w:eastAsia="Arial Narrow" w:cs="Times New Roman"/>
          <w:kern w:val="0"/>
          <w:szCs w:val="20"/>
          <w:lang w:val="en-US" w:eastAsia="en-US" w:bidi="ar-SA"/>
        </w:rPr>
        <w:t>român</w:t>
      </w:r>
      <w:proofErr w:type="spellEnd"/>
      <w:r w:rsidR="00EC2793">
        <w:rPr>
          <w:rFonts w:eastAsia="Arial Narrow" w:cs="Times New Roman"/>
          <w:kern w:val="0"/>
          <w:szCs w:val="20"/>
          <w:lang w:val="en-US" w:eastAsia="en-US" w:bidi="ar-SA"/>
        </w:rPr>
        <w:t xml:space="preserve"> cu </w:t>
      </w:r>
      <w:proofErr w:type="spellStart"/>
      <w:r w:rsidR="00EC2793">
        <w:rPr>
          <w:rFonts w:eastAsia="Arial Narrow" w:cs="Times New Roman"/>
          <w:kern w:val="0"/>
          <w:szCs w:val="20"/>
          <w:lang w:val="en-US" w:eastAsia="en-US" w:bidi="ar-SA"/>
        </w:rPr>
        <w:t>statele</w:t>
      </w:r>
      <w:proofErr w:type="spellEnd"/>
      <w:r w:rsidR="00EC2793">
        <w:rPr>
          <w:rFonts w:eastAsia="Arial Narrow" w:cs="Times New Roman"/>
          <w:kern w:val="0"/>
          <w:szCs w:val="20"/>
          <w:lang w:val="en-US" w:eastAsia="en-US" w:bidi="ar-SA"/>
        </w:rPr>
        <w:t xml:space="preserve"> </w:t>
      </w:r>
      <w:proofErr w:type="spellStart"/>
      <w:r w:rsidR="00EC2793">
        <w:rPr>
          <w:rFonts w:eastAsia="Arial Narrow" w:cs="Times New Roman"/>
          <w:kern w:val="0"/>
          <w:szCs w:val="20"/>
          <w:lang w:val="en-US" w:eastAsia="en-US" w:bidi="ar-SA"/>
        </w:rPr>
        <w:t>învecinate</w:t>
      </w:r>
      <w:proofErr w:type="spellEnd"/>
      <w:r w:rsidR="00EC2793">
        <w:rPr>
          <w:rFonts w:eastAsia="Arial Narrow" w:cs="Times New Roman"/>
          <w:kern w:val="0"/>
          <w:szCs w:val="20"/>
          <w:lang w:val="en-US" w:eastAsia="en-US" w:bidi="ar-SA"/>
        </w:rPr>
        <w:t>).</w:t>
      </w:r>
      <w:r w:rsidR="00483CBB">
        <w:rPr>
          <w:rFonts w:eastAsia="Arial Narrow" w:cs="Times New Roman"/>
          <w:kern w:val="0"/>
          <w:szCs w:val="20"/>
          <w:lang w:val="en-US" w:eastAsia="en-US" w:bidi="ar-SA"/>
        </w:rPr>
        <w:t xml:space="preserve"> </w:t>
      </w:r>
      <w:r w:rsidR="000C6501">
        <w:rPr>
          <w:rFonts w:eastAsia="Arial Narrow" w:cs="Times New Roman"/>
          <w:kern w:val="0"/>
          <w:szCs w:val="20"/>
          <w:lang w:val="en-US" w:eastAsia="en-US" w:bidi="ar-SA"/>
        </w:rPr>
        <w:t xml:space="preserve">Se </w:t>
      </w:r>
      <w:proofErr w:type="spellStart"/>
      <w:r w:rsidR="000C6501">
        <w:rPr>
          <w:rFonts w:eastAsia="Arial Narrow" w:cs="Times New Roman"/>
          <w:kern w:val="0"/>
          <w:szCs w:val="20"/>
          <w:lang w:val="en-US" w:eastAsia="en-US" w:bidi="ar-SA"/>
        </w:rPr>
        <w:t>află</w:t>
      </w:r>
      <w:proofErr w:type="spellEnd"/>
      <w:r w:rsidR="000C6501">
        <w:rPr>
          <w:rFonts w:eastAsia="Arial Narrow" w:cs="Times New Roman"/>
          <w:kern w:val="0"/>
          <w:szCs w:val="20"/>
          <w:lang w:val="en-US" w:eastAsia="en-US" w:bidi="ar-SA"/>
        </w:rPr>
        <w:t xml:space="preserve"> la o </w:t>
      </w:r>
      <w:proofErr w:type="spellStart"/>
      <w:r w:rsidR="000C6501">
        <w:rPr>
          <w:rFonts w:eastAsia="Arial Narrow" w:cs="Times New Roman"/>
          <w:kern w:val="0"/>
          <w:szCs w:val="20"/>
          <w:lang w:val="en-US" w:eastAsia="en-US" w:bidi="ar-SA"/>
        </w:rPr>
        <w:t>distanță</w:t>
      </w:r>
      <w:proofErr w:type="spellEnd"/>
      <w:r w:rsidR="000C6501">
        <w:rPr>
          <w:rFonts w:eastAsia="Arial Narrow" w:cs="Times New Roman"/>
          <w:kern w:val="0"/>
          <w:szCs w:val="20"/>
          <w:lang w:val="en-US" w:eastAsia="en-US" w:bidi="ar-SA"/>
        </w:rPr>
        <w:t xml:space="preserve"> de </w:t>
      </w:r>
      <w:r w:rsidR="005761DB">
        <w:rPr>
          <w:rFonts w:eastAsia="Arial Narrow" w:cs="Times New Roman"/>
          <w:kern w:val="0"/>
          <w:szCs w:val="20"/>
          <w:lang w:val="en-US" w:eastAsia="en-US" w:bidi="ar-SA"/>
        </w:rPr>
        <w:t>219</w:t>
      </w:r>
      <w:r w:rsidR="000C6501">
        <w:rPr>
          <w:rFonts w:eastAsia="Arial Narrow" w:cs="Times New Roman"/>
          <w:kern w:val="0"/>
          <w:szCs w:val="20"/>
          <w:lang w:val="en-US" w:eastAsia="en-US" w:bidi="ar-SA"/>
        </w:rPr>
        <w:t xml:space="preserve"> km de </w:t>
      </w:r>
      <w:proofErr w:type="spellStart"/>
      <w:r w:rsidR="000C6501">
        <w:rPr>
          <w:rFonts w:eastAsia="Arial Narrow" w:cs="Times New Roman"/>
          <w:kern w:val="0"/>
          <w:szCs w:val="20"/>
          <w:lang w:val="en-US" w:eastAsia="en-US" w:bidi="ar-SA"/>
        </w:rPr>
        <w:t>cel</w:t>
      </w:r>
      <w:proofErr w:type="spellEnd"/>
      <w:r w:rsidR="000C6501">
        <w:rPr>
          <w:rFonts w:eastAsia="Arial Narrow" w:cs="Times New Roman"/>
          <w:kern w:val="0"/>
          <w:szCs w:val="20"/>
          <w:lang w:val="en-US" w:eastAsia="en-US" w:bidi="ar-SA"/>
        </w:rPr>
        <w:t xml:space="preserve"> </w:t>
      </w:r>
      <w:proofErr w:type="spellStart"/>
      <w:r w:rsidR="000C6501">
        <w:rPr>
          <w:rFonts w:eastAsia="Arial Narrow" w:cs="Times New Roman"/>
          <w:kern w:val="0"/>
          <w:szCs w:val="20"/>
          <w:lang w:val="en-US" w:eastAsia="en-US" w:bidi="ar-SA"/>
        </w:rPr>
        <w:t>mai</w:t>
      </w:r>
      <w:proofErr w:type="spellEnd"/>
      <w:r w:rsidR="000C6501">
        <w:rPr>
          <w:rFonts w:eastAsia="Arial Narrow" w:cs="Times New Roman"/>
          <w:kern w:val="0"/>
          <w:szCs w:val="20"/>
          <w:lang w:val="en-US" w:eastAsia="en-US" w:bidi="ar-SA"/>
        </w:rPr>
        <w:t xml:space="preserve"> </w:t>
      </w:r>
      <w:proofErr w:type="spellStart"/>
      <w:r w:rsidR="000C6501">
        <w:rPr>
          <w:rFonts w:eastAsia="Arial Narrow" w:cs="Times New Roman"/>
          <w:kern w:val="0"/>
          <w:szCs w:val="20"/>
          <w:lang w:val="en-US" w:eastAsia="en-US" w:bidi="ar-SA"/>
        </w:rPr>
        <w:t>apropiat</w:t>
      </w:r>
      <w:proofErr w:type="spellEnd"/>
      <w:r w:rsidR="000C6501">
        <w:rPr>
          <w:rFonts w:eastAsia="Arial Narrow" w:cs="Times New Roman"/>
          <w:kern w:val="0"/>
          <w:szCs w:val="20"/>
          <w:lang w:val="en-US" w:eastAsia="en-US" w:bidi="ar-SA"/>
        </w:rPr>
        <w:t xml:space="preserve"> </w:t>
      </w:r>
      <w:proofErr w:type="spellStart"/>
      <w:r w:rsidR="000C6501">
        <w:rPr>
          <w:rFonts w:eastAsia="Arial Narrow" w:cs="Times New Roman"/>
          <w:kern w:val="0"/>
          <w:szCs w:val="20"/>
          <w:lang w:val="en-US" w:eastAsia="en-US" w:bidi="ar-SA"/>
        </w:rPr>
        <w:t>punct</w:t>
      </w:r>
      <w:proofErr w:type="spellEnd"/>
      <w:r w:rsidR="000C6501">
        <w:rPr>
          <w:rFonts w:eastAsia="Arial Narrow" w:cs="Times New Roman"/>
          <w:kern w:val="0"/>
          <w:szCs w:val="20"/>
          <w:lang w:val="en-US" w:eastAsia="en-US" w:bidi="ar-SA"/>
        </w:rPr>
        <w:t xml:space="preserve"> de </w:t>
      </w:r>
      <w:proofErr w:type="spellStart"/>
      <w:r w:rsidR="000C6501">
        <w:rPr>
          <w:rFonts w:eastAsia="Arial Narrow" w:cs="Times New Roman"/>
          <w:kern w:val="0"/>
          <w:szCs w:val="20"/>
          <w:lang w:val="en-US" w:eastAsia="en-US" w:bidi="ar-SA"/>
        </w:rPr>
        <w:t>graniță</w:t>
      </w:r>
      <w:proofErr w:type="spellEnd"/>
      <w:r w:rsidR="000C6501">
        <w:rPr>
          <w:rFonts w:eastAsia="Arial Narrow" w:cs="Times New Roman"/>
          <w:kern w:val="0"/>
          <w:szCs w:val="20"/>
          <w:lang w:val="en-US" w:eastAsia="en-US" w:bidi="ar-SA"/>
        </w:rPr>
        <w:t xml:space="preserve"> a </w:t>
      </w:r>
      <w:proofErr w:type="spellStart"/>
      <w:r w:rsidR="000C6501">
        <w:rPr>
          <w:rFonts w:eastAsia="Arial Narrow" w:cs="Times New Roman"/>
          <w:kern w:val="0"/>
          <w:szCs w:val="20"/>
          <w:lang w:val="en-US" w:eastAsia="en-US" w:bidi="ar-SA"/>
        </w:rPr>
        <w:t>României</w:t>
      </w:r>
      <w:proofErr w:type="spellEnd"/>
      <w:r w:rsidR="000C6501">
        <w:rPr>
          <w:rFonts w:eastAsia="Arial Narrow" w:cs="Times New Roman"/>
          <w:kern w:val="0"/>
          <w:szCs w:val="20"/>
          <w:lang w:val="en-US" w:eastAsia="en-US" w:bidi="ar-SA"/>
        </w:rPr>
        <w:t xml:space="preserve"> cu </w:t>
      </w:r>
      <w:r w:rsidR="005761DB">
        <w:rPr>
          <w:rFonts w:eastAsia="Arial Narrow" w:cs="Times New Roman"/>
          <w:kern w:val="0"/>
          <w:szCs w:val="20"/>
          <w:lang w:val="en-US" w:eastAsia="en-US" w:bidi="ar-SA"/>
        </w:rPr>
        <w:t>Serbia</w:t>
      </w:r>
      <w:r w:rsidR="000C6501">
        <w:rPr>
          <w:rFonts w:eastAsia="Arial Narrow" w:cs="Times New Roman"/>
          <w:kern w:val="0"/>
          <w:szCs w:val="20"/>
          <w:lang w:val="en-US" w:eastAsia="en-US" w:bidi="ar-SA"/>
        </w:rPr>
        <w:t xml:space="preserve">. </w:t>
      </w:r>
    </w:p>
    <w:p w14:paraId="40D0CE8C" w14:textId="77777777" w:rsidR="009B7A7B" w:rsidRPr="00C27895" w:rsidRDefault="009B7A7B" w:rsidP="0073051E">
      <w:pPr>
        <w:tabs>
          <w:tab w:val="left" w:pos="241"/>
        </w:tabs>
        <w:suppressAutoHyphens w:val="0"/>
        <w:spacing w:line="0" w:lineRule="atLeast"/>
        <w:rPr>
          <w:rFonts w:eastAsiaTheme="minorHAnsi" w:cs="Times New Roman"/>
          <w:b/>
          <w:bCs/>
          <w:i/>
          <w:kern w:val="0"/>
          <w:sz w:val="28"/>
          <w:szCs w:val="28"/>
          <w:lang w:val="en-US" w:eastAsia="en-US" w:bidi="ar-SA"/>
        </w:rPr>
      </w:pPr>
    </w:p>
    <w:p w14:paraId="25909FFC" w14:textId="46442C81" w:rsidR="0073051E" w:rsidRDefault="0073051E" w:rsidP="004669CE">
      <w:pPr>
        <w:pStyle w:val="Heading1"/>
      </w:pPr>
      <w:bookmarkStart w:id="103" w:name="_Toc170221178"/>
      <w:r w:rsidRPr="00C27895">
        <w:t xml:space="preserve">Măsuri pentru </w:t>
      </w:r>
      <w:r w:rsidR="00C93C69">
        <w:t xml:space="preserve">PREVENIRE/reducere/COMPENSARE A </w:t>
      </w:r>
      <w:r w:rsidRPr="00C27895">
        <w:t xml:space="preserve"> impactului</w:t>
      </w:r>
      <w:r w:rsidR="00C93C69">
        <w:t xml:space="preserve"> ADVERS ASUPRA MEDIULUI CA URMARE A IMPLEMENTĂRII PLANULUI</w:t>
      </w:r>
      <w:bookmarkEnd w:id="103"/>
    </w:p>
    <w:p w14:paraId="4DD0AD15" w14:textId="0604D8AE" w:rsidR="00C93C69" w:rsidRDefault="00C93C69" w:rsidP="00C93C69">
      <w:pPr>
        <w:rPr>
          <w:lang w:val="en-US" w:eastAsia="en-US" w:bidi="ar-SA"/>
        </w:rPr>
      </w:pPr>
    </w:p>
    <w:p w14:paraId="02F950F9" w14:textId="1542B510" w:rsidR="00C93C69" w:rsidRDefault="00C93C69" w:rsidP="00C93C69">
      <w:pPr>
        <w:rPr>
          <w:lang w:val="en-US" w:eastAsia="en-US" w:bidi="ar-SA"/>
        </w:rPr>
      </w:pPr>
    </w:p>
    <w:p w14:paraId="69EBC39E" w14:textId="034F79BB" w:rsidR="00C93C69" w:rsidRPr="00C93C69" w:rsidRDefault="00C93C69" w:rsidP="00C93C69">
      <w:pPr>
        <w:keepNext/>
        <w:keepLines/>
        <w:shd w:val="clear" w:color="auto" w:fill="92D050"/>
        <w:ind w:firstLine="0"/>
        <w:outlineLvl w:val="1"/>
        <w:rPr>
          <w:rFonts w:cs="Mangal"/>
          <w:b/>
          <w:bCs/>
          <w:sz w:val="28"/>
          <w:szCs w:val="28"/>
          <w:lang w:val="en-US" w:eastAsia="en-US" w:bidi="ar-SA"/>
        </w:rPr>
      </w:pPr>
      <w:bookmarkStart w:id="104" w:name="_Toc170221179"/>
      <w:r w:rsidRPr="00C93C69">
        <w:rPr>
          <w:rFonts w:cs="Mangal"/>
          <w:b/>
          <w:bCs/>
          <w:sz w:val="28"/>
          <w:szCs w:val="28"/>
          <w:lang w:val="en-US" w:eastAsia="en-US" w:bidi="ar-SA"/>
        </w:rPr>
        <w:t>9.</w:t>
      </w:r>
      <w:r>
        <w:rPr>
          <w:rFonts w:cs="Mangal"/>
          <w:b/>
          <w:bCs/>
          <w:sz w:val="28"/>
          <w:szCs w:val="28"/>
          <w:lang w:val="en-US" w:eastAsia="en-US" w:bidi="ar-SA"/>
        </w:rPr>
        <w:t>1</w:t>
      </w:r>
      <w:r w:rsidRPr="00C93C69">
        <w:rPr>
          <w:rFonts w:cs="Mangal"/>
          <w:b/>
          <w:bCs/>
          <w:sz w:val="28"/>
          <w:szCs w:val="28"/>
          <w:lang w:val="en-US" w:eastAsia="en-US" w:bidi="ar-SA"/>
        </w:rPr>
        <w:t xml:space="preserve">. </w:t>
      </w:r>
      <w:proofErr w:type="spellStart"/>
      <w:r w:rsidRPr="00C93C69">
        <w:rPr>
          <w:rFonts w:cs="Mangal"/>
          <w:b/>
          <w:bCs/>
          <w:sz w:val="28"/>
          <w:szCs w:val="28"/>
          <w:lang w:val="en-US" w:eastAsia="en-US" w:bidi="ar-SA"/>
        </w:rPr>
        <w:t>Măsuri</w:t>
      </w:r>
      <w:proofErr w:type="spellEnd"/>
      <w:r w:rsidRPr="00C93C69">
        <w:rPr>
          <w:rFonts w:cs="Mangal"/>
          <w:b/>
          <w:bCs/>
          <w:sz w:val="28"/>
          <w:szCs w:val="28"/>
          <w:lang w:val="en-US" w:eastAsia="en-US" w:bidi="ar-SA"/>
        </w:rPr>
        <w:t xml:space="preserve"> de</w:t>
      </w:r>
      <w:r>
        <w:rPr>
          <w:rFonts w:cs="Mangal"/>
          <w:b/>
          <w:bCs/>
          <w:sz w:val="28"/>
          <w:szCs w:val="28"/>
          <w:lang w:val="en-US" w:eastAsia="en-US" w:bidi="ar-SA"/>
        </w:rPr>
        <w:t xml:space="preserve"> </w:t>
      </w:r>
      <w:proofErr w:type="spellStart"/>
      <w:r>
        <w:rPr>
          <w:rFonts w:cs="Mangal"/>
          <w:b/>
          <w:bCs/>
          <w:sz w:val="28"/>
          <w:szCs w:val="28"/>
          <w:lang w:val="en-US" w:eastAsia="en-US" w:bidi="ar-SA"/>
        </w:rPr>
        <w:t>prevenire</w:t>
      </w:r>
      <w:proofErr w:type="spellEnd"/>
      <w:r>
        <w:rPr>
          <w:rFonts w:cs="Mangal"/>
          <w:b/>
          <w:bCs/>
          <w:sz w:val="28"/>
          <w:szCs w:val="28"/>
          <w:lang w:val="en-US" w:eastAsia="en-US" w:bidi="ar-SA"/>
        </w:rPr>
        <w:t>/</w:t>
      </w:r>
      <w:proofErr w:type="spellStart"/>
      <w:r>
        <w:rPr>
          <w:rFonts w:cs="Mangal"/>
          <w:b/>
          <w:bCs/>
          <w:sz w:val="28"/>
          <w:szCs w:val="28"/>
          <w:lang w:val="en-US" w:eastAsia="en-US" w:bidi="ar-SA"/>
        </w:rPr>
        <w:t>reducere</w:t>
      </w:r>
      <w:proofErr w:type="spellEnd"/>
      <w:r w:rsidRPr="00C93C69">
        <w:rPr>
          <w:rFonts w:cs="Mangal"/>
          <w:b/>
          <w:bCs/>
          <w:sz w:val="28"/>
          <w:szCs w:val="28"/>
          <w:lang w:val="en-US" w:eastAsia="en-US" w:bidi="ar-SA"/>
        </w:rPr>
        <w:t xml:space="preserve"> a </w:t>
      </w:r>
      <w:proofErr w:type="spellStart"/>
      <w:r w:rsidRPr="00C93C69">
        <w:rPr>
          <w:rFonts w:cs="Mangal"/>
          <w:b/>
          <w:bCs/>
          <w:sz w:val="28"/>
          <w:szCs w:val="28"/>
          <w:lang w:val="en-US" w:eastAsia="en-US" w:bidi="ar-SA"/>
        </w:rPr>
        <w:t>impactului</w:t>
      </w:r>
      <w:proofErr w:type="spellEnd"/>
      <w:r w:rsidRPr="00C93C69">
        <w:rPr>
          <w:rFonts w:cs="Mangal"/>
          <w:b/>
          <w:bCs/>
          <w:sz w:val="28"/>
          <w:szCs w:val="28"/>
          <w:lang w:val="en-US" w:eastAsia="en-US" w:bidi="ar-SA"/>
        </w:rPr>
        <w:t xml:space="preserve"> </w:t>
      </w:r>
      <w:proofErr w:type="spellStart"/>
      <w:r w:rsidRPr="00C93C69">
        <w:rPr>
          <w:rFonts w:cs="Mangal"/>
          <w:b/>
          <w:bCs/>
          <w:sz w:val="28"/>
          <w:szCs w:val="28"/>
          <w:lang w:val="en-US" w:eastAsia="en-US" w:bidi="ar-SA"/>
        </w:rPr>
        <w:t>asupra</w:t>
      </w:r>
      <w:proofErr w:type="spellEnd"/>
      <w:r w:rsidRPr="00C93C69">
        <w:rPr>
          <w:rFonts w:cs="Mangal"/>
          <w:b/>
          <w:bCs/>
          <w:sz w:val="28"/>
          <w:szCs w:val="28"/>
          <w:lang w:val="en-US" w:eastAsia="en-US" w:bidi="ar-SA"/>
        </w:rPr>
        <w:t xml:space="preserve"> </w:t>
      </w:r>
      <w:proofErr w:type="spellStart"/>
      <w:r w:rsidRPr="00C93C69">
        <w:rPr>
          <w:rFonts w:cs="Mangal"/>
          <w:b/>
          <w:bCs/>
          <w:sz w:val="28"/>
          <w:szCs w:val="28"/>
          <w:lang w:val="en-US" w:eastAsia="en-US" w:bidi="ar-SA"/>
        </w:rPr>
        <w:t>factorului</w:t>
      </w:r>
      <w:proofErr w:type="spellEnd"/>
      <w:r w:rsidRPr="00C93C69">
        <w:rPr>
          <w:rFonts w:cs="Mangal"/>
          <w:b/>
          <w:bCs/>
          <w:sz w:val="28"/>
          <w:szCs w:val="28"/>
          <w:lang w:val="en-US" w:eastAsia="en-US" w:bidi="ar-SA"/>
        </w:rPr>
        <w:t xml:space="preserve"> de </w:t>
      </w:r>
      <w:proofErr w:type="spellStart"/>
      <w:r w:rsidRPr="00C93C69">
        <w:rPr>
          <w:rFonts w:cs="Mangal"/>
          <w:b/>
          <w:bCs/>
          <w:sz w:val="28"/>
          <w:szCs w:val="28"/>
          <w:lang w:val="en-US" w:eastAsia="en-US" w:bidi="ar-SA"/>
        </w:rPr>
        <w:t>mediu</w:t>
      </w:r>
      <w:proofErr w:type="spellEnd"/>
      <w:r w:rsidRPr="00C93C69">
        <w:rPr>
          <w:rFonts w:cs="Mangal"/>
          <w:b/>
          <w:bCs/>
          <w:sz w:val="28"/>
          <w:szCs w:val="28"/>
          <w:lang w:val="en-US" w:eastAsia="en-US" w:bidi="ar-SA"/>
        </w:rPr>
        <w:t xml:space="preserve"> </w:t>
      </w:r>
      <w:proofErr w:type="spellStart"/>
      <w:r w:rsidRPr="00C93C69">
        <w:rPr>
          <w:rFonts w:cs="Mangal"/>
          <w:b/>
          <w:bCs/>
          <w:sz w:val="28"/>
          <w:szCs w:val="28"/>
          <w:lang w:val="en-US" w:eastAsia="en-US" w:bidi="ar-SA"/>
        </w:rPr>
        <w:t>apă</w:t>
      </w:r>
      <w:bookmarkEnd w:id="104"/>
      <w:proofErr w:type="spellEnd"/>
    </w:p>
    <w:p w14:paraId="44F11F5D" w14:textId="77777777" w:rsidR="00C93C69" w:rsidRDefault="00C93C69" w:rsidP="00C93C69">
      <w:pPr>
        <w:suppressAutoHyphens w:val="0"/>
        <w:ind w:firstLine="0"/>
        <w:rPr>
          <w:rFonts w:eastAsiaTheme="minorHAnsi" w:cs="Times New Roman"/>
          <w:color w:val="000000"/>
          <w:kern w:val="0"/>
          <w:lang w:val="en-US" w:eastAsia="en-US" w:bidi="ar-SA"/>
        </w:rPr>
      </w:pPr>
    </w:p>
    <w:p w14:paraId="7FE822EE" w14:textId="7976540A" w:rsidR="00C93C69" w:rsidRDefault="00C93C69" w:rsidP="00C93C69">
      <w:pPr>
        <w:suppressAutoHyphens w:val="0"/>
        <w:ind w:firstLine="0"/>
        <w:rPr>
          <w:rFonts w:eastAsiaTheme="minorHAnsi" w:cs="Times New Roman"/>
          <w:color w:val="000000"/>
          <w:kern w:val="0"/>
          <w:lang w:val="en-US" w:eastAsia="en-US" w:bidi="ar-SA"/>
        </w:rPr>
      </w:pPr>
      <w:proofErr w:type="spellStart"/>
      <w:r w:rsidRPr="00C93C69">
        <w:rPr>
          <w:rFonts w:eastAsiaTheme="minorHAnsi" w:cs="Times New Roman"/>
          <w:color w:val="000000"/>
          <w:kern w:val="0"/>
          <w:lang w:val="en-US" w:eastAsia="en-US" w:bidi="ar-SA"/>
        </w:rPr>
        <w:t>Pentru</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prevenirea</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efectelor</w:t>
      </w:r>
      <w:proofErr w:type="spellEnd"/>
      <w:r w:rsidRPr="00C93C69">
        <w:rPr>
          <w:rFonts w:eastAsiaTheme="minorHAnsi" w:cs="Times New Roman"/>
          <w:color w:val="000000"/>
          <w:kern w:val="0"/>
          <w:lang w:val="en-US" w:eastAsia="en-US" w:bidi="ar-SA"/>
        </w:rPr>
        <w:t xml:space="preserve"> negative </w:t>
      </w:r>
      <w:proofErr w:type="spellStart"/>
      <w:r w:rsidRPr="00C93C69">
        <w:rPr>
          <w:rFonts w:eastAsiaTheme="minorHAnsi" w:cs="Times New Roman"/>
          <w:color w:val="000000"/>
          <w:kern w:val="0"/>
          <w:lang w:val="en-US" w:eastAsia="en-US" w:bidi="ar-SA"/>
        </w:rPr>
        <w:t>asupra</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apelor</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freatice</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și</w:t>
      </w:r>
      <w:proofErr w:type="spellEnd"/>
      <w:r w:rsidRPr="00C93C69">
        <w:rPr>
          <w:rFonts w:eastAsiaTheme="minorHAnsi" w:cs="Times New Roman"/>
          <w:color w:val="000000"/>
          <w:kern w:val="0"/>
          <w:lang w:val="en-US" w:eastAsia="en-US" w:bidi="ar-SA"/>
        </w:rPr>
        <w:t xml:space="preserve"> de </w:t>
      </w:r>
      <w:proofErr w:type="spellStart"/>
      <w:r w:rsidRPr="00C93C69">
        <w:rPr>
          <w:rFonts w:eastAsiaTheme="minorHAnsi" w:cs="Times New Roman"/>
          <w:color w:val="000000"/>
          <w:kern w:val="0"/>
          <w:lang w:val="en-US" w:eastAsia="en-US" w:bidi="ar-SA"/>
        </w:rPr>
        <w:t>suprafață</w:t>
      </w:r>
      <w:proofErr w:type="spellEnd"/>
      <w:r w:rsidR="00541B3C">
        <w:rPr>
          <w:rFonts w:eastAsiaTheme="minorHAnsi" w:cs="Times New Roman"/>
          <w:color w:val="000000"/>
          <w:kern w:val="0"/>
          <w:lang w:val="en-US" w:eastAsia="en-US" w:bidi="ar-SA"/>
        </w:rPr>
        <w:t xml:space="preserve"> </w:t>
      </w:r>
      <w:r>
        <w:rPr>
          <w:rFonts w:eastAsiaTheme="minorHAnsi" w:cs="Times New Roman"/>
          <w:color w:val="000000"/>
          <w:kern w:val="0"/>
          <w:lang w:val="en-US" w:eastAsia="en-US" w:bidi="ar-SA"/>
        </w:rPr>
        <w:t>care pot/</w:t>
      </w:r>
      <w:proofErr w:type="spellStart"/>
      <w:r>
        <w:rPr>
          <w:rFonts w:eastAsiaTheme="minorHAnsi" w:cs="Times New Roman"/>
          <w:color w:val="000000"/>
          <w:kern w:val="0"/>
          <w:lang w:val="en-US" w:eastAsia="en-US" w:bidi="ar-SA"/>
        </w:rPr>
        <w:t>rezultă</w:t>
      </w:r>
      <w:proofErr w:type="spellEnd"/>
      <w:r>
        <w:rPr>
          <w:rFonts w:eastAsiaTheme="minorHAnsi" w:cs="Times New Roman"/>
          <w:color w:val="000000"/>
          <w:kern w:val="0"/>
          <w:lang w:val="en-US" w:eastAsia="en-US" w:bidi="ar-SA"/>
        </w:rPr>
        <w:t xml:space="preserve"> din </w:t>
      </w:r>
      <w:proofErr w:type="spellStart"/>
      <w:r>
        <w:rPr>
          <w:rFonts w:eastAsiaTheme="minorHAnsi" w:cs="Times New Roman"/>
          <w:color w:val="000000"/>
          <w:kern w:val="0"/>
          <w:lang w:val="en-US" w:eastAsia="en-US" w:bidi="ar-SA"/>
        </w:rPr>
        <w:t>exploatarea</w:t>
      </w:r>
      <w:proofErr w:type="spellEnd"/>
      <w:r>
        <w:rPr>
          <w:rFonts w:eastAsiaTheme="minorHAnsi" w:cs="Times New Roman"/>
          <w:color w:val="000000"/>
          <w:kern w:val="0"/>
          <w:lang w:val="en-US" w:eastAsia="en-US" w:bidi="ar-SA"/>
        </w:rPr>
        <w:t xml:space="preserve"> </w:t>
      </w:r>
      <w:proofErr w:type="spellStart"/>
      <w:r>
        <w:rPr>
          <w:rFonts w:eastAsiaTheme="minorHAnsi" w:cs="Times New Roman"/>
          <w:color w:val="000000"/>
          <w:kern w:val="0"/>
          <w:lang w:val="en-US" w:eastAsia="en-US" w:bidi="ar-SA"/>
        </w:rPr>
        <w:t>forestieră</w:t>
      </w:r>
      <w:proofErr w:type="spellEnd"/>
      <w:r>
        <w:rPr>
          <w:rFonts w:eastAsiaTheme="minorHAnsi" w:cs="Times New Roman"/>
          <w:color w:val="000000"/>
          <w:kern w:val="0"/>
          <w:lang w:val="en-US" w:eastAsia="en-US" w:bidi="ar-SA"/>
        </w:rPr>
        <w:t xml:space="preserve"> </w:t>
      </w:r>
      <w:r w:rsidRPr="00C93C69">
        <w:rPr>
          <w:rFonts w:eastAsiaTheme="minorHAnsi" w:cs="Times New Roman"/>
          <w:color w:val="000000"/>
          <w:kern w:val="0"/>
          <w:lang w:val="en-US" w:eastAsia="en-US" w:bidi="ar-SA"/>
        </w:rPr>
        <w:t xml:space="preserve">se </w:t>
      </w:r>
      <w:proofErr w:type="spellStart"/>
      <w:r w:rsidRPr="00C93C69">
        <w:rPr>
          <w:rFonts w:eastAsiaTheme="minorHAnsi" w:cs="Times New Roman"/>
          <w:color w:val="000000"/>
          <w:kern w:val="0"/>
          <w:lang w:val="en-US" w:eastAsia="en-US" w:bidi="ar-SA"/>
        </w:rPr>
        <w:t>impun</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următoarele</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măsuri</w:t>
      </w:r>
      <w:proofErr w:type="spellEnd"/>
      <w:r w:rsidRPr="00C93C69">
        <w:rPr>
          <w:rFonts w:eastAsiaTheme="minorHAnsi" w:cs="Times New Roman"/>
          <w:color w:val="000000"/>
          <w:kern w:val="0"/>
          <w:lang w:val="en-US" w:eastAsia="en-US" w:bidi="ar-SA"/>
        </w:rPr>
        <w:t>:</w:t>
      </w:r>
    </w:p>
    <w:p w14:paraId="6EB891EC" w14:textId="0F175CA9" w:rsidR="00C93C69" w:rsidRDefault="00C93C69" w:rsidP="00C93C69">
      <w:pPr>
        <w:suppressAutoHyphens w:val="0"/>
        <w:ind w:firstLine="0"/>
        <w:rPr>
          <w:rFonts w:eastAsiaTheme="minorHAnsi" w:cs="Times New Roman"/>
          <w:color w:val="000000"/>
          <w:kern w:val="0"/>
          <w:lang w:val="en-US" w:eastAsia="en-US" w:bidi="ar-SA"/>
        </w:rPr>
      </w:pPr>
    </w:p>
    <w:p w14:paraId="7ED9D8B6" w14:textId="63C040FF" w:rsidR="00C93C69" w:rsidRPr="00C93C69" w:rsidRDefault="00C93C69" w:rsidP="00111067">
      <w:pPr>
        <w:pStyle w:val="ListParagraph"/>
        <w:numPr>
          <w:ilvl w:val="0"/>
          <w:numId w:val="63"/>
        </w:numPr>
        <w:suppressAutoHyphens w:val="0"/>
        <w:rPr>
          <w:rFonts w:eastAsiaTheme="minorHAnsi" w:cs="Times New Roman"/>
          <w:color w:val="000000"/>
          <w:kern w:val="0"/>
          <w:lang w:val="en-US" w:eastAsia="en-US" w:bidi="ar-SA"/>
        </w:rPr>
      </w:pPr>
      <w:r w:rsidRPr="00C93C69">
        <w:rPr>
          <w:rFonts w:eastAsiaTheme="minorHAnsi" w:cs="Times New Roman"/>
          <w:color w:val="000000"/>
          <w:kern w:val="0"/>
          <w:lang w:val="en-US" w:eastAsia="en-US" w:bidi="ar-SA"/>
        </w:rPr>
        <w:t xml:space="preserve">Se </w:t>
      </w:r>
      <w:proofErr w:type="spellStart"/>
      <w:r w:rsidRPr="00C93C69">
        <w:rPr>
          <w:rFonts w:eastAsiaTheme="minorHAnsi" w:cs="Times New Roman"/>
          <w:color w:val="000000"/>
          <w:kern w:val="0"/>
          <w:lang w:val="en-US" w:eastAsia="en-US" w:bidi="ar-SA"/>
        </w:rPr>
        <w:t>interzice</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gararea</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utilajelor</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utilizate</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pentru</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realizarea</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lucrărilor</w:t>
      </w:r>
      <w:proofErr w:type="spellEnd"/>
      <w:r w:rsidRPr="00C93C69">
        <w:rPr>
          <w:rFonts w:eastAsiaTheme="minorHAnsi" w:cs="Times New Roman"/>
          <w:color w:val="000000"/>
          <w:kern w:val="0"/>
          <w:lang w:val="en-US" w:eastAsia="en-US" w:bidi="ar-SA"/>
        </w:rPr>
        <w:t xml:space="preserve"> pe </w:t>
      </w:r>
      <w:proofErr w:type="spellStart"/>
      <w:r w:rsidRPr="00C93C69">
        <w:rPr>
          <w:rFonts w:eastAsiaTheme="minorHAnsi" w:cs="Times New Roman"/>
          <w:color w:val="000000"/>
          <w:kern w:val="0"/>
          <w:lang w:val="en-US" w:eastAsia="en-US" w:bidi="ar-SA"/>
        </w:rPr>
        <w:t>malurile</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râurilor</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sau</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în</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albia</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râurilor</w:t>
      </w:r>
      <w:proofErr w:type="spellEnd"/>
      <w:r w:rsidR="00541B3C">
        <w:rPr>
          <w:rFonts w:eastAsiaTheme="minorHAnsi" w:cs="Times New Roman"/>
          <w:color w:val="000000"/>
          <w:kern w:val="0"/>
          <w:lang w:val="en-US" w:eastAsia="en-US" w:bidi="ar-SA"/>
        </w:rPr>
        <w:t>;</w:t>
      </w:r>
    </w:p>
    <w:p w14:paraId="065BB21C" w14:textId="618A4FF3" w:rsidR="00C93C69" w:rsidRPr="00C93C69" w:rsidRDefault="00C93C69" w:rsidP="00111067">
      <w:pPr>
        <w:pStyle w:val="ListParagraph"/>
        <w:numPr>
          <w:ilvl w:val="0"/>
          <w:numId w:val="63"/>
        </w:numPr>
        <w:suppressAutoHyphens w:val="0"/>
        <w:rPr>
          <w:rFonts w:eastAsiaTheme="minorHAnsi" w:cs="Times New Roman"/>
          <w:color w:val="000000"/>
          <w:kern w:val="0"/>
          <w:lang w:val="en-US" w:eastAsia="en-US" w:bidi="ar-SA"/>
        </w:rPr>
      </w:pPr>
      <w:r w:rsidRPr="00C93C69">
        <w:rPr>
          <w:rFonts w:eastAsiaTheme="minorHAnsi" w:cs="Times New Roman"/>
          <w:color w:val="000000"/>
          <w:kern w:val="0"/>
          <w:lang w:val="en-US" w:eastAsia="en-US" w:bidi="ar-SA"/>
        </w:rPr>
        <w:t xml:space="preserve">Se </w:t>
      </w:r>
      <w:proofErr w:type="spellStart"/>
      <w:r w:rsidRPr="00C93C69">
        <w:rPr>
          <w:rFonts w:eastAsiaTheme="minorHAnsi" w:cs="Times New Roman"/>
          <w:color w:val="000000"/>
          <w:kern w:val="0"/>
          <w:lang w:val="en-US" w:eastAsia="en-US" w:bidi="ar-SA"/>
        </w:rPr>
        <w:t>interzice</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spălarea</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utilajelor</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în</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cursurile</w:t>
      </w:r>
      <w:proofErr w:type="spellEnd"/>
      <w:r w:rsidRPr="00C93C69">
        <w:rPr>
          <w:rFonts w:eastAsiaTheme="minorHAnsi" w:cs="Times New Roman"/>
          <w:color w:val="000000"/>
          <w:kern w:val="0"/>
          <w:lang w:val="en-US" w:eastAsia="en-US" w:bidi="ar-SA"/>
        </w:rPr>
        <w:t xml:space="preserve"> de </w:t>
      </w:r>
      <w:proofErr w:type="spellStart"/>
      <w:r w:rsidRPr="00C93C69">
        <w:rPr>
          <w:rFonts w:eastAsiaTheme="minorHAnsi" w:cs="Times New Roman"/>
          <w:color w:val="000000"/>
          <w:kern w:val="0"/>
          <w:lang w:val="en-US" w:eastAsia="en-US" w:bidi="ar-SA"/>
        </w:rPr>
        <w:t>apă</w:t>
      </w:r>
      <w:proofErr w:type="spellEnd"/>
      <w:r w:rsidR="00541B3C">
        <w:rPr>
          <w:rFonts w:eastAsiaTheme="minorHAnsi" w:cs="Times New Roman"/>
          <w:color w:val="000000"/>
          <w:kern w:val="0"/>
          <w:lang w:val="en-US" w:eastAsia="en-US" w:bidi="ar-SA"/>
        </w:rPr>
        <w:t>;</w:t>
      </w:r>
    </w:p>
    <w:p w14:paraId="06CC968B" w14:textId="122A0AE7" w:rsidR="00C93C69" w:rsidRPr="00C93C69" w:rsidRDefault="00C93C69" w:rsidP="00111067">
      <w:pPr>
        <w:pStyle w:val="ListParagraph"/>
        <w:numPr>
          <w:ilvl w:val="0"/>
          <w:numId w:val="63"/>
        </w:numPr>
        <w:suppressAutoHyphens w:val="0"/>
        <w:rPr>
          <w:rFonts w:eastAsiaTheme="minorHAnsi" w:cs="Times New Roman"/>
          <w:color w:val="000000"/>
          <w:kern w:val="0"/>
          <w:lang w:val="en-US" w:eastAsia="en-US" w:bidi="ar-SA"/>
        </w:rPr>
      </w:pPr>
      <w:r w:rsidRPr="00C93C69">
        <w:rPr>
          <w:rFonts w:eastAsiaTheme="minorHAnsi" w:cs="Times New Roman"/>
          <w:color w:val="000000"/>
          <w:kern w:val="0"/>
          <w:lang w:val="en-US" w:eastAsia="en-US" w:bidi="ar-SA"/>
        </w:rPr>
        <w:t xml:space="preserve">Se </w:t>
      </w:r>
      <w:proofErr w:type="spellStart"/>
      <w:r w:rsidRPr="00C93C69">
        <w:rPr>
          <w:rFonts w:eastAsiaTheme="minorHAnsi" w:cs="Times New Roman"/>
          <w:color w:val="000000"/>
          <w:kern w:val="0"/>
          <w:lang w:val="en-US" w:eastAsia="en-US" w:bidi="ar-SA"/>
        </w:rPr>
        <w:t>interzice</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depozitarea</w:t>
      </w:r>
      <w:proofErr w:type="spellEnd"/>
      <w:r w:rsidRPr="00C93C69">
        <w:rPr>
          <w:rFonts w:eastAsiaTheme="minorHAnsi" w:cs="Times New Roman"/>
          <w:color w:val="000000"/>
          <w:kern w:val="0"/>
          <w:lang w:val="en-US" w:eastAsia="en-US" w:bidi="ar-SA"/>
        </w:rPr>
        <w:t xml:space="preserve"> pe </w:t>
      </w:r>
      <w:proofErr w:type="spellStart"/>
      <w:r w:rsidRPr="00C93C69">
        <w:rPr>
          <w:rFonts w:eastAsiaTheme="minorHAnsi" w:cs="Times New Roman"/>
          <w:color w:val="000000"/>
          <w:kern w:val="0"/>
          <w:lang w:val="en-US" w:eastAsia="en-US" w:bidi="ar-SA"/>
        </w:rPr>
        <w:t>malurile</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râurilor</w:t>
      </w:r>
      <w:proofErr w:type="spellEnd"/>
      <w:r w:rsidRPr="00C93C69">
        <w:rPr>
          <w:rFonts w:eastAsiaTheme="minorHAnsi" w:cs="Times New Roman"/>
          <w:color w:val="000000"/>
          <w:kern w:val="0"/>
          <w:lang w:val="en-US" w:eastAsia="en-US" w:bidi="ar-SA"/>
        </w:rPr>
        <w:t xml:space="preserve"> a </w:t>
      </w:r>
      <w:proofErr w:type="spellStart"/>
      <w:r w:rsidRPr="00C93C69">
        <w:rPr>
          <w:rFonts w:eastAsiaTheme="minorHAnsi" w:cs="Times New Roman"/>
          <w:color w:val="000000"/>
          <w:kern w:val="0"/>
          <w:lang w:val="en-US" w:eastAsia="en-US" w:bidi="ar-SA"/>
        </w:rPr>
        <w:t>rumegușului</w:t>
      </w:r>
      <w:proofErr w:type="spellEnd"/>
      <w:r w:rsidR="00541B3C">
        <w:rPr>
          <w:rFonts w:eastAsiaTheme="minorHAnsi" w:cs="Times New Roman"/>
          <w:color w:val="000000"/>
          <w:kern w:val="0"/>
          <w:lang w:val="en-US" w:eastAsia="en-US" w:bidi="ar-SA"/>
        </w:rPr>
        <w:t>;</w:t>
      </w:r>
    </w:p>
    <w:p w14:paraId="3EA6F227" w14:textId="71F0E96D" w:rsidR="00C93C69" w:rsidRPr="00C93C69" w:rsidRDefault="00C93C69" w:rsidP="00111067">
      <w:pPr>
        <w:pStyle w:val="ListParagraph"/>
        <w:numPr>
          <w:ilvl w:val="0"/>
          <w:numId w:val="63"/>
        </w:numPr>
        <w:suppressAutoHyphens w:val="0"/>
        <w:rPr>
          <w:rFonts w:eastAsiaTheme="minorHAnsi" w:cs="Times New Roman"/>
          <w:color w:val="000000"/>
          <w:kern w:val="0"/>
          <w:lang w:val="en-US" w:eastAsia="en-US" w:bidi="ar-SA"/>
        </w:rPr>
      </w:pPr>
      <w:r w:rsidRPr="00C93C69">
        <w:rPr>
          <w:rFonts w:eastAsiaTheme="minorHAnsi" w:cs="Times New Roman"/>
          <w:color w:val="000000"/>
          <w:kern w:val="0"/>
          <w:lang w:val="en-US" w:eastAsia="en-US" w:bidi="ar-SA"/>
        </w:rPr>
        <w:t xml:space="preserve">Se </w:t>
      </w:r>
      <w:proofErr w:type="spellStart"/>
      <w:r w:rsidRPr="00C93C69">
        <w:rPr>
          <w:rFonts w:eastAsiaTheme="minorHAnsi" w:cs="Times New Roman"/>
          <w:color w:val="000000"/>
          <w:kern w:val="0"/>
          <w:lang w:val="en-US" w:eastAsia="en-US" w:bidi="ar-SA"/>
        </w:rPr>
        <w:t>interzice</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efectuarea</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lucrărilor</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propuse</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prin</w:t>
      </w:r>
      <w:proofErr w:type="spellEnd"/>
      <w:r w:rsidRPr="00C93C69">
        <w:rPr>
          <w:rFonts w:eastAsiaTheme="minorHAnsi" w:cs="Times New Roman"/>
          <w:color w:val="000000"/>
          <w:kern w:val="0"/>
          <w:lang w:val="en-US" w:eastAsia="en-US" w:bidi="ar-SA"/>
        </w:rPr>
        <w:t xml:space="preserve"> plan </w:t>
      </w:r>
      <w:proofErr w:type="spellStart"/>
      <w:r w:rsidRPr="00C93C69">
        <w:rPr>
          <w:rFonts w:eastAsiaTheme="minorHAnsi" w:cs="Times New Roman"/>
          <w:color w:val="000000"/>
          <w:kern w:val="0"/>
          <w:lang w:val="en-US" w:eastAsia="en-US" w:bidi="ar-SA"/>
        </w:rPr>
        <w:t>în</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timpul</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intemperiilor</w:t>
      </w:r>
      <w:proofErr w:type="spellEnd"/>
      <w:r w:rsidR="00541B3C">
        <w:rPr>
          <w:rFonts w:eastAsiaTheme="minorHAnsi" w:cs="Times New Roman"/>
          <w:color w:val="000000"/>
          <w:kern w:val="0"/>
          <w:lang w:val="en-US" w:eastAsia="en-US" w:bidi="ar-SA"/>
        </w:rPr>
        <w:t>;</w:t>
      </w:r>
    </w:p>
    <w:p w14:paraId="25A48C93" w14:textId="4237EC90" w:rsidR="00C93C69" w:rsidRPr="00C93C69" w:rsidRDefault="00C93C69" w:rsidP="00111067">
      <w:pPr>
        <w:pStyle w:val="ListParagraph"/>
        <w:numPr>
          <w:ilvl w:val="0"/>
          <w:numId w:val="63"/>
        </w:numPr>
        <w:suppressAutoHyphens w:val="0"/>
        <w:rPr>
          <w:rFonts w:eastAsiaTheme="minorHAnsi" w:cs="Times New Roman"/>
          <w:color w:val="000000"/>
          <w:kern w:val="0"/>
          <w:lang w:val="en-US" w:eastAsia="en-US" w:bidi="ar-SA"/>
        </w:rPr>
      </w:pPr>
      <w:r w:rsidRPr="00C93C69">
        <w:rPr>
          <w:rFonts w:eastAsiaTheme="minorHAnsi" w:cs="Times New Roman"/>
          <w:color w:val="000000"/>
          <w:kern w:val="0"/>
          <w:lang w:val="en-US" w:eastAsia="en-US" w:bidi="ar-SA"/>
        </w:rPr>
        <w:t xml:space="preserve">Se </w:t>
      </w:r>
      <w:proofErr w:type="spellStart"/>
      <w:r w:rsidRPr="00C93C69">
        <w:rPr>
          <w:rFonts w:eastAsiaTheme="minorHAnsi" w:cs="Times New Roman"/>
          <w:color w:val="000000"/>
          <w:kern w:val="0"/>
          <w:lang w:val="en-US" w:eastAsia="en-US" w:bidi="ar-SA"/>
        </w:rPr>
        <w:t>interzice</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alimentarea</w:t>
      </w:r>
      <w:proofErr w:type="spellEnd"/>
      <w:r w:rsidRPr="00C93C69">
        <w:rPr>
          <w:rFonts w:eastAsiaTheme="minorHAnsi" w:cs="Times New Roman"/>
          <w:color w:val="000000"/>
          <w:kern w:val="0"/>
          <w:lang w:val="en-US" w:eastAsia="en-US" w:bidi="ar-SA"/>
        </w:rPr>
        <w:t xml:space="preserve"> cu carburant a </w:t>
      </w:r>
      <w:proofErr w:type="spellStart"/>
      <w:r w:rsidRPr="00C93C69">
        <w:rPr>
          <w:rFonts w:eastAsiaTheme="minorHAnsi" w:cs="Times New Roman"/>
          <w:color w:val="000000"/>
          <w:kern w:val="0"/>
          <w:lang w:val="en-US" w:eastAsia="en-US" w:bidi="ar-SA"/>
        </w:rPr>
        <w:t>utilajelor</w:t>
      </w:r>
      <w:proofErr w:type="spellEnd"/>
      <w:r w:rsidRPr="00C93C69">
        <w:rPr>
          <w:rFonts w:eastAsiaTheme="minorHAnsi" w:cs="Times New Roman"/>
          <w:color w:val="000000"/>
          <w:kern w:val="0"/>
          <w:lang w:val="en-US" w:eastAsia="en-US" w:bidi="ar-SA"/>
        </w:rPr>
        <w:t xml:space="preserve"> pe </w:t>
      </w:r>
      <w:proofErr w:type="spellStart"/>
      <w:r w:rsidRPr="00C93C69">
        <w:rPr>
          <w:rFonts w:eastAsiaTheme="minorHAnsi" w:cs="Times New Roman"/>
          <w:color w:val="000000"/>
          <w:kern w:val="0"/>
          <w:lang w:val="en-US" w:eastAsia="en-US" w:bidi="ar-SA"/>
        </w:rPr>
        <w:t>malurile</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sau</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în</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albia</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râurilor</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respectiv</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în</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zonele</w:t>
      </w:r>
      <w:proofErr w:type="spellEnd"/>
      <w:r w:rsidRPr="00C93C69">
        <w:rPr>
          <w:rFonts w:eastAsiaTheme="minorHAnsi" w:cs="Times New Roman"/>
          <w:color w:val="000000"/>
          <w:kern w:val="0"/>
          <w:lang w:val="en-US" w:eastAsia="en-US" w:bidi="ar-SA"/>
        </w:rPr>
        <w:t xml:space="preserve"> de </w:t>
      </w:r>
      <w:proofErr w:type="spellStart"/>
      <w:r w:rsidRPr="00C93C69">
        <w:rPr>
          <w:rFonts w:eastAsiaTheme="minorHAnsi" w:cs="Times New Roman"/>
          <w:color w:val="000000"/>
          <w:kern w:val="0"/>
          <w:lang w:val="en-US" w:eastAsia="en-US" w:bidi="ar-SA"/>
        </w:rPr>
        <w:t>viituri</w:t>
      </w:r>
      <w:proofErr w:type="spellEnd"/>
      <w:r w:rsidR="00541B3C">
        <w:rPr>
          <w:rFonts w:eastAsiaTheme="minorHAnsi" w:cs="Times New Roman"/>
          <w:color w:val="000000"/>
          <w:kern w:val="0"/>
          <w:lang w:val="en-US" w:eastAsia="en-US" w:bidi="ar-SA"/>
        </w:rPr>
        <w:t>;</w:t>
      </w:r>
    </w:p>
    <w:p w14:paraId="34B1A50A" w14:textId="767B34CA" w:rsidR="00C93C69" w:rsidRPr="00C93C69" w:rsidRDefault="00C93C69" w:rsidP="00111067">
      <w:pPr>
        <w:pStyle w:val="ListParagraph"/>
        <w:numPr>
          <w:ilvl w:val="0"/>
          <w:numId w:val="63"/>
        </w:numPr>
        <w:suppressAutoHyphens w:val="0"/>
        <w:rPr>
          <w:rFonts w:eastAsiaTheme="minorHAnsi" w:cs="Times New Roman"/>
          <w:color w:val="000000"/>
          <w:kern w:val="0"/>
          <w:lang w:val="en-US" w:eastAsia="en-US" w:bidi="ar-SA"/>
        </w:rPr>
      </w:pPr>
      <w:r w:rsidRPr="00C93C69">
        <w:rPr>
          <w:rFonts w:eastAsiaTheme="minorHAnsi" w:cs="Times New Roman"/>
          <w:color w:val="000000"/>
          <w:kern w:val="0"/>
          <w:lang w:val="en-US" w:eastAsia="en-US" w:bidi="ar-SA"/>
        </w:rPr>
        <w:t xml:space="preserve">Se </w:t>
      </w:r>
      <w:proofErr w:type="spellStart"/>
      <w:r w:rsidRPr="00C93C69">
        <w:rPr>
          <w:rFonts w:eastAsiaTheme="minorHAnsi" w:cs="Times New Roman"/>
          <w:color w:val="000000"/>
          <w:kern w:val="0"/>
          <w:lang w:val="en-US" w:eastAsia="en-US" w:bidi="ar-SA"/>
        </w:rPr>
        <w:t>interzice</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depozitarea</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materialului</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lemnos</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în</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proximitatea</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cursurilor</w:t>
      </w:r>
      <w:proofErr w:type="spellEnd"/>
      <w:r w:rsidRPr="00C93C69">
        <w:rPr>
          <w:rFonts w:eastAsiaTheme="minorHAnsi" w:cs="Times New Roman"/>
          <w:color w:val="000000"/>
          <w:kern w:val="0"/>
          <w:lang w:val="en-US" w:eastAsia="en-US" w:bidi="ar-SA"/>
        </w:rPr>
        <w:t xml:space="preserve"> de </w:t>
      </w:r>
      <w:proofErr w:type="spellStart"/>
      <w:r w:rsidRPr="00C93C69">
        <w:rPr>
          <w:rFonts w:eastAsiaTheme="minorHAnsi" w:cs="Times New Roman"/>
          <w:color w:val="000000"/>
          <w:kern w:val="0"/>
          <w:lang w:val="en-US" w:eastAsia="en-US" w:bidi="ar-SA"/>
        </w:rPr>
        <w:t>apă</w:t>
      </w:r>
      <w:proofErr w:type="spellEnd"/>
      <w:r w:rsidR="00541B3C">
        <w:rPr>
          <w:rFonts w:eastAsiaTheme="minorHAnsi" w:cs="Times New Roman"/>
          <w:color w:val="000000"/>
          <w:kern w:val="0"/>
          <w:lang w:val="en-US" w:eastAsia="en-US" w:bidi="ar-SA"/>
        </w:rPr>
        <w:t>;</w:t>
      </w:r>
    </w:p>
    <w:p w14:paraId="1E154EF8" w14:textId="45FD033B" w:rsidR="00C93C69" w:rsidRPr="00C93C69" w:rsidRDefault="00C93C69" w:rsidP="00111067">
      <w:pPr>
        <w:pStyle w:val="ListParagraph"/>
        <w:numPr>
          <w:ilvl w:val="0"/>
          <w:numId w:val="63"/>
        </w:numPr>
        <w:suppressAutoHyphens w:val="0"/>
        <w:rPr>
          <w:rFonts w:eastAsiaTheme="minorHAnsi" w:cs="Times New Roman"/>
          <w:color w:val="000000"/>
          <w:kern w:val="0"/>
          <w:lang w:val="en-US" w:eastAsia="en-US" w:bidi="ar-SA"/>
        </w:rPr>
      </w:pPr>
      <w:r w:rsidRPr="00C93C69">
        <w:rPr>
          <w:rFonts w:eastAsiaTheme="minorHAnsi" w:cs="Times New Roman"/>
          <w:color w:val="000000"/>
          <w:kern w:val="0"/>
          <w:lang w:val="en-US" w:eastAsia="en-US" w:bidi="ar-SA"/>
        </w:rPr>
        <w:t xml:space="preserve">Se </w:t>
      </w:r>
      <w:proofErr w:type="spellStart"/>
      <w:r w:rsidRPr="00C93C69">
        <w:rPr>
          <w:rFonts w:eastAsiaTheme="minorHAnsi" w:cs="Times New Roman"/>
          <w:color w:val="000000"/>
          <w:kern w:val="0"/>
          <w:lang w:val="en-US" w:eastAsia="en-US" w:bidi="ar-SA"/>
        </w:rPr>
        <w:t>vor</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lua</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măsuri</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necesare</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pentru</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prevenirea</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respectiv</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remedierea</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în</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cazul</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unor</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poluări</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accidentale</w:t>
      </w:r>
      <w:proofErr w:type="spellEnd"/>
      <w:r w:rsidR="00541B3C">
        <w:rPr>
          <w:rFonts w:eastAsiaTheme="minorHAnsi" w:cs="Times New Roman"/>
          <w:color w:val="000000"/>
          <w:kern w:val="0"/>
          <w:lang w:val="en-US" w:eastAsia="en-US" w:bidi="ar-SA"/>
        </w:rPr>
        <w:t>;</w:t>
      </w:r>
    </w:p>
    <w:p w14:paraId="4D6641F1" w14:textId="1671BFCF" w:rsidR="00C93C69" w:rsidRPr="00C93C69" w:rsidRDefault="00C93C69" w:rsidP="00111067">
      <w:pPr>
        <w:pStyle w:val="ListParagraph"/>
        <w:numPr>
          <w:ilvl w:val="0"/>
          <w:numId w:val="63"/>
        </w:numPr>
        <w:suppressAutoHyphens w:val="0"/>
        <w:rPr>
          <w:rFonts w:eastAsiaTheme="minorHAnsi" w:cs="Times New Roman"/>
          <w:color w:val="000000"/>
          <w:kern w:val="0"/>
          <w:lang w:val="en-US" w:eastAsia="en-US" w:bidi="ar-SA"/>
        </w:rPr>
      </w:pPr>
      <w:r w:rsidRPr="00C93C69">
        <w:rPr>
          <w:rFonts w:eastAsiaTheme="minorHAnsi" w:cs="Times New Roman"/>
          <w:color w:val="000000"/>
          <w:kern w:val="0"/>
          <w:lang w:val="en-US" w:eastAsia="en-US" w:bidi="ar-SA"/>
        </w:rPr>
        <w:t xml:space="preserve">Sunt </w:t>
      </w:r>
      <w:proofErr w:type="spellStart"/>
      <w:r w:rsidRPr="00C93C69">
        <w:rPr>
          <w:rFonts w:eastAsiaTheme="minorHAnsi" w:cs="Times New Roman"/>
          <w:color w:val="000000"/>
          <w:kern w:val="0"/>
          <w:lang w:val="en-US" w:eastAsia="en-US" w:bidi="ar-SA"/>
        </w:rPr>
        <w:t>interzise</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lucrările</w:t>
      </w:r>
      <w:proofErr w:type="spellEnd"/>
      <w:r w:rsidRPr="00C93C69">
        <w:rPr>
          <w:rFonts w:eastAsiaTheme="minorHAnsi" w:cs="Times New Roman"/>
          <w:color w:val="000000"/>
          <w:kern w:val="0"/>
          <w:lang w:val="en-US" w:eastAsia="en-US" w:bidi="ar-SA"/>
        </w:rPr>
        <w:t xml:space="preserve"> de </w:t>
      </w:r>
      <w:proofErr w:type="spellStart"/>
      <w:r w:rsidRPr="00C93C69">
        <w:rPr>
          <w:rFonts w:eastAsiaTheme="minorHAnsi" w:cs="Times New Roman"/>
          <w:color w:val="000000"/>
          <w:kern w:val="0"/>
          <w:lang w:val="en-US" w:eastAsia="en-US" w:bidi="ar-SA"/>
        </w:rPr>
        <w:t>mentenanță</w:t>
      </w:r>
      <w:proofErr w:type="spellEnd"/>
      <w:r w:rsidRPr="00C93C69">
        <w:rPr>
          <w:rFonts w:eastAsiaTheme="minorHAnsi" w:cs="Times New Roman"/>
          <w:color w:val="000000"/>
          <w:kern w:val="0"/>
          <w:lang w:val="en-US" w:eastAsia="en-US" w:bidi="ar-SA"/>
        </w:rPr>
        <w:t xml:space="preserve">/ de </w:t>
      </w:r>
      <w:proofErr w:type="spellStart"/>
      <w:r w:rsidRPr="00C93C69">
        <w:rPr>
          <w:rFonts w:eastAsiaTheme="minorHAnsi" w:cs="Times New Roman"/>
          <w:color w:val="000000"/>
          <w:kern w:val="0"/>
          <w:lang w:val="en-US" w:eastAsia="en-US" w:bidi="ar-SA"/>
        </w:rPr>
        <w:t>întreținere</w:t>
      </w:r>
      <w:proofErr w:type="spellEnd"/>
      <w:r w:rsidRPr="00C93C69">
        <w:rPr>
          <w:rFonts w:eastAsiaTheme="minorHAnsi" w:cs="Times New Roman"/>
          <w:color w:val="000000"/>
          <w:kern w:val="0"/>
          <w:lang w:val="en-US" w:eastAsia="en-US" w:bidi="ar-SA"/>
        </w:rPr>
        <w:t xml:space="preserve"> a </w:t>
      </w:r>
      <w:proofErr w:type="spellStart"/>
      <w:r w:rsidRPr="00C93C69">
        <w:rPr>
          <w:rFonts w:eastAsiaTheme="minorHAnsi" w:cs="Times New Roman"/>
          <w:color w:val="000000"/>
          <w:kern w:val="0"/>
          <w:lang w:val="en-US" w:eastAsia="en-US" w:bidi="ar-SA"/>
        </w:rPr>
        <w:t>utilajelor</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utilizate</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în</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activitatea</w:t>
      </w:r>
      <w:proofErr w:type="spellEnd"/>
      <w:r w:rsidRPr="00C93C69">
        <w:rPr>
          <w:rFonts w:eastAsiaTheme="minorHAnsi" w:cs="Times New Roman"/>
          <w:color w:val="000000"/>
          <w:kern w:val="0"/>
          <w:lang w:val="en-US" w:eastAsia="en-US" w:bidi="ar-SA"/>
        </w:rPr>
        <w:t xml:space="preserve"> de </w:t>
      </w:r>
      <w:proofErr w:type="spellStart"/>
      <w:r w:rsidRPr="00C93C69">
        <w:rPr>
          <w:rFonts w:eastAsiaTheme="minorHAnsi" w:cs="Times New Roman"/>
          <w:color w:val="000000"/>
          <w:kern w:val="0"/>
          <w:lang w:val="en-US" w:eastAsia="en-US" w:bidi="ar-SA"/>
        </w:rPr>
        <w:t>exploatare</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în</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proximitatea</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cursurilor</w:t>
      </w:r>
      <w:proofErr w:type="spellEnd"/>
      <w:r w:rsidRPr="00C93C69">
        <w:rPr>
          <w:rFonts w:eastAsiaTheme="minorHAnsi" w:cs="Times New Roman"/>
          <w:color w:val="000000"/>
          <w:kern w:val="0"/>
          <w:lang w:val="en-US" w:eastAsia="en-US" w:bidi="ar-SA"/>
        </w:rPr>
        <w:t xml:space="preserve"> de </w:t>
      </w:r>
      <w:proofErr w:type="spellStart"/>
      <w:r w:rsidRPr="00C93C69">
        <w:rPr>
          <w:rFonts w:eastAsiaTheme="minorHAnsi" w:cs="Times New Roman"/>
          <w:color w:val="000000"/>
          <w:kern w:val="0"/>
          <w:lang w:val="en-US" w:eastAsia="en-US" w:bidi="ar-SA"/>
        </w:rPr>
        <w:t>apă</w:t>
      </w:r>
      <w:proofErr w:type="spellEnd"/>
      <w:r w:rsidR="00541B3C">
        <w:rPr>
          <w:rFonts w:eastAsiaTheme="minorHAnsi" w:cs="Times New Roman"/>
          <w:color w:val="000000"/>
          <w:kern w:val="0"/>
          <w:lang w:val="en-US" w:eastAsia="en-US" w:bidi="ar-SA"/>
        </w:rPr>
        <w:t>;</w:t>
      </w:r>
    </w:p>
    <w:p w14:paraId="32834DDF" w14:textId="24D825B8" w:rsidR="00C93C69" w:rsidRPr="00C93C69" w:rsidRDefault="00C93C69" w:rsidP="00111067">
      <w:pPr>
        <w:pStyle w:val="ListParagraph"/>
        <w:numPr>
          <w:ilvl w:val="0"/>
          <w:numId w:val="63"/>
        </w:numPr>
        <w:suppressAutoHyphens w:val="0"/>
        <w:rPr>
          <w:rFonts w:eastAsiaTheme="minorHAnsi" w:cs="Times New Roman"/>
          <w:color w:val="000000"/>
          <w:kern w:val="0"/>
          <w:lang w:val="en-US" w:eastAsia="en-US" w:bidi="ar-SA"/>
        </w:rPr>
      </w:pPr>
      <w:r w:rsidRPr="00C93C69">
        <w:rPr>
          <w:rFonts w:eastAsiaTheme="minorHAnsi" w:cs="Times New Roman"/>
          <w:color w:val="000000"/>
          <w:kern w:val="0"/>
          <w:lang w:val="en-US" w:eastAsia="en-US" w:bidi="ar-SA"/>
        </w:rPr>
        <w:t xml:space="preserve">Se </w:t>
      </w:r>
      <w:proofErr w:type="spellStart"/>
      <w:r w:rsidRPr="00C93C69">
        <w:rPr>
          <w:rFonts w:eastAsiaTheme="minorHAnsi" w:cs="Times New Roman"/>
          <w:color w:val="000000"/>
          <w:kern w:val="0"/>
          <w:lang w:val="en-US" w:eastAsia="en-US" w:bidi="ar-SA"/>
        </w:rPr>
        <w:t>interzice</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alimentarea</w:t>
      </w:r>
      <w:proofErr w:type="spellEnd"/>
      <w:r w:rsidRPr="00C93C69">
        <w:rPr>
          <w:rFonts w:eastAsiaTheme="minorHAnsi" w:cs="Times New Roman"/>
          <w:color w:val="000000"/>
          <w:kern w:val="0"/>
          <w:lang w:val="en-US" w:eastAsia="en-US" w:bidi="ar-SA"/>
        </w:rPr>
        <w:t xml:space="preserve"> cu </w:t>
      </w:r>
      <w:proofErr w:type="spellStart"/>
      <w:r w:rsidRPr="00C93C69">
        <w:rPr>
          <w:rFonts w:eastAsiaTheme="minorHAnsi" w:cs="Times New Roman"/>
          <w:color w:val="000000"/>
          <w:kern w:val="0"/>
          <w:lang w:val="en-US" w:eastAsia="en-US" w:bidi="ar-SA"/>
        </w:rPr>
        <w:t>carburanţi</w:t>
      </w:r>
      <w:proofErr w:type="spellEnd"/>
      <w:r w:rsidRPr="00C93C69">
        <w:rPr>
          <w:rFonts w:eastAsiaTheme="minorHAnsi" w:cs="Times New Roman"/>
          <w:color w:val="000000"/>
          <w:kern w:val="0"/>
          <w:lang w:val="en-US" w:eastAsia="en-US" w:bidi="ar-SA"/>
        </w:rPr>
        <w:t xml:space="preserve"> a </w:t>
      </w:r>
      <w:proofErr w:type="spellStart"/>
      <w:r w:rsidRPr="00C93C69">
        <w:rPr>
          <w:rFonts w:eastAsiaTheme="minorHAnsi" w:cs="Times New Roman"/>
          <w:color w:val="000000"/>
          <w:kern w:val="0"/>
          <w:lang w:val="en-US" w:eastAsia="en-US" w:bidi="ar-SA"/>
        </w:rPr>
        <w:t>mijloacelor</w:t>
      </w:r>
      <w:proofErr w:type="spellEnd"/>
      <w:r w:rsidRPr="00C93C69">
        <w:rPr>
          <w:rFonts w:eastAsiaTheme="minorHAnsi" w:cs="Times New Roman"/>
          <w:color w:val="000000"/>
          <w:kern w:val="0"/>
          <w:lang w:val="en-US" w:eastAsia="en-US" w:bidi="ar-SA"/>
        </w:rPr>
        <w:t xml:space="preserve"> auto </w:t>
      </w:r>
      <w:proofErr w:type="spellStart"/>
      <w:r w:rsidRPr="00C93C69">
        <w:rPr>
          <w:rFonts w:eastAsiaTheme="minorHAnsi" w:cs="Times New Roman"/>
          <w:color w:val="000000"/>
          <w:kern w:val="0"/>
          <w:lang w:val="en-US" w:eastAsia="en-US" w:bidi="ar-SA"/>
        </w:rPr>
        <w:t>sau</w:t>
      </w:r>
      <w:proofErr w:type="spellEnd"/>
      <w:r w:rsidRPr="00C93C69">
        <w:rPr>
          <w:rFonts w:eastAsiaTheme="minorHAnsi" w:cs="Times New Roman"/>
          <w:color w:val="000000"/>
          <w:kern w:val="0"/>
          <w:lang w:val="en-US" w:eastAsia="en-US" w:bidi="ar-SA"/>
        </w:rPr>
        <w:t xml:space="preserve"> a </w:t>
      </w:r>
      <w:proofErr w:type="spellStart"/>
      <w:r w:rsidRPr="00C93C69">
        <w:rPr>
          <w:rFonts w:eastAsiaTheme="minorHAnsi" w:cs="Times New Roman"/>
          <w:color w:val="000000"/>
          <w:kern w:val="0"/>
          <w:lang w:val="en-US" w:eastAsia="en-US" w:bidi="ar-SA"/>
        </w:rPr>
        <w:t>utilajelor</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folosite</w:t>
      </w:r>
      <w:proofErr w:type="spellEnd"/>
      <w:r w:rsidRPr="00C93C69">
        <w:rPr>
          <w:rFonts w:eastAsiaTheme="minorHAnsi" w:cs="Times New Roman"/>
          <w:color w:val="000000"/>
          <w:kern w:val="0"/>
          <w:lang w:val="en-US" w:eastAsia="en-US" w:bidi="ar-SA"/>
        </w:rPr>
        <w:t xml:space="preserve"> la</w:t>
      </w:r>
      <w:r w:rsidRPr="00C93C69">
        <w:rPr>
          <w:rFonts w:eastAsiaTheme="minorHAnsi" w:cs="Times New Roman"/>
          <w:color w:val="000000"/>
          <w:kern w:val="0"/>
          <w:lang w:val="en-US" w:eastAsia="en-US" w:bidi="ar-SA"/>
        </w:rPr>
        <w:br/>
      </w:r>
      <w:proofErr w:type="spellStart"/>
      <w:r w:rsidRPr="00C93C69">
        <w:rPr>
          <w:rFonts w:eastAsiaTheme="minorHAnsi" w:cs="Times New Roman"/>
          <w:color w:val="000000"/>
          <w:kern w:val="0"/>
          <w:lang w:val="en-US" w:eastAsia="en-US" w:bidi="ar-SA"/>
        </w:rPr>
        <w:t>exploatarea</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fondului</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forestier</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în</w:t>
      </w:r>
      <w:proofErr w:type="spellEnd"/>
      <w:r w:rsidRPr="00C93C69">
        <w:rPr>
          <w:rFonts w:eastAsiaTheme="minorHAnsi" w:cs="Times New Roman"/>
          <w:color w:val="000000"/>
          <w:kern w:val="0"/>
          <w:lang w:val="en-US" w:eastAsia="en-US" w:bidi="ar-SA"/>
        </w:rPr>
        <w:t xml:space="preserve"> zone situate </w:t>
      </w:r>
      <w:proofErr w:type="spellStart"/>
      <w:r w:rsidRPr="00C93C69">
        <w:rPr>
          <w:rFonts w:eastAsiaTheme="minorHAnsi" w:cs="Times New Roman"/>
          <w:color w:val="000000"/>
          <w:kern w:val="0"/>
          <w:lang w:val="en-US" w:eastAsia="en-US" w:bidi="ar-SA"/>
        </w:rPr>
        <w:t>în</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pădure</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în</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albiile</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cursurilor</w:t>
      </w:r>
      <w:proofErr w:type="spellEnd"/>
      <w:r w:rsidRPr="00C93C69">
        <w:rPr>
          <w:rFonts w:eastAsiaTheme="minorHAnsi" w:cs="Times New Roman"/>
          <w:color w:val="000000"/>
          <w:kern w:val="0"/>
          <w:lang w:val="en-US" w:eastAsia="en-US" w:bidi="ar-SA"/>
        </w:rPr>
        <w:t xml:space="preserve"> de </w:t>
      </w:r>
      <w:proofErr w:type="spellStart"/>
      <w:r w:rsidRPr="00C93C69">
        <w:rPr>
          <w:rFonts w:eastAsiaTheme="minorHAnsi" w:cs="Times New Roman"/>
          <w:color w:val="000000"/>
          <w:kern w:val="0"/>
          <w:lang w:val="en-US" w:eastAsia="en-US" w:bidi="ar-SA"/>
        </w:rPr>
        <w:t>apă</w:t>
      </w:r>
      <w:proofErr w:type="spellEnd"/>
      <w:r w:rsidR="00541B3C">
        <w:rPr>
          <w:rFonts w:eastAsiaTheme="minorHAnsi" w:cs="Times New Roman"/>
          <w:color w:val="000000"/>
          <w:kern w:val="0"/>
          <w:lang w:val="en-US" w:eastAsia="en-US" w:bidi="ar-SA"/>
        </w:rPr>
        <w:t>;</w:t>
      </w:r>
    </w:p>
    <w:p w14:paraId="724F2C51" w14:textId="132BBC31" w:rsidR="00C93C69" w:rsidRPr="00C93C69" w:rsidRDefault="00C93C69" w:rsidP="00111067">
      <w:pPr>
        <w:pStyle w:val="ListParagraph"/>
        <w:numPr>
          <w:ilvl w:val="0"/>
          <w:numId w:val="63"/>
        </w:numPr>
        <w:suppressAutoHyphens w:val="0"/>
        <w:rPr>
          <w:rFonts w:eastAsiaTheme="minorHAnsi" w:cs="Times New Roman"/>
          <w:color w:val="000000"/>
          <w:kern w:val="0"/>
          <w:lang w:val="en-US" w:eastAsia="en-US" w:bidi="ar-SA"/>
        </w:rPr>
      </w:pPr>
      <w:r w:rsidRPr="00C93C69">
        <w:rPr>
          <w:rFonts w:eastAsiaTheme="minorHAnsi" w:cs="Times New Roman"/>
          <w:color w:val="000000"/>
          <w:kern w:val="0"/>
          <w:lang w:val="en-US" w:eastAsia="en-US" w:bidi="ar-SA"/>
        </w:rPr>
        <w:t xml:space="preserve">Se </w:t>
      </w:r>
      <w:proofErr w:type="spellStart"/>
      <w:r w:rsidRPr="00C93C69">
        <w:rPr>
          <w:rFonts w:eastAsiaTheme="minorHAnsi" w:cs="Times New Roman"/>
          <w:color w:val="000000"/>
          <w:kern w:val="0"/>
          <w:lang w:val="en-US" w:eastAsia="en-US" w:bidi="ar-SA"/>
        </w:rPr>
        <w:t>interzice</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traversarea</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albiile</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cursurilor</w:t>
      </w:r>
      <w:proofErr w:type="spellEnd"/>
      <w:r w:rsidRPr="00C93C69">
        <w:rPr>
          <w:rFonts w:eastAsiaTheme="minorHAnsi" w:cs="Times New Roman"/>
          <w:color w:val="000000"/>
          <w:kern w:val="0"/>
          <w:lang w:val="en-US" w:eastAsia="en-US" w:bidi="ar-SA"/>
        </w:rPr>
        <w:t xml:space="preserve"> de </w:t>
      </w:r>
      <w:proofErr w:type="spellStart"/>
      <w:r w:rsidRPr="00C93C69">
        <w:rPr>
          <w:rFonts w:eastAsiaTheme="minorHAnsi" w:cs="Times New Roman"/>
          <w:color w:val="000000"/>
          <w:kern w:val="0"/>
          <w:lang w:val="en-US" w:eastAsia="en-US" w:bidi="ar-SA"/>
        </w:rPr>
        <w:t>apă</w:t>
      </w:r>
      <w:proofErr w:type="spellEnd"/>
      <w:r w:rsidRPr="00C93C69">
        <w:rPr>
          <w:rFonts w:eastAsiaTheme="minorHAnsi" w:cs="Times New Roman"/>
          <w:color w:val="000000"/>
          <w:kern w:val="0"/>
          <w:lang w:val="en-US" w:eastAsia="en-US" w:bidi="ar-SA"/>
        </w:rPr>
        <w:t xml:space="preserve"> cu </w:t>
      </w:r>
      <w:proofErr w:type="spellStart"/>
      <w:r w:rsidRPr="00C93C69">
        <w:rPr>
          <w:rFonts w:eastAsiaTheme="minorHAnsi" w:cs="Times New Roman"/>
          <w:color w:val="000000"/>
          <w:kern w:val="0"/>
          <w:lang w:val="en-US" w:eastAsia="en-US" w:bidi="ar-SA"/>
        </w:rPr>
        <w:t>utilajele</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angrenate</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în</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activitatea</w:t>
      </w:r>
      <w:proofErr w:type="spellEnd"/>
      <w:r w:rsidRPr="00C93C69">
        <w:rPr>
          <w:rFonts w:eastAsiaTheme="minorHAnsi" w:cs="Times New Roman"/>
          <w:color w:val="000000"/>
          <w:kern w:val="0"/>
          <w:lang w:val="en-US" w:eastAsia="en-US" w:bidi="ar-SA"/>
        </w:rPr>
        <w:t xml:space="preserve"> de </w:t>
      </w:r>
      <w:proofErr w:type="spellStart"/>
      <w:r w:rsidRPr="00C93C69">
        <w:rPr>
          <w:rFonts w:eastAsiaTheme="minorHAnsi" w:cs="Times New Roman"/>
          <w:color w:val="000000"/>
          <w:kern w:val="0"/>
          <w:lang w:val="en-US" w:eastAsia="en-US" w:bidi="ar-SA"/>
        </w:rPr>
        <w:t>explotare</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forestier</w:t>
      </w:r>
      <w:proofErr w:type="spellEnd"/>
      <w:r w:rsidR="00541B3C">
        <w:rPr>
          <w:rFonts w:eastAsiaTheme="minorHAnsi" w:cs="Times New Roman"/>
          <w:color w:val="000000"/>
          <w:kern w:val="0"/>
          <w:lang w:val="en-US" w:eastAsia="en-US" w:bidi="ar-SA"/>
        </w:rPr>
        <w:t>;</w:t>
      </w:r>
    </w:p>
    <w:p w14:paraId="0E4A8A40" w14:textId="0FDF6E0F" w:rsidR="00C93C69" w:rsidRPr="00C93C69" w:rsidRDefault="00C93C69" w:rsidP="00111067">
      <w:pPr>
        <w:pStyle w:val="ListParagraph"/>
        <w:numPr>
          <w:ilvl w:val="0"/>
          <w:numId w:val="63"/>
        </w:numPr>
        <w:suppressAutoHyphens w:val="0"/>
        <w:rPr>
          <w:rFonts w:eastAsiaTheme="minorHAnsi" w:cs="Times New Roman"/>
          <w:color w:val="000000"/>
          <w:kern w:val="0"/>
          <w:lang w:val="en-US" w:eastAsia="en-US" w:bidi="ar-SA"/>
        </w:rPr>
      </w:pPr>
      <w:r w:rsidRPr="00C93C69">
        <w:rPr>
          <w:rFonts w:eastAsiaTheme="minorHAnsi" w:cs="Times New Roman"/>
          <w:color w:val="000000"/>
          <w:kern w:val="0"/>
          <w:lang w:val="en-US" w:eastAsia="en-US" w:bidi="ar-SA"/>
        </w:rPr>
        <w:t xml:space="preserve">Se </w:t>
      </w:r>
      <w:proofErr w:type="spellStart"/>
      <w:r w:rsidRPr="00C93C69">
        <w:rPr>
          <w:rFonts w:eastAsiaTheme="minorHAnsi" w:cs="Times New Roman"/>
          <w:color w:val="000000"/>
          <w:kern w:val="0"/>
          <w:lang w:val="en-US" w:eastAsia="en-US" w:bidi="ar-SA"/>
        </w:rPr>
        <w:t>recomandă</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construirea</w:t>
      </w:r>
      <w:proofErr w:type="spellEnd"/>
      <w:r w:rsidRPr="00C93C69">
        <w:rPr>
          <w:rFonts w:eastAsiaTheme="minorHAnsi" w:cs="Times New Roman"/>
          <w:color w:val="000000"/>
          <w:kern w:val="0"/>
          <w:lang w:val="en-US" w:eastAsia="en-US" w:bidi="ar-SA"/>
        </w:rPr>
        <w:t xml:space="preserve"> de </w:t>
      </w:r>
      <w:proofErr w:type="spellStart"/>
      <w:r w:rsidRPr="00C93C69">
        <w:rPr>
          <w:rFonts w:eastAsiaTheme="minorHAnsi" w:cs="Times New Roman"/>
          <w:color w:val="000000"/>
          <w:kern w:val="0"/>
          <w:lang w:val="en-US" w:eastAsia="en-US" w:bidi="ar-SA"/>
        </w:rPr>
        <w:t>podețe</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temporare</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pentru</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traversarea</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cursurilor</w:t>
      </w:r>
      <w:proofErr w:type="spellEnd"/>
      <w:r w:rsidRPr="00C93C69">
        <w:rPr>
          <w:rFonts w:eastAsiaTheme="minorHAnsi" w:cs="Times New Roman"/>
          <w:color w:val="000000"/>
          <w:kern w:val="0"/>
          <w:lang w:val="en-US" w:eastAsia="en-US" w:bidi="ar-SA"/>
        </w:rPr>
        <w:t xml:space="preserve"> de </w:t>
      </w:r>
      <w:proofErr w:type="spellStart"/>
      <w:r w:rsidRPr="00C93C69">
        <w:rPr>
          <w:rFonts w:eastAsiaTheme="minorHAnsi" w:cs="Times New Roman"/>
          <w:color w:val="000000"/>
          <w:kern w:val="0"/>
          <w:lang w:val="en-US" w:eastAsia="en-US" w:bidi="ar-SA"/>
        </w:rPr>
        <w:t>apă</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în</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situația</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în</w:t>
      </w:r>
      <w:proofErr w:type="spellEnd"/>
      <w:r w:rsidRPr="00C93C69">
        <w:rPr>
          <w:rFonts w:eastAsiaTheme="minorHAnsi" w:cs="Times New Roman"/>
          <w:color w:val="000000"/>
          <w:kern w:val="0"/>
          <w:lang w:val="en-US" w:eastAsia="en-US" w:bidi="ar-SA"/>
        </w:rPr>
        <w:t xml:space="preserve"> care </w:t>
      </w:r>
      <w:proofErr w:type="spellStart"/>
      <w:r w:rsidRPr="00C93C69">
        <w:rPr>
          <w:rFonts w:eastAsiaTheme="minorHAnsi" w:cs="Times New Roman"/>
          <w:color w:val="000000"/>
          <w:kern w:val="0"/>
          <w:lang w:val="en-US" w:eastAsia="en-US" w:bidi="ar-SA"/>
        </w:rPr>
        <w:t>drumurile</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folosite</w:t>
      </w:r>
      <w:proofErr w:type="spellEnd"/>
      <w:r w:rsidRPr="00C93C69">
        <w:rPr>
          <w:rFonts w:eastAsiaTheme="minorHAnsi" w:cs="Times New Roman"/>
          <w:color w:val="000000"/>
          <w:kern w:val="0"/>
          <w:lang w:val="en-US" w:eastAsia="en-US" w:bidi="ar-SA"/>
        </w:rPr>
        <w:t xml:space="preserve"> la </w:t>
      </w:r>
      <w:proofErr w:type="spellStart"/>
      <w:r w:rsidRPr="00C93C69">
        <w:rPr>
          <w:rFonts w:eastAsiaTheme="minorHAnsi" w:cs="Times New Roman"/>
          <w:color w:val="000000"/>
          <w:kern w:val="0"/>
          <w:lang w:val="en-US" w:eastAsia="en-US" w:bidi="ar-SA"/>
        </w:rPr>
        <w:t>exploatare</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intersectează</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cursuri</w:t>
      </w:r>
      <w:proofErr w:type="spellEnd"/>
      <w:r w:rsidRPr="00C93C69">
        <w:rPr>
          <w:rFonts w:eastAsiaTheme="minorHAnsi" w:cs="Times New Roman"/>
          <w:color w:val="000000"/>
          <w:kern w:val="0"/>
          <w:lang w:val="en-US" w:eastAsia="en-US" w:bidi="ar-SA"/>
        </w:rPr>
        <w:t xml:space="preserve"> de </w:t>
      </w:r>
      <w:proofErr w:type="spellStart"/>
      <w:r w:rsidRPr="00C93C69">
        <w:rPr>
          <w:rFonts w:eastAsiaTheme="minorHAnsi" w:cs="Times New Roman"/>
          <w:color w:val="000000"/>
          <w:kern w:val="0"/>
          <w:lang w:val="en-US" w:eastAsia="en-US" w:bidi="ar-SA"/>
        </w:rPr>
        <w:t>apă</w:t>
      </w:r>
      <w:proofErr w:type="spellEnd"/>
      <w:r w:rsidR="00541B3C">
        <w:rPr>
          <w:rFonts w:eastAsiaTheme="minorHAnsi" w:cs="Times New Roman"/>
          <w:color w:val="000000"/>
          <w:kern w:val="0"/>
          <w:lang w:val="en-US" w:eastAsia="en-US" w:bidi="ar-SA"/>
        </w:rPr>
        <w:t>;</w:t>
      </w:r>
    </w:p>
    <w:p w14:paraId="4C3E23CB" w14:textId="098DE927" w:rsidR="00C93C69" w:rsidRPr="00C93C69" w:rsidRDefault="00C93C69" w:rsidP="00111067">
      <w:pPr>
        <w:pStyle w:val="ListParagraph"/>
        <w:numPr>
          <w:ilvl w:val="0"/>
          <w:numId w:val="63"/>
        </w:numPr>
        <w:suppressAutoHyphens w:val="0"/>
        <w:rPr>
          <w:rFonts w:eastAsiaTheme="minorHAnsi" w:cs="Times New Roman"/>
          <w:color w:val="000000"/>
          <w:kern w:val="0"/>
          <w:lang w:val="en-US" w:eastAsia="en-US" w:bidi="ar-SA"/>
        </w:rPr>
      </w:pPr>
      <w:r w:rsidRPr="00C93C69">
        <w:rPr>
          <w:rFonts w:eastAsiaTheme="minorHAnsi" w:cs="Times New Roman"/>
          <w:color w:val="000000"/>
          <w:kern w:val="0"/>
          <w:lang w:val="en-US" w:eastAsia="en-US" w:bidi="ar-SA"/>
        </w:rPr>
        <w:t xml:space="preserve">Se </w:t>
      </w:r>
      <w:proofErr w:type="spellStart"/>
      <w:r w:rsidRPr="00C93C69">
        <w:rPr>
          <w:rFonts w:eastAsiaTheme="minorHAnsi" w:cs="Times New Roman"/>
          <w:color w:val="000000"/>
          <w:kern w:val="0"/>
          <w:lang w:val="en-US" w:eastAsia="en-US" w:bidi="ar-SA"/>
        </w:rPr>
        <w:t>recomandă</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stabilirea</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căilor</w:t>
      </w:r>
      <w:proofErr w:type="spellEnd"/>
      <w:r w:rsidRPr="00C93C69">
        <w:rPr>
          <w:rFonts w:eastAsiaTheme="minorHAnsi" w:cs="Times New Roman"/>
          <w:color w:val="000000"/>
          <w:kern w:val="0"/>
          <w:lang w:val="en-US" w:eastAsia="en-US" w:bidi="ar-SA"/>
        </w:rPr>
        <w:t xml:space="preserve"> de </w:t>
      </w:r>
      <w:proofErr w:type="spellStart"/>
      <w:r w:rsidRPr="00C93C69">
        <w:rPr>
          <w:rFonts w:eastAsiaTheme="minorHAnsi" w:cs="Times New Roman"/>
          <w:color w:val="000000"/>
          <w:kern w:val="0"/>
          <w:lang w:val="en-US" w:eastAsia="en-US" w:bidi="ar-SA"/>
        </w:rPr>
        <w:t>acces</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provizorii</w:t>
      </w:r>
      <w:proofErr w:type="spellEnd"/>
      <w:r w:rsidRPr="00C93C69">
        <w:rPr>
          <w:rFonts w:eastAsiaTheme="minorHAnsi" w:cs="Times New Roman"/>
          <w:color w:val="000000"/>
          <w:kern w:val="0"/>
          <w:lang w:val="en-US" w:eastAsia="en-US" w:bidi="ar-SA"/>
        </w:rPr>
        <w:t xml:space="preserve"> la o </w:t>
      </w:r>
      <w:proofErr w:type="spellStart"/>
      <w:r w:rsidRPr="00C93C69">
        <w:rPr>
          <w:rFonts w:eastAsiaTheme="minorHAnsi" w:cs="Times New Roman"/>
          <w:color w:val="000000"/>
          <w:kern w:val="0"/>
          <w:lang w:val="en-US" w:eastAsia="en-US" w:bidi="ar-SA"/>
        </w:rPr>
        <w:t>distanţă</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minimă</w:t>
      </w:r>
      <w:proofErr w:type="spellEnd"/>
      <w:r w:rsidRPr="00C93C69">
        <w:rPr>
          <w:rFonts w:eastAsiaTheme="minorHAnsi" w:cs="Times New Roman"/>
          <w:color w:val="000000"/>
          <w:kern w:val="0"/>
          <w:lang w:val="en-US" w:eastAsia="en-US" w:bidi="ar-SA"/>
        </w:rPr>
        <w:t xml:space="preserve"> de 1,5 m </w:t>
      </w:r>
      <w:proofErr w:type="spellStart"/>
      <w:r w:rsidRPr="00C93C69">
        <w:rPr>
          <w:rFonts w:eastAsiaTheme="minorHAnsi" w:cs="Times New Roman"/>
          <w:color w:val="000000"/>
          <w:kern w:val="0"/>
          <w:lang w:val="en-US" w:eastAsia="en-US" w:bidi="ar-SA"/>
        </w:rPr>
        <w:t>faţă</w:t>
      </w:r>
      <w:proofErr w:type="spellEnd"/>
      <w:r w:rsidRPr="00C93C69">
        <w:rPr>
          <w:rFonts w:eastAsiaTheme="minorHAnsi" w:cs="Times New Roman"/>
          <w:color w:val="000000"/>
          <w:kern w:val="0"/>
          <w:lang w:val="en-US" w:eastAsia="en-US" w:bidi="ar-SA"/>
        </w:rPr>
        <w:t xml:space="preserve"> de </w:t>
      </w:r>
      <w:proofErr w:type="spellStart"/>
      <w:r w:rsidRPr="00C93C69">
        <w:rPr>
          <w:rFonts w:eastAsiaTheme="minorHAnsi" w:cs="Times New Roman"/>
          <w:color w:val="000000"/>
          <w:kern w:val="0"/>
          <w:lang w:val="en-US" w:eastAsia="en-US" w:bidi="ar-SA"/>
        </w:rPr>
        <w:t>orice</w:t>
      </w:r>
      <w:proofErr w:type="spellEnd"/>
      <w:r w:rsidRPr="00C93C69">
        <w:rPr>
          <w:rFonts w:eastAsiaTheme="minorHAnsi" w:cs="Times New Roman"/>
          <w:color w:val="000000"/>
          <w:kern w:val="0"/>
          <w:lang w:val="en-US" w:eastAsia="en-US" w:bidi="ar-SA"/>
        </w:rPr>
        <w:t xml:space="preserve"> curs de </w:t>
      </w:r>
      <w:proofErr w:type="spellStart"/>
      <w:r w:rsidRPr="00C93C69">
        <w:rPr>
          <w:rFonts w:eastAsiaTheme="minorHAnsi" w:cs="Times New Roman"/>
          <w:color w:val="000000"/>
          <w:kern w:val="0"/>
          <w:lang w:val="en-US" w:eastAsia="en-US" w:bidi="ar-SA"/>
        </w:rPr>
        <w:t>apă</w:t>
      </w:r>
      <w:proofErr w:type="spellEnd"/>
      <w:r w:rsidR="00541B3C">
        <w:rPr>
          <w:rFonts w:eastAsiaTheme="minorHAnsi" w:cs="Times New Roman"/>
          <w:color w:val="000000"/>
          <w:kern w:val="0"/>
          <w:lang w:val="en-US" w:eastAsia="en-US" w:bidi="ar-SA"/>
        </w:rPr>
        <w:t>;</w:t>
      </w:r>
    </w:p>
    <w:p w14:paraId="268C9FF7" w14:textId="24363D62" w:rsidR="00C93C69" w:rsidRPr="00C93C69" w:rsidRDefault="00C93C69" w:rsidP="00111067">
      <w:pPr>
        <w:pStyle w:val="ListParagraph"/>
        <w:numPr>
          <w:ilvl w:val="0"/>
          <w:numId w:val="63"/>
        </w:numPr>
        <w:suppressAutoHyphens w:val="0"/>
        <w:rPr>
          <w:rFonts w:eastAsiaTheme="minorHAnsi" w:cs="Times New Roman"/>
          <w:color w:val="000000"/>
          <w:kern w:val="0"/>
          <w:lang w:val="en-US" w:eastAsia="en-US" w:bidi="ar-SA"/>
        </w:rPr>
      </w:pPr>
      <w:r w:rsidRPr="00C93C69">
        <w:rPr>
          <w:rFonts w:eastAsiaTheme="minorHAnsi" w:cs="Times New Roman"/>
          <w:color w:val="000000"/>
          <w:kern w:val="0"/>
          <w:lang w:val="en-US" w:eastAsia="en-US" w:bidi="ar-SA"/>
        </w:rPr>
        <w:t xml:space="preserve">Se </w:t>
      </w:r>
      <w:proofErr w:type="spellStart"/>
      <w:r w:rsidRPr="00C93C69">
        <w:rPr>
          <w:rFonts w:eastAsiaTheme="minorHAnsi" w:cs="Times New Roman"/>
          <w:color w:val="000000"/>
          <w:kern w:val="0"/>
          <w:lang w:val="en-US" w:eastAsia="en-US" w:bidi="ar-SA"/>
        </w:rPr>
        <w:t>recomandă</w:t>
      </w:r>
      <w:proofErr w:type="spellEnd"/>
      <w:r w:rsidRPr="00C93C69">
        <w:rPr>
          <w:rFonts w:eastAsiaTheme="minorHAnsi" w:cs="Times New Roman"/>
          <w:color w:val="000000"/>
          <w:kern w:val="0"/>
          <w:lang w:val="en-US" w:eastAsia="en-US" w:bidi="ar-SA"/>
        </w:rPr>
        <w:t xml:space="preserve"> ca </w:t>
      </w:r>
      <w:proofErr w:type="spellStart"/>
      <w:r w:rsidRPr="00C93C69">
        <w:rPr>
          <w:rFonts w:eastAsiaTheme="minorHAnsi" w:cs="Times New Roman"/>
          <w:color w:val="000000"/>
          <w:kern w:val="0"/>
          <w:lang w:val="en-US" w:eastAsia="en-US" w:bidi="ar-SA"/>
        </w:rPr>
        <w:t>depozitarea</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resturilor</w:t>
      </w:r>
      <w:proofErr w:type="spellEnd"/>
      <w:r w:rsidRPr="00C93C69">
        <w:rPr>
          <w:rFonts w:eastAsiaTheme="minorHAnsi" w:cs="Times New Roman"/>
          <w:color w:val="000000"/>
          <w:kern w:val="0"/>
          <w:lang w:val="en-US" w:eastAsia="en-US" w:bidi="ar-SA"/>
        </w:rPr>
        <w:t xml:space="preserve"> de </w:t>
      </w:r>
      <w:proofErr w:type="spellStart"/>
      <w:r w:rsidRPr="00C93C69">
        <w:rPr>
          <w:rFonts w:eastAsiaTheme="minorHAnsi" w:cs="Times New Roman"/>
          <w:color w:val="000000"/>
          <w:kern w:val="0"/>
          <w:lang w:val="en-US" w:eastAsia="en-US" w:bidi="ar-SA"/>
        </w:rPr>
        <w:t>crengi</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şi</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frunze</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rezultate</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să</w:t>
      </w:r>
      <w:proofErr w:type="spellEnd"/>
      <w:r w:rsidRPr="00C93C69">
        <w:rPr>
          <w:rFonts w:eastAsiaTheme="minorHAnsi" w:cs="Times New Roman"/>
          <w:color w:val="000000"/>
          <w:kern w:val="0"/>
          <w:lang w:val="en-US" w:eastAsia="en-US" w:bidi="ar-SA"/>
        </w:rPr>
        <w:t xml:space="preserve"> nu se </w:t>
      </w:r>
      <w:proofErr w:type="spellStart"/>
      <w:r w:rsidRPr="00C93C69">
        <w:rPr>
          <w:rFonts w:eastAsiaTheme="minorHAnsi" w:cs="Times New Roman"/>
          <w:color w:val="000000"/>
          <w:kern w:val="0"/>
          <w:lang w:val="en-US" w:eastAsia="en-US" w:bidi="ar-SA"/>
        </w:rPr>
        <w:t>va</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facă</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în</w:t>
      </w:r>
      <w:proofErr w:type="spellEnd"/>
      <w:r w:rsidRPr="00C93C69">
        <w:rPr>
          <w:rFonts w:eastAsiaTheme="minorHAnsi" w:cs="Times New Roman"/>
          <w:color w:val="000000"/>
          <w:kern w:val="0"/>
          <w:lang w:val="en-US" w:eastAsia="en-US" w:bidi="ar-SA"/>
        </w:rPr>
        <w:t xml:space="preserve"> zone cu </w:t>
      </w:r>
      <w:proofErr w:type="spellStart"/>
      <w:r w:rsidRPr="00C93C69">
        <w:rPr>
          <w:rFonts w:eastAsiaTheme="minorHAnsi" w:cs="Times New Roman"/>
          <w:color w:val="000000"/>
          <w:kern w:val="0"/>
          <w:lang w:val="en-US" w:eastAsia="en-US" w:bidi="ar-SA"/>
        </w:rPr>
        <w:t>potenţial</w:t>
      </w:r>
      <w:proofErr w:type="spellEnd"/>
      <w:r w:rsidRPr="00C93C69">
        <w:rPr>
          <w:rFonts w:eastAsiaTheme="minorHAnsi" w:cs="Times New Roman"/>
          <w:color w:val="000000"/>
          <w:kern w:val="0"/>
          <w:lang w:val="en-US" w:eastAsia="en-US" w:bidi="ar-SA"/>
        </w:rPr>
        <w:t xml:space="preserve"> de </w:t>
      </w:r>
      <w:proofErr w:type="spellStart"/>
      <w:r w:rsidRPr="00C93C69">
        <w:rPr>
          <w:rFonts w:eastAsiaTheme="minorHAnsi" w:cs="Times New Roman"/>
          <w:color w:val="000000"/>
          <w:kern w:val="0"/>
          <w:lang w:val="en-US" w:eastAsia="en-US" w:bidi="ar-SA"/>
        </w:rPr>
        <w:t>formare</w:t>
      </w:r>
      <w:proofErr w:type="spellEnd"/>
      <w:r w:rsidRPr="00C93C69">
        <w:rPr>
          <w:rFonts w:eastAsiaTheme="minorHAnsi" w:cs="Times New Roman"/>
          <w:color w:val="000000"/>
          <w:kern w:val="0"/>
          <w:lang w:val="en-US" w:eastAsia="en-US" w:bidi="ar-SA"/>
        </w:rPr>
        <w:t xml:space="preserve"> de </w:t>
      </w:r>
      <w:proofErr w:type="spellStart"/>
      <w:r w:rsidRPr="00C93C69">
        <w:rPr>
          <w:rFonts w:eastAsiaTheme="minorHAnsi" w:cs="Times New Roman"/>
          <w:color w:val="000000"/>
          <w:kern w:val="0"/>
          <w:lang w:val="en-US" w:eastAsia="en-US" w:bidi="ar-SA"/>
        </w:rPr>
        <w:t>torenţi</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albiile</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cursurilor</w:t>
      </w:r>
      <w:proofErr w:type="spellEnd"/>
      <w:r w:rsidRPr="00C93C69">
        <w:rPr>
          <w:rFonts w:eastAsiaTheme="minorHAnsi" w:cs="Times New Roman"/>
          <w:color w:val="000000"/>
          <w:kern w:val="0"/>
          <w:lang w:val="en-US" w:eastAsia="en-US" w:bidi="ar-SA"/>
        </w:rPr>
        <w:t xml:space="preserve"> de </w:t>
      </w:r>
      <w:proofErr w:type="spellStart"/>
      <w:r w:rsidRPr="00C93C69">
        <w:rPr>
          <w:rFonts w:eastAsiaTheme="minorHAnsi" w:cs="Times New Roman"/>
          <w:color w:val="000000"/>
          <w:kern w:val="0"/>
          <w:lang w:val="en-US" w:eastAsia="en-US" w:bidi="ar-SA"/>
        </w:rPr>
        <w:t>apă</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sau</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în</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locuri</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expuse</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unor</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posibile</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viituri</w:t>
      </w:r>
      <w:proofErr w:type="spellEnd"/>
      <w:r w:rsidRPr="00C93C69">
        <w:rPr>
          <w:rFonts w:eastAsiaTheme="minorHAnsi" w:cs="Times New Roman"/>
          <w:color w:val="000000"/>
          <w:kern w:val="0"/>
          <w:lang w:val="en-US" w:eastAsia="en-US" w:bidi="ar-SA"/>
        </w:rPr>
        <w:t xml:space="preserve"> care pot </w:t>
      </w:r>
      <w:proofErr w:type="spellStart"/>
      <w:r w:rsidRPr="00C93C69">
        <w:rPr>
          <w:rFonts w:eastAsiaTheme="minorHAnsi" w:cs="Times New Roman"/>
          <w:color w:val="000000"/>
          <w:kern w:val="0"/>
          <w:lang w:val="en-US" w:eastAsia="en-US" w:bidi="ar-SA"/>
        </w:rPr>
        <w:t>apărea</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în</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urma</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unor</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precipitaţii</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abundente</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căzute</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într</w:t>
      </w:r>
      <w:proofErr w:type="spellEnd"/>
      <w:r w:rsidRPr="00C93C69">
        <w:rPr>
          <w:rFonts w:eastAsiaTheme="minorHAnsi" w:cs="Times New Roman"/>
          <w:color w:val="000000"/>
          <w:kern w:val="0"/>
          <w:lang w:val="en-US" w:eastAsia="en-US" w:bidi="ar-SA"/>
        </w:rPr>
        <w:t xml:space="preserve">-un interval </w:t>
      </w:r>
      <w:proofErr w:type="spellStart"/>
      <w:r w:rsidRPr="00C93C69">
        <w:rPr>
          <w:rFonts w:eastAsiaTheme="minorHAnsi" w:cs="Times New Roman"/>
          <w:color w:val="000000"/>
          <w:kern w:val="0"/>
          <w:lang w:val="en-US" w:eastAsia="en-US" w:bidi="ar-SA"/>
        </w:rPr>
        <w:t>scurt</w:t>
      </w:r>
      <w:proofErr w:type="spellEnd"/>
      <w:r w:rsidRPr="00C93C69">
        <w:rPr>
          <w:rFonts w:eastAsiaTheme="minorHAnsi" w:cs="Times New Roman"/>
          <w:color w:val="000000"/>
          <w:kern w:val="0"/>
          <w:lang w:val="en-US" w:eastAsia="en-US" w:bidi="ar-SA"/>
        </w:rPr>
        <w:t xml:space="preserve"> de </w:t>
      </w:r>
      <w:proofErr w:type="spellStart"/>
      <w:r w:rsidRPr="00C93C69">
        <w:rPr>
          <w:rFonts w:eastAsiaTheme="minorHAnsi" w:cs="Times New Roman"/>
          <w:color w:val="000000"/>
          <w:kern w:val="0"/>
          <w:lang w:val="en-US" w:eastAsia="en-US" w:bidi="ar-SA"/>
        </w:rPr>
        <w:t>timp</w:t>
      </w:r>
      <w:proofErr w:type="spellEnd"/>
      <w:r w:rsidR="00541B3C">
        <w:rPr>
          <w:rFonts w:eastAsiaTheme="minorHAnsi" w:cs="Times New Roman"/>
          <w:color w:val="000000"/>
          <w:kern w:val="0"/>
          <w:lang w:val="en-US" w:eastAsia="en-US" w:bidi="ar-SA"/>
        </w:rPr>
        <w:t>;</w:t>
      </w:r>
    </w:p>
    <w:p w14:paraId="2003E7BB" w14:textId="22DEE5F4" w:rsidR="00C93C69" w:rsidRPr="00C93C69" w:rsidRDefault="00C93C69" w:rsidP="00111067">
      <w:pPr>
        <w:pStyle w:val="ListParagraph"/>
        <w:numPr>
          <w:ilvl w:val="0"/>
          <w:numId w:val="63"/>
        </w:numPr>
        <w:suppressAutoHyphens w:val="0"/>
        <w:rPr>
          <w:rFonts w:eastAsiaTheme="minorHAnsi" w:cs="Times New Roman"/>
          <w:color w:val="000000"/>
          <w:kern w:val="0"/>
          <w:lang w:val="en-US" w:eastAsia="en-US" w:bidi="ar-SA"/>
        </w:rPr>
      </w:pPr>
      <w:r w:rsidRPr="00C93C69">
        <w:rPr>
          <w:rFonts w:eastAsiaTheme="minorHAnsi" w:cs="Times New Roman"/>
          <w:color w:val="000000"/>
          <w:kern w:val="0"/>
          <w:lang w:val="en-US" w:eastAsia="en-US" w:bidi="ar-SA"/>
        </w:rPr>
        <w:t xml:space="preserve">Se </w:t>
      </w:r>
      <w:proofErr w:type="spellStart"/>
      <w:r w:rsidRPr="00C93C69">
        <w:rPr>
          <w:rFonts w:eastAsiaTheme="minorHAnsi" w:cs="Times New Roman"/>
          <w:color w:val="000000"/>
          <w:kern w:val="0"/>
          <w:lang w:val="en-US" w:eastAsia="en-US" w:bidi="ar-SA"/>
        </w:rPr>
        <w:t>recomandă</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menţinerea</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bălţilor</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pâraielor</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izvoarelor</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şi</w:t>
      </w:r>
      <w:proofErr w:type="spellEnd"/>
      <w:r w:rsidRPr="00C93C69">
        <w:rPr>
          <w:rFonts w:eastAsiaTheme="minorHAnsi" w:cs="Times New Roman"/>
          <w:color w:val="000000"/>
          <w:kern w:val="0"/>
          <w:lang w:val="en-US" w:eastAsia="en-US" w:bidi="ar-SA"/>
        </w:rPr>
        <w:t xml:space="preserve"> a </w:t>
      </w:r>
      <w:proofErr w:type="spellStart"/>
      <w:r w:rsidRPr="00C93C69">
        <w:rPr>
          <w:rFonts w:eastAsiaTheme="minorHAnsi" w:cs="Times New Roman"/>
          <w:color w:val="000000"/>
          <w:kern w:val="0"/>
          <w:lang w:val="en-US" w:eastAsia="en-US" w:bidi="ar-SA"/>
        </w:rPr>
        <w:t>altor</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corpuri</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mici</w:t>
      </w:r>
      <w:proofErr w:type="spellEnd"/>
      <w:r w:rsidRPr="00C93C69">
        <w:rPr>
          <w:rFonts w:eastAsiaTheme="minorHAnsi" w:cs="Times New Roman"/>
          <w:color w:val="000000"/>
          <w:kern w:val="0"/>
          <w:lang w:val="en-US" w:eastAsia="en-US" w:bidi="ar-SA"/>
        </w:rPr>
        <w:t xml:space="preserve"> de </w:t>
      </w:r>
      <w:proofErr w:type="spellStart"/>
      <w:r w:rsidRPr="00C93C69">
        <w:rPr>
          <w:rFonts w:eastAsiaTheme="minorHAnsi" w:cs="Times New Roman"/>
          <w:color w:val="000000"/>
          <w:kern w:val="0"/>
          <w:lang w:val="en-US" w:eastAsia="en-US" w:bidi="ar-SA"/>
        </w:rPr>
        <w:t>apă</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mlaştini</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smârcuri</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într</w:t>
      </w:r>
      <w:proofErr w:type="spellEnd"/>
      <w:r w:rsidRPr="00C93C69">
        <w:rPr>
          <w:rFonts w:eastAsiaTheme="minorHAnsi" w:cs="Times New Roman"/>
          <w:color w:val="000000"/>
          <w:kern w:val="0"/>
          <w:lang w:val="en-US" w:eastAsia="en-US" w:bidi="ar-SA"/>
        </w:rPr>
        <w:t xml:space="preserve">-un </w:t>
      </w:r>
      <w:proofErr w:type="spellStart"/>
      <w:r w:rsidRPr="00C93C69">
        <w:rPr>
          <w:rFonts w:eastAsiaTheme="minorHAnsi" w:cs="Times New Roman"/>
          <w:color w:val="000000"/>
          <w:kern w:val="0"/>
          <w:lang w:val="en-US" w:eastAsia="en-US" w:bidi="ar-SA"/>
        </w:rPr>
        <w:t>stadiu</w:t>
      </w:r>
      <w:proofErr w:type="spellEnd"/>
      <w:r w:rsidRPr="00C93C69">
        <w:rPr>
          <w:rFonts w:eastAsiaTheme="minorHAnsi" w:cs="Times New Roman"/>
          <w:color w:val="000000"/>
          <w:kern w:val="0"/>
          <w:lang w:val="en-US" w:eastAsia="en-US" w:bidi="ar-SA"/>
        </w:rPr>
        <w:t xml:space="preserve"> care </w:t>
      </w:r>
      <w:proofErr w:type="spellStart"/>
      <w:r w:rsidRPr="00C93C69">
        <w:rPr>
          <w:rFonts w:eastAsiaTheme="minorHAnsi" w:cs="Times New Roman"/>
          <w:color w:val="000000"/>
          <w:kern w:val="0"/>
          <w:lang w:val="en-US" w:eastAsia="en-US" w:bidi="ar-SA"/>
        </w:rPr>
        <w:t>să</w:t>
      </w:r>
      <w:proofErr w:type="spellEnd"/>
      <w:r w:rsidRPr="00C93C69">
        <w:rPr>
          <w:rFonts w:eastAsiaTheme="minorHAnsi" w:cs="Times New Roman"/>
          <w:color w:val="000000"/>
          <w:kern w:val="0"/>
          <w:lang w:val="en-US" w:eastAsia="en-US" w:bidi="ar-SA"/>
        </w:rPr>
        <w:t xml:space="preserve"> le </w:t>
      </w:r>
      <w:proofErr w:type="spellStart"/>
      <w:r w:rsidRPr="00C93C69">
        <w:rPr>
          <w:rFonts w:eastAsiaTheme="minorHAnsi" w:cs="Times New Roman"/>
          <w:color w:val="000000"/>
          <w:kern w:val="0"/>
          <w:lang w:val="en-US" w:eastAsia="en-US" w:bidi="ar-SA"/>
        </w:rPr>
        <w:t>permită</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să</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îşi</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exercite</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rolul</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în</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ciclul</w:t>
      </w:r>
      <w:proofErr w:type="spellEnd"/>
      <w:r w:rsidRPr="00C93C69">
        <w:rPr>
          <w:rFonts w:eastAsiaTheme="minorHAnsi" w:cs="Times New Roman"/>
          <w:color w:val="000000"/>
          <w:kern w:val="0"/>
          <w:lang w:val="en-US" w:eastAsia="en-US" w:bidi="ar-SA"/>
        </w:rPr>
        <w:t xml:space="preserve"> de </w:t>
      </w:r>
      <w:proofErr w:type="spellStart"/>
      <w:r w:rsidRPr="00C93C69">
        <w:rPr>
          <w:rFonts w:eastAsiaTheme="minorHAnsi" w:cs="Times New Roman"/>
          <w:color w:val="000000"/>
          <w:kern w:val="0"/>
          <w:lang w:val="en-US" w:eastAsia="en-US" w:bidi="ar-SA"/>
        </w:rPr>
        <w:t>reproducere</w:t>
      </w:r>
      <w:proofErr w:type="spellEnd"/>
      <w:r w:rsidRPr="00C93C69">
        <w:rPr>
          <w:rFonts w:eastAsiaTheme="minorHAnsi" w:cs="Times New Roman"/>
          <w:color w:val="000000"/>
          <w:kern w:val="0"/>
          <w:lang w:val="en-US" w:eastAsia="en-US" w:bidi="ar-SA"/>
        </w:rPr>
        <w:t xml:space="preserve"> al </w:t>
      </w:r>
      <w:proofErr w:type="spellStart"/>
      <w:r w:rsidRPr="00C93C69">
        <w:rPr>
          <w:rFonts w:eastAsiaTheme="minorHAnsi" w:cs="Times New Roman"/>
          <w:color w:val="000000"/>
          <w:kern w:val="0"/>
          <w:lang w:val="en-US" w:eastAsia="en-US" w:bidi="ar-SA"/>
        </w:rPr>
        <w:t>peştilor</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amfibienilor</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insectelor</w:t>
      </w:r>
      <w:proofErr w:type="spellEnd"/>
      <w:r w:rsidRPr="00C93C69">
        <w:rPr>
          <w:rFonts w:eastAsiaTheme="minorHAnsi" w:cs="Times New Roman"/>
          <w:color w:val="000000"/>
          <w:kern w:val="0"/>
          <w:lang w:val="en-US" w:eastAsia="en-US" w:bidi="ar-SA"/>
        </w:rPr>
        <w:t xml:space="preserve"> etc. </w:t>
      </w:r>
      <w:proofErr w:type="spellStart"/>
      <w:r w:rsidRPr="00C93C69">
        <w:rPr>
          <w:rFonts w:eastAsiaTheme="minorHAnsi" w:cs="Times New Roman"/>
          <w:color w:val="000000"/>
          <w:kern w:val="0"/>
          <w:lang w:val="en-US" w:eastAsia="en-US" w:bidi="ar-SA"/>
        </w:rPr>
        <w:t>prin</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evitarea</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fluctuaţilor</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excesive</w:t>
      </w:r>
      <w:proofErr w:type="spellEnd"/>
      <w:r w:rsidRPr="00C93C69">
        <w:rPr>
          <w:rFonts w:eastAsiaTheme="minorHAnsi" w:cs="Times New Roman"/>
          <w:color w:val="000000"/>
          <w:kern w:val="0"/>
          <w:lang w:val="en-US" w:eastAsia="en-US" w:bidi="ar-SA"/>
        </w:rPr>
        <w:t xml:space="preserve"> ale </w:t>
      </w:r>
      <w:proofErr w:type="spellStart"/>
      <w:r w:rsidRPr="00C93C69">
        <w:rPr>
          <w:rFonts w:eastAsiaTheme="minorHAnsi" w:cs="Times New Roman"/>
          <w:color w:val="000000"/>
          <w:kern w:val="0"/>
          <w:lang w:val="en-US" w:eastAsia="en-US" w:bidi="ar-SA"/>
        </w:rPr>
        <w:t>nivelului</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apei</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degradării</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digurilor</w:t>
      </w:r>
      <w:proofErr w:type="spellEnd"/>
      <w:r w:rsidRPr="00C93C69">
        <w:rPr>
          <w:rFonts w:eastAsiaTheme="minorHAnsi" w:cs="Times New Roman"/>
          <w:color w:val="000000"/>
          <w:kern w:val="0"/>
          <w:lang w:val="en-US" w:eastAsia="en-US" w:bidi="ar-SA"/>
        </w:rPr>
        <w:t xml:space="preserve"> natural </w:t>
      </w:r>
      <w:proofErr w:type="spellStart"/>
      <w:r w:rsidRPr="00C93C69">
        <w:rPr>
          <w:rFonts w:eastAsiaTheme="minorHAnsi" w:cs="Times New Roman"/>
          <w:color w:val="000000"/>
          <w:kern w:val="0"/>
          <w:lang w:val="en-US" w:eastAsia="en-US" w:bidi="ar-SA"/>
        </w:rPr>
        <w:t>şi</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poluării</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apei</w:t>
      </w:r>
      <w:proofErr w:type="spellEnd"/>
      <w:r w:rsidR="00541B3C">
        <w:rPr>
          <w:rFonts w:eastAsiaTheme="minorHAnsi" w:cs="Times New Roman"/>
          <w:color w:val="000000"/>
          <w:kern w:val="0"/>
          <w:lang w:val="en-US" w:eastAsia="en-US" w:bidi="ar-SA"/>
        </w:rPr>
        <w:t>.</w:t>
      </w:r>
    </w:p>
    <w:p w14:paraId="3B28D618" w14:textId="1733917B" w:rsidR="00C93C69" w:rsidRDefault="00C93C69" w:rsidP="00C93C69">
      <w:pPr>
        <w:rPr>
          <w:lang w:val="en-US" w:eastAsia="en-US" w:bidi="ar-SA"/>
        </w:rPr>
      </w:pPr>
    </w:p>
    <w:p w14:paraId="3060EC3C" w14:textId="424D2389" w:rsidR="00C93C69" w:rsidRDefault="00C93C69" w:rsidP="00C93C69">
      <w:pPr>
        <w:rPr>
          <w:lang w:val="en-US" w:eastAsia="en-US" w:bidi="ar-SA"/>
        </w:rPr>
      </w:pPr>
    </w:p>
    <w:p w14:paraId="24590B0C" w14:textId="77777777" w:rsidR="00C93C69" w:rsidRDefault="00C93C69" w:rsidP="00C93C69">
      <w:pPr>
        <w:rPr>
          <w:lang w:val="en-US" w:eastAsia="en-US" w:bidi="ar-SA"/>
        </w:rPr>
      </w:pPr>
    </w:p>
    <w:p w14:paraId="17539A58" w14:textId="77777777" w:rsidR="003A1F20" w:rsidRDefault="003A1F20" w:rsidP="00C93C69">
      <w:pPr>
        <w:rPr>
          <w:lang w:val="en-US" w:eastAsia="en-US" w:bidi="ar-SA"/>
        </w:rPr>
      </w:pPr>
    </w:p>
    <w:p w14:paraId="3B916328" w14:textId="77777777" w:rsidR="00C93C69" w:rsidRDefault="00C93C69" w:rsidP="00C93C69">
      <w:pPr>
        <w:rPr>
          <w:lang w:val="en-US" w:eastAsia="en-US" w:bidi="ar-SA"/>
        </w:rPr>
      </w:pPr>
    </w:p>
    <w:p w14:paraId="5F7479EA" w14:textId="54FD36D3" w:rsidR="00C93C69" w:rsidRPr="00C93C69" w:rsidRDefault="00C93C69" w:rsidP="00C93C69">
      <w:pPr>
        <w:keepNext/>
        <w:keepLines/>
        <w:shd w:val="clear" w:color="auto" w:fill="92D050"/>
        <w:ind w:firstLine="0"/>
        <w:outlineLvl w:val="1"/>
        <w:rPr>
          <w:rFonts w:cs="Mangal"/>
          <w:b/>
          <w:bCs/>
          <w:sz w:val="28"/>
          <w:szCs w:val="28"/>
          <w:lang w:val="en-US" w:eastAsia="en-US" w:bidi="ar-SA"/>
        </w:rPr>
      </w:pPr>
      <w:bookmarkStart w:id="105" w:name="_Toc170221180"/>
      <w:r w:rsidRPr="00C93C69">
        <w:rPr>
          <w:rFonts w:cs="Mangal"/>
          <w:b/>
          <w:bCs/>
          <w:sz w:val="28"/>
          <w:szCs w:val="28"/>
          <w:lang w:val="en-US" w:eastAsia="en-US" w:bidi="ar-SA"/>
        </w:rPr>
        <w:lastRenderedPageBreak/>
        <w:t>9.</w:t>
      </w:r>
      <w:r>
        <w:rPr>
          <w:rFonts w:cs="Mangal"/>
          <w:b/>
          <w:bCs/>
          <w:sz w:val="28"/>
          <w:szCs w:val="28"/>
          <w:lang w:val="en-US" w:eastAsia="en-US" w:bidi="ar-SA"/>
        </w:rPr>
        <w:t>2</w:t>
      </w:r>
      <w:r w:rsidRPr="00C93C69">
        <w:rPr>
          <w:rFonts w:cs="Mangal"/>
          <w:b/>
          <w:bCs/>
          <w:sz w:val="28"/>
          <w:szCs w:val="28"/>
          <w:lang w:val="en-US" w:eastAsia="en-US" w:bidi="ar-SA"/>
        </w:rPr>
        <w:t xml:space="preserve">. </w:t>
      </w:r>
      <w:proofErr w:type="spellStart"/>
      <w:r w:rsidRPr="00C93C69">
        <w:rPr>
          <w:rFonts w:cs="Mangal"/>
          <w:b/>
          <w:bCs/>
          <w:sz w:val="28"/>
          <w:szCs w:val="28"/>
          <w:lang w:val="en-US" w:eastAsia="en-US" w:bidi="ar-SA"/>
        </w:rPr>
        <w:t>Măsuri</w:t>
      </w:r>
      <w:proofErr w:type="spellEnd"/>
      <w:r w:rsidRPr="00C93C69">
        <w:rPr>
          <w:rFonts w:cs="Mangal"/>
          <w:b/>
          <w:bCs/>
          <w:sz w:val="28"/>
          <w:szCs w:val="28"/>
          <w:lang w:val="en-US" w:eastAsia="en-US" w:bidi="ar-SA"/>
        </w:rPr>
        <w:t xml:space="preserve"> de </w:t>
      </w:r>
      <w:proofErr w:type="spellStart"/>
      <w:r>
        <w:rPr>
          <w:rFonts w:cs="Mangal"/>
          <w:b/>
          <w:bCs/>
          <w:sz w:val="28"/>
          <w:szCs w:val="28"/>
          <w:lang w:val="en-US" w:eastAsia="en-US" w:bidi="ar-SA"/>
        </w:rPr>
        <w:t>prevenire</w:t>
      </w:r>
      <w:proofErr w:type="spellEnd"/>
      <w:r>
        <w:rPr>
          <w:rFonts w:cs="Mangal"/>
          <w:b/>
          <w:bCs/>
          <w:sz w:val="28"/>
          <w:szCs w:val="28"/>
          <w:lang w:val="en-US" w:eastAsia="en-US" w:bidi="ar-SA"/>
        </w:rPr>
        <w:t>/</w:t>
      </w:r>
      <w:proofErr w:type="spellStart"/>
      <w:r>
        <w:rPr>
          <w:rFonts w:cs="Mangal"/>
          <w:b/>
          <w:bCs/>
          <w:sz w:val="28"/>
          <w:szCs w:val="28"/>
          <w:lang w:val="en-US" w:eastAsia="en-US" w:bidi="ar-SA"/>
        </w:rPr>
        <w:t>reducere</w:t>
      </w:r>
      <w:proofErr w:type="spellEnd"/>
      <w:r w:rsidRPr="00C93C69">
        <w:rPr>
          <w:rFonts w:cs="Mangal"/>
          <w:b/>
          <w:bCs/>
          <w:sz w:val="28"/>
          <w:szCs w:val="28"/>
          <w:lang w:val="en-US" w:eastAsia="en-US" w:bidi="ar-SA"/>
        </w:rPr>
        <w:t xml:space="preserve"> a </w:t>
      </w:r>
      <w:proofErr w:type="spellStart"/>
      <w:r w:rsidRPr="00C93C69">
        <w:rPr>
          <w:rFonts w:cs="Mangal"/>
          <w:b/>
          <w:bCs/>
          <w:sz w:val="28"/>
          <w:szCs w:val="28"/>
          <w:lang w:val="en-US" w:eastAsia="en-US" w:bidi="ar-SA"/>
        </w:rPr>
        <w:t>impactului</w:t>
      </w:r>
      <w:proofErr w:type="spellEnd"/>
      <w:r w:rsidRPr="00C93C69">
        <w:rPr>
          <w:rFonts w:cs="Mangal"/>
          <w:b/>
          <w:bCs/>
          <w:sz w:val="28"/>
          <w:szCs w:val="28"/>
          <w:lang w:val="en-US" w:eastAsia="en-US" w:bidi="ar-SA"/>
        </w:rPr>
        <w:t xml:space="preserve"> </w:t>
      </w:r>
      <w:proofErr w:type="spellStart"/>
      <w:r w:rsidRPr="00C93C69">
        <w:rPr>
          <w:rFonts w:cs="Mangal"/>
          <w:b/>
          <w:bCs/>
          <w:sz w:val="28"/>
          <w:szCs w:val="28"/>
          <w:lang w:val="en-US" w:eastAsia="en-US" w:bidi="ar-SA"/>
        </w:rPr>
        <w:t>asupra</w:t>
      </w:r>
      <w:proofErr w:type="spellEnd"/>
      <w:r w:rsidRPr="00C93C69">
        <w:rPr>
          <w:rFonts w:cs="Mangal"/>
          <w:b/>
          <w:bCs/>
          <w:sz w:val="28"/>
          <w:szCs w:val="28"/>
          <w:lang w:val="en-US" w:eastAsia="en-US" w:bidi="ar-SA"/>
        </w:rPr>
        <w:t xml:space="preserve"> </w:t>
      </w:r>
      <w:proofErr w:type="spellStart"/>
      <w:r w:rsidRPr="00C93C69">
        <w:rPr>
          <w:rFonts w:cs="Mangal"/>
          <w:b/>
          <w:bCs/>
          <w:sz w:val="28"/>
          <w:szCs w:val="28"/>
          <w:lang w:val="en-US" w:eastAsia="en-US" w:bidi="ar-SA"/>
        </w:rPr>
        <w:t>factorului</w:t>
      </w:r>
      <w:proofErr w:type="spellEnd"/>
      <w:r w:rsidRPr="00C93C69">
        <w:rPr>
          <w:rFonts w:cs="Mangal"/>
          <w:b/>
          <w:bCs/>
          <w:sz w:val="28"/>
          <w:szCs w:val="28"/>
          <w:lang w:val="en-US" w:eastAsia="en-US" w:bidi="ar-SA"/>
        </w:rPr>
        <w:t xml:space="preserve"> de </w:t>
      </w:r>
      <w:proofErr w:type="spellStart"/>
      <w:r w:rsidRPr="00C93C69">
        <w:rPr>
          <w:rFonts w:cs="Mangal"/>
          <w:b/>
          <w:bCs/>
          <w:sz w:val="28"/>
          <w:szCs w:val="28"/>
          <w:lang w:val="en-US" w:eastAsia="en-US" w:bidi="ar-SA"/>
        </w:rPr>
        <w:t>mediu</w:t>
      </w:r>
      <w:proofErr w:type="spellEnd"/>
      <w:r w:rsidRPr="00C93C69">
        <w:rPr>
          <w:rFonts w:cs="Mangal"/>
          <w:b/>
          <w:bCs/>
          <w:sz w:val="28"/>
          <w:szCs w:val="28"/>
          <w:lang w:val="en-US" w:eastAsia="en-US" w:bidi="ar-SA"/>
        </w:rPr>
        <w:t xml:space="preserve"> </w:t>
      </w:r>
      <w:proofErr w:type="spellStart"/>
      <w:r w:rsidRPr="00C93C69">
        <w:rPr>
          <w:rFonts w:cs="Mangal"/>
          <w:b/>
          <w:bCs/>
          <w:sz w:val="28"/>
          <w:szCs w:val="28"/>
          <w:lang w:val="en-US" w:eastAsia="en-US" w:bidi="ar-SA"/>
        </w:rPr>
        <w:t>aer</w:t>
      </w:r>
      <w:bookmarkEnd w:id="105"/>
      <w:proofErr w:type="spellEnd"/>
    </w:p>
    <w:p w14:paraId="53D65264" w14:textId="77777777" w:rsidR="00C93C69" w:rsidRDefault="00C93C69" w:rsidP="00C93C69">
      <w:pPr>
        <w:suppressAutoHyphens w:val="0"/>
        <w:spacing w:line="0" w:lineRule="atLeast"/>
        <w:rPr>
          <w:rFonts w:eastAsia="Times New Roman" w:cs="Times New Roman"/>
          <w:kern w:val="0"/>
          <w:lang w:val="en-US" w:eastAsia="en-US" w:bidi="en-US"/>
        </w:rPr>
      </w:pPr>
    </w:p>
    <w:p w14:paraId="7D71A204" w14:textId="189D4081" w:rsidR="00C93C69" w:rsidRPr="00C93C69" w:rsidRDefault="00C93C69" w:rsidP="00C93C69">
      <w:pPr>
        <w:suppressAutoHyphens w:val="0"/>
        <w:ind w:firstLine="0"/>
        <w:rPr>
          <w:rFonts w:eastAsiaTheme="minorHAnsi" w:cs="Times New Roman"/>
          <w:color w:val="000000"/>
          <w:kern w:val="0"/>
          <w:lang w:val="en-US" w:eastAsia="en-US" w:bidi="ar-SA"/>
        </w:rPr>
      </w:pPr>
      <w:proofErr w:type="spellStart"/>
      <w:r w:rsidRPr="00C93C69">
        <w:rPr>
          <w:rFonts w:eastAsiaTheme="minorHAnsi" w:cs="Times New Roman"/>
          <w:color w:val="000000"/>
          <w:kern w:val="0"/>
          <w:lang w:val="en-US" w:eastAsia="en-US" w:bidi="ar-SA"/>
        </w:rPr>
        <w:t>Pentru</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prevenirea</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efectelor</w:t>
      </w:r>
      <w:proofErr w:type="spellEnd"/>
      <w:r w:rsidRPr="00C93C69">
        <w:rPr>
          <w:rFonts w:eastAsiaTheme="minorHAnsi" w:cs="Times New Roman"/>
          <w:color w:val="000000"/>
          <w:kern w:val="0"/>
          <w:lang w:val="en-US" w:eastAsia="en-US" w:bidi="ar-SA"/>
        </w:rPr>
        <w:t xml:space="preserve"> negative </w:t>
      </w:r>
      <w:proofErr w:type="spellStart"/>
      <w:r w:rsidRPr="00C93C69">
        <w:rPr>
          <w:rFonts w:eastAsiaTheme="minorHAnsi" w:cs="Times New Roman"/>
          <w:color w:val="000000"/>
          <w:kern w:val="0"/>
          <w:lang w:val="en-US" w:eastAsia="en-US" w:bidi="ar-SA"/>
        </w:rPr>
        <w:t>asupra</w:t>
      </w:r>
      <w:proofErr w:type="spellEnd"/>
      <w:r w:rsidRPr="00C93C69">
        <w:rPr>
          <w:rFonts w:eastAsiaTheme="minorHAnsi" w:cs="Times New Roman"/>
          <w:color w:val="000000"/>
          <w:kern w:val="0"/>
          <w:lang w:val="en-US" w:eastAsia="en-US" w:bidi="ar-SA"/>
        </w:rPr>
        <w:t xml:space="preserve"> </w:t>
      </w:r>
      <w:proofErr w:type="spellStart"/>
      <w:r>
        <w:rPr>
          <w:rFonts w:eastAsiaTheme="minorHAnsi" w:cs="Times New Roman"/>
          <w:color w:val="000000"/>
          <w:kern w:val="0"/>
          <w:lang w:val="en-US" w:eastAsia="en-US" w:bidi="ar-SA"/>
        </w:rPr>
        <w:t>aerului</w:t>
      </w:r>
      <w:proofErr w:type="spellEnd"/>
      <w:r w:rsidRPr="00C93C69">
        <w:rPr>
          <w:rFonts w:eastAsiaTheme="minorHAnsi" w:cs="Times New Roman"/>
          <w:color w:val="000000"/>
          <w:kern w:val="0"/>
          <w:lang w:val="en-US" w:eastAsia="en-US" w:bidi="ar-SA"/>
        </w:rPr>
        <w:t xml:space="preserve"> care pot/</w:t>
      </w:r>
      <w:proofErr w:type="spellStart"/>
      <w:r w:rsidRPr="00C93C69">
        <w:rPr>
          <w:rFonts w:eastAsiaTheme="minorHAnsi" w:cs="Times New Roman"/>
          <w:color w:val="000000"/>
          <w:kern w:val="0"/>
          <w:lang w:val="en-US" w:eastAsia="en-US" w:bidi="ar-SA"/>
        </w:rPr>
        <w:t>rezultă</w:t>
      </w:r>
      <w:proofErr w:type="spellEnd"/>
      <w:r w:rsidRPr="00C93C69">
        <w:rPr>
          <w:rFonts w:eastAsiaTheme="minorHAnsi" w:cs="Times New Roman"/>
          <w:color w:val="000000"/>
          <w:kern w:val="0"/>
          <w:lang w:val="en-US" w:eastAsia="en-US" w:bidi="ar-SA"/>
        </w:rPr>
        <w:t xml:space="preserve"> din </w:t>
      </w:r>
      <w:proofErr w:type="spellStart"/>
      <w:r w:rsidRPr="00C93C69">
        <w:rPr>
          <w:rFonts w:eastAsiaTheme="minorHAnsi" w:cs="Times New Roman"/>
          <w:color w:val="000000"/>
          <w:kern w:val="0"/>
          <w:lang w:val="en-US" w:eastAsia="en-US" w:bidi="ar-SA"/>
        </w:rPr>
        <w:t>exploatarea</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forestieră</w:t>
      </w:r>
      <w:proofErr w:type="spellEnd"/>
      <w:r w:rsidRPr="00C93C69">
        <w:rPr>
          <w:rFonts w:eastAsiaTheme="minorHAnsi" w:cs="Times New Roman"/>
          <w:color w:val="000000"/>
          <w:kern w:val="0"/>
          <w:lang w:val="en-US" w:eastAsia="en-US" w:bidi="ar-SA"/>
        </w:rPr>
        <w:t xml:space="preserve"> se </w:t>
      </w:r>
      <w:proofErr w:type="spellStart"/>
      <w:r w:rsidRPr="00C93C69">
        <w:rPr>
          <w:rFonts w:eastAsiaTheme="minorHAnsi" w:cs="Times New Roman"/>
          <w:color w:val="000000"/>
          <w:kern w:val="0"/>
          <w:lang w:val="en-US" w:eastAsia="en-US" w:bidi="ar-SA"/>
        </w:rPr>
        <w:t>impun</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următoarele</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măsuri</w:t>
      </w:r>
      <w:proofErr w:type="spellEnd"/>
      <w:r w:rsidRPr="00C93C69">
        <w:rPr>
          <w:rFonts w:eastAsiaTheme="minorHAnsi" w:cs="Times New Roman"/>
          <w:color w:val="000000"/>
          <w:kern w:val="0"/>
          <w:lang w:val="en-US" w:eastAsia="en-US" w:bidi="ar-SA"/>
        </w:rPr>
        <w:t>:</w:t>
      </w:r>
    </w:p>
    <w:p w14:paraId="4EAEFE4A" w14:textId="78AAB26F" w:rsidR="00C93C69" w:rsidRPr="00C93C69" w:rsidRDefault="00C93C69" w:rsidP="00111067">
      <w:pPr>
        <w:numPr>
          <w:ilvl w:val="0"/>
          <w:numId w:val="64"/>
        </w:numPr>
        <w:suppressAutoHyphens w:val="0"/>
        <w:spacing w:line="0" w:lineRule="atLeast"/>
        <w:contextualSpacing/>
        <w:rPr>
          <w:rFonts w:eastAsia="Times New Roman" w:cs="Mangal"/>
          <w:b/>
          <w:kern w:val="0"/>
          <w:szCs w:val="21"/>
          <w:lang w:val="en-US" w:eastAsia="en-US" w:bidi="ar-SA"/>
        </w:rPr>
      </w:pPr>
      <w:r w:rsidRPr="00C93C69">
        <w:rPr>
          <w:lang w:val="en-US" w:eastAsia="en-US" w:bidi="ar-SA"/>
        </w:rPr>
        <w:t xml:space="preserve">Se </w:t>
      </w:r>
      <w:proofErr w:type="spellStart"/>
      <w:r w:rsidRPr="00C93C69">
        <w:rPr>
          <w:lang w:val="en-US" w:eastAsia="en-US" w:bidi="ar-SA"/>
        </w:rPr>
        <w:t>recomandă</w:t>
      </w:r>
      <w:proofErr w:type="spellEnd"/>
      <w:r w:rsidRPr="00C93C69">
        <w:rPr>
          <w:rFonts w:eastAsia="Times New Roman" w:cs="Times New Roman"/>
          <w:kern w:val="0"/>
          <w:szCs w:val="22"/>
          <w:lang w:val="en-US" w:eastAsia="en-US" w:bidi="en-US"/>
        </w:rPr>
        <w:t xml:space="preserve"> </w:t>
      </w:r>
      <w:proofErr w:type="spellStart"/>
      <w:r w:rsidRPr="00C93C69">
        <w:rPr>
          <w:rFonts w:eastAsia="Times New Roman" w:cs="Times New Roman"/>
          <w:kern w:val="0"/>
          <w:szCs w:val="22"/>
          <w:lang w:val="en-US" w:eastAsia="en-US" w:bidi="en-US"/>
        </w:rPr>
        <w:t>folosirea</w:t>
      </w:r>
      <w:proofErr w:type="spellEnd"/>
      <w:r w:rsidRPr="00C93C69">
        <w:rPr>
          <w:rFonts w:eastAsia="Times New Roman" w:cs="Times New Roman"/>
          <w:kern w:val="0"/>
          <w:szCs w:val="22"/>
          <w:lang w:val="en-US" w:eastAsia="en-US" w:bidi="en-US"/>
        </w:rPr>
        <w:t xml:space="preserve"> de </w:t>
      </w:r>
      <w:proofErr w:type="spellStart"/>
      <w:r w:rsidRPr="00C93C69">
        <w:rPr>
          <w:rFonts w:eastAsia="Times New Roman" w:cs="Times New Roman"/>
          <w:kern w:val="0"/>
          <w:szCs w:val="22"/>
          <w:lang w:val="en-US" w:eastAsia="en-US" w:bidi="en-US"/>
        </w:rPr>
        <w:t>utilaje</w:t>
      </w:r>
      <w:proofErr w:type="spellEnd"/>
      <w:r w:rsidRPr="00C93C69">
        <w:rPr>
          <w:rFonts w:eastAsia="Times New Roman" w:cs="Times New Roman"/>
          <w:kern w:val="0"/>
          <w:szCs w:val="22"/>
          <w:lang w:val="en-US" w:eastAsia="en-US" w:bidi="en-US"/>
        </w:rPr>
        <w:t xml:space="preserve"> </w:t>
      </w:r>
      <w:proofErr w:type="spellStart"/>
      <w:r w:rsidRPr="00C93C69">
        <w:rPr>
          <w:rFonts w:eastAsia="Times New Roman" w:cs="Times New Roman"/>
          <w:kern w:val="0"/>
          <w:szCs w:val="22"/>
          <w:lang w:val="en-US" w:eastAsia="en-US" w:bidi="en-US"/>
        </w:rPr>
        <w:t>şi</w:t>
      </w:r>
      <w:proofErr w:type="spellEnd"/>
      <w:r w:rsidRPr="00C93C69">
        <w:rPr>
          <w:rFonts w:eastAsia="Times New Roman" w:cs="Times New Roman"/>
          <w:kern w:val="0"/>
          <w:szCs w:val="22"/>
          <w:lang w:val="en-US" w:eastAsia="en-US" w:bidi="en-US"/>
        </w:rPr>
        <w:t xml:space="preserve"> </w:t>
      </w:r>
      <w:proofErr w:type="spellStart"/>
      <w:r w:rsidRPr="00C93C69">
        <w:rPr>
          <w:rFonts w:eastAsia="Times New Roman" w:cs="Times New Roman"/>
          <w:kern w:val="0"/>
          <w:szCs w:val="22"/>
          <w:lang w:val="en-US" w:eastAsia="en-US" w:bidi="en-US"/>
        </w:rPr>
        <w:t>mijloace</w:t>
      </w:r>
      <w:proofErr w:type="spellEnd"/>
      <w:r w:rsidRPr="00C93C69">
        <w:rPr>
          <w:rFonts w:eastAsia="Times New Roman" w:cs="Times New Roman"/>
          <w:kern w:val="0"/>
          <w:szCs w:val="22"/>
          <w:lang w:val="en-US" w:eastAsia="en-US" w:bidi="en-US"/>
        </w:rPr>
        <w:t xml:space="preserve"> auto </w:t>
      </w:r>
      <w:proofErr w:type="spellStart"/>
      <w:r w:rsidRPr="00C93C69">
        <w:rPr>
          <w:rFonts w:eastAsia="Times New Roman" w:cs="Times New Roman"/>
          <w:kern w:val="0"/>
          <w:szCs w:val="22"/>
          <w:lang w:val="en-US" w:eastAsia="en-US" w:bidi="en-US"/>
        </w:rPr>
        <w:t>dotate</w:t>
      </w:r>
      <w:proofErr w:type="spellEnd"/>
      <w:r w:rsidRPr="00C93C69">
        <w:rPr>
          <w:rFonts w:eastAsia="Times New Roman" w:cs="Times New Roman"/>
          <w:kern w:val="0"/>
          <w:szCs w:val="22"/>
          <w:lang w:val="en-US" w:eastAsia="en-US" w:bidi="en-US"/>
        </w:rPr>
        <w:t xml:space="preserve"> cu </w:t>
      </w:r>
      <w:proofErr w:type="spellStart"/>
      <w:r w:rsidRPr="00C93C69">
        <w:rPr>
          <w:rFonts w:eastAsia="Times New Roman" w:cs="Times New Roman"/>
          <w:kern w:val="0"/>
          <w:szCs w:val="22"/>
          <w:lang w:val="en-US" w:eastAsia="en-US" w:bidi="en-US"/>
        </w:rPr>
        <w:t>motoare</w:t>
      </w:r>
      <w:proofErr w:type="spellEnd"/>
      <w:r w:rsidRPr="00C93C69">
        <w:rPr>
          <w:rFonts w:eastAsia="Times New Roman" w:cs="Times New Roman"/>
          <w:kern w:val="0"/>
          <w:szCs w:val="22"/>
          <w:lang w:val="en-US" w:eastAsia="en-US" w:bidi="en-US"/>
        </w:rPr>
        <w:t xml:space="preserve"> </w:t>
      </w:r>
      <w:proofErr w:type="spellStart"/>
      <w:r w:rsidRPr="00C93C69">
        <w:rPr>
          <w:rFonts w:eastAsia="Times New Roman" w:cs="Times New Roman"/>
          <w:kern w:val="0"/>
          <w:szCs w:val="22"/>
          <w:lang w:val="en-US" w:eastAsia="en-US" w:bidi="en-US"/>
        </w:rPr>
        <w:t>termice</w:t>
      </w:r>
      <w:proofErr w:type="spellEnd"/>
      <w:r w:rsidRPr="00C93C69">
        <w:rPr>
          <w:rFonts w:eastAsia="Times New Roman" w:cs="Times New Roman"/>
          <w:kern w:val="0"/>
          <w:szCs w:val="22"/>
          <w:lang w:val="en-US" w:eastAsia="en-US" w:bidi="en-US"/>
        </w:rPr>
        <w:t xml:space="preserve"> care </w:t>
      </w:r>
      <w:proofErr w:type="spellStart"/>
      <w:r w:rsidRPr="00C93C69">
        <w:rPr>
          <w:rFonts w:eastAsia="Times New Roman" w:cs="Times New Roman"/>
          <w:kern w:val="0"/>
          <w:szCs w:val="22"/>
          <w:lang w:val="en-US" w:eastAsia="en-US" w:bidi="en-US"/>
        </w:rPr>
        <w:t>să</w:t>
      </w:r>
      <w:proofErr w:type="spellEnd"/>
      <w:r w:rsidRPr="00C93C69">
        <w:rPr>
          <w:rFonts w:eastAsia="Times New Roman" w:cs="Times New Roman"/>
          <w:kern w:val="0"/>
          <w:szCs w:val="22"/>
          <w:lang w:val="en-US" w:eastAsia="en-US" w:bidi="en-US"/>
        </w:rPr>
        <w:t xml:space="preserve"> </w:t>
      </w:r>
      <w:proofErr w:type="spellStart"/>
      <w:r w:rsidRPr="00C93C69">
        <w:rPr>
          <w:rFonts w:eastAsia="Times New Roman" w:cs="Times New Roman"/>
          <w:kern w:val="0"/>
          <w:szCs w:val="22"/>
          <w:lang w:val="en-US" w:eastAsia="en-US" w:bidi="en-US"/>
        </w:rPr>
        <w:t>respecte</w:t>
      </w:r>
      <w:proofErr w:type="spellEnd"/>
      <w:r w:rsidRPr="00C93C69">
        <w:rPr>
          <w:rFonts w:eastAsia="Times New Roman" w:cs="Times New Roman"/>
          <w:kern w:val="0"/>
          <w:szCs w:val="22"/>
          <w:lang w:val="en-US" w:eastAsia="en-US" w:bidi="en-US"/>
        </w:rPr>
        <w:t xml:space="preserve"> </w:t>
      </w:r>
      <w:proofErr w:type="spellStart"/>
      <w:r w:rsidRPr="00C93C69">
        <w:rPr>
          <w:rFonts w:eastAsia="Times New Roman" w:cs="Times New Roman"/>
          <w:kern w:val="0"/>
          <w:szCs w:val="22"/>
          <w:lang w:val="en-US" w:eastAsia="en-US" w:bidi="en-US"/>
        </w:rPr>
        <w:t>normele</w:t>
      </w:r>
      <w:proofErr w:type="spellEnd"/>
      <w:r w:rsidRPr="00C93C69">
        <w:rPr>
          <w:rFonts w:eastAsia="Times New Roman" w:cs="Times New Roman"/>
          <w:kern w:val="0"/>
          <w:szCs w:val="22"/>
          <w:lang w:val="en-US" w:eastAsia="en-US" w:bidi="en-US"/>
        </w:rPr>
        <w:t xml:space="preserve"> de </w:t>
      </w:r>
      <w:proofErr w:type="spellStart"/>
      <w:r w:rsidRPr="00C93C69">
        <w:rPr>
          <w:rFonts w:eastAsia="Times New Roman" w:cs="Times New Roman"/>
          <w:kern w:val="0"/>
          <w:szCs w:val="22"/>
          <w:lang w:val="en-US" w:eastAsia="en-US" w:bidi="en-US"/>
        </w:rPr>
        <w:t>poluare</w:t>
      </w:r>
      <w:proofErr w:type="spellEnd"/>
      <w:r w:rsidRPr="00C93C69">
        <w:rPr>
          <w:rFonts w:eastAsia="Times New Roman" w:cs="Times New Roman"/>
          <w:kern w:val="0"/>
          <w:szCs w:val="22"/>
          <w:lang w:val="en-US" w:eastAsia="en-US" w:bidi="en-US"/>
        </w:rPr>
        <w:t xml:space="preserve"> EURO 3 – EURO 5; </w:t>
      </w:r>
    </w:p>
    <w:p w14:paraId="2A5E354D" w14:textId="719A56E6" w:rsidR="00C93C69" w:rsidRPr="00C93C69" w:rsidRDefault="00C93C69" w:rsidP="00111067">
      <w:pPr>
        <w:numPr>
          <w:ilvl w:val="0"/>
          <w:numId w:val="64"/>
        </w:numPr>
        <w:suppressAutoHyphens w:val="0"/>
        <w:spacing w:line="0" w:lineRule="atLeast"/>
        <w:contextualSpacing/>
        <w:rPr>
          <w:rFonts w:eastAsia="Times New Roman" w:cs="Mangal"/>
          <w:b/>
          <w:kern w:val="0"/>
          <w:szCs w:val="21"/>
          <w:lang w:val="en-US" w:eastAsia="en-US" w:bidi="ar-SA"/>
        </w:rPr>
      </w:pPr>
      <w:r w:rsidRPr="00C93C69">
        <w:rPr>
          <w:lang w:val="en-US" w:eastAsia="en-US" w:bidi="ar-SA"/>
        </w:rPr>
        <w:t xml:space="preserve">Se </w:t>
      </w:r>
      <w:proofErr w:type="spellStart"/>
      <w:r w:rsidRPr="00C93C69">
        <w:rPr>
          <w:lang w:val="en-US" w:eastAsia="en-US" w:bidi="ar-SA"/>
        </w:rPr>
        <w:t>recomandă</w:t>
      </w:r>
      <w:proofErr w:type="spellEnd"/>
      <w:r w:rsidRPr="00C93C69">
        <w:rPr>
          <w:rFonts w:eastAsia="Times New Roman" w:cs="Times New Roman"/>
          <w:kern w:val="0"/>
          <w:szCs w:val="22"/>
          <w:lang w:val="en-US" w:eastAsia="en-US" w:bidi="en-US"/>
        </w:rPr>
        <w:t xml:space="preserve"> </w:t>
      </w:r>
      <w:proofErr w:type="spellStart"/>
      <w:r w:rsidRPr="00C93C69">
        <w:rPr>
          <w:rFonts w:eastAsia="Times New Roman" w:cs="Times New Roman"/>
          <w:kern w:val="0"/>
          <w:szCs w:val="22"/>
          <w:lang w:val="en-US" w:eastAsia="en-US" w:bidi="en-US"/>
        </w:rPr>
        <w:t>efectuarea</w:t>
      </w:r>
      <w:proofErr w:type="spellEnd"/>
      <w:r w:rsidRPr="00C93C69">
        <w:rPr>
          <w:rFonts w:eastAsia="Times New Roman" w:cs="Times New Roman"/>
          <w:kern w:val="0"/>
          <w:szCs w:val="22"/>
          <w:lang w:val="en-US" w:eastAsia="en-US" w:bidi="en-US"/>
        </w:rPr>
        <w:t xml:space="preserve"> </w:t>
      </w:r>
      <w:r w:rsidRPr="00C93C69">
        <w:rPr>
          <w:rFonts w:eastAsia="Times New Roman" w:cs="Times New Roman"/>
          <w:spacing w:val="-3"/>
          <w:kern w:val="0"/>
          <w:szCs w:val="22"/>
          <w:lang w:val="en-US" w:eastAsia="en-US" w:bidi="en-US"/>
        </w:rPr>
        <w:t xml:space="preserve">la </w:t>
      </w:r>
      <w:proofErr w:type="spellStart"/>
      <w:r w:rsidRPr="00C93C69">
        <w:rPr>
          <w:rFonts w:eastAsia="Times New Roman" w:cs="Times New Roman"/>
          <w:kern w:val="0"/>
          <w:szCs w:val="22"/>
          <w:lang w:val="en-US" w:eastAsia="en-US" w:bidi="en-US"/>
        </w:rPr>
        <w:t>timp</w:t>
      </w:r>
      <w:proofErr w:type="spellEnd"/>
      <w:r w:rsidRPr="00C93C69">
        <w:rPr>
          <w:rFonts w:eastAsia="Times New Roman" w:cs="Times New Roman"/>
          <w:kern w:val="0"/>
          <w:szCs w:val="22"/>
          <w:lang w:val="en-US" w:eastAsia="en-US" w:bidi="en-US"/>
        </w:rPr>
        <w:t xml:space="preserve"> a </w:t>
      </w:r>
      <w:proofErr w:type="spellStart"/>
      <w:r w:rsidRPr="00C93C69">
        <w:rPr>
          <w:rFonts w:eastAsia="Times New Roman" w:cs="Times New Roman"/>
          <w:kern w:val="0"/>
          <w:szCs w:val="22"/>
          <w:lang w:val="en-US" w:eastAsia="en-US" w:bidi="en-US"/>
        </w:rPr>
        <w:t>reviziilor</w:t>
      </w:r>
      <w:proofErr w:type="spellEnd"/>
      <w:r w:rsidRPr="00C93C69">
        <w:rPr>
          <w:rFonts w:eastAsia="Times New Roman" w:cs="Times New Roman"/>
          <w:kern w:val="0"/>
          <w:szCs w:val="22"/>
          <w:lang w:val="en-US" w:eastAsia="en-US" w:bidi="en-US"/>
        </w:rPr>
        <w:t xml:space="preserve"> </w:t>
      </w:r>
      <w:proofErr w:type="spellStart"/>
      <w:r w:rsidRPr="00C93C69">
        <w:rPr>
          <w:rFonts w:eastAsia="Times New Roman" w:cs="Times New Roman"/>
          <w:kern w:val="0"/>
          <w:szCs w:val="22"/>
          <w:lang w:val="en-US" w:eastAsia="en-US" w:bidi="en-US"/>
        </w:rPr>
        <w:t>şi</w:t>
      </w:r>
      <w:proofErr w:type="spellEnd"/>
      <w:r w:rsidRPr="00C93C69">
        <w:rPr>
          <w:rFonts w:eastAsia="Times New Roman" w:cs="Times New Roman"/>
          <w:kern w:val="0"/>
          <w:szCs w:val="22"/>
          <w:lang w:val="en-US" w:eastAsia="en-US" w:bidi="en-US"/>
        </w:rPr>
        <w:t xml:space="preserve"> </w:t>
      </w:r>
      <w:proofErr w:type="spellStart"/>
      <w:r w:rsidRPr="00C93C69">
        <w:rPr>
          <w:rFonts w:eastAsia="Times New Roman" w:cs="Times New Roman"/>
          <w:kern w:val="0"/>
          <w:szCs w:val="22"/>
          <w:lang w:val="en-US" w:eastAsia="en-US" w:bidi="en-US"/>
        </w:rPr>
        <w:t>reparaţiilor</w:t>
      </w:r>
      <w:proofErr w:type="spellEnd"/>
      <w:r w:rsidRPr="00C93C69">
        <w:rPr>
          <w:rFonts w:eastAsia="Times New Roman" w:cs="Times New Roman"/>
          <w:kern w:val="0"/>
          <w:szCs w:val="22"/>
          <w:lang w:val="en-US" w:eastAsia="en-US" w:bidi="en-US"/>
        </w:rPr>
        <w:t xml:space="preserve"> a </w:t>
      </w:r>
      <w:proofErr w:type="spellStart"/>
      <w:r w:rsidRPr="00C93C69">
        <w:rPr>
          <w:rFonts w:eastAsia="Times New Roman" w:cs="Times New Roman"/>
          <w:kern w:val="0"/>
          <w:szCs w:val="22"/>
          <w:lang w:val="en-US" w:eastAsia="en-US" w:bidi="en-US"/>
        </w:rPr>
        <w:t>motoare</w:t>
      </w:r>
      <w:proofErr w:type="spellEnd"/>
      <w:r w:rsidRPr="00C93C69">
        <w:rPr>
          <w:rFonts w:eastAsia="Times New Roman" w:cs="Times New Roman"/>
          <w:kern w:val="0"/>
          <w:szCs w:val="22"/>
          <w:lang w:val="en-US" w:eastAsia="en-US" w:bidi="en-US"/>
        </w:rPr>
        <w:t xml:space="preserve"> </w:t>
      </w:r>
      <w:proofErr w:type="spellStart"/>
      <w:r w:rsidRPr="00C93C69">
        <w:rPr>
          <w:rFonts w:eastAsia="Times New Roman" w:cs="Times New Roman"/>
          <w:kern w:val="0"/>
          <w:szCs w:val="22"/>
          <w:lang w:val="en-US" w:eastAsia="en-US" w:bidi="en-US"/>
        </w:rPr>
        <w:t>termice</w:t>
      </w:r>
      <w:proofErr w:type="spellEnd"/>
      <w:r w:rsidRPr="00C93C69">
        <w:rPr>
          <w:rFonts w:eastAsia="Times New Roman" w:cs="Times New Roman"/>
          <w:kern w:val="0"/>
          <w:szCs w:val="22"/>
          <w:lang w:val="en-US" w:eastAsia="en-US" w:bidi="en-US"/>
        </w:rPr>
        <w:t xml:space="preserve"> din </w:t>
      </w:r>
      <w:proofErr w:type="spellStart"/>
      <w:r w:rsidRPr="00C93C69">
        <w:rPr>
          <w:rFonts w:eastAsia="Times New Roman" w:cs="Times New Roman"/>
          <w:kern w:val="0"/>
          <w:szCs w:val="22"/>
          <w:lang w:val="en-US" w:eastAsia="en-US" w:bidi="en-US"/>
        </w:rPr>
        <w:t>dotarea</w:t>
      </w:r>
      <w:proofErr w:type="spellEnd"/>
      <w:r w:rsidRPr="00C93C69">
        <w:rPr>
          <w:rFonts w:eastAsia="Times New Roman" w:cs="Times New Roman"/>
          <w:kern w:val="0"/>
          <w:szCs w:val="22"/>
          <w:lang w:val="en-US" w:eastAsia="en-US" w:bidi="en-US"/>
        </w:rPr>
        <w:t xml:space="preserve"> </w:t>
      </w:r>
      <w:proofErr w:type="spellStart"/>
      <w:r w:rsidRPr="00C93C69">
        <w:rPr>
          <w:rFonts w:eastAsia="Times New Roman" w:cs="Times New Roman"/>
          <w:kern w:val="0"/>
          <w:szCs w:val="22"/>
          <w:lang w:val="en-US" w:eastAsia="en-US" w:bidi="en-US"/>
        </w:rPr>
        <w:t>utilajelor</w:t>
      </w:r>
      <w:proofErr w:type="spellEnd"/>
      <w:r w:rsidRPr="00C93C69">
        <w:rPr>
          <w:rFonts w:eastAsia="Times New Roman" w:cs="Times New Roman"/>
          <w:kern w:val="0"/>
          <w:szCs w:val="22"/>
          <w:lang w:val="en-US" w:eastAsia="en-US" w:bidi="en-US"/>
        </w:rPr>
        <w:t xml:space="preserve"> </w:t>
      </w:r>
      <w:proofErr w:type="spellStart"/>
      <w:r w:rsidRPr="00C93C69">
        <w:rPr>
          <w:rFonts w:eastAsia="Times New Roman" w:cs="Times New Roman"/>
          <w:kern w:val="0"/>
          <w:szCs w:val="22"/>
          <w:lang w:val="en-US" w:eastAsia="en-US" w:bidi="en-US"/>
        </w:rPr>
        <w:t>şi</w:t>
      </w:r>
      <w:proofErr w:type="spellEnd"/>
      <w:r w:rsidRPr="00C93C69">
        <w:rPr>
          <w:rFonts w:eastAsia="Times New Roman" w:cs="Times New Roman"/>
          <w:kern w:val="0"/>
          <w:szCs w:val="22"/>
          <w:lang w:val="en-US" w:eastAsia="en-US" w:bidi="en-US"/>
        </w:rPr>
        <w:t xml:space="preserve"> a </w:t>
      </w:r>
      <w:proofErr w:type="spellStart"/>
      <w:r w:rsidRPr="00C93C69">
        <w:rPr>
          <w:rFonts w:eastAsia="Times New Roman" w:cs="Times New Roman"/>
          <w:kern w:val="0"/>
          <w:szCs w:val="22"/>
          <w:lang w:val="en-US" w:eastAsia="en-US" w:bidi="en-US"/>
        </w:rPr>
        <w:t>mijloacelor</w:t>
      </w:r>
      <w:proofErr w:type="spellEnd"/>
      <w:r w:rsidRPr="00C93C69">
        <w:rPr>
          <w:rFonts w:eastAsia="Times New Roman" w:cs="Times New Roman"/>
          <w:kern w:val="0"/>
          <w:szCs w:val="22"/>
          <w:lang w:val="en-US" w:eastAsia="en-US" w:bidi="en-US"/>
        </w:rPr>
        <w:t xml:space="preserve"> auto;</w:t>
      </w:r>
    </w:p>
    <w:p w14:paraId="7B2F8B55" w14:textId="1BF26AE7" w:rsidR="00C93C69" w:rsidRPr="00C93C69" w:rsidRDefault="00C93C69" w:rsidP="00111067">
      <w:pPr>
        <w:numPr>
          <w:ilvl w:val="0"/>
          <w:numId w:val="64"/>
        </w:numPr>
        <w:suppressAutoHyphens w:val="0"/>
        <w:spacing w:line="0" w:lineRule="atLeast"/>
        <w:contextualSpacing/>
        <w:rPr>
          <w:rFonts w:eastAsia="Times New Roman" w:cs="Mangal"/>
          <w:b/>
          <w:kern w:val="0"/>
          <w:szCs w:val="21"/>
          <w:lang w:val="en-US" w:eastAsia="en-US" w:bidi="ar-SA"/>
        </w:rPr>
      </w:pPr>
      <w:r w:rsidRPr="00C93C69">
        <w:rPr>
          <w:lang w:val="en-US" w:eastAsia="en-US" w:bidi="ar-SA"/>
        </w:rPr>
        <w:t xml:space="preserve">Se </w:t>
      </w:r>
      <w:proofErr w:type="spellStart"/>
      <w:r w:rsidRPr="00C93C69">
        <w:rPr>
          <w:lang w:val="en-US" w:eastAsia="en-US" w:bidi="ar-SA"/>
        </w:rPr>
        <w:t>recomandă</w:t>
      </w:r>
      <w:proofErr w:type="spellEnd"/>
      <w:r w:rsidRPr="00C93C69">
        <w:rPr>
          <w:rFonts w:eastAsia="Times New Roman" w:cs="Times New Roman"/>
          <w:kern w:val="0"/>
          <w:szCs w:val="22"/>
          <w:lang w:val="en-US" w:eastAsia="en-US" w:bidi="en-US"/>
        </w:rPr>
        <w:t xml:space="preserve"> </w:t>
      </w:r>
      <w:proofErr w:type="spellStart"/>
      <w:r w:rsidRPr="00C93C69">
        <w:rPr>
          <w:rFonts w:eastAsia="Times New Roman" w:cs="Times New Roman"/>
          <w:kern w:val="0"/>
          <w:szCs w:val="22"/>
          <w:lang w:val="en-US" w:eastAsia="en-US" w:bidi="en-US"/>
        </w:rPr>
        <w:t>etapizarea</w:t>
      </w:r>
      <w:proofErr w:type="spellEnd"/>
      <w:r w:rsidRPr="00C93C69">
        <w:rPr>
          <w:rFonts w:eastAsia="Times New Roman" w:cs="Times New Roman"/>
          <w:kern w:val="0"/>
          <w:szCs w:val="22"/>
          <w:lang w:val="en-US" w:eastAsia="en-US" w:bidi="en-US"/>
        </w:rPr>
        <w:t xml:space="preserve"> </w:t>
      </w:r>
      <w:proofErr w:type="spellStart"/>
      <w:r w:rsidRPr="00C93C69">
        <w:rPr>
          <w:rFonts w:eastAsia="Times New Roman" w:cs="Times New Roman"/>
          <w:kern w:val="0"/>
          <w:szCs w:val="22"/>
          <w:lang w:val="en-US" w:eastAsia="en-US" w:bidi="en-US"/>
        </w:rPr>
        <w:t>lucrărilor</w:t>
      </w:r>
      <w:proofErr w:type="spellEnd"/>
      <w:r w:rsidRPr="00C93C69">
        <w:rPr>
          <w:rFonts w:eastAsia="Times New Roman" w:cs="Times New Roman"/>
          <w:kern w:val="0"/>
          <w:szCs w:val="22"/>
          <w:lang w:val="en-US" w:eastAsia="en-US" w:bidi="en-US"/>
        </w:rPr>
        <w:t xml:space="preserve"> </w:t>
      </w:r>
      <w:proofErr w:type="spellStart"/>
      <w:r w:rsidRPr="00C93C69">
        <w:rPr>
          <w:rFonts w:eastAsia="Times New Roman" w:cs="Times New Roman"/>
          <w:kern w:val="0"/>
          <w:szCs w:val="22"/>
          <w:lang w:val="en-US" w:eastAsia="en-US" w:bidi="en-US"/>
        </w:rPr>
        <w:t>silvice</w:t>
      </w:r>
      <w:proofErr w:type="spellEnd"/>
      <w:r w:rsidRPr="00C93C69">
        <w:rPr>
          <w:rFonts w:eastAsia="Times New Roman" w:cs="Times New Roman"/>
          <w:kern w:val="0"/>
          <w:szCs w:val="22"/>
          <w:lang w:val="en-US" w:eastAsia="en-US" w:bidi="en-US"/>
        </w:rPr>
        <w:t xml:space="preserve"> cu </w:t>
      </w:r>
      <w:proofErr w:type="spellStart"/>
      <w:r w:rsidRPr="00C93C69">
        <w:rPr>
          <w:rFonts w:eastAsia="Times New Roman" w:cs="Times New Roman"/>
          <w:kern w:val="0"/>
          <w:szCs w:val="22"/>
          <w:lang w:val="en-US" w:eastAsia="en-US" w:bidi="en-US"/>
        </w:rPr>
        <w:t>distribuirea</w:t>
      </w:r>
      <w:proofErr w:type="spellEnd"/>
      <w:r w:rsidRPr="00C93C69">
        <w:rPr>
          <w:rFonts w:eastAsia="Times New Roman" w:cs="Times New Roman"/>
          <w:kern w:val="0"/>
          <w:szCs w:val="22"/>
          <w:lang w:val="en-US" w:eastAsia="en-US" w:bidi="en-US"/>
        </w:rPr>
        <w:t xml:space="preserve"> </w:t>
      </w:r>
      <w:proofErr w:type="spellStart"/>
      <w:r w:rsidRPr="00C93C69">
        <w:rPr>
          <w:rFonts w:eastAsia="Times New Roman" w:cs="Times New Roman"/>
          <w:kern w:val="0"/>
          <w:szCs w:val="22"/>
          <w:lang w:val="en-US" w:eastAsia="en-US" w:bidi="en-US"/>
        </w:rPr>
        <w:t>desfăşurării</w:t>
      </w:r>
      <w:proofErr w:type="spellEnd"/>
      <w:r w:rsidRPr="00C93C69">
        <w:rPr>
          <w:rFonts w:eastAsia="Times New Roman" w:cs="Times New Roman"/>
          <w:kern w:val="0"/>
          <w:szCs w:val="22"/>
          <w:lang w:val="en-US" w:eastAsia="en-US" w:bidi="en-US"/>
        </w:rPr>
        <w:t xml:space="preserve"> lor pe </w:t>
      </w:r>
      <w:proofErr w:type="spellStart"/>
      <w:r w:rsidRPr="00C93C69">
        <w:rPr>
          <w:rFonts w:eastAsia="Times New Roman" w:cs="Times New Roman"/>
          <w:kern w:val="0"/>
          <w:szCs w:val="22"/>
          <w:lang w:val="en-US" w:eastAsia="en-US" w:bidi="en-US"/>
        </w:rPr>
        <w:t>suprafeţe</w:t>
      </w:r>
      <w:proofErr w:type="spellEnd"/>
      <w:r w:rsidRPr="00C93C69">
        <w:rPr>
          <w:rFonts w:eastAsia="Times New Roman" w:cs="Times New Roman"/>
          <w:kern w:val="0"/>
          <w:szCs w:val="22"/>
          <w:lang w:val="en-US" w:eastAsia="en-US" w:bidi="en-US"/>
        </w:rPr>
        <w:t xml:space="preserve"> </w:t>
      </w:r>
      <w:proofErr w:type="spellStart"/>
      <w:r w:rsidRPr="00C93C69">
        <w:rPr>
          <w:rFonts w:eastAsia="Times New Roman" w:cs="Times New Roman"/>
          <w:kern w:val="0"/>
          <w:szCs w:val="22"/>
          <w:lang w:val="en-US" w:eastAsia="en-US" w:bidi="en-US"/>
        </w:rPr>
        <w:t>restrânse</w:t>
      </w:r>
      <w:proofErr w:type="spellEnd"/>
      <w:r w:rsidRPr="00C93C69">
        <w:rPr>
          <w:rFonts w:eastAsia="Times New Roman" w:cs="Times New Roman"/>
          <w:kern w:val="0"/>
          <w:szCs w:val="22"/>
          <w:lang w:val="en-US" w:eastAsia="en-US" w:bidi="en-US"/>
        </w:rPr>
        <w:t xml:space="preserve"> (1 – 2 ha) de </w:t>
      </w:r>
      <w:proofErr w:type="spellStart"/>
      <w:r w:rsidRPr="00C93C69">
        <w:rPr>
          <w:rFonts w:eastAsia="Times New Roman" w:cs="Times New Roman"/>
          <w:kern w:val="0"/>
          <w:szCs w:val="22"/>
          <w:lang w:val="en-US" w:eastAsia="en-US" w:bidi="en-US"/>
        </w:rPr>
        <w:t>pădure</w:t>
      </w:r>
      <w:proofErr w:type="spellEnd"/>
      <w:r w:rsidRPr="00C93C69">
        <w:rPr>
          <w:rFonts w:eastAsia="Times New Roman" w:cs="Times New Roman"/>
          <w:kern w:val="0"/>
          <w:szCs w:val="22"/>
          <w:lang w:val="en-US" w:eastAsia="en-US" w:bidi="en-US"/>
        </w:rPr>
        <w:t xml:space="preserve">; </w:t>
      </w:r>
    </w:p>
    <w:p w14:paraId="6A013D34" w14:textId="58FCDEFE" w:rsidR="00C93C69" w:rsidRPr="00C93C69" w:rsidRDefault="00C93C69" w:rsidP="00111067">
      <w:pPr>
        <w:numPr>
          <w:ilvl w:val="0"/>
          <w:numId w:val="64"/>
        </w:numPr>
        <w:suppressAutoHyphens w:val="0"/>
        <w:spacing w:line="0" w:lineRule="atLeast"/>
        <w:contextualSpacing/>
        <w:rPr>
          <w:rFonts w:eastAsia="Times New Roman" w:cs="Mangal"/>
          <w:b/>
          <w:kern w:val="0"/>
          <w:szCs w:val="21"/>
          <w:lang w:val="en-US" w:eastAsia="en-US" w:bidi="ar-SA"/>
        </w:rPr>
      </w:pPr>
      <w:r w:rsidRPr="00C93C69">
        <w:rPr>
          <w:lang w:val="en-US" w:eastAsia="en-US" w:bidi="ar-SA"/>
        </w:rPr>
        <w:t xml:space="preserve">Se </w:t>
      </w:r>
      <w:proofErr w:type="spellStart"/>
      <w:r w:rsidRPr="00C93C69">
        <w:rPr>
          <w:lang w:val="en-US" w:eastAsia="en-US" w:bidi="ar-SA"/>
        </w:rPr>
        <w:t>recomandă</w:t>
      </w:r>
      <w:proofErr w:type="spellEnd"/>
      <w:r w:rsidRPr="00C93C69">
        <w:rPr>
          <w:rFonts w:eastAsia="Times New Roman" w:cs="Times New Roman"/>
          <w:kern w:val="0"/>
          <w:szCs w:val="22"/>
          <w:lang w:val="en-US" w:eastAsia="en-US" w:bidi="en-US"/>
        </w:rPr>
        <w:t xml:space="preserve"> </w:t>
      </w:r>
      <w:proofErr w:type="spellStart"/>
      <w:r w:rsidRPr="00C93C69">
        <w:rPr>
          <w:rFonts w:eastAsia="Times New Roman" w:cs="Times New Roman"/>
          <w:kern w:val="0"/>
          <w:szCs w:val="22"/>
          <w:lang w:val="en-US" w:eastAsia="en-US" w:bidi="en-US"/>
        </w:rPr>
        <w:t>folosirea</w:t>
      </w:r>
      <w:proofErr w:type="spellEnd"/>
      <w:r w:rsidRPr="00C93C69">
        <w:rPr>
          <w:rFonts w:eastAsia="Times New Roman" w:cs="Times New Roman"/>
          <w:kern w:val="0"/>
          <w:szCs w:val="22"/>
          <w:lang w:val="en-US" w:eastAsia="en-US" w:bidi="en-US"/>
        </w:rPr>
        <w:t xml:space="preserve"> </w:t>
      </w:r>
      <w:proofErr w:type="spellStart"/>
      <w:r w:rsidRPr="00C93C69">
        <w:rPr>
          <w:rFonts w:eastAsia="Times New Roman" w:cs="Times New Roman"/>
          <w:kern w:val="0"/>
          <w:szCs w:val="22"/>
          <w:lang w:val="en-US" w:eastAsia="en-US" w:bidi="en-US"/>
        </w:rPr>
        <w:t>unui</w:t>
      </w:r>
      <w:proofErr w:type="spellEnd"/>
      <w:r w:rsidRPr="00C93C69">
        <w:rPr>
          <w:rFonts w:eastAsia="Times New Roman" w:cs="Times New Roman"/>
          <w:kern w:val="0"/>
          <w:szCs w:val="22"/>
          <w:lang w:val="en-US" w:eastAsia="en-US" w:bidi="en-US"/>
        </w:rPr>
        <w:t xml:space="preserve"> </w:t>
      </w:r>
      <w:proofErr w:type="spellStart"/>
      <w:r w:rsidRPr="00C93C69">
        <w:rPr>
          <w:rFonts w:eastAsia="Times New Roman" w:cs="Times New Roman"/>
          <w:kern w:val="0"/>
          <w:szCs w:val="22"/>
          <w:lang w:val="en-US" w:eastAsia="en-US" w:bidi="en-US"/>
        </w:rPr>
        <w:t>număr</w:t>
      </w:r>
      <w:proofErr w:type="spellEnd"/>
      <w:r w:rsidRPr="00C93C69">
        <w:rPr>
          <w:rFonts w:eastAsia="Times New Roman" w:cs="Times New Roman"/>
          <w:kern w:val="0"/>
          <w:szCs w:val="22"/>
          <w:lang w:val="en-US" w:eastAsia="en-US" w:bidi="en-US"/>
        </w:rPr>
        <w:t xml:space="preserve"> de </w:t>
      </w:r>
      <w:proofErr w:type="spellStart"/>
      <w:r w:rsidRPr="00C93C69">
        <w:rPr>
          <w:rFonts w:eastAsia="Times New Roman" w:cs="Times New Roman"/>
          <w:kern w:val="0"/>
          <w:szCs w:val="22"/>
          <w:lang w:val="en-US" w:eastAsia="en-US" w:bidi="en-US"/>
        </w:rPr>
        <w:t>utilaje</w:t>
      </w:r>
      <w:proofErr w:type="spellEnd"/>
      <w:r w:rsidRPr="00C93C69">
        <w:rPr>
          <w:rFonts w:eastAsia="Times New Roman" w:cs="Times New Roman"/>
          <w:kern w:val="0"/>
          <w:szCs w:val="22"/>
          <w:lang w:val="en-US" w:eastAsia="en-US" w:bidi="en-US"/>
        </w:rPr>
        <w:t xml:space="preserve"> </w:t>
      </w:r>
      <w:proofErr w:type="spellStart"/>
      <w:r w:rsidRPr="00C93C69">
        <w:rPr>
          <w:rFonts w:eastAsia="Times New Roman" w:cs="Times New Roman"/>
          <w:kern w:val="0"/>
          <w:szCs w:val="22"/>
          <w:lang w:val="en-US" w:eastAsia="en-US" w:bidi="en-US"/>
        </w:rPr>
        <w:t>şi</w:t>
      </w:r>
      <w:proofErr w:type="spellEnd"/>
      <w:r w:rsidRPr="00C93C69">
        <w:rPr>
          <w:rFonts w:eastAsia="Times New Roman" w:cs="Times New Roman"/>
          <w:kern w:val="0"/>
          <w:szCs w:val="22"/>
          <w:lang w:val="en-US" w:eastAsia="en-US" w:bidi="en-US"/>
        </w:rPr>
        <w:t xml:space="preserve"> </w:t>
      </w:r>
      <w:proofErr w:type="spellStart"/>
      <w:r w:rsidRPr="00C93C69">
        <w:rPr>
          <w:rFonts w:eastAsia="Times New Roman" w:cs="Times New Roman"/>
          <w:kern w:val="0"/>
          <w:szCs w:val="22"/>
          <w:lang w:val="en-US" w:eastAsia="en-US" w:bidi="en-US"/>
        </w:rPr>
        <w:t>mijloace</w:t>
      </w:r>
      <w:proofErr w:type="spellEnd"/>
      <w:r w:rsidRPr="00C93C69">
        <w:rPr>
          <w:rFonts w:eastAsia="Times New Roman" w:cs="Times New Roman"/>
          <w:kern w:val="0"/>
          <w:szCs w:val="22"/>
          <w:lang w:val="en-US" w:eastAsia="en-US" w:bidi="en-US"/>
        </w:rPr>
        <w:t xml:space="preserve"> auto de transport </w:t>
      </w:r>
      <w:proofErr w:type="spellStart"/>
      <w:r w:rsidRPr="00C93C69">
        <w:rPr>
          <w:rFonts w:eastAsia="Times New Roman" w:cs="Times New Roman"/>
          <w:kern w:val="0"/>
          <w:szCs w:val="22"/>
          <w:lang w:val="en-US" w:eastAsia="en-US" w:bidi="en-US"/>
        </w:rPr>
        <w:t>adecvat</w:t>
      </w:r>
      <w:proofErr w:type="spellEnd"/>
      <w:r w:rsidRPr="00C93C69">
        <w:rPr>
          <w:rFonts w:eastAsia="Times New Roman" w:cs="Times New Roman"/>
          <w:kern w:val="0"/>
          <w:szCs w:val="22"/>
          <w:lang w:val="en-US" w:eastAsia="en-US" w:bidi="en-US"/>
        </w:rPr>
        <w:t xml:space="preserve"> </w:t>
      </w:r>
      <w:proofErr w:type="spellStart"/>
      <w:r w:rsidRPr="00C93C69">
        <w:rPr>
          <w:rFonts w:eastAsia="Times New Roman" w:cs="Times New Roman"/>
          <w:kern w:val="0"/>
          <w:szCs w:val="22"/>
          <w:lang w:val="en-US" w:eastAsia="en-US" w:bidi="en-US"/>
        </w:rPr>
        <w:t>fiecărei</w:t>
      </w:r>
      <w:proofErr w:type="spellEnd"/>
      <w:r w:rsidRPr="00C93C69">
        <w:rPr>
          <w:rFonts w:eastAsia="Times New Roman" w:cs="Times New Roman"/>
          <w:kern w:val="0"/>
          <w:szCs w:val="22"/>
          <w:lang w:val="en-US" w:eastAsia="en-US" w:bidi="en-US"/>
        </w:rPr>
        <w:t xml:space="preserve"> </w:t>
      </w:r>
      <w:proofErr w:type="spellStart"/>
      <w:r w:rsidRPr="00C93C69">
        <w:rPr>
          <w:rFonts w:eastAsia="Times New Roman" w:cs="Times New Roman"/>
          <w:kern w:val="0"/>
          <w:szCs w:val="22"/>
          <w:lang w:val="en-US" w:eastAsia="en-US" w:bidi="en-US"/>
        </w:rPr>
        <w:t>activităţi</w:t>
      </w:r>
      <w:proofErr w:type="spellEnd"/>
      <w:r w:rsidRPr="00C93C69">
        <w:rPr>
          <w:rFonts w:eastAsia="Times New Roman" w:cs="Times New Roman"/>
          <w:kern w:val="0"/>
          <w:szCs w:val="22"/>
          <w:lang w:val="en-US" w:eastAsia="en-US" w:bidi="en-US"/>
        </w:rPr>
        <w:t xml:space="preserve"> </w:t>
      </w:r>
      <w:proofErr w:type="spellStart"/>
      <w:r w:rsidRPr="00C93C69">
        <w:rPr>
          <w:rFonts w:eastAsia="Times New Roman" w:cs="Times New Roman"/>
          <w:kern w:val="0"/>
          <w:szCs w:val="22"/>
          <w:lang w:val="en-US" w:eastAsia="en-US" w:bidi="en-US"/>
        </w:rPr>
        <w:t>şi</w:t>
      </w:r>
      <w:proofErr w:type="spellEnd"/>
      <w:r w:rsidRPr="00C93C69">
        <w:rPr>
          <w:rFonts w:eastAsia="Times New Roman" w:cs="Times New Roman"/>
          <w:kern w:val="0"/>
          <w:szCs w:val="22"/>
          <w:lang w:val="en-US" w:eastAsia="en-US" w:bidi="en-US"/>
        </w:rPr>
        <w:t xml:space="preserve"> </w:t>
      </w:r>
      <w:proofErr w:type="spellStart"/>
      <w:r w:rsidRPr="00C93C69">
        <w:rPr>
          <w:rFonts w:eastAsia="Times New Roman" w:cs="Times New Roman"/>
          <w:kern w:val="0"/>
          <w:szCs w:val="22"/>
          <w:lang w:val="en-US" w:eastAsia="en-US" w:bidi="en-US"/>
        </w:rPr>
        <w:t>evitarea</w:t>
      </w:r>
      <w:proofErr w:type="spellEnd"/>
      <w:r w:rsidRPr="00C93C69">
        <w:rPr>
          <w:rFonts w:eastAsia="Times New Roman" w:cs="Times New Roman"/>
          <w:kern w:val="0"/>
          <w:szCs w:val="22"/>
          <w:lang w:val="en-US" w:eastAsia="en-US" w:bidi="en-US"/>
        </w:rPr>
        <w:t xml:space="preserve"> </w:t>
      </w:r>
      <w:proofErr w:type="spellStart"/>
      <w:r w:rsidRPr="00C93C69">
        <w:rPr>
          <w:rFonts w:eastAsia="Times New Roman" w:cs="Times New Roman"/>
          <w:kern w:val="0"/>
          <w:szCs w:val="22"/>
          <w:lang w:val="en-US" w:eastAsia="en-US" w:bidi="en-US"/>
        </w:rPr>
        <w:t>supradimensionarii</w:t>
      </w:r>
      <w:proofErr w:type="spellEnd"/>
      <w:r w:rsidRPr="00C93C69">
        <w:rPr>
          <w:rFonts w:eastAsia="Times New Roman" w:cs="Times New Roman"/>
          <w:kern w:val="0"/>
          <w:szCs w:val="22"/>
          <w:lang w:val="en-US" w:eastAsia="en-US" w:bidi="en-US"/>
        </w:rPr>
        <w:t xml:space="preserve"> </w:t>
      </w:r>
      <w:proofErr w:type="spellStart"/>
      <w:r w:rsidRPr="00C93C69">
        <w:rPr>
          <w:rFonts w:eastAsia="Times New Roman" w:cs="Times New Roman"/>
          <w:kern w:val="0"/>
          <w:szCs w:val="22"/>
          <w:lang w:val="en-US" w:eastAsia="en-US" w:bidi="en-US"/>
        </w:rPr>
        <w:t>acestora</w:t>
      </w:r>
      <w:proofErr w:type="spellEnd"/>
      <w:r w:rsidRPr="00C93C69">
        <w:rPr>
          <w:rFonts w:eastAsia="Times New Roman" w:cs="Times New Roman"/>
          <w:kern w:val="0"/>
          <w:szCs w:val="22"/>
          <w:lang w:val="en-US" w:eastAsia="en-US" w:bidi="en-US"/>
        </w:rPr>
        <w:t>;</w:t>
      </w:r>
    </w:p>
    <w:p w14:paraId="4C95E183" w14:textId="6F245B5B" w:rsidR="00C93C69" w:rsidRPr="00C93C69" w:rsidRDefault="00C93C69" w:rsidP="00111067">
      <w:pPr>
        <w:numPr>
          <w:ilvl w:val="0"/>
          <w:numId w:val="64"/>
        </w:numPr>
        <w:suppressAutoHyphens w:val="0"/>
        <w:spacing w:line="0" w:lineRule="atLeast"/>
        <w:contextualSpacing/>
        <w:rPr>
          <w:rFonts w:eastAsia="Times New Roman" w:cs="Mangal"/>
          <w:b/>
          <w:kern w:val="0"/>
          <w:szCs w:val="21"/>
          <w:lang w:val="en-US" w:eastAsia="en-US" w:bidi="ar-SA"/>
        </w:rPr>
      </w:pPr>
      <w:r w:rsidRPr="00C93C69">
        <w:rPr>
          <w:lang w:val="en-US" w:eastAsia="en-US" w:bidi="ar-SA"/>
        </w:rPr>
        <w:t xml:space="preserve">Se </w:t>
      </w:r>
      <w:proofErr w:type="spellStart"/>
      <w:r w:rsidRPr="00C93C69">
        <w:rPr>
          <w:lang w:val="en-US" w:eastAsia="en-US" w:bidi="ar-SA"/>
        </w:rPr>
        <w:t>recomandă</w:t>
      </w:r>
      <w:proofErr w:type="spellEnd"/>
      <w:r w:rsidRPr="00C93C69">
        <w:rPr>
          <w:rFonts w:eastAsia="Times New Roman" w:cs="Times New Roman"/>
          <w:kern w:val="0"/>
          <w:szCs w:val="22"/>
          <w:lang w:val="en-US" w:eastAsia="en-US" w:bidi="en-US"/>
        </w:rPr>
        <w:t xml:space="preserve"> </w:t>
      </w:r>
      <w:proofErr w:type="spellStart"/>
      <w:r w:rsidRPr="00C93C69">
        <w:rPr>
          <w:rFonts w:eastAsia="Times New Roman" w:cs="Times New Roman"/>
          <w:kern w:val="0"/>
          <w:szCs w:val="22"/>
          <w:lang w:val="en-US" w:eastAsia="en-US" w:bidi="en-US"/>
        </w:rPr>
        <w:t>evitarea</w:t>
      </w:r>
      <w:proofErr w:type="spellEnd"/>
      <w:r w:rsidRPr="00C93C69">
        <w:rPr>
          <w:rFonts w:eastAsia="Times New Roman" w:cs="Times New Roman"/>
          <w:kern w:val="0"/>
          <w:szCs w:val="22"/>
          <w:lang w:val="en-US" w:eastAsia="en-US" w:bidi="en-US"/>
        </w:rPr>
        <w:t xml:space="preserve"> </w:t>
      </w:r>
      <w:proofErr w:type="spellStart"/>
      <w:r w:rsidRPr="00C93C69">
        <w:rPr>
          <w:rFonts w:eastAsia="Times New Roman" w:cs="Times New Roman"/>
          <w:kern w:val="0"/>
          <w:szCs w:val="22"/>
          <w:lang w:val="en-US" w:eastAsia="en-US" w:bidi="en-US"/>
        </w:rPr>
        <w:t>funcţionării</w:t>
      </w:r>
      <w:proofErr w:type="spellEnd"/>
      <w:r w:rsidRPr="00C93C69">
        <w:rPr>
          <w:rFonts w:eastAsia="Times New Roman" w:cs="Times New Roman"/>
          <w:kern w:val="0"/>
          <w:szCs w:val="22"/>
          <w:lang w:val="en-US" w:eastAsia="en-US" w:bidi="en-US"/>
        </w:rPr>
        <w:t xml:space="preserve"> </w:t>
      </w:r>
      <w:proofErr w:type="spellStart"/>
      <w:r w:rsidRPr="00C93C69">
        <w:rPr>
          <w:rFonts w:eastAsia="Times New Roman" w:cs="Times New Roman"/>
          <w:spacing w:val="-3"/>
          <w:kern w:val="0"/>
          <w:szCs w:val="22"/>
          <w:lang w:val="en-US" w:eastAsia="en-US" w:bidi="en-US"/>
        </w:rPr>
        <w:t>în</w:t>
      </w:r>
      <w:proofErr w:type="spellEnd"/>
      <w:r w:rsidRPr="00C93C69">
        <w:rPr>
          <w:rFonts w:eastAsia="Times New Roman" w:cs="Times New Roman"/>
          <w:spacing w:val="-3"/>
          <w:kern w:val="0"/>
          <w:szCs w:val="22"/>
          <w:lang w:val="en-US" w:eastAsia="en-US" w:bidi="en-US"/>
        </w:rPr>
        <w:t xml:space="preserve"> </w:t>
      </w:r>
      <w:proofErr w:type="spellStart"/>
      <w:r w:rsidRPr="00C93C69">
        <w:rPr>
          <w:rFonts w:eastAsia="Times New Roman" w:cs="Times New Roman"/>
          <w:spacing w:val="3"/>
          <w:kern w:val="0"/>
          <w:szCs w:val="22"/>
          <w:lang w:val="en-US" w:eastAsia="en-US" w:bidi="en-US"/>
        </w:rPr>
        <w:t>gol</w:t>
      </w:r>
      <w:proofErr w:type="spellEnd"/>
      <w:r w:rsidRPr="00C93C69">
        <w:rPr>
          <w:rFonts w:eastAsia="Times New Roman" w:cs="Times New Roman"/>
          <w:spacing w:val="3"/>
          <w:kern w:val="0"/>
          <w:szCs w:val="22"/>
          <w:lang w:val="en-US" w:eastAsia="en-US" w:bidi="en-US"/>
        </w:rPr>
        <w:t xml:space="preserve"> </w:t>
      </w:r>
      <w:r w:rsidRPr="00C93C69">
        <w:rPr>
          <w:rFonts w:eastAsia="Times New Roman" w:cs="Times New Roman"/>
          <w:kern w:val="0"/>
          <w:szCs w:val="22"/>
          <w:lang w:val="en-US" w:eastAsia="en-US" w:bidi="en-US"/>
        </w:rPr>
        <w:t xml:space="preserve">a </w:t>
      </w:r>
      <w:proofErr w:type="spellStart"/>
      <w:r w:rsidRPr="00C93C69">
        <w:rPr>
          <w:rFonts w:eastAsia="Times New Roman" w:cs="Times New Roman"/>
          <w:kern w:val="0"/>
          <w:szCs w:val="22"/>
          <w:lang w:val="en-US" w:eastAsia="en-US" w:bidi="en-US"/>
        </w:rPr>
        <w:t>motoarelor</w:t>
      </w:r>
      <w:proofErr w:type="spellEnd"/>
      <w:r w:rsidRPr="00C93C69">
        <w:rPr>
          <w:rFonts w:eastAsia="Times New Roman" w:cs="Times New Roman"/>
          <w:kern w:val="0"/>
          <w:szCs w:val="22"/>
          <w:lang w:val="en-US" w:eastAsia="en-US" w:bidi="en-US"/>
        </w:rPr>
        <w:t xml:space="preserve"> </w:t>
      </w:r>
      <w:proofErr w:type="spellStart"/>
      <w:r w:rsidRPr="00C93C69">
        <w:rPr>
          <w:rFonts w:eastAsia="Times New Roman" w:cs="Times New Roman"/>
          <w:kern w:val="0"/>
          <w:szCs w:val="22"/>
          <w:lang w:val="en-US" w:eastAsia="en-US" w:bidi="en-US"/>
        </w:rPr>
        <w:t>utilajelor</w:t>
      </w:r>
      <w:proofErr w:type="spellEnd"/>
      <w:r w:rsidRPr="00C93C69">
        <w:rPr>
          <w:rFonts w:eastAsia="Times New Roman" w:cs="Times New Roman"/>
          <w:kern w:val="0"/>
          <w:szCs w:val="22"/>
          <w:lang w:val="en-US" w:eastAsia="en-US" w:bidi="en-US"/>
        </w:rPr>
        <w:t xml:space="preserve"> </w:t>
      </w:r>
      <w:proofErr w:type="spellStart"/>
      <w:r w:rsidRPr="00C93C69">
        <w:rPr>
          <w:rFonts w:eastAsia="Times New Roman" w:cs="Times New Roman"/>
          <w:kern w:val="0"/>
          <w:szCs w:val="22"/>
          <w:lang w:val="en-US" w:eastAsia="en-US" w:bidi="en-US"/>
        </w:rPr>
        <w:t>şi</w:t>
      </w:r>
      <w:proofErr w:type="spellEnd"/>
      <w:r w:rsidRPr="00C93C69">
        <w:rPr>
          <w:rFonts w:eastAsia="Times New Roman" w:cs="Times New Roman"/>
          <w:kern w:val="0"/>
          <w:szCs w:val="22"/>
          <w:lang w:val="en-US" w:eastAsia="en-US" w:bidi="en-US"/>
        </w:rPr>
        <w:t xml:space="preserve"> a </w:t>
      </w:r>
      <w:proofErr w:type="spellStart"/>
      <w:r w:rsidRPr="00C93C69">
        <w:rPr>
          <w:rFonts w:eastAsia="Times New Roman" w:cs="Times New Roman"/>
          <w:kern w:val="0"/>
          <w:szCs w:val="22"/>
          <w:lang w:val="en-US" w:eastAsia="en-US" w:bidi="en-US"/>
        </w:rPr>
        <w:t>mijloacelor</w:t>
      </w:r>
      <w:proofErr w:type="spellEnd"/>
      <w:r w:rsidRPr="00C93C69">
        <w:rPr>
          <w:rFonts w:eastAsia="Times New Roman" w:cs="Times New Roman"/>
          <w:kern w:val="0"/>
          <w:szCs w:val="22"/>
          <w:lang w:val="en-US" w:eastAsia="en-US" w:bidi="en-US"/>
        </w:rPr>
        <w:t xml:space="preserve"> auto;</w:t>
      </w:r>
    </w:p>
    <w:p w14:paraId="43B35B36" w14:textId="0FF7A6FA" w:rsidR="00C93C69" w:rsidRDefault="00C93C69" w:rsidP="00111067">
      <w:pPr>
        <w:pStyle w:val="ListParagraph"/>
        <w:numPr>
          <w:ilvl w:val="0"/>
          <w:numId w:val="64"/>
        </w:numPr>
        <w:rPr>
          <w:lang w:val="en-US" w:eastAsia="en-US" w:bidi="ar-SA"/>
        </w:rPr>
      </w:pPr>
      <w:r w:rsidRPr="00C93C69">
        <w:rPr>
          <w:lang w:val="en-US" w:eastAsia="en-US" w:bidi="ar-SA"/>
        </w:rPr>
        <w:t xml:space="preserve">Se </w:t>
      </w:r>
      <w:proofErr w:type="spellStart"/>
      <w:r w:rsidRPr="00C93C69">
        <w:rPr>
          <w:lang w:val="en-US" w:eastAsia="en-US" w:bidi="ar-SA"/>
        </w:rPr>
        <w:t>recomandă</w:t>
      </w:r>
      <w:proofErr w:type="spellEnd"/>
      <w:r w:rsidRPr="00C93C69">
        <w:rPr>
          <w:lang w:val="en-US" w:eastAsia="en-US" w:bidi="ar-SA"/>
        </w:rPr>
        <w:t xml:space="preserve"> </w:t>
      </w:r>
      <w:proofErr w:type="spellStart"/>
      <w:r w:rsidRPr="00C93C69">
        <w:rPr>
          <w:lang w:val="en-US" w:eastAsia="en-US" w:bidi="ar-SA"/>
        </w:rPr>
        <w:t>adaptarea</w:t>
      </w:r>
      <w:proofErr w:type="spellEnd"/>
      <w:r w:rsidRPr="00C93C69">
        <w:rPr>
          <w:lang w:val="en-US" w:eastAsia="en-US" w:bidi="ar-SA"/>
        </w:rPr>
        <w:t xml:space="preserve"> </w:t>
      </w:r>
      <w:proofErr w:type="spellStart"/>
      <w:r w:rsidRPr="00C93C69">
        <w:rPr>
          <w:lang w:val="en-US" w:eastAsia="en-US" w:bidi="ar-SA"/>
        </w:rPr>
        <w:t>vitezei</w:t>
      </w:r>
      <w:proofErr w:type="spellEnd"/>
      <w:r w:rsidRPr="00C93C69">
        <w:rPr>
          <w:lang w:val="en-US" w:eastAsia="en-US" w:bidi="ar-SA"/>
        </w:rPr>
        <w:t xml:space="preserve"> pe </w:t>
      </w:r>
      <w:proofErr w:type="spellStart"/>
      <w:r w:rsidRPr="00C93C69">
        <w:rPr>
          <w:lang w:val="en-US" w:eastAsia="en-US" w:bidi="ar-SA"/>
        </w:rPr>
        <w:t>drumurile</w:t>
      </w:r>
      <w:proofErr w:type="spellEnd"/>
      <w:r w:rsidRPr="00C93C69">
        <w:rPr>
          <w:lang w:val="en-US" w:eastAsia="en-US" w:bidi="ar-SA"/>
        </w:rPr>
        <w:t xml:space="preserve"> </w:t>
      </w:r>
      <w:proofErr w:type="spellStart"/>
      <w:r w:rsidRPr="00C93C69">
        <w:rPr>
          <w:lang w:val="en-US" w:eastAsia="en-US" w:bidi="ar-SA"/>
        </w:rPr>
        <w:t>forestiere</w:t>
      </w:r>
      <w:proofErr w:type="spellEnd"/>
      <w:r w:rsidRPr="00C93C69">
        <w:rPr>
          <w:lang w:val="en-US" w:eastAsia="en-US" w:bidi="ar-SA"/>
        </w:rPr>
        <w:t xml:space="preserve"> </w:t>
      </w:r>
      <w:proofErr w:type="spellStart"/>
      <w:r w:rsidRPr="00C93C69">
        <w:rPr>
          <w:lang w:val="en-US" w:eastAsia="en-US" w:bidi="ar-SA"/>
        </w:rPr>
        <w:t>pentru</w:t>
      </w:r>
      <w:proofErr w:type="spellEnd"/>
      <w:r w:rsidRPr="00C93C69">
        <w:rPr>
          <w:lang w:val="en-US" w:eastAsia="en-US" w:bidi="ar-SA"/>
        </w:rPr>
        <w:t xml:space="preserve"> </w:t>
      </w:r>
      <w:proofErr w:type="spellStart"/>
      <w:r w:rsidRPr="00C93C69">
        <w:rPr>
          <w:lang w:val="en-US" w:eastAsia="en-US" w:bidi="ar-SA"/>
        </w:rPr>
        <w:t>diminuarea</w:t>
      </w:r>
      <w:proofErr w:type="spellEnd"/>
      <w:r w:rsidRPr="00C93C69">
        <w:rPr>
          <w:lang w:val="en-US" w:eastAsia="en-US" w:bidi="ar-SA"/>
        </w:rPr>
        <w:t xml:space="preserve"> </w:t>
      </w:r>
      <w:proofErr w:type="spellStart"/>
      <w:r w:rsidRPr="00C93C69">
        <w:rPr>
          <w:lang w:val="en-US" w:eastAsia="en-US" w:bidi="ar-SA"/>
        </w:rPr>
        <w:t>poluărilor</w:t>
      </w:r>
      <w:proofErr w:type="spellEnd"/>
      <w:r w:rsidRPr="00C93C69">
        <w:rPr>
          <w:lang w:val="en-US" w:eastAsia="en-US" w:bidi="ar-SA"/>
        </w:rPr>
        <w:t xml:space="preserve"> cu </w:t>
      </w:r>
      <w:proofErr w:type="spellStart"/>
      <w:r w:rsidRPr="00C93C69">
        <w:rPr>
          <w:lang w:val="en-US" w:eastAsia="en-US" w:bidi="ar-SA"/>
        </w:rPr>
        <w:t>pulberi</w:t>
      </w:r>
      <w:proofErr w:type="spellEnd"/>
      <w:r w:rsidRPr="00C93C69">
        <w:rPr>
          <w:lang w:val="en-US" w:eastAsia="en-US" w:bidi="ar-SA"/>
        </w:rPr>
        <w:t xml:space="preserve"> </w:t>
      </w:r>
      <w:proofErr w:type="spellStart"/>
      <w:r w:rsidRPr="00C93C69">
        <w:rPr>
          <w:lang w:val="en-US" w:eastAsia="en-US" w:bidi="ar-SA"/>
        </w:rPr>
        <w:t>sedimentabile</w:t>
      </w:r>
      <w:proofErr w:type="spellEnd"/>
      <w:r w:rsidR="002E053E">
        <w:rPr>
          <w:lang w:val="en-US" w:eastAsia="en-US" w:bidi="ar-SA"/>
        </w:rPr>
        <w:t xml:space="preserve">. </w:t>
      </w:r>
    </w:p>
    <w:p w14:paraId="076D0500" w14:textId="77777777" w:rsidR="00C93C69" w:rsidRPr="00C93C69" w:rsidRDefault="00C93C69" w:rsidP="00C93C69">
      <w:pPr>
        <w:pStyle w:val="ListParagraph"/>
        <w:ind w:firstLine="0"/>
        <w:rPr>
          <w:lang w:val="en-US" w:eastAsia="en-US" w:bidi="ar-SA"/>
        </w:rPr>
      </w:pPr>
    </w:p>
    <w:p w14:paraId="6CF8BC97" w14:textId="4B64B942" w:rsidR="00C93C69" w:rsidRPr="00C93C69" w:rsidRDefault="00C93C69" w:rsidP="00C93C69">
      <w:pPr>
        <w:keepNext/>
        <w:keepLines/>
        <w:shd w:val="clear" w:color="auto" w:fill="92D050"/>
        <w:ind w:firstLine="0"/>
        <w:outlineLvl w:val="1"/>
        <w:rPr>
          <w:rFonts w:cs="Mangal"/>
          <w:b/>
          <w:bCs/>
          <w:sz w:val="28"/>
          <w:szCs w:val="28"/>
          <w:lang w:val="en-US" w:eastAsia="en-US" w:bidi="ar-SA"/>
        </w:rPr>
      </w:pPr>
      <w:bookmarkStart w:id="106" w:name="_Toc170221181"/>
      <w:r w:rsidRPr="00C93C69">
        <w:rPr>
          <w:rFonts w:cs="Mangal"/>
          <w:b/>
          <w:bCs/>
          <w:sz w:val="28"/>
          <w:szCs w:val="28"/>
          <w:lang w:val="en-US" w:eastAsia="en-US" w:bidi="ar-SA"/>
        </w:rPr>
        <w:t>9.</w:t>
      </w:r>
      <w:r>
        <w:rPr>
          <w:rFonts w:cs="Mangal"/>
          <w:b/>
          <w:bCs/>
          <w:sz w:val="28"/>
          <w:szCs w:val="28"/>
          <w:lang w:val="en-US" w:eastAsia="en-US" w:bidi="ar-SA"/>
        </w:rPr>
        <w:t>3</w:t>
      </w:r>
      <w:r w:rsidRPr="00C93C69">
        <w:rPr>
          <w:rFonts w:cs="Mangal"/>
          <w:b/>
          <w:bCs/>
          <w:sz w:val="28"/>
          <w:szCs w:val="28"/>
          <w:lang w:val="en-US" w:eastAsia="en-US" w:bidi="ar-SA"/>
        </w:rPr>
        <w:t xml:space="preserve">. </w:t>
      </w:r>
      <w:proofErr w:type="spellStart"/>
      <w:r w:rsidRPr="00C93C69">
        <w:rPr>
          <w:rFonts w:cs="Mangal"/>
          <w:b/>
          <w:bCs/>
          <w:sz w:val="28"/>
          <w:szCs w:val="28"/>
          <w:lang w:val="en-US" w:eastAsia="en-US" w:bidi="ar-SA"/>
        </w:rPr>
        <w:t>Măsuri</w:t>
      </w:r>
      <w:proofErr w:type="spellEnd"/>
      <w:r w:rsidRPr="00C93C69">
        <w:rPr>
          <w:rFonts w:cs="Mangal"/>
          <w:b/>
          <w:bCs/>
          <w:sz w:val="28"/>
          <w:szCs w:val="28"/>
          <w:lang w:val="en-US" w:eastAsia="en-US" w:bidi="ar-SA"/>
        </w:rPr>
        <w:t xml:space="preserve"> de </w:t>
      </w:r>
      <w:proofErr w:type="spellStart"/>
      <w:r>
        <w:rPr>
          <w:rFonts w:cs="Mangal"/>
          <w:b/>
          <w:bCs/>
          <w:sz w:val="28"/>
          <w:szCs w:val="28"/>
          <w:lang w:val="en-US" w:eastAsia="en-US" w:bidi="ar-SA"/>
        </w:rPr>
        <w:t>prevenire</w:t>
      </w:r>
      <w:proofErr w:type="spellEnd"/>
      <w:r>
        <w:rPr>
          <w:rFonts w:cs="Mangal"/>
          <w:b/>
          <w:bCs/>
          <w:sz w:val="28"/>
          <w:szCs w:val="28"/>
          <w:lang w:val="en-US" w:eastAsia="en-US" w:bidi="ar-SA"/>
        </w:rPr>
        <w:t>/</w:t>
      </w:r>
      <w:proofErr w:type="spellStart"/>
      <w:r>
        <w:rPr>
          <w:rFonts w:cs="Mangal"/>
          <w:b/>
          <w:bCs/>
          <w:sz w:val="28"/>
          <w:szCs w:val="28"/>
          <w:lang w:val="en-US" w:eastAsia="en-US" w:bidi="ar-SA"/>
        </w:rPr>
        <w:t>reducere</w:t>
      </w:r>
      <w:proofErr w:type="spellEnd"/>
      <w:r w:rsidRPr="00C93C69">
        <w:rPr>
          <w:rFonts w:cs="Mangal"/>
          <w:b/>
          <w:bCs/>
          <w:sz w:val="28"/>
          <w:szCs w:val="28"/>
          <w:lang w:val="en-US" w:eastAsia="en-US" w:bidi="ar-SA"/>
        </w:rPr>
        <w:t xml:space="preserve"> a </w:t>
      </w:r>
      <w:proofErr w:type="spellStart"/>
      <w:r w:rsidRPr="00C93C69">
        <w:rPr>
          <w:rFonts w:cs="Mangal"/>
          <w:b/>
          <w:bCs/>
          <w:sz w:val="28"/>
          <w:szCs w:val="28"/>
          <w:lang w:val="en-US" w:eastAsia="en-US" w:bidi="ar-SA"/>
        </w:rPr>
        <w:t>impactului</w:t>
      </w:r>
      <w:proofErr w:type="spellEnd"/>
      <w:r w:rsidRPr="00C93C69">
        <w:rPr>
          <w:rFonts w:cs="Mangal"/>
          <w:b/>
          <w:bCs/>
          <w:sz w:val="28"/>
          <w:szCs w:val="28"/>
          <w:lang w:val="en-US" w:eastAsia="en-US" w:bidi="ar-SA"/>
        </w:rPr>
        <w:t xml:space="preserve"> </w:t>
      </w:r>
      <w:proofErr w:type="spellStart"/>
      <w:r w:rsidRPr="00C93C69">
        <w:rPr>
          <w:rFonts w:cs="Mangal"/>
          <w:b/>
          <w:bCs/>
          <w:sz w:val="28"/>
          <w:szCs w:val="28"/>
          <w:lang w:val="en-US" w:eastAsia="en-US" w:bidi="ar-SA"/>
        </w:rPr>
        <w:t>asupra</w:t>
      </w:r>
      <w:proofErr w:type="spellEnd"/>
      <w:r w:rsidRPr="00C93C69">
        <w:rPr>
          <w:rFonts w:cs="Mangal"/>
          <w:b/>
          <w:bCs/>
          <w:sz w:val="28"/>
          <w:szCs w:val="28"/>
          <w:lang w:val="en-US" w:eastAsia="en-US" w:bidi="ar-SA"/>
        </w:rPr>
        <w:t xml:space="preserve"> </w:t>
      </w:r>
      <w:proofErr w:type="spellStart"/>
      <w:r w:rsidRPr="00C93C69">
        <w:rPr>
          <w:rFonts w:cs="Mangal"/>
          <w:b/>
          <w:bCs/>
          <w:sz w:val="28"/>
          <w:szCs w:val="28"/>
          <w:lang w:val="en-US" w:eastAsia="en-US" w:bidi="ar-SA"/>
        </w:rPr>
        <w:t>factorului</w:t>
      </w:r>
      <w:proofErr w:type="spellEnd"/>
      <w:r w:rsidRPr="00C93C69">
        <w:rPr>
          <w:rFonts w:cs="Mangal"/>
          <w:b/>
          <w:bCs/>
          <w:sz w:val="28"/>
          <w:szCs w:val="28"/>
          <w:lang w:val="en-US" w:eastAsia="en-US" w:bidi="ar-SA"/>
        </w:rPr>
        <w:t xml:space="preserve"> de </w:t>
      </w:r>
      <w:proofErr w:type="spellStart"/>
      <w:r w:rsidRPr="00C93C69">
        <w:rPr>
          <w:rFonts w:cs="Mangal"/>
          <w:b/>
          <w:bCs/>
          <w:sz w:val="28"/>
          <w:szCs w:val="28"/>
          <w:lang w:val="en-US" w:eastAsia="en-US" w:bidi="ar-SA"/>
        </w:rPr>
        <w:t>mediu</w:t>
      </w:r>
      <w:proofErr w:type="spellEnd"/>
      <w:r w:rsidRPr="00C93C69">
        <w:rPr>
          <w:rFonts w:cs="Mangal"/>
          <w:b/>
          <w:bCs/>
          <w:sz w:val="28"/>
          <w:szCs w:val="28"/>
          <w:lang w:val="en-US" w:eastAsia="en-US" w:bidi="ar-SA"/>
        </w:rPr>
        <w:t xml:space="preserve"> sol</w:t>
      </w:r>
      <w:bookmarkEnd w:id="106"/>
    </w:p>
    <w:p w14:paraId="5B5FDB2C" w14:textId="77777777" w:rsidR="00C93C69" w:rsidRDefault="00C93C69" w:rsidP="00C93C69">
      <w:pPr>
        <w:suppressAutoHyphens w:val="0"/>
        <w:ind w:firstLine="0"/>
        <w:rPr>
          <w:rFonts w:eastAsiaTheme="minorHAnsi" w:cs="Times New Roman"/>
          <w:color w:val="000000"/>
          <w:kern w:val="0"/>
          <w:lang w:val="en-US" w:eastAsia="en-US" w:bidi="ar-SA"/>
        </w:rPr>
      </w:pPr>
    </w:p>
    <w:p w14:paraId="182BB958" w14:textId="77777777" w:rsidR="00C93C69" w:rsidRDefault="00C93C69" w:rsidP="00C93C69">
      <w:pPr>
        <w:suppressAutoHyphens w:val="0"/>
        <w:spacing w:line="0" w:lineRule="atLeast"/>
        <w:ind w:firstLine="0"/>
        <w:contextualSpacing/>
        <w:rPr>
          <w:rFonts w:eastAsiaTheme="minorHAnsi" w:cs="Times New Roman"/>
          <w:color w:val="000000"/>
          <w:kern w:val="0"/>
          <w:szCs w:val="21"/>
          <w:lang w:val="en-US" w:eastAsia="en-US" w:bidi="ar-SA"/>
        </w:rPr>
      </w:pPr>
      <w:proofErr w:type="spellStart"/>
      <w:r w:rsidRPr="00C93C69">
        <w:rPr>
          <w:rFonts w:eastAsiaTheme="minorHAnsi" w:cs="Times New Roman"/>
          <w:color w:val="000000"/>
          <w:kern w:val="0"/>
          <w:lang w:val="en-US" w:eastAsia="en-US" w:bidi="ar-SA"/>
        </w:rPr>
        <w:t>Pentru</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prevenirea</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efectelor</w:t>
      </w:r>
      <w:proofErr w:type="spellEnd"/>
      <w:r w:rsidRPr="00C93C69">
        <w:rPr>
          <w:rFonts w:eastAsiaTheme="minorHAnsi" w:cs="Times New Roman"/>
          <w:color w:val="000000"/>
          <w:kern w:val="0"/>
          <w:lang w:val="en-US" w:eastAsia="en-US" w:bidi="ar-SA"/>
        </w:rPr>
        <w:t xml:space="preserve"> negative </w:t>
      </w:r>
      <w:proofErr w:type="spellStart"/>
      <w:r w:rsidRPr="00C93C69">
        <w:rPr>
          <w:rFonts w:eastAsiaTheme="minorHAnsi" w:cs="Times New Roman"/>
          <w:color w:val="000000"/>
          <w:kern w:val="0"/>
          <w:lang w:val="en-US" w:eastAsia="en-US" w:bidi="ar-SA"/>
        </w:rPr>
        <w:t>asupra</w:t>
      </w:r>
      <w:proofErr w:type="spellEnd"/>
      <w:r w:rsidRPr="00C93C69">
        <w:rPr>
          <w:rFonts w:eastAsiaTheme="minorHAnsi" w:cs="Times New Roman"/>
          <w:color w:val="000000"/>
          <w:kern w:val="0"/>
          <w:lang w:val="en-US" w:eastAsia="en-US" w:bidi="ar-SA"/>
        </w:rPr>
        <w:t xml:space="preserve"> </w:t>
      </w:r>
      <w:proofErr w:type="spellStart"/>
      <w:r>
        <w:rPr>
          <w:rFonts w:eastAsiaTheme="minorHAnsi" w:cs="Times New Roman"/>
          <w:color w:val="000000"/>
          <w:kern w:val="0"/>
          <w:lang w:val="en-US" w:eastAsia="en-US" w:bidi="ar-SA"/>
        </w:rPr>
        <w:t>solului</w:t>
      </w:r>
      <w:proofErr w:type="spellEnd"/>
      <w:r>
        <w:rPr>
          <w:rFonts w:eastAsiaTheme="minorHAnsi" w:cs="Times New Roman"/>
          <w:color w:val="000000"/>
          <w:kern w:val="0"/>
          <w:lang w:val="en-US" w:eastAsia="en-US" w:bidi="ar-SA"/>
        </w:rPr>
        <w:t xml:space="preserve"> </w:t>
      </w:r>
      <w:r w:rsidRPr="00C93C69">
        <w:rPr>
          <w:rFonts w:eastAsiaTheme="minorHAnsi" w:cs="Times New Roman"/>
          <w:color w:val="000000"/>
          <w:kern w:val="0"/>
          <w:lang w:val="en-US" w:eastAsia="en-US" w:bidi="ar-SA"/>
        </w:rPr>
        <w:t>care pot/</w:t>
      </w:r>
      <w:proofErr w:type="spellStart"/>
      <w:r w:rsidRPr="00C93C69">
        <w:rPr>
          <w:rFonts w:eastAsiaTheme="minorHAnsi" w:cs="Times New Roman"/>
          <w:color w:val="000000"/>
          <w:kern w:val="0"/>
          <w:lang w:val="en-US" w:eastAsia="en-US" w:bidi="ar-SA"/>
        </w:rPr>
        <w:t>rezultă</w:t>
      </w:r>
      <w:proofErr w:type="spellEnd"/>
      <w:r w:rsidRPr="00C93C69">
        <w:rPr>
          <w:rFonts w:eastAsiaTheme="minorHAnsi" w:cs="Times New Roman"/>
          <w:color w:val="000000"/>
          <w:kern w:val="0"/>
          <w:lang w:val="en-US" w:eastAsia="en-US" w:bidi="ar-SA"/>
        </w:rPr>
        <w:t xml:space="preserve"> din </w:t>
      </w:r>
      <w:proofErr w:type="spellStart"/>
      <w:r w:rsidRPr="00C93C69">
        <w:rPr>
          <w:rFonts w:eastAsiaTheme="minorHAnsi" w:cs="Times New Roman"/>
          <w:color w:val="000000"/>
          <w:kern w:val="0"/>
          <w:lang w:val="en-US" w:eastAsia="en-US" w:bidi="ar-SA"/>
        </w:rPr>
        <w:t>exploatarea</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forestieră</w:t>
      </w:r>
      <w:proofErr w:type="spellEnd"/>
      <w:r w:rsidRPr="00C93C69">
        <w:rPr>
          <w:rFonts w:eastAsiaTheme="minorHAnsi" w:cs="Times New Roman"/>
          <w:color w:val="000000"/>
          <w:kern w:val="0"/>
          <w:lang w:val="en-US" w:eastAsia="en-US" w:bidi="ar-SA"/>
        </w:rPr>
        <w:t xml:space="preserve"> se </w:t>
      </w:r>
      <w:proofErr w:type="spellStart"/>
      <w:r w:rsidRPr="00C93C69">
        <w:rPr>
          <w:rFonts w:eastAsiaTheme="minorHAnsi" w:cs="Times New Roman"/>
          <w:color w:val="000000"/>
          <w:kern w:val="0"/>
          <w:lang w:val="en-US" w:eastAsia="en-US" w:bidi="ar-SA"/>
        </w:rPr>
        <w:t>impun</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următoarele</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măsuri</w:t>
      </w:r>
      <w:proofErr w:type="spellEnd"/>
      <w:r w:rsidRPr="00C93C69">
        <w:rPr>
          <w:rFonts w:eastAsiaTheme="minorHAnsi" w:cs="Times New Roman"/>
          <w:color w:val="000000"/>
          <w:kern w:val="0"/>
          <w:lang w:val="en-US" w:eastAsia="en-US" w:bidi="ar-SA"/>
        </w:rPr>
        <w:t>:</w:t>
      </w:r>
      <w:r w:rsidRPr="00C93C69">
        <w:rPr>
          <w:rFonts w:eastAsiaTheme="minorHAnsi" w:cs="Times New Roman"/>
          <w:color w:val="000000"/>
          <w:kern w:val="0"/>
          <w:szCs w:val="21"/>
          <w:lang w:val="en-US" w:eastAsia="en-US" w:bidi="ar-SA"/>
        </w:rPr>
        <w:t xml:space="preserve"> </w:t>
      </w:r>
    </w:p>
    <w:p w14:paraId="32AC0F3D" w14:textId="1C94EBEE" w:rsidR="00C93C69" w:rsidRPr="00C93C69" w:rsidRDefault="00C93C69" w:rsidP="00111067">
      <w:pPr>
        <w:pStyle w:val="ListParagraph"/>
        <w:numPr>
          <w:ilvl w:val="0"/>
          <w:numId w:val="65"/>
        </w:numPr>
        <w:suppressAutoHyphens w:val="0"/>
        <w:spacing w:line="0" w:lineRule="atLeast"/>
        <w:rPr>
          <w:rFonts w:eastAsiaTheme="minorHAnsi" w:cs="Times New Roman"/>
          <w:color w:val="000000"/>
          <w:kern w:val="0"/>
          <w:lang w:val="en-US" w:eastAsia="en-US" w:bidi="ar-SA"/>
        </w:rPr>
      </w:pPr>
      <w:r w:rsidRPr="00C93C69">
        <w:rPr>
          <w:rFonts w:eastAsiaTheme="minorHAnsi" w:cs="Times New Roman"/>
          <w:color w:val="000000"/>
          <w:kern w:val="0"/>
          <w:lang w:val="en-US" w:eastAsia="en-US" w:bidi="ar-SA"/>
        </w:rPr>
        <w:t xml:space="preserve">Este </w:t>
      </w:r>
      <w:proofErr w:type="spellStart"/>
      <w:r w:rsidRPr="00C93C69">
        <w:rPr>
          <w:rFonts w:eastAsiaTheme="minorHAnsi" w:cs="Times New Roman"/>
          <w:color w:val="000000"/>
          <w:kern w:val="0"/>
          <w:lang w:val="en-US" w:eastAsia="en-US" w:bidi="ar-SA"/>
        </w:rPr>
        <w:t>interzisă</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târârea</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materialului</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lemnos</w:t>
      </w:r>
      <w:proofErr w:type="spellEnd"/>
      <w:r w:rsidRPr="00C93C69">
        <w:rPr>
          <w:rFonts w:eastAsiaTheme="minorHAnsi" w:cs="Times New Roman"/>
          <w:color w:val="000000"/>
          <w:kern w:val="0"/>
          <w:lang w:val="en-US" w:eastAsia="en-US" w:bidi="ar-SA"/>
        </w:rPr>
        <w:t xml:space="preserve"> pe sol;</w:t>
      </w:r>
    </w:p>
    <w:p w14:paraId="47580460" w14:textId="77777777" w:rsidR="00C93C69" w:rsidRDefault="00C93C69" w:rsidP="00111067">
      <w:pPr>
        <w:numPr>
          <w:ilvl w:val="0"/>
          <w:numId w:val="28"/>
        </w:numPr>
        <w:suppressAutoHyphens w:val="0"/>
        <w:spacing w:line="0" w:lineRule="atLeast"/>
        <w:contextualSpacing/>
        <w:rPr>
          <w:rFonts w:eastAsiaTheme="minorHAnsi" w:cs="Times New Roman"/>
          <w:color w:val="000000"/>
          <w:kern w:val="0"/>
          <w:szCs w:val="21"/>
          <w:lang w:val="en-US" w:eastAsia="en-US" w:bidi="ar-SA"/>
        </w:rPr>
      </w:pPr>
      <w:r>
        <w:rPr>
          <w:rFonts w:eastAsiaTheme="minorHAnsi" w:cs="Times New Roman"/>
          <w:color w:val="000000"/>
          <w:kern w:val="0"/>
          <w:szCs w:val="21"/>
          <w:lang w:val="en-US" w:eastAsia="en-US" w:bidi="ar-SA"/>
        </w:rPr>
        <w:t xml:space="preserve">Este </w:t>
      </w:r>
      <w:proofErr w:type="spellStart"/>
      <w:r>
        <w:rPr>
          <w:rFonts w:eastAsiaTheme="minorHAnsi" w:cs="Times New Roman"/>
          <w:color w:val="000000"/>
          <w:kern w:val="0"/>
          <w:szCs w:val="21"/>
          <w:lang w:val="en-US" w:eastAsia="en-US" w:bidi="ar-SA"/>
        </w:rPr>
        <w:t>interzisă</w:t>
      </w:r>
      <w:proofErr w:type="spellEnd"/>
      <w:r>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supraîncărc</w:t>
      </w:r>
      <w:r>
        <w:rPr>
          <w:rFonts w:eastAsiaTheme="minorHAnsi" w:cs="Times New Roman"/>
          <w:color w:val="000000"/>
          <w:kern w:val="0"/>
          <w:szCs w:val="21"/>
          <w:lang w:val="en-US" w:eastAsia="en-US" w:bidi="ar-SA"/>
        </w:rPr>
        <w:t>area</w:t>
      </w:r>
      <w:proofErr w:type="spellEnd"/>
      <w:r>
        <w:rPr>
          <w:rFonts w:eastAsiaTheme="minorHAnsi" w:cs="Times New Roman"/>
          <w:color w:val="000000"/>
          <w:kern w:val="0"/>
          <w:szCs w:val="21"/>
          <w:lang w:val="en-US" w:eastAsia="en-US" w:bidi="ar-SA"/>
        </w:rPr>
        <w:t xml:space="preserve"> </w:t>
      </w:r>
      <w:proofErr w:type="spellStart"/>
      <w:r>
        <w:rPr>
          <w:rFonts w:eastAsiaTheme="minorHAnsi" w:cs="Times New Roman"/>
          <w:color w:val="000000"/>
          <w:kern w:val="0"/>
          <w:szCs w:val="21"/>
          <w:lang w:val="en-US" w:eastAsia="en-US" w:bidi="ar-SA"/>
        </w:rPr>
        <w:t>utilajelor</w:t>
      </w:r>
      <w:proofErr w:type="spellEnd"/>
      <w:r>
        <w:rPr>
          <w:rFonts w:eastAsiaTheme="minorHAnsi" w:cs="Times New Roman"/>
          <w:color w:val="000000"/>
          <w:kern w:val="0"/>
          <w:szCs w:val="21"/>
          <w:lang w:val="en-US" w:eastAsia="en-US" w:bidi="ar-SA"/>
        </w:rPr>
        <w:t xml:space="preserve"> cu material </w:t>
      </w:r>
      <w:proofErr w:type="spellStart"/>
      <w:r>
        <w:rPr>
          <w:rFonts w:eastAsiaTheme="minorHAnsi" w:cs="Times New Roman"/>
          <w:color w:val="000000"/>
          <w:kern w:val="0"/>
          <w:szCs w:val="21"/>
          <w:lang w:val="en-US" w:eastAsia="en-US" w:bidi="ar-SA"/>
        </w:rPr>
        <w:t>lem</w:t>
      </w:r>
      <w:r w:rsidRPr="00C93C69">
        <w:rPr>
          <w:rFonts w:eastAsiaTheme="minorHAnsi" w:cs="Times New Roman"/>
          <w:color w:val="000000"/>
          <w:kern w:val="0"/>
          <w:szCs w:val="21"/>
          <w:lang w:val="en-US" w:eastAsia="en-US" w:bidi="ar-SA"/>
        </w:rPr>
        <w:t>n</w:t>
      </w:r>
      <w:r>
        <w:rPr>
          <w:rFonts w:eastAsiaTheme="minorHAnsi" w:cs="Times New Roman"/>
          <w:color w:val="000000"/>
          <w:kern w:val="0"/>
          <w:szCs w:val="21"/>
          <w:lang w:val="en-US" w:eastAsia="en-US" w:bidi="ar-SA"/>
        </w:rPr>
        <w:t>o</w:t>
      </w:r>
      <w:r w:rsidRPr="00C93C69">
        <w:rPr>
          <w:rFonts w:eastAsiaTheme="minorHAnsi" w:cs="Times New Roman"/>
          <w:color w:val="000000"/>
          <w:kern w:val="0"/>
          <w:szCs w:val="21"/>
          <w:lang w:val="en-US" w:eastAsia="en-US" w:bidi="ar-SA"/>
        </w:rPr>
        <w:t>s</w:t>
      </w:r>
      <w:proofErr w:type="spellEnd"/>
      <w:r w:rsidRPr="00C93C69">
        <w:rPr>
          <w:rFonts w:eastAsiaTheme="minorHAnsi" w:cs="Times New Roman"/>
          <w:color w:val="000000"/>
          <w:kern w:val="0"/>
          <w:szCs w:val="21"/>
          <w:lang w:val="en-US" w:eastAsia="en-US" w:bidi="ar-SA"/>
        </w:rPr>
        <w:t>;</w:t>
      </w:r>
    </w:p>
    <w:p w14:paraId="67A5BE0F" w14:textId="386B2833" w:rsidR="00C93C69" w:rsidRPr="00C93C69" w:rsidRDefault="00C93C69" w:rsidP="00111067">
      <w:pPr>
        <w:numPr>
          <w:ilvl w:val="0"/>
          <w:numId w:val="28"/>
        </w:numPr>
        <w:suppressAutoHyphens w:val="0"/>
        <w:spacing w:line="0" w:lineRule="atLeast"/>
        <w:contextualSpacing/>
        <w:rPr>
          <w:rFonts w:eastAsiaTheme="minorHAnsi" w:cs="Times New Roman"/>
          <w:color w:val="000000"/>
          <w:kern w:val="0"/>
          <w:szCs w:val="21"/>
          <w:lang w:val="en-US" w:eastAsia="en-US" w:bidi="ar-SA"/>
        </w:rPr>
      </w:pPr>
      <w:r>
        <w:rPr>
          <w:rFonts w:eastAsiaTheme="minorHAnsi" w:cs="Times New Roman"/>
          <w:color w:val="000000"/>
          <w:kern w:val="0"/>
          <w:szCs w:val="21"/>
          <w:lang w:val="en-US" w:eastAsia="en-US" w:bidi="ar-SA"/>
        </w:rPr>
        <w:t xml:space="preserve">Este </w:t>
      </w:r>
      <w:proofErr w:type="spellStart"/>
      <w:r>
        <w:rPr>
          <w:rFonts w:eastAsiaTheme="minorHAnsi" w:cs="Times New Roman"/>
          <w:color w:val="000000"/>
          <w:kern w:val="0"/>
          <w:szCs w:val="21"/>
          <w:lang w:val="en-US" w:eastAsia="en-US" w:bidi="ar-SA"/>
        </w:rPr>
        <w:t>obligatoriu</w:t>
      </w:r>
      <w:proofErr w:type="spellEnd"/>
      <w:r>
        <w:rPr>
          <w:rFonts w:eastAsiaTheme="minorHAnsi" w:cs="Times New Roman"/>
          <w:color w:val="000000"/>
          <w:kern w:val="0"/>
          <w:szCs w:val="21"/>
          <w:lang w:val="en-US" w:eastAsia="en-US" w:bidi="ar-SA"/>
        </w:rPr>
        <w:t xml:space="preserve"> ca </w:t>
      </w:r>
      <w:proofErr w:type="spellStart"/>
      <w:r w:rsidRPr="00C93C69">
        <w:rPr>
          <w:rFonts w:eastAsiaTheme="minorHAnsi" w:cs="Times New Roman"/>
          <w:color w:val="000000"/>
          <w:kern w:val="0"/>
          <w:szCs w:val="21"/>
          <w:lang w:val="en-US" w:eastAsia="en-US" w:bidi="ar-SA"/>
        </w:rPr>
        <w:t>pierderile</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accidentale</w:t>
      </w:r>
      <w:proofErr w:type="spellEnd"/>
      <w:r w:rsidRPr="00C93C69">
        <w:rPr>
          <w:rFonts w:eastAsiaTheme="minorHAnsi" w:cs="Times New Roman"/>
          <w:color w:val="000000"/>
          <w:kern w:val="0"/>
          <w:szCs w:val="21"/>
          <w:lang w:val="en-US" w:eastAsia="en-US" w:bidi="ar-SA"/>
        </w:rPr>
        <w:t xml:space="preserve"> de </w:t>
      </w:r>
      <w:proofErr w:type="spellStart"/>
      <w:r w:rsidRPr="00C93C69">
        <w:rPr>
          <w:rFonts w:eastAsiaTheme="minorHAnsi" w:cs="Times New Roman"/>
          <w:color w:val="000000"/>
          <w:kern w:val="0"/>
          <w:szCs w:val="21"/>
          <w:lang w:val="en-US" w:eastAsia="en-US" w:bidi="ar-SA"/>
        </w:rPr>
        <w:t>carburanţi</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şi</w:t>
      </w:r>
      <w:proofErr w:type="spellEnd"/>
      <w:r w:rsidRPr="00C93C69">
        <w:rPr>
          <w:rFonts w:eastAsiaTheme="minorHAnsi" w:cs="Times New Roman"/>
          <w:color w:val="000000"/>
          <w:kern w:val="0"/>
          <w:szCs w:val="21"/>
          <w:lang w:val="en-US" w:eastAsia="en-US" w:bidi="ar-SA"/>
        </w:rPr>
        <w:t>/</w:t>
      </w:r>
      <w:proofErr w:type="spellStart"/>
      <w:r w:rsidRPr="00C93C69">
        <w:rPr>
          <w:rFonts w:eastAsiaTheme="minorHAnsi" w:cs="Times New Roman"/>
          <w:color w:val="000000"/>
          <w:kern w:val="0"/>
          <w:szCs w:val="21"/>
          <w:lang w:val="en-US" w:eastAsia="en-US" w:bidi="ar-SA"/>
        </w:rPr>
        <w:t>sau</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lubrifianţi</w:t>
      </w:r>
      <w:proofErr w:type="spellEnd"/>
      <w:r w:rsidRPr="00C93C69">
        <w:rPr>
          <w:rFonts w:eastAsiaTheme="minorHAnsi" w:cs="Times New Roman"/>
          <w:color w:val="000000"/>
          <w:kern w:val="0"/>
          <w:szCs w:val="21"/>
          <w:lang w:val="en-US" w:eastAsia="en-US" w:bidi="ar-SA"/>
        </w:rPr>
        <w:t xml:space="preserve"> de la </w:t>
      </w:r>
      <w:proofErr w:type="spellStart"/>
      <w:r w:rsidRPr="00C93C69">
        <w:rPr>
          <w:rFonts w:eastAsiaTheme="minorHAnsi" w:cs="Times New Roman"/>
          <w:color w:val="000000"/>
          <w:kern w:val="0"/>
          <w:szCs w:val="21"/>
          <w:lang w:val="en-US" w:eastAsia="en-US" w:bidi="ar-SA"/>
        </w:rPr>
        <w:t>utilajele</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şi</w:t>
      </w:r>
      <w:proofErr w:type="spellEnd"/>
      <w:r w:rsidRPr="00C93C69">
        <w:rPr>
          <w:rFonts w:eastAsiaTheme="minorHAnsi" w:cs="Times New Roman"/>
          <w:color w:val="000000"/>
          <w:kern w:val="0"/>
          <w:szCs w:val="21"/>
          <w:lang w:val="en-US" w:eastAsia="en-US" w:bidi="ar-SA"/>
        </w:rPr>
        <w:t>/</w:t>
      </w:r>
      <w:proofErr w:type="spellStart"/>
      <w:r w:rsidRPr="00C93C69">
        <w:rPr>
          <w:rFonts w:eastAsiaTheme="minorHAnsi" w:cs="Times New Roman"/>
          <w:color w:val="000000"/>
          <w:kern w:val="0"/>
          <w:szCs w:val="21"/>
          <w:lang w:val="en-US" w:eastAsia="en-US" w:bidi="ar-SA"/>
        </w:rPr>
        <w:t>sau</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mijloacele</w:t>
      </w:r>
      <w:proofErr w:type="spellEnd"/>
      <w:r w:rsidRPr="00C93C69">
        <w:rPr>
          <w:rFonts w:eastAsiaTheme="minorHAnsi" w:cs="Times New Roman"/>
          <w:color w:val="000000"/>
          <w:kern w:val="0"/>
          <w:szCs w:val="21"/>
          <w:lang w:val="en-US" w:eastAsia="en-US" w:bidi="ar-SA"/>
        </w:rPr>
        <w:t xml:space="preserve"> auto care </w:t>
      </w:r>
      <w:proofErr w:type="spellStart"/>
      <w:r w:rsidRPr="00C93C69">
        <w:rPr>
          <w:rFonts w:eastAsiaTheme="minorHAnsi" w:cs="Times New Roman"/>
          <w:color w:val="000000"/>
          <w:kern w:val="0"/>
          <w:szCs w:val="21"/>
          <w:lang w:val="en-US" w:eastAsia="en-US" w:bidi="ar-SA"/>
        </w:rPr>
        <w:t>deservesc</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activitat</w:t>
      </w:r>
      <w:r>
        <w:rPr>
          <w:rFonts w:eastAsiaTheme="minorHAnsi" w:cs="Times New Roman"/>
          <w:color w:val="000000"/>
          <w:kern w:val="0"/>
          <w:szCs w:val="21"/>
          <w:lang w:val="en-US" w:eastAsia="en-US" w:bidi="ar-SA"/>
        </w:rPr>
        <w:t>ea</w:t>
      </w:r>
      <w:proofErr w:type="spellEnd"/>
      <w:r>
        <w:rPr>
          <w:rFonts w:eastAsiaTheme="minorHAnsi" w:cs="Times New Roman"/>
          <w:color w:val="000000"/>
          <w:kern w:val="0"/>
          <w:szCs w:val="21"/>
          <w:lang w:val="en-US" w:eastAsia="en-US" w:bidi="ar-SA"/>
        </w:rPr>
        <w:t xml:space="preserve"> de </w:t>
      </w:r>
      <w:proofErr w:type="spellStart"/>
      <w:r>
        <w:rPr>
          <w:rFonts w:eastAsiaTheme="minorHAnsi" w:cs="Times New Roman"/>
          <w:color w:val="000000"/>
          <w:kern w:val="0"/>
          <w:szCs w:val="21"/>
          <w:lang w:val="en-US" w:eastAsia="en-US" w:bidi="ar-SA"/>
        </w:rPr>
        <w:t>exploatare</w:t>
      </w:r>
      <w:proofErr w:type="spellEnd"/>
      <w:r>
        <w:rPr>
          <w:rFonts w:eastAsiaTheme="minorHAnsi" w:cs="Times New Roman"/>
          <w:color w:val="000000"/>
          <w:kern w:val="0"/>
          <w:szCs w:val="21"/>
          <w:lang w:val="en-US" w:eastAsia="en-US" w:bidi="ar-SA"/>
        </w:rPr>
        <w:t xml:space="preserve"> </w:t>
      </w:r>
      <w:proofErr w:type="spellStart"/>
      <w:r>
        <w:rPr>
          <w:rFonts w:eastAsiaTheme="minorHAnsi" w:cs="Times New Roman"/>
          <w:color w:val="000000"/>
          <w:kern w:val="0"/>
          <w:szCs w:val="21"/>
          <w:lang w:val="en-US" w:eastAsia="en-US" w:bidi="ar-SA"/>
        </w:rPr>
        <w:t>forestieră</w:t>
      </w:r>
      <w:proofErr w:type="spellEnd"/>
      <w:r>
        <w:rPr>
          <w:rFonts w:eastAsiaTheme="minorHAnsi" w:cs="Times New Roman"/>
          <w:color w:val="000000"/>
          <w:kern w:val="0"/>
          <w:szCs w:val="21"/>
          <w:lang w:val="en-US" w:eastAsia="en-US" w:bidi="ar-SA"/>
        </w:rPr>
        <w:t xml:space="preserve"> </w:t>
      </w:r>
      <w:proofErr w:type="spellStart"/>
      <w:r>
        <w:rPr>
          <w:rFonts w:eastAsiaTheme="minorHAnsi" w:cs="Times New Roman"/>
          <w:color w:val="000000"/>
          <w:kern w:val="0"/>
          <w:szCs w:val="21"/>
          <w:lang w:val="en-US" w:eastAsia="en-US" w:bidi="ar-SA"/>
        </w:rPr>
        <w:t>să</w:t>
      </w:r>
      <w:proofErr w:type="spellEnd"/>
      <w:r>
        <w:rPr>
          <w:rFonts w:eastAsiaTheme="minorHAnsi" w:cs="Times New Roman"/>
          <w:color w:val="000000"/>
          <w:kern w:val="0"/>
          <w:szCs w:val="21"/>
          <w:lang w:val="en-US" w:eastAsia="en-US" w:bidi="ar-SA"/>
        </w:rPr>
        <w:t xml:space="preserve"> </w:t>
      </w:r>
      <w:r w:rsidRPr="00C93C69">
        <w:rPr>
          <w:rFonts w:eastAsiaTheme="minorHAnsi" w:cs="Times New Roman"/>
          <w:color w:val="000000"/>
          <w:kern w:val="0"/>
          <w:szCs w:val="21"/>
          <w:lang w:val="en-US" w:eastAsia="en-US" w:bidi="ar-SA"/>
        </w:rPr>
        <w:t>fi</w:t>
      </w:r>
      <w:r>
        <w:rPr>
          <w:rFonts w:eastAsiaTheme="minorHAnsi" w:cs="Times New Roman"/>
          <w:color w:val="000000"/>
          <w:kern w:val="0"/>
          <w:szCs w:val="21"/>
          <w:lang w:val="en-US" w:eastAsia="en-US" w:bidi="ar-SA"/>
        </w:rPr>
        <w:t>e</w:t>
      </w:r>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îndepărtate</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imediat</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prin</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decopertare</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Pământul</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infestat</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rezultat</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în</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urma</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decopertării</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va</w:t>
      </w:r>
      <w:proofErr w:type="spellEnd"/>
      <w:r w:rsidRPr="00C93C69">
        <w:rPr>
          <w:rFonts w:eastAsiaTheme="minorHAnsi" w:cs="Times New Roman"/>
          <w:color w:val="000000"/>
          <w:kern w:val="0"/>
          <w:szCs w:val="21"/>
          <w:lang w:val="en-US" w:eastAsia="en-US" w:bidi="ar-SA"/>
        </w:rPr>
        <w:t xml:space="preserve"> fi </w:t>
      </w:r>
      <w:proofErr w:type="spellStart"/>
      <w:r w:rsidRPr="00C93C69">
        <w:rPr>
          <w:rFonts w:eastAsiaTheme="minorHAnsi" w:cs="Times New Roman"/>
          <w:color w:val="000000"/>
          <w:kern w:val="0"/>
          <w:szCs w:val="21"/>
          <w:lang w:val="en-US" w:eastAsia="en-US" w:bidi="ar-SA"/>
        </w:rPr>
        <w:t>depozitat</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temporar</w:t>
      </w:r>
      <w:proofErr w:type="spellEnd"/>
      <w:r w:rsidRPr="00C93C69">
        <w:rPr>
          <w:rFonts w:eastAsiaTheme="minorHAnsi" w:cs="Times New Roman"/>
          <w:color w:val="000000"/>
          <w:kern w:val="0"/>
          <w:szCs w:val="21"/>
          <w:lang w:val="en-US" w:eastAsia="en-US" w:bidi="ar-SA"/>
        </w:rPr>
        <w:t xml:space="preserve"> pe </w:t>
      </w:r>
      <w:proofErr w:type="spellStart"/>
      <w:r w:rsidRPr="00C93C69">
        <w:rPr>
          <w:rFonts w:eastAsiaTheme="minorHAnsi" w:cs="Times New Roman"/>
          <w:color w:val="000000"/>
          <w:kern w:val="0"/>
          <w:szCs w:val="21"/>
          <w:lang w:val="en-US" w:eastAsia="en-US" w:bidi="ar-SA"/>
        </w:rPr>
        <w:t>suprafeţe</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impermeabile</w:t>
      </w:r>
      <w:proofErr w:type="spellEnd"/>
      <w:r w:rsidRPr="00C93C69">
        <w:rPr>
          <w:rFonts w:eastAsiaTheme="minorHAnsi" w:cs="Times New Roman"/>
          <w:color w:val="000000"/>
          <w:kern w:val="0"/>
          <w:szCs w:val="21"/>
          <w:lang w:val="en-US" w:eastAsia="en-US" w:bidi="ar-SA"/>
        </w:rPr>
        <w:t xml:space="preserve"> de </w:t>
      </w:r>
      <w:proofErr w:type="spellStart"/>
      <w:r w:rsidRPr="00C93C69">
        <w:rPr>
          <w:rFonts w:eastAsiaTheme="minorHAnsi" w:cs="Times New Roman"/>
          <w:color w:val="000000"/>
          <w:kern w:val="0"/>
          <w:szCs w:val="21"/>
          <w:lang w:val="en-US" w:eastAsia="en-US" w:bidi="ar-SA"/>
        </w:rPr>
        <w:t>unde</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va</w:t>
      </w:r>
      <w:proofErr w:type="spellEnd"/>
      <w:r w:rsidRPr="00C93C69">
        <w:rPr>
          <w:rFonts w:eastAsiaTheme="minorHAnsi" w:cs="Times New Roman"/>
          <w:color w:val="000000"/>
          <w:kern w:val="0"/>
          <w:szCs w:val="21"/>
          <w:lang w:val="en-US" w:eastAsia="en-US" w:bidi="ar-SA"/>
        </w:rPr>
        <w:t xml:space="preserve"> fi </w:t>
      </w:r>
      <w:proofErr w:type="spellStart"/>
      <w:r w:rsidRPr="00C93C69">
        <w:rPr>
          <w:rFonts w:eastAsiaTheme="minorHAnsi" w:cs="Times New Roman"/>
          <w:color w:val="000000"/>
          <w:kern w:val="0"/>
          <w:szCs w:val="21"/>
          <w:lang w:val="en-US" w:eastAsia="en-US" w:bidi="ar-SA"/>
        </w:rPr>
        <w:t>transportat</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în</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locuri</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specializate</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în</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decontaminare</w:t>
      </w:r>
      <w:proofErr w:type="spellEnd"/>
      <w:r w:rsidR="002E053E">
        <w:rPr>
          <w:rFonts w:eastAsiaTheme="minorHAnsi" w:cs="Times New Roman"/>
          <w:color w:val="000000"/>
          <w:kern w:val="0"/>
          <w:szCs w:val="21"/>
          <w:lang w:val="en-US" w:eastAsia="en-US" w:bidi="ar-SA"/>
        </w:rPr>
        <w:t>;</w:t>
      </w:r>
    </w:p>
    <w:p w14:paraId="6244FA7B" w14:textId="3CFF34EA" w:rsidR="00C93C69" w:rsidRPr="00C93C69" w:rsidRDefault="00C93C69" w:rsidP="00111067">
      <w:pPr>
        <w:numPr>
          <w:ilvl w:val="0"/>
          <w:numId w:val="28"/>
        </w:numPr>
        <w:suppressAutoHyphens w:val="0"/>
        <w:spacing w:line="0" w:lineRule="atLeast"/>
        <w:contextualSpacing/>
        <w:rPr>
          <w:rFonts w:eastAsiaTheme="minorHAnsi" w:cs="Times New Roman"/>
          <w:color w:val="000000"/>
          <w:kern w:val="0"/>
          <w:szCs w:val="21"/>
          <w:lang w:val="en-US" w:eastAsia="en-US" w:bidi="ar-SA"/>
        </w:rPr>
      </w:pPr>
      <w:r>
        <w:rPr>
          <w:rFonts w:eastAsiaTheme="minorHAnsi" w:cs="Times New Roman"/>
          <w:color w:val="000000"/>
          <w:kern w:val="0"/>
          <w:lang w:val="en-US" w:eastAsia="en-US" w:bidi="ar-SA"/>
        </w:rPr>
        <w:t xml:space="preserve">Este </w:t>
      </w:r>
      <w:proofErr w:type="spellStart"/>
      <w:r>
        <w:rPr>
          <w:rFonts w:eastAsiaTheme="minorHAnsi" w:cs="Times New Roman"/>
          <w:color w:val="000000"/>
          <w:kern w:val="0"/>
          <w:lang w:val="en-US" w:eastAsia="en-US" w:bidi="ar-SA"/>
        </w:rPr>
        <w:t>obligatoriu</w:t>
      </w:r>
      <w:proofErr w:type="spellEnd"/>
      <w:r>
        <w:rPr>
          <w:rFonts w:eastAsiaTheme="minorHAnsi" w:cs="Times New Roman"/>
          <w:color w:val="000000"/>
          <w:kern w:val="0"/>
          <w:lang w:val="en-US" w:eastAsia="en-US" w:bidi="ar-SA"/>
        </w:rPr>
        <w:t xml:space="preserve"> ca </w:t>
      </w:r>
      <w:proofErr w:type="spellStart"/>
      <w:r>
        <w:rPr>
          <w:rFonts w:eastAsiaTheme="minorHAnsi" w:cs="Times New Roman"/>
          <w:color w:val="000000"/>
          <w:kern w:val="0"/>
          <w:lang w:val="en-US" w:eastAsia="en-US" w:bidi="ar-SA"/>
        </w:rPr>
        <w:t>d</w:t>
      </w:r>
      <w:r w:rsidRPr="00C93C69">
        <w:rPr>
          <w:rFonts w:eastAsiaTheme="minorHAnsi" w:cs="Times New Roman"/>
          <w:color w:val="000000"/>
          <w:kern w:val="0"/>
          <w:lang w:val="en-US" w:eastAsia="en-US" w:bidi="ar-SA"/>
        </w:rPr>
        <w:t>eşeurile</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rezultate</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în</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urma</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activităţilor</w:t>
      </w:r>
      <w:proofErr w:type="spellEnd"/>
      <w:r w:rsidRPr="00C93C69">
        <w:rPr>
          <w:rFonts w:eastAsiaTheme="minorHAnsi" w:cs="Times New Roman"/>
          <w:color w:val="000000"/>
          <w:kern w:val="0"/>
          <w:lang w:val="en-US" w:eastAsia="en-US" w:bidi="ar-SA"/>
        </w:rPr>
        <w:t xml:space="preserve"> </w:t>
      </w:r>
      <w:proofErr w:type="spellStart"/>
      <w:r>
        <w:rPr>
          <w:rFonts w:eastAsiaTheme="minorHAnsi" w:cs="Times New Roman"/>
          <w:color w:val="000000"/>
          <w:kern w:val="0"/>
          <w:lang w:val="en-US" w:eastAsia="en-US" w:bidi="ar-SA"/>
        </w:rPr>
        <w:t>să</w:t>
      </w:r>
      <w:proofErr w:type="spellEnd"/>
      <w:r>
        <w:rPr>
          <w:rFonts w:eastAsiaTheme="minorHAnsi" w:cs="Times New Roman"/>
          <w:color w:val="000000"/>
          <w:kern w:val="0"/>
          <w:lang w:val="en-US" w:eastAsia="en-US" w:bidi="ar-SA"/>
        </w:rPr>
        <w:t xml:space="preserve"> se </w:t>
      </w:r>
      <w:proofErr w:type="spellStart"/>
      <w:r w:rsidRPr="00C93C69">
        <w:rPr>
          <w:rFonts w:eastAsiaTheme="minorHAnsi" w:cs="Times New Roman"/>
          <w:color w:val="000000"/>
          <w:kern w:val="0"/>
          <w:lang w:val="en-US" w:eastAsia="en-US" w:bidi="ar-SA"/>
        </w:rPr>
        <w:t>c</w:t>
      </w:r>
      <w:r>
        <w:rPr>
          <w:rFonts w:eastAsiaTheme="minorHAnsi" w:cs="Times New Roman"/>
          <w:color w:val="000000"/>
          <w:kern w:val="0"/>
          <w:lang w:val="en-US" w:eastAsia="en-US" w:bidi="ar-SA"/>
        </w:rPr>
        <w:t>olecteze</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selectiv</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în</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recipienţi</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conformi</w:t>
      </w:r>
      <w:proofErr w:type="spellEnd"/>
      <w:r>
        <w:rPr>
          <w:rFonts w:eastAsiaTheme="minorHAnsi" w:cs="Times New Roman"/>
          <w:color w:val="000000"/>
          <w:kern w:val="0"/>
          <w:lang w:val="en-US" w:eastAsia="en-US" w:bidi="ar-SA"/>
        </w:rPr>
        <w:t xml:space="preserve">, care </w:t>
      </w:r>
      <w:proofErr w:type="spellStart"/>
      <w:r>
        <w:rPr>
          <w:rFonts w:eastAsiaTheme="minorHAnsi" w:cs="Times New Roman"/>
          <w:color w:val="000000"/>
          <w:kern w:val="0"/>
          <w:lang w:val="en-US" w:eastAsia="en-US" w:bidi="ar-SA"/>
        </w:rPr>
        <w:t>vor</w:t>
      </w:r>
      <w:proofErr w:type="spellEnd"/>
      <w:r>
        <w:rPr>
          <w:rFonts w:eastAsiaTheme="minorHAnsi" w:cs="Times New Roman"/>
          <w:color w:val="000000"/>
          <w:kern w:val="0"/>
          <w:lang w:val="en-US" w:eastAsia="en-US" w:bidi="ar-SA"/>
        </w:rPr>
        <w:t xml:space="preserve"> fi </w:t>
      </w:r>
      <w:proofErr w:type="spellStart"/>
      <w:r w:rsidRPr="00C93C69">
        <w:rPr>
          <w:rFonts w:eastAsiaTheme="minorHAnsi" w:cs="Times New Roman"/>
          <w:color w:val="000000"/>
          <w:kern w:val="0"/>
          <w:lang w:val="en-US" w:eastAsia="en-US" w:bidi="ar-SA"/>
        </w:rPr>
        <w:t>preda</w:t>
      </w:r>
      <w:r>
        <w:rPr>
          <w:rFonts w:eastAsiaTheme="minorHAnsi" w:cs="Times New Roman"/>
          <w:color w:val="000000"/>
          <w:kern w:val="0"/>
          <w:lang w:val="en-US" w:eastAsia="en-US" w:bidi="ar-SA"/>
        </w:rPr>
        <w:t>ți</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unor</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societăţi</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avizate</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în</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scopul</w:t>
      </w:r>
      <w:proofErr w:type="spellEnd"/>
      <w:r w:rsidRPr="00C93C69">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lang w:val="en-US" w:eastAsia="en-US" w:bidi="ar-SA"/>
        </w:rPr>
        <w:t>reciclă</w:t>
      </w:r>
      <w:r>
        <w:rPr>
          <w:rFonts w:eastAsiaTheme="minorHAnsi" w:cs="Times New Roman"/>
          <w:color w:val="000000"/>
          <w:kern w:val="0"/>
          <w:lang w:val="en-US" w:eastAsia="en-US" w:bidi="ar-SA"/>
        </w:rPr>
        <w:t>rii</w:t>
      </w:r>
      <w:proofErr w:type="spellEnd"/>
      <w:r>
        <w:rPr>
          <w:rFonts w:eastAsiaTheme="minorHAnsi" w:cs="Times New Roman"/>
          <w:color w:val="000000"/>
          <w:kern w:val="0"/>
          <w:lang w:val="en-US" w:eastAsia="en-US" w:bidi="ar-SA"/>
        </w:rPr>
        <w:t xml:space="preserve"> </w:t>
      </w:r>
      <w:proofErr w:type="spellStart"/>
      <w:r>
        <w:rPr>
          <w:rFonts w:eastAsiaTheme="minorHAnsi" w:cs="Times New Roman"/>
          <w:color w:val="000000"/>
          <w:kern w:val="0"/>
          <w:lang w:val="en-US" w:eastAsia="en-US" w:bidi="ar-SA"/>
        </w:rPr>
        <w:t>şi</w:t>
      </w:r>
      <w:proofErr w:type="spellEnd"/>
      <w:r>
        <w:rPr>
          <w:rFonts w:eastAsiaTheme="minorHAnsi" w:cs="Times New Roman"/>
          <w:color w:val="000000"/>
          <w:kern w:val="0"/>
          <w:lang w:val="en-US" w:eastAsia="en-US" w:bidi="ar-SA"/>
        </w:rPr>
        <w:t>/</w:t>
      </w:r>
      <w:proofErr w:type="spellStart"/>
      <w:r>
        <w:rPr>
          <w:rFonts w:eastAsiaTheme="minorHAnsi" w:cs="Times New Roman"/>
          <w:color w:val="000000"/>
          <w:kern w:val="0"/>
          <w:lang w:val="en-US" w:eastAsia="en-US" w:bidi="ar-SA"/>
        </w:rPr>
        <w:t>sau</w:t>
      </w:r>
      <w:proofErr w:type="spellEnd"/>
      <w:r>
        <w:rPr>
          <w:rFonts w:eastAsiaTheme="minorHAnsi" w:cs="Times New Roman"/>
          <w:color w:val="000000"/>
          <w:kern w:val="0"/>
          <w:lang w:val="en-US" w:eastAsia="en-US" w:bidi="ar-SA"/>
        </w:rPr>
        <w:t xml:space="preserve"> </w:t>
      </w:r>
      <w:proofErr w:type="spellStart"/>
      <w:r>
        <w:rPr>
          <w:rFonts w:eastAsiaTheme="minorHAnsi" w:cs="Times New Roman"/>
          <w:color w:val="000000"/>
          <w:kern w:val="0"/>
          <w:lang w:val="en-US" w:eastAsia="en-US" w:bidi="ar-SA"/>
        </w:rPr>
        <w:t>eliminării</w:t>
      </w:r>
      <w:proofErr w:type="spellEnd"/>
      <w:r>
        <w:rPr>
          <w:rFonts w:eastAsiaTheme="minorHAnsi" w:cs="Times New Roman"/>
          <w:color w:val="000000"/>
          <w:kern w:val="0"/>
          <w:lang w:val="en-US" w:eastAsia="en-US" w:bidi="ar-SA"/>
        </w:rPr>
        <w:t xml:space="preserve"> </w:t>
      </w:r>
      <w:proofErr w:type="spellStart"/>
      <w:r>
        <w:rPr>
          <w:rFonts w:eastAsiaTheme="minorHAnsi" w:cs="Times New Roman"/>
          <w:color w:val="000000"/>
          <w:kern w:val="0"/>
          <w:lang w:val="en-US" w:eastAsia="en-US" w:bidi="ar-SA"/>
        </w:rPr>
        <w:t>acestora</w:t>
      </w:r>
      <w:proofErr w:type="spellEnd"/>
      <w:r w:rsidR="002E053E">
        <w:rPr>
          <w:rFonts w:eastAsiaTheme="minorHAnsi" w:cs="Times New Roman"/>
          <w:color w:val="000000"/>
          <w:kern w:val="0"/>
          <w:lang w:val="en-US" w:eastAsia="en-US" w:bidi="ar-SA"/>
        </w:rPr>
        <w:t>;</w:t>
      </w:r>
    </w:p>
    <w:p w14:paraId="2416380D" w14:textId="4EB21D41" w:rsidR="00C93C69" w:rsidRPr="00C93C69" w:rsidRDefault="00C93C69" w:rsidP="00111067">
      <w:pPr>
        <w:numPr>
          <w:ilvl w:val="0"/>
          <w:numId w:val="29"/>
        </w:numPr>
        <w:suppressAutoHyphens w:val="0"/>
        <w:spacing w:line="0" w:lineRule="atLeast"/>
        <w:contextualSpacing/>
        <w:rPr>
          <w:rFonts w:eastAsiaTheme="minorHAnsi" w:cs="Times New Roman"/>
          <w:color w:val="000000"/>
          <w:kern w:val="0"/>
          <w:szCs w:val="21"/>
          <w:lang w:val="en-US" w:eastAsia="en-US" w:bidi="ar-SA"/>
        </w:rPr>
      </w:pPr>
      <w:r>
        <w:rPr>
          <w:rFonts w:eastAsiaTheme="minorHAnsi" w:cs="Times New Roman"/>
          <w:color w:val="000000"/>
          <w:kern w:val="0"/>
          <w:lang w:val="en-US" w:eastAsia="en-US" w:bidi="ar-SA"/>
        </w:rPr>
        <w:t xml:space="preserve">Este </w:t>
      </w:r>
      <w:proofErr w:type="spellStart"/>
      <w:r>
        <w:rPr>
          <w:rFonts w:eastAsiaTheme="minorHAnsi" w:cs="Times New Roman"/>
          <w:color w:val="000000"/>
          <w:kern w:val="0"/>
          <w:lang w:val="en-US" w:eastAsia="en-US" w:bidi="ar-SA"/>
        </w:rPr>
        <w:t>obligatorie</w:t>
      </w:r>
      <w:proofErr w:type="spellEnd"/>
      <w:r>
        <w:rPr>
          <w:rFonts w:eastAsiaTheme="minorHAnsi" w:cs="Times New Roman"/>
          <w:color w:val="000000"/>
          <w:kern w:val="0"/>
          <w:lang w:val="en-US" w:eastAsia="en-US" w:bidi="ar-SA"/>
        </w:rPr>
        <w:t xml:space="preserve">, ca </w:t>
      </w:r>
      <w:proofErr w:type="spellStart"/>
      <w:r>
        <w:rPr>
          <w:rFonts w:eastAsiaTheme="minorHAnsi" w:cs="Times New Roman"/>
          <w:color w:val="000000"/>
          <w:kern w:val="0"/>
          <w:lang w:val="en-US" w:eastAsia="en-US" w:bidi="ar-SA"/>
        </w:rPr>
        <w:t>în</w:t>
      </w:r>
      <w:proofErr w:type="spellEnd"/>
      <w:r>
        <w:rPr>
          <w:rFonts w:eastAsiaTheme="minorHAnsi" w:cs="Times New Roman"/>
          <w:color w:val="000000"/>
          <w:kern w:val="0"/>
          <w:lang w:val="en-US" w:eastAsia="en-US" w:bidi="ar-SA"/>
        </w:rPr>
        <w:t xml:space="preserve"> </w:t>
      </w:r>
      <w:proofErr w:type="spellStart"/>
      <w:r w:rsidRPr="00C93C69">
        <w:rPr>
          <w:rFonts w:eastAsiaTheme="minorHAnsi" w:cs="Times New Roman"/>
          <w:color w:val="000000"/>
          <w:kern w:val="0"/>
          <w:szCs w:val="21"/>
          <w:lang w:val="en-US" w:eastAsia="en-US" w:bidi="ar-SA"/>
        </w:rPr>
        <w:t>perioadele</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ploioase</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în</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latera</w:t>
      </w:r>
      <w:r>
        <w:rPr>
          <w:rFonts w:eastAsiaTheme="minorHAnsi" w:cs="Times New Roman"/>
          <w:color w:val="000000"/>
          <w:kern w:val="0"/>
          <w:szCs w:val="21"/>
          <w:lang w:val="en-US" w:eastAsia="en-US" w:bidi="ar-SA"/>
        </w:rPr>
        <w:t>lul</w:t>
      </w:r>
      <w:proofErr w:type="spellEnd"/>
      <w:r>
        <w:rPr>
          <w:rFonts w:eastAsiaTheme="minorHAnsi" w:cs="Times New Roman"/>
          <w:color w:val="000000"/>
          <w:kern w:val="0"/>
          <w:szCs w:val="21"/>
          <w:lang w:val="en-US" w:eastAsia="en-US" w:bidi="ar-SA"/>
        </w:rPr>
        <w:t xml:space="preserve"> </w:t>
      </w:r>
      <w:proofErr w:type="spellStart"/>
      <w:r>
        <w:rPr>
          <w:rFonts w:eastAsiaTheme="minorHAnsi" w:cs="Times New Roman"/>
          <w:color w:val="000000"/>
          <w:kern w:val="0"/>
          <w:szCs w:val="21"/>
          <w:lang w:val="en-US" w:eastAsia="en-US" w:bidi="ar-SA"/>
        </w:rPr>
        <w:t>drumului</w:t>
      </w:r>
      <w:proofErr w:type="spellEnd"/>
      <w:r>
        <w:rPr>
          <w:rFonts w:eastAsiaTheme="minorHAnsi" w:cs="Times New Roman"/>
          <w:color w:val="000000"/>
          <w:kern w:val="0"/>
          <w:szCs w:val="21"/>
          <w:lang w:val="en-US" w:eastAsia="en-US" w:bidi="ar-SA"/>
        </w:rPr>
        <w:t xml:space="preserve"> de tractor </w:t>
      </w:r>
      <w:proofErr w:type="spellStart"/>
      <w:r>
        <w:rPr>
          <w:rFonts w:eastAsiaTheme="minorHAnsi" w:cs="Times New Roman"/>
          <w:color w:val="000000"/>
          <w:kern w:val="0"/>
          <w:szCs w:val="21"/>
          <w:lang w:val="en-US" w:eastAsia="en-US" w:bidi="ar-SA"/>
        </w:rPr>
        <w:t>să</w:t>
      </w:r>
      <w:proofErr w:type="spellEnd"/>
      <w:r>
        <w:rPr>
          <w:rFonts w:eastAsiaTheme="minorHAnsi" w:cs="Times New Roman"/>
          <w:color w:val="000000"/>
          <w:kern w:val="0"/>
          <w:szCs w:val="21"/>
          <w:lang w:val="en-US" w:eastAsia="en-US" w:bidi="ar-SA"/>
        </w:rPr>
        <w:t xml:space="preserve"> se execute</w:t>
      </w:r>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canale</w:t>
      </w:r>
      <w:proofErr w:type="spellEnd"/>
      <w:r w:rsidRPr="00C93C69">
        <w:rPr>
          <w:rFonts w:eastAsiaTheme="minorHAnsi" w:cs="Times New Roman"/>
          <w:color w:val="000000"/>
          <w:kern w:val="0"/>
          <w:szCs w:val="21"/>
          <w:lang w:val="en-US" w:eastAsia="en-US" w:bidi="ar-SA"/>
        </w:rPr>
        <w:t xml:space="preserve"> de </w:t>
      </w:r>
      <w:proofErr w:type="spellStart"/>
      <w:r w:rsidRPr="00C93C69">
        <w:rPr>
          <w:rFonts w:eastAsiaTheme="minorHAnsi" w:cs="Times New Roman"/>
          <w:color w:val="000000"/>
          <w:kern w:val="0"/>
          <w:szCs w:val="21"/>
          <w:lang w:val="en-US" w:eastAsia="en-US" w:bidi="ar-SA"/>
        </w:rPr>
        <w:t>scurgere</w:t>
      </w:r>
      <w:proofErr w:type="spellEnd"/>
      <w:r w:rsidRPr="00C93C69">
        <w:rPr>
          <w:rFonts w:eastAsiaTheme="minorHAnsi" w:cs="Times New Roman"/>
          <w:color w:val="000000"/>
          <w:kern w:val="0"/>
          <w:szCs w:val="21"/>
          <w:lang w:val="en-US" w:eastAsia="en-US" w:bidi="ar-SA"/>
        </w:rPr>
        <w:t xml:space="preserve"> a </w:t>
      </w:r>
      <w:proofErr w:type="spellStart"/>
      <w:r w:rsidRPr="00C93C69">
        <w:rPr>
          <w:rFonts w:eastAsiaTheme="minorHAnsi" w:cs="Times New Roman"/>
          <w:color w:val="000000"/>
          <w:kern w:val="0"/>
          <w:szCs w:val="21"/>
          <w:lang w:val="en-US" w:eastAsia="en-US" w:bidi="ar-SA"/>
        </w:rPr>
        <w:t>apei</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pentru</w:t>
      </w:r>
      <w:proofErr w:type="spellEnd"/>
      <w:r w:rsidRPr="00C93C69">
        <w:rPr>
          <w:rFonts w:eastAsiaTheme="minorHAnsi" w:cs="Times New Roman"/>
          <w:color w:val="000000"/>
          <w:kern w:val="0"/>
          <w:szCs w:val="21"/>
          <w:lang w:val="en-US" w:eastAsia="en-US" w:bidi="ar-SA"/>
        </w:rPr>
        <w:t xml:space="preserve"> a se </w:t>
      </w:r>
      <w:proofErr w:type="spellStart"/>
      <w:r w:rsidRPr="00C93C69">
        <w:rPr>
          <w:rFonts w:eastAsiaTheme="minorHAnsi" w:cs="Times New Roman"/>
          <w:color w:val="000000"/>
          <w:kern w:val="0"/>
          <w:szCs w:val="21"/>
          <w:lang w:val="en-US" w:eastAsia="en-US" w:bidi="ar-SA"/>
        </w:rPr>
        <w:t>evita</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șiroirea</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apei</w:t>
      </w:r>
      <w:proofErr w:type="spellEnd"/>
      <w:r w:rsidRPr="00C93C69">
        <w:rPr>
          <w:rFonts w:eastAsiaTheme="minorHAnsi" w:cs="Times New Roman"/>
          <w:color w:val="000000"/>
          <w:kern w:val="0"/>
          <w:szCs w:val="21"/>
          <w:lang w:val="en-US" w:eastAsia="en-US" w:bidi="ar-SA"/>
        </w:rPr>
        <w:t xml:space="preserve"> pe </w:t>
      </w:r>
      <w:proofErr w:type="spellStart"/>
      <w:r w:rsidRPr="00C93C69">
        <w:rPr>
          <w:rFonts w:eastAsiaTheme="minorHAnsi" w:cs="Times New Roman"/>
          <w:color w:val="000000"/>
          <w:kern w:val="0"/>
          <w:szCs w:val="21"/>
          <w:lang w:val="en-US" w:eastAsia="en-US" w:bidi="ar-SA"/>
        </w:rPr>
        <w:t>distanțe</w:t>
      </w:r>
      <w:proofErr w:type="spellEnd"/>
      <w:r w:rsidRPr="00C93C69">
        <w:rPr>
          <w:rFonts w:eastAsiaTheme="minorHAnsi" w:cs="Times New Roman"/>
          <w:color w:val="000000"/>
          <w:kern w:val="0"/>
          <w:szCs w:val="21"/>
          <w:lang w:val="en-US" w:eastAsia="en-US" w:bidi="ar-SA"/>
        </w:rPr>
        <w:t xml:space="preserve"> lungi de-a </w:t>
      </w:r>
      <w:proofErr w:type="spellStart"/>
      <w:r w:rsidRPr="00C93C69">
        <w:rPr>
          <w:rFonts w:eastAsiaTheme="minorHAnsi" w:cs="Times New Roman"/>
          <w:color w:val="000000"/>
          <w:kern w:val="0"/>
          <w:szCs w:val="21"/>
          <w:lang w:val="en-US" w:eastAsia="en-US" w:bidi="ar-SA"/>
        </w:rPr>
        <w:t>lungul</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drumului</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erodarea</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acestora</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și</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transportul</w:t>
      </w:r>
      <w:proofErr w:type="spellEnd"/>
      <w:r w:rsidRPr="00C93C69">
        <w:rPr>
          <w:rFonts w:eastAsiaTheme="minorHAnsi" w:cs="Times New Roman"/>
          <w:color w:val="000000"/>
          <w:kern w:val="0"/>
          <w:szCs w:val="21"/>
          <w:lang w:val="en-US" w:eastAsia="en-US" w:bidi="ar-SA"/>
        </w:rPr>
        <w:t xml:space="preserve"> de </w:t>
      </w:r>
      <w:proofErr w:type="spellStart"/>
      <w:r w:rsidRPr="00C93C69">
        <w:rPr>
          <w:rFonts w:eastAsiaTheme="minorHAnsi" w:cs="Times New Roman"/>
          <w:color w:val="000000"/>
          <w:kern w:val="0"/>
          <w:szCs w:val="21"/>
          <w:lang w:val="en-US" w:eastAsia="en-US" w:bidi="ar-SA"/>
        </w:rPr>
        <w:t>aluviuni</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în</w:t>
      </w:r>
      <w:proofErr w:type="spellEnd"/>
      <w:r w:rsidRPr="00C93C69">
        <w:rPr>
          <w:rFonts w:eastAsiaTheme="minorHAnsi" w:cs="Times New Roman"/>
          <w:color w:val="000000"/>
          <w:kern w:val="0"/>
          <w:szCs w:val="21"/>
          <w:lang w:val="en-US" w:eastAsia="en-US" w:bidi="ar-SA"/>
        </w:rPr>
        <w:t xml:space="preserve"> aval;</w:t>
      </w:r>
    </w:p>
    <w:p w14:paraId="2F6A8BE0" w14:textId="77777777" w:rsidR="00C93C69" w:rsidRDefault="00C93C69" w:rsidP="00111067">
      <w:pPr>
        <w:numPr>
          <w:ilvl w:val="0"/>
          <w:numId w:val="29"/>
        </w:numPr>
        <w:suppressAutoHyphens w:val="0"/>
        <w:spacing w:line="0" w:lineRule="atLeast"/>
        <w:contextualSpacing/>
        <w:rPr>
          <w:rFonts w:eastAsiaTheme="minorHAnsi" w:cs="Times New Roman"/>
          <w:color w:val="000000"/>
          <w:kern w:val="0"/>
          <w:szCs w:val="21"/>
          <w:lang w:val="en-US" w:eastAsia="en-US" w:bidi="ar-SA"/>
        </w:rPr>
      </w:pPr>
      <w:r w:rsidRPr="00C93C69">
        <w:rPr>
          <w:rFonts w:eastAsiaTheme="minorHAnsi" w:cs="Times New Roman"/>
          <w:color w:val="000000"/>
          <w:kern w:val="0"/>
          <w:szCs w:val="21"/>
          <w:lang w:val="en-US" w:eastAsia="en-US" w:bidi="ar-SA"/>
        </w:rPr>
        <w:t xml:space="preserve">Se </w:t>
      </w:r>
      <w:proofErr w:type="spellStart"/>
      <w:r w:rsidRPr="00C93C69">
        <w:rPr>
          <w:rFonts w:eastAsiaTheme="minorHAnsi" w:cs="Times New Roman"/>
          <w:color w:val="000000"/>
          <w:kern w:val="0"/>
          <w:szCs w:val="21"/>
          <w:lang w:val="en-US" w:eastAsia="en-US" w:bidi="ar-SA"/>
        </w:rPr>
        <w:t>recomandă</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alegerea</w:t>
      </w:r>
      <w:proofErr w:type="spellEnd"/>
      <w:r w:rsidRPr="00C93C69">
        <w:rPr>
          <w:rFonts w:eastAsiaTheme="minorHAnsi" w:cs="Times New Roman"/>
          <w:color w:val="000000"/>
          <w:kern w:val="0"/>
          <w:szCs w:val="21"/>
          <w:lang w:val="en-US" w:eastAsia="en-US" w:bidi="ar-SA"/>
        </w:rPr>
        <w:t xml:space="preserve"> de </w:t>
      </w:r>
      <w:proofErr w:type="spellStart"/>
      <w:r w:rsidRPr="00C93C69">
        <w:rPr>
          <w:rFonts w:eastAsiaTheme="minorHAnsi" w:cs="Times New Roman"/>
          <w:color w:val="000000"/>
          <w:kern w:val="0"/>
          <w:szCs w:val="21"/>
          <w:lang w:val="en-US" w:eastAsia="en-US" w:bidi="ar-SA"/>
        </w:rPr>
        <w:t>trasee</w:t>
      </w:r>
      <w:proofErr w:type="spellEnd"/>
      <w:r w:rsidRPr="00C93C69">
        <w:rPr>
          <w:rFonts w:eastAsiaTheme="minorHAnsi" w:cs="Times New Roman"/>
          <w:color w:val="000000"/>
          <w:kern w:val="0"/>
          <w:szCs w:val="21"/>
          <w:lang w:val="en-US" w:eastAsia="en-US" w:bidi="ar-SA"/>
        </w:rPr>
        <w:t xml:space="preserve"> ale </w:t>
      </w:r>
      <w:proofErr w:type="spellStart"/>
      <w:r w:rsidRPr="00C93C69">
        <w:rPr>
          <w:rFonts w:eastAsiaTheme="minorHAnsi" w:cs="Times New Roman"/>
          <w:color w:val="000000"/>
          <w:kern w:val="0"/>
          <w:szCs w:val="21"/>
          <w:lang w:val="en-US" w:eastAsia="en-US" w:bidi="ar-SA"/>
        </w:rPr>
        <w:t>căilor</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provizorii</w:t>
      </w:r>
      <w:proofErr w:type="spellEnd"/>
      <w:r w:rsidRPr="00C93C69">
        <w:rPr>
          <w:rFonts w:eastAsiaTheme="minorHAnsi" w:cs="Times New Roman"/>
          <w:color w:val="000000"/>
          <w:kern w:val="0"/>
          <w:szCs w:val="21"/>
          <w:lang w:val="en-US" w:eastAsia="en-US" w:bidi="ar-SA"/>
        </w:rPr>
        <w:t xml:space="preserve"> de </w:t>
      </w:r>
      <w:proofErr w:type="spellStart"/>
      <w:r w:rsidRPr="00C93C69">
        <w:rPr>
          <w:rFonts w:eastAsiaTheme="minorHAnsi" w:cs="Times New Roman"/>
          <w:color w:val="000000"/>
          <w:kern w:val="0"/>
          <w:szCs w:val="21"/>
          <w:lang w:val="en-US" w:eastAsia="en-US" w:bidi="ar-SA"/>
        </w:rPr>
        <w:t>scoatere</w:t>
      </w:r>
      <w:proofErr w:type="spellEnd"/>
      <w:r w:rsidRPr="00C93C69">
        <w:rPr>
          <w:rFonts w:eastAsiaTheme="minorHAnsi" w:cs="Times New Roman"/>
          <w:color w:val="000000"/>
          <w:kern w:val="0"/>
          <w:szCs w:val="21"/>
          <w:lang w:val="en-US" w:eastAsia="en-US" w:bidi="ar-SA"/>
        </w:rPr>
        <w:t xml:space="preserve"> a </w:t>
      </w:r>
      <w:proofErr w:type="spellStart"/>
      <w:r w:rsidRPr="00C93C69">
        <w:rPr>
          <w:rFonts w:eastAsiaTheme="minorHAnsi" w:cs="Times New Roman"/>
          <w:color w:val="000000"/>
          <w:kern w:val="0"/>
          <w:szCs w:val="21"/>
          <w:lang w:val="en-US" w:eastAsia="en-US" w:bidi="ar-SA"/>
        </w:rPr>
        <w:t>masei</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lemnoase</w:t>
      </w:r>
      <w:proofErr w:type="spellEnd"/>
      <w:r w:rsidRPr="00C93C69">
        <w:rPr>
          <w:rFonts w:eastAsiaTheme="minorHAnsi" w:cs="Times New Roman"/>
          <w:color w:val="000000"/>
          <w:kern w:val="0"/>
          <w:szCs w:val="21"/>
          <w:lang w:val="en-US" w:eastAsia="en-US" w:bidi="ar-SA"/>
        </w:rPr>
        <w:t xml:space="preserve"> care </w:t>
      </w:r>
      <w:proofErr w:type="spellStart"/>
      <w:r w:rsidRPr="00C93C69">
        <w:rPr>
          <w:rFonts w:eastAsiaTheme="minorHAnsi" w:cs="Times New Roman"/>
          <w:color w:val="000000"/>
          <w:kern w:val="0"/>
          <w:szCs w:val="21"/>
          <w:lang w:val="en-US" w:eastAsia="en-US" w:bidi="ar-SA"/>
        </w:rPr>
        <w:t>să</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parcurgă</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distanţe</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cât</w:t>
      </w:r>
      <w:proofErr w:type="spellEnd"/>
      <w:r w:rsidRPr="00C93C69">
        <w:rPr>
          <w:rFonts w:eastAsiaTheme="minorHAnsi" w:cs="Times New Roman"/>
          <w:color w:val="000000"/>
          <w:kern w:val="0"/>
          <w:szCs w:val="21"/>
          <w:lang w:val="en-US" w:eastAsia="en-US" w:bidi="ar-SA"/>
        </w:rPr>
        <w:t xml:space="preserve"> se </w:t>
      </w:r>
      <w:proofErr w:type="spellStart"/>
      <w:r w:rsidRPr="00C93C69">
        <w:rPr>
          <w:rFonts w:eastAsiaTheme="minorHAnsi" w:cs="Times New Roman"/>
          <w:color w:val="000000"/>
          <w:kern w:val="0"/>
          <w:szCs w:val="21"/>
          <w:lang w:val="en-US" w:eastAsia="en-US" w:bidi="ar-SA"/>
        </w:rPr>
        <w:t>poate</w:t>
      </w:r>
      <w:proofErr w:type="spellEnd"/>
      <w:r w:rsidRPr="00C93C69">
        <w:rPr>
          <w:rFonts w:eastAsiaTheme="minorHAnsi" w:cs="Times New Roman"/>
          <w:color w:val="000000"/>
          <w:kern w:val="0"/>
          <w:szCs w:val="21"/>
          <w:lang w:val="en-US" w:eastAsia="en-US" w:bidi="ar-SA"/>
        </w:rPr>
        <w:t xml:space="preserve"> de </w:t>
      </w:r>
      <w:proofErr w:type="spellStart"/>
      <w:r w:rsidRPr="00C93C69">
        <w:rPr>
          <w:rFonts w:eastAsiaTheme="minorHAnsi" w:cs="Times New Roman"/>
          <w:color w:val="000000"/>
          <w:kern w:val="0"/>
          <w:szCs w:val="21"/>
          <w:lang w:val="en-US" w:eastAsia="en-US" w:bidi="ar-SA"/>
        </w:rPr>
        <w:t>scurte</w:t>
      </w:r>
      <w:proofErr w:type="spellEnd"/>
      <w:r w:rsidRPr="00C93C69">
        <w:rPr>
          <w:rFonts w:eastAsiaTheme="minorHAnsi" w:cs="Times New Roman"/>
          <w:color w:val="000000"/>
          <w:kern w:val="0"/>
          <w:szCs w:val="21"/>
          <w:lang w:val="en-US" w:eastAsia="en-US" w:bidi="ar-SA"/>
        </w:rPr>
        <w:t xml:space="preserve">; </w:t>
      </w:r>
    </w:p>
    <w:p w14:paraId="337E5EC9" w14:textId="77777777" w:rsidR="00C93C69" w:rsidRDefault="00C93C69" w:rsidP="00111067">
      <w:pPr>
        <w:numPr>
          <w:ilvl w:val="0"/>
          <w:numId w:val="29"/>
        </w:numPr>
        <w:suppressAutoHyphens w:val="0"/>
        <w:spacing w:line="0" w:lineRule="atLeast"/>
        <w:contextualSpacing/>
        <w:rPr>
          <w:rFonts w:eastAsiaTheme="minorHAnsi" w:cs="Times New Roman"/>
          <w:color w:val="000000"/>
          <w:kern w:val="0"/>
          <w:szCs w:val="21"/>
          <w:lang w:val="en-US" w:eastAsia="en-US" w:bidi="ar-SA"/>
        </w:rPr>
      </w:pPr>
      <w:r w:rsidRPr="00C93C69">
        <w:rPr>
          <w:rFonts w:eastAsiaTheme="minorHAnsi" w:cs="Times New Roman"/>
          <w:color w:val="000000"/>
          <w:kern w:val="0"/>
          <w:szCs w:val="21"/>
          <w:lang w:val="en-US" w:eastAsia="en-US" w:bidi="ar-SA"/>
        </w:rPr>
        <w:t xml:space="preserve">Se </w:t>
      </w:r>
      <w:proofErr w:type="spellStart"/>
      <w:r w:rsidRPr="00C93C69">
        <w:rPr>
          <w:rFonts w:eastAsiaTheme="minorHAnsi" w:cs="Times New Roman"/>
          <w:color w:val="000000"/>
          <w:kern w:val="0"/>
          <w:szCs w:val="21"/>
          <w:lang w:val="en-US" w:eastAsia="en-US" w:bidi="ar-SA"/>
        </w:rPr>
        <w:t>recomandă</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dotarea</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utilajelor</w:t>
      </w:r>
      <w:proofErr w:type="spellEnd"/>
      <w:r w:rsidRPr="00C93C69">
        <w:rPr>
          <w:rFonts w:eastAsiaTheme="minorHAnsi" w:cs="Times New Roman"/>
          <w:color w:val="000000"/>
          <w:kern w:val="0"/>
          <w:szCs w:val="21"/>
          <w:lang w:val="en-US" w:eastAsia="en-US" w:bidi="ar-SA"/>
        </w:rPr>
        <w:t xml:space="preserve"> care </w:t>
      </w:r>
      <w:proofErr w:type="spellStart"/>
      <w:r w:rsidRPr="00C93C69">
        <w:rPr>
          <w:rFonts w:eastAsiaTheme="minorHAnsi" w:cs="Times New Roman"/>
          <w:color w:val="000000"/>
          <w:kern w:val="0"/>
          <w:szCs w:val="21"/>
          <w:lang w:val="en-US" w:eastAsia="en-US" w:bidi="ar-SA"/>
        </w:rPr>
        <w:t>deservesc</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activitatea</w:t>
      </w:r>
      <w:proofErr w:type="spellEnd"/>
      <w:r w:rsidRPr="00C93C69">
        <w:rPr>
          <w:rFonts w:eastAsiaTheme="minorHAnsi" w:cs="Times New Roman"/>
          <w:color w:val="000000"/>
          <w:kern w:val="0"/>
          <w:szCs w:val="21"/>
          <w:lang w:val="en-US" w:eastAsia="en-US" w:bidi="ar-SA"/>
        </w:rPr>
        <w:t xml:space="preserve"> de </w:t>
      </w:r>
      <w:proofErr w:type="spellStart"/>
      <w:r w:rsidRPr="00C93C69">
        <w:rPr>
          <w:rFonts w:eastAsiaTheme="minorHAnsi" w:cs="Times New Roman"/>
          <w:color w:val="000000"/>
          <w:kern w:val="0"/>
          <w:szCs w:val="21"/>
          <w:lang w:val="en-US" w:eastAsia="en-US" w:bidi="ar-SA"/>
        </w:rPr>
        <w:t>exploatare</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forestieră</w:t>
      </w:r>
      <w:proofErr w:type="spellEnd"/>
      <w:r w:rsidRPr="00C93C69">
        <w:rPr>
          <w:rFonts w:eastAsiaTheme="minorHAnsi" w:cs="Times New Roman"/>
          <w:color w:val="000000"/>
          <w:kern w:val="0"/>
          <w:szCs w:val="21"/>
          <w:lang w:val="en-US" w:eastAsia="en-US" w:bidi="ar-SA"/>
        </w:rPr>
        <w:t xml:space="preserve"> cu </w:t>
      </w:r>
      <w:proofErr w:type="spellStart"/>
      <w:r w:rsidRPr="00C93C69">
        <w:rPr>
          <w:rFonts w:eastAsiaTheme="minorHAnsi" w:cs="Times New Roman"/>
          <w:color w:val="000000"/>
          <w:kern w:val="0"/>
          <w:szCs w:val="21"/>
          <w:lang w:val="en-US" w:eastAsia="en-US" w:bidi="ar-SA"/>
        </w:rPr>
        <w:t>anvelope</w:t>
      </w:r>
      <w:proofErr w:type="spellEnd"/>
      <w:r w:rsidRPr="00C93C69">
        <w:rPr>
          <w:rFonts w:eastAsiaTheme="minorHAnsi" w:cs="Times New Roman"/>
          <w:color w:val="000000"/>
          <w:kern w:val="0"/>
          <w:szCs w:val="21"/>
          <w:lang w:val="en-US" w:eastAsia="en-US" w:bidi="ar-SA"/>
        </w:rPr>
        <w:t xml:space="preserve"> de </w:t>
      </w:r>
      <w:proofErr w:type="spellStart"/>
      <w:r w:rsidRPr="00C93C69">
        <w:rPr>
          <w:rFonts w:eastAsiaTheme="minorHAnsi" w:cs="Times New Roman"/>
          <w:color w:val="000000"/>
          <w:kern w:val="0"/>
          <w:szCs w:val="21"/>
          <w:lang w:val="en-US" w:eastAsia="en-US" w:bidi="ar-SA"/>
        </w:rPr>
        <w:t>lăţime</w:t>
      </w:r>
      <w:proofErr w:type="spellEnd"/>
      <w:r w:rsidRPr="00C93C69">
        <w:rPr>
          <w:rFonts w:eastAsiaTheme="minorHAnsi" w:cs="Times New Roman"/>
          <w:color w:val="000000"/>
          <w:kern w:val="0"/>
          <w:szCs w:val="21"/>
          <w:lang w:val="en-US" w:eastAsia="en-US" w:bidi="ar-SA"/>
        </w:rPr>
        <w:t xml:space="preserve"> mare care </w:t>
      </w:r>
      <w:proofErr w:type="spellStart"/>
      <w:r w:rsidRPr="00C93C69">
        <w:rPr>
          <w:rFonts w:eastAsiaTheme="minorHAnsi" w:cs="Times New Roman"/>
          <w:color w:val="000000"/>
          <w:kern w:val="0"/>
          <w:szCs w:val="21"/>
          <w:lang w:val="en-US" w:eastAsia="en-US" w:bidi="ar-SA"/>
        </w:rPr>
        <w:t>să</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aibă</w:t>
      </w:r>
      <w:proofErr w:type="spellEnd"/>
      <w:r w:rsidRPr="00C93C69">
        <w:rPr>
          <w:rFonts w:eastAsiaTheme="minorHAnsi" w:cs="Times New Roman"/>
          <w:color w:val="000000"/>
          <w:kern w:val="0"/>
          <w:szCs w:val="21"/>
          <w:lang w:val="en-US" w:eastAsia="en-US" w:bidi="ar-SA"/>
        </w:rPr>
        <w:t xml:space="preserve"> ca </w:t>
      </w:r>
      <w:proofErr w:type="spellStart"/>
      <w:r w:rsidRPr="00C93C69">
        <w:rPr>
          <w:rFonts w:eastAsiaTheme="minorHAnsi" w:cs="Times New Roman"/>
          <w:color w:val="000000"/>
          <w:kern w:val="0"/>
          <w:szCs w:val="21"/>
          <w:lang w:val="en-US" w:eastAsia="en-US" w:bidi="ar-SA"/>
        </w:rPr>
        <w:t>efect</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reducerea</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presiunii</w:t>
      </w:r>
      <w:proofErr w:type="spellEnd"/>
      <w:r w:rsidRPr="00C93C69">
        <w:rPr>
          <w:rFonts w:eastAsiaTheme="minorHAnsi" w:cs="Times New Roman"/>
          <w:color w:val="000000"/>
          <w:kern w:val="0"/>
          <w:szCs w:val="21"/>
          <w:lang w:val="en-US" w:eastAsia="en-US" w:bidi="ar-SA"/>
        </w:rPr>
        <w:t xml:space="preserve"> pe sol </w:t>
      </w:r>
      <w:proofErr w:type="spellStart"/>
      <w:r w:rsidRPr="00C93C69">
        <w:rPr>
          <w:rFonts w:eastAsiaTheme="minorHAnsi" w:cs="Times New Roman"/>
          <w:color w:val="000000"/>
          <w:kern w:val="0"/>
          <w:szCs w:val="21"/>
          <w:lang w:val="en-US" w:eastAsia="en-US" w:bidi="ar-SA"/>
        </w:rPr>
        <w:t>şi</w:t>
      </w:r>
      <w:proofErr w:type="spellEnd"/>
      <w:r w:rsidRPr="00C93C69">
        <w:rPr>
          <w:rFonts w:eastAsiaTheme="minorHAnsi" w:cs="Times New Roman"/>
          <w:color w:val="000000"/>
          <w:kern w:val="0"/>
          <w:szCs w:val="21"/>
          <w:lang w:val="en-US" w:eastAsia="en-US" w:bidi="ar-SA"/>
        </w:rPr>
        <w:t xml:space="preserve"> implicit </w:t>
      </w:r>
      <w:proofErr w:type="spellStart"/>
      <w:r w:rsidRPr="00C93C69">
        <w:rPr>
          <w:rFonts w:eastAsiaTheme="minorHAnsi" w:cs="Times New Roman"/>
          <w:color w:val="000000"/>
          <w:kern w:val="0"/>
          <w:szCs w:val="21"/>
          <w:lang w:val="en-US" w:eastAsia="en-US" w:bidi="ar-SA"/>
        </w:rPr>
        <w:t>reducerea</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fenomenului</w:t>
      </w:r>
      <w:proofErr w:type="spellEnd"/>
      <w:r w:rsidRPr="00C93C69">
        <w:rPr>
          <w:rFonts w:eastAsiaTheme="minorHAnsi" w:cs="Times New Roman"/>
          <w:color w:val="000000"/>
          <w:kern w:val="0"/>
          <w:szCs w:val="21"/>
          <w:lang w:val="en-US" w:eastAsia="en-US" w:bidi="ar-SA"/>
        </w:rPr>
        <w:t xml:space="preserve"> de </w:t>
      </w:r>
      <w:proofErr w:type="spellStart"/>
      <w:r w:rsidRPr="00C93C69">
        <w:rPr>
          <w:rFonts w:eastAsiaTheme="minorHAnsi" w:cs="Times New Roman"/>
          <w:color w:val="000000"/>
          <w:kern w:val="0"/>
          <w:szCs w:val="21"/>
          <w:lang w:val="en-US" w:eastAsia="en-US" w:bidi="ar-SA"/>
        </w:rPr>
        <w:t>tasare</w:t>
      </w:r>
      <w:proofErr w:type="spellEnd"/>
      <w:r w:rsidRPr="00C93C69">
        <w:rPr>
          <w:rFonts w:eastAsiaTheme="minorHAnsi" w:cs="Times New Roman"/>
          <w:color w:val="000000"/>
          <w:kern w:val="0"/>
          <w:szCs w:val="21"/>
          <w:lang w:val="en-US" w:eastAsia="en-US" w:bidi="ar-SA"/>
        </w:rPr>
        <w:t>;</w:t>
      </w:r>
    </w:p>
    <w:p w14:paraId="71F289E8" w14:textId="77777777" w:rsidR="00C93C69" w:rsidRDefault="00C93C69" w:rsidP="00111067">
      <w:pPr>
        <w:numPr>
          <w:ilvl w:val="0"/>
          <w:numId w:val="29"/>
        </w:numPr>
        <w:suppressAutoHyphens w:val="0"/>
        <w:spacing w:line="0" w:lineRule="atLeast"/>
        <w:contextualSpacing/>
        <w:rPr>
          <w:rFonts w:eastAsiaTheme="minorHAnsi" w:cs="Times New Roman"/>
          <w:color w:val="000000"/>
          <w:kern w:val="0"/>
          <w:szCs w:val="21"/>
          <w:lang w:val="en-US" w:eastAsia="en-US" w:bidi="ar-SA"/>
        </w:rPr>
      </w:pPr>
      <w:r w:rsidRPr="00C93C69">
        <w:rPr>
          <w:rFonts w:eastAsiaTheme="minorHAnsi" w:cs="Times New Roman"/>
          <w:color w:val="000000"/>
          <w:kern w:val="0"/>
          <w:szCs w:val="21"/>
          <w:lang w:val="en-US" w:eastAsia="en-US" w:bidi="ar-SA"/>
        </w:rPr>
        <w:t xml:space="preserve">Se </w:t>
      </w:r>
      <w:proofErr w:type="spellStart"/>
      <w:r w:rsidRPr="00C93C69">
        <w:rPr>
          <w:rFonts w:eastAsiaTheme="minorHAnsi" w:cs="Times New Roman"/>
          <w:color w:val="000000"/>
          <w:kern w:val="0"/>
          <w:szCs w:val="21"/>
          <w:lang w:val="en-US" w:eastAsia="en-US" w:bidi="ar-SA"/>
        </w:rPr>
        <w:t>recomandă</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refacerea</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portanţei</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solului</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prin</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nivelarea</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terenului</w:t>
      </w:r>
      <w:proofErr w:type="spellEnd"/>
      <w:r w:rsidRPr="00C93C69">
        <w:rPr>
          <w:rFonts w:eastAsiaTheme="minorHAnsi" w:cs="Times New Roman"/>
          <w:color w:val="000000"/>
          <w:kern w:val="0"/>
          <w:szCs w:val="21"/>
          <w:lang w:val="en-US" w:eastAsia="en-US" w:bidi="ar-SA"/>
        </w:rPr>
        <w:t xml:space="preserve">) pe </w:t>
      </w:r>
      <w:proofErr w:type="spellStart"/>
      <w:r w:rsidRPr="00C93C69">
        <w:rPr>
          <w:rFonts w:eastAsiaTheme="minorHAnsi" w:cs="Times New Roman"/>
          <w:color w:val="000000"/>
          <w:kern w:val="0"/>
          <w:szCs w:val="21"/>
          <w:lang w:val="en-US" w:eastAsia="en-US" w:bidi="ar-SA"/>
        </w:rPr>
        <w:t>traseele</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căilor</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provizorii</w:t>
      </w:r>
      <w:proofErr w:type="spellEnd"/>
      <w:r w:rsidRPr="00C93C69">
        <w:rPr>
          <w:rFonts w:eastAsiaTheme="minorHAnsi" w:cs="Times New Roman"/>
          <w:color w:val="000000"/>
          <w:kern w:val="0"/>
          <w:szCs w:val="21"/>
          <w:lang w:val="en-US" w:eastAsia="en-US" w:bidi="ar-SA"/>
        </w:rPr>
        <w:t xml:space="preserve"> de </w:t>
      </w:r>
      <w:proofErr w:type="spellStart"/>
      <w:r w:rsidRPr="00C93C69">
        <w:rPr>
          <w:rFonts w:eastAsiaTheme="minorHAnsi" w:cs="Times New Roman"/>
          <w:color w:val="000000"/>
          <w:kern w:val="0"/>
          <w:szCs w:val="21"/>
          <w:lang w:val="en-US" w:eastAsia="en-US" w:bidi="ar-SA"/>
        </w:rPr>
        <w:t>scoatere</w:t>
      </w:r>
      <w:proofErr w:type="spellEnd"/>
      <w:r w:rsidRPr="00C93C69">
        <w:rPr>
          <w:rFonts w:eastAsiaTheme="minorHAnsi" w:cs="Times New Roman"/>
          <w:color w:val="000000"/>
          <w:kern w:val="0"/>
          <w:szCs w:val="21"/>
          <w:lang w:val="en-US" w:eastAsia="en-US" w:bidi="ar-SA"/>
        </w:rPr>
        <w:t xml:space="preserve"> a </w:t>
      </w:r>
      <w:proofErr w:type="spellStart"/>
      <w:r w:rsidRPr="00C93C69">
        <w:rPr>
          <w:rFonts w:eastAsiaTheme="minorHAnsi" w:cs="Times New Roman"/>
          <w:color w:val="000000"/>
          <w:kern w:val="0"/>
          <w:szCs w:val="21"/>
          <w:lang w:val="en-US" w:eastAsia="en-US" w:bidi="ar-SA"/>
        </w:rPr>
        <w:t>masei</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lemnoase</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dacă</w:t>
      </w:r>
      <w:proofErr w:type="spellEnd"/>
      <w:r w:rsidRPr="00C93C69">
        <w:rPr>
          <w:rFonts w:eastAsiaTheme="minorHAnsi" w:cs="Times New Roman"/>
          <w:color w:val="000000"/>
          <w:kern w:val="0"/>
          <w:szCs w:val="21"/>
          <w:lang w:val="en-US" w:eastAsia="en-US" w:bidi="ar-SA"/>
        </w:rPr>
        <w:t xml:space="preserve"> s-au format </w:t>
      </w:r>
      <w:proofErr w:type="spellStart"/>
      <w:r w:rsidRPr="00C93C69">
        <w:rPr>
          <w:rFonts w:eastAsiaTheme="minorHAnsi" w:cs="Times New Roman"/>
          <w:color w:val="000000"/>
          <w:kern w:val="0"/>
          <w:szCs w:val="21"/>
          <w:lang w:val="en-US" w:eastAsia="en-US" w:bidi="ar-SA"/>
        </w:rPr>
        <w:t>şanţuri</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sau</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şleauri</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aducerea</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terenului</w:t>
      </w:r>
      <w:proofErr w:type="spellEnd"/>
      <w:r w:rsidRPr="00C93C69">
        <w:rPr>
          <w:rFonts w:eastAsiaTheme="minorHAnsi" w:cs="Times New Roman"/>
          <w:color w:val="000000"/>
          <w:kern w:val="0"/>
          <w:szCs w:val="21"/>
          <w:lang w:val="en-US" w:eastAsia="en-US" w:bidi="ar-SA"/>
        </w:rPr>
        <w:t xml:space="preserve"> la </w:t>
      </w:r>
      <w:proofErr w:type="spellStart"/>
      <w:r w:rsidRPr="00C93C69">
        <w:rPr>
          <w:rFonts w:eastAsiaTheme="minorHAnsi" w:cs="Times New Roman"/>
          <w:color w:val="000000"/>
          <w:kern w:val="0"/>
          <w:szCs w:val="21"/>
          <w:lang w:val="en-US" w:eastAsia="en-US" w:bidi="ar-SA"/>
        </w:rPr>
        <w:t>starea</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inițială</w:t>
      </w:r>
      <w:proofErr w:type="spellEnd"/>
      <w:r w:rsidRPr="00C93C69">
        <w:rPr>
          <w:rFonts w:eastAsiaTheme="minorHAnsi" w:cs="Times New Roman"/>
          <w:color w:val="000000"/>
          <w:kern w:val="0"/>
          <w:szCs w:val="21"/>
          <w:lang w:val="en-US" w:eastAsia="en-US" w:bidi="ar-SA"/>
        </w:rPr>
        <w:t>)</w:t>
      </w:r>
      <w:r>
        <w:rPr>
          <w:rFonts w:eastAsiaTheme="minorHAnsi" w:cs="Times New Roman"/>
          <w:color w:val="000000"/>
          <w:kern w:val="0"/>
          <w:szCs w:val="21"/>
          <w:lang w:val="en-US" w:eastAsia="en-US" w:bidi="ar-SA"/>
        </w:rPr>
        <w:t>;</w:t>
      </w:r>
    </w:p>
    <w:p w14:paraId="441030A7" w14:textId="40DCCEB3" w:rsidR="00C93C69" w:rsidRPr="00C93C69" w:rsidRDefault="00C93C69" w:rsidP="00111067">
      <w:pPr>
        <w:numPr>
          <w:ilvl w:val="0"/>
          <w:numId w:val="29"/>
        </w:numPr>
        <w:suppressAutoHyphens w:val="0"/>
        <w:spacing w:line="0" w:lineRule="atLeast"/>
        <w:contextualSpacing/>
        <w:rPr>
          <w:rFonts w:eastAsiaTheme="minorHAnsi" w:cs="Times New Roman"/>
          <w:color w:val="000000"/>
          <w:kern w:val="0"/>
          <w:szCs w:val="21"/>
          <w:lang w:val="en-US" w:eastAsia="en-US" w:bidi="ar-SA"/>
        </w:rPr>
      </w:pPr>
      <w:r w:rsidRPr="00C93C69">
        <w:rPr>
          <w:rFonts w:eastAsiaTheme="minorHAnsi" w:cs="Times New Roman"/>
          <w:color w:val="000000"/>
          <w:kern w:val="0"/>
          <w:szCs w:val="21"/>
          <w:lang w:val="en-US" w:eastAsia="en-US" w:bidi="ar-SA"/>
        </w:rPr>
        <w:t xml:space="preserve">Se </w:t>
      </w:r>
      <w:proofErr w:type="spellStart"/>
      <w:r w:rsidRPr="00C93C69">
        <w:rPr>
          <w:rFonts w:eastAsiaTheme="minorHAnsi" w:cs="Times New Roman"/>
          <w:color w:val="000000"/>
          <w:kern w:val="0"/>
          <w:szCs w:val="21"/>
          <w:lang w:val="en-US" w:eastAsia="en-US" w:bidi="ar-SA"/>
        </w:rPr>
        <w:t>recomandă</w:t>
      </w:r>
      <w:proofErr w:type="spellEnd"/>
      <w:r w:rsidRPr="00C93C69">
        <w:rPr>
          <w:rFonts w:eastAsiaTheme="minorHAnsi" w:cs="Times New Roman"/>
          <w:color w:val="000000"/>
          <w:kern w:val="0"/>
          <w:szCs w:val="21"/>
          <w:lang w:val="en-US" w:eastAsia="en-US" w:bidi="ar-SA"/>
        </w:rPr>
        <w:t xml:space="preserve"> ca </w:t>
      </w:r>
      <w:proofErr w:type="spellStart"/>
      <w:r w:rsidRPr="00C93C69">
        <w:rPr>
          <w:rFonts w:eastAsiaTheme="minorHAnsi" w:cs="Times New Roman"/>
          <w:color w:val="000000"/>
          <w:kern w:val="0"/>
          <w:szCs w:val="21"/>
          <w:lang w:val="en-US" w:eastAsia="en-US" w:bidi="ar-SA"/>
        </w:rPr>
        <w:t>platformele</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pentru</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depozitarea</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provizorie</w:t>
      </w:r>
      <w:proofErr w:type="spellEnd"/>
      <w:r w:rsidRPr="00C93C69">
        <w:rPr>
          <w:rFonts w:eastAsiaTheme="minorHAnsi" w:cs="Times New Roman"/>
          <w:color w:val="000000"/>
          <w:kern w:val="0"/>
          <w:szCs w:val="21"/>
          <w:lang w:val="en-US" w:eastAsia="en-US" w:bidi="ar-SA"/>
        </w:rPr>
        <w:t xml:space="preserve"> a </w:t>
      </w:r>
      <w:proofErr w:type="spellStart"/>
      <w:r w:rsidRPr="00C93C69">
        <w:rPr>
          <w:rFonts w:eastAsiaTheme="minorHAnsi" w:cs="Times New Roman"/>
          <w:color w:val="000000"/>
          <w:kern w:val="0"/>
          <w:szCs w:val="21"/>
          <w:lang w:val="en-US" w:eastAsia="en-US" w:bidi="ar-SA"/>
        </w:rPr>
        <w:t>masei</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lemnoase</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să</w:t>
      </w:r>
      <w:proofErr w:type="spellEnd"/>
      <w:r w:rsidRPr="00C93C69">
        <w:rPr>
          <w:rFonts w:eastAsiaTheme="minorHAnsi" w:cs="Times New Roman"/>
          <w:color w:val="000000"/>
          <w:kern w:val="0"/>
          <w:szCs w:val="21"/>
          <w:lang w:val="en-US" w:eastAsia="en-US" w:bidi="ar-SA"/>
        </w:rPr>
        <w:t xml:space="preserve"> se </w:t>
      </w:r>
      <w:proofErr w:type="spellStart"/>
      <w:r w:rsidRPr="00C93C69">
        <w:rPr>
          <w:rFonts w:eastAsiaTheme="minorHAnsi" w:cs="Times New Roman"/>
          <w:color w:val="000000"/>
          <w:kern w:val="0"/>
          <w:szCs w:val="21"/>
          <w:lang w:val="en-US" w:eastAsia="en-US" w:bidi="ar-SA"/>
        </w:rPr>
        <w:t>realizeze</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în</w:t>
      </w:r>
      <w:proofErr w:type="spellEnd"/>
      <w:r w:rsidRPr="00C93C69">
        <w:rPr>
          <w:rFonts w:eastAsiaTheme="minorHAnsi" w:cs="Times New Roman"/>
          <w:color w:val="000000"/>
          <w:kern w:val="0"/>
          <w:szCs w:val="21"/>
          <w:lang w:val="en-US" w:eastAsia="en-US" w:bidi="ar-SA"/>
        </w:rPr>
        <w:t xml:space="preserve"> zone care </w:t>
      </w:r>
      <w:proofErr w:type="spellStart"/>
      <w:r w:rsidRPr="00C93C69">
        <w:rPr>
          <w:rFonts w:eastAsiaTheme="minorHAnsi" w:cs="Times New Roman"/>
          <w:color w:val="000000"/>
          <w:kern w:val="0"/>
          <w:szCs w:val="21"/>
          <w:lang w:val="en-US" w:eastAsia="en-US" w:bidi="ar-SA"/>
        </w:rPr>
        <w:t>să</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prevină</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posibile</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poluări</w:t>
      </w:r>
      <w:proofErr w:type="spellEnd"/>
      <w:r w:rsidRPr="00C93C69">
        <w:rPr>
          <w:rFonts w:eastAsiaTheme="minorHAnsi" w:cs="Times New Roman"/>
          <w:color w:val="000000"/>
          <w:kern w:val="0"/>
          <w:szCs w:val="21"/>
          <w:lang w:val="en-US" w:eastAsia="en-US" w:bidi="ar-SA"/>
        </w:rPr>
        <w:t xml:space="preserve"> ale </w:t>
      </w:r>
      <w:proofErr w:type="spellStart"/>
      <w:r w:rsidRPr="00C93C69">
        <w:rPr>
          <w:rFonts w:eastAsiaTheme="minorHAnsi" w:cs="Times New Roman"/>
          <w:color w:val="000000"/>
          <w:kern w:val="0"/>
          <w:szCs w:val="21"/>
          <w:lang w:val="en-US" w:eastAsia="en-US" w:bidi="ar-SA"/>
        </w:rPr>
        <w:t>solului</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drumuri</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forestiere</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platforme</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asfaltate</w:t>
      </w:r>
      <w:proofErr w:type="spellEnd"/>
      <w:r w:rsidRPr="00C93C69">
        <w:rPr>
          <w:rFonts w:eastAsiaTheme="minorHAnsi" w:cs="Times New Roman"/>
          <w:color w:val="000000"/>
          <w:kern w:val="0"/>
          <w:szCs w:val="21"/>
          <w:lang w:val="en-US" w:eastAsia="en-US" w:bidi="ar-SA"/>
        </w:rPr>
        <w:t xml:space="preserve"> situate </w:t>
      </w:r>
      <w:proofErr w:type="spellStart"/>
      <w:r w:rsidRPr="00C93C69">
        <w:rPr>
          <w:rFonts w:eastAsiaTheme="minorHAnsi" w:cs="Times New Roman"/>
          <w:color w:val="000000"/>
          <w:kern w:val="0"/>
          <w:szCs w:val="21"/>
          <w:lang w:val="en-US" w:eastAsia="en-US" w:bidi="ar-SA"/>
        </w:rPr>
        <w:t>limitrof</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în</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zonă</w:t>
      </w:r>
      <w:proofErr w:type="spellEnd"/>
      <w:r w:rsidRPr="00C93C69">
        <w:rPr>
          <w:rFonts w:eastAsiaTheme="minorHAnsi" w:cs="Times New Roman"/>
          <w:color w:val="000000"/>
          <w:kern w:val="0"/>
          <w:szCs w:val="21"/>
          <w:lang w:val="en-US" w:eastAsia="en-US" w:bidi="ar-SA"/>
        </w:rPr>
        <w:t>, etc.);</w:t>
      </w:r>
    </w:p>
    <w:p w14:paraId="7B4D2DEB" w14:textId="62B45D3E" w:rsidR="00C93C69" w:rsidRPr="00C93C69" w:rsidRDefault="00C93C69" w:rsidP="00111067">
      <w:pPr>
        <w:numPr>
          <w:ilvl w:val="0"/>
          <w:numId w:val="29"/>
        </w:numPr>
        <w:suppressAutoHyphens w:val="0"/>
        <w:spacing w:line="0" w:lineRule="atLeast"/>
        <w:contextualSpacing/>
        <w:rPr>
          <w:rFonts w:eastAsiaTheme="minorHAnsi" w:cs="Times New Roman"/>
          <w:color w:val="000000"/>
          <w:kern w:val="0"/>
          <w:szCs w:val="21"/>
          <w:lang w:val="en-US" w:eastAsia="en-US" w:bidi="ar-SA"/>
        </w:rPr>
      </w:pPr>
      <w:r w:rsidRPr="00C93C69">
        <w:rPr>
          <w:rFonts w:eastAsiaTheme="minorHAnsi" w:cs="Times New Roman"/>
          <w:color w:val="000000"/>
          <w:kern w:val="0"/>
          <w:szCs w:val="21"/>
          <w:lang w:val="en-US" w:eastAsia="en-US" w:bidi="ar-SA"/>
        </w:rPr>
        <w:t xml:space="preserve">Se </w:t>
      </w:r>
      <w:proofErr w:type="spellStart"/>
      <w:r w:rsidRPr="00C93C69">
        <w:rPr>
          <w:rFonts w:eastAsiaTheme="minorHAnsi" w:cs="Times New Roman"/>
          <w:color w:val="000000"/>
          <w:kern w:val="0"/>
          <w:szCs w:val="21"/>
          <w:lang w:val="en-US" w:eastAsia="en-US" w:bidi="ar-SA"/>
        </w:rPr>
        <w:t>recomandă</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evita</w:t>
      </w:r>
      <w:r>
        <w:rPr>
          <w:rFonts w:eastAsiaTheme="minorHAnsi" w:cs="Times New Roman"/>
          <w:color w:val="000000"/>
          <w:kern w:val="0"/>
          <w:szCs w:val="21"/>
          <w:lang w:val="en-US" w:eastAsia="en-US" w:bidi="ar-SA"/>
        </w:rPr>
        <w:t>rea</w:t>
      </w:r>
      <w:proofErr w:type="spellEnd"/>
      <w:r>
        <w:rPr>
          <w:rFonts w:eastAsiaTheme="minorHAnsi" w:cs="Times New Roman"/>
          <w:color w:val="000000"/>
          <w:kern w:val="0"/>
          <w:szCs w:val="21"/>
          <w:lang w:val="en-US" w:eastAsia="en-US" w:bidi="ar-SA"/>
        </w:rPr>
        <w:t xml:space="preserve"> </w:t>
      </w:r>
      <w:proofErr w:type="spellStart"/>
      <w:r>
        <w:rPr>
          <w:rFonts w:eastAsiaTheme="minorHAnsi" w:cs="Times New Roman"/>
          <w:color w:val="000000"/>
          <w:kern w:val="0"/>
          <w:szCs w:val="21"/>
          <w:lang w:val="en-US" w:eastAsia="en-US" w:bidi="ar-SA"/>
        </w:rPr>
        <w:t>zonelor</w:t>
      </w:r>
      <w:proofErr w:type="spellEnd"/>
      <w:r w:rsidRPr="00C93C69">
        <w:rPr>
          <w:rFonts w:eastAsiaTheme="minorHAnsi" w:cs="Times New Roman"/>
          <w:color w:val="000000"/>
          <w:kern w:val="0"/>
          <w:szCs w:val="21"/>
          <w:lang w:val="en-US" w:eastAsia="en-US" w:bidi="ar-SA"/>
        </w:rPr>
        <w:t xml:space="preserve"> de transport cu </w:t>
      </w:r>
      <w:proofErr w:type="spellStart"/>
      <w:r w:rsidRPr="00C93C69">
        <w:rPr>
          <w:rFonts w:eastAsiaTheme="minorHAnsi" w:cs="Times New Roman"/>
          <w:color w:val="000000"/>
          <w:kern w:val="0"/>
          <w:szCs w:val="21"/>
          <w:lang w:val="en-US" w:eastAsia="en-US" w:bidi="ar-SA"/>
        </w:rPr>
        <w:t>panta</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transversală</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mai</w:t>
      </w:r>
      <w:proofErr w:type="spellEnd"/>
      <w:r w:rsidRPr="00C93C69">
        <w:rPr>
          <w:rFonts w:eastAsiaTheme="minorHAnsi" w:cs="Times New Roman"/>
          <w:color w:val="000000"/>
          <w:kern w:val="0"/>
          <w:szCs w:val="21"/>
          <w:lang w:val="en-US" w:eastAsia="en-US" w:bidi="ar-SA"/>
        </w:rPr>
        <w:t xml:space="preserve"> mare de 35 de grade;</w:t>
      </w:r>
    </w:p>
    <w:p w14:paraId="5AE77825" w14:textId="1413AF53" w:rsidR="00C93C69" w:rsidRPr="00C93C69" w:rsidRDefault="00C93C69" w:rsidP="00111067">
      <w:pPr>
        <w:numPr>
          <w:ilvl w:val="0"/>
          <w:numId w:val="29"/>
        </w:numPr>
        <w:suppressAutoHyphens w:val="0"/>
        <w:spacing w:line="0" w:lineRule="atLeast"/>
        <w:contextualSpacing/>
        <w:rPr>
          <w:rFonts w:eastAsiaTheme="minorHAnsi" w:cs="Times New Roman"/>
          <w:color w:val="000000"/>
          <w:kern w:val="0"/>
          <w:szCs w:val="21"/>
          <w:lang w:val="en-US" w:eastAsia="en-US" w:bidi="ar-SA"/>
        </w:rPr>
      </w:pPr>
      <w:r w:rsidRPr="00C93C69">
        <w:rPr>
          <w:rFonts w:eastAsiaTheme="minorHAnsi" w:cs="Times New Roman"/>
          <w:color w:val="000000"/>
          <w:kern w:val="0"/>
          <w:szCs w:val="21"/>
          <w:lang w:val="en-US" w:eastAsia="en-US" w:bidi="ar-SA"/>
        </w:rPr>
        <w:t xml:space="preserve">Se </w:t>
      </w:r>
      <w:proofErr w:type="spellStart"/>
      <w:r w:rsidRPr="00C93C69">
        <w:rPr>
          <w:rFonts w:eastAsiaTheme="minorHAnsi" w:cs="Times New Roman"/>
          <w:color w:val="000000"/>
          <w:kern w:val="0"/>
          <w:szCs w:val="21"/>
          <w:lang w:val="en-US" w:eastAsia="en-US" w:bidi="ar-SA"/>
        </w:rPr>
        <w:t>recomandă</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evita</w:t>
      </w:r>
      <w:r>
        <w:rPr>
          <w:rFonts w:eastAsiaTheme="minorHAnsi" w:cs="Times New Roman"/>
          <w:color w:val="000000"/>
          <w:kern w:val="0"/>
          <w:szCs w:val="21"/>
          <w:lang w:val="en-US" w:eastAsia="en-US" w:bidi="ar-SA"/>
        </w:rPr>
        <w:t>rea</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zonele</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mlăștinoase</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și</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stâncariile</w:t>
      </w:r>
      <w:proofErr w:type="spellEnd"/>
      <w:r w:rsidR="002E053E">
        <w:rPr>
          <w:rFonts w:eastAsiaTheme="minorHAnsi" w:cs="Times New Roman"/>
          <w:color w:val="000000"/>
          <w:kern w:val="0"/>
          <w:szCs w:val="21"/>
          <w:lang w:val="en-US" w:eastAsia="en-US" w:bidi="ar-SA"/>
        </w:rPr>
        <w:t>;</w:t>
      </w:r>
    </w:p>
    <w:p w14:paraId="2709A6BB" w14:textId="727A9A67" w:rsidR="00C93C69" w:rsidRPr="00C93C69" w:rsidRDefault="00C93C69" w:rsidP="00111067">
      <w:pPr>
        <w:numPr>
          <w:ilvl w:val="0"/>
          <w:numId w:val="29"/>
        </w:numPr>
        <w:suppressAutoHyphens w:val="0"/>
        <w:spacing w:line="0" w:lineRule="atLeast"/>
        <w:contextualSpacing/>
        <w:rPr>
          <w:rFonts w:eastAsiaTheme="minorHAnsi" w:cs="Times New Roman"/>
          <w:color w:val="000000"/>
          <w:kern w:val="0"/>
          <w:lang w:val="en-US" w:eastAsia="en-US" w:bidi="ar-SA"/>
        </w:rPr>
      </w:pPr>
      <w:r w:rsidRPr="00C93C69">
        <w:rPr>
          <w:rFonts w:eastAsia="Times New Roman" w:cs="Times New Roman"/>
          <w:iCs/>
          <w:kern w:val="0"/>
          <w:lang w:eastAsia="ro-RO" w:bidi="ro-RO"/>
        </w:rPr>
        <w:t>Se recomandă evitarea extragerile de masă lemnoasă în perioadele în care umiditatea solului este excesivă</w:t>
      </w:r>
      <w:r w:rsidR="002E053E">
        <w:rPr>
          <w:rFonts w:eastAsiaTheme="minorHAnsi" w:cs="Times New Roman"/>
          <w:color w:val="000000"/>
          <w:kern w:val="0"/>
          <w:lang w:val="en-US" w:eastAsia="en-US" w:bidi="ar-SA"/>
        </w:rPr>
        <w:t>;</w:t>
      </w:r>
    </w:p>
    <w:p w14:paraId="2C3DD0CE" w14:textId="2EA4AFDB" w:rsidR="00C93C69" w:rsidRPr="00C93C69" w:rsidRDefault="00C93C69" w:rsidP="00111067">
      <w:pPr>
        <w:numPr>
          <w:ilvl w:val="0"/>
          <w:numId w:val="29"/>
        </w:numPr>
        <w:suppressAutoHyphens w:val="0"/>
        <w:spacing w:line="0" w:lineRule="atLeast"/>
        <w:contextualSpacing/>
        <w:rPr>
          <w:rFonts w:eastAsiaTheme="minorHAnsi" w:cs="Times New Roman"/>
          <w:color w:val="000000"/>
          <w:kern w:val="0"/>
          <w:lang w:val="en-US" w:eastAsia="en-US" w:bidi="ar-SA"/>
        </w:rPr>
      </w:pPr>
      <w:r w:rsidRPr="00C93C69">
        <w:rPr>
          <w:rFonts w:eastAsia="Times New Roman" w:cs="Times New Roman"/>
          <w:iCs/>
          <w:kern w:val="0"/>
          <w:lang w:eastAsia="ro-RO" w:bidi="ro-RO"/>
        </w:rPr>
        <w:t>Se recomandă ca șantierele să fie aprovizionate cu materiale absorbante pentru reducerea extinderii poluărilor accidentale cu substanțe petroliere</w:t>
      </w:r>
      <w:r w:rsidR="002E053E">
        <w:rPr>
          <w:rFonts w:eastAsia="Times New Roman" w:cs="Times New Roman"/>
          <w:iCs/>
          <w:kern w:val="0"/>
          <w:lang w:eastAsia="ro-RO" w:bidi="ro-RO"/>
        </w:rPr>
        <w:t>;</w:t>
      </w:r>
    </w:p>
    <w:p w14:paraId="233D41F1" w14:textId="77777777" w:rsidR="00C93C69" w:rsidRDefault="00C93C69" w:rsidP="00111067">
      <w:pPr>
        <w:numPr>
          <w:ilvl w:val="0"/>
          <w:numId w:val="29"/>
        </w:numPr>
        <w:suppressAutoHyphens w:val="0"/>
        <w:spacing w:line="0" w:lineRule="atLeast"/>
        <w:contextualSpacing/>
        <w:rPr>
          <w:rFonts w:eastAsiaTheme="minorHAnsi" w:cs="Times New Roman"/>
          <w:color w:val="000000"/>
          <w:kern w:val="0"/>
          <w:szCs w:val="21"/>
          <w:lang w:val="en-US" w:eastAsia="en-US" w:bidi="ar-SA"/>
        </w:rPr>
      </w:pPr>
      <w:r w:rsidRPr="00C93C69">
        <w:rPr>
          <w:rFonts w:eastAsia="Times New Roman" w:cs="Times New Roman"/>
          <w:iCs/>
          <w:kern w:val="0"/>
          <w:lang w:eastAsia="ro-RO" w:bidi="ro-RO"/>
        </w:rPr>
        <w:t>Se recomandă selectarea traseelor ale căilor provizorii de scoatere a masei lemnoase care să parcurgă distanțe cât mai scurte;</w:t>
      </w:r>
      <w:r w:rsidRPr="00C93C69">
        <w:rPr>
          <w:rFonts w:eastAsiaTheme="minorHAnsi" w:cs="Times New Roman"/>
          <w:color w:val="000000"/>
          <w:kern w:val="0"/>
          <w:szCs w:val="21"/>
          <w:lang w:val="en-US" w:eastAsia="en-US" w:bidi="ar-SA"/>
        </w:rPr>
        <w:t xml:space="preserve"> </w:t>
      </w:r>
    </w:p>
    <w:p w14:paraId="21319CC5" w14:textId="59880D5D" w:rsidR="00C93C69" w:rsidRPr="00C93C69" w:rsidRDefault="00C93C69" w:rsidP="00111067">
      <w:pPr>
        <w:numPr>
          <w:ilvl w:val="0"/>
          <w:numId w:val="29"/>
        </w:numPr>
        <w:suppressAutoHyphens w:val="0"/>
        <w:spacing w:line="0" w:lineRule="atLeast"/>
        <w:contextualSpacing/>
        <w:rPr>
          <w:rFonts w:eastAsiaTheme="minorHAnsi" w:cs="Times New Roman"/>
          <w:color w:val="000000"/>
          <w:kern w:val="0"/>
          <w:szCs w:val="21"/>
          <w:lang w:val="en-US" w:eastAsia="en-US" w:bidi="ar-SA"/>
        </w:rPr>
      </w:pPr>
      <w:r>
        <w:rPr>
          <w:rFonts w:eastAsiaTheme="minorHAnsi" w:cs="Times New Roman"/>
          <w:color w:val="000000"/>
          <w:kern w:val="0"/>
          <w:szCs w:val="21"/>
          <w:lang w:val="en-US" w:eastAsia="en-US" w:bidi="ar-SA"/>
        </w:rPr>
        <w:t xml:space="preserve">Se </w:t>
      </w:r>
      <w:proofErr w:type="spellStart"/>
      <w:r>
        <w:rPr>
          <w:rFonts w:eastAsiaTheme="minorHAnsi" w:cs="Times New Roman"/>
          <w:color w:val="000000"/>
          <w:kern w:val="0"/>
          <w:szCs w:val="21"/>
          <w:lang w:val="en-US" w:eastAsia="en-US" w:bidi="ar-SA"/>
        </w:rPr>
        <w:t>recomandă</w:t>
      </w:r>
      <w:proofErr w:type="spellEnd"/>
      <w:r>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evita</w:t>
      </w:r>
      <w:r>
        <w:rPr>
          <w:rFonts w:eastAsiaTheme="minorHAnsi" w:cs="Times New Roman"/>
          <w:color w:val="000000"/>
          <w:kern w:val="0"/>
          <w:szCs w:val="21"/>
          <w:lang w:val="en-US" w:eastAsia="en-US" w:bidi="ar-SA"/>
        </w:rPr>
        <w:t>rea</w:t>
      </w:r>
      <w:proofErr w:type="spellEnd"/>
      <w:r>
        <w:rPr>
          <w:rFonts w:eastAsiaTheme="minorHAnsi" w:cs="Times New Roman"/>
          <w:color w:val="000000"/>
          <w:kern w:val="0"/>
          <w:szCs w:val="21"/>
          <w:lang w:val="en-US" w:eastAsia="en-US" w:bidi="ar-SA"/>
        </w:rPr>
        <w:t xml:space="preserve"> </w:t>
      </w:r>
      <w:proofErr w:type="spellStart"/>
      <w:r>
        <w:rPr>
          <w:rFonts w:eastAsiaTheme="minorHAnsi" w:cs="Times New Roman"/>
          <w:color w:val="000000"/>
          <w:kern w:val="0"/>
          <w:szCs w:val="21"/>
          <w:lang w:val="en-US" w:eastAsia="en-US" w:bidi="ar-SA"/>
        </w:rPr>
        <w:t>amplasării</w:t>
      </w:r>
      <w:proofErr w:type="spellEnd"/>
      <w:r w:rsidRPr="00C93C69">
        <w:rPr>
          <w:rFonts w:eastAsiaTheme="minorHAnsi" w:cs="Times New Roman"/>
          <w:color w:val="000000"/>
          <w:kern w:val="0"/>
          <w:szCs w:val="21"/>
          <w:lang w:val="en-US" w:eastAsia="en-US" w:bidi="ar-SA"/>
        </w:rPr>
        <w:t xml:space="preserve"> </w:t>
      </w:r>
      <w:proofErr w:type="spellStart"/>
      <w:r w:rsidRPr="00C93C69">
        <w:rPr>
          <w:rFonts w:eastAsiaTheme="minorHAnsi" w:cs="Times New Roman"/>
          <w:color w:val="000000"/>
          <w:kern w:val="0"/>
          <w:szCs w:val="21"/>
          <w:lang w:val="en-US" w:eastAsia="en-US" w:bidi="ar-SA"/>
        </w:rPr>
        <w:t>drumurilor</w:t>
      </w:r>
      <w:proofErr w:type="spellEnd"/>
      <w:r w:rsidRPr="00C93C69">
        <w:rPr>
          <w:rFonts w:eastAsiaTheme="minorHAnsi" w:cs="Times New Roman"/>
          <w:color w:val="000000"/>
          <w:kern w:val="0"/>
          <w:szCs w:val="21"/>
          <w:lang w:val="en-US" w:eastAsia="en-US" w:bidi="ar-SA"/>
        </w:rPr>
        <w:t xml:space="preserve"> de tractor pe </w:t>
      </w:r>
      <w:proofErr w:type="spellStart"/>
      <w:r w:rsidRPr="00C93C69">
        <w:rPr>
          <w:rFonts w:eastAsiaTheme="minorHAnsi" w:cs="Times New Roman"/>
          <w:color w:val="000000"/>
          <w:kern w:val="0"/>
          <w:szCs w:val="21"/>
          <w:lang w:val="en-US" w:eastAsia="en-US" w:bidi="ar-SA"/>
        </w:rPr>
        <w:t>coastă</w:t>
      </w:r>
      <w:proofErr w:type="spellEnd"/>
      <w:r w:rsidR="002E053E">
        <w:rPr>
          <w:rFonts w:eastAsiaTheme="minorHAnsi" w:cs="Times New Roman"/>
          <w:color w:val="000000"/>
          <w:kern w:val="0"/>
          <w:szCs w:val="21"/>
          <w:lang w:val="en-US" w:eastAsia="en-US" w:bidi="ar-SA"/>
        </w:rPr>
        <w:t xml:space="preserve">. </w:t>
      </w:r>
    </w:p>
    <w:p w14:paraId="3E7DC823" w14:textId="44B343D3" w:rsidR="00C93C69" w:rsidRPr="00C93C69" w:rsidRDefault="00C93C69" w:rsidP="00C93C69">
      <w:pPr>
        <w:suppressAutoHyphens w:val="0"/>
        <w:spacing w:line="0" w:lineRule="atLeast"/>
        <w:ind w:left="720" w:firstLine="0"/>
        <w:contextualSpacing/>
        <w:rPr>
          <w:rFonts w:eastAsiaTheme="minorHAnsi" w:cs="Times New Roman"/>
          <w:color w:val="000000"/>
          <w:kern w:val="0"/>
          <w:lang w:val="en-US" w:eastAsia="en-US" w:bidi="ar-SA"/>
        </w:rPr>
      </w:pPr>
    </w:p>
    <w:p w14:paraId="150C29DA" w14:textId="77777777" w:rsidR="00C93C69" w:rsidRPr="00C93C69" w:rsidRDefault="00C93C69" w:rsidP="00C93C69">
      <w:pPr>
        <w:rPr>
          <w:lang w:val="en-US" w:eastAsia="en-US" w:bidi="ar-SA"/>
        </w:rPr>
      </w:pPr>
    </w:p>
    <w:p w14:paraId="1B0DD160" w14:textId="2B6FFEE2" w:rsidR="00C93C69" w:rsidRPr="00C93C69" w:rsidRDefault="0073051E" w:rsidP="00C93C69">
      <w:pPr>
        <w:pStyle w:val="BodyText"/>
        <w:spacing w:line="384" w:lineRule="auto"/>
        <w:ind w:firstLine="460"/>
        <w:rPr>
          <w:rFonts w:eastAsia="Times New Roman" w:cs="Times New Roman"/>
          <w:i/>
          <w:iCs/>
          <w:kern w:val="0"/>
          <w:sz w:val="22"/>
          <w:szCs w:val="22"/>
          <w:lang w:eastAsia="ro-RO" w:bidi="ro-RO"/>
        </w:rPr>
      </w:pPr>
      <w:r w:rsidRPr="0073051E">
        <w:rPr>
          <w:rFonts w:eastAsia="Times New Roman"/>
          <w:b/>
          <w:i/>
          <w:kern w:val="0"/>
          <w:szCs w:val="20"/>
          <w:lang w:val="en-US" w:eastAsia="en-US" w:bidi="ar-SA"/>
        </w:rPr>
        <w:tab/>
      </w:r>
    </w:p>
    <w:p w14:paraId="38565932" w14:textId="77777777" w:rsidR="00914F77" w:rsidRDefault="00914F77" w:rsidP="00914F77">
      <w:pPr>
        <w:tabs>
          <w:tab w:val="left" w:pos="1311"/>
        </w:tabs>
        <w:suppressAutoHyphens w:val="0"/>
        <w:spacing w:line="136" w:lineRule="exact"/>
        <w:rPr>
          <w:rFonts w:eastAsia="Times New Roman"/>
          <w:b/>
          <w:i/>
          <w:kern w:val="0"/>
          <w:szCs w:val="20"/>
          <w:lang w:val="en-US" w:eastAsia="en-US" w:bidi="ar-SA"/>
        </w:rPr>
      </w:pPr>
    </w:p>
    <w:p w14:paraId="63A8940D" w14:textId="0274971C" w:rsidR="0073051E" w:rsidRPr="00BA03CE" w:rsidRDefault="006D16C3" w:rsidP="00DA64EC">
      <w:pPr>
        <w:pStyle w:val="Heading2"/>
      </w:pPr>
      <w:bookmarkStart w:id="107" w:name="_Toc170221182"/>
      <w:r w:rsidRPr="00BA03CE">
        <w:t>9</w:t>
      </w:r>
      <w:r w:rsidR="00333D75">
        <w:t>.4</w:t>
      </w:r>
      <w:r w:rsidR="0083515B" w:rsidRPr="00BA03CE">
        <w:t xml:space="preserve">. </w:t>
      </w:r>
      <w:proofErr w:type="spellStart"/>
      <w:r w:rsidR="0073051E" w:rsidRPr="00BA03CE">
        <w:t>Măsuri</w:t>
      </w:r>
      <w:proofErr w:type="spellEnd"/>
      <w:r w:rsidR="0073051E" w:rsidRPr="00BA03CE">
        <w:t xml:space="preserve"> </w:t>
      </w:r>
      <w:proofErr w:type="spellStart"/>
      <w:r w:rsidR="0073051E" w:rsidRPr="00BA03CE">
        <w:t>pentru</w:t>
      </w:r>
      <w:proofErr w:type="spellEnd"/>
      <w:r w:rsidR="0073051E" w:rsidRPr="00BA03CE">
        <w:t xml:space="preserve"> </w:t>
      </w:r>
      <w:proofErr w:type="spellStart"/>
      <w:r w:rsidR="00BA03CE" w:rsidRPr="00BA03CE">
        <w:t>prevenire</w:t>
      </w:r>
      <w:proofErr w:type="spellEnd"/>
      <w:r w:rsidR="00BA03CE" w:rsidRPr="00BA03CE">
        <w:t>/</w:t>
      </w:r>
      <w:proofErr w:type="spellStart"/>
      <w:r w:rsidR="00BA03CE" w:rsidRPr="00BA03CE">
        <w:t>reducere</w:t>
      </w:r>
      <w:proofErr w:type="spellEnd"/>
      <w:r w:rsidR="00BA03CE" w:rsidRPr="00BA03CE">
        <w:t xml:space="preserve"> </w:t>
      </w:r>
      <w:proofErr w:type="spellStart"/>
      <w:r w:rsidR="0073051E" w:rsidRPr="00BA03CE">
        <w:t>impactului</w:t>
      </w:r>
      <w:proofErr w:type="spellEnd"/>
      <w:r w:rsidR="0073051E" w:rsidRPr="00BA03CE">
        <w:t xml:space="preserve"> </w:t>
      </w:r>
      <w:proofErr w:type="spellStart"/>
      <w:r w:rsidR="0073051E" w:rsidRPr="00BA03CE">
        <w:t>asupra</w:t>
      </w:r>
      <w:proofErr w:type="spellEnd"/>
      <w:r w:rsidR="0073051E" w:rsidRPr="00BA03CE">
        <w:t xml:space="preserve"> </w:t>
      </w:r>
      <w:proofErr w:type="spellStart"/>
      <w:r w:rsidR="0073051E" w:rsidRPr="00BA03CE">
        <w:t>habitatelor</w:t>
      </w:r>
      <w:proofErr w:type="spellEnd"/>
      <w:r w:rsidR="0073051E" w:rsidRPr="00BA03CE">
        <w:t xml:space="preserve"> de </w:t>
      </w:r>
      <w:proofErr w:type="spellStart"/>
      <w:r w:rsidR="0073051E" w:rsidRPr="00BA03CE">
        <w:t>interes</w:t>
      </w:r>
      <w:proofErr w:type="spellEnd"/>
      <w:r w:rsidR="0073051E" w:rsidRPr="00BA03CE">
        <w:t xml:space="preserve"> </w:t>
      </w:r>
      <w:proofErr w:type="spellStart"/>
      <w:r w:rsidR="0073051E" w:rsidRPr="00BA03CE">
        <w:t>comunitar</w:t>
      </w:r>
      <w:bookmarkEnd w:id="107"/>
      <w:proofErr w:type="spellEnd"/>
    </w:p>
    <w:p w14:paraId="3FF0B6D4" w14:textId="77777777" w:rsidR="00EC09BE" w:rsidRPr="002E053E" w:rsidRDefault="00EC09BE" w:rsidP="002E053E">
      <w:pPr>
        <w:ind w:firstLine="0"/>
        <w:rPr>
          <w:rFonts w:eastAsia="Times New Roman" w:cs="Times New Roman"/>
        </w:rPr>
      </w:pPr>
    </w:p>
    <w:p w14:paraId="2BB26D42" w14:textId="77777777" w:rsidR="00C82046" w:rsidRPr="00C82046" w:rsidRDefault="00C82046" w:rsidP="00C82046">
      <w:pPr>
        <w:widowControl w:val="0"/>
        <w:suppressAutoHyphens w:val="0"/>
        <w:ind w:firstLine="0"/>
        <w:rPr>
          <w:rFonts w:eastAsia="Times New Roman" w:cs="Times New Roman"/>
          <w:kern w:val="2"/>
          <w:lang w:val="en-US" w:eastAsia="en-US" w:bidi="ar-SA"/>
        </w:rPr>
      </w:pPr>
      <w:proofErr w:type="spellStart"/>
      <w:r w:rsidRPr="00C82046">
        <w:rPr>
          <w:rFonts w:eastAsia="Times New Roman" w:cs="Times New Roman"/>
          <w:kern w:val="2"/>
          <w:lang w:val="en-US" w:eastAsia="en-US" w:bidi="ar-SA"/>
        </w:rPr>
        <w:t>În</w:t>
      </w:r>
      <w:proofErr w:type="spellEnd"/>
      <w:r w:rsidRPr="00C82046">
        <w:rPr>
          <w:rFonts w:eastAsia="Times New Roman" w:cs="Times New Roman"/>
          <w:kern w:val="2"/>
          <w:lang w:val="en-US" w:eastAsia="en-US" w:bidi="ar-SA"/>
        </w:rPr>
        <w:t xml:space="preserve"> </w:t>
      </w:r>
      <w:proofErr w:type="spellStart"/>
      <w:r w:rsidRPr="00C82046">
        <w:rPr>
          <w:rFonts w:eastAsia="Times New Roman" w:cs="Times New Roman"/>
          <w:kern w:val="2"/>
          <w:lang w:val="en-US" w:eastAsia="en-US" w:bidi="ar-SA"/>
        </w:rPr>
        <w:t>ceea</w:t>
      </w:r>
      <w:proofErr w:type="spellEnd"/>
      <w:r w:rsidRPr="00C82046">
        <w:rPr>
          <w:rFonts w:eastAsia="Times New Roman" w:cs="Times New Roman"/>
          <w:spacing w:val="-1"/>
          <w:kern w:val="2"/>
          <w:lang w:val="en-US" w:eastAsia="en-US" w:bidi="ar-SA"/>
        </w:rPr>
        <w:t xml:space="preserve"> </w:t>
      </w:r>
      <w:proofErr w:type="spellStart"/>
      <w:r w:rsidRPr="00C82046">
        <w:rPr>
          <w:rFonts w:eastAsia="Times New Roman" w:cs="Times New Roman"/>
          <w:kern w:val="2"/>
          <w:lang w:val="en-US" w:eastAsia="en-US" w:bidi="ar-SA"/>
        </w:rPr>
        <w:t>ce</w:t>
      </w:r>
      <w:proofErr w:type="spellEnd"/>
      <w:r w:rsidRPr="00C82046">
        <w:rPr>
          <w:rFonts w:eastAsia="Times New Roman" w:cs="Times New Roman"/>
          <w:spacing w:val="-1"/>
          <w:kern w:val="2"/>
          <w:lang w:val="en-US" w:eastAsia="en-US" w:bidi="ar-SA"/>
        </w:rPr>
        <w:t xml:space="preserve"> </w:t>
      </w:r>
      <w:proofErr w:type="spellStart"/>
      <w:r w:rsidRPr="00C82046">
        <w:rPr>
          <w:rFonts w:eastAsia="Times New Roman" w:cs="Times New Roman"/>
          <w:kern w:val="2"/>
          <w:lang w:val="en-US" w:eastAsia="en-US" w:bidi="ar-SA"/>
        </w:rPr>
        <w:t>privește</w:t>
      </w:r>
      <w:proofErr w:type="spellEnd"/>
      <w:r w:rsidRPr="00C82046">
        <w:rPr>
          <w:rFonts w:eastAsia="Times New Roman" w:cs="Times New Roman"/>
          <w:spacing w:val="-1"/>
          <w:kern w:val="2"/>
          <w:lang w:val="en-US" w:eastAsia="en-US" w:bidi="ar-SA"/>
        </w:rPr>
        <w:t xml:space="preserve"> </w:t>
      </w:r>
      <w:proofErr w:type="spellStart"/>
      <w:r w:rsidRPr="00C82046">
        <w:rPr>
          <w:rFonts w:eastAsia="Times New Roman" w:cs="Times New Roman"/>
          <w:kern w:val="2"/>
          <w:lang w:val="en-US" w:eastAsia="en-US" w:bidi="ar-SA"/>
        </w:rPr>
        <w:t>modul</w:t>
      </w:r>
      <w:proofErr w:type="spellEnd"/>
      <w:r w:rsidRPr="00C82046">
        <w:rPr>
          <w:rFonts w:eastAsia="Times New Roman" w:cs="Times New Roman"/>
          <w:kern w:val="2"/>
          <w:lang w:val="en-US" w:eastAsia="en-US" w:bidi="ar-SA"/>
        </w:rPr>
        <w:t xml:space="preserve"> de</w:t>
      </w:r>
      <w:r w:rsidRPr="00C82046">
        <w:rPr>
          <w:rFonts w:eastAsia="Times New Roman" w:cs="Times New Roman"/>
          <w:spacing w:val="-6"/>
          <w:kern w:val="2"/>
          <w:lang w:val="en-US" w:eastAsia="en-US" w:bidi="ar-SA"/>
        </w:rPr>
        <w:t xml:space="preserve"> </w:t>
      </w:r>
      <w:proofErr w:type="spellStart"/>
      <w:r w:rsidRPr="00C82046">
        <w:rPr>
          <w:rFonts w:eastAsia="Times New Roman" w:cs="Times New Roman"/>
          <w:kern w:val="2"/>
          <w:lang w:val="en-US" w:eastAsia="en-US" w:bidi="ar-SA"/>
        </w:rPr>
        <w:t>exploatare</w:t>
      </w:r>
      <w:proofErr w:type="spellEnd"/>
      <w:r w:rsidRPr="00C82046">
        <w:rPr>
          <w:rFonts w:eastAsia="Times New Roman" w:cs="Times New Roman"/>
          <w:spacing w:val="-1"/>
          <w:kern w:val="2"/>
          <w:lang w:val="en-US" w:eastAsia="en-US" w:bidi="ar-SA"/>
        </w:rPr>
        <w:t xml:space="preserve"> </w:t>
      </w:r>
      <w:r w:rsidRPr="00C82046">
        <w:rPr>
          <w:rFonts w:eastAsia="Times New Roman" w:cs="Times New Roman"/>
          <w:kern w:val="2"/>
          <w:lang w:val="en-US" w:eastAsia="en-US" w:bidi="ar-SA"/>
        </w:rPr>
        <w:t>a</w:t>
      </w:r>
      <w:r w:rsidRPr="00C82046">
        <w:rPr>
          <w:rFonts w:eastAsia="Times New Roman" w:cs="Times New Roman"/>
          <w:spacing w:val="-1"/>
          <w:kern w:val="2"/>
          <w:lang w:val="en-US" w:eastAsia="en-US" w:bidi="ar-SA"/>
        </w:rPr>
        <w:t xml:space="preserve"> </w:t>
      </w:r>
      <w:proofErr w:type="spellStart"/>
      <w:r w:rsidRPr="00C82046">
        <w:rPr>
          <w:rFonts w:eastAsia="Times New Roman" w:cs="Times New Roman"/>
          <w:kern w:val="2"/>
          <w:lang w:val="en-US" w:eastAsia="en-US" w:bidi="ar-SA"/>
        </w:rPr>
        <w:t>arboretelor</w:t>
      </w:r>
      <w:proofErr w:type="spellEnd"/>
      <w:r w:rsidRPr="00C82046">
        <w:rPr>
          <w:rFonts w:eastAsia="Times New Roman" w:cs="Times New Roman"/>
          <w:kern w:val="2"/>
          <w:lang w:val="en-US" w:eastAsia="en-US" w:bidi="ar-SA"/>
        </w:rPr>
        <w:t>,</w:t>
      </w:r>
      <w:r w:rsidRPr="00C82046">
        <w:rPr>
          <w:rFonts w:eastAsia="Times New Roman" w:cs="Times New Roman"/>
          <w:spacing w:val="2"/>
          <w:kern w:val="2"/>
          <w:lang w:val="en-US" w:eastAsia="en-US" w:bidi="ar-SA"/>
        </w:rPr>
        <w:t xml:space="preserve"> </w:t>
      </w:r>
      <w:r w:rsidRPr="00C82046">
        <w:rPr>
          <w:rFonts w:eastAsia="Times New Roman" w:cs="Times New Roman"/>
          <w:kern w:val="2"/>
          <w:lang w:val="en-US" w:eastAsia="en-US" w:bidi="ar-SA"/>
        </w:rPr>
        <w:t>se</w:t>
      </w:r>
      <w:r w:rsidRPr="00C82046">
        <w:rPr>
          <w:rFonts w:eastAsia="Times New Roman" w:cs="Times New Roman"/>
          <w:spacing w:val="-1"/>
          <w:kern w:val="2"/>
          <w:lang w:val="en-US" w:eastAsia="en-US" w:bidi="ar-SA"/>
        </w:rPr>
        <w:t xml:space="preserve"> </w:t>
      </w:r>
      <w:proofErr w:type="spellStart"/>
      <w:r w:rsidRPr="00C82046">
        <w:rPr>
          <w:rFonts w:eastAsia="Times New Roman" w:cs="Times New Roman"/>
          <w:kern w:val="2"/>
          <w:lang w:val="en-US" w:eastAsia="en-US" w:bidi="ar-SA"/>
        </w:rPr>
        <w:t>vor</w:t>
      </w:r>
      <w:proofErr w:type="spellEnd"/>
      <w:r w:rsidRPr="00C82046">
        <w:rPr>
          <w:rFonts w:eastAsia="Times New Roman" w:cs="Times New Roman"/>
          <w:spacing w:val="-3"/>
          <w:kern w:val="2"/>
          <w:lang w:val="en-US" w:eastAsia="en-US" w:bidi="ar-SA"/>
        </w:rPr>
        <w:t xml:space="preserve"> </w:t>
      </w:r>
      <w:proofErr w:type="spellStart"/>
      <w:r w:rsidRPr="00C82046">
        <w:rPr>
          <w:rFonts w:eastAsia="Times New Roman" w:cs="Times New Roman"/>
          <w:kern w:val="2"/>
          <w:lang w:val="en-US" w:eastAsia="en-US" w:bidi="ar-SA"/>
        </w:rPr>
        <w:t>respecta</w:t>
      </w:r>
      <w:proofErr w:type="spellEnd"/>
      <w:r w:rsidRPr="00C82046">
        <w:rPr>
          <w:rFonts w:eastAsia="Times New Roman" w:cs="Times New Roman"/>
          <w:spacing w:val="-1"/>
          <w:kern w:val="2"/>
          <w:lang w:val="en-US" w:eastAsia="en-US" w:bidi="ar-SA"/>
        </w:rPr>
        <w:t xml:space="preserve"> </w:t>
      </w:r>
      <w:proofErr w:type="spellStart"/>
      <w:r w:rsidRPr="00C82046">
        <w:rPr>
          <w:rFonts w:eastAsia="Times New Roman" w:cs="Times New Roman"/>
          <w:kern w:val="2"/>
          <w:lang w:val="en-US" w:eastAsia="en-US" w:bidi="ar-SA"/>
        </w:rPr>
        <w:t>următoarele</w:t>
      </w:r>
      <w:proofErr w:type="spellEnd"/>
      <w:r w:rsidRPr="00C82046">
        <w:rPr>
          <w:rFonts w:eastAsia="Times New Roman" w:cs="Times New Roman"/>
          <w:spacing w:val="-5"/>
          <w:kern w:val="2"/>
          <w:lang w:val="en-US" w:eastAsia="en-US" w:bidi="ar-SA"/>
        </w:rPr>
        <w:t xml:space="preserve"> </w:t>
      </w:r>
      <w:r w:rsidRPr="00C82046">
        <w:rPr>
          <w:rFonts w:eastAsia="Times New Roman" w:cs="Times New Roman"/>
          <w:kern w:val="2"/>
          <w:lang w:val="en-US" w:eastAsia="en-US" w:bidi="ar-SA"/>
        </w:rPr>
        <w:t>reguli:</w:t>
      </w:r>
    </w:p>
    <w:p w14:paraId="771634DF" w14:textId="77777777" w:rsidR="00C82046" w:rsidRPr="00C82046" w:rsidRDefault="00C82046" w:rsidP="00111067">
      <w:pPr>
        <w:widowControl w:val="0"/>
        <w:numPr>
          <w:ilvl w:val="0"/>
          <w:numId w:val="66"/>
        </w:numPr>
        <w:tabs>
          <w:tab w:val="left" w:pos="821"/>
        </w:tabs>
        <w:suppressAutoHyphens w:val="0"/>
        <w:autoSpaceDE w:val="0"/>
        <w:autoSpaceDN w:val="0"/>
        <w:spacing w:before="195" w:after="200" w:line="276" w:lineRule="auto"/>
        <w:ind w:right="194"/>
        <w:contextualSpacing/>
        <w:rPr>
          <w:rFonts w:eastAsiaTheme="minorHAnsi" w:cs="Times New Roman"/>
          <w:kern w:val="0"/>
          <w:lang w:val="en-US" w:eastAsia="en-US" w:bidi="ar-SA"/>
        </w:rPr>
      </w:pPr>
      <w:proofErr w:type="spellStart"/>
      <w:r w:rsidRPr="00C82046">
        <w:rPr>
          <w:rFonts w:eastAsiaTheme="minorHAnsi" w:cs="Times New Roman"/>
          <w:kern w:val="0"/>
          <w:lang w:val="en-US" w:eastAsia="en-US" w:bidi="ar-SA"/>
        </w:rPr>
        <w:t>crearea</w:t>
      </w:r>
      <w:proofErr w:type="spellEnd"/>
      <w:r w:rsidRPr="00C82046">
        <w:rPr>
          <w:rFonts w:eastAsiaTheme="minorHAnsi" w:cs="Times New Roman"/>
          <w:spacing w:val="18"/>
          <w:kern w:val="0"/>
          <w:lang w:val="en-US" w:eastAsia="en-US" w:bidi="ar-SA"/>
        </w:rPr>
        <w:t xml:space="preserve"> </w:t>
      </w:r>
      <w:r w:rsidRPr="00C82046">
        <w:rPr>
          <w:rFonts w:eastAsiaTheme="minorHAnsi" w:cs="Times New Roman"/>
          <w:kern w:val="0"/>
          <w:lang w:val="en-US" w:eastAsia="en-US" w:bidi="ar-SA"/>
        </w:rPr>
        <w:t>de</w:t>
      </w:r>
      <w:r w:rsidRPr="00C82046">
        <w:rPr>
          <w:rFonts w:eastAsiaTheme="minorHAnsi" w:cs="Times New Roman"/>
          <w:spacing w:val="18"/>
          <w:kern w:val="0"/>
          <w:lang w:val="en-US" w:eastAsia="en-US" w:bidi="ar-SA"/>
        </w:rPr>
        <w:t xml:space="preserve"> </w:t>
      </w:r>
      <w:proofErr w:type="spellStart"/>
      <w:r w:rsidRPr="00C82046">
        <w:rPr>
          <w:rFonts w:eastAsiaTheme="minorHAnsi" w:cs="Times New Roman"/>
          <w:kern w:val="0"/>
          <w:lang w:val="en-US" w:eastAsia="en-US" w:bidi="ar-SA"/>
        </w:rPr>
        <w:t>culoare</w:t>
      </w:r>
      <w:proofErr w:type="spellEnd"/>
      <w:r w:rsidRPr="00C82046">
        <w:rPr>
          <w:rFonts w:eastAsiaTheme="minorHAnsi" w:cs="Times New Roman"/>
          <w:spacing w:val="18"/>
          <w:kern w:val="0"/>
          <w:lang w:val="en-US" w:eastAsia="en-US" w:bidi="ar-SA"/>
        </w:rPr>
        <w:t xml:space="preserve"> </w:t>
      </w:r>
      <w:r w:rsidRPr="00C82046">
        <w:rPr>
          <w:rFonts w:eastAsiaTheme="minorHAnsi" w:cs="Times New Roman"/>
          <w:kern w:val="0"/>
          <w:lang w:val="en-US" w:eastAsia="en-US" w:bidi="ar-SA"/>
        </w:rPr>
        <w:t>de</w:t>
      </w:r>
      <w:r w:rsidRPr="00C82046">
        <w:rPr>
          <w:rFonts w:eastAsiaTheme="minorHAnsi" w:cs="Times New Roman"/>
          <w:spacing w:val="14"/>
          <w:kern w:val="0"/>
          <w:lang w:val="en-US" w:eastAsia="en-US" w:bidi="ar-SA"/>
        </w:rPr>
        <w:t xml:space="preserve"> </w:t>
      </w:r>
      <w:proofErr w:type="spellStart"/>
      <w:r w:rsidRPr="00C82046">
        <w:rPr>
          <w:rFonts w:eastAsiaTheme="minorHAnsi" w:cs="Times New Roman"/>
          <w:kern w:val="0"/>
          <w:lang w:val="en-US" w:eastAsia="en-US" w:bidi="ar-SA"/>
        </w:rPr>
        <w:t>exploatare</w:t>
      </w:r>
      <w:proofErr w:type="spellEnd"/>
      <w:r w:rsidRPr="00C82046">
        <w:rPr>
          <w:rFonts w:eastAsiaTheme="minorHAnsi" w:cs="Times New Roman"/>
          <w:spacing w:val="18"/>
          <w:kern w:val="0"/>
          <w:lang w:val="en-US" w:eastAsia="en-US" w:bidi="ar-SA"/>
        </w:rPr>
        <w:t xml:space="preserve"> </w:t>
      </w:r>
      <w:r w:rsidRPr="00C82046">
        <w:rPr>
          <w:rFonts w:eastAsiaTheme="minorHAnsi" w:cs="Times New Roman"/>
          <w:kern w:val="0"/>
          <w:lang w:val="en-US" w:eastAsia="en-US" w:bidi="ar-SA"/>
        </w:rPr>
        <w:t>cu</w:t>
      </w:r>
      <w:r w:rsidRPr="00C82046">
        <w:rPr>
          <w:rFonts w:eastAsiaTheme="minorHAnsi" w:cs="Times New Roman"/>
          <w:spacing w:val="14"/>
          <w:kern w:val="0"/>
          <w:lang w:val="en-US" w:eastAsia="en-US" w:bidi="ar-SA"/>
        </w:rPr>
        <w:t xml:space="preserve"> </w:t>
      </w:r>
      <w:proofErr w:type="spellStart"/>
      <w:r w:rsidRPr="00C82046">
        <w:rPr>
          <w:rFonts w:eastAsiaTheme="minorHAnsi" w:cs="Times New Roman"/>
          <w:kern w:val="0"/>
          <w:lang w:val="en-US" w:eastAsia="en-US" w:bidi="ar-SA"/>
        </w:rPr>
        <w:t>distanța</w:t>
      </w:r>
      <w:proofErr w:type="spellEnd"/>
      <w:r w:rsidRPr="00C82046">
        <w:rPr>
          <w:rFonts w:eastAsiaTheme="minorHAnsi" w:cs="Times New Roman"/>
          <w:spacing w:val="19"/>
          <w:kern w:val="0"/>
          <w:lang w:val="en-US" w:eastAsia="en-US" w:bidi="ar-SA"/>
        </w:rPr>
        <w:t xml:space="preserve"> </w:t>
      </w:r>
      <w:proofErr w:type="spellStart"/>
      <w:r w:rsidRPr="00C82046">
        <w:rPr>
          <w:rFonts w:eastAsiaTheme="minorHAnsi" w:cs="Times New Roman"/>
          <w:kern w:val="0"/>
          <w:lang w:val="en-US" w:eastAsia="en-US" w:bidi="ar-SA"/>
        </w:rPr>
        <w:t>dintre</w:t>
      </w:r>
      <w:proofErr w:type="spellEnd"/>
      <w:r w:rsidRPr="00C82046">
        <w:rPr>
          <w:rFonts w:eastAsiaTheme="minorHAnsi" w:cs="Times New Roman"/>
          <w:spacing w:val="18"/>
          <w:kern w:val="0"/>
          <w:lang w:val="en-US" w:eastAsia="en-US" w:bidi="ar-SA"/>
        </w:rPr>
        <w:t xml:space="preserve"> </w:t>
      </w:r>
      <w:r w:rsidRPr="00C82046">
        <w:rPr>
          <w:rFonts w:eastAsiaTheme="minorHAnsi" w:cs="Times New Roman"/>
          <w:kern w:val="0"/>
          <w:lang w:val="en-US" w:eastAsia="en-US" w:bidi="ar-SA"/>
        </w:rPr>
        <w:t>axe</w:t>
      </w:r>
      <w:r w:rsidRPr="00C82046">
        <w:rPr>
          <w:rFonts w:eastAsiaTheme="minorHAnsi" w:cs="Times New Roman"/>
          <w:spacing w:val="18"/>
          <w:kern w:val="0"/>
          <w:lang w:val="en-US" w:eastAsia="en-US" w:bidi="ar-SA"/>
        </w:rPr>
        <w:t xml:space="preserve"> </w:t>
      </w:r>
      <w:r w:rsidRPr="00C82046">
        <w:rPr>
          <w:rFonts w:eastAsiaTheme="minorHAnsi" w:cs="Times New Roman"/>
          <w:kern w:val="0"/>
          <w:lang w:val="en-US" w:eastAsia="en-US" w:bidi="ar-SA"/>
        </w:rPr>
        <w:t>de</w:t>
      </w:r>
      <w:r w:rsidRPr="00C82046">
        <w:rPr>
          <w:rFonts w:eastAsiaTheme="minorHAnsi" w:cs="Times New Roman"/>
          <w:spacing w:val="18"/>
          <w:kern w:val="0"/>
          <w:lang w:val="en-US" w:eastAsia="en-US" w:bidi="ar-SA"/>
        </w:rPr>
        <w:t xml:space="preserve"> </w:t>
      </w:r>
      <w:r w:rsidRPr="00C82046">
        <w:rPr>
          <w:rFonts w:eastAsiaTheme="minorHAnsi" w:cs="Times New Roman"/>
          <w:kern w:val="0"/>
          <w:lang w:val="en-US" w:eastAsia="en-US" w:bidi="ar-SA"/>
        </w:rPr>
        <w:t>50-60</w:t>
      </w:r>
      <w:r w:rsidRPr="00C82046">
        <w:rPr>
          <w:rFonts w:eastAsiaTheme="minorHAnsi" w:cs="Times New Roman"/>
          <w:spacing w:val="20"/>
          <w:kern w:val="0"/>
          <w:lang w:val="en-US" w:eastAsia="en-US" w:bidi="ar-SA"/>
        </w:rPr>
        <w:t xml:space="preserve"> </w:t>
      </w:r>
      <w:r w:rsidRPr="00C82046">
        <w:rPr>
          <w:rFonts w:eastAsiaTheme="minorHAnsi" w:cs="Times New Roman"/>
          <w:kern w:val="0"/>
          <w:lang w:val="en-US" w:eastAsia="en-US" w:bidi="ar-SA"/>
        </w:rPr>
        <w:t>m</w:t>
      </w:r>
      <w:r w:rsidRPr="00C82046">
        <w:rPr>
          <w:rFonts w:eastAsiaTheme="minorHAnsi" w:cs="Times New Roman"/>
          <w:spacing w:val="15"/>
          <w:kern w:val="0"/>
          <w:lang w:val="en-US" w:eastAsia="en-US" w:bidi="ar-SA"/>
        </w:rPr>
        <w:t xml:space="preserve"> </w:t>
      </w:r>
      <w:proofErr w:type="spellStart"/>
      <w:r w:rsidRPr="00C82046">
        <w:rPr>
          <w:rFonts w:eastAsiaTheme="minorHAnsi" w:cs="Times New Roman"/>
          <w:kern w:val="0"/>
          <w:lang w:val="en-US" w:eastAsia="en-US" w:bidi="ar-SA"/>
        </w:rPr>
        <w:t>și</w:t>
      </w:r>
      <w:proofErr w:type="spellEnd"/>
      <w:r w:rsidRPr="00C82046">
        <w:rPr>
          <w:rFonts w:eastAsiaTheme="minorHAnsi" w:cs="Times New Roman"/>
          <w:spacing w:val="19"/>
          <w:kern w:val="0"/>
          <w:lang w:val="en-US" w:eastAsia="en-US" w:bidi="ar-SA"/>
        </w:rPr>
        <w:t xml:space="preserve"> </w:t>
      </w:r>
      <w:proofErr w:type="spellStart"/>
      <w:r w:rsidRPr="00C82046">
        <w:rPr>
          <w:rFonts w:eastAsiaTheme="minorHAnsi" w:cs="Times New Roman"/>
          <w:kern w:val="0"/>
          <w:lang w:val="en-US" w:eastAsia="en-US" w:bidi="ar-SA"/>
        </w:rPr>
        <w:t>lățimea</w:t>
      </w:r>
      <w:proofErr w:type="spellEnd"/>
      <w:r w:rsidRPr="00C82046">
        <w:rPr>
          <w:rFonts w:eastAsiaTheme="minorHAnsi" w:cs="Times New Roman"/>
          <w:spacing w:val="17"/>
          <w:kern w:val="0"/>
          <w:lang w:val="en-US" w:eastAsia="en-US" w:bidi="ar-SA"/>
        </w:rPr>
        <w:t xml:space="preserve"> </w:t>
      </w:r>
      <w:r w:rsidRPr="00C82046">
        <w:rPr>
          <w:rFonts w:eastAsiaTheme="minorHAnsi" w:cs="Times New Roman"/>
          <w:kern w:val="0"/>
          <w:lang w:val="en-US" w:eastAsia="en-US" w:bidi="ar-SA"/>
        </w:rPr>
        <w:t>de</w:t>
      </w:r>
      <w:r w:rsidRPr="00C82046">
        <w:rPr>
          <w:rFonts w:eastAsiaTheme="minorHAnsi" w:cs="Times New Roman"/>
          <w:spacing w:val="19"/>
          <w:kern w:val="0"/>
          <w:lang w:val="en-US" w:eastAsia="en-US" w:bidi="ar-SA"/>
        </w:rPr>
        <w:t xml:space="preserve"> </w:t>
      </w:r>
      <w:r w:rsidRPr="00C82046">
        <w:rPr>
          <w:rFonts w:eastAsiaTheme="minorHAnsi" w:cs="Times New Roman"/>
          <w:kern w:val="0"/>
          <w:lang w:val="en-US" w:eastAsia="en-US" w:bidi="ar-SA"/>
        </w:rPr>
        <w:t>2.5-3.5</w:t>
      </w:r>
      <w:r w:rsidRPr="00C82046">
        <w:rPr>
          <w:rFonts w:eastAsiaTheme="minorHAnsi" w:cs="Times New Roman"/>
          <w:spacing w:val="-58"/>
          <w:kern w:val="0"/>
          <w:lang w:val="en-US" w:eastAsia="en-US" w:bidi="ar-SA"/>
        </w:rPr>
        <w:t xml:space="preserve"> </w:t>
      </w:r>
      <w:r w:rsidRPr="00C82046">
        <w:rPr>
          <w:rFonts w:eastAsiaTheme="minorHAnsi" w:cs="Times New Roman"/>
          <w:kern w:val="0"/>
          <w:lang w:val="en-US" w:eastAsia="en-US" w:bidi="ar-SA"/>
        </w:rPr>
        <w:t xml:space="preserve">m, </w:t>
      </w:r>
      <w:proofErr w:type="spellStart"/>
      <w:r w:rsidRPr="00C82046">
        <w:rPr>
          <w:rFonts w:eastAsiaTheme="minorHAnsi" w:cs="Times New Roman"/>
          <w:kern w:val="0"/>
          <w:lang w:val="en-US" w:eastAsia="en-US" w:bidi="ar-SA"/>
        </w:rPr>
        <w:t>dimensionate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după</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utilajul</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folosit</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Dacă</w:t>
      </w:r>
      <w:proofErr w:type="spellEnd"/>
      <w:r w:rsidRPr="00C82046">
        <w:rPr>
          <w:rFonts w:eastAsiaTheme="minorHAnsi" w:cs="Times New Roman"/>
          <w:kern w:val="0"/>
          <w:lang w:val="en-US" w:eastAsia="en-US" w:bidi="ar-SA"/>
        </w:rPr>
        <w:t xml:space="preserve"> nu se pot </w:t>
      </w:r>
      <w:proofErr w:type="spellStart"/>
      <w:r w:rsidRPr="00C82046">
        <w:rPr>
          <w:rFonts w:eastAsiaTheme="minorHAnsi" w:cs="Times New Roman"/>
          <w:kern w:val="0"/>
          <w:lang w:val="en-US" w:eastAsia="en-US" w:bidi="ar-SA"/>
        </w:rPr>
        <w:t>evita</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zonele</w:t>
      </w:r>
      <w:proofErr w:type="spellEnd"/>
      <w:r w:rsidRPr="00C82046">
        <w:rPr>
          <w:rFonts w:eastAsiaTheme="minorHAnsi" w:cs="Times New Roman"/>
          <w:kern w:val="0"/>
          <w:lang w:val="en-US" w:eastAsia="en-US" w:bidi="ar-SA"/>
        </w:rPr>
        <w:t xml:space="preserve"> cu </w:t>
      </w:r>
      <w:proofErr w:type="spellStart"/>
      <w:r w:rsidRPr="00C82046">
        <w:rPr>
          <w:rFonts w:eastAsiaTheme="minorHAnsi" w:cs="Times New Roman"/>
          <w:kern w:val="0"/>
          <w:lang w:val="en-US" w:eastAsia="en-US" w:bidi="ar-SA"/>
        </w:rPr>
        <w:t>semințiș</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este</w:t>
      </w:r>
      <w:proofErr w:type="spellEnd"/>
      <w:r w:rsidRPr="00C82046">
        <w:rPr>
          <w:rFonts w:eastAsiaTheme="minorHAnsi" w:cs="Times New Roman"/>
          <w:kern w:val="0"/>
          <w:lang w:val="en-US" w:eastAsia="en-US" w:bidi="ar-SA"/>
        </w:rPr>
        <w:t xml:space="preserve"> de </w:t>
      </w:r>
      <w:proofErr w:type="spellStart"/>
      <w:r w:rsidRPr="00C82046">
        <w:rPr>
          <w:rFonts w:eastAsiaTheme="minorHAnsi" w:cs="Times New Roman"/>
          <w:kern w:val="0"/>
          <w:lang w:val="en-US" w:eastAsia="en-US" w:bidi="ar-SA"/>
        </w:rPr>
        <w:t>dorit</w:t>
      </w:r>
      <w:proofErr w:type="spellEnd"/>
      <w:r w:rsidRPr="00C82046">
        <w:rPr>
          <w:rFonts w:eastAsiaTheme="minorHAnsi" w:cs="Times New Roman"/>
          <w:kern w:val="0"/>
          <w:lang w:val="en-US" w:eastAsia="en-US" w:bidi="ar-SA"/>
        </w:rPr>
        <w:t xml:space="preserve"> ca</w:t>
      </w:r>
      <w:r w:rsidRPr="00C82046">
        <w:rPr>
          <w:rFonts w:eastAsiaTheme="minorHAnsi" w:cs="Times New Roman"/>
          <w:spacing w:val="-57"/>
          <w:kern w:val="0"/>
          <w:lang w:val="en-US" w:eastAsia="en-US" w:bidi="ar-SA"/>
        </w:rPr>
        <w:t xml:space="preserve"> </w:t>
      </w:r>
      <w:proofErr w:type="spellStart"/>
      <w:r w:rsidRPr="00C82046">
        <w:rPr>
          <w:rFonts w:eastAsiaTheme="minorHAnsi" w:cs="Times New Roman"/>
          <w:kern w:val="0"/>
          <w:lang w:val="en-US" w:eastAsia="en-US" w:bidi="ar-SA"/>
        </w:rPr>
        <w:t>lățimea</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culoarelor</w:t>
      </w:r>
      <w:proofErr w:type="spellEnd"/>
      <w:r w:rsidRPr="00C82046">
        <w:rPr>
          <w:rFonts w:eastAsiaTheme="minorHAnsi" w:cs="Times New Roman"/>
          <w:spacing w:val="3"/>
          <w:kern w:val="0"/>
          <w:lang w:val="en-US" w:eastAsia="en-US" w:bidi="ar-SA"/>
        </w:rPr>
        <w:t xml:space="preserve"> </w:t>
      </w:r>
      <w:proofErr w:type="spellStart"/>
      <w:r w:rsidRPr="00C82046">
        <w:rPr>
          <w:rFonts w:eastAsiaTheme="minorHAnsi" w:cs="Times New Roman"/>
          <w:kern w:val="0"/>
          <w:lang w:val="en-US" w:eastAsia="en-US" w:bidi="ar-SA"/>
        </w:rPr>
        <w:t>să</w:t>
      </w:r>
      <w:proofErr w:type="spellEnd"/>
      <w:r w:rsidRPr="00C82046">
        <w:rPr>
          <w:rFonts w:eastAsiaTheme="minorHAnsi" w:cs="Times New Roman"/>
          <w:kern w:val="0"/>
          <w:lang w:val="en-US" w:eastAsia="en-US" w:bidi="ar-SA"/>
        </w:rPr>
        <w:t xml:space="preserve"> fie </w:t>
      </w:r>
      <w:proofErr w:type="spellStart"/>
      <w:r w:rsidRPr="00C82046">
        <w:rPr>
          <w:rFonts w:eastAsiaTheme="minorHAnsi" w:cs="Times New Roman"/>
          <w:kern w:val="0"/>
          <w:lang w:val="en-US" w:eastAsia="en-US" w:bidi="ar-SA"/>
        </w:rPr>
        <w:t>mai</w:t>
      </w:r>
      <w:proofErr w:type="spellEnd"/>
      <w:r w:rsidRPr="00C82046">
        <w:rPr>
          <w:rFonts w:eastAsiaTheme="minorHAnsi" w:cs="Times New Roman"/>
          <w:spacing w:val="-3"/>
          <w:kern w:val="0"/>
          <w:lang w:val="en-US" w:eastAsia="en-US" w:bidi="ar-SA"/>
        </w:rPr>
        <w:t xml:space="preserve"> </w:t>
      </w:r>
      <w:proofErr w:type="spellStart"/>
      <w:r w:rsidRPr="00C82046">
        <w:rPr>
          <w:rFonts w:eastAsiaTheme="minorHAnsi" w:cs="Times New Roman"/>
          <w:kern w:val="0"/>
          <w:lang w:val="en-US" w:eastAsia="en-US" w:bidi="ar-SA"/>
        </w:rPr>
        <w:t>îngustă</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în</w:t>
      </w:r>
      <w:proofErr w:type="spellEnd"/>
      <w:r w:rsidRPr="00C82046">
        <w:rPr>
          <w:rFonts w:eastAsiaTheme="minorHAnsi" w:cs="Times New Roman"/>
          <w:spacing w:val="4"/>
          <w:kern w:val="0"/>
          <w:lang w:val="en-US" w:eastAsia="en-US" w:bidi="ar-SA"/>
        </w:rPr>
        <w:t xml:space="preserve"> </w:t>
      </w:r>
      <w:proofErr w:type="spellStart"/>
      <w:r w:rsidRPr="00C82046">
        <w:rPr>
          <w:rFonts w:eastAsiaTheme="minorHAnsi" w:cs="Times New Roman"/>
          <w:kern w:val="0"/>
          <w:lang w:val="en-US" w:eastAsia="en-US" w:bidi="ar-SA"/>
        </w:rPr>
        <w:t>porțiunile</w:t>
      </w:r>
      <w:proofErr w:type="spellEnd"/>
      <w:r w:rsidRPr="00C82046">
        <w:rPr>
          <w:rFonts w:eastAsiaTheme="minorHAnsi" w:cs="Times New Roman"/>
          <w:kern w:val="0"/>
          <w:lang w:val="en-US" w:eastAsia="en-US" w:bidi="ar-SA"/>
        </w:rPr>
        <w:t xml:space="preserve"> cu</w:t>
      </w:r>
      <w:r w:rsidRPr="00C82046">
        <w:rPr>
          <w:rFonts w:eastAsiaTheme="minorHAnsi" w:cs="Times New Roman"/>
          <w:spacing w:val="2"/>
          <w:kern w:val="0"/>
          <w:lang w:val="en-US" w:eastAsia="en-US" w:bidi="ar-SA"/>
        </w:rPr>
        <w:t xml:space="preserve"> </w:t>
      </w:r>
      <w:proofErr w:type="spellStart"/>
      <w:r w:rsidRPr="00C82046">
        <w:rPr>
          <w:rFonts w:eastAsiaTheme="minorHAnsi" w:cs="Times New Roman"/>
          <w:kern w:val="0"/>
          <w:lang w:val="en-US" w:eastAsia="en-US" w:bidi="ar-SA"/>
        </w:rPr>
        <w:t>semințiș</w:t>
      </w:r>
      <w:proofErr w:type="spellEnd"/>
      <w:r w:rsidRPr="00C82046">
        <w:rPr>
          <w:rFonts w:eastAsiaTheme="minorHAnsi" w:cs="Times New Roman"/>
          <w:spacing w:val="-2"/>
          <w:kern w:val="0"/>
          <w:lang w:val="en-US" w:eastAsia="en-US" w:bidi="ar-SA"/>
        </w:rPr>
        <w:t xml:space="preserve"> </w:t>
      </w:r>
      <w:proofErr w:type="spellStart"/>
      <w:r w:rsidRPr="00C82046">
        <w:rPr>
          <w:rFonts w:eastAsiaTheme="minorHAnsi" w:cs="Times New Roman"/>
          <w:kern w:val="0"/>
          <w:lang w:val="en-US" w:eastAsia="en-US" w:bidi="ar-SA"/>
        </w:rPr>
        <w:t>utilizabi</w:t>
      </w:r>
      <w:proofErr w:type="spellEnd"/>
      <w:r w:rsidRPr="00C82046">
        <w:rPr>
          <w:rFonts w:eastAsiaTheme="minorHAnsi" w:cs="Times New Roman"/>
          <w:kern w:val="0"/>
          <w:lang w:val="en-US" w:eastAsia="en-US" w:bidi="ar-SA"/>
        </w:rPr>
        <w:t>,</w:t>
      </w:r>
      <w:r w:rsidRPr="00C82046">
        <w:rPr>
          <w:rFonts w:eastAsiaTheme="minorHAnsi" w:cs="Times New Roman"/>
          <w:spacing w:val="-1"/>
          <w:kern w:val="0"/>
          <w:lang w:val="en-US" w:eastAsia="en-US" w:bidi="ar-SA"/>
        </w:rPr>
        <w:t xml:space="preserve"> </w:t>
      </w:r>
      <w:r w:rsidRPr="00C82046">
        <w:rPr>
          <w:rFonts w:eastAsiaTheme="minorHAnsi" w:cs="Times New Roman"/>
          <w:kern w:val="0"/>
          <w:lang w:val="en-US" w:eastAsia="en-US" w:bidi="ar-SA"/>
        </w:rPr>
        <w:t>1-1.5</w:t>
      </w:r>
      <w:r w:rsidRPr="00C82046">
        <w:rPr>
          <w:rFonts w:eastAsiaTheme="minorHAnsi" w:cs="Times New Roman"/>
          <w:spacing w:val="1"/>
          <w:kern w:val="0"/>
          <w:lang w:val="en-US" w:eastAsia="en-US" w:bidi="ar-SA"/>
        </w:rPr>
        <w:t xml:space="preserve"> </w:t>
      </w:r>
      <w:r w:rsidRPr="00C82046">
        <w:rPr>
          <w:rFonts w:eastAsiaTheme="minorHAnsi" w:cs="Times New Roman"/>
          <w:kern w:val="0"/>
          <w:lang w:val="en-US" w:eastAsia="en-US" w:bidi="ar-SA"/>
        </w:rPr>
        <w:t>m;</w:t>
      </w:r>
    </w:p>
    <w:p w14:paraId="29F73C2F" w14:textId="77777777" w:rsidR="00C82046" w:rsidRPr="00C82046" w:rsidRDefault="00C82046" w:rsidP="00111067">
      <w:pPr>
        <w:numPr>
          <w:ilvl w:val="0"/>
          <w:numId w:val="66"/>
        </w:numPr>
        <w:suppressAutoHyphens w:val="0"/>
        <w:spacing w:after="200" w:line="276" w:lineRule="auto"/>
        <w:contextualSpacing/>
        <w:rPr>
          <w:rFonts w:eastAsiaTheme="minorHAnsi" w:cs="Times New Roman"/>
          <w:kern w:val="0"/>
          <w:lang w:val="en-US" w:eastAsia="en-US" w:bidi="ar-SA"/>
        </w:rPr>
      </w:pPr>
      <w:proofErr w:type="spellStart"/>
      <w:r w:rsidRPr="00C82046">
        <w:rPr>
          <w:rFonts w:eastAsiaTheme="minorHAnsi" w:cs="Times New Roman"/>
          <w:kern w:val="0"/>
          <w:lang w:val="en-US" w:eastAsia="en-US" w:bidi="ar-SA"/>
        </w:rPr>
        <w:t>doborârea</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arborilor</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și</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colectarea</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materialului</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lemnos</w:t>
      </w:r>
      <w:proofErr w:type="spellEnd"/>
      <w:r w:rsidRPr="00C82046">
        <w:rPr>
          <w:rFonts w:eastAsiaTheme="minorHAnsi" w:cs="Times New Roman"/>
          <w:kern w:val="0"/>
          <w:lang w:val="en-US" w:eastAsia="en-US" w:bidi="ar-SA"/>
        </w:rPr>
        <w:t xml:space="preserve"> se </w:t>
      </w:r>
      <w:proofErr w:type="spellStart"/>
      <w:r w:rsidRPr="00C82046">
        <w:rPr>
          <w:rFonts w:eastAsiaTheme="minorHAnsi" w:cs="Times New Roman"/>
          <w:kern w:val="0"/>
          <w:lang w:val="en-US" w:eastAsia="en-US" w:bidi="ar-SA"/>
        </w:rPr>
        <w:t>vor</w:t>
      </w:r>
      <w:proofErr w:type="spellEnd"/>
      <w:r w:rsidRPr="00C82046">
        <w:rPr>
          <w:rFonts w:eastAsiaTheme="minorHAnsi" w:cs="Times New Roman"/>
          <w:kern w:val="0"/>
          <w:lang w:val="en-US" w:eastAsia="en-US" w:bidi="ar-SA"/>
        </w:rPr>
        <w:t xml:space="preserve"> face </w:t>
      </w:r>
      <w:proofErr w:type="spellStart"/>
      <w:r w:rsidRPr="00C82046">
        <w:rPr>
          <w:rFonts w:eastAsiaTheme="minorHAnsi" w:cs="Times New Roman"/>
          <w:kern w:val="0"/>
          <w:lang w:val="en-US" w:eastAsia="en-US" w:bidi="ar-SA"/>
        </w:rPr>
        <w:t>astfel</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încât</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să</w:t>
      </w:r>
      <w:proofErr w:type="spellEnd"/>
      <w:r w:rsidRPr="00C82046">
        <w:rPr>
          <w:rFonts w:eastAsiaTheme="minorHAnsi" w:cs="Times New Roman"/>
          <w:kern w:val="0"/>
          <w:lang w:val="en-US" w:eastAsia="en-US" w:bidi="ar-SA"/>
        </w:rPr>
        <w:t xml:space="preserve"> nu se</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rănească</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arborii</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remanenți</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și</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să</w:t>
      </w:r>
      <w:proofErr w:type="spellEnd"/>
      <w:r w:rsidRPr="00C82046">
        <w:rPr>
          <w:rFonts w:eastAsiaTheme="minorHAnsi" w:cs="Times New Roman"/>
          <w:kern w:val="0"/>
          <w:lang w:val="en-US" w:eastAsia="en-US" w:bidi="ar-SA"/>
        </w:rPr>
        <w:t xml:space="preserve"> nu</w:t>
      </w:r>
      <w:r w:rsidRPr="00C82046">
        <w:rPr>
          <w:rFonts w:eastAsiaTheme="minorHAnsi" w:cs="Times New Roman"/>
          <w:spacing w:val="-4"/>
          <w:kern w:val="0"/>
          <w:lang w:val="en-US" w:eastAsia="en-US" w:bidi="ar-SA"/>
        </w:rPr>
        <w:t xml:space="preserve"> </w:t>
      </w:r>
      <w:r w:rsidRPr="00C82046">
        <w:rPr>
          <w:rFonts w:eastAsiaTheme="minorHAnsi" w:cs="Times New Roman"/>
          <w:kern w:val="0"/>
          <w:lang w:val="en-US" w:eastAsia="en-US" w:bidi="ar-SA"/>
        </w:rPr>
        <w:t xml:space="preserve">se </w:t>
      </w:r>
      <w:proofErr w:type="spellStart"/>
      <w:r w:rsidRPr="00C82046">
        <w:rPr>
          <w:rFonts w:eastAsiaTheme="minorHAnsi" w:cs="Times New Roman"/>
          <w:kern w:val="0"/>
          <w:lang w:val="en-US" w:eastAsia="en-US" w:bidi="ar-SA"/>
        </w:rPr>
        <w:t>distrugă</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porțiunile</w:t>
      </w:r>
      <w:proofErr w:type="spellEnd"/>
      <w:r w:rsidRPr="00C82046">
        <w:rPr>
          <w:rFonts w:eastAsiaTheme="minorHAnsi" w:cs="Times New Roman"/>
          <w:spacing w:val="-1"/>
          <w:kern w:val="0"/>
          <w:lang w:val="en-US" w:eastAsia="en-US" w:bidi="ar-SA"/>
        </w:rPr>
        <w:t xml:space="preserve"> </w:t>
      </w:r>
      <w:r w:rsidRPr="00C82046">
        <w:rPr>
          <w:rFonts w:eastAsiaTheme="minorHAnsi" w:cs="Times New Roman"/>
          <w:kern w:val="0"/>
          <w:lang w:val="en-US" w:eastAsia="en-US" w:bidi="ar-SA"/>
        </w:rPr>
        <w:t>cu</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semințiș</w:t>
      </w:r>
      <w:proofErr w:type="spellEnd"/>
      <w:r w:rsidRPr="00C82046">
        <w:rPr>
          <w:rFonts w:eastAsiaTheme="minorHAnsi" w:cs="Times New Roman"/>
          <w:spacing w:val="-2"/>
          <w:kern w:val="0"/>
          <w:lang w:val="en-US" w:eastAsia="en-US" w:bidi="ar-SA"/>
        </w:rPr>
        <w:t xml:space="preserve"> </w:t>
      </w:r>
      <w:proofErr w:type="spellStart"/>
      <w:r w:rsidRPr="00C82046">
        <w:rPr>
          <w:rFonts w:eastAsiaTheme="minorHAnsi" w:cs="Times New Roman"/>
          <w:kern w:val="0"/>
          <w:lang w:val="en-US" w:eastAsia="en-US" w:bidi="ar-SA"/>
        </w:rPr>
        <w:t>deja</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instalat</w:t>
      </w:r>
      <w:proofErr w:type="spellEnd"/>
      <w:r w:rsidRPr="00C82046">
        <w:rPr>
          <w:rFonts w:eastAsiaTheme="minorHAnsi" w:cs="Times New Roman"/>
          <w:kern w:val="0"/>
          <w:lang w:val="en-US" w:eastAsia="en-US" w:bidi="ar-SA"/>
        </w:rPr>
        <w:t>;</w:t>
      </w:r>
    </w:p>
    <w:p w14:paraId="0CCCA394" w14:textId="77777777" w:rsidR="00C82046" w:rsidRPr="00C82046" w:rsidRDefault="00C82046" w:rsidP="00111067">
      <w:pPr>
        <w:widowControl w:val="0"/>
        <w:numPr>
          <w:ilvl w:val="0"/>
          <w:numId w:val="66"/>
        </w:numPr>
        <w:tabs>
          <w:tab w:val="left" w:pos="788"/>
        </w:tabs>
        <w:suppressAutoHyphens w:val="0"/>
        <w:autoSpaceDE w:val="0"/>
        <w:autoSpaceDN w:val="0"/>
        <w:spacing w:before="77" w:after="200" w:line="276" w:lineRule="auto"/>
        <w:ind w:right="198"/>
        <w:contextualSpacing/>
        <w:rPr>
          <w:rFonts w:eastAsiaTheme="minorHAnsi" w:cs="Times New Roman"/>
          <w:kern w:val="0"/>
          <w:lang w:val="en-US" w:eastAsia="en-US" w:bidi="ar-SA"/>
        </w:rPr>
      </w:pPr>
      <w:proofErr w:type="spellStart"/>
      <w:r w:rsidRPr="00C82046">
        <w:rPr>
          <w:rFonts w:eastAsiaTheme="minorHAnsi" w:cs="Times New Roman"/>
          <w:kern w:val="0"/>
          <w:lang w:val="en-US" w:eastAsia="en-US" w:bidi="ar-SA"/>
        </w:rPr>
        <w:t>direcția</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tehnică</w:t>
      </w:r>
      <w:proofErr w:type="spellEnd"/>
      <w:r w:rsidRPr="00C82046">
        <w:rPr>
          <w:rFonts w:eastAsiaTheme="minorHAnsi" w:cs="Times New Roman"/>
          <w:kern w:val="0"/>
          <w:lang w:val="en-US" w:eastAsia="en-US" w:bidi="ar-SA"/>
        </w:rPr>
        <w:t xml:space="preserve"> a </w:t>
      </w:r>
      <w:proofErr w:type="spellStart"/>
      <w:r w:rsidRPr="00C82046">
        <w:rPr>
          <w:rFonts w:eastAsiaTheme="minorHAnsi" w:cs="Times New Roman"/>
          <w:kern w:val="0"/>
          <w:lang w:val="en-US" w:eastAsia="en-US" w:bidi="ar-SA"/>
        </w:rPr>
        <w:t>arborilor</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ce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vor</w:t>
      </w:r>
      <w:proofErr w:type="spellEnd"/>
      <w:r w:rsidRPr="00C82046">
        <w:rPr>
          <w:rFonts w:eastAsiaTheme="minorHAnsi" w:cs="Times New Roman"/>
          <w:kern w:val="0"/>
          <w:lang w:val="en-US" w:eastAsia="en-US" w:bidi="ar-SA"/>
        </w:rPr>
        <w:t xml:space="preserve"> fi </w:t>
      </w:r>
      <w:proofErr w:type="spellStart"/>
      <w:r w:rsidRPr="00C82046">
        <w:rPr>
          <w:rFonts w:eastAsiaTheme="minorHAnsi" w:cs="Times New Roman"/>
          <w:kern w:val="0"/>
          <w:lang w:val="en-US" w:eastAsia="en-US" w:bidi="ar-SA"/>
        </w:rPr>
        <w:t>doborâți</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va</w:t>
      </w:r>
      <w:proofErr w:type="spellEnd"/>
      <w:r w:rsidRPr="00C82046">
        <w:rPr>
          <w:rFonts w:eastAsiaTheme="minorHAnsi" w:cs="Times New Roman"/>
          <w:kern w:val="0"/>
          <w:lang w:val="en-US" w:eastAsia="en-US" w:bidi="ar-SA"/>
        </w:rPr>
        <w:t xml:space="preserve"> fi </w:t>
      </w:r>
      <w:proofErr w:type="spellStart"/>
      <w:r w:rsidRPr="00C82046">
        <w:rPr>
          <w:rFonts w:eastAsiaTheme="minorHAnsi" w:cs="Times New Roman"/>
          <w:kern w:val="0"/>
          <w:lang w:val="en-US" w:eastAsia="en-US" w:bidi="ar-SA"/>
        </w:rPr>
        <w:t>spre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arboretul</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matur</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ținându</w:t>
      </w:r>
      <w:proofErr w:type="spellEnd"/>
      <w:r w:rsidRPr="00C82046">
        <w:rPr>
          <w:rFonts w:eastAsiaTheme="minorHAnsi" w:cs="Times New Roman"/>
          <w:kern w:val="0"/>
          <w:lang w:val="en-US" w:eastAsia="en-US" w:bidi="ar-SA"/>
        </w:rPr>
        <w:t xml:space="preserve">-se </w:t>
      </w:r>
      <w:proofErr w:type="spellStart"/>
      <w:r w:rsidRPr="00C82046">
        <w:rPr>
          <w:rFonts w:eastAsiaTheme="minorHAnsi" w:cs="Times New Roman"/>
          <w:kern w:val="0"/>
          <w:lang w:val="en-US" w:eastAsia="en-US" w:bidi="ar-SA"/>
        </w:rPr>
        <w:t>cont</w:t>
      </w:r>
      <w:proofErr w:type="spellEnd"/>
      <w:r w:rsidRPr="00C82046">
        <w:rPr>
          <w:rFonts w:eastAsiaTheme="minorHAnsi" w:cs="Times New Roman"/>
          <w:kern w:val="0"/>
          <w:lang w:val="en-US" w:eastAsia="en-US" w:bidi="ar-SA"/>
        </w:rPr>
        <w:t xml:space="preserve"> de</w:t>
      </w:r>
      <w:r w:rsidRPr="00C82046">
        <w:rPr>
          <w:rFonts w:eastAsiaTheme="minorHAnsi" w:cs="Times New Roman"/>
          <w:spacing w:val="-57"/>
          <w:kern w:val="0"/>
          <w:lang w:val="en-US" w:eastAsia="en-US" w:bidi="ar-SA"/>
        </w:rPr>
        <w:t xml:space="preserve"> </w:t>
      </w:r>
      <w:proofErr w:type="spellStart"/>
      <w:r w:rsidRPr="00C82046">
        <w:rPr>
          <w:rFonts w:eastAsiaTheme="minorHAnsi" w:cs="Times New Roman"/>
          <w:kern w:val="0"/>
          <w:lang w:val="en-US" w:eastAsia="en-US" w:bidi="ar-SA"/>
        </w:rPr>
        <w:t>ochiurile</w:t>
      </w:r>
      <w:proofErr w:type="spellEnd"/>
      <w:r w:rsidRPr="00C82046">
        <w:rPr>
          <w:rFonts w:eastAsiaTheme="minorHAnsi" w:cs="Times New Roman"/>
          <w:kern w:val="0"/>
          <w:lang w:val="en-US" w:eastAsia="en-US" w:bidi="ar-SA"/>
        </w:rPr>
        <w:t xml:space="preserve"> cu </w:t>
      </w:r>
      <w:proofErr w:type="spellStart"/>
      <w:r w:rsidRPr="00C82046">
        <w:rPr>
          <w:rFonts w:eastAsiaTheme="minorHAnsi" w:cs="Times New Roman"/>
          <w:kern w:val="0"/>
          <w:lang w:val="en-US" w:eastAsia="en-US" w:bidi="ar-SA"/>
        </w:rPr>
        <w:t>regenerare</w:t>
      </w:r>
      <w:proofErr w:type="spellEnd"/>
      <w:r w:rsidRPr="00C82046">
        <w:rPr>
          <w:rFonts w:eastAsiaTheme="minorHAnsi" w:cs="Times New Roman"/>
          <w:kern w:val="0"/>
          <w:lang w:val="en-US" w:eastAsia="en-US" w:bidi="ar-SA"/>
        </w:rPr>
        <w:t xml:space="preserve">, microrelief, </w:t>
      </w:r>
      <w:proofErr w:type="spellStart"/>
      <w:r w:rsidRPr="00C82046">
        <w:rPr>
          <w:rFonts w:eastAsiaTheme="minorHAnsi" w:cs="Times New Roman"/>
          <w:kern w:val="0"/>
          <w:lang w:val="en-US" w:eastAsia="en-US" w:bidi="ar-SA"/>
        </w:rPr>
        <w:t>arborii</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seminceri</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direcția</w:t>
      </w:r>
      <w:proofErr w:type="spellEnd"/>
      <w:r w:rsidRPr="00C82046">
        <w:rPr>
          <w:rFonts w:eastAsiaTheme="minorHAnsi" w:cs="Times New Roman"/>
          <w:kern w:val="0"/>
          <w:lang w:val="en-US" w:eastAsia="en-US" w:bidi="ar-SA"/>
        </w:rPr>
        <w:t xml:space="preserve"> de </w:t>
      </w:r>
      <w:proofErr w:type="spellStart"/>
      <w:r w:rsidRPr="00C82046">
        <w:rPr>
          <w:rFonts w:eastAsiaTheme="minorHAnsi" w:cs="Times New Roman"/>
          <w:kern w:val="0"/>
          <w:lang w:val="en-US" w:eastAsia="en-US" w:bidi="ar-SA"/>
        </w:rPr>
        <w:t>colectare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dată</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în</w:t>
      </w:r>
      <w:proofErr w:type="spellEnd"/>
      <w:r w:rsidRPr="00C82046">
        <w:rPr>
          <w:rFonts w:eastAsiaTheme="minorHAnsi" w:cs="Times New Roman"/>
          <w:kern w:val="0"/>
          <w:lang w:val="en-US" w:eastAsia="en-US" w:bidi="ar-SA"/>
        </w:rPr>
        <w:t xml:space="preserve"> special de</w:t>
      </w:r>
      <w:r w:rsidRPr="00C82046">
        <w:rPr>
          <w:rFonts w:eastAsiaTheme="minorHAnsi" w:cs="Times New Roman"/>
          <w:spacing w:val="-57"/>
          <w:kern w:val="0"/>
          <w:lang w:val="en-US" w:eastAsia="en-US" w:bidi="ar-SA"/>
        </w:rPr>
        <w:t xml:space="preserve"> </w:t>
      </w:r>
      <w:proofErr w:type="spellStart"/>
      <w:r w:rsidRPr="00C82046">
        <w:rPr>
          <w:rFonts w:eastAsiaTheme="minorHAnsi" w:cs="Times New Roman"/>
          <w:kern w:val="0"/>
          <w:lang w:val="en-US" w:eastAsia="en-US" w:bidi="ar-SA"/>
        </w:rPr>
        <w:t>poziția</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culoarelor</w:t>
      </w:r>
      <w:proofErr w:type="spellEnd"/>
      <w:r w:rsidRPr="00C82046">
        <w:rPr>
          <w:rFonts w:eastAsiaTheme="minorHAnsi" w:cs="Times New Roman"/>
          <w:spacing w:val="4"/>
          <w:kern w:val="0"/>
          <w:lang w:val="en-US" w:eastAsia="en-US" w:bidi="ar-SA"/>
        </w:rPr>
        <w:t xml:space="preserve"> </w:t>
      </w:r>
      <w:r w:rsidRPr="00C82046">
        <w:rPr>
          <w:rFonts w:eastAsiaTheme="minorHAnsi" w:cs="Times New Roman"/>
          <w:kern w:val="0"/>
          <w:lang w:val="en-US" w:eastAsia="en-US" w:bidi="ar-SA"/>
        </w:rPr>
        <w:t>de</w:t>
      </w:r>
      <w:r w:rsidRPr="00C82046">
        <w:rPr>
          <w:rFonts w:eastAsiaTheme="minorHAnsi" w:cs="Times New Roman"/>
          <w:spacing w:val="-4"/>
          <w:kern w:val="0"/>
          <w:lang w:val="en-US" w:eastAsia="en-US" w:bidi="ar-SA"/>
        </w:rPr>
        <w:t xml:space="preserve"> </w:t>
      </w:r>
      <w:proofErr w:type="spellStart"/>
      <w:r w:rsidRPr="00C82046">
        <w:rPr>
          <w:rFonts w:eastAsiaTheme="minorHAnsi" w:cs="Times New Roman"/>
          <w:kern w:val="0"/>
          <w:lang w:val="en-US" w:eastAsia="en-US" w:bidi="ar-SA"/>
        </w:rPr>
        <w:t>exploatare</w:t>
      </w:r>
      <w:proofErr w:type="spellEnd"/>
      <w:r w:rsidRPr="00C82046">
        <w:rPr>
          <w:rFonts w:eastAsiaTheme="minorHAnsi" w:cs="Times New Roman"/>
          <w:kern w:val="0"/>
          <w:lang w:val="en-US" w:eastAsia="en-US" w:bidi="ar-SA"/>
        </w:rPr>
        <w:t>;</w:t>
      </w:r>
    </w:p>
    <w:p w14:paraId="21AC29B4" w14:textId="7FE5FD1C" w:rsidR="00C82046" w:rsidRPr="00C82046" w:rsidRDefault="00C82046" w:rsidP="00111067">
      <w:pPr>
        <w:widowControl w:val="0"/>
        <w:numPr>
          <w:ilvl w:val="0"/>
          <w:numId w:val="66"/>
        </w:numPr>
        <w:tabs>
          <w:tab w:val="left" w:pos="807"/>
        </w:tabs>
        <w:suppressAutoHyphens w:val="0"/>
        <w:autoSpaceDE w:val="0"/>
        <w:autoSpaceDN w:val="0"/>
        <w:spacing w:after="200" w:line="276" w:lineRule="auto"/>
        <w:ind w:right="199"/>
        <w:contextualSpacing/>
        <w:rPr>
          <w:rFonts w:eastAsiaTheme="minorHAnsi" w:cs="Times New Roman"/>
          <w:kern w:val="0"/>
          <w:lang w:val="en-US" w:eastAsia="en-US" w:bidi="ar-SA"/>
        </w:rPr>
      </w:pPr>
      <w:proofErr w:type="spellStart"/>
      <w:r w:rsidRPr="00C82046">
        <w:rPr>
          <w:rFonts w:eastAsiaTheme="minorHAnsi" w:cs="Times New Roman"/>
          <w:kern w:val="0"/>
          <w:lang w:val="en-US" w:eastAsia="en-US" w:bidi="ar-SA"/>
        </w:rPr>
        <w:t>aplicarea</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metodei</w:t>
      </w:r>
      <w:proofErr w:type="spellEnd"/>
      <w:r w:rsidRPr="00C82046">
        <w:rPr>
          <w:rFonts w:eastAsiaTheme="minorHAnsi" w:cs="Times New Roman"/>
          <w:kern w:val="0"/>
          <w:lang w:val="en-US" w:eastAsia="en-US" w:bidi="ar-SA"/>
        </w:rPr>
        <w:t xml:space="preserve"> de </w:t>
      </w:r>
      <w:proofErr w:type="spellStart"/>
      <w:r w:rsidRPr="00C82046">
        <w:rPr>
          <w:rFonts w:eastAsiaTheme="minorHAnsi" w:cs="Times New Roman"/>
          <w:kern w:val="0"/>
          <w:lang w:val="en-US" w:eastAsia="en-US" w:bidi="ar-SA"/>
        </w:rPr>
        <w:t>exploatare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în</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multipli</w:t>
      </w:r>
      <w:proofErr w:type="spellEnd"/>
      <w:r w:rsidRPr="00C82046">
        <w:rPr>
          <w:rFonts w:eastAsiaTheme="minorHAnsi" w:cs="Times New Roman"/>
          <w:kern w:val="0"/>
          <w:lang w:val="en-US" w:eastAsia="en-US" w:bidi="ar-SA"/>
        </w:rPr>
        <w:t xml:space="preserve"> de </w:t>
      </w:r>
      <w:proofErr w:type="spellStart"/>
      <w:r w:rsidRPr="00C82046">
        <w:rPr>
          <w:rFonts w:eastAsiaTheme="minorHAnsi" w:cs="Times New Roman"/>
          <w:kern w:val="0"/>
          <w:lang w:val="en-US" w:eastAsia="en-US" w:bidi="ar-SA"/>
        </w:rPr>
        <w:t>sortimente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astfel</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deplasându</w:t>
      </w:r>
      <w:proofErr w:type="spellEnd"/>
      <w:r w:rsidRPr="00C82046">
        <w:rPr>
          <w:rFonts w:eastAsiaTheme="minorHAnsi" w:cs="Times New Roman"/>
          <w:kern w:val="0"/>
          <w:lang w:val="en-US" w:eastAsia="en-US" w:bidi="ar-SA"/>
        </w:rPr>
        <w:t xml:space="preserve">-se </w:t>
      </w:r>
      <w:proofErr w:type="spellStart"/>
      <w:r w:rsidRPr="00C82046">
        <w:rPr>
          <w:rFonts w:eastAsiaTheme="minorHAnsi" w:cs="Times New Roman"/>
          <w:kern w:val="0"/>
          <w:lang w:val="en-US" w:eastAsia="en-US" w:bidi="ar-SA"/>
        </w:rPr>
        <w:t>sortimente</w:t>
      </w:r>
      <w:proofErr w:type="spellEnd"/>
      <w:r w:rsidR="002E053E">
        <w:rPr>
          <w:rFonts w:eastAsiaTheme="minorHAnsi" w:cs="Times New Roman"/>
          <w:kern w:val="0"/>
          <w:lang w:val="en-US" w:eastAsia="en-US" w:bidi="ar-SA"/>
        </w:rPr>
        <w:t xml:space="preserve"> </w:t>
      </w:r>
      <w:r w:rsidRPr="00C82046">
        <w:rPr>
          <w:rFonts w:eastAsiaTheme="minorHAnsi" w:cs="Times New Roman"/>
          <w:spacing w:val="-57"/>
          <w:kern w:val="0"/>
          <w:lang w:val="en-US" w:eastAsia="en-US" w:bidi="ar-SA"/>
        </w:rPr>
        <w:t xml:space="preserve"> </w:t>
      </w:r>
      <w:proofErr w:type="spellStart"/>
      <w:r w:rsidRPr="00C82046">
        <w:rPr>
          <w:rFonts w:eastAsiaTheme="minorHAnsi" w:cs="Times New Roman"/>
          <w:kern w:val="0"/>
          <w:lang w:val="en-US" w:eastAsia="en-US" w:bidi="ar-SA"/>
        </w:rPr>
        <w:t>mai</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puțin</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voluminoase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vor</w:t>
      </w:r>
      <w:proofErr w:type="spellEnd"/>
      <w:r w:rsidRPr="00C82046">
        <w:rPr>
          <w:rFonts w:eastAsiaTheme="minorHAnsi" w:cs="Times New Roman"/>
          <w:kern w:val="0"/>
          <w:lang w:val="en-US" w:eastAsia="en-US" w:bidi="ar-SA"/>
        </w:rPr>
        <w:t xml:space="preserve"> fi </w:t>
      </w:r>
      <w:proofErr w:type="spellStart"/>
      <w:r w:rsidRPr="00C82046">
        <w:rPr>
          <w:rFonts w:eastAsiaTheme="minorHAnsi" w:cs="Times New Roman"/>
          <w:kern w:val="0"/>
          <w:lang w:val="en-US" w:eastAsia="en-US" w:bidi="ar-SA"/>
        </w:rPr>
        <w:t>mai</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ușor</w:t>
      </w:r>
      <w:proofErr w:type="spellEnd"/>
      <w:r w:rsidRPr="00C82046">
        <w:rPr>
          <w:rFonts w:eastAsiaTheme="minorHAnsi" w:cs="Times New Roman"/>
          <w:kern w:val="0"/>
          <w:lang w:val="en-US" w:eastAsia="en-US" w:bidi="ar-SA"/>
        </w:rPr>
        <w:t xml:space="preserve"> de </w:t>
      </w:r>
      <w:proofErr w:type="spellStart"/>
      <w:r w:rsidRPr="00C82046">
        <w:rPr>
          <w:rFonts w:eastAsiaTheme="minorHAnsi" w:cs="Times New Roman"/>
          <w:kern w:val="0"/>
          <w:lang w:val="en-US" w:eastAsia="en-US" w:bidi="ar-SA"/>
        </w:rPr>
        <w:t>deplasat</w:t>
      </w:r>
      <w:proofErr w:type="spellEnd"/>
      <w:r w:rsidRPr="00C82046">
        <w:rPr>
          <w:rFonts w:eastAsiaTheme="minorHAnsi" w:cs="Times New Roman"/>
          <w:kern w:val="0"/>
          <w:lang w:val="en-US" w:eastAsia="en-US" w:bidi="ar-SA"/>
        </w:rPr>
        <w:t xml:space="preserve"> de la </w:t>
      </w:r>
      <w:proofErr w:type="spellStart"/>
      <w:r w:rsidRPr="00C82046">
        <w:rPr>
          <w:rFonts w:eastAsiaTheme="minorHAnsi" w:cs="Times New Roman"/>
          <w:kern w:val="0"/>
          <w:lang w:val="en-US" w:eastAsia="en-US" w:bidi="ar-SA"/>
        </w:rPr>
        <w:t>cioată</w:t>
      </w:r>
      <w:proofErr w:type="spellEnd"/>
      <w:r w:rsidRPr="00C82046">
        <w:rPr>
          <w:rFonts w:eastAsiaTheme="minorHAnsi" w:cs="Times New Roman"/>
          <w:kern w:val="0"/>
          <w:lang w:val="en-US" w:eastAsia="en-US" w:bidi="ar-SA"/>
        </w:rPr>
        <w:t xml:space="preserve"> la </w:t>
      </w:r>
      <w:proofErr w:type="spellStart"/>
      <w:r w:rsidRPr="00C82046">
        <w:rPr>
          <w:rFonts w:eastAsiaTheme="minorHAnsi" w:cs="Times New Roman"/>
          <w:kern w:val="0"/>
          <w:lang w:val="en-US" w:eastAsia="en-US" w:bidi="ar-SA"/>
        </w:rPr>
        <w:t>calea</w:t>
      </w:r>
      <w:proofErr w:type="spellEnd"/>
      <w:r w:rsidRPr="00C82046">
        <w:rPr>
          <w:rFonts w:eastAsiaTheme="minorHAnsi" w:cs="Times New Roman"/>
          <w:kern w:val="0"/>
          <w:lang w:val="en-US" w:eastAsia="en-US" w:bidi="ar-SA"/>
        </w:rPr>
        <w:t xml:space="preserve"> de </w:t>
      </w:r>
      <w:proofErr w:type="spellStart"/>
      <w:r w:rsidRPr="00C82046">
        <w:rPr>
          <w:rFonts w:eastAsiaTheme="minorHAnsi" w:cs="Times New Roman"/>
          <w:kern w:val="0"/>
          <w:lang w:val="en-US" w:eastAsia="en-US" w:bidi="ar-SA"/>
        </w:rPr>
        <w:t>colectare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lucru</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ce</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oferă</w:t>
      </w:r>
      <w:proofErr w:type="spellEnd"/>
      <w:r w:rsidRPr="00C82046">
        <w:rPr>
          <w:rFonts w:eastAsiaTheme="minorHAnsi" w:cs="Times New Roman"/>
          <w:kern w:val="0"/>
          <w:lang w:val="en-US" w:eastAsia="en-US" w:bidi="ar-SA"/>
        </w:rPr>
        <w:t xml:space="preserve"> o</w:t>
      </w:r>
      <w:r w:rsidRPr="00C82046">
        <w:rPr>
          <w:rFonts w:eastAsiaTheme="minorHAnsi" w:cs="Times New Roman"/>
          <w:spacing w:val="-4"/>
          <w:kern w:val="0"/>
          <w:lang w:val="en-US" w:eastAsia="en-US" w:bidi="ar-SA"/>
        </w:rPr>
        <w:t xml:space="preserve"> </w:t>
      </w:r>
      <w:proofErr w:type="spellStart"/>
      <w:r w:rsidRPr="00C82046">
        <w:rPr>
          <w:rFonts w:eastAsiaTheme="minorHAnsi" w:cs="Times New Roman"/>
          <w:kern w:val="0"/>
          <w:lang w:val="en-US" w:eastAsia="en-US" w:bidi="ar-SA"/>
        </w:rPr>
        <w:t>flexibilitate</w:t>
      </w:r>
      <w:proofErr w:type="spellEnd"/>
      <w:r w:rsidRPr="00C82046">
        <w:rPr>
          <w:rFonts w:eastAsiaTheme="minorHAnsi" w:cs="Times New Roman"/>
          <w:spacing w:val="-3"/>
          <w:kern w:val="0"/>
          <w:lang w:val="en-US" w:eastAsia="en-US" w:bidi="ar-SA"/>
        </w:rPr>
        <w:t xml:space="preserve"> </w:t>
      </w:r>
      <w:proofErr w:type="spellStart"/>
      <w:r w:rsidRPr="00C82046">
        <w:rPr>
          <w:rFonts w:eastAsiaTheme="minorHAnsi" w:cs="Times New Roman"/>
          <w:kern w:val="0"/>
          <w:lang w:val="en-US" w:eastAsia="en-US" w:bidi="ar-SA"/>
        </w:rPr>
        <w:t>mai</w:t>
      </w:r>
      <w:proofErr w:type="spellEnd"/>
      <w:r w:rsidRPr="00C82046">
        <w:rPr>
          <w:rFonts w:eastAsiaTheme="minorHAnsi" w:cs="Times New Roman"/>
          <w:spacing w:val="1"/>
          <w:kern w:val="0"/>
          <w:lang w:val="en-US" w:eastAsia="en-US" w:bidi="ar-SA"/>
        </w:rPr>
        <w:t xml:space="preserve"> </w:t>
      </w:r>
      <w:r w:rsidRPr="00C82046">
        <w:rPr>
          <w:rFonts w:eastAsiaTheme="minorHAnsi" w:cs="Times New Roman"/>
          <w:kern w:val="0"/>
          <w:lang w:val="en-US" w:eastAsia="en-US" w:bidi="ar-SA"/>
        </w:rPr>
        <w:t>mare</w:t>
      </w:r>
      <w:r w:rsidRPr="00C82046">
        <w:rPr>
          <w:rFonts w:eastAsiaTheme="minorHAnsi" w:cs="Times New Roman"/>
          <w:spacing w:val="-4"/>
          <w:kern w:val="0"/>
          <w:lang w:val="en-US" w:eastAsia="en-US" w:bidi="ar-SA"/>
        </w:rPr>
        <w:t xml:space="preserve"> </w:t>
      </w:r>
      <w:proofErr w:type="spellStart"/>
      <w:r w:rsidRPr="00C82046">
        <w:rPr>
          <w:rFonts w:eastAsiaTheme="minorHAnsi" w:cs="Times New Roman"/>
          <w:kern w:val="0"/>
          <w:lang w:val="en-US" w:eastAsia="en-US" w:bidi="ar-SA"/>
        </w:rPr>
        <w:t>în</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ocolirea</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ochiurilor</w:t>
      </w:r>
      <w:proofErr w:type="spellEnd"/>
      <w:r w:rsidRPr="00C82046">
        <w:rPr>
          <w:rFonts w:eastAsiaTheme="minorHAnsi" w:cs="Times New Roman"/>
          <w:spacing w:val="-1"/>
          <w:kern w:val="0"/>
          <w:lang w:val="en-US" w:eastAsia="en-US" w:bidi="ar-SA"/>
        </w:rPr>
        <w:t xml:space="preserve"> </w:t>
      </w:r>
      <w:r w:rsidRPr="00C82046">
        <w:rPr>
          <w:rFonts w:eastAsiaTheme="minorHAnsi" w:cs="Times New Roman"/>
          <w:kern w:val="0"/>
          <w:lang w:val="en-US" w:eastAsia="en-US" w:bidi="ar-SA"/>
        </w:rPr>
        <w:t>cu</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semințiș</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și</w:t>
      </w:r>
      <w:proofErr w:type="spellEnd"/>
      <w:r w:rsidRPr="00C82046">
        <w:rPr>
          <w:rFonts w:eastAsiaTheme="minorHAnsi" w:cs="Times New Roman"/>
          <w:spacing w:val="1"/>
          <w:kern w:val="0"/>
          <w:lang w:val="en-US" w:eastAsia="en-US" w:bidi="ar-SA"/>
        </w:rPr>
        <w:t xml:space="preserve"> </w:t>
      </w:r>
      <w:r w:rsidRPr="00C82046">
        <w:rPr>
          <w:rFonts w:eastAsiaTheme="minorHAnsi" w:cs="Times New Roman"/>
          <w:kern w:val="0"/>
          <w:lang w:val="en-US" w:eastAsia="en-US" w:bidi="ar-SA"/>
        </w:rPr>
        <w:t xml:space="preserve">a </w:t>
      </w:r>
      <w:proofErr w:type="spellStart"/>
      <w:r w:rsidRPr="00C82046">
        <w:rPr>
          <w:rFonts w:eastAsiaTheme="minorHAnsi" w:cs="Times New Roman"/>
          <w:kern w:val="0"/>
          <w:lang w:val="en-US" w:eastAsia="en-US" w:bidi="ar-SA"/>
        </w:rPr>
        <w:t>semincerilor</w:t>
      </w:r>
      <w:proofErr w:type="spellEnd"/>
      <w:r w:rsidRPr="00C82046">
        <w:rPr>
          <w:rFonts w:eastAsiaTheme="minorHAnsi" w:cs="Times New Roman"/>
          <w:kern w:val="0"/>
          <w:lang w:val="en-US" w:eastAsia="en-US" w:bidi="ar-SA"/>
        </w:rPr>
        <w:t>;</w:t>
      </w:r>
    </w:p>
    <w:p w14:paraId="64C8960F" w14:textId="77777777" w:rsidR="00C82046" w:rsidRPr="00C82046" w:rsidRDefault="00C82046" w:rsidP="00111067">
      <w:pPr>
        <w:widowControl w:val="0"/>
        <w:numPr>
          <w:ilvl w:val="0"/>
          <w:numId w:val="66"/>
        </w:numPr>
        <w:tabs>
          <w:tab w:val="left" w:pos="821"/>
        </w:tabs>
        <w:suppressAutoHyphens w:val="0"/>
        <w:autoSpaceDE w:val="0"/>
        <w:autoSpaceDN w:val="0"/>
        <w:spacing w:before="1" w:after="200" w:line="276" w:lineRule="auto"/>
        <w:ind w:right="199"/>
        <w:contextualSpacing/>
        <w:rPr>
          <w:rFonts w:eastAsiaTheme="minorHAnsi" w:cs="Times New Roman"/>
          <w:kern w:val="0"/>
          <w:lang w:val="en-US" w:eastAsia="en-US" w:bidi="ar-SA"/>
        </w:rPr>
      </w:pPr>
      <w:proofErr w:type="spellStart"/>
      <w:r w:rsidRPr="00C82046">
        <w:rPr>
          <w:rFonts w:eastAsiaTheme="minorHAnsi" w:cs="Times New Roman"/>
          <w:kern w:val="0"/>
          <w:lang w:val="en-US" w:eastAsia="en-US" w:bidi="ar-SA"/>
        </w:rPr>
        <w:t>este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indicat</w:t>
      </w:r>
      <w:proofErr w:type="spellEnd"/>
      <w:r w:rsidRPr="00C82046">
        <w:rPr>
          <w:rFonts w:eastAsiaTheme="minorHAnsi" w:cs="Times New Roman"/>
          <w:kern w:val="0"/>
          <w:lang w:val="en-US" w:eastAsia="en-US" w:bidi="ar-SA"/>
        </w:rPr>
        <w:t xml:space="preserve"> ca </w:t>
      </w:r>
      <w:proofErr w:type="spellStart"/>
      <w:r w:rsidRPr="00C82046">
        <w:rPr>
          <w:rFonts w:eastAsiaTheme="minorHAnsi" w:cs="Times New Roman"/>
          <w:kern w:val="0"/>
          <w:lang w:val="en-US" w:eastAsia="en-US" w:bidi="ar-SA"/>
        </w:rPr>
        <w:t>recoltarea</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masei</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lemnoase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să</w:t>
      </w:r>
      <w:proofErr w:type="spellEnd"/>
      <w:r w:rsidRPr="00C82046">
        <w:rPr>
          <w:rFonts w:eastAsiaTheme="minorHAnsi" w:cs="Times New Roman"/>
          <w:kern w:val="0"/>
          <w:lang w:val="en-US" w:eastAsia="en-US" w:bidi="ar-SA"/>
        </w:rPr>
        <w:t xml:space="preserve"> se </w:t>
      </w:r>
      <w:proofErr w:type="spellStart"/>
      <w:r w:rsidRPr="00C82046">
        <w:rPr>
          <w:rFonts w:eastAsiaTheme="minorHAnsi" w:cs="Times New Roman"/>
          <w:kern w:val="0"/>
          <w:lang w:val="en-US" w:eastAsia="en-US" w:bidi="ar-SA"/>
        </w:rPr>
        <w:t>facă</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iarna</w:t>
      </w:r>
      <w:proofErr w:type="spellEnd"/>
      <w:r w:rsidRPr="00C82046">
        <w:rPr>
          <w:rFonts w:eastAsiaTheme="minorHAnsi" w:cs="Times New Roman"/>
          <w:kern w:val="0"/>
          <w:lang w:val="en-US" w:eastAsia="en-US" w:bidi="ar-SA"/>
        </w:rPr>
        <w:t xml:space="preserve"> pe </w:t>
      </w:r>
      <w:proofErr w:type="spellStart"/>
      <w:r w:rsidRPr="00C82046">
        <w:rPr>
          <w:rFonts w:eastAsiaTheme="minorHAnsi" w:cs="Times New Roman"/>
          <w:kern w:val="0"/>
          <w:lang w:val="en-US" w:eastAsia="en-US" w:bidi="ar-SA"/>
        </w:rPr>
        <w:t>zăpadă</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în</w:t>
      </w:r>
      <w:proofErr w:type="spellEnd"/>
      <w:r w:rsidRPr="00C82046">
        <w:rPr>
          <w:rFonts w:eastAsiaTheme="minorHAnsi" w:cs="Times New Roman"/>
          <w:kern w:val="0"/>
          <w:lang w:val="en-US" w:eastAsia="en-US" w:bidi="ar-SA"/>
        </w:rPr>
        <w:t xml:space="preserve"> special </w:t>
      </w:r>
      <w:proofErr w:type="spellStart"/>
      <w:r w:rsidRPr="00C82046">
        <w:rPr>
          <w:rFonts w:eastAsiaTheme="minorHAnsi" w:cs="Times New Roman"/>
          <w:kern w:val="0"/>
          <w:lang w:val="en-US" w:eastAsia="en-US" w:bidi="ar-SA"/>
        </w:rPr>
        <w:t>în</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cazul</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tăierilor</w:t>
      </w:r>
      <w:proofErr w:type="spellEnd"/>
      <w:r w:rsidRPr="00C82046">
        <w:rPr>
          <w:rFonts w:eastAsiaTheme="minorHAnsi" w:cs="Times New Roman"/>
          <w:kern w:val="0"/>
          <w:lang w:val="en-US" w:eastAsia="en-US" w:bidi="ar-SA"/>
        </w:rPr>
        <w:t xml:space="preserve"> de </w:t>
      </w:r>
      <w:proofErr w:type="spellStart"/>
      <w:r w:rsidRPr="00C82046">
        <w:rPr>
          <w:rFonts w:eastAsiaTheme="minorHAnsi" w:cs="Times New Roman"/>
          <w:kern w:val="0"/>
          <w:lang w:val="en-US" w:eastAsia="en-US" w:bidi="ar-SA"/>
        </w:rPr>
        <w:t>racordare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pentru</w:t>
      </w:r>
      <w:proofErr w:type="spellEnd"/>
      <w:r w:rsidRPr="00C82046">
        <w:rPr>
          <w:rFonts w:eastAsiaTheme="minorHAnsi" w:cs="Times New Roman"/>
          <w:kern w:val="0"/>
          <w:lang w:val="en-US" w:eastAsia="en-US" w:bidi="ar-SA"/>
        </w:rPr>
        <w:t xml:space="preserve"> a </w:t>
      </w:r>
      <w:proofErr w:type="spellStart"/>
      <w:r w:rsidRPr="00C82046">
        <w:rPr>
          <w:rFonts w:eastAsiaTheme="minorHAnsi" w:cs="Times New Roman"/>
          <w:kern w:val="0"/>
          <w:lang w:val="en-US" w:eastAsia="en-US" w:bidi="ar-SA"/>
        </w:rPr>
        <w:t>nu</w:t>
      </w:r>
      <w:proofErr w:type="spellEnd"/>
      <w:r w:rsidRPr="00C82046">
        <w:rPr>
          <w:rFonts w:eastAsiaTheme="minorHAnsi" w:cs="Times New Roman"/>
          <w:kern w:val="0"/>
          <w:lang w:val="en-US" w:eastAsia="en-US" w:bidi="ar-SA"/>
        </w:rPr>
        <w:t xml:space="preserve"> se </w:t>
      </w:r>
      <w:proofErr w:type="spellStart"/>
      <w:r w:rsidRPr="00C82046">
        <w:rPr>
          <w:rFonts w:eastAsiaTheme="minorHAnsi" w:cs="Times New Roman"/>
          <w:kern w:val="0"/>
          <w:lang w:val="en-US" w:eastAsia="en-US" w:bidi="ar-SA"/>
        </w:rPr>
        <w:t>vătăma</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semințișul</w:t>
      </w:r>
      <w:proofErr w:type="spellEnd"/>
      <w:r w:rsidRPr="00C82046">
        <w:rPr>
          <w:rFonts w:eastAsiaTheme="minorHAnsi" w:cs="Times New Roman"/>
          <w:kern w:val="0"/>
          <w:lang w:val="en-US" w:eastAsia="en-US" w:bidi="ar-SA"/>
        </w:rPr>
        <w:t xml:space="preserve"> existent, </w:t>
      </w:r>
      <w:proofErr w:type="spellStart"/>
      <w:r w:rsidRPr="00C82046">
        <w:rPr>
          <w:rFonts w:eastAsiaTheme="minorHAnsi" w:cs="Times New Roman"/>
          <w:kern w:val="0"/>
          <w:lang w:val="en-US" w:eastAsia="en-US" w:bidi="ar-SA"/>
        </w:rPr>
        <w:t>solul</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și</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anumite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specii</w:t>
      </w:r>
      <w:proofErr w:type="spellEnd"/>
      <w:r w:rsidRPr="00C82046">
        <w:rPr>
          <w:rFonts w:eastAsiaTheme="minorHAnsi" w:cs="Times New Roman"/>
          <w:kern w:val="0"/>
          <w:lang w:val="en-US" w:eastAsia="en-US" w:bidi="ar-SA"/>
        </w:rPr>
        <w:t xml:space="preserve"> cu</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valoare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conservativă</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ridicată</w:t>
      </w:r>
      <w:proofErr w:type="spellEnd"/>
      <w:r w:rsidRPr="00C82046">
        <w:rPr>
          <w:rFonts w:eastAsiaTheme="minorHAnsi" w:cs="Times New Roman"/>
          <w:kern w:val="0"/>
          <w:lang w:val="en-US" w:eastAsia="en-US" w:bidi="ar-SA"/>
        </w:rPr>
        <w:t>;</w:t>
      </w:r>
    </w:p>
    <w:p w14:paraId="7E31BC13" w14:textId="77777777" w:rsidR="00C82046" w:rsidRPr="00C82046" w:rsidRDefault="00C82046" w:rsidP="00111067">
      <w:pPr>
        <w:widowControl w:val="0"/>
        <w:numPr>
          <w:ilvl w:val="0"/>
          <w:numId w:val="66"/>
        </w:numPr>
        <w:tabs>
          <w:tab w:val="left" w:pos="821"/>
        </w:tabs>
        <w:suppressAutoHyphens w:val="0"/>
        <w:autoSpaceDE w:val="0"/>
        <w:autoSpaceDN w:val="0"/>
        <w:spacing w:after="200" w:line="242" w:lineRule="auto"/>
        <w:ind w:right="206"/>
        <w:contextualSpacing/>
        <w:rPr>
          <w:rFonts w:eastAsiaTheme="minorHAnsi" w:cs="Times New Roman"/>
          <w:kern w:val="0"/>
          <w:lang w:val="en-US" w:eastAsia="en-US" w:bidi="ar-SA"/>
        </w:rPr>
      </w:pPr>
      <w:proofErr w:type="spellStart"/>
      <w:r w:rsidRPr="00C82046">
        <w:rPr>
          <w:rFonts w:eastAsiaTheme="minorHAnsi" w:cs="Times New Roman"/>
          <w:kern w:val="0"/>
          <w:lang w:val="en-US" w:eastAsia="en-US" w:bidi="ar-SA"/>
        </w:rPr>
        <w:t>pentru</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protejarea</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solului</w:t>
      </w:r>
      <w:proofErr w:type="spellEnd"/>
      <w:r w:rsidRPr="00C82046">
        <w:rPr>
          <w:rFonts w:eastAsiaTheme="minorHAnsi" w:cs="Times New Roman"/>
          <w:kern w:val="0"/>
          <w:lang w:val="en-US" w:eastAsia="en-US" w:bidi="ar-SA"/>
        </w:rPr>
        <w:t>,</w:t>
      </w:r>
      <w:r w:rsidRPr="00C82046">
        <w:rPr>
          <w:rFonts w:eastAsiaTheme="minorHAnsi" w:cs="Times New Roman"/>
          <w:spacing w:val="1"/>
          <w:kern w:val="0"/>
          <w:lang w:val="en-US" w:eastAsia="en-US" w:bidi="ar-SA"/>
        </w:rPr>
        <w:t xml:space="preserve"> </w:t>
      </w:r>
      <w:r w:rsidRPr="00C82046">
        <w:rPr>
          <w:rFonts w:eastAsiaTheme="minorHAnsi" w:cs="Times New Roman"/>
          <w:kern w:val="0"/>
          <w:lang w:val="en-US" w:eastAsia="en-US" w:bidi="ar-SA"/>
        </w:rPr>
        <w:t>se</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vor</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evita</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extragerile</w:t>
      </w:r>
      <w:proofErr w:type="spellEnd"/>
      <w:r w:rsidRPr="00C82046">
        <w:rPr>
          <w:rFonts w:eastAsiaTheme="minorHAnsi" w:cs="Times New Roman"/>
          <w:spacing w:val="1"/>
          <w:kern w:val="0"/>
          <w:lang w:val="en-US" w:eastAsia="en-US" w:bidi="ar-SA"/>
        </w:rPr>
        <w:t xml:space="preserve"> </w:t>
      </w:r>
      <w:r w:rsidRPr="00C82046">
        <w:rPr>
          <w:rFonts w:eastAsiaTheme="minorHAnsi" w:cs="Times New Roman"/>
          <w:kern w:val="0"/>
          <w:lang w:val="en-US" w:eastAsia="en-US" w:bidi="ar-SA"/>
        </w:rPr>
        <w:t>de</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masă</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lemnoasă</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în</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perioadele</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ploioase</w:t>
      </w:r>
      <w:proofErr w:type="spellEnd"/>
      <w:r w:rsidRPr="00C82046">
        <w:rPr>
          <w:rFonts w:eastAsiaTheme="minorHAnsi" w:cs="Times New Roman"/>
          <w:kern w:val="0"/>
          <w:lang w:val="en-US" w:eastAsia="en-US" w:bidi="ar-SA"/>
        </w:rPr>
        <w:t>;</w:t>
      </w:r>
    </w:p>
    <w:p w14:paraId="5509240E" w14:textId="77777777" w:rsidR="00C82046" w:rsidRPr="00C82046" w:rsidRDefault="00C82046" w:rsidP="00111067">
      <w:pPr>
        <w:widowControl w:val="0"/>
        <w:numPr>
          <w:ilvl w:val="0"/>
          <w:numId w:val="66"/>
        </w:numPr>
        <w:tabs>
          <w:tab w:val="left" w:pos="821"/>
        </w:tabs>
        <w:suppressAutoHyphens w:val="0"/>
        <w:autoSpaceDE w:val="0"/>
        <w:autoSpaceDN w:val="0"/>
        <w:spacing w:after="200" w:line="242" w:lineRule="auto"/>
        <w:ind w:right="200"/>
        <w:contextualSpacing/>
        <w:rPr>
          <w:rFonts w:eastAsiaTheme="minorHAnsi" w:cs="Times New Roman"/>
          <w:kern w:val="0"/>
          <w:lang w:val="en-US" w:eastAsia="en-US" w:bidi="ar-SA"/>
        </w:rPr>
      </w:pPr>
      <w:r w:rsidRPr="00C82046">
        <w:rPr>
          <w:rFonts w:eastAsiaTheme="minorHAnsi" w:cs="Times New Roman"/>
          <w:kern w:val="0"/>
          <w:lang w:val="en-US" w:eastAsia="en-US" w:bidi="ar-SA"/>
        </w:rPr>
        <w:t xml:space="preserve">se </w:t>
      </w:r>
      <w:proofErr w:type="spellStart"/>
      <w:r w:rsidRPr="00C82046">
        <w:rPr>
          <w:rFonts w:eastAsiaTheme="minorHAnsi" w:cs="Times New Roman"/>
          <w:kern w:val="0"/>
          <w:lang w:val="en-US" w:eastAsia="en-US" w:bidi="ar-SA"/>
        </w:rPr>
        <w:t>va</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prefera</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colectarea</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lemnului</w:t>
      </w:r>
      <w:proofErr w:type="spellEnd"/>
      <w:r w:rsidRPr="00C82046">
        <w:rPr>
          <w:rFonts w:eastAsiaTheme="minorHAnsi" w:cs="Times New Roman"/>
          <w:kern w:val="0"/>
          <w:lang w:val="en-US" w:eastAsia="en-US" w:bidi="ar-SA"/>
        </w:rPr>
        <w:t xml:space="preserve"> cu </w:t>
      </w:r>
      <w:proofErr w:type="spellStart"/>
      <w:r w:rsidRPr="00C82046">
        <w:rPr>
          <w:rFonts w:eastAsiaTheme="minorHAnsi" w:cs="Times New Roman"/>
          <w:kern w:val="0"/>
          <w:lang w:val="en-US" w:eastAsia="en-US" w:bidi="ar-SA"/>
        </w:rPr>
        <w:t>funicularul</w:t>
      </w:r>
      <w:proofErr w:type="spellEnd"/>
      <w:r w:rsidRPr="00C82046">
        <w:rPr>
          <w:rFonts w:eastAsiaTheme="minorHAnsi" w:cs="Times New Roman"/>
          <w:kern w:val="0"/>
          <w:lang w:val="en-US" w:eastAsia="en-US" w:bidi="ar-SA"/>
        </w:rPr>
        <w:t xml:space="preserve"> la </w:t>
      </w:r>
      <w:proofErr w:type="spellStart"/>
      <w:r w:rsidRPr="00C82046">
        <w:rPr>
          <w:rFonts w:eastAsiaTheme="minorHAnsi" w:cs="Times New Roman"/>
          <w:kern w:val="0"/>
          <w:lang w:val="en-US" w:eastAsia="en-US" w:bidi="ar-SA"/>
        </w:rPr>
        <w:t>aplicarea</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tăierii</w:t>
      </w:r>
      <w:proofErr w:type="spellEnd"/>
      <w:r w:rsidRPr="00C82046">
        <w:rPr>
          <w:rFonts w:eastAsiaTheme="minorHAnsi" w:cs="Times New Roman"/>
          <w:kern w:val="0"/>
          <w:lang w:val="en-US" w:eastAsia="en-US" w:bidi="ar-SA"/>
        </w:rPr>
        <w:t xml:space="preserve"> definitive </w:t>
      </w:r>
      <w:proofErr w:type="spellStart"/>
      <w:r w:rsidRPr="00C82046">
        <w:rPr>
          <w:rFonts w:eastAsiaTheme="minorHAnsi" w:cs="Times New Roman"/>
          <w:kern w:val="0"/>
          <w:lang w:val="en-US" w:eastAsia="en-US" w:bidi="ar-SA"/>
        </w:rPr>
        <w:t>sau</w:t>
      </w:r>
      <w:proofErr w:type="spellEnd"/>
      <w:r w:rsidRPr="00C82046">
        <w:rPr>
          <w:rFonts w:eastAsiaTheme="minorHAnsi" w:cs="Times New Roman"/>
          <w:kern w:val="0"/>
          <w:lang w:val="en-US" w:eastAsia="en-US" w:bidi="ar-SA"/>
        </w:rPr>
        <w:t xml:space="preserve"> a </w:t>
      </w:r>
      <w:proofErr w:type="spellStart"/>
      <w:r w:rsidRPr="00C82046">
        <w:rPr>
          <w:rFonts w:eastAsiaTheme="minorHAnsi" w:cs="Times New Roman"/>
          <w:kern w:val="0"/>
          <w:lang w:val="en-US" w:eastAsia="en-US" w:bidi="ar-SA"/>
        </w:rPr>
        <w:t>tăierii</w:t>
      </w:r>
      <w:proofErr w:type="spellEnd"/>
      <w:r w:rsidRPr="00C82046">
        <w:rPr>
          <w:rFonts w:eastAsiaTheme="minorHAnsi" w:cs="Times New Roman"/>
          <w:spacing w:val="1"/>
          <w:kern w:val="0"/>
          <w:lang w:val="en-US" w:eastAsia="en-US" w:bidi="ar-SA"/>
        </w:rPr>
        <w:t xml:space="preserve"> </w:t>
      </w:r>
      <w:r w:rsidRPr="00C82046">
        <w:rPr>
          <w:rFonts w:eastAsiaTheme="minorHAnsi" w:cs="Times New Roman"/>
          <w:kern w:val="0"/>
          <w:lang w:val="en-US" w:eastAsia="en-US" w:bidi="ar-SA"/>
        </w:rPr>
        <w:t xml:space="preserve">de </w:t>
      </w:r>
      <w:proofErr w:type="spellStart"/>
      <w:r w:rsidRPr="00C82046">
        <w:rPr>
          <w:rFonts w:eastAsiaTheme="minorHAnsi" w:cs="Times New Roman"/>
          <w:kern w:val="0"/>
          <w:lang w:val="en-US" w:eastAsia="en-US" w:bidi="ar-SA"/>
        </w:rPr>
        <w:t>racordare</w:t>
      </w:r>
      <w:proofErr w:type="spellEnd"/>
      <w:r w:rsidRPr="00C82046">
        <w:rPr>
          <w:rFonts w:eastAsiaTheme="minorHAnsi" w:cs="Times New Roman"/>
          <w:spacing w:val="1"/>
          <w:kern w:val="0"/>
          <w:lang w:val="en-US" w:eastAsia="en-US" w:bidi="ar-SA"/>
        </w:rPr>
        <w:t xml:space="preserve"> </w:t>
      </w:r>
      <w:r w:rsidRPr="00C82046">
        <w:rPr>
          <w:rFonts w:eastAsiaTheme="minorHAnsi" w:cs="Times New Roman"/>
          <w:kern w:val="0"/>
          <w:lang w:val="en-US" w:eastAsia="en-US" w:bidi="ar-SA"/>
        </w:rPr>
        <w:t>a</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ochiurilor</w:t>
      </w:r>
      <w:proofErr w:type="spellEnd"/>
      <w:r w:rsidRPr="00C82046">
        <w:rPr>
          <w:rFonts w:eastAsiaTheme="minorHAnsi" w:cs="Times New Roman"/>
          <w:kern w:val="0"/>
          <w:lang w:val="en-US" w:eastAsia="en-US" w:bidi="ar-SA"/>
        </w:rPr>
        <w:t>;</w:t>
      </w:r>
    </w:p>
    <w:p w14:paraId="5AB9105D" w14:textId="77777777" w:rsidR="00C82046" w:rsidRPr="00C82046" w:rsidRDefault="00C82046" w:rsidP="00111067">
      <w:pPr>
        <w:widowControl w:val="0"/>
        <w:numPr>
          <w:ilvl w:val="0"/>
          <w:numId w:val="66"/>
        </w:numPr>
        <w:tabs>
          <w:tab w:val="left" w:pos="821"/>
        </w:tabs>
        <w:suppressAutoHyphens w:val="0"/>
        <w:autoSpaceDE w:val="0"/>
        <w:autoSpaceDN w:val="0"/>
        <w:spacing w:after="200" w:line="271" w:lineRule="exact"/>
        <w:contextualSpacing/>
        <w:rPr>
          <w:rFonts w:eastAsiaTheme="minorHAnsi" w:cs="Times New Roman"/>
          <w:kern w:val="0"/>
          <w:lang w:val="en-US" w:eastAsia="en-US" w:bidi="ar-SA"/>
        </w:rPr>
      </w:pPr>
      <w:proofErr w:type="spellStart"/>
      <w:r w:rsidRPr="00C82046">
        <w:rPr>
          <w:rFonts w:eastAsiaTheme="minorHAnsi" w:cs="Times New Roman"/>
          <w:kern w:val="0"/>
          <w:lang w:val="en-US" w:eastAsia="en-US" w:bidi="ar-SA"/>
        </w:rPr>
        <w:t>parchetele</w:t>
      </w:r>
      <w:proofErr w:type="spellEnd"/>
      <w:r w:rsidRPr="00C82046">
        <w:rPr>
          <w:rFonts w:eastAsiaTheme="minorHAnsi" w:cs="Times New Roman"/>
          <w:spacing w:val="-1"/>
          <w:kern w:val="0"/>
          <w:lang w:val="en-US" w:eastAsia="en-US" w:bidi="ar-SA"/>
        </w:rPr>
        <w:t xml:space="preserve"> </w:t>
      </w:r>
      <w:r w:rsidRPr="00C82046">
        <w:rPr>
          <w:rFonts w:eastAsiaTheme="minorHAnsi" w:cs="Times New Roman"/>
          <w:kern w:val="0"/>
          <w:lang w:val="en-US" w:eastAsia="en-US" w:bidi="ar-SA"/>
        </w:rPr>
        <w:t>se</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vor</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curăța</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corespunzător</w:t>
      </w:r>
      <w:proofErr w:type="spellEnd"/>
      <w:r w:rsidRPr="00C82046">
        <w:rPr>
          <w:rFonts w:eastAsiaTheme="minorHAnsi" w:cs="Times New Roman"/>
          <w:spacing w:val="3"/>
          <w:kern w:val="0"/>
          <w:lang w:val="en-US" w:eastAsia="en-US" w:bidi="ar-SA"/>
        </w:rPr>
        <w:t xml:space="preserve"> </w:t>
      </w:r>
      <w:r w:rsidRPr="00C82046">
        <w:rPr>
          <w:rFonts w:eastAsiaTheme="minorHAnsi" w:cs="Times New Roman"/>
          <w:kern w:val="0"/>
          <w:lang w:val="en-US" w:eastAsia="en-US" w:bidi="ar-SA"/>
        </w:rPr>
        <w:t>de</w:t>
      </w:r>
      <w:r w:rsidRPr="00C82046">
        <w:rPr>
          <w:rFonts w:eastAsiaTheme="minorHAnsi" w:cs="Times New Roman"/>
          <w:spacing w:val="-6"/>
          <w:kern w:val="0"/>
          <w:lang w:val="en-US" w:eastAsia="en-US" w:bidi="ar-SA"/>
        </w:rPr>
        <w:t xml:space="preserve"> </w:t>
      </w:r>
      <w:proofErr w:type="spellStart"/>
      <w:r w:rsidRPr="00C82046">
        <w:rPr>
          <w:rFonts w:eastAsiaTheme="minorHAnsi" w:cs="Times New Roman"/>
          <w:kern w:val="0"/>
          <w:lang w:val="en-US" w:eastAsia="en-US" w:bidi="ar-SA"/>
        </w:rPr>
        <w:t>resturile</w:t>
      </w:r>
      <w:proofErr w:type="spellEnd"/>
      <w:r w:rsidRPr="00C82046">
        <w:rPr>
          <w:rFonts w:eastAsiaTheme="minorHAnsi" w:cs="Times New Roman"/>
          <w:spacing w:val="-6"/>
          <w:kern w:val="0"/>
          <w:lang w:val="en-US" w:eastAsia="en-US" w:bidi="ar-SA"/>
        </w:rPr>
        <w:t xml:space="preserve"> </w:t>
      </w:r>
      <w:r w:rsidRPr="00C82046">
        <w:rPr>
          <w:rFonts w:eastAsiaTheme="minorHAnsi" w:cs="Times New Roman"/>
          <w:kern w:val="0"/>
          <w:lang w:val="en-US" w:eastAsia="en-US" w:bidi="ar-SA"/>
        </w:rPr>
        <w:t xml:space="preserve">de </w:t>
      </w:r>
      <w:proofErr w:type="spellStart"/>
      <w:r w:rsidRPr="00C82046">
        <w:rPr>
          <w:rFonts w:eastAsiaTheme="minorHAnsi" w:cs="Times New Roman"/>
          <w:kern w:val="0"/>
          <w:lang w:val="en-US" w:eastAsia="en-US" w:bidi="ar-SA"/>
        </w:rPr>
        <w:t>exploatare</w:t>
      </w:r>
      <w:proofErr w:type="spellEnd"/>
      <w:r w:rsidRPr="00C82046">
        <w:rPr>
          <w:rFonts w:eastAsiaTheme="minorHAnsi" w:cs="Times New Roman"/>
          <w:kern w:val="0"/>
          <w:lang w:val="en-US" w:eastAsia="en-US" w:bidi="ar-SA"/>
        </w:rPr>
        <w:t>;</w:t>
      </w:r>
    </w:p>
    <w:p w14:paraId="08B5B37A" w14:textId="399F27F7" w:rsidR="00C82046" w:rsidRDefault="00C82046" w:rsidP="00111067">
      <w:pPr>
        <w:widowControl w:val="0"/>
        <w:numPr>
          <w:ilvl w:val="0"/>
          <w:numId w:val="66"/>
        </w:numPr>
        <w:tabs>
          <w:tab w:val="left" w:pos="821"/>
        </w:tabs>
        <w:suppressAutoHyphens w:val="0"/>
        <w:autoSpaceDE w:val="0"/>
        <w:autoSpaceDN w:val="0"/>
        <w:spacing w:after="200" w:line="271" w:lineRule="exact"/>
        <w:contextualSpacing/>
        <w:rPr>
          <w:rFonts w:eastAsiaTheme="minorHAnsi" w:cs="Times New Roman"/>
          <w:kern w:val="0"/>
          <w:lang w:val="en-US" w:eastAsia="en-US" w:bidi="ar-SA"/>
        </w:rPr>
      </w:pPr>
      <w:proofErr w:type="spellStart"/>
      <w:r w:rsidRPr="00C82046">
        <w:rPr>
          <w:rFonts w:eastAsiaTheme="minorHAnsi" w:cs="Times New Roman"/>
          <w:kern w:val="0"/>
          <w:lang w:val="en-US" w:eastAsia="en-US" w:bidi="ar-SA"/>
        </w:rPr>
        <w:t>rețeaua</w:t>
      </w:r>
      <w:proofErr w:type="spellEnd"/>
      <w:r w:rsidRPr="00C82046">
        <w:rPr>
          <w:rFonts w:eastAsiaTheme="minorHAnsi" w:cs="Times New Roman"/>
          <w:kern w:val="0"/>
          <w:lang w:val="en-US" w:eastAsia="en-US" w:bidi="ar-SA"/>
        </w:rPr>
        <w:t xml:space="preserve"> de </w:t>
      </w:r>
      <w:proofErr w:type="spellStart"/>
      <w:r w:rsidRPr="00C82046">
        <w:rPr>
          <w:rFonts w:eastAsiaTheme="minorHAnsi" w:cs="Times New Roman"/>
          <w:kern w:val="0"/>
          <w:lang w:val="en-US" w:eastAsia="en-US" w:bidi="ar-SA"/>
        </w:rPr>
        <w:t>drumuri</w:t>
      </w:r>
      <w:proofErr w:type="spellEnd"/>
      <w:r w:rsidRPr="00C82046">
        <w:rPr>
          <w:rFonts w:eastAsiaTheme="minorHAnsi" w:cs="Times New Roman"/>
          <w:kern w:val="0"/>
          <w:lang w:val="en-US" w:eastAsia="en-US" w:bidi="ar-SA"/>
        </w:rPr>
        <w:t xml:space="preserve"> de </w:t>
      </w:r>
      <w:proofErr w:type="spellStart"/>
      <w:r w:rsidRPr="00C82046">
        <w:rPr>
          <w:rFonts w:eastAsiaTheme="minorHAnsi" w:cs="Times New Roman"/>
          <w:kern w:val="0"/>
          <w:lang w:val="en-US" w:eastAsia="en-US" w:bidi="ar-SA"/>
        </w:rPr>
        <w:t>colectare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trebuie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să</w:t>
      </w:r>
      <w:proofErr w:type="spellEnd"/>
      <w:r w:rsidRPr="00C82046">
        <w:rPr>
          <w:rFonts w:eastAsiaTheme="minorHAnsi" w:cs="Times New Roman"/>
          <w:kern w:val="0"/>
          <w:lang w:val="en-US" w:eastAsia="en-US" w:bidi="ar-SA"/>
        </w:rPr>
        <w:t xml:space="preserve"> fie </w:t>
      </w:r>
      <w:proofErr w:type="spellStart"/>
      <w:r w:rsidRPr="00C82046">
        <w:rPr>
          <w:rFonts w:eastAsiaTheme="minorHAnsi" w:cs="Times New Roman"/>
          <w:kern w:val="0"/>
          <w:lang w:val="en-US" w:eastAsia="en-US" w:bidi="ar-SA"/>
        </w:rPr>
        <w:t>optim</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dimensionată</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adică</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eficiență</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maximă</w:t>
      </w:r>
      <w:proofErr w:type="spellEnd"/>
      <w:r w:rsidRPr="00C82046">
        <w:rPr>
          <w:rFonts w:eastAsiaTheme="minorHAnsi" w:cs="Times New Roman"/>
          <w:spacing w:val="-57"/>
          <w:kern w:val="0"/>
          <w:lang w:val="en-US" w:eastAsia="en-US" w:bidi="ar-SA"/>
        </w:rPr>
        <w:t xml:space="preserve"> </w:t>
      </w:r>
      <w:r w:rsidR="002E053E">
        <w:rPr>
          <w:rFonts w:eastAsiaTheme="minorHAnsi" w:cs="Times New Roman"/>
          <w:spacing w:val="-57"/>
          <w:kern w:val="0"/>
          <w:lang w:val="en-US" w:eastAsia="en-US" w:bidi="ar-SA"/>
        </w:rPr>
        <w:t xml:space="preserve">            </w:t>
      </w:r>
      <w:r w:rsidRPr="00C82046">
        <w:rPr>
          <w:rFonts w:eastAsiaTheme="minorHAnsi" w:cs="Times New Roman"/>
          <w:kern w:val="0"/>
          <w:lang w:val="en-US" w:eastAsia="en-US" w:bidi="ar-SA"/>
        </w:rPr>
        <w:t>cu</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prejudicii</w:t>
      </w:r>
      <w:proofErr w:type="spellEnd"/>
      <w:r w:rsidRPr="00C82046">
        <w:rPr>
          <w:rFonts w:eastAsiaTheme="minorHAnsi" w:cs="Times New Roman"/>
          <w:spacing w:val="2"/>
          <w:kern w:val="0"/>
          <w:lang w:val="en-US" w:eastAsia="en-US" w:bidi="ar-SA"/>
        </w:rPr>
        <w:t xml:space="preserve"> </w:t>
      </w:r>
      <w:proofErr w:type="spellStart"/>
      <w:r w:rsidRPr="00C82046">
        <w:rPr>
          <w:rFonts w:eastAsiaTheme="minorHAnsi" w:cs="Times New Roman"/>
          <w:kern w:val="0"/>
          <w:lang w:val="en-US" w:eastAsia="en-US" w:bidi="ar-SA"/>
        </w:rPr>
        <w:t>minime</w:t>
      </w:r>
      <w:proofErr w:type="spellEnd"/>
      <w:r w:rsidRPr="00C82046">
        <w:rPr>
          <w:rFonts w:eastAsiaTheme="minorHAnsi" w:cs="Times New Roman"/>
          <w:kern w:val="0"/>
          <w:lang w:val="en-US" w:eastAsia="en-US" w:bidi="ar-SA"/>
        </w:rPr>
        <w:t>.</w:t>
      </w:r>
    </w:p>
    <w:p w14:paraId="6AF89D00" w14:textId="77777777" w:rsidR="00C82046" w:rsidRPr="00C82046" w:rsidRDefault="00C82046" w:rsidP="00C82046">
      <w:pPr>
        <w:widowControl w:val="0"/>
        <w:tabs>
          <w:tab w:val="left" w:pos="821"/>
        </w:tabs>
        <w:suppressAutoHyphens w:val="0"/>
        <w:autoSpaceDE w:val="0"/>
        <w:autoSpaceDN w:val="0"/>
        <w:spacing w:after="200" w:line="271" w:lineRule="exact"/>
        <w:ind w:left="720" w:firstLine="0"/>
        <w:contextualSpacing/>
        <w:rPr>
          <w:rFonts w:eastAsiaTheme="minorHAnsi" w:cs="Times New Roman"/>
          <w:kern w:val="0"/>
          <w:lang w:val="en-US" w:eastAsia="en-US" w:bidi="ar-SA"/>
        </w:rPr>
      </w:pPr>
    </w:p>
    <w:p w14:paraId="3DB3142E" w14:textId="77777777" w:rsidR="00C82046" w:rsidRPr="00C82046" w:rsidRDefault="00C82046" w:rsidP="00C82046">
      <w:pPr>
        <w:widowControl w:val="0"/>
        <w:suppressAutoHyphens w:val="0"/>
        <w:spacing w:before="1" w:line="275" w:lineRule="exact"/>
        <w:ind w:firstLine="0"/>
        <w:jc w:val="left"/>
        <w:rPr>
          <w:rFonts w:eastAsia="Times New Roman" w:cs="Times New Roman"/>
          <w:b/>
          <w:i/>
          <w:kern w:val="2"/>
          <w:lang w:val="en-US" w:eastAsia="en-US" w:bidi="ar-SA"/>
        </w:rPr>
      </w:pPr>
      <w:proofErr w:type="spellStart"/>
      <w:r w:rsidRPr="00C82046">
        <w:rPr>
          <w:rFonts w:eastAsia="Times New Roman" w:cs="Times New Roman"/>
          <w:b/>
          <w:i/>
          <w:kern w:val="2"/>
          <w:lang w:val="en-US" w:eastAsia="en-US" w:bidi="ar-SA"/>
        </w:rPr>
        <w:t>Ajutorarea</w:t>
      </w:r>
      <w:proofErr w:type="spellEnd"/>
      <w:r w:rsidRPr="00C82046">
        <w:rPr>
          <w:rFonts w:eastAsia="Times New Roman" w:cs="Times New Roman"/>
          <w:b/>
          <w:i/>
          <w:spacing w:val="-2"/>
          <w:kern w:val="2"/>
          <w:lang w:val="en-US" w:eastAsia="en-US" w:bidi="ar-SA"/>
        </w:rPr>
        <w:t xml:space="preserve"> </w:t>
      </w:r>
      <w:proofErr w:type="spellStart"/>
      <w:r w:rsidRPr="00C82046">
        <w:rPr>
          <w:rFonts w:eastAsia="Times New Roman" w:cs="Times New Roman"/>
          <w:b/>
          <w:i/>
          <w:kern w:val="2"/>
          <w:lang w:val="en-US" w:eastAsia="en-US" w:bidi="ar-SA"/>
        </w:rPr>
        <w:t>regenerării</w:t>
      </w:r>
      <w:proofErr w:type="spellEnd"/>
      <w:r w:rsidRPr="00C82046">
        <w:rPr>
          <w:rFonts w:eastAsia="Times New Roman" w:cs="Times New Roman"/>
          <w:b/>
          <w:i/>
          <w:spacing w:val="-4"/>
          <w:kern w:val="2"/>
          <w:lang w:val="en-US" w:eastAsia="en-US" w:bidi="ar-SA"/>
        </w:rPr>
        <w:t xml:space="preserve"> </w:t>
      </w:r>
      <w:proofErr w:type="spellStart"/>
      <w:r w:rsidRPr="00C82046">
        <w:rPr>
          <w:rFonts w:eastAsia="Times New Roman" w:cs="Times New Roman"/>
          <w:b/>
          <w:i/>
          <w:kern w:val="2"/>
          <w:lang w:val="en-US" w:eastAsia="en-US" w:bidi="ar-SA"/>
        </w:rPr>
        <w:t>naturale</w:t>
      </w:r>
      <w:proofErr w:type="spellEnd"/>
    </w:p>
    <w:p w14:paraId="1A19FFC8" w14:textId="71C80851" w:rsidR="00C82046" w:rsidRPr="00C82046" w:rsidRDefault="00C82046" w:rsidP="002E053E">
      <w:pPr>
        <w:widowControl w:val="0"/>
        <w:numPr>
          <w:ilvl w:val="0"/>
          <w:numId w:val="67"/>
        </w:numPr>
        <w:suppressAutoHyphens w:val="0"/>
        <w:spacing w:before="1"/>
        <w:rPr>
          <w:rFonts w:eastAsia="Times New Roman" w:cs="Times New Roman"/>
          <w:kern w:val="2"/>
          <w:lang w:val="en-US" w:eastAsia="en-US" w:bidi="ar-SA"/>
        </w:rPr>
      </w:pPr>
      <w:proofErr w:type="spellStart"/>
      <w:r w:rsidRPr="00C82046">
        <w:rPr>
          <w:rFonts w:eastAsia="Times New Roman" w:cs="Times New Roman"/>
          <w:kern w:val="2"/>
          <w:lang w:val="en-US" w:eastAsia="en-US" w:bidi="ar-SA"/>
        </w:rPr>
        <w:t>în</w:t>
      </w:r>
      <w:proofErr w:type="spellEnd"/>
      <w:r w:rsidRPr="00C82046">
        <w:rPr>
          <w:rFonts w:eastAsia="Times New Roman" w:cs="Times New Roman"/>
          <w:spacing w:val="1"/>
          <w:kern w:val="2"/>
          <w:lang w:val="en-US" w:eastAsia="en-US" w:bidi="ar-SA"/>
        </w:rPr>
        <w:t xml:space="preserve"> </w:t>
      </w:r>
      <w:proofErr w:type="spellStart"/>
      <w:r w:rsidRPr="00C82046">
        <w:rPr>
          <w:rFonts w:eastAsia="Times New Roman" w:cs="Times New Roman"/>
          <w:kern w:val="2"/>
          <w:lang w:val="en-US" w:eastAsia="en-US" w:bidi="ar-SA"/>
        </w:rPr>
        <w:t>cazul</w:t>
      </w:r>
      <w:proofErr w:type="spellEnd"/>
      <w:r w:rsidRPr="00C82046">
        <w:rPr>
          <w:rFonts w:eastAsia="Times New Roman" w:cs="Times New Roman"/>
          <w:spacing w:val="1"/>
          <w:kern w:val="2"/>
          <w:lang w:val="en-US" w:eastAsia="en-US" w:bidi="ar-SA"/>
        </w:rPr>
        <w:t xml:space="preserve"> </w:t>
      </w:r>
      <w:proofErr w:type="spellStart"/>
      <w:r w:rsidRPr="00C82046">
        <w:rPr>
          <w:rFonts w:eastAsia="Times New Roman" w:cs="Times New Roman"/>
          <w:kern w:val="2"/>
          <w:lang w:val="en-US" w:eastAsia="en-US" w:bidi="ar-SA"/>
        </w:rPr>
        <w:t>aplicării</w:t>
      </w:r>
      <w:proofErr w:type="spellEnd"/>
      <w:r w:rsidRPr="00C82046">
        <w:rPr>
          <w:rFonts w:eastAsia="Times New Roman" w:cs="Times New Roman"/>
          <w:spacing w:val="1"/>
          <w:kern w:val="2"/>
          <w:lang w:val="en-US" w:eastAsia="en-US" w:bidi="ar-SA"/>
        </w:rPr>
        <w:t xml:space="preserve"> </w:t>
      </w:r>
      <w:proofErr w:type="spellStart"/>
      <w:r w:rsidRPr="00C82046">
        <w:rPr>
          <w:rFonts w:eastAsia="Times New Roman" w:cs="Times New Roman"/>
          <w:kern w:val="2"/>
          <w:lang w:val="en-US" w:eastAsia="en-US" w:bidi="ar-SA"/>
        </w:rPr>
        <w:t>tăierilor</w:t>
      </w:r>
      <w:proofErr w:type="spellEnd"/>
      <w:r w:rsidRPr="00C82046">
        <w:rPr>
          <w:rFonts w:eastAsia="Times New Roman" w:cs="Times New Roman"/>
          <w:spacing w:val="1"/>
          <w:kern w:val="2"/>
          <w:lang w:val="en-US" w:eastAsia="en-US" w:bidi="ar-SA"/>
        </w:rPr>
        <w:t xml:space="preserve"> </w:t>
      </w:r>
      <w:r w:rsidRPr="00C82046">
        <w:rPr>
          <w:rFonts w:eastAsia="Times New Roman" w:cs="Times New Roman"/>
          <w:kern w:val="2"/>
          <w:lang w:val="en-US" w:eastAsia="en-US" w:bidi="ar-SA"/>
        </w:rPr>
        <w:t>de</w:t>
      </w:r>
      <w:r w:rsidRPr="00C82046">
        <w:rPr>
          <w:rFonts w:eastAsia="Times New Roman" w:cs="Times New Roman"/>
          <w:spacing w:val="1"/>
          <w:kern w:val="2"/>
          <w:lang w:val="en-US" w:eastAsia="en-US" w:bidi="ar-SA"/>
        </w:rPr>
        <w:t xml:space="preserve"> </w:t>
      </w:r>
      <w:proofErr w:type="spellStart"/>
      <w:r w:rsidRPr="00C82046">
        <w:rPr>
          <w:rFonts w:eastAsia="Times New Roman" w:cs="Times New Roman"/>
          <w:kern w:val="2"/>
          <w:lang w:val="en-US" w:eastAsia="en-US" w:bidi="ar-SA"/>
        </w:rPr>
        <w:t>însămânțare</w:t>
      </w:r>
      <w:proofErr w:type="spellEnd"/>
      <w:r w:rsidRPr="00C82046">
        <w:rPr>
          <w:rFonts w:eastAsia="Times New Roman" w:cs="Times New Roman"/>
          <w:kern w:val="2"/>
          <w:lang w:val="en-US" w:eastAsia="en-US" w:bidi="ar-SA"/>
        </w:rPr>
        <w:t>,</w:t>
      </w:r>
      <w:r w:rsidRPr="00C82046">
        <w:rPr>
          <w:rFonts w:eastAsia="Times New Roman" w:cs="Times New Roman"/>
          <w:spacing w:val="1"/>
          <w:kern w:val="2"/>
          <w:lang w:val="en-US" w:eastAsia="en-US" w:bidi="ar-SA"/>
        </w:rPr>
        <w:t xml:space="preserve"> </w:t>
      </w:r>
      <w:r w:rsidRPr="00C82046">
        <w:rPr>
          <w:rFonts w:eastAsia="Times New Roman" w:cs="Times New Roman"/>
          <w:kern w:val="2"/>
          <w:lang w:val="en-US" w:eastAsia="en-US" w:bidi="ar-SA"/>
        </w:rPr>
        <w:t>se</w:t>
      </w:r>
      <w:r w:rsidRPr="00C82046">
        <w:rPr>
          <w:rFonts w:eastAsia="Times New Roman" w:cs="Times New Roman"/>
          <w:spacing w:val="1"/>
          <w:kern w:val="2"/>
          <w:lang w:val="en-US" w:eastAsia="en-US" w:bidi="ar-SA"/>
        </w:rPr>
        <w:t xml:space="preserve"> </w:t>
      </w:r>
      <w:proofErr w:type="spellStart"/>
      <w:r w:rsidRPr="00C82046">
        <w:rPr>
          <w:rFonts w:eastAsia="Times New Roman" w:cs="Times New Roman"/>
          <w:kern w:val="2"/>
          <w:lang w:val="en-US" w:eastAsia="en-US" w:bidi="ar-SA"/>
        </w:rPr>
        <w:t>vor</w:t>
      </w:r>
      <w:proofErr w:type="spellEnd"/>
      <w:r w:rsidRPr="00C82046">
        <w:rPr>
          <w:rFonts w:eastAsia="Times New Roman" w:cs="Times New Roman"/>
          <w:spacing w:val="1"/>
          <w:kern w:val="2"/>
          <w:lang w:val="en-US" w:eastAsia="en-US" w:bidi="ar-SA"/>
        </w:rPr>
        <w:t xml:space="preserve"> </w:t>
      </w:r>
      <w:proofErr w:type="spellStart"/>
      <w:r w:rsidRPr="00C82046">
        <w:rPr>
          <w:rFonts w:eastAsia="Times New Roman" w:cs="Times New Roman"/>
          <w:kern w:val="2"/>
          <w:lang w:val="en-US" w:eastAsia="en-US" w:bidi="ar-SA"/>
        </w:rPr>
        <w:t>extrage</w:t>
      </w:r>
      <w:proofErr w:type="spellEnd"/>
      <w:r w:rsidRPr="00C82046">
        <w:rPr>
          <w:rFonts w:eastAsia="Times New Roman" w:cs="Times New Roman"/>
          <w:spacing w:val="1"/>
          <w:kern w:val="2"/>
          <w:lang w:val="en-US" w:eastAsia="en-US" w:bidi="ar-SA"/>
        </w:rPr>
        <w:t xml:space="preserve"> </w:t>
      </w:r>
      <w:proofErr w:type="spellStart"/>
      <w:r w:rsidRPr="00C82046">
        <w:rPr>
          <w:rFonts w:eastAsia="Times New Roman" w:cs="Times New Roman"/>
          <w:kern w:val="2"/>
          <w:lang w:val="en-US" w:eastAsia="en-US" w:bidi="ar-SA"/>
        </w:rPr>
        <w:t>subarboretul</w:t>
      </w:r>
      <w:proofErr w:type="spellEnd"/>
      <w:r w:rsidRPr="00C82046">
        <w:rPr>
          <w:rFonts w:eastAsia="Times New Roman" w:cs="Times New Roman"/>
          <w:spacing w:val="1"/>
          <w:kern w:val="2"/>
          <w:lang w:val="en-US" w:eastAsia="en-US" w:bidi="ar-SA"/>
        </w:rPr>
        <w:t xml:space="preserve"> </w:t>
      </w:r>
      <w:proofErr w:type="spellStart"/>
      <w:r w:rsidRPr="00C82046">
        <w:rPr>
          <w:rFonts w:eastAsia="Times New Roman" w:cs="Times New Roman"/>
          <w:kern w:val="2"/>
          <w:lang w:val="en-US" w:eastAsia="en-US" w:bidi="ar-SA"/>
        </w:rPr>
        <w:t>și</w:t>
      </w:r>
      <w:proofErr w:type="spellEnd"/>
      <w:r w:rsidRPr="00C82046">
        <w:rPr>
          <w:rFonts w:eastAsia="Times New Roman" w:cs="Times New Roman"/>
          <w:spacing w:val="1"/>
          <w:kern w:val="2"/>
          <w:lang w:val="en-US" w:eastAsia="en-US" w:bidi="ar-SA"/>
        </w:rPr>
        <w:t xml:space="preserve"> </w:t>
      </w:r>
      <w:proofErr w:type="spellStart"/>
      <w:r w:rsidRPr="00C82046">
        <w:rPr>
          <w:rFonts w:eastAsia="Times New Roman" w:cs="Times New Roman"/>
          <w:kern w:val="2"/>
          <w:lang w:val="en-US" w:eastAsia="en-US" w:bidi="ar-SA"/>
        </w:rPr>
        <w:t>semințișul</w:t>
      </w:r>
      <w:proofErr w:type="spellEnd"/>
      <w:r w:rsidRPr="00C82046">
        <w:rPr>
          <w:rFonts w:eastAsia="Times New Roman" w:cs="Times New Roman"/>
          <w:spacing w:val="-57"/>
          <w:kern w:val="2"/>
          <w:lang w:val="en-US" w:eastAsia="en-US" w:bidi="ar-SA"/>
        </w:rPr>
        <w:t xml:space="preserve"> </w:t>
      </w:r>
      <w:r w:rsidR="002E053E">
        <w:rPr>
          <w:rFonts w:eastAsia="Times New Roman" w:cs="Times New Roman"/>
          <w:spacing w:val="-57"/>
          <w:kern w:val="2"/>
          <w:lang w:val="en-US" w:eastAsia="en-US" w:bidi="ar-SA"/>
        </w:rPr>
        <w:t xml:space="preserve">                  </w:t>
      </w:r>
      <w:proofErr w:type="spellStart"/>
      <w:r w:rsidRPr="00C82046">
        <w:rPr>
          <w:rFonts w:eastAsia="Times New Roman" w:cs="Times New Roman"/>
          <w:kern w:val="2"/>
          <w:lang w:val="en-US" w:eastAsia="en-US" w:bidi="ar-SA"/>
        </w:rPr>
        <w:t>neutilizabil</w:t>
      </w:r>
      <w:proofErr w:type="spellEnd"/>
      <w:r w:rsidRPr="00C82046">
        <w:rPr>
          <w:rFonts w:eastAsia="Times New Roman" w:cs="Times New Roman"/>
          <w:kern w:val="2"/>
          <w:lang w:val="en-US" w:eastAsia="en-US" w:bidi="ar-SA"/>
        </w:rPr>
        <w:t xml:space="preserve">. </w:t>
      </w:r>
      <w:proofErr w:type="spellStart"/>
      <w:r w:rsidRPr="00C82046">
        <w:rPr>
          <w:rFonts w:eastAsia="Times New Roman" w:cs="Times New Roman"/>
          <w:kern w:val="2"/>
          <w:lang w:val="en-US" w:eastAsia="en-US" w:bidi="ar-SA"/>
        </w:rPr>
        <w:t>Poate</w:t>
      </w:r>
      <w:proofErr w:type="spellEnd"/>
      <w:r w:rsidRPr="00C82046">
        <w:rPr>
          <w:rFonts w:eastAsia="Times New Roman" w:cs="Times New Roman"/>
          <w:kern w:val="2"/>
          <w:lang w:val="en-US" w:eastAsia="en-US" w:bidi="ar-SA"/>
        </w:rPr>
        <w:t xml:space="preserve"> fi </w:t>
      </w:r>
      <w:proofErr w:type="spellStart"/>
      <w:r w:rsidRPr="00C82046">
        <w:rPr>
          <w:rFonts w:eastAsia="Times New Roman" w:cs="Times New Roman"/>
          <w:kern w:val="2"/>
          <w:lang w:val="en-US" w:eastAsia="en-US" w:bidi="ar-SA"/>
        </w:rPr>
        <w:t>considerat</w:t>
      </w:r>
      <w:proofErr w:type="spellEnd"/>
      <w:r w:rsidRPr="00C82046">
        <w:rPr>
          <w:rFonts w:eastAsia="Times New Roman" w:cs="Times New Roman"/>
          <w:kern w:val="2"/>
          <w:lang w:val="en-US" w:eastAsia="en-US" w:bidi="ar-SA"/>
        </w:rPr>
        <w:t xml:space="preserve"> </w:t>
      </w:r>
      <w:proofErr w:type="spellStart"/>
      <w:r w:rsidRPr="00C82046">
        <w:rPr>
          <w:rFonts w:eastAsia="Times New Roman" w:cs="Times New Roman"/>
          <w:kern w:val="2"/>
          <w:lang w:val="en-US" w:eastAsia="en-US" w:bidi="ar-SA"/>
        </w:rPr>
        <w:t>semințiș</w:t>
      </w:r>
      <w:proofErr w:type="spellEnd"/>
      <w:r w:rsidRPr="00C82046">
        <w:rPr>
          <w:rFonts w:eastAsia="Times New Roman" w:cs="Times New Roman"/>
          <w:kern w:val="2"/>
          <w:lang w:val="en-US" w:eastAsia="en-US" w:bidi="ar-SA"/>
        </w:rPr>
        <w:t xml:space="preserve"> </w:t>
      </w:r>
      <w:proofErr w:type="spellStart"/>
      <w:r w:rsidRPr="00C82046">
        <w:rPr>
          <w:rFonts w:eastAsia="Times New Roman" w:cs="Times New Roman"/>
          <w:kern w:val="2"/>
          <w:lang w:val="en-US" w:eastAsia="en-US" w:bidi="ar-SA"/>
        </w:rPr>
        <w:t>neutilizabil</w:t>
      </w:r>
      <w:proofErr w:type="spellEnd"/>
      <w:r w:rsidRPr="00C82046">
        <w:rPr>
          <w:rFonts w:eastAsia="Times New Roman" w:cs="Times New Roman"/>
          <w:kern w:val="2"/>
          <w:lang w:val="en-US" w:eastAsia="en-US" w:bidi="ar-SA"/>
        </w:rPr>
        <w:t xml:space="preserve"> </w:t>
      </w:r>
      <w:proofErr w:type="spellStart"/>
      <w:r w:rsidRPr="00C82046">
        <w:rPr>
          <w:rFonts w:eastAsia="Times New Roman" w:cs="Times New Roman"/>
          <w:kern w:val="2"/>
          <w:lang w:val="en-US" w:eastAsia="en-US" w:bidi="ar-SA"/>
        </w:rPr>
        <w:t>și</w:t>
      </w:r>
      <w:proofErr w:type="spellEnd"/>
      <w:r w:rsidRPr="00C82046">
        <w:rPr>
          <w:rFonts w:eastAsia="Times New Roman" w:cs="Times New Roman"/>
          <w:kern w:val="2"/>
          <w:lang w:val="en-US" w:eastAsia="en-US" w:bidi="ar-SA"/>
        </w:rPr>
        <w:t xml:space="preserve"> </w:t>
      </w:r>
      <w:proofErr w:type="spellStart"/>
      <w:r w:rsidRPr="00C82046">
        <w:rPr>
          <w:rFonts w:eastAsia="Times New Roman" w:cs="Times New Roman"/>
          <w:kern w:val="2"/>
          <w:lang w:val="en-US" w:eastAsia="en-US" w:bidi="ar-SA"/>
        </w:rPr>
        <w:t>semințișul</w:t>
      </w:r>
      <w:proofErr w:type="spellEnd"/>
      <w:r w:rsidRPr="00C82046">
        <w:rPr>
          <w:rFonts w:eastAsia="Times New Roman" w:cs="Times New Roman"/>
          <w:kern w:val="2"/>
          <w:lang w:val="en-US" w:eastAsia="en-US" w:bidi="ar-SA"/>
        </w:rPr>
        <w:t xml:space="preserve"> de fag preexistent, care a</w:t>
      </w:r>
      <w:r w:rsidRPr="00C82046">
        <w:rPr>
          <w:rFonts w:eastAsia="Times New Roman" w:cs="Times New Roman"/>
          <w:spacing w:val="1"/>
          <w:kern w:val="2"/>
          <w:lang w:val="en-US" w:eastAsia="en-US" w:bidi="ar-SA"/>
        </w:rPr>
        <w:t xml:space="preserve"> </w:t>
      </w:r>
      <w:proofErr w:type="spellStart"/>
      <w:r w:rsidRPr="00C82046">
        <w:rPr>
          <w:rFonts w:eastAsia="Times New Roman" w:cs="Times New Roman"/>
          <w:kern w:val="2"/>
          <w:lang w:val="en-US" w:eastAsia="en-US" w:bidi="ar-SA"/>
        </w:rPr>
        <w:t>suferit</w:t>
      </w:r>
      <w:proofErr w:type="spellEnd"/>
      <w:r w:rsidRPr="00C82046">
        <w:rPr>
          <w:rFonts w:eastAsia="Times New Roman" w:cs="Times New Roman"/>
          <w:spacing w:val="1"/>
          <w:kern w:val="2"/>
          <w:lang w:val="en-US" w:eastAsia="en-US" w:bidi="ar-SA"/>
        </w:rPr>
        <w:t xml:space="preserve"> </w:t>
      </w:r>
      <w:proofErr w:type="spellStart"/>
      <w:r w:rsidRPr="00C82046">
        <w:rPr>
          <w:rFonts w:eastAsia="Times New Roman" w:cs="Times New Roman"/>
          <w:kern w:val="2"/>
          <w:lang w:val="en-US" w:eastAsia="en-US" w:bidi="ar-SA"/>
        </w:rPr>
        <w:t>prea</w:t>
      </w:r>
      <w:proofErr w:type="spellEnd"/>
      <w:r w:rsidRPr="00C82046">
        <w:rPr>
          <w:rFonts w:eastAsia="Times New Roman" w:cs="Times New Roman"/>
          <w:kern w:val="2"/>
          <w:lang w:val="en-US" w:eastAsia="en-US" w:bidi="ar-SA"/>
        </w:rPr>
        <w:t xml:space="preserve"> </w:t>
      </w:r>
      <w:proofErr w:type="spellStart"/>
      <w:r w:rsidRPr="00C82046">
        <w:rPr>
          <w:rFonts w:eastAsia="Times New Roman" w:cs="Times New Roman"/>
          <w:kern w:val="2"/>
          <w:lang w:val="en-US" w:eastAsia="en-US" w:bidi="ar-SA"/>
        </w:rPr>
        <w:t>mult</w:t>
      </w:r>
      <w:proofErr w:type="spellEnd"/>
      <w:r w:rsidRPr="00C82046">
        <w:rPr>
          <w:rFonts w:eastAsia="Times New Roman" w:cs="Times New Roman"/>
          <w:spacing w:val="1"/>
          <w:kern w:val="2"/>
          <w:lang w:val="en-US" w:eastAsia="en-US" w:bidi="ar-SA"/>
        </w:rPr>
        <w:t xml:space="preserve"> </w:t>
      </w:r>
      <w:proofErr w:type="spellStart"/>
      <w:r w:rsidRPr="00C82046">
        <w:rPr>
          <w:rFonts w:eastAsia="Times New Roman" w:cs="Times New Roman"/>
          <w:kern w:val="2"/>
          <w:lang w:val="en-US" w:eastAsia="en-US" w:bidi="ar-SA"/>
        </w:rPr>
        <w:t>timp</w:t>
      </w:r>
      <w:proofErr w:type="spellEnd"/>
      <w:r w:rsidRPr="00C82046">
        <w:rPr>
          <w:rFonts w:eastAsia="Times New Roman" w:cs="Times New Roman"/>
          <w:spacing w:val="-3"/>
          <w:kern w:val="2"/>
          <w:lang w:val="en-US" w:eastAsia="en-US" w:bidi="ar-SA"/>
        </w:rPr>
        <w:t xml:space="preserve"> </w:t>
      </w:r>
      <w:proofErr w:type="spellStart"/>
      <w:r w:rsidRPr="00C82046">
        <w:rPr>
          <w:rFonts w:eastAsia="Times New Roman" w:cs="Times New Roman"/>
          <w:kern w:val="2"/>
          <w:lang w:val="en-US" w:eastAsia="en-US" w:bidi="ar-SA"/>
        </w:rPr>
        <w:t>umbrirea</w:t>
      </w:r>
      <w:proofErr w:type="spellEnd"/>
      <w:r w:rsidRPr="00C82046">
        <w:rPr>
          <w:rFonts w:eastAsia="Times New Roman" w:cs="Times New Roman"/>
          <w:kern w:val="2"/>
          <w:lang w:val="en-US" w:eastAsia="en-US" w:bidi="ar-SA"/>
        </w:rPr>
        <w:t xml:space="preserve"> </w:t>
      </w:r>
      <w:proofErr w:type="spellStart"/>
      <w:r w:rsidRPr="00C82046">
        <w:rPr>
          <w:rFonts w:eastAsia="Times New Roman" w:cs="Times New Roman"/>
          <w:kern w:val="2"/>
          <w:lang w:val="en-US" w:eastAsia="en-US" w:bidi="ar-SA"/>
        </w:rPr>
        <w:t>pentru</w:t>
      </w:r>
      <w:proofErr w:type="spellEnd"/>
      <w:r w:rsidRPr="00C82046">
        <w:rPr>
          <w:rFonts w:eastAsia="Times New Roman" w:cs="Times New Roman"/>
          <w:spacing w:val="-4"/>
          <w:kern w:val="2"/>
          <w:lang w:val="en-US" w:eastAsia="en-US" w:bidi="ar-SA"/>
        </w:rPr>
        <w:t xml:space="preserve"> </w:t>
      </w:r>
      <w:r w:rsidRPr="00C82046">
        <w:rPr>
          <w:rFonts w:eastAsia="Times New Roman" w:cs="Times New Roman"/>
          <w:kern w:val="2"/>
          <w:lang w:val="en-US" w:eastAsia="en-US" w:bidi="ar-SA"/>
        </w:rPr>
        <w:t xml:space="preserve">a </w:t>
      </w:r>
      <w:proofErr w:type="spellStart"/>
      <w:r w:rsidRPr="00C82046">
        <w:rPr>
          <w:rFonts w:eastAsia="Times New Roman" w:cs="Times New Roman"/>
          <w:kern w:val="2"/>
          <w:lang w:val="en-US" w:eastAsia="en-US" w:bidi="ar-SA"/>
        </w:rPr>
        <w:t>mai</w:t>
      </w:r>
      <w:proofErr w:type="spellEnd"/>
      <w:r w:rsidRPr="00C82046">
        <w:rPr>
          <w:rFonts w:eastAsia="Times New Roman" w:cs="Times New Roman"/>
          <w:spacing w:val="-3"/>
          <w:kern w:val="2"/>
          <w:lang w:val="en-US" w:eastAsia="en-US" w:bidi="ar-SA"/>
        </w:rPr>
        <w:t xml:space="preserve"> </w:t>
      </w:r>
      <w:proofErr w:type="spellStart"/>
      <w:r w:rsidRPr="00C82046">
        <w:rPr>
          <w:rFonts w:eastAsia="Times New Roman" w:cs="Times New Roman"/>
          <w:kern w:val="2"/>
          <w:lang w:val="en-US" w:eastAsia="en-US" w:bidi="ar-SA"/>
        </w:rPr>
        <w:t>putea</w:t>
      </w:r>
      <w:proofErr w:type="spellEnd"/>
      <w:r w:rsidRPr="00C82046">
        <w:rPr>
          <w:rFonts w:eastAsia="Times New Roman" w:cs="Times New Roman"/>
          <w:spacing w:val="-5"/>
          <w:kern w:val="2"/>
          <w:lang w:val="en-US" w:eastAsia="en-US" w:bidi="ar-SA"/>
        </w:rPr>
        <w:t xml:space="preserve"> </w:t>
      </w:r>
      <w:r w:rsidRPr="00C82046">
        <w:rPr>
          <w:rFonts w:eastAsia="Times New Roman" w:cs="Times New Roman"/>
          <w:kern w:val="2"/>
          <w:lang w:val="en-US" w:eastAsia="en-US" w:bidi="ar-SA"/>
        </w:rPr>
        <w:t>fi</w:t>
      </w:r>
      <w:r w:rsidRPr="00C82046">
        <w:rPr>
          <w:rFonts w:eastAsia="Times New Roman" w:cs="Times New Roman"/>
          <w:spacing w:val="1"/>
          <w:kern w:val="2"/>
          <w:lang w:val="en-US" w:eastAsia="en-US" w:bidi="ar-SA"/>
        </w:rPr>
        <w:t xml:space="preserve"> </w:t>
      </w:r>
      <w:r w:rsidRPr="00C82046">
        <w:rPr>
          <w:rFonts w:eastAsia="Times New Roman" w:cs="Times New Roman"/>
          <w:kern w:val="2"/>
          <w:lang w:val="en-US" w:eastAsia="en-US" w:bidi="ar-SA"/>
        </w:rPr>
        <w:t>de</w:t>
      </w:r>
      <w:r w:rsidRPr="00C82046">
        <w:rPr>
          <w:rFonts w:eastAsia="Times New Roman" w:cs="Times New Roman"/>
          <w:spacing w:val="1"/>
          <w:kern w:val="2"/>
          <w:lang w:val="en-US" w:eastAsia="en-US" w:bidi="ar-SA"/>
        </w:rPr>
        <w:t xml:space="preserve"> </w:t>
      </w:r>
      <w:proofErr w:type="spellStart"/>
      <w:r w:rsidRPr="00C82046">
        <w:rPr>
          <w:rFonts w:eastAsia="Times New Roman" w:cs="Times New Roman"/>
          <w:kern w:val="2"/>
          <w:lang w:val="en-US" w:eastAsia="en-US" w:bidi="ar-SA"/>
        </w:rPr>
        <w:t>viitor</w:t>
      </w:r>
      <w:proofErr w:type="spellEnd"/>
      <w:r w:rsidRPr="00C82046">
        <w:rPr>
          <w:rFonts w:eastAsia="Times New Roman" w:cs="Times New Roman"/>
          <w:spacing w:val="10"/>
          <w:kern w:val="2"/>
          <w:lang w:val="en-US" w:eastAsia="en-US" w:bidi="ar-SA"/>
        </w:rPr>
        <w:t xml:space="preserve"> </w:t>
      </w:r>
      <w:r w:rsidRPr="00C82046">
        <w:rPr>
          <w:rFonts w:eastAsia="Times New Roman" w:cs="Times New Roman"/>
          <w:kern w:val="2"/>
          <w:lang w:val="en-US" w:eastAsia="en-US" w:bidi="ar-SA"/>
        </w:rPr>
        <w:t>-Haralamb</w:t>
      </w:r>
      <w:r w:rsidRPr="00C82046">
        <w:rPr>
          <w:rFonts w:eastAsia="Times New Roman" w:cs="Times New Roman"/>
          <w:spacing w:val="1"/>
          <w:kern w:val="2"/>
          <w:lang w:val="en-US" w:eastAsia="en-US" w:bidi="ar-SA"/>
        </w:rPr>
        <w:t xml:space="preserve"> </w:t>
      </w:r>
      <w:r w:rsidRPr="00C82046">
        <w:rPr>
          <w:rFonts w:eastAsia="Times New Roman" w:cs="Times New Roman"/>
          <w:kern w:val="2"/>
          <w:lang w:val="en-US" w:eastAsia="en-US" w:bidi="ar-SA"/>
        </w:rPr>
        <w:t>At.,</w:t>
      </w:r>
      <w:r w:rsidRPr="00C82046">
        <w:rPr>
          <w:rFonts w:eastAsia="Times New Roman" w:cs="Times New Roman"/>
          <w:spacing w:val="-2"/>
          <w:kern w:val="2"/>
          <w:lang w:val="en-US" w:eastAsia="en-US" w:bidi="ar-SA"/>
        </w:rPr>
        <w:t xml:space="preserve"> </w:t>
      </w:r>
      <w:r w:rsidRPr="00C82046">
        <w:rPr>
          <w:rFonts w:eastAsia="Times New Roman" w:cs="Times New Roman"/>
          <w:kern w:val="2"/>
          <w:lang w:val="en-US" w:eastAsia="en-US" w:bidi="ar-SA"/>
        </w:rPr>
        <w:t>1967;</w:t>
      </w:r>
    </w:p>
    <w:p w14:paraId="727651AD" w14:textId="21F3EEA2" w:rsidR="00C82046" w:rsidRPr="00C82046" w:rsidRDefault="00C82046" w:rsidP="002E053E">
      <w:pPr>
        <w:widowControl w:val="0"/>
        <w:numPr>
          <w:ilvl w:val="0"/>
          <w:numId w:val="67"/>
        </w:numPr>
        <w:tabs>
          <w:tab w:val="left" w:pos="821"/>
        </w:tabs>
        <w:suppressAutoHyphens w:val="0"/>
        <w:autoSpaceDE w:val="0"/>
        <w:autoSpaceDN w:val="0"/>
        <w:spacing w:before="1"/>
        <w:ind w:right="199"/>
        <w:contextualSpacing/>
        <w:rPr>
          <w:rFonts w:eastAsiaTheme="minorHAnsi" w:cs="Times New Roman"/>
          <w:kern w:val="0"/>
          <w:lang w:val="en-US" w:eastAsia="en-US" w:bidi="ar-SA"/>
        </w:rPr>
      </w:pPr>
      <w:proofErr w:type="spellStart"/>
      <w:r w:rsidRPr="00C82046">
        <w:rPr>
          <w:rFonts w:eastAsiaTheme="minorHAnsi" w:cs="Times New Roman"/>
          <w:kern w:val="0"/>
          <w:lang w:val="en-US" w:eastAsia="en-US" w:bidi="ar-SA"/>
        </w:rPr>
        <w:t>în</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cazul</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aplicării</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tăierilor</w:t>
      </w:r>
      <w:proofErr w:type="spellEnd"/>
      <w:r w:rsidRPr="00C82046">
        <w:rPr>
          <w:rFonts w:eastAsiaTheme="minorHAnsi" w:cs="Times New Roman"/>
          <w:kern w:val="0"/>
          <w:lang w:val="en-US" w:eastAsia="en-US" w:bidi="ar-SA"/>
        </w:rPr>
        <w:t xml:space="preserve"> de </w:t>
      </w:r>
      <w:proofErr w:type="spellStart"/>
      <w:r w:rsidRPr="00C82046">
        <w:rPr>
          <w:rFonts w:eastAsiaTheme="minorHAnsi" w:cs="Times New Roman"/>
          <w:kern w:val="0"/>
          <w:lang w:val="en-US" w:eastAsia="en-US" w:bidi="ar-SA"/>
        </w:rPr>
        <w:t>deschidere</w:t>
      </w:r>
      <w:proofErr w:type="spellEnd"/>
      <w:r w:rsidRPr="00C82046">
        <w:rPr>
          <w:rFonts w:eastAsiaTheme="minorHAnsi" w:cs="Times New Roman"/>
          <w:kern w:val="0"/>
          <w:lang w:val="en-US" w:eastAsia="en-US" w:bidi="ar-SA"/>
        </w:rPr>
        <w:t xml:space="preserve"> a </w:t>
      </w:r>
      <w:proofErr w:type="spellStart"/>
      <w:r w:rsidRPr="00C82046">
        <w:rPr>
          <w:rFonts w:eastAsiaTheme="minorHAnsi" w:cs="Times New Roman"/>
          <w:kern w:val="0"/>
          <w:lang w:val="en-US" w:eastAsia="en-US" w:bidi="ar-SA"/>
        </w:rPr>
        <w:t>ochiurilor</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în</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amestecurile</w:t>
      </w:r>
      <w:proofErr w:type="spellEnd"/>
      <w:r w:rsidRPr="00C82046">
        <w:rPr>
          <w:rFonts w:eastAsiaTheme="minorHAnsi" w:cs="Times New Roman"/>
          <w:kern w:val="0"/>
          <w:lang w:val="en-US" w:eastAsia="en-US" w:bidi="ar-SA"/>
        </w:rPr>
        <w:t xml:space="preserve"> de fag cu </w:t>
      </w:r>
      <w:proofErr w:type="spellStart"/>
      <w:r w:rsidRPr="00C82046">
        <w:rPr>
          <w:rFonts w:eastAsiaTheme="minorHAnsi" w:cs="Times New Roman"/>
          <w:kern w:val="0"/>
          <w:lang w:val="en-US" w:eastAsia="en-US" w:bidi="ar-SA"/>
        </w:rPr>
        <w:t>gorun</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în</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anii</w:t>
      </w:r>
      <w:proofErr w:type="spellEnd"/>
      <w:r w:rsidRPr="00C82046">
        <w:rPr>
          <w:rFonts w:eastAsiaTheme="minorHAnsi" w:cs="Times New Roman"/>
          <w:kern w:val="0"/>
          <w:lang w:val="en-US" w:eastAsia="en-US" w:bidi="ar-SA"/>
        </w:rPr>
        <w:t xml:space="preserve"> de </w:t>
      </w:r>
      <w:proofErr w:type="spellStart"/>
      <w:r w:rsidRPr="00C82046">
        <w:rPr>
          <w:rFonts w:eastAsiaTheme="minorHAnsi" w:cs="Times New Roman"/>
          <w:kern w:val="0"/>
          <w:lang w:val="en-US" w:eastAsia="en-US" w:bidi="ar-SA"/>
        </w:rPr>
        <w:t>fructificație</w:t>
      </w:r>
      <w:proofErr w:type="spellEnd"/>
      <w:r w:rsidRPr="00C82046">
        <w:rPr>
          <w:rFonts w:eastAsiaTheme="minorHAnsi" w:cs="Times New Roman"/>
          <w:kern w:val="0"/>
          <w:lang w:val="en-US" w:eastAsia="en-US" w:bidi="ar-SA"/>
        </w:rPr>
        <w:t xml:space="preserve"> ai </w:t>
      </w:r>
      <w:proofErr w:type="spellStart"/>
      <w:r w:rsidRPr="00C82046">
        <w:rPr>
          <w:rFonts w:eastAsiaTheme="minorHAnsi" w:cs="Times New Roman"/>
          <w:kern w:val="0"/>
          <w:lang w:val="en-US" w:eastAsia="en-US" w:bidi="ar-SA"/>
        </w:rPr>
        <w:t>gorunului</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înainte</w:t>
      </w:r>
      <w:proofErr w:type="spellEnd"/>
      <w:r w:rsidRPr="00C82046">
        <w:rPr>
          <w:rFonts w:eastAsiaTheme="minorHAnsi" w:cs="Times New Roman"/>
          <w:kern w:val="0"/>
          <w:lang w:val="en-US" w:eastAsia="en-US" w:bidi="ar-SA"/>
        </w:rPr>
        <w:t xml:space="preserve"> de </w:t>
      </w:r>
      <w:proofErr w:type="spellStart"/>
      <w:r w:rsidRPr="00C82046">
        <w:rPr>
          <w:rFonts w:eastAsiaTheme="minorHAnsi" w:cs="Times New Roman"/>
          <w:kern w:val="0"/>
          <w:lang w:val="en-US" w:eastAsia="en-US" w:bidi="ar-SA"/>
        </w:rPr>
        <w:t>căderea</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ghindei</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dacă</w:t>
      </w:r>
      <w:proofErr w:type="spellEnd"/>
      <w:r w:rsidRPr="00C82046">
        <w:rPr>
          <w:rFonts w:eastAsiaTheme="minorHAnsi" w:cs="Times New Roman"/>
          <w:kern w:val="0"/>
          <w:lang w:val="en-US" w:eastAsia="en-US" w:bidi="ar-SA"/>
        </w:rPr>
        <w:t xml:space="preserve"> sub </w:t>
      </w:r>
      <w:proofErr w:type="spellStart"/>
      <w:r w:rsidRPr="00C82046">
        <w:rPr>
          <w:rFonts w:eastAsiaTheme="minorHAnsi" w:cs="Times New Roman"/>
          <w:kern w:val="0"/>
          <w:lang w:val="en-US" w:eastAsia="en-US" w:bidi="ar-SA"/>
        </w:rPr>
        <w:t>unii</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seminceri</w:t>
      </w:r>
      <w:proofErr w:type="spellEnd"/>
      <w:r w:rsidRPr="00C82046">
        <w:rPr>
          <w:rFonts w:eastAsiaTheme="minorHAnsi" w:cs="Times New Roman"/>
          <w:kern w:val="0"/>
          <w:lang w:val="en-US" w:eastAsia="en-US" w:bidi="ar-SA"/>
        </w:rPr>
        <w:t xml:space="preserve"> de </w:t>
      </w:r>
      <w:proofErr w:type="spellStart"/>
      <w:r w:rsidRPr="00C82046">
        <w:rPr>
          <w:rFonts w:eastAsiaTheme="minorHAnsi" w:cs="Times New Roman"/>
          <w:kern w:val="0"/>
          <w:lang w:val="en-US" w:eastAsia="en-US" w:bidi="ar-SA"/>
        </w:rPr>
        <w:t>gorun</w:t>
      </w:r>
      <w:proofErr w:type="spellEnd"/>
      <w:r w:rsidR="002E053E">
        <w:rPr>
          <w:rFonts w:eastAsiaTheme="minorHAnsi" w:cs="Times New Roman"/>
          <w:kern w:val="0"/>
          <w:lang w:val="en-US" w:eastAsia="en-US" w:bidi="ar-SA"/>
        </w:rPr>
        <w:t xml:space="preserve"> </w:t>
      </w:r>
      <w:r w:rsidRPr="00C82046">
        <w:rPr>
          <w:rFonts w:eastAsiaTheme="minorHAnsi" w:cs="Times New Roman"/>
          <w:spacing w:val="-57"/>
          <w:kern w:val="0"/>
          <w:lang w:val="en-US" w:eastAsia="en-US" w:bidi="ar-SA"/>
        </w:rPr>
        <w:t xml:space="preserve"> </w:t>
      </w:r>
      <w:proofErr w:type="spellStart"/>
      <w:r w:rsidRPr="00C82046">
        <w:rPr>
          <w:rFonts w:eastAsiaTheme="minorHAnsi" w:cs="Times New Roman"/>
          <w:kern w:val="0"/>
          <w:lang w:val="en-US" w:eastAsia="en-US" w:bidi="ar-SA"/>
        </w:rPr>
        <w:t>există</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deja</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instalat</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semințiș</w:t>
      </w:r>
      <w:proofErr w:type="spellEnd"/>
      <w:r w:rsidRPr="00C82046">
        <w:rPr>
          <w:rFonts w:eastAsiaTheme="minorHAnsi" w:cs="Times New Roman"/>
          <w:spacing w:val="-1"/>
          <w:kern w:val="0"/>
          <w:lang w:val="en-US" w:eastAsia="en-US" w:bidi="ar-SA"/>
        </w:rPr>
        <w:t xml:space="preserve"> </w:t>
      </w:r>
      <w:r w:rsidRPr="00C82046">
        <w:rPr>
          <w:rFonts w:eastAsiaTheme="minorHAnsi" w:cs="Times New Roman"/>
          <w:kern w:val="0"/>
          <w:lang w:val="en-US" w:eastAsia="en-US" w:bidi="ar-SA"/>
        </w:rPr>
        <w:t>de</w:t>
      </w:r>
      <w:r w:rsidRPr="00C82046">
        <w:rPr>
          <w:rFonts w:eastAsiaTheme="minorHAnsi" w:cs="Times New Roman"/>
          <w:spacing w:val="1"/>
          <w:kern w:val="0"/>
          <w:lang w:val="en-US" w:eastAsia="en-US" w:bidi="ar-SA"/>
        </w:rPr>
        <w:t xml:space="preserve"> </w:t>
      </w:r>
      <w:r w:rsidRPr="00C82046">
        <w:rPr>
          <w:rFonts w:eastAsiaTheme="minorHAnsi" w:cs="Times New Roman"/>
          <w:kern w:val="0"/>
          <w:lang w:val="en-US" w:eastAsia="en-US" w:bidi="ar-SA"/>
        </w:rPr>
        <w:t>fag,</w:t>
      </w:r>
      <w:r w:rsidRPr="00C82046">
        <w:rPr>
          <w:rFonts w:eastAsiaTheme="minorHAnsi" w:cs="Times New Roman"/>
          <w:spacing w:val="-2"/>
          <w:kern w:val="0"/>
          <w:lang w:val="en-US" w:eastAsia="en-US" w:bidi="ar-SA"/>
        </w:rPr>
        <w:t xml:space="preserve"> </w:t>
      </w:r>
      <w:proofErr w:type="spellStart"/>
      <w:r w:rsidRPr="00C82046">
        <w:rPr>
          <w:rFonts w:eastAsiaTheme="minorHAnsi" w:cs="Times New Roman"/>
          <w:kern w:val="0"/>
          <w:lang w:val="en-US" w:eastAsia="en-US" w:bidi="ar-SA"/>
        </w:rPr>
        <w:t>atunci</w:t>
      </w:r>
      <w:proofErr w:type="spellEnd"/>
      <w:r w:rsidRPr="00C82046">
        <w:rPr>
          <w:rFonts w:eastAsiaTheme="minorHAnsi" w:cs="Times New Roman"/>
          <w:spacing w:val="2"/>
          <w:kern w:val="0"/>
          <w:lang w:val="en-US" w:eastAsia="en-US" w:bidi="ar-SA"/>
        </w:rPr>
        <w:t xml:space="preserve"> </w:t>
      </w:r>
      <w:proofErr w:type="spellStart"/>
      <w:r w:rsidRPr="00C82046">
        <w:rPr>
          <w:rFonts w:eastAsiaTheme="minorHAnsi" w:cs="Times New Roman"/>
          <w:kern w:val="0"/>
          <w:lang w:val="en-US" w:eastAsia="en-US" w:bidi="ar-SA"/>
        </w:rPr>
        <w:t>acesta</w:t>
      </w:r>
      <w:proofErr w:type="spellEnd"/>
      <w:r w:rsidRPr="00C82046">
        <w:rPr>
          <w:rFonts w:eastAsiaTheme="minorHAnsi" w:cs="Times New Roman"/>
          <w:kern w:val="0"/>
          <w:lang w:val="en-US" w:eastAsia="en-US" w:bidi="ar-SA"/>
        </w:rPr>
        <w:t xml:space="preserve"> se</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va</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extrage</w:t>
      </w:r>
      <w:proofErr w:type="spellEnd"/>
      <w:r w:rsidRPr="00C82046">
        <w:rPr>
          <w:rFonts w:eastAsiaTheme="minorHAnsi" w:cs="Times New Roman"/>
          <w:kern w:val="0"/>
          <w:lang w:val="en-US" w:eastAsia="en-US" w:bidi="ar-SA"/>
        </w:rPr>
        <w:t>;</w:t>
      </w:r>
    </w:p>
    <w:p w14:paraId="402858A0" w14:textId="77777777" w:rsidR="00C82046" w:rsidRPr="00C82046" w:rsidRDefault="00C82046" w:rsidP="00111067">
      <w:pPr>
        <w:widowControl w:val="0"/>
        <w:numPr>
          <w:ilvl w:val="0"/>
          <w:numId w:val="67"/>
        </w:numPr>
        <w:tabs>
          <w:tab w:val="left" w:pos="821"/>
        </w:tabs>
        <w:suppressAutoHyphens w:val="0"/>
        <w:autoSpaceDE w:val="0"/>
        <w:autoSpaceDN w:val="0"/>
        <w:spacing w:after="200" w:line="276" w:lineRule="auto"/>
        <w:ind w:right="197"/>
        <w:contextualSpacing/>
        <w:rPr>
          <w:rFonts w:eastAsiaTheme="minorHAnsi" w:cs="Times New Roman"/>
          <w:kern w:val="0"/>
          <w:lang w:val="en-US" w:eastAsia="en-US" w:bidi="ar-SA"/>
        </w:rPr>
      </w:pPr>
      <w:proofErr w:type="spellStart"/>
      <w:r w:rsidRPr="00C82046">
        <w:rPr>
          <w:rFonts w:eastAsiaTheme="minorHAnsi" w:cs="Times New Roman"/>
          <w:kern w:val="0"/>
          <w:lang w:val="en-US" w:eastAsia="en-US" w:bidi="ar-SA"/>
        </w:rPr>
        <w:t>în</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cazul</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în</w:t>
      </w:r>
      <w:proofErr w:type="spellEnd"/>
      <w:r w:rsidRPr="00C82046">
        <w:rPr>
          <w:rFonts w:eastAsiaTheme="minorHAnsi" w:cs="Times New Roman"/>
          <w:kern w:val="0"/>
          <w:lang w:val="en-US" w:eastAsia="en-US" w:bidi="ar-SA"/>
        </w:rPr>
        <w:t xml:space="preserve"> care </w:t>
      </w:r>
      <w:proofErr w:type="spellStart"/>
      <w:r w:rsidRPr="00C82046">
        <w:rPr>
          <w:rFonts w:eastAsiaTheme="minorHAnsi" w:cs="Times New Roman"/>
          <w:kern w:val="0"/>
          <w:lang w:val="en-US" w:eastAsia="en-US" w:bidi="ar-SA"/>
        </w:rPr>
        <w:t>pătura</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erbacee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este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foarte</w:t>
      </w:r>
      <w:proofErr w:type="spellEnd"/>
      <w:r w:rsidRPr="00C82046">
        <w:rPr>
          <w:rFonts w:eastAsiaTheme="minorHAnsi" w:cs="Times New Roman"/>
          <w:kern w:val="0"/>
          <w:lang w:val="en-US" w:eastAsia="en-US" w:bidi="ar-SA"/>
        </w:rPr>
        <w:t xml:space="preserve"> bine </w:t>
      </w:r>
      <w:proofErr w:type="spellStart"/>
      <w:r w:rsidRPr="00C82046">
        <w:rPr>
          <w:rFonts w:eastAsiaTheme="minorHAnsi" w:cs="Times New Roman"/>
          <w:kern w:val="0"/>
          <w:lang w:val="en-US" w:eastAsia="en-US" w:bidi="ar-SA"/>
        </w:rPr>
        <w:t>dezvoltată</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va</w:t>
      </w:r>
      <w:proofErr w:type="spellEnd"/>
      <w:r w:rsidRPr="00C82046">
        <w:rPr>
          <w:rFonts w:eastAsiaTheme="minorHAnsi" w:cs="Times New Roman"/>
          <w:kern w:val="0"/>
          <w:lang w:val="en-US" w:eastAsia="en-US" w:bidi="ar-SA"/>
        </w:rPr>
        <w:t xml:space="preserve"> fi </w:t>
      </w:r>
      <w:proofErr w:type="spellStart"/>
      <w:r w:rsidRPr="00C82046">
        <w:rPr>
          <w:rFonts w:eastAsiaTheme="minorHAnsi" w:cs="Times New Roman"/>
          <w:kern w:val="0"/>
          <w:lang w:val="en-US" w:eastAsia="en-US" w:bidi="ar-SA"/>
        </w:rPr>
        <w:t>eliminată</w:t>
      </w:r>
      <w:proofErr w:type="spellEnd"/>
      <w:r w:rsidRPr="00C82046">
        <w:rPr>
          <w:rFonts w:eastAsiaTheme="minorHAnsi" w:cs="Times New Roman"/>
          <w:kern w:val="0"/>
          <w:lang w:val="en-US" w:eastAsia="en-US" w:bidi="ar-SA"/>
        </w:rPr>
        <w:t xml:space="preserve"> din </w:t>
      </w:r>
      <w:proofErr w:type="spellStart"/>
      <w:r w:rsidRPr="00C82046">
        <w:rPr>
          <w:rFonts w:eastAsiaTheme="minorHAnsi" w:cs="Times New Roman"/>
          <w:kern w:val="0"/>
          <w:lang w:val="en-US" w:eastAsia="en-US" w:bidi="ar-SA"/>
        </w:rPr>
        <w:t>ochiurile</w:t>
      </w:r>
      <w:proofErr w:type="spellEnd"/>
      <w:r w:rsidRPr="00C82046">
        <w:rPr>
          <w:rFonts w:eastAsiaTheme="minorHAnsi" w:cs="Times New Roman"/>
          <w:kern w:val="0"/>
          <w:lang w:val="en-US" w:eastAsia="en-US" w:bidi="ar-SA"/>
        </w:rPr>
        <w:t xml:space="preserve"> de</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regenerare</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sau</w:t>
      </w:r>
      <w:proofErr w:type="spellEnd"/>
      <w:r w:rsidRPr="00C82046">
        <w:rPr>
          <w:rFonts w:eastAsiaTheme="minorHAnsi" w:cs="Times New Roman"/>
          <w:spacing w:val="1"/>
          <w:kern w:val="0"/>
          <w:lang w:val="en-US" w:eastAsia="en-US" w:bidi="ar-SA"/>
        </w:rPr>
        <w:t xml:space="preserve"> </w:t>
      </w:r>
      <w:r w:rsidRPr="00C82046">
        <w:rPr>
          <w:rFonts w:eastAsiaTheme="minorHAnsi" w:cs="Times New Roman"/>
          <w:kern w:val="0"/>
          <w:lang w:val="en-US" w:eastAsia="en-US" w:bidi="ar-SA"/>
        </w:rPr>
        <w:t>pe 30</w:t>
      </w:r>
      <w:r w:rsidRPr="00C82046">
        <w:rPr>
          <w:rFonts w:eastAsiaTheme="minorHAnsi" w:cs="Times New Roman"/>
          <w:spacing w:val="1"/>
          <w:kern w:val="0"/>
          <w:lang w:val="en-US" w:eastAsia="en-US" w:bidi="ar-SA"/>
        </w:rPr>
        <w:t xml:space="preserve"> </w:t>
      </w:r>
      <w:r w:rsidRPr="00C82046">
        <w:rPr>
          <w:rFonts w:eastAsiaTheme="minorHAnsi" w:cs="Times New Roman"/>
          <w:kern w:val="0"/>
          <w:lang w:val="en-US" w:eastAsia="en-US" w:bidi="ar-SA"/>
        </w:rPr>
        <w:t xml:space="preserve">- 40 % din </w:t>
      </w:r>
      <w:proofErr w:type="spellStart"/>
      <w:r w:rsidRPr="00C82046">
        <w:rPr>
          <w:rFonts w:eastAsiaTheme="minorHAnsi" w:cs="Times New Roman"/>
          <w:kern w:val="0"/>
          <w:lang w:val="en-US" w:eastAsia="en-US" w:bidi="ar-SA"/>
        </w:rPr>
        <w:t>suprafața</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ce</w:t>
      </w:r>
      <w:proofErr w:type="spellEnd"/>
      <w:r w:rsidRPr="00C82046">
        <w:rPr>
          <w:rFonts w:eastAsiaTheme="minorHAnsi" w:cs="Times New Roman"/>
          <w:kern w:val="0"/>
          <w:lang w:val="en-US" w:eastAsia="en-US" w:bidi="ar-SA"/>
        </w:rPr>
        <w:t xml:space="preserve"> se</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urmărește</w:t>
      </w:r>
      <w:proofErr w:type="spellEnd"/>
      <w:r w:rsidRPr="00C82046">
        <w:rPr>
          <w:rFonts w:eastAsiaTheme="minorHAnsi" w:cs="Times New Roman"/>
          <w:spacing w:val="1"/>
          <w:kern w:val="0"/>
          <w:lang w:val="en-US" w:eastAsia="en-US" w:bidi="ar-SA"/>
        </w:rPr>
        <w:t xml:space="preserve"> </w:t>
      </w:r>
      <w:r w:rsidRPr="00C82046">
        <w:rPr>
          <w:rFonts w:eastAsiaTheme="minorHAnsi" w:cs="Times New Roman"/>
          <w:kern w:val="0"/>
          <w:lang w:val="en-US" w:eastAsia="en-US" w:bidi="ar-SA"/>
        </w:rPr>
        <w:t xml:space="preserve">a fi </w:t>
      </w:r>
      <w:proofErr w:type="spellStart"/>
      <w:r w:rsidRPr="00C82046">
        <w:rPr>
          <w:rFonts w:eastAsiaTheme="minorHAnsi" w:cs="Times New Roman"/>
          <w:kern w:val="0"/>
          <w:lang w:val="en-US" w:eastAsia="en-US" w:bidi="ar-SA"/>
        </w:rPr>
        <w:t>însămânțată</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în</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anii</w:t>
      </w:r>
      <w:proofErr w:type="spellEnd"/>
      <w:r w:rsidRPr="00C82046">
        <w:rPr>
          <w:rFonts w:eastAsiaTheme="minorHAnsi" w:cs="Times New Roman"/>
          <w:kern w:val="0"/>
          <w:lang w:val="en-US" w:eastAsia="en-US" w:bidi="ar-SA"/>
        </w:rPr>
        <w:t xml:space="preserve"> de</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fructificație</w:t>
      </w:r>
      <w:proofErr w:type="spellEnd"/>
      <w:r w:rsidRPr="00C82046">
        <w:rPr>
          <w:rFonts w:eastAsiaTheme="minorHAnsi" w:cs="Times New Roman"/>
          <w:kern w:val="0"/>
          <w:lang w:val="en-US" w:eastAsia="en-US" w:bidi="ar-SA"/>
        </w:rPr>
        <w:t xml:space="preserve"> ai</w:t>
      </w:r>
      <w:r w:rsidRPr="00C82046">
        <w:rPr>
          <w:rFonts w:eastAsiaTheme="minorHAnsi" w:cs="Times New Roman"/>
          <w:spacing w:val="-4"/>
          <w:kern w:val="0"/>
          <w:lang w:val="en-US" w:eastAsia="en-US" w:bidi="ar-SA"/>
        </w:rPr>
        <w:t xml:space="preserve"> </w:t>
      </w:r>
      <w:proofErr w:type="spellStart"/>
      <w:r w:rsidRPr="00C82046">
        <w:rPr>
          <w:rFonts w:eastAsiaTheme="minorHAnsi" w:cs="Times New Roman"/>
          <w:kern w:val="0"/>
          <w:lang w:val="en-US" w:eastAsia="en-US" w:bidi="ar-SA"/>
        </w:rPr>
        <w:t>gorunului</w:t>
      </w:r>
      <w:proofErr w:type="spellEnd"/>
      <w:r w:rsidRPr="00C82046">
        <w:rPr>
          <w:rFonts w:eastAsiaTheme="minorHAnsi" w:cs="Times New Roman"/>
          <w:spacing w:val="-3"/>
          <w:kern w:val="0"/>
          <w:lang w:val="en-US" w:eastAsia="en-US" w:bidi="ar-SA"/>
        </w:rPr>
        <w:t xml:space="preserve"> </w:t>
      </w:r>
      <w:proofErr w:type="spellStart"/>
      <w:r w:rsidRPr="00C82046">
        <w:rPr>
          <w:rFonts w:eastAsiaTheme="minorHAnsi" w:cs="Times New Roman"/>
          <w:kern w:val="0"/>
          <w:lang w:val="en-US" w:eastAsia="en-US" w:bidi="ar-SA"/>
        </w:rPr>
        <w:t>și</w:t>
      </w:r>
      <w:proofErr w:type="spellEnd"/>
      <w:r w:rsidRPr="00C82046">
        <w:rPr>
          <w:rFonts w:eastAsiaTheme="minorHAnsi" w:cs="Times New Roman"/>
          <w:kern w:val="0"/>
          <w:lang w:val="en-US" w:eastAsia="en-US" w:bidi="ar-SA"/>
        </w:rPr>
        <w:t>/</w:t>
      </w:r>
      <w:proofErr w:type="spellStart"/>
      <w:r w:rsidRPr="00C82046">
        <w:rPr>
          <w:rFonts w:eastAsiaTheme="minorHAnsi" w:cs="Times New Roman"/>
          <w:kern w:val="0"/>
          <w:lang w:val="en-US" w:eastAsia="en-US" w:bidi="ar-SA"/>
        </w:rPr>
        <w:t>sau</w:t>
      </w:r>
      <w:proofErr w:type="spellEnd"/>
      <w:r w:rsidRPr="00C82046">
        <w:rPr>
          <w:rFonts w:eastAsiaTheme="minorHAnsi" w:cs="Times New Roman"/>
          <w:spacing w:val="2"/>
          <w:kern w:val="0"/>
          <w:lang w:val="en-US" w:eastAsia="en-US" w:bidi="ar-SA"/>
        </w:rPr>
        <w:t xml:space="preserve"> </w:t>
      </w:r>
      <w:proofErr w:type="spellStart"/>
      <w:r w:rsidRPr="00C82046">
        <w:rPr>
          <w:rFonts w:eastAsiaTheme="minorHAnsi" w:cs="Times New Roman"/>
          <w:kern w:val="0"/>
          <w:lang w:val="en-US" w:eastAsia="en-US" w:bidi="ar-SA"/>
        </w:rPr>
        <w:t>fagului</w:t>
      </w:r>
      <w:proofErr w:type="spellEnd"/>
      <w:r w:rsidRPr="00C82046">
        <w:rPr>
          <w:rFonts w:eastAsiaTheme="minorHAnsi" w:cs="Times New Roman"/>
          <w:kern w:val="0"/>
          <w:lang w:val="en-US" w:eastAsia="en-US" w:bidi="ar-SA"/>
        </w:rPr>
        <w:t>,</w:t>
      </w:r>
      <w:r w:rsidRPr="00C82046">
        <w:rPr>
          <w:rFonts w:eastAsiaTheme="minorHAnsi" w:cs="Times New Roman"/>
          <w:spacing w:val="-2"/>
          <w:kern w:val="0"/>
          <w:lang w:val="en-US" w:eastAsia="en-US" w:bidi="ar-SA"/>
        </w:rPr>
        <w:t xml:space="preserve"> </w:t>
      </w:r>
      <w:r w:rsidRPr="00C82046">
        <w:rPr>
          <w:rFonts w:eastAsiaTheme="minorHAnsi" w:cs="Times New Roman"/>
          <w:kern w:val="0"/>
          <w:lang w:val="en-US" w:eastAsia="en-US" w:bidi="ar-SA"/>
        </w:rPr>
        <w:t>cu</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atenție</w:t>
      </w:r>
      <w:proofErr w:type="spellEnd"/>
      <w:r w:rsidRPr="00C82046">
        <w:rPr>
          <w:rFonts w:eastAsiaTheme="minorHAnsi" w:cs="Times New Roman"/>
          <w:spacing w:val="-3"/>
          <w:kern w:val="0"/>
          <w:lang w:val="en-US" w:eastAsia="en-US" w:bidi="ar-SA"/>
        </w:rPr>
        <w:t xml:space="preserve"> </w:t>
      </w:r>
      <w:proofErr w:type="spellStart"/>
      <w:r w:rsidRPr="00C82046">
        <w:rPr>
          <w:rFonts w:eastAsiaTheme="minorHAnsi" w:cs="Times New Roman"/>
          <w:kern w:val="0"/>
          <w:lang w:val="en-US" w:eastAsia="en-US" w:bidi="ar-SA"/>
        </w:rPr>
        <w:t>însă</w:t>
      </w:r>
      <w:proofErr w:type="spellEnd"/>
      <w:r w:rsidRPr="00C82046">
        <w:rPr>
          <w:rFonts w:eastAsiaTheme="minorHAnsi" w:cs="Times New Roman"/>
          <w:kern w:val="0"/>
          <w:lang w:val="en-US" w:eastAsia="en-US" w:bidi="ar-SA"/>
        </w:rPr>
        <w:t xml:space="preserve"> la </w:t>
      </w:r>
      <w:proofErr w:type="spellStart"/>
      <w:r w:rsidRPr="00C82046">
        <w:rPr>
          <w:rFonts w:eastAsiaTheme="minorHAnsi" w:cs="Times New Roman"/>
          <w:kern w:val="0"/>
          <w:lang w:val="en-US" w:eastAsia="en-US" w:bidi="ar-SA"/>
        </w:rPr>
        <w:t>protejarea</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speciilor</w:t>
      </w:r>
      <w:proofErr w:type="spellEnd"/>
      <w:r w:rsidRPr="00C82046">
        <w:rPr>
          <w:rFonts w:eastAsiaTheme="minorHAnsi" w:cs="Times New Roman"/>
          <w:spacing w:val="-1"/>
          <w:kern w:val="0"/>
          <w:lang w:val="en-US" w:eastAsia="en-US" w:bidi="ar-SA"/>
        </w:rPr>
        <w:t xml:space="preserve"> </w:t>
      </w:r>
      <w:r w:rsidRPr="00C82046">
        <w:rPr>
          <w:rFonts w:eastAsiaTheme="minorHAnsi" w:cs="Times New Roman"/>
          <w:kern w:val="0"/>
          <w:lang w:val="en-US" w:eastAsia="en-US" w:bidi="ar-SA"/>
        </w:rPr>
        <w:t>rare;</w:t>
      </w:r>
    </w:p>
    <w:p w14:paraId="66DCD8DA" w14:textId="77777777" w:rsidR="00C82046" w:rsidRPr="00C82046" w:rsidRDefault="00C82046" w:rsidP="00111067">
      <w:pPr>
        <w:widowControl w:val="0"/>
        <w:numPr>
          <w:ilvl w:val="0"/>
          <w:numId w:val="67"/>
        </w:numPr>
        <w:tabs>
          <w:tab w:val="left" w:pos="821"/>
        </w:tabs>
        <w:suppressAutoHyphens w:val="0"/>
        <w:autoSpaceDE w:val="0"/>
        <w:autoSpaceDN w:val="0"/>
        <w:spacing w:before="1" w:after="200" w:line="276" w:lineRule="auto"/>
        <w:ind w:right="191"/>
        <w:contextualSpacing/>
        <w:rPr>
          <w:rFonts w:eastAsiaTheme="minorHAnsi" w:cs="Times New Roman"/>
          <w:kern w:val="0"/>
          <w:lang w:val="en-US" w:eastAsia="en-US" w:bidi="ar-SA"/>
        </w:rPr>
      </w:pPr>
      <w:proofErr w:type="spellStart"/>
      <w:r w:rsidRPr="00C82046">
        <w:rPr>
          <w:rFonts w:eastAsiaTheme="minorHAnsi" w:cs="Times New Roman"/>
          <w:kern w:val="0"/>
          <w:lang w:val="en-US" w:eastAsia="en-US" w:bidi="ar-SA"/>
        </w:rPr>
        <w:t>dacă</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solul</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este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tasat</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înainte</w:t>
      </w:r>
      <w:proofErr w:type="spellEnd"/>
      <w:r w:rsidRPr="00C82046">
        <w:rPr>
          <w:rFonts w:eastAsiaTheme="minorHAnsi" w:cs="Times New Roman"/>
          <w:kern w:val="0"/>
          <w:lang w:val="en-US" w:eastAsia="en-US" w:bidi="ar-SA"/>
        </w:rPr>
        <w:t xml:space="preserve"> de </w:t>
      </w:r>
      <w:proofErr w:type="spellStart"/>
      <w:r w:rsidRPr="00C82046">
        <w:rPr>
          <w:rFonts w:eastAsiaTheme="minorHAnsi" w:cs="Times New Roman"/>
          <w:kern w:val="0"/>
          <w:lang w:val="en-US" w:eastAsia="en-US" w:bidi="ar-SA"/>
        </w:rPr>
        <w:t>căderea</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jirului</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sau</w:t>
      </w:r>
      <w:proofErr w:type="spellEnd"/>
      <w:r w:rsidRPr="00C82046">
        <w:rPr>
          <w:rFonts w:eastAsiaTheme="minorHAnsi" w:cs="Times New Roman"/>
          <w:kern w:val="0"/>
          <w:lang w:val="en-US" w:eastAsia="en-US" w:bidi="ar-SA"/>
        </w:rPr>
        <w:t xml:space="preserve"> a </w:t>
      </w:r>
      <w:proofErr w:type="spellStart"/>
      <w:r w:rsidRPr="00C82046">
        <w:rPr>
          <w:rFonts w:eastAsiaTheme="minorHAnsi" w:cs="Times New Roman"/>
          <w:kern w:val="0"/>
          <w:lang w:val="en-US" w:eastAsia="en-US" w:bidi="ar-SA"/>
        </w:rPr>
        <w:t>ghindei</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deci</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în</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perioada</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iulie</w:t>
      </w:r>
      <w:proofErr w:type="spellEnd"/>
      <w:r w:rsidRPr="00C82046">
        <w:rPr>
          <w:rFonts w:eastAsiaTheme="minorHAnsi" w:cs="Times New Roman"/>
          <w:kern w:val="0"/>
          <w:lang w:val="en-US" w:eastAsia="en-US" w:bidi="ar-SA"/>
        </w:rPr>
        <w:t xml:space="preserve"> - ½</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septembrie</w:t>
      </w:r>
      <w:proofErr w:type="spellEnd"/>
      <w:r w:rsidRPr="00C82046">
        <w:rPr>
          <w:rFonts w:eastAsiaTheme="minorHAnsi" w:cs="Times New Roman"/>
          <w:kern w:val="0"/>
          <w:lang w:val="en-US" w:eastAsia="en-US" w:bidi="ar-SA"/>
        </w:rPr>
        <w:t>,</w:t>
      </w:r>
      <w:r w:rsidRPr="00C82046">
        <w:rPr>
          <w:rFonts w:eastAsiaTheme="minorHAnsi" w:cs="Times New Roman"/>
          <w:spacing w:val="16"/>
          <w:kern w:val="0"/>
          <w:lang w:val="en-US" w:eastAsia="en-US" w:bidi="ar-SA"/>
        </w:rPr>
        <w:t xml:space="preserve"> </w:t>
      </w:r>
      <w:r w:rsidRPr="00C82046">
        <w:rPr>
          <w:rFonts w:eastAsiaTheme="minorHAnsi" w:cs="Times New Roman"/>
          <w:kern w:val="0"/>
          <w:lang w:val="en-US" w:eastAsia="en-US" w:bidi="ar-SA"/>
        </w:rPr>
        <w:t>se</w:t>
      </w:r>
      <w:r w:rsidRPr="00C82046">
        <w:rPr>
          <w:rFonts w:eastAsiaTheme="minorHAnsi" w:cs="Times New Roman"/>
          <w:spacing w:val="13"/>
          <w:kern w:val="0"/>
          <w:lang w:val="en-US" w:eastAsia="en-US" w:bidi="ar-SA"/>
        </w:rPr>
        <w:t xml:space="preserve"> </w:t>
      </w:r>
      <w:proofErr w:type="spellStart"/>
      <w:r w:rsidRPr="00C82046">
        <w:rPr>
          <w:rFonts w:eastAsiaTheme="minorHAnsi" w:cs="Times New Roman"/>
          <w:kern w:val="0"/>
          <w:lang w:val="en-US" w:eastAsia="en-US" w:bidi="ar-SA"/>
        </w:rPr>
        <w:t>poate</w:t>
      </w:r>
      <w:proofErr w:type="spellEnd"/>
      <w:r w:rsidRPr="00C82046">
        <w:rPr>
          <w:rFonts w:eastAsiaTheme="minorHAnsi" w:cs="Times New Roman"/>
          <w:spacing w:val="15"/>
          <w:kern w:val="0"/>
          <w:lang w:val="en-US" w:eastAsia="en-US" w:bidi="ar-SA"/>
        </w:rPr>
        <w:t xml:space="preserve"> </w:t>
      </w:r>
      <w:proofErr w:type="spellStart"/>
      <w:r w:rsidRPr="00C82046">
        <w:rPr>
          <w:rFonts w:eastAsiaTheme="minorHAnsi" w:cs="Times New Roman"/>
          <w:kern w:val="0"/>
          <w:lang w:val="en-US" w:eastAsia="en-US" w:bidi="ar-SA"/>
        </w:rPr>
        <w:t>recurge</w:t>
      </w:r>
      <w:proofErr w:type="spellEnd"/>
      <w:r w:rsidRPr="00C82046">
        <w:rPr>
          <w:rFonts w:eastAsiaTheme="minorHAnsi" w:cs="Times New Roman"/>
          <w:spacing w:val="13"/>
          <w:kern w:val="0"/>
          <w:lang w:val="en-US" w:eastAsia="en-US" w:bidi="ar-SA"/>
        </w:rPr>
        <w:t xml:space="preserve"> </w:t>
      </w:r>
      <w:r w:rsidRPr="00C82046">
        <w:rPr>
          <w:rFonts w:eastAsiaTheme="minorHAnsi" w:cs="Times New Roman"/>
          <w:kern w:val="0"/>
          <w:lang w:val="en-US" w:eastAsia="en-US" w:bidi="ar-SA"/>
        </w:rPr>
        <w:t>la</w:t>
      </w:r>
      <w:r w:rsidRPr="00C82046">
        <w:rPr>
          <w:rFonts w:eastAsiaTheme="minorHAnsi" w:cs="Times New Roman"/>
          <w:spacing w:val="15"/>
          <w:kern w:val="0"/>
          <w:lang w:val="en-US" w:eastAsia="en-US" w:bidi="ar-SA"/>
        </w:rPr>
        <w:t xml:space="preserve"> </w:t>
      </w:r>
      <w:r w:rsidRPr="00C82046">
        <w:rPr>
          <w:rFonts w:eastAsiaTheme="minorHAnsi" w:cs="Times New Roman"/>
          <w:kern w:val="0"/>
          <w:lang w:val="en-US" w:eastAsia="en-US" w:bidi="ar-SA"/>
        </w:rPr>
        <w:t>o</w:t>
      </w:r>
      <w:r w:rsidRPr="00C82046">
        <w:rPr>
          <w:rFonts w:eastAsiaTheme="minorHAnsi" w:cs="Times New Roman"/>
          <w:spacing w:val="14"/>
          <w:kern w:val="0"/>
          <w:lang w:val="en-US" w:eastAsia="en-US" w:bidi="ar-SA"/>
        </w:rPr>
        <w:t xml:space="preserve"> </w:t>
      </w:r>
      <w:proofErr w:type="spellStart"/>
      <w:r w:rsidRPr="00C82046">
        <w:rPr>
          <w:rFonts w:eastAsiaTheme="minorHAnsi" w:cs="Times New Roman"/>
          <w:kern w:val="0"/>
          <w:lang w:val="en-US" w:eastAsia="en-US" w:bidi="ar-SA"/>
        </w:rPr>
        <w:t>mobilizare</w:t>
      </w:r>
      <w:proofErr w:type="spellEnd"/>
      <w:r w:rsidRPr="00C82046">
        <w:rPr>
          <w:rFonts w:eastAsiaTheme="minorHAnsi" w:cs="Times New Roman"/>
          <w:spacing w:val="14"/>
          <w:kern w:val="0"/>
          <w:lang w:val="en-US" w:eastAsia="en-US" w:bidi="ar-SA"/>
        </w:rPr>
        <w:t xml:space="preserve"> </w:t>
      </w:r>
      <w:r w:rsidRPr="00C82046">
        <w:rPr>
          <w:rFonts w:eastAsiaTheme="minorHAnsi" w:cs="Times New Roman"/>
          <w:kern w:val="0"/>
          <w:lang w:val="en-US" w:eastAsia="en-US" w:bidi="ar-SA"/>
        </w:rPr>
        <w:t>a</w:t>
      </w:r>
      <w:r w:rsidRPr="00C82046">
        <w:rPr>
          <w:rFonts w:eastAsiaTheme="minorHAnsi" w:cs="Times New Roman"/>
          <w:spacing w:val="13"/>
          <w:kern w:val="0"/>
          <w:lang w:val="en-US" w:eastAsia="en-US" w:bidi="ar-SA"/>
        </w:rPr>
        <w:t xml:space="preserve"> </w:t>
      </w:r>
      <w:proofErr w:type="spellStart"/>
      <w:r w:rsidRPr="00C82046">
        <w:rPr>
          <w:rFonts w:eastAsiaTheme="minorHAnsi" w:cs="Times New Roman"/>
          <w:kern w:val="0"/>
          <w:lang w:val="en-US" w:eastAsia="en-US" w:bidi="ar-SA"/>
        </w:rPr>
        <w:t>acestuia</w:t>
      </w:r>
      <w:proofErr w:type="spellEnd"/>
      <w:r w:rsidRPr="00C82046">
        <w:rPr>
          <w:rFonts w:eastAsiaTheme="minorHAnsi" w:cs="Times New Roman"/>
          <w:spacing w:val="14"/>
          <w:kern w:val="0"/>
          <w:lang w:val="en-US" w:eastAsia="en-US" w:bidi="ar-SA"/>
        </w:rPr>
        <w:t xml:space="preserve"> </w:t>
      </w:r>
      <w:r w:rsidRPr="00C82046">
        <w:rPr>
          <w:rFonts w:eastAsiaTheme="minorHAnsi" w:cs="Times New Roman"/>
          <w:kern w:val="0"/>
          <w:lang w:val="en-US" w:eastAsia="en-US" w:bidi="ar-SA"/>
        </w:rPr>
        <w:t>pe</w:t>
      </w:r>
      <w:r w:rsidRPr="00C82046">
        <w:rPr>
          <w:rFonts w:eastAsiaTheme="minorHAnsi" w:cs="Times New Roman"/>
          <w:spacing w:val="13"/>
          <w:kern w:val="0"/>
          <w:lang w:val="en-US" w:eastAsia="en-US" w:bidi="ar-SA"/>
        </w:rPr>
        <w:t xml:space="preserve"> </w:t>
      </w:r>
      <w:proofErr w:type="spellStart"/>
      <w:r w:rsidRPr="00C82046">
        <w:rPr>
          <w:rFonts w:eastAsiaTheme="minorHAnsi" w:cs="Times New Roman"/>
          <w:kern w:val="0"/>
          <w:lang w:val="en-US" w:eastAsia="en-US" w:bidi="ar-SA"/>
        </w:rPr>
        <w:t>fâșii</w:t>
      </w:r>
      <w:proofErr w:type="spellEnd"/>
      <w:r w:rsidRPr="00C82046">
        <w:rPr>
          <w:rFonts w:eastAsiaTheme="minorHAnsi" w:cs="Times New Roman"/>
          <w:spacing w:val="16"/>
          <w:kern w:val="0"/>
          <w:lang w:val="en-US" w:eastAsia="en-US" w:bidi="ar-SA"/>
        </w:rPr>
        <w:t xml:space="preserve"> </w:t>
      </w:r>
      <w:r w:rsidRPr="00C82046">
        <w:rPr>
          <w:rFonts w:eastAsiaTheme="minorHAnsi" w:cs="Times New Roman"/>
          <w:kern w:val="0"/>
          <w:lang w:val="en-US" w:eastAsia="en-US" w:bidi="ar-SA"/>
        </w:rPr>
        <w:t>late</w:t>
      </w:r>
      <w:r w:rsidRPr="00C82046">
        <w:rPr>
          <w:rFonts w:eastAsiaTheme="minorHAnsi" w:cs="Times New Roman"/>
          <w:spacing w:val="13"/>
          <w:kern w:val="0"/>
          <w:lang w:val="en-US" w:eastAsia="en-US" w:bidi="ar-SA"/>
        </w:rPr>
        <w:t xml:space="preserve"> </w:t>
      </w:r>
      <w:r w:rsidRPr="00C82046">
        <w:rPr>
          <w:rFonts w:eastAsiaTheme="minorHAnsi" w:cs="Times New Roman"/>
          <w:kern w:val="0"/>
          <w:lang w:val="en-US" w:eastAsia="en-US" w:bidi="ar-SA"/>
        </w:rPr>
        <w:t>de</w:t>
      </w:r>
      <w:r w:rsidRPr="00C82046">
        <w:rPr>
          <w:rFonts w:eastAsiaTheme="minorHAnsi" w:cs="Times New Roman"/>
          <w:spacing w:val="14"/>
          <w:kern w:val="0"/>
          <w:lang w:val="en-US" w:eastAsia="en-US" w:bidi="ar-SA"/>
        </w:rPr>
        <w:t xml:space="preserve"> </w:t>
      </w:r>
      <w:r w:rsidRPr="00C82046">
        <w:rPr>
          <w:rFonts w:eastAsiaTheme="minorHAnsi" w:cs="Times New Roman"/>
          <w:kern w:val="0"/>
          <w:lang w:val="en-US" w:eastAsia="en-US" w:bidi="ar-SA"/>
        </w:rPr>
        <w:t>1</w:t>
      </w:r>
      <w:r w:rsidRPr="00C82046">
        <w:rPr>
          <w:rFonts w:eastAsiaTheme="minorHAnsi" w:cs="Times New Roman"/>
          <w:spacing w:val="14"/>
          <w:kern w:val="0"/>
          <w:lang w:val="en-US" w:eastAsia="en-US" w:bidi="ar-SA"/>
        </w:rPr>
        <w:t xml:space="preserve"> </w:t>
      </w:r>
      <w:r w:rsidRPr="00C82046">
        <w:rPr>
          <w:rFonts w:eastAsiaTheme="minorHAnsi" w:cs="Times New Roman"/>
          <w:kern w:val="0"/>
          <w:lang w:val="en-US" w:eastAsia="en-US" w:bidi="ar-SA"/>
        </w:rPr>
        <w:t>m</w:t>
      </w:r>
      <w:r w:rsidRPr="00C82046">
        <w:rPr>
          <w:rFonts w:eastAsiaTheme="minorHAnsi" w:cs="Times New Roman"/>
          <w:spacing w:val="16"/>
          <w:kern w:val="0"/>
          <w:lang w:val="en-US" w:eastAsia="en-US" w:bidi="ar-SA"/>
        </w:rPr>
        <w:t xml:space="preserve"> </w:t>
      </w:r>
      <w:proofErr w:type="spellStart"/>
      <w:r w:rsidRPr="00C82046">
        <w:rPr>
          <w:rFonts w:eastAsiaTheme="minorHAnsi" w:cs="Times New Roman"/>
          <w:kern w:val="0"/>
          <w:lang w:val="en-US" w:eastAsia="en-US" w:bidi="ar-SA"/>
        </w:rPr>
        <w:t>și</w:t>
      </w:r>
      <w:proofErr w:type="spellEnd"/>
      <w:r w:rsidRPr="00C82046">
        <w:rPr>
          <w:rFonts w:eastAsiaTheme="minorHAnsi" w:cs="Times New Roman"/>
          <w:spacing w:val="15"/>
          <w:kern w:val="0"/>
          <w:lang w:val="en-US" w:eastAsia="en-US" w:bidi="ar-SA"/>
        </w:rPr>
        <w:t xml:space="preserve"> </w:t>
      </w:r>
      <w:proofErr w:type="spellStart"/>
      <w:r w:rsidRPr="00C82046">
        <w:rPr>
          <w:rFonts w:eastAsiaTheme="minorHAnsi" w:cs="Times New Roman"/>
          <w:kern w:val="0"/>
          <w:lang w:val="en-US" w:eastAsia="en-US" w:bidi="ar-SA"/>
        </w:rPr>
        <w:t>distanțate</w:t>
      </w:r>
      <w:proofErr w:type="spellEnd"/>
      <w:r w:rsidRPr="00C82046">
        <w:rPr>
          <w:rFonts w:eastAsiaTheme="minorHAnsi" w:cs="Times New Roman"/>
          <w:spacing w:val="14"/>
          <w:kern w:val="0"/>
          <w:lang w:val="en-US" w:eastAsia="en-US" w:bidi="ar-SA"/>
        </w:rPr>
        <w:t xml:space="preserve"> </w:t>
      </w:r>
      <w:r w:rsidRPr="00C82046">
        <w:rPr>
          <w:rFonts w:eastAsiaTheme="minorHAnsi" w:cs="Times New Roman"/>
          <w:kern w:val="0"/>
          <w:lang w:val="en-US" w:eastAsia="en-US" w:bidi="ar-SA"/>
        </w:rPr>
        <w:t>la</w:t>
      </w:r>
      <w:r w:rsidRPr="00C82046">
        <w:rPr>
          <w:rFonts w:eastAsiaTheme="minorHAnsi" w:cs="Times New Roman"/>
          <w:spacing w:val="15"/>
          <w:kern w:val="0"/>
          <w:lang w:val="en-US" w:eastAsia="en-US" w:bidi="ar-SA"/>
        </w:rPr>
        <w:t xml:space="preserve"> </w:t>
      </w:r>
      <w:r w:rsidRPr="00C82046">
        <w:rPr>
          <w:rFonts w:eastAsiaTheme="minorHAnsi" w:cs="Times New Roman"/>
          <w:kern w:val="0"/>
          <w:lang w:val="en-US" w:eastAsia="en-US" w:bidi="ar-SA"/>
        </w:rPr>
        <w:t>1</w:t>
      </w:r>
      <w:r w:rsidRPr="00C82046">
        <w:rPr>
          <w:rFonts w:eastAsiaTheme="minorHAnsi" w:cs="Times New Roman"/>
          <w:spacing w:val="-58"/>
          <w:kern w:val="0"/>
          <w:lang w:val="en-US" w:eastAsia="en-US" w:bidi="ar-SA"/>
        </w:rPr>
        <w:t xml:space="preserve"> </w:t>
      </w:r>
      <w:r w:rsidRPr="00C82046">
        <w:rPr>
          <w:rFonts w:eastAsiaTheme="minorHAnsi" w:cs="Times New Roman"/>
          <w:kern w:val="0"/>
          <w:lang w:val="en-US" w:eastAsia="en-US" w:bidi="ar-SA"/>
        </w:rPr>
        <w:t>m,</w:t>
      </w:r>
      <w:r w:rsidRPr="00C82046">
        <w:rPr>
          <w:rFonts w:eastAsiaTheme="minorHAnsi" w:cs="Times New Roman"/>
          <w:spacing w:val="3"/>
          <w:kern w:val="0"/>
          <w:lang w:val="en-US" w:eastAsia="en-US" w:bidi="ar-SA"/>
        </w:rPr>
        <w:t xml:space="preserve"> </w:t>
      </w:r>
      <w:proofErr w:type="spellStart"/>
      <w:r w:rsidRPr="00C82046">
        <w:rPr>
          <w:rFonts w:eastAsiaTheme="minorHAnsi" w:cs="Times New Roman"/>
          <w:kern w:val="0"/>
          <w:lang w:val="en-US" w:eastAsia="en-US" w:bidi="ar-SA"/>
        </w:rPr>
        <w:t>poziționate</w:t>
      </w:r>
      <w:proofErr w:type="spellEnd"/>
      <w:r w:rsidRPr="00C82046">
        <w:rPr>
          <w:rFonts w:eastAsiaTheme="minorHAnsi" w:cs="Times New Roman"/>
          <w:spacing w:val="-4"/>
          <w:kern w:val="0"/>
          <w:lang w:val="en-US" w:eastAsia="en-US" w:bidi="ar-SA"/>
        </w:rPr>
        <w:t xml:space="preserve"> </w:t>
      </w:r>
      <w:r w:rsidRPr="00C82046">
        <w:rPr>
          <w:rFonts w:eastAsiaTheme="minorHAnsi" w:cs="Times New Roman"/>
          <w:kern w:val="0"/>
          <w:lang w:val="en-US" w:eastAsia="en-US" w:bidi="ar-SA"/>
        </w:rPr>
        <w:t>pe</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curba</w:t>
      </w:r>
      <w:proofErr w:type="spellEnd"/>
      <w:r w:rsidRPr="00C82046">
        <w:rPr>
          <w:rFonts w:eastAsiaTheme="minorHAnsi" w:cs="Times New Roman"/>
          <w:spacing w:val="1"/>
          <w:kern w:val="0"/>
          <w:lang w:val="en-US" w:eastAsia="en-US" w:bidi="ar-SA"/>
        </w:rPr>
        <w:t xml:space="preserve"> </w:t>
      </w:r>
      <w:r w:rsidRPr="00C82046">
        <w:rPr>
          <w:rFonts w:eastAsiaTheme="minorHAnsi" w:cs="Times New Roman"/>
          <w:kern w:val="0"/>
          <w:lang w:val="en-US" w:eastAsia="en-US" w:bidi="ar-SA"/>
        </w:rPr>
        <w:t>de</w:t>
      </w:r>
      <w:r w:rsidRPr="00C82046">
        <w:rPr>
          <w:rFonts w:eastAsiaTheme="minorHAnsi" w:cs="Times New Roman"/>
          <w:spacing w:val="-4"/>
          <w:kern w:val="0"/>
          <w:lang w:val="en-US" w:eastAsia="en-US" w:bidi="ar-SA"/>
        </w:rPr>
        <w:t xml:space="preserve"> </w:t>
      </w:r>
      <w:proofErr w:type="spellStart"/>
      <w:r w:rsidRPr="00C82046">
        <w:rPr>
          <w:rFonts w:eastAsiaTheme="minorHAnsi" w:cs="Times New Roman"/>
          <w:kern w:val="0"/>
          <w:lang w:val="en-US" w:eastAsia="en-US" w:bidi="ar-SA"/>
        </w:rPr>
        <w:t>nivel</w:t>
      </w:r>
      <w:proofErr w:type="spellEnd"/>
      <w:r w:rsidRPr="00C82046">
        <w:rPr>
          <w:rFonts w:eastAsiaTheme="minorHAnsi" w:cs="Times New Roman"/>
          <w:kern w:val="0"/>
          <w:lang w:val="en-US" w:eastAsia="en-US" w:bidi="ar-SA"/>
        </w:rPr>
        <w:t>;</w:t>
      </w:r>
    </w:p>
    <w:p w14:paraId="4177FE29" w14:textId="77777777" w:rsidR="00C82046" w:rsidRPr="00C82046" w:rsidRDefault="00C82046" w:rsidP="00111067">
      <w:pPr>
        <w:widowControl w:val="0"/>
        <w:numPr>
          <w:ilvl w:val="0"/>
          <w:numId w:val="67"/>
        </w:numPr>
        <w:tabs>
          <w:tab w:val="left" w:pos="821"/>
        </w:tabs>
        <w:suppressAutoHyphens w:val="0"/>
        <w:autoSpaceDE w:val="0"/>
        <w:autoSpaceDN w:val="0"/>
        <w:spacing w:after="200" w:line="242" w:lineRule="auto"/>
        <w:ind w:right="202"/>
        <w:contextualSpacing/>
        <w:rPr>
          <w:rFonts w:eastAsiaTheme="minorHAnsi" w:cs="Times New Roman"/>
          <w:kern w:val="0"/>
          <w:lang w:val="en-US" w:eastAsia="en-US" w:bidi="ar-SA"/>
        </w:rPr>
      </w:pPr>
      <w:r w:rsidRPr="00C82046">
        <w:rPr>
          <w:rFonts w:eastAsiaTheme="minorHAnsi" w:cs="Times New Roman"/>
          <w:kern w:val="0"/>
          <w:lang w:val="en-US" w:eastAsia="en-US" w:bidi="ar-SA"/>
        </w:rPr>
        <w:t xml:space="preserve">se </w:t>
      </w:r>
      <w:proofErr w:type="spellStart"/>
      <w:r w:rsidRPr="00C82046">
        <w:rPr>
          <w:rFonts w:eastAsiaTheme="minorHAnsi" w:cs="Times New Roman"/>
          <w:kern w:val="0"/>
          <w:lang w:val="en-US" w:eastAsia="en-US" w:bidi="ar-SA"/>
        </w:rPr>
        <w:t>vor</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strânge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resturile</w:t>
      </w:r>
      <w:proofErr w:type="spellEnd"/>
      <w:r w:rsidRPr="00C82046">
        <w:rPr>
          <w:rFonts w:eastAsiaTheme="minorHAnsi" w:cs="Times New Roman"/>
          <w:kern w:val="0"/>
          <w:lang w:val="en-US" w:eastAsia="en-US" w:bidi="ar-SA"/>
        </w:rPr>
        <w:t xml:space="preserve"> de </w:t>
      </w:r>
      <w:proofErr w:type="spellStart"/>
      <w:r w:rsidRPr="00C82046">
        <w:rPr>
          <w:rFonts w:eastAsiaTheme="minorHAnsi" w:cs="Times New Roman"/>
          <w:kern w:val="0"/>
          <w:lang w:val="en-US" w:eastAsia="en-US" w:bidi="ar-SA"/>
        </w:rPr>
        <w:t>exploatare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în</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șiruri</w:t>
      </w:r>
      <w:proofErr w:type="spellEnd"/>
      <w:r w:rsidRPr="00C82046">
        <w:rPr>
          <w:rFonts w:eastAsiaTheme="minorHAnsi" w:cs="Times New Roman"/>
          <w:kern w:val="0"/>
          <w:lang w:val="en-US" w:eastAsia="en-US" w:bidi="ar-SA"/>
        </w:rPr>
        <w:t xml:space="preserve"> late de </w:t>
      </w:r>
      <w:proofErr w:type="spellStart"/>
      <w:r w:rsidRPr="00C82046">
        <w:rPr>
          <w:rFonts w:eastAsiaTheme="minorHAnsi" w:cs="Times New Roman"/>
          <w:kern w:val="0"/>
          <w:lang w:val="en-US" w:eastAsia="en-US" w:bidi="ar-SA"/>
        </w:rPr>
        <w:t>aproximativ</w:t>
      </w:r>
      <w:proofErr w:type="spellEnd"/>
      <w:r w:rsidRPr="00C82046">
        <w:rPr>
          <w:rFonts w:eastAsiaTheme="minorHAnsi" w:cs="Times New Roman"/>
          <w:kern w:val="0"/>
          <w:lang w:val="en-US" w:eastAsia="en-US" w:bidi="ar-SA"/>
        </w:rPr>
        <w:t xml:space="preserve"> 1 m, </w:t>
      </w:r>
      <w:proofErr w:type="spellStart"/>
      <w:r w:rsidRPr="00C82046">
        <w:rPr>
          <w:rFonts w:eastAsiaTheme="minorHAnsi" w:cs="Times New Roman"/>
          <w:kern w:val="0"/>
          <w:lang w:val="en-US" w:eastAsia="en-US" w:bidi="ar-SA"/>
        </w:rPr>
        <w:t>martoane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dispuse</w:t>
      </w:r>
      <w:proofErr w:type="spellEnd"/>
      <w:r w:rsidRPr="00C82046">
        <w:rPr>
          <w:rFonts w:eastAsiaTheme="minorHAnsi" w:cs="Times New Roman"/>
          <w:spacing w:val="1"/>
          <w:kern w:val="0"/>
          <w:lang w:val="en-US" w:eastAsia="en-US" w:bidi="ar-SA"/>
        </w:rPr>
        <w:t xml:space="preserve"> </w:t>
      </w:r>
      <w:r w:rsidRPr="00C82046">
        <w:rPr>
          <w:rFonts w:eastAsiaTheme="minorHAnsi" w:cs="Times New Roman"/>
          <w:kern w:val="0"/>
          <w:lang w:val="en-US" w:eastAsia="en-US" w:bidi="ar-SA"/>
        </w:rPr>
        <w:t xml:space="preserve">pe </w:t>
      </w:r>
      <w:proofErr w:type="spellStart"/>
      <w:r w:rsidRPr="00C82046">
        <w:rPr>
          <w:rFonts w:eastAsiaTheme="minorHAnsi" w:cs="Times New Roman"/>
          <w:kern w:val="0"/>
          <w:lang w:val="en-US" w:eastAsia="en-US" w:bidi="ar-SA"/>
        </w:rPr>
        <w:t>linia</w:t>
      </w:r>
      <w:proofErr w:type="spellEnd"/>
      <w:r w:rsidRPr="00C82046">
        <w:rPr>
          <w:rFonts w:eastAsiaTheme="minorHAnsi" w:cs="Times New Roman"/>
          <w:spacing w:val="1"/>
          <w:kern w:val="0"/>
          <w:lang w:val="en-US" w:eastAsia="en-US" w:bidi="ar-SA"/>
        </w:rPr>
        <w:t xml:space="preserve"> </w:t>
      </w:r>
      <w:r w:rsidRPr="00C82046">
        <w:rPr>
          <w:rFonts w:eastAsiaTheme="minorHAnsi" w:cs="Times New Roman"/>
          <w:kern w:val="0"/>
          <w:lang w:val="en-US" w:eastAsia="en-US" w:bidi="ar-SA"/>
        </w:rPr>
        <w:t>de</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cea</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mai</w:t>
      </w:r>
      <w:proofErr w:type="spellEnd"/>
      <w:r w:rsidRPr="00C82046">
        <w:rPr>
          <w:rFonts w:eastAsiaTheme="minorHAnsi" w:cs="Times New Roman"/>
          <w:spacing w:val="-3"/>
          <w:kern w:val="0"/>
          <w:lang w:val="en-US" w:eastAsia="en-US" w:bidi="ar-SA"/>
        </w:rPr>
        <w:t xml:space="preserve"> </w:t>
      </w:r>
      <w:r w:rsidRPr="00C82046">
        <w:rPr>
          <w:rFonts w:eastAsiaTheme="minorHAnsi" w:cs="Times New Roman"/>
          <w:kern w:val="0"/>
          <w:lang w:val="en-US" w:eastAsia="en-US" w:bidi="ar-SA"/>
        </w:rPr>
        <w:t>mare</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pantă</w:t>
      </w:r>
      <w:proofErr w:type="spellEnd"/>
      <w:r w:rsidRPr="00C82046">
        <w:rPr>
          <w:rFonts w:eastAsiaTheme="minorHAnsi" w:cs="Times New Roman"/>
          <w:kern w:val="0"/>
          <w:lang w:val="en-US" w:eastAsia="en-US" w:bidi="ar-SA"/>
        </w:rPr>
        <w:t>;</w:t>
      </w:r>
    </w:p>
    <w:p w14:paraId="335E3201" w14:textId="77777777" w:rsidR="00C82046" w:rsidRPr="00C82046" w:rsidRDefault="00C82046" w:rsidP="00111067">
      <w:pPr>
        <w:widowControl w:val="0"/>
        <w:numPr>
          <w:ilvl w:val="0"/>
          <w:numId w:val="67"/>
        </w:numPr>
        <w:tabs>
          <w:tab w:val="left" w:pos="821"/>
        </w:tabs>
        <w:suppressAutoHyphens w:val="0"/>
        <w:autoSpaceDE w:val="0"/>
        <w:autoSpaceDN w:val="0"/>
        <w:spacing w:after="200" w:line="276" w:lineRule="auto"/>
        <w:ind w:right="199"/>
        <w:contextualSpacing/>
        <w:rPr>
          <w:rFonts w:eastAsiaTheme="minorHAnsi" w:cs="Times New Roman"/>
          <w:kern w:val="0"/>
          <w:lang w:val="en-US" w:eastAsia="en-US" w:bidi="ar-SA"/>
        </w:rPr>
      </w:pPr>
      <w:proofErr w:type="spellStart"/>
      <w:r w:rsidRPr="00C82046">
        <w:rPr>
          <w:rFonts w:eastAsiaTheme="minorHAnsi" w:cs="Times New Roman"/>
          <w:kern w:val="0"/>
          <w:lang w:val="en-US" w:eastAsia="en-US" w:bidi="ar-SA"/>
        </w:rPr>
        <w:t>semințișul</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speciilor</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principale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vătămat</w:t>
      </w:r>
      <w:proofErr w:type="spellEnd"/>
      <w:r w:rsidRPr="00C82046">
        <w:rPr>
          <w:rFonts w:eastAsiaTheme="minorHAnsi" w:cs="Times New Roman"/>
          <w:kern w:val="0"/>
          <w:lang w:val="en-US" w:eastAsia="en-US" w:bidi="ar-SA"/>
        </w:rPr>
        <w:t xml:space="preserve"> cu </w:t>
      </w:r>
      <w:proofErr w:type="spellStart"/>
      <w:r w:rsidRPr="00C82046">
        <w:rPr>
          <w:rFonts w:eastAsiaTheme="minorHAnsi" w:cs="Times New Roman"/>
          <w:kern w:val="0"/>
          <w:lang w:val="en-US" w:eastAsia="en-US" w:bidi="ar-SA"/>
        </w:rPr>
        <w:t>ocazia</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lucrărilor</w:t>
      </w:r>
      <w:proofErr w:type="spellEnd"/>
      <w:r w:rsidRPr="00C82046">
        <w:rPr>
          <w:rFonts w:eastAsiaTheme="minorHAnsi" w:cs="Times New Roman"/>
          <w:kern w:val="0"/>
          <w:lang w:val="en-US" w:eastAsia="en-US" w:bidi="ar-SA"/>
        </w:rPr>
        <w:t xml:space="preserve"> de </w:t>
      </w:r>
      <w:proofErr w:type="spellStart"/>
      <w:r w:rsidRPr="00C82046">
        <w:rPr>
          <w:rFonts w:eastAsiaTheme="minorHAnsi" w:cs="Times New Roman"/>
          <w:kern w:val="0"/>
          <w:lang w:val="en-US" w:eastAsia="en-US" w:bidi="ar-SA"/>
        </w:rPr>
        <w:t>exploatare</w:t>
      </w:r>
      <w:proofErr w:type="spellEnd"/>
      <w:r w:rsidRPr="00C82046">
        <w:rPr>
          <w:rFonts w:eastAsiaTheme="minorHAnsi" w:cs="Times New Roman"/>
          <w:kern w:val="0"/>
          <w:lang w:val="en-US" w:eastAsia="en-US" w:bidi="ar-SA"/>
        </w:rPr>
        <w:t xml:space="preserve"> se </w:t>
      </w:r>
      <w:proofErr w:type="spellStart"/>
      <w:r w:rsidRPr="00C82046">
        <w:rPr>
          <w:rFonts w:eastAsiaTheme="minorHAnsi" w:cs="Times New Roman"/>
          <w:kern w:val="0"/>
          <w:lang w:val="en-US" w:eastAsia="en-US" w:bidi="ar-SA"/>
        </w:rPr>
        <w:t>va</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recepa</w:t>
      </w:r>
      <w:proofErr w:type="spellEnd"/>
      <w:r w:rsidRPr="00C82046">
        <w:rPr>
          <w:rFonts w:eastAsiaTheme="minorHAnsi" w:cs="Times New Roman"/>
          <w:kern w:val="0"/>
          <w:lang w:val="en-US" w:eastAsia="en-US" w:bidi="ar-SA"/>
        </w:rPr>
        <w:t>.</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Lucrarea</w:t>
      </w:r>
      <w:proofErr w:type="spellEnd"/>
      <w:r w:rsidRPr="00C82046">
        <w:rPr>
          <w:rFonts w:eastAsiaTheme="minorHAnsi" w:cs="Times New Roman"/>
          <w:spacing w:val="1"/>
          <w:kern w:val="0"/>
          <w:lang w:val="en-US" w:eastAsia="en-US" w:bidi="ar-SA"/>
        </w:rPr>
        <w:t xml:space="preserve"> </w:t>
      </w:r>
      <w:r w:rsidRPr="00C82046">
        <w:rPr>
          <w:rFonts w:eastAsiaTheme="minorHAnsi" w:cs="Times New Roman"/>
          <w:kern w:val="0"/>
          <w:lang w:val="en-US" w:eastAsia="en-US" w:bidi="ar-SA"/>
        </w:rPr>
        <w:t>se</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va</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efectua</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în</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timpul</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repaosului</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vegetativ</w:t>
      </w:r>
      <w:proofErr w:type="spellEnd"/>
      <w:r w:rsidRPr="00C82046">
        <w:rPr>
          <w:rFonts w:eastAsiaTheme="minorHAnsi" w:cs="Times New Roman"/>
          <w:kern w:val="0"/>
          <w:lang w:val="en-US" w:eastAsia="en-US" w:bidi="ar-SA"/>
        </w:rPr>
        <w:t>,</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primăvara</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devreme</w:t>
      </w:r>
      <w:proofErr w:type="spellEnd"/>
      <w:r w:rsidRPr="00C82046">
        <w:rPr>
          <w:rFonts w:eastAsiaTheme="minorHAnsi" w:cs="Times New Roman"/>
          <w:kern w:val="0"/>
          <w:lang w:val="en-US" w:eastAsia="en-US" w:bidi="ar-SA"/>
        </w:rPr>
        <w:t>,</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pentru</w:t>
      </w:r>
      <w:proofErr w:type="spellEnd"/>
      <w:r w:rsidRPr="00C82046">
        <w:rPr>
          <w:rFonts w:eastAsiaTheme="minorHAnsi" w:cs="Times New Roman"/>
          <w:spacing w:val="1"/>
          <w:kern w:val="0"/>
          <w:lang w:val="en-US" w:eastAsia="en-US" w:bidi="ar-SA"/>
        </w:rPr>
        <w:t xml:space="preserve"> </w:t>
      </w:r>
      <w:r w:rsidRPr="00C82046">
        <w:rPr>
          <w:rFonts w:eastAsiaTheme="minorHAnsi" w:cs="Times New Roman"/>
          <w:kern w:val="0"/>
          <w:lang w:val="en-US" w:eastAsia="en-US" w:bidi="ar-SA"/>
        </w:rPr>
        <w:t>a</w:t>
      </w:r>
      <w:r w:rsidRPr="00C82046">
        <w:rPr>
          <w:rFonts w:eastAsiaTheme="minorHAnsi" w:cs="Times New Roman"/>
          <w:spacing w:val="60"/>
          <w:kern w:val="0"/>
          <w:lang w:val="en-US" w:eastAsia="en-US" w:bidi="ar-SA"/>
        </w:rPr>
        <w:t xml:space="preserve"> </w:t>
      </w:r>
      <w:r w:rsidRPr="00C82046">
        <w:rPr>
          <w:rFonts w:eastAsiaTheme="minorHAnsi" w:cs="Times New Roman"/>
          <w:kern w:val="0"/>
          <w:lang w:val="en-US" w:eastAsia="en-US" w:bidi="ar-SA"/>
        </w:rPr>
        <w:t>se</w:t>
      </w:r>
      <w:r w:rsidRPr="00C82046">
        <w:rPr>
          <w:rFonts w:eastAsiaTheme="minorHAnsi" w:cs="Times New Roman"/>
          <w:spacing w:val="-57"/>
          <w:kern w:val="0"/>
          <w:lang w:val="en-US" w:eastAsia="en-US" w:bidi="ar-SA"/>
        </w:rPr>
        <w:t xml:space="preserve"> </w:t>
      </w:r>
      <w:proofErr w:type="spellStart"/>
      <w:r w:rsidRPr="00C82046">
        <w:rPr>
          <w:rFonts w:eastAsiaTheme="minorHAnsi" w:cs="Times New Roman"/>
          <w:kern w:val="0"/>
          <w:lang w:val="en-US" w:eastAsia="en-US" w:bidi="ar-SA"/>
        </w:rPr>
        <w:t>menține</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puterea</w:t>
      </w:r>
      <w:proofErr w:type="spellEnd"/>
      <w:r w:rsidRPr="00C82046">
        <w:rPr>
          <w:rFonts w:eastAsiaTheme="minorHAnsi" w:cs="Times New Roman"/>
          <w:spacing w:val="1"/>
          <w:kern w:val="0"/>
          <w:lang w:val="en-US" w:eastAsia="en-US" w:bidi="ar-SA"/>
        </w:rPr>
        <w:t xml:space="preserve"> </w:t>
      </w:r>
      <w:r w:rsidRPr="00C82046">
        <w:rPr>
          <w:rFonts w:eastAsiaTheme="minorHAnsi" w:cs="Times New Roman"/>
          <w:kern w:val="0"/>
          <w:lang w:val="en-US" w:eastAsia="en-US" w:bidi="ar-SA"/>
        </w:rPr>
        <w:t>de</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lăstărire</w:t>
      </w:r>
      <w:proofErr w:type="spellEnd"/>
      <w:r w:rsidRPr="00C82046">
        <w:rPr>
          <w:rFonts w:eastAsiaTheme="minorHAnsi" w:cs="Times New Roman"/>
          <w:kern w:val="0"/>
          <w:lang w:val="en-US" w:eastAsia="en-US" w:bidi="ar-SA"/>
        </w:rPr>
        <w:t>.</w:t>
      </w:r>
      <w:r w:rsidRPr="00C82046">
        <w:rPr>
          <w:rFonts w:eastAsiaTheme="minorHAnsi" w:cs="Times New Roman"/>
          <w:spacing w:val="1"/>
          <w:kern w:val="0"/>
          <w:lang w:val="en-US" w:eastAsia="en-US" w:bidi="ar-SA"/>
        </w:rPr>
        <w:t xml:space="preserve"> </w:t>
      </w:r>
      <w:r w:rsidRPr="00C82046">
        <w:rPr>
          <w:rFonts w:eastAsiaTheme="minorHAnsi" w:cs="Times New Roman"/>
          <w:kern w:val="0"/>
          <w:lang w:val="en-US" w:eastAsia="en-US" w:bidi="ar-SA"/>
        </w:rPr>
        <w:t>Conform</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normelor</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în</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vigoare</w:t>
      </w:r>
      <w:proofErr w:type="spellEnd"/>
      <w:r w:rsidRPr="00C82046">
        <w:rPr>
          <w:rFonts w:eastAsiaTheme="minorHAnsi" w:cs="Times New Roman"/>
          <w:kern w:val="0"/>
          <w:lang w:val="en-US" w:eastAsia="en-US" w:bidi="ar-SA"/>
        </w:rPr>
        <w:t>,</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dacă</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procentul</w:t>
      </w:r>
      <w:proofErr w:type="spellEnd"/>
      <w:r w:rsidRPr="00C82046">
        <w:rPr>
          <w:rFonts w:eastAsiaTheme="minorHAnsi" w:cs="Times New Roman"/>
          <w:spacing w:val="1"/>
          <w:kern w:val="0"/>
          <w:lang w:val="en-US" w:eastAsia="en-US" w:bidi="ar-SA"/>
        </w:rPr>
        <w:t xml:space="preserve"> </w:t>
      </w:r>
      <w:r w:rsidRPr="00C82046">
        <w:rPr>
          <w:rFonts w:eastAsiaTheme="minorHAnsi" w:cs="Times New Roman"/>
          <w:kern w:val="0"/>
          <w:lang w:val="en-US" w:eastAsia="en-US" w:bidi="ar-SA"/>
        </w:rPr>
        <w:t>de</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semințiș</w:t>
      </w:r>
      <w:proofErr w:type="spellEnd"/>
      <w:r w:rsidRPr="00C82046">
        <w:rPr>
          <w:rFonts w:eastAsiaTheme="minorHAnsi" w:cs="Times New Roman"/>
          <w:spacing w:val="-57"/>
          <w:kern w:val="0"/>
          <w:lang w:val="en-US" w:eastAsia="en-US" w:bidi="ar-SA"/>
        </w:rPr>
        <w:t xml:space="preserve"> </w:t>
      </w:r>
      <w:proofErr w:type="spellStart"/>
      <w:r w:rsidRPr="00C82046">
        <w:rPr>
          <w:rFonts w:eastAsiaTheme="minorHAnsi" w:cs="Times New Roman"/>
          <w:kern w:val="0"/>
          <w:lang w:val="en-US" w:eastAsia="en-US" w:bidi="ar-SA"/>
        </w:rPr>
        <w:t>vătămat</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depășește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procentul</w:t>
      </w:r>
      <w:proofErr w:type="spellEnd"/>
      <w:r w:rsidRPr="00C82046">
        <w:rPr>
          <w:rFonts w:eastAsiaTheme="minorHAnsi" w:cs="Times New Roman"/>
          <w:kern w:val="0"/>
          <w:lang w:val="en-US" w:eastAsia="en-US" w:bidi="ar-SA"/>
        </w:rPr>
        <w:t xml:space="preserve"> admis </w:t>
      </w:r>
      <w:proofErr w:type="spellStart"/>
      <w:r w:rsidRPr="00C82046">
        <w:rPr>
          <w:rFonts w:eastAsiaTheme="minorHAnsi" w:cs="Times New Roman"/>
          <w:kern w:val="0"/>
          <w:lang w:val="en-US" w:eastAsia="en-US" w:bidi="ar-SA"/>
        </w:rPr>
        <w:t>prin</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reglementări</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atunci</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costurile</w:t>
      </w:r>
      <w:proofErr w:type="spellEnd"/>
      <w:r w:rsidRPr="00C82046">
        <w:rPr>
          <w:rFonts w:eastAsiaTheme="minorHAnsi" w:cs="Times New Roman"/>
          <w:kern w:val="0"/>
          <w:lang w:val="en-US" w:eastAsia="en-US" w:bidi="ar-SA"/>
        </w:rPr>
        <w:t xml:space="preserve"> cu </w:t>
      </w:r>
      <w:proofErr w:type="spellStart"/>
      <w:r w:rsidRPr="00C82046">
        <w:rPr>
          <w:rFonts w:eastAsiaTheme="minorHAnsi" w:cs="Times New Roman"/>
          <w:kern w:val="0"/>
          <w:lang w:val="en-US" w:eastAsia="en-US" w:bidi="ar-SA"/>
        </w:rPr>
        <w:t>receparea</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vor</w:t>
      </w:r>
      <w:proofErr w:type="spellEnd"/>
      <w:r w:rsidRPr="00C82046">
        <w:rPr>
          <w:rFonts w:eastAsiaTheme="minorHAnsi" w:cs="Times New Roman"/>
          <w:kern w:val="0"/>
          <w:lang w:val="en-US" w:eastAsia="en-US" w:bidi="ar-SA"/>
        </w:rPr>
        <w:t xml:space="preserve"> fi</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suportate</w:t>
      </w:r>
      <w:proofErr w:type="spellEnd"/>
      <w:r w:rsidRPr="00C82046">
        <w:rPr>
          <w:rFonts w:eastAsiaTheme="minorHAnsi" w:cs="Times New Roman"/>
          <w:kern w:val="0"/>
          <w:lang w:val="en-US" w:eastAsia="en-US" w:bidi="ar-SA"/>
        </w:rPr>
        <w:t xml:space="preserve"> de</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unitatea</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ce</w:t>
      </w:r>
      <w:proofErr w:type="spellEnd"/>
      <w:r w:rsidRPr="00C82046">
        <w:rPr>
          <w:rFonts w:eastAsiaTheme="minorHAnsi" w:cs="Times New Roman"/>
          <w:spacing w:val="1"/>
          <w:kern w:val="0"/>
          <w:lang w:val="en-US" w:eastAsia="en-US" w:bidi="ar-SA"/>
        </w:rPr>
        <w:t xml:space="preserve"> </w:t>
      </w:r>
      <w:r w:rsidRPr="00C82046">
        <w:rPr>
          <w:rFonts w:eastAsiaTheme="minorHAnsi" w:cs="Times New Roman"/>
          <w:kern w:val="0"/>
          <w:lang w:val="en-US" w:eastAsia="en-US" w:bidi="ar-SA"/>
        </w:rPr>
        <w:t>a</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executat</w:t>
      </w:r>
      <w:proofErr w:type="spellEnd"/>
      <w:r w:rsidRPr="00C82046">
        <w:rPr>
          <w:rFonts w:eastAsiaTheme="minorHAnsi" w:cs="Times New Roman"/>
          <w:spacing w:val="2"/>
          <w:kern w:val="0"/>
          <w:lang w:val="en-US" w:eastAsia="en-US" w:bidi="ar-SA"/>
        </w:rPr>
        <w:t xml:space="preserve"> </w:t>
      </w:r>
      <w:proofErr w:type="spellStart"/>
      <w:r w:rsidRPr="00C82046">
        <w:rPr>
          <w:rFonts w:eastAsiaTheme="minorHAnsi" w:cs="Times New Roman"/>
          <w:kern w:val="0"/>
          <w:lang w:val="en-US" w:eastAsia="en-US" w:bidi="ar-SA"/>
        </w:rPr>
        <w:t>exploatarea</w:t>
      </w:r>
      <w:proofErr w:type="spellEnd"/>
      <w:r w:rsidRPr="00C82046">
        <w:rPr>
          <w:rFonts w:eastAsiaTheme="minorHAnsi" w:cs="Times New Roman"/>
          <w:kern w:val="0"/>
          <w:lang w:val="en-US" w:eastAsia="en-US" w:bidi="ar-SA"/>
        </w:rPr>
        <w:t>;</w:t>
      </w:r>
    </w:p>
    <w:p w14:paraId="3FB1124D" w14:textId="1E8C9725" w:rsidR="00C82046" w:rsidRPr="00C82046" w:rsidRDefault="00C82046" w:rsidP="00111067">
      <w:pPr>
        <w:widowControl w:val="0"/>
        <w:numPr>
          <w:ilvl w:val="0"/>
          <w:numId w:val="67"/>
        </w:numPr>
        <w:tabs>
          <w:tab w:val="left" w:pos="821"/>
        </w:tabs>
        <w:suppressAutoHyphens w:val="0"/>
        <w:autoSpaceDE w:val="0"/>
        <w:autoSpaceDN w:val="0"/>
        <w:spacing w:after="200" w:line="276" w:lineRule="auto"/>
        <w:ind w:right="194"/>
        <w:contextualSpacing/>
        <w:rPr>
          <w:rFonts w:eastAsiaTheme="minorHAnsi" w:cs="Times New Roman"/>
          <w:kern w:val="0"/>
          <w:lang w:val="en-US" w:eastAsia="en-US" w:bidi="ar-SA"/>
        </w:rPr>
      </w:pPr>
      <w:proofErr w:type="spellStart"/>
      <w:r w:rsidRPr="00C82046">
        <w:rPr>
          <w:rFonts w:eastAsiaTheme="minorHAnsi" w:cs="Times New Roman"/>
          <w:kern w:val="0"/>
          <w:lang w:val="en-US" w:eastAsia="en-US" w:bidi="ar-SA"/>
        </w:rPr>
        <w:t>în</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cazul</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aplicării</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tratamentului</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tăierilor</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progresive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în</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arboretele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amestecate</w:t>
      </w:r>
      <w:proofErr w:type="spellEnd"/>
      <w:r w:rsidRPr="00C82046">
        <w:rPr>
          <w:rFonts w:eastAsiaTheme="minorHAnsi" w:cs="Times New Roman"/>
          <w:kern w:val="0"/>
          <w:lang w:val="en-US" w:eastAsia="en-US" w:bidi="ar-SA"/>
        </w:rPr>
        <w:t xml:space="preserve"> de fag cu</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gorun</w:t>
      </w:r>
      <w:proofErr w:type="spellEnd"/>
      <w:r w:rsidRPr="00C82046">
        <w:rPr>
          <w:rFonts w:eastAsiaTheme="minorHAnsi" w:cs="Times New Roman"/>
          <w:kern w:val="0"/>
          <w:lang w:val="en-US" w:eastAsia="en-US" w:bidi="ar-SA"/>
        </w:rPr>
        <w:t>,</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în</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ochiurile</w:t>
      </w:r>
      <w:proofErr w:type="spellEnd"/>
      <w:r w:rsidRPr="00C82046">
        <w:rPr>
          <w:rFonts w:eastAsiaTheme="minorHAnsi" w:cs="Times New Roman"/>
          <w:spacing w:val="1"/>
          <w:kern w:val="0"/>
          <w:lang w:val="en-US" w:eastAsia="en-US" w:bidi="ar-SA"/>
        </w:rPr>
        <w:t xml:space="preserve"> </w:t>
      </w:r>
      <w:r w:rsidRPr="00C82046">
        <w:rPr>
          <w:rFonts w:eastAsiaTheme="minorHAnsi" w:cs="Times New Roman"/>
          <w:kern w:val="0"/>
          <w:lang w:val="en-US" w:eastAsia="en-US" w:bidi="ar-SA"/>
        </w:rPr>
        <w:t>de</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favorizare</w:t>
      </w:r>
      <w:proofErr w:type="spellEnd"/>
      <w:r w:rsidRPr="00C82046">
        <w:rPr>
          <w:rFonts w:eastAsiaTheme="minorHAnsi" w:cs="Times New Roman"/>
          <w:spacing w:val="1"/>
          <w:kern w:val="0"/>
          <w:lang w:val="en-US" w:eastAsia="en-US" w:bidi="ar-SA"/>
        </w:rPr>
        <w:t xml:space="preserve"> </w:t>
      </w:r>
      <w:r w:rsidRPr="00C82046">
        <w:rPr>
          <w:rFonts w:eastAsiaTheme="minorHAnsi" w:cs="Times New Roman"/>
          <w:kern w:val="0"/>
          <w:lang w:val="en-US" w:eastAsia="en-US" w:bidi="ar-SA"/>
        </w:rPr>
        <w:t>a</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semințișului</w:t>
      </w:r>
      <w:proofErr w:type="spellEnd"/>
      <w:r w:rsidRPr="00C82046">
        <w:rPr>
          <w:rFonts w:eastAsiaTheme="minorHAnsi" w:cs="Times New Roman"/>
          <w:kern w:val="0"/>
          <w:lang w:val="en-US" w:eastAsia="en-US" w:bidi="ar-SA"/>
        </w:rPr>
        <w:t xml:space="preserve"> de</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gorun</w:t>
      </w:r>
      <w:proofErr w:type="spellEnd"/>
      <w:r w:rsidRPr="00C82046">
        <w:rPr>
          <w:rFonts w:eastAsiaTheme="minorHAnsi" w:cs="Times New Roman"/>
          <w:kern w:val="0"/>
          <w:lang w:val="en-US" w:eastAsia="en-US" w:bidi="ar-SA"/>
        </w:rPr>
        <w:t>,</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este</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posibil</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să</w:t>
      </w:r>
      <w:proofErr w:type="spellEnd"/>
      <w:r w:rsidRPr="00C82046">
        <w:rPr>
          <w:rFonts w:eastAsiaTheme="minorHAnsi" w:cs="Times New Roman"/>
          <w:spacing w:val="1"/>
          <w:kern w:val="0"/>
          <w:lang w:val="en-US" w:eastAsia="en-US" w:bidi="ar-SA"/>
        </w:rPr>
        <w:t xml:space="preserve"> </w:t>
      </w:r>
      <w:r w:rsidRPr="00C82046">
        <w:rPr>
          <w:rFonts w:eastAsiaTheme="minorHAnsi" w:cs="Times New Roman"/>
          <w:kern w:val="0"/>
          <w:lang w:val="en-US" w:eastAsia="en-US" w:bidi="ar-SA"/>
        </w:rPr>
        <w:t>fie</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nevoie</w:t>
      </w:r>
      <w:proofErr w:type="spellEnd"/>
      <w:r w:rsidRPr="00C82046">
        <w:rPr>
          <w:rFonts w:eastAsiaTheme="minorHAnsi" w:cs="Times New Roman"/>
          <w:spacing w:val="1"/>
          <w:kern w:val="0"/>
          <w:lang w:val="en-US" w:eastAsia="en-US" w:bidi="ar-SA"/>
        </w:rPr>
        <w:t xml:space="preserve"> </w:t>
      </w:r>
      <w:r w:rsidRPr="00C82046">
        <w:rPr>
          <w:rFonts w:eastAsiaTheme="minorHAnsi" w:cs="Times New Roman"/>
          <w:kern w:val="0"/>
          <w:lang w:val="en-US" w:eastAsia="en-US" w:bidi="ar-SA"/>
        </w:rPr>
        <w:t>de</w:t>
      </w:r>
      <w:r w:rsidRPr="00C82046">
        <w:rPr>
          <w:rFonts w:eastAsiaTheme="minorHAnsi" w:cs="Times New Roman"/>
          <w:spacing w:val="-57"/>
          <w:kern w:val="0"/>
          <w:lang w:val="en-US" w:eastAsia="en-US" w:bidi="ar-SA"/>
        </w:rPr>
        <w:t xml:space="preserve"> </w:t>
      </w:r>
      <w:proofErr w:type="spellStart"/>
      <w:r w:rsidRPr="00C82046">
        <w:rPr>
          <w:rFonts w:eastAsiaTheme="minorHAnsi" w:cs="Times New Roman"/>
          <w:kern w:val="0"/>
          <w:lang w:val="en-US" w:eastAsia="en-US" w:bidi="ar-SA"/>
        </w:rPr>
        <w:t>descopleșiri</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pentru</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protejarea</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semințișurilor</w:t>
      </w:r>
      <w:proofErr w:type="spellEnd"/>
      <w:r w:rsidRPr="00C82046">
        <w:rPr>
          <w:rFonts w:eastAsiaTheme="minorHAnsi" w:cs="Times New Roman"/>
          <w:kern w:val="0"/>
          <w:lang w:val="en-US" w:eastAsia="en-US" w:bidi="ar-SA"/>
        </w:rPr>
        <w:t xml:space="preserve"> de </w:t>
      </w:r>
      <w:proofErr w:type="spellStart"/>
      <w:r w:rsidRPr="00C82046">
        <w:rPr>
          <w:rFonts w:eastAsiaTheme="minorHAnsi" w:cs="Times New Roman"/>
          <w:kern w:val="0"/>
          <w:lang w:val="en-US" w:eastAsia="en-US" w:bidi="ar-SA"/>
        </w:rPr>
        <w:t>concurența</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speciilor</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ierboase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și</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arbustive</w:t>
      </w:r>
      <w:proofErr w:type="spellEnd"/>
      <w:r w:rsidRPr="00C82046">
        <w:rPr>
          <w:rFonts w:eastAsiaTheme="minorHAnsi" w:cs="Times New Roman"/>
          <w:kern w:val="0"/>
          <w:lang w:val="en-US" w:eastAsia="en-US" w:bidi="ar-SA"/>
        </w:rPr>
        <w:t>. Se</w:t>
      </w:r>
      <w:r w:rsidRPr="00C82046">
        <w:rPr>
          <w:rFonts w:eastAsiaTheme="minorHAnsi" w:cs="Times New Roman"/>
          <w:spacing w:val="-57"/>
          <w:kern w:val="0"/>
          <w:lang w:val="en-US" w:eastAsia="en-US" w:bidi="ar-SA"/>
        </w:rPr>
        <w:t xml:space="preserve"> </w:t>
      </w:r>
      <w:r w:rsidR="002E053E">
        <w:rPr>
          <w:rFonts w:eastAsiaTheme="minorHAnsi" w:cs="Times New Roman"/>
          <w:spacing w:val="-57"/>
          <w:kern w:val="0"/>
          <w:lang w:val="en-US" w:eastAsia="en-US" w:bidi="ar-SA"/>
        </w:rPr>
        <w:t xml:space="preserve">           </w:t>
      </w:r>
      <w:proofErr w:type="spellStart"/>
      <w:r w:rsidRPr="00C82046">
        <w:rPr>
          <w:rFonts w:eastAsiaTheme="minorHAnsi" w:cs="Times New Roman"/>
          <w:kern w:val="0"/>
          <w:lang w:val="en-US" w:eastAsia="en-US" w:bidi="ar-SA"/>
        </w:rPr>
        <w:t>recomandă</w:t>
      </w:r>
      <w:proofErr w:type="spellEnd"/>
      <w:r w:rsidRPr="00C82046">
        <w:rPr>
          <w:rFonts w:eastAsiaTheme="minorHAnsi" w:cs="Times New Roman"/>
          <w:kern w:val="0"/>
          <w:lang w:val="en-US" w:eastAsia="en-US" w:bidi="ar-SA"/>
        </w:rPr>
        <w:t xml:space="preserve"> ca </w:t>
      </w:r>
      <w:proofErr w:type="spellStart"/>
      <w:r w:rsidRPr="00C82046">
        <w:rPr>
          <w:rFonts w:eastAsiaTheme="minorHAnsi" w:cs="Times New Roman"/>
          <w:kern w:val="0"/>
          <w:lang w:val="en-US" w:eastAsia="en-US" w:bidi="ar-SA"/>
        </w:rPr>
        <w:t>în</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lastRenderedPageBreak/>
        <w:t>primii</w:t>
      </w:r>
      <w:proofErr w:type="spellEnd"/>
      <w:r w:rsidRPr="00C82046">
        <w:rPr>
          <w:rFonts w:eastAsiaTheme="minorHAnsi" w:cs="Times New Roman"/>
          <w:kern w:val="0"/>
          <w:lang w:val="en-US" w:eastAsia="en-US" w:bidi="ar-SA"/>
        </w:rPr>
        <w:t xml:space="preserve"> 2 – 3 ani de la </w:t>
      </w:r>
      <w:proofErr w:type="spellStart"/>
      <w:r w:rsidRPr="00C82046">
        <w:rPr>
          <w:rFonts w:eastAsiaTheme="minorHAnsi" w:cs="Times New Roman"/>
          <w:kern w:val="0"/>
          <w:lang w:val="en-US" w:eastAsia="en-US" w:bidi="ar-SA"/>
        </w:rPr>
        <w:t>instalare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până</w:t>
      </w:r>
      <w:proofErr w:type="spellEnd"/>
      <w:r w:rsidRPr="00C82046">
        <w:rPr>
          <w:rFonts w:eastAsiaTheme="minorHAnsi" w:cs="Times New Roman"/>
          <w:kern w:val="0"/>
          <w:lang w:val="en-US" w:eastAsia="en-US" w:bidi="ar-SA"/>
        </w:rPr>
        <w:t xml:space="preserve"> la </w:t>
      </w:r>
      <w:proofErr w:type="spellStart"/>
      <w:r w:rsidRPr="00C82046">
        <w:rPr>
          <w:rFonts w:eastAsiaTheme="minorHAnsi" w:cs="Times New Roman"/>
          <w:kern w:val="0"/>
          <w:lang w:val="en-US" w:eastAsia="en-US" w:bidi="ar-SA"/>
        </w:rPr>
        <w:t>atingerea</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unei</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înălțimi</w:t>
      </w:r>
      <w:proofErr w:type="spellEnd"/>
      <w:r w:rsidRPr="00C82046">
        <w:rPr>
          <w:rFonts w:eastAsiaTheme="minorHAnsi" w:cs="Times New Roman"/>
          <w:kern w:val="0"/>
          <w:lang w:val="en-US" w:eastAsia="en-US" w:bidi="ar-SA"/>
        </w:rPr>
        <w:t xml:space="preserve"> de 40</w:t>
      </w:r>
      <w:r w:rsidRPr="00C82046">
        <w:rPr>
          <w:rFonts w:eastAsiaTheme="minorHAnsi" w:cs="Times New Roman"/>
          <w:spacing w:val="60"/>
          <w:kern w:val="0"/>
          <w:lang w:val="en-US" w:eastAsia="en-US" w:bidi="ar-SA"/>
        </w:rPr>
        <w:t xml:space="preserve"> </w:t>
      </w:r>
      <w:r w:rsidRPr="00C82046">
        <w:rPr>
          <w:rFonts w:eastAsiaTheme="minorHAnsi" w:cs="Times New Roman"/>
          <w:kern w:val="0"/>
          <w:lang w:val="en-US" w:eastAsia="en-US" w:bidi="ar-SA"/>
        </w:rPr>
        <w:t>– 50</w:t>
      </w:r>
      <w:r w:rsidRPr="00C82046">
        <w:rPr>
          <w:rFonts w:eastAsiaTheme="minorHAnsi" w:cs="Times New Roman"/>
          <w:spacing w:val="1"/>
          <w:kern w:val="0"/>
          <w:lang w:val="en-US" w:eastAsia="en-US" w:bidi="ar-SA"/>
        </w:rPr>
        <w:t xml:space="preserve"> </w:t>
      </w:r>
      <w:r w:rsidRPr="00C82046">
        <w:rPr>
          <w:rFonts w:eastAsiaTheme="minorHAnsi" w:cs="Times New Roman"/>
          <w:kern w:val="0"/>
          <w:lang w:val="en-US" w:eastAsia="en-US" w:bidi="ar-SA"/>
        </w:rPr>
        <w:t xml:space="preserve">cm, </w:t>
      </w:r>
      <w:proofErr w:type="spellStart"/>
      <w:r w:rsidRPr="00C82046">
        <w:rPr>
          <w:rFonts w:eastAsiaTheme="minorHAnsi" w:cs="Times New Roman"/>
          <w:kern w:val="0"/>
          <w:lang w:val="en-US" w:eastAsia="en-US" w:bidi="ar-SA"/>
        </w:rPr>
        <w:t>în</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funcție</w:t>
      </w:r>
      <w:proofErr w:type="spellEnd"/>
      <w:r w:rsidRPr="00C82046">
        <w:rPr>
          <w:rFonts w:eastAsiaTheme="minorHAnsi" w:cs="Times New Roman"/>
          <w:kern w:val="0"/>
          <w:lang w:val="en-US" w:eastAsia="en-US" w:bidi="ar-SA"/>
        </w:rPr>
        <w:t xml:space="preserve"> de </w:t>
      </w:r>
      <w:proofErr w:type="spellStart"/>
      <w:r w:rsidRPr="00C82046">
        <w:rPr>
          <w:rFonts w:eastAsiaTheme="minorHAnsi" w:cs="Times New Roman"/>
          <w:kern w:val="0"/>
          <w:lang w:val="en-US" w:eastAsia="en-US" w:bidi="ar-SA"/>
        </w:rPr>
        <w:t>condițiile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caracteristice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fiecărui</w:t>
      </w:r>
      <w:proofErr w:type="spellEnd"/>
      <w:r w:rsidRPr="00C82046">
        <w:rPr>
          <w:rFonts w:eastAsiaTheme="minorHAnsi" w:cs="Times New Roman"/>
          <w:kern w:val="0"/>
          <w:lang w:val="en-US" w:eastAsia="en-US" w:bidi="ar-SA"/>
        </w:rPr>
        <w:t xml:space="preserve"> arboret, </w:t>
      </w:r>
      <w:proofErr w:type="spellStart"/>
      <w:r w:rsidRPr="00C82046">
        <w:rPr>
          <w:rFonts w:eastAsiaTheme="minorHAnsi" w:cs="Times New Roman"/>
          <w:kern w:val="0"/>
          <w:lang w:val="en-US" w:eastAsia="en-US" w:bidi="ar-SA"/>
        </w:rPr>
        <w:t>să</w:t>
      </w:r>
      <w:proofErr w:type="spellEnd"/>
      <w:r w:rsidRPr="00C82046">
        <w:rPr>
          <w:rFonts w:eastAsiaTheme="minorHAnsi" w:cs="Times New Roman"/>
          <w:kern w:val="0"/>
          <w:lang w:val="en-US" w:eastAsia="en-US" w:bidi="ar-SA"/>
        </w:rPr>
        <w:t xml:space="preserve"> se </w:t>
      </w:r>
      <w:proofErr w:type="spellStart"/>
      <w:r w:rsidRPr="00C82046">
        <w:rPr>
          <w:rFonts w:eastAsiaTheme="minorHAnsi" w:cs="Times New Roman"/>
          <w:kern w:val="0"/>
          <w:lang w:val="en-US" w:eastAsia="en-US" w:bidi="ar-SA"/>
        </w:rPr>
        <w:t>efectueze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câte</w:t>
      </w:r>
      <w:proofErr w:type="spellEnd"/>
      <w:r w:rsidRPr="00C82046">
        <w:rPr>
          <w:rFonts w:eastAsiaTheme="minorHAnsi" w:cs="Times New Roman"/>
          <w:kern w:val="0"/>
          <w:lang w:val="en-US" w:eastAsia="en-US" w:bidi="ar-SA"/>
        </w:rPr>
        <w:t xml:space="preserve"> 2 </w:t>
      </w:r>
      <w:proofErr w:type="spellStart"/>
      <w:r w:rsidRPr="00C82046">
        <w:rPr>
          <w:rFonts w:eastAsiaTheme="minorHAnsi" w:cs="Times New Roman"/>
          <w:kern w:val="0"/>
          <w:lang w:val="en-US" w:eastAsia="en-US" w:bidi="ar-SA"/>
        </w:rPr>
        <w:t>descopleșiri</w:t>
      </w:r>
      <w:proofErr w:type="spellEnd"/>
      <w:r w:rsidRPr="00C82046">
        <w:rPr>
          <w:rFonts w:eastAsiaTheme="minorHAnsi" w:cs="Times New Roman"/>
          <w:spacing w:val="1"/>
          <w:kern w:val="0"/>
          <w:lang w:val="en-US" w:eastAsia="en-US" w:bidi="ar-SA"/>
        </w:rPr>
        <w:t xml:space="preserve"> </w:t>
      </w:r>
      <w:r w:rsidRPr="00C82046">
        <w:rPr>
          <w:rFonts w:eastAsiaTheme="minorHAnsi" w:cs="Times New Roman"/>
          <w:kern w:val="0"/>
          <w:lang w:val="en-US" w:eastAsia="en-US" w:bidi="ar-SA"/>
        </w:rPr>
        <w:t xml:space="preserve">pe an, </w:t>
      </w:r>
      <w:proofErr w:type="spellStart"/>
      <w:r w:rsidRPr="00C82046">
        <w:rPr>
          <w:rFonts w:eastAsiaTheme="minorHAnsi" w:cs="Times New Roman"/>
          <w:kern w:val="0"/>
          <w:lang w:val="en-US" w:eastAsia="en-US" w:bidi="ar-SA"/>
        </w:rPr>
        <w:t>una</w:t>
      </w:r>
      <w:proofErr w:type="spellEnd"/>
      <w:r w:rsidRPr="00C82046">
        <w:rPr>
          <w:rFonts w:eastAsiaTheme="minorHAnsi" w:cs="Times New Roman"/>
          <w:kern w:val="0"/>
          <w:lang w:val="en-US" w:eastAsia="en-US" w:bidi="ar-SA"/>
        </w:rPr>
        <w:t xml:space="preserve"> la </w:t>
      </w:r>
      <w:proofErr w:type="spellStart"/>
      <w:r w:rsidRPr="00C82046">
        <w:rPr>
          <w:rFonts w:eastAsiaTheme="minorHAnsi" w:cs="Times New Roman"/>
          <w:kern w:val="0"/>
          <w:lang w:val="en-US" w:eastAsia="en-US" w:bidi="ar-SA"/>
        </w:rPr>
        <w:t>începutul</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sezonului</w:t>
      </w:r>
      <w:proofErr w:type="spellEnd"/>
      <w:r w:rsidRPr="00C82046">
        <w:rPr>
          <w:rFonts w:eastAsiaTheme="minorHAnsi" w:cs="Times New Roman"/>
          <w:kern w:val="0"/>
          <w:lang w:val="en-US" w:eastAsia="en-US" w:bidi="ar-SA"/>
        </w:rPr>
        <w:t xml:space="preserve"> de </w:t>
      </w:r>
      <w:proofErr w:type="spellStart"/>
      <w:r w:rsidRPr="00C82046">
        <w:rPr>
          <w:rFonts w:eastAsiaTheme="minorHAnsi" w:cs="Times New Roman"/>
          <w:kern w:val="0"/>
          <w:lang w:val="en-US" w:eastAsia="en-US" w:bidi="ar-SA"/>
        </w:rPr>
        <w:t>vegetație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lunile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mai-iunie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și</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alta</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spre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sfârșitul</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acestuia</w:t>
      </w:r>
      <w:proofErr w:type="spellEnd"/>
      <w:r w:rsidRPr="00C82046">
        <w:rPr>
          <w:rFonts w:eastAsiaTheme="minorHAnsi" w:cs="Times New Roman"/>
          <w:kern w:val="0"/>
          <w:lang w:val="en-US" w:eastAsia="en-US" w:bidi="ar-SA"/>
        </w:rPr>
        <w:t>,</w:t>
      </w:r>
      <w:r w:rsidRPr="00C82046">
        <w:rPr>
          <w:rFonts w:eastAsiaTheme="minorHAnsi" w:cs="Times New Roman"/>
          <w:spacing w:val="1"/>
          <w:kern w:val="0"/>
          <w:lang w:val="en-US" w:eastAsia="en-US" w:bidi="ar-SA"/>
        </w:rPr>
        <w:t xml:space="preserve"> </w:t>
      </w:r>
      <w:r w:rsidRPr="00C82046">
        <w:rPr>
          <w:rFonts w:eastAsiaTheme="minorHAnsi" w:cs="Times New Roman"/>
          <w:kern w:val="0"/>
          <w:lang w:val="en-US" w:eastAsia="en-US" w:bidi="ar-SA"/>
        </w:rPr>
        <w:t xml:space="preserve">luna </w:t>
      </w:r>
      <w:proofErr w:type="spellStart"/>
      <w:r w:rsidRPr="00C82046">
        <w:rPr>
          <w:rFonts w:eastAsiaTheme="minorHAnsi" w:cs="Times New Roman"/>
          <w:kern w:val="0"/>
          <w:lang w:val="en-US" w:eastAsia="en-US" w:bidi="ar-SA"/>
        </w:rPr>
        <w:t>septembrie</w:t>
      </w:r>
      <w:proofErr w:type="spellEnd"/>
      <w:r w:rsidR="002E053E">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Cea</w:t>
      </w:r>
      <w:proofErr w:type="spellEnd"/>
      <w:r w:rsidRPr="00C82046">
        <w:rPr>
          <w:rFonts w:eastAsiaTheme="minorHAnsi" w:cs="Times New Roman"/>
          <w:kern w:val="0"/>
          <w:lang w:val="en-US" w:eastAsia="en-US" w:bidi="ar-SA"/>
        </w:rPr>
        <w:t xml:space="preserve"> de-a </w:t>
      </w:r>
      <w:proofErr w:type="spellStart"/>
      <w:r w:rsidRPr="00C82046">
        <w:rPr>
          <w:rFonts w:eastAsiaTheme="minorHAnsi" w:cs="Times New Roman"/>
          <w:kern w:val="0"/>
          <w:lang w:val="en-US" w:eastAsia="en-US" w:bidi="ar-SA"/>
        </w:rPr>
        <w:t>doua</w:t>
      </w:r>
      <w:proofErr w:type="spellEnd"/>
      <w:r w:rsidRPr="00C82046">
        <w:rPr>
          <w:rFonts w:eastAsiaTheme="minorHAnsi" w:cs="Times New Roman"/>
          <w:kern w:val="0"/>
          <w:lang w:val="en-US" w:eastAsia="en-US" w:bidi="ar-SA"/>
        </w:rPr>
        <w:t xml:space="preserve"> se </w:t>
      </w:r>
      <w:proofErr w:type="spellStart"/>
      <w:r w:rsidRPr="00C82046">
        <w:rPr>
          <w:rFonts w:eastAsiaTheme="minorHAnsi" w:cs="Times New Roman"/>
          <w:kern w:val="0"/>
          <w:lang w:val="en-US" w:eastAsia="en-US" w:bidi="ar-SA"/>
        </w:rPr>
        <w:t>va</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aplica</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dacă</w:t>
      </w:r>
      <w:proofErr w:type="spellEnd"/>
      <w:r w:rsidRPr="00C82046">
        <w:rPr>
          <w:rFonts w:eastAsiaTheme="minorHAnsi" w:cs="Times New Roman"/>
          <w:kern w:val="0"/>
          <w:lang w:val="en-US" w:eastAsia="en-US" w:bidi="ar-SA"/>
        </w:rPr>
        <w:t xml:space="preserve"> se </w:t>
      </w:r>
      <w:proofErr w:type="spellStart"/>
      <w:r w:rsidRPr="00C82046">
        <w:rPr>
          <w:rFonts w:eastAsiaTheme="minorHAnsi" w:cs="Times New Roman"/>
          <w:kern w:val="0"/>
          <w:lang w:val="en-US" w:eastAsia="en-US" w:bidi="ar-SA"/>
        </w:rPr>
        <w:t>consideră</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că</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există</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pericolul</w:t>
      </w:r>
      <w:proofErr w:type="spellEnd"/>
      <w:r w:rsidRPr="00C82046">
        <w:rPr>
          <w:rFonts w:eastAsiaTheme="minorHAnsi" w:cs="Times New Roman"/>
          <w:kern w:val="0"/>
          <w:lang w:val="en-US" w:eastAsia="en-US" w:bidi="ar-SA"/>
        </w:rPr>
        <w:t xml:space="preserve"> ca </w:t>
      </w:r>
      <w:proofErr w:type="spellStart"/>
      <w:r w:rsidRPr="00C82046">
        <w:rPr>
          <w:rFonts w:eastAsiaTheme="minorHAnsi" w:cs="Times New Roman"/>
          <w:kern w:val="0"/>
          <w:lang w:val="en-US" w:eastAsia="en-US" w:bidi="ar-SA"/>
        </w:rPr>
        <w:t>buruienile</w:t>
      </w:r>
      <w:proofErr w:type="spellEnd"/>
      <w:r w:rsidR="002E053E">
        <w:rPr>
          <w:rFonts w:eastAsiaTheme="minorHAnsi" w:cs="Times New Roman"/>
          <w:kern w:val="0"/>
          <w:lang w:val="en-US" w:eastAsia="en-US" w:bidi="ar-SA"/>
        </w:rPr>
        <w:t xml:space="preserve"> </w:t>
      </w:r>
      <w:r w:rsidRPr="00C82046">
        <w:rPr>
          <w:rFonts w:eastAsiaTheme="minorHAnsi" w:cs="Times New Roman"/>
          <w:spacing w:val="-57"/>
          <w:kern w:val="0"/>
          <w:lang w:val="en-US" w:eastAsia="en-US" w:bidi="ar-SA"/>
        </w:rPr>
        <w:t xml:space="preserve"> </w:t>
      </w:r>
      <w:proofErr w:type="spellStart"/>
      <w:r w:rsidRPr="00C82046">
        <w:rPr>
          <w:rFonts w:eastAsiaTheme="minorHAnsi" w:cs="Times New Roman"/>
          <w:kern w:val="0"/>
          <w:lang w:val="en-US" w:eastAsia="en-US" w:bidi="ar-SA"/>
        </w:rPr>
        <w:t>să</w:t>
      </w:r>
      <w:proofErr w:type="spellEnd"/>
      <w:r w:rsidRPr="00C82046">
        <w:rPr>
          <w:rFonts w:eastAsiaTheme="minorHAnsi" w:cs="Times New Roman"/>
          <w:kern w:val="0"/>
          <w:lang w:val="en-US" w:eastAsia="en-US" w:bidi="ar-SA"/>
        </w:rPr>
        <w:t xml:space="preserve"> determine </w:t>
      </w:r>
      <w:proofErr w:type="spellStart"/>
      <w:r w:rsidRPr="00C82046">
        <w:rPr>
          <w:rFonts w:eastAsiaTheme="minorHAnsi" w:cs="Times New Roman"/>
          <w:kern w:val="0"/>
          <w:lang w:val="en-US" w:eastAsia="en-US" w:bidi="ar-SA"/>
        </w:rPr>
        <w:t>culcarea</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puieților</w:t>
      </w:r>
      <w:proofErr w:type="spellEnd"/>
      <w:r w:rsidRPr="00C82046">
        <w:rPr>
          <w:rFonts w:eastAsiaTheme="minorHAnsi" w:cs="Times New Roman"/>
          <w:kern w:val="0"/>
          <w:lang w:val="en-US" w:eastAsia="en-US" w:bidi="ar-SA"/>
        </w:rPr>
        <w:t xml:space="preserve"> la </w:t>
      </w:r>
      <w:proofErr w:type="spellStart"/>
      <w:r w:rsidRPr="00C82046">
        <w:rPr>
          <w:rFonts w:eastAsiaTheme="minorHAnsi" w:cs="Times New Roman"/>
          <w:kern w:val="0"/>
          <w:lang w:val="en-US" w:eastAsia="en-US" w:bidi="ar-SA"/>
        </w:rPr>
        <w:t>căderea</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zăpezii</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Acestea</w:t>
      </w:r>
      <w:proofErr w:type="spellEnd"/>
      <w:r w:rsidRPr="00C82046">
        <w:rPr>
          <w:rFonts w:eastAsiaTheme="minorHAnsi" w:cs="Times New Roman"/>
          <w:kern w:val="0"/>
          <w:lang w:val="en-US" w:eastAsia="en-US" w:bidi="ar-SA"/>
        </w:rPr>
        <w:t xml:space="preserve"> nu se </w:t>
      </w:r>
      <w:proofErr w:type="spellStart"/>
      <w:r w:rsidRPr="00C82046">
        <w:rPr>
          <w:rFonts w:eastAsiaTheme="minorHAnsi" w:cs="Times New Roman"/>
          <w:kern w:val="0"/>
          <w:lang w:val="en-US" w:eastAsia="en-US" w:bidi="ar-SA"/>
        </w:rPr>
        <w:t>vor</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aplica</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în</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perioada</w:t>
      </w:r>
      <w:proofErr w:type="spellEnd"/>
      <w:r w:rsidRPr="00C82046">
        <w:rPr>
          <w:rFonts w:eastAsiaTheme="minorHAnsi" w:cs="Times New Roman"/>
          <w:kern w:val="0"/>
          <w:lang w:val="en-US" w:eastAsia="en-US" w:bidi="ar-SA"/>
        </w:rPr>
        <w:t xml:space="preserve"> de</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arșiță</w:t>
      </w:r>
      <w:proofErr w:type="spellEnd"/>
      <w:r w:rsidRPr="00C82046">
        <w:rPr>
          <w:rFonts w:eastAsiaTheme="minorHAnsi" w:cs="Times New Roman"/>
          <w:kern w:val="0"/>
          <w:lang w:val="en-US" w:eastAsia="en-US" w:bidi="ar-SA"/>
        </w:rPr>
        <w:t>,</w:t>
      </w:r>
      <w:r w:rsidRPr="00C82046">
        <w:rPr>
          <w:rFonts w:eastAsiaTheme="minorHAnsi" w:cs="Times New Roman"/>
          <w:spacing w:val="3"/>
          <w:kern w:val="0"/>
          <w:lang w:val="en-US" w:eastAsia="en-US" w:bidi="ar-SA"/>
        </w:rPr>
        <w:t xml:space="preserve"> </w:t>
      </w:r>
      <w:proofErr w:type="spellStart"/>
      <w:r w:rsidRPr="00C82046">
        <w:rPr>
          <w:rFonts w:eastAsiaTheme="minorHAnsi" w:cs="Times New Roman"/>
          <w:kern w:val="0"/>
          <w:lang w:val="en-US" w:eastAsia="en-US" w:bidi="ar-SA"/>
        </w:rPr>
        <w:t>iulie</w:t>
      </w:r>
      <w:proofErr w:type="spellEnd"/>
      <w:r w:rsidRPr="00C82046">
        <w:rPr>
          <w:rFonts w:eastAsiaTheme="minorHAnsi" w:cs="Times New Roman"/>
          <w:kern w:val="0"/>
          <w:lang w:val="en-US" w:eastAsia="en-US" w:bidi="ar-SA"/>
        </w:rPr>
        <w:t>-august</w:t>
      </w:r>
      <w:r w:rsidR="002E053E">
        <w:rPr>
          <w:rFonts w:eastAsiaTheme="minorHAnsi" w:cs="Times New Roman"/>
          <w:kern w:val="0"/>
          <w:lang w:val="en-US" w:eastAsia="en-US" w:bidi="ar-SA"/>
        </w:rPr>
        <w:t>.</w:t>
      </w:r>
    </w:p>
    <w:p w14:paraId="0717E7D2" w14:textId="77777777" w:rsidR="00C82046" w:rsidRPr="00C82046" w:rsidRDefault="00C82046" w:rsidP="00C82046">
      <w:pPr>
        <w:widowControl w:val="0"/>
        <w:tabs>
          <w:tab w:val="left" w:pos="821"/>
        </w:tabs>
        <w:suppressAutoHyphens w:val="0"/>
        <w:autoSpaceDE w:val="0"/>
        <w:autoSpaceDN w:val="0"/>
        <w:ind w:left="720" w:right="194" w:firstLine="0"/>
        <w:contextualSpacing/>
        <w:rPr>
          <w:rFonts w:eastAsiaTheme="minorHAnsi" w:cs="Times New Roman"/>
          <w:kern w:val="0"/>
          <w:lang w:val="en-US" w:eastAsia="en-US" w:bidi="ar-SA"/>
        </w:rPr>
      </w:pPr>
    </w:p>
    <w:p w14:paraId="3B252095" w14:textId="77777777" w:rsidR="00C82046" w:rsidRPr="00C82046" w:rsidRDefault="00C82046" w:rsidP="00C82046">
      <w:pPr>
        <w:widowControl w:val="0"/>
        <w:suppressAutoHyphens w:val="0"/>
        <w:spacing w:line="274" w:lineRule="exact"/>
        <w:ind w:firstLine="0"/>
        <w:rPr>
          <w:rFonts w:eastAsia="Times New Roman" w:cs="Times New Roman"/>
          <w:b/>
          <w:i/>
          <w:kern w:val="2"/>
          <w:lang w:val="en-US" w:eastAsia="en-US" w:bidi="ar-SA"/>
        </w:rPr>
      </w:pPr>
      <w:proofErr w:type="spellStart"/>
      <w:r w:rsidRPr="00C82046">
        <w:rPr>
          <w:rFonts w:eastAsia="Times New Roman" w:cs="Times New Roman"/>
          <w:b/>
          <w:i/>
          <w:kern w:val="2"/>
          <w:lang w:val="en-US" w:eastAsia="en-US" w:bidi="ar-SA"/>
        </w:rPr>
        <w:t>Completarea</w:t>
      </w:r>
      <w:proofErr w:type="spellEnd"/>
      <w:r w:rsidRPr="00C82046">
        <w:rPr>
          <w:rFonts w:eastAsia="Times New Roman" w:cs="Times New Roman"/>
          <w:b/>
          <w:i/>
          <w:spacing w:val="-1"/>
          <w:kern w:val="2"/>
          <w:lang w:val="en-US" w:eastAsia="en-US" w:bidi="ar-SA"/>
        </w:rPr>
        <w:t xml:space="preserve"> </w:t>
      </w:r>
      <w:proofErr w:type="spellStart"/>
      <w:r w:rsidRPr="00C82046">
        <w:rPr>
          <w:rFonts w:eastAsia="Times New Roman" w:cs="Times New Roman"/>
          <w:b/>
          <w:i/>
          <w:kern w:val="2"/>
          <w:lang w:val="en-US" w:eastAsia="en-US" w:bidi="ar-SA"/>
        </w:rPr>
        <w:t>regenerării</w:t>
      </w:r>
      <w:proofErr w:type="spellEnd"/>
      <w:r w:rsidRPr="00C82046">
        <w:rPr>
          <w:rFonts w:eastAsia="Times New Roman" w:cs="Times New Roman"/>
          <w:b/>
          <w:i/>
          <w:kern w:val="2"/>
          <w:lang w:val="en-US" w:eastAsia="en-US" w:bidi="ar-SA"/>
        </w:rPr>
        <w:t xml:space="preserve"> </w:t>
      </w:r>
      <w:proofErr w:type="spellStart"/>
      <w:r w:rsidRPr="00C82046">
        <w:rPr>
          <w:rFonts w:eastAsia="Times New Roman" w:cs="Times New Roman"/>
          <w:b/>
          <w:i/>
          <w:kern w:val="2"/>
          <w:lang w:val="en-US" w:eastAsia="en-US" w:bidi="ar-SA"/>
        </w:rPr>
        <w:t>naturale</w:t>
      </w:r>
      <w:proofErr w:type="spellEnd"/>
    </w:p>
    <w:p w14:paraId="1A5FBDF0" w14:textId="798358E9" w:rsidR="00C82046" w:rsidRPr="00C82046" w:rsidRDefault="00C82046" w:rsidP="00111067">
      <w:pPr>
        <w:widowControl w:val="0"/>
        <w:numPr>
          <w:ilvl w:val="0"/>
          <w:numId w:val="68"/>
        </w:numPr>
        <w:tabs>
          <w:tab w:val="left" w:pos="821"/>
        </w:tabs>
        <w:suppressAutoHyphens w:val="0"/>
        <w:autoSpaceDE w:val="0"/>
        <w:autoSpaceDN w:val="0"/>
        <w:spacing w:before="77" w:after="200" w:line="276" w:lineRule="auto"/>
        <w:ind w:right="198"/>
        <w:contextualSpacing/>
        <w:rPr>
          <w:rFonts w:eastAsiaTheme="minorHAnsi" w:cs="Times New Roman"/>
          <w:kern w:val="0"/>
          <w:lang w:val="en-US" w:eastAsia="en-US" w:bidi="ar-SA"/>
        </w:rPr>
      </w:pPr>
      <w:proofErr w:type="spellStart"/>
      <w:r w:rsidRPr="00C82046">
        <w:rPr>
          <w:rFonts w:eastAsiaTheme="minorHAnsi" w:cs="Times New Roman"/>
          <w:kern w:val="0"/>
          <w:lang w:val="en-US" w:eastAsia="en-US" w:bidi="ar-SA"/>
        </w:rPr>
        <w:t>în</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cazul</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aplicării</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tratamentului</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tăierilor</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progresive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în</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arboretele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amestecate</w:t>
      </w:r>
      <w:proofErr w:type="spellEnd"/>
      <w:r w:rsidRPr="00C82046">
        <w:rPr>
          <w:rFonts w:eastAsiaTheme="minorHAnsi" w:cs="Times New Roman"/>
          <w:kern w:val="0"/>
          <w:lang w:val="en-US" w:eastAsia="en-US" w:bidi="ar-SA"/>
        </w:rPr>
        <w:t xml:space="preserve"> de fag cu</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gorun</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dacă</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fructificațiile</w:t>
      </w:r>
      <w:proofErr w:type="spellEnd"/>
      <w:r w:rsidRPr="00C82046">
        <w:rPr>
          <w:rFonts w:eastAsiaTheme="minorHAnsi" w:cs="Times New Roman"/>
          <w:kern w:val="0"/>
          <w:lang w:val="en-US" w:eastAsia="en-US" w:bidi="ar-SA"/>
        </w:rPr>
        <w:t xml:space="preserve"> la </w:t>
      </w:r>
      <w:proofErr w:type="spellStart"/>
      <w:r w:rsidRPr="00C82046">
        <w:rPr>
          <w:rFonts w:eastAsiaTheme="minorHAnsi" w:cs="Times New Roman"/>
          <w:kern w:val="0"/>
          <w:lang w:val="en-US" w:eastAsia="en-US" w:bidi="ar-SA"/>
        </w:rPr>
        <w:t>gorun</w:t>
      </w:r>
      <w:proofErr w:type="spellEnd"/>
      <w:r w:rsidRPr="00C82046">
        <w:rPr>
          <w:rFonts w:eastAsiaTheme="minorHAnsi" w:cs="Times New Roman"/>
          <w:kern w:val="0"/>
          <w:lang w:val="en-US" w:eastAsia="en-US" w:bidi="ar-SA"/>
        </w:rPr>
        <w:t xml:space="preserve"> sunt </w:t>
      </w:r>
      <w:proofErr w:type="spellStart"/>
      <w:r w:rsidRPr="00C82046">
        <w:rPr>
          <w:rFonts w:eastAsiaTheme="minorHAnsi" w:cs="Times New Roman"/>
          <w:kern w:val="0"/>
          <w:lang w:val="en-US" w:eastAsia="en-US" w:bidi="ar-SA"/>
        </w:rPr>
        <w:t>foarte</w:t>
      </w:r>
      <w:proofErr w:type="spellEnd"/>
      <w:r w:rsidRPr="00C82046">
        <w:rPr>
          <w:rFonts w:eastAsiaTheme="minorHAnsi" w:cs="Times New Roman"/>
          <w:kern w:val="0"/>
          <w:lang w:val="en-US" w:eastAsia="en-US" w:bidi="ar-SA"/>
        </w:rPr>
        <w:t xml:space="preserve"> rare </w:t>
      </w:r>
      <w:proofErr w:type="spellStart"/>
      <w:r w:rsidRPr="00C82046">
        <w:rPr>
          <w:rFonts w:eastAsiaTheme="minorHAnsi" w:cs="Times New Roman"/>
          <w:kern w:val="0"/>
          <w:lang w:val="en-US" w:eastAsia="en-US" w:bidi="ar-SA"/>
        </w:rPr>
        <w:t>sau</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semințișul</w:t>
      </w:r>
      <w:proofErr w:type="spellEnd"/>
      <w:r w:rsidRPr="00C82046">
        <w:rPr>
          <w:rFonts w:eastAsiaTheme="minorHAnsi" w:cs="Times New Roman"/>
          <w:kern w:val="0"/>
          <w:lang w:val="en-US" w:eastAsia="en-US" w:bidi="ar-SA"/>
        </w:rPr>
        <w:t xml:space="preserve"> nu se </w:t>
      </w:r>
      <w:proofErr w:type="spellStart"/>
      <w:r w:rsidRPr="00C82046">
        <w:rPr>
          <w:rFonts w:eastAsiaTheme="minorHAnsi" w:cs="Times New Roman"/>
          <w:kern w:val="0"/>
          <w:lang w:val="en-US" w:eastAsia="en-US" w:bidi="ar-SA"/>
        </w:rPr>
        <w:t>instalează</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în</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ochiurile</w:t>
      </w:r>
      <w:proofErr w:type="spellEnd"/>
      <w:r w:rsidR="002E053E">
        <w:rPr>
          <w:rFonts w:eastAsiaTheme="minorHAnsi" w:cs="Times New Roman"/>
          <w:kern w:val="0"/>
          <w:lang w:val="en-US" w:eastAsia="en-US" w:bidi="ar-SA"/>
        </w:rPr>
        <w:t xml:space="preserve"> </w:t>
      </w:r>
      <w:r w:rsidRPr="00C82046">
        <w:rPr>
          <w:rFonts w:eastAsiaTheme="minorHAnsi" w:cs="Times New Roman"/>
          <w:spacing w:val="-57"/>
          <w:kern w:val="0"/>
          <w:lang w:val="en-US" w:eastAsia="en-US" w:bidi="ar-SA"/>
        </w:rPr>
        <w:t xml:space="preserve"> </w:t>
      </w:r>
      <w:proofErr w:type="spellStart"/>
      <w:r w:rsidRPr="00C82046">
        <w:rPr>
          <w:rFonts w:eastAsiaTheme="minorHAnsi" w:cs="Times New Roman"/>
          <w:kern w:val="0"/>
          <w:lang w:val="en-US" w:eastAsia="en-US" w:bidi="ar-SA"/>
        </w:rPr>
        <w:t>deschise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prin</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tăierile</w:t>
      </w:r>
      <w:proofErr w:type="spellEnd"/>
      <w:r w:rsidRPr="00C82046">
        <w:rPr>
          <w:rFonts w:eastAsiaTheme="minorHAnsi" w:cs="Times New Roman"/>
          <w:kern w:val="0"/>
          <w:lang w:val="en-US" w:eastAsia="en-US" w:bidi="ar-SA"/>
        </w:rPr>
        <w:t xml:space="preserve"> de </w:t>
      </w:r>
      <w:proofErr w:type="spellStart"/>
      <w:r w:rsidRPr="00C82046">
        <w:rPr>
          <w:rFonts w:eastAsiaTheme="minorHAnsi" w:cs="Times New Roman"/>
          <w:kern w:val="0"/>
          <w:lang w:val="en-US" w:eastAsia="en-US" w:bidi="ar-SA"/>
        </w:rPr>
        <w:t>regenerare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atunci</w:t>
      </w:r>
      <w:proofErr w:type="spellEnd"/>
      <w:r w:rsidRPr="00C82046">
        <w:rPr>
          <w:rFonts w:eastAsiaTheme="minorHAnsi" w:cs="Times New Roman"/>
          <w:kern w:val="0"/>
          <w:lang w:val="en-US" w:eastAsia="en-US" w:bidi="ar-SA"/>
        </w:rPr>
        <w:t xml:space="preserve"> se </w:t>
      </w:r>
      <w:proofErr w:type="spellStart"/>
      <w:r w:rsidRPr="00C82046">
        <w:rPr>
          <w:rFonts w:eastAsiaTheme="minorHAnsi" w:cs="Times New Roman"/>
          <w:kern w:val="0"/>
          <w:lang w:val="en-US" w:eastAsia="en-US" w:bidi="ar-SA"/>
        </w:rPr>
        <w:t>poate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recurge</w:t>
      </w:r>
      <w:proofErr w:type="spellEnd"/>
      <w:r w:rsidRPr="00C82046">
        <w:rPr>
          <w:rFonts w:eastAsiaTheme="minorHAnsi" w:cs="Times New Roman"/>
          <w:kern w:val="0"/>
          <w:lang w:val="en-US" w:eastAsia="en-US" w:bidi="ar-SA"/>
        </w:rPr>
        <w:t xml:space="preserve"> la </w:t>
      </w:r>
      <w:proofErr w:type="spellStart"/>
      <w:r w:rsidRPr="00C82046">
        <w:rPr>
          <w:rFonts w:eastAsiaTheme="minorHAnsi" w:cs="Times New Roman"/>
          <w:kern w:val="0"/>
          <w:lang w:val="en-US" w:eastAsia="en-US" w:bidi="ar-SA"/>
        </w:rPr>
        <w:t>plantații</w:t>
      </w:r>
      <w:proofErr w:type="spellEnd"/>
      <w:r w:rsidRPr="00C82046">
        <w:rPr>
          <w:rFonts w:eastAsiaTheme="minorHAnsi" w:cs="Times New Roman"/>
          <w:kern w:val="0"/>
          <w:lang w:val="en-US" w:eastAsia="en-US" w:bidi="ar-SA"/>
        </w:rPr>
        <w:t>.</w:t>
      </w:r>
      <w:r w:rsidR="002E053E">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Materialul</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forestier</w:t>
      </w:r>
      <w:proofErr w:type="spellEnd"/>
      <w:r w:rsidRPr="00C82046">
        <w:rPr>
          <w:rFonts w:eastAsiaTheme="minorHAnsi" w:cs="Times New Roman"/>
          <w:spacing w:val="1"/>
          <w:kern w:val="0"/>
          <w:lang w:val="en-US" w:eastAsia="en-US" w:bidi="ar-SA"/>
        </w:rPr>
        <w:t xml:space="preserve"> </w:t>
      </w:r>
      <w:r w:rsidRPr="00C82046">
        <w:rPr>
          <w:rFonts w:eastAsiaTheme="minorHAnsi" w:cs="Times New Roman"/>
          <w:kern w:val="0"/>
          <w:lang w:val="en-US" w:eastAsia="en-US" w:bidi="ar-SA"/>
        </w:rPr>
        <w:t>de</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reproducere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puieții</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va</w:t>
      </w:r>
      <w:proofErr w:type="spellEnd"/>
      <w:r w:rsidRPr="00C82046">
        <w:rPr>
          <w:rFonts w:eastAsiaTheme="minorHAnsi" w:cs="Times New Roman"/>
          <w:spacing w:val="1"/>
          <w:kern w:val="0"/>
          <w:lang w:val="en-US" w:eastAsia="en-US" w:bidi="ar-SA"/>
        </w:rPr>
        <w:t xml:space="preserve"> </w:t>
      </w:r>
      <w:r w:rsidRPr="00C82046">
        <w:rPr>
          <w:rFonts w:eastAsiaTheme="minorHAnsi" w:cs="Times New Roman"/>
          <w:kern w:val="0"/>
          <w:lang w:val="en-US" w:eastAsia="en-US" w:bidi="ar-SA"/>
        </w:rPr>
        <w:t xml:space="preserve">fi de </w:t>
      </w:r>
      <w:proofErr w:type="spellStart"/>
      <w:r w:rsidRPr="00C82046">
        <w:rPr>
          <w:rFonts w:eastAsiaTheme="minorHAnsi" w:cs="Times New Roman"/>
          <w:kern w:val="0"/>
          <w:lang w:val="en-US" w:eastAsia="en-US" w:bidi="ar-SA"/>
        </w:rPr>
        <w:t>proveniență</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locală</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sau</w:t>
      </w:r>
      <w:proofErr w:type="spellEnd"/>
      <w:r w:rsidRPr="00C82046">
        <w:rPr>
          <w:rFonts w:eastAsiaTheme="minorHAnsi" w:cs="Times New Roman"/>
          <w:spacing w:val="1"/>
          <w:kern w:val="0"/>
          <w:lang w:val="en-US" w:eastAsia="en-US" w:bidi="ar-SA"/>
        </w:rPr>
        <w:t xml:space="preserve"> </w:t>
      </w:r>
      <w:r w:rsidRPr="00C82046">
        <w:rPr>
          <w:rFonts w:eastAsiaTheme="minorHAnsi" w:cs="Times New Roman"/>
          <w:kern w:val="0"/>
          <w:lang w:val="en-US" w:eastAsia="en-US" w:bidi="ar-SA"/>
        </w:rPr>
        <w:t>din</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ecotipuri</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similare</w:t>
      </w:r>
      <w:proofErr w:type="spellEnd"/>
      <w:r w:rsidRPr="00C82046">
        <w:rPr>
          <w:rFonts w:eastAsiaTheme="minorHAnsi" w:cs="Times New Roman"/>
          <w:kern w:val="0"/>
          <w:lang w:val="en-US" w:eastAsia="en-US" w:bidi="ar-SA"/>
        </w:rPr>
        <w:t>. Pe</w:t>
      </w:r>
      <w:r w:rsidRPr="00C82046">
        <w:rPr>
          <w:rFonts w:eastAsiaTheme="minorHAnsi" w:cs="Times New Roman"/>
          <w:spacing w:val="60"/>
          <w:kern w:val="0"/>
          <w:lang w:val="en-US" w:eastAsia="en-US" w:bidi="ar-SA"/>
        </w:rPr>
        <w:t xml:space="preserve"> </w:t>
      </w:r>
      <w:proofErr w:type="spellStart"/>
      <w:r w:rsidRPr="00C82046">
        <w:rPr>
          <w:rFonts w:eastAsiaTheme="minorHAnsi" w:cs="Times New Roman"/>
          <w:kern w:val="0"/>
          <w:lang w:val="en-US" w:eastAsia="en-US" w:bidi="ar-SA"/>
        </w:rPr>
        <w:t>lângă</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speciile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edificatoare</w:t>
      </w:r>
      <w:proofErr w:type="spellEnd"/>
      <w:r w:rsidRPr="00C82046">
        <w:rPr>
          <w:rFonts w:eastAsiaTheme="minorHAnsi" w:cs="Times New Roman"/>
          <w:kern w:val="0"/>
          <w:lang w:val="en-US" w:eastAsia="en-US" w:bidi="ar-SA"/>
        </w:rPr>
        <w:t>,</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în</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microstațiuni</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favorabile</w:t>
      </w:r>
      <w:proofErr w:type="spellEnd"/>
      <w:r w:rsidRPr="00C82046">
        <w:rPr>
          <w:rFonts w:eastAsiaTheme="minorHAnsi" w:cs="Times New Roman"/>
          <w:kern w:val="0"/>
          <w:lang w:val="en-US" w:eastAsia="en-US" w:bidi="ar-SA"/>
        </w:rPr>
        <w:t>, pot</w:t>
      </w:r>
      <w:r w:rsidRPr="00C82046">
        <w:rPr>
          <w:rFonts w:eastAsiaTheme="minorHAnsi" w:cs="Times New Roman"/>
          <w:spacing w:val="1"/>
          <w:kern w:val="0"/>
          <w:lang w:val="en-US" w:eastAsia="en-US" w:bidi="ar-SA"/>
        </w:rPr>
        <w:t xml:space="preserve"> </w:t>
      </w:r>
      <w:r w:rsidRPr="00C82046">
        <w:rPr>
          <w:rFonts w:eastAsiaTheme="minorHAnsi" w:cs="Times New Roman"/>
          <w:kern w:val="0"/>
          <w:lang w:val="en-US" w:eastAsia="en-US" w:bidi="ar-SA"/>
        </w:rPr>
        <w:t>fi</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introduse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și</w:t>
      </w:r>
      <w:proofErr w:type="spellEnd"/>
      <w:r w:rsidRPr="00C82046">
        <w:rPr>
          <w:rFonts w:eastAsiaTheme="minorHAnsi" w:cs="Times New Roman"/>
          <w:spacing w:val="60"/>
          <w:kern w:val="0"/>
          <w:lang w:val="en-US" w:eastAsia="en-US" w:bidi="ar-SA"/>
        </w:rPr>
        <w:t xml:space="preserve"> </w:t>
      </w:r>
      <w:proofErr w:type="spellStart"/>
      <w:r w:rsidRPr="00C82046">
        <w:rPr>
          <w:rFonts w:eastAsiaTheme="minorHAnsi" w:cs="Times New Roman"/>
          <w:kern w:val="0"/>
          <w:lang w:val="en-US" w:eastAsia="en-US" w:bidi="ar-SA"/>
        </w:rPr>
        <w:t>alte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esențe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prețioase</w:t>
      </w:r>
      <w:proofErr w:type="spellEnd"/>
      <w:r w:rsidRPr="00C82046">
        <w:rPr>
          <w:rFonts w:eastAsiaTheme="minorHAnsi" w:cs="Times New Roman"/>
          <w:kern w:val="0"/>
          <w:lang w:val="en-US" w:eastAsia="en-US" w:bidi="ar-SA"/>
        </w:rPr>
        <w:t>,</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cireș</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frasini</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arțar</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paltin</w:t>
      </w:r>
      <w:proofErr w:type="spellEnd"/>
      <w:r w:rsidRPr="00C82046">
        <w:rPr>
          <w:rFonts w:eastAsiaTheme="minorHAnsi" w:cs="Times New Roman"/>
          <w:kern w:val="0"/>
          <w:lang w:val="en-US" w:eastAsia="en-US" w:bidi="ar-SA"/>
        </w:rPr>
        <w:t xml:space="preserve">, sorb, </w:t>
      </w:r>
      <w:proofErr w:type="spellStart"/>
      <w:r w:rsidRPr="00C82046">
        <w:rPr>
          <w:rFonts w:eastAsiaTheme="minorHAnsi" w:cs="Times New Roman"/>
          <w:kern w:val="0"/>
          <w:lang w:val="en-US" w:eastAsia="en-US" w:bidi="ar-SA"/>
        </w:rPr>
        <w:t>în</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proporție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apropiată</w:t>
      </w:r>
      <w:proofErr w:type="spellEnd"/>
      <w:r w:rsidRPr="00C82046">
        <w:rPr>
          <w:rFonts w:eastAsiaTheme="minorHAnsi" w:cs="Times New Roman"/>
          <w:kern w:val="0"/>
          <w:lang w:val="en-US" w:eastAsia="en-US" w:bidi="ar-SA"/>
        </w:rPr>
        <w:t xml:space="preserve"> de </w:t>
      </w:r>
      <w:proofErr w:type="spellStart"/>
      <w:r w:rsidRPr="00C82046">
        <w:rPr>
          <w:rFonts w:eastAsiaTheme="minorHAnsi" w:cs="Times New Roman"/>
          <w:kern w:val="0"/>
          <w:lang w:val="en-US" w:eastAsia="en-US" w:bidi="ar-SA"/>
        </w:rPr>
        <w:t>cea</w:t>
      </w:r>
      <w:proofErr w:type="spellEnd"/>
      <w:r w:rsidRPr="00C82046">
        <w:rPr>
          <w:rFonts w:eastAsiaTheme="minorHAnsi" w:cs="Times New Roman"/>
          <w:kern w:val="0"/>
          <w:lang w:val="en-US" w:eastAsia="en-US" w:bidi="ar-SA"/>
        </w:rPr>
        <w:t xml:space="preserve"> a </w:t>
      </w:r>
      <w:proofErr w:type="spellStart"/>
      <w:r w:rsidRPr="00C82046">
        <w:rPr>
          <w:rFonts w:eastAsiaTheme="minorHAnsi" w:cs="Times New Roman"/>
          <w:kern w:val="0"/>
          <w:lang w:val="en-US" w:eastAsia="en-US" w:bidi="ar-SA"/>
        </w:rPr>
        <w:t>tipului</w:t>
      </w:r>
      <w:proofErr w:type="spellEnd"/>
      <w:r w:rsidRPr="00C82046">
        <w:rPr>
          <w:rFonts w:eastAsiaTheme="minorHAnsi" w:cs="Times New Roman"/>
          <w:kern w:val="0"/>
          <w:lang w:val="en-US" w:eastAsia="en-US" w:bidi="ar-SA"/>
        </w:rPr>
        <w:t xml:space="preserve"> natural fundamental de</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pădure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crescând</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astfel</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biodiversitatea</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și</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valoarea</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ecologică</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și</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economică</w:t>
      </w:r>
      <w:proofErr w:type="spellEnd"/>
      <w:r w:rsidRPr="00C82046">
        <w:rPr>
          <w:rFonts w:eastAsiaTheme="minorHAnsi" w:cs="Times New Roman"/>
          <w:kern w:val="0"/>
          <w:lang w:val="en-US" w:eastAsia="en-US" w:bidi="ar-SA"/>
        </w:rPr>
        <w:t xml:space="preserve"> a </w:t>
      </w:r>
      <w:proofErr w:type="spellStart"/>
      <w:r w:rsidRPr="00C82046">
        <w:rPr>
          <w:rFonts w:eastAsiaTheme="minorHAnsi" w:cs="Times New Roman"/>
          <w:kern w:val="0"/>
          <w:lang w:val="en-US" w:eastAsia="en-US" w:bidi="ar-SA"/>
        </w:rPr>
        <w:t>arboretului</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Dacă</w:t>
      </w:r>
      <w:proofErr w:type="spellEnd"/>
      <w:r w:rsidRPr="00C82046">
        <w:rPr>
          <w:rFonts w:eastAsiaTheme="minorHAnsi" w:cs="Times New Roman"/>
          <w:spacing w:val="-57"/>
          <w:kern w:val="0"/>
          <w:lang w:val="en-US" w:eastAsia="en-US" w:bidi="ar-SA"/>
        </w:rPr>
        <w:t xml:space="preserve"> </w:t>
      </w:r>
      <w:r w:rsidR="002E053E">
        <w:rPr>
          <w:rFonts w:eastAsiaTheme="minorHAnsi" w:cs="Times New Roman"/>
          <w:spacing w:val="-57"/>
          <w:kern w:val="0"/>
          <w:lang w:val="en-US" w:eastAsia="en-US" w:bidi="ar-SA"/>
        </w:rPr>
        <w:t xml:space="preserve">               </w:t>
      </w:r>
      <w:proofErr w:type="spellStart"/>
      <w:r w:rsidRPr="00C82046">
        <w:rPr>
          <w:rFonts w:eastAsiaTheme="minorHAnsi" w:cs="Times New Roman"/>
          <w:kern w:val="0"/>
          <w:lang w:val="en-US" w:eastAsia="en-US" w:bidi="ar-SA"/>
        </w:rPr>
        <w:t>aceste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specii</w:t>
      </w:r>
      <w:proofErr w:type="spellEnd"/>
      <w:r w:rsidRPr="00C82046">
        <w:rPr>
          <w:rFonts w:eastAsiaTheme="minorHAnsi" w:cs="Times New Roman"/>
          <w:kern w:val="0"/>
          <w:lang w:val="en-US" w:eastAsia="en-US" w:bidi="ar-SA"/>
        </w:rPr>
        <w:t xml:space="preserve"> au </w:t>
      </w:r>
      <w:proofErr w:type="spellStart"/>
      <w:r w:rsidRPr="00C82046">
        <w:rPr>
          <w:rFonts w:eastAsiaTheme="minorHAnsi" w:cs="Times New Roman"/>
          <w:kern w:val="0"/>
          <w:lang w:val="en-US" w:eastAsia="en-US" w:bidi="ar-SA"/>
        </w:rPr>
        <w:t>existat</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în</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arboretul</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matur</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atunci</w:t>
      </w:r>
      <w:proofErr w:type="spellEnd"/>
      <w:r w:rsidRPr="00C82046">
        <w:rPr>
          <w:rFonts w:eastAsiaTheme="minorHAnsi" w:cs="Times New Roman"/>
          <w:kern w:val="0"/>
          <w:lang w:val="en-US" w:eastAsia="en-US" w:bidi="ar-SA"/>
        </w:rPr>
        <w:t xml:space="preserve"> cu </w:t>
      </w:r>
      <w:proofErr w:type="spellStart"/>
      <w:r w:rsidRPr="00C82046">
        <w:rPr>
          <w:rFonts w:eastAsiaTheme="minorHAnsi" w:cs="Times New Roman"/>
          <w:kern w:val="0"/>
          <w:lang w:val="en-US" w:eastAsia="en-US" w:bidi="ar-SA"/>
        </w:rPr>
        <w:t>atât</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mai</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mult</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este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încurajată</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păstrarea</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acestora</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în</w:t>
      </w:r>
      <w:proofErr w:type="spellEnd"/>
      <w:r w:rsidRPr="00C82046">
        <w:rPr>
          <w:rFonts w:eastAsiaTheme="minorHAnsi" w:cs="Times New Roman"/>
          <w:spacing w:val="2"/>
          <w:kern w:val="0"/>
          <w:lang w:val="en-US" w:eastAsia="en-US" w:bidi="ar-SA"/>
        </w:rPr>
        <w:t xml:space="preserve"> </w:t>
      </w:r>
      <w:proofErr w:type="spellStart"/>
      <w:r w:rsidRPr="00C82046">
        <w:rPr>
          <w:rFonts w:eastAsiaTheme="minorHAnsi" w:cs="Times New Roman"/>
          <w:kern w:val="0"/>
          <w:lang w:val="en-US" w:eastAsia="en-US" w:bidi="ar-SA"/>
        </w:rPr>
        <w:t>compoziția</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noului</w:t>
      </w:r>
      <w:proofErr w:type="spellEnd"/>
      <w:r w:rsidRPr="00C82046">
        <w:rPr>
          <w:rFonts w:eastAsiaTheme="minorHAnsi" w:cs="Times New Roman"/>
          <w:spacing w:val="-2"/>
          <w:kern w:val="0"/>
          <w:lang w:val="en-US" w:eastAsia="en-US" w:bidi="ar-SA"/>
        </w:rPr>
        <w:t xml:space="preserve"> </w:t>
      </w:r>
      <w:r w:rsidRPr="00C82046">
        <w:rPr>
          <w:rFonts w:eastAsiaTheme="minorHAnsi" w:cs="Times New Roman"/>
          <w:kern w:val="0"/>
          <w:lang w:val="en-US" w:eastAsia="en-US" w:bidi="ar-SA"/>
        </w:rPr>
        <w:t>arboret;</w:t>
      </w:r>
    </w:p>
    <w:p w14:paraId="66065070" w14:textId="216C24F1" w:rsidR="00C82046" w:rsidRPr="00C82046" w:rsidRDefault="00C82046" w:rsidP="00111067">
      <w:pPr>
        <w:widowControl w:val="0"/>
        <w:numPr>
          <w:ilvl w:val="0"/>
          <w:numId w:val="68"/>
        </w:numPr>
        <w:tabs>
          <w:tab w:val="left" w:pos="821"/>
        </w:tabs>
        <w:suppressAutoHyphens w:val="0"/>
        <w:autoSpaceDE w:val="0"/>
        <w:autoSpaceDN w:val="0"/>
        <w:spacing w:after="200" w:line="242" w:lineRule="auto"/>
        <w:ind w:right="201"/>
        <w:contextualSpacing/>
        <w:rPr>
          <w:rFonts w:eastAsiaTheme="minorHAnsi" w:cs="Times New Roman"/>
          <w:kern w:val="0"/>
          <w:lang w:val="en-US" w:eastAsia="en-US" w:bidi="ar-SA"/>
        </w:rPr>
      </w:pPr>
      <w:proofErr w:type="spellStart"/>
      <w:r w:rsidRPr="00C82046">
        <w:rPr>
          <w:rFonts w:eastAsiaTheme="minorHAnsi" w:cs="Times New Roman"/>
          <w:kern w:val="0"/>
          <w:lang w:val="en-US" w:eastAsia="en-US" w:bidi="ar-SA"/>
        </w:rPr>
        <w:t>deși</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în</w:t>
      </w:r>
      <w:proofErr w:type="spellEnd"/>
      <w:r w:rsidRPr="00C82046">
        <w:rPr>
          <w:rFonts w:eastAsiaTheme="minorHAnsi" w:cs="Times New Roman"/>
          <w:kern w:val="0"/>
          <w:lang w:val="en-US" w:eastAsia="en-US" w:bidi="ar-SA"/>
        </w:rPr>
        <w:t xml:space="preserve"> general, </w:t>
      </w:r>
      <w:proofErr w:type="spellStart"/>
      <w:r w:rsidRPr="00C82046">
        <w:rPr>
          <w:rFonts w:eastAsiaTheme="minorHAnsi" w:cs="Times New Roman"/>
          <w:kern w:val="0"/>
          <w:lang w:val="en-US" w:eastAsia="en-US" w:bidi="ar-SA"/>
        </w:rPr>
        <w:t>în</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cazul</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completărilor</w:t>
      </w:r>
      <w:proofErr w:type="spellEnd"/>
      <w:r w:rsidRPr="00C82046">
        <w:rPr>
          <w:rFonts w:eastAsiaTheme="minorHAnsi" w:cs="Times New Roman"/>
          <w:kern w:val="0"/>
          <w:lang w:val="en-US" w:eastAsia="en-US" w:bidi="ar-SA"/>
        </w:rPr>
        <w:t xml:space="preserve"> nu sunt </w:t>
      </w:r>
      <w:proofErr w:type="spellStart"/>
      <w:r w:rsidRPr="00C82046">
        <w:rPr>
          <w:rFonts w:eastAsiaTheme="minorHAnsi" w:cs="Times New Roman"/>
          <w:kern w:val="0"/>
          <w:lang w:val="en-US" w:eastAsia="en-US" w:bidi="ar-SA"/>
        </w:rPr>
        <w:t>recomandate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semănăturile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directe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dacă</w:t>
      </w:r>
      <w:proofErr w:type="spellEnd"/>
      <w:r w:rsidRPr="00C82046">
        <w:rPr>
          <w:rFonts w:eastAsiaTheme="minorHAnsi" w:cs="Times New Roman"/>
          <w:kern w:val="0"/>
          <w:lang w:val="en-US" w:eastAsia="en-US" w:bidi="ar-SA"/>
        </w:rPr>
        <w:t xml:space="preserve"> se</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consideră</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convenabil</w:t>
      </w:r>
      <w:proofErr w:type="spellEnd"/>
      <w:r w:rsidRPr="00C82046">
        <w:rPr>
          <w:rFonts w:eastAsiaTheme="minorHAnsi" w:cs="Times New Roman"/>
          <w:kern w:val="0"/>
          <w:lang w:val="en-US" w:eastAsia="en-US" w:bidi="ar-SA"/>
        </w:rPr>
        <w:t>,</w:t>
      </w:r>
      <w:r w:rsidRPr="00C82046">
        <w:rPr>
          <w:rFonts w:eastAsiaTheme="minorHAnsi" w:cs="Times New Roman"/>
          <w:spacing w:val="4"/>
          <w:kern w:val="0"/>
          <w:lang w:val="en-US" w:eastAsia="en-US" w:bidi="ar-SA"/>
        </w:rPr>
        <w:t xml:space="preserve"> </w:t>
      </w:r>
      <w:proofErr w:type="spellStart"/>
      <w:r w:rsidRPr="00C82046">
        <w:rPr>
          <w:rFonts w:eastAsiaTheme="minorHAnsi" w:cs="Times New Roman"/>
          <w:kern w:val="0"/>
          <w:lang w:val="en-US" w:eastAsia="en-US" w:bidi="ar-SA"/>
        </w:rPr>
        <w:t>acestea</w:t>
      </w:r>
      <w:proofErr w:type="spellEnd"/>
      <w:r w:rsidRPr="00C82046">
        <w:rPr>
          <w:rFonts w:eastAsiaTheme="minorHAnsi" w:cs="Times New Roman"/>
          <w:kern w:val="0"/>
          <w:lang w:val="en-US" w:eastAsia="en-US" w:bidi="ar-SA"/>
        </w:rPr>
        <w:t xml:space="preserve"> pot</w:t>
      </w:r>
      <w:r w:rsidRPr="00C82046">
        <w:rPr>
          <w:rFonts w:eastAsiaTheme="minorHAnsi" w:cs="Times New Roman"/>
          <w:spacing w:val="1"/>
          <w:kern w:val="0"/>
          <w:lang w:val="en-US" w:eastAsia="en-US" w:bidi="ar-SA"/>
        </w:rPr>
        <w:t xml:space="preserve"> </w:t>
      </w:r>
      <w:r w:rsidRPr="00C82046">
        <w:rPr>
          <w:rFonts w:eastAsiaTheme="minorHAnsi" w:cs="Times New Roman"/>
          <w:kern w:val="0"/>
          <w:lang w:val="en-US" w:eastAsia="en-US" w:bidi="ar-SA"/>
        </w:rPr>
        <w:t>fi</w:t>
      </w:r>
      <w:r w:rsidRPr="00C82046">
        <w:rPr>
          <w:rFonts w:eastAsiaTheme="minorHAnsi" w:cs="Times New Roman"/>
          <w:spacing w:val="-2"/>
          <w:kern w:val="0"/>
          <w:lang w:val="en-US" w:eastAsia="en-US" w:bidi="ar-SA"/>
        </w:rPr>
        <w:t xml:space="preserve"> </w:t>
      </w:r>
      <w:proofErr w:type="spellStart"/>
      <w:r w:rsidRPr="00C82046">
        <w:rPr>
          <w:rFonts w:eastAsiaTheme="minorHAnsi" w:cs="Times New Roman"/>
          <w:kern w:val="0"/>
          <w:lang w:val="en-US" w:eastAsia="en-US" w:bidi="ar-SA"/>
        </w:rPr>
        <w:t>luate</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în</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considerare</w:t>
      </w:r>
      <w:proofErr w:type="spellEnd"/>
      <w:r w:rsidR="002E053E">
        <w:rPr>
          <w:rFonts w:eastAsiaTheme="minorHAnsi" w:cs="Times New Roman"/>
          <w:kern w:val="0"/>
          <w:lang w:val="en-US" w:eastAsia="en-US" w:bidi="ar-SA"/>
        </w:rPr>
        <w:t>.</w:t>
      </w:r>
    </w:p>
    <w:p w14:paraId="1B48D7FE" w14:textId="77777777" w:rsidR="00C82046" w:rsidRPr="00C82046" w:rsidRDefault="00C82046" w:rsidP="00C82046">
      <w:pPr>
        <w:widowControl w:val="0"/>
        <w:tabs>
          <w:tab w:val="left" w:pos="821"/>
        </w:tabs>
        <w:suppressAutoHyphens w:val="0"/>
        <w:autoSpaceDE w:val="0"/>
        <w:autoSpaceDN w:val="0"/>
        <w:spacing w:line="242" w:lineRule="auto"/>
        <w:ind w:left="720" w:right="201" w:firstLine="0"/>
        <w:contextualSpacing/>
        <w:rPr>
          <w:rFonts w:eastAsiaTheme="minorHAnsi" w:cs="Times New Roman"/>
          <w:kern w:val="0"/>
          <w:lang w:val="en-US" w:eastAsia="en-US" w:bidi="ar-SA"/>
        </w:rPr>
      </w:pPr>
    </w:p>
    <w:p w14:paraId="5492F60D" w14:textId="77777777" w:rsidR="00C82046" w:rsidRPr="00C82046" w:rsidRDefault="00C82046" w:rsidP="00C82046">
      <w:pPr>
        <w:widowControl w:val="0"/>
        <w:suppressAutoHyphens w:val="0"/>
        <w:spacing w:line="271" w:lineRule="exact"/>
        <w:ind w:firstLine="0"/>
        <w:rPr>
          <w:rFonts w:eastAsia="Times New Roman" w:cs="Times New Roman"/>
          <w:b/>
          <w:i/>
          <w:kern w:val="2"/>
          <w:lang w:val="en-US" w:eastAsia="en-US" w:bidi="ar-SA"/>
        </w:rPr>
      </w:pPr>
      <w:r w:rsidRPr="00C82046">
        <w:rPr>
          <w:rFonts w:eastAsia="Times New Roman" w:cs="Times New Roman"/>
          <w:b/>
          <w:i/>
          <w:kern w:val="2"/>
          <w:lang w:val="en-US" w:eastAsia="en-US" w:bidi="ar-SA"/>
        </w:rPr>
        <w:t>Alte</w:t>
      </w:r>
      <w:r w:rsidRPr="00C82046">
        <w:rPr>
          <w:rFonts w:eastAsia="Times New Roman" w:cs="Times New Roman"/>
          <w:b/>
          <w:i/>
          <w:spacing w:val="-2"/>
          <w:kern w:val="2"/>
          <w:lang w:val="en-US" w:eastAsia="en-US" w:bidi="ar-SA"/>
        </w:rPr>
        <w:t xml:space="preserve"> </w:t>
      </w:r>
      <w:proofErr w:type="spellStart"/>
      <w:r w:rsidRPr="00C82046">
        <w:rPr>
          <w:rFonts w:eastAsia="Times New Roman" w:cs="Times New Roman"/>
          <w:b/>
          <w:i/>
          <w:kern w:val="2"/>
          <w:lang w:val="en-US" w:eastAsia="en-US" w:bidi="ar-SA"/>
        </w:rPr>
        <w:t>recomandări</w:t>
      </w:r>
      <w:proofErr w:type="spellEnd"/>
    </w:p>
    <w:p w14:paraId="24F63534" w14:textId="77777777" w:rsidR="00C82046" w:rsidRPr="00C82046" w:rsidRDefault="00C82046" w:rsidP="00111067">
      <w:pPr>
        <w:widowControl w:val="0"/>
        <w:numPr>
          <w:ilvl w:val="0"/>
          <w:numId w:val="69"/>
        </w:numPr>
        <w:tabs>
          <w:tab w:val="left" w:pos="821"/>
        </w:tabs>
        <w:suppressAutoHyphens w:val="0"/>
        <w:autoSpaceDE w:val="0"/>
        <w:autoSpaceDN w:val="0"/>
        <w:spacing w:before="1" w:after="200" w:line="275" w:lineRule="exact"/>
        <w:contextualSpacing/>
        <w:rPr>
          <w:rFonts w:eastAsiaTheme="minorHAnsi" w:cs="Times New Roman"/>
          <w:kern w:val="0"/>
          <w:lang w:val="en-US" w:eastAsia="en-US" w:bidi="ar-SA"/>
        </w:rPr>
      </w:pPr>
      <w:proofErr w:type="spellStart"/>
      <w:r w:rsidRPr="00C82046">
        <w:rPr>
          <w:rFonts w:eastAsiaTheme="minorHAnsi" w:cs="Times New Roman"/>
          <w:kern w:val="0"/>
          <w:lang w:val="en-US" w:eastAsia="en-US" w:bidi="ar-SA"/>
        </w:rPr>
        <w:t>este</w:t>
      </w:r>
      <w:proofErr w:type="spellEnd"/>
      <w:r w:rsidRPr="00C82046">
        <w:rPr>
          <w:rFonts w:eastAsiaTheme="minorHAnsi" w:cs="Times New Roman"/>
          <w:spacing w:val="-2"/>
          <w:kern w:val="0"/>
          <w:lang w:val="en-US" w:eastAsia="en-US" w:bidi="ar-SA"/>
        </w:rPr>
        <w:t xml:space="preserve"> </w:t>
      </w:r>
      <w:proofErr w:type="spellStart"/>
      <w:r w:rsidRPr="00C82046">
        <w:rPr>
          <w:rFonts w:eastAsiaTheme="minorHAnsi" w:cs="Times New Roman"/>
          <w:kern w:val="0"/>
          <w:lang w:val="en-US" w:eastAsia="en-US" w:bidi="ar-SA"/>
        </w:rPr>
        <w:t>contraindicată</w:t>
      </w:r>
      <w:proofErr w:type="spellEnd"/>
      <w:r w:rsidRPr="00C82046">
        <w:rPr>
          <w:rFonts w:eastAsiaTheme="minorHAnsi" w:cs="Times New Roman"/>
          <w:spacing w:val="-2"/>
          <w:kern w:val="0"/>
          <w:lang w:val="en-US" w:eastAsia="en-US" w:bidi="ar-SA"/>
        </w:rPr>
        <w:t xml:space="preserve"> </w:t>
      </w:r>
      <w:proofErr w:type="spellStart"/>
      <w:r w:rsidRPr="00C82046">
        <w:rPr>
          <w:rFonts w:eastAsiaTheme="minorHAnsi" w:cs="Times New Roman"/>
          <w:kern w:val="0"/>
          <w:lang w:val="en-US" w:eastAsia="en-US" w:bidi="ar-SA"/>
        </w:rPr>
        <w:t>extragerea</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subarboretului</w:t>
      </w:r>
      <w:proofErr w:type="spellEnd"/>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prin</w:t>
      </w:r>
      <w:proofErr w:type="spellEnd"/>
      <w:r w:rsidRPr="00C82046">
        <w:rPr>
          <w:rFonts w:eastAsiaTheme="minorHAnsi" w:cs="Times New Roman"/>
          <w:spacing w:val="-5"/>
          <w:kern w:val="0"/>
          <w:lang w:val="en-US" w:eastAsia="en-US" w:bidi="ar-SA"/>
        </w:rPr>
        <w:t xml:space="preserve"> </w:t>
      </w:r>
      <w:r w:rsidRPr="00C82046">
        <w:rPr>
          <w:rFonts w:eastAsiaTheme="minorHAnsi" w:cs="Times New Roman"/>
          <w:kern w:val="0"/>
          <w:lang w:val="en-US" w:eastAsia="en-US" w:bidi="ar-SA"/>
        </w:rPr>
        <w:t>ultima</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răritură</w:t>
      </w:r>
      <w:proofErr w:type="spellEnd"/>
      <w:r w:rsidRPr="00C82046">
        <w:rPr>
          <w:rFonts w:eastAsiaTheme="minorHAnsi" w:cs="Times New Roman"/>
          <w:kern w:val="0"/>
          <w:lang w:val="en-US" w:eastAsia="en-US" w:bidi="ar-SA"/>
        </w:rPr>
        <w:t>;</w:t>
      </w:r>
    </w:p>
    <w:p w14:paraId="1463D5A0" w14:textId="3995B0D9" w:rsidR="00C82046" w:rsidRPr="00C82046" w:rsidRDefault="00C82046" w:rsidP="00111067">
      <w:pPr>
        <w:widowControl w:val="0"/>
        <w:numPr>
          <w:ilvl w:val="0"/>
          <w:numId w:val="69"/>
        </w:numPr>
        <w:tabs>
          <w:tab w:val="left" w:pos="821"/>
        </w:tabs>
        <w:suppressAutoHyphens w:val="0"/>
        <w:autoSpaceDE w:val="0"/>
        <w:autoSpaceDN w:val="0"/>
        <w:spacing w:after="200" w:line="242" w:lineRule="auto"/>
        <w:ind w:right="198"/>
        <w:contextualSpacing/>
        <w:rPr>
          <w:rFonts w:eastAsiaTheme="minorHAnsi" w:cs="Times New Roman"/>
          <w:kern w:val="0"/>
          <w:lang w:val="en-US" w:eastAsia="en-US" w:bidi="ar-SA"/>
        </w:rPr>
      </w:pPr>
      <w:proofErr w:type="spellStart"/>
      <w:r w:rsidRPr="00C82046">
        <w:rPr>
          <w:rFonts w:eastAsiaTheme="minorHAnsi" w:cs="Times New Roman"/>
          <w:kern w:val="0"/>
          <w:lang w:val="en-US" w:eastAsia="en-US" w:bidi="ar-SA"/>
        </w:rPr>
        <w:t>dacă</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există</w:t>
      </w:r>
      <w:proofErr w:type="spellEnd"/>
      <w:r w:rsidRPr="00C82046">
        <w:rPr>
          <w:rFonts w:eastAsiaTheme="minorHAnsi" w:cs="Times New Roman"/>
          <w:kern w:val="0"/>
          <w:lang w:val="en-US" w:eastAsia="en-US" w:bidi="ar-SA"/>
        </w:rPr>
        <w:t xml:space="preserve"> zone cu </w:t>
      </w:r>
      <w:proofErr w:type="spellStart"/>
      <w:r w:rsidRPr="00C82046">
        <w:rPr>
          <w:rFonts w:eastAsiaTheme="minorHAnsi" w:cs="Times New Roman"/>
          <w:kern w:val="0"/>
          <w:lang w:val="en-US" w:eastAsia="en-US" w:bidi="ar-SA"/>
        </w:rPr>
        <w:t>specii</w:t>
      </w:r>
      <w:proofErr w:type="spellEnd"/>
      <w:r w:rsidRPr="00C82046">
        <w:rPr>
          <w:rFonts w:eastAsiaTheme="minorHAnsi" w:cs="Times New Roman"/>
          <w:kern w:val="0"/>
          <w:lang w:val="en-US" w:eastAsia="en-US" w:bidi="ar-SA"/>
        </w:rPr>
        <w:t xml:space="preserve"> rare, </w:t>
      </w:r>
      <w:proofErr w:type="spellStart"/>
      <w:r w:rsidRPr="00C82046">
        <w:rPr>
          <w:rFonts w:eastAsiaTheme="minorHAnsi" w:cs="Times New Roman"/>
          <w:kern w:val="0"/>
          <w:lang w:val="en-US" w:eastAsia="en-US" w:bidi="ar-SA"/>
        </w:rPr>
        <w:t>plante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sau</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animale</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acestea</w:t>
      </w:r>
      <w:proofErr w:type="spellEnd"/>
      <w:r w:rsidRPr="00C82046">
        <w:rPr>
          <w:rFonts w:eastAsiaTheme="minorHAnsi" w:cs="Times New Roman"/>
          <w:kern w:val="0"/>
          <w:lang w:val="en-US" w:eastAsia="en-US" w:bidi="ar-SA"/>
        </w:rPr>
        <w:t xml:space="preserve"> </w:t>
      </w:r>
      <w:proofErr w:type="spellStart"/>
      <w:r w:rsidRPr="00C82046">
        <w:rPr>
          <w:rFonts w:eastAsiaTheme="minorHAnsi" w:cs="Times New Roman"/>
          <w:kern w:val="0"/>
          <w:lang w:val="en-US" w:eastAsia="en-US" w:bidi="ar-SA"/>
        </w:rPr>
        <w:t>vor</w:t>
      </w:r>
      <w:proofErr w:type="spellEnd"/>
      <w:r w:rsidRPr="00C82046">
        <w:rPr>
          <w:rFonts w:eastAsiaTheme="minorHAnsi" w:cs="Times New Roman"/>
          <w:kern w:val="0"/>
          <w:lang w:val="en-US" w:eastAsia="en-US" w:bidi="ar-SA"/>
        </w:rPr>
        <w:t xml:space="preserve"> fi </w:t>
      </w:r>
      <w:proofErr w:type="spellStart"/>
      <w:r w:rsidRPr="00C82046">
        <w:rPr>
          <w:rFonts w:eastAsiaTheme="minorHAnsi" w:cs="Times New Roman"/>
          <w:kern w:val="0"/>
          <w:lang w:val="en-US" w:eastAsia="en-US" w:bidi="ar-SA"/>
        </w:rPr>
        <w:t>gospodărite</w:t>
      </w:r>
      <w:proofErr w:type="spellEnd"/>
      <w:r w:rsidRPr="00C82046">
        <w:rPr>
          <w:rFonts w:eastAsiaTheme="minorHAnsi" w:cs="Times New Roman"/>
          <w:kern w:val="0"/>
          <w:lang w:val="en-US" w:eastAsia="en-US" w:bidi="ar-SA"/>
        </w:rPr>
        <w:t xml:space="preserve"> conform</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cerințelor</w:t>
      </w:r>
      <w:proofErr w:type="spellEnd"/>
      <w:r w:rsidRPr="00C82046">
        <w:rPr>
          <w:rFonts w:eastAsiaTheme="minorHAnsi" w:cs="Times New Roman"/>
          <w:spacing w:val="3"/>
          <w:kern w:val="0"/>
          <w:lang w:val="en-US" w:eastAsia="en-US" w:bidi="ar-SA"/>
        </w:rPr>
        <w:t xml:space="preserve"> </w:t>
      </w:r>
      <w:r w:rsidRPr="00C82046">
        <w:rPr>
          <w:rFonts w:eastAsiaTheme="minorHAnsi" w:cs="Times New Roman"/>
          <w:kern w:val="0"/>
          <w:lang w:val="en-US" w:eastAsia="en-US" w:bidi="ar-SA"/>
        </w:rPr>
        <w:t>de</w:t>
      </w:r>
      <w:r w:rsidRPr="00C82046">
        <w:rPr>
          <w:rFonts w:eastAsiaTheme="minorHAnsi" w:cs="Times New Roman"/>
          <w:spacing w:val="1"/>
          <w:kern w:val="0"/>
          <w:lang w:val="en-US" w:eastAsia="en-US" w:bidi="ar-SA"/>
        </w:rPr>
        <w:t xml:space="preserve"> </w:t>
      </w:r>
      <w:proofErr w:type="spellStart"/>
      <w:r w:rsidRPr="00C82046">
        <w:rPr>
          <w:rFonts w:eastAsiaTheme="minorHAnsi" w:cs="Times New Roman"/>
          <w:kern w:val="0"/>
          <w:lang w:val="en-US" w:eastAsia="en-US" w:bidi="ar-SA"/>
        </w:rPr>
        <w:t>conservare</w:t>
      </w:r>
      <w:proofErr w:type="spellEnd"/>
      <w:r w:rsidRPr="00C82046">
        <w:rPr>
          <w:rFonts w:eastAsiaTheme="minorHAnsi" w:cs="Times New Roman"/>
          <w:spacing w:val="1"/>
          <w:kern w:val="0"/>
          <w:lang w:val="en-US" w:eastAsia="en-US" w:bidi="ar-SA"/>
        </w:rPr>
        <w:t xml:space="preserve"> </w:t>
      </w:r>
      <w:r w:rsidRPr="00C82046">
        <w:rPr>
          <w:rFonts w:eastAsiaTheme="minorHAnsi" w:cs="Times New Roman"/>
          <w:kern w:val="0"/>
          <w:lang w:val="en-US" w:eastAsia="en-US" w:bidi="ar-SA"/>
        </w:rPr>
        <w:t>ale</w:t>
      </w:r>
      <w:r w:rsidRPr="00C82046">
        <w:rPr>
          <w:rFonts w:eastAsiaTheme="minorHAnsi" w:cs="Times New Roman"/>
          <w:spacing w:val="-4"/>
          <w:kern w:val="0"/>
          <w:lang w:val="en-US" w:eastAsia="en-US" w:bidi="ar-SA"/>
        </w:rPr>
        <w:t xml:space="preserve"> </w:t>
      </w:r>
      <w:proofErr w:type="spellStart"/>
      <w:r w:rsidRPr="00C82046">
        <w:rPr>
          <w:rFonts w:eastAsiaTheme="minorHAnsi" w:cs="Times New Roman"/>
          <w:kern w:val="0"/>
          <w:lang w:val="en-US" w:eastAsia="en-US" w:bidi="ar-SA"/>
        </w:rPr>
        <w:t>acestora</w:t>
      </w:r>
      <w:proofErr w:type="spellEnd"/>
      <w:r w:rsidR="002E053E">
        <w:rPr>
          <w:rFonts w:eastAsiaTheme="minorHAnsi" w:cs="Times New Roman"/>
          <w:kern w:val="0"/>
          <w:lang w:val="en-US" w:eastAsia="en-US" w:bidi="ar-SA"/>
        </w:rPr>
        <w:t>;</w:t>
      </w:r>
    </w:p>
    <w:p w14:paraId="55070469" w14:textId="25B2F1A8" w:rsidR="00C82046" w:rsidRPr="00C82046" w:rsidRDefault="002E053E" w:rsidP="002E053E">
      <w:pPr>
        <w:widowControl w:val="0"/>
        <w:numPr>
          <w:ilvl w:val="0"/>
          <w:numId w:val="69"/>
        </w:numPr>
        <w:suppressAutoHyphens w:val="0"/>
        <w:spacing w:line="276" w:lineRule="auto"/>
        <w:ind w:right="199"/>
        <w:rPr>
          <w:rFonts w:eastAsia="Times New Roman" w:cs="Times New Roman"/>
          <w:kern w:val="2"/>
          <w:lang w:val="en-US" w:eastAsia="en-US" w:bidi="ar-SA"/>
        </w:rPr>
      </w:pPr>
      <w:proofErr w:type="spellStart"/>
      <w:r>
        <w:rPr>
          <w:rFonts w:eastAsia="Times New Roman" w:cs="Times New Roman"/>
          <w:kern w:val="2"/>
          <w:lang w:val="en-US" w:eastAsia="en-US" w:bidi="ar-SA"/>
        </w:rPr>
        <w:t>a</w:t>
      </w:r>
      <w:r w:rsidR="00C82046" w:rsidRPr="00C82046">
        <w:rPr>
          <w:rFonts w:eastAsia="Times New Roman" w:cs="Times New Roman"/>
          <w:kern w:val="2"/>
          <w:lang w:val="en-US" w:eastAsia="en-US" w:bidi="ar-SA"/>
        </w:rPr>
        <w:t>legerea</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zonelor</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în</w:t>
      </w:r>
      <w:proofErr w:type="spellEnd"/>
      <w:r w:rsidR="00C82046" w:rsidRPr="00C82046">
        <w:rPr>
          <w:rFonts w:eastAsia="Times New Roman" w:cs="Times New Roman"/>
          <w:kern w:val="2"/>
          <w:lang w:val="en-US" w:eastAsia="en-US" w:bidi="ar-SA"/>
        </w:rPr>
        <w:t xml:space="preserve"> care </w:t>
      </w:r>
      <w:proofErr w:type="spellStart"/>
      <w:r w:rsidR="00C82046" w:rsidRPr="00C82046">
        <w:rPr>
          <w:rFonts w:eastAsia="Times New Roman" w:cs="Times New Roman"/>
          <w:kern w:val="2"/>
          <w:lang w:val="en-US" w:eastAsia="en-US" w:bidi="ar-SA"/>
        </w:rPr>
        <w:t>vor</w:t>
      </w:r>
      <w:proofErr w:type="spellEnd"/>
      <w:r w:rsidR="00C82046" w:rsidRPr="00C82046">
        <w:rPr>
          <w:rFonts w:eastAsia="Times New Roman" w:cs="Times New Roman"/>
          <w:kern w:val="2"/>
          <w:lang w:val="en-US" w:eastAsia="en-US" w:bidi="ar-SA"/>
        </w:rPr>
        <w:t xml:space="preserve"> fi </w:t>
      </w:r>
      <w:proofErr w:type="spellStart"/>
      <w:r w:rsidR="00C82046" w:rsidRPr="00C82046">
        <w:rPr>
          <w:rFonts w:eastAsia="Times New Roman" w:cs="Times New Roman"/>
          <w:kern w:val="2"/>
          <w:lang w:val="en-US" w:eastAsia="en-US" w:bidi="ar-SA"/>
        </w:rPr>
        <w:t>amplasate</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platformele</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primare</w:t>
      </w:r>
      <w:proofErr w:type="spellEnd"/>
      <w:r w:rsidR="00C82046" w:rsidRPr="00C82046">
        <w:rPr>
          <w:rFonts w:eastAsia="Times New Roman" w:cs="Times New Roman"/>
          <w:kern w:val="2"/>
          <w:lang w:val="en-US" w:eastAsia="en-US" w:bidi="ar-SA"/>
        </w:rPr>
        <w:t xml:space="preserve"> se </w:t>
      </w:r>
      <w:proofErr w:type="spellStart"/>
      <w:r w:rsidR="00C82046" w:rsidRPr="00C82046">
        <w:rPr>
          <w:rFonts w:eastAsia="Times New Roman" w:cs="Times New Roman"/>
          <w:kern w:val="2"/>
          <w:lang w:val="en-US" w:eastAsia="en-US" w:bidi="ar-SA"/>
        </w:rPr>
        <w:t>va</w:t>
      </w:r>
      <w:proofErr w:type="spellEnd"/>
      <w:r w:rsidR="00C82046" w:rsidRPr="00C82046">
        <w:rPr>
          <w:rFonts w:eastAsia="Times New Roman" w:cs="Times New Roman"/>
          <w:kern w:val="2"/>
          <w:lang w:val="en-US" w:eastAsia="en-US" w:bidi="ar-SA"/>
        </w:rPr>
        <w:t xml:space="preserve"> face </w:t>
      </w:r>
      <w:proofErr w:type="spellStart"/>
      <w:r w:rsidR="00C82046" w:rsidRPr="00C82046">
        <w:rPr>
          <w:rFonts w:eastAsia="Times New Roman" w:cs="Times New Roman"/>
          <w:kern w:val="2"/>
          <w:lang w:val="en-US" w:eastAsia="en-US" w:bidi="ar-SA"/>
        </w:rPr>
        <w:t>astfel</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încât</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acestea</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să</w:t>
      </w:r>
      <w:proofErr w:type="spellEnd"/>
      <w:r w:rsidR="00C82046" w:rsidRPr="00C82046">
        <w:rPr>
          <w:rFonts w:eastAsia="Times New Roman" w:cs="Times New Roman"/>
          <w:spacing w:val="1"/>
          <w:kern w:val="2"/>
          <w:lang w:val="en-US" w:eastAsia="en-US" w:bidi="ar-SA"/>
        </w:rPr>
        <w:t xml:space="preserve"> </w:t>
      </w:r>
      <w:proofErr w:type="spellStart"/>
      <w:r w:rsidR="00C82046" w:rsidRPr="00C82046">
        <w:rPr>
          <w:rFonts w:eastAsia="Times New Roman" w:cs="Times New Roman"/>
          <w:kern w:val="2"/>
          <w:lang w:val="en-US" w:eastAsia="en-US" w:bidi="ar-SA"/>
        </w:rPr>
        <w:t>aibă</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suprafaţă</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suficientă</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pentru</w:t>
      </w:r>
      <w:proofErr w:type="spellEnd"/>
      <w:r w:rsidR="00C82046" w:rsidRPr="00C82046">
        <w:rPr>
          <w:rFonts w:eastAsia="Times New Roman" w:cs="Times New Roman"/>
          <w:kern w:val="2"/>
          <w:lang w:val="en-US" w:eastAsia="en-US" w:bidi="ar-SA"/>
        </w:rPr>
        <w:t xml:space="preserve"> a </w:t>
      </w:r>
      <w:proofErr w:type="spellStart"/>
      <w:r w:rsidR="00C82046" w:rsidRPr="00C82046">
        <w:rPr>
          <w:rFonts w:eastAsia="Times New Roman" w:cs="Times New Roman"/>
          <w:kern w:val="2"/>
          <w:lang w:val="en-US" w:eastAsia="en-US" w:bidi="ar-SA"/>
        </w:rPr>
        <w:t>permite</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stivuirea</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şi</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fasonarea</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volumului</w:t>
      </w:r>
      <w:proofErr w:type="spellEnd"/>
      <w:r w:rsidR="00C82046" w:rsidRPr="00C82046">
        <w:rPr>
          <w:rFonts w:eastAsia="Times New Roman" w:cs="Times New Roman"/>
          <w:kern w:val="2"/>
          <w:lang w:val="en-US" w:eastAsia="en-US" w:bidi="ar-SA"/>
        </w:rPr>
        <w:t xml:space="preserve"> de </w:t>
      </w:r>
      <w:proofErr w:type="spellStart"/>
      <w:r w:rsidR="00C82046" w:rsidRPr="00C82046">
        <w:rPr>
          <w:rFonts w:eastAsia="Times New Roman" w:cs="Times New Roman"/>
          <w:kern w:val="2"/>
          <w:lang w:val="en-US" w:eastAsia="en-US" w:bidi="ar-SA"/>
        </w:rPr>
        <w:t>lemn</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și</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să</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permită</w:t>
      </w:r>
      <w:proofErr w:type="spellEnd"/>
      <w:r w:rsidR="00C82046" w:rsidRPr="00C82046">
        <w:rPr>
          <w:rFonts w:eastAsia="Times New Roman" w:cs="Times New Roman"/>
          <w:spacing w:val="1"/>
          <w:kern w:val="2"/>
          <w:lang w:val="en-US" w:eastAsia="en-US" w:bidi="ar-SA"/>
        </w:rPr>
        <w:t xml:space="preserve"> </w:t>
      </w:r>
      <w:proofErr w:type="spellStart"/>
      <w:r w:rsidR="00C82046" w:rsidRPr="00C82046">
        <w:rPr>
          <w:rFonts w:eastAsia="Times New Roman" w:cs="Times New Roman"/>
          <w:kern w:val="2"/>
          <w:lang w:val="en-US" w:eastAsia="en-US" w:bidi="ar-SA"/>
        </w:rPr>
        <w:t>încărcarea</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acestuia</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în</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vehicule</w:t>
      </w:r>
      <w:proofErr w:type="spellEnd"/>
      <w:r w:rsidR="00C82046" w:rsidRPr="00C82046">
        <w:rPr>
          <w:rFonts w:eastAsia="Times New Roman" w:cs="Times New Roman"/>
          <w:kern w:val="2"/>
          <w:lang w:val="en-US" w:eastAsia="en-US" w:bidi="ar-SA"/>
        </w:rPr>
        <w:t xml:space="preserve">. La </w:t>
      </w:r>
      <w:proofErr w:type="spellStart"/>
      <w:r w:rsidR="00C82046" w:rsidRPr="00C82046">
        <w:rPr>
          <w:rFonts w:eastAsia="Times New Roman" w:cs="Times New Roman"/>
          <w:kern w:val="2"/>
          <w:lang w:val="en-US" w:eastAsia="en-US" w:bidi="ar-SA"/>
        </w:rPr>
        <w:t>amplasarea</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acestor</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suprafețe</w:t>
      </w:r>
      <w:proofErr w:type="spellEnd"/>
      <w:r w:rsidR="00C82046" w:rsidRPr="00C82046">
        <w:rPr>
          <w:rFonts w:eastAsia="Times New Roman" w:cs="Times New Roman"/>
          <w:kern w:val="2"/>
          <w:lang w:val="en-US" w:eastAsia="en-US" w:bidi="ar-SA"/>
        </w:rPr>
        <w:t xml:space="preserve"> se </w:t>
      </w:r>
      <w:proofErr w:type="spellStart"/>
      <w:r w:rsidR="00C82046" w:rsidRPr="00C82046">
        <w:rPr>
          <w:rFonts w:eastAsia="Times New Roman" w:cs="Times New Roman"/>
          <w:kern w:val="2"/>
          <w:lang w:val="en-US" w:eastAsia="en-US" w:bidi="ar-SA"/>
        </w:rPr>
        <w:t>va</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urmări</w:t>
      </w:r>
      <w:proofErr w:type="spellEnd"/>
      <w:r w:rsidR="00C82046" w:rsidRPr="00C82046">
        <w:rPr>
          <w:rFonts w:eastAsia="Times New Roman" w:cs="Times New Roman"/>
          <w:kern w:val="2"/>
          <w:lang w:val="en-US" w:eastAsia="en-US" w:bidi="ar-SA"/>
        </w:rPr>
        <w:t xml:space="preserve"> ca </w:t>
      </w:r>
      <w:proofErr w:type="spellStart"/>
      <w:r w:rsidR="00C82046" w:rsidRPr="00C82046">
        <w:rPr>
          <w:rFonts w:eastAsia="Times New Roman" w:cs="Times New Roman"/>
          <w:kern w:val="2"/>
          <w:lang w:val="en-US" w:eastAsia="en-US" w:bidi="ar-SA"/>
        </w:rPr>
        <w:t>ele</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să</w:t>
      </w:r>
      <w:proofErr w:type="spellEnd"/>
      <w:r w:rsidR="00C82046" w:rsidRPr="00C82046">
        <w:rPr>
          <w:rFonts w:eastAsia="Times New Roman" w:cs="Times New Roman"/>
          <w:kern w:val="2"/>
          <w:lang w:val="en-US" w:eastAsia="en-US" w:bidi="ar-SA"/>
        </w:rPr>
        <w:t xml:space="preserve"> fie </w:t>
      </w:r>
      <w:proofErr w:type="spellStart"/>
      <w:r w:rsidR="00C82046" w:rsidRPr="00C82046">
        <w:rPr>
          <w:rFonts w:eastAsia="Times New Roman" w:cs="Times New Roman"/>
          <w:kern w:val="2"/>
          <w:lang w:val="en-US" w:eastAsia="en-US" w:bidi="ar-SA"/>
        </w:rPr>
        <w:t>aşezate</w:t>
      </w:r>
      <w:proofErr w:type="spellEnd"/>
      <w:r w:rsidR="00C82046" w:rsidRPr="00C82046">
        <w:rPr>
          <w:rFonts w:eastAsia="Times New Roman" w:cs="Times New Roman"/>
          <w:spacing w:val="-57"/>
          <w:kern w:val="2"/>
          <w:lang w:val="en-US" w:eastAsia="en-US" w:bidi="ar-SA"/>
        </w:rPr>
        <w:t xml:space="preserve"> </w:t>
      </w:r>
      <w:r w:rsidR="00FF7E9E">
        <w:rPr>
          <w:rFonts w:eastAsia="Times New Roman" w:cs="Times New Roman"/>
          <w:spacing w:val="-57"/>
          <w:kern w:val="2"/>
          <w:lang w:val="en-US" w:eastAsia="en-US" w:bidi="ar-SA"/>
        </w:rPr>
        <w:t xml:space="preserve">                   </w:t>
      </w:r>
      <w:r w:rsidR="00C82046" w:rsidRPr="00C82046">
        <w:rPr>
          <w:rFonts w:eastAsia="Times New Roman" w:cs="Times New Roman"/>
          <w:kern w:val="2"/>
          <w:lang w:val="en-US" w:eastAsia="en-US" w:bidi="ar-SA"/>
        </w:rPr>
        <w:t xml:space="preserve">cu </w:t>
      </w:r>
      <w:proofErr w:type="spellStart"/>
      <w:r w:rsidR="00C82046" w:rsidRPr="00C82046">
        <w:rPr>
          <w:rFonts w:eastAsia="Times New Roman" w:cs="Times New Roman"/>
          <w:kern w:val="2"/>
          <w:lang w:val="en-US" w:eastAsia="en-US" w:bidi="ar-SA"/>
        </w:rPr>
        <w:t>precădere</w:t>
      </w:r>
      <w:proofErr w:type="spellEnd"/>
      <w:r w:rsidR="00C82046" w:rsidRPr="00C82046">
        <w:rPr>
          <w:rFonts w:eastAsia="Times New Roman" w:cs="Times New Roman"/>
          <w:kern w:val="2"/>
          <w:lang w:val="en-US" w:eastAsia="en-US" w:bidi="ar-SA"/>
        </w:rPr>
        <w:t xml:space="preserve"> la </w:t>
      </w:r>
      <w:proofErr w:type="spellStart"/>
      <w:r w:rsidR="00C82046" w:rsidRPr="00C82046">
        <w:rPr>
          <w:rFonts w:eastAsia="Times New Roman" w:cs="Times New Roman"/>
          <w:kern w:val="2"/>
          <w:lang w:val="en-US" w:eastAsia="en-US" w:bidi="ar-SA"/>
        </w:rPr>
        <w:t>intersecţia</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traseelor</w:t>
      </w:r>
      <w:proofErr w:type="spellEnd"/>
      <w:r w:rsidR="00C82046" w:rsidRPr="00C82046">
        <w:rPr>
          <w:rFonts w:eastAsia="Times New Roman" w:cs="Times New Roman"/>
          <w:kern w:val="2"/>
          <w:lang w:val="en-US" w:eastAsia="en-US" w:bidi="ar-SA"/>
        </w:rPr>
        <w:t xml:space="preserve"> de </w:t>
      </w:r>
      <w:proofErr w:type="spellStart"/>
      <w:r w:rsidR="00C82046" w:rsidRPr="00C82046">
        <w:rPr>
          <w:rFonts w:eastAsia="Times New Roman" w:cs="Times New Roman"/>
          <w:kern w:val="2"/>
          <w:lang w:val="en-US" w:eastAsia="en-US" w:bidi="ar-SA"/>
        </w:rPr>
        <w:t>scos</w:t>
      </w:r>
      <w:proofErr w:type="spellEnd"/>
      <w:r w:rsidR="00C82046" w:rsidRPr="00C82046">
        <w:rPr>
          <w:rFonts w:eastAsia="Times New Roman" w:cs="Times New Roman"/>
          <w:kern w:val="2"/>
          <w:lang w:val="en-US" w:eastAsia="en-US" w:bidi="ar-SA"/>
        </w:rPr>
        <w:t xml:space="preserve"> cu </w:t>
      </w:r>
      <w:proofErr w:type="spellStart"/>
      <w:r w:rsidR="00C82046" w:rsidRPr="00C82046">
        <w:rPr>
          <w:rFonts w:eastAsia="Times New Roman" w:cs="Times New Roman"/>
          <w:kern w:val="2"/>
          <w:lang w:val="en-US" w:eastAsia="en-US" w:bidi="ar-SA"/>
        </w:rPr>
        <w:t>căile</w:t>
      </w:r>
      <w:proofErr w:type="spellEnd"/>
      <w:r w:rsidR="00C82046" w:rsidRPr="00C82046">
        <w:rPr>
          <w:rFonts w:eastAsia="Times New Roman" w:cs="Times New Roman"/>
          <w:kern w:val="2"/>
          <w:lang w:val="en-US" w:eastAsia="en-US" w:bidi="ar-SA"/>
        </w:rPr>
        <w:t xml:space="preserve"> de transport </w:t>
      </w:r>
      <w:proofErr w:type="spellStart"/>
      <w:r w:rsidR="00C82046" w:rsidRPr="00C82046">
        <w:rPr>
          <w:rFonts w:eastAsia="Times New Roman" w:cs="Times New Roman"/>
          <w:kern w:val="2"/>
          <w:lang w:val="en-US" w:eastAsia="en-US" w:bidi="ar-SA"/>
        </w:rPr>
        <w:t>permanente</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să</w:t>
      </w:r>
      <w:proofErr w:type="spellEnd"/>
      <w:r w:rsidR="00C82046" w:rsidRPr="00C82046">
        <w:rPr>
          <w:rFonts w:eastAsia="Times New Roman" w:cs="Times New Roman"/>
          <w:kern w:val="2"/>
          <w:lang w:val="en-US" w:eastAsia="en-US" w:bidi="ar-SA"/>
        </w:rPr>
        <w:t xml:space="preserve"> fie </w:t>
      </w:r>
      <w:proofErr w:type="spellStart"/>
      <w:r w:rsidR="00C82046" w:rsidRPr="00C82046">
        <w:rPr>
          <w:rFonts w:eastAsia="Times New Roman" w:cs="Times New Roman"/>
          <w:kern w:val="2"/>
          <w:lang w:val="en-US" w:eastAsia="en-US" w:bidi="ar-SA"/>
        </w:rPr>
        <w:t>în</w:t>
      </w:r>
      <w:proofErr w:type="spellEnd"/>
      <w:r w:rsidR="00C82046" w:rsidRPr="00C82046">
        <w:rPr>
          <w:rFonts w:eastAsia="Times New Roman" w:cs="Times New Roman"/>
          <w:kern w:val="2"/>
          <w:lang w:val="en-US" w:eastAsia="en-US" w:bidi="ar-SA"/>
        </w:rPr>
        <w:t xml:space="preserve"> zone </w:t>
      </w:r>
      <w:proofErr w:type="spellStart"/>
      <w:r w:rsidR="00C82046" w:rsidRPr="00C82046">
        <w:rPr>
          <w:rFonts w:eastAsia="Times New Roman" w:cs="Times New Roman"/>
          <w:kern w:val="2"/>
          <w:lang w:val="en-US" w:eastAsia="en-US" w:bidi="ar-SA"/>
        </w:rPr>
        <w:t>ferite</w:t>
      </w:r>
      <w:proofErr w:type="spellEnd"/>
      <w:r w:rsidR="00C82046" w:rsidRPr="00C82046">
        <w:rPr>
          <w:rFonts w:eastAsia="Times New Roman" w:cs="Times New Roman"/>
          <w:spacing w:val="1"/>
          <w:kern w:val="2"/>
          <w:lang w:val="en-US" w:eastAsia="en-US" w:bidi="ar-SA"/>
        </w:rPr>
        <w:t xml:space="preserve"> </w:t>
      </w:r>
      <w:r w:rsidR="00C82046" w:rsidRPr="00C82046">
        <w:rPr>
          <w:rFonts w:eastAsia="Times New Roman" w:cs="Times New Roman"/>
          <w:kern w:val="2"/>
          <w:lang w:val="en-US" w:eastAsia="en-US" w:bidi="ar-SA"/>
        </w:rPr>
        <w:t xml:space="preserve">de </w:t>
      </w:r>
      <w:proofErr w:type="spellStart"/>
      <w:r w:rsidR="00C82046" w:rsidRPr="00C82046">
        <w:rPr>
          <w:rFonts w:eastAsia="Times New Roman" w:cs="Times New Roman"/>
          <w:kern w:val="2"/>
          <w:lang w:val="en-US" w:eastAsia="en-US" w:bidi="ar-SA"/>
        </w:rPr>
        <w:t>viituri</w:t>
      </w:r>
      <w:proofErr w:type="spellEnd"/>
      <w:r w:rsidR="00C82046" w:rsidRPr="00C82046">
        <w:rPr>
          <w:rFonts w:eastAsia="Times New Roman" w:cs="Times New Roman"/>
          <w:kern w:val="2"/>
          <w:lang w:val="en-US" w:eastAsia="en-US" w:bidi="ar-SA"/>
        </w:rPr>
        <w:t>,</w:t>
      </w:r>
      <w:r w:rsidR="00C82046" w:rsidRPr="00C82046">
        <w:rPr>
          <w:rFonts w:eastAsia="Times New Roman" w:cs="Times New Roman"/>
          <w:spacing w:val="4"/>
          <w:kern w:val="2"/>
          <w:lang w:val="en-US" w:eastAsia="en-US" w:bidi="ar-SA"/>
        </w:rPr>
        <w:t xml:space="preserve"> </w:t>
      </w:r>
      <w:proofErr w:type="spellStart"/>
      <w:r w:rsidR="00C82046" w:rsidRPr="00C82046">
        <w:rPr>
          <w:rFonts w:eastAsia="Times New Roman" w:cs="Times New Roman"/>
          <w:kern w:val="2"/>
          <w:lang w:val="en-US" w:eastAsia="en-US" w:bidi="ar-SA"/>
        </w:rPr>
        <w:t>să</w:t>
      </w:r>
      <w:proofErr w:type="spellEnd"/>
      <w:r w:rsidR="00C82046" w:rsidRPr="00C82046">
        <w:rPr>
          <w:rFonts w:eastAsia="Times New Roman" w:cs="Times New Roman"/>
          <w:spacing w:val="1"/>
          <w:kern w:val="2"/>
          <w:lang w:val="en-US" w:eastAsia="en-US" w:bidi="ar-SA"/>
        </w:rPr>
        <w:t xml:space="preserve"> </w:t>
      </w:r>
      <w:r w:rsidR="00C82046" w:rsidRPr="00C82046">
        <w:rPr>
          <w:rFonts w:eastAsia="Times New Roman" w:cs="Times New Roman"/>
          <w:kern w:val="2"/>
          <w:lang w:val="en-US" w:eastAsia="en-US" w:bidi="ar-SA"/>
        </w:rPr>
        <w:t>nu</w:t>
      </w:r>
      <w:r w:rsidR="00C82046" w:rsidRPr="00C82046">
        <w:rPr>
          <w:rFonts w:eastAsia="Times New Roman" w:cs="Times New Roman"/>
          <w:spacing w:val="1"/>
          <w:kern w:val="2"/>
          <w:lang w:val="en-US" w:eastAsia="en-US" w:bidi="ar-SA"/>
        </w:rPr>
        <w:t xml:space="preserve"> </w:t>
      </w:r>
      <w:proofErr w:type="spellStart"/>
      <w:r w:rsidR="00C82046" w:rsidRPr="00C82046">
        <w:rPr>
          <w:rFonts w:eastAsia="Times New Roman" w:cs="Times New Roman"/>
          <w:kern w:val="2"/>
          <w:lang w:val="en-US" w:eastAsia="en-US" w:bidi="ar-SA"/>
        </w:rPr>
        <w:t>necesite</w:t>
      </w:r>
      <w:proofErr w:type="spellEnd"/>
      <w:r w:rsidR="00C82046" w:rsidRPr="00C82046">
        <w:rPr>
          <w:rFonts w:eastAsia="Times New Roman" w:cs="Times New Roman"/>
          <w:spacing w:val="1"/>
          <w:kern w:val="2"/>
          <w:lang w:val="en-US" w:eastAsia="en-US" w:bidi="ar-SA"/>
        </w:rPr>
        <w:t xml:space="preserve"> </w:t>
      </w:r>
      <w:proofErr w:type="spellStart"/>
      <w:r w:rsidR="00C82046" w:rsidRPr="00C82046">
        <w:rPr>
          <w:rFonts w:eastAsia="Times New Roman" w:cs="Times New Roman"/>
          <w:kern w:val="2"/>
          <w:lang w:val="en-US" w:eastAsia="en-US" w:bidi="ar-SA"/>
        </w:rPr>
        <w:t>lucrări</w:t>
      </w:r>
      <w:proofErr w:type="spellEnd"/>
      <w:r w:rsidR="00C82046" w:rsidRPr="00C82046">
        <w:rPr>
          <w:rFonts w:eastAsia="Times New Roman" w:cs="Times New Roman"/>
          <w:spacing w:val="2"/>
          <w:kern w:val="2"/>
          <w:lang w:val="en-US" w:eastAsia="en-US" w:bidi="ar-SA"/>
        </w:rPr>
        <w:t xml:space="preserve"> </w:t>
      </w:r>
      <w:r w:rsidR="00C82046" w:rsidRPr="00C82046">
        <w:rPr>
          <w:rFonts w:eastAsia="Times New Roman" w:cs="Times New Roman"/>
          <w:kern w:val="2"/>
          <w:lang w:val="en-US" w:eastAsia="en-US" w:bidi="ar-SA"/>
        </w:rPr>
        <w:t xml:space="preserve">de </w:t>
      </w:r>
      <w:proofErr w:type="spellStart"/>
      <w:r w:rsidR="00C82046" w:rsidRPr="00C82046">
        <w:rPr>
          <w:rFonts w:eastAsia="Times New Roman" w:cs="Times New Roman"/>
          <w:kern w:val="2"/>
          <w:lang w:val="en-US" w:eastAsia="en-US" w:bidi="ar-SA"/>
        </w:rPr>
        <w:t>terasare</w:t>
      </w:r>
      <w:proofErr w:type="spellEnd"/>
      <w:r>
        <w:rPr>
          <w:rFonts w:eastAsia="Times New Roman" w:cs="Times New Roman"/>
          <w:kern w:val="2"/>
          <w:lang w:val="en-US" w:eastAsia="en-US" w:bidi="ar-SA"/>
        </w:rPr>
        <w:t>;</w:t>
      </w:r>
    </w:p>
    <w:p w14:paraId="09410D36" w14:textId="52CCE50D" w:rsidR="00C82046" w:rsidRPr="00C82046" w:rsidRDefault="002E053E" w:rsidP="002E053E">
      <w:pPr>
        <w:widowControl w:val="0"/>
        <w:numPr>
          <w:ilvl w:val="0"/>
          <w:numId w:val="69"/>
        </w:numPr>
        <w:suppressAutoHyphens w:val="0"/>
        <w:spacing w:line="276" w:lineRule="auto"/>
        <w:ind w:right="198"/>
        <w:rPr>
          <w:rFonts w:eastAsia="Times New Roman" w:cs="Times New Roman"/>
          <w:kern w:val="2"/>
          <w:lang w:val="en-US" w:eastAsia="en-US" w:bidi="ar-SA"/>
        </w:rPr>
      </w:pPr>
      <w:proofErr w:type="spellStart"/>
      <w:r>
        <w:rPr>
          <w:rFonts w:eastAsia="Times New Roman" w:cs="Times New Roman"/>
          <w:kern w:val="2"/>
          <w:lang w:val="en-US" w:eastAsia="en-US" w:bidi="ar-SA"/>
        </w:rPr>
        <w:t>p</w:t>
      </w:r>
      <w:r w:rsidR="00C82046" w:rsidRPr="00C82046">
        <w:rPr>
          <w:rFonts w:eastAsia="Times New Roman" w:cs="Times New Roman"/>
          <w:kern w:val="2"/>
          <w:lang w:val="en-US" w:eastAsia="en-US" w:bidi="ar-SA"/>
        </w:rPr>
        <w:t>entru</w:t>
      </w:r>
      <w:proofErr w:type="spellEnd"/>
      <w:r w:rsidR="00C82046" w:rsidRPr="00C82046">
        <w:rPr>
          <w:rFonts w:eastAsia="Times New Roman" w:cs="Times New Roman"/>
          <w:kern w:val="2"/>
          <w:lang w:val="en-US" w:eastAsia="en-US" w:bidi="ar-SA"/>
        </w:rPr>
        <w:t xml:space="preserve"> a </w:t>
      </w:r>
      <w:proofErr w:type="spellStart"/>
      <w:r w:rsidR="00C82046" w:rsidRPr="00C82046">
        <w:rPr>
          <w:rFonts w:eastAsia="Times New Roman" w:cs="Times New Roman"/>
          <w:kern w:val="2"/>
          <w:lang w:val="en-US" w:eastAsia="en-US" w:bidi="ar-SA"/>
        </w:rPr>
        <w:t>preveni</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atacurile</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diverşilor</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dăunatori</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sau</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agenţi</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patogeni</w:t>
      </w:r>
      <w:proofErr w:type="spellEnd"/>
      <w:r w:rsidR="00C82046" w:rsidRPr="00C82046">
        <w:rPr>
          <w:rFonts w:eastAsia="Times New Roman" w:cs="Times New Roman"/>
          <w:kern w:val="2"/>
          <w:lang w:val="en-US" w:eastAsia="en-US" w:bidi="ar-SA"/>
        </w:rPr>
        <w:t xml:space="preserve"> se </w:t>
      </w:r>
      <w:proofErr w:type="spellStart"/>
      <w:r w:rsidR="00C82046" w:rsidRPr="00C82046">
        <w:rPr>
          <w:rFonts w:eastAsia="Times New Roman" w:cs="Times New Roman"/>
          <w:kern w:val="2"/>
          <w:lang w:val="en-US" w:eastAsia="en-US" w:bidi="ar-SA"/>
        </w:rPr>
        <w:t>vor</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adopta</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măsuri</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specifice</w:t>
      </w:r>
      <w:proofErr w:type="spellEnd"/>
      <w:r w:rsidR="00C82046" w:rsidRPr="00C82046">
        <w:rPr>
          <w:rFonts w:eastAsia="Times New Roman" w:cs="Times New Roman"/>
          <w:spacing w:val="1"/>
          <w:kern w:val="2"/>
          <w:lang w:val="en-US" w:eastAsia="en-US" w:bidi="ar-SA"/>
        </w:rPr>
        <w:t xml:space="preserve"> </w:t>
      </w:r>
      <w:r w:rsidR="00C82046" w:rsidRPr="00C82046">
        <w:rPr>
          <w:rFonts w:eastAsia="Times New Roman" w:cs="Times New Roman"/>
          <w:kern w:val="2"/>
          <w:lang w:val="en-US" w:eastAsia="en-US" w:bidi="ar-SA"/>
        </w:rPr>
        <w:t xml:space="preserve">de </w:t>
      </w:r>
      <w:proofErr w:type="spellStart"/>
      <w:r w:rsidR="00C82046" w:rsidRPr="00C82046">
        <w:rPr>
          <w:rFonts w:eastAsia="Times New Roman" w:cs="Times New Roman"/>
          <w:kern w:val="2"/>
          <w:lang w:val="en-US" w:eastAsia="en-US" w:bidi="ar-SA"/>
        </w:rPr>
        <w:t>prevenire</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În</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acest</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sens</w:t>
      </w:r>
      <w:proofErr w:type="spellEnd"/>
      <w:r w:rsidR="00C82046" w:rsidRPr="00C82046">
        <w:rPr>
          <w:rFonts w:eastAsia="Times New Roman" w:cs="Times New Roman"/>
          <w:kern w:val="2"/>
          <w:lang w:val="en-US" w:eastAsia="en-US" w:bidi="ar-SA"/>
        </w:rPr>
        <w:t xml:space="preserve"> se </w:t>
      </w:r>
      <w:proofErr w:type="spellStart"/>
      <w:r w:rsidR="00C82046" w:rsidRPr="00C82046">
        <w:rPr>
          <w:rFonts w:eastAsia="Times New Roman" w:cs="Times New Roman"/>
          <w:kern w:val="2"/>
          <w:lang w:val="en-US" w:eastAsia="en-US" w:bidi="ar-SA"/>
        </w:rPr>
        <w:t>va</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evita</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menţinerea</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lemnului</w:t>
      </w:r>
      <w:proofErr w:type="spellEnd"/>
      <w:r w:rsidR="00C82046" w:rsidRPr="00C82046">
        <w:rPr>
          <w:rFonts w:eastAsia="Times New Roman" w:cs="Times New Roman"/>
          <w:kern w:val="2"/>
          <w:lang w:val="en-US" w:eastAsia="en-US" w:bidi="ar-SA"/>
        </w:rPr>
        <w:t xml:space="preserve"> o </w:t>
      </w:r>
      <w:proofErr w:type="spellStart"/>
      <w:r w:rsidR="00C82046" w:rsidRPr="00C82046">
        <w:rPr>
          <w:rFonts w:eastAsia="Times New Roman" w:cs="Times New Roman"/>
          <w:kern w:val="2"/>
          <w:lang w:val="en-US" w:eastAsia="en-US" w:bidi="ar-SA"/>
        </w:rPr>
        <w:t>perioadă</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îndelungată</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în</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parchete</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şi</w:t>
      </w:r>
      <w:proofErr w:type="spellEnd"/>
      <w:r w:rsidR="00C82046" w:rsidRPr="00C82046">
        <w:rPr>
          <w:rFonts w:eastAsia="Times New Roman" w:cs="Times New Roman"/>
          <w:spacing w:val="1"/>
          <w:kern w:val="2"/>
          <w:lang w:val="en-US" w:eastAsia="en-US" w:bidi="ar-SA"/>
        </w:rPr>
        <w:t xml:space="preserve"> </w:t>
      </w:r>
      <w:proofErr w:type="spellStart"/>
      <w:r w:rsidR="00C82046" w:rsidRPr="00C82046">
        <w:rPr>
          <w:rFonts w:eastAsia="Times New Roman" w:cs="Times New Roman"/>
          <w:kern w:val="2"/>
          <w:lang w:val="en-US" w:eastAsia="en-US" w:bidi="ar-SA"/>
        </w:rPr>
        <w:t>în</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platformele</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primare</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pentru</w:t>
      </w:r>
      <w:proofErr w:type="spellEnd"/>
      <w:r w:rsidR="00C82046" w:rsidRPr="00C82046">
        <w:rPr>
          <w:rFonts w:eastAsia="Times New Roman" w:cs="Times New Roman"/>
          <w:kern w:val="2"/>
          <w:lang w:val="en-US" w:eastAsia="en-US" w:bidi="ar-SA"/>
        </w:rPr>
        <w:t xml:space="preserve"> a </w:t>
      </w:r>
      <w:proofErr w:type="spellStart"/>
      <w:r w:rsidR="00C82046" w:rsidRPr="00C82046">
        <w:rPr>
          <w:rFonts w:eastAsia="Times New Roman" w:cs="Times New Roman"/>
          <w:kern w:val="2"/>
          <w:lang w:val="en-US" w:eastAsia="en-US" w:bidi="ar-SA"/>
        </w:rPr>
        <w:t>preveni</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apariţia</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ciupercilor</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lignicole</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Resturile</w:t>
      </w:r>
      <w:proofErr w:type="spellEnd"/>
      <w:r w:rsidR="00C82046" w:rsidRPr="00C82046">
        <w:rPr>
          <w:rFonts w:eastAsia="Times New Roman" w:cs="Times New Roman"/>
          <w:kern w:val="2"/>
          <w:lang w:val="en-US" w:eastAsia="en-US" w:bidi="ar-SA"/>
        </w:rPr>
        <w:t xml:space="preserve"> de </w:t>
      </w:r>
      <w:proofErr w:type="spellStart"/>
      <w:r w:rsidR="00C82046" w:rsidRPr="00C82046">
        <w:rPr>
          <w:rFonts w:eastAsia="Times New Roman" w:cs="Times New Roman"/>
          <w:kern w:val="2"/>
          <w:lang w:val="en-US" w:eastAsia="en-US" w:bidi="ar-SA"/>
        </w:rPr>
        <w:t>exploatare</w:t>
      </w:r>
      <w:proofErr w:type="spellEnd"/>
      <w:r w:rsidR="00C82046" w:rsidRPr="00C82046">
        <w:rPr>
          <w:rFonts w:eastAsia="Times New Roman" w:cs="Times New Roman"/>
          <w:kern w:val="2"/>
          <w:lang w:val="en-US" w:eastAsia="en-US" w:bidi="ar-SA"/>
        </w:rPr>
        <w:t xml:space="preserve"> se</w:t>
      </w:r>
      <w:r w:rsidR="00C82046" w:rsidRPr="00C82046">
        <w:rPr>
          <w:rFonts w:eastAsia="Times New Roman" w:cs="Times New Roman"/>
          <w:spacing w:val="1"/>
          <w:kern w:val="2"/>
          <w:lang w:val="en-US" w:eastAsia="en-US" w:bidi="ar-SA"/>
        </w:rPr>
        <w:t xml:space="preserve"> </w:t>
      </w:r>
      <w:proofErr w:type="spellStart"/>
      <w:r w:rsidR="00C82046" w:rsidRPr="00C82046">
        <w:rPr>
          <w:rFonts w:eastAsia="Times New Roman" w:cs="Times New Roman"/>
          <w:kern w:val="2"/>
          <w:lang w:val="en-US" w:eastAsia="en-US" w:bidi="ar-SA"/>
        </w:rPr>
        <w:t>vor</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stivui</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în</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martoane</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aşezate</w:t>
      </w:r>
      <w:proofErr w:type="spellEnd"/>
      <w:r w:rsidR="00C82046" w:rsidRPr="00C82046">
        <w:rPr>
          <w:rFonts w:eastAsia="Times New Roman" w:cs="Times New Roman"/>
          <w:kern w:val="2"/>
          <w:lang w:val="en-US" w:eastAsia="en-US" w:bidi="ar-SA"/>
        </w:rPr>
        <w:t xml:space="preserve"> pe </w:t>
      </w:r>
      <w:proofErr w:type="spellStart"/>
      <w:r w:rsidR="00C82046" w:rsidRPr="00C82046">
        <w:rPr>
          <w:rFonts w:eastAsia="Times New Roman" w:cs="Times New Roman"/>
          <w:kern w:val="2"/>
          <w:lang w:val="en-US" w:eastAsia="en-US" w:bidi="ar-SA"/>
        </w:rPr>
        <w:t>linia</w:t>
      </w:r>
      <w:proofErr w:type="spellEnd"/>
      <w:r w:rsidR="00C82046" w:rsidRPr="00C82046">
        <w:rPr>
          <w:rFonts w:eastAsia="Times New Roman" w:cs="Times New Roman"/>
          <w:kern w:val="2"/>
          <w:lang w:val="en-US" w:eastAsia="en-US" w:bidi="ar-SA"/>
        </w:rPr>
        <w:t xml:space="preserve"> de </w:t>
      </w:r>
      <w:proofErr w:type="spellStart"/>
      <w:r w:rsidR="00C82046" w:rsidRPr="00C82046">
        <w:rPr>
          <w:rFonts w:eastAsia="Times New Roman" w:cs="Times New Roman"/>
          <w:kern w:val="2"/>
          <w:lang w:val="en-US" w:eastAsia="en-US" w:bidi="ar-SA"/>
        </w:rPr>
        <w:t>cea</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mai</w:t>
      </w:r>
      <w:proofErr w:type="spellEnd"/>
      <w:r w:rsidR="00C82046" w:rsidRPr="00C82046">
        <w:rPr>
          <w:rFonts w:eastAsia="Times New Roman" w:cs="Times New Roman"/>
          <w:kern w:val="2"/>
          <w:lang w:val="en-US" w:eastAsia="en-US" w:bidi="ar-SA"/>
        </w:rPr>
        <w:t xml:space="preserve"> mare </w:t>
      </w:r>
      <w:proofErr w:type="spellStart"/>
      <w:r w:rsidR="00C82046" w:rsidRPr="00C82046">
        <w:rPr>
          <w:rFonts w:eastAsia="Times New Roman" w:cs="Times New Roman"/>
          <w:kern w:val="2"/>
          <w:lang w:val="en-US" w:eastAsia="en-US" w:bidi="ar-SA"/>
        </w:rPr>
        <w:t>pantă</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astfel</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încât</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sa</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ocupe</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suprafeţe</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cât</w:t>
      </w:r>
      <w:proofErr w:type="spellEnd"/>
      <w:r w:rsidR="00C82046" w:rsidRPr="00C82046">
        <w:rPr>
          <w:rFonts w:eastAsia="Times New Roman" w:cs="Times New Roman"/>
          <w:spacing w:val="1"/>
          <w:kern w:val="2"/>
          <w:lang w:val="en-US" w:eastAsia="en-US" w:bidi="ar-SA"/>
        </w:rPr>
        <w:t xml:space="preserve"> </w:t>
      </w:r>
      <w:proofErr w:type="spellStart"/>
      <w:r w:rsidR="00C82046" w:rsidRPr="00C82046">
        <w:rPr>
          <w:rFonts w:eastAsia="Times New Roman" w:cs="Times New Roman"/>
          <w:kern w:val="2"/>
          <w:lang w:val="en-US" w:eastAsia="en-US" w:bidi="ar-SA"/>
        </w:rPr>
        <w:t>mai</w:t>
      </w:r>
      <w:proofErr w:type="spellEnd"/>
      <w:r w:rsidR="00C82046" w:rsidRPr="00C82046">
        <w:rPr>
          <w:rFonts w:eastAsia="Times New Roman" w:cs="Times New Roman"/>
          <w:spacing w:val="1"/>
          <w:kern w:val="2"/>
          <w:lang w:val="en-US" w:eastAsia="en-US" w:bidi="ar-SA"/>
        </w:rPr>
        <w:t xml:space="preserve"> </w:t>
      </w:r>
      <w:proofErr w:type="spellStart"/>
      <w:r w:rsidR="00C82046" w:rsidRPr="00C82046">
        <w:rPr>
          <w:rFonts w:eastAsia="Times New Roman" w:cs="Times New Roman"/>
          <w:kern w:val="2"/>
          <w:lang w:val="en-US" w:eastAsia="en-US" w:bidi="ar-SA"/>
        </w:rPr>
        <w:t>reduse</w:t>
      </w:r>
      <w:proofErr w:type="spellEnd"/>
      <w:r>
        <w:rPr>
          <w:rFonts w:eastAsia="Times New Roman" w:cs="Times New Roman"/>
          <w:kern w:val="2"/>
          <w:lang w:val="en-US" w:eastAsia="en-US" w:bidi="ar-SA"/>
        </w:rPr>
        <w:t>;</w:t>
      </w:r>
    </w:p>
    <w:p w14:paraId="1FA474A9" w14:textId="1051C681" w:rsidR="00C82046" w:rsidRPr="00C82046" w:rsidRDefault="002E053E" w:rsidP="002E053E">
      <w:pPr>
        <w:widowControl w:val="0"/>
        <w:numPr>
          <w:ilvl w:val="0"/>
          <w:numId w:val="69"/>
        </w:numPr>
        <w:suppressAutoHyphens w:val="0"/>
        <w:spacing w:line="276" w:lineRule="auto"/>
        <w:ind w:right="198"/>
        <w:rPr>
          <w:rFonts w:eastAsia="Times New Roman" w:cs="Times New Roman"/>
          <w:kern w:val="2"/>
          <w:lang w:val="en-US" w:eastAsia="en-US" w:bidi="ar-SA"/>
        </w:rPr>
      </w:pPr>
      <w:r>
        <w:rPr>
          <w:rFonts w:eastAsia="Times New Roman" w:cs="Times New Roman"/>
          <w:kern w:val="2"/>
          <w:lang w:val="en-US" w:eastAsia="en-US" w:bidi="ar-SA"/>
        </w:rPr>
        <w:t>l</w:t>
      </w:r>
      <w:r w:rsidR="00C82046" w:rsidRPr="00C82046">
        <w:rPr>
          <w:rFonts w:eastAsia="Times New Roman" w:cs="Times New Roman"/>
          <w:kern w:val="2"/>
          <w:lang w:val="en-US" w:eastAsia="en-US" w:bidi="ar-SA"/>
        </w:rPr>
        <w:t xml:space="preserve">a </w:t>
      </w:r>
      <w:proofErr w:type="spellStart"/>
      <w:r w:rsidR="00C82046" w:rsidRPr="00C82046">
        <w:rPr>
          <w:rFonts w:eastAsia="Times New Roman" w:cs="Times New Roman"/>
          <w:kern w:val="2"/>
          <w:lang w:val="en-US" w:eastAsia="en-US" w:bidi="ar-SA"/>
        </w:rPr>
        <w:t>exploatarea</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masei</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lemnoase</w:t>
      </w:r>
      <w:proofErr w:type="spellEnd"/>
      <w:r w:rsidR="00C82046" w:rsidRPr="00C82046">
        <w:rPr>
          <w:rFonts w:eastAsia="Times New Roman" w:cs="Times New Roman"/>
          <w:kern w:val="2"/>
          <w:lang w:val="en-US" w:eastAsia="en-US" w:bidi="ar-SA"/>
        </w:rPr>
        <w:t xml:space="preserve"> se </w:t>
      </w:r>
      <w:proofErr w:type="spellStart"/>
      <w:r w:rsidR="00C82046" w:rsidRPr="00C82046">
        <w:rPr>
          <w:rFonts w:eastAsia="Times New Roman" w:cs="Times New Roman"/>
          <w:kern w:val="2"/>
          <w:lang w:val="en-US" w:eastAsia="en-US" w:bidi="ar-SA"/>
        </w:rPr>
        <w:t>vor</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respecta</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toate</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instrucţiunile</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tehnice</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în</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vigoare</w:t>
      </w:r>
      <w:proofErr w:type="spellEnd"/>
      <w:r w:rsidR="00C82046" w:rsidRPr="00C82046">
        <w:rPr>
          <w:rFonts w:eastAsia="Times New Roman" w:cs="Times New Roman"/>
          <w:kern w:val="2"/>
          <w:lang w:val="en-US" w:eastAsia="en-US" w:bidi="ar-SA"/>
        </w:rPr>
        <w:t xml:space="preserve"> cu </w:t>
      </w:r>
      <w:proofErr w:type="spellStart"/>
      <w:r w:rsidR="00C82046" w:rsidRPr="00C82046">
        <w:rPr>
          <w:rFonts w:eastAsia="Times New Roman" w:cs="Times New Roman"/>
          <w:kern w:val="2"/>
          <w:lang w:val="en-US" w:eastAsia="en-US" w:bidi="ar-SA"/>
        </w:rPr>
        <w:t>privire</w:t>
      </w:r>
      <w:proofErr w:type="spellEnd"/>
      <w:r w:rsidR="00C82046" w:rsidRPr="00C82046">
        <w:rPr>
          <w:rFonts w:eastAsia="Times New Roman" w:cs="Times New Roman"/>
          <w:kern w:val="2"/>
          <w:lang w:val="en-US" w:eastAsia="en-US" w:bidi="ar-SA"/>
        </w:rPr>
        <w:t xml:space="preserve"> la</w:t>
      </w:r>
      <w:r w:rsidR="00C82046" w:rsidRPr="00C82046">
        <w:rPr>
          <w:rFonts w:eastAsia="Times New Roman" w:cs="Times New Roman"/>
          <w:spacing w:val="-57"/>
          <w:kern w:val="2"/>
          <w:lang w:val="en-US" w:eastAsia="en-US" w:bidi="ar-SA"/>
        </w:rPr>
        <w:t xml:space="preserve"> </w:t>
      </w:r>
      <w:r w:rsidR="00FF7E9E">
        <w:rPr>
          <w:rFonts w:eastAsia="Times New Roman" w:cs="Times New Roman"/>
          <w:spacing w:val="-57"/>
          <w:kern w:val="2"/>
          <w:lang w:val="en-US" w:eastAsia="en-US" w:bidi="ar-SA"/>
        </w:rPr>
        <w:t xml:space="preserve">                </w:t>
      </w:r>
      <w:proofErr w:type="spellStart"/>
      <w:r w:rsidR="00C82046" w:rsidRPr="00C82046">
        <w:rPr>
          <w:rFonts w:eastAsia="Times New Roman" w:cs="Times New Roman"/>
          <w:kern w:val="2"/>
          <w:lang w:val="en-US" w:eastAsia="en-US" w:bidi="ar-SA"/>
        </w:rPr>
        <w:t>organizarea</w:t>
      </w:r>
      <w:proofErr w:type="spellEnd"/>
      <w:r w:rsidR="00C82046" w:rsidRPr="00C82046">
        <w:rPr>
          <w:rFonts w:eastAsia="Times New Roman" w:cs="Times New Roman"/>
          <w:kern w:val="2"/>
          <w:lang w:val="en-US" w:eastAsia="en-US" w:bidi="ar-SA"/>
        </w:rPr>
        <w:t xml:space="preserve"> de</w:t>
      </w:r>
      <w:r w:rsidR="00C82046" w:rsidRPr="00C82046">
        <w:rPr>
          <w:rFonts w:eastAsia="Times New Roman" w:cs="Times New Roman"/>
          <w:spacing w:val="1"/>
          <w:kern w:val="2"/>
          <w:lang w:val="en-US" w:eastAsia="en-US" w:bidi="ar-SA"/>
        </w:rPr>
        <w:t xml:space="preserve"> </w:t>
      </w:r>
      <w:proofErr w:type="spellStart"/>
      <w:r w:rsidR="00C82046" w:rsidRPr="00C82046">
        <w:rPr>
          <w:rFonts w:eastAsia="Times New Roman" w:cs="Times New Roman"/>
          <w:kern w:val="2"/>
          <w:lang w:val="en-US" w:eastAsia="en-US" w:bidi="ar-SA"/>
        </w:rPr>
        <w:t>santier</w:t>
      </w:r>
      <w:proofErr w:type="spellEnd"/>
      <w:r w:rsidR="00C82046" w:rsidRPr="00C82046">
        <w:rPr>
          <w:rFonts w:eastAsia="Times New Roman" w:cs="Times New Roman"/>
          <w:kern w:val="2"/>
          <w:lang w:val="en-US" w:eastAsia="en-US" w:bidi="ar-SA"/>
        </w:rPr>
        <w:t>,</w:t>
      </w:r>
      <w:r w:rsidR="00C82046" w:rsidRPr="00C82046">
        <w:rPr>
          <w:rFonts w:eastAsia="Times New Roman" w:cs="Times New Roman"/>
          <w:spacing w:val="4"/>
          <w:kern w:val="2"/>
          <w:lang w:val="en-US" w:eastAsia="en-US" w:bidi="ar-SA"/>
        </w:rPr>
        <w:t xml:space="preserve"> </w:t>
      </w:r>
      <w:proofErr w:type="spellStart"/>
      <w:r w:rsidR="00C82046" w:rsidRPr="00C82046">
        <w:rPr>
          <w:rFonts w:eastAsia="Times New Roman" w:cs="Times New Roman"/>
          <w:kern w:val="2"/>
          <w:lang w:val="en-US" w:eastAsia="en-US" w:bidi="ar-SA"/>
        </w:rPr>
        <w:t>procesele</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tehnologice</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şi</w:t>
      </w:r>
      <w:proofErr w:type="spellEnd"/>
      <w:r w:rsidR="00C82046" w:rsidRPr="00C82046">
        <w:rPr>
          <w:rFonts w:eastAsia="Times New Roman" w:cs="Times New Roman"/>
          <w:spacing w:val="1"/>
          <w:kern w:val="2"/>
          <w:lang w:val="en-US" w:eastAsia="en-US" w:bidi="ar-SA"/>
        </w:rPr>
        <w:t xml:space="preserve"> </w:t>
      </w:r>
      <w:proofErr w:type="spellStart"/>
      <w:r w:rsidR="00C82046" w:rsidRPr="00C82046">
        <w:rPr>
          <w:rFonts w:eastAsia="Times New Roman" w:cs="Times New Roman"/>
          <w:kern w:val="2"/>
          <w:lang w:val="en-US" w:eastAsia="en-US" w:bidi="ar-SA"/>
        </w:rPr>
        <w:t>perioadele</w:t>
      </w:r>
      <w:proofErr w:type="spellEnd"/>
      <w:r w:rsidR="00C82046" w:rsidRPr="00C82046">
        <w:rPr>
          <w:rFonts w:eastAsia="Times New Roman" w:cs="Times New Roman"/>
          <w:kern w:val="2"/>
          <w:lang w:val="en-US" w:eastAsia="en-US" w:bidi="ar-SA"/>
        </w:rPr>
        <w:t xml:space="preserve"> de</w:t>
      </w:r>
      <w:r w:rsidR="00C82046" w:rsidRPr="00C82046">
        <w:rPr>
          <w:rFonts w:eastAsia="Times New Roman" w:cs="Times New Roman"/>
          <w:spacing w:val="1"/>
          <w:kern w:val="2"/>
          <w:lang w:val="en-US" w:eastAsia="en-US" w:bidi="ar-SA"/>
        </w:rPr>
        <w:t xml:space="preserve"> </w:t>
      </w:r>
      <w:proofErr w:type="spellStart"/>
      <w:r w:rsidR="00C82046" w:rsidRPr="00C82046">
        <w:rPr>
          <w:rFonts w:eastAsia="Times New Roman" w:cs="Times New Roman"/>
          <w:kern w:val="2"/>
          <w:lang w:val="en-US" w:eastAsia="en-US" w:bidi="ar-SA"/>
        </w:rPr>
        <w:t>exploatare</w:t>
      </w:r>
      <w:proofErr w:type="spellEnd"/>
      <w:r>
        <w:rPr>
          <w:rFonts w:eastAsia="Times New Roman" w:cs="Times New Roman"/>
          <w:kern w:val="2"/>
          <w:lang w:val="en-US" w:eastAsia="en-US" w:bidi="ar-SA"/>
        </w:rPr>
        <w:t>;</w:t>
      </w:r>
    </w:p>
    <w:p w14:paraId="031C3909" w14:textId="15EA26FD" w:rsidR="00C82046" w:rsidRPr="00C82046" w:rsidRDefault="002E053E" w:rsidP="002E053E">
      <w:pPr>
        <w:widowControl w:val="0"/>
        <w:numPr>
          <w:ilvl w:val="0"/>
          <w:numId w:val="69"/>
        </w:numPr>
        <w:suppressAutoHyphens w:val="0"/>
        <w:spacing w:before="4" w:line="276" w:lineRule="auto"/>
        <w:ind w:right="202"/>
        <w:rPr>
          <w:rFonts w:eastAsia="Times New Roman" w:cs="Times New Roman"/>
          <w:kern w:val="2"/>
          <w:lang w:val="en-US" w:eastAsia="en-US" w:bidi="ar-SA"/>
        </w:rPr>
      </w:pPr>
      <w:proofErr w:type="spellStart"/>
      <w:r>
        <w:rPr>
          <w:rFonts w:eastAsia="Times New Roman" w:cs="Times New Roman"/>
          <w:kern w:val="2"/>
          <w:lang w:val="en-US" w:eastAsia="en-US" w:bidi="ar-SA"/>
        </w:rPr>
        <w:t>s</w:t>
      </w:r>
      <w:r w:rsidR="00C82046" w:rsidRPr="00C82046">
        <w:rPr>
          <w:rFonts w:eastAsia="Times New Roman" w:cs="Times New Roman"/>
          <w:kern w:val="2"/>
          <w:lang w:val="en-US" w:eastAsia="en-US" w:bidi="ar-SA"/>
        </w:rPr>
        <w:t>oluţiile</w:t>
      </w:r>
      <w:proofErr w:type="spellEnd"/>
      <w:r w:rsidR="00C82046" w:rsidRPr="00C82046">
        <w:rPr>
          <w:rFonts w:eastAsia="Times New Roman" w:cs="Times New Roman"/>
          <w:spacing w:val="1"/>
          <w:kern w:val="2"/>
          <w:lang w:val="en-US" w:eastAsia="en-US" w:bidi="ar-SA"/>
        </w:rPr>
        <w:t xml:space="preserve"> </w:t>
      </w:r>
      <w:proofErr w:type="spellStart"/>
      <w:r w:rsidR="00C82046" w:rsidRPr="00C82046">
        <w:rPr>
          <w:rFonts w:eastAsia="Times New Roman" w:cs="Times New Roman"/>
          <w:kern w:val="2"/>
          <w:lang w:val="en-US" w:eastAsia="en-US" w:bidi="ar-SA"/>
        </w:rPr>
        <w:t>specifice</w:t>
      </w:r>
      <w:proofErr w:type="spellEnd"/>
      <w:r w:rsidR="00C82046" w:rsidRPr="00C82046">
        <w:rPr>
          <w:rFonts w:eastAsia="Times New Roman" w:cs="Times New Roman"/>
          <w:spacing w:val="1"/>
          <w:kern w:val="2"/>
          <w:lang w:val="en-US" w:eastAsia="en-US" w:bidi="ar-SA"/>
        </w:rPr>
        <w:t xml:space="preserve"> </w:t>
      </w:r>
      <w:r w:rsidR="00C82046" w:rsidRPr="00C82046">
        <w:rPr>
          <w:rFonts w:eastAsia="Times New Roman" w:cs="Times New Roman"/>
          <w:kern w:val="2"/>
          <w:lang w:val="en-US" w:eastAsia="en-US" w:bidi="ar-SA"/>
        </w:rPr>
        <w:t>de</w:t>
      </w:r>
      <w:r w:rsidR="00C82046" w:rsidRPr="00C82046">
        <w:rPr>
          <w:rFonts w:eastAsia="Times New Roman" w:cs="Times New Roman"/>
          <w:spacing w:val="1"/>
          <w:kern w:val="2"/>
          <w:lang w:val="en-US" w:eastAsia="en-US" w:bidi="ar-SA"/>
        </w:rPr>
        <w:t xml:space="preserve"> </w:t>
      </w:r>
      <w:proofErr w:type="spellStart"/>
      <w:r w:rsidR="00C82046" w:rsidRPr="00C82046">
        <w:rPr>
          <w:rFonts w:eastAsia="Times New Roman" w:cs="Times New Roman"/>
          <w:kern w:val="2"/>
          <w:lang w:val="en-US" w:eastAsia="en-US" w:bidi="ar-SA"/>
        </w:rPr>
        <w:t>exploatare</w:t>
      </w:r>
      <w:proofErr w:type="spellEnd"/>
      <w:r w:rsidR="00C82046" w:rsidRPr="00C82046">
        <w:rPr>
          <w:rFonts w:eastAsia="Times New Roman" w:cs="Times New Roman"/>
          <w:spacing w:val="1"/>
          <w:kern w:val="2"/>
          <w:lang w:val="en-US" w:eastAsia="en-US" w:bidi="ar-SA"/>
        </w:rPr>
        <w:t xml:space="preserve"> </w:t>
      </w:r>
      <w:proofErr w:type="spellStart"/>
      <w:r w:rsidR="00C82046" w:rsidRPr="00C82046">
        <w:rPr>
          <w:rFonts w:eastAsia="Times New Roman" w:cs="Times New Roman"/>
          <w:kern w:val="2"/>
          <w:lang w:val="en-US" w:eastAsia="en-US" w:bidi="ar-SA"/>
        </w:rPr>
        <w:t>vor</w:t>
      </w:r>
      <w:proofErr w:type="spellEnd"/>
      <w:r w:rsidR="00C82046" w:rsidRPr="00C82046">
        <w:rPr>
          <w:rFonts w:eastAsia="Times New Roman" w:cs="Times New Roman"/>
          <w:spacing w:val="1"/>
          <w:kern w:val="2"/>
          <w:lang w:val="en-US" w:eastAsia="en-US" w:bidi="ar-SA"/>
        </w:rPr>
        <w:t xml:space="preserve"> </w:t>
      </w:r>
      <w:r w:rsidR="00C82046" w:rsidRPr="00C82046">
        <w:rPr>
          <w:rFonts w:eastAsia="Times New Roman" w:cs="Times New Roman"/>
          <w:kern w:val="2"/>
          <w:lang w:val="en-US" w:eastAsia="en-US" w:bidi="ar-SA"/>
        </w:rPr>
        <w:t>fi</w:t>
      </w:r>
      <w:r w:rsidR="00C82046" w:rsidRPr="00C82046">
        <w:rPr>
          <w:rFonts w:eastAsia="Times New Roman" w:cs="Times New Roman"/>
          <w:spacing w:val="1"/>
          <w:kern w:val="2"/>
          <w:lang w:val="en-US" w:eastAsia="en-US" w:bidi="ar-SA"/>
        </w:rPr>
        <w:t xml:space="preserve"> </w:t>
      </w:r>
      <w:proofErr w:type="spellStart"/>
      <w:r w:rsidR="00C82046" w:rsidRPr="00C82046">
        <w:rPr>
          <w:rFonts w:eastAsia="Times New Roman" w:cs="Times New Roman"/>
          <w:kern w:val="2"/>
          <w:lang w:val="en-US" w:eastAsia="en-US" w:bidi="ar-SA"/>
        </w:rPr>
        <w:t>stabilite</w:t>
      </w:r>
      <w:proofErr w:type="spellEnd"/>
      <w:r w:rsidR="00C82046" w:rsidRPr="00C82046">
        <w:rPr>
          <w:rFonts w:eastAsia="Times New Roman" w:cs="Times New Roman"/>
          <w:spacing w:val="1"/>
          <w:kern w:val="2"/>
          <w:lang w:val="en-US" w:eastAsia="en-US" w:bidi="ar-SA"/>
        </w:rPr>
        <w:t xml:space="preserve"> </w:t>
      </w:r>
      <w:proofErr w:type="spellStart"/>
      <w:r w:rsidR="00C82046" w:rsidRPr="00C82046">
        <w:rPr>
          <w:rFonts w:eastAsia="Times New Roman" w:cs="Times New Roman"/>
          <w:kern w:val="2"/>
          <w:lang w:val="en-US" w:eastAsia="en-US" w:bidi="ar-SA"/>
        </w:rPr>
        <w:t>în</w:t>
      </w:r>
      <w:proofErr w:type="spellEnd"/>
      <w:r w:rsidR="00C82046" w:rsidRPr="00C82046">
        <w:rPr>
          <w:rFonts w:eastAsia="Times New Roman" w:cs="Times New Roman"/>
          <w:spacing w:val="1"/>
          <w:kern w:val="2"/>
          <w:lang w:val="en-US" w:eastAsia="en-US" w:bidi="ar-SA"/>
        </w:rPr>
        <w:t xml:space="preserve"> </w:t>
      </w:r>
      <w:proofErr w:type="spellStart"/>
      <w:r w:rsidR="00C82046" w:rsidRPr="00C82046">
        <w:rPr>
          <w:rFonts w:eastAsia="Times New Roman" w:cs="Times New Roman"/>
          <w:kern w:val="2"/>
          <w:lang w:val="en-US" w:eastAsia="en-US" w:bidi="ar-SA"/>
        </w:rPr>
        <w:t>funcţie</w:t>
      </w:r>
      <w:proofErr w:type="spellEnd"/>
      <w:r w:rsidR="00C82046" w:rsidRPr="00C82046">
        <w:rPr>
          <w:rFonts w:eastAsia="Times New Roman" w:cs="Times New Roman"/>
          <w:spacing w:val="1"/>
          <w:kern w:val="2"/>
          <w:lang w:val="en-US" w:eastAsia="en-US" w:bidi="ar-SA"/>
        </w:rPr>
        <w:t xml:space="preserve"> </w:t>
      </w:r>
      <w:r w:rsidR="00C82046" w:rsidRPr="00C82046">
        <w:rPr>
          <w:rFonts w:eastAsia="Times New Roman" w:cs="Times New Roman"/>
          <w:kern w:val="2"/>
          <w:lang w:val="en-US" w:eastAsia="en-US" w:bidi="ar-SA"/>
        </w:rPr>
        <w:t>de</w:t>
      </w:r>
      <w:r w:rsidR="00C82046" w:rsidRPr="00C82046">
        <w:rPr>
          <w:rFonts w:eastAsia="Times New Roman" w:cs="Times New Roman"/>
          <w:spacing w:val="1"/>
          <w:kern w:val="2"/>
          <w:lang w:val="en-US" w:eastAsia="en-US" w:bidi="ar-SA"/>
        </w:rPr>
        <w:t xml:space="preserve"> </w:t>
      </w:r>
      <w:proofErr w:type="spellStart"/>
      <w:r w:rsidR="00C82046" w:rsidRPr="00C82046">
        <w:rPr>
          <w:rFonts w:eastAsia="Times New Roman" w:cs="Times New Roman"/>
          <w:kern w:val="2"/>
          <w:lang w:val="en-US" w:eastAsia="en-US" w:bidi="ar-SA"/>
        </w:rPr>
        <w:t>particularităţile</w:t>
      </w:r>
      <w:proofErr w:type="spellEnd"/>
      <w:r w:rsidR="00C82046" w:rsidRPr="00C82046">
        <w:rPr>
          <w:rFonts w:eastAsia="Times New Roman" w:cs="Times New Roman"/>
          <w:spacing w:val="1"/>
          <w:kern w:val="2"/>
          <w:lang w:val="en-US" w:eastAsia="en-US" w:bidi="ar-SA"/>
        </w:rPr>
        <w:t xml:space="preserve"> </w:t>
      </w:r>
      <w:proofErr w:type="spellStart"/>
      <w:r w:rsidR="00C82046" w:rsidRPr="00C82046">
        <w:rPr>
          <w:rFonts w:eastAsia="Times New Roman" w:cs="Times New Roman"/>
          <w:kern w:val="2"/>
          <w:lang w:val="en-US" w:eastAsia="en-US" w:bidi="ar-SA"/>
        </w:rPr>
        <w:t>staţionare</w:t>
      </w:r>
      <w:proofErr w:type="spellEnd"/>
      <w:r w:rsidR="00FF7E9E">
        <w:rPr>
          <w:rFonts w:eastAsia="Times New Roman" w:cs="Times New Roman"/>
          <w:spacing w:val="60"/>
          <w:kern w:val="2"/>
          <w:lang w:val="en-US" w:eastAsia="en-US" w:bidi="ar-SA"/>
        </w:rPr>
        <w:t xml:space="preserve"> </w:t>
      </w:r>
      <w:r w:rsidR="00C82046" w:rsidRPr="00C82046">
        <w:rPr>
          <w:rFonts w:eastAsia="Times New Roman" w:cs="Times New Roman"/>
          <w:kern w:val="2"/>
          <w:lang w:val="en-US" w:eastAsia="en-US" w:bidi="ar-SA"/>
        </w:rPr>
        <w:t>ale</w:t>
      </w:r>
      <w:r w:rsidR="00C82046" w:rsidRPr="00C82046">
        <w:rPr>
          <w:rFonts w:eastAsia="Times New Roman" w:cs="Times New Roman"/>
          <w:spacing w:val="-57"/>
          <w:kern w:val="2"/>
          <w:lang w:val="en-US" w:eastAsia="en-US" w:bidi="ar-SA"/>
        </w:rPr>
        <w:t xml:space="preserve"> </w:t>
      </w:r>
      <w:proofErr w:type="spellStart"/>
      <w:r w:rsidR="00C82046" w:rsidRPr="00C82046">
        <w:rPr>
          <w:rFonts w:eastAsia="Times New Roman" w:cs="Times New Roman"/>
          <w:kern w:val="2"/>
          <w:lang w:val="en-US" w:eastAsia="en-US" w:bidi="ar-SA"/>
        </w:rPr>
        <w:t>fiecărui</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şantier</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Exploatarea</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lemnului</w:t>
      </w:r>
      <w:proofErr w:type="spellEnd"/>
      <w:r w:rsidR="00C82046" w:rsidRPr="00C82046">
        <w:rPr>
          <w:rFonts w:eastAsia="Times New Roman" w:cs="Times New Roman"/>
          <w:kern w:val="2"/>
          <w:lang w:val="en-US" w:eastAsia="en-US" w:bidi="ar-SA"/>
        </w:rPr>
        <w:t xml:space="preserve"> se </w:t>
      </w:r>
      <w:proofErr w:type="spellStart"/>
      <w:r w:rsidR="00C82046" w:rsidRPr="00C82046">
        <w:rPr>
          <w:rFonts w:eastAsia="Times New Roman" w:cs="Times New Roman"/>
          <w:kern w:val="2"/>
          <w:lang w:val="en-US" w:eastAsia="en-US" w:bidi="ar-SA"/>
        </w:rPr>
        <w:t>va</w:t>
      </w:r>
      <w:proofErr w:type="spellEnd"/>
      <w:r w:rsidR="00C82046" w:rsidRPr="00C82046">
        <w:rPr>
          <w:rFonts w:eastAsia="Times New Roman" w:cs="Times New Roman"/>
          <w:kern w:val="2"/>
          <w:lang w:val="en-US" w:eastAsia="en-US" w:bidi="ar-SA"/>
        </w:rPr>
        <w:t xml:space="preserve"> face cu o </w:t>
      </w:r>
      <w:proofErr w:type="spellStart"/>
      <w:r w:rsidR="00C82046" w:rsidRPr="00C82046">
        <w:rPr>
          <w:rFonts w:eastAsia="Times New Roman" w:cs="Times New Roman"/>
          <w:kern w:val="2"/>
          <w:lang w:val="en-US" w:eastAsia="en-US" w:bidi="ar-SA"/>
        </w:rPr>
        <w:t>firmă</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specializată</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şi</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atestată</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în</w:t>
      </w:r>
      <w:proofErr w:type="spellEnd"/>
      <w:r w:rsidR="00C82046" w:rsidRPr="00C82046">
        <w:rPr>
          <w:rFonts w:eastAsia="Times New Roman" w:cs="Times New Roman"/>
          <w:kern w:val="2"/>
          <w:lang w:val="en-US" w:eastAsia="en-US" w:bidi="ar-SA"/>
        </w:rPr>
        <w:t xml:space="preserve"> </w:t>
      </w:r>
      <w:proofErr w:type="spellStart"/>
      <w:r w:rsidR="00C82046" w:rsidRPr="00C82046">
        <w:rPr>
          <w:rFonts w:eastAsia="Times New Roman" w:cs="Times New Roman"/>
          <w:kern w:val="2"/>
          <w:lang w:val="en-US" w:eastAsia="en-US" w:bidi="ar-SA"/>
        </w:rPr>
        <w:t>lucrări</w:t>
      </w:r>
      <w:proofErr w:type="spellEnd"/>
      <w:r w:rsidR="00C82046" w:rsidRPr="00C82046">
        <w:rPr>
          <w:rFonts w:eastAsia="Times New Roman" w:cs="Times New Roman"/>
          <w:kern w:val="2"/>
          <w:lang w:val="en-US" w:eastAsia="en-US" w:bidi="ar-SA"/>
        </w:rPr>
        <w:t xml:space="preserve"> de</w:t>
      </w:r>
      <w:r w:rsidR="00C82046" w:rsidRPr="00C82046">
        <w:rPr>
          <w:rFonts w:eastAsia="Times New Roman" w:cs="Times New Roman"/>
          <w:spacing w:val="1"/>
          <w:kern w:val="2"/>
          <w:lang w:val="en-US" w:eastAsia="en-US" w:bidi="ar-SA"/>
        </w:rPr>
        <w:t xml:space="preserve"> </w:t>
      </w:r>
      <w:proofErr w:type="spellStart"/>
      <w:r w:rsidR="00C82046" w:rsidRPr="00C82046">
        <w:rPr>
          <w:rFonts w:eastAsia="Times New Roman" w:cs="Times New Roman"/>
          <w:kern w:val="2"/>
          <w:lang w:val="en-US" w:eastAsia="en-US" w:bidi="ar-SA"/>
        </w:rPr>
        <w:t>exploatări</w:t>
      </w:r>
      <w:proofErr w:type="spellEnd"/>
      <w:r w:rsidR="00C82046" w:rsidRPr="00C82046">
        <w:rPr>
          <w:rFonts w:eastAsia="Times New Roman" w:cs="Times New Roman"/>
          <w:spacing w:val="1"/>
          <w:kern w:val="2"/>
          <w:lang w:val="en-US" w:eastAsia="en-US" w:bidi="ar-SA"/>
        </w:rPr>
        <w:t xml:space="preserve"> </w:t>
      </w:r>
      <w:proofErr w:type="spellStart"/>
      <w:r w:rsidR="00C82046" w:rsidRPr="00C82046">
        <w:rPr>
          <w:rFonts w:eastAsia="Times New Roman" w:cs="Times New Roman"/>
          <w:kern w:val="2"/>
          <w:lang w:val="en-US" w:eastAsia="en-US" w:bidi="ar-SA"/>
        </w:rPr>
        <w:t>forestiere</w:t>
      </w:r>
      <w:proofErr w:type="spellEnd"/>
      <w:r w:rsidR="00C82046" w:rsidRPr="00C82046">
        <w:rPr>
          <w:rFonts w:eastAsia="Times New Roman" w:cs="Times New Roman"/>
          <w:kern w:val="2"/>
          <w:lang w:val="en-US" w:eastAsia="en-US" w:bidi="ar-SA"/>
        </w:rPr>
        <w:t>,</w:t>
      </w:r>
      <w:r w:rsidR="00FF7E9E">
        <w:rPr>
          <w:rFonts w:eastAsia="Times New Roman" w:cs="Times New Roman"/>
          <w:spacing w:val="-2"/>
          <w:kern w:val="2"/>
          <w:lang w:val="en-US" w:eastAsia="en-US" w:bidi="ar-SA"/>
        </w:rPr>
        <w:t xml:space="preserve"> </w:t>
      </w:r>
      <w:r w:rsidR="00C82046" w:rsidRPr="00C82046">
        <w:rPr>
          <w:rFonts w:eastAsia="Times New Roman" w:cs="Times New Roman"/>
          <w:kern w:val="2"/>
          <w:lang w:val="en-US" w:eastAsia="en-US" w:bidi="ar-SA"/>
        </w:rPr>
        <w:t xml:space="preserve">pe </w:t>
      </w:r>
      <w:proofErr w:type="spellStart"/>
      <w:r w:rsidR="00C82046" w:rsidRPr="00C82046">
        <w:rPr>
          <w:rFonts w:eastAsia="Times New Roman" w:cs="Times New Roman"/>
          <w:kern w:val="2"/>
          <w:lang w:val="en-US" w:eastAsia="en-US" w:bidi="ar-SA"/>
        </w:rPr>
        <w:t>baza</w:t>
      </w:r>
      <w:proofErr w:type="spellEnd"/>
      <w:r w:rsidR="00C82046" w:rsidRPr="00C82046">
        <w:rPr>
          <w:rFonts w:eastAsia="Times New Roman" w:cs="Times New Roman"/>
          <w:spacing w:val="1"/>
          <w:kern w:val="2"/>
          <w:lang w:val="en-US" w:eastAsia="en-US" w:bidi="ar-SA"/>
        </w:rPr>
        <w:t xml:space="preserve"> </w:t>
      </w:r>
      <w:proofErr w:type="spellStart"/>
      <w:r w:rsidR="00C82046" w:rsidRPr="00C82046">
        <w:rPr>
          <w:rFonts w:eastAsia="Times New Roman" w:cs="Times New Roman"/>
          <w:kern w:val="2"/>
          <w:lang w:val="en-US" w:eastAsia="en-US" w:bidi="ar-SA"/>
        </w:rPr>
        <w:t>unui</w:t>
      </w:r>
      <w:proofErr w:type="spellEnd"/>
      <w:r w:rsidR="00C82046" w:rsidRPr="00C82046">
        <w:rPr>
          <w:rFonts w:eastAsia="Times New Roman" w:cs="Times New Roman"/>
          <w:spacing w:val="-4"/>
          <w:kern w:val="2"/>
          <w:lang w:val="en-US" w:eastAsia="en-US" w:bidi="ar-SA"/>
        </w:rPr>
        <w:t xml:space="preserve"> </w:t>
      </w:r>
      <w:proofErr w:type="spellStart"/>
      <w:r w:rsidR="00C82046" w:rsidRPr="00C82046">
        <w:rPr>
          <w:rFonts w:eastAsia="Times New Roman" w:cs="Times New Roman"/>
          <w:kern w:val="2"/>
          <w:lang w:val="en-US" w:eastAsia="en-US" w:bidi="ar-SA"/>
        </w:rPr>
        <w:t>proces</w:t>
      </w:r>
      <w:proofErr w:type="spellEnd"/>
      <w:r w:rsidR="00C82046" w:rsidRPr="00C82046">
        <w:rPr>
          <w:rFonts w:eastAsia="Times New Roman" w:cs="Times New Roman"/>
          <w:spacing w:val="-2"/>
          <w:kern w:val="2"/>
          <w:lang w:val="en-US" w:eastAsia="en-US" w:bidi="ar-SA"/>
        </w:rPr>
        <w:t xml:space="preserve"> </w:t>
      </w:r>
      <w:proofErr w:type="spellStart"/>
      <w:r w:rsidR="00C82046" w:rsidRPr="00C82046">
        <w:rPr>
          <w:rFonts w:eastAsia="Times New Roman" w:cs="Times New Roman"/>
          <w:kern w:val="2"/>
          <w:lang w:val="en-US" w:eastAsia="en-US" w:bidi="ar-SA"/>
        </w:rPr>
        <w:t>tehnologic</w:t>
      </w:r>
      <w:proofErr w:type="spellEnd"/>
      <w:r w:rsidR="00C82046" w:rsidRPr="00C82046">
        <w:rPr>
          <w:rFonts w:eastAsia="Times New Roman" w:cs="Times New Roman"/>
          <w:spacing w:val="1"/>
          <w:kern w:val="2"/>
          <w:lang w:val="en-US" w:eastAsia="en-US" w:bidi="ar-SA"/>
        </w:rPr>
        <w:t xml:space="preserve"> </w:t>
      </w:r>
      <w:proofErr w:type="spellStart"/>
      <w:r w:rsidR="00C82046" w:rsidRPr="00C82046">
        <w:rPr>
          <w:rFonts w:eastAsia="Times New Roman" w:cs="Times New Roman"/>
          <w:kern w:val="2"/>
          <w:lang w:val="en-US" w:eastAsia="en-US" w:bidi="ar-SA"/>
        </w:rPr>
        <w:t>avizat</w:t>
      </w:r>
      <w:proofErr w:type="spellEnd"/>
      <w:r w:rsidR="00C82046" w:rsidRPr="00C82046">
        <w:rPr>
          <w:rFonts w:eastAsia="Times New Roman" w:cs="Times New Roman"/>
          <w:spacing w:val="1"/>
          <w:kern w:val="2"/>
          <w:lang w:val="en-US" w:eastAsia="en-US" w:bidi="ar-SA"/>
        </w:rPr>
        <w:t xml:space="preserve"> </w:t>
      </w:r>
      <w:r w:rsidR="00C82046" w:rsidRPr="00C82046">
        <w:rPr>
          <w:rFonts w:eastAsia="Times New Roman" w:cs="Times New Roman"/>
          <w:kern w:val="2"/>
          <w:lang w:val="en-US" w:eastAsia="en-US" w:bidi="ar-SA"/>
        </w:rPr>
        <w:t xml:space="preserve">de </w:t>
      </w:r>
      <w:proofErr w:type="spellStart"/>
      <w:r w:rsidR="00C82046" w:rsidRPr="00C82046">
        <w:rPr>
          <w:rFonts w:eastAsia="Times New Roman" w:cs="Times New Roman"/>
          <w:kern w:val="2"/>
          <w:lang w:val="en-US" w:eastAsia="en-US" w:bidi="ar-SA"/>
        </w:rPr>
        <w:t>administraţia</w:t>
      </w:r>
      <w:proofErr w:type="spellEnd"/>
      <w:r w:rsidR="00C82046" w:rsidRPr="00C82046">
        <w:rPr>
          <w:rFonts w:eastAsia="Times New Roman" w:cs="Times New Roman"/>
          <w:spacing w:val="1"/>
          <w:kern w:val="2"/>
          <w:lang w:val="en-US" w:eastAsia="en-US" w:bidi="ar-SA"/>
        </w:rPr>
        <w:t xml:space="preserve"> </w:t>
      </w:r>
      <w:proofErr w:type="spellStart"/>
      <w:r w:rsidR="00C82046" w:rsidRPr="00C82046">
        <w:rPr>
          <w:rFonts w:eastAsia="Times New Roman" w:cs="Times New Roman"/>
          <w:kern w:val="2"/>
          <w:lang w:val="en-US" w:eastAsia="en-US" w:bidi="ar-SA"/>
        </w:rPr>
        <w:t>silvică</w:t>
      </w:r>
      <w:proofErr w:type="spellEnd"/>
      <w:r w:rsidR="00C82046" w:rsidRPr="00C82046">
        <w:rPr>
          <w:rFonts w:eastAsia="Times New Roman" w:cs="Times New Roman"/>
          <w:kern w:val="2"/>
          <w:lang w:val="en-US" w:eastAsia="en-US" w:bidi="ar-SA"/>
        </w:rPr>
        <w:t>.</w:t>
      </w:r>
    </w:p>
    <w:p w14:paraId="0E65C60D" w14:textId="77777777" w:rsidR="00454DFD" w:rsidRDefault="00454DFD" w:rsidP="00E3144B">
      <w:pPr>
        <w:ind w:firstLine="0"/>
        <w:rPr>
          <w:rFonts w:cs="Times New Roman"/>
        </w:rPr>
      </w:pPr>
    </w:p>
    <w:p w14:paraId="6A3208C1" w14:textId="0963D859" w:rsidR="00454DFD" w:rsidRDefault="00454DFD" w:rsidP="00E3144B">
      <w:pPr>
        <w:ind w:firstLine="0"/>
        <w:rPr>
          <w:rFonts w:cs="Times New Roman"/>
        </w:rPr>
      </w:pPr>
      <w:r>
        <w:rPr>
          <w:rFonts w:cs="Times New Roman"/>
        </w:rPr>
        <w:t>Pe suprafața amenajamentului au fost identificate 2 tipuri de habitate:</w:t>
      </w:r>
    </w:p>
    <w:p w14:paraId="75F638C4" w14:textId="77777777" w:rsidR="00454DFD" w:rsidRPr="00454DFD" w:rsidRDefault="00454DFD" w:rsidP="00E3144B">
      <w:pPr>
        <w:ind w:firstLine="0"/>
        <w:rPr>
          <w:rFonts w:cs="Times New Roman"/>
          <w:i/>
        </w:rPr>
      </w:pPr>
    </w:p>
    <w:p w14:paraId="0067F6F2" w14:textId="7A8625AB" w:rsidR="00454DFD" w:rsidRPr="00FB6913" w:rsidRDefault="00454DFD" w:rsidP="00111067">
      <w:pPr>
        <w:pStyle w:val="ListParagraph"/>
        <w:widowControl w:val="0"/>
        <w:numPr>
          <w:ilvl w:val="0"/>
          <w:numId w:val="70"/>
        </w:numPr>
        <w:rPr>
          <w:rFonts w:cs="Times New Roman"/>
          <w:i/>
        </w:rPr>
      </w:pPr>
      <w:r w:rsidRPr="00FB6913">
        <w:rPr>
          <w:rFonts w:cs="Times New Roman"/>
          <w:i/>
        </w:rPr>
        <w:t>9</w:t>
      </w:r>
      <w:r w:rsidR="00FF7E9E">
        <w:rPr>
          <w:rFonts w:cs="Times New Roman"/>
          <w:i/>
        </w:rPr>
        <w:t>110 Păduri de fag de tip Luzulo-Fagetum</w:t>
      </w:r>
    </w:p>
    <w:p w14:paraId="1A9FF685" w14:textId="0ECA91F2" w:rsidR="00FB6913" w:rsidRPr="00FF7E9E" w:rsidRDefault="00FF7E9E" w:rsidP="00FF7E9E">
      <w:pPr>
        <w:pStyle w:val="ListParagraph"/>
        <w:numPr>
          <w:ilvl w:val="0"/>
          <w:numId w:val="70"/>
        </w:numPr>
        <w:rPr>
          <w:rFonts w:cs="Times New Roman"/>
          <w:i/>
        </w:rPr>
      </w:pPr>
      <w:r>
        <w:rPr>
          <w:rFonts w:cs="Times New Roman"/>
          <w:i/>
        </w:rPr>
        <w:t>91V0 Păduri dacice de fag (Symphyto-Fagion)</w:t>
      </w:r>
    </w:p>
    <w:p w14:paraId="19E41AF3" w14:textId="36E6C240" w:rsidR="00FB6913" w:rsidRDefault="00FB6913" w:rsidP="00FB6913">
      <w:pPr>
        <w:rPr>
          <w:rFonts w:cs="Times New Roman"/>
          <w:i/>
        </w:rPr>
      </w:pPr>
    </w:p>
    <w:p w14:paraId="4DB6E731" w14:textId="7E7B500D" w:rsidR="00131D11" w:rsidRDefault="00131D11" w:rsidP="00FB6913">
      <w:pPr>
        <w:rPr>
          <w:rFonts w:cs="Times New Roman"/>
          <w:i/>
        </w:rPr>
      </w:pPr>
    </w:p>
    <w:p w14:paraId="5BBAF5A9" w14:textId="46752AED" w:rsidR="00131D11" w:rsidRDefault="00131D11" w:rsidP="00FB6913">
      <w:pPr>
        <w:rPr>
          <w:rFonts w:cs="Times New Roman"/>
          <w:i/>
        </w:rPr>
      </w:pPr>
    </w:p>
    <w:p w14:paraId="17FCA855" w14:textId="19A49D94" w:rsidR="00131D11" w:rsidRDefault="00131D11" w:rsidP="00FB6913">
      <w:pPr>
        <w:rPr>
          <w:rFonts w:cs="Times New Roman"/>
          <w:i/>
        </w:rPr>
      </w:pPr>
    </w:p>
    <w:p w14:paraId="5B3DEEBC" w14:textId="77777777" w:rsidR="00131D11" w:rsidRDefault="00131D11" w:rsidP="00FB6913">
      <w:pPr>
        <w:rPr>
          <w:rFonts w:cs="Times New Roman"/>
          <w:i/>
        </w:rPr>
      </w:pPr>
    </w:p>
    <w:p w14:paraId="07322839" w14:textId="3FF49D9E" w:rsidR="00FB6913" w:rsidRPr="00FB6913" w:rsidRDefault="00FB6913" w:rsidP="00FB6913">
      <w:pPr>
        <w:ind w:firstLine="0"/>
        <w:rPr>
          <w:rFonts w:cs="Times New Roman"/>
          <w:b/>
          <w:i/>
        </w:rPr>
      </w:pPr>
      <w:r w:rsidRPr="00FB6913">
        <w:rPr>
          <w:rFonts w:cs="Times New Roman"/>
          <w:b/>
          <w:i/>
        </w:rPr>
        <w:lastRenderedPageBreak/>
        <w:t>Măsuri în vederea atingerii obiectivelor de conservare pentru habitate</w:t>
      </w:r>
      <w:r w:rsidR="00131D11">
        <w:rPr>
          <w:rFonts w:cs="Times New Roman"/>
          <w:b/>
          <w:i/>
        </w:rPr>
        <w:t xml:space="preserve"> conform obiectivelor de conservare emise pentru ANPIC suprapuse planului</w:t>
      </w:r>
    </w:p>
    <w:p w14:paraId="52365B13" w14:textId="1F1EBD4C" w:rsidR="00FB6913" w:rsidRPr="00FB6913" w:rsidRDefault="00FB6913" w:rsidP="00111067">
      <w:pPr>
        <w:pStyle w:val="ListParagraph"/>
        <w:numPr>
          <w:ilvl w:val="0"/>
          <w:numId w:val="71"/>
        </w:numPr>
        <w:rPr>
          <w:rFonts w:cs="Times New Roman"/>
        </w:rPr>
      </w:pPr>
      <w:r w:rsidRPr="00FB6913">
        <w:rPr>
          <w:rFonts w:cs="Times New Roman"/>
        </w:rPr>
        <w:t xml:space="preserve">se vor lăsa pe amplasament cel </w:t>
      </w:r>
      <w:r w:rsidRPr="00FB6913">
        <w:rPr>
          <w:rFonts w:cs="Times New Roman"/>
          <w:spacing w:val="-47"/>
        </w:rPr>
        <w:t xml:space="preserve">   </w:t>
      </w:r>
      <w:r w:rsidRPr="00FB6913">
        <w:rPr>
          <w:rFonts w:cs="Times New Roman"/>
        </w:rPr>
        <w:t>puțin 20 mc/ha lemn mort la</w:t>
      </w:r>
      <w:r w:rsidRPr="00FB6913">
        <w:rPr>
          <w:rFonts w:cs="Times New Roman"/>
          <w:spacing w:val="1"/>
        </w:rPr>
        <w:t xml:space="preserve"> </w:t>
      </w:r>
      <w:r w:rsidRPr="00FB6913">
        <w:rPr>
          <w:rFonts w:cs="Times New Roman"/>
        </w:rPr>
        <w:t>sol</w:t>
      </w:r>
      <w:r w:rsidRPr="00FB6913">
        <w:rPr>
          <w:rFonts w:cs="Times New Roman"/>
          <w:spacing w:val="3"/>
        </w:rPr>
        <w:t xml:space="preserve"> </w:t>
      </w:r>
      <w:r w:rsidRPr="00FB6913">
        <w:rPr>
          <w:rFonts w:cs="Times New Roman"/>
        </w:rPr>
        <w:t>sau</w:t>
      </w:r>
      <w:r w:rsidRPr="00FB6913">
        <w:rPr>
          <w:rFonts w:cs="Times New Roman"/>
          <w:spacing w:val="-3"/>
        </w:rPr>
        <w:t xml:space="preserve"> </w:t>
      </w:r>
      <w:r w:rsidRPr="00FB6913">
        <w:rPr>
          <w:rFonts w:cs="Times New Roman"/>
        </w:rPr>
        <w:t>pe</w:t>
      </w:r>
      <w:r w:rsidRPr="00FB6913">
        <w:rPr>
          <w:rFonts w:cs="Times New Roman"/>
          <w:spacing w:val="3"/>
        </w:rPr>
        <w:t xml:space="preserve"> </w:t>
      </w:r>
      <w:r w:rsidRPr="00FB6913">
        <w:rPr>
          <w:rFonts w:cs="Times New Roman"/>
        </w:rPr>
        <w:t>picior;</w:t>
      </w:r>
    </w:p>
    <w:p w14:paraId="7950C960" w14:textId="317996E8" w:rsidR="00FB6913" w:rsidRPr="00FB6913" w:rsidRDefault="00FB6913" w:rsidP="00111067">
      <w:pPr>
        <w:pStyle w:val="ListParagraph"/>
        <w:numPr>
          <w:ilvl w:val="0"/>
          <w:numId w:val="71"/>
        </w:numPr>
        <w:rPr>
          <w:rFonts w:cs="Times New Roman"/>
          <w:i/>
        </w:rPr>
      </w:pPr>
      <w:r w:rsidRPr="00FB6913">
        <w:rPr>
          <w:rFonts w:cs="Times New Roman"/>
        </w:rPr>
        <w:t xml:space="preserve">se vor lăsa pe amplasament cel </w:t>
      </w:r>
      <w:r w:rsidRPr="00FB6913">
        <w:rPr>
          <w:rFonts w:cs="Times New Roman"/>
          <w:spacing w:val="-47"/>
        </w:rPr>
        <w:t xml:space="preserve"> </w:t>
      </w:r>
      <w:r w:rsidRPr="00FB6913">
        <w:rPr>
          <w:rFonts w:cs="Times New Roman"/>
        </w:rPr>
        <w:t>puțin 5 arbori/ha ca arbori de</w:t>
      </w:r>
      <w:r w:rsidRPr="00FB6913">
        <w:rPr>
          <w:rFonts w:cs="Times New Roman"/>
          <w:spacing w:val="1"/>
        </w:rPr>
        <w:t xml:space="preserve"> </w:t>
      </w:r>
      <w:r w:rsidRPr="00FB6913">
        <w:rPr>
          <w:rFonts w:cs="Times New Roman"/>
        </w:rPr>
        <w:t>biodiversitate din clasa de</w:t>
      </w:r>
      <w:r w:rsidRPr="00FB6913">
        <w:rPr>
          <w:rFonts w:cs="Times New Roman"/>
          <w:spacing w:val="1"/>
        </w:rPr>
        <w:t xml:space="preserve"> </w:t>
      </w:r>
      <w:r w:rsidRPr="00FB6913">
        <w:rPr>
          <w:rFonts w:cs="Times New Roman"/>
        </w:rPr>
        <w:t>vârstă</w:t>
      </w:r>
      <w:r w:rsidRPr="00FB6913">
        <w:rPr>
          <w:rFonts w:cs="Times New Roman"/>
          <w:spacing w:val="3"/>
        </w:rPr>
        <w:t xml:space="preserve"> </w:t>
      </w:r>
      <w:r w:rsidRPr="00FB6913">
        <w:rPr>
          <w:rFonts w:cs="Times New Roman"/>
        </w:rPr>
        <w:t>peste</w:t>
      </w:r>
      <w:r w:rsidRPr="00FB6913">
        <w:rPr>
          <w:rFonts w:cs="Times New Roman"/>
          <w:spacing w:val="3"/>
        </w:rPr>
        <w:t xml:space="preserve"> </w:t>
      </w:r>
      <w:r w:rsidRPr="00FB6913">
        <w:rPr>
          <w:rFonts w:cs="Times New Roman"/>
        </w:rPr>
        <w:t>80</w:t>
      </w:r>
      <w:r w:rsidRPr="00FB6913">
        <w:rPr>
          <w:rFonts w:cs="Times New Roman"/>
          <w:spacing w:val="-3"/>
        </w:rPr>
        <w:t xml:space="preserve"> </w:t>
      </w:r>
      <w:r w:rsidRPr="00FB6913">
        <w:rPr>
          <w:rFonts w:cs="Times New Roman"/>
        </w:rPr>
        <w:t>de</w:t>
      </w:r>
      <w:r w:rsidRPr="00FB6913">
        <w:rPr>
          <w:rFonts w:cs="Times New Roman"/>
          <w:spacing w:val="-2"/>
        </w:rPr>
        <w:t xml:space="preserve"> </w:t>
      </w:r>
      <w:r w:rsidRPr="00FB6913">
        <w:rPr>
          <w:rFonts w:cs="Times New Roman"/>
        </w:rPr>
        <w:t>ani</w:t>
      </w:r>
      <w:r w:rsidR="00CB1065">
        <w:rPr>
          <w:rFonts w:cs="Times New Roman"/>
        </w:rPr>
        <w:t>.</w:t>
      </w:r>
    </w:p>
    <w:p w14:paraId="06EBD7E5" w14:textId="7B0004D8" w:rsidR="00FB6913" w:rsidRDefault="00FB6913" w:rsidP="00FB6913">
      <w:pPr>
        <w:rPr>
          <w:rFonts w:cs="Times New Roman"/>
          <w:i/>
        </w:rPr>
      </w:pPr>
    </w:p>
    <w:p w14:paraId="1FB9FE7C" w14:textId="1B667C54" w:rsidR="00DA64EC" w:rsidRPr="00BA03CE" w:rsidRDefault="00DA64EC" w:rsidP="00DA64EC">
      <w:pPr>
        <w:pStyle w:val="Heading2"/>
      </w:pPr>
      <w:bookmarkStart w:id="108" w:name="_Toc170221183"/>
      <w:r w:rsidRPr="00BA03CE">
        <w:t>9</w:t>
      </w:r>
      <w:r w:rsidR="00333D75">
        <w:t>.5</w:t>
      </w:r>
      <w:r w:rsidRPr="00BA03CE">
        <w:t xml:space="preserve">. </w:t>
      </w:r>
      <w:proofErr w:type="spellStart"/>
      <w:r w:rsidRPr="00BA03CE">
        <w:t>Măsuri</w:t>
      </w:r>
      <w:proofErr w:type="spellEnd"/>
      <w:r w:rsidRPr="00BA03CE">
        <w:t xml:space="preserve"> </w:t>
      </w:r>
      <w:proofErr w:type="spellStart"/>
      <w:r w:rsidRPr="00BA03CE">
        <w:t>pentru</w:t>
      </w:r>
      <w:proofErr w:type="spellEnd"/>
      <w:r w:rsidRPr="00BA03CE">
        <w:t xml:space="preserve"> </w:t>
      </w:r>
      <w:proofErr w:type="spellStart"/>
      <w:r w:rsidRPr="00BA03CE">
        <w:t>prevenire</w:t>
      </w:r>
      <w:proofErr w:type="spellEnd"/>
      <w:r w:rsidRPr="00BA03CE">
        <w:t>/</w:t>
      </w:r>
      <w:proofErr w:type="spellStart"/>
      <w:r w:rsidRPr="00BA03CE">
        <w:t>reducere</w:t>
      </w:r>
      <w:proofErr w:type="spellEnd"/>
      <w:r w:rsidRPr="00BA03CE">
        <w:t xml:space="preserve"> </w:t>
      </w:r>
      <w:proofErr w:type="spellStart"/>
      <w:r>
        <w:t>impactului</w:t>
      </w:r>
      <w:proofErr w:type="spellEnd"/>
      <w:r>
        <w:t xml:space="preserve"> </w:t>
      </w:r>
      <w:proofErr w:type="spellStart"/>
      <w:r>
        <w:t>asupra</w:t>
      </w:r>
      <w:proofErr w:type="spellEnd"/>
      <w:r>
        <w:t xml:space="preserve"> </w:t>
      </w:r>
      <w:proofErr w:type="spellStart"/>
      <w:r>
        <w:t>speciilor</w:t>
      </w:r>
      <w:proofErr w:type="spellEnd"/>
      <w:r w:rsidRPr="00BA03CE">
        <w:t xml:space="preserve"> de </w:t>
      </w:r>
      <w:proofErr w:type="spellStart"/>
      <w:r w:rsidRPr="00BA03CE">
        <w:t>interes</w:t>
      </w:r>
      <w:proofErr w:type="spellEnd"/>
      <w:r w:rsidRPr="00BA03CE">
        <w:t xml:space="preserve"> </w:t>
      </w:r>
      <w:proofErr w:type="spellStart"/>
      <w:r w:rsidRPr="00BA03CE">
        <w:t>comunitar</w:t>
      </w:r>
      <w:bookmarkEnd w:id="108"/>
      <w:proofErr w:type="spellEnd"/>
    </w:p>
    <w:p w14:paraId="4AC6BCCB" w14:textId="0E747295" w:rsidR="00FB6913" w:rsidRDefault="00FB6913" w:rsidP="00FB6913">
      <w:pPr>
        <w:rPr>
          <w:rFonts w:cs="Times New Roman"/>
          <w:i/>
        </w:rPr>
      </w:pPr>
    </w:p>
    <w:p w14:paraId="248A5D32" w14:textId="4B883595" w:rsidR="00EF1D0D" w:rsidRPr="00EF1D0D" w:rsidRDefault="00EF1D0D" w:rsidP="00EF1D0D">
      <w:pPr>
        <w:ind w:firstLine="0"/>
        <w:rPr>
          <w:rFonts w:cs="Times New Roman"/>
          <w:i/>
          <w:iCs/>
        </w:rPr>
      </w:pPr>
      <w:r w:rsidRPr="008C0B05">
        <w:rPr>
          <w:rFonts w:eastAsiaTheme="minorHAnsi" w:cs="Times New Roman"/>
          <w:b/>
          <w:kern w:val="0"/>
          <w:lang w:eastAsia="en-US" w:bidi="ar-SA"/>
        </w:rPr>
        <w:t>Pentru</w:t>
      </w:r>
      <w:r>
        <w:rPr>
          <w:rFonts w:eastAsiaTheme="minorHAnsi" w:cs="Times New Roman"/>
          <w:b/>
          <w:kern w:val="0"/>
          <w:lang w:eastAsia="en-US" w:bidi="ar-SA"/>
        </w:rPr>
        <w:t xml:space="preserve"> habitatele: </w:t>
      </w:r>
      <w:r w:rsidRPr="00EF1D0D">
        <w:rPr>
          <w:rFonts w:eastAsiaTheme="minorHAnsi" w:cs="Times New Roman"/>
          <w:b/>
          <w:i/>
          <w:iCs/>
          <w:kern w:val="0"/>
          <w:lang w:eastAsia="en-US" w:bidi="ar-SA"/>
        </w:rPr>
        <w:t>9110 Păduri de fag de tip Luzulo-Fagetum și 91V0 Păduri dacice de fag (Symphyto-Fagion)</w:t>
      </w:r>
    </w:p>
    <w:p w14:paraId="3B6DE707" w14:textId="25A1D078" w:rsidR="00F00B5E" w:rsidRDefault="00F00B5E" w:rsidP="00F00B5E">
      <w:pPr>
        <w:tabs>
          <w:tab w:val="left" w:pos="1055"/>
        </w:tabs>
        <w:rPr>
          <w:rFonts w:cs="Times New Roman"/>
        </w:rPr>
      </w:pPr>
      <w:r w:rsidRPr="00DD2FBC">
        <w:rPr>
          <w:rFonts w:cs="Times New Roman"/>
          <w:b/>
        </w:rPr>
        <w:t>M1.</w:t>
      </w:r>
      <w:r w:rsidRPr="003D5312">
        <w:rPr>
          <w:rFonts w:cs="Times New Roman"/>
        </w:rPr>
        <w:t xml:space="preserve"> La exploatarea forestieră în molidișuri nu se vor zdreli arborii limitrofi parchetelor de exploatare</w:t>
      </w:r>
      <w:r w:rsidR="00FF710F">
        <w:rPr>
          <w:rFonts w:cs="Times New Roman"/>
        </w:rPr>
        <w:t>.</w:t>
      </w:r>
    </w:p>
    <w:p w14:paraId="0244CB77" w14:textId="6611E5E2" w:rsidR="00F00B5E" w:rsidRDefault="00F00B5E" w:rsidP="00F00B5E">
      <w:pPr>
        <w:tabs>
          <w:tab w:val="left" w:pos="1055"/>
        </w:tabs>
        <w:rPr>
          <w:rFonts w:cs="Times New Roman"/>
        </w:rPr>
      </w:pPr>
      <w:r w:rsidRPr="00DD2FBC">
        <w:rPr>
          <w:rFonts w:cs="Times New Roman"/>
          <w:b/>
        </w:rPr>
        <w:t>M2.</w:t>
      </w:r>
      <w:r w:rsidRPr="003D5312">
        <w:rPr>
          <w:rFonts w:cs="Times New Roman"/>
        </w:rPr>
        <w:t xml:space="preserve"> Se limitează depozitarea pe marginea drumurilor forestiere și platformele primare la maxim 1lună a lemnului exploatat.</w:t>
      </w:r>
    </w:p>
    <w:p w14:paraId="243E587E" w14:textId="77777777" w:rsidR="00F00B5E" w:rsidRDefault="00F00B5E" w:rsidP="00F00B5E">
      <w:pPr>
        <w:tabs>
          <w:tab w:val="left" w:pos="1055"/>
        </w:tabs>
        <w:rPr>
          <w:rFonts w:cs="Times New Roman"/>
        </w:rPr>
      </w:pPr>
      <w:r w:rsidRPr="00DD2FBC">
        <w:rPr>
          <w:rFonts w:cs="Times New Roman"/>
          <w:b/>
        </w:rPr>
        <w:t>M7.</w:t>
      </w:r>
      <w:r w:rsidRPr="003D5312">
        <w:rPr>
          <w:rFonts w:cs="Times New Roman"/>
        </w:rPr>
        <w:t xml:space="preserve"> Reconstrucția ecologică a habitatelor forestiere de făgete (habitatele: </w:t>
      </w:r>
      <w:r w:rsidRPr="00330BA8">
        <w:rPr>
          <w:rFonts w:cs="Times New Roman"/>
          <w:i/>
        </w:rPr>
        <w:t>9110, 9130, 9150, 91E0*, 91M0, 91V0</w:t>
      </w:r>
      <w:r>
        <w:rPr>
          <w:rFonts w:cs="Times New Roman"/>
        </w:rPr>
        <w:t xml:space="preserve">) cu stare de conservare </w:t>
      </w:r>
      <w:r w:rsidRPr="003D5312">
        <w:rPr>
          <w:rFonts w:cs="Times New Roman"/>
        </w:rPr>
        <w:t>nef</w:t>
      </w:r>
      <w:r>
        <w:rPr>
          <w:rFonts w:cs="Times New Roman"/>
        </w:rPr>
        <w:t>avorabilă pe termen lung, prin: a</w:t>
      </w:r>
      <w:r w:rsidRPr="003D5312">
        <w:rPr>
          <w:rFonts w:cs="Times New Roman"/>
        </w:rPr>
        <w:t>plicarea de lucrări silvice și amenajamente: extragerea, prin lucrări silviculturale, a spe</w:t>
      </w:r>
      <w:r>
        <w:rPr>
          <w:rFonts w:cs="Times New Roman"/>
        </w:rPr>
        <w:t xml:space="preserve">ciilor de rășinoase, în special </w:t>
      </w:r>
      <w:r w:rsidRPr="003D5312">
        <w:rPr>
          <w:rFonts w:cs="Times New Roman"/>
        </w:rPr>
        <w:t>molidul și pinul, instalate pe cale artificială într-o pondere foarte ridicată în arboretele pure</w:t>
      </w:r>
      <w:r>
        <w:rPr>
          <w:rFonts w:cs="Times New Roman"/>
        </w:rPr>
        <w:t xml:space="preserve"> de fag, cu stare de conservare </w:t>
      </w:r>
      <w:r w:rsidRPr="003D5312">
        <w:rPr>
          <w:rFonts w:cs="Times New Roman"/>
        </w:rPr>
        <w:t>nefavorabilă.</w:t>
      </w:r>
    </w:p>
    <w:p w14:paraId="7A034FEC" w14:textId="77777777" w:rsidR="00EF1D0D" w:rsidRDefault="00EF1D0D" w:rsidP="00F00B5E">
      <w:pPr>
        <w:ind w:firstLine="0"/>
        <w:rPr>
          <w:rFonts w:cs="Times New Roman"/>
          <w:i/>
        </w:rPr>
      </w:pPr>
    </w:p>
    <w:p w14:paraId="64431D2E" w14:textId="4797BD91" w:rsidR="008C0B05" w:rsidRPr="008C0B05" w:rsidRDefault="008C0B05" w:rsidP="00791600">
      <w:pPr>
        <w:suppressAutoHyphens w:val="0"/>
        <w:ind w:firstLine="0"/>
        <w:rPr>
          <w:rFonts w:eastAsia="Times New Roman" w:cs="Times New Roman"/>
          <w:b/>
          <w:bCs/>
          <w:kern w:val="0"/>
          <w:lang w:val="en-US" w:eastAsia="en-US" w:bidi="ar-SA"/>
        </w:rPr>
      </w:pPr>
      <w:proofErr w:type="spellStart"/>
      <w:r w:rsidRPr="00F00B5E">
        <w:rPr>
          <w:rFonts w:eastAsia="Times New Roman" w:cs="Times New Roman"/>
          <w:b/>
          <w:bCs/>
          <w:kern w:val="0"/>
          <w:lang w:val="en-US" w:eastAsia="en-US" w:bidi="ar-SA"/>
        </w:rPr>
        <w:t>Pentru</w:t>
      </w:r>
      <w:proofErr w:type="spellEnd"/>
      <w:r w:rsidRPr="00F00B5E">
        <w:rPr>
          <w:rFonts w:eastAsia="Times New Roman" w:cs="Times New Roman"/>
          <w:b/>
          <w:bCs/>
          <w:kern w:val="0"/>
          <w:lang w:val="en-US" w:eastAsia="en-US" w:bidi="ar-SA"/>
        </w:rPr>
        <w:t xml:space="preserve"> </w:t>
      </w:r>
      <w:proofErr w:type="spellStart"/>
      <w:r w:rsidRPr="00F00B5E">
        <w:rPr>
          <w:rFonts w:eastAsia="Times New Roman" w:cs="Times New Roman"/>
          <w:b/>
          <w:bCs/>
          <w:kern w:val="0"/>
          <w:lang w:val="en-US" w:eastAsia="en-US" w:bidi="ar-SA"/>
        </w:rPr>
        <w:t>speciile</w:t>
      </w:r>
      <w:proofErr w:type="spellEnd"/>
      <w:r w:rsidR="00517D31">
        <w:rPr>
          <w:rFonts w:eastAsia="Times New Roman" w:cs="Times New Roman"/>
          <w:b/>
          <w:bCs/>
          <w:kern w:val="0"/>
          <w:lang w:val="en-US" w:eastAsia="en-US" w:bidi="ar-SA"/>
        </w:rPr>
        <w:t xml:space="preserve"> de </w:t>
      </w:r>
      <w:proofErr w:type="spellStart"/>
      <w:r w:rsidR="00517D31">
        <w:rPr>
          <w:rFonts w:eastAsia="Times New Roman" w:cs="Times New Roman"/>
          <w:b/>
          <w:bCs/>
          <w:kern w:val="0"/>
          <w:lang w:val="en-US" w:eastAsia="en-US" w:bidi="ar-SA"/>
        </w:rPr>
        <w:t>mamifere</w:t>
      </w:r>
      <w:proofErr w:type="spellEnd"/>
      <w:r w:rsidRPr="00F00B5E">
        <w:rPr>
          <w:rFonts w:eastAsia="Times New Roman" w:cs="Times New Roman"/>
          <w:b/>
          <w:bCs/>
          <w:kern w:val="0"/>
          <w:lang w:val="en-US" w:eastAsia="en-US" w:bidi="ar-SA"/>
        </w:rPr>
        <w:t xml:space="preserve">: </w:t>
      </w:r>
      <w:r w:rsidRPr="00F00B5E">
        <w:rPr>
          <w:rFonts w:eastAsia="Times New Roman" w:cs="Times New Roman"/>
          <w:b/>
          <w:bCs/>
          <w:i/>
          <w:kern w:val="0"/>
          <w:lang w:val="en-US" w:eastAsia="en-US" w:bidi="ar-SA"/>
        </w:rPr>
        <w:t xml:space="preserve">Canis lupus, Ursus arctos, Lynx </w:t>
      </w:r>
      <w:proofErr w:type="spellStart"/>
      <w:r w:rsidRPr="00F00B5E">
        <w:rPr>
          <w:rFonts w:eastAsia="Times New Roman" w:cs="Times New Roman"/>
          <w:b/>
          <w:bCs/>
          <w:i/>
          <w:kern w:val="0"/>
          <w:lang w:val="en-US" w:eastAsia="en-US" w:bidi="ar-SA"/>
        </w:rPr>
        <w:t>lynx</w:t>
      </w:r>
      <w:proofErr w:type="spellEnd"/>
      <w:r w:rsidR="00F00B5E">
        <w:rPr>
          <w:rFonts w:eastAsia="Times New Roman" w:cs="Times New Roman"/>
          <w:b/>
          <w:bCs/>
          <w:i/>
          <w:kern w:val="0"/>
          <w:lang w:val="en-US" w:eastAsia="en-US" w:bidi="ar-SA"/>
        </w:rPr>
        <w:t xml:space="preserve">, </w:t>
      </w:r>
      <w:proofErr w:type="spellStart"/>
      <w:r w:rsidR="00F00B5E">
        <w:rPr>
          <w:rFonts w:eastAsia="Times New Roman" w:cs="Times New Roman"/>
          <w:b/>
          <w:bCs/>
          <w:i/>
          <w:kern w:val="0"/>
          <w:lang w:val="en-US" w:eastAsia="en-US" w:bidi="ar-SA"/>
        </w:rPr>
        <w:t>Lutra</w:t>
      </w:r>
      <w:proofErr w:type="spellEnd"/>
      <w:r w:rsidR="00F00B5E">
        <w:rPr>
          <w:rFonts w:eastAsia="Times New Roman" w:cs="Times New Roman"/>
          <w:b/>
          <w:bCs/>
          <w:i/>
          <w:kern w:val="0"/>
          <w:lang w:val="en-US" w:eastAsia="en-US" w:bidi="ar-SA"/>
        </w:rPr>
        <w:t xml:space="preserve"> </w:t>
      </w:r>
      <w:proofErr w:type="spellStart"/>
      <w:r w:rsidR="00F00B5E">
        <w:rPr>
          <w:rFonts w:eastAsia="Times New Roman" w:cs="Times New Roman"/>
          <w:b/>
          <w:bCs/>
          <w:i/>
          <w:kern w:val="0"/>
          <w:lang w:val="en-US" w:eastAsia="en-US" w:bidi="ar-SA"/>
        </w:rPr>
        <w:t>lutra</w:t>
      </w:r>
      <w:proofErr w:type="spellEnd"/>
      <w:r w:rsidR="00F00B5E">
        <w:rPr>
          <w:rFonts w:eastAsia="Times New Roman" w:cs="Times New Roman"/>
          <w:b/>
          <w:bCs/>
          <w:i/>
          <w:kern w:val="0"/>
          <w:lang w:val="en-US" w:eastAsia="en-US" w:bidi="ar-SA"/>
        </w:rPr>
        <w:t xml:space="preserve"> </w:t>
      </w:r>
    </w:p>
    <w:p w14:paraId="06CCAFEB" w14:textId="77777777" w:rsidR="00F00B5E" w:rsidRPr="00330BA8" w:rsidRDefault="00F00B5E" w:rsidP="00F00B5E">
      <w:pPr>
        <w:rPr>
          <w:rFonts w:eastAsia="Calibri" w:cs="Times New Roman"/>
          <w:b/>
        </w:rPr>
      </w:pPr>
      <w:r w:rsidRPr="00330BA8">
        <w:rPr>
          <w:rFonts w:eastAsia="Calibri" w:cs="Times New Roman"/>
          <w:b/>
        </w:rPr>
        <w:t>M1.</w:t>
      </w:r>
      <w:r w:rsidRPr="00330BA8">
        <w:rPr>
          <w:rFonts w:eastAsia="Calibri" w:cs="Times New Roman"/>
        </w:rPr>
        <w:t xml:space="preserve"> Interzicerea exploatărilor forestiere în apropierea bârlogurilor cunoscute pe o rază de 500 de metri în perioada somnului de iarnă la urs</w:t>
      </w:r>
      <w:r w:rsidRPr="00330BA8">
        <w:rPr>
          <w:rFonts w:eastAsia="Calibri" w:cs="Times New Roman"/>
          <w:b/>
        </w:rPr>
        <w:t>.</w:t>
      </w:r>
    </w:p>
    <w:p w14:paraId="75856D5C" w14:textId="77777777" w:rsidR="00F00B5E" w:rsidRPr="00330BA8" w:rsidRDefault="00F00B5E" w:rsidP="00F00B5E">
      <w:pPr>
        <w:rPr>
          <w:rFonts w:eastAsia="Calibri" w:cs="Times New Roman"/>
        </w:rPr>
      </w:pPr>
      <w:r w:rsidRPr="00330BA8">
        <w:rPr>
          <w:rFonts w:eastAsia="Calibri" w:cs="Times New Roman"/>
          <w:b/>
        </w:rPr>
        <w:t>M2.</w:t>
      </w:r>
      <w:r w:rsidRPr="00330BA8">
        <w:rPr>
          <w:rFonts w:eastAsia="Calibri" w:cs="Times New Roman"/>
        </w:rPr>
        <w:t xml:space="preserve"> Se recomandă menținerea a minim 20mc/hectar lemn mort pe picior sau pe sol (arbori). În cazul executării de tăieri de igienă, lemnul mort la nivel de unitate amenajistică va fi asigurat din volumul de 1 mc/an/ha destinat executării lucrării de tăieri de igienă.</w:t>
      </w:r>
    </w:p>
    <w:p w14:paraId="4B23FFBF" w14:textId="748E95DB" w:rsidR="008C0B05" w:rsidRDefault="00F00B5E" w:rsidP="00F00B5E">
      <w:pPr>
        <w:widowControl w:val="0"/>
        <w:suppressAutoHyphens w:val="0"/>
        <w:rPr>
          <w:rFonts w:eastAsia="Calibri" w:cs="Times New Roman"/>
        </w:rPr>
      </w:pPr>
      <w:r w:rsidRPr="00330BA8">
        <w:rPr>
          <w:rFonts w:eastAsia="Calibri" w:cs="Times New Roman"/>
          <w:b/>
        </w:rPr>
        <w:t>M20.</w:t>
      </w:r>
      <w:r>
        <w:rPr>
          <w:rFonts w:eastAsia="Calibri" w:cs="Times New Roman"/>
        </w:rPr>
        <w:t xml:space="preserve"> </w:t>
      </w:r>
      <w:r w:rsidRPr="00330BA8">
        <w:rPr>
          <w:rFonts w:eastAsia="Calibri" w:cs="Times New Roman"/>
        </w:rPr>
        <w:t>Control în vederea prevenirii și combaterii transportului materialului lemnos prin albie și afectării malurilor și a vegetației de pe maluri</w:t>
      </w:r>
      <w:r>
        <w:rPr>
          <w:rFonts w:eastAsia="Calibri" w:cs="Times New Roman"/>
        </w:rPr>
        <w:t xml:space="preserve">.  </w:t>
      </w:r>
    </w:p>
    <w:p w14:paraId="499BB825" w14:textId="77777777" w:rsidR="008C0B05" w:rsidRPr="008C0B05" w:rsidRDefault="008C0B05" w:rsidP="00791600">
      <w:pPr>
        <w:suppressAutoHyphens w:val="0"/>
        <w:ind w:firstLine="0"/>
        <w:rPr>
          <w:rFonts w:asciiTheme="minorHAnsi" w:eastAsiaTheme="minorHAnsi" w:hAnsiTheme="minorHAnsi" w:cstheme="minorBidi"/>
          <w:kern w:val="0"/>
          <w:sz w:val="22"/>
          <w:szCs w:val="22"/>
          <w:lang w:val="en-US" w:eastAsia="en-US" w:bidi="ar-SA"/>
        </w:rPr>
      </w:pPr>
    </w:p>
    <w:p w14:paraId="75F436AF" w14:textId="418E3C27" w:rsidR="008C0B05" w:rsidRPr="008C0B05" w:rsidRDefault="008C0B05" w:rsidP="0018651D">
      <w:pPr>
        <w:widowControl w:val="0"/>
        <w:suppressAutoHyphens w:val="0"/>
        <w:autoSpaceDE w:val="0"/>
        <w:autoSpaceDN w:val="0"/>
        <w:adjustRightInd w:val="0"/>
        <w:ind w:firstLine="0"/>
        <w:rPr>
          <w:rFonts w:eastAsiaTheme="minorHAnsi" w:cstheme="minorBidi"/>
          <w:b/>
          <w:i/>
          <w:color w:val="000000" w:themeColor="text1"/>
          <w:kern w:val="0"/>
          <w:sz w:val="22"/>
          <w:szCs w:val="22"/>
          <w:lang w:val="en-US" w:eastAsia="en-US" w:bidi="ar-SA"/>
        </w:rPr>
      </w:pPr>
      <w:r w:rsidRPr="008C0B05">
        <w:rPr>
          <w:rFonts w:eastAsiaTheme="minorHAnsi" w:cs="Times New Roman"/>
          <w:b/>
          <w:kern w:val="0"/>
          <w:lang w:eastAsia="en-US" w:bidi="ar-SA"/>
        </w:rPr>
        <w:t>Pentru speciile</w:t>
      </w:r>
      <w:r w:rsidR="00F00B5E">
        <w:rPr>
          <w:rFonts w:eastAsiaTheme="minorHAnsi" w:cs="Times New Roman"/>
          <w:b/>
          <w:kern w:val="0"/>
          <w:lang w:eastAsia="en-US" w:bidi="ar-SA"/>
        </w:rPr>
        <w:t xml:space="preserve"> de chiroptere</w:t>
      </w:r>
      <w:r w:rsidRPr="008C0B05">
        <w:rPr>
          <w:rFonts w:eastAsiaTheme="minorHAnsi" w:cs="Times New Roman"/>
          <w:b/>
          <w:kern w:val="0"/>
          <w:lang w:eastAsia="en-US" w:bidi="ar-SA"/>
        </w:rPr>
        <w:t>:</w:t>
      </w:r>
      <w:r w:rsidR="00F00B5E">
        <w:rPr>
          <w:rFonts w:eastAsiaTheme="minorHAnsi" w:cs="Times New Roman"/>
          <w:b/>
          <w:kern w:val="0"/>
          <w:lang w:eastAsia="en-US" w:bidi="ar-SA"/>
        </w:rPr>
        <w:t xml:space="preserve"> </w:t>
      </w:r>
      <w:r w:rsidR="00F00B5E" w:rsidRPr="00F00B5E">
        <w:rPr>
          <w:rFonts w:eastAsiaTheme="minorHAnsi" w:cs="Times New Roman"/>
          <w:b/>
          <w:i/>
          <w:iCs/>
          <w:kern w:val="0"/>
          <w:lang w:eastAsia="en-US" w:bidi="ar-SA"/>
        </w:rPr>
        <w:t xml:space="preserve">Barbastella barbastellus, Rhinolophus ferrumequinum, Rhinolophus hipposideros, </w:t>
      </w:r>
      <w:r w:rsidR="00EE76E3">
        <w:rPr>
          <w:rFonts w:eastAsiaTheme="minorHAnsi" w:cs="Times New Roman"/>
          <w:b/>
          <w:i/>
          <w:iCs/>
          <w:kern w:val="0"/>
          <w:lang w:eastAsia="en-US" w:bidi="ar-SA"/>
        </w:rPr>
        <w:t xml:space="preserve">Myotis blythii, </w:t>
      </w:r>
      <w:r w:rsidR="00F00B5E" w:rsidRPr="00F00B5E">
        <w:rPr>
          <w:rFonts w:eastAsiaTheme="minorHAnsi" w:cs="Times New Roman"/>
          <w:b/>
          <w:i/>
          <w:iCs/>
          <w:kern w:val="0"/>
          <w:lang w:eastAsia="en-US" w:bidi="ar-SA"/>
        </w:rPr>
        <w:t>Miniopterus schreibersii și Myotis myotis</w:t>
      </w:r>
      <w:r w:rsidR="00F00B5E">
        <w:rPr>
          <w:rFonts w:eastAsiaTheme="minorHAnsi" w:cs="Times New Roman"/>
          <w:b/>
          <w:kern w:val="0"/>
          <w:lang w:eastAsia="en-US" w:bidi="ar-SA"/>
        </w:rPr>
        <w:t xml:space="preserve"> </w:t>
      </w:r>
    </w:p>
    <w:p w14:paraId="443BB7D5" w14:textId="77777777" w:rsidR="00F00B5E" w:rsidRPr="00330BA8" w:rsidRDefault="00F00B5E" w:rsidP="00F00B5E">
      <w:pPr>
        <w:rPr>
          <w:rFonts w:eastAsia="Calibri" w:cs="Times New Roman"/>
        </w:rPr>
      </w:pPr>
      <w:r w:rsidRPr="00330BA8">
        <w:rPr>
          <w:rFonts w:eastAsia="Calibri" w:cs="Times New Roman"/>
          <w:b/>
        </w:rPr>
        <w:t>M1</w:t>
      </w:r>
      <w:r w:rsidRPr="00330BA8">
        <w:rPr>
          <w:rFonts w:eastAsia="Calibri" w:cs="Times New Roman"/>
        </w:rPr>
        <w:t xml:space="preserve">. Promovarea unei structuri echilibrate pe clase de vârstă a arboretelor de foioase, cu prezența echilibrată a arboretelor mature, cu vârsta peste 80 ani, ce constituie habitate de adăpost și hrănire pentru speciile </w:t>
      </w:r>
      <w:r w:rsidRPr="00330BA8">
        <w:rPr>
          <w:rFonts w:eastAsia="Calibri" w:cs="Times New Roman"/>
          <w:i/>
        </w:rPr>
        <w:t>Barbastella barbastellus, Rhinolophus ferrumequinum, Rhinolophus hipposideros, Miniopterus schreibersii și Myotis myotis.</w:t>
      </w:r>
    </w:p>
    <w:p w14:paraId="42084A2F" w14:textId="77777777" w:rsidR="00F00B5E" w:rsidRPr="00330BA8" w:rsidRDefault="00F00B5E" w:rsidP="00F00B5E">
      <w:pPr>
        <w:rPr>
          <w:rFonts w:eastAsia="Calibri" w:cs="Times New Roman"/>
        </w:rPr>
      </w:pPr>
      <w:r w:rsidRPr="00330BA8">
        <w:rPr>
          <w:rFonts w:eastAsia="Calibri" w:cs="Times New Roman"/>
          <w:b/>
        </w:rPr>
        <w:t>M2.</w:t>
      </w:r>
      <w:r w:rsidRPr="00330BA8">
        <w:rPr>
          <w:rFonts w:eastAsia="Calibri" w:cs="Times New Roman"/>
        </w:rPr>
        <w:t xml:space="preserve"> Păstrarea de 7 arbori scorburoși pe picior, la ha de pădure de foioase, în arboretele exploatabile și preexploatabile, pentru specia Barbastella barbastellus.</w:t>
      </w:r>
    </w:p>
    <w:p w14:paraId="20BFD199" w14:textId="386E22FB" w:rsidR="0018651D" w:rsidRDefault="00F00B5E" w:rsidP="00F00B5E">
      <w:pPr>
        <w:widowControl w:val="0"/>
        <w:suppressAutoHyphens w:val="0"/>
        <w:autoSpaceDE w:val="0"/>
        <w:autoSpaceDN w:val="0"/>
        <w:adjustRightInd w:val="0"/>
        <w:contextualSpacing/>
        <w:rPr>
          <w:rFonts w:eastAsia="Calibri" w:cs="Times New Roman"/>
        </w:rPr>
      </w:pPr>
      <w:r w:rsidRPr="00330BA8">
        <w:rPr>
          <w:rFonts w:eastAsia="Calibri" w:cs="Times New Roman"/>
          <w:b/>
        </w:rPr>
        <w:t>M3.</w:t>
      </w:r>
      <w:r w:rsidRPr="00330BA8">
        <w:rPr>
          <w:rFonts w:eastAsia="Calibri" w:cs="Times New Roman"/>
        </w:rPr>
        <w:t xml:space="preserve"> Păstrarea a cel puțin 2 metri cubi de lemn mort / ha pentru specia Barbastella barbastellus. Lemnul mort poate oferi și adăpost pentru specie (de exemplu sub scoarța desprinsă a arborilor în picioare), acest tip de adăpost fiind frecvent utilizată de specie. În plus</w:t>
      </w:r>
      <w:r w:rsidR="000E0CEC">
        <w:rPr>
          <w:rFonts w:eastAsia="Calibri" w:cs="Times New Roman"/>
        </w:rPr>
        <w:t xml:space="preserve"> lemnul mort prin </w:t>
      </w:r>
      <w:r w:rsidRPr="00330BA8">
        <w:rPr>
          <w:rFonts w:eastAsia="Calibri" w:cs="Times New Roman"/>
        </w:rPr>
        <w:t>diversitatea de artropode favorizează prezența speciilor insectivore, printre care și a celorlalte specii de lilieci. Măsura poate fi aplicată în toate zonele unde se identifică lemn mort.</w:t>
      </w:r>
      <w:r>
        <w:rPr>
          <w:rFonts w:eastAsia="Calibri" w:cs="Times New Roman"/>
        </w:rPr>
        <w:t xml:space="preserve"> </w:t>
      </w:r>
    </w:p>
    <w:p w14:paraId="7BB9C505" w14:textId="77777777" w:rsidR="00F00B5E" w:rsidRPr="008C0B05" w:rsidRDefault="00F00B5E" w:rsidP="00F00B5E">
      <w:pPr>
        <w:widowControl w:val="0"/>
        <w:suppressAutoHyphens w:val="0"/>
        <w:autoSpaceDE w:val="0"/>
        <w:autoSpaceDN w:val="0"/>
        <w:adjustRightInd w:val="0"/>
        <w:spacing w:after="200" w:line="276" w:lineRule="auto"/>
        <w:ind w:left="720" w:firstLine="0"/>
        <w:contextualSpacing/>
        <w:rPr>
          <w:rFonts w:eastAsiaTheme="minorHAnsi" w:cs="Times New Roman"/>
          <w:kern w:val="0"/>
          <w:lang w:eastAsia="en-US" w:bidi="ar-SA"/>
        </w:rPr>
      </w:pPr>
    </w:p>
    <w:p w14:paraId="06ACA91C" w14:textId="0E764728" w:rsidR="004C42E8" w:rsidRPr="00EE76E3" w:rsidRDefault="00F00B5E" w:rsidP="00FF7E9E">
      <w:pPr>
        <w:ind w:firstLine="0"/>
        <w:rPr>
          <w:rFonts w:eastAsiaTheme="minorHAnsi" w:cs="Times New Roman"/>
          <w:b/>
          <w:i/>
          <w:iCs/>
          <w:kern w:val="0"/>
          <w:lang w:eastAsia="en-US" w:bidi="ar-SA"/>
        </w:rPr>
      </w:pPr>
      <w:r w:rsidRPr="008C0B05">
        <w:rPr>
          <w:rFonts w:eastAsiaTheme="minorHAnsi" w:cs="Times New Roman"/>
          <w:b/>
          <w:kern w:val="0"/>
          <w:lang w:eastAsia="en-US" w:bidi="ar-SA"/>
        </w:rPr>
        <w:t>Pentru speciile</w:t>
      </w:r>
      <w:r>
        <w:rPr>
          <w:rFonts w:eastAsiaTheme="minorHAnsi" w:cs="Times New Roman"/>
          <w:b/>
          <w:kern w:val="0"/>
          <w:lang w:eastAsia="en-US" w:bidi="ar-SA"/>
        </w:rPr>
        <w:t xml:space="preserve"> de amfibieni</w:t>
      </w:r>
      <w:r w:rsidR="00EE76E3">
        <w:rPr>
          <w:rFonts w:eastAsiaTheme="minorHAnsi" w:cs="Times New Roman"/>
          <w:b/>
          <w:kern w:val="0"/>
          <w:lang w:eastAsia="en-US" w:bidi="ar-SA"/>
        </w:rPr>
        <w:t xml:space="preserve"> și reptile</w:t>
      </w:r>
      <w:r w:rsidRPr="008C0B05">
        <w:rPr>
          <w:rFonts w:eastAsiaTheme="minorHAnsi" w:cs="Times New Roman"/>
          <w:b/>
          <w:kern w:val="0"/>
          <w:lang w:eastAsia="en-US" w:bidi="ar-SA"/>
        </w:rPr>
        <w:t>:</w:t>
      </w:r>
      <w:r w:rsidR="00EE76E3">
        <w:rPr>
          <w:rFonts w:eastAsiaTheme="minorHAnsi" w:cs="Times New Roman"/>
          <w:b/>
          <w:kern w:val="0"/>
          <w:lang w:eastAsia="en-US" w:bidi="ar-SA"/>
        </w:rPr>
        <w:t xml:space="preserve"> </w:t>
      </w:r>
      <w:r w:rsidR="00EE76E3" w:rsidRPr="00EE76E3">
        <w:rPr>
          <w:rFonts w:eastAsiaTheme="minorHAnsi" w:cs="Times New Roman"/>
          <w:b/>
          <w:i/>
          <w:iCs/>
          <w:kern w:val="0"/>
          <w:lang w:eastAsia="en-US" w:bidi="ar-SA"/>
        </w:rPr>
        <w:t xml:space="preserve">Bombina variegata, Triturus cristatus și Triturus vulgaris ampelensis </w:t>
      </w:r>
      <w:r w:rsidRPr="00EE76E3">
        <w:rPr>
          <w:rFonts w:eastAsiaTheme="minorHAnsi" w:cs="Times New Roman"/>
          <w:b/>
          <w:i/>
          <w:iCs/>
          <w:kern w:val="0"/>
          <w:lang w:eastAsia="en-US" w:bidi="ar-SA"/>
        </w:rPr>
        <w:t xml:space="preserve"> </w:t>
      </w:r>
      <w:r w:rsidR="00517D31">
        <w:rPr>
          <w:rFonts w:eastAsiaTheme="minorHAnsi" w:cs="Times New Roman"/>
          <w:b/>
          <w:i/>
          <w:iCs/>
          <w:kern w:val="0"/>
          <w:lang w:eastAsia="en-US" w:bidi="ar-SA"/>
        </w:rPr>
        <w:t xml:space="preserve"> </w:t>
      </w:r>
    </w:p>
    <w:p w14:paraId="1BC93815" w14:textId="77777777" w:rsidR="00F00B5E" w:rsidRPr="00330BA8" w:rsidRDefault="00F00B5E" w:rsidP="00F00B5E">
      <w:pPr>
        <w:rPr>
          <w:rFonts w:eastAsia="Calibri" w:cs="Times New Roman"/>
        </w:rPr>
      </w:pPr>
      <w:r w:rsidRPr="00330BA8">
        <w:rPr>
          <w:rFonts w:eastAsia="Calibri" w:cs="Times New Roman"/>
          <w:b/>
        </w:rPr>
        <w:t>M2.</w:t>
      </w:r>
      <w:r w:rsidRPr="00330BA8">
        <w:rPr>
          <w:rFonts w:eastAsia="Calibri" w:cs="Times New Roman"/>
        </w:rPr>
        <w:t xml:space="preserve"> Se limitează depozitarea pe marginea drumurilor forestiere și platformele primare la maxim 1 lună a lemnului exploatat mai ales în perioada de reproducere a speciilor, îndeosebi în zonele unde acestea au fost deja semnalate.</w:t>
      </w:r>
    </w:p>
    <w:p w14:paraId="11793322" w14:textId="77777777" w:rsidR="00F00B5E" w:rsidRPr="00330BA8" w:rsidRDefault="00F00B5E" w:rsidP="00F00B5E">
      <w:pPr>
        <w:tabs>
          <w:tab w:val="left" w:pos="1055"/>
        </w:tabs>
        <w:spacing w:line="259" w:lineRule="auto"/>
        <w:rPr>
          <w:rFonts w:eastAsia="Calibri" w:cs="Times New Roman"/>
        </w:rPr>
      </w:pPr>
      <w:r w:rsidRPr="00330BA8">
        <w:rPr>
          <w:rFonts w:eastAsia="Calibri" w:cs="Times New Roman"/>
          <w:b/>
        </w:rPr>
        <w:t>M3.</w:t>
      </w:r>
      <w:r w:rsidRPr="00330BA8">
        <w:rPr>
          <w:rFonts w:eastAsia="Calibri" w:cs="Times New Roman"/>
        </w:rPr>
        <w:t xml:space="preserve"> Se interzice extragerea din marginea pădurii, din luminişuri, poieni şi margini de drum forestier a arborilor căzuți sau a lemnului mort aflat în contact cu solul -cioate, trunchiuri, ramuri groase- de către localnici pentru uz gospodăresc, în zonele unde speciile au fost semnalate</w:t>
      </w:r>
    </w:p>
    <w:p w14:paraId="71AB46FC" w14:textId="77777777" w:rsidR="00F00B5E" w:rsidRPr="00330BA8" w:rsidRDefault="00F00B5E" w:rsidP="00F00B5E">
      <w:pPr>
        <w:tabs>
          <w:tab w:val="left" w:pos="1055"/>
        </w:tabs>
        <w:spacing w:line="259" w:lineRule="auto"/>
        <w:rPr>
          <w:rFonts w:eastAsia="Calibri" w:cs="Times New Roman"/>
        </w:rPr>
      </w:pPr>
      <w:r w:rsidRPr="00330BA8">
        <w:rPr>
          <w:rFonts w:eastAsia="Calibri" w:cs="Times New Roman"/>
          <w:b/>
        </w:rPr>
        <w:t>M4.</w:t>
      </w:r>
      <w:r w:rsidRPr="00330BA8">
        <w:rPr>
          <w:rFonts w:eastAsia="Calibri" w:cs="Times New Roman"/>
        </w:rPr>
        <w:t xml:space="preserve"> Se interzice abandonarea materialului lemnos provenit din exploatare sau a altor materiale provenite de la utilajele de exploatare sau accesorii pe suprafețele adiacente albiilor râurilor.</w:t>
      </w:r>
    </w:p>
    <w:p w14:paraId="52CF351F" w14:textId="77777777" w:rsidR="00F00B5E" w:rsidRPr="00330BA8" w:rsidRDefault="00F00B5E" w:rsidP="00F00B5E">
      <w:pPr>
        <w:tabs>
          <w:tab w:val="left" w:pos="1055"/>
        </w:tabs>
        <w:spacing w:line="259" w:lineRule="auto"/>
        <w:rPr>
          <w:rFonts w:eastAsia="Calibri" w:cs="Times New Roman"/>
        </w:rPr>
      </w:pPr>
      <w:r w:rsidRPr="00330BA8">
        <w:rPr>
          <w:rFonts w:eastAsia="Calibri" w:cs="Times New Roman"/>
          <w:b/>
        </w:rPr>
        <w:lastRenderedPageBreak/>
        <w:t>M5.</w:t>
      </w:r>
      <w:r w:rsidRPr="00330BA8">
        <w:rPr>
          <w:rFonts w:eastAsia="Calibri" w:cs="Times New Roman"/>
        </w:rPr>
        <w:t xml:space="preserve"> Menținerea unei zone tampon cu vegetație naturală în jurul habitatelor acvatice permanente de minimum 10 m lățime, în vederea protejării habitatelor acvatice folosite de aceste specii pentru reproducere - bălțile, pâraiele, șanțurile cu apă și altele asemenea.</w:t>
      </w:r>
    </w:p>
    <w:p w14:paraId="7235BE99" w14:textId="77777777" w:rsidR="00F00B5E" w:rsidRDefault="00F00B5E" w:rsidP="00F00B5E">
      <w:pPr>
        <w:tabs>
          <w:tab w:val="left" w:pos="1055"/>
        </w:tabs>
        <w:spacing w:line="259" w:lineRule="auto"/>
        <w:rPr>
          <w:rFonts w:eastAsia="Calibri" w:cs="Times New Roman"/>
        </w:rPr>
      </w:pPr>
      <w:r w:rsidRPr="00330BA8">
        <w:rPr>
          <w:rFonts w:eastAsia="Calibri" w:cs="Times New Roman"/>
          <w:b/>
        </w:rPr>
        <w:t>M6.</w:t>
      </w:r>
      <w:r w:rsidRPr="00330BA8">
        <w:rPr>
          <w:rFonts w:eastAsia="Calibri" w:cs="Times New Roman"/>
        </w:rPr>
        <w:t xml:space="preserve"> Identificarea, cartografierea și monitorizarea acumulărilor temporare și permanente de apă din aria protejată.</w:t>
      </w:r>
    </w:p>
    <w:p w14:paraId="5E7DFC89" w14:textId="77777777" w:rsidR="00517D31" w:rsidRDefault="00517D31" w:rsidP="00F00B5E">
      <w:pPr>
        <w:tabs>
          <w:tab w:val="left" w:pos="1055"/>
        </w:tabs>
        <w:spacing w:line="259" w:lineRule="auto"/>
        <w:rPr>
          <w:rFonts w:eastAsia="Calibri" w:cs="Times New Roman"/>
        </w:rPr>
      </w:pPr>
    </w:p>
    <w:p w14:paraId="7798EEAA" w14:textId="704719ED" w:rsidR="00F00B5E" w:rsidRDefault="00F00B5E" w:rsidP="00F00B5E">
      <w:pPr>
        <w:ind w:firstLine="0"/>
        <w:rPr>
          <w:rFonts w:eastAsiaTheme="minorHAnsi" w:cs="Times New Roman"/>
          <w:b/>
          <w:i/>
          <w:kern w:val="0"/>
          <w:lang w:eastAsia="en-US" w:bidi="ar-SA"/>
        </w:rPr>
      </w:pPr>
      <w:r w:rsidRPr="008C0B05">
        <w:rPr>
          <w:rFonts w:eastAsiaTheme="minorHAnsi" w:cs="Times New Roman"/>
          <w:b/>
          <w:kern w:val="0"/>
          <w:lang w:eastAsia="en-US" w:bidi="ar-SA"/>
        </w:rPr>
        <w:t>Pentru speciile</w:t>
      </w:r>
      <w:r>
        <w:rPr>
          <w:rFonts w:eastAsiaTheme="minorHAnsi" w:cs="Times New Roman"/>
          <w:b/>
          <w:kern w:val="0"/>
          <w:lang w:eastAsia="en-US" w:bidi="ar-SA"/>
        </w:rPr>
        <w:t xml:space="preserve"> de nevertebrate</w:t>
      </w:r>
      <w:r w:rsidRPr="008C0B05">
        <w:rPr>
          <w:rFonts w:eastAsiaTheme="minorHAnsi" w:cs="Times New Roman"/>
          <w:b/>
          <w:kern w:val="0"/>
          <w:lang w:eastAsia="en-US" w:bidi="ar-SA"/>
        </w:rPr>
        <w:t>:</w:t>
      </w:r>
      <w:r w:rsidR="00517D31">
        <w:rPr>
          <w:rFonts w:eastAsiaTheme="minorHAnsi" w:cs="Times New Roman"/>
          <w:b/>
          <w:kern w:val="0"/>
          <w:lang w:eastAsia="en-US" w:bidi="ar-SA"/>
        </w:rPr>
        <w:t xml:space="preserve"> </w:t>
      </w:r>
      <w:r w:rsidR="00517D31" w:rsidRPr="00517D31">
        <w:rPr>
          <w:rFonts w:eastAsiaTheme="minorHAnsi" w:cs="Times New Roman"/>
          <w:b/>
          <w:i/>
          <w:iCs/>
          <w:kern w:val="0"/>
          <w:lang w:eastAsia="en-US" w:bidi="ar-SA"/>
        </w:rPr>
        <w:t>Austropotamobius torrentium, Eriogaster catax, Euphydryas aurinia, Euplagia quadripunctaria, Gortyna borelii lunata, Lycaena dispar, Osmoderma eremita Complex, Pilemia tigrina și Rosalia alpina</w:t>
      </w:r>
      <w:r w:rsidR="00517D31">
        <w:rPr>
          <w:rFonts w:eastAsiaTheme="minorHAnsi" w:cs="Times New Roman"/>
          <w:b/>
          <w:kern w:val="0"/>
          <w:lang w:eastAsia="en-US" w:bidi="ar-SA"/>
        </w:rPr>
        <w:t xml:space="preserve"> </w:t>
      </w:r>
    </w:p>
    <w:p w14:paraId="73017049" w14:textId="23503B6B" w:rsidR="00F00B5E" w:rsidRPr="00330BA8" w:rsidRDefault="00F00B5E" w:rsidP="00F00B5E">
      <w:pPr>
        <w:tabs>
          <w:tab w:val="left" w:pos="1055"/>
        </w:tabs>
        <w:spacing w:line="259" w:lineRule="auto"/>
        <w:rPr>
          <w:rFonts w:eastAsia="Calibri" w:cs="Times New Roman"/>
        </w:rPr>
      </w:pPr>
      <w:r w:rsidRPr="00330BA8">
        <w:rPr>
          <w:rFonts w:eastAsia="Calibri" w:cs="Times New Roman"/>
          <w:b/>
        </w:rPr>
        <w:t>M2.</w:t>
      </w:r>
      <w:r w:rsidRPr="00330BA8">
        <w:rPr>
          <w:rFonts w:eastAsia="Calibri" w:cs="Times New Roman"/>
        </w:rPr>
        <w:t xml:space="preserve"> Se interzice extragerea din marginea pădurii, din luminişuri, poieni şi margini de drum forestier a arborilor căzuți sau a lemnului mort aflat în contact cu solul -</w:t>
      </w:r>
      <w:r w:rsidR="00517D31">
        <w:rPr>
          <w:rFonts w:eastAsia="Calibri" w:cs="Times New Roman"/>
        </w:rPr>
        <w:t xml:space="preserve"> </w:t>
      </w:r>
      <w:r w:rsidRPr="00330BA8">
        <w:rPr>
          <w:rFonts w:eastAsia="Calibri" w:cs="Times New Roman"/>
        </w:rPr>
        <w:t>cioate, trunchiuri, ramuri</w:t>
      </w:r>
      <w:r>
        <w:rPr>
          <w:rFonts w:eastAsia="Calibri" w:cs="Times New Roman"/>
        </w:rPr>
        <w:t xml:space="preserve"> </w:t>
      </w:r>
      <w:r w:rsidRPr="00330BA8">
        <w:rPr>
          <w:rFonts w:eastAsia="Calibri" w:cs="Times New Roman"/>
        </w:rPr>
        <w:t>groase- de către localnici pentru uz gospodăresc, în zonele unde speciile au fost semnalate.</w:t>
      </w:r>
    </w:p>
    <w:p w14:paraId="193D9AA8" w14:textId="77777777" w:rsidR="00F00B5E" w:rsidRPr="00330BA8" w:rsidRDefault="00F00B5E" w:rsidP="00F00B5E">
      <w:pPr>
        <w:tabs>
          <w:tab w:val="left" w:pos="1055"/>
        </w:tabs>
        <w:spacing w:line="259" w:lineRule="auto"/>
        <w:rPr>
          <w:rFonts w:eastAsia="Calibri" w:cs="Times New Roman"/>
        </w:rPr>
      </w:pPr>
      <w:r w:rsidRPr="00330BA8">
        <w:rPr>
          <w:rFonts w:eastAsia="Calibri" w:cs="Times New Roman"/>
          <w:b/>
        </w:rPr>
        <w:t>M3</w:t>
      </w:r>
      <w:r w:rsidRPr="00330BA8">
        <w:rPr>
          <w:rFonts w:eastAsia="Calibri" w:cs="Times New Roman"/>
        </w:rPr>
        <w:t>. Se limitează depozitarea pe marginea drumurilor forestiere și platformele primare la maxim 1 lună a lemnului exploatat mai ales în perioada de reproducere a speciilor, îndeosebi în zonele unde aceasta a fost deja semnalată.</w:t>
      </w:r>
    </w:p>
    <w:p w14:paraId="6B62D580" w14:textId="3707B894" w:rsidR="00F00B5E" w:rsidRPr="00330BA8" w:rsidRDefault="00F00B5E" w:rsidP="00F00B5E">
      <w:pPr>
        <w:tabs>
          <w:tab w:val="left" w:pos="1055"/>
        </w:tabs>
        <w:spacing w:line="259" w:lineRule="auto"/>
        <w:rPr>
          <w:rFonts w:eastAsia="Calibri" w:cs="Times New Roman"/>
        </w:rPr>
      </w:pPr>
      <w:r w:rsidRPr="00330BA8">
        <w:rPr>
          <w:rFonts w:eastAsia="Calibri" w:cs="Times New Roman"/>
          <w:b/>
        </w:rPr>
        <w:t>M4.</w:t>
      </w:r>
      <w:r w:rsidR="00517D31">
        <w:rPr>
          <w:rFonts w:eastAsia="Calibri" w:cs="Times New Roman"/>
        </w:rPr>
        <w:t xml:space="preserve"> </w:t>
      </w:r>
      <w:r w:rsidRPr="00330BA8">
        <w:rPr>
          <w:rFonts w:eastAsia="Calibri" w:cs="Times New Roman"/>
        </w:rPr>
        <w:t xml:space="preserve">Limitarea volumelor recoltate prin tăieri de igienă la 2 mc/an/ha pentru menținerea habitatului speciilor </w:t>
      </w:r>
      <w:r w:rsidRPr="00330BA8">
        <w:rPr>
          <w:rFonts w:eastAsia="Calibri" w:cs="Times New Roman"/>
          <w:i/>
        </w:rPr>
        <w:t>Osmoderma eremita, Rosalia alpina</w:t>
      </w:r>
      <w:r w:rsidRPr="00330BA8">
        <w:rPr>
          <w:rFonts w:eastAsia="Calibri" w:cs="Times New Roman"/>
        </w:rPr>
        <w:t>.</w:t>
      </w:r>
    </w:p>
    <w:p w14:paraId="21088A1E" w14:textId="77777777" w:rsidR="00F00B5E" w:rsidRDefault="00F00B5E" w:rsidP="00FF7E9E">
      <w:pPr>
        <w:ind w:firstLine="0"/>
        <w:rPr>
          <w:rFonts w:eastAsiaTheme="minorHAnsi" w:cs="Times New Roman"/>
          <w:b/>
          <w:i/>
          <w:kern w:val="0"/>
          <w:lang w:eastAsia="en-US" w:bidi="ar-SA"/>
        </w:rPr>
      </w:pPr>
    </w:p>
    <w:p w14:paraId="40585E8C" w14:textId="1C7DFDBF" w:rsidR="00517D31" w:rsidRDefault="00517D31" w:rsidP="00517D31">
      <w:pPr>
        <w:ind w:firstLine="0"/>
        <w:rPr>
          <w:rFonts w:eastAsiaTheme="minorHAnsi" w:cs="Times New Roman"/>
          <w:b/>
          <w:i/>
          <w:iCs/>
          <w:kern w:val="0"/>
          <w:lang w:eastAsia="en-US" w:bidi="ar-SA"/>
        </w:rPr>
      </w:pPr>
      <w:r w:rsidRPr="0041093B">
        <w:rPr>
          <w:rFonts w:eastAsiaTheme="minorHAnsi" w:cs="Times New Roman"/>
          <w:b/>
          <w:kern w:val="0"/>
          <w:lang w:eastAsia="en-US" w:bidi="ar-SA"/>
        </w:rPr>
        <w:t xml:space="preserve">Pentru speciile de pești: </w:t>
      </w:r>
      <w:r w:rsidRPr="0041093B">
        <w:rPr>
          <w:rFonts w:eastAsiaTheme="minorHAnsi" w:cs="Times New Roman"/>
          <w:b/>
          <w:i/>
          <w:iCs/>
          <w:kern w:val="0"/>
          <w:lang w:eastAsia="en-US" w:bidi="ar-SA"/>
        </w:rPr>
        <w:t>Barbus petenyi, Cottus gobio, Eudontomyzon danfordi și Sabanejewia balcanica</w:t>
      </w:r>
      <w:r w:rsidRPr="00517D31">
        <w:rPr>
          <w:rFonts w:eastAsiaTheme="minorHAnsi" w:cs="Times New Roman"/>
          <w:b/>
          <w:i/>
          <w:iCs/>
          <w:kern w:val="0"/>
          <w:lang w:eastAsia="en-US" w:bidi="ar-SA"/>
        </w:rPr>
        <w:t xml:space="preserve">  </w:t>
      </w:r>
    </w:p>
    <w:p w14:paraId="34DD9DDA" w14:textId="4CA0C73E" w:rsidR="0041093B" w:rsidRPr="00517D31" w:rsidRDefault="0041093B" w:rsidP="0041093B">
      <w:pPr>
        <w:rPr>
          <w:rFonts w:eastAsiaTheme="minorHAnsi" w:cs="Times New Roman"/>
          <w:b/>
          <w:i/>
          <w:iCs/>
          <w:kern w:val="0"/>
          <w:lang w:eastAsia="en-US" w:bidi="ar-SA"/>
        </w:rPr>
      </w:pPr>
      <w:r w:rsidRPr="0041093B">
        <w:rPr>
          <w:rFonts w:eastAsiaTheme="minorHAnsi" w:cs="Times New Roman"/>
          <w:b/>
          <w:kern w:val="0"/>
          <w:lang w:eastAsia="en-US" w:bidi="ar-SA"/>
        </w:rPr>
        <w:t>M7.</w:t>
      </w:r>
      <w:r>
        <w:rPr>
          <w:rFonts w:eastAsiaTheme="minorHAnsi" w:cs="Times New Roman"/>
          <w:b/>
          <w:i/>
          <w:iCs/>
          <w:kern w:val="0"/>
          <w:lang w:eastAsia="en-US" w:bidi="ar-SA"/>
        </w:rPr>
        <w:t xml:space="preserve"> </w:t>
      </w:r>
      <w:r w:rsidRPr="0041093B">
        <w:rPr>
          <w:rFonts w:eastAsiaTheme="minorHAnsi" w:cs="Times New Roman"/>
          <w:bCs/>
          <w:kern w:val="0"/>
          <w:lang w:eastAsia="en-US" w:bidi="ar-SA"/>
        </w:rPr>
        <w:t>Se interzice abandonarea/depozitarea materialului lemnos provenit din exploatare sau a altor materiale provenite de la utilajele de exploatre sau accesorii pe suprafețele adiacente albiilor tinere în care au fost identificate speciile: Cottus gobio și Eudontomyzon danfordi.</w:t>
      </w:r>
      <w:r>
        <w:rPr>
          <w:rFonts w:eastAsiaTheme="minorHAnsi" w:cs="Times New Roman"/>
          <w:b/>
          <w:i/>
          <w:iCs/>
          <w:kern w:val="0"/>
          <w:lang w:eastAsia="en-US" w:bidi="ar-SA"/>
        </w:rPr>
        <w:t xml:space="preserve"> </w:t>
      </w:r>
    </w:p>
    <w:p w14:paraId="567F1521" w14:textId="09F5BDE5" w:rsidR="00517D31" w:rsidRDefault="0041093B" w:rsidP="0041093B">
      <w:pPr>
        <w:rPr>
          <w:rFonts w:eastAsiaTheme="minorHAnsi" w:cs="Times New Roman"/>
          <w:b/>
          <w:i/>
          <w:kern w:val="0"/>
          <w:lang w:eastAsia="en-US" w:bidi="ar-SA"/>
        </w:rPr>
      </w:pPr>
      <w:r w:rsidRPr="0041093B">
        <w:rPr>
          <w:rFonts w:eastAsiaTheme="minorHAnsi" w:cs="Times New Roman"/>
          <w:b/>
          <w:iCs/>
          <w:kern w:val="0"/>
          <w:lang w:eastAsia="en-US" w:bidi="ar-SA"/>
        </w:rPr>
        <w:t>M11.</w:t>
      </w:r>
      <w:r>
        <w:rPr>
          <w:rFonts w:eastAsiaTheme="minorHAnsi" w:cs="Times New Roman"/>
          <w:b/>
          <w:i/>
          <w:kern w:val="0"/>
          <w:lang w:eastAsia="en-US" w:bidi="ar-SA"/>
        </w:rPr>
        <w:t xml:space="preserve"> </w:t>
      </w:r>
      <w:r w:rsidRPr="0041093B">
        <w:rPr>
          <w:rFonts w:eastAsiaTheme="minorHAnsi" w:cs="Times New Roman"/>
          <w:bCs/>
          <w:iCs/>
          <w:kern w:val="0"/>
          <w:lang w:eastAsia="en-US" w:bidi="ar-SA"/>
        </w:rPr>
        <w:t>Respectarea legislației cu privire la Evaluarea adecvată a plnurilor/proiectelor ce pot avea efecte semnificative asupra stării de conservare a peștilor.</w:t>
      </w:r>
      <w:r>
        <w:rPr>
          <w:rFonts w:eastAsiaTheme="minorHAnsi" w:cs="Times New Roman"/>
          <w:b/>
          <w:i/>
          <w:kern w:val="0"/>
          <w:lang w:eastAsia="en-US" w:bidi="ar-SA"/>
        </w:rPr>
        <w:t xml:space="preserve"> </w:t>
      </w:r>
    </w:p>
    <w:p w14:paraId="0C23B21B" w14:textId="77777777" w:rsidR="00517D31" w:rsidRDefault="00517D31" w:rsidP="00FF7E9E">
      <w:pPr>
        <w:ind w:firstLine="0"/>
        <w:rPr>
          <w:rFonts w:eastAsiaTheme="minorHAnsi" w:cs="Times New Roman"/>
          <w:b/>
          <w:i/>
          <w:kern w:val="0"/>
          <w:lang w:eastAsia="en-US" w:bidi="ar-SA"/>
        </w:rPr>
      </w:pPr>
    </w:p>
    <w:p w14:paraId="72306877" w14:textId="3683FC3C" w:rsidR="008D4D1C" w:rsidRDefault="008D4D1C" w:rsidP="008D4D1C">
      <w:pPr>
        <w:ind w:firstLine="0"/>
        <w:rPr>
          <w:rFonts w:eastAsiaTheme="minorHAnsi" w:cs="Times New Roman"/>
          <w:b/>
          <w:i/>
          <w:kern w:val="0"/>
          <w:lang w:eastAsia="en-US" w:bidi="ar-SA"/>
        </w:rPr>
      </w:pPr>
      <w:r w:rsidRPr="008C0B05">
        <w:rPr>
          <w:rFonts w:eastAsiaTheme="minorHAnsi" w:cs="Times New Roman"/>
          <w:b/>
          <w:kern w:val="0"/>
          <w:lang w:eastAsia="en-US" w:bidi="ar-SA"/>
        </w:rPr>
        <w:t>Pentru speciile</w:t>
      </w:r>
      <w:r>
        <w:rPr>
          <w:rFonts w:eastAsiaTheme="minorHAnsi" w:cs="Times New Roman"/>
          <w:b/>
          <w:kern w:val="0"/>
          <w:lang w:eastAsia="en-US" w:bidi="ar-SA"/>
        </w:rPr>
        <w:t xml:space="preserve"> de plante</w:t>
      </w:r>
      <w:r w:rsidRPr="008C0B05">
        <w:rPr>
          <w:rFonts w:eastAsiaTheme="minorHAnsi" w:cs="Times New Roman"/>
          <w:b/>
          <w:kern w:val="0"/>
          <w:lang w:eastAsia="en-US" w:bidi="ar-SA"/>
        </w:rPr>
        <w:t>:</w:t>
      </w:r>
      <w:r w:rsidR="0041093B">
        <w:rPr>
          <w:rFonts w:eastAsiaTheme="minorHAnsi" w:cs="Times New Roman"/>
          <w:b/>
          <w:kern w:val="0"/>
          <w:lang w:eastAsia="en-US" w:bidi="ar-SA"/>
        </w:rPr>
        <w:t xml:space="preserve"> </w:t>
      </w:r>
      <w:r w:rsidR="0041093B" w:rsidRPr="0041093B">
        <w:rPr>
          <w:rFonts w:eastAsiaTheme="minorHAnsi" w:cs="Times New Roman"/>
          <w:b/>
          <w:i/>
          <w:iCs/>
          <w:kern w:val="0"/>
          <w:lang w:eastAsia="en-US" w:bidi="ar-SA"/>
        </w:rPr>
        <w:t>Campanula serrata, Dicranum viride și Tozzia carpathica</w:t>
      </w:r>
      <w:r w:rsidR="0041093B">
        <w:rPr>
          <w:rFonts w:eastAsiaTheme="minorHAnsi" w:cs="Times New Roman"/>
          <w:b/>
          <w:kern w:val="0"/>
          <w:lang w:eastAsia="en-US" w:bidi="ar-SA"/>
        </w:rPr>
        <w:t xml:space="preserve"> </w:t>
      </w:r>
    </w:p>
    <w:p w14:paraId="45FCAC5D" w14:textId="39CD3A85" w:rsidR="008D4D1C" w:rsidRPr="00330BA8" w:rsidRDefault="008D4D1C" w:rsidP="008D4D1C">
      <w:pPr>
        <w:tabs>
          <w:tab w:val="left" w:pos="1842"/>
        </w:tabs>
        <w:spacing w:line="259" w:lineRule="auto"/>
        <w:rPr>
          <w:rFonts w:eastAsia="Calibri" w:cs="Times New Roman"/>
        </w:rPr>
      </w:pPr>
      <w:r w:rsidRPr="00330BA8">
        <w:rPr>
          <w:rFonts w:eastAsia="Calibri" w:cs="Times New Roman"/>
          <w:b/>
        </w:rPr>
        <w:t>M4.</w:t>
      </w:r>
      <w:r w:rsidR="0041093B">
        <w:rPr>
          <w:rFonts w:eastAsia="Calibri" w:cs="Times New Roman"/>
        </w:rPr>
        <w:t xml:space="preserve"> </w:t>
      </w:r>
      <w:r w:rsidRPr="00330BA8">
        <w:rPr>
          <w:rFonts w:eastAsia="Calibri" w:cs="Times New Roman"/>
        </w:rPr>
        <w:t>Pentru</w:t>
      </w:r>
      <w:r>
        <w:rPr>
          <w:rFonts w:eastAsia="Calibri" w:cs="Times New Roman"/>
        </w:rPr>
        <w:t xml:space="preserve"> </w:t>
      </w:r>
      <w:r w:rsidRPr="00330BA8">
        <w:rPr>
          <w:rFonts w:eastAsia="Calibri" w:cs="Times New Roman"/>
        </w:rPr>
        <w:t xml:space="preserve">amenajamentele aflate în vigoare pe perioada implementării Planului de Management al ROSCI0087 și ROSPA0045, la punerea în valoare a masei lemnoase se vor păstra în teren arbori uscați sau în curs de uscare, pe picior și mai ales la sol, cu condiția ca aceștia să nu pună în pericol starea fitosanitară a pădurii, cu respectarea Normelor tehnice privind amenajarea pădurilor și a Ghidului de bune practici privind amenajarea pădurilor. În cazul executării de tăieri de igienă, lemnul mort la nivel de unitate amenajistică va fi asigurat din volumul de 1 mc/an/ha destinat executării lucrării de tăieri de igienă. Explicitarea de către administrația parcului, a condițiilor de realizare a intervențiilor de tipul exploatărilor forestiere, se realizează cu ocazia emiterii condițiilor specifice la punerea în valoare și exploatarea masei lemnoase. </w:t>
      </w:r>
    </w:p>
    <w:p w14:paraId="319BF5B4" w14:textId="096D4781" w:rsidR="00F00B5E" w:rsidRDefault="008D4D1C" w:rsidP="008D4D1C">
      <w:pPr>
        <w:rPr>
          <w:rFonts w:eastAsiaTheme="minorHAnsi" w:cs="Times New Roman"/>
          <w:b/>
          <w:i/>
          <w:kern w:val="0"/>
          <w:lang w:eastAsia="en-US" w:bidi="ar-SA"/>
        </w:rPr>
      </w:pPr>
      <w:r w:rsidRPr="00330BA8">
        <w:rPr>
          <w:rFonts w:eastAsia="Calibri" w:cs="Times New Roman"/>
          <w:b/>
        </w:rPr>
        <w:t>M5.</w:t>
      </w:r>
      <w:r w:rsidRPr="00330BA8">
        <w:rPr>
          <w:rFonts w:eastAsia="Calibri" w:cs="Times New Roman"/>
        </w:rPr>
        <w:t xml:space="preserve"> Pentru amenajamentele ce vor intra în vigoare ulterior aprobării Planului de Management al Sitului Natura 2000, în arboretele exploatabile unde nu există suficienți astfel de arbori, se vor alege și însemna arbori cu o vârstă de minim 80 ani, astfel încât să fie respectat pragul de 2-4 arbori la hectar. Aceștia, în deceniile ulterioare vor deveni potențiali arbori necesari menținerii speciei.</w:t>
      </w:r>
    </w:p>
    <w:p w14:paraId="420BC5F0" w14:textId="77777777" w:rsidR="00F00B5E" w:rsidRDefault="00F00B5E" w:rsidP="00FF7E9E">
      <w:pPr>
        <w:ind w:firstLine="0"/>
        <w:rPr>
          <w:rFonts w:eastAsiaTheme="minorHAnsi" w:cs="Times New Roman"/>
          <w:b/>
          <w:i/>
          <w:kern w:val="0"/>
          <w:lang w:eastAsia="en-US" w:bidi="ar-SA"/>
        </w:rPr>
      </w:pPr>
    </w:p>
    <w:p w14:paraId="15FD6AF1" w14:textId="16AEA47A" w:rsidR="008D4D1C" w:rsidRDefault="008D4D1C" w:rsidP="008D4D1C">
      <w:pPr>
        <w:ind w:firstLine="0"/>
        <w:rPr>
          <w:rFonts w:eastAsiaTheme="minorHAnsi" w:cs="Times New Roman"/>
          <w:b/>
          <w:kern w:val="0"/>
          <w:lang w:eastAsia="en-US" w:bidi="ar-SA"/>
        </w:rPr>
      </w:pPr>
      <w:r w:rsidRPr="008C0B05">
        <w:rPr>
          <w:rFonts w:eastAsiaTheme="minorHAnsi" w:cs="Times New Roman"/>
          <w:b/>
          <w:kern w:val="0"/>
          <w:lang w:eastAsia="en-US" w:bidi="ar-SA"/>
        </w:rPr>
        <w:t>Pentru speciile</w:t>
      </w:r>
      <w:r>
        <w:rPr>
          <w:rFonts w:eastAsiaTheme="minorHAnsi" w:cs="Times New Roman"/>
          <w:b/>
          <w:kern w:val="0"/>
          <w:lang w:eastAsia="en-US" w:bidi="ar-SA"/>
        </w:rPr>
        <w:t xml:space="preserve"> de păsări</w:t>
      </w:r>
      <w:r w:rsidRPr="008C0B05">
        <w:rPr>
          <w:rFonts w:eastAsiaTheme="minorHAnsi" w:cs="Times New Roman"/>
          <w:b/>
          <w:kern w:val="0"/>
          <w:lang w:eastAsia="en-US" w:bidi="ar-SA"/>
        </w:rPr>
        <w:t>:</w:t>
      </w:r>
      <w:r>
        <w:rPr>
          <w:rFonts w:eastAsiaTheme="minorHAnsi" w:cs="Times New Roman"/>
          <w:b/>
          <w:kern w:val="0"/>
          <w:lang w:eastAsia="en-US" w:bidi="ar-SA"/>
        </w:rPr>
        <w:t xml:space="preserve"> </w:t>
      </w:r>
    </w:p>
    <w:p w14:paraId="6F60FBC7" w14:textId="77777777" w:rsidR="0041093B" w:rsidRDefault="0041093B" w:rsidP="008D4D1C">
      <w:pPr>
        <w:ind w:firstLine="0"/>
        <w:rPr>
          <w:rFonts w:eastAsiaTheme="minorHAnsi" w:cs="Times New Roman"/>
          <w:b/>
          <w:i/>
          <w:kern w:val="0"/>
          <w:lang w:eastAsia="en-US" w:bidi="ar-SA"/>
        </w:rPr>
      </w:pPr>
    </w:p>
    <w:p w14:paraId="5B84A703" w14:textId="77777777" w:rsidR="008D4D1C" w:rsidRPr="00330BA8" w:rsidRDefault="008D4D1C" w:rsidP="008D4D1C">
      <w:pPr>
        <w:rPr>
          <w:rFonts w:eastAsia="Calibri" w:cs="Times New Roman"/>
          <w:b/>
        </w:rPr>
      </w:pPr>
      <w:r w:rsidRPr="00330BA8">
        <w:rPr>
          <w:rFonts w:eastAsia="Calibri" w:cs="Times New Roman"/>
          <w:b/>
        </w:rPr>
        <w:t>Măsura 1.1.1</w:t>
      </w:r>
      <w:r w:rsidRPr="00330BA8">
        <w:rPr>
          <w:rFonts w:eastAsia="Calibri" w:cs="Times New Roman"/>
        </w:rPr>
        <w:t xml:space="preserve">. </w:t>
      </w:r>
      <w:r w:rsidRPr="00330BA8">
        <w:rPr>
          <w:rFonts w:eastAsia="Calibri" w:cs="Times New Roman"/>
          <w:b/>
        </w:rPr>
        <w:t>Menținerea unei structuri echilibrate pe clase de vârstă pentru pădurile de foioase și amestec</w:t>
      </w:r>
    </w:p>
    <w:p w14:paraId="0B080438" w14:textId="77777777" w:rsidR="008D4D1C" w:rsidRPr="00330BA8" w:rsidRDefault="008D4D1C" w:rsidP="008D4D1C">
      <w:pPr>
        <w:rPr>
          <w:rFonts w:eastAsia="Calibri" w:cs="Times New Roman"/>
        </w:rPr>
      </w:pPr>
      <w:r w:rsidRPr="00330BA8">
        <w:rPr>
          <w:rFonts w:eastAsia="Calibri" w:cs="Times New Roman"/>
        </w:rPr>
        <w:t>Se propune menținerea unui procent minim de 25-30% dintre arborete în clasele de vârstă de peste 80 de ani pe termen scurt și extinderea acestui procent la 35% pe termen lung.</w:t>
      </w:r>
    </w:p>
    <w:p w14:paraId="4D96A1EC" w14:textId="77777777" w:rsidR="008D4D1C" w:rsidRPr="00330BA8" w:rsidRDefault="008D4D1C" w:rsidP="008D4D1C">
      <w:pPr>
        <w:rPr>
          <w:rFonts w:eastAsia="Calibri" w:cs="Times New Roman"/>
        </w:rPr>
      </w:pPr>
      <w:r w:rsidRPr="00330BA8">
        <w:rPr>
          <w:rFonts w:eastAsia="Calibri" w:cs="Times New Roman"/>
        </w:rPr>
        <w:t xml:space="preserve">Specii de interes comunitar, care necesită aplicarea cu prioritate a măsurii sunt: </w:t>
      </w:r>
      <w:r w:rsidRPr="00330BA8">
        <w:rPr>
          <w:rFonts w:eastAsia="Calibri" w:cs="Times New Roman"/>
          <w:i/>
        </w:rPr>
        <w:t>Pernis apivorus, Aquila pomarina, Circaetus gallicus, Strix uralensis, Picus canus, Dendrocopos leucotos, Dendrocopos medius, Dryocopus martius, Ciconia nigra, Ficedula albicollis, Ficedula parva. Specii cu migrație regulată care nu sunt incluse în anexa I a Directivei Păsări: Accipiter gentilis, Buteo buteo, Asio otus, Falco subbuteo.</w:t>
      </w:r>
    </w:p>
    <w:p w14:paraId="26CEC2D0" w14:textId="679A0368" w:rsidR="008D4D1C" w:rsidRDefault="008D4D1C" w:rsidP="008D4D1C">
      <w:pPr>
        <w:rPr>
          <w:rFonts w:eastAsia="Calibri" w:cs="Times New Roman"/>
        </w:rPr>
      </w:pPr>
    </w:p>
    <w:p w14:paraId="1A818C64" w14:textId="77777777" w:rsidR="000E0CEC" w:rsidRPr="00330BA8" w:rsidRDefault="000E0CEC" w:rsidP="008D4D1C">
      <w:pPr>
        <w:rPr>
          <w:rFonts w:eastAsia="Calibri" w:cs="Times New Roman"/>
        </w:rPr>
      </w:pPr>
    </w:p>
    <w:p w14:paraId="65146480" w14:textId="77777777" w:rsidR="008D4D1C" w:rsidRPr="00330BA8" w:rsidRDefault="008D4D1C" w:rsidP="008D4D1C">
      <w:pPr>
        <w:rPr>
          <w:rFonts w:eastAsia="Calibri" w:cs="Times New Roman"/>
          <w:b/>
        </w:rPr>
      </w:pPr>
      <w:r w:rsidRPr="00330BA8">
        <w:rPr>
          <w:rFonts w:eastAsia="Calibri" w:cs="Times New Roman"/>
          <w:b/>
        </w:rPr>
        <w:t>Măsura 1.1.2. Stabilirea suprafeţelor de zone tampon în jurul cuiburilor şi limitarea/controlul activităţilor forestiere în zona tampon, în perioada de cuibărit pentru protecţia speciilor de răpitoare şi a berzei negre</w:t>
      </w:r>
    </w:p>
    <w:p w14:paraId="5A607284" w14:textId="77777777" w:rsidR="008D4D1C" w:rsidRPr="00330BA8" w:rsidRDefault="008D4D1C" w:rsidP="008D4D1C">
      <w:pPr>
        <w:rPr>
          <w:rFonts w:eastAsia="Calibri" w:cs="Times New Roman"/>
        </w:rPr>
      </w:pPr>
      <w:r w:rsidRPr="00330BA8">
        <w:rPr>
          <w:rFonts w:eastAsia="Calibri" w:cs="Times New Roman"/>
        </w:rPr>
        <w:t>Această măsură se aplică doar pentru cuiburile ocupate.</w:t>
      </w:r>
    </w:p>
    <w:p w14:paraId="411620FF" w14:textId="45BC5CF6" w:rsidR="008D4D1C" w:rsidRPr="00330BA8" w:rsidRDefault="008D4D1C" w:rsidP="008D4D1C">
      <w:pPr>
        <w:rPr>
          <w:rFonts w:eastAsia="Calibri" w:cs="Times New Roman"/>
        </w:rPr>
      </w:pPr>
      <w:r w:rsidRPr="00330BA8">
        <w:rPr>
          <w:rFonts w:eastAsia="Calibri" w:cs="Times New Roman"/>
        </w:rPr>
        <w:t xml:space="preserve">Specii de interes comunitar, care necesită aplicarea cu prioritate a măsurii sunt: </w:t>
      </w:r>
      <w:r w:rsidRPr="00330BA8">
        <w:rPr>
          <w:rFonts w:eastAsia="Calibri" w:cs="Times New Roman"/>
          <w:i/>
        </w:rPr>
        <w:t>Pernis apivorus, Aquila pomarina, Circaetus gallicus, Strix uralensis, Ciconia nigra</w:t>
      </w:r>
      <w:r w:rsidRPr="00330BA8">
        <w:rPr>
          <w:rFonts w:eastAsia="Calibri" w:cs="Times New Roman"/>
        </w:rPr>
        <w:t xml:space="preserve">. Specii cu migrație regulată care nu sunt incluse în anexa I a Directivei Păsări: </w:t>
      </w:r>
      <w:r w:rsidRPr="00330BA8">
        <w:rPr>
          <w:rFonts w:eastAsia="Calibri" w:cs="Times New Roman"/>
          <w:i/>
        </w:rPr>
        <w:t>Accipiter gentilis, Buteo buteo, Falco subbuteo</w:t>
      </w:r>
      <w:r w:rsidR="00692D3B">
        <w:rPr>
          <w:rFonts w:eastAsia="Calibri" w:cs="Times New Roman"/>
          <w:i/>
        </w:rPr>
        <w:t>.</w:t>
      </w:r>
    </w:p>
    <w:p w14:paraId="08FCB7D3" w14:textId="77777777" w:rsidR="008D4D1C" w:rsidRPr="00330BA8" w:rsidRDefault="008D4D1C" w:rsidP="008D4D1C">
      <w:pPr>
        <w:rPr>
          <w:rFonts w:eastAsia="Calibri" w:cs="Times New Roman"/>
        </w:rPr>
      </w:pPr>
    </w:p>
    <w:p w14:paraId="6224BD51" w14:textId="77777777" w:rsidR="008D4D1C" w:rsidRPr="00330BA8" w:rsidRDefault="008D4D1C" w:rsidP="008D4D1C">
      <w:pPr>
        <w:rPr>
          <w:rFonts w:eastAsia="Calibri" w:cs="Times New Roman"/>
          <w:b/>
        </w:rPr>
      </w:pPr>
      <w:r w:rsidRPr="00330BA8">
        <w:rPr>
          <w:rFonts w:eastAsia="Calibri" w:cs="Times New Roman"/>
          <w:b/>
        </w:rPr>
        <w:t>Măsura 1.1.3. Menţinerea lemnului mort pentru asigurarea condiţiilor specifice de habitat pentru speciile de ciocănitori şi Strix uralensis</w:t>
      </w:r>
    </w:p>
    <w:p w14:paraId="367FB7F3" w14:textId="77777777" w:rsidR="008D4D1C" w:rsidRPr="00330BA8" w:rsidRDefault="008D4D1C" w:rsidP="008D4D1C">
      <w:pPr>
        <w:rPr>
          <w:rFonts w:eastAsia="Calibri" w:cs="Times New Roman"/>
        </w:rPr>
      </w:pPr>
      <w:r w:rsidRPr="00330BA8">
        <w:rPr>
          <w:rFonts w:eastAsia="Calibri" w:cs="Times New Roman"/>
        </w:rPr>
        <w:t>În cazul executării de tăieri de igienă, lemnul mort la nivel de unitate amenajistică va fi asigurat din volumul de 1 mc/an/ha destinat executării lucrării de tăieri de igienă.</w:t>
      </w:r>
    </w:p>
    <w:p w14:paraId="5CC0B1DA" w14:textId="50470F22" w:rsidR="008D4D1C" w:rsidRDefault="008D4D1C" w:rsidP="008D4D1C">
      <w:pPr>
        <w:rPr>
          <w:rFonts w:eastAsia="Calibri" w:cs="Times New Roman"/>
          <w:i/>
        </w:rPr>
      </w:pPr>
      <w:r w:rsidRPr="00330BA8">
        <w:rPr>
          <w:rFonts w:eastAsia="Calibri" w:cs="Times New Roman"/>
        </w:rPr>
        <w:t xml:space="preserve">Specii de interes comunitar, care necesită aplicarea cu prioritate a măsurii sunt: </w:t>
      </w:r>
      <w:r w:rsidRPr="00330BA8">
        <w:rPr>
          <w:rFonts w:eastAsia="Calibri" w:cs="Times New Roman"/>
          <w:i/>
        </w:rPr>
        <w:t>Picus canus, Dendrocopos leucotos, Dendrocopos medius, Dryocopus martius, Strix uralensis</w:t>
      </w:r>
      <w:r w:rsidR="00692D3B">
        <w:rPr>
          <w:rFonts w:eastAsia="Calibri" w:cs="Times New Roman"/>
          <w:i/>
        </w:rPr>
        <w:t xml:space="preserve">. </w:t>
      </w:r>
    </w:p>
    <w:p w14:paraId="6773EA75" w14:textId="77777777" w:rsidR="008D4D1C" w:rsidRPr="00330BA8" w:rsidRDefault="008D4D1C" w:rsidP="008D4D1C">
      <w:pPr>
        <w:rPr>
          <w:rFonts w:eastAsia="Calibri" w:cs="Times New Roman"/>
          <w:b/>
        </w:rPr>
      </w:pPr>
    </w:p>
    <w:p w14:paraId="64F68AC7" w14:textId="77777777" w:rsidR="008D4D1C" w:rsidRPr="00330BA8" w:rsidRDefault="008D4D1C" w:rsidP="008D4D1C">
      <w:pPr>
        <w:rPr>
          <w:rFonts w:eastAsia="Calibri" w:cs="Times New Roman"/>
          <w:b/>
        </w:rPr>
      </w:pPr>
      <w:r w:rsidRPr="00330BA8">
        <w:rPr>
          <w:rFonts w:eastAsia="Calibri" w:cs="Times New Roman"/>
          <w:b/>
        </w:rPr>
        <w:t>Măsura 1.1.5. Menținerea subarboretului</w:t>
      </w:r>
    </w:p>
    <w:p w14:paraId="6136F34B" w14:textId="77777777" w:rsidR="008D4D1C" w:rsidRPr="00330BA8" w:rsidRDefault="008D4D1C" w:rsidP="008D4D1C">
      <w:pPr>
        <w:rPr>
          <w:rFonts w:eastAsia="Calibri" w:cs="Times New Roman"/>
        </w:rPr>
      </w:pPr>
      <w:r w:rsidRPr="00330BA8">
        <w:rPr>
          <w:rFonts w:eastAsia="Calibri" w:cs="Times New Roman"/>
        </w:rPr>
        <w:t>Pentru favorizarea speciilor de muscari se va urmări menținerea zonelor cu subarboret bogat. Pentru îndeplinirea acestui aspect, pe cât posibil pe o suprafață de minim 10% din cadrul fiecărei subparcele, de preferință la liziere sau margini de drumuri se va evita îndepărtarea subarboretului. Excepție vor face situațiile în care lucrările de îngrijire, de regenerare și de ajutorare a regenerării sunt strict necesare pentru menținerea unei compoziții și consistențe caracteristice tipului natural de pădure.</w:t>
      </w:r>
    </w:p>
    <w:p w14:paraId="14207FE1" w14:textId="00C3F381" w:rsidR="008D4D1C" w:rsidRPr="00330BA8" w:rsidRDefault="008D4D1C" w:rsidP="008D4D1C">
      <w:pPr>
        <w:rPr>
          <w:rFonts w:eastAsia="Calibri" w:cs="Times New Roman"/>
        </w:rPr>
      </w:pPr>
      <w:r w:rsidRPr="00330BA8">
        <w:rPr>
          <w:rFonts w:eastAsia="Calibri" w:cs="Times New Roman"/>
        </w:rPr>
        <w:t xml:space="preserve">Specii de interes comunitar, care necesită aplicarea cu prioritate a măsurii sunt: </w:t>
      </w:r>
      <w:r w:rsidRPr="00330BA8">
        <w:rPr>
          <w:rFonts w:eastAsia="Calibri" w:cs="Times New Roman"/>
          <w:i/>
        </w:rPr>
        <w:t>Ficedula albicollis, Ficedula parva</w:t>
      </w:r>
      <w:r w:rsidR="0041093B">
        <w:rPr>
          <w:rFonts w:eastAsia="Calibri" w:cs="Times New Roman"/>
          <w:i/>
        </w:rPr>
        <w:t xml:space="preserve">, </w:t>
      </w:r>
      <w:r w:rsidRPr="00330BA8">
        <w:rPr>
          <w:rFonts w:eastAsia="Calibri" w:cs="Times New Roman"/>
          <w:i/>
        </w:rPr>
        <w:t>Specii cu migrație regulată care nu sunt incluse în anexa I a Directivei Păsări: Anthus trivialis, Coccothraustes coccothraustes, Sylvia curruca, Erithacus rubecula, Fringila coelebs, Hippolais icterina, Jynx torquilla, Luscinia megarhynchos, Muscicapa stria</w:t>
      </w:r>
      <w:r w:rsidR="000E0CEC">
        <w:rPr>
          <w:rFonts w:eastAsia="Calibri" w:cs="Times New Roman"/>
          <w:i/>
        </w:rPr>
        <w:t xml:space="preserve">ta, Phoenicurus phoenicurus, </w:t>
      </w:r>
      <w:r w:rsidRPr="00330BA8">
        <w:rPr>
          <w:rFonts w:eastAsia="Calibri" w:cs="Times New Roman"/>
          <w:i/>
        </w:rPr>
        <w:t>Phoenicurus ochruros, Phylloscopus collybita, Phylloscopus trochillus, Pyrrhula pyrrhula, Regulus ignicapillus, Regulus regulus, Serinus serinus, Sylvia atricapilla, Sylvia communis, Turdus merula, Turdus philomelos, Turdus pilaris, Turdus torquatus, Turdus viscivorus.</w:t>
      </w:r>
    </w:p>
    <w:p w14:paraId="3DD6A957" w14:textId="77777777" w:rsidR="008D4D1C" w:rsidRPr="00330BA8" w:rsidRDefault="008D4D1C" w:rsidP="008D4D1C">
      <w:pPr>
        <w:rPr>
          <w:rFonts w:eastAsia="Calibri" w:cs="Times New Roman"/>
        </w:rPr>
      </w:pPr>
    </w:p>
    <w:p w14:paraId="6F2B36D5" w14:textId="77777777" w:rsidR="008D4D1C" w:rsidRPr="00330BA8" w:rsidRDefault="008D4D1C" w:rsidP="008D4D1C">
      <w:pPr>
        <w:rPr>
          <w:rFonts w:eastAsia="Calibri" w:cs="Times New Roman"/>
          <w:b/>
        </w:rPr>
      </w:pPr>
      <w:r w:rsidRPr="00330BA8">
        <w:rPr>
          <w:rFonts w:eastAsia="Calibri" w:cs="Times New Roman"/>
          <w:b/>
        </w:rPr>
        <w:t>Măsura 1.1.6. Reglementarea degajărilor şi curățirilor chimice în pădurile din sit</w:t>
      </w:r>
    </w:p>
    <w:p w14:paraId="67E38D7A" w14:textId="77777777" w:rsidR="008D4D1C" w:rsidRPr="00330BA8" w:rsidRDefault="008D4D1C" w:rsidP="008D4D1C">
      <w:pPr>
        <w:rPr>
          <w:rFonts w:eastAsia="Calibri" w:cs="Times New Roman"/>
        </w:rPr>
      </w:pPr>
      <w:r w:rsidRPr="00330BA8">
        <w:rPr>
          <w:rFonts w:eastAsia="Calibri" w:cs="Times New Roman"/>
        </w:rPr>
        <w:t>În pădurile din sit vor fi permise degajările și curățirile realizate cu ajutorul moto-uneltelor specializate sau altor mijloace cu condiția să se respecte celelalte măsuri din prezentul plan.</w:t>
      </w:r>
    </w:p>
    <w:p w14:paraId="1FB76427" w14:textId="77777777" w:rsidR="008D4D1C" w:rsidRPr="00330BA8" w:rsidRDefault="008D4D1C" w:rsidP="008D4D1C">
      <w:pPr>
        <w:rPr>
          <w:rFonts w:eastAsia="Calibri" w:cs="Times New Roman"/>
        </w:rPr>
      </w:pPr>
      <w:r w:rsidRPr="00330BA8">
        <w:rPr>
          <w:rFonts w:eastAsia="Calibri" w:cs="Times New Roman"/>
        </w:rPr>
        <w:t>Degajările chimice vor fi interzise datorită faptului că nu se cunoaște efectul de durată al arboricidelor introduse în pădure.</w:t>
      </w:r>
    </w:p>
    <w:p w14:paraId="5989F60C" w14:textId="77777777" w:rsidR="008D4D1C" w:rsidRPr="00330BA8" w:rsidRDefault="008D4D1C" w:rsidP="008D4D1C">
      <w:pPr>
        <w:rPr>
          <w:rFonts w:eastAsia="Calibri" w:cs="Times New Roman"/>
        </w:rPr>
      </w:pPr>
      <w:r w:rsidRPr="00330BA8">
        <w:rPr>
          <w:rFonts w:eastAsia="Calibri" w:cs="Times New Roman"/>
        </w:rPr>
        <w:t xml:space="preserve">Speciile pentru care se aplică măsura: </w:t>
      </w:r>
      <w:r w:rsidRPr="00330BA8">
        <w:rPr>
          <w:rFonts w:eastAsia="Calibri" w:cs="Times New Roman"/>
          <w:i/>
        </w:rPr>
        <w:t>Ciconia nigra, Penis apivorus, Aquila pomarina, Circaetus gallicus, Strix uralensis, Bonasa bonasia, Tetrao urogallus, Caprimulgus europaeus, Dryocopus martius, Picus canus, Dendrocopos medius, Dendrocopos leucotos, Ficedula albicollis, Ficedula parva, Lullula arborea</w:t>
      </w:r>
      <w:r w:rsidRPr="00330BA8">
        <w:rPr>
          <w:rFonts w:eastAsia="Calibri" w:cs="Times New Roman"/>
        </w:rPr>
        <w:t xml:space="preserve">. Specii cu migrație regulată care nu sunt incluse în anexa I a Directivei Păsări: </w:t>
      </w:r>
      <w:r w:rsidRPr="00330BA8">
        <w:rPr>
          <w:rFonts w:eastAsia="Calibri" w:cs="Times New Roman"/>
          <w:i/>
        </w:rPr>
        <w:t>Falco subbuteo, Anthus trivialis, Coccothraustes coccothraustes, Sylvia curruca, Cuculus canorus, Erithacus rubecula, Fringila coelebs, Hippolais icterina, Jynx torquilla, Luscinia megarhynchos, Muscicapa striata, Phoenicurus phoenicurus, Phoenicurus ochruros, Phylloscopus collybita, Phylloscopus trochillus, Pyrrhula pyrrhula, Regulus ignicapillus, Regulus regulus, Serinus serinus, Streptopelia turtur, Sylvia atricapilla, Sylvia communis, Turdus merula, Turdus philomelos, Turdus pilaris, Turdus torquatus, Turdus viscivorus.</w:t>
      </w:r>
    </w:p>
    <w:p w14:paraId="1CB107F3" w14:textId="77777777" w:rsidR="008D4D1C" w:rsidRPr="00330BA8" w:rsidRDefault="008D4D1C" w:rsidP="008D4D1C">
      <w:pPr>
        <w:rPr>
          <w:rFonts w:eastAsia="Calibri" w:cs="Times New Roman"/>
        </w:rPr>
      </w:pPr>
    </w:p>
    <w:p w14:paraId="4E8AA3BB" w14:textId="05822A5A" w:rsidR="008D4D1C" w:rsidRPr="00330BA8" w:rsidRDefault="008D4D1C" w:rsidP="008D4D1C">
      <w:pPr>
        <w:rPr>
          <w:rFonts w:eastAsia="Calibri" w:cs="Times New Roman"/>
          <w:b/>
        </w:rPr>
      </w:pPr>
      <w:r w:rsidRPr="00330BA8">
        <w:rPr>
          <w:rFonts w:eastAsia="Calibri" w:cs="Times New Roman"/>
          <w:b/>
        </w:rPr>
        <w:t>Măsura 1.1.7. Gestionarea pădurilor pure de molid prin promovarea atingerii și menținerii unei structurii echilibrate pe clase de vârstă</w:t>
      </w:r>
      <w:r w:rsidR="00CB5065">
        <w:rPr>
          <w:rFonts w:eastAsia="Calibri" w:cs="Times New Roman"/>
          <w:b/>
        </w:rPr>
        <w:t xml:space="preserve"> </w:t>
      </w:r>
    </w:p>
    <w:p w14:paraId="37B82E73" w14:textId="77777777" w:rsidR="008D4D1C" w:rsidRPr="00330BA8" w:rsidRDefault="008D4D1C" w:rsidP="008D4D1C">
      <w:pPr>
        <w:rPr>
          <w:rFonts w:eastAsia="Calibri" w:cs="Times New Roman"/>
        </w:rPr>
      </w:pPr>
      <w:r w:rsidRPr="00330BA8">
        <w:rPr>
          <w:rFonts w:eastAsia="Calibri" w:cs="Times New Roman"/>
        </w:rPr>
        <w:t>Pădurile de molid trebuie gospodărite de așa manieră încât să se asigure în timp cât mai scurt, cu respectarea reglementărilor tehnice din silvicultură o structură echilibrată pe clase de vârstă în cadrul sitului însemnând 20% din total pentru fiecare categorie de vârstă. Orizontul de timp pentru atingerea acestei structuri echilibrate este de 40 ani.</w:t>
      </w:r>
    </w:p>
    <w:p w14:paraId="3F4551D2" w14:textId="2FDAD2BC" w:rsidR="00F00B5E" w:rsidRDefault="008D4D1C" w:rsidP="0041093B">
      <w:pPr>
        <w:rPr>
          <w:rFonts w:eastAsia="Calibri" w:cs="Times New Roman"/>
        </w:rPr>
      </w:pPr>
      <w:r w:rsidRPr="00330BA8">
        <w:rPr>
          <w:rFonts w:eastAsia="Calibri" w:cs="Times New Roman"/>
        </w:rPr>
        <w:t xml:space="preserve">Specii de interes comunitar, care necesită aplicarea cu prioritate a măsurii sunt: </w:t>
      </w:r>
      <w:r w:rsidRPr="00330BA8">
        <w:rPr>
          <w:rFonts w:eastAsia="Calibri" w:cs="Times New Roman"/>
          <w:i/>
        </w:rPr>
        <w:t>Glaucidium passerinum, Aegolius funereus, Tetrao urogallus, Caprimulgus europaeus</w:t>
      </w:r>
      <w:r w:rsidRPr="00330BA8">
        <w:rPr>
          <w:rFonts w:eastAsia="Calibri" w:cs="Times New Roman"/>
        </w:rPr>
        <w:t xml:space="preserve">. Specii cu migrație regulată </w:t>
      </w:r>
      <w:r w:rsidRPr="00330BA8">
        <w:rPr>
          <w:rFonts w:eastAsia="Calibri" w:cs="Times New Roman"/>
        </w:rPr>
        <w:lastRenderedPageBreak/>
        <w:t xml:space="preserve">care nu sunt incluse în anexa I a Directivei Păsări: </w:t>
      </w:r>
      <w:r w:rsidRPr="00330BA8">
        <w:rPr>
          <w:rFonts w:eastAsia="Calibri" w:cs="Times New Roman"/>
          <w:i/>
        </w:rPr>
        <w:t>Turdus torquatus, Prunella modularis, Phylloscopus trochilus, Carduelis spinus, Anthus trivialis, Falco subbuteo</w:t>
      </w:r>
      <w:r w:rsidRPr="00330BA8">
        <w:rPr>
          <w:rFonts w:eastAsia="Calibri" w:cs="Times New Roman"/>
        </w:rPr>
        <w:t>.</w:t>
      </w:r>
    </w:p>
    <w:p w14:paraId="4329D1BA" w14:textId="3D2AD474" w:rsidR="00F00B5E" w:rsidRDefault="00F00B5E" w:rsidP="00FF7E9E">
      <w:pPr>
        <w:ind w:firstLine="0"/>
        <w:rPr>
          <w:rFonts w:cs="Times New Roman"/>
          <w:i/>
        </w:rPr>
      </w:pPr>
    </w:p>
    <w:p w14:paraId="4D1ECB7B" w14:textId="0686AEB3" w:rsidR="004C42E8" w:rsidRPr="00DE45AE" w:rsidRDefault="004C42E8" w:rsidP="00DE45AE">
      <w:pPr>
        <w:rPr>
          <w:rFonts w:cs="Times New Roman"/>
          <w:b/>
          <w:i/>
        </w:rPr>
      </w:pPr>
      <w:r w:rsidRPr="00DE45AE">
        <w:rPr>
          <w:rFonts w:cs="Times New Roman"/>
          <w:b/>
          <w:i/>
        </w:rPr>
        <w:t>Măsuri gene</w:t>
      </w:r>
      <w:r w:rsidR="00DE45AE" w:rsidRPr="00DE45AE">
        <w:rPr>
          <w:rFonts w:cs="Times New Roman"/>
          <w:b/>
          <w:i/>
        </w:rPr>
        <w:t>rale</w:t>
      </w:r>
    </w:p>
    <w:p w14:paraId="02B31EF4" w14:textId="6A2958C9" w:rsidR="004C42E8" w:rsidRPr="00DE45AE" w:rsidRDefault="004C42E8" w:rsidP="00111067">
      <w:pPr>
        <w:pStyle w:val="ListParagraph"/>
        <w:numPr>
          <w:ilvl w:val="0"/>
          <w:numId w:val="75"/>
        </w:numPr>
        <w:rPr>
          <w:color w:val="000000"/>
          <w:lang w:eastAsia="ro-RO" w:bidi="ro-RO"/>
        </w:rPr>
      </w:pPr>
      <w:r w:rsidRPr="00DE45AE">
        <w:rPr>
          <w:color w:val="000000"/>
          <w:lang w:eastAsia="ro-RO" w:bidi="ro-RO"/>
        </w:rPr>
        <w:t>adaptarea periodizării operațiunilor silviculturale și de tăiere astfel încât să se evite interferența cu sezonul de reproducere al speciilor, în special cuibăritul de primăvară și perioadele de împerechere ale păsărilor de pădure (martie-iulie)</w:t>
      </w:r>
      <w:r w:rsidR="00DE45AE">
        <w:rPr>
          <w:color w:val="000000"/>
          <w:lang w:eastAsia="ro-RO" w:bidi="ro-RO"/>
        </w:rPr>
        <w:t>;</w:t>
      </w:r>
    </w:p>
    <w:p w14:paraId="54ADAC4C" w14:textId="4A0B8390" w:rsidR="004C42E8" w:rsidRPr="00DE45AE" w:rsidRDefault="004C42E8" w:rsidP="00111067">
      <w:pPr>
        <w:pStyle w:val="ListParagraph"/>
        <w:numPr>
          <w:ilvl w:val="0"/>
          <w:numId w:val="75"/>
        </w:numPr>
        <w:rPr>
          <w:color w:val="000000"/>
          <w:lang w:eastAsia="ro-RO" w:bidi="ro-RO"/>
        </w:rPr>
      </w:pPr>
      <w:r w:rsidRPr="00DE45AE">
        <w:rPr>
          <w:color w:val="000000"/>
          <w:lang w:eastAsia="ro-RO" w:bidi="ro-RO"/>
        </w:rPr>
        <w:t>este interzisă orice formă de recoltare, capturare, ucidere, distrugere sau vătămare a exemplarelor aflate în mediul lor natural, în oricare dintre stadiile ciclului lor biologic</w:t>
      </w:r>
      <w:r w:rsidR="00DE45AE">
        <w:rPr>
          <w:color w:val="000000"/>
          <w:lang w:eastAsia="ro-RO" w:bidi="ro-RO"/>
        </w:rPr>
        <w:t>;</w:t>
      </w:r>
    </w:p>
    <w:p w14:paraId="06CCADDD" w14:textId="533E3649" w:rsidR="00891C8E" w:rsidRPr="00DE45AE" w:rsidRDefault="004C42E8" w:rsidP="00111067">
      <w:pPr>
        <w:pStyle w:val="ListParagraph"/>
        <w:numPr>
          <w:ilvl w:val="0"/>
          <w:numId w:val="75"/>
        </w:numPr>
        <w:rPr>
          <w:color w:val="000000"/>
          <w:lang w:eastAsia="ro-RO" w:bidi="ro-RO"/>
        </w:rPr>
      </w:pPr>
      <w:r w:rsidRPr="00DE45AE">
        <w:rPr>
          <w:color w:val="000000"/>
          <w:lang w:eastAsia="ro-RO" w:bidi="ro-RO"/>
        </w:rPr>
        <w:t>interzicerea perturbării intenționate în cursul perioadei de reproducere, de creștere, de hibernare și de migrație - etapizarea lucrărilor silvice cu distribuirea desfășurării lor pe suprafețe restrânse (10-20 ha) de pădure</w:t>
      </w:r>
      <w:r w:rsidR="00DE45AE">
        <w:rPr>
          <w:color w:val="000000"/>
          <w:lang w:eastAsia="ro-RO" w:bidi="ro-RO"/>
        </w:rPr>
        <w:t>;</w:t>
      </w:r>
    </w:p>
    <w:p w14:paraId="7CE932EA" w14:textId="4064169A" w:rsidR="00891C8E" w:rsidRPr="00DE45AE" w:rsidRDefault="00891C8E" w:rsidP="00111067">
      <w:pPr>
        <w:pStyle w:val="ListParagraph"/>
        <w:numPr>
          <w:ilvl w:val="0"/>
          <w:numId w:val="75"/>
        </w:numPr>
        <w:rPr>
          <w:color w:val="000000"/>
          <w:lang w:eastAsia="ro-RO" w:bidi="ro-RO"/>
        </w:rPr>
      </w:pPr>
      <w:r w:rsidRPr="00DE45AE">
        <w:rPr>
          <w:color w:val="000000"/>
          <w:lang w:eastAsia="ro-RO" w:bidi="ro-RO"/>
        </w:rPr>
        <w:t>este interzisă deteriorarea și/sau distrugerea locurilor de reproducere ori de odihnă</w:t>
      </w:r>
      <w:r w:rsidR="00DE45AE">
        <w:rPr>
          <w:color w:val="000000"/>
          <w:lang w:eastAsia="ro-RO" w:bidi="ro-RO"/>
        </w:rPr>
        <w:t>;</w:t>
      </w:r>
    </w:p>
    <w:p w14:paraId="1EC07695" w14:textId="10057A85" w:rsidR="00891C8E" w:rsidRPr="00DE45AE" w:rsidRDefault="00891C8E" w:rsidP="00111067">
      <w:pPr>
        <w:pStyle w:val="ListParagraph"/>
        <w:numPr>
          <w:ilvl w:val="0"/>
          <w:numId w:val="75"/>
        </w:numPr>
        <w:rPr>
          <w:color w:val="000000"/>
          <w:lang w:eastAsia="ro-RO" w:bidi="ro-RO"/>
        </w:rPr>
      </w:pPr>
      <w:r w:rsidRPr="00DE45AE">
        <w:rPr>
          <w:color w:val="000000"/>
          <w:lang w:eastAsia="ro-RO" w:bidi="ro-RO"/>
        </w:rPr>
        <w:t>sunt interzise activități care conduc la deteriorarea, distrugerea și/sau culegerea intenționată a cuiburilor și/sau ouălor din natură</w:t>
      </w:r>
      <w:r w:rsidR="00DE45AE">
        <w:rPr>
          <w:color w:val="000000"/>
          <w:lang w:eastAsia="ro-RO" w:bidi="ro-RO"/>
        </w:rPr>
        <w:t>;</w:t>
      </w:r>
    </w:p>
    <w:p w14:paraId="1BA4EE6C" w14:textId="463F7B6C" w:rsidR="00891C8E" w:rsidRPr="00DE45AE" w:rsidRDefault="00A13C7E" w:rsidP="00111067">
      <w:pPr>
        <w:pStyle w:val="ListParagraph"/>
        <w:numPr>
          <w:ilvl w:val="0"/>
          <w:numId w:val="75"/>
        </w:numPr>
        <w:rPr>
          <w:rFonts w:cs="Times New Roman"/>
          <w:i/>
        </w:rPr>
      </w:pPr>
      <w:r w:rsidRPr="00DE45AE">
        <w:rPr>
          <w:color w:val="000000"/>
          <w:lang w:eastAsia="ro-RO" w:bidi="ro-RO"/>
        </w:rPr>
        <w:t>i</w:t>
      </w:r>
      <w:r w:rsidR="00891C8E" w:rsidRPr="00DE45AE">
        <w:rPr>
          <w:color w:val="000000"/>
          <w:lang w:eastAsia="ro-RO" w:bidi="ro-RO"/>
        </w:rPr>
        <w:t>nterzicerea aplicării tratamentelor chimice, cu excepția cazurilor dovedite de gradații sau defolieri și doar în cazul ineficienței sau imposibilității aplicării altor tipuri de tratamente (biologice, integrate etc.);</w:t>
      </w:r>
    </w:p>
    <w:p w14:paraId="4EFCA976" w14:textId="7345A67C" w:rsidR="00891C8E" w:rsidRPr="00DE45AE" w:rsidRDefault="00891C8E" w:rsidP="00111067">
      <w:pPr>
        <w:pStyle w:val="ListParagraph"/>
        <w:numPr>
          <w:ilvl w:val="0"/>
          <w:numId w:val="75"/>
        </w:numPr>
        <w:rPr>
          <w:rFonts w:cs="Times New Roman"/>
        </w:rPr>
      </w:pPr>
      <w:r w:rsidRPr="00DE45AE">
        <w:rPr>
          <w:color w:val="000000"/>
          <w:lang w:eastAsia="ro-RO" w:bidi="ro-RO"/>
        </w:rPr>
        <w:t>se recomandă utilizarea utilajelor silențioase pentru a evita disturbarea speciilor de păsări prezente în zonă</w:t>
      </w:r>
      <w:r w:rsidR="00DE45AE">
        <w:rPr>
          <w:color w:val="000000"/>
          <w:lang w:eastAsia="ro-RO" w:bidi="ro-RO"/>
        </w:rPr>
        <w:t>;</w:t>
      </w:r>
    </w:p>
    <w:p w14:paraId="2A2CD956" w14:textId="2C2F6584" w:rsidR="00A13C7E" w:rsidRPr="00DE45AE" w:rsidRDefault="00A13C7E" w:rsidP="00111067">
      <w:pPr>
        <w:pStyle w:val="ListParagraph"/>
        <w:numPr>
          <w:ilvl w:val="0"/>
          <w:numId w:val="75"/>
        </w:numPr>
        <w:rPr>
          <w:rFonts w:cs="Times New Roman"/>
        </w:rPr>
      </w:pPr>
      <w:r w:rsidRPr="00DE45AE">
        <w:rPr>
          <w:color w:val="000000"/>
          <w:lang w:eastAsia="ro-RO" w:bidi="ro-RO"/>
        </w:rPr>
        <w:t>interzicerea</w:t>
      </w:r>
      <w:r w:rsidR="003A0B2A">
        <w:rPr>
          <w:color w:val="000000"/>
          <w:lang w:eastAsia="ro-RO" w:bidi="ro-RO"/>
        </w:rPr>
        <w:t xml:space="preserve"> </w:t>
      </w:r>
      <w:r w:rsidRPr="00DE45AE">
        <w:rPr>
          <w:color w:val="000000"/>
          <w:lang w:eastAsia="ro-RO" w:bidi="ro-RO"/>
        </w:rPr>
        <w:t>drenării/obturării zonelor umede existente la nivelul pădurii: pârâuri, bălți permanente, zone mlăștinoase cu ochiuri mici de apă, de pe suprafața fondului forestier suprapu</w:t>
      </w:r>
      <w:r w:rsidR="00E9708C">
        <w:rPr>
          <w:color w:val="000000"/>
          <w:lang w:eastAsia="ro-RO" w:bidi="ro-RO"/>
        </w:rPr>
        <w:t>să cu ariile naturale protejate;</w:t>
      </w:r>
    </w:p>
    <w:p w14:paraId="414FB430" w14:textId="0388BB91" w:rsidR="00A13C7E" w:rsidRPr="00DE45AE" w:rsidRDefault="00A13C7E" w:rsidP="00111067">
      <w:pPr>
        <w:pStyle w:val="ListParagraph"/>
        <w:numPr>
          <w:ilvl w:val="0"/>
          <w:numId w:val="75"/>
        </w:numPr>
        <w:rPr>
          <w:rFonts w:cs="Times New Roman"/>
        </w:rPr>
      </w:pPr>
      <w:r w:rsidRPr="00DE45AE">
        <w:rPr>
          <w:color w:val="000000"/>
          <w:lang w:eastAsia="ro-RO" w:bidi="ro-RO"/>
        </w:rPr>
        <w:t>interzicerea abandonării deșeurilor de orice natură rezultate în urma desfășurării lucrărilor propuse în prezentul amenajament silvic</w:t>
      </w:r>
      <w:r w:rsidR="00DE45AE">
        <w:rPr>
          <w:color w:val="000000"/>
          <w:lang w:eastAsia="ro-RO" w:bidi="ro-RO"/>
        </w:rPr>
        <w:t>;</w:t>
      </w:r>
    </w:p>
    <w:p w14:paraId="3A4925BF" w14:textId="2BD5C935" w:rsidR="00891C8E" w:rsidRPr="00020534" w:rsidRDefault="00A13C7E" w:rsidP="00111067">
      <w:pPr>
        <w:pStyle w:val="ListParagraph"/>
        <w:numPr>
          <w:ilvl w:val="0"/>
          <w:numId w:val="75"/>
        </w:numPr>
        <w:rPr>
          <w:rFonts w:cs="Times New Roman"/>
        </w:rPr>
      </w:pPr>
      <w:r w:rsidRPr="00DE45AE">
        <w:rPr>
          <w:color w:val="000000"/>
          <w:lang w:eastAsia="ro-RO" w:bidi="ro-RO"/>
        </w:rPr>
        <w:t>respectarea căilor de acces existente din interiorul zonelor de impac</w:t>
      </w:r>
      <w:r w:rsidR="00DE45AE">
        <w:rPr>
          <w:color w:val="000000"/>
          <w:lang w:eastAsia="ro-RO" w:bidi="ro-RO"/>
        </w:rPr>
        <w:t>t și a drumurilor de scos aprop</w:t>
      </w:r>
      <w:r w:rsidRPr="00DE45AE">
        <w:rPr>
          <w:color w:val="000000"/>
          <w:lang w:eastAsia="ro-RO" w:bidi="ro-RO"/>
        </w:rPr>
        <w:t>iat</w:t>
      </w:r>
      <w:r w:rsidR="0041093B">
        <w:rPr>
          <w:color w:val="000000"/>
          <w:lang w:eastAsia="ro-RO" w:bidi="ro-RO"/>
        </w:rPr>
        <w:t>;</w:t>
      </w:r>
    </w:p>
    <w:p w14:paraId="4BB47790" w14:textId="05955774" w:rsidR="00020534" w:rsidRPr="00EC3512" w:rsidRDefault="00020534" w:rsidP="00111067">
      <w:pPr>
        <w:pStyle w:val="ListParagraph"/>
        <w:numPr>
          <w:ilvl w:val="0"/>
          <w:numId w:val="75"/>
        </w:numPr>
        <w:rPr>
          <w:rFonts w:cs="Times New Roman"/>
          <w:szCs w:val="24"/>
        </w:rPr>
      </w:pPr>
      <w:r w:rsidRPr="00EC3512">
        <w:rPr>
          <w:szCs w:val="24"/>
        </w:rPr>
        <w:t>se va evita organizarea simultană a parchetelor de exploatare pe suprafețe învecinate;</w:t>
      </w:r>
    </w:p>
    <w:p w14:paraId="1DCF23CD" w14:textId="77777777" w:rsidR="002F34FB" w:rsidRPr="002F34FB" w:rsidRDefault="006D0EDB" w:rsidP="00111067">
      <w:pPr>
        <w:pStyle w:val="ListParagraph"/>
        <w:numPr>
          <w:ilvl w:val="0"/>
          <w:numId w:val="75"/>
        </w:numPr>
        <w:rPr>
          <w:rFonts w:cs="Times New Roman"/>
          <w:szCs w:val="24"/>
        </w:rPr>
      </w:pPr>
      <w:r w:rsidRPr="00EC3512">
        <w:rPr>
          <w:szCs w:val="24"/>
        </w:rPr>
        <w:t>astuparea tuturor şanţurilor şi rigolelor formate în procesul de exploatare;</w:t>
      </w:r>
    </w:p>
    <w:p w14:paraId="173C0FFD" w14:textId="627AC247" w:rsidR="002F34FB" w:rsidRPr="002F34FB" w:rsidRDefault="006D0EDB" w:rsidP="00111067">
      <w:pPr>
        <w:pStyle w:val="ListParagraph"/>
        <w:numPr>
          <w:ilvl w:val="0"/>
          <w:numId w:val="75"/>
        </w:numPr>
        <w:rPr>
          <w:rFonts w:cs="Times New Roman"/>
          <w:szCs w:val="24"/>
        </w:rPr>
      </w:pPr>
      <w:r w:rsidRPr="00EC3512">
        <w:rPr>
          <w:szCs w:val="24"/>
        </w:rPr>
        <w:t>instalarea de adăposturi artificiale în arboretele tinere</w:t>
      </w:r>
      <w:bookmarkStart w:id="109" w:name="_Toc63160686"/>
      <w:r w:rsidR="0041093B">
        <w:rPr>
          <w:szCs w:val="24"/>
        </w:rPr>
        <w:t xml:space="preserve">. </w:t>
      </w:r>
    </w:p>
    <w:p w14:paraId="1061162B" w14:textId="77777777" w:rsidR="002F34FB" w:rsidRPr="002F34FB" w:rsidRDefault="002F34FB" w:rsidP="002F34FB">
      <w:pPr>
        <w:pStyle w:val="ListParagraph"/>
        <w:ind w:firstLine="0"/>
        <w:rPr>
          <w:rFonts w:cs="Times New Roman"/>
          <w:szCs w:val="24"/>
        </w:rPr>
      </w:pPr>
    </w:p>
    <w:p w14:paraId="19CD976D" w14:textId="4E5D4BAB" w:rsidR="006D0EDB" w:rsidRPr="0041093B" w:rsidRDefault="002F34FB" w:rsidP="0041093B">
      <w:pPr>
        <w:spacing w:after="160" w:line="259" w:lineRule="auto"/>
        <w:ind w:firstLine="0"/>
        <w:contextualSpacing/>
        <w:rPr>
          <w:rFonts w:eastAsia="Calibri" w:cs="Times New Roman"/>
        </w:rPr>
        <w:sectPr w:rsidR="006D0EDB" w:rsidRPr="0041093B" w:rsidSect="00086779">
          <w:pgSz w:w="11900" w:h="16841" w:code="9"/>
          <w:pgMar w:top="737" w:right="851" w:bottom="567" w:left="1134" w:header="0" w:footer="0" w:gutter="0"/>
          <w:cols w:space="0"/>
          <w:docGrid w:linePitch="360"/>
        </w:sectPr>
      </w:pPr>
      <w:r w:rsidRPr="00277A9A">
        <w:rPr>
          <w:b/>
          <w:bCs/>
        </w:rPr>
        <w:t>Pentru realizarea condiţiilor necesare asigurări stării de conservare favorabilă a speciilor (toate condiţiile necesare acestora atât pentru reproducere dar şi pentru hrănire, camunflare, protecţie termică, etc.) este necesar un ansamblu de structuri (adică nu doar pădure bătrână, arbori de dimensiuni mari, scorburoşi, etc.),</w:t>
      </w:r>
      <w:r w:rsidR="003274DB">
        <w:rPr>
          <w:b/>
          <w:bCs/>
        </w:rPr>
        <w:t xml:space="preserve"> </w:t>
      </w:r>
      <w:r w:rsidRPr="00277A9A">
        <w:rPr>
          <w:b/>
          <w:bCs/>
        </w:rPr>
        <w:t>ca urmare, mozaicul structural al arboretelor creat prin aplicarea prevederilor amenajamentului este benefic. Pentru a menţine funcţiile diverse ale pădurii fiind necesară o diversitate de forme (structuri şi compoziţii) ce pot fi obţinute numai printr-o gamă largă de intervenţii silviculturale.</w:t>
      </w:r>
      <w:bookmarkEnd w:id="109"/>
    </w:p>
    <w:p w14:paraId="5525E5A1" w14:textId="27A053ED" w:rsidR="00135409" w:rsidRPr="00DA2EAE" w:rsidRDefault="00135409" w:rsidP="006110A5">
      <w:pPr>
        <w:ind w:firstLine="0"/>
        <w:rPr>
          <w:lang w:val="en-US" w:eastAsia="en-US" w:bidi="ar-SA"/>
        </w:rPr>
      </w:pPr>
      <w:bookmarkStart w:id="110" w:name="page100"/>
      <w:bookmarkEnd w:id="110"/>
    </w:p>
    <w:p w14:paraId="764117D2" w14:textId="77777777" w:rsidR="0044577C" w:rsidRPr="00D71C45" w:rsidRDefault="0044577C" w:rsidP="00D71C45">
      <w:pPr>
        <w:ind w:firstLine="0"/>
        <w:rPr>
          <w:b/>
        </w:rPr>
      </w:pPr>
      <w:r w:rsidRPr="00D71C45">
        <w:rPr>
          <w:b/>
        </w:rPr>
        <w:t>Efectele măsurilor de reducere a impactului lucrărilor silvice asupra speciilor:</w:t>
      </w:r>
    </w:p>
    <w:p w14:paraId="2C0FB035" w14:textId="7F7CCB87" w:rsidR="001F025E" w:rsidRPr="00605FE6" w:rsidRDefault="00207A12" w:rsidP="001F025E">
      <w:pPr>
        <w:jc w:val="right"/>
        <w:rPr>
          <w:i/>
          <w:sz w:val="20"/>
          <w:szCs w:val="20"/>
          <w:lang w:val="en-US" w:eastAsia="en-US" w:bidi="ar-SA"/>
        </w:rPr>
      </w:pPr>
      <w:r w:rsidRPr="00605FE6">
        <w:rPr>
          <w:i/>
          <w:sz w:val="20"/>
          <w:szCs w:val="20"/>
          <w:lang w:val="en-US" w:eastAsia="en-US" w:bidi="ar-SA"/>
        </w:rPr>
        <w:t>Tabel 39</w:t>
      </w:r>
    </w:p>
    <w:p w14:paraId="3A3BDB6F" w14:textId="1D9F5BC7" w:rsidR="00876ABE" w:rsidRPr="00605FE6" w:rsidRDefault="00207A12" w:rsidP="00605FE6">
      <w:pPr>
        <w:jc w:val="right"/>
        <w:rPr>
          <w:rFonts w:cs="Times New Roman"/>
          <w:i/>
          <w:sz w:val="20"/>
          <w:szCs w:val="20"/>
        </w:rPr>
      </w:pPr>
      <w:r w:rsidRPr="00605FE6">
        <w:rPr>
          <w:rFonts w:cs="Times New Roman"/>
          <w:i/>
          <w:sz w:val="20"/>
          <w:szCs w:val="20"/>
        </w:rPr>
        <w:t>Efectele măsurilor de reducere a impactului</w:t>
      </w:r>
    </w:p>
    <w:tbl>
      <w:tblPr>
        <w:tblW w:w="10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3"/>
        <w:gridCol w:w="4070"/>
        <w:gridCol w:w="5680"/>
      </w:tblGrid>
      <w:tr w:rsidR="0044577C" w:rsidRPr="00470723" w14:paraId="7DE927E1" w14:textId="77777777" w:rsidTr="00AA7B4B">
        <w:trPr>
          <w:trHeight w:val="230"/>
        </w:trPr>
        <w:tc>
          <w:tcPr>
            <w:tcW w:w="603" w:type="dxa"/>
            <w:shd w:val="clear" w:color="auto" w:fill="C2D69B" w:themeFill="accent3" w:themeFillTint="99"/>
            <w:vAlign w:val="center"/>
          </w:tcPr>
          <w:p w14:paraId="255E0CD0" w14:textId="5C887A97" w:rsidR="0044577C" w:rsidRPr="00470723" w:rsidRDefault="003A0B2A" w:rsidP="003A0B2A">
            <w:pPr>
              <w:pStyle w:val="TableParagraph"/>
              <w:spacing w:line="210" w:lineRule="exact"/>
              <w:rPr>
                <w:b/>
                <w:sz w:val="20"/>
              </w:rPr>
            </w:pPr>
            <w:r>
              <w:rPr>
                <w:b/>
                <w:sz w:val="20"/>
              </w:rPr>
              <w:t xml:space="preserve">   </w:t>
            </w:r>
            <w:r w:rsidR="0044577C" w:rsidRPr="00470723">
              <w:rPr>
                <w:b/>
                <w:sz w:val="20"/>
              </w:rPr>
              <w:t>Nr.</w:t>
            </w:r>
          </w:p>
        </w:tc>
        <w:tc>
          <w:tcPr>
            <w:tcW w:w="4070" w:type="dxa"/>
            <w:shd w:val="clear" w:color="auto" w:fill="C2D69B" w:themeFill="accent3" w:themeFillTint="99"/>
            <w:vAlign w:val="center"/>
          </w:tcPr>
          <w:p w14:paraId="241E5916" w14:textId="77777777" w:rsidR="0044577C" w:rsidRPr="00470723" w:rsidRDefault="0044577C" w:rsidP="00470723">
            <w:pPr>
              <w:pStyle w:val="TableParagraph"/>
              <w:spacing w:line="210" w:lineRule="exact"/>
              <w:ind w:left="756"/>
              <w:jc w:val="both"/>
              <w:rPr>
                <w:b/>
                <w:sz w:val="20"/>
              </w:rPr>
            </w:pPr>
            <w:proofErr w:type="spellStart"/>
            <w:r w:rsidRPr="00470723">
              <w:rPr>
                <w:b/>
                <w:sz w:val="20"/>
              </w:rPr>
              <w:t>Măsura</w:t>
            </w:r>
            <w:proofErr w:type="spellEnd"/>
            <w:r w:rsidRPr="00470723">
              <w:rPr>
                <w:b/>
                <w:sz w:val="20"/>
              </w:rPr>
              <w:t xml:space="preserve"> de </w:t>
            </w:r>
            <w:proofErr w:type="spellStart"/>
            <w:r w:rsidRPr="00470723">
              <w:rPr>
                <w:b/>
                <w:sz w:val="20"/>
              </w:rPr>
              <w:t>reducere</w:t>
            </w:r>
            <w:proofErr w:type="spellEnd"/>
            <w:r w:rsidRPr="00470723">
              <w:rPr>
                <w:b/>
                <w:sz w:val="20"/>
              </w:rPr>
              <w:t xml:space="preserve"> a </w:t>
            </w:r>
            <w:proofErr w:type="spellStart"/>
            <w:r w:rsidRPr="00470723">
              <w:rPr>
                <w:b/>
                <w:sz w:val="20"/>
              </w:rPr>
              <w:t>impactului</w:t>
            </w:r>
            <w:proofErr w:type="spellEnd"/>
          </w:p>
        </w:tc>
        <w:tc>
          <w:tcPr>
            <w:tcW w:w="5680" w:type="dxa"/>
            <w:shd w:val="clear" w:color="auto" w:fill="C2D69B" w:themeFill="accent3" w:themeFillTint="99"/>
            <w:vAlign w:val="center"/>
          </w:tcPr>
          <w:p w14:paraId="3B4C6C72" w14:textId="77777777" w:rsidR="0044577C" w:rsidRPr="00470723" w:rsidRDefault="0044577C" w:rsidP="00446364">
            <w:pPr>
              <w:pStyle w:val="TableParagraph"/>
              <w:spacing w:line="210" w:lineRule="exact"/>
              <w:ind w:left="139" w:right="31"/>
              <w:jc w:val="center"/>
              <w:rPr>
                <w:b/>
                <w:sz w:val="20"/>
              </w:rPr>
            </w:pPr>
            <w:proofErr w:type="spellStart"/>
            <w:r w:rsidRPr="00470723">
              <w:rPr>
                <w:b/>
                <w:sz w:val="20"/>
              </w:rPr>
              <w:t>Efectele</w:t>
            </w:r>
            <w:proofErr w:type="spellEnd"/>
            <w:r w:rsidRPr="00470723">
              <w:rPr>
                <w:b/>
                <w:sz w:val="20"/>
              </w:rPr>
              <w:t xml:space="preserve"> </w:t>
            </w:r>
            <w:proofErr w:type="spellStart"/>
            <w:r w:rsidRPr="00470723">
              <w:rPr>
                <w:b/>
                <w:sz w:val="20"/>
              </w:rPr>
              <w:t>măsurii</w:t>
            </w:r>
            <w:proofErr w:type="spellEnd"/>
          </w:p>
        </w:tc>
      </w:tr>
      <w:tr w:rsidR="0044577C" w:rsidRPr="00470723" w14:paraId="20BB33FF" w14:textId="77777777" w:rsidTr="00AA7B4B">
        <w:trPr>
          <w:trHeight w:val="1012"/>
        </w:trPr>
        <w:tc>
          <w:tcPr>
            <w:tcW w:w="603" w:type="dxa"/>
            <w:vAlign w:val="center"/>
          </w:tcPr>
          <w:p w14:paraId="74ABD41A" w14:textId="77777777" w:rsidR="0044577C" w:rsidRPr="00470723" w:rsidRDefault="0044577C" w:rsidP="00470723">
            <w:pPr>
              <w:pStyle w:val="TableParagraph"/>
              <w:spacing w:line="221" w:lineRule="exact"/>
              <w:ind w:left="112"/>
              <w:jc w:val="both"/>
              <w:rPr>
                <w:sz w:val="20"/>
              </w:rPr>
            </w:pPr>
            <w:r w:rsidRPr="00470723">
              <w:rPr>
                <w:sz w:val="20"/>
              </w:rPr>
              <w:t>1.</w:t>
            </w:r>
          </w:p>
        </w:tc>
        <w:tc>
          <w:tcPr>
            <w:tcW w:w="4070" w:type="dxa"/>
            <w:vAlign w:val="center"/>
          </w:tcPr>
          <w:p w14:paraId="7EF4E2E7" w14:textId="38398416" w:rsidR="0044577C" w:rsidRPr="00470723" w:rsidRDefault="0044577C" w:rsidP="00470723">
            <w:pPr>
              <w:pStyle w:val="TableParagraph"/>
              <w:ind w:right="89"/>
              <w:jc w:val="both"/>
              <w:rPr>
                <w:sz w:val="20"/>
              </w:rPr>
            </w:pPr>
            <w:proofErr w:type="spellStart"/>
            <w:r w:rsidRPr="00470723">
              <w:rPr>
                <w:sz w:val="20"/>
              </w:rPr>
              <w:t>realizarea</w:t>
            </w:r>
            <w:proofErr w:type="spellEnd"/>
            <w:r w:rsidRPr="00470723">
              <w:rPr>
                <w:sz w:val="20"/>
              </w:rPr>
              <w:t xml:space="preserve"> </w:t>
            </w:r>
            <w:proofErr w:type="spellStart"/>
            <w:r w:rsidRPr="00470723">
              <w:rPr>
                <w:spacing w:val="-3"/>
                <w:sz w:val="20"/>
              </w:rPr>
              <w:t>unor</w:t>
            </w:r>
            <w:proofErr w:type="spellEnd"/>
            <w:r w:rsidRPr="00470723">
              <w:rPr>
                <w:spacing w:val="-3"/>
                <w:sz w:val="20"/>
              </w:rPr>
              <w:t xml:space="preserve"> </w:t>
            </w:r>
            <w:proofErr w:type="spellStart"/>
            <w:r w:rsidRPr="00470723">
              <w:rPr>
                <w:sz w:val="20"/>
              </w:rPr>
              <w:t>lucrări</w:t>
            </w:r>
            <w:proofErr w:type="spellEnd"/>
            <w:r w:rsidRPr="00470723">
              <w:rPr>
                <w:sz w:val="20"/>
              </w:rPr>
              <w:t xml:space="preserve"> de </w:t>
            </w:r>
            <w:proofErr w:type="spellStart"/>
            <w:r w:rsidRPr="00470723">
              <w:rPr>
                <w:sz w:val="20"/>
              </w:rPr>
              <w:t>îngrijire</w:t>
            </w:r>
            <w:proofErr w:type="spellEnd"/>
            <w:r w:rsidRPr="00470723">
              <w:rPr>
                <w:sz w:val="20"/>
              </w:rPr>
              <w:t xml:space="preserve"> </w:t>
            </w:r>
            <w:proofErr w:type="spellStart"/>
            <w:r w:rsidRPr="00470723">
              <w:rPr>
                <w:sz w:val="20"/>
              </w:rPr>
              <w:t>și</w:t>
            </w:r>
            <w:proofErr w:type="spellEnd"/>
            <w:r w:rsidRPr="00470723">
              <w:rPr>
                <w:sz w:val="20"/>
              </w:rPr>
              <w:t xml:space="preserve"> </w:t>
            </w:r>
            <w:proofErr w:type="spellStart"/>
            <w:r w:rsidRPr="00470723">
              <w:rPr>
                <w:sz w:val="20"/>
              </w:rPr>
              <w:t>conducere</w:t>
            </w:r>
            <w:proofErr w:type="spellEnd"/>
            <w:r w:rsidRPr="00470723">
              <w:rPr>
                <w:sz w:val="20"/>
              </w:rPr>
              <w:t xml:space="preserve"> </w:t>
            </w:r>
            <w:proofErr w:type="spellStart"/>
            <w:r w:rsidRPr="00470723">
              <w:rPr>
                <w:sz w:val="20"/>
              </w:rPr>
              <w:t>prin</w:t>
            </w:r>
            <w:proofErr w:type="spellEnd"/>
            <w:r w:rsidRPr="00470723">
              <w:rPr>
                <w:sz w:val="20"/>
              </w:rPr>
              <w:t xml:space="preserve"> care </w:t>
            </w:r>
            <w:proofErr w:type="spellStart"/>
            <w:r w:rsidRPr="00470723">
              <w:rPr>
                <w:sz w:val="20"/>
              </w:rPr>
              <w:t>să</w:t>
            </w:r>
            <w:proofErr w:type="spellEnd"/>
            <w:r w:rsidRPr="00470723">
              <w:rPr>
                <w:sz w:val="20"/>
              </w:rPr>
              <w:t xml:space="preserve"> </w:t>
            </w:r>
            <w:proofErr w:type="spellStart"/>
            <w:r w:rsidRPr="00470723">
              <w:rPr>
                <w:sz w:val="20"/>
              </w:rPr>
              <w:t>mențină</w:t>
            </w:r>
            <w:proofErr w:type="spellEnd"/>
            <w:r w:rsidRPr="00470723">
              <w:rPr>
                <w:sz w:val="20"/>
              </w:rPr>
              <w:t xml:space="preserve"> </w:t>
            </w:r>
            <w:proofErr w:type="spellStart"/>
            <w:r w:rsidRPr="00470723">
              <w:rPr>
                <w:sz w:val="20"/>
              </w:rPr>
              <w:t>și</w:t>
            </w:r>
            <w:proofErr w:type="spellEnd"/>
            <w:r w:rsidRPr="00470723">
              <w:rPr>
                <w:sz w:val="20"/>
              </w:rPr>
              <w:t xml:space="preserve"> </w:t>
            </w:r>
            <w:proofErr w:type="spellStart"/>
            <w:r w:rsidRPr="00470723">
              <w:rPr>
                <w:sz w:val="20"/>
              </w:rPr>
              <w:t>să</w:t>
            </w:r>
            <w:proofErr w:type="spellEnd"/>
            <w:r w:rsidRPr="00470723">
              <w:rPr>
                <w:sz w:val="20"/>
              </w:rPr>
              <w:t xml:space="preserve"> </w:t>
            </w:r>
            <w:proofErr w:type="spellStart"/>
            <w:r w:rsidRPr="00470723">
              <w:rPr>
                <w:sz w:val="20"/>
              </w:rPr>
              <w:t>îmbunătățească</w:t>
            </w:r>
            <w:proofErr w:type="spellEnd"/>
            <w:r w:rsidRPr="00470723">
              <w:rPr>
                <w:sz w:val="20"/>
              </w:rPr>
              <w:t xml:space="preserve"> </w:t>
            </w:r>
            <w:proofErr w:type="spellStart"/>
            <w:r w:rsidRPr="00470723">
              <w:rPr>
                <w:sz w:val="20"/>
              </w:rPr>
              <w:t>starea</w:t>
            </w:r>
            <w:proofErr w:type="spellEnd"/>
            <w:r w:rsidRPr="00470723">
              <w:rPr>
                <w:sz w:val="20"/>
              </w:rPr>
              <w:t xml:space="preserve"> de </w:t>
            </w:r>
            <w:proofErr w:type="spellStart"/>
            <w:r w:rsidRPr="00470723">
              <w:rPr>
                <w:sz w:val="20"/>
              </w:rPr>
              <w:t>sănătate</w:t>
            </w:r>
            <w:proofErr w:type="spellEnd"/>
            <w:r w:rsidRPr="00470723">
              <w:rPr>
                <w:sz w:val="20"/>
              </w:rPr>
              <w:t xml:space="preserve">, </w:t>
            </w:r>
            <w:proofErr w:type="spellStart"/>
            <w:r w:rsidRPr="00470723">
              <w:rPr>
                <w:sz w:val="20"/>
              </w:rPr>
              <w:t>stabilitatea</w:t>
            </w:r>
            <w:proofErr w:type="spellEnd"/>
            <w:r w:rsidRPr="00470723">
              <w:rPr>
                <w:sz w:val="20"/>
              </w:rPr>
              <w:t xml:space="preserve"> </w:t>
            </w:r>
            <w:proofErr w:type="spellStart"/>
            <w:r w:rsidRPr="00470723">
              <w:rPr>
                <w:spacing w:val="-4"/>
                <w:sz w:val="20"/>
              </w:rPr>
              <w:t>și</w:t>
            </w:r>
            <w:proofErr w:type="spellEnd"/>
            <w:r w:rsidRPr="00470723">
              <w:rPr>
                <w:spacing w:val="-4"/>
                <w:sz w:val="20"/>
              </w:rPr>
              <w:t xml:space="preserve"> </w:t>
            </w:r>
            <w:proofErr w:type="spellStart"/>
            <w:r w:rsidRPr="00470723">
              <w:rPr>
                <w:sz w:val="20"/>
              </w:rPr>
              <w:t>biodiversitatea</w:t>
            </w:r>
            <w:proofErr w:type="spellEnd"/>
            <w:r w:rsidR="00446364">
              <w:rPr>
                <w:sz w:val="20"/>
              </w:rPr>
              <w:t xml:space="preserve"> </w:t>
            </w:r>
            <w:proofErr w:type="spellStart"/>
            <w:r w:rsidRPr="00470723">
              <w:rPr>
                <w:sz w:val="20"/>
              </w:rPr>
              <w:t>naturală</w:t>
            </w:r>
            <w:proofErr w:type="spellEnd"/>
            <w:r w:rsidRPr="00470723">
              <w:rPr>
                <w:sz w:val="20"/>
              </w:rPr>
              <w:t>;</w:t>
            </w:r>
          </w:p>
        </w:tc>
        <w:tc>
          <w:tcPr>
            <w:tcW w:w="5680" w:type="dxa"/>
            <w:vAlign w:val="center"/>
          </w:tcPr>
          <w:p w14:paraId="13B1A2B2" w14:textId="77777777" w:rsidR="0044577C" w:rsidRPr="00470723" w:rsidRDefault="0044577C" w:rsidP="00470723">
            <w:pPr>
              <w:pStyle w:val="TableParagraph"/>
              <w:ind w:left="108" w:right="92"/>
              <w:jc w:val="both"/>
              <w:rPr>
                <w:sz w:val="20"/>
              </w:rPr>
            </w:pPr>
            <w:proofErr w:type="spellStart"/>
            <w:r w:rsidRPr="00470723">
              <w:rPr>
                <w:sz w:val="20"/>
              </w:rPr>
              <w:t>Asigură</w:t>
            </w:r>
            <w:proofErr w:type="spellEnd"/>
            <w:r w:rsidRPr="00470723">
              <w:rPr>
                <w:sz w:val="20"/>
              </w:rPr>
              <w:t xml:space="preserve"> </w:t>
            </w:r>
            <w:proofErr w:type="spellStart"/>
            <w:r w:rsidRPr="00470723">
              <w:rPr>
                <w:sz w:val="20"/>
              </w:rPr>
              <w:t>diversitatea</w:t>
            </w:r>
            <w:proofErr w:type="spellEnd"/>
            <w:r w:rsidRPr="00470723">
              <w:rPr>
                <w:sz w:val="20"/>
              </w:rPr>
              <w:t xml:space="preserve"> </w:t>
            </w:r>
            <w:proofErr w:type="spellStart"/>
            <w:r w:rsidRPr="00470723">
              <w:rPr>
                <w:sz w:val="20"/>
              </w:rPr>
              <w:t>structurală</w:t>
            </w:r>
            <w:proofErr w:type="spellEnd"/>
            <w:r w:rsidRPr="00470723">
              <w:rPr>
                <w:sz w:val="20"/>
              </w:rPr>
              <w:t xml:space="preserve"> pe </w:t>
            </w:r>
            <w:proofErr w:type="spellStart"/>
            <w:r w:rsidRPr="00470723">
              <w:rPr>
                <w:sz w:val="20"/>
              </w:rPr>
              <w:t>ansamblul</w:t>
            </w:r>
            <w:proofErr w:type="spellEnd"/>
            <w:r w:rsidRPr="00470723">
              <w:rPr>
                <w:sz w:val="20"/>
              </w:rPr>
              <w:t xml:space="preserve"> </w:t>
            </w:r>
            <w:proofErr w:type="spellStart"/>
            <w:r w:rsidRPr="00470723">
              <w:rPr>
                <w:sz w:val="20"/>
              </w:rPr>
              <w:t>habitatelor</w:t>
            </w:r>
            <w:proofErr w:type="spellEnd"/>
            <w:r w:rsidRPr="00470723">
              <w:rPr>
                <w:sz w:val="20"/>
              </w:rPr>
              <w:t xml:space="preserve"> </w:t>
            </w:r>
            <w:proofErr w:type="spellStart"/>
            <w:r w:rsidRPr="00470723">
              <w:rPr>
                <w:sz w:val="20"/>
              </w:rPr>
              <w:t>forestiere</w:t>
            </w:r>
            <w:proofErr w:type="spellEnd"/>
            <w:r w:rsidRPr="00470723">
              <w:rPr>
                <w:sz w:val="20"/>
              </w:rPr>
              <w:t xml:space="preserve">, </w:t>
            </w:r>
            <w:proofErr w:type="spellStart"/>
            <w:r w:rsidRPr="00470723">
              <w:rPr>
                <w:sz w:val="20"/>
              </w:rPr>
              <w:t>asigură</w:t>
            </w:r>
            <w:proofErr w:type="spellEnd"/>
            <w:r w:rsidRPr="00470723">
              <w:rPr>
                <w:sz w:val="20"/>
              </w:rPr>
              <w:t xml:space="preserve"> </w:t>
            </w:r>
            <w:proofErr w:type="spellStart"/>
            <w:r w:rsidRPr="00470723">
              <w:rPr>
                <w:sz w:val="20"/>
              </w:rPr>
              <w:t>diversificarea</w:t>
            </w:r>
            <w:proofErr w:type="spellEnd"/>
            <w:r w:rsidRPr="00470723">
              <w:rPr>
                <w:sz w:val="20"/>
              </w:rPr>
              <w:t xml:space="preserve"> </w:t>
            </w:r>
            <w:proofErr w:type="spellStart"/>
            <w:r w:rsidRPr="00470723">
              <w:rPr>
                <w:sz w:val="20"/>
              </w:rPr>
              <w:t>și</w:t>
            </w:r>
            <w:proofErr w:type="spellEnd"/>
            <w:r w:rsidRPr="00470723">
              <w:rPr>
                <w:sz w:val="20"/>
              </w:rPr>
              <w:t xml:space="preserve"> </w:t>
            </w:r>
            <w:proofErr w:type="spellStart"/>
            <w:r w:rsidRPr="00470723">
              <w:rPr>
                <w:sz w:val="20"/>
              </w:rPr>
              <w:t>creșterea</w:t>
            </w:r>
            <w:proofErr w:type="spellEnd"/>
            <w:r w:rsidRPr="00470723">
              <w:rPr>
                <w:sz w:val="20"/>
              </w:rPr>
              <w:t xml:space="preserve"> </w:t>
            </w:r>
            <w:proofErr w:type="spellStart"/>
            <w:r w:rsidRPr="00470723">
              <w:rPr>
                <w:sz w:val="20"/>
              </w:rPr>
              <w:t>complexității</w:t>
            </w:r>
            <w:proofErr w:type="spellEnd"/>
            <w:r w:rsidRPr="00470723">
              <w:rPr>
                <w:sz w:val="20"/>
              </w:rPr>
              <w:t xml:space="preserve"> </w:t>
            </w:r>
            <w:proofErr w:type="spellStart"/>
            <w:r w:rsidRPr="00470723">
              <w:rPr>
                <w:sz w:val="20"/>
              </w:rPr>
              <w:t>condițiilor</w:t>
            </w:r>
            <w:proofErr w:type="spellEnd"/>
            <w:r w:rsidRPr="00470723">
              <w:rPr>
                <w:sz w:val="20"/>
              </w:rPr>
              <w:t xml:space="preserve"> de habitat, </w:t>
            </w:r>
            <w:proofErr w:type="spellStart"/>
            <w:r w:rsidRPr="00470723">
              <w:rPr>
                <w:sz w:val="20"/>
              </w:rPr>
              <w:t>asigură</w:t>
            </w:r>
            <w:proofErr w:type="spellEnd"/>
            <w:r w:rsidRPr="00470723">
              <w:rPr>
                <w:sz w:val="20"/>
              </w:rPr>
              <w:t xml:space="preserve"> </w:t>
            </w:r>
            <w:proofErr w:type="spellStart"/>
            <w:r w:rsidRPr="00470723">
              <w:rPr>
                <w:sz w:val="20"/>
              </w:rPr>
              <w:t>continuitatea</w:t>
            </w:r>
            <w:proofErr w:type="spellEnd"/>
            <w:r w:rsidRPr="00470723">
              <w:rPr>
                <w:sz w:val="20"/>
              </w:rPr>
              <w:t xml:space="preserve"> </w:t>
            </w:r>
            <w:proofErr w:type="spellStart"/>
            <w:r w:rsidRPr="00470723">
              <w:rPr>
                <w:sz w:val="20"/>
              </w:rPr>
              <w:t>habitatelor</w:t>
            </w:r>
            <w:proofErr w:type="spellEnd"/>
            <w:r w:rsidRPr="00470723">
              <w:rPr>
                <w:sz w:val="20"/>
              </w:rPr>
              <w:t xml:space="preserve"> de </w:t>
            </w:r>
            <w:proofErr w:type="spellStart"/>
            <w:r w:rsidRPr="00470723">
              <w:rPr>
                <w:sz w:val="20"/>
              </w:rPr>
              <w:t>hrănire</w:t>
            </w:r>
            <w:proofErr w:type="spellEnd"/>
            <w:r w:rsidRPr="00470723">
              <w:rPr>
                <w:sz w:val="20"/>
              </w:rPr>
              <w:t xml:space="preserve">, </w:t>
            </w:r>
            <w:proofErr w:type="spellStart"/>
            <w:r w:rsidRPr="00470723">
              <w:rPr>
                <w:sz w:val="20"/>
              </w:rPr>
              <w:t>adăpost</w:t>
            </w:r>
            <w:proofErr w:type="spellEnd"/>
            <w:r w:rsidRPr="00470723">
              <w:rPr>
                <w:sz w:val="20"/>
              </w:rPr>
              <w:t xml:space="preserve"> </w:t>
            </w:r>
            <w:proofErr w:type="spellStart"/>
            <w:r w:rsidRPr="00470723">
              <w:rPr>
                <w:sz w:val="20"/>
              </w:rPr>
              <w:t>și</w:t>
            </w:r>
            <w:proofErr w:type="spellEnd"/>
            <w:r w:rsidRPr="00470723">
              <w:rPr>
                <w:sz w:val="20"/>
              </w:rPr>
              <w:t xml:space="preserve"> </w:t>
            </w:r>
            <w:proofErr w:type="spellStart"/>
            <w:r w:rsidRPr="00470723">
              <w:rPr>
                <w:sz w:val="20"/>
              </w:rPr>
              <w:t>reproducere</w:t>
            </w:r>
            <w:proofErr w:type="spellEnd"/>
            <w:r w:rsidRPr="00470723">
              <w:rPr>
                <w:sz w:val="20"/>
              </w:rPr>
              <w:t xml:space="preserve">, </w:t>
            </w:r>
            <w:proofErr w:type="spellStart"/>
            <w:r w:rsidRPr="00470723">
              <w:rPr>
                <w:sz w:val="20"/>
              </w:rPr>
              <w:t>stabilitatea</w:t>
            </w:r>
            <w:proofErr w:type="spellEnd"/>
            <w:r w:rsidRPr="00470723">
              <w:rPr>
                <w:sz w:val="20"/>
              </w:rPr>
              <w:t xml:space="preserve"> </w:t>
            </w:r>
            <w:proofErr w:type="spellStart"/>
            <w:r w:rsidRPr="00470723">
              <w:rPr>
                <w:sz w:val="20"/>
              </w:rPr>
              <w:t>populațiilor</w:t>
            </w:r>
            <w:proofErr w:type="spellEnd"/>
            <w:r w:rsidRPr="00470723">
              <w:rPr>
                <w:sz w:val="20"/>
              </w:rPr>
              <w:t>.</w:t>
            </w:r>
          </w:p>
        </w:tc>
      </w:tr>
      <w:tr w:rsidR="0044577C" w:rsidRPr="00470723" w14:paraId="2119CA02" w14:textId="77777777" w:rsidTr="00AA7B4B">
        <w:trPr>
          <w:trHeight w:val="695"/>
        </w:trPr>
        <w:tc>
          <w:tcPr>
            <w:tcW w:w="603" w:type="dxa"/>
            <w:vAlign w:val="center"/>
          </w:tcPr>
          <w:p w14:paraId="48C6935B" w14:textId="77777777" w:rsidR="0044577C" w:rsidRPr="00470723" w:rsidRDefault="0044577C" w:rsidP="00470723">
            <w:pPr>
              <w:pStyle w:val="TableParagraph"/>
              <w:spacing w:line="221" w:lineRule="exact"/>
              <w:ind w:left="112"/>
              <w:jc w:val="both"/>
              <w:rPr>
                <w:sz w:val="20"/>
              </w:rPr>
            </w:pPr>
            <w:r w:rsidRPr="00470723">
              <w:rPr>
                <w:sz w:val="20"/>
              </w:rPr>
              <w:t>2.</w:t>
            </w:r>
          </w:p>
        </w:tc>
        <w:tc>
          <w:tcPr>
            <w:tcW w:w="4070" w:type="dxa"/>
            <w:vAlign w:val="center"/>
          </w:tcPr>
          <w:p w14:paraId="050FDC1C" w14:textId="77777777" w:rsidR="0044577C" w:rsidRPr="00470723" w:rsidRDefault="0044577C" w:rsidP="00470723">
            <w:pPr>
              <w:pStyle w:val="TableParagraph"/>
              <w:spacing w:line="221" w:lineRule="exact"/>
              <w:jc w:val="both"/>
              <w:rPr>
                <w:sz w:val="20"/>
              </w:rPr>
            </w:pPr>
            <w:proofErr w:type="spellStart"/>
            <w:r w:rsidRPr="00470723">
              <w:rPr>
                <w:sz w:val="20"/>
              </w:rPr>
              <w:t>executarea</w:t>
            </w:r>
            <w:proofErr w:type="spellEnd"/>
            <w:r w:rsidRPr="00470723">
              <w:rPr>
                <w:sz w:val="20"/>
              </w:rPr>
              <w:t xml:space="preserve"> </w:t>
            </w:r>
            <w:proofErr w:type="spellStart"/>
            <w:r w:rsidRPr="00470723">
              <w:rPr>
                <w:sz w:val="20"/>
              </w:rPr>
              <w:t>lucrărilor</w:t>
            </w:r>
            <w:proofErr w:type="spellEnd"/>
            <w:r w:rsidRPr="00470723">
              <w:rPr>
                <w:sz w:val="20"/>
              </w:rPr>
              <w:t xml:space="preserve"> de </w:t>
            </w:r>
            <w:proofErr w:type="spellStart"/>
            <w:r w:rsidRPr="00470723">
              <w:rPr>
                <w:sz w:val="20"/>
              </w:rPr>
              <w:t>îngrijire</w:t>
            </w:r>
            <w:proofErr w:type="spellEnd"/>
            <w:r w:rsidRPr="00470723">
              <w:rPr>
                <w:sz w:val="20"/>
              </w:rPr>
              <w:t xml:space="preserve"> la </w:t>
            </w:r>
            <w:proofErr w:type="spellStart"/>
            <w:r w:rsidRPr="00470723">
              <w:rPr>
                <w:sz w:val="20"/>
              </w:rPr>
              <w:t>timp</w:t>
            </w:r>
            <w:proofErr w:type="spellEnd"/>
            <w:r w:rsidRPr="00470723">
              <w:rPr>
                <w:sz w:val="20"/>
              </w:rPr>
              <w:t>;</w:t>
            </w:r>
          </w:p>
        </w:tc>
        <w:tc>
          <w:tcPr>
            <w:tcW w:w="5680" w:type="dxa"/>
            <w:vAlign w:val="center"/>
          </w:tcPr>
          <w:p w14:paraId="448E45D5" w14:textId="1ADDEA31" w:rsidR="0044577C" w:rsidRPr="00470723" w:rsidRDefault="0044577C" w:rsidP="00CB1065">
            <w:pPr>
              <w:pStyle w:val="TableParagraph"/>
              <w:ind w:left="108"/>
              <w:jc w:val="both"/>
              <w:rPr>
                <w:sz w:val="20"/>
              </w:rPr>
            </w:pPr>
            <w:proofErr w:type="spellStart"/>
            <w:r w:rsidRPr="00470723">
              <w:rPr>
                <w:sz w:val="20"/>
              </w:rPr>
              <w:t>Asigură</w:t>
            </w:r>
            <w:proofErr w:type="spellEnd"/>
            <w:r w:rsidRPr="00470723">
              <w:rPr>
                <w:sz w:val="20"/>
              </w:rPr>
              <w:t xml:space="preserve"> </w:t>
            </w:r>
            <w:proofErr w:type="spellStart"/>
            <w:r w:rsidRPr="00470723">
              <w:rPr>
                <w:sz w:val="20"/>
              </w:rPr>
              <w:t>diversitatea</w:t>
            </w:r>
            <w:proofErr w:type="spellEnd"/>
            <w:r w:rsidRPr="00470723">
              <w:rPr>
                <w:sz w:val="20"/>
              </w:rPr>
              <w:t xml:space="preserve"> </w:t>
            </w:r>
            <w:proofErr w:type="spellStart"/>
            <w:r w:rsidRPr="00470723">
              <w:rPr>
                <w:sz w:val="20"/>
              </w:rPr>
              <w:t>structurală</w:t>
            </w:r>
            <w:proofErr w:type="spellEnd"/>
            <w:r w:rsidRPr="00470723">
              <w:rPr>
                <w:sz w:val="20"/>
              </w:rPr>
              <w:t xml:space="preserve"> pe </w:t>
            </w:r>
            <w:proofErr w:type="spellStart"/>
            <w:r w:rsidRPr="00470723">
              <w:rPr>
                <w:sz w:val="20"/>
              </w:rPr>
              <w:t>ansamblul</w:t>
            </w:r>
            <w:proofErr w:type="spellEnd"/>
            <w:r w:rsidRPr="00470723">
              <w:rPr>
                <w:sz w:val="20"/>
              </w:rPr>
              <w:t xml:space="preserve"> </w:t>
            </w:r>
            <w:proofErr w:type="spellStart"/>
            <w:r w:rsidRPr="00470723">
              <w:rPr>
                <w:sz w:val="20"/>
              </w:rPr>
              <w:t>habitatelor</w:t>
            </w:r>
            <w:proofErr w:type="spellEnd"/>
            <w:r w:rsidRPr="00470723">
              <w:rPr>
                <w:sz w:val="20"/>
              </w:rPr>
              <w:t xml:space="preserve"> </w:t>
            </w:r>
            <w:proofErr w:type="spellStart"/>
            <w:r w:rsidRPr="00470723">
              <w:rPr>
                <w:sz w:val="20"/>
              </w:rPr>
              <w:t>forestiere</w:t>
            </w:r>
            <w:proofErr w:type="spellEnd"/>
            <w:r w:rsidRPr="00470723">
              <w:rPr>
                <w:sz w:val="20"/>
              </w:rPr>
              <w:t xml:space="preserve">, </w:t>
            </w:r>
            <w:proofErr w:type="spellStart"/>
            <w:r w:rsidRPr="00470723">
              <w:rPr>
                <w:sz w:val="20"/>
              </w:rPr>
              <w:t>asigură</w:t>
            </w:r>
            <w:proofErr w:type="spellEnd"/>
            <w:r w:rsidRPr="00470723">
              <w:rPr>
                <w:sz w:val="20"/>
              </w:rPr>
              <w:t xml:space="preserve"> </w:t>
            </w:r>
            <w:proofErr w:type="spellStart"/>
            <w:r w:rsidRPr="00470723">
              <w:rPr>
                <w:sz w:val="20"/>
              </w:rPr>
              <w:t>diversificarea</w:t>
            </w:r>
            <w:proofErr w:type="spellEnd"/>
            <w:r w:rsidRPr="00470723">
              <w:rPr>
                <w:sz w:val="20"/>
              </w:rPr>
              <w:t xml:space="preserve"> </w:t>
            </w:r>
            <w:proofErr w:type="spellStart"/>
            <w:r w:rsidRPr="00470723">
              <w:rPr>
                <w:sz w:val="20"/>
              </w:rPr>
              <w:t>și</w:t>
            </w:r>
            <w:proofErr w:type="spellEnd"/>
            <w:r w:rsidRPr="00470723">
              <w:rPr>
                <w:sz w:val="20"/>
              </w:rPr>
              <w:t xml:space="preserve"> </w:t>
            </w:r>
            <w:proofErr w:type="spellStart"/>
            <w:r w:rsidRPr="00470723">
              <w:rPr>
                <w:sz w:val="20"/>
              </w:rPr>
              <w:t>creșterea</w:t>
            </w:r>
            <w:proofErr w:type="spellEnd"/>
            <w:r w:rsidRPr="00470723">
              <w:rPr>
                <w:sz w:val="20"/>
              </w:rPr>
              <w:t xml:space="preserve"> </w:t>
            </w:r>
            <w:proofErr w:type="spellStart"/>
            <w:r w:rsidRPr="00470723">
              <w:rPr>
                <w:sz w:val="20"/>
              </w:rPr>
              <w:t>complexității</w:t>
            </w:r>
            <w:proofErr w:type="spellEnd"/>
            <w:r w:rsidR="00CB1065">
              <w:rPr>
                <w:sz w:val="20"/>
              </w:rPr>
              <w:t xml:space="preserve"> </w:t>
            </w:r>
            <w:proofErr w:type="spellStart"/>
            <w:r w:rsidRPr="00470723">
              <w:rPr>
                <w:sz w:val="20"/>
              </w:rPr>
              <w:t>condițiilor</w:t>
            </w:r>
            <w:proofErr w:type="spellEnd"/>
            <w:r w:rsidRPr="00470723">
              <w:rPr>
                <w:sz w:val="20"/>
              </w:rPr>
              <w:t xml:space="preserve"> de habitat.</w:t>
            </w:r>
          </w:p>
        </w:tc>
      </w:tr>
      <w:tr w:rsidR="0044577C" w:rsidRPr="00470723" w14:paraId="76395902" w14:textId="77777777" w:rsidTr="00AA7B4B">
        <w:trPr>
          <w:trHeight w:val="1137"/>
        </w:trPr>
        <w:tc>
          <w:tcPr>
            <w:tcW w:w="603" w:type="dxa"/>
            <w:vAlign w:val="center"/>
          </w:tcPr>
          <w:p w14:paraId="75676918" w14:textId="77777777" w:rsidR="0044577C" w:rsidRPr="00470723" w:rsidRDefault="0044577C" w:rsidP="00470723">
            <w:pPr>
              <w:pStyle w:val="TableParagraph"/>
              <w:spacing w:line="221" w:lineRule="exact"/>
              <w:ind w:left="112"/>
              <w:jc w:val="both"/>
              <w:rPr>
                <w:sz w:val="20"/>
              </w:rPr>
            </w:pPr>
            <w:r w:rsidRPr="00470723">
              <w:rPr>
                <w:sz w:val="20"/>
              </w:rPr>
              <w:t>3.</w:t>
            </w:r>
          </w:p>
        </w:tc>
        <w:tc>
          <w:tcPr>
            <w:tcW w:w="4070" w:type="dxa"/>
            <w:vAlign w:val="center"/>
          </w:tcPr>
          <w:p w14:paraId="1B37AAAB" w14:textId="77777777" w:rsidR="0044577C" w:rsidRPr="00470723" w:rsidRDefault="0044577C" w:rsidP="00470723">
            <w:pPr>
              <w:pStyle w:val="TableParagraph"/>
              <w:spacing w:line="237" w:lineRule="auto"/>
              <w:ind w:right="119"/>
              <w:jc w:val="both"/>
              <w:rPr>
                <w:sz w:val="20"/>
              </w:rPr>
            </w:pPr>
            <w:r w:rsidRPr="00470723">
              <w:rPr>
                <w:sz w:val="20"/>
              </w:rPr>
              <w:t xml:space="preserve">se </w:t>
            </w:r>
            <w:proofErr w:type="spellStart"/>
            <w:r w:rsidRPr="00470723">
              <w:rPr>
                <w:sz w:val="20"/>
              </w:rPr>
              <w:t>va</w:t>
            </w:r>
            <w:proofErr w:type="spellEnd"/>
            <w:r w:rsidRPr="00470723">
              <w:rPr>
                <w:sz w:val="20"/>
              </w:rPr>
              <w:t xml:space="preserve"> </w:t>
            </w:r>
            <w:proofErr w:type="spellStart"/>
            <w:r w:rsidRPr="00470723">
              <w:rPr>
                <w:sz w:val="20"/>
              </w:rPr>
              <w:t>urmări</w:t>
            </w:r>
            <w:proofErr w:type="spellEnd"/>
            <w:r w:rsidRPr="00470723">
              <w:rPr>
                <w:sz w:val="20"/>
              </w:rPr>
              <w:t xml:space="preserve"> </w:t>
            </w:r>
            <w:proofErr w:type="spellStart"/>
            <w:r w:rsidRPr="00470723">
              <w:rPr>
                <w:sz w:val="20"/>
              </w:rPr>
              <w:t>promovarea</w:t>
            </w:r>
            <w:proofErr w:type="spellEnd"/>
            <w:r w:rsidRPr="00470723">
              <w:rPr>
                <w:sz w:val="20"/>
              </w:rPr>
              <w:t xml:space="preserve"> </w:t>
            </w:r>
            <w:proofErr w:type="spellStart"/>
            <w:r w:rsidRPr="00470723">
              <w:rPr>
                <w:sz w:val="20"/>
              </w:rPr>
              <w:t>compozițiilor</w:t>
            </w:r>
            <w:proofErr w:type="spellEnd"/>
            <w:r w:rsidRPr="00470723">
              <w:rPr>
                <w:sz w:val="20"/>
              </w:rPr>
              <w:t xml:space="preserve"> de </w:t>
            </w:r>
            <w:proofErr w:type="spellStart"/>
            <w:r w:rsidRPr="00470723">
              <w:rPr>
                <w:sz w:val="20"/>
              </w:rPr>
              <w:t>regenerare</w:t>
            </w:r>
            <w:proofErr w:type="spellEnd"/>
            <w:r w:rsidRPr="00470723">
              <w:rPr>
                <w:sz w:val="20"/>
              </w:rPr>
              <w:t xml:space="preserve"> </w:t>
            </w:r>
            <w:proofErr w:type="spellStart"/>
            <w:r w:rsidRPr="00470723">
              <w:rPr>
                <w:sz w:val="20"/>
              </w:rPr>
              <w:t>apropiate</w:t>
            </w:r>
            <w:proofErr w:type="spellEnd"/>
            <w:r w:rsidRPr="00470723">
              <w:rPr>
                <w:sz w:val="20"/>
              </w:rPr>
              <w:t xml:space="preserve"> de </w:t>
            </w:r>
            <w:proofErr w:type="spellStart"/>
            <w:r w:rsidRPr="00470723">
              <w:rPr>
                <w:sz w:val="20"/>
              </w:rPr>
              <w:t>cele</w:t>
            </w:r>
            <w:proofErr w:type="spellEnd"/>
            <w:r w:rsidRPr="00470723">
              <w:rPr>
                <w:sz w:val="20"/>
              </w:rPr>
              <w:t xml:space="preserve"> ale </w:t>
            </w:r>
            <w:proofErr w:type="spellStart"/>
            <w:r w:rsidRPr="00470723">
              <w:rPr>
                <w:sz w:val="20"/>
              </w:rPr>
              <w:t>tipurilor</w:t>
            </w:r>
            <w:proofErr w:type="spellEnd"/>
            <w:r w:rsidRPr="00470723">
              <w:rPr>
                <w:sz w:val="20"/>
              </w:rPr>
              <w:t xml:space="preserve"> </w:t>
            </w:r>
            <w:proofErr w:type="spellStart"/>
            <w:r w:rsidRPr="00470723">
              <w:rPr>
                <w:sz w:val="20"/>
              </w:rPr>
              <w:t>naturale</w:t>
            </w:r>
            <w:proofErr w:type="spellEnd"/>
            <w:r w:rsidRPr="00470723">
              <w:rPr>
                <w:sz w:val="20"/>
              </w:rPr>
              <w:t xml:space="preserve"> </w:t>
            </w:r>
            <w:proofErr w:type="spellStart"/>
            <w:r w:rsidRPr="00470723">
              <w:rPr>
                <w:sz w:val="20"/>
              </w:rPr>
              <w:t>fundamentale</w:t>
            </w:r>
            <w:proofErr w:type="spellEnd"/>
            <w:r w:rsidRPr="00470723">
              <w:rPr>
                <w:sz w:val="20"/>
              </w:rPr>
              <w:t xml:space="preserve"> de </w:t>
            </w:r>
            <w:proofErr w:type="spellStart"/>
            <w:r w:rsidRPr="00470723">
              <w:rPr>
                <w:sz w:val="20"/>
              </w:rPr>
              <w:t>pădure</w:t>
            </w:r>
            <w:proofErr w:type="spellEnd"/>
            <w:r w:rsidRPr="00470723">
              <w:rPr>
                <w:sz w:val="20"/>
              </w:rPr>
              <w:t xml:space="preserve">, </w:t>
            </w:r>
            <w:proofErr w:type="spellStart"/>
            <w:r w:rsidRPr="00470723">
              <w:rPr>
                <w:sz w:val="20"/>
              </w:rPr>
              <w:t>iar</w:t>
            </w:r>
            <w:proofErr w:type="spellEnd"/>
            <w:r w:rsidRPr="00470723">
              <w:rPr>
                <w:sz w:val="20"/>
              </w:rPr>
              <w:t xml:space="preserve"> </w:t>
            </w:r>
            <w:proofErr w:type="spellStart"/>
            <w:r w:rsidRPr="00470723">
              <w:rPr>
                <w:sz w:val="20"/>
              </w:rPr>
              <w:t>în</w:t>
            </w:r>
            <w:proofErr w:type="spellEnd"/>
            <w:r w:rsidRPr="00470723">
              <w:rPr>
                <w:sz w:val="20"/>
              </w:rPr>
              <w:t xml:space="preserve"> </w:t>
            </w:r>
            <w:proofErr w:type="spellStart"/>
            <w:r w:rsidRPr="00470723">
              <w:rPr>
                <w:sz w:val="20"/>
              </w:rPr>
              <w:t>cazul</w:t>
            </w:r>
            <w:proofErr w:type="spellEnd"/>
            <w:r w:rsidRPr="00470723">
              <w:rPr>
                <w:sz w:val="20"/>
              </w:rPr>
              <w:t xml:space="preserve"> </w:t>
            </w:r>
            <w:proofErr w:type="spellStart"/>
            <w:r w:rsidRPr="00470723">
              <w:rPr>
                <w:sz w:val="20"/>
              </w:rPr>
              <w:t>regenerărilor</w:t>
            </w:r>
            <w:proofErr w:type="spellEnd"/>
            <w:r w:rsidRPr="00470723">
              <w:rPr>
                <w:sz w:val="20"/>
              </w:rPr>
              <w:t xml:space="preserve"> </w:t>
            </w:r>
            <w:proofErr w:type="spellStart"/>
            <w:r w:rsidRPr="00470723">
              <w:rPr>
                <w:sz w:val="20"/>
              </w:rPr>
              <w:t>artificiale</w:t>
            </w:r>
            <w:proofErr w:type="spellEnd"/>
            <w:r w:rsidRPr="00470723">
              <w:rPr>
                <w:sz w:val="20"/>
              </w:rPr>
              <w:t xml:space="preserve"> </w:t>
            </w:r>
            <w:proofErr w:type="spellStart"/>
            <w:r w:rsidRPr="00470723">
              <w:rPr>
                <w:sz w:val="20"/>
              </w:rPr>
              <w:t>folosirea</w:t>
            </w:r>
            <w:proofErr w:type="spellEnd"/>
            <w:r w:rsidRPr="00470723">
              <w:rPr>
                <w:sz w:val="20"/>
              </w:rPr>
              <w:t xml:space="preserve"> de material </w:t>
            </w:r>
            <w:proofErr w:type="spellStart"/>
            <w:r w:rsidRPr="00470723">
              <w:rPr>
                <w:sz w:val="20"/>
              </w:rPr>
              <w:t>seminologic</w:t>
            </w:r>
            <w:proofErr w:type="spellEnd"/>
            <w:r w:rsidRPr="00470723">
              <w:rPr>
                <w:sz w:val="20"/>
              </w:rPr>
              <w:t xml:space="preserve"> de </w:t>
            </w:r>
            <w:proofErr w:type="spellStart"/>
            <w:r w:rsidRPr="00470723">
              <w:rPr>
                <w:sz w:val="20"/>
              </w:rPr>
              <w:t>proveniență</w:t>
            </w:r>
            <w:proofErr w:type="spellEnd"/>
            <w:r w:rsidRPr="00470723">
              <w:rPr>
                <w:sz w:val="20"/>
              </w:rPr>
              <w:t xml:space="preserve"> </w:t>
            </w:r>
            <w:proofErr w:type="spellStart"/>
            <w:r w:rsidRPr="00470723">
              <w:rPr>
                <w:sz w:val="20"/>
              </w:rPr>
              <w:t>locală</w:t>
            </w:r>
            <w:proofErr w:type="spellEnd"/>
            <w:r w:rsidRPr="00470723">
              <w:rPr>
                <w:sz w:val="20"/>
              </w:rPr>
              <w:t>;</w:t>
            </w:r>
          </w:p>
        </w:tc>
        <w:tc>
          <w:tcPr>
            <w:tcW w:w="5680" w:type="dxa"/>
            <w:vAlign w:val="center"/>
          </w:tcPr>
          <w:p w14:paraId="419B19CB" w14:textId="77777777" w:rsidR="0044577C" w:rsidRPr="00470723" w:rsidRDefault="0044577C" w:rsidP="00470723">
            <w:pPr>
              <w:pStyle w:val="TableParagraph"/>
              <w:spacing w:before="2" w:line="237" w:lineRule="auto"/>
              <w:ind w:left="108" w:right="630"/>
              <w:jc w:val="both"/>
              <w:rPr>
                <w:sz w:val="20"/>
              </w:rPr>
            </w:pPr>
            <w:proofErr w:type="spellStart"/>
            <w:r w:rsidRPr="00470723">
              <w:rPr>
                <w:sz w:val="20"/>
              </w:rPr>
              <w:t>Asigură</w:t>
            </w:r>
            <w:proofErr w:type="spellEnd"/>
            <w:r w:rsidRPr="00470723">
              <w:rPr>
                <w:sz w:val="20"/>
              </w:rPr>
              <w:t xml:space="preserve"> </w:t>
            </w:r>
            <w:proofErr w:type="spellStart"/>
            <w:r w:rsidRPr="00470723">
              <w:rPr>
                <w:sz w:val="20"/>
              </w:rPr>
              <w:t>diversitatea</w:t>
            </w:r>
            <w:proofErr w:type="spellEnd"/>
            <w:r w:rsidRPr="00470723">
              <w:rPr>
                <w:sz w:val="20"/>
              </w:rPr>
              <w:t xml:space="preserve"> </w:t>
            </w:r>
            <w:proofErr w:type="spellStart"/>
            <w:r w:rsidRPr="00470723">
              <w:rPr>
                <w:sz w:val="20"/>
              </w:rPr>
              <w:t>structurală</w:t>
            </w:r>
            <w:proofErr w:type="spellEnd"/>
            <w:r w:rsidRPr="00470723">
              <w:rPr>
                <w:sz w:val="20"/>
              </w:rPr>
              <w:t xml:space="preserve"> pe </w:t>
            </w:r>
            <w:proofErr w:type="spellStart"/>
            <w:r w:rsidRPr="00470723">
              <w:rPr>
                <w:sz w:val="20"/>
              </w:rPr>
              <w:t>ansamblul</w:t>
            </w:r>
            <w:proofErr w:type="spellEnd"/>
            <w:r w:rsidRPr="00470723">
              <w:rPr>
                <w:sz w:val="20"/>
              </w:rPr>
              <w:t xml:space="preserve"> </w:t>
            </w:r>
            <w:proofErr w:type="spellStart"/>
            <w:r w:rsidRPr="00470723">
              <w:rPr>
                <w:sz w:val="20"/>
              </w:rPr>
              <w:t>habitatelor</w:t>
            </w:r>
            <w:proofErr w:type="spellEnd"/>
            <w:r w:rsidRPr="00470723">
              <w:rPr>
                <w:sz w:val="20"/>
              </w:rPr>
              <w:t xml:space="preserve"> </w:t>
            </w:r>
            <w:proofErr w:type="spellStart"/>
            <w:r w:rsidRPr="00470723">
              <w:rPr>
                <w:sz w:val="20"/>
              </w:rPr>
              <w:t>forestiere</w:t>
            </w:r>
            <w:proofErr w:type="spellEnd"/>
            <w:r w:rsidRPr="00470723">
              <w:rPr>
                <w:sz w:val="20"/>
              </w:rPr>
              <w:t xml:space="preserve">, </w:t>
            </w:r>
            <w:proofErr w:type="spellStart"/>
            <w:r w:rsidRPr="00470723">
              <w:rPr>
                <w:sz w:val="20"/>
              </w:rPr>
              <w:t>asigură</w:t>
            </w:r>
            <w:proofErr w:type="spellEnd"/>
            <w:r w:rsidRPr="00470723">
              <w:rPr>
                <w:sz w:val="20"/>
              </w:rPr>
              <w:t xml:space="preserve"> </w:t>
            </w:r>
            <w:proofErr w:type="spellStart"/>
            <w:r w:rsidRPr="00470723">
              <w:rPr>
                <w:sz w:val="20"/>
              </w:rPr>
              <w:t>diversificarea</w:t>
            </w:r>
            <w:proofErr w:type="spellEnd"/>
            <w:r w:rsidRPr="00470723">
              <w:rPr>
                <w:sz w:val="20"/>
              </w:rPr>
              <w:t xml:space="preserve"> </w:t>
            </w:r>
            <w:proofErr w:type="spellStart"/>
            <w:r w:rsidRPr="00470723">
              <w:rPr>
                <w:sz w:val="20"/>
              </w:rPr>
              <w:t>și</w:t>
            </w:r>
            <w:proofErr w:type="spellEnd"/>
            <w:r w:rsidRPr="00470723">
              <w:rPr>
                <w:sz w:val="20"/>
              </w:rPr>
              <w:t xml:space="preserve"> </w:t>
            </w:r>
            <w:proofErr w:type="spellStart"/>
            <w:r w:rsidRPr="00470723">
              <w:rPr>
                <w:sz w:val="20"/>
              </w:rPr>
              <w:t>creșterea</w:t>
            </w:r>
            <w:proofErr w:type="spellEnd"/>
            <w:r w:rsidRPr="00470723">
              <w:rPr>
                <w:sz w:val="20"/>
              </w:rPr>
              <w:t xml:space="preserve"> </w:t>
            </w:r>
            <w:proofErr w:type="spellStart"/>
            <w:r w:rsidRPr="00470723">
              <w:rPr>
                <w:sz w:val="20"/>
              </w:rPr>
              <w:t>complexității</w:t>
            </w:r>
            <w:proofErr w:type="spellEnd"/>
            <w:r w:rsidRPr="00470723">
              <w:rPr>
                <w:sz w:val="20"/>
              </w:rPr>
              <w:t xml:space="preserve"> </w:t>
            </w:r>
            <w:proofErr w:type="spellStart"/>
            <w:r w:rsidRPr="00470723">
              <w:rPr>
                <w:sz w:val="20"/>
              </w:rPr>
              <w:t>condițiilor</w:t>
            </w:r>
            <w:proofErr w:type="spellEnd"/>
            <w:r w:rsidRPr="00470723">
              <w:rPr>
                <w:sz w:val="20"/>
              </w:rPr>
              <w:t xml:space="preserve"> de habitat, </w:t>
            </w:r>
            <w:proofErr w:type="spellStart"/>
            <w:r w:rsidRPr="00470723">
              <w:rPr>
                <w:sz w:val="20"/>
              </w:rPr>
              <w:t>cât</w:t>
            </w:r>
            <w:proofErr w:type="spellEnd"/>
            <w:r w:rsidRPr="00470723">
              <w:rPr>
                <w:sz w:val="20"/>
              </w:rPr>
              <w:t xml:space="preserve"> </w:t>
            </w:r>
            <w:proofErr w:type="spellStart"/>
            <w:r w:rsidRPr="00470723">
              <w:rPr>
                <w:sz w:val="20"/>
              </w:rPr>
              <w:t>și</w:t>
            </w:r>
            <w:proofErr w:type="spellEnd"/>
            <w:r w:rsidRPr="00470723">
              <w:rPr>
                <w:sz w:val="20"/>
              </w:rPr>
              <w:t xml:space="preserve"> </w:t>
            </w:r>
            <w:proofErr w:type="spellStart"/>
            <w:r w:rsidRPr="00470723">
              <w:rPr>
                <w:sz w:val="20"/>
              </w:rPr>
              <w:t>continuitatea</w:t>
            </w:r>
            <w:proofErr w:type="spellEnd"/>
            <w:r w:rsidRPr="00470723">
              <w:rPr>
                <w:sz w:val="20"/>
              </w:rPr>
              <w:t xml:space="preserve"> </w:t>
            </w:r>
            <w:proofErr w:type="spellStart"/>
            <w:r w:rsidRPr="00470723">
              <w:rPr>
                <w:sz w:val="20"/>
              </w:rPr>
              <w:t>habitatului</w:t>
            </w:r>
            <w:proofErr w:type="spellEnd"/>
            <w:r w:rsidRPr="00470723">
              <w:rPr>
                <w:sz w:val="20"/>
              </w:rPr>
              <w:t xml:space="preserve"> </w:t>
            </w:r>
            <w:proofErr w:type="spellStart"/>
            <w:r w:rsidRPr="00470723">
              <w:rPr>
                <w:sz w:val="20"/>
              </w:rPr>
              <w:t>respectiv</w:t>
            </w:r>
            <w:proofErr w:type="spellEnd"/>
            <w:r w:rsidRPr="00470723">
              <w:rPr>
                <w:sz w:val="20"/>
              </w:rPr>
              <w:t>.</w:t>
            </w:r>
          </w:p>
        </w:tc>
      </w:tr>
      <w:tr w:rsidR="0044577C" w:rsidRPr="00470723" w14:paraId="29D7CD0A" w14:textId="77777777" w:rsidTr="00AA7B4B">
        <w:trPr>
          <w:trHeight w:val="1152"/>
        </w:trPr>
        <w:tc>
          <w:tcPr>
            <w:tcW w:w="603" w:type="dxa"/>
            <w:vAlign w:val="center"/>
          </w:tcPr>
          <w:p w14:paraId="1118A0E2" w14:textId="77777777" w:rsidR="0044577C" w:rsidRPr="00470723" w:rsidRDefault="0044577C" w:rsidP="00470723">
            <w:pPr>
              <w:pStyle w:val="TableParagraph"/>
              <w:spacing w:line="221" w:lineRule="exact"/>
              <w:ind w:left="112"/>
              <w:jc w:val="both"/>
              <w:rPr>
                <w:sz w:val="20"/>
              </w:rPr>
            </w:pPr>
            <w:r w:rsidRPr="00470723">
              <w:rPr>
                <w:sz w:val="20"/>
              </w:rPr>
              <w:t>4.</w:t>
            </w:r>
          </w:p>
        </w:tc>
        <w:tc>
          <w:tcPr>
            <w:tcW w:w="4070" w:type="dxa"/>
            <w:vAlign w:val="center"/>
          </w:tcPr>
          <w:p w14:paraId="60737C24" w14:textId="6C24FD8F" w:rsidR="0044577C" w:rsidRPr="00470723" w:rsidRDefault="0044577C" w:rsidP="00446364">
            <w:pPr>
              <w:pStyle w:val="TableParagraph"/>
              <w:ind w:right="-9"/>
              <w:jc w:val="both"/>
              <w:rPr>
                <w:sz w:val="20"/>
              </w:rPr>
            </w:pPr>
            <w:r w:rsidRPr="00470723">
              <w:rPr>
                <w:sz w:val="20"/>
              </w:rPr>
              <w:t xml:space="preserve">se </w:t>
            </w:r>
            <w:proofErr w:type="spellStart"/>
            <w:r w:rsidRPr="00470723">
              <w:rPr>
                <w:sz w:val="20"/>
              </w:rPr>
              <w:t>va</w:t>
            </w:r>
            <w:proofErr w:type="spellEnd"/>
            <w:r w:rsidRPr="00470723">
              <w:rPr>
                <w:sz w:val="20"/>
              </w:rPr>
              <w:t xml:space="preserve"> </w:t>
            </w:r>
            <w:proofErr w:type="spellStart"/>
            <w:r w:rsidRPr="00470723">
              <w:rPr>
                <w:sz w:val="20"/>
              </w:rPr>
              <w:t>acorda</w:t>
            </w:r>
            <w:proofErr w:type="spellEnd"/>
            <w:r w:rsidRPr="00470723">
              <w:rPr>
                <w:sz w:val="20"/>
              </w:rPr>
              <w:t xml:space="preserve"> o </w:t>
            </w:r>
            <w:proofErr w:type="spellStart"/>
            <w:r w:rsidRPr="00470723">
              <w:rPr>
                <w:sz w:val="20"/>
              </w:rPr>
              <w:t>atenție</w:t>
            </w:r>
            <w:proofErr w:type="spellEnd"/>
            <w:r w:rsidRPr="00470723">
              <w:rPr>
                <w:sz w:val="20"/>
              </w:rPr>
              <w:t xml:space="preserve"> </w:t>
            </w:r>
            <w:proofErr w:type="spellStart"/>
            <w:r w:rsidRPr="00470723">
              <w:rPr>
                <w:sz w:val="20"/>
              </w:rPr>
              <w:t>deosebită</w:t>
            </w:r>
            <w:proofErr w:type="spellEnd"/>
            <w:r w:rsidRPr="00470723">
              <w:rPr>
                <w:sz w:val="20"/>
              </w:rPr>
              <w:t xml:space="preserve"> </w:t>
            </w:r>
            <w:proofErr w:type="spellStart"/>
            <w:r w:rsidRPr="00470723">
              <w:rPr>
                <w:sz w:val="20"/>
              </w:rPr>
              <w:t>arboretelor</w:t>
            </w:r>
            <w:proofErr w:type="spellEnd"/>
            <w:r w:rsidRPr="00470723">
              <w:rPr>
                <w:sz w:val="20"/>
              </w:rPr>
              <w:t xml:space="preserve"> </w:t>
            </w:r>
            <w:proofErr w:type="spellStart"/>
            <w:r w:rsidRPr="00470723">
              <w:rPr>
                <w:sz w:val="20"/>
              </w:rPr>
              <w:t>ce</w:t>
            </w:r>
            <w:proofErr w:type="spellEnd"/>
            <w:r w:rsidRPr="00470723">
              <w:rPr>
                <w:sz w:val="20"/>
              </w:rPr>
              <w:t xml:space="preserve"> au </w:t>
            </w:r>
            <w:proofErr w:type="spellStart"/>
            <w:r w:rsidRPr="00470723">
              <w:rPr>
                <w:sz w:val="20"/>
              </w:rPr>
              <w:t>fost</w:t>
            </w:r>
            <w:proofErr w:type="spellEnd"/>
            <w:r w:rsidRPr="00470723">
              <w:rPr>
                <w:sz w:val="20"/>
              </w:rPr>
              <w:t xml:space="preserve"> </w:t>
            </w:r>
            <w:proofErr w:type="spellStart"/>
            <w:r w:rsidRPr="00470723">
              <w:rPr>
                <w:sz w:val="20"/>
              </w:rPr>
              <w:t>identificate</w:t>
            </w:r>
            <w:proofErr w:type="spellEnd"/>
            <w:r w:rsidRPr="00470723">
              <w:rPr>
                <w:sz w:val="20"/>
              </w:rPr>
              <w:t xml:space="preserve"> cu o stare de </w:t>
            </w:r>
            <w:proofErr w:type="spellStart"/>
            <w:r w:rsidRPr="00470723">
              <w:rPr>
                <w:sz w:val="20"/>
              </w:rPr>
              <w:t>conservare</w:t>
            </w:r>
            <w:proofErr w:type="spellEnd"/>
            <w:r w:rsidRPr="00470723">
              <w:rPr>
                <w:sz w:val="20"/>
              </w:rPr>
              <w:t xml:space="preserve"> </w:t>
            </w:r>
            <w:proofErr w:type="spellStart"/>
            <w:r w:rsidRPr="00470723">
              <w:rPr>
                <w:sz w:val="20"/>
              </w:rPr>
              <w:t>nefavorabilă</w:t>
            </w:r>
            <w:proofErr w:type="spellEnd"/>
            <w:r w:rsidRPr="00470723">
              <w:rPr>
                <w:sz w:val="20"/>
              </w:rPr>
              <w:t xml:space="preserve"> </w:t>
            </w:r>
            <w:proofErr w:type="spellStart"/>
            <w:r w:rsidRPr="00470723">
              <w:rPr>
                <w:sz w:val="20"/>
              </w:rPr>
              <w:t>sau</w:t>
            </w:r>
            <w:proofErr w:type="spellEnd"/>
            <w:r w:rsidRPr="00470723">
              <w:rPr>
                <w:sz w:val="20"/>
              </w:rPr>
              <w:t xml:space="preserve"> </w:t>
            </w:r>
            <w:proofErr w:type="spellStart"/>
            <w:r w:rsidRPr="00470723">
              <w:rPr>
                <w:sz w:val="20"/>
              </w:rPr>
              <w:t>parțial</w:t>
            </w:r>
            <w:proofErr w:type="spellEnd"/>
            <w:r w:rsidRPr="00470723">
              <w:rPr>
                <w:sz w:val="20"/>
              </w:rPr>
              <w:t xml:space="preserve"> </w:t>
            </w:r>
            <w:proofErr w:type="spellStart"/>
            <w:r w:rsidRPr="00470723">
              <w:rPr>
                <w:sz w:val="20"/>
              </w:rPr>
              <w:t>favorabilă</w:t>
            </w:r>
            <w:proofErr w:type="spellEnd"/>
            <w:r w:rsidRPr="00470723">
              <w:rPr>
                <w:sz w:val="20"/>
              </w:rPr>
              <w:t xml:space="preserve"> </w:t>
            </w:r>
            <w:proofErr w:type="spellStart"/>
            <w:r w:rsidRPr="00470723">
              <w:rPr>
                <w:sz w:val="20"/>
              </w:rPr>
              <w:t>determinându</w:t>
            </w:r>
            <w:proofErr w:type="spellEnd"/>
            <w:r w:rsidRPr="00470723">
              <w:rPr>
                <w:sz w:val="20"/>
              </w:rPr>
              <w:t xml:space="preserve">-se </w:t>
            </w:r>
            <w:proofErr w:type="spellStart"/>
            <w:r w:rsidRPr="00470723">
              <w:rPr>
                <w:sz w:val="20"/>
              </w:rPr>
              <w:t>cauza</w:t>
            </w:r>
            <w:proofErr w:type="spellEnd"/>
            <w:r w:rsidRPr="00470723">
              <w:rPr>
                <w:sz w:val="20"/>
              </w:rPr>
              <w:t xml:space="preserve"> </w:t>
            </w:r>
            <w:proofErr w:type="spellStart"/>
            <w:r w:rsidRPr="00470723">
              <w:rPr>
                <w:sz w:val="20"/>
              </w:rPr>
              <w:t>pentru</w:t>
            </w:r>
            <w:proofErr w:type="spellEnd"/>
            <w:r w:rsidRPr="00470723">
              <w:rPr>
                <w:sz w:val="20"/>
              </w:rPr>
              <w:t xml:space="preserve"> care au </w:t>
            </w:r>
            <w:proofErr w:type="spellStart"/>
            <w:r w:rsidRPr="00470723">
              <w:rPr>
                <w:sz w:val="20"/>
              </w:rPr>
              <w:t>ajuns</w:t>
            </w:r>
            <w:proofErr w:type="spellEnd"/>
            <w:r w:rsidRPr="00470723">
              <w:rPr>
                <w:sz w:val="20"/>
              </w:rPr>
              <w:t xml:space="preserve"> </w:t>
            </w:r>
            <w:proofErr w:type="spellStart"/>
            <w:r w:rsidRPr="00470723">
              <w:rPr>
                <w:sz w:val="20"/>
              </w:rPr>
              <w:t>în</w:t>
            </w:r>
            <w:proofErr w:type="spellEnd"/>
            <w:r w:rsidRPr="00470723">
              <w:rPr>
                <w:sz w:val="20"/>
              </w:rPr>
              <w:t xml:space="preserve"> </w:t>
            </w:r>
            <w:proofErr w:type="spellStart"/>
            <w:r w:rsidRPr="00470723">
              <w:rPr>
                <w:sz w:val="20"/>
              </w:rPr>
              <w:t>această</w:t>
            </w:r>
            <w:proofErr w:type="spellEnd"/>
            <w:r w:rsidRPr="00470723">
              <w:rPr>
                <w:sz w:val="20"/>
              </w:rPr>
              <w:t xml:space="preserve"> </w:t>
            </w:r>
            <w:proofErr w:type="spellStart"/>
            <w:r w:rsidRPr="00470723">
              <w:rPr>
                <w:sz w:val="20"/>
              </w:rPr>
              <w:t>situație</w:t>
            </w:r>
            <w:proofErr w:type="spellEnd"/>
            <w:r w:rsidRPr="00470723">
              <w:rPr>
                <w:sz w:val="20"/>
              </w:rPr>
              <w:t xml:space="preserve"> </w:t>
            </w:r>
            <w:proofErr w:type="spellStart"/>
            <w:r w:rsidRPr="00470723">
              <w:rPr>
                <w:sz w:val="20"/>
              </w:rPr>
              <w:t>și</w:t>
            </w:r>
            <w:proofErr w:type="spellEnd"/>
            <w:r w:rsidR="00446364">
              <w:rPr>
                <w:sz w:val="20"/>
              </w:rPr>
              <w:t xml:space="preserve"> </w:t>
            </w:r>
            <w:proofErr w:type="spellStart"/>
            <w:r w:rsidRPr="00470723">
              <w:rPr>
                <w:sz w:val="20"/>
              </w:rPr>
              <w:t>încercând</w:t>
            </w:r>
            <w:proofErr w:type="spellEnd"/>
            <w:r w:rsidRPr="00470723">
              <w:rPr>
                <w:sz w:val="20"/>
              </w:rPr>
              <w:t xml:space="preserve">, pe </w:t>
            </w:r>
            <w:proofErr w:type="spellStart"/>
            <w:r w:rsidRPr="00470723">
              <w:rPr>
                <w:sz w:val="20"/>
              </w:rPr>
              <w:t>cât</w:t>
            </w:r>
            <w:proofErr w:type="spellEnd"/>
            <w:r w:rsidRPr="00470723">
              <w:rPr>
                <w:sz w:val="20"/>
              </w:rPr>
              <w:t xml:space="preserve"> </w:t>
            </w:r>
            <w:proofErr w:type="spellStart"/>
            <w:r w:rsidRPr="00470723">
              <w:rPr>
                <w:sz w:val="20"/>
              </w:rPr>
              <w:t>posibil</w:t>
            </w:r>
            <w:proofErr w:type="spellEnd"/>
            <w:r w:rsidRPr="00470723">
              <w:rPr>
                <w:sz w:val="20"/>
              </w:rPr>
              <w:t xml:space="preserve"> </w:t>
            </w:r>
            <w:proofErr w:type="spellStart"/>
            <w:r w:rsidRPr="00470723">
              <w:rPr>
                <w:sz w:val="20"/>
              </w:rPr>
              <w:t>remedierea</w:t>
            </w:r>
            <w:proofErr w:type="spellEnd"/>
            <w:r w:rsidRPr="00470723">
              <w:rPr>
                <w:sz w:val="20"/>
              </w:rPr>
              <w:t xml:space="preserve"> </w:t>
            </w:r>
            <w:proofErr w:type="spellStart"/>
            <w:r w:rsidRPr="00470723">
              <w:rPr>
                <w:sz w:val="20"/>
              </w:rPr>
              <w:t>acestei</w:t>
            </w:r>
            <w:proofErr w:type="spellEnd"/>
            <w:r w:rsidRPr="00470723">
              <w:rPr>
                <w:sz w:val="20"/>
              </w:rPr>
              <w:t xml:space="preserve"> </w:t>
            </w:r>
            <w:proofErr w:type="spellStart"/>
            <w:r w:rsidRPr="00470723">
              <w:rPr>
                <w:sz w:val="20"/>
              </w:rPr>
              <w:t>stări</w:t>
            </w:r>
            <w:proofErr w:type="spellEnd"/>
            <w:r w:rsidRPr="00470723">
              <w:rPr>
                <w:sz w:val="20"/>
              </w:rPr>
              <w:t>;</w:t>
            </w:r>
          </w:p>
        </w:tc>
        <w:tc>
          <w:tcPr>
            <w:tcW w:w="5680" w:type="dxa"/>
            <w:vAlign w:val="center"/>
          </w:tcPr>
          <w:p w14:paraId="496E5C4D" w14:textId="09873524" w:rsidR="0044577C" w:rsidRPr="00470723" w:rsidRDefault="0044577C" w:rsidP="00470723">
            <w:pPr>
              <w:pStyle w:val="TableParagraph"/>
              <w:tabs>
                <w:tab w:val="left" w:pos="990"/>
                <w:tab w:val="left" w:pos="2266"/>
                <w:tab w:val="left" w:pos="3076"/>
                <w:tab w:val="left" w:pos="4361"/>
              </w:tabs>
              <w:ind w:left="108" w:right="95"/>
              <w:jc w:val="both"/>
              <w:rPr>
                <w:sz w:val="20"/>
              </w:rPr>
            </w:pPr>
            <w:proofErr w:type="spellStart"/>
            <w:r w:rsidRPr="00470723">
              <w:rPr>
                <w:sz w:val="20"/>
              </w:rPr>
              <w:t>Asigură</w:t>
            </w:r>
            <w:proofErr w:type="spellEnd"/>
            <w:r w:rsidRPr="00470723">
              <w:rPr>
                <w:sz w:val="20"/>
              </w:rPr>
              <w:tab/>
            </w:r>
            <w:proofErr w:type="spellStart"/>
            <w:r w:rsidRPr="00470723">
              <w:rPr>
                <w:sz w:val="20"/>
              </w:rPr>
              <w:t>continuitatea</w:t>
            </w:r>
            <w:proofErr w:type="spellEnd"/>
            <w:r w:rsidRPr="00470723">
              <w:rPr>
                <w:sz w:val="20"/>
              </w:rPr>
              <w:tab/>
            </w:r>
            <w:proofErr w:type="spellStart"/>
            <w:r w:rsidRPr="00470723">
              <w:rPr>
                <w:sz w:val="20"/>
              </w:rPr>
              <w:t>pădurii</w:t>
            </w:r>
            <w:proofErr w:type="spellEnd"/>
            <w:r w:rsidRPr="00470723">
              <w:rPr>
                <w:sz w:val="20"/>
              </w:rPr>
              <w:tab/>
              <w:t>(</w:t>
            </w:r>
            <w:proofErr w:type="spellStart"/>
            <w:r w:rsidRPr="00470723">
              <w:rPr>
                <w:sz w:val="20"/>
              </w:rPr>
              <w:t>habitatelor</w:t>
            </w:r>
            <w:proofErr w:type="spellEnd"/>
            <w:r w:rsidRPr="00470723">
              <w:rPr>
                <w:sz w:val="20"/>
              </w:rPr>
              <w:t>),</w:t>
            </w:r>
            <w:r w:rsidR="003274DB">
              <w:rPr>
                <w:sz w:val="20"/>
              </w:rPr>
              <w:t xml:space="preserve"> </w:t>
            </w:r>
            <w:proofErr w:type="spellStart"/>
            <w:r w:rsidRPr="00470723">
              <w:rPr>
                <w:spacing w:val="-4"/>
                <w:sz w:val="20"/>
              </w:rPr>
              <w:t>diversitatea</w:t>
            </w:r>
            <w:proofErr w:type="spellEnd"/>
            <w:r w:rsidRPr="00470723">
              <w:rPr>
                <w:spacing w:val="-4"/>
                <w:sz w:val="20"/>
              </w:rPr>
              <w:t xml:space="preserve"> </w:t>
            </w:r>
            <w:proofErr w:type="spellStart"/>
            <w:r w:rsidRPr="00470723">
              <w:rPr>
                <w:sz w:val="20"/>
              </w:rPr>
              <w:t>structurală</w:t>
            </w:r>
            <w:proofErr w:type="spellEnd"/>
            <w:r w:rsidRPr="00470723">
              <w:rPr>
                <w:sz w:val="20"/>
              </w:rPr>
              <w:t xml:space="preserve"> </w:t>
            </w:r>
            <w:proofErr w:type="spellStart"/>
            <w:r w:rsidRPr="00470723">
              <w:rPr>
                <w:sz w:val="20"/>
              </w:rPr>
              <w:t>și</w:t>
            </w:r>
            <w:proofErr w:type="spellEnd"/>
            <w:r w:rsidRPr="00470723">
              <w:rPr>
                <w:sz w:val="20"/>
              </w:rPr>
              <w:t xml:space="preserve"> </w:t>
            </w:r>
            <w:proofErr w:type="spellStart"/>
            <w:r w:rsidRPr="00470723">
              <w:rPr>
                <w:sz w:val="20"/>
              </w:rPr>
              <w:t>menținerea</w:t>
            </w:r>
            <w:proofErr w:type="spellEnd"/>
            <w:r w:rsidRPr="00470723">
              <w:rPr>
                <w:sz w:val="20"/>
              </w:rPr>
              <w:t xml:space="preserve"> </w:t>
            </w:r>
            <w:proofErr w:type="spellStart"/>
            <w:r w:rsidRPr="00470723">
              <w:rPr>
                <w:sz w:val="20"/>
              </w:rPr>
              <w:t>habitatelor</w:t>
            </w:r>
            <w:proofErr w:type="spellEnd"/>
            <w:r w:rsidRPr="00470723">
              <w:rPr>
                <w:sz w:val="20"/>
              </w:rPr>
              <w:t xml:space="preserve"> </w:t>
            </w:r>
            <w:proofErr w:type="spellStart"/>
            <w:r w:rsidRPr="00470723">
              <w:rPr>
                <w:sz w:val="20"/>
              </w:rPr>
              <w:t>într</w:t>
            </w:r>
            <w:proofErr w:type="spellEnd"/>
            <w:r w:rsidRPr="00470723">
              <w:rPr>
                <w:sz w:val="20"/>
              </w:rPr>
              <w:t>-o stare</w:t>
            </w:r>
            <w:r w:rsidR="00CB1065">
              <w:rPr>
                <w:sz w:val="20"/>
              </w:rPr>
              <w:t xml:space="preserve"> </w:t>
            </w:r>
            <w:proofErr w:type="spellStart"/>
            <w:r w:rsidRPr="00470723">
              <w:rPr>
                <w:sz w:val="20"/>
              </w:rPr>
              <w:t>favorabilă</w:t>
            </w:r>
            <w:proofErr w:type="spellEnd"/>
            <w:r w:rsidRPr="00470723">
              <w:rPr>
                <w:sz w:val="20"/>
              </w:rPr>
              <w:t>.</w:t>
            </w:r>
          </w:p>
        </w:tc>
      </w:tr>
      <w:tr w:rsidR="0044577C" w:rsidRPr="00470723" w14:paraId="0AE286DC" w14:textId="77777777" w:rsidTr="00AA7B4B">
        <w:trPr>
          <w:trHeight w:val="913"/>
        </w:trPr>
        <w:tc>
          <w:tcPr>
            <w:tcW w:w="603" w:type="dxa"/>
            <w:vAlign w:val="center"/>
          </w:tcPr>
          <w:p w14:paraId="56E1D505" w14:textId="77777777" w:rsidR="0044577C" w:rsidRPr="00470723" w:rsidRDefault="0044577C" w:rsidP="00470723">
            <w:pPr>
              <w:pStyle w:val="TableParagraph"/>
              <w:spacing w:line="221" w:lineRule="exact"/>
              <w:ind w:left="112"/>
              <w:jc w:val="both"/>
              <w:rPr>
                <w:sz w:val="20"/>
              </w:rPr>
            </w:pPr>
            <w:r w:rsidRPr="00470723">
              <w:rPr>
                <w:sz w:val="20"/>
              </w:rPr>
              <w:t>5.</w:t>
            </w:r>
          </w:p>
        </w:tc>
        <w:tc>
          <w:tcPr>
            <w:tcW w:w="4070" w:type="dxa"/>
            <w:vAlign w:val="center"/>
          </w:tcPr>
          <w:p w14:paraId="30B5F93C" w14:textId="622045D7" w:rsidR="0044577C" w:rsidRPr="00470723" w:rsidRDefault="0044577C" w:rsidP="00470723">
            <w:pPr>
              <w:pStyle w:val="TableParagraph"/>
              <w:spacing w:line="237" w:lineRule="auto"/>
              <w:ind w:right="91"/>
              <w:jc w:val="both"/>
              <w:rPr>
                <w:sz w:val="20"/>
              </w:rPr>
            </w:pPr>
            <w:proofErr w:type="spellStart"/>
            <w:r w:rsidRPr="00470723">
              <w:rPr>
                <w:sz w:val="20"/>
              </w:rPr>
              <w:t>respectarea</w:t>
            </w:r>
            <w:proofErr w:type="spellEnd"/>
            <w:r w:rsidRPr="00470723">
              <w:rPr>
                <w:sz w:val="20"/>
              </w:rPr>
              <w:t xml:space="preserve"> </w:t>
            </w:r>
            <w:proofErr w:type="spellStart"/>
            <w:r w:rsidRPr="00470723">
              <w:rPr>
                <w:sz w:val="20"/>
              </w:rPr>
              <w:t>normelor</w:t>
            </w:r>
            <w:proofErr w:type="spellEnd"/>
            <w:r w:rsidRPr="00470723">
              <w:rPr>
                <w:sz w:val="20"/>
              </w:rPr>
              <w:t xml:space="preserve"> de </w:t>
            </w:r>
            <w:proofErr w:type="spellStart"/>
            <w:r w:rsidRPr="00470723">
              <w:rPr>
                <w:sz w:val="20"/>
              </w:rPr>
              <w:t>exploatare</w:t>
            </w:r>
            <w:proofErr w:type="spellEnd"/>
            <w:r w:rsidRPr="00470723">
              <w:rPr>
                <w:sz w:val="20"/>
              </w:rPr>
              <w:t xml:space="preserve"> a </w:t>
            </w:r>
            <w:proofErr w:type="spellStart"/>
            <w:r w:rsidRPr="00470723">
              <w:rPr>
                <w:sz w:val="20"/>
              </w:rPr>
              <w:t>masei</w:t>
            </w:r>
            <w:proofErr w:type="spellEnd"/>
            <w:r w:rsidRPr="00470723">
              <w:rPr>
                <w:sz w:val="20"/>
              </w:rPr>
              <w:t xml:space="preserve"> </w:t>
            </w:r>
            <w:proofErr w:type="spellStart"/>
            <w:r w:rsidRPr="00470723">
              <w:rPr>
                <w:sz w:val="20"/>
              </w:rPr>
              <w:t>lemnoase</w:t>
            </w:r>
            <w:proofErr w:type="spellEnd"/>
            <w:r w:rsidRPr="00470723">
              <w:rPr>
                <w:sz w:val="20"/>
              </w:rPr>
              <w:t xml:space="preserve"> </w:t>
            </w:r>
            <w:proofErr w:type="spellStart"/>
            <w:r w:rsidRPr="00470723">
              <w:rPr>
                <w:sz w:val="20"/>
              </w:rPr>
              <w:t>și</w:t>
            </w:r>
            <w:proofErr w:type="spellEnd"/>
            <w:r w:rsidRPr="00470723">
              <w:rPr>
                <w:sz w:val="20"/>
              </w:rPr>
              <w:t xml:space="preserve"> </w:t>
            </w:r>
            <w:proofErr w:type="spellStart"/>
            <w:r w:rsidRPr="00470723">
              <w:rPr>
                <w:sz w:val="20"/>
              </w:rPr>
              <w:t>evitarea</w:t>
            </w:r>
            <w:proofErr w:type="spellEnd"/>
            <w:r w:rsidRPr="00470723">
              <w:rPr>
                <w:sz w:val="20"/>
              </w:rPr>
              <w:t xml:space="preserve"> pe </w:t>
            </w:r>
            <w:proofErr w:type="spellStart"/>
            <w:r w:rsidRPr="00470723">
              <w:rPr>
                <w:sz w:val="20"/>
              </w:rPr>
              <w:t>cât</w:t>
            </w:r>
            <w:proofErr w:type="spellEnd"/>
            <w:r w:rsidRPr="00470723">
              <w:rPr>
                <w:sz w:val="20"/>
              </w:rPr>
              <w:t xml:space="preserve"> </w:t>
            </w:r>
            <w:proofErr w:type="spellStart"/>
            <w:r w:rsidRPr="00470723">
              <w:rPr>
                <w:sz w:val="20"/>
              </w:rPr>
              <w:t>posibil</w:t>
            </w:r>
            <w:proofErr w:type="spellEnd"/>
            <w:r w:rsidRPr="00470723">
              <w:rPr>
                <w:sz w:val="20"/>
              </w:rPr>
              <w:t xml:space="preserve"> a </w:t>
            </w:r>
            <w:proofErr w:type="spellStart"/>
            <w:r w:rsidRPr="00470723">
              <w:rPr>
                <w:sz w:val="20"/>
              </w:rPr>
              <w:t>rănirii</w:t>
            </w:r>
            <w:proofErr w:type="spellEnd"/>
            <w:r w:rsidRPr="00470723">
              <w:rPr>
                <w:sz w:val="20"/>
              </w:rPr>
              <w:t xml:space="preserve"> </w:t>
            </w:r>
            <w:proofErr w:type="spellStart"/>
            <w:r w:rsidRPr="00470723">
              <w:rPr>
                <w:sz w:val="20"/>
              </w:rPr>
              <w:t>arborilor</w:t>
            </w:r>
            <w:proofErr w:type="spellEnd"/>
            <w:r w:rsidRPr="00470723">
              <w:rPr>
                <w:sz w:val="20"/>
              </w:rPr>
              <w:t xml:space="preserve"> </w:t>
            </w:r>
            <w:proofErr w:type="spellStart"/>
            <w:r w:rsidRPr="00470723">
              <w:rPr>
                <w:sz w:val="20"/>
              </w:rPr>
              <w:t>rămași</w:t>
            </w:r>
            <w:proofErr w:type="spellEnd"/>
            <w:r w:rsidRPr="00470723">
              <w:rPr>
                <w:sz w:val="20"/>
              </w:rPr>
              <w:t xml:space="preserve"> pe </w:t>
            </w:r>
            <w:proofErr w:type="spellStart"/>
            <w:r w:rsidRPr="00470723">
              <w:rPr>
                <w:sz w:val="20"/>
              </w:rPr>
              <w:t>picior</w:t>
            </w:r>
            <w:proofErr w:type="spellEnd"/>
            <w:r w:rsidRPr="00470723">
              <w:rPr>
                <w:sz w:val="20"/>
              </w:rPr>
              <w:t xml:space="preserve"> </w:t>
            </w:r>
            <w:proofErr w:type="spellStart"/>
            <w:r w:rsidRPr="00470723">
              <w:rPr>
                <w:sz w:val="20"/>
              </w:rPr>
              <w:t>sau</w:t>
            </w:r>
            <w:proofErr w:type="spellEnd"/>
            <w:r w:rsidRPr="00470723">
              <w:rPr>
                <w:sz w:val="20"/>
              </w:rPr>
              <w:t xml:space="preserve"> a </w:t>
            </w:r>
            <w:proofErr w:type="spellStart"/>
            <w:r w:rsidRPr="00470723">
              <w:rPr>
                <w:sz w:val="20"/>
              </w:rPr>
              <w:t>semințișului</w:t>
            </w:r>
            <w:proofErr w:type="spellEnd"/>
            <w:r w:rsidR="00446364">
              <w:rPr>
                <w:sz w:val="20"/>
              </w:rPr>
              <w:t xml:space="preserve"> </w:t>
            </w:r>
            <w:proofErr w:type="spellStart"/>
            <w:r w:rsidRPr="00470723">
              <w:rPr>
                <w:sz w:val="20"/>
              </w:rPr>
              <w:t>în</w:t>
            </w:r>
            <w:proofErr w:type="spellEnd"/>
            <w:r w:rsidRPr="00470723">
              <w:rPr>
                <w:sz w:val="20"/>
              </w:rPr>
              <w:t xml:space="preserve"> </w:t>
            </w:r>
            <w:proofErr w:type="spellStart"/>
            <w:r w:rsidRPr="00470723">
              <w:rPr>
                <w:sz w:val="20"/>
              </w:rPr>
              <w:t>cazul</w:t>
            </w:r>
            <w:proofErr w:type="spellEnd"/>
            <w:r w:rsidRPr="00470723">
              <w:rPr>
                <w:sz w:val="20"/>
              </w:rPr>
              <w:t xml:space="preserve"> </w:t>
            </w:r>
            <w:proofErr w:type="spellStart"/>
            <w:r w:rsidRPr="00470723">
              <w:rPr>
                <w:sz w:val="20"/>
              </w:rPr>
              <w:t>tratamentelor</w:t>
            </w:r>
            <w:proofErr w:type="spellEnd"/>
            <w:r w:rsidRPr="00470723">
              <w:rPr>
                <w:sz w:val="20"/>
              </w:rPr>
              <w:t>;</w:t>
            </w:r>
          </w:p>
        </w:tc>
        <w:tc>
          <w:tcPr>
            <w:tcW w:w="5680" w:type="dxa"/>
            <w:vAlign w:val="center"/>
          </w:tcPr>
          <w:p w14:paraId="50273329" w14:textId="77777777" w:rsidR="0044577C" w:rsidRPr="00470723" w:rsidRDefault="0044577C" w:rsidP="00470723">
            <w:pPr>
              <w:pStyle w:val="TableParagraph"/>
              <w:spacing w:line="230" w:lineRule="auto"/>
              <w:ind w:left="108" w:right="158"/>
              <w:jc w:val="both"/>
              <w:rPr>
                <w:sz w:val="20"/>
              </w:rPr>
            </w:pPr>
            <w:proofErr w:type="spellStart"/>
            <w:r w:rsidRPr="00470723">
              <w:rPr>
                <w:sz w:val="20"/>
              </w:rPr>
              <w:t>Asigură</w:t>
            </w:r>
            <w:proofErr w:type="spellEnd"/>
            <w:r w:rsidRPr="00470723">
              <w:rPr>
                <w:sz w:val="20"/>
              </w:rPr>
              <w:t xml:space="preserve"> </w:t>
            </w:r>
            <w:proofErr w:type="spellStart"/>
            <w:r w:rsidRPr="00470723">
              <w:rPr>
                <w:sz w:val="20"/>
              </w:rPr>
              <w:t>habitate</w:t>
            </w:r>
            <w:proofErr w:type="spellEnd"/>
            <w:r w:rsidRPr="00470723">
              <w:rPr>
                <w:sz w:val="20"/>
              </w:rPr>
              <w:t xml:space="preserve"> </w:t>
            </w:r>
            <w:proofErr w:type="spellStart"/>
            <w:r w:rsidRPr="00470723">
              <w:rPr>
                <w:sz w:val="20"/>
              </w:rPr>
              <w:t>favorabile</w:t>
            </w:r>
            <w:proofErr w:type="spellEnd"/>
            <w:r w:rsidRPr="00470723">
              <w:rPr>
                <w:sz w:val="20"/>
              </w:rPr>
              <w:t xml:space="preserve"> </w:t>
            </w:r>
            <w:proofErr w:type="spellStart"/>
            <w:r w:rsidRPr="00470723">
              <w:rPr>
                <w:sz w:val="20"/>
              </w:rPr>
              <w:t>dezvoltării</w:t>
            </w:r>
            <w:proofErr w:type="spellEnd"/>
            <w:r w:rsidRPr="00470723">
              <w:rPr>
                <w:sz w:val="20"/>
              </w:rPr>
              <w:t xml:space="preserve"> </w:t>
            </w:r>
            <w:proofErr w:type="spellStart"/>
            <w:r w:rsidRPr="00470723">
              <w:rPr>
                <w:sz w:val="20"/>
              </w:rPr>
              <w:t>speciilor</w:t>
            </w:r>
            <w:proofErr w:type="spellEnd"/>
            <w:r w:rsidRPr="00470723">
              <w:rPr>
                <w:sz w:val="20"/>
              </w:rPr>
              <w:t xml:space="preserve">, </w:t>
            </w:r>
            <w:proofErr w:type="spellStart"/>
            <w:r w:rsidRPr="00470723">
              <w:rPr>
                <w:sz w:val="20"/>
              </w:rPr>
              <w:t>protejează</w:t>
            </w:r>
            <w:proofErr w:type="spellEnd"/>
            <w:r w:rsidRPr="00470723">
              <w:rPr>
                <w:sz w:val="20"/>
              </w:rPr>
              <w:t xml:space="preserve"> </w:t>
            </w:r>
            <w:proofErr w:type="spellStart"/>
            <w:r w:rsidRPr="00470723">
              <w:rPr>
                <w:sz w:val="20"/>
              </w:rPr>
              <w:t>solul</w:t>
            </w:r>
            <w:proofErr w:type="spellEnd"/>
            <w:r w:rsidRPr="00470723">
              <w:rPr>
                <w:sz w:val="20"/>
              </w:rPr>
              <w:t xml:space="preserve"> </w:t>
            </w:r>
            <w:proofErr w:type="spellStart"/>
            <w:r w:rsidRPr="00470723">
              <w:rPr>
                <w:sz w:val="20"/>
              </w:rPr>
              <w:t>și</w:t>
            </w:r>
            <w:proofErr w:type="spellEnd"/>
            <w:r w:rsidRPr="00470723">
              <w:rPr>
                <w:sz w:val="20"/>
              </w:rPr>
              <w:t xml:space="preserve"> reduce </w:t>
            </w:r>
            <w:proofErr w:type="spellStart"/>
            <w:r w:rsidRPr="00470723">
              <w:rPr>
                <w:sz w:val="20"/>
              </w:rPr>
              <w:t>riscul</w:t>
            </w:r>
            <w:proofErr w:type="spellEnd"/>
            <w:r w:rsidRPr="00470723">
              <w:rPr>
                <w:sz w:val="20"/>
              </w:rPr>
              <w:t xml:space="preserve"> </w:t>
            </w:r>
            <w:proofErr w:type="spellStart"/>
            <w:r w:rsidRPr="00470723">
              <w:rPr>
                <w:sz w:val="20"/>
              </w:rPr>
              <w:t>producerii</w:t>
            </w:r>
            <w:proofErr w:type="spellEnd"/>
            <w:r w:rsidRPr="00470723">
              <w:rPr>
                <w:sz w:val="20"/>
              </w:rPr>
              <w:t xml:space="preserve"> </w:t>
            </w:r>
            <w:proofErr w:type="spellStart"/>
            <w:r w:rsidRPr="00470723">
              <w:rPr>
                <w:sz w:val="20"/>
              </w:rPr>
              <w:t>fenomenelor</w:t>
            </w:r>
            <w:proofErr w:type="spellEnd"/>
            <w:r w:rsidRPr="00470723">
              <w:rPr>
                <w:sz w:val="20"/>
              </w:rPr>
              <w:t xml:space="preserve"> de </w:t>
            </w:r>
            <w:proofErr w:type="spellStart"/>
            <w:r w:rsidRPr="00470723">
              <w:rPr>
                <w:sz w:val="20"/>
              </w:rPr>
              <w:t>uscare</w:t>
            </w:r>
            <w:proofErr w:type="spellEnd"/>
            <w:r w:rsidRPr="00470723">
              <w:rPr>
                <w:sz w:val="20"/>
              </w:rPr>
              <w:t>.</w:t>
            </w:r>
          </w:p>
        </w:tc>
      </w:tr>
      <w:tr w:rsidR="0044577C" w:rsidRPr="00470723" w14:paraId="3FFEBFB8" w14:textId="77777777" w:rsidTr="00AA7B4B">
        <w:trPr>
          <w:trHeight w:val="453"/>
        </w:trPr>
        <w:tc>
          <w:tcPr>
            <w:tcW w:w="603" w:type="dxa"/>
            <w:vAlign w:val="center"/>
          </w:tcPr>
          <w:p w14:paraId="2F5C6D08" w14:textId="77777777" w:rsidR="0044577C" w:rsidRPr="00470723" w:rsidRDefault="0044577C" w:rsidP="00470723">
            <w:pPr>
              <w:pStyle w:val="TableParagraph"/>
              <w:spacing w:line="218" w:lineRule="exact"/>
              <w:ind w:left="107"/>
              <w:jc w:val="both"/>
              <w:rPr>
                <w:sz w:val="20"/>
              </w:rPr>
            </w:pPr>
            <w:r w:rsidRPr="00470723">
              <w:rPr>
                <w:sz w:val="20"/>
              </w:rPr>
              <w:t>6.</w:t>
            </w:r>
          </w:p>
        </w:tc>
        <w:tc>
          <w:tcPr>
            <w:tcW w:w="4070" w:type="dxa"/>
            <w:vAlign w:val="center"/>
          </w:tcPr>
          <w:p w14:paraId="07CF8DD9" w14:textId="77777777" w:rsidR="0044577C" w:rsidRPr="00470723" w:rsidRDefault="0044577C" w:rsidP="00470723">
            <w:pPr>
              <w:pStyle w:val="TableParagraph"/>
              <w:spacing w:line="221" w:lineRule="exact"/>
              <w:jc w:val="both"/>
              <w:rPr>
                <w:sz w:val="20"/>
              </w:rPr>
            </w:pPr>
            <w:proofErr w:type="spellStart"/>
            <w:r w:rsidRPr="00470723">
              <w:rPr>
                <w:sz w:val="20"/>
              </w:rPr>
              <w:t>astuparea</w:t>
            </w:r>
            <w:proofErr w:type="spellEnd"/>
            <w:r w:rsidRPr="00470723">
              <w:rPr>
                <w:sz w:val="20"/>
              </w:rPr>
              <w:t xml:space="preserve"> </w:t>
            </w:r>
            <w:proofErr w:type="spellStart"/>
            <w:r w:rsidRPr="00470723">
              <w:rPr>
                <w:sz w:val="20"/>
              </w:rPr>
              <w:t>tuturor</w:t>
            </w:r>
            <w:proofErr w:type="spellEnd"/>
            <w:r w:rsidRPr="00470723">
              <w:rPr>
                <w:sz w:val="20"/>
              </w:rPr>
              <w:t xml:space="preserve"> </w:t>
            </w:r>
            <w:proofErr w:type="spellStart"/>
            <w:r w:rsidRPr="00470723">
              <w:rPr>
                <w:sz w:val="20"/>
              </w:rPr>
              <w:t>şanţurilor</w:t>
            </w:r>
            <w:proofErr w:type="spellEnd"/>
            <w:r w:rsidRPr="00470723">
              <w:rPr>
                <w:sz w:val="20"/>
              </w:rPr>
              <w:t xml:space="preserve"> </w:t>
            </w:r>
            <w:proofErr w:type="spellStart"/>
            <w:r w:rsidRPr="00470723">
              <w:rPr>
                <w:sz w:val="20"/>
              </w:rPr>
              <w:t>şi</w:t>
            </w:r>
            <w:proofErr w:type="spellEnd"/>
            <w:r w:rsidRPr="00470723">
              <w:rPr>
                <w:sz w:val="20"/>
              </w:rPr>
              <w:t xml:space="preserve"> </w:t>
            </w:r>
            <w:proofErr w:type="spellStart"/>
            <w:r w:rsidRPr="00470723">
              <w:rPr>
                <w:sz w:val="20"/>
              </w:rPr>
              <w:t>rigolelor</w:t>
            </w:r>
            <w:proofErr w:type="spellEnd"/>
            <w:r w:rsidRPr="00470723">
              <w:rPr>
                <w:sz w:val="20"/>
              </w:rPr>
              <w:t xml:space="preserve"> </w:t>
            </w:r>
            <w:proofErr w:type="spellStart"/>
            <w:r w:rsidRPr="00470723">
              <w:rPr>
                <w:sz w:val="20"/>
              </w:rPr>
              <w:t>formate</w:t>
            </w:r>
            <w:proofErr w:type="spellEnd"/>
            <w:r w:rsidRPr="00470723">
              <w:rPr>
                <w:sz w:val="20"/>
              </w:rPr>
              <w:t xml:space="preserve"> </w:t>
            </w:r>
            <w:proofErr w:type="spellStart"/>
            <w:r w:rsidRPr="00470723">
              <w:rPr>
                <w:sz w:val="20"/>
              </w:rPr>
              <w:t>în</w:t>
            </w:r>
            <w:proofErr w:type="spellEnd"/>
            <w:r w:rsidRPr="00470723">
              <w:rPr>
                <w:sz w:val="20"/>
              </w:rPr>
              <w:t xml:space="preserve"> </w:t>
            </w:r>
            <w:proofErr w:type="spellStart"/>
            <w:r w:rsidRPr="00470723">
              <w:rPr>
                <w:sz w:val="20"/>
              </w:rPr>
              <w:t>procesul</w:t>
            </w:r>
            <w:proofErr w:type="spellEnd"/>
            <w:r w:rsidRPr="00470723">
              <w:rPr>
                <w:sz w:val="20"/>
              </w:rPr>
              <w:t xml:space="preserve"> de </w:t>
            </w:r>
            <w:proofErr w:type="spellStart"/>
            <w:r w:rsidRPr="00470723">
              <w:rPr>
                <w:sz w:val="20"/>
              </w:rPr>
              <w:t>exploatare</w:t>
            </w:r>
            <w:proofErr w:type="spellEnd"/>
            <w:r w:rsidRPr="00470723">
              <w:rPr>
                <w:sz w:val="20"/>
              </w:rPr>
              <w:t>;</w:t>
            </w:r>
          </w:p>
        </w:tc>
        <w:tc>
          <w:tcPr>
            <w:tcW w:w="5680" w:type="dxa"/>
            <w:vAlign w:val="center"/>
          </w:tcPr>
          <w:p w14:paraId="40816B50" w14:textId="77777777" w:rsidR="0044577C" w:rsidRPr="00470723" w:rsidRDefault="0044577C" w:rsidP="00470723">
            <w:pPr>
              <w:pStyle w:val="TableParagraph"/>
              <w:spacing w:line="223" w:lineRule="exact"/>
              <w:ind w:left="91" w:right="31"/>
              <w:jc w:val="both"/>
              <w:rPr>
                <w:sz w:val="20"/>
              </w:rPr>
            </w:pPr>
            <w:proofErr w:type="spellStart"/>
            <w:r w:rsidRPr="00470723">
              <w:rPr>
                <w:sz w:val="20"/>
              </w:rPr>
              <w:t>Previne</w:t>
            </w:r>
            <w:proofErr w:type="spellEnd"/>
            <w:r w:rsidRPr="00470723">
              <w:rPr>
                <w:sz w:val="20"/>
              </w:rPr>
              <w:t xml:space="preserve"> </w:t>
            </w:r>
            <w:proofErr w:type="spellStart"/>
            <w:r w:rsidRPr="00470723">
              <w:rPr>
                <w:sz w:val="20"/>
              </w:rPr>
              <w:t>formarea</w:t>
            </w:r>
            <w:proofErr w:type="spellEnd"/>
            <w:r w:rsidRPr="00470723">
              <w:rPr>
                <w:sz w:val="20"/>
              </w:rPr>
              <w:t xml:space="preserve"> de </w:t>
            </w:r>
            <w:proofErr w:type="spellStart"/>
            <w:r w:rsidRPr="00470723">
              <w:rPr>
                <w:sz w:val="20"/>
              </w:rPr>
              <w:t>torenți</w:t>
            </w:r>
            <w:proofErr w:type="spellEnd"/>
            <w:r w:rsidRPr="00470723">
              <w:rPr>
                <w:sz w:val="20"/>
              </w:rPr>
              <w:t xml:space="preserve"> care </w:t>
            </w:r>
            <w:proofErr w:type="spellStart"/>
            <w:r w:rsidRPr="00470723">
              <w:rPr>
                <w:sz w:val="20"/>
              </w:rPr>
              <w:t>duc</w:t>
            </w:r>
            <w:proofErr w:type="spellEnd"/>
            <w:r w:rsidRPr="00470723">
              <w:rPr>
                <w:sz w:val="20"/>
              </w:rPr>
              <w:t xml:space="preserve"> la </w:t>
            </w:r>
            <w:proofErr w:type="spellStart"/>
            <w:r w:rsidRPr="00470723">
              <w:rPr>
                <w:sz w:val="20"/>
              </w:rPr>
              <w:t>spălarea</w:t>
            </w:r>
            <w:proofErr w:type="spellEnd"/>
            <w:r w:rsidRPr="00470723">
              <w:rPr>
                <w:sz w:val="20"/>
              </w:rPr>
              <w:t xml:space="preserve"> </w:t>
            </w:r>
            <w:proofErr w:type="spellStart"/>
            <w:r w:rsidRPr="00470723">
              <w:rPr>
                <w:sz w:val="20"/>
              </w:rPr>
              <w:t>masivă</w:t>
            </w:r>
            <w:proofErr w:type="spellEnd"/>
            <w:r w:rsidRPr="00470723">
              <w:rPr>
                <w:sz w:val="20"/>
              </w:rPr>
              <w:t xml:space="preserve"> a </w:t>
            </w:r>
            <w:proofErr w:type="spellStart"/>
            <w:r w:rsidRPr="00470723">
              <w:rPr>
                <w:sz w:val="20"/>
              </w:rPr>
              <w:t>solului</w:t>
            </w:r>
            <w:proofErr w:type="spellEnd"/>
            <w:r w:rsidRPr="00470723">
              <w:rPr>
                <w:sz w:val="20"/>
              </w:rPr>
              <w:t xml:space="preserve"> </w:t>
            </w:r>
            <w:proofErr w:type="spellStart"/>
            <w:r w:rsidRPr="00470723">
              <w:rPr>
                <w:sz w:val="20"/>
              </w:rPr>
              <w:t>și</w:t>
            </w:r>
            <w:proofErr w:type="spellEnd"/>
            <w:r w:rsidRPr="00470723">
              <w:rPr>
                <w:sz w:val="20"/>
              </w:rPr>
              <w:t xml:space="preserve"> </w:t>
            </w:r>
            <w:proofErr w:type="spellStart"/>
            <w:r w:rsidRPr="00470723">
              <w:rPr>
                <w:sz w:val="20"/>
              </w:rPr>
              <w:t>preîntâmpinarea</w:t>
            </w:r>
            <w:proofErr w:type="spellEnd"/>
            <w:r w:rsidRPr="00470723">
              <w:rPr>
                <w:sz w:val="20"/>
              </w:rPr>
              <w:t xml:space="preserve"> </w:t>
            </w:r>
            <w:proofErr w:type="spellStart"/>
            <w:r w:rsidRPr="00470723">
              <w:rPr>
                <w:sz w:val="20"/>
              </w:rPr>
              <w:t>aducerii</w:t>
            </w:r>
            <w:proofErr w:type="spellEnd"/>
            <w:r w:rsidRPr="00470723">
              <w:rPr>
                <w:sz w:val="20"/>
              </w:rPr>
              <w:t xml:space="preserve"> </w:t>
            </w:r>
            <w:proofErr w:type="spellStart"/>
            <w:r w:rsidRPr="00470723">
              <w:rPr>
                <w:sz w:val="20"/>
              </w:rPr>
              <w:t>aluviunilor</w:t>
            </w:r>
            <w:proofErr w:type="spellEnd"/>
            <w:r w:rsidRPr="00470723">
              <w:rPr>
                <w:sz w:val="20"/>
              </w:rPr>
              <w:t xml:space="preserve"> </w:t>
            </w:r>
            <w:proofErr w:type="spellStart"/>
            <w:r w:rsidRPr="00470723">
              <w:rPr>
                <w:sz w:val="20"/>
              </w:rPr>
              <w:t>rezultate</w:t>
            </w:r>
            <w:proofErr w:type="spellEnd"/>
            <w:r w:rsidRPr="00470723">
              <w:rPr>
                <w:sz w:val="20"/>
              </w:rPr>
              <w:t xml:space="preserve"> </w:t>
            </w:r>
            <w:proofErr w:type="spellStart"/>
            <w:r w:rsidRPr="00470723">
              <w:rPr>
                <w:sz w:val="20"/>
              </w:rPr>
              <w:t>în</w:t>
            </w:r>
            <w:proofErr w:type="spellEnd"/>
            <w:r w:rsidRPr="00470723">
              <w:rPr>
                <w:sz w:val="20"/>
              </w:rPr>
              <w:t xml:space="preserve"> </w:t>
            </w:r>
            <w:proofErr w:type="spellStart"/>
            <w:r w:rsidRPr="00470723">
              <w:rPr>
                <w:sz w:val="20"/>
              </w:rPr>
              <w:t>cursurile</w:t>
            </w:r>
            <w:proofErr w:type="spellEnd"/>
            <w:r w:rsidRPr="00470723">
              <w:rPr>
                <w:sz w:val="20"/>
              </w:rPr>
              <w:t xml:space="preserve"> de </w:t>
            </w:r>
            <w:proofErr w:type="spellStart"/>
            <w:r w:rsidRPr="00470723">
              <w:rPr>
                <w:sz w:val="20"/>
              </w:rPr>
              <w:t>apă</w:t>
            </w:r>
            <w:proofErr w:type="spellEnd"/>
            <w:r w:rsidRPr="00470723">
              <w:rPr>
                <w:sz w:val="20"/>
              </w:rPr>
              <w:t xml:space="preserve"> din aval .</w:t>
            </w:r>
          </w:p>
        </w:tc>
      </w:tr>
      <w:tr w:rsidR="0044577C" w:rsidRPr="00470723" w14:paraId="1724F6A1" w14:textId="77777777" w:rsidTr="00AA7B4B">
        <w:trPr>
          <w:trHeight w:val="925"/>
        </w:trPr>
        <w:tc>
          <w:tcPr>
            <w:tcW w:w="603" w:type="dxa"/>
            <w:vAlign w:val="center"/>
          </w:tcPr>
          <w:p w14:paraId="2B0DBFA6" w14:textId="77777777" w:rsidR="0044577C" w:rsidRPr="00470723" w:rsidRDefault="0044577C" w:rsidP="00470723">
            <w:pPr>
              <w:pStyle w:val="TableParagraph"/>
              <w:spacing w:line="225" w:lineRule="exact"/>
              <w:ind w:left="107"/>
              <w:jc w:val="both"/>
              <w:rPr>
                <w:sz w:val="20"/>
              </w:rPr>
            </w:pPr>
            <w:r w:rsidRPr="00470723">
              <w:rPr>
                <w:sz w:val="20"/>
              </w:rPr>
              <w:t>7.</w:t>
            </w:r>
          </w:p>
        </w:tc>
        <w:tc>
          <w:tcPr>
            <w:tcW w:w="4070" w:type="dxa"/>
            <w:vAlign w:val="center"/>
          </w:tcPr>
          <w:p w14:paraId="497E19EC" w14:textId="0B2442B8" w:rsidR="0044577C" w:rsidRPr="00470723" w:rsidRDefault="0044577C" w:rsidP="00470723">
            <w:pPr>
              <w:pStyle w:val="TableParagraph"/>
              <w:spacing w:before="2" w:line="225" w:lineRule="auto"/>
              <w:ind w:right="-15"/>
              <w:jc w:val="both"/>
              <w:rPr>
                <w:sz w:val="20"/>
              </w:rPr>
            </w:pPr>
            <w:proofErr w:type="spellStart"/>
            <w:r w:rsidRPr="00470723">
              <w:rPr>
                <w:sz w:val="20"/>
              </w:rPr>
              <w:t>biomasa</w:t>
            </w:r>
            <w:proofErr w:type="spellEnd"/>
            <w:r w:rsidRPr="00470723">
              <w:rPr>
                <w:sz w:val="20"/>
              </w:rPr>
              <w:t xml:space="preserve"> </w:t>
            </w:r>
            <w:proofErr w:type="spellStart"/>
            <w:r w:rsidRPr="00470723">
              <w:rPr>
                <w:sz w:val="20"/>
              </w:rPr>
              <w:t>neutilizată</w:t>
            </w:r>
            <w:proofErr w:type="spellEnd"/>
            <w:r w:rsidRPr="00470723">
              <w:rPr>
                <w:sz w:val="20"/>
              </w:rPr>
              <w:t xml:space="preserve"> (</w:t>
            </w:r>
            <w:proofErr w:type="spellStart"/>
            <w:r w:rsidRPr="00470723">
              <w:rPr>
                <w:sz w:val="20"/>
              </w:rPr>
              <w:t>crăci</w:t>
            </w:r>
            <w:proofErr w:type="spellEnd"/>
            <w:r w:rsidRPr="00470723">
              <w:rPr>
                <w:sz w:val="20"/>
              </w:rPr>
              <w:t xml:space="preserve"> </w:t>
            </w:r>
            <w:proofErr w:type="spellStart"/>
            <w:r w:rsidRPr="00470723">
              <w:rPr>
                <w:sz w:val="20"/>
              </w:rPr>
              <w:t>subţiri</w:t>
            </w:r>
            <w:proofErr w:type="spellEnd"/>
            <w:r w:rsidRPr="00470723">
              <w:rPr>
                <w:sz w:val="20"/>
              </w:rPr>
              <w:t xml:space="preserve">, </w:t>
            </w:r>
            <w:proofErr w:type="spellStart"/>
            <w:r w:rsidRPr="00470723">
              <w:rPr>
                <w:sz w:val="20"/>
              </w:rPr>
              <w:t>arbori</w:t>
            </w:r>
            <w:proofErr w:type="spellEnd"/>
            <w:r w:rsidRPr="00470723">
              <w:rPr>
                <w:sz w:val="20"/>
              </w:rPr>
              <w:t xml:space="preserve"> </w:t>
            </w:r>
            <w:proofErr w:type="spellStart"/>
            <w:r w:rsidRPr="00470723">
              <w:rPr>
                <w:sz w:val="20"/>
              </w:rPr>
              <w:t>putregăioşi</w:t>
            </w:r>
            <w:proofErr w:type="spellEnd"/>
            <w:r w:rsidRPr="00470723">
              <w:rPr>
                <w:sz w:val="20"/>
              </w:rPr>
              <w:t xml:space="preserve">, </w:t>
            </w:r>
            <w:proofErr w:type="spellStart"/>
            <w:r w:rsidRPr="00470723">
              <w:rPr>
                <w:sz w:val="20"/>
              </w:rPr>
              <w:t>iescari</w:t>
            </w:r>
            <w:proofErr w:type="spellEnd"/>
            <w:r w:rsidRPr="00470723">
              <w:rPr>
                <w:sz w:val="20"/>
              </w:rPr>
              <w:t xml:space="preserve">, </w:t>
            </w:r>
            <w:proofErr w:type="spellStart"/>
            <w:r w:rsidRPr="00470723">
              <w:rPr>
                <w:sz w:val="20"/>
              </w:rPr>
              <w:t>ş.a</w:t>
            </w:r>
            <w:proofErr w:type="spellEnd"/>
            <w:r w:rsidRPr="00470723">
              <w:rPr>
                <w:sz w:val="20"/>
              </w:rPr>
              <w:t xml:space="preserve">), </w:t>
            </w:r>
            <w:proofErr w:type="spellStart"/>
            <w:r w:rsidRPr="00470723">
              <w:rPr>
                <w:spacing w:val="-3"/>
                <w:sz w:val="20"/>
              </w:rPr>
              <w:t>va</w:t>
            </w:r>
            <w:proofErr w:type="spellEnd"/>
            <w:r w:rsidRPr="00470723">
              <w:rPr>
                <w:spacing w:val="-3"/>
                <w:sz w:val="20"/>
              </w:rPr>
              <w:t xml:space="preserve"> </w:t>
            </w:r>
            <w:proofErr w:type="spellStart"/>
            <w:r w:rsidRPr="00470723">
              <w:rPr>
                <w:sz w:val="20"/>
              </w:rPr>
              <w:t>rămâne</w:t>
            </w:r>
            <w:proofErr w:type="spellEnd"/>
            <w:r w:rsidRPr="00470723">
              <w:rPr>
                <w:sz w:val="20"/>
              </w:rPr>
              <w:t xml:space="preserve"> </w:t>
            </w:r>
            <w:proofErr w:type="spellStart"/>
            <w:r w:rsidRPr="00470723">
              <w:rPr>
                <w:sz w:val="20"/>
              </w:rPr>
              <w:t>în</w:t>
            </w:r>
            <w:proofErr w:type="spellEnd"/>
            <w:r w:rsidRPr="00470723">
              <w:rPr>
                <w:sz w:val="20"/>
              </w:rPr>
              <w:t xml:space="preserve"> </w:t>
            </w:r>
            <w:proofErr w:type="spellStart"/>
            <w:r w:rsidRPr="00470723">
              <w:rPr>
                <w:sz w:val="20"/>
              </w:rPr>
              <w:t>locul</w:t>
            </w:r>
            <w:proofErr w:type="spellEnd"/>
            <w:r w:rsidRPr="00470723">
              <w:rPr>
                <w:sz w:val="20"/>
              </w:rPr>
              <w:t xml:space="preserve"> de </w:t>
            </w:r>
            <w:proofErr w:type="spellStart"/>
            <w:r w:rsidRPr="00470723">
              <w:rPr>
                <w:sz w:val="20"/>
              </w:rPr>
              <w:t>doborâre</w:t>
            </w:r>
            <w:proofErr w:type="spellEnd"/>
            <w:r w:rsidRPr="00470723">
              <w:rPr>
                <w:sz w:val="20"/>
              </w:rPr>
              <w:t xml:space="preserve"> a </w:t>
            </w:r>
            <w:proofErr w:type="spellStart"/>
            <w:r w:rsidRPr="00470723">
              <w:rPr>
                <w:sz w:val="20"/>
              </w:rPr>
              <w:t>arborelui</w:t>
            </w:r>
            <w:proofErr w:type="spellEnd"/>
            <w:r w:rsidRPr="00470723">
              <w:rPr>
                <w:sz w:val="20"/>
              </w:rPr>
              <w:t xml:space="preserve">, </w:t>
            </w:r>
            <w:proofErr w:type="spellStart"/>
            <w:r w:rsidRPr="00470723">
              <w:rPr>
                <w:sz w:val="20"/>
              </w:rPr>
              <w:t>pentru</w:t>
            </w:r>
            <w:proofErr w:type="spellEnd"/>
            <w:r w:rsidRPr="00470723">
              <w:rPr>
                <w:sz w:val="20"/>
              </w:rPr>
              <w:t xml:space="preserve"> </w:t>
            </w:r>
            <w:proofErr w:type="spellStart"/>
            <w:r w:rsidRPr="00470723">
              <w:rPr>
                <w:sz w:val="20"/>
              </w:rPr>
              <w:t>reciclarea</w:t>
            </w:r>
            <w:proofErr w:type="spellEnd"/>
            <w:r w:rsidRPr="00470723">
              <w:rPr>
                <w:sz w:val="20"/>
              </w:rPr>
              <w:t xml:space="preserve"> </w:t>
            </w:r>
            <w:proofErr w:type="spellStart"/>
            <w:r w:rsidRPr="00470723">
              <w:rPr>
                <w:sz w:val="20"/>
              </w:rPr>
              <w:t>materiei</w:t>
            </w:r>
            <w:proofErr w:type="spellEnd"/>
            <w:r w:rsidRPr="00470723">
              <w:rPr>
                <w:sz w:val="20"/>
              </w:rPr>
              <w:t xml:space="preserve"> </w:t>
            </w:r>
            <w:proofErr w:type="spellStart"/>
            <w:r w:rsidRPr="00470723">
              <w:rPr>
                <w:spacing w:val="-4"/>
                <w:sz w:val="20"/>
              </w:rPr>
              <w:t>şi</w:t>
            </w:r>
            <w:proofErr w:type="spellEnd"/>
            <w:r w:rsidRPr="00470723">
              <w:rPr>
                <w:spacing w:val="-4"/>
                <w:sz w:val="20"/>
              </w:rPr>
              <w:t xml:space="preserve"> </w:t>
            </w:r>
            <w:proofErr w:type="spellStart"/>
            <w:r w:rsidRPr="00470723">
              <w:rPr>
                <w:sz w:val="20"/>
              </w:rPr>
              <w:t>conservarea</w:t>
            </w:r>
            <w:proofErr w:type="spellEnd"/>
            <w:r w:rsidR="00446364">
              <w:rPr>
                <w:sz w:val="20"/>
              </w:rPr>
              <w:t xml:space="preserve"> </w:t>
            </w:r>
            <w:proofErr w:type="spellStart"/>
            <w:r w:rsidRPr="00470723">
              <w:rPr>
                <w:sz w:val="20"/>
              </w:rPr>
              <w:t>biodiversităţii</w:t>
            </w:r>
            <w:proofErr w:type="spellEnd"/>
            <w:r w:rsidRPr="00470723">
              <w:rPr>
                <w:sz w:val="20"/>
              </w:rPr>
              <w:t>;</w:t>
            </w:r>
          </w:p>
        </w:tc>
        <w:tc>
          <w:tcPr>
            <w:tcW w:w="5680" w:type="dxa"/>
            <w:vAlign w:val="center"/>
          </w:tcPr>
          <w:p w14:paraId="05B54BAE" w14:textId="4D0490E2" w:rsidR="0044577C" w:rsidRPr="00470723" w:rsidRDefault="0044577C" w:rsidP="00470723">
            <w:pPr>
              <w:pStyle w:val="TableParagraph"/>
              <w:spacing w:line="235" w:lineRule="auto"/>
              <w:ind w:left="113"/>
              <w:jc w:val="both"/>
              <w:rPr>
                <w:sz w:val="20"/>
              </w:rPr>
            </w:pPr>
            <w:proofErr w:type="spellStart"/>
            <w:r w:rsidRPr="00470723">
              <w:rPr>
                <w:sz w:val="20"/>
              </w:rPr>
              <w:t>Asigurarea</w:t>
            </w:r>
            <w:proofErr w:type="spellEnd"/>
            <w:r w:rsidRPr="00470723">
              <w:rPr>
                <w:sz w:val="20"/>
              </w:rPr>
              <w:t xml:space="preserve"> </w:t>
            </w:r>
            <w:proofErr w:type="spellStart"/>
            <w:r w:rsidRPr="00470723">
              <w:rPr>
                <w:sz w:val="20"/>
              </w:rPr>
              <w:t>unor</w:t>
            </w:r>
            <w:proofErr w:type="spellEnd"/>
            <w:r w:rsidRPr="00470723">
              <w:rPr>
                <w:sz w:val="20"/>
              </w:rPr>
              <w:t xml:space="preserve"> </w:t>
            </w:r>
            <w:proofErr w:type="spellStart"/>
            <w:r w:rsidRPr="00470723">
              <w:rPr>
                <w:sz w:val="20"/>
              </w:rPr>
              <w:t>habitate</w:t>
            </w:r>
            <w:proofErr w:type="spellEnd"/>
            <w:r w:rsidRPr="00470723">
              <w:rPr>
                <w:sz w:val="20"/>
              </w:rPr>
              <w:t xml:space="preserve"> de </w:t>
            </w:r>
            <w:proofErr w:type="spellStart"/>
            <w:r w:rsidRPr="00470723">
              <w:rPr>
                <w:sz w:val="20"/>
              </w:rPr>
              <w:t>cuibarire</w:t>
            </w:r>
            <w:proofErr w:type="spellEnd"/>
            <w:r w:rsidRPr="00470723">
              <w:rPr>
                <w:sz w:val="20"/>
              </w:rPr>
              <w:t xml:space="preserve">, a </w:t>
            </w:r>
            <w:proofErr w:type="spellStart"/>
            <w:r w:rsidRPr="00470723">
              <w:rPr>
                <w:sz w:val="20"/>
              </w:rPr>
              <w:t>unor</w:t>
            </w:r>
            <w:proofErr w:type="spellEnd"/>
            <w:r w:rsidRPr="00470723">
              <w:rPr>
                <w:sz w:val="20"/>
              </w:rPr>
              <w:t xml:space="preserve"> </w:t>
            </w:r>
            <w:proofErr w:type="spellStart"/>
            <w:r w:rsidRPr="00470723">
              <w:rPr>
                <w:sz w:val="20"/>
              </w:rPr>
              <w:t>habitate</w:t>
            </w:r>
            <w:proofErr w:type="spellEnd"/>
            <w:r w:rsidRPr="00470723">
              <w:rPr>
                <w:sz w:val="20"/>
              </w:rPr>
              <w:t xml:space="preserve"> de </w:t>
            </w:r>
            <w:proofErr w:type="spellStart"/>
            <w:r w:rsidRPr="00470723">
              <w:rPr>
                <w:sz w:val="20"/>
              </w:rPr>
              <w:t>hranire</w:t>
            </w:r>
            <w:proofErr w:type="spellEnd"/>
            <w:r w:rsidRPr="00470723">
              <w:rPr>
                <w:sz w:val="20"/>
              </w:rPr>
              <w:t xml:space="preserve"> </w:t>
            </w:r>
            <w:proofErr w:type="spellStart"/>
            <w:r w:rsidR="00CB1065">
              <w:rPr>
                <w:sz w:val="20"/>
              </w:rPr>
              <w:t>ș</w:t>
            </w:r>
            <w:r w:rsidRPr="00470723">
              <w:rPr>
                <w:sz w:val="20"/>
              </w:rPr>
              <w:t>i</w:t>
            </w:r>
            <w:proofErr w:type="spellEnd"/>
            <w:r w:rsidRPr="00470723">
              <w:rPr>
                <w:sz w:val="20"/>
              </w:rPr>
              <w:t xml:space="preserve"> </w:t>
            </w:r>
            <w:proofErr w:type="spellStart"/>
            <w:r w:rsidRPr="00470723">
              <w:rPr>
                <w:sz w:val="20"/>
              </w:rPr>
              <w:t>contribuirea</w:t>
            </w:r>
            <w:proofErr w:type="spellEnd"/>
            <w:r w:rsidRPr="00470723">
              <w:rPr>
                <w:sz w:val="20"/>
              </w:rPr>
              <w:t xml:space="preserve"> la </w:t>
            </w:r>
            <w:proofErr w:type="spellStart"/>
            <w:r w:rsidRPr="00470723">
              <w:rPr>
                <w:sz w:val="20"/>
              </w:rPr>
              <w:t>creșterea</w:t>
            </w:r>
            <w:proofErr w:type="spellEnd"/>
            <w:r w:rsidRPr="00470723">
              <w:rPr>
                <w:sz w:val="20"/>
              </w:rPr>
              <w:t xml:space="preserve"> </w:t>
            </w:r>
            <w:proofErr w:type="spellStart"/>
            <w:r w:rsidRPr="00470723">
              <w:rPr>
                <w:sz w:val="20"/>
              </w:rPr>
              <w:t>feritilității</w:t>
            </w:r>
            <w:proofErr w:type="spellEnd"/>
            <w:r w:rsidRPr="00470723">
              <w:rPr>
                <w:sz w:val="20"/>
              </w:rPr>
              <w:t xml:space="preserve"> </w:t>
            </w:r>
            <w:proofErr w:type="spellStart"/>
            <w:r w:rsidRPr="00470723">
              <w:rPr>
                <w:sz w:val="20"/>
              </w:rPr>
              <w:t>solului</w:t>
            </w:r>
            <w:proofErr w:type="spellEnd"/>
            <w:r w:rsidRPr="00470723">
              <w:rPr>
                <w:sz w:val="20"/>
              </w:rPr>
              <w:t>.</w:t>
            </w:r>
          </w:p>
        </w:tc>
      </w:tr>
      <w:tr w:rsidR="0044577C" w:rsidRPr="00470723" w14:paraId="3232F915" w14:textId="77777777" w:rsidTr="00AA7B4B">
        <w:trPr>
          <w:trHeight w:val="921"/>
        </w:trPr>
        <w:tc>
          <w:tcPr>
            <w:tcW w:w="603" w:type="dxa"/>
            <w:vAlign w:val="center"/>
          </w:tcPr>
          <w:p w14:paraId="00163C9C" w14:textId="77777777" w:rsidR="0044577C" w:rsidRPr="00470723" w:rsidRDefault="0044577C" w:rsidP="00470723">
            <w:pPr>
              <w:pStyle w:val="TableParagraph"/>
              <w:spacing w:line="221" w:lineRule="exact"/>
              <w:ind w:left="107"/>
              <w:jc w:val="both"/>
              <w:rPr>
                <w:sz w:val="20"/>
              </w:rPr>
            </w:pPr>
            <w:r w:rsidRPr="00470723">
              <w:rPr>
                <w:sz w:val="20"/>
              </w:rPr>
              <w:t>8.</w:t>
            </w:r>
          </w:p>
        </w:tc>
        <w:tc>
          <w:tcPr>
            <w:tcW w:w="4070" w:type="dxa"/>
            <w:vAlign w:val="center"/>
          </w:tcPr>
          <w:p w14:paraId="701FD009" w14:textId="77777777" w:rsidR="0044577C" w:rsidRPr="00470723" w:rsidRDefault="0044577C" w:rsidP="00470723">
            <w:pPr>
              <w:pStyle w:val="TableParagraph"/>
              <w:ind w:right="119"/>
              <w:jc w:val="both"/>
              <w:rPr>
                <w:sz w:val="20"/>
              </w:rPr>
            </w:pPr>
            <w:r w:rsidRPr="00470723">
              <w:rPr>
                <w:sz w:val="20"/>
              </w:rPr>
              <w:t xml:space="preserve">se </w:t>
            </w:r>
            <w:proofErr w:type="spellStart"/>
            <w:r w:rsidRPr="00470723">
              <w:rPr>
                <w:sz w:val="20"/>
              </w:rPr>
              <w:t>va</w:t>
            </w:r>
            <w:proofErr w:type="spellEnd"/>
            <w:r w:rsidRPr="00470723">
              <w:rPr>
                <w:sz w:val="20"/>
              </w:rPr>
              <w:t xml:space="preserve"> </w:t>
            </w:r>
            <w:proofErr w:type="spellStart"/>
            <w:r w:rsidRPr="00470723">
              <w:rPr>
                <w:sz w:val="20"/>
              </w:rPr>
              <w:t>evita</w:t>
            </w:r>
            <w:proofErr w:type="spellEnd"/>
            <w:r w:rsidRPr="00470723">
              <w:rPr>
                <w:sz w:val="20"/>
              </w:rPr>
              <w:t xml:space="preserve"> </w:t>
            </w:r>
            <w:proofErr w:type="spellStart"/>
            <w:r w:rsidRPr="00470723">
              <w:rPr>
                <w:sz w:val="20"/>
              </w:rPr>
              <w:t>organizarea</w:t>
            </w:r>
            <w:proofErr w:type="spellEnd"/>
            <w:r w:rsidRPr="00470723">
              <w:rPr>
                <w:sz w:val="20"/>
              </w:rPr>
              <w:t xml:space="preserve"> </w:t>
            </w:r>
            <w:proofErr w:type="spellStart"/>
            <w:r w:rsidRPr="00470723">
              <w:rPr>
                <w:sz w:val="20"/>
              </w:rPr>
              <w:t>unor</w:t>
            </w:r>
            <w:proofErr w:type="spellEnd"/>
            <w:r w:rsidRPr="00470723">
              <w:rPr>
                <w:sz w:val="20"/>
              </w:rPr>
              <w:t xml:space="preserve"> </w:t>
            </w:r>
            <w:proofErr w:type="spellStart"/>
            <w:r w:rsidRPr="00470723">
              <w:rPr>
                <w:sz w:val="20"/>
              </w:rPr>
              <w:t>parchete</w:t>
            </w:r>
            <w:proofErr w:type="spellEnd"/>
            <w:r w:rsidRPr="00470723">
              <w:rPr>
                <w:sz w:val="20"/>
              </w:rPr>
              <w:t xml:space="preserve"> de </w:t>
            </w:r>
            <w:proofErr w:type="spellStart"/>
            <w:r w:rsidRPr="00470723">
              <w:rPr>
                <w:sz w:val="20"/>
              </w:rPr>
              <w:t>exploatare</w:t>
            </w:r>
            <w:proofErr w:type="spellEnd"/>
            <w:r w:rsidRPr="00470723">
              <w:rPr>
                <w:sz w:val="20"/>
              </w:rPr>
              <w:t xml:space="preserve"> </w:t>
            </w:r>
            <w:proofErr w:type="spellStart"/>
            <w:r w:rsidRPr="00470723">
              <w:rPr>
                <w:sz w:val="20"/>
              </w:rPr>
              <w:t>în</w:t>
            </w:r>
            <w:proofErr w:type="spellEnd"/>
            <w:r w:rsidRPr="00470723">
              <w:rPr>
                <w:sz w:val="20"/>
              </w:rPr>
              <w:t xml:space="preserve"> </w:t>
            </w:r>
            <w:proofErr w:type="spellStart"/>
            <w:r w:rsidRPr="00470723">
              <w:rPr>
                <w:sz w:val="20"/>
              </w:rPr>
              <w:t>zonele</w:t>
            </w:r>
            <w:proofErr w:type="spellEnd"/>
            <w:r w:rsidRPr="00470723">
              <w:rPr>
                <w:sz w:val="20"/>
              </w:rPr>
              <w:t xml:space="preserve"> </w:t>
            </w:r>
            <w:proofErr w:type="spellStart"/>
            <w:r w:rsidRPr="00470723">
              <w:rPr>
                <w:sz w:val="20"/>
              </w:rPr>
              <w:t>în</w:t>
            </w:r>
            <w:proofErr w:type="spellEnd"/>
            <w:r w:rsidRPr="00470723">
              <w:rPr>
                <w:sz w:val="20"/>
              </w:rPr>
              <w:t xml:space="preserve"> care </w:t>
            </w:r>
            <w:proofErr w:type="spellStart"/>
            <w:r w:rsidRPr="00470723">
              <w:rPr>
                <w:sz w:val="20"/>
              </w:rPr>
              <w:t>vor</w:t>
            </w:r>
            <w:proofErr w:type="spellEnd"/>
            <w:r w:rsidRPr="00470723">
              <w:rPr>
                <w:sz w:val="20"/>
              </w:rPr>
              <w:t xml:space="preserve"> fi </w:t>
            </w:r>
            <w:proofErr w:type="spellStart"/>
            <w:r w:rsidRPr="00470723">
              <w:rPr>
                <w:sz w:val="20"/>
              </w:rPr>
              <w:t>identificate</w:t>
            </w:r>
            <w:proofErr w:type="spellEnd"/>
            <w:r w:rsidRPr="00470723">
              <w:rPr>
                <w:sz w:val="20"/>
              </w:rPr>
              <w:t xml:space="preserve"> </w:t>
            </w:r>
            <w:proofErr w:type="spellStart"/>
            <w:r w:rsidRPr="00470723">
              <w:rPr>
                <w:sz w:val="20"/>
              </w:rPr>
              <w:t>locurile</w:t>
            </w:r>
            <w:proofErr w:type="spellEnd"/>
            <w:r w:rsidRPr="00470723">
              <w:rPr>
                <w:sz w:val="20"/>
              </w:rPr>
              <w:t xml:space="preserve"> de </w:t>
            </w:r>
            <w:proofErr w:type="spellStart"/>
            <w:r w:rsidRPr="00470723">
              <w:rPr>
                <w:sz w:val="20"/>
              </w:rPr>
              <w:t>împerechere</w:t>
            </w:r>
            <w:proofErr w:type="spellEnd"/>
            <w:r w:rsidRPr="00470723">
              <w:rPr>
                <w:sz w:val="20"/>
              </w:rPr>
              <w:t xml:space="preserve"> </w:t>
            </w:r>
            <w:proofErr w:type="spellStart"/>
            <w:r w:rsidRPr="00470723">
              <w:rPr>
                <w:sz w:val="20"/>
              </w:rPr>
              <w:t>și</w:t>
            </w:r>
            <w:proofErr w:type="spellEnd"/>
            <w:r w:rsidRPr="00470723">
              <w:rPr>
                <w:sz w:val="20"/>
              </w:rPr>
              <w:t xml:space="preserve"> </w:t>
            </w:r>
            <w:proofErr w:type="spellStart"/>
            <w:r w:rsidRPr="00470723">
              <w:rPr>
                <w:sz w:val="20"/>
              </w:rPr>
              <w:t>creștere</w:t>
            </w:r>
            <w:proofErr w:type="spellEnd"/>
            <w:r w:rsidRPr="00470723">
              <w:rPr>
                <w:sz w:val="20"/>
              </w:rPr>
              <w:t xml:space="preserve"> a </w:t>
            </w:r>
            <w:proofErr w:type="spellStart"/>
            <w:r w:rsidRPr="00470723">
              <w:rPr>
                <w:sz w:val="20"/>
              </w:rPr>
              <w:t>puilor</w:t>
            </w:r>
            <w:proofErr w:type="spellEnd"/>
            <w:r w:rsidRPr="00470723">
              <w:rPr>
                <w:sz w:val="20"/>
              </w:rPr>
              <w:t xml:space="preserve">, </w:t>
            </w:r>
            <w:proofErr w:type="spellStart"/>
            <w:r w:rsidRPr="00470723">
              <w:rPr>
                <w:sz w:val="20"/>
              </w:rPr>
              <w:t>în</w:t>
            </w:r>
            <w:proofErr w:type="spellEnd"/>
            <w:r w:rsidRPr="00470723">
              <w:rPr>
                <w:sz w:val="20"/>
              </w:rPr>
              <w:t xml:space="preserve"> </w:t>
            </w:r>
            <w:proofErr w:type="spellStart"/>
            <w:r w:rsidRPr="00470723">
              <w:rPr>
                <w:sz w:val="20"/>
              </w:rPr>
              <w:t>perioada</w:t>
            </w:r>
            <w:proofErr w:type="spellEnd"/>
            <w:r w:rsidRPr="00470723">
              <w:rPr>
                <w:sz w:val="20"/>
              </w:rPr>
              <w:t xml:space="preserve"> </w:t>
            </w:r>
            <w:proofErr w:type="spellStart"/>
            <w:r w:rsidRPr="00470723">
              <w:rPr>
                <w:sz w:val="20"/>
              </w:rPr>
              <w:t>noiembrie-martie</w:t>
            </w:r>
            <w:proofErr w:type="spellEnd"/>
            <w:r w:rsidRPr="00470723">
              <w:rPr>
                <w:sz w:val="20"/>
              </w:rPr>
              <w:t>;</w:t>
            </w:r>
          </w:p>
        </w:tc>
        <w:tc>
          <w:tcPr>
            <w:tcW w:w="5680" w:type="dxa"/>
            <w:vAlign w:val="center"/>
          </w:tcPr>
          <w:p w14:paraId="0F7CDF49" w14:textId="77777777" w:rsidR="0044577C" w:rsidRPr="00470723" w:rsidRDefault="0044577C" w:rsidP="00470723">
            <w:pPr>
              <w:pStyle w:val="TableParagraph"/>
              <w:spacing w:line="221" w:lineRule="exact"/>
              <w:ind w:left="113"/>
              <w:jc w:val="both"/>
              <w:rPr>
                <w:sz w:val="20"/>
              </w:rPr>
            </w:pPr>
            <w:proofErr w:type="spellStart"/>
            <w:r w:rsidRPr="00470723">
              <w:rPr>
                <w:sz w:val="20"/>
              </w:rPr>
              <w:t>Asigura</w:t>
            </w:r>
            <w:proofErr w:type="spellEnd"/>
            <w:r w:rsidRPr="00470723">
              <w:rPr>
                <w:sz w:val="20"/>
              </w:rPr>
              <w:t xml:space="preserve"> </w:t>
            </w:r>
            <w:proofErr w:type="spellStart"/>
            <w:r w:rsidRPr="00470723">
              <w:rPr>
                <w:sz w:val="20"/>
              </w:rPr>
              <w:t>reducerea</w:t>
            </w:r>
            <w:proofErr w:type="spellEnd"/>
            <w:r w:rsidRPr="00470723">
              <w:rPr>
                <w:sz w:val="20"/>
              </w:rPr>
              <w:t xml:space="preserve"> </w:t>
            </w:r>
            <w:proofErr w:type="spellStart"/>
            <w:r w:rsidRPr="00470723">
              <w:rPr>
                <w:sz w:val="20"/>
              </w:rPr>
              <w:t>presiunii</w:t>
            </w:r>
            <w:proofErr w:type="spellEnd"/>
            <w:r w:rsidRPr="00470723">
              <w:rPr>
                <w:sz w:val="20"/>
              </w:rPr>
              <w:t xml:space="preserve"> </w:t>
            </w:r>
            <w:proofErr w:type="spellStart"/>
            <w:r w:rsidRPr="00470723">
              <w:rPr>
                <w:sz w:val="20"/>
              </w:rPr>
              <w:t>exercitate</w:t>
            </w:r>
            <w:proofErr w:type="spellEnd"/>
            <w:r w:rsidRPr="00470723">
              <w:rPr>
                <w:sz w:val="20"/>
              </w:rPr>
              <w:t xml:space="preserve"> </w:t>
            </w:r>
            <w:proofErr w:type="spellStart"/>
            <w:r w:rsidRPr="00470723">
              <w:rPr>
                <w:sz w:val="20"/>
              </w:rPr>
              <w:t>prin</w:t>
            </w:r>
            <w:proofErr w:type="spellEnd"/>
            <w:r w:rsidRPr="00470723">
              <w:rPr>
                <w:sz w:val="20"/>
              </w:rPr>
              <w:t xml:space="preserve"> </w:t>
            </w:r>
            <w:proofErr w:type="spellStart"/>
            <w:r w:rsidRPr="00470723">
              <w:rPr>
                <w:sz w:val="20"/>
              </w:rPr>
              <w:t>aplicarea</w:t>
            </w:r>
            <w:proofErr w:type="spellEnd"/>
          </w:p>
          <w:p w14:paraId="448EB7EE" w14:textId="77777777" w:rsidR="0044577C" w:rsidRPr="00470723" w:rsidRDefault="0044577C" w:rsidP="00470723">
            <w:pPr>
              <w:pStyle w:val="TableParagraph"/>
              <w:spacing w:before="9" w:line="235" w:lineRule="auto"/>
              <w:ind w:left="113" w:right="-9"/>
              <w:jc w:val="both"/>
              <w:rPr>
                <w:sz w:val="20"/>
              </w:rPr>
            </w:pPr>
            <w:proofErr w:type="spellStart"/>
            <w:r w:rsidRPr="00470723">
              <w:rPr>
                <w:sz w:val="20"/>
              </w:rPr>
              <w:t>lucrarilor</w:t>
            </w:r>
            <w:proofErr w:type="spellEnd"/>
            <w:r w:rsidRPr="00470723">
              <w:rPr>
                <w:sz w:val="20"/>
              </w:rPr>
              <w:t xml:space="preserve"> </w:t>
            </w:r>
            <w:proofErr w:type="spellStart"/>
            <w:r w:rsidRPr="00470723">
              <w:rPr>
                <w:sz w:val="20"/>
              </w:rPr>
              <w:t>asupra</w:t>
            </w:r>
            <w:proofErr w:type="spellEnd"/>
            <w:r w:rsidRPr="00470723">
              <w:rPr>
                <w:sz w:val="20"/>
              </w:rPr>
              <w:t xml:space="preserve"> </w:t>
            </w:r>
            <w:proofErr w:type="spellStart"/>
            <w:r w:rsidRPr="00470723">
              <w:rPr>
                <w:sz w:val="20"/>
              </w:rPr>
              <w:t>speciilor</w:t>
            </w:r>
            <w:proofErr w:type="spellEnd"/>
            <w:r w:rsidRPr="00470723">
              <w:rPr>
                <w:sz w:val="20"/>
              </w:rPr>
              <w:t xml:space="preserve"> care se </w:t>
            </w:r>
            <w:proofErr w:type="spellStart"/>
            <w:r w:rsidRPr="00470723">
              <w:rPr>
                <w:sz w:val="20"/>
              </w:rPr>
              <w:t>împerechează</w:t>
            </w:r>
            <w:proofErr w:type="spellEnd"/>
            <w:r w:rsidRPr="00470723">
              <w:rPr>
                <w:sz w:val="20"/>
              </w:rPr>
              <w:t xml:space="preserve"> </w:t>
            </w:r>
            <w:proofErr w:type="spellStart"/>
            <w:r w:rsidRPr="00470723">
              <w:rPr>
                <w:sz w:val="20"/>
              </w:rPr>
              <w:t>și</w:t>
            </w:r>
            <w:proofErr w:type="spellEnd"/>
            <w:r w:rsidRPr="00470723">
              <w:rPr>
                <w:sz w:val="20"/>
              </w:rPr>
              <w:t xml:space="preserve"> </w:t>
            </w:r>
            <w:proofErr w:type="spellStart"/>
            <w:r w:rsidRPr="00470723">
              <w:rPr>
                <w:sz w:val="20"/>
              </w:rPr>
              <w:t>își</w:t>
            </w:r>
            <w:proofErr w:type="spellEnd"/>
            <w:r w:rsidRPr="00470723">
              <w:rPr>
                <w:sz w:val="20"/>
              </w:rPr>
              <w:t xml:space="preserve"> </w:t>
            </w:r>
            <w:proofErr w:type="spellStart"/>
            <w:r w:rsidRPr="00470723">
              <w:rPr>
                <w:sz w:val="20"/>
              </w:rPr>
              <w:t>cresc</w:t>
            </w:r>
            <w:proofErr w:type="spellEnd"/>
            <w:r w:rsidRPr="00470723">
              <w:rPr>
                <w:sz w:val="20"/>
              </w:rPr>
              <w:t xml:space="preserve"> </w:t>
            </w:r>
            <w:proofErr w:type="spellStart"/>
            <w:r w:rsidRPr="00470723">
              <w:rPr>
                <w:sz w:val="20"/>
              </w:rPr>
              <w:t>puii</w:t>
            </w:r>
            <w:proofErr w:type="spellEnd"/>
            <w:r w:rsidRPr="00470723">
              <w:rPr>
                <w:sz w:val="20"/>
              </w:rPr>
              <w:t xml:space="preserve"> </w:t>
            </w:r>
            <w:proofErr w:type="spellStart"/>
            <w:r w:rsidRPr="00470723">
              <w:rPr>
                <w:sz w:val="20"/>
              </w:rPr>
              <w:t>în</w:t>
            </w:r>
            <w:proofErr w:type="spellEnd"/>
            <w:r w:rsidRPr="00470723">
              <w:rPr>
                <w:sz w:val="20"/>
              </w:rPr>
              <w:t xml:space="preserve"> </w:t>
            </w:r>
            <w:proofErr w:type="spellStart"/>
            <w:r w:rsidRPr="00470723">
              <w:rPr>
                <w:sz w:val="20"/>
              </w:rPr>
              <w:t>această</w:t>
            </w:r>
            <w:proofErr w:type="spellEnd"/>
            <w:r w:rsidRPr="00470723">
              <w:rPr>
                <w:sz w:val="20"/>
              </w:rPr>
              <w:t xml:space="preserve"> </w:t>
            </w:r>
            <w:proofErr w:type="spellStart"/>
            <w:r w:rsidRPr="00470723">
              <w:rPr>
                <w:sz w:val="20"/>
              </w:rPr>
              <w:t>perioadă</w:t>
            </w:r>
            <w:proofErr w:type="spellEnd"/>
            <w:r w:rsidRPr="00470723">
              <w:rPr>
                <w:sz w:val="20"/>
              </w:rPr>
              <w:t>.</w:t>
            </w:r>
          </w:p>
        </w:tc>
      </w:tr>
      <w:tr w:rsidR="0044577C" w:rsidRPr="00470723" w14:paraId="42A8E3EF" w14:textId="77777777" w:rsidTr="00AA7B4B">
        <w:trPr>
          <w:trHeight w:val="690"/>
        </w:trPr>
        <w:tc>
          <w:tcPr>
            <w:tcW w:w="603" w:type="dxa"/>
            <w:vAlign w:val="center"/>
          </w:tcPr>
          <w:p w14:paraId="688A6960" w14:textId="77777777" w:rsidR="0044577C" w:rsidRPr="00470723" w:rsidRDefault="0044577C" w:rsidP="00470723">
            <w:pPr>
              <w:pStyle w:val="TableParagraph"/>
              <w:spacing w:line="221" w:lineRule="exact"/>
              <w:ind w:left="107"/>
              <w:jc w:val="both"/>
              <w:rPr>
                <w:sz w:val="20"/>
              </w:rPr>
            </w:pPr>
            <w:r w:rsidRPr="00470723">
              <w:rPr>
                <w:sz w:val="20"/>
              </w:rPr>
              <w:t>9.</w:t>
            </w:r>
          </w:p>
        </w:tc>
        <w:tc>
          <w:tcPr>
            <w:tcW w:w="4070" w:type="dxa"/>
            <w:vAlign w:val="center"/>
          </w:tcPr>
          <w:p w14:paraId="20F98468" w14:textId="77777777" w:rsidR="0044577C" w:rsidRPr="00470723" w:rsidRDefault="0044577C" w:rsidP="00470723">
            <w:pPr>
              <w:pStyle w:val="TableParagraph"/>
              <w:jc w:val="both"/>
              <w:rPr>
                <w:sz w:val="20"/>
              </w:rPr>
            </w:pPr>
            <w:r w:rsidRPr="00470723">
              <w:rPr>
                <w:sz w:val="20"/>
              </w:rPr>
              <w:t xml:space="preserve">se </w:t>
            </w:r>
            <w:proofErr w:type="spellStart"/>
            <w:r w:rsidRPr="00470723">
              <w:rPr>
                <w:sz w:val="20"/>
              </w:rPr>
              <w:t>va</w:t>
            </w:r>
            <w:proofErr w:type="spellEnd"/>
            <w:r w:rsidRPr="00470723">
              <w:rPr>
                <w:sz w:val="20"/>
              </w:rPr>
              <w:t xml:space="preserve"> </w:t>
            </w:r>
            <w:proofErr w:type="spellStart"/>
            <w:r w:rsidRPr="00470723">
              <w:rPr>
                <w:sz w:val="20"/>
              </w:rPr>
              <w:t>evita</w:t>
            </w:r>
            <w:proofErr w:type="spellEnd"/>
            <w:r w:rsidRPr="00470723">
              <w:rPr>
                <w:sz w:val="20"/>
              </w:rPr>
              <w:t xml:space="preserve"> </w:t>
            </w:r>
            <w:proofErr w:type="spellStart"/>
            <w:r w:rsidRPr="00470723">
              <w:rPr>
                <w:sz w:val="20"/>
              </w:rPr>
              <w:t>organizarea</w:t>
            </w:r>
            <w:proofErr w:type="spellEnd"/>
            <w:r w:rsidRPr="00470723">
              <w:rPr>
                <w:sz w:val="20"/>
              </w:rPr>
              <w:t xml:space="preserve"> </w:t>
            </w:r>
            <w:proofErr w:type="spellStart"/>
            <w:r w:rsidRPr="00470723">
              <w:rPr>
                <w:sz w:val="20"/>
              </w:rPr>
              <w:t>simultană</w:t>
            </w:r>
            <w:proofErr w:type="spellEnd"/>
            <w:r w:rsidRPr="00470723">
              <w:rPr>
                <w:sz w:val="20"/>
              </w:rPr>
              <w:t xml:space="preserve"> a </w:t>
            </w:r>
            <w:proofErr w:type="spellStart"/>
            <w:r w:rsidRPr="00470723">
              <w:rPr>
                <w:sz w:val="20"/>
              </w:rPr>
              <w:t>parchetelor</w:t>
            </w:r>
            <w:proofErr w:type="spellEnd"/>
            <w:r w:rsidRPr="00470723">
              <w:rPr>
                <w:sz w:val="20"/>
              </w:rPr>
              <w:t xml:space="preserve"> de </w:t>
            </w:r>
            <w:proofErr w:type="spellStart"/>
            <w:r w:rsidRPr="00470723">
              <w:rPr>
                <w:sz w:val="20"/>
              </w:rPr>
              <w:t>exploatare</w:t>
            </w:r>
            <w:proofErr w:type="spellEnd"/>
            <w:r w:rsidRPr="00470723">
              <w:rPr>
                <w:sz w:val="20"/>
              </w:rPr>
              <w:t xml:space="preserve"> pe </w:t>
            </w:r>
            <w:proofErr w:type="spellStart"/>
            <w:r w:rsidRPr="00470723">
              <w:rPr>
                <w:sz w:val="20"/>
              </w:rPr>
              <w:t>suprafețe</w:t>
            </w:r>
            <w:proofErr w:type="spellEnd"/>
            <w:r w:rsidRPr="00470723">
              <w:rPr>
                <w:sz w:val="20"/>
              </w:rPr>
              <w:t xml:space="preserve"> </w:t>
            </w:r>
            <w:proofErr w:type="spellStart"/>
            <w:r w:rsidRPr="00470723">
              <w:rPr>
                <w:sz w:val="20"/>
              </w:rPr>
              <w:t>învecinate</w:t>
            </w:r>
            <w:proofErr w:type="spellEnd"/>
            <w:r w:rsidRPr="00470723">
              <w:rPr>
                <w:sz w:val="20"/>
              </w:rPr>
              <w:t>;</w:t>
            </w:r>
          </w:p>
        </w:tc>
        <w:tc>
          <w:tcPr>
            <w:tcW w:w="5680" w:type="dxa"/>
            <w:vAlign w:val="center"/>
          </w:tcPr>
          <w:p w14:paraId="1F595F47" w14:textId="77777777" w:rsidR="0044577C" w:rsidRPr="00470723" w:rsidRDefault="0044577C" w:rsidP="00470723">
            <w:pPr>
              <w:pStyle w:val="TableParagraph"/>
              <w:ind w:left="113" w:right="641"/>
              <w:jc w:val="both"/>
              <w:rPr>
                <w:sz w:val="20"/>
              </w:rPr>
            </w:pPr>
            <w:proofErr w:type="spellStart"/>
            <w:r w:rsidRPr="00470723">
              <w:rPr>
                <w:sz w:val="20"/>
              </w:rPr>
              <w:t>Asigurarea</w:t>
            </w:r>
            <w:proofErr w:type="spellEnd"/>
            <w:r w:rsidRPr="00470723">
              <w:rPr>
                <w:sz w:val="20"/>
              </w:rPr>
              <w:t xml:space="preserve"> </w:t>
            </w:r>
            <w:proofErr w:type="spellStart"/>
            <w:r w:rsidRPr="00470723">
              <w:rPr>
                <w:sz w:val="20"/>
              </w:rPr>
              <w:t>conditiilor</w:t>
            </w:r>
            <w:proofErr w:type="spellEnd"/>
            <w:r w:rsidRPr="00470723">
              <w:rPr>
                <w:sz w:val="20"/>
              </w:rPr>
              <w:t xml:space="preserve"> optime </w:t>
            </w:r>
            <w:proofErr w:type="spellStart"/>
            <w:r w:rsidRPr="00470723">
              <w:rPr>
                <w:sz w:val="20"/>
              </w:rPr>
              <w:t>pentru</w:t>
            </w:r>
            <w:proofErr w:type="spellEnd"/>
            <w:r w:rsidRPr="00470723">
              <w:rPr>
                <w:sz w:val="20"/>
              </w:rPr>
              <w:t xml:space="preserve"> a </w:t>
            </w:r>
            <w:proofErr w:type="spellStart"/>
            <w:r w:rsidRPr="00470723">
              <w:rPr>
                <w:sz w:val="20"/>
              </w:rPr>
              <w:t>păstra</w:t>
            </w:r>
            <w:proofErr w:type="spellEnd"/>
            <w:r w:rsidRPr="00470723">
              <w:rPr>
                <w:sz w:val="20"/>
              </w:rPr>
              <w:t xml:space="preserve"> </w:t>
            </w:r>
            <w:proofErr w:type="spellStart"/>
            <w:r w:rsidRPr="00470723">
              <w:rPr>
                <w:sz w:val="20"/>
              </w:rPr>
              <w:t>habitatele</w:t>
            </w:r>
            <w:proofErr w:type="spellEnd"/>
            <w:r w:rsidRPr="00470723">
              <w:rPr>
                <w:sz w:val="20"/>
              </w:rPr>
              <w:t xml:space="preserve"> </w:t>
            </w:r>
            <w:proofErr w:type="spellStart"/>
            <w:r w:rsidRPr="00470723">
              <w:rPr>
                <w:sz w:val="20"/>
              </w:rPr>
              <w:t>și</w:t>
            </w:r>
            <w:proofErr w:type="spellEnd"/>
            <w:r w:rsidRPr="00470723">
              <w:rPr>
                <w:sz w:val="20"/>
              </w:rPr>
              <w:t xml:space="preserve"> </w:t>
            </w:r>
            <w:proofErr w:type="spellStart"/>
            <w:r w:rsidRPr="00470723">
              <w:rPr>
                <w:sz w:val="20"/>
              </w:rPr>
              <w:t>numărul</w:t>
            </w:r>
            <w:proofErr w:type="spellEnd"/>
            <w:r w:rsidRPr="00470723">
              <w:rPr>
                <w:sz w:val="20"/>
              </w:rPr>
              <w:t xml:space="preserve"> </w:t>
            </w:r>
            <w:proofErr w:type="spellStart"/>
            <w:r w:rsidRPr="00470723">
              <w:rPr>
                <w:sz w:val="20"/>
              </w:rPr>
              <w:t>populațiilor</w:t>
            </w:r>
            <w:proofErr w:type="spellEnd"/>
            <w:r w:rsidRPr="00470723">
              <w:rPr>
                <w:sz w:val="20"/>
              </w:rPr>
              <w:t xml:space="preserve"> </w:t>
            </w:r>
            <w:proofErr w:type="spellStart"/>
            <w:r w:rsidRPr="00470723">
              <w:rPr>
                <w:sz w:val="20"/>
              </w:rPr>
              <w:t>constante</w:t>
            </w:r>
            <w:proofErr w:type="spellEnd"/>
            <w:r w:rsidRPr="00470723">
              <w:rPr>
                <w:sz w:val="20"/>
              </w:rPr>
              <w:t>.</w:t>
            </w:r>
          </w:p>
        </w:tc>
      </w:tr>
      <w:tr w:rsidR="0044577C" w:rsidRPr="00470723" w14:paraId="362CCAA2" w14:textId="77777777" w:rsidTr="00AA7B4B">
        <w:trPr>
          <w:trHeight w:val="485"/>
        </w:trPr>
        <w:tc>
          <w:tcPr>
            <w:tcW w:w="603" w:type="dxa"/>
            <w:vAlign w:val="center"/>
          </w:tcPr>
          <w:p w14:paraId="643D2A0E" w14:textId="77777777" w:rsidR="0044577C" w:rsidRPr="00470723" w:rsidRDefault="0044577C" w:rsidP="00470723">
            <w:pPr>
              <w:pStyle w:val="TableParagraph"/>
              <w:spacing w:line="221" w:lineRule="exact"/>
              <w:ind w:left="107"/>
              <w:jc w:val="both"/>
              <w:rPr>
                <w:sz w:val="20"/>
              </w:rPr>
            </w:pPr>
            <w:r w:rsidRPr="00470723">
              <w:rPr>
                <w:sz w:val="20"/>
              </w:rPr>
              <w:t>10.</w:t>
            </w:r>
          </w:p>
        </w:tc>
        <w:tc>
          <w:tcPr>
            <w:tcW w:w="4070" w:type="dxa"/>
            <w:vAlign w:val="center"/>
          </w:tcPr>
          <w:p w14:paraId="198339F3" w14:textId="77777777" w:rsidR="0044577C" w:rsidRPr="00470723" w:rsidRDefault="0044577C" w:rsidP="00470723">
            <w:pPr>
              <w:pStyle w:val="TableParagraph"/>
              <w:spacing w:line="221" w:lineRule="exact"/>
              <w:jc w:val="both"/>
              <w:rPr>
                <w:sz w:val="20"/>
              </w:rPr>
            </w:pPr>
            <w:proofErr w:type="spellStart"/>
            <w:r w:rsidRPr="00470723">
              <w:rPr>
                <w:sz w:val="20"/>
              </w:rPr>
              <w:t>evitarea</w:t>
            </w:r>
            <w:proofErr w:type="spellEnd"/>
            <w:r w:rsidRPr="00470723">
              <w:rPr>
                <w:sz w:val="20"/>
              </w:rPr>
              <w:t xml:space="preserve"> </w:t>
            </w:r>
            <w:proofErr w:type="spellStart"/>
            <w:r w:rsidRPr="00470723">
              <w:rPr>
                <w:sz w:val="20"/>
              </w:rPr>
              <w:t>alterării</w:t>
            </w:r>
            <w:proofErr w:type="spellEnd"/>
            <w:r w:rsidRPr="00470723">
              <w:rPr>
                <w:sz w:val="20"/>
              </w:rPr>
              <w:t xml:space="preserve"> </w:t>
            </w:r>
            <w:proofErr w:type="spellStart"/>
            <w:r w:rsidRPr="00470723">
              <w:rPr>
                <w:sz w:val="20"/>
              </w:rPr>
              <w:t>habitatelor</w:t>
            </w:r>
            <w:proofErr w:type="spellEnd"/>
            <w:r w:rsidRPr="00470723">
              <w:rPr>
                <w:sz w:val="20"/>
              </w:rPr>
              <w:t xml:space="preserve"> din </w:t>
            </w:r>
            <w:proofErr w:type="spellStart"/>
            <w:r w:rsidRPr="00470723">
              <w:rPr>
                <w:sz w:val="20"/>
              </w:rPr>
              <w:t>jurul</w:t>
            </w:r>
            <w:proofErr w:type="spellEnd"/>
            <w:r w:rsidRPr="00470723">
              <w:rPr>
                <w:sz w:val="20"/>
              </w:rPr>
              <w:t xml:space="preserve"> </w:t>
            </w:r>
            <w:proofErr w:type="spellStart"/>
            <w:r w:rsidRPr="00470723">
              <w:rPr>
                <w:sz w:val="20"/>
              </w:rPr>
              <w:t>adăposturilor</w:t>
            </w:r>
            <w:proofErr w:type="spellEnd"/>
            <w:r w:rsidRPr="00470723">
              <w:rPr>
                <w:sz w:val="20"/>
              </w:rPr>
              <w:t>;</w:t>
            </w:r>
          </w:p>
        </w:tc>
        <w:tc>
          <w:tcPr>
            <w:tcW w:w="5680" w:type="dxa"/>
            <w:vAlign w:val="center"/>
          </w:tcPr>
          <w:p w14:paraId="5A52D11A" w14:textId="77777777" w:rsidR="0044577C" w:rsidRPr="00470723" w:rsidRDefault="0044577C" w:rsidP="00470723">
            <w:pPr>
              <w:pStyle w:val="TableParagraph"/>
              <w:spacing w:line="225" w:lineRule="auto"/>
              <w:ind w:left="113"/>
              <w:jc w:val="both"/>
              <w:rPr>
                <w:sz w:val="20"/>
              </w:rPr>
            </w:pPr>
            <w:proofErr w:type="spellStart"/>
            <w:r w:rsidRPr="00470723">
              <w:rPr>
                <w:sz w:val="20"/>
              </w:rPr>
              <w:t>Menținerea</w:t>
            </w:r>
            <w:proofErr w:type="spellEnd"/>
            <w:r w:rsidRPr="00470723">
              <w:rPr>
                <w:sz w:val="20"/>
              </w:rPr>
              <w:t xml:space="preserve"> </w:t>
            </w:r>
            <w:proofErr w:type="spellStart"/>
            <w:r w:rsidRPr="00470723">
              <w:rPr>
                <w:sz w:val="20"/>
              </w:rPr>
              <w:t>habitatelor</w:t>
            </w:r>
            <w:proofErr w:type="spellEnd"/>
            <w:r w:rsidRPr="00470723">
              <w:rPr>
                <w:sz w:val="20"/>
              </w:rPr>
              <w:t xml:space="preserve"> </w:t>
            </w:r>
            <w:proofErr w:type="spellStart"/>
            <w:r w:rsidRPr="00470723">
              <w:rPr>
                <w:sz w:val="20"/>
              </w:rPr>
              <w:t>existente</w:t>
            </w:r>
            <w:proofErr w:type="spellEnd"/>
            <w:r w:rsidRPr="00470723">
              <w:rPr>
                <w:sz w:val="20"/>
              </w:rPr>
              <w:t xml:space="preserve"> </w:t>
            </w:r>
            <w:proofErr w:type="spellStart"/>
            <w:r w:rsidRPr="00470723">
              <w:rPr>
                <w:sz w:val="20"/>
              </w:rPr>
              <w:t>în</w:t>
            </w:r>
            <w:proofErr w:type="spellEnd"/>
            <w:r w:rsidRPr="00470723">
              <w:rPr>
                <w:sz w:val="20"/>
              </w:rPr>
              <w:t xml:space="preserve"> </w:t>
            </w:r>
            <w:r w:rsidRPr="00470723">
              <w:rPr>
                <w:spacing w:val="-2"/>
                <w:sz w:val="20"/>
              </w:rPr>
              <w:t xml:space="preserve">sit </w:t>
            </w:r>
            <w:proofErr w:type="spellStart"/>
            <w:r w:rsidRPr="00470723">
              <w:rPr>
                <w:sz w:val="20"/>
              </w:rPr>
              <w:t>și</w:t>
            </w:r>
            <w:proofErr w:type="spellEnd"/>
            <w:r w:rsidRPr="00470723">
              <w:rPr>
                <w:sz w:val="20"/>
              </w:rPr>
              <w:t xml:space="preserve"> a </w:t>
            </w:r>
            <w:proofErr w:type="spellStart"/>
            <w:r w:rsidRPr="00470723">
              <w:rPr>
                <w:sz w:val="20"/>
              </w:rPr>
              <w:t>densității</w:t>
            </w:r>
            <w:proofErr w:type="spellEnd"/>
            <w:r w:rsidRPr="00470723">
              <w:rPr>
                <w:sz w:val="20"/>
              </w:rPr>
              <w:t xml:space="preserve"> </w:t>
            </w:r>
            <w:proofErr w:type="spellStart"/>
            <w:r w:rsidRPr="00470723">
              <w:rPr>
                <w:sz w:val="20"/>
              </w:rPr>
              <w:t>speciilor</w:t>
            </w:r>
            <w:proofErr w:type="spellEnd"/>
            <w:r w:rsidRPr="00470723">
              <w:rPr>
                <w:sz w:val="20"/>
              </w:rPr>
              <w:t xml:space="preserve"> </w:t>
            </w:r>
            <w:proofErr w:type="spellStart"/>
            <w:r w:rsidRPr="00470723">
              <w:rPr>
                <w:sz w:val="20"/>
              </w:rPr>
              <w:t>constante</w:t>
            </w:r>
            <w:proofErr w:type="spellEnd"/>
            <w:r w:rsidRPr="00470723">
              <w:rPr>
                <w:sz w:val="20"/>
              </w:rPr>
              <w:t>.</w:t>
            </w:r>
          </w:p>
        </w:tc>
      </w:tr>
      <w:tr w:rsidR="0044577C" w:rsidRPr="00470723" w14:paraId="5638CD7B" w14:textId="77777777" w:rsidTr="00AA7B4B">
        <w:trPr>
          <w:trHeight w:val="566"/>
        </w:trPr>
        <w:tc>
          <w:tcPr>
            <w:tcW w:w="603" w:type="dxa"/>
            <w:vAlign w:val="center"/>
          </w:tcPr>
          <w:p w14:paraId="6F6669D0" w14:textId="77777777" w:rsidR="0044577C" w:rsidRPr="00470723" w:rsidRDefault="0044577C" w:rsidP="00470723">
            <w:pPr>
              <w:pStyle w:val="TableParagraph"/>
              <w:spacing w:line="221" w:lineRule="exact"/>
              <w:ind w:left="107"/>
              <w:jc w:val="both"/>
              <w:rPr>
                <w:sz w:val="20"/>
              </w:rPr>
            </w:pPr>
            <w:r w:rsidRPr="00470723">
              <w:rPr>
                <w:sz w:val="20"/>
              </w:rPr>
              <w:t>11.</w:t>
            </w:r>
          </w:p>
        </w:tc>
        <w:tc>
          <w:tcPr>
            <w:tcW w:w="4070" w:type="dxa"/>
            <w:vAlign w:val="center"/>
          </w:tcPr>
          <w:p w14:paraId="46F63CE9" w14:textId="77777777" w:rsidR="0044577C" w:rsidRPr="00470723" w:rsidRDefault="0044577C" w:rsidP="00470723">
            <w:pPr>
              <w:pStyle w:val="TableParagraph"/>
              <w:spacing w:line="216" w:lineRule="exact"/>
              <w:jc w:val="both"/>
              <w:rPr>
                <w:sz w:val="20"/>
              </w:rPr>
            </w:pPr>
            <w:proofErr w:type="spellStart"/>
            <w:r w:rsidRPr="00470723">
              <w:rPr>
                <w:sz w:val="20"/>
              </w:rPr>
              <w:t>păstrarea</w:t>
            </w:r>
            <w:proofErr w:type="spellEnd"/>
            <w:r w:rsidRPr="00470723">
              <w:rPr>
                <w:sz w:val="20"/>
              </w:rPr>
              <w:t xml:space="preserve"> de </w:t>
            </w:r>
            <w:proofErr w:type="spellStart"/>
            <w:r w:rsidRPr="00470723">
              <w:rPr>
                <w:sz w:val="20"/>
              </w:rPr>
              <w:t>arbori</w:t>
            </w:r>
            <w:proofErr w:type="spellEnd"/>
            <w:r w:rsidRPr="00470723">
              <w:rPr>
                <w:sz w:val="20"/>
              </w:rPr>
              <w:t xml:space="preserve"> </w:t>
            </w:r>
            <w:proofErr w:type="spellStart"/>
            <w:r w:rsidRPr="00470723">
              <w:rPr>
                <w:sz w:val="20"/>
              </w:rPr>
              <w:t>bătrâni</w:t>
            </w:r>
            <w:proofErr w:type="spellEnd"/>
            <w:r w:rsidRPr="00470723">
              <w:rPr>
                <w:sz w:val="20"/>
              </w:rPr>
              <w:t xml:space="preserve"> </w:t>
            </w:r>
            <w:proofErr w:type="spellStart"/>
            <w:r w:rsidRPr="00470723">
              <w:rPr>
                <w:sz w:val="20"/>
              </w:rPr>
              <w:t>și</w:t>
            </w:r>
            <w:proofErr w:type="spellEnd"/>
            <w:r w:rsidRPr="00470723">
              <w:rPr>
                <w:sz w:val="20"/>
              </w:rPr>
              <w:t xml:space="preserve"> </w:t>
            </w:r>
            <w:proofErr w:type="spellStart"/>
            <w:r w:rsidRPr="00470723">
              <w:rPr>
                <w:sz w:val="20"/>
              </w:rPr>
              <w:t>scorburoși</w:t>
            </w:r>
            <w:proofErr w:type="spellEnd"/>
            <w:r w:rsidRPr="00470723">
              <w:rPr>
                <w:sz w:val="20"/>
              </w:rPr>
              <w:t xml:space="preserve"> </w:t>
            </w:r>
            <w:proofErr w:type="spellStart"/>
            <w:r w:rsidRPr="00470723">
              <w:rPr>
                <w:sz w:val="20"/>
              </w:rPr>
              <w:t>în</w:t>
            </w:r>
            <w:proofErr w:type="spellEnd"/>
            <w:r w:rsidRPr="00470723">
              <w:rPr>
                <w:sz w:val="20"/>
              </w:rPr>
              <w:t xml:space="preserve"> </w:t>
            </w:r>
            <w:proofErr w:type="spellStart"/>
            <w:r w:rsidRPr="00470723">
              <w:rPr>
                <w:sz w:val="20"/>
              </w:rPr>
              <w:t>pădure</w:t>
            </w:r>
            <w:proofErr w:type="spellEnd"/>
            <w:r w:rsidRPr="00470723">
              <w:rPr>
                <w:sz w:val="20"/>
              </w:rPr>
              <w:t>;</w:t>
            </w:r>
          </w:p>
        </w:tc>
        <w:tc>
          <w:tcPr>
            <w:tcW w:w="5680" w:type="dxa"/>
            <w:vAlign w:val="center"/>
          </w:tcPr>
          <w:p w14:paraId="6F8B834B" w14:textId="37F08435" w:rsidR="0044577C" w:rsidRPr="00470723" w:rsidRDefault="0044577C" w:rsidP="00470723">
            <w:pPr>
              <w:pStyle w:val="TableParagraph"/>
              <w:ind w:left="113" w:right="630"/>
              <w:jc w:val="both"/>
              <w:rPr>
                <w:sz w:val="20"/>
              </w:rPr>
            </w:pPr>
            <w:proofErr w:type="spellStart"/>
            <w:r w:rsidRPr="00470723">
              <w:rPr>
                <w:sz w:val="20"/>
              </w:rPr>
              <w:t>Asigurarea</w:t>
            </w:r>
            <w:proofErr w:type="spellEnd"/>
            <w:r w:rsidRPr="00470723">
              <w:rPr>
                <w:sz w:val="20"/>
              </w:rPr>
              <w:t xml:space="preserve"> </w:t>
            </w:r>
            <w:proofErr w:type="spellStart"/>
            <w:r w:rsidRPr="00470723">
              <w:rPr>
                <w:sz w:val="20"/>
              </w:rPr>
              <w:t>necesităților</w:t>
            </w:r>
            <w:proofErr w:type="spellEnd"/>
            <w:r w:rsidRPr="00470723">
              <w:rPr>
                <w:sz w:val="20"/>
              </w:rPr>
              <w:t xml:space="preserve"> </w:t>
            </w:r>
            <w:proofErr w:type="spellStart"/>
            <w:r w:rsidRPr="00470723">
              <w:rPr>
                <w:sz w:val="20"/>
              </w:rPr>
              <w:t>unor</w:t>
            </w:r>
            <w:proofErr w:type="spellEnd"/>
            <w:r w:rsidRPr="00470723">
              <w:rPr>
                <w:sz w:val="20"/>
              </w:rPr>
              <w:t xml:space="preserve"> </w:t>
            </w:r>
            <w:proofErr w:type="spellStart"/>
            <w:r w:rsidRPr="00470723">
              <w:rPr>
                <w:sz w:val="20"/>
              </w:rPr>
              <w:t>specii</w:t>
            </w:r>
            <w:proofErr w:type="spellEnd"/>
            <w:r w:rsidRPr="00470723">
              <w:rPr>
                <w:sz w:val="20"/>
              </w:rPr>
              <w:t xml:space="preserve"> care </w:t>
            </w:r>
            <w:proofErr w:type="spellStart"/>
            <w:r w:rsidRPr="00470723">
              <w:rPr>
                <w:sz w:val="20"/>
              </w:rPr>
              <w:t>depind</w:t>
            </w:r>
            <w:proofErr w:type="spellEnd"/>
            <w:r w:rsidRPr="00470723">
              <w:rPr>
                <w:sz w:val="20"/>
              </w:rPr>
              <w:t xml:space="preserve"> de </w:t>
            </w:r>
            <w:proofErr w:type="spellStart"/>
            <w:r w:rsidRPr="00470723">
              <w:rPr>
                <w:sz w:val="20"/>
              </w:rPr>
              <w:t>aceste</w:t>
            </w:r>
            <w:proofErr w:type="spellEnd"/>
            <w:r w:rsidRPr="00470723">
              <w:rPr>
                <w:sz w:val="20"/>
              </w:rPr>
              <w:t xml:space="preserve"> </w:t>
            </w:r>
            <w:proofErr w:type="spellStart"/>
            <w:r w:rsidRPr="00470723">
              <w:rPr>
                <w:sz w:val="20"/>
              </w:rPr>
              <w:t>condiții</w:t>
            </w:r>
            <w:proofErr w:type="spellEnd"/>
            <w:r w:rsidR="00EC3512">
              <w:rPr>
                <w:sz w:val="20"/>
              </w:rPr>
              <w:t>.</w:t>
            </w:r>
          </w:p>
        </w:tc>
      </w:tr>
      <w:tr w:rsidR="0044577C" w:rsidRPr="00470723" w14:paraId="103E68AD" w14:textId="77777777" w:rsidTr="00AA7B4B">
        <w:trPr>
          <w:trHeight w:val="561"/>
        </w:trPr>
        <w:tc>
          <w:tcPr>
            <w:tcW w:w="603" w:type="dxa"/>
            <w:vAlign w:val="center"/>
          </w:tcPr>
          <w:p w14:paraId="5C2FBDA0" w14:textId="77777777" w:rsidR="0044577C" w:rsidRPr="00470723" w:rsidRDefault="0044577C" w:rsidP="00470723">
            <w:pPr>
              <w:pStyle w:val="TableParagraph"/>
              <w:spacing w:line="221" w:lineRule="exact"/>
              <w:ind w:left="107"/>
              <w:jc w:val="both"/>
              <w:rPr>
                <w:sz w:val="20"/>
              </w:rPr>
            </w:pPr>
            <w:r w:rsidRPr="00470723">
              <w:rPr>
                <w:sz w:val="20"/>
              </w:rPr>
              <w:t>12.</w:t>
            </w:r>
          </w:p>
        </w:tc>
        <w:tc>
          <w:tcPr>
            <w:tcW w:w="4070" w:type="dxa"/>
            <w:vAlign w:val="center"/>
          </w:tcPr>
          <w:p w14:paraId="2E8A8A14" w14:textId="77777777" w:rsidR="0044577C" w:rsidRPr="00470723" w:rsidRDefault="0044577C" w:rsidP="00470723">
            <w:pPr>
              <w:pStyle w:val="TableParagraph"/>
              <w:spacing w:line="225" w:lineRule="auto"/>
              <w:ind w:right="352"/>
              <w:jc w:val="both"/>
              <w:rPr>
                <w:sz w:val="20"/>
              </w:rPr>
            </w:pPr>
            <w:proofErr w:type="spellStart"/>
            <w:r w:rsidRPr="00470723">
              <w:rPr>
                <w:sz w:val="20"/>
              </w:rPr>
              <w:t>instalarea</w:t>
            </w:r>
            <w:proofErr w:type="spellEnd"/>
            <w:r w:rsidRPr="00470723">
              <w:rPr>
                <w:sz w:val="20"/>
              </w:rPr>
              <w:t xml:space="preserve"> de </w:t>
            </w:r>
            <w:proofErr w:type="spellStart"/>
            <w:r w:rsidRPr="00470723">
              <w:rPr>
                <w:sz w:val="20"/>
              </w:rPr>
              <w:t>adăposturi</w:t>
            </w:r>
            <w:proofErr w:type="spellEnd"/>
            <w:r w:rsidRPr="00470723">
              <w:rPr>
                <w:sz w:val="20"/>
              </w:rPr>
              <w:t xml:space="preserve"> </w:t>
            </w:r>
            <w:proofErr w:type="spellStart"/>
            <w:r w:rsidRPr="00470723">
              <w:rPr>
                <w:sz w:val="20"/>
              </w:rPr>
              <w:t>artificiale</w:t>
            </w:r>
            <w:proofErr w:type="spellEnd"/>
            <w:r w:rsidRPr="00470723">
              <w:rPr>
                <w:sz w:val="20"/>
              </w:rPr>
              <w:t xml:space="preserve"> </w:t>
            </w:r>
            <w:proofErr w:type="spellStart"/>
            <w:r w:rsidRPr="00470723">
              <w:rPr>
                <w:sz w:val="20"/>
              </w:rPr>
              <w:t>în</w:t>
            </w:r>
            <w:proofErr w:type="spellEnd"/>
            <w:r w:rsidRPr="00470723">
              <w:rPr>
                <w:sz w:val="20"/>
              </w:rPr>
              <w:t xml:space="preserve"> </w:t>
            </w:r>
            <w:proofErr w:type="spellStart"/>
            <w:r w:rsidRPr="00470723">
              <w:rPr>
                <w:sz w:val="20"/>
              </w:rPr>
              <w:t>arboretele</w:t>
            </w:r>
            <w:proofErr w:type="spellEnd"/>
            <w:r w:rsidRPr="00470723">
              <w:rPr>
                <w:sz w:val="20"/>
              </w:rPr>
              <w:t xml:space="preserve"> </w:t>
            </w:r>
            <w:proofErr w:type="spellStart"/>
            <w:r w:rsidRPr="00470723">
              <w:rPr>
                <w:sz w:val="20"/>
              </w:rPr>
              <w:t>tinere</w:t>
            </w:r>
            <w:proofErr w:type="spellEnd"/>
            <w:r w:rsidRPr="00470723">
              <w:rPr>
                <w:sz w:val="20"/>
              </w:rPr>
              <w:t>;</w:t>
            </w:r>
          </w:p>
        </w:tc>
        <w:tc>
          <w:tcPr>
            <w:tcW w:w="5680" w:type="dxa"/>
            <w:vAlign w:val="center"/>
          </w:tcPr>
          <w:p w14:paraId="13DFEAC6" w14:textId="77777777" w:rsidR="0044577C" w:rsidRPr="00470723" w:rsidRDefault="0044577C" w:rsidP="00470723">
            <w:pPr>
              <w:pStyle w:val="TableParagraph"/>
              <w:ind w:left="113"/>
              <w:jc w:val="both"/>
              <w:rPr>
                <w:sz w:val="20"/>
              </w:rPr>
            </w:pPr>
            <w:proofErr w:type="spellStart"/>
            <w:r w:rsidRPr="00470723">
              <w:rPr>
                <w:sz w:val="20"/>
              </w:rPr>
              <w:t>Asigurarea</w:t>
            </w:r>
            <w:proofErr w:type="spellEnd"/>
            <w:r w:rsidRPr="00470723">
              <w:rPr>
                <w:sz w:val="20"/>
              </w:rPr>
              <w:t xml:space="preserve"> </w:t>
            </w:r>
            <w:proofErr w:type="spellStart"/>
            <w:r w:rsidRPr="00470723">
              <w:rPr>
                <w:sz w:val="20"/>
              </w:rPr>
              <w:t>necesităților</w:t>
            </w:r>
            <w:proofErr w:type="spellEnd"/>
            <w:r w:rsidRPr="00470723">
              <w:rPr>
                <w:sz w:val="20"/>
              </w:rPr>
              <w:t xml:space="preserve"> </w:t>
            </w:r>
            <w:proofErr w:type="spellStart"/>
            <w:r w:rsidRPr="00470723">
              <w:rPr>
                <w:sz w:val="20"/>
              </w:rPr>
              <w:t>unor</w:t>
            </w:r>
            <w:proofErr w:type="spellEnd"/>
            <w:r w:rsidRPr="00470723">
              <w:rPr>
                <w:sz w:val="20"/>
              </w:rPr>
              <w:t xml:space="preserve"> </w:t>
            </w:r>
            <w:proofErr w:type="spellStart"/>
            <w:r w:rsidRPr="00470723">
              <w:rPr>
                <w:sz w:val="20"/>
              </w:rPr>
              <w:t>specii</w:t>
            </w:r>
            <w:proofErr w:type="spellEnd"/>
            <w:r w:rsidRPr="00470723">
              <w:rPr>
                <w:sz w:val="20"/>
              </w:rPr>
              <w:t xml:space="preserve"> de </w:t>
            </w:r>
            <w:proofErr w:type="spellStart"/>
            <w:r w:rsidRPr="00470723">
              <w:rPr>
                <w:sz w:val="20"/>
              </w:rPr>
              <w:t>păsări</w:t>
            </w:r>
            <w:proofErr w:type="spellEnd"/>
            <w:r w:rsidRPr="00470723">
              <w:rPr>
                <w:sz w:val="20"/>
              </w:rPr>
              <w:t xml:space="preserve"> care </w:t>
            </w:r>
            <w:proofErr w:type="spellStart"/>
            <w:r w:rsidRPr="00470723">
              <w:rPr>
                <w:sz w:val="20"/>
              </w:rPr>
              <w:t>depind</w:t>
            </w:r>
            <w:proofErr w:type="spellEnd"/>
            <w:r w:rsidRPr="00470723">
              <w:rPr>
                <w:sz w:val="20"/>
              </w:rPr>
              <w:t xml:space="preserve"> de </w:t>
            </w:r>
            <w:proofErr w:type="spellStart"/>
            <w:r w:rsidRPr="00470723">
              <w:rPr>
                <w:sz w:val="20"/>
              </w:rPr>
              <w:t>aceste</w:t>
            </w:r>
            <w:proofErr w:type="spellEnd"/>
            <w:r w:rsidRPr="00470723">
              <w:rPr>
                <w:sz w:val="20"/>
              </w:rPr>
              <w:t xml:space="preserve"> </w:t>
            </w:r>
            <w:proofErr w:type="spellStart"/>
            <w:r w:rsidRPr="00470723">
              <w:rPr>
                <w:sz w:val="20"/>
              </w:rPr>
              <w:t>condiții</w:t>
            </w:r>
            <w:proofErr w:type="spellEnd"/>
            <w:r w:rsidRPr="00470723">
              <w:rPr>
                <w:sz w:val="20"/>
              </w:rPr>
              <w:t>.</w:t>
            </w:r>
          </w:p>
        </w:tc>
      </w:tr>
      <w:tr w:rsidR="0044577C" w:rsidRPr="00470723" w14:paraId="20644766" w14:textId="77777777" w:rsidTr="00AA7B4B">
        <w:trPr>
          <w:trHeight w:val="556"/>
        </w:trPr>
        <w:tc>
          <w:tcPr>
            <w:tcW w:w="603" w:type="dxa"/>
            <w:vAlign w:val="center"/>
          </w:tcPr>
          <w:p w14:paraId="454277E9" w14:textId="77777777" w:rsidR="0044577C" w:rsidRPr="00470723" w:rsidRDefault="0044577C" w:rsidP="00470723">
            <w:pPr>
              <w:pStyle w:val="TableParagraph"/>
              <w:spacing w:line="221" w:lineRule="exact"/>
              <w:ind w:left="107"/>
              <w:jc w:val="both"/>
              <w:rPr>
                <w:sz w:val="20"/>
              </w:rPr>
            </w:pPr>
            <w:r w:rsidRPr="00470723">
              <w:rPr>
                <w:sz w:val="20"/>
              </w:rPr>
              <w:t>13.</w:t>
            </w:r>
          </w:p>
        </w:tc>
        <w:tc>
          <w:tcPr>
            <w:tcW w:w="4070" w:type="dxa"/>
            <w:vAlign w:val="center"/>
          </w:tcPr>
          <w:p w14:paraId="21FEEEED" w14:textId="77777777" w:rsidR="0044577C" w:rsidRPr="00470723" w:rsidRDefault="0044577C" w:rsidP="00470723">
            <w:pPr>
              <w:pStyle w:val="TableParagraph"/>
              <w:spacing w:line="225" w:lineRule="auto"/>
              <w:ind w:right="579"/>
              <w:jc w:val="both"/>
              <w:rPr>
                <w:sz w:val="20"/>
              </w:rPr>
            </w:pPr>
            <w:proofErr w:type="spellStart"/>
            <w:r w:rsidRPr="00470723">
              <w:rPr>
                <w:sz w:val="20"/>
              </w:rPr>
              <w:t>excluderea</w:t>
            </w:r>
            <w:proofErr w:type="spellEnd"/>
            <w:r w:rsidRPr="00470723">
              <w:rPr>
                <w:sz w:val="20"/>
              </w:rPr>
              <w:t xml:space="preserve"> </w:t>
            </w:r>
            <w:proofErr w:type="spellStart"/>
            <w:r w:rsidRPr="00470723">
              <w:rPr>
                <w:sz w:val="20"/>
              </w:rPr>
              <w:t>folosirii</w:t>
            </w:r>
            <w:proofErr w:type="spellEnd"/>
            <w:r w:rsidRPr="00470723">
              <w:rPr>
                <w:sz w:val="20"/>
              </w:rPr>
              <w:t xml:space="preserve"> </w:t>
            </w:r>
            <w:proofErr w:type="spellStart"/>
            <w:r w:rsidRPr="00470723">
              <w:rPr>
                <w:sz w:val="20"/>
              </w:rPr>
              <w:t>pesticidelor</w:t>
            </w:r>
            <w:proofErr w:type="spellEnd"/>
            <w:r w:rsidRPr="00470723">
              <w:rPr>
                <w:sz w:val="20"/>
              </w:rPr>
              <w:t xml:space="preserve">, </w:t>
            </w:r>
            <w:proofErr w:type="spellStart"/>
            <w:r w:rsidRPr="00470723">
              <w:rPr>
                <w:sz w:val="20"/>
              </w:rPr>
              <w:t>cel</w:t>
            </w:r>
            <w:proofErr w:type="spellEnd"/>
            <w:r w:rsidRPr="00470723">
              <w:rPr>
                <w:sz w:val="20"/>
              </w:rPr>
              <w:t xml:space="preserve"> </w:t>
            </w:r>
            <w:proofErr w:type="spellStart"/>
            <w:r w:rsidRPr="00470723">
              <w:rPr>
                <w:sz w:val="20"/>
              </w:rPr>
              <w:t>puțin</w:t>
            </w:r>
            <w:proofErr w:type="spellEnd"/>
            <w:r w:rsidRPr="00470723">
              <w:rPr>
                <w:sz w:val="20"/>
              </w:rPr>
              <w:t xml:space="preserve"> </w:t>
            </w:r>
            <w:proofErr w:type="spellStart"/>
            <w:r w:rsidRPr="00470723">
              <w:rPr>
                <w:sz w:val="20"/>
              </w:rPr>
              <w:t>în</w:t>
            </w:r>
            <w:proofErr w:type="spellEnd"/>
            <w:r w:rsidRPr="00470723">
              <w:rPr>
                <w:sz w:val="20"/>
              </w:rPr>
              <w:t xml:space="preserve"> </w:t>
            </w:r>
            <w:proofErr w:type="spellStart"/>
            <w:r w:rsidRPr="00470723">
              <w:rPr>
                <w:sz w:val="20"/>
              </w:rPr>
              <w:t>vecinătatea</w:t>
            </w:r>
            <w:proofErr w:type="spellEnd"/>
            <w:r w:rsidRPr="00470723">
              <w:rPr>
                <w:sz w:val="20"/>
              </w:rPr>
              <w:t xml:space="preserve"> </w:t>
            </w:r>
            <w:proofErr w:type="spellStart"/>
            <w:r w:rsidRPr="00470723">
              <w:rPr>
                <w:sz w:val="20"/>
              </w:rPr>
              <w:t>adăposturilor</w:t>
            </w:r>
            <w:proofErr w:type="spellEnd"/>
            <w:r w:rsidRPr="00470723">
              <w:rPr>
                <w:sz w:val="20"/>
              </w:rPr>
              <w:t>;</w:t>
            </w:r>
          </w:p>
        </w:tc>
        <w:tc>
          <w:tcPr>
            <w:tcW w:w="5680" w:type="dxa"/>
            <w:vAlign w:val="center"/>
          </w:tcPr>
          <w:p w14:paraId="4C20C64D" w14:textId="77777777" w:rsidR="0044577C" w:rsidRPr="00470723" w:rsidRDefault="0044577C" w:rsidP="00470723">
            <w:pPr>
              <w:pStyle w:val="TableParagraph"/>
              <w:ind w:left="113"/>
              <w:jc w:val="both"/>
              <w:rPr>
                <w:sz w:val="20"/>
              </w:rPr>
            </w:pPr>
            <w:proofErr w:type="spellStart"/>
            <w:r w:rsidRPr="00470723">
              <w:rPr>
                <w:sz w:val="20"/>
              </w:rPr>
              <w:t>Excluderea</w:t>
            </w:r>
            <w:proofErr w:type="spellEnd"/>
            <w:r w:rsidRPr="00470723">
              <w:rPr>
                <w:sz w:val="20"/>
              </w:rPr>
              <w:t xml:space="preserve"> </w:t>
            </w:r>
            <w:proofErr w:type="spellStart"/>
            <w:r w:rsidRPr="00470723">
              <w:rPr>
                <w:sz w:val="20"/>
              </w:rPr>
              <w:t>impactului</w:t>
            </w:r>
            <w:proofErr w:type="spellEnd"/>
            <w:r w:rsidRPr="00470723">
              <w:rPr>
                <w:sz w:val="20"/>
              </w:rPr>
              <w:t xml:space="preserve"> care </w:t>
            </w:r>
            <w:proofErr w:type="spellStart"/>
            <w:r w:rsidRPr="00470723">
              <w:rPr>
                <w:sz w:val="20"/>
              </w:rPr>
              <w:t>îl</w:t>
            </w:r>
            <w:proofErr w:type="spellEnd"/>
            <w:r w:rsidRPr="00470723">
              <w:rPr>
                <w:sz w:val="20"/>
              </w:rPr>
              <w:t xml:space="preserve"> </w:t>
            </w:r>
            <w:proofErr w:type="spellStart"/>
            <w:r w:rsidRPr="00470723">
              <w:rPr>
                <w:sz w:val="20"/>
              </w:rPr>
              <w:t>reprezintă</w:t>
            </w:r>
            <w:proofErr w:type="spellEnd"/>
            <w:r w:rsidRPr="00470723">
              <w:rPr>
                <w:sz w:val="20"/>
              </w:rPr>
              <w:t xml:space="preserve"> </w:t>
            </w:r>
            <w:proofErr w:type="spellStart"/>
            <w:r w:rsidRPr="00470723">
              <w:rPr>
                <w:sz w:val="20"/>
              </w:rPr>
              <w:t>acestea</w:t>
            </w:r>
            <w:proofErr w:type="spellEnd"/>
            <w:r w:rsidRPr="00470723">
              <w:rPr>
                <w:sz w:val="20"/>
              </w:rPr>
              <w:t xml:space="preserve"> </w:t>
            </w:r>
            <w:proofErr w:type="spellStart"/>
            <w:r w:rsidRPr="00470723">
              <w:rPr>
                <w:sz w:val="20"/>
              </w:rPr>
              <w:t>mai</w:t>
            </w:r>
            <w:proofErr w:type="spellEnd"/>
            <w:r w:rsidRPr="00470723">
              <w:rPr>
                <w:sz w:val="20"/>
              </w:rPr>
              <w:t xml:space="preserve"> ales </w:t>
            </w:r>
            <w:proofErr w:type="spellStart"/>
            <w:r w:rsidRPr="00470723">
              <w:rPr>
                <w:sz w:val="20"/>
              </w:rPr>
              <w:t>pentru</w:t>
            </w:r>
            <w:proofErr w:type="spellEnd"/>
            <w:r w:rsidRPr="00470723">
              <w:rPr>
                <w:sz w:val="20"/>
              </w:rPr>
              <w:t xml:space="preserve"> </w:t>
            </w:r>
            <w:proofErr w:type="spellStart"/>
            <w:r w:rsidRPr="00470723">
              <w:rPr>
                <w:sz w:val="20"/>
              </w:rPr>
              <w:t>speciile</w:t>
            </w:r>
            <w:proofErr w:type="spellEnd"/>
            <w:r w:rsidRPr="00470723">
              <w:rPr>
                <w:sz w:val="20"/>
              </w:rPr>
              <w:t xml:space="preserve"> de </w:t>
            </w:r>
            <w:proofErr w:type="spellStart"/>
            <w:r w:rsidRPr="00470723">
              <w:rPr>
                <w:sz w:val="20"/>
              </w:rPr>
              <w:t>păsări</w:t>
            </w:r>
            <w:proofErr w:type="spellEnd"/>
            <w:r w:rsidRPr="00470723">
              <w:rPr>
                <w:sz w:val="20"/>
              </w:rPr>
              <w:t xml:space="preserve">. Se </w:t>
            </w:r>
            <w:proofErr w:type="spellStart"/>
            <w:r w:rsidRPr="00470723">
              <w:rPr>
                <w:sz w:val="20"/>
              </w:rPr>
              <w:t>asigură</w:t>
            </w:r>
            <w:proofErr w:type="spellEnd"/>
            <w:r w:rsidRPr="00470723">
              <w:rPr>
                <w:sz w:val="20"/>
              </w:rPr>
              <w:t xml:space="preserve"> </w:t>
            </w:r>
            <w:proofErr w:type="spellStart"/>
            <w:r w:rsidRPr="00470723">
              <w:rPr>
                <w:sz w:val="20"/>
              </w:rPr>
              <w:t>continuitatea</w:t>
            </w:r>
            <w:proofErr w:type="spellEnd"/>
            <w:r w:rsidRPr="00470723">
              <w:rPr>
                <w:sz w:val="20"/>
              </w:rPr>
              <w:t xml:space="preserve"> </w:t>
            </w:r>
            <w:proofErr w:type="spellStart"/>
            <w:r w:rsidRPr="00470723">
              <w:rPr>
                <w:sz w:val="20"/>
              </w:rPr>
              <w:t>speciilor</w:t>
            </w:r>
            <w:proofErr w:type="spellEnd"/>
            <w:r w:rsidRPr="00470723">
              <w:rPr>
                <w:sz w:val="20"/>
              </w:rPr>
              <w:t xml:space="preserve"> </w:t>
            </w:r>
            <w:proofErr w:type="spellStart"/>
            <w:r w:rsidRPr="00470723">
              <w:rPr>
                <w:sz w:val="20"/>
              </w:rPr>
              <w:t>și</w:t>
            </w:r>
            <w:proofErr w:type="spellEnd"/>
            <w:r w:rsidRPr="00470723">
              <w:rPr>
                <w:sz w:val="20"/>
              </w:rPr>
              <w:t xml:space="preserve"> </w:t>
            </w:r>
            <w:proofErr w:type="spellStart"/>
            <w:r w:rsidRPr="00470723">
              <w:rPr>
                <w:sz w:val="20"/>
              </w:rPr>
              <w:t>păstrarea</w:t>
            </w:r>
            <w:proofErr w:type="spellEnd"/>
            <w:r w:rsidRPr="00470723">
              <w:rPr>
                <w:sz w:val="20"/>
              </w:rPr>
              <w:t xml:space="preserve"> </w:t>
            </w:r>
            <w:proofErr w:type="spellStart"/>
            <w:r w:rsidRPr="00470723">
              <w:rPr>
                <w:sz w:val="20"/>
              </w:rPr>
              <w:t>unui</w:t>
            </w:r>
            <w:proofErr w:type="spellEnd"/>
            <w:r w:rsidRPr="00470723">
              <w:rPr>
                <w:sz w:val="20"/>
              </w:rPr>
              <w:t xml:space="preserve"> </w:t>
            </w:r>
            <w:proofErr w:type="spellStart"/>
            <w:r w:rsidRPr="00470723">
              <w:rPr>
                <w:sz w:val="20"/>
              </w:rPr>
              <w:t>număr</w:t>
            </w:r>
            <w:proofErr w:type="spellEnd"/>
            <w:r w:rsidRPr="00470723">
              <w:rPr>
                <w:sz w:val="20"/>
              </w:rPr>
              <w:t xml:space="preserve"> constant al </w:t>
            </w:r>
            <w:proofErr w:type="spellStart"/>
            <w:r w:rsidRPr="00470723">
              <w:rPr>
                <w:sz w:val="20"/>
              </w:rPr>
              <w:t>indivizilor</w:t>
            </w:r>
            <w:proofErr w:type="spellEnd"/>
            <w:r w:rsidRPr="00470723">
              <w:rPr>
                <w:sz w:val="20"/>
              </w:rPr>
              <w:t>.</w:t>
            </w:r>
          </w:p>
        </w:tc>
      </w:tr>
      <w:tr w:rsidR="0044577C" w:rsidRPr="00470723" w14:paraId="77D0D938" w14:textId="77777777" w:rsidTr="00AA7B4B">
        <w:trPr>
          <w:trHeight w:val="580"/>
        </w:trPr>
        <w:tc>
          <w:tcPr>
            <w:tcW w:w="603" w:type="dxa"/>
            <w:vAlign w:val="center"/>
          </w:tcPr>
          <w:p w14:paraId="4213DC36" w14:textId="77777777" w:rsidR="0044577C" w:rsidRPr="00470723" w:rsidRDefault="0044577C" w:rsidP="00470723">
            <w:pPr>
              <w:pStyle w:val="TableParagraph"/>
              <w:spacing w:line="221" w:lineRule="exact"/>
              <w:ind w:left="107"/>
              <w:jc w:val="both"/>
              <w:rPr>
                <w:sz w:val="20"/>
              </w:rPr>
            </w:pPr>
            <w:r w:rsidRPr="00470723">
              <w:rPr>
                <w:sz w:val="20"/>
              </w:rPr>
              <w:t>14.</w:t>
            </w:r>
          </w:p>
        </w:tc>
        <w:tc>
          <w:tcPr>
            <w:tcW w:w="4070" w:type="dxa"/>
            <w:vAlign w:val="center"/>
          </w:tcPr>
          <w:p w14:paraId="0EF3DA63" w14:textId="477A8528" w:rsidR="0044577C" w:rsidRPr="00470723" w:rsidRDefault="00E9708C" w:rsidP="00470723">
            <w:pPr>
              <w:pStyle w:val="TableParagraph"/>
              <w:spacing w:line="221" w:lineRule="exact"/>
              <w:jc w:val="both"/>
              <w:rPr>
                <w:sz w:val="20"/>
              </w:rPr>
            </w:pPr>
            <w:proofErr w:type="spellStart"/>
            <w:r w:rsidRPr="00E9708C">
              <w:rPr>
                <w:sz w:val="20"/>
              </w:rPr>
              <w:t>interzicerea</w:t>
            </w:r>
            <w:proofErr w:type="spellEnd"/>
            <w:r w:rsidRPr="00E9708C">
              <w:rPr>
                <w:sz w:val="20"/>
              </w:rPr>
              <w:t xml:space="preserve"> </w:t>
            </w:r>
            <w:proofErr w:type="spellStart"/>
            <w:r w:rsidRPr="00E9708C">
              <w:rPr>
                <w:sz w:val="20"/>
              </w:rPr>
              <w:t>drenării</w:t>
            </w:r>
            <w:proofErr w:type="spellEnd"/>
            <w:r w:rsidRPr="00E9708C">
              <w:rPr>
                <w:sz w:val="20"/>
              </w:rPr>
              <w:t>/</w:t>
            </w:r>
            <w:proofErr w:type="spellStart"/>
            <w:r w:rsidRPr="00E9708C">
              <w:rPr>
                <w:sz w:val="20"/>
              </w:rPr>
              <w:t>obturării</w:t>
            </w:r>
            <w:proofErr w:type="spellEnd"/>
            <w:r w:rsidRPr="00E9708C">
              <w:rPr>
                <w:sz w:val="20"/>
              </w:rPr>
              <w:t xml:space="preserve"> </w:t>
            </w:r>
            <w:proofErr w:type="spellStart"/>
            <w:r w:rsidRPr="00E9708C">
              <w:rPr>
                <w:sz w:val="20"/>
              </w:rPr>
              <w:t>zonelor</w:t>
            </w:r>
            <w:proofErr w:type="spellEnd"/>
            <w:r w:rsidRPr="00E9708C">
              <w:rPr>
                <w:sz w:val="20"/>
              </w:rPr>
              <w:t xml:space="preserve"> </w:t>
            </w:r>
            <w:proofErr w:type="spellStart"/>
            <w:r w:rsidRPr="00E9708C">
              <w:rPr>
                <w:sz w:val="20"/>
              </w:rPr>
              <w:t>umede</w:t>
            </w:r>
            <w:proofErr w:type="spellEnd"/>
            <w:r w:rsidRPr="00E9708C">
              <w:rPr>
                <w:sz w:val="20"/>
              </w:rPr>
              <w:t xml:space="preserve"> </w:t>
            </w:r>
            <w:proofErr w:type="spellStart"/>
            <w:r w:rsidRPr="00E9708C">
              <w:rPr>
                <w:sz w:val="20"/>
              </w:rPr>
              <w:t>existente</w:t>
            </w:r>
            <w:proofErr w:type="spellEnd"/>
            <w:r w:rsidRPr="00E9708C">
              <w:rPr>
                <w:sz w:val="20"/>
              </w:rPr>
              <w:t xml:space="preserve"> la </w:t>
            </w:r>
            <w:proofErr w:type="spellStart"/>
            <w:r w:rsidRPr="00E9708C">
              <w:rPr>
                <w:sz w:val="20"/>
              </w:rPr>
              <w:t>nivelul</w:t>
            </w:r>
            <w:proofErr w:type="spellEnd"/>
            <w:r w:rsidRPr="00E9708C">
              <w:rPr>
                <w:sz w:val="20"/>
              </w:rPr>
              <w:t xml:space="preserve"> </w:t>
            </w:r>
            <w:proofErr w:type="spellStart"/>
            <w:r w:rsidRPr="00E9708C">
              <w:rPr>
                <w:sz w:val="20"/>
              </w:rPr>
              <w:t>pădurii</w:t>
            </w:r>
            <w:proofErr w:type="spellEnd"/>
            <w:r w:rsidRPr="00E9708C">
              <w:rPr>
                <w:sz w:val="20"/>
              </w:rPr>
              <w:t xml:space="preserve">: </w:t>
            </w:r>
            <w:proofErr w:type="spellStart"/>
            <w:r w:rsidRPr="00E9708C">
              <w:rPr>
                <w:sz w:val="20"/>
              </w:rPr>
              <w:t>pârâuri</w:t>
            </w:r>
            <w:proofErr w:type="spellEnd"/>
            <w:r w:rsidRPr="00E9708C">
              <w:rPr>
                <w:sz w:val="20"/>
              </w:rPr>
              <w:t xml:space="preserve">, </w:t>
            </w:r>
            <w:proofErr w:type="spellStart"/>
            <w:r w:rsidRPr="00E9708C">
              <w:rPr>
                <w:sz w:val="20"/>
              </w:rPr>
              <w:t>bălți</w:t>
            </w:r>
            <w:proofErr w:type="spellEnd"/>
            <w:r w:rsidRPr="00E9708C">
              <w:rPr>
                <w:sz w:val="20"/>
              </w:rPr>
              <w:t xml:space="preserve"> </w:t>
            </w:r>
            <w:proofErr w:type="spellStart"/>
            <w:r w:rsidRPr="00E9708C">
              <w:rPr>
                <w:sz w:val="20"/>
              </w:rPr>
              <w:t>permanente</w:t>
            </w:r>
            <w:proofErr w:type="spellEnd"/>
            <w:r w:rsidRPr="00E9708C">
              <w:rPr>
                <w:sz w:val="20"/>
              </w:rPr>
              <w:t xml:space="preserve">, zone </w:t>
            </w:r>
            <w:proofErr w:type="spellStart"/>
            <w:r w:rsidRPr="00E9708C">
              <w:rPr>
                <w:sz w:val="20"/>
              </w:rPr>
              <w:t>mlăștinoase</w:t>
            </w:r>
            <w:proofErr w:type="spellEnd"/>
            <w:r w:rsidRPr="00E9708C">
              <w:rPr>
                <w:sz w:val="20"/>
              </w:rPr>
              <w:t xml:space="preserve"> cu </w:t>
            </w:r>
            <w:proofErr w:type="spellStart"/>
            <w:r w:rsidRPr="00E9708C">
              <w:rPr>
                <w:sz w:val="20"/>
              </w:rPr>
              <w:t>ochiuri</w:t>
            </w:r>
            <w:proofErr w:type="spellEnd"/>
            <w:r w:rsidRPr="00E9708C">
              <w:rPr>
                <w:sz w:val="20"/>
              </w:rPr>
              <w:t xml:space="preserve"> </w:t>
            </w:r>
            <w:proofErr w:type="spellStart"/>
            <w:r w:rsidRPr="00E9708C">
              <w:rPr>
                <w:sz w:val="20"/>
              </w:rPr>
              <w:t>mici</w:t>
            </w:r>
            <w:proofErr w:type="spellEnd"/>
            <w:r w:rsidRPr="00E9708C">
              <w:rPr>
                <w:sz w:val="20"/>
              </w:rPr>
              <w:t xml:space="preserve"> de </w:t>
            </w:r>
            <w:proofErr w:type="spellStart"/>
            <w:r w:rsidRPr="00E9708C">
              <w:rPr>
                <w:sz w:val="20"/>
              </w:rPr>
              <w:t>apă</w:t>
            </w:r>
            <w:proofErr w:type="spellEnd"/>
            <w:r w:rsidRPr="00E9708C">
              <w:rPr>
                <w:sz w:val="20"/>
              </w:rPr>
              <w:t xml:space="preserve">, de pe </w:t>
            </w:r>
            <w:proofErr w:type="spellStart"/>
            <w:r w:rsidRPr="00E9708C">
              <w:rPr>
                <w:sz w:val="20"/>
              </w:rPr>
              <w:t>suprafața</w:t>
            </w:r>
            <w:proofErr w:type="spellEnd"/>
            <w:r w:rsidRPr="00E9708C">
              <w:rPr>
                <w:sz w:val="20"/>
              </w:rPr>
              <w:t xml:space="preserve"> </w:t>
            </w:r>
            <w:proofErr w:type="spellStart"/>
            <w:r w:rsidRPr="00E9708C">
              <w:rPr>
                <w:sz w:val="20"/>
              </w:rPr>
              <w:t>fondului</w:t>
            </w:r>
            <w:proofErr w:type="spellEnd"/>
            <w:r w:rsidRPr="00E9708C">
              <w:rPr>
                <w:sz w:val="20"/>
              </w:rPr>
              <w:t xml:space="preserve"> </w:t>
            </w:r>
            <w:proofErr w:type="spellStart"/>
            <w:r w:rsidRPr="00E9708C">
              <w:rPr>
                <w:sz w:val="20"/>
              </w:rPr>
              <w:t>forestier</w:t>
            </w:r>
            <w:proofErr w:type="spellEnd"/>
            <w:r w:rsidRPr="00E9708C">
              <w:rPr>
                <w:sz w:val="20"/>
              </w:rPr>
              <w:t xml:space="preserve"> </w:t>
            </w:r>
            <w:proofErr w:type="spellStart"/>
            <w:r w:rsidRPr="00E9708C">
              <w:rPr>
                <w:sz w:val="20"/>
              </w:rPr>
              <w:t>suprapusă</w:t>
            </w:r>
            <w:proofErr w:type="spellEnd"/>
            <w:r w:rsidRPr="00E9708C">
              <w:rPr>
                <w:sz w:val="20"/>
              </w:rPr>
              <w:t xml:space="preserve"> cu </w:t>
            </w:r>
            <w:proofErr w:type="spellStart"/>
            <w:r w:rsidRPr="00E9708C">
              <w:rPr>
                <w:sz w:val="20"/>
              </w:rPr>
              <w:t>ariile</w:t>
            </w:r>
            <w:proofErr w:type="spellEnd"/>
            <w:r w:rsidRPr="00E9708C">
              <w:rPr>
                <w:sz w:val="20"/>
              </w:rPr>
              <w:t xml:space="preserve"> </w:t>
            </w:r>
            <w:proofErr w:type="spellStart"/>
            <w:r w:rsidRPr="00E9708C">
              <w:rPr>
                <w:sz w:val="20"/>
              </w:rPr>
              <w:t>naturale</w:t>
            </w:r>
            <w:proofErr w:type="spellEnd"/>
            <w:r w:rsidRPr="00E9708C">
              <w:rPr>
                <w:sz w:val="20"/>
              </w:rPr>
              <w:t xml:space="preserve"> </w:t>
            </w:r>
            <w:proofErr w:type="spellStart"/>
            <w:r w:rsidRPr="00E9708C">
              <w:rPr>
                <w:sz w:val="20"/>
              </w:rPr>
              <w:t>protejate</w:t>
            </w:r>
            <w:proofErr w:type="spellEnd"/>
            <w:r w:rsidRPr="00E9708C">
              <w:rPr>
                <w:sz w:val="20"/>
              </w:rPr>
              <w:t>;</w:t>
            </w:r>
          </w:p>
        </w:tc>
        <w:tc>
          <w:tcPr>
            <w:tcW w:w="5680" w:type="dxa"/>
            <w:vAlign w:val="center"/>
          </w:tcPr>
          <w:p w14:paraId="3C0DC87B" w14:textId="77777777" w:rsidR="0044577C" w:rsidRPr="00470723" w:rsidRDefault="0044577C" w:rsidP="00470723">
            <w:pPr>
              <w:pStyle w:val="TableParagraph"/>
              <w:ind w:left="113"/>
              <w:jc w:val="both"/>
              <w:rPr>
                <w:sz w:val="20"/>
              </w:rPr>
            </w:pPr>
            <w:proofErr w:type="spellStart"/>
            <w:r w:rsidRPr="00470723">
              <w:rPr>
                <w:sz w:val="20"/>
              </w:rPr>
              <w:t>Previne</w:t>
            </w:r>
            <w:proofErr w:type="spellEnd"/>
            <w:r w:rsidRPr="00470723">
              <w:rPr>
                <w:sz w:val="20"/>
              </w:rPr>
              <w:t xml:space="preserve"> </w:t>
            </w:r>
            <w:proofErr w:type="spellStart"/>
            <w:r w:rsidRPr="00470723">
              <w:rPr>
                <w:sz w:val="20"/>
              </w:rPr>
              <w:t>perturbări</w:t>
            </w:r>
            <w:proofErr w:type="spellEnd"/>
            <w:r w:rsidRPr="00470723">
              <w:rPr>
                <w:sz w:val="20"/>
              </w:rPr>
              <w:t xml:space="preserve"> </w:t>
            </w:r>
            <w:proofErr w:type="spellStart"/>
            <w:r w:rsidRPr="00470723">
              <w:rPr>
                <w:sz w:val="20"/>
              </w:rPr>
              <w:t>în</w:t>
            </w:r>
            <w:proofErr w:type="spellEnd"/>
            <w:r w:rsidRPr="00470723">
              <w:rPr>
                <w:sz w:val="20"/>
              </w:rPr>
              <w:t xml:space="preserve"> </w:t>
            </w:r>
            <w:proofErr w:type="spellStart"/>
            <w:r w:rsidRPr="00470723">
              <w:rPr>
                <w:sz w:val="20"/>
              </w:rPr>
              <w:t>rândul</w:t>
            </w:r>
            <w:proofErr w:type="spellEnd"/>
            <w:r w:rsidRPr="00470723">
              <w:rPr>
                <w:sz w:val="20"/>
              </w:rPr>
              <w:t xml:space="preserve"> </w:t>
            </w:r>
            <w:proofErr w:type="spellStart"/>
            <w:r w:rsidRPr="00470723">
              <w:rPr>
                <w:sz w:val="20"/>
              </w:rPr>
              <w:t>speciilor</w:t>
            </w:r>
            <w:proofErr w:type="spellEnd"/>
            <w:r w:rsidRPr="00470723">
              <w:rPr>
                <w:sz w:val="20"/>
              </w:rPr>
              <w:t xml:space="preserve"> de </w:t>
            </w:r>
            <w:proofErr w:type="spellStart"/>
            <w:r w:rsidRPr="00470723">
              <w:rPr>
                <w:sz w:val="20"/>
              </w:rPr>
              <w:t>amfibieni</w:t>
            </w:r>
            <w:proofErr w:type="spellEnd"/>
            <w:r w:rsidRPr="00470723">
              <w:rPr>
                <w:sz w:val="20"/>
              </w:rPr>
              <w:t xml:space="preserve"> </w:t>
            </w:r>
            <w:proofErr w:type="spellStart"/>
            <w:r w:rsidRPr="00470723">
              <w:rPr>
                <w:sz w:val="20"/>
              </w:rPr>
              <w:t>și</w:t>
            </w:r>
            <w:proofErr w:type="spellEnd"/>
            <w:r w:rsidRPr="00470723">
              <w:rPr>
                <w:sz w:val="20"/>
              </w:rPr>
              <w:t xml:space="preserve"> reptile care </w:t>
            </w:r>
            <w:proofErr w:type="spellStart"/>
            <w:r w:rsidRPr="00470723">
              <w:rPr>
                <w:sz w:val="20"/>
              </w:rPr>
              <w:t>depind</w:t>
            </w:r>
            <w:proofErr w:type="spellEnd"/>
            <w:r w:rsidRPr="00470723">
              <w:rPr>
                <w:sz w:val="20"/>
              </w:rPr>
              <w:t xml:space="preserve"> de </w:t>
            </w:r>
            <w:proofErr w:type="spellStart"/>
            <w:r w:rsidRPr="00470723">
              <w:rPr>
                <w:sz w:val="20"/>
              </w:rPr>
              <w:t>aceste</w:t>
            </w:r>
            <w:proofErr w:type="spellEnd"/>
            <w:r w:rsidRPr="00470723">
              <w:rPr>
                <w:sz w:val="20"/>
              </w:rPr>
              <w:t xml:space="preserve"> </w:t>
            </w:r>
            <w:proofErr w:type="spellStart"/>
            <w:r w:rsidRPr="00470723">
              <w:rPr>
                <w:sz w:val="20"/>
              </w:rPr>
              <w:t>condiții</w:t>
            </w:r>
            <w:proofErr w:type="spellEnd"/>
            <w:r w:rsidRPr="00470723">
              <w:rPr>
                <w:sz w:val="20"/>
              </w:rPr>
              <w:t>.</w:t>
            </w:r>
          </w:p>
        </w:tc>
      </w:tr>
      <w:tr w:rsidR="0044577C" w:rsidRPr="00470723" w14:paraId="474F5C3B" w14:textId="77777777" w:rsidTr="00AA7B4B">
        <w:trPr>
          <w:trHeight w:val="676"/>
        </w:trPr>
        <w:tc>
          <w:tcPr>
            <w:tcW w:w="603" w:type="dxa"/>
            <w:vAlign w:val="center"/>
          </w:tcPr>
          <w:p w14:paraId="222A1E93" w14:textId="77777777" w:rsidR="0044577C" w:rsidRPr="00470723" w:rsidRDefault="0044577C" w:rsidP="00470723">
            <w:pPr>
              <w:pStyle w:val="TableParagraph"/>
              <w:spacing w:line="221" w:lineRule="exact"/>
              <w:ind w:left="107"/>
              <w:jc w:val="both"/>
              <w:rPr>
                <w:sz w:val="20"/>
              </w:rPr>
            </w:pPr>
            <w:r w:rsidRPr="00470723">
              <w:rPr>
                <w:sz w:val="20"/>
              </w:rPr>
              <w:t>15.</w:t>
            </w:r>
          </w:p>
        </w:tc>
        <w:tc>
          <w:tcPr>
            <w:tcW w:w="4070" w:type="dxa"/>
            <w:vAlign w:val="center"/>
          </w:tcPr>
          <w:p w14:paraId="44E3B02A" w14:textId="5024F21F" w:rsidR="0044577C" w:rsidRPr="00470723" w:rsidRDefault="0044577C" w:rsidP="00470723">
            <w:pPr>
              <w:pStyle w:val="TableParagraph"/>
              <w:jc w:val="both"/>
              <w:rPr>
                <w:sz w:val="20"/>
              </w:rPr>
            </w:pPr>
            <w:proofErr w:type="spellStart"/>
            <w:r w:rsidRPr="00470723">
              <w:rPr>
                <w:sz w:val="20"/>
              </w:rPr>
              <w:t>evitarea</w:t>
            </w:r>
            <w:proofErr w:type="spellEnd"/>
            <w:r w:rsidRPr="00470723">
              <w:rPr>
                <w:sz w:val="20"/>
              </w:rPr>
              <w:t xml:space="preserve"> </w:t>
            </w:r>
            <w:proofErr w:type="spellStart"/>
            <w:r w:rsidRPr="00470723">
              <w:rPr>
                <w:sz w:val="20"/>
              </w:rPr>
              <w:t>depozitării</w:t>
            </w:r>
            <w:proofErr w:type="spellEnd"/>
            <w:r w:rsidRPr="00470723">
              <w:rPr>
                <w:sz w:val="20"/>
              </w:rPr>
              <w:t xml:space="preserve"> </w:t>
            </w:r>
            <w:proofErr w:type="spellStart"/>
            <w:r w:rsidRPr="00470723">
              <w:rPr>
                <w:sz w:val="20"/>
              </w:rPr>
              <w:t>rumegușului</w:t>
            </w:r>
            <w:proofErr w:type="spellEnd"/>
            <w:r w:rsidRPr="00470723">
              <w:rPr>
                <w:sz w:val="20"/>
              </w:rPr>
              <w:t xml:space="preserve"> </w:t>
            </w:r>
            <w:proofErr w:type="spellStart"/>
            <w:r w:rsidRPr="00470723">
              <w:rPr>
                <w:sz w:val="20"/>
              </w:rPr>
              <w:t>sau</w:t>
            </w:r>
            <w:proofErr w:type="spellEnd"/>
            <w:r w:rsidRPr="00470723">
              <w:rPr>
                <w:sz w:val="20"/>
              </w:rPr>
              <w:t xml:space="preserve"> a </w:t>
            </w:r>
            <w:proofErr w:type="spellStart"/>
            <w:r w:rsidRPr="00470723">
              <w:rPr>
                <w:sz w:val="20"/>
              </w:rPr>
              <w:t>resturilor</w:t>
            </w:r>
            <w:proofErr w:type="spellEnd"/>
            <w:r w:rsidRPr="00470723">
              <w:rPr>
                <w:sz w:val="20"/>
              </w:rPr>
              <w:t xml:space="preserve"> de </w:t>
            </w:r>
            <w:proofErr w:type="spellStart"/>
            <w:r w:rsidRPr="00470723">
              <w:rPr>
                <w:sz w:val="20"/>
              </w:rPr>
              <w:t>exploatare</w:t>
            </w:r>
            <w:proofErr w:type="spellEnd"/>
            <w:r w:rsidRPr="00470723">
              <w:rPr>
                <w:sz w:val="20"/>
              </w:rPr>
              <w:t xml:space="preserve"> </w:t>
            </w:r>
            <w:proofErr w:type="spellStart"/>
            <w:r w:rsidRPr="00470723">
              <w:rPr>
                <w:sz w:val="20"/>
              </w:rPr>
              <w:t>în</w:t>
            </w:r>
            <w:proofErr w:type="spellEnd"/>
            <w:r w:rsidRPr="00470723">
              <w:rPr>
                <w:sz w:val="20"/>
              </w:rPr>
              <w:t xml:space="preserve"> </w:t>
            </w:r>
            <w:proofErr w:type="spellStart"/>
            <w:r w:rsidRPr="00470723">
              <w:rPr>
                <w:sz w:val="20"/>
              </w:rPr>
              <w:t>zonele</w:t>
            </w:r>
            <w:proofErr w:type="spellEnd"/>
            <w:r w:rsidR="00020534">
              <w:rPr>
                <w:sz w:val="20"/>
              </w:rPr>
              <w:t xml:space="preserve"> </w:t>
            </w:r>
            <w:proofErr w:type="spellStart"/>
            <w:r w:rsidRPr="00470723">
              <w:rPr>
                <w:sz w:val="20"/>
              </w:rPr>
              <w:t>umede</w:t>
            </w:r>
            <w:proofErr w:type="spellEnd"/>
            <w:r w:rsidRPr="00470723">
              <w:rPr>
                <w:sz w:val="20"/>
              </w:rPr>
              <w:t>;</w:t>
            </w:r>
          </w:p>
        </w:tc>
        <w:tc>
          <w:tcPr>
            <w:tcW w:w="5680" w:type="dxa"/>
            <w:vAlign w:val="center"/>
          </w:tcPr>
          <w:p w14:paraId="6DEA0F06" w14:textId="77777777" w:rsidR="0044577C" w:rsidRPr="00470723" w:rsidRDefault="0044577C" w:rsidP="00470723">
            <w:pPr>
              <w:pStyle w:val="TableParagraph"/>
              <w:ind w:left="113"/>
              <w:jc w:val="both"/>
              <w:rPr>
                <w:sz w:val="20"/>
              </w:rPr>
            </w:pPr>
            <w:proofErr w:type="spellStart"/>
            <w:r w:rsidRPr="00470723">
              <w:rPr>
                <w:sz w:val="20"/>
              </w:rPr>
              <w:t>Previne</w:t>
            </w:r>
            <w:proofErr w:type="spellEnd"/>
            <w:r w:rsidRPr="00470723">
              <w:rPr>
                <w:sz w:val="20"/>
              </w:rPr>
              <w:t xml:space="preserve"> </w:t>
            </w:r>
            <w:proofErr w:type="spellStart"/>
            <w:r w:rsidRPr="00470723">
              <w:rPr>
                <w:sz w:val="20"/>
              </w:rPr>
              <w:t>perturbări</w:t>
            </w:r>
            <w:proofErr w:type="spellEnd"/>
            <w:r w:rsidRPr="00470723">
              <w:rPr>
                <w:sz w:val="20"/>
              </w:rPr>
              <w:t xml:space="preserve"> </w:t>
            </w:r>
            <w:proofErr w:type="spellStart"/>
            <w:r w:rsidRPr="00470723">
              <w:rPr>
                <w:sz w:val="20"/>
              </w:rPr>
              <w:t>în</w:t>
            </w:r>
            <w:proofErr w:type="spellEnd"/>
            <w:r w:rsidRPr="00470723">
              <w:rPr>
                <w:sz w:val="20"/>
              </w:rPr>
              <w:t xml:space="preserve"> </w:t>
            </w:r>
            <w:proofErr w:type="spellStart"/>
            <w:r w:rsidRPr="00470723">
              <w:rPr>
                <w:sz w:val="20"/>
              </w:rPr>
              <w:t>rândul</w:t>
            </w:r>
            <w:proofErr w:type="spellEnd"/>
            <w:r w:rsidRPr="00470723">
              <w:rPr>
                <w:sz w:val="20"/>
              </w:rPr>
              <w:t xml:space="preserve"> </w:t>
            </w:r>
            <w:proofErr w:type="spellStart"/>
            <w:r w:rsidRPr="00470723">
              <w:rPr>
                <w:sz w:val="20"/>
              </w:rPr>
              <w:t>speciilor</w:t>
            </w:r>
            <w:proofErr w:type="spellEnd"/>
            <w:r w:rsidRPr="00470723">
              <w:rPr>
                <w:sz w:val="20"/>
              </w:rPr>
              <w:t xml:space="preserve"> de </w:t>
            </w:r>
            <w:proofErr w:type="spellStart"/>
            <w:r w:rsidRPr="00470723">
              <w:rPr>
                <w:sz w:val="20"/>
              </w:rPr>
              <w:t>amfibieni</w:t>
            </w:r>
            <w:proofErr w:type="spellEnd"/>
            <w:r w:rsidRPr="00470723">
              <w:rPr>
                <w:sz w:val="20"/>
              </w:rPr>
              <w:t xml:space="preserve"> </w:t>
            </w:r>
            <w:proofErr w:type="spellStart"/>
            <w:r w:rsidRPr="00470723">
              <w:rPr>
                <w:sz w:val="20"/>
              </w:rPr>
              <w:t>și</w:t>
            </w:r>
            <w:proofErr w:type="spellEnd"/>
            <w:r w:rsidRPr="00470723">
              <w:rPr>
                <w:sz w:val="20"/>
              </w:rPr>
              <w:t xml:space="preserve"> reptile care </w:t>
            </w:r>
            <w:proofErr w:type="spellStart"/>
            <w:r w:rsidRPr="00470723">
              <w:rPr>
                <w:sz w:val="20"/>
              </w:rPr>
              <w:t>depind</w:t>
            </w:r>
            <w:proofErr w:type="spellEnd"/>
            <w:r w:rsidRPr="00470723">
              <w:rPr>
                <w:sz w:val="20"/>
              </w:rPr>
              <w:t xml:space="preserve"> de </w:t>
            </w:r>
            <w:proofErr w:type="spellStart"/>
            <w:r w:rsidRPr="00470723">
              <w:rPr>
                <w:sz w:val="20"/>
              </w:rPr>
              <w:t>aceste</w:t>
            </w:r>
            <w:proofErr w:type="spellEnd"/>
            <w:r w:rsidRPr="00470723">
              <w:rPr>
                <w:sz w:val="20"/>
              </w:rPr>
              <w:t xml:space="preserve"> </w:t>
            </w:r>
            <w:proofErr w:type="spellStart"/>
            <w:r w:rsidRPr="00470723">
              <w:rPr>
                <w:sz w:val="20"/>
              </w:rPr>
              <w:t>condiții</w:t>
            </w:r>
            <w:proofErr w:type="spellEnd"/>
            <w:r w:rsidRPr="00470723">
              <w:rPr>
                <w:sz w:val="20"/>
              </w:rPr>
              <w:t>.</w:t>
            </w:r>
          </w:p>
        </w:tc>
      </w:tr>
    </w:tbl>
    <w:p w14:paraId="03B1FCBF" w14:textId="4B973B10" w:rsidR="009335E9" w:rsidRDefault="009335E9" w:rsidP="00277A9A">
      <w:pPr>
        <w:suppressAutoHyphens w:val="0"/>
        <w:spacing w:line="200" w:lineRule="exact"/>
        <w:ind w:firstLine="0"/>
        <w:rPr>
          <w:rFonts w:eastAsia="Times New Roman"/>
          <w:kern w:val="0"/>
          <w:sz w:val="20"/>
          <w:szCs w:val="20"/>
          <w:lang w:val="en-US" w:eastAsia="en-US" w:bidi="ar-SA"/>
        </w:rPr>
      </w:pPr>
    </w:p>
    <w:p w14:paraId="03C1A823" w14:textId="669B1F86" w:rsidR="002F34FB" w:rsidRDefault="002F34FB" w:rsidP="00277A9A">
      <w:pPr>
        <w:suppressAutoHyphens w:val="0"/>
        <w:spacing w:line="200" w:lineRule="exact"/>
        <w:ind w:firstLine="0"/>
        <w:rPr>
          <w:rFonts w:eastAsia="Times New Roman"/>
          <w:kern w:val="0"/>
          <w:sz w:val="20"/>
          <w:szCs w:val="20"/>
          <w:lang w:val="en-US" w:eastAsia="en-US" w:bidi="ar-SA"/>
        </w:rPr>
      </w:pPr>
    </w:p>
    <w:p w14:paraId="68153B68" w14:textId="319031E8" w:rsidR="002F34FB" w:rsidRDefault="002F34FB" w:rsidP="00277A9A">
      <w:pPr>
        <w:suppressAutoHyphens w:val="0"/>
        <w:spacing w:line="200" w:lineRule="exact"/>
        <w:ind w:firstLine="0"/>
        <w:rPr>
          <w:rFonts w:eastAsia="Times New Roman"/>
          <w:kern w:val="0"/>
          <w:sz w:val="20"/>
          <w:szCs w:val="20"/>
          <w:lang w:val="en-US" w:eastAsia="en-US" w:bidi="ar-SA"/>
        </w:rPr>
      </w:pPr>
    </w:p>
    <w:p w14:paraId="03D7722B" w14:textId="418CDE17" w:rsidR="002F34FB" w:rsidRDefault="002F34FB" w:rsidP="00277A9A">
      <w:pPr>
        <w:suppressAutoHyphens w:val="0"/>
        <w:spacing w:line="200" w:lineRule="exact"/>
        <w:ind w:firstLine="0"/>
        <w:rPr>
          <w:rFonts w:eastAsia="Times New Roman"/>
          <w:kern w:val="0"/>
          <w:sz w:val="20"/>
          <w:szCs w:val="20"/>
          <w:lang w:val="en-US" w:eastAsia="en-US" w:bidi="ar-SA"/>
        </w:rPr>
      </w:pPr>
    </w:p>
    <w:p w14:paraId="5430EED2" w14:textId="12924977" w:rsidR="002F34FB" w:rsidRDefault="002F34FB" w:rsidP="00277A9A">
      <w:pPr>
        <w:suppressAutoHyphens w:val="0"/>
        <w:spacing w:line="200" w:lineRule="exact"/>
        <w:ind w:firstLine="0"/>
        <w:rPr>
          <w:rFonts w:eastAsia="Times New Roman"/>
          <w:kern w:val="0"/>
          <w:sz w:val="20"/>
          <w:szCs w:val="20"/>
          <w:lang w:val="en-US" w:eastAsia="en-US" w:bidi="ar-SA"/>
        </w:rPr>
      </w:pPr>
    </w:p>
    <w:p w14:paraId="11191EF1" w14:textId="5E5D1251" w:rsidR="002F34FB" w:rsidRDefault="002F34FB" w:rsidP="00277A9A">
      <w:pPr>
        <w:suppressAutoHyphens w:val="0"/>
        <w:spacing w:line="200" w:lineRule="exact"/>
        <w:ind w:firstLine="0"/>
        <w:rPr>
          <w:rFonts w:eastAsia="Times New Roman"/>
          <w:kern w:val="0"/>
          <w:sz w:val="20"/>
          <w:szCs w:val="20"/>
          <w:lang w:val="en-US" w:eastAsia="en-US" w:bidi="ar-SA"/>
        </w:rPr>
      </w:pPr>
    </w:p>
    <w:p w14:paraId="33948AA3" w14:textId="43C3D527" w:rsidR="002F34FB" w:rsidRDefault="002F34FB" w:rsidP="00277A9A">
      <w:pPr>
        <w:suppressAutoHyphens w:val="0"/>
        <w:spacing w:line="200" w:lineRule="exact"/>
        <w:ind w:firstLine="0"/>
        <w:rPr>
          <w:rFonts w:eastAsia="Times New Roman"/>
          <w:kern w:val="0"/>
          <w:sz w:val="20"/>
          <w:szCs w:val="20"/>
          <w:lang w:val="en-US" w:eastAsia="en-US" w:bidi="ar-SA"/>
        </w:rPr>
      </w:pPr>
    </w:p>
    <w:p w14:paraId="48E3780C" w14:textId="7228A19B" w:rsidR="002F34FB" w:rsidRPr="0073051E" w:rsidRDefault="002F34FB" w:rsidP="00277A9A">
      <w:pPr>
        <w:suppressAutoHyphens w:val="0"/>
        <w:spacing w:line="200" w:lineRule="exact"/>
        <w:ind w:firstLine="0"/>
        <w:rPr>
          <w:rFonts w:eastAsia="Times New Roman"/>
          <w:kern w:val="0"/>
          <w:sz w:val="20"/>
          <w:szCs w:val="20"/>
          <w:lang w:val="en-US" w:eastAsia="en-US" w:bidi="ar-SA"/>
        </w:rPr>
      </w:pPr>
    </w:p>
    <w:p w14:paraId="5E39CF93" w14:textId="77777777" w:rsidR="00AD062C" w:rsidRPr="008D28C1" w:rsidRDefault="00AD062C" w:rsidP="00DA64EC">
      <w:pPr>
        <w:pStyle w:val="Heading2"/>
      </w:pPr>
      <w:bookmarkStart w:id="111" w:name="_Toc170221184"/>
      <w:r w:rsidRPr="008D28C1">
        <w:t>9.</w:t>
      </w:r>
      <w:r w:rsidR="00A03571">
        <w:t>6</w:t>
      </w:r>
      <w:r w:rsidRPr="008D28C1">
        <w:t xml:space="preserve">. </w:t>
      </w:r>
      <w:proofErr w:type="spellStart"/>
      <w:r w:rsidRPr="008D28C1">
        <w:t>Măsuri</w:t>
      </w:r>
      <w:proofErr w:type="spellEnd"/>
      <w:r w:rsidRPr="008D28C1">
        <w:t xml:space="preserve"> </w:t>
      </w:r>
      <w:proofErr w:type="spellStart"/>
      <w:r w:rsidRPr="008D28C1">
        <w:t>recomandate</w:t>
      </w:r>
      <w:proofErr w:type="spellEnd"/>
      <w:r w:rsidRPr="008D28C1">
        <w:t xml:space="preserve"> </w:t>
      </w:r>
      <w:proofErr w:type="spellStart"/>
      <w:r w:rsidRPr="008D28C1">
        <w:t>pentru</w:t>
      </w:r>
      <w:proofErr w:type="spellEnd"/>
      <w:r w:rsidRPr="008D28C1">
        <w:t xml:space="preserve"> </w:t>
      </w:r>
      <w:proofErr w:type="spellStart"/>
      <w:r w:rsidRPr="008D28C1">
        <w:t>protecţia</w:t>
      </w:r>
      <w:proofErr w:type="spellEnd"/>
      <w:r w:rsidRPr="008D28C1">
        <w:t xml:space="preserve"> </w:t>
      </w:r>
      <w:proofErr w:type="spellStart"/>
      <w:r w:rsidRPr="008D28C1">
        <w:t>împotriva</w:t>
      </w:r>
      <w:proofErr w:type="spellEnd"/>
      <w:r w:rsidRPr="008D28C1">
        <w:t xml:space="preserve"> </w:t>
      </w:r>
      <w:proofErr w:type="spellStart"/>
      <w:r w:rsidRPr="008D28C1">
        <w:t>factorilor</w:t>
      </w:r>
      <w:proofErr w:type="spellEnd"/>
      <w:r w:rsidRPr="008D28C1">
        <w:t xml:space="preserve"> </w:t>
      </w:r>
      <w:proofErr w:type="spellStart"/>
      <w:r w:rsidRPr="008D28C1">
        <w:t>dăunători</w:t>
      </w:r>
      <w:proofErr w:type="spellEnd"/>
      <w:r w:rsidRPr="008D28C1">
        <w:t xml:space="preserve"> </w:t>
      </w:r>
      <w:proofErr w:type="spellStart"/>
      <w:r w:rsidRPr="008D28C1">
        <w:t>şi</w:t>
      </w:r>
      <w:proofErr w:type="spellEnd"/>
      <w:r w:rsidRPr="008D28C1">
        <w:t xml:space="preserve"> </w:t>
      </w:r>
      <w:proofErr w:type="spellStart"/>
      <w:r w:rsidRPr="008D28C1">
        <w:t>limitativi</w:t>
      </w:r>
      <w:bookmarkEnd w:id="111"/>
      <w:proofErr w:type="spellEnd"/>
    </w:p>
    <w:p w14:paraId="6ADD3056" w14:textId="77777777" w:rsidR="00AD062C" w:rsidRPr="0073051E" w:rsidRDefault="00AD062C" w:rsidP="00AD062C">
      <w:pPr>
        <w:suppressAutoHyphens w:val="0"/>
        <w:spacing w:line="134" w:lineRule="exact"/>
        <w:rPr>
          <w:rFonts w:eastAsia="Times New Roman"/>
          <w:kern w:val="0"/>
          <w:sz w:val="20"/>
          <w:szCs w:val="20"/>
          <w:lang w:val="en-US" w:eastAsia="en-US" w:bidi="ar-SA"/>
        </w:rPr>
      </w:pPr>
    </w:p>
    <w:p w14:paraId="42944FB3" w14:textId="77777777" w:rsidR="00AD062C" w:rsidRPr="007D7495" w:rsidRDefault="00AD062C" w:rsidP="00111067">
      <w:pPr>
        <w:pStyle w:val="ListParagraph"/>
        <w:numPr>
          <w:ilvl w:val="0"/>
          <w:numId w:val="18"/>
        </w:numPr>
        <w:suppressAutoHyphens w:val="0"/>
        <w:autoSpaceDE w:val="0"/>
        <w:autoSpaceDN w:val="0"/>
        <w:adjustRightInd w:val="0"/>
        <w:spacing w:after="200"/>
        <w:ind w:left="814"/>
        <w:rPr>
          <w:rFonts w:eastAsiaTheme="minorHAnsi" w:cs="Times New Roman"/>
          <w:i/>
          <w:color w:val="000000"/>
          <w:kern w:val="0"/>
          <w:lang w:val="en-US" w:eastAsia="en-US" w:bidi="ar-SA"/>
        </w:rPr>
      </w:pPr>
      <w:proofErr w:type="spellStart"/>
      <w:r w:rsidRPr="007D7495">
        <w:rPr>
          <w:rFonts w:eastAsiaTheme="minorHAnsi" w:cs="Times New Roman"/>
          <w:i/>
          <w:color w:val="000000"/>
          <w:kern w:val="0"/>
          <w:lang w:val="en-US" w:eastAsia="en-US" w:bidi="ar-SA"/>
        </w:rPr>
        <w:t>măsuri</w:t>
      </w:r>
      <w:proofErr w:type="spellEnd"/>
      <w:r w:rsidRPr="007D7495">
        <w:rPr>
          <w:rFonts w:eastAsiaTheme="minorHAnsi" w:cs="Times New Roman"/>
          <w:i/>
          <w:color w:val="000000"/>
          <w:kern w:val="0"/>
          <w:lang w:val="en-US" w:eastAsia="en-US" w:bidi="ar-SA"/>
        </w:rPr>
        <w:t xml:space="preserve"> care se </w:t>
      </w:r>
      <w:proofErr w:type="spellStart"/>
      <w:r w:rsidRPr="007D7495">
        <w:rPr>
          <w:rFonts w:eastAsiaTheme="minorHAnsi" w:cs="Times New Roman"/>
          <w:i/>
          <w:color w:val="000000"/>
          <w:kern w:val="0"/>
          <w:lang w:val="en-US" w:eastAsia="en-US" w:bidi="ar-SA"/>
        </w:rPr>
        <w:t>impun</w:t>
      </w:r>
      <w:proofErr w:type="spellEnd"/>
      <w:r w:rsidRPr="007D7495">
        <w:rPr>
          <w:rFonts w:eastAsiaTheme="minorHAnsi" w:cs="Times New Roman"/>
          <w:i/>
          <w:color w:val="000000"/>
          <w:kern w:val="0"/>
          <w:lang w:val="en-US" w:eastAsia="en-US" w:bidi="ar-SA"/>
        </w:rPr>
        <w:t xml:space="preserve"> </w:t>
      </w:r>
      <w:proofErr w:type="spellStart"/>
      <w:r w:rsidRPr="007D7495">
        <w:rPr>
          <w:rFonts w:eastAsiaTheme="minorHAnsi" w:cs="Times New Roman"/>
          <w:i/>
          <w:color w:val="000000"/>
          <w:kern w:val="0"/>
          <w:lang w:val="en-US" w:eastAsia="en-US" w:bidi="ar-SA"/>
        </w:rPr>
        <w:t>în</w:t>
      </w:r>
      <w:proofErr w:type="spellEnd"/>
      <w:r w:rsidRPr="007D7495">
        <w:rPr>
          <w:rFonts w:eastAsiaTheme="minorHAnsi" w:cs="Times New Roman"/>
          <w:i/>
          <w:color w:val="000000"/>
          <w:kern w:val="0"/>
          <w:lang w:val="en-US" w:eastAsia="en-US" w:bidi="ar-SA"/>
        </w:rPr>
        <w:t xml:space="preserve"> </w:t>
      </w:r>
      <w:proofErr w:type="spellStart"/>
      <w:r w:rsidRPr="007D7495">
        <w:rPr>
          <w:rFonts w:eastAsiaTheme="minorHAnsi" w:cs="Times New Roman"/>
          <w:i/>
          <w:color w:val="000000"/>
          <w:kern w:val="0"/>
          <w:lang w:val="en-US" w:eastAsia="en-US" w:bidi="ar-SA"/>
        </w:rPr>
        <w:t>cazul</w:t>
      </w:r>
      <w:proofErr w:type="spellEnd"/>
      <w:r w:rsidRPr="007D7495">
        <w:rPr>
          <w:rFonts w:eastAsiaTheme="minorHAnsi" w:cs="Times New Roman"/>
          <w:i/>
          <w:color w:val="000000"/>
          <w:kern w:val="0"/>
          <w:lang w:val="en-US" w:eastAsia="en-US" w:bidi="ar-SA"/>
        </w:rPr>
        <w:t xml:space="preserve"> </w:t>
      </w:r>
      <w:proofErr w:type="spellStart"/>
      <w:r w:rsidRPr="007D7495">
        <w:rPr>
          <w:rFonts w:eastAsiaTheme="minorHAnsi" w:cs="Times New Roman"/>
          <w:i/>
          <w:color w:val="000000"/>
          <w:kern w:val="0"/>
          <w:lang w:val="en-US" w:eastAsia="en-US" w:bidi="ar-SA"/>
        </w:rPr>
        <w:t>arboretelor</w:t>
      </w:r>
      <w:proofErr w:type="spellEnd"/>
      <w:r w:rsidRPr="007D7495">
        <w:rPr>
          <w:rFonts w:eastAsiaTheme="minorHAnsi" w:cs="Times New Roman"/>
          <w:i/>
          <w:color w:val="000000"/>
          <w:kern w:val="0"/>
          <w:lang w:val="en-US" w:eastAsia="en-US" w:bidi="ar-SA"/>
        </w:rPr>
        <w:t xml:space="preserve"> </w:t>
      </w:r>
      <w:proofErr w:type="spellStart"/>
      <w:r w:rsidRPr="007D7495">
        <w:rPr>
          <w:rFonts w:eastAsiaTheme="minorHAnsi" w:cs="Times New Roman"/>
          <w:i/>
          <w:color w:val="000000"/>
          <w:kern w:val="0"/>
          <w:lang w:val="en-US" w:eastAsia="en-US" w:bidi="ar-SA"/>
        </w:rPr>
        <w:t>calamitate</w:t>
      </w:r>
      <w:proofErr w:type="spellEnd"/>
      <w:r w:rsidRPr="007D7495">
        <w:rPr>
          <w:rFonts w:eastAsiaTheme="minorHAnsi" w:cs="Times New Roman"/>
          <w:i/>
          <w:color w:val="000000"/>
          <w:kern w:val="0"/>
          <w:lang w:val="en-US" w:eastAsia="en-US" w:bidi="ar-SA"/>
        </w:rPr>
        <w:t xml:space="preserve"> </w:t>
      </w:r>
      <w:proofErr w:type="spellStart"/>
      <w:r w:rsidRPr="007D7495">
        <w:rPr>
          <w:rFonts w:eastAsiaTheme="minorHAnsi" w:cs="Times New Roman"/>
          <w:i/>
          <w:color w:val="000000"/>
          <w:kern w:val="0"/>
          <w:lang w:val="en-US" w:eastAsia="en-US" w:bidi="ar-SA"/>
        </w:rPr>
        <w:t>prin</w:t>
      </w:r>
      <w:proofErr w:type="spellEnd"/>
      <w:r w:rsidRPr="007D7495">
        <w:rPr>
          <w:rFonts w:eastAsiaTheme="minorHAnsi" w:cs="Times New Roman"/>
          <w:i/>
          <w:color w:val="000000"/>
          <w:kern w:val="0"/>
          <w:lang w:val="en-US" w:eastAsia="en-US" w:bidi="ar-SA"/>
        </w:rPr>
        <w:t xml:space="preserve"> </w:t>
      </w:r>
      <w:proofErr w:type="spellStart"/>
      <w:r w:rsidRPr="007D7495">
        <w:rPr>
          <w:rFonts w:eastAsiaTheme="minorHAnsi" w:cs="Times New Roman"/>
          <w:i/>
          <w:color w:val="000000"/>
          <w:kern w:val="0"/>
          <w:lang w:val="en-US" w:eastAsia="en-US" w:bidi="ar-SA"/>
        </w:rPr>
        <w:t>doborâturi</w:t>
      </w:r>
      <w:proofErr w:type="spellEnd"/>
      <w:r w:rsidRPr="007D7495">
        <w:rPr>
          <w:rFonts w:eastAsiaTheme="minorHAnsi" w:cs="Times New Roman"/>
          <w:i/>
          <w:color w:val="000000"/>
          <w:kern w:val="0"/>
          <w:lang w:val="en-US" w:eastAsia="en-US" w:bidi="ar-SA"/>
        </w:rPr>
        <w:t xml:space="preserve"> </w:t>
      </w:r>
      <w:proofErr w:type="spellStart"/>
      <w:r w:rsidRPr="007D7495">
        <w:rPr>
          <w:rFonts w:eastAsiaTheme="minorHAnsi" w:cs="Times New Roman"/>
          <w:i/>
          <w:color w:val="000000"/>
          <w:kern w:val="0"/>
          <w:lang w:val="en-US" w:eastAsia="en-US" w:bidi="ar-SA"/>
        </w:rPr>
        <w:t>şi</w:t>
      </w:r>
      <w:proofErr w:type="spellEnd"/>
      <w:r w:rsidRPr="007D7495">
        <w:rPr>
          <w:rFonts w:eastAsiaTheme="minorHAnsi" w:cs="Times New Roman"/>
          <w:i/>
          <w:color w:val="000000"/>
          <w:kern w:val="0"/>
          <w:lang w:val="en-US" w:eastAsia="en-US" w:bidi="ar-SA"/>
        </w:rPr>
        <w:t xml:space="preserve"> </w:t>
      </w:r>
      <w:proofErr w:type="spellStart"/>
      <w:r w:rsidRPr="007D7495">
        <w:rPr>
          <w:rFonts w:eastAsiaTheme="minorHAnsi" w:cs="Times New Roman"/>
          <w:i/>
          <w:color w:val="000000"/>
          <w:kern w:val="0"/>
          <w:lang w:val="en-US" w:eastAsia="en-US" w:bidi="ar-SA"/>
        </w:rPr>
        <w:t>rupturi</w:t>
      </w:r>
      <w:proofErr w:type="spellEnd"/>
      <w:r w:rsidRPr="007D7495">
        <w:rPr>
          <w:rFonts w:eastAsiaTheme="minorHAnsi" w:cs="Times New Roman"/>
          <w:i/>
          <w:color w:val="000000"/>
          <w:kern w:val="0"/>
          <w:lang w:val="en-US" w:eastAsia="en-US" w:bidi="ar-SA"/>
        </w:rPr>
        <w:t xml:space="preserve"> </w:t>
      </w:r>
      <w:proofErr w:type="spellStart"/>
      <w:r w:rsidRPr="007D7495">
        <w:rPr>
          <w:rFonts w:eastAsiaTheme="minorHAnsi" w:cs="Times New Roman"/>
          <w:i/>
          <w:color w:val="000000"/>
          <w:kern w:val="0"/>
          <w:lang w:val="en-US" w:eastAsia="en-US" w:bidi="ar-SA"/>
        </w:rPr>
        <w:t>produse</w:t>
      </w:r>
      <w:proofErr w:type="spellEnd"/>
      <w:r w:rsidRPr="007D7495">
        <w:rPr>
          <w:rFonts w:eastAsiaTheme="minorHAnsi" w:cs="Times New Roman"/>
          <w:i/>
          <w:color w:val="000000"/>
          <w:kern w:val="0"/>
          <w:lang w:val="en-US" w:eastAsia="en-US" w:bidi="ar-SA"/>
        </w:rPr>
        <w:t xml:space="preserve"> de </w:t>
      </w:r>
      <w:proofErr w:type="spellStart"/>
      <w:r w:rsidRPr="007D7495">
        <w:rPr>
          <w:rFonts w:eastAsiaTheme="minorHAnsi" w:cs="Times New Roman"/>
          <w:i/>
          <w:color w:val="000000"/>
          <w:kern w:val="0"/>
          <w:lang w:val="en-US" w:eastAsia="en-US" w:bidi="ar-SA"/>
        </w:rPr>
        <w:t>vânt</w:t>
      </w:r>
      <w:proofErr w:type="spellEnd"/>
      <w:r w:rsidRPr="007D7495">
        <w:rPr>
          <w:rFonts w:eastAsiaTheme="minorHAnsi" w:cs="Times New Roman"/>
          <w:i/>
          <w:color w:val="000000"/>
          <w:kern w:val="0"/>
          <w:lang w:val="en-US" w:eastAsia="en-US" w:bidi="ar-SA"/>
        </w:rPr>
        <w:t xml:space="preserve"> </w:t>
      </w:r>
      <w:proofErr w:type="spellStart"/>
      <w:r w:rsidRPr="007D7495">
        <w:rPr>
          <w:rFonts w:eastAsiaTheme="minorHAnsi" w:cs="Times New Roman"/>
          <w:i/>
          <w:color w:val="000000"/>
          <w:kern w:val="0"/>
          <w:lang w:val="en-US" w:eastAsia="en-US" w:bidi="ar-SA"/>
        </w:rPr>
        <w:t>şi</w:t>
      </w:r>
      <w:proofErr w:type="spellEnd"/>
      <w:r w:rsidRPr="007D7495">
        <w:rPr>
          <w:rFonts w:eastAsiaTheme="minorHAnsi" w:cs="Times New Roman"/>
          <w:i/>
          <w:color w:val="000000"/>
          <w:kern w:val="0"/>
          <w:lang w:val="en-US" w:eastAsia="en-US" w:bidi="ar-SA"/>
        </w:rPr>
        <w:t xml:space="preserve"> </w:t>
      </w:r>
      <w:proofErr w:type="spellStart"/>
      <w:r w:rsidRPr="007D7495">
        <w:rPr>
          <w:rFonts w:eastAsiaTheme="minorHAnsi" w:cs="Times New Roman"/>
          <w:i/>
          <w:color w:val="000000"/>
          <w:kern w:val="0"/>
          <w:lang w:val="en-US" w:eastAsia="en-US" w:bidi="ar-SA"/>
        </w:rPr>
        <w:t>zăpadă</w:t>
      </w:r>
      <w:proofErr w:type="spellEnd"/>
    </w:p>
    <w:p w14:paraId="4EC254A0" w14:textId="77777777" w:rsidR="00AD062C" w:rsidRPr="00FD0A91" w:rsidRDefault="00AD062C" w:rsidP="007D7495">
      <w:pPr>
        <w:rPr>
          <w:lang w:val="en-US" w:eastAsia="en-US" w:bidi="ar-SA"/>
        </w:rPr>
      </w:pPr>
      <w:r w:rsidRPr="00FD0A91">
        <w:rPr>
          <w:lang w:val="en-US" w:eastAsia="en-US" w:bidi="ar-SA"/>
        </w:rPr>
        <w:t xml:space="preserve">Cu </w:t>
      </w:r>
      <w:proofErr w:type="spellStart"/>
      <w:r w:rsidRPr="00FD0A91">
        <w:rPr>
          <w:lang w:val="en-US" w:eastAsia="en-US" w:bidi="ar-SA"/>
        </w:rPr>
        <w:t>ocazia</w:t>
      </w:r>
      <w:proofErr w:type="spellEnd"/>
      <w:r w:rsidRPr="00FD0A91">
        <w:rPr>
          <w:lang w:val="en-US" w:eastAsia="en-US" w:bidi="ar-SA"/>
        </w:rPr>
        <w:t xml:space="preserve"> </w:t>
      </w:r>
      <w:proofErr w:type="spellStart"/>
      <w:r w:rsidRPr="00FD0A91">
        <w:rPr>
          <w:lang w:val="en-US" w:eastAsia="en-US" w:bidi="ar-SA"/>
        </w:rPr>
        <w:t>efectuării</w:t>
      </w:r>
      <w:proofErr w:type="spellEnd"/>
      <w:r w:rsidRPr="00FD0A91">
        <w:rPr>
          <w:lang w:val="en-US" w:eastAsia="en-US" w:bidi="ar-SA"/>
        </w:rPr>
        <w:t xml:space="preserve"> </w:t>
      </w:r>
      <w:proofErr w:type="spellStart"/>
      <w:r w:rsidRPr="00FD0A91">
        <w:rPr>
          <w:lang w:val="en-US" w:eastAsia="en-US" w:bidi="ar-SA"/>
        </w:rPr>
        <w:t>lucrărilor</w:t>
      </w:r>
      <w:proofErr w:type="spellEnd"/>
      <w:r w:rsidRPr="00FD0A91">
        <w:rPr>
          <w:lang w:val="en-US" w:eastAsia="en-US" w:bidi="ar-SA"/>
        </w:rPr>
        <w:t xml:space="preserve"> de </w:t>
      </w:r>
      <w:proofErr w:type="spellStart"/>
      <w:r w:rsidRPr="00FD0A91">
        <w:rPr>
          <w:lang w:val="en-US" w:eastAsia="en-US" w:bidi="ar-SA"/>
        </w:rPr>
        <w:t>descrieri</w:t>
      </w:r>
      <w:proofErr w:type="spellEnd"/>
      <w:r w:rsidRPr="00FD0A91">
        <w:rPr>
          <w:lang w:val="en-US" w:eastAsia="en-US" w:bidi="ar-SA"/>
        </w:rPr>
        <w:t xml:space="preserve"> </w:t>
      </w:r>
      <w:proofErr w:type="spellStart"/>
      <w:r w:rsidRPr="00FD0A91">
        <w:rPr>
          <w:lang w:val="en-US" w:eastAsia="en-US" w:bidi="ar-SA"/>
        </w:rPr>
        <w:t>parcelare</w:t>
      </w:r>
      <w:proofErr w:type="spellEnd"/>
      <w:r w:rsidRPr="00FD0A91">
        <w:rPr>
          <w:lang w:val="en-US" w:eastAsia="en-US" w:bidi="ar-SA"/>
        </w:rPr>
        <w:t xml:space="preserve">, s-a </w:t>
      </w:r>
      <w:proofErr w:type="spellStart"/>
      <w:r w:rsidRPr="00FD0A91">
        <w:rPr>
          <w:lang w:val="en-US" w:eastAsia="en-US" w:bidi="ar-SA"/>
        </w:rPr>
        <w:t>urmărit</w:t>
      </w:r>
      <w:proofErr w:type="spellEnd"/>
      <w:r w:rsidRPr="00FD0A91">
        <w:rPr>
          <w:lang w:val="en-US" w:eastAsia="en-US" w:bidi="ar-SA"/>
        </w:rPr>
        <w:t xml:space="preserve"> </w:t>
      </w:r>
      <w:proofErr w:type="spellStart"/>
      <w:r w:rsidRPr="00FD0A91">
        <w:rPr>
          <w:lang w:val="en-US" w:eastAsia="en-US" w:bidi="ar-SA"/>
        </w:rPr>
        <w:t>stabilirea</w:t>
      </w:r>
      <w:proofErr w:type="spellEnd"/>
      <w:r w:rsidRPr="00FD0A91">
        <w:rPr>
          <w:lang w:val="en-US" w:eastAsia="en-US" w:bidi="ar-SA"/>
        </w:rPr>
        <w:t xml:space="preserve"> </w:t>
      </w:r>
      <w:proofErr w:type="spellStart"/>
      <w:r w:rsidRPr="00FD0A91">
        <w:rPr>
          <w:lang w:val="en-US" w:eastAsia="en-US" w:bidi="ar-SA"/>
        </w:rPr>
        <w:t>gradului</w:t>
      </w:r>
      <w:proofErr w:type="spellEnd"/>
      <w:r w:rsidRPr="00FD0A91">
        <w:rPr>
          <w:lang w:val="en-US" w:eastAsia="en-US" w:bidi="ar-SA"/>
        </w:rPr>
        <w:t xml:space="preserve"> de </w:t>
      </w:r>
      <w:proofErr w:type="spellStart"/>
      <w:r w:rsidRPr="00FD0A91">
        <w:rPr>
          <w:lang w:val="en-US" w:eastAsia="en-US" w:bidi="ar-SA"/>
        </w:rPr>
        <w:t>periclitate</w:t>
      </w:r>
      <w:proofErr w:type="spellEnd"/>
      <w:r w:rsidRPr="00FD0A91">
        <w:rPr>
          <w:lang w:val="en-US" w:eastAsia="en-US" w:bidi="ar-SA"/>
        </w:rPr>
        <w:t xml:space="preserve"> a </w:t>
      </w:r>
      <w:proofErr w:type="spellStart"/>
      <w:r w:rsidRPr="00FD0A91">
        <w:rPr>
          <w:lang w:val="en-US" w:eastAsia="en-US" w:bidi="ar-SA"/>
        </w:rPr>
        <w:t>arboretelor</w:t>
      </w:r>
      <w:proofErr w:type="spellEnd"/>
      <w:r w:rsidRPr="00FD0A91">
        <w:rPr>
          <w:lang w:val="en-US" w:eastAsia="en-US" w:bidi="ar-SA"/>
        </w:rPr>
        <w:t xml:space="preserve"> </w:t>
      </w:r>
      <w:proofErr w:type="spellStart"/>
      <w:r w:rsidRPr="00FD0A91">
        <w:rPr>
          <w:lang w:val="en-US" w:eastAsia="en-US" w:bidi="ar-SA"/>
        </w:rPr>
        <w:t>faţă</w:t>
      </w:r>
      <w:proofErr w:type="spellEnd"/>
      <w:r w:rsidRPr="00FD0A91">
        <w:rPr>
          <w:lang w:val="en-US" w:eastAsia="en-US" w:bidi="ar-SA"/>
        </w:rPr>
        <w:t xml:space="preserve"> de </w:t>
      </w:r>
      <w:proofErr w:type="spellStart"/>
      <w:r w:rsidRPr="00FD0A91">
        <w:rPr>
          <w:lang w:val="en-US" w:eastAsia="en-US" w:bidi="ar-SA"/>
        </w:rPr>
        <w:t>acţiunea</w:t>
      </w:r>
      <w:proofErr w:type="spellEnd"/>
      <w:r w:rsidRPr="00FD0A91">
        <w:rPr>
          <w:lang w:val="en-US" w:eastAsia="en-US" w:bidi="ar-SA"/>
        </w:rPr>
        <w:t xml:space="preserve"> </w:t>
      </w:r>
      <w:proofErr w:type="spellStart"/>
      <w:r w:rsidRPr="00FD0A91">
        <w:rPr>
          <w:lang w:val="en-US" w:eastAsia="en-US" w:bidi="ar-SA"/>
        </w:rPr>
        <w:t>vântului</w:t>
      </w:r>
      <w:proofErr w:type="spellEnd"/>
      <w:r w:rsidRPr="00FD0A91">
        <w:rPr>
          <w:lang w:val="en-US" w:eastAsia="en-US" w:bidi="ar-SA"/>
        </w:rPr>
        <w:t xml:space="preserve"> </w:t>
      </w:r>
      <w:proofErr w:type="spellStart"/>
      <w:r w:rsidRPr="00FD0A91">
        <w:rPr>
          <w:lang w:val="en-US" w:eastAsia="en-US" w:bidi="ar-SA"/>
        </w:rPr>
        <w:t>şi</w:t>
      </w:r>
      <w:proofErr w:type="spellEnd"/>
      <w:r w:rsidRPr="00FD0A91">
        <w:rPr>
          <w:lang w:val="en-US" w:eastAsia="en-US" w:bidi="ar-SA"/>
        </w:rPr>
        <w:t xml:space="preserve"> a</w:t>
      </w:r>
      <w:r>
        <w:rPr>
          <w:lang w:val="en-US" w:eastAsia="en-US" w:bidi="ar-SA"/>
        </w:rPr>
        <w:t xml:space="preserve"> </w:t>
      </w:r>
      <w:proofErr w:type="spellStart"/>
      <w:r>
        <w:rPr>
          <w:lang w:val="en-US" w:eastAsia="en-US" w:bidi="ar-SA"/>
        </w:rPr>
        <w:t>zăpezii</w:t>
      </w:r>
      <w:proofErr w:type="spellEnd"/>
      <w:r>
        <w:rPr>
          <w:lang w:val="en-US" w:eastAsia="en-US" w:bidi="ar-SA"/>
        </w:rPr>
        <w:t xml:space="preserve">. O </w:t>
      </w:r>
      <w:proofErr w:type="spellStart"/>
      <w:r>
        <w:rPr>
          <w:lang w:val="en-US" w:eastAsia="en-US" w:bidi="ar-SA"/>
        </w:rPr>
        <w:t>atenţie</w:t>
      </w:r>
      <w:proofErr w:type="spellEnd"/>
      <w:r>
        <w:rPr>
          <w:lang w:val="en-US" w:eastAsia="en-US" w:bidi="ar-SA"/>
        </w:rPr>
        <w:t xml:space="preserve"> </w:t>
      </w:r>
      <w:proofErr w:type="spellStart"/>
      <w:r>
        <w:rPr>
          <w:lang w:val="en-US" w:eastAsia="en-US" w:bidi="ar-SA"/>
        </w:rPr>
        <w:t>deosebită</w:t>
      </w:r>
      <w:proofErr w:type="spellEnd"/>
      <w:r>
        <w:rPr>
          <w:lang w:val="en-US" w:eastAsia="en-US" w:bidi="ar-SA"/>
        </w:rPr>
        <w:t xml:space="preserve"> s</w:t>
      </w:r>
      <w:r w:rsidRPr="00FD0A91">
        <w:rPr>
          <w:lang w:val="en-US" w:eastAsia="en-US" w:bidi="ar-SA"/>
        </w:rPr>
        <w:t xml:space="preserve">-a </w:t>
      </w:r>
      <w:proofErr w:type="spellStart"/>
      <w:r w:rsidRPr="00FD0A91">
        <w:rPr>
          <w:lang w:val="en-US" w:eastAsia="en-US" w:bidi="ar-SA"/>
        </w:rPr>
        <w:t>acordat</w:t>
      </w:r>
      <w:proofErr w:type="spellEnd"/>
      <w:r w:rsidRPr="00FD0A91">
        <w:rPr>
          <w:lang w:val="en-US" w:eastAsia="en-US" w:bidi="ar-SA"/>
        </w:rPr>
        <w:t xml:space="preserve"> </w:t>
      </w:r>
      <w:proofErr w:type="spellStart"/>
      <w:r w:rsidRPr="00FD0A91">
        <w:rPr>
          <w:lang w:val="en-US" w:eastAsia="en-US" w:bidi="ar-SA"/>
        </w:rPr>
        <w:t>plantaţiilor</w:t>
      </w:r>
      <w:proofErr w:type="spellEnd"/>
      <w:r w:rsidRPr="00FD0A91">
        <w:rPr>
          <w:lang w:val="en-US" w:eastAsia="en-US" w:bidi="ar-SA"/>
        </w:rPr>
        <w:t xml:space="preserve"> de </w:t>
      </w:r>
      <w:proofErr w:type="spellStart"/>
      <w:r w:rsidRPr="00FD0A91">
        <w:rPr>
          <w:lang w:val="en-US" w:eastAsia="en-US" w:bidi="ar-SA"/>
        </w:rPr>
        <w:t>răşinoase</w:t>
      </w:r>
      <w:proofErr w:type="spellEnd"/>
      <w:r w:rsidRPr="00FD0A91">
        <w:rPr>
          <w:lang w:val="en-US" w:eastAsia="en-US" w:bidi="ar-SA"/>
        </w:rPr>
        <w:t xml:space="preserve"> </w:t>
      </w:r>
      <w:proofErr w:type="spellStart"/>
      <w:r w:rsidRPr="00FD0A91">
        <w:rPr>
          <w:lang w:val="en-US" w:eastAsia="en-US" w:bidi="ar-SA"/>
        </w:rPr>
        <w:t>aflate</w:t>
      </w:r>
      <w:proofErr w:type="spellEnd"/>
      <w:r w:rsidRPr="00FD0A91">
        <w:rPr>
          <w:lang w:val="en-US" w:eastAsia="en-US" w:bidi="ar-SA"/>
        </w:rPr>
        <w:t xml:space="preserve"> </w:t>
      </w:r>
      <w:proofErr w:type="spellStart"/>
      <w:r w:rsidRPr="00FD0A91">
        <w:rPr>
          <w:lang w:val="en-US" w:eastAsia="en-US" w:bidi="ar-SA"/>
        </w:rPr>
        <w:t>în</w:t>
      </w:r>
      <w:proofErr w:type="spellEnd"/>
      <w:r w:rsidRPr="00FD0A91">
        <w:rPr>
          <w:lang w:val="en-US" w:eastAsia="en-US" w:bidi="ar-SA"/>
        </w:rPr>
        <w:t xml:space="preserve"> afara </w:t>
      </w:r>
      <w:proofErr w:type="spellStart"/>
      <w:r w:rsidRPr="00FD0A91">
        <w:rPr>
          <w:lang w:val="en-US" w:eastAsia="en-US" w:bidi="ar-SA"/>
        </w:rPr>
        <w:t>arealului</w:t>
      </w:r>
      <w:proofErr w:type="spellEnd"/>
      <w:r w:rsidRPr="00FD0A91">
        <w:rPr>
          <w:lang w:val="en-US" w:eastAsia="en-US" w:bidi="ar-SA"/>
        </w:rPr>
        <w:t xml:space="preserve"> lor natural, </w:t>
      </w:r>
      <w:proofErr w:type="spellStart"/>
      <w:r w:rsidRPr="00FD0A91">
        <w:rPr>
          <w:lang w:val="en-US" w:eastAsia="en-US" w:bidi="ar-SA"/>
        </w:rPr>
        <w:t>acestea</w:t>
      </w:r>
      <w:proofErr w:type="spellEnd"/>
      <w:r w:rsidRPr="00FD0A91">
        <w:rPr>
          <w:lang w:val="en-US" w:eastAsia="en-US" w:bidi="ar-SA"/>
        </w:rPr>
        <w:t xml:space="preserve"> </w:t>
      </w:r>
      <w:proofErr w:type="spellStart"/>
      <w:r w:rsidRPr="00FD0A91">
        <w:rPr>
          <w:lang w:val="en-US" w:eastAsia="en-US" w:bidi="ar-SA"/>
        </w:rPr>
        <w:t>fiind</w:t>
      </w:r>
      <w:proofErr w:type="spellEnd"/>
      <w:r w:rsidRPr="00FD0A91">
        <w:rPr>
          <w:lang w:val="en-US" w:eastAsia="en-US" w:bidi="ar-SA"/>
        </w:rPr>
        <w:t xml:space="preserve"> </w:t>
      </w:r>
      <w:proofErr w:type="spellStart"/>
      <w:r w:rsidRPr="00FD0A91">
        <w:rPr>
          <w:lang w:val="en-US" w:eastAsia="en-US" w:bidi="ar-SA"/>
        </w:rPr>
        <w:t>mai</w:t>
      </w:r>
      <w:proofErr w:type="spellEnd"/>
      <w:r w:rsidRPr="00FD0A91">
        <w:rPr>
          <w:lang w:val="en-US" w:eastAsia="en-US" w:bidi="ar-SA"/>
        </w:rPr>
        <w:t xml:space="preserve"> </w:t>
      </w:r>
      <w:proofErr w:type="spellStart"/>
      <w:r w:rsidRPr="00FD0A91">
        <w:rPr>
          <w:lang w:val="en-US" w:eastAsia="en-US" w:bidi="ar-SA"/>
        </w:rPr>
        <w:t>sensibile</w:t>
      </w:r>
      <w:proofErr w:type="spellEnd"/>
      <w:r w:rsidRPr="00FD0A91">
        <w:rPr>
          <w:lang w:val="en-US" w:eastAsia="en-US" w:bidi="ar-SA"/>
        </w:rPr>
        <w:t xml:space="preserve"> la </w:t>
      </w:r>
      <w:proofErr w:type="spellStart"/>
      <w:r w:rsidRPr="00FD0A91">
        <w:rPr>
          <w:lang w:val="en-US" w:eastAsia="en-US" w:bidi="ar-SA"/>
        </w:rPr>
        <w:t>acţiunea</w:t>
      </w:r>
      <w:proofErr w:type="spellEnd"/>
      <w:r w:rsidRPr="00FD0A91">
        <w:rPr>
          <w:lang w:val="en-US" w:eastAsia="en-US" w:bidi="ar-SA"/>
        </w:rPr>
        <w:t xml:space="preserve"> </w:t>
      </w:r>
      <w:proofErr w:type="spellStart"/>
      <w:r w:rsidRPr="00FD0A91">
        <w:rPr>
          <w:lang w:val="en-US" w:eastAsia="en-US" w:bidi="ar-SA"/>
        </w:rPr>
        <w:t>zăpezii</w:t>
      </w:r>
      <w:proofErr w:type="spellEnd"/>
      <w:r w:rsidRPr="00FD0A91">
        <w:rPr>
          <w:lang w:val="en-US" w:eastAsia="en-US" w:bidi="ar-SA"/>
        </w:rPr>
        <w:t>.</w:t>
      </w:r>
    </w:p>
    <w:p w14:paraId="10356CB9" w14:textId="77777777" w:rsidR="00AD062C" w:rsidRPr="00FD0A91" w:rsidRDefault="00AD062C" w:rsidP="00AD062C">
      <w:pPr>
        <w:rPr>
          <w:lang w:val="en-US" w:eastAsia="en-US" w:bidi="ar-SA"/>
        </w:rPr>
      </w:pPr>
      <w:proofErr w:type="spellStart"/>
      <w:r w:rsidRPr="00FD0A91">
        <w:rPr>
          <w:lang w:val="en-US" w:eastAsia="en-US" w:bidi="ar-SA"/>
        </w:rPr>
        <w:t>Vânturile</w:t>
      </w:r>
      <w:proofErr w:type="spellEnd"/>
      <w:r w:rsidRPr="00FD0A91">
        <w:rPr>
          <w:lang w:val="en-US" w:eastAsia="en-US" w:bidi="ar-SA"/>
        </w:rPr>
        <w:t xml:space="preserve"> </w:t>
      </w:r>
      <w:proofErr w:type="spellStart"/>
      <w:r w:rsidRPr="00FD0A91">
        <w:rPr>
          <w:lang w:val="en-US" w:eastAsia="en-US" w:bidi="ar-SA"/>
        </w:rPr>
        <w:t>predominante</w:t>
      </w:r>
      <w:proofErr w:type="spellEnd"/>
      <w:r w:rsidRPr="00FD0A91">
        <w:rPr>
          <w:lang w:val="en-US" w:eastAsia="en-US" w:bidi="ar-SA"/>
        </w:rPr>
        <w:t xml:space="preserve"> care bat </w:t>
      </w:r>
      <w:proofErr w:type="spellStart"/>
      <w:r w:rsidRPr="00FD0A91">
        <w:rPr>
          <w:lang w:val="en-US" w:eastAsia="en-US" w:bidi="ar-SA"/>
        </w:rPr>
        <w:t>în</w:t>
      </w:r>
      <w:proofErr w:type="spellEnd"/>
      <w:r w:rsidRPr="00FD0A91">
        <w:rPr>
          <w:lang w:val="en-US" w:eastAsia="en-US" w:bidi="ar-SA"/>
        </w:rPr>
        <w:t xml:space="preserve"> </w:t>
      </w:r>
      <w:proofErr w:type="spellStart"/>
      <w:r w:rsidRPr="00FD0A91">
        <w:rPr>
          <w:lang w:val="en-US" w:eastAsia="en-US" w:bidi="ar-SA"/>
        </w:rPr>
        <w:t>terit</w:t>
      </w:r>
      <w:r>
        <w:rPr>
          <w:lang w:val="en-US" w:eastAsia="en-US" w:bidi="ar-SA"/>
        </w:rPr>
        <w:t>oriul</w:t>
      </w:r>
      <w:proofErr w:type="spellEnd"/>
      <w:r>
        <w:rPr>
          <w:lang w:val="en-US" w:eastAsia="en-US" w:bidi="ar-SA"/>
        </w:rPr>
        <w:t xml:space="preserve"> </w:t>
      </w:r>
      <w:proofErr w:type="spellStart"/>
      <w:r>
        <w:rPr>
          <w:lang w:val="en-US" w:eastAsia="en-US" w:bidi="ar-SA"/>
        </w:rPr>
        <w:t>amenajamentului</w:t>
      </w:r>
      <w:proofErr w:type="spellEnd"/>
      <w:r>
        <w:rPr>
          <w:lang w:val="en-US" w:eastAsia="en-US" w:bidi="ar-SA"/>
        </w:rPr>
        <w:t xml:space="preserve"> silvic sunt </w:t>
      </w:r>
      <w:proofErr w:type="spellStart"/>
      <w:r>
        <w:rPr>
          <w:lang w:val="en-US" w:eastAsia="en-US" w:bidi="ar-SA"/>
        </w:rPr>
        <w:t>cele</w:t>
      </w:r>
      <w:proofErr w:type="spellEnd"/>
      <w:r>
        <w:rPr>
          <w:lang w:val="en-US" w:eastAsia="en-US" w:bidi="ar-SA"/>
        </w:rPr>
        <w:t xml:space="preserve"> din </w:t>
      </w:r>
      <w:proofErr w:type="spellStart"/>
      <w:r>
        <w:rPr>
          <w:lang w:val="en-US" w:eastAsia="en-US" w:bidi="ar-SA"/>
        </w:rPr>
        <w:t>nord</w:t>
      </w:r>
      <w:r w:rsidRPr="00FD0A91">
        <w:rPr>
          <w:lang w:val="en-US" w:eastAsia="en-US" w:bidi="ar-SA"/>
        </w:rPr>
        <w:t>-est</w:t>
      </w:r>
      <w:proofErr w:type="spellEnd"/>
      <w:r w:rsidRPr="00FD0A91">
        <w:rPr>
          <w:lang w:val="en-US" w:eastAsia="en-US" w:bidi="ar-SA"/>
        </w:rPr>
        <w:t xml:space="preserve"> </w:t>
      </w:r>
      <w:proofErr w:type="spellStart"/>
      <w:r w:rsidRPr="00FD0A91">
        <w:rPr>
          <w:lang w:val="en-US" w:eastAsia="en-US" w:bidi="ar-SA"/>
        </w:rPr>
        <w:t>şi</w:t>
      </w:r>
      <w:proofErr w:type="spellEnd"/>
      <w:r w:rsidRPr="00FD0A91">
        <w:rPr>
          <w:lang w:val="en-US" w:eastAsia="en-US" w:bidi="ar-SA"/>
        </w:rPr>
        <w:t xml:space="preserve"> din </w:t>
      </w:r>
      <w:proofErr w:type="spellStart"/>
      <w:r w:rsidRPr="00FD0A91">
        <w:rPr>
          <w:lang w:val="en-US" w:eastAsia="en-US" w:bidi="ar-SA"/>
        </w:rPr>
        <w:t>sud</w:t>
      </w:r>
      <w:proofErr w:type="spellEnd"/>
      <w:r w:rsidRPr="00FD0A91">
        <w:rPr>
          <w:lang w:val="en-US" w:eastAsia="en-US" w:bidi="ar-SA"/>
        </w:rPr>
        <w:t xml:space="preserve">-vest, </w:t>
      </w:r>
      <w:proofErr w:type="spellStart"/>
      <w:r w:rsidRPr="00FD0A91">
        <w:rPr>
          <w:lang w:val="en-US" w:eastAsia="en-US" w:bidi="ar-SA"/>
        </w:rPr>
        <w:t>iar</w:t>
      </w:r>
      <w:proofErr w:type="spellEnd"/>
      <w:r w:rsidRPr="00FD0A91">
        <w:rPr>
          <w:lang w:val="en-US" w:eastAsia="en-US" w:bidi="ar-SA"/>
        </w:rPr>
        <w:t xml:space="preserve"> </w:t>
      </w:r>
      <w:proofErr w:type="spellStart"/>
      <w:r w:rsidRPr="00FD0A91">
        <w:rPr>
          <w:lang w:val="en-US" w:eastAsia="en-US" w:bidi="ar-SA"/>
        </w:rPr>
        <w:t>viteza</w:t>
      </w:r>
      <w:proofErr w:type="spellEnd"/>
      <w:r w:rsidRPr="00FD0A91">
        <w:rPr>
          <w:lang w:val="en-US" w:eastAsia="en-US" w:bidi="ar-SA"/>
        </w:rPr>
        <w:t xml:space="preserve"> </w:t>
      </w:r>
      <w:proofErr w:type="spellStart"/>
      <w:r w:rsidRPr="00FD0A91">
        <w:rPr>
          <w:lang w:val="en-US" w:eastAsia="en-US" w:bidi="ar-SA"/>
        </w:rPr>
        <w:t>şi</w:t>
      </w:r>
      <w:proofErr w:type="spellEnd"/>
      <w:r w:rsidRPr="00FD0A91">
        <w:rPr>
          <w:lang w:val="en-US" w:eastAsia="en-US" w:bidi="ar-SA"/>
        </w:rPr>
        <w:t xml:space="preserve"> </w:t>
      </w:r>
      <w:proofErr w:type="spellStart"/>
      <w:r w:rsidRPr="00FD0A91">
        <w:rPr>
          <w:lang w:val="en-US" w:eastAsia="en-US" w:bidi="ar-SA"/>
        </w:rPr>
        <w:t>frecvenţa</w:t>
      </w:r>
      <w:proofErr w:type="spellEnd"/>
      <w:r w:rsidRPr="00FD0A91">
        <w:rPr>
          <w:lang w:val="en-US" w:eastAsia="en-US" w:bidi="ar-SA"/>
        </w:rPr>
        <w:t xml:space="preserve"> </w:t>
      </w:r>
      <w:proofErr w:type="spellStart"/>
      <w:r w:rsidRPr="00FD0A91">
        <w:rPr>
          <w:lang w:val="en-US" w:eastAsia="en-US" w:bidi="ar-SA"/>
        </w:rPr>
        <w:t>acestora</w:t>
      </w:r>
      <w:proofErr w:type="spellEnd"/>
      <w:r w:rsidRPr="00FD0A91">
        <w:rPr>
          <w:lang w:val="en-US" w:eastAsia="en-US" w:bidi="ar-SA"/>
        </w:rPr>
        <w:t xml:space="preserve">, </w:t>
      </w:r>
      <w:proofErr w:type="spellStart"/>
      <w:r w:rsidRPr="00FD0A91">
        <w:rPr>
          <w:lang w:val="en-US" w:eastAsia="en-US" w:bidi="ar-SA"/>
        </w:rPr>
        <w:t>în</w:t>
      </w:r>
      <w:proofErr w:type="spellEnd"/>
      <w:r w:rsidRPr="00FD0A91">
        <w:rPr>
          <w:lang w:val="en-US" w:eastAsia="en-US" w:bidi="ar-SA"/>
        </w:rPr>
        <w:t xml:space="preserve"> general nu sunt </w:t>
      </w:r>
      <w:proofErr w:type="spellStart"/>
      <w:r w:rsidRPr="00FD0A91">
        <w:rPr>
          <w:lang w:val="en-US" w:eastAsia="en-US" w:bidi="ar-SA"/>
        </w:rPr>
        <w:t>periculoase</w:t>
      </w:r>
      <w:proofErr w:type="spellEnd"/>
      <w:r w:rsidRPr="00FD0A91">
        <w:rPr>
          <w:lang w:val="en-US" w:eastAsia="en-US" w:bidi="ar-SA"/>
        </w:rPr>
        <w:t xml:space="preserve"> </w:t>
      </w:r>
      <w:proofErr w:type="spellStart"/>
      <w:r w:rsidRPr="00FD0A91">
        <w:rPr>
          <w:lang w:val="en-US" w:eastAsia="en-US" w:bidi="ar-SA"/>
        </w:rPr>
        <w:t>pentru</w:t>
      </w:r>
      <w:proofErr w:type="spellEnd"/>
      <w:r w:rsidRPr="00FD0A91">
        <w:rPr>
          <w:lang w:val="en-US" w:eastAsia="en-US" w:bidi="ar-SA"/>
        </w:rPr>
        <w:t xml:space="preserve"> </w:t>
      </w:r>
      <w:proofErr w:type="spellStart"/>
      <w:r w:rsidRPr="00FD0A91">
        <w:rPr>
          <w:lang w:val="en-US" w:eastAsia="en-US" w:bidi="ar-SA"/>
        </w:rPr>
        <w:t>vegetaţia</w:t>
      </w:r>
      <w:proofErr w:type="spellEnd"/>
      <w:r w:rsidRPr="00FD0A91">
        <w:rPr>
          <w:lang w:val="en-US" w:eastAsia="en-US" w:bidi="ar-SA"/>
        </w:rPr>
        <w:t xml:space="preserve"> </w:t>
      </w:r>
      <w:proofErr w:type="spellStart"/>
      <w:r w:rsidRPr="00FD0A91">
        <w:rPr>
          <w:lang w:val="en-US" w:eastAsia="en-US" w:bidi="ar-SA"/>
        </w:rPr>
        <w:t>forestieră</w:t>
      </w:r>
      <w:proofErr w:type="spellEnd"/>
      <w:r w:rsidRPr="00FD0A91">
        <w:rPr>
          <w:lang w:val="en-US" w:eastAsia="en-US" w:bidi="ar-SA"/>
        </w:rPr>
        <w:t xml:space="preserve">. Din </w:t>
      </w:r>
      <w:proofErr w:type="spellStart"/>
      <w:r w:rsidRPr="00FD0A91">
        <w:rPr>
          <w:lang w:val="en-US" w:eastAsia="en-US" w:bidi="ar-SA"/>
        </w:rPr>
        <w:t>observaţiile</w:t>
      </w:r>
      <w:proofErr w:type="spellEnd"/>
      <w:r w:rsidRPr="00FD0A91">
        <w:rPr>
          <w:lang w:val="en-US" w:eastAsia="en-US" w:bidi="ar-SA"/>
        </w:rPr>
        <w:t xml:space="preserve"> </w:t>
      </w:r>
      <w:proofErr w:type="spellStart"/>
      <w:r w:rsidRPr="00FD0A91">
        <w:rPr>
          <w:lang w:val="en-US" w:eastAsia="en-US" w:bidi="ar-SA"/>
        </w:rPr>
        <w:t>făcute</w:t>
      </w:r>
      <w:proofErr w:type="spellEnd"/>
      <w:r w:rsidRPr="00FD0A91">
        <w:rPr>
          <w:lang w:val="en-US" w:eastAsia="en-US" w:bidi="ar-SA"/>
        </w:rPr>
        <w:t xml:space="preserve"> </w:t>
      </w:r>
      <w:proofErr w:type="spellStart"/>
      <w:r w:rsidRPr="00FD0A91">
        <w:rPr>
          <w:lang w:val="en-US" w:eastAsia="en-US" w:bidi="ar-SA"/>
        </w:rPr>
        <w:t>în</w:t>
      </w:r>
      <w:proofErr w:type="spellEnd"/>
      <w:r w:rsidRPr="00FD0A91">
        <w:rPr>
          <w:lang w:val="en-US" w:eastAsia="en-US" w:bidi="ar-SA"/>
        </w:rPr>
        <w:t xml:space="preserve"> </w:t>
      </w:r>
      <w:proofErr w:type="spellStart"/>
      <w:r w:rsidRPr="00FD0A91">
        <w:rPr>
          <w:lang w:val="en-US" w:eastAsia="en-US" w:bidi="ar-SA"/>
        </w:rPr>
        <w:t>teren</w:t>
      </w:r>
      <w:proofErr w:type="spellEnd"/>
      <w:r w:rsidRPr="00FD0A91">
        <w:rPr>
          <w:lang w:val="en-US" w:eastAsia="en-US" w:bidi="ar-SA"/>
        </w:rPr>
        <w:t xml:space="preserve"> </w:t>
      </w:r>
      <w:proofErr w:type="spellStart"/>
      <w:r w:rsidRPr="00FD0A91">
        <w:rPr>
          <w:lang w:val="en-US" w:eastAsia="en-US" w:bidi="ar-SA"/>
        </w:rPr>
        <w:t>şi</w:t>
      </w:r>
      <w:proofErr w:type="spellEnd"/>
      <w:r w:rsidRPr="00FD0A91">
        <w:rPr>
          <w:lang w:val="en-US" w:eastAsia="en-US" w:bidi="ar-SA"/>
        </w:rPr>
        <w:t xml:space="preserve"> din </w:t>
      </w:r>
      <w:proofErr w:type="spellStart"/>
      <w:r w:rsidRPr="00FD0A91">
        <w:rPr>
          <w:lang w:val="en-US" w:eastAsia="en-US" w:bidi="ar-SA"/>
        </w:rPr>
        <w:t>informaţii</w:t>
      </w:r>
      <w:r>
        <w:rPr>
          <w:lang w:val="en-US" w:eastAsia="en-US" w:bidi="ar-SA"/>
        </w:rPr>
        <w:t>le</w:t>
      </w:r>
      <w:proofErr w:type="spellEnd"/>
      <w:r>
        <w:rPr>
          <w:lang w:val="en-US" w:eastAsia="en-US" w:bidi="ar-SA"/>
        </w:rPr>
        <w:t xml:space="preserve"> date de </w:t>
      </w:r>
      <w:proofErr w:type="spellStart"/>
      <w:r>
        <w:rPr>
          <w:lang w:val="en-US" w:eastAsia="en-US" w:bidi="ar-SA"/>
        </w:rPr>
        <w:t>personalului</w:t>
      </w:r>
      <w:proofErr w:type="spellEnd"/>
      <w:r>
        <w:rPr>
          <w:lang w:val="en-US" w:eastAsia="en-US" w:bidi="ar-SA"/>
        </w:rPr>
        <w:t xml:space="preserve"> </w:t>
      </w:r>
      <w:proofErr w:type="spellStart"/>
      <w:r>
        <w:rPr>
          <w:lang w:val="en-US" w:eastAsia="en-US" w:bidi="ar-SA"/>
        </w:rPr>
        <w:t>ocoalelor</w:t>
      </w:r>
      <w:proofErr w:type="spellEnd"/>
      <w:r w:rsidRPr="00FD0A91">
        <w:rPr>
          <w:lang w:val="en-US" w:eastAsia="en-US" w:bidi="ar-SA"/>
        </w:rPr>
        <w:t xml:space="preserve"> </w:t>
      </w:r>
      <w:proofErr w:type="spellStart"/>
      <w:r w:rsidRPr="00FD0A91">
        <w:rPr>
          <w:lang w:val="en-US" w:eastAsia="en-US" w:bidi="ar-SA"/>
        </w:rPr>
        <w:t>silvic</w:t>
      </w:r>
      <w:r>
        <w:rPr>
          <w:lang w:val="en-US" w:eastAsia="en-US" w:bidi="ar-SA"/>
        </w:rPr>
        <w:t>e</w:t>
      </w:r>
      <w:proofErr w:type="spellEnd"/>
      <w:r w:rsidRPr="00FD0A91">
        <w:rPr>
          <w:lang w:val="en-US" w:eastAsia="en-US" w:bidi="ar-SA"/>
        </w:rPr>
        <w:t xml:space="preserve">, </w:t>
      </w:r>
      <w:proofErr w:type="spellStart"/>
      <w:r w:rsidRPr="00FD0A91">
        <w:rPr>
          <w:lang w:val="en-US" w:eastAsia="en-US" w:bidi="ar-SA"/>
        </w:rPr>
        <w:t>rezultă</w:t>
      </w:r>
      <w:proofErr w:type="spellEnd"/>
      <w:r w:rsidRPr="00FD0A91">
        <w:rPr>
          <w:lang w:val="en-US" w:eastAsia="en-US" w:bidi="ar-SA"/>
        </w:rPr>
        <w:t xml:space="preserve"> </w:t>
      </w:r>
      <w:proofErr w:type="spellStart"/>
      <w:r w:rsidRPr="00FD0A91">
        <w:rPr>
          <w:lang w:val="en-US" w:eastAsia="en-US" w:bidi="ar-SA"/>
        </w:rPr>
        <w:t>următoarele</w:t>
      </w:r>
      <w:proofErr w:type="spellEnd"/>
      <w:r w:rsidRPr="00FD0A91">
        <w:rPr>
          <w:lang w:val="en-US" w:eastAsia="en-US" w:bidi="ar-SA"/>
        </w:rPr>
        <w:t xml:space="preserve"> </w:t>
      </w:r>
      <w:proofErr w:type="spellStart"/>
      <w:r w:rsidRPr="00FD0A91">
        <w:rPr>
          <w:lang w:val="en-US" w:eastAsia="en-US" w:bidi="ar-SA"/>
        </w:rPr>
        <w:t>aspecte</w:t>
      </w:r>
      <w:proofErr w:type="spellEnd"/>
      <w:r w:rsidRPr="00FD0A91">
        <w:rPr>
          <w:lang w:val="en-US" w:eastAsia="en-US" w:bidi="ar-SA"/>
        </w:rPr>
        <w:t xml:space="preserve"> de </w:t>
      </w:r>
      <w:proofErr w:type="spellStart"/>
      <w:r w:rsidRPr="00FD0A91">
        <w:rPr>
          <w:lang w:val="en-US" w:eastAsia="en-US" w:bidi="ar-SA"/>
        </w:rPr>
        <w:t>ordin</w:t>
      </w:r>
      <w:proofErr w:type="spellEnd"/>
      <w:r w:rsidRPr="00FD0A91">
        <w:rPr>
          <w:lang w:val="en-US" w:eastAsia="en-US" w:bidi="ar-SA"/>
        </w:rPr>
        <w:t xml:space="preserve"> general:</w:t>
      </w:r>
    </w:p>
    <w:p w14:paraId="6C98AC94" w14:textId="77777777" w:rsidR="00AD062C" w:rsidRPr="007D7495" w:rsidRDefault="00AD062C" w:rsidP="00111067">
      <w:pPr>
        <w:pStyle w:val="ListParagraph"/>
        <w:numPr>
          <w:ilvl w:val="0"/>
          <w:numId w:val="18"/>
        </w:numPr>
        <w:rPr>
          <w:lang w:val="en-US" w:eastAsia="en-US" w:bidi="ar-SA"/>
        </w:rPr>
      </w:pPr>
      <w:proofErr w:type="spellStart"/>
      <w:r w:rsidRPr="007D7495">
        <w:rPr>
          <w:lang w:val="en-US" w:eastAsia="en-US" w:bidi="ar-SA"/>
        </w:rPr>
        <w:t>ţinând</w:t>
      </w:r>
      <w:proofErr w:type="spellEnd"/>
      <w:r w:rsidRPr="007D7495">
        <w:rPr>
          <w:lang w:val="en-US" w:eastAsia="en-US" w:bidi="ar-SA"/>
        </w:rPr>
        <w:t xml:space="preserve"> </w:t>
      </w:r>
      <w:proofErr w:type="spellStart"/>
      <w:r w:rsidRPr="007D7495">
        <w:rPr>
          <w:lang w:val="en-US" w:eastAsia="en-US" w:bidi="ar-SA"/>
        </w:rPr>
        <w:t>cont</w:t>
      </w:r>
      <w:proofErr w:type="spellEnd"/>
      <w:r w:rsidRPr="007D7495">
        <w:rPr>
          <w:lang w:val="en-US" w:eastAsia="en-US" w:bidi="ar-SA"/>
        </w:rPr>
        <w:t xml:space="preserve"> de </w:t>
      </w:r>
      <w:proofErr w:type="spellStart"/>
      <w:r w:rsidRPr="007D7495">
        <w:rPr>
          <w:lang w:val="en-US" w:eastAsia="en-US" w:bidi="ar-SA"/>
        </w:rPr>
        <w:t>înrădăcinarea</w:t>
      </w:r>
      <w:proofErr w:type="spellEnd"/>
      <w:r w:rsidRPr="007D7495">
        <w:rPr>
          <w:lang w:val="en-US" w:eastAsia="en-US" w:bidi="ar-SA"/>
        </w:rPr>
        <w:t xml:space="preserve"> </w:t>
      </w:r>
      <w:proofErr w:type="spellStart"/>
      <w:r w:rsidRPr="007D7495">
        <w:rPr>
          <w:lang w:val="en-US" w:eastAsia="en-US" w:bidi="ar-SA"/>
        </w:rPr>
        <w:t>speciilor</w:t>
      </w:r>
      <w:proofErr w:type="spellEnd"/>
      <w:r w:rsidRPr="007D7495">
        <w:rPr>
          <w:lang w:val="en-US" w:eastAsia="en-US" w:bidi="ar-SA"/>
        </w:rPr>
        <w:t xml:space="preserve"> de </w:t>
      </w:r>
      <w:proofErr w:type="spellStart"/>
      <w:r w:rsidRPr="007D7495">
        <w:rPr>
          <w:lang w:val="en-US" w:eastAsia="en-US" w:bidi="ar-SA"/>
        </w:rPr>
        <w:t>bază</w:t>
      </w:r>
      <w:proofErr w:type="spellEnd"/>
      <w:r w:rsidRPr="007D7495">
        <w:rPr>
          <w:lang w:val="en-US" w:eastAsia="en-US" w:bidi="ar-SA"/>
        </w:rPr>
        <w:t xml:space="preserve"> (fag </w:t>
      </w:r>
      <w:proofErr w:type="spellStart"/>
      <w:r w:rsidRPr="007D7495">
        <w:rPr>
          <w:lang w:val="en-US" w:eastAsia="en-US" w:bidi="ar-SA"/>
        </w:rPr>
        <w:t>și</w:t>
      </w:r>
      <w:proofErr w:type="spellEnd"/>
      <w:r w:rsidRPr="007D7495">
        <w:rPr>
          <w:lang w:val="en-US" w:eastAsia="en-US" w:bidi="ar-SA"/>
        </w:rPr>
        <w:t xml:space="preserve"> </w:t>
      </w:r>
      <w:proofErr w:type="spellStart"/>
      <w:r w:rsidRPr="007D7495">
        <w:rPr>
          <w:lang w:val="en-US" w:eastAsia="en-US" w:bidi="ar-SA"/>
        </w:rPr>
        <w:t>rășinoase</w:t>
      </w:r>
      <w:proofErr w:type="spellEnd"/>
      <w:r w:rsidRPr="007D7495">
        <w:rPr>
          <w:lang w:val="en-US" w:eastAsia="en-US" w:bidi="ar-SA"/>
        </w:rPr>
        <w:t xml:space="preserve">) </w:t>
      </w:r>
      <w:proofErr w:type="spellStart"/>
      <w:r w:rsidRPr="007D7495">
        <w:rPr>
          <w:lang w:val="en-US" w:eastAsia="en-US" w:bidi="ar-SA"/>
        </w:rPr>
        <w:t>şi</w:t>
      </w:r>
      <w:proofErr w:type="spellEnd"/>
      <w:r w:rsidRPr="007D7495">
        <w:rPr>
          <w:lang w:val="en-US" w:eastAsia="en-US" w:bidi="ar-SA"/>
        </w:rPr>
        <w:t xml:space="preserve"> de </w:t>
      </w:r>
      <w:proofErr w:type="spellStart"/>
      <w:r w:rsidRPr="007D7495">
        <w:rPr>
          <w:lang w:val="en-US" w:eastAsia="en-US" w:bidi="ar-SA"/>
        </w:rPr>
        <w:t>profunzimea</w:t>
      </w:r>
      <w:proofErr w:type="spellEnd"/>
      <w:r w:rsidRPr="007D7495">
        <w:rPr>
          <w:lang w:val="en-US" w:eastAsia="en-US" w:bidi="ar-SA"/>
        </w:rPr>
        <w:t xml:space="preserve"> mare a </w:t>
      </w:r>
      <w:proofErr w:type="spellStart"/>
      <w:r w:rsidRPr="007D7495">
        <w:rPr>
          <w:lang w:val="en-US" w:eastAsia="en-US" w:bidi="ar-SA"/>
        </w:rPr>
        <w:t>solurilor</w:t>
      </w:r>
      <w:proofErr w:type="spellEnd"/>
      <w:r w:rsidRPr="007D7495">
        <w:rPr>
          <w:lang w:val="en-US" w:eastAsia="en-US" w:bidi="ar-SA"/>
        </w:rPr>
        <w:t xml:space="preserve">, </w:t>
      </w:r>
      <w:proofErr w:type="spellStart"/>
      <w:r w:rsidRPr="007D7495">
        <w:rPr>
          <w:lang w:val="en-US" w:eastAsia="en-US" w:bidi="ar-SA"/>
        </w:rPr>
        <w:t>doborâturile</w:t>
      </w:r>
      <w:proofErr w:type="spellEnd"/>
      <w:r w:rsidRPr="007D7495">
        <w:rPr>
          <w:lang w:val="en-US" w:eastAsia="en-US" w:bidi="ar-SA"/>
        </w:rPr>
        <w:t xml:space="preserve"> de </w:t>
      </w:r>
      <w:proofErr w:type="spellStart"/>
      <w:r w:rsidRPr="007D7495">
        <w:rPr>
          <w:lang w:val="en-US" w:eastAsia="en-US" w:bidi="ar-SA"/>
        </w:rPr>
        <w:t>vânt</w:t>
      </w:r>
      <w:proofErr w:type="spellEnd"/>
      <w:r w:rsidRPr="007D7495">
        <w:rPr>
          <w:lang w:val="en-US" w:eastAsia="en-US" w:bidi="ar-SA"/>
        </w:rPr>
        <w:t xml:space="preserve"> </w:t>
      </w:r>
      <w:proofErr w:type="spellStart"/>
      <w:r w:rsidRPr="007D7495">
        <w:rPr>
          <w:lang w:val="en-US" w:eastAsia="en-US" w:bidi="ar-SA"/>
        </w:rPr>
        <w:t>în</w:t>
      </w:r>
      <w:proofErr w:type="spellEnd"/>
      <w:r w:rsidRPr="007D7495">
        <w:rPr>
          <w:lang w:val="en-US" w:eastAsia="en-US" w:bidi="ar-SA"/>
        </w:rPr>
        <w:t xml:space="preserve"> mod normal sunt </w:t>
      </w:r>
      <w:proofErr w:type="spellStart"/>
      <w:r w:rsidRPr="007D7495">
        <w:rPr>
          <w:lang w:val="en-US" w:eastAsia="en-US" w:bidi="ar-SA"/>
        </w:rPr>
        <w:t>izolate</w:t>
      </w:r>
      <w:proofErr w:type="spellEnd"/>
      <w:r w:rsidRPr="007D7495">
        <w:rPr>
          <w:lang w:val="en-US" w:eastAsia="en-US" w:bidi="ar-SA"/>
        </w:rPr>
        <w:t>;</w:t>
      </w:r>
    </w:p>
    <w:p w14:paraId="38218C86" w14:textId="77777777" w:rsidR="00AD062C" w:rsidRPr="00FD0A91" w:rsidRDefault="00AD062C" w:rsidP="00AD062C">
      <w:pPr>
        <w:suppressAutoHyphens w:val="0"/>
        <w:spacing w:line="23" w:lineRule="exact"/>
        <w:rPr>
          <w:rFonts w:eastAsia="Times New Roman"/>
          <w:kern w:val="0"/>
          <w:szCs w:val="20"/>
          <w:lang w:val="en-US" w:eastAsia="en-US" w:bidi="ar-SA"/>
        </w:rPr>
      </w:pPr>
    </w:p>
    <w:p w14:paraId="7A18B3BD" w14:textId="77777777" w:rsidR="00AD062C" w:rsidRPr="00FD0A91" w:rsidRDefault="00AD062C" w:rsidP="00AD062C">
      <w:pPr>
        <w:suppressAutoHyphens w:val="0"/>
        <w:spacing w:line="22" w:lineRule="exact"/>
        <w:rPr>
          <w:rFonts w:eastAsia="Times New Roman"/>
          <w:kern w:val="0"/>
          <w:szCs w:val="20"/>
          <w:lang w:val="en-US" w:eastAsia="en-US" w:bidi="ar-SA"/>
        </w:rPr>
      </w:pPr>
    </w:p>
    <w:p w14:paraId="20B4494E" w14:textId="77777777" w:rsidR="00AD062C" w:rsidRPr="007D7495" w:rsidRDefault="00AD062C" w:rsidP="00111067">
      <w:pPr>
        <w:pStyle w:val="ListParagraph"/>
        <w:numPr>
          <w:ilvl w:val="0"/>
          <w:numId w:val="18"/>
        </w:numPr>
        <w:tabs>
          <w:tab w:val="left" w:pos="900"/>
        </w:tabs>
        <w:suppressAutoHyphens w:val="0"/>
        <w:rPr>
          <w:rFonts w:eastAsia="Times New Roman"/>
          <w:kern w:val="0"/>
          <w:szCs w:val="20"/>
          <w:lang w:val="en-US" w:eastAsia="en-US" w:bidi="ar-SA"/>
        </w:rPr>
      </w:pPr>
      <w:proofErr w:type="spellStart"/>
      <w:r w:rsidRPr="007D7495">
        <w:rPr>
          <w:rFonts w:eastAsia="Times New Roman"/>
          <w:kern w:val="0"/>
          <w:szCs w:val="20"/>
          <w:lang w:val="en-US" w:eastAsia="en-US" w:bidi="ar-SA"/>
        </w:rPr>
        <w:t>arboretele</w:t>
      </w:r>
      <w:proofErr w:type="spellEnd"/>
      <w:r w:rsidRPr="007D7495">
        <w:rPr>
          <w:rFonts w:eastAsia="Times New Roman"/>
          <w:kern w:val="0"/>
          <w:szCs w:val="20"/>
          <w:lang w:val="en-US" w:eastAsia="en-US" w:bidi="ar-SA"/>
        </w:rPr>
        <w:t xml:space="preserve"> sunt “slab </w:t>
      </w:r>
      <w:proofErr w:type="spellStart"/>
      <w:r w:rsidRPr="007D7495">
        <w:rPr>
          <w:rFonts w:eastAsia="Times New Roman"/>
          <w:kern w:val="0"/>
          <w:szCs w:val="20"/>
          <w:lang w:val="en-US" w:eastAsia="en-US" w:bidi="ar-SA"/>
        </w:rPr>
        <w:t>expuse</w:t>
      </w:r>
      <w:proofErr w:type="spellEnd"/>
      <w:r w:rsidRPr="007D7495">
        <w:rPr>
          <w:rFonts w:eastAsia="Times New Roman"/>
          <w:kern w:val="0"/>
          <w:szCs w:val="20"/>
          <w:lang w:val="en-US" w:eastAsia="en-US" w:bidi="ar-SA"/>
        </w:rPr>
        <w:t xml:space="preserve">” la </w:t>
      </w:r>
      <w:proofErr w:type="spellStart"/>
      <w:r w:rsidRPr="007D7495">
        <w:rPr>
          <w:rFonts w:eastAsia="Times New Roman"/>
          <w:kern w:val="0"/>
          <w:szCs w:val="20"/>
          <w:lang w:val="en-US" w:eastAsia="en-US" w:bidi="ar-SA"/>
        </w:rPr>
        <w:t>doborâturi</w:t>
      </w:r>
      <w:proofErr w:type="spellEnd"/>
      <w:r w:rsidRPr="007D7495">
        <w:rPr>
          <w:rFonts w:eastAsia="Times New Roman"/>
          <w:kern w:val="0"/>
          <w:szCs w:val="20"/>
          <w:lang w:val="en-US" w:eastAsia="en-US" w:bidi="ar-SA"/>
        </w:rPr>
        <w:t xml:space="preserve"> de </w:t>
      </w:r>
      <w:proofErr w:type="spellStart"/>
      <w:r w:rsidRPr="007D7495">
        <w:rPr>
          <w:rFonts w:eastAsia="Times New Roman"/>
          <w:kern w:val="0"/>
          <w:szCs w:val="20"/>
          <w:lang w:val="en-US" w:eastAsia="en-US" w:bidi="ar-SA"/>
        </w:rPr>
        <w:t>vânt</w:t>
      </w:r>
      <w:proofErr w:type="spellEnd"/>
      <w:r w:rsidRPr="007D7495">
        <w:rPr>
          <w:rFonts w:eastAsia="Times New Roman"/>
          <w:kern w:val="0"/>
          <w:szCs w:val="20"/>
          <w:lang w:val="en-US" w:eastAsia="en-US" w:bidi="ar-SA"/>
        </w:rPr>
        <w:t xml:space="preserve"> </w:t>
      </w:r>
      <w:proofErr w:type="spellStart"/>
      <w:r w:rsidRPr="007D7495">
        <w:rPr>
          <w:rFonts w:eastAsia="Times New Roman"/>
          <w:kern w:val="0"/>
          <w:szCs w:val="20"/>
          <w:lang w:val="en-US" w:eastAsia="en-US" w:bidi="ar-SA"/>
        </w:rPr>
        <w:t>şi</w:t>
      </w:r>
      <w:proofErr w:type="spellEnd"/>
      <w:r w:rsidRPr="007D7495">
        <w:rPr>
          <w:rFonts w:eastAsia="Times New Roman"/>
          <w:kern w:val="0"/>
          <w:szCs w:val="20"/>
          <w:lang w:val="en-US" w:eastAsia="en-US" w:bidi="ar-SA"/>
        </w:rPr>
        <w:t xml:space="preserve"> </w:t>
      </w:r>
      <w:proofErr w:type="spellStart"/>
      <w:r w:rsidRPr="007D7495">
        <w:rPr>
          <w:rFonts w:eastAsia="Times New Roman"/>
          <w:kern w:val="0"/>
          <w:szCs w:val="20"/>
          <w:lang w:val="en-US" w:eastAsia="en-US" w:bidi="ar-SA"/>
        </w:rPr>
        <w:t>rupturi</w:t>
      </w:r>
      <w:proofErr w:type="spellEnd"/>
      <w:r w:rsidRPr="007D7495">
        <w:rPr>
          <w:rFonts w:eastAsia="Times New Roman"/>
          <w:kern w:val="0"/>
          <w:szCs w:val="20"/>
          <w:lang w:val="en-US" w:eastAsia="en-US" w:bidi="ar-SA"/>
        </w:rPr>
        <w:t xml:space="preserve"> de </w:t>
      </w:r>
      <w:proofErr w:type="spellStart"/>
      <w:r w:rsidRPr="007D7495">
        <w:rPr>
          <w:rFonts w:eastAsia="Times New Roman"/>
          <w:kern w:val="0"/>
          <w:szCs w:val="20"/>
          <w:lang w:val="en-US" w:eastAsia="en-US" w:bidi="ar-SA"/>
        </w:rPr>
        <w:t>zăpadă</w:t>
      </w:r>
      <w:proofErr w:type="spellEnd"/>
      <w:r w:rsidRPr="007D7495">
        <w:rPr>
          <w:rFonts w:eastAsia="Times New Roman"/>
          <w:kern w:val="0"/>
          <w:szCs w:val="20"/>
          <w:lang w:val="en-US" w:eastAsia="en-US" w:bidi="ar-SA"/>
        </w:rPr>
        <w:t xml:space="preserve">, </w:t>
      </w:r>
      <w:proofErr w:type="spellStart"/>
      <w:r w:rsidRPr="007D7495">
        <w:rPr>
          <w:rFonts w:eastAsia="Times New Roman"/>
          <w:kern w:val="0"/>
          <w:szCs w:val="20"/>
          <w:lang w:val="en-US" w:eastAsia="en-US" w:bidi="ar-SA"/>
        </w:rPr>
        <w:t>excepţie</w:t>
      </w:r>
      <w:proofErr w:type="spellEnd"/>
      <w:r w:rsidRPr="007D7495">
        <w:rPr>
          <w:rFonts w:eastAsia="Times New Roman"/>
          <w:kern w:val="0"/>
          <w:szCs w:val="20"/>
          <w:lang w:val="en-US" w:eastAsia="en-US" w:bidi="ar-SA"/>
        </w:rPr>
        <w:t xml:space="preserve"> fac </w:t>
      </w:r>
      <w:proofErr w:type="spellStart"/>
      <w:r w:rsidRPr="007D7495">
        <w:rPr>
          <w:rFonts w:eastAsia="Times New Roman"/>
          <w:kern w:val="0"/>
          <w:szCs w:val="20"/>
          <w:lang w:val="en-US" w:eastAsia="en-US" w:bidi="ar-SA"/>
        </w:rPr>
        <w:t>unele</w:t>
      </w:r>
      <w:proofErr w:type="spellEnd"/>
      <w:r w:rsidRPr="007D7495">
        <w:rPr>
          <w:rFonts w:eastAsia="Times New Roman"/>
          <w:kern w:val="0"/>
          <w:szCs w:val="20"/>
          <w:lang w:val="en-US" w:eastAsia="en-US" w:bidi="ar-SA"/>
        </w:rPr>
        <w:t xml:space="preserve"> </w:t>
      </w:r>
      <w:proofErr w:type="spellStart"/>
      <w:r w:rsidRPr="007D7495">
        <w:rPr>
          <w:rFonts w:eastAsia="Times New Roman"/>
          <w:kern w:val="0"/>
          <w:szCs w:val="20"/>
          <w:lang w:val="en-US" w:eastAsia="en-US" w:bidi="ar-SA"/>
        </w:rPr>
        <w:t>furtuni</w:t>
      </w:r>
      <w:proofErr w:type="spellEnd"/>
      <w:r w:rsidRPr="007D7495">
        <w:rPr>
          <w:rFonts w:eastAsia="Times New Roman"/>
          <w:kern w:val="0"/>
          <w:szCs w:val="20"/>
          <w:lang w:val="en-US" w:eastAsia="en-US" w:bidi="ar-SA"/>
        </w:rPr>
        <w:t xml:space="preserve"> din </w:t>
      </w:r>
      <w:proofErr w:type="spellStart"/>
      <w:r w:rsidRPr="007D7495">
        <w:rPr>
          <w:rFonts w:eastAsia="Times New Roman"/>
          <w:kern w:val="0"/>
          <w:szCs w:val="20"/>
          <w:lang w:val="en-US" w:eastAsia="en-US" w:bidi="ar-SA"/>
        </w:rPr>
        <w:t>timpul</w:t>
      </w:r>
      <w:proofErr w:type="spellEnd"/>
      <w:r w:rsidRPr="007D7495">
        <w:rPr>
          <w:rFonts w:eastAsia="Times New Roman"/>
          <w:kern w:val="0"/>
          <w:szCs w:val="20"/>
          <w:lang w:val="en-US" w:eastAsia="en-US" w:bidi="ar-SA"/>
        </w:rPr>
        <w:t xml:space="preserve"> </w:t>
      </w:r>
      <w:proofErr w:type="spellStart"/>
      <w:r w:rsidRPr="007D7495">
        <w:rPr>
          <w:rFonts w:eastAsia="Times New Roman"/>
          <w:kern w:val="0"/>
          <w:szCs w:val="20"/>
          <w:lang w:val="en-US" w:eastAsia="en-US" w:bidi="ar-SA"/>
        </w:rPr>
        <w:t>verii</w:t>
      </w:r>
      <w:proofErr w:type="spellEnd"/>
      <w:r w:rsidRPr="007D7495">
        <w:rPr>
          <w:rFonts w:eastAsia="Times New Roman"/>
          <w:kern w:val="0"/>
          <w:szCs w:val="20"/>
          <w:lang w:val="en-US" w:eastAsia="en-US" w:bidi="ar-SA"/>
        </w:rPr>
        <w:t xml:space="preserve">, care pot </w:t>
      </w:r>
      <w:proofErr w:type="spellStart"/>
      <w:r w:rsidRPr="007D7495">
        <w:rPr>
          <w:rFonts w:eastAsia="Times New Roman"/>
          <w:kern w:val="0"/>
          <w:szCs w:val="20"/>
          <w:lang w:val="en-US" w:eastAsia="en-US" w:bidi="ar-SA"/>
        </w:rPr>
        <w:t>provoca</w:t>
      </w:r>
      <w:proofErr w:type="spellEnd"/>
      <w:r w:rsidRPr="007D7495">
        <w:rPr>
          <w:rFonts w:eastAsia="Times New Roman"/>
          <w:kern w:val="0"/>
          <w:szCs w:val="20"/>
          <w:lang w:val="en-US" w:eastAsia="en-US" w:bidi="ar-SA"/>
        </w:rPr>
        <w:t xml:space="preserve"> </w:t>
      </w:r>
      <w:proofErr w:type="spellStart"/>
      <w:r w:rsidRPr="007D7495">
        <w:rPr>
          <w:rFonts w:eastAsia="Times New Roman"/>
          <w:kern w:val="0"/>
          <w:szCs w:val="20"/>
          <w:lang w:val="en-US" w:eastAsia="en-US" w:bidi="ar-SA"/>
        </w:rPr>
        <w:t>evenimente</w:t>
      </w:r>
      <w:proofErr w:type="spellEnd"/>
      <w:r w:rsidRPr="007D7495">
        <w:rPr>
          <w:rFonts w:eastAsia="Times New Roman"/>
          <w:kern w:val="0"/>
          <w:szCs w:val="20"/>
          <w:lang w:val="en-US" w:eastAsia="en-US" w:bidi="ar-SA"/>
        </w:rPr>
        <w:t xml:space="preserve"> cu </w:t>
      </w:r>
      <w:proofErr w:type="spellStart"/>
      <w:r w:rsidRPr="007D7495">
        <w:rPr>
          <w:rFonts w:eastAsia="Times New Roman"/>
          <w:kern w:val="0"/>
          <w:szCs w:val="20"/>
          <w:lang w:val="en-US" w:eastAsia="en-US" w:bidi="ar-SA"/>
        </w:rPr>
        <w:t>totul</w:t>
      </w:r>
      <w:proofErr w:type="spellEnd"/>
      <w:r w:rsidRPr="007D7495">
        <w:rPr>
          <w:rFonts w:eastAsia="Times New Roman"/>
          <w:kern w:val="0"/>
          <w:szCs w:val="20"/>
          <w:lang w:val="en-US" w:eastAsia="en-US" w:bidi="ar-SA"/>
        </w:rPr>
        <w:t xml:space="preserve"> </w:t>
      </w:r>
      <w:proofErr w:type="spellStart"/>
      <w:r w:rsidRPr="007D7495">
        <w:rPr>
          <w:rFonts w:eastAsia="Times New Roman"/>
          <w:kern w:val="0"/>
          <w:szCs w:val="20"/>
          <w:lang w:val="en-US" w:eastAsia="en-US" w:bidi="ar-SA"/>
        </w:rPr>
        <w:t>izolate</w:t>
      </w:r>
      <w:proofErr w:type="spellEnd"/>
      <w:r w:rsidRPr="007D7495">
        <w:rPr>
          <w:rFonts w:eastAsia="Times New Roman"/>
          <w:kern w:val="0"/>
          <w:szCs w:val="20"/>
          <w:lang w:val="en-US" w:eastAsia="en-US" w:bidi="ar-SA"/>
        </w:rPr>
        <w:t>.</w:t>
      </w:r>
    </w:p>
    <w:p w14:paraId="3F6D01B0" w14:textId="77777777" w:rsidR="0044577C" w:rsidRPr="00FD0A91" w:rsidRDefault="0044577C" w:rsidP="0044577C">
      <w:pPr>
        <w:rPr>
          <w:lang w:val="en-US" w:eastAsia="en-US" w:bidi="ar-SA"/>
        </w:rPr>
      </w:pPr>
      <w:proofErr w:type="spellStart"/>
      <w:r w:rsidRPr="00FD0A91">
        <w:rPr>
          <w:lang w:val="en-US" w:eastAsia="en-US" w:bidi="ar-SA"/>
        </w:rPr>
        <w:t>Pentru</w:t>
      </w:r>
      <w:proofErr w:type="spellEnd"/>
      <w:r w:rsidRPr="00FD0A91">
        <w:rPr>
          <w:lang w:val="en-US" w:eastAsia="en-US" w:bidi="ar-SA"/>
        </w:rPr>
        <w:t xml:space="preserve"> </w:t>
      </w:r>
      <w:proofErr w:type="spellStart"/>
      <w:r w:rsidRPr="00FD0A91">
        <w:rPr>
          <w:lang w:val="en-US" w:eastAsia="en-US" w:bidi="ar-SA"/>
        </w:rPr>
        <w:t>prevenirea</w:t>
      </w:r>
      <w:proofErr w:type="spellEnd"/>
      <w:r w:rsidRPr="00FD0A91">
        <w:rPr>
          <w:lang w:val="en-US" w:eastAsia="en-US" w:bidi="ar-SA"/>
        </w:rPr>
        <w:t xml:space="preserve"> </w:t>
      </w:r>
      <w:proofErr w:type="spellStart"/>
      <w:r w:rsidRPr="00FD0A91">
        <w:rPr>
          <w:lang w:val="en-US" w:eastAsia="en-US" w:bidi="ar-SA"/>
        </w:rPr>
        <w:t>în</w:t>
      </w:r>
      <w:proofErr w:type="spellEnd"/>
      <w:r w:rsidRPr="00FD0A91">
        <w:rPr>
          <w:lang w:val="en-US" w:eastAsia="en-US" w:bidi="ar-SA"/>
        </w:rPr>
        <w:t xml:space="preserve"> </w:t>
      </w:r>
      <w:proofErr w:type="spellStart"/>
      <w:r w:rsidRPr="00FD0A91">
        <w:rPr>
          <w:lang w:val="en-US" w:eastAsia="en-US" w:bidi="ar-SA"/>
        </w:rPr>
        <w:t>viitor</w:t>
      </w:r>
      <w:proofErr w:type="spellEnd"/>
      <w:r w:rsidRPr="00FD0A91">
        <w:rPr>
          <w:lang w:val="en-US" w:eastAsia="en-US" w:bidi="ar-SA"/>
        </w:rPr>
        <w:t xml:space="preserve"> a </w:t>
      </w:r>
      <w:proofErr w:type="spellStart"/>
      <w:r w:rsidRPr="00FD0A91">
        <w:rPr>
          <w:lang w:val="en-US" w:eastAsia="en-US" w:bidi="ar-SA"/>
        </w:rPr>
        <w:t>acestor</w:t>
      </w:r>
      <w:proofErr w:type="spellEnd"/>
      <w:r w:rsidRPr="00FD0A91">
        <w:rPr>
          <w:lang w:val="en-US" w:eastAsia="en-US" w:bidi="ar-SA"/>
        </w:rPr>
        <w:t xml:space="preserve"> </w:t>
      </w:r>
      <w:proofErr w:type="spellStart"/>
      <w:r w:rsidRPr="00FD0A91">
        <w:rPr>
          <w:lang w:val="en-US" w:eastAsia="en-US" w:bidi="ar-SA"/>
        </w:rPr>
        <w:t>fenomene</w:t>
      </w:r>
      <w:proofErr w:type="spellEnd"/>
      <w:r w:rsidRPr="00FD0A91">
        <w:rPr>
          <w:lang w:val="en-US" w:eastAsia="en-US" w:bidi="ar-SA"/>
        </w:rPr>
        <w:t xml:space="preserve"> se </w:t>
      </w:r>
      <w:proofErr w:type="spellStart"/>
      <w:r w:rsidRPr="00FD0A91">
        <w:rPr>
          <w:lang w:val="en-US" w:eastAsia="en-US" w:bidi="ar-SA"/>
        </w:rPr>
        <w:t>recomandă</w:t>
      </w:r>
      <w:proofErr w:type="spellEnd"/>
      <w:r w:rsidRPr="00FD0A91">
        <w:rPr>
          <w:lang w:val="en-US" w:eastAsia="en-US" w:bidi="ar-SA"/>
        </w:rPr>
        <w:t xml:space="preserve"> a se </w:t>
      </w:r>
      <w:proofErr w:type="spellStart"/>
      <w:r w:rsidRPr="00FD0A91">
        <w:rPr>
          <w:lang w:val="en-US" w:eastAsia="en-US" w:bidi="ar-SA"/>
        </w:rPr>
        <w:t>lua</w:t>
      </w:r>
      <w:proofErr w:type="spellEnd"/>
      <w:r w:rsidRPr="00FD0A91">
        <w:rPr>
          <w:lang w:val="en-US" w:eastAsia="en-US" w:bidi="ar-SA"/>
        </w:rPr>
        <w:t xml:space="preserve"> </w:t>
      </w:r>
      <w:proofErr w:type="spellStart"/>
      <w:r w:rsidRPr="00FD0A91">
        <w:rPr>
          <w:lang w:val="en-US" w:eastAsia="en-US" w:bidi="ar-SA"/>
        </w:rPr>
        <w:t>măsuri</w:t>
      </w:r>
      <w:proofErr w:type="spellEnd"/>
      <w:r w:rsidRPr="00FD0A91">
        <w:rPr>
          <w:lang w:val="en-US" w:eastAsia="en-US" w:bidi="ar-SA"/>
        </w:rPr>
        <w:t xml:space="preserve"> de </w:t>
      </w:r>
      <w:proofErr w:type="spellStart"/>
      <w:r w:rsidRPr="00FD0A91">
        <w:rPr>
          <w:lang w:val="en-US" w:eastAsia="en-US" w:bidi="ar-SA"/>
        </w:rPr>
        <w:t>protecţie</w:t>
      </w:r>
      <w:proofErr w:type="spellEnd"/>
      <w:r w:rsidRPr="00FD0A91">
        <w:rPr>
          <w:lang w:val="en-US" w:eastAsia="en-US" w:bidi="ar-SA"/>
        </w:rPr>
        <w:t xml:space="preserve"> </w:t>
      </w:r>
      <w:proofErr w:type="spellStart"/>
      <w:r w:rsidRPr="00FD0A91">
        <w:rPr>
          <w:lang w:val="en-US" w:eastAsia="en-US" w:bidi="ar-SA"/>
        </w:rPr>
        <w:t>adecvate</w:t>
      </w:r>
      <w:proofErr w:type="spellEnd"/>
      <w:r w:rsidRPr="00FD0A91">
        <w:rPr>
          <w:lang w:val="en-US" w:eastAsia="en-US" w:bidi="ar-SA"/>
        </w:rPr>
        <w:t xml:space="preserve">. </w:t>
      </w:r>
      <w:proofErr w:type="spellStart"/>
      <w:r w:rsidRPr="00FD0A91">
        <w:rPr>
          <w:lang w:val="en-US" w:eastAsia="en-US" w:bidi="ar-SA"/>
        </w:rPr>
        <w:t>Protecţia</w:t>
      </w:r>
      <w:proofErr w:type="spellEnd"/>
      <w:r w:rsidRPr="00FD0A91">
        <w:rPr>
          <w:lang w:val="en-US" w:eastAsia="en-US" w:bidi="ar-SA"/>
        </w:rPr>
        <w:t xml:space="preserve"> </w:t>
      </w:r>
      <w:proofErr w:type="spellStart"/>
      <w:r w:rsidRPr="00FD0A91">
        <w:rPr>
          <w:lang w:val="en-US" w:eastAsia="en-US" w:bidi="ar-SA"/>
        </w:rPr>
        <w:t>împotriva</w:t>
      </w:r>
      <w:proofErr w:type="spellEnd"/>
      <w:r w:rsidRPr="00FD0A91">
        <w:rPr>
          <w:lang w:val="en-US" w:eastAsia="en-US" w:bidi="ar-SA"/>
        </w:rPr>
        <w:t xml:space="preserve"> </w:t>
      </w:r>
      <w:proofErr w:type="spellStart"/>
      <w:r w:rsidRPr="00FD0A91">
        <w:rPr>
          <w:lang w:val="en-US" w:eastAsia="en-US" w:bidi="ar-SA"/>
        </w:rPr>
        <w:t>doborâturilor</w:t>
      </w:r>
      <w:proofErr w:type="spellEnd"/>
      <w:r w:rsidRPr="00FD0A91">
        <w:rPr>
          <w:lang w:val="en-US" w:eastAsia="en-US" w:bidi="ar-SA"/>
        </w:rPr>
        <w:t xml:space="preserve"> </w:t>
      </w:r>
      <w:proofErr w:type="spellStart"/>
      <w:r w:rsidRPr="00FD0A91">
        <w:rPr>
          <w:lang w:val="en-US" w:eastAsia="en-US" w:bidi="ar-SA"/>
        </w:rPr>
        <w:t>şi</w:t>
      </w:r>
      <w:proofErr w:type="spellEnd"/>
      <w:r w:rsidRPr="00FD0A91">
        <w:rPr>
          <w:lang w:val="en-US" w:eastAsia="en-US" w:bidi="ar-SA"/>
        </w:rPr>
        <w:t xml:space="preserve"> </w:t>
      </w:r>
      <w:proofErr w:type="spellStart"/>
      <w:r w:rsidRPr="00FD0A91">
        <w:rPr>
          <w:lang w:val="en-US" w:eastAsia="en-US" w:bidi="ar-SA"/>
        </w:rPr>
        <w:t>rupturilor</w:t>
      </w:r>
      <w:proofErr w:type="spellEnd"/>
      <w:r w:rsidRPr="00FD0A91">
        <w:rPr>
          <w:lang w:val="en-US" w:eastAsia="en-US" w:bidi="ar-SA"/>
        </w:rPr>
        <w:t xml:space="preserve"> de </w:t>
      </w:r>
      <w:proofErr w:type="spellStart"/>
      <w:r w:rsidRPr="00FD0A91">
        <w:rPr>
          <w:lang w:val="en-US" w:eastAsia="en-US" w:bidi="ar-SA"/>
        </w:rPr>
        <w:t>vânt</w:t>
      </w:r>
      <w:proofErr w:type="spellEnd"/>
      <w:r w:rsidRPr="00FD0A91">
        <w:rPr>
          <w:lang w:val="en-US" w:eastAsia="en-US" w:bidi="ar-SA"/>
        </w:rPr>
        <w:t xml:space="preserve"> </w:t>
      </w:r>
      <w:proofErr w:type="spellStart"/>
      <w:r w:rsidRPr="00FD0A91">
        <w:rPr>
          <w:lang w:val="en-US" w:eastAsia="en-US" w:bidi="ar-SA"/>
        </w:rPr>
        <w:t>şi</w:t>
      </w:r>
      <w:proofErr w:type="spellEnd"/>
      <w:r w:rsidRPr="00FD0A91">
        <w:rPr>
          <w:lang w:val="en-US" w:eastAsia="en-US" w:bidi="ar-SA"/>
        </w:rPr>
        <w:t xml:space="preserve"> </w:t>
      </w:r>
      <w:proofErr w:type="spellStart"/>
      <w:r w:rsidRPr="00FD0A91">
        <w:rPr>
          <w:lang w:val="en-US" w:eastAsia="en-US" w:bidi="ar-SA"/>
        </w:rPr>
        <w:t>zăpadă</w:t>
      </w:r>
      <w:proofErr w:type="spellEnd"/>
      <w:r w:rsidRPr="00FD0A91">
        <w:rPr>
          <w:lang w:val="en-US" w:eastAsia="en-US" w:bidi="ar-SA"/>
        </w:rPr>
        <w:t xml:space="preserve"> se </w:t>
      </w:r>
      <w:proofErr w:type="spellStart"/>
      <w:r w:rsidRPr="00FD0A91">
        <w:rPr>
          <w:lang w:val="en-US" w:eastAsia="en-US" w:bidi="ar-SA"/>
        </w:rPr>
        <w:t>realizează</w:t>
      </w:r>
      <w:proofErr w:type="spellEnd"/>
      <w:r w:rsidRPr="00FD0A91">
        <w:rPr>
          <w:lang w:val="en-US" w:eastAsia="en-US" w:bidi="ar-SA"/>
        </w:rPr>
        <w:t xml:space="preserve"> </w:t>
      </w:r>
      <w:proofErr w:type="spellStart"/>
      <w:r w:rsidRPr="00FD0A91">
        <w:rPr>
          <w:lang w:val="en-US" w:eastAsia="en-US" w:bidi="ar-SA"/>
        </w:rPr>
        <w:t>printr</w:t>
      </w:r>
      <w:proofErr w:type="spellEnd"/>
      <w:r w:rsidRPr="00FD0A91">
        <w:rPr>
          <w:lang w:val="en-US" w:eastAsia="en-US" w:bidi="ar-SA"/>
        </w:rPr>
        <w:t xml:space="preserve">-un </w:t>
      </w:r>
      <w:proofErr w:type="spellStart"/>
      <w:r w:rsidRPr="00FD0A91">
        <w:rPr>
          <w:lang w:val="en-US" w:eastAsia="en-US" w:bidi="ar-SA"/>
        </w:rPr>
        <w:t>ansamblu</w:t>
      </w:r>
      <w:proofErr w:type="spellEnd"/>
      <w:r w:rsidRPr="00FD0A91">
        <w:rPr>
          <w:lang w:val="en-US" w:eastAsia="en-US" w:bidi="ar-SA"/>
        </w:rPr>
        <w:t xml:space="preserve"> de </w:t>
      </w:r>
      <w:proofErr w:type="spellStart"/>
      <w:r w:rsidRPr="00FD0A91">
        <w:rPr>
          <w:lang w:val="en-US" w:eastAsia="en-US" w:bidi="ar-SA"/>
        </w:rPr>
        <w:t>măsuri</w:t>
      </w:r>
      <w:proofErr w:type="spellEnd"/>
      <w:r w:rsidRPr="00FD0A91">
        <w:rPr>
          <w:lang w:val="en-US" w:eastAsia="en-US" w:bidi="ar-SA"/>
        </w:rPr>
        <w:t xml:space="preserve"> </w:t>
      </w:r>
      <w:proofErr w:type="spellStart"/>
      <w:r w:rsidRPr="00FD0A91">
        <w:rPr>
          <w:lang w:val="en-US" w:eastAsia="en-US" w:bidi="ar-SA"/>
        </w:rPr>
        <w:t>ce</w:t>
      </w:r>
      <w:proofErr w:type="spellEnd"/>
      <w:r w:rsidRPr="00FD0A91">
        <w:rPr>
          <w:lang w:val="en-US" w:eastAsia="en-US" w:bidi="ar-SA"/>
        </w:rPr>
        <w:t xml:space="preserve"> </w:t>
      </w:r>
      <w:proofErr w:type="spellStart"/>
      <w:r w:rsidRPr="00FD0A91">
        <w:rPr>
          <w:lang w:val="en-US" w:eastAsia="en-US" w:bidi="ar-SA"/>
        </w:rPr>
        <w:t>vizează</w:t>
      </w:r>
      <w:proofErr w:type="spellEnd"/>
      <w:r w:rsidRPr="00FD0A91">
        <w:rPr>
          <w:lang w:val="en-US" w:eastAsia="en-US" w:bidi="ar-SA"/>
        </w:rPr>
        <w:t xml:space="preserve"> </w:t>
      </w:r>
      <w:proofErr w:type="spellStart"/>
      <w:r w:rsidRPr="00FD0A91">
        <w:rPr>
          <w:lang w:val="en-US" w:eastAsia="en-US" w:bidi="ar-SA"/>
        </w:rPr>
        <w:t>atât</w:t>
      </w:r>
      <w:proofErr w:type="spellEnd"/>
      <w:r w:rsidRPr="00FD0A91">
        <w:rPr>
          <w:lang w:val="en-US" w:eastAsia="en-US" w:bidi="ar-SA"/>
        </w:rPr>
        <w:t xml:space="preserve"> </w:t>
      </w:r>
      <w:proofErr w:type="spellStart"/>
      <w:r w:rsidRPr="00FD0A91">
        <w:rPr>
          <w:lang w:val="en-US" w:eastAsia="en-US" w:bidi="ar-SA"/>
        </w:rPr>
        <w:t>mărirea</w:t>
      </w:r>
      <w:proofErr w:type="spellEnd"/>
      <w:r w:rsidRPr="00FD0A91">
        <w:rPr>
          <w:lang w:val="en-US" w:eastAsia="en-US" w:bidi="ar-SA"/>
        </w:rPr>
        <w:t xml:space="preserve"> </w:t>
      </w:r>
      <w:proofErr w:type="spellStart"/>
      <w:r w:rsidRPr="00FD0A91">
        <w:rPr>
          <w:lang w:val="en-US" w:eastAsia="en-US" w:bidi="ar-SA"/>
        </w:rPr>
        <w:t>rezistenţei</w:t>
      </w:r>
      <w:proofErr w:type="spellEnd"/>
      <w:r w:rsidRPr="00FD0A91">
        <w:rPr>
          <w:lang w:val="en-US" w:eastAsia="en-US" w:bidi="ar-SA"/>
        </w:rPr>
        <w:t xml:space="preserve"> </w:t>
      </w:r>
      <w:proofErr w:type="spellStart"/>
      <w:r w:rsidRPr="00FD0A91">
        <w:rPr>
          <w:lang w:val="en-US" w:eastAsia="en-US" w:bidi="ar-SA"/>
        </w:rPr>
        <w:t>individuale</w:t>
      </w:r>
      <w:proofErr w:type="spellEnd"/>
      <w:r w:rsidRPr="00FD0A91">
        <w:rPr>
          <w:lang w:val="en-US" w:eastAsia="en-US" w:bidi="ar-SA"/>
        </w:rPr>
        <w:t xml:space="preserve"> a </w:t>
      </w:r>
      <w:proofErr w:type="spellStart"/>
      <w:r w:rsidRPr="00FD0A91">
        <w:rPr>
          <w:lang w:val="en-US" w:eastAsia="en-US" w:bidi="ar-SA"/>
        </w:rPr>
        <w:t>arboretelor</w:t>
      </w:r>
      <w:proofErr w:type="spellEnd"/>
      <w:r w:rsidRPr="00FD0A91">
        <w:rPr>
          <w:lang w:val="en-US" w:eastAsia="en-US" w:bidi="ar-SA"/>
        </w:rPr>
        <w:t xml:space="preserve"> </w:t>
      </w:r>
      <w:proofErr w:type="spellStart"/>
      <w:r w:rsidRPr="00FD0A91">
        <w:rPr>
          <w:lang w:val="en-US" w:eastAsia="en-US" w:bidi="ar-SA"/>
        </w:rPr>
        <w:t>periclitate</w:t>
      </w:r>
      <w:proofErr w:type="spellEnd"/>
      <w:r w:rsidRPr="00FD0A91">
        <w:rPr>
          <w:lang w:val="en-US" w:eastAsia="en-US" w:bidi="ar-SA"/>
        </w:rPr>
        <w:t xml:space="preserve"> </w:t>
      </w:r>
      <w:proofErr w:type="spellStart"/>
      <w:r w:rsidRPr="00FD0A91">
        <w:rPr>
          <w:lang w:val="en-US" w:eastAsia="en-US" w:bidi="ar-SA"/>
        </w:rPr>
        <w:t>cât</w:t>
      </w:r>
      <w:proofErr w:type="spellEnd"/>
      <w:r w:rsidRPr="00FD0A91">
        <w:rPr>
          <w:lang w:val="en-US" w:eastAsia="en-US" w:bidi="ar-SA"/>
        </w:rPr>
        <w:t xml:space="preserve"> </w:t>
      </w:r>
      <w:proofErr w:type="spellStart"/>
      <w:r w:rsidRPr="00FD0A91">
        <w:rPr>
          <w:lang w:val="en-US" w:eastAsia="en-US" w:bidi="ar-SA"/>
        </w:rPr>
        <w:t>şi</w:t>
      </w:r>
      <w:proofErr w:type="spellEnd"/>
      <w:r w:rsidRPr="00FD0A91">
        <w:rPr>
          <w:lang w:val="en-US" w:eastAsia="en-US" w:bidi="ar-SA"/>
        </w:rPr>
        <w:t xml:space="preserve"> </w:t>
      </w:r>
      <w:proofErr w:type="spellStart"/>
      <w:r w:rsidRPr="00FD0A91">
        <w:rPr>
          <w:lang w:val="en-US" w:eastAsia="en-US" w:bidi="ar-SA"/>
        </w:rPr>
        <w:t>asigurarea</w:t>
      </w:r>
      <w:proofErr w:type="spellEnd"/>
      <w:r w:rsidRPr="00FD0A91">
        <w:rPr>
          <w:lang w:val="en-US" w:eastAsia="en-US" w:bidi="ar-SA"/>
        </w:rPr>
        <w:t xml:space="preserve"> </w:t>
      </w:r>
      <w:proofErr w:type="spellStart"/>
      <w:r w:rsidRPr="00FD0A91">
        <w:rPr>
          <w:lang w:val="en-US" w:eastAsia="en-US" w:bidi="ar-SA"/>
        </w:rPr>
        <w:t>unei</w:t>
      </w:r>
      <w:proofErr w:type="spellEnd"/>
      <w:r w:rsidRPr="00FD0A91">
        <w:rPr>
          <w:lang w:val="en-US" w:eastAsia="en-US" w:bidi="ar-SA"/>
        </w:rPr>
        <w:t xml:space="preserve"> </w:t>
      </w:r>
      <w:proofErr w:type="spellStart"/>
      <w:r w:rsidRPr="00FD0A91">
        <w:rPr>
          <w:lang w:val="en-US" w:eastAsia="en-US" w:bidi="ar-SA"/>
        </w:rPr>
        <w:t>stabilităţi</w:t>
      </w:r>
      <w:proofErr w:type="spellEnd"/>
      <w:r w:rsidRPr="00FD0A91">
        <w:rPr>
          <w:lang w:val="en-US" w:eastAsia="en-US" w:bidi="ar-SA"/>
        </w:rPr>
        <w:t xml:space="preserve"> </w:t>
      </w:r>
      <w:proofErr w:type="spellStart"/>
      <w:r w:rsidRPr="00FD0A91">
        <w:rPr>
          <w:lang w:val="en-US" w:eastAsia="en-US" w:bidi="ar-SA"/>
        </w:rPr>
        <w:t>mai</w:t>
      </w:r>
      <w:proofErr w:type="spellEnd"/>
      <w:r w:rsidRPr="00FD0A91">
        <w:rPr>
          <w:lang w:val="en-US" w:eastAsia="en-US" w:bidi="ar-SA"/>
        </w:rPr>
        <w:t xml:space="preserve"> </w:t>
      </w:r>
      <w:proofErr w:type="spellStart"/>
      <w:r w:rsidRPr="00FD0A91">
        <w:rPr>
          <w:lang w:val="en-US" w:eastAsia="en-US" w:bidi="ar-SA"/>
        </w:rPr>
        <w:t>mari</w:t>
      </w:r>
      <w:proofErr w:type="spellEnd"/>
      <w:r w:rsidRPr="00FD0A91">
        <w:rPr>
          <w:lang w:val="en-US" w:eastAsia="en-US" w:bidi="ar-SA"/>
        </w:rPr>
        <w:t xml:space="preserve"> a </w:t>
      </w:r>
      <w:proofErr w:type="spellStart"/>
      <w:r w:rsidRPr="00FD0A91">
        <w:rPr>
          <w:lang w:val="en-US" w:eastAsia="en-US" w:bidi="ar-SA"/>
        </w:rPr>
        <w:t>întregului</w:t>
      </w:r>
      <w:proofErr w:type="spellEnd"/>
      <w:r w:rsidRPr="00FD0A91">
        <w:rPr>
          <w:lang w:val="en-US" w:eastAsia="en-US" w:bidi="ar-SA"/>
        </w:rPr>
        <w:t xml:space="preserve"> fond </w:t>
      </w:r>
      <w:proofErr w:type="spellStart"/>
      <w:r w:rsidRPr="00FD0A91">
        <w:rPr>
          <w:lang w:val="en-US" w:eastAsia="en-US" w:bidi="ar-SA"/>
        </w:rPr>
        <w:t>forestier</w:t>
      </w:r>
      <w:proofErr w:type="spellEnd"/>
      <w:r w:rsidRPr="00FD0A91">
        <w:rPr>
          <w:lang w:val="en-US" w:eastAsia="en-US" w:bidi="ar-SA"/>
        </w:rPr>
        <w:t>.</w:t>
      </w:r>
    </w:p>
    <w:p w14:paraId="53E69A4C" w14:textId="2D80C0C6" w:rsidR="0044577C" w:rsidRPr="00FD0A91" w:rsidRDefault="0044577C" w:rsidP="0044577C">
      <w:pPr>
        <w:rPr>
          <w:lang w:val="en-US" w:eastAsia="en-US" w:bidi="ar-SA"/>
        </w:rPr>
      </w:pPr>
      <w:proofErr w:type="spellStart"/>
      <w:r w:rsidRPr="00FD0A91">
        <w:rPr>
          <w:lang w:val="en-US" w:eastAsia="en-US" w:bidi="ar-SA"/>
        </w:rPr>
        <w:t>Aşa</w:t>
      </w:r>
      <w:proofErr w:type="spellEnd"/>
      <w:r w:rsidRPr="00FD0A91">
        <w:rPr>
          <w:lang w:val="en-US" w:eastAsia="en-US" w:bidi="ar-SA"/>
        </w:rPr>
        <w:t xml:space="preserve"> cum s-a </w:t>
      </w:r>
      <w:proofErr w:type="spellStart"/>
      <w:r w:rsidRPr="00FD0A91">
        <w:rPr>
          <w:lang w:val="en-US" w:eastAsia="en-US" w:bidi="ar-SA"/>
        </w:rPr>
        <w:t>arătat</w:t>
      </w:r>
      <w:proofErr w:type="spellEnd"/>
      <w:r>
        <w:rPr>
          <w:lang w:val="en-US" w:eastAsia="en-US" w:bidi="ar-SA"/>
        </w:rPr>
        <w:t>,</w:t>
      </w:r>
      <w:r w:rsidRPr="00FD0A91">
        <w:rPr>
          <w:lang w:val="en-US" w:eastAsia="en-US" w:bidi="ar-SA"/>
        </w:rPr>
        <w:t xml:space="preserve"> </w:t>
      </w:r>
      <w:proofErr w:type="spellStart"/>
      <w:r w:rsidRPr="00FD0A91">
        <w:rPr>
          <w:lang w:val="en-US" w:eastAsia="en-US" w:bidi="ar-SA"/>
        </w:rPr>
        <w:t>aceste</w:t>
      </w:r>
      <w:proofErr w:type="spellEnd"/>
      <w:r w:rsidRPr="00FD0A91">
        <w:rPr>
          <w:lang w:val="en-US" w:eastAsia="en-US" w:bidi="ar-SA"/>
        </w:rPr>
        <w:t xml:space="preserve"> </w:t>
      </w:r>
      <w:proofErr w:type="spellStart"/>
      <w:r w:rsidRPr="00FD0A91">
        <w:rPr>
          <w:lang w:val="en-US" w:eastAsia="en-US" w:bidi="ar-SA"/>
        </w:rPr>
        <w:t>fenomene</w:t>
      </w:r>
      <w:proofErr w:type="spellEnd"/>
      <w:r w:rsidRPr="00FD0A91">
        <w:rPr>
          <w:lang w:val="en-US" w:eastAsia="en-US" w:bidi="ar-SA"/>
        </w:rPr>
        <w:t xml:space="preserve"> nu se </w:t>
      </w:r>
      <w:proofErr w:type="spellStart"/>
      <w:r w:rsidRPr="00FD0A91">
        <w:rPr>
          <w:lang w:val="en-US" w:eastAsia="en-US" w:bidi="ar-SA"/>
        </w:rPr>
        <w:t>manifestă</w:t>
      </w:r>
      <w:proofErr w:type="spellEnd"/>
      <w:r w:rsidRPr="00FD0A91">
        <w:rPr>
          <w:lang w:val="en-US" w:eastAsia="en-US" w:bidi="ar-SA"/>
        </w:rPr>
        <w:t xml:space="preserve"> cu mare </w:t>
      </w:r>
      <w:proofErr w:type="spellStart"/>
      <w:r w:rsidRPr="00FD0A91">
        <w:rPr>
          <w:lang w:val="en-US" w:eastAsia="en-US" w:bidi="ar-SA"/>
        </w:rPr>
        <w:t>amploare</w:t>
      </w:r>
      <w:proofErr w:type="spellEnd"/>
      <w:r w:rsidRPr="00FD0A91">
        <w:rPr>
          <w:lang w:val="en-US" w:eastAsia="en-US" w:bidi="ar-SA"/>
        </w:rPr>
        <w:t xml:space="preserve"> </w:t>
      </w:r>
      <w:proofErr w:type="spellStart"/>
      <w:r w:rsidRPr="00FD0A91">
        <w:rPr>
          <w:lang w:val="en-US" w:eastAsia="en-US" w:bidi="ar-SA"/>
        </w:rPr>
        <w:t>în</w:t>
      </w:r>
      <w:proofErr w:type="spellEnd"/>
      <w:r w:rsidRPr="00FD0A91">
        <w:rPr>
          <w:lang w:val="en-US" w:eastAsia="en-US" w:bidi="ar-SA"/>
        </w:rPr>
        <w:t xml:space="preserve"> </w:t>
      </w:r>
      <w:proofErr w:type="spellStart"/>
      <w:r w:rsidRPr="00FD0A91">
        <w:rPr>
          <w:lang w:val="en-US" w:eastAsia="en-US" w:bidi="ar-SA"/>
        </w:rPr>
        <w:t>cadrul</w:t>
      </w:r>
      <w:proofErr w:type="spellEnd"/>
      <w:r w:rsidRPr="00FD0A91">
        <w:rPr>
          <w:lang w:val="en-US" w:eastAsia="en-US" w:bidi="ar-SA"/>
        </w:rPr>
        <w:t xml:space="preserve"> </w:t>
      </w:r>
      <w:proofErr w:type="spellStart"/>
      <w:r>
        <w:rPr>
          <w:lang w:val="en-US" w:eastAsia="en-US" w:bidi="ar-SA"/>
        </w:rPr>
        <w:t>amenjamentului</w:t>
      </w:r>
      <w:proofErr w:type="spellEnd"/>
      <w:r>
        <w:rPr>
          <w:lang w:val="en-US" w:eastAsia="en-US" w:bidi="ar-SA"/>
        </w:rPr>
        <w:t xml:space="preserve">. </w:t>
      </w:r>
      <w:proofErr w:type="spellStart"/>
      <w:r w:rsidRPr="00FD0A91">
        <w:rPr>
          <w:lang w:val="en-US" w:eastAsia="en-US" w:bidi="ar-SA"/>
        </w:rPr>
        <w:t>Desigur</w:t>
      </w:r>
      <w:proofErr w:type="spellEnd"/>
      <w:r w:rsidRPr="00FD0A91">
        <w:rPr>
          <w:lang w:val="en-US" w:eastAsia="en-US" w:bidi="ar-SA"/>
        </w:rPr>
        <w:t xml:space="preserve"> </w:t>
      </w:r>
      <w:proofErr w:type="spellStart"/>
      <w:r w:rsidRPr="00FD0A91">
        <w:rPr>
          <w:lang w:val="en-US" w:eastAsia="en-US" w:bidi="ar-SA"/>
        </w:rPr>
        <w:t>că</w:t>
      </w:r>
      <w:proofErr w:type="spellEnd"/>
      <w:r w:rsidRPr="00FD0A91">
        <w:rPr>
          <w:lang w:val="en-US" w:eastAsia="en-US" w:bidi="ar-SA"/>
        </w:rPr>
        <w:t xml:space="preserve"> </w:t>
      </w:r>
      <w:proofErr w:type="spellStart"/>
      <w:r w:rsidRPr="00FD0A91">
        <w:rPr>
          <w:lang w:val="en-US" w:eastAsia="en-US" w:bidi="ar-SA"/>
        </w:rPr>
        <w:t>în</w:t>
      </w:r>
      <w:proofErr w:type="spellEnd"/>
      <w:r w:rsidRPr="00FD0A91">
        <w:rPr>
          <w:lang w:val="en-US" w:eastAsia="en-US" w:bidi="ar-SA"/>
        </w:rPr>
        <w:t xml:space="preserve"> </w:t>
      </w:r>
      <w:proofErr w:type="spellStart"/>
      <w:r w:rsidRPr="00FD0A91">
        <w:rPr>
          <w:lang w:val="en-US" w:eastAsia="en-US" w:bidi="ar-SA"/>
        </w:rPr>
        <w:t>cazul</w:t>
      </w:r>
      <w:proofErr w:type="spellEnd"/>
      <w:r w:rsidRPr="00FD0A91">
        <w:rPr>
          <w:lang w:val="en-US" w:eastAsia="en-US" w:bidi="ar-SA"/>
        </w:rPr>
        <w:t xml:space="preserve"> </w:t>
      </w:r>
      <w:proofErr w:type="spellStart"/>
      <w:r w:rsidRPr="00FD0A91">
        <w:rPr>
          <w:lang w:val="en-US" w:eastAsia="en-US" w:bidi="ar-SA"/>
        </w:rPr>
        <w:t>furtunilor</w:t>
      </w:r>
      <w:proofErr w:type="spellEnd"/>
      <w:r w:rsidRPr="00FD0A91">
        <w:rPr>
          <w:lang w:val="en-US" w:eastAsia="en-US" w:bidi="ar-SA"/>
        </w:rPr>
        <w:t xml:space="preserve"> de </w:t>
      </w:r>
      <w:proofErr w:type="spellStart"/>
      <w:r w:rsidRPr="00FD0A91">
        <w:rPr>
          <w:lang w:val="en-US" w:eastAsia="en-US" w:bidi="ar-SA"/>
        </w:rPr>
        <w:t>intensitate</w:t>
      </w:r>
      <w:proofErr w:type="spellEnd"/>
      <w:r w:rsidRPr="00FD0A91">
        <w:rPr>
          <w:lang w:val="en-US" w:eastAsia="en-US" w:bidi="ar-SA"/>
        </w:rPr>
        <w:t xml:space="preserve"> mare se </w:t>
      </w:r>
      <w:proofErr w:type="spellStart"/>
      <w:r w:rsidRPr="00FD0A91">
        <w:rPr>
          <w:lang w:val="en-US" w:eastAsia="en-US" w:bidi="ar-SA"/>
        </w:rPr>
        <w:t>produc</w:t>
      </w:r>
      <w:proofErr w:type="spellEnd"/>
      <w:r w:rsidRPr="00FD0A91">
        <w:rPr>
          <w:lang w:val="en-US" w:eastAsia="en-US" w:bidi="ar-SA"/>
        </w:rPr>
        <w:t xml:space="preserve"> </w:t>
      </w:r>
      <w:proofErr w:type="spellStart"/>
      <w:r w:rsidRPr="00FD0A91">
        <w:rPr>
          <w:lang w:val="en-US" w:eastAsia="en-US" w:bidi="ar-SA"/>
        </w:rPr>
        <w:t>doborâturi</w:t>
      </w:r>
      <w:proofErr w:type="spellEnd"/>
      <w:r w:rsidRPr="00FD0A91">
        <w:rPr>
          <w:lang w:val="en-US" w:eastAsia="en-US" w:bidi="ar-SA"/>
        </w:rPr>
        <w:t xml:space="preserve"> </w:t>
      </w:r>
      <w:proofErr w:type="spellStart"/>
      <w:r w:rsidRPr="00FD0A91">
        <w:rPr>
          <w:lang w:val="en-US" w:eastAsia="en-US" w:bidi="ar-SA"/>
        </w:rPr>
        <w:t>chiar</w:t>
      </w:r>
      <w:proofErr w:type="spellEnd"/>
      <w:r w:rsidRPr="00FD0A91">
        <w:rPr>
          <w:lang w:val="en-US" w:eastAsia="en-US" w:bidi="ar-SA"/>
        </w:rPr>
        <w:t xml:space="preserve"> </w:t>
      </w:r>
      <w:proofErr w:type="spellStart"/>
      <w:r w:rsidRPr="00FD0A91">
        <w:rPr>
          <w:lang w:val="en-US" w:eastAsia="en-US" w:bidi="ar-SA"/>
        </w:rPr>
        <w:t>şi</w:t>
      </w:r>
      <w:proofErr w:type="spellEnd"/>
      <w:r w:rsidRPr="00FD0A91">
        <w:rPr>
          <w:lang w:val="en-US" w:eastAsia="en-US" w:bidi="ar-SA"/>
        </w:rPr>
        <w:t xml:space="preserve"> </w:t>
      </w:r>
      <w:proofErr w:type="spellStart"/>
      <w:r w:rsidRPr="00FD0A91">
        <w:rPr>
          <w:lang w:val="en-US" w:eastAsia="en-US" w:bidi="ar-SA"/>
        </w:rPr>
        <w:t>în</w:t>
      </w:r>
      <w:proofErr w:type="spellEnd"/>
      <w:r w:rsidRPr="00FD0A91">
        <w:rPr>
          <w:lang w:val="en-US" w:eastAsia="en-US" w:bidi="ar-SA"/>
        </w:rPr>
        <w:t xml:space="preserve"> </w:t>
      </w:r>
      <w:proofErr w:type="spellStart"/>
      <w:r w:rsidRPr="00FD0A91">
        <w:rPr>
          <w:lang w:val="en-US" w:eastAsia="en-US" w:bidi="ar-SA"/>
        </w:rPr>
        <w:t>cazul</w:t>
      </w:r>
      <w:proofErr w:type="spellEnd"/>
      <w:r w:rsidRPr="00FD0A91">
        <w:rPr>
          <w:lang w:val="en-US" w:eastAsia="en-US" w:bidi="ar-SA"/>
        </w:rPr>
        <w:t xml:space="preserve"> </w:t>
      </w:r>
      <w:proofErr w:type="spellStart"/>
      <w:r w:rsidRPr="00FD0A91">
        <w:rPr>
          <w:lang w:val="en-US" w:eastAsia="en-US" w:bidi="ar-SA"/>
        </w:rPr>
        <w:t>cvercineelor</w:t>
      </w:r>
      <w:proofErr w:type="spellEnd"/>
      <w:r w:rsidRPr="00FD0A91">
        <w:rPr>
          <w:lang w:val="en-US" w:eastAsia="en-US" w:bidi="ar-SA"/>
        </w:rPr>
        <w:t xml:space="preserve"> </w:t>
      </w:r>
      <w:proofErr w:type="spellStart"/>
      <w:r w:rsidRPr="00FD0A91">
        <w:rPr>
          <w:lang w:val="en-US" w:eastAsia="en-US" w:bidi="ar-SA"/>
        </w:rPr>
        <w:t>şi</w:t>
      </w:r>
      <w:proofErr w:type="spellEnd"/>
      <w:r w:rsidRPr="00FD0A91">
        <w:rPr>
          <w:lang w:val="en-US" w:eastAsia="en-US" w:bidi="ar-SA"/>
        </w:rPr>
        <w:t xml:space="preserve"> </w:t>
      </w:r>
      <w:proofErr w:type="spellStart"/>
      <w:r w:rsidRPr="00FD0A91">
        <w:rPr>
          <w:lang w:val="en-US" w:eastAsia="en-US" w:bidi="ar-SA"/>
        </w:rPr>
        <w:t>făgetelor,furtuni</w:t>
      </w:r>
      <w:proofErr w:type="spellEnd"/>
      <w:r w:rsidRPr="00FD0A91">
        <w:rPr>
          <w:lang w:val="en-US" w:eastAsia="en-US" w:bidi="ar-SA"/>
        </w:rPr>
        <w:t xml:space="preserve"> </w:t>
      </w:r>
      <w:proofErr w:type="spellStart"/>
      <w:r w:rsidRPr="00FD0A91">
        <w:rPr>
          <w:lang w:val="en-US" w:eastAsia="en-US" w:bidi="ar-SA"/>
        </w:rPr>
        <w:t>împotriva</w:t>
      </w:r>
      <w:proofErr w:type="spellEnd"/>
      <w:r w:rsidRPr="00FD0A91">
        <w:rPr>
          <w:lang w:val="en-US" w:eastAsia="en-US" w:bidi="ar-SA"/>
        </w:rPr>
        <w:t xml:space="preserve"> </w:t>
      </w:r>
      <w:proofErr w:type="spellStart"/>
      <w:r w:rsidRPr="00FD0A91">
        <w:rPr>
          <w:lang w:val="en-US" w:eastAsia="en-US" w:bidi="ar-SA"/>
        </w:rPr>
        <w:t>cărora</w:t>
      </w:r>
      <w:proofErr w:type="spellEnd"/>
      <w:r w:rsidRPr="00FD0A91">
        <w:rPr>
          <w:lang w:val="en-US" w:eastAsia="en-US" w:bidi="ar-SA"/>
        </w:rPr>
        <w:t xml:space="preserve"> </w:t>
      </w:r>
      <w:proofErr w:type="spellStart"/>
      <w:r w:rsidRPr="00FD0A91">
        <w:rPr>
          <w:lang w:val="en-US" w:eastAsia="en-US" w:bidi="ar-SA"/>
        </w:rPr>
        <w:t>practic</w:t>
      </w:r>
      <w:proofErr w:type="spellEnd"/>
      <w:r w:rsidRPr="00FD0A91">
        <w:rPr>
          <w:lang w:val="en-US" w:eastAsia="en-US" w:bidi="ar-SA"/>
        </w:rPr>
        <w:t xml:space="preserve"> nu se </w:t>
      </w:r>
      <w:proofErr w:type="spellStart"/>
      <w:r w:rsidRPr="00FD0A91">
        <w:rPr>
          <w:lang w:val="en-US" w:eastAsia="en-US" w:bidi="ar-SA"/>
        </w:rPr>
        <w:t>poate</w:t>
      </w:r>
      <w:proofErr w:type="spellEnd"/>
      <w:r w:rsidRPr="00FD0A91">
        <w:rPr>
          <w:lang w:val="en-US" w:eastAsia="en-US" w:bidi="ar-SA"/>
        </w:rPr>
        <w:t xml:space="preserve"> </w:t>
      </w:r>
      <w:proofErr w:type="spellStart"/>
      <w:r w:rsidRPr="00FD0A91">
        <w:rPr>
          <w:lang w:val="en-US" w:eastAsia="en-US" w:bidi="ar-SA"/>
        </w:rPr>
        <w:t>lupta</w:t>
      </w:r>
      <w:proofErr w:type="spellEnd"/>
      <w:r w:rsidRPr="00FD0A91">
        <w:rPr>
          <w:lang w:val="en-US" w:eastAsia="en-US" w:bidi="ar-SA"/>
        </w:rPr>
        <w:t>.</w:t>
      </w:r>
      <w:r w:rsidR="00797311">
        <w:rPr>
          <w:lang w:val="en-US" w:eastAsia="en-US" w:bidi="ar-SA"/>
        </w:rPr>
        <w:t xml:space="preserve"> </w:t>
      </w:r>
      <w:proofErr w:type="spellStart"/>
      <w:r w:rsidRPr="00FD0A91">
        <w:rPr>
          <w:lang w:val="en-US" w:eastAsia="en-US" w:bidi="ar-SA"/>
        </w:rPr>
        <w:t>Atenţia</w:t>
      </w:r>
      <w:proofErr w:type="spellEnd"/>
      <w:r w:rsidRPr="00FD0A91">
        <w:rPr>
          <w:lang w:val="en-US" w:eastAsia="en-US" w:bidi="ar-SA"/>
        </w:rPr>
        <w:t xml:space="preserve"> </w:t>
      </w:r>
      <w:proofErr w:type="spellStart"/>
      <w:r w:rsidRPr="00FD0A91">
        <w:rPr>
          <w:lang w:val="en-US" w:eastAsia="en-US" w:bidi="ar-SA"/>
        </w:rPr>
        <w:t>trebuie</w:t>
      </w:r>
      <w:proofErr w:type="spellEnd"/>
      <w:r w:rsidRPr="00FD0A91">
        <w:rPr>
          <w:lang w:val="en-US" w:eastAsia="en-US" w:bidi="ar-SA"/>
        </w:rPr>
        <w:t xml:space="preserve"> </w:t>
      </w:r>
      <w:proofErr w:type="spellStart"/>
      <w:r w:rsidRPr="00FD0A91">
        <w:rPr>
          <w:lang w:val="en-US" w:eastAsia="en-US" w:bidi="ar-SA"/>
        </w:rPr>
        <w:t>să</w:t>
      </w:r>
      <w:proofErr w:type="spellEnd"/>
      <w:r w:rsidRPr="00FD0A91">
        <w:rPr>
          <w:lang w:val="en-US" w:eastAsia="en-US" w:bidi="ar-SA"/>
        </w:rPr>
        <w:t xml:space="preserve"> fie </w:t>
      </w:r>
      <w:proofErr w:type="spellStart"/>
      <w:r w:rsidRPr="00FD0A91">
        <w:rPr>
          <w:lang w:val="en-US" w:eastAsia="en-US" w:bidi="ar-SA"/>
        </w:rPr>
        <w:t>îndreptată</w:t>
      </w:r>
      <w:proofErr w:type="spellEnd"/>
      <w:r w:rsidRPr="00FD0A91">
        <w:rPr>
          <w:lang w:val="en-US" w:eastAsia="en-US" w:bidi="ar-SA"/>
        </w:rPr>
        <w:t xml:space="preserve"> </w:t>
      </w:r>
      <w:proofErr w:type="spellStart"/>
      <w:r w:rsidRPr="00FD0A91">
        <w:rPr>
          <w:lang w:val="en-US" w:eastAsia="en-US" w:bidi="ar-SA"/>
        </w:rPr>
        <w:t>în</w:t>
      </w:r>
      <w:proofErr w:type="spellEnd"/>
      <w:r w:rsidRPr="00FD0A91">
        <w:rPr>
          <w:lang w:val="en-US" w:eastAsia="en-US" w:bidi="ar-SA"/>
        </w:rPr>
        <w:t xml:space="preserve"> special </w:t>
      </w:r>
      <w:proofErr w:type="spellStart"/>
      <w:r w:rsidRPr="00FD0A91">
        <w:rPr>
          <w:lang w:val="en-US" w:eastAsia="en-US" w:bidi="ar-SA"/>
        </w:rPr>
        <w:t>asupra</w:t>
      </w:r>
      <w:proofErr w:type="spellEnd"/>
      <w:r w:rsidRPr="00FD0A91">
        <w:rPr>
          <w:lang w:val="en-US" w:eastAsia="en-US" w:bidi="ar-SA"/>
        </w:rPr>
        <w:t xml:space="preserve"> </w:t>
      </w:r>
      <w:proofErr w:type="spellStart"/>
      <w:r w:rsidRPr="00FD0A91">
        <w:rPr>
          <w:lang w:val="en-US" w:eastAsia="en-US" w:bidi="ar-SA"/>
        </w:rPr>
        <w:t>asigurării</w:t>
      </w:r>
      <w:proofErr w:type="spellEnd"/>
      <w:r w:rsidRPr="00FD0A91">
        <w:rPr>
          <w:lang w:val="en-US" w:eastAsia="en-US" w:bidi="ar-SA"/>
        </w:rPr>
        <w:t xml:space="preserve"> </w:t>
      </w:r>
      <w:proofErr w:type="spellStart"/>
      <w:r w:rsidRPr="00FD0A91">
        <w:rPr>
          <w:lang w:val="en-US" w:eastAsia="en-US" w:bidi="ar-SA"/>
        </w:rPr>
        <w:t>unor</w:t>
      </w:r>
      <w:proofErr w:type="spellEnd"/>
      <w:r w:rsidRPr="00FD0A91">
        <w:rPr>
          <w:lang w:val="en-US" w:eastAsia="en-US" w:bidi="ar-SA"/>
        </w:rPr>
        <w:t xml:space="preserve"> </w:t>
      </w:r>
      <w:proofErr w:type="spellStart"/>
      <w:r w:rsidRPr="00FD0A91">
        <w:rPr>
          <w:lang w:val="en-US" w:eastAsia="en-US" w:bidi="ar-SA"/>
        </w:rPr>
        <w:t>densităţi</w:t>
      </w:r>
      <w:proofErr w:type="spellEnd"/>
      <w:r w:rsidRPr="00FD0A91">
        <w:rPr>
          <w:lang w:val="en-US" w:eastAsia="en-US" w:bidi="ar-SA"/>
        </w:rPr>
        <w:t xml:space="preserve"> </w:t>
      </w:r>
      <w:proofErr w:type="spellStart"/>
      <w:r w:rsidRPr="00FD0A91">
        <w:rPr>
          <w:lang w:val="en-US" w:eastAsia="en-US" w:bidi="ar-SA"/>
        </w:rPr>
        <w:t>corespunzătoare</w:t>
      </w:r>
      <w:proofErr w:type="spellEnd"/>
      <w:r w:rsidRPr="00FD0A91">
        <w:rPr>
          <w:lang w:val="en-US" w:eastAsia="en-US" w:bidi="ar-SA"/>
        </w:rPr>
        <w:t xml:space="preserve"> </w:t>
      </w:r>
      <w:proofErr w:type="spellStart"/>
      <w:r w:rsidRPr="00FD0A91">
        <w:rPr>
          <w:lang w:val="en-US" w:eastAsia="en-US" w:bidi="ar-SA"/>
        </w:rPr>
        <w:t>încă</w:t>
      </w:r>
      <w:proofErr w:type="spellEnd"/>
      <w:r w:rsidRPr="00FD0A91">
        <w:rPr>
          <w:lang w:val="en-US" w:eastAsia="en-US" w:bidi="ar-SA"/>
        </w:rPr>
        <w:t xml:space="preserve"> din </w:t>
      </w:r>
      <w:proofErr w:type="spellStart"/>
      <w:r w:rsidRPr="00FD0A91">
        <w:rPr>
          <w:lang w:val="en-US" w:eastAsia="en-US" w:bidi="ar-SA"/>
        </w:rPr>
        <w:t>tinereţe</w:t>
      </w:r>
      <w:proofErr w:type="spellEnd"/>
      <w:r w:rsidRPr="00FD0A91">
        <w:rPr>
          <w:lang w:val="en-US" w:eastAsia="en-US" w:bidi="ar-SA"/>
        </w:rPr>
        <w:t xml:space="preserve"> </w:t>
      </w:r>
      <w:proofErr w:type="spellStart"/>
      <w:r w:rsidRPr="00FD0A91">
        <w:rPr>
          <w:lang w:val="en-US" w:eastAsia="en-US" w:bidi="ar-SA"/>
        </w:rPr>
        <w:t>prin</w:t>
      </w:r>
      <w:proofErr w:type="spellEnd"/>
      <w:r w:rsidRPr="00FD0A91">
        <w:rPr>
          <w:lang w:val="en-US" w:eastAsia="en-US" w:bidi="ar-SA"/>
        </w:rPr>
        <w:t xml:space="preserve"> </w:t>
      </w:r>
      <w:proofErr w:type="spellStart"/>
      <w:r w:rsidRPr="00FD0A91">
        <w:rPr>
          <w:lang w:val="en-US" w:eastAsia="en-US" w:bidi="ar-SA"/>
        </w:rPr>
        <w:t>executarea</w:t>
      </w:r>
      <w:proofErr w:type="spellEnd"/>
      <w:r w:rsidRPr="00FD0A91">
        <w:rPr>
          <w:lang w:val="en-US" w:eastAsia="en-US" w:bidi="ar-SA"/>
        </w:rPr>
        <w:t xml:space="preserve"> la </w:t>
      </w:r>
      <w:proofErr w:type="spellStart"/>
      <w:r w:rsidRPr="00FD0A91">
        <w:rPr>
          <w:lang w:val="en-US" w:eastAsia="en-US" w:bidi="ar-SA"/>
        </w:rPr>
        <w:t>timp</w:t>
      </w:r>
      <w:proofErr w:type="spellEnd"/>
      <w:r w:rsidRPr="00FD0A91">
        <w:rPr>
          <w:lang w:val="en-US" w:eastAsia="en-US" w:bidi="ar-SA"/>
        </w:rPr>
        <w:t xml:space="preserve"> </w:t>
      </w:r>
      <w:proofErr w:type="spellStart"/>
      <w:r w:rsidRPr="00FD0A91">
        <w:rPr>
          <w:lang w:val="en-US" w:eastAsia="en-US" w:bidi="ar-SA"/>
        </w:rPr>
        <w:t>şi</w:t>
      </w:r>
      <w:proofErr w:type="spellEnd"/>
      <w:r w:rsidRPr="00FD0A91">
        <w:rPr>
          <w:lang w:val="en-US" w:eastAsia="en-US" w:bidi="ar-SA"/>
        </w:rPr>
        <w:t xml:space="preserve"> de </w:t>
      </w:r>
      <w:proofErr w:type="spellStart"/>
      <w:r w:rsidRPr="00FD0A91">
        <w:rPr>
          <w:lang w:val="en-US" w:eastAsia="en-US" w:bidi="ar-SA"/>
        </w:rPr>
        <w:t>calitate</w:t>
      </w:r>
      <w:proofErr w:type="spellEnd"/>
      <w:r w:rsidRPr="00FD0A91">
        <w:rPr>
          <w:lang w:val="en-US" w:eastAsia="en-US" w:bidi="ar-SA"/>
        </w:rPr>
        <w:t xml:space="preserve"> a </w:t>
      </w:r>
      <w:proofErr w:type="spellStart"/>
      <w:r w:rsidRPr="00FD0A91">
        <w:rPr>
          <w:lang w:val="en-US" w:eastAsia="en-US" w:bidi="ar-SA"/>
        </w:rPr>
        <w:t>lucrărilor</w:t>
      </w:r>
      <w:proofErr w:type="spellEnd"/>
      <w:r w:rsidRPr="00FD0A91">
        <w:rPr>
          <w:lang w:val="en-US" w:eastAsia="en-US" w:bidi="ar-SA"/>
        </w:rPr>
        <w:t xml:space="preserve"> de </w:t>
      </w:r>
      <w:proofErr w:type="spellStart"/>
      <w:r w:rsidRPr="00FD0A91">
        <w:rPr>
          <w:lang w:val="en-US" w:eastAsia="en-US" w:bidi="ar-SA"/>
        </w:rPr>
        <w:t>îngrijire</w:t>
      </w:r>
      <w:proofErr w:type="spellEnd"/>
      <w:r w:rsidRPr="00FD0A91">
        <w:rPr>
          <w:lang w:val="en-US" w:eastAsia="en-US" w:bidi="ar-SA"/>
        </w:rPr>
        <w:t>.</w:t>
      </w:r>
    </w:p>
    <w:p w14:paraId="50BA3BE3" w14:textId="77777777" w:rsidR="0044577C" w:rsidRPr="00FD0A91" w:rsidRDefault="0044577C" w:rsidP="0044577C">
      <w:pPr>
        <w:rPr>
          <w:lang w:val="en-US" w:eastAsia="en-US" w:bidi="ar-SA"/>
        </w:rPr>
      </w:pPr>
      <w:proofErr w:type="spellStart"/>
      <w:r w:rsidRPr="00FD0A91">
        <w:rPr>
          <w:lang w:val="en-US" w:eastAsia="en-US" w:bidi="ar-SA"/>
        </w:rPr>
        <w:t>Pentru</w:t>
      </w:r>
      <w:proofErr w:type="spellEnd"/>
      <w:r w:rsidRPr="00FD0A91">
        <w:rPr>
          <w:lang w:val="en-US" w:eastAsia="en-US" w:bidi="ar-SA"/>
        </w:rPr>
        <w:t xml:space="preserve"> </w:t>
      </w:r>
      <w:proofErr w:type="spellStart"/>
      <w:r w:rsidRPr="00FD0A91">
        <w:rPr>
          <w:lang w:val="en-US" w:eastAsia="en-US" w:bidi="ar-SA"/>
        </w:rPr>
        <w:t>întărirea</w:t>
      </w:r>
      <w:proofErr w:type="spellEnd"/>
      <w:r w:rsidRPr="00FD0A91">
        <w:rPr>
          <w:lang w:val="en-US" w:eastAsia="en-US" w:bidi="ar-SA"/>
        </w:rPr>
        <w:t xml:space="preserve"> </w:t>
      </w:r>
      <w:proofErr w:type="spellStart"/>
      <w:r w:rsidRPr="00FD0A91">
        <w:rPr>
          <w:lang w:val="en-US" w:eastAsia="en-US" w:bidi="ar-SA"/>
        </w:rPr>
        <w:t>marginilor</w:t>
      </w:r>
      <w:proofErr w:type="spellEnd"/>
      <w:r w:rsidRPr="00FD0A91">
        <w:rPr>
          <w:lang w:val="en-US" w:eastAsia="en-US" w:bidi="ar-SA"/>
        </w:rPr>
        <w:t xml:space="preserve"> de </w:t>
      </w:r>
      <w:proofErr w:type="spellStart"/>
      <w:r w:rsidRPr="00FD0A91">
        <w:rPr>
          <w:lang w:val="en-US" w:eastAsia="en-US" w:bidi="ar-SA"/>
        </w:rPr>
        <w:t>masiv</w:t>
      </w:r>
      <w:proofErr w:type="spellEnd"/>
      <w:r w:rsidRPr="00FD0A91">
        <w:rPr>
          <w:lang w:val="en-US" w:eastAsia="en-US" w:bidi="ar-SA"/>
        </w:rPr>
        <w:t xml:space="preserve"> </w:t>
      </w:r>
      <w:proofErr w:type="spellStart"/>
      <w:r w:rsidRPr="00FD0A91">
        <w:rPr>
          <w:lang w:val="en-US" w:eastAsia="en-US" w:bidi="ar-SA"/>
        </w:rPr>
        <w:t>prin</w:t>
      </w:r>
      <w:proofErr w:type="spellEnd"/>
      <w:r w:rsidRPr="00FD0A91">
        <w:rPr>
          <w:lang w:val="en-US" w:eastAsia="en-US" w:bidi="ar-SA"/>
        </w:rPr>
        <w:t xml:space="preserve"> </w:t>
      </w:r>
      <w:proofErr w:type="spellStart"/>
      <w:r w:rsidRPr="00FD0A91">
        <w:rPr>
          <w:lang w:val="en-US" w:eastAsia="en-US" w:bidi="ar-SA"/>
        </w:rPr>
        <w:t>toate</w:t>
      </w:r>
      <w:proofErr w:type="spellEnd"/>
      <w:r w:rsidRPr="00FD0A91">
        <w:rPr>
          <w:lang w:val="en-US" w:eastAsia="en-US" w:bidi="ar-SA"/>
        </w:rPr>
        <w:t xml:space="preserve"> </w:t>
      </w:r>
      <w:proofErr w:type="spellStart"/>
      <w:r w:rsidRPr="00FD0A91">
        <w:rPr>
          <w:lang w:val="en-US" w:eastAsia="en-US" w:bidi="ar-SA"/>
        </w:rPr>
        <w:t>lucrările</w:t>
      </w:r>
      <w:proofErr w:type="spellEnd"/>
      <w:r w:rsidRPr="00FD0A91">
        <w:rPr>
          <w:lang w:val="en-US" w:eastAsia="en-US" w:bidi="ar-SA"/>
        </w:rPr>
        <w:t xml:space="preserve"> de </w:t>
      </w:r>
      <w:proofErr w:type="spellStart"/>
      <w:r w:rsidRPr="00FD0A91">
        <w:rPr>
          <w:lang w:val="en-US" w:eastAsia="en-US" w:bidi="ar-SA"/>
        </w:rPr>
        <w:t>cultură</w:t>
      </w:r>
      <w:proofErr w:type="spellEnd"/>
      <w:r w:rsidRPr="00FD0A91">
        <w:rPr>
          <w:lang w:val="en-US" w:eastAsia="en-US" w:bidi="ar-SA"/>
        </w:rPr>
        <w:t xml:space="preserve"> </w:t>
      </w:r>
      <w:proofErr w:type="spellStart"/>
      <w:r w:rsidRPr="00FD0A91">
        <w:rPr>
          <w:lang w:val="en-US" w:eastAsia="en-US" w:bidi="ar-SA"/>
        </w:rPr>
        <w:t>silvică</w:t>
      </w:r>
      <w:proofErr w:type="spellEnd"/>
      <w:r w:rsidRPr="00FD0A91">
        <w:rPr>
          <w:lang w:val="en-US" w:eastAsia="en-US" w:bidi="ar-SA"/>
        </w:rPr>
        <w:t xml:space="preserve"> se </w:t>
      </w:r>
      <w:proofErr w:type="spellStart"/>
      <w:r w:rsidRPr="00FD0A91">
        <w:rPr>
          <w:lang w:val="en-US" w:eastAsia="en-US" w:bidi="ar-SA"/>
        </w:rPr>
        <w:t>va</w:t>
      </w:r>
      <w:proofErr w:type="spellEnd"/>
      <w:r w:rsidRPr="00FD0A91">
        <w:rPr>
          <w:lang w:val="en-US" w:eastAsia="en-US" w:bidi="ar-SA"/>
        </w:rPr>
        <w:t xml:space="preserve"> </w:t>
      </w:r>
      <w:proofErr w:type="spellStart"/>
      <w:r w:rsidRPr="00FD0A91">
        <w:rPr>
          <w:lang w:val="en-US" w:eastAsia="en-US" w:bidi="ar-SA"/>
        </w:rPr>
        <w:t>urmări</w:t>
      </w:r>
      <w:proofErr w:type="spellEnd"/>
      <w:r w:rsidRPr="00FD0A91">
        <w:rPr>
          <w:lang w:val="en-US" w:eastAsia="en-US" w:bidi="ar-SA"/>
        </w:rPr>
        <w:t xml:space="preserve"> </w:t>
      </w:r>
      <w:proofErr w:type="spellStart"/>
      <w:r w:rsidRPr="00FD0A91">
        <w:rPr>
          <w:lang w:val="en-US" w:eastAsia="en-US" w:bidi="ar-SA"/>
        </w:rPr>
        <w:t>menţinerea</w:t>
      </w:r>
      <w:proofErr w:type="spellEnd"/>
      <w:r w:rsidRPr="00FD0A91">
        <w:rPr>
          <w:lang w:val="en-US" w:eastAsia="en-US" w:bidi="ar-SA"/>
        </w:rPr>
        <w:t xml:space="preserve"> </w:t>
      </w:r>
      <w:proofErr w:type="spellStart"/>
      <w:r w:rsidRPr="00FD0A91">
        <w:rPr>
          <w:lang w:val="en-US" w:eastAsia="en-US" w:bidi="ar-SA"/>
        </w:rPr>
        <w:t>unor</w:t>
      </w:r>
      <w:proofErr w:type="spellEnd"/>
      <w:r w:rsidRPr="00FD0A91">
        <w:rPr>
          <w:lang w:val="en-US" w:eastAsia="en-US" w:bidi="ar-SA"/>
        </w:rPr>
        <w:t xml:space="preserve"> </w:t>
      </w:r>
      <w:proofErr w:type="spellStart"/>
      <w:r w:rsidRPr="00FD0A91">
        <w:rPr>
          <w:lang w:val="en-US" w:eastAsia="en-US" w:bidi="ar-SA"/>
        </w:rPr>
        <w:t>arbori</w:t>
      </w:r>
      <w:proofErr w:type="spellEnd"/>
      <w:r w:rsidRPr="00FD0A91">
        <w:rPr>
          <w:lang w:val="en-US" w:eastAsia="en-US" w:bidi="ar-SA"/>
        </w:rPr>
        <w:t xml:space="preserve"> cu </w:t>
      </w:r>
      <w:proofErr w:type="spellStart"/>
      <w:r w:rsidRPr="00FD0A91">
        <w:rPr>
          <w:lang w:val="en-US" w:eastAsia="en-US" w:bidi="ar-SA"/>
        </w:rPr>
        <w:t>coroane</w:t>
      </w:r>
      <w:proofErr w:type="spellEnd"/>
      <w:r w:rsidRPr="00FD0A91">
        <w:rPr>
          <w:lang w:val="en-US" w:eastAsia="en-US" w:bidi="ar-SA"/>
        </w:rPr>
        <w:t xml:space="preserve"> </w:t>
      </w:r>
      <w:proofErr w:type="spellStart"/>
      <w:r w:rsidRPr="00FD0A91">
        <w:rPr>
          <w:lang w:val="en-US" w:eastAsia="en-US" w:bidi="ar-SA"/>
        </w:rPr>
        <w:t>joase</w:t>
      </w:r>
      <w:proofErr w:type="spellEnd"/>
      <w:r w:rsidRPr="00FD0A91">
        <w:rPr>
          <w:lang w:val="en-US" w:eastAsia="en-US" w:bidi="ar-SA"/>
        </w:rPr>
        <w:t xml:space="preserve">, </w:t>
      </w:r>
      <w:proofErr w:type="spellStart"/>
      <w:r w:rsidRPr="00FD0A91">
        <w:rPr>
          <w:lang w:val="en-US" w:eastAsia="en-US" w:bidi="ar-SA"/>
        </w:rPr>
        <w:t>adaptaţi</w:t>
      </w:r>
      <w:proofErr w:type="spellEnd"/>
      <w:r w:rsidRPr="00FD0A91">
        <w:rPr>
          <w:lang w:val="en-US" w:eastAsia="en-US" w:bidi="ar-SA"/>
        </w:rPr>
        <w:t xml:space="preserve"> </w:t>
      </w:r>
      <w:proofErr w:type="spellStart"/>
      <w:r w:rsidRPr="00FD0A91">
        <w:rPr>
          <w:lang w:val="en-US" w:eastAsia="en-US" w:bidi="ar-SA"/>
        </w:rPr>
        <w:t>condiţiilor</w:t>
      </w:r>
      <w:proofErr w:type="spellEnd"/>
      <w:r w:rsidRPr="00FD0A91">
        <w:rPr>
          <w:lang w:val="en-US" w:eastAsia="en-US" w:bidi="ar-SA"/>
        </w:rPr>
        <w:t xml:space="preserve"> de </w:t>
      </w:r>
      <w:proofErr w:type="spellStart"/>
      <w:r w:rsidRPr="00FD0A91">
        <w:rPr>
          <w:lang w:val="en-US" w:eastAsia="en-US" w:bidi="ar-SA"/>
        </w:rPr>
        <w:t>izolare</w:t>
      </w:r>
      <w:proofErr w:type="spellEnd"/>
      <w:r w:rsidRPr="00FD0A91">
        <w:rPr>
          <w:lang w:val="en-US" w:eastAsia="en-US" w:bidi="ar-SA"/>
        </w:rPr>
        <w:t>.</w:t>
      </w:r>
    </w:p>
    <w:p w14:paraId="13984AFC" w14:textId="77777777" w:rsidR="0044577C" w:rsidRPr="00FD0A91" w:rsidRDefault="0044577C" w:rsidP="0044577C">
      <w:pPr>
        <w:rPr>
          <w:lang w:val="en-US" w:eastAsia="en-US" w:bidi="ar-SA"/>
        </w:rPr>
      </w:pPr>
      <w:proofErr w:type="spellStart"/>
      <w:r w:rsidRPr="00FD0A91">
        <w:rPr>
          <w:lang w:val="en-US" w:eastAsia="en-US" w:bidi="ar-SA"/>
        </w:rPr>
        <w:t>Realizarea</w:t>
      </w:r>
      <w:proofErr w:type="spellEnd"/>
      <w:r w:rsidRPr="00FD0A91">
        <w:rPr>
          <w:lang w:val="en-US" w:eastAsia="en-US" w:bidi="ar-SA"/>
        </w:rPr>
        <w:t xml:space="preserve"> de </w:t>
      </w:r>
      <w:proofErr w:type="spellStart"/>
      <w:r w:rsidRPr="00FD0A91">
        <w:rPr>
          <w:lang w:val="en-US" w:eastAsia="en-US" w:bidi="ar-SA"/>
        </w:rPr>
        <w:t>arborete</w:t>
      </w:r>
      <w:proofErr w:type="spellEnd"/>
      <w:r w:rsidRPr="00FD0A91">
        <w:rPr>
          <w:lang w:val="en-US" w:eastAsia="en-US" w:bidi="ar-SA"/>
        </w:rPr>
        <w:t xml:space="preserve"> cu </w:t>
      </w:r>
      <w:proofErr w:type="spellStart"/>
      <w:r w:rsidRPr="00FD0A91">
        <w:rPr>
          <w:lang w:val="en-US" w:eastAsia="en-US" w:bidi="ar-SA"/>
        </w:rPr>
        <w:t>structură</w:t>
      </w:r>
      <w:proofErr w:type="spellEnd"/>
      <w:r w:rsidRPr="00FD0A91">
        <w:rPr>
          <w:lang w:val="en-US" w:eastAsia="en-US" w:bidi="ar-SA"/>
        </w:rPr>
        <w:t xml:space="preserve"> </w:t>
      </w:r>
      <w:proofErr w:type="spellStart"/>
      <w:r w:rsidRPr="00FD0A91">
        <w:rPr>
          <w:lang w:val="en-US" w:eastAsia="en-US" w:bidi="ar-SA"/>
        </w:rPr>
        <w:t>verticală</w:t>
      </w:r>
      <w:proofErr w:type="spellEnd"/>
      <w:r w:rsidRPr="00FD0A91">
        <w:rPr>
          <w:lang w:val="en-US" w:eastAsia="en-US" w:bidi="ar-SA"/>
        </w:rPr>
        <w:t xml:space="preserve"> </w:t>
      </w:r>
      <w:proofErr w:type="spellStart"/>
      <w:r w:rsidRPr="00FD0A91">
        <w:rPr>
          <w:lang w:val="en-US" w:eastAsia="en-US" w:bidi="ar-SA"/>
        </w:rPr>
        <w:t>diversificată</w:t>
      </w:r>
      <w:proofErr w:type="spellEnd"/>
      <w:r w:rsidRPr="00FD0A91">
        <w:rPr>
          <w:lang w:val="en-US" w:eastAsia="en-US" w:bidi="ar-SA"/>
        </w:rPr>
        <w:t xml:space="preserve"> </w:t>
      </w:r>
      <w:proofErr w:type="spellStart"/>
      <w:r w:rsidRPr="00FD0A91">
        <w:rPr>
          <w:lang w:val="en-US" w:eastAsia="en-US" w:bidi="ar-SA"/>
        </w:rPr>
        <w:t>relativ</w:t>
      </w:r>
      <w:proofErr w:type="spellEnd"/>
      <w:r w:rsidRPr="00FD0A91">
        <w:rPr>
          <w:lang w:val="en-US" w:eastAsia="en-US" w:bidi="ar-SA"/>
        </w:rPr>
        <w:t xml:space="preserve"> </w:t>
      </w:r>
      <w:proofErr w:type="spellStart"/>
      <w:r w:rsidRPr="00FD0A91">
        <w:rPr>
          <w:lang w:val="en-US" w:eastAsia="en-US" w:bidi="ar-SA"/>
        </w:rPr>
        <w:t>plurienă</w:t>
      </w:r>
      <w:proofErr w:type="spellEnd"/>
      <w:r w:rsidRPr="00FD0A91">
        <w:rPr>
          <w:lang w:val="en-US" w:eastAsia="en-US" w:bidi="ar-SA"/>
        </w:rPr>
        <w:t xml:space="preserve"> </w:t>
      </w:r>
      <w:proofErr w:type="spellStart"/>
      <w:r w:rsidRPr="00FD0A91">
        <w:rPr>
          <w:lang w:val="en-US" w:eastAsia="en-US" w:bidi="ar-SA"/>
        </w:rPr>
        <w:t>spre</w:t>
      </w:r>
      <w:proofErr w:type="spellEnd"/>
      <w:r w:rsidRPr="00FD0A91">
        <w:rPr>
          <w:lang w:val="en-US" w:eastAsia="en-US" w:bidi="ar-SA"/>
        </w:rPr>
        <w:t xml:space="preserve"> </w:t>
      </w:r>
      <w:proofErr w:type="spellStart"/>
      <w:r w:rsidRPr="00FD0A91">
        <w:rPr>
          <w:lang w:val="en-US" w:eastAsia="en-US" w:bidi="ar-SA"/>
        </w:rPr>
        <w:t>plurienă</w:t>
      </w:r>
      <w:proofErr w:type="spellEnd"/>
      <w:r w:rsidRPr="00FD0A91">
        <w:rPr>
          <w:lang w:val="en-US" w:eastAsia="en-US" w:bidi="ar-SA"/>
        </w:rPr>
        <w:t xml:space="preserve"> </w:t>
      </w:r>
      <w:proofErr w:type="spellStart"/>
      <w:r w:rsidRPr="00FD0A91">
        <w:rPr>
          <w:lang w:val="en-US" w:eastAsia="en-US" w:bidi="ar-SA"/>
        </w:rPr>
        <w:t>este</w:t>
      </w:r>
      <w:proofErr w:type="spellEnd"/>
      <w:r w:rsidRPr="00FD0A91">
        <w:rPr>
          <w:lang w:val="en-US" w:eastAsia="en-US" w:bidi="ar-SA"/>
        </w:rPr>
        <w:t xml:space="preserve"> o </w:t>
      </w:r>
      <w:proofErr w:type="spellStart"/>
      <w:r w:rsidRPr="00FD0A91">
        <w:rPr>
          <w:lang w:val="en-US" w:eastAsia="en-US" w:bidi="ar-SA"/>
        </w:rPr>
        <w:t>altă</w:t>
      </w:r>
      <w:proofErr w:type="spellEnd"/>
      <w:r w:rsidRPr="00FD0A91">
        <w:rPr>
          <w:lang w:val="en-US" w:eastAsia="en-US" w:bidi="ar-SA"/>
        </w:rPr>
        <w:t xml:space="preserve"> cale </w:t>
      </w:r>
      <w:proofErr w:type="spellStart"/>
      <w:r w:rsidRPr="00FD0A91">
        <w:rPr>
          <w:lang w:val="en-US" w:eastAsia="en-US" w:bidi="ar-SA"/>
        </w:rPr>
        <w:t>menită</w:t>
      </w:r>
      <w:proofErr w:type="spellEnd"/>
      <w:r w:rsidRPr="00FD0A91">
        <w:rPr>
          <w:lang w:val="en-US" w:eastAsia="en-US" w:bidi="ar-SA"/>
        </w:rPr>
        <w:t xml:space="preserve"> </w:t>
      </w:r>
      <w:proofErr w:type="spellStart"/>
      <w:r w:rsidRPr="00FD0A91">
        <w:rPr>
          <w:lang w:val="en-US" w:eastAsia="en-US" w:bidi="ar-SA"/>
        </w:rPr>
        <w:t>să</w:t>
      </w:r>
      <w:proofErr w:type="spellEnd"/>
      <w:r w:rsidRPr="00FD0A91">
        <w:rPr>
          <w:lang w:val="en-US" w:eastAsia="en-US" w:bidi="ar-SA"/>
        </w:rPr>
        <w:t xml:space="preserve"> </w:t>
      </w:r>
      <w:proofErr w:type="spellStart"/>
      <w:r w:rsidRPr="00FD0A91">
        <w:rPr>
          <w:lang w:val="en-US" w:eastAsia="en-US" w:bidi="ar-SA"/>
        </w:rPr>
        <w:t>asigure</w:t>
      </w:r>
      <w:proofErr w:type="spellEnd"/>
      <w:r w:rsidRPr="00FD0A91">
        <w:rPr>
          <w:lang w:val="en-US" w:eastAsia="en-US" w:bidi="ar-SA"/>
        </w:rPr>
        <w:t xml:space="preserve"> </w:t>
      </w:r>
      <w:proofErr w:type="spellStart"/>
      <w:r w:rsidRPr="00FD0A91">
        <w:rPr>
          <w:lang w:val="en-US" w:eastAsia="en-US" w:bidi="ar-SA"/>
        </w:rPr>
        <w:t>protecţia</w:t>
      </w:r>
      <w:proofErr w:type="spellEnd"/>
      <w:r w:rsidRPr="00FD0A91">
        <w:rPr>
          <w:lang w:val="en-US" w:eastAsia="en-US" w:bidi="ar-SA"/>
        </w:rPr>
        <w:t xml:space="preserve"> </w:t>
      </w:r>
      <w:proofErr w:type="spellStart"/>
      <w:r w:rsidRPr="00FD0A91">
        <w:rPr>
          <w:lang w:val="en-US" w:eastAsia="en-US" w:bidi="ar-SA"/>
        </w:rPr>
        <w:t>împotriva</w:t>
      </w:r>
      <w:proofErr w:type="spellEnd"/>
      <w:r w:rsidRPr="00FD0A91">
        <w:rPr>
          <w:lang w:val="en-US" w:eastAsia="en-US" w:bidi="ar-SA"/>
        </w:rPr>
        <w:t xml:space="preserve"> </w:t>
      </w:r>
      <w:proofErr w:type="spellStart"/>
      <w:r w:rsidRPr="00FD0A91">
        <w:rPr>
          <w:lang w:val="en-US" w:eastAsia="en-US" w:bidi="ar-SA"/>
        </w:rPr>
        <w:t>doborâturilor</w:t>
      </w:r>
      <w:proofErr w:type="spellEnd"/>
      <w:r w:rsidRPr="00FD0A91">
        <w:rPr>
          <w:lang w:val="en-US" w:eastAsia="en-US" w:bidi="ar-SA"/>
        </w:rPr>
        <w:t xml:space="preserve"> de </w:t>
      </w:r>
      <w:proofErr w:type="spellStart"/>
      <w:r w:rsidRPr="00FD0A91">
        <w:rPr>
          <w:lang w:val="en-US" w:eastAsia="en-US" w:bidi="ar-SA"/>
        </w:rPr>
        <w:t>vânt</w:t>
      </w:r>
      <w:proofErr w:type="spellEnd"/>
      <w:r w:rsidRPr="00FD0A91">
        <w:rPr>
          <w:lang w:val="en-US" w:eastAsia="en-US" w:bidi="ar-SA"/>
        </w:rPr>
        <w:t xml:space="preserve"> </w:t>
      </w:r>
      <w:proofErr w:type="spellStart"/>
      <w:r w:rsidRPr="00FD0A91">
        <w:rPr>
          <w:lang w:val="en-US" w:eastAsia="en-US" w:bidi="ar-SA"/>
        </w:rPr>
        <w:t>şi</w:t>
      </w:r>
      <w:proofErr w:type="spellEnd"/>
      <w:r w:rsidRPr="00FD0A91">
        <w:rPr>
          <w:lang w:val="en-US" w:eastAsia="en-US" w:bidi="ar-SA"/>
        </w:rPr>
        <w:t xml:space="preserve"> </w:t>
      </w:r>
      <w:proofErr w:type="spellStart"/>
      <w:r w:rsidRPr="00FD0A91">
        <w:rPr>
          <w:lang w:val="en-US" w:eastAsia="en-US" w:bidi="ar-SA"/>
        </w:rPr>
        <w:t>zăpadă</w:t>
      </w:r>
      <w:proofErr w:type="spellEnd"/>
      <w:r w:rsidRPr="00FD0A91">
        <w:rPr>
          <w:lang w:val="en-US" w:eastAsia="en-US" w:bidi="ar-SA"/>
        </w:rPr>
        <w:t xml:space="preserve">. </w:t>
      </w:r>
      <w:proofErr w:type="spellStart"/>
      <w:r w:rsidRPr="00FD0A91">
        <w:rPr>
          <w:lang w:val="en-US" w:eastAsia="en-US" w:bidi="ar-SA"/>
        </w:rPr>
        <w:t>Pentru</w:t>
      </w:r>
      <w:proofErr w:type="spellEnd"/>
      <w:r w:rsidRPr="00FD0A91">
        <w:rPr>
          <w:lang w:val="en-US" w:eastAsia="en-US" w:bidi="ar-SA"/>
        </w:rPr>
        <w:t xml:space="preserve"> </w:t>
      </w:r>
      <w:proofErr w:type="spellStart"/>
      <w:r w:rsidRPr="00FD0A91">
        <w:rPr>
          <w:lang w:val="en-US" w:eastAsia="en-US" w:bidi="ar-SA"/>
        </w:rPr>
        <w:t>realizarea</w:t>
      </w:r>
      <w:proofErr w:type="spellEnd"/>
      <w:r w:rsidRPr="00FD0A91">
        <w:rPr>
          <w:lang w:val="en-US" w:eastAsia="en-US" w:bidi="ar-SA"/>
        </w:rPr>
        <w:t xml:space="preserve"> </w:t>
      </w:r>
      <w:proofErr w:type="spellStart"/>
      <w:r w:rsidRPr="00FD0A91">
        <w:rPr>
          <w:lang w:val="en-US" w:eastAsia="en-US" w:bidi="ar-SA"/>
        </w:rPr>
        <w:t>acestor</w:t>
      </w:r>
      <w:proofErr w:type="spellEnd"/>
      <w:r w:rsidRPr="00FD0A91">
        <w:rPr>
          <w:lang w:val="en-US" w:eastAsia="en-US" w:bidi="ar-SA"/>
        </w:rPr>
        <w:t xml:space="preserve"> </w:t>
      </w:r>
      <w:proofErr w:type="spellStart"/>
      <w:r w:rsidRPr="00FD0A91">
        <w:rPr>
          <w:lang w:val="en-US" w:eastAsia="en-US" w:bidi="ar-SA"/>
        </w:rPr>
        <w:t>structuri</w:t>
      </w:r>
      <w:proofErr w:type="spellEnd"/>
      <w:r w:rsidRPr="00FD0A91">
        <w:rPr>
          <w:lang w:val="en-US" w:eastAsia="en-US" w:bidi="ar-SA"/>
        </w:rPr>
        <w:t xml:space="preserve"> </w:t>
      </w:r>
      <w:proofErr w:type="spellStart"/>
      <w:r w:rsidRPr="00FD0A91">
        <w:rPr>
          <w:lang w:val="en-US" w:eastAsia="en-US" w:bidi="ar-SA"/>
        </w:rPr>
        <w:t>în</w:t>
      </w:r>
      <w:proofErr w:type="spellEnd"/>
      <w:r w:rsidRPr="00FD0A91">
        <w:rPr>
          <w:lang w:val="en-US" w:eastAsia="en-US" w:bidi="ar-SA"/>
        </w:rPr>
        <w:t xml:space="preserve"> </w:t>
      </w:r>
      <w:proofErr w:type="spellStart"/>
      <w:r w:rsidRPr="00FD0A91">
        <w:rPr>
          <w:lang w:val="en-US" w:eastAsia="en-US" w:bidi="ar-SA"/>
        </w:rPr>
        <w:t>toate</w:t>
      </w:r>
      <w:proofErr w:type="spellEnd"/>
      <w:r w:rsidRPr="00FD0A91">
        <w:rPr>
          <w:lang w:val="en-US" w:eastAsia="en-US" w:bidi="ar-SA"/>
        </w:rPr>
        <w:t xml:space="preserve"> </w:t>
      </w:r>
      <w:proofErr w:type="spellStart"/>
      <w:r w:rsidRPr="00FD0A91">
        <w:rPr>
          <w:lang w:val="en-US" w:eastAsia="en-US" w:bidi="ar-SA"/>
        </w:rPr>
        <w:t>arboretele</w:t>
      </w:r>
      <w:proofErr w:type="spellEnd"/>
      <w:r w:rsidRPr="00FD0A91">
        <w:rPr>
          <w:lang w:val="en-US" w:eastAsia="en-US" w:bidi="ar-SA"/>
        </w:rPr>
        <w:t xml:space="preserve"> (</w:t>
      </w:r>
      <w:proofErr w:type="spellStart"/>
      <w:r w:rsidRPr="00FD0A91">
        <w:rPr>
          <w:lang w:val="en-US" w:eastAsia="en-US" w:bidi="ar-SA"/>
        </w:rPr>
        <w:t>excepţie</w:t>
      </w:r>
      <w:proofErr w:type="spellEnd"/>
      <w:r w:rsidRPr="00FD0A91">
        <w:rPr>
          <w:lang w:val="en-US" w:eastAsia="en-US" w:bidi="ar-SA"/>
        </w:rPr>
        <w:t xml:space="preserve"> </w:t>
      </w:r>
      <w:proofErr w:type="spellStart"/>
      <w:r w:rsidRPr="00FD0A91">
        <w:rPr>
          <w:lang w:val="en-US" w:eastAsia="en-US" w:bidi="ar-SA"/>
        </w:rPr>
        <w:t>cele</w:t>
      </w:r>
      <w:proofErr w:type="spellEnd"/>
      <w:r w:rsidRPr="00FD0A91">
        <w:rPr>
          <w:lang w:val="en-US" w:eastAsia="en-US" w:bidi="ar-SA"/>
        </w:rPr>
        <w:t xml:space="preserve"> slab productive </w:t>
      </w:r>
      <w:proofErr w:type="spellStart"/>
      <w:r w:rsidRPr="00FD0A91">
        <w:rPr>
          <w:lang w:val="en-US" w:eastAsia="en-US" w:bidi="ar-SA"/>
        </w:rPr>
        <w:t>sau</w:t>
      </w:r>
      <w:proofErr w:type="spellEnd"/>
      <w:r w:rsidRPr="00FD0A91">
        <w:rPr>
          <w:lang w:val="en-US" w:eastAsia="en-US" w:bidi="ar-SA"/>
        </w:rPr>
        <w:t xml:space="preserve"> </w:t>
      </w:r>
      <w:proofErr w:type="spellStart"/>
      <w:r w:rsidRPr="00FD0A91">
        <w:rPr>
          <w:lang w:val="en-US" w:eastAsia="en-US" w:bidi="ar-SA"/>
        </w:rPr>
        <w:t>salcâmetele</w:t>
      </w:r>
      <w:proofErr w:type="spellEnd"/>
      <w:r w:rsidRPr="00FD0A91">
        <w:rPr>
          <w:lang w:val="en-US" w:eastAsia="en-US" w:bidi="ar-SA"/>
        </w:rPr>
        <w:t xml:space="preserve">) s-au </w:t>
      </w:r>
      <w:proofErr w:type="spellStart"/>
      <w:r w:rsidRPr="00FD0A91">
        <w:rPr>
          <w:lang w:val="en-US" w:eastAsia="en-US" w:bidi="ar-SA"/>
        </w:rPr>
        <w:t>prevăzut</w:t>
      </w:r>
      <w:proofErr w:type="spellEnd"/>
      <w:r w:rsidRPr="00FD0A91">
        <w:rPr>
          <w:lang w:val="en-US" w:eastAsia="en-US" w:bidi="ar-SA"/>
        </w:rPr>
        <w:t xml:space="preserve"> </w:t>
      </w:r>
      <w:proofErr w:type="spellStart"/>
      <w:r w:rsidRPr="00FD0A91">
        <w:rPr>
          <w:lang w:val="en-US" w:eastAsia="en-US" w:bidi="ar-SA"/>
        </w:rPr>
        <w:t>tratamentul</w:t>
      </w:r>
      <w:proofErr w:type="spellEnd"/>
      <w:r w:rsidRPr="00FD0A91">
        <w:rPr>
          <w:lang w:val="en-US" w:eastAsia="en-US" w:bidi="ar-SA"/>
        </w:rPr>
        <w:t xml:space="preserve"> </w:t>
      </w:r>
      <w:proofErr w:type="spellStart"/>
      <w:r w:rsidRPr="00FD0A91">
        <w:rPr>
          <w:lang w:val="en-US" w:eastAsia="en-US" w:bidi="ar-SA"/>
        </w:rPr>
        <w:t>tăierilor</w:t>
      </w:r>
      <w:proofErr w:type="spellEnd"/>
      <w:r w:rsidRPr="00FD0A91">
        <w:rPr>
          <w:lang w:val="en-US" w:eastAsia="en-US" w:bidi="ar-SA"/>
        </w:rPr>
        <w:t xml:space="preserve"> </w:t>
      </w:r>
      <w:proofErr w:type="spellStart"/>
      <w:r w:rsidRPr="00FD0A91">
        <w:rPr>
          <w:lang w:val="en-US" w:eastAsia="en-US" w:bidi="ar-SA"/>
        </w:rPr>
        <w:t>progresive</w:t>
      </w:r>
      <w:proofErr w:type="spellEnd"/>
      <w:r w:rsidRPr="00FD0A91">
        <w:rPr>
          <w:lang w:val="en-US" w:eastAsia="en-US" w:bidi="ar-SA"/>
        </w:rPr>
        <w:t xml:space="preserve"> cu </w:t>
      </w:r>
      <w:proofErr w:type="spellStart"/>
      <w:r w:rsidRPr="00FD0A91">
        <w:rPr>
          <w:lang w:val="en-US" w:eastAsia="en-US" w:bidi="ar-SA"/>
        </w:rPr>
        <w:t>perioadă</w:t>
      </w:r>
      <w:proofErr w:type="spellEnd"/>
      <w:r w:rsidRPr="00FD0A91">
        <w:rPr>
          <w:lang w:val="en-US" w:eastAsia="en-US" w:bidi="ar-SA"/>
        </w:rPr>
        <w:t xml:space="preserve"> de </w:t>
      </w:r>
      <w:proofErr w:type="spellStart"/>
      <w:r w:rsidRPr="00FD0A91">
        <w:rPr>
          <w:lang w:val="en-US" w:eastAsia="en-US" w:bidi="ar-SA"/>
        </w:rPr>
        <w:t>regenerare</w:t>
      </w:r>
      <w:proofErr w:type="spellEnd"/>
      <w:r w:rsidRPr="00FD0A91">
        <w:rPr>
          <w:lang w:val="en-US" w:eastAsia="en-US" w:bidi="ar-SA"/>
        </w:rPr>
        <w:t xml:space="preserve"> </w:t>
      </w:r>
      <w:proofErr w:type="spellStart"/>
      <w:r w:rsidRPr="00FD0A91">
        <w:rPr>
          <w:lang w:val="en-US" w:eastAsia="en-US" w:bidi="ar-SA"/>
        </w:rPr>
        <w:t>mai</w:t>
      </w:r>
      <w:proofErr w:type="spellEnd"/>
      <w:r w:rsidRPr="00FD0A91">
        <w:rPr>
          <w:lang w:val="en-US" w:eastAsia="en-US" w:bidi="ar-SA"/>
        </w:rPr>
        <w:t xml:space="preserve"> </w:t>
      </w:r>
      <w:proofErr w:type="spellStart"/>
      <w:r w:rsidRPr="00FD0A91">
        <w:rPr>
          <w:lang w:val="en-US" w:eastAsia="en-US" w:bidi="ar-SA"/>
        </w:rPr>
        <w:t>lungă</w:t>
      </w:r>
      <w:proofErr w:type="spellEnd"/>
      <w:r w:rsidRPr="00FD0A91">
        <w:rPr>
          <w:lang w:val="en-US" w:eastAsia="en-US" w:bidi="ar-SA"/>
        </w:rPr>
        <w:t xml:space="preserve">. </w:t>
      </w:r>
      <w:proofErr w:type="spellStart"/>
      <w:r w:rsidRPr="00FD0A91">
        <w:rPr>
          <w:lang w:val="en-US" w:eastAsia="en-US" w:bidi="ar-SA"/>
        </w:rPr>
        <w:t>Aplicarea</w:t>
      </w:r>
      <w:proofErr w:type="spellEnd"/>
      <w:r w:rsidRPr="00FD0A91">
        <w:rPr>
          <w:lang w:val="en-US" w:eastAsia="en-US" w:bidi="ar-SA"/>
        </w:rPr>
        <w:t xml:space="preserve"> </w:t>
      </w:r>
      <w:proofErr w:type="spellStart"/>
      <w:r w:rsidRPr="00FD0A91">
        <w:rPr>
          <w:lang w:val="en-US" w:eastAsia="en-US" w:bidi="ar-SA"/>
        </w:rPr>
        <w:t>corectă</w:t>
      </w:r>
      <w:proofErr w:type="spellEnd"/>
      <w:r w:rsidRPr="00FD0A91">
        <w:rPr>
          <w:lang w:val="en-US" w:eastAsia="en-US" w:bidi="ar-SA"/>
        </w:rPr>
        <w:t xml:space="preserve"> </w:t>
      </w:r>
      <w:proofErr w:type="spellStart"/>
      <w:r w:rsidRPr="00FD0A91">
        <w:rPr>
          <w:lang w:val="en-US" w:eastAsia="en-US" w:bidi="ar-SA"/>
        </w:rPr>
        <w:t>şi</w:t>
      </w:r>
      <w:proofErr w:type="spellEnd"/>
      <w:r w:rsidRPr="00FD0A91">
        <w:rPr>
          <w:lang w:val="en-US" w:eastAsia="en-US" w:bidi="ar-SA"/>
        </w:rPr>
        <w:t xml:space="preserve"> la </w:t>
      </w:r>
      <w:proofErr w:type="spellStart"/>
      <w:r w:rsidRPr="00FD0A91">
        <w:rPr>
          <w:lang w:val="en-US" w:eastAsia="en-US" w:bidi="ar-SA"/>
        </w:rPr>
        <w:t>momentul</w:t>
      </w:r>
      <w:proofErr w:type="spellEnd"/>
      <w:r w:rsidRPr="00FD0A91">
        <w:rPr>
          <w:lang w:val="en-US" w:eastAsia="en-US" w:bidi="ar-SA"/>
        </w:rPr>
        <w:t xml:space="preserve"> </w:t>
      </w:r>
      <w:proofErr w:type="spellStart"/>
      <w:r w:rsidRPr="00FD0A91">
        <w:rPr>
          <w:lang w:val="en-US" w:eastAsia="en-US" w:bidi="ar-SA"/>
        </w:rPr>
        <w:t>oportun</w:t>
      </w:r>
      <w:proofErr w:type="spellEnd"/>
      <w:r w:rsidRPr="00FD0A91">
        <w:rPr>
          <w:lang w:val="en-US" w:eastAsia="en-US" w:bidi="ar-SA"/>
        </w:rPr>
        <w:t xml:space="preserve"> a </w:t>
      </w:r>
      <w:proofErr w:type="spellStart"/>
      <w:r w:rsidRPr="00FD0A91">
        <w:rPr>
          <w:lang w:val="en-US" w:eastAsia="en-US" w:bidi="ar-SA"/>
        </w:rPr>
        <w:t>acestor</w:t>
      </w:r>
      <w:proofErr w:type="spellEnd"/>
      <w:r w:rsidRPr="00FD0A91">
        <w:rPr>
          <w:lang w:val="en-US" w:eastAsia="en-US" w:bidi="ar-SA"/>
        </w:rPr>
        <w:t xml:space="preserve"> </w:t>
      </w:r>
      <w:proofErr w:type="spellStart"/>
      <w:r w:rsidRPr="00FD0A91">
        <w:rPr>
          <w:lang w:val="en-US" w:eastAsia="en-US" w:bidi="ar-SA"/>
        </w:rPr>
        <w:t>tratamente</w:t>
      </w:r>
      <w:proofErr w:type="spellEnd"/>
      <w:r w:rsidRPr="00FD0A91">
        <w:rPr>
          <w:lang w:val="en-US" w:eastAsia="en-US" w:bidi="ar-SA"/>
        </w:rPr>
        <w:t xml:space="preserve"> </w:t>
      </w:r>
      <w:proofErr w:type="spellStart"/>
      <w:r w:rsidRPr="00FD0A91">
        <w:rPr>
          <w:lang w:val="en-US" w:eastAsia="en-US" w:bidi="ar-SA"/>
        </w:rPr>
        <w:t>va</w:t>
      </w:r>
      <w:proofErr w:type="spellEnd"/>
      <w:r w:rsidRPr="00FD0A91">
        <w:rPr>
          <w:lang w:val="en-US" w:eastAsia="en-US" w:bidi="ar-SA"/>
        </w:rPr>
        <w:t xml:space="preserve"> </w:t>
      </w:r>
      <w:proofErr w:type="spellStart"/>
      <w:r w:rsidRPr="00FD0A91">
        <w:rPr>
          <w:lang w:val="en-US" w:eastAsia="en-US" w:bidi="ar-SA"/>
        </w:rPr>
        <w:t>avea</w:t>
      </w:r>
      <w:proofErr w:type="spellEnd"/>
      <w:r w:rsidRPr="00FD0A91">
        <w:rPr>
          <w:lang w:val="en-US" w:eastAsia="en-US" w:bidi="ar-SA"/>
        </w:rPr>
        <w:t xml:space="preserve"> ca </w:t>
      </w:r>
      <w:proofErr w:type="spellStart"/>
      <w:r w:rsidRPr="00FD0A91">
        <w:rPr>
          <w:lang w:val="en-US" w:eastAsia="en-US" w:bidi="ar-SA"/>
        </w:rPr>
        <w:t>efect</w:t>
      </w:r>
      <w:proofErr w:type="spellEnd"/>
      <w:r w:rsidRPr="00FD0A91">
        <w:rPr>
          <w:lang w:val="en-US" w:eastAsia="en-US" w:bidi="ar-SA"/>
        </w:rPr>
        <w:t xml:space="preserve"> </w:t>
      </w:r>
      <w:proofErr w:type="spellStart"/>
      <w:r w:rsidRPr="00FD0A91">
        <w:rPr>
          <w:lang w:val="en-US" w:eastAsia="en-US" w:bidi="ar-SA"/>
        </w:rPr>
        <w:t>realizarea</w:t>
      </w:r>
      <w:proofErr w:type="spellEnd"/>
      <w:r w:rsidRPr="00FD0A91">
        <w:rPr>
          <w:lang w:val="en-US" w:eastAsia="en-US" w:bidi="ar-SA"/>
        </w:rPr>
        <w:t xml:space="preserve"> </w:t>
      </w:r>
      <w:proofErr w:type="spellStart"/>
      <w:r w:rsidRPr="00FD0A91">
        <w:rPr>
          <w:lang w:val="en-US" w:eastAsia="en-US" w:bidi="ar-SA"/>
        </w:rPr>
        <w:t>structurilor</w:t>
      </w:r>
      <w:proofErr w:type="spellEnd"/>
      <w:r w:rsidRPr="00FD0A91">
        <w:rPr>
          <w:lang w:val="en-US" w:eastAsia="en-US" w:bidi="ar-SA"/>
        </w:rPr>
        <w:t xml:space="preserve"> </w:t>
      </w:r>
      <w:proofErr w:type="spellStart"/>
      <w:r w:rsidRPr="00FD0A91">
        <w:rPr>
          <w:lang w:val="en-US" w:eastAsia="en-US" w:bidi="ar-SA"/>
        </w:rPr>
        <w:t>amintite</w:t>
      </w:r>
      <w:proofErr w:type="spellEnd"/>
      <w:r w:rsidRPr="00FD0A91">
        <w:rPr>
          <w:lang w:val="en-US" w:eastAsia="en-US" w:bidi="ar-SA"/>
        </w:rPr>
        <w:t xml:space="preserve"> anterior, </w:t>
      </w:r>
      <w:proofErr w:type="spellStart"/>
      <w:r w:rsidRPr="00FD0A91">
        <w:rPr>
          <w:lang w:val="en-US" w:eastAsia="en-US" w:bidi="ar-SA"/>
        </w:rPr>
        <w:t>structuri</w:t>
      </w:r>
      <w:proofErr w:type="spellEnd"/>
      <w:r w:rsidRPr="00FD0A91">
        <w:rPr>
          <w:lang w:val="en-US" w:eastAsia="en-US" w:bidi="ar-SA"/>
        </w:rPr>
        <w:t xml:space="preserve"> care </w:t>
      </w:r>
      <w:proofErr w:type="spellStart"/>
      <w:r w:rsidRPr="00FD0A91">
        <w:rPr>
          <w:lang w:val="en-US" w:eastAsia="en-US" w:bidi="ar-SA"/>
        </w:rPr>
        <w:t>oferă</w:t>
      </w:r>
      <w:proofErr w:type="spellEnd"/>
      <w:r w:rsidRPr="00FD0A91">
        <w:rPr>
          <w:lang w:val="en-US" w:eastAsia="en-US" w:bidi="ar-SA"/>
        </w:rPr>
        <w:t xml:space="preserve"> o </w:t>
      </w:r>
      <w:proofErr w:type="spellStart"/>
      <w:r w:rsidRPr="00FD0A91">
        <w:rPr>
          <w:lang w:val="en-US" w:eastAsia="en-US" w:bidi="ar-SA"/>
        </w:rPr>
        <w:t>rezistenţă</w:t>
      </w:r>
      <w:proofErr w:type="spellEnd"/>
      <w:r w:rsidRPr="00FD0A91">
        <w:rPr>
          <w:lang w:val="en-US" w:eastAsia="en-US" w:bidi="ar-SA"/>
        </w:rPr>
        <w:t xml:space="preserve"> </w:t>
      </w:r>
      <w:proofErr w:type="spellStart"/>
      <w:r w:rsidRPr="00FD0A91">
        <w:rPr>
          <w:lang w:val="en-US" w:eastAsia="en-US" w:bidi="ar-SA"/>
        </w:rPr>
        <w:t>sporită</w:t>
      </w:r>
      <w:proofErr w:type="spellEnd"/>
      <w:r w:rsidRPr="00FD0A91">
        <w:rPr>
          <w:lang w:val="en-US" w:eastAsia="en-US" w:bidi="ar-SA"/>
        </w:rPr>
        <w:t xml:space="preserve"> a </w:t>
      </w:r>
      <w:proofErr w:type="spellStart"/>
      <w:r w:rsidRPr="00FD0A91">
        <w:rPr>
          <w:lang w:val="en-US" w:eastAsia="en-US" w:bidi="ar-SA"/>
        </w:rPr>
        <w:t>arboretelor</w:t>
      </w:r>
      <w:proofErr w:type="spellEnd"/>
      <w:r w:rsidRPr="00FD0A91">
        <w:rPr>
          <w:lang w:val="en-US" w:eastAsia="en-US" w:bidi="ar-SA"/>
        </w:rPr>
        <w:t xml:space="preserve"> la </w:t>
      </w:r>
      <w:proofErr w:type="spellStart"/>
      <w:r w:rsidRPr="00FD0A91">
        <w:rPr>
          <w:lang w:val="en-US" w:eastAsia="en-US" w:bidi="ar-SA"/>
        </w:rPr>
        <w:t>acţiunea</w:t>
      </w:r>
      <w:proofErr w:type="spellEnd"/>
      <w:r w:rsidRPr="00FD0A91">
        <w:rPr>
          <w:lang w:val="en-US" w:eastAsia="en-US" w:bidi="ar-SA"/>
        </w:rPr>
        <w:t xml:space="preserve"> </w:t>
      </w:r>
      <w:proofErr w:type="spellStart"/>
      <w:r w:rsidRPr="00FD0A91">
        <w:rPr>
          <w:lang w:val="en-US" w:eastAsia="en-US" w:bidi="ar-SA"/>
        </w:rPr>
        <w:t>acestor</w:t>
      </w:r>
      <w:proofErr w:type="spellEnd"/>
      <w:r w:rsidRPr="00FD0A91">
        <w:rPr>
          <w:lang w:val="en-US" w:eastAsia="en-US" w:bidi="ar-SA"/>
        </w:rPr>
        <w:t xml:space="preserve"> </w:t>
      </w:r>
      <w:proofErr w:type="spellStart"/>
      <w:r w:rsidRPr="00FD0A91">
        <w:rPr>
          <w:lang w:val="en-US" w:eastAsia="en-US" w:bidi="ar-SA"/>
        </w:rPr>
        <w:t>factori</w:t>
      </w:r>
      <w:proofErr w:type="spellEnd"/>
      <w:r w:rsidRPr="00FD0A91">
        <w:rPr>
          <w:lang w:val="en-US" w:eastAsia="en-US" w:bidi="ar-SA"/>
        </w:rPr>
        <w:t xml:space="preserve"> </w:t>
      </w:r>
      <w:proofErr w:type="spellStart"/>
      <w:r w:rsidRPr="00FD0A91">
        <w:rPr>
          <w:lang w:val="en-US" w:eastAsia="en-US" w:bidi="ar-SA"/>
        </w:rPr>
        <w:t>destabilizatori</w:t>
      </w:r>
      <w:proofErr w:type="spellEnd"/>
      <w:r w:rsidRPr="00FD0A91">
        <w:rPr>
          <w:lang w:val="en-US" w:eastAsia="en-US" w:bidi="ar-SA"/>
        </w:rPr>
        <w:t>.</w:t>
      </w:r>
    </w:p>
    <w:p w14:paraId="02270282" w14:textId="77777777" w:rsidR="0044577C" w:rsidRPr="004F4863" w:rsidRDefault="0044577C" w:rsidP="0044577C">
      <w:pPr>
        <w:suppressAutoHyphens w:val="0"/>
        <w:rPr>
          <w:rFonts w:eastAsia="Times New Roman"/>
          <w:kern w:val="0"/>
          <w:szCs w:val="20"/>
          <w:lang w:val="en-US" w:eastAsia="en-US" w:bidi="ar-SA"/>
        </w:rPr>
      </w:pPr>
      <w:proofErr w:type="spellStart"/>
      <w:r w:rsidRPr="00FD0A91">
        <w:rPr>
          <w:rFonts w:eastAsia="Times New Roman"/>
          <w:kern w:val="0"/>
          <w:szCs w:val="20"/>
          <w:lang w:val="en-US" w:eastAsia="en-US" w:bidi="ar-SA"/>
        </w:rPr>
        <w:t>Direcţia</w:t>
      </w:r>
      <w:proofErr w:type="spellEnd"/>
      <w:r w:rsidRPr="00FD0A91">
        <w:rPr>
          <w:rFonts w:eastAsia="Times New Roman"/>
          <w:kern w:val="0"/>
          <w:szCs w:val="20"/>
          <w:lang w:val="en-US" w:eastAsia="en-US" w:bidi="ar-SA"/>
        </w:rPr>
        <w:t xml:space="preserve"> de </w:t>
      </w:r>
      <w:proofErr w:type="spellStart"/>
      <w:r w:rsidRPr="00FD0A91">
        <w:rPr>
          <w:rFonts w:eastAsia="Times New Roman"/>
          <w:kern w:val="0"/>
          <w:szCs w:val="20"/>
          <w:lang w:val="en-US" w:eastAsia="en-US" w:bidi="ar-SA"/>
        </w:rPr>
        <w:t>înaintare</w:t>
      </w:r>
      <w:proofErr w:type="spellEnd"/>
      <w:r w:rsidRPr="00FD0A91">
        <w:rPr>
          <w:rFonts w:eastAsia="Times New Roman"/>
          <w:kern w:val="0"/>
          <w:szCs w:val="20"/>
          <w:lang w:val="en-US" w:eastAsia="en-US" w:bidi="ar-SA"/>
        </w:rPr>
        <w:t xml:space="preserve"> a </w:t>
      </w:r>
      <w:proofErr w:type="spellStart"/>
      <w:r w:rsidRPr="00FD0A91">
        <w:rPr>
          <w:rFonts w:eastAsia="Times New Roman"/>
          <w:kern w:val="0"/>
          <w:szCs w:val="20"/>
          <w:lang w:val="en-US" w:eastAsia="en-US" w:bidi="ar-SA"/>
        </w:rPr>
        <w:t>tăierilor</w:t>
      </w:r>
      <w:proofErr w:type="spellEnd"/>
      <w:r w:rsidRPr="00FD0A91">
        <w:rPr>
          <w:rFonts w:eastAsia="Times New Roman"/>
          <w:kern w:val="0"/>
          <w:szCs w:val="20"/>
          <w:lang w:val="en-US" w:eastAsia="en-US" w:bidi="ar-SA"/>
        </w:rPr>
        <w:t xml:space="preserve"> </w:t>
      </w:r>
      <w:proofErr w:type="spellStart"/>
      <w:r w:rsidRPr="00FD0A91">
        <w:rPr>
          <w:rFonts w:eastAsia="Times New Roman"/>
          <w:kern w:val="0"/>
          <w:szCs w:val="20"/>
          <w:lang w:val="en-US" w:eastAsia="en-US" w:bidi="ar-SA"/>
        </w:rPr>
        <w:t>în</w:t>
      </w:r>
      <w:proofErr w:type="spellEnd"/>
      <w:r w:rsidRPr="00FD0A91">
        <w:rPr>
          <w:rFonts w:eastAsia="Times New Roman"/>
          <w:kern w:val="0"/>
          <w:szCs w:val="20"/>
          <w:lang w:val="en-US" w:eastAsia="en-US" w:bidi="ar-SA"/>
        </w:rPr>
        <w:t xml:space="preserve"> </w:t>
      </w:r>
      <w:proofErr w:type="spellStart"/>
      <w:r w:rsidRPr="00FD0A91">
        <w:rPr>
          <w:rFonts w:eastAsia="Times New Roman"/>
          <w:kern w:val="0"/>
          <w:szCs w:val="20"/>
          <w:lang w:val="en-US" w:eastAsia="en-US" w:bidi="ar-SA"/>
        </w:rPr>
        <w:t>cadrul</w:t>
      </w:r>
      <w:proofErr w:type="spellEnd"/>
      <w:r w:rsidRPr="00FD0A91">
        <w:rPr>
          <w:rFonts w:eastAsia="Times New Roman"/>
          <w:kern w:val="0"/>
          <w:szCs w:val="20"/>
          <w:lang w:val="en-US" w:eastAsia="en-US" w:bidi="ar-SA"/>
        </w:rPr>
        <w:t xml:space="preserve"> </w:t>
      </w:r>
      <w:proofErr w:type="spellStart"/>
      <w:r w:rsidRPr="00FD0A91">
        <w:rPr>
          <w:rFonts w:eastAsia="Times New Roman"/>
          <w:kern w:val="0"/>
          <w:szCs w:val="20"/>
          <w:lang w:val="en-US" w:eastAsia="en-US" w:bidi="ar-SA"/>
        </w:rPr>
        <w:t>tratamentelor</w:t>
      </w:r>
      <w:proofErr w:type="spellEnd"/>
      <w:r w:rsidRPr="00FD0A91">
        <w:rPr>
          <w:rFonts w:eastAsia="Times New Roman"/>
          <w:kern w:val="0"/>
          <w:szCs w:val="20"/>
          <w:lang w:val="en-US" w:eastAsia="en-US" w:bidi="ar-SA"/>
        </w:rPr>
        <w:t xml:space="preserve"> </w:t>
      </w:r>
      <w:proofErr w:type="spellStart"/>
      <w:r w:rsidRPr="00FD0A91">
        <w:rPr>
          <w:rFonts w:eastAsia="Times New Roman"/>
          <w:kern w:val="0"/>
          <w:szCs w:val="20"/>
          <w:lang w:val="en-US" w:eastAsia="en-US" w:bidi="ar-SA"/>
        </w:rPr>
        <w:t>amintite</w:t>
      </w:r>
      <w:proofErr w:type="spellEnd"/>
      <w:r w:rsidRPr="00FD0A91">
        <w:rPr>
          <w:rFonts w:eastAsia="Times New Roman"/>
          <w:kern w:val="0"/>
          <w:szCs w:val="20"/>
          <w:lang w:val="en-US" w:eastAsia="en-US" w:bidi="ar-SA"/>
        </w:rPr>
        <w:t xml:space="preserve"> </w:t>
      </w:r>
      <w:proofErr w:type="spellStart"/>
      <w:r w:rsidRPr="00FD0A91">
        <w:rPr>
          <w:rFonts w:eastAsia="Times New Roman"/>
          <w:kern w:val="0"/>
          <w:szCs w:val="20"/>
          <w:lang w:val="en-US" w:eastAsia="en-US" w:bidi="ar-SA"/>
        </w:rPr>
        <w:t>va</w:t>
      </w:r>
      <w:proofErr w:type="spellEnd"/>
      <w:r w:rsidRPr="00FD0A91">
        <w:rPr>
          <w:rFonts w:eastAsia="Times New Roman"/>
          <w:kern w:val="0"/>
          <w:szCs w:val="20"/>
          <w:lang w:val="en-US" w:eastAsia="en-US" w:bidi="ar-SA"/>
        </w:rPr>
        <w:t xml:space="preserve"> fi </w:t>
      </w:r>
      <w:proofErr w:type="spellStart"/>
      <w:r w:rsidRPr="00FD0A91">
        <w:rPr>
          <w:rFonts w:eastAsia="Times New Roman"/>
          <w:kern w:val="0"/>
          <w:szCs w:val="20"/>
          <w:lang w:val="en-US" w:eastAsia="en-US" w:bidi="ar-SA"/>
        </w:rPr>
        <w:t>împotriva</w:t>
      </w:r>
      <w:proofErr w:type="spellEnd"/>
      <w:r w:rsidRPr="00FD0A91">
        <w:rPr>
          <w:rFonts w:eastAsia="Times New Roman"/>
          <w:kern w:val="0"/>
          <w:szCs w:val="20"/>
          <w:lang w:val="en-US" w:eastAsia="en-US" w:bidi="ar-SA"/>
        </w:rPr>
        <w:t xml:space="preserve"> </w:t>
      </w:r>
      <w:proofErr w:type="spellStart"/>
      <w:r w:rsidRPr="00FD0A91">
        <w:rPr>
          <w:rFonts w:eastAsia="Times New Roman"/>
          <w:kern w:val="0"/>
          <w:szCs w:val="20"/>
          <w:lang w:val="en-US" w:eastAsia="en-US" w:bidi="ar-SA"/>
        </w:rPr>
        <w:t>direcţiei</w:t>
      </w:r>
      <w:proofErr w:type="spellEnd"/>
      <w:r w:rsidRPr="00FD0A91">
        <w:rPr>
          <w:rFonts w:eastAsia="Times New Roman"/>
          <w:kern w:val="0"/>
          <w:szCs w:val="20"/>
          <w:lang w:val="en-US" w:eastAsia="en-US" w:bidi="ar-SA"/>
        </w:rPr>
        <w:t xml:space="preserve"> </w:t>
      </w:r>
      <w:proofErr w:type="spellStart"/>
      <w:r w:rsidRPr="00FD0A91">
        <w:rPr>
          <w:rFonts w:eastAsia="Times New Roman"/>
          <w:kern w:val="0"/>
          <w:szCs w:val="20"/>
          <w:lang w:val="en-US" w:eastAsia="en-US" w:bidi="ar-SA"/>
        </w:rPr>
        <w:t>vânturilor</w:t>
      </w:r>
      <w:proofErr w:type="spellEnd"/>
      <w:r w:rsidRPr="00FD0A91">
        <w:rPr>
          <w:rFonts w:eastAsia="Times New Roman"/>
          <w:kern w:val="0"/>
          <w:szCs w:val="20"/>
          <w:lang w:val="en-US" w:eastAsia="en-US" w:bidi="ar-SA"/>
        </w:rPr>
        <w:t xml:space="preserve"> </w:t>
      </w:r>
      <w:proofErr w:type="spellStart"/>
      <w:r w:rsidRPr="00FD0A91">
        <w:rPr>
          <w:rFonts w:eastAsia="Times New Roman"/>
          <w:kern w:val="0"/>
          <w:szCs w:val="20"/>
          <w:lang w:val="en-US" w:eastAsia="en-US" w:bidi="ar-SA"/>
        </w:rPr>
        <w:t>periculoase</w:t>
      </w:r>
      <w:proofErr w:type="spellEnd"/>
      <w:r w:rsidRPr="00FD0A91">
        <w:rPr>
          <w:rFonts w:eastAsia="Times New Roman"/>
          <w:kern w:val="0"/>
          <w:szCs w:val="20"/>
          <w:lang w:val="en-US" w:eastAsia="en-US" w:bidi="ar-SA"/>
        </w:rPr>
        <w:t xml:space="preserve">. De </w:t>
      </w:r>
      <w:proofErr w:type="spellStart"/>
      <w:r w:rsidRPr="00FD0A91">
        <w:rPr>
          <w:rFonts w:eastAsia="Times New Roman"/>
          <w:kern w:val="0"/>
          <w:szCs w:val="20"/>
          <w:lang w:val="en-US" w:eastAsia="en-US" w:bidi="ar-SA"/>
        </w:rPr>
        <w:t>asemenea</w:t>
      </w:r>
      <w:proofErr w:type="spellEnd"/>
      <w:r w:rsidRPr="00FD0A91">
        <w:rPr>
          <w:rFonts w:eastAsia="Times New Roman"/>
          <w:kern w:val="0"/>
          <w:szCs w:val="20"/>
          <w:lang w:val="en-US" w:eastAsia="en-US" w:bidi="ar-SA"/>
        </w:rPr>
        <w:t xml:space="preserve"> se </w:t>
      </w:r>
      <w:proofErr w:type="spellStart"/>
      <w:r w:rsidRPr="00FD0A91">
        <w:rPr>
          <w:rFonts w:eastAsia="Times New Roman"/>
          <w:kern w:val="0"/>
          <w:szCs w:val="20"/>
          <w:lang w:val="en-US" w:eastAsia="en-US" w:bidi="ar-SA"/>
        </w:rPr>
        <w:t>recomandă</w:t>
      </w:r>
      <w:proofErr w:type="spellEnd"/>
      <w:r w:rsidRPr="00FD0A91">
        <w:rPr>
          <w:rFonts w:eastAsia="Times New Roman"/>
          <w:kern w:val="0"/>
          <w:szCs w:val="20"/>
          <w:lang w:val="en-US" w:eastAsia="en-US" w:bidi="ar-SA"/>
        </w:rPr>
        <w:t xml:space="preserve"> pe </w:t>
      </w:r>
      <w:proofErr w:type="spellStart"/>
      <w:r w:rsidRPr="00FD0A91">
        <w:rPr>
          <w:rFonts w:eastAsia="Times New Roman"/>
          <w:kern w:val="0"/>
          <w:szCs w:val="20"/>
          <w:lang w:val="en-US" w:eastAsia="en-US" w:bidi="ar-SA"/>
        </w:rPr>
        <w:t>lângă</w:t>
      </w:r>
      <w:proofErr w:type="spellEnd"/>
      <w:r w:rsidRPr="00FD0A91">
        <w:rPr>
          <w:rFonts w:eastAsia="Times New Roman"/>
          <w:kern w:val="0"/>
          <w:szCs w:val="20"/>
          <w:lang w:val="en-US" w:eastAsia="en-US" w:bidi="ar-SA"/>
        </w:rPr>
        <w:t xml:space="preserve"> </w:t>
      </w:r>
      <w:proofErr w:type="spellStart"/>
      <w:r w:rsidRPr="00FD0A91">
        <w:rPr>
          <w:rFonts w:eastAsia="Times New Roman"/>
          <w:kern w:val="0"/>
          <w:szCs w:val="20"/>
          <w:lang w:val="en-US" w:eastAsia="en-US" w:bidi="ar-SA"/>
        </w:rPr>
        <w:t>efectuarea</w:t>
      </w:r>
      <w:proofErr w:type="spellEnd"/>
      <w:r w:rsidRPr="00FD0A91">
        <w:rPr>
          <w:rFonts w:eastAsia="Times New Roman"/>
          <w:kern w:val="0"/>
          <w:szCs w:val="20"/>
          <w:lang w:val="en-US" w:eastAsia="en-US" w:bidi="ar-SA"/>
        </w:rPr>
        <w:t xml:space="preserve"> la </w:t>
      </w:r>
      <w:proofErr w:type="spellStart"/>
      <w:r w:rsidRPr="00FD0A91">
        <w:rPr>
          <w:rFonts w:eastAsia="Times New Roman"/>
          <w:kern w:val="0"/>
          <w:szCs w:val="20"/>
          <w:lang w:val="en-US" w:eastAsia="en-US" w:bidi="ar-SA"/>
        </w:rPr>
        <w:t>timp</w:t>
      </w:r>
      <w:proofErr w:type="spellEnd"/>
      <w:r w:rsidRPr="00FD0A91">
        <w:rPr>
          <w:rFonts w:eastAsia="Times New Roman"/>
          <w:kern w:val="0"/>
          <w:szCs w:val="20"/>
          <w:lang w:val="en-US" w:eastAsia="en-US" w:bidi="ar-SA"/>
        </w:rPr>
        <w:t xml:space="preserve"> </w:t>
      </w:r>
      <w:proofErr w:type="spellStart"/>
      <w:r w:rsidRPr="00FD0A91">
        <w:rPr>
          <w:rFonts w:eastAsia="Times New Roman"/>
          <w:kern w:val="0"/>
          <w:szCs w:val="20"/>
          <w:lang w:val="en-US" w:eastAsia="en-US" w:bidi="ar-SA"/>
        </w:rPr>
        <w:t>şi</w:t>
      </w:r>
      <w:proofErr w:type="spellEnd"/>
      <w:r w:rsidRPr="00FD0A91">
        <w:rPr>
          <w:rFonts w:eastAsia="Times New Roman"/>
          <w:kern w:val="0"/>
          <w:szCs w:val="20"/>
          <w:lang w:val="en-US" w:eastAsia="en-US" w:bidi="ar-SA"/>
        </w:rPr>
        <w:t xml:space="preserve"> de </w:t>
      </w:r>
      <w:proofErr w:type="spellStart"/>
      <w:r w:rsidRPr="00FD0A91">
        <w:rPr>
          <w:rFonts w:eastAsia="Times New Roman"/>
          <w:kern w:val="0"/>
          <w:szCs w:val="20"/>
          <w:lang w:val="en-US" w:eastAsia="en-US" w:bidi="ar-SA"/>
        </w:rPr>
        <w:t>calitate</w:t>
      </w:r>
      <w:proofErr w:type="spellEnd"/>
      <w:r w:rsidRPr="00FD0A91">
        <w:rPr>
          <w:rFonts w:eastAsia="Times New Roman"/>
          <w:kern w:val="0"/>
          <w:szCs w:val="20"/>
          <w:lang w:val="en-US" w:eastAsia="en-US" w:bidi="ar-SA"/>
        </w:rPr>
        <w:t xml:space="preserve"> a </w:t>
      </w:r>
      <w:proofErr w:type="spellStart"/>
      <w:r w:rsidRPr="00FD0A91">
        <w:rPr>
          <w:rFonts w:eastAsia="Times New Roman"/>
          <w:kern w:val="0"/>
          <w:szCs w:val="20"/>
          <w:lang w:val="en-US" w:eastAsia="en-US" w:bidi="ar-SA"/>
        </w:rPr>
        <w:t>lucrărilor</w:t>
      </w:r>
      <w:proofErr w:type="spellEnd"/>
      <w:r w:rsidRPr="00FD0A91">
        <w:rPr>
          <w:rFonts w:eastAsia="Times New Roman"/>
          <w:kern w:val="0"/>
          <w:szCs w:val="20"/>
          <w:lang w:val="en-US" w:eastAsia="en-US" w:bidi="ar-SA"/>
        </w:rPr>
        <w:t xml:space="preserve"> de </w:t>
      </w:r>
      <w:proofErr w:type="spellStart"/>
      <w:r w:rsidRPr="00FD0A91">
        <w:rPr>
          <w:rFonts w:eastAsia="Times New Roman"/>
          <w:kern w:val="0"/>
          <w:szCs w:val="20"/>
          <w:lang w:val="en-US" w:eastAsia="en-US" w:bidi="ar-SA"/>
        </w:rPr>
        <w:t>îngrijire</w:t>
      </w:r>
      <w:proofErr w:type="spellEnd"/>
      <w:r>
        <w:rPr>
          <w:rFonts w:eastAsia="Times New Roman"/>
          <w:kern w:val="0"/>
          <w:szCs w:val="20"/>
          <w:lang w:val="en-US" w:eastAsia="en-US" w:bidi="ar-SA"/>
        </w:rPr>
        <w:t xml:space="preserve">, </w:t>
      </w:r>
      <w:proofErr w:type="spellStart"/>
      <w:r w:rsidRPr="00FD0A91">
        <w:rPr>
          <w:rFonts w:eastAsia="Times New Roman"/>
          <w:kern w:val="0"/>
          <w:szCs w:val="20"/>
          <w:lang w:val="en-US" w:eastAsia="en-US" w:bidi="ar-SA"/>
        </w:rPr>
        <w:t>menţinerea</w:t>
      </w:r>
      <w:proofErr w:type="spellEnd"/>
      <w:r w:rsidRPr="00FD0A91">
        <w:rPr>
          <w:rFonts w:eastAsia="Times New Roman"/>
          <w:kern w:val="0"/>
          <w:szCs w:val="20"/>
          <w:lang w:val="en-US" w:eastAsia="en-US" w:bidi="ar-SA"/>
        </w:rPr>
        <w:t xml:space="preserve"> </w:t>
      </w:r>
      <w:proofErr w:type="spellStart"/>
      <w:r w:rsidRPr="00FD0A91">
        <w:rPr>
          <w:rFonts w:eastAsia="Times New Roman"/>
          <w:kern w:val="0"/>
          <w:szCs w:val="20"/>
          <w:lang w:val="en-US" w:eastAsia="en-US" w:bidi="ar-SA"/>
        </w:rPr>
        <w:t>unei</w:t>
      </w:r>
      <w:proofErr w:type="spellEnd"/>
      <w:r w:rsidRPr="00FD0A91">
        <w:rPr>
          <w:rFonts w:eastAsia="Times New Roman"/>
          <w:kern w:val="0"/>
          <w:szCs w:val="20"/>
          <w:lang w:val="en-US" w:eastAsia="en-US" w:bidi="ar-SA"/>
        </w:rPr>
        <w:t xml:space="preserve"> </w:t>
      </w:r>
      <w:proofErr w:type="spellStart"/>
      <w:r w:rsidRPr="00FD0A91">
        <w:rPr>
          <w:rFonts w:eastAsia="Times New Roman"/>
          <w:kern w:val="0"/>
          <w:szCs w:val="20"/>
          <w:lang w:val="en-US" w:eastAsia="en-US" w:bidi="ar-SA"/>
        </w:rPr>
        <w:t>stări</w:t>
      </w:r>
      <w:proofErr w:type="spellEnd"/>
      <w:r w:rsidRPr="00FD0A91">
        <w:rPr>
          <w:rFonts w:eastAsia="Times New Roman"/>
          <w:kern w:val="0"/>
          <w:szCs w:val="20"/>
          <w:lang w:val="en-US" w:eastAsia="en-US" w:bidi="ar-SA"/>
        </w:rPr>
        <w:t xml:space="preserve"> </w:t>
      </w:r>
      <w:proofErr w:type="spellStart"/>
      <w:r w:rsidRPr="00FD0A91">
        <w:rPr>
          <w:rFonts w:eastAsia="Times New Roman"/>
          <w:kern w:val="0"/>
          <w:szCs w:val="20"/>
          <w:lang w:val="en-US" w:eastAsia="en-US" w:bidi="ar-SA"/>
        </w:rPr>
        <w:t>fitosanitare</w:t>
      </w:r>
      <w:proofErr w:type="spellEnd"/>
      <w:r w:rsidRPr="00FD0A91">
        <w:rPr>
          <w:rFonts w:eastAsia="Times New Roman"/>
          <w:kern w:val="0"/>
          <w:szCs w:val="20"/>
          <w:lang w:val="en-US" w:eastAsia="en-US" w:bidi="ar-SA"/>
        </w:rPr>
        <w:t xml:space="preserve"> </w:t>
      </w:r>
      <w:proofErr w:type="spellStart"/>
      <w:r w:rsidRPr="00FD0A91">
        <w:rPr>
          <w:rFonts w:eastAsia="Times New Roman"/>
          <w:kern w:val="0"/>
          <w:szCs w:val="20"/>
          <w:lang w:val="en-US" w:eastAsia="en-US" w:bidi="ar-SA"/>
        </w:rPr>
        <w:t>corespunzătoare</w:t>
      </w:r>
      <w:proofErr w:type="spellEnd"/>
      <w:r w:rsidRPr="00FD0A91">
        <w:rPr>
          <w:rFonts w:eastAsia="Times New Roman"/>
          <w:kern w:val="0"/>
          <w:szCs w:val="20"/>
          <w:lang w:val="en-US" w:eastAsia="en-US" w:bidi="ar-SA"/>
        </w:rPr>
        <w:t xml:space="preserve"> a </w:t>
      </w:r>
      <w:proofErr w:type="spellStart"/>
      <w:r w:rsidRPr="00FD0A91">
        <w:rPr>
          <w:rFonts w:eastAsia="Times New Roman"/>
          <w:kern w:val="0"/>
          <w:szCs w:val="20"/>
          <w:lang w:val="en-US" w:eastAsia="en-US" w:bidi="ar-SA"/>
        </w:rPr>
        <w:t>pădurii</w:t>
      </w:r>
      <w:proofErr w:type="spellEnd"/>
      <w:r w:rsidRPr="00FD0A91">
        <w:rPr>
          <w:rFonts w:eastAsia="Times New Roman"/>
          <w:kern w:val="0"/>
          <w:szCs w:val="20"/>
          <w:lang w:val="en-US" w:eastAsia="en-US" w:bidi="ar-SA"/>
        </w:rPr>
        <w:t xml:space="preserve">, </w:t>
      </w:r>
      <w:proofErr w:type="spellStart"/>
      <w:r w:rsidRPr="00FD0A91">
        <w:rPr>
          <w:rFonts w:eastAsia="Times New Roman"/>
          <w:kern w:val="0"/>
          <w:szCs w:val="20"/>
          <w:lang w:val="en-US" w:eastAsia="en-US" w:bidi="ar-SA"/>
        </w:rPr>
        <w:t>prin</w:t>
      </w:r>
      <w:proofErr w:type="spellEnd"/>
      <w:r w:rsidRPr="00FD0A91">
        <w:rPr>
          <w:rFonts w:eastAsia="Times New Roman"/>
          <w:kern w:val="0"/>
          <w:szCs w:val="20"/>
          <w:lang w:val="en-US" w:eastAsia="en-US" w:bidi="ar-SA"/>
        </w:rPr>
        <w:t xml:space="preserve"> </w:t>
      </w:r>
      <w:proofErr w:type="spellStart"/>
      <w:r w:rsidRPr="00FD0A91">
        <w:rPr>
          <w:rFonts w:eastAsia="Times New Roman"/>
          <w:kern w:val="0"/>
          <w:szCs w:val="20"/>
          <w:lang w:val="en-US" w:eastAsia="en-US" w:bidi="ar-SA"/>
        </w:rPr>
        <w:t>înlăturarea</w:t>
      </w:r>
      <w:proofErr w:type="spellEnd"/>
      <w:r w:rsidRPr="00FD0A91">
        <w:rPr>
          <w:rFonts w:eastAsia="Times New Roman"/>
          <w:kern w:val="0"/>
          <w:szCs w:val="20"/>
          <w:lang w:val="en-US" w:eastAsia="en-US" w:bidi="ar-SA"/>
        </w:rPr>
        <w:t xml:space="preserve"> </w:t>
      </w:r>
      <w:proofErr w:type="spellStart"/>
      <w:r w:rsidRPr="00FD0A91">
        <w:rPr>
          <w:rFonts w:eastAsia="Times New Roman"/>
          <w:kern w:val="0"/>
          <w:szCs w:val="20"/>
          <w:lang w:val="en-US" w:eastAsia="en-US" w:bidi="ar-SA"/>
        </w:rPr>
        <w:t>exemplarelor</w:t>
      </w:r>
      <w:proofErr w:type="spellEnd"/>
      <w:r w:rsidRPr="00FD0A91">
        <w:rPr>
          <w:rFonts w:eastAsia="Times New Roman"/>
          <w:kern w:val="0"/>
          <w:szCs w:val="20"/>
          <w:lang w:val="en-US" w:eastAsia="en-US" w:bidi="ar-SA"/>
        </w:rPr>
        <w:t xml:space="preserve"> </w:t>
      </w:r>
      <w:proofErr w:type="spellStart"/>
      <w:r w:rsidRPr="00FD0A91">
        <w:rPr>
          <w:rFonts w:eastAsia="Times New Roman"/>
          <w:kern w:val="0"/>
          <w:szCs w:val="20"/>
          <w:lang w:val="en-US" w:eastAsia="en-US" w:bidi="ar-SA"/>
        </w:rPr>
        <w:t>putregăioas</w:t>
      </w:r>
      <w:r>
        <w:rPr>
          <w:rFonts w:eastAsia="Times New Roman"/>
          <w:kern w:val="0"/>
          <w:szCs w:val="20"/>
          <w:lang w:val="en-US" w:eastAsia="en-US" w:bidi="ar-SA"/>
        </w:rPr>
        <w:t>e</w:t>
      </w:r>
      <w:proofErr w:type="spellEnd"/>
      <w:r>
        <w:rPr>
          <w:rFonts w:eastAsia="Times New Roman"/>
          <w:kern w:val="0"/>
          <w:szCs w:val="20"/>
          <w:lang w:val="en-US" w:eastAsia="en-US" w:bidi="ar-SA"/>
        </w:rPr>
        <w:t xml:space="preserve"> </w:t>
      </w:r>
      <w:proofErr w:type="spellStart"/>
      <w:r>
        <w:rPr>
          <w:rFonts w:eastAsia="Times New Roman"/>
          <w:kern w:val="0"/>
          <w:szCs w:val="20"/>
          <w:lang w:val="en-US" w:eastAsia="en-US" w:bidi="ar-SA"/>
        </w:rPr>
        <w:t>în</w:t>
      </w:r>
      <w:proofErr w:type="spellEnd"/>
      <w:r>
        <w:rPr>
          <w:rFonts w:eastAsia="Times New Roman"/>
          <w:kern w:val="0"/>
          <w:szCs w:val="20"/>
          <w:lang w:val="en-US" w:eastAsia="en-US" w:bidi="ar-SA"/>
        </w:rPr>
        <w:t xml:space="preserve"> </w:t>
      </w:r>
      <w:proofErr w:type="spellStart"/>
      <w:r>
        <w:rPr>
          <w:rFonts w:eastAsia="Times New Roman"/>
          <w:kern w:val="0"/>
          <w:szCs w:val="20"/>
          <w:lang w:val="en-US" w:eastAsia="en-US" w:bidi="ar-SA"/>
        </w:rPr>
        <w:t>urma</w:t>
      </w:r>
      <w:proofErr w:type="spellEnd"/>
      <w:r>
        <w:rPr>
          <w:rFonts w:eastAsia="Times New Roman"/>
          <w:kern w:val="0"/>
          <w:szCs w:val="20"/>
          <w:lang w:val="en-US" w:eastAsia="en-US" w:bidi="ar-SA"/>
        </w:rPr>
        <w:t xml:space="preserve"> </w:t>
      </w:r>
      <w:proofErr w:type="spellStart"/>
      <w:r>
        <w:rPr>
          <w:rFonts w:eastAsia="Times New Roman"/>
          <w:kern w:val="0"/>
          <w:szCs w:val="20"/>
          <w:lang w:val="en-US" w:eastAsia="en-US" w:bidi="ar-SA"/>
        </w:rPr>
        <w:t>tăierilor</w:t>
      </w:r>
      <w:proofErr w:type="spellEnd"/>
      <w:r>
        <w:rPr>
          <w:rFonts w:eastAsia="Times New Roman"/>
          <w:kern w:val="0"/>
          <w:szCs w:val="20"/>
          <w:lang w:val="en-US" w:eastAsia="en-US" w:bidi="ar-SA"/>
        </w:rPr>
        <w:t xml:space="preserve"> de </w:t>
      </w:r>
      <w:proofErr w:type="spellStart"/>
      <w:r>
        <w:rPr>
          <w:rFonts w:eastAsia="Times New Roman"/>
          <w:kern w:val="0"/>
          <w:szCs w:val="20"/>
          <w:lang w:val="en-US" w:eastAsia="en-US" w:bidi="ar-SA"/>
        </w:rPr>
        <w:t>igienă</w:t>
      </w:r>
      <w:proofErr w:type="spellEnd"/>
      <w:r>
        <w:rPr>
          <w:rFonts w:eastAsia="Times New Roman"/>
          <w:kern w:val="0"/>
          <w:szCs w:val="20"/>
          <w:lang w:val="en-US" w:eastAsia="en-US" w:bidi="ar-SA"/>
        </w:rPr>
        <w:t>.</w:t>
      </w:r>
    </w:p>
    <w:p w14:paraId="2D97F7D7" w14:textId="77777777" w:rsidR="0044577C" w:rsidRPr="0083515B" w:rsidRDefault="0044577C" w:rsidP="0044577C">
      <w:pPr>
        <w:suppressAutoHyphens w:val="0"/>
        <w:rPr>
          <w:rFonts w:eastAsia="Times New Roman"/>
          <w:kern w:val="0"/>
          <w:szCs w:val="20"/>
          <w:lang w:val="en-US" w:eastAsia="en-US" w:bidi="ar-SA"/>
        </w:rPr>
      </w:pPr>
      <w:proofErr w:type="spellStart"/>
      <w:r w:rsidRPr="00FD0A91">
        <w:rPr>
          <w:rFonts w:eastAsia="Times New Roman"/>
          <w:kern w:val="0"/>
          <w:szCs w:val="20"/>
          <w:lang w:val="en-US" w:eastAsia="en-US" w:bidi="ar-SA"/>
        </w:rPr>
        <w:t>Pentru</w:t>
      </w:r>
      <w:proofErr w:type="spellEnd"/>
      <w:r w:rsidRPr="00FD0A91">
        <w:rPr>
          <w:rFonts w:eastAsia="Times New Roman"/>
          <w:kern w:val="0"/>
          <w:szCs w:val="20"/>
          <w:lang w:val="en-US" w:eastAsia="en-US" w:bidi="ar-SA"/>
        </w:rPr>
        <w:t xml:space="preserve"> a </w:t>
      </w:r>
      <w:proofErr w:type="spellStart"/>
      <w:r w:rsidRPr="00FD0A91">
        <w:rPr>
          <w:rFonts w:eastAsia="Times New Roman"/>
          <w:kern w:val="0"/>
          <w:szCs w:val="20"/>
          <w:lang w:val="en-US" w:eastAsia="en-US" w:bidi="ar-SA"/>
        </w:rPr>
        <w:t>preîntâmpina</w:t>
      </w:r>
      <w:proofErr w:type="spellEnd"/>
      <w:r w:rsidRPr="00FD0A91">
        <w:rPr>
          <w:rFonts w:eastAsia="Times New Roman"/>
          <w:kern w:val="0"/>
          <w:szCs w:val="20"/>
          <w:lang w:val="en-US" w:eastAsia="en-US" w:bidi="ar-SA"/>
        </w:rPr>
        <w:t xml:space="preserve"> </w:t>
      </w:r>
      <w:proofErr w:type="spellStart"/>
      <w:r w:rsidRPr="00FD0A91">
        <w:rPr>
          <w:rFonts w:eastAsia="Times New Roman"/>
          <w:kern w:val="0"/>
          <w:szCs w:val="20"/>
          <w:lang w:val="en-US" w:eastAsia="en-US" w:bidi="ar-SA"/>
        </w:rPr>
        <w:t>sau</w:t>
      </w:r>
      <w:proofErr w:type="spellEnd"/>
      <w:r w:rsidRPr="00FD0A91">
        <w:rPr>
          <w:rFonts w:eastAsia="Times New Roman"/>
          <w:kern w:val="0"/>
          <w:szCs w:val="20"/>
          <w:lang w:val="en-US" w:eastAsia="en-US" w:bidi="ar-SA"/>
        </w:rPr>
        <w:t xml:space="preserve"> a reduce </w:t>
      </w:r>
      <w:proofErr w:type="spellStart"/>
      <w:r w:rsidRPr="00FD0A91">
        <w:rPr>
          <w:rFonts w:eastAsia="Times New Roman"/>
          <w:kern w:val="0"/>
          <w:szCs w:val="20"/>
          <w:lang w:val="en-US" w:eastAsia="en-US" w:bidi="ar-SA"/>
        </w:rPr>
        <w:t>efectul</w:t>
      </w:r>
      <w:proofErr w:type="spellEnd"/>
      <w:r w:rsidRPr="00FD0A91">
        <w:rPr>
          <w:rFonts w:eastAsia="Times New Roman"/>
          <w:kern w:val="0"/>
          <w:szCs w:val="20"/>
          <w:lang w:val="en-US" w:eastAsia="en-US" w:bidi="ar-SA"/>
        </w:rPr>
        <w:t xml:space="preserve"> </w:t>
      </w:r>
      <w:proofErr w:type="spellStart"/>
      <w:r w:rsidRPr="00FD0A91">
        <w:rPr>
          <w:rFonts w:eastAsia="Times New Roman"/>
          <w:kern w:val="0"/>
          <w:szCs w:val="20"/>
          <w:lang w:val="en-US" w:eastAsia="en-US" w:bidi="ar-SA"/>
        </w:rPr>
        <w:t>vânturilor</w:t>
      </w:r>
      <w:proofErr w:type="spellEnd"/>
      <w:r w:rsidRPr="00FD0A91">
        <w:rPr>
          <w:rFonts w:eastAsia="Times New Roman"/>
          <w:kern w:val="0"/>
          <w:szCs w:val="20"/>
          <w:lang w:val="en-US" w:eastAsia="en-US" w:bidi="ar-SA"/>
        </w:rPr>
        <w:t xml:space="preserve"> </w:t>
      </w:r>
      <w:proofErr w:type="spellStart"/>
      <w:r w:rsidRPr="00FD0A91">
        <w:rPr>
          <w:rFonts w:eastAsia="Times New Roman"/>
          <w:kern w:val="0"/>
          <w:szCs w:val="20"/>
          <w:lang w:val="en-US" w:eastAsia="en-US" w:bidi="ar-SA"/>
        </w:rPr>
        <w:t>puternice</w:t>
      </w:r>
      <w:proofErr w:type="spellEnd"/>
      <w:r w:rsidRPr="00FD0A91">
        <w:rPr>
          <w:rFonts w:eastAsia="Times New Roman"/>
          <w:kern w:val="0"/>
          <w:szCs w:val="20"/>
          <w:lang w:val="en-US" w:eastAsia="en-US" w:bidi="ar-SA"/>
        </w:rPr>
        <w:t xml:space="preserve"> </w:t>
      </w:r>
      <w:proofErr w:type="spellStart"/>
      <w:r w:rsidRPr="00FD0A91">
        <w:rPr>
          <w:rFonts w:eastAsia="Times New Roman"/>
          <w:kern w:val="0"/>
          <w:szCs w:val="20"/>
          <w:lang w:val="en-US" w:eastAsia="en-US" w:bidi="ar-SA"/>
        </w:rPr>
        <w:t>şi</w:t>
      </w:r>
      <w:proofErr w:type="spellEnd"/>
      <w:r w:rsidRPr="00FD0A91">
        <w:rPr>
          <w:rFonts w:eastAsia="Times New Roman"/>
          <w:kern w:val="0"/>
          <w:szCs w:val="20"/>
          <w:lang w:val="en-US" w:eastAsia="en-US" w:bidi="ar-SA"/>
        </w:rPr>
        <w:t xml:space="preserve"> al </w:t>
      </w:r>
      <w:proofErr w:type="spellStart"/>
      <w:r w:rsidRPr="00FD0A91">
        <w:rPr>
          <w:rFonts w:eastAsia="Times New Roman"/>
          <w:kern w:val="0"/>
          <w:szCs w:val="20"/>
          <w:lang w:val="en-US" w:eastAsia="en-US" w:bidi="ar-SA"/>
        </w:rPr>
        <w:t>furtunilor</w:t>
      </w:r>
      <w:proofErr w:type="spellEnd"/>
      <w:r w:rsidRPr="00FD0A91">
        <w:rPr>
          <w:rFonts w:eastAsia="Times New Roman"/>
          <w:kern w:val="0"/>
          <w:szCs w:val="20"/>
          <w:lang w:val="en-US" w:eastAsia="en-US" w:bidi="ar-SA"/>
        </w:rPr>
        <w:t xml:space="preserve">, </w:t>
      </w:r>
      <w:proofErr w:type="spellStart"/>
      <w:r w:rsidRPr="00FD0A91">
        <w:rPr>
          <w:rFonts w:eastAsia="Times New Roman"/>
          <w:kern w:val="0"/>
          <w:szCs w:val="20"/>
          <w:lang w:val="en-US" w:eastAsia="en-US" w:bidi="ar-SA"/>
        </w:rPr>
        <w:t>în</w:t>
      </w:r>
      <w:proofErr w:type="spellEnd"/>
      <w:r w:rsidRPr="00FD0A91">
        <w:rPr>
          <w:rFonts w:eastAsia="Times New Roman"/>
          <w:kern w:val="0"/>
          <w:szCs w:val="20"/>
          <w:lang w:val="en-US" w:eastAsia="en-US" w:bidi="ar-SA"/>
        </w:rPr>
        <w:t xml:space="preserve"> </w:t>
      </w:r>
      <w:proofErr w:type="spellStart"/>
      <w:r w:rsidRPr="00FD0A91">
        <w:rPr>
          <w:rFonts w:eastAsia="Times New Roman"/>
          <w:kern w:val="0"/>
          <w:szCs w:val="20"/>
          <w:lang w:val="en-US" w:eastAsia="en-US" w:bidi="ar-SA"/>
        </w:rPr>
        <w:t>viitor</w:t>
      </w:r>
      <w:proofErr w:type="spellEnd"/>
      <w:r w:rsidRPr="00FD0A91">
        <w:rPr>
          <w:rFonts w:eastAsia="Times New Roman"/>
          <w:kern w:val="0"/>
          <w:szCs w:val="20"/>
          <w:lang w:val="en-US" w:eastAsia="en-US" w:bidi="ar-SA"/>
        </w:rPr>
        <w:t xml:space="preserve"> s</w:t>
      </w:r>
      <w:r>
        <w:rPr>
          <w:rFonts w:eastAsia="Times New Roman"/>
          <w:kern w:val="0"/>
          <w:szCs w:val="20"/>
          <w:lang w:val="en-US" w:eastAsia="en-US" w:bidi="ar-SA"/>
        </w:rPr>
        <w:t xml:space="preserve">e </w:t>
      </w:r>
      <w:proofErr w:type="spellStart"/>
      <w:r>
        <w:rPr>
          <w:rFonts w:eastAsia="Times New Roman"/>
          <w:kern w:val="0"/>
          <w:szCs w:val="20"/>
          <w:lang w:val="en-US" w:eastAsia="en-US" w:bidi="ar-SA"/>
        </w:rPr>
        <w:t>recomandă</w:t>
      </w:r>
      <w:proofErr w:type="spellEnd"/>
      <w:r>
        <w:rPr>
          <w:rFonts w:eastAsia="Times New Roman"/>
          <w:kern w:val="0"/>
          <w:szCs w:val="20"/>
          <w:lang w:val="en-US" w:eastAsia="en-US" w:bidi="ar-SA"/>
        </w:rPr>
        <w:t xml:space="preserve"> </w:t>
      </w:r>
      <w:proofErr w:type="spellStart"/>
      <w:r>
        <w:rPr>
          <w:rFonts w:eastAsia="Times New Roman"/>
          <w:kern w:val="0"/>
          <w:szCs w:val="20"/>
          <w:lang w:val="en-US" w:eastAsia="en-US" w:bidi="ar-SA"/>
        </w:rPr>
        <w:t>următoarele</w:t>
      </w:r>
      <w:proofErr w:type="spellEnd"/>
      <w:r>
        <w:rPr>
          <w:rFonts w:eastAsia="Times New Roman"/>
          <w:kern w:val="0"/>
          <w:szCs w:val="20"/>
          <w:lang w:val="en-US" w:eastAsia="en-US" w:bidi="ar-SA"/>
        </w:rPr>
        <w:t xml:space="preserve"> </w:t>
      </w:r>
      <w:proofErr w:type="spellStart"/>
      <w:r>
        <w:rPr>
          <w:rFonts w:eastAsia="Times New Roman"/>
          <w:kern w:val="0"/>
          <w:szCs w:val="20"/>
          <w:lang w:val="en-US" w:eastAsia="en-US" w:bidi="ar-SA"/>
        </w:rPr>
        <w:t>măsuri</w:t>
      </w:r>
      <w:proofErr w:type="spellEnd"/>
      <w:r>
        <w:rPr>
          <w:rFonts w:eastAsia="Times New Roman"/>
          <w:kern w:val="0"/>
          <w:szCs w:val="20"/>
          <w:lang w:val="en-US" w:eastAsia="en-US" w:bidi="ar-SA"/>
        </w:rPr>
        <w:t>:</w:t>
      </w:r>
    </w:p>
    <w:p w14:paraId="3A0BB8F1" w14:textId="77777777" w:rsidR="0044577C" w:rsidRPr="002903F1" w:rsidRDefault="0044577C" w:rsidP="00111067">
      <w:pPr>
        <w:pStyle w:val="ListParagraph"/>
        <w:numPr>
          <w:ilvl w:val="0"/>
          <w:numId w:val="19"/>
        </w:numPr>
        <w:tabs>
          <w:tab w:val="left" w:pos="1100"/>
        </w:tabs>
        <w:suppressAutoHyphens w:val="0"/>
        <w:rPr>
          <w:rFonts w:eastAsia="Times New Roman"/>
          <w:kern w:val="0"/>
          <w:szCs w:val="20"/>
          <w:lang w:val="en-US" w:eastAsia="en-US" w:bidi="ar-SA"/>
        </w:rPr>
      </w:pPr>
      <w:proofErr w:type="spellStart"/>
      <w:r w:rsidRPr="002903F1">
        <w:rPr>
          <w:rFonts w:eastAsia="Times New Roman"/>
          <w:kern w:val="0"/>
          <w:szCs w:val="20"/>
          <w:lang w:val="en-US" w:eastAsia="en-US" w:bidi="ar-SA"/>
        </w:rPr>
        <w:t>respectarea</w:t>
      </w:r>
      <w:proofErr w:type="spellEnd"/>
      <w:r w:rsidRPr="002903F1">
        <w:rPr>
          <w:rFonts w:eastAsia="Times New Roman"/>
          <w:kern w:val="0"/>
          <w:szCs w:val="20"/>
          <w:lang w:val="en-US" w:eastAsia="en-US" w:bidi="ar-SA"/>
        </w:rPr>
        <w:t xml:space="preserve"> </w:t>
      </w:r>
      <w:proofErr w:type="spellStart"/>
      <w:r w:rsidRPr="002903F1">
        <w:rPr>
          <w:rFonts w:eastAsia="Times New Roman"/>
          <w:kern w:val="0"/>
          <w:szCs w:val="20"/>
          <w:lang w:val="en-US" w:eastAsia="en-US" w:bidi="ar-SA"/>
        </w:rPr>
        <w:t>compoziţiei</w:t>
      </w:r>
      <w:proofErr w:type="spellEnd"/>
      <w:r w:rsidRPr="002903F1">
        <w:rPr>
          <w:rFonts w:eastAsia="Times New Roman"/>
          <w:kern w:val="0"/>
          <w:szCs w:val="20"/>
          <w:lang w:val="en-US" w:eastAsia="en-US" w:bidi="ar-SA"/>
        </w:rPr>
        <w:t xml:space="preserve"> </w:t>
      </w:r>
      <w:proofErr w:type="spellStart"/>
      <w:r w:rsidRPr="002903F1">
        <w:rPr>
          <w:rFonts w:eastAsia="Times New Roman"/>
          <w:kern w:val="0"/>
          <w:szCs w:val="20"/>
          <w:lang w:val="en-US" w:eastAsia="en-US" w:bidi="ar-SA"/>
        </w:rPr>
        <w:t>ţel</w:t>
      </w:r>
      <w:proofErr w:type="spellEnd"/>
      <w:r w:rsidRPr="002903F1">
        <w:rPr>
          <w:rFonts w:eastAsia="Times New Roman"/>
          <w:kern w:val="0"/>
          <w:szCs w:val="20"/>
          <w:lang w:val="en-US" w:eastAsia="en-US" w:bidi="ar-SA"/>
        </w:rPr>
        <w:t xml:space="preserve"> </w:t>
      </w:r>
      <w:proofErr w:type="spellStart"/>
      <w:r w:rsidRPr="002903F1">
        <w:rPr>
          <w:rFonts w:eastAsia="Times New Roman"/>
          <w:kern w:val="0"/>
          <w:szCs w:val="20"/>
          <w:lang w:val="en-US" w:eastAsia="en-US" w:bidi="ar-SA"/>
        </w:rPr>
        <w:t>recomandate</w:t>
      </w:r>
      <w:proofErr w:type="spellEnd"/>
      <w:r w:rsidRPr="002903F1">
        <w:rPr>
          <w:rFonts w:eastAsia="Times New Roman"/>
          <w:kern w:val="0"/>
          <w:szCs w:val="20"/>
          <w:lang w:val="en-US" w:eastAsia="en-US" w:bidi="ar-SA"/>
        </w:rPr>
        <w:t xml:space="preserve"> de </w:t>
      </w:r>
      <w:proofErr w:type="spellStart"/>
      <w:r w:rsidRPr="002903F1">
        <w:rPr>
          <w:rFonts w:eastAsia="Times New Roman"/>
          <w:kern w:val="0"/>
          <w:szCs w:val="20"/>
          <w:lang w:val="en-US" w:eastAsia="en-US" w:bidi="ar-SA"/>
        </w:rPr>
        <w:t>amenajament</w:t>
      </w:r>
      <w:proofErr w:type="spellEnd"/>
      <w:r w:rsidRPr="002903F1">
        <w:rPr>
          <w:rFonts w:eastAsia="Times New Roman"/>
          <w:kern w:val="0"/>
          <w:szCs w:val="20"/>
          <w:lang w:val="en-US" w:eastAsia="en-US" w:bidi="ar-SA"/>
        </w:rPr>
        <w:t>;</w:t>
      </w:r>
    </w:p>
    <w:p w14:paraId="6EC2CB1E" w14:textId="77777777" w:rsidR="0044577C" w:rsidRPr="002903F1" w:rsidRDefault="0044577C" w:rsidP="00111067">
      <w:pPr>
        <w:pStyle w:val="ListParagraph"/>
        <w:numPr>
          <w:ilvl w:val="0"/>
          <w:numId w:val="19"/>
        </w:numPr>
        <w:tabs>
          <w:tab w:val="left" w:pos="1080"/>
        </w:tabs>
        <w:suppressAutoHyphens w:val="0"/>
        <w:rPr>
          <w:rFonts w:eastAsia="Times New Roman"/>
          <w:kern w:val="0"/>
          <w:szCs w:val="20"/>
          <w:lang w:val="en-US" w:eastAsia="en-US" w:bidi="ar-SA"/>
        </w:rPr>
      </w:pPr>
      <w:proofErr w:type="spellStart"/>
      <w:r w:rsidRPr="002903F1">
        <w:rPr>
          <w:rFonts w:eastAsia="Times New Roman"/>
          <w:kern w:val="0"/>
          <w:szCs w:val="20"/>
          <w:lang w:val="en-US" w:eastAsia="en-US" w:bidi="ar-SA"/>
        </w:rPr>
        <w:t>aplicarea</w:t>
      </w:r>
      <w:proofErr w:type="spellEnd"/>
      <w:r w:rsidRPr="002903F1">
        <w:rPr>
          <w:rFonts w:eastAsia="Times New Roman"/>
          <w:kern w:val="0"/>
          <w:szCs w:val="20"/>
          <w:lang w:val="en-US" w:eastAsia="en-US" w:bidi="ar-SA"/>
        </w:rPr>
        <w:t xml:space="preserve"> la </w:t>
      </w:r>
      <w:proofErr w:type="spellStart"/>
      <w:r w:rsidRPr="002903F1">
        <w:rPr>
          <w:rFonts w:eastAsia="Times New Roman"/>
          <w:kern w:val="0"/>
          <w:szCs w:val="20"/>
          <w:lang w:val="en-US" w:eastAsia="en-US" w:bidi="ar-SA"/>
        </w:rPr>
        <w:t>timp</w:t>
      </w:r>
      <w:proofErr w:type="spellEnd"/>
      <w:r w:rsidRPr="002903F1">
        <w:rPr>
          <w:rFonts w:eastAsia="Times New Roman"/>
          <w:kern w:val="0"/>
          <w:szCs w:val="20"/>
          <w:lang w:val="en-US" w:eastAsia="en-US" w:bidi="ar-SA"/>
        </w:rPr>
        <w:t xml:space="preserve"> a </w:t>
      </w:r>
      <w:proofErr w:type="spellStart"/>
      <w:r w:rsidRPr="002903F1">
        <w:rPr>
          <w:rFonts w:eastAsia="Times New Roman"/>
          <w:kern w:val="0"/>
          <w:szCs w:val="20"/>
          <w:lang w:val="en-US" w:eastAsia="en-US" w:bidi="ar-SA"/>
        </w:rPr>
        <w:t>lucrărilor</w:t>
      </w:r>
      <w:proofErr w:type="spellEnd"/>
      <w:r w:rsidRPr="002903F1">
        <w:rPr>
          <w:rFonts w:eastAsia="Times New Roman"/>
          <w:kern w:val="0"/>
          <w:szCs w:val="20"/>
          <w:lang w:val="en-US" w:eastAsia="en-US" w:bidi="ar-SA"/>
        </w:rPr>
        <w:t xml:space="preserve"> de </w:t>
      </w:r>
      <w:proofErr w:type="spellStart"/>
      <w:r w:rsidRPr="002903F1">
        <w:rPr>
          <w:rFonts w:eastAsia="Times New Roman"/>
          <w:kern w:val="0"/>
          <w:szCs w:val="20"/>
          <w:lang w:val="en-US" w:eastAsia="en-US" w:bidi="ar-SA"/>
        </w:rPr>
        <w:t>îngrijire</w:t>
      </w:r>
      <w:proofErr w:type="spellEnd"/>
      <w:r w:rsidRPr="002903F1">
        <w:rPr>
          <w:rFonts w:eastAsia="Times New Roman"/>
          <w:kern w:val="0"/>
          <w:szCs w:val="20"/>
          <w:lang w:val="en-US" w:eastAsia="en-US" w:bidi="ar-SA"/>
        </w:rPr>
        <w:t xml:space="preserve">, </w:t>
      </w:r>
      <w:proofErr w:type="spellStart"/>
      <w:r w:rsidRPr="002903F1">
        <w:rPr>
          <w:rFonts w:eastAsia="Times New Roman"/>
          <w:kern w:val="0"/>
          <w:szCs w:val="20"/>
          <w:lang w:val="en-US" w:eastAsia="en-US" w:bidi="ar-SA"/>
        </w:rPr>
        <w:t>pentru</w:t>
      </w:r>
      <w:proofErr w:type="spellEnd"/>
      <w:r w:rsidRPr="002903F1">
        <w:rPr>
          <w:rFonts w:eastAsia="Times New Roman"/>
          <w:kern w:val="0"/>
          <w:szCs w:val="20"/>
          <w:lang w:val="en-US" w:eastAsia="en-US" w:bidi="ar-SA"/>
        </w:rPr>
        <w:t xml:space="preserve"> a </w:t>
      </w:r>
      <w:proofErr w:type="spellStart"/>
      <w:r w:rsidRPr="002903F1">
        <w:rPr>
          <w:rFonts w:eastAsia="Times New Roman"/>
          <w:kern w:val="0"/>
          <w:szCs w:val="20"/>
          <w:lang w:val="en-US" w:eastAsia="en-US" w:bidi="ar-SA"/>
        </w:rPr>
        <w:t>realiza</w:t>
      </w:r>
      <w:proofErr w:type="spellEnd"/>
      <w:r w:rsidRPr="002903F1">
        <w:rPr>
          <w:rFonts w:eastAsia="Times New Roman"/>
          <w:kern w:val="0"/>
          <w:szCs w:val="20"/>
          <w:lang w:val="en-US" w:eastAsia="en-US" w:bidi="ar-SA"/>
        </w:rPr>
        <w:t xml:space="preserve"> un </w:t>
      </w:r>
      <w:proofErr w:type="spellStart"/>
      <w:r w:rsidRPr="002903F1">
        <w:rPr>
          <w:rFonts w:eastAsia="Times New Roman"/>
          <w:kern w:val="0"/>
          <w:szCs w:val="20"/>
          <w:lang w:val="en-US" w:eastAsia="en-US" w:bidi="ar-SA"/>
        </w:rPr>
        <w:t>coeficient</w:t>
      </w:r>
      <w:proofErr w:type="spellEnd"/>
      <w:r w:rsidRPr="002903F1">
        <w:rPr>
          <w:rFonts w:eastAsia="Times New Roman"/>
          <w:kern w:val="0"/>
          <w:szCs w:val="20"/>
          <w:lang w:val="en-US" w:eastAsia="en-US" w:bidi="ar-SA"/>
        </w:rPr>
        <w:t xml:space="preserve"> de </w:t>
      </w:r>
      <w:proofErr w:type="spellStart"/>
      <w:r w:rsidRPr="002903F1">
        <w:rPr>
          <w:rFonts w:eastAsia="Times New Roman"/>
          <w:kern w:val="0"/>
          <w:szCs w:val="20"/>
          <w:lang w:val="en-US" w:eastAsia="en-US" w:bidi="ar-SA"/>
        </w:rPr>
        <w:t>zvelteţe</w:t>
      </w:r>
      <w:proofErr w:type="spellEnd"/>
      <w:r w:rsidRPr="002903F1">
        <w:rPr>
          <w:rFonts w:eastAsia="Times New Roman"/>
          <w:kern w:val="0"/>
          <w:szCs w:val="20"/>
          <w:lang w:val="en-US" w:eastAsia="en-US" w:bidi="ar-SA"/>
        </w:rPr>
        <w:t xml:space="preserve"> </w:t>
      </w:r>
      <w:proofErr w:type="spellStart"/>
      <w:r w:rsidRPr="002903F1">
        <w:rPr>
          <w:rFonts w:eastAsia="Times New Roman"/>
          <w:kern w:val="0"/>
          <w:szCs w:val="20"/>
          <w:lang w:val="en-US" w:eastAsia="en-US" w:bidi="ar-SA"/>
        </w:rPr>
        <w:t>corespunzător</w:t>
      </w:r>
      <w:proofErr w:type="spellEnd"/>
      <w:r w:rsidRPr="002903F1">
        <w:rPr>
          <w:rFonts w:eastAsia="Times New Roman"/>
          <w:kern w:val="0"/>
          <w:szCs w:val="20"/>
          <w:lang w:val="en-US" w:eastAsia="en-US" w:bidi="ar-SA"/>
        </w:rPr>
        <w:t xml:space="preserve"> </w:t>
      </w:r>
      <w:proofErr w:type="spellStart"/>
      <w:r w:rsidRPr="002903F1">
        <w:rPr>
          <w:rFonts w:eastAsia="Times New Roman"/>
          <w:kern w:val="0"/>
          <w:szCs w:val="20"/>
          <w:lang w:val="en-US" w:eastAsia="en-US" w:bidi="ar-SA"/>
        </w:rPr>
        <w:t>în</w:t>
      </w:r>
      <w:proofErr w:type="spellEnd"/>
      <w:r w:rsidRPr="002903F1">
        <w:rPr>
          <w:rFonts w:eastAsia="Times New Roman"/>
          <w:kern w:val="0"/>
          <w:szCs w:val="20"/>
          <w:lang w:val="en-US" w:eastAsia="en-US" w:bidi="ar-SA"/>
        </w:rPr>
        <w:t xml:space="preserve"> </w:t>
      </w:r>
      <w:proofErr w:type="spellStart"/>
      <w:r w:rsidRPr="002903F1">
        <w:rPr>
          <w:rFonts w:eastAsia="Times New Roman"/>
          <w:kern w:val="0"/>
          <w:szCs w:val="20"/>
          <w:lang w:val="en-US" w:eastAsia="en-US" w:bidi="ar-SA"/>
        </w:rPr>
        <w:t>arboretele</w:t>
      </w:r>
      <w:proofErr w:type="spellEnd"/>
      <w:r w:rsidRPr="002903F1">
        <w:rPr>
          <w:rFonts w:eastAsia="Times New Roman"/>
          <w:kern w:val="0"/>
          <w:szCs w:val="20"/>
          <w:lang w:val="en-US" w:eastAsia="en-US" w:bidi="ar-SA"/>
        </w:rPr>
        <w:t xml:space="preserve"> </w:t>
      </w:r>
      <w:proofErr w:type="spellStart"/>
      <w:r w:rsidRPr="002903F1">
        <w:rPr>
          <w:rFonts w:eastAsia="Times New Roman"/>
          <w:kern w:val="0"/>
          <w:szCs w:val="20"/>
          <w:lang w:val="en-US" w:eastAsia="en-US" w:bidi="ar-SA"/>
        </w:rPr>
        <w:t>tinere</w:t>
      </w:r>
      <w:proofErr w:type="spellEnd"/>
      <w:r w:rsidRPr="002903F1">
        <w:rPr>
          <w:rFonts w:eastAsia="Times New Roman"/>
          <w:kern w:val="0"/>
          <w:szCs w:val="20"/>
          <w:lang w:val="en-US" w:eastAsia="en-US" w:bidi="ar-SA"/>
        </w:rPr>
        <w:t>;</w:t>
      </w:r>
    </w:p>
    <w:p w14:paraId="41F7285F" w14:textId="77777777" w:rsidR="0044577C" w:rsidRPr="002903F1" w:rsidRDefault="0044577C" w:rsidP="00111067">
      <w:pPr>
        <w:pStyle w:val="ListParagraph"/>
        <w:numPr>
          <w:ilvl w:val="0"/>
          <w:numId w:val="19"/>
        </w:numPr>
        <w:tabs>
          <w:tab w:val="left" w:pos="1080"/>
        </w:tabs>
        <w:suppressAutoHyphens w:val="0"/>
        <w:rPr>
          <w:rFonts w:eastAsia="Times New Roman"/>
          <w:kern w:val="0"/>
          <w:szCs w:val="20"/>
          <w:lang w:val="en-US" w:eastAsia="en-US" w:bidi="ar-SA"/>
        </w:rPr>
      </w:pPr>
      <w:proofErr w:type="spellStart"/>
      <w:r w:rsidRPr="002903F1">
        <w:rPr>
          <w:rFonts w:eastAsia="Times New Roman"/>
          <w:kern w:val="0"/>
          <w:szCs w:val="20"/>
          <w:lang w:val="en-US" w:eastAsia="en-US" w:bidi="ar-SA"/>
        </w:rPr>
        <w:t>parcurgerea</w:t>
      </w:r>
      <w:proofErr w:type="spellEnd"/>
      <w:r w:rsidRPr="002903F1">
        <w:rPr>
          <w:rFonts w:eastAsia="Times New Roman"/>
          <w:kern w:val="0"/>
          <w:szCs w:val="20"/>
          <w:lang w:val="en-US" w:eastAsia="en-US" w:bidi="ar-SA"/>
        </w:rPr>
        <w:t xml:space="preserve"> </w:t>
      </w:r>
      <w:proofErr w:type="spellStart"/>
      <w:r w:rsidRPr="002903F1">
        <w:rPr>
          <w:rFonts w:eastAsia="Times New Roman"/>
          <w:kern w:val="0"/>
          <w:szCs w:val="20"/>
          <w:lang w:val="en-US" w:eastAsia="en-US" w:bidi="ar-SA"/>
        </w:rPr>
        <w:t>obligatorie</w:t>
      </w:r>
      <w:proofErr w:type="spellEnd"/>
      <w:r w:rsidRPr="002903F1">
        <w:rPr>
          <w:rFonts w:eastAsia="Times New Roman"/>
          <w:kern w:val="0"/>
          <w:szCs w:val="20"/>
          <w:lang w:val="en-US" w:eastAsia="en-US" w:bidi="ar-SA"/>
        </w:rPr>
        <w:t xml:space="preserve"> a </w:t>
      </w:r>
      <w:proofErr w:type="spellStart"/>
      <w:r w:rsidRPr="002903F1">
        <w:rPr>
          <w:rFonts w:eastAsia="Times New Roman"/>
          <w:kern w:val="0"/>
          <w:szCs w:val="20"/>
          <w:lang w:val="en-US" w:eastAsia="en-US" w:bidi="ar-SA"/>
        </w:rPr>
        <w:t>suprafeţelor</w:t>
      </w:r>
      <w:proofErr w:type="spellEnd"/>
      <w:r w:rsidRPr="002903F1">
        <w:rPr>
          <w:rFonts w:eastAsia="Times New Roman"/>
          <w:kern w:val="0"/>
          <w:szCs w:val="20"/>
          <w:lang w:val="en-US" w:eastAsia="en-US" w:bidi="ar-SA"/>
        </w:rPr>
        <w:t xml:space="preserve"> </w:t>
      </w:r>
      <w:proofErr w:type="spellStart"/>
      <w:r w:rsidRPr="002903F1">
        <w:rPr>
          <w:rFonts w:eastAsia="Times New Roman"/>
          <w:kern w:val="0"/>
          <w:szCs w:val="20"/>
          <w:lang w:val="en-US" w:eastAsia="en-US" w:bidi="ar-SA"/>
        </w:rPr>
        <w:t>prevăzute</w:t>
      </w:r>
      <w:proofErr w:type="spellEnd"/>
      <w:r w:rsidRPr="002903F1">
        <w:rPr>
          <w:rFonts w:eastAsia="Times New Roman"/>
          <w:kern w:val="0"/>
          <w:szCs w:val="20"/>
          <w:lang w:val="en-US" w:eastAsia="en-US" w:bidi="ar-SA"/>
        </w:rPr>
        <w:t xml:space="preserve"> cu </w:t>
      </w:r>
      <w:proofErr w:type="spellStart"/>
      <w:r w:rsidRPr="002903F1">
        <w:rPr>
          <w:rFonts w:eastAsia="Times New Roman"/>
          <w:kern w:val="0"/>
          <w:szCs w:val="20"/>
          <w:lang w:val="en-US" w:eastAsia="en-US" w:bidi="ar-SA"/>
        </w:rPr>
        <w:t>lucrări</w:t>
      </w:r>
      <w:proofErr w:type="spellEnd"/>
      <w:r w:rsidRPr="002903F1">
        <w:rPr>
          <w:rFonts w:eastAsia="Times New Roman"/>
          <w:kern w:val="0"/>
          <w:szCs w:val="20"/>
          <w:lang w:val="en-US" w:eastAsia="en-US" w:bidi="ar-SA"/>
        </w:rPr>
        <w:t xml:space="preserve"> de </w:t>
      </w:r>
      <w:proofErr w:type="spellStart"/>
      <w:r w:rsidRPr="002903F1">
        <w:rPr>
          <w:rFonts w:eastAsia="Times New Roman"/>
          <w:kern w:val="0"/>
          <w:szCs w:val="20"/>
          <w:lang w:val="en-US" w:eastAsia="en-US" w:bidi="ar-SA"/>
        </w:rPr>
        <w:t>îngrijire</w:t>
      </w:r>
      <w:proofErr w:type="spellEnd"/>
      <w:r w:rsidRPr="002903F1">
        <w:rPr>
          <w:rFonts w:eastAsia="Times New Roman"/>
          <w:kern w:val="0"/>
          <w:szCs w:val="20"/>
          <w:lang w:val="en-US" w:eastAsia="en-US" w:bidi="ar-SA"/>
        </w:rPr>
        <w:t>;</w:t>
      </w:r>
    </w:p>
    <w:p w14:paraId="41D4A2B2" w14:textId="77777777" w:rsidR="0044577C" w:rsidRPr="002903F1" w:rsidRDefault="0044577C" w:rsidP="00111067">
      <w:pPr>
        <w:pStyle w:val="ListParagraph"/>
        <w:numPr>
          <w:ilvl w:val="0"/>
          <w:numId w:val="19"/>
        </w:numPr>
        <w:tabs>
          <w:tab w:val="left" w:pos="1080"/>
        </w:tabs>
        <w:suppressAutoHyphens w:val="0"/>
        <w:rPr>
          <w:rFonts w:eastAsia="Times New Roman"/>
          <w:kern w:val="0"/>
          <w:szCs w:val="20"/>
          <w:lang w:val="en-US" w:eastAsia="en-US" w:bidi="ar-SA"/>
        </w:rPr>
      </w:pPr>
      <w:proofErr w:type="spellStart"/>
      <w:r w:rsidRPr="002903F1">
        <w:rPr>
          <w:rFonts w:eastAsia="Times New Roman"/>
          <w:kern w:val="0"/>
          <w:szCs w:val="20"/>
          <w:lang w:val="en-US" w:eastAsia="en-US" w:bidi="ar-SA"/>
        </w:rPr>
        <w:t>asigurarea</w:t>
      </w:r>
      <w:proofErr w:type="spellEnd"/>
      <w:r w:rsidRPr="002903F1">
        <w:rPr>
          <w:rFonts w:eastAsia="Times New Roman"/>
          <w:kern w:val="0"/>
          <w:szCs w:val="20"/>
          <w:lang w:val="en-US" w:eastAsia="en-US" w:bidi="ar-SA"/>
        </w:rPr>
        <w:t xml:space="preserve"> </w:t>
      </w:r>
      <w:proofErr w:type="spellStart"/>
      <w:r w:rsidRPr="002903F1">
        <w:rPr>
          <w:rFonts w:eastAsia="Times New Roman"/>
          <w:kern w:val="0"/>
          <w:szCs w:val="20"/>
          <w:lang w:val="en-US" w:eastAsia="en-US" w:bidi="ar-SA"/>
        </w:rPr>
        <w:t>unei</w:t>
      </w:r>
      <w:proofErr w:type="spellEnd"/>
      <w:r w:rsidRPr="002903F1">
        <w:rPr>
          <w:rFonts w:eastAsia="Times New Roman"/>
          <w:kern w:val="0"/>
          <w:szCs w:val="20"/>
          <w:lang w:val="en-US" w:eastAsia="en-US" w:bidi="ar-SA"/>
        </w:rPr>
        <w:t xml:space="preserve"> </w:t>
      </w:r>
      <w:proofErr w:type="spellStart"/>
      <w:r w:rsidRPr="002903F1">
        <w:rPr>
          <w:rFonts w:eastAsia="Times New Roman"/>
          <w:kern w:val="0"/>
          <w:szCs w:val="20"/>
          <w:lang w:val="en-US" w:eastAsia="en-US" w:bidi="ar-SA"/>
        </w:rPr>
        <w:t>stări</w:t>
      </w:r>
      <w:proofErr w:type="spellEnd"/>
      <w:r w:rsidRPr="002903F1">
        <w:rPr>
          <w:rFonts w:eastAsia="Times New Roman"/>
          <w:kern w:val="0"/>
          <w:szCs w:val="20"/>
          <w:lang w:val="en-US" w:eastAsia="en-US" w:bidi="ar-SA"/>
        </w:rPr>
        <w:t xml:space="preserve"> </w:t>
      </w:r>
      <w:proofErr w:type="spellStart"/>
      <w:r w:rsidRPr="002903F1">
        <w:rPr>
          <w:rFonts w:eastAsia="Times New Roman"/>
          <w:kern w:val="0"/>
          <w:szCs w:val="20"/>
          <w:lang w:val="en-US" w:eastAsia="en-US" w:bidi="ar-SA"/>
        </w:rPr>
        <w:t>fitosanitare</w:t>
      </w:r>
      <w:proofErr w:type="spellEnd"/>
      <w:r w:rsidRPr="002903F1">
        <w:rPr>
          <w:rFonts w:eastAsia="Times New Roman"/>
          <w:kern w:val="0"/>
          <w:szCs w:val="20"/>
          <w:lang w:val="en-US" w:eastAsia="en-US" w:bidi="ar-SA"/>
        </w:rPr>
        <w:t xml:space="preserve"> </w:t>
      </w:r>
      <w:proofErr w:type="spellStart"/>
      <w:r w:rsidRPr="002903F1">
        <w:rPr>
          <w:rFonts w:eastAsia="Times New Roman"/>
          <w:kern w:val="0"/>
          <w:szCs w:val="20"/>
          <w:lang w:val="en-US" w:eastAsia="en-US" w:bidi="ar-SA"/>
        </w:rPr>
        <w:t>corespunzătoare</w:t>
      </w:r>
      <w:proofErr w:type="spellEnd"/>
      <w:r w:rsidRPr="002903F1">
        <w:rPr>
          <w:rFonts w:eastAsia="Times New Roman"/>
          <w:kern w:val="0"/>
          <w:szCs w:val="20"/>
          <w:lang w:val="en-US" w:eastAsia="en-US" w:bidi="ar-SA"/>
        </w:rPr>
        <w:t xml:space="preserve"> a </w:t>
      </w:r>
      <w:proofErr w:type="spellStart"/>
      <w:r w:rsidRPr="002903F1">
        <w:rPr>
          <w:rFonts w:eastAsia="Times New Roman"/>
          <w:kern w:val="0"/>
          <w:szCs w:val="20"/>
          <w:lang w:val="en-US" w:eastAsia="en-US" w:bidi="ar-SA"/>
        </w:rPr>
        <w:t>pădurilor</w:t>
      </w:r>
      <w:proofErr w:type="spellEnd"/>
      <w:r w:rsidRPr="002903F1">
        <w:rPr>
          <w:rFonts w:eastAsia="Times New Roman"/>
          <w:kern w:val="0"/>
          <w:szCs w:val="20"/>
          <w:lang w:val="en-US" w:eastAsia="en-US" w:bidi="ar-SA"/>
        </w:rPr>
        <w:t xml:space="preserve"> </w:t>
      </w:r>
      <w:proofErr w:type="spellStart"/>
      <w:r w:rsidRPr="002903F1">
        <w:rPr>
          <w:rFonts w:eastAsia="Times New Roman"/>
          <w:kern w:val="0"/>
          <w:szCs w:val="20"/>
          <w:lang w:val="en-US" w:eastAsia="en-US" w:bidi="ar-SA"/>
        </w:rPr>
        <w:t>prin</w:t>
      </w:r>
      <w:proofErr w:type="spellEnd"/>
      <w:r w:rsidRPr="002903F1">
        <w:rPr>
          <w:rFonts w:eastAsia="Times New Roman"/>
          <w:kern w:val="0"/>
          <w:szCs w:val="20"/>
          <w:lang w:val="en-US" w:eastAsia="en-US" w:bidi="ar-SA"/>
        </w:rPr>
        <w:t xml:space="preserve"> </w:t>
      </w:r>
      <w:proofErr w:type="spellStart"/>
      <w:r w:rsidRPr="002903F1">
        <w:rPr>
          <w:rFonts w:eastAsia="Times New Roman"/>
          <w:kern w:val="0"/>
          <w:szCs w:val="20"/>
          <w:lang w:val="en-US" w:eastAsia="en-US" w:bidi="ar-SA"/>
        </w:rPr>
        <w:t>executarea</w:t>
      </w:r>
      <w:proofErr w:type="spellEnd"/>
      <w:r w:rsidRPr="002903F1">
        <w:rPr>
          <w:rFonts w:eastAsia="Times New Roman"/>
          <w:kern w:val="0"/>
          <w:szCs w:val="20"/>
          <w:lang w:val="en-US" w:eastAsia="en-US" w:bidi="ar-SA"/>
        </w:rPr>
        <w:t xml:space="preserve"> la </w:t>
      </w:r>
      <w:proofErr w:type="spellStart"/>
      <w:r w:rsidRPr="002903F1">
        <w:rPr>
          <w:rFonts w:eastAsia="Times New Roman"/>
          <w:kern w:val="0"/>
          <w:szCs w:val="20"/>
          <w:lang w:val="en-US" w:eastAsia="en-US" w:bidi="ar-SA"/>
        </w:rPr>
        <w:t>timp</w:t>
      </w:r>
      <w:proofErr w:type="spellEnd"/>
      <w:r w:rsidRPr="002903F1">
        <w:rPr>
          <w:rFonts w:eastAsia="Times New Roman"/>
          <w:kern w:val="0"/>
          <w:szCs w:val="20"/>
          <w:lang w:val="en-US" w:eastAsia="en-US" w:bidi="ar-SA"/>
        </w:rPr>
        <w:t xml:space="preserve"> a </w:t>
      </w:r>
      <w:proofErr w:type="spellStart"/>
      <w:r w:rsidRPr="002903F1">
        <w:rPr>
          <w:rFonts w:eastAsia="Times New Roman"/>
          <w:kern w:val="0"/>
          <w:szCs w:val="20"/>
          <w:lang w:val="en-US" w:eastAsia="en-US" w:bidi="ar-SA"/>
        </w:rPr>
        <w:t>tăierilor</w:t>
      </w:r>
      <w:proofErr w:type="spellEnd"/>
      <w:r w:rsidRPr="002903F1">
        <w:rPr>
          <w:rFonts w:eastAsia="Times New Roman"/>
          <w:kern w:val="0"/>
          <w:szCs w:val="20"/>
          <w:lang w:val="en-US" w:eastAsia="en-US" w:bidi="ar-SA"/>
        </w:rPr>
        <w:t xml:space="preserve"> de </w:t>
      </w:r>
      <w:proofErr w:type="spellStart"/>
      <w:r w:rsidRPr="002903F1">
        <w:rPr>
          <w:rFonts w:eastAsia="Times New Roman"/>
          <w:kern w:val="0"/>
          <w:szCs w:val="20"/>
          <w:lang w:val="en-US" w:eastAsia="en-US" w:bidi="ar-SA"/>
        </w:rPr>
        <w:t>igienă</w:t>
      </w:r>
      <w:proofErr w:type="spellEnd"/>
      <w:r w:rsidRPr="002903F1">
        <w:rPr>
          <w:rFonts w:eastAsia="Times New Roman"/>
          <w:kern w:val="0"/>
          <w:szCs w:val="20"/>
          <w:lang w:val="en-US" w:eastAsia="en-US" w:bidi="ar-SA"/>
        </w:rPr>
        <w:t>;</w:t>
      </w:r>
    </w:p>
    <w:p w14:paraId="15726CDF" w14:textId="77777777" w:rsidR="0044577C" w:rsidRPr="002903F1" w:rsidRDefault="0044577C" w:rsidP="00111067">
      <w:pPr>
        <w:pStyle w:val="ListParagraph"/>
        <w:numPr>
          <w:ilvl w:val="0"/>
          <w:numId w:val="19"/>
        </w:numPr>
        <w:tabs>
          <w:tab w:val="left" w:pos="1080"/>
        </w:tabs>
        <w:suppressAutoHyphens w:val="0"/>
        <w:rPr>
          <w:rFonts w:eastAsia="Times New Roman"/>
          <w:kern w:val="0"/>
          <w:szCs w:val="20"/>
          <w:lang w:val="en-US" w:eastAsia="en-US" w:bidi="ar-SA"/>
        </w:rPr>
      </w:pPr>
      <w:proofErr w:type="spellStart"/>
      <w:r w:rsidRPr="002903F1">
        <w:rPr>
          <w:rFonts w:eastAsia="Times New Roman"/>
          <w:kern w:val="0"/>
          <w:szCs w:val="20"/>
          <w:lang w:val="en-US" w:eastAsia="en-US" w:bidi="ar-SA"/>
        </w:rPr>
        <w:t>crearea</w:t>
      </w:r>
      <w:proofErr w:type="spellEnd"/>
      <w:r w:rsidRPr="002903F1">
        <w:rPr>
          <w:rFonts w:eastAsia="Times New Roman"/>
          <w:kern w:val="0"/>
          <w:szCs w:val="20"/>
          <w:lang w:val="en-US" w:eastAsia="en-US" w:bidi="ar-SA"/>
        </w:rPr>
        <w:t xml:space="preserve"> de </w:t>
      </w:r>
      <w:proofErr w:type="spellStart"/>
      <w:r w:rsidRPr="002903F1">
        <w:rPr>
          <w:rFonts w:eastAsia="Times New Roman"/>
          <w:kern w:val="0"/>
          <w:szCs w:val="20"/>
          <w:lang w:val="en-US" w:eastAsia="en-US" w:bidi="ar-SA"/>
        </w:rPr>
        <w:t>arborete</w:t>
      </w:r>
      <w:proofErr w:type="spellEnd"/>
      <w:r w:rsidRPr="002903F1">
        <w:rPr>
          <w:rFonts w:eastAsia="Times New Roman"/>
          <w:kern w:val="0"/>
          <w:szCs w:val="20"/>
          <w:lang w:val="en-US" w:eastAsia="en-US" w:bidi="ar-SA"/>
        </w:rPr>
        <w:t xml:space="preserve"> </w:t>
      </w:r>
      <w:proofErr w:type="spellStart"/>
      <w:r w:rsidRPr="002903F1">
        <w:rPr>
          <w:rFonts w:eastAsia="Times New Roman"/>
          <w:kern w:val="0"/>
          <w:szCs w:val="20"/>
          <w:lang w:val="en-US" w:eastAsia="en-US" w:bidi="ar-SA"/>
        </w:rPr>
        <w:t>amestecate</w:t>
      </w:r>
      <w:proofErr w:type="spellEnd"/>
      <w:r w:rsidRPr="002903F1">
        <w:rPr>
          <w:rFonts w:eastAsia="Times New Roman"/>
          <w:kern w:val="0"/>
          <w:szCs w:val="20"/>
          <w:lang w:val="en-US" w:eastAsia="en-US" w:bidi="ar-SA"/>
        </w:rPr>
        <w:t>;</w:t>
      </w:r>
    </w:p>
    <w:p w14:paraId="61C75132" w14:textId="4EAAA556" w:rsidR="0044577C" w:rsidRPr="002903F1" w:rsidRDefault="0044577C" w:rsidP="00111067">
      <w:pPr>
        <w:pStyle w:val="ListParagraph"/>
        <w:numPr>
          <w:ilvl w:val="0"/>
          <w:numId w:val="19"/>
        </w:numPr>
        <w:tabs>
          <w:tab w:val="left" w:pos="1080"/>
        </w:tabs>
        <w:suppressAutoHyphens w:val="0"/>
        <w:rPr>
          <w:rFonts w:eastAsia="Times New Roman"/>
          <w:kern w:val="0"/>
          <w:szCs w:val="20"/>
          <w:lang w:val="en-US" w:eastAsia="en-US" w:bidi="ar-SA"/>
        </w:rPr>
      </w:pPr>
      <w:proofErr w:type="spellStart"/>
      <w:r w:rsidRPr="002903F1">
        <w:rPr>
          <w:rFonts w:eastAsia="Times New Roman"/>
          <w:kern w:val="0"/>
          <w:szCs w:val="20"/>
          <w:lang w:val="en-US" w:eastAsia="en-US" w:bidi="ar-SA"/>
        </w:rPr>
        <w:t>formarea</w:t>
      </w:r>
      <w:proofErr w:type="spellEnd"/>
      <w:r w:rsidRPr="002903F1">
        <w:rPr>
          <w:rFonts w:eastAsia="Times New Roman"/>
          <w:kern w:val="0"/>
          <w:szCs w:val="20"/>
          <w:lang w:val="en-US" w:eastAsia="en-US" w:bidi="ar-SA"/>
        </w:rPr>
        <w:t xml:space="preserve"> </w:t>
      </w:r>
      <w:proofErr w:type="spellStart"/>
      <w:r w:rsidRPr="002903F1">
        <w:rPr>
          <w:rFonts w:eastAsia="Times New Roman"/>
          <w:kern w:val="0"/>
          <w:szCs w:val="20"/>
          <w:lang w:val="en-US" w:eastAsia="en-US" w:bidi="ar-SA"/>
        </w:rPr>
        <w:t>unor</w:t>
      </w:r>
      <w:proofErr w:type="spellEnd"/>
      <w:r w:rsidRPr="002903F1">
        <w:rPr>
          <w:rFonts w:eastAsia="Times New Roman"/>
          <w:kern w:val="0"/>
          <w:szCs w:val="20"/>
          <w:lang w:val="en-US" w:eastAsia="en-US" w:bidi="ar-SA"/>
        </w:rPr>
        <w:t xml:space="preserve"> </w:t>
      </w:r>
      <w:proofErr w:type="spellStart"/>
      <w:r w:rsidRPr="002903F1">
        <w:rPr>
          <w:rFonts w:eastAsia="Times New Roman"/>
          <w:kern w:val="0"/>
          <w:szCs w:val="20"/>
          <w:lang w:val="en-US" w:eastAsia="en-US" w:bidi="ar-SA"/>
        </w:rPr>
        <w:t>arborete</w:t>
      </w:r>
      <w:proofErr w:type="spellEnd"/>
      <w:r w:rsidRPr="002903F1">
        <w:rPr>
          <w:rFonts w:eastAsia="Times New Roman"/>
          <w:kern w:val="0"/>
          <w:szCs w:val="20"/>
          <w:lang w:val="en-US" w:eastAsia="en-US" w:bidi="ar-SA"/>
        </w:rPr>
        <w:t xml:space="preserve"> </w:t>
      </w:r>
      <w:proofErr w:type="spellStart"/>
      <w:r w:rsidRPr="002903F1">
        <w:rPr>
          <w:rFonts w:eastAsia="Times New Roman"/>
          <w:kern w:val="0"/>
          <w:szCs w:val="20"/>
          <w:lang w:val="en-US" w:eastAsia="en-US" w:bidi="ar-SA"/>
        </w:rPr>
        <w:t>pluriene</w:t>
      </w:r>
      <w:proofErr w:type="spellEnd"/>
      <w:r w:rsidRPr="002903F1">
        <w:rPr>
          <w:rFonts w:eastAsia="Times New Roman"/>
          <w:kern w:val="0"/>
          <w:szCs w:val="20"/>
          <w:lang w:val="en-US" w:eastAsia="en-US" w:bidi="ar-SA"/>
        </w:rPr>
        <w:t xml:space="preserve"> </w:t>
      </w:r>
      <w:proofErr w:type="spellStart"/>
      <w:r w:rsidRPr="002903F1">
        <w:rPr>
          <w:rFonts w:eastAsia="Times New Roman"/>
          <w:kern w:val="0"/>
          <w:szCs w:val="20"/>
          <w:lang w:val="en-US" w:eastAsia="en-US" w:bidi="ar-SA"/>
        </w:rPr>
        <w:t>şi</w:t>
      </w:r>
      <w:proofErr w:type="spellEnd"/>
      <w:r w:rsidRPr="002903F1">
        <w:rPr>
          <w:rFonts w:eastAsia="Times New Roman"/>
          <w:kern w:val="0"/>
          <w:szCs w:val="20"/>
          <w:lang w:val="en-US" w:eastAsia="en-US" w:bidi="ar-SA"/>
        </w:rPr>
        <w:t xml:space="preserve"> </w:t>
      </w:r>
      <w:proofErr w:type="spellStart"/>
      <w:r w:rsidRPr="002903F1">
        <w:rPr>
          <w:rFonts w:eastAsia="Times New Roman"/>
          <w:kern w:val="0"/>
          <w:szCs w:val="20"/>
          <w:lang w:val="en-US" w:eastAsia="en-US" w:bidi="ar-SA"/>
        </w:rPr>
        <w:t>relativ</w:t>
      </w:r>
      <w:proofErr w:type="spellEnd"/>
      <w:r w:rsidRPr="002903F1">
        <w:rPr>
          <w:rFonts w:eastAsia="Times New Roman"/>
          <w:kern w:val="0"/>
          <w:szCs w:val="20"/>
          <w:lang w:val="en-US" w:eastAsia="en-US" w:bidi="ar-SA"/>
        </w:rPr>
        <w:t xml:space="preserve"> </w:t>
      </w:r>
      <w:proofErr w:type="spellStart"/>
      <w:r w:rsidRPr="002903F1">
        <w:rPr>
          <w:rFonts w:eastAsia="Times New Roman"/>
          <w:kern w:val="0"/>
          <w:szCs w:val="20"/>
          <w:lang w:val="en-US" w:eastAsia="en-US" w:bidi="ar-SA"/>
        </w:rPr>
        <w:t>pluriene</w:t>
      </w:r>
      <w:proofErr w:type="spellEnd"/>
      <w:r w:rsidRPr="002903F1">
        <w:rPr>
          <w:rFonts w:eastAsia="Times New Roman"/>
          <w:kern w:val="0"/>
          <w:szCs w:val="20"/>
          <w:lang w:val="en-US" w:eastAsia="en-US" w:bidi="ar-SA"/>
        </w:rPr>
        <w:t xml:space="preserve">, </w:t>
      </w:r>
      <w:proofErr w:type="spellStart"/>
      <w:r w:rsidR="00797311">
        <w:rPr>
          <w:rFonts w:eastAsia="Times New Roman"/>
          <w:kern w:val="0"/>
          <w:szCs w:val="20"/>
          <w:lang w:val="en-US" w:eastAsia="en-US" w:bidi="ar-SA"/>
        </w:rPr>
        <w:t>ș</w:t>
      </w:r>
      <w:r w:rsidRPr="002903F1">
        <w:rPr>
          <w:rFonts w:eastAsia="Times New Roman"/>
          <w:kern w:val="0"/>
          <w:szCs w:val="20"/>
          <w:lang w:val="en-US" w:eastAsia="en-US" w:bidi="ar-SA"/>
        </w:rPr>
        <w:t>i</w:t>
      </w:r>
      <w:proofErr w:type="spellEnd"/>
      <w:r w:rsidRPr="002903F1">
        <w:rPr>
          <w:rFonts w:eastAsia="Times New Roman"/>
          <w:kern w:val="0"/>
          <w:szCs w:val="20"/>
          <w:lang w:val="en-US" w:eastAsia="en-US" w:bidi="ar-SA"/>
        </w:rPr>
        <w:t xml:space="preserve"> </w:t>
      </w:r>
      <w:proofErr w:type="spellStart"/>
      <w:r w:rsidRPr="002903F1">
        <w:rPr>
          <w:rFonts w:eastAsia="Times New Roman"/>
          <w:kern w:val="0"/>
          <w:szCs w:val="20"/>
          <w:lang w:val="en-US" w:eastAsia="en-US" w:bidi="ar-SA"/>
        </w:rPr>
        <w:t>sau</w:t>
      </w:r>
      <w:proofErr w:type="spellEnd"/>
      <w:r w:rsidRPr="002903F1">
        <w:rPr>
          <w:rFonts w:eastAsia="Times New Roman"/>
          <w:kern w:val="0"/>
          <w:szCs w:val="20"/>
          <w:lang w:val="en-US" w:eastAsia="en-US" w:bidi="ar-SA"/>
        </w:rPr>
        <w:t xml:space="preserve"> </w:t>
      </w:r>
      <w:proofErr w:type="spellStart"/>
      <w:r w:rsidRPr="002903F1">
        <w:rPr>
          <w:rFonts w:eastAsia="Times New Roman"/>
          <w:kern w:val="0"/>
          <w:szCs w:val="20"/>
          <w:lang w:val="en-US" w:eastAsia="en-US" w:bidi="ar-SA"/>
        </w:rPr>
        <w:t>multietajate</w:t>
      </w:r>
      <w:proofErr w:type="spellEnd"/>
      <w:r w:rsidRPr="002903F1">
        <w:rPr>
          <w:rFonts w:eastAsia="Times New Roman"/>
          <w:kern w:val="0"/>
          <w:szCs w:val="20"/>
          <w:lang w:val="en-US" w:eastAsia="en-US" w:bidi="ar-SA"/>
        </w:rPr>
        <w:t xml:space="preserve"> </w:t>
      </w:r>
      <w:proofErr w:type="spellStart"/>
      <w:r w:rsidRPr="002903F1">
        <w:rPr>
          <w:rFonts w:eastAsia="Times New Roman"/>
          <w:kern w:val="0"/>
          <w:szCs w:val="20"/>
          <w:lang w:val="en-US" w:eastAsia="en-US" w:bidi="ar-SA"/>
        </w:rPr>
        <w:t>şi</w:t>
      </w:r>
      <w:proofErr w:type="spellEnd"/>
      <w:r w:rsidRPr="002903F1">
        <w:rPr>
          <w:rFonts w:eastAsia="Times New Roman"/>
          <w:kern w:val="0"/>
          <w:szCs w:val="20"/>
          <w:lang w:val="en-US" w:eastAsia="en-US" w:bidi="ar-SA"/>
        </w:rPr>
        <w:t xml:space="preserve"> </w:t>
      </w:r>
      <w:proofErr w:type="spellStart"/>
      <w:r w:rsidRPr="002903F1">
        <w:rPr>
          <w:rFonts w:eastAsia="Times New Roman"/>
          <w:kern w:val="0"/>
          <w:szCs w:val="20"/>
          <w:lang w:val="en-US" w:eastAsia="en-US" w:bidi="ar-SA"/>
        </w:rPr>
        <w:t>conservarea</w:t>
      </w:r>
      <w:proofErr w:type="spellEnd"/>
      <w:r w:rsidRPr="002903F1">
        <w:rPr>
          <w:rFonts w:eastAsia="Times New Roman"/>
          <w:kern w:val="0"/>
          <w:szCs w:val="20"/>
          <w:lang w:val="en-US" w:eastAsia="en-US" w:bidi="ar-SA"/>
        </w:rPr>
        <w:t xml:space="preserve"> </w:t>
      </w:r>
      <w:proofErr w:type="spellStart"/>
      <w:r w:rsidRPr="002903F1">
        <w:rPr>
          <w:rFonts w:eastAsia="Times New Roman"/>
          <w:kern w:val="0"/>
          <w:szCs w:val="20"/>
          <w:lang w:val="en-US" w:eastAsia="en-US" w:bidi="ar-SA"/>
        </w:rPr>
        <w:t>acestor</w:t>
      </w:r>
      <w:proofErr w:type="spellEnd"/>
      <w:r w:rsidRPr="002903F1">
        <w:rPr>
          <w:rFonts w:eastAsia="Times New Roman"/>
          <w:kern w:val="0"/>
          <w:szCs w:val="20"/>
          <w:lang w:val="en-US" w:eastAsia="en-US" w:bidi="ar-SA"/>
        </w:rPr>
        <w:t xml:space="preserve"> </w:t>
      </w:r>
      <w:proofErr w:type="spellStart"/>
      <w:r w:rsidRPr="002903F1">
        <w:rPr>
          <w:rFonts w:eastAsia="Times New Roman"/>
          <w:kern w:val="0"/>
          <w:szCs w:val="20"/>
          <w:lang w:val="en-US" w:eastAsia="en-US" w:bidi="ar-SA"/>
        </w:rPr>
        <w:t>arborete</w:t>
      </w:r>
      <w:proofErr w:type="spellEnd"/>
      <w:r w:rsidRPr="002903F1">
        <w:rPr>
          <w:rFonts w:eastAsia="Times New Roman"/>
          <w:kern w:val="0"/>
          <w:szCs w:val="20"/>
          <w:lang w:val="en-US" w:eastAsia="en-US" w:bidi="ar-SA"/>
        </w:rPr>
        <w:t>;</w:t>
      </w:r>
    </w:p>
    <w:p w14:paraId="3682CF1F" w14:textId="77777777" w:rsidR="00545B7B" w:rsidRPr="00753760" w:rsidRDefault="0044577C" w:rsidP="00111067">
      <w:pPr>
        <w:pStyle w:val="ListParagraph"/>
        <w:numPr>
          <w:ilvl w:val="0"/>
          <w:numId w:val="19"/>
        </w:numPr>
        <w:tabs>
          <w:tab w:val="left" w:pos="1080"/>
        </w:tabs>
        <w:suppressAutoHyphens w:val="0"/>
        <w:rPr>
          <w:rFonts w:eastAsia="Times New Roman"/>
          <w:kern w:val="0"/>
          <w:szCs w:val="20"/>
          <w:lang w:val="en-US" w:eastAsia="en-US" w:bidi="ar-SA"/>
        </w:rPr>
      </w:pPr>
      <w:proofErr w:type="spellStart"/>
      <w:r w:rsidRPr="002903F1">
        <w:rPr>
          <w:rFonts w:eastAsia="Times New Roman"/>
          <w:kern w:val="0"/>
          <w:szCs w:val="20"/>
          <w:lang w:val="en-US" w:eastAsia="en-US" w:bidi="ar-SA"/>
        </w:rPr>
        <w:t>formarea</w:t>
      </w:r>
      <w:proofErr w:type="spellEnd"/>
      <w:r w:rsidRPr="002903F1">
        <w:rPr>
          <w:rFonts w:eastAsia="Times New Roman"/>
          <w:kern w:val="0"/>
          <w:szCs w:val="20"/>
          <w:lang w:val="en-US" w:eastAsia="en-US" w:bidi="ar-SA"/>
        </w:rPr>
        <w:t xml:space="preserve"> de </w:t>
      </w:r>
      <w:proofErr w:type="spellStart"/>
      <w:r w:rsidRPr="002903F1">
        <w:rPr>
          <w:rFonts w:eastAsia="Times New Roman"/>
          <w:kern w:val="0"/>
          <w:szCs w:val="20"/>
          <w:lang w:val="en-US" w:eastAsia="en-US" w:bidi="ar-SA"/>
        </w:rPr>
        <w:t>liziere</w:t>
      </w:r>
      <w:proofErr w:type="spellEnd"/>
      <w:r w:rsidRPr="002903F1">
        <w:rPr>
          <w:rFonts w:eastAsia="Times New Roman"/>
          <w:kern w:val="0"/>
          <w:szCs w:val="20"/>
          <w:lang w:val="en-US" w:eastAsia="en-US" w:bidi="ar-SA"/>
        </w:rPr>
        <w:t xml:space="preserve"> </w:t>
      </w:r>
      <w:proofErr w:type="spellStart"/>
      <w:r w:rsidRPr="002903F1">
        <w:rPr>
          <w:rFonts w:eastAsia="Times New Roman"/>
          <w:kern w:val="0"/>
          <w:szCs w:val="20"/>
          <w:lang w:val="en-US" w:eastAsia="en-US" w:bidi="ar-SA"/>
        </w:rPr>
        <w:t>rezistente</w:t>
      </w:r>
      <w:proofErr w:type="spellEnd"/>
      <w:r w:rsidRPr="002903F1">
        <w:rPr>
          <w:rFonts w:eastAsia="Times New Roman"/>
          <w:kern w:val="0"/>
          <w:szCs w:val="20"/>
          <w:lang w:val="en-US" w:eastAsia="en-US" w:bidi="ar-SA"/>
        </w:rPr>
        <w:t xml:space="preserve"> la </w:t>
      </w:r>
      <w:proofErr w:type="spellStart"/>
      <w:r w:rsidRPr="002903F1">
        <w:rPr>
          <w:rFonts w:eastAsia="Times New Roman"/>
          <w:kern w:val="0"/>
          <w:szCs w:val="20"/>
          <w:lang w:val="en-US" w:eastAsia="en-US" w:bidi="ar-SA"/>
        </w:rPr>
        <w:t>acţiunea</w:t>
      </w:r>
      <w:proofErr w:type="spellEnd"/>
      <w:r w:rsidRPr="002903F1">
        <w:rPr>
          <w:rFonts w:eastAsia="Times New Roman"/>
          <w:kern w:val="0"/>
          <w:szCs w:val="20"/>
          <w:lang w:val="en-US" w:eastAsia="en-US" w:bidi="ar-SA"/>
        </w:rPr>
        <w:t xml:space="preserve"> </w:t>
      </w:r>
      <w:proofErr w:type="spellStart"/>
      <w:r w:rsidRPr="002903F1">
        <w:rPr>
          <w:rFonts w:eastAsia="Times New Roman"/>
          <w:kern w:val="0"/>
          <w:szCs w:val="20"/>
          <w:lang w:val="en-US" w:eastAsia="en-US" w:bidi="ar-SA"/>
        </w:rPr>
        <w:t>vânturilor</w:t>
      </w:r>
      <w:proofErr w:type="spellEnd"/>
      <w:r w:rsidRPr="002903F1">
        <w:rPr>
          <w:rFonts w:eastAsia="Times New Roman"/>
          <w:kern w:val="0"/>
          <w:szCs w:val="20"/>
          <w:lang w:val="en-US" w:eastAsia="en-US" w:bidi="ar-SA"/>
        </w:rPr>
        <w:t>.</w:t>
      </w:r>
    </w:p>
    <w:p w14:paraId="53509793" w14:textId="771D6127" w:rsidR="00545B7B" w:rsidRDefault="00545B7B" w:rsidP="0044577C">
      <w:pPr>
        <w:suppressAutoHyphens w:val="0"/>
        <w:rPr>
          <w:rFonts w:eastAsia="Times New Roman"/>
          <w:kern w:val="0"/>
          <w:sz w:val="20"/>
          <w:szCs w:val="20"/>
          <w:lang w:val="en-US" w:eastAsia="en-US" w:bidi="ar-SA"/>
        </w:rPr>
      </w:pPr>
    </w:p>
    <w:p w14:paraId="3D2516CB" w14:textId="1147E619" w:rsidR="004F7501" w:rsidRDefault="004F7501" w:rsidP="0044577C">
      <w:pPr>
        <w:suppressAutoHyphens w:val="0"/>
        <w:rPr>
          <w:rFonts w:eastAsia="Times New Roman"/>
          <w:kern w:val="0"/>
          <w:sz w:val="20"/>
          <w:szCs w:val="20"/>
          <w:lang w:val="en-US" w:eastAsia="en-US" w:bidi="ar-SA"/>
        </w:rPr>
      </w:pPr>
    </w:p>
    <w:p w14:paraId="0E5313BE" w14:textId="12BC8B31" w:rsidR="004F7501" w:rsidRDefault="004F7501" w:rsidP="0044577C">
      <w:pPr>
        <w:suppressAutoHyphens w:val="0"/>
        <w:rPr>
          <w:rFonts w:eastAsia="Times New Roman"/>
          <w:kern w:val="0"/>
          <w:sz w:val="20"/>
          <w:szCs w:val="20"/>
          <w:lang w:val="en-US" w:eastAsia="en-US" w:bidi="ar-SA"/>
        </w:rPr>
      </w:pPr>
    </w:p>
    <w:p w14:paraId="66349045" w14:textId="77777777" w:rsidR="004F7501" w:rsidRPr="00FD0A91" w:rsidRDefault="004F7501" w:rsidP="0044577C">
      <w:pPr>
        <w:suppressAutoHyphens w:val="0"/>
        <w:rPr>
          <w:rFonts w:eastAsia="Times New Roman"/>
          <w:kern w:val="0"/>
          <w:sz w:val="20"/>
          <w:szCs w:val="20"/>
          <w:lang w:val="en-US" w:eastAsia="en-US" w:bidi="ar-SA"/>
        </w:rPr>
      </w:pPr>
    </w:p>
    <w:p w14:paraId="0A231FF3" w14:textId="77777777" w:rsidR="004F7501" w:rsidRDefault="004F7501" w:rsidP="00277A9A">
      <w:pPr>
        <w:rPr>
          <w:lang w:val="en-US" w:eastAsia="en-US" w:bidi="ar-SA"/>
        </w:rPr>
      </w:pPr>
    </w:p>
    <w:p w14:paraId="575F1AEF" w14:textId="1B89B20C" w:rsidR="004F7501" w:rsidRPr="008D28C1" w:rsidRDefault="004F7501" w:rsidP="004F7501">
      <w:pPr>
        <w:pStyle w:val="Heading2"/>
      </w:pPr>
      <w:bookmarkStart w:id="112" w:name="_Toc170221185"/>
      <w:r w:rsidRPr="008D28C1">
        <w:lastRenderedPageBreak/>
        <w:t>9.</w:t>
      </w:r>
      <w:r>
        <w:t>7</w:t>
      </w:r>
      <w:r w:rsidRPr="008D28C1">
        <w:t xml:space="preserve">. </w:t>
      </w:r>
      <w:proofErr w:type="spellStart"/>
      <w:r w:rsidRPr="008D28C1">
        <w:t>Măsuri</w:t>
      </w:r>
      <w:proofErr w:type="spellEnd"/>
      <w:r w:rsidRPr="008D28C1">
        <w:t xml:space="preserve"> </w:t>
      </w:r>
      <w:proofErr w:type="spellStart"/>
      <w:r w:rsidR="00FC4D4A">
        <w:t>în</w:t>
      </w:r>
      <w:proofErr w:type="spellEnd"/>
      <w:r w:rsidR="00FC4D4A">
        <w:t xml:space="preserve"> </w:t>
      </w:r>
      <w:proofErr w:type="spellStart"/>
      <w:r w:rsidR="00FC4D4A">
        <w:t>cazul</w:t>
      </w:r>
      <w:proofErr w:type="spellEnd"/>
      <w:r w:rsidR="00FC4D4A">
        <w:t xml:space="preserve"> </w:t>
      </w:r>
      <w:proofErr w:type="spellStart"/>
      <w:r w:rsidR="00FC4D4A">
        <w:t>apariției</w:t>
      </w:r>
      <w:proofErr w:type="spellEnd"/>
      <w:r w:rsidR="00FC4D4A">
        <w:t xml:space="preserve"> </w:t>
      </w:r>
      <w:proofErr w:type="spellStart"/>
      <w:r w:rsidR="00FC4D4A">
        <w:t>unor</w:t>
      </w:r>
      <w:proofErr w:type="spellEnd"/>
      <w:r w:rsidR="00FC4D4A">
        <w:t xml:space="preserve"> </w:t>
      </w:r>
      <w:proofErr w:type="spellStart"/>
      <w:r w:rsidR="00FC4D4A">
        <w:t>calamități</w:t>
      </w:r>
      <w:proofErr w:type="spellEnd"/>
      <w:r w:rsidR="00FC4D4A">
        <w:t xml:space="preserve"> </w:t>
      </w:r>
      <w:proofErr w:type="spellStart"/>
      <w:r w:rsidR="00FC4D4A">
        <w:t>naturale</w:t>
      </w:r>
      <w:bookmarkEnd w:id="112"/>
      <w:proofErr w:type="spellEnd"/>
    </w:p>
    <w:p w14:paraId="0B60C9F1" w14:textId="382870CC" w:rsidR="004F7501" w:rsidRDefault="004F7501" w:rsidP="00277A9A">
      <w:pPr>
        <w:rPr>
          <w:lang w:val="en-US" w:eastAsia="en-US" w:bidi="ar-SA"/>
        </w:rPr>
      </w:pPr>
    </w:p>
    <w:p w14:paraId="048806CB" w14:textId="16E7781E" w:rsidR="00625E4B" w:rsidRPr="00625E4B" w:rsidRDefault="00625E4B" w:rsidP="00625E4B">
      <w:pPr>
        <w:suppressAutoHyphens w:val="0"/>
        <w:rPr>
          <w:rFonts w:eastAsiaTheme="minorHAnsi" w:cs="Times New Roman"/>
          <w:kern w:val="0"/>
          <w:lang w:val="en-US" w:eastAsia="en-US" w:bidi="ar-SA"/>
        </w:rPr>
      </w:pPr>
      <w:proofErr w:type="spellStart"/>
      <w:r w:rsidRPr="00625E4B">
        <w:rPr>
          <w:rFonts w:eastAsiaTheme="minorHAnsi" w:cs="Times New Roman"/>
          <w:kern w:val="0"/>
          <w:lang w:val="en-US" w:eastAsia="en-US" w:bidi="ar-SA"/>
        </w:rPr>
        <w:t>Prevederile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amenajamentului</w:t>
      </w:r>
      <w:proofErr w:type="spellEnd"/>
      <w:r w:rsidRPr="00625E4B">
        <w:rPr>
          <w:rFonts w:eastAsiaTheme="minorHAnsi" w:cs="Times New Roman"/>
          <w:kern w:val="0"/>
          <w:lang w:val="en-US" w:eastAsia="en-US" w:bidi="ar-SA"/>
        </w:rPr>
        <w:t xml:space="preserve"> silvic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vigoare</w:t>
      </w:r>
      <w:proofErr w:type="spellEnd"/>
      <w:r w:rsidRPr="00625E4B">
        <w:rPr>
          <w:rFonts w:eastAsiaTheme="minorHAnsi" w:cs="Times New Roman"/>
          <w:kern w:val="0"/>
          <w:lang w:val="en-US" w:eastAsia="en-US" w:bidi="ar-SA"/>
        </w:rPr>
        <w:t xml:space="preserve"> se </w:t>
      </w:r>
      <w:proofErr w:type="spellStart"/>
      <w:r w:rsidRPr="00625E4B">
        <w:rPr>
          <w:rFonts w:eastAsiaTheme="minorHAnsi" w:cs="Times New Roman"/>
          <w:kern w:val="0"/>
          <w:lang w:val="en-US" w:eastAsia="en-US" w:bidi="ar-SA"/>
        </w:rPr>
        <w:t>modifică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inclusiv</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situația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care </w:t>
      </w:r>
      <w:proofErr w:type="spellStart"/>
      <w:r w:rsidRPr="00625E4B">
        <w:rPr>
          <w:rFonts w:eastAsiaTheme="minorHAnsi" w:cs="Times New Roman"/>
          <w:kern w:val="0"/>
          <w:lang w:val="en-US" w:eastAsia="en-US" w:bidi="ar-SA"/>
        </w:rPr>
        <w:t>acesta</w:t>
      </w:r>
      <w:proofErr w:type="spellEnd"/>
      <w:r w:rsidRPr="00625E4B">
        <w:rPr>
          <w:rFonts w:eastAsiaTheme="minorHAnsi" w:cs="Times New Roman"/>
          <w:kern w:val="0"/>
          <w:lang w:val="en-US" w:eastAsia="en-US" w:bidi="ar-SA"/>
        </w:rPr>
        <w:t xml:space="preserve"> nu </w:t>
      </w:r>
      <w:proofErr w:type="spellStart"/>
      <w:r w:rsidRPr="00625E4B">
        <w:rPr>
          <w:rFonts w:eastAsiaTheme="minorHAnsi" w:cs="Times New Roman"/>
          <w:kern w:val="0"/>
          <w:lang w:val="en-US" w:eastAsia="en-US" w:bidi="ar-SA"/>
        </w:rPr>
        <w:t>este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aprobat</w:t>
      </w:r>
      <w:proofErr w:type="spellEnd"/>
      <w:r w:rsidRPr="00625E4B">
        <w:rPr>
          <w:rFonts w:eastAsiaTheme="minorHAnsi" w:cs="Times New Roman"/>
          <w:kern w:val="0"/>
          <w:lang w:val="en-US" w:eastAsia="en-US" w:bidi="ar-SA"/>
        </w:rPr>
        <w:t xml:space="preserve">, conform ORD. nr.766/2018 </w:t>
      </w:r>
      <w:proofErr w:type="spellStart"/>
      <w:r w:rsidRPr="00625E4B">
        <w:rPr>
          <w:rFonts w:eastAsiaTheme="minorHAnsi" w:cs="Times New Roman"/>
          <w:kern w:val="0"/>
          <w:lang w:val="en-US" w:eastAsia="en-US" w:bidi="ar-SA"/>
        </w:rPr>
        <w:t>pentru</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aprobarea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Normelor</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tehnice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privind</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elaborarea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amenajamentelor</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silvice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modificarea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prevederilor</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acestora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și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schimbarea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categoriei</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folosință</w:t>
      </w:r>
      <w:proofErr w:type="spellEnd"/>
      <w:r w:rsidRPr="00625E4B">
        <w:rPr>
          <w:rFonts w:eastAsiaTheme="minorHAnsi" w:cs="Times New Roman"/>
          <w:kern w:val="0"/>
          <w:lang w:val="en-US" w:eastAsia="en-US" w:bidi="ar-SA"/>
        </w:rPr>
        <w:t xml:space="preserve"> a </w:t>
      </w:r>
      <w:proofErr w:type="spellStart"/>
      <w:r w:rsidRPr="00625E4B">
        <w:rPr>
          <w:rFonts w:eastAsiaTheme="minorHAnsi" w:cs="Times New Roman"/>
          <w:kern w:val="0"/>
          <w:lang w:val="en-US" w:eastAsia="en-US" w:bidi="ar-SA"/>
        </w:rPr>
        <w:t>terenurilor</w:t>
      </w:r>
      <w:proofErr w:type="spellEnd"/>
      <w:r w:rsidRPr="00625E4B">
        <w:rPr>
          <w:rFonts w:eastAsiaTheme="minorHAnsi" w:cs="Times New Roman"/>
          <w:kern w:val="0"/>
          <w:lang w:val="en-US" w:eastAsia="en-US" w:bidi="ar-SA"/>
        </w:rPr>
        <w:t xml:space="preserve"> din </w:t>
      </w:r>
      <w:proofErr w:type="spellStart"/>
      <w:r w:rsidRPr="00625E4B">
        <w:rPr>
          <w:rFonts w:eastAsiaTheme="minorHAnsi" w:cs="Times New Roman"/>
          <w:kern w:val="0"/>
          <w:lang w:val="en-US" w:eastAsia="en-US" w:bidi="ar-SA"/>
        </w:rPr>
        <w:t>fondul</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forestier</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și</w:t>
      </w:r>
      <w:proofErr w:type="spellEnd"/>
      <w:r w:rsidRPr="00625E4B">
        <w:rPr>
          <w:rFonts w:eastAsiaTheme="minorHAnsi" w:cs="Times New Roman"/>
          <w:kern w:val="0"/>
          <w:lang w:val="en-US" w:eastAsia="en-US" w:bidi="ar-SA"/>
        </w:rPr>
        <w:t xml:space="preserve"> a </w:t>
      </w:r>
      <w:proofErr w:type="spellStart"/>
      <w:r w:rsidRPr="00625E4B">
        <w:rPr>
          <w:rFonts w:eastAsiaTheme="minorHAnsi" w:cs="Times New Roman"/>
          <w:kern w:val="0"/>
          <w:lang w:val="en-US" w:eastAsia="en-US" w:bidi="ar-SA"/>
        </w:rPr>
        <w:t>Metodologiei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privind</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aprobarea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depășirii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posibilității</w:t>
      </w:r>
      <w:proofErr w:type="spellEnd"/>
      <w:r w:rsidRPr="00625E4B">
        <w:rPr>
          <w:rFonts w:eastAsiaTheme="minorHAnsi" w:cs="Times New Roman"/>
          <w:kern w:val="0"/>
          <w:lang w:val="en-US" w:eastAsia="en-US" w:bidi="ar-SA"/>
        </w:rPr>
        <w:t>/</w:t>
      </w:r>
      <w:proofErr w:type="spellStart"/>
      <w:r w:rsidRPr="00625E4B">
        <w:rPr>
          <w:rFonts w:eastAsiaTheme="minorHAnsi" w:cs="Times New Roman"/>
          <w:kern w:val="0"/>
          <w:lang w:val="en-US" w:eastAsia="en-US" w:bidi="ar-SA"/>
        </w:rPr>
        <w:t>posibilității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anuale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vederea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recoltării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produselor</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accidentale</w:t>
      </w:r>
      <w:proofErr w:type="spellEnd"/>
      <w:r w:rsidR="00163445">
        <w:rPr>
          <w:rFonts w:eastAsiaTheme="minorHAnsi" w:cs="Times New Roman"/>
          <w:kern w:val="0"/>
          <w:lang w:val="en-US" w:eastAsia="en-US" w:bidi="ar-SA"/>
        </w:rPr>
        <w:t xml:space="preserve"> </w:t>
      </w:r>
      <w:r w:rsidRPr="00625E4B">
        <w:rPr>
          <w:rFonts w:eastAsiaTheme="minorHAnsi" w:cs="Times New Roman"/>
          <w:kern w:val="0"/>
          <w:lang w:val="en-US" w:eastAsia="en-US" w:bidi="ar-SA"/>
        </w:rPr>
        <w:t>(</w:t>
      </w:r>
      <w:proofErr w:type="spellStart"/>
      <w:r w:rsidRPr="00625E4B">
        <w:rPr>
          <w:rFonts w:eastAsiaTheme="minorHAnsi" w:cs="Times New Roman"/>
          <w:kern w:val="0"/>
          <w:lang w:val="en-US" w:eastAsia="en-US" w:bidi="ar-SA"/>
        </w:rPr>
        <w:t>Normele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tehnice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privind</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elaborarea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amenajamentelor</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silvice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modificarea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prevederilor</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acestora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și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schimbarea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categoriei</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folosință</w:t>
      </w:r>
      <w:proofErr w:type="spellEnd"/>
      <w:r w:rsidRPr="00625E4B">
        <w:rPr>
          <w:rFonts w:eastAsiaTheme="minorHAnsi" w:cs="Times New Roman"/>
          <w:kern w:val="0"/>
          <w:lang w:val="en-US" w:eastAsia="en-US" w:bidi="ar-SA"/>
        </w:rPr>
        <w:t xml:space="preserve"> a </w:t>
      </w:r>
      <w:proofErr w:type="spellStart"/>
      <w:r w:rsidRPr="00625E4B">
        <w:rPr>
          <w:rFonts w:eastAsiaTheme="minorHAnsi" w:cs="Times New Roman"/>
          <w:kern w:val="0"/>
          <w:lang w:val="en-US" w:eastAsia="en-US" w:bidi="ar-SA"/>
        </w:rPr>
        <w:t>terenurilor</w:t>
      </w:r>
      <w:proofErr w:type="spellEnd"/>
      <w:r w:rsidRPr="00625E4B">
        <w:rPr>
          <w:rFonts w:eastAsiaTheme="minorHAnsi" w:cs="Times New Roman"/>
          <w:kern w:val="0"/>
          <w:lang w:val="en-US" w:eastAsia="en-US" w:bidi="ar-SA"/>
        </w:rPr>
        <w:t xml:space="preserve"> din </w:t>
      </w:r>
      <w:proofErr w:type="spellStart"/>
      <w:r w:rsidRPr="00625E4B">
        <w:rPr>
          <w:rFonts w:eastAsiaTheme="minorHAnsi" w:cs="Times New Roman"/>
          <w:kern w:val="0"/>
          <w:lang w:val="en-US" w:eastAsia="en-US" w:bidi="ar-SA"/>
        </w:rPr>
        <w:t>fondul</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forestier</w:t>
      </w:r>
      <w:proofErr w:type="spellEnd"/>
      <w:r w:rsidRPr="00625E4B">
        <w:rPr>
          <w:rFonts w:eastAsiaTheme="minorHAnsi" w:cs="Times New Roman"/>
          <w:kern w:val="0"/>
          <w:lang w:val="en-US" w:eastAsia="en-US" w:bidi="ar-SA"/>
        </w:rPr>
        <w:t xml:space="preserve">, din 23.07.2018),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următoarele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cazuri</w:t>
      </w:r>
      <w:proofErr w:type="spellEnd"/>
      <w:r w:rsidRPr="00625E4B">
        <w:rPr>
          <w:rFonts w:eastAsiaTheme="minorHAnsi" w:cs="Times New Roman"/>
          <w:kern w:val="0"/>
          <w:lang w:val="en-US" w:eastAsia="en-US" w:bidi="ar-SA"/>
        </w:rPr>
        <w:t>:</w:t>
      </w:r>
    </w:p>
    <w:p w14:paraId="71793FE2" w14:textId="77777777" w:rsidR="00625E4B" w:rsidRPr="00625E4B" w:rsidRDefault="00625E4B" w:rsidP="00625E4B">
      <w:pPr>
        <w:suppressAutoHyphens w:val="0"/>
        <w:rPr>
          <w:rFonts w:eastAsiaTheme="minorHAnsi" w:cs="Times New Roman"/>
          <w:kern w:val="0"/>
          <w:lang w:val="en-US" w:eastAsia="en-US" w:bidi="ar-SA"/>
        </w:rPr>
      </w:pPr>
      <w:r w:rsidRPr="00625E4B">
        <w:rPr>
          <w:rFonts w:eastAsiaTheme="minorHAnsi" w:cs="Times New Roman"/>
          <w:kern w:val="0"/>
          <w:lang w:val="en-US" w:eastAsia="en-US" w:bidi="ar-SA"/>
        </w:rPr>
        <w:t xml:space="preserve">a) </w:t>
      </w:r>
      <w:proofErr w:type="spellStart"/>
      <w:r w:rsidRPr="00625E4B">
        <w:rPr>
          <w:rFonts w:eastAsiaTheme="minorHAnsi" w:cs="Times New Roman"/>
          <w:kern w:val="0"/>
          <w:lang w:val="en-US" w:eastAsia="en-US" w:bidi="ar-SA"/>
        </w:rPr>
        <w:t>abrogat</w:t>
      </w:r>
      <w:proofErr w:type="spellEnd"/>
      <w:r w:rsidRPr="00625E4B">
        <w:rPr>
          <w:rFonts w:eastAsiaTheme="minorHAnsi" w:cs="Times New Roman"/>
          <w:kern w:val="0"/>
          <w:lang w:val="en-US" w:eastAsia="en-US" w:bidi="ar-SA"/>
        </w:rPr>
        <w:t>;</w:t>
      </w:r>
    </w:p>
    <w:p w14:paraId="5394AC66" w14:textId="77777777" w:rsidR="00625E4B" w:rsidRPr="00625E4B" w:rsidRDefault="00625E4B" w:rsidP="00625E4B">
      <w:pPr>
        <w:suppressAutoHyphens w:val="0"/>
        <w:rPr>
          <w:rFonts w:eastAsiaTheme="minorHAnsi" w:cs="Times New Roman"/>
          <w:kern w:val="0"/>
          <w:lang w:val="en-US" w:eastAsia="en-US" w:bidi="ar-SA"/>
        </w:rPr>
      </w:pPr>
      <w:r w:rsidRPr="00625E4B">
        <w:rPr>
          <w:rFonts w:eastAsiaTheme="minorHAnsi" w:cs="Times New Roman"/>
          <w:kern w:val="0"/>
          <w:lang w:val="en-US" w:eastAsia="en-US" w:bidi="ar-SA"/>
        </w:rPr>
        <w:t xml:space="preserve">b) </w:t>
      </w:r>
      <w:proofErr w:type="spellStart"/>
      <w:r w:rsidRPr="00625E4B">
        <w:rPr>
          <w:rFonts w:eastAsiaTheme="minorHAnsi" w:cs="Times New Roman"/>
          <w:kern w:val="0"/>
          <w:lang w:val="en-US" w:eastAsia="en-US" w:bidi="ar-SA"/>
        </w:rPr>
        <w:t>arborii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afectați</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factori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destabilizatori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biotici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sau</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abiotici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dintr</w:t>
      </w:r>
      <w:proofErr w:type="spellEnd"/>
      <w:r w:rsidRPr="00625E4B">
        <w:rPr>
          <w:rFonts w:eastAsiaTheme="minorHAnsi" w:cs="Times New Roman"/>
          <w:kern w:val="0"/>
          <w:lang w:val="en-US" w:eastAsia="en-US" w:bidi="ar-SA"/>
        </w:rPr>
        <w:t xml:space="preserve">-un arboret sunt </w:t>
      </w:r>
      <w:proofErr w:type="spellStart"/>
      <w:r w:rsidRPr="00625E4B">
        <w:rPr>
          <w:rFonts w:eastAsiaTheme="minorHAnsi" w:cs="Times New Roman"/>
          <w:kern w:val="0"/>
          <w:lang w:val="en-US" w:eastAsia="en-US" w:bidi="ar-SA"/>
        </w:rPr>
        <w:t>concentrați</w:t>
      </w:r>
      <w:proofErr w:type="spellEnd"/>
      <w:r w:rsidRPr="00625E4B">
        <w:rPr>
          <w:rFonts w:eastAsiaTheme="minorHAnsi" w:cs="Times New Roman"/>
          <w:kern w:val="0"/>
          <w:lang w:val="en-US" w:eastAsia="en-US" w:bidi="ar-SA"/>
        </w:rPr>
        <w:t xml:space="preserve"> pe o </w:t>
      </w:r>
      <w:proofErr w:type="spellStart"/>
      <w:r w:rsidRPr="00625E4B">
        <w:rPr>
          <w:rFonts w:eastAsiaTheme="minorHAnsi" w:cs="Times New Roman"/>
          <w:kern w:val="0"/>
          <w:lang w:val="en-US" w:eastAsia="en-US" w:bidi="ar-SA"/>
        </w:rPr>
        <w:t>suprafață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compactă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mai</w:t>
      </w:r>
      <w:proofErr w:type="spellEnd"/>
      <w:r w:rsidRPr="00625E4B">
        <w:rPr>
          <w:rFonts w:eastAsiaTheme="minorHAnsi" w:cs="Times New Roman"/>
          <w:kern w:val="0"/>
          <w:lang w:val="en-US" w:eastAsia="en-US" w:bidi="ar-SA"/>
        </w:rPr>
        <w:t xml:space="preserve"> mare de 0,5 ha </w:t>
      </w:r>
      <w:proofErr w:type="spellStart"/>
      <w:r w:rsidRPr="00625E4B">
        <w:rPr>
          <w:rFonts w:eastAsiaTheme="minorHAnsi" w:cs="Times New Roman"/>
          <w:kern w:val="0"/>
          <w:lang w:val="en-US" w:eastAsia="en-US" w:bidi="ar-SA"/>
        </w:rPr>
        <w:t>sau</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situația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care </w:t>
      </w:r>
      <w:proofErr w:type="spellStart"/>
      <w:r w:rsidRPr="00625E4B">
        <w:rPr>
          <w:rFonts w:eastAsiaTheme="minorHAnsi" w:cs="Times New Roman"/>
          <w:kern w:val="0"/>
          <w:lang w:val="en-US" w:eastAsia="en-US" w:bidi="ar-SA"/>
        </w:rPr>
        <w:t>extragerea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arborilor</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afectați</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factori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destabilizatori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biotici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sau</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abiotici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prevăzuți</w:t>
      </w:r>
      <w:proofErr w:type="spellEnd"/>
      <w:r w:rsidRPr="00625E4B">
        <w:rPr>
          <w:rFonts w:eastAsiaTheme="minorHAnsi" w:cs="Times New Roman"/>
          <w:kern w:val="0"/>
          <w:lang w:val="en-US" w:eastAsia="en-US" w:bidi="ar-SA"/>
        </w:rPr>
        <w:t xml:space="preserve"> la lit. a), </w:t>
      </w:r>
      <w:proofErr w:type="spellStart"/>
      <w:r w:rsidRPr="00625E4B">
        <w:rPr>
          <w:rFonts w:eastAsiaTheme="minorHAnsi" w:cs="Times New Roman"/>
          <w:kern w:val="0"/>
          <w:lang w:val="en-US" w:eastAsia="en-US" w:bidi="ar-SA"/>
        </w:rPr>
        <w:t>determină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încadrarea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arboretelor</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urgența</w:t>
      </w:r>
      <w:proofErr w:type="spellEnd"/>
      <w:r w:rsidRPr="00625E4B">
        <w:rPr>
          <w:rFonts w:eastAsiaTheme="minorHAnsi" w:cs="Times New Roman"/>
          <w:kern w:val="0"/>
          <w:lang w:val="en-US" w:eastAsia="en-US" w:bidi="ar-SA"/>
        </w:rPr>
        <w:t xml:space="preserve"> 1 de </w:t>
      </w:r>
      <w:proofErr w:type="spellStart"/>
      <w:r w:rsidRPr="00625E4B">
        <w:rPr>
          <w:rFonts w:eastAsiaTheme="minorHAnsi" w:cs="Times New Roman"/>
          <w:kern w:val="0"/>
          <w:lang w:val="en-US" w:eastAsia="en-US" w:bidi="ar-SA"/>
        </w:rPr>
        <w:t>regenerare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Încadrarea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arboretelor</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urgența</w:t>
      </w:r>
      <w:proofErr w:type="spellEnd"/>
      <w:r w:rsidRPr="00625E4B">
        <w:rPr>
          <w:rFonts w:eastAsiaTheme="minorHAnsi" w:cs="Times New Roman"/>
          <w:kern w:val="0"/>
          <w:lang w:val="en-US" w:eastAsia="en-US" w:bidi="ar-SA"/>
        </w:rPr>
        <w:t xml:space="preserve"> 1 de </w:t>
      </w:r>
      <w:proofErr w:type="spellStart"/>
      <w:r w:rsidRPr="00625E4B">
        <w:rPr>
          <w:rFonts w:eastAsiaTheme="minorHAnsi" w:cs="Times New Roman"/>
          <w:kern w:val="0"/>
          <w:lang w:val="en-US" w:eastAsia="en-US" w:bidi="ar-SA"/>
        </w:rPr>
        <w:t>regenerare</w:t>
      </w:r>
      <w:proofErr w:type="spellEnd"/>
      <w:r w:rsidRPr="00625E4B">
        <w:rPr>
          <w:rFonts w:eastAsiaTheme="minorHAnsi" w:cs="Times New Roman"/>
          <w:kern w:val="0"/>
          <w:lang w:val="en-US" w:eastAsia="en-US" w:bidi="ar-SA"/>
        </w:rPr>
        <w:t xml:space="preserve"> se </w:t>
      </w:r>
      <w:proofErr w:type="spellStart"/>
      <w:r w:rsidRPr="00625E4B">
        <w:rPr>
          <w:rFonts w:eastAsiaTheme="minorHAnsi" w:cs="Times New Roman"/>
          <w:kern w:val="0"/>
          <w:lang w:val="en-US" w:eastAsia="en-US" w:bidi="ar-SA"/>
        </w:rPr>
        <w:t>stabilește</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către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proiectant</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Pentru</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suprafețele</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peste</w:t>
      </w:r>
      <w:proofErr w:type="spellEnd"/>
      <w:r w:rsidRPr="00625E4B">
        <w:rPr>
          <w:rFonts w:eastAsiaTheme="minorHAnsi" w:cs="Times New Roman"/>
          <w:kern w:val="0"/>
          <w:lang w:val="en-US" w:eastAsia="en-US" w:bidi="ar-SA"/>
        </w:rPr>
        <w:t xml:space="preserve"> 0,5 ha </w:t>
      </w:r>
      <w:proofErr w:type="spellStart"/>
      <w:r w:rsidRPr="00625E4B">
        <w:rPr>
          <w:rFonts w:eastAsiaTheme="minorHAnsi" w:cs="Times New Roman"/>
          <w:kern w:val="0"/>
          <w:lang w:val="en-US" w:eastAsia="en-US" w:bidi="ar-SA"/>
        </w:rPr>
        <w:t>necesare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realizării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instalațiilor</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scos-apropiat</w:t>
      </w:r>
      <w:proofErr w:type="spellEnd"/>
      <w:r w:rsidRPr="00625E4B">
        <w:rPr>
          <w:rFonts w:eastAsiaTheme="minorHAnsi" w:cs="Times New Roman"/>
          <w:kern w:val="0"/>
          <w:lang w:val="en-US" w:eastAsia="en-US" w:bidi="ar-SA"/>
        </w:rPr>
        <w:t xml:space="preserve"> nu </w:t>
      </w:r>
      <w:proofErr w:type="spellStart"/>
      <w:r w:rsidRPr="00625E4B">
        <w:rPr>
          <w:rFonts w:eastAsiaTheme="minorHAnsi" w:cs="Times New Roman"/>
          <w:kern w:val="0"/>
          <w:lang w:val="en-US" w:eastAsia="en-US" w:bidi="ar-SA"/>
        </w:rPr>
        <w:t>este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necesară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modificarea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prevederilor</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amenajamentului</w:t>
      </w:r>
      <w:proofErr w:type="spellEnd"/>
      <w:r w:rsidRPr="00625E4B">
        <w:rPr>
          <w:rFonts w:eastAsiaTheme="minorHAnsi" w:cs="Times New Roman"/>
          <w:kern w:val="0"/>
          <w:lang w:val="en-US" w:eastAsia="en-US" w:bidi="ar-SA"/>
        </w:rPr>
        <w:t xml:space="preserve"> silvic;</w:t>
      </w:r>
    </w:p>
    <w:p w14:paraId="09A6A318" w14:textId="77777777" w:rsidR="00625E4B" w:rsidRPr="00625E4B" w:rsidRDefault="00625E4B" w:rsidP="00625E4B">
      <w:pPr>
        <w:suppressAutoHyphens w:val="0"/>
        <w:rPr>
          <w:rFonts w:eastAsiaTheme="minorHAnsi" w:cs="Times New Roman"/>
          <w:kern w:val="0"/>
          <w:lang w:val="en-US" w:eastAsia="en-US" w:bidi="ar-SA"/>
        </w:rPr>
      </w:pPr>
      <w:r w:rsidRPr="00625E4B">
        <w:rPr>
          <w:rFonts w:eastAsiaTheme="minorHAnsi" w:cs="Times New Roman"/>
          <w:kern w:val="0"/>
          <w:lang w:val="en-US" w:eastAsia="en-US" w:bidi="ar-SA"/>
        </w:rPr>
        <w:t xml:space="preserve">c) </w:t>
      </w:r>
      <w:proofErr w:type="spellStart"/>
      <w:r w:rsidRPr="00625E4B">
        <w:rPr>
          <w:rFonts w:eastAsiaTheme="minorHAnsi" w:cs="Times New Roman"/>
          <w:kern w:val="0"/>
          <w:lang w:val="en-US" w:eastAsia="en-US" w:bidi="ar-SA"/>
        </w:rPr>
        <w:t>semințișul</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utilizabil</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corespunzător</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compoziției</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regenerare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este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instalat</w:t>
      </w:r>
      <w:proofErr w:type="spellEnd"/>
      <w:r w:rsidRPr="00625E4B">
        <w:rPr>
          <w:rFonts w:eastAsiaTheme="minorHAnsi" w:cs="Times New Roman"/>
          <w:kern w:val="0"/>
          <w:lang w:val="en-US" w:eastAsia="en-US" w:bidi="ar-SA"/>
        </w:rPr>
        <w:t xml:space="preserve"> pe </w:t>
      </w:r>
      <w:proofErr w:type="spellStart"/>
      <w:r w:rsidRPr="00625E4B">
        <w:rPr>
          <w:rFonts w:eastAsiaTheme="minorHAnsi" w:cs="Times New Roman"/>
          <w:kern w:val="0"/>
          <w:lang w:val="en-US" w:eastAsia="en-US" w:bidi="ar-SA"/>
        </w:rPr>
        <w:t>cel</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puțin</w:t>
      </w:r>
      <w:proofErr w:type="spellEnd"/>
      <w:r w:rsidRPr="00625E4B">
        <w:rPr>
          <w:rFonts w:eastAsiaTheme="minorHAnsi" w:cs="Times New Roman"/>
          <w:kern w:val="0"/>
          <w:lang w:val="en-US" w:eastAsia="en-US" w:bidi="ar-SA"/>
        </w:rPr>
        <w:t xml:space="preserve"> 30% din </w:t>
      </w:r>
      <w:proofErr w:type="spellStart"/>
      <w:r w:rsidRPr="00625E4B">
        <w:rPr>
          <w:rFonts w:eastAsiaTheme="minorHAnsi" w:cs="Times New Roman"/>
          <w:kern w:val="0"/>
          <w:lang w:val="en-US" w:eastAsia="en-US" w:bidi="ar-SA"/>
        </w:rPr>
        <w:t>suprafața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arboretelor</w:t>
      </w:r>
      <w:proofErr w:type="spellEnd"/>
      <w:r w:rsidRPr="00625E4B">
        <w:rPr>
          <w:rFonts w:eastAsiaTheme="minorHAnsi" w:cs="Times New Roman"/>
          <w:kern w:val="0"/>
          <w:lang w:val="en-US" w:eastAsia="en-US" w:bidi="ar-SA"/>
        </w:rPr>
        <w:t xml:space="preserve"> situate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zonele</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stepă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silvostepă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și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câmpie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forestieră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exploatabile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primii</w:t>
      </w:r>
      <w:proofErr w:type="spellEnd"/>
      <w:r w:rsidRPr="00625E4B">
        <w:rPr>
          <w:rFonts w:eastAsiaTheme="minorHAnsi" w:cs="Times New Roman"/>
          <w:kern w:val="0"/>
          <w:lang w:val="en-US" w:eastAsia="en-US" w:bidi="ar-SA"/>
        </w:rPr>
        <w:t xml:space="preserve"> 10 ani, </w:t>
      </w:r>
      <w:proofErr w:type="spellStart"/>
      <w:r w:rsidRPr="00625E4B">
        <w:rPr>
          <w:rFonts w:eastAsiaTheme="minorHAnsi" w:cs="Times New Roman"/>
          <w:kern w:val="0"/>
          <w:lang w:val="en-US" w:eastAsia="en-US" w:bidi="ar-SA"/>
        </w:rPr>
        <w:t>neincluse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planul</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decenal</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recoltare</w:t>
      </w:r>
      <w:proofErr w:type="spellEnd"/>
      <w:r w:rsidRPr="00625E4B">
        <w:rPr>
          <w:rFonts w:eastAsiaTheme="minorHAnsi" w:cs="Times New Roman"/>
          <w:kern w:val="0"/>
          <w:lang w:val="en-US" w:eastAsia="en-US" w:bidi="ar-SA"/>
        </w:rPr>
        <w:t xml:space="preserve"> a </w:t>
      </w:r>
      <w:proofErr w:type="spellStart"/>
      <w:r w:rsidRPr="00625E4B">
        <w:rPr>
          <w:rFonts w:eastAsiaTheme="minorHAnsi" w:cs="Times New Roman"/>
          <w:kern w:val="0"/>
          <w:lang w:val="en-US" w:eastAsia="en-US" w:bidi="ar-SA"/>
        </w:rPr>
        <w:t>produselor</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principale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care </w:t>
      </w:r>
      <w:proofErr w:type="spellStart"/>
      <w:r w:rsidRPr="00625E4B">
        <w:rPr>
          <w:rFonts w:eastAsiaTheme="minorHAnsi" w:cs="Times New Roman"/>
          <w:kern w:val="0"/>
          <w:lang w:val="en-US" w:eastAsia="en-US" w:bidi="ar-SA"/>
        </w:rPr>
        <w:t>proporția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speciilor</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stejari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este</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cel</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puțin</w:t>
      </w:r>
      <w:proofErr w:type="spellEnd"/>
      <w:r w:rsidRPr="00625E4B">
        <w:rPr>
          <w:rFonts w:eastAsiaTheme="minorHAnsi" w:cs="Times New Roman"/>
          <w:kern w:val="0"/>
          <w:lang w:val="en-US" w:eastAsia="en-US" w:bidi="ar-SA"/>
        </w:rPr>
        <w:t xml:space="preserve"> 40%;</w:t>
      </w:r>
    </w:p>
    <w:p w14:paraId="58CB819F" w14:textId="77777777" w:rsidR="00625E4B" w:rsidRPr="00625E4B" w:rsidRDefault="00625E4B" w:rsidP="00625E4B">
      <w:pPr>
        <w:suppressAutoHyphens w:val="0"/>
        <w:rPr>
          <w:rFonts w:eastAsiaTheme="minorHAnsi" w:cs="Times New Roman"/>
          <w:kern w:val="0"/>
          <w:lang w:val="en-US" w:eastAsia="en-US" w:bidi="ar-SA"/>
        </w:rPr>
      </w:pPr>
      <w:r w:rsidRPr="00625E4B">
        <w:rPr>
          <w:rFonts w:eastAsiaTheme="minorHAnsi" w:cs="Times New Roman"/>
          <w:kern w:val="0"/>
          <w:lang w:val="en-US" w:eastAsia="en-US" w:bidi="ar-SA"/>
        </w:rPr>
        <w:t xml:space="preserve">d) </w:t>
      </w:r>
      <w:proofErr w:type="spellStart"/>
      <w:r w:rsidRPr="00625E4B">
        <w:rPr>
          <w:rFonts w:eastAsiaTheme="minorHAnsi" w:cs="Times New Roman"/>
          <w:kern w:val="0"/>
          <w:lang w:val="en-US" w:eastAsia="en-US" w:bidi="ar-SA"/>
        </w:rPr>
        <w:t>este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necesară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schimbarea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soluțiilor</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gospodărire</w:t>
      </w:r>
      <w:proofErr w:type="spellEnd"/>
      <w:r w:rsidRPr="00625E4B">
        <w:rPr>
          <w:rFonts w:eastAsiaTheme="minorHAnsi" w:cs="Times New Roman"/>
          <w:kern w:val="0"/>
          <w:lang w:val="en-US" w:eastAsia="en-US" w:bidi="ar-SA"/>
        </w:rPr>
        <w:t xml:space="preserve"> a </w:t>
      </w:r>
      <w:proofErr w:type="spellStart"/>
      <w:r w:rsidRPr="00625E4B">
        <w:rPr>
          <w:rFonts w:eastAsiaTheme="minorHAnsi" w:cs="Times New Roman"/>
          <w:kern w:val="0"/>
          <w:lang w:val="en-US" w:eastAsia="en-US" w:bidi="ar-SA"/>
        </w:rPr>
        <w:t>pădurilor</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și</w:t>
      </w:r>
      <w:proofErr w:type="spellEnd"/>
      <w:r w:rsidRPr="00625E4B">
        <w:rPr>
          <w:rFonts w:eastAsiaTheme="minorHAnsi" w:cs="Times New Roman"/>
          <w:kern w:val="0"/>
          <w:lang w:val="en-US" w:eastAsia="en-US" w:bidi="ar-SA"/>
        </w:rPr>
        <w:t>/</w:t>
      </w:r>
      <w:proofErr w:type="spellStart"/>
      <w:r w:rsidRPr="00625E4B">
        <w:rPr>
          <w:rFonts w:eastAsiaTheme="minorHAnsi" w:cs="Times New Roman"/>
          <w:kern w:val="0"/>
          <w:lang w:val="en-US" w:eastAsia="en-US" w:bidi="ar-SA"/>
        </w:rPr>
        <w:t>sau</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regenerarea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artificială</w:t>
      </w:r>
      <w:proofErr w:type="spellEnd"/>
      <w:r w:rsidRPr="00625E4B">
        <w:rPr>
          <w:rFonts w:eastAsiaTheme="minorHAnsi" w:cs="Times New Roman"/>
          <w:kern w:val="0"/>
          <w:lang w:val="en-US" w:eastAsia="en-US" w:bidi="ar-SA"/>
        </w:rPr>
        <w:t xml:space="preserve"> a </w:t>
      </w:r>
      <w:proofErr w:type="spellStart"/>
      <w:r w:rsidRPr="00625E4B">
        <w:rPr>
          <w:rFonts w:eastAsiaTheme="minorHAnsi" w:cs="Times New Roman"/>
          <w:kern w:val="0"/>
          <w:lang w:val="en-US" w:eastAsia="en-US" w:bidi="ar-SA"/>
        </w:rPr>
        <w:t>terenurilor</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forestiere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și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anume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schimbarea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compoziției</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regenerare</w:t>
      </w:r>
      <w:proofErr w:type="spellEnd"/>
      <w:r w:rsidRPr="00625E4B">
        <w:rPr>
          <w:rFonts w:eastAsiaTheme="minorHAnsi" w:cs="Times New Roman"/>
          <w:kern w:val="0"/>
          <w:lang w:val="en-US" w:eastAsia="en-US" w:bidi="ar-SA"/>
        </w:rPr>
        <w:t xml:space="preserve"> cu </w:t>
      </w:r>
      <w:proofErr w:type="spellStart"/>
      <w:r w:rsidRPr="00625E4B">
        <w:rPr>
          <w:rFonts w:eastAsiaTheme="minorHAnsi" w:cs="Times New Roman"/>
          <w:kern w:val="0"/>
          <w:lang w:val="en-US" w:eastAsia="en-US" w:bidi="ar-SA"/>
        </w:rPr>
        <w:t>alte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specii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decât</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cele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prevăzute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amenajament</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sau</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cadrul</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tipului</w:t>
      </w:r>
      <w:proofErr w:type="spellEnd"/>
      <w:r w:rsidRPr="00625E4B">
        <w:rPr>
          <w:rFonts w:eastAsiaTheme="minorHAnsi" w:cs="Times New Roman"/>
          <w:kern w:val="0"/>
          <w:lang w:val="en-US" w:eastAsia="en-US" w:bidi="ar-SA"/>
        </w:rPr>
        <w:t xml:space="preserve"> natural fundamental de </w:t>
      </w:r>
      <w:proofErr w:type="spellStart"/>
      <w:r w:rsidRPr="00625E4B">
        <w:rPr>
          <w:rFonts w:eastAsiaTheme="minorHAnsi" w:cs="Times New Roman"/>
          <w:kern w:val="0"/>
          <w:lang w:val="en-US" w:eastAsia="en-US" w:bidi="ar-SA"/>
        </w:rPr>
        <w:t>pădure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suspendarea</w:t>
      </w:r>
      <w:proofErr w:type="spellEnd"/>
      <w:r w:rsidRPr="00625E4B">
        <w:rPr>
          <w:rFonts w:eastAsiaTheme="minorHAnsi" w:cs="Times New Roman"/>
          <w:kern w:val="0"/>
          <w:lang w:val="en-US" w:eastAsia="en-US" w:bidi="ar-SA"/>
        </w:rPr>
        <w:t xml:space="preserve"> pe </w:t>
      </w:r>
      <w:proofErr w:type="spellStart"/>
      <w:r w:rsidRPr="00625E4B">
        <w:rPr>
          <w:rFonts w:eastAsiaTheme="minorHAnsi" w:cs="Times New Roman"/>
          <w:kern w:val="0"/>
          <w:lang w:val="en-US" w:eastAsia="en-US" w:bidi="ar-SA"/>
        </w:rPr>
        <w:t>perioada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aplicării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amenajamentului</w:t>
      </w:r>
      <w:proofErr w:type="spellEnd"/>
      <w:r w:rsidRPr="00625E4B">
        <w:rPr>
          <w:rFonts w:eastAsiaTheme="minorHAnsi" w:cs="Times New Roman"/>
          <w:kern w:val="0"/>
          <w:lang w:val="en-US" w:eastAsia="en-US" w:bidi="ar-SA"/>
        </w:rPr>
        <w:t xml:space="preserve">, a </w:t>
      </w:r>
      <w:proofErr w:type="spellStart"/>
      <w:r w:rsidRPr="00625E4B">
        <w:rPr>
          <w:rFonts w:eastAsiaTheme="minorHAnsi" w:cs="Times New Roman"/>
          <w:kern w:val="0"/>
          <w:lang w:val="en-US" w:eastAsia="en-US" w:bidi="ar-SA"/>
        </w:rPr>
        <w:t>regenerării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artificiale</w:t>
      </w:r>
      <w:proofErr w:type="spellEnd"/>
      <w:r w:rsidRPr="00625E4B">
        <w:rPr>
          <w:rFonts w:eastAsiaTheme="minorHAnsi" w:cs="Times New Roman"/>
          <w:kern w:val="0"/>
          <w:lang w:val="en-US" w:eastAsia="en-US" w:bidi="ar-SA"/>
        </w:rPr>
        <w:t xml:space="preserve"> a </w:t>
      </w:r>
      <w:proofErr w:type="spellStart"/>
      <w:r w:rsidRPr="00625E4B">
        <w:rPr>
          <w:rFonts w:eastAsiaTheme="minorHAnsi" w:cs="Times New Roman"/>
          <w:kern w:val="0"/>
          <w:lang w:val="en-US" w:eastAsia="en-US" w:bidi="ar-SA"/>
        </w:rPr>
        <w:t>unor</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terenuri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temporar</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neproductive</w:t>
      </w:r>
      <w:proofErr w:type="spellEnd"/>
      <w:r w:rsidRPr="00625E4B">
        <w:rPr>
          <w:rFonts w:eastAsiaTheme="minorHAnsi" w:cs="Times New Roman"/>
          <w:kern w:val="0"/>
          <w:lang w:val="en-US" w:eastAsia="en-US" w:bidi="ar-SA"/>
        </w:rPr>
        <w:t>;</w:t>
      </w:r>
    </w:p>
    <w:p w14:paraId="1238898E" w14:textId="77777777" w:rsidR="00625E4B" w:rsidRPr="00625E4B" w:rsidRDefault="00625E4B" w:rsidP="00625E4B">
      <w:pPr>
        <w:suppressAutoHyphens w:val="0"/>
        <w:rPr>
          <w:rFonts w:eastAsiaTheme="minorHAnsi" w:cs="Times New Roman"/>
          <w:kern w:val="0"/>
          <w:lang w:val="en-US" w:eastAsia="en-US" w:bidi="ar-SA"/>
        </w:rPr>
      </w:pPr>
      <w:r w:rsidRPr="00625E4B">
        <w:rPr>
          <w:rFonts w:eastAsiaTheme="minorHAnsi" w:cs="Times New Roman"/>
          <w:kern w:val="0"/>
          <w:lang w:val="en-US" w:eastAsia="en-US" w:bidi="ar-SA"/>
        </w:rPr>
        <w:t xml:space="preserve">e) </w:t>
      </w:r>
      <w:proofErr w:type="spellStart"/>
      <w:r w:rsidRPr="00625E4B">
        <w:rPr>
          <w:rFonts w:eastAsiaTheme="minorHAnsi" w:cs="Times New Roman"/>
          <w:kern w:val="0"/>
          <w:lang w:val="en-US" w:eastAsia="en-US" w:bidi="ar-SA"/>
        </w:rPr>
        <w:t>arborii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afectați</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factori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destabilizatori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biotici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sau</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abiotici</w:t>
      </w:r>
      <w:proofErr w:type="spellEnd"/>
      <w:r w:rsidRPr="00625E4B">
        <w:rPr>
          <w:rFonts w:eastAsiaTheme="minorHAnsi" w:cs="Times New Roman"/>
          <w:kern w:val="0"/>
          <w:lang w:val="en-US" w:eastAsia="en-US" w:bidi="ar-SA"/>
        </w:rPr>
        <w:t xml:space="preserve">, fac </w:t>
      </w:r>
      <w:proofErr w:type="spellStart"/>
      <w:r w:rsidRPr="00625E4B">
        <w:rPr>
          <w:rFonts w:eastAsiaTheme="minorHAnsi" w:cs="Times New Roman"/>
          <w:kern w:val="0"/>
          <w:lang w:val="en-US" w:eastAsia="en-US" w:bidi="ar-SA"/>
        </w:rPr>
        <w:t>parte</w:t>
      </w:r>
      <w:proofErr w:type="spellEnd"/>
      <w:r w:rsidRPr="00625E4B">
        <w:rPr>
          <w:rFonts w:eastAsiaTheme="minorHAnsi" w:cs="Times New Roman"/>
          <w:kern w:val="0"/>
          <w:lang w:val="en-US" w:eastAsia="en-US" w:bidi="ar-SA"/>
        </w:rPr>
        <w:t xml:space="preserve"> din </w:t>
      </w:r>
      <w:proofErr w:type="spellStart"/>
      <w:r w:rsidRPr="00625E4B">
        <w:rPr>
          <w:rFonts w:eastAsiaTheme="minorHAnsi" w:cs="Times New Roman"/>
          <w:kern w:val="0"/>
          <w:lang w:val="en-US" w:eastAsia="en-US" w:bidi="ar-SA"/>
        </w:rPr>
        <w:t>arborete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încadrate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tipul</w:t>
      </w:r>
      <w:proofErr w:type="spellEnd"/>
      <w:r w:rsidRPr="00625E4B">
        <w:rPr>
          <w:rFonts w:eastAsiaTheme="minorHAnsi" w:cs="Times New Roman"/>
          <w:kern w:val="0"/>
          <w:lang w:val="en-US" w:eastAsia="en-US" w:bidi="ar-SA"/>
        </w:rPr>
        <w:t xml:space="preserve"> I </w:t>
      </w:r>
      <w:proofErr w:type="spellStart"/>
      <w:r w:rsidRPr="00625E4B">
        <w:rPr>
          <w:rFonts w:eastAsiaTheme="minorHAnsi" w:cs="Times New Roman"/>
          <w:kern w:val="0"/>
          <w:lang w:val="en-US" w:eastAsia="en-US" w:bidi="ar-SA"/>
        </w:rPr>
        <w:t>funcțional</w:t>
      </w:r>
      <w:proofErr w:type="spellEnd"/>
      <w:r w:rsidRPr="00625E4B">
        <w:rPr>
          <w:rFonts w:eastAsiaTheme="minorHAnsi" w:cs="Times New Roman"/>
          <w:kern w:val="0"/>
          <w:lang w:val="en-US" w:eastAsia="en-US" w:bidi="ar-SA"/>
        </w:rPr>
        <w:t>;</w:t>
      </w:r>
    </w:p>
    <w:p w14:paraId="1E01C96E" w14:textId="77777777" w:rsidR="00625E4B" w:rsidRPr="00625E4B" w:rsidRDefault="00625E4B" w:rsidP="00625E4B">
      <w:pPr>
        <w:suppressAutoHyphens w:val="0"/>
        <w:rPr>
          <w:rFonts w:eastAsiaTheme="minorHAnsi" w:cs="Times New Roman"/>
          <w:kern w:val="0"/>
          <w:lang w:val="en-US" w:eastAsia="en-US" w:bidi="ar-SA"/>
        </w:rPr>
      </w:pPr>
      <w:r w:rsidRPr="00625E4B">
        <w:rPr>
          <w:rFonts w:eastAsiaTheme="minorHAnsi" w:cs="Times New Roman"/>
          <w:kern w:val="0"/>
          <w:lang w:val="en-US" w:eastAsia="en-US" w:bidi="ar-SA"/>
        </w:rPr>
        <w:t xml:space="preserve">f) </w:t>
      </w:r>
      <w:proofErr w:type="spellStart"/>
      <w:r w:rsidRPr="00625E4B">
        <w:rPr>
          <w:rFonts w:eastAsiaTheme="minorHAnsi" w:cs="Times New Roman"/>
          <w:kern w:val="0"/>
          <w:lang w:val="en-US" w:eastAsia="en-US" w:bidi="ar-SA"/>
        </w:rPr>
        <w:t>volumul</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recoltat</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prin</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lucrări</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conservare</w:t>
      </w:r>
      <w:proofErr w:type="spellEnd"/>
      <w:r w:rsidRPr="00625E4B">
        <w:rPr>
          <w:rFonts w:eastAsiaTheme="minorHAnsi" w:cs="Times New Roman"/>
          <w:kern w:val="0"/>
          <w:lang w:val="en-US" w:eastAsia="en-US" w:bidi="ar-SA"/>
        </w:rPr>
        <w:t xml:space="preserve"> la </w:t>
      </w:r>
      <w:proofErr w:type="spellStart"/>
      <w:r w:rsidRPr="00625E4B">
        <w:rPr>
          <w:rFonts w:eastAsiaTheme="minorHAnsi" w:cs="Times New Roman"/>
          <w:kern w:val="0"/>
          <w:lang w:val="en-US" w:eastAsia="en-US" w:bidi="ar-SA"/>
        </w:rPr>
        <w:t>nivel</w:t>
      </w:r>
      <w:proofErr w:type="spellEnd"/>
      <w:r w:rsidRPr="00625E4B">
        <w:rPr>
          <w:rFonts w:eastAsiaTheme="minorHAnsi" w:cs="Times New Roman"/>
          <w:kern w:val="0"/>
          <w:lang w:val="en-US" w:eastAsia="en-US" w:bidi="ar-SA"/>
        </w:rPr>
        <w:t xml:space="preserve"> de arboret </w:t>
      </w:r>
      <w:proofErr w:type="spellStart"/>
      <w:r w:rsidRPr="00625E4B">
        <w:rPr>
          <w:rFonts w:eastAsiaTheme="minorHAnsi" w:cs="Times New Roman"/>
          <w:kern w:val="0"/>
          <w:lang w:val="en-US" w:eastAsia="en-US" w:bidi="ar-SA"/>
        </w:rPr>
        <w:t>depășește</w:t>
      </w:r>
      <w:proofErr w:type="spellEnd"/>
      <w:r w:rsidRPr="00625E4B">
        <w:rPr>
          <w:rFonts w:eastAsiaTheme="minorHAnsi" w:cs="Times New Roman"/>
          <w:kern w:val="0"/>
          <w:lang w:val="en-US" w:eastAsia="en-US" w:bidi="ar-SA"/>
        </w:rPr>
        <w:t xml:space="preserve"> cu </w:t>
      </w:r>
      <w:proofErr w:type="spellStart"/>
      <w:r w:rsidRPr="00625E4B">
        <w:rPr>
          <w:rFonts w:eastAsiaTheme="minorHAnsi" w:cs="Times New Roman"/>
          <w:kern w:val="0"/>
          <w:lang w:val="en-US" w:eastAsia="en-US" w:bidi="ar-SA"/>
        </w:rPr>
        <w:t>peste</w:t>
      </w:r>
      <w:proofErr w:type="spellEnd"/>
      <w:r w:rsidRPr="00625E4B">
        <w:rPr>
          <w:rFonts w:eastAsiaTheme="minorHAnsi" w:cs="Times New Roman"/>
          <w:kern w:val="0"/>
          <w:lang w:val="en-US" w:eastAsia="en-US" w:bidi="ar-SA"/>
        </w:rPr>
        <w:t xml:space="preserve"> 50% </w:t>
      </w:r>
      <w:proofErr w:type="spellStart"/>
      <w:r w:rsidRPr="00625E4B">
        <w:rPr>
          <w:rFonts w:eastAsiaTheme="minorHAnsi" w:cs="Times New Roman"/>
          <w:kern w:val="0"/>
          <w:lang w:val="en-US" w:eastAsia="en-US" w:bidi="ar-SA"/>
        </w:rPr>
        <w:t>volumul</w:t>
      </w:r>
      <w:proofErr w:type="spellEnd"/>
      <w:r w:rsidRPr="00625E4B">
        <w:rPr>
          <w:rFonts w:eastAsiaTheme="minorHAnsi" w:cs="Times New Roman"/>
          <w:kern w:val="0"/>
          <w:lang w:val="en-US" w:eastAsia="en-US" w:bidi="ar-SA"/>
        </w:rPr>
        <w:t xml:space="preserve"> de extras </w:t>
      </w:r>
      <w:proofErr w:type="spellStart"/>
      <w:r w:rsidRPr="00625E4B">
        <w:rPr>
          <w:rFonts w:eastAsiaTheme="minorHAnsi" w:cs="Times New Roman"/>
          <w:kern w:val="0"/>
          <w:lang w:val="en-US" w:eastAsia="en-US" w:bidi="ar-SA"/>
        </w:rPr>
        <w:t>stabilit</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prin</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amenajamentul</w:t>
      </w:r>
      <w:proofErr w:type="spellEnd"/>
      <w:r w:rsidRPr="00625E4B">
        <w:rPr>
          <w:rFonts w:eastAsiaTheme="minorHAnsi" w:cs="Times New Roman"/>
          <w:kern w:val="0"/>
          <w:lang w:val="en-US" w:eastAsia="en-US" w:bidi="ar-SA"/>
        </w:rPr>
        <w:t xml:space="preserve"> silvic.</w:t>
      </w:r>
    </w:p>
    <w:p w14:paraId="45994752" w14:textId="77777777" w:rsidR="00625E4B" w:rsidRPr="00625E4B" w:rsidRDefault="00625E4B" w:rsidP="00625E4B">
      <w:pPr>
        <w:suppressAutoHyphens w:val="0"/>
        <w:rPr>
          <w:rFonts w:eastAsiaTheme="minorHAnsi" w:cs="Times New Roman"/>
          <w:kern w:val="0"/>
          <w:lang w:val="en-US" w:eastAsia="en-US" w:bidi="ar-SA"/>
        </w:rPr>
      </w:pPr>
      <w:proofErr w:type="spellStart"/>
      <w:r w:rsidRPr="00625E4B">
        <w:rPr>
          <w:rFonts w:eastAsiaTheme="minorHAnsi" w:cs="Times New Roman"/>
          <w:kern w:val="0"/>
          <w:lang w:val="en-US" w:eastAsia="en-US" w:bidi="ar-SA"/>
        </w:rPr>
        <w:t>Pentru</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situațiile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prevăzute</w:t>
      </w:r>
      <w:proofErr w:type="spellEnd"/>
      <w:r w:rsidRPr="00625E4B">
        <w:rPr>
          <w:rFonts w:eastAsiaTheme="minorHAnsi" w:cs="Times New Roman"/>
          <w:kern w:val="0"/>
          <w:lang w:val="en-US" w:eastAsia="en-US" w:bidi="ar-SA"/>
        </w:rPr>
        <w:t xml:space="preserve"> la lit. a), b), e) </w:t>
      </w:r>
      <w:proofErr w:type="spellStart"/>
      <w:r w:rsidRPr="00625E4B">
        <w:rPr>
          <w:rFonts w:eastAsiaTheme="minorHAnsi" w:cs="Times New Roman"/>
          <w:kern w:val="0"/>
          <w:lang w:val="en-US" w:eastAsia="en-US" w:bidi="ar-SA"/>
        </w:rPr>
        <w:t>și</w:t>
      </w:r>
      <w:proofErr w:type="spellEnd"/>
      <w:r w:rsidRPr="00625E4B">
        <w:rPr>
          <w:rFonts w:eastAsiaTheme="minorHAnsi" w:cs="Times New Roman"/>
          <w:kern w:val="0"/>
          <w:lang w:val="en-US" w:eastAsia="en-US" w:bidi="ar-SA"/>
        </w:rPr>
        <w:t xml:space="preserve"> f) </w:t>
      </w:r>
      <w:proofErr w:type="spellStart"/>
      <w:r w:rsidRPr="00625E4B">
        <w:rPr>
          <w:rFonts w:eastAsiaTheme="minorHAnsi" w:cs="Times New Roman"/>
          <w:kern w:val="0"/>
          <w:lang w:val="en-US" w:eastAsia="en-US" w:bidi="ar-SA"/>
        </w:rPr>
        <w:t>ocolul</w:t>
      </w:r>
      <w:proofErr w:type="spellEnd"/>
      <w:r w:rsidRPr="00625E4B">
        <w:rPr>
          <w:rFonts w:eastAsiaTheme="minorHAnsi" w:cs="Times New Roman"/>
          <w:kern w:val="0"/>
          <w:lang w:val="en-US" w:eastAsia="en-US" w:bidi="ar-SA"/>
        </w:rPr>
        <w:t xml:space="preserve"> silvic care </w:t>
      </w:r>
      <w:proofErr w:type="spellStart"/>
      <w:r w:rsidRPr="00625E4B">
        <w:rPr>
          <w:rFonts w:eastAsiaTheme="minorHAnsi" w:cs="Times New Roman"/>
          <w:kern w:val="0"/>
          <w:lang w:val="en-US" w:eastAsia="en-US" w:bidi="ar-SA"/>
        </w:rPr>
        <w:t>asigură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administrarea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sau</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serviciile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silvice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elaborează</w:t>
      </w:r>
      <w:proofErr w:type="spellEnd"/>
      <w:r w:rsidRPr="00625E4B">
        <w:rPr>
          <w:rFonts w:eastAsiaTheme="minorHAnsi" w:cs="Times New Roman"/>
          <w:kern w:val="0"/>
          <w:lang w:val="en-US" w:eastAsia="en-US" w:bidi="ar-SA"/>
        </w:rPr>
        <w:t xml:space="preserve"> o </w:t>
      </w:r>
      <w:proofErr w:type="spellStart"/>
      <w:r w:rsidRPr="00625E4B">
        <w:rPr>
          <w:rFonts w:eastAsiaTheme="minorHAnsi" w:cs="Times New Roman"/>
          <w:kern w:val="0"/>
          <w:lang w:val="en-US" w:eastAsia="en-US" w:bidi="ar-SA"/>
        </w:rPr>
        <w:t>documentație</w:t>
      </w:r>
      <w:proofErr w:type="spellEnd"/>
      <w:r w:rsidRPr="00625E4B">
        <w:rPr>
          <w:rFonts w:eastAsiaTheme="minorHAnsi" w:cs="Times New Roman"/>
          <w:kern w:val="0"/>
          <w:lang w:val="en-US" w:eastAsia="en-US" w:bidi="ar-SA"/>
        </w:rPr>
        <w:t xml:space="preserve"> care </w:t>
      </w:r>
      <w:proofErr w:type="spellStart"/>
      <w:r w:rsidRPr="00625E4B">
        <w:rPr>
          <w:rFonts w:eastAsiaTheme="minorHAnsi" w:cs="Times New Roman"/>
          <w:kern w:val="0"/>
          <w:lang w:val="en-US" w:eastAsia="en-US" w:bidi="ar-SA"/>
        </w:rPr>
        <w:t>cuprinde</w:t>
      </w:r>
      <w:proofErr w:type="spellEnd"/>
      <w:r w:rsidRPr="00625E4B">
        <w:rPr>
          <w:rFonts w:eastAsiaTheme="minorHAnsi" w:cs="Times New Roman"/>
          <w:kern w:val="0"/>
          <w:lang w:val="en-US" w:eastAsia="en-US" w:bidi="ar-SA"/>
        </w:rPr>
        <w:t>:</w:t>
      </w:r>
    </w:p>
    <w:p w14:paraId="2451DDC5" w14:textId="77777777" w:rsidR="00625E4B" w:rsidRPr="00625E4B" w:rsidRDefault="00625E4B" w:rsidP="00625E4B">
      <w:pPr>
        <w:suppressAutoHyphens w:val="0"/>
        <w:rPr>
          <w:rFonts w:eastAsiaTheme="minorHAnsi" w:cs="Times New Roman"/>
          <w:kern w:val="0"/>
          <w:lang w:val="en-US" w:eastAsia="en-US" w:bidi="ar-SA"/>
        </w:rPr>
      </w:pPr>
      <w:r w:rsidRPr="00625E4B">
        <w:rPr>
          <w:rFonts w:eastAsiaTheme="minorHAnsi" w:cs="Times New Roman"/>
          <w:kern w:val="0"/>
          <w:lang w:val="en-US" w:eastAsia="en-US" w:bidi="ar-SA"/>
        </w:rPr>
        <w:t xml:space="preserve">a) </w:t>
      </w:r>
      <w:proofErr w:type="spellStart"/>
      <w:r w:rsidRPr="00625E4B">
        <w:rPr>
          <w:rFonts w:eastAsiaTheme="minorHAnsi" w:cs="Times New Roman"/>
          <w:kern w:val="0"/>
          <w:lang w:val="en-US" w:eastAsia="en-US" w:bidi="ar-SA"/>
        </w:rPr>
        <w:t>memoriul</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justificativ</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prin</w:t>
      </w:r>
      <w:proofErr w:type="spellEnd"/>
      <w:r w:rsidRPr="00625E4B">
        <w:rPr>
          <w:rFonts w:eastAsiaTheme="minorHAnsi" w:cs="Times New Roman"/>
          <w:kern w:val="0"/>
          <w:lang w:val="en-US" w:eastAsia="en-US" w:bidi="ar-SA"/>
        </w:rPr>
        <w:t xml:space="preserve"> care se </w:t>
      </w:r>
      <w:proofErr w:type="spellStart"/>
      <w:r w:rsidRPr="00625E4B">
        <w:rPr>
          <w:rFonts w:eastAsiaTheme="minorHAnsi" w:cs="Times New Roman"/>
          <w:kern w:val="0"/>
          <w:lang w:val="en-US" w:eastAsia="en-US" w:bidi="ar-SA"/>
        </w:rPr>
        <w:t>prezintă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cauzele</w:t>
      </w:r>
      <w:proofErr w:type="spellEnd"/>
      <w:r w:rsidRPr="00625E4B">
        <w:rPr>
          <w:rFonts w:eastAsiaTheme="minorHAnsi" w:cs="Times New Roman"/>
          <w:kern w:val="0"/>
          <w:lang w:val="en-US" w:eastAsia="en-US" w:bidi="ar-SA"/>
        </w:rPr>
        <w:t xml:space="preserve"> care </w:t>
      </w:r>
      <w:proofErr w:type="spellStart"/>
      <w:r w:rsidRPr="00625E4B">
        <w:rPr>
          <w:rFonts w:eastAsiaTheme="minorHAnsi" w:cs="Times New Roman"/>
          <w:kern w:val="0"/>
          <w:lang w:val="en-US" w:eastAsia="en-US" w:bidi="ar-SA"/>
        </w:rPr>
        <w:t>determină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necesitatea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modificării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prevederilor</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amenajamentului</w:t>
      </w:r>
      <w:proofErr w:type="spellEnd"/>
      <w:r w:rsidRPr="00625E4B">
        <w:rPr>
          <w:rFonts w:eastAsiaTheme="minorHAnsi" w:cs="Times New Roman"/>
          <w:kern w:val="0"/>
          <w:lang w:val="en-US" w:eastAsia="en-US" w:bidi="ar-SA"/>
        </w:rPr>
        <w:t xml:space="preserve"> silvic </w:t>
      </w:r>
      <w:proofErr w:type="spellStart"/>
      <w:r w:rsidRPr="00625E4B">
        <w:rPr>
          <w:rFonts w:eastAsiaTheme="minorHAnsi" w:cs="Times New Roman"/>
          <w:kern w:val="0"/>
          <w:lang w:val="en-US" w:eastAsia="en-US" w:bidi="ar-SA"/>
        </w:rPr>
        <w:t>și</w:t>
      </w:r>
      <w:proofErr w:type="spellEnd"/>
      <w:r w:rsidRPr="00625E4B">
        <w:rPr>
          <w:rFonts w:eastAsiaTheme="minorHAnsi" w:cs="Times New Roman"/>
          <w:kern w:val="0"/>
          <w:lang w:val="en-US" w:eastAsia="en-US" w:bidi="ar-SA"/>
        </w:rPr>
        <w:t xml:space="preserve"> se </w:t>
      </w:r>
      <w:proofErr w:type="spellStart"/>
      <w:r w:rsidRPr="00625E4B">
        <w:rPr>
          <w:rFonts w:eastAsiaTheme="minorHAnsi" w:cs="Times New Roman"/>
          <w:kern w:val="0"/>
          <w:lang w:val="en-US" w:eastAsia="en-US" w:bidi="ar-SA"/>
        </w:rPr>
        <w:t>justifică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soluțiile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tehnice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propuse</w:t>
      </w:r>
      <w:proofErr w:type="spellEnd"/>
      <w:r w:rsidRPr="00625E4B">
        <w:rPr>
          <w:rFonts w:eastAsiaTheme="minorHAnsi" w:cs="Times New Roman"/>
          <w:kern w:val="0"/>
          <w:lang w:val="en-US" w:eastAsia="en-US" w:bidi="ar-SA"/>
        </w:rPr>
        <w:t>;</w:t>
      </w:r>
    </w:p>
    <w:p w14:paraId="73B5A541" w14:textId="77777777" w:rsidR="00625E4B" w:rsidRPr="00625E4B" w:rsidRDefault="00625E4B" w:rsidP="00625E4B">
      <w:pPr>
        <w:suppressAutoHyphens w:val="0"/>
        <w:rPr>
          <w:rFonts w:eastAsiaTheme="minorHAnsi" w:cs="Times New Roman"/>
          <w:kern w:val="0"/>
          <w:lang w:val="en-US" w:eastAsia="en-US" w:bidi="ar-SA"/>
        </w:rPr>
      </w:pPr>
      <w:r w:rsidRPr="00625E4B">
        <w:rPr>
          <w:rFonts w:eastAsiaTheme="minorHAnsi" w:cs="Times New Roman"/>
          <w:kern w:val="0"/>
          <w:lang w:val="en-US" w:eastAsia="en-US" w:bidi="ar-SA"/>
        </w:rPr>
        <w:t xml:space="preserve">b) </w:t>
      </w:r>
      <w:proofErr w:type="spellStart"/>
      <w:r w:rsidRPr="00625E4B">
        <w:rPr>
          <w:rFonts w:eastAsiaTheme="minorHAnsi" w:cs="Times New Roman"/>
          <w:kern w:val="0"/>
          <w:lang w:val="en-US" w:eastAsia="en-US" w:bidi="ar-SA"/>
        </w:rPr>
        <w:t>informațiile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tehnice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prevăzute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anexa</w:t>
      </w:r>
      <w:proofErr w:type="spellEnd"/>
      <w:r w:rsidRPr="00625E4B">
        <w:rPr>
          <w:rFonts w:eastAsiaTheme="minorHAnsi" w:cs="Times New Roman"/>
          <w:kern w:val="0"/>
          <w:lang w:val="en-US" w:eastAsia="en-US" w:bidi="ar-SA"/>
        </w:rPr>
        <w:t xml:space="preserve"> nr.1 </w:t>
      </w:r>
      <w:proofErr w:type="spellStart"/>
      <w:r w:rsidRPr="00625E4B">
        <w:rPr>
          <w:rFonts w:eastAsiaTheme="minorHAnsi" w:cs="Times New Roman"/>
          <w:kern w:val="0"/>
          <w:lang w:val="en-US" w:eastAsia="en-US" w:bidi="ar-SA"/>
        </w:rPr>
        <w:t>normele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tehnice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referitoare</w:t>
      </w:r>
      <w:proofErr w:type="spellEnd"/>
      <w:r w:rsidRPr="00625E4B">
        <w:rPr>
          <w:rFonts w:eastAsiaTheme="minorHAnsi" w:cs="Times New Roman"/>
          <w:kern w:val="0"/>
          <w:lang w:val="en-US" w:eastAsia="en-US" w:bidi="ar-SA"/>
        </w:rPr>
        <w:t xml:space="preserve"> la </w:t>
      </w:r>
      <w:proofErr w:type="spellStart"/>
      <w:r w:rsidRPr="00625E4B">
        <w:rPr>
          <w:rFonts w:eastAsiaTheme="minorHAnsi" w:cs="Times New Roman"/>
          <w:kern w:val="0"/>
          <w:lang w:val="en-US" w:eastAsia="en-US" w:bidi="ar-SA"/>
        </w:rPr>
        <w:t>prezenta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metodologie</w:t>
      </w:r>
      <w:proofErr w:type="spellEnd"/>
      <w:r w:rsidRPr="00625E4B">
        <w:rPr>
          <w:rFonts w:eastAsiaTheme="minorHAnsi" w:cs="Times New Roman"/>
          <w:kern w:val="0"/>
          <w:lang w:val="en-US" w:eastAsia="en-US" w:bidi="ar-SA"/>
        </w:rPr>
        <w:t xml:space="preserve">. </w:t>
      </w:r>
    </w:p>
    <w:p w14:paraId="1A91B4E3" w14:textId="77777777" w:rsidR="00625E4B" w:rsidRPr="00625E4B" w:rsidRDefault="00625E4B" w:rsidP="00625E4B">
      <w:pPr>
        <w:suppressAutoHyphens w:val="0"/>
        <w:rPr>
          <w:rFonts w:eastAsiaTheme="minorHAnsi" w:cs="Times New Roman"/>
          <w:kern w:val="0"/>
          <w:lang w:val="en-US" w:eastAsia="en-US" w:bidi="ar-SA"/>
        </w:rPr>
      </w:pPr>
      <w:proofErr w:type="spellStart"/>
      <w:r w:rsidRPr="00625E4B">
        <w:rPr>
          <w:rFonts w:eastAsiaTheme="minorHAnsi" w:cs="Times New Roman"/>
          <w:kern w:val="0"/>
          <w:lang w:val="en-US" w:eastAsia="en-US" w:bidi="ar-SA"/>
        </w:rPr>
        <w:t>Documentația</w:t>
      </w:r>
      <w:proofErr w:type="spellEnd"/>
      <w:r w:rsidRPr="00625E4B">
        <w:rPr>
          <w:rFonts w:eastAsiaTheme="minorHAnsi" w:cs="Times New Roman"/>
          <w:kern w:val="0"/>
          <w:lang w:val="en-US" w:eastAsia="en-US" w:bidi="ar-SA"/>
        </w:rPr>
        <w:t xml:space="preserve"> se </w:t>
      </w:r>
      <w:proofErr w:type="spellStart"/>
      <w:r w:rsidRPr="00625E4B">
        <w:rPr>
          <w:rFonts w:eastAsiaTheme="minorHAnsi" w:cs="Times New Roman"/>
          <w:kern w:val="0"/>
          <w:lang w:val="en-US" w:eastAsia="en-US" w:bidi="ar-SA"/>
        </w:rPr>
        <w:t>elaborează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baza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unei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analize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teren</w:t>
      </w:r>
      <w:proofErr w:type="spellEnd"/>
      <w:r w:rsidRPr="00625E4B">
        <w:rPr>
          <w:rFonts w:eastAsiaTheme="minorHAnsi" w:cs="Times New Roman"/>
          <w:kern w:val="0"/>
          <w:lang w:val="en-US" w:eastAsia="en-US" w:bidi="ar-SA"/>
        </w:rPr>
        <w:t xml:space="preserve"> la care </w:t>
      </w:r>
      <w:proofErr w:type="spellStart"/>
      <w:r w:rsidRPr="00625E4B">
        <w:rPr>
          <w:rFonts w:eastAsiaTheme="minorHAnsi" w:cs="Times New Roman"/>
          <w:kern w:val="0"/>
          <w:lang w:val="en-US" w:eastAsia="en-US" w:bidi="ar-SA"/>
        </w:rPr>
        <w:t>participă</w:t>
      </w:r>
      <w:proofErr w:type="spellEnd"/>
      <w:r w:rsidRPr="00625E4B">
        <w:rPr>
          <w:rFonts w:eastAsiaTheme="minorHAnsi" w:cs="Times New Roman"/>
          <w:kern w:val="0"/>
          <w:lang w:val="en-US" w:eastAsia="en-US" w:bidi="ar-SA"/>
        </w:rPr>
        <w:t>:</w:t>
      </w:r>
    </w:p>
    <w:p w14:paraId="62D52F1F" w14:textId="77777777" w:rsidR="00625E4B" w:rsidRPr="00625E4B" w:rsidRDefault="00625E4B" w:rsidP="00625E4B">
      <w:pPr>
        <w:suppressAutoHyphens w:val="0"/>
        <w:rPr>
          <w:rFonts w:eastAsiaTheme="minorHAnsi" w:cs="Times New Roman"/>
          <w:kern w:val="0"/>
          <w:lang w:val="en-US" w:eastAsia="en-US" w:bidi="ar-SA"/>
        </w:rPr>
      </w:pPr>
      <w:r w:rsidRPr="00625E4B">
        <w:rPr>
          <w:rFonts w:eastAsiaTheme="minorHAnsi" w:cs="Times New Roman"/>
          <w:kern w:val="0"/>
          <w:lang w:val="en-US" w:eastAsia="en-US" w:bidi="ar-SA"/>
        </w:rPr>
        <w:t xml:space="preserve">a) </w:t>
      </w:r>
      <w:proofErr w:type="spellStart"/>
      <w:r w:rsidRPr="00625E4B">
        <w:rPr>
          <w:rFonts w:eastAsiaTheme="minorHAnsi" w:cs="Times New Roman"/>
          <w:kern w:val="0"/>
          <w:lang w:val="en-US" w:eastAsia="en-US" w:bidi="ar-SA"/>
        </w:rPr>
        <w:t>șeful</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proiect</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și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expertul</w:t>
      </w:r>
      <w:proofErr w:type="spellEnd"/>
      <w:r w:rsidRPr="00625E4B">
        <w:rPr>
          <w:rFonts w:eastAsiaTheme="minorHAnsi" w:cs="Times New Roman"/>
          <w:kern w:val="0"/>
          <w:lang w:val="en-US" w:eastAsia="en-US" w:bidi="ar-SA"/>
        </w:rPr>
        <w:t xml:space="preserve"> care </w:t>
      </w:r>
      <w:proofErr w:type="spellStart"/>
      <w:r w:rsidRPr="00625E4B">
        <w:rPr>
          <w:rFonts w:eastAsiaTheme="minorHAnsi" w:cs="Times New Roman"/>
          <w:kern w:val="0"/>
          <w:lang w:val="en-US" w:eastAsia="en-US" w:bidi="ar-SA"/>
        </w:rPr>
        <w:t>asigură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controlul</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tehnic</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pentru</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lucrările</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amenajare</w:t>
      </w:r>
      <w:proofErr w:type="spellEnd"/>
      <w:r w:rsidRPr="00625E4B">
        <w:rPr>
          <w:rFonts w:eastAsiaTheme="minorHAnsi" w:cs="Times New Roman"/>
          <w:kern w:val="0"/>
          <w:lang w:val="en-US" w:eastAsia="en-US" w:bidi="ar-SA"/>
        </w:rPr>
        <w:t xml:space="preserve"> a </w:t>
      </w:r>
      <w:proofErr w:type="spellStart"/>
      <w:r w:rsidRPr="00625E4B">
        <w:rPr>
          <w:rFonts w:eastAsiaTheme="minorHAnsi" w:cs="Times New Roman"/>
          <w:kern w:val="0"/>
          <w:lang w:val="en-US" w:eastAsia="en-US" w:bidi="ar-SA"/>
        </w:rPr>
        <w:t>pădurilor</w:t>
      </w:r>
      <w:proofErr w:type="spellEnd"/>
      <w:r w:rsidRPr="00625E4B">
        <w:rPr>
          <w:rFonts w:eastAsiaTheme="minorHAnsi" w:cs="Times New Roman"/>
          <w:kern w:val="0"/>
          <w:lang w:val="en-US" w:eastAsia="en-US" w:bidi="ar-SA"/>
        </w:rPr>
        <w:t xml:space="preserve"> din </w:t>
      </w:r>
      <w:proofErr w:type="spellStart"/>
      <w:r w:rsidRPr="00625E4B">
        <w:rPr>
          <w:rFonts w:eastAsiaTheme="minorHAnsi" w:cs="Times New Roman"/>
          <w:kern w:val="0"/>
          <w:lang w:val="en-US" w:eastAsia="en-US" w:bidi="ar-SA"/>
        </w:rPr>
        <w:t>cadrul</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unității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specializate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autorizate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pentru</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lucrări</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amenajarea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pădurilor</w:t>
      </w:r>
      <w:proofErr w:type="spellEnd"/>
      <w:r w:rsidRPr="00625E4B">
        <w:rPr>
          <w:rFonts w:eastAsiaTheme="minorHAnsi" w:cs="Times New Roman"/>
          <w:kern w:val="0"/>
          <w:lang w:val="en-US" w:eastAsia="en-US" w:bidi="ar-SA"/>
        </w:rPr>
        <w:t xml:space="preserve"> care a </w:t>
      </w:r>
      <w:proofErr w:type="spellStart"/>
      <w:r w:rsidRPr="00625E4B">
        <w:rPr>
          <w:rFonts w:eastAsiaTheme="minorHAnsi" w:cs="Times New Roman"/>
          <w:kern w:val="0"/>
          <w:lang w:val="en-US" w:eastAsia="en-US" w:bidi="ar-SA"/>
        </w:rPr>
        <w:t>întocmit</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amenajamentul</w:t>
      </w:r>
      <w:proofErr w:type="spellEnd"/>
      <w:r w:rsidRPr="00625E4B">
        <w:rPr>
          <w:rFonts w:eastAsiaTheme="minorHAnsi" w:cs="Times New Roman"/>
          <w:kern w:val="0"/>
          <w:lang w:val="en-US" w:eastAsia="en-US" w:bidi="ar-SA"/>
        </w:rPr>
        <w:t xml:space="preserve"> silvic;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cazul</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care </w:t>
      </w:r>
      <w:proofErr w:type="spellStart"/>
      <w:r w:rsidRPr="00625E4B">
        <w:rPr>
          <w:rFonts w:eastAsiaTheme="minorHAnsi" w:cs="Times New Roman"/>
          <w:kern w:val="0"/>
          <w:lang w:val="en-US" w:eastAsia="en-US" w:bidi="ar-SA"/>
        </w:rPr>
        <w:t>acest</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lucru</w:t>
      </w:r>
      <w:proofErr w:type="spellEnd"/>
      <w:r w:rsidRPr="00625E4B">
        <w:rPr>
          <w:rFonts w:eastAsiaTheme="minorHAnsi" w:cs="Times New Roman"/>
          <w:kern w:val="0"/>
          <w:lang w:val="en-US" w:eastAsia="en-US" w:bidi="ar-SA"/>
        </w:rPr>
        <w:t xml:space="preserve"> nu </w:t>
      </w:r>
      <w:proofErr w:type="spellStart"/>
      <w:r w:rsidRPr="00625E4B">
        <w:rPr>
          <w:rFonts w:eastAsiaTheme="minorHAnsi" w:cs="Times New Roman"/>
          <w:kern w:val="0"/>
          <w:lang w:val="en-US" w:eastAsia="en-US" w:bidi="ar-SA"/>
        </w:rPr>
        <w:t>este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posibil</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poate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participa</w:t>
      </w:r>
      <w:proofErr w:type="spellEnd"/>
      <w:r w:rsidRPr="00625E4B">
        <w:rPr>
          <w:rFonts w:eastAsiaTheme="minorHAnsi" w:cs="Times New Roman"/>
          <w:kern w:val="0"/>
          <w:lang w:val="en-US" w:eastAsia="en-US" w:bidi="ar-SA"/>
        </w:rPr>
        <w:t xml:space="preserve"> un alt </w:t>
      </w:r>
      <w:proofErr w:type="spellStart"/>
      <w:r w:rsidRPr="00625E4B">
        <w:rPr>
          <w:rFonts w:eastAsiaTheme="minorHAnsi" w:cs="Times New Roman"/>
          <w:kern w:val="0"/>
          <w:lang w:val="en-US" w:eastAsia="en-US" w:bidi="ar-SA"/>
        </w:rPr>
        <w:t>șef</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proiect</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sau</w:t>
      </w:r>
      <w:proofErr w:type="spellEnd"/>
      <w:r w:rsidRPr="00625E4B">
        <w:rPr>
          <w:rFonts w:eastAsiaTheme="minorHAnsi" w:cs="Times New Roman"/>
          <w:kern w:val="0"/>
          <w:lang w:val="en-US" w:eastAsia="en-US" w:bidi="ar-SA"/>
        </w:rPr>
        <w:t xml:space="preserve"> expert </w:t>
      </w:r>
      <w:proofErr w:type="spellStart"/>
      <w:r w:rsidRPr="00625E4B">
        <w:rPr>
          <w:rFonts w:eastAsiaTheme="minorHAnsi" w:cs="Times New Roman"/>
          <w:kern w:val="0"/>
          <w:lang w:val="en-US" w:eastAsia="en-US" w:bidi="ar-SA"/>
        </w:rPr>
        <w:t>atestat</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lucrări</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amenajarea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pădurilor</w:t>
      </w:r>
      <w:proofErr w:type="spellEnd"/>
      <w:r w:rsidRPr="00625E4B">
        <w:rPr>
          <w:rFonts w:eastAsiaTheme="minorHAnsi" w:cs="Times New Roman"/>
          <w:kern w:val="0"/>
          <w:lang w:val="en-US" w:eastAsia="en-US" w:bidi="ar-SA"/>
        </w:rPr>
        <w:t>;</w:t>
      </w:r>
    </w:p>
    <w:p w14:paraId="277D9D1E" w14:textId="77777777" w:rsidR="00625E4B" w:rsidRPr="00625E4B" w:rsidRDefault="00625E4B" w:rsidP="00625E4B">
      <w:pPr>
        <w:suppressAutoHyphens w:val="0"/>
        <w:rPr>
          <w:rFonts w:eastAsiaTheme="minorHAnsi" w:cs="Times New Roman"/>
          <w:kern w:val="0"/>
          <w:lang w:val="en-US" w:eastAsia="en-US" w:bidi="ar-SA"/>
        </w:rPr>
      </w:pPr>
      <w:r w:rsidRPr="00625E4B">
        <w:rPr>
          <w:rFonts w:eastAsiaTheme="minorHAnsi" w:cs="Times New Roman"/>
          <w:kern w:val="0"/>
          <w:lang w:val="en-US" w:eastAsia="en-US" w:bidi="ar-SA"/>
        </w:rPr>
        <w:t xml:space="preserve">b) un </w:t>
      </w:r>
      <w:proofErr w:type="spellStart"/>
      <w:r w:rsidRPr="00625E4B">
        <w:rPr>
          <w:rFonts w:eastAsiaTheme="minorHAnsi" w:cs="Times New Roman"/>
          <w:kern w:val="0"/>
          <w:lang w:val="en-US" w:eastAsia="en-US" w:bidi="ar-SA"/>
        </w:rPr>
        <w:t>reprezentant</w:t>
      </w:r>
      <w:proofErr w:type="spellEnd"/>
      <w:r w:rsidRPr="00625E4B">
        <w:rPr>
          <w:rFonts w:eastAsiaTheme="minorHAnsi" w:cs="Times New Roman"/>
          <w:kern w:val="0"/>
          <w:lang w:val="en-US" w:eastAsia="en-US" w:bidi="ar-SA"/>
        </w:rPr>
        <w:t xml:space="preserve"> al </w:t>
      </w:r>
      <w:proofErr w:type="spellStart"/>
      <w:r w:rsidRPr="00625E4B">
        <w:rPr>
          <w:rFonts w:eastAsiaTheme="minorHAnsi" w:cs="Times New Roman"/>
          <w:kern w:val="0"/>
          <w:lang w:val="en-US" w:eastAsia="en-US" w:bidi="ar-SA"/>
        </w:rPr>
        <w:t>structurii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teritoriale</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specialitate</w:t>
      </w:r>
      <w:proofErr w:type="spellEnd"/>
      <w:r w:rsidRPr="00625E4B">
        <w:rPr>
          <w:rFonts w:eastAsiaTheme="minorHAnsi" w:cs="Times New Roman"/>
          <w:kern w:val="0"/>
          <w:lang w:val="en-US" w:eastAsia="en-US" w:bidi="ar-SA"/>
        </w:rPr>
        <w:t xml:space="preserve"> a </w:t>
      </w:r>
      <w:proofErr w:type="spellStart"/>
      <w:r w:rsidRPr="00625E4B">
        <w:rPr>
          <w:rFonts w:eastAsiaTheme="minorHAnsi" w:cs="Times New Roman"/>
          <w:kern w:val="0"/>
          <w:lang w:val="en-US" w:eastAsia="en-US" w:bidi="ar-SA"/>
        </w:rPr>
        <w:t>autorității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publice</w:t>
      </w:r>
      <w:proofErr w:type="spellEnd"/>
      <w:r w:rsidRPr="00625E4B">
        <w:rPr>
          <w:rFonts w:eastAsiaTheme="minorHAnsi" w:cs="Times New Roman"/>
          <w:kern w:val="0"/>
          <w:lang w:val="en-US" w:eastAsia="en-US" w:bidi="ar-SA"/>
        </w:rPr>
        <w:t xml:space="preserve"> centrale care </w:t>
      </w:r>
      <w:proofErr w:type="spellStart"/>
      <w:r w:rsidRPr="00625E4B">
        <w:rPr>
          <w:rFonts w:eastAsiaTheme="minorHAnsi" w:cs="Times New Roman"/>
          <w:kern w:val="0"/>
          <w:lang w:val="en-US" w:eastAsia="en-US" w:bidi="ar-SA"/>
        </w:rPr>
        <w:t>răspunde</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silvicultură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a </w:t>
      </w:r>
      <w:proofErr w:type="spellStart"/>
      <w:r w:rsidRPr="00625E4B">
        <w:rPr>
          <w:rFonts w:eastAsiaTheme="minorHAnsi" w:cs="Times New Roman"/>
          <w:kern w:val="0"/>
          <w:lang w:val="en-US" w:eastAsia="en-US" w:bidi="ar-SA"/>
        </w:rPr>
        <w:t>cărei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rază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teritorială</w:t>
      </w:r>
      <w:proofErr w:type="spellEnd"/>
      <w:r w:rsidRPr="00625E4B">
        <w:rPr>
          <w:rFonts w:eastAsiaTheme="minorHAnsi" w:cs="Times New Roman"/>
          <w:kern w:val="0"/>
          <w:lang w:val="en-US" w:eastAsia="en-US" w:bidi="ar-SA"/>
        </w:rPr>
        <w:t xml:space="preserve"> se </w:t>
      </w:r>
      <w:proofErr w:type="spellStart"/>
      <w:r w:rsidRPr="00625E4B">
        <w:rPr>
          <w:rFonts w:eastAsiaTheme="minorHAnsi" w:cs="Times New Roman"/>
          <w:kern w:val="0"/>
          <w:lang w:val="en-US" w:eastAsia="en-US" w:bidi="ar-SA"/>
        </w:rPr>
        <w:t>află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ocolul</w:t>
      </w:r>
      <w:proofErr w:type="spellEnd"/>
      <w:r w:rsidRPr="00625E4B">
        <w:rPr>
          <w:rFonts w:eastAsiaTheme="minorHAnsi" w:cs="Times New Roman"/>
          <w:kern w:val="0"/>
          <w:lang w:val="en-US" w:eastAsia="en-US" w:bidi="ar-SA"/>
        </w:rPr>
        <w:t xml:space="preserve"> silvic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cauză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cazul</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care </w:t>
      </w:r>
      <w:proofErr w:type="spellStart"/>
      <w:r w:rsidRPr="00625E4B">
        <w:rPr>
          <w:rFonts w:eastAsiaTheme="minorHAnsi" w:cs="Times New Roman"/>
          <w:kern w:val="0"/>
          <w:lang w:val="en-US" w:eastAsia="en-US" w:bidi="ar-SA"/>
        </w:rPr>
        <w:t>arboretele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afectate</w:t>
      </w:r>
      <w:proofErr w:type="spellEnd"/>
      <w:r w:rsidRPr="00625E4B">
        <w:rPr>
          <w:rFonts w:eastAsiaTheme="minorHAnsi" w:cs="Times New Roman"/>
          <w:kern w:val="0"/>
          <w:lang w:val="en-US" w:eastAsia="en-US" w:bidi="ar-SA"/>
        </w:rPr>
        <w:t xml:space="preserve"> sunt </w:t>
      </w:r>
      <w:proofErr w:type="spellStart"/>
      <w:r w:rsidRPr="00625E4B">
        <w:rPr>
          <w:rFonts w:eastAsiaTheme="minorHAnsi" w:cs="Times New Roman"/>
          <w:kern w:val="0"/>
          <w:lang w:val="en-US" w:eastAsia="en-US" w:bidi="ar-SA"/>
        </w:rPr>
        <w:t>încadrate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subunitatea</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gospodărire</w:t>
      </w:r>
      <w:proofErr w:type="spellEnd"/>
      <w:r w:rsidRPr="00625E4B">
        <w:rPr>
          <w:rFonts w:eastAsiaTheme="minorHAnsi" w:cs="Times New Roman"/>
          <w:kern w:val="0"/>
          <w:lang w:val="en-US" w:eastAsia="en-US" w:bidi="ar-SA"/>
        </w:rPr>
        <w:t xml:space="preserve"> de tip "K", </w:t>
      </w:r>
      <w:proofErr w:type="spellStart"/>
      <w:r w:rsidRPr="00625E4B">
        <w:rPr>
          <w:rFonts w:eastAsiaTheme="minorHAnsi" w:cs="Times New Roman"/>
          <w:kern w:val="0"/>
          <w:lang w:val="en-US" w:eastAsia="en-US" w:bidi="ar-SA"/>
        </w:rPr>
        <w:t>participă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și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personalul</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împuternicit</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pentru</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controlul</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materialelor</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forestiere</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reproducere</w:t>
      </w:r>
      <w:proofErr w:type="spellEnd"/>
      <w:r w:rsidRPr="00625E4B">
        <w:rPr>
          <w:rFonts w:eastAsiaTheme="minorHAnsi" w:cs="Times New Roman"/>
          <w:kern w:val="0"/>
          <w:lang w:val="en-US" w:eastAsia="en-US" w:bidi="ar-SA"/>
        </w:rPr>
        <w:t xml:space="preserve"> din </w:t>
      </w:r>
      <w:proofErr w:type="spellStart"/>
      <w:r w:rsidRPr="00625E4B">
        <w:rPr>
          <w:rFonts w:eastAsiaTheme="minorHAnsi" w:cs="Times New Roman"/>
          <w:kern w:val="0"/>
          <w:lang w:val="en-US" w:eastAsia="en-US" w:bidi="ar-SA"/>
        </w:rPr>
        <w:t>cadrul</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structurii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teritoriale</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specialitate</w:t>
      </w:r>
      <w:proofErr w:type="spellEnd"/>
      <w:r w:rsidRPr="00625E4B">
        <w:rPr>
          <w:rFonts w:eastAsiaTheme="minorHAnsi" w:cs="Times New Roman"/>
          <w:kern w:val="0"/>
          <w:lang w:val="en-US" w:eastAsia="en-US" w:bidi="ar-SA"/>
        </w:rPr>
        <w:t xml:space="preserve"> a </w:t>
      </w:r>
      <w:proofErr w:type="spellStart"/>
      <w:r w:rsidRPr="00625E4B">
        <w:rPr>
          <w:rFonts w:eastAsiaTheme="minorHAnsi" w:cs="Times New Roman"/>
          <w:kern w:val="0"/>
          <w:lang w:val="en-US" w:eastAsia="en-US" w:bidi="ar-SA"/>
        </w:rPr>
        <w:t>autorității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publice</w:t>
      </w:r>
      <w:proofErr w:type="spellEnd"/>
      <w:r w:rsidRPr="00625E4B">
        <w:rPr>
          <w:rFonts w:eastAsiaTheme="minorHAnsi" w:cs="Times New Roman"/>
          <w:kern w:val="0"/>
          <w:lang w:val="en-US" w:eastAsia="en-US" w:bidi="ar-SA"/>
        </w:rPr>
        <w:t xml:space="preserve"> centrale care </w:t>
      </w:r>
      <w:proofErr w:type="spellStart"/>
      <w:r w:rsidRPr="00625E4B">
        <w:rPr>
          <w:rFonts w:eastAsiaTheme="minorHAnsi" w:cs="Times New Roman"/>
          <w:kern w:val="0"/>
          <w:lang w:val="en-US" w:eastAsia="en-US" w:bidi="ar-SA"/>
        </w:rPr>
        <w:t>răspunde</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silvicultură</w:t>
      </w:r>
      <w:proofErr w:type="spellEnd"/>
      <w:r w:rsidRPr="00625E4B">
        <w:rPr>
          <w:rFonts w:eastAsiaTheme="minorHAnsi" w:cs="Times New Roman"/>
          <w:kern w:val="0"/>
          <w:lang w:val="en-US" w:eastAsia="en-US" w:bidi="ar-SA"/>
        </w:rPr>
        <w:t>;</w:t>
      </w:r>
    </w:p>
    <w:p w14:paraId="19014E1C" w14:textId="77777777" w:rsidR="00625E4B" w:rsidRPr="00625E4B" w:rsidRDefault="00625E4B" w:rsidP="00625E4B">
      <w:pPr>
        <w:suppressAutoHyphens w:val="0"/>
        <w:rPr>
          <w:rFonts w:eastAsiaTheme="minorHAnsi" w:cs="Times New Roman"/>
          <w:kern w:val="0"/>
          <w:lang w:val="en-US" w:eastAsia="en-US" w:bidi="ar-SA"/>
        </w:rPr>
      </w:pPr>
      <w:r w:rsidRPr="00625E4B">
        <w:rPr>
          <w:rFonts w:eastAsiaTheme="minorHAnsi" w:cs="Times New Roman"/>
          <w:kern w:val="0"/>
          <w:lang w:val="en-US" w:eastAsia="en-US" w:bidi="ar-SA"/>
        </w:rPr>
        <w:t xml:space="preserve">c) </w:t>
      </w:r>
      <w:proofErr w:type="spellStart"/>
      <w:r w:rsidRPr="00625E4B">
        <w:rPr>
          <w:rFonts w:eastAsiaTheme="minorHAnsi" w:cs="Times New Roman"/>
          <w:kern w:val="0"/>
          <w:lang w:val="en-US" w:eastAsia="en-US" w:bidi="ar-SA"/>
        </w:rPr>
        <w:t>șeful</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ocolului</w:t>
      </w:r>
      <w:proofErr w:type="spellEnd"/>
      <w:r w:rsidRPr="00625E4B">
        <w:rPr>
          <w:rFonts w:eastAsiaTheme="minorHAnsi" w:cs="Times New Roman"/>
          <w:kern w:val="0"/>
          <w:lang w:val="en-US" w:eastAsia="en-US" w:bidi="ar-SA"/>
        </w:rPr>
        <w:t xml:space="preserve"> silvic care </w:t>
      </w:r>
      <w:proofErr w:type="spellStart"/>
      <w:r w:rsidRPr="00625E4B">
        <w:rPr>
          <w:rFonts w:eastAsiaTheme="minorHAnsi" w:cs="Times New Roman"/>
          <w:kern w:val="0"/>
          <w:lang w:val="en-US" w:eastAsia="en-US" w:bidi="ar-SA"/>
        </w:rPr>
        <w:t>asigură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administrarea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sau</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serviciile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silvice</w:t>
      </w:r>
      <w:proofErr w:type="spellEnd"/>
      <w:r w:rsidRPr="00625E4B">
        <w:rPr>
          <w:rFonts w:eastAsiaTheme="minorHAnsi" w:cs="Times New Roman"/>
          <w:kern w:val="0"/>
          <w:lang w:val="en-US" w:eastAsia="en-US" w:bidi="ar-SA"/>
        </w:rPr>
        <w:t>;</w:t>
      </w:r>
    </w:p>
    <w:p w14:paraId="621E4337" w14:textId="77777777" w:rsidR="00625E4B" w:rsidRPr="00625E4B" w:rsidRDefault="00625E4B" w:rsidP="00625E4B">
      <w:pPr>
        <w:suppressAutoHyphens w:val="0"/>
        <w:rPr>
          <w:rFonts w:eastAsiaTheme="minorHAnsi" w:cs="Times New Roman"/>
          <w:kern w:val="0"/>
          <w:lang w:val="en-US" w:eastAsia="en-US" w:bidi="ar-SA"/>
        </w:rPr>
      </w:pPr>
      <w:r w:rsidRPr="00625E4B">
        <w:rPr>
          <w:rFonts w:eastAsiaTheme="minorHAnsi" w:cs="Times New Roman"/>
          <w:kern w:val="0"/>
          <w:lang w:val="en-US" w:eastAsia="en-US" w:bidi="ar-SA"/>
        </w:rPr>
        <w:t xml:space="preserve">d) </w:t>
      </w:r>
      <w:proofErr w:type="spellStart"/>
      <w:r w:rsidRPr="00625E4B">
        <w:rPr>
          <w:rFonts w:eastAsiaTheme="minorHAnsi" w:cs="Times New Roman"/>
          <w:kern w:val="0"/>
          <w:lang w:val="en-US" w:eastAsia="en-US" w:bidi="ar-SA"/>
        </w:rPr>
        <w:t>reprezentanții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structurilor</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ierarhice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superioare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cazul</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fondului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forestier</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proprietate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publică</w:t>
      </w:r>
      <w:proofErr w:type="spellEnd"/>
      <w:r w:rsidRPr="00625E4B">
        <w:rPr>
          <w:rFonts w:eastAsiaTheme="minorHAnsi" w:cs="Times New Roman"/>
          <w:kern w:val="0"/>
          <w:lang w:val="en-US" w:eastAsia="en-US" w:bidi="ar-SA"/>
        </w:rPr>
        <w:t xml:space="preserve"> a </w:t>
      </w:r>
      <w:proofErr w:type="spellStart"/>
      <w:r w:rsidRPr="00625E4B">
        <w:rPr>
          <w:rFonts w:eastAsiaTheme="minorHAnsi" w:cs="Times New Roman"/>
          <w:kern w:val="0"/>
          <w:lang w:val="en-US" w:eastAsia="en-US" w:bidi="ar-SA"/>
        </w:rPr>
        <w:t>statului</w:t>
      </w:r>
      <w:proofErr w:type="spellEnd"/>
      <w:r w:rsidRPr="00625E4B">
        <w:rPr>
          <w:rFonts w:eastAsiaTheme="minorHAnsi" w:cs="Times New Roman"/>
          <w:kern w:val="0"/>
          <w:lang w:val="en-US" w:eastAsia="en-US" w:bidi="ar-SA"/>
        </w:rPr>
        <w:t>.</w:t>
      </w:r>
    </w:p>
    <w:p w14:paraId="3E0573EA" w14:textId="77777777" w:rsidR="00625E4B" w:rsidRPr="00625E4B" w:rsidRDefault="00625E4B" w:rsidP="00625E4B">
      <w:pPr>
        <w:suppressAutoHyphens w:val="0"/>
        <w:rPr>
          <w:rFonts w:eastAsiaTheme="minorHAnsi" w:cs="Times New Roman"/>
          <w:kern w:val="0"/>
          <w:lang w:val="en-US" w:eastAsia="en-US" w:bidi="ar-SA"/>
        </w:rPr>
      </w:pPr>
      <w:r w:rsidRPr="00625E4B">
        <w:rPr>
          <w:rFonts w:eastAsiaTheme="minorHAnsi" w:cs="Times New Roman"/>
          <w:kern w:val="0"/>
          <w:lang w:val="en-US" w:eastAsia="en-US" w:bidi="ar-SA"/>
        </w:rPr>
        <w:t xml:space="preserve">      La </w:t>
      </w:r>
      <w:proofErr w:type="spellStart"/>
      <w:r w:rsidRPr="00625E4B">
        <w:rPr>
          <w:rFonts w:eastAsiaTheme="minorHAnsi" w:cs="Times New Roman"/>
          <w:kern w:val="0"/>
          <w:lang w:val="en-US" w:eastAsia="en-US" w:bidi="ar-SA"/>
        </w:rPr>
        <w:t>efectuarea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analizei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pentru</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situațiile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care </w:t>
      </w:r>
      <w:proofErr w:type="spellStart"/>
      <w:r w:rsidRPr="00625E4B">
        <w:rPr>
          <w:rFonts w:eastAsiaTheme="minorHAnsi" w:cs="Times New Roman"/>
          <w:kern w:val="0"/>
          <w:lang w:val="en-US" w:eastAsia="en-US" w:bidi="ar-SA"/>
        </w:rPr>
        <w:t>terenurile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forestiere</w:t>
      </w:r>
      <w:proofErr w:type="spellEnd"/>
      <w:r w:rsidRPr="00625E4B">
        <w:rPr>
          <w:rFonts w:eastAsiaTheme="minorHAnsi" w:cs="Times New Roman"/>
          <w:kern w:val="0"/>
          <w:lang w:val="en-US" w:eastAsia="en-US" w:bidi="ar-SA"/>
        </w:rPr>
        <w:t xml:space="preserve"> sunt situate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arii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naturale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protejate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vor</w:t>
      </w:r>
      <w:proofErr w:type="spellEnd"/>
      <w:r w:rsidRPr="00625E4B">
        <w:rPr>
          <w:rFonts w:eastAsiaTheme="minorHAnsi" w:cs="Times New Roman"/>
          <w:kern w:val="0"/>
          <w:lang w:val="en-US" w:eastAsia="en-US" w:bidi="ar-SA"/>
        </w:rPr>
        <w:t xml:space="preserve"> fi </w:t>
      </w:r>
      <w:proofErr w:type="spellStart"/>
      <w:r w:rsidRPr="00625E4B">
        <w:rPr>
          <w:rFonts w:eastAsiaTheme="minorHAnsi" w:cs="Times New Roman"/>
          <w:kern w:val="0"/>
          <w:lang w:val="en-US" w:eastAsia="en-US" w:bidi="ar-SA"/>
        </w:rPr>
        <w:t>invitați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și</w:t>
      </w:r>
      <w:proofErr w:type="spellEnd"/>
      <w:r w:rsidRPr="00625E4B">
        <w:rPr>
          <w:rFonts w:eastAsiaTheme="minorHAnsi" w:cs="Times New Roman"/>
          <w:kern w:val="0"/>
          <w:lang w:val="en-US" w:eastAsia="en-US" w:bidi="ar-SA"/>
        </w:rPr>
        <w:t>:</w:t>
      </w:r>
    </w:p>
    <w:p w14:paraId="723CB72A" w14:textId="77777777" w:rsidR="00625E4B" w:rsidRPr="00625E4B" w:rsidRDefault="00625E4B" w:rsidP="00625E4B">
      <w:pPr>
        <w:suppressAutoHyphens w:val="0"/>
        <w:rPr>
          <w:rFonts w:eastAsiaTheme="minorHAnsi" w:cs="Times New Roman"/>
          <w:kern w:val="0"/>
          <w:lang w:val="en-US" w:eastAsia="en-US" w:bidi="ar-SA"/>
        </w:rPr>
      </w:pPr>
      <w:r w:rsidRPr="00625E4B">
        <w:rPr>
          <w:rFonts w:eastAsiaTheme="minorHAnsi" w:cs="Times New Roman"/>
          <w:kern w:val="0"/>
          <w:lang w:val="en-US" w:eastAsia="en-US" w:bidi="ar-SA"/>
        </w:rPr>
        <w:t xml:space="preserve">a) un </w:t>
      </w:r>
      <w:proofErr w:type="spellStart"/>
      <w:r w:rsidRPr="00625E4B">
        <w:rPr>
          <w:rFonts w:eastAsiaTheme="minorHAnsi" w:cs="Times New Roman"/>
          <w:kern w:val="0"/>
          <w:lang w:val="en-US" w:eastAsia="en-US" w:bidi="ar-SA"/>
        </w:rPr>
        <w:t>reprezentant</w:t>
      </w:r>
      <w:proofErr w:type="spellEnd"/>
      <w:r w:rsidRPr="00625E4B">
        <w:rPr>
          <w:rFonts w:eastAsiaTheme="minorHAnsi" w:cs="Times New Roman"/>
          <w:kern w:val="0"/>
          <w:lang w:val="en-US" w:eastAsia="en-US" w:bidi="ar-SA"/>
        </w:rPr>
        <w:t xml:space="preserve"> al </w:t>
      </w:r>
      <w:proofErr w:type="spellStart"/>
      <w:r w:rsidRPr="00625E4B">
        <w:rPr>
          <w:rFonts w:eastAsiaTheme="minorHAnsi" w:cs="Times New Roman"/>
          <w:kern w:val="0"/>
          <w:lang w:val="en-US" w:eastAsia="en-US" w:bidi="ar-SA"/>
        </w:rPr>
        <w:t>structurii</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administrare</w:t>
      </w:r>
      <w:proofErr w:type="spellEnd"/>
      <w:r w:rsidRPr="00625E4B">
        <w:rPr>
          <w:rFonts w:eastAsiaTheme="minorHAnsi" w:cs="Times New Roman"/>
          <w:kern w:val="0"/>
          <w:lang w:val="en-US" w:eastAsia="en-US" w:bidi="ar-SA"/>
        </w:rPr>
        <w:t>/</w:t>
      </w:r>
      <w:proofErr w:type="spellStart"/>
      <w:r w:rsidRPr="00625E4B">
        <w:rPr>
          <w:rFonts w:eastAsiaTheme="minorHAnsi" w:cs="Times New Roman"/>
          <w:kern w:val="0"/>
          <w:lang w:val="en-US" w:eastAsia="en-US" w:bidi="ar-SA"/>
        </w:rPr>
        <w:t>custodelui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ariei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naturale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protejate</w:t>
      </w:r>
      <w:proofErr w:type="spellEnd"/>
      <w:r w:rsidRPr="00625E4B">
        <w:rPr>
          <w:rFonts w:eastAsiaTheme="minorHAnsi" w:cs="Times New Roman"/>
          <w:kern w:val="0"/>
          <w:lang w:val="en-US" w:eastAsia="en-US" w:bidi="ar-SA"/>
        </w:rPr>
        <w:t>;</w:t>
      </w:r>
    </w:p>
    <w:p w14:paraId="1E4BBA53" w14:textId="77777777" w:rsidR="00625E4B" w:rsidRPr="00625E4B" w:rsidRDefault="00625E4B" w:rsidP="00625E4B">
      <w:pPr>
        <w:suppressAutoHyphens w:val="0"/>
        <w:rPr>
          <w:rFonts w:eastAsiaTheme="minorHAnsi" w:cs="Times New Roman"/>
          <w:kern w:val="0"/>
          <w:lang w:val="en-US" w:eastAsia="en-US" w:bidi="ar-SA"/>
        </w:rPr>
      </w:pPr>
      <w:r w:rsidRPr="00625E4B">
        <w:rPr>
          <w:rFonts w:eastAsiaTheme="minorHAnsi" w:cs="Times New Roman"/>
          <w:kern w:val="0"/>
          <w:lang w:val="en-US" w:eastAsia="en-US" w:bidi="ar-SA"/>
        </w:rPr>
        <w:t xml:space="preserve">b) un </w:t>
      </w:r>
      <w:proofErr w:type="spellStart"/>
      <w:r w:rsidRPr="00625E4B">
        <w:rPr>
          <w:rFonts w:eastAsiaTheme="minorHAnsi" w:cs="Times New Roman"/>
          <w:kern w:val="0"/>
          <w:lang w:val="en-US" w:eastAsia="en-US" w:bidi="ar-SA"/>
        </w:rPr>
        <w:t>reprezentant</w:t>
      </w:r>
      <w:proofErr w:type="spellEnd"/>
      <w:r w:rsidRPr="00625E4B">
        <w:rPr>
          <w:rFonts w:eastAsiaTheme="minorHAnsi" w:cs="Times New Roman"/>
          <w:kern w:val="0"/>
          <w:lang w:val="en-US" w:eastAsia="en-US" w:bidi="ar-SA"/>
        </w:rPr>
        <w:t xml:space="preserve"> al </w:t>
      </w:r>
      <w:proofErr w:type="spellStart"/>
      <w:r w:rsidRPr="00625E4B">
        <w:rPr>
          <w:rFonts w:eastAsiaTheme="minorHAnsi" w:cs="Times New Roman"/>
          <w:kern w:val="0"/>
          <w:lang w:val="en-US" w:eastAsia="en-US" w:bidi="ar-SA"/>
        </w:rPr>
        <w:t>autorității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teritoriale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pentru</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protecția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mediului</w:t>
      </w:r>
      <w:proofErr w:type="spellEnd"/>
      <w:r w:rsidRPr="00625E4B">
        <w:rPr>
          <w:rFonts w:eastAsiaTheme="minorHAnsi" w:cs="Times New Roman"/>
          <w:kern w:val="0"/>
          <w:lang w:val="en-US" w:eastAsia="en-US" w:bidi="ar-SA"/>
        </w:rPr>
        <w:t>.</w:t>
      </w:r>
    </w:p>
    <w:p w14:paraId="5A37C390" w14:textId="20E10299" w:rsidR="00625E4B" w:rsidRPr="00625E4B" w:rsidRDefault="00625E4B" w:rsidP="00625E4B">
      <w:pPr>
        <w:suppressAutoHyphens w:val="0"/>
        <w:rPr>
          <w:rFonts w:eastAsiaTheme="minorHAnsi" w:cs="Times New Roman"/>
          <w:kern w:val="0"/>
          <w:lang w:val="en-US" w:eastAsia="en-US" w:bidi="ar-SA"/>
        </w:rPr>
      </w:pPr>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Conducătorul</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structurii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teritoriale</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specialitate</w:t>
      </w:r>
      <w:proofErr w:type="spellEnd"/>
      <w:r w:rsidRPr="00625E4B">
        <w:rPr>
          <w:rFonts w:eastAsiaTheme="minorHAnsi" w:cs="Times New Roman"/>
          <w:kern w:val="0"/>
          <w:lang w:val="en-US" w:eastAsia="en-US" w:bidi="ar-SA"/>
        </w:rPr>
        <w:t xml:space="preserve"> a </w:t>
      </w:r>
      <w:proofErr w:type="spellStart"/>
      <w:r w:rsidRPr="00625E4B">
        <w:rPr>
          <w:rFonts w:eastAsiaTheme="minorHAnsi" w:cs="Times New Roman"/>
          <w:kern w:val="0"/>
          <w:lang w:val="en-US" w:eastAsia="en-US" w:bidi="ar-SA"/>
        </w:rPr>
        <w:t>autorității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publice</w:t>
      </w:r>
      <w:proofErr w:type="spellEnd"/>
      <w:r w:rsidRPr="00625E4B">
        <w:rPr>
          <w:rFonts w:eastAsiaTheme="minorHAnsi" w:cs="Times New Roman"/>
          <w:kern w:val="0"/>
          <w:lang w:val="en-US" w:eastAsia="en-US" w:bidi="ar-SA"/>
        </w:rPr>
        <w:t xml:space="preserve"> centrale care </w:t>
      </w:r>
      <w:proofErr w:type="spellStart"/>
      <w:r w:rsidRPr="00625E4B">
        <w:rPr>
          <w:rFonts w:eastAsiaTheme="minorHAnsi" w:cs="Times New Roman"/>
          <w:kern w:val="0"/>
          <w:lang w:val="en-US" w:eastAsia="en-US" w:bidi="ar-SA"/>
        </w:rPr>
        <w:t>răspunde</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silvicultură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emite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aviz</w:t>
      </w:r>
      <w:proofErr w:type="spellEnd"/>
      <w:r w:rsidRPr="00625E4B">
        <w:rPr>
          <w:rFonts w:eastAsiaTheme="minorHAnsi" w:cs="Times New Roman"/>
          <w:kern w:val="0"/>
          <w:lang w:val="en-US" w:eastAsia="en-US" w:bidi="ar-SA"/>
        </w:rPr>
        <w:t xml:space="preserve"> la </w:t>
      </w:r>
      <w:proofErr w:type="spellStart"/>
      <w:r w:rsidRPr="00625E4B">
        <w:rPr>
          <w:rFonts w:eastAsiaTheme="minorHAnsi" w:cs="Times New Roman"/>
          <w:kern w:val="0"/>
          <w:lang w:val="en-US" w:eastAsia="en-US" w:bidi="ar-SA"/>
        </w:rPr>
        <w:t>documentația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completă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și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corespunzătoare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însușită</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comisia</w:t>
      </w:r>
      <w:proofErr w:type="spellEnd"/>
      <w:r w:rsidRPr="00625E4B">
        <w:rPr>
          <w:rFonts w:eastAsiaTheme="minorHAnsi" w:cs="Times New Roman"/>
          <w:kern w:val="0"/>
          <w:lang w:val="en-US" w:eastAsia="en-US" w:bidi="ar-SA"/>
        </w:rPr>
        <w:t xml:space="preserve"> care a  </w:t>
      </w:r>
      <w:proofErr w:type="spellStart"/>
      <w:r w:rsidRPr="00625E4B">
        <w:rPr>
          <w:rFonts w:eastAsiaTheme="minorHAnsi" w:cs="Times New Roman"/>
          <w:kern w:val="0"/>
          <w:lang w:val="en-US" w:eastAsia="en-US" w:bidi="ar-SA"/>
        </w:rPr>
        <w:t>participat</w:t>
      </w:r>
      <w:proofErr w:type="spellEnd"/>
      <w:r w:rsidRPr="00625E4B">
        <w:rPr>
          <w:rFonts w:eastAsiaTheme="minorHAnsi" w:cs="Times New Roman"/>
          <w:kern w:val="0"/>
          <w:lang w:val="en-US" w:eastAsia="en-US" w:bidi="ar-SA"/>
        </w:rPr>
        <w:t xml:space="preserve"> la </w:t>
      </w:r>
      <w:proofErr w:type="spellStart"/>
      <w:r w:rsidRPr="00625E4B">
        <w:rPr>
          <w:rFonts w:eastAsiaTheme="minorHAnsi" w:cs="Times New Roman"/>
          <w:kern w:val="0"/>
          <w:lang w:val="en-US" w:eastAsia="en-US" w:bidi="ar-SA"/>
        </w:rPr>
        <w:t>analiza</w:t>
      </w:r>
      <w:proofErr w:type="spellEnd"/>
      <w:r w:rsidRPr="00625E4B">
        <w:rPr>
          <w:rFonts w:eastAsiaTheme="minorHAnsi" w:cs="Times New Roman"/>
          <w:kern w:val="0"/>
          <w:lang w:val="en-US" w:eastAsia="en-US" w:bidi="ar-SA"/>
        </w:rPr>
        <w:t xml:space="preserve"> din </w:t>
      </w:r>
      <w:proofErr w:type="spellStart"/>
      <w:r w:rsidRPr="00625E4B">
        <w:rPr>
          <w:rFonts w:eastAsiaTheme="minorHAnsi" w:cs="Times New Roman"/>
          <w:kern w:val="0"/>
          <w:lang w:val="en-US" w:eastAsia="en-US" w:bidi="ar-SA"/>
        </w:rPr>
        <w:t>teren</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termen de 15 </w:t>
      </w:r>
      <w:proofErr w:type="spellStart"/>
      <w:r w:rsidRPr="00625E4B">
        <w:rPr>
          <w:rFonts w:eastAsiaTheme="minorHAnsi" w:cs="Times New Roman"/>
          <w:kern w:val="0"/>
          <w:lang w:val="en-US" w:eastAsia="en-US" w:bidi="ar-SA"/>
        </w:rPr>
        <w:t>zile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calendaristice</w:t>
      </w:r>
      <w:proofErr w:type="spellEnd"/>
      <w:r w:rsidRPr="00625E4B">
        <w:rPr>
          <w:rFonts w:eastAsiaTheme="minorHAnsi" w:cs="Times New Roman"/>
          <w:kern w:val="0"/>
          <w:lang w:val="en-US" w:eastAsia="en-US" w:bidi="ar-SA"/>
        </w:rPr>
        <w:t xml:space="preserve"> de la data </w:t>
      </w:r>
      <w:proofErr w:type="spellStart"/>
      <w:r w:rsidRPr="00625E4B">
        <w:rPr>
          <w:rFonts w:eastAsiaTheme="minorHAnsi" w:cs="Times New Roman"/>
          <w:kern w:val="0"/>
          <w:lang w:val="en-US" w:eastAsia="en-US" w:bidi="ar-SA"/>
        </w:rPr>
        <w:t>depunerii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acesteia</w:t>
      </w:r>
      <w:proofErr w:type="spellEnd"/>
      <w:r w:rsidRPr="00625E4B">
        <w:rPr>
          <w:rFonts w:eastAsiaTheme="minorHAnsi" w:cs="Times New Roman"/>
          <w:kern w:val="0"/>
          <w:lang w:val="en-US" w:eastAsia="en-US" w:bidi="ar-SA"/>
        </w:rPr>
        <w:t xml:space="preserve">; </w:t>
      </w:r>
    </w:p>
    <w:p w14:paraId="28565B1B" w14:textId="77777777" w:rsidR="00625E4B" w:rsidRPr="00625E4B" w:rsidRDefault="00625E4B" w:rsidP="00625E4B">
      <w:pPr>
        <w:suppressAutoHyphens w:val="0"/>
        <w:rPr>
          <w:rFonts w:eastAsiaTheme="minorHAnsi" w:cs="Times New Roman"/>
          <w:kern w:val="0"/>
          <w:lang w:val="en-US" w:eastAsia="en-US" w:bidi="ar-SA"/>
        </w:rPr>
      </w:pPr>
      <w:r w:rsidRPr="00625E4B">
        <w:rPr>
          <w:rFonts w:eastAsiaTheme="minorHAnsi" w:cs="Times New Roman"/>
          <w:kern w:val="0"/>
          <w:lang w:val="en-US" w:eastAsia="en-US" w:bidi="ar-SA"/>
        </w:rPr>
        <w:lastRenderedPageBreak/>
        <w:t xml:space="preserve">        </w:t>
      </w:r>
      <w:proofErr w:type="spellStart"/>
      <w:r w:rsidRPr="00625E4B">
        <w:rPr>
          <w:rFonts w:eastAsiaTheme="minorHAnsi" w:cs="Times New Roman"/>
          <w:kern w:val="0"/>
          <w:lang w:val="en-US" w:eastAsia="en-US" w:bidi="ar-SA"/>
        </w:rPr>
        <w:t>Documentația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elaborată</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ocolul</w:t>
      </w:r>
      <w:proofErr w:type="spellEnd"/>
      <w:r w:rsidRPr="00625E4B">
        <w:rPr>
          <w:rFonts w:eastAsiaTheme="minorHAnsi" w:cs="Times New Roman"/>
          <w:kern w:val="0"/>
          <w:lang w:val="en-US" w:eastAsia="en-US" w:bidi="ar-SA"/>
        </w:rPr>
        <w:t xml:space="preserve"> silvic care </w:t>
      </w:r>
      <w:proofErr w:type="spellStart"/>
      <w:r w:rsidRPr="00625E4B">
        <w:rPr>
          <w:rFonts w:eastAsiaTheme="minorHAnsi" w:cs="Times New Roman"/>
          <w:kern w:val="0"/>
          <w:lang w:val="en-US" w:eastAsia="en-US" w:bidi="ar-SA"/>
        </w:rPr>
        <w:t>asigură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administrarea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sau</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serviciile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silvice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însoțită</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avizul</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conducătorului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structurii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teritoriale</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specialitate</w:t>
      </w:r>
      <w:proofErr w:type="spellEnd"/>
      <w:r w:rsidRPr="00625E4B">
        <w:rPr>
          <w:rFonts w:eastAsiaTheme="minorHAnsi" w:cs="Times New Roman"/>
          <w:kern w:val="0"/>
          <w:lang w:val="en-US" w:eastAsia="en-US" w:bidi="ar-SA"/>
        </w:rPr>
        <w:t xml:space="preserve"> a </w:t>
      </w:r>
      <w:proofErr w:type="spellStart"/>
      <w:r w:rsidRPr="00625E4B">
        <w:rPr>
          <w:rFonts w:eastAsiaTheme="minorHAnsi" w:cs="Times New Roman"/>
          <w:kern w:val="0"/>
          <w:lang w:val="en-US" w:eastAsia="en-US" w:bidi="ar-SA"/>
        </w:rPr>
        <w:t>autorității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publice</w:t>
      </w:r>
      <w:proofErr w:type="spellEnd"/>
      <w:r w:rsidRPr="00625E4B">
        <w:rPr>
          <w:rFonts w:eastAsiaTheme="minorHAnsi" w:cs="Times New Roman"/>
          <w:kern w:val="0"/>
          <w:lang w:val="en-US" w:eastAsia="en-US" w:bidi="ar-SA"/>
        </w:rPr>
        <w:t xml:space="preserve"> centrale care </w:t>
      </w:r>
      <w:proofErr w:type="spellStart"/>
      <w:r w:rsidRPr="00625E4B">
        <w:rPr>
          <w:rFonts w:eastAsiaTheme="minorHAnsi" w:cs="Times New Roman"/>
          <w:kern w:val="0"/>
          <w:lang w:val="en-US" w:eastAsia="en-US" w:bidi="ar-SA"/>
        </w:rPr>
        <w:t>răspunde</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silvicultură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și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după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caz</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actul</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administrativ</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emis</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acest</w:t>
      </w:r>
      <w:proofErr w:type="spellEnd"/>
      <w:r w:rsidRPr="00625E4B">
        <w:rPr>
          <w:rFonts w:eastAsiaTheme="minorHAnsi" w:cs="Times New Roman"/>
          <w:kern w:val="0"/>
          <w:lang w:val="en-US" w:eastAsia="en-US" w:bidi="ar-SA"/>
        </w:rPr>
        <w:t xml:space="preserve"> scop de </w:t>
      </w:r>
      <w:proofErr w:type="spellStart"/>
      <w:r w:rsidRPr="00625E4B">
        <w:rPr>
          <w:rFonts w:eastAsiaTheme="minorHAnsi" w:cs="Times New Roman"/>
          <w:kern w:val="0"/>
          <w:lang w:val="en-US" w:eastAsia="en-US" w:bidi="ar-SA"/>
        </w:rPr>
        <w:t>autoritatea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teritorială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pentru</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protecția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mediului</w:t>
      </w:r>
      <w:proofErr w:type="spellEnd"/>
      <w:r w:rsidRPr="00625E4B">
        <w:rPr>
          <w:rFonts w:eastAsiaTheme="minorHAnsi" w:cs="Times New Roman"/>
          <w:kern w:val="0"/>
          <w:lang w:val="en-US" w:eastAsia="en-US" w:bidi="ar-SA"/>
        </w:rPr>
        <w:t xml:space="preserve">, se </w:t>
      </w:r>
      <w:proofErr w:type="spellStart"/>
      <w:r w:rsidRPr="00625E4B">
        <w:rPr>
          <w:rFonts w:eastAsiaTheme="minorHAnsi" w:cs="Times New Roman"/>
          <w:kern w:val="0"/>
          <w:lang w:val="en-US" w:eastAsia="en-US" w:bidi="ar-SA"/>
        </w:rPr>
        <w:t>înaintează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spre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aprobare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autorității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publice</w:t>
      </w:r>
      <w:proofErr w:type="spellEnd"/>
      <w:r w:rsidRPr="00625E4B">
        <w:rPr>
          <w:rFonts w:eastAsiaTheme="minorHAnsi" w:cs="Times New Roman"/>
          <w:kern w:val="0"/>
          <w:lang w:val="en-US" w:eastAsia="en-US" w:bidi="ar-SA"/>
        </w:rPr>
        <w:t xml:space="preserve"> centrale care </w:t>
      </w:r>
      <w:proofErr w:type="spellStart"/>
      <w:r w:rsidRPr="00625E4B">
        <w:rPr>
          <w:rFonts w:eastAsiaTheme="minorHAnsi" w:cs="Times New Roman"/>
          <w:kern w:val="0"/>
          <w:lang w:val="en-US" w:eastAsia="en-US" w:bidi="ar-SA"/>
        </w:rPr>
        <w:t>răspunde</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silvicultură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după</w:t>
      </w:r>
      <w:proofErr w:type="spellEnd"/>
      <w:r w:rsidRPr="00625E4B">
        <w:rPr>
          <w:rFonts w:eastAsiaTheme="minorHAnsi" w:cs="Times New Roman"/>
          <w:kern w:val="0"/>
          <w:lang w:val="en-US" w:eastAsia="en-US" w:bidi="ar-SA"/>
        </w:rPr>
        <w:t xml:space="preserve"> cum </w:t>
      </w:r>
      <w:proofErr w:type="spellStart"/>
      <w:r w:rsidRPr="00625E4B">
        <w:rPr>
          <w:rFonts w:eastAsiaTheme="minorHAnsi" w:cs="Times New Roman"/>
          <w:kern w:val="0"/>
          <w:lang w:val="en-US" w:eastAsia="en-US" w:bidi="ar-SA"/>
        </w:rPr>
        <w:t>urmează</w:t>
      </w:r>
      <w:proofErr w:type="spellEnd"/>
      <w:r w:rsidRPr="00625E4B">
        <w:rPr>
          <w:rFonts w:eastAsiaTheme="minorHAnsi" w:cs="Times New Roman"/>
          <w:kern w:val="0"/>
          <w:lang w:val="en-US" w:eastAsia="en-US" w:bidi="ar-SA"/>
        </w:rPr>
        <w:t>:</w:t>
      </w:r>
    </w:p>
    <w:p w14:paraId="13F1F4F3" w14:textId="77777777" w:rsidR="00625E4B" w:rsidRPr="00625E4B" w:rsidRDefault="00625E4B" w:rsidP="00625E4B">
      <w:pPr>
        <w:suppressAutoHyphens w:val="0"/>
        <w:rPr>
          <w:rFonts w:eastAsiaTheme="minorHAnsi" w:cs="Times New Roman"/>
          <w:kern w:val="0"/>
          <w:lang w:val="en-US" w:eastAsia="en-US" w:bidi="ar-SA"/>
        </w:rPr>
      </w:pPr>
      <w:r w:rsidRPr="00625E4B">
        <w:rPr>
          <w:rFonts w:eastAsiaTheme="minorHAnsi" w:cs="Times New Roman"/>
          <w:kern w:val="0"/>
          <w:lang w:val="en-US" w:eastAsia="en-US" w:bidi="ar-SA"/>
        </w:rPr>
        <w:t xml:space="preserve">a) de </w:t>
      </w:r>
      <w:proofErr w:type="spellStart"/>
      <w:r w:rsidRPr="00625E4B">
        <w:rPr>
          <w:rFonts w:eastAsiaTheme="minorHAnsi" w:cs="Times New Roman"/>
          <w:kern w:val="0"/>
          <w:lang w:val="en-US" w:eastAsia="en-US" w:bidi="ar-SA"/>
        </w:rPr>
        <w:t>către</w:t>
      </w:r>
      <w:proofErr w:type="spellEnd"/>
      <w:r w:rsidRPr="00625E4B">
        <w:rPr>
          <w:rFonts w:eastAsiaTheme="minorHAnsi" w:cs="Times New Roman"/>
          <w:kern w:val="0"/>
          <w:lang w:val="en-US" w:eastAsia="en-US" w:bidi="ar-SA"/>
        </w:rPr>
        <w:t xml:space="preserve"> Regia </w:t>
      </w:r>
      <w:proofErr w:type="spellStart"/>
      <w:r w:rsidRPr="00625E4B">
        <w:rPr>
          <w:rFonts w:eastAsiaTheme="minorHAnsi" w:cs="Times New Roman"/>
          <w:kern w:val="0"/>
          <w:lang w:val="en-US" w:eastAsia="en-US" w:bidi="ar-SA"/>
        </w:rPr>
        <w:t>Națională</w:t>
      </w:r>
      <w:proofErr w:type="spellEnd"/>
      <w:r w:rsidRPr="00625E4B">
        <w:rPr>
          <w:rFonts w:eastAsiaTheme="minorHAnsi" w:cs="Times New Roman"/>
          <w:kern w:val="0"/>
          <w:lang w:val="en-US" w:eastAsia="en-US" w:bidi="ar-SA"/>
        </w:rPr>
        <w:t xml:space="preserve"> a </w:t>
      </w:r>
      <w:proofErr w:type="spellStart"/>
      <w:r w:rsidRPr="00625E4B">
        <w:rPr>
          <w:rFonts w:eastAsiaTheme="minorHAnsi" w:cs="Times New Roman"/>
          <w:kern w:val="0"/>
          <w:lang w:val="en-US" w:eastAsia="en-US" w:bidi="ar-SA"/>
        </w:rPr>
        <w:t>Pădurilor</w:t>
      </w:r>
      <w:proofErr w:type="spellEnd"/>
      <w:r w:rsidRPr="00625E4B">
        <w:rPr>
          <w:rFonts w:eastAsiaTheme="minorHAnsi" w:cs="Times New Roman"/>
          <w:kern w:val="0"/>
          <w:lang w:val="en-US" w:eastAsia="en-US" w:bidi="ar-SA"/>
        </w:rPr>
        <w:t xml:space="preserve"> - </w:t>
      </w:r>
      <w:proofErr w:type="spellStart"/>
      <w:r w:rsidRPr="00625E4B">
        <w:rPr>
          <w:rFonts w:eastAsiaTheme="minorHAnsi" w:cs="Times New Roman"/>
          <w:kern w:val="0"/>
          <w:lang w:val="en-US" w:eastAsia="en-US" w:bidi="ar-SA"/>
        </w:rPr>
        <w:t>Romsilva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cazul</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fondului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forestier</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proprietate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publică</w:t>
      </w:r>
      <w:proofErr w:type="spellEnd"/>
      <w:r w:rsidRPr="00625E4B">
        <w:rPr>
          <w:rFonts w:eastAsiaTheme="minorHAnsi" w:cs="Times New Roman"/>
          <w:kern w:val="0"/>
          <w:lang w:val="en-US" w:eastAsia="en-US" w:bidi="ar-SA"/>
        </w:rPr>
        <w:t xml:space="preserve"> a </w:t>
      </w:r>
      <w:proofErr w:type="spellStart"/>
      <w:r w:rsidRPr="00625E4B">
        <w:rPr>
          <w:rFonts w:eastAsiaTheme="minorHAnsi" w:cs="Times New Roman"/>
          <w:kern w:val="0"/>
          <w:lang w:val="en-US" w:eastAsia="en-US" w:bidi="ar-SA"/>
        </w:rPr>
        <w:t>statului</w:t>
      </w:r>
      <w:proofErr w:type="spellEnd"/>
      <w:r w:rsidRPr="00625E4B">
        <w:rPr>
          <w:rFonts w:eastAsiaTheme="minorHAnsi" w:cs="Times New Roman"/>
          <w:kern w:val="0"/>
          <w:lang w:val="en-US" w:eastAsia="en-US" w:bidi="ar-SA"/>
        </w:rPr>
        <w:t xml:space="preserve">, precum </w:t>
      </w:r>
      <w:proofErr w:type="spellStart"/>
      <w:r w:rsidRPr="00625E4B">
        <w:rPr>
          <w:rFonts w:eastAsiaTheme="minorHAnsi" w:cs="Times New Roman"/>
          <w:kern w:val="0"/>
          <w:lang w:val="en-US" w:eastAsia="en-US" w:bidi="ar-SA"/>
        </w:rPr>
        <w:t>și</w:t>
      </w:r>
      <w:proofErr w:type="spellEnd"/>
      <w:r w:rsidRPr="00625E4B">
        <w:rPr>
          <w:rFonts w:eastAsiaTheme="minorHAnsi" w:cs="Times New Roman"/>
          <w:kern w:val="0"/>
          <w:lang w:val="en-US" w:eastAsia="en-US" w:bidi="ar-SA"/>
        </w:rPr>
        <w:t xml:space="preserve"> al </w:t>
      </w:r>
      <w:proofErr w:type="spellStart"/>
      <w:r w:rsidRPr="00625E4B">
        <w:rPr>
          <w:rFonts w:eastAsiaTheme="minorHAnsi" w:cs="Times New Roman"/>
          <w:kern w:val="0"/>
          <w:lang w:val="en-US" w:eastAsia="en-US" w:bidi="ar-SA"/>
        </w:rPr>
        <w:t>fondului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forestier</w:t>
      </w:r>
      <w:proofErr w:type="spellEnd"/>
      <w:r w:rsidRPr="00625E4B">
        <w:rPr>
          <w:rFonts w:eastAsiaTheme="minorHAnsi" w:cs="Times New Roman"/>
          <w:kern w:val="0"/>
          <w:lang w:val="en-US" w:eastAsia="en-US" w:bidi="ar-SA"/>
        </w:rPr>
        <w:t xml:space="preserve"> al </w:t>
      </w:r>
      <w:proofErr w:type="spellStart"/>
      <w:r w:rsidRPr="00625E4B">
        <w:rPr>
          <w:rFonts w:eastAsiaTheme="minorHAnsi" w:cs="Times New Roman"/>
          <w:kern w:val="0"/>
          <w:lang w:val="en-US" w:eastAsia="en-US" w:bidi="ar-SA"/>
        </w:rPr>
        <w:t>altor</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deținători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administrat</w:t>
      </w:r>
      <w:proofErr w:type="spellEnd"/>
      <w:r w:rsidRPr="00625E4B">
        <w:rPr>
          <w:rFonts w:eastAsiaTheme="minorHAnsi" w:cs="Times New Roman"/>
          <w:kern w:val="0"/>
          <w:lang w:val="en-US" w:eastAsia="en-US" w:bidi="ar-SA"/>
        </w:rPr>
        <w:t xml:space="preserve"> de/</w:t>
      </w:r>
      <w:proofErr w:type="spellStart"/>
      <w:r w:rsidRPr="00625E4B">
        <w:rPr>
          <w:rFonts w:eastAsiaTheme="minorHAnsi" w:cs="Times New Roman"/>
          <w:kern w:val="0"/>
          <w:lang w:val="en-US" w:eastAsia="en-US" w:bidi="ar-SA"/>
        </w:rPr>
        <w:t>pentru</w:t>
      </w:r>
      <w:proofErr w:type="spellEnd"/>
      <w:r w:rsidRPr="00625E4B">
        <w:rPr>
          <w:rFonts w:eastAsiaTheme="minorHAnsi" w:cs="Times New Roman"/>
          <w:kern w:val="0"/>
          <w:lang w:val="en-US" w:eastAsia="en-US" w:bidi="ar-SA"/>
        </w:rPr>
        <w:t xml:space="preserve"> care </w:t>
      </w:r>
      <w:proofErr w:type="spellStart"/>
      <w:r w:rsidRPr="00625E4B">
        <w:rPr>
          <w:rFonts w:eastAsiaTheme="minorHAnsi" w:cs="Times New Roman"/>
          <w:kern w:val="0"/>
          <w:lang w:val="en-US" w:eastAsia="en-US" w:bidi="ar-SA"/>
        </w:rPr>
        <w:t>prestează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servicii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silvice</w:t>
      </w:r>
      <w:proofErr w:type="spellEnd"/>
      <w:r w:rsidRPr="00625E4B">
        <w:rPr>
          <w:rFonts w:eastAsiaTheme="minorHAnsi" w:cs="Times New Roman"/>
          <w:kern w:val="0"/>
          <w:lang w:val="en-US" w:eastAsia="en-US" w:bidi="ar-SA"/>
        </w:rPr>
        <w:t xml:space="preserve"> un </w:t>
      </w:r>
      <w:proofErr w:type="spellStart"/>
      <w:r w:rsidRPr="00625E4B">
        <w:rPr>
          <w:rFonts w:eastAsiaTheme="minorHAnsi" w:cs="Times New Roman"/>
          <w:kern w:val="0"/>
          <w:lang w:val="en-US" w:eastAsia="en-US" w:bidi="ar-SA"/>
        </w:rPr>
        <w:t>ocol</w:t>
      </w:r>
      <w:proofErr w:type="spellEnd"/>
      <w:r w:rsidRPr="00625E4B">
        <w:rPr>
          <w:rFonts w:eastAsiaTheme="minorHAnsi" w:cs="Times New Roman"/>
          <w:kern w:val="0"/>
          <w:lang w:val="en-US" w:eastAsia="en-US" w:bidi="ar-SA"/>
        </w:rPr>
        <w:t xml:space="preserve"> silvic de stat;</w:t>
      </w:r>
    </w:p>
    <w:p w14:paraId="444ED576" w14:textId="77777777" w:rsidR="00625E4B" w:rsidRPr="00625E4B" w:rsidRDefault="00625E4B" w:rsidP="00625E4B">
      <w:pPr>
        <w:suppressAutoHyphens w:val="0"/>
        <w:rPr>
          <w:rFonts w:eastAsiaTheme="minorHAnsi" w:cs="Times New Roman"/>
          <w:kern w:val="0"/>
          <w:lang w:val="en-US" w:eastAsia="en-US" w:bidi="ar-SA"/>
        </w:rPr>
      </w:pPr>
      <w:r w:rsidRPr="00625E4B">
        <w:rPr>
          <w:rFonts w:eastAsiaTheme="minorHAnsi" w:cs="Times New Roman"/>
          <w:kern w:val="0"/>
          <w:lang w:val="en-US" w:eastAsia="en-US" w:bidi="ar-SA"/>
        </w:rPr>
        <w:t xml:space="preserve">b) de </w:t>
      </w:r>
      <w:proofErr w:type="spellStart"/>
      <w:r w:rsidRPr="00625E4B">
        <w:rPr>
          <w:rFonts w:eastAsiaTheme="minorHAnsi" w:cs="Times New Roman"/>
          <w:kern w:val="0"/>
          <w:lang w:val="en-US" w:eastAsia="en-US" w:bidi="ar-SA"/>
        </w:rPr>
        <w:t>către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ocolul</w:t>
      </w:r>
      <w:proofErr w:type="spellEnd"/>
      <w:r w:rsidRPr="00625E4B">
        <w:rPr>
          <w:rFonts w:eastAsiaTheme="minorHAnsi" w:cs="Times New Roman"/>
          <w:kern w:val="0"/>
          <w:lang w:val="en-US" w:eastAsia="en-US" w:bidi="ar-SA"/>
        </w:rPr>
        <w:t xml:space="preserve"> silvic/</w:t>
      </w:r>
      <w:proofErr w:type="spellStart"/>
      <w:r w:rsidRPr="00625E4B">
        <w:rPr>
          <w:rFonts w:eastAsiaTheme="minorHAnsi" w:cs="Times New Roman"/>
          <w:kern w:val="0"/>
          <w:lang w:val="en-US" w:eastAsia="en-US" w:bidi="ar-SA"/>
        </w:rPr>
        <w:t>baza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experimentală</w:t>
      </w:r>
      <w:proofErr w:type="spellEnd"/>
      <w:r w:rsidRPr="00625E4B">
        <w:rPr>
          <w:rFonts w:eastAsiaTheme="minorHAnsi" w:cs="Times New Roman"/>
          <w:kern w:val="0"/>
          <w:lang w:val="en-US" w:eastAsia="en-US" w:bidi="ar-SA"/>
        </w:rPr>
        <w:t xml:space="preserve"> care </w:t>
      </w:r>
      <w:proofErr w:type="spellStart"/>
      <w:r w:rsidRPr="00625E4B">
        <w:rPr>
          <w:rFonts w:eastAsiaTheme="minorHAnsi" w:cs="Times New Roman"/>
          <w:kern w:val="0"/>
          <w:lang w:val="en-US" w:eastAsia="en-US" w:bidi="ar-SA"/>
        </w:rPr>
        <w:t>administrează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fondul</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forestier</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sau</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prestează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servicii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silvice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pentru</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acesta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celelalte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cazuri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decât</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cel</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prevăzut</w:t>
      </w:r>
      <w:proofErr w:type="spellEnd"/>
      <w:r w:rsidRPr="00625E4B">
        <w:rPr>
          <w:rFonts w:eastAsiaTheme="minorHAnsi" w:cs="Times New Roman"/>
          <w:kern w:val="0"/>
          <w:lang w:val="en-US" w:eastAsia="en-US" w:bidi="ar-SA"/>
        </w:rPr>
        <w:t xml:space="preserve"> la lit. a).</w:t>
      </w:r>
    </w:p>
    <w:p w14:paraId="1F5FD8C6" w14:textId="77777777" w:rsidR="00625E4B" w:rsidRPr="00625E4B" w:rsidRDefault="00625E4B" w:rsidP="00625E4B">
      <w:pPr>
        <w:suppressAutoHyphens w:val="0"/>
        <w:rPr>
          <w:rFonts w:eastAsiaTheme="minorHAnsi" w:cs="Times New Roman"/>
          <w:kern w:val="0"/>
          <w:lang w:val="en-US" w:eastAsia="en-US" w:bidi="ar-SA"/>
        </w:rPr>
      </w:pPr>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Structurile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teritoriale</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specialitate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vor</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transmite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autorității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publice</w:t>
      </w:r>
      <w:proofErr w:type="spellEnd"/>
      <w:r w:rsidRPr="00625E4B">
        <w:rPr>
          <w:rFonts w:eastAsiaTheme="minorHAnsi" w:cs="Times New Roman"/>
          <w:kern w:val="0"/>
          <w:lang w:val="en-US" w:eastAsia="en-US" w:bidi="ar-SA"/>
        </w:rPr>
        <w:t xml:space="preserve"> centrale care </w:t>
      </w:r>
      <w:proofErr w:type="spellStart"/>
      <w:r w:rsidRPr="00625E4B">
        <w:rPr>
          <w:rFonts w:eastAsiaTheme="minorHAnsi" w:cs="Times New Roman"/>
          <w:kern w:val="0"/>
          <w:lang w:val="en-US" w:eastAsia="en-US" w:bidi="ar-SA"/>
        </w:rPr>
        <w:t>răspunde</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silvicultură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trimestrial</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până</w:t>
      </w:r>
      <w:proofErr w:type="spellEnd"/>
      <w:r w:rsidRPr="00625E4B">
        <w:rPr>
          <w:rFonts w:eastAsiaTheme="minorHAnsi" w:cs="Times New Roman"/>
          <w:kern w:val="0"/>
          <w:lang w:val="en-US" w:eastAsia="en-US" w:bidi="ar-SA"/>
        </w:rPr>
        <w:t xml:space="preserve"> la data de 15 ale </w:t>
      </w:r>
      <w:proofErr w:type="spellStart"/>
      <w:r w:rsidRPr="00625E4B">
        <w:rPr>
          <w:rFonts w:eastAsiaTheme="minorHAnsi" w:cs="Times New Roman"/>
          <w:kern w:val="0"/>
          <w:lang w:val="en-US" w:eastAsia="en-US" w:bidi="ar-SA"/>
        </w:rPr>
        <w:t>lunii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următoare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fiecărui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trimestru</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situația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avizelor</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emise</w:t>
      </w:r>
      <w:proofErr w:type="spellEnd"/>
      <w:r w:rsidRPr="00625E4B">
        <w:rPr>
          <w:rFonts w:eastAsiaTheme="minorHAnsi" w:cs="Times New Roman"/>
          <w:kern w:val="0"/>
          <w:lang w:val="en-US" w:eastAsia="en-US" w:bidi="ar-SA"/>
        </w:rPr>
        <w:t>.</w:t>
      </w:r>
    </w:p>
    <w:p w14:paraId="3B0BF3A7" w14:textId="77777777" w:rsidR="00625E4B" w:rsidRPr="00625E4B" w:rsidRDefault="00625E4B" w:rsidP="00625E4B">
      <w:pPr>
        <w:suppressAutoHyphens w:val="0"/>
        <w:rPr>
          <w:rFonts w:eastAsiaTheme="minorHAnsi" w:cs="Times New Roman"/>
          <w:kern w:val="0"/>
          <w:lang w:val="en-US" w:eastAsia="en-US" w:bidi="ar-SA"/>
        </w:rPr>
      </w:pPr>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baza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avizului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conducătorului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structurii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teritoriale</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specialitate</w:t>
      </w:r>
      <w:proofErr w:type="spellEnd"/>
      <w:r w:rsidRPr="00625E4B">
        <w:rPr>
          <w:rFonts w:eastAsiaTheme="minorHAnsi" w:cs="Times New Roman"/>
          <w:kern w:val="0"/>
          <w:lang w:val="en-US" w:eastAsia="en-US" w:bidi="ar-SA"/>
        </w:rPr>
        <w:t xml:space="preserve"> a </w:t>
      </w:r>
      <w:proofErr w:type="spellStart"/>
      <w:r w:rsidRPr="00625E4B">
        <w:rPr>
          <w:rFonts w:eastAsiaTheme="minorHAnsi" w:cs="Times New Roman"/>
          <w:kern w:val="0"/>
          <w:lang w:val="en-US" w:eastAsia="en-US" w:bidi="ar-SA"/>
        </w:rPr>
        <w:t>autorității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publice</w:t>
      </w:r>
      <w:proofErr w:type="spellEnd"/>
      <w:r w:rsidRPr="00625E4B">
        <w:rPr>
          <w:rFonts w:eastAsiaTheme="minorHAnsi" w:cs="Times New Roman"/>
          <w:kern w:val="0"/>
          <w:lang w:val="en-US" w:eastAsia="en-US" w:bidi="ar-SA"/>
        </w:rPr>
        <w:t xml:space="preserve"> centrale care </w:t>
      </w:r>
      <w:proofErr w:type="spellStart"/>
      <w:r w:rsidRPr="00625E4B">
        <w:rPr>
          <w:rFonts w:eastAsiaTheme="minorHAnsi" w:cs="Times New Roman"/>
          <w:kern w:val="0"/>
          <w:lang w:val="en-US" w:eastAsia="en-US" w:bidi="ar-SA"/>
        </w:rPr>
        <w:t>răspunde</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silvicultură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comunicat</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ocolului</w:t>
      </w:r>
      <w:proofErr w:type="spellEnd"/>
      <w:r w:rsidRPr="00625E4B">
        <w:rPr>
          <w:rFonts w:eastAsiaTheme="minorHAnsi" w:cs="Times New Roman"/>
          <w:kern w:val="0"/>
          <w:lang w:val="en-US" w:eastAsia="en-US" w:bidi="ar-SA"/>
        </w:rPr>
        <w:t xml:space="preserve"> silvic care </w:t>
      </w:r>
      <w:proofErr w:type="spellStart"/>
      <w:r w:rsidRPr="00625E4B">
        <w:rPr>
          <w:rFonts w:eastAsiaTheme="minorHAnsi" w:cs="Times New Roman"/>
          <w:kern w:val="0"/>
          <w:lang w:val="en-US" w:eastAsia="en-US" w:bidi="ar-SA"/>
        </w:rPr>
        <w:t>asigură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administrarea</w:t>
      </w:r>
      <w:proofErr w:type="spellEnd"/>
      <w:r w:rsidRPr="00625E4B">
        <w:rPr>
          <w:rFonts w:eastAsiaTheme="minorHAnsi" w:cs="Times New Roman"/>
          <w:kern w:val="0"/>
          <w:lang w:val="en-US" w:eastAsia="en-US" w:bidi="ar-SA"/>
        </w:rPr>
        <w:t>/</w:t>
      </w:r>
      <w:proofErr w:type="spellStart"/>
      <w:r w:rsidRPr="00625E4B">
        <w:rPr>
          <w:rFonts w:eastAsiaTheme="minorHAnsi" w:cs="Times New Roman"/>
          <w:kern w:val="0"/>
          <w:lang w:val="en-US" w:eastAsia="en-US" w:bidi="ar-SA"/>
        </w:rPr>
        <w:t>serviciile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silvice</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către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structura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teritorială</w:t>
      </w:r>
      <w:proofErr w:type="spellEnd"/>
      <w:r w:rsidRPr="00625E4B">
        <w:rPr>
          <w:rFonts w:eastAsiaTheme="minorHAnsi" w:cs="Times New Roman"/>
          <w:kern w:val="0"/>
          <w:lang w:val="en-US" w:eastAsia="en-US" w:bidi="ar-SA"/>
        </w:rPr>
        <w:t xml:space="preserve"> a </w:t>
      </w:r>
      <w:proofErr w:type="spellStart"/>
      <w:r w:rsidRPr="00625E4B">
        <w:rPr>
          <w:rFonts w:eastAsiaTheme="minorHAnsi" w:cs="Times New Roman"/>
          <w:kern w:val="0"/>
          <w:lang w:val="en-US" w:eastAsia="en-US" w:bidi="ar-SA"/>
        </w:rPr>
        <w:t>autorității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publice</w:t>
      </w:r>
      <w:proofErr w:type="spellEnd"/>
      <w:r w:rsidRPr="00625E4B">
        <w:rPr>
          <w:rFonts w:eastAsiaTheme="minorHAnsi" w:cs="Times New Roman"/>
          <w:kern w:val="0"/>
          <w:lang w:val="en-US" w:eastAsia="en-US" w:bidi="ar-SA"/>
        </w:rPr>
        <w:t xml:space="preserve"> centrale care </w:t>
      </w:r>
      <w:proofErr w:type="spellStart"/>
      <w:r w:rsidRPr="00625E4B">
        <w:rPr>
          <w:rFonts w:eastAsiaTheme="minorHAnsi" w:cs="Times New Roman"/>
          <w:kern w:val="0"/>
          <w:lang w:val="en-US" w:eastAsia="en-US" w:bidi="ar-SA"/>
        </w:rPr>
        <w:t>răspunde</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silvicultură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partizile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constituite</w:t>
      </w:r>
      <w:proofErr w:type="spellEnd"/>
      <w:r w:rsidRPr="00625E4B">
        <w:rPr>
          <w:rFonts w:eastAsiaTheme="minorHAnsi" w:cs="Times New Roman"/>
          <w:kern w:val="0"/>
          <w:lang w:val="en-US" w:eastAsia="en-US" w:bidi="ar-SA"/>
        </w:rPr>
        <w:t xml:space="preserve"> din </w:t>
      </w:r>
      <w:proofErr w:type="spellStart"/>
      <w:r w:rsidRPr="00625E4B">
        <w:rPr>
          <w:rFonts w:eastAsiaTheme="minorHAnsi" w:cs="Times New Roman"/>
          <w:kern w:val="0"/>
          <w:lang w:val="en-US" w:eastAsia="en-US" w:bidi="ar-SA"/>
        </w:rPr>
        <w:t>produse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accidentale</w:t>
      </w:r>
      <w:proofErr w:type="spellEnd"/>
      <w:r w:rsidRPr="00625E4B">
        <w:rPr>
          <w:rFonts w:eastAsiaTheme="minorHAnsi" w:cs="Times New Roman"/>
          <w:kern w:val="0"/>
          <w:lang w:val="en-US" w:eastAsia="en-US" w:bidi="ar-SA"/>
        </w:rPr>
        <w:t>/</w:t>
      </w:r>
      <w:proofErr w:type="spellStart"/>
      <w:r w:rsidRPr="00625E4B">
        <w:rPr>
          <w:rFonts w:eastAsiaTheme="minorHAnsi" w:cs="Times New Roman"/>
          <w:kern w:val="0"/>
          <w:lang w:val="en-US" w:eastAsia="en-US" w:bidi="ar-SA"/>
        </w:rPr>
        <w:t>extraordinare</w:t>
      </w:r>
      <w:proofErr w:type="spellEnd"/>
      <w:r w:rsidRPr="00625E4B">
        <w:rPr>
          <w:rFonts w:eastAsiaTheme="minorHAnsi" w:cs="Times New Roman"/>
          <w:kern w:val="0"/>
          <w:lang w:val="en-US" w:eastAsia="en-US" w:bidi="ar-SA"/>
        </w:rPr>
        <w:t>/</w:t>
      </w:r>
      <w:proofErr w:type="spellStart"/>
      <w:r w:rsidRPr="00625E4B">
        <w:rPr>
          <w:rFonts w:eastAsiaTheme="minorHAnsi" w:cs="Times New Roman"/>
          <w:kern w:val="0"/>
          <w:lang w:val="en-US" w:eastAsia="en-US" w:bidi="ar-SA"/>
        </w:rPr>
        <w:t>cele</w:t>
      </w:r>
      <w:proofErr w:type="spellEnd"/>
      <w:r w:rsidRPr="00625E4B">
        <w:rPr>
          <w:rFonts w:eastAsiaTheme="minorHAnsi" w:cs="Times New Roman"/>
          <w:kern w:val="0"/>
          <w:lang w:val="en-US" w:eastAsia="en-US" w:bidi="ar-SA"/>
        </w:rPr>
        <w:t xml:space="preserve"> din </w:t>
      </w:r>
      <w:proofErr w:type="spellStart"/>
      <w:r w:rsidRPr="00625E4B">
        <w:rPr>
          <w:rFonts w:eastAsiaTheme="minorHAnsi" w:cs="Times New Roman"/>
          <w:kern w:val="0"/>
          <w:lang w:val="en-US" w:eastAsia="en-US" w:bidi="ar-SA"/>
        </w:rPr>
        <w:t>defrișări</w:t>
      </w:r>
      <w:proofErr w:type="spellEnd"/>
      <w:r w:rsidRPr="00625E4B">
        <w:rPr>
          <w:rFonts w:eastAsiaTheme="minorHAnsi" w:cs="Times New Roman"/>
          <w:kern w:val="0"/>
          <w:lang w:val="en-US" w:eastAsia="en-US" w:bidi="ar-SA"/>
        </w:rPr>
        <w:t xml:space="preserve"> legal </w:t>
      </w:r>
      <w:proofErr w:type="spellStart"/>
      <w:r w:rsidRPr="00625E4B">
        <w:rPr>
          <w:rFonts w:eastAsiaTheme="minorHAnsi" w:cs="Times New Roman"/>
          <w:kern w:val="0"/>
          <w:lang w:val="en-US" w:eastAsia="en-US" w:bidi="ar-SA"/>
        </w:rPr>
        <w:t>aprobate</w:t>
      </w:r>
      <w:proofErr w:type="spellEnd"/>
      <w:r w:rsidRPr="00625E4B">
        <w:rPr>
          <w:rFonts w:eastAsiaTheme="minorHAnsi" w:cs="Times New Roman"/>
          <w:kern w:val="0"/>
          <w:lang w:val="en-US" w:eastAsia="en-US" w:bidi="ar-SA"/>
        </w:rPr>
        <w:t xml:space="preserve">, care fac </w:t>
      </w:r>
      <w:proofErr w:type="spellStart"/>
      <w:r w:rsidRPr="00625E4B">
        <w:rPr>
          <w:rFonts w:eastAsiaTheme="minorHAnsi" w:cs="Times New Roman"/>
          <w:kern w:val="0"/>
          <w:lang w:val="en-US" w:eastAsia="en-US" w:bidi="ar-SA"/>
        </w:rPr>
        <w:t>obiectul</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modificării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prevederilor</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amenajamentului</w:t>
      </w:r>
      <w:proofErr w:type="spellEnd"/>
      <w:r w:rsidRPr="00625E4B">
        <w:rPr>
          <w:rFonts w:eastAsiaTheme="minorHAnsi" w:cs="Times New Roman"/>
          <w:kern w:val="0"/>
          <w:lang w:val="en-US" w:eastAsia="en-US" w:bidi="ar-SA"/>
        </w:rPr>
        <w:t xml:space="preserve"> silvic, pot fi </w:t>
      </w:r>
      <w:proofErr w:type="spellStart"/>
      <w:r w:rsidRPr="00625E4B">
        <w:rPr>
          <w:rFonts w:eastAsiaTheme="minorHAnsi" w:cs="Times New Roman"/>
          <w:kern w:val="0"/>
          <w:lang w:val="en-US" w:eastAsia="en-US" w:bidi="ar-SA"/>
        </w:rPr>
        <w:t>autorizate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spre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exploatare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Pentru</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partizile</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produse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accidentale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constituite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arii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naturale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protejate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autorizarea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spre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exploatare</w:t>
      </w:r>
      <w:proofErr w:type="spellEnd"/>
      <w:r w:rsidRPr="00625E4B">
        <w:rPr>
          <w:rFonts w:eastAsiaTheme="minorHAnsi" w:cs="Times New Roman"/>
          <w:kern w:val="0"/>
          <w:lang w:val="en-US" w:eastAsia="en-US" w:bidi="ar-SA"/>
        </w:rPr>
        <w:t xml:space="preserve"> se face cu </w:t>
      </w:r>
      <w:proofErr w:type="spellStart"/>
      <w:r w:rsidRPr="00625E4B">
        <w:rPr>
          <w:rFonts w:eastAsiaTheme="minorHAnsi" w:cs="Times New Roman"/>
          <w:kern w:val="0"/>
          <w:lang w:val="en-US" w:eastAsia="en-US" w:bidi="ar-SA"/>
        </w:rPr>
        <w:t>respectarea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condițiilor</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specifice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protecției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mediului</w:t>
      </w:r>
      <w:proofErr w:type="spellEnd"/>
      <w:r w:rsidRPr="00625E4B">
        <w:rPr>
          <w:rFonts w:eastAsiaTheme="minorHAnsi" w:cs="Times New Roman"/>
          <w:kern w:val="0"/>
          <w:lang w:val="en-US" w:eastAsia="en-US" w:bidi="ar-SA"/>
        </w:rPr>
        <w:t>.</w:t>
      </w:r>
    </w:p>
    <w:p w14:paraId="548F31B2" w14:textId="77777777" w:rsidR="00625E4B" w:rsidRPr="00625E4B" w:rsidRDefault="00625E4B" w:rsidP="00625E4B">
      <w:pPr>
        <w:suppressAutoHyphens w:val="0"/>
        <w:rPr>
          <w:rFonts w:eastAsiaTheme="minorHAnsi" w:cs="Times New Roman"/>
          <w:kern w:val="0"/>
          <w:lang w:val="en-US" w:eastAsia="en-US" w:bidi="ar-SA"/>
        </w:rPr>
      </w:pPr>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situația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care </w:t>
      </w:r>
      <w:proofErr w:type="spellStart"/>
      <w:r w:rsidRPr="00625E4B">
        <w:rPr>
          <w:rFonts w:eastAsiaTheme="minorHAnsi" w:cs="Times New Roman"/>
          <w:kern w:val="0"/>
          <w:lang w:val="en-US" w:eastAsia="en-US" w:bidi="ar-SA"/>
        </w:rPr>
        <w:t>volumul</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produselor</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principale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recoltate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și</w:t>
      </w:r>
      <w:proofErr w:type="spellEnd"/>
      <w:r w:rsidRPr="00625E4B">
        <w:rPr>
          <w:rFonts w:eastAsiaTheme="minorHAnsi" w:cs="Times New Roman"/>
          <w:kern w:val="0"/>
          <w:lang w:val="en-US" w:eastAsia="en-US" w:bidi="ar-SA"/>
        </w:rPr>
        <w:t>/</w:t>
      </w:r>
      <w:proofErr w:type="spellStart"/>
      <w:r w:rsidRPr="00625E4B">
        <w:rPr>
          <w:rFonts w:eastAsiaTheme="minorHAnsi" w:cs="Times New Roman"/>
          <w:kern w:val="0"/>
          <w:lang w:val="en-US" w:eastAsia="en-US" w:bidi="ar-SA"/>
        </w:rPr>
        <w:t>sau</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cele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autorizate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și</w:t>
      </w:r>
      <w:proofErr w:type="spellEnd"/>
      <w:r w:rsidRPr="00625E4B">
        <w:rPr>
          <w:rFonts w:eastAsiaTheme="minorHAnsi" w:cs="Times New Roman"/>
          <w:kern w:val="0"/>
          <w:lang w:val="en-US" w:eastAsia="en-US" w:bidi="ar-SA"/>
        </w:rPr>
        <w:t>/</w:t>
      </w:r>
      <w:proofErr w:type="spellStart"/>
      <w:r w:rsidRPr="00625E4B">
        <w:rPr>
          <w:rFonts w:eastAsiaTheme="minorHAnsi" w:cs="Times New Roman"/>
          <w:kern w:val="0"/>
          <w:lang w:val="en-US" w:eastAsia="en-US" w:bidi="ar-SA"/>
        </w:rPr>
        <w:t>sau</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contractate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anul</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respectiv</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cumulat</w:t>
      </w:r>
      <w:proofErr w:type="spellEnd"/>
      <w:r w:rsidRPr="00625E4B">
        <w:rPr>
          <w:rFonts w:eastAsiaTheme="minorHAnsi" w:cs="Times New Roman"/>
          <w:kern w:val="0"/>
          <w:lang w:val="en-US" w:eastAsia="en-US" w:bidi="ar-SA"/>
        </w:rPr>
        <w:t xml:space="preserve"> cu </w:t>
      </w:r>
      <w:proofErr w:type="spellStart"/>
      <w:r w:rsidRPr="00625E4B">
        <w:rPr>
          <w:rFonts w:eastAsiaTheme="minorHAnsi" w:cs="Times New Roman"/>
          <w:kern w:val="0"/>
          <w:lang w:val="en-US" w:eastAsia="en-US" w:bidi="ar-SA"/>
        </w:rPr>
        <w:t>volumul</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produselor</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accidentale</w:t>
      </w:r>
      <w:proofErr w:type="spellEnd"/>
      <w:r w:rsidRPr="00625E4B">
        <w:rPr>
          <w:rFonts w:eastAsiaTheme="minorHAnsi" w:cs="Times New Roman"/>
          <w:kern w:val="0"/>
          <w:lang w:val="en-US" w:eastAsia="en-US" w:bidi="ar-SA"/>
        </w:rPr>
        <w:t xml:space="preserve"> I, </w:t>
      </w:r>
      <w:proofErr w:type="spellStart"/>
      <w:r w:rsidRPr="00625E4B">
        <w:rPr>
          <w:rFonts w:eastAsiaTheme="minorHAnsi" w:cs="Times New Roman"/>
          <w:kern w:val="0"/>
          <w:lang w:val="en-US" w:eastAsia="en-US" w:bidi="ar-SA"/>
        </w:rPr>
        <w:t>este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mai</w:t>
      </w:r>
      <w:proofErr w:type="spellEnd"/>
      <w:r w:rsidRPr="00625E4B">
        <w:rPr>
          <w:rFonts w:eastAsiaTheme="minorHAnsi" w:cs="Times New Roman"/>
          <w:kern w:val="0"/>
          <w:lang w:val="en-US" w:eastAsia="en-US" w:bidi="ar-SA"/>
        </w:rPr>
        <w:t xml:space="preserve"> mare </w:t>
      </w:r>
      <w:proofErr w:type="spellStart"/>
      <w:r w:rsidRPr="00625E4B">
        <w:rPr>
          <w:rFonts w:eastAsiaTheme="minorHAnsi" w:cs="Times New Roman"/>
          <w:kern w:val="0"/>
          <w:lang w:val="en-US" w:eastAsia="en-US" w:bidi="ar-SA"/>
        </w:rPr>
        <w:t>decât</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posibilitatea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anuală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stabilită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pentru</w:t>
      </w:r>
      <w:proofErr w:type="spellEnd"/>
      <w:r w:rsidRPr="00625E4B">
        <w:rPr>
          <w:rFonts w:eastAsiaTheme="minorHAnsi" w:cs="Times New Roman"/>
          <w:kern w:val="0"/>
          <w:lang w:val="en-US" w:eastAsia="en-US" w:bidi="ar-SA"/>
        </w:rPr>
        <w:t xml:space="preserve"> o </w:t>
      </w:r>
      <w:proofErr w:type="spellStart"/>
      <w:r w:rsidRPr="00625E4B">
        <w:rPr>
          <w:rFonts w:eastAsiaTheme="minorHAnsi" w:cs="Times New Roman"/>
          <w:kern w:val="0"/>
          <w:lang w:val="en-US" w:eastAsia="en-US" w:bidi="ar-SA"/>
        </w:rPr>
        <w:t>subunitate</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gospodărire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volumul</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produselor</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accidentale</w:t>
      </w:r>
      <w:proofErr w:type="spellEnd"/>
      <w:r w:rsidRPr="00625E4B">
        <w:rPr>
          <w:rFonts w:eastAsiaTheme="minorHAnsi" w:cs="Times New Roman"/>
          <w:kern w:val="0"/>
          <w:lang w:val="en-US" w:eastAsia="en-US" w:bidi="ar-SA"/>
        </w:rPr>
        <w:t xml:space="preserve"> I cu care se </w:t>
      </w:r>
      <w:proofErr w:type="spellStart"/>
      <w:r w:rsidRPr="00625E4B">
        <w:rPr>
          <w:rFonts w:eastAsiaTheme="minorHAnsi" w:cs="Times New Roman"/>
          <w:kern w:val="0"/>
          <w:lang w:val="en-US" w:eastAsia="en-US" w:bidi="ar-SA"/>
        </w:rPr>
        <w:t>depășește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posibilitatea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anuală</w:t>
      </w:r>
      <w:proofErr w:type="spellEnd"/>
      <w:r w:rsidRPr="00625E4B">
        <w:rPr>
          <w:rFonts w:eastAsiaTheme="minorHAnsi" w:cs="Times New Roman"/>
          <w:kern w:val="0"/>
          <w:lang w:val="en-US" w:eastAsia="en-US" w:bidi="ar-SA"/>
        </w:rPr>
        <w:t xml:space="preserve"> se </w:t>
      </w:r>
      <w:proofErr w:type="spellStart"/>
      <w:r w:rsidRPr="00625E4B">
        <w:rPr>
          <w:rFonts w:eastAsiaTheme="minorHAnsi" w:cs="Times New Roman"/>
          <w:kern w:val="0"/>
          <w:lang w:val="en-US" w:eastAsia="en-US" w:bidi="ar-SA"/>
        </w:rPr>
        <w:t>precomptează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anul</w:t>
      </w:r>
      <w:proofErr w:type="spellEnd"/>
      <w:r w:rsidRPr="00625E4B">
        <w:rPr>
          <w:rFonts w:eastAsiaTheme="minorHAnsi" w:cs="Times New Roman"/>
          <w:kern w:val="0"/>
          <w:lang w:val="en-US" w:eastAsia="en-US" w:bidi="ar-SA"/>
        </w:rPr>
        <w:t>/</w:t>
      </w:r>
      <w:proofErr w:type="spellStart"/>
      <w:r w:rsidRPr="00625E4B">
        <w:rPr>
          <w:rFonts w:eastAsiaTheme="minorHAnsi" w:cs="Times New Roman"/>
          <w:kern w:val="0"/>
          <w:lang w:val="en-US" w:eastAsia="en-US" w:bidi="ar-SA"/>
        </w:rPr>
        <w:t>anii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următori</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aplicare</w:t>
      </w:r>
      <w:proofErr w:type="spellEnd"/>
      <w:r w:rsidRPr="00625E4B">
        <w:rPr>
          <w:rFonts w:eastAsiaTheme="minorHAnsi" w:cs="Times New Roman"/>
          <w:kern w:val="0"/>
          <w:lang w:val="en-US" w:eastAsia="en-US" w:bidi="ar-SA"/>
        </w:rPr>
        <w:t xml:space="preserve"> a </w:t>
      </w:r>
      <w:proofErr w:type="spellStart"/>
      <w:r w:rsidRPr="00625E4B">
        <w:rPr>
          <w:rFonts w:eastAsiaTheme="minorHAnsi" w:cs="Times New Roman"/>
          <w:kern w:val="0"/>
          <w:lang w:val="en-US" w:eastAsia="en-US" w:bidi="ar-SA"/>
        </w:rPr>
        <w:t>amenajamentului</w:t>
      </w:r>
      <w:proofErr w:type="spellEnd"/>
      <w:r w:rsidRPr="00625E4B">
        <w:rPr>
          <w:rFonts w:eastAsiaTheme="minorHAnsi" w:cs="Times New Roman"/>
          <w:kern w:val="0"/>
          <w:lang w:val="en-US" w:eastAsia="en-US" w:bidi="ar-SA"/>
        </w:rPr>
        <w:t xml:space="preserve"> silvic,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funcție</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volumul</w:t>
      </w:r>
      <w:proofErr w:type="spellEnd"/>
      <w:r w:rsidRPr="00625E4B">
        <w:rPr>
          <w:rFonts w:eastAsiaTheme="minorHAnsi" w:cs="Times New Roman"/>
          <w:kern w:val="0"/>
          <w:lang w:val="en-US" w:eastAsia="en-US" w:bidi="ar-SA"/>
        </w:rPr>
        <w:t xml:space="preserve"> cu care se </w:t>
      </w:r>
      <w:proofErr w:type="spellStart"/>
      <w:r w:rsidRPr="00625E4B">
        <w:rPr>
          <w:rFonts w:eastAsiaTheme="minorHAnsi" w:cs="Times New Roman"/>
          <w:kern w:val="0"/>
          <w:lang w:val="en-US" w:eastAsia="en-US" w:bidi="ar-SA"/>
        </w:rPr>
        <w:t>depășește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posibilitatea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prin</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reținerea</w:t>
      </w:r>
      <w:proofErr w:type="spellEnd"/>
      <w:r w:rsidRPr="00625E4B">
        <w:rPr>
          <w:rFonts w:eastAsiaTheme="minorHAnsi" w:cs="Times New Roman"/>
          <w:kern w:val="0"/>
          <w:lang w:val="en-US" w:eastAsia="en-US" w:bidi="ar-SA"/>
        </w:rPr>
        <w:t xml:space="preserve"> de la </w:t>
      </w:r>
      <w:proofErr w:type="spellStart"/>
      <w:r w:rsidRPr="00625E4B">
        <w:rPr>
          <w:rFonts w:eastAsiaTheme="minorHAnsi" w:cs="Times New Roman"/>
          <w:kern w:val="0"/>
          <w:lang w:val="en-US" w:eastAsia="en-US" w:bidi="ar-SA"/>
        </w:rPr>
        <w:t>exploatare</w:t>
      </w:r>
      <w:proofErr w:type="spellEnd"/>
      <w:r w:rsidRPr="00625E4B">
        <w:rPr>
          <w:rFonts w:eastAsiaTheme="minorHAnsi" w:cs="Times New Roman"/>
          <w:kern w:val="0"/>
          <w:lang w:val="en-US" w:eastAsia="en-US" w:bidi="ar-SA"/>
        </w:rPr>
        <w:t xml:space="preserve"> a </w:t>
      </w:r>
      <w:proofErr w:type="spellStart"/>
      <w:r w:rsidRPr="00625E4B">
        <w:rPr>
          <w:rFonts w:eastAsiaTheme="minorHAnsi" w:cs="Times New Roman"/>
          <w:kern w:val="0"/>
          <w:lang w:val="en-US" w:eastAsia="en-US" w:bidi="ar-SA"/>
        </w:rPr>
        <w:t>unui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volum</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echivalent</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provenit</w:t>
      </w:r>
      <w:proofErr w:type="spellEnd"/>
      <w:r w:rsidRPr="00625E4B">
        <w:rPr>
          <w:rFonts w:eastAsiaTheme="minorHAnsi" w:cs="Times New Roman"/>
          <w:kern w:val="0"/>
          <w:lang w:val="en-US" w:eastAsia="en-US" w:bidi="ar-SA"/>
        </w:rPr>
        <w:t xml:space="preserve"> din </w:t>
      </w:r>
      <w:proofErr w:type="spellStart"/>
      <w:r w:rsidRPr="00625E4B">
        <w:rPr>
          <w:rFonts w:eastAsiaTheme="minorHAnsi" w:cs="Times New Roman"/>
          <w:kern w:val="0"/>
          <w:lang w:val="en-US" w:eastAsia="en-US" w:bidi="ar-SA"/>
        </w:rPr>
        <w:t>arborete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cuprinse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planurile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decenale</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recoltare</w:t>
      </w:r>
      <w:proofErr w:type="spellEnd"/>
      <w:r w:rsidRPr="00625E4B">
        <w:rPr>
          <w:rFonts w:eastAsiaTheme="minorHAnsi" w:cs="Times New Roman"/>
          <w:kern w:val="0"/>
          <w:lang w:val="en-US" w:eastAsia="en-US" w:bidi="ar-SA"/>
        </w:rPr>
        <w:t xml:space="preserve"> a </w:t>
      </w:r>
      <w:proofErr w:type="spellStart"/>
      <w:r w:rsidRPr="00625E4B">
        <w:rPr>
          <w:rFonts w:eastAsiaTheme="minorHAnsi" w:cs="Times New Roman"/>
          <w:kern w:val="0"/>
          <w:lang w:val="en-US" w:eastAsia="en-US" w:bidi="ar-SA"/>
        </w:rPr>
        <w:t>produselor</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principale</w:t>
      </w:r>
      <w:proofErr w:type="spellEnd"/>
      <w:r w:rsidRPr="00625E4B">
        <w:rPr>
          <w:rFonts w:eastAsiaTheme="minorHAnsi" w:cs="Times New Roman"/>
          <w:kern w:val="0"/>
          <w:lang w:val="en-US" w:eastAsia="en-US" w:bidi="ar-SA"/>
        </w:rPr>
        <w:t>.</w:t>
      </w:r>
    </w:p>
    <w:p w14:paraId="14726650" w14:textId="77777777" w:rsidR="00625E4B" w:rsidRPr="00625E4B" w:rsidRDefault="00625E4B" w:rsidP="00625E4B">
      <w:pPr>
        <w:suppressAutoHyphens w:val="0"/>
        <w:rPr>
          <w:rFonts w:eastAsiaTheme="minorHAnsi" w:cs="Times New Roman"/>
          <w:kern w:val="0"/>
          <w:lang w:val="en-US" w:eastAsia="en-US" w:bidi="ar-SA"/>
        </w:rPr>
      </w:pPr>
      <w:r w:rsidRPr="00625E4B">
        <w:rPr>
          <w:rFonts w:eastAsiaTheme="minorHAnsi" w:cs="Times New Roman"/>
          <w:kern w:val="0"/>
          <w:lang w:val="en-US" w:eastAsia="en-US" w:bidi="ar-SA"/>
        </w:rPr>
        <w:t xml:space="preserve">        Masa </w:t>
      </w:r>
      <w:proofErr w:type="spellStart"/>
      <w:r w:rsidRPr="00625E4B">
        <w:rPr>
          <w:rFonts w:eastAsiaTheme="minorHAnsi" w:cs="Times New Roman"/>
          <w:kern w:val="0"/>
          <w:lang w:val="en-US" w:eastAsia="en-US" w:bidi="ar-SA"/>
        </w:rPr>
        <w:t>lemnoasă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afectată</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factori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destabilizatori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biotici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și</w:t>
      </w:r>
      <w:proofErr w:type="spellEnd"/>
      <w:r w:rsidRPr="00625E4B">
        <w:rPr>
          <w:rFonts w:eastAsiaTheme="minorHAnsi" w:cs="Times New Roman"/>
          <w:kern w:val="0"/>
          <w:lang w:val="en-US" w:eastAsia="en-US" w:bidi="ar-SA"/>
        </w:rPr>
        <w:t>/</w:t>
      </w:r>
      <w:proofErr w:type="spellStart"/>
      <w:r w:rsidRPr="00625E4B">
        <w:rPr>
          <w:rFonts w:eastAsiaTheme="minorHAnsi" w:cs="Times New Roman"/>
          <w:kern w:val="0"/>
          <w:lang w:val="en-US" w:eastAsia="en-US" w:bidi="ar-SA"/>
        </w:rPr>
        <w:t>sau</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abiotici</w:t>
      </w:r>
      <w:proofErr w:type="spellEnd"/>
      <w:r w:rsidRPr="00625E4B">
        <w:rPr>
          <w:rFonts w:eastAsiaTheme="minorHAnsi" w:cs="Times New Roman"/>
          <w:kern w:val="0"/>
          <w:lang w:val="en-US" w:eastAsia="en-US" w:bidi="ar-SA"/>
        </w:rPr>
        <w:t xml:space="preserve">, care se </w:t>
      </w:r>
      <w:proofErr w:type="spellStart"/>
      <w:r w:rsidRPr="00625E4B">
        <w:rPr>
          <w:rFonts w:eastAsiaTheme="minorHAnsi" w:cs="Times New Roman"/>
          <w:kern w:val="0"/>
          <w:lang w:val="en-US" w:eastAsia="en-US" w:bidi="ar-SA"/>
        </w:rPr>
        <w:t>recoltează</w:t>
      </w:r>
      <w:proofErr w:type="spellEnd"/>
      <w:r w:rsidRPr="00625E4B">
        <w:rPr>
          <w:rFonts w:eastAsiaTheme="minorHAnsi" w:cs="Times New Roman"/>
          <w:kern w:val="0"/>
          <w:lang w:val="en-US" w:eastAsia="en-US" w:bidi="ar-SA"/>
        </w:rPr>
        <w:t xml:space="preserve"> din </w:t>
      </w:r>
      <w:proofErr w:type="spellStart"/>
      <w:r w:rsidRPr="00625E4B">
        <w:rPr>
          <w:rFonts w:eastAsiaTheme="minorHAnsi" w:cs="Times New Roman"/>
          <w:kern w:val="0"/>
          <w:lang w:val="en-US" w:eastAsia="en-US" w:bidi="ar-SA"/>
        </w:rPr>
        <w:t>arboretele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încadrate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subunitățile</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gospodărire</w:t>
      </w:r>
      <w:proofErr w:type="spellEnd"/>
      <w:r w:rsidRPr="00625E4B">
        <w:rPr>
          <w:rFonts w:eastAsiaTheme="minorHAnsi" w:cs="Times New Roman"/>
          <w:kern w:val="0"/>
          <w:lang w:val="en-US" w:eastAsia="en-US" w:bidi="ar-SA"/>
        </w:rPr>
        <w:t xml:space="preserve"> de tip "E", "K" </w:t>
      </w:r>
      <w:proofErr w:type="spellStart"/>
      <w:r w:rsidRPr="00625E4B">
        <w:rPr>
          <w:rFonts w:eastAsiaTheme="minorHAnsi" w:cs="Times New Roman"/>
          <w:kern w:val="0"/>
          <w:lang w:val="en-US" w:eastAsia="en-US" w:bidi="ar-SA"/>
        </w:rPr>
        <w:t>și</w:t>
      </w:r>
      <w:proofErr w:type="spellEnd"/>
      <w:r w:rsidRPr="00625E4B">
        <w:rPr>
          <w:rFonts w:eastAsiaTheme="minorHAnsi" w:cs="Times New Roman"/>
          <w:kern w:val="0"/>
          <w:lang w:val="en-US" w:eastAsia="en-US" w:bidi="ar-SA"/>
        </w:rPr>
        <w:t xml:space="preserve"> "M", </w:t>
      </w:r>
      <w:proofErr w:type="spellStart"/>
      <w:r w:rsidRPr="00625E4B">
        <w:rPr>
          <w:rFonts w:eastAsiaTheme="minorHAnsi" w:cs="Times New Roman"/>
          <w:kern w:val="0"/>
          <w:lang w:val="en-US" w:eastAsia="en-US" w:bidi="ar-SA"/>
        </w:rPr>
        <w:t>pentru</w:t>
      </w:r>
      <w:proofErr w:type="spellEnd"/>
      <w:r w:rsidRPr="00625E4B">
        <w:rPr>
          <w:rFonts w:eastAsiaTheme="minorHAnsi" w:cs="Times New Roman"/>
          <w:kern w:val="0"/>
          <w:lang w:val="en-US" w:eastAsia="en-US" w:bidi="ar-SA"/>
        </w:rPr>
        <w:t xml:space="preserve"> care nu se </w:t>
      </w:r>
      <w:proofErr w:type="spellStart"/>
      <w:r w:rsidRPr="00625E4B">
        <w:rPr>
          <w:rFonts w:eastAsiaTheme="minorHAnsi" w:cs="Times New Roman"/>
          <w:kern w:val="0"/>
          <w:lang w:val="en-US" w:eastAsia="en-US" w:bidi="ar-SA"/>
        </w:rPr>
        <w:t>reglementează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procesul</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producție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lemnoasă</w:t>
      </w:r>
      <w:proofErr w:type="spellEnd"/>
      <w:r w:rsidRPr="00625E4B">
        <w:rPr>
          <w:rFonts w:eastAsiaTheme="minorHAnsi" w:cs="Times New Roman"/>
          <w:kern w:val="0"/>
          <w:lang w:val="en-US" w:eastAsia="en-US" w:bidi="ar-SA"/>
        </w:rPr>
        <w:t xml:space="preserve">, precum </w:t>
      </w:r>
      <w:proofErr w:type="spellStart"/>
      <w:r w:rsidRPr="00625E4B">
        <w:rPr>
          <w:rFonts w:eastAsiaTheme="minorHAnsi" w:cs="Times New Roman"/>
          <w:kern w:val="0"/>
          <w:lang w:val="en-US" w:eastAsia="en-US" w:bidi="ar-SA"/>
        </w:rPr>
        <w:t>și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subunitățile</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gospodărire</w:t>
      </w:r>
      <w:proofErr w:type="spellEnd"/>
      <w:r w:rsidRPr="00625E4B">
        <w:rPr>
          <w:rFonts w:eastAsiaTheme="minorHAnsi" w:cs="Times New Roman"/>
          <w:kern w:val="0"/>
          <w:lang w:val="en-US" w:eastAsia="en-US" w:bidi="ar-SA"/>
        </w:rPr>
        <w:t xml:space="preserve"> de tip "G", nu se </w:t>
      </w:r>
      <w:proofErr w:type="spellStart"/>
      <w:r w:rsidRPr="00625E4B">
        <w:rPr>
          <w:rFonts w:eastAsiaTheme="minorHAnsi" w:cs="Times New Roman"/>
          <w:kern w:val="0"/>
          <w:lang w:val="en-US" w:eastAsia="en-US" w:bidi="ar-SA"/>
        </w:rPr>
        <w:t>precomptează</w:t>
      </w:r>
      <w:proofErr w:type="spellEnd"/>
      <w:r w:rsidRPr="00625E4B">
        <w:rPr>
          <w:rFonts w:eastAsiaTheme="minorHAnsi" w:cs="Times New Roman"/>
          <w:kern w:val="0"/>
          <w:lang w:val="en-US" w:eastAsia="en-US" w:bidi="ar-SA"/>
        </w:rPr>
        <w:t>.</w:t>
      </w:r>
    </w:p>
    <w:p w14:paraId="03CBCD14" w14:textId="77777777" w:rsidR="00625E4B" w:rsidRPr="00625E4B" w:rsidRDefault="00625E4B" w:rsidP="00625E4B">
      <w:pPr>
        <w:suppressAutoHyphens w:val="0"/>
        <w:rPr>
          <w:rFonts w:eastAsiaTheme="minorHAnsi" w:cs="Times New Roman"/>
          <w:kern w:val="0"/>
          <w:lang w:val="en-US" w:eastAsia="en-US" w:bidi="ar-SA"/>
        </w:rPr>
      </w:pPr>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Precomptarea</w:t>
      </w:r>
      <w:proofErr w:type="spellEnd"/>
      <w:r w:rsidRPr="00625E4B">
        <w:rPr>
          <w:rFonts w:eastAsiaTheme="minorHAnsi" w:cs="Times New Roman"/>
          <w:kern w:val="0"/>
          <w:lang w:val="en-US" w:eastAsia="en-US" w:bidi="ar-SA"/>
        </w:rPr>
        <w:t xml:space="preserve"> nu se </w:t>
      </w:r>
      <w:proofErr w:type="spellStart"/>
      <w:r w:rsidRPr="00625E4B">
        <w:rPr>
          <w:rFonts w:eastAsiaTheme="minorHAnsi" w:cs="Times New Roman"/>
          <w:kern w:val="0"/>
          <w:lang w:val="en-US" w:eastAsia="en-US" w:bidi="ar-SA"/>
        </w:rPr>
        <w:t>realizează</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regulă</w:t>
      </w:r>
      <w:proofErr w:type="spellEnd"/>
      <w:r w:rsidRPr="00625E4B">
        <w:rPr>
          <w:rFonts w:eastAsiaTheme="minorHAnsi" w:cs="Times New Roman"/>
          <w:kern w:val="0"/>
          <w:lang w:val="en-US" w:eastAsia="en-US" w:bidi="ar-SA"/>
        </w:rPr>
        <w:t xml:space="preserve">, din </w:t>
      </w:r>
      <w:proofErr w:type="spellStart"/>
      <w:r w:rsidRPr="00625E4B">
        <w:rPr>
          <w:rFonts w:eastAsiaTheme="minorHAnsi" w:cs="Times New Roman"/>
          <w:kern w:val="0"/>
          <w:lang w:val="en-US" w:eastAsia="en-US" w:bidi="ar-SA"/>
        </w:rPr>
        <w:t>arboretele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încadrate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urgența</w:t>
      </w:r>
      <w:proofErr w:type="spellEnd"/>
      <w:r w:rsidRPr="00625E4B">
        <w:rPr>
          <w:rFonts w:eastAsiaTheme="minorHAnsi" w:cs="Times New Roman"/>
          <w:kern w:val="0"/>
          <w:lang w:val="en-US" w:eastAsia="en-US" w:bidi="ar-SA"/>
        </w:rPr>
        <w:t xml:space="preserve"> 1 de </w:t>
      </w:r>
      <w:proofErr w:type="spellStart"/>
      <w:r w:rsidRPr="00625E4B">
        <w:rPr>
          <w:rFonts w:eastAsiaTheme="minorHAnsi" w:cs="Times New Roman"/>
          <w:kern w:val="0"/>
          <w:lang w:val="en-US" w:eastAsia="en-US" w:bidi="ar-SA"/>
        </w:rPr>
        <w:t>regenerare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și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nici</w:t>
      </w:r>
      <w:proofErr w:type="spellEnd"/>
      <w:r w:rsidRPr="00625E4B">
        <w:rPr>
          <w:rFonts w:eastAsiaTheme="minorHAnsi" w:cs="Times New Roman"/>
          <w:kern w:val="0"/>
          <w:lang w:val="en-US" w:eastAsia="en-US" w:bidi="ar-SA"/>
        </w:rPr>
        <w:t xml:space="preserve"> din </w:t>
      </w:r>
      <w:proofErr w:type="spellStart"/>
      <w:r w:rsidRPr="00625E4B">
        <w:rPr>
          <w:rFonts w:eastAsiaTheme="minorHAnsi" w:cs="Times New Roman"/>
          <w:kern w:val="0"/>
          <w:lang w:val="en-US" w:eastAsia="en-US" w:bidi="ar-SA"/>
        </w:rPr>
        <w:t>arboretele</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specii</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stejari</w:t>
      </w:r>
      <w:proofErr w:type="spellEnd"/>
      <w:r w:rsidRPr="00625E4B">
        <w:rPr>
          <w:rFonts w:eastAsiaTheme="minorHAnsi" w:cs="Times New Roman"/>
          <w:kern w:val="0"/>
          <w:lang w:val="en-US" w:eastAsia="en-US" w:bidi="ar-SA"/>
        </w:rPr>
        <w:t xml:space="preserve"> din </w:t>
      </w:r>
      <w:proofErr w:type="spellStart"/>
      <w:r w:rsidRPr="00625E4B">
        <w:rPr>
          <w:rFonts w:eastAsiaTheme="minorHAnsi" w:cs="Times New Roman"/>
          <w:kern w:val="0"/>
          <w:lang w:val="en-US" w:eastAsia="en-US" w:bidi="ar-SA"/>
        </w:rPr>
        <w:t>zonele</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stepă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silvostepă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și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câmpie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forestieră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parcurse</w:t>
      </w:r>
      <w:proofErr w:type="spellEnd"/>
      <w:r w:rsidRPr="00625E4B">
        <w:rPr>
          <w:rFonts w:eastAsiaTheme="minorHAnsi" w:cs="Times New Roman"/>
          <w:kern w:val="0"/>
          <w:lang w:val="en-US" w:eastAsia="en-US" w:bidi="ar-SA"/>
        </w:rPr>
        <w:t xml:space="preserve"> cu </w:t>
      </w:r>
      <w:proofErr w:type="spellStart"/>
      <w:r w:rsidRPr="00625E4B">
        <w:rPr>
          <w:rFonts w:eastAsiaTheme="minorHAnsi" w:cs="Times New Roman"/>
          <w:kern w:val="0"/>
          <w:lang w:val="en-US" w:eastAsia="en-US" w:bidi="ar-SA"/>
        </w:rPr>
        <w:t>tăieri</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regenerare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Precomptarea</w:t>
      </w:r>
      <w:proofErr w:type="spellEnd"/>
      <w:r w:rsidRPr="00625E4B">
        <w:rPr>
          <w:rFonts w:eastAsiaTheme="minorHAnsi" w:cs="Times New Roman"/>
          <w:kern w:val="0"/>
          <w:lang w:val="en-US" w:eastAsia="en-US" w:bidi="ar-SA"/>
        </w:rPr>
        <w:t xml:space="preserve"> se face, de </w:t>
      </w:r>
      <w:proofErr w:type="spellStart"/>
      <w:r w:rsidRPr="00625E4B">
        <w:rPr>
          <w:rFonts w:eastAsiaTheme="minorHAnsi" w:cs="Times New Roman"/>
          <w:kern w:val="0"/>
          <w:lang w:val="en-US" w:eastAsia="en-US" w:bidi="ar-SA"/>
        </w:rPr>
        <w:t>regulă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ordinea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descrescătoare</w:t>
      </w:r>
      <w:proofErr w:type="spellEnd"/>
      <w:r w:rsidRPr="00625E4B">
        <w:rPr>
          <w:rFonts w:eastAsiaTheme="minorHAnsi" w:cs="Times New Roman"/>
          <w:kern w:val="0"/>
          <w:lang w:val="en-US" w:eastAsia="en-US" w:bidi="ar-SA"/>
        </w:rPr>
        <w:t xml:space="preserve"> a </w:t>
      </w:r>
      <w:proofErr w:type="spellStart"/>
      <w:r w:rsidRPr="00625E4B">
        <w:rPr>
          <w:rFonts w:eastAsiaTheme="minorHAnsi" w:cs="Times New Roman"/>
          <w:kern w:val="0"/>
          <w:lang w:val="en-US" w:eastAsia="en-US" w:bidi="ar-SA"/>
        </w:rPr>
        <w:t>urgențelor</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regenerare</w:t>
      </w:r>
      <w:proofErr w:type="spellEnd"/>
      <w:r w:rsidRPr="00625E4B">
        <w:rPr>
          <w:rFonts w:eastAsiaTheme="minorHAnsi" w:cs="Times New Roman"/>
          <w:kern w:val="0"/>
          <w:lang w:val="en-US" w:eastAsia="en-US" w:bidi="ar-SA"/>
        </w:rPr>
        <w:t>.</w:t>
      </w:r>
    </w:p>
    <w:p w14:paraId="3C872CB7" w14:textId="77777777" w:rsidR="00625E4B" w:rsidRPr="00625E4B" w:rsidRDefault="00625E4B" w:rsidP="00625E4B">
      <w:pPr>
        <w:suppressAutoHyphens w:val="0"/>
        <w:rPr>
          <w:rFonts w:eastAsiaTheme="minorHAnsi" w:cs="Times New Roman"/>
          <w:kern w:val="0"/>
          <w:lang w:val="en-US" w:eastAsia="en-US" w:bidi="ar-SA"/>
        </w:rPr>
      </w:pPr>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Compozițiile</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regenerare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pentru</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suprafețele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rezultate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prin</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extragerea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integrală</w:t>
      </w:r>
      <w:proofErr w:type="spellEnd"/>
      <w:r w:rsidRPr="00625E4B">
        <w:rPr>
          <w:rFonts w:eastAsiaTheme="minorHAnsi" w:cs="Times New Roman"/>
          <w:kern w:val="0"/>
          <w:lang w:val="en-US" w:eastAsia="en-US" w:bidi="ar-SA"/>
        </w:rPr>
        <w:t xml:space="preserve"> a </w:t>
      </w:r>
      <w:proofErr w:type="spellStart"/>
      <w:r w:rsidRPr="00625E4B">
        <w:rPr>
          <w:rFonts w:eastAsiaTheme="minorHAnsi" w:cs="Times New Roman"/>
          <w:kern w:val="0"/>
          <w:lang w:val="en-US" w:eastAsia="en-US" w:bidi="ar-SA"/>
        </w:rPr>
        <w:t>produselor</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accidentale</w:t>
      </w:r>
      <w:proofErr w:type="spellEnd"/>
      <w:r w:rsidRPr="00625E4B">
        <w:rPr>
          <w:rFonts w:eastAsiaTheme="minorHAnsi" w:cs="Times New Roman"/>
          <w:kern w:val="0"/>
          <w:lang w:val="en-US" w:eastAsia="en-US" w:bidi="ar-SA"/>
        </w:rPr>
        <w:t xml:space="preserve"> se </w:t>
      </w:r>
      <w:proofErr w:type="spellStart"/>
      <w:r w:rsidRPr="00625E4B">
        <w:rPr>
          <w:rFonts w:eastAsiaTheme="minorHAnsi" w:cs="Times New Roman"/>
          <w:kern w:val="0"/>
          <w:lang w:val="en-US" w:eastAsia="en-US" w:bidi="ar-SA"/>
        </w:rPr>
        <w:t>stabilesc</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după</w:t>
      </w:r>
      <w:proofErr w:type="spellEnd"/>
      <w:r w:rsidRPr="00625E4B">
        <w:rPr>
          <w:rFonts w:eastAsiaTheme="minorHAnsi" w:cs="Times New Roman"/>
          <w:kern w:val="0"/>
          <w:lang w:val="en-US" w:eastAsia="en-US" w:bidi="ar-SA"/>
        </w:rPr>
        <w:t xml:space="preserve"> cum </w:t>
      </w:r>
      <w:proofErr w:type="spellStart"/>
      <w:r w:rsidRPr="00625E4B">
        <w:rPr>
          <w:rFonts w:eastAsiaTheme="minorHAnsi" w:cs="Times New Roman"/>
          <w:kern w:val="0"/>
          <w:lang w:val="en-US" w:eastAsia="en-US" w:bidi="ar-SA"/>
        </w:rPr>
        <w:t>urmează</w:t>
      </w:r>
      <w:proofErr w:type="spellEnd"/>
      <w:r w:rsidRPr="00625E4B">
        <w:rPr>
          <w:rFonts w:eastAsiaTheme="minorHAnsi" w:cs="Times New Roman"/>
          <w:kern w:val="0"/>
          <w:lang w:val="en-US" w:eastAsia="en-US" w:bidi="ar-SA"/>
        </w:rPr>
        <w:t>:</w:t>
      </w:r>
    </w:p>
    <w:p w14:paraId="28CB4804" w14:textId="77777777" w:rsidR="00625E4B" w:rsidRPr="00625E4B" w:rsidRDefault="00625E4B" w:rsidP="00625E4B">
      <w:pPr>
        <w:suppressAutoHyphens w:val="0"/>
        <w:rPr>
          <w:rFonts w:eastAsiaTheme="minorHAnsi" w:cs="Times New Roman"/>
          <w:kern w:val="0"/>
          <w:lang w:val="en-US" w:eastAsia="en-US" w:bidi="ar-SA"/>
        </w:rPr>
      </w:pPr>
      <w:r w:rsidRPr="00625E4B">
        <w:rPr>
          <w:rFonts w:eastAsiaTheme="minorHAnsi" w:cs="Times New Roman"/>
          <w:kern w:val="0"/>
          <w:lang w:val="en-US" w:eastAsia="en-US" w:bidi="ar-SA"/>
        </w:rPr>
        <w:t xml:space="preserve">a) pe </w:t>
      </w:r>
      <w:proofErr w:type="spellStart"/>
      <w:r w:rsidRPr="00625E4B">
        <w:rPr>
          <w:rFonts w:eastAsiaTheme="minorHAnsi" w:cs="Times New Roman"/>
          <w:kern w:val="0"/>
          <w:lang w:val="en-US" w:eastAsia="en-US" w:bidi="ar-SA"/>
        </w:rPr>
        <w:t>bază</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studii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pedostaționale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avizate</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comisia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tehnică</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avizare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pentru</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silvicultură</w:t>
      </w:r>
      <w:proofErr w:type="spellEnd"/>
      <w:r w:rsidRPr="00625E4B">
        <w:rPr>
          <w:rFonts w:eastAsiaTheme="minorHAnsi" w:cs="Times New Roman"/>
          <w:kern w:val="0"/>
          <w:lang w:val="en-US" w:eastAsia="en-US" w:bidi="ar-SA"/>
        </w:rPr>
        <w:t xml:space="preserve"> din </w:t>
      </w:r>
      <w:proofErr w:type="spellStart"/>
      <w:r w:rsidRPr="00625E4B">
        <w:rPr>
          <w:rFonts w:eastAsiaTheme="minorHAnsi" w:cs="Times New Roman"/>
          <w:kern w:val="0"/>
          <w:lang w:val="en-US" w:eastAsia="en-US" w:bidi="ar-SA"/>
        </w:rPr>
        <w:t>cadrul</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autorității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publice</w:t>
      </w:r>
      <w:proofErr w:type="spellEnd"/>
      <w:r w:rsidRPr="00625E4B">
        <w:rPr>
          <w:rFonts w:eastAsiaTheme="minorHAnsi" w:cs="Times New Roman"/>
          <w:kern w:val="0"/>
          <w:lang w:val="en-US" w:eastAsia="en-US" w:bidi="ar-SA"/>
        </w:rPr>
        <w:t xml:space="preserve"> centrale care </w:t>
      </w:r>
      <w:proofErr w:type="spellStart"/>
      <w:r w:rsidRPr="00625E4B">
        <w:rPr>
          <w:rFonts w:eastAsiaTheme="minorHAnsi" w:cs="Times New Roman"/>
          <w:kern w:val="0"/>
          <w:lang w:val="en-US" w:eastAsia="en-US" w:bidi="ar-SA"/>
        </w:rPr>
        <w:t>răspunde</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silvicultură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pentru</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arboretele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afectate</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uscare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anormală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și</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alunecări</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teren</w:t>
      </w:r>
      <w:proofErr w:type="spellEnd"/>
      <w:r w:rsidRPr="00625E4B">
        <w:rPr>
          <w:rFonts w:eastAsiaTheme="minorHAnsi" w:cs="Times New Roman"/>
          <w:kern w:val="0"/>
          <w:lang w:val="en-US" w:eastAsia="en-US" w:bidi="ar-SA"/>
        </w:rPr>
        <w:t>;</w:t>
      </w:r>
    </w:p>
    <w:p w14:paraId="19968BA3" w14:textId="77777777" w:rsidR="00625E4B" w:rsidRPr="00625E4B" w:rsidRDefault="00625E4B" w:rsidP="00625E4B">
      <w:pPr>
        <w:suppressAutoHyphens w:val="0"/>
        <w:rPr>
          <w:rFonts w:eastAsiaTheme="minorHAnsi" w:cs="Times New Roman"/>
          <w:kern w:val="0"/>
          <w:lang w:val="en-US" w:eastAsia="en-US" w:bidi="ar-SA"/>
        </w:rPr>
      </w:pPr>
      <w:r w:rsidRPr="00625E4B">
        <w:rPr>
          <w:rFonts w:eastAsiaTheme="minorHAnsi" w:cs="Times New Roman"/>
          <w:kern w:val="0"/>
          <w:lang w:val="en-US" w:eastAsia="en-US" w:bidi="ar-SA"/>
        </w:rPr>
        <w:t xml:space="preserve">b) conform </w:t>
      </w:r>
      <w:proofErr w:type="spellStart"/>
      <w:r w:rsidRPr="00625E4B">
        <w:rPr>
          <w:rFonts w:eastAsiaTheme="minorHAnsi" w:cs="Times New Roman"/>
          <w:kern w:val="0"/>
          <w:lang w:val="en-US" w:eastAsia="en-US" w:bidi="ar-SA"/>
        </w:rPr>
        <w:t>soluției</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regenerare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stabilite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potrivit</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informațiilor</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tehnice</w:t>
      </w:r>
      <w:proofErr w:type="spellEnd"/>
      <w:r w:rsidRPr="00625E4B">
        <w:rPr>
          <w:rFonts w:eastAsiaTheme="minorHAnsi" w:cs="Times New Roman"/>
          <w:kern w:val="0"/>
          <w:lang w:val="en-US" w:eastAsia="en-US" w:bidi="ar-SA"/>
        </w:rPr>
        <w:t>;</w:t>
      </w:r>
    </w:p>
    <w:p w14:paraId="3F7798F3" w14:textId="77777777" w:rsidR="00625E4B" w:rsidRPr="00625E4B" w:rsidRDefault="00625E4B" w:rsidP="00625E4B">
      <w:pPr>
        <w:suppressAutoHyphens w:val="0"/>
        <w:rPr>
          <w:rFonts w:eastAsiaTheme="minorHAnsi" w:cs="Times New Roman"/>
          <w:kern w:val="0"/>
          <w:lang w:val="en-US" w:eastAsia="en-US" w:bidi="ar-SA"/>
        </w:rPr>
      </w:pPr>
      <w:proofErr w:type="spellStart"/>
      <w:r w:rsidRPr="00625E4B">
        <w:rPr>
          <w:rFonts w:eastAsiaTheme="minorHAnsi" w:cs="Times New Roman"/>
          <w:kern w:val="0"/>
          <w:lang w:val="en-US" w:eastAsia="en-US" w:bidi="ar-SA"/>
        </w:rPr>
        <w:t>Șeful</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ocolului</w:t>
      </w:r>
      <w:proofErr w:type="spellEnd"/>
      <w:r w:rsidRPr="00625E4B">
        <w:rPr>
          <w:rFonts w:eastAsiaTheme="minorHAnsi" w:cs="Times New Roman"/>
          <w:kern w:val="0"/>
          <w:lang w:val="en-US" w:eastAsia="en-US" w:bidi="ar-SA"/>
        </w:rPr>
        <w:t xml:space="preserve"> silvic care </w:t>
      </w:r>
      <w:proofErr w:type="spellStart"/>
      <w:r w:rsidRPr="00625E4B">
        <w:rPr>
          <w:rFonts w:eastAsiaTheme="minorHAnsi" w:cs="Times New Roman"/>
          <w:kern w:val="0"/>
          <w:lang w:val="en-US" w:eastAsia="en-US" w:bidi="ar-SA"/>
        </w:rPr>
        <w:t>asigură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administrarea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sau</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serviciile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silvice</w:t>
      </w:r>
      <w:proofErr w:type="spellEnd"/>
      <w:r w:rsidRPr="00625E4B">
        <w:rPr>
          <w:rFonts w:eastAsiaTheme="minorHAnsi" w:cs="Times New Roman"/>
          <w:kern w:val="0"/>
          <w:lang w:val="en-US" w:eastAsia="en-US" w:bidi="ar-SA"/>
        </w:rPr>
        <w:t xml:space="preserve"> are </w:t>
      </w:r>
      <w:proofErr w:type="spellStart"/>
      <w:r w:rsidRPr="00625E4B">
        <w:rPr>
          <w:rFonts w:eastAsiaTheme="minorHAnsi" w:cs="Times New Roman"/>
          <w:kern w:val="0"/>
          <w:lang w:val="en-US" w:eastAsia="en-US" w:bidi="ar-SA"/>
        </w:rPr>
        <w:t>următoarele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obligații</w:t>
      </w:r>
      <w:proofErr w:type="spellEnd"/>
      <w:r w:rsidRPr="00625E4B">
        <w:rPr>
          <w:rFonts w:eastAsiaTheme="minorHAnsi" w:cs="Times New Roman"/>
          <w:kern w:val="0"/>
          <w:lang w:val="en-US" w:eastAsia="en-US" w:bidi="ar-SA"/>
        </w:rPr>
        <w:t>:</w:t>
      </w:r>
    </w:p>
    <w:p w14:paraId="6A33669C" w14:textId="77777777" w:rsidR="00625E4B" w:rsidRPr="00625E4B" w:rsidRDefault="00625E4B" w:rsidP="00625E4B">
      <w:pPr>
        <w:suppressAutoHyphens w:val="0"/>
        <w:rPr>
          <w:rFonts w:eastAsiaTheme="minorHAnsi" w:cs="Times New Roman"/>
          <w:kern w:val="0"/>
          <w:lang w:val="en-US" w:eastAsia="en-US" w:bidi="ar-SA"/>
        </w:rPr>
      </w:pPr>
      <w:r w:rsidRPr="00625E4B">
        <w:rPr>
          <w:rFonts w:eastAsiaTheme="minorHAnsi" w:cs="Times New Roman"/>
          <w:kern w:val="0"/>
          <w:lang w:val="en-US" w:eastAsia="en-US" w:bidi="ar-SA"/>
        </w:rPr>
        <w:t xml:space="preserve">a) </w:t>
      </w:r>
      <w:proofErr w:type="spellStart"/>
      <w:r w:rsidRPr="00625E4B">
        <w:rPr>
          <w:rFonts w:eastAsiaTheme="minorHAnsi" w:cs="Times New Roman"/>
          <w:kern w:val="0"/>
          <w:lang w:val="en-US" w:eastAsia="en-US" w:bidi="ar-SA"/>
        </w:rPr>
        <w:t>să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realizeze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precomptările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condițiile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prezentelor</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norme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tehnice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și</w:t>
      </w:r>
      <w:proofErr w:type="spellEnd"/>
      <w:r w:rsidRPr="00625E4B">
        <w:rPr>
          <w:rFonts w:eastAsiaTheme="minorHAnsi" w:cs="Times New Roman"/>
          <w:kern w:val="0"/>
          <w:lang w:val="en-US" w:eastAsia="en-US" w:bidi="ar-SA"/>
        </w:rPr>
        <w:t xml:space="preserve"> ale </w:t>
      </w:r>
      <w:proofErr w:type="spellStart"/>
      <w:r w:rsidRPr="00625E4B">
        <w:rPr>
          <w:rFonts w:eastAsiaTheme="minorHAnsi" w:cs="Times New Roman"/>
          <w:kern w:val="0"/>
          <w:lang w:val="en-US" w:eastAsia="en-US" w:bidi="ar-SA"/>
        </w:rPr>
        <w:t>legislației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vigoare</w:t>
      </w:r>
      <w:proofErr w:type="spellEnd"/>
      <w:r w:rsidRPr="00625E4B">
        <w:rPr>
          <w:rFonts w:eastAsiaTheme="minorHAnsi" w:cs="Times New Roman"/>
          <w:kern w:val="0"/>
          <w:lang w:val="en-US" w:eastAsia="en-US" w:bidi="ar-SA"/>
        </w:rPr>
        <w:t>;</w:t>
      </w:r>
    </w:p>
    <w:p w14:paraId="50F461B0" w14:textId="77777777" w:rsidR="00625E4B" w:rsidRPr="00625E4B" w:rsidRDefault="00625E4B" w:rsidP="00625E4B">
      <w:pPr>
        <w:suppressAutoHyphens w:val="0"/>
        <w:rPr>
          <w:rFonts w:eastAsiaTheme="minorHAnsi" w:cs="Times New Roman"/>
          <w:kern w:val="0"/>
          <w:lang w:val="en-US" w:eastAsia="en-US" w:bidi="ar-SA"/>
        </w:rPr>
      </w:pPr>
      <w:r w:rsidRPr="00625E4B">
        <w:rPr>
          <w:rFonts w:eastAsiaTheme="minorHAnsi" w:cs="Times New Roman"/>
          <w:kern w:val="0"/>
          <w:lang w:val="en-US" w:eastAsia="en-US" w:bidi="ar-SA"/>
        </w:rPr>
        <w:t xml:space="preserve">b) </w:t>
      </w:r>
      <w:proofErr w:type="spellStart"/>
      <w:r w:rsidRPr="00625E4B">
        <w:rPr>
          <w:rFonts w:eastAsiaTheme="minorHAnsi" w:cs="Times New Roman"/>
          <w:kern w:val="0"/>
          <w:lang w:val="en-US" w:eastAsia="en-US" w:bidi="ar-SA"/>
        </w:rPr>
        <w:t>să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urmărească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încadrarea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volumului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propus</w:t>
      </w:r>
      <w:proofErr w:type="spellEnd"/>
      <w:r w:rsidRPr="00625E4B">
        <w:rPr>
          <w:rFonts w:eastAsiaTheme="minorHAnsi" w:cs="Times New Roman"/>
          <w:kern w:val="0"/>
          <w:lang w:val="en-US" w:eastAsia="en-US" w:bidi="ar-SA"/>
        </w:rPr>
        <w:t xml:space="preserve"> a se </w:t>
      </w:r>
      <w:proofErr w:type="spellStart"/>
      <w:r w:rsidRPr="00625E4B">
        <w:rPr>
          <w:rFonts w:eastAsiaTheme="minorHAnsi" w:cs="Times New Roman"/>
          <w:kern w:val="0"/>
          <w:lang w:val="en-US" w:eastAsia="en-US" w:bidi="ar-SA"/>
        </w:rPr>
        <w:t>recolta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în</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posibilitatea</w:t>
      </w:r>
      <w:proofErr w:type="spellEnd"/>
      <w:r w:rsidRPr="00625E4B">
        <w:rPr>
          <w:rFonts w:eastAsiaTheme="minorHAnsi" w:cs="Times New Roman"/>
          <w:kern w:val="0"/>
          <w:lang w:val="en-US" w:eastAsia="en-US" w:bidi="ar-SA"/>
        </w:rPr>
        <w:t>/</w:t>
      </w:r>
      <w:proofErr w:type="spellStart"/>
      <w:r w:rsidRPr="00625E4B">
        <w:rPr>
          <w:rFonts w:eastAsiaTheme="minorHAnsi" w:cs="Times New Roman"/>
          <w:kern w:val="0"/>
          <w:lang w:val="en-US" w:eastAsia="en-US" w:bidi="ar-SA"/>
        </w:rPr>
        <w:t>posibilitatea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anuală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stabilită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prin</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amenajament</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pentru</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fiecare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subunitate</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gospodărire</w:t>
      </w:r>
      <w:proofErr w:type="spellEnd"/>
      <w:r w:rsidRPr="00625E4B">
        <w:rPr>
          <w:rFonts w:eastAsiaTheme="minorHAnsi" w:cs="Times New Roman"/>
          <w:kern w:val="0"/>
          <w:lang w:val="en-US" w:eastAsia="en-US" w:bidi="ar-SA"/>
        </w:rPr>
        <w:t xml:space="preserve">, conform </w:t>
      </w:r>
      <w:proofErr w:type="spellStart"/>
      <w:r w:rsidRPr="00625E4B">
        <w:rPr>
          <w:rFonts w:eastAsiaTheme="minorHAnsi" w:cs="Times New Roman"/>
          <w:kern w:val="0"/>
          <w:lang w:val="en-US" w:eastAsia="en-US" w:bidi="ar-SA"/>
        </w:rPr>
        <w:t>prevederilor</w:t>
      </w:r>
      <w:proofErr w:type="spellEnd"/>
      <w:r w:rsidRPr="00625E4B">
        <w:rPr>
          <w:rFonts w:eastAsiaTheme="minorHAnsi" w:cs="Times New Roman"/>
          <w:kern w:val="0"/>
          <w:lang w:val="en-US" w:eastAsia="en-US" w:bidi="ar-SA"/>
        </w:rPr>
        <w:t xml:space="preserve"> din </w:t>
      </w:r>
      <w:proofErr w:type="spellStart"/>
      <w:r w:rsidRPr="00625E4B">
        <w:rPr>
          <w:rFonts w:eastAsiaTheme="minorHAnsi" w:cs="Times New Roman"/>
          <w:kern w:val="0"/>
          <w:lang w:val="en-US" w:eastAsia="en-US" w:bidi="ar-SA"/>
        </w:rPr>
        <w:t>Legea</w:t>
      </w:r>
      <w:proofErr w:type="spellEnd"/>
      <w:r w:rsidRPr="00625E4B">
        <w:rPr>
          <w:rFonts w:eastAsiaTheme="minorHAnsi" w:cs="Times New Roman"/>
          <w:kern w:val="0"/>
          <w:lang w:val="en-US" w:eastAsia="en-US" w:bidi="ar-SA"/>
        </w:rPr>
        <w:t xml:space="preserve"> nr. 46/2008 - </w:t>
      </w:r>
      <w:proofErr w:type="spellStart"/>
      <w:r w:rsidRPr="00625E4B">
        <w:rPr>
          <w:rFonts w:eastAsiaTheme="minorHAnsi" w:cs="Times New Roman"/>
          <w:kern w:val="0"/>
          <w:lang w:val="en-US" w:eastAsia="en-US" w:bidi="ar-SA"/>
        </w:rPr>
        <w:t>Codul</w:t>
      </w:r>
      <w:proofErr w:type="spellEnd"/>
      <w:r w:rsidRPr="00625E4B">
        <w:rPr>
          <w:rFonts w:eastAsiaTheme="minorHAnsi" w:cs="Times New Roman"/>
          <w:kern w:val="0"/>
          <w:lang w:val="en-US" w:eastAsia="en-US" w:bidi="ar-SA"/>
        </w:rPr>
        <w:t xml:space="preserve"> silvic, </w:t>
      </w:r>
      <w:proofErr w:type="spellStart"/>
      <w:r w:rsidRPr="00625E4B">
        <w:rPr>
          <w:rFonts w:eastAsiaTheme="minorHAnsi" w:cs="Times New Roman"/>
          <w:kern w:val="0"/>
          <w:lang w:val="en-US" w:eastAsia="en-US" w:bidi="ar-SA"/>
        </w:rPr>
        <w:t>republicată</w:t>
      </w:r>
      <w:proofErr w:type="spellEnd"/>
      <w:r w:rsidRPr="00625E4B">
        <w:rPr>
          <w:rFonts w:eastAsiaTheme="minorHAnsi" w:cs="Times New Roman"/>
          <w:kern w:val="0"/>
          <w:lang w:val="en-US" w:eastAsia="en-US" w:bidi="ar-SA"/>
        </w:rPr>
        <w:t xml:space="preserve">, cu </w:t>
      </w:r>
      <w:proofErr w:type="spellStart"/>
      <w:r w:rsidRPr="00625E4B">
        <w:rPr>
          <w:rFonts w:eastAsiaTheme="minorHAnsi" w:cs="Times New Roman"/>
          <w:kern w:val="0"/>
          <w:lang w:val="en-US" w:eastAsia="en-US" w:bidi="ar-SA"/>
        </w:rPr>
        <w:t>modificările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și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completările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ulterioare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și</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să</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ia</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măsurile</w:t>
      </w:r>
      <w:proofErr w:type="spellEnd"/>
      <w:r w:rsidRPr="00625E4B">
        <w:rPr>
          <w:rFonts w:eastAsiaTheme="minorHAnsi" w:cs="Times New Roman"/>
          <w:kern w:val="0"/>
          <w:lang w:val="en-US" w:eastAsia="en-US" w:bidi="ar-SA"/>
        </w:rPr>
        <w:t xml:space="preserve"> </w:t>
      </w:r>
      <w:proofErr w:type="spellStart"/>
      <w:r w:rsidRPr="00625E4B">
        <w:rPr>
          <w:rFonts w:eastAsiaTheme="minorHAnsi" w:cs="Times New Roman"/>
          <w:kern w:val="0"/>
          <w:lang w:val="en-US" w:eastAsia="en-US" w:bidi="ar-SA"/>
        </w:rPr>
        <w:t>prevăzute</w:t>
      </w:r>
      <w:proofErr w:type="spellEnd"/>
      <w:r w:rsidRPr="00625E4B">
        <w:rPr>
          <w:rFonts w:eastAsiaTheme="minorHAnsi" w:cs="Times New Roman"/>
          <w:kern w:val="0"/>
          <w:lang w:val="en-US" w:eastAsia="en-US" w:bidi="ar-SA"/>
        </w:rPr>
        <w:t xml:space="preserve"> de </w:t>
      </w:r>
      <w:proofErr w:type="spellStart"/>
      <w:r w:rsidRPr="00625E4B">
        <w:rPr>
          <w:rFonts w:eastAsiaTheme="minorHAnsi" w:cs="Times New Roman"/>
          <w:kern w:val="0"/>
          <w:lang w:val="en-US" w:eastAsia="en-US" w:bidi="ar-SA"/>
        </w:rPr>
        <w:t>aceasta</w:t>
      </w:r>
      <w:proofErr w:type="spellEnd"/>
      <w:r w:rsidRPr="00625E4B">
        <w:rPr>
          <w:rFonts w:eastAsiaTheme="minorHAnsi" w:cs="Times New Roman"/>
          <w:kern w:val="0"/>
          <w:lang w:val="en-US" w:eastAsia="en-US" w:bidi="ar-SA"/>
        </w:rPr>
        <w:t>.</w:t>
      </w:r>
    </w:p>
    <w:p w14:paraId="4A546FCF" w14:textId="77777777" w:rsidR="00625E4B" w:rsidRPr="00625E4B" w:rsidRDefault="00625E4B" w:rsidP="00625E4B">
      <w:pPr>
        <w:suppressAutoHyphens w:val="0"/>
        <w:rPr>
          <w:rFonts w:eastAsiaTheme="minorHAnsi" w:cs="Times New Roman"/>
          <w:i/>
          <w:kern w:val="0"/>
          <w:lang w:val="en-US" w:eastAsia="en-US" w:bidi="ar-SA"/>
        </w:rPr>
      </w:pPr>
      <w:proofErr w:type="spellStart"/>
      <w:r w:rsidRPr="00625E4B">
        <w:rPr>
          <w:rFonts w:eastAsiaTheme="minorHAnsi" w:cs="Times New Roman"/>
          <w:i/>
          <w:kern w:val="0"/>
          <w:lang w:val="en-US" w:eastAsia="en-US" w:bidi="ar-SA"/>
        </w:rPr>
        <w:t>Definiție</w:t>
      </w:r>
      <w:proofErr w:type="spellEnd"/>
      <w:r w:rsidRPr="00625E4B">
        <w:rPr>
          <w:rFonts w:eastAsiaTheme="minorHAnsi" w:cs="Times New Roman"/>
          <w:i/>
          <w:kern w:val="0"/>
          <w:lang w:val="en-US" w:eastAsia="en-US" w:bidi="ar-SA"/>
        </w:rPr>
        <w:t xml:space="preserve">: </w:t>
      </w:r>
      <w:proofErr w:type="spellStart"/>
      <w:r w:rsidRPr="00625E4B">
        <w:rPr>
          <w:rFonts w:eastAsiaTheme="minorHAnsi" w:cs="Times New Roman"/>
          <w:i/>
          <w:kern w:val="0"/>
          <w:lang w:val="en-US" w:eastAsia="en-US" w:bidi="ar-SA"/>
        </w:rPr>
        <w:t>Precomptarea</w:t>
      </w:r>
      <w:proofErr w:type="spellEnd"/>
      <w:r w:rsidRPr="00625E4B">
        <w:rPr>
          <w:rFonts w:eastAsiaTheme="minorHAnsi" w:cs="Times New Roman"/>
          <w:i/>
          <w:kern w:val="0"/>
          <w:lang w:val="en-US" w:eastAsia="en-US" w:bidi="ar-SA"/>
        </w:rPr>
        <w:t xml:space="preserve"> – </w:t>
      </w:r>
      <w:proofErr w:type="spellStart"/>
      <w:r w:rsidRPr="00625E4B">
        <w:rPr>
          <w:rFonts w:eastAsiaTheme="minorHAnsi" w:cs="Times New Roman"/>
          <w:i/>
          <w:kern w:val="0"/>
          <w:lang w:val="en-US" w:eastAsia="en-US" w:bidi="ar-SA"/>
        </w:rPr>
        <w:t>este</w:t>
      </w:r>
      <w:proofErr w:type="spellEnd"/>
      <w:r w:rsidRPr="00625E4B">
        <w:rPr>
          <w:rFonts w:eastAsiaTheme="minorHAnsi" w:cs="Times New Roman"/>
          <w:i/>
          <w:kern w:val="0"/>
          <w:lang w:val="en-US" w:eastAsia="en-US" w:bidi="ar-SA"/>
        </w:rPr>
        <w:t xml:space="preserve"> </w:t>
      </w:r>
      <w:proofErr w:type="spellStart"/>
      <w:r w:rsidRPr="00625E4B">
        <w:rPr>
          <w:rFonts w:eastAsiaTheme="minorHAnsi" w:cs="Times New Roman"/>
          <w:i/>
          <w:kern w:val="0"/>
          <w:lang w:val="en-US" w:eastAsia="en-US" w:bidi="ar-SA"/>
        </w:rPr>
        <w:t>acțiunea</w:t>
      </w:r>
      <w:proofErr w:type="spellEnd"/>
      <w:r w:rsidRPr="00625E4B">
        <w:rPr>
          <w:rFonts w:eastAsiaTheme="minorHAnsi" w:cs="Times New Roman"/>
          <w:i/>
          <w:kern w:val="0"/>
          <w:lang w:val="en-US" w:eastAsia="en-US" w:bidi="ar-SA"/>
        </w:rPr>
        <w:t xml:space="preserve"> de </w:t>
      </w:r>
      <w:proofErr w:type="spellStart"/>
      <w:r w:rsidRPr="00625E4B">
        <w:rPr>
          <w:rFonts w:eastAsiaTheme="minorHAnsi" w:cs="Times New Roman"/>
          <w:i/>
          <w:kern w:val="0"/>
          <w:lang w:val="en-US" w:eastAsia="en-US" w:bidi="ar-SA"/>
        </w:rPr>
        <w:t>înlocuire</w:t>
      </w:r>
      <w:proofErr w:type="spellEnd"/>
      <w:r w:rsidRPr="00625E4B">
        <w:rPr>
          <w:rFonts w:eastAsiaTheme="minorHAnsi" w:cs="Times New Roman"/>
          <w:i/>
          <w:kern w:val="0"/>
          <w:lang w:val="en-US" w:eastAsia="en-US" w:bidi="ar-SA"/>
        </w:rPr>
        <w:t xml:space="preserve"> a </w:t>
      </w:r>
      <w:proofErr w:type="spellStart"/>
      <w:r w:rsidRPr="00625E4B">
        <w:rPr>
          <w:rFonts w:eastAsiaTheme="minorHAnsi" w:cs="Times New Roman"/>
          <w:i/>
          <w:kern w:val="0"/>
          <w:lang w:val="en-US" w:eastAsia="en-US" w:bidi="ar-SA"/>
        </w:rPr>
        <w:t>volumului</w:t>
      </w:r>
      <w:proofErr w:type="spellEnd"/>
      <w:r w:rsidRPr="00625E4B">
        <w:rPr>
          <w:rFonts w:eastAsiaTheme="minorHAnsi" w:cs="Times New Roman"/>
          <w:i/>
          <w:kern w:val="0"/>
          <w:lang w:val="en-US" w:eastAsia="en-US" w:bidi="ar-SA"/>
        </w:rPr>
        <w:t xml:space="preserve"> de </w:t>
      </w:r>
      <w:proofErr w:type="spellStart"/>
      <w:r w:rsidRPr="00625E4B">
        <w:rPr>
          <w:rFonts w:eastAsiaTheme="minorHAnsi" w:cs="Times New Roman"/>
          <w:i/>
          <w:kern w:val="0"/>
          <w:lang w:val="en-US" w:eastAsia="en-US" w:bidi="ar-SA"/>
        </w:rPr>
        <w:t>lemn</w:t>
      </w:r>
      <w:proofErr w:type="spellEnd"/>
      <w:r w:rsidRPr="00625E4B">
        <w:rPr>
          <w:rFonts w:eastAsiaTheme="minorHAnsi" w:cs="Times New Roman"/>
          <w:i/>
          <w:kern w:val="0"/>
          <w:lang w:val="en-US" w:eastAsia="en-US" w:bidi="ar-SA"/>
        </w:rPr>
        <w:t xml:space="preserve"> </w:t>
      </w:r>
      <w:proofErr w:type="spellStart"/>
      <w:r w:rsidRPr="00625E4B">
        <w:rPr>
          <w:rFonts w:eastAsiaTheme="minorHAnsi" w:cs="Times New Roman"/>
          <w:i/>
          <w:kern w:val="0"/>
          <w:lang w:val="en-US" w:eastAsia="en-US" w:bidi="ar-SA"/>
        </w:rPr>
        <w:t>prevăzut</w:t>
      </w:r>
      <w:proofErr w:type="spellEnd"/>
      <w:r w:rsidRPr="00625E4B">
        <w:rPr>
          <w:rFonts w:eastAsiaTheme="minorHAnsi" w:cs="Times New Roman"/>
          <w:i/>
          <w:kern w:val="0"/>
          <w:lang w:val="en-US" w:eastAsia="en-US" w:bidi="ar-SA"/>
        </w:rPr>
        <w:t xml:space="preserve"> a fi </w:t>
      </w:r>
      <w:proofErr w:type="spellStart"/>
      <w:r w:rsidRPr="00625E4B">
        <w:rPr>
          <w:rFonts w:eastAsiaTheme="minorHAnsi" w:cs="Times New Roman"/>
          <w:i/>
          <w:kern w:val="0"/>
          <w:lang w:val="en-US" w:eastAsia="en-US" w:bidi="ar-SA"/>
        </w:rPr>
        <w:t>recoltat</w:t>
      </w:r>
      <w:proofErr w:type="spellEnd"/>
      <w:r w:rsidRPr="00625E4B">
        <w:rPr>
          <w:rFonts w:eastAsiaTheme="minorHAnsi" w:cs="Times New Roman"/>
          <w:i/>
          <w:kern w:val="0"/>
          <w:lang w:val="en-US" w:eastAsia="en-US" w:bidi="ar-SA"/>
        </w:rPr>
        <w:t xml:space="preserve"> din </w:t>
      </w:r>
      <w:proofErr w:type="spellStart"/>
      <w:r w:rsidRPr="00625E4B">
        <w:rPr>
          <w:rFonts w:eastAsiaTheme="minorHAnsi" w:cs="Times New Roman"/>
          <w:i/>
          <w:kern w:val="0"/>
          <w:lang w:val="en-US" w:eastAsia="en-US" w:bidi="ar-SA"/>
        </w:rPr>
        <w:t>arboretele</w:t>
      </w:r>
      <w:proofErr w:type="spellEnd"/>
      <w:r w:rsidRPr="00625E4B">
        <w:rPr>
          <w:rFonts w:eastAsiaTheme="minorHAnsi" w:cs="Times New Roman"/>
          <w:i/>
          <w:kern w:val="0"/>
          <w:lang w:val="en-US" w:eastAsia="en-US" w:bidi="ar-SA"/>
        </w:rPr>
        <w:t xml:space="preserve"> </w:t>
      </w:r>
      <w:proofErr w:type="spellStart"/>
      <w:r w:rsidRPr="00625E4B">
        <w:rPr>
          <w:rFonts w:eastAsiaTheme="minorHAnsi" w:cs="Times New Roman"/>
          <w:i/>
          <w:kern w:val="0"/>
          <w:lang w:val="en-US" w:eastAsia="en-US" w:bidi="ar-SA"/>
        </w:rPr>
        <w:t>incluse</w:t>
      </w:r>
      <w:proofErr w:type="spellEnd"/>
      <w:r w:rsidRPr="00625E4B">
        <w:rPr>
          <w:rFonts w:eastAsiaTheme="minorHAnsi" w:cs="Times New Roman"/>
          <w:i/>
          <w:kern w:val="0"/>
          <w:lang w:val="en-US" w:eastAsia="en-US" w:bidi="ar-SA"/>
        </w:rPr>
        <w:t xml:space="preserve"> </w:t>
      </w:r>
      <w:proofErr w:type="spellStart"/>
      <w:r w:rsidRPr="00625E4B">
        <w:rPr>
          <w:rFonts w:eastAsiaTheme="minorHAnsi" w:cs="Times New Roman"/>
          <w:i/>
          <w:kern w:val="0"/>
          <w:lang w:val="en-US" w:eastAsia="en-US" w:bidi="ar-SA"/>
        </w:rPr>
        <w:t>în</w:t>
      </w:r>
      <w:proofErr w:type="spellEnd"/>
      <w:r w:rsidRPr="00625E4B">
        <w:rPr>
          <w:rFonts w:eastAsiaTheme="minorHAnsi" w:cs="Times New Roman"/>
          <w:i/>
          <w:kern w:val="0"/>
          <w:lang w:val="en-US" w:eastAsia="en-US" w:bidi="ar-SA"/>
        </w:rPr>
        <w:t xml:space="preserve"> </w:t>
      </w:r>
      <w:proofErr w:type="spellStart"/>
      <w:r w:rsidRPr="00625E4B">
        <w:rPr>
          <w:rFonts w:eastAsiaTheme="minorHAnsi" w:cs="Times New Roman"/>
          <w:i/>
          <w:kern w:val="0"/>
          <w:lang w:val="en-US" w:eastAsia="en-US" w:bidi="ar-SA"/>
        </w:rPr>
        <w:t>planurile</w:t>
      </w:r>
      <w:proofErr w:type="spellEnd"/>
      <w:r w:rsidRPr="00625E4B">
        <w:rPr>
          <w:rFonts w:eastAsiaTheme="minorHAnsi" w:cs="Times New Roman"/>
          <w:i/>
          <w:kern w:val="0"/>
          <w:lang w:val="en-US" w:eastAsia="en-US" w:bidi="ar-SA"/>
        </w:rPr>
        <w:t xml:space="preserve"> </w:t>
      </w:r>
      <w:proofErr w:type="spellStart"/>
      <w:r w:rsidRPr="00625E4B">
        <w:rPr>
          <w:rFonts w:eastAsiaTheme="minorHAnsi" w:cs="Times New Roman"/>
          <w:i/>
          <w:kern w:val="0"/>
          <w:lang w:val="en-US" w:eastAsia="en-US" w:bidi="ar-SA"/>
        </w:rPr>
        <w:t>decenale</w:t>
      </w:r>
      <w:proofErr w:type="spellEnd"/>
      <w:r w:rsidRPr="00625E4B">
        <w:rPr>
          <w:rFonts w:eastAsiaTheme="minorHAnsi" w:cs="Times New Roman"/>
          <w:i/>
          <w:kern w:val="0"/>
          <w:lang w:val="en-US" w:eastAsia="en-US" w:bidi="ar-SA"/>
        </w:rPr>
        <w:t xml:space="preserve"> de </w:t>
      </w:r>
      <w:proofErr w:type="spellStart"/>
      <w:r w:rsidRPr="00625E4B">
        <w:rPr>
          <w:rFonts w:eastAsiaTheme="minorHAnsi" w:cs="Times New Roman"/>
          <w:i/>
          <w:kern w:val="0"/>
          <w:lang w:val="en-US" w:eastAsia="en-US" w:bidi="ar-SA"/>
        </w:rPr>
        <w:t>recoltare</w:t>
      </w:r>
      <w:proofErr w:type="spellEnd"/>
      <w:r w:rsidRPr="00625E4B">
        <w:rPr>
          <w:rFonts w:eastAsiaTheme="minorHAnsi" w:cs="Times New Roman"/>
          <w:i/>
          <w:kern w:val="0"/>
          <w:lang w:val="en-US" w:eastAsia="en-US" w:bidi="ar-SA"/>
        </w:rPr>
        <w:t xml:space="preserve"> a </w:t>
      </w:r>
      <w:proofErr w:type="spellStart"/>
      <w:r w:rsidRPr="00625E4B">
        <w:rPr>
          <w:rFonts w:eastAsiaTheme="minorHAnsi" w:cs="Times New Roman"/>
          <w:i/>
          <w:kern w:val="0"/>
          <w:lang w:val="en-US" w:eastAsia="en-US" w:bidi="ar-SA"/>
        </w:rPr>
        <w:t>produselor</w:t>
      </w:r>
      <w:proofErr w:type="spellEnd"/>
      <w:r w:rsidRPr="00625E4B">
        <w:rPr>
          <w:rFonts w:eastAsiaTheme="minorHAnsi" w:cs="Times New Roman"/>
          <w:i/>
          <w:kern w:val="0"/>
          <w:lang w:val="en-US" w:eastAsia="en-US" w:bidi="ar-SA"/>
        </w:rPr>
        <w:t xml:space="preserve"> </w:t>
      </w:r>
      <w:proofErr w:type="spellStart"/>
      <w:r w:rsidRPr="00625E4B">
        <w:rPr>
          <w:rFonts w:eastAsiaTheme="minorHAnsi" w:cs="Times New Roman"/>
          <w:i/>
          <w:kern w:val="0"/>
          <w:lang w:val="en-US" w:eastAsia="en-US" w:bidi="ar-SA"/>
        </w:rPr>
        <w:t>principale</w:t>
      </w:r>
      <w:proofErr w:type="spellEnd"/>
      <w:r w:rsidRPr="00625E4B">
        <w:rPr>
          <w:rFonts w:eastAsiaTheme="minorHAnsi" w:cs="Times New Roman"/>
          <w:i/>
          <w:kern w:val="0"/>
          <w:lang w:val="en-US" w:eastAsia="en-US" w:bidi="ar-SA"/>
        </w:rPr>
        <w:t xml:space="preserve"> cu volume </w:t>
      </w:r>
      <w:proofErr w:type="spellStart"/>
      <w:r w:rsidRPr="00625E4B">
        <w:rPr>
          <w:rFonts w:eastAsiaTheme="minorHAnsi" w:cs="Times New Roman"/>
          <w:i/>
          <w:kern w:val="0"/>
          <w:lang w:val="en-US" w:eastAsia="en-US" w:bidi="ar-SA"/>
        </w:rPr>
        <w:t>rezultate</w:t>
      </w:r>
      <w:proofErr w:type="spellEnd"/>
      <w:r w:rsidRPr="00625E4B">
        <w:rPr>
          <w:rFonts w:eastAsiaTheme="minorHAnsi" w:cs="Times New Roman"/>
          <w:i/>
          <w:kern w:val="0"/>
          <w:lang w:val="en-US" w:eastAsia="en-US" w:bidi="ar-SA"/>
        </w:rPr>
        <w:t xml:space="preserve"> din </w:t>
      </w:r>
      <w:proofErr w:type="spellStart"/>
      <w:r w:rsidRPr="00625E4B">
        <w:rPr>
          <w:rFonts w:eastAsiaTheme="minorHAnsi" w:cs="Times New Roman"/>
          <w:i/>
          <w:kern w:val="0"/>
          <w:lang w:val="en-US" w:eastAsia="en-US" w:bidi="ar-SA"/>
        </w:rPr>
        <w:t>exploatarea</w:t>
      </w:r>
      <w:proofErr w:type="spellEnd"/>
      <w:r w:rsidRPr="00625E4B">
        <w:rPr>
          <w:rFonts w:eastAsiaTheme="minorHAnsi" w:cs="Times New Roman"/>
          <w:i/>
          <w:kern w:val="0"/>
          <w:lang w:val="en-US" w:eastAsia="en-US" w:bidi="ar-SA"/>
        </w:rPr>
        <w:t xml:space="preserve"> </w:t>
      </w:r>
      <w:proofErr w:type="spellStart"/>
      <w:r w:rsidRPr="00625E4B">
        <w:rPr>
          <w:rFonts w:eastAsiaTheme="minorHAnsi" w:cs="Times New Roman"/>
          <w:i/>
          <w:kern w:val="0"/>
          <w:lang w:val="en-US" w:eastAsia="en-US" w:bidi="ar-SA"/>
        </w:rPr>
        <w:t>masei</w:t>
      </w:r>
      <w:proofErr w:type="spellEnd"/>
      <w:r w:rsidRPr="00625E4B">
        <w:rPr>
          <w:rFonts w:eastAsiaTheme="minorHAnsi" w:cs="Times New Roman"/>
          <w:i/>
          <w:kern w:val="0"/>
          <w:lang w:val="en-US" w:eastAsia="en-US" w:bidi="ar-SA"/>
        </w:rPr>
        <w:t xml:space="preserve"> </w:t>
      </w:r>
      <w:proofErr w:type="spellStart"/>
      <w:r w:rsidRPr="00625E4B">
        <w:rPr>
          <w:rFonts w:eastAsiaTheme="minorHAnsi" w:cs="Times New Roman"/>
          <w:i/>
          <w:kern w:val="0"/>
          <w:lang w:val="en-US" w:eastAsia="en-US" w:bidi="ar-SA"/>
        </w:rPr>
        <w:t>lemnoase</w:t>
      </w:r>
      <w:proofErr w:type="spellEnd"/>
      <w:r w:rsidRPr="00625E4B">
        <w:rPr>
          <w:rFonts w:eastAsiaTheme="minorHAnsi" w:cs="Times New Roman"/>
          <w:i/>
          <w:kern w:val="0"/>
          <w:lang w:val="en-US" w:eastAsia="en-US" w:bidi="ar-SA"/>
        </w:rPr>
        <w:t xml:space="preserve"> din </w:t>
      </w:r>
      <w:proofErr w:type="spellStart"/>
      <w:r w:rsidRPr="00625E4B">
        <w:rPr>
          <w:rFonts w:eastAsiaTheme="minorHAnsi" w:cs="Times New Roman"/>
          <w:i/>
          <w:kern w:val="0"/>
          <w:lang w:val="en-US" w:eastAsia="en-US" w:bidi="ar-SA"/>
        </w:rPr>
        <w:t>arboretele</w:t>
      </w:r>
      <w:proofErr w:type="spellEnd"/>
      <w:r w:rsidRPr="00625E4B">
        <w:rPr>
          <w:rFonts w:eastAsiaTheme="minorHAnsi" w:cs="Times New Roman"/>
          <w:i/>
          <w:kern w:val="0"/>
          <w:lang w:val="en-US" w:eastAsia="en-US" w:bidi="ar-SA"/>
        </w:rPr>
        <w:t xml:space="preserve"> </w:t>
      </w:r>
      <w:proofErr w:type="spellStart"/>
      <w:r w:rsidRPr="00625E4B">
        <w:rPr>
          <w:rFonts w:eastAsiaTheme="minorHAnsi" w:cs="Times New Roman"/>
          <w:i/>
          <w:kern w:val="0"/>
          <w:lang w:val="en-US" w:eastAsia="en-US" w:bidi="ar-SA"/>
        </w:rPr>
        <w:t>afectate</w:t>
      </w:r>
      <w:proofErr w:type="spellEnd"/>
      <w:r w:rsidRPr="00625E4B">
        <w:rPr>
          <w:rFonts w:eastAsiaTheme="minorHAnsi" w:cs="Times New Roman"/>
          <w:i/>
          <w:kern w:val="0"/>
          <w:lang w:val="en-US" w:eastAsia="en-US" w:bidi="ar-SA"/>
        </w:rPr>
        <w:t xml:space="preserve"> integral de </w:t>
      </w:r>
      <w:proofErr w:type="spellStart"/>
      <w:r w:rsidRPr="00625E4B">
        <w:rPr>
          <w:rFonts w:eastAsiaTheme="minorHAnsi" w:cs="Times New Roman"/>
          <w:i/>
          <w:kern w:val="0"/>
          <w:lang w:val="en-US" w:eastAsia="en-US" w:bidi="ar-SA"/>
        </w:rPr>
        <w:t>factori</w:t>
      </w:r>
      <w:proofErr w:type="spellEnd"/>
      <w:r w:rsidRPr="00625E4B">
        <w:rPr>
          <w:rFonts w:eastAsiaTheme="minorHAnsi" w:cs="Times New Roman"/>
          <w:i/>
          <w:kern w:val="0"/>
          <w:lang w:val="en-US" w:eastAsia="en-US" w:bidi="ar-SA"/>
        </w:rPr>
        <w:t xml:space="preserve"> </w:t>
      </w:r>
      <w:proofErr w:type="spellStart"/>
      <w:r w:rsidRPr="00625E4B">
        <w:rPr>
          <w:rFonts w:eastAsiaTheme="minorHAnsi" w:cs="Times New Roman"/>
          <w:i/>
          <w:kern w:val="0"/>
          <w:lang w:val="en-US" w:eastAsia="en-US" w:bidi="ar-SA"/>
        </w:rPr>
        <w:t>biotici</w:t>
      </w:r>
      <w:proofErr w:type="spellEnd"/>
      <w:r w:rsidRPr="00625E4B">
        <w:rPr>
          <w:rFonts w:eastAsiaTheme="minorHAnsi" w:cs="Times New Roman"/>
          <w:i/>
          <w:kern w:val="0"/>
          <w:lang w:val="en-US" w:eastAsia="en-US" w:bidi="ar-SA"/>
        </w:rPr>
        <w:t xml:space="preserve"> </w:t>
      </w:r>
      <w:proofErr w:type="spellStart"/>
      <w:r w:rsidRPr="00625E4B">
        <w:rPr>
          <w:rFonts w:eastAsiaTheme="minorHAnsi" w:cs="Times New Roman"/>
          <w:i/>
          <w:kern w:val="0"/>
          <w:lang w:val="en-US" w:eastAsia="en-US" w:bidi="ar-SA"/>
        </w:rPr>
        <w:t>sau</w:t>
      </w:r>
      <w:proofErr w:type="spellEnd"/>
      <w:r w:rsidRPr="00625E4B">
        <w:rPr>
          <w:rFonts w:eastAsiaTheme="minorHAnsi" w:cs="Times New Roman"/>
          <w:i/>
          <w:kern w:val="0"/>
          <w:lang w:val="en-US" w:eastAsia="en-US" w:bidi="ar-SA"/>
        </w:rPr>
        <w:t xml:space="preserve"> </w:t>
      </w:r>
      <w:proofErr w:type="spellStart"/>
      <w:r w:rsidRPr="00625E4B">
        <w:rPr>
          <w:rFonts w:eastAsiaTheme="minorHAnsi" w:cs="Times New Roman"/>
          <w:i/>
          <w:kern w:val="0"/>
          <w:lang w:val="en-US" w:eastAsia="en-US" w:bidi="ar-SA"/>
        </w:rPr>
        <w:t>abiotici</w:t>
      </w:r>
      <w:proofErr w:type="spellEnd"/>
      <w:r w:rsidRPr="00625E4B">
        <w:rPr>
          <w:rFonts w:eastAsiaTheme="minorHAnsi" w:cs="Times New Roman"/>
          <w:i/>
          <w:kern w:val="0"/>
          <w:lang w:val="en-US" w:eastAsia="en-US" w:bidi="ar-SA"/>
        </w:rPr>
        <w:t xml:space="preserve"> </w:t>
      </w:r>
      <w:proofErr w:type="spellStart"/>
      <w:r w:rsidRPr="00625E4B">
        <w:rPr>
          <w:rFonts w:eastAsiaTheme="minorHAnsi" w:cs="Times New Roman"/>
          <w:i/>
          <w:kern w:val="0"/>
          <w:lang w:val="en-US" w:eastAsia="en-US" w:bidi="ar-SA"/>
        </w:rPr>
        <w:t>ori</w:t>
      </w:r>
      <w:proofErr w:type="spellEnd"/>
      <w:r w:rsidRPr="00625E4B">
        <w:rPr>
          <w:rFonts w:eastAsiaTheme="minorHAnsi" w:cs="Times New Roman"/>
          <w:i/>
          <w:kern w:val="0"/>
          <w:lang w:val="en-US" w:eastAsia="en-US" w:bidi="ar-SA"/>
        </w:rPr>
        <w:t xml:space="preserve"> din </w:t>
      </w:r>
      <w:proofErr w:type="spellStart"/>
      <w:r w:rsidRPr="00625E4B">
        <w:rPr>
          <w:rFonts w:eastAsiaTheme="minorHAnsi" w:cs="Times New Roman"/>
          <w:i/>
          <w:kern w:val="0"/>
          <w:lang w:val="en-US" w:eastAsia="en-US" w:bidi="ar-SA"/>
        </w:rPr>
        <w:t>arborete</w:t>
      </w:r>
      <w:proofErr w:type="spellEnd"/>
      <w:r w:rsidRPr="00625E4B">
        <w:rPr>
          <w:rFonts w:eastAsiaTheme="minorHAnsi" w:cs="Times New Roman"/>
          <w:i/>
          <w:kern w:val="0"/>
          <w:lang w:val="en-US" w:eastAsia="en-US" w:bidi="ar-SA"/>
        </w:rPr>
        <w:t xml:space="preserve"> cu </w:t>
      </w:r>
      <w:proofErr w:type="spellStart"/>
      <w:r w:rsidRPr="00625E4B">
        <w:rPr>
          <w:rFonts w:eastAsiaTheme="minorHAnsi" w:cs="Times New Roman"/>
          <w:i/>
          <w:kern w:val="0"/>
          <w:lang w:val="en-US" w:eastAsia="en-US" w:bidi="ar-SA"/>
        </w:rPr>
        <w:t>vârsta</w:t>
      </w:r>
      <w:proofErr w:type="spellEnd"/>
      <w:r w:rsidRPr="00625E4B">
        <w:rPr>
          <w:rFonts w:eastAsiaTheme="minorHAnsi" w:cs="Times New Roman"/>
          <w:i/>
          <w:kern w:val="0"/>
          <w:lang w:val="en-US" w:eastAsia="en-US" w:bidi="ar-SA"/>
        </w:rPr>
        <w:t xml:space="preserve"> </w:t>
      </w:r>
      <w:proofErr w:type="spellStart"/>
      <w:r w:rsidRPr="00625E4B">
        <w:rPr>
          <w:rFonts w:eastAsiaTheme="minorHAnsi" w:cs="Times New Roman"/>
          <w:i/>
          <w:kern w:val="0"/>
          <w:lang w:val="en-US" w:eastAsia="en-US" w:bidi="ar-SA"/>
        </w:rPr>
        <w:t>peste</w:t>
      </w:r>
      <w:proofErr w:type="spellEnd"/>
      <w:r w:rsidRPr="00625E4B">
        <w:rPr>
          <w:rFonts w:eastAsiaTheme="minorHAnsi" w:cs="Times New Roman"/>
          <w:i/>
          <w:kern w:val="0"/>
          <w:lang w:val="en-US" w:eastAsia="en-US" w:bidi="ar-SA"/>
        </w:rPr>
        <w:t xml:space="preserve"> 60 de ani, </w:t>
      </w:r>
      <w:proofErr w:type="spellStart"/>
      <w:r w:rsidRPr="00625E4B">
        <w:rPr>
          <w:rFonts w:eastAsiaTheme="minorHAnsi" w:cs="Times New Roman"/>
          <w:i/>
          <w:kern w:val="0"/>
          <w:lang w:val="en-US" w:eastAsia="en-US" w:bidi="ar-SA"/>
        </w:rPr>
        <w:t>afectate</w:t>
      </w:r>
      <w:proofErr w:type="spellEnd"/>
      <w:r w:rsidRPr="00625E4B">
        <w:rPr>
          <w:rFonts w:eastAsiaTheme="minorHAnsi" w:cs="Times New Roman"/>
          <w:i/>
          <w:kern w:val="0"/>
          <w:lang w:val="en-US" w:eastAsia="en-US" w:bidi="ar-SA"/>
        </w:rPr>
        <w:t xml:space="preserve"> </w:t>
      </w:r>
      <w:proofErr w:type="spellStart"/>
      <w:r w:rsidRPr="00625E4B">
        <w:rPr>
          <w:rFonts w:eastAsiaTheme="minorHAnsi" w:cs="Times New Roman"/>
          <w:i/>
          <w:kern w:val="0"/>
          <w:lang w:val="en-US" w:eastAsia="en-US" w:bidi="ar-SA"/>
        </w:rPr>
        <w:t>parțial</w:t>
      </w:r>
      <w:proofErr w:type="spellEnd"/>
      <w:r w:rsidRPr="00625E4B">
        <w:rPr>
          <w:rFonts w:eastAsiaTheme="minorHAnsi" w:cs="Times New Roman"/>
          <w:i/>
          <w:kern w:val="0"/>
          <w:lang w:val="en-US" w:eastAsia="en-US" w:bidi="ar-SA"/>
        </w:rPr>
        <w:t xml:space="preserve"> de </w:t>
      </w:r>
      <w:proofErr w:type="spellStart"/>
      <w:r w:rsidRPr="00625E4B">
        <w:rPr>
          <w:rFonts w:eastAsiaTheme="minorHAnsi" w:cs="Times New Roman"/>
          <w:i/>
          <w:kern w:val="0"/>
          <w:lang w:val="en-US" w:eastAsia="en-US" w:bidi="ar-SA"/>
        </w:rPr>
        <w:t>factori</w:t>
      </w:r>
      <w:proofErr w:type="spellEnd"/>
      <w:r w:rsidRPr="00625E4B">
        <w:rPr>
          <w:rFonts w:eastAsiaTheme="minorHAnsi" w:cs="Times New Roman"/>
          <w:i/>
          <w:kern w:val="0"/>
          <w:lang w:val="en-US" w:eastAsia="en-US" w:bidi="ar-SA"/>
        </w:rPr>
        <w:t xml:space="preserve"> </w:t>
      </w:r>
      <w:proofErr w:type="spellStart"/>
      <w:r w:rsidRPr="00625E4B">
        <w:rPr>
          <w:rFonts w:eastAsiaTheme="minorHAnsi" w:cs="Times New Roman"/>
          <w:i/>
          <w:kern w:val="0"/>
          <w:lang w:val="en-US" w:eastAsia="en-US" w:bidi="ar-SA"/>
        </w:rPr>
        <w:t>biotici</w:t>
      </w:r>
      <w:proofErr w:type="spellEnd"/>
      <w:r w:rsidRPr="00625E4B">
        <w:rPr>
          <w:rFonts w:eastAsiaTheme="minorHAnsi" w:cs="Times New Roman"/>
          <w:i/>
          <w:kern w:val="0"/>
          <w:lang w:val="en-US" w:eastAsia="en-US" w:bidi="ar-SA"/>
        </w:rPr>
        <w:t xml:space="preserve"> </w:t>
      </w:r>
      <w:proofErr w:type="spellStart"/>
      <w:r w:rsidRPr="00625E4B">
        <w:rPr>
          <w:rFonts w:eastAsiaTheme="minorHAnsi" w:cs="Times New Roman"/>
          <w:i/>
          <w:kern w:val="0"/>
          <w:lang w:val="en-US" w:eastAsia="en-US" w:bidi="ar-SA"/>
        </w:rPr>
        <w:t>sau</w:t>
      </w:r>
      <w:proofErr w:type="spellEnd"/>
      <w:r w:rsidRPr="00625E4B">
        <w:rPr>
          <w:rFonts w:eastAsiaTheme="minorHAnsi" w:cs="Times New Roman"/>
          <w:i/>
          <w:kern w:val="0"/>
          <w:lang w:val="en-US" w:eastAsia="en-US" w:bidi="ar-SA"/>
        </w:rPr>
        <w:t xml:space="preserve"> </w:t>
      </w:r>
      <w:proofErr w:type="spellStart"/>
      <w:r w:rsidRPr="00625E4B">
        <w:rPr>
          <w:rFonts w:eastAsiaTheme="minorHAnsi" w:cs="Times New Roman"/>
          <w:i/>
          <w:kern w:val="0"/>
          <w:lang w:val="en-US" w:eastAsia="en-US" w:bidi="ar-SA"/>
        </w:rPr>
        <w:t>abiotici</w:t>
      </w:r>
      <w:proofErr w:type="spellEnd"/>
      <w:r w:rsidRPr="00625E4B">
        <w:rPr>
          <w:rFonts w:eastAsiaTheme="minorHAnsi" w:cs="Times New Roman"/>
          <w:i/>
          <w:kern w:val="0"/>
          <w:lang w:val="en-US" w:eastAsia="en-US" w:bidi="ar-SA"/>
        </w:rPr>
        <w:t xml:space="preserve"> </w:t>
      </w:r>
      <w:proofErr w:type="spellStart"/>
      <w:r w:rsidRPr="00625E4B">
        <w:rPr>
          <w:rFonts w:eastAsiaTheme="minorHAnsi" w:cs="Times New Roman"/>
          <w:i/>
          <w:kern w:val="0"/>
          <w:lang w:val="en-US" w:eastAsia="en-US" w:bidi="ar-SA"/>
        </w:rPr>
        <w:t>ori</w:t>
      </w:r>
      <w:proofErr w:type="spellEnd"/>
      <w:r w:rsidRPr="00625E4B">
        <w:rPr>
          <w:rFonts w:eastAsiaTheme="minorHAnsi" w:cs="Times New Roman"/>
          <w:i/>
          <w:kern w:val="0"/>
          <w:lang w:val="en-US" w:eastAsia="en-US" w:bidi="ar-SA"/>
        </w:rPr>
        <w:t xml:space="preserve"> </w:t>
      </w:r>
      <w:proofErr w:type="spellStart"/>
      <w:r w:rsidRPr="00625E4B">
        <w:rPr>
          <w:rFonts w:eastAsiaTheme="minorHAnsi" w:cs="Times New Roman"/>
          <w:i/>
          <w:kern w:val="0"/>
          <w:lang w:val="en-US" w:eastAsia="en-US" w:bidi="ar-SA"/>
        </w:rPr>
        <w:t>provenite</w:t>
      </w:r>
      <w:proofErr w:type="spellEnd"/>
      <w:r w:rsidRPr="00625E4B">
        <w:rPr>
          <w:rFonts w:eastAsiaTheme="minorHAnsi" w:cs="Times New Roman"/>
          <w:i/>
          <w:kern w:val="0"/>
          <w:lang w:val="en-US" w:eastAsia="en-US" w:bidi="ar-SA"/>
        </w:rPr>
        <w:t xml:space="preserve"> din </w:t>
      </w:r>
      <w:proofErr w:type="spellStart"/>
      <w:r w:rsidRPr="00625E4B">
        <w:rPr>
          <w:rFonts w:eastAsiaTheme="minorHAnsi" w:cs="Times New Roman"/>
          <w:i/>
          <w:kern w:val="0"/>
          <w:lang w:val="en-US" w:eastAsia="en-US" w:bidi="ar-SA"/>
        </w:rPr>
        <w:t>defrișări</w:t>
      </w:r>
      <w:proofErr w:type="spellEnd"/>
      <w:r w:rsidRPr="00625E4B">
        <w:rPr>
          <w:rFonts w:eastAsiaTheme="minorHAnsi" w:cs="Times New Roman"/>
          <w:i/>
          <w:kern w:val="0"/>
          <w:lang w:val="en-US" w:eastAsia="en-US" w:bidi="ar-SA"/>
        </w:rPr>
        <w:t xml:space="preserve"> </w:t>
      </w:r>
      <w:proofErr w:type="spellStart"/>
      <w:r w:rsidRPr="00625E4B">
        <w:rPr>
          <w:rFonts w:eastAsiaTheme="minorHAnsi" w:cs="Times New Roman"/>
          <w:i/>
          <w:kern w:val="0"/>
          <w:lang w:val="en-US" w:eastAsia="en-US" w:bidi="ar-SA"/>
        </w:rPr>
        <w:t>legale</w:t>
      </w:r>
      <w:proofErr w:type="spellEnd"/>
      <w:r w:rsidRPr="00625E4B">
        <w:rPr>
          <w:rFonts w:eastAsiaTheme="minorHAnsi" w:cs="Times New Roman"/>
          <w:i/>
          <w:kern w:val="0"/>
          <w:lang w:val="en-US" w:eastAsia="en-US" w:bidi="ar-SA"/>
        </w:rPr>
        <w:t xml:space="preserve"> </w:t>
      </w:r>
      <w:proofErr w:type="spellStart"/>
      <w:r w:rsidRPr="00625E4B">
        <w:rPr>
          <w:rFonts w:eastAsiaTheme="minorHAnsi" w:cs="Times New Roman"/>
          <w:i/>
          <w:kern w:val="0"/>
          <w:lang w:val="en-US" w:eastAsia="en-US" w:bidi="ar-SA"/>
        </w:rPr>
        <w:t>și</w:t>
      </w:r>
      <w:proofErr w:type="spellEnd"/>
      <w:r w:rsidRPr="00625E4B">
        <w:rPr>
          <w:rFonts w:eastAsiaTheme="minorHAnsi" w:cs="Times New Roman"/>
          <w:i/>
          <w:kern w:val="0"/>
          <w:lang w:val="en-US" w:eastAsia="en-US" w:bidi="ar-SA"/>
        </w:rPr>
        <w:t xml:space="preserve"> </w:t>
      </w:r>
      <w:proofErr w:type="spellStart"/>
      <w:r w:rsidRPr="00625E4B">
        <w:rPr>
          <w:rFonts w:eastAsiaTheme="minorHAnsi" w:cs="Times New Roman"/>
          <w:i/>
          <w:kern w:val="0"/>
          <w:lang w:val="en-US" w:eastAsia="en-US" w:bidi="ar-SA"/>
        </w:rPr>
        <w:t>tăieri</w:t>
      </w:r>
      <w:proofErr w:type="spellEnd"/>
      <w:r w:rsidRPr="00625E4B">
        <w:rPr>
          <w:rFonts w:eastAsiaTheme="minorHAnsi" w:cs="Times New Roman"/>
          <w:i/>
          <w:kern w:val="0"/>
          <w:lang w:val="en-US" w:eastAsia="en-US" w:bidi="ar-SA"/>
        </w:rPr>
        <w:t xml:space="preserve"> </w:t>
      </w:r>
      <w:proofErr w:type="spellStart"/>
      <w:r w:rsidRPr="00625E4B">
        <w:rPr>
          <w:rFonts w:eastAsiaTheme="minorHAnsi" w:cs="Times New Roman"/>
          <w:i/>
          <w:kern w:val="0"/>
          <w:lang w:val="en-US" w:eastAsia="en-US" w:bidi="ar-SA"/>
        </w:rPr>
        <w:t>ilegale</w:t>
      </w:r>
      <w:proofErr w:type="spellEnd"/>
      <w:r w:rsidRPr="00625E4B">
        <w:rPr>
          <w:rFonts w:eastAsiaTheme="minorHAnsi" w:cs="Times New Roman"/>
          <w:i/>
          <w:kern w:val="0"/>
          <w:lang w:val="en-US" w:eastAsia="en-US" w:bidi="ar-SA"/>
        </w:rPr>
        <w:t>.</w:t>
      </w:r>
    </w:p>
    <w:p w14:paraId="027C216C" w14:textId="725B8053" w:rsidR="00875092" w:rsidRDefault="00875092" w:rsidP="00277A9A">
      <w:pPr>
        <w:rPr>
          <w:lang w:val="en-US" w:eastAsia="en-US" w:bidi="ar-SA"/>
        </w:rPr>
      </w:pPr>
    </w:p>
    <w:p w14:paraId="48618077" w14:textId="1F056978" w:rsidR="00875092" w:rsidRDefault="00875092" w:rsidP="00AA7B4B">
      <w:pPr>
        <w:ind w:firstLine="0"/>
        <w:rPr>
          <w:lang w:val="en-US" w:eastAsia="en-US" w:bidi="ar-SA"/>
        </w:rPr>
      </w:pPr>
    </w:p>
    <w:p w14:paraId="20B588B9" w14:textId="51E3F7EF" w:rsidR="00875092" w:rsidRPr="005B0944" w:rsidRDefault="005B0944" w:rsidP="00277A9A">
      <w:pPr>
        <w:rPr>
          <w:b/>
          <w:i/>
          <w:lang w:val="en-US" w:eastAsia="en-US" w:bidi="ar-SA"/>
        </w:rPr>
      </w:pPr>
      <w:proofErr w:type="spellStart"/>
      <w:r w:rsidRPr="005B0944">
        <w:rPr>
          <w:b/>
          <w:i/>
          <w:lang w:val="en-US" w:eastAsia="en-US" w:bidi="ar-SA"/>
        </w:rPr>
        <w:lastRenderedPageBreak/>
        <w:t>Măsuri</w:t>
      </w:r>
      <w:proofErr w:type="spellEnd"/>
      <w:r w:rsidRPr="005B0944">
        <w:rPr>
          <w:b/>
          <w:i/>
          <w:lang w:val="en-US" w:eastAsia="en-US" w:bidi="ar-SA"/>
        </w:rPr>
        <w:t xml:space="preserve"> </w:t>
      </w:r>
      <w:proofErr w:type="spellStart"/>
      <w:r w:rsidRPr="005B0944">
        <w:rPr>
          <w:b/>
          <w:i/>
          <w:lang w:val="en-US" w:eastAsia="en-US" w:bidi="ar-SA"/>
        </w:rPr>
        <w:t>impuse</w:t>
      </w:r>
      <w:proofErr w:type="spellEnd"/>
      <w:r w:rsidRPr="005B0944">
        <w:rPr>
          <w:b/>
          <w:i/>
          <w:lang w:val="en-US" w:eastAsia="en-US" w:bidi="ar-SA"/>
        </w:rPr>
        <w:t xml:space="preserve"> </w:t>
      </w:r>
      <w:proofErr w:type="spellStart"/>
      <w:r w:rsidRPr="005B0944">
        <w:rPr>
          <w:b/>
          <w:i/>
          <w:lang w:val="en-US" w:eastAsia="en-US" w:bidi="ar-SA"/>
        </w:rPr>
        <w:t>în</w:t>
      </w:r>
      <w:proofErr w:type="spellEnd"/>
      <w:r w:rsidRPr="005B0944">
        <w:rPr>
          <w:b/>
          <w:i/>
          <w:lang w:val="en-US" w:eastAsia="en-US" w:bidi="ar-SA"/>
        </w:rPr>
        <w:t xml:space="preserve"> </w:t>
      </w:r>
      <w:proofErr w:type="spellStart"/>
      <w:r w:rsidRPr="005B0944">
        <w:rPr>
          <w:b/>
          <w:i/>
          <w:lang w:val="en-US" w:eastAsia="en-US" w:bidi="ar-SA"/>
        </w:rPr>
        <w:t>cazul</w:t>
      </w:r>
      <w:proofErr w:type="spellEnd"/>
      <w:r w:rsidRPr="005B0944">
        <w:rPr>
          <w:b/>
          <w:i/>
          <w:lang w:val="en-US" w:eastAsia="en-US" w:bidi="ar-SA"/>
        </w:rPr>
        <w:t xml:space="preserve"> </w:t>
      </w:r>
      <w:proofErr w:type="spellStart"/>
      <w:r w:rsidRPr="005B0944">
        <w:rPr>
          <w:b/>
          <w:i/>
          <w:lang w:val="en-US" w:eastAsia="en-US" w:bidi="ar-SA"/>
        </w:rPr>
        <w:t>arboretelor</w:t>
      </w:r>
      <w:proofErr w:type="spellEnd"/>
      <w:r w:rsidRPr="005B0944">
        <w:rPr>
          <w:b/>
          <w:i/>
          <w:lang w:val="en-US" w:eastAsia="en-US" w:bidi="ar-SA"/>
        </w:rPr>
        <w:t xml:space="preserve"> </w:t>
      </w:r>
      <w:proofErr w:type="spellStart"/>
      <w:r w:rsidRPr="005B0944">
        <w:rPr>
          <w:b/>
          <w:i/>
          <w:lang w:val="en-US" w:eastAsia="en-US" w:bidi="ar-SA"/>
        </w:rPr>
        <w:t>calamitate</w:t>
      </w:r>
      <w:proofErr w:type="spellEnd"/>
    </w:p>
    <w:p w14:paraId="566E29B6" w14:textId="77777777" w:rsidR="00875092" w:rsidRDefault="00875092" w:rsidP="00277A9A">
      <w:pPr>
        <w:rPr>
          <w:lang w:val="en-US" w:eastAsia="en-US" w:bidi="ar-SA"/>
        </w:rPr>
      </w:pPr>
    </w:p>
    <w:p w14:paraId="3406D583" w14:textId="578862CB" w:rsidR="00FC4D4A" w:rsidRPr="00D6583C" w:rsidRDefault="00FC4D4A" w:rsidP="00111067">
      <w:pPr>
        <w:pStyle w:val="ListParagraph"/>
        <w:numPr>
          <w:ilvl w:val="0"/>
          <w:numId w:val="20"/>
        </w:numPr>
        <w:suppressAutoHyphens w:val="0"/>
        <w:autoSpaceDE w:val="0"/>
        <w:autoSpaceDN w:val="0"/>
        <w:adjustRightInd w:val="0"/>
        <w:rPr>
          <w:rFonts w:eastAsiaTheme="minorHAnsi" w:cs="Times New Roman"/>
          <w:i/>
          <w:color w:val="000000"/>
          <w:kern w:val="0"/>
          <w:lang w:val="en-US" w:eastAsia="en-US" w:bidi="ar-SA"/>
        </w:rPr>
      </w:pPr>
      <w:proofErr w:type="spellStart"/>
      <w:r w:rsidRPr="002903F1">
        <w:rPr>
          <w:rFonts w:eastAsiaTheme="minorHAnsi" w:cs="Times New Roman"/>
          <w:i/>
          <w:color w:val="000000"/>
          <w:kern w:val="0"/>
          <w:lang w:val="en-US" w:eastAsia="en-US" w:bidi="ar-SA"/>
        </w:rPr>
        <w:t>măsuri</w:t>
      </w:r>
      <w:proofErr w:type="spellEnd"/>
      <w:r w:rsidRPr="002903F1">
        <w:rPr>
          <w:rFonts w:eastAsiaTheme="minorHAnsi" w:cs="Times New Roman"/>
          <w:i/>
          <w:color w:val="000000"/>
          <w:kern w:val="0"/>
          <w:lang w:val="en-US" w:eastAsia="en-US" w:bidi="ar-SA"/>
        </w:rPr>
        <w:t xml:space="preserve"> care se </w:t>
      </w:r>
      <w:proofErr w:type="spellStart"/>
      <w:r w:rsidRPr="002903F1">
        <w:rPr>
          <w:rFonts w:eastAsiaTheme="minorHAnsi" w:cs="Times New Roman"/>
          <w:i/>
          <w:color w:val="000000"/>
          <w:kern w:val="0"/>
          <w:lang w:val="en-US" w:eastAsia="en-US" w:bidi="ar-SA"/>
        </w:rPr>
        <w:t>impun</w:t>
      </w:r>
      <w:proofErr w:type="spellEnd"/>
      <w:r w:rsidRPr="002903F1">
        <w:rPr>
          <w:rFonts w:eastAsiaTheme="minorHAnsi" w:cs="Times New Roman"/>
          <w:i/>
          <w:color w:val="000000"/>
          <w:kern w:val="0"/>
          <w:lang w:val="en-US" w:eastAsia="en-US" w:bidi="ar-SA"/>
        </w:rPr>
        <w:t xml:space="preserve"> </w:t>
      </w:r>
      <w:proofErr w:type="spellStart"/>
      <w:r w:rsidRPr="002903F1">
        <w:rPr>
          <w:rFonts w:eastAsiaTheme="minorHAnsi" w:cs="Times New Roman"/>
          <w:i/>
          <w:color w:val="000000"/>
          <w:kern w:val="0"/>
          <w:lang w:val="en-US" w:eastAsia="en-US" w:bidi="ar-SA"/>
        </w:rPr>
        <w:t>în</w:t>
      </w:r>
      <w:proofErr w:type="spellEnd"/>
      <w:r w:rsidRPr="002903F1">
        <w:rPr>
          <w:rFonts w:eastAsiaTheme="minorHAnsi" w:cs="Times New Roman"/>
          <w:i/>
          <w:color w:val="000000"/>
          <w:kern w:val="0"/>
          <w:lang w:val="en-US" w:eastAsia="en-US" w:bidi="ar-SA"/>
        </w:rPr>
        <w:t xml:space="preserve"> </w:t>
      </w:r>
      <w:proofErr w:type="spellStart"/>
      <w:r w:rsidRPr="002903F1">
        <w:rPr>
          <w:rFonts w:eastAsiaTheme="minorHAnsi" w:cs="Times New Roman"/>
          <w:i/>
          <w:color w:val="000000"/>
          <w:kern w:val="0"/>
          <w:lang w:val="en-US" w:eastAsia="en-US" w:bidi="ar-SA"/>
        </w:rPr>
        <w:t>cazul</w:t>
      </w:r>
      <w:proofErr w:type="spellEnd"/>
      <w:r w:rsidR="00D6583C">
        <w:rPr>
          <w:rFonts w:eastAsiaTheme="minorHAnsi" w:cs="Times New Roman"/>
          <w:i/>
          <w:color w:val="000000"/>
          <w:kern w:val="0"/>
          <w:lang w:val="en-US" w:eastAsia="en-US" w:bidi="ar-SA"/>
        </w:rPr>
        <w:t xml:space="preserve"> </w:t>
      </w:r>
      <w:proofErr w:type="spellStart"/>
      <w:r w:rsidR="00D6583C">
        <w:rPr>
          <w:rFonts w:eastAsiaTheme="minorHAnsi" w:cs="Times New Roman"/>
          <w:i/>
          <w:color w:val="000000"/>
          <w:kern w:val="0"/>
          <w:lang w:val="en-US" w:eastAsia="en-US" w:bidi="ar-SA"/>
        </w:rPr>
        <w:t>doborâturilor</w:t>
      </w:r>
      <w:proofErr w:type="spellEnd"/>
      <w:r w:rsidR="00D6583C">
        <w:rPr>
          <w:rFonts w:eastAsiaTheme="minorHAnsi" w:cs="Times New Roman"/>
          <w:i/>
          <w:color w:val="000000"/>
          <w:kern w:val="0"/>
          <w:lang w:val="en-US" w:eastAsia="en-US" w:bidi="ar-SA"/>
        </w:rPr>
        <w:t xml:space="preserve"> de </w:t>
      </w:r>
      <w:proofErr w:type="spellStart"/>
      <w:r w:rsidR="00D6583C">
        <w:rPr>
          <w:rFonts w:eastAsiaTheme="minorHAnsi" w:cs="Times New Roman"/>
          <w:i/>
          <w:color w:val="000000"/>
          <w:kern w:val="0"/>
          <w:lang w:val="en-US" w:eastAsia="en-US" w:bidi="ar-SA"/>
        </w:rPr>
        <w:t>vânt</w:t>
      </w:r>
      <w:proofErr w:type="spellEnd"/>
    </w:p>
    <w:p w14:paraId="78D7535D" w14:textId="71638DC1" w:rsidR="00446364" w:rsidRDefault="0044577C" w:rsidP="00D6583C">
      <w:pPr>
        <w:rPr>
          <w:lang w:val="en-US" w:eastAsia="en-US" w:bidi="ar-SA"/>
        </w:rPr>
      </w:pPr>
      <w:proofErr w:type="spellStart"/>
      <w:r w:rsidRPr="00FD0A91">
        <w:rPr>
          <w:lang w:val="en-US" w:eastAsia="en-US" w:bidi="ar-SA"/>
        </w:rPr>
        <w:t>În</w:t>
      </w:r>
      <w:proofErr w:type="spellEnd"/>
      <w:r w:rsidRPr="00FD0A91">
        <w:rPr>
          <w:lang w:val="en-US" w:eastAsia="en-US" w:bidi="ar-SA"/>
        </w:rPr>
        <w:t xml:space="preserve"> </w:t>
      </w:r>
      <w:proofErr w:type="spellStart"/>
      <w:r w:rsidRPr="00FD0A91">
        <w:rPr>
          <w:lang w:val="en-US" w:eastAsia="en-US" w:bidi="ar-SA"/>
        </w:rPr>
        <w:t>cazul</w:t>
      </w:r>
      <w:proofErr w:type="spellEnd"/>
      <w:r w:rsidRPr="00FD0A91">
        <w:rPr>
          <w:lang w:val="en-US" w:eastAsia="en-US" w:bidi="ar-SA"/>
        </w:rPr>
        <w:t xml:space="preserve"> </w:t>
      </w:r>
      <w:proofErr w:type="spellStart"/>
      <w:r w:rsidRPr="00FD0A91">
        <w:rPr>
          <w:lang w:val="en-US" w:eastAsia="en-US" w:bidi="ar-SA"/>
        </w:rPr>
        <w:t>apariţiei</w:t>
      </w:r>
      <w:proofErr w:type="spellEnd"/>
      <w:r w:rsidRPr="00FD0A91">
        <w:rPr>
          <w:lang w:val="en-US" w:eastAsia="en-US" w:bidi="ar-SA"/>
        </w:rPr>
        <w:t xml:space="preserve"> </w:t>
      </w:r>
      <w:proofErr w:type="spellStart"/>
      <w:r w:rsidRPr="00FD0A91">
        <w:rPr>
          <w:lang w:val="en-US" w:eastAsia="en-US" w:bidi="ar-SA"/>
        </w:rPr>
        <w:t>doborâturilor</w:t>
      </w:r>
      <w:proofErr w:type="spellEnd"/>
      <w:r w:rsidRPr="00FD0A91">
        <w:rPr>
          <w:lang w:val="en-US" w:eastAsia="en-US" w:bidi="ar-SA"/>
        </w:rPr>
        <w:t xml:space="preserve"> de </w:t>
      </w:r>
      <w:proofErr w:type="spellStart"/>
      <w:r w:rsidRPr="00FD0A91">
        <w:rPr>
          <w:lang w:val="en-US" w:eastAsia="en-US" w:bidi="ar-SA"/>
        </w:rPr>
        <w:t>vânt</w:t>
      </w:r>
      <w:proofErr w:type="spellEnd"/>
      <w:r w:rsidRPr="00FD0A91">
        <w:rPr>
          <w:lang w:val="en-US" w:eastAsia="en-US" w:bidi="ar-SA"/>
        </w:rPr>
        <w:t xml:space="preserve"> </w:t>
      </w:r>
      <w:proofErr w:type="spellStart"/>
      <w:r w:rsidRPr="00FD0A91">
        <w:rPr>
          <w:lang w:val="en-US" w:eastAsia="en-US" w:bidi="ar-SA"/>
        </w:rPr>
        <w:t>izolate</w:t>
      </w:r>
      <w:proofErr w:type="spellEnd"/>
      <w:r w:rsidRPr="00FD0A91">
        <w:rPr>
          <w:lang w:val="en-US" w:eastAsia="en-US" w:bidi="ar-SA"/>
        </w:rPr>
        <w:t xml:space="preserve"> se </w:t>
      </w:r>
      <w:proofErr w:type="spellStart"/>
      <w:r w:rsidRPr="00FD0A91">
        <w:rPr>
          <w:lang w:val="en-US" w:eastAsia="en-US" w:bidi="ar-SA"/>
        </w:rPr>
        <w:t>vor</w:t>
      </w:r>
      <w:proofErr w:type="spellEnd"/>
      <w:r w:rsidRPr="00FD0A91">
        <w:rPr>
          <w:lang w:val="en-US" w:eastAsia="en-US" w:bidi="ar-SA"/>
        </w:rPr>
        <w:t xml:space="preserve"> </w:t>
      </w:r>
      <w:proofErr w:type="spellStart"/>
      <w:r w:rsidRPr="00FD0A91">
        <w:rPr>
          <w:lang w:val="en-US" w:eastAsia="en-US" w:bidi="ar-SA"/>
        </w:rPr>
        <w:t>extrage</w:t>
      </w:r>
      <w:proofErr w:type="spellEnd"/>
      <w:r w:rsidRPr="00FD0A91">
        <w:rPr>
          <w:lang w:val="en-US" w:eastAsia="en-US" w:bidi="ar-SA"/>
        </w:rPr>
        <w:t xml:space="preserve"> </w:t>
      </w:r>
      <w:proofErr w:type="spellStart"/>
      <w:r w:rsidRPr="00FD0A91">
        <w:rPr>
          <w:lang w:val="en-US" w:eastAsia="en-US" w:bidi="ar-SA"/>
        </w:rPr>
        <w:t>exemplarele</w:t>
      </w:r>
      <w:proofErr w:type="spellEnd"/>
      <w:r w:rsidRPr="00FD0A91">
        <w:rPr>
          <w:lang w:val="en-US" w:eastAsia="en-US" w:bidi="ar-SA"/>
        </w:rPr>
        <w:t xml:space="preserve"> </w:t>
      </w:r>
      <w:proofErr w:type="spellStart"/>
      <w:r w:rsidRPr="00FD0A91">
        <w:rPr>
          <w:lang w:val="en-US" w:eastAsia="en-US" w:bidi="ar-SA"/>
        </w:rPr>
        <w:t>afectate</w:t>
      </w:r>
      <w:proofErr w:type="spellEnd"/>
      <w:r w:rsidRPr="00FD0A91">
        <w:rPr>
          <w:lang w:val="en-US" w:eastAsia="en-US" w:bidi="ar-SA"/>
        </w:rPr>
        <w:t xml:space="preserve">, </w:t>
      </w:r>
      <w:proofErr w:type="spellStart"/>
      <w:r w:rsidRPr="00FD0A91">
        <w:rPr>
          <w:lang w:val="en-US" w:eastAsia="en-US" w:bidi="ar-SA"/>
        </w:rPr>
        <w:t>iar</w:t>
      </w:r>
      <w:proofErr w:type="spellEnd"/>
      <w:r w:rsidRPr="00FD0A91">
        <w:rPr>
          <w:lang w:val="en-US" w:eastAsia="en-US" w:bidi="ar-SA"/>
        </w:rPr>
        <w:t xml:space="preserve"> </w:t>
      </w:r>
      <w:proofErr w:type="spellStart"/>
      <w:r w:rsidRPr="00FD0A91">
        <w:rPr>
          <w:lang w:val="en-US" w:eastAsia="en-US" w:bidi="ar-SA"/>
        </w:rPr>
        <w:t>în</w:t>
      </w:r>
      <w:proofErr w:type="spellEnd"/>
      <w:r w:rsidRPr="00FD0A91">
        <w:rPr>
          <w:lang w:val="en-US" w:eastAsia="en-US" w:bidi="ar-SA"/>
        </w:rPr>
        <w:t xml:space="preserve"> </w:t>
      </w:r>
      <w:proofErr w:type="spellStart"/>
      <w:r w:rsidRPr="00FD0A91">
        <w:rPr>
          <w:lang w:val="en-US" w:eastAsia="en-US" w:bidi="ar-SA"/>
        </w:rPr>
        <w:t>cazul</w:t>
      </w:r>
      <w:proofErr w:type="spellEnd"/>
      <w:r w:rsidRPr="00FD0A91">
        <w:rPr>
          <w:lang w:val="en-US" w:eastAsia="en-US" w:bidi="ar-SA"/>
        </w:rPr>
        <w:t xml:space="preserve"> </w:t>
      </w:r>
      <w:proofErr w:type="spellStart"/>
      <w:r w:rsidRPr="00FD0A91">
        <w:rPr>
          <w:lang w:val="en-US" w:eastAsia="en-US" w:bidi="ar-SA"/>
        </w:rPr>
        <w:t>doborâturilor</w:t>
      </w:r>
      <w:proofErr w:type="spellEnd"/>
      <w:r w:rsidRPr="00FD0A91">
        <w:rPr>
          <w:lang w:val="en-US" w:eastAsia="en-US" w:bidi="ar-SA"/>
        </w:rPr>
        <w:t xml:space="preserve"> concentrate </w:t>
      </w:r>
      <w:proofErr w:type="spellStart"/>
      <w:r w:rsidRPr="00FD0A91">
        <w:rPr>
          <w:lang w:val="en-US" w:eastAsia="en-US" w:bidi="ar-SA"/>
        </w:rPr>
        <w:t>extragerea</w:t>
      </w:r>
      <w:proofErr w:type="spellEnd"/>
      <w:r w:rsidRPr="00FD0A91">
        <w:rPr>
          <w:lang w:val="en-US" w:eastAsia="en-US" w:bidi="ar-SA"/>
        </w:rPr>
        <w:t xml:space="preserve"> </w:t>
      </w:r>
      <w:proofErr w:type="spellStart"/>
      <w:r w:rsidRPr="00FD0A91">
        <w:rPr>
          <w:lang w:val="en-US" w:eastAsia="en-US" w:bidi="ar-SA"/>
        </w:rPr>
        <w:t>integrală</w:t>
      </w:r>
      <w:proofErr w:type="spellEnd"/>
      <w:r w:rsidRPr="00FD0A91">
        <w:rPr>
          <w:lang w:val="en-US" w:eastAsia="en-US" w:bidi="ar-SA"/>
        </w:rPr>
        <w:t xml:space="preserve"> a </w:t>
      </w:r>
      <w:proofErr w:type="spellStart"/>
      <w:r w:rsidRPr="00FD0A91">
        <w:rPr>
          <w:lang w:val="en-US" w:eastAsia="en-US" w:bidi="ar-SA"/>
        </w:rPr>
        <w:t>materialului</w:t>
      </w:r>
      <w:proofErr w:type="spellEnd"/>
      <w:r w:rsidRPr="00FD0A91">
        <w:rPr>
          <w:lang w:val="en-US" w:eastAsia="en-US" w:bidi="ar-SA"/>
        </w:rPr>
        <w:t xml:space="preserve"> </w:t>
      </w:r>
      <w:proofErr w:type="spellStart"/>
      <w:r w:rsidRPr="00FD0A91">
        <w:rPr>
          <w:lang w:val="en-US" w:eastAsia="en-US" w:bidi="ar-SA"/>
        </w:rPr>
        <w:t>lemnos</w:t>
      </w:r>
      <w:proofErr w:type="spellEnd"/>
      <w:r w:rsidRPr="00FD0A91">
        <w:rPr>
          <w:lang w:val="en-US" w:eastAsia="en-US" w:bidi="ar-SA"/>
        </w:rPr>
        <w:t xml:space="preserve"> </w:t>
      </w:r>
      <w:proofErr w:type="spellStart"/>
      <w:r w:rsidRPr="00FD0A91">
        <w:rPr>
          <w:lang w:val="en-US" w:eastAsia="en-US" w:bidi="ar-SA"/>
        </w:rPr>
        <w:t>va</w:t>
      </w:r>
      <w:proofErr w:type="spellEnd"/>
      <w:r w:rsidRPr="00FD0A91">
        <w:rPr>
          <w:lang w:val="en-US" w:eastAsia="en-US" w:bidi="ar-SA"/>
        </w:rPr>
        <w:t xml:space="preserve"> fi </w:t>
      </w:r>
      <w:proofErr w:type="spellStart"/>
      <w:r w:rsidRPr="00FD0A91">
        <w:rPr>
          <w:lang w:val="en-US" w:eastAsia="en-US" w:bidi="ar-SA"/>
        </w:rPr>
        <w:t>urmată</w:t>
      </w:r>
      <w:proofErr w:type="spellEnd"/>
      <w:r w:rsidRPr="00FD0A91">
        <w:rPr>
          <w:lang w:val="en-US" w:eastAsia="en-US" w:bidi="ar-SA"/>
        </w:rPr>
        <w:t xml:space="preserve"> </w:t>
      </w:r>
      <w:proofErr w:type="spellStart"/>
      <w:r w:rsidRPr="00FD0A91">
        <w:rPr>
          <w:lang w:val="en-US" w:eastAsia="en-US" w:bidi="ar-SA"/>
        </w:rPr>
        <w:t>obligatoriu</w:t>
      </w:r>
      <w:proofErr w:type="spellEnd"/>
      <w:r w:rsidRPr="00FD0A91">
        <w:rPr>
          <w:lang w:val="en-US" w:eastAsia="en-US" w:bidi="ar-SA"/>
        </w:rPr>
        <w:t xml:space="preserve"> de </w:t>
      </w:r>
      <w:proofErr w:type="spellStart"/>
      <w:r w:rsidRPr="00FD0A91">
        <w:rPr>
          <w:lang w:val="en-US" w:eastAsia="en-US" w:bidi="ar-SA"/>
        </w:rPr>
        <w:t>împădurirea</w:t>
      </w:r>
      <w:proofErr w:type="spellEnd"/>
      <w:r w:rsidRPr="00FD0A91">
        <w:rPr>
          <w:lang w:val="en-US" w:eastAsia="en-US" w:bidi="ar-SA"/>
        </w:rPr>
        <w:t xml:space="preserve"> </w:t>
      </w:r>
      <w:proofErr w:type="spellStart"/>
      <w:r w:rsidRPr="00FD0A91">
        <w:rPr>
          <w:lang w:val="en-US" w:eastAsia="en-US" w:bidi="ar-SA"/>
        </w:rPr>
        <w:t>suprafeţelor</w:t>
      </w:r>
      <w:proofErr w:type="spellEnd"/>
      <w:r w:rsidRPr="00FD0A91">
        <w:rPr>
          <w:lang w:val="en-US" w:eastAsia="en-US" w:bidi="ar-SA"/>
        </w:rPr>
        <w:t xml:space="preserve"> </w:t>
      </w:r>
      <w:proofErr w:type="spellStart"/>
      <w:r w:rsidRPr="00FD0A91">
        <w:rPr>
          <w:lang w:val="en-US" w:eastAsia="en-US" w:bidi="ar-SA"/>
        </w:rPr>
        <w:t>dezgolite</w:t>
      </w:r>
      <w:proofErr w:type="spellEnd"/>
      <w:r w:rsidRPr="00FD0A91">
        <w:rPr>
          <w:lang w:val="en-US" w:eastAsia="en-US" w:bidi="ar-SA"/>
        </w:rPr>
        <w:t xml:space="preserve"> cu </w:t>
      </w:r>
      <w:proofErr w:type="spellStart"/>
      <w:r w:rsidRPr="00FD0A91">
        <w:rPr>
          <w:lang w:val="en-US" w:eastAsia="en-US" w:bidi="ar-SA"/>
        </w:rPr>
        <w:t>specii</w:t>
      </w:r>
      <w:proofErr w:type="spellEnd"/>
      <w:r w:rsidRPr="00FD0A91">
        <w:rPr>
          <w:lang w:val="en-US" w:eastAsia="en-US" w:bidi="ar-SA"/>
        </w:rPr>
        <w:t xml:space="preserve"> </w:t>
      </w:r>
      <w:proofErr w:type="spellStart"/>
      <w:r w:rsidRPr="00FD0A91">
        <w:rPr>
          <w:lang w:val="en-US" w:eastAsia="en-US" w:bidi="ar-SA"/>
        </w:rPr>
        <w:t>autohtone</w:t>
      </w:r>
      <w:proofErr w:type="spellEnd"/>
      <w:r w:rsidRPr="00FD0A91">
        <w:rPr>
          <w:lang w:val="en-US" w:eastAsia="en-US" w:bidi="ar-SA"/>
        </w:rPr>
        <w:t xml:space="preserve"> de mare </w:t>
      </w:r>
      <w:proofErr w:type="spellStart"/>
      <w:r w:rsidRPr="00FD0A91">
        <w:rPr>
          <w:lang w:val="en-US" w:eastAsia="en-US" w:bidi="ar-SA"/>
        </w:rPr>
        <w:t>valoare</w:t>
      </w:r>
      <w:proofErr w:type="spellEnd"/>
      <w:r w:rsidRPr="00FD0A91">
        <w:rPr>
          <w:lang w:val="en-US" w:eastAsia="en-US" w:bidi="ar-SA"/>
        </w:rPr>
        <w:t>.</w:t>
      </w:r>
    </w:p>
    <w:p w14:paraId="134226BE" w14:textId="77777777" w:rsidR="00FC4D4A" w:rsidRPr="00FD0A91" w:rsidRDefault="00FC4D4A" w:rsidP="00D6583C">
      <w:pPr>
        <w:rPr>
          <w:lang w:val="en-US" w:eastAsia="en-US" w:bidi="ar-SA"/>
        </w:rPr>
      </w:pPr>
    </w:p>
    <w:p w14:paraId="39B527FE" w14:textId="77777777" w:rsidR="0044577C" w:rsidRPr="002903F1" w:rsidRDefault="0044577C" w:rsidP="00111067">
      <w:pPr>
        <w:pStyle w:val="ListParagraph"/>
        <w:numPr>
          <w:ilvl w:val="0"/>
          <w:numId w:val="20"/>
        </w:numPr>
        <w:suppressAutoHyphens w:val="0"/>
        <w:autoSpaceDE w:val="0"/>
        <w:autoSpaceDN w:val="0"/>
        <w:adjustRightInd w:val="0"/>
        <w:rPr>
          <w:rFonts w:eastAsiaTheme="minorHAnsi" w:cs="Times New Roman"/>
          <w:i/>
          <w:color w:val="000000"/>
          <w:kern w:val="0"/>
          <w:lang w:val="en-US" w:eastAsia="en-US" w:bidi="ar-SA"/>
        </w:rPr>
      </w:pPr>
      <w:proofErr w:type="spellStart"/>
      <w:r w:rsidRPr="002903F1">
        <w:rPr>
          <w:rFonts w:eastAsiaTheme="minorHAnsi" w:cs="Times New Roman"/>
          <w:i/>
          <w:color w:val="000000"/>
          <w:kern w:val="0"/>
          <w:lang w:val="en-US" w:eastAsia="en-US" w:bidi="ar-SA"/>
        </w:rPr>
        <w:t>măsuri</w:t>
      </w:r>
      <w:proofErr w:type="spellEnd"/>
      <w:r w:rsidRPr="002903F1">
        <w:rPr>
          <w:rFonts w:eastAsiaTheme="minorHAnsi" w:cs="Times New Roman"/>
          <w:i/>
          <w:color w:val="000000"/>
          <w:kern w:val="0"/>
          <w:lang w:val="en-US" w:eastAsia="en-US" w:bidi="ar-SA"/>
        </w:rPr>
        <w:t xml:space="preserve"> care se </w:t>
      </w:r>
      <w:proofErr w:type="spellStart"/>
      <w:r w:rsidRPr="002903F1">
        <w:rPr>
          <w:rFonts w:eastAsiaTheme="minorHAnsi" w:cs="Times New Roman"/>
          <w:i/>
          <w:color w:val="000000"/>
          <w:kern w:val="0"/>
          <w:lang w:val="en-US" w:eastAsia="en-US" w:bidi="ar-SA"/>
        </w:rPr>
        <w:t>impun</w:t>
      </w:r>
      <w:proofErr w:type="spellEnd"/>
      <w:r w:rsidRPr="002903F1">
        <w:rPr>
          <w:rFonts w:eastAsiaTheme="minorHAnsi" w:cs="Times New Roman"/>
          <w:i/>
          <w:color w:val="000000"/>
          <w:kern w:val="0"/>
          <w:lang w:val="en-US" w:eastAsia="en-US" w:bidi="ar-SA"/>
        </w:rPr>
        <w:t xml:space="preserve"> </w:t>
      </w:r>
      <w:proofErr w:type="spellStart"/>
      <w:r w:rsidRPr="002903F1">
        <w:rPr>
          <w:rFonts w:eastAsiaTheme="minorHAnsi" w:cs="Times New Roman"/>
          <w:i/>
          <w:color w:val="000000"/>
          <w:kern w:val="0"/>
          <w:lang w:val="en-US" w:eastAsia="en-US" w:bidi="ar-SA"/>
        </w:rPr>
        <w:t>în</w:t>
      </w:r>
      <w:proofErr w:type="spellEnd"/>
      <w:r w:rsidRPr="002903F1">
        <w:rPr>
          <w:rFonts w:eastAsiaTheme="minorHAnsi" w:cs="Times New Roman"/>
          <w:i/>
          <w:color w:val="000000"/>
          <w:kern w:val="0"/>
          <w:lang w:val="en-US" w:eastAsia="en-US" w:bidi="ar-SA"/>
        </w:rPr>
        <w:t xml:space="preserve"> </w:t>
      </w:r>
      <w:proofErr w:type="spellStart"/>
      <w:r w:rsidRPr="002903F1">
        <w:rPr>
          <w:rFonts w:eastAsiaTheme="minorHAnsi" w:cs="Times New Roman"/>
          <w:i/>
          <w:color w:val="000000"/>
          <w:kern w:val="0"/>
          <w:lang w:val="en-US" w:eastAsia="en-US" w:bidi="ar-SA"/>
        </w:rPr>
        <w:t>cazul</w:t>
      </w:r>
      <w:proofErr w:type="spellEnd"/>
      <w:r w:rsidRPr="002903F1">
        <w:rPr>
          <w:rFonts w:eastAsiaTheme="minorHAnsi" w:cs="Times New Roman"/>
          <w:i/>
          <w:color w:val="000000"/>
          <w:kern w:val="0"/>
          <w:lang w:val="en-US" w:eastAsia="en-US" w:bidi="ar-SA"/>
        </w:rPr>
        <w:t xml:space="preserve"> </w:t>
      </w:r>
      <w:proofErr w:type="spellStart"/>
      <w:r w:rsidRPr="002903F1">
        <w:rPr>
          <w:rFonts w:eastAsiaTheme="minorHAnsi" w:cs="Times New Roman"/>
          <w:i/>
          <w:color w:val="000000"/>
          <w:kern w:val="0"/>
          <w:lang w:val="en-US" w:eastAsia="en-US" w:bidi="ar-SA"/>
        </w:rPr>
        <w:t>uscării</w:t>
      </w:r>
      <w:proofErr w:type="spellEnd"/>
      <w:r w:rsidRPr="002903F1">
        <w:rPr>
          <w:rFonts w:eastAsiaTheme="minorHAnsi" w:cs="Times New Roman"/>
          <w:i/>
          <w:color w:val="000000"/>
          <w:kern w:val="0"/>
          <w:lang w:val="en-US" w:eastAsia="en-US" w:bidi="ar-SA"/>
        </w:rPr>
        <w:t xml:space="preserve"> </w:t>
      </w:r>
      <w:proofErr w:type="spellStart"/>
      <w:r w:rsidRPr="002903F1">
        <w:rPr>
          <w:rFonts w:eastAsiaTheme="minorHAnsi" w:cs="Times New Roman"/>
          <w:i/>
          <w:color w:val="000000"/>
          <w:kern w:val="0"/>
          <w:lang w:val="en-US" w:eastAsia="en-US" w:bidi="ar-SA"/>
        </w:rPr>
        <w:t>anormale</w:t>
      </w:r>
      <w:proofErr w:type="spellEnd"/>
      <w:r w:rsidRPr="002903F1">
        <w:rPr>
          <w:rFonts w:eastAsiaTheme="minorHAnsi" w:cs="Times New Roman"/>
          <w:i/>
          <w:color w:val="000000"/>
          <w:kern w:val="0"/>
          <w:lang w:val="en-US" w:eastAsia="en-US" w:bidi="ar-SA"/>
        </w:rPr>
        <w:t xml:space="preserve"> a </w:t>
      </w:r>
      <w:proofErr w:type="spellStart"/>
      <w:r w:rsidRPr="002903F1">
        <w:rPr>
          <w:rFonts w:eastAsiaTheme="minorHAnsi" w:cs="Times New Roman"/>
          <w:i/>
          <w:color w:val="000000"/>
          <w:kern w:val="0"/>
          <w:lang w:val="en-US" w:eastAsia="en-US" w:bidi="ar-SA"/>
        </w:rPr>
        <w:t>arborilor</w:t>
      </w:r>
      <w:proofErr w:type="spellEnd"/>
    </w:p>
    <w:p w14:paraId="75CC1E53" w14:textId="77777777" w:rsidR="0044577C" w:rsidRPr="00DF7477" w:rsidRDefault="0044577C" w:rsidP="00D6583C">
      <w:pPr>
        <w:suppressAutoHyphens w:val="0"/>
        <w:ind w:firstLine="722"/>
        <w:rPr>
          <w:rFonts w:eastAsia="Times New Roman"/>
          <w:kern w:val="0"/>
          <w:lang w:val="en-US" w:eastAsia="en-US" w:bidi="ar-SA"/>
        </w:rPr>
      </w:pPr>
      <w:proofErr w:type="spellStart"/>
      <w:r w:rsidRPr="00DF7477">
        <w:rPr>
          <w:rFonts w:eastAsia="Times New Roman"/>
          <w:kern w:val="0"/>
          <w:lang w:val="en-US" w:eastAsia="en-US" w:bidi="ar-SA"/>
        </w:rPr>
        <w:t>În</w:t>
      </w:r>
      <w:proofErr w:type="spellEnd"/>
      <w:r w:rsidRPr="00DF7477">
        <w:rPr>
          <w:rFonts w:eastAsia="Times New Roman"/>
          <w:kern w:val="0"/>
          <w:lang w:val="en-US" w:eastAsia="en-US" w:bidi="ar-SA"/>
        </w:rPr>
        <w:t xml:space="preserve"> </w:t>
      </w:r>
      <w:proofErr w:type="spellStart"/>
      <w:r w:rsidRPr="00DF7477">
        <w:rPr>
          <w:rFonts w:eastAsia="Times New Roman"/>
          <w:kern w:val="0"/>
          <w:lang w:val="en-US" w:eastAsia="en-US" w:bidi="ar-SA"/>
        </w:rPr>
        <w:t>cadrul</w:t>
      </w:r>
      <w:proofErr w:type="spellEnd"/>
      <w:r w:rsidRPr="00DF7477">
        <w:rPr>
          <w:rFonts w:eastAsia="Times New Roman"/>
          <w:kern w:val="0"/>
          <w:lang w:val="en-US" w:eastAsia="en-US" w:bidi="ar-SA"/>
        </w:rPr>
        <w:t xml:space="preserve"> UP nu sunt </w:t>
      </w:r>
      <w:proofErr w:type="spellStart"/>
      <w:r w:rsidRPr="00DF7477">
        <w:rPr>
          <w:rFonts w:eastAsia="Times New Roman"/>
          <w:kern w:val="0"/>
          <w:lang w:val="en-US" w:eastAsia="en-US" w:bidi="ar-SA"/>
        </w:rPr>
        <w:t>afectate</w:t>
      </w:r>
      <w:proofErr w:type="spellEnd"/>
      <w:r w:rsidRPr="00DF7477">
        <w:rPr>
          <w:rFonts w:eastAsia="Times New Roman"/>
          <w:kern w:val="0"/>
          <w:lang w:val="en-US" w:eastAsia="en-US" w:bidi="ar-SA"/>
        </w:rPr>
        <w:t xml:space="preserve"> de </w:t>
      </w:r>
      <w:proofErr w:type="spellStart"/>
      <w:r w:rsidRPr="00DF7477">
        <w:rPr>
          <w:rFonts w:eastAsia="Times New Roman"/>
          <w:kern w:val="0"/>
          <w:lang w:val="en-US" w:eastAsia="en-US" w:bidi="ar-SA"/>
        </w:rPr>
        <w:t>uscare</w:t>
      </w:r>
      <w:proofErr w:type="spellEnd"/>
      <w:r w:rsidRPr="00DF7477">
        <w:rPr>
          <w:rFonts w:eastAsia="Times New Roman"/>
          <w:kern w:val="0"/>
          <w:lang w:val="en-US" w:eastAsia="en-US" w:bidi="ar-SA"/>
        </w:rPr>
        <w:t xml:space="preserve"> </w:t>
      </w:r>
      <w:proofErr w:type="spellStart"/>
      <w:r w:rsidRPr="00DF7477">
        <w:rPr>
          <w:rFonts w:eastAsia="Times New Roman"/>
          <w:kern w:val="0"/>
          <w:lang w:val="en-US" w:eastAsia="en-US" w:bidi="ar-SA"/>
        </w:rPr>
        <w:t>arborete</w:t>
      </w:r>
      <w:proofErr w:type="spellEnd"/>
      <w:r w:rsidRPr="00DF7477">
        <w:rPr>
          <w:rFonts w:eastAsia="Times New Roman"/>
          <w:kern w:val="0"/>
          <w:lang w:val="en-US" w:eastAsia="en-US" w:bidi="ar-SA"/>
        </w:rPr>
        <w:t xml:space="preserve">. </w:t>
      </w:r>
      <w:proofErr w:type="spellStart"/>
      <w:r w:rsidRPr="00DF7477">
        <w:rPr>
          <w:rFonts w:eastAsia="Times New Roman"/>
          <w:kern w:val="0"/>
          <w:lang w:val="en-US" w:eastAsia="en-US" w:bidi="ar-SA"/>
        </w:rPr>
        <w:t>Anual</w:t>
      </w:r>
      <w:proofErr w:type="spellEnd"/>
      <w:r w:rsidRPr="00DF7477">
        <w:rPr>
          <w:rFonts w:eastAsia="Times New Roman"/>
          <w:kern w:val="0"/>
          <w:lang w:val="en-US" w:eastAsia="en-US" w:bidi="ar-SA"/>
        </w:rPr>
        <w:t xml:space="preserve"> </w:t>
      </w:r>
      <w:proofErr w:type="spellStart"/>
      <w:r w:rsidRPr="00DF7477">
        <w:rPr>
          <w:rFonts w:eastAsia="Times New Roman"/>
          <w:kern w:val="0"/>
          <w:lang w:val="en-US" w:eastAsia="en-US" w:bidi="ar-SA"/>
        </w:rPr>
        <w:t>oco</w:t>
      </w:r>
      <w:r>
        <w:rPr>
          <w:rFonts w:eastAsia="Times New Roman"/>
          <w:kern w:val="0"/>
          <w:lang w:val="en-US" w:eastAsia="en-US" w:bidi="ar-SA"/>
        </w:rPr>
        <w:t>ale</w:t>
      </w:r>
      <w:r w:rsidRPr="00DF7477">
        <w:rPr>
          <w:rFonts w:eastAsia="Times New Roman"/>
          <w:kern w:val="0"/>
          <w:lang w:val="en-US" w:eastAsia="en-US" w:bidi="ar-SA"/>
        </w:rPr>
        <w:t>l</w:t>
      </w:r>
      <w:r>
        <w:rPr>
          <w:rFonts w:eastAsia="Times New Roman"/>
          <w:kern w:val="0"/>
          <w:lang w:val="en-US" w:eastAsia="en-US" w:bidi="ar-SA"/>
        </w:rPr>
        <w:t>e</w:t>
      </w:r>
      <w:proofErr w:type="spellEnd"/>
      <w:r w:rsidRPr="00DF7477">
        <w:rPr>
          <w:rFonts w:eastAsia="Times New Roman"/>
          <w:kern w:val="0"/>
          <w:lang w:val="en-US" w:eastAsia="en-US" w:bidi="ar-SA"/>
        </w:rPr>
        <w:t xml:space="preserve"> </w:t>
      </w:r>
      <w:proofErr w:type="spellStart"/>
      <w:r w:rsidRPr="00DF7477">
        <w:rPr>
          <w:rFonts w:eastAsia="Times New Roman"/>
          <w:kern w:val="0"/>
          <w:lang w:val="en-US" w:eastAsia="en-US" w:bidi="ar-SA"/>
        </w:rPr>
        <w:t>silvic</w:t>
      </w:r>
      <w:r>
        <w:rPr>
          <w:rFonts w:eastAsia="Times New Roman"/>
          <w:kern w:val="0"/>
          <w:lang w:val="en-US" w:eastAsia="en-US" w:bidi="ar-SA"/>
        </w:rPr>
        <w:t>e</w:t>
      </w:r>
      <w:proofErr w:type="spellEnd"/>
      <w:r>
        <w:rPr>
          <w:rFonts w:eastAsia="Times New Roman"/>
          <w:kern w:val="0"/>
          <w:lang w:val="en-US" w:eastAsia="en-US" w:bidi="ar-SA"/>
        </w:rPr>
        <w:t>,</w:t>
      </w:r>
      <w:r w:rsidRPr="00DF7477">
        <w:rPr>
          <w:rFonts w:eastAsia="Times New Roman"/>
          <w:kern w:val="0"/>
          <w:lang w:val="en-US" w:eastAsia="en-US" w:bidi="ar-SA"/>
        </w:rPr>
        <w:t xml:space="preserve"> </w:t>
      </w:r>
      <w:proofErr w:type="spellStart"/>
      <w:r w:rsidRPr="00DF7477">
        <w:rPr>
          <w:rFonts w:eastAsia="Times New Roman"/>
          <w:kern w:val="0"/>
          <w:lang w:val="en-US" w:eastAsia="en-US" w:bidi="ar-SA"/>
        </w:rPr>
        <w:t>prin</w:t>
      </w:r>
      <w:proofErr w:type="spellEnd"/>
      <w:r w:rsidRPr="00DF7477">
        <w:rPr>
          <w:rFonts w:eastAsia="Times New Roman"/>
          <w:kern w:val="0"/>
          <w:lang w:val="en-US" w:eastAsia="en-US" w:bidi="ar-SA"/>
        </w:rPr>
        <w:t xml:space="preserve"> </w:t>
      </w:r>
      <w:proofErr w:type="spellStart"/>
      <w:r w:rsidRPr="00DF7477">
        <w:rPr>
          <w:rFonts w:eastAsia="Times New Roman"/>
          <w:kern w:val="0"/>
          <w:lang w:val="en-US" w:eastAsia="en-US" w:bidi="ar-SA"/>
        </w:rPr>
        <w:t>lucrările</w:t>
      </w:r>
      <w:proofErr w:type="spellEnd"/>
      <w:r w:rsidRPr="00DF7477">
        <w:rPr>
          <w:rFonts w:eastAsia="Times New Roman"/>
          <w:kern w:val="0"/>
          <w:lang w:val="en-US" w:eastAsia="en-US" w:bidi="ar-SA"/>
        </w:rPr>
        <w:t xml:space="preserve"> de </w:t>
      </w:r>
      <w:proofErr w:type="spellStart"/>
      <w:r w:rsidRPr="00DF7477">
        <w:rPr>
          <w:rFonts w:eastAsia="Times New Roman"/>
          <w:kern w:val="0"/>
          <w:lang w:val="en-US" w:eastAsia="en-US" w:bidi="ar-SA"/>
        </w:rPr>
        <w:t>îngrijire</w:t>
      </w:r>
      <w:proofErr w:type="spellEnd"/>
      <w:r w:rsidRPr="00DF7477">
        <w:rPr>
          <w:rFonts w:eastAsia="Times New Roman"/>
          <w:kern w:val="0"/>
          <w:lang w:val="en-US" w:eastAsia="en-US" w:bidi="ar-SA"/>
        </w:rPr>
        <w:t xml:space="preserve"> </w:t>
      </w:r>
      <w:proofErr w:type="spellStart"/>
      <w:r w:rsidRPr="00DF7477">
        <w:rPr>
          <w:rFonts w:eastAsia="Times New Roman"/>
          <w:kern w:val="0"/>
          <w:lang w:val="en-US" w:eastAsia="en-US" w:bidi="ar-SA"/>
        </w:rPr>
        <w:t>şi</w:t>
      </w:r>
      <w:proofErr w:type="spellEnd"/>
      <w:r w:rsidRPr="00DF7477">
        <w:rPr>
          <w:rFonts w:eastAsia="Times New Roman"/>
          <w:kern w:val="0"/>
          <w:lang w:val="en-US" w:eastAsia="en-US" w:bidi="ar-SA"/>
        </w:rPr>
        <w:t xml:space="preserve"> </w:t>
      </w:r>
      <w:proofErr w:type="spellStart"/>
      <w:r w:rsidRPr="00DF7477">
        <w:rPr>
          <w:rFonts w:eastAsia="Times New Roman"/>
          <w:kern w:val="0"/>
          <w:lang w:val="en-US" w:eastAsia="en-US" w:bidi="ar-SA"/>
        </w:rPr>
        <w:t>conducere</w:t>
      </w:r>
      <w:proofErr w:type="spellEnd"/>
      <w:r w:rsidRPr="00DF7477">
        <w:rPr>
          <w:rFonts w:eastAsia="Times New Roman"/>
          <w:kern w:val="0"/>
          <w:lang w:val="en-US" w:eastAsia="en-US" w:bidi="ar-SA"/>
        </w:rPr>
        <w:t xml:space="preserve"> </w:t>
      </w:r>
      <w:proofErr w:type="spellStart"/>
      <w:r w:rsidRPr="00DF7477">
        <w:rPr>
          <w:rFonts w:eastAsia="Times New Roman"/>
          <w:kern w:val="0"/>
          <w:lang w:val="en-US" w:eastAsia="en-US" w:bidi="ar-SA"/>
        </w:rPr>
        <w:t>dar</w:t>
      </w:r>
      <w:proofErr w:type="spellEnd"/>
      <w:r w:rsidRPr="00DF7477">
        <w:rPr>
          <w:rFonts w:eastAsia="Times New Roman"/>
          <w:kern w:val="0"/>
          <w:lang w:val="en-US" w:eastAsia="en-US" w:bidi="ar-SA"/>
        </w:rPr>
        <w:t xml:space="preserve"> </w:t>
      </w:r>
      <w:proofErr w:type="spellStart"/>
      <w:r w:rsidRPr="00DF7477">
        <w:rPr>
          <w:rFonts w:eastAsia="Times New Roman"/>
          <w:kern w:val="0"/>
          <w:lang w:val="en-US" w:eastAsia="en-US" w:bidi="ar-SA"/>
        </w:rPr>
        <w:t>mai</w:t>
      </w:r>
      <w:proofErr w:type="spellEnd"/>
      <w:r w:rsidRPr="00DF7477">
        <w:rPr>
          <w:rFonts w:eastAsia="Times New Roman"/>
          <w:kern w:val="0"/>
          <w:lang w:val="en-US" w:eastAsia="en-US" w:bidi="ar-SA"/>
        </w:rPr>
        <w:t xml:space="preserve"> ales </w:t>
      </w:r>
      <w:proofErr w:type="spellStart"/>
      <w:r w:rsidRPr="00DF7477">
        <w:rPr>
          <w:rFonts w:eastAsia="Times New Roman"/>
          <w:kern w:val="0"/>
          <w:lang w:val="en-US" w:eastAsia="en-US" w:bidi="ar-SA"/>
        </w:rPr>
        <w:t>prin</w:t>
      </w:r>
      <w:proofErr w:type="spellEnd"/>
      <w:r w:rsidRPr="00DF7477">
        <w:rPr>
          <w:rFonts w:eastAsia="Times New Roman"/>
          <w:kern w:val="0"/>
          <w:lang w:val="en-US" w:eastAsia="en-US" w:bidi="ar-SA"/>
        </w:rPr>
        <w:t xml:space="preserve"> </w:t>
      </w:r>
      <w:proofErr w:type="spellStart"/>
      <w:r w:rsidRPr="00DF7477">
        <w:rPr>
          <w:rFonts w:eastAsia="Times New Roman"/>
          <w:kern w:val="0"/>
          <w:lang w:val="en-US" w:eastAsia="en-US" w:bidi="ar-SA"/>
        </w:rPr>
        <w:t>tăierile</w:t>
      </w:r>
      <w:proofErr w:type="spellEnd"/>
      <w:r w:rsidRPr="00DF7477">
        <w:rPr>
          <w:rFonts w:eastAsia="Times New Roman"/>
          <w:kern w:val="0"/>
          <w:lang w:val="en-US" w:eastAsia="en-US" w:bidi="ar-SA"/>
        </w:rPr>
        <w:t xml:space="preserve"> de </w:t>
      </w:r>
      <w:proofErr w:type="spellStart"/>
      <w:r w:rsidRPr="00DF7477">
        <w:rPr>
          <w:rFonts w:eastAsia="Times New Roman"/>
          <w:kern w:val="0"/>
          <w:lang w:val="en-US" w:eastAsia="en-US" w:bidi="ar-SA"/>
        </w:rPr>
        <w:t>igienă</w:t>
      </w:r>
      <w:proofErr w:type="spellEnd"/>
      <w:r w:rsidRPr="00DF7477">
        <w:rPr>
          <w:rFonts w:eastAsia="Times New Roman"/>
          <w:kern w:val="0"/>
          <w:lang w:val="en-US" w:eastAsia="en-US" w:bidi="ar-SA"/>
        </w:rPr>
        <w:t xml:space="preserve"> </w:t>
      </w:r>
      <w:proofErr w:type="spellStart"/>
      <w:r w:rsidRPr="00DF7477">
        <w:rPr>
          <w:rFonts w:eastAsia="Times New Roman"/>
          <w:kern w:val="0"/>
          <w:lang w:val="en-US" w:eastAsia="en-US" w:bidi="ar-SA"/>
        </w:rPr>
        <w:t>executate</w:t>
      </w:r>
      <w:proofErr w:type="spellEnd"/>
      <w:r w:rsidRPr="00DF7477">
        <w:rPr>
          <w:rFonts w:eastAsia="Times New Roman"/>
          <w:kern w:val="0"/>
          <w:lang w:val="en-US" w:eastAsia="en-US" w:bidi="ar-SA"/>
        </w:rPr>
        <w:t xml:space="preserve"> </w:t>
      </w:r>
      <w:proofErr w:type="spellStart"/>
      <w:r w:rsidRPr="00DF7477">
        <w:rPr>
          <w:rFonts w:eastAsia="Times New Roman"/>
          <w:kern w:val="0"/>
          <w:lang w:val="en-US" w:eastAsia="en-US" w:bidi="ar-SA"/>
        </w:rPr>
        <w:t>asigură</w:t>
      </w:r>
      <w:proofErr w:type="spellEnd"/>
      <w:r w:rsidRPr="00DF7477">
        <w:rPr>
          <w:rFonts w:eastAsia="Times New Roman"/>
          <w:kern w:val="0"/>
          <w:lang w:val="en-US" w:eastAsia="en-US" w:bidi="ar-SA"/>
        </w:rPr>
        <w:t xml:space="preserve"> o stare </w:t>
      </w:r>
      <w:proofErr w:type="spellStart"/>
      <w:r w:rsidRPr="00DF7477">
        <w:rPr>
          <w:rFonts w:eastAsia="Times New Roman"/>
          <w:kern w:val="0"/>
          <w:lang w:val="en-US" w:eastAsia="en-US" w:bidi="ar-SA"/>
        </w:rPr>
        <w:t>fitosanitară</w:t>
      </w:r>
      <w:proofErr w:type="spellEnd"/>
      <w:r w:rsidRPr="00DF7477">
        <w:rPr>
          <w:rFonts w:eastAsia="Times New Roman"/>
          <w:kern w:val="0"/>
          <w:lang w:val="en-US" w:eastAsia="en-US" w:bidi="ar-SA"/>
        </w:rPr>
        <w:t xml:space="preserve"> </w:t>
      </w:r>
      <w:proofErr w:type="spellStart"/>
      <w:r w:rsidRPr="00DF7477">
        <w:rPr>
          <w:rFonts w:eastAsia="Times New Roman"/>
          <w:kern w:val="0"/>
          <w:lang w:val="en-US" w:eastAsia="en-US" w:bidi="ar-SA"/>
        </w:rPr>
        <w:t>bună</w:t>
      </w:r>
      <w:proofErr w:type="spellEnd"/>
      <w:r w:rsidRPr="00DF7477">
        <w:rPr>
          <w:rFonts w:eastAsia="Times New Roman"/>
          <w:kern w:val="0"/>
          <w:lang w:val="en-US" w:eastAsia="en-US" w:bidi="ar-SA"/>
        </w:rPr>
        <w:t xml:space="preserve"> a </w:t>
      </w:r>
      <w:proofErr w:type="spellStart"/>
      <w:r w:rsidRPr="00DF7477">
        <w:rPr>
          <w:rFonts w:eastAsia="Times New Roman"/>
          <w:kern w:val="0"/>
          <w:lang w:val="en-US" w:eastAsia="en-US" w:bidi="ar-SA"/>
        </w:rPr>
        <w:t>pădurilo</w:t>
      </w:r>
      <w:r>
        <w:rPr>
          <w:rFonts w:eastAsia="Times New Roman"/>
          <w:kern w:val="0"/>
          <w:lang w:val="en-US" w:eastAsia="en-US" w:bidi="ar-SA"/>
        </w:rPr>
        <w:t>r</w:t>
      </w:r>
      <w:proofErr w:type="spellEnd"/>
      <w:r>
        <w:rPr>
          <w:rFonts w:eastAsia="Times New Roman"/>
          <w:kern w:val="0"/>
          <w:lang w:val="en-US" w:eastAsia="en-US" w:bidi="ar-SA"/>
        </w:rPr>
        <w:t>.</w:t>
      </w:r>
    </w:p>
    <w:p w14:paraId="32B45B4D" w14:textId="77777777" w:rsidR="0044577C" w:rsidRPr="00DF7477" w:rsidRDefault="0044577C" w:rsidP="0044577C">
      <w:pPr>
        <w:suppressAutoHyphens w:val="0"/>
        <w:ind w:firstLine="557"/>
        <w:rPr>
          <w:rFonts w:eastAsia="Times New Roman"/>
          <w:kern w:val="0"/>
          <w:lang w:val="en-US" w:eastAsia="en-US" w:bidi="ar-SA"/>
        </w:rPr>
      </w:pPr>
      <w:r w:rsidRPr="00DF7477">
        <w:rPr>
          <w:rFonts w:eastAsia="Times New Roman"/>
          <w:kern w:val="0"/>
          <w:lang w:val="en-US" w:eastAsia="en-US" w:bidi="ar-SA"/>
        </w:rPr>
        <w:t xml:space="preserve">Ca </w:t>
      </w:r>
      <w:proofErr w:type="spellStart"/>
      <w:r w:rsidRPr="00DF7477">
        <w:rPr>
          <w:rFonts w:eastAsia="Times New Roman"/>
          <w:kern w:val="0"/>
          <w:lang w:val="en-US" w:eastAsia="en-US" w:bidi="ar-SA"/>
        </w:rPr>
        <w:t>măsuri</w:t>
      </w:r>
      <w:proofErr w:type="spellEnd"/>
      <w:r w:rsidRPr="00DF7477">
        <w:rPr>
          <w:rFonts w:eastAsia="Times New Roman"/>
          <w:kern w:val="0"/>
          <w:lang w:val="en-US" w:eastAsia="en-US" w:bidi="ar-SA"/>
        </w:rPr>
        <w:t xml:space="preserve"> de </w:t>
      </w:r>
      <w:proofErr w:type="spellStart"/>
      <w:r w:rsidRPr="00DF7477">
        <w:rPr>
          <w:rFonts w:eastAsia="Times New Roman"/>
          <w:kern w:val="0"/>
          <w:lang w:val="en-US" w:eastAsia="en-US" w:bidi="ar-SA"/>
        </w:rPr>
        <w:t>combatere</w:t>
      </w:r>
      <w:proofErr w:type="spellEnd"/>
      <w:r w:rsidRPr="00DF7477">
        <w:rPr>
          <w:rFonts w:eastAsia="Times New Roman"/>
          <w:kern w:val="0"/>
          <w:lang w:val="en-US" w:eastAsia="en-US" w:bidi="ar-SA"/>
        </w:rPr>
        <w:t xml:space="preserve"> a </w:t>
      </w:r>
      <w:proofErr w:type="spellStart"/>
      <w:r w:rsidRPr="00DF7477">
        <w:rPr>
          <w:rFonts w:eastAsia="Times New Roman"/>
          <w:kern w:val="0"/>
          <w:lang w:val="en-US" w:eastAsia="en-US" w:bidi="ar-SA"/>
        </w:rPr>
        <w:t>fenomenului</w:t>
      </w:r>
      <w:proofErr w:type="spellEnd"/>
      <w:r w:rsidRPr="00DF7477">
        <w:rPr>
          <w:rFonts w:eastAsia="Times New Roman"/>
          <w:kern w:val="0"/>
          <w:lang w:val="en-US" w:eastAsia="en-US" w:bidi="ar-SA"/>
        </w:rPr>
        <w:t xml:space="preserve"> de </w:t>
      </w:r>
      <w:proofErr w:type="spellStart"/>
      <w:r w:rsidRPr="00DF7477">
        <w:rPr>
          <w:rFonts w:eastAsia="Times New Roman"/>
          <w:kern w:val="0"/>
          <w:lang w:val="en-US" w:eastAsia="en-US" w:bidi="ar-SA"/>
        </w:rPr>
        <w:t>uscare</w:t>
      </w:r>
      <w:proofErr w:type="spellEnd"/>
      <w:r w:rsidRPr="00DF7477">
        <w:rPr>
          <w:rFonts w:eastAsia="Times New Roman"/>
          <w:kern w:val="0"/>
          <w:lang w:val="en-US" w:eastAsia="en-US" w:bidi="ar-SA"/>
        </w:rPr>
        <w:t xml:space="preserve"> se </w:t>
      </w:r>
      <w:proofErr w:type="spellStart"/>
      <w:r w:rsidRPr="00DF7477">
        <w:rPr>
          <w:rFonts w:eastAsia="Times New Roman"/>
          <w:kern w:val="0"/>
          <w:lang w:val="en-US" w:eastAsia="en-US" w:bidi="ar-SA"/>
        </w:rPr>
        <w:t>propun</w:t>
      </w:r>
      <w:proofErr w:type="spellEnd"/>
      <w:r w:rsidRPr="00DF7477">
        <w:rPr>
          <w:rFonts w:eastAsia="Times New Roman"/>
          <w:kern w:val="0"/>
          <w:lang w:val="en-US" w:eastAsia="en-US" w:bidi="ar-SA"/>
        </w:rPr>
        <w:t xml:space="preserve"> </w:t>
      </w:r>
      <w:proofErr w:type="spellStart"/>
      <w:r w:rsidRPr="00DF7477">
        <w:rPr>
          <w:rFonts w:eastAsia="Times New Roman"/>
          <w:kern w:val="0"/>
          <w:lang w:val="en-US" w:eastAsia="en-US" w:bidi="ar-SA"/>
        </w:rPr>
        <w:t>măsuri</w:t>
      </w:r>
      <w:proofErr w:type="spellEnd"/>
      <w:r w:rsidRPr="00DF7477">
        <w:rPr>
          <w:rFonts w:eastAsia="Times New Roman"/>
          <w:kern w:val="0"/>
          <w:lang w:val="en-US" w:eastAsia="en-US" w:bidi="ar-SA"/>
        </w:rPr>
        <w:t xml:space="preserve"> de </w:t>
      </w:r>
      <w:proofErr w:type="spellStart"/>
      <w:r w:rsidRPr="00DF7477">
        <w:rPr>
          <w:rFonts w:eastAsia="Times New Roman"/>
          <w:kern w:val="0"/>
          <w:lang w:val="en-US" w:eastAsia="en-US" w:bidi="ar-SA"/>
        </w:rPr>
        <w:t>ameliorare</w:t>
      </w:r>
      <w:proofErr w:type="spellEnd"/>
      <w:r w:rsidRPr="00DF7477">
        <w:rPr>
          <w:rFonts w:eastAsia="Times New Roman"/>
          <w:kern w:val="0"/>
          <w:lang w:val="en-US" w:eastAsia="en-US" w:bidi="ar-SA"/>
        </w:rPr>
        <w:t xml:space="preserve"> a </w:t>
      </w:r>
      <w:proofErr w:type="spellStart"/>
      <w:r w:rsidRPr="00DF7477">
        <w:rPr>
          <w:rFonts w:eastAsia="Times New Roman"/>
          <w:kern w:val="0"/>
          <w:lang w:val="en-US" w:eastAsia="en-US" w:bidi="ar-SA"/>
        </w:rPr>
        <w:t>condiţii</w:t>
      </w:r>
      <w:r>
        <w:rPr>
          <w:rFonts w:eastAsia="Times New Roman"/>
          <w:kern w:val="0"/>
          <w:lang w:val="en-US" w:eastAsia="en-US" w:bidi="ar-SA"/>
        </w:rPr>
        <w:t>lor</w:t>
      </w:r>
      <w:proofErr w:type="spellEnd"/>
      <w:r>
        <w:rPr>
          <w:rFonts w:eastAsia="Times New Roman"/>
          <w:kern w:val="0"/>
          <w:lang w:val="en-US" w:eastAsia="en-US" w:bidi="ar-SA"/>
        </w:rPr>
        <w:t xml:space="preserve"> </w:t>
      </w:r>
      <w:proofErr w:type="spellStart"/>
      <w:r>
        <w:rPr>
          <w:rFonts w:eastAsia="Times New Roman"/>
          <w:kern w:val="0"/>
          <w:lang w:val="en-US" w:eastAsia="en-US" w:bidi="ar-SA"/>
        </w:rPr>
        <w:t>staţionale</w:t>
      </w:r>
      <w:proofErr w:type="spellEnd"/>
      <w:r>
        <w:rPr>
          <w:rFonts w:eastAsia="Times New Roman"/>
          <w:kern w:val="0"/>
          <w:lang w:val="en-US" w:eastAsia="en-US" w:bidi="ar-SA"/>
        </w:rPr>
        <w:t xml:space="preserve"> </w:t>
      </w:r>
      <w:proofErr w:type="spellStart"/>
      <w:r>
        <w:rPr>
          <w:rFonts w:eastAsia="Times New Roman"/>
          <w:kern w:val="0"/>
          <w:lang w:val="en-US" w:eastAsia="en-US" w:bidi="ar-SA"/>
        </w:rPr>
        <w:t>prin</w:t>
      </w:r>
      <w:proofErr w:type="spellEnd"/>
      <w:r>
        <w:rPr>
          <w:rFonts w:eastAsia="Times New Roman"/>
          <w:kern w:val="0"/>
          <w:lang w:val="en-US" w:eastAsia="en-US" w:bidi="ar-SA"/>
        </w:rPr>
        <w:t xml:space="preserve"> </w:t>
      </w:r>
      <w:proofErr w:type="spellStart"/>
      <w:r>
        <w:rPr>
          <w:rFonts w:eastAsia="Times New Roman"/>
          <w:kern w:val="0"/>
          <w:lang w:val="en-US" w:eastAsia="en-US" w:bidi="ar-SA"/>
        </w:rPr>
        <w:t>lucrări</w:t>
      </w:r>
      <w:proofErr w:type="spellEnd"/>
      <w:r>
        <w:rPr>
          <w:rFonts w:eastAsia="Times New Roman"/>
          <w:kern w:val="0"/>
          <w:lang w:val="en-US" w:eastAsia="en-US" w:bidi="ar-SA"/>
        </w:rPr>
        <w:t xml:space="preserve"> de:</w:t>
      </w:r>
    </w:p>
    <w:p w14:paraId="4C1F6A45" w14:textId="77777777" w:rsidR="0044577C" w:rsidRPr="002903F1" w:rsidRDefault="0044577C" w:rsidP="00111067">
      <w:pPr>
        <w:pStyle w:val="ListParagraph"/>
        <w:numPr>
          <w:ilvl w:val="0"/>
          <w:numId w:val="20"/>
        </w:numPr>
        <w:tabs>
          <w:tab w:val="left" w:pos="700"/>
        </w:tabs>
        <w:suppressAutoHyphens w:val="0"/>
        <w:rPr>
          <w:rFonts w:eastAsia="Times New Roman"/>
          <w:kern w:val="0"/>
          <w:lang w:val="en-US" w:eastAsia="en-US" w:bidi="ar-SA"/>
        </w:rPr>
      </w:pPr>
      <w:proofErr w:type="spellStart"/>
      <w:r w:rsidRPr="002903F1">
        <w:rPr>
          <w:rFonts w:eastAsia="Times New Roman"/>
          <w:kern w:val="0"/>
          <w:lang w:val="en-US" w:eastAsia="en-US" w:bidi="ar-SA"/>
        </w:rPr>
        <w:t>extragerea</w:t>
      </w:r>
      <w:proofErr w:type="spellEnd"/>
      <w:r w:rsidRPr="002903F1">
        <w:rPr>
          <w:rFonts w:eastAsia="Times New Roman"/>
          <w:kern w:val="0"/>
          <w:lang w:val="en-US" w:eastAsia="en-US" w:bidi="ar-SA"/>
        </w:rPr>
        <w:t xml:space="preserve"> </w:t>
      </w:r>
      <w:proofErr w:type="spellStart"/>
      <w:r w:rsidRPr="002903F1">
        <w:rPr>
          <w:rFonts w:eastAsia="Times New Roman"/>
          <w:kern w:val="0"/>
          <w:lang w:val="en-US" w:eastAsia="en-US" w:bidi="ar-SA"/>
        </w:rPr>
        <w:t>exemplarelor</w:t>
      </w:r>
      <w:proofErr w:type="spellEnd"/>
      <w:r w:rsidRPr="002903F1">
        <w:rPr>
          <w:rFonts w:eastAsia="Times New Roman"/>
          <w:kern w:val="0"/>
          <w:lang w:val="en-US" w:eastAsia="en-US" w:bidi="ar-SA"/>
        </w:rPr>
        <w:t xml:space="preserve"> </w:t>
      </w:r>
      <w:proofErr w:type="spellStart"/>
      <w:r w:rsidRPr="002903F1">
        <w:rPr>
          <w:rFonts w:eastAsia="Times New Roman"/>
          <w:kern w:val="0"/>
          <w:lang w:val="en-US" w:eastAsia="en-US" w:bidi="ar-SA"/>
        </w:rPr>
        <w:t>afectate</w:t>
      </w:r>
      <w:proofErr w:type="spellEnd"/>
      <w:r w:rsidRPr="002903F1">
        <w:rPr>
          <w:rFonts w:eastAsia="Times New Roman"/>
          <w:kern w:val="0"/>
          <w:lang w:val="en-US" w:eastAsia="en-US" w:bidi="ar-SA"/>
        </w:rPr>
        <w:t xml:space="preserve"> </w:t>
      </w:r>
      <w:proofErr w:type="spellStart"/>
      <w:r w:rsidRPr="002903F1">
        <w:rPr>
          <w:rFonts w:eastAsia="Times New Roman"/>
          <w:kern w:val="0"/>
          <w:lang w:val="en-US" w:eastAsia="en-US" w:bidi="ar-SA"/>
        </w:rPr>
        <w:t>în</w:t>
      </w:r>
      <w:proofErr w:type="spellEnd"/>
      <w:r w:rsidRPr="002903F1">
        <w:rPr>
          <w:rFonts w:eastAsia="Times New Roman"/>
          <w:kern w:val="0"/>
          <w:lang w:val="en-US" w:eastAsia="en-US" w:bidi="ar-SA"/>
        </w:rPr>
        <w:t xml:space="preserve"> </w:t>
      </w:r>
      <w:proofErr w:type="spellStart"/>
      <w:r w:rsidRPr="002903F1">
        <w:rPr>
          <w:rFonts w:eastAsia="Times New Roman"/>
          <w:kern w:val="0"/>
          <w:lang w:val="en-US" w:eastAsia="en-US" w:bidi="ar-SA"/>
        </w:rPr>
        <w:t>cazul</w:t>
      </w:r>
      <w:proofErr w:type="spellEnd"/>
      <w:r w:rsidRPr="002903F1">
        <w:rPr>
          <w:rFonts w:eastAsia="Times New Roman"/>
          <w:kern w:val="0"/>
          <w:lang w:val="en-US" w:eastAsia="en-US" w:bidi="ar-SA"/>
        </w:rPr>
        <w:t xml:space="preserve"> </w:t>
      </w:r>
      <w:proofErr w:type="spellStart"/>
      <w:r w:rsidRPr="002903F1">
        <w:rPr>
          <w:rFonts w:eastAsia="Times New Roman"/>
          <w:kern w:val="0"/>
          <w:lang w:val="en-US" w:eastAsia="en-US" w:bidi="ar-SA"/>
        </w:rPr>
        <w:t>atacurilor</w:t>
      </w:r>
      <w:proofErr w:type="spellEnd"/>
      <w:r w:rsidRPr="002903F1">
        <w:rPr>
          <w:rFonts w:eastAsia="Times New Roman"/>
          <w:kern w:val="0"/>
          <w:lang w:val="en-US" w:eastAsia="en-US" w:bidi="ar-SA"/>
        </w:rPr>
        <w:t xml:space="preserve"> </w:t>
      </w:r>
      <w:proofErr w:type="spellStart"/>
      <w:r w:rsidRPr="002903F1">
        <w:rPr>
          <w:rFonts w:eastAsia="Times New Roman"/>
          <w:kern w:val="0"/>
          <w:lang w:val="en-US" w:eastAsia="en-US" w:bidi="ar-SA"/>
        </w:rPr>
        <w:t>slabe</w:t>
      </w:r>
      <w:proofErr w:type="spellEnd"/>
      <w:r w:rsidRPr="002903F1">
        <w:rPr>
          <w:rFonts w:eastAsia="Times New Roman"/>
          <w:kern w:val="0"/>
          <w:lang w:val="en-US" w:eastAsia="en-US" w:bidi="ar-SA"/>
        </w:rPr>
        <w:t xml:space="preserve"> </w:t>
      </w:r>
      <w:proofErr w:type="spellStart"/>
      <w:r w:rsidRPr="002903F1">
        <w:rPr>
          <w:rFonts w:eastAsia="Times New Roman"/>
          <w:kern w:val="0"/>
          <w:lang w:val="en-US" w:eastAsia="en-US" w:bidi="ar-SA"/>
        </w:rPr>
        <w:t>sau</w:t>
      </w:r>
      <w:proofErr w:type="spellEnd"/>
      <w:r w:rsidRPr="002903F1">
        <w:rPr>
          <w:rFonts w:eastAsia="Times New Roman"/>
          <w:kern w:val="0"/>
          <w:lang w:val="en-US" w:eastAsia="en-US" w:bidi="ar-SA"/>
        </w:rPr>
        <w:t xml:space="preserve"> moderate, </w:t>
      </w:r>
      <w:proofErr w:type="spellStart"/>
      <w:r w:rsidRPr="002903F1">
        <w:rPr>
          <w:rFonts w:eastAsia="Times New Roman"/>
          <w:kern w:val="0"/>
          <w:lang w:val="en-US" w:eastAsia="en-US" w:bidi="ar-SA"/>
        </w:rPr>
        <w:t>respectiv</w:t>
      </w:r>
      <w:proofErr w:type="spellEnd"/>
    </w:p>
    <w:p w14:paraId="6C3CB5FA" w14:textId="77777777" w:rsidR="0044577C" w:rsidRPr="002903F1" w:rsidRDefault="0044577C" w:rsidP="00111067">
      <w:pPr>
        <w:pStyle w:val="ListParagraph"/>
        <w:numPr>
          <w:ilvl w:val="0"/>
          <w:numId w:val="20"/>
        </w:numPr>
        <w:suppressAutoHyphens w:val="0"/>
        <w:rPr>
          <w:rFonts w:eastAsia="Times New Roman"/>
          <w:kern w:val="0"/>
          <w:lang w:val="en-US" w:eastAsia="en-US" w:bidi="ar-SA"/>
        </w:rPr>
      </w:pPr>
      <w:proofErr w:type="spellStart"/>
      <w:r w:rsidRPr="002903F1">
        <w:rPr>
          <w:rFonts w:eastAsia="Times New Roman"/>
          <w:kern w:val="0"/>
          <w:lang w:val="en-US" w:eastAsia="en-US" w:bidi="ar-SA"/>
        </w:rPr>
        <w:t>extragerea</w:t>
      </w:r>
      <w:proofErr w:type="spellEnd"/>
      <w:r w:rsidRPr="002903F1">
        <w:rPr>
          <w:rFonts w:eastAsia="Times New Roman"/>
          <w:kern w:val="0"/>
          <w:lang w:val="en-US" w:eastAsia="en-US" w:bidi="ar-SA"/>
        </w:rPr>
        <w:t xml:space="preserve"> </w:t>
      </w:r>
      <w:proofErr w:type="spellStart"/>
      <w:r w:rsidRPr="002903F1">
        <w:rPr>
          <w:rFonts w:eastAsia="Times New Roman"/>
          <w:kern w:val="0"/>
          <w:lang w:val="en-US" w:eastAsia="en-US" w:bidi="ar-SA"/>
        </w:rPr>
        <w:t>integrală</w:t>
      </w:r>
      <w:proofErr w:type="spellEnd"/>
      <w:r w:rsidRPr="002903F1">
        <w:rPr>
          <w:rFonts w:eastAsia="Times New Roman"/>
          <w:kern w:val="0"/>
          <w:lang w:val="en-US" w:eastAsia="en-US" w:bidi="ar-SA"/>
        </w:rPr>
        <w:t xml:space="preserve"> a </w:t>
      </w:r>
      <w:proofErr w:type="spellStart"/>
      <w:r w:rsidRPr="002903F1">
        <w:rPr>
          <w:rFonts w:eastAsia="Times New Roman"/>
          <w:kern w:val="0"/>
          <w:lang w:val="en-US" w:eastAsia="en-US" w:bidi="ar-SA"/>
        </w:rPr>
        <w:t>materialului</w:t>
      </w:r>
      <w:proofErr w:type="spellEnd"/>
      <w:r w:rsidRPr="002903F1">
        <w:rPr>
          <w:rFonts w:eastAsia="Times New Roman"/>
          <w:kern w:val="0"/>
          <w:lang w:val="en-US" w:eastAsia="en-US" w:bidi="ar-SA"/>
        </w:rPr>
        <w:t xml:space="preserve"> </w:t>
      </w:r>
      <w:proofErr w:type="spellStart"/>
      <w:r w:rsidRPr="002903F1">
        <w:rPr>
          <w:rFonts w:eastAsia="Times New Roman"/>
          <w:kern w:val="0"/>
          <w:lang w:val="en-US" w:eastAsia="en-US" w:bidi="ar-SA"/>
        </w:rPr>
        <w:t>lemnos</w:t>
      </w:r>
      <w:proofErr w:type="spellEnd"/>
      <w:r w:rsidRPr="002903F1">
        <w:rPr>
          <w:rFonts w:eastAsia="Times New Roman"/>
          <w:kern w:val="0"/>
          <w:lang w:val="en-US" w:eastAsia="en-US" w:bidi="ar-SA"/>
        </w:rPr>
        <w:t xml:space="preserve"> </w:t>
      </w:r>
      <w:proofErr w:type="spellStart"/>
      <w:r w:rsidRPr="002903F1">
        <w:rPr>
          <w:rFonts w:eastAsia="Times New Roman"/>
          <w:kern w:val="0"/>
          <w:lang w:val="en-US" w:eastAsia="en-US" w:bidi="ar-SA"/>
        </w:rPr>
        <w:t>în</w:t>
      </w:r>
      <w:proofErr w:type="spellEnd"/>
      <w:r w:rsidRPr="002903F1">
        <w:rPr>
          <w:rFonts w:eastAsia="Times New Roman"/>
          <w:kern w:val="0"/>
          <w:lang w:val="en-US" w:eastAsia="en-US" w:bidi="ar-SA"/>
        </w:rPr>
        <w:t xml:space="preserve"> </w:t>
      </w:r>
      <w:proofErr w:type="spellStart"/>
      <w:r w:rsidRPr="002903F1">
        <w:rPr>
          <w:rFonts w:eastAsia="Times New Roman"/>
          <w:kern w:val="0"/>
          <w:lang w:val="en-US" w:eastAsia="en-US" w:bidi="ar-SA"/>
        </w:rPr>
        <w:t>cazul</w:t>
      </w:r>
      <w:proofErr w:type="spellEnd"/>
      <w:r w:rsidRPr="002903F1">
        <w:rPr>
          <w:rFonts w:eastAsia="Times New Roman"/>
          <w:kern w:val="0"/>
          <w:lang w:val="en-US" w:eastAsia="en-US" w:bidi="ar-SA"/>
        </w:rPr>
        <w:t xml:space="preserve"> </w:t>
      </w:r>
      <w:proofErr w:type="spellStart"/>
      <w:r w:rsidRPr="002903F1">
        <w:rPr>
          <w:rFonts w:eastAsia="Times New Roman"/>
          <w:kern w:val="0"/>
          <w:lang w:val="en-US" w:eastAsia="en-US" w:bidi="ar-SA"/>
        </w:rPr>
        <w:t>atacurilor</w:t>
      </w:r>
      <w:proofErr w:type="spellEnd"/>
      <w:r w:rsidRPr="002903F1">
        <w:rPr>
          <w:rFonts w:eastAsia="Times New Roman"/>
          <w:kern w:val="0"/>
          <w:lang w:val="en-US" w:eastAsia="en-US" w:bidi="ar-SA"/>
        </w:rPr>
        <w:t xml:space="preserve"> </w:t>
      </w:r>
      <w:proofErr w:type="spellStart"/>
      <w:r w:rsidRPr="002903F1">
        <w:rPr>
          <w:rFonts w:eastAsia="Times New Roman"/>
          <w:kern w:val="0"/>
          <w:lang w:val="en-US" w:eastAsia="en-US" w:bidi="ar-SA"/>
        </w:rPr>
        <w:t>puternice</w:t>
      </w:r>
      <w:proofErr w:type="spellEnd"/>
      <w:r w:rsidRPr="002903F1">
        <w:rPr>
          <w:rFonts w:eastAsia="Times New Roman"/>
          <w:kern w:val="0"/>
          <w:lang w:val="en-US" w:eastAsia="en-US" w:bidi="ar-SA"/>
        </w:rPr>
        <w:t>;</w:t>
      </w:r>
    </w:p>
    <w:p w14:paraId="701E1AA6" w14:textId="77777777" w:rsidR="0044577C" w:rsidRPr="002903F1" w:rsidRDefault="0044577C" w:rsidP="00111067">
      <w:pPr>
        <w:pStyle w:val="ListParagraph"/>
        <w:numPr>
          <w:ilvl w:val="0"/>
          <w:numId w:val="20"/>
        </w:numPr>
        <w:suppressAutoHyphens w:val="0"/>
        <w:rPr>
          <w:rFonts w:eastAsia="Times New Roman"/>
          <w:kern w:val="0"/>
          <w:lang w:val="en-US" w:eastAsia="en-US" w:bidi="ar-SA"/>
        </w:rPr>
      </w:pPr>
      <w:proofErr w:type="spellStart"/>
      <w:r w:rsidRPr="002903F1">
        <w:rPr>
          <w:rFonts w:eastAsia="Times New Roman"/>
          <w:kern w:val="0"/>
          <w:lang w:val="en-US" w:eastAsia="en-US" w:bidi="ar-SA"/>
        </w:rPr>
        <w:t>împădurirea</w:t>
      </w:r>
      <w:proofErr w:type="spellEnd"/>
      <w:r w:rsidRPr="002903F1">
        <w:rPr>
          <w:rFonts w:eastAsia="Times New Roman"/>
          <w:kern w:val="0"/>
          <w:lang w:val="en-US" w:eastAsia="en-US" w:bidi="ar-SA"/>
        </w:rPr>
        <w:t xml:space="preserve"> </w:t>
      </w:r>
      <w:proofErr w:type="spellStart"/>
      <w:r w:rsidRPr="002903F1">
        <w:rPr>
          <w:rFonts w:eastAsia="Times New Roman"/>
          <w:kern w:val="0"/>
          <w:lang w:val="en-US" w:eastAsia="en-US" w:bidi="ar-SA"/>
        </w:rPr>
        <w:t>terenurilor</w:t>
      </w:r>
      <w:proofErr w:type="spellEnd"/>
      <w:r w:rsidRPr="002903F1">
        <w:rPr>
          <w:rFonts w:eastAsia="Times New Roman"/>
          <w:kern w:val="0"/>
          <w:lang w:val="en-US" w:eastAsia="en-US" w:bidi="ar-SA"/>
        </w:rPr>
        <w:t xml:space="preserve"> </w:t>
      </w:r>
      <w:proofErr w:type="spellStart"/>
      <w:r w:rsidRPr="002903F1">
        <w:rPr>
          <w:rFonts w:eastAsia="Times New Roman"/>
          <w:kern w:val="0"/>
          <w:lang w:val="en-US" w:eastAsia="en-US" w:bidi="ar-SA"/>
        </w:rPr>
        <w:t>goale</w:t>
      </w:r>
      <w:proofErr w:type="spellEnd"/>
      <w:r w:rsidRPr="002903F1">
        <w:rPr>
          <w:rFonts w:eastAsia="Times New Roman"/>
          <w:kern w:val="0"/>
          <w:lang w:val="en-US" w:eastAsia="en-US" w:bidi="ar-SA"/>
        </w:rPr>
        <w:t xml:space="preserve"> </w:t>
      </w:r>
      <w:proofErr w:type="spellStart"/>
      <w:r w:rsidRPr="002903F1">
        <w:rPr>
          <w:rFonts w:eastAsia="Times New Roman"/>
          <w:kern w:val="0"/>
          <w:lang w:val="en-US" w:eastAsia="en-US" w:bidi="ar-SA"/>
        </w:rPr>
        <w:t>rezultate</w:t>
      </w:r>
      <w:proofErr w:type="spellEnd"/>
      <w:r w:rsidRPr="002903F1">
        <w:rPr>
          <w:rFonts w:eastAsia="Times New Roman"/>
          <w:kern w:val="0"/>
          <w:lang w:val="en-US" w:eastAsia="en-US" w:bidi="ar-SA"/>
        </w:rPr>
        <w:t xml:space="preserve"> </w:t>
      </w:r>
      <w:proofErr w:type="spellStart"/>
      <w:r w:rsidRPr="002903F1">
        <w:rPr>
          <w:rFonts w:eastAsia="Times New Roman"/>
          <w:kern w:val="0"/>
          <w:lang w:val="en-US" w:eastAsia="en-US" w:bidi="ar-SA"/>
        </w:rPr>
        <w:t>în</w:t>
      </w:r>
      <w:proofErr w:type="spellEnd"/>
      <w:r w:rsidRPr="002903F1">
        <w:rPr>
          <w:rFonts w:eastAsia="Times New Roman"/>
          <w:kern w:val="0"/>
          <w:lang w:val="en-US" w:eastAsia="en-US" w:bidi="ar-SA"/>
        </w:rPr>
        <w:t xml:space="preserve"> </w:t>
      </w:r>
      <w:proofErr w:type="spellStart"/>
      <w:r w:rsidRPr="002903F1">
        <w:rPr>
          <w:rFonts w:eastAsia="Times New Roman"/>
          <w:kern w:val="0"/>
          <w:lang w:val="en-US" w:eastAsia="en-US" w:bidi="ar-SA"/>
        </w:rPr>
        <w:t>urma</w:t>
      </w:r>
      <w:proofErr w:type="spellEnd"/>
      <w:r w:rsidRPr="002903F1">
        <w:rPr>
          <w:rFonts w:eastAsia="Times New Roman"/>
          <w:kern w:val="0"/>
          <w:lang w:val="en-US" w:eastAsia="en-US" w:bidi="ar-SA"/>
        </w:rPr>
        <w:t xml:space="preserve"> </w:t>
      </w:r>
      <w:proofErr w:type="spellStart"/>
      <w:r w:rsidRPr="002903F1">
        <w:rPr>
          <w:rFonts w:eastAsia="Times New Roman"/>
          <w:kern w:val="0"/>
          <w:lang w:val="en-US" w:eastAsia="en-US" w:bidi="ar-SA"/>
        </w:rPr>
        <w:t>extragerii</w:t>
      </w:r>
      <w:proofErr w:type="spellEnd"/>
      <w:r w:rsidRPr="002903F1">
        <w:rPr>
          <w:rFonts w:eastAsia="Times New Roman"/>
          <w:kern w:val="0"/>
          <w:lang w:val="en-US" w:eastAsia="en-US" w:bidi="ar-SA"/>
        </w:rPr>
        <w:t xml:space="preserve"> </w:t>
      </w:r>
      <w:proofErr w:type="spellStart"/>
      <w:r w:rsidRPr="002903F1">
        <w:rPr>
          <w:rFonts w:eastAsia="Times New Roman"/>
          <w:kern w:val="0"/>
          <w:lang w:val="en-US" w:eastAsia="en-US" w:bidi="ar-SA"/>
        </w:rPr>
        <w:t>arborilor</w:t>
      </w:r>
      <w:proofErr w:type="spellEnd"/>
      <w:r w:rsidRPr="002903F1">
        <w:rPr>
          <w:rFonts w:eastAsia="Times New Roman"/>
          <w:kern w:val="0"/>
          <w:lang w:val="en-US" w:eastAsia="en-US" w:bidi="ar-SA"/>
        </w:rPr>
        <w:t xml:space="preserve"> </w:t>
      </w:r>
      <w:proofErr w:type="spellStart"/>
      <w:r w:rsidRPr="002903F1">
        <w:rPr>
          <w:rFonts w:eastAsia="Times New Roman"/>
          <w:kern w:val="0"/>
          <w:lang w:val="en-US" w:eastAsia="en-US" w:bidi="ar-SA"/>
        </w:rPr>
        <w:t>uscaţi</w:t>
      </w:r>
      <w:proofErr w:type="spellEnd"/>
      <w:r w:rsidRPr="002903F1">
        <w:rPr>
          <w:rFonts w:eastAsia="Times New Roman"/>
          <w:kern w:val="0"/>
          <w:lang w:val="en-US" w:eastAsia="en-US" w:bidi="ar-SA"/>
        </w:rPr>
        <w:t xml:space="preserve"> </w:t>
      </w:r>
      <w:proofErr w:type="spellStart"/>
      <w:r w:rsidRPr="002903F1">
        <w:rPr>
          <w:rFonts w:eastAsia="Times New Roman"/>
          <w:kern w:val="0"/>
          <w:lang w:val="en-US" w:eastAsia="en-US" w:bidi="ar-SA"/>
        </w:rPr>
        <w:t>sau</w:t>
      </w:r>
      <w:proofErr w:type="spellEnd"/>
      <w:r w:rsidRPr="002903F1">
        <w:rPr>
          <w:rFonts w:eastAsia="Times New Roman"/>
          <w:kern w:val="0"/>
          <w:lang w:val="en-US" w:eastAsia="en-US" w:bidi="ar-SA"/>
        </w:rPr>
        <w:t xml:space="preserve"> </w:t>
      </w:r>
      <w:proofErr w:type="spellStart"/>
      <w:r w:rsidRPr="002903F1">
        <w:rPr>
          <w:rFonts w:eastAsia="Times New Roman"/>
          <w:kern w:val="0"/>
          <w:lang w:val="en-US" w:eastAsia="en-US" w:bidi="ar-SA"/>
        </w:rPr>
        <w:t>în</w:t>
      </w:r>
      <w:proofErr w:type="spellEnd"/>
      <w:r w:rsidRPr="002903F1">
        <w:rPr>
          <w:rFonts w:eastAsia="Times New Roman"/>
          <w:kern w:val="0"/>
          <w:lang w:val="en-US" w:eastAsia="en-US" w:bidi="ar-SA"/>
        </w:rPr>
        <w:t xml:space="preserve"> curs de </w:t>
      </w:r>
      <w:proofErr w:type="spellStart"/>
      <w:r w:rsidRPr="002903F1">
        <w:rPr>
          <w:rFonts w:eastAsia="Times New Roman"/>
          <w:kern w:val="0"/>
          <w:lang w:val="en-US" w:eastAsia="en-US" w:bidi="ar-SA"/>
        </w:rPr>
        <w:t>uscare</w:t>
      </w:r>
      <w:proofErr w:type="spellEnd"/>
      <w:r w:rsidRPr="002903F1">
        <w:rPr>
          <w:rFonts w:eastAsia="Times New Roman"/>
          <w:kern w:val="0"/>
          <w:lang w:val="en-US" w:eastAsia="en-US" w:bidi="ar-SA"/>
        </w:rPr>
        <w:t xml:space="preserve">. </w:t>
      </w:r>
    </w:p>
    <w:p w14:paraId="4DF1429F" w14:textId="77777777" w:rsidR="0044577C" w:rsidRDefault="0044577C" w:rsidP="0044577C">
      <w:pPr>
        <w:rPr>
          <w:lang w:val="en-US" w:eastAsia="en-US" w:bidi="ar-SA"/>
        </w:rPr>
      </w:pPr>
      <w:proofErr w:type="spellStart"/>
      <w:r w:rsidRPr="00DF7477">
        <w:rPr>
          <w:lang w:val="en-US" w:eastAsia="en-US" w:bidi="ar-SA"/>
        </w:rPr>
        <w:t>Toate</w:t>
      </w:r>
      <w:proofErr w:type="spellEnd"/>
      <w:r w:rsidRPr="00DF7477">
        <w:rPr>
          <w:lang w:val="en-US" w:eastAsia="en-US" w:bidi="ar-SA"/>
        </w:rPr>
        <w:t xml:space="preserve"> </w:t>
      </w:r>
      <w:proofErr w:type="spellStart"/>
      <w:r w:rsidRPr="00DF7477">
        <w:rPr>
          <w:lang w:val="en-US" w:eastAsia="en-US" w:bidi="ar-SA"/>
        </w:rPr>
        <w:t>aceste</w:t>
      </w:r>
      <w:proofErr w:type="spellEnd"/>
      <w:r w:rsidRPr="00DF7477">
        <w:rPr>
          <w:lang w:val="en-US" w:eastAsia="en-US" w:bidi="ar-SA"/>
        </w:rPr>
        <w:t xml:space="preserve"> </w:t>
      </w:r>
      <w:proofErr w:type="spellStart"/>
      <w:r w:rsidRPr="00DF7477">
        <w:rPr>
          <w:lang w:val="en-US" w:eastAsia="en-US" w:bidi="ar-SA"/>
        </w:rPr>
        <w:t>lucrări</w:t>
      </w:r>
      <w:proofErr w:type="spellEnd"/>
      <w:r w:rsidRPr="00DF7477">
        <w:rPr>
          <w:lang w:val="en-US" w:eastAsia="en-US" w:bidi="ar-SA"/>
        </w:rPr>
        <w:t xml:space="preserve"> </w:t>
      </w:r>
      <w:proofErr w:type="spellStart"/>
      <w:r w:rsidRPr="00DF7477">
        <w:rPr>
          <w:lang w:val="en-US" w:eastAsia="en-US" w:bidi="ar-SA"/>
        </w:rPr>
        <w:t>vor</w:t>
      </w:r>
      <w:proofErr w:type="spellEnd"/>
      <w:r w:rsidRPr="00DF7477">
        <w:rPr>
          <w:lang w:val="en-US" w:eastAsia="en-US" w:bidi="ar-SA"/>
        </w:rPr>
        <w:t xml:space="preserve"> fi </w:t>
      </w:r>
      <w:proofErr w:type="spellStart"/>
      <w:r w:rsidRPr="00DF7477">
        <w:rPr>
          <w:lang w:val="en-US" w:eastAsia="en-US" w:bidi="ar-SA"/>
        </w:rPr>
        <w:t>executate</w:t>
      </w:r>
      <w:proofErr w:type="spellEnd"/>
      <w:r w:rsidRPr="00DF7477">
        <w:rPr>
          <w:lang w:val="en-US" w:eastAsia="en-US" w:bidi="ar-SA"/>
        </w:rPr>
        <w:t xml:space="preserve"> manual, </w:t>
      </w:r>
      <w:proofErr w:type="spellStart"/>
      <w:r w:rsidRPr="00DF7477">
        <w:rPr>
          <w:lang w:val="en-US" w:eastAsia="en-US" w:bidi="ar-SA"/>
        </w:rPr>
        <w:t>excluzându</w:t>
      </w:r>
      <w:proofErr w:type="spellEnd"/>
      <w:r w:rsidRPr="00DF7477">
        <w:rPr>
          <w:lang w:val="en-US" w:eastAsia="en-US" w:bidi="ar-SA"/>
        </w:rPr>
        <w:t xml:space="preserve">-se </w:t>
      </w:r>
      <w:proofErr w:type="spellStart"/>
      <w:r w:rsidRPr="00DF7477">
        <w:rPr>
          <w:lang w:val="en-US" w:eastAsia="en-US" w:bidi="ar-SA"/>
        </w:rPr>
        <w:t>intervenţiile</w:t>
      </w:r>
      <w:proofErr w:type="spellEnd"/>
      <w:r w:rsidRPr="00DF7477">
        <w:rPr>
          <w:lang w:val="en-US" w:eastAsia="en-US" w:bidi="ar-SA"/>
        </w:rPr>
        <w:t xml:space="preserve"> </w:t>
      </w:r>
      <w:proofErr w:type="spellStart"/>
      <w:r w:rsidRPr="00DF7477">
        <w:rPr>
          <w:lang w:val="en-US" w:eastAsia="en-US" w:bidi="ar-SA"/>
        </w:rPr>
        <w:t>mecanizate</w:t>
      </w:r>
      <w:proofErr w:type="spellEnd"/>
      <w:r w:rsidRPr="00DF7477">
        <w:rPr>
          <w:lang w:val="en-US" w:eastAsia="en-US" w:bidi="ar-SA"/>
        </w:rPr>
        <w:t>.</w:t>
      </w:r>
    </w:p>
    <w:p w14:paraId="3B95B264" w14:textId="77777777" w:rsidR="0044577C" w:rsidRDefault="0044577C" w:rsidP="0044577C">
      <w:pPr>
        <w:suppressAutoHyphens w:val="0"/>
        <w:spacing w:line="229" w:lineRule="auto"/>
        <w:rPr>
          <w:rFonts w:eastAsia="Times New Roman"/>
          <w:kern w:val="0"/>
          <w:szCs w:val="20"/>
          <w:lang w:val="en-US" w:eastAsia="en-US" w:bidi="ar-SA"/>
        </w:rPr>
      </w:pPr>
    </w:p>
    <w:p w14:paraId="78E97DFE" w14:textId="77777777" w:rsidR="0044577C" w:rsidRPr="002903F1" w:rsidRDefault="0044577C" w:rsidP="00111067">
      <w:pPr>
        <w:pStyle w:val="ListParagraph"/>
        <w:numPr>
          <w:ilvl w:val="0"/>
          <w:numId w:val="21"/>
        </w:numPr>
        <w:suppressAutoHyphens w:val="0"/>
        <w:autoSpaceDE w:val="0"/>
        <w:autoSpaceDN w:val="0"/>
        <w:adjustRightInd w:val="0"/>
        <w:rPr>
          <w:rFonts w:eastAsiaTheme="minorHAnsi" w:cs="Times New Roman"/>
          <w:i/>
          <w:color w:val="000000"/>
          <w:kern w:val="0"/>
          <w:lang w:val="en-US" w:eastAsia="en-US" w:bidi="ar-SA"/>
        </w:rPr>
      </w:pPr>
      <w:proofErr w:type="spellStart"/>
      <w:r w:rsidRPr="002903F1">
        <w:rPr>
          <w:rFonts w:eastAsiaTheme="minorHAnsi" w:cs="Times New Roman"/>
          <w:i/>
          <w:color w:val="000000"/>
          <w:kern w:val="0"/>
          <w:lang w:val="en-US" w:eastAsia="en-US" w:bidi="ar-SA"/>
        </w:rPr>
        <w:t>măsuri</w:t>
      </w:r>
      <w:proofErr w:type="spellEnd"/>
      <w:r w:rsidRPr="002903F1">
        <w:rPr>
          <w:rFonts w:eastAsiaTheme="minorHAnsi" w:cs="Times New Roman"/>
          <w:i/>
          <w:color w:val="000000"/>
          <w:kern w:val="0"/>
          <w:lang w:val="en-US" w:eastAsia="en-US" w:bidi="ar-SA"/>
        </w:rPr>
        <w:t xml:space="preserve"> care se </w:t>
      </w:r>
      <w:proofErr w:type="spellStart"/>
      <w:r w:rsidRPr="002903F1">
        <w:rPr>
          <w:rFonts w:eastAsiaTheme="minorHAnsi" w:cs="Times New Roman"/>
          <w:i/>
          <w:color w:val="000000"/>
          <w:kern w:val="0"/>
          <w:lang w:val="en-US" w:eastAsia="en-US" w:bidi="ar-SA"/>
        </w:rPr>
        <w:t>impun</w:t>
      </w:r>
      <w:proofErr w:type="spellEnd"/>
      <w:r w:rsidRPr="002903F1">
        <w:rPr>
          <w:rFonts w:eastAsiaTheme="minorHAnsi" w:cs="Times New Roman"/>
          <w:i/>
          <w:color w:val="000000"/>
          <w:kern w:val="0"/>
          <w:lang w:val="en-US" w:eastAsia="en-US" w:bidi="ar-SA"/>
        </w:rPr>
        <w:t xml:space="preserve"> </w:t>
      </w:r>
      <w:proofErr w:type="spellStart"/>
      <w:r w:rsidRPr="002903F1">
        <w:rPr>
          <w:rFonts w:eastAsiaTheme="minorHAnsi" w:cs="Times New Roman"/>
          <w:i/>
          <w:color w:val="000000"/>
          <w:kern w:val="0"/>
          <w:lang w:val="en-US" w:eastAsia="en-US" w:bidi="ar-SA"/>
        </w:rPr>
        <w:t>în</w:t>
      </w:r>
      <w:proofErr w:type="spellEnd"/>
      <w:r w:rsidRPr="002903F1">
        <w:rPr>
          <w:rFonts w:eastAsiaTheme="minorHAnsi" w:cs="Times New Roman"/>
          <w:i/>
          <w:color w:val="000000"/>
          <w:kern w:val="0"/>
          <w:lang w:val="en-US" w:eastAsia="en-US" w:bidi="ar-SA"/>
        </w:rPr>
        <w:t xml:space="preserve"> </w:t>
      </w:r>
      <w:proofErr w:type="spellStart"/>
      <w:r w:rsidRPr="002903F1">
        <w:rPr>
          <w:rFonts w:eastAsiaTheme="minorHAnsi" w:cs="Times New Roman"/>
          <w:i/>
          <w:color w:val="000000"/>
          <w:kern w:val="0"/>
          <w:lang w:val="en-US" w:eastAsia="en-US" w:bidi="ar-SA"/>
        </w:rPr>
        <w:t>cazul</w:t>
      </w:r>
      <w:proofErr w:type="spellEnd"/>
      <w:r w:rsidRPr="002903F1">
        <w:rPr>
          <w:rFonts w:eastAsiaTheme="minorHAnsi" w:cs="Times New Roman"/>
          <w:i/>
          <w:color w:val="000000"/>
          <w:kern w:val="0"/>
          <w:lang w:val="en-US" w:eastAsia="en-US" w:bidi="ar-SA"/>
        </w:rPr>
        <w:t xml:space="preserve"> </w:t>
      </w:r>
      <w:proofErr w:type="spellStart"/>
      <w:r w:rsidRPr="002903F1">
        <w:rPr>
          <w:rFonts w:eastAsiaTheme="minorHAnsi" w:cs="Times New Roman"/>
          <w:i/>
          <w:color w:val="000000"/>
          <w:kern w:val="0"/>
          <w:lang w:val="en-US" w:eastAsia="en-US" w:bidi="ar-SA"/>
        </w:rPr>
        <w:t>arboretelor</w:t>
      </w:r>
      <w:proofErr w:type="spellEnd"/>
      <w:r w:rsidRPr="002903F1">
        <w:rPr>
          <w:rFonts w:eastAsiaTheme="minorHAnsi" w:cs="Times New Roman"/>
          <w:i/>
          <w:color w:val="000000"/>
          <w:kern w:val="0"/>
          <w:lang w:val="en-US" w:eastAsia="en-US" w:bidi="ar-SA"/>
        </w:rPr>
        <w:t xml:space="preserve"> </w:t>
      </w:r>
      <w:proofErr w:type="spellStart"/>
      <w:r w:rsidRPr="002903F1">
        <w:rPr>
          <w:rFonts w:eastAsiaTheme="minorHAnsi" w:cs="Times New Roman"/>
          <w:i/>
          <w:color w:val="000000"/>
          <w:kern w:val="0"/>
          <w:lang w:val="en-US" w:eastAsia="en-US" w:bidi="ar-SA"/>
        </w:rPr>
        <w:t>calamitate</w:t>
      </w:r>
      <w:proofErr w:type="spellEnd"/>
      <w:r w:rsidRPr="002903F1">
        <w:rPr>
          <w:rFonts w:eastAsiaTheme="minorHAnsi" w:cs="Times New Roman"/>
          <w:i/>
          <w:color w:val="000000"/>
          <w:kern w:val="0"/>
          <w:lang w:val="en-US" w:eastAsia="en-US" w:bidi="ar-SA"/>
        </w:rPr>
        <w:t xml:space="preserve"> </w:t>
      </w:r>
      <w:proofErr w:type="spellStart"/>
      <w:r w:rsidRPr="002903F1">
        <w:rPr>
          <w:rFonts w:eastAsiaTheme="minorHAnsi" w:cs="Times New Roman"/>
          <w:i/>
          <w:color w:val="000000"/>
          <w:kern w:val="0"/>
          <w:lang w:val="en-US" w:eastAsia="en-US" w:bidi="ar-SA"/>
        </w:rPr>
        <w:t>în</w:t>
      </w:r>
      <w:proofErr w:type="spellEnd"/>
      <w:r w:rsidRPr="002903F1">
        <w:rPr>
          <w:rFonts w:eastAsiaTheme="minorHAnsi" w:cs="Times New Roman"/>
          <w:i/>
          <w:color w:val="000000"/>
          <w:kern w:val="0"/>
          <w:lang w:val="en-US" w:eastAsia="en-US" w:bidi="ar-SA"/>
        </w:rPr>
        <w:t xml:space="preserve"> </w:t>
      </w:r>
      <w:proofErr w:type="spellStart"/>
      <w:r w:rsidRPr="002903F1">
        <w:rPr>
          <w:rFonts w:eastAsiaTheme="minorHAnsi" w:cs="Times New Roman"/>
          <w:i/>
          <w:color w:val="000000"/>
          <w:kern w:val="0"/>
          <w:lang w:val="en-US" w:eastAsia="en-US" w:bidi="ar-SA"/>
        </w:rPr>
        <w:t>urma</w:t>
      </w:r>
      <w:proofErr w:type="spellEnd"/>
      <w:r w:rsidRPr="002903F1">
        <w:rPr>
          <w:rFonts w:eastAsiaTheme="minorHAnsi" w:cs="Times New Roman"/>
          <w:i/>
          <w:color w:val="000000"/>
          <w:kern w:val="0"/>
          <w:lang w:val="en-US" w:eastAsia="en-US" w:bidi="ar-SA"/>
        </w:rPr>
        <w:t xml:space="preserve"> </w:t>
      </w:r>
      <w:proofErr w:type="spellStart"/>
      <w:r w:rsidRPr="002903F1">
        <w:rPr>
          <w:rFonts w:eastAsiaTheme="minorHAnsi" w:cs="Times New Roman"/>
          <w:i/>
          <w:color w:val="000000"/>
          <w:kern w:val="0"/>
          <w:lang w:val="en-US" w:eastAsia="en-US" w:bidi="ar-SA"/>
        </w:rPr>
        <w:t>inundaţiilor</w:t>
      </w:r>
      <w:proofErr w:type="spellEnd"/>
      <w:r w:rsidRPr="002903F1">
        <w:rPr>
          <w:rFonts w:eastAsiaTheme="minorHAnsi" w:cs="Times New Roman"/>
          <w:i/>
          <w:color w:val="000000"/>
          <w:kern w:val="0"/>
          <w:lang w:val="en-US" w:eastAsia="en-US" w:bidi="ar-SA"/>
        </w:rPr>
        <w:t xml:space="preserve">, </w:t>
      </w:r>
      <w:proofErr w:type="spellStart"/>
      <w:r w:rsidRPr="002903F1">
        <w:rPr>
          <w:rFonts w:eastAsiaTheme="minorHAnsi" w:cs="Times New Roman"/>
          <w:i/>
          <w:color w:val="000000"/>
          <w:kern w:val="0"/>
          <w:lang w:val="en-US" w:eastAsia="en-US" w:bidi="ar-SA"/>
        </w:rPr>
        <w:t>viiturilor</w:t>
      </w:r>
      <w:proofErr w:type="spellEnd"/>
      <w:r w:rsidRPr="002903F1">
        <w:rPr>
          <w:rFonts w:eastAsiaTheme="minorHAnsi" w:cs="Times New Roman"/>
          <w:i/>
          <w:color w:val="000000"/>
          <w:kern w:val="0"/>
          <w:lang w:val="en-US" w:eastAsia="en-US" w:bidi="ar-SA"/>
        </w:rPr>
        <w:t xml:space="preserve"> </w:t>
      </w:r>
      <w:proofErr w:type="spellStart"/>
      <w:r w:rsidRPr="002903F1">
        <w:rPr>
          <w:rFonts w:eastAsiaTheme="minorHAnsi" w:cs="Times New Roman"/>
          <w:i/>
          <w:color w:val="000000"/>
          <w:kern w:val="0"/>
          <w:lang w:val="en-US" w:eastAsia="en-US" w:bidi="ar-SA"/>
        </w:rPr>
        <w:t>şi</w:t>
      </w:r>
      <w:proofErr w:type="spellEnd"/>
      <w:r w:rsidRPr="002903F1">
        <w:rPr>
          <w:rFonts w:eastAsiaTheme="minorHAnsi" w:cs="Times New Roman"/>
          <w:i/>
          <w:color w:val="000000"/>
          <w:kern w:val="0"/>
          <w:lang w:val="en-US" w:eastAsia="en-US" w:bidi="ar-SA"/>
        </w:rPr>
        <w:t xml:space="preserve"> </w:t>
      </w:r>
      <w:proofErr w:type="spellStart"/>
      <w:r w:rsidRPr="002903F1">
        <w:rPr>
          <w:rFonts w:eastAsiaTheme="minorHAnsi" w:cs="Times New Roman"/>
          <w:i/>
          <w:color w:val="000000"/>
          <w:kern w:val="0"/>
          <w:lang w:val="en-US" w:eastAsia="en-US" w:bidi="ar-SA"/>
        </w:rPr>
        <w:t>alunecărilor</w:t>
      </w:r>
      <w:proofErr w:type="spellEnd"/>
      <w:r w:rsidRPr="002903F1">
        <w:rPr>
          <w:rFonts w:eastAsiaTheme="minorHAnsi" w:cs="Times New Roman"/>
          <w:i/>
          <w:color w:val="000000"/>
          <w:kern w:val="0"/>
          <w:lang w:val="en-US" w:eastAsia="en-US" w:bidi="ar-SA"/>
        </w:rPr>
        <w:t xml:space="preserve"> de </w:t>
      </w:r>
      <w:proofErr w:type="spellStart"/>
      <w:r w:rsidRPr="002903F1">
        <w:rPr>
          <w:rFonts w:eastAsiaTheme="minorHAnsi" w:cs="Times New Roman"/>
          <w:i/>
          <w:color w:val="000000"/>
          <w:kern w:val="0"/>
          <w:lang w:val="en-US" w:eastAsia="en-US" w:bidi="ar-SA"/>
        </w:rPr>
        <w:t>teren</w:t>
      </w:r>
      <w:proofErr w:type="spellEnd"/>
    </w:p>
    <w:p w14:paraId="3093670B" w14:textId="77777777" w:rsidR="0044577C" w:rsidRPr="002903F1" w:rsidRDefault="0044577C" w:rsidP="00111067">
      <w:pPr>
        <w:pStyle w:val="ListParagraph"/>
        <w:numPr>
          <w:ilvl w:val="0"/>
          <w:numId w:val="22"/>
        </w:numPr>
        <w:suppressAutoHyphens w:val="0"/>
        <w:autoSpaceDE w:val="0"/>
        <w:autoSpaceDN w:val="0"/>
        <w:adjustRightInd w:val="0"/>
        <w:rPr>
          <w:rFonts w:eastAsiaTheme="minorHAnsi" w:cs="Times New Roman"/>
          <w:color w:val="000000"/>
          <w:kern w:val="0"/>
          <w:lang w:val="en-US" w:eastAsia="en-US" w:bidi="ar-SA"/>
        </w:rPr>
      </w:pPr>
      <w:proofErr w:type="spellStart"/>
      <w:r w:rsidRPr="002903F1">
        <w:rPr>
          <w:rFonts w:eastAsiaTheme="minorHAnsi" w:cs="Times New Roman"/>
          <w:color w:val="000000"/>
          <w:kern w:val="0"/>
          <w:lang w:val="en-US" w:eastAsia="en-US" w:bidi="ar-SA"/>
        </w:rPr>
        <w:t>în</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urma</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inundaţiilor</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sau</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viiturilor</w:t>
      </w:r>
      <w:proofErr w:type="spellEnd"/>
      <w:r w:rsidRPr="002903F1">
        <w:rPr>
          <w:rFonts w:eastAsiaTheme="minorHAnsi" w:cs="Times New Roman"/>
          <w:color w:val="000000"/>
          <w:kern w:val="0"/>
          <w:lang w:val="en-US" w:eastAsia="en-US" w:bidi="ar-SA"/>
        </w:rPr>
        <w:t xml:space="preserve"> se </w:t>
      </w:r>
      <w:proofErr w:type="spellStart"/>
      <w:r w:rsidRPr="002903F1">
        <w:rPr>
          <w:rFonts w:eastAsiaTheme="minorHAnsi" w:cs="Times New Roman"/>
          <w:color w:val="000000"/>
          <w:kern w:val="0"/>
          <w:lang w:val="en-US" w:eastAsia="en-US" w:bidi="ar-SA"/>
        </w:rPr>
        <w:t>va</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alege</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refacerea</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naturală</w:t>
      </w:r>
      <w:proofErr w:type="spellEnd"/>
      <w:r w:rsidRPr="002903F1">
        <w:rPr>
          <w:rFonts w:eastAsiaTheme="minorHAnsi" w:cs="Times New Roman"/>
          <w:color w:val="000000"/>
          <w:kern w:val="0"/>
          <w:lang w:val="en-US" w:eastAsia="en-US" w:bidi="ar-SA"/>
        </w:rPr>
        <w:t xml:space="preserve">, pe </w:t>
      </w:r>
      <w:proofErr w:type="spellStart"/>
      <w:r w:rsidRPr="002903F1">
        <w:rPr>
          <w:rFonts w:eastAsiaTheme="minorHAnsi" w:cs="Times New Roman"/>
          <w:color w:val="000000"/>
          <w:kern w:val="0"/>
          <w:lang w:val="en-US" w:eastAsia="en-US" w:bidi="ar-SA"/>
        </w:rPr>
        <w:t>cât</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posibil</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în</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situația</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în</w:t>
      </w:r>
      <w:proofErr w:type="spellEnd"/>
      <w:r w:rsidRPr="002903F1">
        <w:rPr>
          <w:rFonts w:eastAsiaTheme="minorHAnsi" w:cs="Times New Roman"/>
          <w:color w:val="000000"/>
          <w:kern w:val="0"/>
          <w:lang w:val="en-US" w:eastAsia="en-US" w:bidi="ar-SA"/>
        </w:rPr>
        <w:t xml:space="preserve"> care </w:t>
      </w:r>
      <w:proofErr w:type="spellStart"/>
      <w:r w:rsidRPr="002903F1">
        <w:rPr>
          <w:rFonts w:eastAsiaTheme="minorHAnsi" w:cs="Times New Roman"/>
          <w:color w:val="000000"/>
          <w:kern w:val="0"/>
          <w:lang w:val="en-US" w:eastAsia="en-US" w:bidi="ar-SA"/>
        </w:rPr>
        <w:t>aceasta</w:t>
      </w:r>
      <w:proofErr w:type="spellEnd"/>
      <w:r w:rsidRPr="002903F1">
        <w:rPr>
          <w:rFonts w:eastAsiaTheme="minorHAnsi" w:cs="Times New Roman"/>
          <w:color w:val="000000"/>
          <w:kern w:val="0"/>
          <w:lang w:val="en-US" w:eastAsia="en-US" w:bidi="ar-SA"/>
        </w:rPr>
        <w:t xml:space="preserve"> nu </w:t>
      </w:r>
      <w:proofErr w:type="spellStart"/>
      <w:r w:rsidRPr="002903F1">
        <w:rPr>
          <w:rFonts w:eastAsiaTheme="minorHAnsi" w:cs="Times New Roman"/>
          <w:color w:val="000000"/>
          <w:kern w:val="0"/>
          <w:lang w:val="en-US" w:eastAsia="en-US" w:bidi="ar-SA"/>
        </w:rPr>
        <w:t>este</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una</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satisfăcătoare</w:t>
      </w:r>
      <w:proofErr w:type="spellEnd"/>
      <w:r w:rsidRPr="002903F1">
        <w:rPr>
          <w:rFonts w:eastAsiaTheme="minorHAnsi" w:cs="Times New Roman"/>
          <w:color w:val="000000"/>
          <w:kern w:val="0"/>
          <w:lang w:val="en-US" w:eastAsia="en-US" w:bidi="ar-SA"/>
        </w:rPr>
        <w:t xml:space="preserve"> se </w:t>
      </w:r>
      <w:proofErr w:type="spellStart"/>
      <w:r w:rsidRPr="002903F1">
        <w:rPr>
          <w:rFonts w:eastAsiaTheme="minorHAnsi" w:cs="Times New Roman"/>
          <w:color w:val="000000"/>
          <w:kern w:val="0"/>
          <w:lang w:val="en-US" w:eastAsia="en-US" w:bidi="ar-SA"/>
        </w:rPr>
        <w:t>vor</w:t>
      </w:r>
      <w:proofErr w:type="spellEnd"/>
      <w:r w:rsidRPr="002903F1">
        <w:rPr>
          <w:rFonts w:eastAsiaTheme="minorHAnsi" w:cs="Times New Roman"/>
          <w:color w:val="000000"/>
          <w:kern w:val="0"/>
          <w:lang w:val="en-US" w:eastAsia="en-US" w:bidi="ar-SA"/>
        </w:rPr>
        <w:t xml:space="preserve"> face </w:t>
      </w:r>
      <w:proofErr w:type="spellStart"/>
      <w:r w:rsidRPr="002903F1">
        <w:rPr>
          <w:rFonts w:eastAsiaTheme="minorHAnsi" w:cs="Times New Roman"/>
          <w:color w:val="000000"/>
          <w:kern w:val="0"/>
          <w:lang w:val="en-US" w:eastAsia="en-US" w:bidi="ar-SA"/>
        </w:rPr>
        <w:t>completări</w:t>
      </w:r>
      <w:proofErr w:type="spellEnd"/>
      <w:r w:rsidRPr="002903F1">
        <w:rPr>
          <w:rFonts w:eastAsiaTheme="minorHAnsi" w:cs="Times New Roman"/>
          <w:color w:val="000000"/>
          <w:kern w:val="0"/>
          <w:lang w:val="en-US" w:eastAsia="en-US" w:bidi="ar-SA"/>
        </w:rPr>
        <w:t xml:space="preserve"> pe cale </w:t>
      </w:r>
      <w:proofErr w:type="spellStart"/>
      <w:r w:rsidRPr="002903F1">
        <w:rPr>
          <w:rFonts w:eastAsiaTheme="minorHAnsi" w:cs="Times New Roman"/>
          <w:color w:val="000000"/>
          <w:kern w:val="0"/>
          <w:lang w:val="en-US" w:eastAsia="en-US" w:bidi="ar-SA"/>
        </w:rPr>
        <w:t>arificială</w:t>
      </w:r>
      <w:proofErr w:type="spellEnd"/>
      <w:r w:rsidRPr="002903F1">
        <w:rPr>
          <w:rFonts w:eastAsiaTheme="minorHAnsi" w:cs="Times New Roman"/>
          <w:color w:val="000000"/>
          <w:kern w:val="0"/>
          <w:lang w:val="en-US" w:eastAsia="en-US" w:bidi="ar-SA"/>
        </w:rPr>
        <w:t>;</w:t>
      </w:r>
    </w:p>
    <w:p w14:paraId="21E4EEE2" w14:textId="77777777" w:rsidR="0044577C" w:rsidRPr="002903F1" w:rsidRDefault="0044577C" w:rsidP="00111067">
      <w:pPr>
        <w:pStyle w:val="ListParagraph"/>
        <w:numPr>
          <w:ilvl w:val="0"/>
          <w:numId w:val="22"/>
        </w:numPr>
        <w:suppressAutoHyphens w:val="0"/>
        <w:autoSpaceDE w:val="0"/>
        <w:autoSpaceDN w:val="0"/>
        <w:adjustRightInd w:val="0"/>
        <w:rPr>
          <w:rFonts w:eastAsiaTheme="minorHAnsi" w:cs="Times New Roman"/>
          <w:color w:val="000000"/>
          <w:kern w:val="0"/>
          <w:lang w:val="en-US" w:eastAsia="en-US" w:bidi="ar-SA"/>
        </w:rPr>
      </w:pPr>
      <w:proofErr w:type="spellStart"/>
      <w:r w:rsidRPr="002903F1">
        <w:rPr>
          <w:rFonts w:eastAsiaTheme="minorHAnsi" w:cs="Times New Roman"/>
          <w:color w:val="000000"/>
          <w:kern w:val="0"/>
          <w:lang w:val="en-US" w:eastAsia="en-US" w:bidi="ar-SA"/>
        </w:rPr>
        <w:t>în</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cazul</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alunecărilor</w:t>
      </w:r>
      <w:proofErr w:type="spellEnd"/>
      <w:r w:rsidRPr="002903F1">
        <w:rPr>
          <w:rFonts w:eastAsiaTheme="minorHAnsi" w:cs="Times New Roman"/>
          <w:color w:val="000000"/>
          <w:kern w:val="0"/>
          <w:lang w:val="en-US" w:eastAsia="en-US" w:bidi="ar-SA"/>
        </w:rPr>
        <w:t xml:space="preserve"> de </w:t>
      </w:r>
      <w:proofErr w:type="spellStart"/>
      <w:r w:rsidRPr="002903F1">
        <w:rPr>
          <w:rFonts w:eastAsiaTheme="minorHAnsi" w:cs="Times New Roman"/>
          <w:color w:val="000000"/>
          <w:kern w:val="0"/>
          <w:lang w:val="en-US" w:eastAsia="en-US" w:bidi="ar-SA"/>
        </w:rPr>
        <w:t>teren</w:t>
      </w:r>
      <w:proofErr w:type="spellEnd"/>
      <w:r w:rsidRPr="002903F1">
        <w:rPr>
          <w:rFonts w:eastAsiaTheme="minorHAnsi" w:cs="Times New Roman"/>
          <w:color w:val="000000"/>
          <w:kern w:val="0"/>
          <w:lang w:val="en-US" w:eastAsia="en-US" w:bidi="ar-SA"/>
        </w:rPr>
        <w:t xml:space="preserve"> se </w:t>
      </w:r>
      <w:proofErr w:type="spellStart"/>
      <w:r w:rsidRPr="002903F1">
        <w:rPr>
          <w:rFonts w:eastAsiaTheme="minorHAnsi" w:cs="Times New Roman"/>
          <w:color w:val="000000"/>
          <w:kern w:val="0"/>
          <w:lang w:val="en-US" w:eastAsia="en-US" w:bidi="ar-SA"/>
        </w:rPr>
        <w:t>vor</w:t>
      </w:r>
      <w:proofErr w:type="spellEnd"/>
      <w:r w:rsidRPr="002903F1">
        <w:rPr>
          <w:rFonts w:eastAsiaTheme="minorHAnsi" w:cs="Times New Roman"/>
          <w:color w:val="000000"/>
          <w:kern w:val="0"/>
          <w:lang w:val="en-US" w:eastAsia="en-US" w:bidi="ar-SA"/>
        </w:rPr>
        <w:t xml:space="preserve"> face </w:t>
      </w:r>
      <w:proofErr w:type="spellStart"/>
      <w:r w:rsidRPr="002903F1">
        <w:rPr>
          <w:rFonts w:eastAsiaTheme="minorHAnsi" w:cs="Times New Roman"/>
          <w:color w:val="000000"/>
          <w:kern w:val="0"/>
          <w:lang w:val="en-US" w:eastAsia="en-US" w:bidi="ar-SA"/>
        </w:rPr>
        <w:t>împăduriri</w:t>
      </w:r>
      <w:proofErr w:type="spellEnd"/>
      <w:r w:rsidRPr="002903F1">
        <w:rPr>
          <w:rFonts w:eastAsiaTheme="minorHAnsi" w:cs="Times New Roman"/>
          <w:color w:val="000000"/>
          <w:kern w:val="0"/>
          <w:lang w:val="en-US" w:eastAsia="en-US" w:bidi="ar-SA"/>
        </w:rPr>
        <w:t xml:space="preserve"> cu </w:t>
      </w:r>
      <w:proofErr w:type="spellStart"/>
      <w:r w:rsidRPr="002903F1">
        <w:rPr>
          <w:rFonts w:eastAsiaTheme="minorHAnsi" w:cs="Times New Roman"/>
          <w:color w:val="000000"/>
          <w:kern w:val="0"/>
          <w:lang w:val="en-US" w:eastAsia="en-US" w:bidi="ar-SA"/>
        </w:rPr>
        <w:t>specii</w:t>
      </w:r>
      <w:proofErr w:type="spellEnd"/>
      <w:r w:rsidRPr="002903F1">
        <w:rPr>
          <w:rFonts w:eastAsiaTheme="minorHAnsi" w:cs="Times New Roman"/>
          <w:color w:val="000000"/>
          <w:kern w:val="0"/>
          <w:lang w:val="en-US" w:eastAsia="en-US" w:bidi="ar-SA"/>
        </w:rPr>
        <w:t xml:space="preserve"> locale, </w:t>
      </w:r>
      <w:proofErr w:type="spellStart"/>
      <w:r w:rsidRPr="002903F1">
        <w:rPr>
          <w:rFonts w:eastAsiaTheme="minorHAnsi" w:cs="Times New Roman"/>
          <w:color w:val="000000"/>
          <w:kern w:val="0"/>
          <w:lang w:val="en-US" w:eastAsia="en-US" w:bidi="ar-SA"/>
        </w:rPr>
        <w:t>după</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restabilizarea</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terenului</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prin</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taluzare</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terasare</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prin</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măsuri</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pedostaţionale</w:t>
      </w:r>
      <w:proofErr w:type="spellEnd"/>
      <w:r w:rsidRPr="002903F1">
        <w:rPr>
          <w:rFonts w:eastAsiaTheme="minorHAnsi" w:cs="Times New Roman"/>
          <w:color w:val="000000"/>
          <w:kern w:val="0"/>
          <w:lang w:val="en-US" w:eastAsia="en-US" w:bidi="ar-SA"/>
        </w:rPr>
        <w:t xml:space="preserve"> care se </w:t>
      </w:r>
      <w:proofErr w:type="spellStart"/>
      <w:r w:rsidRPr="002903F1">
        <w:rPr>
          <w:rFonts w:eastAsiaTheme="minorHAnsi" w:cs="Times New Roman"/>
          <w:color w:val="000000"/>
          <w:kern w:val="0"/>
          <w:lang w:val="en-US" w:eastAsia="en-US" w:bidi="ar-SA"/>
        </w:rPr>
        <w:t>impun</w:t>
      </w:r>
      <w:proofErr w:type="spellEnd"/>
      <w:r w:rsidRPr="002903F1">
        <w:rPr>
          <w:rFonts w:eastAsiaTheme="minorHAnsi" w:cs="Times New Roman"/>
          <w:color w:val="000000"/>
          <w:kern w:val="0"/>
          <w:lang w:val="en-US" w:eastAsia="en-US" w:bidi="ar-SA"/>
        </w:rPr>
        <w:t xml:space="preserve">; </w:t>
      </w:r>
    </w:p>
    <w:p w14:paraId="66AD1E6E" w14:textId="77777777" w:rsidR="0044577C" w:rsidRDefault="0044577C" w:rsidP="00B2609F">
      <w:pPr>
        <w:ind w:firstLine="0"/>
        <w:rPr>
          <w:lang w:val="en-US" w:eastAsia="en-US" w:bidi="ar-SA"/>
        </w:rPr>
      </w:pPr>
      <w:proofErr w:type="spellStart"/>
      <w:r>
        <w:rPr>
          <w:lang w:val="en-US" w:eastAsia="en-US" w:bidi="ar-SA"/>
        </w:rPr>
        <w:t>În</w:t>
      </w:r>
      <w:proofErr w:type="spellEnd"/>
      <w:r>
        <w:rPr>
          <w:lang w:val="en-US" w:eastAsia="en-US" w:bidi="ar-SA"/>
        </w:rPr>
        <w:t xml:space="preserve"> </w:t>
      </w:r>
      <w:proofErr w:type="spellStart"/>
      <w:r>
        <w:rPr>
          <w:lang w:val="en-US" w:eastAsia="en-US" w:bidi="ar-SA"/>
        </w:rPr>
        <w:t>cadrul</w:t>
      </w:r>
      <w:proofErr w:type="spellEnd"/>
      <w:r>
        <w:rPr>
          <w:lang w:val="en-US" w:eastAsia="en-US" w:bidi="ar-SA"/>
        </w:rPr>
        <w:t xml:space="preserve"> UP, cu </w:t>
      </w:r>
      <w:proofErr w:type="spellStart"/>
      <w:r>
        <w:rPr>
          <w:lang w:val="en-US" w:eastAsia="en-US" w:bidi="ar-SA"/>
        </w:rPr>
        <w:t>ocazia</w:t>
      </w:r>
      <w:proofErr w:type="spellEnd"/>
      <w:r>
        <w:rPr>
          <w:lang w:val="en-US" w:eastAsia="en-US" w:bidi="ar-SA"/>
        </w:rPr>
        <w:t xml:space="preserve"> </w:t>
      </w:r>
      <w:proofErr w:type="spellStart"/>
      <w:r>
        <w:rPr>
          <w:lang w:val="en-US" w:eastAsia="en-US" w:bidi="ar-SA"/>
        </w:rPr>
        <w:t>efectuării</w:t>
      </w:r>
      <w:proofErr w:type="spellEnd"/>
      <w:r>
        <w:rPr>
          <w:lang w:val="en-US" w:eastAsia="en-US" w:bidi="ar-SA"/>
        </w:rPr>
        <w:t xml:space="preserve"> </w:t>
      </w:r>
      <w:proofErr w:type="spellStart"/>
      <w:r>
        <w:rPr>
          <w:lang w:val="en-US" w:eastAsia="en-US" w:bidi="ar-SA"/>
        </w:rPr>
        <w:t>lucrărilor</w:t>
      </w:r>
      <w:proofErr w:type="spellEnd"/>
      <w:r>
        <w:rPr>
          <w:lang w:val="en-US" w:eastAsia="en-US" w:bidi="ar-SA"/>
        </w:rPr>
        <w:t xml:space="preserve"> de </w:t>
      </w:r>
      <w:proofErr w:type="spellStart"/>
      <w:r>
        <w:rPr>
          <w:lang w:val="en-US" w:eastAsia="en-US" w:bidi="ar-SA"/>
        </w:rPr>
        <w:t>teren</w:t>
      </w:r>
      <w:proofErr w:type="spellEnd"/>
      <w:r>
        <w:rPr>
          <w:lang w:val="en-US" w:eastAsia="en-US" w:bidi="ar-SA"/>
        </w:rPr>
        <w:t xml:space="preserve"> </w:t>
      </w:r>
      <w:proofErr w:type="spellStart"/>
      <w:r>
        <w:rPr>
          <w:lang w:val="en-US" w:eastAsia="en-US" w:bidi="ar-SA"/>
        </w:rPr>
        <w:t>pentru</w:t>
      </w:r>
      <w:proofErr w:type="spellEnd"/>
      <w:r>
        <w:rPr>
          <w:lang w:val="en-US" w:eastAsia="en-US" w:bidi="ar-SA"/>
        </w:rPr>
        <w:t xml:space="preserve"> </w:t>
      </w:r>
      <w:proofErr w:type="spellStart"/>
      <w:r>
        <w:rPr>
          <w:lang w:val="en-US" w:eastAsia="en-US" w:bidi="ar-SA"/>
        </w:rPr>
        <w:t>descrierile</w:t>
      </w:r>
      <w:proofErr w:type="spellEnd"/>
      <w:r>
        <w:rPr>
          <w:lang w:val="en-US" w:eastAsia="en-US" w:bidi="ar-SA"/>
        </w:rPr>
        <w:t xml:space="preserve"> </w:t>
      </w:r>
      <w:proofErr w:type="spellStart"/>
      <w:r>
        <w:rPr>
          <w:lang w:val="en-US" w:eastAsia="en-US" w:bidi="ar-SA"/>
        </w:rPr>
        <w:t>parcelare</w:t>
      </w:r>
      <w:proofErr w:type="spellEnd"/>
      <w:r>
        <w:rPr>
          <w:lang w:val="en-US" w:eastAsia="en-US" w:bidi="ar-SA"/>
        </w:rPr>
        <w:t xml:space="preserve"> nu au </w:t>
      </w:r>
      <w:proofErr w:type="spellStart"/>
      <w:r>
        <w:rPr>
          <w:lang w:val="en-US" w:eastAsia="en-US" w:bidi="ar-SA"/>
        </w:rPr>
        <w:t>fost</w:t>
      </w:r>
      <w:proofErr w:type="spellEnd"/>
      <w:r>
        <w:rPr>
          <w:lang w:val="en-US" w:eastAsia="en-US" w:bidi="ar-SA"/>
        </w:rPr>
        <w:t xml:space="preserve"> </w:t>
      </w:r>
      <w:proofErr w:type="spellStart"/>
      <w:r>
        <w:rPr>
          <w:lang w:val="en-US" w:eastAsia="en-US" w:bidi="ar-SA"/>
        </w:rPr>
        <w:t>identificate</w:t>
      </w:r>
      <w:proofErr w:type="spellEnd"/>
      <w:r>
        <w:rPr>
          <w:lang w:val="en-US" w:eastAsia="en-US" w:bidi="ar-SA"/>
        </w:rPr>
        <w:t xml:space="preserve"> </w:t>
      </w:r>
      <w:proofErr w:type="spellStart"/>
      <w:r>
        <w:rPr>
          <w:lang w:val="en-US" w:eastAsia="en-US" w:bidi="ar-SA"/>
        </w:rPr>
        <w:t>arborete</w:t>
      </w:r>
      <w:proofErr w:type="spellEnd"/>
      <w:r>
        <w:rPr>
          <w:lang w:val="en-US" w:eastAsia="en-US" w:bidi="ar-SA"/>
        </w:rPr>
        <w:t xml:space="preserve"> </w:t>
      </w:r>
      <w:proofErr w:type="spellStart"/>
      <w:r>
        <w:rPr>
          <w:lang w:val="en-US" w:eastAsia="en-US" w:bidi="ar-SA"/>
        </w:rPr>
        <w:t>calamitate</w:t>
      </w:r>
      <w:proofErr w:type="spellEnd"/>
      <w:r>
        <w:rPr>
          <w:lang w:val="en-US" w:eastAsia="en-US" w:bidi="ar-SA"/>
        </w:rPr>
        <w:t xml:space="preserve"> </w:t>
      </w:r>
      <w:proofErr w:type="spellStart"/>
      <w:r>
        <w:rPr>
          <w:lang w:val="en-US" w:eastAsia="en-US" w:bidi="ar-SA"/>
        </w:rPr>
        <w:t>în</w:t>
      </w:r>
      <w:proofErr w:type="spellEnd"/>
      <w:r>
        <w:rPr>
          <w:lang w:val="en-US" w:eastAsia="en-US" w:bidi="ar-SA"/>
        </w:rPr>
        <w:t xml:space="preserve"> </w:t>
      </w:r>
      <w:proofErr w:type="spellStart"/>
      <w:r>
        <w:rPr>
          <w:lang w:val="en-US" w:eastAsia="en-US" w:bidi="ar-SA"/>
        </w:rPr>
        <w:t>urma</w:t>
      </w:r>
      <w:proofErr w:type="spellEnd"/>
      <w:r>
        <w:rPr>
          <w:lang w:val="en-US" w:eastAsia="en-US" w:bidi="ar-SA"/>
        </w:rPr>
        <w:t xml:space="preserve"> </w:t>
      </w:r>
      <w:proofErr w:type="spellStart"/>
      <w:r>
        <w:rPr>
          <w:lang w:val="en-US" w:eastAsia="en-US" w:bidi="ar-SA"/>
        </w:rPr>
        <w:t>inundațiilor</w:t>
      </w:r>
      <w:proofErr w:type="spellEnd"/>
      <w:r>
        <w:rPr>
          <w:lang w:val="en-US" w:eastAsia="en-US" w:bidi="ar-SA"/>
        </w:rPr>
        <w:t xml:space="preserve">, </w:t>
      </w:r>
      <w:proofErr w:type="spellStart"/>
      <w:r>
        <w:rPr>
          <w:lang w:val="en-US" w:eastAsia="en-US" w:bidi="ar-SA"/>
        </w:rPr>
        <w:t>viiturilor</w:t>
      </w:r>
      <w:proofErr w:type="spellEnd"/>
      <w:r>
        <w:rPr>
          <w:lang w:val="en-US" w:eastAsia="en-US" w:bidi="ar-SA"/>
        </w:rPr>
        <w:t xml:space="preserve"> </w:t>
      </w:r>
      <w:proofErr w:type="spellStart"/>
      <w:r>
        <w:rPr>
          <w:lang w:val="en-US" w:eastAsia="en-US" w:bidi="ar-SA"/>
        </w:rPr>
        <w:t>și</w:t>
      </w:r>
      <w:proofErr w:type="spellEnd"/>
      <w:r>
        <w:rPr>
          <w:lang w:val="en-US" w:eastAsia="en-US" w:bidi="ar-SA"/>
        </w:rPr>
        <w:t xml:space="preserve"> </w:t>
      </w:r>
      <w:proofErr w:type="spellStart"/>
      <w:r>
        <w:rPr>
          <w:lang w:val="en-US" w:eastAsia="en-US" w:bidi="ar-SA"/>
        </w:rPr>
        <w:t>alunecărilor</w:t>
      </w:r>
      <w:proofErr w:type="spellEnd"/>
      <w:r>
        <w:rPr>
          <w:lang w:val="en-US" w:eastAsia="en-US" w:bidi="ar-SA"/>
        </w:rPr>
        <w:t xml:space="preserve"> de </w:t>
      </w:r>
      <w:proofErr w:type="spellStart"/>
      <w:r>
        <w:rPr>
          <w:lang w:val="en-US" w:eastAsia="en-US" w:bidi="ar-SA"/>
        </w:rPr>
        <w:t>teren</w:t>
      </w:r>
      <w:proofErr w:type="spellEnd"/>
      <w:r>
        <w:rPr>
          <w:lang w:val="en-US" w:eastAsia="en-US" w:bidi="ar-SA"/>
        </w:rPr>
        <w:t xml:space="preserve">. </w:t>
      </w:r>
    </w:p>
    <w:p w14:paraId="3B3F88E6" w14:textId="77777777" w:rsidR="00446364" w:rsidRDefault="00446364" w:rsidP="0044577C">
      <w:pPr>
        <w:rPr>
          <w:lang w:val="en-US" w:eastAsia="en-US" w:bidi="ar-SA"/>
        </w:rPr>
      </w:pPr>
    </w:p>
    <w:p w14:paraId="1A7542FF" w14:textId="77777777" w:rsidR="0044577C" w:rsidRPr="002903F1" w:rsidRDefault="0044577C" w:rsidP="00111067">
      <w:pPr>
        <w:pStyle w:val="ListParagraph"/>
        <w:numPr>
          <w:ilvl w:val="0"/>
          <w:numId w:val="21"/>
        </w:numPr>
        <w:suppressAutoHyphens w:val="0"/>
        <w:autoSpaceDE w:val="0"/>
        <w:autoSpaceDN w:val="0"/>
        <w:adjustRightInd w:val="0"/>
        <w:spacing w:after="200"/>
        <w:rPr>
          <w:rFonts w:eastAsiaTheme="minorHAnsi" w:cs="Times New Roman"/>
          <w:i/>
          <w:color w:val="000000"/>
          <w:kern w:val="0"/>
          <w:lang w:val="en-US" w:eastAsia="en-US" w:bidi="ar-SA"/>
        </w:rPr>
      </w:pPr>
      <w:proofErr w:type="spellStart"/>
      <w:r w:rsidRPr="002903F1">
        <w:rPr>
          <w:rFonts w:eastAsiaTheme="minorHAnsi" w:cs="Times New Roman"/>
          <w:i/>
          <w:color w:val="000000"/>
          <w:kern w:val="0"/>
          <w:lang w:val="en-US" w:eastAsia="en-US" w:bidi="ar-SA"/>
        </w:rPr>
        <w:t>măsuri</w:t>
      </w:r>
      <w:proofErr w:type="spellEnd"/>
      <w:r w:rsidRPr="002903F1">
        <w:rPr>
          <w:rFonts w:eastAsiaTheme="minorHAnsi" w:cs="Times New Roman"/>
          <w:i/>
          <w:color w:val="000000"/>
          <w:kern w:val="0"/>
          <w:lang w:val="en-US" w:eastAsia="en-US" w:bidi="ar-SA"/>
        </w:rPr>
        <w:t xml:space="preserve"> care se </w:t>
      </w:r>
      <w:proofErr w:type="spellStart"/>
      <w:r w:rsidRPr="002903F1">
        <w:rPr>
          <w:rFonts w:eastAsiaTheme="minorHAnsi" w:cs="Times New Roman"/>
          <w:i/>
          <w:color w:val="000000"/>
          <w:kern w:val="0"/>
          <w:lang w:val="en-US" w:eastAsia="en-US" w:bidi="ar-SA"/>
        </w:rPr>
        <w:t>impun</w:t>
      </w:r>
      <w:proofErr w:type="spellEnd"/>
      <w:r w:rsidRPr="002903F1">
        <w:rPr>
          <w:rFonts w:eastAsiaTheme="minorHAnsi" w:cs="Times New Roman"/>
          <w:i/>
          <w:color w:val="000000"/>
          <w:kern w:val="0"/>
          <w:lang w:val="en-US" w:eastAsia="en-US" w:bidi="ar-SA"/>
        </w:rPr>
        <w:t xml:space="preserve"> </w:t>
      </w:r>
      <w:proofErr w:type="spellStart"/>
      <w:r w:rsidRPr="002903F1">
        <w:rPr>
          <w:rFonts w:eastAsiaTheme="minorHAnsi" w:cs="Times New Roman"/>
          <w:i/>
          <w:color w:val="000000"/>
          <w:kern w:val="0"/>
          <w:lang w:val="en-US" w:eastAsia="en-US" w:bidi="ar-SA"/>
        </w:rPr>
        <w:t>în</w:t>
      </w:r>
      <w:proofErr w:type="spellEnd"/>
      <w:r w:rsidRPr="002903F1">
        <w:rPr>
          <w:rFonts w:eastAsiaTheme="minorHAnsi" w:cs="Times New Roman"/>
          <w:i/>
          <w:color w:val="000000"/>
          <w:kern w:val="0"/>
          <w:lang w:val="en-US" w:eastAsia="en-US" w:bidi="ar-SA"/>
        </w:rPr>
        <w:t xml:space="preserve"> </w:t>
      </w:r>
      <w:proofErr w:type="spellStart"/>
      <w:r w:rsidRPr="002903F1">
        <w:rPr>
          <w:rFonts w:eastAsiaTheme="minorHAnsi" w:cs="Times New Roman"/>
          <w:i/>
          <w:color w:val="000000"/>
          <w:kern w:val="0"/>
          <w:lang w:val="en-US" w:eastAsia="en-US" w:bidi="ar-SA"/>
        </w:rPr>
        <w:t>cazul</w:t>
      </w:r>
      <w:proofErr w:type="spellEnd"/>
      <w:r w:rsidRPr="002903F1">
        <w:rPr>
          <w:rFonts w:eastAsiaTheme="minorHAnsi" w:cs="Times New Roman"/>
          <w:i/>
          <w:color w:val="000000"/>
          <w:kern w:val="0"/>
          <w:lang w:val="en-US" w:eastAsia="en-US" w:bidi="ar-SA"/>
        </w:rPr>
        <w:t xml:space="preserve"> </w:t>
      </w:r>
      <w:proofErr w:type="spellStart"/>
      <w:r w:rsidRPr="002903F1">
        <w:rPr>
          <w:rFonts w:eastAsiaTheme="minorHAnsi" w:cs="Times New Roman"/>
          <w:i/>
          <w:color w:val="000000"/>
          <w:kern w:val="0"/>
          <w:lang w:val="en-US" w:eastAsia="en-US" w:bidi="ar-SA"/>
        </w:rPr>
        <w:t>producerii</w:t>
      </w:r>
      <w:proofErr w:type="spellEnd"/>
      <w:r w:rsidRPr="002903F1">
        <w:rPr>
          <w:rFonts w:eastAsiaTheme="minorHAnsi" w:cs="Times New Roman"/>
          <w:i/>
          <w:color w:val="000000"/>
          <w:kern w:val="0"/>
          <w:lang w:val="en-US" w:eastAsia="en-US" w:bidi="ar-SA"/>
        </w:rPr>
        <w:t xml:space="preserve"> </w:t>
      </w:r>
      <w:proofErr w:type="spellStart"/>
      <w:r w:rsidRPr="002903F1">
        <w:rPr>
          <w:rFonts w:eastAsiaTheme="minorHAnsi" w:cs="Times New Roman"/>
          <w:i/>
          <w:color w:val="000000"/>
          <w:kern w:val="0"/>
          <w:lang w:val="en-US" w:eastAsia="en-US" w:bidi="ar-SA"/>
        </w:rPr>
        <w:t>unei</w:t>
      </w:r>
      <w:proofErr w:type="spellEnd"/>
      <w:r w:rsidRPr="002903F1">
        <w:rPr>
          <w:rFonts w:eastAsiaTheme="minorHAnsi" w:cs="Times New Roman"/>
          <w:i/>
          <w:color w:val="000000"/>
          <w:kern w:val="0"/>
          <w:lang w:val="en-US" w:eastAsia="en-US" w:bidi="ar-SA"/>
        </w:rPr>
        <w:t xml:space="preserve"> </w:t>
      </w:r>
      <w:proofErr w:type="spellStart"/>
      <w:r w:rsidRPr="002903F1">
        <w:rPr>
          <w:rFonts w:eastAsiaTheme="minorHAnsi" w:cs="Times New Roman"/>
          <w:i/>
          <w:color w:val="000000"/>
          <w:kern w:val="0"/>
          <w:lang w:val="en-US" w:eastAsia="en-US" w:bidi="ar-SA"/>
        </w:rPr>
        <w:t>poluări</w:t>
      </w:r>
      <w:proofErr w:type="spellEnd"/>
      <w:r w:rsidRPr="002903F1">
        <w:rPr>
          <w:rFonts w:eastAsiaTheme="minorHAnsi" w:cs="Times New Roman"/>
          <w:i/>
          <w:color w:val="000000"/>
          <w:kern w:val="0"/>
          <w:lang w:val="en-US" w:eastAsia="en-US" w:bidi="ar-SA"/>
        </w:rPr>
        <w:t xml:space="preserve"> locale</w:t>
      </w:r>
    </w:p>
    <w:p w14:paraId="1F97ECBB" w14:textId="77777777" w:rsidR="0044577C" w:rsidRPr="002903F1" w:rsidRDefault="0044577C" w:rsidP="00111067">
      <w:pPr>
        <w:pStyle w:val="ListParagraph"/>
        <w:numPr>
          <w:ilvl w:val="0"/>
          <w:numId w:val="23"/>
        </w:numPr>
        <w:suppressAutoHyphens w:val="0"/>
        <w:autoSpaceDE w:val="0"/>
        <w:autoSpaceDN w:val="0"/>
        <w:adjustRightInd w:val="0"/>
        <w:rPr>
          <w:rFonts w:eastAsiaTheme="minorHAnsi" w:cs="Times New Roman"/>
          <w:color w:val="000000"/>
          <w:kern w:val="0"/>
          <w:lang w:val="en-US" w:eastAsia="en-US" w:bidi="ar-SA"/>
        </w:rPr>
      </w:pPr>
      <w:r w:rsidRPr="002903F1">
        <w:rPr>
          <w:rFonts w:eastAsiaTheme="minorHAnsi" w:cs="Times New Roman"/>
          <w:color w:val="000000"/>
          <w:kern w:val="0"/>
          <w:lang w:val="en-US" w:eastAsia="en-US" w:bidi="ar-SA"/>
        </w:rPr>
        <w:t xml:space="preserve">se </w:t>
      </w:r>
      <w:proofErr w:type="spellStart"/>
      <w:r w:rsidRPr="002903F1">
        <w:rPr>
          <w:rFonts w:eastAsiaTheme="minorHAnsi" w:cs="Times New Roman"/>
          <w:color w:val="000000"/>
          <w:kern w:val="0"/>
          <w:lang w:val="en-US" w:eastAsia="en-US" w:bidi="ar-SA"/>
        </w:rPr>
        <w:t>va</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amenaja</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teritoriul</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afectat</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ameliorarea</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solului</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întreţinerea</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şi</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consolidarea</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terenului</w:t>
      </w:r>
      <w:proofErr w:type="spellEnd"/>
      <w:r w:rsidRPr="002903F1">
        <w:rPr>
          <w:rFonts w:eastAsiaTheme="minorHAnsi" w:cs="Times New Roman"/>
          <w:color w:val="000000"/>
          <w:kern w:val="0"/>
          <w:lang w:val="en-US" w:eastAsia="en-US" w:bidi="ar-SA"/>
        </w:rPr>
        <w:t>);</w:t>
      </w:r>
    </w:p>
    <w:p w14:paraId="22618F56" w14:textId="77777777" w:rsidR="0044577C" w:rsidRPr="002903F1" w:rsidRDefault="0044577C" w:rsidP="00111067">
      <w:pPr>
        <w:pStyle w:val="ListParagraph"/>
        <w:numPr>
          <w:ilvl w:val="0"/>
          <w:numId w:val="23"/>
        </w:numPr>
        <w:suppressAutoHyphens w:val="0"/>
        <w:autoSpaceDE w:val="0"/>
        <w:autoSpaceDN w:val="0"/>
        <w:adjustRightInd w:val="0"/>
        <w:rPr>
          <w:rFonts w:eastAsiaTheme="minorHAnsi" w:cs="Times New Roman"/>
          <w:color w:val="000000"/>
          <w:kern w:val="0"/>
          <w:lang w:val="en-US" w:eastAsia="en-US" w:bidi="ar-SA"/>
        </w:rPr>
      </w:pPr>
      <w:r w:rsidRPr="002903F1">
        <w:rPr>
          <w:rFonts w:eastAsiaTheme="minorHAnsi" w:cs="Times New Roman"/>
          <w:color w:val="000000"/>
          <w:kern w:val="0"/>
          <w:lang w:val="en-US" w:eastAsia="en-US" w:bidi="ar-SA"/>
        </w:rPr>
        <w:t xml:space="preserve">se </w:t>
      </w:r>
      <w:proofErr w:type="spellStart"/>
      <w:r w:rsidRPr="002903F1">
        <w:rPr>
          <w:rFonts w:eastAsiaTheme="minorHAnsi" w:cs="Times New Roman"/>
          <w:color w:val="000000"/>
          <w:kern w:val="0"/>
          <w:lang w:val="en-US" w:eastAsia="en-US" w:bidi="ar-SA"/>
        </w:rPr>
        <w:t>va</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aplica</w:t>
      </w:r>
      <w:proofErr w:type="spellEnd"/>
      <w:r w:rsidRPr="002903F1">
        <w:rPr>
          <w:rFonts w:eastAsiaTheme="minorHAnsi" w:cs="Times New Roman"/>
          <w:color w:val="000000"/>
          <w:kern w:val="0"/>
          <w:lang w:val="en-US" w:eastAsia="en-US" w:bidi="ar-SA"/>
        </w:rPr>
        <w:t xml:space="preserve"> un program </w:t>
      </w:r>
      <w:proofErr w:type="spellStart"/>
      <w:r w:rsidRPr="002903F1">
        <w:rPr>
          <w:rFonts w:eastAsiaTheme="minorHAnsi" w:cs="Times New Roman"/>
          <w:color w:val="000000"/>
          <w:kern w:val="0"/>
          <w:lang w:val="en-US" w:eastAsia="en-US" w:bidi="ar-SA"/>
        </w:rPr>
        <w:t>fitoameliorativ</w:t>
      </w:r>
      <w:proofErr w:type="spellEnd"/>
      <w:r w:rsidRPr="002903F1">
        <w:rPr>
          <w:rFonts w:eastAsiaTheme="minorHAnsi" w:cs="Times New Roman"/>
          <w:color w:val="000000"/>
          <w:kern w:val="0"/>
          <w:lang w:val="en-US" w:eastAsia="en-US" w:bidi="ar-SA"/>
        </w:rPr>
        <w:t>;</w:t>
      </w:r>
    </w:p>
    <w:p w14:paraId="13C4A213" w14:textId="77777777" w:rsidR="0044577C" w:rsidRPr="002903F1" w:rsidRDefault="0044577C" w:rsidP="00111067">
      <w:pPr>
        <w:pStyle w:val="ListParagraph"/>
        <w:numPr>
          <w:ilvl w:val="0"/>
          <w:numId w:val="23"/>
        </w:numPr>
        <w:suppressAutoHyphens w:val="0"/>
        <w:autoSpaceDE w:val="0"/>
        <w:autoSpaceDN w:val="0"/>
        <w:adjustRightInd w:val="0"/>
        <w:rPr>
          <w:rFonts w:eastAsiaTheme="minorHAnsi" w:cs="Times New Roman"/>
          <w:color w:val="000000"/>
          <w:kern w:val="0"/>
          <w:lang w:val="en-US" w:eastAsia="en-US" w:bidi="ar-SA"/>
        </w:rPr>
      </w:pPr>
      <w:r w:rsidRPr="002903F1">
        <w:rPr>
          <w:rFonts w:eastAsiaTheme="minorHAnsi" w:cs="Times New Roman"/>
          <w:color w:val="000000"/>
          <w:kern w:val="0"/>
          <w:lang w:val="en-US" w:eastAsia="en-US" w:bidi="ar-SA"/>
        </w:rPr>
        <w:t xml:space="preserve">se </w:t>
      </w:r>
      <w:proofErr w:type="spellStart"/>
      <w:r w:rsidRPr="002903F1">
        <w:rPr>
          <w:rFonts w:eastAsiaTheme="minorHAnsi" w:cs="Times New Roman"/>
          <w:color w:val="000000"/>
          <w:kern w:val="0"/>
          <w:lang w:val="en-US" w:eastAsia="en-US" w:bidi="ar-SA"/>
        </w:rPr>
        <w:t>va</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instala</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şi</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întreţine</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vegetaţia</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lemnoasă</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prin</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împăduriri</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şi</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întreţinerea</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culturilor</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aplicate</w:t>
      </w:r>
      <w:proofErr w:type="spellEnd"/>
      <w:r w:rsidRPr="002903F1">
        <w:rPr>
          <w:rFonts w:eastAsiaTheme="minorHAnsi" w:cs="Times New Roman"/>
          <w:color w:val="000000"/>
          <w:kern w:val="0"/>
          <w:lang w:val="en-US" w:eastAsia="en-US" w:bidi="ar-SA"/>
        </w:rPr>
        <w:t>);</w:t>
      </w:r>
    </w:p>
    <w:p w14:paraId="798A5F7B" w14:textId="77777777" w:rsidR="0044577C" w:rsidRPr="002903F1" w:rsidRDefault="0044577C" w:rsidP="00111067">
      <w:pPr>
        <w:pStyle w:val="ListParagraph"/>
        <w:numPr>
          <w:ilvl w:val="0"/>
          <w:numId w:val="23"/>
        </w:numPr>
        <w:tabs>
          <w:tab w:val="left" w:pos="800"/>
        </w:tabs>
        <w:suppressAutoHyphens w:val="0"/>
        <w:rPr>
          <w:rFonts w:eastAsia="Times New Roman"/>
          <w:kern w:val="0"/>
          <w:szCs w:val="20"/>
          <w:lang w:val="en-US" w:eastAsia="en-US" w:bidi="ar-SA"/>
        </w:rPr>
      </w:pPr>
      <w:proofErr w:type="spellStart"/>
      <w:r w:rsidRPr="002903F1">
        <w:rPr>
          <w:rFonts w:eastAsia="Times New Roman"/>
          <w:kern w:val="0"/>
          <w:szCs w:val="20"/>
          <w:lang w:val="en-US" w:eastAsia="en-US" w:bidi="ar-SA"/>
        </w:rPr>
        <w:t>limitarea</w:t>
      </w:r>
      <w:proofErr w:type="spellEnd"/>
      <w:r w:rsidRPr="002903F1">
        <w:rPr>
          <w:rFonts w:eastAsia="Times New Roman"/>
          <w:kern w:val="0"/>
          <w:szCs w:val="20"/>
          <w:lang w:val="en-US" w:eastAsia="en-US" w:bidi="ar-SA"/>
        </w:rPr>
        <w:t xml:space="preserve"> </w:t>
      </w:r>
      <w:proofErr w:type="spellStart"/>
      <w:r w:rsidRPr="002903F1">
        <w:rPr>
          <w:rFonts w:eastAsia="Times New Roman"/>
          <w:kern w:val="0"/>
          <w:szCs w:val="20"/>
          <w:lang w:val="en-US" w:eastAsia="en-US" w:bidi="ar-SA"/>
        </w:rPr>
        <w:t>propagării</w:t>
      </w:r>
      <w:proofErr w:type="spellEnd"/>
      <w:r w:rsidRPr="002903F1">
        <w:rPr>
          <w:rFonts w:eastAsia="Times New Roman"/>
          <w:kern w:val="0"/>
          <w:szCs w:val="20"/>
          <w:lang w:val="en-US" w:eastAsia="en-US" w:bidi="ar-SA"/>
        </w:rPr>
        <w:t xml:space="preserve"> </w:t>
      </w:r>
      <w:proofErr w:type="spellStart"/>
      <w:r w:rsidRPr="002903F1">
        <w:rPr>
          <w:rFonts w:eastAsia="Times New Roman"/>
          <w:kern w:val="0"/>
          <w:szCs w:val="20"/>
          <w:lang w:val="en-US" w:eastAsia="en-US" w:bidi="ar-SA"/>
        </w:rPr>
        <w:t>poluării</w:t>
      </w:r>
      <w:proofErr w:type="spellEnd"/>
      <w:r w:rsidRPr="002903F1">
        <w:rPr>
          <w:rFonts w:eastAsia="Times New Roman"/>
          <w:kern w:val="0"/>
          <w:szCs w:val="20"/>
          <w:lang w:val="en-US" w:eastAsia="en-US" w:bidi="ar-SA"/>
        </w:rPr>
        <w:t xml:space="preserve">, </w:t>
      </w:r>
      <w:proofErr w:type="spellStart"/>
      <w:r w:rsidRPr="002903F1">
        <w:rPr>
          <w:rFonts w:eastAsia="Times New Roman"/>
          <w:kern w:val="0"/>
          <w:szCs w:val="20"/>
          <w:lang w:val="en-US" w:eastAsia="en-US" w:bidi="ar-SA"/>
        </w:rPr>
        <w:t>prin</w:t>
      </w:r>
      <w:proofErr w:type="spellEnd"/>
      <w:r w:rsidRPr="002903F1">
        <w:rPr>
          <w:rFonts w:eastAsia="Times New Roman"/>
          <w:kern w:val="0"/>
          <w:szCs w:val="20"/>
          <w:lang w:val="en-US" w:eastAsia="en-US" w:bidi="ar-SA"/>
        </w:rPr>
        <w:t xml:space="preserve"> </w:t>
      </w:r>
      <w:proofErr w:type="spellStart"/>
      <w:r w:rsidRPr="002903F1">
        <w:rPr>
          <w:rFonts w:eastAsia="Times New Roman"/>
          <w:kern w:val="0"/>
          <w:szCs w:val="20"/>
          <w:lang w:val="en-US" w:eastAsia="en-US" w:bidi="ar-SA"/>
        </w:rPr>
        <w:t>măsuri</w:t>
      </w:r>
      <w:proofErr w:type="spellEnd"/>
      <w:r w:rsidRPr="002903F1">
        <w:rPr>
          <w:rFonts w:eastAsia="Times New Roman"/>
          <w:kern w:val="0"/>
          <w:szCs w:val="20"/>
          <w:lang w:val="en-US" w:eastAsia="en-US" w:bidi="ar-SA"/>
        </w:rPr>
        <w:t xml:space="preserve"> </w:t>
      </w:r>
      <w:proofErr w:type="spellStart"/>
      <w:r w:rsidRPr="002903F1">
        <w:rPr>
          <w:rFonts w:eastAsia="Times New Roman"/>
          <w:kern w:val="0"/>
          <w:szCs w:val="20"/>
          <w:lang w:val="en-US" w:eastAsia="en-US" w:bidi="ar-SA"/>
        </w:rPr>
        <w:t>luate</w:t>
      </w:r>
      <w:proofErr w:type="spellEnd"/>
      <w:r w:rsidRPr="002903F1">
        <w:rPr>
          <w:rFonts w:eastAsia="Times New Roman"/>
          <w:kern w:val="0"/>
          <w:szCs w:val="20"/>
          <w:lang w:val="en-US" w:eastAsia="en-US" w:bidi="ar-SA"/>
        </w:rPr>
        <w:t xml:space="preserve"> </w:t>
      </w:r>
      <w:proofErr w:type="spellStart"/>
      <w:r w:rsidRPr="002903F1">
        <w:rPr>
          <w:rFonts w:eastAsia="Times New Roman"/>
          <w:kern w:val="0"/>
          <w:szCs w:val="20"/>
          <w:lang w:val="en-US" w:eastAsia="en-US" w:bidi="ar-SA"/>
        </w:rPr>
        <w:t>împreună</w:t>
      </w:r>
      <w:proofErr w:type="spellEnd"/>
      <w:r w:rsidRPr="002903F1">
        <w:rPr>
          <w:rFonts w:eastAsia="Times New Roman"/>
          <w:kern w:val="0"/>
          <w:szCs w:val="20"/>
          <w:lang w:val="en-US" w:eastAsia="en-US" w:bidi="ar-SA"/>
        </w:rPr>
        <w:t xml:space="preserve"> cu </w:t>
      </w:r>
      <w:proofErr w:type="spellStart"/>
      <w:r w:rsidRPr="002903F1">
        <w:rPr>
          <w:rFonts w:eastAsia="Times New Roman"/>
          <w:kern w:val="0"/>
          <w:szCs w:val="20"/>
          <w:lang w:val="en-US" w:eastAsia="en-US" w:bidi="ar-SA"/>
        </w:rPr>
        <w:t>alte</w:t>
      </w:r>
      <w:proofErr w:type="spellEnd"/>
      <w:r w:rsidRPr="002903F1">
        <w:rPr>
          <w:rFonts w:eastAsia="Times New Roman"/>
          <w:kern w:val="0"/>
          <w:szCs w:val="20"/>
          <w:lang w:val="en-US" w:eastAsia="en-US" w:bidi="ar-SA"/>
        </w:rPr>
        <w:t xml:space="preserve"> </w:t>
      </w:r>
      <w:proofErr w:type="spellStart"/>
      <w:r w:rsidRPr="002903F1">
        <w:rPr>
          <w:rFonts w:eastAsia="Times New Roman"/>
          <w:kern w:val="0"/>
          <w:szCs w:val="20"/>
          <w:lang w:val="en-US" w:eastAsia="en-US" w:bidi="ar-SA"/>
        </w:rPr>
        <w:t>instituţii</w:t>
      </w:r>
      <w:proofErr w:type="spellEnd"/>
      <w:r w:rsidRPr="002903F1">
        <w:rPr>
          <w:rFonts w:eastAsia="Times New Roman"/>
          <w:kern w:val="0"/>
          <w:szCs w:val="20"/>
          <w:lang w:val="en-US" w:eastAsia="en-US" w:bidi="ar-SA"/>
        </w:rPr>
        <w:t xml:space="preserve"> </w:t>
      </w:r>
      <w:proofErr w:type="spellStart"/>
      <w:r w:rsidRPr="002903F1">
        <w:rPr>
          <w:rFonts w:eastAsia="Times New Roman"/>
          <w:kern w:val="0"/>
          <w:szCs w:val="20"/>
          <w:lang w:val="en-US" w:eastAsia="en-US" w:bidi="ar-SA"/>
        </w:rPr>
        <w:t>abilitate</w:t>
      </w:r>
      <w:proofErr w:type="spellEnd"/>
      <w:r w:rsidRPr="002903F1">
        <w:rPr>
          <w:rFonts w:eastAsia="Times New Roman"/>
          <w:kern w:val="0"/>
          <w:szCs w:val="20"/>
          <w:lang w:val="en-US" w:eastAsia="en-US" w:bidi="ar-SA"/>
        </w:rPr>
        <w:t xml:space="preserve"> </w:t>
      </w:r>
      <w:proofErr w:type="spellStart"/>
      <w:r w:rsidRPr="002903F1">
        <w:rPr>
          <w:rFonts w:eastAsia="Times New Roman"/>
          <w:kern w:val="0"/>
          <w:szCs w:val="20"/>
          <w:lang w:val="en-US" w:eastAsia="en-US" w:bidi="ar-SA"/>
        </w:rPr>
        <w:t>în</w:t>
      </w:r>
      <w:proofErr w:type="spellEnd"/>
      <w:r w:rsidRPr="002903F1">
        <w:rPr>
          <w:rFonts w:eastAsia="Times New Roman"/>
          <w:kern w:val="0"/>
          <w:szCs w:val="20"/>
          <w:lang w:val="en-US" w:eastAsia="en-US" w:bidi="ar-SA"/>
        </w:rPr>
        <w:t xml:space="preserve"> </w:t>
      </w:r>
      <w:proofErr w:type="spellStart"/>
      <w:r w:rsidRPr="002903F1">
        <w:rPr>
          <w:rFonts w:eastAsia="Times New Roman"/>
          <w:kern w:val="0"/>
          <w:szCs w:val="20"/>
          <w:lang w:val="en-US" w:eastAsia="en-US" w:bidi="ar-SA"/>
        </w:rPr>
        <w:t>acest</w:t>
      </w:r>
      <w:proofErr w:type="spellEnd"/>
      <w:r w:rsidRPr="002903F1">
        <w:rPr>
          <w:rFonts w:eastAsia="Times New Roman"/>
          <w:kern w:val="0"/>
          <w:szCs w:val="20"/>
          <w:lang w:val="en-US" w:eastAsia="en-US" w:bidi="ar-SA"/>
        </w:rPr>
        <w:t xml:space="preserve"> </w:t>
      </w:r>
      <w:proofErr w:type="spellStart"/>
      <w:r w:rsidRPr="002903F1">
        <w:rPr>
          <w:rFonts w:eastAsia="Times New Roman"/>
          <w:kern w:val="0"/>
          <w:szCs w:val="20"/>
          <w:lang w:val="en-US" w:eastAsia="en-US" w:bidi="ar-SA"/>
        </w:rPr>
        <w:t>sens.</w:t>
      </w:r>
      <w:proofErr w:type="spellEnd"/>
    </w:p>
    <w:p w14:paraId="4C7DF4CF" w14:textId="0F73BE7E" w:rsidR="0044577C" w:rsidRDefault="0044577C" w:rsidP="0044577C">
      <w:pPr>
        <w:suppressAutoHyphens w:val="0"/>
        <w:ind w:left="1208" w:hanging="357"/>
        <w:rPr>
          <w:rFonts w:eastAsia="Times New Roman"/>
          <w:kern w:val="0"/>
          <w:szCs w:val="20"/>
          <w:lang w:val="en-US" w:eastAsia="en-US" w:bidi="ar-SA"/>
        </w:rPr>
      </w:pPr>
      <w:proofErr w:type="spellStart"/>
      <w:r>
        <w:rPr>
          <w:rFonts w:eastAsia="Times New Roman"/>
          <w:kern w:val="0"/>
          <w:szCs w:val="20"/>
          <w:lang w:val="en-US" w:eastAsia="en-US" w:bidi="ar-SA"/>
        </w:rPr>
        <w:t>În</w:t>
      </w:r>
      <w:proofErr w:type="spellEnd"/>
      <w:r>
        <w:rPr>
          <w:rFonts w:eastAsia="Times New Roman"/>
          <w:kern w:val="0"/>
          <w:szCs w:val="20"/>
          <w:lang w:val="en-US" w:eastAsia="en-US" w:bidi="ar-SA"/>
        </w:rPr>
        <w:t xml:space="preserve"> </w:t>
      </w:r>
      <w:proofErr w:type="spellStart"/>
      <w:r>
        <w:rPr>
          <w:rFonts w:eastAsia="Times New Roman"/>
          <w:kern w:val="0"/>
          <w:szCs w:val="20"/>
          <w:lang w:val="en-US" w:eastAsia="en-US" w:bidi="ar-SA"/>
        </w:rPr>
        <w:t>cadrul</w:t>
      </w:r>
      <w:proofErr w:type="spellEnd"/>
      <w:r>
        <w:rPr>
          <w:rFonts w:eastAsia="Times New Roman"/>
          <w:kern w:val="0"/>
          <w:szCs w:val="20"/>
          <w:lang w:val="en-US" w:eastAsia="en-US" w:bidi="ar-SA"/>
        </w:rPr>
        <w:t xml:space="preserve"> </w:t>
      </w:r>
      <w:proofErr w:type="spellStart"/>
      <w:r>
        <w:rPr>
          <w:rFonts w:eastAsia="Times New Roman"/>
          <w:kern w:val="0"/>
          <w:szCs w:val="20"/>
          <w:lang w:val="en-US" w:eastAsia="en-US" w:bidi="ar-SA"/>
        </w:rPr>
        <w:t>amen</w:t>
      </w:r>
      <w:r w:rsidR="00811776">
        <w:rPr>
          <w:rFonts w:eastAsia="Times New Roman"/>
          <w:kern w:val="0"/>
          <w:szCs w:val="20"/>
          <w:lang w:val="en-US" w:eastAsia="en-US" w:bidi="ar-SA"/>
        </w:rPr>
        <w:t>jamentului</w:t>
      </w:r>
      <w:proofErr w:type="spellEnd"/>
      <w:r w:rsidR="00811776">
        <w:rPr>
          <w:rFonts w:eastAsia="Times New Roman"/>
          <w:kern w:val="0"/>
          <w:szCs w:val="20"/>
          <w:lang w:val="en-US" w:eastAsia="en-US" w:bidi="ar-SA"/>
        </w:rPr>
        <w:t xml:space="preserve"> silvic UP </w:t>
      </w:r>
      <w:r>
        <w:rPr>
          <w:rFonts w:eastAsia="Times New Roman"/>
          <w:kern w:val="0"/>
          <w:szCs w:val="20"/>
          <w:lang w:val="en-US" w:eastAsia="en-US" w:bidi="ar-SA"/>
        </w:rPr>
        <w:t xml:space="preserve">nu s-au constat </w:t>
      </w:r>
      <w:proofErr w:type="spellStart"/>
      <w:r>
        <w:rPr>
          <w:rFonts w:eastAsia="Times New Roman"/>
          <w:kern w:val="0"/>
          <w:szCs w:val="20"/>
          <w:lang w:val="en-US" w:eastAsia="en-US" w:bidi="ar-SA"/>
        </w:rPr>
        <w:t>urme</w:t>
      </w:r>
      <w:proofErr w:type="spellEnd"/>
      <w:r>
        <w:rPr>
          <w:rFonts w:eastAsia="Times New Roman"/>
          <w:kern w:val="0"/>
          <w:szCs w:val="20"/>
          <w:lang w:val="en-US" w:eastAsia="en-US" w:bidi="ar-SA"/>
        </w:rPr>
        <w:t xml:space="preserve"> ale </w:t>
      </w:r>
      <w:proofErr w:type="spellStart"/>
      <w:r>
        <w:rPr>
          <w:rFonts w:eastAsia="Times New Roman"/>
          <w:kern w:val="0"/>
          <w:szCs w:val="20"/>
          <w:lang w:val="en-US" w:eastAsia="en-US" w:bidi="ar-SA"/>
        </w:rPr>
        <w:t>poluării</w:t>
      </w:r>
      <w:proofErr w:type="spellEnd"/>
      <w:r>
        <w:rPr>
          <w:rFonts w:eastAsia="Times New Roman"/>
          <w:kern w:val="0"/>
          <w:szCs w:val="20"/>
          <w:lang w:val="en-US" w:eastAsia="en-US" w:bidi="ar-SA"/>
        </w:rPr>
        <w:t>.</w:t>
      </w:r>
    </w:p>
    <w:p w14:paraId="17257E3F" w14:textId="77777777" w:rsidR="0044577C" w:rsidRPr="006D3BDB" w:rsidRDefault="0044577C" w:rsidP="0044577C">
      <w:pPr>
        <w:suppressAutoHyphens w:val="0"/>
        <w:spacing w:line="19" w:lineRule="exact"/>
        <w:rPr>
          <w:rFonts w:eastAsia="Times New Roman"/>
          <w:kern w:val="0"/>
          <w:sz w:val="20"/>
          <w:szCs w:val="20"/>
          <w:lang w:val="en-US" w:eastAsia="en-US" w:bidi="ar-SA"/>
        </w:rPr>
      </w:pPr>
    </w:p>
    <w:p w14:paraId="1468F096" w14:textId="77777777" w:rsidR="0044577C" w:rsidRPr="006D3BDB" w:rsidRDefault="0044577C" w:rsidP="0044577C">
      <w:pPr>
        <w:suppressAutoHyphens w:val="0"/>
        <w:spacing w:line="7" w:lineRule="exact"/>
        <w:rPr>
          <w:rFonts w:eastAsia="Times New Roman"/>
          <w:kern w:val="0"/>
          <w:sz w:val="20"/>
          <w:szCs w:val="20"/>
          <w:lang w:val="en-US" w:eastAsia="en-US" w:bidi="ar-SA"/>
        </w:rPr>
      </w:pPr>
    </w:p>
    <w:p w14:paraId="18E258BA" w14:textId="77777777" w:rsidR="0044577C" w:rsidRPr="006D3BDB" w:rsidRDefault="0044577C" w:rsidP="0044577C">
      <w:pPr>
        <w:suppressAutoHyphens w:val="0"/>
        <w:spacing w:line="86" w:lineRule="exact"/>
        <w:rPr>
          <w:rFonts w:eastAsia="Times New Roman"/>
          <w:kern w:val="0"/>
          <w:szCs w:val="20"/>
          <w:lang w:val="en-US" w:eastAsia="en-US" w:bidi="ar-SA"/>
        </w:rPr>
      </w:pPr>
    </w:p>
    <w:p w14:paraId="3E728DD2" w14:textId="77777777" w:rsidR="0044577C" w:rsidRPr="002903F1" w:rsidRDefault="0044577C" w:rsidP="00111067">
      <w:pPr>
        <w:pStyle w:val="ListParagraph"/>
        <w:numPr>
          <w:ilvl w:val="0"/>
          <w:numId w:val="21"/>
        </w:numPr>
        <w:suppressAutoHyphens w:val="0"/>
        <w:autoSpaceDE w:val="0"/>
        <w:autoSpaceDN w:val="0"/>
        <w:adjustRightInd w:val="0"/>
        <w:spacing w:after="200" w:line="276" w:lineRule="auto"/>
        <w:rPr>
          <w:rFonts w:eastAsiaTheme="minorHAnsi" w:cs="Times New Roman"/>
          <w:i/>
          <w:color w:val="000000"/>
          <w:kern w:val="0"/>
          <w:lang w:val="en-US" w:eastAsia="en-US" w:bidi="ar-SA"/>
        </w:rPr>
      </w:pPr>
      <w:proofErr w:type="spellStart"/>
      <w:r w:rsidRPr="002903F1">
        <w:rPr>
          <w:rFonts w:eastAsiaTheme="minorHAnsi" w:cs="Times New Roman"/>
          <w:i/>
          <w:color w:val="000000"/>
          <w:kern w:val="0"/>
          <w:lang w:val="en-US" w:eastAsia="en-US" w:bidi="ar-SA"/>
        </w:rPr>
        <w:t>măsuri</w:t>
      </w:r>
      <w:proofErr w:type="spellEnd"/>
      <w:r w:rsidRPr="002903F1">
        <w:rPr>
          <w:rFonts w:eastAsiaTheme="minorHAnsi" w:cs="Times New Roman"/>
          <w:i/>
          <w:color w:val="000000"/>
          <w:kern w:val="0"/>
          <w:lang w:val="en-US" w:eastAsia="en-US" w:bidi="ar-SA"/>
        </w:rPr>
        <w:t xml:space="preserve"> care se </w:t>
      </w:r>
      <w:proofErr w:type="spellStart"/>
      <w:r w:rsidRPr="002903F1">
        <w:rPr>
          <w:rFonts w:eastAsiaTheme="minorHAnsi" w:cs="Times New Roman"/>
          <w:i/>
          <w:color w:val="000000"/>
          <w:kern w:val="0"/>
          <w:lang w:val="en-US" w:eastAsia="en-US" w:bidi="ar-SA"/>
        </w:rPr>
        <w:t>impun</w:t>
      </w:r>
      <w:proofErr w:type="spellEnd"/>
      <w:r w:rsidRPr="002903F1">
        <w:rPr>
          <w:rFonts w:eastAsiaTheme="minorHAnsi" w:cs="Times New Roman"/>
          <w:i/>
          <w:color w:val="000000"/>
          <w:kern w:val="0"/>
          <w:lang w:val="en-US" w:eastAsia="en-US" w:bidi="ar-SA"/>
        </w:rPr>
        <w:t xml:space="preserve"> </w:t>
      </w:r>
      <w:proofErr w:type="spellStart"/>
      <w:r w:rsidRPr="002903F1">
        <w:rPr>
          <w:rFonts w:eastAsiaTheme="minorHAnsi" w:cs="Times New Roman"/>
          <w:i/>
          <w:color w:val="000000"/>
          <w:kern w:val="0"/>
          <w:lang w:val="en-US" w:eastAsia="en-US" w:bidi="ar-SA"/>
        </w:rPr>
        <w:t>în</w:t>
      </w:r>
      <w:proofErr w:type="spellEnd"/>
      <w:r w:rsidRPr="002903F1">
        <w:rPr>
          <w:rFonts w:eastAsiaTheme="minorHAnsi" w:cs="Times New Roman"/>
          <w:i/>
          <w:color w:val="000000"/>
          <w:kern w:val="0"/>
          <w:lang w:val="en-US" w:eastAsia="en-US" w:bidi="ar-SA"/>
        </w:rPr>
        <w:t xml:space="preserve"> </w:t>
      </w:r>
      <w:proofErr w:type="spellStart"/>
      <w:r w:rsidRPr="002903F1">
        <w:rPr>
          <w:rFonts w:eastAsiaTheme="minorHAnsi" w:cs="Times New Roman"/>
          <w:i/>
          <w:color w:val="000000"/>
          <w:kern w:val="0"/>
          <w:lang w:val="en-US" w:eastAsia="en-US" w:bidi="ar-SA"/>
        </w:rPr>
        <w:t>cazul</w:t>
      </w:r>
      <w:proofErr w:type="spellEnd"/>
      <w:r w:rsidRPr="002903F1">
        <w:rPr>
          <w:rFonts w:eastAsiaTheme="minorHAnsi" w:cs="Times New Roman"/>
          <w:i/>
          <w:color w:val="000000"/>
          <w:kern w:val="0"/>
          <w:lang w:val="en-US" w:eastAsia="en-US" w:bidi="ar-SA"/>
        </w:rPr>
        <w:t xml:space="preserve"> </w:t>
      </w:r>
      <w:proofErr w:type="spellStart"/>
      <w:r w:rsidRPr="002903F1">
        <w:rPr>
          <w:rFonts w:eastAsiaTheme="minorHAnsi" w:cs="Times New Roman"/>
          <w:i/>
          <w:color w:val="000000"/>
          <w:kern w:val="0"/>
          <w:lang w:val="en-US" w:eastAsia="en-US" w:bidi="ar-SA"/>
        </w:rPr>
        <w:t>arboretelor</w:t>
      </w:r>
      <w:proofErr w:type="spellEnd"/>
      <w:r w:rsidRPr="002903F1">
        <w:rPr>
          <w:rFonts w:eastAsiaTheme="minorHAnsi" w:cs="Times New Roman"/>
          <w:i/>
          <w:color w:val="000000"/>
          <w:kern w:val="0"/>
          <w:lang w:val="en-US" w:eastAsia="en-US" w:bidi="ar-SA"/>
        </w:rPr>
        <w:t xml:space="preserve"> </w:t>
      </w:r>
      <w:proofErr w:type="spellStart"/>
      <w:r w:rsidRPr="002903F1">
        <w:rPr>
          <w:rFonts w:eastAsiaTheme="minorHAnsi" w:cs="Times New Roman"/>
          <w:i/>
          <w:color w:val="000000"/>
          <w:kern w:val="0"/>
          <w:lang w:val="en-US" w:eastAsia="en-US" w:bidi="ar-SA"/>
        </w:rPr>
        <w:t>calamitate</w:t>
      </w:r>
      <w:proofErr w:type="spellEnd"/>
      <w:r w:rsidRPr="002903F1">
        <w:rPr>
          <w:rFonts w:eastAsiaTheme="minorHAnsi" w:cs="Times New Roman"/>
          <w:i/>
          <w:color w:val="000000"/>
          <w:kern w:val="0"/>
          <w:lang w:val="en-US" w:eastAsia="en-US" w:bidi="ar-SA"/>
        </w:rPr>
        <w:t xml:space="preserve"> </w:t>
      </w:r>
      <w:proofErr w:type="spellStart"/>
      <w:r w:rsidRPr="002903F1">
        <w:rPr>
          <w:rFonts w:eastAsiaTheme="minorHAnsi" w:cs="Times New Roman"/>
          <w:i/>
          <w:color w:val="000000"/>
          <w:kern w:val="0"/>
          <w:lang w:val="en-US" w:eastAsia="en-US" w:bidi="ar-SA"/>
        </w:rPr>
        <w:t>prin</w:t>
      </w:r>
      <w:proofErr w:type="spellEnd"/>
      <w:r w:rsidRPr="002903F1">
        <w:rPr>
          <w:rFonts w:eastAsiaTheme="minorHAnsi" w:cs="Times New Roman"/>
          <w:i/>
          <w:color w:val="000000"/>
          <w:kern w:val="0"/>
          <w:lang w:val="en-US" w:eastAsia="en-US" w:bidi="ar-SA"/>
        </w:rPr>
        <w:t xml:space="preserve"> </w:t>
      </w:r>
      <w:proofErr w:type="spellStart"/>
      <w:r w:rsidRPr="002903F1">
        <w:rPr>
          <w:rFonts w:eastAsiaTheme="minorHAnsi" w:cs="Times New Roman"/>
          <w:i/>
          <w:color w:val="000000"/>
          <w:kern w:val="0"/>
          <w:lang w:val="en-US" w:eastAsia="en-US" w:bidi="ar-SA"/>
        </w:rPr>
        <w:t>incendiere</w:t>
      </w:r>
      <w:proofErr w:type="spellEnd"/>
    </w:p>
    <w:p w14:paraId="4BB7783F" w14:textId="77777777" w:rsidR="0044577C" w:rsidRPr="002903F1" w:rsidRDefault="0044577C" w:rsidP="00111067">
      <w:pPr>
        <w:pStyle w:val="ListParagraph"/>
        <w:numPr>
          <w:ilvl w:val="0"/>
          <w:numId w:val="24"/>
        </w:numPr>
        <w:suppressAutoHyphens w:val="0"/>
        <w:autoSpaceDE w:val="0"/>
        <w:autoSpaceDN w:val="0"/>
        <w:adjustRightInd w:val="0"/>
        <w:rPr>
          <w:rFonts w:eastAsiaTheme="minorHAnsi" w:cs="Times New Roman"/>
          <w:color w:val="000000"/>
          <w:kern w:val="0"/>
          <w:lang w:val="en-US" w:eastAsia="en-US" w:bidi="ar-SA"/>
        </w:rPr>
      </w:pPr>
      <w:r w:rsidRPr="002903F1">
        <w:rPr>
          <w:rFonts w:eastAsiaTheme="minorHAnsi" w:cs="Times New Roman"/>
          <w:color w:val="000000"/>
          <w:kern w:val="0"/>
          <w:lang w:val="en-US" w:eastAsia="en-US" w:bidi="ar-SA"/>
        </w:rPr>
        <w:t xml:space="preserve">se </w:t>
      </w:r>
      <w:proofErr w:type="spellStart"/>
      <w:r w:rsidRPr="002903F1">
        <w:rPr>
          <w:rFonts w:eastAsiaTheme="minorHAnsi" w:cs="Times New Roman"/>
          <w:color w:val="000000"/>
          <w:kern w:val="0"/>
          <w:lang w:val="en-US" w:eastAsia="en-US" w:bidi="ar-SA"/>
        </w:rPr>
        <w:t>vor</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pune</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în</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valoare</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arborii</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viabili</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şi</w:t>
      </w:r>
      <w:proofErr w:type="spellEnd"/>
      <w:r w:rsidRPr="002903F1">
        <w:rPr>
          <w:rFonts w:eastAsiaTheme="minorHAnsi" w:cs="Times New Roman"/>
          <w:color w:val="000000"/>
          <w:kern w:val="0"/>
          <w:lang w:val="en-US" w:eastAsia="en-US" w:bidi="ar-SA"/>
        </w:rPr>
        <w:t xml:space="preserve"> se </w:t>
      </w:r>
      <w:proofErr w:type="spellStart"/>
      <w:r w:rsidRPr="002903F1">
        <w:rPr>
          <w:rFonts w:eastAsiaTheme="minorHAnsi" w:cs="Times New Roman"/>
          <w:color w:val="000000"/>
          <w:kern w:val="0"/>
          <w:lang w:val="en-US" w:eastAsia="en-US" w:bidi="ar-SA"/>
        </w:rPr>
        <w:t>vor</w:t>
      </w:r>
      <w:proofErr w:type="spellEnd"/>
      <w:r w:rsidRPr="002903F1">
        <w:rPr>
          <w:rFonts w:eastAsiaTheme="minorHAnsi" w:cs="Times New Roman"/>
          <w:color w:val="000000"/>
          <w:kern w:val="0"/>
          <w:lang w:val="en-US" w:eastAsia="en-US" w:bidi="ar-SA"/>
        </w:rPr>
        <w:t xml:space="preserve"> face </w:t>
      </w:r>
      <w:proofErr w:type="spellStart"/>
      <w:r w:rsidRPr="002903F1">
        <w:rPr>
          <w:rFonts w:eastAsiaTheme="minorHAnsi" w:cs="Times New Roman"/>
          <w:color w:val="000000"/>
          <w:kern w:val="0"/>
          <w:lang w:val="en-US" w:eastAsia="en-US" w:bidi="ar-SA"/>
        </w:rPr>
        <w:t>împăduriri</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în</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situația</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în</w:t>
      </w:r>
      <w:proofErr w:type="spellEnd"/>
      <w:r w:rsidRPr="002903F1">
        <w:rPr>
          <w:rFonts w:eastAsiaTheme="minorHAnsi" w:cs="Times New Roman"/>
          <w:color w:val="000000"/>
          <w:kern w:val="0"/>
          <w:lang w:val="en-US" w:eastAsia="en-US" w:bidi="ar-SA"/>
        </w:rPr>
        <w:t xml:space="preserve"> care </w:t>
      </w:r>
      <w:proofErr w:type="spellStart"/>
      <w:r w:rsidRPr="002903F1">
        <w:rPr>
          <w:rFonts w:eastAsiaTheme="minorHAnsi" w:cs="Times New Roman"/>
          <w:color w:val="000000"/>
          <w:kern w:val="0"/>
          <w:lang w:val="en-US" w:eastAsia="en-US" w:bidi="ar-SA"/>
        </w:rPr>
        <w:t>regenerarea</w:t>
      </w:r>
      <w:proofErr w:type="spellEnd"/>
      <w:r w:rsidRPr="002903F1">
        <w:rPr>
          <w:rFonts w:eastAsiaTheme="minorHAnsi" w:cs="Times New Roman"/>
          <w:color w:val="000000"/>
          <w:kern w:val="0"/>
          <w:lang w:val="en-US" w:eastAsia="en-US" w:bidi="ar-SA"/>
        </w:rPr>
        <w:t xml:space="preserve"> natural nu </w:t>
      </w:r>
      <w:proofErr w:type="spellStart"/>
      <w:r w:rsidRPr="002903F1">
        <w:rPr>
          <w:rFonts w:eastAsiaTheme="minorHAnsi" w:cs="Times New Roman"/>
          <w:color w:val="000000"/>
          <w:kern w:val="0"/>
          <w:lang w:val="en-US" w:eastAsia="en-US" w:bidi="ar-SA"/>
        </w:rPr>
        <w:t>este</w:t>
      </w:r>
      <w:proofErr w:type="spellEnd"/>
      <w:r w:rsidRPr="002903F1">
        <w:rPr>
          <w:rFonts w:eastAsiaTheme="minorHAnsi" w:cs="Times New Roman"/>
          <w:color w:val="000000"/>
          <w:kern w:val="0"/>
          <w:lang w:val="en-US" w:eastAsia="en-US" w:bidi="ar-SA"/>
        </w:rPr>
        <w:t xml:space="preserve"> </w:t>
      </w:r>
      <w:proofErr w:type="spellStart"/>
      <w:r w:rsidRPr="002903F1">
        <w:rPr>
          <w:rFonts w:eastAsiaTheme="minorHAnsi" w:cs="Times New Roman"/>
          <w:color w:val="000000"/>
          <w:kern w:val="0"/>
          <w:lang w:val="en-US" w:eastAsia="en-US" w:bidi="ar-SA"/>
        </w:rPr>
        <w:t>suficientă</w:t>
      </w:r>
      <w:proofErr w:type="spellEnd"/>
      <w:r w:rsidRPr="002903F1">
        <w:rPr>
          <w:rFonts w:eastAsiaTheme="minorHAnsi" w:cs="Times New Roman"/>
          <w:color w:val="000000"/>
          <w:kern w:val="0"/>
          <w:lang w:val="en-US" w:eastAsia="en-US" w:bidi="ar-SA"/>
        </w:rPr>
        <w:t xml:space="preserve"> (conform </w:t>
      </w:r>
      <w:proofErr w:type="spellStart"/>
      <w:r w:rsidRPr="002903F1">
        <w:rPr>
          <w:rFonts w:eastAsiaTheme="minorHAnsi" w:cs="Times New Roman"/>
          <w:color w:val="000000"/>
          <w:kern w:val="0"/>
          <w:lang w:val="en-US" w:eastAsia="en-US" w:bidi="ar-SA"/>
        </w:rPr>
        <w:t>situaţiei</w:t>
      </w:r>
      <w:proofErr w:type="spellEnd"/>
      <w:r w:rsidRPr="002903F1">
        <w:rPr>
          <w:rFonts w:eastAsiaTheme="minorHAnsi" w:cs="Times New Roman"/>
          <w:color w:val="000000"/>
          <w:kern w:val="0"/>
          <w:lang w:val="en-US" w:eastAsia="en-US" w:bidi="ar-SA"/>
        </w:rPr>
        <w:t xml:space="preserve"> din </w:t>
      </w:r>
      <w:proofErr w:type="spellStart"/>
      <w:r w:rsidRPr="002903F1">
        <w:rPr>
          <w:rFonts w:eastAsiaTheme="minorHAnsi" w:cs="Times New Roman"/>
          <w:color w:val="000000"/>
          <w:kern w:val="0"/>
          <w:lang w:val="en-US" w:eastAsia="en-US" w:bidi="ar-SA"/>
        </w:rPr>
        <w:t>teren</w:t>
      </w:r>
      <w:proofErr w:type="spellEnd"/>
      <w:r w:rsidRPr="002903F1">
        <w:rPr>
          <w:rFonts w:eastAsiaTheme="minorHAnsi" w:cs="Times New Roman"/>
          <w:color w:val="000000"/>
          <w:kern w:val="0"/>
          <w:lang w:val="en-US" w:eastAsia="en-US" w:bidi="ar-SA"/>
        </w:rPr>
        <w:t>);</w:t>
      </w:r>
    </w:p>
    <w:p w14:paraId="588CE340" w14:textId="77777777" w:rsidR="0044577C" w:rsidRPr="0083515B" w:rsidRDefault="0044577C" w:rsidP="0044577C">
      <w:pPr>
        <w:suppressAutoHyphens w:val="0"/>
        <w:rPr>
          <w:rFonts w:eastAsia="Times New Roman"/>
          <w:kern w:val="0"/>
          <w:szCs w:val="20"/>
          <w:lang w:val="en-US" w:eastAsia="en-US" w:bidi="ar-SA"/>
        </w:rPr>
      </w:pPr>
      <w:proofErr w:type="spellStart"/>
      <w:r>
        <w:rPr>
          <w:rFonts w:eastAsia="Times New Roman"/>
          <w:kern w:val="0"/>
          <w:szCs w:val="20"/>
          <w:lang w:val="en-US" w:eastAsia="en-US" w:bidi="ar-SA"/>
        </w:rPr>
        <w:t>Arboretele</w:t>
      </w:r>
      <w:proofErr w:type="spellEnd"/>
      <w:r>
        <w:rPr>
          <w:rFonts w:eastAsia="Times New Roman"/>
          <w:kern w:val="0"/>
          <w:szCs w:val="20"/>
          <w:lang w:val="en-US" w:eastAsia="en-US" w:bidi="ar-SA"/>
        </w:rPr>
        <w:t xml:space="preserve"> din </w:t>
      </w:r>
      <w:proofErr w:type="spellStart"/>
      <w:r>
        <w:rPr>
          <w:rFonts w:eastAsia="Times New Roman"/>
          <w:kern w:val="0"/>
          <w:szCs w:val="20"/>
          <w:lang w:val="en-US" w:eastAsia="en-US" w:bidi="ar-SA"/>
        </w:rPr>
        <w:t>cadrul</w:t>
      </w:r>
      <w:proofErr w:type="spellEnd"/>
      <w:r>
        <w:rPr>
          <w:rFonts w:eastAsia="Times New Roman"/>
          <w:kern w:val="0"/>
          <w:szCs w:val="20"/>
          <w:lang w:val="en-US" w:eastAsia="en-US" w:bidi="ar-SA"/>
        </w:rPr>
        <w:t xml:space="preserve"> UP </w:t>
      </w:r>
      <w:r w:rsidRPr="006D3BDB">
        <w:rPr>
          <w:rFonts w:eastAsia="Times New Roman"/>
          <w:kern w:val="0"/>
          <w:szCs w:val="20"/>
          <w:lang w:val="en-US" w:eastAsia="en-US" w:bidi="ar-SA"/>
        </w:rPr>
        <w:t xml:space="preserve">nu sunt </w:t>
      </w:r>
      <w:proofErr w:type="spellStart"/>
      <w:r w:rsidRPr="006D3BDB">
        <w:rPr>
          <w:rFonts w:eastAsia="Times New Roman"/>
          <w:kern w:val="0"/>
          <w:szCs w:val="20"/>
          <w:lang w:val="en-US" w:eastAsia="en-US" w:bidi="ar-SA"/>
        </w:rPr>
        <w:t>supuse</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unor</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perioade</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îndelungate</w:t>
      </w:r>
      <w:proofErr w:type="spellEnd"/>
      <w:r w:rsidRPr="006D3BDB">
        <w:rPr>
          <w:rFonts w:eastAsia="Times New Roman"/>
          <w:kern w:val="0"/>
          <w:szCs w:val="20"/>
          <w:lang w:val="en-US" w:eastAsia="en-US" w:bidi="ar-SA"/>
        </w:rPr>
        <w:t xml:space="preserve"> de </w:t>
      </w:r>
      <w:proofErr w:type="spellStart"/>
      <w:r w:rsidRPr="006D3BDB">
        <w:rPr>
          <w:rFonts w:eastAsia="Times New Roman"/>
          <w:kern w:val="0"/>
          <w:szCs w:val="20"/>
          <w:lang w:val="en-US" w:eastAsia="en-US" w:bidi="ar-SA"/>
        </w:rPr>
        <w:t>secetă</w:t>
      </w:r>
      <w:proofErr w:type="spellEnd"/>
      <w:r>
        <w:rPr>
          <w:rFonts w:eastAsia="Times New Roman"/>
          <w:kern w:val="0"/>
          <w:szCs w:val="20"/>
          <w:lang w:val="en-US" w:eastAsia="en-US" w:bidi="ar-SA"/>
        </w:rPr>
        <w:t xml:space="preserve"> (</w:t>
      </w:r>
      <w:proofErr w:type="spellStart"/>
      <w:r>
        <w:rPr>
          <w:rFonts w:eastAsia="Times New Roman"/>
          <w:kern w:val="0"/>
          <w:szCs w:val="20"/>
          <w:lang w:val="en-US" w:eastAsia="en-US" w:bidi="ar-SA"/>
        </w:rPr>
        <w:t>predispoziție</w:t>
      </w:r>
      <w:proofErr w:type="spellEnd"/>
      <w:r>
        <w:rPr>
          <w:rFonts w:eastAsia="Times New Roman"/>
          <w:kern w:val="0"/>
          <w:szCs w:val="20"/>
          <w:lang w:val="en-US" w:eastAsia="en-US" w:bidi="ar-SA"/>
        </w:rPr>
        <w:t xml:space="preserve"> </w:t>
      </w:r>
      <w:proofErr w:type="spellStart"/>
      <w:r>
        <w:rPr>
          <w:rFonts w:eastAsia="Times New Roman"/>
          <w:kern w:val="0"/>
          <w:szCs w:val="20"/>
          <w:lang w:val="en-US" w:eastAsia="en-US" w:bidi="ar-SA"/>
        </w:rPr>
        <w:t>spre</w:t>
      </w:r>
      <w:proofErr w:type="spellEnd"/>
      <w:r>
        <w:rPr>
          <w:rFonts w:eastAsia="Times New Roman"/>
          <w:kern w:val="0"/>
          <w:szCs w:val="20"/>
          <w:lang w:val="en-US" w:eastAsia="en-US" w:bidi="ar-SA"/>
        </w:rPr>
        <w:t xml:space="preserve"> </w:t>
      </w:r>
      <w:proofErr w:type="spellStart"/>
      <w:r>
        <w:rPr>
          <w:rFonts w:eastAsia="Times New Roman"/>
          <w:kern w:val="0"/>
          <w:szCs w:val="20"/>
          <w:lang w:val="en-US" w:eastAsia="en-US" w:bidi="ar-SA"/>
        </w:rPr>
        <w:t>incendiere</w:t>
      </w:r>
      <w:proofErr w:type="spellEnd"/>
      <w:r>
        <w:rPr>
          <w:rFonts w:eastAsia="Times New Roman"/>
          <w:kern w:val="0"/>
          <w:szCs w:val="20"/>
          <w:lang w:val="en-US" w:eastAsia="en-US" w:bidi="ar-SA"/>
        </w:rPr>
        <w:t>)</w:t>
      </w:r>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dar</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asta</w:t>
      </w:r>
      <w:proofErr w:type="spellEnd"/>
      <w:r w:rsidRPr="006D3BDB">
        <w:rPr>
          <w:rFonts w:eastAsia="Times New Roman"/>
          <w:kern w:val="0"/>
          <w:szCs w:val="20"/>
          <w:lang w:val="en-US" w:eastAsia="en-US" w:bidi="ar-SA"/>
        </w:rPr>
        <w:t xml:space="preserve"> nu </w:t>
      </w:r>
      <w:proofErr w:type="spellStart"/>
      <w:r w:rsidRPr="006D3BDB">
        <w:rPr>
          <w:rFonts w:eastAsia="Times New Roman"/>
          <w:kern w:val="0"/>
          <w:szCs w:val="20"/>
          <w:lang w:val="en-US" w:eastAsia="en-US" w:bidi="ar-SA"/>
        </w:rPr>
        <w:t>înseamnă</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că</w:t>
      </w:r>
      <w:proofErr w:type="spellEnd"/>
      <w:r w:rsidRPr="006D3BDB">
        <w:rPr>
          <w:rFonts w:eastAsia="Times New Roman"/>
          <w:kern w:val="0"/>
          <w:szCs w:val="20"/>
          <w:lang w:val="en-US" w:eastAsia="en-US" w:bidi="ar-SA"/>
        </w:rPr>
        <w:t xml:space="preserve"> nu pot </w:t>
      </w:r>
      <w:proofErr w:type="spellStart"/>
      <w:r w:rsidRPr="006D3BDB">
        <w:rPr>
          <w:rFonts w:eastAsia="Times New Roman"/>
          <w:kern w:val="0"/>
          <w:szCs w:val="20"/>
          <w:lang w:val="en-US" w:eastAsia="en-US" w:bidi="ar-SA"/>
        </w:rPr>
        <w:t>apărea</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unele</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incendii</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datorate</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neglijenţei</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omului</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mai</w:t>
      </w:r>
      <w:proofErr w:type="spellEnd"/>
      <w:r w:rsidRPr="006D3BDB">
        <w:rPr>
          <w:rFonts w:eastAsia="Times New Roman"/>
          <w:kern w:val="0"/>
          <w:szCs w:val="20"/>
          <w:lang w:val="en-US" w:eastAsia="en-US" w:bidi="ar-SA"/>
        </w:rPr>
        <w:t xml:space="preserve"> ales </w:t>
      </w:r>
      <w:proofErr w:type="spellStart"/>
      <w:r w:rsidRPr="006D3BDB">
        <w:rPr>
          <w:rFonts w:eastAsia="Times New Roman"/>
          <w:kern w:val="0"/>
          <w:szCs w:val="20"/>
          <w:lang w:val="en-US" w:eastAsia="en-US" w:bidi="ar-SA"/>
        </w:rPr>
        <w:t>că</w:t>
      </w:r>
      <w:proofErr w:type="spellEnd"/>
      <w:r w:rsidRPr="006D3BDB">
        <w:rPr>
          <w:rFonts w:eastAsia="Times New Roman"/>
          <w:kern w:val="0"/>
          <w:szCs w:val="20"/>
          <w:lang w:val="en-US" w:eastAsia="en-US" w:bidi="ar-SA"/>
        </w:rPr>
        <w:t xml:space="preserve"> zona </w:t>
      </w:r>
      <w:proofErr w:type="spellStart"/>
      <w:r w:rsidRPr="006D3BDB">
        <w:rPr>
          <w:rFonts w:eastAsia="Times New Roman"/>
          <w:kern w:val="0"/>
          <w:szCs w:val="20"/>
          <w:lang w:val="en-US" w:eastAsia="en-US" w:bidi="ar-SA"/>
        </w:rPr>
        <w:t>este</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frecventată</w:t>
      </w:r>
      <w:proofErr w:type="spellEnd"/>
      <w:r w:rsidRPr="006D3BDB">
        <w:rPr>
          <w:rFonts w:eastAsia="Times New Roman"/>
          <w:kern w:val="0"/>
          <w:szCs w:val="20"/>
          <w:lang w:val="en-US" w:eastAsia="en-US" w:bidi="ar-SA"/>
        </w:rPr>
        <w:t xml:space="preserve"> de </w:t>
      </w:r>
      <w:proofErr w:type="spellStart"/>
      <w:r w:rsidRPr="006D3BDB">
        <w:rPr>
          <w:rFonts w:eastAsia="Times New Roman"/>
          <w:kern w:val="0"/>
          <w:szCs w:val="20"/>
          <w:lang w:val="en-US" w:eastAsia="en-US" w:bidi="ar-SA"/>
        </w:rPr>
        <w:t>păstori</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culegători</w:t>
      </w:r>
      <w:proofErr w:type="spellEnd"/>
      <w:r w:rsidRPr="006D3BDB">
        <w:rPr>
          <w:rFonts w:eastAsia="Times New Roman"/>
          <w:kern w:val="0"/>
          <w:szCs w:val="20"/>
          <w:lang w:val="en-US" w:eastAsia="en-US" w:bidi="ar-SA"/>
        </w:rPr>
        <w:t xml:space="preserve"> de </w:t>
      </w:r>
      <w:proofErr w:type="spellStart"/>
      <w:r w:rsidRPr="006D3BDB">
        <w:rPr>
          <w:rFonts w:eastAsia="Times New Roman"/>
          <w:kern w:val="0"/>
          <w:szCs w:val="20"/>
          <w:lang w:val="en-US" w:eastAsia="en-US" w:bidi="ar-SA"/>
        </w:rPr>
        <w:t>fructe</w:t>
      </w:r>
      <w:proofErr w:type="spellEnd"/>
      <w:r w:rsidRPr="006D3BDB">
        <w:rPr>
          <w:rFonts w:eastAsia="Times New Roman"/>
          <w:kern w:val="0"/>
          <w:szCs w:val="20"/>
          <w:lang w:val="en-US" w:eastAsia="en-US" w:bidi="ar-SA"/>
        </w:rPr>
        <w:t xml:space="preserve"> de </w:t>
      </w:r>
      <w:proofErr w:type="spellStart"/>
      <w:r w:rsidRPr="006D3BDB">
        <w:rPr>
          <w:rFonts w:eastAsia="Times New Roman"/>
          <w:kern w:val="0"/>
          <w:szCs w:val="20"/>
          <w:lang w:val="en-US" w:eastAsia="en-US" w:bidi="ar-SA"/>
        </w:rPr>
        <w:t>pădure</w:t>
      </w:r>
      <w:proofErr w:type="spellEnd"/>
      <w:r w:rsidRPr="006D3BDB">
        <w:rPr>
          <w:rFonts w:eastAsia="Times New Roman"/>
          <w:kern w:val="0"/>
          <w:szCs w:val="20"/>
          <w:lang w:val="en-US" w:eastAsia="en-US" w:bidi="ar-SA"/>
        </w:rPr>
        <w:t xml:space="preserve">, de </w:t>
      </w:r>
      <w:proofErr w:type="spellStart"/>
      <w:r w:rsidRPr="006D3BDB">
        <w:rPr>
          <w:rFonts w:eastAsia="Times New Roman"/>
          <w:kern w:val="0"/>
          <w:szCs w:val="20"/>
          <w:lang w:val="en-US" w:eastAsia="en-US" w:bidi="ar-SA"/>
        </w:rPr>
        <w:t>muncitori</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forestieri</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şi</w:t>
      </w:r>
      <w:proofErr w:type="spellEnd"/>
      <w:r w:rsidRPr="006D3BDB">
        <w:rPr>
          <w:rFonts w:eastAsia="Times New Roman"/>
          <w:kern w:val="0"/>
          <w:szCs w:val="20"/>
          <w:lang w:val="en-US" w:eastAsia="en-US" w:bidi="ar-SA"/>
        </w:rPr>
        <w:t xml:space="preserve"> de </w:t>
      </w:r>
      <w:proofErr w:type="spellStart"/>
      <w:r w:rsidRPr="006D3BDB">
        <w:rPr>
          <w:rFonts w:eastAsia="Times New Roman"/>
          <w:kern w:val="0"/>
          <w:szCs w:val="20"/>
          <w:lang w:val="en-US" w:eastAsia="en-US" w:bidi="ar-SA"/>
        </w:rPr>
        <w:t>turişti</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Datele</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statistice</w:t>
      </w:r>
      <w:proofErr w:type="spellEnd"/>
      <w:r w:rsidRPr="006D3BDB">
        <w:rPr>
          <w:rFonts w:eastAsia="Times New Roman"/>
          <w:kern w:val="0"/>
          <w:szCs w:val="20"/>
          <w:lang w:val="en-US" w:eastAsia="en-US" w:bidi="ar-SA"/>
        </w:rPr>
        <w:t xml:space="preserve"> cu </w:t>
      </w:r>
      <w:proofErr w:type="spellStart"/>
      <w:r w:rsidRPr="006D3BDB">
        <w:rPr>
          <w:rFonts w:eastAsia="Times New Roman"/>
          <w:kern w:val="0"/>
          <w:szCs w:val="20"/>
          <w:lang w:val="en-US" w:eastAsia="en-US" w:bidi="ar-SA"/>
        </w:rPr>
        <w:t>privirea</w:t>
      </w:r>
      <w:proofErr w:type="spellEnd"/>
      <w:r w:rsidRPr="006D3BDB">
        <w:rPr>
          <w:rFonts w:eastAsia="Times New Roman"/>
          <w:kern w:val="0"/>
          <w:szCs w:val="20"/>
          <w:lang w:val="en-US" w:eastAsia="en-US" w:bidi="ar-SA"/>
        </w:rPr>
        <w:t xml:space="preserve"> la </w:t>
      </w:r>
      <w:proofErr w:type="spellStart"/>
      <w:r w:rsidRPr="006D3BDB">
        <w:rPr>
          <w:rFonts w:eastAsia="Times New Roman"/>
          <w:kern w:val="0"/>
          <w:szCs w:val="20"/>
          <w:lang w:val="en-US" w:eastAsia="en-US" w:bidi="ar-SA"/>
        </w:rPr>
        <w:t>intensitatea</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şi</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frecvenţa</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incendiilor</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în</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păduri</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arată</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că</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acestea</w:t>
      </w:r>
      <w:proofErr w:type="spellEnd"/>
      <w:r w:rsidRPr="006D3BDB">
        <w:rPr>
          <w:rFonts w:eastAsia="Times New Roman"/>
          <w:kern w:val="0"/>
          <w:szCs w:val="20"/>
          <w:lang w:val="en-US" w:eastAsia="en-US" w:bidi="ar-SA"/>
        </w:rPr>
        <w:t xml:space="preserve"> apar </w:t>
      </w:r>
      <w:proofErr w:type="spellStart"/>
      <w:r w:rsidRPr="006D3BDB">
        <w:rPr>
          <w:rFonts w:eastAsia="Times New Roman"/>
          <w:kern w:val="0"/>
          <w:szCs w:val="20"/>
          <w:lang w:val="en-US" w:eastAsia="en-US" w:bidi="ar-SA"/>
        </w:rPr>
        <w:t>mai</w:t>
      </w:r>
      <w:proofErr w:type="spellEnd"/>
      <w:r w:rsidRPr="006D3BDB">
        <w:rPr>
          <w:rFonts w:eastAsia="Times New Roman"/>
          <w:kern w:val="0"/>
          <w:szCs w:val="20"/>
          <w:lang w:val="en-US" w:eastAsia="en-US" w:bidi="ar-SA"/>
        </w:rPr>
        <w:t xml:space="preserve"> ales </w:t>
      </w:r>
      <w:proofErr w:type="spellStart"/>
      <w:r w:rsidRPr="006D3BDB">
        <w:rPr>
          <w:rFonts w:eastAsia="Times New Roman"/>
          <w:kern w:val="0"/>
          <w:szCs w:val="20"/>
          <w:lang w:val="en-US" w:eastAsia="en-US" w:bidi="ar-SA"/>
        </w:rPr>
        <w:t>în</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lunile</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martie-aprile</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când</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localnicii</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incendiază</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resturile</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vegetale</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uscate</w:t>
      </w:r>
      <w:proofErr w:type="spellEnd"/>
      <w:r w:rsidRPr="006D3BDB">
        <w:rPr>
          <w:rFonts w:eastAsia="Times New Roman"/>
          <w:kern w:val="0"/>
          <w:szCs w:val="20"/>
          <w:lang w:val="en-US" w:eastAsia="en-US" w:bidi="ar-SA"/>
        </w:rPr>
        <w:t xml:space="preserve"> de pe </w:t>
      </w:r>
      <w:proofErr w:type="spellStart"/>
      <w:r w:rsidRPr="006D3BDB">
        <w:rPr>
          <w:rFonts w:eastAsia="Times New Roman"/>
          <w:kern w:val="0"/>
          <w:szCs w:val="20"/>
          <w:lang w:val="en-US" w:eastAsia="en-US" w:bidi="ar-SA"/>
        </w:rPr>
        <w:t>terenurile</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agricole</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incendii</w:t>
      </w:r>
      <w:proofErr w:type="spellEnd"/>
      <w:r w:rsidRPr="006D3BDB">
        <w:rPr>
          <w:rFonts w:eastAsia="Times New Roman"/>
          <w:kern w:val="0"/>
          <w:szCs w:val="20"/>
          <w:lang w:val="en-US" w:eastAsia="en-US" w:bidi="ar-SA"/>
        </w:rPr>
        <w:t xml:space="preserve"> care sub </w:t>
      </w:r>
      <w:proofErr w:type="spellStart"/>
      <w:r w:rsidRPr="006D3BDB">
        <w:rPr>
          <w:rFonts w:eastAsia="Times New Roman"/>
          <w:kern w:val="0"/>
          <w:szCs w:val="20"/>
          <w:lang w:val="en-US" w:eastAsia="en-US" w:bidi="ar-SA"/>
        </w:rPr>
        <w:t>acţiunea</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unor</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vânturi</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puternice</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devin</w:t>
      </w:r>
      <w:proofErr w:type="spellEnd"/>
      <w:r w:rsidRPr="006D3BDB">
        <w:rPr>
          <w:rFonts w:eastAsia="Times New Roman"/>
          <w:kern w:val="0"/>
          <w:szCs w:val="20"/>
          <w:lang w:val="en-US" w:eastAsia="en-US" w:bidi="ar-SA"/>
        </w:rPr>
        <w:t xml:space="preserve"> de </w:t>
      </w:r>
      <w:proofErr w:type="spellStart"/>
      <w:r w:rsidRPr="006D3BDB">
        <w:rPr>
          <w:rFonts w:eastAsia="Times New Roman"/>
          <w:kern w:val="0"/>
          <w:szCs w:val="20"/>
          <w:lang w:val="en-US" w:eastAsia="en-US" w:bidi="ar-SA"/>
        </w:rPr>
        <w:t>necontrolat</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putându</w:t>
      </w:r>
      <w:proofErr w:type="spellEnd"/>
      <w:r w:rsidRPr="006D3BDB">
        <w:rPr>
          <w:rFonts w:eastAsia="Times New Roman"/>
          <w:kern w:val="0"/>
          <w:szCs w:val="20"/>
          <w:lang w:val="en-US" w:eastAsia="en-US" w:bidi="ar-SA"/>
        </w:rPr>
        <w:t xml:space="preserve">-se </w:t>
      </w:r>
      <w:proofErr w:type="spellStart"/>
      <w:r w:rsidRPr="006D3BDB">
        <w:rPr>
          <w:rFonts w:eastAsia="Times New Roman"/>
          <w:kern w:val="0"/>
          <w:szCs w:val="20"/>
          <w:lang w:val="en-US" w:eastAsia="en-US" w:bidi="ar-SA"/>
        </w:rPr>
        <w:t>extinde</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şi</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în</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păduri</w:t>
      </w:r>
      <w:proofErr w:type="spellEnd"/>
      <w:r w:rsidRPr="006D3BDB">
        <w:rPr>
          <w:rFonts w:eastAsia="Times New Roman"/>
          <w:kern w:val="0"/>
          <w:szCs w:val="20"/>
          <w:lang w:val="en-US" w:eastAsia="en-US" w:bidi="ar-SA"/>
        </w:rPr>
        <w:t xml:space="preserve">. Un alt interval </w:t>
      </w:r>
      <w:proofErr w:type="spellStart"/>
      <w:r w:rsidRPr="006D3BDB">
        <w:rPr>
          <w:rFonts w:eastAsia="Times New Roman"/>
          <w:kern w:val="0"/>
          <w:szCs w:val="20"/>
          <w:lang w:val="en-US" w:eastAsia="en-US" w:bidi="ar-SA"/>
        </w:rPr>
        <w:t>riscant</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este</w:t>
      </w:r>
      <w:proofErr w:type="spellEnd"/>
      <w:r w:rsidRPr="006D3BDB">
        <w:rPr>
          <w:rFonts w:eastAsia="Times New Roman"/>
          <w:kern w:val="0"/>
          <w:szCs w:val="20"/>
          <w:lang w:val="en-US" w:eastAsia="en-US" w:bidi="ar-SA"/>
        </w:rPr>
        <w:t xml:space="preserve"> august-</w:t>
      </w:r>
      <w:proofErr w:type="spellStart"/>
      <w:r w:rsidRPr="006D3BDB">
        <w:rPr>
          <w:rFonts w:eastAsia="Times New Roman"/>
          <w:kern w:val="0"/>
          <w:szCs w:val="20"/>
          <w:lang w:val="en-US" w:eastAsia="en-US" w:bidi="ar-SA"/>
        </w:rPr>
        <w:t>septembrie</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uneori</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până</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în</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octombrie</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şi</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chiar</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noiembrie</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perioadă</w:t>
      </w:r>
      <w:proofErr w:type="spellEnd"/>
      <w:r w:rsidRPr="006D3BDB">
        <w:rPr>
          <w:rFonts w:eastAsia="Times New Roman"/>
          <w:kern w:val="0"/>
          <w:szCs w:val="20"/>
          <w:lang w:val="en-US" w:eastAsia="en-US" w:bidi="ar-SA"/>
        </w:rPr>
        <w:t xml:space="preserve"> cu </w:t>
      </w:r>
      <w:proofErr w:type="spellStart"/>
      <w:r w:rsidRPr="006D3BDB">
        <w:rPr>
          <w:rFonts w:eastAsia="Times New Roman"/>
          <w:kern w:val="0"/>
          <w:szCs w:val="20"/>
          <w:lang w:val="en-US" w:eastAsia="en-US" w:bidi="ar-SA"/>
        </w:rPr>
        <w:t>uscăciune</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pu</w:t>
      </w:r>
      <w:r>
        <w:rPr>
          <w:rFonts w:eastAsia="Times New Roman"/>
          <w:kern w:val="0"/>
          <w:szCs w:val="20"/>
          <w:lang w:val="en-US" w:eastAsia="en-US" w:bidi="ar-SA"/>
        </w:rPr>
        <w:t>ternică</w:t>
      </w:r>
      <w:proofErr w:type="spellEnd"/>
      <w:r>
        <w:rPr>
          <w:rFonts w:eastAsia="Times New Roman"/>
          <w:kern w:val="0"/>
          <w:szCs w:val="20"/>
          <w:lang w:val="en-US" w:eastAsia="en-US" w:bidi="ar-SA"/>
        </w:rPr>
        <w:t xml:space="preserve"> </w:t>
      </w:r>
      <w:proofErr w:type="spellStart"/>
      <w:r>
        <w:rPr>
          <w:rFonts w:eastAsia="Times New Roman"/>
          <w:kern w:val="0"/>
          <w:szCs w:val="20"/>
          <w:lang w:val="en-US" w:eastAsia="en-US" w:bidi="ar-SA"/>
        </w:rPr>
        <w:t>şi</w:t>
      </w:r>
      <w:proofErr w:type="spellEnd"/>
      <w:r>
        <w:rPr>
          <w:rFonts w:eastAsia="Times New Roman"/>
          <w:kern w:val="0"/>
          <w:szCs w:val="20"/>
          <w:lang w:val="en-US" w:eastAsia="en-US" w:bidi="ar-SA"/>
        </w:rPr>
        <w:t xml:space="preserve"> </w:t>
      </w:r>
      <w:proofErr w:type="spellStart"/>
      <w:r>
        <w:rPr>
          <w:rFonts w:eastAsia="Times New Roman"/>
          <w:kern w:val="0"/>
          <w:szCs w:val="20"/>
          <w:lang w:val="en-US" w:eastAsia="en-US" w:bidi="ar-SA"/>
        </w:rPr>
        <w:t>căldură</w:t>
      </w:r>
      <w:proofErr w:type="spellEnd"/>
      <w:r>
        <w:rPr>
          <w:rFonts w:eastAsia="Times New Roman"/>
          <w:kern w:val="0"/>
          <w:szCs w:val="20"/>
          <w:lang w:val="en-US" w:eastAsia="en-US" w:bidi="ar-SA"/>
        </w:rPr>
        <w:t xml:space="preserve"> </w:t>
      </w:r>
      <w:proofErr w:type="spellStart"/>
      <w:r>
        <w:rPr>
          <w:rFonts w:eastAsia="Times New Roman"/>
          <w:kern w:val="0"/>
          <w:szCs w:val="20"/>
          <w:lang w:val="en-US" w:eastAsia="en-US" w:bidi="ar-SA"/>
        </w:rPr>
        <w:t>solară</w:t>
      </w:r>
      <w:proofErr w:type="spellEnd"/>
      <w:r>
        <w:rPr>
          <w:rFonts w:eastAsia="Times New Roman"/>
          <w:kern w:val="0"/>
          <w:szCs w:val="20"/>
          <w:lang w:val="en-US" w:eastAsia="en-US" w:bidi="ar-SA"/>
        </w:rPr>
        <w:t xml:space="preserve"> mare.</w:t>
      </w:r>
    </w:p>
    <w:p w14:paraId="2FF6EA57" w14:textId="77777777" w:rsidR="0044577C" w:rsidRPr="006D3BDB" w:rsidRDefault="0044577C" w:rsidP="0044577C">
      <w:pPr>
        <w:suppressAutoHyphens w:val="0"/>
        <w:rPr>
          <w:rFonts w:eastAsia="Times New Roman"/>
          <w:kern w:val="0"/>
          <w:szCs w:val="20"/>
          <w:lang w:val="en-US" w:eastAsia="en-US" w:bidi="ar-SA"/>
        </w:rPr>
      </w:pPr>
      <w:proofErr w:type="spellStart"/>
      <w:r w:rsidRPr="006D3BDB">
        <w:rPr>
          <w:rFonts w:eastAsia="Times New Roman"/>
          <w:kern w:val="0"/>
          <w:szCs w:val="20"/>
          <w:lang w:val="en-US" w:eastAsia="en-US" w:bidi="ar-SA"/>
        </w:rPr>
        <w:t>Pentru</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preîntâmpinarea</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şi</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stoparea</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incendiilor</w:t>
      </w:r>
      <w:proofErr w:type="spellEnd"/>
      <w:r w:rsidRPr="006D3BDB">
        <w:rPr>
          <w:rFonts w:eastAsia="Times New Roman"/>
          <w:kern w:val="0"/>
          <w:szCs w:val="20"/>
          <w:lang w:val="en-US" w:eastAsia="en-US" w:bidi="ar-SA"/>
        </w:rPr>
        <w:t xml:space="preserve"> sunt </w:t>
      </w:r>
      <w:proofErr w:type="spellStart"/>
      <w:r w:rsidRPr="006D3BDB">
        <w:rPr>
          <w:rFonts w:eastAsia="Times New Roman"/>
          <w:kern w:val="0"/>
          <w:szCs w:val="20"/>
          <w:lang w:val="en-US" w:eastAsia="en-US" w:bidi="ar-SA"/>
        </w:rPr>
        <w:t>necesare</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următoarele</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măsuri</w:t>
      </w:r>
      <w:proofErr w:type="spellEnd"/>
      <w:r w:rsidRPr="006D3BDB">
        <w:rPr>
          <w:rFonts w:eastAsia="Times New Roman"/>
          <w:kern w:val="0"/>
          <w:szCs w:val="20"/>
          <w:lang w:val="en-US" w:eastAsia="en-US" w:bidi="ar-SA"/>
        </w:rPr>
        <w:t>:</w:t>
      </w:r>
    </w:p>
    <w:p w14:paraId="2E88C826" w14:textId="77777777" w:rsidR="0044577C" w:rsidRPr="008B04C7" w:rsidRDefault="0044577C" w:rsidP="00111067">
      <w:pPr>
        <w:pStyle w:val="ListParagraph"/>
        <w:numPr>
          <w:ilvl w:val="0"/>
          <w:numId w:val="24"/>
        </w:numPr>
        <w:tabs>
          <w:tab w:val="left" w:pos="680"/>
        </w:tabs>
        <w:suppressAutoHyphens w:val="0"/>
        <w:rPr>
          <w:rFonts w:eastAsia="Times New Roman"/>
          <w:kern w:val="0"/>
          <w:szCs w:val="20"/>
          <w:lang w:val="en-US" w:eastAsia="en-US" w:bidi="ar-SA"/>
        </w:rPr>
      </w:pPr>
      <w:proofErr w:type="spellStart"/>
      <w:r w:rsidRPr="008B04C7">
        <w:rPr>
          <w:rFonts w:eastAsia="Times New Roman"/>
          <w:kern w:val="0"/>
          <w:szCs w:val="20"/>
          <w:lang w:val="en-US" w:eastAsia="en-US" w:bidi="ar-SA"/>
        </w:rPr>
        <w:t>deschiderea</w:t>
      </w:r>
      <w:proofErr w:type="spellEnd"/>
      <w:r w:rsidRPr="008B04C7">
        <w:rPr>
          <w:rFonts w:eastAsia="Times New Roman"/>
          <w:kern w:val="0"/>
          <w:szCs w:val="20"/>
          <w:lang w:val="en-US" w:eastAsia="en-US" w:bidi="ar-SA"/>
        </w:rPr>
        <w:t xml:space="preserve"> de </w:t>
      </w:r>
      <w:proofErr w:type="spellStart"/>
      <w:r w:rsidRPr="008B04C7">
        <w:rPr>
          <w:rFonts w:eastAsia="Times New Roman"/>
          <w:kern w:val="0"/>
          <w:szCs w:val="20"/>
          <w:lang w:val="en-US" w:eastAsia="en-US" w:bidi="ar-SA"/>
        </w:rPr>
        <w:t>linii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parcelare</w:t>
      </w:r>
      <w:proofErr w:type="spellEnd"/>
      <w:r w:rsidRPr="008B04C7">
        <w:rPr>
          <w:rFonts w:eastAsia="Times New Roman"/>
          <w:kern w:val="0"/>
          <w:szCs w:val="20"/>
          <w:lang w:val="en-US" w:eastAsia="en-US" w:bidi="ar-SA"/>
        </w:rPr>
        <w:t xml:space="preserve"> pe </w:t>
      </w:r>
      <w:proofErr w:type="spellStart"/>
      <w:r w:rsidRPr="008B04C7">
        <w:rPr>
          <w:rFonts w:eastAsia="Times New Roman"/>
          <w:kern w:val="0"/>
          <w:szCs w:val="20"/>
          <w:lang w:val="en-US" w:eastAsia="en-US" w:bidi="ar-SA"/>
        </w:rPr>
        <w:t>culmi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acolo</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unde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este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posibil</w:t>
      </w:r>
      <w:proofErr w:type="spellEnd"/>
      <w:r w:rsidRPr="008B04C7">
        <w:rPr>
          <w:rFonts w:eastAsia="Times New Roman"/>
          <w:kern w:val="0"/>
          <w:szCs w:val="20"/>
          <w:lang w:val="en-US" w:eastAsia="en-US" w:bidi="ar-SA"/>
        </w:rPr>
        <w:t>);</w:t>
      </w:r>
    </w:p>
    <w:p w14:paraId="50732AA7" w14:textId="4EE401B7" w:rsidR="0044577C" w:rsidRPr="008B04C7" w:rsidRDefault="0044577C" w:rsidP="00111067">
      <w:pPr>
        <w:pStyle w:val="ListParagraph"/>
        <w:numPr>
          <w:ilvl w:val="0"/>
          <w:numId w:val="24"/>
        </w:numPr>
        <w:tabs>
          <w:tab w:val="left" w:pos="730"/>
        </w:tabs>
        <w:suppressAutoHyphens w:val="0"/>
        <w:rPr>
          <w:rFonts w:eastAsia="Times New Roman"/>
          <w:kern w:val="0"/>
          <w:szCs w:val="20"/>
          <w:lang w:val="en-US" w:eastAsia="en-US" w:bidi="ar-SA"/>
        </w:rPr>
      </w:pPr>
      <w:proofErr w:type="spellStart"/>
      <w:r w:rsidRPr="008B04C7">
        <w:rPr>
          <w:rFonts w:eastAsia="Times New Roman"/>
          <w:kern w:val="0"/>
          <w:szCs w:val="20"/>
          <w:lang w:val="en-US" w:eastAsia="en-US" w:bidi="ar-SA"/>
        </w:rPr>
        <w:t>extinderea</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propagandei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vizuale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prin</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amplasarea</w:t>
      </w:r>
      <w:proofErr w:type="spellEnd"/>
      <w:r w:rsidRPr="008B04C7">
        <w:rPr>
          <w:rFonts w:eastAsia="Times New Roman"/>
          <w:kern w:val="0"/>
          <w:szCs w:val="20"/>
          <w:lang w:val="en-US" w:eastAsia="en-US" w:bidi="ar-SA"/>
        </w:rPr>
        <w:t xml:space="preserve"> de </w:t>
      </w:r>
      <w:proofErr w:type="spellStart"/>
      <w:r w:rsidRPr="008B04C7">
        <w:rPr>
          <w:rFonts w:eastAsia="Times New Roman"/>
          <w:kern w:val="0"/>
          <w:szCs w:val="20"/>
          <w:lang w:val="en-US" w:eastAsia="en-US" w:bidi="ar-SA"/>
        </w:rPr>
        <w:t>panouri</w:t>
      </w:r>
      <w:proofErr w:type="spellEnd"/>
      <w:r w:rsidRPr="008B04C7">
        <w:rPr>
          <w:rFonts w:eastAsia="Times New Roman"/>
          <w:kern w:val="0"/>
          <w:szCs w:val="20"/>
          <w:lang w:val="en-US" w:eastAsia="en-US" w:bidi="ar-SA"/>
        </w:rPr>
        <w:t xml:space="preserve"> de </w:t>
      </w:r>
      <w:proofErr w:type="spellStart"/>
      <w:r w:rsidRPr="008B04C7">
        <w:rPr>
          <w:rFonts w:eastAsia="Times New Roman"/>
          <w:kern w:val="0"/>
          <w:szCs w:val="20"/>
          <w:lang w:val="en-US" w:eastAsia="en-US" w:bidi="ar-SA"/>
        </w:rPr>
        <w:t>avertizare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şi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atenţionare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lângă</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poteci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drumuri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şi</w:t>
      </w:r>
      <w:proofErr w:type="spellEnd"/>
      <w:r w:rsidRPr="008B04C7">
        <w:rPr>
          <w:rFonts w:eastAsia="Times New Roman"/>
          <w:kern w:val="0"/>
          <w:szCs w:val="20"/>
          <w:lang w:val="en-US" w:eastAsia="en-US" w:bidi="ar-SA"/>
        </w:rPr>
        <w:t xml:space="preserve"> zone </w:t>
      </w:r>
      <w:proofErr w:type="spellStart"/>
      <w:r w:rsidRPr="008B04C7">
        <w:rPr>
          <w:rFonts w:eastAsia="Times New Roman"/>
          <w:kern w:val="0"/>
          <w:szCs w:val="20"/>
          <w:lang w:val="en-US" w:eastAsia="en-US" w:bidi="ar-SA"/>
        </w:rPr>
        <w:t>mai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expuse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locuri</w:t>
      </w:r>
      <w:proofErr w:type="spellEnd"/>
      <w:r w:rsidRPr="008B04C7">
        <w:rPr>
          <w:rFonts w:eastAsia="Times New Roman"/>
          <w:kern w:val="0"/>
          <w:szCs w:val="20"/>
          <w:lang w:val="en-US" w:eastAsia="en-US" w:bidi="ar-SA"/>
        </w:rPr>
        <w:t xml:space="preserve"> de </w:t>
      </w:r>
      <w:proofErr w:type="spellStart"/>
      <w:r w:rsidRPr="008B04C7">
        <w:rPr>
          <w:rFonts w:eastAsia="Times New Roman"/>
          <w:kern w:val="0"/>
          <w:szCs w:val="20"/>
          <w:lang w:val="en-US" w:eastAsia="en-US" w:bidi="ar-SA"/>
        </w:rPr>
        <w:t>popas</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puncte</w:t>
      </w:r>
      <w:proofErr w:type="spellEnd"/>
      <w:r w:rsidRPr="008B04C7">
        <w:rPr>
          <w:rFonts w:eastAsia="Times New Roman"/>
          <w:kern w:val="0"/>
          <w:szCs w:val="20"/>
          <w:lang w:val="en-US" w:eastAsia="en-US" w:bidi="ar-SA"/>
        </w:rPr>
        <w:t xml:space="preserve"> de </w:t>
      </w:r>
      <w:proofErr w:type="spellStart"/>
      <w:r w:rsidRPr="008B04C7">
        <w:rPr>
          <w:rFonts w:eastAsia="Times New Roman"/>
          <w:kern w:val="0"/>
          <w:szCs w:val="20"/>
          <w:lang w:val="en-US" w:eastAsia="en-US" w:bidi="ar-SA"/>
        </w:rPr>
        <w:t>trecere</w:t>
      </w:r>
      <w:proofErr w:type="spellEnd"/>
      <w:r w:rsidRPr="008B04C7">
        <w:rPr>
          <w:rFonts w:eastAsia="Times New Roman"/>
          <w:kern w:val="0"/>
          <w:szCs w:val="20"/>
          <w:lang w:val="en-US" w:eastAsia="en-US" w:bidi="ar-SA"/>
        </w:rPr>
        <w:t xml:space="preserve"> );</w:t>
      </w:r>
    </w:p>
    <w:p w14:paraId="6D382221" w14:textId="77777777" w:rsidR="0044577C" w:rsidRPr="008B04C7" w:rsidRDefault="0044577C" w:rsidP="00111067">
      <w:pPr>
        <w:pStyle w:val="ListParagraph"/>
        <w:numPr>
          <w:ilvl w:val="0"/>
          <w:numId w:val="24"/>
        </w:numPr>
        <w:tabs>
          <w:tab w:val="left" w:pos="730"/>
        </w:tabs>
        <w:suppressAutoHyphens w:val="0"/>
        <w:rPr>
          <w:rFonts w:eastAsia="Times New Roman"/>
          <w:kern w:val="0"/>
          <w:szCs w:val="20"/>
          <w:lang w:val="en-US" w:eastAsia="en-US" w:bidi="ar-SA"/>
        </w:rPr>
      </w:pPr>
      <w:proofErr w:type="spellStart"/>
      <w:r w:rsidRPr="008B04C7">
        <w:rPr>
          <w:rFonts w:eastAsia="Times New Roman"/>
          <w:kern w:val="0"/>
          <w:szCs w:val="20"/>
          <w:lang w:val="en-US" w:eastAsia="en-US" w:bidi="ar-SA"/>
        </w:rPr>
        <w:t>amenajarea</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unor</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locuri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speciale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pentru</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odihnă</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şi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fumat</w:t>
      </w:r>
      <w:proofErr w:type="spellEnd"/>
      <w:r w:rsidRPr="008B04C7">
        <w:rPr>
          <w:rFonts w:eastAsia="Times New Roman"/>
          <w:kern w:val="0"/>
          <w:szCs w:val="20"/>
          <w:lang w:val="en-US" w:eastAsia="en-US" w:bidi="ar-SA"/>
        </w:rPr>
        <w:t xml:space="preserve">, pe </w:t>
      </w:r>
      <w:proofErr w:type="spellStart"/>
      <w:r w:rsidRPr="008B04C7">
        <w:rPr>
          <w:rFonts w:eastAsia="Times New Roman"/>
          <w:kern w:val="0"/>
          <w:szCs w:val="20"/>
          <w:lang w:val="en-US" w:eastAsia="en-US" w:bidi="ar-SA"/>
        </w:rPr>
        <w:t>cât</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posibil</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în</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apropierea</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surselor</w:t>
      </w:r>
      <w:proofErr w:type="spellEnd"/>
    </w:p>
    <w:p w14:paraId="1D82478C" w14:textId="77777777" w:rsidR="0044577C" w:rsidRPr="008B04C7" w:rsidRDefault="0044577C" w:rsidP="00111067">
      <w:pPr>
        <w:pStyle w:val="ListParagraph"/>
        <w:numPr>
          <w:ilvl w:val="0"/>
          <w:numId w:val="24"/>
        </w:numPr>
        <w:suppressAutoHyphens w:val="0"/>
        <w:rPr>
          <w:rFonts w:eastAsia="Times New Roman"/>
          <w:kern w:val="0"/>
          <w:szCs w:val="20"/>
          <w:lang w:val="en-US" w:eastAsia="en-US" w:bidi="ar-SA"/>
        </w:rPr>
      </w:pPr>
      <w:r w:rsidRPr="008B04C7">
        <w:rPr>
          <w:rFonts w:eastAsia="Times New Roman"/>
          <w:kern w:val="0"/>
          <w:szCs w:val="20"/>
          <w:lang w:val="en-US" w:eastAsia="en-US" w:bidi="ar-SA"/>
        </w:rPr>
        <w:t xml:space="preserve">de </w:t>
      </w:r>
      <w:proofErr w:type="spellStart"/>
      <w:r w:rsidRPr="008B04C7">
        <w:rPr>
          <w:rFonts w:eastAsia="Times New Roman"/>
          <w:kern w:val="0"/>
          <w:szCs w:val="20"/>
          <w:lang w:val="en-US" w:eastAsia="en-US" w:bidi="ar-SA"/>
        </w:rPr>
        <w:t>apă</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dotate</w:t>
      </w:r>
      <w:proofErr w:type="spellEnd"/>
      <w:r w:rsidRPr="008B04C7">
        <w:rPr>
          <w:rFonts w:eastAsia="Times New Roman"/>
          <w:kern w:val="0"/>
          <w:szCs w:val="20"/>
          <w:lang w:val="en-US" w:eastAsia="en-US" w:bidi="ar-SA"/>
        </w:rPr>
        <w:t xml:space="preserve"> cu </w:t>
      </w:r>
      <w:proofErr w:type="spellStart"/>
      <w:r w:rsidRPr="008B04C7">
        <w:rPr>
          <w:rFonts w:eastAsia="Times New Roman"/>
          <w:kern w:val="0"/>
          <w:szCs w:val="20"/>
          <w:lang w:val="en-US" w:eastAsia="en-US" w:bidi="ar-SA"/>
        </w:rPr>
        <w:t>bănci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şi</w:t>
      </w:r>
      <w:proofErr w:type="spellEnd"/>
      <w:r w:rsidRPr="008B04C7">
        <w:rPr>
          <w:rFonts w:eastAsia="Times New Roman"/>
          <w:kern w:val="0"/>
          <w:szCs w:val="20"/>
          <w:lang w:val="en-US" w:eastAsia="en-US" w:bidi="ar-SA"/>
        </w:rPr>
        <w:t xml:space="preserve"> mese din </w:t>
      </w:r>
      <w:proofErr w:type="spellStart"/>
      <w:r w:rsidRPr="008B04C7">
        <w:rPr>
          <w:rFonts w:eastAsia="Times New Roman"/>
          <w:kern w:val="0"/>
          <w:szCs w:val="20"/>
          <w:lang w:val="en-US" w:eastAsia="en-US" w:bidi="ar-SA"/>
        </w:rPr>
        <w:t>lemn</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acoperite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vetre</w:t>
      </w:r>
      <w:proofErr w:type="spellEnd"/>
      <w:r w:rsidRPr="008B04C7">
        <w:rPr>
          <w:rFonts w:eastAsia="Times New Roman"/>
          <w:kern w:val="0"/>
          <w:szCs w:val="20"/>
          <w:lang w:val="en-US" w:eastAsia="en-US" w:bidi="ar-SA"/>
        </w:rPr>
        <w:t xml:space="preserve"> de </w:t>
      </w:r>
      <w:proofErr w:type="spellStart"/>
      <w:r w:rsidRPr="008B04C7">
        <w:rPr>
          <w:rFonts w:eastAsia="Times New Roman"/>
          <w:kern w:val="0"/>
          <w:szCs w:val="20"/>
          <w:lang w:val="en-US" w:eastAsia="en-US" w:bidi="ar-SA"/>
        </w:rPr>
        <w:t>foc</w:t>
      </w:r>
      <w:proofErr w:type="spellEnd"/>
      <w:r w:rsidRPr="008B04C7">
        <w:rPr>
          <w:rFonts w:eastAsia="Times New Roman"/>
          <w:kern w:val="0"/>
          <w:szCs w:val="20"/>
          <w:lang w:val="en-US" w:eastAsia="en-US" w:bidi="ar-SA"/>
        </w:rPr>
        <w:t xml:space="preserve"> fixe, etc.;</w:t>
      </w:r>
    </w:p>
    <w:p w14:paraId="29FF8D91" w14:textId="77777777" w:rsidR="0044577C" w:rsidRPr="008B04C7" w:rsidRDefault="0044577C" w:rsidP="00111067">
      <w:pPr>
        <w:pStyle w:val="ListParagraph"/>
        <w:numPr>
          <w:ilvl w:val="0"/>
          <w:numId w:val="24"/>
        </w:numPr>
        <w:tabs>
          <w:tab w:val="left" w:pos="689"/>
        </w:tabs>
        <w:suppressAutoHyphens w:val="0"/>
        <w:rPr>
          <w:rFonts w:eastAsia="Times New Roman"/>
          <w:kern w:val="0"/>
          <w:szCs w:val="20"/>
          <w:lang w:val="en-US" w:eastAsia="en-US" w:bidi="ar-SA"/>
        </w:rPr>
      </w:pPr>
      <w:proofErr w:type="spellStart"/>
      <w:r w:rsidRPr="008B04C7">
        <w:rPr>
          <w:rFonts w:eastAsia="Times New Roman"/>
          <w:kern w:val="0"/>
          <w:szCs w:val="20"/>
          <w:lang w:val="en-US" w:eastAsia="en-US" w:bidi="ar-SA"/>
        </w:rPr>
        <w:t>instructaj</w:t>
      </w:r>
      <w:proofErr w:type="spellEnd"/>
      <w:r w:rsidRPr="008B04C7">
        <w:rPr>
          <w:rFonts w:eastAsia="Times New Roman"/>
          <w:kern w:val="0"/>
          <w:szCs w:val="20"/>
          <w:lang w:val="en-US" w:eastAsia="en-US" w:bidi="ar-SA"/>
        </w:rPr>
        <w:t xml:space="preserve"> P.S.I. cu </w:t>
      </w:r>
      <w:proofErr w:type="spellStart"/>
      <w:r w:rsidRPr="008B04C7">
        <w:rPr>
          <w:rFonts w:eastAsia="Times New Roman"/>
          <w:kern w:val="0"/>
          <w:szCs w:val="20"/>
          <w:lang w:val="en-US" w:eastAsia="en-US" w:bidi="ar-SA"/>
        </w:rPr>
        <w:t>toate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persoanele</w:t>
      </w:r>
      <w:proofErr w:type="spellEnd"/>
      <w:r w:rsidRPr="008B04C7">
        <w:rPr>
          <w:rFonts w:eastAsia="Times New Roman"/>
          <w:kern w:val="0"/>
          <w:szCs w:val="20"/>
          <w:lang w:val="en-US" w:eastAsia="en-US" w:bidi="ar-SA"/>
        </w:rPr>
        <w:t xml:space="preserve"> care </w:t>
      </w:r>
      <w:proofErr w:type="spellStart"/>
      <w:r w:rsidRPr="008B04C7">
        <w:rPr>
          <w:rFonts w:eastAsia="Times New Roman"/>
          <w:kern w:val="0"/>
          <w:szCs w:val="20"/>
          <w:lang w:val="en-US" w:eastAsia="en-US" w:bidi="ar-SA"/>
        </w:rPr>
        <w:t>efectuează</w:t>
      </w:r>
      <w:proofErr w:type="spellEnd"/>
      <w:r w:rsidRPr="008B04C7">
        <w:rPr>
          <w:rFonts w:eastAsia="Times New Roman"/>
          <w:kern w:val="0"/>
          <w:szCs w:val="20"/>
          <w:lang w:val="en-US" w:eastAsia="en-US" w:bidi="ar-SA"/>
        </w:rPr>
        <w:t xml:space="preserve"> diverse </w:t>
      </w:r>
      <w:proofErr w:type="spellStart"/>
      <w:r w:rsidRPr="008B04C7">
        <w:rPr>
          <w:rFonts w:eastAsia="Times New Roman"/>
          <w:kern w:val="0"/>
          <w:szCs w:val="20"/>
          <w:lang w:val="en-US" w:eastAsia="en-US" w:bidi="ar-SA"/>
        </w:rPr>
        <w:t>operaţiuni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în</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pădure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muncitori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forestier</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vânători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turişti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culegători</w:t>
      </w:r>
      <w:proofErr w:type="spellEnd"/>
      <w:r w:rsidRPr="008B04C7">
        <w:rPr>
          <w:rFonts w:eastAsia="Times New Roman"/>
          <w:kern w:val="0"/>
          <w:szCs w:val="20"/>
          <w:lang w:val="en-US" w:eastAsia="en-US" w:bidi="ar-SA"/>
        </w:rPr>
        <w:t>, etc.);</w:t>
      </w:r>
    </w:p>
    <w:p w14:paraId="4BE6C6FF" w14:textId="77777777" w:rsidR="0044577C" w:rsidRPr="008B04C7" w:rsidRDefault="0044577C" w:rsidP="00111067">
      <w:pPr>
        <w:pStyle w:val="ListParagraph"/>
        <w:numPr>
          <w:ilvl w:val="0"/>
          <w:numId w:val="24"/>
        </w:numPr>
        <w:tabs>
          <w:tab w:val="left" w:pos="730"/>
        </w:tabs>
        <w:suppressAutoHyphens w:val="0"/>
        <w:rPr>
          <w:rFonts w:eastAsia="Times New Roman"/>
          <w:kern w:val="0"/>
          <w:szCs w:val="20"/>
          <w:lang w:val="en-US" w:eastAsia="en-US" w:bidi="ar-SA"/>
        </w:rPr>
      </w:pPr>
      <w:proofErr w:type="spellStart"/>
      <w:r w:rsidRPr="008B04C7">
        <w:rPr>
          <w:rFonts w:eastAsia="Times New Roman"/>
          <w:kern w:val="0"/>
          <w:szCs w:val="20"/>
          <w:lang w:val="en-US" w:eastAsia="en-US" w:bidi="ar-SA"/>
        </w:rPr>
        <w:t>în</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timpul</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perioadelor</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prelungite</w:t>
      </w:r>
      <w:proofErr w:type="spellEnd"/>
      <w:r w:rsidRPr="008B04C7">
        <w:rPr>
          <w:rFonts w:eastAsia="Times New Roman"/>
          <w:kern w:val="0"/>
          <w:szCs w:val="20"/>
          <w:lang w:val="en-US" w:eastAsia="en-US" w:bidi="ar-SA"/>
        </w:rPr>
        <w:t xml:space="preserve"> de </w:t>
      </w:r>
      <w:proofErr w:type="spellStart"/>
      <w:r w:rsidRPr="008B04C7">
        <w:rPr>
          <w:rFonts w:eastAsia="Times New Roman"/>
          <w:kern w:val="0"/>
          <w:szCs w:val="20"/>
          <w:lang w:val="en-US" w:eastAsia="en-US" w:bidi="ar-SA"/>
        </w:rPr>
        <w:t>secetă</w:t>
      </w:r>
      <w:proofErr w:type="spellEnd"/>
      <w:r w:rsidRPr="008B04C7">
        <w:rPr>
          <w:rFonts w:eastAsia="Times New Roman"/>
          <w:kern w:val="0"/>
          <w:szCs w:val="20"/>
          <w:lang w:val="en-US" w:eastAsia="en-US" w:bidi="ar-SA"/>
        </w:rPr>
        <w:t xml:space="preserve">, se </w:t>
      </w:r>
      <w:proofErr w:type="spellStart"/>
      <w:r w:rsidRPr="008B04C7">
        <w:rPr>
          <w:rFonts w:eastAsia="Times New Roman"/>
          <w:kern w:val="0"/>
          <w:szCs w:val="20"/>
          <w:lang w:val="en-US" w:eastAsia="en-US" w:bidi="ar-SA"/>
        </w:rPr>
        <w:t>va</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întări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paza</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pădurilor</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prin</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patrulări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şi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observaţii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pentru</w:t>
      </w:r>
      <w:proofErr w:type="spellEnd"/>
      <w:r w:rsidRPr="008B04C7">
        <w:rPr>
          <w:rFonts w:eastAsia="Times New Roman"/>
          <w:kern w:val="0"/>
          <w:szCs w:val="20"/>
          <w:lang w:val="en-US" w:eastAsia="en-US" w:bidi="ar-SA"/>
        </w:rPr>
        <w:t xml:space="preserve"> a </w:t>
      </w:r>
      <w:proofErr w:type="spellStart"/>
      <w:r w:rsidRPr="008B04C7">
        <w:rPr>
          <w:rFonts w:eastAsia="Times New Roman"/>
          <w:kern w:val="0"/>
          <w:szCs w:val="20"/>
          <w:lang w:val="en-US" w:eastAsia="en-US" w:bidi="ar-SA"/>
        </w:rPr>
        <w:t>preveni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şi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semnala</w:t>
      </w:r>
      <w:proofErr w:type="spellEnd"/>
      <w:r w:rsidRPr="008B04C7">
        <w:rPr>
          <w:rFonts w:eastAsia="Times New Roman"/>
          <w:kern w:val="0"/>
          <w:szCs w:val="20"/>
          <w:lang w:val="en-US" w:eastAsia="en-US" w:bidi="ar-SA"/>
        </w:rPr>
        <w:t xml:space="preserve"> din </w:t>
      </w:r>
      <w:proofErr w:type="spellStart"/>
      <w:r w:rsidRPr="008B04C7">
        <w:rPr>
          <w:rFonts w:eastAsia="Times New Roman"/>
          <w:kern w:val="0"/>
          <w:szCs w:val="20"/>
          <w:lang w:val="en-US" w:eastAsia="en-US" w:bidi="ar-SA"/>
        </w:rPr>
        <w:t>timp</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apariţia</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incendiilor</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în</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acest</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sens</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fiind</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utilă</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construirea</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unor</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lastRenderedPageBreak/>
        <w:t>observatoare</w:t>
      </w:r>
      <w:proofErr w:type="spellEnd"/>
      <w:r w:rsidRPr="008B04C7">
        <w:rPr>
          <w:rFonts w:eastAsia="Times New Roman"/>
          <w:kern w:val="0"/>
          <w:szCs w:val="20"/>
          <w:lang w:val="en-US" w:eastAsia="en-US" w:bidi="ar-SA"/>
        </w:rPr>
        <w:t xml:space="preserve"> pe </w:t>
      </w:r>
      <w:proofErr w:type="spellStart"/>
      <w:r w:rsidRPr="008B04C7">
        <w:rPr>
          <w:rFonts w:eastAsia="Times New Roman"/>
          <w:kern w:val="0"/>
          <w:szCs w:val="20"/>
          <w:lang w:val="en-US" w:eastAsia="en-US" w:bidi="ar-SA"/>
        </w:rPr>
        <w:t>punctele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mai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înalte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sau</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în</w:t>
      </w:r>
      <w:proofErr w:type="spellEnd"/>
      <w:r w:rsidRPr="008B04C7">
        <w:rPr>
          <w:rFonts w:eastAsia="Times New Roman"/>
          <w:kern w:val="0"/>
          <w:szCs w:val="20"/>
          <w:lang w:val="en-US" w:eastAsia="en-US" w:bidi="ar-SA"/>
        </w:rPr>
        <w:t xml:space="preserve"> zone </w:t>
      </w:r>
      <w:proofErr w:type="spellStart"/>
      <w:r w:rsidRPr="008B04C7">
        <w:rPr>
          <w:rFonts w:eastAsia="Times New Roman"/>
          <w:kern w:val="0"/>
          <w:szCs w:val="20"/>
          <w:lang w:val="en-US" w:eastAsia="en-US" w:bidi="ar-SA"/>
        </w:rPr>
        <w:t>mai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deschise</w:t>
      </w:r>
      <w:proofErr w:type="spellEnd"/>
      <w:r w:rsidRPr="008B04C7">
        <w:rPr>
          <w:rFonts w:eastAsia="Times New Roman"/>
          <w:kern w:val="0"/>
          <w:szCs w:val="20"/>
          <w:lang w:val="en-US" w:eastAsia="en-US" w:bidi="ar-SA"/>
        </w:rPr>
        <w:t xml:space="preserve"> care </w:t>
      </w:r>
      <w:proofErr w:type="spellStart"/>
      <w:r w:rsidRPr="008B04C7">
        <w:rPr>
          <w:rFonts w:eastAsia="Times New Roman"/>
          <w:kern w:val="0"/>
          <w:szCs w:val="20"/>
          <w:lang w:val="en-US" w:eastAsia="en-US" w:bidi="ar-SA"/>
        </w:rPr>
        <w:t>ar</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asigura</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vizibilitatea</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în</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vederea</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depistării</w:t>
      </w:r>
      <w:proofErr w:type="spellEnd"/>
      <w:r w:rsidRPr="008B04C7">
        <w:rPr>
          <w:rFonts w:eastAsia="Times New Roman"/>
          <w:kern w:val="0"/>
          <w:szCs w:val="20"/>
          <w:lang w:val="en-US" w:eastAsia="en-US" w:bidi="ar-SA"/>
        </w:rPr>
        <w:t xml:space="preserve"> din </w:t>
      </w:r>
      <w:proofErr w:type="spellStart"/>
      <w:r w:rsidRPr="008B04C7">
        <w:rPr>
          <w:rFonts w:eastAsia="Times New Roman"/>
          <w:kern w:val="0"/>
          <w:szCs w:val="20"/>
          <w:lang w:val="en-US" w:eastAsia="en-US" w:bidi="ar-SA"/>
        </w:rPr>
        <w:t>timp</w:t>
      </w:r>
      <w:proofErr w:type="spellEnd"/>
      <w:r w:rsidRPr="008B04C7">
        <w:rPr>
          <w:rFonts w:eastAsia="Times New Roman"/>
          <w:kern w:val="0"/>
          <w:szCs w:val="20"/>
          <w:lang w:val="en-US" w:eastAsia="en-US" w:bidi="ar-SA"/>
        </w:rPr>
        <w:t xml:space="preserve"> a </w:t>
      </w:r>
      <w:proofErr w:type="spellStart"/>
      <w:r w:rsidRPr="008B04C7">
        <w:rPr>
          <w:rFonts w:eastAsia="Times New Roman"/>
          <w:kern w:val="0"/>
          <w:szCs w:val="20"/>
          <w:lang w:val="en-US" w:eastAsia="en-US" w:bidi="ar-SA"/>
        </w:rPr>
        <w:t>incendiilor</w:t>
      </w:r>
      <w:proofErr w:type="spellEnd"/>
      <w:r w:rsidRPr="008B04C7">
        <w:rPr>
          <w:rFonts w:eastAsia="Times New Roman"/>
          <w:kern w:val="0"/>
          <w:szCs w:val="20"/>
          <w:lang w:val="en-US" w:eastAsia="en-US" w:bidi="ar-SA"/>
        </w:rPr>
        <w:t>;</w:t>
      </w:r>
    </w:p>
    <w:p w14:paraId="6F6CFDE0" w14:textId="77777777" w:rsidR="0044577C" w:rsidRPr="008B04C7" w:rsidRDefault="0044577C" w:rsidP="00111067">
      <w:pPr>
        <w:pStyle w:val="ListParagraph"/>
        <w:numPr>
          <w:ilvl w:val="0"/>
          <w:numId w:val="24"/>
        </w:numPr>
        <w:tabs>
          <w:tab w:val="left" w:pos="694"/>
        </w:tabs>
        <w:suppressAutoHyphens w:val="0"/>
        <w:rPr>
          <w:rFonts w:eastAsia="Times New Roman"/>
          <w:kern w:val="0"/>
          <w:szCs w:val="20"/>
          <w:lang w:val="en-US" w:eastAsia="en-US" w:bidi="ar-SA"/>
        </w:rPr>
      </w:pPr>
      <w:proofErr w:type="spellStart"/>
      <w:r w:rsidRPr="008B04C7">
        <w:rPr>
          <w:rFonts w:eastAsia="Times New Roman"/>
          <w:kern w:val="0"/>
          <w:szCs w:val="20"/>
          <w:lang w:val="en-US" w:eastAsia="en-US" w:bidi="ar-SA"/>
        </w:rPr>
        <w:t>perfecţionarea</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sistemelor</w:t>
      </w:r>
      <w:proofErr w:type="spellEnd"/>
      <w:r w:rsidRPr="008B04C7">
        <w:rPr>
          <w:rFonts w:eastAsia="Times New Roman"/>
          <w:kern w:val="0"/>
          <w:szCs w:val="20"/>
          <w:lang w:val="en-US" w:eastAsia="en-US" w:bidi="ar-SA"/>
        </w:rPr>
        <w:t xml:space="preserve"> de </w:t>
      </w:r>
      <w:proofErr w:type="spellStart"/>
      <w:r w:rsidRPr="008B04C7">
        <w:rPr>
          <w:rFonts w:eastAsia="Times New Roman"/>
          <w:kern w:val="0"/>
          <w:szCs w:val="20"/>
          <w:lang w:val="en-US" w:eastAsia="en-US" w:bidi="ar-SA"/>
        </w:rPr>
        <w:t>anunţuri</w:t>
      </w:r>
      <w:proofErr w:type="spellEnd"/>
      <w:r w:rsidRPr="008B04C7">
        <w:rPr>
          <w:rFonts w:eastAsia="Times New Roman"/>
          <w:kern w:val="0"/>
          <w:szCs w:val="20"/>
          <w:lang w:val="en-US" w:eastAsia="en-US" w:bidi="ar-SA"/>
        </w:rPr>
        <w:t xml:space="preserve"> a </w:t>
      </w:r>
      <w:proofErr w:type="spellStart"/>
      <w:r w:rsidRPr="008B04C7">
        <w:rPr>
          <w:rFonts w:eastAsia="Times New Roman"/>
          <w:kern w:val="0"/>
          <w:szCs w:val="20"/>
          <w:lang w:val="en-US" w:eastAsia="en-US" w:bidi="ar-SA"/>
        </w:rPr>
        <w:t>incendiilor</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prin</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dotarea</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personalului</w:t>
      </w:r>
      <w:proofErr w:type="spellEnd"/>
      <w:r w:rsidRPr="008B04C7">
        <w:rPr>
          <w:rFonts w:eastAsia="Times New Roman"/>
          <w:kern w:val="0"/>
          <w:szCs w:val="20"/>
          <w:lang w:val="en-US" w:eastAsia="en-US" w:bidi="ar-SA"/>
        </w:rPr>
        <w:t xml:space="preserve"> silvic cu </w:t>
      </w:r>
      <w:proofErr w:type="spellStart"/>
      <w:r w:rsidRPr="008B04C7">
        <w:rPr>
          <w:rFonts w:eastAsia="Times New Roman"/>
          <w:kern w:val="0"/>
          <w:szCs w:val="20"/>
          <w:lang w:val="en-US" w:eastAsia="en-US" w:bidi="ar-SA"/>
        </w:rPr>
        <w:t>staţii</w:t>
      </w:r>
      <w:proofErr w:type="spellEnd"/>
      <w:r w:rsidRPr="008B04C7">
        <w:rPr>
          <w:rFonts w:eastAsia="Times New Roman"/>
          <w:kern w:val="0"/>
          <w:szCs w:val="20"/>
          <w:lang w:val="en-US" w:eastAsia="en-US" w:bidi="ar-SA"/>
        </w:rPr>
        <w:t xml:space="preserve"> radio </w:t>
      </w:r>
      <w:proofErr w:type="spellStart"/>
      <w:r w:rsidRPr="008B04C7">
        <w:rPr>
          <w:rFonts w:eastAsia="Times New Roman"/>
          <w:kern w:val="0"/>
          <w:szCs w:val="20"/>
          <w:lang w:val="en-US" w:eastAsia="en-US" w:bidi="ar-SA"/>
        </w:rPr>
        <w:t>sau</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telefoane</w:t>
      </w:r>
      <w:proofErr w:type="spellEnd"/>
      <w:r w:rsidRPr="008B04C7">
        <w:rPr>
          <w:rFonts w:eastAsia="Times New Roman"/>
          <w:kern w:val="0"/>
          <w:szCs w:val="20"/>
          <w:lang w:val="en-US" w:eastAsia="en-US" w:bidi="ar-SA"/>
        </w:rPr>
        <w:t xml:space="preserve"> mobile </w:t>
      </w:r>
      <w:proofErr w:type="spellStart"/>
      <w:r w:rsidRPr="008B04C7">
        <w:rPr>
          <w:rFonts w:eastAsia="Times New Roman"/>
          <w:kern w:val="0"/>
          <w:szCs w:val="20"/>
          <w:lang w:val="en-US" w:eastAsia="en-US" w:bidi="ar-SA"/>
        </w:rPr>
        <w:t>şi</w:t>
      </w:r>
      <w:proofErr w:type="spellEnd"/>
      <w:r w:rsidRPr="008B04C7">
        <w:rPr>
          <w:rFonts w:eastAsia="Times New Roman"/>
          <w:kern w:val="0"/>
          <w:szCs w:val="20"/>
          <w:lang w:val="en-US" w:eastAsia="en-US" w:bidi="ar-SA"/>
        </w:rPr>
        <w:t xml:space="preserve"> a </w:t>
      </w:r>
      <w:proofErr w:type="spellStart"/>
      <w:r w:rsidRPr="008B04C7">
        <w:rPr>
          <w:rFonts w:eastAsia="Times New Roman"/>
          <w:kern w:val="0"/>
          <w:szCs w:val="20"/>
          <w:lang w:val="en-US" w:eastAsia="en-US" w:bidi="ar-SA"/>
        </w:rPr>
        <w:t>sistemului</w:t>
      </w:r>
      <w:proofErr w:type="spellEnd"/>
      <w:r w:rsidRPr="008B04C7">
        <w:rPr>
          <w:rFonts w:eastAsia="Times New Roman"/>
          <w:kern w:val="0"/>
          <w:szCs w:val="20"/>
          <w:lang w:val="en-US" w:eastAsia="en-US" w:bidi="ar-SA"/>
        </w:rPr>
        <w:t xml:space="preserve"> de </w:t>
      </w:r>
      <w:proofErr w:type="spellStart"/>
      <w:r w:rsidRPr="008B04C7">
        <w:rPr>
          <w:rFonts w:eastAsia="Times New Roman"/>
          <w:kern w:val="0"/>
          <w:szCs w:val="20"/>
          <w:lang w:val="en-US" w:eastAsia="en-US" w:bidi="ar-SA"/>
        </w:rPr>
        <w:t>mobilizare</w:t>
      </w:r>
      <w:proofErr w:type="spellEnd"/>
      <w:r w:rsidRPr="008B04C7">
        <w:rPr>
          <w:rFonts w:eastAsia="Times New Roman"/>
          <w:kern w:val="0"/>
          <w:szCs w:val="20"/>
          <w:lang w:val="en-US" w:eastAsia="en-US" w:bidi="ar-SA"/>
        </w:rPr>
        <w:t xml:space="preserve"> a </w:t>
      </w:r>
      <w:proofErr w:type="spellStart"/>
      <w:r w:rsidRPr="008B04C7">
        <w:rPr>
          <w:rFonts w:eastAsia="Times New Roman"/>
          <w:kern w:val="0"/>
          <w:szCs w:val="20"/>
          <w:lang w:val="en-US" w:eastAsia="en-US" w:bidi="ar-SA"/>
        </w:rPr>
        <w:t>forţelor</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pentru</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stingerea</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incendiilor</w:t>
      </w:r>
      <w:proofErr w:type="spellEnd"/>
      <w:r w:rsidRPr="008B04C7">
        <w:rPr>
          <w:rFonts w:eastAsia="Times New Roman"/>
          <w:kern w:val="0"/>
          <w:szCs w:val="20"/>
          <w:lang w:val="en-US" w:eastAsia="en-US" w:bidi="ar-SA"/>
        </w:rPr>
        <w:t>.</w:t>
      </w:r>
    </w:p>
    <w:p w14:paraId="43546107" w14:textId="77777777" w:rsidR="0044577C" w:rsidRPr="008B04C7" w:rsidRDefault="0044577C" w:rsidP="00111067">
      <w:pPr>
        <w:pStyle w:val="ListParagraph"/>
        <w:numPr>
          <w:ilvl w:val="0"/>
          <w:numId w:val="24"/>
        </w:numPr>
        <w:tabs>
          <w:tab w:val="left" w:pos="700"/>
        </w:tabs>
        <w:suppressAutoHyphens w:val="0"/>
        <w:rPr>
          <w:rFonts w:eastAsia="Times New Roman"/>
          <w:kern w:val="0"/>
          <w:szCs w:val="20"/>
          <w:lang w:val="en-US" w:eastAsia="en-US" w:bidi="ar-SA"/>
        </w:rPr>
      </w:pPr>
      <w:proofErr w:type="spellStart"/>
      <w:r w:rsidRPr="008B04C7">
        <w:rPr>
          <w:rFonts w:eastAsia="Times New Roman"/>
          <w:kern w:val="0"/>
          <w:szCs w:val="20"/>
          <w:lang w:val="en-US" w:eastAsia="en-US" w:bidi="ar-SA"/>
        </w:rPr>
        <w:t>constituirea</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în</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punctele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mai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ridicate</w:t>
      </w:r>
      <w:proofErr w:type="spellEnd"/>
      <w:r w:rsidRPr="008B04C7">
        <w:rPr>
          <w:rFonts w:eastAsia="Times New Roman"/>
          <w:kern w:val="0"/>
          <w:szCs w:val="20"/>
          <w:lang w:val="en-US" w:eastAsia="en-US" w:bidi="ar-SA"/>
        </w:rPr>
        <w:t xml:space="preserve"> de </w:t>
      </w:r>
      <w:proofErr w:type="spellStart"/>
      <w:r w:rsidRPr="008B04C7">
        <w:rPr>
          <w:rFonts w:eastAsia="Times New Roman"/>
          <w:kern w:val="0"/>
          <w:szCs w:val="20"/>
          <w:lang w:val="en-US" w:eastAsia="en-US" w:bidi="ar-SA"/>
        </w:rPr>
        <w:t>observatoare</w:t>
      </w:r>
      <w:proofErr w:type="spellEnd"/>
      <w:r w:rsidRPr="008B04C7">
        <w:rPr>
          <w:rFonts w:eastAsia="Times New Roman"/>
          <w:kern w:val="0"/>
          <w:szCs w:val="20"/>
          <w:lang w:val="en-US" w:eastAsia="en-US" w:bidi="ar-SA"/>
        </w:rPr>
        <w:t xml:space="preserve"> care </w:t>
      </w:r>
      <w:proofErr w:type="spellStart"/>
      <w:r w:rsidRPr="008B04C7">
        <w:rPr>
          <w:rFonts w:eastAsia="Times New Roman"/>
          <w:kern w:val="0"/>
          <w:szCs w:val="20"/>
          <w:lang w:val="en-US" w:eastAsia="en-US" w:bidi="ar-SA"/>
        </w:rPr>
        <w:t>să</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permită</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depistarea</w:t>
      </w:r>
      <w:proofErr w:type="spellEnd"/>
      <w:r w:rsidRPr="008B04C7">
        <w:rPr>
          <w:rFonts w:eastAsia="Times New Roman"/>
          <w:kern w:val="0"/>
          <w:szCs w:val="20"/>
          <w:lang w:val="en-US" w:eastAsia="en-US" w:bidi="ar-SA"/>
        </w:rPr>
        <w:t xml:space="preserve"> la </w:t>
      </w:r>
      <w:proofErr w:type="spellStart"/>
      <w:r w:rsidRPr="008B04C7">
        <w:rPr>
          <w:rFonts w:eastAsia="Times New Roman"/>
          <w:kern w:val="0"/>
          <w:szCs w:val="20"/>
          <w:lang w:val="en-US" w:eastAsia="en-US" w:bidi="ar-SA"/>
        </w:rPr>
        <w:t>timp</w:t>
      </w:r>
      <w:proofErr w:type="spellEnd"/>
      <w:r w:rsidRPr="008B04C7">
        <w:rPr>
          <w:rFonts w:eastAsia="Times New Roman"/>
          <w:kern w:val="0"/>
          <w:szCs w:val="20"/>
          <w:lang w:val="en-US" w:eastAsia="en-US" w:bidi="ar-SA"/>
        </w:rPr>
        <w:t xml:space="preserve"> a </w:t>
      </w:r>
      <w:proofErr w:type="spellStart"/>
      <w:r w:rsidRPr="008B04C7">
        <w:rPr>
          <w:rFonts w:eastAsia="Times New Roman"/>
          <w:kern w:val="0"/>
          <w:szCs w:val="20"/>
          <w:lang w:val="en-US" w:eastAsia="en-US" w:bidi="ar-SA"/>
        </w:rPr>
        <w:t>incendiilor</w:t>
      </w:r>
      <w:proofErr w:type="spellEnd"/>
      <w:r w:rsidRPr="008B04C7">
        <w:rPr>
          <w:rFonts w:eastAsia="Times New Roman"/>
          <w:kern w:val="0"/>
          <w:szCs w:val="20"/>
          <w:lang w:val="en-US" w:eastAsia="en-US" w:bidi="ar-SA"/>
        </w:rPr>
        <w:t>;</w:t>
      </w:r>
    </w:p>
    <w:p w14:paraId="171B1DB1" w14:textId="77777777" w:rsidR="0044577C" w:rsidRPr="008B04C7" w:rsidRDefault="0044577C" w:rsidP="00111067">
      <w:pPr>
        <w:pStyle w:val="ListParagraph"/>
        <w:numPr>
          <w:ilvl w:val="0"/>
          <w:numId w:val="24"/>
        </w:numPr>
        <w:tabs>
          <w:tab w:val="left" w:pos="701"/>
        </w:tabs>
        <w:suppressAutoHyphens w:val="0"/>
        <w:rPr>
          <w:rFonts w:eastAsia="Times New Roman"/>
          <w:kern w:val="0"/>
          <w:szCs w:val="20"/>
          <w:lang w:val="en-US" w:eastAsia="en-US" w:bidi="ar-SA"/>
        </w:rPr>
      </w:pPr>
      <w:proofErr w:type="spellStart"/>
      <w:r w:rsidRPr="008B04C7">
        <w:rPr>
          <w:rFonts w:eastAsia="Times New Roman"/>
          <w:kern w:val="0"/>
          <w:szCs w:val="20"/>
          <w:lang w:val="en-US" w:eastAsia="en-US" w:bidi="ar-SA"/>
        </w:rPr>
        <w:t>amenajarea</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unor</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locuri</w:t>
      </w:r>
      <w:proofErr w:type="spellEnd"/>
      <w:r w:rsidRPr="008B04C7">
        <w:rPr>
          <w:rFonts w:eastAsia="Times New Roman"/>
          <w:kern w:val="0"/>
          <w:szCs w:val="20"/>
          <w:lang w:val="en-US" w:eastAsia="en-US" w:bidi="ar-SA"/>
        </w:rPr>
        <w:t xml:space="preserve"> de </w:t>
      </w:r>
      <w:proofErr w:type="spellStart"/>
      <w:r w:rsidRPr="008B04C7">
        <w:rPr>
          <w:rFonts w:eastAsia="Times New Roman"/>
          <w:kern w:val="0"/>
          <w:szCs w:val="20"/>
          <w:lang w:val="en-US" w:eastAsia="en-US" w:bidi="ar-SA"/>
        </w:rPr>
        <w:t>fumat</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în</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zonele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frecventate</w:t>
      </w:r>
      <w:proofErr w:type="spellEnd"/>
      <w:r w:rsidRPr="008B04C7">
        <w:rPr>
          <w:rFonts w:eastAsia="Times New Roman"/>
          <w:kern w:val="0"/>
          <w:szCs w:val="20"/>
          <w:lang w:val="en-US" w:eastAsia="en-US" w:bidi="ar-SA"/>
        </w:rPr>
        <w:t xml:space="preserve"> (cu </w:t>
      </w:r>
      <w:proofErr w:type="spellStart"/>
      <w:r w:rsidRPr="008B04C7">
        <w:rPr>
          <w:rFonts w:eastAsia="Times New Roman"/>
          <w:kern w:val="0"/>
          <w:szCs w:val="20"/>
          <w:lang w:val="en-US" w:eastAsia="en-US" w:bidi="ar-SA"/>
        </w:rPr>
        <w:t>precădere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zonele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frecventate</w:t>
      </w:r>
      <w:proofErr w:type="spellEnd"/>
      <w:r w:rsidRPr="008B04C7">
        <w:rPr>
          <w:rFonts w:eastAsia="Times New Roman"/>
          <w:kern w:val="0"/>
          <w:szCs w:val="20"/>
          <w:lang w:val="en-US" w:eastAsia="en-US" w:bidi="ar-SA"/>
        </w:rPr>
        <w:t xml:space="preserve"> de </w:t>
      </w:r>
      <w:proofErr w:type="spellStart"/>
      <w:r w:rsidRPr="008B04C7">
        <w:rPr>
          <w:rFonts w:eastAsia="Times New Roman"/>
          <w:kern w:val="0"/>
          <w:szCs w:val="20"/>
          <w:lang w:val="en-US" w:eastAsia="en-US" w:bidi="ar-SA"/>
        </w:rPr>
        <w:t>turiști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semnalizate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și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marcate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corespunzător</w:t>
      </w:r>
      <w:proofErr w:type="spellEnd"/>
      <w:r w:rsidRPr="008B04C7">
        <w:rPr>
          <w:rFonts w:eastAsia="Times New Roman"/>
          <w:kern w:val="0"/>
          <w:szCs w:val="20"/>
          <w:lang w:val="en-US" w:eastAsia="en-US" w:bidi="ar-SA"/>
        </w:rPr>
        <w:t>;</w:t>
      </w:r>
    </w:p>
    <w:p w14:paraId="064EC21B" w14:textId="77777777" w:rsidR="0044577C" w:rsidRPr="008B04C7" w:rsidRDefault="0044577C" w:rsidP="00111067">
      <w:pPr>
        <w:pStyle w:val="ListParagraph"/>
        <w:numPr>
          <w:ilvl w:val="0"/>
          <w:numId w:val="24"/>
        </w:numPr>
        <w:tabs>
          <w:tab w:val="left" w:pos="540"/>
        </w:tabs>
        <w:suppressAutoHyphens w:val="0"/>
        <w:rPr>
          <w:rFonts w:eastAsia="Times New Roman"/>
          <w:kern w:val="0"/>
          <w:szCs w:val="20"/>
          <w:lang w:val="en-US" w:eastAsia="en-US" w:bidi="ar-SA"/>
        </w:rPr>
      </w:pPr>
      <w:proofErr w:type="spellStart"/>
      <w:r w:rsidRPr="008B04C7">
        <w:rPr>
          <w:rFonts w:eastAsia="Times New Roman"/>
          <w:kern w:val="0"/>
          <w:szCs w:val="20"/>
          <w:lang w:val="en-US" w:eastAsia="en-US" w:bidi="ar-SA"/>
        </w:rPr>
        <w:t>pichetele</w:t>
      </w:r>
      <w:proofErr w:type="spellEnd"/>
      <w:r w:rsidRPr="008B04C7">
        <w:rPr>
          <w:rFonts w:eastAsia="Times New Roman"/>
          <w:kern w:val="0"/>
          <w:szCs w:val="20"/>
          <w:lang w:val="en-US" w:eastAsia="en-US" w:bidi="ar-SA"/>
        </w:rPr>
        <w:t xml:space="preserve"> de </w:t>
      </w:r>
      <w:proofErr w:type="spellStart"/>
      <w:r w:rsidRPr="008B04C7">
        <w:rPr>
          <w:rFonts w:eastAsia="Times New Roman"/>
          <w:kern w:val="0"/>
          <w:szCs w:val="20"/>
          <w:lang w:val="en-US" w:eastAsia="en-US" w:bidi="ar-SA"/>
        </w:rPr>
        <w:t>incendiu</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existente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să</w:t>
      </w:r>
      <w:proofErr w:type="spellEnd"/>
      <w:r w:rsidRPr="008B04C7">
        <w:rPr>
          <w:rFonts w:eastAsia="Times New Roman"/>
          <w:kern w:val="0"/>
          <w:szCs w:val="20"/>
          <w:lang w:val="en-US" w:eastAsia="en-US" w:bidi="ar-SA"/>
        </w:rPr>
        <w:t xml:space="preserve"> fie </w:t>
      </w:r>
      <w:proofErr w:type="spellStart"/>
      <w:r w:rsidRPr="008B04C7">
        <w:rPr>
          <w:rFonts w:eastAsia="Times New Roman"/>
          <w:kern w:val="0"/>
          <w:szCs w:val="20"/>
          <w:lang w:val="en-US" w:eastAsia="en-US" w:bidi="ar-SA"/>
        </w:rPr>
        <w:t>verificate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şi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menţinute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în</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perfectă</w:t>
      </w:r>
      <w:proofErr w:type="spellEnd"/>
      <w:r w:rsidRPr="008B04C7">
        <w:rPr>
          <w:rFonts w:eastAsia="Times New Roman"/>
          <w:kern w:val="0"/>
          <w:szCs w:val="20"/>
          <w:lang w:val="en-US" w:eastAsia="en-US" w:bidi="ar-SA"/>
        </w:rPr>
        <w:t xml:space="preserve"> stare de </w:t>
      </w:r>
      <w:proofErr w:type="spellStart"/>
      <w:r w:rsidRPr="008B04C7">
        <w:rPr>
          <w:rFonts w:eastAsia="Times New Roman"/>
          <w:kern w:val="0"/>
          <w:szCs w:val="20"/>
          <w:lang w:val="en-US" w:eastAsia="en-US" w:bidi="ar-SA"/>
        </w:rPr>
        <w:t>funcţionare</w:t>
      </w:r>
      <w:proofErr w:type="spellEnd"/>
      <w:r w:rsidRPr="008B04C7">
        <w:rPr>
          <w:rFonts w:eastAsia="Times New Roman"/>
          <w:kern w:val="0"/>
          <w:szCs w:val="20"/>
          <w:lang w:val="en-US" w:eastAsia="en-US" w:bidi="ar-SA"/>
        </w:rPr>
        <w:t>;</w:t>
      </w:r>
    </w:p>
    <w:p w14:paraId="16793F22" w14:textId="7B0DCDDC" w:rsidR="0044577C" w:rsidRPr="008B04C7" w:rsidRDefault="0066415B" w:rsidP="00111067">
      <w:pPr>
        <w:pStyle w:val="ListParagraph"/>
        <w:numPr>
          <w:ilvl w:val="0"/>
          <w:numId w:val="24"/>
        </w:numPr>
        <w:tabs>
          <w:tab w:val="left" w:pos="580"/>
        </w:tabs>
        <w:suppressAutoHyphens w:val="0"/>
        <w:rPr>
          <w:rFonts w:eastAsia="Times New Roman"/>
          <w:kern w:val="0"/>
          <w:szCs w:val="20"/>
          <w:lang w:val="en-US" w:eastAsia="en-US" w:bidi="ar-SA"/>
        </w:rPr>
      </w:pPr>
      <w:r>
        <w:rPr>
          <w:rFonts w:eastAsia="Times New Roman"/>
          <w:kern w:val="0"/>
          <w:szCs w:val="20"/>
          <w:lang w:val="en-US" w:eastAsia="en-US" w:bidi="ar-SA"/>
        </w:rPr>
        <w:t xml:space="preserve">  </w:t>
      </w:r>
      <w:proofErr w:type="spellStart"/>
      <w:r w:rsidR="0044577C" w:rsidRPr="008B04C7">
        <w:rPr>
          <w:rFonts w:eastAsia="Times New Roman"/>
          <w:kern w:val="0"/>
          <w:szCs w:val="20"/>
          <w:lang w:val="en-US" w:eastAsia="en-US" w:bidi="ar-SA"/>
        </w:rPr>
        <w:t>desfășurarea</w:t>
      </w:r>
      <w:proofErr w:type="spellEnd"/>
      <w:r w:rsidR="0044577C" w:rsidRPr="008B04C7">
        <w:rPr>
          <w:rFonts w:eastAsia="Times New Roman"/>
          <w:kern w:val="0"/>
          <w:szCs w:val="20"/>
          <w:lang w:val="en-US" w:eastAsia="en-US" w:bidi="ar-SA"/>
        </w:rPr>
        <w:t xml:space="preserve"> de </w:t>
      </w:r>
      <w:proofErr w:type="spellStart"/>
      <w:r w:rsidR="0044577C" w:rsidRPr="008B04C7">
        <w:rPr>
          <w:rFonts w:eastAsia="Times New Roman"/>
          <w:kern w:val="0"/>
          <w:szCs w:val="20"/>
          <w:lang w:val="en-US" w:eastAsia="en-US" w:bidi="ar-SA"/>
        </w:rPr>
        <w:t>campanii</w:t>
      </w:r>
      <w:proofErr w:type="spellEnd"/>
      <w:r w:rsidR="0044577C" w:rsidRPr="008B04C7">
        <w:rPr>
          <w:rFonts w:eastAsia="Times New Roman"/>
          <w:kern w:val="0"/>
          <w:szCs w:val="20"/>
          <w:lang w:val="en-US" w:eastAsia="en-US" w:bidi="ar-SA"/>
        </w:rPr>
        <w:t xml:space="preserve"> </w:t>
      </w:r>
      <w:proofErr w:type="spellStart"/>
      <w:r w:rsidR="0044577C" w:rsidRPr="008B04C7">
        <w:rPr>
          <w:rFonts w:eastAsia="Times New Roman"/>
          <w:kern w:val="0"/>
          <w:szCs w:val="20"/>
          <w:lang w:val="en-US" w:eastAsia="en-US" w:bidi="ar-SA"/>
        </w:rPr>
        <w:t>susţinute</w:t>
      </w:r>
      <w:proofErr w:type="spellEnd"/>
      <w:r w:rsidR="0044577C" w:rsidRPr="008B04C7">
        <w:rPr>
          <w:rFonts w:eastAsia="Times New Roman"/>
          <w:kern w:val="0"/>
          <w:szCs w:val="20"/>
          <w:lang w:val="en-US" w:eastAsia="en-US" w:bidi="ar-SA"/>
        </w:rPr>
        <w:t xml:space="preserve"> de </w:t>
      </w:r>
      <w:proofErr w:type="spellStart"/>
      <w:r w:rsidR="0044577C" w:rsidRPr="008B04C7">
        <w:rPr>
          <w:rFonts w:eastAsia="Times New Roman"/>
          <w:kern w:val="0"/>
          <w:szCs w:val="20"/>
          <w:lang w:val="en-US" w:eastAsia="en-US" w:bidi="ar-SA"/>
        </w:rPr>
        <w:t>educare</w:t>
      </w:r>
      <w:proofErr w:type="spellEnd"/>
      <w:r w:rsidR="0044577C" w:rsidRPr="008B04C7">
        <w:rPr>
          <w:rFonts w:eastAsia="Times New Roman"/>
          <w:kern w:val="0"/>
          <w:szCs w:val="20"/>
          <w:lang w:val="en-US" w:eastAsia="en-US" w:bidi="ar-SA"/>
        </w:rPr>
        <w:t xml:space="preserve"> a </w:t>
      </w:r>
      <w:proofErr w:type="spellStart"/>
      <w:r w:rsidR="0044577C" w:rsidRPr="008B04C7">
        <w:rPr>
          <w:rFonts w:eastAsia="Times New Roman"/>
          <w:kern w:val="0"/>
          <w:szCs w:val="20"/>
          <w:lang w:val="en-US" w:eastAsia="en-US" w:bidi="ar-SA"/>
        </w:rPr>
        <w:t>populaţiei</w:t>
      </w:r>
      <w:proofErr w:type="spellEnd"/>
      <w:r w:rsidR="0044577C" w:rsidRPr="008B04C7">
        <w:rPr>
          <w:rFonts w:eastAsia="Times New Roman"/>
          <w:kern w:val="0"/>
          <w:szCs w:val="20"/>
          <w:lang w:val="en-US" w:eastAsia="en-US" w:bidi="ar-SA"/>
        </w:rPr>
        <w:t xml:space="preserve"> </w:t>
      </w:r>
      <w:proofErr w:type="spellStart"/>
      <w:r w:rsidR="0044577C" w:rsidRPr="008B04C7">
        <w:rPr>
          <w:rFonts w:eastAsia="Times New Roman"/>
          <w:kern w:val="0"/>
          <w:szCs w:val="20"/>
          <w:lang w:val="en-US" w:eastAsia="en-US" w:bidi="ar-SA"/>
        </w:rPr>
        <w:t>privind</w:t>
      </w:r>
      <w:proofErr w:type="spellEnd"/>
      <w:r w:rsidR="0044577C" w:rsidRPr="008B04C7">
        <w:rPr>
          <w:rFonts w:eastAsia="Times New Roman"/>
          <w:kern w:val="0"/>
          <w:szCs w:val="20"/>
          <w:lang w:val="en-US" w:eastAsia="en-US" w:bidi="ar-SA"/>
        </w:rPr>
        <w:t xml:space="preserve"> </w:t>
      </w:r>
      <w:proofErr w:type="spellStart"/>
      <w:r w:rsidR="0044577C" w:rsidRPr="008B04C7">
        <w:rPr>
          <w:rFonts w:eastAsia="Times New Roman"/>
          <w:kern w:val="0"/>
          <w:szCs w:val="20"/>
          <w:lang w:val="en-US" w:eastAsia="en-US" w:bidi="ar-SA"/>
        </w:rPr>
        <w:t>pericolul</w:t>
      </w:r>
      <w:proofErr w:type="spellEnd"/>
      <w:r w:rsidR="0044577C" w:rsidRPr="008B04C7">
        <w:rPr>
          <w:rFonts w:eastAsia="Times New Roman"/>
          <w:kern w:val="0"/>
          <w:szCs w:val="20"/>
          <w:lang w:val="en-US" w:eastAsia="en-US" w:bidi="ar-SA"/>
        </w:rPr>
        <w:t xml:space="preserve"> </w:t>
      </w:r>
      <w:proofErr w:type="spellStart"/>
      <w:r w:rsidR="0044577C" w:rsidRPr="008B04C7">
        <w:rPr>
          <w:rFonts w:eastAsia="Times New Roman"/>
          <w:kern w:val="0"/>
          <w:szCs w:val="20"/>
          <w:lang w:val="en-US" w:eastAsia="en-US" w:bidi="ar-SA"/>
        </w:rPr>
        <w:t>incendiilor</w:t>
      </w:r>
      <w:proofErr w:type="spellEnd"/>
      <w:r w:rsidR="0044577C" w:rsidRPr="008B04C7">
        <w:rPr>
          <w:rFonts w:eastAsia="Times New Roman"/>
          <w:kern w:val="0"/>
          <w:szCs w:val="20"/>
          <w:lang w:val="en-US" w:eastAsia="en-US" w:bidi="ar-SA"/>
        </w:rPr>
        <w:t xml:space="preserve">. (cu </w:t>
      </w:r>
      <w:proofErr w:type="spellStart"/>
      <w:r w:rsidR="0044577C" w:rsidRPr="008B04C7">
        <w:rPr>
          <w:rFonts w:eastAsia="Times New Roman"/>
          <w:kern w:val="0"/>
          <w:szCs w:val="20"/>
          <w:lang w:val="en-US" w:eastAsia="en-US" w:bidi="ar-SA"/>
        </w:rPr>
        <w:t>precădere</w:t>
      </w:r>
      <w:proofErr w:type="spellEnd"/>
      <w:r w:rsidR="0044577C" w:rsidRPr="008B04C7">
        <w:rPr>
          <w:rFonts w:eastAsia="Times New Roman"/>
          <w:kern w:val="0"/>
          <w:szCs w:val="20"/>
          <w:lang w:val="en-US" w:eastAsia="en-US" w:bidi="ar-SA"/>
        </w:rPr>
        <w:t xml:space="preserve"> </w:t>
      </w:r>
      <w:proofErr w:type="spellStart"/>
      <w:r w:rsidR="0044577C" w:rsidRPr="008B04C7">
        <w:rPr>
          <w:rFonts w:eastAsia="Times New Roman"/>
          <w:kern w:val="0"/>
          <w:szCs w:val="20"/>
          <w:lang w:val="en-US" w:eastAsia="en-US" w:bidi="ar-SA"/>
        </w:rPr>
        <w:t>atrasă</w:t>
      </w:r>
      <w:proofErr w:type="spellEnd"/>
      <w:r w:rsidR="0044577C" w:rsidRPr="008B04C7">
        <w:rPr>
          <w:rFonts w:eastAsia="Times New Roman"/>
          <w:kern w:val="0"/>
          <w:szCs w:val="20"/>
          <w:lang w:val="en-US" w:eastAsia="en-US" w:bidi="ar-SA"/>
        </w:rPr>
        <w:t xml:space="preserve"> </w:t>
      </w:r>
      <w:proofErr w:type="spellStart"/>
      <w:r w:rsidR="0044577C" w:rsidRPr="008B04C7">
        <w:rPr>
          <w:rFonts w:eastAsia="Times New Roman"/>
          <w:kern w:val="0"/>
          <w:szCs w:val="20"/>
          <w:lang w:val="en-US" w:eastAsia="en-US" w:bidi="ar-SA"/>
        </w:rPr>
        <w:t>atenţia</w:t>
      </w:r>
      <w:proofErr w:type="spellEnd"/>
      <w:r w:rsidR="0044577C" w:rsidRPr="008B04C7">
        <w:rPr>
          <w:rFonts w:eastAsia="Times New Roman"/>
          <w:kern w:val="0"/>
          <w:szCs w:val="20"/>
          <w:lang w:val="en-US" w:eastAsia="en-US" w:bidi="ar-SA"/>
        </w:rPr>
        <w:t xml:space="preserve"> </w:t>
      </w:r>
      <w:proofErr w:type="spellStart"/>
      <w:r w:rsidR="0044577C" w:rsidRPr="008B04C7">
        <w:rPr>
          <w:rFonts w:eastAsia="Times New Roman"/>
          <w:kern w:val="0"/>
          <w:szCs w:val="20"/>
          <w:lang w:val="en-US" w:eastAsia="en-US" w:bidi="ar-SA"/>
        </w:rPr>
        <w:t>mai</w:t>
      </w:r>
      <w:proofErr w:type="spellEnd"/>
      <w:r w:rsidR="0044577C" w:rsidRPr="008B04C7">
        <w:rPr>
          <w:rFonts w:eastAsia="Times New Roman"/>
          <w:kern w:val="0"/>
          <w:szCs w:val="20"/>
          <w:lang w:val="en-US" w:eastAsia="en-US" w:bidi="ar-SA"/>
        </w:rPr>
        <w:t xml:space="preserve"> ales </w:t>
      </w:r>
      <w:proofErr w:type="spellStart"/>
      <w:r w:rsidR="0044577C" w:rsidRPr="008B04C7">
        <w:rPr>
          <w:rFonts w:eastAsia="Times New Roman"/>
          <w:kern w:val="0"/>
          <w:szCs w:val="20"/>
          <w:lang w:val="en-US" w:eastAsia="en-US" w:bidi="ar-SA"/>
        </w:rPr>
        <w:t>asupra</w:t>
      </w:r>
      <w:proofErr w:type="spellEnd"/>
      <w:r w:rsidR="0044577C" w:rsidRPr="008B04C7">
        <w:rPr>
          <w:rFonts w:eastAsia="Times New Roman"/>
          <w:kern w:val="0"/>
          <w:szCs w:val="20"/>
          <w:lang w:val="en-US" w:eastAsia="en-US" w:bidi="ar-SA"/>
        </w:rPr>
        <w:t xml:space="preserve"> </w:t>
      </w:r>
      <w:proofErr w:type="spellStart"/>
      <w:r w:rsidR="0044577C" w:rsidRPr="008B04C7">
        <w:rPr>
          <w:rFonts w:eastAsia="Times New Roman"/>
          <w:kern w:val="0"/>
          <w:szCs w:val="20"/>
          <w:lang w:val="en-US" w:eastAsia="en-US" w:bidi="ar-SA"/>
        </w:rPr>
        <w:t>aruncării</w:t>
      </w:r>
      <w:proofErr w:type="spellEnd"/>
      <w:r w:rsidR="0044577C" w:rsidRPr="008B04C7">
        <w:rPr>
          <w:rFonts w:eastAsia="Times New Roman"/>
          <w:kern w:val="0"/>
          <w:szCs w:val="20"/>
          <w:lang w:val="en-US" w:eastAsia="en-US" w:bidi="ar-SA"/>
        </w:rPr>
        <w:t xml:space="preserve"> de </w:t>
      </w:r>
      <w:proofErr w:type="spellStart"/>
      <w:r w:rsidR="0044577C" w:rsidRPr="008B04C7">
        <w:rPr>
          <w:rFonts w:eastAsia="Times New Roman"/>
          <w:kern w:val="0"/>
          <w:szCs w:val="20"/>
          <w:lang w:val="en-US" w:eastAsia="en-US" w:bidi="ar-SA"/>
        </w:rPr>
        <w:t>ţigări</w:t>
      </w:r>
      <w:proofErr w:type="spellEnd"/>
      <w:r w:rsidR="0044577C" w:rsidRPr="008B04C7">
        <w:rPr>
          <w:rFonts w:eastAsia="Times New Roman"/>
          <w:kern w:val="0"/>
          <w:szCs w:val="20"/>
          <w:lang w:val="en-US" w:eastAsia="en-US" w:bidi="ar-SA"/>
        </w:rPr>
        <w:t xml:space="preserve"> </w:t>
      </w:r>
      <w:proofErr w:type="spellStart"/>
      <w:r w:rsidR="0044577C" w:rsidRPr="008B04C7">
        <w:rPr>
          <w:rFonts w:eastAsia="Times New Roman"/>
          <w:kern w:val="0"/>
          <w:szCs w:val="20"/>
          <w:lang w:val="en-US" w:eastAsia="en-US" w:bidi="ar-SA"/>
        </w:rPr>
        <w:t>aprinse</w:t>
      </w:r>
      <w:proofErr w:type="spellEnd"/>
      <w:r w:rsidR="0044577C" w:rsidRPr="008B04C7">
        <w:rPr>
          <w:rFonts w:eastAsia="Times New Roman"/>
          <w:kern w:val="0"/>
          <w:szCs w:val="20"/>
          <w:lang w:val="en-US" w:eastAsia="en-US" w:bidi="ar-SA"/>
        </w:rPr>
        <w:t xml:space="preserve"> </w:t>
      </w:r>
      <w:proofErr w:type="spellStart"/>
      <w:r w:rsidR="0044577C" w:rsidRPr="008B04C7">
        <w:rPr>
          <w:rFonts w:eastAsia="Times New Roman"/>
          <w:kern w:val="0"/>
          <w:szCs w:val="20"/>
          <w:lang w:val="en-US" w:eastAsia="en-US" w:bidi="ar-SA"/>
        </w:rPr>
        <w:t>şi</w:t>
      </w:r>
      <w:proofErr w:type="spellEnd"/>
      <w:r w:rsidR="0044577C" w:rsidRPr="008B04C7">
        <w:rPr>
          <w:rFonts w:eastAsia="Times New Roman"/>
          <w:kern w:val="0"/>
          <w:szCs w:val="20"/>
          <w:lang w:val="en-US" w:eastAsia="en-US" w:bidi="ar-SA"/>
        </w:rPr>
        <w:t xml:space="preserve"> </w:t>
      </w:r>
      <w:proofErr w:type="spellStart"/>
      <w:r w:rsidR="0044577C" w:rsidRPr="008B04C7">
        <w:rPr>
          <w:rFonts w:eastAsia="Times New Roman"/>
          <w:kern w:val="0"/>
          <w:szCs w:val="20"/>
          <w:lang w:val="en-US" w:eastAsia="en-US" w:bidi="ar-SA"/>
        </w:rPr>
        <w:t>asupra</w:t>
      </w:r>
      <w:proofErr w:type="spellEnd"/>
      <w:r w:rsidR="0044577C" w:rsidRPr="008B04C7">
        <w:rPr>
          <w:rFonts w:eastAsia="Times New Roman"/>
          <w:kern w:val="0"/>
          <w:szCs w:val="20"/>
          <w:lang w:val="en-US" w:eastAsia="en-US" w:bidi="ar-SA"/>
        </w:rPr>
        <w:t xml:space="preserve"> </w:t>
      </w:r>
      <w:proofErr w:type="spellStart"/>
      <w:r w:rsidR="0044577C" w:rsidRPr="008B04C7">
        <w:rPr>
          <w:rFonts w:eastAsia="Times New Roman"/>
          <w:kern w:val="0"/>
          <w:szCs w:val="20"/>
          <w:lang w:val="en-US" w:eastAsia="en-US" w:bidi="ar-SA"/>
        </w:rPr>
        <w:t>aprinderii</w:t>
      </w:r>
      <w:proofErr w:type="spellEnd"/>
      <w:r w:rsidR="0044577C" w:rsidRPr="008B04C7">
        <w:rPr>
          <w:rFonts w:eastAsia="Times New Roman"/>
          <w:kern w:val="0"/>
          <w:szCs w:val="20"/>
          <w:lang w:val="en-US" w:eastAsia="en-US" w:bidi="ar-SA"/>
        </w:rPr>
        <w:t xml:space="preserve"> </w:t>
      </w:r>
      <w:proofErr w:type="spellStart"/>
      <w:r w:rsidR="0044577C" w:rsidRPr="008B04C7">
        <w:rPr>
          <w:rFonts w:eastAsia="Times New Roman"/>
          <w:kern w:val="0"/>
          <w:szCs w:val="20"/>
          <w:lang w:val="en-US" w:eastAsia="en-US" w:bidi="ar-SA"/>
        </w:rPr>
        <w:t>focului</w:t>
      </w:r>
      <w:proofErr w:type="spellEnd"/>
      <w:r w:rsidR="0044577C" w:rsidRPr="008B04C7">
        <w:rPr>
          <w:rFonts w:eastAsia="Times New Roman"/>
          <w:kern w:val="0"/>
          <w:szCs w:val="20"/>
          <w:lang w:val="en-US" w:eastAsia="en-US" w:bidi="ar-SA"/>
        </w:rPr>
        <w:t xml:space="preserve"> </w:t>
      </w:r>
      <w:proofErr w:type="spellStart"/>
      <w:r w:rsidR="0044577C" w:rsidRPr="008B04C7">
        <w:rPr>
          <w:rFonts w:eastAsia="Times New Roman"/>
          <w:kern w:val="0"/>
          <w:szCs w:val="20"/>
          <w:lang w:val="en-US" w:eastAsia="en-US" w:bidi="ar-SA"/>
        </w:rPr>
        <w:t>în</w:t>
      </w:r>
      <w:proofErr w:type="spellEnd"/>
      <w:r w:rsidR="0044577C" w:rsidRPr="008B04C7">
        <w:rPr>
          <w:rFonts w:eastAsia="Times New Roman"/>
          <w:kern w:val="0"/>
          <w:szCs w:val="20"/>
          <w:lang w:val="en-US" w:eastAsia="en-US" w:bidi="ar-SA"/>
        </w:rPr>
        <w:t xml:space="preserve"> </w:t>
      </w:r>
      <w:proofErr w:type="spellStart"/>
      <w:r w:rsidR="0044577C" w:rsidRPr="008B04C7">
        <w:rPr>
          <w:rFonts w:eastAsia="Times New Roman"/>
          <w:kern w:val="0"/>
          <w:szCs w:val="20"/>
          <w:lang w:val="en-US" w:eastAsia="en-US" w:bidi="ar-SA"/>
        </w:rPr>
        <w:t>pădure</w:t>
      </w:r>
      <w:proofErr w:type="spellEnd"/>
      <w:r w:rsidR="0044577C" w:rsidRPr="008B04C7">
        <w:rPr>
          <w:rFonts w:eastAsia="Times New Roman"/>
          <w:kern w:val="0"/>
          <w:szCs w:val="20"/>
          <w:lang w:val="en-US" w:eastAsia="en-US" w:bidi="ar-SA"/>
        </w:rPr>
        <w:t xml:space="preserve"> </w:t>
      </w:r>
      <w:proofErr w:type="spellStart"/>
      <w:r w:rsidR="0044577C" w:rsidRPr="008B04C7">
        <w:rPr>
          <w:rFonts w:eastAsia="Times New Roman"/>
          <w:kern w:val="0"/>
          <w:szCs w:val="20"/>
          <w:lang w:val="en-US" w:eastAsia="en-US" w:bidi="ar-SA"/>
        </w:rPr>
        <w:t>şi</w:t>
      </w:r>
      <w:proofErr w:type="spellEnd"/>
      <w:r w:rsidR="0044577C" w:rsidRPr="008B04C7">
        <w:rPr>
          <w:rFonts w:eastAsia="Times New Roman"/>
          <w:kern w:val="0"/>
          <w:szCs w:val="20"/>
          <w:lang w:val="en-US" w:eastAsia="en-US" w:bidi="ar-SA"/>
        </w:rPr>
        <w:t xml:space="preserve"> la </w:t>
      </w:r>
      <w:proofErr w:type="spellStart"/>
      <w:r w:rsidR="0044577C" w:rsidRPr="008B04C7">
        <w:rPr>
          <w:rFonts w:eastAsia="Times New Roman"/>
          <w:kern w:val="0"/>
          <w:szCs w:val="20"/>
          <w:lang w:val="en-US" w:eastAsia="en-US" w:bidi="ar-SA"/>
        </w:rPr>
        <w:t>liziera</w:t>
      </w:r>
      <w:proofErr w:type="spellEnd"/>
      <w:r w:rsidR="0044577C" w:rsidRPr="008B04C7">
        <w:rPr>
          <w:rFonts w:eastAsia="Times New Roman"/>
          <w:kern w:val="0"/>
          <w:szCs w:val="20"/>
          <w:lang w:val="en-US" w:eastAsia="en-US" w:bidi="ar-SA"/>
        </w:rPr>
        <w:t xml:space="preserve"> </w:t>
      </w:r>
      <w:proofErr w:type="spellStart"/>
      <w:r w:rsidR="0044577C" w:rsidRPr="008B04C7">
        <w:rPr>
          <w:rFonts w:eastAsia="Times New Roman"/>
          <w:kern w:val="0"/>
          <w:szCs w:val="20"/>
          <w:lang w:val="en-US" w:eastAsia="en-US" w:bidi="ar-SA"/>
        </w:rPr>
        <w:t>pădurii</w:t>
      </w:r>
      <w:proofErr w:type="spellEnd"/>
      <w:r w:rsidR="0044577C" w:rsidRPr="008B04C7">
        <w:rPr>
          <w:rFonts w:eastAsia="Times New Roman"/>
          <w:kern w:val="0"/>
          <w:szCs w:val="20"/>
          <w:lang w:val="en-US" w:eastAsia="en-US" w:bidi="ar-SA"/>
        </w:rPr>
        <w:t xml:space="preserve">). </w:t>
      </w:r>
      <w:proofErr w:type="spellStart"/>
      <w:r w:rsidR="0044577C" w:rsidRPr="008B04C7">
        <w:rPr>
          <w:rFonts w:eastAsia="Times New Roman"/>
          <w:kern w:val="0"/>
          <w:szCs w:val="20"/>
          <w:lang w:val="en-US" w:eastAsia="en-US" w:bidi="ar-SA"/>
        </w:rPr>
        <w:t>În</w:t>
      </w:r>
      <w:proofErr w:type="spellEnd"/>
      <w:r w:rsidR="0044577C" w:rsidRPr="008B04C7">
        <w:rPr>
          <w:rFonts w:eastAsia="Times New Roman"/>
          <w:kern w:val="0"/>
          <w:szCs w:val="20"/>
          <w:lang w:val="en-US" w:eastAsia="en-US" w:bidi="ar-SA"/>
        </w:rPr>
        <w:t xml:space="preserve"> </w:t>
      </w:r>
      <w:proofErr w:type="spellStart"/>
      <w:r w:rsidR="0044577C" w:rsidRPr="008B04C7">
        <w:rPr>
          <w:rFonts w:eastAsia="Times New Roman"/>
          <w:kern w:val="0"/>
          <w:szCs w:val="20"/>
          <w:lang w:val="en-US" w:eastAsia="en-US" w:bidi="ar-SA"/>
        </w:rPr>
        <w:t>acest</w:t>
      </w:r>
      <w:proofErr w:type="spellEnd"/>
      <w:r w:rsidR="0044577C" w:rsidRPr="008B04C7">
        <w:rPr>
          <w:rFonts w:eastAsia="Times New Roman"/>
          <w:kern w:val="0"/>
          <w:szCs w:val="20"/>
          <w:lang w:val="en-US" w:eastAsia="en-US" w:bidi="ar-SA"/>
        </w:rPr>
        <w:t xml:space="preserve"> scop se </w:t>
      </w:r>
      <w:proofErr w:type="spellStart"/>
      <w:r w:rsidR="0044577C" w:rsidRPr="008B04C7">
        <w:rPr>
          <w:rFonts w:eastAsia="Times New Roman"/>
          <w:kern w:val="0"/>
          <w:szCs w:val="20"/>
          <w:lang w:val="en-US" w:eastAsia="en-US" w:bidi="ar-SA"/>
        </w:rPr>
        <w:t>vor</w:t>
      </w:r>
      <w:proofErr w:type="spellEnd"/>
      <w:r w:rsidR="0044577C" w:rsidRPr="008B04C7">
        <w:rPr>
          <w:rFonts w:eastAsia="Times New Roman"/>
          <w:kern w:val="0"/>
          <w:szCs w:val="20"/>
          <w:lang w:val="en-US" w:eastAsia="en-US" w:bidi="ar-SA"/>
        </w:rPr>
        <w:t xml:space="preserve"> </w:t>
      </w:r>
      <w:proofErr w:type="spellStart"/>
      <w:r w:rsidR="0044577C" w:rsidRPr="008B04C7">
        <w:rPr>
          <w:rFonts w:eastAsia="Times New Roman"/>
          <w:kern w:val="0"/>
          <w:szCs w:val="20"/>
          <w:lang w:val="en-US" w:eastAsia="en-US" w:bidi="ar-SA"/>
        </w:rPr>
        <w:t>amenaja</w:t>
      </w:r>
      <w:proofErr w:type="spellEnd"/>
      <w:r w:rsidR="0044577C" w:rsidRPr="008B04C7">
        <w:rPr>
          <w:rFonts w:eastAsia="Times New Roman"/>
          <w:kern w:val="0"/>
          <w:szCs w:val="20"/>
          <w:lang w:val="en-US" w:eastAsia="en-US" w:bidi="ar-SA"/>
        </w:rPr>
        <w:t xml:space="preserve"> </w:t>
      </w:r>
      <w:proofErr w:type="spellStart"/>
      <w:r w:rsidR="0044577C" w:rsidRPr="008B04C7">
        <w:rPr>
          <w:rFonts w:eastAsia="Times New Roman"/>
          <w:kern w:val="0"/>
          <w:szCs w:val="20"/>
          <w:lang w:val="en-US" w:eastAsia="en-US" w:bidi="ar-SA"/>
        </w:rPr>
        <w:t>vetre</w:t>
      </w:r>
      <w:proofErr w:type="spellEnd"/>
      <w:r w:rsidR="0044577C" w:rsidRPr="008B04C7">
        <w:rPr>
          <w:rFonts w:eastAsia="Times New Roman"/>
          <w:kern w:val="0"/>
          <w:szCs w:val="20"/>
          <w:lang w:val="en-US" w:eastAsia="en-US" w:bidi="ar-SA"/>
        </w:rPr>
        <w:t xml:space="preserve"> de </w:t>
      </w:r>
      <w:proofErr w:type="spellStart"/>
      <w:r w:rsidR="0044577C" w:rsidRPr="008B04C7">
        <w:rPr>
          <w:rFonts w:eastAsia="Times New Roman"/>
          <w:kern w:val="0"/>
          <w:szCs w:val="20"/>
          <w:lang w:val="en-US" w:eastAsia="en-US" w:bidi="ar-SA"/>
        </w:rPr>
        <w:t>foc</w:t>
      </w:r>
      <w:proofErr w:type="spellEnd"/>
      <w:r w:rsidR="0044577C" w:rsidRPr="008B04C7">
        <w:rPr>
          <w:rFonts w:eastAsia="Times New Roman"/>
          <w:kern w:val="0"/>
          <w:szCs w:val="20"/>
          <w:lang w:val="en-US" w:eastAsia="en-US" w:bidi="ar-SA"/>
        </w:rPr>
        <w:t xml:space="preserve"> fixe </w:t>
      </w:r>
      <w:proofErr w:type="spellStart"/>
      <w:r w:rsidR="0044577C" w:rsidRPr="008B04C7">
        <w:rPr>
          <w:rFonts w:eastAsia="Times New Roman"/>
          <w:kern w:val="0"/>
          <w:szCs w:val="20"/>
          <w:lang w:val="en-US" w:eastAsia="en-US" w:bidi="ar-SA"/>
        </w:rPr>
        <w:t>pentru</w:t>
      </w:r>
      <w:proofErr w:type="spellEnd"/>
      <w:r w:rsidR="0044577C" w:rsidRPr="008B04C7">
        <w:rPr>
          <w:rFonts w:eastAsia="Times New Roman"/>
          <w:kern w:val="0"/>
          <w:szCs w:val="20"/>
          <w:lang w:val="en-US" w:eastAsia="en-US" w:bidi="ar-SA"/>
        </w:rPr>
        <w:t xml:space="preserve"> </w:t>
      </w:r>
      <w:proofErr w:type="spellStart"/>
      <w:r w:rsidR="0044577C" w:rsidRPr="008B04C7">
        <w:rPr>
          <w:rFonts w:eastAsia="Times New Roman"/>
          <w:kern w:val="0"/>
          <w:szCs w:val="20"/>
          <w:lang w:val="en-US" w:eastAsia="en-US" w:bidi="ar-SA"/>
        </w:rPr>
        <w:t>turişti</w:t>
      </w:r>
      <w:proofErr w:type="spellEnd"/>
      <w:r w:rsidR="0044577C" w:rsidRPr="008B04C7">
        <w:rPr>
          <w:rFonts w:eastAsia="Times New Roman"/>
          <w:kern w:val="0"/>
          <w:szCs w:val="20"/>
          <w:lang w:val="en-US" w:eastAsia="en-US" w:bidi="ar-SA"/>
        </w:rPr>
        <w:t xml:space="preserve">, se </w:t>
      </w:r>
      <w:proofErr w:type="spellStart"/>
      <w:r w:rsidR="0044577C" w:rsidRPr="008B04C7">
        <w:rPr>
          <w:rFonts w:eastAsia="Times New Roman"/>
          <w:kern w:val="0"/>
          <w:szCs w:val="20"/>
          <w:lang w:val="en-US" w:eastAsia="en-US" w:bidi="ar-SA"/>
        </w:rPr>
        <w:t>va</w:t>
      </w:r>
      <w:proofErr w:type="spellEnd"/>
      <w:r w:rsidR="0044577C" w:rsidRPr="008B04C7">
        <w:rPr>
          <w:rFonts w:eastAsia="Times New Roman"/>
          <w:kern w:val="0"/>
          <w:szCs w:val="20"/>
          <w:lang w:val="en-US" w:eastAsia="en-US" w:bidi="ar-SA"/>
        </w:rPr>
        <w:t xml:space="preserve"> </w:t>
      </w:r>
      <w:proofErr w:type="spellStart"/>
      <w:r w:rsidR="0044577C" w:rsidRPr="008B04C7">
        <w:rPr>
          <w:rFonts w:eastAsia="Times New Roman"/>
          <w:kern w:val="0"/>
          <w:szCs w:val="20"/>
          <w:lang w:val="en-US" w:eastAsia="en-US" w:bidi="ar-SA"/>
        </w:rPr>
        <w:t>interzice</w:t>
      </w:r>
      <w:proofErr w:type="spellEnd"/>
      <w:r w:rsidR="0044577C" w:rsidRPr="008B04C7">
        <w:rPr>
          <w:rFonts w:eastAsia="Times New Roman"/>
          <w:kern w:val="0"/>
          <w:szCs w:val="20"/>
          <w:lang w:val="en-US" w:eastAsia="en-US" w:bidi="ar-SA"/>
        </w:rPr>
        <w:t xml:space="preserve"> </w:t>
      </w:r>
      <w:proofErr w:type="spellStart"/>
      <w:r w:rsidR="0044577C" w:rsidRPr="008B04C7">
        <w:rPr>
          <w:rFonts w:eastAsia="Times New Roman"/>
          <w:kern w:val="0"/>
          <w:szCs w:val="20"/>
          <w:lang w:val="en-US" w:eastAsia="en-US" w:bidi="ar-SA"/>
        </w:rPr>
        <w:t>aprinderea</w:t>
      </w:r>
      <w:proofErr w:type="spellEnd"/>
      <w:r w:rsidR="0044577C" w:rsidRPr="008B04C7">
        <w:rPr>
          <w:rFonts w:eastAsia="Times New Roman"/>
          <w:kern w:val="0"/>
          <w:szCs w:val="20"/>
          <w:lang w:val="en-US" w:eastAsia="en-US" w:bidi="ar-SA"/>
        </w:rPr>
        <w:t xml:space="preserve"> </w:t>
      </w:r>
      <w:proofErr w:type="spellStart"/>
      <w:r w:rsidR="0044577C" w:rsidRPr="008B04C7">
        <w:rPr>
          <w:rFonts w:eastAsia="Times New Roman"/>
          <w:kern w:val="0"/>
          <w:szCs w:val="20"/>
          <w:lang w:val="en-US" w:eastAsia="en-US" w:bidi="ar-SA"/>
        </w:rPr>
        <w:t>focurilor</w:t>
      </w:r>
      <w:proofErr w:type="spellEnd"/>
      <w:r w:rsidR="0044577C" w:rsidRPr="008B04C7">
        <w:rPr>
          <w:rFonts w:eastAsia="Times New Roman"/>
          <w:kern w:val="0"/>
          <w:szCs w:val="20"/>
          <w:lang w:val="en-US" w:eastAsia="en-US" w:bidi="ar-SA"/>
        </w:rPr>
        <w:t xml:space="preserve"> la </w:t>
      </w:r>
      <w:proofErr w:type="spellStart"/>
      <w:r w:rsidR="0044577C" w:rsidRPr="008B04C7">
        <w:rPr>
          <w:rFonts w:eastAsia="Times New Roman"/>
          <w:kern w:val="0"/>
          <w:szCs w:val="20"/>
          <w:lang w:val="en-US" w:eastAsia="en-US" w:bidi="ar-SA"/>
        </w:rPr>
        <w:t>întâmplare</w:t>
      </w:r>
      <w:proofErr w:type="spellEnd"/>
      <w:r w:rsidR="0044577C" w:rsidRPr="008B04C7">
        <w:rPr>
          <w:rFonts w:eastAsia="Times New Roman"/>
          <w:kern w:val="0"/>
          <w:szCs w:val="20"/>
          <w:lang w:val="en-US" w:eastAsia="en-US" w:bidi="ar-SA"/>
        </w:rPr>
        <w:t xml:space="preserve"> </w:t>
      </w:r>
      <w:proofErr w:type="spellStart"/>
      <w:r w:rsidR="0044577C" w:rsidRPr="008B04C7">
        <w:rPr>
          <w:rFonts w:eastAsia="Times New Roman"/>
          <w:kern w:val="0"/>
          <w:szCs w:val="20"/>
          <w:lang w:val="en-US" w:eastAsia="en-US" w:bidi="ar-SA"/>
        </w:rPr>
        <w:t>şi</w:t>
      </w:r>
      <w:proofErr w:type="spellEnd"/>
      <w:r w:rsidR="0044577C" w:rsidRPr="008B04C7">
        <w:rPr>
          <w:rFonts w:eastAsia="Times New Roman"/>
          <w:kern w:val="0"/>
          <w:szCs w:val="20"/>
          <w:lang w:val="en-US" w:eastAsia="en-US" w:bidi="ar-SA"/>
        </w:rPr>
        <w:t xml:space="preserve"> se </w:t>
      </w:r>
      <w:proofErr w:type="spellStart"/>
      <w:r w:rsidR="0044577C" w:rsidRPr="008B04C7">
        <w:rPr>
          <w:rFonts w:eastAsia="Times New Roman"/>
          <w:kern w:val="0"/>
          <w:szCs w:val="20"/>
          <w:lang w:val="en-US" w:eastAsia="en-US" w:bidi="ar-SA"/>
        </w:rPr>
        <w:t>va</w:t>
      </w:r>
      <w:proofErr w:type="spellEnd"/>
      <w:r w:rsidR="0044577C" w:rsidRPr="008B04C7">
        <w:rPr>
          <w:rFonts w:eastAsia="Times New Roman"/>
          <w:kern w:val="0"/>
          <w:szCs w:val="20"/>
          <w:lang w:val="en-US" w:eastAsia="en-US" w:bidi="ar-SA"/>
        </w:rPr>
        <w:t xml:space="preserve"> face </w:t>
      </w:r>
      <w:proofErr w:type="spellStart"/>
      <w:r w:rsidR="0044577C" w:rsidRPr="008B04C7">
        <w:rPr>
          <w:rFonts w:eastAsia="Times New Roman"/>
          <w:kern w:val="0"/>
          <w:szCs w:val="20"/>
          <w:lang w:val="en-US" w:eastAsia="en-US" w:bidi="ar-SA"/>
        </w:rPr>
        <w:t>instruirea</w:t>
      </w:r>
      <w:proofErr w:type="spellEnd"/>
      <w:r w:rsidR="0044577C" w:rsidRPr="008B04C7">
        <w:rPr>
          <w:rFonts w:eastAsia="Times New Roman"/>
          <w:kern w:val="0"/>
          <w:szCs w:val="20"/>
          <w:lang w:val="en-US" w:eastAsia="en-US" w:bidi="ar-SA"/>
        </w:rPr>
        <w:t xml:space="preserve"> </w:t>
      </w:r>
      <w:proofErr w:type="spellStart"/>
      <w:r w:rsidR="0044577C" w:rsidRPr="008B04C7">
        <w:rPr>
          <w:rFonts w:eastAsia="Times New Roman"/>
          <w:kern w:val="0"/>
          <w:szCs w:val="20"/>
          <w:lang w:val="en-US" w:eastAsia="en-US" w:bidi="ar-SA"/>
        </w:rPr>
        <w:t>ciobanilor</w:t>
      </w:r>
      <w:proofErr w:type="spellEnd"/>
      <w:r w:rsidR="0044577C" w:rsidRPr="008B04C7">
        <w:rPr>
          <w:rFonts w:eastAsia="Times New Roman"/>
          <w:kern w:val="0"/>
          <w:szCs w:val="20"/>
          <w:lang w:val="en-US" w:eastAsia="en-US" w:bidi="ar-SA"/>
        </w:rPr>
        <w:t xml:space="preserve"> </w:t>
      </w:r>
      <w:proofErr w:type="spellStart"/>
      <w:r w:rsidR="0044577C" w:rsidRPr="008B04C7">
        <w:rPr>
          <w:rFonts w:eastAsia="Times New Roman"/>
          <w:kern w:val="0"/>
          <w:szCs w:val="20"/>
          <w:lang w:val="en-US" w:eastAsia="en-US" w:bidi="ar-SA"/>
        </w:rPr>
        <w:t>şi</w:t>
      </w:r>
      <w:proofErr w:type="spellEnd"/>
      <w:r w:rsidR="0044577C" w:rsidRPr="008B04C7">
        <w:rPr>
          <w:rFonts w:eastAsia="Times New Roman"/>
          <w:kern w:val="0"/>
          <w:szCs w:val="20"/>
          <w:lang w:val="en-US" w:eastAsia="en-US" w:bidi="ar-SA"/>
        </w:rPr>
        <w:t xml:space="preserve"> </w:t>
      </w:r>
      <w:proofErr w:type="spellStart"/>
      <w:r w:rsidR="0044577C" w:rsidRPr="008B04C7">
        <w:rPr>
          <w:rFonts w:eastAsia="Times New Roman"/>
          <w:kern w:val="0"/>
          <w:szCs w:val="20"/>
          <w:lang w:val="en-US" w:eastAsia="en-US" w:bidi="ar-SA"/>
        </w:rPr>
        <w:t>muncitorilor</w:t>
      </w:r>
      <w:proofErr w:type="spellEnd"/>
      <w:r w:rsidR="0044577C" w:rsidRPr="008B04C7">
        <w:rPr>
          <w:rFonts w:eastAsia="Times New Roman"/>
          <w:kern w:val="0"/>
          <w:szCs w:val="20"/>
          <w:lang w:val="en-US" w:eastAsia="en-US" w:bidi="ar-SA"/>
        </w:rPr>
        <w:t xml:space="preserve"> </w:t>
      </w:r>
      <w:proofErr w:type="spellStart"/>
      <w:r w:rsidR="0044577C" w:rsidRPr="008B04C7">
        <w:rPr>
          <w:rFonts w:eastAsia="Times New Roman"/>
          <w:kern w:val="0"/>
          <w:szCs w:val="20"/>
          <w:lang w:val="en-US" w:eastAsia="en-US" w:bidi="ar-SA"/>
        </w:rPr>
        <w:t>forestieri</w:t>
      </w:r>
      <w:proofErr w:type="spellEnd"/>
      <w:r w:rsidR="0044577C" w:rsidRPr="008B04C7">
        <w:rPr>
          <w:rFonts w:eastAsia="Times New Roman"/>
          <w:kern w:val="0"/>
          <w:szCs w:val="20"/>
          <w:lang w:val="en-US" w:eastAsia="en-US" w:bidi="ar-SA"/>
        </w:rPr>
        <w:t xml:space="preserve"> </w:t>
      </w:r>
      <w:proofErr w:type="spellStart"/>
      <w:r w:rsidR="0044577C" w:rsidRPr="008B04C7">
        <w:rPr>
          <w:rFonts w:eastAsia="Times New Roman"/>
          <w:kern w:val="0"/>
          <w:szCs w:val="20"/>
          <w:lang w:val="en-US" w:eastAsia="en-US" w:bidi="ar-SA"/>
        </w:rPr>
        <w:t>privind</w:t>
      </w:r>
      <w:proofErr w:type="spellEnd"/>
      <w:r w:rsidR="0044577C" w:rsidRPr="008B04C7">
        <w:rPr>
          <w:rFonts w:eastAsia="Times New Roman"/>
          <w:kern w:val="0"/>
          <w:szCs w:val="20"/>
          <w:lang w:val="en-US" w:eastAsia="en-US" w:bidi="ar-SA"/>
        </w:rPr>
        <w:t xml:space="preserve"> </w:t>
      </w:r>
      <w:proofErr w:type="spellStart"/>
      <w:r w:rsidR="0044577C" w:rsidRPr="008B04C7">
        <w:rPr>
          <w:rFonts w:eastAsia="Times New Roman"/>
          <w:kern w:val="0"/>
          <w:szCs w:val="20"/>
          <w:lang w:val="en-US" w:eastAsia="en-US" w:bidi="ar-SA"/>
        </w:rPr>
        <w:t>regulile</w:t>
      </w:r>
      <w:proofErr w:type="spellEnd"/>
      <w:r w:rsidR="0044577C" w:rsidRPr="008B04C7">
        <w:rPr>
          <w:rFonts w:eastAsia="Times New Roman"/>
          <w:kern w:val="0"/>
          <w:szCs w:val="20"/>
          <w:lang w:val="en-US" w:eastAsia="en-US" w:bidi="ar-SA"/>
        </w:rPr>
        <w:t xml:space="preserve"> de </w:t>
      </w:r>
      <w:proofErr w:type="spellStart"/>
      <w:r w:rsidR="0044577C" w:rsidRPr="008B04C7">
        <w:rPr>
          <w:rFonts w:eastAsia="Times New Roman"/>
          <w:kern w:val="0"/>
          <w:szCs w:val="20"/>
          <w:lang w:val="en-US" w:eastAsia="en-US" w:bidi="ar-SA"/>
        </w:rPr>
        <w:t>comportare</w:t>
      </w:r>
      <w:proofErr w:type="spellEnd"/>
      <w:r w:rsidR="0044577C" w:rsidRPr="008B04C7">
        <w:rPr>
          <w:rFonts w:eastAsia="Times New Roman"/>
          <w:kern w:val="0"/>
          <w:szCs w:val="20"/>
          <w:lang w:val="en-US" w:eastAsia="en-US" w:bidi="ar-SA"/>
        </w:rPr>
        <w:t xml:space="preserve"> </w:t>
      </w:r>
      <w:proofErr w:type="spellStart"/>
      <w:r w:rsidR="0044577C" w:rsidRPr="008B04C7">
        <w:rPr>
          <w:rFonts w:eastAsia="Times New Roman"/>
          <w:kern w:val="0"/>
          <w:szCs w:val="20"/>
          <w:lang w:val="en-US" w:eastAsia="en-US" w:bidi="ar-SA"/>
        </w:rPr>
        <w:t>în</w:t>
      </w:r>
      <w:proofErr w:type="spellEnd"/>
      <w:r w:rsidR="0044577C" w:rsidRPr="008B04C7">
        <w:rPr>
          <w:rFonts w:eastAsia="Times New Roman"/>
          <w:kern w:val="0"/>
          <w:szCs w:val="20"/>
          <w:lang w:val="en-US" w:eastAsia="en-US" w:bidi="ar-SA"/>
        </w:rPr>
        <w:t xml:space="preserve"> </w:t>
      </w:r>
      <w:proofErr w:type="spellStart"/>
      <w:r w:rsidR="0044577C" w:rsidRPr="008B04C7">
        <w:rPr>
          <w:rFonts w:eastAsia="Times New Roman"/>
          <w:kern w:val="0"/>
          <w:szCs w:val="20"/>
          <w:lang w:val="en-US" w:eastAsia="en-US" w:bidi="ar-SA"/>
        </w:rPr>
        <w:t>pădure</w:t>
      </w:r>
      <w:proofErr w:type="spellEnd"/>
      <w:r w:rsidR="0044577C" w:rsidRPr="008B04C7">
        <w:rPr>
          <w:rFonts w:eastAsia="Times New Roman"/>
          <w:kern w:val="0"/>
          <w:szCs w:val="20"/>
          <w:lang w:val="en-US" w:eastAsia="en-US" w:bidi="ar-SA"/>
        </w:rPr>
        <w:t xml:space="preserve">, </w:t>
      </w:r>
      <w:proofErr w:type="spellStart"/>
      <w:r w:rsidR="0044577C" w:rsidRPr="008B04C7">
        <w:rPr>
          <w:rFonts w:eastAsia="Times New Roman"/>
          <w:kern w:val="0"/>
          <w:szCs w:val="20"/>
          <w:lang w:val="en-US" w:eastAsia="en-US" w:bidi="ar-SA"/>
        </w:rPr>
        <w:t>controlându</w:t>
      </w:r>
      <w:proofErr w:type="spellEnd"/>
      <w:r w:rsidR="0044577C" w:rsidRPr="008B04C7">
        <w:rPr>
          <w:rFonts w:eastAsia="Times New Roman"/>
          <w:kern w:val="0"/>
          <w:szCs w:val="20"/>
          <w:lang w:val="en-US" w:eastAsia="en-US" w:bidi="ar-SA"/>
        </w:rPr>
        <w:t xml:space="preserve">-se </w:t>
      </w:r>
      <w:proofErr w:type="spellStart"/>
      <w:r w:rsidR="0044577C" w:rsidRPr="008B04C7">
        <w:rPr>
          <w:rFonts w:eastAsia="Times New Roman"/>
          <w:kern w:val="0"/>
          <w:szCs w:val="20"/>
          <w:lang w:val="en-US" w:eastAsia="en-US" w:bidi="ar-SA"/>
        </w:rPr>
        <w:t>şi</w:t>
      </w:r>
      <w:proofErr w:type="spellEnd"/>
      <w:r w:rsidR="0044577C" w:rsidRPr="008B04C7">
        <w:rPr>
          <w:rFonts w:eastAsia="Times New Roman"/>
          <w:kern w:val="0"/>
          <w:szCs w:val="20"/>
          <w:lang w:val="en-US" w:eastAsia="en-US" w:bidi="ar-SA"/>
        </w:rPr>
        <w:t xml:space="preserve"> </w:t>
      </w:r>
      <w:proofErr w:type="spellStart"/>
      <w:r w:rsidR="0044577C" w:rsidRPr="008B04C7">
        <w:rPr>
          <w:rFonts w:eastAsia="Times New Roman"/>
          <w:kern w:val="0"/>
          <w:szCs w:val="20"/>
          <w:lang w:val="en-US" w:eastAsia="en-US" w:bidi="ar-SA"/>
        </w:rPr>
        <w:t>aplicarea</w:t>
      </w:r>
      <w:proofErr w:type="spellEnd"/>
      <w:r w:rsidR="0044577C" w:rsidRPr="008B04C7">
        <w:rPr>
          <w:rFonts w:eastAsia="Times New Roman"/>
          <w:kern w:val="0"/>
          <w:szCs w:val="20"/>
          <w:lang w:val="en-US" w:eastAsia="en-US" w:bidi="ar-SA"/>
        </w:rPr>
        <w:t xml:space="preserve"> </w:t>
      </w:r>
      <w:proofErr w:type="spellStart"/>
      <w:r w:rsidR="0044577C" w:rsidRPr="008B04C7">
        <w:rPr>
          <w:rFonts w:eastAsia="Times New Roman"/>
          <w:kern w:val="0"/>
          <w:szCs w:val="20"/>
          <w:lang w:val="en-US" w:eastAsia="en-US" w:bidi="ar-SA"/>
        </w:rPr>
        <w:t>acestora</w:t>
      </w:r>
      <w:proofErr w:type="spellEnd"/>
      <w:r w:rsidR="0044577C" w:rsidRPr="008B04C7">
        <w:rPr>
          <w:rFonts w:eastAsia="Times New Roman"/>
          <w:kern w:val="0"/>
          <w:szCs w:val="20"/>
          <w:lang w:val="en-US" w:eastAsia="en-US" w:bidi="ar-SA"/>
        </w:rPr>
        <w:t>.</w:t>
      </w:r>
    </w:p>
    <w:p w14:paraId="4477AD1B" w14:textId="1F5FB812" w:rsidR="0044577C" w:rsidRDefault="0044577C" w:rsidP="005B0944">
      <w:pPr>
        <w:suppressAutoHyphens w:val="0"/>
        <w:ind w:firstLine="0"/>
        <w:rPr>
          <w:rFonts w:eastAsia="Times New Roman"/>
          <w:kern w:val="0"/>
          <w:szCs w:val="20"/>
          <w:lang w:val="en-US" w:eastAsia="en-US" w:bidi="ar-SA"/>
        </w:rPr>
      </w:pPr>
      <w:proofErr w:type="spellStart"/>
      <w:r w:rsidRPr="006D3BDB">
        <w:rPr>
          <w:rFonts w:eastAsia="Times New Roman"/>
          <w:kern w:val="0"/>
          <w:szCs w:val="20"/>
          <w:lang w:val="en-US" w:eastAsia="en-US" w:bidi="ar-SA"/>
        </w:rPr>
        <w:t>În</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cazul</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apariţiei</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unor</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incendii</w:t>
      </w:r>
      <w:proofErr w:type="spellEnd"/>
      <w:r w:rsidRPr="006D3BDB">
        <w:rPr>
          <w:rFonts w:eastAsia="Times New Roman"/>
          <w:kern w:val="0"/>
          <w:szCs w:val="20"/>
          <w:lang w:val="en-US" w:eastAsia="en-US" w:bidi="ar-SA"/>
        </w:rPr>
        <w:t xml:space="preserve">, se </w:t>
      </w:r>
      <w:proofErr w:type="spellStart"/>
      <w:r w:rsidRPr="006D3BDB">
        <w:rPr>
          <w:rFonts w:eastAsia="Times New Roman"/>
          <w:kern w:val="0"/>
          <w:szCs w:val="20"/>
          <w:lang w:val="en-US" w:eastAsia="en-US" w:bidi="ar-SA"/>
        </w:rPr>
        <w:t>vor</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extrage</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exemplarele</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afectate</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şi</w:t>
      </w:r>
      <w:proofErr w:type="spellEnd"/>
      <w:r w:rsidRPr="006D3BDB">
        <w:rPr>
          <w:rFonts w:eastAsia="Times New Roman"/>
          <w:kern w:val="0"/>
          <w:szCs w:val="20"/>
          <w:lang w:val="en-US" w:eastAsia="en-US" w:bidi="ar-SA"/>
        </w:rPr>
        <w:t xml:space="preserve"> se </w:t>
      </w:r>
      <w:proofErr w:type="spellStart"/>
      <w:r w:rsidRPr="006D3BDB">
        <w:rPr>
          <w:rFonts w:eastAsia="Times New Roman"/>
          <w:kern w:val="0"/>
          <w:szCs w:val="20"/>
          <w:lang w:val="en-US" w:eastAsia="en-US" w:bidi="ar-SA"/>
        </w:rPr>
        <w:t>va</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asigura</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refacerea</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densităţii</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arboretului</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afectat</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prin</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completări</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în</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cazul</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arboretelor</w:t>
      </w:r>
      <w:proofErr w:type="spellEnd"/>
      <w:r w:rsidRPr="006D3BDB">
        <w:rPr>
          <w:rFonts w:eastAsia="Times New Roman"/>
          <w:kern w:val="0"/>
          <w:szCs w:val="20"/>
          <w:lang w:val="en-US" w:eastAsia="en-US" w:bidi="ar-SA"/>
        </w:rPr>
        <w:t xml:space="preserve"> cu </w:t>
      </w:r>
      <w:proofErr w:type="spellStart"/>
      <w:r w:rsidRPr="006D3BDB">
        <w:rPr>
          <w:rFonts w:eastAsia="Times New Roman"/>
          <w:kern w:val="0"/>
          <w:szCs w:val="20"/>
          <w:lang w:val="en-US" w:eastAsia="en-US" w:bidi="ar-SA"/>
        </w:rPr>
        <w:t>vârste</w:t>
      </w:r>
      <w:proofErr w:type="spellEnd"/>
      <w:r w:rsidRPr="006D3BDB">
        <w:rPr>
          <w:rFonts w:eastAsia="Times New Roman"/>
          <w:kern w:val="0"/>
          <w:szCs w:val="20"/>
          <w:lang w:val="en-US" w:eastAsia="en-US" w:bidi="ar-SA"/>
        </w:rPr>
        <w:t xml:space="preserve"> de </w:t>
      </w:r>
      <w:proofErr w:type="spellStart"/>
      <w:r w:rsidRPr="006D3BDB">
        <w:rPr>
          <w:rFonts w:eastAsia="Times New Roman"/>
          <w:kern w:val="0"/>
          <w:szCs w:val="20"/>
          <w:lang w:val="en-US" w:eastAsia="en-US" w:bidi="ar-SA"/>
        </w:rPr>
        <w:t>până</w:t>
      </w:r>
      <w:proofErr w:type="spellEnd"/>
      <w:r w:rsidRPr="006D3BDB">
        <w:rPr>
          <w:rFonts w:eastAsia="Times New Roman"/>
          <w:kern w:val="0"/>
          <w:szCs w:val="20"/>
          <w:lang w:val="en-US" w:eastAsia="en-US" w:bidi="ar-SA"/>
        </w:rPr>
        <w:t xml:space="preserve"> la 10-15 ani)</w:t>
      </w:r>
      <w:r w:rsidR="0066415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sau</w:t>
      </w:r>
      <w:proofErr w:type="spellEnd"/>
      <w:r w:rsidR="0066415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prin</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împăduriri</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în</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cazul</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arboretelor</w:t>
      </w:r>
      <w:proofErr w:type="spellEnd"/>
      <w:r w:rsidRPr="006D3BDB">
        <w:rPr>
          <w:rFonts w:eastAsia="Times New Roman"/>
          <w:kern w:val="0"/>
          <w:szCs w:val="20"/>
          <w:lang w:val="en-US" w:eastAsia="en-US" w:bidi="ar-SA"/>
        </w:rPr>
        <w:t xml:space="preserve"> cu </w:t>
      </w:r>
      <w:proofErr w:type="spellStart"/>
      <w:r w:rsidRPr="006D3BDB">
        <w:rPr>
          <w:rFonts w:eastAsia="Times New Roman"/>
          <w:kern w:val="0"/>
          <w:szCs w:val="20"/>
          <w:lang w:val="en-US" w:eastAsia="en-US" w:bidi="ar-SA"/>
        </w:rPr>
        <w:t>vârste</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mai</w:t>
      </w:r>
      <w:proofErr w:type="spellEnd"/>
      <w:r w:rsidRPr="006D3BDB">
        <w:rPr>
          <w:rFonts w:eastAsia="Times New Roman"/>
          <w:kern w:val="0"/>
          <w:szCs w:val="20"/>
          <w:lang w:val="en-US" w:eastAsia="en-US" w:bidi="ar-SA"/>
        </w:rPr>
        <w:t xml:space="preserve"> </w:t>
      </w:r>
      <w:proofErr w:type="spellStart"/>
      <w:r w:rsidRPr="006D3BDB">
        <w:rPr>
          <w:rFonts w:eastAsia="Times New Roman"/>
          <w:kern w:val="0"/>
          <w:szCs w:val="20"/>
          <w:lang w:val="en-US" w:eastAsia="en-US" w:bidi="ar-SA"/>
        </w:rPr>
        <w:t>mari</w:t>
      </w:r>
      <w:proofErr w:type="spellEnd"/>
      <w:r w:rsidRPr="006D3BDB">
        <w:rPr>
          <w:rFonts w:eastAsia="Times New Roman"/>
          <w:kern w:val="0"/>
          <w:szCs w:val="20"/>
          <w:lang w:val="en-US" w:eastAsia="en-US" w:bidi="ar-SA"/>
        </w:rPr>
        <w:t xml:space="preserve"> de 15-20 ani). </w:t>
      </w:r>
      <w:proofErr w:type="spellStart"/>
      <w:r w:rsidRPr="006D3BDB">
        <w:rPr>
          <w:rFonts w:eastAsia="Times New Roman"/>
          <w:kern w:val="0"/>
          <w:szCs w:val="20"/>
          <w:lang w:val="en-US" w:eastAsia="en-US" w:bidi="ar-SA"/>
        </w:rPr>
        <w:t>Împăduririle</w:t>
      </w:r>
      <w:proofErr w:type="spellEnd"/>
      <w:r w:rsidRPr="006D3BDB">
        <w:rPr>
          <w:rFonts w:eastAsia="Times New Roman"/>
          <w:kern w:val="0"/>
          <w:szCs w:val="20"/>
          <w:lang w:val="en-US" w:eastAsia="en-US" w:bidi="ar-SA"/>
        </w:rPr>
        <w:t xml:space="preserve"> se </w:t>
      </w:r>
      <w:proofErr w:type="spellStart"/>
      <w:r w:rsidRPr="006D3BDB">
        <w:rPr>
          <w:rFonts w:eastAsia="Times New Roman"/>
          <w:kern w:val="0"/>
          <w:szCs w:val="20"/>
          <w:lang w:val="en-US" w:eastAsia="en-US" w:bidi="ar-SA"/>
        </w:rPr>
        <w:t>vor</w:t>
      </w:r>
      <w:proofErr w:type="spellEnd"/>
      <w:r w:rsidRPr="006D3BDB">
        <w:rPr>
          <w:rFonts w:eastAsia="Times New Roman"/>
          <w:kern w:val="0"/>
          <w:szCs w:val="20"/>
          <w:lang w:val="en-US" w:eastAsia="en-US" w:bidi="ar-SA"/>
        </w:rPr>
        <w:t xml:space="preserve"> face cu material genetic din </w:t>
      </w:r>
      <w:proofErr w:type="spellStart"/>
      <w:r w:rsidRPr="006D3BDB">
        <w:rPr>
          <w:rFonts w:eastAsia="Times New Roman"/>
          <w:kern w:val="0"/>
          <w:szCs w:val="20"/>
          <w:lang w:val="en-US" w:eastAsia="en-US" w:bidi="ar-SA"/>
        </w:rPr>
        <w:t>provenienţe</w:t>
      </w:r>
      <w:proofErr w:type="spellEnd"/>
      <w:r w:rsidRPr="006D3BDB">
        <w:rPr>
          <w:rFonts w:eastAsia="Times New Roman"/>
          <w:kern w:val="0"/>
          <w:szCs w:val="20"/>
          <w:lang w:val="en-US" w:eastAsia="en-US" w:bidi="ar-SA"/>
        </w:rPr>
        <w:t xml:space="preserve"> locale.</w:t>
      </w:r>
      <w:r w:rsidR="0066415B">
        <w:rPr>
          <w:rFonts w:eastAsia="Times New Roman"/>
          <w:kern w:val="0"/>
          <w:szCs w:val="20"/>
          <w:lang w:val="en-US" w:eastAsia="en-US" w:bidi="ar-SA"/>
        </w:rPr>
        <w:t xml:space="preserve"> </w:t>
      </w:r>
      <w:r>
        <w:rPr>
          <w:rFonts w:eastAsia="Times New Roman"/>
          <w:kern w:val="0"/>
          <w:szCs w:val="20"/>
          <w:lang w:val="en-US" w:eastAsia="en-US" w:bidi="ar-SA"/>
        </w:rPr>
        <w:t xml:space="preserve">Pe </w:t>
      </w:r>
      <w:proofErr w:type="spellStart"/>
      <w:r>
        <w:rPr>
          <w:rFonts w:eastAsia="Times New Roman"/>
          <w:kern w:val="0"/>
          <w:szCs w:val="20"/>
          <w:lang w:val="en-US" w:eastAsia="en-US" w:bidi="ar-SA"/>
        </w:rPr>
        <w:t>teritoriul</w:t>
      </w:r>
      <w:proofErr w:type="spellEnd"/>
      <w:r>
        <w:rPr>
          <w:rFonts w:eastAsia="Times New Roman"/>
          <w:kern w:val="0"/>
          <w:szCs w:val="20"/>
          <w:lang w:val="en-US" w:eastAsia="en-US" w:bidi="ar-SA"/>
        </w:rPr>
        <w:t xml:space="preserve"> </w:t>
      </w:r>
      <w:proofErr w:type="spellStart"/>
      <w:r>
        <w:rPr>
          <w:rFonts w:eastAsia="Times New Roman"/>
          <w:kern w:val="0"/>
          <w:szCs w:val="20"/>
          <w:lang w:val="en-US" w:eastAsia="en-US" w:bidi="ar-SA"/>
        </w:rPr>
        <w:t>amenajamentului</w:t>
      </w:r>
      <w:proofErr w:type="spellEnd"/>
      <w:r>
        <w:rPr>
          <w:rFonts w:eastAsia="Times New Roman"/>
          <w:kern w:val="0"/>
          <w:szCs w:val="20"/>
          <w:lang w:val="en-US" w:eastAsia="en-US" w:bidi="ar-SA"/>
        </w:rPr>
        <w:t xml:space="preserve"> silvic s-au </w:t>
      </w:r>
      <w:proofErr w:type="spellStart"/>
      <w:r>
        <w:rPr>
          <w:rFonts w:eastAsia="Times New Roman"/>
          <w:kern w:val="0"/>
          <w:szCs w:val="20"/>
          <w:lang w:val="en-US" w:eastAsia="en-US" w:bidi="ar-SA"/>
        </w:rPr>
        <w:t>semnalat</w:t>
      </w:r>
      <w:proofErr w:type="spellEnd"/>
      <w:r>
        <w:rPr>
          <w:rFonts w:eastAsia="Times New Roman"/>
          <w:kern w:val="0"/>
          <w:szCs w:val="20"/>
          <w:lang w:val="en-US" w:eastAsia="en-US" w:bidi="ar-SA"/>
        </w:rPr>
        <w:t xml:space="preserve"> </w:t>
      </w:r>
      <w:proofErr w:type="spellStart"/>
      <w:r>
        <w:rPr>
          <w:rFonts w:eastAsia="Times New Roman"/>
          <w:kern w:val="0"/>
          <w:szCs w:val="20"/>
          <w:lang w:val="en-US" w:eastAsia="en-US" w:bidi="ar-SA"/>
        </w:rPr>
        <w:t>arborete</w:t>
      </w:r>
      <w:proofErr w:type="spellEnd"/>
      <w:r>
        <w:rPr>
          <w:rFonts w:eastAsia="Times New Roman"/>
          <w:kern w:val="0"/>
          <w:szCs w:val="20"/>
          <w:lang w:val="en-US" w:eastAsia="en-US" w:bidi="ar-SA"/>
        </w:rPr>
        <w:t xml:space="preserve"> </w:t>
      </w:r>
      <w:proofErr w:type="spellStart"/>
      <w:r>
        <w:rPr>
          <w:rFonts w:eastAsia="Times New Roman"/>
          <w:kern w:val="0"/>
          <w:szCs w:val="20"/>
          <w:lang w:val="en-US" w:eastAsia="en-US" w:bidi="ar-SA"/>
        </w:rPr>
        <w:t>incendiate</w:t>
      </w:r>
      <w:proofErr w:type="spellEnd"/>
      <w:r>
        <w:rPr>
          <w:rFonts w:eastAsia="Times New Roman"/>
          <w:kern w:val="0"/>
          <w:szCs w:val="20"/>
          <w:lang w:val="en-US" w:eastAsia="en-US" w:bidi="ar-SA"/>
        </w:rPr>
        <w:t>.</w:t>
      </w:r>
    </w:p>
    <w:p w14:paraId="3E38AFAA" w14:textId="77777777" w:rsidR="00DD7CC5" w:rsidRPr="004800A1" w:rsidRDefault="00DD7CC5" w:rsidP="008C5085">
      <w:pPr>
        <w:suppressAutoHyphens w:val="0"/>
        <w:rPr>
          <w:rFonts w:eastAsia="Times New Roman"/>
          <w:b/>
          <w:kern w:val="0"/>
          <w:szCs w:val="20"/>
          <w:lang w:val="en-US" w:eastAsia="en-US" w:bidi="ar-SA"/>
        </w:rPr>
      </w:pPr>
      <w:proofErr w:type="spellStart"/>
      <w:r w:rsidRPr="004800A1">
        <w:rPr>
          <w:rFonts w:eastAsia="Times New Roman"/>
          <w:b/>
          <w:kern w:val="0"/>
          <w:szCs w:val="20"/>
          <w:lang w:val="en-US" w:eastAsia="en-US" w:bidi="ar-SA"/>
        </w:rPr>
        <w:t>Măsuri</w:t>
      </w:r>
      <w:proofErr w:type="spellEnd"/>
      <w:r w:rsidRPr="004800A1">
        <w:rPr>
          <w:rFonts w:eastAsia="Times New Roman"/>
          <w:b/>
          <w:kern w:val="0"/>
          <w:szCs w:val="20"/>
          <w:lang w:val="en-US" w:eastAsia="en-US" w:bidi="ar-SA"/>
        </w:rPr>
        <w:t xml:space="preserve"> de </w:t>
      </w:r>
      <w:proofErr w:type="spellStart"/>
      <w:r w:rsidR="00D51340" w:rsidRPr="004800A1">
        <w:rPr>
          <w:rFonts w:eastAsia="Times New Roman"/>
          <w:b/>
          <w:kern w:val="0"/>
          <w:szCs w:val="20"/>
          <w:lang w:val="en-US" w:eastAsia="en-US" w:bidi="ar-SA"/>
        </w:rPr>
        <w:t>prevenire</w:t>
      </w:r>
      <w:proofErr w:type="spellEnd"/>
      <w:r w:rsidR="00D51340" w:rsidRPr="004800A1">
        <w:rPr>
          <w:rFonts w:eastAsia="Times New Roman"/>
          <w:b/>
          <w:kern w:val="0"/>
          <w:szCs w:val="20"/>
          <w:lang w:val="en-US" w:eastAsia="en-US" w:bidi="ar-SA"/>
        </w:rPr>
        <w:t xml:space="preserve"> </w:t>
      </w:r>
      <w:proofErr w:type="spellStart"/>
      <w:r w:rsidR="00D51340" w:rsidRPr="004800A1">
        <w:rPr>
          <w:rFonts w:eastAsia="Times New Roman"/>
          <w:b/>
          <w:kern w:val="0"/>
          <w:szCs w:val="20"/>
          <w:lang w:val="en-US" w:eastAsia="en-US" w:bidi="ar-SA"/>
        </w:rPr>
        <w:t>și</w:t>
      </w:r>
      <w:proofErr w:type="spellEnd"/>
      <w:r w:rsidR="00D51340" w:rsidRPr="004800A1">
        <w:rPr>
          <w:rFonts w:eastAsia="Times New Roman"/>
          <w:b/>
          <w:kern w:val="0"/>
          <w:szCs w:val="20"/>
          <w:lang w:val="en-US" w:eastAsia="en-US" w:bidi="ar-SA"/>
        </w:rPr>
        <w:t xml:space="preserve"> </w:t>
      </w:r>
      <w:proofErr w:type="spellStart"/>
      <w:r w:rsidR="00D51340" w:rsidRPr="004800A1">
        <w:rPr>
          <w:rFonts w:eastAsia="Times New Roman"/>
          <w:b/>
          <w:kern w:val="0"/>
          <w:szCs w:val="20"/>
          <w:lang w:val="en-US" w:eastAsia="en-US" w:bidi="ar-SA"/>
        </w:rPr>
        <w:t>stingere</w:t>
      </w:r>
      <w:proofErr w:type="spellEnd"/>
      <w:r w:rsidR="00D51340" w:rsidRPr="004800A1">
        <w:rPr>
          <w:rFonts w:eastAsia="Times New Roman"/>
          <w:b/>
          <w:kern w:val="0"/>
          <w:szCs w:val="20"/>
          <w:lang w:val="en-US" w:eastAsia="en-US" w:bidi="ar-SA"/>
        </w:rPr>
        <w:t xml:space="preserve"> a </w:t>
      </w:r>
      <w:proofErr w:type="spellStart"/>
      <w:r w:rsidR="00D51340" w:rsidRPr="004800A1">
        <w:rPr>
          <w:rFonts w:eastAsia="Times New Roman"/>
          <w:b/>
          <w:kern w:val="0"/>
          <w:szCs w:val="20"/>
          <w:lang w:val="en-US" w:eastAsia="en-US" w:bidi="ar-SA"/>
        </w:rPr>
        <w:t>incendiilor</w:t>
      </w:r>
      <w:proofErr w:type="spellEnd"/>
      <w:r w:rsidR="00D51340" w:rsidRPr="004800A1">
        <w:rPr>
          <w:rFonts w:eastAsia="Times New Roman"/>
          <w:b/>
          <w:kern w:val="0"/>
          <w:szCs w:val="20"/>
          <w:lang w:val="en-US" w:eastAsia="en-US" w:bidi="ar-SA"/>
        </w:rPr>
        <w:t xml:space="preserve"> din </w:t>
      </w:r>
      <w:proofErr w:type="spellStart"/>
      <w:r w:rsidR="00D51340" w:rsidRPr="004800A1">
        <w:rPr>
          <w:rFonts w:eastAsia="Times New Roman"/>
          <w:b/>
          <w:kern w:val="0"/>
          <w:szCs w:val="20"/>
          <w:lang w:val="en-US" w:eastAsia="en-US" w:bidi="ar-SA"/>
        </w:rPr>
        <w:t>pădure</w:t>
      </w:r>
      <w:proofErr w:type="spellEnd"/>
    </w:p>
    <w:p w14:paraId="1FB7D1D8" w14:textId="36255671" w:rsidR="00D51340" w:rsidRPr="008B04C7" w:rsidRDefault="00D51340" w:rsidP="00111067">
      <w:pPr>
        <w:pStyle w:val="ListParagraph"/>
        <w:numPr>
          <w:ilvl w:val="0"/>
          <w:numId w:val="25"/>
        </w:numPr>
        <w:suppressAutoHyphens w:val="0"/>
        <w:rPr>
          <w:rFonts w:eastAsia="Times New Roman"/>
          <w:kern w:val="0"/>
          <w:szCs w:val="20"/>
          <w:lang w:val="en-US" w:eastAsia="en-US" w:bidi="ar-SA"/>
        </w:rPr>
      </w:pPr>
      <w:proofErr w:type="spellStart"/>
      <w:r w:rsidRPr="008B04C7">
        <w:rPr>
          <w:rFonts w:eastAsia="Times New Roman"/>
          <w:kern w:val="0"/>
          <w:szCs w:val="20"/>
          <w:lang w:val="en-US" w:eastAsia="en-US" w:bidi="ar-SA"/>
        </w:rPr>
        <w:t>în</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devizele</w:t>
      </w:r>
      <w:proofErr w:type="spellEnd"/>
      <w:r w:rsidRPr="008B04C7">
        <w:rPr>
          <w:rFonts w:eastAsia="Times New Roman"/>
          <w:kern w:val="0"/>
          <w:szCs w:val="20"/>
          <w:lang w:val="en-US" w:eastAsia="en-US" w:bidi="ar-SA"/>
        </w:rPr>
        <w:t xml:space="preserve"> de </w:t>
      </w:r>
      <w:proofErr w:type="spellStart"/>
      <w:r w:rsidRPr="008B04C7">
        <w:rPr>
          <w:rFonts w:eastAsia="Times New Roman"/>
          <w:kern w:val="0"/>
          <w:szCs w:val="20"/>
          <w:lang w:val="en-US" w:eastAsia="en-US" w:bidi="ar-SA"/>
        </w:rPr>
        <w:t>parchet</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ce</w:t>
      </w:r>
      <w:proofErr w:type="spellEnd"/>
      <w:r w:rsidRPr="008B04C7">
        <w:rPr>
          <w:rFonts w:eastAsia="Times New Roman"/>
          <w:kern w:val="0"/>
          <w:szCs w:val="20"/>
          <w:lang w:val="en-US" w:eastAsia="en-US" w:bidi="ar-SA"/>
        </w:rPr>
        <w:t xml:space="preserve"> se </w:t>
      </w:r>
      <w:proofErr w:type="spellStart"/>
      <w:r w:rsidRPr="008B04C7">
        <w:rPr>
          <w:rFonts w:eastAsia="Times New Roman"/>
          <w:kern w:val="0"/>
          <w:szCs w:val="20"/>
          <w:lang w:val="en-US" w:eastAsia="en-US" w:bidi="ar-SA"/>
        </w:rPr>
        <w:t>întocmesc</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înainte</w:t>
      </w:r>
      <w:proofErr w:type="spellEnd"/>
      <w:r w:rsidRPr="008B04C7">
        <w:rPr>
          <w:rFonts w:eastAsia="Times New Roman"/>
          <w:kern w:val="0"/>
          <w:szCs w:val="20"/>
          <w:lang w:val="en-US" w:eastAsia="en-US" w:bidi="ar-SA"/>
        </w:rPr>
        <w:t xml:space="preserve"> de </w:t>
      </w:r>
      <w:proofErr w:type="spellStart"/>
      <w:r w:rsidRPr="008B04C7">
        <w:rPr>
          <w:rFonts w:eastAsia="Times New Roman"/>
          <w:kern w:val="0"/>
          <w:szCs w:val="20"/>
          <w:lang w:val="en-US" w:eastAsia="en-US" w:bidi="ar-SA"/>
        </w:rPr>
        <w:t>începerea</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exploatării</w:t>
      </w:r>
      <w:proofErr w:type="spellEnd"/>
      <w:r w:rsidRPr="008B04C7">
        <w:rPr>
          <w:rFonts w:eastAsia="Times New Roman"/>
          <w:kern w:val="0"/>
          <w:szCs w:val="20"/>
          <w:lang w:val="en-US" w:eastAsia="en-US" w:bidi="ar-SA"/>
        </w:rPr>
        <w:t xml:space="preserve"> se </w:t>
      </w:r>
      <w:proofErr w:type="spellStart"/>
      <w:r w:rsidRPr="008B04C7">
        <w:rPr>
          <w:rFonts w:eastAsia="Times New Roman"/>
          <w:kern w:val="0"/>
          <w:szCs w:val="20"/>
          <w:lang w:val="en-US" w:eastAsia="en-US" w:bidi="ar-SA"/>
        </w:rPr>
        <w:t>prevăd</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toate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lucrărirle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și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materialele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necesare</w:t>
      </w:r>
      <w:proofErr w:type="spellEnd"/>
      <w:r w:rsidRPr="008B04C7">
        <w:rPr>
          <w:rFonts w:eastAsia="Times New Roman"/>
          <w:kern w:val="0"/>
          <w:szCs w:val="20"/>
          <w:lang w:val="en-US" w:eastAsia="en-US" w:bidi="ar-SA"/>
        </w:rPr>
        <w:t xml:space="preserve"> care </w:t>
      </w:r>
      <w:proofErr w:type="spellStart"/>
      <w:r w:rsidRPr="008B04C7">
        <w:rPr>
          <w:rFonts w:eastAsia="Times New Roman"/>
          <w:kern w:val="0"/>
          <w:szCs w:val="20"/>
          <w:lang w:val="en-US" w:eastAsia="en-US" w:bidi="ar-SA"/>
        </w:rPr>
        <w:t>reclamă</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măsurile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speciale</w:t>
      </w:r>
      <w:proofErr w:type="spellEnd"/>
      <w:r w:rsidRPr="008B04C7">
        <w:rPr>
          <w:rFonts w:eastAsia="Times New Roman"/>
          <w:kern w:val="0"/>
          <w:szCs w:val="20"/>
          <w:lang w:val="en-US" w:eastAsia="en-US" w:bidi="ar-SA"/>
        </w:rPr>
        <w:t xml:space="preserve"> de </w:t>
      </w:r>
      <w:proofErr w:type="spellStart"/>
      <w:r w:rsidRPr="008B04C7">
        <w:rPr>
          <w:rFonts w:eastAsia="Times New Roman"/>
          <w:kern w:val="0"/>
          <w:szCs w:val="20"/>
          <w:lang w:val="en-US" w:eastAsia="en-US" w:bidi="ar-SA"/>
        </w:rPr>
        <w:t>prevenire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și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stingere</w:t>
      </w:r>
      <w:proofErr w:type="spellEnd"/>
      <w:r w:rsidRPr="008B04C7">
        <w:rPr>
          <w:rFonts w:eastAsia="Times New Roman"/>
          <w:kern w:val="0"/>
          <w:szCs w:val="20"/>
          <w:lang w:val="en-US" w:eastAsia="en-US" w:bidi="ar-SA"/>
        </w:rPr>
        <w:t xml:space="preserve"> a </w:t>
      </w:r>
      <w:proofErr w:type="spellStart"/>
      <w:r w:rsidRPr="008B04C7">
        <w:rPr>
          <w:rFonts w:eastAsia="Times New Roman"/>
          <w:kern w:val="0"/>
          <w:szCs w:val="20"/>
          <w:lang w:val="en-US" w:eastAsia="en-US" w:bidi="ar-SA"/>
        </w:rPr>
        <w:t>incendiilor</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dircțiile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și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drumurile</w:t>
      </w:r>
      <w:proofErr w:type="spellEnd"/>
      <w:r w:rsidRPr="008B04C7">
        <w:rPr>
          <w:rFonts w:eastAsia="Times New Roman"/>
          <w:kern w:val="0"/>
          <w:szCs w:val="20"/>
          <w:lang w:val="en-US" w:eastAsia="en-US" w:bidi="ar-SA"/>
        </w:rPr>
        <w:t xml:space="preserve"> de </w:t>
      </w:r>
      <w:proofErr w:type="spellStart"/>
      <w:r w:rsidRPr="008B04C7">
        <w:rPr>
          <w:rFonts w:eastAsia="Times New Roman"/>
          <w:kern w:val="0"/>
          <w:szCs w:val="20"/>
          <w:lang w:val="en-US" w:eastAsia="en-US" w:bidi="ar-SA"/>
        </w:rPr>
        <w:t>acces</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în</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parchet</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limitele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și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vecinătățile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parchetului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arborete</w:t>
      </w:r>
      <w:proofErr w:type="spellEnd"/>
      <w:r w:rsidRPr="008B04C7">
        <w:rPr>
          <w:rFonts w:eastAsia="Times New Roman"/>
          <w:kern w:val="0"/>
          <w:szCs w:val="20"/>
          <w:lang w:val="en-US" w:eastAsia="en-US" w:bidi="ar-SA"/>
        </w:rPr>
        <w:t xml:space="preserve"> de </w:t>
      </w:r>
      <w:proofErr w:type="spellStart"/>
      <w:r w:rsidRPr="008B04C7">
        <w:rPr>
          <w:rFonts w:eastAsia="Times New Roman"/>
          <w:kern w:val="0"/>
          <w:szCs w:val="20"/>
          <w:lang w:val="en-US" w:eastAsia="en-US" w:bidi="ar-SA"/>
        </w:rPr>
        <w:t>rășinoase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foioase</w:t>
      </w:r>
      <w:proofErr w:type="spellEnd"/>
      <w:r w:rsidRPr="008B04C7">
        <w:rPr>
          <w:rFonts w:eastAsia="Times New Roman"/>
          <w:kern w:val="0"/>
          <w:szCs w:val="20"/>
          <w:lang w:val="en-US" w:eastAsia="en-US" w:bidi="ar-SA"/>
        </w:rPr>
        <w:t xml:space="preserve">, etc.), </w:t>
      </w:r>
      <w:proofErr w:type="spellStart"/>
      <w:r w:rsidRPr="008B04C7">
        <w:rPr>
          <w:rFonts w:eastAsia="Times New Roman"/>
          <w:kern w:val="0"/>
          <w:szCs w:val="20"/>
          <w:lang w:val="en-US" w:eastAsia="en-US" w:bidi="ar-SA"/>
        </w:rPr>
        <w:t>construcțiile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aferente</w:t>
      </w:r>
      <w:proofErr w:type="spellEnd"/>
      <w:r w:rsidRPr="008B04C7">
        <w:rPr>
          <w:rFonts w:eastAsia="Times New Roman"/>
          <w:kern w:val="0"/>
          <w:szCs w:val="20"/>
          <w:lang w:val="en-US" w:eastAsia="en-US" w:bidi="ar-SA"/>
        </w:rPr>
        <w:t xml:space="preserve"> definitive (cabane) </w:t>
      </w:r>
      <w:proofErr w:type="spellStart"/>
      <w:r w:rsidRPr="008B04C7">
        <w:rPr>
          <w:rFonts w:eastAsia="Times New Roman"/>
          <w:kern w:val="0"/>
          <w:szCs w:val="20"/>
          <w:lang w:val="en-US" w:eastAsia="en-US" w:bidi="ar-SA"/>
        </w:rPr>
        <w:t>sau</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provizorii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garaje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bucătării</w:t>
      </w:r>
      <w:proofErr w:type="spellEnd"/>
      <w:r w:rsidRPr="008B04C7">
        <w:rPr>
          <w:rFonts w:eastAsia="Times New Roman"/>
          <w:kern w:val="0"/>
          <w:szCs w:val="20"/>
          <w:lang w:val="en-US" w:eastAsia="en-US" w:bidi="ar-SA"/>
        </w:rPr>
        <w:t>, etc.);</w:t>
      </w:r>
    </w:p>
    <w:p w14:paraId="69FA1113" w14:textId="77777777" w:rsidR="00D51340" w:rsidRPr="008B04C7" w:rsidRDefault="00D51340" w:rsidP="00111067">
      <w:pPr>
        <w:pStyle w:val="ListParagraph"/>
        <w:numPr>
          <w:ilvl w:val="0"/>
          <w:numId w:val="25"/>
        </w:numPr>
        <w:suppressAutoHyphens w:val="0"/>
        <w:rPr>
          <w:rFonts w:eastAsia="Times New Roman"/>
          <w:kern w:val="0"/>
          <w:szCs w:val="20"/>
          <w:lang w:val="en-US" w:eastAsia="en-US" w:bidi="ar-SA"/>
        </w:rPr>
      </w:pPr>
      <w:proofErr w:type="spellStart"/>
      <w:r w:rsidRPr="008B04C7">
        <w:rPr>
          <w:rFonts w:eastAsia="Times New Roman"/>
          <w:kern w:val="0"/>
          <w:szCs w:val="20"/>
          <w:lang w:val="en-US" w:eastAsia="en-US" w:bidi="ar-SA"/>
        </w:rPr>
        <w:t>cabanele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și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construcțiile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temporare</w:t>
      </w:r>
      <w:proofErr w:type="spellEnd"/>
      <w:r w:rsidRPr="008B04C7">
        <w:rPr>
          <w:rFonts w:eastAsia="Times New Roman"/>
          <w:kern w:val="0"/>
          <w:szCs w:val="20"/>
          <w:lang w:val="en-US" w:eastAsia="en-US" w:bidi="ar-SA"/>
        </w:rPr>
        <w:t xml:space="preserve"> din </w:t>
      </w:r>
      <w:proofErr w:type="spellStart"/>
      <w:r w:rsidRPr="008B04C7">
        <w:rPr>
          <w:rFonts w:eastAsia="Times New Roman"/>
          <w:kern w:val="0"/>
          <w:szCs w:val="20"/>
          <w:lang w:val="en-US" w:eastAsia="en-US" w:bidi="ar-SA"/>
        </w:rPr>
        <w:t>parchet</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vor</w:t>
      </w:r>
      <w:proofErr w:type="spellEnd"/>
      <w:r w:rsidRPr="008B04C7">
        <w:rPr>
          <w:rFonts w:eastAsia="Times New Roman"/>
          <w:kern w:val="0"/>
          <w:szCs w:val="20"/>
          <w:lang w:val="en-US" w:eastAsia="en-US" w:bidi="ar-SA"/>
        </w:rPr>
        <w:t xml:space="preserve"> fi </w:t>
      </w:r>
      <w:proofErr w:type="spellStart"/>
      <w:r w:rsidRPr="008B04C7">
        <w:rPr>
          <w:rFonts w:eastAsia="Times New Roman"/>
          <w:kern w:val="0"/>
          <w:szCs w:val="20"/>
          <w:lang w:val="en-US" w:eastAsia="en-US" w:bidi="ar-SA"/>
        </w:rPr>
        <w:t>izolate</w:t>
      </w:r>
      <w:proofErr w:type="spellEnd"/>
      <w:r w:rsidRPr="008B04C7">
        <w:rPr>
          <w:rFonts w:eastAsia="Times New Roman"/>
          <w:kern w:val="0"/>
          <w:szCs w:val="20"/>
          <w:lang w:val="en-US" w:eastAsia="en-US" w:bidi="ar-SA"/>
        </w:rPr>
        <w:t xml:space="preserve"> de </w:t>
      </w:r>
      <w:proofErr w:type="spellStart"/>
      <w:r w:rsidRPr="008B04C7">
        <w:rPr>
          <w:rFonts w:eastAsia="Times New Roman"/>
          <w:kern w:val="0"/>
          <w:szCs w:val="20"/>
          <w:lang w:val="en-US" w:eastAsia="en-US" w:bidi="ar-SA"/>
        </w:rPr>
        <w:t>pădure</w:t>
      </w:r>
      <w:proofErr w:type="spellEnd"/>
      <w:r w:rsidRPr="008B04C7">
        <w:rPr>
          <w:rFonts w:eastAsia="Times New Roman"/>
          <w:kern w:val="0"/>
          <w:szCs w:val="20"/>
          <w:lang w:val="en-US" w:eastAsia="en-US" w:bidi="ar-SA"/>
        </w:rPr>
        <w:t xml:space="preserve"> cu o </w:t>
      </w:r>
      <w:proofErr w:type="spellStart"/>
      <w:r w:rsidRPr="008B04C7">
        <w:rPr>
          <w:rFonts w:eastAsia="Times New Roman"/>
          <w:kern w:val="0"/>
          <w:szCs w:val="20"/>
          <w:lang w:val="en-US" w:eastAsia="en-US" w:bidi="ar-SA"/>
        </w:rPr>
        <w:t>bandă</w:t>
      </w:r>
      <w:proofErr w:type="spellEnd"/>
      <w:r w:rsidRPr="008B04C7">
        <w:rPr>
          <w:rFonts w:eastAsia="Times New Roman"/>
          <w:kern w:val="0"/>
          <w:szCs w:val="20"/>
          <w:lang w:val="en-US" w:eastAsia="en-US" w:bidi="ar-SA"/>
        </w:rPr>
        <w:t xml:space="preserve"> de 10 m </w:t>
      </w:r>
      <w:proofErr w:type="spellStart"/>
      <w:r w:rsidRPr="008B04C7">
        <w:rPr>
          <w:rFonts w:eastAsia="Times New Roman"/>
          <w:kern w:val="0"/>
          <w:szCs w:val="20"/>
          <w:lang w:val="en-US" w:eastAsia="en-US" w:bidi="ar-SA"/>
        </w:rPr>
        <w:t>lățime</w:t>
      </w:r>
      <w:proofErr w:type="spellEnd"/>
      <w:r w:rsidRPr="008B04C7">
        <w:rPr>
          <w:rFonts w:eastAsia="Times New Roman"/>
          <w:kern w:val="0"/>
          <w:szCs w:val="20"/>
          <w:lang w:val="en-US" w:eastAsia="en-US" w:bidi="ar-SA"/>
        </w:rPr>
        <w:t xml:space="preserve"> de pe care se </w:t>
      </w:r>
      <w:proofErr w:type="spellStart"/>
      <w:r w:rsidRPr="008B04C7">
        <w:rPr>
          <w:rFonts w:eastAsia="Times New Roman"/>
          <w:kern w:val="0"/>
          <w:szCs w:val="20"/>
          <w:lang w:val="en-US" w:eastAsia="en-US" w:bidi="ar-SA"/>
        </w:rPr>
        <w:t>va</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defrișa</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toată</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vegetația</w:t>
      </w:r>
      <w:proofErr w:type="spellEnd"/>
      <w:r w:rsidRPr="008B04C7">
        <w:rPr>
          <w:rFonts w:eastAsia="Times New Roman"/>
          <w:kern w:val="0"/>
          <w:szCs w:val="20"/>
          <w:lang w:val="en-US" w:eastAsia="en-US" w:bidi="ar-SA"/>
        </w:rPr>
        <w:t>;</w:t>
      </w:r>
    </w:p>
    <w:p w14:paraId="396DFC4A" w14:textId="77777777" w:rsidR="00D51340" w:rsidRPr="008B04C7" w:rsidRDefault="00D51340" w:rsidP="00111067">
      <w:pPr>
        <w:pStyle w:val="ListParagraph"/>
        <w:numPr>
          <w:ilvl w:val="0"/>
          <w:numId w:val="25"/>
        </w:numPr>
        <w:suppressAutoHyphens w:val="0"/>
        <w:rPr>
          <w:rFonts w:eastAsia="Times New Roman"/>
          <w:kern w:val="0"/>
          <w:szCs w:val="20"/>
          <w:lang w:val="en-US" w:eastAsia="en-US" w:bidi="ar-SA"/>
        </w:rPr>
      </w:pPr>
      <w:proofErr w:type="spellStart"/>
      <w:r w:rsidRPr="008B04C7">
        <w:rPr>
          <w:rFonts w:eastAsia="Times New Roman"/>
          <w:kern w:val="0"/>
          <w:szCs w:val="20"/>
          <w:lang w:val="en-US" w:eastAsia="en-US" w:bidi="ar-SA"/>
        </w:rPr>
        <w:t>parchetele</w:t>
      </w:r>
      <w:proofErr w:type="spellEnd"/>
      <w:r w:rsidRPr="008B04C7">
        <w:rPr>
          <w:rFonts w:eastAsia="Times New Roman"/>
          <w:kern w:val="0"/>
          <w:szCs w:val="20"/>
          <w:lang w:val="en-US" w:eastAsia="en-US" w:bidi="ar-SA"/>
        </w:rPr>
        <w:t xml:space="preserve"> de </w:t>
      </w:r>
      <w:proofErr w:type="spellStart"/>
      <w:r w:rsidRPr="008B04C7">
        <w:rPr>
          <w:rFonts w:eastAsia="Times New Roman"/>
          <w:kern w:val="0"/>
          <w:szCs w:val="20"/>
          <w:lang w:val="en-US" w:eastAsia="en-US" w:bidi="ar-SA"/>
        </w:rPr>
        <w:t>exploatare</w:t>
      </w:r>
      <w:proofErr w:type="spellEnd"/>
      <w:r w:rsidRPr="008B04C7">
        <w:rPr>
          <w:rFonts w:eastAsia="Times New Roman"/>
          <w:kern w:val="0"/>
          <w:szCs w:val="20"/>
          <w:lang w:val="en-US" w:eastAsia="en-US" w:bidi="ar-SA"/>
        </w:rPr>
        <w:t xml:space="preserve"> se </w:t>
      </w:r>
      <w:proofErr w:type="spellStart"/>
      <w:r w:rsidRPr="008B04C7">
        <w:rPr>
          <w:rFonts w:eastAsia="Times New Roman"/>
          <w:kern w:val="0"/>
          <w:szCs w:val="20"/>
          <w:lang w:val="en-US" w:eastAsia="en-US" w:bidi="ar-SA"/>
        </w:rPr>
        <w:t>vor</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izola</w:t>
      </w:r>
      <w:proofErr w:type="spellEnd"/>
      <w:r w:rsidRPr="008B04C7">
        <w:rPr>
          <w:rFonts w:eastAsia="Times New Roman"/>
          <w:kern w:val="0"/>
          <w:szCs w:val="20"/>
          <w:lang w:val="en-US" w:eastAsia="en-US" w:bidi="ar-SA"/>
        </w:rPr>
        <w:t xml:space="preserve"> de </w:t>
      </w:r>
      <w:proofErr w:type="spellStart"/>
      <w:r w:rsidRPr="008B04C7">
        <w:rPr>
          <w:rFonts w:eastAsia="Times New Roman"/>
          <w:kern w:val="0"/>
          <w:szCs w:val="20"/>
          <w:lang w:val="en-US" w:eastAsia="en-US" w:bidi="ar-SA"/>
        </w:rPr>
        <w:t>restul</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pădurii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printr</w:t>
      </w:r>
      <w:proofErr w:type="spellEnd"/>
      <w:r w:rsidRPr="008B04C7">
        <w:rPr>
          <w:rFonts w:eastAsia="Times New Roman"/>
          <w:kern w:val="0"/>
          <w:szCs w:val="20"/>
          <w:lang w:val="en-US" w:eastAsia="en-US" w:bidi="ar-SA"/>
        </w:rPr>
        <w:t xml:space="preserve">-o </w:t>
      </w:r>
      <w:proofErr w:type="spellStart"/>
      <w:r w:rsidRPr="008B04C7">
        <w:rPr>
          <w:rFonts w:eastAsia="Times New Roman"/>
          <w:kern w:val="0"/>
          <w:szCs w:val="20"/>
          <w:lang w:val="en-US" w:eastAsia="en-US" w:bidi="ar-SA"/>
        </w:rPr>
        <w:t>bandă</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perimetrală</w:t>
      </w:r>
      <w:proofErr w:type="spellEnd"/>
      <w:r w:rsidRPr="008B04C7">
        <w:rPr>
          <w:rFonts w:eastAsia="Times New Roman"/>
          <w:kern w:val="0"/>
          <w:szCs w:val="20"/>
          <w:lang w:val="en-US" w:eastAsia="en-US" w:bidi="ar-SA"/>
        </w:rPr>
        <w:t xml:space="preserve"> de 10 m, care se </w:t>
      </w:r>
      <w:proofErr w:type="spellStart"/>
      <w:r w:rsidRPr="008B04C7">
        <w:rPr>
          <w:rFonts w:eastAsia="Times New Roman"/>
          <w:kern w:val="0"/>
          <w:szCs w:val="20"/>
          <w:lang w:val="en-US" w:eastAsia="en-US" w:bidi="ar-SA"/>
        </w:rPr>
        <w:t>va</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materializa</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Această</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bandă</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va</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putea</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constitui</w:t>
      </w:r>
      <w:proofErr w:type="spellEnd"/>
      <w:r w:rsidRPr="008B04C7">
        <w:rPr>
          <w:rFonts w:eastAsia="Times New Roman"/>
          <w:kern w:val="0"/>
          <w:szCs w:val="20"/>
          <w:lang w:val="en-US" w:eastAsia="en-US" w:bidi="ar-SA"/>
        </w:rPr>
        <w:t xml:space="preserve"> drum de </w:t>
      </w:r>
      <w:proofErr w:type="spellStart"/>
      <w:r w:rsidRPr="008B04C7">
        <w:rPr>
          <w:rFonts w:eastAsia="Times New Roman"/>
          <w:kern w:val="0"/>
          <w:szCs w:val="20"/>
          <w:lang w:val="en-US" w:eastAsia="en-US" w:bidi="ar-SA"/>
        </w:rPr>
        <w:t>acces</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și</w:t>
      </w:r>
      <w:proofErr w:type="spellEnd"/>
      <w:r w:rsidRPr="008B04C7">
        <w:rPr>
          <w:rFonts w:eastAsia="Times New Roman"/>
          <w:kern w:val="0"/>
          <w:szCs w:val="20"/>
          <w:lang w:val="en-US" w:eastAsia="en-US" w:bidi="ar-SA"/>
        </w:rPr>
        <w:t xml:space="preserve"> o </w:t>
      </w:r>
      <w:proofErr w:type="spellStart"/>
      <w:r w:rsidRPr="008B04C7">
        <w:rPr>
          <w:rFonts w:eastAsia="Times New Roman"/>
          <w:kern w:val="0"/>
          <w:szCs w:val="20"/>
          <w:lang w:val="en-US" w:eastAsia="en-US" w:bidi="ar-SA"/>
        </w:rPr>
        <w:t>eventuală</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bază</w:t>
      </w:r>
      <w:proofErr w:type="spellEnd"/>
      <w:r w:rsidRPr="008B04C7">
        <w:rPr>
          <w:rFonts w:eastAsia="Times New Roman"/>
          <w:kern w:val="0"/>
          <w:szCs w:val="20"/>
          <w:lang w:val="en-US" w:eastAsia="en-US" w:bidi="ar-SA"/>
        </w:rPr>
        <w:t xml:space="preserve"> de </w:t>
      </w:r>
      <w:proofErr w:type="spellStart"/>
      <w:r w:rsidRPr="008B04C7">
        <w:rPr>
          <w:rFonts w:eastAsia="Times New Roman"/>
          <w:kern w:val="0"/>
          <w:szCs w:val="20"/>
          <w:lang w:val="en-US" w:eastAsia="en-US" w:bidi="ar-SA"/>
        </w:rPr>
        <w:t>lansare</w:t>
      </w:r>
      <w:proofErr w:type="spellEnd"/>
      <w:r w:rsidRPr="008B04C7">
        <w:rPr>
          <w:rFonts w:eastAsia="Times New Roman"/>
          <w:kern w:val="0"/>
          <w:szCs w:val="20"/>
          <w:lang w:val="en-US" w:eastAsia="en-US" w:bidi="ar-SA"/>
        </w:rPr>
        <w:t xml:space="preserve"> a </w:t>
      </w:r>
      <w:proofErr w:type="spellStart"/>
      <w:r w:rsidRPr="008B04C7">
        <w:rPr>
          <w:rFonts w:eastAsia="Times New Roman"/>
          <w:kern w:val="0"/>
          <w:szCs w:val="20"/>
          <w:lang w:val="en-US" w:eastAsia="en-US" w:bidi="ar-SA"/>
        </w:rPr>
        <w:t>contrafocului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în</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cazul</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unui</w:t>
      </w:r>
      <w:proofErr w:type="spellEnd"/>
      <w:r w:rsidRPr="008B04C7">
        <w:rPr>
          <w:rFonts w:eastAsia="Times New Roman"/>
          <w:kern w:val="0"/>
          <w:szCs w:val="20"/>
          <w:lang w:val="en-US" w:eastAsia="en-US" w:bidi="ar-SA"/>
        </w:rPr>
        <w:t xml:space="preserve"> eventual </w:t>
      </w:r>
      <w:proofErr w:type="spellStart"/>
      <w:r w:rsidRPr="008B04C7">
        <w:rPr>
          <w:rFonts w:eastAsia="Times New Roman"/>
          <w:kern w:val="0"/>
          <w:szCs w:val="20"/>
          <w:lang w:val="en-US" w:eastAsia="en-US" w:bidi="ar-SA"/>
        </w:rPr>
        <w:t>incendiu</w:t>
      </w:r>
      <w:proofErr w:type="spellEnd"/>
      <w:r w:rsidRPr="008B04C7">
        <w:rPr>
          <w:rFonts w:eastAsia="Times New Roman"/>
          <w:kern w:val="0"/>
          <w:szCs w:val="20"/>
          <w:lang w:val="en-US" w:eastAsia="en-US" w:bidi="ar-SA"/>
        </w:rPr>
        <w:t xml:space="preserve"> de </w:t>
      </w:r>
      <w:proofErr w:type="spellStart"/>
      <w:r w:rsidRPr="008B04C7">
        <w:rPr>
          <w:rFonts w:eastAsia="Times New Roman"/>
          <w:kern w:val="0"/>
          <w:szCs w:val="20"/>
          <w:lang w:val="en-US" w:eastAsia="en-US" w:bidi="ar-SA"/>
        </w:rPr>
        <w:t>proporții</w:t>
      </w:r>
      <w:proofErr w:type="spellEnd"/>
      <w:r w:rsidRPr="008B04C7">
        <w:rPr>
          <w:rFonts w:eastAsia="Times New Roman"/>
          <w:kern w:val="0"/>
          <w:szCs w:val="20"/>
          <w:lang w:val="en-US" w:eastAsia="en-US" w:bidi="ar-SA"/>
        </w:rPr>
        <w:t>;</w:t>
      </w:r>
    </w:p>
    <w:p w14:paraId="4B747C6C" w14:textId="77777777" w:rsidR="00D51340" w:rsidRPr="008B04C7" w:rsidRDefault="00D51340" w:rsidP="00111067">
      <w:pPr>
        <w:pStyle w:val="ListParagraph"/>
        <w:numPr>
          <w:ilvl w:val="0"/>
          <w:numId w:val="25"/>
        </w:numPr>
        <w:suppressAutoHyphens w:val="0"/>
        <w:rPr>
          <w:rFonts w:eastAsia="Times New Roman"/>
          <w:kern w:val="0"/>
          <w:szCs w:val="20"/>
          <w:lang w:val="en-US" w:eastAsia="en-US" w:bidi="ar-SA"/>
        </w:rPr>
      </w:pPr>
      <w:r w:rsidRPr="008B04C7">
        <w:rPr>
          <w:rFonts w:eastAsia="Times New Roman"/>
          <w:kern w:val="0"/>
          <w:szCs w:val="20"/>
          <w:lang w:val="en-US" w:eastAsia="en-US" w:bidi="ar-SA"/>
        </w:rPr>
        <w:t xml:space="preserve">la </w:t>
      </w:r>
      <w:proofErr w:type="spellStart"/>
      <w:r w:rsidRPr="008B04C7">
        <w:rPr>
          <w:rFonts w:eastAsia="Times New Roman"/>
          <w:kern w:val="0"/>
          <w:szCs w:val="20"/>
          <w:lang w:val="en-US" w:eastAsia="en-US" w:bidi="ar-SA"/>
        </w:rPr>
        <w:t>recoltarea</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materialului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lemnos</w:t>
      </w:r>
      <w:proofErr w:type="spellEnd"/>
      <w:r w:rsidRPr="008B04C7">
        <w:rPr>
          <w:rFonts w:eastAsia="Times New Roman"/>
          <w:kern w:val="0"/>
          <w:szCs w:val="20"/>
          <w:lang w:val="en-US" w:eastAsia="en-US" w:bidi="ar-SA"/>
        </w:rPr>
        <w:t xml:space="preserve"> din </w:t>
      </w:r>
      <w:proofErr w:type="spellStart"/>
      <w:r w:rsidRPr="008B04C7">
        <w:rPr>
          <w:rFonts w:eastAsia="Times New Roman"/>
          <w:kern w:val="0"/>
          <w:szCs w:val="20"/>
          <w:lang w:val="en-US" w:eastAsia="en-US" w:bidi="ar-SA"/>
        </w:rPr>
        <w:t>pădure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indiferent</w:t>
      </w:r>
      <w:proofErr w:type="spellEnd"/>
      <w:r w:rsidRPr="008B04C7">
        <w:rPr>
          <w:rFonts w:eastAsia="Times New Roman"/>
          <w:kern w:val="0"/>
          <w:szCs w:val="20"/>
          <w:lang w:val="en-US" w:eastAsia="en-US" w:bidi="ar-SA"/>
        </w:rPr>
        <w:t xml:space="preserve"> de natura </w:t>
      </w:r>
      <w:proofErr w:type="spellStart"/>
      <w:r w:rsidRPr="008B04C7">
        <w:rPr>
          <w:rFonts w:eastAsia="Times New Roman"/>
          <w:kern w:val="0"/>
          <w:szCs w:val="20"/>
          <w:lang w:val="en-US" w:eastAsia="en-US" w:bidi="ar-SA"/>
        </w:rPr>
        <w:t>produselor</w:t>
      </w:r>
      <w:proofErr w:type="spellEnd"/>
      <w:r w:rsidRPr="008B04C7">
        <w:rPr>
          <w:rFonts w:eastAsia="Times New Roman"/>
          <w:kern w:val="0"/>
          <w:szCs w:val="20"/>
          <w:lang w:val="en-US" w:eastAsia="en-US" w:bidi="ar-SA"/>
        </w:rPr>
        <w:t xml:space="preserve"> se </w:t>
      </w:r>
      <w:proofErr w:type="spellStart"/>
      <w:r w:rsidRPr="008B04C7">
        <w:rPr>
          <w:rFonts w:eastAsia="Times New Roman"/>
          <w:kern w:val="0"/>
          <w:szCs w:val="20"/>
          <w:lang w:val="en-US" w:eastAsia="en-US" w:bidi="ar-SA"/>
        </w:rPr>
        <w:t>va</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acorda</w:t>
      </w:r>
      <w:proofErr w:type="spellEnd"/>
      <w:r w:rsidRPr="008B04C7">
        <w:rPr>
          <w:rFonts w:eastAsia="Times New Roman"/>
          <w:kern w:val="0"/>
          <w:szCs w:val="20"/>
          <w:lang w:val="en-US" w:eastAsia="en-US" w:bidi="ar-SA"/>
        </w:rPr>
        <w:t xml:space="preserve"> </w:t>
      </w:r>
      <w:proofErr w:type="spellStart"/>
      <w:r w:rsidR="00816F68" w:rsidRPr="008B04C7">
        <w:rPr>
          <w:rFonts w:eastAsia="Times New Roman"/>
          <w:kern w:val="0"/>
          <w:szCs w:val="20"/>
          <w:lang w:val="en-US" w:eastAsia="en-US" w:bidi="ar-SA"/>
        </w:rPr>
        <w:t>deosebită</w:t>
      </w:r>
      <w:proofErr w:type="spellEnd"/>
      <w:r w:rsidR="00816F68" w:rsidRPr="008B04C7">
        <w:rPr>
          <w:rFonts w:eastAsia="Times New Roman"/>
          <w:kern w:val="0"/>
          <w:szCs w:val="20"/>
          <w:lang w:val="en-US" w:eastAsia="en-US" w:bidi="ar-SA"/>
        </w:rPr>
        <w:t xml:space="preserve"> </w:t>
      </w:r>
      <w:proofErr w:type="spellStart"/>
      <w:r w:rsidR="00816F68" w:rsidRPr="008B04C7">
        <w:rPr>
          <w:rFonts w:eastAsia="Times New Roman"/>
          <w:kern w:val="0"/>
          <w:szCs w:val="20"/>
          <w:lang w:val="en-US" w:eastAsia="en-US" w:bidi="ar-SA"/>
        </w:rPr>
        <w:t>atenție</w:t>
      </w:r>
      <w:proofErr w:type="spellEnd"/>
      <w:r w:rsidR="00816F68" w:rsidRPr="008B04C7">
        <w:rPr>
          <w:rFonts w:eastAsia="Times New Roman"/>
          <w:kern w:val="0"/>
          <w:szCs w:val="20"/>
          <w:lang w:val="en-US" w:eastAsia="en-US" w:bidi="ar-SA"/>
        </w:rPr>
        <w:t xml:space="preserve"> </w:t>
      </w:r>
      <w:proofErr w:type="spellStart"/>
      <w:r w:rsidR="00816F68" w:rsidRPr="008B04C7">
        <w:rPr>
          <w:rFonts w:eastAsia="Times New Roman"/>
          <w:kern w:val="0"/>
          <w:szCs w:val="20"/>
          <w:lang w:val="en-US" w:eastAsia="en-US" w:bidi="ar-SA"/>
        </w:rPr>
        <w:t>prevenirii</w:t>
      </w:r>
      <w:proofErr w:type="spellEnd"/>
      <w:r w:rsidR="00816F68" w:rsidRPr="008B04C7">
        <w:rPr>
          <w:rFonts w:eastAsia="Times New Roman"/>
          <w:kern w:val="0"/>
          <w:szCs w:val="20"/>
          <w:lang w:val="en-US" w:eastAsia="en-US" w:bidi="ar-SA"/>
        </w:rPr>
        <w:t xml:space="preserve"> </w:t>
      </w:r>
      <w:proofErr w:type="spellStart"/>
      <w:r w:rsidR="00816F68" w:rsidRPr="008B04C7">
        <w:rPr>
          <w:rFonts w:eastAsia="Times New Roman"/>
          <w:kern w:val="0"/>
          <w:szCs w:val="20"/>
          <w:lang w:val="en-US" w:eastAsia="en-US" w:bidi="ar-SA"/>
        </w:rPr>
        <w:t>incendiilor</w:t>
      </w:r>
      <w:proofErr w:type="spellEnd"/>
      <w:r w:rsidR="00816F68" w:rsidRPr="008B04C7">
        <w:rPr>
          <w:rFonts w:eastAsia="Times New Roman"/>
          <w:kern w:val="0"/>
          <w:szCs w:val="20"/>
          <w:lang w:val="en-US" w:eastAsia="en-US" w:bidi="ar-SA"/>
        </w:rPr>
        <w:t xml:space="preserve"> </w:t>
      </w:r>
      <w:proofErr w:type="spellStart"/>
      <w:r w:rsidR="00816F68" w:rsidRPr="008B04C7">
        <w:rPr>
          <w:rFonts w:eastAsia="Times New Roman"/>
          <w:kern w:val="0"/>
          <w:szCs w:val="20"/>
          <w:lang w:val="en-US" w:eastAsia="en-US" w:bidi="ar-SA"/>
        </w:rPr>
        <w:t>în</w:t>
      </w:r>
      <w:proofErr w:type="spellEnd"/>
      <w:r w:rsidR="00816F68" w:rsidRPr="008B04C7">
        <w:rPr>
          <w:rFonts w:eastAsia="Times New Roman"/>
          <w:kern w:val="0"/>
          <w:szCs w:val="20"/>
          <w:lang w:val="en-US" w:eastAsia="en-US" w:bidi="ar-SA"/>
        </w:rPr>
        <w:t xml:space="preserve"> </w:t>
      </w:r>
      <w:proofErr w:type="spellStart"/>
      <w:r w:rsidR="00816F68" w:rsidRPr="008B04C7">
        <w:rPr>
          <w:rFonts w:eastAsia="Times New Roman"/>
          <w:kern w:val="0"/>
          <w:szCs w:val="20"/>
          <w:lang w:val="en-US" w:eastAsia="en-US" w:bidi="ar-SA"/>
        </w:rPr>
        <w:t>perioadele</w:t>
      </w:r>
      <w:proofErr w:type="spellEnd"/>
      <w:r w:rsidR="00816F68" w:rsidRPr="008B04C7">
        <w:rPr>
          <w:rFonts w:eastAsia="Times New Roman"/>
          <w:kern w:val="0"/>
          <w:szCs w:val="20"/>
          <w:lang w:val="en-US" w:eastAsia="en-US" w:bidi="ar-SA"/>
        </w:rPr>
        <w:t xml:space="preserve"> </w:t>
      </w:r>
      <w:proofErr w:type="spellStart"/>
      <w:r w:rsidR="00816F68" w:rsidRPr="008B04C7">
        <w:rPr>
          <w:rFonts w:eastAsia="Times New Roman"/>
          <w:kern w:val="0"/>
          <w:szCs w:val="20"/>
          <w:lang w:val="en-US" w:eastAsia="en-US" w:bidi="ar-SA"/>
        </w:rPr>
        <w:t>secetoase</w:t>
      </w:r>
      <w:proofErr w:type="spellEnd"/>
      <w:r w:rsidR="00816F68" w:rsidRPr="008B04C7">
        <w:rPr>
          <w:rFonts w:eastAsia="Times New Roman"/>
          <w:kern w:val="0"/>
          <w:szCs w:val="20"/>
          <w:lang w:val="en-US" w:eastAsia="en-US" w:bidi="ar-SA"/>
        </w:rPr>
        <w:t>;</w:t>
      </w:r>
    </w:p>
    <w:p w14:paraId="4ED61765" w14:textId="77777777" w:rsidR="00816F68" w:rsidRPr="008B04C7" w:rsidRDefault="00816F68" w:rsidP="00111067">
      <w:pPr>
        <w:pStyle w:val="ListParagraph"/>
        <w:numPr>
          <w:ilvl w:val="0"/>
          <w:numId w:val="25"/>
        </w:numPr>
        <w:suppressAutoHyphens w:val="0"/>
        <w:rPr>
          <w:rFonts w:eastAsia="Times New Roman"/>
          <w:kern w:val="0"/>
          <w:szCs w:val="20"/>
          <w:lang w:val="en-US" w:eastAsia="en-US" w:bidi="ar-SA"/>
        </w:rPr>
      </w:pPr>
      <w:proofErr w:type="spellStart"/>
      <w:r w:rsidRPr="008B04C7">
        <w:rPr>
          <w:rFonts w:eastAsia="Times New Roman"/>
          <w:kern w:val="0"/>
          <w:szCs w:val="20"/>
          <w:lang w:val="en-US" w:eastAsia="en-US" w:bidi="ar-SA"/>
        </w:rPr>
        <w:t>materialul</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lemnos</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ce</w:t>
      </w:r>
      <w:proofErr w:type="spellEnd"/>
      <w:r w:rsidRPr="008B04C7">
        <w:rPr>
          <w:rFonts w:eastAsia="Times New Roman"/>
          <w:kern w:val="0"/>
          <w:szCs w:val="20"/>
          <w:lang w:val="en-US" w:eastAsia="en-US" w:bidi="ar-SA"/>
        </w:rPr>
        <w:t xml:space="preserve"> se </w:t>
      </w:r>
      <w:proofErr w:type="spellStart"/>
      <w:r w:rsidRPr="008B04C7">
        <w:rPr>
          <w:rFonts w:eastAsia="Times New Roman"/>
          <w:kern w:val="0"/>
          <w:szCs w:val="20"/>
          <w:lang w:val="en-US" w:eastAsia="en-US" w:bidi="ar-SA"/>
        </w:rPr>
        <w:t>depozitează</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în</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parchete</w:t>
      </w:r>
      <w:proofErr w:type="spellEnd"/>
      <w:r w:rsidRPr="008B04C7">
        <w:rPr>
          <w:rFonts w:eastAsia="Times New Roman"/>
          <w:kern w:val="0"/>
          <w:szCs w:val="20"/>
          <w:lang w:val="en-US" w:eastAsia="en-US" w:bidi="ar-SA"/>
        </w:rPr>
        <w:t xml:space="preserve"> se </w:t>
      </w:r>
      <w:proofErr w:type="spellStart"/>
      <w:r w:rsidRPr="008B04C7">
        <w:rPr>
          <w:rFonts w:eastAsia="Times New Roman"/>
          <w:kern w:val="0"/>
          <w:szCs w:val="20"/>
          <w:lang w:val="en-US" w:eastAsia="en-US" w:bidi="ar-SA"/>
        </w:rPr>
        <w:t>va</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stivui</w:t>
      </w:r>
      <w:proofErr w:type="spellEnd"/>
      <w:r w:rsidRPr="008B04C7">
        <w:rPr>
          <w:rFonts w:eastAsia="Times New Roman"/>
          <w:kern w:val="0"/>
          <w:szCs w:val="20"/>
          <w:lang w:val="en-US" w:eastAsia="en-US" w:bidi="ar-SA"/>
        </w:rPr>
        <w:t xml:space="preserve"> pe </w:t>
      </w:r>
      <w:proofErr w:type="spellStart"/>
      <w:r w:rsidRPr="008B04C7">
        <w:rPr>
          <w:rFonts w:eastAsia="Times New Roman"/>
          <w:kern w:val="0"/>
          <w:szCs w:val="20"/>
          <w:lang w:val="en-US" w:eastAsia="en-US" w:bidi="ar-SA"/>
        </w:rPr>
        <w:t>solul</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curățat</w:t>
      </w:r>
      <w:proofErr w:type="spellEnd"/>
      <w:r w:rsidRPr="008B04C7">
        <w:rPr>
          <w:rFonts w:eastAsia="Times New Roman"/>
          <w:kern w:val="0"/>
          <w:szCs w:val="20"/>
          <w:lang w:val="en-US" w:eastAsia="en-US" w:bidi="ar-SA"/>
        </w:rPr>
        <w:t xml:space="preserve"> de </w:t>
      </w:r>
      <w:proofErr w:type="spellStart"/>
      <w:r w:rsidRPr="008B04C7">
        <w:rPr>
          <w:rFonts w:eastAsia="Times New Roman"/>
          <w:kern w:val="0"/>
          <w:szCs w:val="20"/>
          <w:lang w:val="en-US" w:eastAsia="en-US" w:bidi="ar-SA"/>
        </w:rPr>
        <w:t>toate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materialele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combustibile</w:t>
      </w:r>
      <w:proofErr w:type="spellEnd"/>
      <w:r w:rsidRPr="008B04C7">
        <w:rPr>
          <w:rFonts w:eastAsia="Times New Roman"/>
          <w:kern w:val="0"/>
          <w:szCs w:val="20"/>
          <w:lang w:val="en-US" w:eastAsia="en-US" w:bidi="ar-SA"/>
        </w:rPr>
        <w:t>;</w:t>
      </w:r>
    </w:p>
    <w:p w14:paraId="064C6792" w14:textId="77777777" w:rsidR="00EE564F" w:rsidRPr="008B04C7" w:rsidRDefault="00EE564F" w:rsidP="00111067">
      <w:pPr>
        <w:pStyle w:val="ListParagraph"/>
        <w:numPr>
          <w:ilvl w:val="0"/>
          <w:numId w:val="25"/>
        </w:numPr>
        <w:suppressAutoHyphens w:val="0"/>
        <w:rPr>
          <w:rFonts w:eastAsia="Times New Roman"/>
          <w:kern w:val="0"/>
          <w:szCs w:val="20"/>
          <w:lang w:val="en-US" w:eastAsia="en-US" w:bidi="ar-SA"/>
        </w:rPr>
      </w:pPr>
      <w:proofErr w:type="spellStart"/>
      <w:r w:rsidRPr="008B04C7">
        <w:rPr>
          <w:rFonts w:eastAsia="Times New Roman"/>
          <w:kern w:val="0"/>
          <w:szCs w:val="20"/>
          <w:lang w:val="en-US" w:eastAsia="en-US" w:bidi="ar-SA"/>
        </w:rPr>
        <w:t>materialul</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l</w:t>
      </w:r>
      <w:r w:rsidR="008B04C7" w:rsidRPr="008B04C7">
        <w:rPr>
          <w:rFonts w:eastAsia="Times New Roman"/>
          <w:kern w:val="0"/>
          <w:szCs w:val="20"/>
          <w:lang w:val="en-US" w:eastAsia="en-US" w:bidi="ar-SA"/>
        </w:rPr>
        <w:t>e</w:t>
      </w:r>
      <w:r w:rsidRPr="008B04C7">
        <w:rPr>
          <w:rFonts w:eastAsia="Times New Roman"/>
          <w:kern w:val="0"/>
          <w:szCs w:val="20"/>
          <w:lang w:val="en-US" w:eastAsia="en-US" w:bidi="ar-SA"/>
        </w:rPr>
        <w:t>mnos</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depozitat</w:t>
      </w:r>
      <w:proofErr w:type="spellEnd"/>
      <w:r w:rsidRPr="008B04C7">
        <w:rPr>
          <w:rFonts w:eastAsia="Times New Roman"/>
          <w:kern w:val="0"/>
          <w:szCs w:val="20"/>
          <w:lang w:val="en-US" w:eastAsia="en-US" w:bidi="ar-SA"/>
        </w:rPr>
        <w:t xml:space="preserve"> pe </w:t>
      </w:r>
      <w:proofErr w:type="spellStart"/>
      <w:r w:rsidRPr="008B04C7">
        <w:rPr>
          <w:rFonts w:eastAsia="Times New Roman"/>
          <w:kern w:val="0"/>
          <w:szCs w:val="20"/>
          <w:lang w:val="en-US" w:eastAsia="en-US" w:bidi="ar-SA"/>
        </w:rPr>
        <w:t>platformele</w:t>
      </w:r>
      <w:proofErr w:type="spellEnd"/>
      <w:r w:rsidRPr="008B04C7">
        <w:rPr>
          <w:rFonts w:eastAsia="Times New Roman"/>
          <w:kern w:val="0"/>
          <w:szCs w:val="20"/>
          <w:lang w:val="en-US" w:eastAsia="en-US" w:bidi="ar-SA"/>
        </w:rPr>
        <w:t xml:space="preserve"> din </w:t>
      </w:r>
      <w:proofErr w:type="spellStart"/>
      <w:r w:rsidRPr="008B04C7">
        <w:rPr>
          <w:rFonts w:eastAsia="Times New Roman"/>
          <w:kern w:val="0"/>
          <w:szCs w:val="20"/>
          <w:lang w:val="en-US" w:eastAsia="en-US" w:bidi="ar-SA"/>
        </w:rPr>
        <w:t>cuprinsul</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parchetelor</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va</w:t>
      </w:r>
      <w:proofErr w:type="spellEnd"/>
      <w:r w:rsidRPr="008B04C7">
        <w:rPr>
          <w:rFonts w:eastAsia="Times New Roman"/>
          <w:kern w:val="0"/>
          <w:szCs w:val="20"/>
          <w:lang w:val="en-US" w:eastAsia="en-US" w:bidi="ar-SA"/>
        </w:rPr>
        <w:t xml:space="preserve"> fi </w:t>
      </w:r>
      <w:proofErr w:type="spellStart"/>
      <w:r w:rsidRPr="008B04C7">
        <w:rPr>
          <w:rFonts w:eastAsia="Times New Roman"/>
          <w:kern w:val="0"/>
          <w:szCs w:val="20"/>
          <w:lang w:val="en-US" w:eastAsia="en-US" w:bidi="ar-SA"/>
        </w:rPr>
        <w:t>ritmic</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transportat</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eventualele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stocuri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fiind</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stivuite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ordonat</w:t>
      </w:r>
      <w:proofErr w:type="spellEnd"/>
      <w:r w:rsidRPr="008B04C7">
        <w:rPr>
          <w:rFonts w:eastAsia="Times New Roman"/>
          <w:kern w:val="0"/>
          <w:szCs w:val="20"/>
          <w:lang w:val="en-US" w:eastAsia="en-US" w:bidi="ar-SA"/>
        </w:rPr>
        <w:t xml:space="preserve">. Nu se </w:t>
      </w:r>
      <w:proofErr w:type="spellStart"/>
      <w:r w:rsidRPr="008B04C7">
        <w:rPr>
          <w:rFonts w:eastAsia="Times New Roman"/>
          <w:kern w:val="0"/>
          <w:szCs w:val="20"/>
          <w:lang w:val="en-US" w:eastAsia="en-US" w:bidi="ar-SA"/>
        </w:rPr>
        <w:t>va</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menține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în</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aceste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depozite</w:t>
      </w:r>
      <w:proofErr w:type="spellEnd"/>
      <w:r w:rsidRPr="008B04C7">
        <w:rPr>
          <w:rFonts w:eastAsia="Times New Roman"/>
          <w:kern w:val="0"/>
          <w:szCs w:val="20"/>
          <w:lang w:val="en-US" w:eastAsia="en-US" w:bidi="ar-SA"/>
        </w:rPr>
        <w:t xml:space="preserve"> material de </w:t>
      </w:r>
      <w:proofErr w:type="spellStart"/>
      <w:r w:rsidRPr="008B04C7">
        <w:rPr>
          <w:rFonts w:eastAsia="Times New Roman"/>
          <w:kern w:val="0"/>
          <w:szCs w:val="20"/>
          <w:lang w:val="en-US" w:eastAsia="en-US" w:bidi="ar-SA"/>
        </w:rPr>
        <w:t>rășinoase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necojit</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în</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perioada</w:t>
      </w:r>
      <w:proofErr w:type="spellEnd"/>
      <w:r w:rsidRPr="008B04C7">
        <w:rPr>
          <w:rFonts w:eastAsia="Times New Roman"/>
          <w:kern w:val="0"/>
          <w:szCs w:val="20"/>
          <w:lang w:val="en-US" w:eastAsia="en-US" w:bidi="ar-SA"/>
        </w:rPr>
        <w:t xml:space="preserve"> 1 aprilie-1 </w:t>
      </w:r>
      <w:proofErr w:type="spellStart"/>
      <w:r w:rsidRPr="008B04C7">
        <w:rPr>
          <w:rFonts w:eastAsia="Times New Roman"/>
          <w:kern w:val="0"/>
          <w:szCs w:val="20"/>
          <w:lang w:val="en-US" w:eastAsia="en-US" w:bidi="ar-SA"/>
        </w:rPr>
        <w:t>octombrie</w:t>
      </w:r>
      <w:proofErr w:type="spellEnd"/>
      <w:r w:rsidRPr="008B04C7">
        <w:rPr>
          <w:rFonts w:eastAsia="Times New Roman"/>
          <w:kern w:val="0"/>
          <w:szCs w:val="20"/>
          <w:lang w:val="en-US" w:eastAsia="en-US" w:bidi="ar-SA"/>
        </w:rPr>
        <w:t>;</w:t>
      </w:r>
    </w:p>
    <w:p w14:paraId="3C2DF267" w14:textId="77777777" w:rsidR="00816F68" w:rsidRPr="008B04C7" w:rsidRDefault="00EE564F" w:rsidP="00111067">
      <w:pPr>
        <w:pStyle w:val="ListParagraph"/>
        <w:numPr>
          <w:ilvl w:val="0"/>
          <w:numId w:val="25"/>
        </w:numPr>
        <w:suppressAutoHyphens w:val="0"/>
        <w:rPr>
          <w:rFonts w:eastAsia="Times New Roman"/>
          <w:kern w:val="0"/>
          <w:szCs w:val="20"/>
          <w:lang w:val="en-US" w:eastAsia="en-US" w:bidi="ar-SA"/>
        </w:rPr>
      </w:pPr>
      <w:proofErr w:type="spellStart"/>
      <w:r w:rsidRPr="008B04C7">
        <w:rPr>
          <w:rFonts w:eastAsia="Times New Roman"/>
          <w:kern w:val="0"/>
          <w:szCs w:val="20"/>
          <w:lang w:val="en-US" w:eastAsia="en-US" w:bidi="ar-SA"/>
        </w:rPr>
        <w:t>scoaterea</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materialului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lemnos</w:t>
      </w:r>
      <w:proofErr w:type="spellEnd"/>
      <w:r w:rsidRPr="008B04C7">
        <w:rPr>
          <w:rFonts w:eastAsia="Times New Roman"/>
          <w:kern w:val="0"/>
          <w:szCs w:val="20"/>
          <w:lang w:val="en-US" w:eastAsia="en-US" w:bidi="ar-SA"/>
        </w:rPr>
        <w:t xml:space="preserve"> din </w:t>
      </w:r>
      <w:proofErr w:type="spellStart"/>
      <w:r w:rsidRPr="008B04C7">
        <w:rPr>
          <w:rFonts w:eastAsia="Times New Roman"/>
          <w:kern w:val="0"/>
          <w:szCs w:val="20"/>
          <w:lang w:val="en-US" w:eastAsia="en-US" w:bidi="ar-SA"/>
        </w:rPr>
        <w:t>pădure</w:t>
      </w:r>
      <w:proofErr w:type="spellEnd"/>
      <w:r w:rsidRPr="008B04C7">
        <w:rPr>
          <w:rFonts w:eastAsia="Times New Roman"/>
          <w:kern w:val="0"/>
          <w:szCs w:val="20"/>
          <w:lang w:val="en-US" w:eastAsia="en-US" w:bidi="ar-SA"/>
        </w:rPr>
        <w:t xml:space="preserve"> se </w:t>
      </w:r>
      <w:proofErr w:type="spellStart"/>
      <w:r w:rsidRPr="008B04C7">
        <w:rPr>
          <w:rFonts w:eastAsia="Times New Roman"/>
          <w:kern w:val="0"/>
          <w:szCs w:val="20"/>
          <w:lang w:val="en-US" w:eastAsia="en-US" w:bidi="ar-SA"/>
        </w:rPr>
        <w:t>va</w:t>
      </w:r>
      <w:proofErr w:type="spellEnd"/>
      <w:r w:rsidRPr="008B04C7">
        <w:rPr>
          <w:rFonts w:eastAsia="Times New Roman"/>
          <w:kern w:val="0"/>
          <w:szCs w:val="20"/>
          <w:lang w:val="en-US" w:eastAsia="en-US" w:bidi="ar-SA"/>
        </w:rPr>
        <w:t xml:space="preserve"> face </w:t>
      </w:r>
      <w:proofErr w:type="spellStart"/>
      <w:r w:rsidRPr="008B04C7">
        <w:rPr>
          <w:rFonts w:eastAsia="Times New Roman"/>
          <w:kern w:val="0"/>
          <w:szCs w:val="20"/>
          <w:lang w:val="en-US" w:eastAsia="en-US" w:bidi="ar-SA"/>
        </w:rPr>
        <w:t>numai</w:t>
      </w:r>
      <w:proofErr w:type="spellEnd"/>
      <w:r w:rsidRPr="008B04C7">
        <w:rPr>
          <w:rFonts w:eastAsia="Times New Roman"/>
          <w:kern w:val="0"/>
          <w:szCs w:val="20"/>
          <w:lang w:val="en-US" w:eastAsia="en-US" w:bidi="ar-SA"/>
        </w:rPr>
        <w:t xml:space="preserve"> pe </w:t>
      </w:r>
      <w:proofErr w:type="spellStart"/>
      <w:r w:rsidRPr="008B04C7">
        <w:rPr>
          <w:rFonts w:eastAsia="Times New Roman"/>
          <w:kern w:val="0"/>
          <w:szCs w:val="20"/>
          <w:lang w:val="en-US" w:eastAsia="en-US" w:bidi="ar-SA"/>
        </w:rPr>
        <w:t>treseele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stabilite</w:t>
      </w:r>
      <w:proofErr w:type="spellEnd"/>
      <w:r w:rsidRPr="008B04C7">
        <w:rPr>
          <w:rFonts w:eastAsia="Times New Roman"/>
          <w:kern w:val="0"/>
          <w:szCs w:val="20"/>
          <w:lang w:val="en-US" w:eastAsia="en-US" w:bidi="ar-SA"/>
        </w:rPr>
        <w:t xml:space="preserve"> de </w:t>
      </w:r>
      <w:proofErr w:type="spellStart"/>
      <w:r w:rsidRPr="008B04C7">
        <w:rPr>
          <w:rFonts w:eastAsia="Times New Roman"/>
          <w:kern w:val="0"/>
          <w:szCs w:val="20"/>
          <w:lang w:val="en-US" w:eastAsia="en-US" w:bidi="ar-SA"/>
        </w:rPr>
        <w:t>organele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silvice</w:t>
      </w:r>
      <w:proofErr w:type="spellEnd"/>
      <w:r w:rsidRPr="008B04C7">
        <w:rPr>
          <w:rFonts w:eastAsia="Times New Roman"/>
          <w:kern w:val="0"/>
          <w:szCs w:val="20"/>
          <w:lang w:val="en-US" w:eastAsia="en-US" w:bidi="ar-SA"/>
        </w:rPr>
        <w:t>;</w:t>
      </w:r>
    </w:p>
    <w:p w14:paraId="49B93342" w14:textId="24B8578B" w:rsidR="00EE564F" w:rsidRPr="008B04C7" w:rsidRDefault="00B2609F" w:rsidP="00111067">
      <w:pPr>
        <w:pStyle w:val="ListParagraph"/>
        <w:numPr>
          <w:ilvl w:val="0"/>
          <w:numId w:val="25"/>
        </w:numPr>
        <w:suppressAutoHyphens w:val="0"/>
        <w:rPr>
          <w:rFonts w:eastAsia="Times New Roman"/>
          <w:kern w:val="0"/>
          <w:szCs w:val="20"/>
          <w:lang w:val="en-US" w:eastAsia="en-US" w:bidi="ar-SA"/>
        </w:rPr>
      </w:pPr>
      <w:proofErr w:type="spellStart"/>
      <w:r>
        <w:rPr>
          <w:rFonts w:eastAsia="Times New Roman"/>
          <w:kern w:val="0"/>
          <w:szCs w:val="20"/>
          <w:lang w:val="en-US" w:eastAsia="en-US" w:bidi="ar-SA"/>
        </w:rPr>
        <w:t>lucrări</w:t>
      </w:r>
      <w:r w:rsidR="00EE564F" w:rsidRPr="008B04C7">
        <w:rPr>
          <w:rFonts w:eastAsia="Times New Roman"/>
          <w:kern w:val="0"/>
          <w:szCs w:val="20"/>
          <w:lang w:val="en-US" w:eastAsia="en-US" w:bidi="ar-SA"/>
        </w:rPr>
        <w:t>le</w:t>
      </w:r>
      <w:proofErr w:type="spellEnd"/>
      <w:r w:rsidR="00EE564F" w:rsidRPr="008B04C7">
        <w:rPr>
          <w:rFonts w:eastAsia="Times New Roman"/>
          <w:kern w:val="0"/>
          <w:szCs w:val="20"/>
          <w:lang w:val="en-US" w:eastAsia="en-US" w:bidi="ar-SA"/>
        </w:rPr>
        <w:t xml:space="preserve"> de </w:t>
      </w:r>
      <w:proofErr w:type="spellStart"/>
      <w:r w:rsidR="00EE564F" w:rsidRPr="008B04C7">
        <w:rPr>
          <w:rFonts w:eastAsia="Times New Roman"/>
          <w:kern w:val="0"/>
          <w:szCs w:val="20"/>
          <w:lang w:val="en-US" w:eastAsia="en-US" w:bidi="ar-SA"/>
        </w:rPr>
        <w:t>exploatarea</w:t>
      </w:r>
      <w:proofErr w:type="spellEnd"/>
      <w:r w:rsidR="00EE564F" w:rsidRPr="008B04C7">
        <w:rPr>
          <w:rFonts w:eastAsia="Times New Roman"/>
          <w:kern w:val="0"/>
          <w:szCs w:val="20"/>
          <w:lang w:val="en-US" w:eastAsia="en-US" w:bidi="ar-SA"/>
        </w:rPr>
        <w:t xml:space="preserve"> </w:t>
      </w:r>
      <w:proofErr w:type="spellStart"/>
      <w:r w:rsidR="00EE564F" w:rsidRPr="008B04C7">
        <w:rPr>
          <w:rFonts w:eastAsia="Times New Roman"/>
          <w:kern w:val="0"/>
          <w:szCs w:val="20"/>
          <w:lang w:val="en-US" w:eastAsia="en-US" w:bidi="ar-SA"/>
        </w:rPr>
        <w:t>vor</w:t>
      </w:r>
      <w:proofErr w:type="spellEnd"/>
      <w:r w:rsidR="00EE564F" w:rsidRPr="008B04C7">
        <w:rPr>
          <w:rFonts w:eastAsia="Times New Roman"/>
          <w:kern w:val="0"/>
          <w:szCs w:val="20"/>
          <w:lang w:val="en-US" w:eastAsia="en-US" w:bidi="ar-SA"/>
        </w:rPr>
        <w:t xml:space="preserve"> fi permanent </w:t>
      </w:r>
      <w:proofErr w:type="spellStart"/>
      <w:r w:rsidR="00EE564F" w:rsidRPr="008B04C7">
        <w:rPr>
          <w:rFonts w:eastAsia="Times New Roman"/>
          <w:kern w:val="0"/>
          <w:szCs w:val="20"/>
          <w:lang w:val="en-US" w:eastAsia="en-US" w:bidi="ar-SA"/>
        </w:rPr>
        <w:t>supravegheate</w:t>
      </w:r>
      <w:proofErr w:type="spellEnd"/>
      <w:r w:rsidR="00EE564F" w:rsidRPr="008B04C7">
        <w:rPr>
          <w:rFonts w:eastAsia="Times New Roman"/>
          <w:kern w:val="0"/>
          <w:szCs w:val="20"/>
          <w:lang w:val="en-US" w:eastAsia="en-US" w:bidi="ar-SA"/>
        </w:rPr>
        <w:t xml:space="preserve"> </w:t>
      </w:r>
      <w:proofErr w:type="spellStart"/>
      <w:r w:rsidR="00EE564F" w:rsidRPr="008B04C7">
        <w:rPr>
          <w:rFonts w:eastAsia="Times New Roman"/>
          <w:kern w:val="0"/>
          <w:szCs w:val="20"/>
          <w:lang w:val="en-US" w:eastAsia="en-US" w:bidi="ar-SA"/>
        </w:rPr>
        <w:t>și</w:t>
      </w:r>
      <w:proofErr w:type="spellEnd"/>
      <w:r w:rsidR="00EE564F" w:rsidRPr="008B04C7">
        <w:rPr>
          <w:rFonts w:eastAsia="Times New Roman"/>
          <w:kern w:val="0"/>
          <w:szCs w:val="20"/>
          <w:lang w:val="en-US" w:eastAsia="en-US" w:bidi="ar-SA"/>
        </w:rPr>
        <w:t xml:space="preserve"> </w:t>
      </w:r>
      <w:proofErr w:type="spellStart"/>
      <w:r w:rsidR="00EE564F" w:rsidRPr="008B04C7">
        <w:rPr>
          <w:rFonts w:eastAsia="Times New Roman"/>
          <w:kern w:val="0"/>
          <w:szCs w:val="20"/>
          <w:lang w:val="en-US" w:eastAsia="en-US" w:bidi="ar-SA"/>
        </w:rPr>
        <w:t>inspectate</w:t>
      </w:r>
      <w:proofErr w:type="spellEnd"/>
      <w:r w:rsidR="00EE564F" w:rsidRPr="008B04C7">
        <w:rPr>
          <w:rFonts w:eastAsia="Times New Roman"/>
          <w:kern w:val="0"/>
          <w:szCs w:val="20"/>
          <w:lang w:val="en-US" w:eastAsia="en-US" w:bidi="ar-SA"/>
        </w:rPr>
        <w:t xml:space="preserve"> </w:t>
      </w:r>
      <w:proofErr w:type="spellStart"/>
      <w:r w:rsidR="00EE564F" w:rsidRPr="008B04C7">
        <w:rPr>
          <w:rFonts w:eastAsia="Times New Roman"/>
          <w:kern w:val="0"/>
          <w:szCs w:val="20"/>
          <w:lang w:val="en-US" w:eastAsia="en-US" w:bidi="ar-SA"/>
        </w:rPr>
        <w:t>perioadic</w:t>
      </w:r>
      <w:proofErr w:type="spellEnd"/>
      <w:r w:rsidR="00EE564F" w:rsidRPr="008B04C7">
        <w:rPr>
          <w:rFonts w:eastAsia="Times New Roman"/>
          <w:kern w:val="0"/>
          <w:szCs w:val="20"/>
          <w:lang w:val="en-US" w:eastAsia="en-US" w:bidi="ar-SA"/>
        </w:rPr>
        <w:t xml:space="preserve"> de </w:t>
      </w:r>
      <w:proofErr w:type="spellStart"/>
      <w:r w:rsidR="00EE564F" w:rsidRPr="008B04C7">
        <w:rPr>
          <w:rFonts w:eastAsia="Times New Roman"/>
          <w:kern w:val="0"/>
          <w:szCs w:val="20"/>
          <w:lang w:val="en-US" w:eastAsia="en-US" w:bidi="ar-SA"/>
        </w:rPr>
        <w:t>organele</w:t>
      </w:r>
      <w:proofErr w:type="spellEnd"/>
      <w:r w:rsidR="00EE564F" w:rsidRPr="008B04C7">
        <w:rPr>
          <w:rFonts w:eastAsia="Times New Roman"/>
          <w:kern w:val="0"/>
          <w:szCs w:val="20"/>
          <w:lang w:val="en-US" w:eastAsia="en-US" w:bidi="ar-SA"/>
        </w:rPr>
        <w:t xml:space="preserve"> </w:t>
      </w:r>
      <w:proofErr w:type="spellStart"/>
      <w:r w:rsidR="00EE564F" w:rsidRPr="008B04C7">
        <w:rPr>
          <w:rFonts w:eastAsia="Times New Roman"/>
          <w:kern w:val="0"/>
          <w:szCs w:val="20"/>
          <w:lang w:val="en-US" w:eastAsia="en-US" w:bidi="ar-SA"/>
        </w:rPr>
        <w:t>silvice</w:t>
      </w:r>
      <w:proofErr w:type="spellEnd"/>
      <w:r w:rsidR="00EE564F" w:rsidRPr="008B04C7">
        <w:rPr>
          <w:rFonts w:eastAsia="Times New Roman"/>
          <w:kern w:val="0"/>
          <w:szCs w:val="20"/>
          <w:lang w:val="en-US" w:eastAsia="en-US" w:bidi="ar-SA"/>
        </w:rPr>
        <w:t xml:space="preserve">, </w:t>
      </w:r>
      <w:proofErr w:type="spellStart"/>
      <w:r w:rsidR="00EE564F" w:rsidRPr="008B04C7">
        <w:rPr>
          <w:rFonts w:eastAsia="Times New Roman"/>
          <w:kern w:val="0"/>
          <w:szCs w:val="20"/>
          <w:lang w:val="en-US" w:eastAsia="en-US" w:bidi="ar-SA"/>
        </w:rPr>
        <w:t>accenduându</w:t>
      </w:r>
      <w:proofErr w:type="spellEnd"/>
      <w:r w:rsidR="00EE564F" w:rsidRPr="008B04C7">
        <w:rPr>
          <w:rFonts w:eastAsia="Times New Roman"/>
          <w:kern w:val="0"/>
          <w:szCs w:val="20"/>
          <w:lang w:val="en-US" w:eastAsia="en-US" w:bidi="ar-SA"/>
        </w:rPr>
        <w:t xml:space="preserve">-se </w:t>
      </w:r>
      <w:proofErr w:type="spellStart"/>
      <w:r w:rsidR="00EE564F" w:rsidRPr="008B04C7">
        <w:rPr>
          <w:rFonts w:eastAsia="Times New Roman"/>
          <w:kern w:val="0"/>
          <w:szCs w:val="20"/>
          <w:lang w:val="en-US" w:eastAsia="en-US" w:bidi="ar-SA"/>
        </w:rPr>
        <w:t>asupra</w:t>
      </w:r>
      <w:proofErr w:type="spellEnd"/>
      <w:r w:rsidR="00EE564F" w:rsidRPr="008B04C7">
        <w:rPr>
          <w:rFonts w:eastAsia="Times New Roman"/>
          <w:kern w:val="0"/>
          <w:szCs w:val="20"/>
          <w:lang w:val="en-US" w:eastAsia="en-US" w:bidi="ar-SA"/>
        </w:rPr>
        <w:t xml:space="preserve"> </w:t>
      </w:r>
      <w:proofErr w:type="spellStart"/>
      <w:r w:rsidR="00EE564F" w:rsidRPr="008B04C7">
        <w:rPr>
          <w:rFonts w:eastAsia="Times New Roman"/>
          <w:kern w:val="0"/>
          <w:szCs w:val="20"/>
          <w:lang w:val="en-US" w:eastAsia="en-US" w:bidi="ar-SA"/>
        </w:rPr>
        <w:t>respectării</w:t>
      </w:r>
      <w:proofErr w:type="spellEnd"/>
      <w:r w:rsidR="00EE564F" w:rsidRPr="008B04C7">
        <w:rPr>
          <w:rFonts w:eastAsia="Times New Roman"/>
          <w:kern w:val="0"/>
          <w:szCs w:val="20"/>
          <w:lang w:val="en-US" w:eastAsia="en-US" w:bidi="ar-SA"/>
        </w:rPr>
        <w:t xml:space="preserve"> </w:t>
      </w:r>
      <w:proofErr w:type="spellStart"/>
      <w:r w:rsidR="00EE564F" w:rsidRPr="008B04C7">
        <w:rPr>
          <w:rFonts w:eastAsia="Times New Roman"/>
          <w:kern w:val="0"/>
          <w:szCs w:val="20"/>
          <w:lang w:val="en-US" w:eastAsia="en-US" w:bidi="ar-SA"/>
        </w:rPr>
        <w:t>msurilor</w:t>
      </w:r>
      <w:proofErr w:type="spellEnd"/>
      <w:r w:rsidR="00EE564F" w:rsidRPr="008B04C7">
        <w:rPr>
          <w:rFonts w:eastAsia="Times New Roman"/>
          <w:kern w:val="0"/>
          <w:szCs w:val="20"/>
          <w:lang w:val="en-US" w:eastAsia="en-US" w:bidi="ar-SA"/>
        </w:rPr>
        <w:t xml:space="preserve"> </w:t>
      </w:r>
      <w:proofErr w:type="spellStart"/>
      <w:r w:rsidR="00EE564F" w:rsidRPr="008B04C7">
        <w:rPr>
          <w:rFonts w:eastAsia="Times New Roman"/>
          <w:kern w:val="0"/>
          <w:szCs w:val="20"/>
          <w:lang w:val="en-US" w:eastAsia="en-US" w:bidi="ar-SA"/>
        </w:rPr>
        <w:t>prevăzute</w:t>
      </w:r>
      <w:proofErr w:type="spellEnd"/>
      <w:r w:rsidR="00EE564F" w:rsidRPr="008B04C7">
        <w:rPr>
          <w:rFonts w:eastAsia="Times New Roman"/>
          <w:kern w:val="0"/>
          <w:szCs w:val="20"/>
          <w:lang w:val="en-US" w:eastAsia="en-US" w:bidi="ar-SA"/>
        </w:rPr>
        <w:t xml:space="preserve"> de </w:t>
      </w:r>
      <w:proofErr w:type="spellStart"/>
      <w:r w:rsidR="00EE564F" w:rsidRPr="008B04C7">
        <w:rPr>
          <w:rFonts w:eastAsia="Times New Roman"/>
          <w:kern w:val="0"/>
          <w:szCs w:val="20"/>
          <w:lang w:val="en-US" w:eastAsia="en-US" w:bidi="ar-SA"/>
        </w:rPr>
        <w:t>normele</w:t>
      </w:r>
      <w:proofErr w:type="spellEnd"/>
      <w:r w:rsidR="00EE564F" w:rsidRPr="008B04C7">
        <w:rPr>
          <w:rFonts w:eastAsia="Times New Roman"/>
          <w:kern w:val="0"/>
          <w:szCs w:val="20"/>
          <w:lang w:val="en-US" w:eastAsia="en-US" w:bidi="ar-SA"/>
        </w:rPr>
        <w:t xml:space="preserve"> de </w:t>
      </w:r>
      <w:proofErr w:type="spellStart"/>
      <w:r w:rsidR="00EE564F" w:rsidRPr="008B04C7">
        <w:rPr>
          <w:rFonts w:eastAsia="Times New Roman"/>
          <w:kern w:val="0"/>
          <w:szCs w:val="20"/>
          <w:lang w:val="en-US" w:eastAsia="en-US" w:bidi="ar-SA"/>
        </w:rPr>
        <w:t>prevenire</w:t>
      </w:r>
      <w:proofErr w:type="spellEnd"/>
      <w:r w:rsidR="00EE564F" w:rsidRPr="008B04C7">
        <w:rPr>
          <w:rFonts w:eastAsia="Times New Roman"/>
          <w:kern w:val="0"/>
          <w:szCs w:val="20"/>
          <w:lang w:val="en-US" w:eastAsia="en-US" w:bidi="ar-SA"/>
        </w:rPr>
        <w:t xml:space="preserve"> </w:t>
      </w:r>
      <w:proofErr w:type="spellStart"/>
      <w:r w:rsidR="00EE564F" w:rsidRPr="008B04C7">
        <w:rPr>
          <w:rFonts w:eastAsia="Times New Roman"/>
          <w:kern w:val="0"/>
          <w:szCs w:val="20"/>
          <w:lang w:val="en-US" w:eastAsia="en-US" w:bidi="ar-SA"/>
        </w:rPr>
        <w:t>și</w:t>
      </w:r>
      <w:proofErr w:type="spellEnd"/>
      <w:r w:rsidR="00EE564F" w:rsidRPr="008B04C7">
        <w:rPr>
          <w:rFonts w:eastAsia="Times New Roman"/>
          <w:kern w:val="0"/>
          <w:szCs w:val="20"/>
          <w:lang w:val="en-US" w:eastAsia="en-US" w:bidi="ar-SA"/>
        </w:rPr>
        <w:t xml:space="preserve"> </w:t>
      </w:r>
      <w:proofErr w:type="spellStart"/>
      <w:r w:rsidR="00EE564F" w:rsidRPr="008B04C7">
        <w:rPr>
          <w:rFonts w:eastAsia="Times New Roman"/>
          <w:kern w:val="0"/>
          <w:szCs w:val="20"/>
          <w:lang w:val="en-US" w:eastAsia="en-US" w:bidi="ar-SA"/>
        </w:rPr>
        <w:t>stingere</w:t>
      </w:r>
      <w:proofErr w:type="spellEnd"/>
      <w:r w:rsidR="00EE564F" w:rsidRPr="008B04C7">
        <w:rPr>
          <w:rFonts w:eastAsia="Times New Roman"/>
          <w:kern w:val="0"/>
          <w:szCs w:val="20"/>
          <w:lang w:val="en-US" w:eastAsia="en-US" w:bidi="ar-SA"/>
        </w:rPr>
        <w:t xml:space="preserve"> a </w:t>
      </w:r>
      <w:proofErr w:type="spellStart"/>
      <w:r w:rsidR="00EE564F" w:rsidRPr="008B04C7">
        <w:rPr>
          <w:rFonts w:eastAsia="Times New Roman"/>
          <w:kern w:val="0"/>
          <w:szCs w:val="20"/>
          <w:lang w:val="en-US" w:eastAsia="en-US" w:bidi="ar-SA"/>
        </w:rPr>
        <w:t>incendiilor</w:t>
      </w:r>
      <w:proofErr w:type="spellEnd"/>
      <w:r w:rsidR="00EE564F" w:rsidRPr="008B04C7">
        <w:rPr>
          <w:rFonts w:eastAsia="Times New Roman"/>
          <w:kern w:val="0"/>
          <w:szCs w:val="20"/>
          <w:lang w:val="en-US" w:eastAsia="en-US" w:bidi="ar-SA"/>
        </w:rPr>
        <w:t xml:space="preserve"> de </w:t>
      </w:r>
      <w:proofErr w:type="spellStart"/>
      <w:r w:rsidR="00EE564F" w:rsidRPr="008B04C7">
        <w:rPr>
          <w:rFonts w:eastAsia="Times New Roman"/>
          <w:kern w:val="0"/>
          <w:szCs w:val="20"/>
          <w:lang w:val="en-US" w:eastAsia="en-US" w:bidi="ar-SA"/>
        </w:rPr>
        <w:t>pădure</w:t>
      </w:r>
      <w:proofErr w:type="spellEnd"/>
      <w:r w:rsidR="00EE564F" w:rsidRPr="008B04C7">
        <w:rPr>
          <w:rFonts w:eastAsia="Times New Roman"/>
          <w:kern w:val="0"/>
          <w:szCs w:val="20"/>
          <w:lang w:val="en-US" w:eastAsia="en-US" w:bidi="ar-SA"/>
        </w:rPr>
        <w:t>;</w:t>
      </w:r>
    </w:p>
    <w:p w14:paraId="60F03CA6" w14:textId="77777777" w:rsidR="00EE564F" w:rsidRPr="008B04C7" w:rsidRDefault="00EE564F" w:rsidP="00111067">
      <w:pPr>
        <w:pStyle w:val="ListParagraph"/>
        <w:numPr>
          <w:ilvl w:val="0"/>
          <w:numId w:val="25"/>
        </w:numPr>
        <w:suppressAutoHyphens w:val="0"/>
        <w:rPr>
          <w:rFonts w:eastAsia="Times New Roman"/>
          <w:kern w:val="0"/>
          <w:szCs w:val="20"/>
          <w:lang w:val="en-US" w:eastAsia="en-US" w:bidi="ar-SA"/>
        </w:rPr>
      </w:pPr>
      <w:proofErr w:type="spellStart"/>
      <w:r w:rsidRPr="008B04C7">
        <w:rPr>
          <w:rFonts w:eastAsia="Times New Roman"/>
          <w:kern w:val="0"/>
          <w:szCs w:val="20"/>
          <w:lang w:val="en-US" w:eastAsia="en-US" w:bidi="ar-SA"/>
        </w:rPr>
        <w:t>scoatarea</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și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transportul</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lemnului</w:t>
      </w:r>
      <w:proofErr w:type="spellEnd"/>
      <w:r w:rsidRPr="008B04C7">
        <w:rPr>
          <w:rFonts w:eastAsia="Times New Roman"/>
          <w:kern w:val="0"/>
          <w:szCs w:val="20"/>
          <w:lang w:val="en-US" w:eastAsia="en-US" w:bidi="ar-SA"/>
        </w:rPr>
        <w:t xml:space="preserve"> din </w:t>
      </w:r>
      <w:proofErr w:type="spellStart"/>
      <w:r w:rsidRPr="008B04C7">
        <w:rPr>
          <w:rFonts w:eastAsia="Times New Roman"/>
          <w:kern w:val="0"/>
          <w:szCs w:val="20"/>
          <w:lang w:val="en-US" w:eastAsia="en-US" w:bidi="ar-SA"/>
        </w:rPr>
        <w:t>parchete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și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curățarea</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parchetelor</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trebuie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să</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decurgăîn</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paralel</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Finalizarea</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exploatării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trebuie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să</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constituie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și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finalizarea</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celorlalte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operațiuni</w:t>
      </w:r>
      <w:proofErr w:type="spellEnd"/>
      <w:r w:rsidRPr="008B04C7">
        <w:rPr>
          <w:rFonts w:eastAsia="Times New Roman"/>
          <w:kern w:val="0"/>
          <w:szCs w:val="20"/>
          <w:lang w:val="en-US" w:eastAsia="en-US" w:bidi="ar-SA"/>
        </w:rPr>
        <w:t>;</w:t>
      </w:r>
    </w:p>
    <w:p w14:paraId="7B5385B1" w14:textId="77777777" w:rsidR="00811E92" w:rsidRPr="008B04C7" w:rsidRDefault="00EE564F" w:rsidP="00111067">
      <w:pPr>
        <w:pStyle w:val="ListParagraph"/>
        <w:numPr>
          <w:ilvl w:val="0"/>
          <w:numId w:val="25"/>
        </w:numPr>
        <w:suppressAutoHyphens w:val="0"/>
        <w:rPr>
          <w:rFonts w:eastAsia="Times New Roman"/>
          <w:kern w:val="0"/>
          <w:szCs w:val="20"/>
          <w:lang w:val="en-US" w:eastAsia="en-US" w:bidi="ar-SA"/>
        </w:rPr>
      </w:pPr>
      <w:r w:rsidRPr="008B04C7">
        <w:rPr>
          <w:rFonts w:eastAsia="Times New Roman"/>
          <w:kern w:val="0"/>
          <w:szCs w:val="20"/>
          <w:lang w:val="en-US" w:eastAsia="en-US" w:bidi="ar-SA"/>
        </w:rPr>
        <w:t xml:space="preserve">se </w:t>
      </w:r>
      <w:proofErr w:type="spellStart"/>
      <w:r w:rsidRPr="008B04C7">
        <w:rPr>
          <w:rFonts w:eastAsia="Times New Roman"/>
          <w:kern w:val="0"/>
          <w:szCs w:val="20"/>
          <w:lang w:val="en-US" w:eastAsia="en-US" w:bidi="ar-SA"/>
        </w:rPr>
        <w:t>vor</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aduna</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și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scoate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toate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resturile</w:t>
      </w:r>
      <w:proofErr w:type="spellEnd"/>
      <w:r w:rsidRPr="008B04C7">
        <w:rPr>
          <w:rFonts w:eastAsia="Times New Roman"/>
          <w:kern w:val="0"/>
          <w:szCs w:val="20"/>
          <w:lang w:val="en-US" w:eastAsia="en-US" w:bidi="ar-SA"/>
        </w:rPr>
        <w:t xml:space="preserve"> </w:t>
      </w:r>
      <w:r w:rsidR="00811E92" w:rsidRPr="008B04C7">
        <w:rPr>
          <w:rFonts w:eastAsia="Times New Roman"/>
          <w:kern w:val="0"/>
          <w:szCs w:val="20"/>
          <w:lang w:val="en-US" w:eastAsia="en-US" w:bidi="ar-SA"/>
        </w:rPr>
        <w:t xml:space="preserve">de </w:t>
      </w:r>
      <w:proofErr w:type="spellStart"/>
      <w:r w:rsidR="00811E92" w:rsidRPr="008B04C7">
        <w:rPr>
          <w:rFonts w:eastAsia="Times New Roman"/>
          <w:kern w:val="0"/>
          <w:szCs w:val="20"/>
          <w:lang w:val="en-US" w:eastAsia="en-US" w:bidi="ar-SA"/>
        </w:rPr>
        <w:t>exploatare</w:t>
      </w:r>
      <w:proofErr w:type="spellEnd"/>
      <w:r w:rsidR="00811E92" w:rsidRPr="008B04C7">
        <w:rPr>
          <w:rFonts w:eastAsia="Times New Roman"/>
          <w:kern w:val="0"/>
          <w:szCs w:val="20"/>
          <w:lang w:val="en-US" w:eastAsia="en-US" w:bidi="ar-SA"/>
        </w:rPr>
        <w:t xml:space="preserve"> din </w:t>
      </w:r>
      <w:proofErr w:type="spellStart"/>
      <w:r w:rsidR="00811E92" w:rsidRPr="008B04C7">
        <w:rPr>
          <w:rFonts w:eastAsia="Times New Roman"/>
          <w:kern w:val="0"/>
          <w:szCs w:val="20"/>
          <w:lang w:val="en-US" w:eastAsia="en-US" w:bidi="ar-SA"/>
        </w:rPr>
        <w:t>parchete</w:t>
      </w:r>
      <w:proofErr w:type="spellEnd"/>
      <w:r w:rsidR="00811E92" w:rsidRPr="008B04C7">
        <w:rPr>
          <w:rFonts w:eastAsia="Times New Roman"/>
          <w:kern w:val="0"/>
          <w:szCs w:val="20"/>
          <w:lang w:val="en-US" w:eastAsia="en-US" w:bidi="ar-SA"/>
        </w:rPr>
        <w:t>;</w:t>
      </w:r>
    </w:p>
    <w:p w14:paraId="4E3CCBE3" w14:textId="77777777" w:rsidR="00811E92" w:rsidRPr="008B04C7" w:rsidRDefault="00811E92" w:rsidP="00111067">
      <w:pPr>
        <w:pStyle w:val="ListParagraph"/>
        <w:numPr>
          <w:ilvl w:val="0"/>
          <w:numId w:val="25"/>
        </w:numPr>
        <w:suppressAutoHyphens w:val="0"/>
        <w:rPr>
          <w:rFonts w:eastAsia="Times New Roman"/>
          <w:kern w:val="0"/>
          <w:szCs w:val="20"/>
          <w:lang w:val="en-US" w:eastAsia="en-US" w:bidi="ar-SA"/>
        </w:rPr>
      </w:pPr>
      <w:proofErr w:type="spellStart"/>
      <w:r w:rsidRPr="008B04C7">
        <w:rPr>
          <w:rFonts w:eastAsia="Times New Roman"/>
          <w:kern w:val="0"/>
          <w:szCs w:val="20"/>
          <w:lang w:val="en-US" w:eastAsia="en-US" w:bidi="ar-SA"/>
        </w:rPr>
        <w:t>coșurile</w:t>
      </w:r>
      <w:proofErr w:type="spellEnd"/>
      <w:r w:rsidRPr="008B04C7">
        <w:rPr>
          <w:rFonts w:eastAsia="Times New Roman"/>
          <w:kern w:val="0"/>
          <w:szCs w:val="20"/>
          <w:lang w:val="en-US" w:eastAsia="en-US" w:bidi="ar-SA"/>
        </w:rPr>
        <w:t xml:space="preserve"> de </w:t>
      </w:r>
      <w:proofErr w:type="spellStart"/>
      <w:r w:rsidRPr="008B04C7">
        <w:rPr>
          <w:rFonts w:eastAsia="Times New Roman"/>
          <w:kern w:val="0"/>
          <w:szCs w:val="20"/>
          <w:lang w:val="en-US" w:eastAsia="en-US" w:bidi="ar-SA"/>
        </w:rPr>
        <w:t>fum</w:t>
      </w:r>
      <w:proofErr w:type="spellEnd"/>
      <w:r w:rsidRPr="008B04C7">
        <w:rPr>
          <w:rFonts w:eastAsia="Times New Roman"/>
          <w:kern w:val="0"/>
          <w:szCs w:val="20"/>
          <w:lang w:val="en-US" w:eastAsia="en-US" w:bidi="ar-SA"/>
        </w:rPr>
        <w:t xml:space="preserve"> ale </w:t>
      </w:r>
      <w:proofErr w:type="spellStart"/>
      <w:r w:rsidRPr="008B04C7">
        <w:rPr>
          <w:rFonts w:eastAsia="Times New Roman"/>
          <w:kern w:val="0"/>
          <w:szCs w:val="20"/>
          <w:lang w:val="en-US" w:eastAsia="en-US" w:bidi="ar-SA"/>
        </w:rPr>
        <w:t>construcțiilor</w:t>
      </w:r>
      <w:proofErr w:type="spellEnd"/>
      <w:r w:rsidRPr="008B04C7">
        <w:rPr>
          <w:rFonts w:eastAsia="Times New Roman"/>
          <w:kern w:val="0"/>
          <w:szCs w:val="20"/>
          <w:lang w:val="en-US" w:eastAsia="en-US" w:bidi="ar-SA"/>
        </w:rPr>
        <w:t xml:space="preserve"> din </w:t>
      </w:r>
      <w:proofErr w:type="spellStart"/>
      <w:r w:rsidRPr="008B04C7">
        <w:rPr>
          <w:rFonts w:eastAsia="Times New Roman"/>
          <w:kern w:val="0"/>
          <w:szCs w:val="20"/>
          <w:lang w:val="en-US" w:eastAsia="en-US" w:bidi="ar-SA"/>
        </w:rPr>
        <w:t>pădure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vor</w:t>
      </w:r>
      <w:proofErr w:type="spellEnd"/>
      <w:r w:rsidRPr="008B04C7">
        <w:rPr>
          <w:rFonts w:eastAsia="Times New Roman"/>
          <w:kern w:val="0"/>
          <w:szCs w:val="20"/>
          <w:lang w:val="en-US" w:eastAsia="en-US" w:bidi="ar-SA"/>
        </w:rPr>
        <w:t xml:space="preserve"> fi </w:t>
      </w:r>
      <w:proofErr w:type="spellStart"/>
      <w:r w:rsidRPr="008B04C7">
        <w:rPr>
          <w:rFonts w:eastAsia="Times New Roman"/>
          <w:kern w:val="0"/>
          <w:szCs w:val="20"/>
          <w:lang w:val="en-US" w:eastAsia="en-US" w:bidi="ar-SA"/>
        </w:rPr>
        <w:t>dotate</w:t>
      </w:r>
      <w:proofErr w:type="spellEnd"/>
      <w:r w:rsidRPr="008B04C7">
        <w:rPr>
          <w:rFonts w:eastAsia="Times New Roman"/>
          <w:kern w:val="0"/>
          <w:szCs w:val="20"/>
          <w:lang w:val="en-US" w:eastAsia="en-US" w:bidi="ar-SA"/>
        </w:rPr>
        <w:t xml:space="preserve"> cu </w:t>
      </w:r>
      <w:proofErr w:type="spellStart"/>
      <w:r w:rsidRPr="008B04C7">
        <w:rPr>
          <w:rFonts w:eastAsia="Times New Roman"/>
          <w:kern w:val="0"/>
          <w:szCs w:val="20"/>
          <w:lang w:val="en-US" w:eastAsia="en-US" w:bidi="ar-SA"/>
        </w:rPr>
        <w:t>grătare</w:t>
      </w:r>
      <w:proofErr w:type="spellEnd"/>
      <w:r w:rsidRPr="008B04C7">
        <w:rPr>
          <w:rFonts w:eastAsia="Times New Roman"/>
          <w:kern w:val="0"/>
          <w:szCs w:val="20"/>
          <w:lang w:val="en-US" w:eastAsia="en-US" w:bidi="ar-SA"/>
        </w:rPr>
        <w:t xml:space="preserve"> (site) </w:t>
      </w:r>
      <w:proofErr w:type="spellStart"/>
      <w:r w:rsidRPr="008B04C7">
        <w:rPr>
          <w:rFonts w:eastAsia="Times New Roman"/>
          <w:kern w:val="0"/>
          <w:szCs w:val="20"/>
          <w:lang w:val="en-US" w:eastAsia="en-US" w:bidi="ar-SA"/>
        </w:rPr>
        <w:t>parascântei</w:t>
      </w:r>
      <w:proofErr w:type="spellEnd"/>
      <w:r w:rsidRPr="008B04C7">
        <w:rPr>
          <w:rFonts w:eastAsia="Times New Roman"/>
          <w:kern w:val="0"/>
          <w:szCs w:val="20"/>
          <w:lang w:val="en-US" w:eastAsia="en-US" w:bidi="ar-SA"/>
        </w:rPr>
        <w:t>;</w:t>
      </w:r>
    </w:p>
    <w:p w14:paraId="0D66B596" w14:textId="77777777" w:rsidR="00811E92" w:rsidRPr="00C67CD2" w:rsidRDefault="00811E92" w:rsidP="00111067">
      <w:pPr>
        <w:pStyle w:val="ListParagraph"/>
        <w:numPr>
          <w:ilvl w:val="0"/>
          <w:numId w:val="25"/>
        </w:numPr>
        <w:suppressAutoHyphens w:val="0"/>
        <w:rPr>
          <w:rFonts w:eastAsia="Times New Roman"/>
          <w:kern w:val="0"/>
          <w:szCs w:val="20"/>
          <w:lang w:val="en-US" w:eastAsia="en-US" w:bidi="ar-SA"/>
        </w:rPr>
      </w:pPr>
      <w:r w:rsidRPr="00C67CD2">
        <w:rPr>
          <w:rFonts w:eastAsia="Times New Roman"/>
          <w:kern w:val="0"/>
          <w:szCs w:val="20"/>
          <w:lang w:val="en-US" w:eastAsia="en-US" w:bidi="ar-SA"/>
        </w:rPr>
        <w:t xml:space="preserve">la </w:t>
      </w:r>
      <w:proofErr w:type="spellStart"/>
      <w:r w:rsidRPr="00C67CD2">
        <w:rPr>
          <w:rFonts w:eastAsia="Times New Roman"/>
          <w:kern w:val="0"/>
          <w:szCs w:val="20"/>
          <w:lang w:val="en-US" w:eastAsia="en-US" w:bidi="ar-SA"/>
        </w:rPr>
        <w:t>manipularea</w:t>
      </w:r>
      <w:proofErr w:type="spellEnd"/>
      <w:r w:rsidRPr="00C67CD2">
        <w:rPr>
          <w:rFonts w:eastAsia="Times New Roman"/>
          <w:kern w:val="0"/>
          <w:szCs w:val="20"/>
          <w:lang w:val="en-US" w:eastAsia="en-US" w:bidi="ar-SA"/>
        </w:rPr>
        <w:t xml:space="preserve"> </w:t>
      </w:r>
      <w:proofErr w:type="spellStart"/>
      <w:r w:rsidRPr="00C67CD2">
        <w:rPr>
          <w:rFonts w:eastAsia="Times New Roman"/>
          <w:kern w:val="0"/>
          <w:szCs w:val="20"/>
          <w:lang w:val="en-US" w:eastAsia="en-US" w:bidi="ar-SA"/>
        </w:rPr>
        <w:t>furajelor</w:t>
      </w:r>
      <w:proofErr w:type="spellEnd"/>
      <w:r w:rsidRPr="00C67CD2">
        <w:rPr>
          <w:rFonts w:eastAsia="Times New Roman"/>
          <w:kern w:val="0"/>
          <w:szCs w:val="20"/>
          <w:lang w:val="en-US" w:eastAsia="en-US" w:bidi="ar-SA"/>
        </w:rPr>
        <w:t xml:space="preserve"> </w:t>
      </w:r>
      <w:proofErr w:type="spellStart"/>
      <w:r w:rsidRPr="00C67CD2">
        <w:rPr>
          <w:rFonts w:eastAsia="Times New Roman"/>
          <w:kern w:val="0"/>
          <w:szCs w:val="20"/>
          <w:lang w:val="en-US" w:eastAsia="en-US" w:bidi="ar-SA"/>
        </w:rPr>
        <w:t>pentru</w:t>
      </w:r>
      <w:proofErr w:type="spellEnd"/>
      <w:r w:rsidRPr="00C67CD2">
        <w:rPr>
          <w:rFonts w:eastAsia="Times New Roman"/>
          <w:kern w:val="0"/>
          <w:szCs w:val="20"/>
          <w:lang w:val="en-US" w:eastAsia="en-US" w:bidi="ar-SA"/>
        </w:rPr>
        <w:t xml:space="preserve"> </w:t>
      </w:r>
      <w:proofErr w:type="spellStart"/>
      <w:r w:rsidRPr="00C67CD2">
        <w:rPr>
          <w:rFonts w:eastAsia="Times New Roman"/>
          <w:kern w:val="0"/>
          <w:szCs w:val="20"/>
          <w:lang w:val="en-US" w:eastAsia="en-US" w:bidi="ar-SA"/>
        </w:rPr>
        <w:t>animalele</w:t>
      </w:r>
      <w:proofErr w:type="spellEnd"/>
      <w:r w:rsidRPr="00C67CD2">
        <w:rPr>
          <w:rFonts w:eastAsia="Times New Roman"/>
          <w:kern w:val="0"/>
          <w:szCs w:val="20"/>
          <w:lang w:val="en-US" w:eastAsia="en-US" w:bidi="ar-SA"/>
        </w:rPr>
        <w:t xml:space="preserve"> de </w:t>
      </w:r>
      <w:proofErr w:type="spellStart"/>
      <w:r w:rsidRPr="00C67CD2">
        <w:rPr>
          <w:rFonts w:eastAsia="Times New Roman"/>
          <w:kern w:val="0"/>
          <w:szCs w:val="20"/>
          <w:lang w:val="en-US" w:eastAsia="en-US" w:bidi="ar-SA"/>
        </w:rPr>
        <w:t>muncă</w:t>
      </w:r>
      <w:proofErr w:type="spellEnd"/>
      <w:r w:rsidRPr="00C67CD2">
        <w:rPr>
          <w:rFonts w:eastAsia="Times New Roman"/>
          <w:kern w:val="0"/>
          <w:szCs w:val="20"/>
          <w:lang w:val="en-US" w:eastAsia="en-US" w:bidi="ar-SA"/>
        </w:rPr>
        <w:t xml:space="preserve"> din </w:t>
      </w:r>
      <w:proofErr w:type="spellStart"/>
      <w:r w:rsidRPr="00C67CD2">
        <w:rPr>
          <w:rFonts w:eastAsia="Times New Roman"/>
          <w:kern w:val="0"/>
          <w:szCs w:val="20"/>
          <w:lang w:val="en-US" w:eastAsia="en-US" w:bidi="ar-SA"/>
        </w:rPr>
        <w:t>parchete</w:t>
      </w:r>
      <w:proofErr w:type="spellEnd"/>
      <w:r w:rsidRPr="00C67CD2">
        <w:rPr>
          <w:rFonts w:eastAsia="Times New Roman"/>
          <w:kern w:val="0"/>
          <w:szCs w:val="20"/>
          <w:lang w:val="en-US" w:eastAsia="en-US" w:bidi="ar-SA"/>
        </w:rPr>
        <w:t xml:space="preserve"> se </w:t>
      </w:r>
      <w:proofErr w:type="spellStart"/>
      <w:r w:rsidRPr="00C67CD2">
        <w:rPr>
          <w:rFonts w:eastAsia="Times New Roman"/>
          <w:kern w:val="0"/>
          <w:szCs w:val="20"/>
          <w:lang w:val="en-US" w:eastAsia="en-US" w:bidi="ar-SA"/>
        </w:rPr>
        <w:t>vor</w:t>
      </w:r>
      <w:proofErr w:type="spellEnd"/>
      <w:r w:rsidRPr="00C67CD2">
        <w:rPr>
          <w:rFonts w:eastAsia="Times New Roman"/>
          <w:kern w:val="0"/>
          <w:szCs w:val="20"/>
          <w:lang w:val="en-US" w:eastAsia="en-US" w:bidi="ar-SA"/>
        </w:rPr>
        <w:t xml:space="preserve"> </w:t>
      </w:r>
      <w:proofErr w:type="spellStart"/>
      <w:r w:rsidRPr="00C67CD2">
        <w:rPr>
          <w:rFonts w:eastAsia="Times New Roman"/>
          <w:kern w:val="0"/>
          <w:szCs w:val="20"/>
          <w:lang w:val="en-US" w:eastAsia="en-US" w:bidi="ar-SA"/>
        </w:rPr>
        <w:t>avea</w:t>
      </w:r>
      <w:proofErr w:type="spellEnd"/>
      <w:r w:rsidRPr="00C67CD2">
        <w:rPr>
          <w:rFonts w:eastAsia="Times New Roman"/>
          <w:kern w:val="0"/>
          <w:szCs w:val="20"/>
          <w:lang w:val="en-US" w:eastAsia="en-US" w:bidi="ar-SA"/>
        </w:rPr>
        <w:t xml:space="preserve"> </w:t>
      </w:r>
      <w:proofErr w:type="spellStart"/>
      <w:r w:rsidRPr="00C67CD2">
        <w:rPr>
          <w:rFonts w:eastAsia="Times New Roman"/>
          <w:kern w:val="0"/>
          <w:szCs w:val="20"/>
          <w:lang w:val="en-US" w:eastAsia="en-US" w:bidi="ar-SA"/>
        </w:rPr>
        <w:t>în</w:t>
      </w:r>
      <w:proofErr w:type="spellEnd"/>
      <w:r w:rsidRPr="00C67CD2">
        <w:rPr>
          <w:rFonts w:eastAsia="Times New Roman"/>
          <w:kern w:val="0"/>
          <w:szCs w:val="20"/>
          <w:lang w:val="en-US" w:eastAsia="en-US" w:bidi="ar-SA"/>
        </w:rPr>
        <w:t xml:space="preserve"> </w:t>
      </w:r>
      <w:proofErr w:type="spellStart"/>
      <w:r w:rsidRPr="00C67CD2">
        <w:rPr>
          <w:rFonts w:eastAsia="Times New Roman"/>
          <w:kern w:val="0"/>
          <w:szCs w:val="20"/>
          <w:lang w:val="en-US" w:eastAsia="en-US" w:bidi="ar-SA"/>
        </w:rPr>
        <w:t>vedere</w:t>
      </w:r>
      <w:proofErr w:type="spellEnd"/>
      <w:r w:rsidRPr="00C67CD2">
        <w:rPr>
          <w:rFonts w:eastAsia="Times New Roman"/>
          <w:kern w:val="0"/>
          <w:szCs w:val="20"/>
          <w:lang w:val="en-US" w:eastAsia="en-US" w:bidi="ar-SA"/>
        </w:rPr>
        <w:t xml:space="preserve"> </w:t>
      </w:r>
      <w:proofErr w:type="spellStart"/>
      <w:r w:rsidRPr="00C67CD2">
        <w:rPr>
          <w:rFonts w:eastAsia="Times New Roman"/>
          <w:kern w:val="0"/>
          <w:szCs w:val="20"/>
          <w:lang w:val="en-US" w:eastAsia="en-US" w:bidi="ar-SA"/>
        </w:rPr>
        <w:t>urătoarele</w:t>
      </w:r>
      <w:proofErr w:type="spellEnd"/>
      <w:r w:rsidRPr="00C67CD2">
        <w:rPr>
          <w:rFonts w:eastAsia="Times New Roman"/>
          <w:kern w:val="0"/>
          <w:szCs w:val="20"/>
          <w:lang w:val="en-US" w:eastAsia="en-US" w:bidi="ar-SA"/>
        </w:rPr>
        <w:t xml:space="preserve">: - </w:t>
      </w:r>
      <w:proofErr w:type="spellStart"/>
      <w:r w:rsidRPr="00C67CD2">
        <w:rPr>
          <w:rFonts w:eastAsia="Times New Roman"/>
          <w:kern w:val="0"/>
          <w:szCs w:val="20"/>
          <w:lang w:val="en-US" w:eastAsia="en-US" w:bidi="ar-SA"/>
        </w:rPr>
        <w:t>toate</w:t>
      </w:r>
      <w:proofErr w:type="spellEnd"/>
      <w:r w:rsidRPr="00C67CD2">
        <w:rPr>
          <w:rFonts w:eastAsia="Times New Roman"/>
          <w:kern w:val="0"/>
          <w:szCs w:val="20"/>
          <w:lang w:val="en-US" w:eastAsia="en-US" w:bidi="ar-SA"/>
        </w:rPr>
        <w:t xml:space="preserve"> </w:t>
      </w:r>
      <w:proofErr w:type="spellStart"/>
      <w:r w:rsidRPr="00C67CD2">
        <w:rPr>
          <w:rFonts w:eastAsia="Times New Roman"/>
          <w:kern w:val="0"/>
          <w:szCs w:val="20"/>
          <w:lang w:val="en-US" w:eastAsia="en-US" w:bidi="ar-SA"/>
        </w:rPr>
        <w:t>resturile</w:t>
      </w:r>
      <w:proofErr w:type="spellEnd"/>
      <w:r w:rsidRPr="00C67CD2">
        <w:rPr>
          <w:rFonts w:eastAsia="Times New Roman"/>
          <w:kern w:val="0"/>
          <w:szCs w:val="20"/>
          <w:lang w:val="en-US" w:eastAsia="en-US" w:bidi="ar-SA"/>
        </w:rPr>
        <w:t xml:space="preserve"> de </w:t>
      </w:r>
      <w:proofErr w:type="spellStart"/>
      <w:r w:rsidRPr="00C67CD2">
        <w:rPr>
          <w:rFonts w:eastAsia="Times New Roman"/>
          <w:kern w:val="0"/>
          <w:szCs w:val="20"/>
          <w:lang w:val="en-US" w:eastAsia="en-US" w:bidi="ar-SA"/>
        </w:rPr>
        <w:t>furaje</w:t>
      </w:r>
      <w:proofErr w:type="spellEnd"/>
      <w:r w:rsidRPr="00C67CD2">
        <w:rPr>
          <w:rFonts w:eastAsia="Times New Roman"/>
          <w:kern w:val="0"/>
          <w:szCs w:val="20"/>
          <w:lang w:val="en-US" w:eastAsia="en-US" w:bidi="ar-SA"/>
        </w:rPr>
        <w:t xml:space="preserve"> </w:t>
      </w:r>
      <w:proofErr w:type="spellStart"/>
      <w:r w:rsidRPr="00C67CD2">
        <w:rPr>
          <w:rFonts w:eastAsia="Times New Roman"/>
          <w:kern w:val="0"/>
          <w:szCs w:val="20"/>
          <w:lang w:val="en-US" w:eastAsia="en-US" w:bidi="ar-SA"/>
        </w:rPr>
        <w:t>rezultate</w:t>
      </w:r>
      <w:proofErr w:type="spellEnd"/>
      <w:r w:rsidRPr="00C67CD2">
        <w:rPr>
          <w:rFonts w:eastAsia="Times New Roman"/>
          <w:kern w:val="0"/>
          <w:szCs w:val="20"/>
          <w:lang w:val="en-US" w:eastAsia="en-US" w:bidi="ar-SA"/>
        </w:rPr>
        <w:t xml:space="preserve"> </w:t>
      </w:r>
      <w:proofErr w:type="spellStart"/>
      <w:r w:rsidRPr="00C67CD2">
        <w:rPr>
          <w:rFonts w:eastAsia="Times New Roman"/>
          <w:kern w:val="0"/>
          <w:szCs w:val="20"/>
          <w:lang w:val="en-US" w:eastAsia="en-US" w:bidi="ar-SA"/>
        </w:rPr>
        <w:t>în</w:t>
      </w:r>
      <w:proofErr w:type="spellEnd"/>
      <w:r w:rsidRPr="00C67CD2">
        <w:rPr>
          <w:rFonts w:eastAsia="Times New Roman"/>
          <w:kern w:val="0"/>
          <w:szCs w:val="20"/>
          <w:lang w:val="en-US" w:eastAsia="en-US" w:bidi="ar-SA"/>
        </w:rPr>
        <w:t xml:space="preserve"> </w:t>
      </w:r>
      <w:proofErr w:type="spellStart"/>
      <w:r w:rsidRPr="00C67CD2">
        <w:rPr>
          <w:rFonts w:eastAsia="Times New Roman"/>
          <w:kern w:val="0"/>
          <w:szCs w:val="20"/>
          <w:lang w:val="en-US" w:eastAsia="en-US" w:bidi="ar-SA"/>
        </w:rPr>
        <w:t>urma</w:t>
      </w:r>
      <w:proofErr w:type="spellEnd"/>
      <w:r w:rsidRPr="00C67CD2">
        <w:rPr>
          <w:rFonts w:eastAsia="Times New Roman"/>
          <w:kern w:val="0"/>
          <w:szCs w:val="20"/>
          <w:lang w:val="en-US" w:eastAsia="en-US" w:bidi="ar-SA"/>
        </w:rPr>
        <w:t xml:space="preserve"> </w:t>
      </w:r>
      <w:proofErr w:type="spellStart"/>
      <w:r w:rsidRPr="00C67CD2">
        <w:rPr>
          <w:rFonts w:eastAsia="Times New Roman"/>
          <w:kern w:val="0"/>
          <w:szCs w:val="20"/>
          <w:lang w:val="en-US" w:eastAsia="en-US" w:bidi="ar-SA"/>
        </w:rPr>
        <w:t>transportuilor</w:t>
      </w:r>
      <w:proofErr w:type="spellEnd"/>
      <w:r w:rsidRPr="00C67CD2">
        <w:rPr>
          <w:rFonts w:eastAsia="Times New Roman"/>
          <w:kern w:val="0"/>
          <w:szCs w:val="20"/>
          <w:lang w:val="en-US" w:eastAsia="en-US" w:bidi="ar-SA"/>
        </w:rPr>
        <w:t xml:space="preserve"> </w:t>
      </w:r>
      <w:proofErr w:type="spellStart"/>
      <w:r w:rsidRPr="00C67CD2">
        <w:rPr>
          <w:rFonts w:eastAsia="Times New Roman"/>
          <w:kern w:val="0"/>
          <w:szCs w:val="20"/>
          <w:lang w:val="en-US" w:eastAsia="en-US" w:bidi="ar-SA"/>
        </w:rPr>
        <w:t>sau</w:t>
      </w:r>
      <w:proofErr w:type="spellEnd"/>
      <w:r w:rsidRPr="00C67CD2">
        <w:rPr>
          <w:rFonts w:eastAsia="Times New Roman"/>
          <w:kern w:val="0"/>
          <w:szCs w:val="20"/>
          <w:lang w:val="en-US" w:eastAsia="en-US" w:bidi="ar-SA"/>
        </w:rPr>
        <w:t xml:space="preserve"> a </w:t>
      </w:r>
      <w:proofErr w:type="spellStart"/>
      <w:r w:rsidRPr="00C67CD2">
        <w:rPr>
          <w:rFonts w:eastAsia="Times New Roman"/>
          <w:kern w:val="0"/>
          <w:szCs w:val="20"/>
          <w:lang w:val="en-US" w:eastAsia="en-US" w:bidi="ar-SA"/>
        </w:rPr>
        <w:t>manipulării</w:t>
      </w:r>
      <w:proofErr w:type="spellEnd"/>
      <w:r w:rsidRPr="00C67CD2">
        <w:rPr>
          <w:rFonts w:eastAsia="Times New Roman"/>
          <w:kern w:val="0"/>
          <w:szCs w:val="20"/>
          <w:lang w:val="en-US" w:eastAsia="en-US" w:bidi="ar-SA"/>
        </w:rPr>
        <w:t xml:space="preserve"> lor se </w:t>
      </w:r>
      <w:proofErr w:type="spellStart"/>
      <w:r w:rsidRPr="00C67CD2">
        <w:rPr>
          <w:rFonts w:eastAsia="Times New Roman"/>
          <w:kern w:val="0"/>
          <w:szCs w:val="20"/>
          <w:lang w:val="en-US" w:eastAsia="en-US" w:bidi="ar-SA"/>
        </w:rPr>
        <w:t>vor</w:t>
      </w:r>
      <w:proofErr w:type="spellEnd"/>
      <w:r w:rsidRPr="00C67CD2">
        <w:rPr>
          <w:rFonts w:eastAsia="Times New Roman"/>
          <w:kern w:val="0"/>
          <w:szCs w:val="20"/>
          <w:lang w:val="en-US" w:eastAsia="en-US" w:bidi="ar-SA"/>
        </w:rPr>
        <w:t xml:space="preserve"> </w:t>
      </w:r>
      <w:proofErr w:type="spellStart"/>
      <w:r w:rsidRPr="00C67CD2">
        <w:rPr>
          <w:rFonts w:eastAsia="Times New Roman"/>
          <w:kern w:val="0"/>
          <w:szCs w:val="20"/>
          <w:lang w:val="en-US" w:eastAsia="en-US" w:bidi="ar-SA"/>
        </w:rPr>
        <w:t>strânge</w:t>
      </w:r>
      <w:proofErr w:type="spellEnd"/>
      <w:r w:rsidRPr="00C67CD2">
        <w:rPr>
          <w:rFonts w:eastAsia="Times New Roman"/>
          <w:kern w:val="0"/>
          <w:szCs w:val="20"/>
          <w:lang w:val="en-US" w:eastAsia="en-US" w:bidi="ar-SA"/>
        </w:rPr>
        <w:t xml:space="preserve"> </w:t>
      </w:r>
      <w:proofErr w:type="spellStart"/>
      <w:r w:rsidRPr="00C67CD2">
        <w:rPr>
          <w:rFonts w:eastAsia="Times New Roman"/>
          <w:kern w:val="0"/>
          <w:szCs w:val="20"/>
          <w:lang w:val="en-US" w:eastAsia="en-US" w:bidi="ar-SA"/>
        </w:rPr>
        <w:t>și</w:t>
      </w:r>
      <w:proofErr w:type="spellEnd"/>
      <w:r w:rsidRPr="00C67CD2">
        <w:rPr>
          <w:rFonts w:eastAsia="Times New Roman"/>
          <w:kern w:val="0"/>
          <w:szCs w:val="20"/>
          <w:lang w:val="en-US" w:eastAsia="en-US" w:bidi="ar-SA"/>
        </w:rPr>
        <w:t xml:space="preserve"> </w:t>
      </w:r>
      <w:proofErr w:type="spellStart"/>
      <w:r w:rsidRPr="00C67CD2">
        <w:rPr>
          <w:rFonts w:eastAsia="Times New Roman"/>
          <w:kern w:val="0"/>
          <w:szCs w:val="20"/>
          <w:lang w:val="en-US" w:eastAsia="en-US" w:bidi="ar-SA"/>
        </w:rPr>
        <w:t>îndepărta</w:t>
      </w:r>
      <w:proofErr w:type="spellEnd"/>
      <w:r w:rsidRPr="00C67CD2">
        <w:rPr>
          <w:rFonts w:eastAsia="Times New Roman"/>
          <w:kern w:val="0"/>
          <w:szCs w:val="20"/>
          <w:lang w:val="en-US" w:eastAsia="en-US" w:bidi="ar-SA"/>
        </w:rPr>
        <w:t>;</w:t>
      </w:r>
    </w:p>
    <w:p w14:paraId="3850E11B" w14:textId="77777777" w:rsidR="00811E92" w:rsidRPr="00811E92" w:rsidRDefault="00811E92" w:rsidP="008C5085">
      <w:pPr>
        <w:suppressAutoHyphens w:val="0"/>
        <w:ind w:left="360" w:firstLine="0"/>
        <w:rPr>
          <w:rFonts w:eastAsia="Times New Roman"/>
          <w:kern w:val="0"/>
          <w:szCs w:val="20"/>
          <w:lang w:val="en-US" w:eastAsia="en-US" w:bidi="ar-SA"/>
        </w:rPr>
      </w:pPr>
      <w:r>
        <w:rPr>
          <w:rFonts w:eastAsia="Times New Roman"/>
          <w:kern w:val="0"/>
          <w:szCs w:val="20"/>
          <w:lang w:val="en-US" w:eastAsia="en-US" w:bidi="ar-SA"/>
        </w:rPr>
        <w:t xml:space="preserve">         - </w:t>
      </w:r>
      <w:proofErr w:type="spellStart"/>
      <w:r w:rsidRPr="00811E92">
        <w:rPr>
          <w:rFonts w:eastAsia="Times New Roman"/>
          <w:kern w:val="0"/>
          <w:szCs w:val="20"/>
          <w:lang w:val="en-US" w:eastAsia="en-US" w:bidi="ar-SA"/>
        </w:rPr>
        <w:t>pentru</w:t>
      </w:r>
      <w:proofErr w:type="spellEnd"/>
      <w:r w:rsidRPr="00811E92">
        <w:rPr>
          <w:rFonts w:eastAsia="Times New Roman"/>
          <w:kern w:val="0"/>
          <w:szCs w:val="20"/>
          <w:lang w:val="en-US" w:eastAsia="en-US" w:bidi="ar-SA"/>
        </w:rPr>
        <w:t xml:space="preserve"> </w:t>
      </w:r>
      <w:proofErr w:type="spellStart"/>
      <w:r w:rsidRPr="00811E92">
        <w:rPr>
          <w:rFonts w:eastAsia="Times New Roman"/>
          <w:kern w:val="0"/>
          <w:szCs w:val="20"/>
          <w:lang w:val="en-US" w:eastAsia="en-US" w:bidi="ar-SA"/>
        </w:rPr>
        <w:t>micșorarea</w:t>
      </w:r>
      <w:proofErr w:type="spellEnd"/>
      <w:r w:rsidRPr="00811E92">
        <w:rPr>
          <w:rFonts w:eastAsia="Times New Roman"/>
          <w:kern w:val="0"/>
          <w:szCs w:val="20"/>
          <w:lang w:val="en-US" w:eastAsia="en-US" w:bidi="ar-SA"/>
        </w:rPr>
        <w:t xml:space="preserve"> </w:t>
      </w:r>
      <w:proofErr w:type="spellStart"/>
      <w:r w:rsidRPr="00811E92">
        <w:rPr>
          <w:rFonts w:eastAsia="Times New Roman"/>
          <w:kern w:val="0"/>
          <w:szCs w:val="20"/>
          <w:lang w:val="en-US" w:eastAsia="en-US" w:bidi="ar-SA"/>
        </w:rPr>
        <w:t>suprafețelor</w:t>
      </w:r>
      <w:proofErr w:type="spellEnd"/>
      <w:r w:rsidRPr="00811E92">
        <w:rPr>
          <w:rFonts w:eastAsia="Times New Roman"/>
          <w:kern w:val="0"/>
          <w:szCs w:val="20"/>
          <w:lang w:val="en-US" w:eastAsia="en-US" w:bidi="ar-SA"/>
        </w:rPr>
        <w:t xml:space="preserve"> de </w:t>
      </w:r>
      <w:proofErr w:type="spellStart"/>
      <w:r w:rsidRPr="00811E92">
        <w:rPr>
          <w:rFonts w:eastAsia="Times New Roman"/>
          <w:kern w:val="0"/>
          <w:szCs w:val="20"/>
          <w:lang w:val="en-US" w:eastAsia="en-US" w:bidi="ar-SA"/>
        </w:rPr>
        <w:t>depozitare</w:t>
      </w:r>
      <w:proofErr w:type="spellEnd"/>
      <w:r w:rsidRPr="00811E92">
        <w:rPr>
          <w:rFonts w:eastAsia="Times New Roman"/>
          <w:kern w:val="0"/>
          <w:szCs w:val="20"/>
          <w:lang w:val="en-US" w:eastAsia="en-US" w:bidi="ar-SA"/>
        </w:rPr>
        <w:t xml:space="preserve"> </w:t>
      </w:r>
      <w:proofErr w:type="spellStart"/>
      <w:r w:rsidRPr="00811E92">
        <w:rPr>
          <w:rFonts w:eastAsia="Times New Roman"/>
          <w:kern w:val="0"/>
          <w:szCs w:val="20"/>
          <w:lang w:val="en-US" w:eastAsia="en-US" w:bidi="ar-SA"/>
        </w:rPr>
        <w:t>și</w:t>
      </w:r>
      <w:proofErr w:type="spellEnd"/>
      <w:r w:rsidRPr="00811E92">
        <w:rPr>
          <w:rFonts w:eastAsia="Times New Roman"/>
          <w:kern w:val="0"/>
          <w:szCs w:val="20"/>
          <w:lang w:val="en-US" w:eastAsia="en-US" w:bidi="ar-SA"/>
        </w:rPr>
        <w:t xml:space="preserve"> a </w:t>
      </w:r>
      <w:proofErr w:type="spellStart"/>
      <w:r w:rsidRPr="00811E92">
        <w:rPr>
          <w:rFonts w:eastAsia="Times New Roman"/>
          <w:kern w:val="0"/>
          <w:szCs w:val="20"/>
          <w:lang w:val="en-US" w:eastAsia="en-US" w:bidi="ar-SA"/>
        </w:rPr>
        <w:t>pericolului</w:t>
      </w:r>
      <w:proofErr w:type="spellEnd"/>
      <w:r w:rsidRPr="00811E92">
        <w:rPr>
          <w:rFonts w:eastAsia="Times New Roman"/>
          <w:kern w:val="0"/>
          <w:szCs w:val="20"/>
          <w:lang w:val="en-US" w:eastAsia="en-US" w:bidi="ar-SA"/>
        </w:rPr>
        <w:t xml:space="preserve"> de </w:t>
      </w:r>
      <w:proofErr w:type="spellStart"/>
      <w:r w:rsidRPr="00811E92">
        <w:rPr>
          <w:rFonts w:eastAsia="Times New Roman"/>
          <w:kern w:val="0"/>
          <w:szCs w:val="20"/>
          <w:lang w:val="en-US" w:eastAsia="en-US" w:bidi="ar-SA"/>
        </w:rPr>
        <w:t>foc</w:t>
      </w:r>
      <w:proofErr w:type="spellEnd"/>
      <w:r w:rsidRPr="00811E92">
        <w:rPr>
          <w:rFonts w:eastAsia="Times New Roman"/>
          <w:kern w:val="0"/>
          <w:szCs w:val="20"/>
          <w:lang w:val="en-US" w:eastAsia="en-US" w:bidi="ar-SA"/>
        </w:rPr>
        <w:t xml:space="preserve"> se </w:t>
      </w:r>
      <w:proofErr w:type="spellStart"/>
      <w:r w:rsidRPr="00811E92">
        <w:rPr>
          <w:rFonts w:eastAsia="Times New Roman"/>
          <w:kern w:val="0"/>
          <w:szCs w:val="20"/>
          <w:lang w:val="en-US" w:eastAsia="en-US" w:bidi="ar-SA"/>
        </w:rPr>
        <w:t>recomandă</w:t>
      </w:r>
      <w:proofErr w:type="spellEnd"/>
      <w:r w:rsidRPr="00811E92">
        <w:rPr>
          <w:rFonts w:eastAsia="Times New Roman"/>
          <w:kern w:val="0"/>
          <w:szCs w:val="20"/>
          <w:lang w:val="en-US" w:eastAsia="en-US" w:bidi="ar-SA"/>
        </w:rPr>
        <w:t xml:space="preserve"> </w:t>
      </w:r>
      <w:proofErr w:type="spellStart"/>
      <w:r w:rsidRPr="00811E92">
        <w:rPr>
          <w:rFonts w:eastAsia="Times New Roman"/>
          <w:kern w:val="0"/>
          <w:szCs w:val="20"/>
          <w:lang w:val="en-US" w:eastAsia="en-US" w:bidi="ar-SA"/>
        </w:rPr>
        <w:t>folosirea</w:t>
      </w:r>
      <w:proofErr w:type="spellEnd"/>
      <w:r w:rsidRPr="00811E92">
        <w:rPr>
          <w:rFonts w:eastAsia="Times New Roman"/>
          <w:kern w:val="0"/>
          <w:szCs w:val="20"/>
          <w:lang w:val="en-US" w:eastAsia="en-US" w:bidi="ar-SA"/>
        </w:rPr>
        <w:t xml:space="preserve"> de </w:t>
      </w:r>
      <w:proofErr w:type="spellStart"/>
      <w:r w:rsidRPr="00811E92">
        <w:rPr>
          <w:rFonts w:eastAsia="Times New Roman"/>
          <w:kern w:val="0"/>
          <w:szCs w:val="20"/>
          <w:lang w:val="en-US" w:eastAsia="en-US" w:bidi="ar-SA"/>
        </w:rPr>
        <w:t>furaje</w:t>
      </w:r>
      <w:proofErr w:type="spellEnd"/>
      <w:r w:rsidRPr="00811E92">
        <w:rPr>
          <w:rFonts w:eastAsia="Times New Roman"/>
          <w:kern w:val="0"/>
          <w:szCs w:val="20"/>
          <w:lang w:val="en-US" w:eastAsia="en-US" w:bidi="ar-SA"/>
        </w:rPr>
        <w:t xml:space="preserve"> </w:t>
      </w:r>
      <w:proofErr w:type="spellStart"/>
      <w:r w:rsidRPr="00811E92">
        <w:rPr>
          <w:rFonts w:eastAsia="Times New Roman"/>
          <w:kern w:val="0"/>
          <w:szCs w:val="20"/>
          <w:lang w:val="en-US" w:eastAsia="en-US" w:bidi="ar-SA"/>
        </w:rPr>
        <w:t>baloate</w:t>
      </w:r>
      <w:proofErr w:type="spellEnd"/>
      <w:r w:rsidRPr="00811E92">
        <w:rPr>
          <w:rFonts w:eastAsia="Times New Roman"/>
          <w:kern w:val="0"/>
          <w:szCs w:val="20"/>
          <w:lang w:val="en-US" w:eastAsia="en-US" w:bidi="ar-SA"/>
        </w:rPr>
        <w:t xml:space="preserve"> </w:t>
      </w:r>
      <w:proofErr w:type="spellStart"/>
      <w:r w:rsidRPr="00811E92">
        <w:rPr>
          <w:rFonts w:eastAsia="Times New Roman"/>
          <w:kern w:val="0"/>
          <w:szCs w:val="20"/>
          <w:lang w:val="en-US" w:eastAsia="en-US" w:bidi="ar-SA"/>
        </w:rPr>
        <w:t>și</w:t>
      </w:r>
      <w:proofErr w:type="spellEnd"/>
      <w:r w:rsidRPr="00811E92">
        <w:rPr>
          <w:rFonts w:eastAsia="Times New Roman"/>
          <w:kern w:val="0"/>
          <w:szCs w:val="20"/>
          <w:lang w:val="en-US" w:eastAsia="en-US" w:bidi="ar-SA"/>
        </w:rPr>
        <w:t xml:space="preserve"> </w:t>
      </w:r>
      <w:proofErr w:type="spellStart"/>
      <w:r w:rsidRPr="00811E92">
        <w:rPr>
          <w:rFonts w:eastAsia="Times New Roman"/>
          <w:kern w:val="0"/>
          <w:szCs w:val="20"/>
          <w:lang w:val="en-US" w:eastAsia="en-US" w:bidi="ar-SA"/>
        </w:rPr>
        <w:t>în</w:t>
      </w:r>
      <w:proofErr w:type="spellEnd"/>
      <w:r w:rsidRPr="00811E92">
        <w:rPr>
          <w:rFonts w:eastAsia="Times New Roman"/>
          <w:kern w:val="0"/>
          <w:szCs w:val="20"/>
          <w:lang w:val="en-US" w:eastAsia="en-US" w:bidi="ar-SA"/>
        </w:rPr>
        <w:t xml:space="preserve"> </w:t>
      </w:r>
      <w:proofErr w:type="spellStart"/>
      <w:r w:rsidRPr="00811E92">
        <w:rPr>
          <w:rFonts w:eastAsia="Times New Roman"/>
          <w:kern w:val="0"/>
          <w:szCs w:val="20"/>
          <w:lang w:val="en-US" w:eastAsia="en-US" w:bidi="ar-SA"/>
        </w:rPr>
        <w:t>cantități</w:t>
      </w:r>
      <w:proofErr w:type="spellEnd"/>
      <w:r w:rsidRPr="00811E92">
        <w:rPr>
          <w:rFonts w:eastAsia="Times New Roman"/>
          <w:kern w:val="0"/>
          <w:szCs w:val="20"/>
          <w:lang w:val="en-US" w:eastAsia="en-US" w:bidi="ar-SA"/>
        </w:rPr>
        <w:t xml:space="preserve"> </w:t>
      </w:r>
      <w:proofErr w:type="spellStart"/>
      <w:r w:rsidRPr="00811E92">
        <w:rPr>
          <w:rFonts w:eastAsia="Times New Roman"/>
          <w:kern w:val="0"/>
          <w:szCs w:val="20"/>
          <w:lang w:val="en-US" w:eastAsia="en-US" w:bidi="ar-SA"/>
        </w:rPr>
        <w:t>necesare</w:t>
      </w:r>
      <w:proofErr w:type="spellEnd"/>
      <w:r w:rsidRPr="00811E92">
        <w:rPr>
          <w:rFonts w:eastAsia="Times New Roman"/>
          <w:kern w:val="0"/>
          <w:szCs w:val="20"/>
          <w:lang w:val="en-US" w:eastAsia="en-US" w:bidi="ar-SA"/>
        </w:rPr>
        <w:t xml:space="preserve"> </w:t>
      </w:r>
      <w:proofErr w:type="spellStart"/>
      <w:r w:rsidRPr="00811E92">
        <w:rPr>
          <w:rFonts w:eastAsia="Times New Roman"/>
          <w:kern w:val="0"/>
          <w:szCs w:val="20"/>
          <w:lang w:val="en-US" w:eastAsia="en-US" w:bidi="ar-SA"/>
        </w:rPr>
        <w:t>pentru</w:t>
      </w:r>
      <w:proofErr w:type="spellEnd"/>
      <w:r w:rsidRPr="00811E92">
        <w:rPr>
          <w:rFonts w:eastAsia="Times New Roman"/>
          <w:kern w:val="0"/>
          <w:szCs w:val="20"/>
          <w:lang w:val="en-US" w:eastAsia="en-US" w:bidi="ar-SA"/>
        </w:rPr>
        <w:t xml:space="preserve"> 2-3 </w:t>
      </w:r>
      <w:proofErr w:type="spellStart"/>
      <w:r w:rsidRPr="00811E92">
        <w:rPr>
          <w:rFonts w:eastAsia="Times New Roman"/>
          <w:kern w:val="0"/>
          <w:szCs w:val="20"/>
          <w:lang w:val="en-US" w:eastAsia="en-US" w:bidi="ar-SA"/>
        </w:rPr>
        <w:t>zile</w:t>
      </w:r>
      <w:proofErr w:type="spellEnd"/>
      <w:r w:rsidRPr="00811E92">
        <w:rPr>
          <w:rFonts w:eastAsia="Times New Roman"/>
          <w:kern w:val="0"/>
          <w:szCs w:val="20"/>
          <w:lang w:val="en-US" w:eastAsia="en-US" w:bidi="ar-SA"/>
        </w:rPr>
        <w:t>;</w:t>
      </w:r>
    </w:p>
    <w:p w14:paraId="11D8A9B2" w14:textId="77777777" w:rsidR="00811E92" w:rsidRDefault="00811E92" w:rsidP="008C5085">
      <w:pPr>
        <w:pStyle w:val="ListParagraph"/>
        <w:suppressAutoHyphens w:val="0"/>
        <w:ind w:firstLine="0"/>
        <w:rPr>
          <w:rFonts w:eastAsia="Times New Roman"/>
          <w:kern w:val="0"/>
          <w:szCs w:val="20"/>
          <w:lang w:val="en-US" w:eastAsia="en-US" w:bidi="ar-SA"/>
        </w:rPr>
      </w:pPr>
      <w:r>
        <w:rPr>
          <w:rFonts w:eastAsia="Times New Roman"/>
          <w:kern w:val="0"/>
          <w:szCs w:val="20"/>
          <w:lang w:val="en-US" w:eastAsia="en-US" w:bidi="ar-SA"/>
        </w:rPr>
        <w:t xml:space="preserve">    -  </w:t>
      </w:r>
      <w:proofErr w:type="spellStart"/>
      <w:r>
        <w:rPr>
          <w:rFonts w:eastAsia="Times New Roman"/>
          <w:kern w:val="0"/>
          <w:szCs w:val="20"/>
          <w:lang w:val="en-US" w:eastAsia="en-US" w:bidi="ar-SA"/>
        </w:rPr>
        <w:t>manipularea</w:t>
      </w:r>
      <w:proofErr w:type="spellEnd"/>
      <w:r>
        <w:rPr>
          <w:rFonts w:eastAsia="Times New Roman"/>
          <w:kern w:val="0"/>
          <w:szCs w:val="20"/>
          <w:lang w:val="en-US" w:eastAsia="en-US" w:bidi="ar-SA"/>
        </w:rPr>
        <w:t xml:space="preserve"> </w:t>
      </w:r>
      <w:proofErr w:type="spellStart"/>
      <w:r>
        <w:rPr>
          <w:rFonts w:eastAsia="Times New Roman"/>
          <w:kern w:val="0"/>
          <w:szCs w:val="20"/>
          <w:lang w:val="en-US" w:eastAsia="en-US" w:bidi="ar-SA"/>
        </w:rPr>
        <w:t>furajelor</w:t>
      </w:r>
      <w:proofErr w:type="spellEnd"/>
      <w:r>
        <w:rPr>
          <w:rFonts w:eastAsia="Times New Roman"/>
          <w:kern w:val="0"/>
          <w:szCs w:val="20"/>
          <w:lang w:val="en-US" w:eastAsia="en-US" w:bidi="ar-SA"/>
        </w:rPr>
        <w:t xml:space="preserve"> se </w:t>
      </w:r>
      <w:proofErr w:type="spellStart"/>
      <w:r>
        <w:rPr>
          <w:rFonts w:eastAsia="Times New Roman"/>
          <w:kern w:val="0"/>
          <w:szCs w:val="20"/>
          <w:lang w:val="en-US" w:eastAsia="en-US" w:bidi="ar-SA"/>
        </w:rPr>
        <w:t>va</w:t>
      </w:r>
      <w:proofErr w:type="spellEnd"/>
      <w:r>
        <w:rPr>
          <w:rFonts w:eastAsia="Times New Roman"/>
          <w:kern w:val="0"/>
          <w:szCs w:val="20"/>
          <w:lang w:val="en-US" w:eastAsia="en-US" w:bidi="ar-SA"/>
        </w:rPr>
        <w:t xml:space="preserve"> face </w:t>
      </w:r>
      <w:proofErr w:type="spellStart"/>
      <w:r>
        <w:rPr>
          <w:rFonts w:eastAsia="Times New Roman"/>
          <w:kern w:val="0"/>
          <w:szCs w:val="20"/>
          <w:lang w:val="en-US" w:eastAsia="en-US" w:bidi="ar-SA"/>
        </w:rPr>
        <w:t>numai</w:t>
      </w:r>
      <w:proofErr w:type="spellEnd"/>
      <w:r>
        <w:rPr>
          <w:rFonts w:eastAsia="Times New Roman"/>
          <w:kern w:val="0"/>
          <w:szCs w:val="20"/>
          <w:lang w:val="en-US" w:eastAsia="en-US" w:bidi="ar-SA"/>
        </w:rPr>
        <w:t xml:space="preserve"> la lumina </w:t>
      </w:r>
      <w:proofErr w:type="spellStart"/>
      <w:r>
        <w:rPr>
          <w:rFonts w:eastAsia="Times New Roman"/>
          <w:kern w:val="0"/>
          <w:szCs w:val="20"/>
          <w:lang w:val="en-US" w:eastAsia="en-US" w:bidi="ar-SA"/>
        </w:rPr>
        <w:t>zilei</w:t>
      </w:r>
      <w:proofErr w:type="spellEnd"/>
      <w:r>
        <w:rPr>
          <w:rFonts w:eastAsia="Times New Roman"/>
          <w:kern w:val="0"/>
          <w:szCs w:val="20"/>
          <w:lang w:val="en-US" w:eastAsia="en-US" w:bidi="ar-SA"/>
        </w:rPr>
        <w:t>.</w:t>
      </w:r>
    </w:p>
    <w:p w14:paraId="3FF2BFD2" w14:textId="77777777" w:rsidR="00EE564F" w:rsidRPr="008B04C7" w:rsidRDefault="00811E92" w:rsidP="00111067">
      <w:pPr>
        <w:pStyle w:val="ListParagraph"/>
        <w:numPr>
          <w:ilvl w:val="0"/>
          <w:numId w:val="26"/>
        </w:numPr>
        <w:suppressAutoHyphens w:val="0"/>
        <w:rPr>
          <w:rFonts w:eastAsia="Times New Roman"/>
          <w:kern w:val="0"/>
          <w:szCs w:val="20"/>
          <w:lang w:val="en-US" w:eastAsia="en-US" w:bidi="ar-SA"/>
        </w:rPr>
      </w:pPr>
      <w:proofErr w:type="spellStart"/>
      <w:r w:rsidRPr="008B04C7">
        <w:rPr>
          <w:rFonts w:eastAsia="Times New Roman"/>
          <w:kern w:val="0"/>
          <w:szCs w:val="20"/>
          <w:lang w:val="en-US" w:eastAsia="en-US" w:bidi="ar-SA"/>
        </w:rPr>
        <w:t>în</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condițiile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lipsei</w:t>
      </w:r>
      <w:proofErr w:type="spellEnd"/>
      <w:r w:rsidRPr="008B04C7">
        <w:rPr>
          <w:rFonts w:eastAsia="Times New Roman"/>
          <w:kern w:val="0"/>
          <w:szCs w:val="20"/>
          <w:lang w:val="en-US" w:eastAsia="en-US" w:bidi="ar-SA"/>
        </w:rPr>
        <w:t xml:space="preserve"> de </w:t>
      </w:r>
      <w:proofErr w:type="spellStart"/>
      <w:r w:rsidRPr="008B04C7">
        <w:rPr>
          <w:rFonts w:eastAsia="Times New Roman"/>
          <w:kern w:val="0"/>
          <w:szCs w:val="20"/>
          <w:lang w:val="en-US" w:eastAsia="en-US" w:bidi="ar-SA"/>
        </w:rPr>
        <w:t>curent</w:t>
      </w:r>
      <w:proofErr w:type="spellEnd"/>
      <w:r w:rsidRPr="008B04C7">
        <w:rPr>
          <w:rFonts w:eastAsia="Times New Roman"/>
          <w:kern w:val="0"/>
          <w:szCs w:val="20"/>
          <w:lang w:val="en-US" w:eastAsia="en-US" w:bidi="ar-SA"/>
        </w:rPr>
        <w:t xml:space="preserve"> electric se </w:t>
      </w:r>
      <w:proofErr w:type="spellStart"/>
      <w:r w:rsidRPr="008B04C7">
        <w:rPr>
          <w:rFonts w:eastAsia="Times New Roman"/>
          <w:kern w:val="0"/>
          <w:szCs w:val="20"/>
          <w:lang w:val="en-US" w:eastAsia="en-US" w:bidi="ar-SA"/>
        </w:rPr>
        <w:t>vor</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folosi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în</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încăperile</w:t>
      </w:r>
      <w:proofErr w:type="spellEnd"/>
      <w:r w:rsidRPr="008B04C7">
        <w:rPr>
          <w:rFonts w:eastAsia="Times New Roman"/>
          <w:kern w:val="0"/>
          <w:szCs w:val="20"/>
          <w:lang w:val="en-US" w:eastAsia="en-US" w:bidi="ar-SA"/>
        </w:rPr>
        <w:t xml:space="preserve"> de </w:t>
      </w:r>
      <w:proofErr w:type="spellStart"/>
      <w:r w:rsidRPr="008B04C7">
        <w:rPr>
          <w:rFonts w:eastAsia="Times New Roman"/>
          <w:kern w:val="0"/>
          <w:szCs w:val="20"/>
          <w:lang w:val="en-US" w:eastAsia="en-US" w:bidi="ar-SA"/>
        </w:rPr>
        <w:t>locuit</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numai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lămpi</w:t>
      </w:r>
      <w:proofErr w:type="spellEnd"/>
      <w:r w:rsidRPr="008B04C7">
        <w:rPr>
          <w:rFonts w:eastAsia="Times New Roman"/>
          <w:kern w:val="0"/>
          <w:szCs w:val="20"/>
          <w:lang w:val="en-US" w:eastAsia="en-US" w:bidi="ar-SA"/>
        </w:rPr>
        <w:t xml:space="preserve"> de petrol cu glob de </w:t>
      </w:r>
      <w:proofErr w:type="spellStart"/>
      <w:r w:rsidRPr="008B04C7">
        <w:rPr>
          <w:rFonts w:eastAsia="Times New Roman"/>
          <w:kern w:val="0"/>
          <w:szCs w:val="20"/>
          <w:lang w:val="en-US" w:eastAsia="en-US" w:bidi="ar-SA"/>
        </w:rPr>
        <w:t>sticlă</w:t>
      </w:r>
      <w:proofErr w:type="spellEnd"/>
      <w:r w:rsidRPr="008B04C7">
        <w:rPr>
          <w:rFonts w:eastAsia="Times New Roman"/>
          <w:kern w:val="0"/>
          <w:szCs w:val="20"/>
          <w:lang w:val="en-US" w:eastAsia="en-US" w:bidi="ar-SA"/>
        </w:rPr>
        <w:t>;</w:t>
      </w:r>
    </w:p>
    <w:p w14:paraId="5EB5B0EE" w14:textId="77777777" w:rsidR="00811E92" w:rsidRPr="008B04C7" w:rsidRDefault="00811E92" w:rsidP="00111067">
      <w:pPr>
        <w:pStyle w:val="ListParagraph"/>
        <w:numPr>
          <w:ilvl w:val="0"/>
          <w:numId w:val="26"/>
        </w:numPr>
        <w:suppressAutoHyphens w:val="0"/>
        <w:rPr>
          <w:rFonts w:eastAsia="Times New Roman"/>
          <w:kern w:val="0"/>
          <w:szCs w:val="20"/>
          <w:lang w:val="en-US" w:eastAsia="en-US" w:bidi="ar-SA"/>
        </w:rPr>
      </w:pPr>
      <w:proofErr w:type="spellStart"/>
      <w:r w:rsidRPr="008B04C7">
        <w:rPr>
          <w:rFonts w:eastAsia="Times New Roman"/>
          <w:kern w:val="0"/>
          <w:szCs w:val="20"/>
          <w:lang w:val="en-US" w:eastAsia="en-US" w:bidi="ar-SA"/>
        </w:rPr>
        <w:t>grătarele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și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cenușerele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locomotivelor</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vor</w:t>
      </w:r>
      <w:proofErr w:type="spellEnd"/>
      <w:r w:rsidRPr="008B04C7">
        <w:rPr>
          <w:rFonts w:eastAsia="Times New Roman"/>
          <w:kern w:val="0"/>
          <w:szCs w:val="20"/>
          <w:lang w:val="en-US" w:eastAsia="en-US" w:bidi="ar-SA"/>
        </w:rPr>
        <w:t xml:space="preserve"> fi </w:t>
      </w:r>
      <w:proofErr w:type="spellStart"/>
      <w:r w:rsidRPr="008B04C7">
        <w:rPr>
          <w:rFonts w:eastAsia="Times New Roman"/>
          <w:kern w:val="0"/>
          <w:szCs w:val="20"/>
          <w:lang w:val="en-US" w:eastAsia="en-US" w:bidi="ar-SA"/>
        </w:rPr>
        <w:t>închise</w:t>
      </w:r>
      <w:proofErr w:type="spellEnd"/>
      <w:r w:rsidRPr="008B04C7">
        <w:rPr>
          <w:rFonts w:eastAsia="Times New Roman"/>
          <w:kern w:val="0"/>
          <w:szCs w:val="20"/>
          <w:lang w:val="en-US" w:eastAsia="en-US" w:bidi="ar-SA"/>
        </w:rPr>
        <w:t xml:space="preserve"> pe </w:t>
      </w:r>
      <w:proofErr w:type="spellStart"/>
      <w:r w:rsidRPr="008B04C7">
        <w:rPr>
          <w:rFonts w:eastAsia="Times New Roman"/>
          <w:kern w:val="0"/>
          <w:szCs w:val="20"/>
          <w:lang w:val="en-US" w:eastAsia="en-US" w:bidi="ar-SA"/>
        </w:rPr>
        <w:t>parcursul</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drumului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prin</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pădure</w:t>
      </w:r>
      <w:proofErr w:type="spellEnd"/>
      <w:r w:rsidRPr="008B04C7">
        <w:rPr>
          <w:rFonts w:eastAsia="Times New Roman"/>
          <w:kern w:val="0"/>
          <w:szCs w:val="20"/>
          <w:lang w:val="en-US" w:eastAsia="en-US" w:bidi="ar-SA"/>
        </w:rPr>
        <w:t>;</w:t>
      </w:r>
    </w:p>
    <w:p w14:paraId="7B518BE6" w14:textId="1E820A5F" w:rsidR="00811E92" w:rsidRPr="008B04C7" w:rsidRDefault="00811E92" w:rsidP="00111067">
      <w:pPr>
        <w:pStyle w:val="ListParagraph"/>
        <w:numPr>
          <w:ilvl w:val="0"/>
          <w:numId w:val="26"/>
        </w:numPr>
        <w:suppressAutoHyphens w:val="0"/>
        <w:rPr>
          <w:rFonts w:eastAsia="Times New Roman"/>
          <w:kern w:val="0"/>
          <w:szCs w:val="20"/>
          <w:lang w:val="en-US" w:eastAsia="en-US" w:bidi="ar-SA"/>
        </w:rPr>
      </w:pPr>
      <w:proofErr w:type="spellStart"/>
      <w:r w:rsidRPr="008B04C7">
        <w:rPr>
          <w:rFonts w:eastAsia="Times New Roman"/>
          <w:kern w:val="0"/>
          <w:szCs w:val="20"/>
          <w:lang w:val="en-US" w:eastAsia="en-US" w:bidi="ar-SA"/>
        </w:rPr>
        <w:lastRenderedPageBreak/>
        <w:t>depozitarea</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carburanților</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și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lubrifianților</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pentru</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utilajele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folosite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în</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exploatarea</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parchetelor</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tractoare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ferăstaie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mecanice</w:t>
      </w:r>
      <w:proofErr w:type="spellEnd"/>
      <w:r w:rsidRPr="008B04C7">
        <w:rPr>
          <w:rFonts w:eastAsia="Times New Roman"/>
          <w:kern w:val="0"/>
          <w:szCs w:val="20"/>
          <w:lang w:val="en-US" w:eastAsia="en-US" w:bidi="ar-SA"/>
        </w:rPr>
        <w:t>,</w:t>
      </w:r>
      <w:r w:rsidR="0066415B">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funiculare</w:t>
      </w:r>
      <w:proofErr w:type="spellEnd"/>
      <w:r w:rsidRPr="008B04C7">
        <w:rPr>
          <w:rFonts w:eastAsia="Times New Roman"/>
          <w:kern w:val="0"/>
          <w:szCs w:val="20"/>
          <w:lang w:val="en-US" w:eastAsia="en-US" w:bidi="ar-SA"/>
        </w:rPr>
        <w:t xml:space="preserve">) se </w:t>
      </w:r>
      <w:proofErr w:type="spellStart"/>
      <w:r w:rsidRPr="008B04C7">
        <w:rPr>
          <w:rFonts w:eastAsia="Times New Roman"/>
          <w:kern w:val="0"/>
          <w:szCs w:val="20"/>
          <w:lang w:val="en-US" w:eastAsia="en-US" w:bidi="ar-SA"/>
        </w:rPr>
        <w:t>va</w:t>
      </w:r>
      <w:proofErr w:type="spellEnd"/>
      <w:r w:rsidRPr="008B04C7">
        <w:rPr>
          <w:rFonts w:eastAsia="Times New Roman"/>
          <w:kern w:val="0"/>
          <w:szCs w:val="20"/>
          <w:lang w:val="en-US" w:eastAsia="en-US" w:bidi="ar-SA"/>
        </w:rPr>
        <w:t xml:space="preserve"> face </w:t>
      </w:r>
      <w:proofErr w:type="spellStart"/>
      <w:r w:rsidRPr="008B04C7">
        <w:rPr>
          <w:rFonts w:eastAsia="Times New Roman"/>
          <w:kern w:val="0"/>
          <w:szCs w:val="20"/>
          <w:lang w:val="en-US" w:eastAsia="en-US" w:bidi="ar-SA"/>
        </w:rPr>
        <w:t>în</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depozite</w:t>
      </w:r>
      <w:proofErr w:type="spellEnd"/>
      <w:r w:rsidRPr="008B04C7">
        <w:rPr>
          <w:rFonts w:eastAsia="Times New Roman"/>
          <w:kern w:val="0"/>
          <w:szCs w:val="20"/>
          <w:lang w:val="en-US" w:eastAsia="en-US" w:bidi="ar-SA"/>
        </w:rPr>
        <w:t xml:space="preserve"> special </w:t>
      </w:r>
      <w:proofErr w:type="spellStart"/>
      <w:r w:rsidRPr="008B04C7">
        <w:rPr>
          <w:rFonts w:eastAsia="Times New Roman"/>
          <w:kern w:val="0"/>
          <w:szCs w:val="20"/>
          <w:lang w:val="en-US" w:eastAsia="en-US" w:bidi="ar-SA"/>
        </w:rPr>
        <w:t>amenajate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respectându</w:t>
      </w:r>
      <w:proofErr w:type="spellEnd"/>
      <w:r w:rsidRPr="008B04C7">
        <w:rPr>
          <w:rFonts w:eastAsia="Times New Roman"/>
          <w:kern w:val="0"/>
          <w:szCs w:val="20"/>
          <w:lang w:val="en-US" w:eastAsia="en-US" w:bidi="ar-SA"/>
        </w:rPr>
        <w:t xml:space="preserve">-se </w:t>
      </w:r>
      <w:proofErr w:type="spellStart"/>
      <w:r w:rsidRPr="008B04C7">
        <w:rPr>
          <w:rFonts w:eastAsia="Times New Roman"/>
          <w:kern w:val="0"/>
          <w:szCs w:val="20"/>
          <w:lang w:val="en-US" w:eastAsia="en-US" w:bidi="ar-SA"/>
        </w:rPr>
        <w:t>prevederile</w:t>
      </w:r>
      <w:proofErr w:type="spellEnd"/>
      <w:r w:rsidRPr="008B04C7">
        <w:rPr>
          <w:rFonts w:eastAsia="Times New Roman"/>
          <w:kern w:val="0"/>
          <w:szCs w:val="20"/>
          <w:lang w:val="en-US" w:eastAsia="en-US" w:bidi="ar-SA"/>
        </w:rPr>
        <w:t xml:space="preserve"> de </w:t>
      </w:r>
      <w:proofErr w:type="spellStart"/>
      <w:r w:rsidRPr="008B04C7">
        <w:rPr>
          <w:rFonts w:eastAsia="Times New Roman"/>
          <w:kern w:val="0"/>
          <w:szCs w:val="20"/>
          <w:lang w:val="en-US" w:eastAsia="en-US" w:bidi="ar-SA"/>
        </w:rPr>
        <w:t>prevenire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și</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stingere</w:t>
      </w:r>
      <w:proofErr w:type="spellEnd"/>
      <w:r w:rsidRPr="008B04C7">
        <w:rPr>
          <w:rFonts w:eastAsia="Times New Roman"/>
          <w:kern w:val="0"/>
          <w:szCs w:val="20"/>
          <w:lang w:val="en-US" w:eastAsia="en-US" w:bidi="ar-SA"/>
        </w:rPr>
        <w:t xml:space="preserve"> a </w:t>
      </w:r>
      <w:proofErr w:type="spellStart"/>
      <w:r w:rsidRPr="008B04C7">
        <w:rPr>
          <w:rFonts w:eastAsia="Times New Roman"/>
          <w:kern w:val="0"/>
          <w:szCs w:val="20"/>
          <w:lang w:val="en-US" w:eastAsia="en-US" w:bidi="ar-SA"/>
        </w:rPr>
        <w:t>incendiilor</w:t>
      </w:r>
      <w:proofErr w:type="spellEnd"/>
      <w:r w:rsidRPr="008B04C7">
        <w:rPr>
          <w:rFonts w:eastAsia="Times New Roman"/>
          <w:kern w:val="0"/>
          <w:szCs w:val="20"/>
          <w:lang w:val="en-US" w:eastAsia="en-US" w:bidi="ar-SA"/>
        </w:rPr>
        <w:t>;</w:t>
      </w:r>
    </w:p>
    <w:p w14:paraId="0270F6E9" w14:textId="77777777" w:rsidR="00811E92" w:rsidRPr="008B04C7" w:rsidRDefault="00811E92" w:rsidP="00111067">
      <w:pPr>
        <w:pStyle w:val="ListParagraph"/>
        <w:numPr>
          <w:ilvl w:val="0"/>
          <w:numId w:val="26"/>
        </w:numPr>
        <w:suppressAutoHyphens w:val="0"/>
        <w:rPr>
          <w:rFonts w:eastAsia="Times New Roman"/>
          <w:kern w:val="0"/>
          <w:szCs w:val="20"/>
          <w:lang w:val="en-US" w:eastAsia="en-US" w:bidi="ar-SA"/>
        </w:rPr>
      </w:pPr>
      <w:proofErr w:type="spellStart"/>
      <w:r w:rsidRPr="008B04C7">
        <w:rPr>
          <w:rFonts w:eastAsia="Times New Roman"/>
          <w:kern w:val="0"/>
          <w:szCs w:val="20"/>
          <w:lang w:val="en-US" w:eastAsia="en-US" w:bidi="ar-SA"/>
        </w:rPr>
        <w:t>transportarea</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carburanților</w:t>
      </w:r>
      <w:proofErr w:type="spellEnd"/>
      <w:r w:rsidRPr="008B04C7">
        <w:rPr>
          <w:rFonts w:eastAsia="Times New Roman"/>
          <w:kern w:val="0"/>
          <w:szCs w:val="20"/>
          <w:lang w:val="en-US" w:eastAsia="en-US" w:bidi="ar-SA"/>
        </w:rPr>
        <w:t xml:space="preserve"> de la </w:t>
      </w:r>
      <w:proofErr w:type="spellStart"/>
      <w:r w:rsidRPr="008B04C7">
        <w:rPr>
          <w:rFonts w:eastAsia="Times New Roman"/>
          <w:kern w:val="0"/>
          <w:szCs w:val="20"/>
          <w:lang w:val="en-US" w:eastAsia="en-US" w:bidi="ar-SA"/>
        </w:rPr>
        <w:t>depozite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în</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locul</w:t>
      </w:r>
      <w:proofErr w:type="spellEnd"/>
      <w:r w:rsidRPr="008B04C7">
        <w:rPr>
          <w:rFonts w:eastAsia="Times New Roman"/>
          <w:kern w:val="0"/>
          <w:szCs w:val="20"/>
          <w:lang w:val="en-US" w:eastAsia="en-US" w:bidi="ar-SA"/>
        </w:rPr>
        <w:t xml:space="preserve"> de </w:t>
      </w:r>
      <w:proofErr w:type="spellStart"/>
      <w:r w:rsidRPr="008B04C7">
        <w:rPr>
          <w:rFonts w:eastAsia="Times New Roman"/>
          <w:kern w:val="0"/>
          <w:szCs w:val="20"/>
          <w:lang w:val="en-US" w:eastAsia="en-US" w:bidi="ar-SA"/>
        </w:rPr>
        <w:t>muncă</w:t>
      </w:r>
      <w:proofErr w:type="spellEnd"/>
      <w:r w:rsidRPr="008B04C7">
        <w:rPr>
          <w:rFonts w:eastAsia="Times New Roman"/>
          <w:kern w:val="0"/>
          <w:szCs w:val="20"/>
          <w:lang w:val="en-US" w:eastAsia="en-US" w:bidi="ar-SA"/>
        </w:rPr>
        <w:t xml:space="preserve"> se </w:t>
      </w:r>
      <w:proofErr w:type="spellStart"/>
      <w:r w:rsidRPr="008B04C7">
        <w:rPr>
          <w:rFonts w:eastAsia="Times New Roman"/>
          <w:kern w:val="0"/>
          <w:szCs w:val="20"/>
          <w:lang w:val="en-US" w:eastAsia="en-US" w:bidi="ar-SA"/>
        </w:rPr>
        <w:t>va</w:t>
      </w:r>
      <w:proofErr w:type="spellEnd"/>
      <w:r w:rsidRPr="008B04C7">
        <w:rPr>
          <w:rFonts w:eastAsia="Times New Roman"/>
          <w:kern w:val="0"/>
          <w:szCs w:val="20"/>
          <w:lang w:val="en-US" w:eastAsia="en-US" w:bidi="ar-SA"/>
        </w:rPr>
        <w:t xml:space="preserve"> face </w:t>
      </w:r>
      <w:proofErr w:type="spellStart"/>
      <w:r w:rsidRPr="008B04C7">
        <w:rPr>
          <w:rFonts w:eastAsia="Times New Roman"/>
          <w:kern w:val="0"/>
          <w:szCs w:val="20"/>
          <w:lang w:val="en-US" w:eastAsia="en-US" w:bidi="ar-SA"/>
        </w:rPr>
        <w:t>în</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canistre</w:t>
      </w:r>
      <w:proofErr w:type="spellEnd"/>
      <w:r w:rsidRPr="008B04C7">
        <w:rPr>
          <w:rFonts w:eastAsia="Times New Roman"/>
          <w:kern w:val="0"/>
          <w:szCs w:val="20"/>
          <w:lang w:val="en-US" w:eastAsia="en-US" w:bidi="ar-SA"/>
        </w:rPr>
        <w:t xml:space="preserve"> </w:t>
      </w:r>
      <w:proofErr w:type="spellStart"/>
      <w:r w:rsidRPr="008B04C7">
        <w:rPr>
          <w:rFonts w:eastAsia="Times New Roman"/>
          <w:kern w:val="0"/>
          <w:szCs w:val="20"/>
          <w:lang w:val="en-US" w:eastAsia="en-US" w:bidi="ar-SA"/>
        </w:rPr>
        <w:t>metaice</w:t>
      </w:r>
      <w:proofErr w:type="spellEnd"/>
      <w:r w:rsidRPr="008B04C7">
        <w:rPr>
          <w:rFonts w:eastAsia="Times New Roman"/>
          <w:kern w:val="0"/>
          <w:szCs w:val="20"/>
          <w:lang w:val="en-US" w:eastAsia="en-US" w:bidi="ar-SA"/>
        </w:rPr>
        <w:t>;</w:t>
      </w:r>
    </w:p>
    <w:p w14:paraId="42BD01F7" w14:textId="77777777" w:rsidR="00811E92" w:rsidRPr="00286B43" w:rsidRDefault="008C5085" w:rsidP="00111067">
      <w:pPr>
        <w:pStyle w:val="ListParagraph"/>
        <w:numPr>
          <w:ilvl w:val="0"/>
          <w:numId w:val="26"/>
        </w:numPr>
        <w:suppressAutoHyphens w:val="0"/>
        <w:rPr>
          <w:rFonts w:eastAsia="Times New Roman"/>
          <w:kern w:val="0"/>
          <w:szCs w:val="20"/>
          <w:lang w:val="en-US" w:eastAsia="en-US" w:bidi="ar-SA"/>
        </w:rPr>
      </w:pPr>
      <w:proofErr w:type="spellStart"/>
      <w:r w:rsidRPr="00286B43">
        <w:rPr>
          <w:rFonts w:eastAsia="Times New Roman"/>
          <w:kern w:val="0"/>
          <w:szCs w:val="20"/>
          <w:lang w:val="en-US" w:eastAsia="en-US" w:bidi="ar-SA"/>
        </w:rPr>
        <w:t>alimentarea</w:t>
      </w:r>
      <w:proofErr w:type="spellEnd"/>
      <w:r w:rsidRPr="00286B43">
        <w:rPr>
          <w:rFonts w:eastAsia="Times New Roman"/>
          <w:kern w:val="0"/>
          <w:szCs w:val="20"/>
          <w:lang w:val="en-US" w:eastAsia="en-US" w:bidi="ar-SA"/>
        </w:rPr>
        <w:t xml:space="preserve"> </w:t>
      </w:r>
      <w:proofErr w:type="spellStart"/>
      <w:r w:rsidRPr="00286B43">
        <w:rPr>
          <w:rFonts w:eastAsia="Times New Roman"/>
          <w:kern w:val="0"/>
          <w:szCs w:val="20"/>
          <w:lang w:val="en-US" w:eastAsia="en-US" w:bidi="ar-SA"/>
        </w:rPr>
        <w:t>utilajelor</w:t>
      </w:r>
      <w:proofErr w:type="spellEnd"/>
      <w:r w:rsidRPr="00286B43">
        <w:rPr>
          <w:rFonts w:eastAsia="Times New Roman"/>
          <w:kern w:val="0"/>
          <w:szCs w:val="20"/>
          <w:lang w:val="en-US" w:eastAsia="en-US" w:bidi="ar-SA"/>
        </w:rPr>
        <w:t xml:space="preserve"> cu </w:t>
      </w:r>
      <w:proofErr w:type="spellStart"/>
      <w:r w:rsidRPr="00286B43">
        <w:rPr>
          <w:rFonts w:eastAsia="Times New Roman"/>
          <w:kern w:val="0"/>
          <w:szCs w:val="20"/>
          <w:lang w:val="en-US" w:eastAsia="en-US" w:bidi="ar-SA"/>
        </w:rPr>
        <w:t>combustibil</w:t>
      </w:r>
      <w:proofErr w:type="spellEnd"/>
      <w:r w:rsidRPr="00286B43">
        <w:rPr>
          <w:rFonts w:eastAsia="Times New Roman"/>
          <w:kern w:val="0"/>
          <w:szCs w:val="20"/>
          <w:lang w:val="en-US" w:eastAsia="en-US" w:bidi="ar-SA"/>
        </w:rPr>
        <w:t xml:space="preserve"> se </w:t>
      </w:r>
      <w:proofErr w:type="spellStart"/>
      <w:r w:rsidRPr="00286B43">
        <w:rPr>
          <w:rFonts w:eastAsia="Times New Roman"/>
          <w:kern w:val="0"/>
          <w:szCs w:val="20"/>
          <w:lang w:val="en-US" w:eastAsia="en-US" w:bidi="ar-SA"/>
        </w:rPr>
        <w:t>va</w:t>
      </w:r>
      <w:proofErr w:type="spellEnd"/>
      <w:r w:rsidRPr="00286B43">
        <w:rPr>
          <w:rFonts w:eastAsia="Times New Roman"/>
          <w:kern w:val="0"/>
          <w:szCs w:val="20"/>
          <w:lang w:val="en-US" w:eastAsia="en-US" w:bidi="ar-SA"/>
        </w:rPr>
        <w:t xml:space="preserve"> face cu </w:t>
      </w:r>
      <w:proofErr w:type="spellStart"/>
      <w:r w:rsidRPr="00286B43">
        <w:rPr>
          <w:rFonts w:eastAsia="Times New Roman"/>
          <w:kern w:val="0"/>
          <w:szCs w:val="20"/>
          <w:lang w:val="en-US" w:eastAsia="en-US" w:bidi="ar-SA"/>
        </w:rPr>
        <w:t>pâlnii</w:t>
      </w:r>
      <w:proofErr w:type="spellEnd"/>
      <w:r w:rsidRPr="00286B43">
        <w:rPr>
          <w:rFonts w:eastAsia="Times New Roman"/>
          <w:kern w:val="0"/>
          <w:szCs w:val="20"/>
          <w:lang w:val="en-US" w:eastAsia="en-US" w:bidi="ar-SA"/>
        </w:rPr>
        <w:t xml:space="preserve"> </w:t>
      </w:r>
      <w:proofErr w:type="spellStart"/>
      <w:r w:rsidRPr="00286B43">
        <w:rPr>
          <w:rFonts w:eastAsia="Times New Roman"/>
          <w:kern w:val="0"/>
          <w:szCs w:val="20"/>
          <w:lang w:val="en-US" w:eastAsia="en-US" w:bidi="ar-SA"/>
        </w:rPr>
        <w:t>și</w:t>
      </w:r>
      <w:proofErr w:type="spellEnd"/>
      <w:r w:rsidRPr="00286B43">
        <w:rPr>
          <w:rFonts w:eastAsia="Times New Roman"/>
          <w:kern w:val="0"/>
          <w:szCs w:val="20"/>
          <w:lang w:val="en-US" w:eastAsia="en-US" w:bidi="ar-SA"/>
        </w:rPr>
        <w:t xml:space="preserve"> </w:t>
      </w:r>
      <w:proofErr w:type="spellStart"/>
      <w:r w:rsidRPr="00286B43">
        <w:rPr>
          <w:rFonts w:eastAsia="Times New Roman"/>
          <w:kern w:val="0"/>
          <w:szCs w:val="20"/>
          <w:lang w:val="en-US" w:eastAsia="en-US" w:bidi="ar-SA"/>
        </w:rPr>
        <w:t>pompe</w:t>
      </w:r>
      <w:proofErr w:type="spellEnd"/>
      <w:r w:rsidRPr="00286B43">
        <w:rPr>
          <w:rFonts w:eastAsia="Times New Roman"/>
          <w:kern w:val="0"/>
          <w:szCs w:val="20"/>
          <w:lang w:val="en-US" w:eastAsia="en-US" w:bidi="ar-SA"/>
        </w:rPr>
        <w:t xml:space="preserve"> </w:t>
      </w:r>
      <w:proofErr w:type="spellStart"/>
      <w:r w:rsidRPr="00286B43">
        <w:rPr>
          <w:rFonts w:eastAsia="Times New Roman"/>
          <w:kern w:val="0"/>
          <w:szCs w:val="20"/>
          <w:lang w:val="en-US" w:eastAsia="en-US" w:bidi="ar-SA"/>
        </w:rPr>
        <w:t>și</w:t>
      </w:r>
      <w:proofErr w:type="spellEnd"/>
      <w:r w:rsidRPr="00286B43">
        <w:rPr>
          <w:rFonts w:eastAsia="Times New Roman"/>
          <w:kern w:val="0"/>
          <w:szCs w:val="20"/>
          <w:lang w:val="en-US" w:eastAsia="en-US" w:bidi="ar-SA"/>
        </w:rPr>
        <w:t xml:space="preserve"> nu </w:t>
      </w:r>
      <w:proofErr w:type="spellStart"/>
      <w:r w:rsidRPr="00286B43">
        <w:rPr>
          <w:rFonts w:eastAsia="Times New Roman"/>
          <w:kern w:val="0"/>
          <w:szCs w:val="20"/>
          <w:lang w:val="en-US" w:eastAsia="en-US" w:bidi="ar-SA"/>
        </w:rPr>
        <w:t>prin</w:t>
      </w:r>
      <w:proofErr w:type="spellEnd"/>
      <w:r w:rsidRPr="00286B43">
        <w:rPr>
          <w:rFonts w:eastAsia="Times New Roman"/>
          <w:kern w:val="0"/>
          <w:szCs w:val="20"/>
          <w:lang w:val="en-US" w:eastAsia="en-US" w:bidi="ar-SA"/>
        </w:rPr>
        <w:t xml:space="preserve"> </w:t>
      </w:r>
      <w:proofErr w:type="spellStart"/>
      <w:r w:rsidRPr="00286B43">
        <w:rPr>
          <w:rFonts w:eastAsia="Times New Roman"/>
          <w:kern w:val="0"/>
          <w:szCs w:val="20"/>
          <w:lang w:val="en-US" w:eastAsia="en-US" w:bidi="ar-SA"/>
        </w:rPr>
        <w:t>turnarea</w:t>
      </w:r>
      <w:proofErr w:type="spellEnd"/>
      <w:r w:rsidRPr="00286B43">
        <w:rPr>
          <w:rFonts w:eastAsia="Times New Roman"/>
          <w:kern w:val="0"/>
          <w:szCs w:val="20"/>
          <w:lang w:val="en-US" w:eastAsia="en-US" w:bidi="ar-SA"/>
        </w:rPr>
        <w:t xml:space="preserve"> </w:t>
      </w:r>
      <w:proofErr w:type="spellStart"/>
      <w:r w:rsidRPr="00286B43">
        <w:rPr>
          <w:rFonts w:eastAsia="Times New Roman"/>
          <w:kern w:val="0"/>
          <w:szCs w:val="20"/>
          <w:lang w:val="en-US" w:eastAsia="en-US" w:bidi="ar-SA"/>
        </w:rPr>
        <w:t>directă</w:t>
      </w:r>
      <w:proofErr w:type="spellEnd"/>
      <w:r w:rsidRPr="00286B43">
        <w:rPr>
          <w:rFonts w:eastAsia="Times New Roman"/>
          <w:kern w:val="0"/>
          <w:szCs w:val="20"/>
          <w:lang w:val="en-US" w:eastAsia="en-US" w:bidi="ar-SA"/>
        </w:rPr>
        <w:t xml:space="preserve"> din </w:t>
      </w:r>
      <w:proofErr w:type="spellStart"/>
      <w:r w:rsidRPr="00286B43">
        <w:rPr>
          <w:rFonts w:eastAsia="Times New Roman"/>
          <w:kern w:val="0"/>
          <w:szCs w:val="20"/>
          <w:lang w:val="en-US" w:eastAsia="en-US" w:bidi="ar-SA"/>
        </w:rPr>
        <w:t>butoaie</w:t>
      </w:r>
      <w:proofErr w:type="spellEnd"/>
      <w:r w:rsidRPr="00286B43">
        <w:rPr>
          <w:rFonts w:eastAsia="Times New Roman"/>
          <w:kern w:val="0"/>
          <w:szCs w:val="20"/>
          <w:lang w:val="en-US" w:eastAsia="en-US" w:bidi="ar-SA"/>
        </w:rPr>
        <w:t xml:space="preserve">, </w:t>
      </w:r>
      <w:proofErr w:type="spellStart"/>
      <w:r w:rsidRPr="00286B43">
        <w:rPr>
          <w:rFonts w:eastAsia="Times New Roman"/>
          <w:kern w:val="0"/>
          <w:szCs w:val="20"/>
          <w:lang w:val="en-US" w:eastAsia="en-US" w:bidi="ar-SA"/>
        </w:rPr>
        <w:t>având</w:t>
      </w:r>
      <w:proofErr w:type="spellEnd"/>
      <w:r w:rsidRPr="00286B43">
        <w:rPr>
          <w:rFonts w:eastAsia="Times New Roman"/>
          <w:kern w:val="0"/>
          <w:szCs w:val="20"/>
          <w:lang w:val="en-US" w:eastAsia="en-US" w:bidi="ar-SA"/>
        </w:rPr>
        <w:t xml:space="preserve"> </w:t>
      </w:r>
      <w:proofErr w:type="spellStart"/>
      <w:r w:rsidRPr="00286B43">
        <w:rPr>
          <w:rFonts w:eastAsia="Times New Roman"/>
          <w:kern w:val="0"/>
          <w:szCs w:val="20"/>
          <w:lang w:val="en-US" w:eastAsia="en-US" w:bidi="ar-SA"/>
        </w:rPr>
        <w:t>grijă</w:t>
      </w:r>
      <w:proofErr w:type="spellEnd"/>
      <w:r w:rsidRPr="00286B43">
        <w:rPr>
          <w:rFonts w:eastAsia="Times New Roman"/>
          <w:kern w:val="0"/>
          <w:szCs w:val="20"/>
          <w:lang w:val="en-US" w:eastAsia="en-US" w:bidi="ar-SA"/>
        </w:rPr>
        <w:t xml:space="preserve"> ca </w:t>
      </w:r>
      <w:proofErr w:type="spellStart"/>
      <w:r w:rsidRPr="00286B43">
        <w:rPr>
          <w:rFonts w:eastAsia="Times New Roman"/>
          <w:kern w:val="0"/>
          <w:szCs w:val="20"/>
          <w:lang w:val="en-US" w:eastAsia="en-US" w:bidi="ar-SA"/>
        </w:rPr>
        <w:t>lichidul</w:t>
      </w:r>
      <w:proofErr w:type="spellEnd"/>
      <w:r w:rsidRPr="00286B43">
        <w:rPr>
          <w:rFonts w:eastAsia="Times New Roman"/>
          <w:kern w:val="0"/>
          <w:szCs w:val="20"/>
          <w:lang w:val="en-US" w:eastAsia="en-US" w:bidi="ar-SA"/>
        </w:rPr>
        <w:t xml:space="preserve"> </w:t>
      </w:r>
      <w:proofErr w:type="spellStart"/>
      <w:r w:rsidRPr="00286B43">
        <w:rPr>
          <w:rFonts w:eastAsia="Times New Roman"/>
          <w:kern w:val="0"/>
          <w:szCs w:val="20"/>
          <w:lang w:val="en-US" w:eastAsia="en-US" w:bidi="ar-SA"/>
        </w:rPr>
        <w:t>inflamabil</w:t>
      </w:r>
      <w:proofErr w:type="spellEnd"/>
      <w:r w:rsidRPr="00286B43">
        <w:rPr>
          <w:rFonts w:eastAsia="Times New Roman"/>
          <w:kern w:val="0"/>
          <w:szCs w:val="20"/>
          <w:lang w:val="en-US" w:eastAsia="en-US" w:bidi="ar-SA"/>
        </w:rPr>
        <w:t xml:space="preserve"> </w:t>
      </w:r>
      <w:proofErr w:type="spellStart"/>
      <w:r w:rsidRPr="00286B43">
        <w:rPr>
          <w:rFonts w:eastAsia="Times New Roman"/>
          <w:kern w:val="0"/>
          <w:szCs w:val="20"/>
          <w:lang w:val="en-US" w:eastAsia="en-US" w:bidi="ar-SA"/>
        </w:rPr>
        <w:t>să</w:t>
      </w:r>
      <w:proofErr w:type="spellEnd"/>
      <w:r w:rsidRPr="00286B43">
        <w:rPr>
          <w:rFonts w:eastAsia="Times New Roman"/>
          <w:kern w:val="0"/>
          <w:szCs w:val="20"/>
          <w:lang w:val="en-US" w:eastAsia="en-US" w:bidi="ar-SA"/>
        </w:rPr>
        <w:t xml:space="preserve"> nu </w:t>
      </w:r>
      <w:proofErr w:type="spellStart"/>
      <w:r w:rsidRPr="00286B43">
        <w:rPr>
          <w:rFonts w:eastAsia="Times New Roman"/>
          <w:kern w:val="0"/>
          <w:szCs w:val="20"/>
          <w:lang w:val="en-US" w:eastAsia="en-US" w:bidi="ar-SA"/>
        </w:rPr>
        <w:t>curgă</w:t>
      </w:r>
      <w:proofErr w:type="spellEnd"/>
      <w:r w:rsidRPr="00286B43">
        <w:rPr>
          <w:rFonts w:eastAsia="Times New Roman"/>
          <w:kern w:val="0"/>
          <w:szCs w:val="20"/>
          <w:lang w:val="en-US" w:eastAsia="en-US" w:bidi="ar-SA"/>
        </w:rPr>
        <w:t xml:space="preserve"> pe </w:t>
      </w:r>
      <w:proofErr w:type="spellStart"/>
      <w:r w:rsidRPr="00286B43">
        <w:rPr>
          <w:rFonts w:eastAsia="Times New Roman"/>
          <w:kern w:val="0"/>
          <w:szCs w:val="20"/>
          <w:lang w:val="en-US" w:eastAsia="en-US" w:bidi="ar-SA"/>
        </w:rPr>
        <w:t>jos</w:t>
      </w:r>
      <w:proofErr w:type="spellEnd"/>
      <w:r w:rsidRPr="00286B43">
        <w:rPr>
          <w:rFonts w:eastAsia="Times New Roman"/>
          <w:kern w:val="0"/>
          <w:szCs w:val="20"/>
          <w:lang w:val="en-US" w:eastAsia="en-US" w:bidi="ar-SA"/>
        </w:rPr>
        <w:t>;</w:t>
      </w:r>
    </w:p>
    <w:p w14:paraId="680138D9" w14:textId="77777777" w:rsidR="008C5085" w:rsidRPr="00286B43" w:rsidRDefault="008C5085" w:rsidP="00111067">
      <w:pPr>
        <w:pStyle w:val="ListParagraph"/>
        <w:numPr>
          <w:ilvl w:val="0"/>
          <w:numId w:val="26"/>
        </w:numPr>
        <w:suppressAutoHyphens w:val="0"/>
        <w:rPr>
          <w:rFonts w:eastAsia="Times New Roman"/>
          <w:kern w:val="0"/>
          <w:szCs w:val="20"/>
          <w:lang w:val="en-US" w:eastAsia="en-US" w:bidi="ar-SA"/>
        </w:rPr>
      </w:pPr>
      <w:proofErr w:type="spellStart"/>
      <w:r w:rsidRPr="00286B43">
        <w:rPr>
          <w:rFonts w:eastAsia="Times New Roman"/>
          <w:kern w:val="0"/>
          <w:szCs w:val="20"/>
          <w:lang w:val="en-US" w:eastAsia="en-US" w:bidi="ar-SA"/>
        </w:rPr>
        <w:t>utilajele</w:t>
      </w:r>
      <w:proofErr w:type="spellEnd"/>
      <w:r w:rsidRPr="00286B43">
        <w:rPr>
          <w:rFonts w:eastAsia="Times New Roman"/>
          <w:kern w:val="0"/>
          <w:szCs w:val="20"/>
          <w:lang w:val="en-US" w:eastAsia="en-US" w:bidi="ar-SA"/>
        </w:rPr>
        <w:t xml:space="preserve"> cu </w:t>
      </w:r>
      <w:proofErr w:type="spellStart"/>
      <w:r w:rsidRPr="00286B43">
        <w:rPr>
          <w:rFonts w:eastAsia="Times New Roman"/>
          <w:kern w:val="0"/>
          <w:szCs w:val="20"/>
          <w:lang w:val="en-US" w:eastAsia="en-US" w:bidi="ar-SA"/>
        </w:rPr>
        <w:t>motoare</w:t>
      </w:r>
      <w:proofErr w:type="spellEnd"/>
      <w:r w:rsidRPr="00286B43">
        <w:rPr>
          <w:rFonts w:eastAsia="Times New Roman"/>
          <w:kern w:val="0"/>
          <w:szCs w:val="20"/>
          <w:lang w:val="en-US" w:eastAsia="en-US" w:bidi="ar-SA"/>
        </w:rPr>
        <w:t xml:space="preserve"> de </w:t>
      </w:r>
      <w:proofErr w:type="spellStart"/>
      <w:r w:rsidRPr="00286B43">
        <w:rPr>
          <w:rFonts w:eastAsia="Times New Roman"/>
          <w:kern w:val="0"/>
          <w:szCs w:val="20"/>
          <w:lang w:val="en-US" w:eastAsia="en-US" w:bidi="ar-SA"/>
        </w:rPr>
        <w:t>ardere</w:t>
      </w:r>
      <w:proofErr w:type="spellEnd"/>
      <w:r w:rsidRPr="00286B43">
        <w:rPr>
          <w:rFonts w:eastAsia="Times New Roman"/>
          <w:kern w:val="0"/>
          <w:szCs w:val="20"/>
          <w:lang w:val="en-US" w:eastAsia="en-US" w:bidi="ar-SA"/>
        </w:rPr>
        <w:t xml:space="preserve"> </w:t>
      </w:r>
      <w:proofErr w:type="spellStart"/>
      <w:r w:rsidRPr="00286B43">
        <w:rPr>
          <w:rFonts w:eastAsia="Times New Roman"/>
          <w:kern w:val="0"/>
          <w:szCs w:val="20"/>
          <w:lang w:val="en-US" w:eastAsia="en-US" w:bidi="ar-SA"/>
        </w:rPr>
        <w:t>ce</w:t>
      </w:r>
      <w:proofErr w:type="spellEnd"/>
      <w:r w:rsidRPr="00286B43">
        <w:rPr>
          <w:rFonts w:eastAsia="Times New Roman"/>
          <w:kern w:val="0"/>
          <w:szCs w:val="20"/>
          <w:lang w:val="en-US" w:eastAsia="en-US" w:bidi="ar-SA"/>
        </w:rPr>
        <w:t xml:space="preserve"> se </w:t>
      </w:r>
      <w:proofErr w:type="spellStart"/>
      <w:r w:rsidRPr="00286B43">
        <w:rPr>
          <w:rFonts w:eastAsia="Times New Roman"/>
          <w:kern w:val="0"/>
          <w:szCs w:val="20"/>
          <w:lang w:val="en-US" w:eastAsia="en-US" w:bidi="ar-SA"/>
        </w:rPr>
        <w:t>folosesc</w:t>
      </w:r>
      <w:proofErr w:type="spellEnd"/>
      <w:r w:rsidRPr="00286B43">
        <w:rPr>
          <w:rFonts w:eastAsia="Times New Roman"/>
          <w:kern w:val="0"/>
          <w:szCs w:val="20"/>
          <w:lang w:val="en-US" w:eastAsia="en-US" w:bidi="ar-SA"/>
        </w:rPr>
        <w:t xml:space="preserve"> </w:t>
      </w:r>
      <w:proofErr w:type="spellStart"/>
      <w:r w:rsidRPr="00286B43">
        <w:rPr>
          <w:rFonts w:eastAsia="Times New Roman"/>
          <w:kern w:val="0"/>
          <w:szCs w:val="20"/>
          <w:lang w:val="en-US" w:eastAsia="en-US" w:bidi="ar-SA"/>
        </w:rPr>
        <w:t>în</w:t>
      </w:r>
      <w:proofErr w:type="spellEnd"/>
      <w:r w:rsidRPr="00286B43">
        <w:rPr>
          <w:rFonts w:eastAsia="Times New Roman"/>
          <w:kern w:val="0"/>
          <w:szCs w:val="20"/>
          <w:lang w:val="en-US" w:eastAsia="en-US" w:bidi="ar-SA"/>
        </w:rPr>
        <w:t xml:space="preserve"> </w:t>
      </w:r>
      <w:proofErr w:type="spellStart"/>
      <w:r w:rsidRPr="00286B43">
        <w:rPr>
          <w:rFonts w:eastAsia="Times New Roman"/>
          <w:kern w:val="0"/>
          <w:szCs w:val="20"/>
          <w:lang w:val="en-US" w:eastAsia="en-US" w:bidi="ar-SA"/>
        </w:rPr>
        <w:t>exploatare</w:t>
      </w:r>
      <w:proofErr w:type="spellEnd"/>
      <w:r w:rsidRPr="00286B43">
        <w:rPr>
          <w:rFonts w:eastAsia="Times New Roman"/>
          <w:kern w:val="0"/>
          <w:szCs w:val="20"/>
          <w:lang w:val="en-US" w:eastAsia="en-US" w:bidi="ar-SA"/>
        </w:rPr>
        <w:t xml:space="preserve"> </w:t>
      </w:r>
      <w:proofErr w:type="spellStart"/>
      <w:r w:rsidRPr="00286B43">
        <w:rPr>
          <w:rFonts w:eastAsia="Times New Roman"/>
          <w:kern w:val="0"/>
          <w:szCs w:val="20"/>
          <w:lang w:val="en-US" w:eastAsia="en-US" w:bidi="ar-SA"/>
        </w:rPr>
        <w:t>vor</w:t>
      </w:r>
      <w:proofErr w:type="spellEnd"/>
      <w:r w:rsidRPr="00286B43">
        <w:rPr>
          <w:rFonts w:eastAsia="Times New Roman"/>
          <w:kern w:val="0"/>
          <w:szCs w:val="20"/>
          <w:lang w:val="en-US" w:eastAsia="en-US" w:bidi="ar-SA"/>
        </w:rPr>
        <w:t xml:space="preserve"> fi </w:t>
      </w:r>
      <w:proofErr w:type="spellStart"/>
      <w:r w:rsidRPr="00286B43">
        <w:rPr>
          <w:rFonts w:eastAsia="Times New Roman"/>
          <w:kern w:val="0"/>
          <w:szCs w:val="20"/>
          <w:lang w:val="en-US" w:eastAsia="en-US" w:bidi="ar-SA"/>
        </w:rPr>
        <w:t>prevăzute</w:t>
      </w:r>
      <w:proofErr w:type="spellEnd"/>
      <w:r w:rsidRPr="00286B43">
        <w:rPr>
          <w:rFonts w:eastAsia="Times New Roman"/>
          <w:kern w:val="0"/>
          <w:szCs w:val="20"/>
          <w:lang w:val="en-US" w:eastAsia="en-US" w:bidi="ar-SA"/>
        </w:rPr>
        <w:t xml:space="preserve"> cu site </w:t>
      </w:r>
      <w:proofErr w:type="spellStart"/>
      <w:r w:rsidRPr="00286B43">
        <w:rPr>
          <w:rFonts w:eastAsia="Times New Roman"/>
          <w:kern w:val="0"/>
          <w:szCs w:val="20"/>
          <w:lang w:val="en-US" w:eastAsia="en-US" w:bidi="ar-SA"/>
        </w:rPr>
        <w:t>parascântei</w:t>
      </w:r>
      <w:proofErr w:type="spellEnd"/>
      <w:r w:rsidRPr="00286B43">
        <w:rPr>
          <w:rFonts w:eastAsia="Times New Roman"/>
          <w:kern w:val="0"/>
          <w:szCs w:val="20"/>
          <w:lang w:val="en-US" w:eastAsia="en-US" w:bidi="ar-SA"/>
        </w:rPr>
        <w:t xml:space="preserve"> la </w:t>
      </w:r>
      <w:proofErr w:type="spellStart"/>
      <w:r w:rsidRPr="00286B43">
        <w:rPr>
          <w:rFonts w:eastAsia="Times New Roman"/>
          <w:kern w:val="0"/>
          <w:szCs w:val="20"/>
          <w:lang w:val="en-US" w:eastAsia="en-US" w:bidi="ar-SA"/>
        </w:rPr>
        <w:t>conductele</w:t>
      </w:r>
      <w:proofErr w:type="spellEnd"/>
      <w:r w:rsidRPr="00286B43">
        <w:rPr>
          <w:rFonts w:eastAsia="Times New Roman"/>
          <w:kern w:val="0"/>
          <w:szCs w:val="20"/>
          <w:lang w:val="en-US" w:eastAsia="en-US" w:bidi="ar-SA"/>
        </w:rPr>
        <w:t xml:space="preserve"> de </w:t>
      </w:r>
      <w:proofErr w:type="spellStart"/>
      <w:r w:rsidRPr="00286B43">
        <w:rPr>
          <w:rFonts w:eastAsia="Times New Roman"/>
          <w:kern w:val="0"/>
          <w:szCs w:val="20"/>
          <w:lang w:val="en-US" w:eastAsia="en-US" w:bidi="ar-SA"/>
        </w:rPr>
        <w:t>eșapament</w:t>
      </w:r>
      <w:proofErr w:type="spellEnd"/>
      <w:r w:rsidRPr="00286B43">
        <w:rPr>
          <w:rFonts w:eastAsia="Times New Roman"/>
          <w:kern w:val="0"/>
          <w:szCs w:val="20"/>
          <w:lang w:val="en-US" w:eastAsia="en-US" w:bidi="ar-SA"/>
        </w:rPr>
        <w:t>;</w:t>
      </w:r>
    </w:p>
    <w:p w14:paraId="11EEBEB1" w14:textId="77777777" w:rsidR="008C5085" w:rsidRDefault="008C5085" w:rsidP="00111067">
      <w:pPr>
        <w:pStyle w:val="ListParagraph"/>
        <w:numPr>
          <w:ilvl w:val="0"/>
          <w:numId w:val="26"/>
        </w:numPr>
        <w:suppressAutoHyphens w:val="0"/>
        <w:rPr>
          <w:rFonts w:eastAsia="Times New Roman"/>
          <w:kern w:val="0"/>
          <w:szCs w:val="20"/>
          <w:lang w:val="en-US" w:eastAsia="en-US" w:bidi="ar-SA"/>
        </w:rPr>
      </w:pPr>
      <w:proofErr w:type="spellStart"/>
      <w:r w:rsidRPr="00286B43">
        <w:rPr>
          <w:rFonts w:eastAsia="Times New Roman"/>
          <w:kern w:val="0"/>
          <w:szCs w:val="20"/>
          <w:lang w:val="en-US" w:eastAsia="en-US" w:bidi="ar-SA"/>
        </w:rPr>
        <w:t>în</w:t>
      </w:r>
      <w:proofErr w:type="spellEnd"/>
      <w:r w:rsidRPr="00286B43">
        <w:rPr>
          <w:rFonts w:eastAsia="Times New Roman"/>
          <w:kern w:val="0"/>
          <w:szCs w:val="20"/>
          <w:lang w:val="en-US" w:eastAsia="en-US" w:bidi="ar-SA"/>
        </w:rPr>
        <w:t xml:space="preserve"> </w:t>
      </w:r>
      <w:proofErr w:type="spellStart"/>
      <w:r w:rsidRPr="00286B43">
        <w:rPr>
          <w:rFonts w:eastAsia="Times New Roman"/>
          <w:kern w:val="0"/>
          <w:szCs w:val="20"/>
          <w:lang w:val="en-US" w:eastAsia="en-US" w:bidi="ar-SA"/>
        </w:rPr>
        <w:t>parchetele</w:t>
      </w:r>
      <w:proofErr w:type="spellEnd"/>
      <w:r w:rsidRPr="00286B43">
        <w:rPr>
          <w:rFonts w:eastAsia="Times New Roman"/>
          <w:kern w:val="0"/>
          <w:szCs w:val="20"/>
          <w:lang w:val="en-US" w:eastAsia="en-US" w:bidi="ar-SA"/>
        </w:rPr>
        <w:t xml:space="preserve"> de </w:t>
      </w:r>
      <w:proofErr w:type="spellStart"/>
      <w:r w:rsidRPr="00286B43">
        <w:rPr>
          <w:rFonts w:eastAsia="Times New Roman"/>
          <w:kern w:val="0"/>
          <w:szCs w:val="20"/>
          <w:lang w:val="en-US" w:eastAsia="en-US" w:bidi="ar-SA"/>
        </w:rPr>
        <w:t>exploatare</w:t>
      </w:r>
      <w:proofErr w:type="spellEnd"/>
      <w:r w:rsidRPr="00286B43">
        <w:rPr>
          <w:rFonts w:eastAsia="Times New Roman"/>
          <w:kern w:val="0"/>
          <w:szCs w:val="20"/>
          <w:lang w:val="en-US" w:eastAsia="en-US" w:bidi="ar-SA"/>
        </w:rPr>
        <w:t xml:space="preserve"> se </w:t>
      </w:r>
      <w:proofErr w:type="spellStart"/>
      <w:r w:rsidRPr="00286B43">
        <w:rPr>
          <w:rFonts w:eastAsia="Times New Roman"/>
          <w:kern w:val="0"/>
          <w:szCs w:val="20"/>
          <w:lang w:val="en-US" w:eastAsia="en-US" w:bidi="ar-SA"/>
        </w:rPr>
        <w:t>va</w:t>
      </w:r>
      <w:proofErr w:type="spellEnd"/>
      <w:r w:rsidRPr="00286B43">
        <w:rPr>
          <w:rFonts w:eastAsia="Times New Roman"/>
          <w:kern w:val="0"/>
          <w:szCs w:val="20"/>
          <w:lang w:val="en-US" w:eastAsia="en-US" w:bidi="ar-SA"/>
        </w:rPr>
        <w:t xml:space="preserve"> </w:t>
      </w:r>
      <w:proofErr w:type="spellStart"/>
      <w:r w:rsidRPr="00286B43">
        <w:rPr>
          <w:rFonts w:eastAsia="Times New Roman"/>
          <w:kern w:val="0"/>
          <w:szCs w:val="20"/>
          <w:lang w:val="en-US" w:eastAsia="en-US" w:bidi="ar-SA"/>
        </w:rPr>
        <w:t>organiza</w:t>
      </w:r>
      <w:proofErr w:type="spellEnd"/>
      <w:r w:rsidRPr="00286B43">
        <w:rPr>
          <w:rFonts w:eastAsia="Times New Roman"/>
          <w:kern w:val="0"/>
          <w:szCs w:val="20"/>
          <w:lang w:val="en-US" w:eastAsia="en-US" w:bidi="ar-SA"/>
        </w:rPr>
        <w:t xml:space="preserve"> un </w:t>
      </w:r>
      <w:proofErr w:type="spellStart"/>
      <w:r w:rsidRPr="00286B43">
        <w:rPr>
          <w:rFonts w:eastAsia="Times New Roman"/>
          <w:kern w:val="0"/>
          <w:szCs w:val="20"/>
          <w:lang w:val="en-US" w:eastAsia="en-US" w:bidi="ar-SA"/>
        </w:rPr>
        <w:t>sistem</w:t>
      </w:r>
      <w:proofErr w:type="spellEnd"/>
      <w:r w:rsidRPr="00286B43">
        <w:rPr>
          <w:rFonts w:eastAsia="Times New Roman"/>
          <w:kern w:val="0"/>
          <w:szCs w:val="20"/>
          <w:lang w:val="en-US" w:eastAsia="en-US" w:bidi="ar-SA"/>
        </w:rPr>
        <w:t xml:space="preserve"> de </w:t>
      </w:r>
      <w:proofErr w:type="spellStart"/>
      <w:r w:rsidRPr="00286B43">
        <w:rPr>
          <w:rFonts w:eastAsia="Times New Roman"/>
          <w:kern w:val="0"/>
          <w:szCs w:val="20"/>
          <w:lang w:val="en-US" w:eastAsia="en-US" w:bidi="ar-SA"/>
        </w:rPr>
        <w:t>alertare</w:t>
      </w:r>
      <w:proofErr w:type="spellEnd"/>
      <w:r w:rsidRPr="00286B43">
        <w:rPr>
          <w:rFonts w:eastAsia="Times New Roman"/>
          <w:kern w:val="0"/>
          <w:szCs w:val="20"/>
          <w:lang w:val="en-US" w:eastAsia="en-US" w:bidi="ar-SA"/>
        </w:rPr>
        <w:t xml:space="preserve"> </w:t>
      </w:r>
      <w:proofErr w:type="spellStart"/>
      <w:r w:rsidRPr="00286B43">
        <w:rPr>
          <w:rFonts w:eastAsia="Times New Roman"/>
          <w:kern w:val="0"/>
          <w:szCs w:val="20"/>
          <w:lang w:val="en-US" w:eastAsia="en-US" w:bidi="ar-SA"/>
        </w:rPr>
        <w:t>în</w:t>
      </w:r>
      <w:proofErr w:type="spellEnd"/>
      <w:r w:rsidRPr="00286B43">
        <w:rPr>
          <w:rFonts w:eastAsia="Times New Roman"/>
          <w:kern w:val="0"/>
          <w:szCs w:val="20"/>
          <w:lang w:val="en-US" w:eastAsia="en-US" w:bidi="ar-SA"/>
        </w:rPr>
        <w:t xml:space="preserve"> </w:t>
      </w:r>
      <w:proofErr w:type="spellStart"/>
      <w:r w:rsidRPr="00286B43">
        <w:rPr>
          <w:rFonts w:eastAsia="Times New Roman"/>
          <w:kern w:val="0"/>
          <w:szCs w:val="20"/>
          <w:lang w:val="en-US" w:eastAsia="en-US" w:bidi="ar-SA"/>
        </w:rPr>
        <w:t>caz</w:t>
      </w:r>
      <w:proofErr w:type="spellEnd"/>
      <w:r w:rsidRPr="00286B43">
        <w:rPr>
          <w:rFonts w:eastAsia="Times New Roman"/>
          <w:kern w:val="0"/>
          <w:szCs w:val="20"/>
          <w:lang w:val="en-US" w:eastAsia="en-US" w:bidi="ar-SA"/>
        </w:rPr>
        <w:t xml:space="preserve"> de </w:t>
      </w:r>
      <w:proofErr w:type="spellStart"/>
      <w:r w:rsidRPr="00286B43">
        <w:rPr>
          <w:rFonts w:eastAsia="Times New Roman"/>
          <w:kern w:val="0"/>
          <w:szCs w:val="20"/>
          <w:lang w:val="en-US" w:eastAsia="en-US" w:bidi="ar-SA"/>
        </w:rPr>
        <w:t>incendiu</w:t>
      </w:r>
      <w:proofErr w:type="spellEnd"/>
      <w:r w:rsidRPr="00286B43">
        <w:rPr>
          <w:rFonts w:eastAsia="Times New Roman"/>
          <w:kern w:val="0"/>
          <w:szCs w:val="20"/>
          <w:lang w:val="en-US" w:eastAsia="en-US" w:bidi="ar-SA"/>
        </w:rPr>
        <w:t xml:space="preserve">, care </w:t>
      </w:r>
      <w:proofErr w:type="spellStart"/>
      <w:r w:rsidRPr="00286B43">
        <w:rPr>
          <w:rFonts w:eastAsia="Times New Roman"/>
          <w:kern w:val="0"/>
          <w:szCs w:val="20"/>
          <w:lang w:val="en-US" w:eastAsia="en-US" w:bidi="ar-SA"/>
        </w:rPr>
        <w:t>să</w:t>
      </w:r>
      <w:proofErr w:type="spellEnd"/>
      <w:r w:rsidRPr="00286B43">
        <w:rPr>
          <w:rFonts w:eastAsia="Times New Roman"/>
          <w:kern w:val="0"/>
          <w:szCs w:val="20"/>
          <w:lang w:val="en-US" w:eastAsia="en-US" w:bidi="ar-SA"/>
        </w:rPr>
        <w:t xml:space="preserve"> fie </w:t>
      </w:r>
      <w:proofErr w:type="spellStart"/>
      <w:r w:rsidRPr="00286B43">
        <w:rPr>
          <w:rFonts w:eastAsia="Times New Roman"/>
          <w:kern w:val="0"/>
          <w:szCs w:val="20"/>
          <w:lang w:val="en-US" w:eastAsia="en-US" w:bidi="ar-SA"/>
        </w:rPr>
        <w:t>cunoscut</w:t>
      </w:r>
      <w:proofErr w:type="spellEnd"/>
      <w:r w:rsidRPr="00286B43">
        <w:rPr>
          <w:rFonts w:eastAsia="Times New Roman"/>
          <w:kern w:val="0"/>
          <w:szCs w:val="20"/>
          <w:lang w:val="en-US" w:eastAsia="en-US" w:bidi="ar-SA"/>
        </w:rPr>
        <w:t xml:space="preserve"> de </w:t>
      </w:r>
      <w:proofErr w:type="spellStart"/>
      <w:r w:rsidRPr="00286B43">
        <w:rPr>
          <w:rFonts w:eastAsia="Times New Roman"/>
          <w:kern w:val="0"/>
          <w:szCs w:val="20"/>
          <w:lang w:val="en-US" w:eastAsia="en-US" w:bidi="ar-SA"/>
        </w:rPr>
        <w:t>toți</w:t>
      </w:r>
      <w:proofErr w:type="spellEnd"/>
      <w:r w:rsidRPr="00286B43">
        <w:rPr>
          <w:rFonts w:eastAsia="Times New Roman"/>
          <w:kern w:val="0"/>
          <w:szCs w:val="20"/>
          <w:lang w:val="en-US" w:eastAsia="en-US" w:bidi="ar-SA"/>
        </w:rPr>
        <w:t xml:space="preserve"> </w:t>
      </w:r>
      <w:proofErr w:type="spellStart"/>
      <w:r w:rsidRPr="00286B43">
        <w:rPr>
          <w:rFonts w:eastAsia="Times New Roman"/>
          <w:kern w:val="0"/>
          <w:szCs w:val="20"/>
          <w:lang w:val="en-US" w:eastAsia="en-US" w:bidi="ar-SA"/>
        </w:rPr>
        <w:t>muncitorii</w:t>
      </w:r>
      <w:proofErr w:type="spellEnd"/>
      <w:r w:rsidRPr="00286B43">
        <w:rPr>
          <w:rFonts w:eastAsia="Times New Roman"/>
          <w:kern w:val="0"/>
          <w:szCs w:val="20"/>
          <w:lang w:val="en-US" w:eastAsia="en-US" w:bidi="ar-SA"/>
        </w:rPr>
        <w:t>.</w:t>
      </w:r>
    </w:p>
    <w:p w14:paraId="6C57C5A0" w14:textId="77777777" w:rsidR="005A362A" w:rsidRPr="00286B43" w:rsidRDefault="005A362A" w:rsidP="005A362A">
      <w:pPr>
        <w:pStyle w:val="ListParagraph"/>
        <w:suppressAutoHyphens w:val="0"/>
        <w:ind w:firstLine="0"/>
        <w:rPr>
          <w:rFonts w:eastAsia="Times New Roman"/>
          <w:kern w:val="0"/>
          <w:szCs w:val="20"/>
          <w:lang w:val="en-US" w:eastAsia="en-US" w:bidi="ar-SA"/>
        </w:rPr>
      </w:pPr>
    </w:p>
    <w:p w14:paraId="0F164852" w14:textId="77777777" w:rsidR="0044577C" w:rsidRPr="00286B43" w:rsidRDefault="0044577C" w:rsidP="00111067">
      <w:pPr>
        <w:pStyle w:val="ListParagraph"/>
        <w:numPr>
          <w:ilvl w:val="0"/>
          <w:numId w:val="21"/>
        </w:numPr>
        <w:suppressAutoHyphens w:val="0"/>
        <w:spacing w:line="304" w:lineRule="auto"/>
        <w:rPr>
          <w:rFonts w:eastAsia="Times New Roman" w:cs="Arial"/>
          <w:kern w:val="0"/>
          <w:szCs w:val="20"/>
          <w:lang w:val="en-US" w:eastAsia="en-US" w:bidi="ar-SA"/>
        </w:rPr>
      </w:pPr>
      <w:proofErr w:type="spellStart"/>
      <w:r w:rsidRPr="00286B43">
        <w:rPr>
          <w:rFonts w:eastAsiaTheme="minorHAnsi" w:cs="Times New Roman"/>
          <w:i/>
          <w:color w:val="000000"/>
          <w:kern w:val="0"/>
          <w:lang w:val="en-US" w:eastAsia="en-US" w:bidi="ar-SA"/>
        </w:rPr>
        <w:t>măsuri</w:t>
      </w:r>
      <w:proofErr w:type="spellEnd"/>
      <w:r w:rsidRPr="00286B43">
        <w:rPr>
          <w:rFonts w:eastAsiaTheme="minorHAnsi" w:cs="Times New Roman"/>
          <w:i/>
          <w:color w:val="000000"/>
          <w:kern w:val="0"/>
          <w:lang w:val="en-US" w:eastAsia="en-US" w:bidi="ar-SA"/>
        </w:rPr>
        <w:t xml:space="preserve"> care se </w:t>
      </w:r>
      <w:proofErr w:type="spellStart"/>
      <w:r w:rsidRPr="00286B43">
        <w:rPr>
          <w:rFonts w:eastAsiaTheme="minorHAnsi" w:cs="Times New Roman"/>
          <w:i/>
          <w:color w:val="000000"/>
          <w:kern w:val="0"/>
          <w:lang w:val="en-US" w:eastAsia="en-US" w:bidi="ar-SA"/>
        </w:rPr>
        <w:t>impun</w:t>
      </w:r>
      <w:proofErr w:type="spellEnd"/>
      <w:r w:rsidRPr="00286B43">
        <w:rPr>
          <w:rFonts w:eastAsiaTheme="minorHAnsi" w:cs="Times New Roman"/>
          <w:i/>
          <w:color w:val="000000"/>
          <w:kern w:val="0"/>
          <w:lang w:val="en-US" w:eastAsia="en-US" w:bidi="ar-SA"/>
        </w:rPr>
        <w:t xml:space="preserve"> </w:t>
      </w:r>
      <w:proofErr w:type="spellStart"/>
      <w:r w:rsidRPr="00286B43">
        <w:rPr>
          <w:rFonts w:eastAsiaTheme="minorHAnsi" w:cs="Times New Roman"/>
          <w:i/>
          <w:color w:val="000000"/>
          <w:kern w:val="0"/>
          <w:lang w:val="en-US" w:eastAsia="en-US" w:bidi="ar-SA"/>
        </w:rPr>
        <w:t>în</w:t>
      </w:r>
      <w:proofErr w:type="spellEnd"/>
      <w:r w:rsidRPr="00286B43">
        <w:rPr>
          <w:rFonts w:eastAsiaTheme="minorHAnsi" w:cs="Times New Roman"/>
          <w:i/>
          <w:color w:val="000000"/>
          <w:kern w:val="0"/>
          <w:lang w:val="en-US" w:eastAsia="en-US" w:bidi="ar-SA"/>
        </w:rPr>
        <w:t xml:space="preserve"> </w:t>
      </w:r>
      <w:proofErr w:type="spellStart"/>
      <w:r w:rsidRPr="00286B43">
        <w:rPr>
          <w:rFonts w:eastAsiaTheme="minorHAnsi" w:cs="Times New Roman"/>
          <w:i/>
          <w:color w:val="000000"/>
          <w:kern w:val="0"/>
          <w:lang w:val="en-US" w:eastAsia="en-US" w:bidi="ar-SA"/>
        </w:rPr>
        <w:t>cazul</w:t>
      </w:r>
      <w:proofErr w:type="spellEnd"/>
      <w:r w:rsidRPr="00286B43">
        <w:rPr>
          <w:rFonts w:eastAsiaTheme="minorHAnsi" w:cs="Times New Roman"/>
          <w:i/>
          <w:color w:val="000000"/>
          <w:kern w:val="0"/>
          <w:lang w:val="en-US" w:eastAsia="en-US" w:bidi="ar-SA"/>
        </w:rPr>
        <w:t xml:space="preserve"> </w:t>
      </w:r>
      <w:proofErr w:type="spellStart"/>
      <w:r w:rsidRPr="00286B43">
        <w:rPr>
          <w:rFonts w:eastAsiaTheme="minorHAnsi" w:cs="Times New Roman"/>
          <w:i/>
          <w:color w:val="000000"/>
          <w:kern w:val="0"/>
          <w:lang w:val="en-US" w:eastAsia="en-US" w:bidi="ar-SA"/>
        </w:rPr>
        <w:t>arboretelor</w:t>
      </w:r>
      <w:proofErr w:type="spellEnd"/>
      <w:r w:rsidRPr="00286B43">
        <w:rPr>
          <w:rFonts w:eastAsiaTheme="minorHAnsi" w:cs="Times New Roman"/>
          <w:i/>
          <w:color w:val="000000"/>
          <w:kern w:val="0"/>
          <w:lang w:val="en-US" w:eastAsia="en-US" w:bidi="ar-SA"/>
        </w:rPr>
        <w:t xml:space="preserve"> </w:t>
      </w:r>
      <w:proofErr w:type="spellStart"/>
      <w:r w:rsidRPr="00286B43">
        <w:rPr>
          <w:rFonts w:eastAsiaTheme="minorHAnsi" w:cs="Times New Roman"/>
          <w:i/>
          <w:color w:val="000000"/>
          <w:kern w:val="0"/>
          <w:lang w:val="en-US" w:eastAsia="en-US" w:bidi="ar-SA"/>
        </w:rPr>
        <w:t>calamitate</w:t>
      </w:r>
      <w:proofErr w:type="spellEnd"/>
      <w:r w:rsidRPr="00286B43">
        <w:rPr>
          <w:rFonts w:eastAsiaTheme="minorHAnsi" w:cs="Times New Roman"/>
          <w:i/>
          <w:color w:val="000000"/>
          <w:kern w:val="0"/>
          <w:lang w:val="en-US" w:eastAsia="en-US" w:bidi="ar-SA"/>
        </w:rPr>
        <w:t xml:space="preserve"> </w:t>
      </w:r>
      <w:proofErr w:type="spellStart"/>
      <w:r w:rsidRPr="00286B43">
        <w:rPr>
          <w:rFonts w:eastAsiaTheme="minorHAnsi" w:cs="Times New Roman"/>
          <w:i/>
          <w:color w:val="000000"/>
          <w:kern w:val="0"/>
          <w:lang w:val="en-US" w:eastAsia="en-US" w:bidi="ar-SA"/>
        </w:rPr>
        <w:t>în</w:t>
      </w:r>
      <w:proofErr w:type="spellEnd"/>
      <w:r w:rsidRPr="00286B43">
        <w:rPr>
          <w:rFonts w:eastAsiaTheme="minorHAnsi" w:cs="Times New Roman"/>
          <w:i/>
          <w:color w:val="000000"/>
          <w:kern w:val="0"/>
          <w:lang w:val="en-US" w:eastAsia="en-US" w:bidi="ar-SA"/>
        </w:rPr>
        <w:t xml:space="preserve"> </w:t>
      </w:r>
      <w:proofErr w:type="spellStart"/>
      <w:r w:rsidRPr="00286B43">
        <w:rPr>
          <w:rFonts w:eastAsiaTheme="minorHAnsi" w:cs="Times New Roman"/>
          <w:i/>
          <w:color w:val="000000"/>
          <w:kern w:val="0"/>
          <w:lang w:val="en-US" w:eastAsia="en-US" w:bidi="ar-SA"/>
        </w:rPr>
        <w:t>urma</w:t>
      </w:r>
      <w:proofErr w:type="spellEnd"/>
      <w:r w:rsidRPr="00286B43">
        <w:rPr>
          <w:rFonts w:eastAsiaTheme="minorHAnsi" w:cs="Times New Roman"/>
          <w:i/>
          <w:color w:val="000000"/>
          <w:kern w:val="0"/>
          <w:lang w:val="en-US" w:eastAsia="en-US" w:bidi="ar-SA"/>
        </w:rPr>
        <w:t xml:space="preserve"> </w:t>
      </w:r>
      <w:proofErr w:type="spellStart"/>
      <w:r w:rsidRPr="00286B43">
        <w:rPr>
          <w:rFonts w:eastAsiaTheme="minorHAnsi" w:cs="Times New Roman"/>
          <w:i/>
          <w:color w:val="000000"/>
          <w:kern w:val="0"/>
          <w:lang w:val="en-US" w:eastAsia="en-US" w:bidi="ar-SA"/>
        </w:rPr>
        <w:t>producerii</w:t>
      </w:r>
      <w:proofErr w:type="spellEnd"/>
      <w:r w:rsidRPr="00286B43">
        <w:rPr>
          <w:rFonts w:eastAsiaTheme="minorHAnsi" w:cs="Times New Roman"/>
          <w:i/>
          <w:color w:val="000000"/>
          <w:kern w:val="0"/>
          <w:lang w:val="en-US" w:eastAsia="en-US" w:bidi="ar-SA"/>
        </w:rPr>
        <w:t xml:space="preserve"> de </w:t>
      </w:r>
      <w:proofErr w:type="spellStart"/>
      <w:r w:rsidRPr="00286B43">
        <w:rPr>
          <w:rFonts w:eastAsiaTheme="minorHAnsi" w:cs="Times New Roman"/>
          <w:i/>
          <w:color w:val="000000"/>
          <w:kern w:val="0"/>
          <w:lang w:val="en-US" w:eastAsia="en-US" w:bidi="ar-SA"/>
        </w:rPr>
        <w:t>avalanşe</w:t>
      </w:r>
      <w:proofErr w:type="spellEnd"/>
    </w:p>
    <w:p w14:paraId="64E13838" w14:textId="77777777" w:rsidR="0044577C" w:rsidRPr="005011E7" w:rsidRDefault="0044577C" w:rsidP="00111067">
      <w:pPr>
        <w:pStyle w:val="ListParagraph"/>
        <w:numPr>
          <w:ilvl w:val="0"/>
          <w:numId w:val="27"/>
        </w:numPr>
        <w:suppressAutoHyphens w:val="0"/>
        <w:spacing w:line="0" w:lineRule="atLeast"/>
        <w:rPr>
          <w:rFonts w:eastAsia="Times New Roman"/>
          <w:kern w:val="0"/>
          <w:szCs w:val="24"/>
          <w:lang w:val="en-US" w:eastAsia="en-US" w:bidi="ar-SA"/>
        </w:rPr>
      </w:pPr>
      <w:proofErr w:type="spellStart"/>
      <w:r w:rsidRPr="005011E7">
        <w:rPr>
          <w:rFonts w:eastAsiaTheme="minorHAnsi" w:cs="Times New Roman"/>
          <w:color w:val="000000"/>
          <w:kern w:val="0"/>
          <w:szCs w:val="24"/>
          <w:lang w:val="en-US" w:eastAsia="en-US" w:bidi="ar-SA"/>
        </w:rPr>
        <w:t>în</w:t>
      </w:r>
      <w:proofErr w:type="spellEnd"/>
      <w:r w:rsidRPr="005011E7">
        <w:rPr>
          <w:rFonts w:eastAsiaTheme="minorHAnsi" w:cs="Times New Roman"/>
          <w:color w:val="000000"/>
          <w:kern w:val="0"/>
          <w:szCs w:val="24"/>
          <w:lang w:val="en-US" w:eastAsia="en-US" w:bidi="ar-SA"/>
        </w:rPr>
        <w:t xml:space="preserve"> </w:t>
      </w:r>
      <w:proofErr w:type="spellStart"/>
      <w:r w:rsidRPr="005011E7">
        <w:rPr>
          <w:rFonts w:eastAsiaTheme="minorHAnsi" w:cs="Times New Roman"/>
          <w:color w:val="000000"/>
          <w:kern w:val="0"/>
          <w:szCs w:val="24"/>
          <w:lang w:val="en-US" w:eastAsia="en-US" w:bidi="ar-SA"/>
        </w:rPr>
        <w:t>cazul</w:t>
      </w:r>
      <w:proofErr w:type="spellEnd"/>
      <w:r w:rsidRPr="005011E7">
        <w:rPr>
          <w:rFonts w:eastAsiaTheme="minorHAnsi" w:cs="Times New Roman"/>
          <w:color w:val="000000"/>
          <w:kern w:val="0"/>
          <w:szCs w:val="24"/>
          <w:lang w:val="en-US" w:eastAsia="en-US" w:bidi="ar-SA"/>
        </w:rPr>
        <w:t xml:space="preserve"> </w:t>
      </w:r>
      <w:proofErr w:type="spellStart"/>
      <w:r w:rsidRPr="005011E7">
        <w:rPr>
          <w:rFonts w:eastAsiaTheme="minorHAnsi" w:cs="Times New Roman"/>
          <w:color w:val="000000"/>
          <w:kern w:val="0"/>
          <w:szCs w:val="24"/>
          <w:lang w:val="en-US" w:eastAsia="en-US" w:bidi="ar-SA"/>
        </w:rPr>
        <w:t>producerii</w:t>
      </w:r>
      <w:proofErr w:type="spellEnd"/>
      <w:r w:rsidRPr="005011E7">
        <w:rPr>
          <w:rFonts w:eastAsiaTheme="minorHAnsi" w:cs="Times New Roman"/>
          <w:color w:val="000000"/>
          <w:kern w:val="0"/>
          <w:szCs w:val="24"/>
          <w:lang w:val="en-US" w:eastAsia="en-US" w:bidi="ar-SA"/>
        </w:rPr>
        <w:t xml:space="preserve"> de </w:t>
      </w:r>
      <w:proofErr w:type="spellStart"/>
      <w:r w:rsidRPr="005011E7">
        <w:rPr>
          <w:rFonts w:eastAsiaTheme="minorHAnsi" w:cs="Times New Roman"/>
          <w:color w:val="000000"/>
          <w:kern w:val="0"/>
          <w:szCs w:val="24"/>
          <w:lang w:val="en-US" w:eastAsia="en-US" w:bidi="ar-SA"/>
        </w:rPr>
        <w:t>avalanşe</w:t>
      </w:r>
      <w:proofErr w:type="spellEnd"/>
      <w:r w:rsidRPr="005011E7">
        <w:rPr>
          <w:rFonts w:eastAsiaTheme="minorHAnsi" w:cs="Times New Roman"/>
          <w:color w:val="000000"/>
          <w:kern w:val="0"/>
          <w:szCs w:val="24"/>
          <w:lang w:val="en-US" w:eastAsia="en-US" w:bidi="ar-SA"/>
        </w:rPr>
        <w:t xml:space="preserve"> care </w:t>
      </w:r>
      <w:proofErr w:type="spellStart"/>
      <w:r w:rsidRPr="005011E7">
        <w:rPr>
          <w:rFonts w:eastAsiaTheme="minorHAnsi" w:cs="Times New Roman"/>
          <w:color w:val="000000"/>
          <w:kern w:val="0"/>
          <w:szCs w:val="24"/>
          <w:lang w:val="en-US" w:eastAsia="en-US" w:bidi="ar-SA"/>
        </w:rPr>
        <w:t>produc</w:t>
      </w:r>
      <w:proofErr w:type="spellEnd"/>
      <w:r w:rsidRPr="005011E7">
        <w:rPr>
          <w:rFonts w:eastAsiaTheme="minorHAnsi" w:cs="Times New Roman"/>
          <w:color w:val="000000"/>
          <w:kern w:val="0"/>
          <w:szCs w:val="24"/>
          <w:lang w:val="en-US" w:eastAsia="en-US" w:bidi="ar-SA"/>
        </w:rPr>
        <w:t xml:space="preserve"> </w:t>
      </w:r>
      <w:proofErr w:type="spellStart"/>
      <w:r w:rsidRPr="005011E7">
        <w:rPr>
          <w:rFonts w:eastAsiaTheme="minorHAnsi" w:cs="Times New Roman"/>
          <w:color w:val="000000"/>
          <w:kern w:val="0"/>
          <w:szCs w:val="24"/>
          <w:lang w:val="en-US" w:eastAsia="en-US" w:bidi="ar-SA"/>
        </w:rPr>
        <w:t>daune</w:t>
      </w:r>
      <w:proofErr w:type="spellEnd"/>
      <w:r w:rsidRPr="005011E7">
        <w:rPr>
          <w:rFonts w:eastAsiaTheme="minorHAnsi" w:cs="Times New Roman"/>
          <w:color w:val="000000"/>
          <w:kern w:val="0"/>
          <w:szCs w:val="24"/>
          <w:lang w:val="en-US" w:eastAsia="en-US" w:bidi="ar-SA"/>
        </w:rPr>
        <w:t xml:space="preserve"> </w:t>
      </w:r>
      <w:proofErr w:type="spellStart"/>
      <w:r w:rsidRPr="005011E7">
        <w:rPr>
          <w:rFonts w:eastAsiaTheme="minorHAnsi" w:cs="Times New Roman"/>
          <w:color w:val="000000"/>
          <w:kern w:val="0"/>
          <w:szCs w:val="24"/>
          <w:lang w:val="en-US" w:eastAsia="en-US" w:bidi="ar-SA"/>
        </w:rPr>
        <w:t>ecosistemului</w:t>
      </w:r>
      <w:proofErr w:type="spellEnd"/>
      <w:r w:rsidRPr="005011E7">
        <w:rPr>
          <w:rFonts w:eastAsiaTheme="minorHAnsi" w:cs="Times New Roman"/>
          <w:color w:val="000000"/>
          <w:kern w:val="0"/>
          <w:szCs w:val="24"/>
          <w:lang w:val="en-US" w:eastAsia="en-US" w:bidi="ar-SA"/>
        </w:rPr>
        <w:t xml:space="preserve"> se </w:t>
      </w:r>
      <w:proofErr w:type="spellStart"/>
      <w:r w:rsidRPr="005011E7">
        <w:rPr>
          <w:rFonts w:eastAsiaTheme="minorHAnsi" w:cs="Times New Roman"/>
          <w:color w:val="000000"/>
          <w:kern w:val="0"/>
          <w:szCs w:val="24"/>
          <w:lang w:val="en-US" w:eastAsia="en-US" w:bidi="ar-SA"/>
        </w:rPr>
        <w:t>va</w:t>
      </w:r>
      <w:proofErr w:type="spellEnd"/>
      <w:r w:rsidRPr="005011E7">
        <w:rPr>
          <w:rFonts w:eastAsiaTheme="minorHAnsi" w:cs="Times New Roman"/>
          <w:color w:val="000000"/>
          <w:kern w:val="0"/>
          <w:szCs w:val="24"/>
          <w:lang w:val="en-US" w:eastAsia="en-US" w:bidi="ar-SA"/>
        </w:rPr>
        <w:t xml:space="preserve"> </w:t>
      </w:r>
      <w:proofErr w:type="spellStart"/>
      <w:r w:rsidRPr="005011E7">
        <w:rPr>
          <w:rFonts w:eastAsiaTheme="minorHAnsi" w:cs="Times New Roman"/>
          <w:color w:val="000000"/>
          <w:kern w:val="0"/>
          <w:szCs w:val="24"/>
          <w:lang w:val="en-US" w:eastAsia="en-US" w:bidi="ar-SA"/>
        </w:rPr>
        <w:t>adopta</w:t>
      </w:r>
      <w:proofErr w:type="spellEnd"/>
      <w:r w:rsidRPr="005011E7">
        <w:rPr>
          <w:rFonts w:eastAsiaTheme="minorHAnsi" w:cs="Times New Roman"/>
          <w:color w:val="000000"/>
          <w:kern w:val="0"/>
          <w:szCs w:val="24"/>
          <w:lang w:val="en-US" w:eastAsia="en-US" w:bidi="ar-SA"/>
        </w:rPr>
        <w:t xml:space="preserve"> </w:t>
      </w:r>
      <w:proofErr w:type="spellStart"/>
      <w:r w:rsidRPr="005011E7">
        <w:rPr>
          <w:rFonts w:eastAsiaTheme="minorHAnsi" w:cs="Times New Roman"/>
          <w:color w:val="000000"/>
          <w:kern w:val="0"/>
          <w:szCs w:val="24"/>
          <w:lang w:val="en-US" w:eastAsia="en-US" w:bidi="ar-SA"/>
        </w:rPr>
        <w:t>metoda</w:t>
      </w:r>
      <w:proofErr w:type="spellEnd"/>
      <w:r w:rsidRPr="005011E7">
        <w:rPr>
          <w:rFonts w:eastAsiaTheme="minorHAnsi" w:cs="Times New Roman"/>
          <w:color w:val="000000"/>
          <w:kern w:val="0"/>
          <w:szCs w:val="24"/>
          <w:lang w:val="en-US" w:eastAsia="en-US" w:bidi="ar-SA"/>
        </w:rPr>
        <w:t xml:space="preserve"> </w:t>
      </w:r>
      <w:proofErr w:type="spellStart"/>
      <w:r w:rsidRPr="005011E7">
        <w:rPr>
          <w:rFonts w:eastAsiaTheme="minorHAnsi" w:cs="Times New Roman"/>
          <w:color w:val="000000"/>
          <w:kern w:val="0"/>
          <w:szCs w:val="24"/>
          <w:lang w:val="en-US" w:eastAsia="en-US" w:bidi="ar-SA"/>
        </w:rPr>
        <w:t>refacerii</w:t>
      </w:r>
      <w:proofErr w:type="spellEnd"/>
      <w:r w:rsidRPr="005011E7">
        <w:rPr>
          <w:rFonts w:eastAsiaTheme="minorHAnsi" w:cs="Times New Roman"/>
          <w:color w:val="000000"/>
          <w:kern w:val="0"/>
          <w:szCs w:val="24"/>
          <w:lang w:val="en-US" w:eastAsia="en-US" w:bidi="ar-SA"/>
        </w:rPr>
        <w:t xml:space="preserve"> </w:t>
      </w:r>
      <w:proofErr w:type="spellStart"/>
      <w:r w:rsidRPr="005011E7">
        <w:rPr>
          <w:rFonts w:eastAsiaTheme="minorHAnsi" w:cs="Times New Roman"/>
          <w:color w:val="000000"/>
          <w:kern w:val="0"/>
          <w:szCs w:val="24"/>
          <w:lang w:val="en-US" w:eastAsia="en-US" w:bidi="ar-SA"/>
        </w:rPr>
        <w:t>naturale</w:t>
      </w:r>
      <w:proofErr w:type="spellEnd"/>
      <w:r w:rsidRPr="005011E7">
        <w:rPr>
          <w:rFonts w:eastAsiaTheme="minorHAnsi" w:cs="Times New Roman"/>
          <w:color w:val="000000"/>
          <w:kern w:val="0"/>
          <w:szCs w:val="24"/>
          <w:lang w:val="en-US" w:eastAsia="en-US" w:bidi="ar-SA"/>
        </w:rPr>
        <w:t xml:space="preserve"> </w:t>
      </w:r>
      <w:proofErr w:type="spellStart"/>
      <w:r w:rsidRPr="005011E7">
        <w:rPr>
          <w:rFonts w:eastAsiaTheme="minorHAnsi" w:cs="Times New Roman"/>
          <w:color w:val="000000"/>
          <w:kern w:val="0"/>
          <w:szCs w:val="24"/>
          <w:lang w:val="en-US" w:eastAsia="en-US" w:bidi="ar-SA"/>
        </w:rPr>
        <w:t>şi</w:t>
      </w:r>
      <w:proofErr w:type="spellEnd"/>
      <w:r w:rsidRPr="005011E7">
        <w:rPr>
          <w:rFonts w:eastAsiaTheme="minorHAnsi" w:cs="Times New Roman"/>
          <w:color w:val="000000"/>
          <w:kern w:val="0"/>
          <w:szCs w:val="24"/>
          <w:lang w:val="en-US" w:eastAsia="en-US" w:bidi="ar-SA"/>
        </w:rPr>
        <w:t xml:space="preserve"> </w:t>
      </w:r>
      <w:proofErr w:type="spellStart"/>
      <w:r w:rsidRPr="005011E7">
        <w:rPr>
          <w:rFonts w:eastAsiaTheme="minorHAnsi" w:cs="Times New Roman"/>
          <w:color w:val="000000"/>
          <w:kern w:val="0"/>
          <w:szCs w:val="24"/>
          <w:lang w:val="en-US" w:eastAsia="en-US" w:bidi="ar-SA"/>
        </w:rPr>
        <w:t>împădurirea</w:t>
      </w:r>
      <w:proofErr w:type="spellEnd"/>
      <w:r w:rsidRPr="005011E7">
        <w:rPr>
          <w:rFonts w:eastAsiaTheme="minorHAnsi" w:cs="Times New Roman"/>
          <w:color w:val="000000"/>
          <w:kern w:val="0"/>
          <w:szCs w:val="24"/>
          <w:lang w:val="en-US" w:eastAsia="en-US" w:bidi="ar-SA"/>
        </w:rPr>
        <w:t xml:space="preserve"> </w:t>
      </w:r>
      <w:proofErr w:type="spellStart"/>
      <w:r w:rsidRPr="005011E7">
        <w:rPr>
          <w:rFonts w:eastAsiaTheme="minorHAnsi" w:cs="Times New Roman"/>
          <w:color w:val="000000"/>
          <w:kern w:val="0"/>
          <w:szCs w:val="24"/>
          <w:lang w:val="en-US" w:eastAsia="en-US" w:bidi="ar-SA"/>
        </w:rPr>
        <w:t>în</w:t>
      </w:r>
      <w:proofErr w:type="spellEnd"/>
      <w:r w:rsidRPr="005011E7">
        <w:rPr>
          <w:rFonts w:eastAsiaTheme="minorHAnsi" w:cs="Times New Roman"/>
          <w:color w:val="000000"/>
          <w:kern w:val="0"/>
          <w:szCs w:val="24"/>
          <w:lang w:val="en-US" w:eastAsia="en-US" w:bidi="ar-SA"/>
        </w:rPr>
        <w:t xml:space="preserve"> </w:t>
      </w:r>
      <w:proofErr w:type="spellStart"/>
      <w:r w:rsidRPr="005011E7">
        <w:rPr>
          <w:rFonts w:eastAsiaTheme="minorHAnsi" w:cs="Times New Roman"/>
          <w:color w:val="000000"/>
          <w:kern w:val="0"/>
          <w:szCs w:val="24"/>
          <w:lang w:val="en-US" w:eastAsia="en-US" w:bidi="ar-SA"/>
        </w:rPr>
        <w:t>cazul</w:t>
      </w:r>
      <w:proofErr w:type="spellEnd"/>
      <w:r w:rsidRPr="005011E7">
        <w:rPr>
          <w:rFonts w:eastAsiaTheme="minorHAnsi" w:cs="Times New Roman"/>
          <w:color w:val="000000"/>
          <w:kern w:val="0"/>
          <w:szCs w:val="24"/>
          <w:lang w:val="en-US" w:eastAsia="en-US" w:bidi="ar-SA"/>
        </w:rPr>
        <w:t xml:space="preserve"> </w:t>
      </w:r>
      <w:proofErr w:type="spellStart"/>
      <w:r w:rsidRPr="005011E7">
        <w:rPr>
          <w:rFonts w:eastAsiaTheme="minorHAnsi" w:cs="Times New Roman"/>
          <w:color w:val="000000"/>
          <w:kern w:val="0"/>
          <w:szCs w:val="24"/>
          <w:lang w:val="en-US" w:eastAsia="en-US" w:bidi="ar-SA"/>
        </w:rPr>
        <w:t>în</w:t>
      </w:r>
      <w:proofErr w:type="spellEnd"/>
      <w:r w:rsidRPr="005011E7">
        <w:rPr>
          <w:rFonts w:eastAsiaTheme="minorHAnsi" w:cs="Times New Roman"/>
          <w:color w:val="000000"/>
          <w:kern w:val="0"/>
          <w:szCs w:val="24"/>
          <w:lang w:val="en-US" w:eastAsia="en-US" w:bidi="ar-SA"/>
        </w:rPr>
        <w:t xml:space="preserve"> care </w:t>
      </w:r>
      <w:proofErr w:type="spellStart"/>
      <w:r w:rsidRPr="005011E7">
        <w:rPr>
          <w:rFonts w:eastAsiaTheme="minorHAnsi" w:cs="Times New Roman"/>
          <w:color w:val="000000"/>
          <w:kern w:val="0"/>
          <w:szCs w:val="24"/>
          <w:lang w:val="en-US" w:eastAsia="en-US" w:bidi="ar-SA"/>
        </w:rPr>
        <w:t>metoda</w:t>
      </w:r>
      <w:proofErr w:type="spellEnd"/>
      <w:r w:rsidRPr="005011E7">
        <w:rPr>
          <w:rFonts w:eastAsiaTheme="minorHAnsi" w:cs="Times New Roman"/>
          <w:color w:val="000000"/>
          <w:kern w:val="0"/>
          <w:szCs w:val="24"/>
          <w:lang w:val="en-US" w:eastAsia="en-US" w:bidi="ar-SA"/>
        </w:rPr>
        <w:t xml:space="preserve"> </w:t>
      </w:r>
      <w:proofErr w:type="spellStart"/>
      <w:r w:rsidRPr="005011E7">
        <w:rPr>
          <w:rFonts w:eastAsiaTheme="minorHAnsi" w:cs="Times New Roman"/>
          <w:color w:val="000000"/>
          <w:kern w:val="0"/>
          <w:szCs w:val="24"/>
          <w:lang w:val="en-US" w:eastAsia="en-US" w:bidi="ar-SA"/>
        </w:rPr>
        <w:t>refacerii</w:t>
      </w:r>
      <w:proofErr w:type="spellEnd"/>
      <w:r w:rsidRPr="005011E7">
        <w:rPr>
          <w:rFonts w:eastAsiaTheme="minorHAnsi" w:cs="Times New Roman"/>
          <w:color w:val="000000"/>
          <w:kern w:val="0"/>
          <w:szCs w:val="24"/>
          <w:lang w:val="en-US" w:eastAsia="en-US" w:bidi="ar-SA"/>
        </w:rPr>
        <w:t xml:space="preserve"> </w:t>
      </w:r>
      <w:proofErr w:type="spellStart"/>
      <w:r w:rsidRPr="005011E7">
        <w:rPr>
          <w:rFonts w:eastAsiaTheme="minorHAnsi" w:cs="Times New Roman"/>
          <w:color w:val="000000"/>
          <w:kern w:val="0"/>
          <w:szCs w:val="24"/>
          <w:lang w:val="en-US" w:eastAsia="en-US" w:bidi="ar-SA"/>
        </w:rPr>
        <w:t>naturale</w:t>
      </w:r>
      <w:proofErr w:type="spellEnd"/>
      <w:r w:rsidRPr="005011E7">
        <w:rPr>
          <w:rFonts w:eastAsiaTheme="minorHAnsi" w:cs="Times New Roman"/>
          <w:color w:val="000000"/>
          <w:kern w:val="0"/>
          <w:szCs w:val="24"/>
          <w:lang w:val="en-US" w:eastAsia="en-US" w:bidi="ar-SA"/>
        </w:rPr>
        <w:t xml:space="preserve"> nu </w:t>
      </w:r>
      <w:proofErr w:type="spellStart"/>
      <w:r w:rsidRPr="005011E7">
        <w:rPr>
          <w:rFonts w:eastAsiaTheme="minorHAnsi" w:cs="Times New Roman"/>
          <w:color w:val="000000"/>
          <w:kern w:val="0"/>
          <w:szCs w:val="24"/>
          <w:lang w:val="en-US" w:eastAsia="en-US" w:bidi="ar-SA"/>
        </w:rPr>
        <w:t>este</w:t>
      </w:r>
      <w:proofErr w:type="spellEnd"/>
      <w:r w:rsidRPr="005011E7">
        <w:rPr>
          <w:rFonts w:eastAsiaTheme="minorHAnsi" w:cs="Times New Roman"/>
          <w:color w:val="000000"/>
          <w:kern w:val="0"/>
          <w:szCs w:val="24"/>
          <w:lang w:val="en-US" w:eastAsia="en-US" w:bidi="ar-SA"/>
        </w:rPr>
        <w:t xml:space="preserve"> </w:t>
      </w:r>
      <w:proofErr w:type="spellStart"/>
      <w:r w:rsidRPr="005011E7">
        <w:rPr>
          <w:rFonts w:eastAsiaTheme="minorHAnsi" w:cs="Times New Roman"/>
          <w:color w:val="000000"/>
          <w:kern w:val="0"/>
          <w:szCs w:val="24"/>
          <w:lang w:val="en-US" w:eastAsia="en-US" w:bidi="ar-SA"/>
        </w:rPr>
        <w:t>una</w:t>
      </w:r>
      <w:proofErr w:type="spellEnd"/>
      <w:r w:rsidRPr="005011E7">
        <w:rPr>
          <w:rFonts w:eastAsiaTheme="minorHAnsi" w:cs="Times New Roman"/>
          <w:color w:val="000000"/>
          <w:kern w:val="0"/>
          <w:szCs w:val="24"/>
          <w:lang w:val="en-US" w:eastAsia="en-US" w:bidi="ar-SA"/>
        </w:rPr>
        <w:t xml:space="preserve"> </w:t>
      </w:r>
      <w:proofErr w:type="spellStart"/>
      <w:r w:rsidRPr="005011E7">
        <w:rPr>
          <w:rFonts w:eastAsiaTheme="minorHAnsi" w:cs="Times New Roman"/>
          <w:color w:val="000000"/>
          <w:kern w:val="0"/>
          <w:szCs w:val="24"/>
          <w:lang w:val="en-US" w:eastAsia="en-US" w:bidi="ar-SA"/>
        </w:rPr>
        <w:t>adaptată</w:t>
      </w:r>
      <w:proofErr w:type="spellEnd"/>
      <w:r w:rsidRPr="005011E7">
        <w:rPr>
          <w:rFonts w:eastAsiaTheme="minorHAnsi" w:cs="Times New Roman"/>
          <w:color w:val="000000"/>
          <w:kern w:val="0"/>
          <w:szCs w:val="24"/>
          <w:lang w:val="en-US" w:eastAsia="en-US" w:bidi="ar-SA"/>
        </w:rPr>
        <w:t xml:space="preserve"> </w:t>
      </w:r>
      <w:proofErr w:type="spellStart"/>
      <w:r w:rsidRPr="005011E7">
        <w:rPr>
          <w:rFonts w:eastAsiaTheme="minorHAnsi" w:cs="Times New Roman"/>
          <w:color w:val="000000"/>
          <w:kern w:val="0"/>
          <w:szCs w:val="24"/>
          <w:lang w:val="en-US" w:eastAsia="en-US" w:bidi="ar-SA"/>
        </w:rPr>
        <w:t>necesităţilor</w:t>
      </w:r>
      <w:proofErr w:type="spellEnd"/>
      <w:r w:rsidRPr="005011E7">
        <w:rPr>
          <w:rFonts w:eastAsiaTheme="minorHAnsi" w:cs="Times New Roman"/>
          <w:color w:val="000000"/>
          <w:kern w:val="0"/>
          <w:szCs w:val="24"/>
          <w:lang w:val="en-US" w:eastAsia="en-US" w:bidi="ar-SA"/>
        </w:rPr>
        <w:t xml:space="preserve"> cu material genetic de </w:t>
      </w:r>
      <w:proofErr w:type="spellStart"/>
      <w:r w:rsidRPr="005011E7">
        <w:rPr>
          <w:rFonts w:eastAsiaTheme="minorHAnsi" w:cs="Times New Roman"/>
          <w:color w:val="000000"/>
          <w:kern w:val="0"/>
          <w:szCs w:val="24"/>
          <w:lang w:val="en-US" w:eastAsia="en-US" w:bidi="ar-SA"/>
        </w:rPr>
        <w:t>provenință</w:t>
      </w:r>
      <w:proofErr w:type="spellEnd"/>
      <w:r w:rsidRPr="005011E7">
        <w:rPr>
          <w:rFonts w:eastAsiaTheme="minorHAnsi" w:cs="Times New Roman"/>
          <w:color w:val="000000"/>
          <w:kern w:val="0"/>
          <w:szCs w:val="24"/>
          <w:lang w:val="en-US" w:eastAsia="en-US" w:bidi="ar-SA"/>
        </w:rPr>
        <w:t xml:space="preserve"> </w:t>
      </w:r>
      <w:proofErr w:type="spellStart"/>
      <w:r w:rsidRPr="005011E7">
        <w:rPr>
          <w:rFonts w:eastAsiaTheme="minorHAnsi" w:cs="Times New Roman"/>
          <w:color w:val="000000"/>
          <w:kern w:val="0"/>
          <w:szCs w:val="24"/>
          <w:lang w:val="en-US" w:eastAsia="en-US" w:bidi="ar-SA"/>
        </w:rPr>
        <w:t>locală</w:t>
      </w:r>
      <w:proofErr w:type="spellEnd"/>
      <w:r w:rsidRPr="005011E7">
        <w:rPr>
          <w:rFonts w:eastAsiaTheme="minorHAnsi" w:cs="Times New Roman"/>
          <w:color w:val="000000"/>
          <w:kern w:val="0"/>
          <w:szCs w:val="24"/>
          <w:lang w:val="en-US" w:eastAsia="en-US" w:bidi="ar-SA"/>
        </w:rPr>
        <w:t>.</w:t>
      </w:r>
    </w:p>
    <w:p w14:paraId="2F36B2A8" w14:textId="1CA33AD1" w:rsidR="0044577C" w:rsidRDefault="0044577C" w:rsidP="008C5085">
      <w:pPr>
        <w:suppressAutoHyphens w:val="0"/>
        <w:spacing w:line="0" w:lineRule="atLeast"/>
        <w:rPr>
          <w:rFonts w:eastAsia="Times New Roman"/>
          <w:kern w:val="0"/>
          <w:szCs w:val="20"/>
          <w:lang w:val="en-US" w:eastAsia="en-US" w:bidi="ar-SA"/>
        </w:rPr>
      </w:pPr>
      <w:r>
        <w:rPr>
          <w:rFonts w:eastAsia="Times New Roman"/>
          <w:kern w:val="0"/>
          <w:szCs w:val="20"/>
          <w:lang w:val="en-US" w:eastAsia="en-US" w:bidi="ar-SA"/>
        </w:rPr>
        <w:t xml:space="preserve">Pe </w:t>
      </w:r>
      <w:proofErr w:type="spellStart"/>
      <w:r>
        <w:rPr>
          <w:rFonts w:eastAsia="Times New Roman"/>
          <w:kern w:val="0"/>
          <w:szCs w:val="20"/>
          <w:lang w:val="en-US" w:eastAsia="en-US" w:bidi="ar-SA"/>
        </w:rPr>
        <w:t>teritorul</w:t>
      </w:r>
      <w:proofErr w:type="spellEnd"/>
      <w:r>
        <w:rPr>
          <w:rFonts w:eastAsia="Times New Roman"/>
          <w:kern w:val="0"/>
          <w:szCs w:val="20"/>
          <w:lang w:val="en-US" w:eastAsia="en-US" w:bidi="ar-SA"/>
        </w:rPr>
        <w:t xml:space="preserve"> UP nu s-a </w:t>
      </w:r>
      <w:proofErr w:type="spellStart"/>
      <w:r>
        <w:rPr>
          <w:rFonts w:eastAsia="Times New Roman"/>
          <w:kern w:val="0"/>
          <w:szCs w:val="20"/>
          <w:lang w:val="en-US" w:eastAsia="en-US" w:bidi="ar-SA"/>
        </w:rPr>
        <w:t>semnalat</w:t>
      </w:r>
      <w:proofErr w:type="spellEnd"/>
      <w:r>
        <w:rPr>
          <w:rFonts w:eastAsia="Times New Roman"/>
          <w:kern w:val="0"/>
          <w:szCs w:val="20"/>
          <w:lang w:val="en-US" w:eastAsia="en-US" w:bidi="ar-SA"/>
        </w:rPr>
        <w:t xml:space="preserve"> </w:t>
      </w:r>
      <w:proofErr w:type="spellStart"/>
      <w:r>
        <w:rPr>
          <w:rFonts w:eastAsia="Times New Roman"/>
          <w:kern w:val="0"/>
          <w:szCs w:val="20"/>
          <w:lang w:val="en-US" w:eastAsia="en-US" w:bidi="ar-SA"/>
        </w:rPr>
        <w:t>acest</w:t>
      </w:r>
      <w:proofErr w:type="spellEnd"/>
      <w:r>
        <w:rPr>
          <w:rFonts w:eastAsia="Times New Roman"/>
          <w:kern w:val="0"/>
          <w:szCs w:val="20"/>
          <w:lang w:val="en-US" w:eastAsia="en-US" w:bidi="ar-SA"/>
        </w:rPr>
        <w:t xml:space="preserve"> tip </w:t>
      </w:r>
      <w:proofErr w:type="spellStart"/>
      <w:r>
        <w:rPr>
          <w:rFonts w:eastAsia="Times New Roman"/>
          <w:kern w:val="0"/>
          <w:szCs w:val="20"/>
          <w:lang w:val="en-US" w:eastAsia="en-US" w:bidi="ar-SA"/>
        </w:rPr>
        <w:t>arborete</w:t>
      </w:r>
      <w:proofErr w:type="spellEnd"/>
      <w:r>
        <w:rPr>
          <w:rFonts w:eastAsia="Times New Roman"/>
          <w:kern w:val="0"/>
          <w:szCs w:val="20"/>
          <w:lang w:val="en-US" w:eastAsia="en-US" w:bidi="ar-SA"/>
        </w:rPr>
        <w:t xml:space="preserve"> </w:t>
      </w:r>
      <w:proofErr w:type="spellStart"/>
      <w:r>
        <w:rPr>
          <w:rFonts w:eastAsia="Times New Roman"/>
          <w:kern w:val="0"/>
          <w:szCs w:val="20"/>
          <w:lang w:val="en-US" w:eastAsia="en-US" w:bidi="ar-SA"/>
        </w:rPr>
        <w:t>calamitate</w:t>
      </w:r>
      <w:proofErr w:type="spellEnd"/>
      <w:r>
        <w:rPr>
          <w:rFonts w:eastAsia="Times New Roman"/>
          <w:kern w:val="0"/>
          <w:szCs w:val="20"/>
          <w:lang w:val="en-US" w:eastAsia="en-US" w:bidi="ar-SA"/>
        </w:rPr>
        <w:t>.</w:t>
      </w:r>
      <w:r w:rsidR="00B36F8E">
        <w:rPr>
          <w:rFonts w:eastAsia="Times New Roman"/>
          <w:kern w:val="0"/>
          <w:szCs w:val="20"/>
          <w:lang w:val="en-US" w:eastAsia="en-US" w:bidi="ar-SA"/>
        </w:rPr>
        <w:t xml:space="preserve"> </w:t>
      </w:r>
    </w:p>
    <w:p w14:paraId="3D143586" w14:textId="77777777" w:rsidR="004669CE" w:rsidRDefault="004669CE" w:rsidP="008C5085">
      <w:pPr>
        <w:suppressAutoHyphens w:val="0"/>
        <w:spacing w:line="0" w:lineRule="atLeast"/>
        <w:rPr>
          <w:rFonts w:eastAsia="Times New Roman"/>
          <w:kern w:val="0"/>
          <w:szCs w:val="20"/>
          <w:lang w:val="en-US" w:eastAsia="en-US" w:bidi="ar-SA"/>
        </w:rPr>
      </w:pPr>
    </w:p>
    <w:p w14:paraId="5D27593A" w14:textId="77777777" w:rsidR="009335E9" w:rsidRPr="00FD0A91" w:rsidRDefault="009335E9" w:rsidP="009335E9">
      <w:pPr>
        <w:suppressAutoHyphens w:val="0"/>
        <w:spacing w:line="28" w:lineRule="exact"/>
        <w:rPr>
          <w:rFonts w:eastAsia="Times New Roman"/>
          <w:kern w:val="0"/>
          <w:sz w:val="20"/>
          <w:szCs w:val="20"/>
          <w:lang w:val="en-US" w:eastAsia="en-US" w:bidi="ar-SA"/>
        </w:rPr>
      </w:pPr>
      <w:bookmarkStart w:id="113" w:name="page103"/>
      <w:bookmarkEnd w:id="113"/>
    </w:p>
    <w:p w14:paraId="4996EF92" w14:textId="77777777" w:rsidR="009335E9" w:rsidRPr="00FD0A91" w:rsidRDefault="009335E9" w:rsidP="009335E9">
      <w:pPr>
        <w:suppressAutoHyphens w:val="0"/>
        <w:spacing w:line="24" w:lineRule="exact"/>
        <w:rPr>
          <w:rFonts w:eastAsia="Times New Roman"/>
          <w:kern w:val="0"/>
          <w:sz w:val="20"/>
          <w:szCs w:val="20"/>
          <w:lang w:val="en-US" w:eastAsia="en-US" w:bidi="ar-SA"/>
        </w:rPr>
      </w:pPr>
    </w:p>
    <w:p w14:paraId="3E71844A" w14:textId="77777777" w:rsidR="009335E9" w:rsidRPr="00FD0A91" w:rsidRDefault="009335E9" w:rsidP="009335E9">
      <w:pPr>
        <w:suppressAutoHyphens w:val="0"/>
        <w:spacing w:line="20" w:lineRule="exact"/>
        <w:rPr>
          <w:rFonts w:eastAsia="Times New Roman"/>
          <w:kern w:val="0"/>
          <w:sz w:val="20"/>
          <w:szCs w:val="20"/>
          <w:lang w:val="en-US" w:eastAsia="en-US" w:bidi="ar-SA"/>
        </w:rPr>
      </w:pPr>
    </w:p>
    <w:p w14:paraId="20A0C0B6" w14:textId="7949109D" w:rsidR="003D1B7F" w:rsidRDefault="003331C4" w:rsidP="00DA64EC">
      <w:pPr>
        <w:pStyle w:val="Heading2"/>
      </w:pPr>
      <w:bookmarkStart w:id="114" w:name="_Toc170221186"/>
      <w:r>
        <w:t>9.8</w:t>
      </w:r>
      <w:r w:rsidR="003D1B7F" w:rsidRPr="00785434">
        <w:t xml:space="preserve">. </w:t>
      </w:r>
      <w:proofErr w:type="spellStart"/>
      <w:r w:rsidR="003D1B7F" w:rsidRPr="00785434">
        <w:t>Măsuri</w:t>
      </w:r>
      <w:proofErr w:type="spellEnd"/>
      <w:r w:rsidR="003D1B7F" w:rsidRPr="00785434">
        <w:t xml:space="preserve"> </w:t>
      </w:r>
      <w:proofErr w:type="spellStart"/>
      <w:r w:rsidR="006F7537" w:rsidRPr="006F7537">
        <w:t>pentru</w:t>
      </w:r>
      <w:proofErr w:type="spellEnd"/>
      <w:r w:rsidR="006F7537" w:rsidRPr="006F7537">
        <w:t xml:space="preserve"> </w:t>
      </w:r>
      <w:proofErr w:type="spellStart"/>
      <w:r w:rsidR="006F7537" w:rsidRPr="006F7537">
        <w:t>prevenire</w:t>
      </w:r>
      <w:proofErr w:type="spellEnd"/>
      <w:r w:rsidR="006F7537" w:rsidRPr="006F7537">
        <w:t>/</w:t>
      </w:r>
      <w:proofErr w:type="spellStart"/>
      <w:r w:rsidR="006F7537" w:rsidRPr="006F7537">
        <w:t>reducere</w:t>
      </w:r>
      <w:proofErr w:type="spellEnd"/>
      <w:r w:rsidR="006F7537" w:rsidRPr="006F7537">
        <w:t xml:space="preserve"> </w:t>
      </w:r>
      <w:r w:rsidR="003D1B7F" w:rsidRPr="00785434">
        <w:t xml:space="preserve">a </w:t>
      </w:r>
      <w:proofErr w:type="spellStart"/>
      <w:r w:rsidR="003D1B7F" w:rsidRPr="00785434">
        <w:t>impactului</w:t>
      </w:r>
      <w:proofErr w:type="spellEnd"/>
      <w:r w:rsidR="003D1B7F" w:rsidRPr="00785434">
        <w:t xml:space="preserve"> </w:t>
      </w:r>
      <w:proofErr w:type="spellStart"/>
      <w:r w:rsidR="003D1B7F" w:rsidRPr="00785434">
        <w:t>asupra</w:t>
      </w:r>
      <w:proofErr w:type="spellEnd"/>
      <w:r w:rsidR="003D1B7F" w:rsidRPr="00785434">
        <w:t xml:space="preserve"> </w:t>
      </w:r>
      <w:proofErr w:type="spellStart"/>
      <w:r w:rsidR="003D1B7F" w:rsidRPr="00785434">
        <w:t>sănătății</w:t>
      </w:r>
      <w:proofErr w:type="spellEnd"/>
      <w:r w:rsidR="003D1B7F" w:rsidRPr="00785434">
        <w:t xml:space="preserve"> </w:t>
      </w:r>
      <w:proofErr w:type="spellStart"/>
      <w:r w:rsidR="003D1B7F" w:rsidRPr="00785434">
        <w:t>umane</w:t>
      </w:r>
      <w:proofErr w:type="spellEnd"/>
      <w:r w:rsidR="003D1B7F" w:rsidRPr="00785434">
        <w:t xml:space="preserve"> </w:t>
      </w:r>
      <w:proofErr w:type="spellStart"/>
      <w:r w:rsidR="00B9649D">
        <w:t>și</w:t>
      </w:r>
      <w:proofErr w:type="spellEnd"/>
      <w:r w:rsidR="00B9649D">
        <w:t xml:space="preserve"> </w:t>
      </w:r>
      <w:proofErr w:type="spellStart"/>
      <w:r w:rsidR="00B9649D">
        <w:t>populației</w:t>
      </w:r>
      <w:bookmarkEnd w:id="114"/>
      <w:proofErr w:type="spellEnd"/>
    </w:p>
    <w:p w14:paraId="57BA87E1" w14:textId="77777777" w:rsidR="00312988" w:rsidRDefault="00312988" w:rsidP="00312988">
      <w:pPr>
        <w:ind w:left="720" w:firstLine="0"/>
      </w:pPr>
    </w:p>
    <w:p w14:paraId="0DA9FE97" w14:textId="6AB16A1D" w:rsidR="00312988" w:rsidRPr="002C2F86" w:rsidRDefault="00312988" w:rsidP="00312988">
      <w:pPr>
        <w:ind w:left="720" w:firstLine="0"/>
      </w:pPr>
      <w:r w:rsidRPr="00312988">
        <w:t>Pentru prevenirea efectelor negative asupra populației, se recomandă următoarele măsuri</w:t>
      </w:r>
      <w:r>
        <w:t>:</w:t>
      </w:r>
    </w:p>
    <w:p w14:paraId="1E079118" w14:textId="7E457F8F" w:rsidR="00A548EB" w:rsidRDefault="00A548EB" w:rsidP="00111067">
      <w:pPr>
        <w:pStyle w:val="ListParagraph"/>
        <w:numPr>
          <w:ilvl w:val="0"/>
          <w:numId w:val="30"/>
        </w:numPr>
        <w:rPr>
          <w:rFonts w:eastAsiaTheme="minorHAnsi" w:cs="Times New Roman"/>
          <w:kern w:val="0"/>
          <w:lang w:val="en-US" w:eastAsia="en-US" w:bidi="ar-SA"/>
        </w:rPr>
      </w:pPr>
      <w:r>
        <w:rPr>
          <w:color w:val="000000"/>
          <w:lang w:eastAsia="ro-RO" w:bidi="ro-RO"/>
        </w:rPr>
        <w:t>se interzice transportul materialului lemnos în timpul nopții pe străzile localităților tranzitate</w:t>
      </w:r>
      <w:r w:rsidR="005A362A">
        <w:rPr>
          <w:color w:val="000000"/>
          <w:lang w:eastAsia="ro-RO" w:bidi="ro-RO"/>
        </w:rPr>
        <w:t>;</w:t>
      </w:r>
    </w:p>
    <w:p w14:paraId="50A37BAE" w14:textId="77777777" w:rsidR="00A548EB" w:rsidRPr="00286B43" w:rsidRDefault="00A548EB" w:rsidP="00111067">
      <w:pPr>
        <w:pStyle w:val="ListParagraph"/>
        <w:numPr>
          <w:ilvl w:val="0"/>
          <w:numId w:val="30"/>
        </w:numPr>
        <w:rPr>
          <w:rFonts w:eastAsiaTheme="minorHAnsi" w:cs="Times New Roman"/>
          <w:kern w:val="0"/>
          <w:lang w:val="en-US" w:eastAsia="en-US" w:bidi="ar-SA"/>
        </w:rPr>
      </w:pPr>
      <w:r w:rsidRPr="00286B43">
        <w:rPr>
          <w:rFonts w:eastAsiaTheme="minorHAnsi" w:cs="Times New Roman"/>
          <w:kern w:val="0"/>
          <w:lang w:val="en-US" w:eastAsia="en-US" w:bidi="ar-SA"/>
        </w:rPr>
        <w:t xml:space="preserve">se </w:t>
      </w:r>
      <w:proofErr w:type="spellStart"/>
      <w:r w:rsidRPr="00286B43">
        <w:rPr>
          <w:rFonts w:eastAsiaTheme="minorHAnsi" w:cs="Times New Roman"/>
          <w:kern w:val="0"/>
          <w:lang w:val="en-US" w:eastAsia="en-US" w:bidi="ar-SA"/>
        </w:rPr>
        <w:t>interzice</w:t>
      </w:r>
      <w:proofErr w:type="spellEnd"/>
      <w:r w:rsidRPr="00286B43">
        <w:rPr>
          <w:rFonts w:eastAsiaTheme="minorHAnsi" w:cs="Times New Roman"/>
          <w:kern w:val="0"/>
          <w:lang w:val="en-US" w:eastAsia="en-US" w:bidi="ar-SA"/>
        </w:rPr>
        <w:t xml:space="preserve"> </w:t>
      </w:r>
      <w:proofErr w:type="spellStart"/>
      <w:r w:rsidRPr="00286B43">
        <w:rPr>
          <w:rFonts w:eastAsiaTheme="minorHAnsi" w:cs="Times New Roman"/>
          <w:kern w:val="0"/>
          <w:lang w:val="en-US" w:eastAsia="en-US" w:bidi="ar-SA"/>
        </w:rPr>
        <w:t>supraîncărcarea</w:t>
      </w:r>
      <w:proofErr w:type="spellEnd"/>
      <w:r w:rsidRPr="00286B43">
        <w:rPr>
          <w:rFonts w:eastAsiaTheme="minorHAnsi" w:cs="Times New Roman"/>
          <w:kern w:val="0"/>
          <w:lang w:val="en-US" w:eastAsia="en-US" w:bidi="ar-SA"/>
        </w:rPr>
        <w:t xml:space="preserve"> </w:t>
      </w:r>
      <w:proofErr w:type="spellStart"/>
      <w:r w:rsidRPr="00286B43">
        <w:rPr>
          <w:rFonts w:eastAsiaTheme="minorHAnsi" w:cs="Times New Roman"/>
          <w:kern w:val="0"/>
          <w:lang w:val="en-US" w:eastAsia="en-US" w:bidi="ar-SA"/>
        </w:rPr>
        <w:t>mașinilor</w:t>
      </w:r>
      <w:proofErr w:type="spellEnd"/>
      <w:r w:rsidRPr="00286B43">
        <w:rPr>
          <w:rFonts w:eastAsiaTheme="minorHAnsi" w:cs="Times New Roman"/>
          <w:kern w:val="0"/>
          <w:lang w:val="en-US" w:eastAsia="en-US" w:bidi="ar-SA"/>
        </w:rPr>
        <w:t xml:space="preserve"> cu material </w:t>
      </w:r>
      <w:proofErr w:type="spellStart"/>
      <w:r w:rsidRPr="00286B43">
        <w:rPr>
          <w:rFonts w:eastAsiaTheme="minorHAnsi" w:cs="Times New Roman"/>
          <w:kern w:val="0"/>
          <w:lang w:val="en-US" w:eastAsia="en-US" w:bidi="ar-SA"/>
        </w:rPr>
        <w:t>lemnos</w:t>
      </w:r>
      <w:proofErr w:type="spellEnd"/>
      <w:r w:rsidRPr="00286B43">
        <w:rPr>
          <w:rFonts w:eastAsiaTheme="minorHAnsi" w:cs="Times New Roman"/>
          <w:kern w:val="0"/>
          <w:lang w:val="en-US" w:eastAsia="en-US" w:bidi="ar-SA"/>
        </w:rPr>
        <w:t>;</w:t>
      </w:r>
    </w:p>
    <w:p w14:paraId="74874306" w14:textId="2B315145" w:rsidR="003A6B15" w:rsidRPr="00286B43" w:rsidRDefault="003A6B15" w:rsidP="00111067">
      <w:pPr>
        <w:pStyle w:val="ListParagraph"/>
        <w:numPr>
          <w:ilvl w:val="0"/>
          <w:numId w:val="30"/>
        </w:numPr>
        <w:rPr>
          <w:rFonts w:eastAsiaTheme="minorHAnsi" w:cs="Times New Roman"/>
          <w:kern w:val="0"/>
          <w:lang w:val="en-US" w:eastAsia="en-US" w:bidi="ar-SA"/>
        </w:rPr>
      </w:pPr>
      <w:r w:rsidRPr="00286B43">
        <w:rPr>
          <w:rFonts w:eastAsiaTheme="minorHAnsi" w:cs="Times New Roman"/>
          <w:kern w:val="0"/>
          <w:lang w:val="en-US" w:eastAsia="en-US" w:bidi="ar-SA"/>
        </w:rPr>
        <w:t xml:space="preserve">se </w:t>
      </w:r>
      <w:proofErr w:type="spellStart"/>
      <w:r w:rsidRPr="00286B43">
        <w:rPr>
          <w:rFonts w:eastAsiaTheme="minorHAnsi" w:cs="Times New Roman"/>
          <w:kern w:val="0"/>
          <w:lang w:val="en-US" w:eastAsia="en-US" w:bidi="ar-SA"/>
        </w:rPr>
        <w:t>vor</w:t>
      </w:r>
      <w:proofErr w:type="spellEnd"/>
      <w:r w:rsidRPr="00286B43">
        <w:rPr>
          <w:rFonts w:eastAsiaTheme="minorHAnsi" w:cs="Times New Roman"/>
          <w:kern w:val="0"/>
          <w:lang w:val="en-US" w:eastAsia="en-US" w:bidi="ar-SA"/>
        </w:rPr>
        <w:t xml:space="preserve"> </w:t>
      </w:r>
      <w:proofErr w:type="spellStart"/>
      <w:r w:rsidRPr="00286B43">
        <w:rPr>
          <w:rFonts w:eastAsiaTheme="minorHAnsi" w:cs="Times New Roman"/>
          <w:kern w:val="0"/>
          <w:lang w:val="en-US" w:eastAsia="en-US" w:bidi="ar-SA"/>
        </w:rPr>
        <w:t>utiliza</w:t>
      </w:r>
      <w:proofErr w:type="spellEnd"/>
      <w:r w:rsidRPr="00286B43">
        <w:rPr>
          <w:rFonts w:eastAsiaTheme="minorHAnsi" w:cs="Times New Roman"/>
          <w:kern w:val="0"/>
          <w:lang w:val="en-US" w:eastAsia="en-US" w:bidi="ar-SA"/>
        </w:rPr>
        <w:t xml:space="preserve"> </w:t>
      </w:r>
      <w:proofErr w:type="spellStart"/>
      <w:r w:rsidRPr="00286B43">
        <w:rPr>
          <w:rFonts w:eastAsiaTheme="minorHAnsi" w:cs="Times New Roman"/>
          <w:kern w:val="0"/>
          <w:lang w:val="en-US" w:eastAsia="en-US" w:bidi="ar-SA"/>
        </w:rPr>
        <w:t>mașini</w:t>
      </w:r>
      <w:proofErr w:type="spellEnd"/>
      <w:r w:rsidRPr="00286B43">
        <w:rPr>
          <w:rFonts w:eastAsiaTheme="minorHAnsi" w:cs="Times New Roman"/>
          <w:kern w:val="0"/>
          <w:lang w:val="en-US" w:eastAsia="en-US" w:bidi="ar-SA"/>
        </w:rPr>
        <w:t xml:space="preserve"> </w:t>
      </w:r>
      <w:proofErr w:type="spellStart"/>
      <w:r w:rsidRPr="00286B43">
        <w:rPr>
          <w:rFonts w:eastAsiaTheme="minorHAnsi" w:cs="Times New Roman"/>
          <w:kern w:val="0"/>
          <w:lang w:val="en-US" w:eastAsia="en-US" w:bidi="ar-SA"/>
        </w:rPr>
        <w:t>cât</w:t>
      </w:r>
      <w:proofErr w:type="spellEnd"/>
      <w:r w:rsidRPr="00286B43">
        <w:rPr>
          <w:rFonts w:eastAsiaTheme="minorHAnsi" w:cs="Times New Roman"/>
          <w:kern w:val="0"/>
          <w:lang w:val="en-US" w:eastAsia="en-US" w:bidi="ar-SA"/>
        </w:rPr>
        <w:t xml:space="preserve"> </w:t>
      </w:r>
      <w:proofErr w:type="spellStart"/>
      <w:r w:rsidRPr="00286B43">
        <w:rPr>
          <w:rFonts w:eastAsiaTheme="minorHAnsi" w:cs="Times New Roman"/>
          <w:kern w:val="0"/>
          <w:lang w:val="en-US" w:eastAsia="en-US" w:bidi="ar-SA"/>
        </w:rPr>
        <w:t>mai</w:t>
      </w:r>
      <w:proofErr w:type="spellEnd"/>
      <w:r w:rsidRPr="00286B43">
        <w:rPr>
          <w:rFonts w:eastAsiaTheme="minorHAnsi" w:cs="Times New Roman"/>
          <w:kern w:val="0"/>
          <w:lang w:val="en-US" w:eastAsia="en-US" w:bidi="ar-SA"/>
        </w:rPr>
        <w:t xml:space="preserve"> </w:t>
      </w:r>
      <w:proofErr w:type="spellStart"/>
      <w:r w:rsidRPr="00286B43">
        <w:rPr>
          <w:rFonts w:eastAsiaTheme="minorHAnsi" w:cs="Times New Roman"/>
          <w:kern w:val="0"/>
          <w:lang w:val="en-US" w:eastAsia="en-US" w:bidi="ar-SA"/>
        </w:rPr>
        <w:t>noi</w:t>
      </w:r>
      <w:proofErr w:type="spellEnd"/>
      <w:r w:rsidRPr="00286B43">
        <w:rPr>
          <w:rFonts w:eastAsiaTheme="minorHAnsi" w:cs="Times New Roman"/>
          <w:kern w:val="0"/>
          <w:lang w:val="en-US" w:eastAsia="en-US" w:bidi="ar-SA"/>
        </w:rPr>
        <w:t xml:space="preserve">, cu </w:t>
      </w:r>
      <w:proofErr w:type="spellStart"/>
      <w:r w:rsidRPr="00286B43">
        <w:rPr>
          <w:rFonts w:eastAsiaTheme="minorHAnsi" w:cs="Times New Roman"/>
          <w:kern w:val="0"/>
          <w:lang w:val="en-US" w:eastAsia="en-US" w:bidi="ar-SA"/>
        </w:rPr>
        <w:t>amortizoare</w:t>
      </w:r>
      <w:proofErr w:type="spellEnd"/>
      <w:r w:rsidRPr="00286B43">
        <w:rPr>
          <w:rFonts w:eastAsiaTheme="minorHAnsi" w:cs="Times New Roman"/>
          <w:kern w:val="0"/>
          <w:lang w:val="en-US" w:eastAsia="en-US" w:bidi="ar-SA"/>
        </w:rPr>
        <w:t xml:space="preserve">, care </w:t>
      </w:r>
      <w:proofErr w:type="spellStart"/>
      <w:r w:rsidRPr="00286B43">
        <w:rPr>
          <w:rFonts w:eastAsiaTheme="minorHAnsi" w:cs="Times New Roman"/>
          <w:kern w:val="0"/>
          <w:lang w:val="en-US" w:eastAsia="en-US" w:bidi="ar-SA"/>
        </w:rPr>
        <w:t>să</w:t>
      </w:r>
      <w:proofErr w:type="spellEnd"/>
      <w:r w:rsidRPr="00286B43">
        <w:rPr>
          <w:rFonts w:eastAsiaTheme="minorHAnsi" w:cs="Times New Roman"/>
          <w:kern w:val="0"/>
          <w:lang w:val="en-US" w:eastAsia="en-US" w:bidi="ar-SA"/>
        </w:rPr>
        <w:t xml:space="preserve"> </w:t>
      </w:r>
      <w:proofErr w:type="spellStart"/>
      <w:r w:rsidRPr="00286B43">
        <w:rPr>
          <w:rFonts w:eastAsiaTheme="minorHAnsi" w:cs="Times New Roman"/>
          <w:kern w:val="0"/>
          <w:lang w:val="en-US" w:eastAsia="en-US" w:bidi="ar-SA"/>
        </w:rPr>
        <w:t>producă</w:t>
      </w:r>
      <w:proofErr w:type="spellEnd"/>
      <w:r w:rsidRPr="00286B43">
        <w:rPr>
          <w:rFonts w:eastAsiaTheme="minorHAnsi" w:cs="Times New Roman"/>
          <w:kern w:val="0"/>
          <w:lang w:val="en-US" w:eastAsia="en-US" w:bidi="ar-SA"/>
        </w:rPr>
        <w:t xml:space="preserve"> </w:t>
      </w:r>
      <w:proofErr w:type="spellStart"/>
      <w:r w:rsidRPr="00286B43">
        <w:rPr>
          <w:rFonts w:eastAsiaTheme="minorHAnsi" w:cs="Times New Roman"/>
          <w:kern w:val="0"/>
          <w:lang w:val="en-US" w:eastAsia="en-US" w:bidi="ar-SA"/>
        </w:rPr>
        <w:t>zgomot</w:t>
      </w:r>
      <w:proofErr w:type="spellEnd"/>
      <w:r w:rsidRPr="00286B43">
        <w:rPr>
          <w:rFonts w:eastAsiaTheme="minorHAnsi" w:cs="Times New Roman"/>
          <w:kern w:val="0"/>
          <w:lang w:val="en-US" w:eastAsia="en-US" w:bidi="ar-SA"/>
        </w:rPr>
        <w:t xml:space="preserve"> </w:t>
      </w:r>
      <w:proofErr w:type="spellStart"/>
      <w:r w:rsidRPr="00286B43">
        <w:rPr>
          <w:rFonts w:eastAsiaTheme="minorHAnsi" w:cs="Times New Roman"/>
          <w:kern w:val="0"/>
          <w:lang w:val="en-US" w:eastAsia="en-US" w:bidi="ar-SA"/>
        </w:rPr>
        <w:t>și</w:t>
      </w:r>
      <w:proofErr w:type="spellEnd"/>
      <w:r w:rsidRPr="00286B43">
        <w:rPr>
          <w:rFonts w:eastAsiaTheme="minorHAnsi" w:cs="Times New Roman"/>
          <w:kern w:val="0"/>
          <w:lang w:val="en-US" w:eastAsia="en-US" w:bidi="ar-SA"/>
        </w:rPr>
        <w:t xml:space="preserve"> </w:t>
      </w:r>
      <w:proofErr w:type="spellStart"/>
      <w:r w:rsidRPr="00286B43">
        <w:rPr>
          <w:rFonts w:eastAsiaTheme="minorHAnsi" w:cs="Times New Roman"/>
          <w:kern w:val="0"/>
          <w:lang w:val="en-US" w:eastAsia="en-US" w:bidi="ar-SA"/>
        </w:rPr>
        <w:t>vibrații</w:t>
      </w:r>
      <w:proofErr w:type="spellEnd"/>
      <w:r w:rsidRPr="00286B43">
        <w:rPr>
          <w:rFonts w:eastAsiaTheme="minorHAnsi" w:cs="Times New Roman"/>
          <w:kern w:val="0"/>
          <w:lang w:val="en-US" w:eastAsia="en-US" w:bidi="ar-SA"/>
        </w:rPr>
        <w:t xml:space="preserve"> </w:t>
      </w:r>
      <w:proofErr w:type="spellStart"/>
      <w:r w:rsidRPr="00286B43">
        <w:rPr>
          <w:rFonts w:eastAsiaTheme="minorHAnsi" w:cs="Times New Roman"/>
          <w:kern w:val="0"/>
          <w:lang w:val="en-US" w:eastAsia="en-US" w:bidi="ar-SA"/>
        </w:rPr>
        <w:t>cât</w:t>
      </w:r>
      <w:proofErr w:type="spellEnd"/>
      <w:r w:rsidRPr="00286B43">
        <w:rPr>
          <w:rFonts w:eastAsiaTheme="minorHAnsi" w:cs="Times New Roman"/>
          <w:kern w:val="0"/>
          <w:lang w:val="en-US" w:eastAsia="en-US" w:bidi="ar-SA"/>
        </w:rPr>
        <w:t xml:space="preserve"> </w:t>
      </w:r>
      <w:proofErr w:type="spellStart"/>
      <w:r w:rsidRPr="00286B43">
        <w:rPr>
          <w:rFonts w:eastAsiaTheme="minorHAnsi" w:cs="Times New Roman"/>
          <w:kern w:val="0"/>
          <w:lang w:val="en-US" w:eastAsia="en-US" w:bidi="ar-SA"/>
        </w:rPr>
        <w:t>mai</w:t>
      </w:r>
      <w:proofErr w:type="spellEnd"/>
      <w:r w:rsidRPr="00286B43">
        <w:rPr>
          <w:rFonts w:eastAsiaTheme="minorHAnsi" w:cs="Times New Roman"/>
          <w:kern w:val="0"/>
          <w:lang w:val="en-US" w:eastAsia="en-US" w:bidi="ar-SA"/>
        </w:rPr>
        <w:t xml:space="preserve"> </w:t>
      </w:r>
      <w:proofErr w:type="spellStart"/>
      <w:r w:rsidRPr="00286B43">
        <w:rPr>
          <w:rFonts w:eastAsiaTheme="minorHAnsi" w:cs="Times New Roman"/>
          <w:kern w:val="0"/>
          <w:lang w:val="en-US" w:eastAsia="en-US" w:bidi="ar-SA"/>
        </w:rPr>
        <w:t>reduse</w:t>
      </w:r>
      <w:proofErr w:type="spellEnd"/>
      <w:r w:rsidRPr="00286B43">
        <w:rPr>
          <w:rFonts w:eastAsiaTheme="minorHAnsi" w:cs="Times New Roman"/>
          <w:kern w:val="0"/>
          <w:lang w:val="en-US" w:eastAsia="en-US" w:bidi="ar-SA"/>
        </w:rPr>
        <w:t>;</w:t>
      </w:r>
    </w:p>
    <w:p w14:paraId="56C2ECAD" w14:textId="56A87B4A" w:rsidR="003A6B15" w:rsidRDefault="003A6B15" w:rsidP="00111067">
      <w:pPr>
        <w:pStyle w:val="ListParagraph"/>
        <w:numPr>
          <w:ilvl w:val="0"/>
          <w:numId w:val="30"/>
        </w:numPr>
        <w:rPr>
          <w:rFonts w:eastAsiaTheme="minorHAnsi" w:cs="Times New Roman"/>
          <w:kern w:val="0"/>
          <w:lang w:val="en-US" w:eastAsia="en-US" w:bidi="ar-SA"/>
        </w:rPr>
      </w:pPr>
      <w:proofErr w:type="spellStart"/>
      <w:r w:rsidRPr="00286B43">
        <w:rPr>
          <w:rFonts w:eastAsiaTheme="minorHAnsi" w:cs="Times New Roman"/>
          <w:kern w:val="0"/>
          <w:lang w:val="en-US" w:eastAsia="en-US" w:bidi="ar-SA"/>
        </w:rPr>
        <w:t>în</w:t>
      </w:r>
      <w:proofErr w:type="spellEnd"/>
      <w:r w:rsidRPr="00286B43">
        <w:rPr>
          <w:rFonts w:eastAsiaTheme="minorHAnsi" w:cs="Times New Roman"/>
          <w:kern w:val="0"/>
          <w:lang w:val="en-US" w:eastAsia="en-US" w:bidi="ar-SA"/>
        </w:rPr>
        <w:t xml:space="preserve"> </w:t>
      </w:r>
      <w:proofErr w:type="spellStart"/>
      <w:r w:rsidRPr="00286B43">
        <w:rPr>
          <w:rFonts w:eastAsiaTheme="minorHAnsi" w:cs="Times New Roman"/>
          <w:kern w:val="0"/>
          <w:lang w:val="en-US" w:eastAsia="en-US" w:bidi="ar-SA"/>
        </w:rPr>
        <w:t>perioadele</w:t>
      </w:r>
      <w:proofErr w:type="spellEnd"/>
      <w:r w:rsidRPr="00286B43">
        <w:rPr>
          <w:rFonts w:eastAsiaTheme="minorHAnsi" w:cs="Times New Roman"/>
          <w:kern w:val="0"/>
          <w:lang w:val="en-US" w:eastAsia="en-US" w:bidi="ar-SA"/>
        </w:rPr>
        <w:t xml:space="preserve"> cu </w:t>
      </w:r>
      <w:proofErr w:type="spellStart"/>
      <w:r w:rsidRPr="00286B43">
        <w:rPr>
          <w:rFonts w:eastAsiaTheme="minorHAnsi" w:cs="Times New Roman"/>
          <w:kern w:val="0"/>
          <w:lang w:val="en-US" w:eastAsia="en-US" w:bidi="ar-SA"/>
        </w:rPr>
        <w:t>temperaturi</w:t>
      </w:r>
      <w:proofErr w:type="spellEnd"/>
      <w:r w:rsidRPr="00286B43">
        <w:rPr>
          <w:rFonts w:eastAsiaTheme="minorHAnsi" w:cs="Times New Roman"/>
          <w:kern w:val="0"/>
          <w:lang w:val="en-US" w:eastAsia="en-US" w:bidi="ar-SA"/>
        </w:rPr>
        <w:t xml:space="preserve"> </w:t>
      </w:r>
      <w:proofErr w:type="spellStart"/>
      <w:r w:rsidRPr="00286B43">
        <w:rPr>
          <w:rFonts w:eastAsiaTheme="minorHAnsi" w:cs="Times New Roman"/>
          <w:kern w:val="0"/>
          <w:lang w:val="en-US" w:eastAsia="en-US" w:bidi="ar-SA"/>
        </w:rPr>
        <w:t>înalte</w:t>
      </w:r>
      <w:proofErr w:type="spellEnd"/>
      <w:r w:rsidRPr="00286B43">
        <w:rPr>
          <w:rFonts w:eastAsiaTheme="minorHAnsi" w:cs="Times New Roman"/>
          <w:kern w:val="0"/>
          <w:lang w:val="en-US" w:eastAsia="en-US" w:bidi="ar-SA"/>
        </w:rPr>
        <w:t xml:space="preserve"> </w:t>
      </w:r>
      <w:proofErr w:type="spellStart"/>
      <w:r w:rsidRPr="00286B43">
        <w:rPr>
          <w:rFonts w:eastAsiaTheme="minorHAnsi" w:cs="Times New Roman"/>
          <w:kern w:val="0"/>
          <w:lang w:val="en-US" w:eastAsia="en-US" w:bidi="ar-SA"/>
        </w:rPr>
        <w:t>mașinile</w:t>
      </w:r>
      <w:proofErr w:type="spellEnd"/>
      <w:r w:rsidRPr="00286B43">
        <w:rPr>
          <w:rFonts w:eastAsiaTheme="minorHAnsi" w:cs="Times New Roman"/>
          <w:kern w:val="0"/>
          <w:lang w:val="en-US" w:eastAsia="en-US" w:bidi="ar-SA"/>
        </w:rPr>
        <w:t xml:space="preserve"> </w:t>
      </w:r>
      <w:proofErr w:type="spellStart"/>
      <w:r w:rsidRPr="00286B43">
        <w:rPr>
          <w:rFonts w:eastAsiaTheme="minorHAnsi" w:cs="Times New Roman"/>
          <w:kern w:val="0"/>
          <w:lang w:val="en-US" w:eastAsia="en-US" w:bidi="ar-SA"/>
        </w:rPr>
        <w:t>vor</w:t>
      </w:r>
      <w:proofErr w:type="spellEnd"/>
      <w:r w:rsidRPr="00286B43">
        <w:rPr>
          <w:rFonts w:eastAsiaTheme="minorHAnsi" w:cs="Times New Roman"/>
          <w:kern w:val="0"/>
          <w:lang w:val="en-US" w:eastAsia="en-US" w:bidi="ar-SA"/>
        </w:rPr>
        <w:t xml:space="preserve"> fi </w:t>
      </w:r>
      <w:proofErr w:type="spellStart"/>
      <w:r w:rsidRPr="00286B43">
        <w:rPr>
          <w:rFonts w:eastAsiaTheme="minorHAnsi" w:cs="Times New Roman"/>
          <w:kern w:val="0"/>
          <w:lang w:val="en-US" w:eastAsia="en-US" w:bidi="ar-SA"/>
        </w:rPr>
        <w:t>subîncărcate</w:t>
      </w:r>
      <w:proofErr w:type="spellEnd"/>
      <w:r w:rsidRPr="00286B43">
        <w:rPr>
          <w:rFonts w:eastAsiaTheme="minorHAnsi" w:cs="Times New Roman"/>
          <w:kern w:val="0"/>
          <w:lang w:val="en-US" w:eastAsia="en-US" w:bidi="ar-SA"/>
        </w:rPr>
        <w:t xml:space="preserve"> </w:t>
      </w:r>
      <w:proofErr w:type="spellStart"/>
      <w:r w:rsidRPr="00286B43">
        <w:rPr>
          <w:rFonts w:eastAsiaTheme="minorHAnsi" w:cs="Times New Roman"/>
          <w:kern w:val="0"/>
          <w:lang w:val="en-US" w:eastAsia="en-US" w:bidi="ar-SA"/>
        </w:rPr>
        <w:t>pentru</w:t>
      </w:r>
      <w:proofErr w:type="spellEnd"/>
      <w:r w:rsidRPr="00286B43">
        <w:rPr>
          <w:rFonts w:eastAsiaTheme="minorHAnsi" w:cs="Times New Roman"/>
          <w:kern w:val="0"/>
          <w:lang w:val="en-US" w:eastAsia="en-US" w:bidi="ar-SA"/>
        </w:rPr>
        <w:t xml:space="preserve"> </w:t>
      </w:r>
      <w:proofErr w:type="spellStart"/>
      <w:r w:rsidRPr="00286B43">
        <w:rPr>
          <w:rFonts w:eastAsiaTheme="minorHAnsi" w:cs="Times New Roman"/>
          <w:kern w:val="0"/>
          <w:lang w:val="en-US" w:eastAsia="en-US" w:bidi="ar-SA"/>
        </w:rPr>
        <w:t>prevenirea</w:t>
      </w:r>
      <w:proofErr w:type="spellEnd"/>
      <w:r w:rsidRPr="00286B43">
        <w:rPr>
          <w:rFonts w:eastAsiaTheme="minorHAnsi" w:cs="Times New Roman"/>
          <w:kern w:val="0"/>
          <w:lang w:val="en-US" w:eastAsia="en-US" w:bidi="ar-SA"/>
        </w:rPr>
        <w:t xml:space="preserve"> </w:t>
      </w:r>
      <w:proofErr w:type="spellStart"/>
      <w:r w:rsidRPr="00286B43">
        <w:rPr>
          <w:rFonts w:eastAsiaTheme="minorHAnsi" w:cs="Times New Roman"/>
          <w:kern w:val="0"/>
          <w:lang w:val="en-US" w:eastAsia="en-US" w:bidi="ar-SA"/>
        </w:rPr>
        <w:t>d</w:t>
      </w:r>
      <w:r w:rsidR="002C2F86">
        <w:rPr>
          <w:rFonts w:eastAsiaTheme="minorHAnsi" w:cs="Times New Roman"/>
          <w:kern w:val="0"/>
          <w:lang w:val="en-US" w:eastAsia="en-US" w:bidi="ar-SA"/>
        </w:rPr>
        <w:t>eteriorărilor</w:t>
      </w:r>
      <w:proofErr w:type="spellEnd"/>
      <w:r w:rsidRPr="00286B43">
        <w:rPr>
          <w:rFonts w:eastAsiaTheme="minorHAnsi" w:cs="Times New Roman"/>
          <w:kern w:val="0"/>
          <w:lang w:val="en-US" w:eastAsia="en-US" w:bidi="ar-SA"/>
        </w:rPr>
        <w:t xml:space="preserve"> care se pot produce </w:t>
      </w:r>
      <w:proofErr w:type="spellStart"/>
      <w:r w:rsidRPr="00286B43">
        <w:rPr>
          <w:rFonts w:eastAsiaTheme="minorHAnsi" w:cs="Times New Roman"/>
          <w:kern w:val="0"/>
          <w:lang w:val="en-US" w:eastAsia="en-US" w:bidi="ar-SA"/>
        </w:rPr>
        <w:t>în</w:t>
      </w:r>
      <w:proofErr w:type="spellEnd"/>
      <w:r w:rsidRPr="00286B43">
        <w:rPr>
          <w:rFonts w:eastAsiaTheme="minorHAnsi" w:cs="Times New Roman"/>
          <w:kern w:val="0"/>
          <w:lang w:val="en-US" w:eastAsia="en-US" w:bidi="ar-SA"/>
        </w:rPr>
        <w:t xml:space="preserve"> </w:t>
      </w:r>
      <w:proofErr w:type="spellStart"/>
      <w:r w:rsidRPr="00286B43">
        <w:rPr>
          <w:rFonts w:eastAsiaTheme="minorHAnsi" w:cs="Times New Roman"/>
          <w:kern w:val="0"/>
          <w:lang w:val="en-US" w:eastAsia="en-US" w:bidi="ar-SA"/>
        </w:rPr>
        <w:t>stratul</w:t>
      </w:r>
      <w:proofErr w:type="spellEnd"/>
      <w:r w:rsidRPr="00286B43">
        <w:rPr>
          <w:rFonts w:eastAsiaTheme="minorHAnsi" w:cs="Times New Roman"/>
          <w:kern w:val="0"/>
          <w:lang w:val="en-US" w:eastAsia="en-US" w:bidi="ar-SA"/>
        </w:rPr>
        <w:t xml:space="preserve"> </w:t>
      </w:r>
      <w:proofErr w:type="spellStart"/>
      <w:r w:rsidRPr="00286B43">
        <w:rPr>
          <w:rFonts w:eastAsiaTheme="minorHAnsi" w:cs="Times New Roman"/>
          <w:kern w:val="0"/>
          <w:lang w:val="en-US" w:eastAsia="en-US" w:bidi="ar-SA"/>
        </w:rPr>
        <w:t>asfaltic</w:t>
      </w:r>
      <w:proofErr w:type="spellEnd"/>
      <w:r w:rsidRPr="00286B43">
        <w:rPr>
          <w:rFonts w:eastAsiaTheme="minorHAnsi" w:cs="Times New Roman"/>
          <w:kern w:val="0"/>
          <w:lang w:val="en-US" w:eastAsia="en-US" w:bidi="ar-SA"/>
        </w:rPr>
        <w:t>.</w:t>
      </w:r>
      <w:r w:rsidR="00B36F8E">
        <w:rPr>
          <w:rFonts w:eastAsiaTheme="minorHAnsi" w:cs="Times New Roman"/>
          <w:kern w:val="0"/>
          <w:lang w:val="en-US" w:eastAsia="en-US" w:bidi="ar-SA"/>
        </w:rPr>
        <w:t xml:space="preserve"> </w:t>
      </w:r>
    </w:p>
    <w:p w14:paraId="188EB621" w14:textId="77777777" w:rsidR="00B9649D" w:rsidRDefault="00B9649D" w:rsidP="00B9649D">
      <w:pPr>
        <w:pStyle w:val="ListParagraph"/>
        <w:ind w:firstLine="0"/>
        <w:rPr>
          <w:rFonts w:eastAsiaTheme="minorHAnsi" w:cs="Times New Roman"/>
          <w:kern w:val="0"/>
          <w:lang w:val="en-US" w:eastAsia="en-US" w:bidi="ar-SA"/>
        </w:rPr>
      </w:pPr>
    </w:p>
    <w:p w14:paraId="1D72DFF0" w14:textId="694D8490" w:rsidR="00B9649D" w:rsidRDefault="00B9649D" w:rsidP="00B9649D">
      <w:pPr>
        <w:pStyle w:val="Heading2"/>
      </w:pPr>
      <w:bookmarkStart w:id="115" w:name="_Toc170221187"/>
      <w:r>
        <w:t>9.9</w:t>
      </w:r>
      <w:r w:rsidRPr="00785434">
        <w:t xml:space="preserve">. </w:t>
      </w:r>
      <w:proofErr w:type="spellStart"/>
      <w:r w:rsidRPr="00785434">
        <w:t>Măsuri</w:t>
      </w:r>
      <w:proofErr w:type="spellEnd"/>
      <w:r w:rsidRPr="00785434">
        <w:t xml:space="preserve"> </w:t>
      </w:r>
      <w:proofErr w:type="spellStart"/>
      <w:r w:rsidRPr="006F7537">
        <w:t>pentru</w:t>
      </w:r>
      <w:proofErr w:type="spellEnd"/>
      <w:r w:rsidRPr="006F7537">
        <w:t xml:space="preserve"> </w:t>
      </w:r>
      <w:proofErr w:type="spellStart"/>
      <w:r w:rsidRPr="006F7537">
        <w:t>prevenire</w:t>
      </w:r>
      <w:proofErr w:type="spellEnd"/>
      <w:r w:rsidRPr="006F7537">
        <w:t>/</w:t>
      </w:r>
      <w:proofErr w:type="spellStart"/>
      <w:r w:rsidRPr="006F7537">
        <w:t>reducere</w:t>
      </w:r>
      <w:proofErr w:type="spellEnd"/>
      <w:r w:rsidRPr="006F7537">
        <w:t xml:space="preserve"> </w:t>
      </w:r>
      <w:r w:rsidRPr="00785434">
        <w:t xml:space="preserve">a </w:t>
      </w:r>
      <w:proofErr w:type="spellStart"/>
      <w:r w:rsidRPr="00785434">
        <w:t>impactului</w:t>
      </w:r>
      <w:proofErr w:type="spellEnd"/>
      <w:r w:rsidRPr="00785434">
        <w:t xml:space="preserve"> </w:t>
      </w:r>
      <w:proofErr w:type="spellStart"/>
      <w:r w:rsidRPr="00785434">
        <w:t>asupra</w:t>
      </w:r>
      <w:proofErr w:type="spellEnd"/>
      <w:r w:rsidRPr="00785434">
        <w:t xml:space="preserve"> </w:t>
      </w:r>
      <w:proofErr w:type="spellStart"/>
      <w:r>
        <w:t>peisajului</w:t>
      </w:r>
      <w:bookmarkEnd w:id="115"/>
      <w:proofErr w:type="spellEnd"/>
    </w:p>
    <w:p w14:paraId="41373228" w14:textId="77777777" w:rsidR="00B9649D" w:rsidRDefault="00B9649D" w:rsidP="00B9649D">
      <w:pPr>
        <w:pStyle w:val="ListParagraph"/>
        <w:ind w:firstLine="0"/>
        <w:rPr>
          <w:rFonts w:eastAsiaTheme="minorHAnsi" w:cs="Times New Roman"/>
          <w:kern w:val="0"/>
          <w:lang w:val="en-US" w:eastAsia="en-US" w:bidi="ar-SA"/>
        </w:rPr>
      </w:pPr>
    </w:p>
    <w:p w14:paraId="7FD83C0E" w14:textId="1A92C30A" w:rsidR="00714556" w:rsidRDefault="00714556" w:rsidP="00714556">
      <w:pPr>
        <w:pStyle w:val="BodyText"/>
        <w:ind w:firstLine="980"/>
        <w:rPr>
          <w:color w:val="000000"/>
          <w:lang w:eastAsia="ro-RO" w:bidi="ro-RO"/>
        </w:rPr>
      </w:pPr>
      <w:r>
        <w:rPr>
          <w:color w:val="000000"/>
          <w:lang w:eastAsia="ro-RO" w:bidi="ro-RO"/>
        </w:rPr>
        <w:t>Pentru prevenirea efectelor negative asupra peisajului, respectiv pentru diminuarea impactului lucrărilor de exploatare forestieră se recomandă următoarele măsuri:</w:t>
      </w:r>
    </w:p>
    <w:p w14:paraId="0D450293" w14:textId="4B3B9BA4" w:rsidR="00714556" w:rsidRDefault="00714556" w:rsidP="00111067">
      <w:pPr>
        <w:pStyle w:val="BodyText"/>
        <w:numPr>
          <w:ilvl w:val="0"/>
          <w:numId w:val="77"/>
        </w:numPr>
        <w:spacing w:after="0"/>
      </w:pPr>
      <w:r>
        <w:t>se recomandă depozitarea corespunzătoare a deșeurilor generate astfel încât să nu fie luate de vânt</w:t>
      </w:r>
      <w:r w:rsidR="005A362A">
        <w:t>;</w:t>
      </w:r>
    </w:p>
    <w:p w14:paraId="2B807FD2" w14:textId="48CEC4CF" w:rsidR="00714556" w:rsidRDefault="00714556" w:rsidP="00111067">
      <w:pPr>
        <w:pStyle w:val="BodyText"/>
        <w:numPr>
          <w:ilvl w:val="0"/>
          <w:numId w:val="77"/>
        </w:numPr>
        <w:spacing w:after="0"/>
      </w:pPr>
      <w:r>
        <w:t>se impune aducerea șantierelor la starea inițială după finalizarea lucrărilor</w:t>
      </w:r>
      <w:r w:rsidR="005A362A">
        <w:t>;</w:t>
      </w:r>
    </w:p>
    <w:p w14:paraId="7BB45A86" w14:textId="3F61180F" w:rsidR="00714556" w:rsidRDefault="00714556" w:rsidP="00111067">
      <w:pPr>
        <w:pStyle w:val="BodyText"/>
        <w:numPr>
          <w:ilvl w:val="0"/>
          <w:numId w:val="77"/>
        </w:numPr>
        <w:spacing w:after="0"/>
      </w:pPr>
      <w:r>
        <w:t>se interzice abandonarea deșeurilor</w:t>
      </w:r>
      <w:r w:rsidR="005A362A">
        <w:t>;</w:t>
      </w:r>
    </w:p>
    <w:p w14:paraId="0B510BFC" w14:textId="735FA1C0" w:rsidR="00714556" w:rsidRDefault="00714556" w:rsidP="00111067">
      <w:pPr>
        <w:pStyle w:val="BodyText"/>
        <w:numPr>
          <w:ilvl w:val="0"/>
          <w:numId w:val="77"/>
        </w:numPr>
        <w:spacing w:after="0"/>
      </w:pPr>
      <w:r>
        <w:t>se recomandă ca tăierea arborilor să se facă cât mai jos pentru ca înălțimea cioatelor să nu depășească 1/3 din diametru.</w:t>
      </w:r>
    </w:p>
    <w:p w14:paraId="5580C4C1" w14:textId="0E0DE868" w:rsidR="0068081C" w:rsidRDefault="0068081C" w:rsidP="003A6B15">
      <w:pPr>
        <w:suppressAutoHyphens w:val="0"/>
        <w:spacing w:line="229" w:lineRule="auto"/>
        <w:ind w:firstLine="0"/>
        <w:rPr>
          <w:rFonts w:eastAsia="Times New Roman"/>
          <w:b/>
          <w:kern w:val="0"/>
          <w:szCs w:val="20"/>
          <w:lang w:val="en-US" w:eastAsia="en-US" w:bidi="ar-SA"/>
        </w:rPr>
      </w:pPr>
    </w:p>
    <w:p w14:paraId="64CB0865" w14:textId="77777777" w:rsidR="0033093A" w:rsidRDefault="0033093A" w:rsidP="00552DB2">
      <w:pPr>
        <w:suppressAutoHyphens w:val="0"/>
        <w:spacing w:line="229" w:lineRule="auto"/>
        <w:ind w:firstLine="0"/>
        <w:rPr>
          <w:rFonts w:eastAsia="Times New Roman"/>
          <w:b/>
          <w:kern w:val="0"/>
          <w:szCs w:val="20"/>
          <w:lang w:val="en-US" w:eastAsia="en-US" w:bidi="ar-SA"/>
        </w:rPr>
      </w:pPr>
    </w:p>
    <w:p w14:paraId="5C0DF9CF" w14:textId="7C872F78" w:rsidR="0011632E" w:rsidRDefault="0011632E" w:rsidP="002C2F86">
      <w:pPr>
        <w:ind w:left="720" w:firstLine="0"/>
      </w:pPr>
    </w:p>
    <w:p w14:paraId="6934FB03" w14:textId="0919C3A9" w:rsidR="004800A1" w:rsidRDefault="004800A1" w:rsidP="002C2F86">
      <w:pPr>
        <w:ind w:left="720" w:firstLine="0"/>
      </w:pPr>
    </w:p>
    <w:p w14:paraId="3C73DCF9" w14:textId="64FBB698" w:rsidR="00312988" w:rsidRDefault="00312988" w:rsidP="002C2F86">
      <w:pPr>
        <w:ind w:left="720" w:firstLine="0"/>
      </w:pPr>
    </w:p>
    <w:p w14:paraId="2798CD4C" w14:textId="608FD206" w:rsidR="00312988" w:rsidRDefault="00312988" w:rsidP="002C2F86">
      <w:pPr>
        <w:ind w:left="720" w:firstLine="0"/>
      </w:pPr>
    </w:p>
    <w:p w14:paraId="08792273" w14:textId="256BA5F2" w:rsidR="00312988" w:rsidRDefault="00312988" w:rsidP="002C2F86">
      <w:pPr>
        <w:ind w:left="720" w:firstLine="0"/>
      </w:pPr>
    </w:p>
    <w:p w14:paraId="2DC9F474" w14:textId="1210946F" w:rsidR="001B3776" w:rsidRDefault="001B3776" w:rsidP="002C2F86">
      <w:pPr>
        <w:ind w:left="720" w:firstLine="0"/>
      </w:pPr>
    </w:p>
    <w:p w14:paraId="211B141C" w14:textId="187F5EDB" w:rsidR="001B3776" w:rsidRDefault="001B3776" w:rsidP="002C2F86">
      <w:pPr>
        <w:ind w:left="720" w:firstLine="0"/>
      </w:pPr>
    </w:p>
    <w:p w14:paraId="6966C602" w14:textId="77777777" w:rsidR="001B3776" w:rsidRDefault="001B3776" w:rsidP="002C2F86">
      <w:pPr>
        <w:ind w:left="720" w:firstLine="0"/>
      </w:pPr>
    </w:p>
    <w:p w14:paraId="6A10FA6E" w14:textId="77777777" w:rsidR="00312988" w:rsidRDefault="00312988" w:rsidP="002C2F86">
      <w:pPr>
        <w:ind w:left="720" w:firstLine="0"/>
      </w:pPr>
    </w:p>
    <w:p w14:paraId="5B4D8E8E" w14:textId="5E87D25A" w:rsidR="004800A1" w:rsidRDefault="004800A1" w:rsidP="002C2F86">
      <w:pPr>
        <w:ind w:left="720" w:firstLine="0"/>
      </w:pPr>
    </w:p>
    <w:p w14:paraId="1B9DAEEC" w14:textId="77777777" w:rsidR="004800A1" w:rsidRPr="002C2F86" w:rsidRDefault="004800A1" w:rsidP="002C2F86">
      <w:pPr>
        <w:ind w:left="720" w:firstLine="0"/>
      </w:pPr>
    </w:p>
    <w:p w14:paraId="1F35625A" w14:textId="7A2233D3" w:rsidR="00F31456" w:rsidRPr="003A6B15" w:rsidRDefault="00CE7A57" w:rsidP="004669CE">
      <w:pPr>
        <w:pStyle w:val="Heading1"/>
      </w:pPr>
      <w:bookmarkStart w:id="116" w:name="_Toc170221188"/>
      <w:r>
        <w:lastRenderedPageBreak/>
        <w:t>EXPUNEREA</w:t>
      </w:r>
      <w:r w:rsidR="00F31456" w:rsidRPr="00990BF6">
        <w:t xml:space="preserve"> Motive</w:t>
      </w:r>
      <w:r>
        <w:t>LOR</w:t>
      </w:r>
      <w:r w:rsidR="00F31456" w:rsidRPr="00990BF6">
        <w:t xml:space="preserve"> care au condus la selectarea variantelor alese și descrirea modului în care s-a efectuat evaluarea</w:t>
      </w:r>
      <w:r>
        <w:t xml:space="preserve">, INCLUSIV </w:t>
      </w:r>
      <w:r w:rsidR="007F04D8">
        <w:t>DIFICULTĂȚILE ÎN PRELUCRAREA INFORMAȚIILOR CERUTE</w:t>
      </w:r>
      <w:bookmarkEnd w:id="116"/>
    </w:p>
    <w:p w14:paraId="5E0ADC9A" w14:textId="6D55501A" w:rsidR="00F31456" w:rsidRDefault="00F31456" w:rsidP="00AA332E">
      <w:pPr>
        <w:suppressAutoHyphens w:val="0"/>
        <w:spacing w:line="229" w:lineRule="auto"/>
        <w:rPr>
          <w:rFonts w:eastAsia="Times New Roman"/>
          <w:b/>
          <w:kern w:val="0"/>
          <w:sz w:val="28"/>
          <w:szCs w:val="28"/>
          <w:lang w:val="en-US" w:eastAsia="en-US" w:bidi="ar-SA"/>
        </w:rPr>
      </w:pPr>
    </w:p>
    <w:p w14:paraId="7CEEDB32" w14:textId="7F628793" w:rsidR="007D4317" w:rsidRDefault="007D4317" w:rsidP="00032FF4">
      <w:pPr>
        <w:pStyle w:val="Heading2"/>
      </w:pPr>
      <w:bookmarkStart w:id="117" w:name="_Toc170221189"/>
      <w:r>
        <w:t xml:space="preserve">10.1. </w:t>
      </w:r>
      <w:proofErr w:type="spellStart"/>
      <w:r w:rsidR="005C3931">
        <w:t>Descrierea</w:t>
      </w:r>
      <w:proofErr w:type="spellEnd"/>
      <w:r w:rsidR="005C3931">
        <w:t xml:space="preserve"> </w:t>
      </w:r>
      <w:proofErr w:type="spellStart"/>
      <w:r w:rsidR="005C3931">
        <w:t>alternativelor</w:t>
      </w:r>
      <w:proofErr w:type="spellEnd"/>
      <w:r w:rsidR="005C3931">
        <w:t xml:space="preserve"> de plan</w:t>
      </w:r>
      <w:bookmarkEnd w:id="117"/>
    </w:p>
    <w:p w14:paraId="102C99E8" w14:textId="77777777" w:rsidR="004669CE" w:rsidRDefault="004669CE" w:rsidP="005C3931">
      <w:pPr>
        <w:suppressAutoHyphens w:val="0"/>
        <w:spacing w:line="229" w:lineRule="auto"/>
        <w:rPr>
          <w:lang w:val="en-US" w:eastAsia="en-US" w:bidi="ar-SA"/>
        </w:rPr>
      </w:pPr>
    </w:p>
    <w:p w14:paraId="544E4F45" w14:textId="6493ABA4" w:rsidR="005C3931" w:rsidRDefault="005C3931" w:rsidP="005C3931">
      <w:pPr>
        <w:suppressAutoHyphens w:val="0"/>
        <w:spacing w:line="229" w:lineRule="auto"/>
        <w:rPr>
          <w:rFonts w:eastAsia="Times New Roman"/>
          <w:kern w:val="0"/>
          <w:szCs w:val="20"/>
          <w:lang w:val="en-US" w:eastAsia="en-US" w:bidi="ar-SA"/>
        </w:rPr>
      </w:pPr>
      <w:proofErr w:type="spellStart"/>
      <w:r w:rsidRPr="009345FD">
        <w:rPr>
          <w:rFonts w:eastAsia="Times New Roman"/>
          <w:kern w:val="0"/>
          <w:szCs w:val="20"/>
          <w:lang w:val="en-US" w:eastAsia="en-US" w:bidi="ar-SA"/>
        </w:rPr>
        <w:t>Prevederile</w:t>
      </w:r>
      <w:proofErr w:type="spellEnd"/>
      <w:r w:rsidRPr="009345FD">
        <w:rPr>
          <w:rFonts w:eastAsia="Times New Roman"/>
          <w:kern w:val="0"/>
          <w:szCs w:val="20"/>
          <w:lang w:val="en-US" w:eastAsia="en-US" w:bidi="ar-SA"/>
        </w:rPr>
        <w:t xml:space="preserve"> </w:t>
      </w:r>
      <w:proofErr w:type="spellStart"/>
      <w:r w:rsidRPr="009345FD">
        <w:rPr>
          <w:rFonts w:eastAsia="Times New Roman"/>
          <w:kern w:val="0"/>
          <w:szCs w:val="20"/>
          <w:lang w:val="en-US" w:eastAsia="en-US" w:bidi="ar-SA"/>
        </w:rPr>
        <w:t>amenajamentului</w:t>
      </w:r>
      <w:proofErr w:type="spellEnd"/>
      <w:r w:rsidRPr="009345FD">
        <w:rPr>
          <w:rFonts w:eastAsia="Times New Roman"/>
          <w:kern w:val="0"/>
          <w:szCs w:val="20"/>
          <w:lang w:val="en-US" w:eastAsia="en-US" w:bidi="ar-SA"/>
        </w:rPr>
        <w:t xml:space="preserve"> (</w:t>
      </w:r>
      <w:proofErr w:type="spellStart"/>
      <w:r w:rsidRPr="009345FD">
        <w:rPr>
          <w:rFonts w:eastAsia="Times New Roman"/>
          <w:kern w:val="0"/>
          <w:szCs w:val="20"/>
          <w:lang w:val="en-US" w:eastAsia="en-US" w:bidi="ar-SA"/>
        </w:rPr>
        <w:t>lucrările</w:t>
      </w:r>
      <w:proofErr w:type="spellEnd"/>
      <w:r w:rsidRPr="009345FD">
        <w:rPr>
          <w:rFonts w:eastAsia="Times New Roman"/>
          <w:kern w:val="0"/>
          <w:szCs w:val="20"/>
          <w:lang w:val="en-US" w:eastAsia="en-US" w:bidi="ar-SA"/>
        </w:rPr>
        <w:t xml:space="preserve"> </w:t>
      </w:r>
      <w:proofErr w:type="spellStart"/>
      <w:r w:rsidRPr="009345FD">
        <w:rPr>
          <w:rFonts w:eastAsia="Times New Roman"/>
          <w:kern w:val="0"/>
          <w:szCs w:val="20"/>
          <w:lang w:val="en-US" w:eastAsia="en-US" w:bidi="ar-SA"/>
        </w:rPr>
        <w:t>silvotehnice</w:t>
      </w:r>
      <w:proofErr w:type="spellEnd"/>
      <w:r w:rsidRPr="009345FD">
        <w:rPr>
          <w:rFonts w:eastAsia="Times New Roman"/>
          <w:kern w:val="0"/>
          <w:szCs w:val="20"/>
          <w:lang w:val="en-US" w:eastAsia="en-US" w:bidi="ar-SA"/>
        </w:rPr>
        <w:t xml:space="preserve"> </w:t>
      </w:r>
      <w:proofErr w:type="spellStart"/>
      <w:r w:rsidRPr="009345FD">
        <w:rPr>
          <w:rFonts w:eastAsia="Times New Roman"/>
          <w:kern w:val="0"/>
          <w:szCs w:val="20"/>
          <w:lang w:val="en-US" w:eastAsia="en-US" w:bidi="ar-SA"/>
        </w:rPr>
        <w:t>propuse</w:t>
      </w:r>
      <w:proofErr w:type="spellEnd"/>
      <w:r w:rsidRPr="009345FD">
        <w:rPr>
          <w:rFonts w:eastAsia="Times New Roman"/>
          <w:kern w:val="0"/>
          <w:szCs w:val="20"/>
          <w:lang w:val="en-US" w:eastAsia="en-US" w:bidi="ar-SA"/>
        </w:rPr>
        <w:t xml:space="preserve">) au </w:t>
      </w:r>
      <w:proofErr w:type="spellStart"/>
      <w:r w:rsidRPr="009345FD">
        <w:rPr>
          <w:rFonts w:eastAsia="Times New Roman"/>
          <w:kern w:val="0"/>
          <w:szCs w:val="20"/>
          <w:lang w:val="en-US" w:eastAsia="en-US" w:bidi="ar-SA"/>
        </w:rPr>
        <w:t>fost</w:t>
      </w:r>
      <w:proofErr w:type="spellEnd"/>
      <w:r w:rsidRPr="009345FD">
        <w:rPr>
          <w:rFonts w:eastAsia="Times New Roman"/>
          <w:kern w:val="0"/>
          <w:szCs w:val="20"/>
          <w:lang w:val="en-US" w:eastAsia="en-US" w:bidi="ar-SA"/>
        </w:rPr>
        <w:t xml:space="preserve"> </w:t>
      </w:r>
      <w:proofErr w:type="spellStart"/>
      <w:r w:rsidRPr="009345FD">
        <w:rPr>
          <w:rFonts w:eastAsia="Times New Roman"/>
          <w:kern w:val="0"/>
          <w:szCs w:val="20"/>
          <w:lang w:val="en-US" w:eastAsia="en-US" w:bidi="ar-SA"/>
        </w:rPr>
        <w:t>alese</w:t>
      </w:r>
      <w:proofErr w:type="spellEnd"/>
      <w:r w:rsidRPr="009345FD">
        <w:rPr>
          <w:rFonts w:eastAsia="Times New Roman"/>
          <w:kern w:val="0"/>
          <w:szCs w:val="20"/>
          <w:lang w:val="en-US" w:eastAsia="en-US" w:bidi="ar-SA"/>
        </w:rPr>
        <w:t xml:space="preserve"> </w:t>
      </w:r>
      <w:proofErr w:type="spellStart"/>
      <w:r w:rsidRPr="009345FD">
        <w:rPr>
          <w:rFonts w:eastAsia="Times New Roman"/>
          <w:kern w:val="0"/>
          <w:szCs w:val="20"/>
          <w:lang w:val="en-US" w:eastAsia="en-US" w:bidi="ar-SA"/>
        </w:rPr>
        <w:t>în</w:t>
      </w:r>
      <w:proofErr w:type="spellEnd"/>
      <w:r w:rsidRPr="009345FD">
        <w:rPr>
          <w:rFonts w:eastAsia="Times New Roman"/>
          <w:kern w:val="0"/>
          <w:szCs w:val="20"/>
          <w:lang w:val="en-US" w:eastAsia="en-US" w:bidi="ar-SA"/>
        </w:rPr>
        <w:t xml:space="preserve"> </w:t>
      </w:r>
      <w:proofErr w:type="spellStart"/>
      <w:r w:rsidRPr="009345FD">
        <w:rPr>
          <w:rFonts w:eastAsia="Times New Roman"/>
          <w:kern w:val="0"/>
          <w:szCs w:val="20"/>
          <w:lang w:val="en-US" w:eastAsia="en-US" w:bidi="ar-SA"/>
        </w:rPr>
        <w:t>funcție</w:t>
      </w:r>
      <w:proofErr w:type="spellEnd"/>
      <w:r w:rsidRPr="009345FD">
        <w:rPr>
          <w:rFonts w:eastAsia="Times New Roman"/>
          <w:kern w:val="0"/>
          <w:szCs w:val="20"/>
          <w:lang w:val="en-US" w:eastAsia="en-US" w:bidi="ar-SA"/>
        </w:rPr>
        <w:t xml:space="preserve"> de </w:t>
      </w:r>
      <w:proofErr w:type="spellStart"/>
      <w:r w:rsidRPr="009345FD">
        <w:rPr>
          <w:rFonts w:eastAsia="Times New Roman"/>
          <w:kern w:val="0"/>
          <w:szCs w:val="20"/>
          <w:lang w:val="en-US" w:eastAsia="en-US" w:bidi="ar-SA"/>
        </w:rPr>
        <w:t>situația</w:t>
      </w:r>
      <w:proofErr w:type="spellEnd"/>
      <w:r w:rsidRPr="009345FD">
        <w:rPr>
          <w:rFonts w:eastAsia="Times New Roman"/>
          <w:kern w:val="0"/>
          <w:szCs w:val="20"/>
          <w:lang w:val="en-US" w:eastAsia="en-US" w:bidi="ar-SA"/>
        </w:rPr>
        <w:t xml:space="preserve"> din </w:t>
      </w:r>
      <w:proofErr w:type="spellStart"/>
      <w:r w:rsidRPr="009345FD">
        <w:rPr>
          <w:rFonts w:eastAsia="Times New Roman"/>
          <w:kern w:val="0"/>
          <w:szCs w:val="20"/>
          <w:lang w:val="en-US" w:eastAsia="en-US" w:bidi="ar-SA"/>
        </w:rPr>
        <w:t>teren</w:t>
      </w:r>
      <w:proofErr w:type="spellEnd"/>
      <w:r w:rsidRPr="009345FD">
        <w:rPr>
          <w:rFonts w:eastAsia="Times New Roman"/>
          <w:kern w:val="0"/>
          <w:szCs w:val="20"/>
          <w:lang w:val="en-US" w:eastAsia="en-US" w:bidi="ar-SA"/>
        </w:rPr>
        <w:t xml:space="preserve"> (</w:t>
      </w:r>
      <w:proofErr w:type="spellStart"/>
      <w:r w:rsidRPr="009345FD">
        <w:rPr>
          <w:rFonts w:eastAsia="Times New Roman"/>
          <w:kern w:val="0"/>
          <w:szCs w:val="20"/>
          <w:lang w:val="en-US" w:eastAsia="en-US" w:bidi="ar-SA"/>
        </w:rPr>
        <w:t>materializarea</w:t>
      </w:r>
      <w:proofErr w:type="spellEnd"/>
      <w:r w:rsidRPr="009345FD">
        <w:rPr>
          <w:rFonts w:eastAsia="Times New Roman"/>
          <w:kern w:val="0"/>
          <w:szCs w:val="20"/>
          <w:lang w:val="en-US" w:eastAsia="en-US" w:bidi="ar-SA"/>
        </w:rPr>
        <w:t xml:space="preserve"> </w:t>
      </w:r>
      <w:proofErr w:type="spellStart"/>
      <w:r w:rsidRPr="009345FD">
        <w:rPr>
          <w:rFonts w:eastAsia="Times New Roman"/>
          <w:kern w:val="0"/>
          <w:szCs w:val="20"/>
          <w:lang w:val="en-US" w:eastAsia="en-US" w:bidi="ar-SA"/>
        </w:rPr>
        <w:t>parcelelor</w:t>
      </w:r>
      <w:proofErr w:type="spellEnd"/>
      <w:r w:rsidRPr="009345FD">
        <w:rPr>
          <w:rFonts w:eastAsia="Times New Roman"/>
          <w:kern w:val="0"/>
          <w:szCs w:val="20"/>
          <w:lang w:val="en-US" w:eastAsia="en-US" w:bidi="ar-SA"/>
        </w:rPr>
        <w:t xml:space="preserve"> </w:t>
      </w:r>
      <w:proofErr w:type="spellStart"/>
      <w:r w:rsidRPr="009345FD">
        <w:rPr>
          <w:rFonts w:eastAsia="Times New Roman"/>
          <w:kern w:val="0"/>
          <w:szCs w:val="20"/>
          <w:lang w:val="en-US" w:eastAsia="en-US" w:bidi="ar-SA"/>
        </w:rPr>
        <w:t>și</w:t>
      </w:r>
      <w:proofErr w:type="spellEnd"/>
      <w:r w:rsidRPr="009345FD">
        <w:rPr>
          <w:rFonts w:eastAsia="Times New Roman"/>
          <w:kern w:val="0"/>
          <w:szCs w:val="20"/>
          <w:lang w:val="en-US" w:eastAsia="en-US" w:bidi="ar-SA"/>
        </w:rPr>
        <w:t xml:space="preserve"> </w:t>
      </w:r>
      <w:proofErr w:type="spellStart"/>
      <w:r w:rsidRPr="009345FD">
        <w:rPr>
          <w:rFonts w:eastAsia="Times New Roman"/>
          <w:kern w:val="0"/>
          <w:szCs w:val="20"/>
          <w:lang w:val="en-US" w:eastAsia="en-US" w:bidi="ar-SA"/>
        </w:rPr>
        <w:t>subparcelelor</w:t>
      </w:r>
      <w:proofErr w:type="spellEnd"/>
      <w:r w:rsidRPr="009345FD">
        <w:rPr>
          <w:rFonts w:eastAsia="Times New Roman"/>
          <w:kern w:val="0"/>
          <w:szCs w:val="20"/>
          <w:lang w:val="en-US" w:eastAsia="en-US" w:bidi="ar-SA"/>
        </w:rPr>
        <w:t xml:space="preserve">, </w:t>
      </w:r>
      <w:proofErr w:type="spellStart"/>
      <w:r w:rsidRPr="009345FD">
        <w:rPr>
          <w:rFonts w:eastAsia="Times New Roman"/>
          <w:kern w:val="0"/>
          <w:szCs w:val="20"/>
          <w:lang w:val="en-US" w:eastAsia="en-US" w:bidi="ar-SA"/>
        </w:rPr>
        <w:t>inventarierea</w:t>
      </w:r>
      <w:proofErr w:type="spellEnd"/>
      <w:r w:rsidRPr="009345FD">
        <w:rPr>
          <w:rFonts w:eastAsia="Times New Roman"/>
          <w:kern w:val="0"/>
          <w:szCs w:val="20"/>
          <w:lang w:val="en-US" w:eastAsia="en-US" w:bidi="ar-SA"/>
        </w:rPr>
        <w:t xml:space="preserve"> </w:t>
      </w:r>
      <w:proofErr w:type="spellStart"/>
      <w:r w:rsidRPr="009345FD">
        <w:rPr>
          <w:rFonts w:eastAsia="Times New Roman"/>
          <w:kern w:val="0"/>
          <w:szCs w:val="20"/>
          <w:lang w:val="en-US" w:eastAsia="en-US" w:bidi="ar-SA"/>
        </w:rPr>
        <w:t>arborilor</w:t>
      </w:r>
      <w:proofErr w:type="spellEnd"/>
      <w:r w:rsidRPr="009345FD">
        <w:rPr>
          <w:rFonts w:eastAsia="Times New Roman"/>
          <w:kern w:val="0"/>
          <w:szCs w:val="20"/>
          <w:lang w:val="en-US" w:eastAsia="en-US" w:bidi="ar-SA"/>
        </w:rPr>
        <w:t xml:space="preserve">, a </w:t>
      </w:r>
      <w:proofErr w:type="spellStart"/>
      <w:r w:rsidRPr="009345FD">
        <w:rPr>
          <w:rFonts w:eastAsia="Times New Roman"/>
          <w:kern w:val="0"/>
          <w:szCs w:val="20"/>
          <w:lang w:val="en-US" w:eastAsia="en-US" w:bidi="ar-SA"/>
        </w:rPr>
        <w:t>calculelor</w:t>
      </w:r>
      <w:proofErr w:type="spellEnd"/>
      <w:r w:rsidRPr="009345FD">
        <w:rPr>
          <w:rFonts w:eastAsia="Times New Roman"/>
          <w:kern w:val="0"/>
          <w:szCs w:val="20"/>
          <w:lang w:val="en-US" w:eastAsia="en-US" w:bidi="ar-SA"/>
        </w:rPr>
        <w:t xml:space="preserve"> </w:t>
      </w:r>
      <w:proofErr w:type="spellStart"/>
      <w:r w:rsidRPr="009345FD">
        <w:rPr>
          <w:rFonts w:eastAsia="Times New Roman"/>
          <w:kern w:val="0"/>
          <w:szCs w:val="20"/>
          <w:lang w:val="en-US" w:eastAsia="en-US" w:bidi="ar-SA"/>
        </w:rPr>
        <w:t>făcute</w:t>
      </w:r>
      <w:proofErr w:type="spellEnd"/>
      <w:r w:rsidRPr="009345FD">
        <w:rPr>
          <w:rFonts w:eastAsia="Times New Roman"/>
          <w:kern w:val="0"/>
          <w:szCs w:val="20"/>
          <w:lang w:val="en-US" w:eastAsia="en-US" w:bidi="ar-SA"/>
        </w:rPr>
        <w:t xml:space="preserve"> </w:t>
      </w:r>
      <w:proofErr w:type="spellStart"/>
      <w:r w:rsidRPr="009345FD">
        <w:rPr>
          <w:rFonts w:eastAsia="Times New Roman"/>
          <w:kern w:val="0"/>
          <w:szCs w:val="20"/>
          <w:lang w:val="en-US" w:eastAsia="en-US" w:bidi="ar-SA"/>
        </w:rPr>
        <w:t>în</w:t>
      </w:r>
      <w:proofErr w:type="spellEnd"/>
      <w:r w:rsidRPr="009345FD">
        <w:rPr>
          <w:rFonts w:eastAsia="Times New Roman"/>
          <w:kern w:val="0"/>
          <w:szCs w:val="20"/>
          <w:lang w:val="en-US" w:eastAsia="en-US" w:bidi="ar-SA"/>
        </w:rPr>
        <w:t xml:space="preserve"> </w:t>
      </w:r>
      <w:proofErr w:type="spellStart"/>
      <w:r w:rsidRPr="009345FD">
        <w:rPr>
          <w:rFonts w:eastAsia="Times New Roman"/>
          <w:kern w:val="0"/>
          <w:szCs w:val="20"/>
          <w:lang w:val="en-US" w:eastAsia="en-US" w:bidi="ar-SA"/>
        </w:rPr>
        <w:t>programul</w:t>
      </w:r>
      <w:proofErr w:type="spellEnd"/>
      <w:r w:rsidRPr="009345FD">
        <w:rPr>
          <w:rFonts w:eastAsia="Times New Roman"/>
          <w:kern w:val="0"/>
          <w:szCs w:val="20"/>
          <w:lang w:val="en-US" w:eastAsia="en-US" w:bidi="ar-SA"/>
        </w:rPr>
        <w:t xml:space="preserve"> AS) </w:t>
      </w:r>
      <w:proofErr w:type="spellStart"/>
      <w:r w:rsidRPr="009345FD">
        <w:rPr>
          <w:rFonts w:eastAsia="Times New Roman"/>
          <w:kern w:val="0"/>
          <w:szCs w:val="20"/>
          <w:lang w:val="en-US" w:eastAsia="en-US" w:bidi="ar-SA"/>
        </w:rPr>
        <w:t>în</w:t>
      </w:r>
      <w:proofErr w:type="spellEnd"/>
      <w:r w:rsidRPr="009345FD">
        <w:rPr>
          <w:rFonts w:eastAsia="Times New Roman"/>
          <w:kern w:val="0"/>
          <w:szCs w:val="20"/>
          <w:lang w:val="en-US" w:eastAsia="en-US" w:bidi="ar-SA"/>
        </w:rPr>
        <w:t xml:space="preserve"> </w:t>
      </w:r>
      <w:proofErr w:type="spellStart"/>
      <w:r w:rsidRPr="009345FD">
        <w:rPr>
          <w:rFonts w:eastAsia="Times New Roman"/>
          <w:kern w:val="0"/>
          <w:szCs w:val="20"/>
          <w:lang w:val="en-US" w:eastAsia="en-US" w:bidi="ar-SA"/>
        </w:rPr>
        <w:t>concordanță</w:t>
      </w:r>
      <w:proofErr w:type="spellEnd"/>
      <w:r w:rsidRPr="009345FD">
        <w:rPr>
          <w:rFonts w:eastAsia="Times New Roman"/>
          <w:kern w:val="0"/>
          <w:szCs w:val="20"/>
          <w:lang w:val="en-US" w:eastAsia="en-US" w:bidi="ar-SA"/>
        </w:rPr>
        <w:t xml:space="preserve"> cu </w:t>
      </w:r>
      <w:proofErr w:type="spellStart"/>
      <w:r w:rsidRPr="009345FD">
        <w:rPr>
          <w:rFonts w:eastAsia="Times New Roman"/>
          <w:kern w:val="0"/>
          <w:szCs w:val="20"/>
          <w:lang w:val="en-US" w:eastAsia="en-US" w:bidi="ar-SA"/>
        </w:rPr>
        <w:t>legislația</w:t>
      </w:r>
      <w:proofErr w:type="spellEnd"/>
      <w:r w:rsidRPr="009345FD">
        <w:rPr>
          <w:rFonts w:eastAsia="Times New Roman"/>
          <w:kern w:val="0"/>
          <w:szCs w:val="20"/>
          <w:lang w:val="en-US" w:eastAsia="en-US" w:bidi="ar-SA"/>
        </w:rPr>
        <w:t xml:space="preserve"> </w:t>
      </w:r>
      <w:proofErr w:type="spellStart"/>
      <w:r w:rsidRPr="009345FD">
        <w:rPr>
          <w:rFonts w:eastAsia="Times New Roman"/>
          <w:kern w:val="0"/>
          <w:szCs w:val="20"/>
          <w:lang w:val="en-US" w:eastAsia="en-US" w:bidi="ar-SA"/>
        </w:rPr>
        <w:t>specifică</w:t>
      </w:r>
      <w:proofErr w:type="spellEnd"/>
      <w:r w:rsidRPr="009345FD">
        <w:rPr>
          <w:rFonts w:eastAsia="Times New Roman"/>
          <w:kern w:val="0"/>
          <w:szCs w:val="20"/>
          <w:lang w:val="en-US" w:eastAsia="en-US" w:bidi="ar-SA"/>
        </w:rPr>
        <w:t xml:space="preserve"> a </w:t>
      </w:r>
      <w:proofErr w:type="spellStart"/>
      <w:r w:rsidRPr="009345FD">
        <w:rPr>
          <w:rFonts w:eastAsia="Times New Roman"/>
          <w:kern w:val="0"/>
          <w:szCs w:val="20"/>
          <w:lang w:val="en-US" w:eastAsia="en-US" w:bidi="ar-SA"/>
        </w:rPr>
        <w:t>domeniului</w:t>
      </w:r>
      <w:proofErr w:type="spellEnd"/>
      <w:r w:rsidRPr="009345FD">
        <w:rPr>
          <w:rFonts w:eastAsia="Times New Roman"/>
          <w:kern w:val="0"/>
          <w:szCs w:val="20"/>
          <w:lang w:val="en-US" w:eastAsia="en-US" w:bidi="ar-SA"/>
        </w:rPr>
        <w:t xml:space="preserve"> silvic </w:t>
      </w:r>
      <w:proofErr w:type="spellStart"/>
      <w:r w:rsidRPr="009345FD">
        <w:rPr>
          <w:rFonts w:eastAsia="Times New Roman"/>
          <w:kern w:val="0"/>
          <w:szCs w:val="20"/>
          <w:lang w:val="en-US" w:eastAsia="en-US" w:bidi="ar-SA"/>
        </w:rPr>
        <w:t>și</w:t>
      </w:r>
      <w:proofErr w:type="spellEnd"/>
      <w:r w:rsidRPr="009345FD">
        <w:rPr>
          <w:rFonts w:eastAsia="Times New Roman"/>
          <w:kern w:val="0"/>
          <w:szCs w:val="20"/>
          <w:lang w:val="en-US" w:eastAsia="en-US" w:bidi="ar-SA"/>
        </w:rPr>
        <w:t xml:space="preserve"> </w:t>
      </w:r>
      <w:proofErr w:type="spellStart"/>
      <w:r w:rsidRPr="009345FD">
        <w:rPr>
          <w:rFonts w:eastAsia="Times New Roman"/>
          <w:kern w:val="0"/>
          <w:szCs w:val="20"/>
          <w:lang w:val="en-US" w:eastAsia="en-US" w:bidi="ar-SA"/>
        </w:rPr>
        <w:t>respectarea</w:t>
      </w:r>
      <w:proofErr w:type="spellEnd"/>
      <w:r w:rsidRPr="009345FD">
        <w:rPr>
          <w:rFonts w:eastAsia="Times New Roman"/>
          <w:kern w:val="0"/>
          <w:szCs w:val="20"/>
          <w:lang w:val="en-US" w:eastAsia="en-US" w:bidi="ar-SA"/>
        </w:rPr>
        <w:t xml:space="preserve"> </w:t>
      </w:r>
      <w:proofErr w:type="spellStart"/>
      <w:r w:rsidRPr="009345FD">
        <w:rPr>
          <w:rFonts w:eastAsia="Times New Roman"/>
          <w:kern w:val="0"/>
          <w:szCs w:val="20"/>
          <w:lang w:val="en-US" w:eastAsia="en-US" w:bidi="ar-SA"/>
        </w:rPr>
        <w:t>celei</w:t>
      </w:r>
      <w:proofErr w:type="spellEnd"/>
      <w:r w:rsidRPr="009345FD">
        <w:rPr>
          <w:rFonts w:eastAsia="Times New Roman"/>
          <w:kern w:val="0"/>
          <w:szCs w:val="20"/>
          <w:lang w:val="en-US" w:eastAsia="en-US" w:bidi="ar-SA"/>
        </w:rPr>
        <w:t xml:space="preserve"> de </w:t>
      </w:r>
      <w:proofErr w:type="spellStart"/>
      <w:r w:rsidRPr="009345FD">
        <w:rPr>
          <w:rFonts w:eastAsia="Times New Roman"/>
          <w:kern w:val="0"/>
          <w:szCs w:val="20"/>
          <w:lang w:val="en-US" w:eastAsia="en-US" w:bidi="ar-SA"/>
        </w:rPr>
        <w:t>mediu</w:t>
      </w:r>
      <w:proofErr w:type="spellEnd"/>
      <w:r w:rsidRPr="009345FD">
        <w:rPr>
          <w:rFonts w:eastAsia="Times New Roman"/>
          <w:kern w:val="0"/>
          <w:szCs w:val="20"/>
          <w:lang w:val="en-US" w:eastAsia="en-US" w:bidi="ar-SA"/>
        </w:rPr>
        <w:t>.</w:t>
      </w:r>
    </w:p>
    <w:p w14:paraId="6114A5D6" w14:textId="2270C8BA" w:rsidR="00456FE7" w:rsidRDefault="005C3931" w:rsidP="00456FE7">
      <w:pPr>
        <w:suppressAutoHyphens w:val="0"/>
        <w:spacing w:line="229" w:lineRule="auto"/>
        <w:ind w:firstLine="0"/>
        <w:rPr>
          <w:rFonts w:eastAsia="Times New Roman" w:cs="Times New Roman"/>
          <w:kern w:val="2"/>
          <w:lang w:val="en-US" w:eastAsia="en-US" w:bidi="ar-SA"/>
        </w:rPr>
      </w:pPr>
      <w:proofErr w:type="spellStart"/>
      <w:r w:rsidRPr="00456FE7">
        <w:rPr>
          <w:rFonts w:eastAsia="Times New Roman" w:cs="Times New Roman"/>
          <w:kern w:val="2"/>
          <w:lang w:val="en-US" w:eastAsia="en-US" w:bidi="ar-SA"/>
        </w:rPr>
        <w:t>În</w:t>
      </w:r>
      <w:proofErr w:type="spellEnd"/>
      <w:r w:rsidRPr="00456FE7">
        <w:rPr>
          <w:rFonts w:eastAsia="Times New Roman" w:cs="Times New Roman"/>
          <w:kern w:val="2"/>
          <w:lang w:val="en-US" w:eastAsia="en-US" w:bidi="ar-SA"/>
        </w:rPr>
        <w:t xml:space="preserve"> </w:t>
      </w:r>
      <w:proofErr w:type="spellStart"/>
      <w:r w:rsidRPr="00456FE7">
        <w:rPr>
          <w:rFonts w:eastAsia="Times New Roman" w:cs="Times New Roman"/>
          <w:kern w:val="2"/>
          <w:lang w:val="en-US" w:eastAsia="en-US" w:bidi="ar-SA"/>
        </w:rPr>
        <w:t>cadrul</w:t>
      </w:r>
      <w:proofErr w:type="spellEnd"/>
      <w:r w:rsidRPr="00456FE7">
        <w:rPr>
          <w:rFonts w:eastAsia="Times New Roman" w:cs="Times New Roman"/>
          <w:kern w:val="2"/>
          <w:lang w:val="en-US" w:eastAsia="en-US" w:bidi="ar-SA"/>
        </w:rPr>
        <w:t xml:space="preserve"> </w:t>
      </w:r>
      <w:proofErr w:type="spellStart"/>
      <w:r w:rsidRPr="00456FE7">
        <w:rPr>
          <w:rFonts w:eastAsia="Times New Roman" w:cs="Times New Roman"/>
          <w:kern w:val="2"/>
          <w:lang w:val="en-US" w:eastAsia="en-US" w:bidi="ar-SA"/>
        </w:rPr>
        <w:t>grupului</w:t>
      </w:r>
      <w:proofErr w:type="spellEnd"/>
      <w:r w:rsidRPr="00456FE7">
        <w:rPr>
          <w:rFonts w:eastAsia="Times New Roman" w:cs="Times New Roman"/>
          <w:kern w:val="2"/>
          <w:lang w:val="en-US" w:eastAsia="en-US" w:bidi="ar-SA"/>
        </w:rPr>
        <w:t xml:space="preserve"> de </w:t>
      </w:r>
      <w:proofErr w:type="spellStart"/>
      <w:r w:rsidRPr="00456FE7">
        <w:rPr>
          <w:rFonts w:eastAsia="Times New Roman" w:cs="Times New Roman"/>
          <w:kern w:val="2"/>
          <w:lang w:val="en-US" w:eastAsia="en-US" w:bidi="ar-SA"/>
        </w:rPr>
        <w:t>lucru</w:t>
      </w:r>
      <w:proofErr w:type="spellEnd"/>
      <w:r w:rsidRPr="00456FE7">
        <w:rPr>
          <w:rFonts w:eastAsia="Times New Roman" w:cs="Times New Roman"/>
          <w:kern w:val="2"/>
          <w:lang w:val="en-US" w:eastAsia="en-US" w:bidi="ar-SA"/>
        </w:rPr>
        <w:t xml:space="preserve"> din data de </w:t>
      </w:r>
      <w:r w:rsidR="005A362A">
        <w:rPr>
          <w:rFonts w:eastAsia="Times New Roman" w:cs="Times New Roman"/>
          <w:kern w:val="2"/>
          <w:lang w:val="en-US" w:eastAsia="en-US" w:bidi="ar-SA"/>
        </w:rPr>
        <w:t>26</w:t>
      </w:r>
      <w:r w:rsidRPr="00456FE7">
        <w:rPr>
          <w:rFonts w:eastAsia="Times New Roman" w:cs="Times New Roman"/>
          <w:kern w:val="2"/>
          <w:lang w:val="en-US" w:eastAsia="en-US" w:bidi="ar-SA"/>
        </w:rPr>
        <w:t>.07.202</w:t>
      </w:r>
      <w:r w:rsidR="005A362A">
        <w:rPr>
          <w:rFonts w:eastAsia="Times New Roman" w:cs="Times New Roman"/>
          <w:kern w:val="2"/>
          <w:lang w:val="en-US" w:eastAsia="en-US" w:bidi="ar-SA"/>
        </w:rPr>
        <w:t>2</w:t>
      </w:r>
      <w:r w:rsidRPr="00456FE7">
        <w:rPr>
          <w:rFonts w:eastAsia="Times New Roman" w:cs="Times New Roman"/>
          <w:kern w:val="2"/>
          <w:lang w:val="en-US" w:eastAsia="en-US" w:bidi="ar-SA"/>
        </w:rPr>
        <w:t xml:space="preserve">, s-au </w:t>
      </w:r>
      <w:proofErr w:type="spellStart"/>
      <w:r w:rsidRPr="00456FE7">
        <w:rPr>
          <w:rFonts w:eastAsia="Times New Roman" w:cs="Times New Roman"/>
          <w:kern w:val="2"/>
          <w:lang w:val="en-US" w:eastAsia="en-US" w:bidi="ar-SA"/>
        </w:rPr>
        <w:t>prez</w:t>
      </w:r>
      <w:r w:rsidR="004C530B" w:rsidRPr="00456FE7">
        <w:rPr>
          <w:rFonts w:eastAsia="Times New Roman" w:cs="Times New Roman"/>
          <w:kern w:val="2"/>
          <w:lang w:val="en-US" w:eastAsia="en-US" w:bidi="ar-SA"/>
        </w:rPr>
        <w:t>entat</w:t>
      </w:r>
      <w:proofErr w:type="spellEnd"/>
      <w:r w:rsidR="004C530B" w:rsidRPr="00456FE7">
        <w:rPr>
          <w:rFonts w:eastAsia="Times New Roman" w:cs="Times New Roman"/>
          <w:kern w:val="2"/>
          <w:lang w:val="en-US" w:eastAsia="en-US" w:bidi="ar-SA"/>
        </w:rPr>
        <w:t xml:space="preserve"> </w:t>
      </w:r>
      <w:proofErr w:type="spellStart"/>
      <w:r w:rsidR="004C530B" w:rsidRPr="00456FE7">
        <w:rPr>
          <w:rFonts w:eastAsia="Times New Roman" w:cs="Times New Roman"/>
          <w:kern w:val="2"/>
          <w:lang w:val="en-US" w:eastAsia="en-US" w:bidi="ar-SA"/>
        </w:rPr>
        <w:t>cele</w:t>
      </w:r>
      <w:proofErr w:type="spellEnd"/>
      <w:r w:rsidR="004C530B" w:rsidRPr="00456FE7">
        <w:rPr>
          <w:rFonts w:eastAsia="Times New Roman" w:cs="Times New Roman"/>
          <w:kern w:val="2"/>
          <w:lang w:val="en-US" w:eastAsia="en-US" w:bidi="ar-SA"/>
        </w:rPr>
        <w:t xml:space="preserve"> 3 </w:t>
      </w:r>
      <w:proofErr w:type="spellStart"/>
      <w:r w:rsidR="004C530B" w:rsidRPr="00456FE7">
        <w:rPr>
          <w:rFonts w:eastAsia="Times New Roman" w:cs="Times New Roman"/>
          <w:kern w:val="2"/>
          <w:lang w:val="en-US" w:eastAsia="en-US" w:bidi="ar-SA"/>
        </w:rPr>
        <w:t>variante</w:t>
      </w:r>
      <w:proofErr w:type="spellEnd"/>
      <w:r w:rsidR="004C530B" w:rsidRPr="00456FE7">
        <w:rPr>
          <w:rFonts w:eastAsia="Times New Roman" w:cs="Times New Roman"/>
          <w:kern w:val="2"/>
          <w:lang w:val="en-US" w:eastAsia="en-US" w:bidi="ar-SA"/>
        </w:rPr>
        <w:t xml:space="preserve"> de plan</w:t>
      </w:r>
      <w:r w:rsidR="00456FE7" w:rsidRPr="00456FE7">
        <w:rPr>
          <w:rFonts w:eastAsia="Times New Roman" w:cs="Times New Roman"/>
          <w:kern w:val="2"/>
          <w:lang w:val="en-US" w:eastAsia="en-US" w:bidi="ar-SA"/>
        </w:rPr>
        <w:t>:</w:t>
      </w:r>
    </w:p>
    <w:p w14:paraId="35FF649E" w14:textId="219F2E6D" w:rsidR="004C530B" w:rsidRPr="00456FE7" w:rsidRDefault="005C3931" w:rsidP="00111067">
      <w:pPr>
        <w:pStyle w:val="ListParagraph"/>
        <w:numPr>
          <w:ilvl w:val="0"/>
          <w:numId w:val="79"/>
        </w:numPr>
        <w:suppressAutoHyphens w:val="0"/>
        <w:spacing w:line="229" w:lineRule="auto"/>
        <w:rPr>
          <w:rFonts w:eastAsia="Times New Roman" w:cs="Times New Roman"/>
          <w:kern w:val="2"/>
          <w:lang w:val="en-US" w:eastAsia="en-US" w:bidi="ar-SA"/>
        </w:rPr>
      </w:pPr>
      <w:proofErr w:type="spellStart"/>
      <w:r w:rsidRPr="00456FE7">
        <w:rPr>
          <w:rFonts w:eastAsia="Times New Roman" w:cs="Times New Roman"/>
          <w:kern w:val="2"/>
          <w:lang w:val="en-US" w:eastAsia="en-US" w:bidi="ar-SA"/>
        </w:rPr>
        <w:t>alternativa</w:t>
      </w:r>
      <w:proofErr w:type="spellEnd"/>
      <w:r w:rsidRPr="00456FE7">
        <w:rPr>
          <w:rFonts w:eastAsia="Times New Roman" w:cs="Times New Roman"/>
          <w:kern w:val="2"/>
          <w:lang w:val="en-US" w:eastAsia="en-US" w:bidi="ar-SA"/>
        </w:rPr>
        <w:t xml:space="preserve"> 0 – </w:t>
      </w:r>
      <w:proofErr w:type="spellStart"/>
      <w:r w:rsidRPr="00456FE7">
        <w:rPr>
          <w:rFonts w:eastAsia="Times New Roman" w:cs="Times New Roman"/>
          <w:kern w:val="2"/>
          <w:lang w:val="en-US" w:eastAsia="en-US" w:bidi="ar-SA"/>
        </w:rPr>
        <w:t>pres</w:t>
      </w:r>
      <w:r w:rsidR="00456FE7">
        <w:rPr>
          <w:rFonts w:eastAsia="Times New Roman" w:cs="Times New Roman"/>
          <w:kern w:val="2"/>
          <w:lang w:val="en-US" w:eastAsia="en-US" w:bidi="ar-SA"/>
        </w:rPr>
        <w:t>upune</w:t>
      </w:r>
      <w:proofErr w:type="spellEnd"/>
      <w:r w:rsidR="00456FE7">
        <w:rPr>
          <w:rFonts w:eastAsia="Times New Roman" w:cs="Times New Roman"/>
          <w:kern w:val="2"/>
          <w:lang w:val="en-US" w:eastAsia="en-US" w:bidi="ar-SA"/>
        </w:rPr>
        <w:t xml:space="preserve"> </w:t>
      </w:r>
      <w:proofErr w:type="spellStart"/>
      <w:r w:rsidR="00456FE7">
        <w:rPr>
          <w:rFonts w:eastAsia="Times New Roman" w:cs="Times New Roman"/>
          <w:kern w:val="2"/>
          <w:lang w:val="en-US" w:eastAsia="en-US" w:bidi="ar-SA"/>
        </w:rPr>
        <w:t>neimplementarea</w:t>
      </w:r>
      <w:proofErr w:type="spellEnd"/>
      <w:r w:rsidR="00456FE7">
        <w:rPr>
          <w:rFonts w:eastAsia="Times New Roman" w:cs="Times New Roman"/>
          <w:kern w:val="2"/>
          <w:lang w:val="en-US" w:eastAsia="en-US" w:bidi="ar-SA"/>
        </w:rPr>
        <w:t xml:space="preserve"> </w:t>
      </w:r>
      <w:proofErr w:type="spellStart"/>
      <w:r w:rsidR="00456FE7">
        <w:rPr>
          <w:rFonts w:eastAsia="Times New Roman" w:cs="Times New Roman"/>
          <w:kern w:val="2"/>
          <w:lang w:val="en-US" w:eastAsia="en-US" w:bidi="ar-SA"/>
        </w:rPr>
        <w:t>planului</w:t>
      </w:r>
      <w:proofErr w:type="spellEnd"/>
      <w:r w:rsidR="00456FE7">
        <w:rPr>
          <w:rFonts w:eastAsia="Times New Roman" w:cs="Times New Roman"/>
          <w:kern w:val="2"/>
          <w:lang w:val="en-US" w:eastAsia="en-US" w:bidi="ar-SA"/>
        </w:rPr>
        <w:t>;</w:t>
      </w:r>
    </w:p>
    <w:p w14:paraId="72733E5B" w14:textId="759B57FE" w:rsidR="004C530B" w:rsidRPr="00456FE7" w:rsidRDefault="005C3931" w:rsidP="00111067">
      <w:pPr>
        <w:pStyle w:val="ListParagraph"/>
        <w:numPr>
          <w:ilvl w:val="0"/>
          <w:numId w:val="78"/>
        </w:numPr>
        <w:suppressAutoHyphens w:val="0"/>
        <w:spacing w:line="229" w:lineRule="auto"/>
        <w:rPr>
          <w:rFonts w:eastAsia="Times New Roman" w:cs="Times New Roman"/>
          <w:kern w:val="2"/>
          <w:lang w:val="en-US" w:eastAsia="en-US" w:bidi="ar-SA"/>
        </w:rPr>
      </w:pPr>
      <w:proofErr w:type="spellStart"/>
      <w:r w:rsidRPr="00456FE7">
        <w:rPr>
          <w:rFonts w:eastAsia="Times New Roman" w:cs="Times New Roman"/>
          <w:kern w:val="2"/>
          <w:lang w:val="en-US" w:eastAsia="en-US" w:bidi="ar-SA"/>
        </w:rPr>
        <w:t>alternativa</w:t>
      </w:r>
      <w:proofErr w:type="spellEnd"/>
      <w:r w:rsidRPr="00456FE7">
        <w:rPr>
          <w:rFonts w:eastAsia="Times New Roman" w:cs="Times New Roman"/>
          <w:kern w:val="2"/>
          <w:lang w:val="en-US" w:eastAsia="en-US" w:bidi="ar-SA"/>
        </w:rPr>
        <w:t xml:space="preserve"> 1 -</w:t>
      </w:r>
      <w:r w:rsidR="005A362A">
        <w:rPr>
          <w:rFonts w:eastAsia="Times New Roman" w:cs="Times New Roman"/>
          <w:kern w:val="2"/>
          <w:lang w:val="en-US" w:eastAsia="en-US" w:bidi="ar-SA"/>
        </w:rPr>
        <w:t xml:space="preserve"> </w:t>
      </w:r>
      <w:proofErr w:type="spellStart"/>
      <w:r w:rsidRPr="00456FE7">
        <w:rPr>
          <w:rFonts w:eastAsia="Times New Roman" w:cs="Times New Roman"/>
          <w:kern w:val="2"/>
          <w:lang w:val="en-US" w:eastAsia="en-US" w:bidi="ar-SA"/>
        </w:rPr>
        <w:t>varianta</w:t>
      </w:r>
      <w:proofErr w:type="spellEnd"/>
      <w:r w:rsidRPr="00456FE7">
        <w:rPr>
          <w:rFonts w:eastAsia="Times New Roman" w:cs="Times New Roman"/>
          <w:kern w:val="2"/>
          <w:lang w:val="en-US" w:eastAsia="en-US" w:bidi="ar-SA"/>
        </w:rPr>
        <w:t xml:space="preserve"> de </w:t>
      </w:r>
      <w:proofErr w:type="spellStart"/>
      <w:r w:rsidRPr="00456FE7">
        <w:rPr>
          <w:rFonts w:eastAsia="Times New Roman" w:cs="Times New Roman"/>
          <w:kern w:val="2"/>
          <w:lang w:val="en-US" w:eastAsia="en-US" w:bidi="ar-SA"/>
        </w:rPr>
        <w:t>calcul</w:t>
      </w:r>
      <w:proofErr w:type="spellEnd"/>
      <w:r w:rsidRPr="00456FE7">
        <w:rPr>
          <w:rFonts w:eastAsia="Times New Roman" w:cs="Times New Roman"/>
          <w:kern w:val="2"/>
          <w:lang w:val="en-US" w:eastAsia="en-US" w:bidi="ar-SA"/>
        </w:rPr>
        <w:t xml:space="preserve"> al </w:t>
      </w:r>
      <w:proofErr w:type="spellStart"/>
      <w:r w:rsidRPr="00456FE7">
        <w:rPr>
          <w:rFonts w:eastAsia="Times New Roman" w:cs="Times New Roman"/>
          <w:kern w:val="2"/>
          <w:lang w:val="en-US" w:eastAsia="en-US" w:bidi="ar-SA"/>
        </w:rPr>
        <w:t>volumului</w:t>
      </w:r>
      <w:proofErr w:type="spellEnd"/>
      <w:r w:rsidRPr="00456FE7">
        <w:rPr>
          <w:rFonts w:eastAsia="Times New Roman" w:cs="Times New Roman"/>
          <w:kern w:val="2"/>
          <w:lang w:val="en-US" w:eastAsia="en-US" w:bidi="ar-SA"/>
        </w:rPr>
        <w:t xml:space="preserve"> de </w:t>
      </w:r>
      <w:proofErr w:type="spellStart"/>
      <w:r w:rsidRPr="00456FE7">
        <w:rPr>
          <w:rFonts w:eastAsia="Times New Roman" w:cs="Times New Roman"/>
          <w:kern w:val="2"/>
          <w:lang w:val="en-US" w:eastAsia="en-US" w:bidi="ar-SA"/>
        </w:rPr>
        <w:t>masă</w:t>
      </w:r>
      <w:proofErr w:type="spellEnd"/>
      <w:r w:rsidRPr="00456FE7">
        <w:rPr>
          <w:rFonts w:eastAsia="Times New Roman" w:cs="Times New Roman"/>
          <w:kern w:val="2"/>
          <w:lang w:val="en-US" w:eastAsia="en-US" w:bidi="ar-SA"/>
        </w:rPr>
        <w:t xml:space="preserve"> </w:t>
      </w:r>
      <w:proofErr w:type="spellStart"/>
      <w:r w:rsidRPr="00456FE7">
        <w:rPr>
          <w:rFonts w:eastAsia="Times New Roman" w:cs="Times New Roman"/>
          <w:kern w:val="2"/>
          <w:lang w:val="en-US" w:eastAsia="en-US" w:bidi="ar-SA"/>
        </w:rPr>
        <w:t>lemnoasă</w:t>
      </w:r>
      <w:proofErr w:type="spellEnd"/>
      <w:r w:rsidRPr="00456FE7">
        <w:rPr>
          <w:rFonts w:eastAsia="Times New Roman" w:cs="Times New Roman"/>
          <w:kern w:val="2"/>
          <w:lang w:val="en-US" w:eastAsia="en-US" w:bidi="ar-SA"/>
        </w:rPr>
        <w:t xml:space="preserve"> </w:t>
      </w:r>
      <w:proofErr w:type="spellStart"/>
      <w:r w:rsidRPr="00456FE7">
        <w:rPr>
          <w:rFonts w:eastAsia="Times New Roman" w:cs="Times New Roman"/>
          <w:kern w:val="2"/>
          <w:lang w:val="en-US" w:eastAsia="en-US" w:bidi="ar-SA"/>
        </w:rPr>
        <w:t>recoltată</w:t>
      </w:r>
      <w:proofErr w:type="spellEnd"/>
      <w:r w:rsidRPr="00456FE7">
        <w:rPr>
          <w:rFonts w:eastAsia="Times New Roman" w:cs="Times New Roman"/>
          <w:kern w:val="2"/>
          <w:lang w:val="en-US" w:eastAsia="en-US" w:bidi="ar-SA"/>
        </w:rPr>
        <w:t xml:space="preserve">, </w:t>
      </w:r>
      <w:proofErr w:type="spellStart"/>
      <w:r w:rsidRPr="00456FE7">
        <w:rPr>
          <w:rFonts w:eastAsia="Times New Roman" w:cs="Times New Roman"/>
          <w:kern w:val="2"/>
          <w:lang w:val="en-US" w:eastAsia="en-US" w:bidi="ar-SA"/>
        </w:rPr>
        <w:t>calculat</w:t>
      </w:r>
      <w:proofErr w:type="spellEnd"/>
      <w:r w:rsidRPr="00456FE7">
        <w:rPr>
          <w:rFonts w:eastAsia="Times New Roman" w:cs="Times New Roman"/>
          <w:kern w:val="2"/>
          <w:lang w:val="en-US" w:eastAsia="en-US" w:bidi="ar-SA"/>
        </w:rPr>
        <w:t xml:space="preserve"> </w:t>
      </w:r>
      <w:proofErr w:type="spellStart"/>
      <w:r w:rsidRPr="00456FE7">
        <w:rPr>
          <w:rFonts w:eastAsia="Times New Roman" w:cs="Times New Roman"/>
          <w:kern w:val="2"/>
          <w:lang w:val="en-US" w:eastAsia="en-US" w:bidi="ar-SA"/>
        </w:rPr>
        <w:t>prin</w:t>
      </w:r>
      <w:proofErr w:type="spellEnd"/>
      <w:r w:rsidRPr="00456FE7">
        <w:rPr>
          <w:rFonts w:eastAsia="Times New Roman" w:cs="Times New Roman"/>
          <w:kern w:val="2"/>
          <w:lang w:val="en-US" w:eastAsia="en-US" w:bidi="ar-SA"/>
        </w:rPr>
        <w:t xml:space="preserve"> </w:t>
      </w:r>
      <w:proofErr w:type="spellStart"/>
      <w:r w:rsidRPr="00456FE7">
        <w:rPr>
          <w:rFonts w:eastAsia="Times New Roman" w:cs="Times New Roman"/>
          <w:kern w:val="2"/>
          <w:lang w:val="en-US" w:eastAsia="en-US" w:bidi="ar-SA"/>
        </w:rPr>
        <w:t>calcul</w:t>
      </w:r>
      <w:proofErr w:type="spellEnd"/>
      <w:r w:rsidRPr="00456FE7">
        <w:rPr>
          <w:rFonts w:eastAsia="Times New Roman" w:cs="Times New Roman"/>
          <w:kern w:val="2"/>
          <w:lang w:val="en-US" w:eastAsia="en-US" w:bidi="ar-SA"/>
        </w:rPr>
        <w:t xml:space="preserve"> </w:t>
      </w:r>
      <w:proofErr w:type="spellStart"/>
      <w:r w:rsidRPr="00456FE7">
        <w:rPr>
          <w:rFonts w:eastAsia="Times New Roman" w:cs="Times New Roman"/>
          <w:kern w:val="2"/>
          <w:lang w:val="en-US" w:eastAsia="en-US" w:bidi="ar-SA"/>
        </w:rPr>
        <w:t>posibilității</w:t>
      </w:r>
      <w:proofErr w:type="spellEnd"/>
      <w:r w:rsidRPr="00456FE7">
        <w:rPr>
          <w:rFonts w:eastAsia="Times New Roman" w:cs="Times New Roman"/>
          <w:kern w:val="2"/>
          <w:lang w:val="en-US" w:eastAsia="en-US" w:bidi="ar-SA"/>
        </w:rPr>
        <w:t xml:space="preserve"> de </w:t>
      </w:r>
      <w:proofErr w:type="spellStart"/>
      <w:r w:rsidRPr="00456FE7">
        <w:rPr>
          <w:rFonts w:eastAsia="Times New Roman" w:cs="Times New Roman"/>
          <w:kern w:val="2"/>
          <w:lang w:val="en-US" w:eastAsia="en-US" w:bidi="ar-SA"/>
        </w:rPr>
        <w:t>produse</w:t>
      </w:r>
      <w:proofErr w:type="spellEnd"/>
      <w:r w:rsidRPr="00456FE7">
        <w:rPr>
          <w:rFonts w:eastAsia="Times New Roman" w:cs="Times New Roman"/>
          <w:kern w:val="2"/>
          <w:lang w:val="en-US" w:eastAsia="en-US" w:bidi="ar-SA"/>
        </w:rPr>
        <w:t xml:space="preserve"> </w:t>
      </w:r>
      <w:proofErr w:type="spellStart"/>
      <w:r w:rsidRPr="00456FE7">
        <w:rPr>
          <w:rFonts w:eastAsia="Times New Roman" w:cs="Times New Roman"/>
          <w:kern w:val="2"/>
          <w:lang w:val="en-US" w:eastAsia="en-US" w:bidi="ar-SA"/>
        </w:rPr>
        <w:t>principale</w:t>
      </w:r>
      <w:proofErr w:type="spellEnd"/>
      <w:r w:rsidRPr="00456FE7">
        <w:rPr>
          <w:rFonts w:eastAsia="Times New Roman" w:cs="Times New Roman"/>
          <w:kern w:val="2"/>
          <w:lang w:val="en-US" w:eastAsia="en-US" w:bidi="ar-SA"/>
        </w:rPr>
        <w:t xml:space="preserve"> </w:t>
      </w:r>
      <w:proofErr w:type="spellStart"/>
      <w:r w:rsidRPr="00456FE7">
        <w:rPr>
          <w:rFonts w:eastAsia="Times New Roman" w:cs="Times New Roman"/>
          <w:kern w:val="2"/>
          <w:lang w:val="en-US" w:eastAsia="en-US" w:bidi="ar-SA"/>
        </w:rPr>
        <w:t>prin</w:t>
      </w:r>
      <w:proofErr w:type="spellEnd"/>
      <w:r w:rsidRPr="00456FE7">
        <w:rPr>
          <w:rFonts w:eastAsia="Times New Roman" w:cs="Times New Roman"/>
          <w:kern w:val="2"/>
          <w:lang w:val="en-US" w:eastAsia="en-US" w:bidi="ar-SA"/>
        </w:rPr>
        <w:t xml:space="preserve"> </w:t>
      </w:r>
      <w:proofErr w:type="spellStart"/>
      <w:r w:rsidR="000B0FFF">
        <w:rPr>
          <w:rFonts w:eastAsia="Times New Roman" w:cs="Times New Roman"/>
          <w:kern w:val="2"/>
          <w:lang w:val="en-US" w:eastAsia="en-US" w:bidi="ar-SA"/>
        </w:rPr>
        <w:t>metoda</w:t>
      </w:r>
      <w:proofErr w:type="spellEnd"/>
      <w:r w:rsidR="000B0FFF">
        <w:rPr>
          <w:rFonts w:eastAsia="Times New Roman" w:cs="Times New Roman"/>
          <w:kern w:val="2"/>
          <w:lang w:val="en-US" w:eastAsia="en-US" w:bidi="ar-SA"/>
        </w:rPr>
        <w:t xml:space="preserve"> </w:t>
      </w:r>
      <w:proofErr w:type="spellStart"/>
      <w:r w:rsidR="000B0FFF">
        <w:rPr>
          <w:rFonts w:eastAsia="Times New Roman" w:cs="Times New Roman"/>
          <w:kern w:val="2"/>
          <w:lang w:val="en-US" w:eastAsia="en-US" w:bidi="ar-SA"/>
        </w:rPr>
        <w:t>creșterii</w:t>
      </w:r>
      <w:proofErr w:type="spellEnd"/>
      <w:r w:rsidR="000B0FFF">
        <w:rPr>
          <w:rFonts w:eastAsia="Times New Roman" w:cs="Times New Roman"/>
          <w:kern w:val="2"/>
          <w:lang w:val="en-US" w:eastAsia="en-US" w:bidi="ar-SA"/>
        </w:rPr>
        <w:t xml:space="preserve"> </w:t>
      </w:r>
      <w:proofErr w:type="spellStart"/>
      <w:r w:rsidR="000B0FFF">
        <w:rPr>
          <w:rFonts w:eastAsia="Times New Roman" w:cs="Times New Roman"/>
          <w:kern w:val="2"/>
          <w:lang w:val="en-US" w:eastAsia="en-US" w:bidi="ar-SA"/>
        </w:rPr>
        <w:t>indicatoare</w:t>
      </w:r>
      <w:proofErr w:type="spellEnd"/>
      <w:r w:rsidR="00204331">
        <w:rPr>
          <w:rFonts w:eastAsia="Times New Roman" w:cs="Times New Roman"/>
          <w:kern w:val="2"/>
          <w:lang w:val="en-US" w:eastAsia="en-US" w:bidi="ar-SA"/>
        </w:rPr>
        <w:t xml:space="preserve"> - </w:t>
      </w:r>
      <w:proofErr w:type="spellStart"/>
      <w:r w:rsidR="00204331">
        <w:rPr>
          <w:rFonts w:eastAsia="Times New Roman" w:cs="Times New Roman"/>
          <w:kern w:val="2"/>
          <w:lang w:val="en-US" w:eastAsia="en-US" w:bidi="ar-SA"/>
        </w:rPr>
        <w:t>rezultă</w:t>
      </w:r>
      <w:proofErr w:type="spellEnd"/>
      <w:r w:rsidR="00204331">
        <w:rPr>
          <w:rFonts w:eastAsia="Times New Roman" w:cs="Times New Roman"/>
          <w:kern w:val="2"/>
          <w:lang w:val="en-US" w:eastAsia="en-US" w:bidi="ar-SA"/>
        </w:rPr>
        <w:t xml:space="preserve"> o </w:t>
      </w:r>
      <w:proofErr w:type="spellStart"/>
      <w:r w:rsidR="00204331">
        <w:rPr>
          <w:rFonts w:eastAsia="Times New Roman" w:cs="Times New Roman"/>
          <w:kern w:val="2"/>
          <w:lang w:val="en-US" w:eastAsia="en-US" w:bidi="ar-SA"/>
        </w:rPr>
        <w:t>posibilitate</w:t>
      </w:r>
      <w:proofErr w:type="spellEnd"/>
      <w:r w:rsidR="00204331">
        <w:rPr>
          <w:rFonts w:eastAsia="Times New Roman" w:cs="Times New Roman"/>
          <w:kern w:val="2"/>
          <w:lang w:val="en-US" w:eastAsia="en-US" w:bidi="ar-SA"/>
        </w:rPr>
        <w:t xml:space="preserve"> de </w:t>
      </w:r>
      <w:r w:rsidR="005A362A">
        <w:rPr>
          <w:rFonts w:eastAsia="Times New Roman" w:cs="Times New Roman"/>
          <w:kern w:val="2"/>
          <w:lang w:val="en-US" w:eastAsia="en-US" w:bidi="ar-SA"/>
        </w:rPr>
        <w:t>10</w:t>
      </w:r>
      <w:r w:rsidR="000B0FFF">
        <w:rPr>
          <w:rFonts w:eastAsia="Times New Roman" w:cs="Times New Roman"/>
          <w:kern w:val="2"/>
          <w:lang w:val="en-US" w:eastAsia="en-US" w:bidi="ar-SA"/>
        </w:rPr>
        <w:t>23</w:t>
      </w:r>
      <w:r w:rsidRPr="00456FE7">
        <w:rPr>
          <w:rFonts w:eastAsia="Times New Roman" w:cs="Times New Roman"/>
          <w:kern w:val="2"/>
          <w:lang w:val="en-US" w:eastAsia="en-US" w:bidi="ar-SA"/>
        </w:rPr>
        <w:t xml:space="preserve"> mc/an</w:t>
      </w:r>
      <w:r w:rsidR="00456FE7">
        <w:rPr>
          <w:rFonts w:eastAsia="Times New Roman" w:cs="Times New Roman"/>
          <w:kern w:val="2"/>
          <w:lang w:val="en-US" w:eastAsia="en-US" w:bidi="ar-SA"/>
        </w:rPr>
        <w:t>;</w:t>
      </w:r>
      <w:r w:rsidRPr="00456FE7">
        <w:rPr>
          <w:rFonts w:eastAsia="Times New Roman" w:cs="Times New Roman"/>
          <w:kern w:val="2"/>
          <w:lang w:val="en-US" w:eastAsia="en-US" w:bidi="ar-SA"/>
        </w:rPr>
        <w:t xml:space="preserve"> </w:t>
      </w:r>
      <w:r w:rsidR="00EA2559">
        <w:rPr>
          <w:rFonts w:eastAsia="Times New Roman" w:cs="Times New Roman"/>
          <w:kern w:val="2"/>
          <w:lang w:val="en-US" w:eastAsia="en-US" w:bidi="ar-SA"/>
        </w:rPr>
        <w:t xml:space="preserve"> </w:t>
      </w:r>
    </w:p>
    <w:p w14:paraId="5B43FCC8" w14:textId="638BA58E" w:rsidR="005C3931" w:rsidRPr="00456FE7" w:rsidRDefault="005C3931" w:rsidP="00111067">
      <w:pPr>
        <w:pStyle w:val="ListParagraph"/>
        <w:numPr>
          <w:ilvl w:val="0"/>
          <w:numId w:val="78"/>
        </w:numPr>
        <w:suppressAutoHyphens w:val="0"/>
        <w:spacing w:line="229" w:lineRule="auto"/>
        <w:rPr>
          <w:rFonts w:eastAsia="Times New Roman" w:cs="Times New Roman"/>
          <w:kern w:val="2"/>
          <w:lang w:val="en-US" w:eastAsia="en-US" w:bidi="ar-SA"/>
        </w:rPr>
      </w:pPr>
      <w:proofErr w:type="spellStart"/>
      <w:r w:rsidRPr="00456FE7">
        <w:rPr>
          <w:rFonts w:eastAsia="Times New Roman" w:cs="Times New Roman"/>
          <w:kern w:val="2"/>
          <w:lang w:val="en-US" w:eastAsia="en-US" w:bidi="ar-SA"/>
        </w:rPr>
        <w:t>alternativa</w:t>
      </w:r>
      <w:proofErr w:type="spellEnd"/>
      <w:r w:rsidRPr="00456FE7">
        <w:rPr>
          <w:rFonts w:eastAsia="Times New Roman" w:cs="Times New Roman"/>
          <w:kern w:val="2"/>
          <w:lang w:val="en-US" w:eastAsia="en-US" w:bidi="ar-SA"/>
        </w:rPr>
        <w:t xml:space="preserve"> 2 - </w:t>
      </w:r>
      <w:proofErr w:type="spellStart"/>
      <w:r w:rsidRPr="00456FE7">
        <w:rPr>
          <w:rFonts w:eastAsia="Times New Roman" w:cs="Times New Roman"/>
          <w:kern w:val="2"/>
          <w:lang w:val="en-US" w:eastAsia="en-US" w:bidi="ar-SA"/>
        </w:rPr>
        <w:t>varianta</w:t>
      </w:r>
      <w:proofErr w:type="spellEnd"/>
      <w:r w:rsidRPr="00456FE7">
        <w:rPr>
          <w:rFonts w:eastAsia="Times New Roman" w:cs="Times New Roman"/>
          <w:kern w:val="2"/>
          <w:lang w:val="en-US" w:eastAsia="en-US" w:bidi="ar-SA"/>
        </w:rPr>
        <w:t xml:space="preserve"> de </w:t>
      </w:r>
      <w:proofErr w:type="spellStart"/>
      <w:r w:rsidRPr="00456FE7">
        <w:rPr>
          <w:rFonts w:eastAsia="Times New Roman" w:cs="Times New Roman"/>
          <w:kern w:val="2"/>
          <w:lang w:val="en-US" w:eastAsia="en-US" w:bidi="ar-SA"/>
        </w:rPr>
        <w:t>calcul</w:t>
      </w:r>
      <w:proofErr w:type="spellEnd"/>
      <w:r w:rsidRPr="00456FE7">
        <w:rPr>
          <w:rFonts w:eastAsia="Times New Roman" w:cs="Times New Roman"/>
          <w:kern w:val="2"/>
          <w:lang w:val="en-US" w:eastAsia="en-US" w:bidi="ar-SA"/>
        </w:rPr>
        <w:t xml:space="preserve"> al </w:t>
      </w:r>
      <w:proofErr w:type="spellStart"/>
      <w:r w:rsidRPr="00456FE7">
        <w:rPr>
          <w:rFonts w:eastAsia="Times New Roman" w:cs="Times New Roman"/>
          <w:kern w:val="2"/>
          <w:lang w:val="en-US" w:eastAsia="en-US" w:bidi="ar-SA"/>
        </w:rPr>
        <w:t>volum</w:t>
      </w:r>
      <w:r w:rsidR="00716B6C">
        <w:rPr>
          <w:rFonts w:eastAsia="Times New Roman" w:cs="Times New Roman"/>
          <w:kern w:val="2"/>
          <w:lang w:val="en-US" w:eastAsia="en-US" w:bidi="ar-SA"/>
        </w:rPr>
        <w:t>ului</w:t>
      </w:r>
      <w:proofErr w:type="spellEnd"/>
      <w:r w:rsidR="00716B6C">
        <w:rPr>
          <w:rFonts w:eastAsia="Times New Roman" w:cs="Times New Roman"/>
          <w:kern w:val="2"/>
          <w:lang w:val="en-US" w:eastAsia="en-US" w:bidi="ar-SA"/>
        </w:rPr>
        <w:t xml:space="preserve"> de </w:t>
      </w:r>
      <w:proofErr w:type="spellStart"/>
      <w:r w:rsidR="00716B6C">
        <w:rPr>
          <w:rFonts w:eastAsia="Times New Roman" w:cs="Times New Roman"/>
          <w:kern w:val="2"/>
          <w:lang w:val="en-US" w:eastAsia="en-US" w:bidi="ar-SA"/>
        </w:rPr>
        <w:t>masă</w:t>
      </w:r>
      <w:proofErr w:type="spellEnd"/>
      <w:r w:rsidR="00716B6C">
        <w:rPr>
          <w:rFonts w:eastAsia="Times New Roman" w:cs="Times New Roman"/>
          <w:kern w:val="2"/>
          <w:lang w:val="en-US" w:eastAsia="en-US" w:bidi="ar-SA"/>
        </w:rPr>
        <w:t xml:space="preserve"> </w:t>
      </w:r>
      <w:proofErr w:type="spellStart"/>
      <w:r w:rsidR="00716B6C">
        <w:rPr>
          <w:rFonts w:eastAsia="Times New Roman" w:cs="Times New Roman"/>
          <w:kern w:val="2"/>
          <w:lang w:val="en-US" w:eastAsia="en-US" w:bidi="ar-SA"/>
        </w:rPr>
        <w:t>lemnoasă</w:t>
      </w:r>
      <w:proofErr w:type="spellEnd"/>
      <w:r w:rsidR="00716B6C">
        <w:rPr>
          <w:rFonts w:eastAsia="Times New Roman" w:cs="Times New Roman"/>
          <w:kern w:val="2"/>
          <w:lang w:val="en-US" w:eastAsia="en-US" w:bidi="ar-SA"/>
        </w:rPr>
        <w:t xml:space="preserve"> </w:t>
      </w:r>
      <w:proofErr w:type="spellStart"/>
      <w:r w:rsidR="00716B6C">
        <w:rPr>
          <w:rFonts w:eastAsia="Times New Roman" w:cs="Times New Roman"/>
          <w:kern w:val="2"/>
          <w:lang w:val="en-US" w:eastAsia="en-US" w:bidi="ar-SA"/>
        </w:rPr>
        <w:t>recoltată</w:t>
      </w:r>
      <w:proofErr w:type="spellEnd"/>
      <w:r w:rsidRPr="00456FE7">
        <w:rPr>
          <w:rFonts w:eastAsia="Times New Roman" w:cs="Times New Roman"/>
          <w:kern w:val="2"/>
          <w:lang w:val="en-US" w:eastAsia="en-US" w:bidi="ar-SA"/>
        </w:rPr>
        <w:t xml:space="preserve"> - </w:t>
      </w:r>
      <w:proofErr w:type="spellStart"/>
      <w:r w:rsidRPr="00456FE7">
        <w:rPr>
          <w:rFonts w:eastAsia="Times New Roman" w:cs="Times New Roman"/>
          <w:kern w:val="2"/>
          <w:lang w:val="en-US" w:eastAsia="en-US" w:bidi="ar-SA"/>
        </w:rPr>
        <w:t>calculat</w:t>
      </w:r>
      <w:proofErr w:type="spellEnd"/>
      <w:r w:rsidRPr="00456FE7">
        <w:rPr>
          <w:rFonts w:eastAsia="Times New Roman" w:cs="Times New Roman"/>
          <w:kern w:val="2"/>
          <w:lang w:val="en-US" w:eastAsia="en-US" w:bidi="ar-SA"/>
        </w:rPr>
        <w:t xml:space="preserve"> </w:t>
      </w:r>
      <w:proofErr w:type="spellStart"/>
      <w:r w:rsidRPr="00456FE7">
        <w:rPr>
          <w:rFonts w:eastAsia="Times New Roman" w:cs="Times New Roman"/>
          <w:kern w:val="2"/>
          <w:lang w:val="en-US" w:eastAsia="en-US" w:bidi="ar-SA"/>
        </w:rPr>
        <w:t>prin</w:t>
      </w:r>
      <w:proofErr w:type="spellEnd"/>
      <w:r w:rsidRPr="00456FE7">
        <w:rPr>
          <w:rFonts w:eastAsia="Times New Roman" w:cs="Times New Roman"/>
          <w:kern w:val="2"/>
          <w:lang w:val="en-US" w:eastAsia="en-US" w:bidi="ar-SA"/>
        </w:rPr>
        <w:t xml:space="preserve"> </w:t>
      </w:r>
      <w:proofErr w:type="spellStart"/>
      <w:r w:rsidRPr="00456FE7">
        <w:rPr>
          <w:rFonts w:eastAsia="Times New Roman" w:cs="Times New Roman"/>
          <w:kern w:val="2"/>
          <w:lang w:val="en-US" w:eastAsia="en-US" w:bidi="ar-SA"/>
        </w:rPr>
        <w:t>calcul</w:t>
      </w:r>
      <w:proofErr w:type="spellEnd"/>
      <w:r w:rsidRPr="00456FE7">
        <w:rPr>
          <w:rFonts w:eastAsia="Times New Roman" w:cs="Times New Roman"/>
          <w:kern w:val="2"/>
          <w:lang w:val="en-US" w:eastAsia="en-US" w:bidi="ar-SA"/>
        </w:rPr>
        <w:t xml:space="preserve"> </w:t>
      </w:r>
      <w:proofErr w:type="spellStart"/>
      <w:r w:rsidRPr="00456FE7">
        <w:rPr>
          <w:rFonts w:eastAsia="Times New Roman" w:cs="Times New Roman"/>
          <w:kern w:val="2"/>
          <w:lang w:val="en-US" w:eastAsia="en-US" w:bidi="ar-SA"/>
        </w:rPr>
        <w:t>posibilității</w:t>
      </w:r>
      <w:proofErr w:type="spellEnd"/>
      <w:r w:rsidRPr="00456FE7">
        <w:rPr>
          <w:rFonts w:eastAsia="Times New Roman" w:cs="Times New Roman"/>
          <w:kern w:val="2"/>
          <w:lang w:val="en-US" w:eastAsia="en-US" w:bidi="ar-SA"/>
        </w:rPr>
        <w:t xml:space="preserve"> de </w:t>
      </w:r>
      <w:proofErr w:type="spellStart"/>
      <w:r w:rsidRPr="00456FE7">
        <w:rPr>
          <w:rFonts w:eastAsia="Times New Roman" w:cs="Times New Roman"/>
          <w:kern w:val="2"/>
          <w:lang w:val="en-US" w:eastAsia="en-US" w:bidi="ar-SA"/>
        </w:rPr>
        <w:t>produse</w:t>
      </w:r>
      <w:proofErr w:type="spellEnd"/>
      <w:r w:rsidRPr="00456FE7">
        <w:rPr>
          <w:rFonts w:eastAsia="Times New Roman" w:cs="Times New Roman"/>
          <w:kern w:val="2"/>
          <w:lang w:val="en-US" w:eastAsia="en-US" w:bidi="ar-SA"/>
        </w:rPr>
        <w:t xml:space="preserve"> </w:t>
      </w:r>
      <w:proofErr w:type="spellStart"/>
      <w:r w:rsidRPr="00456FE7">
        <w:rPr>
          <w:rFonts w:eastAsia="Times New Roman" w:cs="Times New Roman"/>
          <w:kern w:val="2"/>
          <w:lang w:val="en-US" w:eastAsia="en-US" w:bidi="ar-SA"/>
        </w:rPr>
        <w:t>principale</w:t>
      </w:r>
      <w:proofErr w:type="spellEnd"/>
      <w:r w:rsidRPr="00456FE7">
        <w:rPr>
          <w:rFonts w:eastAsia="Times New Roman" w:cs="Times New Roman"/>
          <w:kern w:val="2"/>
          <w:lang w:val="en-US" w:eastAsia="en-US" w:bidi="ar-SA"/>
        </w:rPr>
        <w:t xml:space="preserve"> </w:t>
      </w:r>
      <w:proofErr w:type="spellStart"/>
      <w:r w:rsidRPr="00456FE7">
        <w:rPr>
          <w:rFonts w:eastAsia="Times New Roman" w:cs="Times New Roman"/>
          <w:kern w:val="2"/>
          <w:lang w:val="en-US" w:eastAsia="en-US" w:bidi="ar-SA"/>
        </w:rPr>
        <w:t>prin</w:t>
      </w:r>
      <w:proofErr w:type="spellEnd"/>
      <w:r w:rsidR="000B0FFF">
        <w:rPr>
          <w:rFonts w:eastAsia="Times New Roman" w:cs="Times New Roman"/>
          <w:kern w:val="2"/>
          <w:lang w:val="en-US" w:eastAsia="en-US" w:bidi="ar-SA"/>
        </w:rPr>
        <w:t xml:space="preserve"> </w:t>
      </w:r>
      <w:proofErr w:type="spellStart"/>
      <w:r w:rsidR="000B0FFF">
        <w:rPr>
          <w:rFonts w:eastAsia="Times New Roman" w:cs="Times New Roman"/>
          <w:kern w:val="2"/>
          <w:lang w:val="en-US" w:eastAsia="en-US" w:bidi="ar-SA"/>
        </w:rPr>
        <w:t>procedeul</w:t>
      </w:r>
      <w:proofErr w:type="spellEnd"/>
      <w:r w:rsidR="000B0FFF">
        <w:rPr>
          <w:rFonts w:eastAsia="Times New Roman" w:cs="Times New Roman"/>
          <w:kern w:val="2"/>
          <w:lang w:val="en-US" w:eastAsia="en-US" w:bidi="ar-SA"/>
        </w:rPr>
        <w:t xml:space="preserve"> </w:t>
      </w:r>
      <w:proofErr w:type="spellStart"/>
      <w:r w:rsidR="000B0FFF">
        <w:rPr>
          <w:rFonts w:eastAsia="Times New Roman" w:cs="Times New Roman"/>
          <w:kern w:val="2"/>
          <w:lang w:val="en-US" w:eastAsia="en-US" w:bidi="ar-SA"/>
        </w:rPr>
        <w:t>deductiv</w:t>
      </w:r>
      <w:proofErr w:type="spellEnd"/>
      <w:r w:rsidRPr="00456FE7">
        <w:rPr>
          <w:rFonts w:eastAsia="Times New Roman" w:cs="Times New Roman"/>
          <w:kern w:val="2"/>
          <w:lang w:val="en-US" w:eastAsia="en-US" w:bidi="ar-SA"/>
        </w:rPr>
        <w:t xml:space="preserve"> </w:t>
      </w:r>
      <w:proofErr w:type="spellStart"/>
      <w:r w:rsidRPr="00456FE7">
        <w:rPr>
          <w:rFonts w:eastAsia="Times New Roman" w:cs="Times New Roman"/>
          <w:kern w:val="2"/>
          <w:lang w:val="en-US" w:eastAsia="en-US" w:bidi="ar-SA"/>
        </w:rPr>
        <w:t>rezultă</w:t>
      </w:r>
      <w:proofErr w:type="spellEnd"/>
      <w:r w:rsidRPr="00456FE7">
        <w:rPr>
          <w:rFonts w:eastAsia="Times New Roman" w:cs="Times New Roman"/>
          <w:kern w:val="2"/>
          <w:lang w:val="en-US" w:eastAsia="en-US" w:bidi="ar-SA"/>
        </w:rPr>
        <w:t xml:space="preserve"> o </w:t>
      </w:r>
      <w:proofErr w:type="spellStart"/>
      <w:r w:rsidRPr="00456FE7">
        <w:rPr>
          <w:rFonts w:eastAsia="Times New Roman" w:cs="Times New Roman"/>
          <w:kern w:val="2"/>
          <w:lang w:val="en-US" w:eastAsia="en-US" w:bidi="ar-SA"/>
        </w:rPr>
        <w:t>posibilitate</w:t>
      </w:r>
      <w:proofErr w:type="spellEnd"/>
      <w:r w:rsidRPr="00456FE7">
        <w:rPr>
          <w:rFonts w:eastAsia="Times New Roman" w:cs="Times New Roman"/>
          <w:kern w:val="2"/>
          <w:lang w:val="en-US" w:eastAsia="en-US" w:bidi="ar-SA"/>
        </w:rPr>
        <w:t xml:space="preserve"> de 1</w:t>
      </w:r>
      <w:r w:rsidR="005A362A">
        <w:rPr>
          <w:rFonts w:eastAsia="Times New Roman" w:cs="Times New Roman"/>
          <w:kern w:val="2"/>
          <w:lang w:val="en-US" w:eastAsia="en-US" w:bidi="ar-SA"/>
        </w:rPr>
        <w:t>0</w:t>
      </w:r>
      <w:r w:rsidR="000B0FFF">
        <w:rPr>
          <w:rFonts w:eastAsia="Times New Roman" w:cs="Times New Roman"/>
          <w:kern w:val="2"/>
          <w:lang w:val="en-US" w:eastAsia="en-US" w:bidi="ar-SA"/>
        </w:rPr>
        <w:t>39</w:t>
      </w:r>
      <w:r w:rsidRPr="00456FE7">
        <w:rPr>
          <w:rFonts w:eastAsia="Times New Roman" w:cs="Times New Roman"/>
          <w:kern w:val="2"/>
          <w:lang w:val="en-US" w:eastAsia="en-US" w:bidi="ar-SA"/>
        </w:rPr>
        <w:t xml:space="preserve"> mc/an.</w:t>
      </w:r>
      <w:r w:rsidR="00EA2559">
        <w:rPr>
          <w:rFonts w:eastAsia="Times New Roman" w:cs="Times New Roman"/>
          <w:kern w:val="2"/>
          <w:lang w:val="en-US" w:eastAsia="en-US" w:bidi="ar-SA"/>
        </w:rPr>
        <w:t xml:space="preserve"> </w:t>
      </w:r>
      <w:r w:rsidRPr="00456FE7">
        <w:rPr>
          <w:rFonts w:eastAsia="Times New Roman" w:cs="Times New Roman"/>
          <w:kern w:val="2"/>
          <w:lang w:val="en-US" w:eastAsia="en-US" w:bidi="ar-SA"/>
        </w:rPr>
        <w:tab/>
      </w:r>
    </w:p>
    <w:p w14:paraId="6CCE7A36" w14:textId="7D52756C" w:rsidR="00032FF4" w:rsidRDefault="00032FF4" w:rsidP="00032FF4">
      <w:pPr>
        <w:rPr>
          <w:lang w:val="en-US" w:eastAsia="en-US" w:bidi="ar-SA"/>
        </w:rPr>
      </w:pPr>
    </w:p>
    <w:p w14:paraId="5F6F9FE0" w14:textId="15EEA2F0" w:rsidR="005C3931" w:rsidRDefault="005C3931" w:rsidP="005C3931">
      <w:pPr>
        <w:pStyle w:val="Heading2"/>
      </w:pPr>
      <w:bookmarkStart w:id="118" w:name="_Toc170221190"/>
      <w:r>
        <w:t xml:space="preserve">10.2. Modul </w:t>
      </w:r>
      <w:proofErr w:type="spellStart"/>
      <w:r>
        <w:t>în</w:t>
      </w:r>
      <w:proofErr w:type="spellEnd"/>
      <w:r>
        <w:t xml:space="preserve"> care s-a </w:t>
      </w:r>
      <w:proofErr w:type="spellStart"/>
      <w:r>
        <w:t>realizat</w:t>
      </w:r>
      <w:proofErr w:type="spellEnd"/>
      <w:r>
        <w:t xml:space="preserve"> </w:t>
      </w:r>
      <w:proofErr w:type="spellStart"/>
      <w:r>
        <w:t>evaluarea</w:t>
      </w:r>
      <w:bookmarkEnd w:id="118"/>
      <w:proofErr w:type="spellEnd"/>
    </w:p>
    <w:p w14:paraId="631777B5" w14:textId="7979008E" w:rsidR="001B3776" w:rsidRPr="00605FE6" w:rsidRDefault="001B3776" w:rsidP="001B3776">
      <w:pPr>
        <w:jc w:val="right"/>
        <w:rPr>
          <w:i/>
          <w:sz w:val="20"/>
          <w:szCs w:val="20"/>
          <w:lang w:val="en-US" w:eastAsia="en-US" w:bidi="ar-SA"/>
        </w:rPr>
      </w:pPr>
      <w:r>
        <w:rPr>
          <w:i/>
          <w:sz w:val="20"/>
          <w:szCs w:val="20"/>
          <w:lang w:val="en-US" w:eastAsia="en-US" w:bidi="ar-SA"/>
        </w:rPr>
        <w:t>Tabel 40</w:t>
      </w:r>
    </w:p>
    <w:p w14:paraId="7EED943F" w14:textId="2652DD0C" w:rsidR="005C3931" w:rsidRPr="001B3776" w:rsidRDefault="00F8622D" w:rsidP="001B3776">
      <w:pPr>
        <w:jc w:val="right"/>
        <w:rPr>
          <w:rFonts w:cs="Times New Roman"/>
          <w:i/>
          <w:sz w:val="20"/>
          <w:szCs w:val="20"/>
        </w:rPr>
      </w:pPr>
      <w:r>
        <w:rPr>
          <w:rFonts w:cs="Times New Roman"/>
          <w:i/>
          <w:sz w:val="20"/>
          <w:szCs w:val="20"/>
        </w:rPr>
        <w:t>Modul de cuantificare a impactului</w:t>
      </w:r>
    </w:p>
    <w:tbl>
      <w:tblPr>
        <w:tblOverlap w:val="neve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689"/>
        <w:gridCol w:w="1134"/>
        <w:gridCol w:w="6122"/>
      </w:tblGrid>
      <w:tr w:rsidR="00853886" w:rsidRPr="00853886" w14:paraId="7D8EBAE7" w14:textId="77777777" w:rsidTr="00557C67">
        <w:trPr>
          <w:trHeight w:hRule="exact" w:val="418"/>
        </w:trPr>
        <w:tc>
          <w:tcPr>
            <w:tcW w:w="2689" w:type="dxa"/>
            <w:shd w:val="clear" w:color="auto" w:fill="auto"/>
            <w:vAlign w:val="center"/>
          </w:tcPr>
          <w:p w14:paraId="47C4D819" w14:textId="2AEC622C" w:rsidR="00853886" w:rsidRPr="00853886" w:rsidRDefault="00853886" w:rsidP="00853886">
            <w:pPr>
              <w:widowControl w:val="0"/>
              <w:suppressAutoHyphens w:val="0"/>
              <w:ind w:firstLine="0"/>
              <w:jc w:val="center"/>
              <w:rPr>
                <w:rFonts w:eastAsia="Times New Roman" w:cs="Times New Roman"/>
                <w:i/>
                <w:iCs/>
                <w:kern w:val="0"/>
                <w:sz w:val="20"/>
                <w:szCs w:val="20"/>
                <w:lang w:eastAsia="ro-RO" w:bidi="ro-RO"/>
              </w:rPr>
            </w:pPr>
            <w:r w:rsidRPr="00853886">
              <w:rPr>
                <w:rFonts w:eastAsia="Times New Roman" w:cs="Times New Roman"/>
                <w:b/>
                <w:bCs/>
                <w:i/>
                <w:iCs/>
                <w:color w:val="000000"/>
                <w:kern w:val="0"/>
                <w:sz w:val="20"/>
                <w:szCs w:val="20"/>
                <w:lang w:eastAsia="ro-RO" w:bidi="ro-RO"/>
              </w:rPr>
              <w:t xml:space="preserve">Categorie de </w:t>
            </w:r>
            <w:r w:rsidR="005A362A">
              <w:rPr>
                <w:rFonts w:eastAsia="Times New Roman" w:cs="Times New Roman"/>
                <w:b/>
                <w:bCs/>
                <w:i/>
                <w:iCs/>
                <w:color w:val="000000"/>
                <w:kern w:val="0"/>
                <w:sz w:val="20"/>
                <w:szCs w:val="20"/>
                <w:lang w:eastAsia="ro-RO" w:bidi="ro-RO"/>
              </w:rPr>
              <w:t>i</w:t>
            </w:r>
            <w:r w:rsidRPr="00853886">
              <w:rPr>
                <w:rFonts w:eastAsia="Times New Roman" w:cs="Times New Roman"/>
                <w:b/>
                <w:bCs/>
                <w:i/>
                <w:iCs/>
                <w:color w:val="000000"/>
                <w:kern w:val="0"/>
                <w:sz w:val="20"/>
                <w:szCs w:val="20"/>
                <w:lang w:eastAsia="ro-RO" w:bidi="ro-RO"/>
              </w:rPr>
              <w:t>mpact</w:t>
            </w:r>
          </w:p>
        </w:tc>
        <w:tc>
          <w:tcPr>
            <w:tcW w:w="1134" w:type="dxa"/>
            <w:shd w:val="clear" w:color="auto" w:fill="auto"/>
            <w:vAlign w:val="center"/>
          </w:tcPr>
          <w:p w14:paraId="65A30F0C" w14:textId="77777777" w:rsidR="00853886" w:rsidRPr="00853886" w:rsidRDefault="00853886" w:rsidP="00853886">
            <w:pPr>
              <w:widowControl w:val="0"/>
              <w:suppressAutoHyphens w:val="0"/>
              <w:ind w:firstLine="0"/>
              <w:jc w:val="center"/>
              <w:rPr>
                <w:rFonts w:eastAsia="Times New Roman" w:cs="Times New Roman"/>
                <w:i/>
                <w:iCs/>
                <w:kern w:val="0"/>
                <w:sz w:val="20"/>
                <w:szCs w:val="20"/>
                <w:lang w:eastAsia="ro-RO" w:bidi="ro-RO"/>
              </w:rPr>
            </w:pPr>
            <w:r w:rsidRPr="00853886">
              <w:rPr>
                <w:rFonts w:eastAsia="Times New Roman" w:cs="Times New Roman"/>
                <w:b/>
                <w:bCs/>
                <w:i/>
                <w:iCs/>
                <w:color w:val="000000"/>
                <w:kern w:val="0"/>
                <w:sz w:val="20"/>
                <w:szCs w:val="20"/>
                <w:lang w:eastAsia="ro-RO" w:bidi="ro-RO"/>
              </w:rPr>
              <w:t>Cod impact</w:t>
            </w:r>
          </w:p>
        </w:tc>
        <w:tc>
          <w:tcPr>
            <w:tcW w:w="6122" w:type="dxa"/>
            <w:shd w:val="clear" w:color="auto" w:fill="auto"/>
            <w:vAlign w:val="center"/>
          </w:tcPr>
          <w:p w14:paraId="3B8522A4" w14:textId="77777777" w:rsidR="00853886" w:rsidRPr="00853886" w:rsidRDefault="00853886" w:rsidP="00853886">
            <w:pPr>
              <w:widowControl w:val="0"/>
              <w:suppressAutoHyphens w:val="0"/>
              <w:ind w:firstLine="0"/>
              <w:jc w:val="center"/>
              <w:rPr>
                <w:rFonts w:eastAsia="Times New Roman" w:cs="Times New Roman"/>
                <w:i/>
                <w:iCs/>
                <w:kern w:val="0"/>
                <w:sz w:val="20"/>
                <w:szCs w:val="20"/>
                <w:lang w:eastAsia="ro-RO" w:bidi="ro-RO"/>
              </w:rPr>
            </w:pPr>
            <w:r w:rsidRPr="00853886">
              <w:rPr>
                <w:rFonts w:eastAsia="Times New Roman" w:cs="Times New Roman"/>
                <w:b/>
                <w:bCs/>
                <w:i/>
                <w:iCs/>
                <w:color w:val="000000"/>
                <w:kern w:val="0"/>
                <w:sz w:val="20"/>
                <w:szCs w:val="20"/>
                <w:lang w:eastAsia="ro-RO" w:bidi="ro-RO"/>
              </w:rPr>
              <w:t>Descriere</w:t>
            </w:r>
          </w:p>
        </w:tc>
      </w:tr>
      <w:tr w:rsidR="00581071" w:rsidRPr="00853886" w14:paraId="5A5B1552" w14:textId="77777777" w:rsidTr="00581071">
        <w:trPr>
          <w:trHeight w:hRule="exact" w:val="411"/>
        </w:trPr>
        <w:tc>
          <w:tcPr>
            <w:tcW w:w="2689" w:type="dxa"/>
            <w:shd w:val="clear" w:color="auto" w:fill="00B050"/>
            <w:vAlign w:val="center"/>
          </w:tcPr>
          <w:p w14:paraId="67A51B23" w14:textId="019ED08E" w:rsidR="00853886" w:rsidRPr="00853886" w:rsidRDefault="00025DC5" w:rsidP="00853886">
            <w:pPr>
              <w:widowControl w:val="0"/>
              <w:suppressAutoHyphens w:val="0"/>
              <w:ind w:firstLine="0"/>
              <w:jc w:val="center"/>
              <w:rPr>
                <w:rFonts w:eastAsia="Times New Roman" w:cs="Times New Roman"/>
                <w:iCs/>
                <w:kern w:val="0"/>
                <w:sz w:val="20"/>
                <w:szCs w:val="20"/>
                <w:lang w:eastAsia="ro-RO" w:bidi="ro-RO"/>
              </w:rPr>
            </w:pPr>
            <w:r w:rsidRPr="00557C67">
              <w:rPr>
                <w:rFonts w:eastAsia="Times New Roman" w:cs="Times New Roman"/>
                <w:iCs/>
                <w:color w:val="000000"/>
                <w:kern w:val="0"/>
                <w:sz w:val="20"/>
                <w:szCs w:val="20"/>
                <w:lang w:eastAsia="ro-RO" w:bidi="ro-RO"/>
              </w:rPr>
              <w:t>Impact pozitiv semnificativ</w:t>
            </w:r>
          </w:p>
        </w:tc>
        <w:tc>
          <w:tcPr>
            <w:tcW w:w="1134" w:type="dxa"/>
            <w:shd w:val="clear" w:color="auto" w:fill="00B050"/>
            <w:vAlign w:val="center"/>
          </w:tcPr>
          <w:p w14:paraId="440F0B38" w14:textId="3657E8CF" w:rsidR="00853886" w:rsidRPr="00853886" w:rsidRDefault="00025DC5" w:rsidP="00853886">
            <w:pPr>
              <w:widowControl w:val="0"/>
              <w:suppressAutoHyphens w:val="0"/>
              <w:ind w:firstLine="0"/>
              <w:jc w:val="center"/>
              <w:rPr>
                <w:rFonts w:eastAsia="Courier New" w:cs="Times New Roman"/>
                <w:color w:val="000000"/>
                <w:kern w:val="0"/>
                <w:sz w:val="20"/>
                <w:szCs w:val="20"/>
                <w:lang w:eastAsia="ro-RO" w:bidi="ro-RO"/>
              </w:rPr>
            </w:pPr>
            <w:r w:rsidRPr="00557C67">
              <w:rPr>
                <w:rFonts w:eastAsia="Courier New" w:cs="Times New Roman"/>
                <w:color w:val="000000"/>
                <w:kern w:val="0"/>
                <w:sz w:val="20"/>
                <w:szCs w:val="20"/>
                <w:lang w:eastAsia="ro-RO" w:bidi="ro-RO"/>
              </w:rPr>
              <w:t>2</w:t>
            </w:r>
          </w:p>
        </w:tc>
        <w:tc>
          <w:tcPr>
            <w:tcW w:w="6122" w:type="dxa"/>
            <w:shd w:val="clear" w:color="auto" w:fill="00B050"/>
            <w:vAlign w:val="center"/>
          </w:tcPr>
          <w:p w14:paraId="102E46B4" w14:textId="0DD1783B" w:rsidR="00853886" w:rsidRPr="00853886" w:rsidRDefault="00557C67" w:rsidP="00853886">
            <w:pPr>
              <w:widowControl w:val="0"/>
              <w:suppressAutoHyphens w:val="0"/>
              <w:spacing w:line="382" w:lineRule="auto"/>
              <w:ind w:firstLine="0"/>
              <w:jc w:val="center"/>
              <w:rPr>
                <w:rFonts w:eastAsia="Times New Roman" w:cs="Times New Roman"/>
                <w:iCs/>
                <w:kern w:val="0"/>
                <w:sz w:val="20"/>
                <w:szCs w:val="20"/>
                <w:lang w:eastAsia="ro-RO" w:bidi="ro-RO"/>
              </w:rPr>
            </w:pPr>
            <w:r>
              <w:rPr>
                <w:rFonts w:eastAsia="Times New Roman" w:cs="Times New Roman"/>
                <w:iCs/>
                <w:color w:val="000000"/>
                <w:kern w:val="0"/>
                <w:sz w:val="20"/>
                <w:szCs w:val="20"/>
                <w:lang w:eastAsia="ro-RO" w:bidi="ro-RO"/>
              </w:rPr>
              <w:t>Efecte pozitiv</w:t>
            </w:r>
            <w:r w:rsidR="00853886" w:rsidRPr="00853886">
              <w:rPr>
                <w:rFonts w:eastAsia="Times New Roman" w:cs="Times New Roman"/>
                <w:iCs/>
                <w:color w:val="000000"/>
                <w:kern w:val="0"/>
                <w:sz w:val="20"/>
                <w:szCs w:val="20"/>
                <w:lang w:eastAsia="ro-RO" w:bidi="ro-RO"/>
              </w:rPr>
              <w:t>e</w:t>
            </w:r>
            <w:r w:rsidR="00853886" w:rsidRPr="00853886">
              <w:rPr>
                <w:rFonts w:eastAsia="Times New Roman" w:cs="Times New Roman"/>
                <w:color w:val="000000"/>
                <w:kern w:val="0"/>
                <w:sz w:val="20"/>
                <w:szCs w:val="20"/>
                <w:lang w:eastAsia="ro-RO" w:bidi="ro-RO"/>
              </w:rPr>
              <w:t xml:space="preserve"> de </w:t>
            </w:r>
            <w:r>
              <w:rPr>
                <w:rFonts w:eastAsia="Times New Roman" w:cs="Times New Roman"/>
                <w:iCs/>
                <w:color w:val="000000"/>
                <w:kern w:val="0"/>
                <w:sz w:val="20"/>
                <w:szCs w:val="20"/>
                <w:lang w:eastAsia="ro-RO" w:bidi="ro-RO"/>
              </w:rPr>
              <w:t>lung</w:t>
            </w:r>
            <w:r w:rsidR="005A362A">
              <w:rPr>
                <w:rFonts w:eastAsia="Times New Roman" w:cs="Times New Roman"/>
                <w:iCs/>
                <w:color w:val="000000"/>
                <w:kern w:val="0"/>
                <w:sz w:val="20"/>
                <w:szCs w:val="20"/>
                <w:lang w:eastAsia="ro-RO" w:bidi="ro-RO"/>
              </w:rPr>
              <w:t>ă</w:t>
            </w:r>
            <w:r>
              <w:rPr>
                <w:rFonts w:eastAsia="Times New Roman" w:cs="Times New Roman"/>
                <w:iCs/>
                <w:color w:val="000000"/>
                <w:kern w:val="0"/>
                <w:sz w:val="20"/>
                <w:szCs w:val="20"/>
                <w:lang w:eastAsia="ro-RO" w:bidi="ro-RO"/>
              </w:rPr>
              <w:t xml:space="preserve"> durat</w:t>
            </w:r>
            <w:r w:rsidR="005A362A">
              <w:rPr>
                <w:rFonts w:eastAsia="Times New Roman" w:cs="Times New Roman"/>
                <w:iCs/>
                <w:color w:val="000000"/>
                <w:kern w:val="0"/>
                <w:sz w:val="20"/>
                <w:szCs w:val="20"/>
                <w:lang w:eastAsia="ro-RO" w:bidi="ro-RO"/>
              </w:rPr>
              <w:t>ă</w:t>
            </w:r>
            <w:r>
              <w:rPr>
                <w:rFonts w:eastAsia="Times New Roman" w:cs="Times New Roman"/>
                <w:iCs/>
                <w:color w:val="000000"/>
                <w:kern w:val="0"/>
                <w:sz w:val="20"/>
                <w:szCs w:val="20"/>
                <w:lang w:eastAsia="ro-RO" w:bidi="ro-RO"/>
              </w:rPr>
              <w:t xml:space="preserve"> ale planului asupra </w:t>
            </w:r>
            <w:r w:rsidR="00853886" w:rsidRPr="00853886">
              <w:rPr>
                <w:rFonts w:eastAsia="Times New Roman" w:cs="Times New Roman"/>
                <w:iCs/>
                <w:color w:val="000000"/>
                <w:kern w:val="0"/>
                <w:sz w:val="20"/>
                <w:szCs w:val="20"/>
                <w:lang w:eastAsia="ro-RO" w:bidi="ro-RO"/>
              </w:rPr>
              <w:t xml:space="preserve">factorilor </w:t>
            </w:r>
            <w:r>
              <w:rPr>
                <w:rFonts w:eastAsia="Times New Roman" w:cs="Times New Roman"/>
                <w:iCs/>
                <w:color w:val="000000"/>
                <w:kern w:val="0"/>
                <w:sz w:val="20"/>
                <w:szCs w:val="20"/>
                <w:lang w:eastAsia="ro-RO" w:bidi="ro-RO"/>
              </w:rPr>
              <w:t>de mediu</w:t>
            </w:r>
          </w:p>
        </w:tc>
      </w:tr>
      <w:tr w:rsidR="00581071" w:rsidRPr="00853886" w14:paraId="3CC92E81" w14:textId="77777777" w:rsidTr="00581071">
        <w:trPr>
          <w:trHeight w:hRule="exact" w:val="418"/>
        </w:trPr>
        <w:tc>
          <w:tcPr>
            <w:tcW w:w="2689" w:type="dxa"/>
            <w:shd w:val="clear" w:color="auto" w:fill="92D050"/>
            <w:vAlign w:val="center"/>
          </w:tcPr>
          <w:p w14:paraId="734DD1E3" w14:textId="0029F15B" w:rsidR="00853886" w:rsidRPr="00853886" w:rsidRDefault="00853886" w:rsidP="00853886">
            <w:pPr>
              <w:widowControl w:val="0"/>
              <w:suppressAutoHyphens w:val="0"/>
              <w:ind w:firstLine="0"/>
              <w:jc w:val="center"/>
              <w:rPr>
                <w:rFonts w:eastAsia="Times New Roman" w:cs="Times New Roman"/>
                <w:iCs/>
                <w:kern w:val="0"/>
                <w:sz w:val="20"/>
                <w:szCs w:val="20"/>
                <w:lang w:eastAsia="ro-RO" w:bidi="ro-RO"/>
              </w:rPr>
            </w:pPr>
            <w:r w:rsidRPr="00853886">
              <w:rPr>
                <w:rFonts w:eastAsia="Times New Roman" w:cs="Times New Roman"/>
                <w:iCs/>
                <w:color w:val="000000"/>
                <w:kern w:val="0"/>
                <w:sz w:val="20"/>
                <w:szCs w:val="20"/>
                <w:lang w:eastAsia="ro-RO" w:bidi="ro-RO"/>
              </w:rPr>
              <w:t>I</w:t>
            </w:r>
            <w:r w:rsidR="00025DC5" w:rsidRPr="00557C67">
              <w:rPr>
                <w:rFonts w:eastAsia="Times New Roman" w:cs="Times New Roman"/>
                <w:iCs/>
                <w:color w:val="000000"/>
                <w:kern w:val="0"/>
                <w:sz w:val="20"/>
                <w:szCs w:val="20"/>
                <w:lang w:eastAsia="ro-RO" w:bidi="ro-RO"/>
              </w:rPr>
              <w:t xml:space="preserve">mpact pozitiv nesemnificativ </w:t>
            </w:r>
          </w:p>
        </w:tc>
        <w:tc>
          <w:tcPr>
            <w:tcW w:w="1134" w:type="dxa"/>
            <w:shd w:val="clear" w:color="auto" w:fill="92D050"/>
            <w:vAlign w:val="center"/>
          </w:tcPr>
          <w:p w14:paraId="0B79EF46" w14:textId="08F12C07" w:rsidR="00853886" w:rsidRPr="00853886" w:rsidRDefault="00025DC5" w:rsidP="00853886">
            <w:pPr>
              <w:widowControl w:val="0"/>
              <w:suppressAutoHyphens w:val="0"/>
              <w:ind w:firstLine="0"/>
              <w:jc w:val="center"/>
              <w:rPr>
                <w:rFonts w:eastAsia="Courier New" w:cs="Times New Roman"/>
                <w:color w:val="000000"/>
                <w:kern w:val="0"/>
                <w:sz w:val="20"/>
                <w:szCs w:val="20"/>
                <w:lang w:eastAsia="ro-RO" w:bidi="ro-RO"/>
              </w:rPr>
            </w:pPr>
            <w:r w:rsidRPr="00557C67">
              <w:rPr>
                <w:rFonts w:eastAsia="Courier New" w:cs="Times New Roman"/>
                <w:color w:val="000000"/>
                <w:kern w:val="0"/>
                <w:sz w:val="20"/>
                <w:szCs w:val="20"/>
                <w:lang w:eastAsia="ro-RO" w:bidi="ro-RO"/>
              </w:rPr>
              <w:t>1</w:t>
            </w:r>
          </w:p>
        </w:tc>
        <w:tc>
          <w:tcPr>
            <w:tcW w:w="6122" w:type="dxa"/>
            <w:shd w:val="clear" w:color="auto" w:fill="92D050"/>
            <w:vAlign w:val="center"/>
          </w:tcPr>
          <w:p w14:paraId="5FDD0301" w14:textId="230F7769" w:rsidR="00853886" w:rsidRPr="00853886" w:rsidRDefault="00853886" w:rsidP="00853886">
            <w:pPr>
              <w:widowControl w:val="0"/>
              <w:suppressAutoHyphens w:val="0"/>
              <w:ind w:firstLine="140"/>
              <w:jc w:val="center"/>
              <w:rPr>
                <w:rFonts w:eastAsia="Times New Roman" w:cs="Times New Roman"/>
                <w:iCs/>
                <w:kern w:val="0"/>
                <w:sz w:val="20"/>
                <w:szCs w:val="20"/>
                <w:lang w:eastAsia="ro-RO" w:bidi="ro-RO"/>
              </w:rPr>
            </w:pPr>
            <w:r w:rsidRPr="00853886">
              <w:rPr>
                <w:rFonts w:eastAsia="Times New Roman" w:cs="Times New Roman"/>
                <w:iCs/>
                <w:color w:val="000000"/>
                <w:kern w:val="0"/>
                <w:sz w:val="20"/>
                <w:szCs w:val="20"/>
                <w:lang w:eastAsia="ro-RO" w:bidi="ro-RO"/>
              </w:rPr>
              <w:t xml:space="preserve">Efecte pozitive </w:t>
            </w:r>
            <w:r w:rsidR="00557C67">
              <w:rPr>
                <w:rFonts w:eastAsia="Times New Roman" w:cs="Times New Roman"/>
                <w:iCs/>
                <w:color w:val="000000"/>
                <w:kern w:val="0"/>
                <w:sz w:val="20"/>
                <w:szCs w:val="20"/>
                <w:lang w:eastAsia="ro-RO" w:bidi="ro-RO"/>
              </w:rPr>
              <w:t xml:space="preserve">ale planului asupra </w:t>
            </w:r>
            <w:r w:rsidR="00557C67" w:rsidRPr="00853886">
              <w:rPr>
                <w:rFonts w:eastAsia="Times New Roman" w:cs="Times New Roman"/>
                <w:iCs/>
                <w:color w:val="000000"/>
                <w:kern w:val="0"/>
                <w:sz w:val="20"/>
                <w:szCs w:val="20"/>
                <w:lang w:eastAsia="ro-RO" w:bidi="ro-RO"/>
              </w:rPr>
              <w:t xml:space="preserve">factorilor </w:t>
            </w:r>
            <w:r w:rsidR="00557C67">
              <w:rPr>
                <w:rFonts w:eastAsia="Times New Roman" w:cs="Times New Roman"/>
                <w:iCs/>
                <w:color w:val="000000"/>
                <w:kern w:val="0"/>
                <w:sz w:val="20"/>
                <w:szCs w:val="20"/>
                <w:lang w:eastAsia="ro-RO" w:bidi="ro-RO"/>
              </w:rPr>
              <w:t>de mediu</w:t>
            </w:r>
          </w:p>
        </w:tc>
      </w:tr>
      <w:tr w:rsidR="00853886" w:rsidRPr="00853886" w14:paraId="16BBCFE9" w14:textId="77777777" w:rsidTr="00581071">
        <w:trPr>
          <w:trHeight w:hRule="exact" w:val="408"/>
        </w:trPr>
        <w:tc>
          <w:tcPr>
            <w:tcW w:w="2689" w:type="dxa"/>
            <w:shd w:val="clear" w:color="auto" w:fill="BFBFBF" w:themeFill="background1" w:themeFillShade="BF"/>
            <w:vAlign w:val="center"/>
          </w:tcPr>
          <w:p w14:paraId="0D09EF58" w14:textId="6ED8205F" w:rsidR="00853886" w:rsidRPr="00853886" w:rsidRDefault="00025DC5" w:rsidP="00853886">
            <w:pPr>
              <w:widowControl w:val="0"/>
              <w:suppressAutoHyphens w:val="0"/>
              <w:ind w:firstLine="0"/>
              <w:jc w:val="center"/>
              <w:rPr>
                <w:rFonts w:eastAsia="Times New Roman" w:cs="Times New Roman"/>
                <w:iCs/>
                <w:kern w:val="0"/>
                <w:sz w:val="20"/>
                <w:szCs w:val="20"/>
                <w:lang w:eastAsia="ro-RO" w:bidi="ro-RO"/>
              </w:rPr>
            </w:pPr>
            <w:r w:rsidRPr="00557C67">
              <w:rPr>
                <w:rFonts w:eastAsia="Times New Roman" w:cs="Times New Roman"/>
                <w:iCs/>
                <w:color w:val="000000"/>
                <w:kern w:val="0"/>
                <w:sz w:val="20"/>
                <w:szCs w:val="20"/>
                <w:lang w:eastAsia="ro-RO" w:bidi="ro-RO"/>
              </w:rPr>
              <w:t xml:space="preserve">Impact neutru </w:t>
            </w:r>
          </w:p>
        </w:tc>
        <w:tc>
          <w:tcPr>
            <w:tcW w:w="1134" w:type="dxa"/>
            <w:shd w:val="clear" w:color="auto" w:fill="BFBFBF" w:themeFill="background1" w:themeFillShade="BF"/>
            <w:vAlign w:val="center"/>
          </w:tcPr>
          <w:p w14:paraId="512FCCB3" w14:textId="4303C21C" w:rsidR="00853886" w:rsidRPr="00853886" w:rsidRDefault="00025DC5" w:rsidP="00853886">
            <w:pPr>
              <w:widowControl w:val="0"/>
              <w:suppressAutoHyphens w:val="0"/>
              <w:ind w:firstLine="0"/>
              <w:jc w:val="center"/>
              <w:rPr>
                <w:rFonts w:eastAsia="Courier New" w:cs="Times New Roman"/>
                <w:color w:val="000000"/>
                <w:kern w:val="0"/>
                <w:sz w:val="20"/>
                <w:szCs w:val="20"/>
                <w:lang w:eastAsia="ro-RO" w:bidi="ro-RO"/>
              </w:rPr>
            </w:pPr>
            <w:r w:rsidRPr="00557C67">
              <w:rPr>
                <w:rFonts w:eastAsia="Courier New" w:cs="Times New Roman"/>
                <w:color w:val="000000"/>
                <w:kern w:val="0"/>
                <w:sz w:val="20"/>
                <w:szCs w:val="20"/>
                <w:lang w:eastAsia="ro-RO" w:bidi="ro-RO"/>
              </w:rPr>
              <w:t>0</w:t>
            </w:r>
          </w:p>
        </w:tc>
        <w:tc>
          <w:tcPr>
            <w:tcW w:w="6122" w:type="dxa"/>
            <w:shd w:val="clear" w:color="auto" w:fill="BFBFBF" w:themeFill="background1" w:themeFillShade="BF"/>
            <w:vAlign w:val="center"/>
          </w:tcPr>
          <w:p w14:paraId="31CCBEAD" w14:textId="5CA89D5E" w:rsidR="00853886" w:rsidRPr="00853886" w:rsidRDefault="00581071" w:rsidP="00853886">
            <w:pPr>
              <w:widowControl w:val="0"/>
              <w:suppressAutoHyphens w:val="0"/>
              <w:ind w:firstLine="0"/>
              <w:jc w:val="center"/>
              <w:rPr>
                <w:rFonts w:eastAsia="Times New Roman" w:cs="Times New Roman"/>
                <w:iCs/>
                <w:kern w:val="0"/>
                <w:sz w:val="20"/>
                <w:szCs w:val="20"/>
                <w:lang w:eastAsia="ro-RO" w:bidi="ro-RO"/>
              </w:rPr>
            </w:pPr>
            <w:r>
              <w:rPr>
                <w:rFonts w:eastAsia="Times New Roman" w:cs="Times New Roman"/>
                <w:iCs/>
                <w:color w:val="000000"/>
                <w:kern w:val="0"/>
                <w:sz w:val="20"/>
                <w:szCs w:val="20"/>
                <w:lang w:eastAsia="ro-RO" w:bidi="ro-RO"/>
              </w:rPr>
              <w:t>Fără efecte asupra factorilor de m</w:t>
            </w:r>
            <w:r w:rsidR="00853886" w:rsidRPr="00853886">
              <w:rPr>
                <w:rFonts w:eastAsia="Times New Roman" w:cs="Times New Roman"/>
                <w:iCs/>
                <w:color w:val="000000"/>
                <w:kern w:val="0"/>
                <w:sz w:val="20"/>
                <w:szCs w:val="20"/>
                <w:lang w:eastAsia="ro-RO" w:bidi="ro-RO"/>
              </w:rPr>
              <w:t>ediu</w:t>
            </w:r>
          </w:p>
        </w:tc>
      </w:tr>
      <w:tr w:rsidR="007D4317" w:rsidRPr="00853886" w14:paraId="4A056741" w14:textId="77777777" w:rsidTr="007D4317">
        <w:trPr>
          <w:trHeight w:hRule="exact" w:val="391"/>
        </w:trPr>
        <w:tc>
          <w:tcPr>
            <w:tcW w:w="2689" w:type="dxa"/>
            <w:shd w:val="clear" w:color="auto" w:fill="00B0F0"/>
            <w:vAlign w:val="center"/>
          </w:tcPr>
          <w:p w14:paraId="3E23E80C" w14:textId="7CC30628" w:rsidR="00853886" w:rsidRPr="00853886" w:rsidRDefault="00853886" w:rsidP="00853886">
            <w:pPr>
              <w:widowControl w:val="0"/>
              <w:suppressAutoHyphens w:val="0"/>
              <w:ind w:firstLine="0"/>
              <w:jc w:val="center"/>
              <w:rPr>
                <w:rFonts w:eastAsia="Times New Roman" w:cs="Times New Roman"/>
                <w:iCs/>
                <w:kern w:val="0"/>
                <w:sz w:val="20"/>
                <w:szCs w:val="20"/>
                <w:lang w:eastAsia="ro-RO" w:bidi="ro-RO"/>
              </w:rPr>
            </w:pPr>
            <w:r w:rsidRPr="00853886">
              <w:rPr>
                <w:rFonts w:eastAsia="Times New Roman" w:cs="Times New Roman"/>
                <w:iCs/>
                <w:color w:val="000000"/>
                <w:kern w:val="0"/>
                <w:sz w:val="20"/>
                <w:szCs w:val="20"/>
                <w:lang w:eastAsia="ro-RO" w:bidi="ro-RO"/>
              </w:rPr>
              <w:t>I</w:t>
            </w:r>
            <w:r w:rsidR="00025DC5" w:rsidRPr="00557C67">
              <w:rPr>
                <w:rFonts w:eastAsia="Times New Roman" w:cs="Times New Roman"/>
                <w:iCs/>
                <w:color w:val="000000"/>
                <w:kern w:val="0"/>
                <w:sz w:val="20"/>
                <w:szCs w:val="20"/>
                <w:lang w:eastAsia="ro-RO" w:bidi="ro-RO"/>
              </w:rPr>
              <w:t xml:space="preserve">mpact negativ nesemnificativ </w:t>
            </w:r>
          </w:p>
        </w:tc>
        <w:tc>
          <w:tcPr>
            <w:tcW w:w="1134" w:type="dxa"/>
            <w:shd w:val="clear" w:color="auto" w:fill="00B0F0"/>
            <w:vAlign w:val="center"/>
          </w:tcPr>
          <w:p w14:paraId="0289FC5D" w14:textId="0766BFBB" w:rsidR="00853886" w:rsidRPr="00853886" w:rsidRDefault="00025DC5" w:rsidP="00853886">
            <w:pPr>
              <w:widowControl w:val="0"/>
              <w:suppressAutoHyphens w:val="0"/>
              <w:ind w:firstLine="0"/>
              <w:jc w:val="center"/>
              <w:rPr>
                <w:rFonts w:eastAsia="Courier New" w:cs="Times New Roman"/>
                <w:color w:val="000000"/>
                <w:kern w:val="0"/>
                <w:sz w:val="20"/>
                <w:szCs w:val="20"/>
                <w:lang w:eastAsia="ro-RO" w:bidi="ro-RO"/>
              </w:rPr>
            </w:pPr>
            <w:r w:rsidRPr="00557C67">
              <w:rPr>
                <w:rFonts w:eastAsia="Courier New" w:cs="Times New Roman"/>
                <w:color w:val="000000"/>
                <w:kern w:val="0"/>
                <w:sz w:val="20"/>
                <w:szCs w:val="20"/>
                <w:lang w:eastAsia="ro-RO" w:bidi="ro-RO"/>
              </w:rPr>
              <w:t>-1</w:t>
            </w:r>
          </w:p>
        </w:tc>
        <w:tc>
          <w:tcPr>
            <w:tcW w:w="6122" w:type="dxa"/>
            <w:shd w:val="clear" w:color="auto" w:fill="00B0F0"/>
            <w:vAlign w:val="center"/>
          </w:tcPr>
          <w:p w14:paraId="02A333C3" w14:textId="690F7453" w:rsidR="00853886" w:rsidRPr="00853886" w:rsidRDefault="00853886" w:rsidP="00853886">
            <w:pPr>
              <w:widowControl w:val="0"/>
              <w:suppressAutoHyphens w:val="0"/>
              <w:spacing w:line="391" w:lineRule="auto"/>
              <w:ind w:firstLine="0"/>
              <w:jc w:val="center"/>
              <w:rPr>
                <w:rFonts w:eastAsia="Times New Roman" w:cs="Times New Roman"/>
                <w:iCs/>
                <w:kern w:val="0"/>
                <w:sz w:val="20"/>
                <w:szCs w:val="20"/>
                <w:lang w:eastAsia="ro-RO" w:bidi="ro-RO"/>
              </w:rPr>
            </w:pPr>
            <w:r w:rsidRPr="00853886">
              <w:rPr>
                <w:rFonts w:eastAsia="Times New Roman" w:cs="Times New Roman"/>
                <w:iCs/>
                <w:color w:val="000000"/>
                <w:kern w:val="0"/>
                <w:sz w:val="20"/>
                <w:szCs w:val="20"/>
                <w:lang w:eastAsia="ro-RO" w:bidi="ro-RO"/>
              </w:rPr>
              <w:t>Efe</w:t>
            </w:r>
            <w:r w:rsidR="005A362A">
              <w:rPr>
                <w:rFonts w:eastAsia="Times New Roman" w:cs="Times New Roman"/>
                <w:iCs/>
                <w:color w:val="000000"/>
                <w:kern w:val="0"/>
                <w:sz w:val="20"/>
                <w:szCs w:val="20"/>
                <w:lang w:eastAsia="ro-RO" w:bidi="ro-RO"/>
              </w:rPr>
              <w:t>c</w:t>
            </w:r>
            <w:r w:rsidRPr="00853886">
              <w:rPr>
                <w:rFonts w:eastAsia="Times New Roman" w:cs="Times New Roman"/>
                <w:iCs/>
                <w:color w:val="000000"/>
                <w:kern w:val="0"/>
                <w:sz w:val="20"/>
                <w:szCs w:val="20"/>
                <w:lang w:eastAsia="ro-RO" w:bidi="ro-RO"/>
              </w:rPr>
              <w:t>te negative ale proiectului asupra factorilor de mediu, de scurt</w:t>
            </w:r>
            <w:r w:rsidR="005A362A">
              <w:rPr>
                <w:rFonts w:eastAsia="Times New Roman" w:cs="Times New Roman"/>
                <w:iCs/>
                <w:color w:val="000000"/>
                <w:kern w:val="0"/>
                <w:sz w:val="20"/>
                <w:szCs w:val="20"/>
                <w:lang w:eastAsia="ro-RO" w:bidi="ro-RO"/>
              </w:rPr>
              <w:t>ă</w:t>
            </w:r>
            <w:r w:rsidRPr="00853886">
              <w:rPr>
                <w:rFonts w:eastAsia="Times New Roman" w:cs="Times New Roman"/>
                <w:iCs/>
                <w:color w:val="000000"/>
                <w:kern w:val="0"/>
                <w:sz w:val="20"/>
                <w:szCs w:val="20"/>
                <w:lang w:eastAsia="ro-RO" w:bidi="ro-RO"/>
              </w:rPr>
              <w:t xml:space="preserve"> durat</w:t>
            </w:r>
            <w:r w:rsidR="005A362A">
              <w:rPr>
                <w:rFonts w:eastAsia="Times New Roman" w:cs="Times New Roman"/>
                <w:iCs/>
                <w:color w:val="000000"/>
                <w:kern w:val="0"/>
                <w:sz w:val="20"/>
                <w:szCs w:val="20"/>
                <w:lang w:eastAsia="ro-RO" w:bidi="ro-RO"/>
              </w:rPr>
              <w:t>ă</w:t>
            </w:r>
          </w:p>
        </w:tc>
      </w:tr>
      <w:tr w:rsidR="007D4317" w:rsidRPr="00853886" w14:paraId="3747CDCD" w14:textId="77777777" w:rsidTr="007D4317">
        <w:trPr>
          <w:trHeight w:hRule="exact" w:val="422"/>
        </w:trPr>
        <w:tc>
          <w:tcPr>
            <w:tcW w:w="2689" w:type="dxa"/>
            <w:shd w:val="clear" w:color="auto" w:fill="FF0000"/>
            <w:vAlign w:val="center"/>
          </w:tcPr>
          <w:p w14:paraId="4C5707EB" w14:textId="46575BE6" w:rsidR="00853886" w:rsidRPr="00853886" w:rsidRDefault="00581071" w:rsidP="00853886">
            <w:pPr>
              <w:widowControl w:val="0"/>
              <w:suppressAutoHyphens w:val="0"/>
              <w:ind w:firstLine="0"/>
              <w:jc w:val="center"/>
              <w:rPr>
                <w:rFonts w:eastAsia="Times New Roman" w:cs="Times New Roman"/>
                <w:iCs/>
                <w:kern w:val="0"/>
                <w:sz w:val="20"/>
                <w:szCs w:val="20"/>
                <w:lang w:eastAsia="ro-RO" w:bidi="ro-RO"/>
              </w:rPr>
            </w:pPr>
            <w:r>
              <w:rPr>
                <w:rFonts w:eastAsia="Times New Roman" w:cs="Times New Roman"/>
                <w:iCs/>
                <w:color w:val="000000"/>
                <w:kern w:val="0"/>
                <w:sz w:val="20"/>
                <w:szCs w:val="20"/>
                <w:lang w:eastAsia="ro-RO" w:bidi="ro-RO"/>
              </w:rPr>
              <w:t>Impact negativ</w:t>
            </w:r>
            <w:r w:rsidR="00025DC5" w:rsidRPr="00557C67">
              <w:rPr>
                <w:rFonts w:eastAsia="Times New Roman" w:cs="Times New Roman"/>
                <w:iCs/>
                <w:color w:val="000000"/>
                <w:kern w:val="0"/>
                <w:sz w:val="20"/>
                <w:szCs w:val="20"/>
                <w:lang w:eastAsia="ro-RO" w:bidi="ro-RO"/>
              </w:rPr>
              <w:t xml:space="preserve"> semnificativ</w:t>
            </w:r>
          </w:p>
        </w:tc>
        <w:tc>
          <w:tcPr>
            <w:tcW w:w="1134" w:type="dxa"/>
            <w:shd w:val="clear" w:color="auto" w:fill="FF0000"/>
            <w:vAlign w:val="center"/>
          </w:tcPr>
          <w:p w14:paraId="41D7965E" w14:textId="11A6141D" w:rsidR="00853886" w:rsidRPr="00853886" w:rsidRDefault="00025DC5" w:rsidP="00853886">
            <w:pPr>
              <w:widowControl w:val="0"/>
              <w:suppressAutoHyphens w:val="0"/>
              <w:ind w:firstLine="0"/>
              <w:jc w:val="center"/>
              <w:rPr>
                <w:rFonts w:eastAsia="Courier New" w:cs="Times New Roman"/>
                <w:color w:val="000000"/>
                <w:kern w:val="0"/>
                <w:sz w:val="20"/>
                <w:szCs w:val="20"/>
                <w:lang w:eastAsia="ro-RO" w:bidi="ro-RO"/>
              </w:rPr>
            </w:pPr>
            <w:r w:rsidRPr="00557C67">
              <w:rPr>
                <w:rFonts w:eastAsia="Courier New" w:cs="Times New Roman"/>
                <w:color w:val="000000"/>
                <w:kern w:val="0"/>
                <w:sz w:val="20"/>
                <w:szCs w:val="20"/>
                <w:lang w:eastAsia="ro-RO" w:bidi="ro-RO"/>
              </w:rPr>
              <w:t>-2</w:t>
            </w:r>
          </w:p>
        </w:tc>
        <w:tc>
          <w:tcPr>
            <w:tcW w:w="6122" w:type="dxa"/>
            <w:shd w:val="clear" w:color="auto" w:fill="FF0000"/>
            <w:vAlign w:val="center"/>
          </w:tcPr>
          <w:p w14:paraId="06B05F61" w14:textId="77777777" w:rsidR="00853886" w:rsidRPr="00853886" w:rsidRDefault="00853886" w:rsidP="00853886">
            <w:pPr>
              <w:widowControl w:val="0"/>
              <w:suppressAutoHyphens w:val="0"/>
              <w:ind w:firstLine="0"/>
              <w:jc w:val="center"/>
              <w:rPr>
                <w:rFonts w:eastAsia="Times New Roman" w:cs="Times New Roman"/>
                <w:iCs/>
                <w:kern w:val="0"/>
                <w:sz w:val="20"/>
                <w:szCs w:val="20"/>
                <w:lang w:eastAsia="ro-RO" w:bidi="ro-RO"/>
              </w:rPr>
            </w:pPr>
            <w:r w:rsidRPr="00853886">
              <w:rPr>
                <w:rFonts w:eastAsia="Times New Roman" w:cs="Times New Roman"/>
                <w:iCs/>
                <w:color w:val="000000"/>
                <w:kern w:val="0"/>
                <w:sz w:val="20"/>
                <w:szCs w:val="20"/>
                <w:lang w:eastAsia="ro-RO" w:bidi="ro-RO"/>
              </w:rPr>
              <w:t>Efecte negative ale proiectului asupra factorilor de mediu</w:t>
            </w:r>
          </w:p>
        </w:tc>
      </w:tr>
    </w:tbl>
    <w:p w14:paraId="03887C1F" w14:textId="0625CC57" w:rsidR="00853886" w:rsidRDefault="00853886" w:rsidP="00AA332E">
      <w:pPr>
        <w:suppressAutoHyphens w:val="0"/>
        <w:spacing w:line="229" w:lineRule="auto"/>
        <w:rPr>
          <w:rFonts w:eastAsia="Times New Roman"/>
          <w:b/>
          <w:kern w:val="0"/>
          <w:sz w:val="28"/>
          <w:szCs w:val="28"/>
          <w:lang w:val="en-US" w:eastAsia="en-US" w:bidi="ar-SA"/>
        </w:rPr>
      </w:pPr>
    </w:p>
    <w:p w14:paraId="30A6761B" w14:textId="5A7822FF" w:rsidR="007A742D" w:rsidRDefault="007A742D" w:rsidP="007A742D">
      <w:pPr>
        <w:pStyle w:val="Heading2"/>
      </w:pPr>
      <w:bookmarkStart w:id="119" w:name="_Toc170221191"/>
      <w:r>
        <w:t xml:space="preserve">10.3. </w:t>
      </w:r>
      <w:proofErr w:type="spellStart"/>
      <w:r>
        <w:t>Evaluarea</w:t>
      </w:r>
      <w:proofErr w:type="spellEnd"/>
      <w:r>
        <w:t xml:space="preserve"> </w:t>
      </w:r>
      <w:proofErr w:type="spellStart"/>
      <w:r>
        <w:t>alternativelor</w:t>
      </w:r>
      <w:bookmarkEnd w:id="119"/>
      <w:proofErr w:type="spellEnd"/>
    </w:p>
    <w:p w14:paraId="3A19B056" w14:textId="539F0566" w:rsidR="001B3776" w:rsidRPr="00605FE6" w:rsidRDefault="001B3776" w:rsidP="001B3776">
      <w:pPr>
        <w:jc w:val="right"/>
        <w:rPr>
          <w:i/>
          <w:sz w:val="20"/>
          <w:szCs w:val="20"/>
          <w:lang w:val="en-US" w:eastAsia="en-US" w:bidi="ar-SA"/>
        </w:rPr>
      </w:pPr>
      <w:r>
        <w:rPr>
          <w:i/>
          <w:sz w:val="20"/>
          <w:szCs w:val="20"/>
          <w:lang w:val="en-US" w:eastAsia="en-US" w:bidi="ar-SA"/>
        </w:rPr>
        <w:t>Tabel 41</w:t>
      </w:r>
    </w:p>
    <w:p w14:paraId="4DE37544" w14:textId="0653B513" w:rsidR="007A742D" w:rsidRPr="001B3776" w:rsidRDefault="00F8622D" w:rsidP="001B3776">
      <w:pPr>
        <w:jc w:val="right"/>
        <w:rPr>
          <w:rFonts w:cs="Times New Roman"/>
          <w:i/>
          <w:sz w:val="20"/>
          <w:szCs w:val="20"/>
        </w:rPr>
      </w:pPr>
      <w:r>
        <w:rPr>
          <w:rFonts w:cs="Times New Roman"/>
          <w:i/>
          <w:sz w:val="20"/>
          <w:szCs w:val="20"/>
        </w:rPr>
        <w:t>Evaluarea alternativelor</w:t>
      </w:r>
    </w:p>
    <w:tbl>
      <w:tblPr>
        <w:tblOverlap w:val="neve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4"/>
        <w:gridCol w:w="1206"/>
        <w:gridCol w:w="1062"/>
        <w:gridCol w:w="1352"/>
        <w:gridCol w:w="1190"/>
        <w:gridCol w:w="1666"/>
        <w:gridCol w:w="1210"/>
        <w:gridCol w:w="1526"/>
      </w:tblGrid>
      <w:tr w:rsidR="007A742D" w:rsidRPr="007A742D" w14:paraId="1BA3DEDD" w14:textId="77777777" w:rsidTr="00762EC1">
        <w:trPr>
          <w:trHeight w:hRule="exact" w:val="518"/>
        </w:trPr>
        <w:tc>
          <w:tcPr>
            <w:tcW w:w="1910" w:type="dxa"/>
            <w:gridSpan w:val="2"/>
            <w:shd w:val="clear" w:color="auto" w:fill="C2D5ED"/>
            <w:vAlign w:val="center"/>
          </w:tcPr>
          <w:p w14:paraId="6D9A136F" w14:textId="77777777" w:rsidR="007A742D" w:rsidRPr="007A742D" w:rsidRDefault="007A742D" w:rsidP="00762EC1">
            <w:pPr>
              <w:widowControl w:val="0"/>
              <w:suppressAutoHyphens w:val="0"/>
              <w:ind w:firstLine="220"/>
              <w:jc w:val="center"/>
              <w:rPr>
                <w:rFonts w:eastAsia="Times New Roman" w:cs="Times New Roman"/>
                <w:i/>
                <w:iCs/>
                <w:kern w:val="0"/>
                <w:sz w:val="20"/>
                <w:szCs w:val="20"/>
                <w:lang w:eastAsia="ro-RO" w:bidi="ro-RO"/>
              </w:rPr>
            </w:pPr>
            <w:r w:rsidRPr="007A742D">
              <w:rPr>
                <w:rFonts w:eastAsia="Times New Roman" w:cs="Times New Roman"/>
                <w:b/>
                <w:bCs/>
                <w:i/>
                <w:iCs/>
                <w:color w:val="000000"/>
                <w:kern w:val="0"/>
                <w:sz w:val="20"/>
                <w:szCs w:val="20"/>
                <w:lang w:eastAsia="ro-RO" w:bidi="ro-RO"/>
              </w:rPr>
              <w:t>Factor de mediu</w:t>
            </w:r>
          </w:p>
        </w:tc>
        <w:tc>
          <w:tcPr>
            <w:tcW w:w="2414" w:type="dxa"/>
            <w:gridSpan w:val="2"/>
            <w:shd w:val="clear" w:color="auto" w:fill="C2D5ED"/>
            <w:vAlign w:val="center"/>
          </w:tcPr>
          <w:p w14:paraId="4AE86C9B" w14:textId="77777777" w:rsidR="007A742D" w:rsidRPr="007A742D" w:rsidRDefault="007A742D" w:rsidP="00762EC1">
            <w:pPr>
              <w:widowControl w:val="0"/>
              <w:suppressAutoHyphens w:val="0"/>
              <w:ind w:firstLine="0"/>
              <w:jc w:val="center"/>
              <w:rPr>
                <w:rFonts w:eastAsia="Times New Roman" w:cs="Times New Roman"/>
                <w:i/>
                <w:iCs/>
                <w:kern w:val="0"/>
                <w:sz w:val="20"/>
                <w:szCs w:val="20"/>
                <w:lang w:eastAsia="ro-RO" w:bidi="ro-RO"/>
              </w:rPr>
            </w:pPr>
            <w:r w:rsidRPr="007A742D">
              <w:rPr>
                <w:rFonts w:eastAsia="Times New Roman" w:cs="Times New Roman"/>
                <w:b/>
                <w:bCs/>
                <w:i/>
                <w:iCs/>
                <w:color w:val="000000"/>
                <w:kern w:val="0"/>
                <w:sz w:val="20"/>
                <w:szCs w:val="20"/>
                <w:lang w:eastAsia="ro-RO" w:bidi="ro-RO"/>
              </w:rPr>
              <w:t>Alternativa 0</w:t>
            </w:r>
          </w:p>
        </w:tc>
        <w:tc>
          <w:tcPr>
            <w:tcW w:w="2856" w:type="dxa"/>
            <w:gridSpan w:val="2"/>
            <w:shd w:val="clear" w:color="auto" w:fill="C2D5ED"/>
            <w:vAlign w:val="center"/>
          </w:tcPr>
          <w:p w14:paraId="519B43B5" w14:textId="77777777" w:rsidR="007A742D" w:rsidRPr="007A742D" w:rsidRDefault="007A742D" w:rsidP="00762EC1">
            <w:pPr>
              <w:widowControl w:val="0"/>
              <w:suppressAutoHyphens w:val="0"/>
              <w:ind w:firstLine="0"/>
              <w:jc w:val="center"/>
              <w:rPr>
                <w:rFonts w:eastAsia="Times New Roman" w:cs="Times New Roman"/>
                <w:i/>
                <w:iCs/>
                <w:kern w:val="0"/>
                <w:sz w:val="20"/>
                <w:szCs w:val="20"/>
                <w:lang w:eastAsia="ro-RO" w:bidi="ro-RO"/>
              </w:rPr>
            </w:pPr>
            <w:r w:rsidRPr="007A742D">
              <w:rPr>
                <w:rFonts w:eastAsia="Times New Roman" w:cs="Times New Roman"/>
                <w:b/>
                <w:bCs/>
                <w:i/>
                <w:iCs/>
                <w:color w:val="000000"/>
                <w:kern w:val="0"/>
                <w:sz w:val="20"/>
                <w:szCs w:val="20"/>
                <w:lang w:eastAsia="ro-RO" w:bidi="ro-RO"/>
              </w:rPr>
              <w:t>Alternativa 1</w:t>
            </w:r>
          </w:p>
        </w:tc>
        <w:tc>
          <w:tcPr>
            <w:tcW w:w="2736" w:type="dxa"/>
            <w:gridSpan w:val="2"/>
            <w:shd w:val="clear" w:color="auto" w:fill="C2D5ED"/>
            <w:vAlign w:val="center"/>
          </w:tcPr>
          <w:p w14:paraId="4C8168F2" w14:textId="77777777" w:rsidR="007A742D" w:rsidRPr="007A742D" w:rsidRDefault="007A742D" w:rsidP="00762EC1">
            <w:pPr>
              <w:widowControl w:val="0"/>
              <w:suppressAutoHyphens w:val="0"/>
              <w:ind w:firstLine="0"/>
              <w:jc w:val="center"/>
              <w:rPr>
                <w:rFonts w:eastAsia="Times New Roman" w:cs="Times New Roman"/>
                <w:i/>
                <w:iCs/>
                <w:kern w:val="0"/>
                <w:sz w:val="20"/>
                <w:szCs w:val="20"/>
                <w:lang w:eastAsia="ro-RO" w:bidi="ro-RO"/>
              </w:rPr>
            </w:pPr>
            <w:r w:rsidRPr="007A742D">
              <w:rPr>
                <w:rFonts w:eastAsia="Times New Roman" w:cs="Times New Roman"/>
                <w:b/>
                <w:bCs/>
                <w:i/>
                <w:iCs/>
                <w:color w:val="000000"/>
                <w:kern w:val="0"/>
                <w:sz w:val="20"/>
                <w:szCs w:val="20"/>
                <w:lang w:eastAsia="ro-RO" w:bidi="ro-RO"/>
              </w:rPr>
              <w:t>Alternativa 2</w:t>
            </w:r>
          </w:p>
        </w:tc>
      </w:tr>
      <w:tr w:rsidR="00762EC1" w:rsidRPr="007A742D" w14:paraId="42047046" w14:textId="77777777" w:rsidTr="00716B6C">
        <w:trPr>
          <w:trHeight w:hRule="exact" w:val="696"/>
        </w:trPr>
        <w:tc>
          <w:tcPr>
            <w:tcW w:w="704" w:type="dxa"/>
            <w:shd w:val="clear" w:color="auto" w:fill="C2D5ED"/>
            <w:vAlign w:val="center"/>
          </w:tcPr>
          <w:p w14:paraId="78A97AAE" w14:textId="77777777" w:rsidR="007A742D" w:rsidRPr="007A742D" w:rsidRDefault="007A742D" w:rsidP="00762EC1">
            <w:pPr>
              <w:widowControl w:val="0"/>
              <w:suppressAutoHyphens w:val="0"/>
              <w:ind w:firstLine="0"/>
              <w:jc w:val="center"/>
              <w:rPr>
                <w:rFonts w:ascii="Courier New" w:eastAsia="Courier New" w:hAnsi="Courier New" w:cs="Courier New"/>
                <w:color w:val="000000"/>
                <w:kern w:val="0"/>
                <w:sz w:val="20"/>
                <w:szCs w:val="20"/>
                <w:lang w:eastAsia="ro-RO" w:bidi="ro-RO"/>
              </w:rPr>
            </w:pPr>
          </w:p>
        </w:tc>
        <w:tc>
          <w:tcPr>
            <w:tcW w:w="1206" w:type="dxa"/>
            <w:shd w:val="clear" w:color="auto" w:fill="C2D5ED"/>
            <w:vAlign w:val="center"/>
          </w:tcPr>
          <w:p w14:paraId="18D46078" w14:textId="77777777" w:rsidR="007A742D" w:rsidRPr="007A742D" w:rsidRDefault="007A742D" w:rsidP="00762EC1">
            <w:pPr>
              <w:widowControl w:val="0"/>
              <w:suppressAutoHyphens w:val="0"/>
              <w:ind w:firstLine="0"/>
              <w:jc w:val="center"/>
              <w:rPr>
                <w:rFonts w:ascii="Courier New" w:eastAsia="Courier New" w:hAnsi="Courier New" w:cs="Courier New"/>
                <w:color w:val="000000"/>
                <w:kern w:val="0"/>
                <w:sz w:val="20"/>
                <w:szCs w:val="20"/>
                <w:lang w:eastAsia="ro-RO" w:bidi="ro-RO"/>
              </w:rPr>
            </w:pPr>
          </w:p>
        </w:tc>
        <w:tc>
          <w:tcPr>
            <w:tcW w:w="1062" w:type="dxa"/>
            <w:shd w:val="clear" w:color="auto" w:fill="C2D5ED"/>
            <w:vAlign w:val="center"/>
          </w:tcPr>
          <w:p w14:paraId="2685ADCB" w14:textId="77777777" w:rsidR="007A742D" w:rsidRPr="007A742D" w:rsidRDefault="007A742D" w:rsidP="00762EC1">
            <w:pPr>
              <w:widowControl w:val="0"/>
              <w:suppressAutoHyphens w:val="0"/>
              <w:ind w:firstLine="0"/>
              <w:jc w:val="center"/>
              <w:rPr>
                <w:rFonts w:eastAsia="Times New Roman" w:cs="Times New Roman"/>
                <w:i/>
                <w:iCs/>
                <w:kern w:val="0"/>
                <w:sz w:val="20"/>
                <w:szCs w:val="20"/>
                <w:lang w:eastAsia="ro-RO" w:bidi="ro-RO"/>
              </w:rPr>
            </w:pPr>
            <w:r w:rsidRPr="007A742D">
              <w:rPr>
                <w:rFonts w:eastAsia="Times New Roman" w:cs="Times New Roman"/>
                <w:b/>
                <w:bCs/>
                <w:i/>
                <w:iCs/>
                <w:color w:val="000000"/>
                <w:kern w:val="0"/>
                <w:sz w:val="20"/>
                <w:szCs w:val="20"/>
                <w:lang w:eastAsia="ro-RO" w:bidi="ro-RO"/>
              </w:rPr>
              <w:t>Cod impact</w:t>
            </w:r>
          </w:p>
        </w:tc>
        <w:tc>
          <w:tcPr>
            <w:tcW w:w="1352" w:type="dxa"/>
            <w:shd w:val="clear" w:color="auto" w:fill="C2D5ED"/>
            <w:vAlign w:val="center"/>
          </w:tcPr>
          <w:p w14:paraId="7169022F" w14:textId="77777777" w:rsidR="007A742D" w:rsidRPr="007A742D" w:rsidRDefault="007A742D" w:rsidP="00762EC1">
            <w:pPr>
              <w:widowControl w:val="0"/>
              <w:suppressAutoHyphens w:val="0"/>
              <w:ind w:firstLine="0"/>
              <w:jc w:val="center"/>
              <w:rPr>
                <w:rFonts w:eastAsia="Times New Roman" w:cs="Times New Roman"/>
                <w:i/>
                <w:iCs/>
                <w:kern w:val="0"/>
                <w:sz w:val="20"/>
                <w:szCs w:val="20"/>
                <w:lang w:eastAsia="ro-RO" w:bidi="ro-RO"/>
              </w:rPr>
            </w:pPr>
            <w:r w:rsidRPr="007A742D">
              <w:rPr>
                <w:rFonts w:eastAsia="Times New Roman" w:cs="Times New Roman"/>
                <w:b/>
                <w:bCs/>
                <w:i/>
                <w:iCs/>
                <w:color w:val="000000"/>
                <w:kern w:val="0"/>
                <w:sz w:val="20"/>
                <w:szCs w:val="20"/>
                <w:lang w:eastAsia="ro-RO" w:bidi="ro-RO"/>
              </w:rPr>
              <w:t>Categorie de impact</w:t>
            </w:r>
          </w:p>
        </w:tc>
        <w:tc>
          <w:tcPr>
            <w:tcW w:w="1190" w:type="dxa"/>
            <w:shd w:val="clear" w:color="auto" w:fill="C2D5ED"/>
            <w:vAlign w:val="center"/>
          </w:tcPr>
          <w:p w14:paraId="6485C32D" w14:textId="77777777" w:rsidR="007A742D" w:rsidRPr="007A742D" w:rsidRDefault="007A742D" w:rsidP="00762EC1">
            <w:pPr>
              <w:widowControl w:val="0"/>
              <w:suppressAutoHyphens w:val="0"/>
              <w:ind w:firstLine="0"/>
              <w:jc w:val="center"/>
              <w:rPr>
                <w:rFonts w:eastAsia="Times New Roman" w:cs="Times New Roman"/>
                <w:i/>
                <w:iCs/>
                <w:kern w:val="0"/>
                <w:sz w:val="20"/>
                <w:szCs w:val="20"/>
                <w:lang w:eastAsia="ro-RO" w:bidi="ro-RO"/>
              </w:rPr>
            </w:pPr>
            <w:r w:rsidRPr="007A742D">
              <w:rPr>
                <w:rFonts w:eastAsia="Times New Roman" w:cs="Times New Roman"/>
                <w:b/>
                <w:bCs/>
                <w:i/>
                <w:iCs/>
                <w:color w:val="000000"/>
                <w:kern w:val="0"/>
                <w:sz w:val="20"/>
                <w:szCs w:val="20"/>
                <w:lang w:eastAsia="ro-RO" w:bidi="ro-RO"/>
              </w:rPr>
              <w:t>Cod impact</w:t>
            </w:r>
          </w:p>
        </w:tc>
        <w:tc>
          <w:tcPr>
            <w:tcW w:w="1666" w:type="dxa"/>
            <w:shd w:val="clear" w:color="auto" w:fill="C2D5ED"/>
            <w:vAlign w:val="center"/>
          </w:tcPr>
          <w:p w14:paraId="4C7C9320" w14:textId="77777777" w:rsidR="00014CB2" w:rsidRDefault="007A742D" w:rsidP="00762EC1">
            <w:pPr>
              <w:widowControl w:val="0"/>
              <w:suppressAutoHyphens w:val="0"/>
              <w:ind w:firstLine="0"/>
              <w:jc w:val="center"/>
              <w:rPr>
                <w:rFonts w:eastAsia="Times New Roman" w:cs="Times New Roman"/>
                <w:b/>
                <w:bCs/>
                <w:i/>
                <w:iCs/>
                <w:color w:val="000000"/>
                <w:kern w:val="0"/>
                <w:sz w:val="20"/>
                <w:szCs w:val="20"/>
                <w:lang w:eastAsia="ro-RO" w:bidi="ro-RO"/>
              </w:rPr>
            </w:pPr>
            <w:r w:rsidRPr="007A742D">
              <w:rPr>
                <w:rFonts w:eastAsia="Times New Roman" w:cs="Times New Roman"/>
                <w:b/>
                <w:bCs/>
                <w:i/>
                <w:iCs/>
                <w:color w:val="000000"/>
                <w:kern w:val="0"/>
                <w:sz w:val="20"/>
                <w:szCs w:val="20"/>
                <w:lang w:eastAsia="ro-RO" w:bidi="ro-RO"/>
              </w:rPr>
              <w:t>Categorie de</w:t>
            </w:r>
          </w:p>
          <w:p w14:paraId="7A9D8A28" w14:textId="0A327343" w:rsidR="007A742D" w:rsidRPr="007A742D" w:rsidRDefault="007A742D" w:rsidP="00762EC1">
            <w:pPr>
              <w:widowControl w:val="0"/>
              <w:suppressAutoHyphens w:val="0"/>
              <w:ind w:firstLine="0"/>
              <w:jc w:val="center"/>
              <w:rPr>
                <w:rFonts w:eastAsia="Times New Roman" w:cs="Times New Roman"/>
                <w:i/>
                <w:iCs/>
                <w:kern w:val="0"/>
                <w:sz w:val="20"/>
                <w:szCs w:val="20"/>
                <w:lang w:eastAsia="ro-RO" w:bidi="ro-RO"/>
              </w:rPr>
            </w:pPr>
            <w:r w:rsidRPr="007A742D">
              <w:rPr>
                <w:rFonts w:eastAsia="Times New Roman" w:cs="Times New Roman"/>
                <w:b/>
                <w:bCs/>
                <w:i/>
                <w:iCs/>
                <w:color w:val="000000"/>
                <w:kern w:val="0"/>
                <w:sz w:val="20"/>
                <w:szCs w:val="20"/>
                <w:lang w:eastAsia="ro-RO" w:bidi="ro-RO"/>
              </w:rPr>
              <w:t xml:space="preserve"> impact</w:t>
            </w:r>
          </w:p>
        </w:tc>
        <w:tc>
          <w:tcPr>
            <w:tcW w:w="1210" w:type="dxa"/>
            <w:shd w:val="clear" w:color="auto" w:fill="C2D5ED"/>
            <w:vAlign w:val="center"/>
          </w:tcPr>
          <w:p w14:paraId="08CA278E" w14:textId="77777777" w:rsidR="007A742D" w:rsidRPr="007A742D" w:rsidRDefault="007A742D" w:rsidP="00762EC1">
            <w:pPr>
              <w:widowControl w:val="0"/>
              <w:suppressAutoHyphens w:val="0"/>
              <w:ind w:firstLine="0"/>
              <w:jc w:val="center"/>
              <w:rPr>
                <w:rFonts w:eastAsia="Times New Roman" w:cs="Times New Roman"/>
                <w:i/>
                <w:iCs/>
                <w:kern w:val="0"/>
                <w:sz w:val="20"/>
                <w:szCs w:val="20"/>
                <w:lang w:eastAsia="ro-RO" w:bidi="ro-RO"/>
              </w:rPr>
            </w:pPr>
            <w:r w:rsidRPr="007A742D">
              <w:rPr>
                <w:rFonts w:eastAsia="Times New Roman" w:cs="Times New Roman"/>
                <w:b/>
                <w:bCs/>
                <w:i/>
                <w:iCs/>
                <w:color w:val="000000"/>
                <w:kern w:val="0"/>
                <w:sz w:val="20"/>
                <w:szCs w:val="20"/>
                <w:lang w:eastAsia="ro-RO" w:bidi="ro-RO"/>
              </w:rPr>
              <w:t>Cod impact</w:t>
            </w:r>
          </w:p>
        </w:tc>
        <w:tc>
          <w:tcPr>
            <w:tcW w:w="1526" w:type="dxa"/>
            <w:shd w:val="clear" w:color="auto" w:fill="C2D5ED"/>
            <w:vAlign w:val="center"/>
          </w:tcPr>
          <w:p w14:paraId="4E5C3259" w14:textId="77777777" w:rsidR="007A742D" w:rsidRPr="007A742D" w:rsidRDefault="007A742D" w:rsidP="00762EC1">
            <w:pPr>
              <w:widowControl w:val="0"/>
              <w:suppressAutoHyphens w:val="0"/>
              <w:ind w:firstLine="0"/>
              <w:jc w:val="center"/>
              <w:rPr>
                <w:rFonts w:eastAsia="Times New Roman" w:cs="Times New Roman"/>
                <w:i/>
                <w:iCs/>
                <w:kern w:val="0"/>
                <w:sz w:val="20"/>
                <w:szCs w:val="20"/>
                <w:lang w:eastAsia="ro-RO" w:bidi="ro-RO"/>
              </w:rPr>
            </w:pPr>
            <w:r w:rsidRPr="007A742D">
              <w:rPr>
                <w:rFonts w:eastAsia="Times New Roman" w:cs="Times New Roman"/>
                <w:b/>
                <w:bCs/>
                <w:i/>
                <w:iCs/>
                <w:color w:val="000000"/>
                <w:kern w:val="0"/>
                <w:sz w:val="20"/>
                <w:szCs w:val="20"/>
                <w:lang w:eastAsia="ro-RO" w:bidi="ro-RO"/>
              </w:rPr>
              <w:t>Categorie de impact</w:t>
            </w:r>
          </w:p>
        </w:tc>
      </w:tr>
      <w:tr w:rsidR="00762EC1" w:rsidRPr="007A742D" w14:paraId="1EF51C69" w14:textId="77777777" w:rsidTr="006F055F">
        <w:trPr>
          <w:trHeight w:hRule="exact" w:val="289"/>
        </w:trPr>
        <w:tc>
          <w:tcPr>
            <w:tcW w:w="704" w:type="dxa"/>
            <w:vMerge w:val="restart"/>
            <w:shd w:val="clear" w:color="auto" w:fill="auto"/>
            <w:textDirection w:val="btLr"/>
            <w:vAlign w:val="center"/>
          </w:tcPr>
          <w:p w14:paraId="3F541581" w14:textId="77777777" w:rsidR="007A742D" w:rsidRPr="007A742D" w:rsidRDefault="007A742D" w:rsidP="0064551F">
            <w:pPr>
              <w:widowControl w:val="0"/>
              <w:suppressAutoHyphens w:val="0"/>
              <w:ind w:firstLine="0"/>
              <w:jc w:val="center"/>
              <w:rPr>
                <w:rFonts w:eastAsia="Times New Roman" w:cs="Times New Roman"/>
                <w:i/>
                <w:iCs/>
                <w:kern w:val="0"/>
                <w:sz w:val="22"/>
                <w:szCs w:val="22"/>
                <w:lang w:eastAsia="ro-RO" w:bidi="ro-RO"/>
              </w:rPr>
            </w:pPr>
            <w:r w:rsidRPr="007A742D">
              <w:rPr>
                <w:rFonts w:eastAsia="Times New Roman" w:cs="Times New Roman"/>
                <w:b/>
                <w:bCs/>
                <w:i/>
                <w:iCs/>
                <w:color w:val="000000"/>
                <w:kern w:val="0"/>
                <w:sz w:val="22"/>
                <w:szCs w:val="22"/>
                <w:lang w:eastAsia="ro-RO" w:bidi="ro-RO"/>
              </w:rPr>
              <w:t>Factori de mediu naturali</w:t>
            </w:r>
          </w:p>
        </w:tc>
        <w:tc>
          <w:tcPr>
            <w:tcW w:w="1206" w:type="dxa"/>
            <w:shd w:val="clear" w:color="auto" w:fill="auto"/>
            <w:vAlign w:val="center"/>
          </w:tcPr>
          <w:p w14:paraId="17C9DB2B" w14:textId="77777777" w:rsidR="007A742D" w:rsidRPr="007A742D" w:rsidRDefault="007A742D" w:rsidP="0064551F">
            <w:pPr>
              <w:widowControl w:val="0"/>
              <w:suppressAutoHyphens w:val="0"/>
              <w:ind w:firstLine="0"/>
              <w:jc w:val="center"/>
              <w:rPr>
                <w:rFonts w:eastAsia="Times New Roman" w:cs="Times New Roman"/>
                <w:i/>
                <w:iCs/>
                <w:kern w:val="0"/>
                <w:sz w:val="20"/>
                <w:szCs w:val="20"/>
                <w:lang w:eastAsia="ro-RO" w:bidi="ro-RO"/>
              </w:rPr>
            </w:pPr>
            <w:r w:rsidRPr="007A742D">
              <w:rPr>
                <w:rFonts w:eastAsia="Times New Roman" w:cs="Times New Roman"/>
                <w:i/>
                <w:iCs/>
                <w:color w:val="000000"/>
                <w:kern w:val="0"/>
                <w:sz w:val="20"/>
                <w:szCs w:val="20"/>
                <w:lang w:eastAsia="ro-RO" w:bidi="ro-RO"/>
              </w:rPr>
              <w:t>Aer</w:t>
            </w:r>
          </w:p>
        </w:tc>
        <w:tc>
          <w:tcPr>
            <w:tcW w:w="1062" w:type="dxa"/>
            <w:shd w:val="clear" w:color="auto" w:fill="A6A6A6" w:themeFill="background1" w:themeFillShade="A6"/>
            <w:vAlign w:val="center"/>
          </w:tcPr>
          <w:p w14:paraId="35E9CA47" w14:textId="67068AA7" w:rsidR="007A742D" w:rsidRPr="007A742D" w:rsidRDefault="0080393D" w:rsidP="0064551F">
            <w:pPr>
              <w:widowControl w:val="0"/>
              <w:suppressAutoHyphens w:val="0"/>
              <w:ind w:firstLine="0"/>
              <w:jc w:val="center"/>
              <w:rPr>
                <w:rFonts w:eastAsia="Times New Roman" w:cs="Times New Roman"/>
                <w:i/>
                <w:iCs/>
                <w:kern w:val="0"/>
                <w:sz w:val="20"/>
                <w:szCs w:val="20"/>
                <w:lang w:eastAsia="ro-RO" w:bidi="ro-RO"/>
              </w:rPr>
            </w:pPr>
            <w:r>
              <w:rPr>
                <w:rFonts w:eastAsia="Times New Roman" w:cs="Times New Roman"/>
                <w:i/>
                <w:iCs/>
                <w:color w:val="000000"/>
                <w:kern w:val="0"/>
                <w:sz w:val="20"/>
                <w:szCs w:val="20"/>
                <w:lang w:eastAsia="ro-RO" w:bidi="ro-RO"/>
              </w:rPr>
              <w:t>0</w:t>
            </w:r>
          </w:p>
        </w:tc>
        <w:tc>
          <w:tcPr>
            <w:tcW w:w="1352" w:type="dxa"/>
            <w:shd w:val="clear" w:color="auto" w:fill="A6A6A6" w:themeFill="background1" w:themeFillShade="A6"/>
            <w:vAlign w:val="center"/>
          </w:tcPr>
          <w:p w14:paraId="6501CE79" w14:textId="266DEC06" w:rsidR="007A742D" w:rsidRPr="007A742D" w:rsidRDefault="007A742D" w:rsidP="0064551F">
            <w:pPr>
              <w:widowControl w:val="0"/>
              <w:suppressAutoHyphens w:val="0"/>
              <w:ind w:firstLine="0"/>
              <w:jc w:val="center"/>
              <w:rPr>
                <w:rFonts w:eastAsia="Times New Roman" w:cs="Times New Roman"/>
                <w:i/>
                <w:iCs/>
                <w:kern w:val="0"/>
                <w:sz w:val="20"/>
                <w:szCs w:val="20"/>
                <w:lang w:eastAsia="ro-RO" w:bidi="ro-RO"/>
              </w:rPr>
            </w:pPr>
            <w:r w:rsidRPr="007A742D">
              <w:rPr>
                <w:rFonts w:eastAsia="Times New Roman" w:cs="Times New Roman"/>
                <w:i/>
                <w:iCs/>
                <w:color w:val="000000"/>
                <w:kern w:val="0"/>
                <w:sz w:val="20"/>
                <w:szCs w:val="20"/>
                <w:lang w:eastAsia="ro-RO" w:bidi="ro-RO"/>
              </w:rPr>
              <w:t xml:space="preserve">Impact </w:t>
            </w:r>
            <w:r w:rsidR="0080393D">
              <w:rPr>
                <w:rFonts w:eastAsia="Times New Roman" w:cs="Times New Roman"/>
                <w:i/>
                <w:iCs/>
                <w:color w:val="000000"/>
                <w:kern w:val="0"/>
                <w:sz w:val="20"/>
                <w:szCs w:val="20"/>
                <w:lang w:eastAsia="ro-RO" w:bidi="ro-RO"/>
              </w:rPr>
              <w:t>neutru</w:t>
            </w:r>
          </w:p>
        </w:tc>
        <w:tc>
          <w:tcPr>
            <w:tcW w:w="1190" w:type="dxa"/>
            <w:shd w:val="clear" w:color="auto" w:fill="00B0F0"/>
            <w:vAlign w:val="center"/>
          </w:tcPr>
          <w:p w14:paraId="115AD924" w14:textId="77777777" w:rsidR="007A742D" w:rsidRPr="007A742D" w:rsidRDefault="007A742D" w:rsidP="0064551F">
            <w:pPr>
              <w:widowControl w:val="0"/>
              <w:suppressAutoHyphens w:val="0"/>
              <w:ind w:firstLine="0"/>
              <w:jc w:val="center"/>
              <w:rPr>
                <w:rFonts w:eastAsia="Times New Roman" w:cs="Times New Roman"/>
                <w:i/>
                <w:iCs/>
                <w:kern w:val="0"/>
                <w:sz w:val="20"/>
                <w:szCs w:val="20"/>
                <w:lang w:eastAsia="ro-RO" w:bidi="ro-RO"/>
              </w:rPr>
            </w:pPr>
            <w:r w:rsidRPr="007A742D">
              <w:rPr>
                <w:rFonts w:eastAsia="Times New Roman" w:cs="Times New Roman"/>
                <w:i/>
                <w:iCs/>
                <w:color w:val="000000"/>
                <w:kern w:val="0"/>
                <w:sz w:val="20"/>
                <w:szCs w:val="20"/>
                <w:lang w:eastAsia="ro-RO" w:bidi="ro-RO"/>
              </w:rPr>
              <w:t>-1</w:t>
            </w:r>
          </w:p>
        </w:tc>
        <w:tc>
          <w:tcPr>
            <w:tcW w:w="1666" w:type="dxa"/>
            <w:shd w:val="clear" w:color="auto" w:fill="00B0F0"/>
            <w:vAlign w:val="center"/>
          </w:tcPr>
          <w:p w14:paraId="6549041B" w14:textId="77777777" w:rsidR="007A742D" w:rsidRPr="007A742D" w:rsidRDefault="007A742D" w:rsidP="0064551F">
            <w:pPr>
              <w:widowControl w:val="0"/>
              <w:suppressAutoHyphens w:val="0"/>
              <w:ind w:firstLine="0"/>
              <w:jc w:val="center"/>
              <w:rPr>
                <w:rFonts w:eastAsia="Times New Roman" w:cs="Times New Roman"/>
                <w:i/>
                <w:iCs/>
                <w:kern w:val="0"/>
                <w:sz w:val="20"/>
                <w:szCs w:val="20"/>
                <w:lang w:eastAsia="ro-RO" w:bidi="ro-RO"/>
              </w:rPr>
            </w:pPr>
            <w:r w:rsidRPr="007A742D">
              <w:rPr>
                <w:rFonts w:eastAsia="Times New Roman" w:cs="Times New Roman"/>
                <w:i/>
                <w:iCs/>
                <w:color w:val="000000"/>
                <w:kern w:val="0"/>
                <w:sz w:val="20"/>
                <w:szCs w:val="20"/>
                <w:lang w:eastAsia="ro-RO" w:bidi="ro-RO"/>
              </w:rPr>
              <w:t>Impact negativ nesemnificativ</w:t>
            </w:r>
          </w:p>
        </w:tc>
        <w:tc>
          <w:tcPr>
            <w:tcW w:w="1210" w:type="dxa"/>
            <w:shd w:val="clear" w:color="auto" w:fill="00B0F0"/>
            <w:vAlign w:val="center"/>
          </w:tcPr>
          <w:p w14:paraId="3D2F6B55" w14:textId="77777777" w:rsidR="007A742D" w:rsidRPr="007A742D" w:rsidRDefault="007A742D" w:rsidP="0064551F">
            <w:pPr>
              <w:widowControl w:val="0"/>
              <w:suppressAutoHyphens w:val="0"/>
              <w:ind w:firstLine="0"/>
              <w:jc w:val="center"/>
              <w:rPr>
                <w:rFonts w:eastAsia="Times New Roman" w:cs="Times New Roman"/>
                <w:i/>
                <w:iCs/>
                <w:kern w:val="0"/>
                <w:sz w:val="20"/>
                <w:szCs w:val="20"/>
                <w:lang w:eastAsia="ro-RO" w:bidi="ro-RO"/>
              </w:rPr>
            </w:pPr>
            <w:r w:rsidRPr="007A742D">
              <w:rPr>
                <w:rFonts w:eastAsia="Times New Roman" w:cs="Times New Roman"/>
                <w:i/>
                <w:iCs/>
                <w:color w:val="000000"/>
                <w:kern w:val="0"/>
                <w:sz w:val="20"/>
                <w:szCs w:val="20"/>
                <w:lang w:eastAsia="ro-RO" w:bidi="ro-RO"/>
              </w:rPr>
              <w:t>-1</w:t>
            </w:r>
          </w:p>
        </w:tc>
        <w:tc>
          <w:tcPr>
            <w:tcW w:w="1526" w:type="dxa"/>
            <w:shd w:val="clear" w:color="auto" w:fill="00B0F0"/>
            <w:vAlign w:val="center"/>
          </w:tcPr>
          <w:p w14:paraId="5F356874" w14:textId="77777777" w:rsidR="007A742D" w:rsidRPr="007A742D" w:rsidRDefault="007A742D" w:rsidP="0064551F">
            <w:pPr>
              <w:widowControl w:val="0"/>
              <w:suppressAutoHyphens w:val="0"/>
              <w:ind w:firstLine="0"/>
              <w:jc w:val="center"/>
              <w:rPr>
                <w:rFonts w:eastAsia="Times New Roman" w:cs="Times New Roman"/>
                <w:i/>
                <w:iCs/>
                <w:kern w:val="0"/>
                <w:sz w:val="20"/>
                <w:szCs w:val="20"/>
                <w:lang w:eastAsia="ro-RO" w:bidi="ro-RO"/>
              </w:rPr>
            </w:pPr>
            <w:r w:rsidRPr="007A742D">
              <w:rPr>
                <w:rFonts w:eastAsia="Times New Roman" w:cs="Times New Roman"/>
                <w:i/>
                <w:iCs/>
                <w:color w:val="000000"/>
                <w:kern w:val="0"/>
                <w:sz w:val="20"/>
                <w:szCs w:val="20"/>
                <w:lang w:eastAsia="ro-RO" w:bidi="ro-RO"/>
              </w:rPr>
              <w:t>Impact negativ nesemnificativ</w:t>
            </w:r>
          </w:p>
        </w:tc>
      </w:tr>
      <w:tr w:rsidR="0080393D" w:rsidRPr="007A742D" w14:paraId="7B0DB137" w14:textId="77777777" w:rsidTr="0064551F">
        <w:trPr>
          <w:trHeight w:hRule="exact" w:val="577"/>
        </w:trPr>
        <w:tc>
          <w:tcPr>
            <w:tcW w:w="704" w:type="dxa"/>
            <w:vMerge/>
            <w:shd w:val="clear" w:color="auto" w:fill="auto"/>
            <w:textDirection w:val="btLr"/>
            <w:vAlign w:val="center"/>
          </w:tcPr>
          <w:p w14:paraId="3C4F9BB2" w14:textId="77777777" w:rsidR="0080393D" w:rsidRPr="007A742D" w:rsidRDefault="0080393D" w:rsidP="0064551F">
            <w:pPr>
              <w:widowControl w:val="0"/>
              <w:suppressAutoHyphens w:val="0"/>
              <w:ind w:firstLine="0"/>
              <w:jc w:val="center"/>
              <w:rPr>
                <w:rFonts w:ascii="Courier New" w:eastAsia="Courier New" w:hAnsi="Courier New" w:cs="Courier New"/>
                <w:color w:val="000000"/>
                <w:kern w:val="0"/>
                <w:lang w:eastAsia="ro-RO" w:bidi="ro-RO"/>
              </w:rPr>
            </w:pPr>
          </w:p>
        </w:tc>
        <w:tc>
          <w:tcPr>
            <w:tcW w:w="1206" w:type="dxa"/>
            <w:shd w:val="clear" w:color="auto" w:fill="auto"/>
            <w:vAlign w:val="center"/>
          </w:tcPr>
          <w:p w14:paraId="5514D44E" w14:textId="77777777" w:rsidR="0080393D" w:rsidRPr="007A742D" w:rsidRDefault="0080393D" w:rsidP="0064551F">
            <w:pPr>
              <w:widowControl w:val="0"/>
              <w:suppressAutoHyphens w:val="0"/>
              <w:ind w:firstLine="0"/>
              <w:jc w:val="center"/>
              <w:rPr>
                <w:rFonts w:eastAsia="Times New Roman" w:cs="Times New Roman"/>
                <w:i/>
                <w:iCs/>
                <w:kern w:val="0"/>
                <w:sz w:val="20"/>
                <w:szCs w:val="20"/>
                <w:lang w:eastAsia="ro-RO" w:bidi="ro-RO"/>
              </w:rPr>
            </w:pPr>
            <w:r w:rsidRPr="007A742D">
              <w:rPr>
                <w:rFonts w:eastAsia="Times New Roman" w:cs="Times New Roman"/>
                <w:i/>
                <w:iCs/>
                <w:color w:val="000000"/>
                <w:kern w:val="0"/>
                <w:sz w:val="20"/>
                <w:szCs w:val="20"/>
                <w:lang w:eastAsia="ro-RO" w:bidi="ro-RO"/>
              </w:rPr>
              <w:t>Sol</w:t>
            </w:r>
          </w:p>
        </w:tc>
        <w:tc>
          <w:tcPr>
            <w:tcW w:w="1062" w:type="dxa"/>
            <w:shd w:val="clear" w:color="auto" w:fill="A6A6A6" w:themeFill="background1" w:themeFillShade="A6"/>
            <w:vAlign w:val="center"/>
          </w:tcPr>
          <w:p w14:paraId="1B21899B" w14:textId="6608391C" w:rsidR="0080393D" w:rsidRPr="007A742D" w:rsidRDefault="0080393D" w:rsidP="0064551F">
            <w:pPr>
              <w:widowControl w:val="0"/>
              <w:suppressAutoHyphens w:val="0"/>
              <w:ind w:firstLine="0"/>
              <w:jc w:val="center"/>
              <w:rPr>
                <w:rFonts w:eastAsia="Times New Roman" w:cs="Times New Roman"/>
                <w:i/>
                <w:iCs/>
                <w:kern w:val="0"/>
                <w:sz w:val="20"/>
                <w:szCs w:val="20"/>
                <w:lang w:eastAsia="ro-RO" w:bidi="ro-RO"/>
              </w:rPr>
            </w:pPr>
            <w:r>
              <w:rPr>
                <w:rFonts w:eastAsia="Times New Roman" w:cs="Times New Roman"/>
                <w:i/>
                <w:iCs/>
                <w:color w:val="000000"/>
                <w:kern w:val="0"/>
                <w:sz w:val="20"/>
                <w:szCs w:val="20"/>
                <w:lang w:eastAsia="ro-RO" w:bidi="ro-RO"/>
              </w:rPr>
              <w:t>0</w:t>
            </w:r>
          </w:p>
        </w:tc>
        <w:tc>
          <w:tcPr>
            <w:tcW w:w="1352" w:type="dxa"/>
            <w:shd w:val="clear" w:color="auto" w:fill="A6A6A6" w:themeFill="background1" w:themeFillShade="A6"/>
          </w:tcPr>
          <w:p w14:paraId="70A8CDE8" w14:textId="25B5E781" w:rsidR="0080393D" w:rsidRPr="007A742D" w:rsidRDefault="0080393D" w:rsidP="0064551F">
            <w:pPr>
              <w:widowControl w:val="0"/>
              <w:suppressAutoHyphens w:val="0"/>
              <w:ind w:firstLine="0"/>
              <w:jc w:val="center"/>
              <w:rPr>
                <w:rFonts w:eastAsia="Times New Roman" w:cs="Times New Roman"/>
                <w:i/>
                <w:iCs/>
                <w:kern w:val="0"/>
                <w:sz w:val="20"/>
                <w:szCs w:val="20"/>
                <w:lang w:eastAsia="ro-RO" w:bidi="ro-RO"/>
              </w:rPr>
            </w:pPr>
            <w:r w:rsidRPr="007A742D">
              <w:rPr>
                <w:rFonts w:eastAsia="Times New Roman" w:cs="Times New Roman"/>
                <w:i/>
                <w:iCs/>
                <w:color w:val="000000"/>
                <w:kern w:val="0"/>
                <w:sz w:val="20"/>
                <w:szCs w:val="20"/>
                <w:lang w:eastAsia="ro-RO" w:bidi="ro-RO"/>
              </w:rPr>
              <w:t xml:space="preserve">Impact </w:t>
            </w:r>
            <w:r w:rsidRPr="00A63A9C">
              <w:rPr>
                <w:rFonts w:eastAsia="Times New Roman" w:cs="Times New Roman"/>
                <w:i/>
                <w:iCs/>
                <w:color w:val="000000"/>
                <w:kern w:val="0"/>
                <w:sz w:val="20"/>
                <w:szCs w:val="20"/>
                <w:lang w:eastAsia="ro-RO" w:bidi="ro-RO"/>
              </w:rPr>
              <w:t>neutru</w:t>
            </w:r>
          </w:p>
        </w:tc>
        <w:tc>
          <w:tcPr>
            <w:tcW w:w="1190" w:type="dxa"/>
            <w:shd w:val="clear" w:color="auto" w:fill="00B0F0"/>
            <w:vAlign w:val="center"/>
          </w:tcPr>
          <w:p w14:paraId="16F02BE1" w14:textId="77777777" w:rsidR="0080393D" w:rsidRPr="007A742D" w:rsidRDefault="0080393D" w:rsidP="0064551F">
            <w:pPr>
              <w:widowControl w:val="0"/>
              <w:suppressAutoHyphens w:val="0"/>
              <w:ind w:firstLine="0"/>
              <w:jc w:val="center"/>
              <w:rPr>
                <w:rFonts w:eastAsia="Times New Roman" w:cs="Times New Roman"/>
                <w:i/>
                <w:iCs/>
                <w:kern w:val="0"/>
                <w:sz w:val="20"/>
                <w:szCs w:val="20"/>
                <w:lang w:eastAsia="ro-RO" w:bidi="ro-RO"/>
              </w:rPr>
            </w:pPr>
            <w:r w:rsidRPr="007A742D">
              <w:rPr>
                <w:rFonts w:eastAsia="Times New Roman" w:cs="Times New Roman"/>
                <w:i/>
                <w:iCs/>
                <w:color w:val="000000"/>
                <w:kern w:val="0"/>
                <w:sz w:val="20"/>
                <w:szCs w:val="20"/>
                <w:lang w:eastAsia="ro-RO" w:bidi="ro-RO"/>
              </w:rPr>
              <w:t>-1</w:t>
            </w:r>
          </w:p>
        </w:tc>
        <w:tc>
          <w:tcPr>
            <w:tcW w:w="1666" w:type="dxa"/>
            <w:shd w:val="clear" w:color="auto" w:fill="00B0F0"/>
            <w:vAlign w:val="center"/>
          </w:tcPr>
          <w:p w14:paraId="16D00E1D" w14:textId="77777777" w:rsidR="0080393D" w:rsidRPr="007A742D" w:rsidRDefault="0080393D" w:rsidP="0064551F">
            <w:pPr>
              <w:widowControl w:val="0"/>
              <w:suppressAutoHyphens w:val="0"/>
              <w:ind w:firstLine="0"/>
              <w:jc w:val="center"/>
              <w:rPr>
                <w:rFonts w:eastAsia="Times New Roman" w:cs="Times New Roman"/>
                <w:i/>
                <w:iCs/>
                <w:kern w:val="0"/>
                <w:sz w:val="20"/>
                <w:szCs w:val="20"/>
                <w:lang w:eastAsia="ro-RO" w:bidi="ro-RO"/>
              </w:rPr>
            </w:pPr>
            <w:r w:rsidRPr="007A742D">
              <w:rPr>
                <w:rFonts w:eastAsia="Times New Roman" w:cs="Times New Roman"/>
                <w:i/>
                <w:iCs/>
                <w:color w:val="000000"/>
                <w:kern w:val="0"/>
                <w:sz w:val="20"/>
                <w:szCs w:val="20"/>
                <w:lang w:eastAsia="ro-RO" w:bidi="ro-RO"/>
              </w:rPr>
              <w:t>Impact negativ nesemnificativ</w:t>
            </w:r>
          </w:p>
        </w:tc>
        <w:tc>
          <w:tcPr>
            <w:tcW w:w="1210" w:type="dxa"/>
            <w:shd w:val="clear" w:color="auto" w:fill="00B0F0"/>
            <w:vAlign w:val="center"/>
          </w:tcPr>
          <w:p w14:paraId="46BA2AED" w14:textId="77777777" w:rsidR="0080393D" w:rsidRPr="007A742D" w:rsidRDefault="0080393D" w:rsidP="0064551F">
            <w:pPr>
              <w:widowControl w:val="0"/>
              <w:suppressAutoHyphens w:val="0"/>
              <w:ind w:firstLine="0"/>
              <w:jc w:val="center"/>
              <w:rPr>
                <w:rFonts w:eastAsia="Times New Roman" w:cs="Times New Roman"/>
                <w:i/>
                <w:iCs/>
                <w:kern w:val="0"/>
                <w:sz w:val="20"/>
                <w:szCs w:val="20"/>
                <w:lang w:eastAsia="ro-RO" w:bidi="ro-RO"/>
              </w:rPr>
            </w:pPr>
            <w:r w:rsidRPr="007A742D">
              <w:rPr>
                <w:rFonts w:eastAsia="Times New Roman" w:cs="Times New Roman"/>
                <w:i/>
                <w:iCs/>
                <w:color w:val="000000"/>
                <w:kern w:val="0"/>
                <w:sz w:val="20"/>
                <w:szCs w:val="20"/>
                <w:lang w:eastAsia="ro-RO" w:bidi="ro-RO"/>
              </w:rPr>
              <w:t>-1</w:t>
            </w:r>
          </w:p>
        </w:tc>
        <w:tc>
          <w:tcPr>
            <w:tcW w:w="1526" w:type="dxa"/>
            <w:shd w:val="clear" w:color="auto" w:fill="00B0F0"/>
            <w:vAlign w:val="center"/>
          </w:tcPr>
          <w:p w14:paraId="6F0DAF5F" w14:textId="77777777" w:rsidR="0080393D" w:rsidRPr="007A742D" w:rsidRDefault="0080393D" w:rsidP="0064551F">
            <w:pPr>
              <w:widowControl w:val="0"/>
              <w:suppressAutoHyphens w:val="0"/>
              <w:ind w:firstLine="0"/>
              <w:jc w:val="center"/>
              <w:rPr>
                <w:rFonts w:eastAsia="Times New Roman" w:cs="Times New Roman"/>
                <w:i/>
                <w:iCs/>
                <w:kern w:val="0"/>
                <w:sz w:val="20"/>
                <w:szCs w:val="20"/>
                <w:lang w:eastAsia="ro-RO" w:bidi="ro-RO"/>
              </w:rPr>
            </w:pPr>
            <w:r w:rsidRPr="007A742D">
              <w:rPr>
                <w:rFonts w:eastAsia="Times New Roman" w:cs="Times New Roman"/>
                <w:i/>
                <w:iCs/>
                <w:color w:val="000000"/>
                <w:kern w:val="0"/>
                <w:sz w:val="20"/>
                <w:szCs w:val="20"/>
                <w:lang w:eastAsia="ro-RO" w:bidi="ro-RO"/>
              </w:rPr>
              <w:t>Impact negativ nesemnificativ</w:t>
            </w:r>
          </w:p>
        </w:tc>
      </w:tr>
      <w:tr w:rsidR="0080393D" w:rsidRPr="007A742D" w14:paraId="23354A3A" w14:textId="77777777" w:rsidTr="006F055F">
        <w:trPr>
          <w:trHeight w:hRule="exact" w:val="289"/>
        </w:trPr>
        <w:tc>
          <w:tcPr>
            <w:tcW w:w="704" w:type="dxa"/>
            <w:vMerge/>
            <w:shd w:val="clear" w:color="auto" w:fill="auto"/>
            <w:textDirection w:val="btLr"/>
            <w:vAlign w:val="center"/>
          </w:tcPr>
          <w:p w14:paraId="575485C9" w14:textId="77777777" w:rsidR="0080393D" w:rsidRPr="007A742D" w:rsidRDefault="0080393D" w:rsidP="0064551F">
            <w:pPr>
              <w:widowControl w:val="0"/>
              <w:suppressAutoHyphens w:val="0"/>
              <w:ind w:firstLine="0"/>
              <w:jc w:val="center"/>
              <w:rPr>
                <w:rFonts w:ascii="Courier New" w:eastAsia="Courier New" w:hAnsi="Courier New" w:cs="Courier New"/>
                <w:color w:val="000000"/>
                <w:kern w:val="0"/>
                <w:lang w:eastAsia="ro-RO" w:bidi="ro-RO"/>
              </w:rPr>
            </w:pPr>
          </w:p>
        </w:tc>
        <w:tc>
          <w:tcPr>
            <w:tcW w:w="1206" w:type="dxa"/>
            <w:shd w:val="clear" w:color="auto" w:fill="auto"/>
            <w:vAlign w:val="center"/>
          </w:tcPr>
          <w:p w14:paraId="609D6521" w14:textId="77777777" w:rsidR="0080393D" w:rsidRPr="007A742D" w:rsidRDefault="0080393D" w:rsidP="0064551F">
            <w:pPr>
              <w:widowControl w:val="0"/>
              <w:suppressAutoHyphens w:val="0"/>
              <w:ind w:firstLine="0"/>
              <w:jc w:val="center"/>
              <w:rPr>
                <w:rFonts w:eastAsia="Times New Roman" w:cs="Times New Roman"/>
                <w:i/>
                <w:iCs/>
                <w:kern w:val="0"/>
                <w:sz w:val="20"/>
                <w:szCs w:val="20"/>
                <w:lang w:eastAsia="ro-RO" w:bidi="ro-RO"/>
              </w:rPr>
            </w:pPr>
            <w:r w:rsidRPr="007A742D">
              <w:rPr>
                <w:rFonts w:eastAsia="Times New Roman" w:cs="Times New Roman"/>
                <w:i/>
                <w:iCs/>
                <w:color w:val="000000"/>
                <w:kern w:val="0"/>
                <w:sz w:val="20"/>
                <w:szCs w:val="20"/>
                <w:lang w:eastAsia="ro-RO" w:bidi="ro-RO"/>
              </w:rPr>
              <w:t>Apă</w:t>
            </w:r>
          </w:p>
        </w:tc>
        <w:tc>
          <w:tcPr>
            <w:tcW w:w="1062" w:type="dxa"/>
            <w:shd w:val="clear" w:color="auto" w:fill="A6A6A6" w:themeFill="background1" w:themeFillShade="A6"/>
            <w:vAlign w:val="center"/>
          </w:tcPr>
          <w:p w14:paraId="113D9F86" w14:textId="12630BE9" w:rsidR="0080393D" w:rsidRPr="007A742D" w:rsidRDefault="00B5385A" w:rsidP="0064551F">
            <w:pPr>
              <w:widowControl w:val="0"/>
              <w:suppressAutoHyphens w:val="0"/>
              <w:ind w:firstLine="320"/>
              <w:rPr>
                <w:rFonts w:eastAsia="Times New Roman" w:cs="Times New Roman"/>
                <w:i/>
                <w:iCs/>
                <w:kern w:val="0"/>
                <w:sz w:val="20"/>
                <w:szCs w:val="20"/>
                <w:lang w:eastAsia="ro-RO" w:bidi="ro-RO"/>
              </w:rPr>
            </w:pPr>
            <w:r>
              <w:rPr>
                <w:rFonts w:eastAsia="Times New Roman" w:cs="Times New Roman"/>
                <w:i/>
                <w:iCs/>
                <w:color w:val="000000"/>
                <w:kern w:val="0"/>
                <w:sz w:val="20"/>
                <w:szCs w:val="20"/>
                <w:lang w:eastAsia="ro-RO" w:bidi="ro-RO"/>
              </w:rPr>
              <w:t xml:space="preserve">  </w:t>
            </w:r>
            <w:r w:rsidR="0080393D">
              <w:rPr>
                <w:rFonts w:eastAsia="Times New Roman" w:cs="Times New Roman"/>
                <w:i/>
                <w:iCs/>
                <w:color w:val="000000"/>
                <w:kern w:val="0"/>
                <w:sz w:val="20"/>
                <w:szCs w:val="20"/>
                <w:lang w:eastAsia="ro-RO" w:bidi="ro-RO"/>
              </w:rPr>
              <w:t>0</w:t>
            </w:r>
          </w:p>
        </w:tc>
        <w:tc>
          <w:tcPr>
            <w:tcW w:w="1352" w:type="dxa"/>
            <w:shd w:val="clear" w:color="auto" w:fill="A6A6A6" w:themeFill="background1" w:themeFillShade="A6"/>
          </w:tcPr>
          <w:p w14:paraId="041D86D0" w14:textId="7BD08E28" w:rsidR="0080393D" w:rsidRPr="007A742D" w:rsidRDefault="0080393D" w:rsidP="0064551F">
            <w:pPr>
              <w:widowControl w:val="0"/>
              <w:suppressAutoHyphens w:val="0"/>
              <w:ind w:firstLine="0"/>
              <w:jc w:val="center"/>
              <w:rPr>
                <w:rFonts w:eastAsia="Times New Roman" w:cs="Times New Roman"/>
                <w:i/>
                <w:iCs/>
                <w:kern w:val="0"/>
                <w:sz w:val="20"/>
                <w:szCs w:val="20"/>
                <w:lang w:eastAsia="ro-RO" w:bidi="ro-RO"/>
              </w:rPr>
            </w:pPr>
            <w:r w:rsidRPr="007A742D">
              <w:rPr>
                <w:rFonts w:eastAsia="Times New Roman" w:cs="Times New Roman"/>
                <w:i/>
                <w:iCs/>
                <w:color w:val="000000"/>
                <w:kern w:val="0"/>
                <w:sz w:val="20"/>
                <w:szCs w:val="20"/>
                <w:lang w:eastAsia="ro-RO" w:bidi="ro-RO"/>
              </w:rPr>
              <w:t xml:space="preserve">Impact </w:t>
            </w:r>
            <w:r w:rsidRPr="00A63A9C">
              <w:rPr>
                <w:rFonts w:eastAsia="Times New Roman" w:cs="Times New Roman"/>
                <w:i/>
                <w:iCs/>
                <w:color w:val="000000"/>
                <w:kern w:val="0"/>
                <w:sz w:val="20"/>
                <w:szCs w:val="20"/>
                <w:lang w:eastAsia="ro-RO" w:bidi="ro-RO"/>
              </w:rPr>
              <w:t>neutru</w:t>
            </w:r>
          </w:p>
        </w:tc>
        <w:tc>
          <w:tcPr>
            <w:tcW w:w="1190" w:type="dxa"/>
            <w:shd w:val="clear" w:color="auto" w:fill="00B0F0"/>
            <w:vAlign w:val="center"/>
          </w:tcPr>
          <w:p w14:paraId="7BC996B3" w14:textId="77777777" w:rsidR="0080393D" w:rsidRPr="007A742D" w:rsidRDefault="0080393D" w:rsidP="0064551F">
            <w:pPr>
              <w:widowControl w:val="0"/>
              <w:suppressAutoHyphens w:val="0"/>
              <w:ind w:firstLine="0"/>
              <w:jc w:val="center"/>
              <w:rPr>
                <w:rFonts w:eastAsia="Times New Roman" w:cs="Times New Roman"/>
                <w:i/>
                <w:iCs/>
                <w:kern w:val="0"/>
                <w:sz w:val="20"/>
                <w:szCs w:val="20"/>
                <w:lang w:eastAsia="ro-RO" w:bidi="ro-RO"/>
              </w:rPr>
            </w:pPr>
            <w:r w:rsidRPr="007A742D">
              <w:rPr>
                <w:rFonts w:eastAsia="Times New Roman" w:cs="Times New Roman"/>
                <w:i/>
                <w:iCs/>
                <w:color w:val="000000"/>
                <w:kern w:val="0"/>
                <w:sz w:val="20"/>
                <w:szCs w:val="20"/>
                <w:lang w:eastAsia="ro-RO" w:bidi="ro-RO"/>
              </w:rPr>
              <w:t>-1</w:t>
            </w:r>
          </w:p>
        </w:tc>
        <w:tc>
          <w:tcPr>
            <w:tcW w:w="1666" w:type="dxa"/>
            <w:shd w:val="clear" w:color="auto" w:fill="00B0F0"/>
            <w:vAlign w:val="center"/>
          </w:tcPr>
          <w:p w14:paraId="7FA7599E" w14:textId="77777777" w:rsidR="0080393D" w:rsidRPr="007A742D" w:rsidRDefault="0080393D" w:rsidP="0064551F">
            <w:pPr>
              <w:widowControl w:val="0"/>
              <w:suppressAutoHyphens w:val="0"/>
              <w:ind w:firstLine="0"/>
              <w:jc w:val="center"/>
              <w:rPr>
                <w:rFonts w:eastAsia="Times New Roman" w:cs="Times New Roman"/>
                <w:i/>
                <w:iCs/>
                <w:kern w:val="0"/>
                <w:sz w:val="20"/>
                <w:szCs w:val="20"/>
                <w:lang w:eastAsia="ro-RO" w:bidi="ro-RO"/>
              </w:rPr>
            </w:pPr>
            <w:r w:rsidRPr="007A742D">
              <w:rPr>
                <w:rFonts w:eastAsia="Times New Roman" w:cs="Times New Roman"/>
                <w:i/>
                <w:iCs/>
                <w:color w:val="000000"/>
                <w:kern w:val="0"/>
                <w:sz w:val="20"/>
                <w:szCs w:val="20"/>
                <w:lang w:eastAsia="ro-RO" w:bidi="ro-RO"/>
              </w:rPr>
              <w:t>Impact negativ nesemnificativ</w:t>
            </w:r>
          </w:p>
        </w:tc>
        <w:tc>
          <w:tcPr>
            <w:tcW w:w="1210" w:type="dxa"/>
            <w:shd w:val="clear" w:color="auto" w:fill="00B0F0"/>
            <w:vAlign w:val="center"/>
          </w:tcPr>
          <w:p w14:paraId="522607B2" w14:textId="77777777" w:rsidR="0080393D" w:rsidRPr="007A742D" w:rsidRDefault="0080393D" w:rsidP="0064551F">
            <w:pPr>
              <w:widowControl w:val="0"/>
              <w:suppressAutoHyphens w:val="0"/>
              <w:ind w:firstLine="0"/>
              <w:jc w:val="center"/>
              <w:rPr>
                <w:rFonts w:eastAsia="Times New Roman" w:cs="Times New Roman"/>
                <w:i/>
                <w:iCs/>
                <w:kern w:val="0"/>
                <w:sz w:val="20"/>
                <w:szCs w:val="20"/>
                <w:lang w:eastAsia="ro-RO" w:bidi="ro-RO"/>
              </w:rPr>
            </w:pPr>
            <w:r w:rsidRPr="007A742D">
              <w:rPr>
                <w:rFonts w:eastAsia="Times New Roman" w:cs="Times New Roman"/>
                <w:i/>
                <w:iCs/>
                <w:color w:val="000000"/>
                <w:kern w:val="0"/>
                <w:sz w:val="20"/>
                <w:szCs w:val="20"/>
                <w:lang w:eastAsia="ro-RO" w:bidi="ro-RO"/>
              </w:rPr>
              <w:t>-1</w:t>
            </w:r>
          </w:p>
        </w:tc>
        <w:tc>
          <w:tcPr>
            <w:tcW w:w="1526" w:type="dxa"/>
            <w:shd w:val="clear" w:color="auto" w:fill="00B0F0"/>
            <w:vAlign w:val="center"/>
          </w:tcPr>
          <w:p w14:paraId="180216E7" w14:textId="77777777" w:rsidR="0080393D" w:rsidRPr="007A742D" w:rsidRDefault="0080393D" w:rsidP="0064551F">
            <w:pPr>
              <w:widowControl w:val="0"/>
              <w:suppressAutoHyphens w:val="0"/>
              <w:ind w:firstLine="0"/>
              <w:jc w:val="center"/>
              <w:rPr>
                <w:rFonts w:eastAsia="Times New Roman" w:cs="Times New Roman"/>
                <w:i/>
                <w:iCs/>
                <w:kern w:val="0"/>
                <w:sz w:val="20"/>
                <w:szCs w:val="20"/>
                <w:lang w:eastAsia="ro-RO" w:bidi="ro-RO"/>
              </w:rPr>
            </w:pPr>
            <w:r w:rsidRPr="007A742D">
              <w:rPr>
                <w:rFonts w:eastAsia="Times New Roman" w:cs="Times New Roman"/>
                <w:i/>
                <w:iCs/>
                <w:color w:val="000000"/>
                <w:kern w:val="0"/>
                <w:sz w:val="20"/>
                <w:szCs w:val="20"/>
                <w:lang w:eastAsia="ro-RO" w:bidi="ro-RO"/>
              </w:rPr>
              <w:t>Impact negativ nesemnificativ</w:t>
            </w:r>
          </w:p>
        </w:tc>
      </w:tr>
      <w:tr w:rsidR="00716B6C" w:rsidRPr="007A742D" w14:paraId="4CAB978E" w14:textId="77777777" w:rsidTr="009700B3">
        <w:trPr>
          <w:trHeight w:hRule="exact" w:val="509"/>
        </w:trPr>
        <w:tc>
          <w:tcPr>
            <w:tcW w:w="704" w:type="dxa"/>
            <w:vMerge/>
            <w:shd w:val="clear" w:color="auto" w:fill="auto"/>
            <w:textDirection w:val="btLr"/>
            <w:vAlign w:val="center"/>
          </w:tcPr>
          <w:p w14:paraId="7B70CE30" w14:textId="77777777" w:rsidR="007A742D" w:rsidRPr="007A742D" w:rsidRDefault="007A742D" w:rsidP="0064551F">
            <w:pPr>
              <w:widowControl w:val="0"/>
              <w:suppressAutoHyphens w:val="0"/>
              <w:ind w:firstLine="0"/>
              <w:jc w:val="center"/>
              <w:rPr>
                <w:rFonts w:ascii="Courier New" w:eastAsia="Courier New" w:hAnsi="Courier New" w:cs="Courier New"/>
                <w:color w:val="000000"/>
                <w:kern w:val="0"/>
                <w:lang w:eastAsia="ro-RO" w:bidi="ro-RO"/>
              </w:rPr>
            </w:pPr>
          </w:p>
        </w:tc>
        <w:tc>
          <w:tcPr>
            <w:tcW w:w="1206" w:type="dxa"/>
            <w:shd w:val="clear" w:color="auto" w:fill="auto"/>
            <w:vAlign w:val="center"/>
          </w:tcPr>
          <w:p w14:paraId="31A313C8" w14:textId="77777777" w:rsidR="007A742D" w:rsidRPr="007A742D" w:rsidRDefault="007A742D" w:rsidP="0064551F">
            <w:pPr>
              <w:widowControl w:val="0"/>
              <w:suppressAutoHyphens w:val="0"/>
              <w:ind w:firstLine="0"/>
              <w:jc w:val="center"/>
              <w:rPr>
                <w:rFonts w:eastAsia="Times New Roman" w:cs="Times New Roman"/>
                <w:i/>
                <w:iCs/>
                <w:kern w:val="0"/>
                <w:sz w:val="20"/>
                <w:szCs w:val="20"/>
                <w:lang w:eastAsia="ro-RO" w:bidi="ro-RO"/>
              </w:rPr>
            </w:pPr>
            <w:r w:rsidRPr="007A742D">
              <w:rPr>
                <w:rFonts w:eastAsia="Times New Roman" w:cs="Times New Roman"/>
                <w:i/>
                <w:iCs/>
                <w:color w:val="000000"/>
                <w:kern w:val="0"/>
                <w:sz w:val="20"/>
                <w:szCs w:val="20"/>
                <w:lang w:eastAsia="ro-RO" w:bidi="ro-RO"/>
              </w:rPr>
              <w:t>Fond forestier</w:t>
            </w:r>
          </w:p>
        </w:tc>
        <w:tc>
          <w:tcPr>
            <w:tcW w:w="1062" w:type="dxa"/>
            <w:shd w:val="clear" w:color="auto" w:fill="FF0000"/>
            <w:vAlign w:val="center"/>
          </w:tcPr>
          <w:p w14:paraId="583A9B5F" w14:textId="77777777" w:rsidR="007A742D" w:rsidRPr="007A742D" w:rsidRDefault="007A742D" w:rsidP="0064551F">
            <w:pPr>
              <w:widowControl w:val="0"/>
              <w:suppressAutoHyphens w:val="0"/>
              <w:ind w:firstLine="0"/>
              <w:jc w:val="center"/>
              <w:rPr>
                <w:rFonts w:eastAsia="Times New Roman" w:cs="Times New Roman"/>
                <w:i/>
                <w:iCs/>
                <w:kern w:val="0"/>
                <w:sz w:val="20"/>
                <w:szCs w:val="20"/>
                <w:lang w:eastAsia="ro-RO" w:bidi="ro-RO"/>
              </w:rPr>
            </w:pPr>
            <w:r w:rsidRPr="007A742D">
              <w:rPr>
                <w:rFonts w:eastAsia="Times New Roman" w:cs="Times New Roman"/>
                <w:i/>
                <w:iCs/>
                <w:color w:val="000000"/>
                <w:kern w:val="0"/>
                <w:sz w:val="20"/>
                <w:szCs w:val="20"/>
                <w:lang w:eastAsia="ro-RO" w:bidi="ro-RO"/>
              </w:rPr>
              <w:t>-1</w:t>
            </w:r>
          </w:p>
        </w:tc>
        <w:tc>
          <w:tcPr>
            <w:tcW w:w="1352" w:type="dxa"/>
            <w:shd w:val="clear" w:color="auto" w:fill="FF0000"/>
            <w:vAlign w:val="center"/>
          </w:tcPr>
          <w:p w14:paraId="5B6782CC" w14:textId="79DD24B0" w:rsidR="007A742D" w:rsidRPr="007A742D" w:rsidRDefault="00014CB2" w:rsidP="0064551F">
            <w:pPr>
              <w:widowControl w:val="0"/>
              <w:suppressAutoHyphens w:val="0"/>
              <w:ind w:firstLine="0"/>
              <w:jc w:val="center"/>
              <w:rPr>
                <w:rFonts w:eastAsia="Times New Roman" w:cs="Times New Roman"/>
                <w:i/>
                <w:iCs/>
                <w:kern w:val="0"/>
                <w:sz w:val="20"/>
                <w:szCs w:val="20"/>
                <w:lang w:eastAsia="ro-RO" w:bidi="ro-RO"/>
              </w:rPr>
            </w:pPr>
            <w:r>
              <w:rPr>
                <w:rFonts w:eastAsia="Times New Roman" w:cs="Times New Roman"/>
                <w:i/>
                <w:iCs/>
                <w:color w:val="000000"/>
                <w:kern w:val="0"/>
                <w:sz w:val="20"/>
                <w:szCs w:val="20"/>
                <w:lang w:eastAsia="ro-RO" w:bidi="ro-RO"/>
              </w:rPr>
              <w:t xml:space="preserve">Impact negativ </w:t>
            </w:r>
            <w:r w:rsidR="007A742D" w:rsidRPr="007A742D">
              <w:rPr>
                <w:rFonts w:eastAsia="Times New Roman" w:cs="Times New Roman"/>
                <w:i/>
                <w:iCs/>
                <w:color w:val="000000"/>
                <w:kern w:val="0"/>
                <w:sz w:val="20"/>
                <w:szCs w:val="20"/>
                <w:lang w:eastAsia="ro-RO" w:bidi="ro-RO"/>
              </w:rPr>
              <w:t>semnificativ</w:t>
            </w:r>
          </w:p>
        </w:tc>
        <w:tc>
          <w:tcPr>
            <w:tcW w:w="1190" w:type="dxa"/>
            <w:shd w:val="clear" w:color="auto" w:fill="92D050"/>
            <w:vAlign w:val="center"/>
          </w:tcPr>
          <w:p w14:paraId="2D11AC8B" w14:textId="0749910F" w:rsidR="007A742D" w:rsidRPr="007A742D" w:rsidRDefault="00716B6C" w:rsidP="0064551F">
            <w:pPr>
              <w:widowControl w:val="0"/>
              <w:suppressAutoHyphens w:val="0"/>
              <w:ind w:firstLine="0"/>
              <w:jc w:val="center"/>
              <w:rPr>
                <w:rFonts w:eastAsia="Times New Roman" w:cs="Times New Roman"/>
                <w:i/>
                <w:iCs/>
                <w:kern w:val="0"/>
                <w:sz w:val="20"/>
                <w:szCs w:val="20"/>
                <w:lang w:eastAsia="ro-RO" w:bidi="ro-RO"/>
              </w:rPr>
            </w:pPr>
            <w:r>
              <w:rPr>
                <w:rFonts w:eastAsia="Times New Roman" w:cs="Times New Roman"/>
                <w:i/>
                <w:iCs/>
                <w:color w:val="000000"/>
                <w:kern w:val="0"/>
                <w:sz w:val="20"/>
                <w:szCs w:val="20"/>
                <w:lang w:eastAsia="ro-RO" w:bidi="ro-RO"/>
              </w:rPr>
              <w:t>1</w:t>
            </w:r>
          </w:p>
        </w:tc>
        <w:tc>
          <w:tcPr>
            <w:tcW w:w="1666" w:type="dxa"/>
            <w:shd w:val="clear" w:color="auto" w:fill="92D050"/>
            <w:vAlign w:val="center"/>
          </w:tcPr>
          <w:p w14:paraId="1A152192" w14:textId="5FC576EA" w:rsidR="007A742D" w:rsidRPr="007A742D" w:rsidRDefault="007F3A47" w:rsidP="0064551F">
            <w:pPr>
              <w:widowControl w:val="0"/>
              <w:suppressAutoHyphens w:val="0"/>
              <w:ind w:firstLine="0"/>
              <w:jc w:val="center"/>
              <w:rPr>
                <w:rFonts w:eastAsia="Times New Roman" w:cs="Times New Roman"/>
                <w:i/>
                <w:iCs/>
                <w:kern w:val="0"/>
                <w:sz w:val="20"/>
                <w:szCs w:val="20"/>
                <w:lang w:eastAsia="ro-RO" w:bidi="ro-RO"/>
              </w:rPr>
            </w:pPr>
            <w:r>
              <w:rPr>
                <w:rFonts w:eastAsia="Times New Roman" w:cs="Times New Roman"/>
                <w:i/>
                <w:iCs/>
                <w:color w:val="000000"/>
                <w:kern w:val="0"/>
                <w:sz w:val="20"/>
                <w:szCs w:val="20"/>
                <w:lang w:eastAsia="ro-RO" w:bidi="ro-RO"/>
              </w:rPr>
              <w:t xml:space="preserve">Impact </w:t>
            </w:r>
            <w:r w:rsidR="007A742D" w:rsidRPr="007A742D">
              <w:rPr>
                <w:rFonts w:eastAsia="Times New Roman" w:cs="Times New Roman"/>
                <w:i/>
                <w:iCs/>
                <w:color w:val="000000"/>
                <w:kern w:val="0"/>
                <w:sz w:val="20"/>
                <w:szCs w:val="20"/>
                <w:lang w:eastAsia="ro-RO" w:bidi="ro-RO"/>
              </w:rPr>
              <w:t xml:space="preserve"> </w:t>
            </w:r>
            <w:r w:rsidR="00954746">
              <w:rPr>
                <w:rFonts w:eastAsia="Times New Roman" w:cs="Times New Roman"/>
                <w:i/>
                <w:iCs/>
                <w:color w:val="000000"/>
                <w:kern w:val="0"/>
                <w:sz w:val="20"/>
                <w:szCs w:val="20"/>
                <w:lang w:eastAsia="ro-RO" w:bidi="ro-RO"/>
              </w:rPr>
              <w:t>pozi</w:t>
            </w:r>
            <w:r w:rsidRPr="007A742D">
              <w:rPr>
                <w:rFonts w:eastAsia="Times New Roman" w:cs="Times New Roman"/>
                <w:i/>
                <w:iCs/>
                <w:color w:val="000000"/>
                <w:kern w:val="0"/>
                <w:sz w:val="20"/>
                <w:szCs w:val="20"/>
                <w:lang w:eastAsia="ro-RO" w:bidi="ro-RO"/>
              </w:rPr>
              <w:t xml:space="preserve">tiv </w:t>
            </w:r>
            <w:r w:rsidR="009700B3">
              <w:rPr>
                <w:rFonts w:eastAsia="Times New Roman" w:cs="Times New Roman"/>
                <w:i/>
                <w:iCs/>
                <w:color w:val="000000"/>
                <w:kern w:val="0"/>
                <w:sz w:val="20"/>
                <w:szCs w:val="20"/>
                <w:lang w:eastAsia="ro-RO" w:bidi="ro-RO"/>
              </w:rPr>
              <w:t>ne</w:t>
            </w:r>
            <w:r w:rsidR="007A742D" w:rsidRPr="007A742D">
              <w:rPr>
                <w:rFonts w:eastAsia="Times New Roman" w:cs="Times New Roman"/>
                <w:i/>
                <w:iCs/>
                <w:color w:val="000000"/>
                <w:kern w:val="0"/>
                <w:sz w:val="20"/>
                <w:szCs w:val="20"/>
                <w:lang w:eastAsia="ro-RO" w:bidi="ro-RO"/>
              </w:rPr>
              <w:t>semnificativ</w:t>
            </w:r>
          </w:p>
        </w:tc>
        <w:tc>
          <w:tcPr>
            <w:tcW w:w="1210" w:type="dxa"/>
            <w:shd w:val="clear" w:color="auto" w:fill="00B050"/>
            <w:vAlign w:val="center"/>
          </w:tcPr>
          <w:p w14:paraId="37B5A60C" w14:textId="2CAFFD0F" w:rsidR="007A742D" w:rsidRPr="007A742D" w:rsidRDefault="00716B6C" w:rsidP="0064551F">
            <w:pPr>
              <w:widowControl w:val="0"/>
              <w:suppressAutoHyphens w:val="0"/>
              <w:ind w:firstLine="0"/>
              <w:jc w:val="center"/>
              <w:rPr>
                <w:rFonts w:eastAsia="Times New Roman" w:cs="Times New Roman"/>
                <w:i/>
                <w:iCs/>
                <w:kern w:val="0"/>
                <w:sz w:val="20"/>
                <w:szCs w:val="20"/>
                <w:lang w:eastAsia="ro-RO" w:bidi="ro-RO"/>
              </w:rPr>
            </w:pPr>
            <w:r>
              <w:rPr>
                <w:rFonts w:eastAsia="Times New Roman" w:cs="Times New Roman"/>
                <w:i/>
                <w:iCs/>
                <w:color w:val="000000"/>
                <w:kern w:val="0"/>
                <w:sz w:val="20"/>
                <w:szCs w:val="20"/>
                <w:lang w:eastAsia="ro-RO" w:bidi="ro-RO"/>
              </w:rPr>
              <w:t>2</w:t>
            </w:r>
          </w:p>
        </w:tc>
        <w:tc>
          <w:tcPr>
            <w:tcW w:w="1526" w:type="dxa"/>
            <w:shd w:val="clear" w:color="auto" w:fill="00B050"/>
            <w:vAlign w:val="center"/>
          </w:tcPr>
          <w:p w14:paraId="3560A6DF" w14:textId="77777777" w:rsidR="009700B3" w:rsidRDefault="007A742D" w:rsidP="0064551F">
            <w:pPr>
              <w:widowControl w:val="0"/>
              <w:suppressAutoHyphens w:val="0"/>
              <w:ind w:firstLine="0"/>
              <w:jc w:val="center"/>
              <w:rPr>
                <w:rFonts w:eastAsia="Times New Roman" w:cs="Times New Roman"/>
                <w:i/>
                <w:iCs/>
                <w:color w:val="000000"/>
                <w:kern w:val="0"/>
                <w:sz w:val="20"/>
                <w:szCs w:val="20"/>
                <w:lang w:eastAsia="ro-RO" w:bidi="ro-RO"/>
              </w:rPr>
            </w:pPr>
            <w:r w:rsidRPr="007A742D">
              <w:rPr>
                <w:rFonts w:eastAsia="Times New Roman" w:cs="Times New Roman"/>
                <w:i/>
                <w:iCs/>
                <w:color w:val="000000"/>
                <w:kern w:val="0"/>
                <w:sz w:val="20"/>
                <w:szCs w:val="20"/>
                <w:lang w:eastAsia="ro-RO" w:bidi="ro-RO"/>
              </w:rPr>
              <w:t xml:space="preserve">Impact </w:t>
            </w:r>
            <w:r w:rsidR="009700B3">
              <w:rPr>
                <w:rFonts w:eastAsia="Times New Roman" w:cs="Times New Roman"/>
                <w:i/>
                <w:iCs/>
                <w:color w:val="000000"/>
                <w:kern w:val="0"/>
                <w:sz w:val="20"/>
                <w:szCs w:val="20"/>
                <w:lang w:eastAsia="ro-RO" w:bidi="ro-RO"/>
              </w:rPr>
              <w:t>pozitiv</w:t>
            </w:r>
          </w:p>
          <w:p w14:paraId="4EAFE330" w14:textId="5FA20C5A" w:rsidR="007A742D" w:rsidRPr="007A742D" w:rsidRDefault="007A742D" w:rsidP="0064551F">
            <w:pPr>
              <w:widowControl w:val="0"/>
              <w:suppressAutoHyphens w:val="0"/>
              <w:ind w:firstLine="0"/>
              <w:jc w:val="center"/>
              <w:rPr>
                <w:rFonts w:eastAsia="Times New Roman" w:cs="Times New Roman"/>
                <w:i/>
                <w:iCs/>
                <w:kern w:val="0"/>
                <w:sz w:val="20"/>
                <w:szCs w:val="20"/>
                <w:lang w:eastAsia="ro-RO" w:bidi="ro-RO"/>
              </w:rPr>
            </w:pPr>
            <w:r w:rsidRPr="007A742D">
              <w:rPr>
                <w:rFonts w:eastAsia="Times New Roman" w:cs="Times New Roman"/>
                <w:i/>
                <w:iCs/>
                <w:color w:val="000000"/>
                <w:kern w:val="0"/>
                <w:sz w:val="20"/>
                <w:szCs w:val="20"/>
                <w:lang w:eastAsia="ro-RO" w:bidi="ro-RO"/>
              </w:rPr>
              <w:t>semnificativ</w:t>
            </w:r>
          </w:p>
        </w:tc>
      </w:tr>
    </w:tbl>
    <w:p w14:paraId="2B7735C5" w14:textId="126C0272" w:rsidR="00BE4609" w:rsidRDefault="00BE4609" w:rsidP="0064551F">
      <w:pPr>
        <w:suppressAutoHyphens w:val="0"/>
        <w:ind w:firstLine="0"/>
        <w:rPr>
          <w:rFonts w:eastAsia="Times New Roman" w:cs="Times New Roman"/>
          <w:kern w:val="2"/>
          <w:lang w:val="en-US" w:eastAsia="en-US" w:bidi="ar-SA"/>
        </w:rPr>
      </w:pPr>
    </w:p>
    <w:tbl>
      <w:tblPr>
        <w:tblOverlap w:val="neve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4"/>
        <w:gridCol w:w="1206"/>
        <w:gridCol w:w="864"/>
        <w:gridCol w:w="1550"/>
        <w:gridCol w:w="1190"/>
        <w:gridCol w:w="1666"/>
        <w:gridCol w:w="1210"/>
        <w:gridCol w:w="1526"/>
      </w:tblGrid>
      <w:tr w:rsidR="00BE4609" w:rsidRPr="007A742D" w14:paraId="5071E8FE" w14:textId="77777777" w:rsidTr="007B0C3D">
        <w:trPr>
          <w:trHeight w:hRule="exact" w:val="494"/>
        </w:trPr>
        <w:tc>
          <w:tcPr>
            <w:tcW w:w="704" w:type="dxa"/>
            <w:vMerge w:val="restart"/>
            <w:shd w:val="clear" w:color="auto" w:fill="auto"/>
            <w:textDirection w:val="btLr"/>
            <w:vAlign w:val="center"/>
          </w:tcPr>
          <w:p w14:paraId="3636075D" w14:textId="499234A3" w:rsidR="00BE4609" w:rsidRPr="007A742D" w:rsidRDefault="00BE4609" w:rsidP="0064551F">
            <w:pPr>
              <w:widowControl w:val="0"/>
              <w:suppressAutoHyphens w:val="0"/>
              <w:ind w:firstLine="0"/>
              <w:jc w:val="center"/>
              <w:rPr>
                <w:rFonts w:eastAsia="Times New Roman" w:cs="Times New Roman"/>
                <w:i/>
                <w:iCs/>
                <w:kern w:val="0"/>
                <w:sz w:val="22"/>
                <w:szCs w:val="22"/>
                <w:lang w:eastAsia="ro-RO" w:bidi="ro-RO"/>
              </w:rPr>
            </w:pPr>
            <w:r w:rsidRPr="007A742D">
              <w:rPr>
                <w:rFonts w:eastAsia="Times New Roman" w:cs="Times New Roman"/>
                <w:b/>
                <w:bCs/>
                <w:i/>
                <w:iCs/>
                <w:color w:val="000000"/>
                <w:kern w:val="0"/>
                <w:sz w:val="22"/>
                <w:szCs w:val="22"/>
                <w:lang w:eastAsia="ro-RO" w:bidi="ro-RO"/>
              </w:rPr>
              <w:t xml:space="preserve">Factori de mediu </w:t>
            </w:r>
            <w:r w:rsidR="004C530B">
              <w:rPr>
                <w:rFonts w:eastAsia="Times New Roman" w:cs="Times New Roman"/>
                <w:b/>
                <w:bCs/>
                <w:i/>
                <w:iCs/>
                <w:color w:val="000000"/>
                <w:kern w:val="0"/>
                <w:sz w:val="22"/>
                <w:szCs w:val="22"/>
                <w:lang w:eastAsia="ro-RO" w:bidi="ro-RO"/>
              </w:rPr>
              <w:t>antropici</w:t>
            </w:r>
          </w:p>
        </w:tc>
        <w:tc>
          <w:tcPr>
            <w:tcW w:w="1206" w:type="dxa"/>
            <w:shd w:val="clear" w:color="auto" w:fill="auto"/>
            <w:vAlign w:val="center"/>
          </w:tcPr>
          <w:p w14:paraId="51C55AFE" w14:textId="5022AE2C" w:rsidR="00BE4609" w:rsidRPr="007A742D" w:rsidRDefault="00BE4609" w:rsidP="0064551F">
            <w:pPr>
              <w:widowControl w:val="0"/>
              <w:suppressAutoHyphens w:val="0"/>
              <w:ind w:firstLine="0"/>
              <w:jc w:val="center"/>
              <w:rPr>
                <w:rFonts w:eastAsia="Times New Roman" w:cs="Times New Roman"/>
                <w:i/>
                <w:iCs/>
                <w:kern w:val="0"/>
                <w:sz w:val="20"/>
                <w:szCs w:val="20"/>
                <w:lang w:eastAsia="ro-RO" w:bidi="ro-RO"/>
              </w:rPr>
            </w:pPr>
            <w:r>
              <w:rPr>
                <w:rFonts w:eastAsia="Times New Roman" w:cs="Times New Roman"/>
                <w:i/>
                <w:iCs/>
                <w:color w:val="000000"/>
                <w:kern w:val="0"/>
                <w:sz w:val="20"/>
                <w:szCs w:val="20"/>
                <w:lang w:eastAsia="ro-RO" w:bidi="ro-RO"/>
              </w:rPr>
              <w:t>Arii protejate</w:t>
            </w:r>
          </w:p>
        </w:tc>
        <w:tc>
          <w:tcPr>
            <w:tcW w:w="864" w:type="dxa"/>
            <w:shd w:val="clear" w:color="auto" w:fill="BFBFBF" w:themeFill="background1" w:themeFillShade="BF"/>
            <w:vAlign w:val="center"/>
          </w:tcPr>
          <w:p w14:paraId="1B40A4CF" w14:textId="77777777" w:rsidR="00BE4609" w:rsidRPr="007A742D" w:rsidRDefault="00BE4609" w:rsidP="0064551F">
            <w:pPr>
              <w:widowControl w:val="0"/>
              <w:suppressAutoHyphens w:val="0"/>
              <w:ind w:firstLine="0"/>
              <w:jc w:val="center"/>
              <w:rPr>
                <w:rFonts w:eastAsia="Times New Roman" w:cs="Times New Roman"/>
                <w:i/>
                <w:iCs/>
                <w:kern w:val="0"/>
                <w:sz w:val="20"/>
                <w:szCs w:val="20"/>
                <w:lang w:eastAsia="ro-RO" w:bidi="ro-RO"/>
              </w:rPr>
            </w:pPr>
            <w:r>
              <w:rPr>
                <w:rFonts w:eastAsia="Times New Roman" w:cs="Times New Roman"/>
                <w:i/>
                <w:iCs/>
                <w:color w:val="000000"/>
                <w:kern w:val="0"/>
                <w:sz w:val="20"/>
                <w:szCs w:val="20"/>
                <w:lang w:eastAsia="ro-RO" w:bidi="ro-RO"/>
              </w:rPr>
              <w:t>0</w:t>
            </w:r>
          </w:p>
        </w:tc>
        <w:tc>
          <w:tcPr>
            <w:tcW w:w="1550" w:type="dxa"/>
            <w:shd w:val="clear" w:color="auto" w:fill="BFBFBF" w:themeFill="background1" w:themeFillShade="BF"/>
            <w:vAlign w:val="center"/>
          </w:tcPr>
          <w:p w14:paraId="19FF4735" w14:textId="77777777" w:rsidR="00BE4609" w:rsidRPr="007A742D" w:rsidRDefault="00BE4609" w:rsidP="0064551F">
            <w:pPr>
              <w:widowControl w:val="0"/>
              <w:suppressAutoHyphens w:val="0"/>
              <w:ind w:firstLine="0"/>
              <w:jc w:val="center"/>
              <w:rPr>
                <w:rFonts w:eastAsia="Times New Roman" w:cs="Times New Roman"/>
                <w:i/>
                <w:iCs/>
                <w:kern w:val="0"/>
                <w:sz w:val="20"/>
                <w:szCs w:val="20"/>
                <w:lang w:eastAsia="ro-RO" w:bidi="ro-RO"/>
              </w:rPr>
            </w:pPr>
            <w:r w:rsidRPr="007A742D">
              <w:rPr>
                <w:rFonts w:eastAsia="Times New Roman" w:cs="Times New Roman"/>
                <w:i/>
                <w:iCs/>
                <w:color w:val="000000"/>
                <w:kern w:val="0"/>
                <w:sz w:val="20"/>
                <w:szCs w:val="20"/>
                <w:lang w:eastAsia="ro-RO" w:bidi="ro-RO"/>
              </w:rPr>
              <w:t xml:space="preserve">Impact </w:t>
            </w:r>
            <w:r>
              <w:rPr>
                <w:rFonts w:eastAsia="Times New Roman" w:cs="Times New Roman"/>
                <w:i/>
                <w:iCs/>
                <w:color w:val="000000"/>
                <w:kern w:val="0"/>
                <w:sz w:val="20"/>
                <w:szCs w:val="20"/>
                <w:lang w:eastAsia="ro-RO" w:bidi="ro-RO"/>
              </w:rPr>
              <w:t>neutru</w:t>
            </w:r>
          </w:p>
        </w:tc>
        <w:tc>
          <w:tcPr>
            <w:tcW w:w="1190" w:type="dxa"/>
            <w:shd w:val="clear" w:color="auto" w:fill="FF0000"/>
            <w:vAlign w:val="center"/>
          </w:tcPr>
          <w:p w14:paraId="715B83F5" w14:textId="6D373317" w:rsidR="00BE4609" w:rsidRPr="007A742D" w:rsidRDefault="001201C8" w:rsidP="0064551F">
            <w:pPr>
              <w:widowControl w:val="0"/>
              <w:suppressAutoHyphens w:val="0"/>
              <w:ind w:firstLine="0"/>
              <w:jc w:val="center"/>
              <w:rPr>
                <w:rFonts w:eastAsia="Times New Roman" w:cs="Times New Roman"/>
                <w:i/>
                <w:iCs/>
                <w:kern w:val="0"/>
                <w:sz w:val="20"/>
                <w:szCs w:val="20"/>
                <w:lang w:eastAsia="ro-RO" w:bidi="ro-RO"/>
              </w:rPr>
            </w:pPr>
            <w:r>
              <w:rPr>
                <w:rFonts w:eastAsia="Times New Roman" w:cs="Times New Roman"/>
                <w:i/>
                <w:iCs/>
                <w:color w:val="000000"/>
                <w:kern w:val="0"/>
                <w:sz w:val="20"/>
                <w:szCs w:val="20"/>
                <w:lang w:eastAsia="ro-RO" w:bidi="ro-RO"/>
              </w:rPr>
              <w:t>-2</w:t>
            </w:r>
          </w:p>
        </w:tc>
        <w:tc>
          <w:tcPr>
            <w:tcW w:w="1666" w:type="dxa"/>
            <w:shd w:val="clear" w:color="auto" w:fill="FF0000"/>
            <w:vAlign w:val="center"/>
          </w:tcPr>
          <w:p w14:paraId="5EE247B0" w14:textId="79DB39E7" w:rsidR="00BE4609" w:rsidRPr="007A742D" w:rsidRDefault="001201C8" w:rsidP="0064551F">
            <w:pPr>
              <w:widowControl w:val="0"/>
              <w:suppressAutoHyphens w:val="0"/>
              <w:ind w:firstLine="0"/>
              <w:jc w:val="center"/>
              <w:rPr>
                <w:rFonts w:eastAsia="Times New Roman" w:cs="Times New Roman"/>
                <w:i/>
                <w:iCs/>
                <w:kern w:val="0"/>
                <w:sz w:val="20"/>
                <w:szCs w:val="20"/>
                <w:lang w:eastAsia="ro-RO" w:bidi="ro-RO"/>
              </w:rPr>
            </w:pPr>
            <w:r>
              <w:rPr>
                <w:rFonts w:eastAsia="Times New Roman" w:cs="Times New Roman"/>
                <w:i/>
                <w:iCs/>
                <w:color w:val="000000"/>
                <w:kern w:val="0"/>
                <w:sz w:val="20"/>
                <w:szCs w:val="20"/>
                <w:lang w:eastAsia="ro-RO" w:bidi="ro-RO"/>
              </w:rPr>
              <w:t xml:space="preserve">Impact negativ </w:t>
            </w:r>
            <w:r w:rsidR="00BE4609" w:rsidRPr="007A742D">
              <w:rPr>
                <w:rFonts w:eastAsia="Times New Roman" w:cs="Times New Roman"/>
                <w:i/>
                <w:iCs/>
                <w:color w:val="000000"/>
                <w:kern w:val="0"/>
                <w:sz w:val="20"/>
                <w:szCs w:val="20"/>
                <w:lang w:eastAsia="ro-RO" w:bidi="ro-RO"/>
              </w:rPr>
              <w:t>semnificativ</w:t>
            </w:r>
          </w:p>
        </w:tc>
        <w:tc>
          <w:tcPr>
            <w:tcW w:w="1210" w:type="dxa"/>
            <w:shd w:val="clear" w:color="auto" w:fill="00B0F0"/>
            <w:vAlign w:val="center"/>
          </w:tcPr>
          <w:p w14:paraId="29E5042E" w14:textId="77777777" w:rsidR="00BE4609" w:rsidRPr="007A742D" w:rsidRDefault="00BE4609" w:rsidP="0064551F">
            <w:pPr>
              <w:widowControl w:val="0"/>
              <w:suppressAutoHyphens w:val="0"/>
              <w:ind w:firstLine="0"/>
              <w:jc w:val="center"/>
              <w:rPr>
                <w:rFonts w:eastAsia="Times New Roman" w:cs="Times New Roman"/>
                <w:i/>
                <w:iCs/>
                <w:kern w:val="0"/>
                <w:sz w:val="20"/>
                <w:szCs w:val="20"/>
                <w:lang w:eastAsia="ro-RO" w:bidi="ro-RO"/>
              </w:rPr>
            </w:pPr>
            <w:r w:rsidRPr="007A742D">
              <w:rPr>
                <w:rFonts w:eastAsia="Times New Roman" w:cs="Times New Roman"/>
                <w:i/>
                <w:iCs/>
                <w:color w:val="000000"/>
                <w:kern w:val="0"/>
                <w:sz w:val="20"/>
                <w:szCs w:val="20"/>
                <w:lang w:eastAsia="ro-RO" w:bidi="ro-RO"/>
              </w:rPr>
              <w:t>-1</w:t>
            </w:r>
          </w:p>
        </w:tc>
        <w:tc>
          <w:tcPr>
            <w:tcW w:w="1526" w:type="dxa"/>
            <w:shd w:val="clear" w:color="auto" w:fill="00B0F0"/>
            <w:vAlign w:val="center"/>
          </w:tcPr>
          <w:p w14:paraId="51DE1900" w14:textId="77777777" w:rsidR="00BE4609" w:rsidRPr="007A742D" w:rsidRDefault="00BE4609" w:rsidP="0064551F">
            <w:pPr>
              <w:widowControl w:val="0"/>
              <w:suppressAutoHyphens w:val="0"/>
              <w:ind w:firstLine="0"/>
              <w:jc w:val="center"/>
              <w:rPr>
                <w:rFonts w:eastAsia="Times New Roman" w:cs="Times New Roman"/>
                <w:i/>
                <w:iCs/>
                <w:kern w:val="0"/>
                <w:sz w:val="20"/>
                <w:szCs w:val="20"/>
                <w:lang w:eastAsia="ro-RO" w:bidi="ro-RO"/>
              </w:rPr>
            </w:pPr>
            <w:r w:rsidRPr="007A742D">
              <w:rPr>
                <w:rFonts w:eastAsia="Times New Roman" w:cs="Times New Roman"/>
                <w:i/>
                <w:iCs/>
                <w:color w:val="000000"/>
                <w:kern w:val="0"/>
                <w:sz w:val="20"/>
                <w:szCs w:val="20"/>
                <w:lang w:eastAsia="ro-RO" w:bidi="ro-RO"/>
              </w:rPr>
              <w:t>Impact negativ nesemnificativ</w:t>
            </w:r>
          </w:p>
        </w:tc>
      </w:tr>
      <w:tr w:rsidR="00BE4609" w:rsidRPr="007A742D" w14:paraId="72146593" w14:textId="77777777" w:rsidTr="0064551F">
        <w:trPr>
          <w:trHeight w:hRule="exact" w:val="537"/>
        </w:trPr>
        <w:tc>
          <w:tcPr>
            <w:tcW w:w="704" w:type="dxa"/>
            <w:vMerge/>
            <w:shd w:val="clear" w:color="auto" w:fill="auto"/>
            <w:textDirection w:val="btLr"/>
            <w:vAlign w:val="center"/>
          </w:tcPr>
          <w:p w14:paraId="3D0449DD" w14:textId="77777777" w:rsidR="00BE4609" w:rsidRPr="007A742D" w:rsidRDefault="00BE4609" w:rsidP="0064551F">
            <w:pPr>
              <w:widowControl w:val="0"/>
              <w:suppressAutoHyphens w:val="0"/>
              <w:ind w:firstLine="0"/>
              <w:jc w:val="center"/>
              <w:rPr>
                <w:rFonts w:ascii="Courier New" w:eastAsia="Courier New" w:hAnsi="Courier New" w:cs="Courier New"/>
                <w:color w:val="000000"/>
                <w:kern w:val="0"/>
                <w:lang w:eastAsia="ro-RO" w:bidi="ro-RO"/>
              </w:rPr>
            </w:pPr>
          </w:p>
        </w:tc>
        <w:tc>
          <w:tcPr>
            <w:tcW w:w="1206" w:type="dxa"/>
            <w:shd w:val="clear" w:color="auto" w:fill="auto"/>
            <w:vAlign w:val="center"/>
          </w:tcPr>
          <w:p w14:paraId="68928B35" w14:textId="04EA3282" w:rsidR="00BE4609" w:rsidRPr="007A742D" w:rsidRDefault="00BE4609" w:rsidP="0064551F">
            <w:pPr>
              <w:widowControl w:val="0"/>
              <w:suppressAutoHyphens w:val="0"/>
              <w:ind w:firstLine="0"/>
              <w:jc w:val="center"/>
              <w:rPr>
                <w:rFonts w:eastAsia="Times New Roman" w:cs="Times New Roman"/>
                <w:i/>
                <w:iCs/>
                <w:kern w:val="0"/>
                <w:sz w:val="20"/>
                <w:szCs w:val="20"/>
                <w:lang w:eastAsia="ro-RO" w:bidi="ro-RO"/>
              </w:rPr>
            </w:pPr>
            <w:r>
              <w:rPr>
                <w:rFonts w:eastAsia="Times New Roman" w:cs="Times New Roman"/>
                <w:i/>
                <w:iCs/>
                <w:color w:val="000000"/>
                <w:kern w:val="0"/>
                <w:sz w:val="20"/>
                <w:szCs w:val="20"/>
                <w:lang w:eastAsia="ro-RO" w:bidi="ro-RO"/>
              </w:rPr>
              <w:t>Peisaj</w:t>
            </w:r>
          </w:p>
        </w:tc>
        <w:tc>
          <w:tcPr>
            <w:tcW w:w="864" w:type="dxa"/>
            <w:shd w:val="clear" w:color="auto" w:fill="BFBFBF" w:themeFill="background1" w:themeFillShade="BF"/>
            <w:vAlign w:val="center"/>
          </w:tcPr>
          <w:p w14:paraId="58F36DFB" w14:textId="77777777" w:rsidR="00BE4609" w:rsidRPr="007A742D" w:rsidRDefault="00BE4609" w:rsidP="0064551F">
            <w:pPr>
              <w:widowControl w:val="0"/>
              <w:suppressAutoHyphens w:val="0"/>
              <w:ind w:firstLine="0"/>
              <w:jc w:val="center"/>
              <w:rPr>
                <w:rFonts w:eastAsia="Times New Roman" w:cs="Times New Roman"/>
                <w:i/>
                <w:iCs/>
                <w:kern w:val="0"/>
                <w:sz w:val="20"/>
                <w:szCs w:val="20"/>
                <w:lang w:eastAsia="ro-RO" w:bidi="ro-RO"/>
              </w:rPr>
            </w:pPr>
            <w:r>
              <w:rPr>
                <w:rFonts w:eastAsia="Times New Roman" w:cs="Times New Roman"/>
                <w:i/>
                <w:iCs/>
                <w:color w:val="000000"/>
                <w:kern w:val="0"/>
                <w:sz w:val="20"/>
                <w:szCs w:val="20"/>
                <w:lang w:eastAsia="ro-RO" w:bidi="ro-RO"/>
              </w:rPr>
              <w:t>0</w:t>
            </w:r>
          </w:p>
        </w:tc>
        <w:tc>
          <w:tcPr>
            <w:tcW w:w="1550" w:type="dxa"/>
            <w:shd w:val="clear" w:color="auto" w:fill="BFBFBF" w:themeFill="background1" w:themeFillShade="BF"/>
          </w:tcPr>
          <w:p w14:paraId="0DCF2E72" w14:textId="77777777" w:rsidR="00BE4609" w:rsidRPr="007A742D" w:rsidRDefault="00BE4609" w:rsidP="0064551F">
            <w:pPr>
              <w:widowControl w:val="0"/>
              <w:suppressAutoHyphens w:val="0"/>
              <w:ind w:firstLine="0"/>
              <w:jc w:val="center"/>
              <w:rPr>
                <w:rFonts w:eastAsia="Times New Roman" w:cs="Times New Roman"/>
                <w:i/>
                <w:iCs/>
                <w:kern w:val="0"/>
                <w:sz w:val="20"/>
                <w:szCs w:val="20"/>
                <w:lang w:eastAsia="ro-RO" w:bidi="ro-RO"/>
              </w:rPr>
            </w:pPr>
            <w:r w:rsidRPr="007A742D">
              <w:rPr>
                <w:rFonts w:eastAsia="Times New Roman" w:cs="Times New Roman"/>
                <w:i/>
                <w:iCs/>
                <w:color w:val="000000"/>
                <w:kern w:val="0"/>
                <w:sz w:val="20"/>
                <w:szCs w:val="20"/>
                <w:lang w:eastAsia="ro-RO" w:bidi="ro-RO"/>
              </w:rPr>
              <w:t xml:space="preserve">Impact </w:t>
            </w:r>
            <w:r w:rsidRPr="00A63A9C">
              <w:rPr>
                <w:rFonts w:eastAsia="Times New Roman" w:cs="Times New Roman"/>
                <w:i/>
                <w:iCs/>
                <w:color w:val="000000"/>
                <w:kern w:val="0"/>
                <w:sz w:val="20"/>
                <w:szCs w:val="20"/>
                <w:lang w:eastAsia="ro-RO" w:bidi="ro-RO"/>
              </w:rPr>
              <w:t>neutru</w:t>
            </w:r>
          </w:p>
        </w:tc>
        <w:tc>
          <w:tcPr>
            <w:tcW w:w="1190" w:type="dxa"/>
            <w:shd w:val="clear" w:color="auto" w:fill="00B0F0"/>
            <w:vAlign w:val="center"/>
          </w:tcPr>
          <w:p w14:paraId="60359358" w14:textId="77996E28" w:rsidR="00BE4609" w:rsidRPr="007A742D" w:rsidRDefault="007B0C3D" w:rsidP="0064551F">
            <w:pPr>
              <w:widowControl w:val="0"/>
              <w:suppressAutoHyphens w:val="0"/>
              <w:ind w:firstLine="0"/>
              <w:jc w:val="center"/>
              <w:rPr>
                <w:rFonts w:eastAsia="Times New Roman" w:cs="Times New Roman"/>
                <w:i/>
                <w:iCs/>
                <w:kern w:val="0"/>
                <w:sz w:val="20"/>
                <w:szCs w:val="20"/>
                <w:lang w:eastAsia="ro-RO" w:bidi="ro-RO"/>
              </w:rPr>
            </w:pPr>
            <w:r>
              <w:rPr>
                <w:rFonts w:eastAsia="Times New Roman" w:cs="Times New Roman"/>
                <w:i/>
                <w:iCs/>
                <w:color w:val="000000"/>
                <w:kern w:val="0"/>
                <w:sz w:val="20"/>
                <w:szCs w:val="20"/>
                <w:lang w:eastAsia="ro-RO" w:bidi="ro-RO"/>
              </w:rPr>
              <w:t>-1</w:t>
            </w:r>
          </w:p>
        </w:tc>
        <w:tc>
          <w:tcPr>
            <w:tcW w:w="1666" w:type="dxa"/>
            <w:shd w:val="clear" w:color="auto" w:fill="00B0F0"/>
            <w:vAlign w:val="center"/>
          </w:tcPr>
          <w:p w14:paraId="1EC7122A" w14:textId="77777777" w:rsidR="001201C8" w:rsidRDefault="001201C8" w:rsidP="0064551F">
            <w:pPr>
              <w:widowControl w:val="0"/>
              <w:suppressAutoHyphens w:val="0"/>
              <w:ind w:firstLine="0"/>
              <w:jc w:val="center"/>
              <w:rPr>
                <w:rFonts w:eastAsia="Times New Roman" w:cs="Times New Roman"/>
                <w:i/>
                <w:iCs/>
                <w:color w:val="000000"/>
                <w:kern w:val="0"/>
                <w:sz w:val="20"/>
                <w:szCs w:val="20"/>
                <w:lang w:eastAsia="ro-RO" w:bidi="ro-RO"/>
              </w:rPr>
            </w:pPr>
            <w:r>
              <w:rPr>
                <w:rFonts w:eastAsia="Times New Roman" w:cs="Times New Roman"/>
                <w:i/>
                <w:iCs/>
                <w:color w:val="000000"/>
                <w:kern w:val="0"/>
                <w:sz w:val="20"/>
                <w:szCs w:val="20"/>
                <w:lang w:eastAsia="ro-RO" w:bidi="ro-RO"/>
              </w:rPr>
              <w:t>Impact negativ</w:t>
            </w:r>
          </w:p>
          <w:p w14:paraId="02627F33" w14:textId="39038BCE" w:rsidR="00BE4609" w:rsidRPr="007A742D" w:rsidRDefault="007B0C3D" w:rsidP="0064551F">
            <w:pPr>
              <w:widowControl w:val="0"/>
              <w:suppressAutoHyphens w:val="0"/>
              <w:ind w:firstLine="0"/>
              <w:jc w:val="center"/>
              <w:rPr>
                <w:rFonts w:eastAsia="Times New Roman" w:cs="Times New Roman"/>
                <w:i/>
                <w:iCs/>
                <w:kern w:val="0"/>
                <w:sz w:val="20"/>
                <w:szCs w:val="20"/>
                <w:lang w:eastAsia="ro-RO" w:bidi="ro-RO"/>
              </w:rPr>
            </w:pPr>
            <w:r>
              <w:rPr>
                <w:rFonts w:eastAsia="Times New Roman" w:cs="Times New Roman"/>
                <w:i/>
                <w:iCs/>
                <w:color w:val="000000"/>
                <w:kern w:val="0"/>
                <w:sz w:val="20"/>
                <w:szCs w:val="20"/>
                <w:lang w:eastAsia="ro-RO" w:bidi="ro-RO"/>
              </w:rPr>
              <w:t>ne</w:t>
            </w:r>
            <w:r w:rsidR="00BE4609" w:rsidRPr="007A742D">
              <w:rPr>
                <w:rFonts w:eastAsia="Times New Roman" w:cs="Times New Roman"/>
                <w:i/>
                <w:iCs/>
                <w:color w:val="000000"/>
                <w:kern w:val="0"/>
                <w:sz w:val="20"/>
                <w:szCs w:val="20"/>
                <w:lang w:eastAsia="ro-RO" w:bidi="ro-RO"/>
              </w:rPr>
              <w:t>semnificativ</w:t>
            </w:r>
          </w:p>
        </w:tc>
        <w:tc>
          <w:tcPr>
            <w:tcW w:w="1210" w:type="dxa"/>
            <w:shd w:val="clear" w:color="auto" w:fill="00B0F0"/>
            <w:vAlign w:val="center"/>
          </w:tcPr>
          <w:p w14:paraId="17B66E0B" w14:textId="77777777" w:rsidR="00BE4609" w:rsidRPr="007A742D" w:rsidRDefault="00BE4609" w:rsidP="0064551F">
            <w:pPr>
              <w:widowControl w:val="0"/>
              <w:suppressAutoHyphens w:val="0"/>
              <w:ind w:firstLine="0"/>
              <w:jc w:val="center"/>
              <w:rPr>
                <w:rFonts w:eastAsia="Times New Roman" w:cs="Times New Roman"/>
                <w:i/>
                <w:iCs/>
                <w:kern w:val="0"/>
                <w:sz w:val="20"/>
                <w:szCs w:val="20"/>
                <w:lang w:eastAsia="ro-RO" w:bidi="ro-RO"/>
              </w:rPr>
            </w:pPr>
            <w:r w:rsidRPr="007A742D">
              <w:rPr>
                <w:rFonts w:eastAsia="Times New Roman" w:cs="Times New Roman"/>
                <w:i/>
                <w:iCs/>
                <w:color w:val="000000"/>
                <w:kern w:val="0"/>
                <w:sz w:val="20"/>
                <w:szCs w:val="20"/>
                <w:lang w:eastAsia="ro-RO" w:bidi="ro-RO"/>
              </w:rPr>
              <w:t>-1</w:t>
            </w:r>
          </w:p>
        </w:tc>
        <w:tc>
          <w:tcPr>
            <w:tcW w:w="1526" w:type="dxa"/>
            <w:shd w:val="clear" w:color="auto" w:fill="00B0F0"/>
            <w:vAlign w:val="center"/>
          </w:tcPr>
          <w:p w14:paraId="4CA85D69" w14:textId="77777777" w:rsidR="00BE4609" w:rsidRPr="007A742D" w:rsidRDefault="00BE4609" w:rsidP="0064551F">
            <w:pPr>
              <w:widowControl w:val="0"/>
              <w:suppressAutoHyphens w:val="0"/>
              <w:ind w:firstLine="0"/>
              <w:jc w:val="center"/>
              <w:rPr>
                <w:rFonts w:eastAsia="Times New Roman" w:cs="Times New Roman"/>
                <w:i/>
                <w:iCs/>
                <w:kern w:val="0"/>
                <w:sz w:val="20"/>
                <w:szCs w:val="20"/>
                <w:lang w:eastAsia="ro-RO" w:bidi="ro-RO"/>
              </w:rPr>
            </w:pPr>
            <w:r w:rsidRPr="007A742D">
              <w:rPr>
                <w:rFonts w:eastAsia="Times New Roman" w:cs="Times New Roman"/>
                <w:i/>
                <w:iCs/>
                <w:color w:val="000000"/>
                <w:kern w:val="0"/>
                <w:sz w:val="20"/>
                <w:szCs w:val="20"/>
                <w:lang w:eastAsia="ro-RO" w:bidi="ro-RO"/>
              </w:rPr>
              <w:t>Impact negativ nesemnificativ</w:t>
            </w:r>
          </w:p>
        </w:tc>
      </w:tr>
      <w:tr w:rsidR="00BE4609" w:rsidRPr="007A742D" w14:paraId="51F7F967" w14:textId="77777777" w:rsidTr="009700B3">
        <w:trPr>
          <w:trHeight w:hRule="exact" w:val="504"/>
        </w:trPr>
        <w:tc>
          <w:tcPr>
            <w:tcW w:w="704" w:type="dxa"/>
            <w:vMerge/>
            <w:shd w:val="clear" w:color="auto" w:fill="auto"/>
            <w:textDirection w:val="btLr"/>
            <w:vAlign w:val="center"/>
          </w:tcPr>
          <w:p w14:paraId="1389AFD7" w14:textId="77777777" w:rsidR="00BE4609" w:rsidRPr="007A742D" w:rsidRDefault="00BE4609" w:rsidP="0064551F">
            <w:pPr>
              <w:widowControl w:val="0"/>
              <w:suppressAutoHyphens w:val="0"/>
              <w:ind w:firstLine="0"/>
              <w:jc w:val="center"/>
              <w:rPr>
                <w:rFonts w:ascii="Courier New" w:eastAsia="Courier New" w:hAnsi="Courier New" w:cs="Courier New"/>
                <w:color w:val="000000"/>
                <w:kern w:val="0"/>
                <w:lang w:eastAsia="ro-RO" w:bidi="ro-RO"/>
              </w:rPr>
            </w:pPr>
          </w:p>
        </w:tc>
        <w:tc>
          <w:tcPr>
            <w:tcW w:w="1206" w:type="dxa"/>
            <w:shd w:val="clear" w:color="auto" w:fill="auto"/>
            <w:vAlign w:val="center"/>
          </w:tcPr>
          <w:p w14:paraId="242B9343" w14:textId="7CF129AB" w:rsidR="00BE4609" w:rsidRPr="007A742D" w:rsidRDefault="00BE4609" w:rsidP="0064551F">
            <w:pPr>
              <w:widowControl w:val="0"/>
              <w:suppressAutoHyphens w:val="0"/>
              <w:ind w:firstLine="0"/>
              <w:jc w:val="center"/>
              <w:rPr>
                <w:rFonts w:eastAsia="Times New Roman" w:cs="Times New Roman"/>
                <w:i/>
                <w:iCs/>
                <w:kern w:val="0"/>
                <w:sz w:val="20"/>
                <w:szCs w:val="20"/>
                <w:lang w:eastAsia="ro-RO" w:bidi="ro-RO"/>
              </w:rPr>
            </w:pPr>
            <w:r>
              <w:rPr>
                <w:rFonts w:eastAsia="Times New Roman" w:cs="Times New Roman"/>
                <w:i/>
                <w:iCs/>
                <w:color w:val="000000"/>
                <w:kern w:val="0"/>
                <w:sz w:val="20"/>
                <w:szCs w:val="20"/>
                <w:lang w:eastAsia="ro-RO" w:bidi="ro-RO"/>
              </w:rPr>
              <w:t>Patrimoniu cultural</w:t>
            </w:r>
          </w:p>
        </w:tc>
        <w:tc>
          <w:tcPr>
            <w:tcW w:w="864" w:type="dxa"/>
            <w:shd w:val="clear" w:color="auto" w:fill="BFBFBF" w:themeFill="background1" w:themeFillShade="BF"/>
            <w:vAlign w:val="center"/>
          </w:tcPr>
          <w:p w14:paraId="36BD481C" w14:textId="77777777" w:rsidR="00BE4609" w:rsidRPr="007A742D" w:rsidRDefault="00BE4609" w:rsidP="0064551F">
            <w:pPr>
              <w:widowControl w:val="0"/>
              <w:suppressAutoHyphens w:val="0"/>
              <w:ind w:firstLine="320"/>
              <w:rPr>
                <w:rFonts w:eastAsia="Times New Roman" w:cs="Times New Roman"/>
                <w:i/>
                <w:iCs/>
                <w:kern w:val="0"/>
                <w:sz w:val="20"/>
                <w:szCs w:val="20"/>
                <w:lang w:eastAsia="ro-RO" w:bidi="ro-RO"/>
              </w:rPr>
            </w:pPr>
            <w:r>
              <w:rPr>
                <w:rFonts w:eastAsia="Times New Roman" w:cs="Times New Roman"/>
                <w:i/>
                <w:iCs/>
                <w:color w:val="000000"/>
                <w:kern w:val="0"/>
                <w:sz w:val="20"/>
                <w:szCs w:val="20"/>
                <w:lang w:eastAsia="ro-RO" w:bidi="ro-RO"/>
              </w:rPr>
              <w:t>0</w:t>
            </w:r>
          </w:p>
        </w:tc>
        <w:tc>
          <w:tcPr>
            <w:tcW w:w="1550" w:type="dxa"/>
            <w:shd w:val="clear" w:color="auto" w:fill="BFBFBF" w:themeFill="background1" w:themeFillShade="BF"/>
          </w:tcPr>
          <w:p w14:paraId="16841AB0" w14:textId="5CAB1395" w:rsidR="00BE4609" w:rsidRPr="007A742D" w:rsidRDefault="001201C8" w:rsidP="0064551F">
            <w:pPr>
              <w:widowControl w:val="0"/>
              <w:suppressAutoHyphens w:val="0"/>
              <w:ind w:firstLine="0"/>
              <w:rPr>
                <w:rFonts w:eastAsia="Times New Roman" w:cs="Times New Roman"/>
                <w:i/>
                <w:iCs/>
                <w:kern w:val="0"/>
                <w:sz w:val="20"/>
                <w:szCs w:val="20"/>
                <w:lang w:eastAsia="ro-RO" w:bidi="ro-RO"/>
              </w:rPr>
            </w:pPr>
            <w:r>
              <w:rPr>
                <w:rFonts w:eastAsia="Times New Roman" w:cs="Times New Roman"/>
                <w:i/>
                <w:iCs/>
                <w:color w:val="000000"/>
                <w:kern w:val="0"/>
                <w:sz w:val="20"/>
                <w:szCs w:val="20"/>
                <w:lang w:eastAsia="ro-RO" w:bidi="ro-RO"/>
              </w:rPr>
              <w:t xml:space="preserve">  </w:t>
            </w:r>
            <w:r w:rsidR="00BE4609" w:rsidRPr="007A742D">
              <w:rPr>
                <w:rFonts w:eastAsia="Times New Roman" w:cs="Times New Roman"/>
                <w:i/>
                <w:iCs/>
                <w:color w:val="000000"/>
                <w:kern w:val="0"/>
                <w:sz w:val="20"/>
                <w:szCs w:val="20"/>
                <w:lang w:eastAsia="ro-RO" w:bidi="ro-RO"/>
              </w:rPr>
              <w:t xml:space="preserve">Impact </w:t>
            </w:r>
            <w:r w:rsidR="00BE4609" w:rsidRPr="00A63A9C">
              <w:rPr>
                <w:rFonts w:eastAsia="Times New Roman" w:cs="Times New Roman"/>
                <w:i/>
                <w:iCs/>
                <w:color w:val="000000"/>
                <w:kern w:val="0"/>
                <w:sz w:val="20"/>
                <w:szCs w:val="20"/>
                <w:lang w:eastAsia="ro-RO" w:bidi="ro-RO"/>
              </w:rPr>
              <w:t>neutru</w:t>
            </w:r>
          </w:p>
        </w:tc>
        <w:tc>
          <w:tcPr>
            <w:tcW w:w="1190" w:type="dxa"/>
            <w:shd w:val="clear" w:color="auto" w:fill="00B0F0"/>
            <w:vAlign w:val="center"/>
          </w:tcPr>
          <w:p w14:paraId="65009479" w14:textId="3A750EC7" w:rsidR="00BE4609" w:rsidRPr="007A742D" w:rsidRDefault="007B0C3D" w:rsidP="0064551F">
            <w:pPr>
              <w:widowControl w:val="0"/>
              <w:suppressAutoHyphens w:val="0"/>
              <w:ind w:firstLine="0"/>
              <w:jc w:val="center"/>
              <w:rPr>
                <w:rFonts w:eastAsia="Times New Roman" w:cs="Times New Roman"/>
                <w:i/>
                <w:iCs/>
                <w:kern w:val="0"/>
                <w:sz w:val="20"/>
                <w:szCs w:val="20"/>
                <w:lang w:eastAsia="ro-RO" w:bidi="ro-RO"/>
              </w:rPr>
            </w:pPr>
            <w:r>
              <w:rPr>
                <w:rFonts w:eastAsia="Times New Roman" w:cs="Times New Roman"/>
                <w:i/>
                <w:iCs/>
                <w:color w:val="000000"/>
                <w:kern w:val="0"/>
                <w:sz w:val="20"/>
                <w:szCs w:val="20"/>
                <w:lang w:eastAsia="ro-RO" w:bidi="ro-RO"/>
              </w:rPr>
              <w:t>-1</w:t>
            </w:r>
          </w:p>
        </w:tc>
        <w:tc>
          <w:tcPr>
            <w:tcW w:w="1666" w:type="dxa"/>
            <w:shd w:val="clear" w:color="auto" w:fill="00B0F0"/>
            <w:vAlign w:val="center"/>
          </w:tcPr>
          <w:p w14:paraId="624CCB2F" w14:textId="79D3BFC8" w:rsidR="00BE4609" w:rsidRPr="007A742D" w:rsidRDefault="001201C8" w:rsidP="0064551F">
            <w:pPr>
              <w:widowControl w:val="0"/>
              <w:suppressAutoHyphens w:val="0"/>
              <w:ind w:firstLine="0"/>
              <w:jc w:val="center"/>
              <w:rPr>
                <w:rFonts w:eastAsia="Times New Roman" w:cs="Times New Roman"/>
                <w:i/>
                <w:iCs/>
                <w:kern w:val="0"/>
                <w:sz w:val="20"/>
                <w:szCs w:val="20"/>
                <w:lang w:eastAsia="ro-RO" w:bidi="ro-RO"/>
              </w:rPr>
            </w:pPr>
            <w:r>
              <w:rPr>
                <w:rFonts w:eastAsia="Times New Roman" w:cs="Times New Roman"/>
                <w:i/>
                <w:iCs/>
                <w:color w:val="000000"/>
                <w:kern w:val="0"/>
                <w:sz w:val="20"/>
                <w:szCs w:val="20"/>
                <w:lang w:eastAsia="ro-RO" w:bidi="ro-RO"/>
              </w:rPr>
              <w:t xml:space="preserve">Impact negativ </w:t>
            </w:r>
            <w:r w:rsidR="007B0C3D">
              <w:rPr>
                <w:rFonts w:eastAsia="Times New Roman" w:cs="Times New Roman"/>
                <w:i/>
                <w:iCs/>
                <w:color w:val="000000"/>
                <w:kern w:val="0"/>
                <w:sz w:val="20"/>
                <w:szCs w:val="20"/>
                <w:lang w:eastAsia="ro-RO" w:bidi="ro-RO"/>
              </w:rPr>
              <w:t>ne</w:t>
            </w:r>
            <w:r w:rsidR="00BE4609" w:rsidRPr="007A742D">
              <w:rPr>
                <w:rFonts w:eastAsia="Times New Roman" w:cs="Times New Roman"/>
                <w:i/>
                <w:iCs/>
                <w:color w:val="000000"/>
                <w:kern w:val="0"/>
                <w:sz w:val="20"/>
                <w:szCs w:val="20"/>
                <w:lang w:eastAsia="ro-RO" w:bidi="ro-RO"/>
              </w:rPr>
              <w:t>semnificativ</w:t>
            </w:r>
          </w:p>
        </w:tc>
        <w:tc>
          <w:tcPr>
            <w:tcW w:w="1210" w:type="dxa"/>
            <w:shd w:val="clear" w:color="auto" w:fill="00B0F0"/>
            <w:vAlign w:val="center"/>
          </w:tcPr>
          <w:p w14:paraId="371BB320" w14:textId="77777777" w:rsidR="00BE4609" w:rsidRPr="007A742D" w:rsidRDefault="00BE4609" w:rsidP="0064551F">
            <w:pPr>
              <w:widowControl w:val="0"/>
              <w:suppressAutoHyphens w:val="0"/>
              <w:ind w:firstLine="0"/>
              <w:jc w:val="center"/>
              <w:rPr>
                <w:rFonts w:eastAsia="Times New Roman" w:cs="Times New Roman"/>
                <w:i/>
                <w:iCs/>
                <w:kern w:val="0"/>
                <w:sz w:val="20"/>
                <w:szCs w:val="20"/>
                <w:lang w:eastAsia="ro-RO" w:bidi="ro-RO"/>
              </w:rPr>
            </w:pPr>
            <w:r w:rsidRPr="007A742D">
              <w:rPr>
                <w:rFonts w:eastAsia="Times New Roman" w:cs="Times New Roman"/>
                <w:i/>
                <w:iCs/>
                <w:color w:val="000000"/>
                <w:kern w:val="0"/>
                <w:sz w:val="20"/>
                <w:szCs w:val="20"/>
                <w:lang w:eastAsia="ro-RO" w:bidi="ro-RO"/>
              </w:rPr>
              <w:t>-1</w:t>
            </w:r>
          </w:p>
        </w:tc>
        <w:tc>
          <w:tcPr>
            <w:tcW w:w="1526" w:type="dxa"/>
            <w:shd w:val="clear" w:color="auto" w:fill="00B0F0"/>
            <w:vAlign w:val="center"/>
          </w:tcPr>
          <w:p w14:paraId="3CB39F6D" w14:textId="77777777" w:rsidR="00BE4609" w:rsidRPr="007A742D" w:rsidRDefault="00BE4609" w:rsidP="0064551F">
            <w:pPr>
              <w:widowControl w:val="0"/>
              <w:suppressAutoHyphens w:val="0"/>
              <w:ind w:firstLine="0"/>
              <w:jc w:val="center"/>
              <w:rPr>
                <w:rFonts w:eastAsia="Times New Roman" w:cs="Times New Roman"/>
                <w:i/>
                <w:iCs/>
                <w:kern w:val="0"/>
                <w:sz w:val="20"/>
                <w:szCs w:val="20"/>
                <w:lang w:eastAsia="ro-RO" w:bidi="ro-RO"/>
              </w:rPr>
            </w:pPr>
            <w:r w:rsidRPr="007A742D">
              <w:rPr>
                <w:rFonts w:eastAsia="Times New Roman" w:cs="Times New Roman"/>
                <w:i/>
                <w:iCs/>
                <w:color w:val="000000"/>
                <w:kern w:val="0"/>
                <w:sz w:val="20"/>
                <w:szCs w:val="20"/>
                <w:lang w:eastAsia="ro-RO" w:bidi="ro-RO"/>
              </w:rPr>
              <w:t>Impact negativ nesemnificativ</w:t>
            </w:r>
          </w:p>
        </w:tc>
      </w:tr>
      <w:tr w:rsidR="00BE4609" w:rsidRPr="007A742D" w14:paraId="21CB7D94" w14:textId="77777777" w:rsidTr="00717399">
        <w:trPr>
          <w:trHeight w:hRule="exact" w:val="714"/>
        </w:trPr>
        <w:tc>
          <w:tcPr>
            <w:tcW w:w="704" w:type="dxa"/>
            <w:vMerge/>
            <w:shd w:val="clear" w:color="auto" w:fill="auto"/>
            <w:textDirection w:val="btLr"/>
            <w:vAlign w:val="center"/>
          </w:tcPr>
          <w:p w14:paraId="3127D855" w14:textId="77777777" w:rsidR="00BE4609" w:rsidRPr="007A742D" w:rsidRDefault="00BE4609" w:rsidP="0064551F">
            <w:pPr>
              <w:widowControl w:val="0"/>
              <w:suppressAutoHyphens w:val="0"/>
              <w:ind w:firstLine="0"/>
              <w:jc w:val="center"/>
              <w:rPr>
                <w:rFonts w:ascii="Courier New" w:eastAsia="Courier New" w:hAnsi="Courier New" w:cs="Courier New"/>
                <w:color w:val="000000"/>
                <w:kern w:val="0"/>
                <w:lang w:eastAsia="ro-RO" w:bidi="ro-RO"/>
              </w:rPr>
            </w:pPr>
          </w:p>
        </w:tc>
        <w:tc>
          <w:tcPr>
            <w:tcW w:w="1206" w:type="dxa"/>
            <w:shd w:val="clear" w:color="auto" w:fill="auto"/>
            <w:vAlign w:val="center"/>
          </w:tcPr>
          <w:p w14:paraId="60A30EA4" w14:textId="472BE690" w:rsidR="00BE4609" w:rsidRPr="007A742D" w:rsidRDefault="00534410" w:rsidP="0064551F">
            <w:pPr>
              <w:widowControl w:val="0"/>
              <w:suppressAutoHyphens w:val="0"/>
              <w:ind w:firstLine="0"/>
              <w:jc w:val="center"/>
              <w:rPr>
                <w:rFonts w:eastAsia="Times New Roman" w:cs="Times New Roman"/>
                <w:i/>
                <w:iCs/>
                <w:color w:val="000000"/>
                <w:kern w:val="0"/>
                <w:sz w:val="20"/>
                <w:szCs w:val="20"/>
                <w:lang w:eastAsia="ro-RO" w:bidi="ro-RO"/>
              </w:rPr>
            </w:pPr>
            <w:r>
              <w:rPr>
                <w:rFonts w:eastAsia="Times New Roman" w:cs="Times New Roman"/>
                <w:i/>
                <w:iCs/>
                <w:color w:val="000000"/>
                <w:kern w:val="0"/>
                <w:sz w:val="20"/>
                <w:szCs w:val="20"/>
                <w:lang w:eastAsia="ro-RO" w:bidi="ro-RO"/>
              </w:rPr>
              <w:t>Populația și sănătate</w:t>
            </w:r>
            <w:r w:rsidR="00634A3D">
              <w:rPr>
                <w:rFonts w:eastAsia="Times New Roman" w:cs="Times New Roman"/>
                <w:i/>
                <w:iCs/>
                <w:color w:val="000000"/>
                <w:kern w:val="0"/>
                <w:sz w:val="20"/>
                <w:szCs w:val="20"/>
                <w:lang w:eastAsia="ro-RO" w:bidi="ro-RO"/>
              </w:rPr>
              <w:t>a</w:t>
            </w:r>
            <w:r>
              <w:rPr>
                <w:rFonts w:eastAsia="Times New Roman" w:cs="Times New Roman"/>
                <w:i/>
                <w:iCs/>
                <w:color w:val="000000"/>
                <w:kern w:val="0"/>
                <w:sz w:val="20"/>
                <w:szCs w:val="20"/>
                <w:lang w:eastAsia="ro-RO" w:bidi="ro-RO"/>
              </w:rPr>
              <w:t xml:space="preserve"> umană</w:t>
            </w:r>
          </w:p>
        </w:tc>
        <w:tc>
          <w:tcPr>
            <w:tcW w:w="864" w:type="dxa"/>
            <w:shd w:val="clear" w:color="auto" w:fill="BFBFBF" w:themeFill="background1" w:themeFillShade="BF"/>
            <w:vAlign w:val="center"/>
          </w:tcPr>
          <w:p w14:paraId="6A759AA5" w14:textId="000B4FC0" w:rsidR="00BE4609" w:rsidRPr="007A742D" w:rsidRDefault="00954746" w:rsidP="0064551F">
            <w:pPr>
              <w:widowControl w:val="0"/>
              <w:suppressAutoHyphens w:val="0"/>
              <w:ind w:firstLine="0"/>
              <w:rPr>
                <w:rFonts w:eastAsia="Times New Roman" w:cs="Times New Roman"/>
                <w:i/>
                <w:iCs/>
                <w:color w:val="000000"/>
                <w:kern w:val="0"/>
                <w:sz w:val="20"/>
                <w:szCs w:val="20"/>
                <w:lang w:eastAsia="ro-RO" w:bidi="ro-RO"/>
              </w:rPr>
            </w:pPr>
            <w:r>
              <w:rPr>
                <w:rFonts w:eastAsia="Times New Roman" w:cs="Times New Roman"/>
                <w:i/>
                <w:iCs/>
                <w:color w:val="000000"/>
                <w:kern w:val="0"/>
                <w:sz w:val="20"/>
                <w:szCs w:val="20"/>
                <w:lang w:eastAsia="ro-RO" w:bidi="ro-RO"/>
              </w:rPr>
              <w:t xml:space="preserve">      </w:t>
            </w:r>
            <w:r w:rsidR="004C530B">
              <w:rPr>
                <w:rFonts w:eastAsia="Times New Roman" w:cs="Times New Roman"/>
                <w:i/>
                <w:iCs/>
                <w:color w:val="000000"/>
                <w:kern w:val="0"/>
                <w:sz w:val="20"/>
                <w:szCs w:val="20"/>
                <w:lang w:eastAsia="ro-RO" w:bidi="ro-RO"/>
              </w:rPr>
              <w:t>0</w:t>
            </w:r>
          </w:p>
        </w:tc>
        <w:tc>
          <w:tcPr>
            <w:tcW w:w="1550" w:type="dxa"/>
            <w:shd w:val="clear" w:color="auto" w:fill="BFBFBF" w:themeFill="background1" w:themeFillShade="BF"/>
            <w:vAlign w:val="center"/>
          </w:tcPr>
          <w:p w14:paraId="3CBA8974" w14:textId="3CA7729A" w:rsidR="00BE4609" w:rsidRPr="007A742D" w:rsidRDefault="004C530B" w:rsidP="0064551F">
            <w:pPr>
              <w:widowControl w:val="0"/>
              <w:suppressAutoHyphens w:val="0"/>
              <w:ind w:firstLine="0"/>
              <w:jc w:val="center"/>
              <w:rPr>
                <w:rFonts w:eastAsia="Times New Roman" w:cs="Times New Roman"/>
                <w:i/>
                <w:iCs/>
                <w:color w:val="000000"/>
                <w:kern w:val="0"/>
                <w:sz w:val="20"/>
                <w:szCs w:val="20"/>
                <w:lang w:eastAsia="ro-RO" w:bidi="ro-RO"/>
              </w:rPr>
            </w:pPr>
            <w:r w:rsidRPr="007A742D">
              <w:rPr>
                <w:rFonts w:eastAsia="Times New Roman" w:cs="Times New Roman"/>
                <w:i/>
                <w:iCs/>
                <w:color w:val="000000"/>
                <w:kern w:val="0"/>
                <w:sz w:val="20"/>
                <w:szCs w:val="20"/>
                <w:lang w:eastAsia="ro-RO" w:bidi="ro-RO"/>
              </w:rPr>
              <w:t xml:space="preserve">Impact </w:t>
            </w:r>
            <w:r w:rsidRPr="00A63A9C">
              <w:rPr>
                <w:rFonts w:eastAsia="Times New Roman" w:cs="Times New Roman"/>
                <w:i/>
                <w:iCs/>
                <w:color w:val="000000"/>
                <w:kern w:val="0"/>
                <w:sz w:val="20"/>
                <w:szCs w:val="20"/>
                <w:lang w:eastAsia="ro-RO" w:bidi="ro-RO"/>
              </w:rPr>
              <w:t>neutru</w:t>
            </w:r>
          </w:p>
        </w:tc>
        <w:tc>
          <w:tcPr>
            <w:tcW w:w="1190" w:type="dxa"/>
            <w:shd w:val="clear" w:color="auto" w:fill="00B0F0"/>
            <w:vAlign w:val="center"/>
          </w:tcPr>
          <w:p w14:paraId="5B37F4FD" w14:textId="370C5EF7" w:rsidR="00BE4609" w:rsidRPr="007A742D" w:rsidRDefault="007B0C3D" w:rsidP="0064551F">
            <w:pPr>
              <w:widowControl w:val="0"/>
              <w:suppressAutoHyphens w:val="0"/>
              <w:ind w:firstLine="0"/>
              <w:jc w:val="center"/>
              <w:rPr>
                <w:rFonts w:eastAsia="Times New Roman" w:cs="Times New Roman"/>
                <w:i/>
                <w:iCs/>
                <w:color w:val="000000"/>
                <w:kern w:val="0"/>
                <w:sz w:val="20"/>
                <w:szCs w:val="20"/>
                <w:lang w:eastAsia="ro-RO" w:bidi="ro-RO"/>
              </w:rPr>
            </w:pPr>
            <w:r>
              <w:rPr>
                <w:rFonts w:eastAsia="Times New Roman" w:cs="Times New Roman"/>
                <w:i/>
                <w:iCs/>
                <w:color w:val="000000"/>
                <w:kern w:val="0"/>
                <w:sz w:val="20"/>
                <w:szCs w:val="20"/>
                <w:lang w:eastAsia="ro-RO" w:bidi="ro-RO"/>
              </w:rPr>
              <w:t>-1</w:t>
            </w:r>
          </w:p>
        </w:tc>
        <w:tc>
          <w:tcPr>
            <w:tcW w:w="1666" w:type="dxa"/>
            <w:shd w:val="clear" w:color="auto" w:fill="00B0F0"/>
            <w:vAlign w:val="center"/>
          </w:tcPr>
          <w:p w14:paraId="0CBE838D" w14:textId="10D682B0" w:rsidR="00BE4609" w:rsidRPr="007A742D" w:rsidRDefault="007B0C3D" w:rsidP="0064551F">
            <w:pPr>
              <w:widowControl w:val="0"/>
              <w:suppressAutoHyphens w:val="0"/>
              <w:ind w:firstLine="0"/>
              <w:jc w:val="center"/>
              <w:rPr>
                <w:rFonts w:eastAsia="Times New Roman" w:cs="Times New Roman"/>
                <w:i/>
                <w:iCs/>
                <w:color w:val="000000"/>
                <w:kern w:val="0"/>
                <w:sz w:val="20"/>
                <w:szCs w:val="20"/>
                <w:lang w:eastAsia="ro-RO" w:bidi="ro-RO"/>
              </w:rPr>
            </w:pPr>
            <w:r>
              <w:rPr>
                <w:rFonts w:eastAsia="Times New Roman" w:cs="Times New Roman"/>
                <w:i/>
                <w:iCs/>
                <w:color w:val="000000"/>
                <w:kern w:val="0"/>
                <w:sz w:val="20"/>
                <w:szCs w:val="20"/>
                <w:lang w:eastAsia="ro-RO" w:bidi="ro-RO"/>
              </w:rPr>
              <w:t>Impact negativ ne</w:t>
            </w:r>
            <w:r w:rsidRPr="007A742D">
              <w:rPr>
                <w:rFonts w:eastAsia="Times New Roman" w:cs="Times New Roman"/>
                <w:i/>
                <w:iCs/>
                <w:color w:val="000000"/>
                <w:kern w:val="0"/>
                <w:sz w:val="20"/>
                <w:szCs w:val="20"/>
                <w:lang w:eastAsia="ro-RO" w:bidi="ro-RO"/>
              </w:rPr>
              <w:t>semnificativ</w:t>
            </w:r>
          </w:p>
        </w:tc>
        <w:tc>
          <w:tcPr>
            <w:tcW w:w="1210" w:type="dxa"/>
            <w:shd w:val="clear" w:color="auto" w:fill="00B0F0"/>
            <w:vAlign w:val="center"/>
          </w:tcPr>
          <w:p w14:paraId="03C97272" w14:textId="250B3713" w:rsidR="00BE4609" w:rsidRPr="007A742D" w:rsidRDefault="001201C8" w:rsidP="0064551F">
            <w:pPr>
              <w:widowControl w:val="0"/>
              <w:suppressAutoHyphens w:val="0"/>
              <w:ind w:firstLine="0"/>
              <w:jc w:val="center"/>
              <w:rPr>
                <w:rFonts w:eastAsia="Times New Roman" w:cs="Times New Roman"/>
                <w:i/>
                <w:iCs/>
                <w:color w:val="000000"/>
                <w:kern w:val="0"/>
                <w:sz w:val="20"/>
                <w:szCs w:val="20"/>
                <w:lang w:eastAsia="ro-RO" w:bidi="ro-RO"/>
              </w:rPr>
            </w:pPr>
            <w:r w:rsidRPr="007A742D">
              <w:rPr>
                <w:rFonts w:eastAsia="Times New Roman" w:cs="Times New Roman"/>
                <w:i/>
                <w:iCs/>
                <w:color w:val="000000"/>
                <w:kern w:val="0"/>
                <w:sz w:val="20"/>
                <w:szCs w:val="20"/>
                <w:lang w:eastAsia="ro-RO" w:bidi="ro-RO"/>
              </w:rPr>
              <w:t>-1</w:t>
            </w:r>
          </w:p>
        </w:tc>
        <w:tc>
          <w:tcPr>
            <w:tcW w:w="1526" w:type="dxa"/>
            <w:shd w:val="clear" w:color="auto" w:fill="00B0F0"/>
            <w:vAlign w:val="center"/>
          </w:tcPr>
          <w:p w14:paraId="6238380F" w14:textId="7A3CA859" w:rsidR="00BE4609" w:rsidRPr="007A742D" w:rsidRDefault="001201C8" w:rsidP="0064551F">
            <w:pPr>
              <w:widowControl w:val="0"/>
              <w:suppressAutoHyphens w:val="0"/>
              <w:ind w:firstLine="0"/>
              <w:jc w:val="center"/>
              <w:rPr>
                <w:rFonts w:eastAsia="Times New Roman" w:cs="Times New Roman"/>
                <w:i/>
                <w:iCs/>
                <w:color w:val="000000"/>
                <w:kern w:val="0"/>
                <w:sz w:val="20"/>
                <w:szCs w:val="20"/>
                <w:lang w:eastAsia="ro-RO" w:bidi="ro-RO"/>
              </w:rPr>
            </w:pPr>
            <w:r w:rsidRPr="007A742D">
              <w:rPr>
                <w:rFonts w:eastAsia="Times New Roman" w:cs="Times New Roman"/>
                <w:i/>
                <w:iCs/>
                <w:color w:val="000000"/>
                <w:kern w:val="0"/>
                <w:sz w:val="20"/>
                <w:szCs w:val="20"/>
                <w:lang w:eastAsia="ro-RO" w:bidi="ro-RO"/>
              </w:rPr>
              <w:t>Impact negativ nesemnificativ</w:t>
            </w:r>
          </w:p>
        </w:tc>
      </w:tr>
    </w:tbl>
    <w:p w14:paraId="2EAC4575" w14:textId="2738D344" w:rsidR="00BE4609" w:rsidRDefault="00BE4609" w:rsidP="00B2609F">
      <w:pPr>
        <w:suppressAutoHyphens w:val="0"/>
        <w:spacing w:line="229" w:lineRule="auto"/>
        <w:ind w:firstLine="0"/>
        <w:rPr>
          <w:rFonts w:eastAsia="Times New Roman" w:cs="Times New Roman"/>
          <w:kern w:val="2"/>
          <w:lang w:val="en-US" w:eastAsia="en-US" w:bidi="ar-SA"/>
        </w:rPr>
      </w:pPr>
    </w:p>
    <w:p w14:paraId="4C430C00" w14:textId="77777777" w:rsidR="000E34BA" w:rsidRDefault="000E34BA" w:rsidP="000E34BA">
      <w:pPr>
        <w:suppressAutoHyphens w:val="0"/>
        <w:ind w:firstLine="0"/>
        <w:rPr>
          <w:rFonts w:ascii="CIDFont+F4" w:eastAsia="Times New Roman" w:hAnsi="CIDFont+F4" w:cs="Times New Roman"/>
          <w:i/>
          <w:iCs/>
          <w:color w:val="000000"/>
          <w:kern w:val="0"/>
          <w:lang w:eastAsia="ro-RO" w:bidi="ar-SA"/>
        </w:rPr>
      </w:pPr>
      <w:r>
        <w:rPr>
          <w:rFonts w:ascii="CIDFont+F4" w:eastAsia="Times New Roman" w:hAnsi="CIDFont+F4" w:cs="Times New Roman"/>
          <w:i/>
          <w:iCs/>
          <w:color w:val="000000"/>
          <w:kern w:val="0"/>
          <w:lang w:eastAsia="ro-RO" w:bidi="ar-SA"/>
        </w:rPr>
        <w:t xml:space="preserve">      </w:t>
      </w:r>
      <w:r w:rsidR="0064551F" w:rsidRPr="0064551F">
        <w:rPr>
          <w:rFonts w:ascii="CIDFont+F4" w:eastAsia="Times New Roman" w:hAnsi="CIDFont+F4" w:cs="Times New Roman"/>
          <w:i/>
          <w:iCs/>
          <w:color w:val="000000"/>
          <w:kern w:val="0"/>
          <w:lang w:eastAsia="ro-RO" w:bidi="ar-SA"/>
        </w:rPr>
        <w:t>Conform evaluării altern</w:t>
      </w:r>
      <w:r w:rsidR="00933AC3">
        <w:rPr>
          <w:rFonts w:ascii="CIDFont+F4" w:eastAsia="Times New Roman" w:hAnsi="CIDFont+F4" w:cs="Times New Roman"/>
          <w:i/>
          <w:iCs/>
          <w:color w:val="000000"/>
          <w:kern w:val="0"/>
          <w:lang w:eastAsia="ro-RO" w:bidi="ar-SA"/>
        </w:rPr>
        <w:t>ativelor studiate, alternativă 2</w:t>
      </w:r>
      <w:r w:rsidR="0064551F" w:rsidRPr="0064551F">
        <w:rPr>
          <w:rFonts w:ascii="CIDFont+F4" w:eastAsia="Times New Roman" w:hAnsi="CIDFont+F4" w:cs="Times New Roman"/>
          <w:i/>
          <w:iCs/>
          <w:color w:val="000000"/>
          <w:kern w:val="0"/>
          <w:lang w:eastAsia="ro-RO" w:bidi="ar-SA"/>
        </w:rPr>
        <w:t xml:space="preserve"> a obținut cel mai bun scor din punct de vedere al protecției medi</w:t>
      </w:r>
      <w:r w:rsidR="00933AC3">
        <w:rPr>
          <w:rFonts w:ascii="CIDFont+F4" w:eastAsia="Times New Roman" w:hAnsi="CIDFont+F4" w:cs="Times New Roman"/>
          <w:i/>
          <w:iCs/>
          <w:color w:val="000000"/>
          <w:kern w:val="0"/>
          <w:lang w:eastAsia="ro-RO" w:bidi="ar-SA"/>
        </w:rPr>
        <w:t>ului. Implementarea lucrărilor</w:t>
      </w:r>
      <w:r w:rsidR="0064551F" w:rsidRPr="0064551F">
        <w:rPr>
          <w:rFonts w:ascii="CIDFont+F4" w:eastAsia="Times New Roman" w:hAnsi="CIDFont+F4" w:cs="Times New Roman"/>
          <w:i/>
          <w:iCs/>
          <w:color w:val="000000"/>
          <w:kern w:val="0"/>
          <w:lang w:eastAsia="ro-RO" w:bidi="ar-SA"/>
        </w:rPr>
        <w:t xml:space="preserve"> propuse prin </w:t>
      </w:r>
      <w:r w:rsidR="00933AC3">
        <w:rPr>
          <w:rFonts w:ascii="CIDFont+F4" w:eastAsia="Times New Roman" w:hAnsi="CIDFont+F4" w:cs="Times New Roman"/>
          <w:i/>
          <w:iCs/>
          <w:color w:val="000000"/>
          <w:kern w:val="0"/>
          <w:lang w:eastAsia="ro-RO" w:bidi="ar-SA"/>
        </w:rPr>
        <w:t xml:space="preserve">prezentul plan generează efecte </w:t>
      </w:r>
      <w:r w:rsidR="0064551F" w:rsidRPr="0064551F">
        <w:rPr>
          <w:rFonts w:ascii="CIDFont+F4" w:eastAsia="Times New Roman" w:hAnsi="CIDFont+F4" w:cs="Times New Roman"/>
          <w:i/>
          <w:iCs/>
          <w:color w:val="000000"/>
          <w:kern w:val="0"/>
          <w:lang w:eastAsia="ro-RO" w:bidi="ar-SA"/>
        </w:rPr>
        <w:t>negative nesemnificative temporare, în etapa de desfășurare a activităților silvice, dar pe termen lung sunt generate efecte pozitive asupra factorilor de mediu naturali și antropici, respe</w:t>
      </w:r>
      <w:r>
        <w:rPr>
          <w:rFonts w:ascii="CIDFont+F4" w:eastAsia="Times New Roman" w:hAnsi="CIDFont+F4" w:cs="Times New Roman"/>
          <w:i/>
          <w:iCs/>
          <w:color w:val="000000"/>
          <w:kern w:val="0"/>
          <w:lang w:eastAsia="ro-RO" w:bidi="ar-SA"/>
        </w:rPr>
        <w:t>ctiv asupra fondului forestier.</w:t>
      </w:r>
    </w:p>
    <w:p w14:paraId="1F9B50E8" w14:textId="16F76EC7" w:rsidR="0064551F" w:rsidRPr="000E34BA" w:rsidRDefault="000E34BA" w:rsidP="000E34BA">
      <w:pPr>
        <w:suppressAutoHyphens w:val="0"/>
        <w:ind w:firstLine="0"/>
        <w:rPr>
          <w:rFonts w:ascii="CIDFont+F4" w:eastAsia="Times New Roman" w:hAnsi="CIDFont+F4" w:cs="Times New Roman"/>
          <w:i/>
          <w:iCs/>
          <w:color w:val="000000"/>
          <w:kern w:val="0"/>
          <w:lang w:eastAsia="ro-RO" w:bidi="ar-SA"/>
        </w:rPr>
      </w:pPr>
      <w:r>
        <w:rPr>
          <w:rFonts w:ascii="CIDFont+F4" w:eastAsia="Times New Roman" w:hAnsi="CIDFont+F4" w:cs="Times New Roman"/>
          <w:i/>
          <w:iCs/>
          <w:color w:val="000000"/>
          <w:kern w:val="0"/>
          <w:lang w:eastAsia="ro-RO" w:bidi="ar-SA"/>
        </w:rPr>
        <w:t xml:space="preserve">     </w:t>
      </w:r>
      <w:r w:rsidR="0064551F" w:rsidRPr="0064551F">
        <w:rPr>
          <w:rFonts w:ascii="CIDFont+F4" w:eastAsia="Times New Roman" w:hAnsi="CIDFont+F4" w:cs="Times New Roman"/>
          <w:i/>
          <w:iCs/>
          <w:color w:val="000000"/>
          <w:kern w:val="0"/>
          <w:lang w:eastAsia="ro-RO" w:bidi="ar-SA"/>
        </w:rPr>
        <w:t>Neimplementarea obiectivelor</w:t>
      </w:r>
      <w:r w:rsidR="00432B08">
        <w:rPr>
          <w:rFonts w:ascii="CIDFont+F4" w:eastAsia="Times New Roman" w:hAnsi="CIDFont+F4" w:cs="Times New Roman"/>
          <w:i/>
          <w:iCs/>
          <w:color w:val="000000"/>
          <w:kern w:val="0"/>
          <w:lang w:eastAsia="ro-RO" w:bidi="ar-SA"/>
        </w:rPr>
        <w:t xml:space="preserve"> </w:t>
      </w:r>
      <w:r w:rsidR="0064551F" w:rsidRPr="0064551F">
        <w:rPr>
          <w:rFonts w:ascii="CIDFont+F4" w:eastAsia="Times New Roman" w:hAnsi="CIDFont+F4" w:cs="Times New Roman"/>
          <w:i/>
          <w:iCs/>
          <w:color w:val="000000"/>
          <w:kern w:val="0"/>
          <w:lang w:eastAsia="ro-RO" w:bidi="ar-SA"/>
        </w:rPr>
        <w:t xml:space="preserve">generează efecte negative asupra fondului forestier, dintre care amintim: dezechilibre ale structuri pe clase de vârstă care </w:t>
      </w:r>
      <w:r w:rsidR="00707F9F">
        <w:rPr>
          <w:rFonts w:ascii="CIDFont+F4" w:eastAsia="Times New Roman" w:hAnsi="CIDFont+F4" w:cs="Times New Roman"/>
          <w:i/>
          <w:iCs/>
          <w:color w:val="000000"/>
          <w:kern w:val="0"/>
          <w:lang w:eastAsia="ro-RO" w:bidi="ar-SA"/>
        </w:rPr>
        <w:t>afectează continuitatea pădurii,</w:t>
      </w:r>
      <w:r w:rsidR="0064551F" w:rsidRPr="0064551F">
        <w:rPr>
          <w:rFonts w:ascii="CIDFont+F4" w:eastAsia="Times New Roman" w:hAnsi="CIDFont+F4" w:cs="Times New Roman"/>
          <w:i/>
          <w:iCs/>
          <w:color w:val="000000"/>
          <w:kern w:val="0"/>
          <w:lang w:eastAsia="ro-RO" w:bidi="ar-SA"/>
        </w:rPr>
        <w:t xml:space="preserve"> degradarea stării fitosanitare a arboretelor, scăderea</w:t>
      </w:r>
      <w:r w:rsidR="00707F9F">
        <w:rPr>
          <w:rFonts w:ascii="CIDFont+F4" w:eastAsia="Times New Roman" w:hAnsi="CIDFont+F4" w:cs="Times New Roman"/>
          <w:i/>
          <w:iCs/>
          <w:color w:val="000000"/>
          <w:kern w:val="0"/>
          <w:lang w:eastAsia="ro-RO" w:bidi="ar-SA"/>
        </w:rPr>
        <w:t xml:space="preserve"> calitativă a lemnului ca urmare a lipsei de îngrijire a fondului forestier</w:t>
      </w:r>
      <w:r w:rsidR="0064551F" w:rsidRPr="0064551F">
        <w:rPr>
          <w:rFonts w:ascii="CIDFont+F4" w:eastAsia="Times New Roman" w:hAnsi="CIDFont+F4" w:cs="Times New Roman"/>
          <w:i/>
          <w:iCs/>
          <w:color w:val="000000"/>
          <w:kern w:val="0"/>
          <w:lang w:eastAsia="ro-RO" w:bidi="ar-SA"/>
        </w:rPr>
        <w:t>,</w:t>
      </w:r>
      <w:r w:rsidR="00707F9F">
        <w:rPr>
          <w:rFonts w:ascii="CIDFont+F4" w:eastAsia="Times New Roman" w:hAnsi="CIDFont+F4" w:cs="Times New Roman"/>
          <w:i/>
          <w:iCs/>
          <w:color w:val="000000"/>
          <w:kern w:val="0"/>
          <w:lang w:eastAsia="ro-RO" w:bidi="ar-SA"/>
        </w:rPr>
        <w:t xml:space="preserve"> posiblitatea apariției unor fenomene naturale care ar duce dezechilibre</w:t>
      </w:r>
      <w:r w:rsidR="00B9554D">
        <w:rPr>
          <w:rFonts w:ascii="CIDFont+F4" w:eastAsia="Times New Roman" w:hAnsi="CIDFont+F4" w:cs="Times New Roman"/>
          <w:i/>
          <w:iCs/>
          <w:color w:val="000000"/>
          <w:kern w:val="0"/>
          <w:lang w:eastAsia="ro-RO" w:bidi="ar-SA"/>
        </w:rPr>
        <w:t xml:space="preserve">, posiblitatea apariției unor accidente (ca urmare a lipsei de îngrijire în ceea ce privește arborii debilitați și căzuți), </w:t>
      </w:r>
      <w:r w:rsidR="00707F9F">
        <w:rPr>
          <w:rFonts w:ascii="CIDFont+F4" w:eastAsia="Times New Roman" w:hAnsi="CIDFont+F4" w:cs="Times New Roman"/>
          <w:i/>
          <w:iCs/>
          <w:color w:val="000000"/>
          <w:kern w:val="0"/>
          <w:lang w:eastAsia="ro-RO" w:bidi="ar-SA"/>
        </w:rPr>
        <w:t xml:space="preserve">la </w:t>
      </w:r>
      <w:r w:rsidR="0064551F" w:rsidRPr="0064551F">
        <w:rPr>
          <w:rFonts w:ascii="CIDFont+F4" w:eastAsia="Times New Roman" w:hAnsi="CIDFont+F4" w:cs="Times New Roman"/>
          <w:i/>
          <w:iCs/>
          <w:color w:val="000000"/>
          <w:kern w:val="0"/>
          <w:lang w:eastAsia="ro-RO" w:bidi="ar-SA"/>
        </w:rPr>
        <w:t xml:space="preserve"> pierderi economice etc.</w:t>
      </w:r>
    </w:p>
    <w:p w14:paraId="518FE096" w14:textId="470BF404" w:rsidR="00277A9A" w:rsidRPr="00277A9A" w:rsidRDefault="00277A9A" w:rsidP="000E34BA">
      <w:pPr>
        <w:suppressAutoHyphens w:val="0"/>
        <w:spacing w:line="229" w:lineRule="auto"/>
        <w:ind w:firstLine="0"/>
        <w:rPr>
          <w:rFonts w:eastAsia="Times New Roman" w:cs="Times New Roman"/>
          <w:kern w:val="2"/>
          <w:lang w:val="en-US" w:eastAsia="en-US" w:bidi="ar-SA"/>
        </w:rPr>
      </w:pPr>
    </w:p>
    <w:p w14:paraId="01FDBACD" w14:textId="0D2B1BD1" w:rsidR="00F31456" w:rsidRPr="009345FD" w:rsidRDefault="000E34BA" w:rsidP="000E34BA">
      <w:pPr>
        <w:suppressAutoHyphens w:val="0"/>
        <w:spacing w:line="229" w:lineRule="auto"/>
        <w:ind w:firstLine="0"/>
        <w:rPr>
          <w:rFonts w:cs="Times New Roman"/>
          <w:i/>
          <w:color w:val="000000"/>
        </w:rPr>
      </w:pPr>
      <w:r>
        <w:rPr>
          <w:rFonts w:eastAsia="Times New Roman"/>
          <w:kern w:val="0"/>
          <w:szCs w:val="20"/>
          <w:lang w:val="en-US" w:eastAsia="en-US" w:bidi="ar-SA"/>
        </w:rPr>
        <w:t xml:space="preserve">    </w:t>
      </w:r>
      <w:r w:rsidR="00634A3D">
        <w:rPr>
          <w:rFonts w:eastAsia="Times New Roman"/>
          <w:kern w:val="0"/>
          <w:szCs w:val="20"/>
          <w:lang w:val="en-US" w:eastAsia="en-US" w:bidi="ar-SA"/>
        </w:rPr>
        <w:t xml:space="preserve"> </w:t>
      </w:r>
      <w:proofErr w:type="spellStart"/>
      <w:r w:rsidR="00F31456" w:rsidRPr="009345FD">
        <w:rPr>
          <w:rFonts w:eastAsia="Times New Roman"/>
          <w:kern w:val="0"/>
          <w:szCs w:val="20"/>
          <w:lang w:val="en-US" w:eastAsia="en-US" w:bidi="ar-SA"/>
        </w:rPr>
        <w:t>Evaluarea</w:t>
      </w:r>
      <w:proofErr w:type="spellEnd"/>
      <w:r w:rsidR="00F31456" w:rsidRPr="009345FD">
        <w:rPr>
          <w:rFonts w:eastAsia="Times New Roman"/>
          <w:kern w:val="0"/>
          <w:szCs w:val="20"/>
          <w:lang w:val="en-US" w:eastAsia="en-US" w:bidi="ar-SA"/>
        </w:rPr>
        <w:t xml:space="preserve"> s-a </w:t>
      </w:r>
      <w:proofErr w:type="spellStart"/>
      <w:r w:rsidR="00F31456" w:rsidRPr="009345FD">
        <w:rPr>
          <w:rFonts w:eastAsia="Times New Roman"/>
          <w:kern w:val="0"/>
          <w:szCs w:val="20"/>
          <w:lang w:val="en-US" w:eastAsia="en-US" w:bidi="ar-SA"/>
        </w:rPr>
        <w:t>realizat</w:t>
      </w:r>
      <w:proofErr w:type="spellEnd"/>
      <w:r w:rsidR="00F31456" w:rsidRPr="009345FD">
        <w:rPr>
          <w:rFonts w:eastAsia="Times New Roman"/>
          <w:kern w:val="0"/>
          <w:szCs w:val="20"/>
          <w:lang w:val="en-US" w:eastAsia="en-US" w:bidi="ar-SA"/>
        </w:rPr>
        <w:t xml:space="preserve"> conform </w:t>
      </w:r>
      <w:proofErr w:type="spellStart"/>
      <w:r w:rsidR="00F31456" w:rsidRPr="009345FD">
        <w:rPr>
          <w:rFonts w:eastAsia="Times New Roman"/>
          <w:kern w:val="0"/>
          <w:szCs w:val="20"/>
          <w:lang w:val="en-US" w:eastAsia="en-US" w:bidi="ar-SA"/>
        </w:rPr>
        <w:t>legislației</w:t>
      </w:r>
      <w:proofErr w:type="spellEnd"/>
      <w:r w:rsidR="00F31456" w:rsidRPr="009345FD">
        <w:rPr>
          <w:rFonts w:eastAsia="Times New Roman"/>
          <w:kern w:val="0"/>
          <w:szCs w:val="20"/>
          <w:lang w:val="en-US" w:eastAsia="en-US" w:bidi="ar-SA"/>
        </w:rPr>
        <w:t xml:space="preserve"> </w:t>
      </w:r>
      <w:proofErr w:type="spellStart"/>
      <w:r w:rsidR="00F31456" w:rsidRPr="009345FD">
        <w:rPr>
          <w:rFonts w:eastAsia="Times New Roman"/>
          <w:kern w:val="0"/>
          <w:szCs w:val="20"/>
          <w:lang w:val="en-US" w:eastAsia="en-US" w:bidi="ar-SA"/>
        </w:rPr>
        <w:t>în</w:t>
      </w:r>
      <w:proofErr w:type="spellEnd"/>
      <w:r w:rsidR="00F31456" w:rsidRPr="009345FD">
        <w:rPr>
          <w:rFonts w:eastAsia="Times New Roman"/>
          <w:kern w:val="0"/>
          <w:szCs w:val="20"/>
          <w:lang w:val="en-US" w:eastAsia="en-US" w:bidi="ar-SA"/>
        </w:rPr>
        <w:t xml:space="preserve"> </w:t>
      </w:r>
      <w:proofErr w:type="spellStart"/>
      <w:r w:rsidR="00F31456" w:rsidRPr="009345FD">
        <w:rPr>
          <w:rFonts w:eastAsia="Times New Roman"/>
          <w:kern w:val="0"/>
          <w:szCs w:val="20"/>
          <w:lang w:val="en-US" w:eastAsia="en-US" w:bidi="ar-SA"/>
        </w:rPr>
        <w:t>domeniu</w:t>
      </w:r>
      <w:proofErr w:type="spellEnd"/>
      <w:r w:rsidR="00F31456" w:rsidRPr="009345FD">
        <w:rPr>
          <w:rFonts w:eastAsia="Times New Roman"/>
          <w:kern w:val="0"/>
          <w:szCs w:val="20"/>
          <w:lang w:val="en-US" w:eastAsia="en-US" w:bidi="ar-SA"/>
        </w:rPr>
        <w:t xml:space="preserve"> </w:t>
      </w:r>
      <w:r w:rsidR="00F31456" w:rsidRPr="009345FD">
        <w:rPr>
          <w:rFonts w:eastAsia="Times New Roman"/>
          <w:i/>
          <w:kern w:val="0"/>
          <w:szCs w:val="20"/>
          <w:lang w:val="en-US" w:eastAsia="en-US" w:bidi="ar-SA"/>
        </w:rPr>
        <w:t>(</w:t>
      </w:r>
      <w:r w:rsidR="00F13969" w:rsidRPr="009A2B26">
        <w:rPr>
          <w:rFonts w:eastAsia="Calibri" w:cs="Times New Roman"/>
          <w:i/>
        </w:rPr>
        <w:t>Ordinului 1682/2023 pentru aprobarea Ghidului metodologic privind evaluarea adecvată a efectelor potențiale ale plaurilor sau proiectelor asupra ariilor naturale protejate de interes comunitar</w:t>
      </w:r>
      <w:r w:rsidR="00F31456" w:rsidRPr="009345FD">
        <w:rPr>
          <w:rFonts w:eastAsia="Times New Roman"/>
          <w:i/>
          <w:kern w:val="0"/>
          <w:szCs w:val="20"/>
          <w:lang w:val="en-US" w:eastAsia="en-US" w:bidi="ar-SA"/>
        </w:rPr>
        <w:t xml:space="preserve">). </w:t>
      </w:r>
    </w:p>
    <w:p w14:paraId="7DF40C68" w14:textId="6B71617C" w:rsidR="00F31456" w:rsidRPr="009345FD" w:rsidRDefault="000E34BA" w:rsidP="000E34BA">
      <w:pPr>
        <w:suppressAutoHyphens w:val="0"/>
        <w:spacing w:line="229" w:lineRule="auto"/>
        <w:ind w:firstLine="0"/>
        <w:rPr>
          <w:rFonts w:eastAsia="Times New Roman"/>
          <w:kern w:val="0"/>
          <w:szCs w:val="20"/>
          <w:lang w:val="en-US" w:eastAsia="en-US" w:bidi="ar-SA"/>
        </w:rPr>
      </w:pPr>
      <w:r>
        <w:rPr>
          <w:rFonts w:eastAsia="Times New Roman"/>
          <w:kern w:val="0"/>
          <w:szCs w:val="20"/>
          <w:lang w:val="en-US" w:eastAsia="en-US" w:bidi="ar-SA"/>
        </w:rPr>
        <w:t xml:space="preserve">     </w:t>
      </w:r>
      <w:proofErr w:type="spellStart"/>
      <w:r w:rsidR="00F31456" w:rsidRPr="009345FD">
        <w:rPr>
          <w:rFonts w:eastAsia="Times New Roman"/>
          <w:kern w:val="0"/>
          <w:szCs w:val="20"/>
          <w:lang w:val="en-US" w:eastAsia="en-US" w:bidi="ar-SA"/>
        </w:rPr>
        <w:t>Datele</w:t>
      </w:r>
      <w:proofErr w:type="spellEnd"/>
      <w:r w:rsidR="00F31456" w:rsidRPr="009345FD">
        <w:rPr>
          <w:rFonts w:eastAsia="Times New Roman"/>
          <w:kern w:val="0"/>
          <w:szCs w:val="20"/>
          <w:lang w:val="en-US" w:eastAsia="en-US" w:bidi="ar-SA"/>
        </w:rPr>
        <w:t xml:space="preserve"> </w:t>
      </w:r>
      <w:proofErr w:type="spellStart"/>
      <w:r w:rsidR="00F31456" w:rsidRPr="009345FD">
        <w:rPr>
          <w:rFonts w:eastAsia="Times New Roman"/>
          <w:kern w:val="0"/>
          <w:szCs w:val="20"/>
          <w:lang w:val="en-US" w:eastAsia="en-US" w:bidi="ar-SA"/>
        </w:rPr>
        <w:t>referitoare</w:t>
      </w:r>
      <w:proofErr w:type="spellEnd"/>
      <w:r w:rsidR="00F31456" w:rsidRPr="009345FD">
        <w:rPr>
          <w:rFonts w:eastAsia="Times New Roman"/>
          <w:kern w:val="0"/>
          <w:szCs w:val="20"/>
          <w:lang w:val="en-US" w:eastAsia="en-US" w:bidi="ar-SA"/>
        </w:rPr>
        <w:t xml:space="preserve"> la </w:t>
      </w:r>
      <w:proofErr w:type="spellStart"/>
      <w:r w:rsidR="00F31456" w:rsidRPr="009345FD">
        <w:rPr>
          <w:rFonts w:eastAsia="Times New Roman"/>
          <w:kern w:val="0"/>
          <w:szCs w:val="20"/>
          <w:lang w:val="en-US" w:eastAsia="en-US" w:bidi="ar-SA"/>
        </w:rPr>
        <w:t>prezența</w:t>
      </w:r>
      <w:proofErr w:type="spellEnd"/>
      <w:r w:rsidR="00F31456" w:rsidRPr="009345FD">
        <w:rPr>
          <w:rFonts w:eastAsia="Times New Roman"/>
          <w:kern w:val="0"/>
          <w:szCs w:val="20"/>
          <w:lang w:val="en-US" w:eastAsia="en-US" w:bidi="ar-SA"/>
        </w:rPr>
        <w:t xml:space="preserve"> </w:t>
      </w:r>
      <w:proofErr w:type="spellStart"/>
      <w:r w:rsidR="00F31456" w:rsidRPr="009345FD">
        <w:rPr>
          <w:rFonts w:eastAsia="Times New Roman"/>
          <w:kern w:val="0"/>
          <w:szCs w:val="20"/>
          <w:lang w:val="en-US" w:eastAsia="en-US" w:bidi="ar-SA"/>
        </w:rPr>
        <w:t>speciilor</w:t>
      </w:r>
      <w:proofErr w:type="spellEnd"/>
      <w:r w:rsidR="00F31456" w:rsidRPr="009345FD">
        <w:rPr>
          <w:rFonts w:eastAsia="Times New Roman"/>
          <w:kern w:val="0"/>
          <w:szCs w:val="20"/>
          <w:lang w:val="en-US" w:eastAsia="en-US" w:bidi="ar-SA"/>
        </w:rPr>
        <w:t xml:space="preserve"> pe </w:t>
      </w:r>
      <w:proofErr w:type="spellStart"/>
      <w:r w:rsidR="00F31456" w:rsidRPr="009345FD">
        <w:rPr>
          <w:rFonts w:eastAsia="Times New Roman"/>
          <w:kern w:val="0"/>
          <w:szCs w:val="20"/>
          <w:lang w:val="en-US" w:eastAsia="en-US" w:bidi="ar-SA"/>
        </w:rPr>
        <w:t>suprafața</w:t>
      </w:r>
      <w:proofErr w:type="spellEnd"/>
      <w:r w:rsidR="00F31456" w:rsidRPr="009345FD">
        <w:rPr>
          <w:rFonts w:eastAsia="Times New Roman"/>
          <w:kern w:val="0"/>
          <w:szCs w:val="20"/>
          <w:lang w:val="en-US" w:eastAsia="en-US" w:bidi="ar-SA"/>
        </w:rPr>
        <w:t xml:space="preserve"> </w:t>
      </w:r>
      <w:proofErr w:type="spellStart"/>
      <w:r w:rsidR="00F31456" w:rsidRPr="009345FD">
        <w:rPr>
          <w:rFonts w:eastAsia="Times New Roman"/>
          <w:kern w:val="0"/>
          <w:szCs w:val="20"/>
          <w:lang w:val="en-US" w:eastAsia="en-US" w:bidi="ar-SA"/>
        </w:rPr>
        <w:t>planului</w:t>
      </w:r>
      <w:proofErr w:type="spellEnd"/>
      <w:r w:rsidR="00F31456" w:rsidRPr="009345FD">
        <w:rPr>
          <w:rFonts w:eastAsia="Times New Roman"/>
          <w:kern w:val="0"/>
          <w:szCs w:val="20"/>
          <w:lang w:val="en-US" w:eastAsia="en-US" w:bidi="ar-SA"/>
        </w:rPr>
        <w:t xml:space="preserve"> au </w:t>
      </w:r>
      <w:proofErr w:type="spellStart"/>
      <w:r w:rsidR="00F31456" w:rsidRPr="009345FD">
        <w:rPr>
          <w:rFonts w:eastAsia="Times New Roman"/>
          <w:kern w:val="0"/>
          <w:szCs w:val="20"/>
          <w:lang w:val="en-US" w:eastAsia="en-US" w:bidi="ar-SA"/>
        </w:rPr>
        <w:t>fost</w:t>
      </w:r>
      <w:proofErr w:type="spellEnd"/>
      <w:r w:rsidR="00F31456" w:rsidRPr="009345FD">
        <w:rPr>
          <w:rFonts w:eastAsia="Times New Roman"/>
          <w:kern w:val="0"/>
          <w:szCs w:val="20"/>
          <w:lang w:val="en-US" w:eastAsia="en-US" w:bidi="ar-SA"/>
        </w:rPr>
        <w:t xml:space="preserve"> </w:t>
      </w:r>
      <w:proofErr w:type="spellStart"/>
      <w:r w:rsidR="00F31456" w:rsidRPr="009345FD">
        <w:rPr>
          <w:rFonts w:eastAsia="Times New Roman"/>
          <w:kern w:val="0"/>
          <w:szCs w:val="20"/>
          <w:lang w:val="en-US" w:eastAsia="en-US" w:bidi="ar-SA"/>
        </w:rPr>
        <w:t>preluate</w:t>
      </w:r>
      <w:proofErr w:type="spellEnd"/>
      <w:r w:rsidR="00F31456" w:rsidRPr="009345FD">
        <w:rPr>
          <w:rFonts w:eastAsia="Times New Roman"/>
          <w:kern w:val="0"/>
          <w:szCs w:val="20"/>
          <w:lang w:val="en-US" w:eastAsia="en-US" w:bidi="ar-SA"/>
        </w:rPr>
        <w:t xml:space="preserve"> </w:t>
      </w:r>
      <w:proofErr w:type="spellStart"/>
      <w:r w:rsidR="00F13969">
        <w:rPr>
          <w:rFonts w:eastAsia="Times New Roman"/>
          <w:kern w:val="0"/>
          <w:szCs w:val="20"/>
          <w:lang w:val="en-US" w:eastAsia="en-US" w:bidi="ar-SA"/>
        </w:rPr>
        <w:t>în</w:t>
      </w:r>
      <w:proofErr w:type="spellEnd"/>
      <w:r w:rsidR="00F13969">
        <w:rPr>
          <w:rFonts w:eastAsia="Times New Roman"/>
          <w:kern w:val="0"/>
          <w:szCs w:val="20"/>
          <w:lang w:val="en-US" w:eastAsia="en-US" w:bidi="ar-SA"/>
        </w:rPr>
        <w:t xml:space="preserve"> </w:t>
      </w:r>
      <w:proofErr w:type="spellStart"/>
      <w:r w:rsidR="00F13969">
        <w:rPr>
          <w:rFonts w:eastAsia="Times New Roman"/>
          <w:kern w:val="0"/>
          <w:szCs w:val="20"/>
          <w:lang w:val="en-US" w:eastAsia="en-US" w:bidi="ar-SA"/>
        </w:rPr>
        <w:t>urma</w:t>
      </w:r>
      <w:proofErr w:type="spellEnd"/>
      <w:r w:rsidR="00F13969">
        <w:rPr>
          <w:rFonts w:eastAsia="Times New Roman"/>
          <w:kern w:val="0"/>
          <w:szCs w:val="20"/>
          <w:lang w:val="en-US" w:eastAsia="en-US" w:bidi="ar-SA"/>
        </w:rPr>
        <w:t xml:space="preserve"> </w:t>
      </w:r>
      <w:proofErr w:type="spellStart"/>
      <w:r w:rsidR="00F13969">
        <w:rPr>
          <w:rFonts w:eastAsia="Times New Roman"/>
          <w:kern w:val="0"/>
          <w:szCs w:val="20"/>
          <w:lang w:val="en-US" w:eastAsia="en-US" w:bidi="ar-SA"/>
        </w:rPr>
        <w:t>vizitelor</w:t>
      </w:r>
      <w:proofErr w:type="spellEnd"/>
      <w:r w:rsidR="00F31456" w:rsidRPr="009345FD">
        <w:rPr>
          <w:rFonts w:eastAsia="Times New Roman"/>
          <w:kern w:val="0"/>
          <w:szCs w:val="20"/>
          <w:lang w:val="en-US" w:eastAsia="en-US" w:bidi="ar-SA"/>
        </w:rPr>
        <w:t xml:space="preserve"> </w:t>
      </w:r>
      <w:proofErr w:type="spellStart"/>
      <w:r w:rsidR="00F31456" w:rsidRPr="009345FD">
        <w:rPr>
          <w:rFonts w:eastAsia="Times New Roman"/>
          <w:kern w:val="0"/>
          <w:szCs w:val="20"/>
          <w:lang w:val="en-US" w:eastAsia="en-US" w:bidi="ar-SA"/>
        </w:rPr>
        <w:t>în</w:t>
      </w:r>
      <w:proofErr w:type="spellEnd"/>
      <w:r w:rsidR="00F31456" w:rsidRPr="009345FD">
        <w:rPr>
          <w:rFonts w:eastAsia="Times New Roman"/>
          <w:kern w:val="0"/>
          <w:szCs w:val="20"/>
          <w:lang w:val="en-US" w:eastAsia="en-US" w:bidi="ar-SA"/>
        </w:rPr>
        <w:t xml:space="preserve"> </w:t>
      </w:r>
      <w:proofErr w:type="spellStart"/>
      <w:r w:rsidR="00F31456" w:rsidRPr="009345FD">
        <w:rPr>
          <w:rFonts w:eastAsia="Times New Roman"/>
          <w:kern w:val="0"/>
          <w:szCs w:val="20"/>
          <w:lang w:val="en-US" w:eastAsia="en-US" w:bidi="ar-SA"/>
        </w:rPr>
        <w:t>teren</w:t>
      </w:r>
      <w:proofErr w:type="spellEnd"/>
      <w:r w:rsidR="00F31456" w:rsidRPr="009345FD">
        <w:rPr>
          <w:rFonts w:eastAsia="Times New Roman"/>
          <w:kern w:val="0"/>
          <w:szCs w:val="20"/>
          <w:lang w:val="en-US" w:eastAsia="en-US" w:bidi="ar-SA"/>
        </w:rPr>
        <w:t xml:space="preserve">, </w:t>
      </w:r>
      <w:proofErr w:type="spellStart"/>
      <w:r w:rsidR="00F31456" w:rsidRPr="009345FD">
        <w:rPr>
          <w:rFonts w:eastAsia="Times New Roman"/>
          <w:kern w:val="0"/>
          <w:szCs w:val="20"/>
          <w:lang w:val="en-US" w:eastAsia="en-US" w:bidi="ar-SA"/>
        </w:rPr>
        <w:t>cele</w:t>
      </w:r>
      <w:proofErr w:type="spellEnd"/>
      <w:r w:rsidR="00F31456" w:rsidRPr="009345FD">
        <w:rPr>
          <w:rFonts w:eastAsia="Times New Roman"/>
          <w:kern w:val="0"/>
          <w:szCs w:val="20"/>
          <w:lang w:val="en-US" w:eastAsia="en-US" w:bidi="ar-SA"/>
        </w:rPr>
        <w:t xml:space="preserve"> </w:t>
      </w:r>
      <w:proofErr w:type="spellStart"/>
      <w:r w:rsidR="00F31456" w:rsidRPr="009345FD">
        <w:rPr>
          <w:rFonts w:eastAsia="Times New Roman"/>
          <w:kern w:val="0"/>
          <w:szCs w:val="20"/>
          <w:lang w:val="en-US" w:eastAsia="en-US" w:bidi="ar-SA"/>
        </w:rPr>
        <w:t>referitoare</w:t>
      </w:r>
      <w:proofErr w:type="spellEnd"/>
      <w:r w:rsidR="00F31456" w:rsidRPr="009345FD">
        <w:rPr>
          <w:rFonts w:eastAsia="Times New Roman"/>
          <w:kern w:val="0"/>
          <w:szCs w:val="20"/>
          <w:lang w:val="en-US" w:eastAsia="en-US" w:bidi="ar-SA"/>
        </w:rPr>
        <w:t xml:space="preserve"> la </w:t>
      </w:r>
      <w:proofErr w:type="spellStart"/>
      <w:r w:rsidR="00F31456" w:rsidRPr="009345FD">
        <w:rPr>
          <w:rFonts w:eastAsia="Times New Roman"/>
          <w:kern w:val="0"/>
          <w:szCs w:val="20"/>
          <w:lang w:val="en-US" w:eastAsia="en-US" w:bidi="ar-SA"/>
        </w:rPr>
        <w:t>situația</w:t>
      </w:r>
      <w:proofErr w:type="spellEnd"/>
      <w:r w:rsidR="00F31456" w:rsidRPr="009345FD">
        <w:rPr>
          <w:rFonts w:eastAsia="Times New Roman"/>
          <w:kern w:val="0"/>
          <w:szCs w:val="20"/>
          <w:lang w:val="en-US" w:eastAsia="en-US" w:bidi="ar-SA"/>
        </w:rPr>
        <w:t xml:space="preserve"> </w:t>
      </w:r>
      <w:proofErr w:type="spellStart"/>
      <w:r w:rsidR="00F31456" w:rsidRPr="009345FD">
        <w:rPr>
          <w:rFonts w:eastAsia="Times New Roman"/>
          <w:kern w:val="0"/>
          <w:szCs w:val="20"/>
          <w:lang w:val="en-US" w:eastAsia="en-US" w:bidi="ar-SA"/>
        </w:rPr>
        <w:t>teritorială</w:t>
      </w:r>
      <w:proofErr w:type="spellEnd"/>
      <w:r w:rsidR="00F31456" w:rsidRPr="009345FD">
        <w:rPr>
          <w:rFonts w:eastAsia="Times New Roman"/>
          <w:kern w:val="0"/>
          <w:szCs w:val="20"/>
          <w:lang w:val="en-US" w:eastAsia="en-US" w:bidi="ar-SA"/>
        </w:rPr>
        <w:t xml:space="preserve"> s-au </w:t>
      </w:r>
      <w:proofErr w:type="spellStart"/>
      <w:r w:rsidR="00F31456" w:rsidRPr="009345FD">
        <w:rPr>
          <w:rFonts w:eastAsia="Times New Roman"/>
          <w:kern w:val="0"/>
          <w:szCs w:val="20"/>
          <w:lang w:val="en-US" w:eastAsia="en-US" w:bidi="ar-SA"/>
        </w:rPr>
        <w:t>preluat</w:t>
      </w:r>
      <w:proofErr w:type="spellEnd"/>
      <w:r w:rsidR="00F31456" w:rsidRPr="009345FD">
        <w:rPr>
          <w:rFonts w:eastAsia="Times New Roman"/>
          <w:kern w:val="0"/>
          <w:szCs w:val="20"/>
          <w:lang w:val="en-US" w:eastAsia="en-US" w:bidi="ar-SA"/>
        </w:rPr>
        <w:t xml:space="preserve"> de la </w:t>
      </w:r>
      <w:proofErr w:type="spellStart"/>
      <w:r w:rsidR="00F31456" w:rsidRPr="009345FD">
        <w:rPr>
          <w:rFonts w:eastAsia="Times New Roman"/>
          <w:kern w:val="0"/>
          <w:szCs w:val="20"/>
          <w:lang w:val="en-US" w:eastAsia="en-US" w:bidi="ar-SA"/>
        </w:rPr>
        <w:t>proiectantul</w:t>
      </w:r>
      <w:proofErr w:type="spellEnd"/>
      <w:r w:rsidR="00F31456" w:rsidRPr="009345FD">
        <w:rPr>
          <w:rFonts w:eastAsia="Times New Roman"/>
          <w:kern w:val="0"/>
          <w:szCs w:val="20"/>
          <w:lang w:val="en-US" w:eastAsia="en-US" w:bidi="ar-SA"/>
        </w:rPr>
        <w:t xml:space="preserve"> </w:t>
      </w:r>
      <w:proofErr w:type="spellStart"/>
      <w:r w:rsidR="00F31456" w:rsidRPr="009345FD">
        <w:rPr>
          <w:rFonts w:eastAsia="Times New Roman"/>
          <w:kern w:val="0"/>
          <w:szCs w:val="20"/>
          <w:lang w:val="en-US" w:eastAsia="en-US" w:bidi="ar-SA"/>
        </w:rPr>
        <w:t>amenajamentului</w:t>
      </w:r>
      <w:proofErr w:type="spellEnd"/>
      <w:r w:rsidR="00F31456" w:rsidRPr="009345FD">
        <w:rPr>
          <w:rFonts w:eastAsia="Times New Roman"/>
          <w:kern w:val="0"/>
          <w:szCs w:val="20"/>
          <w:lang w:val="en-US" w:eastAsia="en-US" w:bidi="ar-SA"/>
        </w:rPr>
        <w:t xml:space="preserve"> silvic (</w:t>
      </w:r>
      <w:proofErr w:type="spellStart"/>
      <w:r w:rsidR="00F31456" w:rsidRPr="009345FD">
        <w:rPr>
          <w:rFonts w:eastAsia="Times New Roman"/>
          <w:kern w:val="0"/>
          <w:szCs w:val="20"/>
          <w:lang w:val="en-US" w:eastAsia="en-US" w:bidi="ar-SA"/>
        </w:rPr>
        <w:t>hărți</w:t>
      </w:r>
      <w:proofErr w:type="spellEnd"/>
      <w:r w:rsidR="00F31456" w:rsidRPr="009345FD">
        <w:rPr>
          <w:rFonts w:eastAsia="Times New Roman"/>
          <w:kern w:val="0"/>
          <w:szCs w:val="20"/>
          <w:lang w:val="en-US" w:eastAsia="en-US" w:bidi="ar-SA"/>
        </w:rPr>
        <w:t xml:space="preserve">, </w:t>
      </w:r>
      <w:proofErr w:type="spellStart"/>
      <w:r w:rsidR="00F31456" w:rsidRPr="009345FD">
        <w:rPr>
          <w:rFonts w:eastAsia="Times New Roman"/>
          <w:kern w:val="0"/>
          <w:szCs w:val="20"/>
          <w:lang w:val="en-US" w:eastAsia="en-US" w:bidi="ar-SA"/>
        </w:rPr>
        <w:t>coordonate</w:t>
      </w:r>
      <w:proofErr w:type="spellEnd"/>
      <w:r w:rsidR="00F31456" w:rsidRPr="009345FD">
        <w:rPr>
          <w:rFonts w:eastAsia="Times New Roman"/>
          <w:kern w:val="0"/>
          <w:szCs w:val="20"/>
          <w:lang w:val="en-US" w:eastAsia="en-US" w:bidi="ar-SA"/>
        </w:rPr>
        <w:t xml:space="preserve"> Stereo 70). </w:t>
      </w:r>
    </w:p>
    <w:p w14:paraId="168CEBFF" w14:textId="2B82CE74" w:rsidR="003A6B15" w:rsidRDefault="000E34BA" w:rsidP="000E34BA">
      <w:pPr>
        <w:suppressAutoHyphens w:val="0"/>
        <w:spacing w:line="229" w:lineRule="auto"/>
        <w:ind w:firstLine="0"/>
        <w:rPr>
          <w:rFonts w:eastAsia="Times New Roman"/>
          <w:kern w:val="0"/>
          <w:szCs w:val="20"/>
          <w:lang w:val="en-US" w:eastAsia="en-US" w:bidi="ar-SA"/>
        </w:rPr>
      </w:pPr>
      <w:r>
        <w:rPr>
          <w:rFonts w:eastAsia="Times New Roman"/>
          <w:kern w:val="0"/>
          <w:szCs w:val="20"/>
          <w:lang w:val="en-US" w:eastAsia="en-US" w:bidi="ar-SA"/>
        </w:rPr>
        <w:t xml:space="preserve">     </w:t>
      </w:r>
      <w:proofErr w:type="spellStart"/>
      <w:r w:rsidR="00F31456" w:rsidRPr="009345FD">
        <w:rPr>
          <w:rFonts w:eastAsia="Times New Roman"/>
          <w:kern w:val="0"/>
          <w:szCs w:val="20"/>
          <w:lang w:val="en-US" w:eastAsia="en-US" w:bidi="ar-SA"/>
        </w:rPr>
        <w:t>Datele</w:t>
      </w:r>
      <w:proofErr w:type="spellEnd"/>
      <w:r w:rsidR="00F31456" w:rsidRPr="009345FD">
        <w:rPr>
          <w:rFonts w:eastAsia="Times New Roman"/>
          <w:kern w:val="0"/>
          <w:szCs w:val="20"/>
          <w:lang w:val="en-US" w:eastAsia="en-US" w:bidi="ar-SA"/>
        </w:rPr>
        <w:t xml:space="preserve"> </w:t>
      </w:r>
      <w:proofErr w:type="spellStart"/>
      <w:r w:rsidR="00F31456" w:rsidRPr="009345FD">
        <w:rPr>
          <w:rFonts w:eastAsia="Times New Roman"/>
          <w:kern w:val="0"/>
          <w:szCs w:val="20"/>
          <w:lang w:val="en-US" w:eastAsia="en-US" w:bidi="ar-SA"/>
        </w:rPr>
        <w:t>referitoare</w:t>
      </w:r>
      <w:proofErr w:type="spellEnd"/>
      <w:r w:rsidR="00F31456" w:rsidRPr="009345FD">
        <w:rPr>
          <w:rFonts w:eastAsia="Times New Roman"/>
          <w:kern w:val="0"/>
          <w:szCs w:val="20"/>
          <w:lang w:val="en-US" w:eastAsia="en-US" w:bidi="ar-SA"/>
        </w:rPr>
        <w:t xml:space="preserve"> la </w:t>
      </w:r>
      <w:proofErr w:type="spellStart"/>
      <w:r w:rsidR="00F31456" w:rsidRPr="009345FD">
        <w:rPr>
          <w:rFonts w:eastAsia="Times New Roman"/>
          <w:kern w:val="0"/>
          <w:szCs w:val="20"/>
          <w:lang w:val="en-US" w:eastAsia="en-US" w:bidi="ar-SA"/>
        </w:rPr>
        <w:t>specii</w:t>
      </w:r>
      <w:proofErr w:type="spellEnd"/>
      <w:r w:rsidR="00F31456" w:rsidRPr="009345FD">
        <w:rPr>
          <w:rFonts w:eastAsia="Times New Roman"/>
          <w:kern w:val="0"/>
          <w:szCs w:val="20"/>
          <w:lang w:val="en-US" w:eastAsia="en-US" w:bidi="ar-SA"/>
        </w:rPr>
        <w:t xml:space="preserve"> (</w:t>
      </w:r>
      <w:proofErr w:type="spellStart"/>
      <w:r w:rsidR="00F31456" w:rsidRPr="009345FD">
        <w:rPr>
          <w:rFonts w:eastAsia="Times New Roman"/>
          <w:kern w:val="0"/>
          <w:szCs w:val="20"/>
          <w:lang w:val="en-US" w:eastAsia="en-US" w:bidi="ar-SA"/>
        </w:rPr>
        <w:t>mamifere</w:t>
      </w:r>
      <w:proofErr w:type="spellEnd"/>
      <w:r w:rsidR="00F31456" w:rsidRPr="009345FD">
        <w:rPr>
          <w:rFonts w:eastAsia="Times New Roman"/>
          <w:kern w:val="0"/>
          <w:szCs w:val="20"/>
          <w:lang w:val="en-US" w:eastAsia="en-US" w:bidi="ar-SA"/>
        </w:rPr>
        <w:t xml:space="preserve">, </w:t>
      </w:r>
      <w:proofErr w:type="spellStart"/>
      <w:r w:rsidR="00F31456" w:rsidRPr="009345FD">
        <w:rPr>
          <w:rFonts w:eastAsia="Times New Roman"/>
          <w:kern w:val="0"/>
          <w:szCs w:val="20"/>
          <w:lang w:val="en-US" w:eastAsia="en-US" w:bidi="ar-SA"/>
        </w:rPr>
        <w:t>păsări</w:t>
      </w:r>
      <w:proofErr w:type="spellEnd"/>
      <w:r w:rsidR="00F31456" w:rsidRPr="009345FD">
        <w:rPr>
          <w:rFonts w:eastAsia="Times New Roman"/>
          <w:kern w:val="0"/>
          <w:szCs w:val="20"/>
          <w:lang w:val="en-US" w:eastAsia="en-US" w:bidi="ar-SA"/>
        </w:rPr>
        <w:t xml:space="preserve">, </w:t>
      </w:r>
      <w:proofErr w:type="spellStart"/>
      <w:r w:rsidR="00F31456" w:rsidRPr="009345FD">
        <w:rPr>
          <w:rFonts w:eastAsia="Times New Roman"/>
          <w:kern w:val="0"/>
          <w:szCs w:val="20"/>
          <w:lang w:val="en-US" w:eastAsia="en-US" w:bidi="ar-SA"/>
        </w:rPr>
        <w:t>nevertebrate</w:t>
      </w:r>
      <w:proofErr w:type="spellEnd"/>
      <w:r w:rsidR="00F31456" w:rsidRPr="009345FD">
        <w:rPr>
          <w:rFonts w:eastAsia="Times New Roman"/>
          <w:kern w:val="0"/>
          <w:szCs w:val="20"/>
          <w:lang w:val="en-US" w:eastAsia="en-US" w:bidi="ar-SA"/>
        </w:rPr>
        <w:t>) se</w:t>
      </w:r>
      <w:r w:rsidR="009E6806">
        <w:rPr>
          <w:rFonts w:eastAsia="Times New Roman"/>
          <w:kern w:val="0"/>
          <w:szCs w:val="20"/>
          <w:lang w:val="en-US" w:eastAsia="en-US" w:bidi="ar-SA"/>
        </w:rPr>
        <w:t xml:space="preserve"> </w:t>
      </w:r>
      <w:r w:rsidR="00F31456" w:rsidRPr="009345FD">
        <w:rPr>
          <w:rFonts w:eastAsia="Times New Roman"/>
          <w:kern w:val="0"/>
          <w:szCs w:val="20"/>
          <w:lang w:val="en-US" w:eastAsia="en-US" w:bidi="ar-SA"/>
        </w:rPr>
        <w:t xml:space="preserve">pot </w:t>
      </w:r>
      <w:proofErr w:type="spellStart"/>
      <w:r w:rsidR="00F31456" w:rsidRPr="009345FD">
        <w:rPr>
          <w:rFonts w:eastAsia="Times New Roman"/>
          <w:kern w:val="0"/>
          <w:szCs w:val="20"/>
          <w:lang w:val="en-US" w:eastAsia="en-US" w:bidi="ar-SA"/>
        </w:rPr>
        <w:t>modifica</w:t>
      </w:r>
      <w:proofErr w:type="spellEnd"/>
      <w:r w:rsidR="00F31456" w:rsidRPr="009345FD">
        <w:rPr>
          <w:rFonts w:eastAsia="Times New Roman"/>
          <w:kern w:val="0"/>
          <w:szCs w:val="20"/>
          <w:lang w:val="en-US" w:eastAsia="en-US" w:bidi="ar-SA"/>
        </w:rPr>
        <w:t xml:space="preserve"> </w:t>
      </w:r>
      <w:proofErr w:type="spellStart"/>
      <w:r w:rsidR="00F31456" w:rsidRPr="009345FD">
        <w:rPr>
          <w:rFonts w:eastAsia="Times New Roman"/>
          <w:kern w:val="0"/>
          <w:szCs w:val="20"/>
          <w:lang w:val="en-US" w:eastAsia="en-US" w:bidi="ar-SA"/>
        </w:rPr>
        <w:t>relativ</w:t>
      </w:r>
      <w:proofErr w:type="spellEnd"/>
      <w:r w:rsidR="00F31456" w:rsidRPr="009345FD">
        <w:rPr>
          <w:rFonts w:eastAsia="Times New Roman"/>
          <w:kern w:val="0"/>
          <w:szCs w:val="20"/>
          <w:lang w:val="en-US" w:eastAsia="en-US" w:bidi="ar-SA"/>
        </w:rPr>
        <w:t xml:space="preserve"> rapid</w:t>
      </w:r>
      <w:r w:rsidR="009E6806">
        <w:rPr>
          <w:rFonts w:eastAsia="Times New Roman"/>
          <w:kern w:val="0"/>
          <w:szCs w:val="20"/>
          <w:lang w:val="en-US" w:eastAsia="en-US" w:bidi="ar-SA"/>
        </w:rPr>
        <w:t>,</w:t>
      </w:r>
      <w:r w:rsidR="00F31456" w:rsidRPr="009345FD">
        <w:rPr>
          <w:rFonts w:eastAsia="Times New Roman"/>
          <w:kern w:val="0"/>
          <w:szCs w:val="20"/>
          <w:lang w:val="en-US" w:eastAsia="en-US" w:bidi="ar-SA"/>
        </w:rPr>
        <w:t xml:space="preserve"> </w:t>
      </w:r>
      <w:proofErr w:type="spellStart"/>
      <w:r w:rsidR="00F31456" w:rsidRPr="009345FD">
        <w:rPr>
          <w:rFonts w:eastAsia="Times New Roman"/>
          <w:kern w:val="0"/>
          <w:szCs w:val="20"/>
          <w:lang w:val="en-US" w:eastAsia="en-US" w:bidi="ar-SA"/>
        </w:rPr>
        <w:t>deoarece</w:t>
      </w:r>
      <w:proofErr w:type="spellEnd"/>
      <w:r w:rsidR="00F31456" w:rsidRPr="009345FD">
        <w:rPr>
          <w:rFonts w:eastAsia="Times New Roman"/>
          <w:kern w:val="0"/>
          <w:szCs w:val="20"/>
          <w:lang w:val="en-US" w:eastAsia="en-US" w:bidi="ar-SA"/>
        </w:rPr>
        <w:t xml:space="preserve"> </w:t>
      </w:r>
      <w:proofErr w:type="spellStart"/>
      <w:r w:rsidR="00F31456" w:rsidRPr="009345FD">
        <w:rPr>
          <w:rFonts w:eastAsia="Times New Roman"/>
          <w:kern w:val="0"/>
          <w:szCs w:val="20"/>
          <w:lang w:val="en-US" w:eastAsia="en-US" w:bidi="ar-SA"/>
        </w:rPr>
        <w:t>acestea</w:t>
      </w:r>
      <w:proofErr w:type="spellEnd"/>
      <w:r w:rsidR="00F31456" w:rsidRPr="009345FD">
        <w:rPr>
          <w:rFonts w:eastAsia="Times New Roman"/>
          <w:kern w:val="0"/>
          <w:szCs w:val="20"/>
          <w:lang w:val="en-US" w:eastAsia="en-US" w:bidi="ar-SA"/>
        </w:rPr>
        <w:t xml:space="preserve"> sunt </w:t>
      </w:r>
      <w:proofErr w:type="spellStart"/>
      <w:r w:rsidR="00F31456" w:rsidRPr="009345FD">
        <w:rPr>
          <w:rFonts w:eastAsia="Times New Roman"/>
          <w:kern w:val="0"/>
          <w:szCs w:val="20"/>
          <w:lang w:val="en-US" w:eastAsia="en-US" w:bidi="ar-SA"/>
        </w:rPr>
        <w:t>mereu</w:t>
      </w:r>
      <w:proofErr w:type="spellEnd"/>
      <w:r w:rsidR="00F31456" w:rsidRPr="009345FD">
        <w:rPr>
          <w:rFonts w:eastAsia="Times New Roman"/>
          <w:kern w:val="0"/>
          <w:szCs w:val="20"/>
          <w:lang w:val="en-US" w:eastAsia="en-US" w:bidi="ar-SA"/>
        </w:rPr>
        <w:t xml:space="preserve"> </w:t>
      </w:r>
      <w:proofErr w:type="spellStart"/>
      <w:r w:rsidR="00F31456" w:rsidRPr="009345FD">
        <w:rPr>
          <w:rFonts w:eastAsia="Times New Roman"/>
          <w:kern w:val="0"/>
          <w:szCs w:val="20"/>
          <w:lang w:val="en-US" w:eastAsia="en-US" w:bidi="ar-SA"/>
        </w:rPr>
        <w:t>în</w:t>
      </w:r>
      <w:proofErr w:type="spellEnd"/>
      <w:r w:rsidR="00F31456" w:rsidRPr="009345FD">
        <w:rPr>
          <w:rFonts w:eastAsia="Times New Roman"/>
          <w:kern w:val="0"/>
          <w:szCs w:val="20"/>
          <w:lang w:val="en-US" w:eastAsia="en-US" w:bidi="ar-SA"/>
        </w:rPr>
        <w:t xml:space="preserve"> </w:t>
      </w:r>
      <w:proofErr w:type="spellStart"/>
      <w:r w:rsidR="00F31456" w:rsidRPr="009345FD">
        <w:rPr>
          <w:rFonts w:eastAsia="Times New Roman"/>
          <w:kern w:val="0"/>
          <w:szCs w:val="20"/>
          <w:lang w:val="en-US" w:eastAsia="en-US" w:bidi="ar-SA"/>
        </w:rPr>
        <w:t>căutare</w:t>
      </w:r>
      <w:proofErr w:type="spellEnd"/>
      <w:r w:rsidR="00F31456" w:rsidRPr="009345FD">
        <w:rPr>
          <w:rFonts w:eastAsia="Times New Roman"/>
          <w:kern w:val="0"/>
          <w:szCs w:val="20"/>
          <w:lang w:val="en-US" w:eastAsia="en-US" w:bidi="ar-SA"/>
        </w:rPr>
        <w:t xml:space="preserve"> de </w:t>
      </w:r>
      <w:proofErr w:type="spellStart"/>
      <w:r w:rsidR="00F31456" w:rsidRPr="009345FD">
        <w:rPr>
          <w:rFonts w:eastAsia="Times New Roman"/>
          <w:kern w:val="0"/>
          <w:szCs w:val="20"/>
          <w:lang w:val="en-US" w:eastAsia="en-US" w:bidi="ar-SA"/>
        </w:rPr>
        <w:t>hrană</w:t>
      </w:r>
      <w:proofErr w:type="spellEnd"/>
      <w:r w:rsidR="00F31456" w:rsidRPr="009345FD">
        <w:rPr>
          <w:rFonts w:eastAsia="Times New Roman"/>
          <w:kern w:val="0"/>
          <w:szCs w:val="20"/>
          <w:lang w:val="en-US" w:eastAsia="en-US" w:bidi="ar-SA"/>
        </w:rPr>
        <w:t xml:space="preserve">, </w:t>
      </w:r>
      <w:proofErr w:type="spellStart"/>
      <w:r w:rsidR="00F31456" w:rsidRPr="009345FD">
        <w:rPr>
          <w:rFonts w:eastAsia="Times New Roman"/>
          <w:kern w:val="0"/>
          <w:szCs w:val="20"/>
          <w:lang w:val="en-US" w:eastAsia="en-US" w:bidi="ar-SA"/>
        </w:rPr>
        <w:t>ele</w:t>
      </w:r>
      <w:proofErr w:type="spellEnd"/>
      <w:r w:rsidR="00F31456" w:rsidRPr="009345FD">
        <w:rPr>
          <w:rFonts w:eastAsia="Times New Roman"/>
          <w:kern w:val="0"/>
          <w:szCs w:val="20"/>
          <w:lang w:val="en-US" w:eastAsia="en-US" w:bidi="ar-SA"/>
        </w:rPr>
        <w:t xml:space="preserve"> </w:t>
      </w:r>
      <w:proofErr w:type="spellStart"/>
      <w:r w:rsidR="00F31456" w:rsidRPr="009345FD">
        <w:rPr>
          <w:rFonts w:eastAsia="Times New Roman"/>
          <w:kern w:val="0"/>
          <w:szCs w:val="20"/>
          <w:lang w:val="en-US" w:eastAsia="en-US" w:bidi="ar-SA"/>
        </w:rPr>
        <w:t>fiind</w:t>
      </w:r>
      <w:proofErr w:type="spellEnd"/>
      <w:r w:rsidR="00F31456" w:rsidRPr="009345FD">
        <w:rPr>
          <w:rFonts w:eastAsia="Times New Roman"/>
          <w:kern w:val="0"/>
          <w:szCs w:val="20"/>
          <w:lang w:val="en-US" w:eastAsia="en-US" w:bidi="ar-SA"/>
        </w:rPr>
        <w:t xml:space="preserve"> </w:t>
      </w:r>
      <w:proofErr w:type="spellStart"/>
      <w:r w:rsidR="00F31456" w:rsidRPr="009345FD">
        <w:rPr>
          <w:rFonts w:eastAsia="Times New Roman"/>
          <w:kern w:val="0"/>
          <w:szCs w:val="20"/>
          <w:lang w:val="en-US" w:eastAsia="en-US" w:bidi="ar-SA"/>
        </w:rPr>
        <w:t>în</w:t>
      </w:r>
      <w:proofErr w:type="spellEnd"/>
      <w:r w:rsidR="00F31456" w:rsidRPr="009345FD">
        <w:rPr>
          <w:rFonts w:eastAsia="Times New Roman"/>
          <w:kern w:val="0"/>
          <w:szCs w:val="20"/>
          <w:lang w:val="en-US" w:eastAsia="en-US" w:bidi="ar-SA"/>
        </w:rPr>
        <w:t xml:space="preserve"> </w:t>
      </w:r>
      <w:proofErr w:type="spellStart"/>
      <w:r w:rsidR="00F31456" w:rsidRPr="009345FD">
        <w:rPr>
          <w:rFonts w:eastAsia="Times New Roman"/>
          <w:kern w:val="0"/>
          <w:szCs w:val="20"/>
          <w:lang w:val="en-US" w:eastAsia="en-US" w:bidi="ar-SA"/>
        </w:rPr>
        <w:t>continuă</w:t>
      </w:r>
      <w:proofErr w:type="spellEnd"/>
      <w:r w:rsidR="00F31456" w:rsidRPr="009345FD">
        <w:rPr>
          <w:rFonts w:eastAsia="Times New Roman"/>
          <w:kern w:val="0"/>
          <w:szCs w:val="20"/>
          <w:lang w:val="en-US" w:eastAsia="en-US" w:bidi="ar-SA"/>
        </w:rPr>
        <w:t xml:space="preserve"> </w:t>
      </w:r>
      <w:proofErr w:type="spellStart"/>
      <w:r w:rsidR="00F31456" w:rsidRPr="009345FD">
        <w:rPr>
          <w:rFonts w:eastAsia="Times New Roman"/>
          <w:kern w:val="0"/>
          <w:szCs w:val="20"/>
          <w:lang w:val="en-US" w:eastAsia="en-US" w:bidi="ar-SA"/>
        </w:rPr>
        <w:t>migrare</w:t>
      </w:r>
      <w:proofErr w:type="spellEnd"/>
      <w:r w:rsidR="00F31456" w:rsidRPr="009345FD">
        <w:rPr>
          <w:rFonts w:eastAsia="Times New Roman"/>
          <w:kern w:val="0"/>
          <w:szCs w:val="20"/>
          <w:lang w:val="en-US" w:eastAsia="en-US" w:bidi="ar-SA"/>
        </w:rPr>
        <w:t xml:space="preserve"> </w:t>
      </w:r>
      <w:proofErr w:type="spellStart"/>
      <w:r w:rsidR="00F31456" w:rsidRPr="009345FD">
        <w:rPr>
          <w:rFonts w:eastAsia="Times New Roman"/>
          <w:kern w:val="0"/>
          <w:szCs w:val="20"/>
          <w:lang w:val="en-US" w:eastAsia="en-US" w:bidi="ar-SA"/>
        </w:rPr>
        <w:t>spre</w:t>
      </w:r>
      <w:proofErr w:type="spellEnd"/>
      <w:r w:rsidR="00F31456" w:rsidRPr="009345FD">
        <w:rPr>
          <w:rFonts w:eastAsia="Times New Roman"/>
          <w:kern w:val="0"/>
          <w:szCs w:val="20"/>
          <w:lang w:val="en-US" w:eastAsia="en-US" w:bidi="ar-SA"/>
        </w:rPr>
        <w:t xml:space="preserve"> </w:t>
      </w:r>
      <w:proofErr w:type="spellStart"/>
      <w:r w:rsidR="00F31456" w:rsidRPr="009345FD">
        <w:rPr>
          <w:rFonts w:eastAsia="Times New Roman"/>
          <w:kern w:val="0"/>
          <w:szCs w:val="20"/>
          <w:lang w:val="en-US" w:eastAsia="en-US" w:bidi="ar-SA"/>
        </w:rPr>
        <w:t>suprafețele</w:t>
      </w:r>
      <w:proofErr w:type="spellEnd"/>
      <w:r w:rsidR="00F31456" w:rsidRPr="009345FD">
        <w:rPr>
          <w:rFonts w:eastAsia="Times New Roman"/>
          <w:kern w:val="0"/>
          <w:szCs w:val="20"/>
          <w:lang w:val="en-US" w:eastAsia="en-US" w:bidi="ar-SA"/>
        </w:rPr>
        <w:t xml:space="preserve"> care </w:t>
      </w:r>
      <w:proofErr w:type="spellStart"/>
      <w:r w:rsidR="00F31456" w:rsidRPr="009345FD">
        <w:rPr>
          <w:rFonts w:eastAsia="Times New Roman"/>
          <w:kern w:val="0"/>
          <w:szCs w:val="20"/>
          <w:lang w:val="en-US" w:eastAsia="en-US" w:bidi="ar-SA"/>
        </w:rPr>
        <w:t>oferă</w:t>
      </w:r>
      <w:proofErr w:type="spellEnd"/>
      <w:r w:rsidR="00F31456" w:rsidRPr="009345FD">
        <w:rPr>
          <w:rFonts w:eastAsia="Times New Roman"/>
          <w:kern w:val="0"/>
          <w:szCs w:val="20"/>
          <w:lang w:val="en-US" w:eastAsia="en-US" w:bidi="ar-SA"/>
        </w:rPr>
        <w:t xml:space="preserve"> </w:t>
      </w:r>
      <w:proofErr w:type="spellStart"/>
      <w:r w:rsidR="00F31456" w:rsidRPr="009345FD">
        <w:rPr>
          <w:rFonts w:eastAsia="Times New Roman"/>
          <w:kern w:val="0"/>
          <w:szCs w:val="20"/>
          <w:lang w:val="en-US" w:eastAsia="en-US" w:bidi="ar-SA"/>
        </w:rPr>
        <w:t>acest</w:t>
      </w:r>
      <w:proofErr w:type="spellEnd"/>
      <w:r w:rsidR="00F31456" w:rsidRPr="009345FD">
        <w:rPr>
          <w:rFonts w:eastAsia="Times New Roman"/>
          <w:kern w:val="0"/>
          <w:szCs w:val="20"/>
          <w:lang w:val="en-US" w:eastAsia="en-US" w:bidi="ar-SA"/>
        </w:rPr>
        <w:t xml:space="preserve"> </w:t>
      </w:r>
      <w:proofErr w:type="spellStart"/>
      <w:r w:rsidR="00F31456" w:rsidRPr="009345FD">
        <w:rPr>
          <w:rFonts w:eastAsia="Times New Roman"/>
          <w:kern w:val="0"/>
          <w:szCs w:val="20"/>
          <w:lang w:val="en-US" w:eastAsia="en-US" w:bidi="ar-SA"/>
        </w:rPr>
        <w:t>lucru</w:t>
      </w:r>
      <w:proofErr w:type="spellEnd"/>
      <w:r w:rsidR="00F31456" w:rsidRPr="009345FD">
        <w:rPr>
          <w:rFonts w:eastAsia="Times New Roman"/>
          <w:kern w:val="0"/>
          <w:szCs w:val="20"/>
          <w:lang w:val="en-US" w:eastAsia="en-US" w:bidi="ar-SA"/>
        </w:rPr>
        <w:t xml:space="preserve">, </w:t>
      </w:r>
      <w:proofErr w:type="spellStart"/>
      <w:r w:rsidR="00F31456" w:rsidRPr="009345FD">
        <w:rPr>
          <w:rFonts w:eastAsia="Times New Roman"/>
          <w:kern w:val="0"/>
          <w:szCs w:val="20"/>
          <w:lang w:val="en-US" w:eastAsia="en-US" w:bidi="ar-SA"/>
        </w:rPr>
        <w:t>astfel</w:t>
      </w:r>
      <w:proofErr w:type="spellEnd"/>
      <w:r w:rsidR="00F31456" w:rsidRPr="009345FD">
        <w:rPr>
          <w:rFonts w:eastAsia="Times New Roman"/>
          <w:kern w:val="0"/>
          <w:szCs w:val="20"/>
          <w:lang w:val="en-US" w:eastAsia="en-US" w:bidi="ar-SA"/>
        </w:rPr>
        <w:t xml:space="preserve"> se </w:t>
      </w:r>
      <w:proofErr w:type="spellStart"/>
      <w:r w:rsidR="00F31456" w:rsidRPr="009345FD">
        <w:rPr>
          <w:rFonts w:eastAsia="Times New Roman"/>
          <w:kern w:val="0"/>
          <w:szCs w:val="20"/>
          <w:lang w:val="en-US" w:eastAsia="en-US" w:bidi="ar-SA"/>
        </w:rPr>
        <w:t>poate</w:t>
      </w:r>
      <w:proofErr w:type="spellEnd"/>
      <w:r w:rsidR="00F31456" w:rsidRPr="009345FD">
        <w:rPr>
          <w:rFonts w:eastAsia="Times New Roman"/>
          <w:kern w:val="0"/>
          <w:szCs w:val="20"/>
          <w:lang w:val="en-US" w:eastAsia="en-US" w:bidi="ar-SA"/>
        </w:rPr>
        <w:t xml:space="preserve"> </w:t>
      </w:r>
      <w:proofErr w:type="spellStart"/>
      <w:r w:rsidR="00F31456" w:rsidRPr="009345FD">
        <w:rPr>
          <w:rFonts w:eastAsia="Times New Roman"/>
          <w:kern w:val="0"/>
          <w:szCs w:val="20"/>
          <w:lang w:val="en-US" w:eastAsia="en-US" w:bidi="ar-SA"/>
        </w:rPr>
        <w:t>afirma</w:t>
      </w:r>
      <w:proofErr w:type="spellEnd"/>
      <w:r w:rsidR="00F31456" w:rsidRPr="009345FD">
        <w:rPr>
          <w:rFonts w:eastAsia="Times New Roman"/>
          <w:kern w:val="0"/>
          <w:szCs w:val="20"/>
          <w:lang w:val="en-US" w:eastAsia="en-US" w:bidi="ar-SA"/>
        </w:rPr>
        <w:t xml:space="preserve"> </w:t>
      </w:r>
      <w:proofErr w:type="spellStart"/>
      <w:r w:rsidR="00F31456" w:rsidRPr="009345FD">
        <w:rPr>
          <w:rFonts w:eastAsia="Times New Roman"/>
          <w:kern w:val="0"/>
          <w:szCs w:val="20"/>
          <w:lang w:val="en-US" w:eastAsia="en-US" w:bidi="ar-SA"/>
        </w:rPr>
        <w:t>că</w:t>
      </w:r>
      <w:proofErr w:type="spellEnd"/>
      <w:r w:rsidR="00F31456" w:rsidRPr="009345FD">
        <w:rPr>
          <w:rFonts w:eastAsia="Times New Roman"/>
          <w:kern w:val="0"/>
          <w:szCs w:val="20"/>
          <w:lang w:val="en-US" w:eastAsia="en-US" w:bidi="ar-SA"/>
        </w:rPr>
        <w:t xml:space="preserve"> </w:t>
      </w:r>
      <w:proofErr w:type="spellStart"/>
      <w:r w:rsidR="00F31456" w:rsidRPr="009345FD">
        <w:rPr>
          <w:rFonts w:eastAsia="Times New Roman"/>
          <w:kern w:val="0"/>
          <w:szCs w:val="20"/>
          <w:lang w:val="en-US" w:eastAsia="en-US" w:bidi="ar-SA"/>
        </w:rPr>
        <w:t>datele</w:t>
      </w:r>
      <w:proofErr w:type="spellEnd"/>
      <w:r w:rsidR="00F31456" w:rsidRPr="009345FD">
        <w:rPr>
          <w:rFonts w:eastAsia="Times New Roman"/>
          <w:kern w:val="0"/>
          <w:szCs w:val="20"/>
          <w:lang w:val="en-US" w:eastAsia="en-US" w:bidi="ar-SA"/>
        </w:rPr>
        <w:t xml:space="preserve"> </w:t>
      </w:r>
      <w:proofErr w:type="spellStart"/>
      <w:r w:rsidR="00F31456" w:rsidRPr="009345FD">
        <w:rPr>
          <w:rFonts w:eastAsia="Times New Roman"/>
          <w:kern w:val="0"/>
          <w:szCs w:val="20"/>
          <w:lang w:val="en-US" w:eastAsia="en-US" w:bidi="ar-SA"/>
        </w:rPr>
        <w:t>oferă</w:t>
      </w:r>
      <w:proofErr w:type="spellEnd"/>
      <w:r w:rsidR="00F31456" w:rsidRPr="009345FD">
        <w:rPr>
          <w:rFonts w:eastAsia="Times New Roman"/>
          <w:kern w:val="0"/>
          <w:szCs w:val="20"/>
          <w:lang w:val="en-US" w:eastAsia="en-US" w:bidi="ar-SA"/>
        </w:rPr>
        <w:t xml:space="preserve"> o </w:t>
      </w:r>
      <w:proofErr w:type="spellStart"/>
      <w:r w:rsidR="00F31456" w:rsidRPr="009345FD">
        <w:rPr>
          <w:rFonts w:eastAsia="Times New Roman"/>
          <w:kern w:val="0"/>
          <w:szCs w:val="20"/>
          <w:lang w:val="en-US" w:eastAsia="en-US" w:bidi="ar-SA"/>
        </w:rPr>
        <w:t>siguranță</w:t>
      </w:r>
      <w:proofErr w:type="spellEnd"/>
      <w:r w:rsidR="00F31456" w:rsidRPr="009345FD">
        <w:rPr>
          <w:rFonts w:eastAsia="Times New Roman"/>
          <w:kern w:val="0"/>
          <w:szCs w:val="20"/>
          <w:lang w:val="en-US" w:eastAsia="en-US" w:bidi="ar-SA"/>
        </w:rPr>
        <w:t xml:space="preserve"> mare la </w:t>
      </w:r>
      <w:proofErr w:type="spellStart"/>
      <w:r w:rsidR="00F31456" w:rsidRPr="009345FD">
        <w:rPr>
          <w:rFonts w:eastAsia="Times New Roman"/>
          <w:kern w:val="0"/>
          <w:szCs w:val="20"/>
          <w:lang w:val="en-US" w:eastAsia="en-US" w:bidi="ar-SA"/>
        </w:rPr>
        <w:t>momentul</w:t>
      </w:r>
      <w:proofErr w:type="spellEnd"/>
      <w:r w:rsidR="00F31456" w:rsidRPr="009345FD">
        <w:rPr>
          <w:rFonts w:eastAsia="Times New Roman"/>
          <w:kern w:val="0"/>
          <w:szCs w:val="20"/>
          <w:lang w:val="en-US" w:eastAsia="en-US" w:bidi="ar-SA"/>
        </w:rPr>
        <w:t xml:space="preserve"> </w:t>
      </w:r>
      <w:proofErr w:type="spellStart"/>
      <w:r w:rsidR="00F31456" w:rsidRPr="009345FD">
        <w:rPr>
          <w:rFonts w:eastAsia="Times New Roman"/>
          <w:kern w:val="0"/>
          <w:szCs w:val="20"/>
          <w:lang w:val="en-US" w:eastAsia="en-US" w:bidi="ar-SA"/>
        </w:rPr>
        <w:t>observației</w:t>
      </w:r>
      <w:proofErr w:type="spellEnd"/>
      <w:r w:rsidR="00F31456" w:rsidRPr="009345FD">
        <w:rPr>
          <w:rFonts w:eastAsia="Times New Roman"/>
          <w:kern w:val="0"/>
          <w:szCs w:val="20"/>
          <w:lang w:val="en-US" w:eastAsia="en-US" w:bidi="ar-SA"/>
        </w:rPr>
        <w:t xml:space="preserve">, </w:t>
      </w:r>
      <w:proofErr w:type="spellStart"/>
      <w:r w:rsidR="00F31456" w:rsidRPr="009345FD">
        <w:rPr>
          <w:rFonts w:eastAsia="Times New Roman"/>
          <w:kern w:val="0"/>
          <w:szCs w:val="20"/>
          <w:lang w:val="en-US" w:eastAsia="en-US" w:bidi="ar-SA"/>
        </w:rPr>
        <w:t>putând</w:t>
      </w:r>
      <w:proofErr w:type="spellEnd"/>
      <w:r w:rsidR="00F31456" w:rsidRPr="009345FD">
        <w:rPr>
          <w:rFonts w:eastAsia="Times New Roman"/>
          <w:kern w:val="0"/>
          <w:szCs w:val="20"/>
          <w:lang w:val="en-US" w:eastAsia="en-US" w:bidi="ar-SA"/>
        </w:rPr>
        <w:t xml:space="preserve"> </w:t>
      </w:r>
      <w:proofErr w:type="spellStart"/>
      <w:r w:rsidR="00F31456" w:rsidRPr="009345FD">
        <w:rPr>
          <w:rFonts w:eastAsia="Times New Roman"/>
          <w:kern w:val="0"/>
          <w:szCs w:val="20"/>
          <w:lang w:val="en-US" w:eastAsia="en-US" w:bidi="ar-SA"/>
        </w:rPr>
        <w:t>diferii</w:t>
      </w:r>
      <w:proofErr w:type="spellEnd"/>
      <w:r w:rsidR="00F31456" w:rsidRPr="009345FD">
        <w:rPr>
          <w:rFonts w:eastAsia="Times New Roman"/>
          <w:kern w:val="0"/>
          <w:szCs w:val="20"/>
          <w:lang w:val="en-US" w:eastAsia="en-US" w:bidi="ar-SA"/>
        </w:rPr>
        <w:t xml:space="preserve"> </w:t>
      </w:r>
      <w:proofErr w:type="spellStart"/>
      <w:r w:rsidR="00F31456" w:rsidRPr="009345FD">
        <w:rPr>
          <w:rFonts w:eastAsia="Times New Roman"/>
          <w:kern w:val="0"/>
          <w:szCs w:val="20"/>
          <w:lang w:val="en-US" w:eastAsia="en-US" w:bidi="ar-SA"/>
        </w:rPr>
        <w:t>în</w:t>
      </w:r>
      <w:proofErr w:type="spellEnd"/>
      <w:r w:rsidR="00F31456" w:rsidRPr="009345FD">
        <w:rPr>
          <w:rFonts w:eastAsia="Times New Roman"/>
          <w:kern w:val="0"/>
          <w:szCs w:val="20"/>
          <w:lang w:val="en-US" w:eastAsia="en-US" w:bidi="ar-SA"/>
        </w:rPr>
        <w:t xml:space="preserve"> </w:t>
      </w:r>
      <w:proofErr w:type="spellStart"/>
      <w:r w:rsidR="00F31456" w:rsidRPr="009345FD">
        <w:rPr>
          <w:rFonts w:eastAsia="Times New Roman"/>
          <w:kern w:val="0"/>
          <w:szCs w:val="20"/>
          <w:lang w:val="en-US" w:eastAsia="en-US" w:bidi="ar-SA"/>
        </w:rPr>
        <w:t>timp.</w:t>
      </w:r>
      <w:proofErr w:type="spellEnd"/>
    </w:p>
    <w:p w14:paraId="5587FA67" w14:textId="77777777" w:rsidR="00BF63D0" w:rsidRDefault="00BF63D0" w:rsidP="009345FD">
      <w:pPr>
        <w:suppressAutoHyphens w:val="0"/>
        <w:spacing w:line="229" w:lineRule="auto"/>
        <w:rPr>
          <w:rFonts w:eastAsia="Times New Roman"/>
          <w:kern w:val="0"/>
          <w:szCs w:val="20"/>
          <w:lang w:val="en-US" w:eastAsia="en-US" w:bidi="ar-SA"/>
        </w:rPr>
      </w:pPr>
    </w:p>
    <w:p w14:paraId="3AD93DD6" w14:textId="2B2F4F7C" w:rsidR="00ED5596" w:rsidRPr="009345FD" w:rsidRDefault="002F111F" w:rsidP="002F111F">
      <w:pPr>
        <w:pStyle w:val="Heading2"/>
        <w:rPr>
          <w:rFonts w:eastAsia="Times New Roman"/>
          <w:kern w:val="0"/>
          <w:szCs w:val="20"/>
        </w:rPr>
      </w:pPr>
      <w:bookmarkStart w:id="120" w:name="_Toc170221192"/>
      <w:r>
        <w:t>10.4</w:t>
      </w:r>
      <w:r w:rsidR="00073D72">
        <w:t xml:space="preserve">. </w:t>
      </w:r>
      <w:r>
        <w:t xml:space="preserve">Motive care au </w:t>
      </w:r>
      <w:proofErr w:type="spellStart"/>
      <w:r>
        <w:t>condus</w:t>
      </w:r>
      <w:proofErr w:type="spellEnd"/>
      <w:r>
        <w:t xml:space="preserve"> la </w:t>
      </w:r>
      <w:proofErr w:type="spellStart"/>
      <w:r>
        <w:t>selectarea</w:t>
      </w:r>
      <w:proofErr w:type="spellEnd"/>
      <w:r>
        <w:t xml:space="preserve"> </w:t>
      </w:r>
      <w:proofErr w:type="spellStart"/>
      <w:r>
        <w:t>variantelor</w:t>
      </w:r>
      <w:proofErr w:type="spellEnd"/>
      <w:r>
        <w:t xml:space="preserve"> </w:t>
      </w:r>
      <w:proofErr w:type="spellStart"/>
      <w:r>
        <w:t>alese</w:t>
      </w:r>
      <w:bookmarkEnd w:id="120"/>
      <w:proofErr w:type="spellEnd"/>
    </w:p>
    <w:p w14:paraId="65C8CC4D" w14:textId="1F65FA1F" w:rsidR="00F13969" w:rsidRDefault="00F13969" w:rsidP="006301B7">
      <w:pPr>
        <w:suppressAutoHyphens w:val="0"/>
        <w:spacing w:line="229" w:lineRule="auto"/>
        <w:ind w:firstLine="0"/>
        <w:rPr>
          <w:rFonts w:eastAsia="Times New Roman"/>
          <w:b/>
          <w:kern w:val="0"/>
          <w:szCs w:val="20"/>
          <w:lang w:val="en-US" w:eastAsia="en-US" w:bidi="ar-SA"/>
        </w:rPr>
      </w:pPr>
    </w:p>
    <w:p w14:paraId="23A3CA38" w14:textId="642AE37C" w:rsidR="00676427" w:rsidRDefault="00676427" w:rsidP="002B3C6A">
      <w:pPr>
        <w:suppressAutoHyphens w:val="0"/>
        <w:spacing w:line="229" w:lineRule="auto"/>
        <w:rPr>
          <w:rFonts w:cs="Times New Roman"/>
          <w:b/>
          <w:color w:val="212529"/>
          <w:u w:val="single"/>
        </w:rPr>
      </w:pPr>
      <w:proofErr w:type="spellStart"/>
      <w:r w:rsidRPr="00610B79">
        <w:rPr>
          <w:rFonts w:eastAsia="Times New Roman" w:cs="Times New Roman"/>
          <w:kern w:val="2"/>
          <w:lang w:val="en-US" w:eastAsia="en-US" w:bidi="ar-SA"/>
        </w:rPr>
        <w:t>V</w:t>
      </w:r>
      <w:r w:rsidR="000F69A4" w:rsidRPr="00610B79">
        <w:rPr>
          <w:rFonts w:eastAsia="Times New Roman" w:cs="Times New Roman"/>
          <w:kern w:val="2"/>
          <w:lang w:val="en-US" w:eastAsia="en-US" w:bidi="ar-SA"/>
        </w:rPr>
        <w:t>arianta</w:t>
      </w:r>
      <w:proofErr w:type="spellEnd"/>
      <w:r w:rsidR="000F69A4" w:rsidRPr="00610B79">
        <w:rPr>
          <w:rFonts w:eastAsia="Times New Roman" w:cs="Times New Roman"/>
          <w:kern w:val="2"/>
          <w:lang w:val="en-US" w:eastAsia="en-US" w:bidi="ar-SA"/>
        </w:rPr>
        <w:t xml:space="preserve"> 0 s-a </w:t>
      </w:r>
      <w:proofErr w:type="spellStart"/>
      <w:r w:rsidR="000F69A4" w:rsidRPr="00610B79">
        <w:rPr>
          <w:rFonts w:eastAsia="Times New Roman" w:cs="Times New Roman"/>
          <w:kern w:val="2"/>
          <w:lang w:val="en-US" w:eastAsia="en-US" w:bidi="ar-SA"/>
        </w:rPr>
        <w:t>prezentat</w:t>
      </w:r>
      <w:proofErr w:type="spellEnd"/>
      <w:r w:rsidR="000F69A4" w:rsidRPr="00610B79">
        <w:rPr>
          <w:rFonts w:eastAsia="Times New Roman" w:cs="Times New Roman"/>
          <w:kern w:val="2"/>
          <w:lang w:val="en-US" w:eastAsia="en-US" w:bidi="ar-SA"/>
        </w:rPr>
        <w:t xml:space="preserve"> a </w:t>
      </w:r>
      <w:proofErr w:type="spellStart"/>
      <w:r w:rsidR="000F69A4" w:rsidRPr="00610B79">
        <w:rPr>
          <w:rFonts w:eastAsia="Times New Roman" w:cs="Times New Roman"/>
          <w:kern w:val="2"/>
          <w:lang w:val="en-US" w:eastAsia="en-US" w:bidi="ar-SA"/>
        </w:rPr>
        <w:t>urmare</w:t>
      </w:r>
      <w:proofErr w:type="spellEnd"/>
      <w:r w:rsidR="000F69A4" w:rsidRPr="00610B79">
        <w:rPr>
          <w:rFonts w:eastAsia="Times New Roman" w:cs="Times New Roman"/>
          <w:kern w:val="2"/>
          <w:lang w:val="en-US" w:eastAsia="en-US" w:bidi="ar-SA"/>
        </w:rPr>
        <w:t xml:space="preserve"> a </w:t>
      </w:r>
      <w:proofErr w:type="spellStart"/>
      <w:r w:rsidR="000F69A4" w:rsidRPr="00610B79">
        <w:rPr>
          <w:rFonts w:eastAsia="Times New Roman" w:cs="Times New Roman"/>
          <w:kern w:val="2"/>
          <w:lang w:val="en-US" w:eastAsia="en-US" w:bidi="ar-SA"/>
        </w:rPr>
        <w:t>celor</w:t>
      </w:r>
      <w:proofErr w:type="spellEnd"/>
      <w:r w:rsidR="000F69A4" w:rsidRPr="00610B79">
        <w:rPr>
          <w:rFonts w:eastAsia="Times New Roman" w:cs="Times New Roman"/>
          <w:kern w:val="2"/>
          <w:lang w:val="en-US" w:eastAsia="en-US" w:bidi="ar-SA"/>
        </w:rPr>
        <w:t xml:space="preserve"> </w:t>
      </w:r>
      <w:proofErr w:type="spellStart"/>
      <w:r w:rsidR="000F69A4" w:rsidRPr="00610B79">
        <w:rPr>
          <w:rFonts w:eastAsia="Times New Roman" w:cs="Times New Roman"/>
          <w:kern w:val="2"/>
          <w:lang w:val="en-US" w:eastAsia="en-US" w:bidi="ar-SA"/>
        </w:rPr>
        <w:t>expuse</w:t>
      </w:r>
      <w:proofErr w:type="spellEnd"/>
      <w:r w:rsidR="000F69A4" w:rsidRPr="00610B79">
        <w:rPr>
          <w:rFonts w:eastAsia="Times New Roman" w:cs="Times New Roman"/>
          <w:kern w:val="2"/>
          <w:lang w:val="en-US" w:eastAsia="en-US" w:bidi="ar-SA"/>
        </w:rPr>
        <w:t xml:space="preserve"> </w:t>
      </w:r>
      <w:proofErr w:type="spellStart"/>
      <w:r w:rsidR="000F69A4" w:rsidRPr="00610B79">
        <w:rPr>
          <w:rFonts w:eastAsia="Times New Roman" w:cs="Times New Roman"/>
          <w:kern w:val="2"/>
          <w:lang w:val="en-US" w:eastAsia="en-US" w:bidi="ar-SA"/>
        </w:rPr>
        <w:t>în</w:t>
      </w:r>
      <w:proofErr w:type="spellEnd"/>
      <w:r w:rsidR="000F69A4" w:rsidRPr="00610B79">
        <w:rPr>
          <w:rFonts w:eastAsia="Times New Roman" w:cs="Times New Roman"/>
          <w:kern w:val="2"/>
          <w:lang w:val="en-US" w:eastAsia="en-US" w:bidi="ar-SA"/>
        </w:rPr>
        <w:t xml:space="preserve"> </w:t>
      </w:r>
      <w:r w:rsidR="00F22D2F" w:rsidRPr="00610B79">
        <w:rPr>
          <w:rFonts w:cs="Times New Roman"/>
          <w:i/>
          <w:color w:val="212529"/>
        </w:rPr>
        <w:t>Ordinul</w:t>
      </w:r>
      <w:r w:rsidR="000F69A4" w:rsidRPr="00610B79">
        <w:rPr>
          <w:rFonts w:cs="Times New Roman"/>
          <w:i/>
          <w:color w:val="212529"/>
        </w:rPr>
        <w:t xml:space="preserve"> nr. 117 / 2006 pentru aprobarea Manualului privind aplicarea procedurii de realizare a evaluării de mediu pentru planuri şi programe</w:t>
      </w:r>
      <w:r w:rsidR="00F22D2F" w:rsidRPr="00610B79">
        <w:rPr>
          <w:rFonts w:cs="Times New Roman"/>
          <w:i/>
          <w:color w:val="212529"/>
        </w:rPr>
        <w:t xml:space="preserve"> - </w:t>
      </w:r>
      <w:r w:rsidR="00F22D2F" w:rsidRPr="00610B79">
        <w:rPr>
          <w:rFonts w:cs="Times New Roman"/>
          <w:b/>
          <w:color w:val="212529"/>
          <w:u w:val="single"/>
        </w:rPr>
        <w:t>întotdeauna, una dintre alternativele studiate în cadrul grupului de lucru este alternativa „0” (varianta nerealizării planului/programului).</w:t>
      </w:r>
    </w:p>
    <w:p w14:paraId="5C65EA88" w14:textId="77777777" w:rsidR="000E34BA" w:rsidRDefault="000E34BA" w:rsidP="002B3C6A">
      <w:pPr>
        <w:suppressAutoHyphens w:val="0"/>
        <w:spacing w:line="229" w:lineRule="auto"/>
        <w:rPr>
          <w:rFonts w:cs="Times New Roman"/>
          <w:b/>
          <w:color w:val="212529"/>
          <w:u w:val="single"/>
        </w:rPr>
      </w:pPr>
    </w:p>
    <w:p w14:paraId="434216C4" w14:textId="6341CA84" w:rsidR="00F22D2F" w:rsidRDefault="007D687A" w:rsidP="002B3C6A">
      <w:pPr>
        <w:suppressAutoHyphens w:val="0"/>
        <w:spacing w:line="229" w:lineRule="auto"/>
        <w:rPr>
          <w:rFonts w:cs="Times New Roman"/>
          <w:b/>
          <w:color w:val="212529"/>
          <w:u w:val="single"/>
        </w:rPr>
      </w:pPr>
      <w:r>
        <w:rPr>
          <w:rFonts w:cs="Times New Roman"/>
          <w:b/>
          <w:color w:val="212529"/>
          <w:u w:val="single"/>
        </w:rPr>
        <w:t>Varianta 0 presupune</w:t>
      </w:r>
    </w:p>
    <w:p w14:paraId="00195382" w14:textId="7CDEC38E" w:rsidR="007D687A" w:rsidRPr="007D687A" w:rsidRDefault="007D687A" w:rsidP="00393033">
      <w:pPr>
        <w:spacing w:line="276" w:lineRule="auto"/>
        <w:ind w:firstLine="0"/>
        <w:rPr>
          <w:rFonts w:cs="Times New Roman"/>
          <w:b/>
          <w:i/>
          <w:kern w:val="2"/>
          <w:lang w:val="en-GB"/>
        </w:rPr>
      </w:pPr>
      <w:r w:rsidRPr="007D687A">
        <w:rPr>
          <w:rFonts w:cs="Times New Roman"/>
          <w:b/>
          <w:i/>
          <w:kern w:val="2"/>
          <w:lang w:val="en-GB"/>
        </w:rPr>
        <w:t xml:space="preserve">La </w:t>
      </w:r>
      <w:proofErr w:type="spellStart"/>
      <w:r w:rsidRPr="007D687A">
        <w:rPr>
          <w:rFonts w:cs="Times New Roman"/>
          <w:b/>
          <w:i/>
          <w:kern w:val="2"/>
          <w:lang w:val="en-GB"/>
        </w:rPr>
        <w:t>nivel</w:t>
      </w:r>
      <w:proofErr w:type="spellEnd"/>
      <w:r w:rsidRPr="007D687A">
        <w:rPr>
          <w:rFonts w:cs="Times New Roman"/>
          <w:b/>
          <w:i/>
          <w:kern w:val="2"/>
          <w:lang w:val="en-GB"/>
        </w:rPr>
        <w:t xml:space="preserve"> social </w:t>
      </w:r>
      <w:proofErr w:type="spellStart"/>
      <w:r w:rsidRPr="007D687A">
        <w:rPr>
          <w:rFonts w:cs="Times New Roman"/>
          <w:b/>
          <w:i/>
          <w:kern w:val="2"/>
          <w:lang w:val="en-GB"/>
        </w:rPr>
        <w:t>și</w:t>
      </w:r>
      <w:proofErr w:type="spellEnd"/>
      <w:r w:rsidRPr="007D687A">
        <w:rPr>
          <w:rFonts w:cs="Times New Roman"/>
          <w:b/>
          <w:i/>
          <w:kern w:val="2"/>
          <w:lang w:val="en-GB"/>
        </w:rPr>
        <w:t xml:space="preserve"> al </w:t>
      </w:r>
      <w:proofErr w:type="spellStart"/>
      <w:r w:rsidRPr="007D687A">
        <w:rPr>
          <w:rFonts w:cs="Times New Roman"/>
          <w:b/>
          <w:i/>
          <w:kern w:val="2"/>
          <w:lang w:val="en-GB"/>
        </w:rPr>
        <w:t>sănătății</w:t>
      </w:r>
      <w:proofErr w:type="spellEnd"/>
      <w:r w:rsidRPr="007D687A">
        <w:rPr>
          <w:rFonts w:cs="Times New Roman"/>
          <w:b/>
          <w:i/>
          <w:kern w:val="2"/>
          <w:lang w:val="en-GB"/>
        </w:rPr>
        <w:t xml:space="preserve"> </w:t>
      </w:r>
      <w:proofErr w:type="spellStart"/>
      <w:r w:rsidRPr="007D687A">
        <w:rPr>
          <w:rFonts w:cs="Times New Roman"/>
          <w:b/>
          <w:i/>
          <w:kern w:val="2"/>
          <w:lang w:val="en-GB"/>
        </w:rPr>
        <w:t>umane</w:t>
      </w:r>
      <w:proofErr w:type="spellEnd"/>
      <w:r w:rsidR="00610B79">
        <w:rPr>
          <w:rFonts w:cs="Times New Roman"/>
          <w:b/>
          <w:i/>
          <w:kern w:val="2"/>
          <w:lang w:val="en-GB"/>
        </w:rPr>
        <w:t>:</w:t>
      </w:r>
    </w:p>
    <w:p w14:paraId="66A5564D" w14:textId="66C11F24" w:rsidR="007D687A" w:rsidRPr="007D687A" w:rsidRDefault="007D687A" w:rsidP="00111067">
      <w:pPr>
        <w:numPr>
          <w:ilvl w:val="0"/>
          <w:numId w:val="80"/>
        </w:numPr>
        <w:suppressAutoHyphens w:val="0"/>
        <w:spacing w:after="200" w:line="276" w:lineRule="auto"/>
        <w:contextualSpacing/>
        <w:rPr>
          <w:rFonts w:cs="Times New Roman"/>
          <w:kern w:val="2"/>
          <w:lang w:val="en-GB"/>
        </w:rPr>
      </w:pPr>
      <w:proofErr w:type="spellStart"/>
      <w:r w:rsidRPr="007D687A">
        <w:rPr>
          <w:rFonts w:cs="Times New Roman"/>
          <w:kern w:val="2"/>
          <w:lang w:val="en-GB"/>
        </w:rPr>
        <w:t>lipsa</w:t>
      </w:r>
      <w:proofErr w:type="spellEnd"/>
      <w:r w:rsidRPr="007D687A">
        <w:rPr>
          <w:rFonts w:cs="Times New Roman"/>
          <w:kern w:val="2"/>
          <w:lang w:val="en-GB"/>
        </w:rPr>
        <w:t xml:space="preserve"> </w:t>
      </w:r>
      <w:proofErr w:type="spellStart"/>
      <w:r w:rsidRPr="007D687A">
        <w:rPr>
          <w:rFonts w:cs="Times New Roman"/>
          <w:kern w:val="2"/>
          <w:lang w:val="en-GB"/>
        </w:rPr>
        <w:t>lemnului</w:t>
      </w:r>
      <w:proofErr w:type="spellEnd"/>
      <w:r w:rsidRPr="007D687A">
        <w:rPr>
          <w:rFonts w:cs="Times New Roman"/>
          <w:kern w:val="2"/>
          <w:lang w:val="en-GB"/>
        </w:rPr>
        <w:t xml:space="preserve"> </w:t>
      </w:r>
      <w:proofErr w:type="spellStart"/>
      <w:r w:rsidRPr="007D687A">
        <w:rPr>
          <w:rFonts w:cs="Times New Roman"/>
          <w:kern w:val="2"/>
          <w:lang w:val="en-GB"/>
        </w:rPr>
        <w:t>utilizat</w:t>
      </w:r>
      <w:proofErr w:type="spellEnd"/>
      <w:r w:rsidRPr="007D687A">
        <w:rPr>
          <w:rFonts w:cs="Times New Roman"/>
          <w:kern w:val="2"/>
          <w:lang w:val="en-GB"/>
        </w:rPr>
        <w:t xml:space="preserve"> de </w:t>
      </w:r>
      <w:proofErr w:type="spellStart"/>
      <w:r w:rsidRPr="007D687A">
        <w:rPr>
          <w:rFonts w:cs="Times New Roman"/>
          <w:kern w:val="2"/>
          <w:lang w:val="en-GB"/>
        </w:rPr>
        <w:t>populație</w:t>
      </w:r>
      <w:proofErr w:type="spellEnd"/>
      <w:r w:rsidRPr="007D687A">
        <w:rPr>
          <w:rFonts w:cs="Times New Roman"/>
          <w:kern w:val="2"/>
          <w:lang w:val="en-GB"/>
        </w:rPr>
        <w:t xml:space="preserve"> (cu </w:t>
      </w:r>
      <w:proofErr w:type="spellStart"/>
      <w:r w:rsidRPr="007D687A">
        <w:rPr>
          <w:rFonts w:cs="Times New Roman"/>
          <w:kern w:val="2"/>
          <w:lang w:val="en-GB"/>
        </w:rPr>
        <w:t>precădere</w:t>
      </w:r>
      <w:proofErr w:type="spellEnd"/>
      <w:r w:rsidRPr="007D687A">
        <w:rPr>
          <w:rFonts w:cs="Times New Roman"/>
          <w:kern w:val="2"/>
          <w:lang w:val="en-GB"/>
        </w:rPr>
        <w:t xml:space="preserve"> </w:t>
      </w:r>
      <w:proofErr w:type="spellStart"/>
      <w:r w:rsidRPr="007D687A">
        <w:rPr>
          <w:rFonts w:cs="Times New Roman"/>
          <w:kern w:val="2"/>
          <w:lang w:val="en-GB"/>
        </w:rPr>
        <w:t>în</w:t>
      </w:r>
      <w:proofErr w:type="spellEnd"/>
      <w:r w:rsidRPr="007D687A">
        <w:rPr>
          <w:rFonts w:cs="Times New Roman"/>
          <w:kern w:val="2"/>
          <w:lang w:val="en-GB"/>
        </w:rPr>
        <w:t xml:space="preserve"> </w:t>
      </w:r>
      <w:proofErr w:type="spellStart"/>
      <w:r w:rsidRPr="007D687A">
        <w:rPr>
          <w:rFonts w:cs="Times New Roman"/>
          <w:kern w:val="2"/>
          <w:lang w:val="en-GB"/>
        </w:rPr>
        <w:t>zonele</w:t>
      </w:r>
      <w:proofErr w:type="spellEnd"/>
      <w:r w:rsidRPr="007D687A">
        <w:rPr>
          <w:rFonts w:cs="Times New Roman"/>
          <w:kern w:val="2"/>
          <w:lang w:val="en-GB"/>
        </w:rPr>
        <w:t xml:space="preserve"> </w:t>
      </w:r>
      <w:proofErr w:type="spellStart"/>
      <w:r w:rsidRPr="007D687A">
        <w:rPr>
          <w:rFonts w:cs="Times New Roman"/>
          <w:kern w:val="2"/>
          <w:lang w:val="en-GB"/>
        </w:rPr>
        <w:t>rurale</w:t>
      </w:r>
      <w:proofErr w:type="spellEnd"/>
      <w:r w:rsidRPr="007D687A">
        <w:rPr>
          <w:rFonts w:cs="Times New Roman"/>
          <w:kern w:val="2"/>
          <w:lang w:val="en-GB"/>
        </w:rPr>
        <w:t xml:space="preserve"> </w:t>
      </w:r>
      <w:proofErr w:type="spellStart"/>
      <w:r w:rsidRPr="007D687A">
        <w:rPr>
          <w:rFonts w:cs="Times New Roman"/>
          <w:kern w:val="2"/>
          <w:lang w:val="en-GB"/>
        </w:rPr>
        <w:t>și</w:t>
      </w:r>
      <w:proofErr w:type="spellEnd"/>
      <w:r w:rsidRPr="007D687A">
        <w:rPr>
          <w:rFonts w:cs="Times New Roman"/>
          <w:kern w:val="2"/>
          <w:lang w:val="en-GB"/>
        </w:rPr>
        <w:t xml:space="preserve"> </w:t>
      </w:r>
      <w:proofErr w:type="spellStart"/>
      <w:r w:rsidRPr="007D687A">
        <w:rPr>
          <w:rFonts w:cs="Times New Roman"/>
          <w:kern w:val="2"/>
          <w:lang w:val="en-GB"/>
        </w:rPr>
        <w:t>până</w:t>
      </w:r>
      <w:proofErr w:type="spellEnd"/>
      <w:r w:rsidRPr="007D687A">
        <w:rPr>
          <w:rFonts w:cs="Times New Roman"/>
          <w:kern w:val="2"/>
          <w:lang w:val="en-GB"/>
        </w:rPr>
        <w:t xml:space="preserve"> la </w:t>
      </w:r>
      <w:proofErr w:type="spellStart"/>
      <w:r w:rsidRPr="007D687A">
        <w:rPr>
          <w:rFonts w:cs="Times New Roman"/>
          <w:kern w:val="2"/>
          <w:lang w:val="en-GB"/>
        </w:rPr>
        <w:t>găsirea</w:t>
      </w:r>
      <w:proofErr w:type="spellEnd"/>
      <w:r w:rsidRPr="007D687A">
        <w:rPr>
          <w:rFonts w:cs="Times New Roman"/>
          <w:kern w:val="2"/>
          <w:lang w:val="en-GB"/>
        </w:rPr>
        <w:t xml:space="preserve"> </w:t>
      </w:r>
      <w:proofErr w:type="spellStart"/>
      <w:r w:rsidRPr="007D687A">
        <w:rPr>
          <w:rFonts w:cs="Times New Roman"/>
          <w:kern w:val="2"/>
          <w:lang w:val="en-GB"/>
        </w:rPr>
        <w:t>unor</w:t>
      </w:r>
      <w:proofErr w:type="spellEnd"/>
      <w:r w:rsidRPr="007D687A">
        <w:rPr>
          <w:rFonts w:cs="Times New Roman"/>
          <w:kern w:val="2"/>
          <w:lang w:val="en-GB"/>
        </w:rPr>
        <w:t xml:space="preserve"> </w:t>
      </w:r>
      <w:proofErr w:type="spellStart"/>
      <w:r w:rsidRPr="007D687A">
        <w:rPr>
          <w:rFonts w:cs="Times New Roman"/>
          <w:kern w:val="2"/>
          <w:lang w:val="en-GB"/>
        </w:rPr>
        <w:t>soluții</w:t>
      </w:r>
      <w:proofErr w:type="spellEnd"/>
      <w:r w:rsidRPr="007D687A">
        <w:rPr>
          <w:rFonts w:cs="Times New Roman"/>
          <w:kern w:val="2"/>
          <w:lang w:val="en-GB"/>
        </w:rPr>
        <w:t xml:space="preserve"> </w:t>
      </w:r>
      <w:proofErr w:type="spellStart"/>
      <w:r w:rsidRPr="007D687A">
        <w:rPr>
          <w:rFonts w:cs="Times New Roman"/>
          <w:kern w:val="2"/>
          <w:lang w:val="en-GB"/>
        </w:rPr>
        <w:t>viale</w:t>
      </w:r>
      <w:proofErr w:type="spellEnd"/>
      <w:r w:rsidRPr="007D687A">
        <w:rPr>
          <w:rFonts w:cs="Times New Roman"/>
          <w:kern w:val="2"/>
          <w:lang w:val="en-GB"/>
        </w:rPr>
        <w:t xml:space="preserve"> alternative) </w:t>
      </w:r>
      <w:proofErr w:type="spellStart"/>
      <w:r w:rsidRPr="007D687A">
        <w:rPr>
          <w:rFonts w:cs="Times New Roman"/>
          <w:kern w:val="2"/>
          <w:lang w:val="en-GB"/>
        </w:rPr>
        <w:t>pentru</w:t>
      </w:r>
      <w:proofErr w:type="spellEnd"/>
      <w:r w:rsidRPr="007D687A">
        <w:rPr>
          <w:rFonts w:cs="Times New Roman"/>
          <w:kern w:val="2"/>
          <w:lang w:val="en-GB"/>
        </w:rPr>
        <w:t xml:space="preserve"> </w:t>
      </w:r>
      <w:proofErr w:type="spellStart"/>
      <w:r w:rsidRPr="007D687A">
        <w:rPr>
          <w:rFonts w:cs="Times New Roman"/>
          <w:kern w:val="2"/>
          <w:lang w:val="en-GB"/>
        </w:rPr>
        <w:t>încălzirea</w:t>
      </w:r>
      <w:proofErr w:type="spellEnd"/>
      <w:r w:rsidRPr="007D687A">
        <w:rPr>
          <w:rFonts w:cs="Times New Roman"/>
          <w:kern w:val="2"/>
          <w:lang w:val="en-GB"/>
        </w:rPr>
        <w:t xml:space="preserve"> </w:t>
      </w:r>
      <w:proofErr w:type="spellStart"/>
      <w:r w:rsidRPr="007D687A">
        <w:rPr>
          <w:rFonts w:cs="Times New Roman"/>
          <w:kern w:val="2"/>
          <w:lang w:val="en-GB"/>
        </w:rPr>
        <w:t>locuințelor</w:t>
      </w:r>
      <w:proofErr w:type="spellEnd"/>
      <w:r w:rsidRPr="007D687A">
        <w:rPr>
          <w:rFonts w:cs="Times New Roman"/>
          <w:kern w:val="2"/>
          <w:lang w:val="en-GB"/>
        </w:rPr>
        <w:t xml:space="preserve">, </w:t>
      </w:r>
      <w:proofErr w:type="spellStart"/>
      <w:r w:rsidRPr="007D687A">
        <w:rPr>
          <w:rFonts w:cs="Times New Roman"/>
          <w:kern w:val="2"/>
          <w:lang w:val="en-GB"/>
        </w:rPr>
        <w:t>fapt</w:t>
      </w:r>
      <w:proofErr w:type="spellEnd"/>
      <w:r w:rsidRPr="007D687A">
        <w:rPr>
          <w:rFonts w:cs="Times New Roman"/>
          <w:kern w:val="2"/>
          <w:lang w:val="en-GB"/>
        </w:rPr>
        <w:t xml:space="preserve"> care </w:t>
      </w:r>
      <w:proofErr w:type="spellStart"/>
      <w:r w:rsidRPr="007D687A">
        <w:rPr>
          <w:rFonts w:cs="Times New Roman"/>
          <w:kern w:val="2"/>
          <w:lang w:val="en-GB"/>
        </w:rPr>
        <w:t>poate</w:t>
      </w:r>
      <w:proofErr w:type="spellEnd"/>
      <w:r w:rsidRPr="007D687A">
        <w:rPr>
          <w:rFonts w:cs="Times New Roman"/>
          <w:kern w:val="2"/>
          <w:lang w:val="en-GB"/>
        </w:rPr>
        <w:t xml:space="preserve"> </w:t>
      </w:r>
      <w:proofErr w:type="spellStart"/>
      <w:r w:rsidRPr="007D687A">
        <w:rPr>
          <w:rFonts w:cs="Times New Roman"/>
          <w:kern w:val="2"/>
          <w:lang w:val="en-GB"/>
        </w:rPr>
        <w:t>atrage</w:t>
      </w:r>
      <w:proofErr w:type="spellEnd"/>
      <w:r w:rsidRPr="007D687A">
        <w:rPr>
          <w:rFonts w:cs="Times New Roman"/>
          <w:kern w:val="2"/>
          <w:lang w:val="en-GB"/>
        </w:rPr>
        <w:t xml:space="preserve"> </w:t>
      </w:r>
      <w:proofErr w:type="spellStart"/>
      <w:r w:rsidRPr="007D687A">
        <w:rPr>
          <w:rFonts w:cs="Times New Roman"/>
          <w:kern w:val="2"/>
          <w:lang w:val="en-GB"/>
        </w:rPr>
        <w:t>după</w:t>
      </w:r>
      <w:proofErr w:type="spellEnd"/>
      <w:r w:rsidRPr="007D687A">
        <w:rPr>
          <w:rFonts w:cs="Times New Roman"/>
          <w:kern w:val="2"/>
          <w:lang w:val="en-GB"/>
        </w:rPr>
        <w:t xml:space="preserve"> sine </w:t>
      </w:r>
      <w:proofErr w:type="spellStart"/>
      <w:r w:rsidRPr="007D687A">
        <w:rPr>
          <w:rFonts w:cs="Times New Roman"/>
          <w:kern w:val="2"/>
          <w:lang w:val="en-GB"/>
        </w:rPr>
        <w:t>și</w:t>
      </w:r>
      <w:proofErr w:type="spellEnd"/>
      <w:r w:rsidRPr="007D687A">
        <w:rPr>
          <w:rFonts w:cs="Times New Roman"/>
          <w:kern w:val="2"/>
          <w:lang w:val="en-GB"/>
        </w:rPr>
        <w:t xml:space="preserve"> diverse </w:t>
      </w:r>
      <w:proofErr w:type="spellStart"/>
      <w:r w:rsidRPr="007D687A">
        <w:rPr>
          <w:rFonts w:cs="Times New Roman"/>
          <w:kern w:val="2"/>
          <w:lang w:val="en-GB"/>
        </w:rPr>
        <w:t>probleme</w:t>
      </w:r>
      <w:proofErr w:type="spellEnd"/>
      <w:r w:rsidRPr="007D687A">
        <w:rPr>
          <w:rFonts w:cs="Times New Roman"/>
          <w:kern w:val="2"/>
          <w:lang w:val="en-GB"/>
        </w:rPr>
        <w:t xml:space="preserve"> de </w:t>
      </w:r>
      <w:proofErr w:type="spellStart"/>
      <w:r w:rsidRPr="007D687A">
        <w:rPr>
          <w:rFonts w:cs="Times New Roman"/>
          <w:kern w:val="2"/>
          <w:lang w:val="en-GB"/>
        </w:rPr>
        <w:t>sănătate</w:t>
      </w:r>
      <w:proofErr w:type="spellEnd"/>
      <w:r w:rsidRPr="007D687A">
        <w:rPr>
          <w:rFonts w:cs="Times New Roman"/>
          <w:kern w:val="2"/>
          <w:lang w:val="en-GB"/>
        </w:rPr>
        <w:t xml:space="preserve"> </w:t>
      </w:r>
      <w:proofErr w:type="spellStart"/>
      <w:r w:rsidRPr="007D687A">
        <w:rPr>
          <w:rFonts w:cs="Times New Roman"/>
          <w:kern w:val="2"/>
          <w:lang w:val="en-GB"/>
        </w:rPr>
        <w:t>în</w:t>
      </w:r>
      <w:proofErr w:type="spellEnd"/>
      <w:r w:rsidRPr="007D687A">
        <w:rPr>
          <w:rFonts w:cs="Times New Roman"/>
          <w:kern w:val="2"/>
          <w:lang w:val="en-GB"/>
        </w:rPr>
        <w:t xml:space="preserve"> </w:t>
      </w:r>
      <w:proofErr w:type="spellStart"/>
      <w:r w:rsidRPr="007D687A">
        <w:rPr>
          <w:rFonts w:cs="Times New Roman"/>
          <w:kern w:val="2"/>
          <w:lang w:val="en-GB"/>
        </w:rPr>
        <w:t>rândul</w:t>
      </w:r>
      <w:proofErr w:type="spellEnd"/>
      <w:r w:rsidRPr="007D687A">
        <w:rPr>
          <w:rFonts w:cs="Times New Roman"/>
          <w:kern w:val="2"/>
          <w:lang w:val="en-GB"/>
        </w:rPr>
        <w:t xml:space="preserve"> </w:t>
      </w:r>
      <w:proofErr w:type="spellStart"/>
      <w:r w:rsidRPr="007D687A">
        <w:rPr>
          <w:rFonts w:cs="Times New Roman"/>
          <w:kern w:val="2"/>
          <w:lang w:val="en-GB"/>
        </w:rPr>
        <w:t>populației</w:t>
      </w:r>
      <w:proofErr w:type="spellEnd"/>
      <w:r w:rsidRPr="007D687A">
        <w:rPr>
          <w:rFonts w:cs="Times New Roman"/>
          <w:kern w:val="2"/>
          <w:lang w:val="en-GB"/>
        </w:rPr>
        <w:t xml:space="preserve"> (gripe, </w:t>
      </w:r>
      <w:proofErr w:type="spellStart"/>
      <w:r w:rsidRPr="007D687A">
        <w:rPr>
          <w:rFonts w:cs="Times New Roman"/>
          <w:kern w:val="2"/>
          <w:lang w:val="en-GB"/>
        </w:rPr>
        <w:t>nevralgii</w:t>
      </w:r>
      <w:proofErr w:type="spellEnd"/>
      <w:r w:rsidRPr="007D687A">
        <w:rPr>
          <w:rFonts w:cs="Times New Roman"/>
          <w:kern w:val="2"/>
          <w:lang w:val="en-GB"/>
        </w:rPr>
        <w:t xml:space="preserve">, </w:t>
      </w:r>
      <w:proofErr w:type="spellStart"/>
      <w:r w:rsidRPr="007D687A">
        <w:rPr>
          <w:rFonts w:cs="Times New Roman"/>
          <w:kern w:val="2"/>
          <w:lang w:val="en-GB"/>
        </w:rPr>
        <w:t>hipertensiune</w:t>
      </w:r>
      <w:proofErr w:type="spellEnd"/>
      <w:r w:rsidRPr="007D687A">
        <w:rPr>
          <w:rFonts w:cs="Times New Roman"/>
          <w:kern w:val="2"/>
          <w:lang w:val="en-GB"/>
        </w:rPr>
        <w:t xml:space="preserve"> </w:t>
      </w:r>
      <w:proofErr w:type="spellStart"/>
      <w:r w:rsidRPr="007D687A">
        <w:rPr>
          <w:rFonts w:cs="Times New Roman"/>
          <w:kern w:val="2"/>
          <w:lang w:val="en-GB"/>
        </w:rPr>
        <w:t>arterială</w:t>
      </w:r>
      <w:proofErr w:type="spellEnd"/>
      <w:r w:rsidRPr="007D687A">
        <w:rPr>
          <w:rFonts w:cs="Times New Roman"/>
          <w:kern w:val="2"/>
          <w:lang w:val="en-GB"/>
        </w:rPr>
        <w:t>,</w:t>
      </w:r>
      <w:r w:rsidR="00610B79">
        <w:rPr>
          <w:rFonts w:cs="Times New Roman"/>
          <w:kern w:val="2"/>
          <w:lang w:val="en-GB"/>
        </w:rPr>
        <w:t xml:space="preserve"> </w:t>
      </w:r>
      <w:r w:rsidRPr="007D687A">
        <w:rPr>
          <w:rFonts w:cs="Times New Roman"/>
          <w:kern w:val="2"/>
          <w:lang w:val="en-GB"/>
        </w:rPr>
        <w:t xml:space="preserve">care </w:t>
      </w:r>
      <w:proofErr w:type="spellStart"/>
      <w:r w:rsidRPr="007D687A">
        <w:rPr>
          <w:rFonts w:cs="Times New Roman"/>
          <w:kern w:val="2"/>
          <w:lang w:val="en-GB"/>
        </w:rPr>
        <w:t>poate</w:t>
      </w:r>
      <w:proofErr w:type="spellEnd"/>
      <w:r w:rsidRPr="007D687A">
        <w:rPr>
          <w:rFonts w:cs="Times New Roman"/>
          <w:kern w:val="2"/>
          <w:lang w:val="en-GB"/>
        </w:rPr>
        <w:t xml:space="preserve"> </w:t>
      </w:r>
      <w:proofErr w:type="spellStart"/>
      <w:r w:rsidRPr="007D687A">
        <w:rPr>
          <w:rFonts w:cs="Times New Roman"/>
          <w:kern w:val="2"/>
          <w:lang w:val="en-GB"/>
        </w:rPr>
        <w:t>duce</w:t>
      </w:r>
      <w:proofErr w:type="spellEnd"/>
      <w:r w:rsidRPr="007D687A">
        <w:rPr>
          <w:rFonts w:cs="Times New Roman"/>
          <w:kern w:val="2"/>
          <w:lang w:val="en-GB"/>
        </w:rPr>
        <w:t xml:space="preserve"> la AVC,</w:t>
      </w:r>
      <w:r w:rsidR="00610B79">
        <w:rPr>
          <w:rFonts w:cs="Times New Roman"/>
          <w:kern w:val="2"/>
          <w:lang w:val="en-GB"/>
        </w:rPr>
        <w:t xml:space="preserve"> </w:t>
      </w:r>
      <w:proofErr w:type="spellStart"/>
      <w:r w:rsidRPr="007D687A">
        <w:rPr>
          <w:rFonts w:cs="Times New Roman"/>
          <w:kern w:val="2"/>
          <w:lang w:val="en-GB"/>
        </w:rPr>
        <w:t>afecțiuni</w:t>
      </w:r>
      <w:proofErr w:type="spellEnd"/>
      <w:r w:rsidRPr="007D687A">
        <w:rPr>
          <w:rFonts w:cs="Times New Roman"/>
          <w:kern w:val="2"/>
          <w:lang w:val="en-GB"/>
        </w:rPr>
        <w:t xml:space="preserve"> ale </w:t>
      </w:r>
      <w:proofErr w:type="spellStart"/>
      <w:r w:rsidRPr="007D687A">
        <w:rPr>
          <w:rFonts w:cs="Times New Roman"/>
          <w:kern w:val="2"/>
          <w:lang w:val="en-GB"/>
        </w:rPr>
        <w:t>căilor</w:t>
      </w:r>
      <w:proofErr w:type="spellEnd"/>
      <w:r w:rsidRPr="007D687A">
        <w:rPr>
          <w:rFonts w:cs="Times New Roman"/>
          <w:kern w:val="2"/>
          <w:lang w:val="en-GB"/>
        </w:rPr>
        <w:t xml:space="preserve"> </w:t>
      </w:r>
      <w:proofErr w:type="spellStart"/>
      <w:r w:rsidRPr="007D687A">
        <w:rPr>
          <w:rFonts w:cs="Times New Roman"/>
          <w:kern w:val="2"/>
          <w:lang w:val="en-GB"/>
        </w:rPr>
        <w:t>urinare</w:t>
      </w:r>
      <w:proofErr w:type="spellEnd"/>
      <w:r w:rsidRPr="007D687A">
        <w:rPr>
          <w:rFonts w:cs="Times New Roman"/>
          <w:kern w:val="2"/>
          <w:lang w:val="en-GB"/>
        </w:rPr>
        <w:t xml:space="preserve">, </w:t>
      </w:r>
      <w:proofErr w:type="spellStart"/>
      <w:r w:rsidRPr="007D687A">
        <w:rPr>
          <w:rFonts w:cs="Times New Roman"/>
          <w:kern w:val="2"/>
          <w:lang w:val="en-GB"/>
        </w:rPr>
        <w:t>depresie</w:t>
      </w:r>
      <w:proofErr w:type="spellEnd"/>
      <w:r w:rsidRPr="007D687A">
        <w:rPr>
          <w:rFonts w:cs="Times New Roman"/>
          <w:kern w:val="2"/>
          <w:lang w:val="en-GB"/>
        </w:rPr>
        <w:t xml:space="preserve">, </w:t>
      </w:r>
      <w:proofErr w:type="spellStart"/>
      <w:r w:rsidRPr="007D687A">
        <w:rPr>
          <w:rFonts w:cs="Times New Roman"/>
          <w:kern w:val="2"/>
          <w:lang w:val="en-GB"/>
        </w:rPr>
        <w:t>reumatism</w:t>
      </w:r>
      <w:proofErr w:type="spellEnd"/>
      <w:r w:rsidRPr="007D687A">
        <w:rPr>
          <w:rFonts w:cs="Times New Roman"/>
          <w:kern w:val="2"/>
          <w:lang w:val="en-GB"/>
        </w:rPr>
        <w:t xml:space="preserve">, </w:t>
      </w:r>
      <w:proofErr w:type="spellStart"/>
      <w:r w:rsidRPr="007D687A">
        <w:rPr>
          <w:rFonts w:cs="Times New Roman"/>
          <w:kern w:val="2"/>
          <w:lang w:val="en-GB"/>
        </w:rPr>
        <w:t>boli</w:t>
      </w:r>
      <w:proofErr w:type="spellEnd"/>
      <w:r w:rsidRPr="007D687A">
        <w:rPr>
          <w:rFonts w:cs="Times New Roman"/>
          <w:kern w:val="2"/>
          <w:lang w:val="en-GB"/>
        </w:rPr>
        <w:t xml:space="preserve"> </w:t>
      </w:r>
      <w:proofErr w:type="spellStart"/>
      <w:r w:rsidRPr="007D687A">
        <w:rPr>
          <w:rFonts w:cs="Times New Roman"/>
          <w:kern w:val="2"/>
          <w:lang w:val="en-GB"/>
        </w:rPr>
        <w:t>circulatorii</w:t>
      </w:r>
      <w:proofErr w:type="spellEnd"/>
      <w:r w:rsidRPr="007D687A">
        <w:rPr>
          <w:rFonts w:cs="Times New Roman"/>
          <w:kern w:val="2"/>
          <w:lang w:val="en-GB"/>
        </w:rPr>
        <w:t>);</w:t>
      </w:r>
    </w:p>
    <w:p w14:paraId="6FECAB07" w14:textId="19D49E64" w:rsidR="007D687A" w:rsidRPr="007D687A" w:rsidRDefault="007D687A" w:rsidP="00111067">
      <w:pPr>
        <w:numPr>
          <w:ilvl w:val="0"/>
          <w:numId w:val="80"/>
        </w:numPr>
        <w:suppressAutoHyphens w:val="0"/>
        <w:spacing w:after="200" w:line="276" w:lineRule="auto"/>
        <w:contextualSpacing/>
        <w:rPr>
          <w:rFonts w:cs="Times New Roman"/>
          <w:kern w:val="2"/>
          <w:lang w:val="en-GB"/>
        </w:rPr>
      </w:pPr>
      <w:proofErr w:type="spellStart"/>
      <w:r w:rsidRPr="007D687A">
        <w:rPr>
          <w:rFonts w:cs="Times New Roman"/>
          <w:kern w:val="2"/>
          <w:lang w:val="en-GB"/>
        </w:rPr>
        <w:t>lipsa</w:t>
      </w:r>
      <w:proofErr w:type="spellEnd"/>
      <w:r w:rsidRPr="007D687A">
        <w:rPr>
          <w:rFonts w:cs="Times New Roman"/>
          <w:kern w:val="2"/>
          <w:lang w:val="en-GB"/>
        </w:rPr>
        <w:t xml:space="preserve"> </w:t>
      </w:r>
      <w:proofErr w:type="spellStart"/>
      <w:r w:rsidRPr="007D687A">
        <w:rPr>
          <w:rFonts w:cs="Times New Roman"/>
          <w:kern w:val="2"/>
          <w:lang w:val="en-GB"/>
        </w:rPr>
        <w:t>materiei</w:t>
      </w:r>
      <w:proofErr w:type="spellEnd"/>
      <w:r w:rsidRPr="007D687A">
        <w:rPr>
          <w:rFonts w:cs="Times New Roman"/>
          <w:kern w:val="2"/>
          <w:lang w:val="en-GB"/>
        </w:rPr>
        <w:t xml:space="preserve"> prime (</w:t>
      </w:r>
      <w:proofErr w:type="spellStart"/>
      <w:r w:rsidRPr="007D687A">
        <w:rPr>
          <w:rFonts w:cs="Times New Roman"/>
          <w:kern w:val="2"/>
          <w:lang w:val="en-GB"/>
        </w:rPr>
        <w:t>industria</w:t>
      </w:r>
      <w:proofErr w:type="spellEnd"/>
      <w:r w:rsidRPr="007D687A">
        <w:rPr>
          <w:rFonts w:cs="Times New Roman"/>
          <w:kern w:val="2"/>
          <w:lang w:val="en-GB"/>
        </w:rPr>
        <w:t xml:space="preserve"> </w:t>
      </w:r>
      <w:proofErr w:type="spellStart"/>
      <w:r w:rsidRPr="007D687A">
        <w:rPr>
          <w:rFonts w:cs="Times New Roman"/>
          <w:kern w:val="2"/>
          <w:lang w:val="en-GB"/>
        </w:rPr>
        <w:t>mobilei</w:t>
      </w:r>
      <w:proofErr w:type="spellEnd"/>
      <w:r w:rsidRPr="007D687A">
        <w:rPr>
          <w:rFonts w:cs="Times New Roman"/>
          <w:kern w:val="2"/>
          <w:lang w:val="en-GB"/>
        </w:rPr>
        <w:t xml:space="preserve">) </w:t>
      </w:r>
      <w:proofErr w:type="spellStart"/>
      <w:r w:rsidRPr="007D687A">
        <w:rPr>
          <w:rFonts w:cs="Times New Roman"/>
          <w:kern w:val="2"/>
          <w:lang w:val="en-GB"/>
        </w:rPr>
        <w:t>pentru</w:t>
      </w:r>
      <w:proofErr w:type="spellEnd"/>
      <w:r w:rsidRPr="007D687A">
        <w:rPr>
          <w:rFonts w:cs="Times New Roman"/>
          <w:kern w:val="2"/>
          <w:lang w:val="en-GB"/>
        </w:rPr>
        <w:t xml:space="preserve"> diverse </w:t>
      </w:r>
      <w:proofErr w:type="spellStart"/>
      <w:r w:rsidRPr="007D687A">
        <w:rPr>
          <w:rFonts w:cs="Times New Roman"/>
          <w:kern w:val="2"/>
          <w:lang w:val="en-GB"/>
        </w:rPr>
        <w:t>produse</w:t>
      </w:r>
      <w:proofErr w:type="spellEnd"/>
      <w:r w:rsidRPr="007D687A">
        <w:rPr>
          <w:rFonts w:cs="Times New Roman"/>
          <w:kern w:val="2"/>
          <w:lang w:val="en-GB"/>
        </w:rPr>
        <w:t xml:space="preserve"> (</w:t>
      </w:r>
      <w:proofErr w:type="spellStart"/>
      <w:r w:rsidRPr="007D687A">
        <w:rPr>
          <w:rFonts w:cs="Times New Roman"/>
          <w:kern w:val="2"/>
          <w:lang w:val="en-GB"/>
        </w:rPr>
        <w:t>cherestea</w:t>
      </w:r>
      <w:proofErr w:type="spellEnd"/>
      <w:r w:rsidRPr="007D687A">
        <w:rPr>
          <w:rFonts w:cs="Times New Roman"/>
          <w:kern w:val="2"/>
          <w:lang w:val="en-GB"/>
        </w:rPr>
        <w:t xml:space="preserve">, </w:t>
      </w:r>
      <w:proofErr w:type="spellStart"/>
      <w:r w:rsidRPr="007D687A">
        <w:rPr>
          <w:rFonts w:cs="Times New Roman"/>
          <w:kern w:val="2"/>
          <w:lang w:val="en-GB"/>
        </w:rPr>
        <w:t>furnir</w:t>
      </w:r>
      <w:proofErr w:type="spellEnd"/>
      <w:r w:rsidRPr="007D687A">
        <w:rPr>
          <w:rFonts w:cs="Times New Roman"/>
          <w:kern w:val="2"/>
          <w:lang w:val="en-GB"/>
        </w:rPr>
        <w:t>)</w:t>
      </w:r>
      <w:r w:rsidR="00610B79">
        <w:rPr>
          <w:rFonts w:cs="Times New Roman"/>
          <w:kern w:val="2"/>
          <w:lang w:val="en-GB"/>
        </w:rPr>
        <w:t>;</w:t>
      </w:r>
    </w:p>
    <w:p w14:paraId="656A17F6" w14:textId="37733BD7" w:rsidR="007D687A" w:rsidRPr="007D687A" w:rsidRDefault="007D687A" w:rsidP="00111067">
      <w:pPr>
        <w:numPr>
          <w:ilvl w:val="0"/>
          <w:numId w:val="80"/>
        </w:numPr>
        <w:suppressAutoHyphens w:val="0"/>
        <w:spacing w:after="200" w:line="276" w:lineRule="auto"/>
        <w:contextualSpacing/>
        <w:rPr>
          <w:rFonts w:cs="Times New Roman"/>
          <w:kern w:val="2"/>
          <w:lang w:val="en-GB"/>
        </w:rPr>
      </w:pPr>
      <w:proofErr w:type="spellStart"/>
      <w:r w:rsidRPr="007D687A">
        <w:rPr>
          <w:rFonts w:cs="Times New Roman"/>
          <w:kern w:val="2"/>
          <w:lang w:val="en-GB"/>
        </w:rPr>
        <w:t>creșterea</w:t>
      </w:r>
      <w:proofErr w:type="spellEnd"/>
      <w:r w:rsidRPr="007D687A">
        <w:rPr>
          <w:rFonts w:cs="Times New Roman"/>
          <w:kern w:val="2"/>
          <w:lang w:val="en-GB"/>
        </w:rPr>
        <w:t xml:space="preserve"> </w:t>
      </w:r>
      <w:proofErr w:type="spellStart"/>
      <w:r w:rsidRPr="007D687A">
        <w:rPr>
          <w:rFonts w:cs="Times New Roman"/>
          <w:kern w:val="2"/>
          <w:lang w:val="en-GB"/>
        </w:rPr>
        <w:t>cazurilor</w:t>
      </w:r>
      <w:proofErr w:type="spellEnd"/>
      <w:r w:rsidRPr="007D687A">
        <w:rPr>
          <w:rFonts w:cs="Times New Roman"/>
          <w:kern w:val="2"/>
          <w:lang w:val="en-GB"/>
        </w:rPr>
        <w:t xml:space="preserve"> de </w:t>
      </w:r>
      <w:proofErr w:type="spellStart"/>
      <w:r w:rsidRPr="007D687A">
        <w:rPr>
          <w:rFonts w:cs="Times New Roman"/>
          <w:kern w:val="2"/>
          <w:lang w:val="en-GB"/>
        </w:rPr>
        <w:t>tăieri</w:t>
      </w:r>
      <w:proofErr w:type="spellEnd"/>
      <w:r w:rsidRPr="007D687A">
        <w:rPr>
          <w:rFonts w:cs="Times New Roman"/>
          <w:kern w:val="2"/>
          <w:lang w:val="en-GB"/>
        </w:rPr>
        <w:t xml:space="preserve"> </w:t>
      </w:r>
      <w:proofErr w:type="spellStart"/>
      <w:r w:rsidRPr="007D687A">
        <w:rPr>
          <w:rFonts w:cs="Times New Roman"/>
          <w:kern w:val="2"/>
          <w:lang w:val="en-GB"/>
        </w:rPr>
        <w:t>ilegale</w:t>
      </w:r>
      <w:proofErr w:type="spellEnd"/>
      <w:r w:rsidRPr="007D687A">
        <w:rPr>
          <w:rFonts w:cs="Times New Roman"/>
          <w:kern w:val="2"/>
          <w:lang w:val="en-GB"/>
        </w:rPr>
        <w:t xml:space="preserve"> a </w:t>
      </w:r>
      <w:proofErr w:type="spellStart"/>
      <w:r w:rsidRPr="007D687A">
        <w:rPr>
          <w:rFonts w:cs="Times New Roman"/>
          <w:kern w:val="2"/>
          <w:lang w:val="en-GB"/>
        </w:rPr>
        <w:t>arborilor</w:t>
      </w:r>
      <w:proofErr w:type="spellEnd"/>
      <w:r w:rsidRPr="007D687A">
        <w:rPr>
          <w:rFonts w:cs="Times New Roman"/>
          <w:kern w:val="2"/>
          <w:lang w:val="en-GB"/>
        </w:rPr>
        <w:t xml:space="preserve"> </w:t>
      </w:r>
      <w:proofErr w:type="spellStart"/>
      <w:r w:rsidRPr="007D687A">
        <w:rPr>
          <w:rFonts w:cs="Times New Roman"/>
          <w:kern w:val="2"/>
          <w:lang w:val="en-GB"/>
        </w:rPr>
        <w:t>în</w:t>
      </w:r>
      <w:proofErr w:type="spellEnd"/>
      <w:r w:rsidRPr="007D687A">
        <w:rPr>
          <w:rFonts w:cs="Times New Roman"/>
          <w:kern w:val="2"/>
          <w:lang w:val="en-GB"/>
        </w:rPr>
        <w:t xml:space="preserve"> </w:t>
      </w:r>
      <w:proofErr w:type="spellStart"/>
      <w:r w:rsidRPr="007D687A">
        <w:rPr>
          <w:rFonts w:cs="Times New Roman"/>
          <w:kern w:val="2"/>
          <w:lang w:val="en-GB"/>
        </w:rPr>
        <w:t>vederea</w:t>
      </w:r>
      <w:proofErr w:type="spellEnd"/>
      <w:r w:rsidRPr="007D687A">
        <w:rPr>
          <w:rFonts w:cs="Times New Roman"/>
          <w:kern w:val="2"/>
          <w:lang w:val="en-GB"/>
        </w:rPr>
        <w:t xml:space="preserve"> </w:t>
      </w:r>
      <w:proofErr w:type="spellStart"/>
      <w:r w:rsidRPr="007D687A">
        <w:rPr>
          <w:rFonts w:cs="Times New Roman"/>
          <w:kern w:val="2"/>
          <w:lang w:val="en-GB"/>
        </w:rPr>
        <w:t>satifacerii</w:t>
      </w:r>
      <w:proofErr w:type="spellEnd"/>
      <w:r w:rsidRPr="007D687A">
        <w:rPr>
          <w:rFonts w:cs="Times New Roman"/>
          <w:kern w:val="2"/>
          <w:lang w:val="en-GB"/>
        </w:rPr>
        <w:t xml:space="preserve"> </w:t>
      </w:r>
      <w:proofErr w:type="spellStart"/>
      <w:r w:rsidRPr="007D687A">
        <w:rPr>
          <w:rFonts w:cs="Times New Roman"/>
          <w:kern w:val="2"/>
          <w:lang w:val="en-GB"/>
        </w:rPr>
        <w:t>nevoii</w:t>
      </w:r>
      <w:proofErr w:type="spellEnd"/>
      <w:r w:rsidRPr="007D687A">
        <w:rPr>
          <w:rFonts w:cs="Times New Roman"/>
          <w:kern w:val="2"/>
          <w:lang w:val="en-GB"/>
        </w:rPr>
        <w:t xml:space="preserve"> de </w:t>
      </w:r>
      <w:proofErr w:type="spellStart"/>
      <w:r w:rsidRPr="007D687A">
        <w:rPr>
          <w:rFonts w:cs="Times New Roman"/>
          <w:kern w:val="2"/>
          <w:lang w:val="en-GB"/>
        </w:rPr>
        <w:t>lemn</w:t>
      </w:r>
      <w:proofErr w:type="spellEnd"/>
      <w:r w:rsidRPr="007D687A">
        <w:rPr>
          <w:rFonts w:cs="Times New Roman"/>
          <w:kern w:val="2"/>
          <w:lang w:val="en-GB"/>
        </w:rPr>
        <w:t xml:space="preserve"> (de </w:t>
      </w:r>
      <w:proofErr w:type="spellStart"/>
      <w:r w:rsidRPr="007D687A">
        <w:rPr>
          <w:rFonts w:cs="Times New Roman"/>
          <w:kern w:val="2"/>
          <w:lang w:val="en-GB"/>
        </w:rPr>
        <w:t>aici</w:t>
      </w:r>
      <w:proofErr w:type="spellEnd"/>
      <w:r w:rsidRPr="007D687A">
        <w:rPr>
          <w:rFonts w:cs="Times New Roman"/>
          <w:kern w:val="2"/>
          <w:lang w:val="en-GB"/>
        </w:rPr>
        <w:t xml:space="preserve"> apar </w:t>
      </w:r>
      <w:proofErr w:type="spellStart"/>
      <w:r w:rsidRPr="007D687A">
        <w:rPr>
          <w:rFonts w:cs="Times New Roman"/>
          <w:kern w:val="2"/>
          <w:lang w:val="en-GB"/>
        </w:rPr>
        <w:t>și</w:t>
      </w:r>
      <w:proofErr w:type="spellEnd"/>
      <w:r w:rsidRPr="007D687A">
        <w:rPr>
          <w:rFonts w:cs="Times New Roman"/>
          <w:kern w:val="2"/>
          <w:lang w:val="en-GB"/>
        </w:rPr>
        <w:t xml:space="preserve"> </w:t>
      </w:r>
      <w:proofErr w:type="spellStart"/>
      <w:r w:rsidRPr="007D687A">
        <w:rPr>
          <w:rFonts w:cs="Times New Roman"/>
          <w:kern w:val="2"/>
          <w:lang w:val="en-GB"/>
        </w:rPr>
        <w:t>alte</w:t>
      </w:r>
      <w:proofErr w:type="spellEnd"/>
      <w:r w:rsidRPr="007D687A">
        <w:rPr>
          <w:rFonts w:cs="Times New Roman"/>
          <w:kern w:val="2"/>
          <w:lang w:val="en-GB"/>
        </w:rPr>
        <w:t xml:space="preserve"> </w:t>
      </w:r>
      <w:proofErr w:type="spellStart"/>
      <w:r w:rsidRPr="007D687A">
        <w:rPr>
          <w:rFonts w:cs="Times New Roman"/>
          <w:kern w:val="2"/>
          <w:lang w:val="en-GB"/>
        </w:rPr>
        <w:t>implicații</w:t>
      </w:r>
      <w:proofErr w:type="spellEnd"/>
      <w:r w:rsidRPr="007D687A">
        <w:rPr>
          <w:rFonts w:cs="Times New Roman"/>
          <w:kern w:val="2"/>
          <w:lang w:val="en-GB"/>
        </w:rPr>
        <w:t xml:space="preserve">, precum </w:t>
      </w:r>
      <w:proofErr w:type="spellStart"/>
      <w:r w:rsidRPr="007D687A">
        <w:rPr>
          <w:rFonts w:cs="Times New Roman"/>
          <w:kern w:val="2"/>
          <w:lang w:val="en-GB"/>
        </w:rPr>
        <w:t>creșterea</w:t>
      </w:r>
      <w:proofErr w:type="spellEnd"/>
      <w:r w:rsidRPr="007D687A">
        <w:rPr>
          <w:rFonts w:cs="Times New Roman"/>
          <w:kern w:val="2"/>
          <w:lang w:val="en-GB"/>
        </w:rPr>
        <w:t xml:space="preserve"> </w:t>
      </w:r>
      <w:proofErr w:type="spellStart"/>
      <w:r w:rsidRPr="007D687A">
        <w:rPr>
          <w:rFonts w:cs="Times New Roman"/>
          <w:kern w:val="2"/>
          <w:lang w:val="en-GB"/>
        </w:rPr>
        <w:t>infracționalității</w:t>
      </w:r>
      <w:proofErr w:type="spellEnd"/>
      <w:r w:rsidRPr="007D687A">
        <w:rPr>
          <w:rFonts w:cs="Times New Roman"/>
          <w:kern w:val="2"/>
          <w:lang w:val="en-GB"/>
        </w:rPr>
        <w:t xml:space="preserve">, care </w:t>
      </w:r>
      <w:proofErr w:type="spellStart"/>
      <w:r w:rsidRPr="007D687A">
        <w:rPr>
          <w:rFonts w:cs="Times New Roman"/>
          <w:kern w:val="2"/>
          <w:lang w:val="en-GB"/>
        </w:rPr>
        <w:t>atrage</w:t>
      </w:r>
      <w:proofErr w:type="spellEnd"/>
      <w:r w:rsidRPr="007D687A">
        <w:rPr>
          <w:rFonts w:cs="Times New Roman"/>
          <w:kern w:val="2"/>
          <w:lang w:val="en-GB"/>
        </w:rPr>
        <w:t xml:space="preserve"> </w:t>
      </w:r>
      <w:proofErr w:type="spellStart"/>
      <w:r w:rsidRPr="007D687A">
        <w:rPr>
          <w:rFonts w:cs="Times New Roman"/>
          <w:kern w:val="2"/>
          <w:lang w:val="en-GB"/>
        </w:rPr>
        <w:t>după</w:t>
      </w:r>
      <w:proofErr w:type="spellEnd"/>
      <w:r w:rsidRPr="007D687A">
        <w:rPr>
          <w:rFonts w:cs="Times New Roman"/>
          <w:kern w:val="2"/>
          <w:lang w:val="en-GB"/>
        </w:rPr>
        <w:t xml:space="preserve"> sine </w:t>
      </w:r>
      <w:proofErr w:type="spellStart"/>
      <w:r w:rsidRPr="007D687A">
        <w:rPr>
          <w:rFonts w:cs="Times New Roman"/>
          <w:kern w:val="2"/>
          <w:lang w:val="en-GB"/>
        </w:rPr>
        <w:t>alocarea</w:t>
      </w:r>
      <w:proofErr w:type="spellEnd"/>
      <w:r w:rsidRPr="007D687A">
        <w:rPr>
          <w:rFonts w:cs="Times New Roman"/>
          <w:kern w:val="2"/>
          <w:lang w:val="en-GB"/>
        </w:rPr>
        <w:t xml:space="preserve"> de la </w:t>
      </w:r>
      <w:proofErr w:type="spellStart"/>
      <w:r w:rsidRPr="007D687A">
        <w:rPr>
          <w:rFonts w:cs="Times New Roman"/>
          <w:kern w:val="2"/>
          <w:lang w:val="en-GB"/>
        </w:rPr>
        <w:t>bugetul</w:t>
      </w:r>
      <w:proofErr w:type="spellEnd"/>
      <w:r w:rsidRPr="007D687A">
        <w:rPr>
          <w:rFonts w:cs="Times New Roman"/>
          <w:kern w:val="2"/>
          <w:lang w:val="en-GB"/>
        </w:rPr>
        <w:t xml:space="preserve"> </w:t>
      </w:r>
      <w:proofErr w:type="spellStart"/>
      <w:r w:rsidRPr="007D687A">
        <w:rPr>
          <w:rFonts w:cs="Times New Roman"/>
          <w:kern w:val="2"/>
          <w:lang w:val="en-GB"/>
        </w:rPr>
        <w:t>statului</w:t>
      </w:r>
      <w:proofErr w:type="spellEnd"/>
      <w:r w:rsidRPr="007D687A">
        <w:rPr>
          <w:rFonts w:cs="Times New Roman"/>
          <w:kern w:val="2"/>
          <w:lang w:val="en-GB"/>
        </w:rPr>
        <w:t xml:space="preserve"> de </w:t>
      </w:r>
      <w:proofErr w:type="spellStart"/>
      <w:r w:rsidRPr="007D687A">
        <w:rPr>
          <w:rFonts w:cs="Times New Roman"/>
          <w:kern w:val="2"/>
          <w:lang w:val="en-GB"/>
        </w:rPr>
        <w:t>fonduri</w:t>
      </w:r>
      <w:proofErr w:type="spellEnd"/>
      <w:r w:rsidRPr="007D687A">
        <w:rPr>
          <w:rFonts w:cs="Times New Roman"/>
          <w:kern w:val="2"/>
          <w:lang w:val="en-GB"/>
        </w:rPr>
        <w:t xml:space="preserve"> </w:t>
      </w:r>
      <w:proofErr w:type="spellStart"/>
      <w:r w:rsidRPr="007D687A">
        <w:rPr>
          <w:rFonts w:cs="Times New Roman"/>
          <w:kern w:val="2"/>
          <w:lang w:val="en-GB"/>
        </w:rPr>
        <w:t>materiale</w:t>
      </w:r>
      <w:proofErr w:type="spellEnd"/>
      <w:r w:rsidRPr="007D687A">
        <w:rPr>
          <w:rFonts w:cs="Times New Roman"/>
          <w:kern w:val="2"/>
          <w:lang w:val="en-GB"/>
        </w:rPr>
        <w:t xml:space="preserve"> </w:t>
      </w:r>
      <w:proofErr w:type="spellStart"/>
      <w:r w:rsidRPr="007D687A">
        <w:rPr>
          <w:rFonts w:cs="Times New Roman"/>
          <w:kern w:val="2"/>
          <w:lang w:val="en-GB"/>
        </w:rPr>
        <w:t>și</w:t>
      </w:r>
      <w:proofErr w:type="spellEnd"/>
      <w:r w:rsidRPr="007D687A">
        <w:rPr>
          <w:rFonts w:cs="Times New Roman"/>
          <w:kern w:val="2"/>
          <w:lang w:val="en-GB"/>
        </w:rPr>
        <w:t xml:space="preserve"> personal </w:t>
      </w:r>
      <w:proofErr w:type="spellStart"/>
      <w:r w:rsidRPr="007D687A">
        <w:rPr>
          <w:rFonts w:cs="Times New Roman"/>
          <w:kern w:val="2"/>
          <w:lang w:val="en-GB"/>
        </w:rPr>
        <w:t>suplimentare</w:t>
      </w:r>
      <w:proofErr w:type="spellEnd"/>
      <w:r w:rsidRPr="007D687A">
        <w:rPr>
          <w:rFonts w:cs="Times New Roman"/>
          <w:kern w:val="2"/>
          <w:lang w:val="en-GB"/>
        </w:rPr>
        <w:t xml:space="preserve"> </w:t>
      </w:r>
      <w:proofErr w:type="spellStart"/>
      <w:r w:rsidRPr="007D687A">
        <w:rPr>
          <w:rFonts w:cs="Times New Roman"/>
          <w:kern w:val="2"/>
          <w:lang w:val="en-GB"/>
        </w:rPr>
        <w:t>în</w:t>
      </w:r>
      <w:proofErr w:type="spellEnd"/>
      <w:r w:rsidRPr="007D687A">
        <w:rPr>
          <w:rFonts w:cs="Times New Roman"/>
          <w:kern w:val="2"/>
          <w:lang w:val="en-GB"/>
        </w:rPr>
        <w:t xml:space="preserve"> </w:t>
      </w:r>
      <w:proofErr w:type="spellStart"/>
      <w:r w:rsidRPr="007D687A">
        <w:rPr>
          <w:rFonts w:cs="Times New Roman"/>
          <w:kern w:val="2"/>
          <w:lang w:val="en-GB"/>
        </w:rPr>
        <w:t>vederea</w:t>
      </w:r>
      <w:proofErr w:type="spellEnd"/>
      <w:r w:rsidRPr="007D687A">
        <w:rPr>
          <w:rFonts w:cs="Times New Roman"/>
          <w:kern w:val="2"/>
          <w:lang w:val="en-GB"/>
        </w:rPr>
        <w:t xml:space="preserve"> </w:t>
      </w:r>
      <w:proofErr w:type="spellStart"/>
      <w:r w:rsidRPr="007D687A">
        <w:rPr>
          <w:rFonts w:cs="Times New Roman"/>
          <w:kern w:val="2"/>
          <w:lang w:val="en-GB"/>
        </w:rPr>
        <w:t>combaterii</w:t>
      </w:r>
      <w:proofErr w:type="spellEnd"/>
      <w:r w:rsidRPr="007D687A">
        <w:rPr>
          <w:rFonts w:cs="Times New Roman"/>
          <w:kern w:val="2"/>
          <w:lang w:val="en-GB"/>
        </w:rPr>
        <w:t xml:space="preserve"> </w:t>
      </w:r>
      <w:proofErr w:type="spellStart"/>
      <w:r w:rsidRPr="007D687A">
        <w:rPr>
          <w:rFonts w:cs="Times New Roman"/>
          <w:kern w:val="2"/>
          <w:lang w:val="en-GB"/>
        </w:rPr>
        <w:t>acestor</w:t>
      </w:r>
      <w:proofErr w:type="spellEnd"/>
      <w:r w:rsidRPr="007D687A">
        <w:rPr>
          <w:rFonts w:cs="Times New Roman"/>
          <w:kern w:val="2"/>
          <w:lang w:val="en-GB"/>
        </w:rPr>
        <w:t xml:space="preserve"> </w:t>
      </w:r>
      <w:proofErr w:type="spellStart"/>
      <w:r w:rsidRPr="007D687A">
        <w:rPr>
          <w:rFonts w:cs="Times New Roman"/>
          <w:kern w:val="2"/>
          <w:lang w:val="en-GB"/>
        </w:rPr>
        <w:t>fenomene</w:t>
      </w:r>
      <w:proofErr w:type="spellEnd"/>
      <w:r w:rsidRPr="007D687A">
        <w:rPr>
          <w:rFonts w:cs="Times New Roman"/>
          <w:kern w:val="2"/>
          <w:lang w:val="en-GB"/>
        </w:rPr>
        <w:t>)</w:t>
      </w:r>
      <w:r w:rsidR="00610B79">
        <w:rPr>
          <w:rFonts w:cs="Times New Roman"/>
          <w:kern w:val="2"/>
          <w:lang w:val="en-GB"/>
        </w:rPr>
        <w:t>;</w:t>
      </w:r>
    </w:p>
    <w:p w14:paraId="32263247" w14:textId="48B79CC5" w:rsidR="007D687A" w:rsidRPr="007D687A" w:rsidRDefault="007D687A" w:rsidP="00111067">
      <w:pPr>
        <w:numPr>
          <w:ilvl w:val="0"/>
          <w:numId w:val="80"/>
        </w:numPr>
        <w:suppressAutoHyphens w:val="0"/>
        <w:spacing w:after="200" w:line="276" w:lineRule="auto"/>
        <w:contextualSpacing/>
        <w:rPr>
          <w:rFonts w:cs="Times New Roman"/>
          <w:kern w:val="2"/>
          <w:lang w:val="en-GB"/>
        </w:rPr>
      </w:pPr>
      <w:proofErr w:type="spellStart"/>
      <w:r w:rsidRPr="007D687A">
        <w:rPr>
          <w:rFonts w:cs="Times New Roman"/>
          <w:kern w:val="2"/>
          <w:lang w:val="en-GB"/>
        </w:rPr>
        <w:t>periclitarea</w:t>
      </w:r>
      <w:proofErr w:type="spellEnd"/>
      <w:r w:rsidRPr="007D687A">
        <w:rPr>
          <w:rFonts w:cs="Times New Roman"/>
          <w:kern w:val="2"/>
          <w:lang w:val="en-GB"/>
        </w:rPr>
        <w:t xml:space="preserve"> </w:t>
      </w:r>
      <w:proofErr w:type="spellStart"/>
      <w:r w:rsidRPr="007D687A">
        <w:rPr>
          <w:rFonts w:cs="Times New Roman"/>
          <w:kern w:val="2"/>
          <w:lang w:val="en-GB"/>
        </w:rPr>
        <w:t>unor</w:t>
      </w:r>
      <w:proofErr w:type="spellEnd"/>
      <w:r w:rsidRPr="007D687A">
        <w:rPr>
          <w:rFonts w:cs="Times New Roman"/>
          <w:kern w:val="2"/>
          <w:lang w:val="en-GB"/>
        </w:rPr>
        <w:t xml:space="preserve"> </w:t>
      </w:r>
      <w:proofErr w:type="spellStart"/>
      <w:r w:rsidRPr="007D687A">
        <w:rPr>
          <w:rFonts w:cs="Times New Roman"/>
          <w:kern w:val="2"/>
          <w:lang w:val="en-GB"/>
        </w:rPr>
        <w:t>specii</w:t>
      </w:r>
      <w:proofErr w:type="spellEnd"/>
      <w:r w:rsidRPr="007D687A">
        <w:rPr>
          <w:rFonts w:cs="Times New Roman"/>
          <w:kern w:val="2"/>
          <w:lang w:val="en-GB"/>
        </w:rPr>
        <w:t xml:space="preserve"> care se </w:t>
      </w:r>
      <w:proofErr w:type="spellStart"/>
      <w:r w:rsidRPr="007D687A">
        <w:rPr>
          <w:rFonts w:cs="Times New Roman"/>
          <w:kern w:val="2"/>
          <w:lang w:val="en-GB"/>
        </w:rPr>
        <w:t>utilizează</w:t>
      </w:r>
      <w:proofErr w:type="spellEnd"/>
      <w:r w:rsidRPr="007D687A">
        <w:rPr>
          <w:rFonts w:cs="Times New Roman"/>
          <w:kern w:val="2"/>
          <w:lang w:val="en-GB"/>
        </w:rPr>
        <w:t xml:space="preserve"> </w:t>
      </w:r>
      <w:proofErr w:type="spellStart"/>
      <w:r w:rsidRPr="007D687A">
        <w:rPr>
          <w:rFonts w:cs="Times New Roman"/>
          <w:kern w:val="2"/>
          <w:lang w:val="en-GB"/>
        </w:rPr>
        <w:t>în</w:t>
      </w:r>
      <w:proofErr w:type="spellEnd"/>
      <w:r w:rsidRPr="007D687A">
        <w:rPr>
          <w:rFonts w:cs="Times New Roman"/>
          <w:kern w:val="2"/>
          <w:lang w:val="en-GB"/>
        </w:rPr>
        <w:t xml:space="preserve"> </w:t>
      </w:r>
      <w:proofErr w:type="spellStart"/>
      <w:r w:rsidRPr="007D687A">
        <w:rPr>
          <w:rFonts w:cs="Times New Roman"/>
          <w:kern w:val="2"/>
          <w:lang w:val="en-GB"/>
        </w:rPr>
        <w:t>medicina</w:t>
      </w:r>
      <w:proofErr w:type="spellEnd"/>
      <w:r w:rsidRPr="007D687A">
        <w:rPr>
          <w:rFonts w:cs="Times New Roman"/>
          <w:kern w:val="2"/>
          <w:lang w:val="en-GB"/>
        </w:rPr>
        <w:t xml:space="preserve"> </w:t>
      </w:r>
      <w:proofErr w:type="spellStart"/>
      <w:r w:rsidRPr="007D687A">
        <w:rPr>
          <w:rFonts w:cs="Times New Roman"/>
          <w:kern w:val="2"/>
          <w:lang w:val="en-GB"/>
        </w:rPr>
        <w:t>naturistă</w:t>
      </w:r>
      <w:proofErr w:type="spellEnd"/>
      <w:r w:rsidRPr="007D687A">
        <w:rPr>
          <w:rFonts w:cs="Times New Roman"/>
          <w:kern w:val="2"/>
          <w:lang w:val="en-GB"/>
        </w:rPr>
        <w:t xml:space="preserve"> (ex. </w:t>
      </w:r>
      <w:proofErr w:type="spellStart"/>
      <w:r w:rsidRPr="007D687A">
        <w:rPr>
          <w:rFonts w:cs="Times New Roman"/>
          <w:kern w:val="2"/>
          <w:lang w:val="en-GB"/>
        </w:rPr>
        <w:t>mesteacăn</w:t>
      </w:r>
      <w:proofErr w:type="spellEnd"/>
      <w:r w:rsidRPr="007D687A">
        <w:rPr>
          <w:rFonts w:cs="Times New Roman"/>
          <w:kern w:val="2"/>
          <w:lang w:val="en-GB"/>
        </w:rPr>
        <w:t xml:space="preserve"> - seva de </w:t>
      </w:r>
      <w:proofErr w:type="spellStart"/>
      <w:r w:rsidRPr="007D687A">
        <w:rPr>
          <w:rFonts w:cs="Times New Roman"/>
          <w:kern w:val="2"/>
          <w:lang w:val="en-GB"/>
        </w:rPr>
        <w:t>mesteacăn</w:t>
      </w:r>
      <w:proofErr w:type="spellEnd"/>
      <w:r w:rsidRPr="007D687A">
        <w:rPr>
          <w:rFonts w:cs="Times New Roman"/>
          <w:kern w:val="2"/>
          <w:lang w:val="en-GB"/>
        </w:rPr>
        <w:t xml:space="preserve">, </w:t>
      </w:r>
      <w:proofErr w:type="spellStart"/>
      <w:r w:rsidRPr="007D687A">
        <w:rPr>
          <w:rFonts w:cs="Times New Roman"/>
          <w:kern w:val="2"/>
          <w:lang w:val="en-GB"/>
        </w:rPr>
        <w:t>sau</w:t>
      </w:r>
      <w:proofErr w:type="spellEnd"/>
      <w:r w:rsidRPr="007D687A">
        <w:rPr>
          <w:rFonts w:cs="Times New Roman"/>
          <w:kern w:val="2"/>
          <w:lang w:val="en-GB"/>
        </w:rPr>
        <w:t xml:space="preserve"> </w:t>
      </w:r>
      <w:proofErr w:type="spellStart"/>
      <w:r w:rsidRPr="007D687A">
        <w:rPr>
          <w:rFonts w:cs="Times New Roman"/>
          <w:kern w:val="2"/>
          <w:lang w:val="en-GB"/>
        </w:rPr>
        <w:t>chiar</w:t>
      </w:r>
      <w:proofErr w:type="spellEnd"/>
      <w:r w:rsidRPr="007D687A">
        <w:rPr>
          <w:rFonts w:cs="Times New Roman"/>
          <w:kern w:val="2"/>
          <w:lang w:val="en-GB"/>
        </w:rPr>
        <w:t xml:space="preserve"> </w:t>
      </w:r>
      <w:proofErr w:type="spellStart"/>
      <w:r w:rsidRPr="007D687A">
        <w:rPr>
          <w:rFonts w:cs="Times New Roman"/>
          <w:kern w:val="2"/>
          <w:lang w:val="en-GB"/>
        </w:rPr>
        <w:t>reducerea</w:t>
      </w:r>
      <w:proofErr w:type="spellEnd"/>
      <w:r w:rsidRPr="007D687A">
        <w:rPr>
          <w:rFonts w:cs="Times New Roman"/>
          <w:kern w:val="2"/>
          <w:lang w:val="en-GB"/>
        </w:rPr>
        <w:t xml:space="preserve"> </w:t>
      </w:r>
      <w:proofErr w:type="spellStart"/>
      <w:r w:rsidRPr="007D687A">
        <w:rPr>
          <w:rFonts w:cs="Times New Roman"/>
          <w:kern w:val="2"/>
          <w:lang w:val="en-GB"/>
        </w:rPr>
        <w:t>cantității</w:t>
      </w:r>
      <w:proofErr w:type="spellEnd"/>
      <w:r w:rsidRPr="007D687A">
        <w:rPr>
          <w:rFonts w:cs="Times New Roman"/>
          <w:kern w:val="2"/>
          <w:lang w:val="en-GB"/>
        </w:rPr>
        <w:t xml:space="preserve"> </w:t>
      </w:r>
      <w:proofErr w:type="spellStart"/>
      <w:r w:rsidRPr="007D687A">
        <w:rPr>
          <w:rFonts w:cs="Times New Roman"/>
          <w:kern w:val="2"/>
          <w:lang w:val="en-GB"/>
        </w:rPr>
        <w:t>unor</w:t>
      </w:r>
      <w:proofErr w:type="spellEnd"/>
      <w:r w:rsidRPr="007D687A">
        <w:rPr>
          <w:rFonts w:cs="Times New Roman"/>
          <w:kern w:val="2"/>
          <w:lang w:val="en-GB"/>
        </w:rPr>
        <w:t xml:space="preserve"> </w:t>
      </w:r>
      <w:proofErr w:type="spellStart"/>
      <w:r w:rsidRPr="007D687A">
        <w:rPr>
          <w:rFonts w:cs="Times New Roman"/>
          <w:kern w:val="2"/>
          <w:lang w:val="en-GB"/>
        </w:rPr>
        <w:t>produse</w:t>
      </w:r>
      <w:proofErr w:type="spellEnd"/>
      <w:r w:rsidRPr="007D687A">
        <w:rPr>
          <w:rFonts w:cs="Times New Roman"/>
          <w:kern w:val="2"/>
          <w:lang w:val="en-GB"/>
        </w:rPr>
        <w:t xml:space="preserve"> </w:t>
      </w:r>
      <w:proofErr w:type="spellStart"/>
      <w:r w:rsidRPr="007D687A">
        <w:rPr>
          <w:rFonts w:cs="Times New Roman"/>
          <w:kern w:val="2"/>
          <w:lang w:val="en-GB"/>
        </w:rPr>
        <w:t>secundare</w:t>
      </w:r>
      <w:proofErr w:type="spellEnd"/>
      <w:r w:rsidRPr="007D687A">
        <w:rPr>
          <w:rFonts w:cs="Times New Roman"/>
          <w:kern w:val="2"/>
          <w:lang w:val="en-GB"/>
        </w:rPr>
        <w:t xml:space="preserve"> - </w:t>
      </w:r>
      <w:proofErr w:type="spellStart"/>
      <w:r w:rsidRPr="007D687A">
        <w:rPr>
          <w:rFonts w:cs="Times New Roman"/>
          <w:kern w:val="2"/>
          <w:lang w:val="en-GB"/>
        </w:rPr>
        <w:t>xilitolul</w:t>
      </w:r>
      <w:proofErr w:type="spellEnd"/>
      <w:r w:rsidRPr="007D687A">
        <w:rPr>
          <w:rFonts w:cs="Times New Roman"/>
          <w:kern w:val="2"/>
          <w:lang w:val="en-GB"/>
        </w:rPr>
        <w:t xml:space="preserve">, </w:t>
      </w:r>
      <w:proofErr w:type="spellStart"/>
      <w:r w:rsidRPr="007D687A">
        <w:rPr>
          <w:rFonts w:cs="Times New Roman"/>
          <w:kern w:val="2"/>
          <w:lang w:val="en-GB"/>
        </w:rPr>
        <w:t>provenit</w:t>
      </w:r>
      <w:proofErr w:type="spellEnd"/>
      <w:r w:rsidRPr="007D687A">
        <w:rPr>
          <w:rFonts w:cs="Times New Roman"/>
          <w:kern w:val="2"/>
          <w:lang w:val="en-GB"/>
        </w:rPr>
        <w:t xml:space="preserve"> din seva de </w:t>
      </w:r>
      <w:proofErr w:type="spellStart"/>
      <w:r w:rsidRPr="007D687A">
        <w:rPr>
          <w:rFonts w:cs="Times New Roman"/>
          <w:kern w:val="2"/>
          <w:lang w:val="en-GB"/>
        </w:rPr>
        <w:t>mesteacăn</w:t>
      </w:r>
      <w:proofErr w:type="spellEnd"/>
      <w:r w:rsidRPr="007D687A">
        <w:rPr>
          <w:rFonts w:cs="Times New Roman"/>
          <w:kern w:val="2"/>
          <w:lang w:val="en-GB"/>
        </w:rPr>
        <w:t xml:space="preserve">, care se </w:t>
      </w:r>
      <w:proofErr w:type="spellStart"/>
      <w:r w:rsidRPr="007D687A">
        <w:rPr>
          <w:rFonts w:cs="Times New Roman"/>
          <w:kern w:val="2"/>
          <w:lang w:val="en-GB"/>
        </w:rPr>
        <w:t>utilizează</w:t>
      </w:r>
      <w:proofErr w:type="spellEnd"/>
      <w:r w:rsidRPr="007D687A">
        <w:rPr>
          <w:rFonts w:cs="Times New Roman"/>
          <w:kern w:val="2"/>
          <w:lang w:val="en-GB"/>
        </w:rPr>
        <w:t xml:space="preserve"> de </w:t>
      </w:r>
      <w:proofErr w:type="spellStart"/>
      <w:r w:rsidRPr="007D687A">
        <w:rPr>
          <w:rFonts w:cs="Times New Roman"/>
          <w:kern w:val="2"/>
          <w:lang w:val="en-GB"/>
        </w:rPr>
        <w:t>către</w:t>
      </w:r>
      <w:proofErr w:type="spellEnd"/>
      <w:r w:rsidRPr="007D687A">
        <w:rPr>
          <w:rFonts w:cs="Times New Roman"/>
          <w:kern w:val="2"/>
          <w:lang w:val="en-GB"/>
        </w:rPr>
        <w:t xml:space="preserve"> </w:t>
      </w:r>
      <w:proofErr w:type="spellStart"/>
      <w:r w:rsidRPr="007D687A">
        <w:rPr>
          <w:rFonts w:cs="Times New Roman"/>
          <w:kern w:val="2"/>
          <w:lang w:val="en-GB"/>
        </w:rPr>
        <w:t>pacienții</w:t>
      </w:r>
      <w:proofErr w:type="spellEnd"/>
      <w:r w:rsidRPr="007D687A">
        <w:rPr>
          <w:rFonts w:cs="Times New Roman"/>
          <w:kern w:val="2"/>
          <w:lang w:val="en-GB"/>
        </w:rPr>
        <w:t xml:space="preserve"> </w:t>
      </w:r>
      <w:proofErr w:type="spellStart"/>
      <w:r w:rsidRPr="007D687A">
        <w:rPr>
          <w:rFonts w:cs="Times New Roman"/>
          <w:kern w:val="2"/>
          <w:lang w:val="en-GB"/>
        </w:rPr>
        <w:t>diabetici</w:t>
      </w:r>
      <w:proofErr w:type="spellEnd"/>
      <w:r w:rsidRPr="007D687A">
        <w:rPr>
          <w:rFonts w:cs="Times New Roman"/>
          <w:kern w:val="2"/>
          <w:lang w:val="en-GB"/>
        </w:rPr>
        <w:t xml:space="preserve"> </w:t>
      </w:r>
      <w:proofErr w:type="spellStart"/>
      <w:r w:rsidRPr="007D687A">
        <w:rPr>
          <w:rFonts w:cs="Times New Roman"/>
          <w:kern w:val="2"/>
          <w:lang w:val="en-GB"/>
        </w:rPr>
        <w:t>insulino-dependenți</w:t>
      </w:r>
      <w:proofErr w:type="spellEnd"/>
      <w:r w:rsidRPr="007D687A">
        <w:rPr>
          <w:rFonts w:cs="Times New Roman"/>
          <w:kern w:val="2"/>
          <w:lang w:val="en-GB"/>
        </w:rPr>
        <w:t xml:space="preserve">, ca </w:t>
      </w:r>
      <w:proofErr w:type="spellStart"/>
      <w:r w:rsidRPr="007D687A">
        <w:rPr>
          <w:rFonts w:cs="Times New Roman"/>
          <w:kern w:val="2"/>
          <w:lang w:val="en-GB"/>
        </w:rPr>
        <w:t>înlocuitor</w:t>
      </w:r>
      <w:proofErr w:type="spellEnd"/>
      <w:r w:rsidRPr="007D687A">
        <w:rPr>
          <w:rFonts w:cs="Times New Roman"/>
          <w:kern w:val="2"/>
          <w:lang w:val="en-GB"/>
        </w:rPr>
        <w:t xml:space="preserve"> al </w:t>
      </w:r>
      <w:proofErr w:type="spellStart"/>
      <w:r w:rsidRPr="007D687A">
        <w:rPr>
          <w:rFonts w:cs="Times New Roman"/>
          <w:kern w:val="2"/>
          <w:lang w:val="en-GB"/>
        </w:rPr>
        <w:t>zahărului</w:t>
      </w:r>
      <w:proofErr w:type="spellEnd"/>
      <w:r w:rsidRPr="007D687A">
        <w:rPr>
          <w:rFonts w:cs="Times New Roman"/>
          <w:kern w:val="2"/>
          <w:lang w:val="en-GB"/>
        </w:rPr>
        <w:t>)</w:t>
      </w:r>
      <w:r w:rsidR="00610B79">
        <w:rPr>
          <w:rFonts w:cs="Times New Roman"/>
          <w:kern w:val="2"/>
          <w:lang w:val="en-GB"/>
        </w:rPr>
        <w:t>;</w:t>
      </w:r>
    </w:p>
    <w:p w14:paraId="7E639592" w14:textId="3605257F" w:rsidR="007D687A" w:rsidRPr="007D687A" w:rsidRDefault="007D687A" w:rsidP="00111067">
      <w:pPr>
        <w:numPr>
          <w:ilvl w:val="0"/>
          <w:numId w:val="80"/>
        </w:numPr>
        <w:suppressAutoHyphens w:val="0"/>
        <w:spacing w:after="200" w:line="276" w:lineRule="auto"/>
        <w:contextualSpacing/>
        <w:rPr>
          <w:rFonts w:cs="Times New Roman"/>
          <w:kern w:val="2"/>
          <w:lang w:val="en-GB"/>
        </w:rPr>
      </w:pPr>
      <w:proofErr w:type="spellStart"/>
      <w:r w:rsidRPr="007D687A">
        <w:rPr>
          <w:rFonts w:cs="Times New Roman"/>
          <w:kern w:val="2"/>
          <w:lang w:val="en-GB"/>
        </w:rPr>
        <w:t>creșterea</w:t>
      </w:r>
      <w:proofErr w:type="spellEnd"/>
      <w:r w:rsidRPr="007D687A">
        <w:rPr>
          <w:rFonts w:cs="Times New Roman"/>
          <w:kern w:val="2"/>
          <w:lang w:val="en-GB"/>
        </w:rPr>
        <w:t xml:space="preserve"> </w:t>
      </w:r>
      <w:proofErr w:type="spellStart"/>
      <w:r w:rsidRPr="007D687A">
        <w:rPr>
          <w:rFonts w:cs="Times New Roman"/>
          <w:kern w:val="2"/>
          <w:lang w:val="en-GB"/>
        </w:rPr>
        <w:t>riscului</w:t>
      </w:r>
      <w:proofErr w:type="spellEnd"/>
      <w:r w:rsidRPr="007D687A">
        <w:rPr>
          <w:rFonts w:cs="Times New Roman"/>
          <w:kern w:val="2"/>
          <w:lang w:val="en-GB"/>
        </w:rPr>
        <w:t xml:space="preserve"> de </w:t>
      </w:r>
      <w:proofErr w:type="spellStart"/>
      <w:r w:rsidRPr="007D687A">
        <w:rPr>
          <w:rFonts w:cs="Times New Roman"/>
          <w:kern w:val="2"/>
          <w:lang w:val="en-GB"/>
        </w:rPr>
        <w:t>accidente</w:t>
      </w:r>
      <w:proofErr w:type="spellEnd"/>
      <w:r w:rsidRPr="007D687A">
        <w:rPr>
          <w:rFonts w:cs="Times New Roman"/>
          <w:kern w:val="2"/>
          <w:lang w:val="en-GB"/>
        </w:rPr>
        <w:t xml:space="preserve"> </w:t>
      </w:r>
      <w:proofErr w:type="spellStart"/>
      <w:r w:rsidRPr="007D687A">
        <w:rPr>
          <w:rFonts w:cs="Times New Roman"/>
          <w:kern w:val="2"/>
          <w:lang w:val="en-GB"/>
        </w:rPr>
        <w:t>rutiere</w:t>
      </w:r>
      <w:proofErr w:type="spellEnd"/>
      <w:r w:rsidRPr="007D687A">
        <w:rPr>
          <w:rFonts w:cs="Times New Roman"/>
          <w:kern w:val="2"/>
          <w:lang w:val="en-GB"/>
        </w:rPr>
        <w:t xml:space="preserve"> (cu </w:t>
      </w:r>
      <w:proofErr w:type="spellStart"/>
      <w:r w:rsidRPr="007D687A">
        <w:rPr>
          <w:rFonts w:cs="Times New Roman"/>
          <w:kern w:val="2"/>
          <w:lang w:val="en-GB"/>
        </w:rPr>
        <w:t>precădere</w:t>
      </w:r>
      <w:proofErr w:type="spellEnd"/>
      <w:r w:rsidRPr="007D687A">
        <w:rPr>
          <w:rFonts w:cs="Times New Roman"/>
          <w:kern w:val="2"/>
          <w:lang w:val="en-GB"/>
        </w:rPr>
        <w:t xml:space="preserve"> </w:t>
      </w:r>
      <w:proofErr w:type="spellStart"/>
      <w:r w:rsidRPr="007D687A">
        <w:rPr>
          <w:rFonts w:cs="Times New Roman"/>
          <w:kern w:val="2"/>
          <w:lang w:val="en-GB"/>
        </w:rPr>
        <w:t>în</w:t>
      </w:r>
      <w:proofErr w:type="spellEnd"/>
      <w:r w:rsidRPr="007D687A">
        <w:rPr>
          <w:rFonts w:cs="Times New Roman"/>
          <w:kern w:val="2"/>
          <w:lang w:val="en-GB"/>
        </w:rPr>
        <w:t xml:space="preserve"> </w:t>
      </w:r>
      <w:proofErr w:type="spellStart"/>
      <w:r w:rsidRPr="007D687A">
        <w:rPr>
          <w:rFonts w:cs="Times New Roman"/>
          <w:kern w:val="2"/>
          <w:lang w:val="en-GB"/>
        </w:rPr>
        <w:t>zonele</w:t>
      </w:r>
      <w:proofErr w:type="spellEnd"/>
      <w:r w:rsidRPr="007D687A">
        <w:rPr>
          <w:rFonts w:cs="Times New Roman"/>
          <w:kern w:val="2"/>
          <w:lang w:val="en-GB"/>
        </w:rPr>
        <w:t xml:space="preserve"> de deal </w:t>
      </w:r>
      <w:proofErr w:type="spellStart"/>
      <w:r w:rsidRPr="007D687A">
        <w:rPr>
          <w:rFonts w:cs="Times New Roman"/>
          <w:kern w:val="2"/>
          <w:lang w:val="en-GB"/>
        </w:rPr>
        <w:t>și</w:t>
      </w:r>
      <w:proofErr w:type="spellEnd"/>
      <w:r w:rsidRPr="007D687A">
        <w:rPr>
          <w:rFonts w:cs="Times New Roman"/>
          <w:kern w:val="2"/>
          <w:lang w:val="en-GB"/>
        </w:rPr>
        <w:t xml:space="preserve"> </w:t>
      </w:r>
      <w:proofErr w:type="spellStart"/>
      <w:r w:rsidRPr="007D687A">
        <w:rPr>
          <w:rFonts w:cs="Times New Roman"/>
          <w:kern w:val="2"/>
          <w:lang w:val="en-GB"/>
        </w:rPr>
        <w:t>munte</w:t>
      </w:r>
      <w:proofErr w:type="spellEnd"/>
      <w:r w:rsidRPr="007D687A">
        <w:rPr>
          <w:rFonts w:cs="Times New Roman"/>
          <w:kern w:val="2"/>
          <w:lang w:val="en-GB"/>
        </w:rPr>
        <w:t xml:space="preserve">), </w:t>
      </w:r>
      <w:proofErr w:type="spellStart"/>
      <w:r w:rsidRPr="007D687A">
        <w:rPr>
          <w:rFonts w:cs="Times New Roman"/>
          <w:kern w:val="2"/>
          <w:lang w:val="en-GB"/>
        </w:rPr>
        <w:t>unde</w:t>
      </w:r>
      <w:proofErr w:type="spellEnd"/>
      <w:r w:rsidRPr="007D687A">
        <w:rPr>
          <w:rFonts w:cs="Times New Roman"/>
          <w:kern w:val="2"/>
          <w:lang w:val="en-GB"/>
        </w:rPr>
        <w:t xml:space="preserve"> </w:t>
      </w:r>
      <w:proofErr w:type="spellStart"/>
      <w:r w:rsidRPr="007D687A">
        <w:rPr>
          <w:rFonts w:cs="Times New Roman"/>
          <w:kern w:val="2"/>
          <w:lang w:val="en-GB"/>
        </w:rPr>
        <w:t>în</w:t>
      </w:r>
      <w:proofErr w:type="spellEnd"/>
      <w:r w:rsidRPr="007D687A">
        <w:rPr>
          <w:rFonts w:cs="Times New Roman"/>
          <w:kern w:val="2"/>
          <w:lang w:val="en-GB"/>
        </w:rPr>
        <w:t xml:space="preserve"> </w:t>
      </w:r>
      <w:proofErr w:type="spellStart"/>
      <w:r w:rsidRPr="007D687A">
        <w:rPr>
          <w:rFonts w:cs="Times New Roman"/>
          <w:kern w:val="2"/>
          <w:lang w:val="en-GB"/>
        </w:rPr>
        <w:t>lipsa</w:t>
      </w:r>
      <w:proofErr w:type="spellEnd"/>
      <w:r w:rsidRPr="007D687A">
        <w:rPr>
          <w:rFonts w:cs="Times New Roman"/>
          <w:kern w:val="2"/>
          <w:lang w:val="en-GB"/>
        </w:rPr>
        <w:t xml:space="preserve"> </w:t>
      </w:r>
      <w:proofErr w:type="spellStart"/>
      <w:r w:rsidRPr="007D687A">
        <w:rPr>
          <w:rFonts w:cs="Times New Roman"/>
          <w:kern w:val="2"/>
          <w:lang w:val="en-GB"/>
        </w:rPr>
        <w:t>eliminării</w:t>
      </w:r>
      <w:proofErr w:type="spellEnd"/>
      <w:r w:rsidRPr="007D687A">
        <w:rPr>
          <w:rFonts w:cs="Times New Roman"/>
          <w:kern w:val="2"/>
          <w:lang w:val="en-GB"/>
        </w:rPr>
        <w:t xml:space="preserve"> </w:t>
      </w:r>
      <w:proofErr w:type="spellStart"/>
      <w:r w:rsidRPr="007D687A">
        <w:rPr>
          <w:rFonts w:cs="Times New Roman"/>
          <w:kern w:val="2"/>
          <w:lang w:val="en-GB"/>
        </w:rPr>
        <w:t>judicioase</w:t>
      </w:r>
      <w:proofErr w:type="spellEnd"/>
      <w:r w:rsidRPr="007D687A">
        <w:rPr>
          <w:rFonts w:cs="Times New Roman"/>
          <w:kern w:val="2"/>
          <w:lang w:val="en-GB"/>
        </w:rPr>
        <w:t xml:space="preserve"> a </w:t>
      </w:r>
      <w:proofErr w:type="spellStart"/>
      <w:r w:rsidRPr="007D687A">
        <w:rPr>
          <w:rFonts w:cs="Times New Roman"/>
          <w:kern w:val="2"/>
          <w:lang w:val="en-GB"/>
        </w:rPr>
        <w:t>lemnului</w:t>
      </w:r>
      <w:proofErr w:type="spellEnd"/>
      <w:r w:rsidRPr="007D687A">
        <w:rPr>
          <w:rFonts w:cs="Times New Roman"/>
          <w:kern w:val="2"/>
          <w:lang w:val="en-GB"/>
        </w:rPr>
        <w:t xml:space="preserve"> </w:t>
      </w:r>
      <w:proofErr w:type="spellStart"/>
      <w:r w:rsidRPr="007D687A">
        <w:rPr>
          <w:rFonts w:cs="Times New Roman"/>
          <w:kern w:val="2"/>
          <w:lang w:val="en-GB"/>
        </w:rPr>
        <w:t>debilitat</w:t>
      </w:r>
      <w:proofErr w:type="spellEnd"/>
      <w:r w:rsidRPr="007D687A">
        <w:rPr>
          <w:rFonts w:cs="Times New Roman"/>
          <w:kern w:val="2"/>
          <w:lang w:val="en-GB"/>
        </w:rPr>
        <w:t xml:space="preserve">, </w:t>
      </w:r>
      <w:proofErr w:type="spellStart"/>
      <w:r w:rsidRPr="007D687A">
        <w:rPr>
          <w:rFonts w:cs="Times New Roman"/>
          <w:kern w:val="2"/>
          <w:lang w:val="en-GB"/>
        </w:rPr>
        <w:t>în</w:t>
      </w:r>
      <w:proofErr w:type="spellEnd"/>
      <w:r w:rsidRPr="007D687A">
        <w:rPr>
          <w:rFonts w:cs="Times New Roman"/>
          <w:kern w:val="2"/>
          <w:lang w:val="en-GB"/>
        </w:rPr>
        <w:t xml:space="preserve"> </w:t>
      </w:r>
      <w:proofErr w:type="spellStart"/>
      <w:r w:rsidRPr="007D687A">
        <w:rPr>
          <w:rFonts w:cs="Times New Roman"/>
          <w:kern w:val="2"/>
          <w:lang w:val="en-GB"/>
        </w:rPr>
        <w:t>timpul</w:t>
      </w:r>
      <w:proofErr w:type="spellEnd"/>
      <w:r w:rsidRPr="007D687A">
        <w:rPr>
          <w:rFonts w:cs="Times New Roman"/>
          <w:kern w:val="2"/>
          <w:lang w:val="en-GB"/>
        </w:rPr>
        <w:t xml:space="preserve"> </w:t>
      </w:r>
      <w:proofErr w:type="spellStart"/>
      <w:r w:rsidRPr="007D687A">
        <w:rPr>
          <w:rFonts w:cs="Times New Roman"/>
          <w:kern w:val="2"/>
          <w:lang w:val="en-GB"/>
        </w:rPr>
        <w:t>unor</w:t>
      </w:r>
      <w:proofErr w:type="spellEnd"/>
      <w:r w:rsidRPr="007D687A">
        <w:rPr>
          <w:rFonts w:cs="Times New Roman"/>
          <w:kern w:val="2"/>
          <w:lang w:val="en-GB"/>
        </w:rPr>
        <w:t xml:space="preserve"> rafale de </w:t>
      </w:r>
      <w:proofErr w:type="spellStart"/>
      <w:r w:rsidRPr="007D687A">
        <w:rPr>
          <w:rFonts w:cs="Times New Roman"/>
          <w:kern w:val="2"/>
          <w:lang w:val="en-GB"/>
        </w:rPr>
        <w:t>vânt</w:t>
      </w:r>
      <w:proofErr w:type="spellEnd"/>
      <w:r w:rsidRPr="007D687A">
        <w:rPr>
          <w:rFonts w:cs="Times New Roman"/>
          <w:kern w:val="2"/>
          <w:lang w:val="en-GB"/>
        </w:rPr>
        <w:t xml:space="preserve">, </w:t>
      </w:r>
      <w:proofErr w:type="spellStart"/>
      <w:r w:rsidRPr="007D687A">
        <w:rPr>
          <w:rFonts w:cs="Times New Roman"/>
          <w:kern w:val="2"/>
          <w:lang w:val="en-GB"/>
        </w:rPr>
        <w:t>acesta</w:t>
      </w:r>
      <w:proofErr w:type="spellEnd"/>
      <w:r w:rsidRPr="007D687A">
        <w:rPr>
          <w:rFonts w:cs="Times New Roman"/>
          <w:kern w:val="2"/>
          <w:lang w:val="en-GB"/>
        </w:rPr>
        <w:t xml:space="preserve"> </w:t>
      </w:r>
      <w:proofErr w:type="spellStart"/>
      <w:r w:rsidRPr="007D687A">
        <w:rPr>
          <w:rFonts w:cs="Times New Roman"/>
          <w:kern w:val="2"/>
          <w:lang w:val="en-GB"/>
        </w:rPr>
        <w:t>poate</w:t>
      </w:r>
      <w:proofErr w:type="spellEnd"/>
      <w:r w:rsidRPr="007D687A">
        <w:rPr>
          <w:rFonts w:cs="Times New Roman"/>
          <w:kern w:val="2"/>
          <w:lang w:val="en-GB"/>
        </w:rPr>
        <w:t xml:space="preserve"> </w:t>
      </w:r>
      <w:proofErr w:type="spellStart"/>
      <w:r w:rsidRPr="007D687A">
        <w:rPr>
          <w:rFonts w:cs="Times New Roman"/>
          <w:kern w:val="2"/>
          <w:lang w:val="en-GB"/>
        </w:rPr>
        <w:t>ajunge</w:t>
      </w:r>
      <w:proofErr w:type="spellEnd"/>
      <w:r w:rsidRPr="007D687A">
        <w:rPr>
          <w:rFonts w:cs="Times New Roman"/>
          <w:kern w:val="2"/>
          <w:lang w:val="en-GB"/>
        </w:rPr>
        <w:t xml:space="preserve"> pe </w:t>
      </w:r>
      <w:proofErr w:type="spellStart"/>
      <w:r w:rsidRPr="007D687A">
        <w:rPr>
          <w:rFonts w:cs="Times New Roman"/>
          <w:kern w:val="2"/>
          <w:lang w:val="en-GB"/>
        </w:rPr>
        <w:t>carosabil</w:t>
      </w:r>
      <w:proofErr w:type="spellEnd"/>
      <w:r w:rsidRPr="007D687A">
        <w:rPr>
          <w:rFonts w:cs="Times New Roman"/>
          <w:kern w:val="2"/>
          <w:lang w:val="en-GB"/>
        </w:rPr>
        <w:t xml:space="preserve"> (</w:t>
      </w:r>
      <w:proofErr w:type="spellStart"/>
      <w:r w:rsidRPr="007D687A">
        <w:rPr>
          <w:rFonts w:cs="Times New Roman"/>
          <w:kern w:val="2"/>
          <w:lang w:val="en-GB"/>
        </w:rPr>
        <w:t>sau</w:t>
      </w:r>
      <w:proofErr w:type="spellEnd"/>
      <w:r w:rsidRPr="007D687A">
        <w:rPr>
          <w:rFonts w:cs="Times New Roman"/>
          <w:kern w:val="2"/>
          <w:lang w:val="en-GB"/>
        </w:rPr>
        <w:t xml:space="preserve"> </w:t>
      </w:r>
      <w:proofErr w:type="spellStart"/>
      <w:r w:rsidRPr="007D687A">
        <w:rPr>
          <w:rFonts w:cs="Times New Roman"/>
          <w:kern w:val="2"/>
          <w:lang w:val="en-GB"/>
        </w:rPr>
        <w:t>chiar</w:t>
      </w:r>
      <w:proofErr w:type="spellEnd"/>
      <w:r w:rsidRPr="007D687A">
        <w:rPr>
          <w:rFonts w:cs="Times New Roman"/>
          <w:kern w:val="2"/>
          <w:lang w:val="en-GB"/>
        </w:rPr>
        <w:t xml:space="preserve"> </w:t>
      </w:r>
      <w:proofErr w:type="spellStart"/>
      <w:r w:rsidRPr="007D687A">
        <w:rPr>
          <w:rFonts w:cs="Times New Roman"/>
          <w:kern w:val="2"/>
          <w:lang w:val="en-GB"/>
        </w:rPr>
        <w:t>în</w:t>
      </w:r>
      <w:proofErr w:type="spellEnd"/>
      <w:r w:rsidRPr="007D687A">
        <w:rPr>
          <w:rFonts w:cs="Times New Roman"/>
          <w:kern w:val="2"/>
          <w:lang w:val="en-GB"/>
        </w:rPr>
        <w:t xml:space="preserve"> </w:t>
      </w:r>
      <w:proofErr w:type="spellStart"/>
      <w:r w:rsidRPr="007D687A">
        <w:rPr>
          <w:rFonts w:cs="Times New Roman"/>
          <w:kern w:val="2"/>
          <w:lang w:val="en-GB"/>
        </w:rPr>
        <w:t>gospodăriile</w:t>
      </w:r>
      <w:proofErr w:type="spellEnd"/>
      <w:r w:rsidRPr="007D687A">
        <w:rPr>
          <w:rFonts w:cs="Times New Roman"/>
          <w:kern w:val="2"/>
          <w:lang w:val="en-GB"/>
        </w:rPr>
        <w:t xml:space="preserve"> din vale), </w:t>
      </w:r>
      <w:proofErr w:type="spellStart"/>
      <w:r w:rsidRPr="007D687A">
        <w:rPr>
          <w:rFonts w:cs="Times New Roman"/>
          <w:kern w:val="2"/>
          <w:lang w:val="en-GB"/>
        </w:rPr>
        <w:t>putând</w:t>
      </w:r>
      <w:proofErr w:type="spellEnd"/>
      <w:r w:rsidRPr="007D687A">
        <w:rPr>
          <w:rFonts w:cs="Times New Roman"/>
          <w:kern w:val="2"/>
          <w:lang w:val="en-GB"/>
        </w:rPr>
        <w:t xml:space="preserve"> </w:t>
      </w:r>
      <w:proofErr w:type="spellStart"/>
      <w:r w:rsidRPr="007D687A">
        <w:rPr>
          <w:rFonts w:cs="Times New Roman"/>
          <w:kern w:val="2"/>
          <w:lang w:val="en-GB"/>
        </w:rPr>
        <w:t>provoca</w:t>
      </w:r>
      <w:proofErr w:type="spellEnd"/>
      <w:r w:rsidR="00610B79">
        <w:rPr>
          <w:rFonts w:cs="Times New Roman"/>
          <w:kern w:val="2"/>
          <w:lang w:val="en-GB"/>
        </w:rPr>
        <w:t xml:space="preserve"> </w:t>
      </w:r>
      <w:proofErr w:type="spellStart"/>
      <w:r w:rsidRPr="007D687A">
        <w:rPr>
          <w:rFonts w:cs="Times New Roman"/>
          <w:kern w:val="2"/>
          <w:lang w:val="en-GB"/>
        </w:rPr>
        <w:t>adevărate</w:t>
      </w:r>
      <w:proofErr w:type="spellEnd"/>
      <w:r w:rsidRPr="007D687A">
        <w:rPr>
          <w:rFonts w:cs="Times New Roman"/>
          <w:kern w:val="2"/>
          <w:lang w:val="en-GB"/>
        </w:rPr>
        <w:t xml:space="preserve"> </w:t>
      </w:r>
      <w:proofErr w:type="spellStart"/>
      <w:r w:rsidRPr="007D687A">
        <w:rPr>
          <w:rFonts w:cs="Times New Roman"/>
          <w:kern w:val="2"/>
          <w:lang w:val="en-GB"/>
        </w:rPr>
        <w:t>tragedii</w:t>
      </w:r>
      <w:proofErr w:type="spellEnd"/>
      <w:r w:rsidRPr="007D687A">
        <w:rPr>
          <w:rFonts w:cs="Times New Roman"/>
          <w:kern w:val="2"/>
          <w:lang w:val="en-GB"/>
        </w:rPr>
        <w:t xml:space="preserve"> (cu </w:t>
      </w:r>
      <w:proofErr w:type="spellStart"/>
      <w:r w:rsidRPr="007D687A">
        <w:rPr>
          <w:rFonts w:cs="Times New Roman"/>
          <w:kern w:val="2"/>
          <w:lang w:val="en-GB"/>
        </w:rPr>
        <w:t>morți</w:t>
      </w:r>
      <w:proofErr w:type="spellEnd"/>
      <w:r w:rsidRPr="007D687A">
        <w:rPr>
          <w:rFonts w:cs="Times New Roman"/>
          <w:kern w:val="2"/>
          <w:lang w:val="en-GB"/>
        </w:rPr>
        <w:t xml:space="preserve"> </w:t>
      </w:r>
      <w:proofErr w:type="spellStart"/>
      <w:r w:rsidRPr="007D687A">
        <w:rPr>
          <w:rFonts w:cs="Times New Roman"/>
          <w:kern w:val="2"/>
          <w:lang w:val="en-GB"/>
        </w:rPr>
        <w:t>în</w:t>
      </w:r>
      <w:proofErr w:type="spellEnd"/>
      <w:r w:rsidRPr="007D687A">
        <w:rPr>
          <w:rFonts w:cs="Times New Roman"/>
          <w:kern w:val="2"/>
          <w:lang w:val="en-GB"/>
        </w:rPr>
        <w:t xml:space="preserve"> </w:t>
      </w:r>
      <w:proofErr w:type="spellStart"/>
      <w:r w:rsidRPr="007D687A">
        <w:rPr>
          <w:rFonts w:cs="Times New Roman"/>
          <w:kern w:val="2"/>
          <w:lang w:val="en-GB"/>
        </w:rPr>
        <w:t>rândul</w:t>
      </w:r>
      <w:proofErr w:type="spellEnd"/>
      <w:r w:rsidRPr="007D687A">
        <w:rPr>
          <w:rFonts w:cs="Times New Roman"/>
          <w:kern w:val="2"/>
          <w:lang w:val="en-GB"/>
        </w:rPr>
        <w:t xml:space="preserve"> </w:t>
      </w:r>
      <w:proofErr w:type="spellStart"/>
      <w:r w:rsidRPr="007D687A">
        <w:rPr>
          <w:rFonts w:cs="Times New Roman"/>
          <w:kern w:val="2"/>
          <w:lang w:val="en-GB"/>
        </w:rPr>
        <w:t>populației</w:t>
      </w:r>
      <w:proofErr w:type="spellEnd"/>
      <w:r w:rsidRPr="007D687A">
        <w:rPr>
          <w:rFonts w:cs="Times New Roman"/>
          <w:kern w:val="2"/>
          <w:lang w:val="en-GB"/>
        </w:rPr>
        <w:t xml:space="preserve">), </w:t>
      </w:r>
      <w:proofErr w:type="spellStart"/>
      <w:r w:rsidRPr="007D687A">
        <w:rPr>
          <w:rFonts w:cs="Times New Roman"/>
          <w:kern w:val="2"/>
          <w:lang w:val="en-GB"/>
        </w:rPr>
        <w:t>cât</w:t>
      </w:r>
      <w:proofErr w:type="spellEnd"/>
      <w:r w:rsidRPr="007D687A">
        <w:rPr>
          <w:rFonts w:cs="Times New Roman"/>
          <w:kern w:val="2"/>
          <w:lang w:val="en-GB"/>
        </w:rPr>
        <w:t xml:space="preserve"> </w:t>
      </w:r>
      <w:proofErr w:type="spellStart"/>
      <w:r w:rsidRPr="007D687A">
        <w:rPr>
          <w:rFonts w:cs="Times New Roman"/>
          <w:kern w:val="2"/>
          <w:lang w:val="en-GB"/>
        </w:rPr>
        <w:t>și</w:t>
      </w:r>
      <w:proofErr w:type="spellEnd"/>
      <w:r w:rsidRPr="007D687A">
        <w:rPr>
          <w:rFonts w:cs="Times New Roman"/>
          <w:kern w:val="2"/>
          <w:lang w:val="en-GB"/>
        </w:rPr>
        <w:t xml:space="preserve"> </w:t>
      </w:r>
      <w:proofErr w:type="spellStart"/>
      <w:r w:rsidRPr="007D687A">
        <w:rPr>
          <w:rFonts w:cs="Times New Roman"/>
          <w:kern w:val="2"/>
          <w:lang w:val="en-GB"/>
        </w:rPr>
        <w:t>pentru</w:t>
      </w:r>
      <w:proofErr w:type="spellEnd"/>
      <w:r w:rsidRPr="007D687A">
        <w:rPr>
          <w:rFonts w:cs="Times New Roman"/>
          <w:kern w:val="2"/>
          <w:lang w:val="en-GB"/>
        </w:rPr>
        <w:t xml:space="preserve"> </w:t>
      </w:r>
      <w:proofErr w:type="spellStart"/>
      <w:r w:rsidRPr="007D687A">
        <w:rPr>
          <w:rFonts w:cs="Times New Roman"/>
          <w:kern w:val="2"/>
          <w:lang w:val="en-GB"/>
        </w:rPr>
        <w:t>turiștii</w:t>
      </w:r>
      <w:proofErr w:type="spellEnd"/>
      <w:r w:rsidRPr="007D687A">
        <w:rPr>
          <w:rFonts w:cs="Times New Roman"/>
          <w:kern w:val="2"/>
          <w:lang w:val="en-GB"/>
        </w:rPr>
        <w:t xml:space="preserve"> care</w:t>
      </w:r>
      <w:r w:rsidR="00610B79">
        <w:rPr>
          <w:rFonts w:cs="Times New Roman"/>
          <w:kern w:val="2"/>
          <w:lang w:val="en-GB"/>
        </w:rPr>
        <w:t xml:space="preserve"> </w:t>
      </w:r>
      <w:proofErr w:type="spellStart"/>
      <w:r w:rsidRPr="007D687A">
        <w:rPr>
          <w:rFonts w:cs="Times New Roman"/>
          <w:kern w:val="2"/>
          <w:lang w:val="en-GB"/>
        </w:rPr>
        <w:t>fac</w:t>
      </w:r>
      <w:proofErr w:type="spellEnd"/>
      <w:r w:rsidRPr="007D687A">
        <w:rPr>
          <w:rFonts w:cs="Times New Roman"/>
          <w:kern w:val="2"/>
          <w:lang w:val="en-GB"/>
        </w:rPr>
        <w:t xml:space="preserve"> </w:t>
      </w:r>
      <w:proofErr w:type="spellStart"/>
      <w:r w:rsidRPr="007D687A">
        <w:rPr>
          <w:rFonts w:cs="Times New Roman"/>
          <w:kern w:val="2"/>
          <w:lang w:val="en-GB"/>
        </w:rPr>
        <w:t>plimbări</w:t>
      </w:r>
      <w:proofErr w:type="spellEnd"/>
      <w:r w:rsidRPr="007D687A">
        <w:rPr>
          <w:rFonts w:cs="Times New Roman"/>
          <w:kern w:val="2"/>
          <w:lang w:val="en-GB"/>
        </w:rPr>
        <w:t xml:space="preserve"> </w:t>
      </w:r>
      <w:proofErr w:type="spellStart"/>
      <w:r w:rsidRPr="007D687A">
        <w:rPr>
          <w:rFonts w:cs="Times New Roman"/>
          <w:kern w:val="2"/>
          <w:lang w:val="en-GB"/>
        </w:rPr>
        <w:t>prin</w:t>
      </w:r>
      <w:proofErr w:type="spellEnd"/>
      <w:r w:rsidRPr="007D687A">
        <w:rPr>
          <w:rFonts w:cs="Times New Roman"/>
          <w:kern w:val="2"/>
          <w:lang w:val="en-GB"/>
        </w:rPr>
        <w:t xml:space="preserve"> </w:t>
      </w:r>
      <w:proofErr w:type="spellStart"/>
      <w:r w:rsidRPr="007D687A">
        <w:rPr>
          <w:rFonts w:cs="Times New Roman"/>
          <w:kern w:val="2"/>
          <w:lang w:val="en-GB"/>
        </w:rPr>
        <w:t>pădure</w:t>
      </w:r>
      <w:proofErr w:type="spellEnd"/>
      <w:r w:rsidR="00610B79">
        <w:rPr>
          <w:rFonts w:cs="Times New Roman"/>
          <w:kern w:val="2"/>
          <w:lang w:val="en-GB"/>
        </w:rPr>
        <w:t xml:space="preserve">. </w:t>
      </w:r>
      <w:r w:rsidR="00C15391">
        <w:rPr>
          <w:rFonts w:cs="Times New Roman"/>
          <w:kern w:val="2"/>
          <w:lang w:val="en-GB"/>
        </w:rPr>
        <w:t xml:space="preserve"> </w:t>
      </w:r>
    </w:p>
    <w:p w14:paraId="4D6E02B1" w14:textId="1102D6B6" w:rsidR="007D687A" w:rsidRDefault="007D687A" w:rsidP="007D687A">
      <w:pPr>
        <w:spacing w:line="276" w:lineRule="auto"/>
        <w:ind w:firstLine="0"/>
        <w:rPr>
          <w:rFonts w:cs="Times New Roman"/>
          <w:kern w:val="2"/>
          <w:lang w:val="en-GB"/>
        </w:rPr>
      </w:pPr>
    </w:p>
    <w:p w14:paraId="34F3B3D9" w14:textId="58A70A31" w:rsidR="00393033" w:rsidRDefault="00393033" w:rsidP="007D687A">
      <w:pPr>
        <w:spacing w:line="276" w:lineRule="auto"/>
        <w:ind w:firstLine="0"/>
        <w:rPr>
          <w:rFonts w:cs="Times New Roman"/>
          <w:kern w:val="2"/>
          <w:lang w:val="en-GB"/>
        </w:rPr>
      </w:pPr>
    </w:p>
    <w:p w14:paraId="1B3EDBBC" w14:textId="77777777" w:rsidR="00393033" w:rsidRPr="007D687A" w:rsidRDefault="00393033" w:rsidP="007D687A">
      <w:pPr>
        <w:spacing w:line="276" w:lineRule="auto"/>
        <w:ind w:firstLine="0"/>
        <w:rPr>
          <w:rFonts w:cs="Times New Roman"/>
          <w:kern w:val="2"/>
          <w:lang w:val="en-GB"/>
        </w:rPr>
      </w:pPr>
    </w:p>
    <w:p w14:paraId="106A157F" w14:textId="77777777" w:rsidR="007D687A" w:rsidRPr="007D687A" w:rsidRDefault="007D687A" w:rsidP="007D687A">
      <w:pPr>
        <w:spacing w:line="276" w:lineRule="auto"/>
        <w:ind w:firstLine="0"/>
        <w:rPr>
          <w:rFonts w:cs="Times New Roman"/>
          <w:b/>
          <w:i/>
          <w:kern w:val="2"/>
          <w:lang w:val="en-GB"/>
        </w:rPr>
      </w:pPr>
      <w:r w:rsidRPr="007D687A">
        <w:rPr>
          <w:rFonts w:cs="Times New Roman"/>
          <w:b/>
          <w:i/>
          <w:kern w:val="2"/>
          <w:lang w:val="en-GB"/>
        </w:rPr>
        <w:t xml:space="preserve">La </w:t>
      </w:r>
      <w:proofErr w:type="spellStart"/>
      <w:r w:rsidRPr="007D687A">
        <w:rPr>
          <w:rFonts w:cs="Times New Roman"/>
          <w:b/>
          <w:i/>
          <w:kern w:val="2"/>
          <w:lang w:val="en-GB"/>
        </w:rPr>
        <w:t>nivel</w:t>
      </w:r>
      <w:proofErr w:type="spellEnd"/>
      <w:r w:rsidRPr="007D687A">
        <w:rPr>
          <w:rFonts w:cs="Times New Roman"/>
          <w:b/>
          <w:i/>
          <w:kern w:val="2"/>
          <w:lang w:val="en-GB"/>
        </w:rPr>
        <w:t xml:space="preserve"> economic:</w:t>
      </w:r>
    </w:p>
    <w:p w14:paraId="50C770C4" w14:textId="77777777" w:rsidR="007D687A" w:rsidRPr="007D687A" w:rsidRDefault="007D687A" w:rsidP="00111067">
      <w:pPr>
        <w:numPr>
          <w:ilvl w:val="0"/>
          <w:numId w:val="81"/>
        </w:numPr>
        <w:suppressAutoHyphens w:val="0"/>
        <w:spacing w:after="200" w:line="276" w:lineRule="auto"/>
        <w:contextualSpacing/>
        <w:jc w:val="left"/>
        <w:rPr>
          <w:rFonts w:cs="Times New Roman"/>
          <w:kern w:val="2"/>
          <w:lang w:val="en-GB"/>
        </w:rPr>
      </w:pPr>
      <w:proofErr w:type="spellStart"/>
      <w:r w:rsidRPr="007D687A">
        <w:rPr>
          <w:rFonts w:cs="Times New Roman"/>
          <w:kern w:val="2"/>
          <w:lang w:val="en-GB"/>
        </w:rPr>
        <w:t>lipsa</w:t>
      </w:r>
      <w:proofErr w:type="spellEnd"/>
      <w:r w:rsidRPr="007D687A">
        <w:rPr>
          <w:rFonts w:cs="Times New Roman"/>
          <w:kern w:val="2"/>
          <w:lang w:val="en-GB"/>
        </w:rPr>
        <w:t xml:space="preserve"> </w:t>
      </w:r>
      <w:proofErr w:type="spellStart"/>
      <w:r w:rsidRPr="007D687A">
        <w:rPr>
          <w:rFonts w:cs="Times New Roman"/>
          <w:kern w:val="2"/>
          <w:lang w:val="en-GB"/>
        </w:rPr>
        <w:t>veniturilor</w:t>
      </w:r>
      <w:proofErr w:type="spellEnd"/>
      <w:r w:rsidRPr="007D687A">
        <w:rPr>
          <w:rFonts w:cs="Times New Roman"/>
          <w:kern w:val="2"/>
          <w:lang w:val="en-GB"/>
        </w:rPr>
        <w:t xml:space="preserve"> care </w:t>
      </w:r>
      <w:proofErr w:type="spellStart"/>
      <w:r w:rsidRPr="007D687A">
        <w:rPr>
          <w:rFonts w:cs="Times New Roman"/>
          <w:kern w:val="2"/>
          <w:lang w:val="en-GB"/>
        </w:rPr>
        <w:t>decurg</w:t>
      </w:r>
      <w:proofErr w:type="spellEnd"/>
      <w:r w:rsidRPr="007D687A">
        <w:rPr>
          <w:rFonts w:cs="Times New Roman"/>
          <w:kern w:val="2"/>
          <w:lang w:val="en-GB"/>
        </w:rPr>
        <w:t xml:space="preserve"> din </w:t>
      </w:r>
      <w:proofErr w:type="spellStart"/>
      <w:r w:rsidRPr="007D687A">
        <w:rPr>
          <w:rFonts w:cs="Times New Roman"/>
          <w:kern w:val="2"/>
          <w:lang w:val="en-GB"/>
        </w:rPr>
        <w:t>explotarea</w:t>
      </w:r>
      <w:proofErr w:type="spellEnd"/>
      <w:r w:rsidRPr="007D687A">
        <w:rPr>
          <w:rFonts w:cs="Times New Roman"/>
          <w:kern w:val="2"/>
          <w:lang w:val="en-GB"/>
        </w:rPr>
        <w:t xml:space="preserve"> </w:t>
      </w:r>
      <w:proofErr w:type="spellStart"/>
      <w:r w:rsidRPr="007D687A">
        <w:rPr>
          <w:rFonts w:cs="Times New Roman"/>
          <w:kern w:val="2"/>
          <w:lang w:val="en-GB"/>
        </w:rPr>
        <w:t>pădurilor</w:t>
      </w:r>
      <w:proofErr w:type="spellEnd"/>
      <w:r w:rsidRPr="007D687A">
        <w:rPr>
          <w:rFonts w:cs="Times New Roman"/>
          <w:kern w:val="2"/>
          <w:lang w:val="en-GB"/>
        </w:rPr>
        <w:t xml:space="preserve"> (</w:t>
      </w:r>
      <w:proofErr w:type="spellStart"/>
      <w:r w:rsidRPr="007D687A">
        <w:rPr>
          <w:rFonts w:cs="Times New Roman"/>
          <w:kern w:val="2"/>
          <w:lang w:val="en-GB"/>
        </w:rPr>
        <w:t>prelucrarea</w:t>
      </w:r>
      <w:proofErr w:type="spellEnd"/>
      <w:r w:rsidRPr="007D687A">
        <w:rPr>
          <w:rFonts w:cs="Times New Roman"/>
          <w:kern w:val="2"/>
          <w:lang w:val="en-GB"/>
        </w:rPr>
        <w:t xml:space="preserve"> </w:t>
      </w:r>
      <w:proofErr w:type="spellStart"/>
      <w:r w:rsidRPr="007D687A">
        <w:rPr>
          <w:rFonts w:cs="Times New Roman"/>
          <w:kern w:val="2"/>
          <w:lang w:val="en-GB"/>
        </w:rPr>
        <w:t>lemnului</w:t>
      </w:r>
      <w:proofErr w:type="spellEnd"/>
      <w:r w:rsidRPr="007D687A">
        <w:rPr>
          <w:rFonts w:cs="Times New Roman"/>
          <w:kern w:val="2"/>
          <w:lang w:val="en-GB"/>
        </w:rPr>
        <w:t>);</w:t>
      </w:r>
    </w:p>
    <w:p w14:paraId="0E3E01EC" w14:textId="77777777" w:rsidR="007D687A" w:rsidRPr="007D687A" w:rsidRDefault="007D687A" w:rsidP="00111067">
      <w:pPr>
        <w:numPr>
          <w:ilvl w:val="0"/>
          <w:numId w:val="81"/>
        </w:numPr>
        <w:suppressAutoHyphens w:val="0"/>
        <w:spacing w:after="200" w:line="276" w:lineRule="auto"/>
        <w:contextualSpacing/>
        <w:jc w:val="left"/>
        <w:rPr>
          <w:rFonts w:cs="Times New Roman"/>
          <w:kern w:val="2"/>
          <w:lang w:val="en-GB"/>
        </w:rPr>
      </w:pPr>
      <w:proofErr w:type="spellStart"/>
      <w:r w:rsidRPr="007D687A">
        <w:rPr>
          <w:rFonts w:cs="Times New Roman"/>
          <w:kern w:val="2"/>
          <w:lang w:val="en-GB"/>
        </w:rPr>
        <w:t>suplimentarea</w:t>
      </w:r>
      <w:proofErr w:type="spellEnd"/>
      <w:r w:rsidRPr="007D687A">
        <w:rPr>
          <w:rFonts w:cs="Times New Roman"/>
          <w:kern w:val="2"/>
          <w:lang w:val="en-GB"/>
        </w:rPr>
        <w:t xml:space="preserve">  </w:t>
      </w:r>
      <w:proofErr w:type="spellStart"/>
      <w:r w:rsidRPr="007D687A">
        <w:rPr>
          <w:rFonts w:cs="Times New Roman"/>
          <w:kern w:val="2"/>
          <w:lang w:val="en-GB"/>
        </w:rPr>
        <w:t>fondurilor</w:t>
      </w:r>
      <w:proofErr w:type="spellEnd"/>
      <w:r w:rsidRPr="007D687A">
        <w:rPr>
          <w:rFonts w:cs="Times New Roman"/>
          <w:kern w:val="2"/>
          <w:lang w:val="en-GB"/>
        </w:rPr>
        <w:t xml:space="preserve"> </w:t>
      </w:r>
      <w:proofErr w:type="spellStart"/>
      <w:r w:rsidRPr="007D687A">
        <w:rPr>
          <w:rFonts w:cs="Times New Roman"/>
          <w:kern w:val="2"/>
          <w:lang w:val="en-GB"/>
        </w:rPr>
        <w:t>pentru</w:t>
      </w:r>
      <w:proofErr w:type="spellEnd"/>
      <w:r w:rsidRPr="007D687A">
        <w:rPr>
          <w:rFonts w:cs="Times New Roman"/>
          <w:kern w:val="2"/>
          <w:lang w:val="en-GB"/>
        </w:rPr>
        <w:t xml:space="preserve"> </w:t>
      </w:r>
      <w:proofErr w:type="spellStart"/>
      <w:r w:rsidRPr="007D687A">
        <w:rPr>
          <w:rFonts w:cs="Times New Roman"/>
          <w:kern w:val="2"/>
          <w:lang w:val="en-GB"/>
        </w:rPr>
        <w:t>sănătate</w:t>
      </w:r>
      <w:proofErr w:type="spellEnd"/>
      <w:r w:rsidRPr="007D687A">
        <w:rPr>
          <w:rFonts w:cs="Times New Roman"/>
          <w:kern w:val="2"/>
          <w:lang w:val="en-GB"/>
        </w:rPr>
        <w:t xml:space="preserve"> </w:t>
      </w:r>
      <w:proofErr w:type="spellStart"/>
      <w:r w:rsidRPr="007D687A">
        <w:rPr>
          <w:rFonts w:cs="Times New Roman"/>
          <w:kern w:val="2"/>
          <w:lang w:val="en-GB"/>
        </w:rPr>
        <w:t>pentru</w:t>
      </w:r>
      <w:proofErr w:type="spellEnd"/>
      <w:r w:rsidRPr="007D687A">
        <w:rPr>
          <w:rFonts w:cs="Times New Roman"/>
          <w:kern w:val="2"/>
          <w:lang w:val="en-GB"/>
        </w:rPr>
        <w:t xml:space="preserve"> </w:t>
      </w:r>
      <w:proofErr w:type="spellStart"/>
      <w:r w:rsidRPr="007D687A">
        <w:rPr>
          <w:rFonts w:cs="Times New Roman"/>
          <w:kern w:val="2"/>
          <w:lang w:val="en-GB"/>
        </w:rPr>
        <w:t>tratarea</w:t>
      </w:r>
      <w:proofErr w:type="spellEnd"/>
      <w:r w:rsidRPr="007D687A">
        <w:rPr>
          <w:rFonts w:cs="Times New Roman"/>
          <w:kern w:val="2"/>
          <w:lang w:val="en-GB"/>
        </w:rPr>
        <w:t xml:space="preserve"> </w:t>
      </w:r>
      <w:proofErr w:type="spellStart"/>
      <w:r w:rsidRPr="007D687A">
        <w:rPr>
          <w:rFonts w:cs="Times New Roman"/>
          <w:kern w:val="2"/>
          <w:lang w:val="en-GB"/>
        </w:rPr>
        <w:t>populației</w:t>
      </w:r>
      <w:proofErr w:type="spellEnd"/>
      <w:r w:rsidRPr="007D687A">
        <w:rPr>
          <w:rFonts w:cs="Times New Roman"/>
          <w:kern w:val="2"/>
          <w:lang w:val="en-GB"/>
        </w:rPr>
        <w:t xml:space="preserve"> care </w:t>
      </w:r>
      <w:proofErr w:type="spellStart"/>
      <w:r w:rsidRPr="007D687A">
        <w:rPr>
          <w:rFonts w:cs="Times New Roman"/>
          <w:kern w:val="2"/>
          <w:lang w:val="en-GB"/>
        </w:rPr>
        <w:t>ar</w:t>
      </w:r>
      <w:proofErr w:type="spellEnd"/>
      <w:r w:rsidRPr="007D687A">
        <w:rPr>
          <w:rFonts w:cs="Times New Roman"/>
          <w:kern w:val="2"/>
          <w:lang w:val="en-GB"/>
        </w:rPr>
        <w:t xml:space="preserve"> fi </w:t>
      </w:r>
      <w:proofErr w:type="spellStart"/>
      <w:r w:rsidRPr="007D687A">
        <w:rPr>
          <w:rFonts w:cs="Times New Roman"/>
          <w:kern w:val="2"/>
          <w:lang w:val="en-GB"/>
        </w:rPr>
        <w:t>afectată</w:t>
      </w:r>
      <w:proofErr w:type="spellEnd"/>
      <w:r w:rsidRPr="007D687A">
        <w:rPr>
          <w:rFonts w:cs="Times New Roman"/>
          <w:kern w:val="2"/>
          <w:lang w:val="en-GB"/>
        </w:rPr>
        <w:t xml:space="preserve"> de </w:t>
      </w:r>
      <w:proofErr w:type="spellStart"/>
      <w:r w:rsidRPr="007D687A">
        <w:rPr>
          <w:rFonts w:cs="Times New Roman"/>
          <w:kern w:val="2"/>
          <w:lang w:val="en-GB"/>
        </w:rPr>
        <w:t>lipsa</w:t>
      </w:r>
      <w:proofErr w:type="spellEnd"/>
      <w:r w:rsidRPr="007D687A">
        <w:rPr>
          <w:rFonts w:cs="Times New Roman"/>
          <w:kern w:val="2"/>
          <w:lang w:val="en-GB"/>
        </w:rPr>
        <w:t xml:space="preserve"> </w:t>
      </w:r>
      <w:proofErr w:type="spellStart"/>
      <w:r w:rsidRPr="007D687A">
        <w:rPr>
          <w:rFonts w:cs="Times New Roman"/>
          <w:kern w:val="2"/>
          <w:lang w:val="en-GB"/>
        </w:rPr>
        <w:t>lemnului</w:t>
      </w:r>
      <w:proofErr w:type="spellEnd"/>
      <w:r w:rsidRPr="007D687A">
        <w:rPr>
          <w:rFonts w:cs="Times New Roman"/>
          <w:kern w:val="2"/>
          <w:lang w:val="en-GB"/>
        </w:rPr>
        <w:t xml:space="preserve"> ca material </w:t>
      </w:r>
      <w:proofErr w:type="spellStart"/>
      <w:r w:rsidRPr="007D687A">
        <w:rPr>
          <w:rFonts w:cs="Times New Roman"/>
          <w:kern w:val="2"/>
          <w:lang w:val="en-GB"/>
        </w:rPr>
        <w:t>utilizat</w:t>
      </w:r>
      <w:proofErr w:type="spellEnd"/>
      <w:r w:rsidRPr="007D687A">
        <w:rPr>
          <w:rFonts w:cs="Times New Roman"/>
          <w:kern w:val="2"/>
          <w:lang w:val="en-GB"/>
        </w:rPr>
        <w:t xml:space="preserve"> </w:t>
      </w:r>
      <w:proofErr w:type="spellStart"/>
      <w:r w:rsidRPr="007D687A">
        <w:rPr>
          <w:rFonts w:cs="Times New Roman"/>
          <w:kern w:val="2"/>
          <w:lang w:val="en-GB"/>
        </w:rPr>
        <w:t>pentru</w:t>
      </w:r>
      <w:proofErr w:type="spellEnd"/>
      <w:r w:rsidRPr="007D687A">
        <w:rPr>
          <w:rFonts w:cs="Times New Roman"/>
          <w:kern w:val="2"/>
          <w:lang w:val="en-GB"/>
        </w:rPr>
        <w:t xml:space="preserve"> </w:t>
      </w:r>
      <w:proofErr w:type="spellStart"/>
      <w:r w:rsidRPr="007D687A">
        <w:rPr>
          <w:rFonts w:cs="Times New Roman"/>
          <w:kern w:val="2"/>
          <w:lang w:val="en-GB"/>
        </w:rPr>
        <w:t>încălzire</w:t>
      </w:r>
      <w:proofErr w:type="spellEnd"/>
      <w:r w:rsidRPr="007D687A">
        <w:rPr>
          <w:rFonts w:cs="Times New Roman"/>
          <w:kern w:val="2"/>
          <w:lang w:val="en-GB"/>
        </w:rPr>
        <w:t xml:space="preserve"> (</w:t>
      </w:r>
      <w:proofErr w:type="spellStart"/>
      <w:r w:rsidRPr="007D687A">
        <w:rPr>
          <w:rFonts w:cs="Times New Roman"/>
          <w:kern w:val="2"/>
          <w:lang w:val="en-GB"/>
        </w:rPr>
        <w:t>până</w:t>
      </w:r>
      <w:proofErr w:type="spellEnd"/>
      <w:r w:rsidRPr="007D687A">
        <w:rPr>
          <w:rFonts w:cs="Times New Roman"/>
          <w:kern w:val="2"/>
          <w:lang w:val="en-GB"/>
        </w:rPr>
        <w:t xml:space="preserve"> la </w:t>
      </w:r>
      <w:proofErr w:type="spellStart"/>
      <w:r w:rsidRPr="007D687A">
        <w:rPr>
          <w:rFonts w:cs="Times New Roman"/>
          <w:kern w:val="2"/>
          <w:lang w:val="en-GB"/>
        </w:rPr>
        <w:t>găsirea</w:t>
      </w:r>
      <w:proofErr w:type="spellEnd"/>
      <w:r w:rsidRPr="007D687A">
        <w:rPr>
          <w:rFonts w:cs="Times New Roman"/>
          <w:kern w:val="2"/>
          <w:lang w:val="en-GB"/>
        </w:rPr>
        <w:t xml:space="preserve"> </w:t>
      </w:r>
      <w:proofErr w:type="spellStart"/>
      <w:r w:rsidRPr="007D687A">
        <w:rPr>
          <w:rFonts w:cs="Times New Roman"/>
          <w:kern w:val="2"/>
          <w:lang w:val="en-GB"/>
        </w:rPr>
        <w:t>unor</w:t>
      </w:r>
      <w:proofErr w:type="spellEnd"/>
      <w:r w:rsidRPr="007D687A">
        <w:rPr>
          <w:rFonts w:cs="Times New Roman"/>
          <w:kern w:val="2"/>
          <w:lang w:val="en-GB"/>
        </w:rPr>
        <w:t xml:space="preserve"> </w:t>
      </w:r>
      <w:proofErr w:type="spellStart"/>
      <w:r w:rsidRPr="007D687A">
        <w:rPr>
          <w:rFonts w:cs="Times New Roman"/>
          <w:kern w:val="2"/>
          <w:lang w:val="en-GB"/>
        </w:rPr>
        <w:t>noi</w:t>
      </w:r>
      <w:proofErr w:type="spellEnd"/>
      <w:r w:rsidRPr="007D687A">
        <w:rPr>
          <w:rFonts w:cs="Times New Roman"/>
          <w:kern w:val="2"/>
          <w:lang w:val="en-GB"/>
        </w:rPr>
        <w:t xml:space="preserve"> </w:t>
      </w:r>
      <w:proofErr w:type="spellStart"/>
      <w:r w:rsidRPr="007D687A">
        <w:rPr>
          <w:rFonts w:cs="Times New Roman"/>
          <w:kern w:val="2"/>
          <w:lang w:val="en-GB"/>
        </w:rPr>
        <w:t>soluții</w:t>
      </w:r>
      <w:proofErr w:type="spellEnd"/>
      <w:r w:rsidRPr="007D687A">
        <w:rPr>
          <w:rFonts w:cs="Times New Roman"/>
          <w:kern w:val="2"/>
          <w:lang w:val="en-GB"/>
        </w:rPr>
        <w:t>);</w:t>
      </w:r>
    </w:p>
    <w:p w14:paraId="7BDC71BA" w14:textId="77777777" w:rsidR="007D687A" w:rsidRPr="007D687A" w:rsidRDefault="007D687A" w:rsidP="00111067">
      <w:pPr>
        <w:numPr>
          <w:ilvl w:val="0"/>
          <w:numId w:val="81"/>
        </w:numPr>
        <w:suppressAutoHyphens w:val="0"/>
        <w:spacing w:after="200" w:line="276" w:lineRule="auto"/>
        <w:contextualSpacing/>
        <w:jc w:val="left"/>
        <w:rPr>
          <w:rFonts w:cs="Times New Roman"/>
          <w:kern w:val="2"/>
          <w:lang w:val="en-GB"/>
        </w:rPr>
      </w:pPr>
      <w:proofErr w:type="spellStart"/>
      <w:r w:rsidRPr="007D687A">
        <w:rPr>
          <w:rFonts w:cs="Times New Roman"/>
          <w:kern w:val="2"/>
          <w:lang w:val="en-GB"/>
        </w:rPr>
        <w:t>necesitatea</w:t>
      </w:r>
      <w:proofErr w:type="spellEnd"/>
      <w:r w:rsidRPr="007D687A">
        <w:rPr>
          <w:rFonts w:cs="Times New Roman"/>
          <w:kern w:val="2"/>
          <w:lang w:val="en-GB"/>
        </w:rPr>
        <w:t xml:space="preserve"> </w:t>
      </w:r>
      <w:proofErr w:type="spellStart"/>
      <w:r w:rsidRPr="007D687A">
        <w:rPr>
          <w:rFonts w:cs="Times New Roman"/>
          <w:kern w:val="2"/>
          <w:lang w:val="en-GB"/>
        </w:rPr>
        <w:t>alocării</w:t>
      </w:r>
      <w:proofErr w:type="spellEnd"/>
      <w:r w:rsidRPr="007D687A">
        <w:rPr>
          <w:rFonts w:cs="Times New Roman"/>
          <w:kern w:val="2"/>
          <w:lang w:val="en-GB"/>
        </w:rPr>
        <w:t xml:space="preserve"> de </w:t>
      </w:r>
      <w:proofErr w:type="spellStart"/>
      <w:r w:rsidRPr="007D687A">
        <w:rPr>
          <w:rFonts w:cs="Times New Roman"/>
          <w:kern w:val="2"/>
          <w:lang w:val="en-GB"/>
        </w:rPr>
        <w:t>fonduri</w:t>
      </w:r>
      <w:proofErr w:type="spellEnd"/>
      <w:r w:rsidRPr="007D687A">
        <w:rPr>
          <w:rFonts w:cs="Times New Roman"/>
          <w:kern w:val="2"/>
          <w:lang w:val="en-GB"/>
        </w:rPr>
        <w:t xml:space="preserve"> </w:t>
      </w:r>
      <w:proofErr w:type="spellStart"/>
      <w:r w:rsidRPr="007D687A">
        <w:rPr>
          <w:rFonts w:cs="Times New Roman"/>
          <w:kern w:val="2"/>
          <w:lang w:val="en-GB"/>
        </w:rPr>
        <w:t>suplimentare</w:t>
      </w:r>
      <w:proofErr w:type="spellEnd"/>
      <w:r w:rsidRPr="007D687A">
        <w:rPr>
          <w:rFonts w:cs="Times New Roman"/>
          <w:kern w:val="2"/>
          <w:lang w:val="en-GB"/>
        </w:rPr>
        <w:t xml:space="preserve"> de la </w:t>
      </w:r>
      <w:proofErr w:type="spellStart"/>
      <w:r w:rsidRPr="007D687A">
        <w:rPr>
          <w:rFonts w:cs="Times New Roman"/>
          <w:kern w:val="2"/>
          <w:lang w:val="en-GB"/>
        </w:rPr>
        <w:t>bugetul</w:t>
      </w:r>
      <w:proofErr w:type="spellEnd"/>
      <w:r w:rsidRPr="007D687A">
        <w:rPr>
          <w:rFonts w:cs="Times New Roman"/>
          <w:kern w:val="2"/>
          <w:lang w:val="en-GB"/>
        </w:rPr>
        <w:t xml:space="preserve"> de stat/ din </w:t>
      </w:r>
      <w:proofErr w:type="spellStart"/>
      <w:r w:rsidRPr="007D687A">
        <w:rPr>
          <w:rFonts w:cs="Times New Roman"/>
          <w:kern w:val="2"/>
          <w:lang w:val="en-GB"/>
        </w:rPr>
        <w:t>venituri</w:t>
      </w:r>
      <w:proofErr w:type="spellEnd"/>
      <w:r w:rsidRPr="007D687A">
        <w:rPr>
          <w:rFonts w:cs="Times New Roman"/>
          <w:kern w:val="2"/>
          <w:lang w:val="en-GB"/>
        </w:rPr>
        <w:t xml:space="preserve"> </w:t>
      </w:r>
      <w:proofErr w:type="spellStart"/>
      <w:r w:rsidRPr="007D687A">
        <w:rPr>
          <w:rFonts w:cs="Times New Roman"/>
          <w:kern w:val="2"/>
          <w:lang w:val="en-GB"/>
        </w:rPr>
        <w:t>proprii</w:t>
      </w:r>
      <w:proofErr w:type="spellEnd"/>
      <w:r w:rsidRPr="007D687A">
        <w:rPr>
          <w:rFonts w:cs="Times New Roman"/>
          <w:kern w:val="2"/>
          <w:lang w:val="en-GB"/>
        </w:rPr>
        <w:t xml:space="preserve"> (</w:t>
      </w:r>
      <w:proofErr w:type="spellStart"/>
      <w:r w:rsidRPr="007D687A">
        <w:rPr>
          <w:rFonts w:cs="Times New Roman"/>
          <w:kern w:val="2"/>
          <w:lang w:val="en-GB"/>
        </w:rPr>
        <w:t>pentru</w:t>
      </w:r>
      <w:proofErr w:type="spellEnd"/>
      <w:r w:rsidRPr="007D687A">
        <w:rPr>
          <w:rFonts w:cs="Times New Roman"/>
          <w:kern w:val="2"/>
          <w:lang w:val="en-GB"/>
        </w:rPr>
        <w:t xml:space="preserve"> </w:t>
      </w:r>
      <w:proofErr w:type="spellStart"/>
      <w:r w:rsidRPr="007D687A">
        <w:rPr>
          <w:rFonts w:cs="Times New Roman"/>
          <w:kern w:val="2"/>
          <w:lang w:val="en-GB"/>
        </w:rPr>
        <w:t>pădurile</w:t>
      </w:r>
      <w:proofErr w:type="spellEnd"/>
      <w:r w:rsidRPr="007D687A">
        <w:rPr>
          <w:rFonts w:cs="Times New Roman"/>
          <w:kern w:val="2"/>
          <w:lang w:val="en-GB"/>
        </w:rPr>
        <w:t xml:space="preserve"> private) </w:t>
      </w:r>
      <w:proofErr w:type="spellStart"/>
      <w:r w:rsidRPr="007D687A">
        <w:rPr>
          <w:rFonts w:cs="Times New Roman"/>
          <w:kern w:val="2"/>
          <w:lang w:val="en-GB"/>
        </w:rPr>
        <w:t>pentru</w:t>
      </w:r>
      <w:proofErr w:type="spellEnd"/>
      <w:r w:rsidRPr="007D687A">
        <w:rPr>
          <w:rFonts w:cs="Times New Roman"/>
          <w:kern w:val="2"/>
          <w:lang w:val="en-GB"/>
        </w:rPr>
        <w:t xml:space="preserve"> </w:t>
      </w:r>
      <w:proofErr w:type="spellStart"/>
      <w:r w:rsidRPr="007D687A">
        <w:rPr>
          <w:rFonts w:cs="Times New Roman"/>
          <w:kern w:val="2"/>
          <w:lang w:val="en-GB"/>
        </w:rPr>
        <w:t>paza</w:t>
      </w:r>
      <w:proofErr w:type="spellEnd"/>
      <w:r w:rsidRPr="007D687A">
        <w:rPr>
          <w:rFonts w:cs="Times New Roman"/>
          <w:kern w:val="2"/>
          <w:lang w:val="en-GB"/>
        </w:rPr>
        <w:t xml:space="preserve"> </w:t>
      </w:r>
      <w:proofErr w:type="spellStart"/>
      <w:r w:rsidRPr="007D687A">
        <w:rPr>
          <w:rFonts w:cs="Times New Roman"/>
          <w:kern w:val="2"/>
          <w:lang w:val="en-GB"/>
        </w:rPr>
        <w:t>pădurii</w:t>
      </w:r>
      <w:proofErr w:type="spellEnd"/>
      <w:r w:rsidRPr="007D687A">
        <w:rPr>
          <w:rFonts w:cs="Times New Roman"/>
          <w:kern w:val="2"/>
          <w:lang w:val="en-GB"/>
        </w:rPr>
        <w:t xml:space="preserve"> (</w:t>
      </w:r>
      <w:proofErr w:type="spellStart"/>
      <w:r w:rsidRPr="007D687A">
        <w:rPr>
          <w:rFonts w:cs="Times New Roman"/>
          <w:kern w:val="2"/>
          <w:lang w:val="en-GB"/>
        </w:rPr>
        <w:t>în</w:t>
      </w:r>
      <w:proofErr w:type="spellEnd"/>
      <w:r w:rsidRPr="007D687A">
        <w:rPr>
          <w:rFonts w:cs="Times New Roman"/>
          <w:kern w:val="2"/>
          <w:lang w:val="en-GB"/>
        </w:rPr>
        <w:t xml:space="preserve"> </w:t>
      </w:r>
      <w:proofErr w:type="spellStart"/>
      <w:r w:rsidRPr="007D687A">
        <w:rPr>
          <w:rFonts w:cs="Times New Roman"/>
          <w:kern w:val="2"/>
          <w:lang w:val="en-GB"/>
        </w:rPr>
        <w:t>situația</w:t>
      </w:r>
      <w:proofErr w:type="spellEnd"/>
      <w:r w:rsidRPr="007D687A">
        <w:rPr>
          <w:rFonts w:cs="Times New Roman"/>
          <w:kern w:val="2"/>
          <w:lang w:val="en-GB"/>
        </w:rPr>
        <w:t xml:space="preserve"> </w:t>
      </w:r>
      <w:proofErr w:type="spellStart"/>
      <w:r w:rsidRPr="007D687A">
        <w:rPr>
          <w:rFonts w:cs="Times New Roman"/>
          <w:kern w:val="2"/>
          <w:lang w:val="en-GB"/>
        </w:rPr>
        <w:t>în</w:t>
      </w:r>
      <w:proofErr w:type="spellEnd"/>
      <w:r w:rsidRPr="007D687A">
        <w:rPr>
          <w:rFonts w:cs="Times New Roman"/>
          <w:kern w:val="2"/>
          <w:lang w:val="en-GB"/>
        </w:rPr>
        <w:t xml:space="preserve"> care </w:t>
      </w:r>
      <w:proofErr w:type="spellStart"/>
      <w:r w:rsidRPr="007D687A">
        <w:rPr>
          <w:rFonts w:cs="Times New Roman"/>
          <w:kern w:val="2"/>
          <w:lang w:val="en-GB"/>
        </w:rPr>
        <w:t>aceasta</w:t>
      </w:r>
      <w:proofErr w:type="spellEnd"/>
      <w:r w:rsidRPr="007D687A">
        <w:rPr>
          <w:rFonts w:cs="Times New Roman"/>
          <w:kern w:val="2"/>
          <w:lang w:val="en-GB"/>
        </w:rPr>
        <w:t xml:space="preserve"> s-</w:t>
      </w:r>
      <w:proofErr w:type="spellStart"/>
      <w:r w:rsidRPr="007D687A">
        <w:rPr>
          <w:rFonts w:cs="Times New Roman"/>
          <w:kern w:val="2"/>
          <w:lang w:val="en-GB"/>
        </w:rPr>
        <w:t>ar</w:t>
      </w:r>
      <w:proofErr w:type="spellEnd"/>
      <w:r w:rsidRPr="007D687A">
        <w:rPr>
          <w:rFonts w:cs="Times New Roman"/>
          <w:kern w:val="2"/>
          <w:lang w:val="en-GB"/>
        </w:rPr>
        <w:t xml:space="preserve"> </w:t>
      </w:r>
      <w:proofErr w:type="spellStart"/>
      <w:r w:rsidRPr="007D687A">
        <w:rPr>
          <w:rFonts w:cs="Times New Roman"/>
          <w:kern w:val="2"/>
          <w:lang w:val="en-GB"/>
        </w:rPr>
        <w:t>realiza</w:t>
      </w:r>
      <w:proofErr w:type="spellEnd"/>
      <w:r w:rsidRPr="007D687A">
        <w:rPr>
          <w:rFonts w:cs="Times New Roman"/>
          <w:kern w:val="2"/>
          <w:lang w:val="en-GB"/>
        </w:rPr>
        <w:t xml:space="preserve">); </w:t>
      </w:r>
    </w:p>
    <w:p w14:paraId="5303F936" w14:textId="68DD0B47" w:rsidR="007D687A" w:rsidRPr="007D687A" w:rsidRDefault="007D687A" w:rsidP="00111067">
      <w:pPr>
        <w:numPr>
          <w:ilvl w:val="0"/>
          <w:numId w:val="81"/>
        </w:numPr>
        <w:suppressAutoHyphens w:val="0"/>
        <w:spacing w:after="200" w:line="276" w:lineRule="auto"/>
        <w:contextualSpacing/>
        <w:jc w:val="left"/>
        <w:rPr>
          <w:rFonts w:cs="Times New Roman"/>
          <w:kern w:val="2"/>
          <w:lang w:val="en-GB"/>
        </w:rPr>
      </w:pPr>
      <w:proofErr w:type="spellStart"/>
      <w:r w:rsidRPr="007D687A">
        <w:rPr>
          <w:rFonts w:cs="Times New Roman"/>
          <w:kern w:val="2"/>
          <w:lang w:val="en-GB"/>
        </w:rPr>
        <w:t>dispariția</w:t>
      </w:r>
      <w:proofErr w:type="spellEnd"/>
      <w:r w:rsidRPr="007D687A">
        <w:rPr>
          <w:rFonts w:cs="Times New Roman"/>
          <w:kern w:val="2"/>
          <w:lang w:val="en-GB"/>
        </w:rPr>
        <w:t xml:space="preserve"> </w:t>
      </w:r>
      <w:proofErr w:type="spellStart"/>
      <w:r w:rsidRPr="007D687A">
        <w:rPr>
          <w:rFonts w:cs="Times New Roman"/>
          <w:kern w:val="2"/>
          <w:lang w:val="en-GB"/>
        </w:rPr>
        <w:t>unor</w:t>
      </w:r>
      <w:proofErr w:type="spellEnd"/>
      <w:r w:rsidRPr="007D687A">
        <w:rPr>
          <w:rFonts w:cs="Times New Roman"/>
          <w:kern w:val="2"/>
          <w:lang w:val="en-GB"/>
        </w:rPr>
        <w:t xml:space="preserve"> </w:t>
      </w:r>
      <w:proofErr w:type="spellStart"/>
      <w:r w:rsidRPr="007D687A">
        <w:rPr>
          <w:rFonts w:cs="Times New Roman"/>
          <w:kern w:val="2"/>
          <w:lang w:val="en-GB"/>
        </w:rPr>
        <w:t>locuri</w:t>
      </w:r>
      <w:proofErr w:type="spellEnd"/>
      <w:r w:rsidRPr="007D687A">
        <w:rPr>
          <w:rFonts w:cs="Times New Roman"/>
          <w:kern w:val="2"/>
          <w:lang w:val="en-GB"/>
        </w:rPr>
        <w:t xml:space="preserve"> de </w:t>
      </w:r>
      <w:proofErr w:type="spellStart"/>
      <w:r w:rsidRPr="007D687A">
        <w:rPr>
          <w:rFonts w:cs="Times New Roman"/>
          <w:kern w:val="2"/>
          <w:lang w:val="en-GB"/>
        </w:rPr>
        <w:t>muncă</w:t>
      </w:r>
      <w:proofErr w:type="spellEnd"/>
      <w:r w:rsidRPr="007D687A">
        <w:rPr>
          <w:rFonts w:cs="Times New Roman"/>
          <w:kern w:val="2"/>
          <w:lang w:val="en-GB"/>
        </w:rPr>
        <w:t xml:space="preserve"> (din </w:t>
      </w:r>
      <w:proofErr w:type="spellStart"/>
      <w:r w:rsidRPr="007D687A">
        <w:rPr>
          <w:rFonts w:cs="Times New Roman"/>
          <w:kern w:val="2"/>
          <w:lang w:val="en-GB"/>
        </w:rPr>
        <w:t>domeniul</w:t>
      </w:r>
      <w:proofErr w:type="spellEnd"/>
      <w:r w:rsidRPr="007D687A">
        <w:rPr>
          <w:rFonts w:cs="Times New Roman"/>
          <w:kern w:val="2"/>
          <w:lang w:val="en-GB"/>
        </w:rPr>
        <w:t xml:space="preserve"> silvic), care </w:t>
      </w:r>
      <w:proofErr w:type="spellStart"/>
      <w:r w:rsidRPr="007D687A">
        <w:rPr>
          <w:rFonts w:cs="Times New Roman"/>
          <w:kern w:val="2"/>
          <w:lang w:val="en-GB"/>
        </w:rPr>
        <w:t>atrage</w:t>
      </w:r>
      <w:proofErr w:type="spellEnd"/>
      <w:r w:rsidRPr="007D687A">
        <w:rPr>
          <w:rFonts w:cs="Times New Roman"/>
          <w:kern w:val="2"/>
          <w:lang w:val="en-GB"/>
        </w:rPr>
        <w:t xml:space="preserve"> </w:t>
      </w:r>
      <w:proofErr w:type="spellStart"/>
      <w:r w:rsidRPr="007D687A">
        <w:rPr>
          <w:rFonts w:cs="Times New Roman"/>
          <w:kern w:val="2"/>
          <w:lang w:val="en-GB"/>
        </w:rPr>
        <w:t>după</w:t>
      </w:r>
      <w:proofErr w:type="spellEnd"/>
      <w:r w:rsidRPr="007D687A">
        <w:rPr>
          <w:rFonts w:cs="Times New Roman"/>
          <w:kern w:val="2"/>
          <w:lang w:val="en-GB"/>
        </w:rPr>
        <w:t xml:space="preserve"> sine </w:t>
      </w:r>
      <w:proofErr w:type="spellStart"/>
      <w:r w:rsidRPr="007D687A">
        <w:rPr>
          <w:rFonts w:cs="Times New Roman"/>
          <w:kern w:val="2"/>
          <w:lang w:val="en-GB"/>
        </w:rPr>
        <w:t>nevoia</w:t>
      </w:r>
      <w:proofErr w:type="spellEnd"/>
      <w:r w:rsidRPr="007D687A">
        <w:rPr>
          <w:rFonts w:cs="Times New Roman"/>
          <w:kern w:val="2"/>
          <w:lang w:val="en-GB"/>
        </w:rPr>
        <w:t xml:space="preserve"> de </w:t>
      </w:r>
      <w:proofErr w:type="spellStart"/>
      <w:r w:rsidRPr="007D687A">
        <w:rPr>
          <w:rFonts w:cs="Times New Roman"/>
          <w:kern w:val="2"/>
          <w:lang w:val="en-GB"/>
        </w:rPr>
        <w:t>locuri</w:t>
      </w:r>
      <w:proofErr w:type="spellEnd"/>
      <w:r w:rsidRPr="007D687A">
        <w:rPr>
          <w:rFonts w:cs="Times New Roman"/>
          <w:kern w:val="2"/>
          <w:lang w:val="en-GB"/>
        </w:rPr>
        <w:t xml:space="preserve"> de </w:t>
      </w:r>
      <w:proofErr w:type="spellStart"/>
      <w:r w:rsidRPr="007D687A">
        <w:rPr>
          <w:rFonts w:cs="Times New Roman"/>
          <w:kern w:val="2"/>
          <w:lang w:val="en-GB"/>
        </w:rPr>
        <w:t>muncă</w:t>
      </w:r>
      <w:proofErr w:type="spellEnd"/>
      <w:r w:rsidRPr="007D687A">
        <w:rPr>
          <w:rFonts w:cs="Times New Roman"/>
          <w:kern w:val="2"/>
          <w:lang w:val="en-GB"/>
        </w:rPr>
        <w:t xml:space="preserve"> </w:t>
      </w:r>
      <w:proofErr w:type="spellStart"/>
      <w:r w:rsidRPr="007D687A">
        <w:rPr>
          <w:rFonts w:cs="Times New Roman"/>
          <w:kern w:val="2"/>
          <w:lang w:val="en-GB"/>
        </w:rPr>
        <w:t>în</w:t>
      </w:r>
      <w:proofErr w:type="spellEnd"/>
      <w:r w:rsidRPr="007D687A">
        <w:rPr>
          <w:rFonts w:cs="Times New Roman"/>
          <w:kern w:val="2"/>
          <w:lang w:val="en-GB"/>
        </w:rPr>
        <w:t xml:space="preserve"> </w:t>
      </w:r>
      <w:proofErr w:type="spellStart"/>
      <w:r w:rsidRPr="007D687A">
        <w:rPr>
          <w:rFonts w:cs="Times New Roman"/>
          <w:kern w:val="2"/>
          <w:lang w:val="en-GB"/>
        </w:rPr>
        <w:t>sectoare</w:t>
      </w:r>
      <w:proofErr w:type="spellEnd"/>
      <w:r w:rsidRPr="007D687A">
        <w:rPr>
          <w:rFonts w:cs="Times New Roman"/>
          <w:kern w:val="2"/>
          <w:lang w:val="en-GB"/>
        </w:rPr>
        <w:t xml:space="preserve"> </w:t>
      </w:r>
      <w:proofErr w:type="spellStart"/>
      <w:r w:rsidRPr="007D687A">
        <w:rPr>
          <w:rFonts w:cs="Times New Roman"/>
          <w:kern w:val="2"/>
          <w:lang w:val="en-GB"/>
        </w:rPr>
        <w:t>diferite</w:t>
      </w:r>
      <w:proofErr w:type="spellEnd"/>
      <w:r w:rsidRPr="007D687A">
        <w:rPr>
          <w:rFonts w:cs="Times New Roman"/>
          <w:kern w:val="2"/>
          <w:lang w:val="en-GB"/>
        </w:rPr>
        <w:t xml:space="preserve">, precum </w:t>
      </w:r>
      <w:proofErr w:type="spellStart"/>
      <w:r w:rsidRPr="007D687A">
        <w:rPr>
          <w:rFonts w:cs="Times New Roman"/>
          <w:kern w:val="2"/>
          <w:lang w:val="en-GB"/>
        </w:rPr>
        <w:t>și</w:t>
      </w:r>
      <w:proofErr w:type="spellEnd"/>
      <w:r w:rsidRPr="007D687A">
        <w:rPr>
          <w:rFonts w:cs="Times New Roman"/>
          <w:kern w:val="2"/>
          <w:lang w:val="en-GB"/>
        </w:rPr>
        <w:t xml:space="preserve"> </w:t>
      </w:r>
      <w:proofErr w:type="spellStart"/>
      <w:r w:rsidRPr="007D687A">
        <w:rPr>
          <w:rFonts w:cs="Times New Roman"/>
          <w:kern w:val="2"/>
          <w:lang w:val="en-GB"/>
        </w:rPr>
        <w:t>lipsa</w:t>
      </w:r>
      <w:proofErr w:type="spellEnd"/>
      <w:r w:rsidRPr="007D687A">
        <w:rPr>
          <w:rFonts w:cs="Times New Roman"/>
          <w:kern w:val="2"/>
          <w:lang w:val="en-GB"/>
        </w:rPr>
        <w:t xml:space="preserve"> </w:t>
      </w:r>
      <w:proofErr w:type="spellStart"/>
      <w:r w:rsidRPr="007D687A">
        <w:rPr>
          <w:rFonts w:cs="Times New Roman"/>
          <w:kern w:val="2"/>
          <w:lang w:val="en-GB"/>
        </w:rPr>
        <w:t>sumelor</w:t>
      </w:r>
      <w:proofErr w:type="spellEnd"/>
      <w:r w:rsidRPr="007D687A">
        <w:rPr>
          <w:rFonts w:cs="Times New Roman"/>
          <w:kern w:val="2"/>
          <w:lang w:val="en-GB"/>
        </w:rPr>
        <w:t xml:space="preserve"> </w:t>
      </w:r>
      <w:proofErr w:type="spellStart"/>
      <w:r w:rsidRPr="007D687A">
        <w:rPr>
          <w:rFonts w:cs="Times New Roman"/>
          <w:kern w:val="2"/>
          <w:lang w:val="en-GB"/>
        </w:rPr>
        <w:t>plătite</w:t>
      </w:r>
      <w:proofErr w:type="spellEnd"/>
      <w:r w:rsidRPr="007D687A">
        <w:rPr>
          <w:rFonts w:cs="Times New Roman"/>
          <w:kern w:val="2"/>
          <w:lang w:val="en-GB"/>
        </w:rPr>
        <w:t xml:space="preserve"> </w:t>
      </w:r>
      <w:proofErr w:type="spellStart"/>
      <w:r w:rsidRPr="007D687A">
        <w:rPr>
          <w:rFonts w:cs="Times New Roman"/>
          <w:kern w:val="2"/>
          <w:lang w:val="en-GB"/>
        </w:rPr>
        <w:t>în</w:t>
      </w:r>
      <w:proofErr w:type="spellEnd"/>
      <w:r w:rsidRPr="007D687A">
        <w:rPr>
          <w:rFonts w:cs="Times New Roman"/>
          <w:kern w:val="2"/>
          <w:lang w:val="en-GB"/>
        </w:rPr>
        <w:t xml:space="preserve"> </w:t>
      </w:r>
      <w:proofErr w:type="spellStart"/>
      <w:r w:rsidRPr="007D687A">
        <w:rPr>
          <w:rFonts w:cs="Times New Roman"/>
          <w:kern w:val="2"/>
          <w:lang w:val="en-GB"/>
        </w:rPr>
        <w:t>acest</w:t>
      </w:r>
      <w:proofErr w:type="spellEnd"/>
      <w:r w:rsidRPr="007D687A">
        <w:rPr>
          <w:rFonts w:cs="Times New Roman"/>
          <w:kern w:val="2"/>
          <w:lang w:val="en-GB"/>
        </w:rPr>
        <w:t xml:space="preserve"> moment de </w:t>
      </w:r>
      <w:proofErr w:type="spellStart"/>
      <w:r w:rsidRPr="007D687A">
        <w:rPr>
          <w:rFonts w:cs="Times New Roman"/>
          <w:kern w:val="2"/>
          <w:lang w:val="en-GB"/>
        </w:rPr>
        <w:t>contribuabilii</w:t>
      </w:r>
      <w:proofErr w:type="spellEnd"/>
      <w:r w:rsidRPr="007D687A">
        <w:rPr>
          <w:rFonts w:cs="Times New Roman"/>
          <w:kern w:val="2"/>
          <w:lang w:val="en-GB"/>
        </w:rPr>
        <w:t xml:space="preserve"> din </w:t>
      </w:r>
      <w:proofErr w:type="spellStart"/>
      <w:r w:rsidRPr="007D687A">
        <w:rPr>
          <w:rFonts w:cs="Times New Roman"/>
          <w:kern w:val="2"/>
          <w:lang w:val="en-GB"/>
        </w:rPr>
        <w:t>domeniu</w:t>
      </w:r>
      <w:proofErr w:type="spellEnd"/>
      <w:r w:rsidRPr="007D687A">
        <w:rPr>
          <w:rFonts w:cs="Times New Roman"/>
          <w:kern w:val="2"/>
          <w:lang w:val="en-GB"/>
        </w:rPr>
        <w:t xml:space="preserve"> (</w:t>
      </w:r>
      <w:proofErr w:type="spellStart"/>
      <w:r w:rsidRPr="007D687A">
        <w:rPr>
          <w:rFonts w:cs="Times New Roman"/>
          <w:kern w:val="2"/>
          <w:lang w:val="en-GB"/>
        </w:rPr>
        <w:t>persoane</w:t>
      </w:r>
      <w:proofErr w:type="spellEnd"/>
      <w:r w:rsidRPr="007D687A">
        <w:rPr>
          <w:rFonts w:cs="Times New Roman"/>
          <w:kern w:val="2"/>
          <w:lang w:val="en-GB"/>
        </w:rPr>
        <w:t xml:space="preserve"> </w:t>
      </w:r>
      <w:proofErr w:type="spellStart"/>
      <w:r w:rsidRPr="007D687A">
        <w:rPr>
          <w:rFonts w:cs="Times New Roman"/>
          <w:kern w:val="2"/>
          <w:lang w:val="en-GB"/>
        </w:rPr>
        <w:t>fizice</w:t>
      </w:r>
      <w:proofErr w:type="spellEnd"/>
      <w:r w:rsidRPr="007D687A">
        <w:rPr>
          <w:rFonts w:cs="Times New Roman"/>
          <w:kern w:val="2"/>
          <w:lang w:val="en-GB"/>
        </w:rPr>
        <w:t xml:space="preserve"> </w:t>
      </w:r>
      <w:proofErr w:type="spellStart"/>
      <w:r w:rsidRPr="007D687A">
        <w:rPr>
          <w:rFonts w:cs="Times New Roman"/>
          <w:kern w:val="2"/>
          <w:lang w:val="en-GB"/>
        </w:rPr>
        <w:t>și</w:t>
      </w:r>
      <w:proofErr w:type="spellEnd"/>
      <w:r w:rsidRPr="007D687A">
        <w:rPr>
          <w:rFonts w:cs="Times New Roman"/>
          <w:kern w:val="2"/>
          <w:lang w:val="en-GB"/>
        </w:rPr>
        <w:t xml:space="preserve"> </w:t>
      </w:r>
      <w:proofErr w:type="spellStart"/>
      <w:r w:rsidRPr="007D687A">
        <w:rPr>
          <w:rFonts w:cs="Times New Roman"/>
          <w:kern w:val="2"/>
          <w:lang w:val="en-GB"/>
        </w:rPr>
        <w:t>juridice</w:t>
      </w:r>
      <w:proofErr w:type="spellEnd"/>
      <w:r w:rsidRPr="007D687A">
        <w:rPr>
          <w:rFonts w:cs="Times New Roman"/>
          <w:kern w:val="2"/>
          <w:lang w:val="en-GB"/>
        </w:rPr>
        <w:t xml:space="preserve">, </w:t>
      </w:r>
      <w:proofErr w:type="spellStart"/>
      <w:r w:rsidRPr="007D687A">
        <w:rPr>
          <w:rFonts w:cs="Times New Roman"/>
          <w:kern w:val="2"/>
          <w:lang w:val="en-GB"/>
        </w:rPr>
        <w:t>reprezentate</w:t>
      </w:r>
      <w:proofErr w:type="spellEnd"/>
      <w:r w:rsidRPr="007D687A">
        <w:rPr>
          <w:rFonts w:cs="Times New Roman"/>
          <w:kern w:val="2"/>
          <w:lang w:val="en-GB"/>
        </w:rPr>
        <w:t xml:space="preserve"> de </w:t>
      </w:r>
      <w:proofErr w:type="spellStart"/>
      <w:r w:rsidRPr="007D687A">
        <w:rPr>
          <w:rFonts w:cs="Times New Roman"/>
          <w:kern w:val="2"/>
          <w:lang w:val="en-GB"/>
        </w:rPr>
        <w:t>taxe</w:t>
      </w:r>
      <w:proofErr w:type="spellEnd"/>
      <w:r w:rsidRPr="007D687A">
        <w:rPr>
          <w:rFonts w:cs="Times New Roman"/>
          <w:kern w:val="2"/>
          <w:lang w:val="en-GB"/>
        </w:rPr>
        <w:t xml:space="preserve"> </w:t>
      </w:r>
      <w:proofErr w:type="spellStart"/>
      <w:r w:rsidRPr="007D687A">
        <w:rPr>
          <w:rFonts w:cs="Times New Roman"/>
          <w:kern w:val="2"/>
          <w:lang w:val="en-GB"/>
        </w:rPr>
        <w:t>și</w:t>
      </w:r>
      <w:proofErr w:type="spellEnd"/>
      <w:r w:rsidRPr="007D687A">
        <w:rPr>
          <w:rFonts w:cs="Times New Roman"/>
          <w:kern w:val="2"/>
          <w:lang w:val="en-GB"/>
        </w:rPr>
        <w:t xml:space="preserve"> </w:t>
      </w:r>
      <w:proofErr w:type="spellStart"/>
      <w:r w:rsidRPr="007D687A">
        <w:rPr>
          <w:rFonts w:cs="Times New Roman"/>
          <w:kern w:val="2"/>
          <w:lang w:val="en-GB"/>
        </w:rPr>
        <w:t>impozite</w:t>
      </w:r>
      <w:proofErr w:type="spellEnd"/>
      <w:r w:rsidRPr="007D687A">
        <w:rPr>
          <w:rFonts w:cs="Times New Roman"/>
          <w:kern w:val="2"/>
          <w:lang w:val="en-GB"/>
        </w:rPr>
        <w:t xml:space="preserve">) la </w:t>
      </w:r>
      <w:proofErr w:type="spellStart"/>
      <w:r w:rsidRPr="007D687A">
        <w:rPr>
          <w:rFonts w:cs="Times New Roman"/>
          <w:kern w:val="2"/>
          <w:lang w:val="en-GB"/>
        </w:rPr>
        <w:t>bugetul</w:t>
      </w:r>
      <w:proofErr w:type="spellEnd"/>
      <w:r w:rsidRPr="007D687A">
        <w:rPr>
          <w:rFonts w:cs="Times New Roman"/>
          <w:kern w:val="2"/>
          <w:lang w:val="en-GB"/>
        </w:rPr>
        <w:t xml:space="preserve"> de stat</w:t>
      </w:r>
      <w:r w:rsidR="008E3DDF">
        <w:rPr>
          <w:rFonts w:cs="Times New Roman"/>
          <w:kern w:val="2"/>
          <w:lang w:val="en-GB"/>
        </w:rPr>
        <w:t xml:space="preserve">. </w:t>
      </w:r>
    </w:p>
    <w:p w14:paraId="5A7C6435" w14:textId="77777777" w:rsidR="007D687A" w:rsidRPr="007D687A" w:rsidRDefault="007D687A" w:rsidP="007D687A">
      <w:pPr>
        <w:spacing w:line="276" w:lineRule="auto"/>
        <w:ind w:left="720" w:firstLine="0"/>
        <w:contextualSpacing/>
        <w:rPr>
          <w:rFonts w:cs="Times New Roman"/>
          <w:kern w:val="2"/>
          <w:lang w:val="en-GB"/>
        </w:rPr>
      </w:pPr>
    </w:p>
    <w:p w14:paraId="711D2C0E" w14:textId="09010FE2" w:rsidR="007D687A" w:rsidRPr="007D687A" w:rsidRDefault="007D687A" w:rsidP="007D687A">
      <w:pPr>
        <w:suppressAutoHyphens w:val="0"/>
        <w:spacing w:line="276" w:lineRule="auto"/>
        <w:ind w:firstLine="0"/>
        <w:rPr>
          <w:rFonts w:eastAsia="Times New Roman" w:cs="Times New Roman"/>
          <w:b/>
          <w:i/>
          <w:kern w:val="0"/>
          <w:lang w:eastAsia="en-US" w:bidi="ar-SA"/>
        </w:rPr>
      </w:pPr>
      <w:r w:rsidRPr="007D687A">
        <w:rPr>
          <w:rFonts w:eastAsia="Times New Roman" w:cs="Times New Roman"/>
          <w:b/>
          <w:i/>
          <w:kern w:val="0"/>
          <w:lang w:eastAsia="en-US" w:bidi="ar-SA"/>
        </w:rPr>
        <w:t>La nivelul patrimoniului cultural și al peisajului</w:t>
      </w:r>
      <w:r w:rsidR="00610B79">
        <w:rPr>
          <w:rFonts w:eastAsia="Times New Roman" w:cs="Times New Roman"/>
          <w:b/>
          <w:i/>
          <w:kern w:val="0"/>
          <w:lang w:eastAsia="en-US" w:bidi="ar-SA"/>
        </w:rPr>
        <w:t>:</w:t>
      </w:r>
    </w:p>
    <w:p w14:paraId="072FF705" w14:textId="022F8260" w:rsidR="007D687A" w:rsidRPr="007D687A" w:rsidRDefault="007D687A" w:rsidP="00111067">
      <w:pPr>
        <w:numPr>
          <w:ilvl w:val="0"/>
          <w:numId w:val="82"/>
        </w:numPr>
        <w:suppressAutoHyphens w:val="0"/>
        <w:spacing w:after="200" w:line="276" w:lineRule="auto"/>
        <w:contextualSpacing/>
        <w:rPr>
          <w:rFonts w:cs="Times New Roman"/>
          <w:kern w:val="2"/>
          <w:lang w:val="en-GB"/>
        </w:rPr>
      </w:pPr>
      <w:proofErr w:type="spellStart"/>
      <w:r w:rsidRPr="007D687A">
        <w:rPr>
          <w:rFonts w:cs="Times New Roman"/>
          <w:kern w:val="2"/>
          <w:lang w:val="en-GB"/>
        </w:rPr>
        <w:t>deteriorarea</w:t>
      </w:r>
      <w:proofErr w:type="spellEnd"/>
      <w:r w:rsidR="008E3DDF">
        <w:rPr>
          <w:rFonts w:cs="Times New Roman"/>
          <w:kern w:val="2"/>
          <w:lang w:val="en-GB"/>
        </w:rPr>
        <w:t xml:space="preserve"> </w:t>
      </w:r>
      <w:proofErr w:type="spellStart"/>
      <w:r w:rsidRPr="007D687A">
        <w:rPr>
          <w:rFonts w:cs="Times New Roman"/>
          <w:kern w:val="2"/>
          <w:lang w:val="en-GB"/>
        </w:rPr>
        <w:t>aspectului</w:t>
      </w:r>
      <w:proofErr w:type="spellEnd"/>
      <w:r w:rsidRPr="007D687A">
        <w:rPr>
          <w:rFonts w:cs="Times New Roman"/>
          <w:kern w:val="2"/>
          <w:lang w:val="en-GB"/>
        </w:rPr>
        <w:t xml:space="preserve"> </w:t>
      </w:r>
      <w:proofErr w:type="spellStart"/>
      <w:r w:rsidRPr="007D687A">
        <w:rPr>
          <w:rFonts w:cs="Times New Roman"/>
          <w:kern w:val="2"/>
          <w:lang w:val="en-GB"/>
        </w:rPr>
        <w:t>peisagistic</w:t>
      </w:r>
      <w:proofErr w:type="spellEnd"/>
      <w:r w:rsidRPr="007D687A">
        <w:rPr>
          <w:rFonts w:cs="Times New Roman"/>
          <w:kern w:val="2"/>
          <w:lang w:val="en-GB"/>
        </w:rPr>
        <w:t xml:space="preserve"> (</w:t>
      </w:r>
      <w:proofErr w:type="spellStart"/>
      <w:r w:rsidRPr="007D687A">
        <w:rPr>
          <w:rFonts w:cs="Times New Roman"/>
          <w:kern w:val="2"/>
          <w:lang w:val="en-GB"/>
        </w:rPr>
        <w:t>prin</w:t>
      </w:r>
      <w:proofErr w:type="spellEnd"/>
      <w:r w:rsidRPr="007D687A">
        <w:rPr>
          <w:rFonts w:cs="Times New Roman"/>
          <w:kern w:val="2"/>
          <w:lang w:val="en-GB"/>
        </w:rPr>
        <w:t xml:space="preserve"> </w:t>
      </w:r>
      <w:proofErr w:type="spellStart"/>
      <w:r w:rsidRPr="007D687A">
        <w:rPr>
          <w:rFonts w:cs="Times New Roman"/>
          <w:kern w:val="2"/>
          <w:lang w:val="en-GB"/>
        </w:rPr>
        <w:t>comparație</w:t>
      </w:r>
      <w:proofErr w:type="spellEnd"/>
      <w:r w:rsidRPr="007D687A">
        <w:rPr>
          <w:rFonts w:cs="Times New Roman"/>
          <w:kern w:val="2"/>
          <w:lang w:val="en-GB"/>
        </w:rPr>
        <w:t xml:space="preserve"> cu </w:t>
      </w:r>
      <w:proofErr w:type="spellStart"/>
      <w:r w:rsidRPr="007D687A">
        <w:rPr>
          <w:rFonts w:cs="Times New Roman"/>
          <w:kern w:val="2"/>
          <w:lang w:val="en-GB"/>
        </w:rPr>
        <w:t>situația</w:t>
      </w:r>
      <w:proofErr w:type="spellEnd"/>
      <w:r w:rsidRPr="007D687A">
        <w:rPr>
          <w:rFonts w:cs="Times New Roman"/>
          <w:kern w:val="2"/>
          <w:lang w:val="en-GB"/>
        </w:rPr>
        <w:t xml:space="preserve"> </w:t>
      </w:r>
      <w:proofErr w:type="spellStart"/>
      <w:r w:rsidRPr="007D687A">
        <w:rPr>
          <w:rFonts w:cs="Times New Roman"/>
          <w:kern w:val="2"/>
          <w:lang w:val="en-GB"/>
        </w:rPr>
        <w:t>implementării</w:t>
      </w:r>
      <w:proofErr w:type="spellEnd"/>
      <w:r w:rsidRPr="007D687A">
        <w:rPr>
          <w:rFonts w:cs="Times New Roman"/>
          <w:kern w:val="2"/>
          <w:lang w:val="en-GB"/>
        </w:rPr>
        <w:t xml:space="preserve">, </w:t>
      </w:r>
      <w:proofErr w:type="spellStart"/>
      <w:r w:rsidRPr="007D687A">
        <w:rPr>
          <w:rFonts w:cs="Times New Roman"/>
          <w:kern w:val="2"/>
          <w:lang w:val="en-GB"/>
        </w:rPr>
        <w:t>când</w:t>
      </w:r>
      <w:proofErr w:type="spellEnd"/>
      <w:r w:rsidRPr="007D687A">
        <w:rPr>
          <w:rFonts w:cs="Times New Roman"/>
          <w:kern w:val="2"/>
          <w:lang w:val="en-GB"/>
        </w:rPr>
        <w:t xml:space="preserve"> </w:t>
      </w:r>
      <w:proofErr w:type="spellStart"/>
      <w:r w:rsidRPr="007D687A">
        <w:rPr>
          <w:rFonts w:cs="Times New Roman"/>
          <w:kern w:val="2"/>
          <w:lang w:val="en-GB"/>
        </w:rPr>
        <w:t>arborii</w:t>
      </w:r>
      <w:proofErr w:type="spellEnd"/>
      <w:r w:rsidRPr="007D687A">
        <w:rPr>
          <w:rFonts w:cs="Times New Roman"/>
          <w:kern w:val="2"/>
          <w:lang w:val="en-GB"/>
        </w:rPr>
        <w:t xml:space="preserve"> </w:t>
      </w:r>
      <w:proofErr w:type="spellStart"/>
      <w:r w:rsidRPr="007D687A">
        <w:rPr>
          <w:rFonts w:cs="Times New Roman"/>
          <w:kern w:val="2"/>
          <w:lang w:val="en-GB"/>
        </w:rPr>
        <w:t>debilitati</w:t>
      </w:r>
      <w:proofErr w:type="spellEnd"/>
      <w:r w:rsidRPr="007D687A">
        <w:rPr>
          <w:rFonts w:cs="Times New Roman"/>
          <w:kern w:val="2"/>
          <w:lang w:val="en-GB"/>
        </w:rPr>
        <w:t>,</w:t>
      </w:r>
      <w:r w:rsidR="008E3DDF">
        <w:rPr>
          <w:rFonts w:cs="Times New Roman"/>
          <w:kern w:val="2"/>
          <w:lang w:val="en-GB"/>
        </w:rPr>
        <w:t xml:space="preserve"> </w:t>
      </w:r>
      <w:proofErr w:type="spellStart"/>
      <w:r w:rsidRPr="007D687A">
        <w:rPr>
          <w:rFonts w:cs="Times New Roman"/>
          <w:kern w:val="2"/>
          <w:lang w:val="en-GB"/>
        </w:rPr>
        <w:t>cei</w:t>
      </w:r>
      <w:proofErr w:type="spellEnd"/>
      <w:r w:rsidRPr="007D687A">
        <w:rPr>
          <w:rFonts w:cs="Times New Roman"/>
          <w:kern w:val="2"/>
          <w:lang w:val="en-GB"/>
        </w:rPr>
        <w:t xml:space="preserve"> </w:t>
      </w:r>
      <w:proofErr w:type="spellStart"/>
      <w:r w:rsidRPr="007D687A">
        <w:rPr>
          <w:rFonts w:cs="Times New Roman"/>
          <w:kern w:val="2"/>
          <w:lang w:val="en-GB"/>
        </w:rPr>
        <w:t>afectați</w:t>
      </w:r>
      <w:proofErr w:type="spellEnd"/>
      <w:r w:rsidRPr="007D687A">
        <w:rPr>
          <w:rFonts w:cs="Times New Roman"/>
          <w:kern w:val="2"/>
          <w:lang w:val="en-GB"/>
        </w:rPr>
        <w:t xml:space="preserve"> de </w:t>
      </w:r>
      <w:proofErr w:type="spellStart"/>
      <w:r w:rsidRPr="007D687A">
        <w:rPr>
          <w:rFonts w:cs="Times New Roman"/>
          <w:kern w:val="2"/>
          <w:lang w:val="en-GB"/>
        </w:rPr>
        <w:t>anumite</w:t>
      </w:r>
      <w:proofErr w:type="spellEnd"/>
      <w:r w:rsidRPr="007D687A">
        <w:rPr>
          <w:rFonts w:cs="Times New Roman"/>
          <w:kern w:val="2"/>
          <w:lang w:val="en-GB"/>
        </w:rPr>
        <w:t xml:space="preserve"> </w:t>
      </w:r>
      <w:proofErr w:type="spellStart"/>
      <w:r w:rsidRPr="007D687A">
        <w:rPr>
          <w:rFonts w:cs="Times New Roman"/>
          <w:kern w:val="2"/>
          <w:lang w:val="en-GB"/>
        </w:rPr>
        <w:t>fenomene</w:t>
      </w:r>
      <w:proofErr w:type="spellEnd"/>
      <w:r w:rsidRPr="007D687A">
        <w:rPr>
          <w:rFonts w:cs="Times New Roman"/>
          <w:kern w:val="2"/>
          <w:lang w:val="en-GB"/>
        </w:rPr>
        <w:t xml:space="preserve"> </w:t>
      </w:r>
      <w:proofErr w:type="spellStart"/>
      <w:r w:rsidRPr="007D687A">
        <w:rPr>
          <w:rFonts w:cs="Times New Roman"/>
          <w:kern w:val="2"/>
          <w:lang w:val="en-GB"/>
        </w:rPr>
        <w:t>meteorologice</w:t>
      </w:r>
      <w:proofErr w:type="spellEnd"/>
      <w:r w:rsidRPr="007D687A">
        <w:rPr>
          <w:rFonts w:cs="Times New Roman"/>
          <w:kern w:val="2"/>
          <w:lang w:val="en-GB"/>
        </w:rPr>
        <w:t xml:space="preserve"> sunt </w:t>
      </w:r>
      <w:proofErr w:type="spellStart"/>
      <w:r w:rsidRPr="007D687A">
        <w:rPr>
          <w:rFonts w:cs="Times New Roman"/>
          <w:kern w:val="2"/>
          <w:lang w:val="en-GB"/>
        </w:rPr>
        <w:t>eliminați</w:t>
      </w:r>
      <w:proofErr w:type="spellEnd"/>
      <w:r w:rsidRPr="007D687A">
        <w:rPr>
          <w:rFonts w:cs="Times New Roman"/>
          <w:kern w:val="2"/>
          <w:lang w:val="en-GB"/>
        </w:rPr>
        <w:t xml:space="preserve">, </w:t>
      </w:r>
      <w:proofErr w:type="spellStart"/>
      <w:r w:rsidRPr="007D687A">
        <w:rPr>
          <w:rFonts w:cs="Times New Roman"/>
          <w:kern w:val="2"/>
          <w:lang w:val="en-GB"/>
        </w:rPr>
        <w:t>în</w:t>
      </w:r>
      <w:proofErr w:type="spellEnd"/>
      <w:r w:rsidRPr="007D687A">
        <w:rPr>
          <w:rFonts w:cs="Times New Roman"/>
          <w:kern w:val="2"/>
          <w:lang w:val="en-GB"/>
        </w:rPr>
        <w:t xml:space="preserve"> </w:t>
      </w:r>
      <w:proofErr w:type="spellStart"/>
      <w:r w:rsidRPr="007D687A">
        <w:rPr>
          <w:rFonts w:cs="Times New Roman"/>
          <w:kern w:val="2"/>
          <w:lang w:val="en-GB"/>
        </w:rPr>
        <w:t>cazul</w:t>
      </w:r>
      <w:proofErr w:type="spellEnd"/>
      <w:r w:rsidRPr="007D687A">
        <w:rPr>
          <w:rFonts w:cs="Times New Roman"/>
          <w:kern w:val="2"/>
          <w:lang w:val="en-GB"/>
        </w:rPr>
        <w:t xml:space="preserve"> </w:t>
      </w:r>
      <w:proofErr w:type="spellStart"/>
      <w:r w:rsidRPr="007D687A">
        <w:rPr>
          <w:rFonts w:cs="Times New Roman"/>
          <w:kern w:val="2"/>
          <w:lang w:val="en-GB"/>
        </w:rPr>
        <w:t>neimplementării</w:t>
      </w:r>
      <w:proofErr w:type="spellEnd"/>
      <w:r w:rsidR="008E3DDF">
        <w:rPr>
          <w:rFonts w:cs="Times New Roman"/>
          <w:kern w:val="2"/>
          <w:lang w:val="en-GB"/>
        </w:rPr>
        <w:t xml:space="preserve"> </w:t>
      </w:r>
      <w:proofErr w:type="spellStart"/>
      <w:r w:rsidRPr="007D687A">
        <w:rPr>
          <w:rFonts w:cs="Times New Roman"/>
          <w:kern w:val="2"/>
          <w:lang w:val="en-GB"/>
        </w:rPr>
        <w:t>aceștia</w:t>
      </w:r>
      <w:proofErr w:type="spellEnd"/>
      <w:r w:rsidRPr="007D687A">
        <w:rPr>
          <w:rFonts w:cs="Times New Roman"/>
          <w:kern w:val="2"/>
          <w:lang w:val="en-GB"/>
        </w:rPr>
        <w:t xml:space="preserve"> </w:t>
      </w:r>
      <w:proofErr w:type="spellStart"/>
      <w:r w:rsidRPr="007D687A">
        <w:rPr>
          <w:rFonts w:cs="Times New Roman"/>
          <w:kern w:val="2"/>
          <w:lang w:val="en-GB"/>
        </w:rPr>
        <w:t>rămân</w:t>
      </w:r>
      <w:proofErr w:type="spellEnd"/>
      <w:r w:rsidRPr="007D687A">
        <w:rPr>
          <w:rFonts w:cs="Times New Roman"/>
          <w:kern w:val="2"/>
          <w:lang w:val="en-GB"/>
        </w:rPr>
        <w:t xml:space="preserve"> pe </w:t>
      </w:r>
      <w:proofErr w:type="spellStart"/>
      <w:r w:rsidRPr="007D687A">
        <w:rPr>
          <w:rFonts w:cs="Times New Roman"/>
          <w:kern w:val="2"/>
          <w:lang w:val="en-GB"/>
        </w:rPr>
        <w:t>amplasament</w:t>
      </w:r>
      <w:proofErr w:type="spellEnd"/>
      <w:r w:rsidRPr="007D687A">
        <w:rPr>
          <w:rFonts w:cs="Times New Roman"/>
          <w:kern w:val="2"/>
          <w:lang w:val="en-GB"/>
        </w:rPr>
        <w:t xml:space="preserve">, </w:t>
      </w:r>
      <w:proofErr w:type="spellStart"/>
      <w:r w:rsidRPr="007D687A">
        <w:rPr>
          <w:rFonts w:cs="Times New Roman"/>
          <w:kern w:val="2"/>
          <w:lang w:val="en-GB"/>
        </w:rPr>
        <w:t>iar</w:t>
      </w:r>
      <w:proofErr w:type="spellEnd"/>
      <w:r w:rsidRPr="007D687A">
        <w:rPr>
          <w:rFonts w:cs="Times New Roman"/>
          <w:kern w:val="2"/>
          <w:lang w:val="en-GB"/>
        </w:rPr>
        <w:t xml:space="preserve"> </w:t>
      </w:r>
      <w:proofErr w:type="spellStart"/>
      <w:r w:rsidRPr="007D687A">
        <w:rPr>
          <w:rFonts w:cs="Times New Roman"/>
          <w:kern w:val="2"/>
          <w:lang w:val="en-GB"/>
        </w:rPr>
        <w:t>în</w:t>
      </w:r>
      <w:proofErr w:type="spellEnd"/>
      <w:r w:rsidRPr="007D687A">
        <w:rPr>
          <w:rFonts w:cs="Times New Roman"/>
          <w:kern w:val="2"/>
          <w:lang w:val="en-GB"/>
        </w:rPr>
        <w:t xml:space="preserve"> </w:t>
      </w:r>
      <w:proofErr w:type="spellStart"/>
      <w:r w:rsidRPr="007D687A">
        <w:rPr>
          <w:rFonts w:cs="Times New Roman"/>
          <w:kern w:val="2"/>
          <w:lang w:val="en-GB"/>
        </w:rPr>
        <w:t>consecință</w:t>
      </w:r>
      <w:proofErr w:type="spellEnd"/>
      <w:r w:rsidRPr="007D687A">
        <w:rPr>
          <w:rFonts w:cs="Times New Roman"/>
          <w:kern w:val="2"/>
          <w:lang w:val="en-GB"/>
        </w:rPr>
        <w:t xml:space="preserve"> pot </w:t>
      </w:r>
      <w:proofErr w:type="spellStart"/>
      <w:r w:rsidRPr="007D687A">
        <w:rPr>
          <w:rFonts w:cs="Times New Roman"/>
          <w:kern w:val="2"/>
          <w:lang w:val="en-GB"/>
        </w:rPr>
        <w:t>duce</w:t>
      </w:r>
      <w:proofErr w:type="spellEnd"/>
      <w:r w:rsidRPr="007D687A">
        <w:rPr>
          <w:rFonts w:cs="Times New Roman"/>
          <w:kern w:val="2"/>
          <w:lang w:val="en-GB"/>
        </w:rPr>
        <w:t xml:space="preserve"> </w:t>
      </w:r>
      <w:proofErr w:type="spellStart"/>
      <w:r w:rsidRPr="007D687A">
        <w:rPr>
          <w:rFonts w:cs="Times New Roman"/>
          <w:kern w:val="2"/>
          <w:lang w:val="en-GB"/>
        </w:rPr>
        <w:t>chiar</w:t>
      </w:r>
      <w:proofErr w:type="spellEnd"/>
      <w:r w:rsidRPr="007D687A">
        <w:rPr>
          <w:rFonts w:cs="Times New Roman"/>
          <w:kern w:val="2"/>
          <w:lang w:val="en-GB"/>
        </w:rPr>
        <w:t xml:space="preserve"> la </w:t>
      </w:r>
      <w:proofErr w:type="spellStart"/>
      <w:r w:rsidRPr="007D687A">
        <w:rPr>
          <w:rFonts w:cs="Times New Roman"/>
          <w:kern w:val="2"/>
          <w:lang w:val="en-GB"/>
        </w:rPr>
        <w:t>periclitarea</w:t>
      </w:r>
      <w:proofErr w:type="spellEnd"/>
      <w:r w:rsidRPr="007D687A">
        <w:rPr>
          <w:rFonts w:cs="Times New Roman"/>
          <w:kern w:val="2"/>
          <w:lang w:val="en-GB"/>
        </w:rPr>
        <w:t xml:space="preserve"> </w:t>
      </w:r>
      <w:proofErr w:type="spellStart"/>
      <w:r w:rsidRPr="007D687A">
        <w:rPr>
          <w:rFonts w:cs="Times New Roman"/>
          <w:kern w:val="2"/>
          <w:lang w:val="en-GB"/>
        </w:rPr>
        <w:t>indivizilor</w:t>
      </w:r>
      <w:proofErr w:type="spellEnd"/>
      <w:r w:rsidRPr="007D687A">
        <w:rPr>
          <w:rFonts w:cs="Times New Roman"/>
          <w:kern w:val="2"/>
          <w:lang w:val="en-GB"/>
        </w:rPr>
        <w:t xml:space="preserve"> </w:t>
      </w:r>
      <w:proofErr w:type="spellStart"/>
      <w:r w:rsidRPr="007D687A">
        <w:rPr>
          <w:rFonts w:cs="Times New Roman"/>
          <w:kern w:val="2"/>
          <w:lang w:val="en-GB"/>
        </w:rPr>
        <w:t>sănătoși</w:t>
      </w:r>
      <w:proofErr w:type="spellEnd"/>
      <w:r w:rsidRPr="007D687A">
        <w:rPr>
          <w:rFonts w:cs="Times New Roman"/>
          <w:kern w:val="2"/>
          <w:lang w:val="en-GB"/>
        </w:rPr>
        <w:t>);</w:t>
      </w:r>
    </w:p>
    <w:p w14:paraId="56243DE0" w14:textId="088AEB12" w:rsidR="007D687A" w:rsidRPr="007D687A" w:rsidRDefault="007D687A" w:rsidP="00111067">
      <w:pPr>
        <w:numPr>
          <w:ilvl w:val="0"/>
          <w:numId w:val="82"/>
        </w:numPr>
        <w:suppressAutoHyphens w:val="0"/>
        <w:spacing w:after="200" w:line="276" w:lineRule="auto"/>
        <w:contextualSpacing/>
        <w:rPr>
          <w:rFonts w:eastAsia="Times New Roman" w:cs="Times New Roman"/>
          <w:kern w:val="0"/>
          <w:lang w:eastAsia="en-US" w:bidi="ar-SA"/>
        </w:rPr>
      </w:pPr>
      <w:proofErr w:type="spellStart"/>
      <w:r w:rsidRPr="007D687A">
        <w:rPr>
          <w:rFonts w:cs="Times New Roman"/>
          <w:kern w:val="2"/>
          <w:lang w:val="en-GB"/>
        </w:rPr>
        <w:t>pentru</w:t>
      </w:r>
      <w:proofErr w:type="spellEnd"/>
      <w:r w:rsidR="009F38F3">
        <w:rPr>
          <w:rFonts w:cs="Times New Roman"/>
          <w:kern w:val="2"/>
          <w:lang w:val="en-GB"/>
        </w:rPr>
        <w:t xml:space="preserve"> </w:t>
      </w:r>
      <w:proofErr w:type="spellStart"/>
      <w:r w:rsidRPr="007D687A">
        <w:rPr>
          <w:rFonts w:cs="Times New Roman"/>
          <w:kern w:val="2"/>
          <w:lang w:val="en-GB"/>
        </w:rPr>
        <w:t>turism</w:t>
      </w:r>
      <w:proofErr w:type="spellEnd"/>
      <w:r w:rsidRPr="007D687A">
        <w:rPr>
          <w:rFonts w:cs="Times New Roman"/>
          <w:kern w:val="2"/>
          <w:lang w:val="en-GB"/>
        </w:rPr>
        <w:t xml:space="preserve"> </w:t>
      </w:r>
      <w:proofErr w:type="spellStart"/>
      <w:r w:rsidRPr="007D687A">
        <w:rPr>
          <w:rFonts w:cs="Times New Roman"/>
          <w:kern w:val="2"/>
          <w:lang w:val="en-GB"/>
        </w:rPr>
        <w:t>neimplementarea</w:t>
      </w:r>
      <w:proofErr w:type="spellEnd"/>
      <w:r w:rsidRPr="007D687A">
        <w:rPr>
          <w:rFonts w:cs="Times New Roman"/>
          <w:kern w:val="2"/>
          <w:lang w:val="en-GB"/>
        </w:rPr>
        <w:t xml:space="preserve"> </w:t>
      </w:r>
      <w:proofErr w:type="spellStart"/>
      <w:r w:rsidRPr="007D687A">
        <w:rPr>
          <w:rFonts w:cs="Times New Roman"/>
          <w:kern w:val="2"/>
          <w:lang w:val="en-GB"/>
        </w:rPr>
        <w:t>planului</w:t>
      </w:r>
      <w:proofErr w:type="spellEnd"/>
      <w:r w:rsidRPr="007D687A">
        <w:rPr>
          <w:rFonts w:cs="Times New Roman"/>
          <w:kern w:val="2"/>
          <w:lang w:val="en-GB"/>
        </w:rPr>
        <w:t xml:space="preserve"> </w:t>
      </w:r>
      <w:proofErr w:type="spellStart"/>
      <w:r w:rsidRPr="007D687A">
        <w:rPr>
          <w:rFonts w:cs="Times New Roman"/>
          <w:kern w:val="2"/>
          <w:lang w:val="en-GB"/>
        </w:rPr>
        <w:t>ar</w:t>
      </w:r>
      <w:proofErr w:type="spellEnd"/>
      <w:r w:rsidRPr="007D687A">
        <w:rPr>
          <w:rFonts w:cs="Times New Roman"/>
          <w:kern w:val="2"/>
          <w:lang w:val="en-GB"/>
        </w:rPr>
        <w:t xml:space="preserve"> </w:t>
      </w:r>
      <w:proofErr w:type="spellStart"/>
      <w:r w:rsidRPr="007D687A">
        <w:rPr>
          <w:rFonts w:cs="Times New Roman"/>
          <w:kern w:val="2"/>
          <w:lang w:val="en-GB"/>
        </w:rPr>
        <w:t>putea</w:t>
      </w:r>
      <w:proofErr w:type="spellEnd"/>
      <w:r w:rsidRPr="007D687A">
        <w:rPr>
          <w:rFonts w:cs="Times New Roman"/>
          <w:kern w:val="2"/>
          <w:lang w:val="en-GB"/>
        </w:rPr>
        <w:t xml:space="preserve"> </w:t>
      </w:r>
      <w:proofErr w:type="spellStart"/>
      <w:r w:rsidRPr="007D687A">
        <w:rPr>
          <w:rFonts w:cs="Times New Roman"/>
          <w:kern w:val="2"/>
          <w:lang w:val="en-GB"/>
        </w:rPr>
        <w:t>reprezenta</w:t>
      </w:r>
      <w:proofErr w:type="spellEnd"/>
      <w:r w:rsidRPr="007D687A">
        <w:rPr>
          <w:rFonts w:cs="Times New Roman"/>
          <w:kern w:val="2"/>
          <w:lang w:val="en-GB"/>
        </w:rPr>
        <w:t xml:space="preserve"> o </w:t>
      </w:r>
      <w:proofErr w:type="spellStart"/>
      <w:r w:rsidRPr="007D687A">
        <w:rPr>
          <w:rFonts w:cs="Times New Roman"/>
          <w:kern w:val="2"/>
          <w:lang w:val="en-GB"/>
        </w:rPr>
        <w:t>scădere</w:t>
      </w:r>
      <w:proofErr w:type="spellEnd"/>
      <w:r w:rsidRPr="007D687A">
        <w:rPr>
          <w:rFonts w:cs="Times New Roman"/>
          <w:kern w:val="2"/>
          <w:lang w:val="en-GB"/>
        </w:rPr>
        <w:t xml:space="preserve"> a</w:t>
      </w:r>
      <w:r w:rsidR="006477B0">
        <w:rPr>
          <w:rFonts w:cs="Times New Roman"/>
          <w:kern w:val="2"/>
          <w:lang w:val="en-GB"/>
        </w:rPr>
        <w:t xml:space="preserve"> </w:t>
      </w:r>
      <w:proofErr w:type="spellStart"/>
      <w:r w:rsidR="006477B0">
        <w:rPr>
          <w:rFonts w:cs="Times New Roman"/>
          <w:kern w:val="2"/>
          <w:lang w:val="en-GB"/>
        </w:rPr>
        <w:t>numărului</w:t>
      </w:r>
      <w:proofErr w:type="spellEnd"/>
      <w:r w:rsidR="006477B0">
        <w:rPr>
          <w:rFonts w:cs="Times New Roman"/>
          <w:kern w:val="2"/>
          <w:lang w:val="en-GB"/>
        </w:rPr>
        <w:t xml:space="preserve"> de </w:t>
      </w:r>
      <w:proofErr w:type="spellStart"/>
      <w:r w:rsidR="006477B0">
        <w:rPr>
          <w:rFonts w:cs="Times New Roman"/>
          <w:kern w:val="2"/>
          <w:lang w:val="en-GB"/>
        </w:rPr>
        <w:t>persoane</w:t>
      </w:r>
      <w:proofErr w:type="spellEnd"/>
      <w:r w:rsidR="006477B0">
        <w:rPr>
          <w:rFonts w:cs="Times New Roman"/>
          <w:kern w:val="2"/>
          <w:lang w:val="en-GB"/>
        </w:rPr>
        <w:t xml:space="preserve"> </w:t>
      </w:r>
      <w:proofErr w:type="spellStart"/>
      <w:r w:rsidR="006477B0">
        <w:rPr>
          <w:rFonts w:cs="Times New Roman"/>
          <w:kern w:val="2"/>
          <w:lang w:val="en-GB"/>
        </w:rPr>
        <w:t>practica</w:t>
      </w:r>
      <w:r w:rsidRPr="007D687A">
        <w:rPr>
          <w:rFonts w:cs="Times New Roman"/>
          <w:kern w:val="2"/>
          <w:lang w:val="en-GB"/>
        </w:rPr>
        <w:t>te</w:t>
      </w:r>
      <w:proofErr w:type="spellEnd"/>
      <w:r w:rsidRPr="007D687A">
        <w:rPr>
          <w:rFonts w:cs="Times New Roman"/>
          <w:kern w:val="2"/>
          <w:lang w:val="en-GB"/>
        </w:rPr>
        <w:t xml:space="preserve"> de </w:t>
      </w:r>
      <w:proofErr w:type="spellStart"/>
      <w:r w:rsidRPr="007D687A">
        <w:rPr>
          <w:rFonts w:cs="Times New Roman"/>
          <w:kern w:val="2"/>
          <w:lang w:val="en-GB"/>
        </w:rPr>
        <w:t>turism</w:t>
      </w:r>
      <w:proofErr w:type="spellEnd"/>
      <w:r w:rsidRPr="007D687A">
        <w:rPr>
          <w:rFonts w:cs="Times New Roman"/>
          <w:kern w:val="2"/>
          <w:lang w:val="en-GB"/>
        </w:rPr>
        <w:t xml:space="preserve"> </w:t>
      </w:r>
      <w:proofErr w:type="spellStart"/>
      <w:r w:rsidRPr="007D687A">
        <w:rPr>
          <w:rFonts w:cs="Times New Roman"/>
          <w:kern w:val="2"/>
          <w:lang w:val="en-GB"/>
        </w:rPr>
        <w:t>montan</w:t>
      </w:r>
      <w:proofErr w:type="spellEnd"/>
      <w:r w:rsidRPr="007D687A">
        <w:rPr>
          <w:rFonts w:cs="Times New Roman"/>
          <w:kern w:val="2"/>
          <w:lang w:val="en-GB"/>
        </w:rPr>
        <w:t xml:space="preserve"> (</w:t>
      </w:r>
      <w:proofErr w:type="spellStart"/>
      <w:r w:rsidRPr="007D687A">
        <w:rPr>
          <w:rFonts w:cs="Times New Roman"/>
          <w:kern w:val="2"/>
          <w:lang w:val="en-GB"/>
        </w:rPr>
        <w:t>plimbări</w:t>
      </w:r>
      <w:proofErr w:type="spellEnd"/>
      <w:r w:rsidRPr="007D687A">
        <w:rPr>
          <w:rFonts w:cs="Times New Roman"/>
          <w:kern w:val="2"/>
          <w:lang w:val="en-GB"/>
        </w:rPr>
        <w:t xml:space="preserve"> </w:t>
      </w:r>
      <w:proofErr w:type="spellStart"/>
      <w:r w:rsidRPr="007D687A">
        <w:rPr>
          <w:rFonts w:cs="Times New Roman"/>
          <w:kern w:val="2"/>
          <w:lang w:val="en-GB"/>
        </w:rPr>
        <w:t>în</w:t>
      </w:r>
      <w:proofErr w:type="spellEnd"/>
      <w:r w:rsidRPr="007D687A">
        <w:rPr>
          <w:rFonts w:cs="Times New Roman"/>
          <w:kern w:val="2"/>
          <w:lang w:val="en-GB"/>
        </w:rPr>
        <w:t xml:space="preserve"> </w:t>
      </w:r>
      <w:proofErr w:type="spellStart"/>
      <w:r w:rsidRPr="007D687A">
        <w:rPr>
          <w:rFonts w:cs="Times New Roman"/>
          <w:kern w:val="2"/>
          <w:lang w:val="en-GB"/>
        </w:rPr>
        <w:t>pădure</w:t>
      </w:r>
      <w:proofErr w:type="spellEnd"/>
      <w:r w:rsidRPr="007D687A">
        <w:rPr>
          <w:rFonts w:cs="Times New Roman"/>
          <w:kern w:val="2"/>
          <w:lang w:val="en-GB"/>
        </w:rPr>
        <w:t xml:space="preserve">, alpinism, </w:t>
      </w:r>
      <w:proofErr w:type="spellStart"/>
      <w:r w:rsidRPr="007D687A">
        <w:rPr>
          <w:rFonts w:cs="Times New Roman"/>
          <w:kern w:val="2"/>
          <w:lang w:val="en-GB"/>
        </w:rPr>
        <w:t>cățărări</w:t>
      </w:r>
      <w:proofErr w:type="spellEnd"/>
      <w:r w:rsidR="008E3DDF">
        <w:rPr>
          <w:rFonts w:cs="Times New Roman"/>
          <w:kern w:val="2"/>
          <w:lang w:val="en-GB"/>
        </w:rPr>
        <w:t xml:space="preserve"> </w:t>
      </w:r>
      <w:r w:rsidRPr="007D687A">
        <w:rPr>
          <w:rFonts w:cs="Times New Roman"/>
          <w:kern w:val="2"/>
          <w:lang w:val="en-GB"/>
        </w:rPr>
        <w:t>-</w:t>
      </w:r>
      <w:r w:rsidR="008E3DDF">
        <w:rPr>
          <w:rFonts w:cs="Times New Roman"/>
          <w:kern w:val="2"/>
          <w:lang w:val="en-GB"/>
        </w:rPr>
        <w:t xml:space="preserve"> </w:t>
      </w:r>
      <w:r w:rsidRPr="007D687A">
        <w:rPr>
          <w:rFonts w:cs="Times New Roman"/>
          <w:kern w:val="2"/>
          <w:lang w:val="en-GB"/>
        </w:rPr>
        <w:t xml:space="preserve">care </w:t>
      </w:r>
      <w:proofErr w:type="spellStart"/>
      <w:r w:rsidRPr="007D687A">
        <w:rPr>
          <w:rFonts w:cs="Times New Roman"/>
          <w:kern w:val="2"/>
          <w:lang w:val="en-GB"/>
        </w:rPr>
        <w:t>presupune</w:t>
      </w:r>
      <w:proofErr w:type="spellEnd"/>
      <w:r w:rsidRPr="007D687A">
        <w:rPr>
          <w:rFonts w:cs="Times New Roman"/>
          <w:kern w:val="2"/>
          <w:lang w:val="en-GB"/>
        </w:rPr>
        <w:t xml:space="preserve"> </w:t>
      </w:r>
      <w:proofErr w:type="spellStart"/>
      <w:r w:rsidRPr="007D687A">
        <w:rPr>
          <w:rFonts w:cs="Times New Roman"/>
          <w:kern w:val="2"/>
          <w:lang w:val="en-GB"/>
        </w:rPr>
        <w:t>traversarea</w:t>
      </w:r>
      <w:proofErr w:type="spellEnd"/>
      <w:r w:rsidRPr="007D687A">
        <w:rPr>
          <w:rFonts w:cs="Times New Roman"/>
          <w:kern w:val="2"/>
          <w:lang w:val="en-GB"/>
        </w:rPr>
        <w:t xml:space="preserve"> </w:t>
      </w:r>
      <w:proofErr w:type="spellStart"/>
      <w:r w:rsidRPr="007D687A">
        <w:rPr>
          <w:rFonts w:cs="Times New Roman"/>
          <w:kern w:val="2"/>
          <w:lang w:val="en-GB"/>
        </w:rPr>
        <w:t>unor</w:t>
      </w:r>
      <w:proofErr w:type="spellEnd"/>
      <w:r w:rsidRPr="007D687A">
        <w:rPr>
          <w:rFonts w:cs="Times New Roman"/>
          <w:kern w:val="2"/>
          <w:lang w:val="en-GB"/>
        </w:rPr>
        <w:t xml:space="preserve"> </w:t>
      </w:r>
      <w:proofErr w:type="spellStart"/>
      <w:r w:rsidRPr="007D687A">
        <w:rPr>
          <w:rFonts w:cs="Times New Roman"/>
          <w:kern w:val="2"/>
          <w:lang w:val="en-GB"/>
        </w:rPr>
        <w:t>suprafețe</w:t>
      </w:r>
      <w:proofErr w:type="spellEnd"/>
      <w:r w:rsidRPr="007D687A">
        <w:rPr>
          <w:rFonts w:cs="Times New Roman"/>
          <w:kern w:val="2"/>
          <w:lang w:val="en-GB"/>
        </w:rPr>
        <w:t xml:space="preserve"> </w:t>
      </w:r>
      <w:proofErr w:type="spellStart"/>
      <w:r w:rsidRPr="007D687A">
        <w:rPr>
          <w:rFonts w:cs="Times New Roman"/>
          <w:kern w:val="2"/>
          <w:lang w:val="en-GB"/>
        </w:rPr>
        <w:t>împădurite</w:t>
      </w:r>
      <w:proofErr w:type="spellEnd"/>
      <w:r w:rsidRPr="007D687A">
        <w:rPr>
          <w:rFonts w:cs="Times New Roman"/>
          <w:kern w:val="2"/>
          <w:lang w:val="en-GB"/>
        </w:rPr>
        <w:t xml:space="preserve">) </w:t>
      </w:r>
      <w:proofErr w:type="spellStart"/>
      <w:r w:rsidRPr="007D687A">
        <w:rPr>
          <w:rFonts w:cs="Times New Roman"/>
          <w:kern w:val="2"/>
          <w:lang w:val="en-GB"/>
        </w:rPr>
        <w:t>deoarece</w:t>
      </w:r>
      <w:proofErr w:type="spellEnd"/>
      <w:r w:rsidRPr="007D687A">
        <w:rPr>
          <w:rFonts w:cs="Times New Roman"/>
          <w:kern w:val="2"/>
          <w:lang w:val="en-GB"/>
        </w:rPr>
        <w:t xml:space="preserve"> </w:t>
      </w:r>
      <w:proofErr w:type="spellStart"/>
      <w:r w:rsidRPr="007D687A">
        <w:rPr>
          <w:rFonts w:cs="Times New Roman"/>
          <w:kern w:val="2"/>
          <w:lang w:val="en-GB"/>
        </w:rPr>
        <w:t>riscurile</w:t>
      </w:r>
      <w:proofErr w:type="spellEnd"/>
      <w:r w:rsidRPr="007D687A">
        <w:rPr>
          <w:rFonts w:cs="Times New Roman"/>
          <w:kern w:val="2"/>
          <w:lang w:val="en-GB"/>
        </w:rPr>
        <w:t xml:space="preserve"> la care s-</w:t>
      </w:r>
      <w:proofErr w:type="spellStart"/>
      <w:r w:rsidRPr="007D687A">
        <w:rPr>
          <w:rFonts w:cs="Times New Roman"/>
          <w:kern w:val="2"/>
          <w:lang w:val="en-GB"/>
        </w:rPr>
        <w:t>ar</w:t>
      </w:r>
      <w:proofErr w:type="spellEnd"/>
      <w:r w:rsidRPr="007D687A">
        <w:rPr>
          <w:rFonts w:cs="Times New Roman"/>
          <w:kern w:val="2"/>
          <w:lang w:val="en-GB"/>
        </w:rPr>
        <w:t xml:space="preserve"> </w:t>
      </w:r>
      <w:proofErr w:type="spellStart"/>
      <w:r w:rsidRPr="007D687A">
        <w:rPr>
          <w:rFonts w:cs="Times New Roman"/>
          <w:kern w:val="2"/>
          <w:lang w:val="en-GB"/>
        </w:rPr>
        <w:t>expune</w:t>
      </w:r>
      <w:proofErr w:type="spellEnd"/>
      <w:r w:rsidRPr="007D687A">
        <w:rPr>
          <w:rFonts w:cs="Times New Roman"/>
          <w:kern w:val="2"/>
          <w:lang w:val="en-GB"/>
        </w:rPr>
        <w:t xml:space="preserve"> </w:t>
      </w:r>
      <w:proofErr w:type="spellStart"/>
      <w:r w:rsidRPr="007D687A">
        <w:rPr>
          <w:rFonts w:cs="Times New Roman"/>
          <w:kern w:val="2"/>
          <w:lang w:val="en-GB"/>
        </w:rPr>
        <w:t>turiștii</w:t>
      </w:r>
      <w:proofErr w:type="spellEnd"/>
      <w:r w:rsidRPr="007D687A">
        <w:rPr>
          <w:rFonts w:cs="Times New Roman"/>
          <w:kern w:val="2"/>
          <w:lang w:val="en-GB"/>
        </w:rPr>
        <w:t xml:space="preserve"> </w:t>
      </w:r>
      <w:proofErr w:type="spellStart"/>
      <w:r w:rsidRPr="007D687A">
        <w:rPr>
          <w:rFonts w:cs="Times New Roman"/>
          <w:kern w:val="2"/>
          <w:lang w:val="en-GB"/>
        </w:rPr>
        <w:t>ar</w:t>
      </w:r>
      <w:proofErr w:type="spellEnd"/>
      <w:r w:rsidRPr="007D687A">
        <w:rPr>
          <w:rFonts w:cs="Times New Roman"/>
          <w:kern w:val="2"/>
          <w:lang w:val="en-GB"/>
        </w:rPr>
        <w:t xml:space="preserve"> fi </w:t>
      </w:r>
      <w:proofErr w:type="spellStart"/>
      <w:r w:rsidRPr="007D687A">
        <w:rPr>
          <w:rFonts w:cs="Times New Roman"/>
          <w:kern w:val="2"/>
          <w:lang w:val="en-GB"/>
        </w:rPr>
        <w:t>mai</w:t>
      </w:r>
      <w:proofErr w:type="spellEnd"/>
      <w:r w:rsidRPr="007D687A">
        <w:rPr>
          <w:rFonts w:cs="Times New Roman"/>
          <w:kern w:val="2"/>
          <w:lang w:val="en-GB"/>
        </w:rPr>
        <w:t xml:space="preserve"> </w:t>
      </w:r>
      <w:proofErr w:type="spellStart"/>
      <w:r w:rsidRPr="007D687A">
        <w:rPr>
          <w:rFonts w:cs="Times New Roman"/>
          <w:kern w:val="2"/>
          <w:lang w:val="en-GB"/>
        </w:rPr>
        <w:t>mari</w:t>
      </w:r>
      <w:proofErr w:type="spellEnd"/>
      <w:r w:rsidRPr="007D687A">
        <w:rPr>
          <w:rFonts w:cs="Times New Roman"/>
          <w:kern w:val="2"/>
          <w:lang w:val="en-GB"/>
        </w:rPr>
        <w:t xml:space="preserve"> (</w:t>
      </w:r>
      <w:proofErr w:type="spellStart"/>
      <w:r w:rsidRPr="007D687A">
        <w:rPr>
          <w:rFonts w:cs="Times New Roman"/>
          <w:kern w:val="2"/>
          <w:lang w:val="en-GB"/>
        </w:rPr>
        <w:t>creșterea</w:t>
      </w:r>
      <w:proofErr w:type="spellEnd"/>
      <w:r w:rsidRPr="007D687A">
        <w:rPr>
          <w:rFonts w:cs="Times New Roman"/>
          <w:kern w:val="2"/>
          <w:lang w:val="en-GB"/>
        </w:rPr>
        <w:t xml:space="preserve"> </w:t>
      </w:r>
      <w:proofErr w:type="spellStart"/>
      <w:r w:rsidRPr="007D687A">
        <w:rPr>
          <w:rFonts w:cs="Times New Roman"/>
          <w:kern w:val="2"/>
          <w:lang w:val="en-GB"/>
        </w:rPr>
        <w:t>riscului</w:t>
      </w:r>
      <w:proofErr w:type="spellEnd"/>
      <w:r w:rsidRPr="007D687A">
        <w:rPr>
          <w:rFonts w:cs="Times New Roman"/>
          <w:kern w:val="2"/>
          <w:lang w:val="en-GB"/>
        </w:rPr>
        <w:t xml:space="preserve"> de a fi </w:t>
      </w:r>
      <w:proofErr w:type="spellStart"/>
      <w:r w:rsidRPr="007D687A">
        <w:rPr>
          <w:rFonts w:cs="Times New Roman"/>
          <w:kern w:val="2"/>
          <w:lang w:val="en-GB"/>
        </w:rPr>
        <w:t>striviți</w:t>
      </w:r>
      <w:proofErr w:type="spellEnd"/>
      <w:r w:rsidRPr="007D687A">
        <w:rPr>
          <w:rFonts w:cs="Times New Roman"/>
          <w:kern w:val="2"/>
          <w:lang w:val="en-GB"/>
        </w:rPr>
        <w:t xml:space="preserve"> de </w:t>
      </w:r>
      <w:proofErr w:type="spellStart"/>
      <w:r w:rsidRPr="007D687A">
        <w:rPr>
          <w:rFonts w:cs="Times New Roman"/>
          <w:kern w:val="2"/>
          <w:lang w:val="en-GB"/>
        </w:rPr>
        <w:t>arbori</w:t>
      </w:r>
      <w:proofErr w:type="spellEnd"/>
      <w:r w:rsidRPr="007D687A">
        <w:rPr>
          <w:rFonts w:cs="Times New Roman"/>
          <w:kern w:val="2"/>
          <w:lang w:val="en-GB"/>
        </w:rPr>
        <w:t xml:space="preserve"> </w:t>
      </w:r>
      <w:proofErr w:type="spellStart"/>
      <w:r w:rsidRPr="007D687A">
        <w:rPr>
          <w:rFonts w:cs="Times New Roman"/>
          <w:kern w:val="2"/>
          <w:lang w:val="en-GB"/>
        </w:rPr>
        <w:t>debilitați</w:t>
      </w:r>
      <w:proofErr w:type="spellEnd"/>
      <w:r w:rsidRPr="007D687A">
        <w:rPr>
          <w:rFonts w:cs="Times New Roman"/>
          <w:kern w:val="2"/>
          <w:lang w:val="en-GB"/>
        </w:rPr>
        <w:t xml:space="preserve">, </w:t>
      </w:r>
      <w:proofErr w:type="spellStart"/>
      <w:r w:rsidRPr="007D687A">
        <w:rPr>
          <w:rFonts w:cs="Times New Roman"/>
          <w:kern w:val="2"/>
          <w:lang w:val="en-GB"/>
        </w:rPr>
        <w:t>uscați</w:t>
      </w:r>
      <w:proofErr w:type="spellEnd"/>
      <w:r w:rsidRPr="007D687A">
        <w:rPr>
          <w:rFonts w:cs="Times New Roman"/>
          <w:kern w:val="2"/>
          <w:lang w:val="en-GB"/>
        </w:rPr>
        <w:t>).</w:t>
      </w:r>
    </w:p>
    <w:p w14:paraId="1FEBE00B" w14:textId="77777777" w:rsidR="0058251A" w:rsidRDefault="0058251A" w:rsidP="0058251A">
      <w:pPr>
        <w:suppressAutoHyphens w:val="0"/>
        <w:spacing w:line="229" w:lineRule="auto"/>
        <w:ind w:firstLine="0"/>
        <w:rPr>
          <w:rFonts w:cs="Times New Roman"/>
          <w:b/>
          <w:color w:val="212529"/>
          <w:u w:val="single"/>
        </w:rPr>
      </w:pPr>
    </w:p>
    <w:p w14:paraId="44038595" w14:textId="05BF88B3" w:rsidR="007D687A" w:rsidRDefault="000C450B" w:rsidP="0058251A">
      <w:pPr>
        <w:suppressAutoHyphens w:val="0"/>
        <w:spacing w:line="229" w:lineRule="auto"/>
        <w:ind w:firstLine="0"/>
        <w:rPr>
          <w:rFonts w:cs="Times New Roman"/>
          <w:b/>
          <w:color w:val="212529"/>
          <w:u w:val="single"/>
        </w:rPr>
      </w:pPr>
      <w:r>
        <w:rPr>
          <w:rFonts w:cs="Times New Roman"/>
          <w:b/>
          <w:color w:val="212529"/>
          <w:u w:val="single"/>
        </w:rPr>
        <w:t xml:space="preserve">Selectarea celorlalte variantele alese </w:t>
      </w:r>
      <w:r w:rsidR="00677797">
        <w:rPr>
          <w:rFonts w:cs="Times New Roman"/>
          <w:b/>
          <w:color w:val="212529"/>
          <w:u w:val="single"/>
        </w:rPr>
        <w:t>au rezultat în urma</w:t>
      </w:r>
      <w:r w:rsidR="00BD2D7F">
        <w:rPr>
          <w:rFonts w:cs="Times New Roman"/>
          <w:b/>
          <w:color w:val="212529"/>
          <w:u w:val="single"/>
        </w:rPr>
        <w:t xml:space="preserve"> </w:t>
      </w:r>
      <w:r w:rsidR="00677797">
        <w:rPr>
          <w:rFonts w:cs="Times New Roman"/>
          <w:b/>
          <w:color w:val="212529"/>
          <w:u w:val="single"/>
        </w:rPr>
        <w:t>analizei metodelor de calcul a volumului de produse principale</w:t>
      </w:r>
    </w:p>
    <w:p w14:paraId="3FD19B81" w14:textId="77777777" w:rsidR="00F950AC" w:rsidRPr="00F950AC" w:rsidRDefault="00F950AC" w:rsidP="00F950AC">
      <w:pPr>
        <w:suppressAutoHyphens w:val="0"/>
        <w:rPr>
          <w:rFonts w:eastAsia="Times New Roman" w:cs="Times New Roman"/>
          <w:kern w:val="0"/>
          <w:lang w:eastAsia="en-US" w:bidi="ar-SA"/>
        </w:rPr>
      </w:pPr>
      <w:r w:rsidRPr="00F950AC">
        <w:rPr>
          <w:rFonts w:eastAsia="Times New Roman" w:cs="Times New Roman"/>
          <w:kern w:val="0"/>
          <w:lang w:eastAsia="en-US" w:bidi="ar-SA"/>
        </w:rPr>
        <w:t>Pentru stabilirea posibilității au fost analizați indicatorii de posibilitate obținuți prin:</w:t>
      </w:r>
    </w:p>
    <w:p w14:paraId="674767BF" w14:textId="7F5B2335" w:rsidR="00F950AC" w:rsidRPr="00F950AC" w:rsidRDefault="00F950AC" w:rsidP="00F950AC">
      <w:pPr>
        <w:suppressAutoHyphens w:val="0"/>
        <w:rPr>
          <w:rFonts w:eastAsia="Times New Roman" w:cs="Times New Roman"/>
          <w:b/>
          <w:kern w:val="0"/>
          <w:lang w:eastAsia="en-US" w:bidi="ar-SA"/>
        </w:rPr>
      </w:pPr>
      <w:r w:rsidRPr="00F950AC">
        <w:rPr>
          <w:rFonts w:eastAsia="Times New Roman" w:cs="Times New Roman"/>
          <w:b/>
          <w:kern w:val="0"/>
          <w:lang w:eastAsia="en-US" w:bidi="ar-SA"/>
        </w:rPr>
        <w:t>Metoda claselor de vârstă:</w:t>
      </w:r>
      <w:r w:rsidR="00EA2559">
        <w:rPr>
          <w:rFonts w:eastAsia="Times New Roman" w:cs="Times New Roman"/>
          <w:b/>
          <w:kern w:val="0"/>
          <w:lang w:eastAsia="en-US" w:bidi="ar-SA"/>
        </w:rPr>
        <w:t xml:space="preserve"> </w:t>
      </w:r>
    </w:p>
    <w:p w14:paraId="3963F9F5" w14:textId="3EA06CE4" w:rsidR="00F950AC" w:rsidRPr="00F950AC" w:rsidRDefault="00F950AC" w:rsidP="00F950AC">
      <w:pPr>
        <w:suppressAutoHyphens w:val="0"/>
        <w:rPr>
          <w:rFonts w:eastAsia="Times New Roman" w:cs="Times New Roman"/>
          <w:kern w:val="0"/>
          <w:lang w:eastAsia="en-US" w:bidi="ar-SA"/>
        </w:rPr>
      </w:pPr>
      <w:r w:rsidRPr="00F950AC">
        <w:rPr>
          <w:rFonts w:eastAsia="Times New Roman" w:cs="Times New Roman"/>
          <w:kern w:val="0"/>
          <w:lang w:eastAsia="en-US" w:bidi="ar-SA"/>
        </w:rPr>
        <w:t>■</w:t>
      </w:r>
      <w:r w:rsidRPr="00F950AC">
        <w:rPr>
          <w:rFonts w:eastAsia="Times New Roman" w:cs="Times New Roman"/>
          <w:kern w:val="0"/>
          <w:lang w:eastAsia="en-US" w:bidi="ar-SA"/>
        </w:rPr>
        <w:tab/>
        <w:t xml:space="preserve">procedeul </w:t>
      </w:r>
      <w:r w:rsidR="005011E7">
        <w:rPr>
          <w:rFonts w:eastAsia="Times New Roman" w:cs="Times New Roman"/>
          <w:kern w:val="0"/>
          <w:lang w:eastAsia="en-US" w:bidi="ar-SA"/>
        </w:rPr>
        <w:t>deductiv</w:t>
      </w:r>
      <w:r w:rsidRPr="00F950AC">
        <w:rPr>
          <w:rFonts w:eastAsia="Times New Roman" w:cs="Times New Roman"/>
          <w:kern w:val="0"/>
          <w:lang w:eastAsia="en-US" w:bidi="ar-SA"/>
        </w:rPr>
        <w:t xml:space="preserve">, cu valoarea de </w:t>
      </w:r>
      <w:r w:rsidR="005011E7">
        <w:rPr>
          <w:rFonts w:eastAsia="Times New Roman" w:cs="Times New Roman"/>
          <w:kern w:val="0"/>
          <w:lang w:eastAsia="en-US" w:bidi="ar-SA"/>
        </w:rPr>
        <w:t>1039</w:t>
      </w:r>
      <w:r w:rsidRPr="00F950AC">
        <w:rPr>
          <w:rFonts w:eastAsia="Times New Roman" w:cs="Times New Roman"/>
          <w:kern w:val="0"/>
          <w:lang w:eastAsia="en-US" w:bidi="ar-SA"/>
        </w:rPr>
        <w:t xml:space="preserve"> mc/an;</w:t>
      </w:r>
    </w:p>
    <w:p w14:paraId="76FE15BC" w14:textId="67A93892" w:rsidR="00341994" w:rsidRPr="00341994" w:rsidRDefault="00341994" w:rsidP="00341994">
      <w:pPr>
        <w:suppressAutoHyphens w:val="0"/>
        <w:ind w:firstLine="0"/>
        <w:rPr>
          <w:rFonts w:eastAsia="Times New Roman" w:cs="Times New Roman"/>
          <w:kern w:val="0"/>
          <w:lang w:eastAsia="en-US" w:bidi="ar-SA"/>
        </w:rPr>
      </w:pPr>
      <w:r>
        <w:rPr>
          <w:rFonts w:eastAsia="Times New Roman" w:cs="Times New Roman"/>
          <w:kern w:val="0"/>
          <w:lang w:eastAsia="en-US" w:bidi="ar-SA"/>
        </w:rPr>
        <w:t xml:space="preserve">            </w:t>
      </w:r>
      <w:r w:rsidRPr="00341994">
        <w:rPr>
          <w:rFonts w:eastAsia="Times New Roman" w:cs="Times New Roman"/>
          <w:kern w:val="0"/>
          <w:lang w:eastAsia="en-US" w:bidi="ar-SA"/>
        </w:rPr>
        <w:t>Indicatorii de posibilitate obținuț</w:t>
      </w:r>
      <w:r w:rsidR="009823B1">
        <w:rPr>
          <w:rFonts w:eastAsia="Times New Roman" w:cs="Times New Roman"/>
          <w:kern w:val="0"/>
          <w:lang w:eastAsia="en-US" w:bidi="ar-SA"/>
        </w:rPr>
        <w:t>i prin</w:t>
      </w:r>
      <w:r w:rsidR="00022029">
        <w:rPr>
          <w:rFonts w:eastAsia="Times New Roman" w:cs="Times New Roman"/>
          <w:kern w:val="0"/>
          <w:lang w:eastAsia="en-US" w:bidi="ar-SA"/>
        </w:rPr>
        <w:t xml:space="preserve"> metodele analizate </w:t>
      </w:r>
      <w:r w:rsidRPr="00341994">
        <w:rPr>
          <w:rFonts w:eastAsia="Times New Roman" w:cs="Times New Roman"/>
          <w:kern w:val="0"/>
          <w:lang w:eastAsia="en-US" w:bidi="ar-SA"/>
        </w:rPr>
        <w:t>au fost comparați cu posibilitatea după metoda creșterii indicatoare (PCi = 1</w:t>
      </w:r>
      <w:r w:rsidR="005011E7">
        <w:rPr>
          <w:rFonts w:eastAsia="Times New Roman" w:cs="Times New Roman"/>
          <w:kern w:val="0"/>
          <w:lang w:eastAsia="en-US" w:bidi="ar-SA"/>
        </w:rPr>
        <w:t>023</w:t>
      </w:r>
      <w:r w:rsidRPr="00341994">
        <w:rPr>
          <w:rFonts w:eastAsia="Times New Roman" w:cs="Times New Roman"/>
          <w:kern w:val="0"/>
          <w:lang w:eastAsia="en-US" w:bidi="ar-SA"/>
        </w:rPr>
        <w:t xml:space="preserve"> mc/an).</w:t>
      </w:r>
    </w:p>
    <w:p w14:paraId="626C8F73" w14:textId="25F2700E" w:rsidR="00022029" w:rsidRDefault="00341994" w:rsidP="00022029">
      <w:pPr>
        <w:suppressAutoHyphens w:val="0"/>
        <w:rPr>
          <w:rFonts w:eastAsia="Times New Roman" w:cs="Times New Roman"/>
          <w:kern w:val="0"/>
          <w:lang w:eastAsia="en-US" w:bidi="ar-SA"/>
        </w:rPr>
      </w:pPr>
      <w:r w:rsidRPr="00341994">
        <w:rPr>
          <w:rFonts w:eastAsia="Times New Roman" w:cs="Times New Roman"/>
          <w:kern w:val="0"/>
          <w:lang w:eastAsia="en-US" w:bidi="ar-SA"/>
        </w:rPr>
        <w:t>Pentru continuitatea producției de masă lemnoasă și în concordanță cu exigențele silviculturale referitoare la regenerare, s-a adoptat pentru subunitatea de tip „A" - codru regulat, posibilitatea de 1</w:t>
      </w:r>
      <w:r w:rsidR="005011E7">
        <w:rPr>
          <w:rFonts w:eastAsia="Times New Roman" w:cs="Times New Roman"/>
          <w:kern w:val="0"/>
          <w:lang w:eastAsia="en-US" w:bidi="ar-SA"/>
        </w:rPr>
        <w:t>023</w:t>
      </w:r>
      <w:r w:rsidRPr="00341994">
        <w:rPr>
          <w:rFonts w:eastAsia="Times New Roman" w:cs="Times New Roman"/>
          <w:kern w:val="0"/>
          <w:lang w:eastAsia="en-US" w:bidi="ar-SA"/>
        </w:rPr>
        <w:t xml:space="preserve"> mc/an (calculat prin metoda creșterii indicatoare), care va asigura regularizarea claselor de vârstă și continuitatea</w:t>
      </w:r>
      <w:r w:rsidR="005011E7">
        <w:rPr>
          <w:rFonts w:eastAsia="Times New Roman" w:cs="Times New Roman"/>
          <w:kern w:val="0"/>
          <w:lang w:eastAsia="en-US" w:bidi="ar-SA"/>
        </w:rPr>
        <w:t xml:space="preserve"> </w:t>
      </w:r>
      <w:r w:rsidRPr="00341994">
        <w:rPr>
          <w:rFonts w:eastAsia="Times New Roman" w:cs="Times New Roman"/>
          <w:kern w:val="0"/>
          <w:lang w:eastAsia="en-US" w:bidi="ar-SA"/>
        </w:rPr>
        <w:t>recoltelor de lemn pentru următorii 60 de ani.</w:t>
      </w:r>
      <w:r w:rsidR="004940E4">
        <w:rPr>
          <w:rFonts w:eastAsia="Times New Roman" w:cs="Times New Roman"/>
          <w:kern w:val="0"/>
          <w:lang w:eastAsia="en-US" w:bidi="ar-SA"/>
        </w:rPr>
        <w:t xml:space="preserve"> </w:t>
      </w:r>
    </w:p>
    <w:p w14:paraId="4B407143" w14:textId="77777777" w:rsidR="00022029" w:rsidRPr="00022029" w:rsidRDefault="00022029" w:rsidP="00022029">
      <w:pPr>
        <w:suppressAutoHyphens w:val="0"/>
        <w:rPr>
          <w:rFonts w:eastAsia="Times New Roman" w:cs="Times New Roman"/>
          <w:kern w:val="0"/>
          <w:lang w:eastAsia="en-US" w:bidi="ar-SA"/>
        </w:rPr>
      </w:pPr>
    </w:p>
    <w:p w14:paraId="575531E4" w14:textId="215EDD28" w:rsidR="00022029" w:rsidRPr="009345FD" w:rsidRDefault="00022029" w:rsidP="00022029">
      <w:pPr>
        <w:pStyle w:val="Heading2"/>
        <w:rPr>
          <w:rFonts w:eastAsia="Times New Roman"/>
          <w:kern w:val="0"/>
          <w:szCs w:val="20"/>
        </w:rPr>
      </w:pPr>
      <w:bookmarkStart w:id="121" w:name="_Toc170221193"/>
      <w:r>
        <w:t xml:space="preserve">10.5. </w:t>
      </w:r>
      <w:proofErr w:type="spellStart"/>
      <w:r w:rsidR="00EC77BF">
        <w:t>Descrierea</w:t>
      </w:r>
      <w:proofErr w:type="spellEnd"/>
      <w:r w:rsidR="00EC77BF">
        <w:t xml:space="preserve"> </w:t>
      </w:r>
      <w:proofErr w:type="spellStart"/>
      <w:r w:rsidR="00EC77BF">
        <w:t>dificultăților</w:t>
      </w:r>
      <w:proofErr w:type="spellEnd"/>
      <w:r w:rsidR="00EC77BF">
        <w:t xml:space="preserve"> </w:t>
      </w:r>
      <w:proofErr w:type="spellStart"/>
      <w:r w:rsidR="00EC77BF">
        <w:t>întâmpinate</w:t>
      </w:r>
      <w:proofErr w:type="spellEnd"/>
      <w:r w:rsidR="00EC77BF">
        <w:t xml:space="preserve"> la </w:t>
      </w:r>
      <w:proofErr w:type="spellStart"/>
      <w:r w:rsidR="00EC77BF">
        <w:t>prelucrarea</w:t>
      </w:r>
      <w:proofErr w:type="spellEnd"/>
      <w:r w:rsidR="00EC77BF">
        <w:t xml:space="preserve"> </w:t>
      </w:r>
      <w:proofErr w:type="spellStart"/>
      <w:r w:rsidR="00EC77BF">
        <w:t>informațiilor</w:t>
      </w:r>
      <w:bookmarkEnd w:id="121"/>
      <w:proofErr w:type="spellEnd"/>
    </w:p>
    <w:p w14:paraId="72220182" w14:textId="43B1790F" w:rsidR="00022029" w:rsidRDefault="00022029" w:rsidP="006301B7">
      <w:pPr>
        <w:suppressAutoHyphens w:val="0"/>
        <w:spacing w:line="229" w:lineRule="auto"/>
        <w:ind w:firstLine="0"/>
        <w:rPr>
          <w:rFonts w:eastAsia="Times New Roman"/>
          <w:b/>
          <w:kern w:val="0"/>
          <w:szCs w:val="20"/>
          <w:lang w:val="en-US" w:eastAsia="en-US" w:bidi="ar-SA"/>
        </w:rPr>
      </w:pPr>
    </w:p>
    <w:p w14:paraId="195EA80A" w14:textId="38BEF130" w:rsidR="002F111F" w:rsidRDefault="0051416C" w:rsidP="00EC77BF">
      <w:pPr>
        <w:suppressAutoHyphens w:val="0"/>
        <w:spacing w:line="229" w:lineRule="auto"/>
        <w:ind w:firstLine="0"/>
        <w:rPr>
          <w:rFonts w:eastAsia="Times New Roman"/>
          <w:kern w:val="0"/>
          <w:szCs w:val="20"/>
          <w:lang w:val="en-US" w:eastAsia="en-US" w:bidi="ar-SA"/>
        </w:rPr>
      </w:pPr>
      <w:r>
        <w:rPr>
          <w:rFonts w:eastAsia="Times New Roman"/>
          <w:kern w:val="0"/>
          <w:szCs w:val="20"/>
          <w:lang w:val="en-US" w:eastAsia="en-US" w:bidi="ar-SA"/>
        </w:rPr>
        <w:t xml:space="preserve">       </w:t>
      </w:r>
      <w:r w:rsidR="00EC77BF" w:rsidRPr="00EC77BF">
        <w:rPr>
          <w:rFonts w:eastAsia="Times New Roman"/>
          <w:kern w:val="0"/>
          <w:szCs w:val="20"/>
          <w:lang w:val="en-US" w:eastAsia="en-US" w:bidi="ar-SA"/>
        </w:rPr>
        <w:t xml:space="preserve">Nu au </w:t>
      </w:r>
      <w:proofErr w:type="spellStart"/>
      <w:r w:rsidR="00EC77BF" w:rsidRPr="00EC77BF">
        <w:rPr>
          <w:rFonts w:eastAsia="Times New Roman"/>
          <w:kern w:val="0"/>
          <w:szCs w:val="20"/>
          <w:lang w:val="en-US" w:eastAsia="en-US" w:bidi="ar-SA"/>
        </w:rPr>
        <w:t>fost</w:t>
      </w:r>
      <w:proofErr w:type="spellEnd"/>
      <w:r w:rsidR="00EC77BF" w:rsidRPr="00EC77BF">
        <w:rPr>
          <w:rFonts w:eastAsia="Times New Roman"/>
          <w:kern w:val="0"/>
          <w:szCs w:val="20"/>
          <w:lang w:val="en-US" w:eastAsia="en-US" w:bidi="ar-SA"/>
        </w:rPr>
        <w:t xml:space="preserve"> </w:t>
      </w:r>
      <w:proofErr w:type="spellStart"/>
      <w:r w:rsidR="00EC77BF" w:rsidRPr="00EC77BF">
        <w:rPr>
          <w:rFonts w:eastAsia="Times New Roman"/>
          <w:kern w:val="0"/>
          <w:szCs w:val="20"/>
          <w:lang w:val="en-US" w:eastAsia="en-US" w:bidi="ar-SA"/>
        </w:rPr>
        <w:t>întâmpinate</w:t>
      </w:r>
      <w:proofErr w:type="spellEnd"/>
      <w:r w:rsidR="00EC77BF" w:rsidRPr="00EC77BF">
        <w:rPr>
          <w:rFonts w:eastAsia="Times New Roman"/>
          <w:kern w:val="0"/>
          <w:szCs w:val="20"/>
          <w:lang w:val="en-US" w:eastAsia="en-US" w:bidi="ar-SA"/>
        </w:rPr>
        <w:t xml:space="preserve"> </w:t>
      </w:r>
      <w:proofErr w:type="spellStart"/>
      <w:r w:rsidR="00EC77BF" w:rsidRPr="00EC77BF">
        <w:rPr>
          <w:rFonts w:eastAsia="Times New Roman"/>
          <w:kern w:val="0"/>
          <w:szCs w:val="20"/>
          <w:lang w:val="en-US" w:eastAsia="en-US" w:bidi="ar-SA"/>
        </w:rPr>
        <w:t>dificultăți</w:t>
      </w:r>
      <w:proofErr w:type="spellEnd"/>
      <w:r w:rsidR="00EC77BF" w:rsidRPr="00EC77BF">
        <w:rPr>
          <w:rFonts w:eastAsia="Times New Roman"/>
          <w:kern w:val="0"/>
          <w:szCs w:val="20"/>
          <w:lang w:val="en-US" w:eastAsia="en-US" w:bidi="ar-SA"/>
        </w:rPr>
        <w:t xml:space="preserve"> </w:t>
      </w:r>
      <w:proofErr w:type="spellStart"/>
      <w:r w:rsidR="00EC77BF" w:rsidRPr="00EC77BF">
        <w:rPr>
          <w:rFonts w:eastAsia="Times New Roman"/>
          <w:kern w:val="0"/>
          <w:szCs w:val="20"/>
          <w:lang w:val="en-US" w:eastAsia="en-US" w:bidi="ar-SA"/>
        </w:rPr>
        <w:t>în</w:t>
      </w:r>
      <w:proofErr w:type="spellEnd"/>
      <w:r w:rsidR="00EC77BF" w:rsidRPr="00EC77BF">
        <w:rPr>
          <w:rFonts w:eastAsia="Times New Roman"/>
          <w:kern w:val="0"/>
          <w:szCs w:val="20"/>
          <w:lang w:val="en-US" w:eastAsia="en-US" w:bidi="ar-SA"/>
        </w:rPr>
        <w:t xml:space="preserve"> </w:t>
      </w:r>
      <w:proofErr w:type="spellStart"/>
      <w:r w:rsidR="00EC77BF" w:rsidRPr="00EC77BF">
        <w:rPr>
          <w:rFonts w:eastAsia="Times New Roman"/>
          <w:kern w:val="0"/>
          <w:szCs w:val="20"/>
          <w:lang w:val="en-US" w:eastAsia="en-US" w:bidi="ar-SA"/>
        </w:rPr>
        <w:t>ceea</w:t>
      </w:r>
      <w:proofErr w:type="spellEnd"/>
      <w:r w:rsidR="00EC77BF" w:rsidRPr="00EC77BF">
        <w:rPr>
          <w:rFonts w:eastAsia="Times New Roman"/>
          <w:kern w:val="0"/>
          <w:szCs w:val="20"/>
          <w:lang w:val="en-US" w:eastAsia="en-US" w:bidi="ar-SA"/>
        </w:rPr>
        <w:t xml:space="preserve"> </w:t>
      </w:r>
      <w:proofErr w:type="spellStart"/>
      <w:r w:rsidR="00EC77BF" w:rsidRPr="00EC77BF">
        <w:rPr>
          <w:rFonts w:eastAsia="Times New Roman"/>
          <w:kern w:val="0"/>
          <w:szCs w:val="20"/>
          <w:lang w:val="en-US" w:eastAsia="en-US" w:bidi="ar-SA"/>
        </w:rPr>
        <w:t>ce</w:t>
      </w:r>
      <w:proofErr w:type="spellEnd"/>
      <w:r w:rsidR="00EC77BF" w:rsidRPr="00EC77BF">
        <w:rPr>
          <w:rFonts w:eastAsia="Times New Roman"/>
          <w:kern w:val="0"/>
          <w:szCs w:val="20"/>
          <w:lang w:val="en-US" w:eastAsia="en-US" w:bidi="ar-SA"/>
        </w:rPr>
        <w:t xml:space="preserve"> </w:t>
      </w:r>
      <w:proofErr w:type="spellStart"/>
      <w:r w:rsidR="00EC77BF" w:rsidRPr="00EC77BF">
        <w:rPr>
          <w:rFonts w:eastAsia="Times New Roman"/>
          <w:kern w:val="0"/>
          <w:szCs w:val="20"/>
          <w:lang w:val="en-US" w:eastAsia="en-US" w:bidi="ar-SA"/>
        </w:rPr>
        <w:t>privește</w:t>
      </w:r>
      <w:proofErr w:type="spellEnd"/>
      <w:r w:rsidR="00EC77BF" w:rsidRPr="00EC77BF">
        <w:rPr>
          <w:rFonts w:eastAsia="Times New Roman"/>
          <w:kern w:val="0"/>
          <w:szCs w:val="20"/>
          <w:lang w:val="en-US" w:eastAsia="en-US" w:bidi="ar-SA"/>
        </w:rPr>
        <w:t xml:space="preserve"> </w:t>
      </w:r>
      <w:proofErr w:type="spellStart"/>
      <w:r w:rsidR="00EC77BF" w:rsidRPr="00EC77BF">
        <w:rPr>
          <w:rFonts w:eastAsia="Times New Roman"/>
          <w:kern w:val="0"/>
          <w:szCs w:val="20"/>
          <w:lang w:val="en-US" w:eastAsia="en-US" w:bidi="ar-SA"/>
        </w:rPr>
        <w:t>obținerea</w:t>
      </w:r>
      <w:proofErr w:type="spellEnd"/>
      <w:r w:rsidR="00EC77BF" w:rsidRPr="00EC77BF">
        <w:rPr>
          <w:rFonts w:eastAsia="Times New Roman"/>
          <w:kern w:val="0"/>
          <w:szCs w:val="20"/>
          <w:lang w:val="en-US" w:eastAsia="en-US" w:bidi="ar-SA"/>
        </w:rPr>
        <w:t xml:space="preserve">, </w:t>
      </w:r>
      <w:proofErr w:type="spellStart"/>
      <w:r w:rsidR="00EC77BF" w:rsidRPr="00EC77BF">
        <w:rPr>
          <w:rFonts w:eastAsia="Times New Roman"/>
          <w:kern w:val="0"/>
          <w:szCs w:val="20"/>
          <w:lang w:val="en-US" w:eastAsia="en-US" w:bidi="ar-SA"/>
        </w:rPr>
        <w:t>respectiv</w:t>
      </w:r>
      <w:proofErr w:type="spellEnd"/>
      <w:r w:rsidR="00EC77BF" w:rsidRPr="00EC77BF">
        <w:rPr>
          <w:rFonts w:eastAsia="Times New Roman"/>
          <w:kern w:val="0"/>
          <w:szCs w:val="20"/>
          <w:lang w:val="en-US" w:eastAsia="en-US" w:bidi="ar-SA"/>
        </w:rPr>
        <w:t xml:space="preserve"> </w:t>
      </w:r>
      <w:proofErr w:type="spellStart"/>
      <w:r w:rsidR="00EC77BF" w:rsidRPr="00EC77BF">
        <w:rPr>
          <w:rFonts w:eastAsia="Times New Roman"/>
          <w:kern w:val="0"/>
          <w:szCs w:val="20"/>
          <w:lang w:val="en-US" w:eastAsia="en-US" w:bidi="ar-SA"/>
        </w:rPr>
        <w:t>prelucrarea</w:t>
      </w:r>
      <w:proofErr w:type="spellEnd"/>
      <w:r w:rsidR="00EC77BF" w:rsidRPr="00EC77BF">
        <w:rPr>
          <w:rFonts w:eastAsia="Times New Roman"/>
          <w:kern w:val="0"/>
          <w:szCs w:val="20"/>
          <w:lang w:val="en-US" w:eastAsia="en-US" w:bidi="ar-SA"/>
        </w:rPr>
        <w:t xml:space="preserve"> </w:t>
      </w:r>
      <w:proofErr w:type="spellStart"/>
      <w:r w:rsidR="00EC77BF" w:rsidRPr="00EC77BF">
        <w:rPr>
          <w:rFonts w:eastAsia="Times New Roman"/>
          <w:kern w:val="0"/>
          <w:szCs w:val="20"/>
          <w:lang w:val="en-US" w:eastAsia="en-US" w:bidi="ar-SA"/>
        </w:rPr>
        <w:t>informațiilor</w:t>
      </w:r>
      <w:proofErr w:type="spellEnd"/>
      <w:r w:rsidR="00EC77BF" w:rsidRPr="00EC77BF">
        <w:rPr>
          <w:rFonts w:eastAsia="Times New Roman"/>
          <w:kern w:val="0"/>
          <w:szCs w:val="20"/>
          <w:lang w:val="en-US" w:eastAsia="en-US" w:bidi="ar-SA"/>
        </w:rPr>
        <w:t xml:space="preserve"> </w:t>
      </w:r>
      <w:proofErr w:type="spellStart"/>
      <w:r w:rsidR="00EC77BF" w:rsidRPr="00EC77BF">
        <w:rPr>
          <w:rFonts w:eastAsia="Times New Roman"/>
          <w:kern w:val="0"/>
          <w:szCs w:val="20"/>
          <w:lang w:val="en-US" w:eastAsia="en-US" w:bidi="ar-SA"/>
        </w:rPr>
        <w:t>necesare</w:t>
      </w:r>
      <w:proofErr w:type="spellEnd"/>
      <w:r w:rsidR="00EC77BF" w:rsidRPr="00EC77BF">
        <w:rPr>
          <w:rFonts w:eastAsia="Times New Roman"/>
          <w:kern w:val="0"/>
          <w:szCs w:val="20"/>
          <w:lang w:val="en-US" w:eastAsia="en-US" w:bidi="ar-SA"/>
        </w:rPr>
        <w:t xml:space="preserve"> </w:t>
      </w:r>
      <w:proofErr w:type="spellStart"/>
      <w:r w:rsidR="00EC77BF" w:rsidRPr="00EC77BF">
        <w:rPr>
          <w:rFonts w:eastAsia="Times New Roman"/>
          <w:kern w:val="0"/>
          <w:szCs w:val="20"/>
          <w:lang w:val="en-US" w:eastAsia="en-US" w:bidi="ar-SA"/>
        </w:rPr>
        <w:t>întocmirii</w:t>
      </w:r>
      <w:proofErr w:type="spellEnd"/>
      <w:r w:rsidR="00EC77BF" w:rsidRPr="00EC77BF">
        <w:rPr>
          <w:rFonts w:eastAsia="Times New Roman"/>
          <w:kern w:val="0"/>
          <w:szCs w:val="20"/>
          <w:lang w:val="en-US" w:eastAsia="en-US" w:bidi="ar-SA"/>
        </w:rPr>
        <w:t xml:space="preserve"> </w:t>
      </w:r>
      <w:proofErr w:type="spellStart"/>
      <w:r w:rsidR="00EC77BF" w:rsidRPr="00EC77BF">
        <w:rPr>
          <w:rFonts w:eastAsia="Times New Roman"/>
          <w:kern w:val="0"/>
          <w:szCs w:val="20"/>
          <w:lang w:val="en-US" w:eastAsia="en-US" w:bidi="ar-SA"/>
        </w:rPr>
        <w:t>prezentului</w:t>
      </w:r>
      <w:proofErr w:type="spellEnd"/>
      <w:r w:rsidR="00EC77BF" w:rsidRPr="00EC77BF">
        <w:rPr>
          <w:rFonts w:eastAsia="Times New Roman"/>
          <w:kern w:val="0"/>
          <w:szCs w:val="20"/>
          <w:lang w:val="en-US" w:eastAsia="en-US" w:bidi="ar-SA"/>
        </w:rPr>
        <w:t xml:space="preserve"> </w:t>
      </w:r>
      <w:proofErr w:type="spellStart"/>
      <w:r w:rsidR="00EC77BF" w:rsidRPr="00EC77BF">
        <w:rPr>
          <w:rFonts w:eastAsia="Times New Roman"/>
          <w:kern w:val="0"/>
          <w:szCs w:val="20"/>
          <w:lang w:val="en-US" w:eastAsia="en-US" w:bidi="ar-SA"/>
        </w:rPr>
        <w:t>raport</w:t>
      </w:r>
      <w:proofErr w:type="spellEnd"/>
      <w:r w:rsidR="00EC77BF" w:rsidRPr="00EC77BF">
        <w:rPr>
          <w:rFonts w:eastAsia="Times New Roman"/>
          <w:kern w:val="0"/>
          <w:szCs w:val="20"/>
          <w:lang w:val="en-US" w:eastAsia="en-US" w:bidi="ar-SA"/>
        </w:rPr>
        <w:t xml:space="preserve"> de </w:t>
      </w:r>
      <w:proofErr w:type="spellStart"/>
      <w:r w:rsidR="00EC77BF" w:rsidRPr="00EC77BF">
        <w:rPr>
          <w:rFonts w:eastAsia="Times New Roman"/>
          <w:kern w:val="0"/>
          <w:szCs w:val="20"/>
          <w:lang w:val="en-US" w:eastAsia="en-US" w:bidi="ar-SA"/>
        </w:rPr>
        <w:t>mediu</w:t>
      </w:r>
      <w:proofErr w:type="spellEnd"/>
      <w:r>
        <w:rPr>
          <w:rFonts w:eastAsia="Times New Roman"/>
          <w:kern w:val="0"/>
          <w:szCs w:val="20"/>
          <w:lang w:val="en-US" w:eastAsia="en-US" w:bidi="ar-SA"/>
        </w:rPr>
        <w:t>.</w:t>
      </w:r>
    </w:p>
    <w:p w14:paraId="103782C6" w14:textId="54758E4C" w:rsidR="0056445C" w:rsidRDefault="0056445C" w:rsidP="00EC77BF">
      <w:pPr>
        <w:suppressAutoHyphens w:val="0"/>
        <w:spacing w:line="229" w:lineRule="auto"/>
        <w:ind w:firstLine="0"/>
        <w:rPr>
          <w:rFonts w:eastAsia="Times New Roman"/>
          <w:kern w:val="0"/>
          <w:szCs w:val="20"/>
          <w:lang w:val="en-US" w:eastAsia="en-US" w:bidi="ar-SA"/>
        </w:rPr>
      </w:pPr>
    </w:p>
    <w:p w14:paraId="3CE0DBD7" w14:textId="057AF380" w:rsidR="0056445C" w:rsidRDefault="0056445C" w:rsidP="00EC77BF">
      <w:pPr>
        <w:suppressAutoHyphens w:val="0"/>
        <w:spacing w:line="229" w:lineRule="auto"/>
        <w:ind w:firstLine="0"/>
        <w:rPr>
          <w:rFonts w:eastAsia="Times New Roman"/>
          <w:kern w:val="0"/>
          <w:szCs w:val="20"/>
          <w:lang w:val="en-US" w:eastAsia="en-US" w:bidi="ar-SA"/>
        </w:rPr>
      </w:pPr>
    </w:p>
    <w:p w14:paraId="58DC2321" w14:textId="04F9156E" w:rsidR="0056445C" w:rsidRDefault="0056445C" w:rsidP="00EC77BF">
      <w:pPr>
        <w:suppressAutoHyphens w:val="0"/>
        <w:spacing w:line="229" w:lineRule="auto"/>
        <w:ind w:firstLine="0"/>
        <w:rPr>
          <w:rFonts w:eastAsia="Times New Roman"/>
          <w:kern w:val="0"/>
          <w:szCs w:val="20"/>
          <w:lang w:val="en-US" w:eastAsia="en-US" w:bidi="ar-SA"/>
        </w:rPr>
      </w:pPr>
    </w:p>
    <w:p w14:paraId="62B7C831" w14:textId="5166580A" w:rsidR="0056445C" w:rsidRDefault="0056445C" w:rsidP="00EC77BF">
      <w:pPr>
        <w:suppressAutoHyphens w:val="0"/>
        <w:spacing w:line="229" w:lineRule="auto"/>
        <w:ind w:firstLine="0"/>
        <w:rPr>
          <w:rFonts w:eastAsia="Times New Roman"/>
          <w:kern w:val="0"/>
          <w:szCs w:val="20"/>
          <w:lang w:val="en-US" w:eastAsia="en-US" w:bidi="ar-SA"/>
        </w:rPr>
      </w:pPr>
    </w:p>
    <w:p w14:paraId="5E4C5358" w14:textId="0C7D4AA4" w:rsidR="0056445C" w:rsidRDefault="0056445C" w:rsidP="00EC77BF">
      <w:pPr>
        <w:suppressAutoHyphens w:val="0"/>
        <w:spacing w:line="229" w:lineRule="auto"/>
        <w:ind w:firstLine="0"/>
        <w:rPr>
          <w:rFonts w:eastAsia="Times New Roman"/>
          <w:kern w:val="0"/>
          <w:szCs w:val="20"/>
          <w:lang w:val="en-US" w:eastAsia="en-US" w:bidi="ar-SA"/>
        </w:rPr>
      </w:pPr>
    </w:p>
    <w:p w14:paraId="3DA5321F" w14:textId="10B7D249" w:rsidR="0056445C" w:rsidRDefault="0056445C" w:rsidP="00EC77BF">
      <w:pPr>
        <w:suppressAutoHyphens w:val="0"/>
        <w:spacing w:line="229" w:lineRule="auto"/>
        <w:ind w:firstLine="0"/>
        <w:rPr>
          <w:rFonts w:eastAsia="Times New Roman"/>
          <w:kern w:val="0"/>
          <w:szCs w:val="20"/>
          <w:lang w:val="en-US" w:eastAsia="en-US" w:bidi="ar-SA"/>
        </w:rPr>
      </w:pPr>
    </w:p>
    <w:p w14:paraId="770AFD94" w14:textId="139BDB90" w:rsidR="0056445C" w:rsidRDefault="0056445C" w:rsidP="00EC77BF">
      <w:pPr>
        <w:suppressAutoHyphens w:val="0"/>
        <w:spacing w:line="229" w:lineRule="auto"/>
        <w:ind w:firstLine="0"/>
        <w:rPr>
          <w:rFonts w:eastAsia="Times New Roman"/>
          <w:kern w:val="0"/>
          <w:szCs w:val="20"/>
          <w:lang w:val="en-US" w:eastAsia="en-US" w:bidi="ar-SA"/>
        </w:rPr>
      </w:pPr>
    </w:p>
    <w:p w14:paraId="5D42D07E" w14:textId="5448CB15" w:rsidR="0056445C" w:rsidRDefault="0056445C" w:rsidP="00EC77BF">
      <w:pPr>
        <w:suppressAutoHyphens w:val="0"/>
        <w:spacing w:line="229" w:lineRule="auto"/>
        <w:ind w:firstLine="0"/>
        <w:rPr>
          <w:rFonts w:eastAsia="Times New Roman"/>
          <w:kern w:val="0"/>
          <w:szCs w:val="20"/>
          <w:lang w:val="en-US" w:eastAsia="en-US" w:bidi="ar-SA"/>
        </w:rPr>
      </w:pPr>
    </w:p>
    <w:p w14:paraId="07A3D09B" w14:textId="1971D29E" w:rsidR="0056445C" w:rsidRDefault="0056445C" w:rsidP="00EC77BF">
      <w:pPr>
        <w:suppressAutoHyphens w:val="0"/>
        <w:spacing w:line="229" w:lineRule="auto"/>
        <w:ind w:firstLine="0"/>
        <w:rPr>
          <w:rFonts w:eastAsia="Times New Roman"/>
          <w:kern w:val="0"/>
          <w:szCs w:val="20"/>
          <w:lang w:val="en-US" w:eastAsia="en-US" w:bidi="ar-SA"/>
        </w:rPr>
      </w:pPr>
    </w:p>
    <w:p w14:paraId="3EA9C806" w14:textId="36716F9D" w:rsidR="0056445C" w:rsidRDefault="0056445C" w:rsidP="00EC77BF">
      <w:pPr>
        <w:suppressAutoHyphens w:val="0"/>
        <w:spacing w:line="229" w:lineRule="auto"/>
        <w:ind w:firstLine="0"/>
        <w:rPr>
          <w:rFonts w:eastAsia="Times New Roman"/>
          <w:kern w:val="0"/>
          <w:szCs w:val="20"/>
          <w:lang w:val="en-US" w:eastAsia="en-US" w:bidi="ar-SA"/>
        </w:rPr>
      </w:pPr>
    </w:p>
    <w:p w14:paraId="38D3A018" w14:textId="359EC6B8" w:rsidR="0056445C" w:rsidRDefault="0056445C" w:rsidP="00EC77BF">
      <w:pPr>
        <w:suppressAutoHyphens w:val="0"/>
        <w:spacing w:line="229" w:lineRule="auto"/>
        <w:ind w:firstLine="0"/>
        <w:rPr>
          <w:rFonts w:eastAsia="Times New Roman"/>
          <w:kern w:val="0"/>
          <w:szCs w:val="20"/>
          <w:lang w:val="en-US" w:eastAsia="en-US" w:bidi="ar-SA"/>
        </w:rPr>
      </w:pPr>
    </w:p>
    <w:p w14:paraId="273A57D6" w14:textId="54197174" w:rsidR="0056445C" w:rsidRDefault="0056445C" w:rsidP="00EC77BF">
      <w:pPr>
        <w:suppressAutoHyphens w:val="0"/>
        <w:spacing w:line="229" w:lineRule="auto"/>
        <w:ind w:firstLine="0"/>
        <w:rPr>
          <w:rFonts w:eastAsia="Times New Roman"/>
          <w:kern w:val="0"/>
          <w:szCs w:val="20"/>
          <w:lang w:val="en-US" w:eastAsia="en-US" w:bidi="ar-SA"/>
        </w:rPr>
      </w:pPr>
    </w:p>
    <w:p w14:paraId="6F2259FC" w14:textId="77043C49" w:rsidR="0056445C" w:rsidRDefault="0056445C" w:rsidP="00EC77BF">
      <w:pPr>
        <w:suppressAutoHyphens w:val="0"/>
        <w:spacing w:line="229" w:lineRule="auto"/>
        <w:ind w:firstLine="0"/>
        <w:rPr>
          <w:rFonts w:eastAsia="Times New Roman"/>
          <w:kern w:val="0"/>
          <w:szCs w:val="20"/>
          <w:lang w:val="en-US" w:eastAsia="en-US" w:bidi="ar-SA"/>
        </w:rPr>
      </w:pPr>
    </w:p>
    <w:p w14:paraId="7889B048" w14:textId="77777777" w:rsidR="0058251A" w:rsidRPr="00EC77BF" w:rsidRDefault="0058251A" w:rsidP="00EC77BF">
      <w:pPr>
        <w:suppressAutoHyphens w:val="0"/>
        <w:spacing w:line="229" w:lineRule="auto"/>
        <w:ind w:firstLine="0"/>
        <w:rPr>
          <w:rFonts w:eastAsia="Times New Roman"/>
          <w:kern w:val="0"/>
          <w:szCs w:val="20"/>
          <w:lang w:val="en-US" w:eastAsia="en-US" w:bidi="ar-SA"/>
        </w:rPr>
      </w:pPr>
    </w:p>
    <w:p w14:paraId="48298283" w14:textId="77777777" w:rsidR="002F111F" w:rsidRDefault="002F111F" w:rsidP="006301B7">
      <w:pPr>
        <w:suppressAutoHyphens w:val="0"/>
        <w:spacing w:line="229" w:lineRule="auto"/>
        <w:ind w:firstLine="0"/>
        <w:rPr>
          <w:rFonts w:eastAsia="Times New Roman"/>
          <w:b/>
          <w:kern w:val="0"/>
          <w:szCs w:val="20"/>
          <w:lang w:val="en-US" w:eastAsia="en-US" w:bidi="ar-SA"/>
        </w:rPr>
      </w:pPr>
    </w:p>
    <w:p w14:paraId="635289B3" w14:textId="386CEB76" w:rsidR="003A6B15" w:rsidRPr="007E75C1" w:rsidRDefault="000E34BA" w:rsidP="004669CE">
      <w:pPr>
        <w:pStyle w:val="Heading1"/>
      </w:pPr>
      <w:r>
        <w:t xml:space="preserve"> </w:t>
      </w:r>
      <w:bookmarkStart w:id="122" w:name="_Toc170221194"/>
      <w:r w:rsidR="003A6B15">
        <w:t>MONITORIZAREA</w:t>
      </w:r>
      <w:r w:rsidR="007E75C1">
        <w:t xml:space="preserve"> EFECTELOR ASUPRA MEDIULUI</w:t>
      </w:r>
      <w:bookmarkEnd w:id="122"/>
      <w:r w:rsidR="007E75C1">
        <w:t xml:space="preserve"> </w:t>
      </w:r>
    </w:p>
    <w:p w14:paraId="70798F29" w14:textId="77777777" w:rsidR="003A6B15" w:rsidRDefault="003A6B15" w:rsidP="003A6B15">
      <w:pPr>
        <w:ind w:firstLine="0"/>
        <w:rPr>
          <w:rFonts w:eastAsia="Times New Roman"/>
          <w:szCs w:val="20"/>
          <w:lang w:val="en-US" w:eastAsia="en-US" w:bidi="ar-SA"/>
        </w:rPr>
      </w:pPr>
    </w:p>
    <w:p w14:paraId="027610C2" w14:textId="3ED6654B" w:rsidR="003A6B15" w:rsidRPr="00F50E22" w:rsidRDefault="003A6B15" w:rsidP="003A6B15">
      <w:pPr>
        <w:suppressAutoHyphens w:val="0"/>
        <w:ind w:left="1"/>
        <w:rPr>
          <w:rFonts w:eastAsia="Times New Roman"/>
          <w:kern w:val="0"/>
          <w:szCs w:val="20"/>
          <w:lang w:val="en-US" w:eastAsia="en-US" w:bidi="ar-SA"/>
        </w:rPr>
      </w:pPr>
      <w:proofErr w:type="spellStart"/>
      <w:r w:rsidRPr="00F50E22">
        <w:rPr>
          <w:rFonts w:eastAsia="Times New Roman"/>
          <w:kern w:val="0"/>
          <w:szCs w:val="20"/>
          <w:lang w:val="en-US" w:eastAsia="en-US" w:bidi="ar-SA"/>
        </w:rPr>
        <w:t>Măsurile</w:t>
      </w:r>
      <w:proofErr w:type="spellEnd"/>
      <w:r w:rsidRPr="00F50E22">
        <w:rPr>
          <w:rFonts w:eastAsia="Times New Roman"/>
          <w:kern w:val="0"/>
          <w:szCs w:val="20"/>
          <w:lang w:val="en-US" w:eastAsia="en-US" w:bidi="ar-SA"/>
        </w:rPr>
        <w:t xml:space="preserve"> </w:t>
      </w:r>
      <w:proofErr w:type="spellStart"/>
      <w:r w:rsidRPr="00F50E22">
        <w:rPr>
          <w:rFonts w:eastAsia="Times New Roman"/>
          <w:kern w:val="0"/>
          <w:szCs w:val="20"/>
          <w:lang w:val="en-US" w:eastAsia="en-US" w:bidi="ar-SA"/>
        </w:rPr>
        <w:t>propuse</w:t>
      </w:r>
      <w:proofErr w:type="spellEnd"/>
      <w:r w:rsidRPr="00F50E22">
        <w:rPr>
          <w:rFonts w:eastAsia="Times New Roman"/>
          <w:kern w:val="0"/>
          <w:szCs w:val="20"/>
          <w:lang w:val="en-US" w:eastAsia="en-US" w:bidi="ar-SA"/>
        </w:rPr>
        <w:t xml:space="preserve"> </w:t>
      </w:r>
      <w:proofErr w:type="spellStart"/>
      <w:r w:rsidRPr="00F50E22">
        <w:rPr>
          <w:rFonts w:eastAsia="Times New Roman"/>
          <w:kern w:val="0"/>
          <w:szCs w:val="20"/>
          <w:lang w:val="en-US" w:eastAsia="en-US" w:bidi="ar-SA"/>
        </w:rPr>
        <w:t>pentru</w:t>
      </w:r>
      <w:proofErr w:type="spellEnd"/>
      <w:r w:rsidRPr="00F50E22">
        <w:rPr>
          <w:rFonts w:eastAsia="Times New Roman"/>
          <w:kern w:val="0"/>
          <w:szCs w:val="20"/>
          <w:lang w:val="en-US" w:eastAsia="en-US" w:bidi="ar-SA"/>
        </w:rPr>
        <w:t xml:space="preserve"> </w:t>
      </w:r>
      <w:proofErr w:type="spellStart"/>
      <w:r w:rsidRPr="00F50E22">
        <w:rPr>
          <w:rFonts w:eastAsia="Times New Roman"/>
          <w:kern w:val="0"/>
          <w:szCs w:val="20"/>
          <w:lang w:val="en-US" w:eastAsia="en-US" w:bidi="ar-SA"/>
        </w:rPr>
        <w:t>reducerea</w:t>
      </w:r>
      <w:proofErr w:type="spellEnd"/>
      <w:r w:rsidRPr="00F50E22">
        <w:rPr>
          <w:rFonts w:eastAsia="Times New Roman"/>
          <w:kern w:val="0"/>
          <w:szCs w:val="20"/>
          <w:lang w:val="en-US" w:eastAsia="en-US" w:bidi="ar-SA"/>
        </w:rPr>
        <w:t xml:space="preserve"> </w:t>
      </w:r>
      <w:proofErr w:type="spellStart"/>
      <w:r w:rsidRPr="00F50E22">
        <w:rPr>
          <w:rFonts w:eastAsia="Times New Roman"/>
          <w:kern w:val="0"/>
          <w:szCs w:val="20"/>
          <w:lang w:val="en-US" w:eastAsia="en-US" w:bidi="ar-SA"/>
        </w:rPr>
        <w:t>impactului</w:t>
      </w:r>
      <w:proofErr w:type="spellEnd"/>
      <w:r w:rsidRPr="00F50E22">
        <w:rPr>
          <w:rFonts w:eastAsia="Times New Roman"/>
          <w:kern w:val="0"/>
          <w:szCs w:val="20"/>
          <w:lang w:val="en-US" w:eastAsia="en-US" w:bidi="ar-SA"/>
        </w:rPr>
        <w:t xml:space="preserve"> </w:t>
      </w:r>
      <w:proofErr w:type="spellStart"/>
      <w:r w:rsidRPr="00F50E22">
        <w:rPr>
          <w:rFonts w:eastAsia="Times New Roman"/>
          <w:kern w:val="0"/>
          <w:szCs w:val="20"/>
          <w:lang w:val="en-US" w:eastAsia="en-US" w:bidi="ar-SA"/>
        </w:rPr>
        <w:t>asupra</w:t>
      </w:r>
      <w:proofErr w:type="spellEnd"/>
      <w:r w:rsidRPr="00F50E22">
        <w:rPr>
          <w:rFonts w:eastAsia="Times New Roman"/>
          <w:kern w:val="0"/>
          <w:szCs w:val="20"/>
          <w:lang w:val="en-US" w:eastAsia="en-US" w:bidi="ar-SA"/>
        </w:rPr>
        <w:t xml:space="preserve"> </w:t>
      </w:r>
      <w:proofErr w:type="spellStart"/>
      <w:r w:rsidRPr="00F50E22">
        <w:rPr>
          <w:rFonts w:eastAsia="Times New Roman"/>
          <w:kern w:val="0"/>
          <w:szCs w:val="20"/>
          <w:lang w:val="en-US" w:eastAsia="en-US" w:bidi="ar-SA"/>
        </w:rPr>
        <w:t>habitatelor</w:t>
      </w:r>
      <w:proofErr w:type="spellEnd"/>
      <w:r w:rsidRPr="00F50E22">
        <w:rPr>
          <w:rFonts w:eastAsia="Times New Roman"/>
          <w:kern w:val="0"/>
          <w:szCs w:val="20"/>
          <w:lang w:val="en-US" w:eastAsia="en-US" w:bidi="ar-SA"/>
        </w:rPr>
        <w:t xml:space="preserve"> </w:t>
      </w:r>
      <w:proofErr w:type="spellStart"/>
      <w:r w:rsidRPr="00F50E22">
        <w:rPr>
          <w:rFonts w:eastAsia="Times New Roman"/>
          <w:kern w:val="0"/>
          <w:szCs w:val="20"/>
          <w:lang w:val="en-US" w:eastAsia="en-US" w:bidi="ar-SA"/>
        </w:rPr>
        <w:t>şi</w:t>
      </w:r>
      <w:proofErr w:type="spellEnd"/>
      <w:r w:rsidRPr="00F50E22">
        <w:rPr>
          <w:rFonts w:eastAsia="Times New Roman"/>
          <w:kern w:val="0"/>
          <w:szCs w:val="20"/>
          <w:lang w:val="en-US" w:eastAsia="en-US" w:bidi="ar-SA"/>
        </w:rPr>
        <w:t xml:space="preserve"> </w:t>
      </w:r>
      <w:proofErr w:type="spellStart"/>
      <w:r w:rsidRPr="00F50E22">
        <w:rPr>
          <w:rFonts w:eastAsia="Times New Roman"/>
          <w:kern w:val="0"/>
          <w:szCs w:val="20"/>
          <w:lang w:val="en-US" w:eastAsia="en-US" w:bidi="ar-SA"/>
        </w:rPr>
        <w:t>speciilor</w:t>
      </w:r>
      <w:proofErr w:type="spellEnd"/>
      <w:r w:rsidRPr="00F50E22">
        <w:rPr>
          <w:rFonts w:eastAsia="Times New Roman"/>
          <w:kern w:val="0"/>
          <w:szCs w:val="20"/>
          <w:lang w:val="en-US" w:eastAsia="en-US" w:bidi="ar-SA"/>
        </w:rPr>
        <w:t xml:space="preserve"> de </w:t>
      </w:r>
      <w:proofErr w:type="spellStart"/>
      <w:r w:rsidRPr="00F50E22">
        <w:rPr>
          <w:rFonts w:eastAsia="Times New Roman"/>
          <w:kern w:val="0"/>
          <w:szCs w:val="20"/>
          <w:lang w:val="en-US" w:eastAsia="en-US" w:bidi="ar-SA"/>
        </w:rPr>
        <w:t>interes</w:t>
      </w:r>
      <w:proofErr w:type="spellEnd"/>
      <w:r w:rsidRPr="00F50E22">
        <w:rPr>
          <w:rFonts w:eastAsia="Times New Roman"/>
          <w:kern w:val="0"/>
          <w:szCs w:val="20"/>
          <w:lang w:val="en-US" w:eastAsia="en-US" w:bidi="ar-SA"/>
        </w:rPr>
        <w:t xml:space="preserve"> </w:t>
      </w:r>
      <w:proofErr w:type="spellStart"/>
      <w:r w:rsidRPr="00F50E22">
        <w:rPr>
          <w:rFonts w:eastAsia="Times New Roman"/>
          <w:kern w:val="0"/>
          <w:szCs w:val="20"/>
          <w:lang w:val="en-US" w:eastAsia="en-US" w:bidi="ar-SA"/>
        </w:rPr>
        <w:t>comunitar</w:t>
      </w:r>
      <w:proofErr w:type="spellEnd"/>
      <w:r w:rsidRPr="00F50E22">
        <w:rPr>
          <w:rFonts w:eastAsia="Times New Roman"/>
          <w:kern w:val="0"/>
          <w:szCs w:val="20"/>
          <w:lang w:val="en-US" w:eastAsia="en-US" w:bidi="ar-SA"/>
        </w:rPr>
        <w:t xml:space="preserve"> </w:t>
      </w:r>
      <w:proofErr w:type="spellStart"/>
      <w:r w:rsidRPr="00F50E22">
        <w:rPr>
          <w:rFonts w:eastAsia="Times New Roman"/>
          <w:kern w:val="0"/>
          <w:szCs w:val="20"/>
          <w:lang w:val="en-US" w:eastAsia="en-US" w:bidi="ar-SA"/>
        </w:rPr>
        <w:t>vor</w:t>
      </w:r>
      <w:proofErr w:type="spellEnd"/>
      <w:r w:rsidRPr="00F50E22">
        <w:rPr>
          <w:rFonts w:eastAsia="Times New Roman"/>
          <w:kern w:val="0"/>
          <w:szCs w:val="20"/>
          <w:lang w:val="en-US" w:eastAsia="en-US" w:bidi="ar-SA"/>
        </w:rPr>
        <w:t xml:space="preserve"> fi permanent </w:t>
      </w:r>
      <w:proofErr w:type="spellStart"/>
      <w:r w:rsidRPr="00F50E22">
        <w:rPr>
          <w:rFonts w:eastAsia="Times New Roman"/>
          <w:kern w:val="0"/>
          <w:szCs w:val="20"/>
          <w:lang w:val="en-US" w:eastAsia="en-US" w:bidi="ar-SA"/>
        </w:rPr>
        <w:t>monitorizate</w:t>
      </w:r>
      <w:proofErr w:type="spellEnd"/>
      <w:r w:rsidRPr="00F50E22">
        <w:rPr>
          <w:rFonts w:eastAsia="Times New Roman"/>
          <w:kern w:val="0"/>
          <w:szCs w:val="20"/>
          <w:lang w:val="en-US" w:eastAsia="en-US" w:bidi="ar-SA"/>
        </w:rPr>
        <w:t xml:space="preserve"> </w:t>
      </w:r>
      <w:proofErr w:type="spellStart"/>
      <w:r w:rsidRPr="00F50E22">
        <w:rPr>
          <w:rFonts w:eastAsia="Times New Roman"/>
          <w:kern w:val="0"/>
          <w:szCs w:val="20"/>
          <w:lang w:val="en-US" w:eastAsia="en-US" w:bidi="ar-SA"/>
        </w:rPr>
        <w:t>în</w:t>
      </w:r>
      <w:proofErr w:type="spellEnd"/>
      <w:r w:rsidRPr="00F50E22">
        <w:rPr>
          <w:rFonts w:eastAsia="Times New Roman"/>
          <w:kern w:val="0"/>
          <w:szCs w:val="20"/>
          <w:lang w:val="en-US" w:eastAsia="en-US" w:bidi="ar-SA"/>
        </w:rPr>
        <w:t xml:space="preserve"> </w:t>
      </w:r>
      <w:proofErr w:type="spellStart"/>
      <w:r w:rsidRPr="00F50E22">
        <w:rPr>
          <w:rFonts w:eastAsia="Times New Roman"/>
          <w:kern w:val="0"/>
          <w:szCs w:val="20"/>
          <w:lang w:val="en-US" w:eastAsia="en-US" w:bidi="ar-SA"/>
        </w:rPr>
        <w:t>vederea</w:t>
      </w:r>
      <w:proofErr w:type="spellEnd"/>
      <w:r w:rsidRPr="00F50E22">
        <w:rPr>
          <w:rFonts w:eastAsia="Times New Roman"/>
          <w:kern w:val="0"/>
          <w:szCs w:val="20"/>
          <w:lang w:val="en-US" w:eastAsia="en-US" w:bidi="ar-SA"/>
        </w:rPr>
        <w:t xml:space="preserve"> </w:t>
      </w:r>
      <w:proofErr w:type="spellStart"/>
      <w:r w:rsidRPr="00F50E22">
        <w:rPr>
          <w:rFonts w:eastAsia="Times New Roman"/>
          <w:kern w:val="0"/>
          <w:szCs w:val="20"/>
          <w:lang w:val="en-US" w:eastAsia="en-US" w:bidi="ar-SA"/>
        </w:rPr>
        <w:t>aplicării</w:t>
      </w:r>
      <w:proofErr w:type="spellEnd"/>
      <w:r w:rsidRPr="00F50E22">
        <w:rPr>
          <w:rFonts w:eastAsia="Times New Roman"/>
          <w:kern w:val="0"/>
          <w:szCs w:val="20"/>
          <w:lang w:val="en-US" w:eastAsia="en-US" w:bidi="ar-SA"/>
        </w:rPr>
        <w:t xml:space="preserve"> lor </w:t>
      </w:r>
      <w:proofErr w:type="spellStart"/>
      <w:r w:rsidRPr="00F50E22">
        <w:rPr>
          <w:rFonts w:eastAsia="Times New Roman"/>
          <w:kern w:val="0"/>
          <w:szCs w:val="20"/>
          <w:lang w:val="en-US" w:eastAsia="en-US" w:bidi="ar-SA"/>
        </w:rPr>
        <w:t>corecte</w:t>
      </w:r>
      <w:proofErr w:type="spellEnd"/>
      <w:r w:rsidRPr="00F50E22">
        <w:rPr>
          <w:rFonts w:eastAsia="Times New Roman"/>
          <w:kern w:val="0"/>
          <w:szCs w:val="20"/>
          <w:lang w:val="en-US" w:eastAsia="en-US" w:bidi="ar-SA"/>
        </w:rPr>
        <w:t>,</w:t>
      </w:r>
      <w:r w:rsidR="005011E7">
        <w:rPr>
          <w:rFonts w:eastAsia="Times New Roman"/>
          <w:kern w:val="0"/>
          <w:szCs w:val="20"/>
          <w:lang w:val="en-US" w:eastAsia="en-US" w:bidi="ar-SA"/>
        </w:rPr>
        <w:t xml:space="preserve"> </w:t>
      </w:r>
      <w:r w:rsidRPr="00F50E22">
        <w:rPr>
          <w:rFonts w:eastAsia="Times New Roman"/>
          <w:kern w:val="0"/>
          <w:szCs w:val="20"/>
          <w:lang w:val="en-US" w:eastAsia="en-US" w:bidi="ar-SA"/>
        </w:rPr>
        <w:t xml:space="preserve">complete </w:t>
      </w:r>
      <w:proofErr w:type="spellStart"/>
      <w:r w:rsidRPr="00F50E22">
        <w:rPr>
          <w:rFonts w:eastAsia="Times New Roman"/>
          <w:kern w:val="0"/>
          <w:szCs w:val="20"/>
          <w:lang w:val="en-US" w:eastAsia="en-US" w:bidi="ar-SA"/>
        </w:rPr>
        <w:t>şi</w:t>
      </w:r>
      <w:proofErr w:type="spellEnd"/>
      <w:r w:rsidRPr="00F50E22">
        <w:rPr>
          <w:rFonts w:eastAsia="Times New Roman"/>
          <w:kern w:val="0"/>
          <w:szCs w:val="20"/>
          <w:lang w:val="en-US" w:eastAsia="en-US" w:bidi="ar-SA"/>
        </w:rPr>
        <w:t xml:space="preserve"> la </w:t>
      </w:r>
      <w:proofErr w:type="spellStart"/>
      <w:r w:rsidRPr="00F50E22">
        <w:rPr>
          <w:rFonts w:eastAsia="Times New Roman"/>
          <w:kern w:val="0"/>
          <w:szCs w:val="20"/>
          <w:lang w:val="en-US" w:eastAsia="en-US" w:bidi="ar-SA"/>
        </w:rPr>
        <w:t>timp.</w:t>
      </w:r>
      <w:proofErr w:type="spellEnd"/>
    </w:p>
    <w:p w14:paraId="066D9582" w14:textId="77777777" w:rsidR="003A6B15" w:rsidRPr="00F50E22" w:rsidRDefault="003A6B15" w:rsidP="003A6B15">
      <w:pPr>
        <w:suppressAutoHyphens w:val="0"/>
        <w:rPr>
          <w:rFonts w:eastAsia="Times New Roman"/>
          <w:kern w:val="0"/>
          <w:szCs w:val="20"/>
          <w:lang w:val="en-US" w:eastAsia="en-US" w:bidi="ar-SA"/>
        </w:rPr>
      </w:pPr>
      <w:proofErr w:type="spellStart"/>
      <w:r w:rsidRPr="00F50E22">
        <w:rPr>
          <w:rFonts w:eastAsia="Times New Roman"/>
          <w:kern w:val="0"/>
          <w:szCs w:val="20"/>
          <w:lang w:val="en-US" w:eastAsia="en-US" w:bidi="ar-SA"/>
        </w:rPr>
        <w:t>Monitorizarea</w:t>
      </w:r>
      <w:proofErr w:type="spellEnd"/>
      <w:r w:rsidRPr="00F50E22">
        <w:rPr>
          <w:rFonts w:eastAsia="Times New Roman"/>
          <w:kern w:val="0"/>
          <w:szCs w:val="20"/>
          <w:lang w:val="en-US" w:eastAsia="en-US" w:bidi="ar-SA"/>
        </w:rPr>
        <w:t xml:space="preserve"> </w:t>
      </w:r>
      <w:proofErr w:type="spellStart"/>
      <w:r w:rsidRPr="00F50E22">
        <w:rPr>
          <w:rFonts w:eastAsia="Times New Roman"/>
          <w:kern w:val="0"/>
          <w:szCs w:val="20"/>
          <w:lang w:val="en-US" w:eastAsia="en-US" w:bidi="ar-SA"/>
        </w:rPr>
        <w:t>va</w:t>
      </w:r>
      <w:proofErr w:type="spellEnd"/>
      <w:r w:rsidRPr="00F50E22">
        <w:rPr>
          <w:rFonts w:eastAsia="Times New Roman"/>
          <w:kern w:val="0"/>
          <w:szCs w:val="20"/>
          <w:lang w:val="en-US" w:eastAsia="en-US" w:bidi="ar-SA"/>
        </w:rPr>
        <w:t xml:space="preserve"> </w:t>
      </w:r>
      <w:proofErr w:type="spellStart"/>
      <w:r w:rsidRPr="00F50E22">
        <w:rPr>
          <w:rFonts w:eastAsia="Times New Roman"/>
          <w:kern w:val="0"/>
          <w:szCs w:val="20"/>
          <w:lang w:val="en-US" w:eastAsia="en-US" w:bidi="ar-SA"/>
        </w:rPr>
        <w:t>avea</w:t>
      </w:r>
      <w:proofErr w:type="spellEnd"/>
      <w:r w:rsidRPr="00F50E22">
        <w:rPr>
          <w:rFonts w:eastAsia="Times New Roman"/>
          <w:kern w:val="0"/>
          <w:szCs w:val="20"/>
          <w:lang w:val="en-US" w:eastAsia="en-US" w:bidi="ar-SA"/>
        </w:rPr>
        <w:t xml:space="preserve"> ca scop </w:t>
      </w:r>
      <w:proofErr w:type="spellStart"/>
      <w:r w:rsidRPr="00F50E22">
        <w:rPr>
          <w:rFonts w:eastAsia="Times New Roman"/>
          <w:kern w:val="0"/>
          <w:szCs w:val="20"/>
          <w:lang w:val="en-US" w:eastAsia="en-US" w:bidi="ar-SA"/>
        </w:rPr>
        <w:t>următoarele</w:t>
      </w:r>
      <w:proofErr w:type="spellEnd"/>
      <w:r w:rsidRPr="00F50E22">
        <w:rPr>
          <w:rFonts w:eastAsia="Times New Roman"/>
          <w:kern w:val="0"/>
          <w:szCs w:val="20"/>
          <w:lang w:val="en-US" w:eastAsia="en-US" w:bidi="ar-SA"/>
        </w:rPr>
        <w:t>:</w:t>
      </w:r>
    </w:p>
    <w:p w14:paraId="350D4417" w14:textId="41F8C949" w:rsidR="003A6B15" w:rsidRPr="00F50E22" w:rsidRDefault="003A6B15" w:rsidP="003A6B15">
      <w:pPr>
        <w:tabs>
          <w:tab w:val="left" w:pos="1201"/>
        </w:tabs>
        <w:suppressAutoHyphens w:val="0"/>
        <w:ind w:firstLine="0"/>
        <w:rPr>
          <w:rFonts w:eastAsia="Times New Roman"/>
          <w:kern w:val="0"/>
          <w:sz w:val="20"/>
          <w:szCs w:val="20"/>
          <w:lang w:val="en-US" w:eastAsia="en-US" w:bidi="ar-SA"/>
        </w:rPr>
      </w:pPr>
      <w:r>
        <w:rPr>
          <w:rFonts w:eastAsia="Times New Roman"/>
          <w:kern w:val="0"/>
          <w:szCs w:val="20"/>
          <w:lang w:val="en-US" w:eastAsia="en-US" w:bidi="ar-SA"/>
        </w:rPr>
        <w:t>-</w:t>
      </w:r>
      <w:proofErr w:type="spellStart"/>
      <w:r w:rsidRPr="00F50E22">
        <w:rPr>
          <w:rFonts w:eastAsia="Times New Roman"/>
          <w:kern w:val="0"/>
          <w:szCs w:val="20"/>
          <w:lang w:val="en-US" w:eastAsia="en-US" w:bidi="ar-SA"/>
        </w:rPr>
        <w:t>urmărirea</w:t>
      </w:r>
      <w:proofErr w:type="spellEnd"/>
      <w:r w:rsidRPr="00F50E22">
        <w:rPr>
          <w:rFonts w:eastAsia="Times New Roman"/>
          <w:kern w:val="0"/>
          <w:szCs w:val="20"/>
          <w:lang w:val="en-US" w:eastAsia="en-US" w:bidi="ar-SA"/>
        </w:rPr>
        <w:t xml:space="preserve"> </w:t>
      </w:r>
      <w:proofErr w:type="spellStart"/>
      <w:r w:rsidRPr="00F50E22">
        <w:rPr>
          <w:rFonts w:eastAsia="Times New Roman"/>
          <w:kern w:val="0"/>
          <w:szCs w:val="20"/>
          <w:lang w:val="en-US" w:eastAsia="en-US" w:bidi="ar-SA"/>
        </w:rPr>
        <w:t>felului</w:t>
      </w:r>
      <w:proofErr w:type="spellEnd"/>
      <w:r w:rsidRPr="00F50E22">
        <w:rPr>
          <w:rFonts w:eastAsia="Times New Roman"/>
          <w:kern w:val="0"/>
          <w:szCs w:val="20"/>
          <w:lang w:val="en-US" w:eastAsia="en-US" w:bidi="ar-SA"/>
        </w:rPr>
        <w:t xml:space="preserve"> </w:t>
      </w:r>
      <w:proofErr w:type="spellStart"/>
      <w:r w:rsidRPr="00F50E22">
        <w:rPr>
          <w:rFonts w:eastAsia="Times New Roman"/>
          <w:kern w:val="0"/>
          <w:szCs w:val="20"/>
          <w:lang w:val="en-US" w:eastAsia="en-US" w:bidi="ar-SA"/>
        </w:rPr>
        <w:t>în</w:t>
      </w:r>
      <w:proofErr w:type="spellEnd"/>
      <w:r w:rsidRPr="00F50E22">
        <w:rPr>
          <w:rFonts w:eastAsia="Times New Roman"/>
          <w:kern w:val="0"/>
          <w:szCs w:val="20"/>
          <w:lang w:val="en-US" w:eastAsia="en-US" w:bidi="ar-SA"/>
        </w:rPr>
        <w:t xml:space="preserve"> care se </w:t>
      </w:r>
      <w:proofErr w:type="spellStart"/>
      <w:r w:rsidRPr="00F50E22">
        <w:rPr>
          <w:rFonts w:eastAsia="Times New Roman"/>
          <w:kern w:val="0"/>
          <w:szCs w:val="20"/>
          <w:lang w:val="en-US" w:eastAsia="en-US" w:bidi="ar-SA"/>
        </w:rPr>
        <w:t>respectă</w:t>
      </w:r>
      <w:proofErr w:type="spellEnd"/>
      <w:r w:rsidRPr="00F50E22">
        <w:rPr>
          <w:rFonts w:eastAsia="Times New Roman"/>
          <w:kern w:val="0"/>
          <w:szCs w:val="20"/>
          <w:lang w:val="en-US" w:eastAsia="en-US" w:bidi="ar-SA"/>
        </w:rPr>
        <w:t xml:space="preserve"> </w:t>
      </w:r>
      <w:proofErr w:type="spellStart"/>
      <w:r w:rsidRPr="00F50E22">
        <w:rPr>
          <w:rFonts w:eastAsia="Times New Roman"/>
          <w:kern w:val="0"/>
          <w:szCs w:val="20"/>
          <w:lang w:val="en-US" w:eastAsia="en-US" w:bidi="ar-SA"/>
        </w:rPr>
        <w:t>prevederile</w:t>
      </w:r>
      <w:proofErr w:type="spellEnd"/>
      <w:r w:rsidRPr="00F50E22">
        <w:rPr>
          <w:rFonts w:eastAsia="Times New Roman"/>
          <w:kern w:val="0"/>
          <w:szCs w:val="20"/>
          <w:lang w:val="en-US" w:eastAsia="en-US" w:bidi="ar-SA"/>
        </w:rPr>
        <w:t xml:space="preserve"> </w:t>
      </w:r>
      <w:proofErr w:type="spellStart"/>
      <w:r w:rsidRPr="00F50E22">
        <w:rPr>
          <w:rFonts w:eastAsia="Times New Roman"/>
          <w:kern w:val="0"/>
          <w:szCs w:val="20"/>
          <w:lang w:val="en-US" w:eastAsia="en-US" w:bidi="ar-SA"/>
        </w:rPr>
        <w:t>amena</w:t>
      </w:r>
      <w:r>
        <w:rPr>
          <w:rFonts w:eastAsia="Times New Roman"/>
          <w:kern w:val="0"/>
          <w:szCs w:val="20"/>
          <w:lang w:val="en-US" w:eastAsia="en-US" w:bidi="ar-SA"/>
        </w:rPr>
        <w:t>jamentului</w:t>
      </w:r>
      <w:proofErr w:type="spellEnd"/>
      <w:r>
        <w:rPr>
          <w:rFonts w:eastAsia="Times New Roman"/>
          <w:kern w:val="0"/>
          <w:szCs w:val="20"/>
          <w:lang w:val="en-US" w:eastAsia="en-US" w:bidi="ar-SA"/>
        </w:rPr>
        <w:t xml:space="preserve"> </w:t>
      </w:r>
      <w:proofErr w:type="spellStart"/>
      <w:r>
        <w:rPr>
          <w:rFonts w:eastAsia="Times New Roman"/>
          <w:kern w:val="0"/>
          <w:szCs w:val="20"/>
          <w:lang w:val="en-US" w:eastAsia="en-US" w:bidi="ar-SA"/>
        </w:rPr>
        <w:t>dar</w:t>
      </w:r>
      <w:proofErr w:type="spellEnd"/>
      <w:r>
        <w:rPr>
          <w:rFonts w:eastAsia="Times New Roman"/>
          <w:kern w:val="0"/>
          <w:szCs w:val="20"/>
          <w:lang w:val="en-US" w:eastAsia="en-US" w:bidi="ar-SA"/>
        </w:rPr>
        <w:t xml:space="preserve"> </w:t>
      </w:r>
      <w:proofErr w:type="spellStart"/>
      <w:r>
        <w:rPr>
          <w:rFonts w:eastAsia="Times New Roman"/>
          <w:kern w:val="0"/>
          <w:szCs w:val="20"/>
          <w:lang w:val="en-US" w:eastAsia="en-US" w:bidi="ar-SA"/>
        </w:rPr>
        <w:t>şi</w:t>
      </w:r>
      <w:proofErr w:type="spellEnd"/>
      <w:r>
        <w:rPr>
          <w:rFonts w:eastAsia="Times New Roman"/>
          <w:kern w:val="0"/>
          <w:szCs w:val="20"/>
          <w:lang w:val="en-US" w:eastAsia="en-US" w:bidi="ar-SA"/>
        </w:rPr>
        <w:t xml:space="preserve"> a </w:t>
      </w:r>
      <w:proofErr w:type="spellStart"/>
      <w:r>
        <w:rPr>
          <w:rFonts w:eastAsia="Times New Roman"/>
          <w:kern w:val="0"/>
          <w:szCs w:val="20"/>
          <w:lang w:val="en-US" w:eastAsia="en-US" w:bidi="ar-SA"/>
        </w:rPr>
        <w:t>prezentului</w:t>
      </w:r>
      <w:proofErr w:type="spellEnd"/>
      <w:r>
        <w:rPr>
          <w:rFonts w:eastAsia="Times New Roman"/>
          <w:kern w:val="0"/>
          <w:szCs w:val="20"/>
          <w:lang w:val="en-US" w:eastAsia="en-US" w:bidi="ar-SA"/>
        </w:rPr>
        <w:t xml:space="preserve"> </w:t>
      </w:r>
      <w:proofErr w:type="spellStart"/>
      <w:r w:rsidRPr="00F50E22">
        <w:rPr>
          <w:rFonts w:eastAsia="Times New Roman"/>
          <w:kern w:val="0"/>
          <w:szCs w:val="20"/>
          <w:lang w:val="en-US" w:eastAsia="en-US" w:bidi="ar-SA"/>
        </w:rPr>
        <w:t>studiu</w:t>
      </w:r>
      <w:proofErr w:type="spellEnd"/>
      <w:r>
        <w:rPr>
          <w:rFonts w:eastAsia="Times New Roman"/>
          <w:kern w:val="0"/>
          <w:szCs w:val="20"/>
          <w:lang w:val="en-US" w:eastAsia="en-US" w:bidi="ar-SA"/>
        </w:rPr>
        <w:t>;</w:t>
      </w:r>
    </w:p>
    <w:p w14:paraId="58FA091A" w14:textId="77777777" w:rsidR="003A6B15" w:rsidRDefault="003A6B15" w:rsidP="003A6B15">
      <w:pPr>
        <w:tabs>
          <w:tab w:val="left" w:pos="1201"/>
        </w:tabs>
        <w:suppressAutoHyphens w:val="0"/>
        <w:ind w:firstLine="0"/>
        <w:rPr>
          <w:rFonts w:eastAsia="Times New Roman"/>
          <w:kern w:val="0"/>
          <w:szCs w:val="20"/>
          <w:lang w:val="en-US" w:eastAsia="en-US" w:bidi="ar-SA"/>
        </w:rPr>
      </w:pPr>
      <w:r>
        <w:rPr>
          <w:rFonts w:eastAsia="Times New Roman"/>
          <w:kern w:val="0"/>
          <w:szCs w:val="20"/>
          <w:lang w:val="en-US" w:eastAsia="en-US" w:bidi="ar-SA"/>
        </w:rPr>
        <w:t>-</w:t>
      </w:r>
      <w:proofErr w:type="spellStart"/>
      <w:r w:rsidRPr="00F50E22">
        <w:rPr>
          <w:rFonts w:eastAsia="Times New Roman"/>
          <w:kern w:val="0"/>
          <w:szCs w:val="20"/>
          <w:lang w:val="en-US" w:eastAsia="en-US" w:bidi="ar-SA"/>
        </w:rPr>
        <w:t>urmărirea</w:t>
      </w:r>
      <w:proofErr w:type="spellEnd"/>
      <w:r w:rsidRPr="00F50E22">
        <w:rPr>
          <w:rFonts w:eastAsia="Times New Roman"/>
          <w:kern w:val="0"/>
          <w:szCs w:val="20"/>
          <w:lang w:val="en-US" w:eastAsia="en-US" w:bidi="ar-SA"/>
        </w:rPr>
        <w:t xml:space="preserve"> </w:t>
      </w:r>
      <w:proofErr w:type="spellStart"/>
      <w:r w:rsidRPr="00F50E22">
        <w:rPr>
          <w:rFonts w:eastAsia="Times New Roman"/>
          <w:kern w:val="0"/>
          <w:szCs w:val="20"/>
          <w:lang w:val="en-US" w:eastAsia="en-US" w:bidi="ar-SA"/>
        </w:rPr>
        <w:t>felului</w:t>
      </w:r>
      <w:proofErr w:type="spellEnd"/>
      <w:r w:rsidRPr="00F50E22">
        <w:rPr>
          <w:rFonts w:eastAsia="Times New Roman"/>
          <w:kern w:val="0"/>
          <w:szCs w:val="20"/>
          <w:lang w:val="en-US" w:eastAsia="en-US" w:bidi="ar-SA"/>
        </w:rPr>
        <w:t xml:space="preserve"> </w:t>
      </w:r>
      <w:proofErr w:type="spellStart"/>
      <w:r w:rsidRPr="00F50E22">
        <w:rPr>
          <w:rFonts w:eastAsia="Times New Roman"/>
          <w:kern w:val="0"/>
          <w:szCs w:val="20"/>
          <w:lang w:val="en-US" w:eastAsia="en-US" w:bidi="ar-SA"/>
        </w:rPr>
        <w:t>în</w:t>
      </w:r>
      <w:proofErr w:type="spellEnd"/>
      <w:r w:rsidRPr="00F50E22">
        <w:rPr>
          <w:rFonts w:eastAsia="Times New Roman"/>
          <w:kern w:val="0"/>
          <w:szCs w:val="20"/>
          <w:lang w:val="en-US" w:eastAsia="en-US" w:bidi="ar-SA"/>
        </w:rPr>
        <w:t xml:space="preserve"> care se </w:t>
      </w:r>
      <w:proofErr w:type="spellStart"/>
      <w:r w:rsidRPr="00F50E22">
        <w:rPr>
          <w:rFonts w:eastAsia="Times New Roman"/>
          <w:kern w:val="0"/>
          <w:szCs w:val="20"/>
          <w:lang w:val="en-US" w:eastAsia="en-US" w:bidi="ar-SA"/>
        </w:rPr>
        <w:t>respectă</w:t>
      </w:r>
      <w:proofErr w:type="spellEnd"/>
      <w:r w:rsidRPr="00F50E22">
        <w:rPr>
          <w:rFonts w:eastAsia="Times New Roman"/>
          <w:kern w:val="0"/>
          <w:szCs w:val="20"/>
          <w:lang w:val="en-US" w:eastAsia="en-US" w:bidi="ar-SA"/>
        </w:rPr>
        <w:t xml:space="preserve"> </w:t>
      </w:r>
      <w:proofErr w:type="spellStart"/>
      <w:r w:rsidRPr="00F50E22">
        <w:rPr>
          <w:rFonts w:eastAsia="Times New Roman"/>
          <w:kern w:val="0"/>
          <w:szCs w:val="20"/>
          <w:lang w:val="en-US" w:eastAsia="en-US" w:bidi="ar-SA"/>
        </w:rPr>
        <w:t>legislaţia</w:t>
      </w:r>
      <w:proofErr w:type="spellEnd"/>
      <w:r w:rsidRPr="00F50E22">
        <w:rPr>
          <w:rFonts w:eastAsia="Times New Roman"/>
          <w:kern w:val="0"/>
          <w:szCs w:val="20"/>
          <w:lang w:val="en-US" w:eastAsia="en-US" w:bidi="ar-SA"/>
        </w:rPr>
        <w:t xml:space="preserve"> de </w:t>
      </w:r>
      <w:proofErr w:type="spellStart"/>
      <w:r w:rsidRPr="00F50E22">
        <w:rPr>
          <w:rFonts w:eastAsia="Times New Roman"/>
          <w:kern w:val="0"/>
          <w:szCs w:val="20"/>
          <w:lang w:val="en-US" w:eastAsia="en-US" w:bidi="ar-SA"/>
        </w:rPr>
        <w:t>m</w:t>
      </w:r>
      <w:r>
        <w:rPr>
          <w:rFonts w:eastAsia="Times New Roman"/>
          <w:kern w:val="0"/>
          <w:szCs w:val="20"/>
          <w:lang w:val="en-US" w:eastAsia="en-US" w:bidi="ar-SA"/>
        </w:rPr>
        <w:t>ediu</w:t>
      </w:r>
      <w:proofErr w:type="spellEnd"/>
      <w:r>
        <w:rPr>
          <w:rFonts w:eastAsia="Times New Roman"/>
          <w:kern w:val="0"/>
          <w:szCs w:val="20"/>
          <w:lang w:val="en-US" w:eastAsia="en-US" w:bidi="ar-SA"/>
        </w:rPr>
        <w:t xml:space="preserve"> cu </w:t>
      </w:r>
      <w:proofErr w:type="spellStart"/>
      <w:r>
        <w:rPr>
          <w:rFonts w:eastAsia="Times New Roman"/>
          <w:kern w:val="0"/>
          <w:szCs w:val="20"/>
          <w:lang w:val="en-US" w:eastAsia="en-US" w:bidi="ar-SA"/>
        </w:rPr>
        <w:t>privire</w:t>
      </w:r>
      <w:proofErr w:type="spellEnd"/>
      <w:r>
        <w:rPr>
          <w:rFonts w:eastAsia="Times New Roman"/>
          <w:kern w:val="0"/>
          <w:szCs w:val="20"/>
          <w:lang w:val="en-US" w:eastAsia="en-US" w:bidi="ar-SA"/>
        </w:rPr>
        <w:t xml:space="preserve"> la </w:t>
      </w:r>
      <w:proofErr w:type="spellStart"/>
      <w:r>
        <w:rPr>
          <w:rFonts w:eastAsia="Times New Roman"/>
          <w:kern w:val="0"/>
          <w:szCs w:val="20"/>
          <w:lang w:val="en-US" w:eastAsia="en-US" w:bidi="ar-SA"/>
        </w:rPr>
        <w:t>poluare</w:t>
      </w:r>
      <w:proofErr w:type="spellEnd"/>
      <w:r>
        <w:rPr>
          <w:rFonts w:eastAsia="Times New Roman"/>
          <w:kern w:val="0"/>
          <w:szCs w:val="20"/>
          <w:lang w:val="en-US" w:eastAsia="en-US" w:bidi="ar-SA"/>
        </w:rPr>
        <w:t xml:space="preserve"> </w:t>
      </w:r>
      <w:proofErr w:type="spellStart"/>
      <w:r>
        <w:rPr>
          <w:rFonts w:eastAsia="Times New Roman"/>
          <w:kern w:val="0"/>
          <w:szCs w:val="20"/>
          <w:lang w:val="en-US" w:eastAsia="en-US" w:bidi="ar-SA"/>
        </w:rPr>
        <w:t>şi</w:t>
      </w:r>
      <w:proofErr w:type="spellEnd"/>
      <w:r>
        <w:rPr>
          <w:rFonts w:eastAsia="Times New Roman"/>
          <w:kern w:val="0"/>
          <w:szCs w:val="20"/>
          <w:lang w:val="en-US" w:eastAsia="en-US" w:bidi="ar-SA"/>
        </w:rPr>
        <w:t xml:space="preserve"> </w:t>
      </w:r>
      <w:proofErr w:type="spellStart"/>
      <w:r>
        <w:rPr>
          <w:rFonts w:eastAsia="Times New Roman"/>
          <w:kern w:val="0"/>
          <w:szCs w:val="20"/>
          <w:lang w:val="en-US" w:eastAsia="en-US" w:bidi="ar-SA"/>
        </w:rPr>
        <w:t>conservarea</w:t>
      </w:r>
      <w:proofErr w:type="spellEnd"/>
      <w:r>
        <w:rPr>
          <w:rFonts w:eastAsia="Times New Roman"/>
          <w:kern w:val="0"/>
          <w:szCs w:val="20"/>
          <w:lang w:val="en-US" w:eastAsia="en-US" w:bidi="ar-SA"/>
        </w:rPr>
        <w:t xml:space="preserve"> </w:t>
      </w:r>
      <w:proofErr w:type="spellStart"/>
      <w:r>
        <w:rPr>
          <w:rFonts w:eastAsia="Times New Roman"/>
          <w:kern w:val="0"/>
          <w:szCs w:val="20"/>
          <w:lang w:val="en-US" w:eastAsia="en-US" w:bidi="ar-SA"/>
        </w:rPr>
        <w:t>biodiversității</w:t>
      </w:r>
      <w:proofErr w:type="spellEnd"/>
      <w:r w:rsidRPr="00F50E22">
        <w:rPr>
          <w:rFonts w:eastAsia="Times New Roman"/>
          <w:kern w:val="0"/>
          <w:szCs w:val="20"/>
          <w:lang w:val="en-US" w:eastAsia="en-US" w:bidi="ar-SA"/>
        </w:rPr>
        <w:t>.</w:t>
      </w:r>
    </w:p>
    <w:p w14:paraId="0B3C047A" w14:textId="523B2BB5" w:rsidR="003A6B15" w:rsidRDefault="003A6B15" w:rsidP="003A6B15">
      <w:pPr>
        <w:tabs>
          <w:tab w:val="left" w:pos="1201"/>
        </w:tabs>
        <w:suppressAutoHyphens w:val="0"/>
        <w:rPr>
          <w:rFonts w:cs="Times New Roman"/>
        </w:rPr>
      </w:pPr>
      <w:r w:rsidRPr="003F47F5">
        <w:rPr>
          <w:rFonts w:cs="Times New Roman"/>
        </w:rPr>
        <w:t xml:space="preserve">Articolul nr. 10 al </w:t>
      </w:r>
      <w:r w:rsidRPr="006D16C3">
        <w:rPr>
          <w:rFonts w:cs="Times New Roman"/>
          <w:i/>
        </w:rPr>
        <w:t>Directivei Uniunii Europene privind Evaluarea Strategică de Mediu (SEA) nr. 2001/42/CE</w:t>
      </w:r>
      <w:r w:rsidRPr="003F47F5">
        <w:rPr>
          <w:rFonts w:cs="Times New Roman"/>
        </w:rPr>
        <w:t xml:space="preserve">, adoptată în legislația națională prin </w:t>
      </w:r>
      <w:r w:rsidRPr="004F4863">
        <w:rPr>
          <w:rFonts w:cs="Times New Roman"/>
          <w:i/>
        </w:rPr>
        <w:t>HG nr. 1076/2004 privind stabilirea procedurii de realizare a evaluării de mediu pentru planuri și programe</w:t>
      </w:r>
      <w:r w:rsidRPr="003F47F5">
        <w:rPr>
          <w:rFonts w:cs="Times New Roman"/>
        </w:rPr>
        <w:t>, prevede necesitatea monitorizării</w:t>
      </w:r>
      <w:r>
        <w:rPr>
          <w:rFonts w:cs="Times New Roman"/>
        </w:rPr>
        <w:t xml:space="preserve"> (în concordanță cu art. 27 din HG 1076/2004)</w:t>
      </w:r>
      <w:r w:rsidR="000E2165">
        <w:rPr>
          <w:rFonts w:cs="Times New Roman"/>
        </w:rPr>
        <w:t xml:space="preserve"> </w:t>
      </w:r>
      <w:r w:rsidRPr="003F47F5">
        <w:rPr>
          <w:rFonts w:cs="Times New Roman"/>
        </w:rPr>
        <w:t>în scopul identificării, într-o etapă cât mai timpurie, a eventualelor</w:t>
      </w:r>
      <w:r w:rsidR="000E2165">
        <w:rPr>
          <w:rFonts w:cs="Times New Roman"/>
        </w:rPr>
        <w:t xml:space="preserve"> </w:t>
      </w:r>
      <w:r w:rsidRPr="003F47F5">
        <w:rPr>
          <w:rFonts w:cs="Times New Roman"/>
        </w:rPr>
        <w:t>efecte negative generate de implementarea planului și luării măsurilor de remediere neces</w:t>
      </w:r>
      <w:r>
        <w:rPr>
          <w:rFonts w:cs="Times New Roman"/>
        </w:rPr>
        <w:t>are. Monitorizarea se efectuează</w:t>
      </w:r>
      <w:r w:rsidRPr="003F47F5">
        <w:rPr>
          <w:rFonts w:cs="Times New Roman"/>
        </w:rPr>
        <w:t xml:space="preserve"> prin raportarea la un set de indicatori care să permită măsurarea impactului </w:t>
      </w:r>
      <w:r w:rsidR="00AA7FF9">
        <w:rPr>
          <w:rFonts w:cs="Times New Roman"/>
        </w:rPr>
        <w:t>negativ</w:t>
      </w:r>
      <w:r w:rsidRPr="003F47F5">
        <w:rPr>
          <w:rFonts w:cs="Times New Roman"/>
        </w:rPr>
        <w:t xml:space="preserve"> asupra mediului.</w:t>
      </w:r>
      <w:r w:rsidR="000E2165">
        <w:rPr>
          <w:rFonts w:cs="Times New Roman"/>
        </w:rPr>
        <w:t xml:space="preserve"> </w:t>
      </w:r>
      <w:r w:rsidRPr="003F47F5">
        <w:rPr>
          <w:rFonts w:cs="Times New Roman"/>
        </w:rPr>
        <w:t>Acești indicatori treb</w:t>
      </w:r>
      <w:r>
        <w:rPr>
          <w:rFonts w:cs="Times New Roman"/>
        </w:rPr>
        <w:t>uie să fie astfel stabiliți încâ</w:t>
      </w:r>
      <w:r w:rsidRPr="003F47F5">
        <w:rPr>
          <w:rFonts w:cs="Times New Roman"/>
        </w:rPr>
        <w:t xml:space="preserve">t să faciliteze identificarea modificărilor induse de implementarea planului. </w:t>
      </w:r>
    </w:p>
    <w:p w14:paraId="188465D5" w14:textId="305496AF" w:rsidR="003A6B15" w:rsidRDefault="003A6B15" w:rsidP="003A6B15">
      <w:pPr>
        <w:tabs>
          <w:tab w:val="left" w:pos="1201"/>
        </w:tabs>
        <w:suppressAutoHyphens w:val="0"/>
        <w:spacing w:line="0" w:lineRule="atLeast"/>
        <w:rPr>
          <w:rFonts w:cs="Times New Roman"/>
        </w:rPr>
      </w:pPr>
      <w:r w:rsidRPr="003F47F5">
        <w:rPr>
          <w:rFonts w:cs="Times New Roman"/>
        </w:rPr>
        <w:t>Amploar</w:t>
      </w:r>
      <w:r>
        <w:rPr>
          <w:rFonts w:cs="Times New Roman"/>
        </w:rPr>
        <w:t>ea aspectelor pe care le vizează</w:t>
      </w:r>
      <w:r w:rsidRPr="003F47F5">
        <w:rPr>
          <w:rFonts w:cs="Times New Roman"/>
        </w:rPr>
        <w:t xml:space="preserve"> amenajamentul silvic </w:t>
      </w:r>
      <w:r w:rsidR="000C7E31">
        <w:rPr>
          <w:rFonts w:cs="Times New Roman"/>
        </w:rPr>
        <w:t>UP I</w:t>
      </w:r>
      <w:r w:rsidR="000E2165">
        <w:rPr>
          <w:rFonts w:cs="Times New Roman"/>
        </w:rPr>
        <w:t xml:space="preserve">I Valea Jigoreasa </w:t>
      </w:r>
      <w:r w:rsidRPr="003F47F5">
        <w:rPr>
          <w:rFonts w:cs="Times New Roman"/>
        </w:rPr>
        <w:t>a condus la stabilirea unor indicatori care să permită, pe de o parte,</w:t>
      </w:r>
      <w:r w:rsidR="000E2165">
        <w:rPr>
          <w:rFonts w:cs="Times New Roman"/>
        </w:rPr>
        <w:t xml:space="preserve"> </w:t>
      </w:r>
      <w:r w:rsidRPr="003F47F5">
        <w:rPr>
          <w:rFonts w:cs="Times New Roman"/>
        </w:rPr>
        <w:t>monitorizarea măsurilor pentru protecția factorilor de mediu, iar pe de altă parte, monitorizarea calități</w:t>
      </w:r>
      <w:r>
        <w:rPr>
          <w:rFonts w:cs="Times New Roman"/>
        </w:rPr>
        <w:t>i</w:t>
      </w:r>
      <w:r w:rsidRPr="003F47F5">
        <w:rPr>
          <w:rFonts w:cs="Times New Roman"/>
        </w:rPr>
        <w:t xml:space="preserve"> factorilor de mediu.</w:t>
      </w:r>
      <w:r w:rsidR="000E2165">
        <w:rPr>
          <w:rFonts w:cs="Times New Roman"/>
        </w:rPr>
        <w:t xml:space="preserve"> </w:t>
      </w:r>
      <w:r w:rsidRPr="003F47F5">
        <w:rPr>
          <w:rFonts w:cs="Times New Roman"/>
        </w:rPr>
        <w:t xml:space="preserve">Scopul monitorizării implementării măsurilor propuse pentru reducerea impactului asupra factorilor de mediu în general și asupra habitatelor și speciilor de interes comunitar în mod special vizează: </w:t>
      </w:r>
    </w:p>
    <w:p w14:paraId="2A4367FC" w14:textId="77777777" w:rsidR="003A6B15" w:rsidRDefault="003A6B15" w:rsidP="003A6B15">
      <w:pPr>
        <w:tabs>
          <w:tab w:val="left" w:pos="1201"/>
        </w:tabs>
        <w:suppressAutoHyphens w:val="0"/>
        <w:ind w:firstLine="0"/>
        <w:rPr>
          <w:rFonts w:cs="Times New Roman"/>
        </w:rPr>
      </w:pPr>
      <w:r w:rsidRPr="003F47F5">
        <w:rPr>
          <w:rFonts w:cs="Times New Roman"/>
        </w:rPr>
        <w:t xml:space="preserve">- urmărirea modului în care sunt respectate prevederile amenajamentului silvic; </w:t>
      </w:r>
    </w:p>
    <w:p w14:paraId="76F8EC96" w14:textId="77777777" w:rsidR="003A6B15" w:rsidRDefault="003A6B15" w:rsidP="003A6B15">
      <w:pPr>
        <w:tabs>
          <w:tab w:val="left" w:pos="1201"/>
        </w:tabs>
        <w:suppressAutoHyphens w:val="0"/>
        <w:ind w:firstLine="0"/>
        <w:rPr>
          <w:rFonts w:cs="Times New Roman"/>
        </w:rPr>
      </w:pPr>
      <w:r>
        <w:rPr>
          <w:rFonts w:cs="Times New Roman"/>
        </w:rPr>
        <w:t>- urmă</w:t>
      </w:r>
      <w:r w:rsidRPr="003F47F5">
        <w:rPr>
          <w:rFonts w:cs="Times New Roman"/>
        </w:rPr>
        <w:t>rirea modului în care sunt respectate recomandările evaluări</w:t>
      </w:r>
      <w:r>
        <w:rPr>
          <w:rFonts w:cs="Times New Roman"/>
        </w:rPr>
        <w:t>i</w:t>
      </w:r>
      <w:r w:rsidRPr="003F47F5">
        <w:rPr>
          <w:rFonts w:cs="Times New Roman"/>
        </w:rPr>
        <w:t xml:space="preserve"> de mediu; </w:t>
      </w:r>
    </w:p>
    <w:p w14:paraId="46991F9E" w14:textId="72BA2F17" w:rsidR="003A6B15" w:rsidRDefault="003A6B15" w:rsidP="003A6B15">
      <w:pPr>
        <w:tabs>
          <w:tab w:val="left" w:pos="1201"/>
        </w:tabs>
        <w:suppressAutoHyphens w:val="0"/>
        <w:ind w:firstLine="0"/>
        <w:rPr>
          <w:rFonts w:cs="Times New Roman"/>
        </w:rPr>
      </w:pPr>
      <w:r w:rsidRPr="003F47F5">
        <w:rPr>
          <w:rFonts w:cs="Times New Roman"/>
        </w:rPr>
        <w:t>-</w:t>
      </w:r>
      <w:r w:rsidR="009E6806">
        <w:rPr>
          <w:rFonts w:cs="Times New Roman"/>
        </w:rPr>
        <w:t xml:space="preserve"> </w:t>
      </w:r>
      <w:r w:rsidRPr="003F47F5">
        <w:rPr>
          <w:rFonts w:cs="Times New Roman"/>
        </w:rPr>
        <w:t>urmărirea modului în care sunt puse în practică prevederile</w:t>
      </w:r>
      <w:r w:rsidR="000C7E31">
        <w:rPr>
          <w:rFonts w:cs="Times New Roman"/>
        </w:rPr>
        <w:t xml:space="preserve"> amenajamentului silvic </w:t>
      </w:r>
      <w:r w:rsidRPr="003F47F5">
        <w:rPr>
          <w:rFonts w:cs="Times New Roman"/>
        </w:rPr>
        <w:t xml:space="preserve">corelate cu </w:t>
      </w:r>
      <w:r>
        <w:rPr>
          <w:rFonts w:cs="Times New Roman"/>
        </w:rPr>
        <w:t>măsurile impuse prin evaluărea</w:t>
      </w:r>
      <w:r w:rsidRPr="003F47F5">
        <w:rPr>
          <w:rFonts w:cs="Times New Roman"/>
        </w:rPr>
        <w:t xml:space="preserve"> de mediu; </w:t>
      </w:r>
    </w:p>
    <w:p w14:paraId="41060E7C" w14:textId="5A7951AB" w:rsidR="00277A9A" w:rsidRDefault="003A6B15" w:rsidP="003A6B15">
      <w:pPr>
        <w:tabs>
          <w:tab w:val="left" w:pos="1201"/>
        </w:tabs>
        <w:suppressAutoHyphens w:val="0"/>
        <w:ind w:firstLine="0"/>
        <w:rPr>
          <w:rFonts w:cs="Times New Roman"/>
        </w:rPr>
      </w:pPr>
      <w:r>
        <w:rPr>
          <w:rFonts w:cs="Times New Roman"/>
        </w:rPr>
        <w:t>- urmă</w:t>
      </w:r>
      <w:r w:rsidRPr="003F47F5">
        <w:rPr>
          <w:rFonts w:cs="Times New Roman"/>
        </w:rPr>
        <w:t>rirea modului în c</w:t>
      </w:r>
      <w:r>
        <w:rPr>
          <w:rFonts w:cs="Times New Roman"/>
        </w:rPr>
        <w:t>are sunt respectate prevederile</w:t>
      </w:r>
      <w:r w:rsidRPr="003F47F5">
        <w:rPr>
          <w:rFonts w:cs="Times New Roman"/>
        </w:rPr>
        <w:t xml:space="preserve"> legislației de mediu cu privire la evitarea poluărilor accidentale și intervenția în astfel de cazuri</w:t>
      </w:r>
      <w:r w:rsidR="0056445C">
        <w:rPr>
          <w:rFonts w:cs="Times New Roman"/>
        </w:rPr>
        <w:t>.</w:t>
      </w:r>
    </w:p>
    <w:p w14:paraId="4AA10777" w14:textId="56589729" w:rsidR="009E6806" w:rsidRDefault="003A6B15" w:rsidP="00862D08">
      <w:pPr>
        <w:ind w:firstLine="0"/>
        <w:rPr>
          <w:b/>
          <w:i/>
          <w:iCs/>
          <w:lang w:val="en-US" w:eastAsia="en-US" w:bidi="en-US"/>
        </w:rPr>
      </w:pPr>
      <w:bookmarkStart w:id="123" w:name="_Toc63160689"/>
      <w:proofErr w:type="spellStart"/>
      <w:r w:rsidRPr="009E6806">
        <w:rPr>
          <w:b/>
          <w:i/>
          <w:iCs/>
          <w:lang w:val="en-US" w:eastAsia="en-US" w:bidi="en-US"/>
        </w:rPr>
        <w:t>Monitorizarea</w:t>
      </w:r>
      <w:proofErr w:type="spellEnd"/>
      <w:r w:rsidRPr="009E6806">
        <w:rPr>
          <w:b/>
          <w:i/>
          <w:iCs/>
          <w:lang w:val="en-US" w:eastAsia="en-US" w:bidi="en-US"/>
        </w:rPr>
        <w:t xml:space="preserve"> </w:t>
      </w:r>
      <w:proofErr w:type="spellStart"/>
      <w:r w:rsidRPr="009E6806">
        <w:rPr>
          <w:b/>
          <w:i/>
          <w:iCs/>
          <w:lang w:val="en-US" w:eastAsia="en-US" w:bidi="en-US"/>
        </w:rPr>
        <w:t>activităților</w:t>
      </w:r>
      <w:proofErr w:type="spellEnd"/>
      <w:r w:rsidRPr="009E6806">
        <w:rPr>
          <w:b/>
          <w:i/>
          <w:iCs/>
          <w:lang w:val="en-US" w:eastAsia="en-US" w:bidi="en-US"/>
        </w:rPr>
        <w:t xml:space="preserve"> </w:t>
      </w:r>
      <w:proofErr w:type="spellStart"/>
      <w:r w:rsidRPr="009E6806">
        <w:rPr>
          <w:b/>
          <w:i/>
          <w:iCs/>
          <w:lang w:val="en-US" w:eastAsia="en-US" w:bidi="en-US"/>
        </w:rPr>
        <w:t>prevăzute</w:t>
      </w:r>
      <w:proofErr w:type="spellEnd"/>
      <w:r w:rsidRPr="009E6806">
        <w:rPr>
          <w:b/>
          <w:i/>
          <w:iCs/>
          <w:lang w:val="en-US" w:eastAsia="en-US" w:bidi="en-US"/>
        </w:rPr>
        <w:t xml:space="preserve"> de </w:t>
      </w:r>
      <w:proofErr w:type="spellStart"/>
      <w:r w:rsidRPr="009E6806">
        <w:rPr>
          <w:b/>
          <w:i/>
          <w:iCs/>
          <w:lang w:val="en-US" w:eastAsia="en-US" w:bidi="en-US"/>
        </w:rPr>
        <w:t>amenajamentul</w:t>
      </w:r>
      <w:proofErr w:type="spellEnd"/>
      <w:r w:rsidRPr="009E6806">
        <w:rPr>
          <w:b/>
          <w:i/>
          <w:iCs/>
          <w:lang w:val="en-US" w:eastAsia="en-US" w:bidi="en-US"/>
        </w:rPr>
        <w:t xml:space="preserve"> silvic, precum </w:t>
      </w:r>
      <w:proofErr w:type="spellStart"/>
      <w:r w:rsidRPr="009E6806">
        <w:rPr>
          <w:b/>
          <w:i/>
          <w:iCs/>
          <w:lang w:val="en-US" w:eastAsia="en-US" w:bidi="en-US"/>
        </w:rPr>
        <w:t>și</w:t>
      </w:r>
      <w:proofErr w:type="spellEnd"/>
      <w:r w:rsidRPr="009E6806">
        <w:rPr>
          <w:b/>
          <w:i/>
          <w:iCs/>
          <w:lang w:val="en-US" w:eastAsia="en-US" w:bidi="en-US"/>
        </w:rPr>
        <w:t xml:space="preserve"> </w:t>
      </w:r>
      <w:proofErr w:type="spellStart"/>
      <w:r w:rsidRPr="009E6806">
        <w:rPr>
          <w:b/>
          <w:i/>
          <w:iCs/>
          <w:lang w:val="en-US" w:eastAsia="en-US" w:bidi="en-US"/>
        </w:rPr>
        <w:t>cel</w:t>
      </w:r>
      <w:proofErr w:type="spellEnd"/>
      <w:r w:rsidRPr="009E6806">
        <w:rPr>
          <w:b/>
          <w:i/>
          <w:iCs/>
          <w:lang w:val="en-US" w:eastAsia="en-US" w:bidi="en-US"/>
        </w:rPr>
        <w:t xml:space="preserve"> al </w:t>
      </w:r>
      <w:proofErr w:type="spellStart"/>
      <w:r w:rsidRPr="009E6806">
        <w:rPr>
          <w:b/>
          <w:i/>
          <w:iCs/>
          <w:lang w:val="en-US" w:eastAsia="en-US" w:bidi="en-US"/>
        </w:rPr>
        <w:t>factorilor</w:t>
      </w:r>
      <w:proofErr w:type="spellEnd"/>
      <w:r w:rsidRPr="009E6806">
        <w:rPr>
          <w:b/>
          <w:i/>
          <w:iCs/>
          <w:lang w:val="en-US" w:eastAsia="en-US" w:bidi="en-US"/>
        </w:rPr>
        <w:t xml:space="preserve"> de </w:t>
      </w:r>
      <w:proofErr w:type="spellStart"/>
      <w:r w:rsidRPr="009E6806">
        <w:rPr>
          <w:b/>
          <w:i/>
          <w:iCs/>
          <w:lang w:val="en-US" w:eastAsia="en-US" w:bidi="en-US"/>
        </w:rPr>
        <w:t>mediu</w:t>
      </w:r>
      <w:proofErr w:type="spellEnd"/>
      <w:r w:rsidRPr="009E6806">
        <w:rPr>
          <w:b/>
          <w:i/>
          <w:iCs/>
          <w:lang w:val="en-US" w:eastAsia="en-US" w:bidi="en-US"/>
        </w:rPr>
        <w:t xml:space="preserve"> </w:t>
      </w:r>
      <w:proofErr w:type="spellStart"/>
      <w:r w:rsidRPr="009E6806">
        <w:rPr>
          <w:b/>
          <w:i/>
          <w:iCs/>
          <w:lang w:val="en-US" w:eastAsia="en-US" w:bidi="en-US"/>
        </w:rPr>
        <w:t>și</w:t>
      </w:r>
      <w:proofErr w:type="spellEnd"/>
      <w:r w:rsidRPr="009E6806">
        <w:rPr>
          <w:b/>
          <w:i/>
          <w:iCs/>
          <w:lang w:val="en-US" w:eastAsia="en-US" w:bidi="en-US"/>
        </w:rPr>
        <w:t xml:space="preserve"> </w:t>
      </w:r>
      <w:proofErr w:type="spellStart"/>
      <w:r w:rsidRPr="009E6806">
        <w:rPr>
          <w:b/>
          <w:i/>
          <w:iCs/>
          <w:lang w:val="en-US" w:eastAsia="en-US" w:bidi="en-US"/>
        </w:rPr>
        <w:t>biodiversitatea</w:t>
      </w:r>
      <w:proofErr w:type="spellEnd"/>
      <w:r w:rsidRPr="009E6806">
        <w:rPr>
          <w:b/>
          <w:i/>
          <w:iCs/>
          <w:lang w:val="en-US" w:eastAsia="en-US" w:bidi="en-US"/>
        </w:rPr>
        <w:t xml:space="preserve"> se </w:t>
      </w:r>
      <w:proofErr w:type="spellStart"/>
      <w:r w:rsidRPr="009E6806">
        <w:rPr>
          <w:b/>
          <w:i/>
          <w:iCs/>
          <w:lang w:val="en-US" w:eastAsia="en-US" w:bidi="en-US"/>
        </w:rPr>
        <w:t>va</w:t>
      </w:r>
      <w:proofErr w:type="spellEnd"/>
      <w:r w:rsidRPr="009E6806">
        <w:rPr>
          <w:b/>
          <w:i/>
          <w:iCs/>
          <w:lang w:val="en-US" w:eastAsia="en-US" w:bidi="en-US"/>
        </w:rPr>
        <w:t xml:space="preserve"> </w:t>
      </w:r>
      <w:proofErr w:type="spellStart"/>
      <w:r w:rsidRPr="009E6806">
        <w:rPr>
          <w:b/>
          <w:i/>
          <w:iCs/>
          <w:lang w:val="en-US" w:eastAsia="en-US" w:bidi="en-US"/>
        </w:rPr>
        <w:t>realiza</w:t>
      </w:r>
      <w:proofErr w:type="spellEnd"/>
      <w:r w:rsidRPr="009E6806">
        <w:rPr>
          <w:b/>
          <w:i/>
          <w:iCs/>
          <w:lang w:val="en-US" w:eastAsia="en-US" w:bidi="en-US"/>
        </w:rPr>
        <w:t xml:space="preserve"> de </w:t>
      </w:r>
      <w:proofErr w:type="spellStart"/>
      <w:r w:rsidRPr="009E6806">
        <w:rPr>
          <w:b/>
          <w:i/>
          <w:iCs/>
          <w:lang w:val="en-US" w:eastAsia="en-US" w:bidi="en-US"/>
        </w:rPr>
        <w:t>către</w:t>
      </w:r>
      <w:proofErr w:type="spellEnd"/>
      <w:r w:rsidRPr="009E6806">
        <w:rPr>
          <w:b/>
          <w:i/>
          <w:iCs/>
          <w:lang w:val="en-US" w:eastAsia="en-US" w:bidi="en-US"/>
        </w:rPr>
        <w:t xml:space="preserve"> titular, conform art. 27 din  </w:t>
      </w:r>
      <w:proofErr w:type="spellStart"/>
      <w:r w:rsidRPr="009E6806">
        <w:rPr>
          <w:b/>
          <w:i/>
          <w:iCs/>
          <w:lang w:val="en-US" w:eastAsia="en-US" w:bidi="en-US"/>
        </w:rPr>
        <w:t>Hotărârea</w:t>
      </w:r>
      <w:proofErr w:type="spellEnd"/>
      <w:r w:rsidRPr="009E6806">
        <w:rPr>
          <w:b/>
          <w:i/>
          <w:iCs/>
          <w:lang w:val="en-US" w:eastAsia="en-US" w:bidi="en-US"/>
        </w:rPr>
        <w:t xml:space="preserve"> de </w:t>
      </w:r>
      <w:proofErr w:type="spellStart"/>
      <w:r w:rsidRPr="009E6806">
        <w:rPr>
          <w:b/>
          <w:i/>
          <w:iCs/>
          <w:lang w:val="en-US" w:eastAsia="en-US" w:bidi="en-US"/>
        </w:rPr>
        <w:t>Guvern</w:t>
      </w:r>
      <w:proofErr w:type="spellEnd"/>
      <w:r w:rsidRPr="009E6806">
        <w:rPr>
          <w:b/>
          <w:i/>
          <w:iCs/>
          <w:lang w:val="en-US" w:eastAsia="en-US" w:bidi="en-US"/>
        </w:rPr>
        <w:t xml:space="preserve"> 1076/2004 </w:t>
      </w:r>
      <w:proofErr w:type="spellStart"/>
      <w:r w:rsidRPr="009E6806">
        <w:rPr>
          <w:b/>
          <w:i/>
          <w:iCs/>
          <w:lang w:val="en-US" w:eastAsia="en-US" w:bidi="en-US"/>
        </w:rPr>
        <w:t>privind</w:t>
      </w:r>
      <w:proofErr w:type="spellEnd"/>
      <w:r w:rsidRPr="009E6806">
        <w:rPr>
          <w:b/>
          <w:i/>
          <w:iCs/>
          <w:lang w:val="en-US" w:eastAsia="en-US" w:bidi="en-US"/>
        </w:rPr>
        <w:t xml:space="preserve"> </w:t>
      </w:r>
      <w:proofErr w:type="spellStart"/>
      <w:r w:rsidRPr="009E6806">
        <w:rPr>
          <w:b/>
          <w:i/>
          <w:iCs/>
          <w:lang w:val="en-US" w:eastAsia="en-US" w:bidi="en-US"/>
        </w:rPr>
        <w:t>stabilirea</w:t>
      </w:r>
      <w:proofErr w:type="spellEnd"/>
      <w:r w:rsidRPr="009E6806">
        <w:rPr>
          <w:b/>
          <w:i/>
          <w:iCs/>
          <w:lang w:val="en-US" w:eastAsia="en-US" w:bidi="en-US"/>
        </w:rPr>
        <w:t xml:space="preserve"> </w:t>
      </w:r>
      <w:proofErr w:type="spellStart"/>
      <w:r w:rsidRPr="009E6806">
        <w:rPr>
          <w:b/>
          <w:i/>
          <w:iCs/>
          <w:lang w:val="en-US" w:eastAsia="en-US" w:bidi="en-US"/>
        </w:rPr>
        <w:t>procedurii</w:t>
      </w:r>
      <w:proofErr w:type="spellEnd"/>
      <w:r w:rsidRPr="009E6806">
        <w:rPr>
          <w:b/>
          <w:i/>
          <w:iCs/>
          <w:lang w:val="en-US" w:eastAsia="en-US" w:bidi="en-US"/>
        </w:rPr>
        <w:t xml:space="preserve"> de </w:t>
      </w:r>
      <w:proofErr w:type="spellStart"/>
      <w:r w:rsidRPr="009E6806">
        <w:rPr>
          <w:b/>
          <w:i/>
          <w:iCs/>
          <w:lang w:val="en-US" w:eastAsia="en-US" w:bidi="en-US"/>
        </w:rPr>
        <w:t>realizare</w:t>
      </w:r>
      <w:proofErr w:type="spellEnd"/>
      <w:r w:rsidRPr="009E6806">
        <w:rPr>
          <w:b/>
          <w:i/>
          <w:iCs/>
          <w:lang w:val="en-US" w:eastAsia="en-US" w:bidi="en-US"/>
        </w:rPr>
        <w:t xml:space="preserve"> a </w:t>
      </w:r>
      <w:proofErr w:type="spellStart"/>
      <w:r w:rsidRPr="009E6806">
        <w:rPr>
          <w:b/>
          <w:i/>
          <w:iCs/>
          <w:lang w:val="en-US" w:eastAsia="en-US" w:bidi="en-US"/>
        </w:rPr>
        <w:t>evaluării</w:t>
      </w:r>
      <w:proofErr w:type="spellEnd"/>
      <w:r w:rsidRPr="009E6806">
        <w:rPr>
          <w:b/>
          <w:i/>
          <w:iCs/>
          <w:lang w:val="en-US" w:eastAsia="en-US" w:bidi="en-US"/>
        </w:rPr>
        <w:t xml:space="preserve"> de </w:t>
      </w:r>
      <w:proofErr w:type="spellStart"/>
      <w:r w:rsidRPr="009E6806">
        <w:rPr>
          <w:b/>
          <w:i/>
          <w:iCs/>
          <w:lang w:val="en-US" w:eastAsia="en-US" w:bidi="en-US"/>
        </w:rPr>
        <w:t>mediu</w:t>
      </w:r>
      <w:proofErr w:type="spellEnd"/>
      <w:r w:rsidRPr="009E6806">
        <w:rPr>
          <w:b/>
          <w:i/>
          <w:iCs/>
          <w:lang w:val="en-US" w:eastAsia="en-US" w:bidi="en-US"/>
        </w:rPr>
        <w:t xml:space="preserve"> </w:t>
      </w:r>
      <w:proofErr w:type="spellStart"/>
      <w:r w:rsidRPr="009E6806">
        <w:rPr>
          <w:b/>
          <w:i/>
          <w:iCs/>
          <w:lang w:val="en-US" w:eastAsia="en-US" w:bidi="en-US"/>
        </w:rPr>
        <w:t>pentru</w:t>
      </w:r>
      <w:proofErr w:type="spellEnd"/>
      <w:r w:rsidRPr="009E6806">
        <w:rPr>
          <w:b/>
          <w:i/>
          <w:iCs/>
          <w:lang w:val="en-US" w:eastAsia="en-US" w:bidi="en-US"/>
        </w:rPr>
        <w:t xml:space="preserve"> </w:t>
      </w:r>
      <w:proofErr w:type="spellStart"/>
      <w:r w:rsidRPr="009E6806">
        <w:rPr>
          <w:b/>
          <w:i/>
          <w:iCs/>
          <w:lang w:val="en-US" w:eastAsia="en-US" w:bidi="en-US"/>
        </w:rPr>
        <w:t>planuri</w:t>
      </w:r>
      <w:proofErr w:type="spellEnd"/>
      <w:r w:rsidRPr="009E6806">
        <w:rPr>
          <w:b/>
          <w:i/>
          <w:iCs/>
          <w:lang w:val="en-US" w:eastAsia="en-US" w:bidi="en-US"/>
        </w:rPr>
        <w:t xml:space="preserve"> </w:t>
      </w:r>
      <w:proofErr w:type="spellStart"/>
      <w:r w:rsidRPr="009E6806">
        <w:rPr>
          <w:b/>
          <w:i/>
          <w:iCs/>
          <w:lang w:val="en-US" w:eastAsia="en-US" w:bidi="en-US"/>
        </w:rPr>
        <w:t>și</w:t>
      </w:r>
      <w:proofErr w:type="spellEnd"/>
      <w:r w:rsidRPr="009E6806">
        <w:rPr>
          <w:b/>
          <w:i/>
          <w:iCs/>
          <w:lang w:val="en-US" w:eastAsia="en-US" w:bidi="en-US"/>
        </w:rPr>
        <w:t xml:space="preserve"> </w:t>
      </w:r>
      <w:proofErr w:type="spellStart"/>
      <w:r w:rsidRPr="009E6806">
        <w:rPr>
          <w:b/>
          <w:i/>
          <w:iCs/>
          <w:lang w:val="en-US" w:eastAsia="en-US" w:bidi="en-US"/>
        </w:rPr>
        <w:t>programe</w:t>
      </w:r>
      <w:proofErr w:type="spellEnd"/>
      <w:r w:rsidRPr="009E6806">
        <w:rPr>
          <w:b/>
          <w:i/>
          <w:iCs/>
          <w:lang w:val="en-US" w:eastAsia="en-US" w:bidi="en-US"/>
        </w:rPr>
        <w:t xml:space="preserve"> </w:t>
      </w:r>
      <w:proofErr w:type="spellStart"/>
      <w:r w:rsidRPr="009E6806">
        <w:rPr>
          <w:b/>
          <w:i/>
          <w:iCs/>
          <w:lang w:val="en-US" w:eastAsia="en-US" w:bidi="en-US"/>
        </w:rPr>
        <w:t>după</w:t>
      </w:r>
      <w:proofErr w:type="spellEnd"/>
      <w:r w:rsidRPr="009E6806">
        <w:rPr>
          <w:b/>
          <w:i/>
          <w:iCs/>
          <w:lang w:val="en-US" w:eastAsia="en-US" w:bidi="en-US"/>
        </w:rPr>
        <w:t xml:space="preserve"> cum </w:t>
      </w:r>
      <w:proofErr w:type="spellStart"/>
      <w:r w:rsidRPr="009E6806">
        <w:rPr>
          <w:b/>
          <w:i/>
          <w:iCs/>
          <w:lang w:val="en-US" w:eastAsia="en-US" w:bidi="en-US"/>
        </w:rPr>
        <w:t>urmează</w:t>
      </w:r>
      <w:proofErr w:type="spellEnd"/>
      <w:r w:rsidRPr="009E6806">
        <w:rPr>
          <w:b/>
          <w:i/>
          <w:iCs/>
          <w:lang w:val="en-US" w:eastAsia="en-US" w:bidi="en-US"/>
        </w:rPr>
        <w:t>:</w:t>
      </w:r>
      <w:bookmarkEnd w:id="123"/>
    </w:p>
    <w:p w14:paraId="6DB272B3" w14:textId="5061F835" w:rsidR="00683B8A" w:rsidRPr="00683B8A" w:rsidRDefault="00683B8A" w:rsidP="00683B8A">
      <w:pPr>
        <w:ind w:firstLine="0"/>
        <w:jc w:val="right"/>
        <w:rPr>
          <w:i/>
          <w:iCs/>
          <w:sz w:val="20"/>
          <w:szCs w:val="20"/>
          <w:lang w:val="en-US" w:eastAsia="en-US" w:bidi="en-US"/>
        </w:rPr>
      </w:pPr>
      <w:r>
        <w:rPr>
          <w:i/>
          <w:iCs/>
          <w:sz w:val="20"/>
          <w:szCs w:val="20"/>
          <w:lang w:val="en-US" w:eastAsia="en-US" w:bidi="en-US"/>
        </w:rPr>
        <w:t>Tabel 42</w:t>
      </w:r>
    </w:p>
    <w:p w14:paraId="1FABEF17" w14:textId="71E73416" w:rsidR="00683B8A" w:rsidRPr="00277A9A" w:rsidRDefault="00683B8A" w:rsidP="00683B8A">
      <w:pPr>
        <w:ind w:firstLine="0"/>
        <w:jc w:val="right"/>
        <w:rPr>
          <w:b/>
          <w:i/>
          <w:iCs/>
          <w:lang w:val="en-US" w:eastAsia="en-US" w:bidi="en-US"/>
        </w:rPr>
      </w:pPr>
      <w:proofErr w:type="spellStart"/>
      <w:r w:rsidRPr="00683B8A">
        <w:rPr>
          <w:i/>
          <w:iCs/>
          <w:sz w:val="20"/>
          <w:szCs w:val="20"/>
          <w:lang w:val="en-US" w:eastAsia="en-US" w:bidi="en-US"/>
        </w:rPr>
        <w:t>Evaluarea</w:t>
      </w:r>
      <w:proofErr w:type="spellEnd"/>
      <w:r w:rsidRPr="00683B8A">
        <w:rPr>
          <w:i/>
          <w:iCs/>
          <w:sz w:val="20"/>
          <w:szCs w:val="20"/>
          <w:lang w:val="en-US" w:eastAsia="en-US" w:bidi="en-US"/>
        </w:rPr>
        <w:t xml:space="preserve"> </w:t>
      </w:r>
      <w:proofErr w:type="spellStart"/>
      <w:r w:rsidRPr="00683B8A">
        <w:rPr>
          <w:i/>
          <w:iCs/>
          <w:sz w:val="20"/>
          <w:szCs w:val="20"/>
          <w:lang w:val="en-US" w:eastAsia="en-US" w:bidi="en-US"/>
        </w:rPr>
        <w:t>alternativelor</w:t>
      </w:r>
      <w:proofErr w:type="spellEnd"/>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14"/>
        <w:gridCol w:w="3271"/>
        <w:gridCol w:w="2987"/>
        <w:gridCol w:w="1533"/>
      </w:tblGrid>
      <w:tr w:rsidR="0056445C" w:rsidRPr="0056445C" w14:paraId="7EC14506" w14:textId="77777777" w:rsidTr="00FC3741">
        <w:trPr>
          <w:trHeight w:val="691"/>
          <w:jc w:val="center"/>
        </w:trPr>
        <w:tc>
          <w:tcPr>
            <w:tcW w:w="1067" w:type="pct"/>
            <w:shd w:val="clear" w:color="auto" w:fill="C2D69B" w:themeFill="accent3" w:themeFillTint="99"/>
            <w:vAlign w:val="center"/>
          </w:tcPr>
          <w:p w14:paraId="67B782E4" w14:textId="77777777" w:rsidR="0056445C" w:rsidRPr="0056445C" w:rsidRDefault="0056445C" w:rsidP="0056445C">
            <w:pPr>
              <w:widowControl w:val="0"/>
              <w:suppressAutoHyphens w:val="0"/>
              <w:autoSpaceDE w:val="0"/>
              <w:autoSpaceDN w:val="0"/>
              <w:ind w:firstLine="0"/>
              <w:jc w:val="center"/>
              <w:rPr>
                <w:rFonts w:eastAsia="Times New Roman" w:cs="Times New Roman"/>
                <w:b/>
                <w:kern w:val="0"/>
                <w:sz w:val="20"/>
                <w:lang w:val="en-US" w:eastAsia="en-US" w:bidi="en-US"/>
              </w:rPr>
            </w:pPr>
            <w:bookmarkStart w:id="124" w:name="_Hlk124170072"/>
          </w:p>
          <w:p w14:paraId="0625535A" w14:textId="77777777" w:rsidR="0056445C" w:rsidRPr="0056445C" w:rsidRDefault="0056445C" w:rsidP="0056445C">
            <w:pPr>
              <w:widowControl w:val="0"/>
              <w:suppressAutoHyphens w:val="0"/>
              <w:autoSpaceDE w:val="0"/>
              <w:autoSpaceDN w:val="0"/>
              <w:ind w:firstLine="0"/>
              <w:jc w:val="center"/>
              <w:rPr>
                <w:rFonts w:eastAsia="Times New Roman" w:cs="Times New Roman"/>
                <w:b/>
                <w:kern w:val="0"/>
                <w:sz w:val="20"/>
                <w:lang w:val="en-US" w:eastAsia="en-US" w:bidi="en-US"/>
              </w:rPr>
            </w:pPr>
            <w:proofErr w:type="spellStart"/>
            <w:r w:rsidRPr="0056445C">
              <w:rPr>
                <w:rFonts w:eastAsia="Times New Roman" w:cs="Times New Roman"/>
                <w:b/>
                <w:kern w:val="0"/>
                <w:sz w:val="20"/>
                <w:szCs w:val="22"/>
                <w:lang w:val="en-US" w:eastAsia="en-US" w:bidi="en-US"/>
              </w:rPr>
              <w:t>Obiective</w:t>
            </w:r>
            <w:proofErr w:type="spellEnd"/>
            <w:r w:rsidRPr="0056445C">
              <w:rPr>
                <w:rFonts w:eastAsia="Times New Roman" w:cs="Times New Roman"/>
                <w:b/>
                <w:kern w:val="0"/>
                <w:sz w:val="20"/>
                <w:szCs w:val="22"/>
                <w:lang w:val="en-US" w:eastAsia="en-US" w:bidi="en-US"/>
              </w:rPr>
              <w:t xml:space="preserve"> de </w:t>
            </w:r>
            <w:proofErr w:type="spellStart"/>
            <w:r w:rsidRPr="0056445C">
              <w:rPr>
                <w:rFonts w:eastAsia="Times New Roman" w:cs="Times New Roman"/>
                <w:b/>
                <w:kern w:val="0"/>
                <w:sz w:val="20"/>
                <w:szCs w:val="22"/>
                <w:lang w:val="en-US" w:eastAsia="en-US" w:bidi="en-US"/>
              </w:rPr>
              <w:t>mediu</w:t>
            </w:r>
            <w:proofErr w:type="spellEnd"/>
          </w:p>
        </w:tc>
        <w:tc>
          <w:tcPr>
            <w:tcW w:w="1651" w:type="pct"/>
            <w:shd w:val="clear" w:color="auto" w:fill="C2D69B" w:themeFill="accent3" w:themeFillTint="99"/>
            <w:vAlign w:val="center"/>
          </w:tcPr>
          <w:p w14:paraId="60FB5419" w14:textId="77777777" w:rsidR="0056445C" w:rsidRPr="0056445C" w:rsidRDefault="0056445C" w:rsidP="0056445C">
            <w:pPr>
              <w:widowControl w:val="0"/>
              <w:suppressAutoHyphens w:val="0"/>
              <w:autoSpaceDE w:val="0"/>
              <w:autoSpaceDN w:val="0"/>
              <w:ind w:firstLine="0"/>
              <w:jc w:val="center"/>
              <w:rPr>
                <w:rFonts w:eastAsia="Times New Roman" w:cs="Times New Roman"/>
                <w:b/>
                <w:kern w:val="0"/>
                <w:sz w:val="20"/>
                <w:lang w:val="en-US" w:eastAsia="en-US" w:bidi="en-US"/>
              </w:rPr>
            </w:pPr>
          </w:p>
          <w:p w14:paraId="24D629F6" w14:textId="77777777" w:rsidR="0056445C" w:rsidRPr="0056445C" w:rsidRDefault="0056445C" w:rsidP="0056445C">
            <w:pPr>
              <w:widowControl w:val="0"/>
              <w:suppressAutoHyphens w:val="0"/>
              <w:autoSpaceDE w:val="0"/>
              <w:autoSpaceDN w:val="0"/>
              <w:ind w:firstLine="0"/>
              <w:jc w:val="center"/>
              <w:rPr>
                <w:rFonts w:eastAsia="Times New Roman" w:cs="Times New Roman"/>
                <w:b/>
                <w:kern w:val="0"/>
                <w:sz w:val="20"/>
                <w:lang w:val="en-US" w:eastAsia="en-US" w:bidi="en-US"/>
              </w:rPr>
            </w:pPr>
            <w:proofErr w:type="spellStart"/>
            <w:r w:rsidRPr="0056445C">
              <w:rPr>
                <w:rFonts w:eastAsia="Times New Roman" w:cs="Times New Roman"/>
                <w:b/>
                <w:kern w:val="0"/>
                <w:sz w:val="20"/>
                <w:szCs w:val="22"/>
                <w:lang w:val="en-US" w:eastAsia="en-US" w:bidi="en-US"/>
              </w:rPr>
              <w:t>Ținte</w:t>
            </w:r>
            <w:proofErr w:type="spellEnd"/>
          </w:p>
        </w:tc>
        <w:tc>
          <w:tcPr>
            <w:tcW w:w="1508" w:type="pct"/>
            <w:shd w:val="clear" w:color="auto" w:fill="C2D69B" w:themeFill="accent3" w:themeFillTint="99"/>
            <w:vAlign w:val="center"/>
          </w:tcPr>
          <w:p w14:paraId="471484E7" w14:textId="77777777" w:rsidR="0056445C" w:rsidRPr="0056445C" w:rsidRDefault="0056445C" w:rsidP="0056445C">
            <w:pPr>
              <w:widowControl w:val="0"/>
              <w:suppressAutoHyphens w:val="0"/>
              <w:autoSpaceDE w:val="0"/>
              <w:autoSpaceDN w:val="0"/>
              <w:ind w:firstLine="0"/>
              <w:jc w:val="center"/>
              <w:rPr>
                <w:rFonts w:eastAsia="Times New Roman" w:cs="Times New Roman"/>
                <w:b/>
                <w:kern w:val="0"/>
                <w:sz w:val="20"/>
                <w:lang w:val="en-US" w:eastAsia="en-US" w:bidi="en-US"/>
              </w:rPr>
            </w:pPr>
          </w:p>
          <w:p w14:paraId="793B7725" w14:textId="77777777" w:rsidR="0056445C" w:rsidRPr="0056445C" w:rsidRDefault="0056445C" w:rsidP="0056445C">
            <w:pPr>
              <w:widowControl w:val="0"/>
              <w:suppressAutoHyphens w:val="0"/>
              <w:autoSpaceDE w:val="0"/>
              <w:autoSpaceDN w:val="0"/>
              <w:ind w:firstLine="0"/>
              <w:jc w:val="center"/>
              <w:rPr>
                <w:rFonts w:eastAsia="Times New Roman" w:cs="Times New Roman"/>
                <w:b/>
                <w:kern w:val="0"/>
                <w:sz w:val="20"/>
                <w:lang w:val="en-US" w:eastAsia="en-US" w:bidi="en-US"/>
              </w:rPr>
            </w:pPr>
            <w:proofErr w:type="spellStart"/>
            <w:r w:rsidRPr="0056445C">
              <w:rPr>
                <w:rFonts w:eastAsia="Times New Roman" w:cs="Times New Roman"/>
                <w:b/>
                <w:kern w:val="0"/>
                <w:sz w:val="20"/>
                <w:szCs w:val="22"/>
                <w:lang w:val="en-US" w:eastAsia="en-US" w:bidi="en-US"/>
              </w:rPr>
              <w:t>Indicatori</w:t>
            </w:r>
            <w:proofErr w:type="spellEnd"/>
            <w:r w:rsidRPr="0056445C">
              <w:rPr>
                <w:rFonts w:eastAsia="Times New Roman" w:cs="Times New Roman"/>
                <w:b/>
                <w:kern w:val="0"/>
                <w:sz w:val="20"/>
                <w:szCs w:val="22"/>
                <w:lang w:val="en-US" w:eastAsia="en-US" w:bidi="en-US"/>
              </w:rPr>
              <w:t xml:space="preserve"> de </w:t>
            </w:r>
            <w:proofErr w:type="spellStart"/>
            <w:r w:rsidRPr="0056445C">
              <w:rPr>
                <w:rFonts w:eastAsia="Times New Roman" w:cs="Times New Roman"/>
                <w:b/>
                <w:kern w:val="0"/>
                <w:sz w:val="20"/>
                <w:szCs w:val="22"/>
                <w:lang w:val="en-US" w:eastAsia="en-US" w:bidi="en-US"/>
              </w:rPr>
              <w:t>monitorizare</w:t>
            </w:r>
            <w:proofErr w:type="spellEnd"/>
          </w:p>
        </w:tc>
        <w:tc>
          <w:tcPr>
            <w:tcW w:w="774" w:type="pct"/>
            <w:shd w:val="clear" w:color="auto" w:fill="C2D69B" w:themeFill="accent3" w:themeFillTint="99"/>
            <w:vAlign w:val="center"/>
          </w:tcPr>
          <w:p w14:paraId="7956AF7D" w14:textId="77777777" w:rsidR="0056445C" w:rsidRPr="0056445C" w:rsidRDefault="0056445C" w:rsidP="0056445C">
            <w:pPr>
              <w:widowControl w:val="0"/>
              <w:suppressAutoHyphens w:val="0"/>
              <w:autoSpaceDE w:val="0"/>
              <w:autoSpaceDN w:val="0"/>
              <w:ind w:firstLine="0"/>
              <w:jc w:val="center"/>
              <w:rPr>
                <w:rFonts w:eastAsia="Times New Roman" w:cs="Times New Roman"/>
                <w:b/>
                <w:kern w:val="0"/>
                <w:sz w:val="20"/>
                <w:lang w:val="en-US" w:eastAsia="en-US" w:bidi="en-US"/>
              </w:rPr>
            </w:pPr>
          </w:p>
          <w:p w14:paraId="0D9741BA" w14:textId="77777777" w:rsidR="0056445C" w:rsidRPr="0056445C" w:rsidRDefault="0056445C" w:rsidP="0056445C">
            <w:pPr>
              <w:widowControl w:val="0"/>
              <w:suppressAutoHyphens w:val="0"/>
              <w:autoSpaceDE w:val="0"/>
              <w:autoSpaceDN w:val="0"/>
              <w:ind w:firstLine="0"/>
              <w:jc w:val="center"/>
              <w:rPr>
                <w:rFonts w:eastAsia="Times New Roman" w:cs="Times New Roman"/>
                <w:b/>
                <w:kern w:val="0"/>
                <w:sz w:val="20"/>
                <w:lang w:val="en-US" w:eastAsia="en-US" w:bidi="en-US"/>
              </w:rPr>
            </w:pPr>
            <w:proofErr w:type="spellStart"/>
            <w:r w:rsidRPr="0056445C">
              <w:rPr>
                <w:rFonts w:eastAsia="Times New Roman" w:cs="Times New Roman"/>
                <w:b/>
                <w:kern w:val="0"/>
                <w:sz w:val="20"/>
                <w:szCs w:val="22"/>
                <w:lang w:val="en-US" w:eastAsia="en-US" w:bidi="en-US"/>
              </w:rPr>
              <w:t>Frecvență</w:t>
            </w:r>
            <w:proofErr w:type="spellEnd"/>
            <w:r w:rsidRPr="0056445C">
              <w:rPr>
                <w:rFonts w:eastAsia="Times New Roman" w:cs="Times New Roman"/>
                <w:b/>
                <w:kern w:val="0"/>
                <w:sz w:val="20"/>
                <w:szCs w:val="22"/>
                <w:lang w:val="en-US" w:eastAsia="en-US" w:bidi="en-US"/>
              </w:rPr>
              <w:t xml:space="preserve"> de </w:t>
            </w:r>
            <w:proofErr w:type="spellStart"/>
            <w:r w:rsidRPr="0056445C">
              <w:rPr>
                <w:rFonts w:eastAsia="Times New Roman" w:cs="Times New Roman"/>
                <w:b/>
                <w:kern w:val="0"/>
                <w:sz w:val="20"/>
                <w:szCs w:val="22"/>
                <w:lang w:val="en-US" w:eastAsia="en-US" w:bidi="en-US"/>
              </w:rPr>
              <w:t>monitorizare</w:t>
            </w:r>
            <w:proofErr w:type="spellEnd"/>
          </w:p>
        </w:tc>
      </w:tr>
      <w:tr w:rsidR="0056445C" w:rsidRPr="0056445C" w14:paraId="35EA6A68" w14:textId="77777777" w:rsidTr="00FC3741">
        <w:trPr>
          <w:trHeight w:val="632"/>
          <w:jc w:val="center"/>
        </w:trPr>
        <w:tc>
          <w:tcPr>
            <w:tcW w:w="1067" w:type="pct"/>
            <w:vAlign w:val="center"/>
          </w:tcPr>
          <w:p w14:paraId="5781E9D2" w14:textId="77777777" w:rsidR="0056445C" w:rsidRPr="0056445C" w:rsidRDefault="0056445C" w:rsidP="0056445C">
            <w:pPr>
              <w:widowControl w:val="0"/>
              <w:suppressAutoHyphens w:val="0"/>
              <w:autoSpaceDE w:val="0"/>
              <w:autoSpaceDN w:val="0"/>
              <w:ind w:firstLine="0"/>
              <w:jc w:val="center"/>
              <w:rPr>
                <w:rFonts w:eastAsia="Times New Roman" w:cs="Times New Roman"/>
                <w:kern w:val="0"/>
                <w:sz w:val="20"/>
                <w:lang w:val="en-US" w:eastAsia="en-US" w:bidi="en-US"/>
              </w:rPr>
            </w:pPr>
            <w:proofErr w:type="spellStart"/>
            <w:r w:rsidRPr="0056445C">
              <w:rPr>
                <w:rFonts w:eastAsia="Times New Roman" w:cs="Times New Roman"/>
                <w:kern w:val="0"/>
                <w:sz w:val="20"/>
                <w:szCs w:val="22"/>
                <w:lang w:val="en-US" w:eastAsia="en-US" w:bidi="en-US"/>
              </w:rPr>
              <w:t>Exploatarea</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controlată</w:t>
            </w:r>
            <w:proofErr w:type="spellEnd"/>
            <w:r w:rsidRPr="0056445C">
              <w:rPr>
                <w:rFonts w:eastAsia="Times New Roman" w:cs="Times New Roman"/>
                <w:kern w:val="0"/>
                <w:sz w:val="20"/>
                <w:szCs w:val="22"/>
                <w:lang w:val="en-US" w:eastAsia="en-US" w:bidi="en-US"/>
              </w:rPr>
              <w:t xml:space="preserve"> a </w:t>
            </w:r>
            <w:proofErr w:type="spellStart"/>
            <w:r w:rsidRPr="0056445C">
              <w:rPr>
                <w:rFonts w:eastAsia="Times New Roman" w:cs="Times New Roman"/>
                <w:kern w:val="0"/>
                <w:sz w:val="20"/>
                <w:szCs w:val="22"/>
                <w:lang w:val="en-US" w:eastAsia="en-US" w:bidi="en-US"/>
              </w:rPr>
              <w:t>fondului</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forestier</w:t>
            </w:r>
            <w:proofErr w:type="spellEnd"/>
          </w:p>
        </w:tc>
        <w:tc>
          <w:tcPr>
            <w:tcW w:w="1651" w:type="pct"/>
            <w:vAlign w:val="center"/>
          </w:tcPr>
          <w:p w14:paraId="2DF3F3D5" w14:textId="77777777" w:rsidR="0056445C" w:rsidRPr="0056445C" w:rsidRDefault="0056445C" w:rsidP="0056445C">
            <w:pPr>
              <w:widowControl w:val="0"/>
              <w:suppressAutoHyphens w:val="0"/>
              <w:autoSpaceDE w:val="0"/>
              <w:autoSpaceDN w:val="0"/>
              <w:ind w:firstLine="0"/>
              <w:jc w:val="center"/>
              <w:rPr>
                <w:rFonts w:eastAsia="Times New Roman" w:cs="Times New Roman"/>
                <w:kern w:val="0"/>
                <w:sz w:val="20"/>
                <w:lang w:val="en-US" w:eastAsia="en-US" w:bidi="en-US"/>
              </w:rPr>
            </w:pPr>
            <w:proofErr w:type="spellStart"/>
            <w:r w:rsidRPr="0056445C">
              <w:rPr>
                <w:rFonts w:eastAsia="Times New Roman" w:cs="Times New Roman"/>
                <w:kern w:val="0"/>
                <w:sz w:val="20"/>
                <w:szCs w:val="22"/>
                <w:lang w:val="en-US" w:eastAsia="en-US" w:bidi="en-US"/>
              </w:rPr>
              <w:t>Respectarea</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cantităților</w:t>
            </w:r>
            <w:proofErr w:type="spellEnd"/>
            <w:r w:rsidRPr="0056445C">
              <w:rPr>
                <w:rFonts w:eastAsia="Times New Roman" w:cs="Times New Roman"/>
                <w:kern w:val="0"/>
                <w:sz w:val="20"/>
                <w:szCs w:val="22"/>
                <w:lang w:val="en-US" w:eastAsia="en-US" w:bidi="en-US"/>
              </w:rPr>
              <w:t xml:space="preserve"> de </w:t>
            </w:r>
            <w:proofErr w:type="spellStart"/>
            <w:r w:rsidRPr="0056445C">
              <w:rPr>
                <w:rFonts w:eastAsia="Times New Roman" w:cs="Times New Roman"/>
                <w:kern w:val="0"/>
                <w:sz w:val="20"/>
                <w:szCs w:val="22"/>
                <w:lang w:val="en-US" w:eastAsia="en-US" w:bidi="en-US"/>
              </w:rPr>
              <w:t>exploatare</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prevăzute</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în</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amenajament</w:t>
            </w:r>
            <w:proofErr w:type="spellEnd"/>
          </w:p>
        </w:tc>
        <w:tc>
          <w:tcPr>
            <w:tcW w:w="1508" w:type="pct"/>
            <w:vAlign w:val="center"/>
          </w:tcPr>
          <w:p w14:paraId="02DE045B" w14:textId="77777777" w:rsidR="0056445C" w:rsidRPr="0056445C" w:rsidRDefault="0056445C" w:rsidP="0056445C">
            <w:pPr>
              <w:widowControl w:val="0"/>
              <w:suppressAutoHyphens w:val="0"/>
              <w:autoSpaceDE w:val="0"/>
              <w:autoSpaceDN w:val="0"/>
              <w:ind w:firstLine="0"/>
              <w:jc w:val="center"/>
              <w:rPr>
                <w:rFonts w:eastAsia="Times New Roman" w:cs="Times New Roman"/>
                <w:kern w:val="0"/>
                <w:sz w:val="20"/>
                <w:lang w:val="en-US" w:eastAsia="en-US" w:bidi="en-US"/>
              </w:rPr>
            </w:pPr>
            <w:proofErr w:type="spellStart"/>
            <w:r w:rsidRPr="0056445C">
              <w:rPr>
                <w:rFonts w:eastAsia="Times New Roman" w:cs="Times New Roman"/>
                <w:kern w:val="0"/>
                <w:sz w:val="20"/>
                <w:szCs w:val="22"/>
                <w:lang w:val="en-US" w:eastAsia="en-US" w:bidi="en-US"/>
              </w:rPr>
              <w:t>Tăieri</w:t>
            </w:r>
            <w:proofErr w:type="spellEnd"/>
            <w:r w:rsidRPr="0056445C">
              <w:rPr>
                <w:rFonts w:eastAsia="Times New Roman" w:cs="Times New Roman"/>
                <w:kern w:val="0"/>
                <w:sz w:val="20"/>
                <w:szCs w:val="22"/>
                <w:lang w:val="en-US" w:eastAsia="en-US" w:bidi="en-US"/>
              </w:rPr>
              <w:t xml:space="preserve"> de </w:t>
            </w:r>
            <w:proofErr w:type="spellStart"/>
            <w:r w:rsidRPr="0056445C">
              <w:rPr>
                <w:rFonts w:eastAsia="Times New Roman" w:cs="Times New Roman"/>
                <w:kern w:val="0"/>
                <w:sz w:val="20"/>
                <w:szCs w:val="22"/>
                <w:lang w:val="en-US" w:eastAsia="en-US" w:bidi="en-US"/>
              </w:rPr>
              <w:t>masă</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lemnoasă</w:t>
            </w:r>
            <w:proofErr w:type="spellEnd"/>
          </w:p>
          <w:p w14:paraId="1A59BF99" w14:textId="77777777" w:rsidR="0056445C" w:rsidRPr="0056445C" w:rsidRDefault="0056445C" w:rsidP="0056445C">
            <w:pPr>
              <w:widowControl w:val="0"/>
              <w:suppressAutoHyphens w:val="0"/>
              <w:autoSpaceDE w:val="0"/>
              <w:autoSpaceDN w:val="0"/>
              <w:ind w:firstLine="0"/>
              <w:jc w:val="center"/>
              <w:rPr>
                <w:rFonts w:eastAsia="Times New Roman" w:cs="Times New Roman"/>
                <w:kern w:val="0"/>
                <w:sz w:val="20"/>
                <w:lang w:val="en-US" w:eastAsia="en-US" w:bidi="en-US"/>
              </w:rPr>
            </w:pPr>
            <w:r w:rsidRPr="0056445C">
              <w:rPr>
                <w:rFonts w:eastAsia="Times New Roman" w:cs="Times New Roman"/>
                <w:kern w:val="0"/>
                <w:sz w:val="20"/>
                <w:szCs w:val="22"/>
                <w:lang w:val="en-US" w:eastAsia="en-US" w:bidi="en-US"/>
              </w:rPr>
              <w:t>(mii de mc/an)</w:t>
            </w:r>
          </w:p>
        </w:tc>
        <w:tc>
          <w:tcPr>
            <w:tcW w:w="774" w:type="pct"/>
            <w:vAlign w:val="center"/>
          </w:tcPr>
          <w:p w14:paraId="00180E54" w14:textId="77777777" w:rsidR="0056445C" w:rsidRPr="0056445C" w:rsidRDefault="0056445C" w:rsidP="0056445C">
            <w:pPr>
              <w:widowControl w:val="0"/>
              <w:suppressAutoHyphens w:val="0"/>
              <w:autoSpaceDE w:val="0"/>
              <w:autoSpaceDN w:val="0"/>
              <w:ind w:firstLine="0"/>
              <w:jc w:val="center"/>
              <w:rPr>
                <w:rFonts w:eastAsia="Times New Roman" w:cs="Times New Roman"/>
                <w:kern w:val="0"/>
                <w:sz w:val="20"/>
                <w:lang w:val="en-US" w:eastAsia="en-US" w:bidi="en-US"/>
              </w:rPr>
            </w:pPr>
            <w:proofErr w:type="spellStart"/>
            <w:r w:rsidRPr="0056445C">
              <w:rPr>
                <w:rFonts w:eastAsia="Times New Roman" w:cs="Times New Roman"/>
                <w:kern w:val="0"/>
                <w:sz w:val="20"/>
                <w:szCs w:val="22"/>
                <w:lang w:val="en-US" w:eastAsia="en-US" w:bidi="en-US"/>
              </w:rPr>
              <w:t>Anuală</w:t>
            </w:r>
            <w:proofErr w:type="spellEnd"/>
          </w:p>
        </w:tc>
      </w:tr>
      <w:tr w:rsidR="0056445C" w:rsidRPr="0056445C" w14:paraId="0E419344" w14:textId="77777777" w:rsidTr="00FC3741">
        <w:trPr>
          <w:trHeight w:val="690"/>
          <w:jc w:val="center"/>
        </w:trPr>
        <w:tc>
          <w:tcPr>
            <w:tcW w:w="1067" w:type="pct"/>
            <w:vAlign w:val="center"/>
          </w:tcPr>
          <w:p w14:paraId="7D00F2F8" w14:textId="77777777" w:rsidR="0056445C" w:rsidRPr="0056445C" w:rsidRDefault="0056445C" w:rsidP="0056445C">
            <w:pPr>
              <w:widowControl w:val="0"/>
              <w:suppressAutoHyphens w:val="0"/>
              <w:autoSpaceDE w:val="0"/>
              <w:autoSpaceDN w:val="0"/>
              <w:ind w:firstLine="0"/>
              <w:jc w:val="center"/>
              <w:rPr>
                <w:rFonts w:eastAsia="Times New Roman" w:cs="Times New Roman"/>
                <w:kern w:val="0"/>
                <w:sz w:val="20"/>
                <w:lang w:val="en-US" w:eastAsia="en-US" w:bidi="en-US"/>
              </w:rPr>
            </w:pPr>
            <w:proofErr w:type="spellStart"/>
            <w:r w:rsidRPr="0056445C">
              <w:rPr>
                <w:rFonts w:eastAsia="Times New Roman" w:cs="Times New Roman"/>
                <w:kern w:val="0"/>
                <w:sz w:val="20"/>
                <w:szCs w:val="22"/>
                <w:lang w:val="en-US" w:eastAsia="en-US" w:bidi="en-US"/>
              </w:rPr>
              <w:t>Monitorizarea</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lucrărilor</w:t>
            </w:r>
            <w:proofErr w:type="spellEnd"/>
            <w:r w:rsidRPr="0056445C">
              <w:rPr>
                <w:rFonts w:eastAsia="Times New Roman" w:cs="Times New Roman"/>
                <w:kern w:val="0"/>
                <w:sz w:val="20"/>
                <w:szCs w:val="22"/>
                <w:lang w:val="en-US" w:eastAsia="en-US" w:bidi="en-US"/>
              </w:rPr>
              <w:t xml:space="preserve"> de </w:t>
            </w:r>
            <w:proofErr w:type="spellStart"/>
            <w:r w:rsidRPr="0056445C">
              <w:rPr>
                <w:rFonts w:eastAsia="Times New Roman" w:cs="Times New Roman"/>
                <w:kern w:val="0"/>
                <w:sz w:val="20"/>
                <w:szCs w:val="22"/>
                <w:lang w:val="en-US" w:eastAsia="en-US" w:bidi="en-US"/>
              </w:rPr>
              <w:t>asigurarea</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regenerării</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naturale</w:t>
            </w:r>
            <w:proofErr w:type="spellEnd"/>
          </w:p>
        </w:tc>
        <w:tc>
          <w:tcPr>
            <w:tcW w:w="1651" w:type="pct"/>
            <w:vAlign w:val="center"/>
          </w:tcPr>
          <w:p w14:paraId="2875FDBF" w14:textId="77777777" w:rsidR="0056445C" w:rsidRPr="0056445C" w:rsidRDefault="0056445C" w:rsidP="0056445C">
            <w:pPr>
              <w:widowControl w:val="0"/>
              <w:suppressAutoHyphens w:val="0"/>
              <w:autoSpaceDE w:val="0"/>
              <w:autoSpaceDN w:val="0"/>
              <w:ind w:firstLine="0"/>
              <w:jc w:val="center"/>
              <w:rPr>
                <w:rFonts w:eastAsia="Times New Roman" w:cs="Times New Roman"/>
                <w:kern w:val="0"/>
                <w:lang w:val="en-US" w:eastAsia="en-US" w:bidi="en-US"/>
              </w:rPr>
            </w:pPr>
            <w:proofErr w:type="spellStart"/>
            <w:r w:rsidRPr="0056445C">
              <w:rPr>
                <w:rFonts w:eastAsia="Times New Roman" w:cs="Times New Roman"/>
                <w:kern w:val="0"/>
                <w:sz w:val="20"/>
                <w:szCs w:val="22"/>
                <w:lang w:val="en-US" w:eastAsia="en-US" w:bidi="en-US"/>
              </w:rPr>
              <w:t>Respectarea</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condițiilor</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prevăzute</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în</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amenajament</w:t>
            </w:r>
            <w:proofErr w:type="spellEnd"/>
          </w:p>
        </w:tc>
        <w:tc>
          <w:tcPr>
            <w:tcW w:w="1508" w:type="pct"/>
            <w:vAlign w:val="center"/>
          </w:tcPr>
          <w:p w14:paraId="5194405B" w14:textId="77777777" w:rsidR="0056445C" w:rsidRPr="0056445C" w:rsidRDefault="0056445C" w:rsidP="0056445C">
            <w:pPr>
              <w:widowControl w:val="0"/>
              <w:suppressAutoHyphens w:val="0"/>
              <w:autoSpaceDE w:val="0"/>
              <w:autoSpaceDN w:val="0"/>
              <w:ind w:firstLine="0"/>
              <w:jc w:val="center"/>
              <w:rPr>
                <w:rFonts w:eastAsia="Times New Roman" w:cs="Times New Roman"/>
                <w:kern w:val="0"/>
                <w:sz w:val="20"/>
                <w:lang w:val="en-US" w:eastAsia="en-US" w:bidi="en-US"/>
              </w:rPr>
            </w:pPr>
            <w:proofErr w:type="spellStart"/>
            <w:r w:rsidRPr="0056445C">
              <w:rPr>
                <w:rFonts w:eastAsia="Times New Roman" w:cs="Times New Roman"/>
                <w:kern w:val="0"/>
                <w:sz w:val="20"/>
                <w:szCs w:val="22"/>
                <w:lang w:val="en-US" w:eastAsia="en-US" w:bidi="en-US"/>
              </w:rPr>
              <w:t>Suprafața</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anuală</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parcursă</w:t>
            </w:r>
            <w:proofErr w:type="spellEnd"/>
            <w:r w:rsidRPr="0056445C">
              <w:rPr>
                <w:rFonts w:eastAsia="Times New Roman" w:cs="Times New Roman"/>
                <w:kern w:val="0"/>
                <w:sz w:val="20"/>
                <w:szCs w:val="22"/>
                <w:lang w:val="en-US" w:eastAsia="en-US" w:bidi="en-US"/>
              </w:rPr>
              <w:t xml:space="preserve"> cu</w:t>
            </w:r>
          </w:p>
          <w:p w14:paraId="3F75D733" w14:textId="77777777" w:rsidR="0056445C" w:rsidRPr="0056445C" w:rsidRDefault="0056445C" w:rsidP="0056445C">
            <w:pPr>
              <w:widowControl w:val="0"/>
              <w:suppressAutoHyphens w:val="0"/>
              <w:autoSpaceDE w:val="0"/>
              <w:autoSpaceDN w:val="0"/>
              <w:ind w:firstLine="0"/>
              <w:jc w:val="center"/>
              <w:rPr>
                <w:rFonts w:eastAsia="Times New Roman" w:cs="Times New Roman"/>
                <w:kern w:val="0"/>
                <w:sz w:val="20"/>
                <w:lang w:val="en-US" w:eastAsia="en-US" w:bidi="en-US"/>
              </w:rPr>
            </w:pPr>
            <w:r w:rsidRPr="0056445C">
              <w:rPr>
                <w:rFonts w:eastAsia="Times New Roman" w:cs="Times New Roman"/>
                <w:kern w:val="0"/>
                <w:sz w:val="20"/>
                <w:szCs w:val="22"/>
                <w:lang w:val="en-US" w:eastAsia="en-US" w:bidi="en-US"/>
              </w:rPr>
              <w:t xml:space="preserve">1. </w:t>
            </w:r>
            <w:proofErr w:type="spellStart"/>
            <w:r w:rsidRPr="0056445C">
              <w:rPr>
                <w:rFonts w:eastAsia="Times New Roman" w:cs="Times New Roman"/>
                <w:kern w:val="0"/>
                <w:sz w:val="20"/>
                <w:szCs w:val="22"/>
                <w:lang w:val="en-US" w:eastAsia="en-US" w:bidi="en-US"/>
              </w:rPr>
              <w:t>regenerări</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naturale</w:t>
            </w:r>
            <w:proofErr w:type="spellEnd"/>
          </w:p>
          <w:p w14:paraId="26CD87D6" w14:textId="77777777" w:rsidR="0056445C" w:rsidRPr="0056445C" w:rsidRDefault="0056445C" w:rsidP="0056445C">
            <w:pPr>
              <w:widowControl w:val="0"/>
              <w:suppressAutoHyphens w:val="0"/>
              <w:autoSpaceDE w:val="0"/>
              <w:autoSpaceDN w:val="0"/>
              <w:ind w:firstLine="0"/>
              <w:jc w:val="center"/>
              <w:rPr>
                <w:rFonts w:eastAsia="Times New Roman" w:cs="Times New Roman"/>
                <w:kern w:val="0"/>
                <w:sz w:val="20"/>
                <w:lang w:val="en-US" w:eastAsia="en-US" w:bidi="en-US"/>
              </w:rPr>
            </w:pPr>
            <w:r w:rsidRPr="0056445C">
              <w:rPr>
                <w:rFonts w:eastAsia="Times New Roman" w:cs="Times New Roman"/>
                <w:kern w:val="0"/>
                <w:sz w:val="20"/>
                <w:szCs w:val="22"/>
                <w:lang w:val="en-US" w:eastAsia="en-US" w:bidi="en-US"/>
              </w:rPr>
              <w:t xml:space="preserve">2. </w:t>
            </w:r>
            <w:proofErr w:type="spellStart"/>
            <w:r w:rsidRPr="0056445C">
              <w:rPr>
                <w:rFonts w:eastAsia="Times New Roman" w:cs="Times New Roman"/>
                <w:kern w:val="0"/>
                <w:sz w:val="20"/>
                <w:szCs w:val="22"/>
                <w:lang w:val="en-US" w:eastAsia="en-US" w:bidi="en-US"/>
              </w:rPr>
              <w:t>regenerări</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artificiale</w:t>
            </w:r>
            <w:proofErr w:type="spellEnd"/>
          </w:p>
        </w:tc>
        <w:tc>
          <w:tcPr>
            <w:tcW w:w="774" w:type="pct"/>
            <w:vAlign w:val="center"/>
          </w:tcPr>
          <w:p w14:paraId="35E0DB15" w14:textId="77777777" w:rsidR="0056445C" w:rsidRPr="0056445C" w:rsidRDefault="0056445C" w:rsidP="0056445C">
            <w:pPr>
              <w:widowControl w:val="0"/>
              <w:suppressAutoHyphens w:val="0"/>
              <w:autoSpaceDE w:val="0"/>
              <w:autoSpaceDN w:val="0"/>
              <w:ind w:firstLine="0"/>
              <w:jc w:val="center"/>
              <w:rPr>
                <w:rFonts w:eastAsia="Times New Roman" w:cs="Times New Roman"/>
                <w:kern w:val="0"/>
                <w:lang w:val="en-US" w:eastAsia="en-US" w:bidi="en-US"/>
              </w:rPr>
            </w:pPr>
            <w:proofErr w:type="spellStart"/>
            <w:r w:rsidRPr="0056445C">
              <w:rPr>
                <w:rFonts w:eastAsia="Times New Roman" w:cs="Times New Roman"/>
                <w:kern w:val="0"/>
                <w:sz w:val="20"/>
                <w:szCs w:val="22"/>
                <w:lang w:val="en-US" w:eastAsia="en-US" w:bidi="en-US"/>
              </w:rPr>
              <w:t>Anuală</w:t>
            </w:r>
            <w:proofErr w:type="spellEnd"/>
          </w:p>
        </w:tc>
      </w:tr>
      <w:tr w:rsidR="0056445C" w:rsidRPr="0056445C" w14:paraId="38D343C6" w14:textId="77777777" w:rsidTr="00FC3741">
        <w:trPr>
          <w:trHeight w:val="850"/>
          <w:jc w:val="center"/>
        </w:trPr>
        <w:tc>
          <w:tcPr>
            <w:tcW w:w="1067" w:type="pct"/>
            <w:vAlign w:val="center"/>
          </w:tcPr>
          <w:p w14:paraId="04BB5AFE" w14:textId="77777777" w:rsidR="0056445C" w:rsidRPr="0056445C" w:rsidRDefault="0056445C" w:rsidP="0056445C">
            <w:pPr>
              <w:widowControl w:val="0"/>
              <w:suppressAutoHyphens w:val="0"/>
              <w:autoSpaceDE w:val="0"/>
              <w:autoSpaceDN w:val="0"/>
              <w:ind w:firstLine="0"/>
              <w:jc w:val="center"/>
              <w:rPr>
                <w:rFonts w:eastAsia="Times New Roman" w:cs="Times New Roman"/>
                <w:kern w:val="0"/>
                <w:sz w:val="20"/>
                <w:lang w:val="en-US" w:eastAsia="en-US" w:bidi="en-US"/>
              </w:rPr>
            </w:pPr>
            <w:proofErr w:type="spellStart"/>
            <w:r w:rsidRPr="0056445C">
              <w:rPr>
                <w:rFonts w:eastAsia="Times New Roman" w:cs="Times New Roman"/>
                <w:kern w:val="0"/>
                <w:sz w:val="20"/>
                <w:szCs w:val="22"/>
                <w:lang w:val="en-US" w:eastAsia="en-US" w:bidi="en-US"/>
              </w:rPr>
              <w:t>Monitorizarea</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lucrărilor</w:t>
            </w:r>
            <w:proofErr w:type="spellEnd"/>
            <w:r w:rsidRPr="0056445C">
              <w:rPr>
                <w:rFonts w:eastAsia="Times New Roman" w:cs="Times New Roman"/>
                <w:kern w:val="0"/>
                <w:sz w:val="20"/>
                <w:szCs w:val="22"/>
                <w:lang w:val="en-US" w:eastAsia="en-US" w:bidi="en-US"/>
              </w:rPr>
              <w:t xml:space="preserve"> de </w:t>
            </w:r>
            <w:proofErr w:type="spellStart"/>
            <w:r w:rsidRPr="0056445C">
              <w:rPr>
                <w:rFonts w:eastAsia="Times New Roman" w:cs="Times New Roman"/>
                <w:kern w:val="0"/>
                <w:sz w:val="20"/>
                <w:szCs w:val="22"/>
                <w:lang w:val="en-US" w:eastAsia="en-US" w:bidi="en-US"/>
              </w:rPr>
              <w:t>îngrijire</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și</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conducere</w:t>
            </w:r>
            <w:proofErr w:type="spellEnd"/>
            <w:r w:rsidRPr="0056445C">
              <w:rPr>
                <w:rFonts w:eastAsia="Times New Roman" w:cs="Times New Roman"/>
                <w:kern w:val="0"/>
                <w:sz w:val="20"/>
                <w:szCs w:val="22"/>
                <w:lang w:val="en-US" w:eastAsia="en-US" w:bidi="en-US"/>
              </w:rPr>
              <w:t xml:space="preserve"> a </w:t>
            </w:r>
            <w:proofErr w:type="spellStart"/>
            <w:r w:rsidRPr="0056445C">
              <w:rPr>
                <w:rFonts w:eastAsia="Times New Roman" w:cs="Times New Roman"/>
                <w:kern w:val="0"/>
                <w:sz w:val="20"/>
                <w:szCs w:val="22"/>
                <w:lang w:val="en-US" w:eastAsia="en-US" w:bidi="en-US"/>
              </w:rPr>
              <w:t>arboretelor</w:t>
            </w:r>
            <w:proofErr w:type="spellEnd"/>
          </w:p>
        </w:tc>
        <w:tc>
          <w:tcPr>
            <w:tcW w:w="1651" w:type="pct"/>
            <w:vAlign w:val="center"/>
          </w:tcPr>
          <w:p w14:paraId="229E7A19" w14:textId="77777777" w:rsidR="0056445C" w:rsidRPr="0056445C" w:rsidRDefault="0056445C" w:rsidP="0056445C">
            <w:pPr>
              <w:widowControl w:val="0"/>
              <w:suppressAutoHyphens w:val="0"/>
              <w:autoSpaceDE w:val="0"/>
              <w:autoSpaceDN w:val="0"/>
              <w:ind w:firstLine="0"/>
              <w:jc w:val="center"/>
              <w:rPr>
                <w:rFonts w:eastAsia="Times New Roman" w:cs="Times New Roman"/>
                <w:kern w:val="0"/>
                <w:lang w:val="en-US" w:eastAsia="en-US" w:bidi="en-US"/>
              </w:rPr>
            </w:pPr>
            <w:proofErr w:type="spellStart"/>
            <w:r w:rsidRPr="0056445C">
              <w:rPr>
                <w:rFonts w:eastAsia="Times New Roman" w:cs="Times New Roman"/>
                <w:kern w:val="0"/>
                <w:sz w:val="20"/>
                <w:szCs w:val="22"/>
                <w:lang w:val="en-US" w:eastAsia="en-US" w:bidi="en-US"/>
              </w:rPr>
              <w:t>Respectarea</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cantităților</w:t>
            </w:r>
            <w:proofErr w:type="spellEnd"/>
            <w:r w:rsidRPr="0056445C">
              <w:rPr>
                <w:rFonts w:eastAsia="Times New Roman" w:cs="Times New Roman"/>
                <w:kern w:val="0"/>
                <w:sz w:val="20"/>
                <w:szCs w:val="22"/>
                <w:lang w:val="en-US" w:eastAsia="en-US" w:bidi="en-US"/>
              </w:rPr>
              <w:t xml:space="preserve"> de </w:t>
            </w:r>
            <w:proofErr w:type="spellStart"/>
            <w:r w:rsidRPr="0056445C">
              <w:rPr>
                <w:rFonts w:eastAsia="Times New Roman" w:cs="Times New Roman"/>
                <w:kern w:val="0"/>
                <w:sz w:val="20"/>
                <w:szCs w:val="22"/>
                <w:lang w:val="en-US" w:eastAsia="en-US" w:bidi="en-US"/>
              </w:rPr>
              <w:t>exploatare</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prevăzute</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în</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amenajament</w:t>
            </w:r>
            <w:proofErr w:type="spellEnd"/>
          </w:p>
        </w:tc>
        <w:tc>
          <w:tcPr>
            <w:tcW w:w="1508" w:type="pct"/>
            <w:vAlign w:val="center"/>
          </w:tcPr>
          <w:p w14:paraId="34BED0EC" w14:textId="77777777" w:rsidR="0056445C" w:rsidRPr="0056445C" w:rsidRDefault="0056445C" w:rsidP="0056445C">
            <w:pPr>
              <w:widowControl w:val="0"/>
              <w:suppressAutoHyphens w:val="0"/>
              <w:autoSpaceDE w:val="0"/>
              <w:autoSpaceDN w:val="0"/>
              <w:ind w:firstLine="0"/>
              <w:jc w:val="center"/>
              <w:rPr>
                <w:rFonts w:eastAsia="Times New Roman" w:cs="Times New Roman"/>
                <w:kern w:val="0"/>
                <w:sz w:val="20"/>
                <w:lang w:val="en-US" w:eastAsia="en-US" w:bidi="en-US"/>
              </w:rPr>
            </w:pPr>
            <w:proofErr w:type="spellStart"/>
            <w:r w:rsidRPr="0056445C">
              <w:rPr>
                <w:rFonts w:eastAsia="Times New Roman" w:cs="Times New Roman"/>
                <w:kern w:val="0"/>
                <w:sz w:val="20"/>
                <w:szCs w:val="22"/>
                <w:lang w:val="en-US" w:eastAsia="en-US" w:bidi="en-US"/>
              </w:rPr>
              <w:t>Suprafața</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anuală</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parcursă</w:t>
            </w:r>
            <w:proofErr w:type="spellEnd"/>
            <w:r w:rsidRPr="0056445C">
              <w:rPr>
                <w:rFonts w:eastAsia="Times New Roman" w:cs="Times New Roman"/>
                <w:kern w:val="0"/>
                <w:sz w:val="20"/>
                <w:szCs w:val="22"/>
                <w:lang w:val="en-US" w:eastAsia="en-US" w:bidi="en-US"/>
              </w:rPr>
              <w:t xml:space="preserve"> cu</w:t>
            </w:r>
          </w:p>
          <w:p w14:paraId="3D837BDA" w14:textId="111805E9" w:rsidR="0056445C" w:rsidRPr="0056445C" w:rsidRDefault="0056445C" w:rsidP="0056445C">
            <w:pPr>
              <w:widowControl w:val="0"/>
              <w:suppressAutoHyphens w:val="0"/>
              <w:autoSpaceDE w:val="0"/>
              <w:autoSpaceDN w:val="0"/>
              <w:ind w:left="720" w:firstLine="0"/>
              <w:contextualSpacing/>
              <w:jc w:val="left"/>
              <w:rPr>
                <w:rFonts w:eastAsia="Times New Roman" w:cs="Times New Roman"/>
                <w:kern w:val="0"/>
                <w:sz w:val="20"/>
                <w:szCs w:val="21"/>
                <w:lang w:val="en-US" w:eastAsia="en-US" w:bidi="en-US"/>
              </w:rPr>
            </w:pPr>
            <w:r w:rsidRPr="0056445C">
              <w:rPr>
                <w:rFonts w:eastAsia="Times New Roman" w:cs="Times New Roman"/>
                <w:kern w:val="0"/>
                <w:sz w:val="20"/>
                <w:szCs w:val="21"/>
                <w:lang w:val="en-US" w:eastAsia="en-US" w:bidi="en-US"/>
              </w:rPr>
              <w:t xml:space="preserve">        </w:t>
            </w:r>
            <w:r w:rsidR="000E2165">
              <w:rPr>
                <w:rFonts w:eastAsia="Times New Roman" w:cs="Times New Roman"/>
                <w:kern w:val="0"/>
                <w:sz w:val="20"/>
                <w:szCs w:val="21"/>
                <w:lang w:val="en-US" w:eastAsia="en-US" w:bidi="en-US"/>
              </w:rPr>
              <w:t>1</w:t>
            </w:r>
            <w:r w:rsidRPr="0056445C">
              <w:rPr>
                <w:rFonts w:eastAsia="Times New Roman" w:cs="Times New Roman"/>
                <w:kern w:val="0"/>
                <w:sz w:val="20"/>
                <w:szCs w:val="21"/>
                <w:lang w:val="en-US" w:eastAsia="en-US" w:bidi="en-US"/>
              </w:rPr>
              <w:t>.rărituri</w:t>
            </w:r>
          </w:p>
          <w:p w14:paraId="78332053" w14:textId="77777777" w:rsidR="0056445C" w:rsidRPr="0056445C" w:rsidRDefault="0056445C" w:rsidP="0056445C">
            <w:pPr>
              <w:widowControl w:val="0"/>
              <w:suppressAutoHyphens w:val="0"/>
              <w:autoSpaceDE w:val="0"/>
              <w:autoSpaceDN w:val="0"/>
              <w:ind w:firstLine="0"/>
              <w:jc w:val="center"/>
              <w:rPr>
                <w:rFonts w:eastAsia="Times New Roman" w:cs="Times New Roman"/>
                <w:kern w:val="0"/>
                <w:sz w:val="20"/>
                <w:lang w:val="en-US" w:eastAsia="en-US" w:bidi="en-US"/>
              </w:rPr>
            </w:pPr>
            <w:proofErr w:type="spellStart"/>
            <w:r w:rsidRPr="0056445C">
              <w:rPr>
                <w:rFonts w:eastAsia="Times New Roman" w:cs="Times New Roman"/>
                <w:kern w:val="0"/>
                <w:sz w:val="20"/>
                <w:szCs w:val="22"/>
                <w:lang w:val="en-US" w:eastAsia="en-US" w:bidi="en-US"/>
              </w:rPr>
              <w:t>și</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volumul</w:t>
            </w:r>
            <w:proofErr w:type="spellEnd"/>
            <w:r w:rsidRPr="0056445C">
              <w:rPr>
                <w:rFonts w:eastAsia="Times New Roman" w:cs="Times New Roman"/>
                <w:kern w:val="0"/>
                <w:sz w:val="20"/>
                <w:szCs w:val="22"/>
                <w:lang w:val="en-US" w:eastAsia="en-US" w:bidi="en-US"/>
              </w:rPr>
              <w:t xml:space="preserve"> de </w:t>
            </w:r>
            <w:proofErr w:type="spellStart"/>
            <w:r w:rsidRPr="0056445C">
              <w:rPr>
                <w:rFonts w:eastAsia="Times New Roman" w:cs="Times New Roman"/>
                <w:kern w:val="0"/>
                <w:sz w:val="20"/>
                <w:szCs w:val="22"/>
                <w:lang w:val="en-US" w:eastAsia="en-US" w:bidi="en-US"/>
              </w:rPr>
              <w:t>masă</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lemnoasă</w:t>
            </w:r>
            <w:proofErr w:type="spellEnd"/>
            <w:r w:rsidRPr="0056445C">
              <w:rPr>
                <w:rFonts w:eastAsia="Times New Roman" w:cs="Times New Roman"/>
                <w:kern w:val="0"/>
                <w:sz w:val="20"/>
                <w:szCs w:val="22"/>
                <w:lang w:val="en-US" w:eastAsia="en-US" w:bidi="en-US"/>
              </w:rPr>
              <w:t xml:space="preserve"> extras </w:t>
            </w:r>
            <w:proofErr w:type="spellStart"/>
            <w:r w:rsidRPr="0056445C">
              <w:rPr>
                <w:rFonts w:eastAsia="Times New Roman" w:cs="Times New Roman"/>
                <w:kern w:val="0"/>
                <w:sz w:val="20"/>
                <w:szCs w:val="22"/>
                <w:lang w:val="en-US" w:eastAsia="en-US" w:bidi="en-US"/>
              </w:rPr>
              <w:t>după</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fiecare</w:t>
            </w:r>
            <w:proofErr w:type="spellEnd"/>
            <w:r w:rsidRPr="0056445C">
              <w:rPr>
                <w:rFonts w:eastAsia="Times New Roman" w:cs="Times New Roman"/>
                <w:kern w:val="0"/>
                <w:sz w:val="20"/>
                <w:szCs w:val="22"/>
                <w:lang w:val="en-US" w:eastAsia="en-US" w:bidi="en-US"/>
              </w:rPr>
              <w:t xml:space="preserve"> tip de </w:t>
            </w:r>
            <w:proofErr w:type="spellStart"/>
            <w:r w:rsidRPr="0056445C">
              <w:rPr>
                <w:rFonts w:eastAsia="Times New Roman" w:cs="Times New Roman"/>
                <w:kern w:val="0"/>
                <w:sz w:val="20"/>
                <w:szCs w:val="22"/>
                <w:lang w:val="en-US" w:eastAsia="en-US" w:bidi="en-US"/>
              </w:rPr>
              <w:t>lucrare</w:t>
            </w:r>
            <w:proofErr w:type="spellEnd"/>
          </w:p>
        </w:tc>
        <w:tc>
          <w:tcPr>
            <w:tcW w:w="774" w:type="pct"/>
            <w:vAlign w:val="center"/>
          </w:tcPr>
          <w:p w14:paraId="5C6C10F4" w14:textId="77777777" w:rsidR="0056445C" w:rsidRPr="0056445C" w:rsidRDefault="0056445C" w:rsidP="0056445C">
            <w:pPr>
              <w:widowControl w:val="0"/>
              <w:suppressAutoHyphens w:val="0"/>
              <w:autoSpaceDE w:val="0"/>
              <w:autoSpaceDN w:val="0"/>
              <w:ind w:firstLine="0"/>
              <w:jc w:val="center"/>
              <w:rPr>
                <w:rFonts w:eastAsia="Times New Roman" w:cs="Times New Roman"/>
                <w:kern w:val="0"/>
                <w:lang w:val="en-US" w:eastAsia="en-US" w:bidi="en-US"/>
              </w:rPr>
            </w:pPr>
            <w:proofErr w:type="spellStart"/>
            <w:r w:rsidRPr="0056445C">
              <w:rPr>
                <w:rFonts w:eastAsia="Times New Roman" w:cs="Times New Roman"/>
                <w:kern w:val="0"/>
                <w:sz w:val="20"/>
                <w:szCs w:val="22"/>
                <w:lang w:val="en-US" w:eastAsia="en-US" w:bidi="en-US"/>
              </w:rPr>
              <w:t>Anuală</w:t>
            </w:r>
            <w:proofErr w:type="spellEnd"/>
          </w:p>
        </w:tc>
      </w:tr>
      <w:tr w:rsidR="0056445C" w:rsidRPr="0056445C" w14:paraId="7E67B0F5" w14:textId="77777777" w:rsidTr="00FC3741">
        <w:trPr>
          <w:trHeight w:val="678"/>
          <w:jc w:val="center"/>
        </w:trPr>
        <w:tc>
          <w:tcPr>
            <w:tcW w:w="1067" w:type="pct"/>
            <w:vAlign w:val="center"/>
          </w:tcPr>
          <w:p w14:paraId="1BDBC252" w14:textId="77777777" w:rsidR="0056445C" w:rsidRPr="0056445C" w:rsidRDefault="0056445C" w:rsidP="0056445C">
            <w:pPr>
              <w:widowControl w:val="0"/>
              <w:suppressAutoHyphens w:val="0"/>
              <w:autoSpaceDE w:val="0"/>
              <w:autoSpaceDN w:val="0"/>
              <w:ind w:firstLine="0"/>
              <w:jc w:val="center"/>
              <w:rPr>
                <w:rFonts w:eastAsia="Times New Roman" w:cs="Times New Roman"/>
                <w:kern w:val="0"/>
                <w:sz w:val="20"/>
                <w:lang w:val="en-US" w:eastAsia="en-US" w:bidi="en-US"/>
              </w:rPr>
            </w:pPr>
            <w:proofErr w:type="spellStart"/>
            <w:r w:rsidRPr="0056445C">
              <w:rPr>
                <w:rFonts w:eastAsia="Times New Roman" w:cs="Times New Roman"/>
                <w:kern w:val="0"/>
                <w:sz w:val="20"/>
                <w:szCs w:val="22"/>
                <w:lang w:val="en-US" w:eastAsia="en-US" w:bidi="en-US"/>
              </w:rPr>
              <w:t>Monitorizarea</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aplicării</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tratamentelor</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silvice</w:t>
            </w:r>
            <w:proofErr w:type="spellEnd"/>
          </w:p>
        </w:tc>
        <w:tc>
          <w:tcPr>
            <w:tcW w:w="1651" w:type="pct"/>
            <w:vAlign w:val="center"/>
          </w:tcPr>
          <w:p w14:paraId="58BA90E4" w14:textId="77777777" w:rsidR="0056445C" w:rsidRPr="0056445C" w:rsidRDefault="0056445C" w:rsidP="0056445C">
            <w:pPr>
              <w:widowControl w:val="0"/>
              <w:suppressAutoHyphens w:val="0"/>
              <w:autoSpaceDE w:val="0"/>
              <w:autoSpaceDN w:val="0"/>
              <w:ind w:firstLine="0"/>
              <w:jc w:val="center"/>
              <w:rPr>
                <w:rFonts w:eastAsia="Times New Roman" w:cs="Times New Roman"/>
                <w:kern w:val="0"/>
                <w:lang w:val="en-US" w:eastAsia="en-US" w:bidi="en-US"/>
              </w:rPr>
            </w:pPr>
            <w:proofErr w:type="spellStart"/>
            <w:r w:rsidRPr="0056445C">
              <w:rPr>
                <w:rFonts w:eastAsia="Times New Roman" w:cs="Times New Roman"/>
                <w:kern w:val="0"/>
                <w:sz w:val="20"/>
                <w:szCs w:val="22"/>
                <w:lang w:val="en-US" w:eastAsia="en-US" w:bidi="en-US"/>
              </w:rPr>
              <w:t>Respectarea</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cantităților</w:t>
            </w:r>
            <w:proofErr w:type="spellEnd"/>
            <w:r w:rsidRPr="0056445C">
              <w:rPr>
                <w:rFonts w:eastAsia="Times New Roman" w:cs="Times New Roman"/>
                <w:kern w:val="0"/>
                <w:sz w:val="20"/>
                <w:szCs w:val="22"/>
                <w:lang w:val="en-US" w:eastAsia="en-US" w:bidi="en-US"/>
              </w:rPr>
              <w:t xml:space="preserve"> de </w:t>
            </w:r>
            <w:proofErr w:type="spellStart"/>
            <w:r w:rsidRPr="0056445C">
              <w:rPr>
                <w:rFonts w:eastAsia="Times New Roman" w:cs="Times New Roman"/>
                <w:kern w:val="0"/>
                <w:sz w:val="20"/>
                <w:szCs w:val="22"/>
                <w:lang w:val="en-US" w:eastAsia="en-US" w:bidi="en-US"/>
              </w:rPr>
              <w:t>exploatare</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prevăzute</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în</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amenajament</w:t>
            </w:r>
            <w:proofErr w:type="spellEnd"/>
          </w:p>
        </w:tc>
        <w:tc>
          <w:tcPr>
            <w:tcW w:w="1508" w:type="pct"/>
            <w:vAlign w:val="center"/>
          </w:tcPr>
          <w:p w14:paraId="08555126" w14:textId="77777777" w:rsidR="0056445C" w:rsidRPr="0056445C" w:rsidRDefault="0056445C" w:rsidP="0056445C">
            <w:pPr>
              <w:widowControl w:val="0"/>
              <w:suppressAutoHyphens w:val="0"/>
              <w:autoSpaceDE w:val="0"/>
              <w:autoSpaceDN w:val="0"/>
              <w:ind w:firstLine="0"/>
              <w:jc w:val="center"/>
              <w:rPr>
                <w:rFonts w:eastAsia="Times New Roman" w:cs="Times New Roman"/>
                <w:kern w:val="0"/>
                <w:sz w:val="20"/>
                <w:lang w:val="en-US" w:eastAsia="en-US" w:bidi="en-US"/>
              </w:rPr>
            </w:pPr>
            <w:proofErr w:type="spellStart"/>
            <w:r w:rsidRPr="0056445C">
              <w:rPr>
                <w:rFonts w:eastAsia="Times New Roman" w:cs="Times New Roman"/>
                <w:kern w:val="0"/>
                <w:sz w:val="20"/>
                <w:szCs w:val="22"/>
                <w:lang w:val="en-US" w:eastAsia="en-US" w:bidi="en-US"/>
              </w:rPr>
              <w:t>Suprafața</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anuală</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parcursă</w:t>
            </w:r>
            <w:proofErr w:type="spellEnd"/>
            <w:r w:rsidRPr="0056445C">
              <w:rPr>
                <w:rFonts w:eastAsia="Times New Roman" w:cs="Times New Roman"/>
                <w:kern w:val="0"/>
                <w:sz w:val="20"/>
                <w:szCs w:val="22"/>
                <w:lang w:val="en-US" w:eastAsia="en-US" w:bidi="en-US"/>
              </w:rPr>
              <w:t xml:space="preserve"> cu</w:t>
            </w:r>
          </w:p>
          <w:p w14:paraId="4C16DBDF" w14:textId="61A78226" w:rsidR="0056445C" w:rsidRPr="0056445C" w:rsidRDefault="0056445C" w:rsidP="00111067">
            <w:pPr>
              <w:widowControl w:val="0"/>
              <w:numPr>
                <w:ilvl w:val="0"/>
                <w:numId w:val="47"/>
              </w:numPr>
              <w:suppressAutoHyphens w:val="0"/>
              <w:autoSpaceDE w:val="0"/>
              <w:autoSpaceDN w:val="0"/>
              <w:spacing w:after="200" w:line="276" w:lineRule="auto"/>
              <w:contextualSpacing/>
              <w:jc w:val="center"/>
              <w:rPr>
                <w:rFonts w:eastAsia="Times New Roman" w:cs="Times New Roman"/>
                <w:kern w:val="0"/>
                <w:sz w:val="20"/>
                <w:szCs w:val="22"/>
                <w:lang w:val="en-US" w:eastAsia="en-US" w:bidi="en-US"/>
              </w:rPr>
            </w:pPr>
            <w:proofErr w:type="spellStart"/>
            <w:r w:rsidRPr="0056445C">
              <w:rPr>
                <w:rFonts w:eastAsia="Times New Roman" w:cs="Times New Roman"/>
                <w:kern w:val="0"/>
                <w:sz w:val="20"/>
                <w:szCs w:val="22"/>
                <w:lang w:val="en-US" w:eastAsia="en-US" w:bidi="en-US"/>
              </w:rPr>
              <w:t>tăieri</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progresive</w:t>
            </w:r>
            <w:proofErr w:type="spellEnd"/>
          </w:p>
          <w:p w14:paraId="23FDD547" w14:textId="77777777" w:rsidR="0056445C" w:rsidRPr="0056445C" w:rsidRDefault="0056445C" w:rsidP="0056445C">
            <w:pPr>
              <w:widowControl w:val="0"/>
              <w:suppressAutoHyphens w:val="0"/>
              <w:autoSpaceDE w:val="0"/>
              <w:autoSpaceDN w:val="0"/>
              <w:ind w:firstLine="0"/>
              <w:jc w:val="center"/>
              <w:rPr>
                <w:rFonts w:eastAsia="Times New Roman" w:cs="Times New Roman"/>
                <w:kern w:val="0"/>
                <w:sz w:val="20"/>
                <w:lang w:val="en-US" w:eastAsia="en-US" w:bidi="en-US"/>
              </w:rPr>
            </w:pPr>
            <w:proofErr w:type="spellStart"/>
            <w:r w:rsidRPr="0056445C">
              <w:rPr>
                <w:rFonts w:eastAsia="Times New Roman" w:cs="Times New Roman"/>
                <w:kern w:val="0"/>
                <w:sz w:val="20"/>
                <w:szCs w:val="22"/>
                <w:lang w:val="en-US" w:eastAsia="en-US" w:bidi="en-US"/>
              </w:rPr>
              <w:t>și</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volumul</w:t>
            </w:r>
            <w:proofErr w:type="spellEnd"/>
            <w:r w:rsidRPr="0056445C">
              <w:rPr>
                <w:rFonts w:eastAsia="Times New Roman" w:cs="Times New Roman"/>
                <w:kern w:val="0"/>
                <w:sz w:val="20"/>
                <w:szCs w:val="22"/>
                <w:lang w:val="en-US" w:eastAsia="en-US" w:bidi="en-US"/>
              </w:rPr>
              <w:t xml:space="preserve"> de </w:t>
            </w:r>
            <w:proofErr w:type="spellStart"/>
            <w:r w:rsidRPr="0056445C">
              <w:rPr>
                <w:rFonts w:eastAsia="Times New Roman" w:cs="Times New Roman"/>
                <w:kern w:val="0"/>
                <w:sz w:val="20"/>
                <w:szCs w:val="22"/>
                <w:lang w:val="en-US" w:eastAsia="en-US" w:bidi="en-US"/>
              </w:rPr>
              <w:t>masă</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lemnoasă</w:t>
            </w:r>
            <w:proofErr w:type="spellEnd"/>
            <w:r w:rsidRPr="0056445C">
              <w:rPr>
                <w:rFonts w:eastAsia="Times New Roman" w:cs="Times New Roman"/>
                <w:kern w:val="0"/>
                <w:sz w:val="20"/>
                <w:szCs w:val="22"/>
                <w:lang w:val="en-US" w:eastAsia="en-US" w:bidi="en-US"/>
              </w:rPr>
              <w:t xml:space="preserve"> extras</w:t>
            </w:r>
          </w:p>
        </w:tc>
        <w:tc>
          <w:tcPr>
            <w:tcW w:w="774" w:type="pct"/>
            <w:vAlign w:val="center"/>
          </w:tcPr>
          <w:p w14:paraId="5BEBC169" w14:textId="77777777" w:rsidR="0056445C" w:rsidRPr="0056445C" w:rsidRDefault="0056445C" w:rsidP="0056445C">
            <w:pPr>
              <w:widowControl w:val="0"/>
              <w:suppressAutoHyphens w:val="0"/>
              <w:autoSpaceDE w:val="0"/>
              <w:autoSpaceDN w:val="0"/>
              <w:ind w:firstLine="0"/>
              <w:jc w:val="center"/>
              <w:rPr>
                <w:rFonts w:eastAsia="Times New Roman" w:cs="Times New Roman"/>
                <w:kern w:val="0"/>
                <w:lang w:val="en-US" w:eastAsia="en-US" w:bidi="en-US"/>
              </w:rPr>
            </w:pPr>
            <w:proofErr w:type="spellStart"/>
            <w:r w:rsidRPr="0056445C">
              <w:rPr>
                <w:rFonts w:eastAsia="Times New Roman" w:cs="Times New Roman"/>
                <w:kern w:val="0"/>
                <w:sz w:val="20"/>
                <w:szCs w:val="22"/>
                <w:lang w:val="en-US" w:eastAsia="en-US" w:bidi="en-US"/>
              </w:rPr>
              <w:t>Anuală</w:t>
            </w:r>
            <w:proofErr w:type="spellEnd"/>
          </w:p>
        </w:tc>
      </w:tr>
      <w:tr w:rsidR="0056445C" w:rsidRPr="0056445C" w14:paraId="7CE243CA" w14:textId="77777777" w:rsidTr="00FC3741">
        <w:trPr>
          <w:trHeight w:val="607"/>
          <w:jc w:val="center"/>
        </w:trPr>
        <w:tc>
          <w:tcPr>
            <w:tcW w:w="1067" w:type="pct"/>
            <w:vAlign w:val="center"/>
          </w:tcPr>
          <w:p w14:paraId="6AFCA2B5" w14:textId="77777777" w:rsidR="0056445C" w:rsidRPr="0056445C" w:rsidRDefault="0056445C" w:rsidP="0056445C">
            <w:pPr>
              <w:widowControl w:val="0"/>
              <w:suppressAutoHyphens w:val="0"/>
              <w:autoSpaceDE w:val="0"/>
              <w:autoSpaceDN w:val="0"/>
              <w:ind w:firstLine="0"/>
              <w:jc w:val="center"/>
              <w:rPr>
                <w:rFonts w:eastAsia="Times New Roman" w:cs="Times New Roman"/>
                <w:kern w:val="0"/>
                <w:sz w:val="20"/>
                <w:lang w:val="en-US" w:eastAsia="en-US" w:bidi="en-US"/>
              </w:rPr>
            </w:pPr>
            <w:proofErr w:type="spellStart"/>
            <w:r w:rsidRPr="0056445C">
              <w:rPr>
                <w:rFonts w:eastAsia="Times New Roman" w:cs="Times New Roman"/>
                <w:kern w:val="0"/>
                <w:sz w:val="20"/>
                <w:szCs w:val="22"/>
                <w:lang w:val="en-US" w:eastAsia="en-US" w:bidi="en-US"/>
              </w:rPr>
              <w:t>Monitorizarea</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aplicării</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tăierilor</w:t>
            </w:r>
            <w:proofErr w:type="spellEnd"/>
            <w:r w:rsidRPr="0056445C">
              <w:rPr>
                <w:rFonts w:eastAsia="Times New Roman" w:cs="Times New Roman"/>
                <w:kern w:val="0"/>
                <w:sz w:val="20"/>
                <w:szCs w:val="22"/>
                <w:lang w:val="en-US" w:eastAsia="en-US" w:bidi="en-US"/>
              </w:rPr>
              <w:t xml:space="preserve"> de </w:t>
            </w:r>
            <w:proofErr w:type="spellStart"/>
            <w:r w:rsidRPr="0056445C">
              <w:rPr>
                <w:rFonts w:eastAsia="Times New Roman" w:cs="Times New Roman"/>
                <w:kern w:val="0"/>
                <w:sz w:val="20"/>
                <w:szCs w:val="22"/>
                <w:lang w:val="en-US" w:eastAsia="en-US" w:bidi="en-US"/>
              </w:rPr>
              <w:t>igienă</w:t>
            </w:r>
            <w:proofErr w:type="spellEnd"/>
          </w:p>
        </w:tc>
        <w:tc>
          <w:tcPr>
            <w:tcW w:w="1651" w:type="pct"/>
            <w:vAlign w:val="center"/>
          </w:tcPr>
          <w:p w14:paraId="78FAF5C2" w14:textId="77777777" w:rsidR="0056445C" w:rsidRPr="0056445C" w:rsidRDefault="0056445C" w:rsidP="0056445C">
            <w:pPr>
              <w:widowControl w:val="0"/>
              <w:suppressAutoHyphens w:val="0"/>
              <w:autoSpaceDE w:val="0"/>
              <w:autoSpaceDN w:val="0"/>
              <w:ind w:firstLine="0"/>
              <w:jc w:val="center"/>
              <w:rPr>
                <w:rFonts w:eastAsia="Times New Roman" w:cs="Times New Roman"/>
                <w:kern w:val="0"/>
                <w:lang w:val="en-US" w:eastAsia="en-US" w:bidi="en-US"/>
              </w:rPr>
            </w:pPr>
            <w:proofErr w:type="spellStart"/>
            <w:r w:rsidRPr="0056445C">
              <w:rPr>
                <w:rFonts w:eastAsia="Times New Roman" w:cs="Times New Roman"/>
                <w:kern w:val="0"/>
                <w:sz w:val="20"/>
                <w:szCs w:val="22"/>
                <w:lang w:val="en-US" w:eastAsia="en-US" w:bidi="en-US"/>
              </w:rPr>
              <w:t>Respectarea</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cantităților</w:t>
            </w:r>
            <w:proofErr w:type="spellEnd"/>
            <w:r w:rsidRPr="0056445C">
              <w:rPr>
                <w:rFonts w:eastAsia="Times New Roman" w:cs="Times New Roman"/>
                <w:kern w:val="0"/>
                <w:sz w:val="20"/>
                <w:szCs w:val="22"/>
                <w:lang w:val="en-US" w:eastAsia="en-US" w:bidi="en-US"/>
              </w:rPr>
              <w:t xml:space="preserve"> de </w:t>
            </w:r>
            <w:proofErr w:type="spellStart"/>
            <w:r w:rsidRPr="0056445C">
              <w:rPr>
                <w:rFonts w:eastAsia="Times New Roman" w:cs="Times New Roman"/>
                <w:kern w:val="0"/>
                <w:sz w:val="20"/>
                <w:szCs w:val="22"/>
                <w:lang w:val="en-US" w:eastAsia="en-US" w:bidi="en-US"/>
              </w:rPr>
              <w:t>exploatare</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prevăzute</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în</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amenajament</w:t>
            </w:r>
            <w:proofErr w:type="spellEnd"/>
          </w:p>
        </w:tc>
        <w:tc>
          <w:tcPr>
            <w:tcW w:w="1508" w:type="pct"/>
            <w:vAlign w:val="center"/>
          </w:tcPr>
          <w:p w14:paraId="4EB304FE" w14:textId="7238E915" w:rsidR="0056445C" w:rsidRPr="0056445C" w:rsidRDefault="0056445C" w:rsidP="0056445C">
            <w:pPr>
              <w:widowControl w:val="0"/>
              <w:tabs>
                <w:tab w:val="left" w:pos="267"/>
                <w:tab w:val="center" w:pos="593"/>
              </w:tabs>
              <w:suppressAutoHyphens w:val="0"/>
              <w:autoSpaceDE w:val="0"/>
              <w:autoSpaceDN w:val="0"/>
              <w:ind w:firstLine="0"/>
              <w:jc w:val="center"/>
              <w:rPr>
                <w:rFonts w:eastAsia="Times New Roman" w:cs="Times New Roman"/>
                <w:kern w:val="0"/>
                <w:sz w:val="20"/>
                <w:lang w:val="en-US" w:eastAsia="en-US" w:bidi="en-US"/>
              </w:rPr>
            </w:pPr>
            <w:proofErr w:type="spellStart"/>
            <w:r w:rsidRPr="0056445C">
              <w:rPr>
                <w:rFonts w:eastAsia="Times New Roman" w:cs="Times New Roman"/>
                <w:kern w:val="0"/>
                <w:sz w:val="20"/>
                <w:szCs w:val="22"/>
                <w:lang w:val="en-US" w:eastAsia="en-US" w:bidi="en-US"/>
              </w:rPr>
              <w:t>Suprafața</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anuală</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parcursă</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și</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volumul</w:t>
            </w:r>
            <w:proofErr w:type="spellEnd"/>
            <w:r w:rsidRPr="0056445C">
              <w:rPr>
                <w:rFonts w:eastAsia="Times New Roman" w:cs="Times New Roman"/>
                <w:kern w:val="0"/>
                <w:sz w:val="20"/>
                <w:szCs w:val="22"/>
                <w:lang w:val="en-US" w:eastAsia="en-US" w:bidi="en-US"/>
              </w:rPr>
              <w:t xml:space="preserve"> de </w:t>
            </w:r>
            <w:proofErr w:type="spellStart"/>
            <w:r w:rsidRPr="0056445C">
              <w:rPr>
                <w:rFonts w:eastAsia="Times New Roman" w:cs="Times New Roman"/>
                <w:kern w:val="0"/>
                <w:sz w:val="20"/>
                <w:szCs w:val="22"/>
                <w:lang w:val="en-US" w:eastAsia="en-US" w:bidi="en-US"/>
              </w:rPr>
              <w:t>masă</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lemnoasă</w:t>
            </w:r>
            <w:proofErr w:type="spellEnd"/>
            <w:r w:rsidRPr="0056445C">
              <w:rPr>
                <w:rFonts w:eastAsia="Times New Roman" w:cs="Times New Roman"/>
                <w:kern w:val="0"/>
                <w:sz w:val="20"/>
                <w:szCs w:val="22"/>
                <w:lang w:val="en-US" w:eastAsia="en-US" w:bidi="en-US"/>
              </w:rPr>
              <w:t xml:space="preserve"> extras</w:t>
            </w:r>
          </w:p>
        </w:tc>
        <w:tc>
          <w:tcPr>
            <w:tcW w:w="774" w:type="pct"/>
            <w:vAlign w:val="center"/>
          </w:tcPr>
          <w:p w14:paraId="44D3654E" w14:textId="77777777" w:rsidR="0056445C" w:rsidRPr="0056445C" w:rsidRDefault="0056445C" w:rsidP="0056445C">
            <w:pPr>
              <w:widowControl w:val="0"/>
              <w:suppressAutoHyphens w:val="0"/>
              <w:autoSpaceDE w:val="0"/>
              <w:autoSpaceDN w:val="0"/>
              <w:ind w:firstLine="0"/>
              <w:jc w:val="center"/>
              <w:rPr>
                <w:rFonts w:eastAsia="Times New Roman" w:cs="Times New Roman"/>
                <w:kern w:val="0"/>
                <w:lang w:val="en-US" w:eastAsia="en-US" w:bidi="en-US"/>
              </w:rPr>
            </w:pPr>
            <w:proofErr w:type="spellStart"/>
            <w:r w:rsidRPr="0056445C">
              <w:rPr>
                <w:rFonts w:eastAsia="Times New Roman" w:cs="Times New Roman"/>
                <w:kern w:val="0"/>
                <w:sz w:val="20"/>
                <w:szCs w:val="22"/>
                <w:lang w:val="en-US" w:eastAsia="en-US" w:bidi="en-US"/>
              </w:rPr>
              <w:t>Anuală</w:t>
            </w:r>
            <w:proofErr w:type="spellEnd"/>
          </w:p>
        </w:tc>
      </w:tr>
      <w:tr w:rsidR="0056445C" w:rsidRPr="0056445C" w14:paraId="4D14281C" w14:textId="77777777" w:rsidTr="00FC3741">
        <w:trPr>
          <w:trHeight w:val="607"/>
          <w:jc w:val="center"/>
        </w:trPr>
        <w:tc>
          <w:tcPr>
            <w:tcW w:w="1067" w:type="pct"/>
            <w:vAlign w:val="center"/>
          </w:tcPr>
          <w:p w14:paraId="0F4F9026" w14:textId="64C736B6" w:rsidR="0056445C" w:rsidRPr="0056445C" w:rsidRDefault="0056445C" w:rsidP="0056445C">
            <w:pPr>
              <w:widowControl w:val="0"/>
              <w:suppressAutoHyphens w:val="0"/>
              <w:autoSpaceDE w:val="0"/>
              <w:autoSpaceDN w:val="0"/>
              <w:ind w:firstLine="0"/>
              <w:jc w:val="center"/>
              <w:rPr>
                <w:rFonts w:eastAsia="Times New Roman" w:cs="Times New Roman"/>
                <w:kern w:val="0"/>
                <w:sz w:val="20"/>
                <w:szCs w:val="22"/>
                <w:lang w:val="en-US" w:eastAsia="en-US" w:bidi="en-US"/>
              </w:rPr>
            </w:pPr>
            <w:proofErr w:type="spellStart"/>
            <w:r w:rsidRPr="0056445C">
              <w:rPr>
                <w:rFonts w:eastAsia="Times New Roman" w:cs="Times New Roman"/>
                <w:kern w:val="0"/>
                <w:sz w:val="20"/>
                <w:szCs w:val="22"/>
                <w:lang w:val="en-US" w:eastAsia="en-US" w:bidi="en-US"/>
              </w:rPr>
              <w:t>Monitorizar</w:t>
            </w:r>
            <w:r w:rsidR="00DB52E7">
              <w:rPr>
                <w:rFonts w:eastAsia="Times New Roman" w:cs="Times New Roman"/>
                <w:kern w:val="0"/>
                <w:sz w:val="20"/>
                <w:szCs w:val="22"/>
                <w:lang w:val="en-US" w:eastAsia="en-US" w:bidi="en-US"/>
              </w:rPr>
              <w:t>ea</w:t>
            </w:r>
            <w:proofErr w:type="spellEnd"/>
            <w:r w:rsidR="00DB52E7">
              <w:rPr>
                <w:rFonts w:eastAsia="Times New Roman" w:cs="Times New Roman"/>
                <w:kern w:val="0"/>
                <w:sz w:val="20"/>
                <w:szCs w:val="22"/>
                <w:lang w:val="en-US" w:eastAsia="en-US" w:bidi="en-US"/>
              </w:rPr>
              <w:t xml:space="preserve"> </w:t>
            </w:r>
            <w:proofErr w:type="spellStart"/>
            <w:r w:rsidR="00DB52E7">
              <w:rPr>
                <w:rFonts w:eastAsia="Times New Roman" w:cs="Times New Roman"/>
                <w:kern w:val="0"/>
                <w:sz w:val="20"/>
                <w:szCs w:val="22"/>
                <w:lang w:val="en-US" w:eastAsia="en-US" w:bidi="en-US"/>
              </w:rPr>
              <w:t>aplicării</w:t>
            </w:r>
            <w:proofErr w:type="spellEnd"/>
            <w:r w:rsidR="00DB52E7">
              <w:rPr>
                <w:rFonts w:eastAsia="Times New Roman" w:cs="Times New Roman"/>
                <w:kern w:val="0"/>
                <w:sz w:val="20"/>
                <w:szCs w:val="22"/>
                <w:lang w:val="en-US" w:eastAsia="en-US" w:bidi="en-US"/>
              </w:rPr>
              <w:t xml:space="preserve"> </w:t>
            </w:r>
            <w:proofErr w:type="spellStart"/>
            <w:r w:rsidR="00DB52E7">
              <w:rPr>
                <w:rFonts w:eastAsia="Times New Roman" w:cs="Times New Roman"/>
                <w:kern w:val="0"/>
                <w:sz w:val="20"/>
                <w:szCs w:val="22"/>
                <w:lang w:val="en-US" w:eastAsia="en-US" w:bidi="en-US"/>
              </w:rPr>
              <w:t>tăierilor</w:t>
            </w:r>
            <w:proofErr w:type="spellEnd"/>
            <w:r w:rsidR="00DB52E7">
              <w:rPr>
                <w:rFonts w:eastAsia="Times New Roman" w:cs="Times New Roman"/>
                <w:kern w:val="0"/>
                <w:sz w:val="20"/>
                <w:szCs w:val="22"/>
                <w:lang w:val="en-US" w:eastAsia="en-US" w:bidi="en-US"/>
              </w:rPr>
              <w:t xml:space="preserve"> de </w:t>
            </w:r>
            <w:proofErr w:type="spellStart"/>
            <w:r w:rsidR="00DB52E7">
              <w:rPr>
                <w:rFonts w:eastAsia="Times New Roman" w:cs="Times New Roman"/>
                <w:kern w:val="0"/>
                <w:sz w:val="20"/>
                <w:szCs w:val="22"/>
                <w:lang w:val="en-US" w:eastAsia="en-US" w:bidi="en-US"/>
              </w:rPr>
              <w:t>conservare</w:t>
            </w:r>
            <w:proofErr w:type="spellEnd"/>
          </w:p>
        </w:tc>
        <w:tc>
          <w:tcPr>
            <w:tcW w:w="1651" w:type="pct"/>
            <w:vAlign w:val="center"/>
          </w:tcPr>
          <w:p w14:paraId="7A59CDB4" w14:textId="77777777" w:rsidR="0056445C" w:rsidRPr="0056445C" w:rsidRDefault="0056445C" w:rsidP="0056445C">
            <w:pPr>
              <w:widowControl w:val="0"/>
              <w:suppressAutoHyphens w:val="0"/>
              <w:autoSpaceDE w:val="0"/>
              <w:autoSpaceDN w:val="0"/>
              <w:ind w:firstLine="0"/>
              <w:jc w:val="center"/>
              <w:rPr>
                <w:rFonts w:eastAsia="Times New Roman" w:cs="Times New Roman"/>
                <w:kern w:val="0"/>
                <w:sz w:val="20"/>
                <w:szCs w:val="22"/>
                <w:lang w:val="en-US" w:eastAsia="en-US" w:bidi="en-US"/>
              </w:rPr>
            </w:pPr>
            <w:proofErr w:type="spellStart"/>
            <w:r w:rsidRPr="0056445C">
              <w:rPr>
                <w:rFonts w:eastAsia="Times New Roman" w:cs="Times New Roman"/>
                <w:kern w:val="0"/>
                <w:sz w:val="20"/>
                <w:szCs w:val="22"/>
                <w:lang w:val="en-US" w:eastAsia="en-US" w:bidi="en-US"/>
              </w:rPr>
              <w:t>Respectarea</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cantităților</w:t>
            </w:r>
            <w:proofErr w:type="spellEnd"/>
            <w:r w:rsidRPr="0056445C">
              <w:rPr>
                <w:rFonts w:eastAsia="Times New Roman" w:cs="Times New Roman"/>
                <w:kern w:val="0"/>
                <w:sz w:val="20"/>
                <w:szCs w:val="22"/>
                <w:lang w:val="en-US" w:eastAsia="en-US" w:bidi="en-US"/>
              </w:rPr>
              <w:t xml:space="preserve"> de </w:t>
            </w:r>
            <w:proofErr w:type="spellStart"/>
            <w:r w:rsidRPr="0056445C">
              <w:rPr>
                <w:rFonts w:eastAsia="Times New Roman" w:cs="Times New Roman"/>
                <w:kern w:val="0"/>
                <w:sz w:val="20"/>
                <w:szCs w:val="22"/>
                <w:lang w:val="en-US" w:eastAsia="en-US" w:bidi="en-US"/>
              </w:rPr>
              <w:t>exploatare</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prevăzute</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în</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amenajament</w:t>
            </w:r>
            <w:proofErr w:type="spellEnd"/>
          </w:p>
        </w:tc>
        <w:tc>
          <w:tcPr>
            <w:tcW w:w="1508" w:type="pct"/>
            <w:vAlign w:val="center"/>
          </w:tcPr>
          <w:p w14:paraId="623572AB" w14:textId="5A989FB8" w:rsidR="0056445C" w:rsidRPr="0056445C" w:rsidRDefault="0056445C" w:rsidP="0056445C">
            <w:pPr>
              <w:widowControl w:val="0"/>
              <w:tabs>
                <w:tab w:val="left" w:pos="267"/>
                <w:tab w:val="center" w:pos="593"/>
              </w:tabs>
              <w:suppressAutoHyphens w:val="0"/>
              <w:autoSpaceDE w:val="0"/>
              <w:autoSpaceDN w:val="0"/>
              <w:ind w:firstLine="0"/>
              <w:jc w:val="center"/>
              <w:rPr>
                <w:rFonts w:eastAsia="Times New Roman" w:cs="Times New Roman"/>
                <w:kern w:val="0"/>
                <w:sz w:val="20"/>
                <w:szCs w:val="22"/>
                <w:lang w:val="en-US" w:eastAsia="en-US" w:bidi="en-US"/>
              </w:rPr>
            </w:pPr>
            <w:proofErr w:type="spellStart"/>
            <w:r w:rsidRPr="0056445C">
              <w:rPr>
                <w:rFonts w:eastAsia="Times New Roman" w:cs="Times New Roman"/>
                <w:kern w:val="0"/>
                <w:sz w:val="20"/>
                <w:szCs w:val="22"/>
                <w:lang w:val="en-US" w:eastAsia="en-US" w:bidi="en-US"/>
              </w:rPr>
              <w:t>Suprafața</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anuală</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parcursă</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și</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volumul</w:t>
            </w:r>
            <w:proofErr w:type="spellEnd"/>
            <w:r w:rsidRPr="0056445C">
              <w:rPr>
                <w:rFonts w:eastAsia="Times New Roman" w:cs="Times New Roman"/>
                <w:kern w:val="0"/>
                <w:sz w:val="20"/>
                <w:szCs w:val="22"/>
                <w:lang w:val="en-US" w:eastAsia="en-US" w:bidi="en-US"/>
              </w:rPr>
              <w:t xml:space="preserve"> de </w:t>
            </w:r>
            <w:proofErr w:type="spellStart"/>
            <w:r w:rsidRPr="0056445C">
              <w:rPr>
                <w:rFonts w:eastAsia="Times New Roman" w:cs="Times New Roman"/>
                <w:kern w:val="0"/>
                <w:sz w:val="20"/>
                <w:szCs w:val="22"/>
                <w:lang w:val="en-US" w:eastAsia="en-US" w:bidi="en-US"/>
              </w:rPr>
              <w:t>masă</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lemnoasă</w:t>
            </w:r>
            <w:proofErr w:type="spellEnd"/>
            <w:r w:rsidRPr="0056445C">
              <w:rPr>
                <w:rFonts w:eastAsia="Times New Roman" w:cs="Times New Roman"/>
                <w:kern w:val="0"/>
                <w:sz w:val="20"/>
                <w:szCs w:val="22"/>
                <w:lang w:val="en-US" w:eastAsia="en-US" w:bidi="en-US"/>
              </w:rPr>
              <w:t xml:space="preserve"> extras</w:t>
            </w:r>
          </w:p>
        </w:tc>
        <w:tc>
          <w:tcPr>
            <w:tcW w:w="774" w:type="pct"/>
            <w:vAlign w:val="center"/>
          </w:tcPr>
          <w:p w14:paraId="377CE2C3" w14:textId="77777777" w:rsidR="0056445C" w:rsidRPr="0056445C" w:rsidRDefault="0056445C" w:rsidP="0056445C">
            <w:pPr>
              <w:widowControl w:val="0"/>
              <w:suppressAutoHyphens w:val="0"/>
              <w:autoSpaceDE w:val="0"/>
              <w:autoSpaceDN w:val="0"/>
              <w:ind w:firstLine="0"/>
              <w:jc w:val="center"/>
              <w:rPr>
                <w:rFonts w:eastAsia="Times New Roman" w:cs="Times New Roman"/>
                <w:kern w:val="0"/>
                <w:sz w:val="20"/>
                <w:szCs w:val="22"/>
                <w:lang w:val="en-US" w:eastAsia="en-US" w:bidi="en-US"/>
              </w:rPr>
            </w:pPr>
            <w:proofErr w:type="spellStart"/>
            <w:r w:rsidRPr="0056445C">
              <w:rPr>
                <w:rFonts w:eastAsia="Times New Roman" w:cs="Times New Roman"/>
                <w:kern w:val="0"/>
                <w:sz w:val="20"/>
                <w:szCs w:val="22"/>
                <w:lang w:val="en-US" w:eastAsia="en-US" w:bidi="en-US"/>
              </w:rPr>
              <w:t>Anuală</w:t>
            </w:r>
            <w:proofErr w:type="spellEnd"/>
          </w:p>
        </w:tc>
      </w:tr>
      <w:tr w:rsidR="0056445C" w:rsidRPr="0056445C" w14:paraId="55BF28CC" w14:textId="77777777" w:rsidTr="00FC3741">
        <w:trPr>
          <w:trHeight w:val="559"/>
          <w:jc w:val="center"/>
        </w:trPr>
        <w:tc>
          <w:tcPr>
            <w:tcW w:w="1067" w:type="pct"/>
            <w:vAlign w:val="center"/>
          </w:tcPr>
          <w:p w14:paraId="195388C6" w14:textId="77777777" w:rsidR="0056445C" w:rsidRPr="0056445C" w:rsidRDefault="0056445C" w:rsidP="0056445C">
            <w:pPr>
              <w:widowControl w:val="0"/>
              <w:suppressAutoHyphens w:val="0"/>
              <w:autoSpaceDE w:val="0"/>
              <w:autoSpaceDN w:val="0"/>
              <w:ind w:firstLine="0"/>
              <w:jc w:val="center"/>
              <w:rPr>
                <w:rFonts w:eastAsia="Times New Roman" w:cs="Times New Roman"/>
                <w:kern w:val="0"/>
                <w:sz w:val="20"/>
                <w:lang w:val="en-US" w:eastAsia="en-US" w:bidi="en-US"/>
              </w:rPr>
            </w:pPr>
            <w:proofErr w:type="spellStart"/>
            <w:r w:rsidRPr="0056445C">
              <w:rPr>
                <w:rFonts w:eastAsia="Times New Roman" w:cs="Times New Roman"/>
                <w:kern w:val="0"/>
                <w:sz w:val="20"/>
                <w:szCs w:val="22"/>
                <w:lang w:val="en-US" w:eastAsia="en-US" w:bidi="en-US"/>
              </w:rPr>
              <w:t>Monitorizarea</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stării</w:t>
            </w:r>
            <w:proofErr w:type="spellEnd"/>
            <w:r w:rsidRPr="0056445C">
              <w:rPr>
                <w:rFonts w:eastAsia="Times New Roman" w:cs="Times New Roman"/>
                <w:kern w:val="0"/>
                <w:sz w:val="20"/>
                <w:szCs w:val="22"/>
                <w:lang w:val="en-US" w:eastAsia="en-US" w:bidi="en-US"/>
              </w:rPr>
              <w:t xml:space="preserve"> de </w:t>
            </w:r>
            <w:proofErr w:type="spellStart"/>
            <w:r w:rsidRPr="0056445C">
              <w:rPr>
                <w:rFonts w:eastAsia="Times New Roman" w:cs="Times New Roman"/>
                <w:kern w:val="0"/>
                <w:sz w:val="20"/>
                <w:szCs w:val="22"/>
                <w:lang w:val="en-US" w:eastAsia="en-US" w:bidi="en-US"/>
              </w:rPr>
              <w:t>sănătate</w:t>
            </w:r>
            <w:proofErr w:type="spellEnd"/>
            <w:r w:rsidRPr="0056445C">
              <w:rPr>
                <w:rFonts w:eastAsia="Times New Roman" w:cs="Times New Roman"/>
                <w:kern w:val="0"/>
                <w:sz w:val="20"/>
                <w:szCs w:val="22"/>
                <w:lang w:val="en-US" w:eastAsia="en-US" w:bidi="en-US"/>
              </w:rPr>
              <w:t xml:space="preserve"> a </w:t>
            </w:r>
            <w:proofErr w:type="spellStart"/>
            <w:r w:rsidRPr="0056445C">
              <w:rPr>
                <w:rFonts w:eastAsia="Times New Roman" w:cs="Times New Roman"/>
                <w:kern w:val="0"/>
                <w:sz w:val="20"/>
                <w:szCs w:val="22"/>
                <w:lang w:val="en-US" w:eastAsia="en-US" w:bidi="en-US"/>
              </w:rPr>
              <w:t>arboretelor</w:t>
            </w:r>
            <w:proofErr w:type="spellEnd"/>
          </w:p>
        </w:tc>
        <w:tc>
          <w:tcPr>
            <w:tcW w:w="1651" w:type="pct"/>
            <w:vAlign w:val="center"/>
          </w:tcPr>
          <w:p w14:paraId="34B2DC29" w14:textId="77777777" w:rsidR="0056445C" w:rsidRPr="0056445C" w:rsidRDefault="0056445C" w:rsidP="0056445C">
            <w:pPr>
              <w:widowControl w:val="0"/>
              <w:suppressAutoHyphens w:val="0"/>
              <w:autoSpaceDE w:val="0"/>
              <w:autoSpaceDN w:val="0"/>
              <w:ind w:firstLine="0"/>
              <w:jc w:val="center"/>
              <w:rPr>
                <w:rFonts w:eastAsia="Times New Roman" w:cs="Times New Roman"/>
                <w:kern w:val="0"/>
                <w:lang w:val="en-US" w:eastAsia="en-US" w:bidi="en-US"/>
              </w:rPr>
            </w:pPr>
            <w:r w:rsidRPr="0056445C">
              <w:rPr>
                <w:rFonts w:eastAsia="Times New Roman" w:cs="Times New Roman"/>
                <w:kern w:val="0"/>
                <w:sz w:val="20"/>
                <w:szCs w:val="22"/>
                <w:lang w:val="en-US" w:eastAsia="en-US" w:bidi="en-US"/>
              </w:rPr>
              <w:t xml:space="preserve">Stare de </w:t>
            </w:r>
            <w:proofErr w:type="spellStart"/>
            <w:r w:rsidRPr="0056445C">
              <w:rPr>
                <w:rFonts w:eastAsia="Times New Roman" w:cs="Times New Roman"/>
                <w:kern w:val="0"/>
                <w:sz w:val="20"/>
                <w:szCs w:val="22"/>
                <w:lang w:val="en-US" w:eastAsia="en-US" w:bidi="en-US"/>
              </w:rPr>
              <w:t>conservare</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favorabilă</w:t>
            </w:r>
            <w:proofErr w:type="spellEnd"/>
          </w:p>
        </w:tc>
        <w:tc>
          <w:tcPr>
            <w:tcW w:w="1508" w:type="pct"/>
            <w:vAlign w:val="center"/>
          </w:tcPr>
          <w:p w14:paraId="4CB4EEA1" w14:textId="77777777" w:rsidR="0056445C" w:rsidRPr="0056445C" w:rsidRDefault="0056445C" w:rsidP="0056445C">
            <w:pPr>
              <w:widowControl w:val="0"/>
              <w:suppressAutoHyphens w:val="0"/>
              <w:autoSpaceDE w:val="0"/>
              <w:autoSpaceDN w:val="0"/>
              <w:ind w:firstLine="0"/>
              <w:jc w:val="center"/>
              <w:rPr>
                <w:rFonts w:eastAsia="Times New Roman" w:cs="Times New Roman"/>
                <w:kern w:val="0"/>
                <w:sz w:val="20"/>
                <w:lang w:val="en-US" w:eastAsia="en-US" w:bidi="en-US"/>
              </w:rPr>
            </w:pPr>
            <w:proofErr w:type="spellStart"/>
            <w:r w:rsidRPr="0056445C">
              <w:rPr>
                <w:rFonts w:eastAsia="Times New Roman" w:cs="Times New Roman"/>
                <w:kern w:val="0"/>
                <w:sz w:val="20"/>
                <w:szCs w:val="22"/>
                <w:lang w:val="en-US" w:eastAsia="en-US" w:bidi="en-US"/>
              </w:rPr>
              <w:t>Suprafețe</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infestate</w:t>
            </w:r>
            <w:proofErr w:type="spellEnd"/>
            <w:r w:rsidRPr="0056445C">
              <w:rPr>
                <w:rFonts w:eastAsia="Times New Roman" w:cs="Times New Roman"/>
                <w:kern w:val="0"/>
                <w:sz w:val="20"/>
                <w:szCs w:val="22"/>
                <w:lang w:val="en-US" w:eastAsia="en-US" w:bidi="en-US"/>
              </w:rPr>
              <w:t xml:space="preserve"> cu </w:t>
            </w:r>
            <w:proofErr w:type="spellStart"/>
            <w:r w:rsidRPr="0056445C">
              <w:rPr>
                <w:rFonts w:eastAsia="Times New Roman" w:cs="Times New Roman"/>
                <w:kern w:val="0"/>
                <w:sz w:val="20"/>
                <w:szCs w:val="22"/>
                <w:lang w:val="en-US" w:eastAsia="en-US" w:bidi="en-US"/>
              </w:rPr>
              <w:t>dăunători</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mp</w:t>
            </w:r>
            <w:proofErr w:type="spellEnd"/>
            <w:r w:rsidRPr="0056445C">
              <w:rPr>
                <w:rFonts w:eastAsia="Times New Roman" w:cs="Times New Roman"/>
                <w:kern w:val="0"/>
                <w:sz w:val="20"/>
                <w:szCs w:val="22"/>
                <w:lang w:val="en-US" w:eastAsia="en-US" w:bidi="en-US"/>
              </w:rPr>
              <w:t>/ha)</w:t>
            </w:r>
          </w:p>
        </w:tc>
        <w:tc>
          <w:tcPr>
            <w:tcW w:w="774" w:type="pct"/>
            <w:vAlign w:val="center"/>
          </w:tcPr>
          <w:p w14:paraId="5433793E" w14:textId="77777777" w:rsidR="0056445C" w:rsidRPr="0056445C" w:rsidRDefault="0056445C" w:rsidP="0056445C">
            <w:pPr>
              <w:widowControl w:val="0"/>
              <w:suppressAutoHyphens w:val="0"/>
              <w:autoSpaceDE w:val="0"/>
              <w:autoSpaceDN w:val="0"/>
              <w:ind w:firstLine="0"/>
              <w:jc w:val="center"/>
              <w:rPr>
                <w:rFonts w:eastAsia="Times New Roman" w:cs="Times New Roman"/>
                <w:kern w:val="0"/>
                <w:lang w:val="en-US" w:eastAsia="en-US" w:bidi="en-US"/>
              </w:rPr>
            </w:pPr>
            <w:proofErr w:type="spellStart"/>
            <w:r w:rsidRPr="0056445C">
              <w:rPr>
                <w:rFonts w:eastAsia="Times New Roman" w:cs="Times New Roman"/>
                <w:kern w:val="0"/>
                <w:sz w:val="20"/>
                <w:szCs w:val="22"/>
                <w:lang w:val="en-US" w:eastAsia="en-US" w:bidi="en-US"/>
              </w:rPr>
              <w:t>Anuală</w:t>
            </w:r>
            <w:proofErr w:type="spellEnd"/>
          </w:p>
        </w:tc>
      </w:tr>
      <w:tr w:rsidR="0056445C" w:rsidRPr="0056445C" w14:paraId="326692D5" w14:textId="77777777" w:rsidTr="00FC3741">
        <w:trPr>
          <w:trHeight w:val="834"/>
          <w:jc w:val="center"/>
        </w:trPr>
        <w:tc>
          <w:tcPr>
            <w:tcW w:w="1067" w:type="pct"/>
            <w:vAlign w:val="center"/>
          </w:tcPr>
          <w:p w14:paraId="218CFBD1" w14:textId="77777777" w:rsidR="0056445C" w:rsidRPr="0056445C" w:rsidRDefault="0056445C" w:rsidP="0056445C">
            <w:pPr>
              <w:widowControl w:val="0"/>
              <w:suppressAutoHyphens w:val="0"/>
              <w:autoSpaceDE w:val="0"/>
              <w:autoSpaceDN w:val="0"/>
              <w:ind w:firstLine="0"/>
              <w:jc w:val="center"/>
              <w:rPr>
                <w:rFonts w:eastAsia="Times New Roman" w:cs="Times New Roman"/>
                <w:kern w:val="0"/>
                <w:sz w:val="20"/>
                <w:lang w:val="en-US" w:eastAsia="en-US" w:bidi="en-US"/>
              </w:rPr>
            </w:pPr>
            <w:proofErr w:type="spellStart"/>
            <w:r w:rsidRPr="0056445C">
              <w:rPr>
                <w:rFonts w:eastAsia="Times New Roman" w:cs="Times New Roman"/>
                <w:kern w:val="0"/>
                <w:sz w:val="20"/>
                <w:szCs w:val="22"/>
                <w:lang w:val="en-US" w:eastAsia="en-US" w:bidi="en-US"/>
              </w:rPr>
              <w:lastRenderedPageBreak/>
              <w:t>Monitorizarea</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impactului</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presiunii</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asupra</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arboretelor</w:t>
            </w:r>
            <w:proofErr w:type="spellEnd"/>
          </w:p>
        </w:tc>
        <w:tc>
          <w:tcPr>
            <w:tcW w:w="1651" w:type="pct"/>
            <w:vAlign w:val="center"/>
          </w:tcPr>
          <w:p w14:paraId="38A5555F" w14:textId="77777777" w:rsidR="0056445C" w:rsidRPr="0056445C" w:rsidRDefault="0056445C" w:rsidP="0056445C">
            <w:pPr>
              <w:widowControl w:val="0"/>
              <w:suppressAutoHyphens w:val="0"/>
              <w:autoSpaceDE w:val="0"/>
              <w:autoSpaceDN w:val="0"/>
              <w:ind w:firstLine="0"/>
              <w:jc w:val="center"/>
              <w:rPr>
                <w:rFonts w:eastAsia="Times New Roman" w:cs="Times New Roman"/>
                <w:kern w:val="0"/>
                <w:lang w:val="en-US" w:eastAsia="en-US" w:bidi="en-US"/>
              </w:rPr>
            </w:pPr>
            <w:proofErr w:type="spellStart"/>
            <w:r w:rsidRPr="0056445C">
              <w:rPr>
                <w:rFonts w:eastAsia="Times New Roman" w:cs="Times New Roman"/>
                <w:kern w:val="0"/>
                <w:sz w:val="20"/>
                <w:szCs w:val="22"/>
                <w:lang w:val="en-US" w:eastAsia="en-US" w:bidi="en-US"/>
              </w:rPr>
              <w:t>Respectarea</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cantităților</w:t>
            </w:r>
            <w:proofErr w:type="spellEnd"/>
            <w:r w:rsidRPr="0056445C">
              <w:rPr>
                <w:rFonts w:eastAsia="Times New Roman" w:cs="Times New Roman"/>
                <w:kern w:val="0"/>
                <w:sz w:val="20"/>
                <w:szCs w:val="22"/>
                <w:lang w:val="en-US" w:eastAsia="en-US" w:bidi="en-US"/>
              </w:rPr>
              <w:t xml:space="preserve"> de </w:t>
            </w:r>
            <w:proofErr w:type="spellStart"/>
            <w:r w:rsidRPr="0056445C">
              <w:rPr>
                <w:rFonts w:eastAsia="Times New Roman" w:cs="Times New Roman"/>
                <w:kern w:val="0"/>
                <w:sz w:val="20"/>
                <w:szCs w:val="22"/>
                <w:lang w:val="en-US" w:eastAsia="en-US" w:bidi="en-US"/>
              </w:rPr>
              <w:t>exploatare</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prevăzute</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în</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amenajament</w:t>
            </w:r>
            <w:proofErr w:type="spellEnd"/>
          </w:p>
        </w:tc>
        <w:tc>
          <w:tcPr>
            <w:tcW w:w="1508" w:type="pct"/>
            <w:vAlign w:val="center"/>
          </w:tcPr>
          <w:p w14:paraId="39C8EC30" w14:textId="77777777" w:rsidR="0056445C" w:rsidRPr="0056445C" w:rsidRDefault="0056445C" w:rsidP="0056445C">
            <w:pPr>
              <w:widowControl w:val="0"/>
              <w:suppressAutoHyphens w:val="0"/>
              <w:autoSpaceDE w:val="0"/>
              <w:autoSpaceDN w:val="0"/>
              <w:ind w:firstLine="0"/>
              <w:jc w:val="center"/>
              <w:rPr>
                <w:rFonts w:eastAsia="Times New Roman" w:cs="Times New Roman"/>
                <w:kern w:val="0"/>
                <w:sz w:val="20"/>
                <w:lang w:val="en-US" w:eastAsia="en-US" w:bidi="en-US"/>
              </w:rPr>
            </w:pPr>
            <w:proofErr w:type="spellStart"/>
            <w:r w:rsidRPr="0056445C">
              <w:rPr>
                <w:rFonts w:eastAsia="Times New Roman" w:cs="Times New Roman"/>
                <w:kern w:val="0"/>
                <w:sz w:val="20"/>
                <w:szCs w:val="22"/>
                <w:lang w:val="en-US" w:eastAsia="en-US" w:bidi="en-US"/>
              </w:rPr>
              <w:t>Volum</w:t>
            </w:r>
            <w:proofErr w:type="spellEnd"/>
            <w:r w:rsidRPr="0056445C">
              <w:rPr>
                <w:rFonts w:eastAsia="Times New Roman" w:cs="Times New Roman"/>
                <w:kern w:val="0"/>
                <w:sz w:val="20"/>
                <w:szCs w:val="22"/>
                <w:lang w:val="en-US" w:eastAsia="en-US" w:bidi="en-US"/>
              </w:rPr>
              <w:t xml:space="preserve"> de </w:t>
            </w:r>
            <w:proofErr w:type="spellStart"/>
            <w:r w:rsidRPr="0056445C">
              <w:rPr>
                <w:rFonts w:eastAsia="Times New Roman" w:cs="Times New Roman"/>
                <w:kern w:val="0"/>
                <w:sz w:val="20"/>
                <w:szCs w:val="22"/>
                <w:lang w:val="en-US" w:eastAsia="en-US" w:bidi="en-US"/>
              </w:rPr>
              <w:t>masă</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lemnoasă</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tăiată</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ilegal</w:t>
            </w:r>
            <w:proofErr w:type="spellEnd"/>
          </w:p>
        </w:tc>
        <w:tc>
          <w:tcPr>
            <w:tcW w:w="774" w:type="pct"/>
            <w:vAlign w:val="center"/>
          </w:tcPr>
          <w:p w14:paraId="6C19BCA2" w14:textId="77777777" w:rsidR="0056445C" w:rsidRPr="0056445C" w:rsidRDefault="0056445C" w:rsidP="0056445C">
            <w:pPr>
              <w:widowControl w:val="0"/>
              <w:suppressAutoHyphens w:val="0"/>
              <w:autoSpaceDE w:val="0"/>
              <w:autoSpaceDN w:val="0"/>
              <w:ind w:firstLine="0"/>
              <w:jc w:val="center"/>
              <w:rPr>
                <w:rFonts w:eastAsia="Times New Roman" w:cs="Times New Roman"/>
                <w:kern w:val="0"/>
                <w:lang w:val="en-US" w:eastAsia="en-US" w:bidi="en-US"/>
              </w:rPr>
            </w:pPr>
            <w:proofErr w:type="spellStart"/>
            <w:r w:rsidRPr="0056445C">
              <w:rPr>
                <w:rFonts w:eastAsia="Times New Roman" w:cs="Times New Roman"/>
                <w:kern w:val="0"/>
                <w:sz w:val="20"/>
                <w:szCs w:val="22"/>
                <w:lang w:val="en-US" w:eastAsia="en-US" w:bidi="en-US"/>
              </w:rPr>
              <w:t>Anuală</w:t>
            </w:r>
            <w:proofErr w:type="spellEnd"/>
          </w:p>
        </w:tc>
      </w:tr>
      <w:tr w:rsidR="0056445C" w:rsidRPr="0056445C" w14:paraId="078C88CB" w14:textId="77777777" w:rsidTr="00FC3741">
        <w:trPr>
          <w:trHeight w:val="798"/>
          <w:jc w:val="center"/>
        </w:trPr>
        <w:tc>
          <w:tcPr>
            <w:tcW w:w="1067" w:type="pct"/>
            <w:vAlign w:val="center"/>
          </w:tcPr>
          <w:p w14:paraId="241BB226" w14:textId="77777777" w:rsidR="0056445C" w:rsidRPr="0056445C" w:rsidRDefault="0056445C" w:rsidP="0056445C">
            <w:pPr>
              <w:widowControl w:val="0"/>
              <w:suppressAutoHyphens w:val="0"/>
              <w:autoSpaceDE w:val="0"/>
              <w:autoSpaceDN w:val="0"/>
              <w:ind w:firstLine="0"/>
              <w:jc w:val="center"/>
              <w:rPr>
                <w:rFonts w:eastAsia="Times New Roman" w:cs="Times New Roman"/>
                <w:kern w:val="0"/>
                <w:sz w:val="20"/>
                <w:lang w:val="en-US" w:eastAsia="en-US" w:bidi="en-US"/>
              </w:rPr>
            </w:pPr>
            <w:proofErr w:type="spellStart"/>
            <w:r w:rsidRPr="0056445C">
              <w:rPr>
                <w:rFonts w:eastAsia="Times New Roman" w:cs="Times New Roman"/>
                <w:kern w:val="0"/>
                <w:sz w:val="20"/>
                <w:szCs w:val="22"/>
                <w:lang w:val="en-US" w:eastAsia="en-US" w:bidi="en-US"/>
              </w:rPr>
              <w:t>Menținerea</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stării</w:t>
            </w:r>
            <w:proofErr w:type="spellEnd"/>
            <w:r w:rsidRPr="0056445C">
              <w:rPr>
                <w:rFonts w:eastAsia="Times New Roman" w:cs="Times New Roman"/>
                <w:kern w:val="0"/>
                <w:sz w:val="20"/>
                <w:szCs w:val="22"/>
                <w:lang w:val="en-US" w:eastAsia="en-US" w:bidi="en-US"/>
              </w:rPr>
              <w:t xml:space="preserve"> de </w:t>
            </w:r>
            <w:proofErr w:type="spellStart"/>
            <w:r w:rsidRPr="0056445C">
              <w:rPr>
                <w:rFonts w:eastAsia="Times New Roman" w:cs="Times New Roman"/>
                <w:kern w:val="0"/>
                <w:sz w:val="20"/>
                <w:szCs w:val="22"/>
                <w:lang w:val="en-US" w:eastAsia="en-US" w:bidi="en-US"/>
              </w:rPr>
              <w:t>conservare</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favorabilă</w:t>
            </w:r>
            <w:proofErr w:type="spellEnd"/>
            <w:r w:rsidRPr="0056445C">
              <w:rPr>
                <w:rFonts w:eastAsia="Times New Roman" w:cs="Times New Roman"/>
                <w:kern w:val="0"/>
                <w:sz w:val="20"/>
                <w:szCs w:val="22"/>
                <w:lang w:val="en-US" w:eastAsia="en-US" w:bidi="en-US"/>
              </w:rPr>
              <w:t xml:space="preserve"> a </w:t>
            </w:r>
            <w:proofErr w:type="spellStart"/>
            <w:r w:rsidRPr="0056445C">
              <w:rPr>
                <w:rFonts w:eastAsia="Times New Roman" w:cs="Times New Roman"/>
                <w:kern w:val="0"/>
                <w:sz w:val="20"/>
                <w:szCs w:val="22"/>
                <w:lang w:val="en-US" w:eastAsia="en-US" w:bidi="en-US"/>
              </w:rPr>
              <w:t>habitatelor</w:t>
            </w:r>
            <w:proofErr w:type="spellEnd"/>
          </w:p>
        </w:tc>
        <w:tc>
          <w:tcPr>
            <w:tcW w:w="1651" w:type="pct"/>
            <w:vAlign w:val="center"/>
          </w:tcPr>
          <w:p w14:paraId="558E1B31" w14:textId="77777777" w:rsidR="0056445C" w:rsidRPr="0056445C" w:rsidRDefault="0056445C" w:rsidP="0056445C">
            <w:pPr>
              <w:widowControl w:val="0"/>
              <w:suppressAutoHyphens w:val="0"/>
              <w:autoSpaceDE w:val="0"/>
              <w:autoSpaceDN w:val="0"/>
              <w:ind w:firstLine="0"/>
              <w:jc w:val="center"/>
              <w:rPr>
                <w:rFonts w:eastAsia="Times New Roman" w:cs="Times New Roman"/>
                <w:kern w:val="0"/>
                <w:sz w:val="20"/>
                <w:lang w:val="en-US" w:eastAsia="en-US" w:bidi="en-US"/>
              </w:rPr>
            </w:pPr>
            <w:r w:rsidRPr="0056445C">
              <w:rPr>
                <w:rFonts w:eastAsia="Times New Roman" w:cs="Times New Roman"/>
                <w:kern w:val="0"/>
                <w:sz w:val="20"/>
                <w:szCs w:val="22"/>
                <w:lang w:val="en-US" w:eastAsia="en-US" w:bidi="en-US"/>
              </w:rPr>
              <w:t xml:space="preserve">Stare de </w:t>
            </w:r>
            <w:proofErr w:type="spellStart"/>
            <w:r w:rsidRPr="0056445C">
              <w:rPr>
                <w:rFonts w:eastAsia="Times New Roman" w:cs="Times New Roman"/>
                <w:kern w:val="0"/>
                <w:sz w:val="20"/>
                <w:szCs w:val="22"/>
                <w:lang w:val="en-US" w:eastAsia="en-US" w:bidi="en-US"/>
              </w:rPr>
              <w:t>conservare</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favorabilă</w:t>
            </w:r>
            <w:proofErr w:type="spellEnd"/>
          </w:p>
        </w:tc>
        <w:tc>
          <w:tcPr>
            <w:tcW w:w="1508" w:type="pct"/>
            <w:vAlign w:val="center"/>
          </w:tcPr>
          <w:p w14:paraId="47B61A44" w14:textId="77777777" w:rsidR="0056445C" w:rsidRPr="0056445C" w:rsidRDefault="0056445C" w:rsidP="0056445C">
            <w:pPr>
              <w:widowControl w:val="0"/>
              <w:suppressAutoHyphens w:val="0"/>
              <w:autoSpaceDE w:val="0"/>
              <w:autoSpaceDN w:val="0"/>
              <w:ind w:firstLine="0"/>
              <w:jc w:val="center"/>
              <w:rPr>
                <w:rFonts w:eastAsia="Times New Roman" w:cs="Times New Roman"/>
                <w:kern w:val="0"/>
                <w:sz w:val="20"/>
                <w:szCs w:val="22"/>
                <w:lang w:val="en-US" w:eastAsia="en-US" w:bidi="en-US"/>
              </w:rPr>
            </w:pPr>
            <w:r w:rsidRPr="0056445C">
              <w:rPr>
                <w:rFonts w:eastAsia="Times New Roman" w:cs="Times New Roman"/>
                <w:kern w:val="0"/>
                <w:sz w:val="20"/>
                <w:szCs w:val="22"/>
                <w:lang w:val="en-US" w:eastAsia="en-US" w:bidi="en-US"/>
              </w:rPr>
              <w:t xml:space="preserve">       1. </w:t>
            </w:r>
            <w:proofErr w:type="spellStart"/>
            <w:r w:rsidRPr="0056445C">
              <w:rPr>
                <w:rFonts w:eastAsia="Times New Roman" w:cs="Times New Roman"/>
                <w:kern w:val="0"/>
                <w:sz w:val="20"/>
                <w:szCs w:val="22"/>
                <w:lang w:val="en-US" w:eastAsia="en-US" w:bidi="en-US"/>
              </w:rPr>
              <w:t>Volum</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lemn</w:t>
            </w:r>
            <w:proofErr w:type="spellEnd"/>
            <w:r w:rsidRPr="0056445C">
              <w:rPr>
                <w:rFonts w:eastAsia="Times New Roman" w:cs="Times New Roman"/>
                <w:kern w:val="0"/>
                <w:sz w:val="20"/>
                <w:szCs w:val="22"/>
                <w:lang w:val="en-US" w:eastAsia="en-US" w:bidi="en-US"/>
              </w:rPr>
              <w:t xml:space="preserve"> mort pe sol </w:t>
            </w:r>
            <w:proofErr w:type="spellStart"/>
            <w:r w:rsidRPr="0056445C">
              <w:rPr>
                <w:rFonts w:eastAsia="Times New Roman" w:cs="Times New Roman"/>
                <w:kern w:val="0"/>
                <w:sz w:val="20"/>
                <w:szCs w:val="22"/>
                <w:lang w:val="en-US" w:eastAsia="en-US" w:bidi="en-US"/>
              </w:rPr>
              <w:t>sau</w:t>
            </w:r>
            <w:proofErr w:type="spellEnd"/>
            <w:r w:rsidRPr="0056445C">
              <w:rPr>
                <w:rFonts w:eastAsia="Times New Roman" w:cs="Times New Roman"/>
                <w:kern w:val="0"/>
                <w:sz w:val="20"/>
                <w:szCs w:val="22"/>
                <w:lang w:val="en-US" w:eastAsia="en-US" w:bidi="en-US"/>
              </w:rPr>
              <w:t xml:space="preserve"> pe </w:t>
            </w:r>
            <w:proofErr w:type="spellStart"/>
            <w:r w:rsidRPr="0056445C">
              <w:rPr>
                <w:rFonts w:eastAsia="Times New Roman" w:cs="Times New Roman"/>
                <w:kern w:val="0"/>
                <w:sz w:val="20"/>
                <w:szCs w:val="22"/>
                <w:lang w:val="en-US" w:eastAsia="en-US" w:bidi="en-US"/>
              </w:rPr>
              <w:t>picior</w:t>
            </w:r>
            <w:proofErr w:type="spellEnd"/>
          </w:p>
          <w:p w14:paraId="301A7906" w14:textId="77777777" w:rsidR="0056445C" w:rsidRPr="0056445C" w:rsidRDefault="0056445C" w:rsidP="0056445C">
            <w:pPr>
              <w:widowControl w:val="0"/>
              <w:suppressAutoHyphens w:val="0"/>
              <w:autoSpaceDE w:val="0"/>
              <w:autoSpaceDN w:val="0"/>
              <w:ind w:firstLine="0"/>
              <w:jc w:val="center"/>
              <w:rPr>
                <w:rFonts w:eastAsia="Times New Roman" w:cs="Times New Roman"/>
                <w:kern w:val="0"/>
                <w:sz w:val="20"/>
                <w:szCs w:val="22"/>
                <w:lang w:val="en-US" w:eastAsia="en-US" w:bidi="en-US"/>
              </w:rPr>
            </w:pPr>
            <w:r w:rsidRPr="0056445C">
              <w:rPr>
                <w:rFonts w:eastAsia="Times New Roman" w:cs="Times New Roman"/>
                <w:kern w:val="0"/>
                <w:sz w:val="20"/>
                <w:szCs w:val="22"/>
                <w:lang w:val="en-US" w:eastAsia="en-US" w:bidi="en-US"/>
              </w:rPr>
              <w:t xml:space="preserve">2. </w:t>
            </w:r>
            <w:proofErr w:type="spellStart"/>
            <w:r w:rsidRPr="0056445C">
              <w:rPr>
                <w:rFonts w:eastAsia="Times New Roman" w:cs="Times New Roman"/>
                <w:kern w:val="0"/>
                <w:sz w:val="20"/>
                <w:szCs w:val="22"/>
                <w:lang w:val="en-US" w:eastAsia="en-US" w:bidi="en-US"/>
              </w:rPr>
              <w:t>Arbori</w:t>
            </w:r>
            <w:proofErr w:type="spellEnd"/>
            <w:r w:rsidRPr="0056445C">
              <w:rPr>
                <w:rFonts w:eastAsia="Times New Roman" w:cs="Times New Roman"/>
                <w:kern w:val="0"/>
                <w:sz w:val="20"/>
                <w:szCs w:val="22"/>
                <w:lang w:val="en-US" w:eastAsia="en-US" w:bidi="en-US"/>
              </w:rPr>
              <w:t xml:space="preserve"> de </w:t>
            </w:r>
            <w:proofErr w:type="spellStart"/>
            <w:r w:rsidRPr="0056445C">
              <w:rPr>
                <w:rFonts w:eastAsia="Times New Roman" w:cs="Times New Roman"/>
                <w:kern w:val="0"/>
                <w:sz w:val="20"/>
                <w:szCs w:val="22"/>
                <w:lang w:val="en-US" w:eastAsia="en-US" w:bidi="en-US"/>
              </w:rPr>
              <w:t>biodiversitate</w:t>
            </w:r>
            <w:proofErr w:type="spellEnd"/>
          </w:p>
          <w:p w14:paraId="02A19840" w14:textId="77777777" w:rsidR="0056445C" w:rsidRPr="0056445C" w:rsidRDefault="0056445C" w:rsidP="0056445C">
            <w:pPr>
              <w:widowControl w:val="0"/>
              <w:suppressAutoHyphens w:val="0"/>
              <w:autoSpaceDE w:val="0"/>
              <w:autoSpaceDN w:val="0"/>
              <w:ind w:firstLine="0"/>
              <w:jc w:val="left"/>
              <w:rPr>
                <w:rFonts w:eastAsia="Times New Roman" w:cs="Times New Roman"/>
                <w:kern w:val="0"/>
                <w:sz w:val="20"/>
                <w:lang w:val="en-US" w:eastAsia="en-US" w:bidi="en-US"/>
              </w:rPr>
            </w:pPr>
          </w:p>
        </w:tc>
        <w:tc>
          <w:tcPr>
            <w:tcW w:w="774" w:type="pct"/>
            <w:vAlign w:val="center"/>
          </w:tcPr>
          <w:p w14:paraId="0C5A8427" w14:textId="77777777" w:rsidR="0056445C" w:rsidRPr="0056445C" w:rsidRDefault="0056445C" w:rsidP="0056445C">
            <w:pPr>
              <w:widowControl w:val="0"/>
              <w:suppressAutoHyphens w:val="0"/>
              <w:autoSpaceDE w:val="0"/>
              <w:autoSpaceDN w:val="0"/>
              <w:ind w:firstLine="0"/>
              <w:jc w:val="center"/>
              <w:rPr>
                <w:rFonts w:eastAsia="Times New Roman" w:cs="Times New Roman"/>
                <w:kern w:val="0"/>
                <w:lang w:val="en-US" w:eastAsia="en-US" w:bidi="en-US"/>
              </w:rPr>
            </w:pPr>
            <w:proofErr w:type="spellStart"/>
            <w:r w:rsidRPr="0056445C">
              <w:rPr>
                <w:rFonts w:eastAsia="Times New Roman" w:cs="Times New Roman"/>
                <w:kern w:val="0"/>
                <w:sz w:val="20"/>
                <w:szCs w:val="22"/>
                <w:lang w:val="en-US" w:eastAsia="en-US" w:bidi="en-US"/>
              </w:rPr>
              <w:t>Anuală</w:t>
            </w:r>
            <w:proofErr w:type="spellEnd"/>
          </w:p>
        </w:tc>
      </w:tr>
      <w:tr w:rsidR="0056445C" w:rsidRPr="0056445C" w14:paraId="4FE42804" w14:textId="77777777" w:rsidTr="00FC3741">
        <w:trPr>
          <w:trHeight w:val="968"/>
          <w:jc w:val="center"/>
        </w:trPr>
        <w:tc>
          <w:tcPr>
            <w:tcW w:w="1067" w:type="pct"/>
            <w:vAlign w:val="center"/>
          </w:tcPr>
          <w:p w14:paraId="356875D5" w14:textId="77777777" w:rsidR="0056445C" w:rsidRPr="0056445C" w:rsidRDefault="0056445C" w:rsidP="0056445C">
            <w:pPr>
              <w:widowControl w:val="0"/>
              <w:suppressAutoHyphens w:val="0"/>
              <w:autoSpaceDE w:val="0"/>
              <w:autoSpaceDN w:val="0"/>
              <w:ind w:firstLine="0"/>
              <w:jc w:val="center"/>
              <w:rPr>
                <w:rFonts w:eastAsia="Times New Roman" w:cs="Times New Roman"/>
                <w:kern w:val="0"/>
                <w:sz w:val="20"/>
                <w:szCs w:val="22"/>
                <w:lang w:val="en-US" w:eastAsia="en-US" w:bidi="en-US"/>
              </w:rPr>
            </w:pPr>
            <w:proofErr w:type="spellStart"/>
            <w:r w:rsidRPr="0056445C">
              <w:rPr>
                <w:rFonts w:eastAsia="Times New Roman" w:cs="Times New Roman"/>
                <w:kern w:val="0"/>
                <w:sz w:val="20"/>
                <w:szCs w:val="22"/>
                <w:lang w:val="en-US" w:eastAsia="en-US" w:bidi="en-US"/>
              </w:rPr>
              <w:t>Monitorizarea</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măsurilor</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impuse</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în</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actul</w:t>
            </w:r>
            <w:proofErr w:type="spellEnd"/>
            <w:r w:rsidRPr="0056445C">
              <w:rPr>
                <w:rFonts w:eastAsia="Times New Roman" w:cs="Times New Roman"/>
                <w:kern w:val="0"/>
                <w:sz w:val="20"/>
                <w:szCs w:val="22"/>
                <w:lang w:val="en-US" w:eastAsia="en-US" w:bidi="en-US"/>
              </w:rPr>
              <w:t xml:space="preserve"> de </w:t>
            </w:r>
            <w:proofErr w:type="spellStart"/>
            <w:r w:rsidRPr="0056445C">
              <w:rPr>
                <w:rFonts w:eastAsia="Times New Roman" w:cs="Times New Roman"/>
                <w:kern w:val="0"/>
                <w:sz w:val="20"/>
                <w:szCs w:val="22"/>
                <w:lang w:val="en-US" w:eastAsia="en-US" w:bidi="en-US"/>
              </w:rPr>
              <w:t>reglementare</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emis</w:t>
            </w:r>
            <w:proofErr w:type="spellEnd"/>
            <w:r w:rsidRPr="0056445C">
              <w:rPr>
                <w:rFonts w:eastAsia="Times New Roman" w:cs="Times New Roman"/>
                <w:kern w:val="0"/>
                <w:sz w:val="20"/>
                <w:szCs w:val="22"/>
                <w:lang w:val="en-US" w:eastAsia="en-US" w:bidi="en-US"/>
              </w:rPr>
              <w:t xml:space="preserve"> de ACPM</w:t>
            </w:r>
          </w:p>
        </w:tc>
        <w:tc>
          <w:tcPr>
            <w:tcW w:w="1651" w:type="pct"/>
            <w:vAlign w:val="center"/>
          </w:tcPr>
          <w:p w14:paraId="037D2967" w14:textId="77777777" w:rsidR="0056445C" w:rsidRPr="0056445C" w:rsidRDefault="0056445C" w:rsidP="0056445C">
            <w:pPr>
              <w:widowControl w:val="0"/>
              <w:suppressAutoHyphens w:val="0"/>
              <w:autoSpaceDE w:val="0"/>
              <w:autoSpaceDN w:val="0"/>
              <w:ind w:firstLine="0"/>
              <w:jc w:val="center"/>
              <w:rPr>
                <w:rFonts w:eastAsia="Times New Roman" w:cs="Times New Roman"/>
                <w:kern w:val="0"/>
                <w:sz w:val="20"/>
                <w:szCs w:val="22"/>
                <w:lang w:val="en-US" w:eastAsia="en-US" w:bidi="en-US"/>
              </w:rPr>
            </w:pPr>
            <w:proofErr w:type="spellStart"/>
            <w:r w:rsidRPr="0056445C">
              <w:rPr>
                <w:rFonts w:eastAsia="Times New Roman" w:cs="Times New Roman"/>
                <w:kern w:val="0"/>
                <w:sz w:val="20"/>
                <w:szCs w:val="22"/>
                <w:lang w:val="en-US" w:eastAsia="en-US" w:bidi="en-US"/>
              </w:rPr>
              <w:t>Aplicarea</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măsurilor</w:t>
            </w:r>
            <w:proofErr w:type="spellEnd"/>
          </w:p>
        </w:tc>
        <w:tc>
          <w:tcPr>
            <w:tcW w:w="1508" w:type="pct"/>
            <w:vAlign w:val="center"/>
          </w:tcPr>
          <w:p w14:paraId="73AA09C4" w14:textId="2C34481C" w:rsidR="0056445C" w:rsidRPr="0056445C" w:rsidRDefault="0056445C" w:rsidP="0056445C">
            <w:pPr>
              <w:widowControl w:val="0"/>
              <w:suppressAutoHyphens w:val="0"/>
              <w:autoSpaceDE w:val="0"/>
              <w:autoSpaceDN w:val="0"/>
              <w:ind w:firstLine="0"/>
              <w:jc w:val="center"/>
              <w:rPr>
                <w:rFonts w:eastAsia="Times New Roman" w:cs="Times New Roman"/>
                <w:kern w:val="0"/>
                <w:sz w:val="20"/>
                <w:szCs w:val="22"/>
                <w:lang w:val="en-US" w:eastAsia="en-US" w:bidi="en-US"/>
              </w:rPr>
            </w:pPr>
            <w:proofErr w:type="spellStart"/>
            <w:r w:rsidRPr="0056445C">
              <w:rPr>
                <w:rFonts w:eastAsia="Times New Roman" w:cs="Times New Roman"/>
                <w:kern w:val="0"/>
                <w:sz w:val="20"/>
                <w:szCs w:val="22"/>
                <w:lang w:val="en-US" w:eastAsia="en-US" w:bidi="en-US"/>
              </w:rPr>
              <w:t>Locația</w:t>
            </w:r>
            <w:proofErr w:type="spellEnd"/>
            <w:r w:rsidRPr="0056445C">
              <w:rPr>
                <w:rFonts w:eastAsia="Times New Roman" w:cs="Times New Roman"/>
                <w:kern w:val="0"/>
                <w:sz w:val="20"/>
                <w:szCs w:val="22"/>
                <w:lang w:val="en-US" w:eastAsia="en-US" w:bidi="en-US"/>
              </w:rPr>
              <w:t xml:space="preserve"> de </w:t>
            </w:r>
            <w:proofErr w:type="spellStart"/>
            <w:r w:rsidRPr="0056445C">
              <w:rPr>
                <w:rFonts w:eastAsia="Times New Roman" w:cs="Times New Roman"/>
                <w:kern w:val="0"/>
                <w:sz w:val="20"/>
                <w:szCs w:val="22"/>
                <w:lang w:val="en-US" w:eastAsia="en-US" w:bidi="en-US"/>
              </w:rPr>
              <w:t>aplicare</w:t>
            </w:r>
            <w:proofErr w:type="spellEnd"/>
            <w:r w:rsidRPr="0056445C">
              <w:rPr>
                <w:rFonts w:eastAsia="Times New Roman" w:cs="Times New Roman"/>
                <w:kern w:val="0"/>
                <w:sz w:val="20"/>
                <w:szCs w:val="22"/>
                <w:lang w:val="en-US" w:eastAsia="en-US" w:bidi="en-US"/>
              </w:rPr>
              <w:t xml:space="preserve"> a </w:t>
            </w:r>
            <w:proofErr w:type="spellStart"/>
            <w:r w:rsidRPr="0056445C">
              <w:rPr>
                <w:rFonts w:eastAsia="Times New Roman" w:cs="Times New Roman"/>
                <w:kern w:val="0"/>
                <w:sz w:val="20"/>
                <w:szCs w:val="22"/>
                <w:lang w:val="en-US" w:eastAsia="en-US" w:bidi="en-US"/>
              </w:rPr>
              <w:t>măsurilor</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și</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specia</w:t>
            </w:r>
            <w:proofErr w:type="spellEnd"/>
            <w:r w:rsidRPr="0056445C">
              <w:rPr>
                <w:rFonts w:eastAsia="Times New Roman" w:cs="Times New Roman"/>
                <w:kern w:val="0"/>
                <w:sz w:val="20"/>
                <w:szCs w:val="22"/>
                <w:lang w:val="en-US" w:eastAsia="en-US" w:bidi="en-US"/>
              </w:rPr>
              <w:t>/</w:t>
            </w:r>
            <w:proofErr w:type="spellStart"/>
            <w:r w:rsidRPr="0056445C">
              <w:rPr>
                <w:rFonts w:eastAsia="Times New Roman" w:cs="Times New Roman"/>
                <w:kern w:val="0"/>
                <w:sz w:val="20"/>
                <w:szCs w:val="22"/>
                <w:lang w:val="en-US" w:eastAsia="en-US" w:bidi="en-US"/>
              </w:rPr>
              <w:t>habitatul</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pentru</w:t>
            </w:r>
            <w:proofErr w:type="spellEnd"/>
            <w:r w:rsidRPr="0056445C">
              <w:rPr>
                <w:rFonts w:eastAsia="Times New Roman" w:cs="Times New Roman"/>
                <w:kern w:val="0"/>
                <w:sz w:val="20"/>
                <w:szCs w:val="22"/>
                <w:lang w:val="en-US" w:eastAsia="en-US" w:bidi="en-US"/>
              </w:rPr>
              <w:t xml:space="preserve"> care s-a </w:t>
            </w:r>
            <w:proofErr w:type="spellStart"/>
            <w:r w:rsidRPr="0056445C">
              <w:rPr>
                <w:rFonts w:eastAsia="Times New Roman" w:cs="Times New Roman"/>
                <w:kern w:val="0"/>
                <w:sz w:val="20"/>
                <w:szCs w:val="22"/>
                <w:lang w:val="en-US" w:eastAsia="en-US" w:bidi="en-US"/>
              </w:rPr>
              <w:t>aplicat</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u.a</w:t>
            </w:r>
            <w:r w:rsidR="000E2165">
              <w:rPr>
                <w:rFonts w:eastAsia="Times New Roman" w:cs="Times New Roman"/>
                <w:kern w:val="0"/>
                <w:sz w:val="20"/>
                <w:szCs w:val="22"/>
                <w:lang w:val="en-US" w:eastAsia="en-US" w:bidi="en-US"/>
              </w:rPr>
              <w:t>.</w:t>
            </w:r>
            <w:proofErr w:type="spellEnd"/>
            <w:r w:rsidRPr="0056445C">
              <w:rPr>
                <w:rFonts w:eastAsia="Times New Roman" w:cs="Times New Roman"/>
                <w:kern w:val="0"/>
                <w:sz w:val="20"/>
                <w:szCs w:val="22"/>
                <w:lang w:val="en-US" w:eastAsia="en-US" w:bidi="en-US"/>
              </w:rPr>
              <w:t>)</w:t>
            </w:r>
          </w:p>
        </w:tc>
        <w:tc>
          <w:tcPr>
            <w:tcW w:w="774" w:type="pct"/>
            <w:vAlign w:val="center"/>
          </w:tcPr>
          <w:p w14:paraId="5D458AA1" w14:textId="77777777" w:rsidR="0056445C" w:rsidRPr="0056445C" w:rsidRDefault="0056445C" w:rsidP="0056445C">
            <w:pPr>
              <w:widowControl w:val="0"/>
              <w:suppressAutoHyphens w:val="0"/>
              <w:autoSpaceDE w:val="0"/>
              <w:autoSpaceDN w:val="0"/>
              <w:ind w:firstLine="0"/>
              <w:jc w:val="center"/>
              <w:rPr>
                <w:rFonts w:eastAsia="Times New Roman" w:cs="Times New Roman"/>
                <w:kern w:val="0"/>
                <w:sz w:val="20"/>
                <w:szCs w:val="22"/>
                <w:lang w:val="en-US" w:eastAsia="en-US" w:bidi="en-US"/>
              </w:rPr>
            </w:pPr>
            <w:proofErr w:type="spellStart"/>
            <w:r w:rsidRPr="0056445C">
              <w:rPr>
                <w:rFonts w:eastAsia="Times New Roman" w:cs="Times New Roman"/>
                <w:kern w:val="0"/>
                <w:sz w:val="20"/>
                <w:szCs w:val="22"/>
                <w:lang w:val="en-US" w:eastAsia="en-US" w:bidi="en-US"/>
              </w:rPr>
              <w:t>Anuală</w:t>
            </w:r>
            <w:proofErr w:type="spellEnd"/>
          </w:p>
        </w:tc>
      </w:tr>
      <w:tr w:rsidR="0056445C" w:rsidRPr="0056445C" w14:paraId="7B03168D" w14:textId="77777777" w:rsidTr="00FC3741">
        <w:trPr>
          <w:trHeight w:val="2285"/>
          <w:jc w:val="center"/>
        </w:trPr>
        <w:tc>
          <w:tcPr>
            <w:tcW w:w="1067" w:type="pct"/>
            <w:vAlign w:val="center"/>
          </w:tcPr>
          <w:p w14:paraId="7EE00002" w14:textId="77777777" w:rsidR="0056445C" w:rsidRPr="0056445C" w:rsidRDefault="0056445C" w:rsidP="0056445C">
            <w:pPr>
              <w:widowControl w:val="0"/>
              <w:suppressAutoHyphens w:val="0"/>
              <w:autoSpaceDE w:val="0"/>
              <w:autoSpaceDN w:val="0"/>
              <w:ind w:firstLine="0"/>
              <w:jc w:val="center"/>
              <w:rPr>
                <w:rFonts w:eastAsia="Times New Roman" w:cs="Times New Roman"/>
                <w:kern w:val="0"/>
                <w:sz w:val="20"/>
                <w:lang w:val="en-US" w:eastAsia="en-US" w:bidi="en-US"/>
              </w:rPr>
            </w:pPr>
            <w:proofErr w:type="spellStart"/>
            <w:r w:rsidRPr="0056445C">
              <w:rPr>
                <w:rFonts w:eastAsia="Times New Roman" w:cs="Times New Roman"/>
                <w:kern w:val="0"/>
                <w:sz w:val="20"/>
                <w:szCs w:val="22"/>
                <w:lang w:val="en-US" w:eastAsia="en-US" w:bidi="en-US"/>
              </w:rPr>
              <w:t>Menținerea</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stării</w:t>
            </w:r>
            <w:proofErr w:type="spellEnd"/>
            <w:r w:rsidRPr="0056445C">
              <w:rPr>
                <w:rFonts w:eastAsia="Times New Roman" w:cs="Times New Roman"/>
                <w:kern w:val="0"/>
                <w:sz w:val="20"/>
                <w:szCs w:val="22"/>
                <w:lang w:val="en-US" w:eastAsia="en-US" w:bidi="en-US"/>
              </w:rPr>
              <w:t xml:space="preserve"> de </w:t>
            </w:r>
            <w:proofErr w:type="spellStart"/>
            <w:r w:rsidRPr="0056445C">
              <w:rPr>
                <w:rFonts w:eastAsia="Times New Roman" w:cs="Times New Roman"/>
                <w:kern w:val="0"/>
                <w:sz w:val="20"/>
                <w:szCs w:val="22"/>
                <w:lang w:val="en-US" w:eastAsia="en-US" w:bidi="en-US"/>
              </w:rPr>
              <w:t>conservare</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favorabilă</w:t>
            </w:r>
            <w:proofErr w:type="spellEnd"/>
            <w:r w:rsidRPr="0056445C">
              <w:rPr>
                <w:rFonts w:eastAsia="Times New Roman" w:cs="Times New Roman"/>
                <w:kern w:val="0"/>
                <w:sz w:val="20"/>
                <w:szCs w:val="22"/>
                <w:lang w:val="en-US" w:eastAsia="en-US" w:bidi="en-US"/>
              </w:rPr>
              <w:t xml:space="preserve"> a  </w:t>
            </w:r>
            <w:proofErr w:type="spellStart"/>
            <w:r w:rsidRPr="0056445C">
              <w:rPr>
                <w:rFonts w:eastAsia="Times New Roman" w:cs="Times New Roman"/>
                <w:kern w:val="0"/>
                <w:sz w:val="20"/>
                <w:szCs w:val="22"/>
                <w:lang w:val="en-US" w:eastAsia="en-US" w:bidi="en-US"/>
              </w:rPr>
              <w:t>speciilor</w:t>
            </w:r>
            <w:proofErr w:type="spellEnd"/>
          </w:p>
        </w:tc>
        <w:tc>
          <w:tcPr>
            <w:tcW w:w="1651" w:type="pct"/>
            <w:vAlign w:val="center"/>
          </w:tcPr>
          <w:p w14:paraId="726D55C5" w14:textId="77777777" w:rsidR="0056445C" w:rsidRPr="0056445C" w:rsidRDefault="0056445C" w:rsidP="0056445C">
            <w:pPr>
              <w:widowControl w:val="0"/>
              <w:tabs>
                <w:tab w:val="left" w:pos="480"/>
              </w:tabs>
              <w:suppressAutoHyphens w:val="0"/>
              <w:autoSpaceDE w:val="0"/>
              <w:autoSpaceDN w:val="0"/>
              <w:ind w:firstLine="0"/>
              <w:jc w:val="center"/>
              <w:rPr>
                <w:rFonts w:eastAsia="Times New Roman" w:cs="Times New Roman"/>
                <w:kern w:val="0"/>
                <w:sz w:val="20"/>
                <w:lang w:val="en-US" w:eastAsia="en-US" w:bidi="en-US"/>
              </w:rPr>
            </w:pPr>
            <w:r w:rsidRPr="0056445C">
              <w:rPr>
                <w:rFonts w:eastAsia="Times New Roman" w:cs="Times New Roman"/>
                <w:kern w:val="0"/>
                <w:sz w:val="20"/>
                <w:szCs w:val="22"/>
                <w:lang w:val="en-US" w:eastAsia="en-US" w:bidi="en-US"/>
              </w:rPr>
              <w:t xml:space="preserve">Stare de </w:t>
            </w:r>
            <w:proofErr w:type="spellStart"/>
            <w:r w:rsidRPr="0056445C">
              <w:rPr>
                <w:rFonts w:eastAsia="Times New Roman" w:cs="Times New Roman"/>
                <w:kern w:val="0"/>
                <w:sz w:val="20"/>
                <w:szCs w:val="22"/>
                <w:lang w:val="en-US" w:eastAsia="en-US" w:bidi="en-US"/>
              </w:rPr>
              <w:t>conservare</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favorabilă</w:t>
            </w:r>
            <w:proofErr w:type="spellEnd"/>
          </w:p>
        </w:tc>
        <w:tc>
          <w:tcPr>
            <w:tcW w:w="1508" w:type="pct"/>
            <w:vAlign w:val="center"/>
          </w:tcPr>
          <w:p w14:paraId="678048F2" w14:textId="77777777" w:rsidR="0056445C" w:rsidRPr="0056445C" w:rsidRDefault="0056445C" w:rsidP="0056445C">
            <w:pPr>
              <w:widowControl w:val="0"/>
              <w:suppressAutoHyphens w:val="0"/>
              <w:autoSpaceDE w:val="0"/>
              <w:autoSpaceDN w:val="0"/>
              <w:ind w:firstLine="0"/>
              <w:jc w:val="center"/>
              <w:rPr>
                <w:rFonts w:eastAsia="Times New Roman" w:cs="Times New Roman"/>
                <w:b/>
                <w:bCs/>
                <w:i/>
                <w:iCs/>
                <w:kern w:val="0"/>
                <w:sz w:val="20"/>
                <w:lang w:val="en-US" w:eastAsia="en-US" w:bidi="en-US"/>
              </w:rPr>
            </w:pPr>
            <w:r w:rsidRPr="0056445C">
              <w:rPr>
                <w:rFonts w:eastAsia="Times New Roman" w:cs="Times New Roman"/>
                <w:b/>
                <w:bCs/>
                <w:i/>
                <w:iCs/>
                <w:kern w:val="0"/>
                <w:sz w:val="20"/>
                <w:szCs w:val="22"/>
                <w:lang w:val="en-US" w:eastAsia="en-US" w:bidi="en-US"/>
              </w:rPr>
              <w:t>1.Mamifere</w:t>
            </w:r>
          </w:p>
          <w:p w14:paraId="3F7B58C9" w14:textId="77777777" w:rsidR="0056445C" w:rsidRPr="0056445C" w:rsidRDefault="0056445C" w:rsidP="00111067">
            <w:pPr>
              <w:widowControl w:val="0"/>
              <w:numPr>
                <w:ilvl w:val="0"/>
                <w:numId w:val="44"/>
              </w:numPr>
              <w:suppressAutoHyphens w:val="0"/>
              <w:autoSpaceDE w:val="0"/>
              <w:autoSpaceDN w:val="0"/>
              <w:ind w:left="340"/>
              <w:jc w:val="center"/>
              <w:rPr>
                <w:rFonts w:eastAsia="Times New Roman" w:cs="Times New Roman"/>
                <w:kern w:val="0"/>
                <w:sz w:val="20"/>
                <w:lang w:val="en-US" w:eastAsia="en-US" w:bidi="en-US"/>
              </w:rPr>
            </w:pPr>
            <w:proofErr w:type="spellStart"/>
            <w:r w:rsidRPr="0056445C">
              <w:rPr>
                <w:rFonts w:eastAsia="Times New Roman" w:cs="Times New Roman"/>
                <w:kern w:val="0"/>
                <w:sz w:val="20"/>
                <w:szCs w:val="22"/>
                <w:lang w:val="en-US" w:eastAsia="en-US" w:bidi="en-US"/>
              </w:rPr>
              <w:t>mărimea</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populației</w:t>
            </w:r>
            <w:proofErr w:type="spellEnd"/>
          </w:p>
          <w:p w14:paraId="7A09EDEF" w14:textId="77777777" w:rsidR="0056445C" w:rsidRPr="0056445C" w:rsidRDefault="0056445C" w:rsidP="0056445C">
            <w:pPr>
              <w:widowControl w:val="0"/>
              <w:suppressAutoHyphens w:val="0"/>
              <w:autoSpaceDE w:val="0"/>
              <w:autoSpaceDN w:val="0"/>
              <w:ind w:firstLine="0"/>
              <w:jc w:val="center"/>
              <w:rPr>
                <w:rFonts w:eastAsia="Times New Roman" w:cs="Times New Roman"/>
                <w:b/>
                <w:bCs/>
                <w:i/>
                <w:iCs/>
                <w:kern w:val="0"/>
                <w:sz w:val="20"/>
                <w:lang w:val="en-US" w:eastAsia="en-US" w:bidi="en-US"/>
              </w:rPr>
            </w:pPr>
            <w:r w:rsidRPr="0056445C">
              <w:rPr>
                <w:rFonts w:eastAsia="Times New Roman" w:cs="Times New Roman"/>
                <w:b/>
                <w:bCs/>
                <w:i/>
                <w:iCs/>
                <w:kern w:val="0"/>
                <w:sz w:val="20"/>
                <w:szCs w:val="22"/>
                <w:lang w:val="en-US" w:eastAsia="en-US" w:bidi="en-US"/>
              </w:rPr>
              <w:t xml:space="preserve">2. </w:t>
            </w:r>
            <w:proofErr w:type="spellStart"/>
            <w:r w:rsidRPr="0056445C">
              <w:rPr>
                <w:rFonts w:eastAsia="Times New Roman" w:cs="Times New Roman"/>
                <w:b/>
                <w:bCs/>
                <w:i/>
                <w:iCs/>
                <w:kern w:val="0"/>
                <w:sz w:val="20"/>
                <w:szCs w:val="22"/>
                <w:lang w:val="en-US" w:eastAsia="en-US" w:bidi="en-US"/>
              </w:rPr>
              <w:t>Amfibieni</w:t>
            </w:r>
            <w:proofErr w:type="spellEnd"/>
          </w:p>
          <w:p w14:paraId="69F9DEA3" w14:textId="77777777" w:rsidR="0056445C" w:rsidRPr="0056445C" w:rsidRDefault="0056445C" w:rsidP="00111067">
            <w:pPr>
              <w:widowControl w:val="0"/>
              <w:numPr>
                <w:ilvl w:val="0"/>
                <w:numId w:val="45"/>
              </w:numPr>
              <w:suppressAutoHyphens w:val="0"/>
              <w:autoSpaceDE w:val="0"/>
              <w:autoSpaceDN w:val="0"/>
              <w:ind w:left="340"/>
              <w:jc w:val="center"/>
              <w:rPr>
                <w:rFonts w:eastAsia="Times New Roman" w:cs="Times New Roman"/>
                <w:kern w:val="0"/>
                <w:sz w:val="20"/>
                <w:lang w:val="en-US" w:eastAsia="en-US" w:bidi="en-US"/>
              </w:rPr>
            </w:pPr>
            <w:proofErr w:type="spellStart"/>
            <w:r w:rsidRPr="0056445C">
              <w:rPr>
                <w:rFonts w:eastAsia="Times New Roman" w:cs="Times New Roman"/>
                <w:kern w:val="0"/>
                <w:sz w:val="20"/>
                <w:szCs w:val="22"/>
                <w:lang w:val="en-US" w:eastAsia="en-US" w:bidi="en-US"/>
              </w:rPr>
              <w:t>mărimea</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populației</w:t>
            </w:r>
            <w:proofErr w:type="spellEnd"/>
            <w:r w:rsidRPr="0056445C">
              <w:rPr>
                <w:rFonts w:eastAsia="Times New Roman" w:cs="Times New Roman"/>
                <w:kern w:val="0"/>
                <w:sz w:val="20"/>
                <w:szCs w:val="22"/>
                <w:lang w:val="en-US" w:eastAsia="en-US" w:bidi="en-US"/>
              </w:rPr>
              <w:t xml:space="preserve"> de </w:t>
            </w:r>
            <w:proofErr w:type="spellStart"/>
            <w:r w:rsidRPr="0056445C">
              <w:rPr>
                <w:rFonts w:eastAsia="Times New Roman" w:cs="Times New Roman"/>
                <w:kern w:val="0"/>
                <w:sz w:val="20"/>
                <w:szCs w:val="22"/>
                <w:lang w:val="en-US" w:eastAsia="en-US" w:bidi="en-US"/>
              </w:rPr>
              <w:t>reproducere</w:t>
            </w:r>
            <w:proofErr w:type="spellEnd"/>
          </w:p>
          <w:p w14:paraId="31DEF3F3" w14:textId="77777777" w:rsidR="0056445C" w:rsidRPr="0056445C" w:rsidRDefault="0056445C" w:rsidP="0056445C">
            <w:pPr>
              <w:widowControl w:val="0"/>
              <w:autoSpaceDE w:val="0"/>
              <w:autoSpaceDN w:val="0"/>
              <w:ind w:left="-20" w:firstLine="0"/>
              <w:jc w:val="center"/>
              <w:rPr>
                <w:rFonts w:eastAsia="Times New Roman" w:cs="Times New Roman"/>
                <w:b/>
                <w:bCs/>
                <w:i/>
                <w:iCs/>
                <w:kern w:val="0"/>
                <w:sz w:val="20"/>
                <w:lang w:val="en-US" w:eastAsia="en-US" w:bidi="en-US"/>
              </w:rPr>
            </w:pPr>
            <w:r w:rsidRPr="0056445C">
              <w:rPr>
                <w:rFonts w:eastAsia="Times New Roman" w:cs="Times New Roman"/>
                <w:b/>
                <w:bCs/>
                <w:i/>
                <w:iCs/>
                <w:kern w:val="0"/>
                <w:sz w:val="20"/>
                <w:szCs w:val="22"/>
                <w:lang w:val="en-US" w:eastAsia="en-US" w:bidi="en-US"/>
              </w:rPr>
              <w:t xml:space="preserve">3. </w:t>
            </w:r>
            <w:proofErr w:type="spellStart"/>
            <w:r w:rsidRPr="0056445C">
              <w:rPr>
                <w:rFonts w:eastAsia="Times New Roman" w:cs="Times New Roman"/>
                <w:b/>
                <w:bCs/>
                <w:i/>
                <w:iCs/>
                <w:kern w:val="0"/>
                <w:sz w:val="20"/>
                <w:szCs w:val="22"/>
                <w:lang w:val="en-US" w:eastAsia="en-US" w:bidi="en-US"/>
              </w:rPr>
              <w:t>Pești</w:t>
            </w:r>
            <w:proofErr w:type="spellEnd"/>
          </w:p>
          <w:p w14:paraId="514177DC" w14:textId="77777777" w:rsidR="0056445C" w:rsidRPr="0056445C" w:rsidRDefault="0056445C" w:rsidP="00111067">
            <w:pPr>
              <w:widowControl w:val="0"/>
              <w:numPr>
                <w:ilvl w:val="0"/>
                <w:numId w:val="46"/>
              </w:numPr>
              <w:suppressAutoHyphens w:val="0"/>
              <w:autoSpaceDE w:val="0"/>
              <w:autoSpaceDN w:val="0"/>
              <w:spacing w:after="200"/>
              <w:ind w:left="340"/>
              <w:contextualSpacing/>
              <w:jc w:val="center"/>
              <w:rPr>
                <w:rFonts w:eastAsia="Times New Roman" w:cs="Times New Roman"/>
                <w:kern w:val="0"/>
                <w:sz w:val="20"/>
                <w:lang w:val="en-US" w:eastAsia="en-US" w:bidi="en-US"/>
              </w:rPr>
            </w:pPr>
            <w:proofErr w:type="spellStart"/>
            <w:r w:rsidRPr="0056445C">
              <w:rPr>
                <w:rFonts w:eastAsia="Times New Roman" w:cs="Times New Roman"/>
                <w:kern w:val="0"/>
                <w:sz w:val="20"/>
                <w:szCs w:val="22"/>
                <w:lang w:val="en-US" w:eastAsia="en-US" w:bidi="en-US"/>
              </w:rPr>
              <w:t>mărimea</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populației</w:t>
            </w:r>
            <w:proofErr w:type="spellEnd"/>
          </w:p>
          <w:p w14:paraId="57A010CE" w14:textId="77777777" w:rsidR="0056445C" w:rsidRPr="0056445C" w:rsidRDefault="0056445C" w:rsidP="0056445C">
            <w:pPr>
              <w:widowControl w:val="0"/>
              <w:suppressAutoHyphens w:val="0"/>
              <w:autoSpaceDE w:val="0"/>
              <w:autoSpaceDN w:val="0"/>
              <w:ind w:right="460" w:firstLine="0"/>
              <w:jc w:val="center"/>
              <w:rPr>
                <w:rFonts w:eastAsia="Times New Roman" w:cs="Times New Roman"/>
                <w:b/>
                <w:bCs/>
                <w:i/>
                <w:iCs/>
                <w:kern w:val="0"/>
                <w:sz w:val="20"/>
                <w:lang w:val="en-US" w:eastAsia="en-US" w:bidi="en-US"/>
              </w:rPr>
            </w:pPr>
            <w:r w:rsidRPr="0056445C">
              <w:rPr>
                <w:rFonts w:eastAsia="Times New Roman" w:cs="Times New Roman"/>
                <w:b/>
                <w:bCs/>
                <w:i/>
                <w:iCs/>
                <w:kern w:val="0"/>
                <w:sz w:val="20"/>
                <w:szCs w:val="22"/>
                <w:lang w:val="en-US" w:eastAsia="en-US" w:bidi="en-US"/>
              </w:rPr>
              <w:t xml:space="preserve">            4. </w:t>
            </w:r>
            <w:proofErr w:type="spellStart"/>
            <w:r w:rsidRPr="0056445C">
              <w:rPr>
                <w:rFonts w:eastAsia="Times New Roman" w:cs="Times New Roman"/>
                <w:b/>
                <w:bCs/>
                <w:i/>
                <w:iCs/>
                <w:kern w:val="0"/>
                <w:sz w:val="20"/>
                <w:szCs w:val="22"/>
                <w:lang w:val="en-US" w:eastAsia="en-US" w:bidi="en-US"/>
              </w:rPr>
              <w:t>Nevertebrate</w:t>
            </w:r>
            <w:proofErr w:type="spellEnd"/>
          </w:p>
          <w:p w14:paraId="32B19F87" w14:textId="77777777" w:rsidR="0056445C" w:rsidRPr="0056445C" w:rsidRDefault="0056445C" w:rsidP="00111067">
            <w:pPr>
              <w:widowControl w:val="0"/>
              <w:numPr>
                <w:ilvl w:val="0"/>
                <w:numId w:val="46"/>
              </w:numPr>
              <w:suppressAutoHyphens w:val="0"/>
              <w:autoSpaceDE w:val="0"/>
              <w:autoSpaceDN w:val="0"/>
              <w:spacing w:after="200"/>
              <w:ind w:right="460"/>
              <w:contextualSpacing/>
              <w:jc w:val="center"/>
              <w:rPr>
                <w:rFonts w:eastAsia="Times New Roman" w:cs="Times New Roman"/>
                <w:kern w:val="0"/>
                <w:sz w:val="20"/>
                <w:lang w:val="en-US" w:eastAsia="en-US" w:bidi="en-US"/>
              </w:rPr>
            </w:pPr>
            <w:proofErr w:type="spellStart"/>
            <w:r w:rsidRPr="0056445C">
              <w:rPr>
                <w:rFonts w:eastAsia="Times New Roman" w:cs="Times New Roman"/>
                <w:kern w:val="0"/>
                <w:sz w:val="20"/>
                <w:szCs w:val="22"/>
                <w:lang w:val="en-US" w:eastAsia="en-US" w:bidi="en-US"/>
              </w:rPr>
              <w:t>mărimea</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populației</w:t>
            </w:r>
            <w:proofErr w:type="spellEnd"/>
          </w:p>
          <w:p w14:paraId="6341DF13" w14:textId="31C48525" w:rsidR="0056445C" w:rsidRPr="0056445C" w:rsidRDefault="000E0CEC" w:rsidP="0056445C">
            <w:pPr>
              <w:widowControl w:val="0"/>
              <w:suppressAutoHyphens w:val="0"/>
              <w:autoSpaceDE w:val="0"/>
              <w:autoSpaceDN w:val="0"/>
              <w:ind w:right="460" w:firstLine="0"/>
              <w:jc w:val="center"/>
              <w:rPr>
                <w:rFonts w:eastAsia="Times New Roman" w:cs="Times New Roman"/>
                <w:b/>
                <w:bCs/>
                <w:i/>
                <w:iCs/>
                <w:kern w:val="0"/>
                <w:sz w:val="20"/>
                <w:lang w:val="en-US" w:eastAsia="en-US" w:bidi="en-US"/>
              </w:rPr>
            </w:pPr>
            <w:r>
              <w:rPr>
                <w:rFonts w:eastAsia="Times New Roman" w:cs="Times New Roman"/>
                <w:b/>
                <w:bCs/>
                <w:i/>
                <w:iCs/>
                <w:kern w:val="0"/>
                <w:sz w:val="20"/>
                <w:szCs w:val="22"/>
                <w:lang w:val="en-US" w:eastAsia="en-US" w:bidi="en-US"/>
              </w:rPr>
              <w:t xml:space="preserve">            5. Plante</w:t>
            </w:r>
          </w:p>
          <w:p w14:paraId="4D7FE716" w14:textId="77777777" w:rsidR="0056445C" w:rsidRPr="000E0CEC" w:rsidRDefault="0056445C" w:rsidP="00111067">
            <w:pPr>
              <w:widowControl w:val="0"/>
              <w:numPr>
                <w:ilvl w:val="0"/>
                <w:numId w:val="46"/>
              </w:numPr>
              <w:suppressAutoHyphens w:val="0"/>
              <w:autoSpaceDE w:val="0"/>
              <w:autoSpaceDN w:val="0"/>
              <w:spacing w:after="200"/>
              <w:ind w:right="460"/>
              <w:contextualSpacing/>
              <w:jc w:val="center"/>
              <w:rPr>
                <w:rFonts w:eastAsia="Times New Roman" w:cs="Times New Roman"/>
                <w:kern w:val="0"/>
                <w:sz w:val="20"/>
                <w:lang w:val="en-US" w:eastAsia="en-US" w:bidi="en-US"/>
              </w:rPr>
            </w:pPr>
            <w:proofErr w:type="spellStart"/>
            <w:r w:rsidRPr="0056445C">
              <w:rPr>
                <w:rFonts w:eastAsia="Times New Roman" w:cs="Times New Roman"/>
                <w:kern w:val="0"/>
                <w:sz w:val="20"/>
                <w:szCs w:val="22"/>
                <w:lang w:val="en-US" w:eastAsia="en-US" w:bidi="en-US"/>
              </w:rPr>
              <w:t>mărimea</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populației</w:t>
            </w:r>
            <w:proofErr w:type="spellEnd"/>
          </w:p>
          <w:p w14:paraId="3815AB6E" w14:textId="05B97DA2" w:rsidR="000E0CEC" w:rsidRPr="0056445C" w:rsidRDefault="000E0CEC" w:rsidP="000E0CEC">
            <w:pPr>
              <w:widowControl w:val="0"/>
              <w:suppressAutoHyphens w:val="0"/>
              <w:autoSpaceDE w:val="0"/>
              <w:autoSpaceDN w:val="0"/>
              <w:ind w:right="460" w:firstLine="0"/>
              <w:jc w:val="center"/>
              <w:rPr>
                <w:rFonts w:eastAsia="Times New Roman" w:cs="Times New Roman"/>
                <w:b/>
                <w:bCs/>
                <w:i/>
                <w:iCs/>
                <w:kern w:val="0"/>
                <w:sz w:val="20"/>
                <w:lang w:val="en-US" w:eastAsia="en-US" w:bidi="en-US"/>
              </w:rPr>
            </w:pPr>
            <w:r>
              <w:rPr>
                <w:rFonts w:eastAsia="Times New Roman" w:cs="Times New Roman"/>
                <w:b/>
                <w:bCs/>
                <w:i/>
                <w:iCs/>
                <w:kern w:val="0"/>
                <w:sz w:val="20"/>
                <w:szCs w:val="22"/>
                <w:lang w:val="en-US" w:eastAsia="en-US" w:bidi="en-US"/>
              </w:rPr>
              <w:t xml:space="preserve">            6</w:t>
            </w:r>
            <w:r w:rsidRPr="0056445C">
              <w:rPr>
                <w:rFonts w:eastAsia="Times New Roman" w:cs="Times New Roman"/>
                <w:b/>
                <w:bCs/>
                <w:i/>
                <w:iCs/>
                <w:kern w:val="0"/>
                <w:sz w:val="20"/>
                <w:szCs w:val="22"/>
                <w:lang w:val="en-US" w:eastAsia="en-US" w:bidi="en-US"/>
              </w:rPr>
              <w:t xml:space="preserve">. </w:t>
            </w:r>
            <w:proofErr w:type="spellStart"/>
            <w:r w:rsidRPr="0056445C">
              <w:rPr>
                <w:rFonts w:eastAsia="Times New Roman" w:cs="Times New Roman"/>
                <w:b/>
                <w:bCs/>
                <w:i/>
                <w:iCs/>
                <w:kern w:val="0"/>
                <w:sz w:val="20"/>
                <w:szCs w:val="22"/>
                <w:lang w:val="en-US" w:eastAsia="en-US" w:bidi="en-US"/>
              </w:rPr>
              <w:t>Păsări</w:t>
            </w:r>
            <w:proofErr w:type="spellEnd"/>
          </w:p>
          <w:p w14:paraId="7117BE5B" w14:textId="325E6777" w:rsidR="000E0CEC" w:rsidRPr="0056445C" w:rsidRDefault="000E0CEC" w:rsidP="000E0CEC">
            <w:pPr>
              <w:widowControl w:val="0"/>
              <w:numPr>
                <w:ilvl w:val="0"/>
                <w:numId w:val="46"/>
              </w:numPr>
              <w:suppressAutoHyphens w:val="0"/>
              <w:autoSpaceDE w:val="0"/>
              <w:autoSpaceDN w:val="0"/>
              <w:spacing w:after="200"/>
              <w:ind w:right="460"/>
              <w:contextualSpacing/>
              <w:jc w:val="center"/>
              <w:rPr>
                <w:rFonts w:eastAsia="Times New Roman" w:cs="Times New Roman"/>
                <w:kern w:val="0"/>
                <w:sz w:val="20"/>
                <w:lang w:val="en-US" w:eastAsia="en-US" w:bidi="en-US"/>
              </w:rPr>
            </w:pPr>
            <w:proofErr w:type="spellStart"/>
            <w:r w:rsidRPr="0056445C">
              <w:rPr>
                <w:rFonts w:eastAsia="Times New Roman" w:cs="Times New Roman"/>
                <w:kern w:val="0"/>
                <w:sz w:val="20"/>
                <w:szCs w:val="22"/>
                <w:lang w:val="en-US" w:eastAsia="en-US" w:bidi="en-US"/>
              </w:rPr>
              <w:t>mărimea</w:t>
            </w:r>
            <w:proofErr w:type="spellEnd"/>
            <w:r w:rsidRPr="0056445C">
              <w:rPr>
                <w:rFonts w:eastAsia="Times New Roman" w:cs="Times New Roman"/>
                <w:kern w:val="0"/>
                <w:sz w:val="20"/>
                <w:szCs w:val="22"/>
                <w:lang w:val="en-US" w:eastAsia="en-US" w:bidi="en-US"/>
              </w:rPr>
              <w:t xml:space="preserve"> </w:t>
            </w:r>
            <w:proofErr w:type="spellStart"/>
            <w:r w:rsidRPr="0056445C">
              <w:rPr>
                <w:rFonts w:eastAsia="Times New Roman" w:cs="Times New Roman"/>
                <w:kern w:val="0"/>
                <w:sz w:val="20"/>
                <w:szCs w:val="22"/>
                <w:lang w:val="en-US" w:eastAsia="en-US" w:bidi="en-US"/>
              </w:rPr>
              <w:t>populației</w:t>
            </w:r>
            <w:proofErr w:type="spellEnd"/>
          </w:p>
        </w:tc>
        <w:tc>
          <w:tcPr>
            <w:tcW w:w="774" w:type="pct"/>
            <w:vAlign w:val="center"/>
          </w:tcPr>
          <w:p w14:paraId="36EE9CD3" w14:textId="77777777" w:rsidR="0056445C" w:rsidRPr="0056445C" w:rsidRDefault="0056445C" w:rsidP="0056445C">
            <w:pPr>
              <w:widowControl w:val="0"/>
              <w:suppressAutoHyphens w:val="0"/>
              <w:autoSpaceDE w:val="0"/>
              <w:autoSpaceDN w:val="0"/>
              <w:ind w:firstLine="0"/>
              <w:jc w:val="center"/>
              <w:rPr>
                <w:rFonts w:eastAsia="Times New Roman" w:cs="Times New Roman"/>
                <w:kern w:val="0"/>
                <w:lang w:val="en-US" w:eastAsia="en-US" w:bidi="en-US"/>
              </w:rPr>
            </w:pPr>
            <w:proofErr w:type="spellStart"/>
            <w:r w:rsidRPr="0056445C">
              <w:rPr>
                <w:rFonts w:eastAsia="Times New Roman" w:cs="Times New Roman"/>
                <w:kern w:val="0"/>
                <w:sz w:val="20"/>
                <w:szCs w:val="22"/>
                <w:lang w:val="en-US" w:eastAsia="en-US" w:bidi="en-US"/>
              </w:rPr>
              <w:t>Anuală</w:t>
            </w:r>
            <w:proofErr w:type="spellEnd"/>
          </w:p>
        </w:tc>
      </w:tr>
      <w:bookmarkEnd w:id="124"/>
    </w:tbl>
    <w:p w14:paraId="7C0B7129" w14:textId="77777777" w:rsidR="0056445C" w:rsidRDefault="0056445C" w:rsidP="009E6806">
      <w:pPr>
        <w:ind w:firstLine="0"/>
        <w:rPr>
          <w:rFonts w:cs="Times New Roman"/>
          <w:b/>
          <w:bCs/>
          <w:i/>
        </w:rPr>
      </w:pPr>
    </w:p>
    <w:p w14:paraId="3AD22463" w14:textId="1826386F" w:rsidR="003A6B15" w:rsidRPr="00524E5D" w:rsidRDefault="00EE7BF7" w:rsidP="009E6806">
      <w:pPr>
        <w:ind w:firstLine="0"/>
        <w:rPr>
          <w:rFonts w:cs="Times New Roman"/>
          <w:b/>
          <w:bCs/>
          <w:i/>
        </w:rPr>
      </w:pPr>
      <w:r w:rsidRPr="000C5649">
        <w:rPr>
          <w:rFonts w:cs="Times New Roman"/>
          <w:b/>
          <w:bCs/>
          <w:i/>
        </w:rPr>
        <w:t>Rapoart</w:t>
      </w:r>
      <w:r>
        <w:rPr>
          <w:rFonts w:cs="Times New Roman"/>
          <w:b/>
          <w:bCs/>
          <w:i/>
        </w:rPr>
        <w:t>ele de monitorizare se vor depu</w:t>
      </w:r>
      <w:r w:rsidRPr="000C5649">
        <w:rPr>
          <w:rFonts w:cs="Times New Roman"/>
          <w:b/>
          <w:bCs/>
          <w:i/>
        </w:rPr>
        <w:t>ne anual, conform</w:t>
      </w:r>
      <w:r w:rsidR="009E6806">
        <w:rPr>
          <w:rFonts w:cs="Times New Roman"/>
          <w:b/>
          <w:bCs/>
          <w:i/>
        </w:rPr>
        <w:t xml:space="preserve"> legislației</w:t>
      </w:r>
      <w:r w:rsidRPr="000C5649">
        <w:rPr>
          <w:rFonts w:cs="Times New Roman"/>
          <w:b/>
          <w:bCs/>
          <w:i/>
        </w:rPr>
        <w:t xml:space="preserve">, până la încheierea primului trimestru </w:t>
      </w:r>
      <w:r w:rsidR="00111C97">
        <w:rPr>
          <w:rFonts w:cs="Times New Roman"/>
          <w:b/>
          <w:bCs/>
          <w:i/>
        </w:rPr>
        <w:t xml:space="preserve">a anului </w:t>
      </w:r>
      <w:r w:rsidRPr="000C5649">
        <w:rPr>
          <w:rFonts w:cs="Times New Roman"/>
          <w:b/>
          <w:bCs/>
          <w:i/>
        </w:rPr>
        <w:t xml:space="preserve">(sfârșitul lunii martie) </w:t>
      </w:r>
      <w:r w:rsidR="00111C97">
        <w:rPr>
          <w:rFonts w:cs="Times New Roman"/>
          <w:b/>
          <w:bCs/>
          <w:i/>
        </w:rPr>
        <w:t xml:space="preserve">pentru anul anterior la Agenția de Protecția Mediului </w:t>
      </w:r>
      <w:r w:rsidR="000E2165">
        <w:rPr>
          <w:rFonts w:cs="Times New Roman"/>
          <w:b/>
          <w:bCs/>
          <w:i/>
        </w:rPr>
        <w:t>Hunedoara</w:t>
      </w:r>
      <w:r w:rsidR="00111C97">
        <w:rPr>
          <w:rFonts w:cs="Times New Roman"/>
          <w:b/>
          <w:bCs/>
          <w:i/>
        </w:rPr>
        <w:t xml:space="preserve"> și cade în sarcina titularului. </w:t>
      </w:r>
    </w:p>
    <w:p w14:paraId="2ACAC468" w14:textId="77777777" w:rsidR="00D65FE3" w:rsidRDefault="00D65FE3" w:rsidP="00841126">
      <w:pPr>
        <w:suppressAutoHyphens w:val="0"/>
        <w:spacing w:line="229" w:lineRule="auto"/>
        <w:ind w:firstLine="0"/>
        <w:rPr>
          <w:rFonts w:eastAsia="Times New Roman"/>
          <w:kern w:val="0"/>
          <w:szCs w:val="20"/>
          <w:lang w:val="en-US" w:eastAsia="en-US" w:bidi="ar-SA"/>
        </w:rPr>
      </w:pPr>
    </w:p>
    <w:p w14:paraId="3FDD8679" w14:textId="77777777" w:rsidR="006301B7" w:rsidRDefault="006301B7" w:rsidP="00841126">
      <w:pPr>
        <w:suppressAutoHyphens w:val="0"/>
        <w:spacing w:line="229" w:lineRule="auto"/>
        <w:ind w:firstLine="0"/>
        <w:rPr>
          <w:rFonts w:eastAsia="Times New Roman"/>
          <w:kern w:val="0"/>
          <w:szCs w:val="20"/>
          <w:lang w:val="en-US" w:eastAsia="en-US" w:bidi="ar-SA"/>
        </w:rPr>
      </w:pPr>
    </w:p>
    <w:p w14:paraId="307CAEBE" w14:textId="77777777" w:rsidR="006301B7" w:rsidRDefault="006301B7" w:rsidP="00841126">
      <w:pPr>
        <w:suppressAutoHyphens w:val="0"/>
        <w:spacing w:line="229" w:lineRule="auto"/>
        <w:ind w:firstLine="0"/>
        <w:rPr>
          <w:rFonts w:eastAsia="Times New Roman"/>
          <w:kern w:val="0"/>
          <w:szCs w:val="20"/>
          <w:lang w:val="en-US" w:eastAsia="en-US" w:bidi="ar-SA"/>
        </w:rPr>
      </w:pPr>
    </w:p>
    <w:p w14:paraId="3A48803F" w14:textId="77777777" w:rsidR="006301B7" w:rsidRDefault="006301B7" w:rsidP="00841126">
      <w:pPr>
        <w:suppressAutoHyphens w:val="0"/>
        <w:spacing w:line="229" w:lineRule="auto"/>
        <w:ind w:firstLine="0"/>
        <w:rPr>
          <w:rFonts w:eastAsia="Times New Roman"/>
          <w:kern w:val="0"/>
          <w:szCs w:val="20"/>
          <w:lang w:val="en-US" w:eastAsia="en-US" w:bidi="ar-SA"/>
        </w:rPr>
      </w:pPr>
    </w:p>
    <w:p w14:paraId="0A6CC6D5" w14:textId="77777777" w:rsidR="00524E5D" w:rsidRDefault="00524E5D" w:rsidP="00841126">
      <w:pPr>
        <w:suppressAutoHyphens w:val="0"/>
        <w:spacing w:line="229" w:lineRule="auto"/>
        <w:ind w:firstLine="0"/>
        <w:rPr>
          <w:rFonts w:eastAsia="Times New Roman"/>
          <w:kern w:val="0"/>
          <w:szCs w:val="20"/>
          <w:lang w:val="en-US" w:eastAsia="en-US" w:bidi="ar-SA"/>
        </w:rPr>
      </w:pPr>
    </w:p>
    <w:p w14:paraId="3C22BB81" w14:textId="77777777" w:rsidR="009E6806" w:rsidRDefault="009E6806" w:rsidP="00841126">
      <w:pPr>
        <w:suppressAutoHyphens w:val="0"/>
        <w:spacing w:line="229" w:lineRule="auto"/>
        <w:ind w:firstLine="0"/>
        <w:rPr>
          <w:rFonts w:eastAsia="Times New Roman"/>
          <w:kern w:val="0"/>
          <w:szCs w:val="20"/>
          <w:lang w:val="en-US" w:eastAsia="en-US" w:bidi="ar-SA"/>
        </w:rPr>
      </w:pPr>
    </w:p>
    <w:p w14:paraId="12A43843" w14:textId="77777777" w:rsidR="009E48C3" w:rsidRDefault="009E48C3" w:rsidP="00841126">
      <w:pPr>
        <w:suppressAutoHyphens w:val="0"/>
        <w:spacing w:line="229" w:lineRule="auto"/>
        <w:ind w:firstLine="0"/>
        <w:rPr>
          <w:rFonts w:eastAsia="Times New Roman"/>
          <w:kern w:val="0"/>
          <w:szCs w:val="20"/>
          <w:lang w:val="en-US" w:eastAsia="en-US" w:bidi="ar-SA"/>
        </w:rPr>
      </w:pPr>
    </w:p>
    <w:p w14:paraId="7CCD0D30" w14:textId="77777777" w:rsidR="009E48C3" w:rsidRDefault="009E48C3" w:rsidP="00841126">
      <w:pPr>
        <w:suppressAutoHyphens w:val="0"/>
        <w:spacing w:line="229" w:lineRule="auto"/>
        <w:ind w:firstLine="0"/>
        <w:rPr>
          <w:rFonts w:eastAsia="Times New Roman"/>
          <w:kern w:val="0"/>
          <w:szCs w:val="20"/>
          <w:lang w:val="en-US" w:eastAsia="en-US" w:bidi="ar-SA"/>
        </w:rPr>
      </w:pPr>
    </w:p>
    <w:p w14:paraId="00BBA589" w14:textId="77777777" w:rsidR="009E48C3" w:rsidRDefault="009E48C3" w:rsidP="00841126">
      <w:pPr>
        <w:suppressAutoHyphens w:val="0"/>
        <w:spacing w:line="229" w:lineRule="auto"/>
        <w:ind w:firstLine="0"/>
        <w:rPr>
          <w:rFonts w:eastAsia="Times New Roman"/>
          <w:kern w:val="0"/>
          <w:szCs w:val="20"/>
          <w:lang w:val="en-US" w:eastAsia="en-US" w:bidi="ar-SA"/>
        </w:rPr>
      </w:pPr>
    </w:p>
    <w:p w14:paraId="1E40C558" w14:textId="77777777" w:rsidR="009E48C3" w:rsidRDefault="009E48C3" w:rsidP="00841126">
      <w:pPr>
        <w:suppressAutoHyphens w:val="0"/>
        <w:spacing w:line="229" w:lineRule="auto"/>
        <w:ind w:firstLine="0"/>
        <w:rPr>
          <w:rFonts w:eastAsia="Times New Roman"/>
          <w:kern w:val="0"/>
          <w:szCs w:val="20"/>
          <w:lang w:val="en-US" w:eastAsia="en-US" w:bidi="ar-SA"/>
        </w:rPr>
      </w:pPr>
    </w:p>
    <w:p w14:paraId="5A773495" w14:textId="77777777" w:rsidR="009E48C3" w:rsidRDefault="009E48C3" w:rsidP="00841126">
      <w:pPr>
        <w:suppressAutoHyphens w:val="0"/>
        <w:spacing w:line="229" w:lineRule="auto"/>
        <w:ind w:firstLine="0"/>
        <w:rPr>
          <w:rFonts w:eastAsia="Times New Roman"/>
          <w:kern w:val="0"/>
          <w:szCs w:val="20"/>
          <w:lang w:val="en-US" w:eastAsia="en-US" w:bidi="ar-SA"/>
        </w:rPr>
      </w:pPr>
    </w:p>
    <w:p w14:paraId="0658151D" w14:textId="77777777" w:rsidR="009E48C3" w:rsidRDefault="009E48C3" w:rsidP="00841126">
      <w:pPr>
        <w:suppressAutoHyphens w:val="0"/>
        <w:spacing w:line="229" w:lineRule="auto"/>
        <w:ind w:firstLine="0"/>
        <w:rPr>
          <w:rFonts w:eastAsia="Times New Roman"/>
          <w:kern w:val="0"/>
          <w:szCs w:val="20"/>
          <w:lang w:val="en-US" w:eastAsia="en-US" w:bidi="ar-SA"/>
        </w:rPr>
      </w:pPr>
    </w:p>
    <w:p w14:paraId="23BBF444" w14:textId="77777777" w:rsidR="009E48C3" w:rsidRDefault="009E48C3" w:rsidP="00841126">
      <w:pPr>
        <w:suppressAutoHyphens w:val="0"/>
        <w:spacing w:line="229" w:lineRule="auto"/>
        <w:ind w:firstLine="0"/>
        <w:rPr>
          <w:rFonts w:eastAsia="Times New Roman"/>
          <w:kern w:val="0"/>
          <w:szCs w:val="20"/>
          <w:lang w:val="en-US" w:eastAsia="en-US" w:bidi="ar-SA"/>
        </w:rPr>
      </w:pPr>
    </w:p>
    <w:p w14:paraId="39DB7161" w14:textId="77777777" w:rsidR="009E48C3" w:rsidRDefault="009E48C3" w:rsidP="00841126">
      <w:pPr>
        <w:suppressAutoHyphens w:val="0"/>
        <w:spacing w:line="229" w:lineRule="auto"/>
        <w:ind w:firstLine="0"/>
        <w:rPr>
          <w:rFonts w:eastAsia="Times New Roman"/>
          <w:kern w:val="0"/>
          <w:szCs w:val="20"/>
          <w:lang w:val="en-US" w:eastAsia="en-US" w:bidi="ar-SA"/>
        </w:rPr>
      </w:pPr>
    </w:p>
    <w:p w14:paraId="412E9ACE" w14:textId="77777777" w:rsidR="009E48C3" w:rsidRDefault="009E48C3" w:rsidP="00841126">
      <w:pPr>
        <w:suppressAutoHyphens w:val="0"/>
        <w:spacing w:line="229" w:lineRule="auto"/>
        <w:ind w:firstLine="0"/>
        <w:rPr>
          <w:rFonts w:eastAsia="Times New Roman"/>
          <w:kern w:val="0"/>
          <w:szCs w:val="20"/>
          <w:lang w:val="en-US" w:eastAsia="en-US" w:bidi="ar-SA"/>
        </w:rPr>
      </w:pPr>
    </w:p>
    <w:p w14:paraId="6F99636F" w14:textId="77777777" w:rsidR="009E48C3" w:rsidRDefault="009E48C3" w:rsidP="00841126">
      <w:pPr>
        <w:suppressAutoHyphens w:val="0"/>
        <w:spacing w:line="229" w:lineRule="auto"/>
        <w:ind w:firstLine="0"/>
        <w:rPr>
          <w:rFonts w:eastAsia="Times New Roman"/>
          <w:kern w:val="0"/>
          <w:szCs w:val="20"/>
          <w:lang w:val="en-US" w:eastAsia="en-US" w:bidi="ar-SA"/>
        </w:rPr>
      </w:pPr>
    </w:p>
    <w:p w14:paraId="156B224F" w14:textId="77777777" w:rsidR="009E48C3" w:rsidRDefault="009E48C3" w:rsidP="00841126">
      <w:pPr>
        <w:suppressAutoHyphens w:val="0"/>
        <w:spacing w:line="229" w:lineRule="auto"/>
        <w:ind w:firstLine="0"/>
        <w:rPr>
          <w:rFonts w:eastAsia="Times New Roman"/>
          <w:kern w:val="0"/>
          <w:szCs w:val="20"/>
          <w:lang w:val="en-US" w:eastAsia="en-US" w:bidi="ar-SA"/>
        </w:rPr>
      </w:pPr>
    </w:p>
    <w:p w14:paraId="6223DC51" w14:textId="77777777" w:rsidR="009E48C3" w:rsidRDefault="009E48C3" w:rsidP="00841126">
      <w:pPr>
        <w:suppressAutoHyphens w:val="0"/>
        <w:spacing w:line="229" w:lineRule="auto"/>
        <w:ind w:firstLine="0"/>
        <w:rPr>
          <w:rFonts w:eastAsia="Times New Roman"/>
          <w:kern w:val="0"/>
          <w:szCs w:val="20"/>
          <w:lang w:val="en-US" w:eastAsia="en-US" w:bidi="ar-SA"/>
        </w:rPr>
      </w:pPr>
    </w:p>
    <w:p w14:paraId="545B06BA" w14:textId="77777777" w:rsidR="009E48C3" w:rsidRDefault="009E48C3" w:rsidP="00841126">
      <w:pPr>
        <w:suppressAutoHyphens w:val="0"/>
        <w:spacing w:line="229" w:lineRule="auto"/>
        <w:ind w:firstLine="0"/>
        <w:rPr>
          <w:rFonts w:eastAsia="Times New Roman"/>
          <w:kern w:val="0"/>
          <w:szCs w:val="20"/>
          <w:lang w:val="en-US" w:eastAsia="en-US" w:bidi="ar-SA"/>
        </w:rPr>
      </w:pPr>
    </w:p>
    <w:p w14:paraId="6FDB7AF1" w14:textId="77777777" w:rsidR="009E48C3" w:rsidRDefault="009E48C3" w:rsidP="00841126">
      <w:pPr>
        <w:suppressAutoHyphens w:val="0"/>
        <w:spacing w:line="229" w:lineRule="auto"/>
        <w:ind w:firstLine="0"/>
        <w:rPr>
          <w:rFonts w:eastAsia="Times New Roman"/>
          <w:kern w:val="0"/>
          <w:szCs w:val="20"/>
          <w:lang w:val="en-US" w:eastAsia="en-US" w:bidi="ar-SA"/>
        </w:rPr>
      </w:pPr>
    </w:p>
    <w:p w14:paraId="23F4277E" w14:textId="77777777" w:rsidR="009E48C3" w:rsidRDefault="009E48C3" w:rsidP="00841126">
      <w:pPr>
        <w:suppressAutoHyphens w:val="0"/>
        <w:spacing w:line="229" w:lineRule="auto"/>
        <w:ind w:firstLine="0"/>
        <w:rPr>
          <w:rFonts w:eastAsia="Times New Roman"/>
          <w:kern w:val="0"/>
          <w:szCs w:val="20"/>
          <w:lang w:val="en-US" w:eastAsia="en-US" w:bidi="ar-SA"/>
        </w:rPr>
      </w:pPr>
    </w:p>
    <w:p w14:paraId="3CA0AC9A" w14:textId="77777777" w:rsidR="009E48C3" w:rsidRDefault="009E48C3" w:rsidP="00841126">
      <w:pPr>
        <w:suppressAutoHyphens w:val="0"/>
        <w:spacing w:line="229" w:lineRule="auto"/>
        <w:ind w:firstLine="0"/>
        <w:rPr>
          <w:rFonts w:eastAsia="Times New Roman"/>
          <w:kern w:val="0"/>
          <w:szCs w:val="20"/>
          <w:lang w:val="en-US" w:eastAsia="en-US" w:bidi="ar-SA"/>
        </w:rPr>
      </w:pPr>
    </w:p>
    <w:p w14:paraId="56729941" w14:textId="77777777" w:rsidR="009E48C3" w:rsidRDefault="009E48C3" w:rsidP="00841126">
      <w:pPr>
        <w:suppressAutoHyphens w:val="0"/>
        <w:spacing w:line="229" w:lineRule="auto"/>
        <w:ind w:firstLine="0"/>
        <w:rPr>
          <w:rFonts w:eastAsia="Times New Roman"/>
          <w:kern w:val="0"/>
          <w:szCs w:val="20"/>
          <w:lang w:val="en-US" w:eastAsia="en-US" w:bidi="ar-SA"/>
        </w:rPr>
      </w:pPr>
    </w:p>
    <w:p w14:paraId="71BA0CA2" w14:textId="77777777" w:rsidR="009E48C3" w:rsidRDefault="009E48C3" w:rsidP="00841126">
      <w:pPr>
        <w:suppressAutoHyphens w:val="0"/>
        <w:spacing w:line="229" w:lineRule="auto"/>
        <w:ind w:firstLine="0"/>
        <w:rPr>
          <w:rFonts w:eastAsia="Times New Roman"/>
          <w:kern w:val="0"/>
          <w:szCs w:val="20"/>
          <w:lang w:val="en-US" w:eastAsia="en-US" w:bidi="ar-SA"/>
        </w:rPr>
      </w:pPr>
    </w:p>
    <w:p w14:paraId="18BFF119" w14:textId="77777777" w:rsidR="009E48C3" w:rsidRDefault="009E48C3" w:rsidP="00841126">
      <w:pPr>
        <w:suppressAutoHyphens w:val="0"/>
        <w:spacing w:line="229" w:lineRule="auto"/>
        <w:ind w:firstLine="0"/>
        <w:rPr>
          <w:rFonts w:eastAsia="Times New Roman"/>
          <w:kern w:val="0"/>
          <w:szCs w:val="20"/>
          <w:lang w:val="en-US" w:eastAsia="en-US" w:bidi="ar-SA"/>
        </w:rPr>
      </w:pPr>
    </w:p>
    <w:p w14:paraId="52C5CCD6" w14:textId="77777777" w:rsidR="009E48C3" w:rsidRDefault="009E48C3" w:rsidP="00841126">
      <w:pPr>
        <w:suppressAutoHyphens w:val="0"/>
        <w:spacing w:line="229" w:lineRule="auto"/>
        <w:ind w:firstLine="0"/>
        <w:rPr>
          <w:rFonts w:eastAsia="Times New Roman"/>
          <w:kern w:val="0"/>
          <w:szCs w:val="20"/>
          <w:lang w:val="en-US" w:eastAsia="en-US" w:bidi="ar-SA"/>
        </w:rPr>
      </w:pPr>
    </w:p>
    <w:p w14:paraId="60FA315F" w14:textId="77777777" w:rsidR="009E48C3" w:rsidRDefault="009E48C3" w:rsidP="00841126">
      <w:pPr>
        <w:suppressAutoHyphens w:val="0"/>
        <w:spacing w:line="229" w:lineRule="auto"/>
        <w:ind w:firstLine="0"/>
        <w:rPr>
          <w:rFonts w:eastAsia="Times New Roman"/>
          <w:kern w:val="0"/>
          <w:szCs w:val="20"/>
          <w:lang w:val="en-US" w:eastAsia="en-US" w:bidi="ar-SA"/>
        </w:rPr>
      </w:pPr>
    </w:p>
    <w:p w14:paraId="67E8EAC8" w14:textId="77777777" w:rsidR="009E48C3" w:rsidRDefault="009E48C3" w:rsidP="00841126">
      <w:pPr>
        <w:suppressAutoHyphens w:val="0"/>
        <w:spacing w:line="229" w:lineRule="auto"/>
        <w:ind w:firstLine="0"/>
        <w:rPr>
          <w:rFonts w:eastAsia="Times New Roman"/>
          <w:kern w:val="0"/>
          <w:szCs w:val="20"/>
          <w:lang w:val="en-US" w:eastAsia="en-US" w:bidi="ar-SA"/>
        </w:rPr>
      </w:pPr>
    </w:p>
    <w:p w14:paraId="775EC814" w14:textId="77777777" w:rsidR="009E48C3" w:rsidRDefault="009E48C3" w:rsidP="00841126">
      <w:pPr>
        <w:suppressAutoHyphens w:val="0"/>
        <w:spacing w:line="229" w:lineRule="auto"/>
        <w:ind w:firstLine="0"/>
        <w:rPr>
          <w:rFonts w:eastAsia="Times New Roman"/>
          <w:kern w:val="0"/>
          <w:szCs w:val="20"/>
          <w:lang w:val="en-US" w:eastAsia="en-US" w:bidi="ar-SA"/>
        </w:rPr>
      </w:pPr>
    </w:p>
    <w:p w14:paraId="3A8AFBF6" w14:textId="77777777" w:rsidR="009E48C3" w:rsidRDefault="009E48C3" w:rsidP="00841126">
      <w:pPr>
        <w:suppressAutoHyphens w:val="0"/>
        <w:spacing w:line="229" w:lineRule="auto"/>
        <w:ind w:firstLine="0"/>
        <w:rPr>
          <w:rFonts w:eastAsia="Times New Roman"/>
          <w:kern w:val="0"/>
          <w:szCs w:val="20"/>
          <w:lang w:val="en-US" w:eastAsia="en-US" w:bidi="ar-SA"/>
        </w:rPr>
      </w:pPr>
    </w:p>
    <w:p w14:paraId="6F37041A" w14:textId="77777777" w:rsidR="009E48C3" w:rsidRDefault="009E48C3" w:rsidP="00841126">
      <w:pPr>
        <w:suppressAutoHyphens w:val="0"/>
        <w:spacing w:line="229" w:lineRule="auto"/>
        <w:ind w:firstLine="0"/>
        <w:rPr>
          <w:rFonts w:eastAsia="Times New Roman"/>
          <w:kern w:val="0"/>
          <w:szCs w:val="20"/>
          <w:lang w:val="en-US" w:eastAsia="en-US" w:bidi="ar-SA"/>
        </w:rPr>
      </w:pPr>
    </w:p>
    <w:p w14:paraId="5A9E92D1" w14:textId="77777777" w:rsidR="009E48C3" w:rsidRDefault="009E48C3" w:rsidP="00841126">
      <w:pPr>
        <w:suppressAutoHyphens w:val="0"/>
        <w:spacing w:line="229" w:lineRule="auto"/>
        <w:ind w:firstLine="0"/>
        <w:rPr>
          <w:rFonts w:eastAsia="Times New Roman"/>
          <w:kern w:val="0"/>
          <w:szCs w:val="20"/>
          <w:lang w:val="en-US" w:eastAsia="en-US" w:bidi="ar-SA"/>
        </w:rPr>
      </w:pPr>
    </w:p>
    <w:p w14:paraId="5AC66AB5" w14:textId="27CACB15" w:rsidR="0051416C" w:rsidRDefault="0051416C" w:rsidP="00841126">
      <w:pPr>
        <w:suppressAutoHyphens w:val="0"/>
        <w:spacing w:line="229" w:lineRule="auto"/>
        <w:ind w:firstLine="0"/>
        <w:rPr>
          <w:rFonts w:eastAsia="Times New Roman"/>
          <w:kern w:val="0"/>
          <w:szCs w:val="20"/>
          <w:lang w:val="en-US" w:eastAsia="en-US" w:bidi="ar-SA"/>
        </w:rPr>
      </w:pPr>
    </w:p>
    <w:p w14:paraId="0A1499F9" w14:textId="2015ABC9" w:rsidR="000C7E31" w:rsidRDefault="000C7E31" w:rsidP="004669CE">
      <w:pPr>
        <w:pStyle w:val="Heading1"/>
      </w:pPr>
      <w:bookmarkStart w:id="125" w:name="_Toc48726615"/>
      <w:r w:rsidRPr="00A357B3">
        <w:t xml:space="preserve"> </w:t>
      </w:r>
      <w:bookmarkStart w:id="126" w:name="_Toc170221195"/>
      <w:bookmarkEnd w:id="125"/>
      <w:r>
        <w:t>REZUMAT FĂRĂ CARACTER TEHNIC</w:t>
      </w:r>
      <w:bookmarkEnd w:id="126"/>
    </w:p>
    <w:p w14:paraId="424E134E" w14:textId="62E1C078" w:rsidR="0056445C" w:rsidRDefault="0056445C" w:rsidP="0056445C">
      <w:pPr>
        <w:widowControl w:val="0"/>
        <w:suppressAutoHyphens w:val="0"/>
        <w:ind w:firstLine="0"/>
        <w:rPr>
          <w:rFonts w:eastAsia="Times New Roman" w:cs="Times New Roman"/>
          <w:i/>
          <w:iCs/>
          <w:color w:val="000000"/>
          <w:kern w:val="0"/>
          <w:lang w:eastAsia="ro-RO" w:bidi="ro-RO"/>
        </w:rPr>
      </w:pPr>
    </w:p>
    <w:p w14:paraId="05CA2CDD" w14:textId="29B64DCB" w:rsidR="00F77B77" w:rsidRPr="009345FD" w:rsidRDefault="00F77B77" w:rsidP="00F77B77">
      <w:pPr>
        <w:pStyle w:val="Heading2"/>
        <w:rPr>
          <w:rFonts w:eastAsia="Times New Roman"/>
          <w:kern w:val="0"/>
          <w:szCs w:val="20"/>
        </w:rPr>
      </w:pPr>
      <w:bookmarkStart w:id="127" w:name="_Toc170221196"/>
      <w:r>
        <w:t xml:space="preserve">12.1. </w:t>
      </w:r>
      <w:proofErr w:type="spellStart"/>
      <w:r w:rsidR="0053472F">
        <w:t>Scopul</w:t>
      </w:r>
      <w:proofErr w:type="spellEnd"/>
      <w:r w:rsidR="0053472F">
        <w:t xml:space="preserve"> </w:t>
      </w:r>
      <w:proofErr w:type="spellStart"/>
      <w:r w:rsidR="0053472F">
        <w:t>și</w:t>
      </w:r>
      <w:proofErr w:type="spellEnd"/>
      <w:r w:rsidR="0053472F">
        <w:t xml:space="preserve"> </w:t>
      </w:r>
      <w:proofErr w:type="spellStart"/>
      <w:r w:rsidR="0053472F">
        <w:t>lucrările</w:t>
      </w:r>
      <w:proofErr w:type="spellEnd"/>
      <w:r w:rsidR="0053472F">
        <w:t xml:space="preserve"> </w:t>
      </w:r>
      <w:proofErr w:type="spellStart"/>
      <w:r w:rsidR="0053472F">
        <w:t>propuse</w:t>
      </w:r>
      <w:proofErr w:type="spellEnd"/>
      <w:r w:rsidR="0053472F">
        <w:t xml:space="preserve"> </w:t>
      </w:r>
      <w:proofErr w:type="spellStart"/>
      <w:r w:rsidR="0053472F">
        <w:t>în</w:t>
      </w:r>
      <w:proofErr w:type="spellEnd"/>
      <w:r w:rsidR="0053472F">
        <w:t xml:space="preserve"> plan</w:t>
      </w:r>
      <w:bookmarkEnd w:id="127"/>
    </w:p>
    <w:p w14:paraId="09A19B95" w14:textId="77777777" w:rsidR="00F77B77" w:rsidRDefault="00F77B77" w:rsidP="0056445C">
      <w:pPr>
        <w:widowControl w:val="0"/>
        <w:suppressAutoHyphens w:val="0"/>
        <w:ind w:firstLine="0"/>
        <w:rPr>
          <w:rFonts w:eastAsia="Times New Roman" w:cs="Times New Roman"/>
          <w:i/>
          <w:iCs/>
          <w:color w:val="000000"/>
          <w:kern w:val="0"/>
          <w:lang w:eastAsia="ro-RO" w:bidi="ro-RO"/>
        </w:rPr>
      </w:pPr>
    </w:p>
    <w:p w14:paraId="4C0D28BC" w14:textId="33059328" w:rsidR="001B10CC" w:rsidRPr="001B10CC" w:rsidRDefault="0056445C" w:rsidP="0056445C">
      <w:pPr>
        <w:widowControl w:val="0"/>
        <w:suppressAutoHyphens w:val="0"/>
        <w:ind w:firstLine="0"/>
        <w:rPr>
          <w:rFonts w:eastAsia="Times New Roman" w:cs="Times New Roman"/>
          <w:i/>
          <w:iCs/>
          <w:kern w:val="0"/>
          <w:lang w:eastAsia="ro-RO" w:bidi="ro-RO"/>
        </w:rPr>
      </w:pPr>
      <w:r>
        <w:rPr>
          <w:rFonts w:eastAsia="Times New Roman" w:cs="Times New Roman"/>
          <w:i/>
          <w:iCs/>
          <w:color w:val="000000"/>
          <w:kern w:val="0"/>
          <w:lang w:eastAsia="ro-RO" w:bidi="ro-RO"/>
        </w:rPr>
        <w:t xml:space="preserve">        </w:t>
      </w:r>
      <w:r w:rsidR="001B10CC" w:rsidRPr="001B10CC">
        <w:rPr>
          <w:rFonts w:eastAsia="Times New Roman" w:cs="Times New Roman"/>
          <w:i/>
          <w:iCs/>
          <w:color w:val="000000"/>
          <w:kern w:val="0"/>
          <w:lang w:eastAsia="ro-RO" w:bidi="ro-RO"/>
        </w:rPr>
        <w:t>Planul a fost elaborat pentru a reglementa amenajarea și administrarea fondu</w:t>
      </w:r>
      <w:r w:rsidR="00C91A40" w:rsidRPr="00F806A4">
        <w:rPr>
          <w:rFonts w:eastAsia="Times New Roman" w:cs="Times New Roman"/>
          <w:i/>
          <w:iCs/>
          <w:color w:val="000000"/>
          <w:kern w:val="0"/>
          <w:lang w:eastAsia="ro-RO" w:bidi="ro-RO"/>
        </w:rPr>
        <w:t>lui forestier proprietate privat</w:t>
      </w:r>
      <w:r w:rsidR="001B10CC" w:rsidRPr="001B10CC">
        <w:rPr>
          <w:rFonts w:eastAsia="Times New Roman" w:cs="Times New Roman"/>
          <w:i/>
          <w:iCs/>
          <w:color w:val="000000"/>
          <w:kern w:val="0"/>
          <w:lang w:eastAsia="ro-RO" w:bidi="ro-RO"/>
        </w:rPr>
        <w:t>ă</w:t>
      </w:r>
      <w:r w:rsidR="00C91A40" w:rsidRPr="00F806A4">
        <w:rPr>
          <w:rFonts w:eastAsia="Times New Roman" w:cs="Times New Roman"/>
          <w:i/>
          <w:iCs/>
          <w:color w:val="000000"/>
          <w:kern w:val="0"/>
          <w:lang w:eastAsia="ro-RO" w:bidi="ro-RO"/>
        </w:rPr>
        <w:t xml:space="preserve"> aparținând</w:t>
      </w:r>
      <w:r w:rsidR="001E3732">
        <w:rPr>
          <w:rFonts w:eastAsia="Times New Roman" w:cs="Times New Roman"/>
          <w:i/>
          <w:iCs/>
          <w:color w:val="000000"/>
          <w:kern w:val="0"/>
          <w:lang w:eastAsia="ro-RO" w:bidi="ro-RO"/>
        </w:rPr>
        <w:t xml:space="preserve"> S.C. DRESDEN INVEST S.R.L. </w:t>
      </w:r>
      <w:r w:rsidR="006E55A1" w:rsidRPr="00F806A4">
        <w:rPr>
          <w:rFonts w:eastAsia="Times New Roman" w:cs="Times New Roman"/>
          <w:i/>
          <w:iCs/>
          <w:color w:val="000000"/>
          <w:kern w:val="0"/>
          <w:lang w:eastAsia="ro-RO" w:bidi="ro-RO"/>
        </w:rPr>
        <w:t>Prezentul amenajament</w:t>
      </w:r>
      <w:r w:rsidR="001B10CC" w:rsidRPr="001B10CC">
        <w:rPr>
          <w:rFonts w:eastAsia="Times New Roman" w:cs="Times New Roman"/>
          <w:i/>
          <w:iCs/>
          <w:color w:val="000000"/>
          <w:kern w:val="0"/>
          <w:lang w:eastAsia="ro-RO" w:bidi="ro-RO"/>
        </w:rPr>
        <w:t xml:space="preserve"> se întocmește pe o perioadă de valabilitate de 10 ani, conform legislației din domeniul forestier în vigoare (Legea 46/2008). </w:t>
      </w:r>
    </w:p>
    <w:p w14:paraId="2FE08EE3" w14:textId="77777777" w:rsidR="001B10CC" w:rsidRPr="00F806A4" w:rsidRDefault="001B10CC" w:rsidP="00111067">
      <w:pPr>
        <w:pStyle w:val="ListParagraph"/>
        <w:widowControl w:val="0"/>
        <w:numPr>
          <w:ilvl w:val="0"/>
          <w:numId w:val="83"/>
        </w:numPr>
        <w:tabs>
          <w:tab w:val="left" w:pos="1721"/>
        </w:tabs>
        <w:suppressAutoHyphens w:val="0"/>
        <w:rPr>
          <w:rFonts w:eastAsia="Times New Roman" w:cs="Times New Roman"/>
          <w:i/>
          <w:iCs/>
          <w:kern w:val="0"/>
          <w:szCs w:val="24"/>
          <w:lang w:eastAsia="ro-RO" w:bidi="ro-RO"/>
        </w:rPr>
      </w:pPr>
      <w:r w:rsidRPr="00F806A4">
        <w:rPr>
          <w:rFonts w:eastAsia="Times New Roman" w:cs="Times New Roman"/>
          <w:i/>
          <w:iCs/>
          <w:color w:val="000000"/>
          <w:kern w:val="0"/>
          <w:szCs w:val="24"/>
          <w:lang w:eastAsia="ro-RO" w:bidi="ro-RO"/>
        </w:rPr>
        <w:t>amenajamentul silvic reprezintă studiul de bază în gestionarea pădurilor, cu conținut tehnico-organizatoric, juridic și economic, fundamentat ecologic.</w:t>
      </w:r>
    </w:p>
    <w:p w14:paraId="54D66518" w14:textId="77777777" w:rsidR="001B10CC" w:rsidRPr="00F806A4" w:rsidRDefault="001B10CC" w:rsidP="00111067">
      <w:pPr>
        <w:pStyle w:val="ListParagraph"/>
        <w:widowControl w:val="0"/>
        <w:numPr>
          <w:ilvl w:val="0"/>
          <w:numId w:val="83"/>
        </w:numPr>
        <w:tabs>
          <w:tab w:val="left" w:pos="1721"/>
        </w:tabs>
        <w:suppressAutoHyphens w:val="0"/>
        <w:spacing w:after="40"/>
        <w:rPr>
          <w:rFonts w:eastAsia="Times New Roman" w:cs="Times New Roman"/>
          <w:i/>
          <w:iCs/>
          <w:kern w:val="0"/>
          <w:szCs w:val="24"/>
          <w:lang w:eastAsia="ro-RO" w:bidi="ro-RO"/>
        </w:rPr>
      </w:pPr>
      <w:r w:rsidRPr="00F806A4">
        <w:rPr>
          <w:rFonts w:eastAsia="Times New Roman" w:cs="Times New Roman"/>
          <w:i/>
          <w:iCs/>
          <w:color w:val="000000"/>
          <w:kern w:val="0"/>
          <w:szCs w:val="24"/>
          <w:lang w:eastAsia="ro-RO" w:bidi="ro-RO"/>
        </w:rPr>
        <w:t xml:space="preserve">administrarea pădurilor reprezintă totalitatea activităților cu caracter tehnic, economic și juridic desfășurate de ocoalele silvice de regim și de Regia Națională a Pădurilor - Romsilva în scopul asigurării gestionării durabile a fondului </w:t>
      </w:r>
      <w:r w:rsidRPr="0024059A">
        <w:rPr>
          <w:rFonts w:eastAsia="Times New Roman" w:cs="Times New Roman"/>
          <w:i/>
          <w:iCs/>
          <w:kern w:val="0"/>
          <w:szCs w:val="24"/>
          <w:lang w:eastAsia="ro-RO" w:bidi="ro-RO"/>
        </w:rPr>
        <w:t>forestier.</w:t>
      </w:r>
    </w:p>
    <w:p w14:paraId="36FF1767" w14:textId="66941DE3" w:rsidR="002562CD" w:rsidRPr="00160429" w:rsidRDefault="0056445C" w:rsidP="0056445C">
      <w:pPr>
        <w:widowControl w:val="0"/>
        <w:ind w:firstLine="0"/>
      </w:pPr>
      <w:r>
        <w:rPr>
          <w:rFonts w:eastAsia="Calibri" w:cs="Times New Roman"/>
          <w:kern w:val="0"/>
          <w:lang w:eastAsia="en-US" w:bidi="ar-SA"/>
        </w:rPr>
        <w:t xml:space="preserve">     </w:t>
      </w:r>
      <w:r w:rsidR="003E2058" w:rsidRPr="00F806A4">
        <w:rPr>
          <w:rFonts w:eastAsia="Calibri" w:cs="Times New Roman"/>
          <w:kern w:val="0"/>
          <w:lang w:eastAsia="en-US" w:bidi="ar-SA"/>
        </w:rPr>
        <w:t>Geografic, pădurile sunt situate în</w:t>
      </w:r>
      <w:r w:rsidR="001E3732">
        <w:rPr>
          <w:rFonts w:eastAsia="Calibri" w:cs="Times New Roman"/>
          <w:kern w:val="0"/>
          <w:lang w:eastAsia="en-US" w:bidi="ar-SA"/>
        </w:rPr>
        <w:t xml:space="preserve"> partea sud-vestică a Munților Parâng-Cindrel și anume în partea sudică a Munților Șureanu</w:t>
      </w:r>
      <w:r w:rsidR="003E2058" w:rsidRPr="00F806A4">
        <w:rPr>
          <w:rFonts w:eastAsia="Calibri" w:cs="Times New Roman"/>
          <w:kern w:val="0"/>
          <w:lang w:eastAsia="en-US" w:bidi="ar-SA"/>
        </w:rPr>
        <w:t>.</w:t>
      </w:r>
      <w:r w:rsidR="003E2058" w:rsidRPr="00F806A4">
        <w:t xml:space="preserve"> Acesta este situat pe raza teritorială a Comunei B</w:t>
      </w:r>
      <w:r w:rsidR="001E3732">
        <w:t>aru</w:t>
      </w:r>
      <w:r w:rsidR="003E2058" w:rsidRPr="00F806A4">
        <w:t>,</w:t>
      </w:r>
      <w:r w:rsidR="001E3732">
        <w:t xml:space="preserve"> j</w:t>
      </w:r>
      <w:r w:rsidR="003E2058" w:rsidRPr="00F806A4">
        <w:t>udeţul</w:t>
      </w:r>
      <w:r w:rsidR="001E3732">
        <w:t xml:space="preserve"> Hunedoara</w:t>
      </w:r>
      <w:r w:rsidR="003E2058" w:rsidRPr="00F806A4">
        <w:t xml:space="preserve">. </w:t>
      </w:r>
      <w:r w:rsidR="001E3732">
        <w:t xml:space="preserve"> </w:t>
      </w:r>
    </w:p>
    <w:p w14:paraId="05813FA9" w14:textId="69E9059F" w:rsidR="001B10CC" w:rsidRPr="00F806A4" w:rsidRDefault="0056445C" w:rsidP="0056445C">
      <w:pPr>
        <w:ind w:firstLine="0"/>
        <w:rPr>
          <w:rFonts w:eastAsia="Courier New" w:cs="Times New Roman"/>
          <w:color w:val="000000"/>
          <w:kern w:val="0"/>
          <w:lang w:eastAsia="ro-RO" w:bidi="ro-RO"/>
        </w:rPr>
      </w:pPr>
      <w:r>
        <w:rPr>
          <w:rFonts w:eastAsia="Courier New" w:cs="Times New Roman"/>
          <w:color w:val="000000"/>
          <w:kern w:val="0"/>
          <w:lang w:eastAsia="ro-RO" w:bidi="ro-RO"/>
        </w:rPr>
        <w:t xml:space="preserve">     F</w:t>
      </w:r>
      <w:r w:rsidR="001B10CC" w:rsidRPr="00F806A4">
        <w:rPr>
          <w:rFonts w:eastAsia="Courier New" w:cs="Times New Roman"/>
          <w:color w:val="000000"/>
          <w:kern w:val="0"/>
          <w:lang w:eastAsia="ro-RO" w:bidi="ro-RO"/>
        </w:rPr>
        <w:t xml:space="preserve">ondul forestier supus </w:t>
      </w:r>
      <w:r w:rsidR="003E2058" w:rsidRPr="00F806A4">
        <w:rPr>
          <w:rFonts w:eastAsia="Courier New" w:cs="Times New Roman"/>
          <w:color w:val="000000"/>
          <w:kern w:val="0"/>
          <w:lang w:eastAsia="ro-RO" w:bidi="ro-RO"/>
        </w:rPr>
        <w:t xml:space="preserve">discuției în suprafață totală de </w:t>
      </w:r>
      <w:r w:rsidR="001E3732">
        <w:rPr>
          <w:rFonts w:eastAsia="Courier New" w:cs="Times New Roman"/>
          <w:color w:val="000000"/>
          <w:kern w:val="0"/>
          <w:lang w:eastAsia="ro-RO" w:bidi="ro-RO"/>
        </w:rPr>
        <w:t xml:space="preserve">583,49 </w:t>
      </w:r>
      <w:r w:rsidR="001B10CC" w:rsidRPr="00F806A4">
        <w:rPr>
          <w:rFonts w:eastAsia="Courier New" w:cs="Times New Roman"/>
          <w:color w:val="000000"/>
          <w:kern w:val="0"/>
          <w:lang w:eastAsia="ro-RO" w:bidi="ro-RO"/>
        </w:rPr>
        <w:t>ha este constituit dintr-</w:t>
      </w:r>
      <w:r w:rsidR="001E3732">
        <w:rPr>
          <w:rFonts w:eastAsia="Courier New" w:cs="Times New Roman"/>
          <w:color w:val="000000"/>
          <w:kern w:val="0"/>
          <w:lang w:eastAsia="ro-RO" w:bidi="ro-RO"/>
        </w:rPr>
        <w:t>un singur trup de pădure ce cuprinde bazinetele Râului Strei și a Pârâului Jigoreasa</w:t>
      </w:r>
      <w:r w:rsidR="001B10CC" w:rsidRPr="00F806A4">
        <w:rPr>
          <w:rFonts w:eastAsia="Courier New" w:cs="Times New Roman"/>
          <w:color w:val="000000"/>
          <w:kern w:val="0"/>
          <w:lang w:eastAsia="ro-RO" w:bidi="ro-RO"/>
        </w:rPr>
        <w:t>.</w:t>
      </w:r>
      <w:r w:rsidR="001E3732">
        <w:rPr>
          <w:rFonts w:eastAsia="Courier New" w:cs="Times New Roman"/>
          <w:color w:val="000000"/>
          <w:kern w:val="0"/>
          <w:lang w:eastAsia="ro-RO" w:bidi="ro-RO"/>
        </w:rPr>
        <w:t xml:space="preserve"> </w:t>
      </w:r>
      <w:r w:rsidR="001B10CC" w:rsidRPr="00F806A4">
        <w:rPr>
          <w:rFonts w:eastAsia="Courier New" w:cs="Times New Roman"/>
          <w:color w:val="000000"/>
          <w:kern w:val="0"/>
          <w:lang w:eastAsia="ro-RO" w:bidi="ro-RO"/>
        </w:rPr>
        <w:t>Fondul forestier este administra</w:t>
      </w:r>
      <w:r w:rsidR="0082251B" w:rsidRPr="00F806A4">
        <w:rPr>
          <w:rFonts w:eastAsia="Courier New" w:cs="Times New Roman"/>
          <w:color w:val="000000"/>
          <w:kern w:val="0"/>
          <w:lang w:eastAsia="ro-RO" w:bidi="ro-RO"/>
        </w:rPr>
        <w:t>t</w:t>
      </w:r>
      <w:r w:rsidR="001E3732">
        <w:rPr>
          <w:rFonts w:eastAsia="Courier New" w:cs="Times New Roman"/>
          <w:color w:val="000000"/>
          <w:kern w:val="0"/>
          <w:lang w:eastAsia="ro-RO" w:bidi="ro-RO"/>
        </w:rPr>
        <w:t xml:space="preserve"> </w:t>
      </w:r>
      <w:r w:rsidR="0082251B" w:rsidRPr="00F806A4">
        <w:rPr>
          <w:rFonts w:eastAsia="Courier New" w:cs="Times New Roman"/>
          <w:color w:val="000000"/>
          <w:kern w:val="0"/>
          <w:lang w:eastAsia="ro-RO" w:bidi="ro-RO"/>
        </w:rPr>
        <w:t xml:space="preserve">de către Ocolul Silvic </w:t>
      </w:r>
      <w:r w:rsidR="001E3732">
        <w:rPr>
          <w:rFonts w:eastAsia="Courier New" w:cs="Times New Roman"/>
          <w:color w:val="000000"/>
          <w:kern w:val="0"/>
          <w:lang w:eastAsia="ro-RO" w:bidi="ro-RO"/>
        </w:rPr>
        <w:t>Pui</w:t>
      </w:r>
      <w:r w:rsidR="001B10CC" w:rsidRPr="00F806A4">
        <w:rPr>
          <w:rFonts w:eastAsia="Courier New" w:cs="Times New Roman"/>
          <w:color w:val="000000"/>
          <w:kern w:val="0"/>
          <w:lang w:eastAsia="ro-RO" w:bidi="ro-RO"/>
        </w:rPr>
        <w:t>, din ca</w:t>
      </w:r>
      <w:r w:rsidR="0082251B" w:rsidRPr="00F806A4">
        <w:rPr>
          <w:rFonts w:eastAsia="Courier New" w:cs="Times New Roman"/>
          <w:color w:val="000000"/>
          <w:kern w:val="0"/>
          <w:lang w:eastAsia="ro-RO" w:bidi="ro-RO"/>
        </w:rPr>
        <w:t xml:space="preserve">drul Direcției Silvice </w:t>
      </w:r>
      <w:r w:rsidR="001E3732">
        <w:rPr>
          <w:rFonts w:eastAsia="Courier New" w:cs="Times New Roman"/>
          <w:color w:val="000000"/>
          <w:kern w:val="0"/>
          <w:lang w:eastAsia="ro-RO" w:bidi="ro-RO"/>
        </w:rPr>
        <w:t>Hunedoara</w:t>
      </w:r>
      <w:r w:rsidR="001B10CC" w:rsidRPr="00F806A4">
        <w:rPr>
          <w:rFonts w:eastAsia="Courier New" w:cs="Times New Roman"/>
          <w:color w:val="000000"/>
          <w:kern w:val="0"/>
          <w:lang w:eastAsia="ro-RO" w:bidi="ro-RO"/>
        </w:rPr>
        <w:t>.</w:t>
      </w:r>
    </w:p>
    <w:p w14:paraId="5BE4CE80" w14:textId="3A86ADA2" w:rsidR="001B10CC" w:rsidRPr="003F0664" w:rsidRDefault="001B10CC" w:rsidP="001B10CC">
      <w:pPr>
        <w:rPr>
          <w:rFonts w:eastAsia="Courier New" w:cs="Times New Roman"/>
          <w:color w:val="000000"/>
          <w:kern w:val="0"/>
          <w:lang w:eastAsia="ro-RO" w:bidi="ro-RO"/>
        </w:rPr>
      </w:pPr>
    </w:p>
    <w:p w14:paraId="2A4DDF02" w14:textId="77777777" w:rsidR="005317A0" w:rsidRPr="005317A0" w:rsidRDefault="005317A0" w:rsidP="0024059A">
      <w:pPr>
        <w:widowControl w:val="0"/>
        <w:suppressAutoHyphens w:val="0"/>
        <w:ind w:firstLine="0"/>
        <w:jc w:val="left"/>
        <w:rPr>
          <w:rFonts w:eastAsia="Times New Roman" w:cs="Times New Roman"/>
          <w:i/>
          <w:iCs/>
          <w:kern w:val="0"/>
          <w:lang w:eastAsia="ro-RO" w:bidi="ro-RO"/>
        </w:rPr>
      </w:pPr>
      <w:r w:rsidRPr="005317A0">
        <w:rPr>
          <w:rFonts w:eastAsia="Times New Roman" w:cs="Times New Roman"/>
          <w:b/>
          <w:bCs/>
          <w:i/>
          <w:iCs/>
          <w:color w:val="000000"/>
          <w:kern w:val="0"/>
          <w:lang w:eastAsia="ro-RO" w:bidi="ro-RO"/>
        </w:rPr>
        <w:t>Ocupații și litigii</w:t>
      </w:r>
    </w:p>
    <w:p w14:paraId="087127FF" w14:textId="7628F300" w:rsidR="005317A0" w:rsidRPr="003F0664" w:rsidRDefault="0024059A" w:rsidP="0024059A">
      <w:pPr>
        <w:widowControl w:val="0"/>
        <w:suppressAutoHyphens w:val="0"/>
        <w:ind w:firstLine="0"/>
        <w:jc w:val="left"/>
        <w:rPr>
          <w:rFonts w:eastAsia="Times New Roman" w:cs="Times New Roman"/>
          <w:iCs/>
          <w:color w:val="000000"/>
          <w:kern w:val="0"/>
          <w:lang w:eastAsia="ro-RO" w:bidi="ro-RO"/>
        </w:rPr>
      </w:pPr>
      <w:r w:rsidRPr="003F0664">
        <w:rPr>
          <w:rFonts w:eastAsia="Times New Roman" w:cs="Times New Roman"/>
          <w:iCs/>
          <w:color w:val="000000"/>
          <w:kern w:val="0"/>
          <w:lang w:eastAsia="ro-RO" w:bidi="ro-RO"/>
        </w:rPr>
        <w:t xml:space="preserve">        </w:t>
      </w:r>
      <w:r w:rsidR="005317A0" w:rsidRPr="005317A0">
        <w:rPr>
          <w:rFonts w:eastAsia="Times New Roman" w:cs="Times New Roman"/>
          <w:iCs/>
          <w:color w:val="000000"/>
          <w:kern w:val="0"/>
          <w:lang w:eastAsia="ro-RO" w:bidi="ro-RO"/>
        </w:rPr>
        <w:t>În fondul forestier analizat nu sunt ocupații și litigii.</w:t>
      </w:r>
    </w:p>
    <w:p w14:paraId="7DEC215B" w14:textId="77777777" w:rsidR="0024059A" w:rsidRPr="005317A0" w:rsidRDefault="0024059A" w:rsidP="0024059A">
      <w:pPr>
        <w:widowControl w:val="0"/>
        <w:suppressAutoHyphens w:val="0"/>
        <w:ind w:firstLine="960"/>
        <w:jc w:val="left"/>
        <w:rPr>
          <w:rFonts w:eastAsia="Times New Roman" w:cs="Times New Roman"/>
          <w:i/>
          <w:iCs/>
          <w:kern w:val="0"/>
          <w:lang w:eastAsia="ro-RO" w:bidi="ro-RO"/>
        </w:rPr>
      </w:pPr>
    </w:p>
    <w:p w14:paraId="7818140F" w14:textId="77777777" w:rsidR="005317A0" w:rsidRPr="005317A0" w:rsidRDefault="005317A0" w:rsidP="0024059A">
      <w:pPr>
        <w:widowControl w:val="0"/>
        <w:suppressAutoHyphens w:val="0"/>
        <w:ind w:firstLine="0"/>
        <w:jc w:val="left"/>
        <w:rPr>
          <w:rFonts w:eastAsia="Times New Roman" w:cs="Times New Roman"/>
          <w:i/>
          <w:iCs/>
          <w:kern w:val="0"/>
          <w:lang w:eastAsia="ro-RO" w:bidi="ro-RO"/>
        </w:rPr>
      </w:pPr>
      <w:r w:rsidRPr="005317A0">
        <w:rPr>
          <w:rFonts w:eastAsia="Times New Roman" w:cs="Times New Roman"/>
          <w:b/>
          <w:bCs/>
          <w:i/>
          <w:iCs/>
          <w:color w:val="000000"/>
          <w:kern w:val="0"/>
          <w:lang w:eastAsia="ro-RO" w:bidi="ro-RO"/>
        </w:rPr>
        <w:t>Suprapunerea cu ariile naturale protejate</w:t>
      </w:r>
    </w:p>
    <w:p w14:paraId="5BBFF292" w14:textId="3B9ED3D0" w:rsidR="001B10CC" w:rsidRPr="003F0664" w:rsidRDefault="00F806A4" w:rsidP="0024059A">
      <w:pPr>
        <w:rPr>
          <w:rFonts w:eastAsia="Courier New" w:cs="Times New Roman"/>
          <w:color w:val="000000"/>
          <w:kern w:val="0"/>
          <w:lang w:eastAsia="ro-RO" w:bidi="ro-RO"/>
        </w:rPr>
      </w:pPr>
      <w:r w:rsidRPr="003F0664">
        <w:rPr>
          <w:rFonts w:eastAsia="Times New Roman" w:cs="Times New Roman"/>
          <w:iCs/>
          <w:color w:val="000000"/>
          <w:kern w:val="0"/>
          <w:lang w:eastAsia="ro-RO" w:bidi="ro-RO"/>
        </w:rPr>
        <w:t xml:space="preserve">Fondul forestier se suprapune </w:t>
      </w:r>
      <w:r w:rsidR="001E3732">
        <w:rPr>
          <w:rFonts w:eastAsia="Times New Roman" w:cs="Times New Roman"/>
          <w:iCs/>
          <w:color w:val="000000"/>
          <w:kern w:val="0"/>
          <w:lang w:eastAsia="ro-RO" w:bidi="ro-RO"/>
        </w:rPr>
        <w:t xml:space="preserve">parțial </w:t>
      </w:r>
      <w:r w:rsidRPr="003F0664">
        <w:rPr>
          <w:rFonts w:eastAsia="Times New Roman" w:cs="Times New Roman"/>
          <w:iCs/>
          <w:color w:val="000000"/>
          <w:kern w:val="0"/>
          <w:lang w:eastAsia="ro-RO" w:bidi="ro-RO"/>
        </w:rPr>
        <w:t>cu siturile Natura 2000 ROSC</w:t>
      </w:r>
      <w:r w:rsidR="001E3732">
        <w:rPr>
          <w:rFonts w:eastAsia="Times New Roman" w:cs="Times New Roman"/>
          <w:iCs/>
          <w:color w:val="000000"/>
          <w:kern w:val="0"/>
          <w:lang w:eastAsia="ro-RO" w:bidi="ro-RO"/>
        </w:rPr>
        <w:t>I0087 Grădiștea Muncelului-Cioclovina</w:t>
      </w:r>
      <w:r w:rsidRPr="003F0664">
        <w:rPr>
          <w:rFonts w:eastAsia="Times New Roman" w:cs="Times New Roman"/>
          <w:iCs/>
          <w:color w:val="000000"/>
          <w:kern w:val="0"/>
          <w:lang w:eastAsia="ro-RO" w:bidi="ro-RO"/>
        </w:rPr>
        <w:t>, ROSPA</w:t>
      </w:r>
      <w:r w:rsidR="001E3732">
        <w:rPr>
          <w:rFonts w:eastAsia="Times New Roman" w:cs="Times New Roman"/>
          <w:iCs/>
          <w:color w:val="000000"/>
          <w:kern w:val="0"/>
          <w:lang w:eastAsia="ro-RO" w:bidi="ro-RO"/>
        </w:rPr>
        <w:t>0045 Grădiștea Muncelului-Cioclovina</w:t>
      </w:r>
      <w:r w:rsidRPr="003F0664">
        <w:rPr>
          <w:rFonts w:eastAsia="Times New Roman" w:cs="Times New Roman"/>
          <w:iCs/>
          <w:color w:val="000000"/>
          <w:kern w:val="0"/>
          <w:lang w:eastAsia="ro-RO" w:bidi="ro-RO"/>
        </w:rPr>
        <w:t xml:space="preserve"> și aria naturală protejată de interes național RONPA</w:t>
      </w:r>
      <w:r w:rsidR="001E3732">
        <w:rPr>
          <w:rFonts w:eastAsia="Times New Roman" w:cs="Times New Roman"/>
          <w:iCs/>
          <w:color w:val="000000"/>
          <w:kern w:val="0"/>
          <w:lang w:eastAsia="ro-RO" w:bidi="ro-RO"/>
        </w:rPr>
        <w:t>0015 Parcul Natural Grădiștea Muncelului-Cioclovina</w:t>
      </w:r>
      <w:r w:rsidRPr="003F0664">
        <w:rPr>
          <w:rFonts w:eastAsia="Times New Roman" w:cs="Times New Roman"/>
          <w:iCs/>
          <w:color w:val="000000"/>
          <w:kern w:val="0"/>
          <w:lang w:eastAsia="ro-RO" w:bidi="ro-RO"/>
        </w:rPr>
        <w:t>.</w:t>
      </w:r>
    </w:p>
    <w:p w14:paraId="064A0C0C" w14:textId="7123EAEC" w:rsidR="001B10CC" w:rsidRPr="003F0664" w:rsidRDefault="001B10CC" w:rsidP="0024059A">
      <w:pPr>
        <w:ind w:firstLine="0"/>
        <w:rPr>
          <w:rFonts w:eastAsia="Courier New" w:cs="Times New Roman"/>
          <w:color w:val="000000"/>
          <w:kern w:val="0"/>
          <w:lang w:eastAsia="ro-RO" w:bidi="ro-RO"/>
        </w:rPr>
      </w:pPr>
    </w:p>
    <w:p w14:paraId="7C30A9D5" w14:textId="77777777" w:rsidR="00F806A4" w:rsidRPr="003F0664" w:rsidRDefault="00F806A4" w:rsidP="0024059A">
      <w:pPr>
        <w:pStyle w:val="BodyText"/>
        <w:spacing w:after="0"/>
        <w:ind w:firstLine="0"/>
        <w:rPr>
          <w:i/>
          <w:szCs w:val="24"/>
        </w:rPr>
      </w:pPr>
      <w:r w:rsidRPr="003F0664">
        <w:rPr>
          <w:b/>
          <w:bCs/>
          <w:i/>
          <w:color w:val="000000"/>
          <w:szCs w:val="24"/>
          <w:lang w:eastAsia="ro-RO" w:bidi="ro-RO"/>
        </w:rPr>
        <w:t>Prezența pădurilor virgine și cvasivirgine</w:t>
      </w:r>
    </w:p>
    <w:p w14:paraId="71F05347" w14:textId="6FA00434" w:rsidR="00F806A4" w:rsidRPr="003F0664" w:rsidRDefault="00F806A4" w:rsidP="00F806A4">
      <w:pPr>
        <w:pStyle w:val="BodyText"/>
        <w:spacing w:after="0"/>
        <w:ind w:left="240" w:firstLine="740"/>
        <w:rPr>
          <w:color w:val="000000"/>
          <w:szCs w:val="24"/>
          <w:lang w:eastAsia="ro-RO" w:bidi="ro-RO"/>
        </w:rPr>
      </w:pPr>
      <w:r w:rsidRPr="003F0664">
        <w:rPr>
          <w:color w:val="000000"/>
          <w:szCs w:val="24"/>
          <w:lang w:eastAsia="ro-RO" w:bidi="ro-RO"/>
        </w:rPr>
        <w:t>Conform Catalogului pădurilor virgine și cvasivirgine din România și a hărților de distribuție ale acestora, amenajamentul luat în studiu nu se suprapune cu păduri virgine,</w:t>
      </w:r>
      <w:r w:rsidR="00F93CFA">
        <w:rPr>
          <w:color w:val="000000"/>
          <w:szCs w:val="24"/>
          <w:lang w:eastAsia="ro-RO" w:bidi="ro-RO"/>
        </w:rPr>
        <w:t xml:space="preserve"> </w:t>
      </w:r>
      <w:r w:rsidRPr="003F0664">
        <w:rPr>
          <w:color w:val="000000"/>
          <w:szCs w:val="24"/>
          <w:lang w:eastAsia="ro-RO" w:bidi="ro-RO"/>
        </w:rPr>
        <w:t>cvasivirgine și păduri cu valoare ridicată a biodiversității</w:t>
      </w:r>
      <w:r w:rsidR="00160429" w:rsidRPr="003F0664">
        <w:rPr>
          <w:color w:val="000000"/>
          <w:szCs w:val="24"/>
          <w:lang w:eastAsia="ro-RO" w:bidi="ro-RO"/>
        </w:rPr>
        <w:t>.</w:t>
      </w:r>
    </w:p>
    <w:p w14:paraId="029BB562" w14:textId="7F3AB1DE" w:rsidR="00160429" w:rsidRPr="003F0664" w:rsidRDefault="00160429" w:rsidP="00F806A4">
      <w:pPr>
        <w:pStyle w:val="BodyText"/>
        <w:spacing w:after="0"/>
        <w:ind w:left="240" w:firstLine="740"/>
        <w:rPr>
          <w:color w:val="000000"/>
          <w:szCs w:val="24"/>
          <w:lang w:eastAsia="ro-RO" w:bidi="ro-RO"/>
        </w:rPr>
      </w:pPr>
    </w:p>
    <w:p w14:paraId="10880A85" w14:textId="49A07008" w:rsidR="00160429" w:rsidRPr="00160429" w:rsidRDefault="001E1ADD" w:rsidP="0024059A">
      <w:pPr>
        <w:widowControl w:val="0"/>
        <w:suppressAutoHyphens w:val="0"/>
        <w:spacing w:line="384" w:lineRule="auto"/>
        <w:ind w:firstLine="0"/>
        <w:jc w:val="left"/>
        <w:rPr>
          <w:rFonts w:eastAsia="Times New Roman" w:cs="Times New Roman"/>
          <w:i/>
          <w:iCs/>
          <w:kern w:val="0"/>
          <w:lang w:eastAsia="ro-RO" w:bidi="ro-RO"/>
        </w:rPr>
      </w:pPr>
      <w:r w:rsidRPr="003F0664">
        <w:rPr>
          <w:rFonts w:eastAsia="Times New Roman" w:cs="Times New Roman"/>
          <w:b/>
          <w:bCs/>
          <w:i/>
          <w:iCs/>
          <w:color w:val="000000"/>
          <w:kern w:val="0"/>
          <w:lang w:eastAsia="ro-RO" w:bidi="ro-RO"/>
        </w:rPr>
        <w:t>Zone și etaje ft</w:t>
      </w:r>
      <w:r w:rsidR="00160429" w:rsidRPr="00160429">
        <w:rPr>
          <w:rFonts w:eastAsia="Times New Roman" w:cs="Times New Roman"/>
          <w:b/>
          <w:bCs/>
          <w:i/>
          <w:iCs/>
          <w:color w:val="000000"/>
          <w:kern w:val="0"/>
          <w:lang w:eastAsia="ro-RO" w:bidi="ro-RO"/>
        </w:rPr>
        <w:t>ioclimatice</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036"/>
        <w:gridCol w:w="574"/>
        <w:gridCol w:w="588"/>
        <w:gridCol w:w="574"/>
        <w:gridCol w:w="574"/>
        <w:gridCol w:w="600"/>
        <w:gridCol w:w="588"/>
        <w:gridCol w:w="574"/>
        <w:gridCol w:w="600"/>
        <w:gridCol w:w="600"/>
        <w:gridCol w:w="294"/>
        <w:gridCol w:w="375"/>
        <w:gridCol w:w="462"/>
        <w:gridCol w:w="588"/>
        <w:gridCol w:w="600"/>
        <w:gridCol w:w="600"/>
        <w:gridCol w:w="642"/>
      </w:tblGrid>
      <w:tr w:rsidR="0056289A" w:rsidRPr="00F83F39" w14:paraId="5A149FB5" w14:textId="77777777" w:rsidTr="0056289A">
        <w:trPr>
          <w:trHeight w:val="20"/>
          <w:tblHeader/>
          <w:jc w:val="center"/>
        </w:trPr>
        <w:tc>
          <w:tcPr>
            <w:tcW w:w="526" w:type="pct"/>
            <w:vMerge w:val="restart"/>
            <w:tcBorders>
              <w:top w:val="single" w:sz="18" w:space="0" w:color="auto"/>
              <w:left w:val="single" w:sz="18" w:space="0" w:color="auto"/>
            </w:tcBorders>
            <w:vAlign w:val="center"/>
          </w:tcPr>
          <w:p w14:paraId="6510E42A" w14:textId="77777777" w:rsidR="0056289A" w:rsidRPr="00F83F39" w:rsidRDefault="0056289A" w:rsidP="0056289A">
            <w:pPr>
              <w:suppressAutoHyphens w:val="0"/>
              <w:ind w:left="-113" w:right="-57" w:firstLine="0"/>
              <w:jc w:val="center"/>
              <w:rPr>
                <w:rFonts w:eastAsia="Times New Roman" w:cs="Times New Roman"/>
                <w:b/>
                <w:color w:val="000000"/>
                <w:kern w:val="0"/>
                <w:sz w:val="12"/>
                <w:szCs w:val="20"/>
                <w:lang w:val="en-US" w:eastAsia="en-US" w:bidi="ar-SA"/>
              </w:rPr>
            </w:pPr>
            <w:proofErr w:type="spellStart"/>
            <w:r w:rsidRPr="00F83F39">
              <w:rPr>
                <w:rFonts w:eastAsia="Times New Roman" w:cs="Times New Roman"/>
                <w:b/>
                <w:color w:val="000000"/>
                <w:kern w:val="0"/>
                <w:sz w:val="12"/>
                <w:szCs w:val="20"/>
                <w:lang w:val="en-US" w:eastAsia="en-US" w:bidi="ar-SA"/>
              </w:rPr>
              <w:t>Etaje</w:t>
            </w:r>
            <w:proofErr w:type="spellEnd"/>
            <w:r w:rsidRPr="00F83F39">
              <w:rPr>
                <w:rFonts w:eastAsia="Times New Roman" w:cs="Times New Roman"/>
                <w:b/>
                <w:color w:val="000000"/>
                <w:kern w:val="0"/>
                <w:sz w:val="12"/>
                <w:szCs w:val="20"/>
                <w:lang w:val="en-US" w:eastAsia="en-US" w:bidi="ar-SA"/>
              </w:rPr>
              <w:t xml:space="preserve">                     </w:t>
            </w:r>
            <w:proofErr w:type="spellStart"/>
            <w:r w:rsidRPr="00F83F39">
              <w:rPr>
                <w:rFonts w:eastAsia="Times New Roman" w:cs="Times New Roman"/>
                <w:b/>
                <w:color w:val="000000"/>
                <w:kern w:val="0"/>
                <w:sz w:val="12"/>
                <w:szCs w:val="20"/>
                <w:lang w:val="en-US" w:eastAsia="en-US" w:bidi="ar-SA"/>
              </w:rPr>
              <w:t>fitoclimatice</w:t>
            </w:r>
            <w:proofErr w:type="spellEnd"/>
          </w:p>
        </w:tc>
        <w:tc>
          <w:tcPr>
            <w:tcW w:w="3238" w:type="pct"/>
            <w:gridSpan w:val="12"/>
            <w:tcBorders>
              <w:top w:val="single" w:sz="18" w:space="0" w:color="auto"/>
            </w:tcBorders>
            <w:vAlign w:val="center"/>
          </w:tcPr>
          <w:p w14:paraId="540E192A" w14:textId="77777777" w:rsidR="0056289A" w:rsidRPr="00F83F39" w:rsidRDefault="0056289A" w:rsidP="0056289A">
            <w:pPr>
              <w:suppressAutoHyphens w:val="0"/>
              <w:ind w:left="-113" w:right="-57" w:firstLine="0"/>
              <w:jc w:val="center"/>
              <w:rPr>
                <w:rFonts w:eastAsia="Times New Roman" w:cs="Times New Roman"/>
                <w:b/>
                <w:color w:val="000000"/>
                <w:kern w:val="0"/>
                <w:sz w:val="12"/>
                <w:szCs w:val="20"/>
                <w:lang w:val="pt-BR" w:eastAsia="en-US" w:bidi="ar-SA"/>
              </w:rPr>
            </w:pPr>
            <w:r w:rsidRPr="00F83F39">
              <w:rPr>
                <w:rFonts w:eastAsia="Times New Roman" w:cs="Times New Roman"/>
                <w:b/>
                <w:color w:val="000000"/>
                <w:kern w:val="0"/>
                <w:sz w:val="12"/>
                <w:szCs w:val="20"/>
                <w:lang w:val="pt-BR" w:eastAsia="en-US" w:bidi="ar-SA"/>
              </w:rPr>
              <w:t>C A T E G O R I I     D E     I N C L I N A R E</w:t>
            </w:r>
          </w:p>
        </w:tc>
        <w:tc>
          <w:tcPr>
            <w:tcW w:w="1236" w:type="pct"/>
            <w:gridSpan w:val="4"/>
            <w:vMerge w:val="restart"/>
            <w:tcBorders>
              <w:top w:val="single" w:sz="18" w:space="0" w:color="auto"/>
              <w:right w:val="single" w:sz="18" w:space="0" w:color="auto"/>
            </w:tcBorders>
            <w:vAlign w:val="center"/>
          </w:tcPr>
          <w:p w14:paraId="3BE84E67" w14:textId="77777777" w:rsidR="0056289A" w:rsidRPr="00F83F39" w:rsidRDefault="0056289A" w:rsidP="0056289A">
            <w:pPr>
              <w:suppressAutoHyphens w:val="0"/>
              <w:ind w:left="-113" w:right="-57" w:firstLine="0"/>
              <w:jc w:val="center"/>
              <w:rPr>
                <w:rFonts w:eastAsia="Times New Roman" w:cs="Times New Roman"/>
                <w:b/>
                <w:color w:val="000000"/>
                <w:kern w:val="0"/>
                <w:sz w:val="12"/>
                <w:szCs w:val="20"/>
                <w:lang w:val="en-US" w:eastAsia="en-US" w:bidi="ar-SA"/>
              </w:rPr>
            </w:pPr>
            <w:r w:rsidRPr="00F83F39">
              <w:rPr>
                <w:rFonts w:eastAsia="Times New Roman" w:cs="Times New Roman"/>
                <w:b/>
                <w:color w:val="000000"/>
                <w:kern w:val="0"/>
                <w:sz w:val="12"/>
                <w:szCs w:val="20"/>
                <w:lang w:val="en-US" w:eastAsia="en-US" w:bidi="ar-SA"/>
              </w:rPr>
              <w:t>T O T A L</w:t>
            </w:r>
          </w:p>
        </w:tc>
      </w:tr>
      <w:tr w:rsidR="0056289A" w:rsidRPr="00F83F39" w14:paraId="16BD49C4" w14:textId="77777777" w:rsidTr="0056289A">
        <w:trPr>
          <w:trHeight w:val="20"/>
          <w:tblHeader/>
          <w:jc w:val="center"/>
        </w:trPr>
        <w:tc>
          <w:tcPr>
            <w:tcW w:w="526" w:type="pct"/>
            <w:vMerge/>
            <w:tcBorders>
              <w:left w:val="single" w:sz="18" w:space="0" w:color="auto"/>
            </w:tcBorders>
            <w:vAlign w:val="center"/>
          </w:tcPr>
          <w:p w14:paraId="643FB7DF" w14:textId="77777777" w:rsidR="0056289A" w:rsidRPr="00F83F39" w:rsidRDefault="0056289A" w:rsidP="0056289A">
            <w:pPr>
              <w:suppressAutoHyphens w:val="0"/>
              <w:ind w:left="-113" w:right="-57" w:firstLine="0"/>
              <w:jc w:val="center"/>
              <w:rPr>
                <w:rFonts w:eastAsia="Times New Roman" w:cs="Times New Roman"/>
                <w:b/>
                <w:color w:val="000000"/>
                <w:kern w:val="0"/>
                <w:sz w:val="12"/>
                <w:szCs w:val="20"/>
                <w:lang w:val="en-US" w:eastAsia="en-US" w:bidi="ar-SA"/>
              </w:rPr>
            </w:pPr>
          </w:p>
        </w:tc>
        <w:tc>
          <w:tcPr>
            <w:tcW w:w="882" w:type="pct"/>
            <w:gridSpan w:val="3"/>
            <w:vAlign w:val="center"/>
          </w:tcPr>
          <w:p w14:paraId="7B7DCD09" w14:textId="77777777" w:rsidR="0056289A" w:rsidRPr="00F83F39" w:rsidRDefault="0056289A" w:rsidP="0056289A">
            <w:pPr>
              <w:suppressAutoHyphens w:val="0"/>
              <w:ind w:left="-113" w:right="-57" w:firstLine="0"/>
              <w:jc w:val="center"/>
              <w:rPr>
                <w:rFonts w:eastAsia="Times New Roman" w:cs="Times New Roman"/>
                <w:b/>
                <w:color w:val="000000"/>
                <w:kern w:val="0"/>
                <w:sz w:val="12"/>
                <w:szCs w:val="20"/>
                <w:lang w:val="en-US" w:eastAsia="en-US" w:bidi="ar-SA"/>
              </w:rPr>
            </w:pPr>
            <w:r w:rsidRPr="00F83F39">
              <w:rPr>
                <w:rFonts w:eastAsia="Times New Roman" w:cs="Times New Roman"/>
                <w:b/>
                <w:color w:val="000000"/>
                <w:kern w:val="0"/>
                <w:sz w:val="12"/>
                <w:szCs w:val="20"/>
                <w:lang w:val="en-US" w:eastAsia="en-US" w:bidi="ar-SA"/>
              </w:rPr>
              <w:t xml:space="preserve">&lt; </w:t>
            </w:r>
            <w:smartTag w:uri="urn:schemas-microsoft-com:office:smarttags" w:element="metricconverter">
              <w:smartTagPr>
                <w:attr w:name="ProductID" w:val="16 G"/>
              </w:smartTagPr>
              <w:r w:rsidRPr="00F83F39">
                <w:rPr>
                  <w:rFonts w:eastAsia="Times New Roman" w:cs="Times New Roman"/>
                  <w:b/>
                  <w:color w:val="000000"/>
                  <w:kern w:val="0"/>
                  <w:sz w:val="12"/>
                  <w:szCs w:val="20"/>
                  <w:lang w:val="en-US" w:eastAsia="en-US" w:bidi="ar-SA"/>
                </w:rPr>
                <w:t>16 G</w:t>
              </w:r>
            </w:smartTag>
          </w:p>
        </w:tc>
        <w:tc>
          <w:tcPr>
            <w:tcW w:w="896" w:type="pct"/>
            <w:gridSpan w:val="3"/>
            <w:vAlign w:val="center"/>
          </w:tcPr>
          <w:p w14:paraId="242FC91C" w14:textId="77777777" w:rsidR="0056289A" w:rsidRPr="00F83F39" w:rsidRDefault="0056289A" w:rsidP="0056289A">
            <w:pPr>
              <w:suppressAutoHyphens w:val="0"/>
              <w:ind w:left="-113" w:right="-57" w:firstLine="0"/>
              <w:jc w:val="center"/>
              <w:rPr>
                <w:rFonts w:eastAsia="Times New Roman" w:cs="Times New Roman"/>
                <w:b/>
                <w:color w:val="000000"/>
                <w:kern w:val="0"/>
                <w:sz w:val="12"/>
                <w:szCs w:val="20"/>
                <w:lang w:val="en-US" w:eastAsia="en-US" w:bidi="ar-SA"/>
              </w:rPr>
            </w:pPr>
            <w:r w:rsidRPr="00F83F39">
              <w:rPr>
                <w:rFonts w:eastAsia="Times New Roman" w:cs="Times New Roman"/>
                <w:b/>
                <w:color w:val="000000"/>
                <w:kern w:val="0"/>
                <w:sz w:val="12"/>
                <w:szCs w:val="20"/>
                <w:lang w:val="en-US" w:eastAsia="en-US" w:bidi="ar-SA"/>
              </w:rPr>
              <w:t xml:space="preserve">16 - </w:t>
            </w:r>
            <w:smartTag w:uri="urn:schemas-microsoft-com:office:smarttags" w:element="metricconverter">
              <w:smartTagPr>
                <w:attr w:name="ProductID" w:val="30 G"/>
              </w:smartTagPr>
              <w:r w:rsidRPr="00F83F39">
                <w:rPr>
                  <w:rFonts w:eastAsia="Times New Roman" w:cs="Times New Roman"/>
                  <w:b/>
                  <w:color w:val="000000"/>
                  <w:kern w:val="0"/>
                  <w:sz w:val="12"/>
                  <w:szCs w:val="20"/>
                  <w:lang w:val="en-US" w:eastAsia="en-US" w:bidi="ar-SA"/>
                </w:rPr>
                <w:t>30 G</w:t>
              </w:r>
            </w:smartTag>
          </w:p>
        </w:tc>
        <w:tc>
          <w:tcPr>
            <w:tcW w:w="902" w:type="pct"/>
            <w:gridSpan w:val="3"/>
            <w:vAlign w:val="center"/>
          </w:tcPr>
          <w:p w14:paraId="5842EDF1" w14:textId="77777777" w:rsidR="0056289A" w:rsidRPr="00F83F39" w:rsidRDefault="0056289A" w:rsidP="0056289A">
            <w:pPr>
              <w:suppressAutoHyphens w:val="0"/>
              <w:ind w:left="-113" w:right="-57" w:firstLine="0"/>
              <w:jc w:val="center"/>
              <w:rPr>
                <w:rFonts w:eastAsia="Times New Roman" w:cs="Times New Roman"/>
                <w:b/>
                <w:color w:val="000000"/>
                <w:kern w:val="0"/>
                <w:sz w:val="12"/>
                <w:szCs w:val="20"/>
                <w:lang w:val="en-US" w:eastAsia="en-US" w:bidi="ar-SA"/>
              </w:rPr>
            </w:pPr>
            <w:r w:rsidRPr="00F83F39">
              <w:rPr>
                <w:rFonts w:eastAsia="Times New Roman" w:cs="Times New Roman"/>
                <w:b/>
                <w:color w:val="000000"/>
                <w:kern w:val="0"/>
                <w:sz w:val="12"/>
                <w:szCs w:val="20"/>
                <w:lang w:val="en-US" w:eastAsia="en-US" w:bidi="ar-SA"/>
              </w:rPr>
              <w:t xml:space="preserve">31 - </w:t>
            </w:r>
            <w:smartTag w:uri="urn:schemas-microsoft-com:office:smarttags" w:element="metricconverter">
              <w:smartTagPr>
                <w:attr w:name="ProductID" w:val="40 G"/>
              </w:smartTagPr>
              <w:r w:rsidRPr="00F83F39">
                <w:rPr>
                  <w:rFonts w:eastAsia="Times New Roman" w:cs="Times New Roman"/>
                  <w:b/>
                  <w:color w:val="000000"/>
                  <w:kern w:val="0"/>
                  <w:sz w:val="12"/>
                  <w:szCs w:val="20"/>
                  <w:lang w:val="en-US" w:eastAsia="en-US" w:bidi="ar-SA"/>
                </w:rPr>
                <w:t>40 G</w:t>
              </w:r>
            </w:smartTag>
          </w:p>
        </w:tc>
        <w:tc>
          <w:tcPr>
            <w:tcW w:w="558" w:type="pct"/>
            <w:gridSpan w:val="3"/>
            <w:vAlign w:val="center"/>
          </w:tcPr>
          <w:p w14:paraId="1AAF2E4A" w14:textId="77777777" w:rsidR="0056289A" w:rsidRPr="00F83F39" w:rsidRDefault="0056289A" w:rsidP="0056289A">
            <w:pPr>
              <w:suppressAutoHyphens w:val="0"/>
              <w:ind w:left="-113" w:right="-57" w:firstLine="0"/>
              <w:jc w:val="center"/>
              <w:rPr>
                <w:rFonts w:eastAsia="Times New Roman" w:cs="Times New Roman"/>
                <w:b/>
                <w:color w:val="000000"/>
                <w:kern w:val="0"/>
                <w:sz w:val="12"/>
                <w:szCs w:val="20"/>
                <w:lang w:val="en-US" w:eastAsia="en-US" w:bidi="ar-SA"/>
              </w:rPr>
            </w:pPr>
            <w:r w:rsidRPr="00F83F39">
              <w:rPr>
                <w:rFonts w:eastAsia="Times New Roman" w:cs="Times New Roman"/>
                <w:b/>
                <w:color w:val="000000"/>
                <w:kern w:val="0"/>
                <w:sz w:val="12"/>
                <w:szCs w:val="20"/>
                <w:lang w:val="en-US" w:eastAsia="en-US" w:bidi="ar-SA"/>
              </w:rPr>
              <w:t xml:space="preserve">&gt; </w:t>
            </w:r>
            <w:smartTag w:uri="urn:schemas-microsoft-com:office:smarttags" w:element="metricconverter">
              <w:smartTagPr>
                <w:attr w:name="ProductID" w:val="40 G"/>
              </w:smartTagPr>
              <w:r w:rsidRPr="00F83F39">
                <w:rPr>
                  <w:rFonts w:eastAsia="Times New Roman" w:cs="Times New Roman"/>
                  <w:b/>
                  <w:color w:val="000000"/>
                  <w:kern w:val="0"/>
                  <w:sz w:val="12"/>
                  <w:szCs w:val="20"/>
                  <w:lang w:val="en-US" w:eastAsia="en-US" w:bidi="ar-SA"/>
                </w:rPr>
                <w:t>40 G</w:t>
              </w:r>
            </w:smartTag>
          </w:p>
        </w:tc>
        <w:tc>
          <w:tcPr>
            <w:tcW w:w="1236" w:type="pct"/>
            <w:gridSpan w:val="4"/>
            <w:vMerge/>
            <w:tcBorders>
              <w:right w:val="single" w:sz="18" w:space="0" w:color="auto"/>
            </w:tcBorders>
            <w:vAlign w:val="center"/>
          </w:tcPr>
          <w:p w14:paraId="4D8F8A66" w14:textId="77777777" w:rsidR="0056289A" w:rsidRPr="00F83F39" w:rsidRDefault="0056289A" w:rsidP="0056289A">
            <w:pPr>
              <w:suppressAutoHyphens w:val="0"/>
              <w:ind w:left="-113" w:right="-57" w:firstLine="0"/>
              <w:jc w:val="center"/>
              <w:rPr>
                <w:rFonts w:eastAsia="Times New Roman" w:cs="Times New Roman"/>
                <w:b/>
                <w:color w:val="000000"/>
                <w:kern w:val="0"/>
                <w:sz w:val="12"/>
                <w:szCs w:val="20"/>
                <w:lang w:val="en-US" w:eastAsia="en-US" w:bidi="ar-SA"/>
              </w:rPr>
            </w:pPr>
          </w:p>
        </w:tc>
      </w:tr>
      <w:tr w:rsidR="0056289A" w:rsidRPr="00F83F39" w14:paraId="52E4598D" w14:textId="77777777" w:rsidTr="0056289A">
        <w:trPr>
          <w:trHeight w:val="20"/>
          <w:tblHeader/>
          <w:jc w:val="center"/>
        </w:trPr>
        <w:tc>
          <w:tcPr>
            <w:tcW w:w="526" w:type="pct"/>
            <w:vMerge/>
            <w:tcBorders>
              <w:left w:val="single" w:sz="18" w:space="0" w:color="auto"/>
            </w:tcBorders>
            <w:vAlign w:val="center"/>
          </w:tcPr>
          <w:p w14:paraId="76C3AE74" w14:textId="77777777" w:rsidR="0056289A" w:rsidRPr="00F83F39" w:rsidRDefault="0056289A" w:rsidP="0056289A">
            <w:pPr>
              <w:suppressAutoHyphens w:val="0"/>
              <w:ind w:left="-113" w:right="-57" w:firstLine="0"/>
              <w:jc w:val="center"/>
              <w:rPr>
                <w:rFonts w:eastAsia="Times New Roman" w:cs="Times New Roman"/>
                <w:b/>
                <w:color w:val="000000"/>
                <w:kern w:val="0"/>
                <w:sz w:val="12"/>
                <w:szCs w:val="20"/>
                <w:lang w:val="en-US" w:eastAsia="en-US" w:bidi="ar-SA"/>
              </w:rPr>
            </w:pPr>
          </w:p>
        </w:tc>
        <w:tc>
          <w:tcPr>
            <w:tcW w:w="292" w:type="pct"/>
            <w:vAlign w:val="center"/>
          </w:tcPr>
          <w:p w14:paraId="4C089891" w14:textId="77777777" w:rsidR="0056289A" w:rsidRPr="00F83F39" w:rsidRDefault="0056289A" w:rsidP="0056289A">
            <w:pPr>
              <w:suppressAutoHyphens w:val="0"/>
              <w:ind w:left="-113" w:right="-57" w:firstLine="0"/>
              <w:jc w:val="center"/>
              <w:rPr>
                <w:rFonts w:eastAsia="Times New Roman" w:cs="Times New Roman"/>
                <w:b/>
                <w:color w:val="000000"/>
                <w:kern w:val="0"/>
                <w:sz w:val="12"/>
                <w:szCs w:val="20"/>
                <w:lang w:val="en-US" w:eastAsia="en-US" w:bidi="ar-SA"/>
              </w:rPr>
            </w:pPr>
            <w:r w:rsidRPr="00F83F39">
              <w:rPr>
                <w:rFonts w:eastAsia="Times New Roman" w:cs="Times New Roman"/>
                <w:b/>
                <w:color w:val="000000"/>
                <w:kern w:val="0"/>
                <w:sz w:val="12"/>
                <w:szCs w:val="20"/>
                <w:lang w:val="en-US" w:eastAsia="en-US" w:bidi="ar-SA"/>
              </w:rPr>
              <w:t>Ins.</w:t>
            </w:r>
          </w:p>
        </w:tc>
        <w:tc>
          <w:tcPr>
            <w:tcW w:w="299" w:type="pct"/>
            <w:vAlign w:val="center"/>
          </w:tcPr>
          <w:p w14:paraId="00D1D968" w14:textId="77777777" w:rsidR="0056289A" w:rsidRPr="00F83F39" w:rsidRDefault="0056289A" w:rsidP="0056289A">
            <w:pPr>
              <w:suppressAutoHyphens w:val="0"/>
              <w:ind w:left="-113" w:right="-57" w:firstLine="0"/>
              <w:jc w:val="center"/>
              <w:rPr>
                <w:rFonts w:eastAsia="Times New Roman" w:cs="Times New Roman"/>
                <w:b/>
                <w:color w:val="000000"/>
                <w:kern w:val="0"/>
                <w:sz w:val="12"/>
                <w:szCs w:val="20"/>
                <w:lang w:val="en-US" w:eastAsia="en-US" w:bidi="ar-SA"/>
              </w:rPr>
            </w:pPr>
            <w:r w:rsidRPr="00F83F39">
              <w:rPr>
                <w:rFonts w:eastAsia="Times New Roman" w:cs="Times New Roman"/>
                <w:b/>
                <w:color w:val="000000"/>
                <w:kern w:val="0"/>
                <w:sz w:val="12"/>
                <w:szCs w:val="20"/>
                <w:lang w:val="en-US" w:eastAsia="en-US" w:bidi="ar-SA"/>
              </w:rPr>
              <w:t>P. Ins.</w:t>
            </w:r>
          </w:p>
        </w:tc>
        <w:tc>
          <w:tcPr>
            <w:tcW w:w="292" w:type="pct"/>
            <w:vAlign w:val="center"/>
          </w:tcPr>
          <w:p w14:paraId="0D8E1F62" w14:textId="77777777" w:rsidR="0056289A" w:rsidRPr="00F83F39" w:rsidRDefault="0056289A" w:rsidP="0056289A">
            <w:pPr>
              <w:suppressAutoHyphens w:val="0"/>
              <w:ind w:left="-113" w:right="-57" w:firstLine="0"/>
              <w:jc w:val="center"/>
              <w:rPr>
                <w:rFonts w:eastAsia="Times New Roman" w:cs="Times New Roman"/>
                <w:b/>
                <w:color w:val="000000"/>
                <w:kern w:val="0"/>
                <w:sz w:val="12"/>
                <w:szCs w:val="20"/>
                <w:lang w:val="en-US" w:eastAsia="en-US" w:bidi="ar-SA"/>
              </w:rPr>
            </w:pPr>
            <w:r w:rsidRPr="00F83F39">
              <w:rPr>
                <w:rFonts w:eastAsia="Times New Roman" w:cs="Times New Roman"/>
                <w:b/>
                <w:color w:val="000000"/>
                <w:kern w:val="0"/>
                <w:sz w:val="12"/>
                <w:szCs w:val="20"/>
                <w:lang w:val="en-US" w:eastAsia="en-US" w:bidi="ar-SA"/>
              </w:rPr>
              <w:t>Umbr.</w:t>
            </w:r>
          </w:p>
        </w:tc>
        <w:tc>
          <w:tcPr>
            <w:tcW w:w="292" w:type="pct"/>
            <w:vAlign w:val="center"/>
          </w:tcPr>
          <w:p w14:paraId="2056B9B6" w14:textId="77777777" w:rsidR="0056289A" w:rsidRPr="00F83F39" w:rsidRDefault="0056289A" w:rsidP="0056289A">
            <w:pPr>
              <w:suppressAutoHyphens w:val="0"/>
              <w:ind w:left="-113" w:right="-57" w:firstLine="0"/>
              <w:jc w:val="center"/>
              <w:rPr>
                <w:rFonts w:eastAsia="Times New Roman" w:cs="Times New Roman"/>
                <w:b/>
                <w:color w:val="000000"/>
                <w:kern w:val="0"/>
                <w:sz w:val="12"/>
                <w:szCs w:val="20"/>
                <w:lang w:val="en-US" w:eastAsia="en-US" w:bidi="ar-SA"/>
              </w:rPr>
            </w:pPr>
            <w:r w:rsidRPr="00F83F39">
              <w:rPr>
                <w:rFonts w:eastAsia="Times New Roman" w:cs="Times New Roman"/>
                <w:b/>
                <w:color w:val="000000"/>
                <w:kern w:val="0"/>
                <w:sz w:val="12"/>
                <w:szCs w:val="20"/>
                <w:lang w:val="en-US" w:eastAsia="en-US" w:bidi="ar-SA"/>
              </w:rPr>
              <w:t>Ins.</w:t>
            </w:r>
          </w:p>
        </w:tc>
        <w:tc>
          <w:tcPr>
            <w:tcW w:w="305" w:type="pct"/>
            <w:vAlign w:val="center"/>
          </w:tcPr>
          <w:p w14:paraId="3A1F488E" w14:textId="77777777" w:rsidR="0056289A" w:rsidRPr="00F83F39" w:rsidRDefault="0056289A" w:rsidP="0056289A">
            <w:pPr>
              <w:suppressAutoHyphens w:val="0"/>
              <w:ind w:left="-113" w:right="-57" w:firstLine="0"/>
              <w:jc w:val="center"/>
              <w:rPr>
                <w:rFonts w:eastAsia="Times New Roman" w:cs="Times New Roman"/>
                <w:b/>
                <w:color w:val="000000"/>
                <w:kern w:val="0"/>
                <w:sz w:val="12"/>
                <w:szCs w:val="20"/>
                <w:lang w:val="en-US" w:eastAsia="en-US" w:bidi="ar-SA"/>
              </w:rPr>
            </w:pPr>
            <w:r w:rsidRPr="00F83F39">
              <w:rPr>
                <w:rFonts w:eastAsia="Times New Roman" w:cs="Times New Roman"/>
                <w:b/>
                <w:color w:val="000000"/>
                <w:kern w:val="0"/>
                <w:sz w:val="12"/>
                <w:szCs w:val="20"/>
                <w:lang w:val="en-US" w:eastAsia="en-US" w:bidi="ar-SA"/>
              </w:rPr>
              <w:t>P. Ins.</w:t>
            </w:r>
          </w:p>
        </w:tc>
        <w:tc>
          <w:tcPr>
            <w:tcW w:w="299" w:type="pct"/>
            <w:vAlign w:val="center"/>
          </w:tcPr>
          <w:p w14:paraId="5D2F5214" w14:textId="77777777" w:rsidR="0056289A" w:rsidRPr="00F83F39" w:rsidRDefault="0056289A" w:rsidP="0056289A">
            <w:pPr>
              <w:suppressAutoHyphens w:val="0"/>
              <w:ind w:left="-113" w:right="-57" w:firstLine="0"/>
              <w:jc w:val="center"/>
              <w:rPr>
                <w:rFonts w:eastAsia="Times New Roman" w:cs="Times New Roman"/>
                <w:b/>
                <w:color w:val="000000"/>
                <w:kern w:val="0"/>
                <w:sz w:val="12"/>
                <w:szCs w:val="20"/>
                <w:lang w:val="en-US" w:eastAsia="en-US" w:bidi="ar-SA"/>
              </w:rPr>
            </w:pPr>
            <w:r w:rsidRPr="00F83F39">
              <w:rPr>
                <w:rFonts w:eastAsia="Times New Roman" w:cs="Times New Roman"/>
                <w:b/>
                <w:color w:val="000000"/>
                <w:kern w:val="0"/>
                <w:sz w:val="12"/>
                <w:szCs w:val="20"/>
                <w:lang w:val="en-US" w:eastAsia="en-US" w:bidi="ar-SA"/>
              </w:rPr>
              <w:t>Umbr.</w:t>
            </w:r>
          </w:p>
        </w:tc>
        <w:tc>
          <w:tcPr>
            <w:tcW w:w="292" w:type="pct"/>
            <w:vAlign w:val="center"/>
          </w:tcPr>
          <w:p w14:paraId="7B6CAD5E" w14:textId="77777777" w:rsidR="0056289A" w:rsidRPr="00F83F39" w:rsidRDefault="0056289A" w:rsidP="0056289A">
            <w:pPr>
              <w:suppressAutoHyphens w:val="0"/>
              <w:ind w:left="-113" w:right="-57" w:firstLine="0"/>
              <w:jc w:val="center"/>
              <w:rPr>
                <w:rFonts w:eastAsia="Times New Roman" w:cs="Times New Roman"/>
                <w:b/>
                <w:color w:val="000000"/>
                <w:kern w:val="0"/>
                <w:sz w:val="12"/>
                <w:szCs w:val="20"/>
                <w:lang w:val="en-US" w:eastAsia="en-US" w:bidi="ar-SA"/>
              </w:rPr>
            </w:pPr>
            <w:r w:rsidRPr="00F83F39">
              <w:rPr>
                <w:rFonts w:eastAsia="Times New Roman" w:cs="Times New Roman"/>
                <w:b/>
                <w:color w:val="000000"/>
                <w:kern w:val="0"/>
                <w:sz w:val="12"/>
                <w:szCs w:val="20"/>
                <w:lang w:val="en-US" w:eastAsia="en-US" w:bidi="ar-SA"/>
              </w:rPr>
              <w:t>Ins.</w:t>
            </w:r>
          </w:p>
        </w:tc>
        <w:tc>
          <w:tcPr>
            <w:tcW w:w="305" w:type="pct"/>
            <w:vAlign w:val="center"/>
          </w:tcPr>
          <w:p w14:paraId="1343E2C4" w14:textId="77777777" w:rsidR="0056289A" w:rsidRPr="00F83F39" w:rsidRDefault="0056289A" w:rsidP="0056289A">
            <w:pPr>
              <w:suppressAutoHyphens w:val="0"/>
              <w:ind w:left="-113" w:right="-57" w:firstLine="0"/>
              <w:jc w:val="center"/>
              <w:rPr>
                <w:rFonts w:eastAsia="Times New Roman" w:cs="Times New Roman"/>
                <w:b/>
                <w:color w:val="000000"/>
                <w:kern w:val="0"/>
                <w:sz w:val="12"/>
                <w:szCs w:val="20"/>
                <w:lang w:val="en-US" w:eastAsia="en-US" w:bidi="ar-SA"/>
              </w:rPr>
            </w:pPr>
            <w:r w:rsidRPr="00F83F39">
              <w:rPr>
                <w:rFonts w:eastAsia="Times New Roman" w:cs="Times New Roman"/>
                <w:b/>
                <w:color w:val="000000"/>
                <w:kern w:val="0"/>
                <w:sz w:val="12"/>
                <w:szCs w:val="20"/>
                <w:lang w:val="en-US" w:eastAsia="en-US" w:bidi="ar-SA"/>
              </w:rPr>
              <w:t>P. Ins.</w:t>
            </w:r>
          </w:p>
        </w:tc>
        <w:tc>
          <w:tcPr>
            <w:tcW w:w="305" w:type="pct"/>
            <w:vAlign w:val="center"/>
          </w:tcPr>
          <w:p w14:paraId="2E5F372C" w14:textId="77777777" w:rsidR="0056289A" w:rsidRPr="00F83F39" w:rsidRDefault="0056289A" w:rsidP="0056289A">
            <w:pPr>
              <w:suppressAutoHyphens w:val="0"/>
              <w:ind w:left="-113" w:right="-57" w:firstLine="0"/>
              <w:jc w:val="center"/>
              <w:rPr>
                <w:rFonts w:eastAsia="Times New Roman" w:cs="Times New Roman"/>
                <w:b/>
                <w:color w:val="000000"/>
                <w:kern w:val="0"/>
                <w:sz w:val="12"/>
                <w:szCs w:val="20"/>
                <w:lang w:val="en-US" w:eastAsia="en-US" w:bidi="ar-SA"/>
              </w:rPr>
            </w:pPr>
            <w:r w:rsidRPr="00F83F39">
              <w:rPr>
                <w:rFonts w:eastAsia="Times New Roman" w:cs="Times New Roman"/>
                <w:b/>
                <w:color w:val="000000"/>
                <w:kern w:val="0"/>
                <w:sz w:val="12"/>
                <w:szCs w:val="20"/>
                <w:lang w:val="en-US" w:eastAsia="en-US" w:bidi="ar-SA"/>
              </w:rPr>
              <w:t>Umbr.</w:t>
            </w:r>
          </w:p>
        </w:tc>
        <w:tc>
          <w:tcPr>
            <w:tcW w:w="132" w:type="pct"/>
            <w:vAlign w:val="center"/>
          </w:tcPr>
          <w:p w14:paraId="15D44EC8" w14:textId="77777777" w:rsidR="0056289A" w:rsidRPr="00F83F39" w:rsidRDefault="0056289A" w:rsidP="0056289A">
            <w:pPr>
              <w:suppressAutoHyphens w:val="0"/>
              <w:ind w:left="-113" w:right="-57" w:firstLine="0"/>
              <w:jc w:val="center"/>
              <w:rPr>
                <w:rFonts w:eastAsia="Times New Roman" w:cs="Times New Roman"/>
                <w:b/>
                <w:color w:val="000000"/>
                <w:kern w:val="0"/>
                <w:sz w:val="12"/>
                <w:szCs w:val="20"/>
                <w:lang w:val="en-US" w:eastAsia="en-US" w:bidi="ar-SA"/>
              </w:rPr>
            </w:pPr>
            <w:r w:rsidRPr="00F83F39">
              <w:rPr>
                <w:rFonts w:eastAsia="Times New Roman" w:cs="Times New Roman"/>
                <w:b/>
                <w:color w:val="000000"/>
                <w:kern w:val="0"/>
                <w:sz w:val="12"/>
                <w:szCs w:val="20"/>
                <w:lang w:val="en-US" w:eastAsia="en-US" w:bidi="ar-SA"/>
              </w:rPr>
              <w:t>Ins.</w:t>
            </w:r>
          </w:p>
        </w:tc>
        <w:tc>
          <w:tcPr>
            <w:tcW w:w="191" w:type="pct"/>
            <w:vAlign w:val="center"/>
          </w:tcPr>
          <w:p w14:paraId="0CDF0030" w14:textId="77777777" w:rsidR="0056289A" w:rsidRPr="00F83F39" w:rsidRDefault="0056289A" w:rsidP="0056289A">
            <w:pPr>
              <w:suppressAutoHyphens w:val="0"/>
              <w:ind w:left="-113" w:right="-57" w:firstLine="0"/>
              <w:jc w:val="center"/>
              <w:rPr>
                <w:rFonts w:eastAsia="Times New Roman" w:cs="Times New Roman"/>
                <w:b/>
                <w:color w:val="000000"/>
                <w:kern w:val="0"/>
                <w:sz w:val="12"/>
                <w:szCs w:val="20"/>
                <w:lang w:val="en-US" w:eastAsia="en-US" w:bidi="ar-SA"/>
              </w:rPr>
            </w:pPr>
            <w:r w:rsidRPr="00F83F39">
              <w:rPr>
                <w:rFonts w:eastAsia="Times New Roman" w:cs="Times New Roman"/>
                <w:b/>
                <w:color w:val="000000"/>
                <w:kern w:val="0"/>
                <w:sz w:val="12"/>
                <w:szCs w:val="20"/>
                <w:lang w:val="en-US" w:eastAsia="en-US" w:bidi="ar-SA"/>
              </w:rPr>
              <w:t>P. Ins.</w:t>
            </w:r>
          </w:p>
        </w:tc>
        <w:tc>
          <w:tcPr>
            <w:tcW w:w="235" w:type="pct"/>
            <w:vAlign w:val="center"/>
          </w:tcPr>
          <w:p w14:paraId="6216E762" w14:textId="77777777" w:rsidR="0056289A" w:rsidRPr="00F83F39" w:rsidRDefault="0056289A" w:rsidP="0056289A">
            <w:pPr>
              <w:suppressAutoHyphens w:val="0"/>
              <w:ind w:left="-113" w:right="-57" w:firstLine="0"/>
              <w:jc w:val="center"/>
              <w:rPr>
                <w:rFonts w:eastAsia="Times New Roman" w:cs="Times New Roman"/>
                <w:b/>
                <w:color w:val="000000"/>
                <w:kern w:val="0"/>
                <w:sz w:val="12"/>
                <w:szCs w:val="20"/>
                <w:lang w:val="en-US" w:eastAsia="en-US" w:bidi="ar-SA"/>
              </w:rPr>
            </w:pPr>
            <w:r w:rsidRPr="00F83F39">
              <w:rPr>
                <w:rFonts w:eastAsia="Times New Roman" w:cs="Times New Roman"/>
                <w:b/>
                <w:color w:val="000000"/>
                <w:kern w:val="0"/>
                <w:sz w:val="12"/>
                <w:szCs w:val="20"/>
                <w:lang w:val="en-US" w:eastAsia="en-US" w:bidi="ar-SA"/>
              </w:rPr>
              <w:t>Umbr.</w:t>
            </w:r>
          </w:p>
        </w:tc>
        <w:tc>
          <w:tcPr>
            <w:tcW w:w="299" w:type="pct"/>
            <w:vAlign w:val="center"/>
          </w:tcPr>
          <w:p w14:paraId="23B7926A" w14:textId="77777777" w:rsidR="0056289A" w:rsidRPr="00F83F39" w:rsidRDefault="0056289A" w:rsidP="0056289A">
            <w:pPr>
              <w:suppressAutoHyphens w:val="0"/>
              <w:ind w:left="-113" w:right="-57" w:firstLine="0"/>
              <w:jc w:val="center"/>
              <w:rPr>
                <w:rFonts w:eastAsia="Times New Roman" w:cs="Times New Roman"/>
                <w:b/>
                <w:color w:val="000000"/>
                <w:kern w:val="0"/>
                <w:sz w:val="12"/>
                <w:szCs w:val="20"/>
                <w:lang w:val="en-US" w:eastAsia="en-US" w:bidi="ar-SA"/>
              </w:rPr>
            </w:pPr>
            <w:r w:rsidRPr="00F83F39">
              <w:rPr>
                <w:rFonts w:eastAsia="Times New Roman" w:cs="Times New Roman"/>
                <w:b/>
                <w:color w:val="000000"/>
                <w:kern w:val="0"/>
                <w:sz w:val="12"/>
                <w:szCs w:val="20"/>
                <w:lang w:val="en-US" w:eastAsia="en-US" w:bidi="ar-SA"/>
              </w:rPr>
              <w:t>Ins.</w:t>
            </w:r>
          </w:p>
        </w:tc>
        <w:tc>
          <w:tcPr>
            <w:tcW w:w="305" w:type="pct"/>
            <w:vAlign w:val="center"/>
          </w:tcPr>
          <w:p w14:paraId="5478B0FE" w14:textId="77777777" w:rsidR="0056289A" w:rsidRPr="00F83F39" w:rsidRDefault="0056289A" w:rsidP="0056289A">
            <w:pPr>
              <w:suppressAutoHyphens w:val="0"/>
              <w:ind w:left="-113" w:right="-57" w:firstLine="0"/>
              <w:jc w:val="center"/>
              <w:rPr>
                <w:rFonts w:eastAsia="Times New Roman" w:cs="Times New Roman"/>
                <w:b/>
                <w:color w:val="000000"/>
                <w:kern w:val="0"/>
                <w:sz w:val="12"/>
                <w:szCs w:val="20"/>
                <w:lang w:val="en-US" w:eastAsia="en-US" w:bidi="ar-SA"/>
              </w:rPr>
            </w:pPr>
            <w:r w:rsidRPr="00F83F39">
              <w:rPr>
                <w:rFonts w:eastAsia="Times New Roman" w:cs="Times New Roman"/>
                <w:b/>
                <w:color w:val="000000"/>
                <w:kern w:val="0"/>
                <w:sz w:val="12"/>
                <w:szCs w:val="20"/>
                <w:lang w:val="en-US" w:eastAsia="en-US" w:bidi="ar-SA"/>
              </w:rPr>
              <w:t>P. Ins.</w:t>
            </w:r>
          </w:p>
        </w:tc>
        <w:tc>
          <w:tcPr>
            <w:tcW w:w="305" w:type="pct"/>
            <w:vAlign w:val="center"/>
          </w:tcPr>
          <w:p w14:paraId="352ADADD" w14:textId="77777777" w:rsidR="0056289A" w:rsidRPr="00F83F39" w:rsidRDefault="0056289A" w:rsidP="0056289A">
            <w:pPr>
              <w:suppressAutoHyphens w:val="0"/>
              <w:ind w:left="-113" w:right="-57" w:firstLine="0"/>
              <w:jc w:val="center"/>
              <w:rPr>
                <w:rFonts w:eastAsia="Times New Roman" w:cs="Times New Roman"/>
                <w:b/>
                <w:color w:val="000000"/>
                <w:kern w:val="0"/>
                <w:sz w:val="12"/>
                <w:szCs w:val="20"/>
                <w:lang w:val="en-US" w:eastAsia="en-US" w:bidi="ar-SA"/>
              </w:rPr>
            </w:pPr>
            <w:r w:rsidRPr="00F83F39">
              <w:rPr>
                <w:rFonts w:eastAsia="Times New Roman" w:cs="Times New Roman"/>
                <w:b/>
                <w:color w:val="000000"/>
                <w:kern w:val="0"/>
                <w:sz w:val="12"/>
                <w:szCs w:val="20"/>
                <w:lang w:val="en-US" w:eastAsia="en-US" w:bidi="ar-SA"/>
              </w:rPr>
              <w:t>Umbr.</w:t>
            </w:r>
          </w:p>
        </w:tc>
        <w:tc>
          <w:tcPr>
            <w:tcW w:w="326" w:type="pct"/>
            <w:tcBorders>
              <w:right w:val="single" w:sz="18" w:space="0" w:color="auto"/>
            </w:tcBorders>
            <w:vAlign w:val="center"/>
          </w:tcPr>
          <w:p w14:paraId="481B1AEA" w14:textId="77777777" w:rsidR="0056289A" w:rsidRPr="00F83F39" w:rsidRDefault="0056289A" w:rsidP="0056289A">
            <w:pPr>
              <w:suppressAutoHyphens w:val="0"/>
              <w:ind w:left="-113" w:right="-57" w:firstLine="0"/>
              <w:jc w:val="center"/>
              <w:rPr>
                <w:rFonts w:eastAsia="Times New Roman" w:cs="Times New Roman"/>
                <w:b/>
                <w:color w:val="000000"/>
                <w:kern w:val="0"/>
                <w:sz w:val="12"/>
                <w:szCs w:val="20"/>
                <w:lang w:val="en-US" w:eastAsia="en-US" w:bidi="ar-SA"/>
              </w:rPr>
            </w:pPr>
            <w:r w:rsidRPr="00F83F39">
              <w:rPr>
                <w:rFonts w:eastAsia="Times New Roman" w:cs="Times New Roman"/>
                <w:b/>
                <w:color w:val="000000"/>
                <w:kern w:val="0"/>
                <w:sz w:val="12"/>
                <w:szCs w:val="20"/>
                <w:lang w:val="en-US" w:eastAsia="en-US" w:bidi="ar-SA"/>
              </w:rPr>
              <w:t>Total</w:t>
            </w:r>
          </w:p>
        </w:tc>
      </w:tr>
      <w:tr w:rsidR="0056289A" w:rsidRPr="00F83F39" w14:paraId="6FE1F406" w14:textId="77777777" w:rsidTr="0056289A">
        <w:trPr>
          <w:trHeight w:val="20"/>
          <w:tblHeader/>
          <w:jc w:val="center"/>
        </w:trPr>
        <w:tc>
          <w:tcPr>
            <w:tcW w:w="526" w:type="pct"/>
            <w:vMerge/>
            <w:tcBorders>
              <w:left w:val="single" w:sz="18" w:space="0" w:color="auto"/>
              <w:bottom w:val="single" w:sz="12" w:space="0" w:color="auto"/>
            </w:tcBorders>
            <w:vAlign w:val="center"/>
          </w:tcPr>
          <w:p w14:paraId="1D4C4832" w14:textId="77777777" w:rsidR="0056289A" w:rsidRPr="00F83F39" w:rsidRDefault="0056289A" w:rsidP="0056289A">
            <w:pPr>
              <w:suppressAutoHyphens w:val="0"/>
              <w:ind w:left="-113" w:right="-57" w:firstLine="0"/>
              <w:jc w:val="center"/>
              <w:rPr>
                <w:rFonts w:eastAsia="Times New Roman" w:cs="Times New Roman"/>
                <w:b/>
                <w:color w:val="000000"/>
                <w:kern w:val="0"/>
                <w:sz w:val="12"/>
                <w:szCs w:val="20"/>
                <w:lang w:val="en-US" w:eastAsia="en-US" w:bidi="ar-SA"/>
              </w:rPr>
            </w:pPr>
          </w:p>
        </w:tc>
        <w:tc>
          <w:tcPr>
            <w:tcW w:w="292" w:type="pct"/>
            <w:tcBorders>
              <w:bottom w:val="single" w:sz="12" w:space="0" w:color="auto"/>
            </w:tcBorders>
            <w:vAlign w:val="center"/>
          </w:tcPr>
          <w:p w14:paraId="127A7511" w14:textId="77777777" w:rsidR="0056289A" w:rsidRPr="00F83F39" w:rsidRDefault="0056289A" w:rsidP="0056289A">
            <w:pPr>
              <w:suppressAutoHyphens w:val="0"/>
              <w:ind w:left="-113" w:right="-57" w:firstLine="0"/>
              <w:jc w:val="center"/>
              <w:rPr>
                <w:rFonts w:eastAsia="Times New Roman" w:cs="Times New Roman"/>
                <w:b/>
                <w:color w:val="000000"/>
                <w:kern w:val="0"/>
                <w:sz w:val="12"/>
                <w:szCs w:val="20"/>
                <w:lang w:val="en-US" w:eastAsia="en-US" w:bidi="ar-SA"/>
              </w:rPr>
            </w:pPr>
            <w:r w:rsidRPr="00F83F39">
              <w:rPr>
                <w:rFonts w:eastAsia="Times New Roman" w:cs="Times New Roman"/>
                <w:b/>
                <w:color w:val="000000"/>
                <w:kern w:val="0"/>
                <w:sz w:val="12"/>
                <w:szCs w:val="20"/>
                <w:lang w:val="en-US" w:eastAsia="en-US" w:bidi="ar-SA"/>
              </w:rPr>
              <w:t>Ha</w:t>
            </w:r>
          </w:p>
        </w:tc>
        <w:tc>
          <w:tcPr>
            <w:tcW w:w="299" w:type="pct"/>
            <w:tcBorders>
              <w:bottom w:val="single" w:sz="12" w:space="0" w:color="auto"/>
            </w:tcBorders>
            <w:vAlign w:val="center"/>
          </w:tcPr>
          <w:p w14:paraId="7EE9CAEA" w14:textId="77777777" w:rsidR="0056289A" w:rsidRPr="00F83F39" w:rsidRDefault="0056289A" w:rsidP="0056289A">
            <w:pPr>
              <w:suppressAutoHyphens w:val="0"/>
              <w:ind w:left="-113" w:right="-57" w:firstLine="0"/>
              <w:jc w:val="center"/>
              <w:rPr>
                <w:rFonts w:eastAsia="Times New Roman" w:cs="Times New Roman"/>
                <w:b/>
                <w:color w:val="000000"/>
                <w:kern w:val="0"/>
                <w:sz w:val="12"/>
                <w:szCs w:val="20"/>
                <w:lang w:val="en-US" w:eastAsia="en-US" w:bidi="ar-SA"/>
              </w:rPr>
            </w:pPr>
            <w:r w:rsidRPr="00F83F39">
              <w:rPr>
                <w:rFonts w:eastAsia="Times New Roman" w:cs="Times New Roman"/>
                <w:b/>
                <w:color w:val="000000"/>
                <w:kern w:val="0"/>
                <w:sz w:val="12"/>
                <w:szCs w:val="20"/>
                <w:lang w:val="en-US" w:eastAsia="en-US" w:bidi="ar-SA"/>
              </w:rPr>
              <w:t>Ha</w:t>
            </w:r>
          </w:p>
        </w:tc>
        <w:tc>
          <w:tcPr>
            <w:tcW w:w="292" w:type="pct"/>
            <w:tcBorders>
              <w:bottom w:val="single" w:sz="12" w:space="0" w:color="auto"/>
            </w:tcBorders>
            <w:vAlign w:val="center"/>
          </w:tcPr>
          <w:p w14:paraId="6A1A669F" w14:textId="77777777" w:rsidR="0056289A" w:rsidRPr="00F83F39" w:rsidRDefault="0056289A" w:rsidP="0056289A">
            <w:pPr>
              <w:suppressAutoHyphens w:val="0"/>
              <w:ind w:left="-113" w:right="-57" w:firstLine="0"/>
              <w:jc w:val="center"/>
              <w:rPr>
                <w:rFonts w:eastAsia="Times New Roman" w:cs="Times New Roman"/>
                <w:b/>
                <w:color w:val="000000"/>
                <w:kern w:val="0"/>
                <w:sz w:val="12"/>
                <w:szCs w:val="20"/>
                <w:lang w:val="en-US" w:eastAsia="en-US" w:bidi="ar-SA"/>
              </w:rPr>
            </w:pPr>
            <w:r w:rsidRPr="00F83F39">
              <w:rPr>
                <w:rFonts w:eastAsia="Times New Roman" w:cs="Times New Roman"/>
                <w:b/>
                <w:color w:val="000000"/>
                <w:kern w:val="0"/>
                <w:sz w:val="12"/>
                <w:szCs w:val="20"/>
                <w:lang w:val="en-US" w:eastAsia="en-US" w:bidi="ar-SA"/>
              </w:rPr>
              <w:t>Ha</w:t>
            </w:r>
          </w:p>
        </w:tc>
        <w:tc>
          <w:tcPr>
            <w:tcW w:w="292" w:type="pct"/>
            <w:tcBorders>
              <w:bottom w:val="single" w:sz="12" w:space="0" w:color="auto"/>
            </w:tcBorders>
            <w:vAlign w:val="center"/>
          </w:tcPr>
          <w:p w14:paraId="11DFC618" w14:textId="77777777" w:rsidR="0056289A" w:rsidRPr="00F83F39" w:rsidRDefault="0056289A" w:rsidP="0056289A">
            <w:pPr>
              <w:suppressAutoHyphens w:val="0"/>
              <w:ind w:left="-113" w:right="-57" w:firstLine="0"/>
              <w:jc w:val="center"/>
              <w:rPr>
                <w:rFonts w:eastAsia="Times New Roman" w:cs="Times New Roman"/>
                <w:b/>
                <w:color w:val="000000"/>
                <w:kern w:val="0"/>
                <w:sz w:val="12"/>
                <w:szCs w:val="20"/>
                <w:lang w:val="en-US" w:eastAsia="en-US" w:bidi="ar-SA"/>
              </w:rPr>
            </w:pPr>
            <w:r w:rsidRPr="00F83F39">
              <w:rPr>
                <w:rFonts w:eastAsia="Times New Roman" w:cs="Times New Roman"/>
                <w:b/>
                <w:color w:val="000000"/>
                <w:kern w:val="0"/>
                <w:sz w:val="12"/>
                <w:szCs w:val="20"/>
                <w:lang w:val="en-US" w:eastAsia="en-US" w:bidi="ar-SA"/>
              </w:rPr>
              <w:t>Ha</w:t>
            </w:r>
          </w:p>
        </w:tc>
        <w:tc>
          <w:tcPr>
            <w:tcW w:w="305" w:type="pct"/>
            <w:tcBorders>
              <w:bottom w:val="single" w:sz="12" w:space="0" w:color="auto"/>
            </w:tcBorders>
            <w:vAlign w:val="center"/>
          </w:tcPr>
          <w:p w14:paraId="50BF4283" w14:textId="77777777" w:rsidR="0056289A" w:rsidRPr="00F83F39" w:rsidRDefault="0056289A" w:rsidP="0056289A">
            <w:pPr>
              <w:suppressAutoHyphens w:val="0"/>
              <w:ind w:left="-113" w:right="-57" w:firstLine="0"/>
              <w:jc w:val="center"/>
              <w:rPr>
                <w:rFonts w:eastAsia="Times New Roman" w:cs="Times New Roman"/>
                <w:b/>
                <w:color w:val="000000"/>
                <w:kern w:val="0"/>
                <w:sz w:val="12"/>
                <w:szCs w:val="20"/>
                <w:lang w:val="en-US" w:eastAsia="en-US" w:bidi="ar-SA"/>
              </w:rPr>
            </w:pPr>
            <w:r w:rsidRPr="00F83F39">
              <w:rPr>
                <w:rFonts w:eastAsia="Times New Roman" w:cs="Times New Roman"/>
                <w:b/>
                <w:color w:val="000000"/>
                <w:kern w:val="0"/>
                <w:sz w:val="12"/>
                <w:szCs w:val="20"/>
                <w:lang w:val="en-US" w:eastAsia="en-US" w:bidi="ar-SA"/>
              </w:rPr>
              <w:t>Ha</w:t>
            </w:r>
          </w:p>
        </w:tc>
        <w:tc>
          <w:tcPr>
            <w:tcW w:w="299" w:type="pct"/>
            <w:tcBorders>
              <w:bottom w:val="single" w:sz="12" w:space="0" w:color="auto"/>
            </w:tcBorders>
            <w:vAlign w:val="center"/>
          </w:tcPr>
          <w:p w14:paraId="5467737B" w14:textId="77777777" w:rsidR="0056289A" w:rsidRPr="00F83F39" w:rsidRDefault="0056289A" w:rsidP="0056289A">
            <w:pPr>
              <w:suppressAutoHyphens w:val="0"/>
              <w:ind w:left="-113" w:right="-57" w:firstLine="0"/>
              <w:jc w:val="center"/>
              <w:rPr>
                <w:rFonts w:eastAsia="Times New Roman" w:cs="Times New Roman"/>
                <w:b/>
                <w:color w:val="000000"/>
                <w:kern w:val="0"/>
                <w:sz w:val="12"/>
                <w:szCs w:val="20"/>
                <w:lang w:val="en-US" w:eastAsia="en-US" w:bidi="ar-SA"/>
              </w:rPr>
            </w:pPr>
            <w:r w:rsidRPr="00F83F39">
              <w:rPr>
                <w:rFonts w:eastAsia="Times New Roman" w:cs="Times New Roman"/>
                <w:b/>
                <w:color w:val="000000"/>
                <w:kern w:val="0"/>
                <w:sz w:val="12"/>
                <w:szCs w:val="20"/>
                <w:lang w:val="en-US" w:eastAsia="en-US" w:bidi="ar-SA"/>
              </w:rPr>
              <w:t>Ha</w:t>
            </w:r>
          </w:p>
        </w:tc>
        <w:tc>
          <w:tcPr>
            <w:tcW w:w="292" w:type="pct"/>
            <w:tcBorders>
              <w:bottom w:val="single" w:sz="12" w:space="0" w:color="auto"/>
            </w:tcBorders>
            <w:vAlign w:val="center"/>
          </w:tcPr>
          <w:p w14:paraId="1FC611FF" w14:textId="77777777" w:rsidR="0056289A" w:rsidRPr="00F83F39" w:rsidRDefault="0056289A" w:rsidP="0056289A">
            <w:pPr>
              <w:suppressAutoHyphens w:val="0"/>
              <w:ind w:left="-113" w:right="-57" w:firstLine="0"/>
              <w:jc w:val="center"/>
              <w:rPr>
                <w:rFonts w:eastAsia="Times New Roman" w:cs="Times New Roman"/>
                <w:b/>
                <w:color w:val="000000"/>
                <w:kern w:val="0"/>
                <w:sz w:val="12"/>
                <w:szCs w:val="20"/>
                <w:lang w:val="en-US" w:eastAsia="en-US" w:bidi="ar-SA"/>
              </w:rPr>
            </w:pPr>
            <w:r w:rsidRPr="00F83F39">
              <w:rPr>
                <w:rFonts w:eastAsia="Times New Roman" w:cs="Times New Roman"/>
                <w:b/>
                <w:color w:val="000000"/>
                <w:kern w:val="0"/>
                <w:sz w:val="12"/>
                <w:szCs w:val="20"/>
                <w:lang w:val="en-US" w:eastAsia="en-US" w:bidi="ar-SA"/>
              </w:rPr>
              <w:t>Ha</w:t>
            </w:r>
          </w:p>
        </w:tc>
        <w:tc>
          <w:tcPr>
            <w:tcW w:w="305" w:type="pct"/>
            <w:tcBorders>
              <w:bottom w:val="single" w:sz="12" w:space="0" w:color="auto"/>
            </w:tcBorders>
            <w:vAlign w:val="center"/>
          </w:tcPr>
          <w:p w14:paraId="0CAD3516" w14:textId="77777777" w:rsidR="0056289A" w:rsidRPr="00F83F39" w:rsidRDefault="0056289A" w:rsidP="0056289A">
            <w:pPr>
              <w:suppressAutoHyphens w:val="0"/>
              <w:ind w:left="-113" w:right="-57" w:firstLine="0"/>
              <w:jc w:val="center"/>
              <w:rPr>
                <w:rFonts w:eastAsia="Times New Roman" w:cs="Times New Roman"/>
                <w:b/>
                <w:color w:val="000000"/>
                <w:kern w:val="0"/>
                <w:sz w:val="12"/>
                <w:szCs w:val="20"/>
                <w:lang w:val="en-US" w:eastAsia="en-US" w:bidi="ar-SA"/>
              </w:rPr>
            </w:pPr>
            <w:r w:rsidRPr="00F83F39">
              <w:rPr>
                <w:rFonts w:eastAsia="Times New Roman" w:cs="Times New Roman"/>
                <w:b/>
                <w:color w:val="000000"/>
                <w:kern w:val="0"/>
                <w:sz w:val="12"/>
                <w:szCs w:val="20"/>
                <w:lang w:val="en-US" w:eastAsia="en-US" w:bidi="ar-SA"/>
              </w:rPr>
              <w:t>Ha</w:t>
            </w:r>
          </w:p>
        </w:tc>
        <w:tc>
          <w:tcPr>
            <w:tcW w:w="305" w:type="pct"/>
            <w:tcBorders>
              <w:bottom w:val="single" w:sz="12" w:space="0" w:color="auto"/>
            </w:tcBorders>
            <w:vAlign w:val="center"/>
          </w:tcPr>
          <w:p w14:paraId="6BDA5179" w14:textId="77777777" w:rsidR="0056289A" w:rsidRPr="00F83F39" w:rsidRDefault="0056289A" w:rsidP="0056289A">
            <w:pPr>
              <w:suppressAutoHyphens w:val="0"/>
              <w:ind w:left="-113" w:right="-57" w:firstLine="0"/>
              <w:jc w:val="center"/>
              <w:rPr>
                <w:rFonts w:eastAsia="Times New Roman" w:cs="Times New Roman"/>
                <w:b/>
                <w:color w:val="000000"/>
                <w:kern w:val="0"/>
                <w:sz w:val="12"/>
                <w:szCs w:val="20"/>
                <w:lang w:val="en-US" w:eastAsia="en-US" w:bidi="ar-SA"/>
              </w:rPr>
            </w:pPr>
            <w:r w:rsidRPr="00F83F39">
              <w:rPr>
                <w:rFonts w:eastAsia="Times New Roman" w:cs="Times New Roman"/>
                <w:b/>
                <w:color w:val="000000"/>
                <w:kern w:val="0"/>
                <w:sz w:val="12"/>
                <w:szCs w:val="20"/>
                <w:lang w:val="en-US" w:eastAsia="en-US" w:bidi="ar-SA"/>
              </w:rPr>
              <w:t>Ha</w:t>
            </w:r>
          </w:p>
        </w:tc>
        <w:tc>
          <w:tcPr>
            <w:tcW w:w="132" w:type="pct"/>
            <w:tcBorders>
              <w:bottom w:val="single" w:sz="12" w:space="0" w:color="auto"/>
            </w:tcBorders>
            <w:vAlign w:val="center"/>
          </w:tcPr>
          <w:p w14:paraId="31748FE9" w14:textId="77777777" w:rsidR="0056289A" w:rsidRPr="00F83F39" w:rsidRDefault="0056289A" w:rsidP="0056289A">
            <w:pPr>
              <w:suppressAutoHyphens w:val="0"/>
              <w:ind w:left="-113" w:right="-57" w:firstLine="0"/>
              <w:jc w:val="center"/>
              <w:rPr>
                <w:rFonts w:eastAsia="Times New Roman" w:cs="Times New Roman"/>
                <w:b/>
                <w:color w:val="000000"/>
                <w:kern w:val="0"/>
                <w:sz w:val="12"/>
                <w:szCs w:val="20"/>
                <w:lang w:val="en-US" w:eastAsia="en-US" w:bidi="ar-SA"/>
              </w:rPr>
            </w:pPr>
            <w:r w:rsidRPr="00F83F39">
              <w:rPr>
                <w:rFonts w:eastAsia="Times New Roman" w:cs="Times New Roman"/>
                <w:b/>
                <w:color w:val="000000"/>
                <w:kern w:val="0"/>
                <w:sz w:val="12"/>
                <w:szCs w:val="20"/>
                <w:lang w:val="en-US" w:eastAsia="en-US" w:bidi="ar-SA"/>
              </w:rPr>
              <w:t>Ha</w:t>
            </w:r>
          </w:p>
        </w:tc>
        <w:tc>
          <w:tcPr>
            <w:tcW w:w="191" w:type="pct"/>
            <w:tcBorders>
              <w:bottom w:val="single" w:sz="12" w:space="0" w:color="auto"/>
            </w:tcBorders>
            <w:vAlign w:val="center"/>
          </w:tcPr>
          <w:p w14:paraId="5FC1A859" w14:textId="77777777" w:rsidR="0056289A" w:rsidRPr="00F83F39" w:rsidRDefault="0056289A" w:rsidP="0056289A">
            <w:pPr>
              <w:suppressAutoHyphens w:val="0"/>
              <w:ind w:left="-113" w:right="-57" w:firstLine="0"/>
              <w:jc w:val="center"/>
              <w:rPr>
                <w:rFonts w:eastAsia="Times New Roman" w:cs="Times New Roman"/>
                <w:b/>
                <w:color w:val="000000"/>
                <w:kern w:val="0"/>
                <w:sz w:val="12"/>
                <w:szCs w:val="20"/>
                <w:lang w:val="en-US" w:eastAsia="en-US" w:bidi="ar-SA"/>
              </w:rPr>
            </w:pPr>
            <w:r w:rsidRPr="00F83F39">
              <w:rPr>
                <w:rFonts w:eastAsia="Times New Roman" w:cs="Times New Roman"/>
                <w:b/>
                <w:color w:val="000000"/>
                <w:kern w:val="0"/>
                <w:sz w:val="12"/>
                <w:szCs w:val="20"/>
                <w:lang w:val="en-US" w:eastAsia="en-US" w:bidi="ar-SA"/>
              </w:rPr>
              <w:t>Ha</w:t>
            </w:r>
          </w:p>
        </w:tc>
        <w:tc>
          <w:tcPr>
            <w:tcW w:w="235" w:type="pct"/>
            <w:tcBorders>
              <w:bottom w:val="single" w:sz="12" w:space="0" w:color="auto"/>
            </w:tcBorders>
            <w:vAlign w:val="center"/>
          </w:tcPr>
          <w:p w14:paraId="23643BD8" w14:textId="77777777" w:rsidR="0056289A" w:rsidRPr="00F83F39" w:rsidRDefault="0056289A" w:rsidP="0056289A">
            <w:pPr>
              <w:suppressAutoHyphens w:val="0"/>
              <w:ind w:left="-113" w:right="-57" w:firstLine="0"/>
              <w:jc w:val="center"/>
              <w:rPr>
                <w:rFonts w:eastAsia="Times New Roman" w:cs="Times New Roman"/>
                <w:b/>
                <w:color w:val="000000"/>
                <w:kern w:val="0"/>
                <w:sz w:val="12"/>
                <w:szCs w:val="20"/>
                <w:lang w:val="en-US" w:eastAsia="en-US" w:bidi="ar-SA"/>
              </w:rPr>
            </w:pPr>
            <w:r w:rsidRPr="00F83F39">
              <w:rPr>
                <w:rFonts w:eastAsia="Times New Roman" w:cs="Times New Roman"/>
                <w:b/>
                <w:color w:val="000000"/>
                <w:kern w:val="0"/>
                <w:sz w:val="12"/>
                <w:szCs w:val="20"/>
                <w:lang w:val="en-US" w:eastAsia="en-US" w:bidi="ar-SA"/>
              </w:rPr>
              <w:t>Ha</w:t>
            </w:r>
          </w:p>
        </w:tc>
        <w:tc>
          <w:tcPr>
            <w:tcW w:w="299" w:type="pct"/>
            <w:tcBorders>
              <w:bottom w:val="single" w:sz="12" w:space="0" w:color="auto"/>
            </w:tcBorders>
            <w:vAlign w:val="center"/>
          </w:tcPr>
          <w:p w14:paraId="57589B51" w14:textId="77777777" w:rsidR="0056289A" w:rsidRPr="00F83F39" w:rsidRDefault="0056289A" w:rsidP="0056289A">
            <w:pPr>
              <w:suppressAutoHyphens w:val="0"/>
              <w:ind w:left="-113" w:right="-57" w:firstLine="0"/>
              <w:jc w:val="center"/>
              <w:rPr>
                <w:rFonts w:eastAsia="Times New Roman" w:cs="Times New Roman"/>
                <w:b/>
                <w:color w:val="000000"/>
                <w:kern w:val="0"/>
                <w:sz w:val="12"/>
                <w:szCs w:val="20"/>
                <w:lang w:val="en-US" w:eastAsia="en-US" w:bidi="ar-SA"/>
              </w:rPr>
            </w:pPr>
            <w:r w:rsidRPr="00F83F39">
              <w:rPr>
                <w:rFonts w:eastAsia="Times New Roman" w:cs="Times New Roman"/>
                <w:b/>
                <w:color w:val="000000"/>
                <w:kern w:val="0"/>
                <w:sz w:val="12"/>
                <w:szCs w:val="20"/>
                <w:lang w:val="en-US" w:eastAsia="en-US" w:bidi="ar-SA"/>
              </w:rPr>
              <w:t>Ha</w:t>
            </w:r>
          </w:p>
        </w:tc>
        <w:tc>
          <w:tcPr>
            <w:tcW w:w="305" w:type="pct"/>
            <w:tcBorders>
              <w:bottom w:val="single" w:sz="12" w:space="0" w:color="auto"/>
            </w:tcBorders>
            <w:vAlign w:val="center"/>
          </w:tcPr>
          <w:p w14:paraId="7D4B680F" w14:textId="77777777" w:rsidR="0056289A" w:rsidRPr="00F83F39" w:rsidRDefault="0056289A" w:rsidP="0056289A">
            <w:pPr>
              <w:suppressAutoHyphens w:val="0"/>
              <w:ind w:left="-113" w:right="-57" w:firstLine="0"/>
              <w:jc w:val="center"/>
              <w:rPr>
                <w:rFonts w:eastAsia="Times New Roman" w:cs="Times New Roman"/>
                <w:b/>
                <w:color w:val="000000"/>
                <w:kern w:val="0"/>
                <w:sz w:val="12"/>
                <w:szCs w:val="20"/>
                <w:lang w:val="en-US" w:eastAsia="en-US" w:bidi="ar-SA"/>
              </w:rPr>
            </w:pPr>
            <w:r w:rsidRPr="00F83F39">
              <w:rPr>
                <w:rFonts w:eastAsia="Times New Roman" w:cs="Times New Roman"/>
                <w:b/>
                <w:color w:val="000000"/>
                <w:kern w:val="0"/>
                <w:sz w:val="12"/>
                <w:szCs w:val="20"/>
                <w:lang w:val="en-US" w:eastAsia="en-US" w:bidi="ar-SA"/>
              </w:rPr>
              <w:t>Ha</w:t>
            </w:r>
          </w:p>
        </w:tc>
        <w:tc>
          <w:tcPr>
            <w:tcW w:w="305" w:type="pct"/>
            <w:tcBorders>
              <w:bottom w:val="single" w:sz="12" w:space="0" w:color="auto"/>
            </w:tcBorders>
            <w:vAlign w:val="center"/>
          </w:tcPr>
          <w:p w14:paraId="50E40E65" w14:textId="77777777" w:rsidR="0056289A" w:rsidRPr="00F83F39" w:rsidRDefault="0056289A" w:rsidP="0056289A">
            <w:pPr>
              <w:suppressAutoHyphens w:val="0"/>
              <w:ind w:left="-113" w:right="-57" w:firstLine="0"/>
              <w:jc w:val="center"/>
              <w:rPr>
                <w:rFonts w:eastAsia="Times New Roman" w:cs="Times New Roman"/>
                <w:b/>
                <w:color w:val="000000"/>
                <w:kern w:val="0"/>
                <w:sz w:val="12"/>
                <w:szCs w:val="20"/>
                <w:lang w:val="en-US" w:eastAsia="en-US" w:bidi="ar-SA"/>
              </w:rPr>
            </w:pPr>
            <w:r w:rsidRPr="00F83F39">
              <w:rPr>
                <w:rFonts w:eastAsia="Times New Roman" w:cs="Times New Roman"/>
                <w:b/>
                <w:color w:val="000000"/>
                <w:kern w:val="0"/>
                <w:sz w:val="12"/>
                <w:szCs w:val="20"/>
                <w:lang w:val="en-US" w:eastAsia="en-US" w:bidi="ar-SA"/>
              </w:rPr>
              <w:t>Ha</w:t>
            </w:r>
          </w:p>
        </w:tc>
        <w:tc>
          <w:tcPr>
            <w:tcW w:w="326" w:type="pct"/>
            <w:tcBorders>
              <w:bottom w:val="single" w:sz="12" w:space="0" w:color="auto"/>
              <w:right w:val="single" w:sz="18" w:space="0" w:color="auto"/>
            </w:tcBorders>
            <w:vAlign w:val="center"/>
          </w:tcPr>
          <w:p w14:paraId="580917C6" w14:textId="77777777" w:rsidR="0056289A" w:rsidRPr="00F83F39" w:rsidRDefault="0056289A" w:rsidP="0056289A">
            <w:pPr>
              <w:suppressAutoHyphens w:val="0"/>
              <w:ind w:left="-113" w:right="-57" w:firstLine="0"/>
              <w:jc w:val="center"/>
              <w:rPr>
                <w:rFonts w:eastAsia="Times New Roman" w:cs="Times New Roman"/>
                <w:b/>
                <w:color w:val="000000"/>
                <w:kern w:val="0"/>
                <w:sz w:val="12"/>
                <w:szCs w:val="20"/>
                <w:lang w:val="en-US" w:eastAsia="en-US" w:bidi="ar-SA"/>
              </w:rPr>
            </w:pPr>
            <w:r w:rsidRPr="00F83F39">
              <w:rPr>
                <w:rFonts w:eastAsia="Times New Roman" w:cs="Times New Roman"/>
                <w:b/>
                <w:color w:val="000000"/>
                <w:kern w:val="0"/>
                <w:sz w:val="12"/>
                <w:szCs w:val="20"/>
                <w:lang w:val="en-US" w:eastAsia="en-US" w:bidi="ar-SA"/>
              </w:rPr>
              <w:t>Ha</w:t>
            </w:r>
          </w:p>
        </w:tc>
      </w:tr>
      <w:tr w:rsidR="0056289A" w:rsidRPr="00F83F39" w14:paraId="0375EF79" w14:textId="77777777" w:rsidTr="0056289A">
        <w:trPr>
          <w:trHeight w:val="20"/>
          <w:jc w:val="center"/>
        </w:trPr>
        <w:tc>
          <w:tcPr>
            <w:tcW w:w="526" w:type="pct"/>
            <w:tcBorders>
              <w:top w:val="single" w:sz="12" w:space="0" w:color="auto"/>
              <w:left w:val="single" w:sz="18" w:space="0" w:color="auto"/>
            </w:tcBorders>
            <w:vAlign w:val="bottom"/>
          </w:tcPr>
          <w:p w14:paraId="4A5B7600"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4 FM1+FD4</w:t>
            </w:r>
          </w:p>
        </w:tc>
        <w:tc>
          <w:tcPr>
            <w:tcW w:w="292" w:type="pct"/>
            <w:tcBorders>
              <w:top w:val="single" w:sz="12" w:space="0" w:color="auto"/>
            </w:tcBorders>
            <w:vAlign w:val="bottom"/>
          </w:tcPr>
          <w:p w14:paraId="31CAC687"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0.70</w:t>
            </w:r>
          </w:p>
        </w:tc>
        <w:tc>
          <w:tcPr>
            <w:tcW w:w="299" w:type="pct"/>
            <w:tcBorders>
              <w:top w:val="single" w:sz="12" w:space="0" w:color="auto"/>
            </w:tcBorders>
            <w:vAlign w:val="bottom"/>
          </w:tcPr>
          <w:p w14:paraId="4B2EEB6E"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p>
        </w:tc>
        <w:tc>
          <w:tcPr>
            <w:tcW w:w="292" w:type="pct"/>
            <w:tcBorders>
              <w:top w:val="single" w:sz="12" w:space="0" w:color="auto"/>
            </w:tcBorders>
            <w:vAlign w:val="bottom"/>
          </w:tcPr>
          <w:p w14:paraId="620AB240"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p>
        </w:tc>
        <w:tc>
          <w:tcPr>
            <w:tcW w:w="292" w:type="pct"/>
            <w:tcBorders>
              <w:top w:val="single" w:sz="12" w:space="0" w:color="auto"/>
            </w:tcBorders>
            <w:vAlign w:val="bottom"/>
          </w:tcPr>
          <w:p w14:paraId="4F65328A"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44.60</w:t>
            </w:r>
          </w:p>
        </w:tc>
        <w:tc>
          <w:tcPr>
            <w:tcW w:w="305" w:type="pct"/>
            <w:tcBorders>
              <w:top w:val="single" w:sz="12" w:space="0" w:color="auto"/>
            </w:tcBorders>
            <w:vAlign w:val="bottom"/>
          </w:tcPr>
          <w:p w14:paraId="7850CA8C"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119.54</w:t>
            </w:r>
          </w:p>
        </w:tc>
        <w:tc>
          <w:tcPr>
            <w:tcW w:w="299" w:type="pct"/>
            <w:tcBorders>
              <w:top w:val="single" w:sz="12" w:space="0" w:color="auto"/>
            </w:tcBorders>
            <w:vAlign w:val="bottom"/>
          </w:tcPr>
          <w:p w14:paraId="4E7744B6"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70.41</w:t>
            </w:r>
          </w:p>
        </w:tc>
        <w:tc>
          <w:tcPr>
            <w:tcW w:w="292" w:type="pct"/>
            <w:tcBorders>
              <w:top w:val="single" w:sz="12" w:space="0" w:color="auto"/>
            </w:tcBorders>
            <w:vAlign w:val="bottom"/>
          </w:tcPr>
          <w:p w14:paraId="5093CAAA"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31.83</w:t>
            </w:r>
          </w:p>
        </w:tc>
        <w:tc>
          <w:tcPr>
            <w:tcW w:w="305" w:type="pct"/>
            <w:tcBorders>
              <w:top w:val="single" w:sz="12" w:space="0" w:color="auto"/>
            </w:tcBorders>
            <w:vAlign w:val="bottom"/>
          </w:tcPr>
          <w:p w14:paraId="50D2BFB6"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155.17</w:t>
            </w:r>
          </w:p>
        </w:tc>
        <w:tc>
          <w:tcPr>
            <w:tcW w:w="305" w:type="pct"/>
            <w:tcBorders>
              <w:top w:val="single" w:sz="12" w:space="0" w:color="auto"/>
            </w:tcBorders>
            <w:vAlign w:val="bottom"/>
          </w:tcPr>
          <w:p w14:paraId="40118ECC"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159.45</w:t>
            </w:r>
          </w:p>
        </w:tc>
        <w:tc>
          <w:tcPr>
            <w:tcW w:w="132" w:type="pct"/>
            <w:tcBorders>
              <w:top w:val="single" w:sz="12" w:space="0" w:color="auto"/>
            </w:tcBorders>
            <w:vAlign w:val="bottom"/>
          </w:tcPr>
          <w:p w14:paraId="7C9FEE3D"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p>
        </w:tc>
        <w:tc>
          <w:tcPr>
            <w:tcW w:w="191" w:type="pct"/>
            <w:tcBorders>
              <w:top w:val="single" w:sz="12" w:space="0" w:color="auto"/>
            </w:tcBorders>
            <w:vAlign w:val="bottom"/>
          </w:tcPr>
          <w:p w14:paraId="1E839AF7"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p>
        </w:tc>
        <w:tc>
          <w:tcPr>
            <w:tcW w:w="235" w:type="pct"/>
            <w:tcBorders>
              <w:top w:val="single" w:sz="12" w:space="0" w:color="auto"/>
            </w:tcBorders>
            <w:vAlign w:val="bottom"/>
          </w:tcPr>
          <w:p w14:paraId="39DCB27F"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1.79</w:t>
            </w:r>
          </w:p>
        </w:tc>
        <w:tc>
          <w:tcPr>
            <w:tcW w:w="299" w:type="pct"/>
            <w:tcBorders>
              <w:top w:val="single" w:sz="12" w:space="0" w:color="auto"/>
            </w:tcBorders>
            <w:vAlign w:val="bottom"/>
          </w:tcPr>
          <w:p w14:paraId="62B897E3"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77.13</w:t>
            </w:r>
          </w:p>
        </w:tc>
        <w:tc>
          <w:tcPr>
            <w:tcW w:w="305" w:type="pct"/>
            <w:tcBorders>
              <w:top w:val="single" w:sz="12" w:space="0" w:color="auto"/>
            </w:tcBorders>
            <w:vAlign w:val="bottom"/>
          </w:tcPr>
          <w:p w14:paraId="5EA7D2EE"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274.71</w:t>
            </w:r>
          </w:p>
        </w:tc>
        <w:tc>
          <w:tcPr>
            <w:tcW w:w="305" w:type="pct"/>
            <w:tcBorders>
              <w:top w:val="single" w:sz="12" w:space="0" w:color="auto"/>
            </w:tcBorders>
            <w:vAlign w:val="bottom"/>
          </w:tcPr>
          <w:p w14:paraId="6753CAC7"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231.65</w:t>
            </w:r>
          </w:p>
        </w:tc>
        <w:tc>
          <w:tcPr>
            <w:tcW w:w="326" w:type="pct"/>
            <w:tcBorders>
              <w:top w:val="single" w:sz="12" w:space="0" w:color="auto"/>
              <w:right w:val="single" w:sz="18" w:space="0" w:color="auto"/>
            </w:tcBorders>
            <w:vAlign w:val="bottom"/>
          </w:tcPr>
          <w:p w14:paraId="149717BA"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583.49</w:t>
            </w:r>
          </w:p>
        </w:tc>
      </w:tr>
      <w:tr w:rsidR="0056289A" w:rsidRPr="00F83F39" w14:paraId="576B78FE" w14:textId="77777777" w:rsidTr="0056289A">
        <w:trPr>
          <w:trHeight w:val="20"/>
          <w:jc w:val="center"/>
        </w:trPr>
        <w:tc>
          <w:tcPr>
            <w:tcW w:w="526" w:type="pct"/>
            <w:tcBorders>
              <w:left w:val="single" w:sz="18" w:space="0" w:color="auto"/>
            </w:tcBorders>
            <w:vAlign w:val="bottom"/>
          </w:tcPr>
          <w:p w14:paraId="5E70B193"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w:t>
            </w:r>
          </w:p>
        </w:tc>
        <w:tc>
          <w:tcPr>
            <w:tcW w:w="292" w:type="pct"/>
            <w:vAlign w:val="bottom"/>
          </w:tcPr>
          <w:p w14:paraId="24592C38"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100</w:t>
            </w:r>
          </w:p>
        </w:tc>
        <w:tc>
          <w:tcPr>
            <w:tcW w:w="299" w:type="pct"/>
            <w:vAlign w:val="bottom"/>
          </w:tcPr>
          <w:p w14:paraId="0C0235B1"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p>
        </w:tc>
        <w:tc>
          <w:tcPr>
            <w:tcW w:w="292" w:type="pct"/>
            <w:vAlign w:val="bottom"/>
          </w:tcPr>
          <w:p w14:paraId="4BD27681"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p>
        </w:tc>
        <w:tc>
          <w:tcPr>
            <w:tcW w:w="292" w:type="pct"/>
            <w:vAlign w:val="bottom"/>
          </w:tcPr>
          <w:p w14:paraId="64191D56"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19</w:t>
            </w:r>
          </w:p>
        </w:tc>
        <w:tc>
          <w:tcPr>
            <w:tcW w:w="305" w:type="pct"/>
            <w:vAlign w:val="bottom"/>
          </w:tcPr>
          <w:p w14:paraId="32874A5A"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51</w:t>
            </w:r>
          </w:p>
        </w:tc>
        <w:tc>
          <w:tcPr>
            <w:tcW w:w="299" w:type="pct"/>
            <w:vAlign w:val="bottom"/>
          </w:tcPr>
          <w:p w14:paraId="0B3C3DEF"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30</w:t>
            </w:r>
          </w:p>
        </w:tc>
        <w:tc>
          <w:tcPr>
            <w:tcW w:w="292" w:type="pct"/>
            <w:vAlign w:val="bottom"/>
          </w:tcPr>
          <w:p w14:paraId="2120A822"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9</w:t>
            </w:r>
          </w:p>
        </w:tc>
        <w:tc>
          <w:tcPr>
            <w:tcW w:w="305" w:type="pct"/>
            <w:vAlign w:val="bottom"/>
          </w:tcPr>
          <w:p w14:paraId="7CDEDD91"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45</w:t>
            </w:r>
          </w:p>
        </w:tc>
        <w:tc>
          <w:tcPr>
            <w:tcW w:w="305" w:type="pct"/>
            <w:vAlign w:val="bottom"/>
          </w:tcPr>
          <w:p w14:paraId="0CE6ECE1"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46</w:t>
            </w:r>
          </w:p>
        </w:tc>
        <w:tc>
          <w:tcPr>
            <w:tcW w:w="132" w:type="pct"/>
            <w:vAlign w:val="bottom"/>
          </w:tcPr>
          <w:p w14:paraId="121A281E"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p>
        </w:tc>
        <w:tc>
          <w:tcPr>
            <w:tcW w:w="191" w:type="pct"/>
            <w:vAlign w:val="bottom"/>
          </w:tcPr>
          <w:p w14:paraId="1081B91B"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p>
        </w:tc>
        <w:tc>
          <w:tcPr>
            <w:tcW w:w="235" w:type="pct"/>
            <w:vAlign w:val="bottom"/>
          </w:tcPr>
          <w:p w14:paraId="5BA6E8BE"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100</w:t>
            </w:r>
          </w:p>
        </w:tc>
        <w:tc>
          <w:tcPr>
            <w:tcW w:w="299" w:type="pct"/>
            <w:vAlign w:val="bottom"/>
          </w:tcPr>
          <w:p w14:paraId="2D3BBA1C"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13</w:t>
            </w:r>
          </w:p>
        </w:tc>
        <w:tc>
          <w:tcPr>
            <w:tcW w:w="305" w:type="pct"/>
            <w:vAlign w:val="bottom"/>
          </w:tcPr>
          <w:p w14:paraId="675F8C07"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47</w:t>
            </w:r>
          </w:p>
        </w:tc>
        <w:tc>
          <w:tcPr>
            <w:tcW w:w="305" w:type="pct"/>
            <w:vAlign w:val="bottom"/>
          </w:tcPr>
          <w:p w14:paraId="578BC9CC"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40</w:t>
            </w:r>
          </w:p>
        </w:tc>
        <w:tc>
          <w:tcPr>
            <w:tcW w:w="326" w:type="pct"/>
            <w:tcBorders>
              <w:right w:val="single" w:sz="18" w:space="0" w:color="auto"/>
            </w:tcBorders>
            <w:vAlign w:val="bottom"/>
          </w:tcPr>
          <w:p w14:paraId="28C98E79"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100</w:t>
            </w:r>
          </w:p>
        </w:tc>
      </w:tr>
      <w:tr w:rsidR="0056289A" w:rsidRPr="00F83F39" w14:paraId="51CF5632" w14:textId="77777777" w:rsidTr="0056289A">
        <w:trPr>
          <w:trHeight w:val="20"/>
          <w:jc w:val="center"/>
        </w:trPr>
        <w:tc>
          <w:tcPr>
            <w:tcW w:w="526" w:type="pct"/>
            <w:tcBorders>
              <w:left w:val="single" w:sz="18" w:space="0" w:color="auto"/>
            </w:tcBorders>
            <w:vAlign w:val="bottom"/>
          </w:tcPr>
          <w:p w14:paraId="510D9B96"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 xml:space="preserve"> TOTAL</w:t>
            </w:r>
          </w:p>
        </w:tc>
        <w:tc>
          <w:tcPr>
            <w:tcW w:w="292" w:type="pct"/>
            <w:vAlign w:val="bottom"/>
          </w:tcPr>
          <w:p w14:paraId="1216B83D"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0.70</w:t>
            </w:r>
          </w:p>
        </w:tc>
        <w:tc>
          <w:tcPr>
            <w:tcW w:w="299" w:type="pct"/>
            <w:vAlign w:val="bottom"/>
          </w:tcPr>
          <w:p w14:paraId="0CA6C179"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p>
        </w:tc>
        <w:tc>
          <w:tcPr>
            <w:tcW w:w="292" w:type="pct"/>
            <w:vAlign w:val="bottom"/>
          </w:tcPr>
          <w:p w14:paraId="7458F31B"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p>
        </w:tc>
        <w:tc>
          <w:tcPr>
            <w:tcW w:w="292" w:type="pct"/>
            <w:vAlign w:val="bottom"/>
          </w:tcPr>
          <w:p w14:paraId="13733CD6"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44.60</w:t>
            </w:r>
          </w:p>
        </w:tc>
        <w:tc>
          <w:tcPr>
            <w:tcW w:w="305" w:type="pct"/>
            <w:vAlign w:val="bottom"/>
          </w:tcPr>
          <w:p w14:paraId="46F1921E"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119.54</w:t>
            </w:r>
          </w:p>
        </w:tc>
        <w:tc>
          <w:tcPr>
            <w:tcW w:w="299" w:type="pct"/>
            <w:vAlign w:val="bottom"/>
          </w:tcPr>
          <w:p w14:paraId="3C7F6177"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70.41</w:t>
            </w:r>
          </w:p>
        </w:tc>
        <w:tc>
          <w:tcPr>
            <w:tcW w:w="292" w:type="pct"/>
            <w:vAlign w:val="bottom"/>
          </w:tcPr>
          <w:p w14:paraId="7DCAE087"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31.83</w:t>
            </w:r>
          </w:p>
        </w:tc>
        <w:tc>
          <w:tcPr>
            <w:tcW w:w="305" w:type="pct"/>
            <w:vAlign w:val="bottom"/>
          </w:tcPr>
          <w:p w14:paraId="6B149420"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155.17</w:t>
            </w:r>
          </w:p>
        </w:tc>
        <w:tc>
          <w:tcPr>
            <w:tcW w:w="305" w:type="pct"/>
            <w:vAlign w:val="bottom"/>
          </w:tcPr>
          <w:p w14:paraId="0F837DD9"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159.45</w:t>
            </w:r>
          </w:p>
        </w:tc>
        <w:tc>
          <w:tcPr>
            <w:tcW w:w="132" w:type="pct"/>
            <w:vAlign w:val="bottom"/>
          </w:tcPr>
          <w:p w14:paraId="427FA8CD"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p>
        </w:tc>
        <w:tc>
          <w:tcPr>
            <w:tcW w:w="191" w:type="pct"/>
            <w:vAlign w:val="bottom"/>
          </w:tcPr>
          <w:p w14:paraId="367B9870"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p>
        </w:tc>
        <w:tc>
          <w:tcPr>
            <w:tcW w:w="235" w:type="pct"/>
            <w:vAlign w:val="bottom"/>
          </w:tcPr>
          <w:p w14:paraId="3E93E3F8"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1.79</w:t>
            </w:r>
          </w:p>
        </w:tc>
        <w:tc>
          <w:tcPr>
            <w:tcW w:w="299" w:type="pct"/>
            <w:vAlign w:val="bottom"/>
          </w:tcPr>
          <w:p w14:paraId="4A9D6E6B"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77.13</w:t>
            </w:r>
          </w:p>
        </w:tc>
        <w:tc>
          <w:tcPr>
            <w:tcW w:w="305" w:type="pct"/>
            <w:vAlign w:val="bottom"/>
          </w:tcPr>
          <w:p w14:paraId="14A1EA19"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274.71</w:t>
            </w:r>
          </w:p>
        </w:tc>
        <w:tc>
          <w:tcPr>
            <w:tcW w:w="305" w:type="pct"/>
            <w:vAlign w:val="bottom"/>
          </w:tcPr>
          <w:p w14:paraId="229E71CA"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231.65</w:t>
            </w:r>
          </w:p>
        </w:tc>
        <w:tc>
          <w:tcPr>
            <w:tcW w:w="326" w:type="pct"/>
            <w:tcBorders>
              <w:right w:val="single" w:sz="18" w:space="0" w:color="auto"/>
            </w:tcBorders>
            <w:vAlign w:val="bottom"/>
          </w:tcPr>
          <w:p w14:paraId="33800868"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583.49</w:t>
            </w:r>
          </w:p>
        </w:tc>
      </w:tr>
      <w:tr w:rsidR="0056289A" w:rsidRPr="00F83F39" w14:paraId="445F1555" w14:textId="77777777" w:rsidTr="0056289A">
        <w:trPr>
          <w:trHeight w:val="20"/>
          <w:jc w:val="center"/>
        </w:trPr>
        <w:tc>
          <w:tcPr>
            <w:tcW w:w="526" w:type="pct"/>
            <w:tcBorders>
              <w:left w:val="single" w:sz="18" w:space="0" w:color="auto"/>
            </w:tcBorders>
            <w:vAlign w:val="bottom"/>
          </w:tcPr>
          <w:p w14:paraId="1A2AA2E5"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w:t>
            </w:r>
          </w:p>
        </w:tc>
        <w:tc>
          <w:tcPr>
            <w:tcW w:w="292" w:type="pct"/>
            <w:vAlign w:val="bottom"/>
          </w:tcPr>
          <w:p w14:paraId="70B7DFCA"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100</w:t>
            </w:r>
          </w:p>
        </w:tc>
        <w:tc>
          <w:tcPr>
            <w:tcW w:w="299" w:type="pct"/>
            <w:vAlign w:val="bottom"/>
          </w:tcPr>
          <w:p w14:paraId="591135DA"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p>
        </w:tc>
        <w:tc>
          <w:tcPr>
            <w:tcW w:w="292" w:type="pct"/>
            <w:vAlign w:val="bottom"/>
          </w:tcPr>
          <w:p w14:paraId="044BD493"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p>
        </w:tc>
        <w:tc>
          <w:tcPr>
            <w:tcW w:w="292" w:type="pct"/>
            <w:vAlign w:val="bottom"/>
          </w:tcPr>
          <w:p w14:paraId="6C26BFDA"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19</w:t>
            </w:r>
          </w:p>
        </w:tc>
        <w:tc>
          <w:tcPr>
            <w:tcW w:w="305" w:type="pct"/>
            <w:vAlign w:val="bottom"/>
          </w:tcPr>
          <w:p w14:paraId="259AEDBB"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51</w:t>
            </w:r>
          </w:p>
        </w:tc>
        <w:tc>
          <w:tcPr>
            <w:tcW w:w="299" w:type="pct"/>
            <w:vAlign w:val="bottom"/>
          </w:tcPr>
          <w:p w14:paraId="439EE930"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30</w:t>
            </w:r>
          </w:p>
        </w:tc>
        <w:tc>
          <w:tcPr>
            <w:tcW w:w="292" w:type="pct"/>
            <w:vAlign w:val="bottom"/>
          </w:tcPr>
          <w:p w14:paraId="4264B080"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9</w:t>
            </w:r>
          </w:p>
        </w:tc>
        <w:tc>
          <w:tcPr>
            <w:tcW w:w="305" w:type="pct"/>
            <w:vAlign w:val="bottom"/>
          </w:tcPr>
          <w:p w14:paraId="2BD40514"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45</w:t>
            </w:r>
          </w:p>
        </w:tc>
        <w:tc>
          <w:tcPr>
            <w:tcW w:w="305" w:type="pct"/>
            <w:vAlign w:val="bottom"/>
          </w:tcPr>
          <w:p w14:paraId="7FD39D4A"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46</w:t>
            </w:r>
          </w:p>
        </w:tc>
        <w:tc>
          <w:tcPr>
            <w:tcW w:w="132" w:type="pct"/>
            <w:vAlign w:val="bottom"/>
          </w:tcPr>
          <w:p w14:paraId="74461598"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p>
        </w:tc>
        <w:tc>
          <w:tcPr>
            <w:tcW w:w="191" w:type="pct"/>
            <w:vAlign w:val="bottom"/>
          </w:tcPr>
          <w:p w14:paraId="3FB74FD8"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p>
        </w:tc>
        <w:tc>
          <w:tcPr>
            <w:tcW w:w="235" w:type="pct"/>
            <w:vAlign w:val="bottom"/>
          </w:tcPr>
          <w:p w14:paraId="767EF366"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100</w:t>
            </w:r>
          </w:p>
        </w:tc>
        <w:tc>
          <w:tcPr>
            <w:tcW w:w="299" w:type="pct"/>
            <w:vAlign w:val="bottom"/>
          </w:tcPr>
          <w:p w14:paraId="7F4C7966"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13</w:t>
            </w:r>
          </w:p>
        </w:tc>
        <w:tc>
          <w:tcPr>
            <w:tcW w:w="305" w:type="pct"/>
            <w:vAlign w:val="bottom"/>
          </w:tcPr>
          <w:p w14:paraId="33DA4D3E"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47</w:t>
            </w:r>
          </w:p>
        </w:tc>
        <w:tc>
          <w:tcPr>
            <w:tcW w:w="305" w:type="pct"/>
            <w:vAlign w:val="bottom"/>
          </w:tcPr>
          <w:p w14:paraId="58D221DB"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40</w:t>
            </w:r>
          </w:p>
        </w:tc>
        <w:tc>
          <w:tcPr>
            <w:tcW w:w="326" w:type="pct"/>
            <w:tcBorders>
              <w:right w:val="single" w:sz="18" w:space="0" w:color="auto"/>
            </w:tcBorders>
            <w:vAlign w:val="bottom"/>
          </w:tcPr>
          <w:p w14:paraId="1069C2B3" w14:textId="77777777" w:rsidR="0056289A" w:rsidRPr="00F83F39" w:rsidRDefault="0056289A" w:rsidP="0056289A">
            <w:pPr>
              <w:suppressAutoHyphens w:val="0"/>
              <w:ind w:firstLine="0"/>
              <w:jc w:val="center"/>
              <w:rPr>
                <w:rFonts w:eastAsia="Times New Roman" w:cs="Times New Roman"/>
                <w:kern w:val="0"/>
                <w:sz w:val="12"/>
                <w:szCs w:val="12"/>
                <w:lang w:eastAsia="en-US" w:bidi="ar-SA"/>
              </w:rPr>
            </w:pPr>
            <w:r w:rsidRPr="00F83F39">
              <w:rPr>
                <w:rFonts w:eastAsia="Times New Roman" w:cs="Times New Roman"/>
                <w:kern w:val="0"/>
                <w:sz w:val="12"/>
                <w:szCs w:val="12"/>
                <w:lang w:eastAsia="en-US" w:bidi="ar-SA"/>
              </w:rPr>
              <w:t>100</w:t>
            </w:r>
          </w:p>
        </w:tc>
      </w:tr>
    </w:tbl>
    <w:p w14:paraId="5E35CD91" w14:textId="77777777" w:rsidR="000338E7" w:rsidRPr="003F0664" w:rsidRDefault="000338E7" w:rsidP="0024059A">
      <w:pPr>
        <w:tabs>
          <w:tab w:val="left" w:leader="dot" w:pos="8505"/>
        </w:tabs>
        <w:suppressAutoHyphens w:val="0"/>
        <w:ind w:firstLine="0"/>
        <w:contextualSpacing/>
        <w:rPr>
          <w:rFonts w:eastAsia="Calibri" w:cs="Times New Roman"/>
          <w:kern w:val="0"/>
          <w:lang w:eastAsia="ru-RU" w:bidi="ar-SA"/>
        </w:rPr>
      </w:pPr>
    </w:p>
    <w:p w14:paraId="0AD59575" w14:textId="77777777" w:rsidR="00F766D0" w:rsidRPr="003F0664" w:rsidRDefault="00160429" w:rsidP="0024059A">
      <w:pPr>
        <w:widowControl w:val="0"/>
        <w:suppressAutoHyphens w:val="0"/>
        <w:ind w:firstLine="0"/>
        <w:jc w:val="left"/>
        <w:rPr>
          <w:rFonts w:eastAsia="Times New Roman" w:cs="Times New Roman"/>
          <w:i/>
          <w:iCs/>
          <w:kern w:val="0"/>
          <w:lang w:eastAsia="ro-RO" w:bidi="ro-RO"/>
        </w:rPr>
      </w:pPr>
      <w:r w:rsidRPr="00160429">
        <w:rPr>
          <w:rFonts w:eastAsia="Times New Roman" w:cs="Times New Roman"/>
          <w:b/>
          <w:bCs/>
          <w:i/>
          <w:iCs/>
          <w:color w:val="000000"/>
          <w:kern w:val="0"/>
          <w:lang w:eastAsia="ro-RO" w:bidi="ro-RO"/>
        </w:rPr>
        <w:t>Zonarea funcțională</w:t>
      </w:r>
    </w:p>
    <w:p w14:paraId="4E9C7497" w14:textId="4B88CD5E" w:rsidR="00F766D0" w:rsidRPr="00F766D0" w:rsidRDefault="00F766D0" w:rsidP="0024059A">
      <w:pPr>
        <w:widowControl w:val="0"/>
        <w:suppressAutoHyphens w:val="0"/>
        <w:ind w:firstLine="240"/>
        <w:rPr>
          <w:rFonts w:eastAsia="Times New Roman" w:cs="Times New Roman"/>
          <w:i/>
          <w:iCs/>
          <w:kern w:val="0"/>
          <w:lang w:eastAsia="ro-RO" w:bidi="ro-RO"/>
        </w:rPr>
      </w:pPr>
      <w:r w:rsidRPr="00F766D0">
        <w:rPr>
          <w:rFonts w:eastAsia="Times New Roman" w:cs="Times New Roman"/>
          <w:kern w:val="0"/>
          <w:lang w:eastAsia="en-US" w:bidi="ar-SA"/>
        </w:rPr>
        <w:t>În concordanță cu obiectivele social-economice fixate, condițiile staționale existente, țelurile de gospodărire adoptate și structura reală a arboretelor,</w:t>
      </w:r>
      <w:r w:rsidR="00B020A6">
        <w:rPr>
          <w:rFonts w:eastAsia="Times New Roman" w:cs="Times New Roman"/>
          <w:kern w:val="0"/>
          <w:lang w:eastAsia="en-US" w:bidi="ar-SA"/>
        </w:rPr>
        <w:t xml:space="preserve"> </w:t>
      </w:r>
      <w:r w:rsidRPr="00F766D0">
        <w:rPr>
          <w:rFonts w:eastAsia="Times New Roman" w:cs="Times New Roman"/>
          <w:kern w:val="0"/>
          <w:lang w:eastAsia="en-US" w:bidi="ar-SA"/>
        </w:rPr>
        <w:t>fondul forestier a fost încadrat,</w:t>
      </w:r>
      <w:r w:rsidR="00B020A6">
        <w:rPr>
          <w:rFonts w:eastAsia="Times New Roman" w:cs="Times New Roman"/>
          <w:kern w:val="0"/>
          <w:lang w:eastAsia="en-US" w:bidi="ar-SA"/>
        </w:rPr>
        <w:t xml:space="preserve"> </w:t>
      </w:r>
      <w:r w:rsidRPr="00F766D0">
        <w:rPr>
          <w:rFonts w:eastAsia="Times New Roman" w:cs="Times New Roman"/>
          <w:kern w:val="0"/>
          <w:lang w:eastAsia="en-US" w:bidi="ar-SA"/>
        </w:rPr>
        <w:t>la actuala amenajare, în grupa I funcțională</w:t>
      </w:r>
      <w:r w:rsidR="00B020A6">
        <w:rPr>
          <w:rFonts w:eastAsia="Times New Roman" w:cs="Times New Roman"/>
          <w:kern w:val="0"/>
          <w:lang w:eastAsia="en-US" w:bidi="ar-SA"/>
        </w:rPr>
        <w:t xml:space="preserve"> </w:t>
      </w:r>
      <w:r w:rsidRPr="00F766D0">
        <w:rPr>
          <w:rFonts w:eastAsia="Times New Roman" w:cs="Times New Roman"/>
          <w:kern w:val="0"/>
          <w:lang w:eastAsia="en-US" w:bidi="ar-SA"/>
        </w:rPr>
        <w:t>(</w:t>
      </w:r>
      <w:r w:rsidR="00B020A6">
        <w:rPr>
          <w:rFonts w:eastAsia="Times New Roman" w:cs="Times New Roman"/>
          <w:kern w:val="0"/>
          <w:lang w:eastAsia="en-US" w:bidi="ar-SA"/>
        </w:rPr>
        <w:t xml:space="preserve">549,86 </w:t>
      </w:r>
      <w:r w:rsidRPr="00F766D0">
        <w:rPr>
          <w:rFonts w:eastAsia="Times New Roman" w:cs="Times New Roman"/>
          <w:kern w:val="0"/>
          <w:lang w:eastAsia="en-US" w:bidi="ar-SA"/>
        </w:rPr>
        <w:t>ha)</w:t>
      </w:r>
      <w:r w:rsidR="00B020A6">
        <w:rPr>
          <w:rFonts w:eastAsia="Times New Roman" w:cs="Times New Roman"/>
          <w:kern w:val="0"/>
          <w:lang w:eastAsia="en-US" w:bidi="ar-SA"/>
        </w:rPr>
        <w:t xml:space="preserve"> </w:t>
      </w:r>
      <w:r w:rsidRPr="00F766D0">
        <w:rPr>
          <w:rFonts w:eastAsia="Times New Roman" w:cs="Times New Roman"/>
          <w:kern w:val="0"/>
          <w:lang w:eastAsia="en-US" w:bidi="ar-SA"/>
        </w:rPr>
        <w:t>și în grupa</w:t>
      </w:r>
      <w:r w:rsidR="00B020A6">
        <w:rPr>
          <w:rFonts w:eastAsia="Times New Roman" w:cs="Times New Roman"/>
          <w:kern w:val="0"/>
          <w:lang w:eastAsia="en-US" w:bidi="ar-SA"/>
        </w:rPr>
        <w:t xml:space="preserve"> </w:t>
      </w:r>
      <w:r w:rsidRPr="00F766D0">
        <w:rPr>
          <w:rFonts w:eastAsia="Times New Roman" w:cs="Times New Roman"/>
          <w:kern w:val="0"/>
          <w:lang w:eastAsia="en-US" w:bidi="ar-SA"/>
        </w:rPr>
        <w:t>a II-a funcțională (</w:t>
      </w:r>
      <w:r w:rsidR="00B020A6">
        <w:rPr>
          <w:rFonts w:eastAsia="Times New Roman" w:cs="Times New Roman"/>
          <w:kern w:val="0"/>
          <w:lang w:eastAsia="en-US" w:bidi="ar-SA"/>
        </w:rPr>
        <w:t>33,63</w:t>
      </w:r>
      <w:r w:rsidRPr="00F766D0">
        <w:rPr>
          <w:rFonts w:eastAsia="Times New Roman" w:cs="Times New Roman"/>
          <w:kern w:val="0"/>
          <w:lang w:eastAsia="en-US" w:bidi="ar-SA"/>
        </w:rPr>
        <w:t xml:space="preserve"> ha), în următoarele categorii funcționale:</w:t>
      </w:r>
    </w:p>
    <w:p w14:paraId="6331A510" w14:textId="1E877F65" w:rsidR="00F766D0" w:rsidRPr="003F0664" w:rsidRDefault="00F766D0" w:rsidP="00111067">
      <w:pPr>
        <w:pStyle w:val="ListParagraph"/>
        <w:numPr>
          <w:ilvl w:val="0"/>
          <w:numId w:val="84"/>
        </w:numPr>
        <w:suppressAutoHyphens w:val="0"/>
        <w:rPr>
          <w:rFonts w:eastAsia="Times New Roman" w:cs="Times New Roman"/>
          <w:i/>
          <w:iCs/>
          <w:kern w:val="0"/>
          <w:szCs w:val="24"/>
          <w:lang w:eastAsia="en-US" w:bidi="ar-SA"/>
        </w:rPr>
      </w:pPr>
      <w:r w:rsidRPr="003F0664">
        <w:rPr>
          <w:rFonts w:eastAsia="Times New Roman" w:cs="Times New Roman"/>
          <w:i/>
          <w:iCs/>
          <w:kern w:val="0"/>
          <w:szCs w:val="24"/>
          <w:lang w:eastAsia="en-US" w:bidi="ar-SA"/>
        </w:rPr>
        <w:t>1.2</w:t>
      </w:r>
      <w:r w:rsidR="00B020A6">
        <w:rPr>
          <w:rFonts w:eastAsia="Times New Roman" w:cs="Times New Roman"/>
          <w:i/>
          <w:iCs/>
          <w:kern w:val="0"/>
          <w:szCs w:val="24"/>
          <w:lang w:eastAsia="en-US" w:bidi="ar-SA"/>
        </w:rPr>
        <w:t>A – Păduri situate pe terenuri cu înclinare mai mare de 35ᵍ (T.II)</w:t>
      </w:r>
      <w:r w:rsidRPr="003F0664">
        <w:rPr>
          <w:rFonts w:eastAsia="Times New Roman" w:cs="Times New Roman"/>
          <w:i/>
          <w:iCs/>
          <w:kern w:val="0"/>
          <w:szCs w:val="24"/>
          <w:lang w:eastAsia="en-US" w:bidi="ar-SA"/>
        </w:rPr>
        <w:t xml:space="preserve"> </w:t>
      </w:r>
      <w:r w:rsidR="00B020A6">
        <w:rPr>
          <w:rFonts w:eastAsia="Times New Roman" w:cs="Times New Roman"/>
          <w:i/>
          <w:iCs/>
          <w:kern w:val="0"/>
          <w:szCs w:val="24"/>
          <w:lang w:eastAsia="en-US" w:bidi="ar-SA"/>
        </w:rPr>
        <w:t>–</w:t>
      </w:r>
      <w:r w:rsidRPr="003F0664">
        <w:rPr>
          <w:rFonts w:eastAsia="Times New Roman" w:cs="Times New Roman"/>
          <w:i/>
          <w:iCs/>
          <w:kern w:val="0"/>
          <w:szCs w:val="24"/>
          <w:lang w:eastAsia="en-US" w:bidi="ar-SA"/>
        </w:rPr>
        <w:t xml:space="preserve"> </w:t>
      </w:r>
      <w:r w:rsidR="00B020A6">
        <w:rPr>
          <w:rFonts w:eastAsia="Times New Roman" w:cs="Times New Roman"/>
          <w:i/>
          <w:iCs/>
          <w:kern w:val="0"/>
          <w:szCs w:val="24"/>
          <w:lang w:eastAsia="en-US" w:bidi="ar-SA"/>
        </w:rPr>
        <w:t xml:space="preserve">283,93 </w:t>
      </w:r>
      <w:r w:rsidRPr="003F0664">
        <w:rPr>
          <w:rFonts w:eastAsia="Times New Roman" w:cs="Times New Roman"/>
          <w:i/>
          <w:iCs/>
          <w:kern w:val="0"/>
          <w:szCs w:val="24"/>
          <w:lang w:eastAsia="en-US" w:bidi="ar-SA"/>
        </w:rPr>
        <w:t>ha;</w:t>
      </w:r>
    </w:p>
    <w:p w14:paraId="02963959" w14:textId="61BCAEB7" w:rsidR="00F766D0" w:rsidRDefault="00F766D0" w:rsidP="00111067">
      <w:pPr>
        <w:pStyle w:val="ListParagraph"/>
        <w:numPr>
          <w:ilvl w:val="0"/>
          <w:numId w:val="84"/>
        </w:numPr>
        <w:suppressAutoHyphens w:val="0"/>
        <w:rPr>
          <w:rFonts w:eastAsia="Times New Roman" w:cs="Times New Roman"/>
          <w:i/>
          <w:iCs/>
          <w:kern w:val="0"/>
          <w:szCs w:val="24"/>
          <w:lang w:eastAsia="en-US" w:bidi="ar-SA"/>
        </w:rPr>
      </w:pPr>
      <w:r w:rsidRPr="003F0664">
        <w:rPr>
          <w:rFonts w:eastAsia="Times New Roman" w:cs="Times New Roman"/>
          <w:i/>
          <w:iCs/>
          <w:kern w:val="0"/>
          <w:szCs w:val="24"/>
          <w:lang w:eastAsia="en-US" w:bidi="ar-SA"/>
        </w:rPr>
        <w:t>1.</w:t>
      </w:r>
      <w:r w:rsidR="00B020A6">
        <w:rPr>
          <w:rFonts w:eastAsia="Times New Roman" w:cs="Times New Roman"/>
          <w:i/>
          <w:iCs/>
          <w:kern w:val="0"/>
          <w:szCs w:val="24"/>
          <w:lang w:eastAsia="en-US" w:bidi="ar-SA"/>
        </w:rPr>
        <w:t>2C – Benzile de pădure din jurul golurilor de munte: Jigorul și Bobâlna (T.II)</w:t>
      </w:r>
      <w:r w:rsidRPr="003F0664">
        <w:rPr>
          <w:rFonts w:eastAsia="Times New Roman" w:cs="Times New Roman"/>
          <w:i/>
          <w:iCs/>
          <w:kern w:val="0"/>
          <w:szCs w:val="24"/>
          <w:lang w:eastAsia="en-US" w:bidi="ar-SA"/>
        </w:rPr>
        <w:t xml:space="preserve"> </w:t>
      </w:r>
      <w:r w:rsidR="00B020A6">
        <w:rPr>
          <w:rFonts w:eastAsia="Times New Roman" w:cs="Times New Roman"/>
          <w:i/>
          <w:iCs/>
          <w:kern w:val="0"/>
          <w:szCs w:val="24"/>
          <w:lang w:eastAsia="en-US" w:bidi="ar-SA"/>
        </w:rPr>
        <w:t>–</w:t>
      </w:r>
      <w:r w:rsidRPr="003F0664">
        <w:rPr>
          <w:rFonts w:eastAsia="Times New Roman" w:cs="Times New Roman"/>
          <w:i/>
          <w:iCs/>
          <w:kern w:val="0"/>
          <w:szCs w:val="24"/>
          <w:lang w:eastAsia="en-US" w:bidi="ar-SA"/>
        </w:rPr>
        <w:t xml:space="preserve"> </w:t>
      </w:r>
      <w:r w:rsidR="00B020A6">
        <w:rPr>
          <w:rFonts w:eastAsia="Times New Roman" w:cs="Times New Roman"/>
          <w:i/>
          <w:iCs/>
          <w:kern w:val="0"/>
          <w:szCs w:val="24"/>
          <w:lang w:eastAsia="en-US" w:bidi="ar-SA"/>
        </w:rPr>
        <w:t>27,06</w:t>
      </w:r>
      <w:r w:rsidRPr="003F0664">
        <w:rPr>
          <w:rFonts w:eastAsia="Times New Roman" w:cs="Times New Roman"/>
          <w:i/>
          <w:iCs/>
          <w:kern w:val="0"/>
          <w:szCs w:val="24"/>
          <w:lang w:eastAsia="en-US" w:bidi="ar-SA"/>
        </w:rPr>
        <w:t xml:space="preserve"> ha</w:t>
      </w:r>
      <w:r w:rsidR="00B020A6">
        <w:rPr>
          <w:rFonts w:eastAsia="Times New Roman" w:cs="Times New Roman"/>
          <w:i/>
          <w:iCs/>
          <w:kern w:val="0"/>
          <w:szCs w:val="24"/>
          <w:lang w:eastAsia="en-US" w:bidi="ar-SA"/>
        </w:rPr>
        <w:t>;</w:t>
      </w:r>
    </w:p>
    <w:p w14:paraId="3BE042F3" w14:textId="56143EDE" w:rsidR="00B020A6" w:rsidRDefault="00B020A6" w:rsidP="00111067">
      <w:pPr>
        <w:pStyle w:val="ListParagraph"/>
        <w:numPr>
          <w:ilvl w:val="0"/>
          <w:numId w:val="84"/>
        </w:numPr>
        <w:suppressAutoHyphens w:val="0"/>
        <w:rPr>
          <w:rFonts w:eastAsia="Times New Roman" w:cs="Times New Roman"/>
          <w:i/>
          <w:iCs/>
          <w:kern w:val="0"/>
          <w:szCs w:val="24"/>
          <w:lang w:eastAsia="en-US" w:bidi="ar-SA"/>
        </w:rPr>
      </w:pPr>
      <w:r>
        <w:rPr>
          <w:rFonts w:eastAsia="Times New Roman" w:cs="Times New Roman"/>
          <w:i/>
          <w:iCs/>
          <w:kern w:val="0"/>
          <w:szCs w:val="24"/>
          <w:lang w:eastAsia="en-US" w:bidi="ar-SA"/>
        </w:rPr>
        <w:t>1.5B – Păduri situate în Parcul Natural Grădiștea Muncelului-Cioclovina (T.III) – 238,87 ha;</w:t>
      </w:r>
    </w:p>
    <w:p w14:paraId="0802EA2A" w14:textId="13845096" w:rsidR="00B020A6" w:rsidRPr="003F0664" w:rsidRDefault="00B020A6" w:rsidP="00111067">
      <w:pPr>
        <w:pStyle w:val="ListParagraph"/>
        <w:numPr>
          <w:ilvl w:val="0"/>
          <w:numId w:val="84"/>
        </w:numPr>
        <w:suppressAutoHyphens w:val="0"/>
        <w:rPr>
          <w:rFonts w:eastAsia="Times New Roman" w:cs="Times New Roman"/>
          <w:i/>
          <w:iCs/>
          <w:kern w:val="0"/>
          <w:szCs w:val="24"/>
          <w:lang w:eastAsia="en-US" w:bidi="ar-SA"/>
        </w:rPr>
      </w:pPr>
      <w:r>
        <w:rPr>
          <w:rFonts w:eastAsia="Times New Roman" w:cs="Times New Roman"/>
          <w:i/>
          <w:iCs/>
          <w:kern w:val="0"/>
          <w:szCs w:val="24"/>
          <w:lang w:eastAsia="en-US" w:bidi="ar-SA"/>
        </w:rPr>
        <w:t xml:space="preserve">2.1B – Păduri destinate să producă, în principal, arbori groși de calitate superioară pentru lemn de cherestea (T.VI) – 33,63 ha. </w:t>
      </w:r>
    </w:p>
    <w:p w14:paraId="77C4CFF8" w14:textId="064C923C" w:rsidR="001B10CC" w:rsidRPr="003F0664" w:rsidRDefault="001B10CC" w:rsidP="001B10CC">
      <w:pPr>
        <w:rPr>
          <w:rFonts w:eastAsia="Courier New" w:cs="Times New Roman"/>
          <w:color w:val="000000"/>
          <w:kern w:val="0"/>
          <w:lang w:eastAsia="ro-RO" w:bidi="ro-RO"/>
        </w:rPr>
      </w:pPr>
    </w:p>
    <w:p w14:paraId="4292BF9E" w14:textId="15A31271" w:rsidR="001B10CC" w:rsidRDefault="001B10CC" w:rsidP="001B10CC">
      <w:pPr>
        <w:rPr>
          <w:rFonts w:eastAsia="Courier New" w:cs="Times New Roman"/>
          <w:color w:val="000000"/>
          <w:kern w:val="0"/>
          <w:lang w:eastAsia="ro-RO" w:bidi="ro-RO"/>
        </w:rPr>
      </w:pPr>
    </w:p>
    <w:p w14:paraId="773D5400" w14:textId="77777777" w:rsidR="0056289A" w:rsidRDefault="0056289A" w:rsidP="001B10CC">
      <w:pPr>
        <w:rPr>
          <w:rFonts w:eastAsia="Courier New" w:cs="Times New Roman"/>
          <w:color w:val="000000"/>
          <w:kern w:val="0"/>
          <w:lang w:eastAsia="ro-RO" w:bidi="ro-RO"/>
        </w:rPr>
      </w:pPr>
    </w:p>
    <w:p w14:paraId="6BA2D71F" w14:textId="77777777" w:rsidR="0056289A" w:rsidRPr="003F0664" w:rsidRDefault="0056289A" w:rsidP="001B10CC">
      <w:pPr>
        <w:rPr>
          <w:rFonts w:eastAsia="Courier New" w:cs="Times New Roman"/>
          <w:color w:val="000000"/>
          <w:kern w:val="0"/>
          <w:lang w:eastAsia="ro-RO" w:bidi="ro-RO"/>
        </w:rPr>
      </w:pPr>
    </w:p>
    <w:p w14:paraId="05B10E80" w14:textId="54B3DE86" w:rsidR="003F0664" w:rsidRPr="003F0664" w:rsidRDefault="003F0664" w:rsidP="003F0664">
      <w:pPr>
        <w:ind w:firstLine="0"/>
        <w:rPr>
          <w:rFonts w:eastAsia="Courier New" w:cs="Times New Roman"/>
          <w:b/>
          <w:i/>
          <w:color w:val="000000"/>
          <w:kern w:val="0"/>
          <w:lang w:eastAsia="ro-RO" w:bidi="ro-RO"/>
        </w:rPr>
      </w:pPr>
      <w:r w:rsidRPr="00F35596">
        <w:rPr>
          <w:rFonts w:eastAsia="Courier New" w:cs="Times New Roman"/>
          <w:b/>
          <w:i/>
          <w:color w:val="000000"/>
          <w:kern w:val="0"/>
          <w:lang w:eastAsia="ro-RO" w:bidi="ro-RO"/>
        </w:rPr>
        <w:t>Subunități de gospodărire</w:t>
      </w:r>
    </w:p>
    <w:p w14:paraId="7485EEAF" w14:textId="28941FB4" w:rsidR="003F0664" w:rsidRPr="003F0664" w:rsidRDefault="003F0664" w:rsidP="003F0664">
      <w:pPr>
        <w:rPr>
          <w:rFonts w:eastAsia="Courier New" w:cs="Times New Roman"/>
          <w:color w:val="000000"/>
          <w:kern w:val="0"/>
          <w:lang w:eastAsia="ro-RO" w:bidi="ro-RO"/>
        </w:rPr>
      </w:pPr>
      <w:r w:rsidRPr="003F0664">
        <w:rPr>
          <w:rFonts w:eastAsia="Courier New" w:cs="Times New Roman"/>
          <w:color w:val="000000"/>
          <w:kern w:val="0"/>
          <w:lang w:eastAsia="ro-RO" w:bidi="ro-RO"/>
        </w:rPr>
        <w:t xml:space="preserve">În raport cu obiectivele urmărite și funcțiile de producție și de protecție stabilite au fost constituite următoarele subunități de </w:t>
      </w:r>
      <w:r w:rsidR="00F35596">
        <w:rPr>
          <w:rFonts w:eastAsia="Courier New" w:cs="Times New Roman"/>
          <w:color w:val="000000"/>
          <w:kern w:val="0"/>
          <w:lang w:eastAsia="ro-RO" w:bidi="ro-RO"/>
        </w:rPr>
        <w:t>gospodărire</w:t>
      </w:r>
      <w:r w:rsidRPr="003F0664">
        <w:rPr>
          <w:rFonts w:eastAsia="Courier New" w:cs="Times New Roman"/>
          <w:color w:val="000000"/>
          <w:kern w:val="0"/>
          <w:lang w:eastAsia="ro-RO" w:bidi="ro-RO"/>
        </w:rPr>
        <w:t>:</w:t>
      </w:r>
    </w:p>
    <w:p w14:paraId="51229F06" w14:textId="2A1D434B" w:rsidR="003F0664" w:rsidRPr="003F0664" w:rsidRDefault="003F0664" w:rsidP="00F35596">
      <w:pPr>
        <w:rPr>
          <w:rFonts w:eastAsia="Courier New" w:cs="Times New Roman"/>
          <w:color w:val="000000"/>
          <w:kern w:val="0"/>
          <w:lang w:eastAsia="ro-RO" w:bidi="ro-RO"/>
        </w:rPr>
      </w:pPr>
      <w:r w:rsidRPr="003F0664">
        <w:rPr>
          <w:rFonts w:eastAsia="Courier New" w:cs="Times New Roman"/>
          <w:color w:val="000000"/>
          <w:kern w:val="0"/>
          <w:lang w:eastAsia="ro-RO" w:bidi="ro-RO"/>
        </w:rPr>
        <w:t>S.U.P. "A" - codru regulat</w:t>
      </w:r>
      <w:r w:rsidR="00F35596">
        <w:rPr>
          <w:rFonts w:eastAsia="Courier New" w:cs="Times New Roman"/>
          <w:color w:val="000000"/>
          <w:kern w:val="0"/>
          <w:lang w:eastAsia="ro-RO" w:bidi="ro-RO"/>
        </w:rPr>
        <w:t xml:space="preserve">, </w:t>
      </w:r>
      <w:r w:rsidRPr="003F0664">
        <w:rPr>
          <w:rFonts w:eastAsia="Courier New" w:cs="Times New Roman"/>
          <w:color w:val="000000"/>
          <w:kern w:val="0"/>
          <w:lang w:eastAsia="ro-RO" w:bidi="ro-RO"/>
        </w:rPr>
        <w:t xml:space="preserve">sortimente obișnuite: </w:t>
      </w:r>
      <w:r w:rsidR="00F35596">
        <w:rPr>
          <w:rFonts w:eastAsia="Courier New" w:cs="Times New Roman"/>
          <w:color w:val="000000"/>
          <w:kern w:val="0"/>
          <w:lang w:eastAsia="ro-RO" w:bidi="ro-RO"/>
        </w:rPr>
        <w:t>272,50 ha</w:t>
      </w:r>
      <w:r w:rsidRPr="003F0664">
        <w:rPr>
          <w:rFonts w:eastAsia="Courier New" w:cs="Times New Roman"/>
          <w:color w:val="000000"/>
          <w:kern w:val="0"/>
          <w:lang w:eastAsia="ro-RO" w:bidi="ro-RO"/>
        </w:rPr>
        <w:t>;</w:t>
      </w:r>
    </w:p>
    <w:p w14:paraId="383B95E7" w14:textId="7BDBBE7F" w:rsidR="003F0664" w:rsidRPr="003F0664" w:rsidRDefault="003F0664" w:rsidP="00F35596">
      <w:pPr>
        <w:rPr>
          <w:rFonts w:eastAsia="Courier New" w:cs="Times New Roman"/>
          <w:color w:val="000000"/>
          <w:kern w:val="0"/>
          <w:lang w:eastAsia="ro-RO" w:bidi="ro-RO"/>
        </w:rPr>
      </w:pPr>
      <w:r w:rsidRPr="003F0664">
        <w:rPr>
          <w:rFonts w:eastAsia="Courier New" w:cs="Times New Roman"/>
          <w:color w:val="000000"/>
          <w:kern w:val="0"/>
          <w:lang w:eastAsia="ro-RO" w:bidi="ro-RO"/>
        </w:rPr>
        <w:t xml:space="preserve">S.U.P. "M" </w:t>
      </w:r>
      <w:r w:rsidR="00F35596">
        <w:rPr>
          <w:rFonts w:eastAsia="Courier New" w:cs="Times New Roman"/>
          <w:color w:val="000000"/>
          <w:kern w:val="0"/>
          <w:lang w:eastAsia="ro-RO" w:bidi="ro-RO"/>
        </w:rPr>
        <w:t>–</w:t>
      </w:r>
      <w:r w:rsidRPr="003F0664">
        <w:rPr>
          <w:rFonts w:eastAsia="Courier New" w:cs="Times New Roman"/>
          <w:color w:val="000000"/>
          <w:kern w:val="0"/>
          <w:lang w:eastAsia="ro-RO" w:bidi="ro-RO"/>
        </w:rPr>
        <w:t xml:space="preserve"> </w:t>
      </w:r>
      <w:r w:rsidR="00F35596">
        <w:rPr>
          <w:rFonts w:eastAsia="Courier New" w:cs="Times New Roman"/>
          <w:color w:val="000000"/>
          <w:kern w:val="0"/>
          <w:lang w:eastAsia="ro-RO" w:bidi="ro-RO"/>
        </w:rPr>
        <w:t xml:space="preserve">păduri supuse regimului de conservare deosebită: 310,99 </w:t>
      </w:r>
      <w:r w:rsidRPr="003F0664">
        <w:rPr>
          <w:rFonts w:eastAsia="Courier New" w:cs="Times New Roman"/>
          <w:color w:val="000000"/>
          <w:kern w:val="0"/>
          <w:lang w:eastAsia="ro-RO" w:bidi="ro-RO"/>
        </w:rPr>
        <w:t>ha.</w:t>
      </w:r>
      <w:r w:rsidR="00F35596">
        <w:rPr>
          <w:rFonts w:eastAsia="Courier New" w:cs="Times New Roman"/>
          <w:color w:val="000000"/>
          <w:kern w:val="0"/>
          <w:lang w:eastAsia="ro-RO" w:bidi="ro-RO"/>
        </w:rPr>
        <w:t xml:space="preserve"> </w:t>
      </w:r>
    </w:p>
    <w:p w14:paraId="2C072DA7" w14:textId="3EFD7F9B" w:rsidR="001B10CC" w:rsidRDefault="001B10CC" w:rsidP="001B10CC">
      <w:pPr>
        <w:rPr>
          <w:rFonts w:eastAsia="Courier New" w:cs="Times New Roman"/>
          <w:color w:val="000000"/>
          <w:kern w:val="0"/>
          <w:lang w:eastAsia="ro-RO" w:bidi="ro-RO"/>
        </w:rPr>
      </w:pPr>
    </w:p>
    <w:p w14:paraId="68C81444" w14:textId="44FF738E" w:rsidR="00DB5B6C" w:rsidRPr="00DB5B6C" w:rsidRDefault="00DB5B6C" w:rsidP="00DB5B6C">
      <w:pPr>
        <w:ind w:firstLine="0"/>
        <w:rPr>
          <w:rFonts w:eastAsia="Courier New" w:cs="Times New Roman"/>
          <w:b/>
          <w:i/>
          <w:color w:val="000000"/>
          <w:kern w:val="0"/>
          <w:lang w:eastAsia="ro-RO" w:bidi="ro-RO"/>
        </w:rPr>
      </w:pPr>
      <w:r w:rsidRPr="00DB5B6C">
        <w:rPr>
          <w:rFonts w:eastAsia="Courier New" w:cs="Times New Roman"/>
          <w:b/>
          <w:i/>
          <w:color w:val="000000"/>
          <w:kern w:val="0"/>
          <w:lang w:eastAsia="ro-RO" w:bidi="ro-RO"/>
        </w:rPr>
        <w:t>Bazele de amenajare</w:t>
      </w:r>
    </w:p>
    <w:p w14:paraId="5EBE54C2" w14:textId="77777777" w:rsidR="00DB5B6C" w:rsidRPr="00DB5B6C" w:rsidRDefault="00DB5B6C" w:rsidP="00DB5B6C">
      <w:pPr>
        <w:rPr>
          <w:rFonts w:eastAsia="Courier New" w:cs="Times New Roman"/>
          <w:color w:val="000000"/>
          <w:kern w:val="0"/>
          <w:lang w:eastAsia="ro-RO" w:bidi="ro-RO"/>
        </w:rPr>
      </w:pPr>
      <w:r w:rsidRPr="00DB5B6C">
        <w:rPr>
          <w:rFonts w:eastAsia="Courier New" w:cs="Times New Roman"/>
          <w:color w:val="000000"/>
          <w:kern w:val="0"/>
          <w:lang w:eastAsia="ro-RO" w:bidi="ro-RO"/>
        </w:rPr>
        <w:t>S-au adoptat următoarele baze de amenajare:</w:t>
      </w:r>
    </w:p>
    <w:p w14:paraId="46C6916F" w14:textId="280EECBE" w:rsidR="00DB5B6C" w:rsidRPr="00DB5B6C" w:rsidRDefault="00DB5B6C" w:rsidP="00DB5B6C">
      <w:pPr>
        <w:rPr>
          <w:rFonts w:eastAsia="Courier New" w:cs="Times New Roman"/>
          <w:color w:val="000000"/>
          <w:kern w:val="0"/>
          <w:lang w:eastAsia="ro-RO" w:bidi="ro-RO"/>
        </w:rPr>
      </w:pPr>
      <w:r w:rsidRPr="00DB5B6C">
        <w:rPr>
          <w:rFonts w:eastAsia="Courier New" w:cs="Times New Roman"/>
          <w:b/>
          <w:i/>
          <w:color w:val="000000"/>
          <w:kern w:val="0"/>
          <w:lang w:eastAsia="ro-RO" w:bidi="ro-RO"/>
        </w:rPr>
        <w:t>Regimul:</w:t>
      </w:r>
      <w:r w:rsidRPr="00DB5B6C">
        <w:rPr>
          <w:rFonts w:eastAsia="Courier New" w:cs="Times New Roman"/>
          <w:color w:val="000000"/>
          <w:kern w:val="0"/>
          <w:lang w:eastAsia="ro-RO" w:bidi="ro-RO"/>
        </w:rPr>
        <w:t xml:space="preserve"> codru;</w:t>
      </w:r>
    </w:p>
    <w:p w14:paraId="4AC62BEF" w14:textId="77777777" w:rsidR="00DB5B6C" w:rsidRPr="00DB5B6C" w:rsidRDefault="00DB5B6C" w:rsidP="00DB5B6C">
      <w:pPr>
        <w:rPr>
          <w:rFonts w:eastAsia="Courier New" w:cs="Times New Roman"/>
          <w:color w:val="000000"/>
          <w:kern w:val="0"/>
          <w:lang w:eastAsia="ro-RO" w:bidi="ro-RO"/>
        </w:rPr>
      </w:pPr>
      <w:r w:rsidRPr="00DB5B6C">
        <w:rPr>
          <w:rFonts w:eastAsia="Courier New" w:cs="Times New Roman"/>
          <w:b/>
          <w:i/>
          <w:color w:val="000000"/>
          <w:kern w:val="0"/>
          <w:lang w:eastAsia="ro-RO" w:bidi="ro-RO"/>
        </w:rPr>
        <w:t>Compoziția țel:</w:t>
      </w:r>
      <w:r w:rsidRPr="00DB5B6C">
        <w:rPr>
          <w:rFonts w:eastAsia="Courier New" w:cs="Times New Roman"/>
          <w:color w:val="000000"/>
          <w:kern w:val="0"/>
          <w:lang w:eastAsia="ro-RO" w:bidi="ro-RO"/>
        </w:rPr>
        <w:t xml:space="preserve"> corespunzătoare tipului natural fundamental de pădure pentru arboretele exploatabile și compoziția țel la exploatabilitate pentru celelalte arborete;</w:t>
      </w:r>
    </w:p>
    <w:p w14:paraId="2F905D25" w14:textId="56376BEE" w:rsidR="00DB5B6C" w:rsidRPr="00DB5B6C" w:rsidRDefault="00DB5B6C" w:rsidP="00DB5B6C">
      <w:pPr>
        <w:rPr>
          <w:rFonts w:eastAsia="Courier New" w:cs="Times New Roman"/>
          <w:color w:val="000000"/>
          <w:kern w:val="0"/>
          <w:lang w:eastAsia="ro-RO" w:bidi="ro-RO"/>
        </w:rPr>
      </w:pPr>
      <w:r w:rsidRPr="00DB5B6C">
        <w:rPr>
          <w:rFonts w:eastAsia="Courier New" w:cs="Times New Roman"/>
          <w:b/>
          <w:i/>
          <w:color w:val="000000"/>
          <w:kern w:val="0"/>
          <w:lang w:eastAsia="ro-RO" w:bidi="ro-RO"/>
        </w:rPr>
        <w:t>Exploatabilitatea:</w:t>
      </w:r>
      <w:r w:rsidRPr="00DB5B6C">
        <w:rPr>
          <w:rFonts w:eastAsia="Courier New" w:cs="Times New Roman"/>
          <w:color w:val="000000"/>
          <w:kern w:val="0"/>
          <w:lang w:eastAsia="ro-RO" w:bidi="ro-RO"/>
        </w:rPr>
        <w:t xml:space="preserve"> de protecție pentru arboretele încadrate în grupa I funcțională și tehnică pentru arboretele încadrate în grupa a II a funcțională</w:t>
      </w:r>
      <w:r w:rsidR="00F35596">
        <w:rPr>
          <w:rFonts w:eastAsia="Courier New" w:cs="Times New Roman"/>
          <w:color w:val="000000"/>
          <w:kern w:val="0"/>
          <w:lang w:eastAsia="ro-RO" w:bidi="ro-RO"/>
        </w:rPr>
        <w:t xml:space="preserve">; </w:t>
      </w:r>
    </w:p>
    <w:p w14:paraId="50522ECE" w14:textId="20ACC8D1" w:rsidR="00DB5B6C" w:rsidRPr="00DB5B6C" w:rsidRDefault="00DB5B6C" w:rsidP="00DB5B6C">
      <w:pPr>
        <w:rPr>
          <w:rFonts w:eastAsia="Courier New" w:cs="Times New Roman"/>
          <w:color w:val="000000"/>
          <w:kern w:val="0"/>
          <w:lang w:eastAsia="ro-RO" w:bidi="ro-RO"/>
        </w:rPr>
      </w:pPr>
      <w:r w:rsidRPr="00DB5B6C">
        <w:rPr>
          <w:rFonts w:eastAsia="Courier New" w:cs="Times New Roman"/>
          <w:b/>
          <w:i/>
          <w:color w:val="000000"/>
          <w:kern w:val="0"/>
          <w:lang w:eastAsia="ro-RO" w:bidi="ro-RO"/>
        </w:rPr>
        <w:t xml:space="preserve">Tratamente </w:t>
      </w:r>
      <w:r w:rsidRPr="00DB5B6C">
        <w:rPr>
          <w:rFonts w:eastAsia="Courier New" w:cs="Times New Roman"/>
          <w:color w:val="000000"/>
          <w:kern w:val="0"/>
          <w:lang w:eastAsia="ro-RO" w:bidi="ro-RO"/>
        </w:rPr>
        <w:t xml:space="preserve">- tăieri progresive; </w:t>
      </w:r>
    </w:p>
    <w:p w14:paraId="1E152FE2" w14:textId="7BDA70EB" w:rsidR="003F0664" w:rsidRDefault="00DB5B6C" w:rsidP="00DB5B6C">
      <w:pPr>
        <w:rPr>
          <w:rFonts w:eastAsia="Courier New" w:cs="Times New Roman"/>
          <w:color w:val="000000"/>
          <w:kern w:val="0"/>
          <w:lang w:eastAsia="ro-RO" w:bidi="ro-RO"/>
        </w:rPr>
      </w:pPr>
      <w:r w:rsidRPr="00DB5B6C">
        <w:rPr>
          <w:rFonts w:eastAsia="Courier New" w:cs="Times New Roman"/>
          <w:b/>
          <w:i/>
          <w:color w:val="000000"/>
          <w:kern w:val="0"/>
          <w:lang w:eastAsia="ro-RO" w:bidi="ro-RO"/>
        </w:rPr>
        <w:t xml:space="preserve">Ciclul </w:t>
      </w:r>
      <w:r w:rsidRPr="00DB5B6C">
        <w:rPr>
          <w:rFonts w:eastAsia="Courier New" w:cs="Times New Roman"/>
          <w:color w:val="000000"/>
          <w:kern w:val="0"/>
          <w:lang w:eastAsia="ro-RO" w:bidi="ro-RO"/>
        </w:rPr>
        <w:t xml:space="preserve"> -  110 ani.</w:t>
      </w:r>
    </w:p>
    <w:p w14:paraId="7C1DCA44" w14:textId="363103CE" w:rsidR="001B10CC" w:rsidRDefault="001B10CC" w:rsidP="001B10CC">
      <w:pPr>
        <w:rPr>
          <w:rFonts w:eastAsia="Courier New" w:cs="Times New Roman"/>
          <w:color w:val="000000"/>
          <w:kern w:val="0"/>
          <w:lang w:eastAsia="ro-RO" w:bidi="ro-RO"/>
        </w:rPr>
      </w:pPr>
    </w:p>
    <w:p w14:paraId="0B91CCCA" w14:textId="58C59AE6" w:rsidR="007B5CC7" w:rsidRPr="007B5CC7" w:rsidRDefault="007B5CC7" w:rsidP="007B5CC7">
      <w:pPr>
        <w:rPr>
          <w:rFonts w:eastAsia="Courier New" w:cs="Times New Roman"/>
          <w:b/>
          <w:i/>
          <w:color w:val="000000"/>
          <w:kern w:val="0"/>
          <w:lang w:eastAsia="ro-RO" w:bidi="ro-RO"/>
        </w:rPr>
      </w:pPr>
      <w:r w:rsidRPr="007B5CC7">
        <w:rPr>
          <w:rFonts w:eastAsia="Courier New" w:cs="Times New Roman"/>
          <w:b/>
          <w:i/>
          <w:color w:val="000000"/>
          <w:kern w:val="0"/>
          <w:lang w:eastAsia="ro-RO" w:bidi="ro-RO"/>
        </w:rPr>
        <w:t>Lucrări prevăzute în amenajament</w:t>
      </w:r>
    </w:p>
    <w:p w14:paraId="736A20EB" w14:textId="64E5B685" w:rsidR="007B5CC7" w:rsidRPr="007B5CC7" w:rsidRDefault="007B5CC7" w:rsidP="007B5CC7">
      <w:pPr>
        <w:ind w:firstLine="0"/>
        <w:rPr>
          <w:rFonts w:eastAsia="Courier New" w:cs="Times New Roman"/>
          <w:color w:val="000000"/>
          <w:kern w:val="0"/>
          <w:lang w:eastAsia="ro-RO" w:bidi="ro-RO"/>
        </w:rPr>
      </w:pPr>
      <w:r>
        <w:rPr>
          <w:rFonts w:eastAsia="Courier New" w:cs="Times New Roman"/>
          <w:color w:val="000000"/>
          <w:kern w:val="0"/>
          <w:lang w:eastAsia="ro-RO" w:bidi="ro-RO"/>
        </w:rPr>
        <w:t xml:space="preserve">    </w:t>
      </w:r>
      <w:r w:rsidRPr="007B5CC7">
        <w:rPr>
          <w:rFonts w:eastAsia="Courier New" w:cs="Times New Roman"/>
          <w:color w:val="000000"/>
          <w:kern w:val="0"/>
          <w:lang w:eastAsia="ro-RO" w:bidi="ro-RO"/>
        </w:rPr>
        <w:t>Gospodărirea pădurilor urmează să se realizeze diferențiat, în raport de funcțiile atribuite fiecărui arboret în parte. Referitor la lucrările prevăzute în planurile de amenajament</w:t>
      </w:r>
      <w:r>
        <w:rPr>
          <w:rFonts w:eastAsia="Courier New" w:cs="Times New Roman"/>
          <w:color w:val="000000"/>
          <w:kern w:val="0"/>
          <w:lang w:eastAsia="ro-RO" w:bidi="ro-RO"/>
        </w:rPr>
        <w:t>, succint, acestea se referă la</w:t>
      </w:r>
      <w:r w:rsidRPr="007B5CC7">
        <w:rPr>
          <w:rFonts w:eastAsia="Courier New" w:cs="Times New Roman"/>
          <w:color w:val="000000"/>
          <w:kern w:val="0"/>
          <w:lang w:eastAsia="ro-RO" w:bidi="ro-RO"/>
        </w:rPr>
        <w:t>: lucrări de îngrijire a culturilor și a semințișurilor, lucrări de îngrijire și conducere a arboretelor (rărituri și tăieri de igienă), împăduriri, lucrări de conservare și lucrări de regenerare a arboretelor bătrâne etc.</w:t>
      </w:r>
    </w:p>
    <w:p w14:paraId="497DD8C6" w14:textId="1FA0CD06" w:rsidR="007B5CC7" w:rsidRPr="007B5CC7" w:rsidRDefault="00A3332B" w:rsidP="00A3332B">
      <w:pPr>
        <w:ind w:firstLine="0"/>
        <w:rPr>
          <w:rFonts w:eastAsia="Courier New" w:cs="Times New Roman"/>
          <w:color w:val="000000"/>
          <w:kern w:val="0"/>
          <w:lang w:eastAsia="ro-RO" w:bidi="ro-RO"/>
        </w:rPr>
      </w:pPr>
      <w:r>
        <w:rPr>
          <w:rFonts w:eastAsia="Courier New" w:cs="Times New Roman"/>
          <w:color w:val="000000"/>
          <w:kern w:val="0"/>
          <w:lang w:eastAsia="ro-RO" w:bidi="ro-RO"/>
        </w:rPr>
        <w:t xml:space="preserve">   </w:t>
      </w:r>
      <w:r w:rsidR="00F35596">
        <w:rPr>
          <w:rFonts w:eastAsia="Courier New" w:cs="Times New Roman"/>
          <w:color w:val="000000"/>
          <w:kern w:val="0"/>
          <w:lang w:eastAsia="ro-RO" w:bidi="ro-RO"/>
        </w:rPr>
        <w:t xml:space="preserve"> </w:t>
      </w:r>
      <w:r w:rsidR="007B5CC7" w:rsidRPr="007B5CC7">
        <w:rPr>
          <w:rFonts w:eastAsia="Courier New" w:cs="Times New Roman"/>
          <w:color w:val="000000"/>
          <w:kern w:val="0"/>
          <w:lang w:eastAsia="ro-RO" w:bidi="ro-RO"/>
        </w:rPr>
        <w:t xml:space="preserve">Lucări de împădurire - Prin planul lucrărilor de regenerare și împădurire se va urmări introducerea imediată în producție a terenurilor incomplet regenerate pe cale naturală sau artificială. Împăduririle vor fi urmate obligatoriu de lucrări de îngrijire a culturilor tinere ori de câte ori este necesar. </w:t>
      </w:r>
    </w:p>
    <w:p w14:paraId="1BB0B761" w14:textId="77777777" w:rsidR="00FA0282" w:rsidRDefault="00FA0282" w:rsidP="00FA0282">
      <w:pPr>
        <w:pStyle w:val="ListParagraph"/>
        <w:ind w:firstLine="0"/>
        <w:rPr>
          <w:rFonts w:eastAsia="Courier New" w:cs="Times New Roman"/>
          <w:color w:val="000000"/>
          <w:kern w:val="0"/>
          <w:lang w:eastAsia="ro-RO" w:bidi="ro-RO"/>
        </w:rPr>
      </w:pPr>
    </w:p>
    <w:p w14:paraId="784C9396" w14:textId="60DBFF03" w:rsidR="00FB2A30" w:rsidRPr="001E5FC8" w:rsidRDefault="00FB2A30" w:rsidP="00111067">
      <w:pPr>
        <w:pStyle w:val="ListParagraph"/>
        <w:numPr>
          <w:ilvl w:val="0"/>
          <w:numId w:val="85"/>
        </w:numPr>
        <w:rPr>
          <w:rFonts w:eastAsia="Courier New" w:cs="Times New Roman"/>
          <w:color w:val="000000"/>
          <w:kern w:val="0"/>
          <w:lang w:eastAsia="ro-RO" w:bidi="ro-RO"/>
        </w:rPr>
      </w:pPr>
      <w:r w:rsidRPr="001E5FC8">
        <w:rPr>
          <w:rFonts w:eastAsia="Courier New" w:cs="Times New Roman"/>
          <w:color w:val="000000"/>
          <w:kern w:val="0"/>
          <w:lang w:eastAsia="ro-RO" w:bidi="ro-RO"/>
        </w:rPr>
        <w:t>Răriturile constituie cele mai intensive, dar și cele mai dificile intervenții din cadrul lucrărilor de îngrijire.</w:t>
      </w:r>
      <w:r w:rsidR="00FA0282" w:rsidRPr="001E5FC8">
        <w:t xml:space="preserve"> </w:t>
      </w:r>
      <w:r w:rsidR="00FA0282" w:rsidRPr="001E5FC8">
        <w:rPr>
          <w:rFonts w:eastAsia="Courier New" w:cs="Times New Roman"/>
          <w:color w:val="000000"/>
          <w:kern w:val="0"/>
          <w:lang w:eastAsia="ro-RO" w:bidi="ro-RO"/>
        </w:rPr>
        <w:t xml:space="preserve">În amenajament avem astfel de lucrări în u.a – urile: </w:t>
      </w:r>
      <w:r w:rsidR="001E5FC8" w:rsidRPr="001E5FC8">
        <w:rPr>
          <w:rFonts w:cs="Times New Roman"/>
          <w:kern w:val="2"/>
          <w:szCs w:val="24"/>
        </w:rPr>
        <w:t xml:space="preserve">77B, 78A, 80F, 80G, 90A, 90B, 91A, 91B, 92A, 92B, 92C, 93B, 95A, 97A, 97B, 98, 112A, 116B, 116C </w:t>
      </w:r>
      <w:r w:rsidR="00FA0282" w:rsidRPr="001E5FC8">
        <w:rPr>
          <w:rFonts w:eastAsia="Courier New" w:cs="Times New Roman"/>
          <w:color w:val="000000"/>
          <w:kern w:val="0"/>
          <w:lang w:eastAsia="ro-RO" w:bidi="ro-RO"/>
        </w:rPr>
        <w:t xml:space="preserve">pe o suprafață de </w:t>
      </w:r>
      <w:r w:rsidR="001E5FC8" w:rsidRPr="001E5FC8">
        <w:rPr>
          <w:rFonts w:eastAsia="Courier New" w:cs="Times New Roman"/>
          <w:color w:val="000000"/>
          <w:kern w:val="0"/>
          <w:lang w:eastAsia="ro-RO" w:bidi="ro-RO"/>
        </w:rPr>
        <w:t>130,67</w:t>
      </w:r>
      <w:r w:rsidR="00FA0282" w:rsidRPr="001E5FC8">
        <w:rPr>
          <w:rFonts w:eastAsia="Courier New" w:cs="Times New Roman"/>
          <w:color w:val="000000"/>
          <w:kern w:val="0"/>
          <w:lang w:eastAsia="ro-RO" w:bidi="ro-RO"/>
        </w:rPr>
        <w:t xml:space="preserve"> ha cu un volum extras de </w:t>
      </w:r>
      <w:r w:rsidR="001E5FC8">
        <w:rPr>
          <w:rFonts w:eastAsia="Courier New" w:cs="Times New Roman"/>
          <w:color w:val="000000"/>
          <w:kern w:val="0"/>
          <w:lang w:eastAsia="ro-RO" w:bidi="ro-RO"/>
        </w:rPr>
        <w:t>4173,5 mc</w:t>
      </w:r>
      <w:r w:rsidR="00FA0282" w:rsidRPr="001E5FC8">
        <w:rPr>
          <w:rFonts w:eastAsia="Courier New" w:cs="Times New Roman"/>
          <w:color w:val="000000"/>
          <w:kern w:val="0"/>
          <w:lang w:eastAsia="ro-RO" w:bidi="ro-RO"/>
        </w:rPr>
        <w:t>.</w:t>
      </w:r>
    </w:p>
    <w:p w14:paraId="3B4C1473" w14:textId="77777777" w:rsidR="005E6954" w:rsidRPr="00FA0282" w:rsidRDefault="005E6954" w:rsidP="005E6954">
      <w:pPr>
        <w:pStyle w:val="ListParagraph"/>
        <w:ind w:firstLine="0"/>
        <w:rPr>
          <w:rFonts w:eastAsia="Courier New" w:cs="Times New Roman"/>
          <w:color w:val="000000"/>
          <w:kern w:val="0"/>
          <w:lang w:eastAsia="ro-RO" w:bidi="ro-RO"/>
        </w:rPr>
      </w:pPr>
    </w:p>
    <w:p w14:paraId="5DD8991F" w14:textId="38D84941" w:rsidR="005E6954" w:rsidRDefault="00FB2A30" w:rsidP="00111067">
      <w:pPr>
        <w:pStyle w:val="ListParagraph"/>
        <w:numPr>
          <w:ilvl w:val="0"/>
          <w:numId w:val="85"/>
        </w:numPr>
        <w:rPr>
          <w:rFonts w:eastAsia="Courier New" w:cs="Times New Roman"/>
          <w:color w:val="000000"/>
          <w:kern w:val="0"/>
          <w:lang w:eastAsia="ro-RO" w:bidi="ro-RO"/>
        </w:rPr>
      </w:pPr>
      <w:r w:rsidRPr="005E6954">
        <w:rPr>
          <w:rFonts w:eastAsia="Courier New" w:cs="Times New Roman"/>
          <w:color w:val="000000"/>
          <w:kern w:val="0"/>
          <w:lang w:eastAsia="ro-RO" w:bidi="ro-RO"/>
        </w:rPr>
        <w:t xml:space="preserve">Tăieri de igienă s-au prevăzut în toate arboretele ce nu urmează a fi parcurse cu altfel de lucrări în deceniu, în vederea extragerii arborilor bolnavi, atacați de insecte sau ciuperci, rupți, doborâți de vânt, etc. </w:t>
      </w:r>
      <w:r w:rsidR="005E6954" w:rsidRPr="005E6954">
        <w:rPr>
          <w:rFonts w:eastAsia="Courier New" w:cs="Times New Roman"/>
          <w:color w:val="000000"/>
          <w:kern w:val="0"/>
          <w:lang w:eastAsia="ro-RO" w:bidi="ro-RO"/>
        </w:rPr>
        <w:t xml:space="preserve">În amenajamentul UP </w:t>
      </w:r>
      <w:r w:rsidR="001E5FC8">
        <w:rPr>
          <w:rFonts w:eastAsia="Courier New" w:cs="Times New Roman"/>
          <w:color w:val="000000"/>
          <w:kern w:val="0"/>
          <w:lang w:eastAsia="ro-RO" w:bidi="ro-RO"/>
        </w:rPr>
        <w:t xml:space="preserve">II Valea Jigoreasa </w:t>
      </w:r>
      <w:r w:rsidR="005E6954" w:rsidRPr="005E6954">
        <w:rPr>
          <w:rFonts w:eastAsia="Courier New" w:cs="Times New Roman"/>
          <w:color w:val="000000"/>
          <w:kern w:val="0"/>
          <w:lang w:eastAsia="ro-RO" w:bidi="ro-RO"/>
        </w:rPr>
        <w:t xml:space="preserve">avem astfel de lucrări în u.a.-urile: </w:t>
      </w:r>
      <w:r w:rsidR="001E5FC8" w:rsidRPr="00A42BA3">
        <w:rPr>
          <w:rFonts w:eastAsia="Calibri" w:cs="Times New Roman"/>
          <w:szCs w:val="24"/>
        </w:rPr>
        <w:t>76B,</w:t>
      </w:r>
      <w:r w:rsidR="001E5FC8">
        <w:rPr>
          <w:rFonts w:eastAsia="Calibri" w:cs="Times New Roman"/>
          <w:szCs w:val="24"/>
        </w:rPr>
        <w:t xml:space="preserve"> </w:t>
      </w:r>
      <w:r w:rsidR="001E5FC8" w:rsidRPr="00A42BA3">
        <w:rPr>
          <w:rFonts w:eastAsia="Calibri" w:cs="Times New Roman"/>
          <w:szCs w:val="24"/>
        </w:rPr>
        <w:t>77A, 78A, 79D, 80A, 80D, 80E, 81A, 81B, 81C, 89A, 89D, 95B, 117, 118, 119A, 119B</w:t>
      </w:r>
      <w:r w:rsidR="005E6954" w:rsidRPr="005E6954">
        <w:rPr>
          <w:rFonts w:eastAsia="Courier New" w:cs="Times New Roman"/>
          <w:color w:val="000000"/>
          <w:kern w:val="0"/>
          <w:lang w:eastAsia="ro-RO" w:bidi="ro-RO"/>
        </w:rPr>
        <w:t xml:space="preserve"> pe o suprafață de </w:t>
      </w:r>
      <w:r w:rsidR="001E5FC8">
        <w:rPr>
          <w:rFonts w:eastAsia="Courier New" w:cs="Times New Roman"/>
          <w:color w:val="000000"/>
          <w:kern w:val="0"/>
          <w:lang w:eastAsia="ro-RO" w:bidi="ro-RO"/>
        </w:rPr>
        <w:t>145,85</w:t>
      </w:r>
      <w:r w:rsidR="005E6954" w:rsidRPr="005E6954">
        <w:rPr>
          <w:rFonts w:eastAsia="Courier New" w:cs="Times New Roman"/>
          <w:color w:val="000000"/>
          <w:kern w:val="0"/>
          <w:lang w:eastAsia="ro-RO" w:bidi="ro-RO"/>
        </w:rPr>
        <w:t xml:space="preserve"> ha</w:t>
      </w:r>
      <w:r w:rsidR="001E5FC8">
        <w:rPr>
          <w:rFonts w:eastAsia="Courier New" w:cs="Times New Roman"/>
          <w:color w:val="000000"/>
          <w:kern w:val="0"/>
          <w:lang w:eastAsia="ro-RO" w:bidi="ro-RO"/>
        </w:rPr>
        <w:t xml:space="preserve">. </w:t>
      </w:r>
      <w:r w:rsidR="005E6954" w:rsidRPr="005E6954">
        <w:rPr>
          <w:rFonts w:eastAsia="Courier New" w:cs="Times New Roman"/>
          <w:color w:val="000000"/>
          <w:kern w:val="0"/>
          <w:lang w:eastAsia="ro-RO" w:bidi="ro-RO"/>
        </w:rPr>
        <w:t>Intensitatea cu care se vor executa aceste categorii de lucrări rămâne în atenția organului executor, fără a depășii 1 mc/an/ha (dacă acestea nu fac obiectul unor măsuri de conservare a biodiversității).</w:t>
      </w:r>
    </w:p>
    <w:p w14:paraId="5FBAC789" w14:textId="77777777" w:rsidR="005E6954" w:rsidRPr="005E6954" w:rsidRDefault="005E6954" w:rsidP="005E6954">
      <w:pPr>
        <w:pStyle w:val="ListParagraph"/>
        <w:ind w:firstLine="0"/>
        <w:rPr>
          <w:rFonts w:eastAsia="Courier New" w:cs="Times New Roman"/>
          <w:color w:val="000000"/>
          <w:kern w:val="0"/>
          <w:lang w:eastAsia="ro-RO" w:bidi="ro-RO"/>
        </w:rPr>
      </w:pPr>
    </w:p>
    <w:p w14:paraId="6323CE8D" w14:textId="60CC3376" w:rsidR="00FB2A30" w:rsidRDefault="00FB2A30" w:rsidP="00111067">
      <w:pPr>
        <w:pStyle w:val="ListParagraph"/>
        <w:numPr>
          <w:ilvl w:val="0"/>
          <w:numId w:val="85"/>
        </w:numPr>
        <w:rPr>
          <w:rFonts w:eastAsia="Courier New" w:cs="Times New Roman"/>
          <w:color w:val="000000"/>
          <w:kern w:val="0"/>
          <w:lang w:eastAsia="ro-RO" w:bidi="ro-RO"/>
        </w:rPr>
      </w:pPr>
      <w:r w:rsidRPr="005E6954">
        <w:rPr>
          <w:rFonts w:eastAsia="Courier New" w:cs="Times New Roman"/>
          <w:color w:val="000000"/>
          <w:kern w:val="0"/>
          <w:lang w:eastAsia="ro-RO" w:bidi="ro-RO"/>
        </w:rPr>
        <w:t>Lucrări de conservare - au fost prevăzute în pădurile supuse regimului de conservare deosebită - în care nu au fost reglementate tăierile de regenerare normale.</w:t>
      </w:r>
      <w:r w:rsidR="005E6954">
        <w:rPr>
          <w:rFonts w:eastAsia="Courier New" w:cs="Times New Roman"/>
          <w:color w:val="000000"/>
          <w:kern w:val="0"/>
          <w:lang w:eastAsia="ro-RO" w:bidi="ro-RO"/>
        </w:rPr>
        <w:t xml:space="preserve"> </w:t>
      </w:r>
      <w:r w:rsidR="005E6954" w:rsidRPr="005E6954">
        <w:rPr>
          <w:rFonts w:eastAsia="Courier New" w:cs="Times New Roman"/>
          <w:color w:val="000000"/>
          <w:kern w:val="0"/>
          <w:lang w:eastAsia="ro-RO" w:bidi="ro-RO"/>
        </w:rPr>
        <w:t xml:space="preserve">Lucrări de tăieri de conservare se vor face în u.a.- urile următoare: </w:t>
      </w:r>
      <w:r w:rsidR="001E5FC8" w:rsidRPr="00BB2555">
        <w:rPr>
          <w:rFonts w:eastAsia="Calibri" w:cs="Times New Roman"/>
          <w:color w:val="000000"/>
          <w:szCs w:val="24"/>
        </w:rPr>
        <w:t>79A, 79C, 80B, 80C, 88A, 88B, 88C</w:t>
      </w:r>
      <w:r w:rsidR="001E5FC8">
        <w:rPr>
          <w:rFonts w:eastAsia="Calibri" w:cs="Times New Roman"/>
          <w:color w:val="000000"/>
          <w:szCs w:val="24"/>
        </w:rPr>
        <w:t xml:space="preserve"> </w:t>
      </w:r>
      <w:r w:rsidR="005E6954" w:rsidRPr="005E6954">
        <w:rPr>
          <w:rFonts w:eastAsia="Courier New" w:cs="Times New Roman"/>
          <w:color w:val="000000"/>
          <w:kern w:val="0"/>
          <w:lang w:eastAsia="ro-RO" w:bidi="ro-RO"/>
        </w:rPr>
        <w:t xml:space="preserve">pe o suprafață de </w:t>
      </w:r>
      <w:r w:rsidR="001E5FC8">
        <w:rPr>
          <w:rFonts w:eastAsia="Courier New" w:cs="Times New Roman"/>
          <w:color w:val="000000"/>
          <w:kern w:val="0"/>
          <w:lang w:eastAsia="ro-RO" w:bidi="ro-RO"/>
        </w:rPr>
        <w:t>38,8</w:t>
      </w:r>
      <w:r w:rsidR="005E6954" w:rsidRPr="005E6954">
        <w:rPr>
          <w:rFonts w:eastAsia="Courier New" w:cs="Times New Roman"/>
          <w:color w:val="000000"/>
          <w:kern w:val="0"/>
          <w:lang w:eastAsia="ro-RO" w:bidi="ro-RO"/>
        </w:rPr>
        <w:t xml:space="preserve"> ha de unde se va recolta </w:t>
      </w:r>
      <w:r w:rsidR="001E5FC8">
        <w:rPr>
          <w:rFonts w:eastAsia="Courier New" w:cs="Times New Roman"/>
          <w:color w:val="000000"/>
          <w:kern w:val="0"/>
          <w:lang w:eastAsia="ro-RO" w:bidi="ro-RO"/>
        </w:rPr>
        <w:t>1353,56</w:t>
      </w:r>
      <w:r w:rsidR="005E6954" w:rsidRPr="005E6954">
        <w:rPr>
          <w:rFonts w:eastAsia="Courier New" w:cs="Times New Roman"/>
          <w:color w:val="000000"/>
          <w:kern w:val="0"/>
          <w:lang w:eastAsia="ro-RO" w:bidi="ro-RO"/>
        </w:rPr>
        <w:t xml:space="preserve"> mc.</w:t>
      </w:r>
    </w:p>
    <w:p w14:paraId="6B2AC61E" w14:textId="77777777" w:rsidR="001E5FC8" w:rsidRPr="001E5FC8" w:rsidRDefault="001E5FC8" w:rsidP="001E5FC8">
      <w:pPr>
        <w:ind w:firstLine="0"/>
        <w:rPr>
          <w:rFonts w:eastAsia="Courier New" w:cs="Times New Roman"/>
          <w:color w:val="000000"/>
          <w:kern w:val="0"/>
          <w:lang w:eastAsia="ro-RO" w:bidi="ro-RO"/>
        </w:rPr>
      </w:pPr>
    </w:p>
    <w:p w14:paraId="78EC24D8" w14:textId="77777777" w:rsidR="00A53252" w:rsidRDefault="00A53252" w:rsidP="00111067">
      <w:pPr>
        <w:pStyle w:val="ListParagraph"/>
        <w:numPr>
          <w:ilvl w:val="0"/>
          <w:numId w:val="85"/>
        </w:numPr>
        <w:rPr>
          <w:rFonts w:eastAsia="Courier New" w:cs="Times New Roman"/>
          <w:color w:val="000000"/>
          <w:kern w:val="0"/>
          <w:lang w:eastAsia="ro-RO" w:bidi="ro-RO"/>
        </w:rPr>
      </w:pPr>
      <w:r w:rsidRPr="00A53252">
        <w:rPr>
          <w:rFonts w:eastAsia="Courier New" w:cs="Times New Roman"/>
          <w:color w:val="000000"/>
          <w:kern w:val="0"/>
          <w:lang w:eastAsia="ro-RO" w:bidi="ro-RO"/>
        </w:rPr>
        <w:t>Tratamentul tăierilor progresive</w:t>
      </w:r>
      <w:r>
        <w:rPr>
          <w:rFonts w:eastAsia="Courier New" w:cs="Times New Roman"/>
          <w:color w:val="000000"/>
          <w:kern w:val="0"/>
          <w:lang w:eastAsia="ro-RO" w:bidi="ro-RO"/>
        </w:rPr>
        <w:t xml:space="preserve"> - a</w:t>
      </w:r>
      <w:r w:rsidRPr="00A53252">
        <w:rPr>
          <w:rFonts w:eastAsia="Courier New" w:cs="Times New Roman"/>
          <w:color w:val="000000"/>
          <w:kern w:val="0"/>
          <w:lang w:eastAsia="ro-RO" w:bidi="ro-RO"/>
        </w:rPr>
        <w:t>cest tratament constă în aplicarea de tăieri repetate neuniforme, concentrate în anumite ochiuri, împrăștiate neregulat în cuprinsul arboretelor exploatabile, urmărindu-se instalarea și dezvoltarea semițișului natural submasiv, până ce se va constitui noul arboret.</w:t>
      </w:r>
    </w:p>
    <w:p w14:paraId="60B42AD1" w14:textId="62A1EC1E" w:rsidR="00A53252" w:rsidRPr="00A53252" w:rsidRDefault="00A53252" w:rsidP="00A53252">
      <w:pPr>
        <w:ind w:left="360" w:firstLine="0"/>
        <w:rPr>
          <w:rFonts w:eastAsia="Courier New" w:cs="Times New Roman"/>
          <w:color w:val="000000"/>
          <w:kern w:val="0"/>
          <w:lang w:eastAsia="ro-RO" w:bidi="ro-RO"/>
        </w:rPr>
      </w:pPr>
      <w:r w:rsidRPr="00A53252">
        <w:rPr>
          <w:rFonts w:eastAsia="Courier New" w:cs="Times New Roman"/>
          <w:color w:val="000000"/>
          <w:kern w:val="0"/>
          <w:lang w:eastAsia="ro-RO" w:bidi="ro-RO"/>
        </w:rPr>
        <w:t>Lucrări de tăieri progresive se vor face în u.a.- urile următoare:</w:t>
      </w:r>
    </w:p>
    <w:p w14:paraId="7ADB80F1" w14:textId="158A825B" w:rsidR="00A53252" w:rsidRPr="00A53252" w:rsidRDefault="001E5FC8" w:rsidP="00111067">
      <w:pPr>
        <w:pStyle w:val="ListParagraph"/>
        <w:numPr>
          <w:ilvl w:val="0"/>
          <w:numId w:val="85"/>
        </w:numPr>
        <w:rPr>
          <w:rFonts w:eastAsia="Courier New" w:cs="Times New Roman"/>
          <w:color w:val="000000"/>
          <w:kern w:val="0"/>
          <w:lang w:eastAsia="ro-RO" w:bidi="ro-RO"/>
        </w:rPr>
      </w:pPr>
      <w:r>
        <w:rPr>
          <w:rFonts w:eastAsia="Courier New" w:cs="Times New Roman"/>
          <w:color w:val="000000"/>
          <w:kern w:val="0"/>
          <w:lang w:eastAsia="ro-RO" w:bidi="ro-RO"/>
        </w:rPr>
        <w:t>Însămânțare</w:t>
      </w:r>
      <w:r w:rsidR="00A53252" w:rsidRPr="00A53252">
        <w:rPr>
          <w:rFonts w:eastAsia="Courier New" w:cs="Times New Roman"/>
          <w:color w:val="000000"/>
          <w:kern w:val="0"/>
          <w:lang w:eastAsia="ro-RO" w:bidi="ro-RO"/>
        </w:rPr>
        <w:t xml:space="preserve">: </w:t>
      </w:r>
      <w:r w:rsidRPr="0088559A">
        <w:rPr>
          <w:color w:val="000000"/>
          <w:szCs w:val="24"/>
        </w:rPr>
        <w:t>89B, 89C, 93A, 107B, 107D, 112B, 116A;</w:t>
      </w:r>
    </w:p>
    <w:p w14:paraId="1E73E87C" w14:textId="53E85453" w:rsidR="00A53252" w:rsidRDefault="001E5FC8" w:rsidP="00111067">
      <w:pPr>
        <w:pStyle w:val="ListParagraph"/>
        <w:numPr>
          <w:ilvl w:val="0"/>
          <w:numId w:val="85"/>
        </w:numPr>
        <w:rPr>
          <w:rFonts w:eastAsia="Courier New" w:cs="Times New Roman"/>
          <w:color w:val="000000"/>
          <w:kern w:val="0"/>
          <w:lang w:eastAsia="ro-RO" w:bidi="ro-RO"/>
        </w:rPr>
      </w:pPr>
      <w:r>
        <w:rPr>
          <w:rFonts w:eastAsia="Courier New" w:cs="Times New Roman"/>
          <w:color w:val="000000"/>
          <w:kern w:val="0"/>
          <w:lang w:eastAsia="ro-RO" w:bidi="ro-RO"/>
        </w:rPr>
        <w:t>Împădurire sub masiv</w:t>
      </w:r>
      <w:r w:rsidR="00A53252" w:rsidRPr="00A53252">
        <w:rPr>
          <w:rFonts w:eastAsia="Courier New" w:cs="Times New Roman"/>
          <w:color w:val="000000"/>
          <w:kern w:val="0"/>
          <w:lang w:eastAsia="ro-RO" w:bidi="ro-RO"/>
        </w:rPr>
        <w:t xml:space="preserve">: </w:t>
      </w:r>
      <w:r>
        <w:rPr>
          <w:rFonts w:eastAsia="Courier New" w:cs="Times New Roman"/>
          <w:color w:val="000000"/>
          <w:kern w:val="0"/>
          <w:lang w:eastAsia="ro-RO" w:bidi="ro-RO"/>
        </w:rPr>
        <w:t>110</w:t>
      </w:r>
      <w:r w:rsidR="00A53252" w:rsidRPr="00A53252">
        <w:rPr>
          <w:rFonts w:eastAsia="Courier New" w:cs="Times New Roman"/>
          <w:color w:val="000000"/>
          <w:kern w:val="0"/>
          <w:lang w:eastAsia="ro-RO" w:bidi="ro-RO"/>
        </w:rPr>
        <w:t xml:space="preserve">. </w:t>
      </w:r>
    </w:p>
    <w:p w14:paraId="4BCD53EC" w14:textId="5E8B3064" w:rsidR="00A53252" w:rsidRDefault="00A53252" w:rsidP="00A53252">
      <w:pPr>
        <w:ind w:left="360" w:firstLine="0"/>
        <w:rPr>
          <w:rFonts w:eastAsia="Courier New" w:cs="Times New Roman"/>
          <w:color w:val="000000"/>
          <w:kern w:val="0"/>
          <w:lang w:eastAsia="ro-RO" w:bidi="ro-RO"/>
        </w:rPr>
      </w:pPr>
      <w:r w:rsidRPr="00A53252">
        <w:rPr>
          <w:rFonts w:eastAsia="Courier New" w:cs="Times New Roman"/>
          <w:color w:val="000000"/>
          <w:kern w:val="0"/>
          <w:lang w:eastAsia="ro-RO" w:bidi="ro-RO"/>
        </w:rPr>
        <w:t xml:space="preserve">Astfel de lucrări sunt propuse pe o suprafață de </w:t>
      </w:r>
      <w:r w:rsidR="001E5FC8">
        <w:rPr>
          <w:rFonts w:eastAsia="Courier New" w:cs="Times New Roman"/>
          <w:color w:val="000000"/>
          <w:kern w:val="0"/>
          <w:lang w:eastAsia="ro-RO" w:bidi="ro-RO"/>
        </w:rPr>
        <w:t>26,45</w:t>
      </w:r>
      <w:r w:rsidRPr="00A53252">
        <w:rPr>
          <w:rFonts w:eastAsia="Courier New" w:cs="Times New Roman"/>
          <w:color w:val="000000"/>
          <w:kern w:val="0"/>
          <w:lang w:eastAsia="ro-RO" w:bidi="ro-RO"/>
        </w:rPr>
        <w:t xml:space="preserve"> ha de unde se vor recolta </w:t>
      </w:r>
      <w:r w:rsidR="001E5FC8">
        <w:rPr>
          <w:rFonts w:eastAsia="Courier New" w:cs="Times New Roman"/>
          <w:color w:val="000000"/>
          <w:kern w:val="0"/>
          <w:lang w:eastAsia="ro-RO" w:bidi="ro-RO"/>
        </w:rPr>
        <w:t>3856,22</w:t>
      </w:r>
      <w:r w:rsidRPr="00A53252">
        <w:rPr>
          <w:rFonts w:eastAsia="Courier New" w:cs="Times New Roman"/>
          <w:color w:val="000000"/>
          <w:kern w:val="0"/>
          <w:lang w:eastAsia="ro-RO" w:bidi="ro-RO"/>
        </w:rPr>
        <w:t xml:space="preserve"> mc.</w:t>
      </w:r>
    </w:p>
    <w:p w14:paraId="7C3F1979" w14:textId="77777777" w:rsidR="001E5FC8" w:rsidRDefault="001E5FC8" w:rsidP="00A53252">
      <w:pPr>
        <w:ind w:left="360" w:firstLine="0"/>
        <w:rPr>
          <w:rFonts w:eastAsia="Courier New" w:cs="Times New Roman"/>
          <w:color w:val="000000"/>
          <w:kern w:val="0"/>
          <w:lang w:eastAsia="ro-RO" w:bidi="ro-RO"/>
        </w:rPr>
      </w:pPr>
    </w:p>
    <w:p w14:paraId="6DF67A57" w14:textId="03D2F429" w:rsidR="005E6954" w:rsidRDefault="005E6954" w:rsidP="00AA3987">
      <w:pPr>
        <w:ind w:firstLine="0"/>
        <w:rPr>
          <w:rFonts w:eastAsia="Courier New" w:cs="Times New Roman"/>
          <w:color w:val="000000"/>
          <w:kern w:val="0"/>
          <w:lang w:eastAsia="ro-RO" w:bidi="ro-RO"/>
        </w:rPr>
      </w:pPr>
    </w:p>
    <w:p w14:paraId="144C15B6" w14:textId="19666AF3" w:rsidR="0053472F" w:rsidRPr="009345FD" w:rsidRDefault="00852115" w:rsidP="0053472F">
      <w:pPr>
        <w:pStyle w:val="Heading2"/>
        <w:rPr>
          <w:rFonts w:eastAsia="Times New Roman"/>
          <w:kern w:val="0"/>
          <w:szCs w:val="20"/>
        </w:rPr>
      </w:pPr>
      <w:bookmarkStart w:id="128" w:name="_Toc170221197"/>
      <w:r>
        <w:t>12.2</w:t>
      </w:r>
      <w:r w:rsidR="0053472F">
        <w:t xml:space="preserve">. </w:t>
      </w:r>
      <w:proofErr w:type="spellStart"/>
      <w:r w:rsidR="0053472F">
        <w:t>Aspectele</w:t>
      </w:r>
      <w:proofErr w:type="spellEnd"/>
      <w:r w:rsidR="0053472F">
        <w:t xml:space="preserve"> </w:t>
      </w:r>
      <w:proofErr w:type="spellStart"/>
      <w:r w:rsidR="0053472F">
        <w:t>relevante</w:t>
      </w:r>
      <w:proofErr w:type="spellEnd"/>
      <w:r w:rsidR="0053472F">
        <w:t xml:space="preserve"> ale </w:t>
      </w:r>
      <w:proofErr w:type="spellStart"/>
      <w:r w:rsidR="0053472F">
        <w:t>stării</w:t>
      </w:r>
      <w:proofErr w:type="spellEnd"/>
      <w:r w:rsidR="0053472F">
        <w:t xml:space="preserve"> </w:t>
      </w:r>
      <w:proofErr w:type="spellStart"/>
      <w:r w:rsidR="0053472F">
        <w:t>actuale</w:t>
      </w:r>
      <w:proofErr w:type="spellEnd"/>
      <w:r w:rsidR="0053472F">
        <w:t xml:space="preserve"> ale </w:t>
      </w:r>
      <w:proofErr w:type="spellStart"/>
      <w:r w:rsidR="0053472F">
        <w:t>mediului</w:t>
      </w:r>
      <w:proofErr w:type="spellEnd"/>
      <w:r w:rsidR="0053472F">
        <w:t xml:space="preserve"> </w:t>
      </w:r>
      <w:proofErr w:type="spellStart"/>
      <w:r w:rsidR="0053472F">
        <w:t>și</w:t>
      </w:r>
      <w:proofErr w:type="spellEnd"/>
      <w:r w:rsidR="0053472F">
        <w:t xml:space="preserve"> ale </w:t>
      </w:r>
      <w:proofErr w:type="spellStart"/>
      <w:r w:rsidR="0053472F">
        <w:t>evoluției</w:t>
      </w:r>
      <w:proofErr w:type="spellEnd"/>
      <w:r w:rsidR="0053472F">
        <w:t xml:space="preserve"> sale </w:t>
      </w:r>
      <w:proofErr w:type="spellStart"/>
      <w:r w:rsidR="0053472F">
        <w:t>probabile</w:t>
      </w:r>
      <w:proofErr w:type="spellEnd"/>
      <w:r w:rsidR="0053472F">
        <w:t xml:space="preserve"> </w:t>
      </w:r>
      <w:proofErr w:type="spellStart"/>
      <w:r w:rsidR="0053472F">
        <w:t>în</w:t>
      </w:r>
      <w:proofErr w:type="spellEnd"/>
      <w:r w:rsidR="0053472F">
        <w:t xml:space="preserve"> </w:t>
      </w:r>
      <w:proofErr w:type="spellStart"/>
      <w:r w:rsidR="0053472F">
        <w:t>situația</w:t>
      </w:r>
      <w:proofErr w:type="spellEnd"/>
      <w:r w:rsidR="0053472F">
        <w:t xml:space="preserve"> </w:t>
      </w:r>
      <w:proofErr w:type="spellStart"/>
      <w:r w:rsidR="00C5349D">
        <w:t>implementării</w:t>
      </w:r>
      <w:proofErr w:type="spellEnd"/>
      <w:r w:rsidR="00C5349D">
        <w:t xml:space="preserve"> </w:t>
      </w:r>
      <w:proofErr w:type="spellStart"/>
      <w:r w:rsidR="00C5349D">
        <w:t>planului</w:t>
      </w:r>
      <w:proofErr w:type="spellEnd"/>
      <w:r w:rsidR="00C5349D">
        <w:t xml:space="preserve"> </w:t>
      </w:r>
      <w:proofErr w:type="spellStart"/>
      <w:r w:rsidR="00C5349D">
        <w:t>planului</w:t>
      </w:r>
      <w:proofErr w:type="spellEnd"/>
      <w:r w:rsidR="00C5349D">
        <w:t xml:space="preserve"> </w:t>
      </w:r>
      <w:proofErr w:type="spellStart"/>
      <w:r w:rsidR="00C5349D">
        <w:t>propus</w:t>
      </w:r>
      <w:bookmarkEnd w:id="128"/>
      <w:proofErr w:type="spellEnd"/>
    </w:p>
    <w:p w14:paraId="4EED7913" w14:textId="349C1220" w:rsidR="005E6954" w:rsidRDefault="005E6954" w:rsidP="005E6954">
      <w:pPr>
        <w:ind w:left="360" w:firstLine="0"/>
        <w:rPr>
          <w:rFonts w:eastAsia="Courier New" w:cs="Times New Roman"/>
          <w:color w:val="000000"/>
          <w:kern w:val="0"/>
          <w:lang w:eastAsia="ro-RO" w:bidi="ro-RO"/>
        </w:rPr>
      </w:pPr>
    </w:p>
    <w:p w14:paraId="340FE45F" w14:textId="6A6A7F29" w:rsidR="006D0B37" w:rsidRDefault="0006473C" w:rsidP="00612C59">
      <w:pPr>
        <w:rPr>
          <w:rFonts w:eastAsia="Courier New" w:cs="Times New Roman"/>
          <w:color w:val="000000"/>
          <w:kern w:val="0"/>
          <w:lang w:eastAsia="ro-RO" w:bidi="ro-RO"/>
        </w:rPr>
      </w:pPr>
      <w:r>
        <w:rPr>
          <w:rFonts w:eastAsia="Courier New" w:cs="Times New Roman"/>
          <w:color w:val="000000"/>
          <w:kern w:val="0"/>
          <w:lang w:eastAsia="ro-RO" w:bidi="ro-RO"/>
        </w:rPr>
        <w:t xml:space="preserve"> </w:t>
      </w:r>
      <w:r w:rsidR="00FC3741" w:rsidRPr="00FC3741">
        <w:rPr>
          <w:rFonts w:eastAsia="Courier New" w:cs="Times New Roman"/>
          <w:color w:val="000000"/>
          <w:kern w:val="0"/>
          <w:lang w:eastAsia="ro-RO" w:bidi="ro-RO"/>
        </w:rPr>
        <w:t>În fondul forestier studia</w:t>
      </w:r>
      <w:r w:rsidR="00852115">
        <w:rPr>
          <w:rFonts w:eastAsia="Courier New" w:cs="Times New Roman"/>
          <w:color w:val="000000"/>
          <w:kern w:val="0"/>
          <w:lang w:eastAsia="ro-RO" w:bidi="ro-RO"/>
        </w:rPr>
        <w:t>t</w:t>
      </w:r>
      <w:r w:rsidR="00FC3741" w:rsidRPr="00FC3741">
        <w:rPr>
          <w:rFonts w:eastAsia="Courier New" w:cs="Times New Roman"/>
          <w:color w:val="000000"/>
          <w:kern w:val="0"/>
          <w:lang w:eastAsia="ro-RO" w:bidi="ro-RO"/>
        </w:rPr>
        <w:t>, calitatea factorilor de mediu este</w:t>
      </w:r>
      <w:r w:rsidR="00FC3741">
        <w:rPr>
          <w:rFonts w:eastAsia="Courier New" w:cs="Times New Roman"/>
          <w:color w:val="000000"/>
          <w:kern w:val="0"/>
          <w:lang w:eastAsia="ro-RO" w:bidi="ro-RO"/>
        </w:rPr>
        <w:t xml:space="preserve"> foarte bună. Nu au fost </w:t>
      </w:r>
      <w:r w:rsidR="00FC3741" w:rsidRPr="00FC3741">
        <w:rPr>
          <w:rFonts w:eastAsia="Courier New" w:cs="Times New Roman"/>
          <w:color w:val="000000"/>
          <w:kern w:val="0"/>
          <w:lang w:eastAsia="ro-RO" w:bidi="ro-RO"/>
        </w:rPr>
        <w:t>identificate surse majore de poluare care să degradeze semnificativ</w:t>
      </w:r>
      <w:r w:rsidR="00FC3741">
        <w:rPr>
          <w:rFonts w:eastAsia="Courier New" w:cs="Times New Roman"/>
          <w:color w:val="000000"/>
          <w:kern w:val="0"/>
          <w:lang w:eastAsia="ro-RO" w:bidi="ro-RO"/>
        </w:rPr>
        <w:t xml:space="preserve"> calitatea factorilor de mediu. </w:t>
      </w:r>
      <w:r w:rsidR="00FC3741" w:rsidRPr="00FC3741">
        <w:rPr>
          <w:rFonts w:eastAsia="Courier New" w:cs="Times New Roman"/>
          <w:color w:val="000000"/>
          <w:kern w:val="0"/>
          <w:lang w:eastAsia="ro-RO" w:bidi="ro-RO"/>
        </w:rPr>
        <w:t>Principalele sursele de poluare atmosferică în zona analizată</w:t>
      </w:r>
      <w:r w:rsidR="00FC3741">
        <w:rPr>
          <w:rFonts w:eastAsia="Courier New" w:cs="Times New Roman"/>
          <w:color w:val="000000"/>
          <w:kern w:val="0"/>
          <w:lang w:eastAsia="ro-RO" w:bidi="ro-RO"/>
        </w:rPr>
        <w:t xml:space="preserve"> sunt reprezentate de: traficul </w:t>
      </w:r>
      <w:r w:rsidR="00FC3741" w:rsidRPr="00FC3741">
        <w:rPr>
          <w:rFonts w:eastAsia="Courier New" w:cs="Times New Roman"/>
          <w:color w:val="000000"/>
          <w:kern w:val="0"/>
          <w:lang w:eastAsia="ro-RO" w:bidi="ro-RO"/>
        </w:rPr>
        <w:t xml:space="preserve">rutier și motoferăstraie. Traficul rutier se desfășoară în </w:t>
      </w:r>
      <w:r w:rsidR="00FC3741">
        <w:rPr>
          <w:rFonts w:eastAsia="Courier New" w:cs="Times New Roman"/>
          <w:color w:val="000000"/>
          <w:kern w:val="0"/>
          <w:lang w:eastAsia="ro-RO" w:bidi="ro-RO"/>
        </w:rPr>
        <w:t>general pe drumurile forestiere</w:t>
      </w:r>
      <w:r w:rsidR="00FC3741" w:rsidRPr="00FC3741">
        <w:rPr>
          <w:rFonts w:eastAsia="Courier New" w:cs="Times New Roman"/>
          <w:color w:val="000000"/>
          <w:kern w:val="0"/>
          <w:lang w:eastAsia="ro-RO" w:bidi="ro-RO"/>
        </w:rPr>
        <w:t xml:space="preserve"> existente</w:t>
      </w:r>
      <w:r w:rsidR="00FC3741">
        <w:rPr>
          <w:rFonts w:eastAsia="Courier New" w:cs="Times New Roman"/>
          <w:color w:val="000000"/>
          <w:kern w:val="0"/>
          <w:lang w:eastAsia="ro-RO" w:bidi="ro-RO"/>
        </w:rPr>
        <w:t>.</w:t>
      </w:r>
    </w:p>
    <w:p w14:paraId="27F48C83" w14:textId="1003EE39" w:rsidR="00FC3741" w:rsidRDefault="00305A7E" w:rsidP="006D0B37">
      <w:pPr>
        <w:rPr>
          <w:rFonts w:eastAsia="Times New Roman" w:cs="Times New Roman"/>
          <w:iCs/>
          <w:color w:val="000000"/>
          <w:kern w:val="0"/>
          <w:lang w:eastAsia="ro-RO" w:bidi="ro-RO"/>
        </w:rPr>
      </w:pPr>
      <w:r w:rsidRPr="006D0B37">
        <w:rPr>
          <w:rFonts w:eastAsia="Times New Roman" w:cs="Times New Roman"/>
          <w:iCs/>
          <w:color w:val="000000"/>
          <w:kern w:val="0"/>
          <w:lang w:eastAsia="ro-RO" w:bidi="ro-RO"/>
        </w:rPr>
        <w:t>Zonele în care calitatea aerului vor fi afectate negativ nesemnificativ de implementarea lucrărilor propuse sunt zonele în care se vor utiliza utilaje și fierastraie mecanice sau echipamente generatoare de emisii (o</w:t>
      </w:r>
      <w:proofErr w:type="spellStart"/>
      <w:r w:rsidRPr="006D0B37">
        <w:rPr>
          <w:rFonts w:eastAsiaTheme="minorHAnsi" w:cs="Times New Roman"/>
          <w:kern w:val="0"/>
          <w:lang w:val="en-US" w:eastAsia="en-US" w:bidi="ar-SA"/>
        </w:rPr>
        <w:t>xid</w:t>
      </w:r>
      <w:proofErr w:type="spellEnd"/>
      <w:r w:rsidRPr="006D0B37">
        <w:rPr>
          <w:rFonts w:eastAsiaTheme="minorHAnsi" w:cs="Times New Roman"/>
          <w:kern w:val="0"/>
          <w:lang w:val="en-US" w:eastAsia="en-US" w:bidi="ar-SA"/>
        </w:rPr>
        <w:t xml:space="preserve"> de carbon, </w:t>
      </w:r>
      <w:proofErr w:type="spellStart"/>
      <w:r w:rsidRPr="006D0B37">
        <w:rPr>
          <w:rFonts w:eastAsiaTheme="minorHAnsi" w:cs="Times New Roman"/>
          <w:kern w:val="0"/>
          <w:lang w:val="en-US" w:eastAsia="en-US" w:bidi="ar-SA"/>
        </w:rPr>
        <w:t>oxizi</w:t>
      </w:r>
      <w:proofErr w:type="spellEnd"/>
      <w:r w:rsidRPr="006D0B37">
        <w:rPr>
          <w:rFonts w:eastAsiaTheme="minorHAnsi" w:cs="Times New Roman"/>
          <w:kern w:val="0"/>
          <w:lang w:val="en-US" w:eastAsia="en-US" w:bidi="ar-SA"/>
        </w:rPr>
        <w:t xml:space="preserve"> de </w:t>
      </w:r>
      <w:proofErr w:type="spellStart"/>
      <w:r w:rsidRPr="006D0B37">
        <w:rPr>
          <w:rFonts w:eastAsiaTheme="minorHAnsi" w:cs="Times New Roman"/>
          <w:kern w:val="0"/>
          <w:lang w:val="en-US" w:eastAsia="en-US" w:bidi="ar-SA"/>
        </w:rPr>
        <w:t>azot</w:t>
      </w:r>
      <w:proofErr w:type="spellEnd"/>
      <w:r w:rsidRPr="006D0B37">
        <w:rPr>
          <w:rFonts w:eastAsiaTheme="minorHAnsi" w:cs="Times New Roman"/>
          <w:kern w:val="0"/>
          <w:lang w:val="en-US" w:eastAsia="en-US" w:bidi="ar-SA"/>
        </w:rPr>
        <w:t xml:space="preserve">, </w:t>
      </w:r>
      <w:proofErr w:type="spellStart"/>
      <w:r w:rsidRPr="006D0B37">
        <w:rPr>
          <w:rFonts w:eastAsiaTheme="minorHAnsi" w:cs="Times New Roman"/>
          <w:kern w:val="0"/>
          <w:lang w:val="en-US" w:eastAsia="en-US" w:bidi="ar-SA"/>
        </w:rPr>
        <w:t>oxizi</w:t>
      </w:r>
      <w:proofErr w:type="spellEnd"/>
      <w:r w:rsidRPr="006D0B37">
        <w:rPr>
          <w:rFonts w:eastAsiaTheme="minorHAnsi" w:cs="Times New Roman"/>
          <w:kern w:val="0"/>
          <w:lang w:val="en-US" w:eastAsia="en-US" w:bidi="ar-SA"/>
        </w:rPr>
        <w:t xml:space="preserve"> de </w:t>
      </w:r>
      <w:proofErr w:type="spellStart"/>
      <w:r w:rsidRPr="006D0B37">
        <w:rPr>
          <w:rFonts w:eastAsiaTheme="minorHAnsi" w:cs="Times New Roman"/>
          <w:kern w:val="0"/>
          <w:lang w:val="en-US" w:eastAsia="en-US" w:bidi="ar-SA"/>
        </w:rPr>
        <w:t>sulf</w:t>
      </w:r>
      <w:proofErr w:type="spellEnd"/>
      <w:r w:rsidRPr="006D0B37">
        <w:rPr>
          <w:rFonts w:eastAsiaTheme="minorHAnsi" w:cs="Times New Roman"/>
          <w:kern w:val="0"/>
          <w:lang w:val="en-US" w:eastAsia="en-US" w:bidi="ar-SA"/>
        </w:rPr>
        <w:t xml:space="preserve">, </w:t>
      </w:r>
      <w:proofErr w:type="spellStart"/>
      <w:r w:rsidRPr="006D0B37">
        <w:rPr>
          <w:rFonts w:eastAsiaTheme="minorHAnsi" w:cs="Times New Roman"/>
          <w:kern w:val="0"/>
          <w:lang w:val="en-US" w:eastAsia="en-US" w:bidi="ar-SA"/>
        </w:rPr>
        <w:t>poluanţi</w:t>
      </w:r>
      <w:proofErr w:type="spellEnd"/>
      <w:r w:rsidRPr="006D0B37">
        <w:rPr>
          <w:rFonts w:eastAsiaTheme="minorHAnsi" w:cs="Times New Roman"/>
          <w:kern w:val="0"/>
          <w:lang w:val="en-US" w:eastAsia="en-US" w:bidi="ar-SA"/>
        </w:rPr>
        <w:t xml:space="preserve"> </w:t>
      </w:r>
      <w:proofErr w:type="spellStart"/>
      <w:r w:rsidRPr="006D0B37">
        <w:rPr>
          <w:rFonts w:eastAsiaTheme="minorHAnsi" w:cs="Times New Roman"/>
          <w:kern w:val="0"/>
          <w:lang w:val="en-US" w:eastAsia="en-US" w:bidi="ar-SA"/>
        </w:rPr>
        <w:t>organici</w:t>
      </w:r>
      <w:proofErr w:type="spellEnd"/>
      <w:r w:rsidRPr="006D0B37">
        <w:rPr>
          <w:rFonts w:eastAsiaTheme="minorHAnsi" w:cs="Times New Roman"/>
          <w:kern w:val="0"/>
          <w:lang w:val="en-US" w:eastAsia="en-US" w:bidi="ar-SA"/>
        </w:rPr>
        <w:t xml:space="preserve"> </w:t>
      </w:r>
      <w:proofErr w:type="spellStart"/>
      <w:r w:rsidRPr="006D0B37">
        <w:rPr>
          <w:rFonts w:eastAsiaTheme="minorHAnsi" w:cs="Times New Roman"/>
          <w:kern w:val="0"/>
          <w:lang w:val="en-US" w:eastAsia="en-US" w:bidi="ar-SA"/>
        </w:rPr>
        <w:t>persistenţi</w:t>
      </w:r>
      <w:proofErr w:type="spellEnd"/>
      <w:r w:rsidRPr="006D0B37">
        <w:rPr>
          <w:rFonts w:eastAsiaTheme="minorHAnsi" w:cs="Times New Roman"/>
          <w:kern w:val="0"/>
          <w:lang w:val="en-US" w:eastAsia="en-US" w:bidi="ar-SA"/>
        </w:rPr>
        <w:t xml:space="preserve"> </w:t>
      </w:r>
      <w:proofErr w:type="spellStart"/>
      <w:r w:rsidRPr="006D0B37">
        <w:rPr>
          <w:rFonts w:eastAsiaTheme="minorHAnsi" w:cs="Times New Roman"/>
          <w:kern w:val="0"/>
          <w:lang w:val="en-US" w:eastAsia="en-US" w:bidi="ar-SA"/>
        </w:rPr>
        <w:t>şi</w:t>
      </w:r>
      <w:proofErr w:type="spellEnd"/>
      <w:r w:rsidRPr="006D0B37">
        <w:rPr>
          <w:rFonts w:eastAsiaTheme="minorHAnsi" w:cs="Times New Roman"/>
          <w:kern w:val="0"/>
          <w:lang w:val="en-US" w:eastAsia="en-US" w:bidi="ar-SA"/>
        </w:rPr>
        <w:t xml:space="preserve"> </w:t>
      </w:r>
      <w:proofErr w:type="spellStart"/>
      <w:r w:rsidRPr="006D0B37">
        <w:rPr>
          <w:rFonts w:eastAsiaTheme="minorHAnsi" w:cs="Times New Roman"/>
          <w:kern w:val="0"/>
          <w:lang w:val="en-US" w:eastAsia="en-US" w:bidi="ar-SA"/>
        </w:rPr>
        <w:t>pulberi</w:t>
      </w:r>
      <w:proofErr w:type="spellEnd"/>
      <w:r w:rsidRPr="006D0B37">
        <w:rPr>
          <w:rFonts w:eastAsia="Times New Roman" w:cs="Times New Roman"/>
          <w:iCs/>
          <w:color w:val="000000"/>
          <w:kern w:val="0"/>
          <w:lang w:eastAsia="ro-RO" w:bidi="ro-RO"/>
        </w:rPr>
        <w:t xml:space="preserve">), </w:t>
      </w:r>
      <w:proofErr w:type="spellStart"/>
      <w:r w:rsidRPr="006D0B37">
        <w:rPr>
          <w:rFonts w:eastAsiaTheme="minorHAnsi" w:cs="Times New Roman"/>
          <w:kern w:val="0"/>
          <w:lang w:val="en-US" w:eastAsia="en-US" w:bidi="ar-SA"/>
        </w:rPr>
        <w:t>pulberi</w:t>
      </w:r>
      <w:proofErr w:type="spellEnd"/>
      <w:r w:rsidRPr="006D0B37">
        <w:rPr>
          <w:rFonts w:eastAsiaTheme="minorHAnsi" w:cs="Times New Roman"/>
          <w:kern w:val="0"/>
          <w:lang w:val="en-US" w:eastAsia="en-US" w:bidi="ar-SA"/>
        </w:rPr>
        <w:t xml:space="preserve"> (</w:t>
      </w:r>
      <w:proofErr w:type="spellStart"/>
      <w:r w:rsidRPr="006D0B37">
        <w:rPr>
          <w:rFonts w:eastAsiaTheme="minorHAnsi" w:cs="Times New Roman"/>
          <w:kern w:val="0"/>
          <w:lang w:val="en-US" w:eastAsia="en-US" w:bidi="ar-SA"/>
        </w:rPr>
        <w:t>particule</w:t>
      </w:r>
      <w:proofErr w:type="spellEnd"/>
      <w:r w:rsidRPr="006D0B37">
        <w:rPr>
          <w:rFonts w:eastAsiaTheme="minorHAnsi" w:cs="Times New Roman"/>
          <w:kern w:val="0"/>
          <w:lang w:val="en-US" w:eastAsia="en-US" w:bidi="ar-SA"/>
        </w:rPr>
        <w:t xml:space="preserve"> </w:t>
      </w:r>
      <w:proofErr w:type="spellStart"/>
      <w:r w:rsidRPr="006D0B37">
        <w:rPr>
          <w:rFonts w:eastAsiaTheme="minorHAnsi" w:cs="Times New Roman"/>
          <w:kern w:val="0"/>
          <w:lang w:val="en-US" w:eastAsia="en-US" w:bidi="ar-SA"/>
        </w:rPr>
        <w:t>în</w:t>
      </w:r>
      <w:proofErr w:type="spellEnd"/>
      <w:r w:rsidRPr="006D0B37">
        <w:rPr>
          <w:rFonts w:eastAsiaTheme="minorHAnsi" w:cs="Times New Roman"/>
          <w:kern w:val="0"/>
          <w:lang w:val="en-US" w:eastAsia="en-US" w:bidi="ar-SA"/>
        </w:rPr>
        <w:t xml:space="preserve"> </w:t>
      </w:r>
      <w:proofErr w:type="spellStart"/>
      <w:r w:rsidRPr="006D0B37">
        <w:rPr>
          <w:rFonts w:eastAsiaTheme="minorHAnsi" w:cs="Times New Roman"/>
          <w:kern w:val="0"/>
          <w:lang w:val="en-US" w:eastAsia="en-US" w:bidi="ar-SA"/>
        </w:rPr>
        <w:t>suspensie</w:t>
      </w:r>
      <w:proofErr w:type="spellEnd"/>
      <w:r w:rsidRPr="006D0B37">
        <w:rPr>
          <w:rFonts w:eastAsiaTheme="minorHAnsi" w:cs="Times New Roman"/>
          <w:kern w:val="0"/>
          <w:lang w:val="en-US" w:eastAsia="en-US" w:bidi="ar-SA"/>
        </w:rPr>
        <w:t xml:space="preserve">) </w:t>
      </w:r>
      <w:proofErr w:type="spellStart"/>
      <w:r w:rsidRPr="006D0B37">
        <w:rPr>
          <w:rFonts w:eastAsiaTheme="minorHAnsi" w:cs="Times New Roman"/>
          <w:kern w:val="0"/>
          <w:lang w:val="en-US" w:eastAsia="en-US" w:bidi="ar-SA"/>
        </w:rPr>
        <w:t>rezultate</w:t>
      </w:r>
      <w:proofErr w:type="spellEnd"/>
      <w:r w:rsidRPr="006D0B37">
        <w:rPr>
          <w:rFonts w:eastAsiaTheme="minorHAnsi" w:cs="Times New Roman"/>
          <w:kern w:val="0"/>
          <w:lang w:val="en-US" w:eastAsia="en-US" w:bidi="ar-SA"/>
        </w:rPr>
        <w:t xml:space="preserve"> </w:t>
      </w:r>
      <w:proofErr w:type="spellStart"/>
      <w:r w:rsidRPr="006D0B37">
        <w:rPr>
          <w:rFonts w:eastAsiaTheme="minorHAnsi" w:cs="Times New Roman"/>
          <w:kern w:val="0"/>
          <w:lang w:val="en-US" w:eastAsia="en-US" w:bidi="ar-SA"/>
        </w:rPr>
        <w:t>în</w:t>
      </w:r>
      <w:proofErr w:type="spellEnd"/>
      <w:r w:rsidRPr="006D0B37">
        <w:rPr>
          <w:rFonts w:eastAsiaTheme="minorHAnsi" w:cs="Times New Roman"/>
          <w:kern w:val="0"/>
          <w:lang w:val="en-US" w:eastAsia="en-US" w:bidi="ar-SA"/>
        </w:rPr>
        <w:t xml:space="preserve"> </w:t>
      </w:r>
      <w:proofErr w:type="spellStart"/>
      <w:r w:rsidRPr="006D0B37">
        <w:rPr>
          <w:rFonts w:eastAsiaTheme="minorHAnsi" w:cs="Times New Roman"/>
          <w:kern w:val="0"/>
          <w:lang w:val="en-US" w:eastAsia="en-US" w:bidi="ar-SA"/>
        </w:rPr>
        <w:t>urma</w:t>
      </w:r>
      <w:proofErr w:type="spellEnd"/>
      <w:r w:rsidRPr="006D0B37">
        <w:rPr>
          <w:rFonts w:eastAsiaTheme="minorHAnsi" w:cs="Times New Roman"/>
          <w:kern w:val="0"/>
          <w:lang w:val="en-US" w:eastAsia="en-US" w:bidi="ar-SA"/>
        </w:rPr>
        <w:t xml:space="preserve"> </w:t>
      </w:r>
      <w:proofErr w:type="spellStart"/>
      <w:r w:rsidRPr="006D0B37">
        <w:rPr>
          <w:rFonts w:eastAsiaTheme="minorHAnsi" w:cs="Times New Roman"/>
          <w:kern w:val="0"/>
          <w:lang w:val="en-US" w:eastAsia="en-US" w:bidi="ar-SA"/>
        </w:rPr>
        <w:t>activităţilor</w:t>
      </w:r>
      <w:proofErr w:type="spellEnd"/>
      <w:r w:rsidRPr="006D0B37">
        <w:rPr>
          <w:rFonts w:eastAsiaTheme="minorHAnsi" w:cs="Times New Roman"/>
          <w:kern w:val="0"/>
          <w:lang w:val="en-US" w:eastAsia="en-US" w:bidi="ar-SA"/>
        </w:rPr>
        <w:t xml:space="preserve"> de </w:t>
      </w:r>
      <w:proofErr w:type="spellStart"/>
      <w:r w:rsidRPr="006D0B37">
        <w:rPr>
          <w:rFonts w:eastAsiaTheme="minorHAnsi" w:cs="Times New Roman"/>
          <w:kern w:val="0"/>
          <w:lang w:val="en-US" w:eastAsia="en-US" w:bidi="ar-SA"/>
        </w:rPr>
        <w:t>doborâre</w:t>
      </w:r>
      <w:proofErr w:type="spellEnd"/>
      <w:r w:rsidRPr="006D0B37">
        <w:rPr>
          <w:rFonts w:eastAsiaTheme="minorHAnsi" w:cs="Times New Roman"/>
          <w:kern w:val="0"/>
          <w:lang w:val="en-US" w:eastAsia="en-US" w:bidi="ar-SA"/>
        </w:rPr>
        <w:t xml:space="preserve">, </w:t>
      </w:r>
      <w:proofErr w:type="spellStart"/>
      <w:r w:rsidRPr="006D0B37">
        <w:rPr>
          <w:rFonts w:eastAsiaTheme="minorHAnsi" w:cs="Times New Roman"/>
          <w:kern w:val="0"/>
          <w:lang w:val="en-US" w:eastAsia="en-US" w:bidi="ar-SA"/>
        </w:rPr>
        <w:t>curăţare</w:t>
      </w:r>
      <w:proofErr w:type="spellEnd"/>
      <w:r w:rsidRPr="006D0B37">
        <w:rPr>
          <w:rFonts w:eastAsiaTheme="minorHAnsi" w:cs="Times New Roman"/>
          <w:kern w:val="0"/>
          <w:lang w:val="en-US" w:eastAsia="en-US" w:bidi="ar-SA"/>
        </w:rPr>
        <w:t xml:space="preserve">, transport </w:t>
      </w:r>
      <w:proofErr w:type="spellStart"/>
      <w:r w:rsidRPr="006D0B37">
        <w:rPr>
          <w:rFonts w:eastAsiaTheme="minorHAnsi" w:cs="Times New Roman"/>
          <w:kern w:val="0"/>
          <w:lang w:val="en-US" w:eastAsia="en-US" w:bidi="ar-SA"/>
        </w:rPr>
        <w:t>şi</w:t>
      </w:r>
      <w:proofErr w:type="spellEnd"/>
      <w:r w:rsidRPr="006D0B37">
        <w:rPr>
          <w:rFonts w:eastAsiaTheme="minorHAnsi" w:cs="Times New Roman"/>
          <w:kern w:val="0"/>
          <w:lang w:val="en-US" w:eastAsia="en-US" w:bidi="ar-SA"/>
        </w:rPr>
        <w:t xml:space="preserve"> </w:t>
      </w:r>
      <w:proofErr w:type="spellStart"/>
      <w:r w:rsidRPr="006D0B37">
        <w:rPr>
          <w:rFonts w:eastAsiaTheme="minorHAnsi" w:cs="Times New Roman"/>
          <w:kern w:val="0"/>
          <w:lang w:val="en-US" w:eastAsia="en-US" w:bidi="ar-SA"/>
        </w:rPr>
        <w:t>încărcarea</w:t>
      </w:r>
      <w:proofErr w:type="spellEnd"/>
      <w:r w:rsidRPr="006D0B37">
        <w:rPr>
          <w:rFonts w:eastAsiaTheme="minorHAnsi" w:cs="Times New Roman"/>
          <w:kern w:val="0"/>
          <w:lang w:val="en-US" w:eastAsia="en-US" w:bidi="ar-SA"/>
        </w:rPr>
        <w:t xml:space="preserve"> </w:t>
      </w:r>
      <w:proofErr w:type="spellStart"/>
      <w:r w:rsidRPr="006D0B37">
        <w:rPr>
          <w:rFonts w:eastAsiaTheme="minorHAnsi" w:cs="Times New Roman"/>
          <w:kern w:val="0"/>
          <w:lang w:val="en-US" w:eastAsia="en-US" w:bidi="ar-SA"/>
        </w:rPr>
        <w:t>masei</w:t>
      </w:r>
      <w:proofErr w:type="spellEnd"/>
      <w:r w:rsidRPr="006D0B37">
        <w:rPr>
          <w:rFonts w:eastAsiaTheme="minorHAnsi" w:cs="Times New Roman"/>
          <w:kern w:val="0"/>
          <w:lang w:val="en-US" w:eastAsia="en-US" w:bidi="ar-SA"/>
        </w:rPr>
        <w:t xml:space="preserve"> </w:t>
      </w:r>
      <w:proofErr w:type="spellStart"/>
      <w:r w:rsidRPr="006D0B37">
        <w:rPr>
          <w:rFonts w:eastAsiaTheme="minorHAnsi" w:cs="Times New Roman"/>
          <w:kern w:val="0"/>
          <w:lang w:val="en-US" w:eastAsia="en-US" w:bidi="ar-SA"/>
        </w:rPr>
        <w:t>lemnoase</w:t>
      </w:r>
      <w:proofErr w:type="spellEnd"/>
      <w:r w:rsidRPr="006D0B37">
        <w:rPr>
          <w:rFonts w:eastAsia="Times New Roman" w:cs="Times New Roman"/>
          <w:iCs/>
          <w:color w:val="000000"/>
          <w:kern w:val="0"/>
          <w:lang w:eastAsia="ro-RO" w:bidi="ro-RO"/>
        </w:rPr>
        <w:t>.</w:t>
      </w:r>
    </w:p>
    <w:p w14:paraId="01D6B802" w14:textId="77777777" w:rsidR="006D0B37" w:rsidRPr="006D0B37" w:rsidRDefault="006D0B37" w:rsidP="006D0B37">
      <w:pPr>
        <w:rPr>
          <w:rFonts w:eastAsia="Courier New" w:cs="Times New Roman"/>
          <w:color w:val="000000"/>
          <w:kern w:val="0"/>
          <w:lang w:eastAsia="ro-RO" w:bidi="ro-RO"/>
        </w:rPr>
      </w:pPr>
    </w:p>
    <w:p w14:paraId="5D66AFFD" w14:textId="0AC3388C" w:rsidR="00FC3741" w:rsidRPr="00612C59" w:rsidRDefault="00A04A1C" w:rsidP="00612C59">
      <w:pPr>
        <w:ind w:firstLine="0"/>
        <w:rPr>
          <w:lang w:val="en-US" w:eastAsia="en-US" w:bidi="ar-SA"/>
        </w:rPr>
      </w:pPr>
      <w:r>
        <w:rPr>
          <w:lang w:val="en-US" w:eastAsia="en-US" w:bidi="ar-SA"/>
        </w:rPr>
        <w:t xml:space="preserve">          </w:t>
      </w:r>
      <w:proofErr w:type="spellStart"/>
      <w:r w:rsidRPr="000F4BC2">
        <w:rPr>
          <w:lang w:val="en-US" w:eastAsia="en-US" w:bidi="ar-SA"/>
        </w:rPr>
        <w:t>Reţeaua</w:t>
      </w:r>
      <w:proofErr w:type="spellEnd"/>
      <w:r w:rsidRPr="000F4BC2">
        <w:rPr>
          <w:lang w:val="en-US" w:eastAsia="en-US" w:bidi="ar-SA"/>
        </w:rPr>
        <w:t xml:space="preserve"> </w:t>
      </w:r>
      <w:proofErr w:type="spellStart"/>
      <w:r w:rsidRPr="000F4BC2">
        <w:rPr>
          <w:lang w:val="en-US" w:eastAsia="en-US" w:bidi="ar-SA"/>
        </w:rPr>
        <w:t>hidrografică</w:t>
      </w:r>
      <w:proofErr w:type="spellEnd"/>
      <w:r w:rsidRPr="004F1492">
        <w:rPr>
          <w:lang w:val="en-US" w:eastAsia="en-US" w:bidi="ar-SA"/>
        </w:rPr>
        <w:t xml:space="preserve"> </w:t>
      </w:r>
      <w:proofErr w:type="spellStart"/>
      <w:r w:rsidRPr="004F1492">
        <w:rPr>
          <w:lang w:val="en-US" w:eastAsia="en-US" w:bidi="ar-SA"/>
        </w:rPr>
        <w:t>este</w:t>
      </w:r>
      <w:proofErr w:type="spellEnd"/>
      <w:r w:rsidRPr="004F1492">
        <w:rPr>
          <w:lang w:val="en-US" w:eastAsia="en-US" w:bidi="ar-SA"/>
        </w:rPr>
        <w:t xml:space="preserve"> bine </w:t>
      </w:r>
      <w:proofErr w:type="spellStart"/>
      <w:r w:rsidRPr="004F1492">
        <w:rPr>
          <w:lang w:val="en-US" w:eastAsia="en-US" w:bidi="ar-SA"/>
        </w:rPr>
        <w:t>dezvoltată</w:t>
      </w:r>
      <w:proofErr w:type="spellEnd"/>
      <w:r w:rsidRPr="004F1492">
        <w:rPr>
          <w:lang w:val="en-US" w:eastAsia="en-US" w:bidi="ar-SA"/>
        </w:rPr>
        <w:t xml:space="preserve">, </w:t>
      </w:r>
      <w:proofErr w:type="spellStart"/>
      <w:r w:rsidRPr="004F1492">
        <w:rPr>
          <w:lang w:val="en-US" w:eastAsia="en-US" w:bidi="ar-SA"/>
        </w:rPr>
        <w:t>fiind</w:t>
      </w:r>
      <w:proofErr w:type="spellEnd"/>
      <w:r w:rsidRPr="004F1492">
        <w:rPr>
          <w:lang w:val="en-US" w:eastAsia="en-US" w:bidi="ar-SA"/>
        </w:rPr>
        <w:t xml:space="preserve"> </w:t>
      </w:r>
      <w:proofErr w:type="spellStart"/>
      <w:r w:rsidRPr="004F1492">
        <w:rPr>
          <w:lang w:val="en-US" w:eastAsia="en-US" w:bidi="ar-SA"/>
        </w:rPr>
        <w:t>reprezentată</w:t>
      </w:r>
      <w:proofErr w:type="spellEnd"/>
      <w:r w:rsidRPr="004F1492">
        <w:rPr>
          <w:lang w:val="en-US" w:eastAsia="en-US" w:bidi="ar-SA"/>
        </w:rPr>
        <w:t xml:space="preserve"> </w:t>
      </w:r>
      <w:proofErr w:type="spellStart"/>
      <w:r w:rsidRPr="004F1492">
        <w:rPr>
          <w:lang w:val="en-US" w:eastAsia="en-US" w:bidi="ar-SA"/>
        </w:rPr>
        <w:t>printr</w:t>
      </w:r>
      <w:proofErr w:type="spellEnd"/>
      <w:r w:rsidRPr="004F1492">
        <w:rPr>
          <w:lang w:val="en-US" w:eastAsia="en-US" w:bidi="ar-SA"/>
        </w:rPr>
        <w:t xml:space="preserve">-o </w:t>
      </w:r>
      <w:proofErr w:type="spellStart"/>
      <w:r w:rsidRPr="004F1492">
        <w:rPr>
          <w:lang w:val="en-US" w:eastAsia="en-US" w:bidi="ar-SA"/>
        </w:rPr>
        <w:t>serie</w:t>
      </w:r>
      <w:proofErr w:type="spellEnd"/>
      <w:r w:rsidRPr="004F1492">
        <w:rPr>
          <w:lang w:val="en-US" w:eastAsia="en-US" w:bidi="ar-SA"/>
        </w:rPr>
        <w:t xml:space="preserve"> de </w:t>
      </w:r>
      <w:proofErr w:type="spellStart"/>
      <w:r w:rsidRPr="004F1492">
        <w:rPr>
          <w:lang w:val="en-US" w:eastAsia="en-US" w:bidi="ar-SA"/>
        </w:rPr>
        <w:t>cursuri</w:t>
      </w:r>
      <w:proofErr w:type="spellEnd"/>
      <w:r w:rsidRPr="004F1492">
        <w:rPr>
          <w:lang w:val="en-US" w:eastAsia="en-US" w:bidi="ar-SA"/>
        </w:rPr>
        <w:t xml:space="preserve"> de </w:t>
      </w:r>
      <w:proofErr w:type="spellStart"/>
      <w:r w:rsidRPr="004F1492">
        <w:rPr>
          <w:lang w:val="en-US" w:eastAsia="en-US" w:bidi="ar-SA"/>
        </w:rPr>
        <w:t>apă</w:t>
      </w:r>
      <w:proofErr w:type="spellEnd"/>
      <w:r w:rsidRPr="004F1492">
        <w:rPr>
          <w:lang w:val="en-US" w:eastAsia="en-US" w:bidi="ar-SA"/>
        </w:rPr>
        <w:t xml:space="preserve"> cu debit permanent, </w:t>
      </w:r>
      <w:proofErr w:type="spellStart"/>
      <w:r w:rsidRPr="004F1492">
        <w:rPr>
          <w:lang w:val="en-US" w:eastAsia="en-US" w:bidi="ar-SA"/>
        </w:rPr>
        <w:t>dar</w:t>
      </w:r>
      <w:proofErr w:type="spellEnd"/>
      <w:r w:rsidRPr="004F1492">
        <w:rPr>
          <w:lang w:val="en-US" w:eastAsia="en-US" w:bidi="ar-SA"/>
        </w:rPr>
        <w:t xml:space="preserve"> </w:t>
      </w:r>
      <w:proofErr w:type="spellStart"/>
      <w:r w:rsidRPr="004F1492">
        <w:rPr>
          <w:lang w:val="en-US" w:eastAsia="en-US" w:bidi="ar-SA"/>
        </w:rPr>
        <w:t>variabil</w:t>
      </w:r>
      <w:proofErr w:type="spellEnd"/>
      <w:r w:rsidRPr="004F1492">
        <w:rPr>
          <w:lang w:val="en-US" w:eastAsia="en-US" w:bidi="ar-SA"/>
        </w:rPr>
        <w:t xml:space="preserve"> </w:t>
      </w:r>
      <w:proofErr w:type="spellStart"/>
      <w:r w:rsidRPr="004F1492">
        <w:rPr>
          <w:lang w:val="en-US" w:eastAsia="en-US" w:bidi="ar-SA"/>
        </w:rPr>
        <w:t>în</w:t>
      </w:r>
      <w:proofErr w:type="spellEnd"/>
      <w:r w:rsidRPr="004F1492">
        <w:rPr>
          <w:lang w:val="en-US" w:eastAsia="en-US" w:bidi="ar-SA"/>
        </w:rPr>
        <w:t xml:space="preserve"> </w:t>
      </w:r>
      <w:proofErr w:type="spellStart"/>
      <w:r w:rsidRPr="004F1492">
        <w:rPr>
          <w:lang w:val="en-US" w:eastAsia="en-US" w:bidi="ar-SA"/>
        </w:rPr>
        <w:t>funcţie</w:t>
      </w:r>
      <w:proofErr w:type="spellEnd"/>
      <w:r w:rsidRPr="004F1492">
        <w:rPr>
          <w:lang w:val="en-US" w:eastAsia="en-US" w:bidi="ar-SA"/>
        </w:rPr>
        <w:t xml:space="preserve"> de </w:t>
      </w:r>
      <w:proofErr w:type="spellStart"/>
      <w:r w:rsidRPr="004F1492">
        <w:rPr>
          <w:lang w:val="en-US" w:eastAsia="en-US" w:bidi="ar-SA"/>
        </w:rPr>
        <w:t>rapiditatea</w:t>
      </w:r>
      <w:proofErr w:type="spellEnd"/>
      <w:r w:rsidRPr="004F1492">
        <w:rPr>
          <w:lang w:val="en-US" w:eastAsia="en-US" w:bidi="ar-SA"/>
        </w:rPr>
        <w:t xml:space="preserve"> </w:t>
      </w:r>
      <w:proofErr w:type="spellStart"/>
      <w:r w:rsidRPr="004F1492">
        <w:rPr>
          <w:lang w:val="en-US" w:eastAsia="en-US" w:bidi="ar-SA"/>
        </w:rPr>
        <w:t>topirii</w:t>
      </w:r>
      <w:proofErr w:type="spellEnd"/>
      <w:r w:rsidRPr="004F1492">
        <w:rPr>
          <w:lang w:val="en-US" w:eastAsia="en-US" w:bidi="ar-SA"/>
        </w:rPr>
        <w:t xml:space="preserve"> </w:t>
      </w:r>
      <w:proofErr w:type="spellStart"/>
      <w:r w:rsidRPr="004F1492">
        <w:rPr>
          <w:lang w:val="en-US" w:eastAsia="en-US" w:bidi="ar-SA"/>
        </w:rPr>
        <w:t>zăpezilor</w:t>
      </w:r>
      <w:proofErr w:type="spellEnd"/>
      <w:r w:rsidRPr="004F1492">
        <w:rPr>
          <w:lang w:val="en-US" w:eastAsia="en-US" w:bidi="ar-SA"/>
        </w:rPr>
        <w:t xml:space="preserve"> </w:t>
      </w:r>
      <w:proofErr w:type="spellStart"/>
      <w:r w:rsidRPr="004F1492">
        <w:rPr>
          <w:lang w:val="en-US" w:eastAsia="en-US" w:bidi="ar-SA"/>
        </w:rPr>
        <w:t>sau</w:t>
      </w:r>
      <w:proofErr w:type="spellEnd"/>
      <w:r w:rsidRPr="004F1492">
        <w:rPr>
          <w:lang w:val="en-US" w:eastAsia="en-US" w:bidi="ar-SA"/>
        </w:rPr>
        <w:t xml:space="preserve"> de </w:t>
      </w:r>
      <w:proofErr w:type="spellStart"/>
      <w:r w:rsidRPr="004F1492">
        <w:rPr>
          <w:lang w:val="en-US" w:eastAsia="en-US" w:bidi="ar-SA"/>
        </w:rPr>
        <w:t>inten</w:t>
      </w:r>
      <w:r>
        <w:rPr>
          <w:lang w:val="en-US" w:eastAsia="en-US" w:bidi="ar-SA"/>
        </w:rPr>
        <w:t>sitatea</w:t>
      </w:r>
      <w:proofErr w:type="spellEnd"/>
      <w:r>
        <w:rPr>
          <w:lang w:val="en-US" w:eastAsia="en-US" w:bidi="ar-SA"/>
        </w:rPr>
        <w:t xml:space="preserve"> </w:t>
      </w:r>
      <w:proofErr w:type="spellStart"/>
      <w:r>
        <w:rPr>
          <w:lang w:val="en-US" w:eastAsia="en-US" w:bidi="ar-SA"/>
        </w:rPr>
        <w:t>averselor</w:t>
      </w:r>
      <w:proofErr w:type="spellEnd"/>
      <w:r>
        <w:rPr>
          <w:lang w:val="en-US" w:eastAsia="en-US" w:bidi="ar-SA"/>
        </w:rPr>
        <w:t xml:space="preserve"> de </w:t>
      </w:r>
      <w:proofErr w:type="spellStart"/>
      <w:r>
        <w:rPr>
          <w:lang w:val="en-US" w:eastAsia="en-US" w:bidi="ar-SA"/>
        </w:rPr>
        <w:t>ploaie</w:t>
      </w:r>
      <w:proofErr w:type="spellEnd"/>
      <w:r>
        <w:rPr>
          <w:lang w:val="en-US" w:eastAsia="en-US" w:bidi="ar-SA"/>
        </w:rPr>
        <w:t xml:space="preserve">. </w:t>
      </w:r>
      <w:proofErr w:type="spellStart"/>
      <w:r w:rsidRPr="004F1492">
        <w:rPr>
          <w:lang w:val="en-US" w:eastAsia="en-US" w:bidi="ar-SA"/>
        </w:rPr>
        <w:t>Văile</w:t>
      </w:r>
      <w:proofErr w:type="spellEnd"/>
      <w:r w:rsidRPr="004F1492">
        <w:rPr>
          <w:lang w:val="en-US" w:eastAsia="en-US" w:bidi="ar-SA"/>
        </w:rPr>
        <w:t xml:space="preserve"> nu au </w:t>
      </w:r>
      <w:proofErr w:type="spellStart"/>
      <w:r w:rsidRPr="004F1492">
        <w:rPr>
          <w:lang w:val="en-US" w:eastAsia="en-US" w:bidi="ar-SA"/>
        </w:rPr>
        <w:t>caracter</w:t>
      </w:r>
      <w:proofErr w:type="spellEnd"/>
      <w:r w:rsidRPr="004F1492">
        <w:rPr>
          <w:lang w:val="en-US" w:eastAsia="en-US" w:bidi="ar-SA"/>
        </w:rPr>
        <w:t xml:space="preserve"> </w:t>
      </w:r>
      <w:proofErr w:type="spellStart"/>
      <w:r w:rsidRPr="004F1492">
        <w:rPr>
          <w:lang w:val="en-US" w:eastAsia="en-US" w:bidi="ar-SA"/>
        </w:rPr>
        <w:t>torenţial</w:t>
      </w:r>
      <w:proofErr w:type="spellEnd"/>
      <w:r w:rsidRPr="004F1492">
        <w:rPr>
          <w:lang w:val="en-US" w:eastAsia="en-US" w:bidi="ar-SA"/>
        </w:rPr>
        <w:t xml:space="preserve"> </w:t>
      </w:r>
      <w:proofErr w:type="spellStart"/>
      <w:r w:rsidRPr="004F1492">
        <w:rPr>
          <w:lang w:val="en-US" w:eastAsia="en-US" w:bidi="ar-SA"/>
        </w:rPr>
        <w:t>şi</w:t>
      </w:r>
      <w:proofErr w:type="spellEnd"/>
      <w:r w:rsidRPr="004F1492">
        <w:rPr>
          <w:lang w:val="en-US" w:eastAsia="en-US" w:bidi="ar-SA"/>
        </w:rPr>
        <w:t xml:space="preserve"> </w:t>
      </w:r>
      <w:proofErr w:type="spellStart"/>
      <w:r w:rsidRPr="004F1492">
        <w:rPr>
          <w:lang w:val="en-US" w:eastAsia="en-US" w:bidi="ar-SA"/>
        </w:rPr>
        <w:t>alimentarea</w:t>
      </w:r>
      <w:proofErr w:type="spellEnd"/>
      <w:r w:rsidRPr="004F1492">
        <w:rPr>
          <w:lang w:val="en-US" w:eastAsia="en-US" w:bidi="ar-SA"/>
        </w:rPr>
        <w:t xml:space="preserve"> lor </w:t>
      </w:r>
      <w:proofErr w:type="spellStart"/>
      <w:r w:rsidRPr="004F1492">
        <w:rPr>
          <w:lang w:val="en-US" w:eastAsia="en-US" w:bidi="ar-SA"/>
        </w:rPr>
        <w:t>este</w:t>
      </w:r>
      <w:proofErr w:type="spellEnd"/>
      <w:r w:rsidRPr="004F1492">
        <w:rPr>
          <w:lang w:val="en-US" w:eastAsia="en-US" w:bidi="ar-SA"/>
        </w:rPr>
        <w:t xml:space="preserve"> </w:t>
      </w:r>
      <w:proofErr w:type="spellStart"/>
      <w:r w:rsidRPr="004F1492">
        <w:rPr>
          <w:lang w:val="en-US" w:eastAsia="en-US" w:bidi="ar-SA"/>
        </w:rPr>
        <w:t>mixtă</w:t>
      </w:r>
      <w:proofErr w:type="spellEnd"/>
      <w:r w:rsidRPr="004F1492">
        <w:rPr>
          <w:lang w:val="en-US" w:eastAsia="en-US" w:bidi="ar-SA"/>
        </w:rPr>
        <w:t xml:space="preserve">, </w:t>
      </w:r>
      <w:proofErr w:type="spellStart"/>
      <w:r w:rsidRPr="004F1492">
        <w:rPr>
          <w:lang w:val="en-US" w:eastAsia="en-US" w:bidi="ar-SA"/>
        </w:rPr>
        <w:t>atât</w:t>
      </w:r>
      <w:proofErr w:type="spellEnd"/>
      <w:r w:rsidRPr="004F1492">
        <w:rPr>
          <w:lang w:val="en-US" w:eastAsia="en-US" w:bidi="ar-SA"/>
        </w:rPr>
        <w:t xml:space="preserve"> </w:t>
      </w:r>
      <w:proofErr w:type="spellStart"/>
      <w:r w:rsidRPr="004F1492">
        <w:rPr>
          <w:lang w:val="en-US" w:eastAsia="en-US" w:bidi="ar-SA"/>
        </w:rPr>
        <w:t>nivală</w:t>
      </w:r>
      <w:proofErr w:type="spellEnd"/>
      <w:r w:rsidRPr="004F1492">
        <w:rPr>
          <w:lang w:val="en-US" w:eastAsia="en-US" w:bidi="ar-SA"/>
        </w:rPr>
        <w:t xml:space="preserve"> </w:t>
      </w:r>
      <w:proofErr w:type="spellStart"/>
      <w:r w:rsidRPr="004F1492">
        <w:rPr>
          <w:lang w:val="en-US" w:eastAsia="en-US" w:bidi="ar-SA"/>
        </w:rPr>
        <w:t>cât</w:t>
      </w:r>
      <w:proofErr w:type="spellEnd"/>
      <w:r w:rsidRPr="004F1492">
        <w:rPr>
          <w:lang w:val="en-US" w:eastAsia="en-US" w:bidi="ar-SA"/>
        </w:rPr>
        <w:t xml:space="preserve"> </w:t>
      </w:r>
      <w:proofErr w:type="spellStart"/>
      <w:r w:rsidRPr="004F1492">
        <w:rPr>
          <w:lang w:val="en-US" w:eastAsia="en-US" w:bidi="ar-SA"/>
        </w:rPr>
        <w:t>şi</w:t>
      </w:r>
      <w:proofErr w:type="spellEnd"/>
      <w:r w:rsidRPr="004F1492">
        <w:rPr>
          <w:lang w:val="en-US" w:eastAsia="en-US" w:bidi="ar-SA"/>
        </w:rPr>
        <w:t xml:space="preserve"> </w:t>
      </w:r>
      <w:proofErr w:type="spellStart"/>
      <w:r w:rsidRPr="004F1492">
        <w:rPr>
          <w:lang w:val="en-US" w:eastAsia="en-US" w:bidi="ar-SA"/>
        </w:rPr>
        <w:t>pluvială</w:t>
      </w:r>
      <w:proofErr w:type="spellEnd"/>
      <w:r w:rsidRPr="004F1492">
        <w:rPr>
          <w:lang w:val="en-US" w:eastAsia="en-US" w:bidi="ar-SA"/>
        </w:rPr>
        <w:t>.</w:t>
      </w:r>
      <w:r>
        <w:rPr>
          <w:lang w:val="en-US" w:eastAsia="en-US" w:bidi="ar-SA"/>
        </w:rPr>
        <w:t xml:space="preserve"> Zona </w:t>
      </w:r>
      <w:proofErr w:type="spellStart"/>
      <w:r>
        <w:rPr>
          <w:lang w:val="en-US" w:eastAsia="en-US" w:bidi="ar-SA"/>
        </w:rPr>
        <w:t>este</w:t>
      </w:r>
      <w:proofErr w:type="spellEnd"/>
      <w:r>
        <w:rPr>
          <w:lang w:val="en-US" w:eastAsia="en-US" w:bidi="ar-SA"/>
        </w:rPr>
        <w:t xml:space="preserve"> </w:t>
      </w:r>
      <w:proofErr w:type="spellStart"/>
      <w:r>
        <w:rPr>
          <w:lang w:val="en-US" w:eastAsia="en-US" w:bidi="ar-SA"/>
        </w:rPr>
        <w:t>în</w:t>
      </w:r>
      <w:proofErr w:type="spellEnd"/>
      <w:r>
        <w:rPr>
          <w:lang w:val="en-US" w:eastAsia="en-US" w:bidi="ar-SA"/>
        </w:rPr>
        <w:t xml:space="preserve"> </w:t>
      </w:r>
      <w:proofErr w:type="spellStart"/>
      <w:r>
        <w:rPr>
          <w:lang w:val="en-US" w:eastAsia="en-US" w:bidi="ar-SA"/>
        </w:rPr>
        <w:t>bazinul</w:t>
      </w:r>
      <w:proofErr w:type="spellEnd"/>
      <w:r>
        <w:rPr>
          <w:lang w:val="en-US" w:eastAsia="en-US" w:bidi="ar-SA"/>
        </w:rPr>
        <w:t xml:space="preserve"> </w:t>
      </w:r>
      <w:proofErr w:type="spellStart"/>
      <w:r>
        <w:rPr>
          <w:lang w:val="en-US" w:eastAsia="en-US" w:bidi="ar-SA"/>
        </w:rPr>
        <w:t>hidrografic</w:t>
      </w:r>
      <w:proofErr w:type="spellEnd"/>
      <w:r>
        <w:rPr>
          <w:lang w:val="en-US" w:eastAsia="en-US" w:bidi="ar-SA"/>
        </w:rPr>
        <w:t xml:space="preserve"> al </w:t>
      </w:r>
      <w:proofErr w:type="spellStart"/>
      <w:r w:rsidR="000F4BC2">
        <w:rPr>
          <w:lang w:val="en-US" w:eastAsia="en-US" w:bidi="ar-SA"/>
        </w:rPr>
        <w:t>R</w:t>
      </w:r>
      <w:r>
        <w:rPr>
          <w:lang w:val="en-US" w:eastAsia="en-US" w:bidi="ar-SA"/>
        </w:rPr>
        <w:t>âului</w:t>
      </w:r>
      <w:proofErr w:type="spellEnd"/>
      <w:r>
        <w:rPr>
          <w:lang w:val="en-US" w:eastAsia="en-US" w:bidi="ar-SA"/>
        </w:rPr>
        <w:t xml:space="preserve"> </w:t>
      </w:r>
      <w:r w:rsidR="000F4BC2">
        <w:rPr>
          <w:lang w:val="en-US" w:eastAsia="en-US" w:bidi="ar-SA"/>
        </w:rPr>
        <w:t>Strei</w:t>
      </w:r>
      <w:r>
        <w:rPr>
          <w:lang w:val="en-US" w:eastAsia="en-US" w:bidi="ar-SA"/>
        </w:rPr>
        <w:t>.</w:t>
      </w:r>
    </w:p>
    <w:p w14:paraId="34F11114" w14:textId="510448BB" w:rsidR="000338E7" w:rsidRDefault="00DB52E7" w:rsidP="001B10CC">
      <w:pPr>
        <w:rPr>
          <w:rFonts w:eastAsia="Courier New" w:cs="Times New Roman"/>
          <w:color w:val="000000"/>
          <w:kern w:val="0"/>
          <w:lang w:eastAsia="ro-RO" w:bidi="ro-RO"/>
        </w:rPr>
      </w:pPr>
      <w:r w:rsidRPr="00DB52E7">
        <w:rPr>
          <w:rFonts w:eastAsia="Courier New" w:cs="Times New Roman"/>
          <w:color w:val="000000"/>
          <w:kern w:val="0"/>
          <w:lang w:eastAsia="ro-RO" w:bidi="ro-RO"/>
        </w:rPr>
        <w:t>Nu au fost identificate surse semnificative de poluare a cursur</w:t>
      </w:r>
      <w:r w:rsidR="008349DF">
        <w:rPr>
          <w:rFonts w:eastAsia="Courier New" w:cs="Times New Roman"/>
          <w:color w:val="000000"/>
          <w:kern w:val="0"/>
          <w:lang w:eastAsia="ro-RO" w:bidi="ro-RO"/>
        </w:rPr>
        <w:t xml:space="preserve">ilor de apă. În zona analizată, </w:t>
      </w:r>
      <w:r w:rsidRPr="00DB52E7">
        <w:rPr>
          <w:rFonts w:eastAsia="Courier New" w:cs="Times New Roman"/>
          <w:color w:val="000000"/>
          <w:kern w:val="0"/>
          <w:lang w:eastAsia="ro-RO" w:bidi="ro-RO"/>
        </w:rPr>
        <w:t xml:space="preserve">sursele ocazionale de poluare a pâraielor sunt reprezentate de </w:t>
      </w:r>
      <w:r w:rsidR="008349DF">
        <w:rPr>
          <w:rFonts w:eastAsia="Courier New" w:cs="Times New Roman"/>
          <w:color w:val="000000"/>
          <w:kern w:val="0"/>
          <w:lang w:eastAsia="ro-RO" w:bidi="ro-RO"/>
        </w:rPr>
        <w:t xml:space="preserve">abandonarea deșeurilor pe malul </w:t>
      </w:r>
      <w:r w:rsidRPr="00DB52E7">
        <w:rPr>
          <w:rFonts w:eastAsia="Courier New" w:cs="Times New Roman"/>
          <w:color w:val="000000"/>
          <w:kern w:val="0"/>
          <w:lang w:eastAsia="ro-RO" w:bidi="ro-RO"/>
        </w:rPr>
        <w:t xml:space="preserve">cursurilor de apă, respectiv scurgeri de produse petroliere de </w:t>
      </w:r>
      <w:r w:rsidR="008349DF">
        <w:rPr>
          <w:rFonts w:eastAsia="Courier New" w:cs="Times New Roman"/>
          <w:color w:val="000000"/>
          <w:kern w:val="0"/>
          <w:lang w:eastAsia="ro-RO" w:bidi="ro-RO"/>
        </w:rPr>
        <w:t xml:space="preserve">la utilajele folosite în timpul </w:t>
      </w:r>
      <w:r w:rsidRPr="00DB52E7">
        <w:rPr>
          <w:rFonts w:eastAsia="Courier New" w:cs="Times New Roman"/>
          <w:color w:val="000000"/>
          <w:kern w:val="0"/>
          <w:lang w:eastAsia="ro-RO" w:bidi="ro-RO"/>
        </w:rPr>
        <w:t>activităților silvice.</w:t>
      </w:r>
    </w:p>
    <w:p w14:paraId="6D06E903" w14:textId="75855BB4" w:rsidR="000338E7" w:rsidRPr="004140E2" w:rsidRDefault="000338E7" w:rsidP="001B10CC">
      <w:pPr>
        <w:rPr>
          <w:rFonts w:eastAsia="Courier New" w:cs="Times New Roman"/>
          <w:color w:val="000000"/>
          <w:kern w:val="0"/>
          <w:lang w:eastAsia="ro-RO" w:bidi="ro-RO"/>
        </w:rPr>
      </w:pPr>
    </w:p>
    <w:p w14:paraId="181BF770" w14:textId="39442D00" w:rsidR="000338E7" w:rsidRDefault="00DE117C" w:rsidP="004140E2">
      <w:pPr>
        <w:suppressAutoHyphens w:val="0"/>
        <w:ind w:firstLine="0"/>
        <w:rPr>
          <w:rFonts w:eastAsia="Times New Roman" w:cs="Times New Roman"/>
          <w:iCs/>
          <w:color w:val="000000"/>
          <w:kern w:val="0"/>
          <w:lang w:eastAsia="ro-RO" w:bidi="ar-SA"/>
        </w:rPr>
      </w:pPr>
      <w:r>
        <w:rPr>
          <w:rFonts w:eastAsia="Courier New" w:cs="Times New Roman"/>
          <w:color w:val="000000"/>
          <w:kern w:val="0"/>
          <w:lang w:eastAsia="ro-RO" w:bidi="ro-RO"/>
        </w:rPr>
        <w:t xml:space="preserve">           </w:t>
      </w:r>
      <w:r w:rsidR="004350F0" w:rsidRPr="004140E2">
        <w:rPr>
          <w:rFonts w:eastAsia="Courier New" w:cs="Times New Roman"/>
          <w:color w:val="000000"/>
          <w:kern w:val="0"/>
          <w:lang w:eastAsia="ro-RO" w:bidi="ro-RO"/>
        </w:rPr>
        <w:t>Calitatea factorilor de mediu poate fi afectată în zonele de implementare a obiectivelor, în special în zonele în care se desfășoară activități de extragere și transport a materialului lemnos, respectiv în zonele de gararea a utilajelor și de depozitare a materialului lemnos. Sursele de poluare principale sunt utilajele și mijloacele de transport indispensabile desfășurării activităților propuse prin amenajamentul silvic. Efectele se resimt local, iar durata de expunere este temporară, doar în etapa de implementare a obiectivelor propuse. În timpul activităților de implementare a</w:t>
      </w:r>
      <w:r w:rsidR="004140E2">
        <w:rPr>
          <w:rFonts w:eastAsia="Courier New" w:cs="Times New Roman"/>
          <w:color w:val="000000"/>
          <w:kern w:val="0"/>
          <w:lang w:eastAsia="ro-RO" w:bidi="ro-RO"/>
        </w:rPr>
        <w:t xml:space="preserve"> lucrărilor</w:t>
      </w:r>
      <w:r w:rsidR="004140E2">
        <w:rPr>
          <w:rFonts w:eastAsia="Times New Roman" w:cs="Times New Roman"/>
          <w:iCs/>
          <w:color w:val="000000"/>
          <w:kern w:val="0"/>
          <w:lang w:eastAsia="ro-RO" w:bidi="ar-SA"/>
        </w:rPr>
        <w:t xml:space="preserve"> vor fi</w:t>
      </w:r>
      <w:r w:rsidR="004140E2" w:rsidRPr="004140E2">
        <w:rPr>
          <w:rFonts w:eastAsia="Times New Roman" w:cs="Times New Roman"/>
          <w:iCs/>
          <w:color w:val="000000"/>
          <w:kern w:val="0"/>
          <w:lang w:eastAsia="ro-RO" w:bidi="ar-SA"/>
        </w:rPr>
        <w:t xml:space="preserve"> generate pulberi </w:t>
      </w:r>
      <w:r w:rsidR="004350F0" w:rsidRPr="004140E2">
        <w:rPr>
          <w:rFonts w:eastAsia="Times New Roman" w:cs="Times New Roman"/>
          <w:iCs/>
          <w:color w:val="000000"/>
          <w:kern w:val="0"/>
          <w:lang w:eastAsia="ro-RO" w:bidi="ar-SA"/>
        </w:rPr>
        <w:t>sedimentabile, creșterea nivelului de zgomot, gaze de eșapament</w:t>
      </w:r>
      <w:r w:rsidR="004140E2" w:rsidRPr="004140E2">
        <w:rPr>
          <w:rFonts w:eastAsia="Times New Roman" w:cs="Times New Roman"/>
          <w:iCs/>
          <w:color w:val="000000"/>
          <w:kern w:val="0"/>
          <w:lang w:eastAsia="ro-RO" w:bidi="ar-SA"/>
        </w:rPr>
        <w:t xml:space="preserve"> </w:t>
      </w:r>
      <w:r w:rsidR="004350F0" w:rsidRPr="004140E2">
        <w:rPr>
          <w:rFonts w:eastAsia="Times New Roman" w:cs="Times New Roman"/>
          <w:iCs/>
          <w:color w:val="000000"/>
          <w:kern w:val="0"/>
          <w:lang w:eastAsia="ro-RO" w:bidi="ar-SA"/>
        </w:rPr>
        <w:t>și accidental pot să apară scurgeri de produse petroliere</w:t>
      </w:r>
      <w:r w:rsidR="004140E2">
        <w:rPr>
          <w:rFonts w:eastAsia="Times New Roman" w:cs="Times New Roman"/>
          <w:iCs/>
          <w:color w:val="000000"/>
          <w:kern w:val="0"/>
          <w:lang w:eastAsia="ro-RO" w:bidi="ar-SA"/>
        </w:rPr>
        <w:t xml:space="preserve">. </w:t>
      </w:r>
    </w:p>
    <w:p w14:paraId="077F1D90" w14:textId="77777777" w:rsidR="00DE117C" w:rsidRDefault="00DE117C" w:rsidP="004140E2">
      <w:pPr>
        <w:suppressAutoHyphens w:val="0"/>
        <w:ind w:firstLine="0"/>
        <w:rPr>
          <w:rFonts w:eastAsia="Times New Roman" w:cs="Times New Roman"/>
          <w:iCs/>
          <w:color w:val="000000"/>
          <w:kern w:val="0"/>
          <w:lang w:eastAsia="ro-RO" w:bidi="ar-SA"/>
        </w:rPr>
      </w:pPr>
    </w:p>
    <w:p w14:paraId="06C637F4" w14:textId="5BC77CD6" w:rsidR="001413B1" w:rsidRDefault="00DE117C" w:rsidP="00DE117C">
      <w:pPr>
        <w:suppressAutoHyphens w:val="0"/>
        <w:ind w:firstLine="0"/>
        <w:rPr>
          <w:rFonts w:eastAsia="Times New Roman" w:cs="Times New Roman"/>
          <w:iCs/>
          <w:color w:val="000000"/>
          <w:kern w:val="0"/>
          <w:lang w:eastAsia="ro-RO" w:bidi="ar-SA"/>
        </w:rPr>
      </w:pPr>
      <w:r>
        <w:rPr>
          <w:rFonts w:eastAsia="Times New Roman" w:cs="Times New Roman"/>
          <w:iCs/>
          <w:color w:val="000000"/>
          <w:kern w:val="0"/>
          <w:lang w:eastAsia="ro-RO" w:bidi="ar-SA"/>
        </w:rPr>
        <w:t xml:space="preserve">  </w:t>
      </w:r>
      <w:r w:rsidR="001413B1">
        <w:rPr>
          <w:rFonts w:eastAsia="Times New Roman" w:cs="Times New Roman"/>
          <w:iCs/>
          <w:color w:val="000000"/>
          <w:kern w:val="0"/>
          <w:lang w:eastAsia="ro-RO" w:bidi="ar-SA"/>
        </w:rPr>
        <w:t xml:space="preserve">    </w:t>
      </w:r>
      <w:r w:rsidR="00FC24C3">
        <w:rPr>
          <w:rFonts w:eastAsia="Times New Roman" w:cs="Times New Roman"/>
          <w:iCs/>
          <w:color w:val="000000"/>
          <w:kern w:val="0"/>
          <w:lang w:eastAsia="ro-RO" w:bidi="ar-SA"/>
        </w:rPr>
        <w:t xml:space="preserve"> </w:t>
      </w:r>
      <w:r w:rsidR="002F2089">
        <w:rPr>
          <w:rFonts w:eastAsia="Times New Roman" w:cs="Times New Roman"/>
          <w:iCs/>
          <w:color w:val="000000"/>
          <w:kern w:val="0"/>
          <w:lang w:eastAsia="ro-RO" w:bidi="ar-SA"/>
        </w:rPr>
        <w:tab/>
      </w:r>
      <w:r w:rsidRPr="00DE117C">
        <w:rPr>
          <w:rFonts w:eastAsia="Times New Roman" w:cs="Times New Roman"/>
          <w:iCs/>
          <w:color w:val="000000"/>
          <w:kern w:val="0"/>
          <w:lang w:eastAsia="ro-RO" w:bidi="ar-SA"/>
        </w:rPr>
        <w:t>Conform rezultat</w:t>
      </w:r>
      <w:r w:rsidR="009B5B21">
        <w:rPr>
          <w:rFonts w:eastAsia="Times New Roman" w:cs="Times New Roman"/>
          <w:iCs/>
          <w:color w:val="000000"/>
          <w:kern w:val="0"/>
          <w:lang w:eastAsia="ro-RO" w:bidi="ar-SA"/>
        </w:rPr>
        <w:t>ului obținut în urma aplicării m</w:t>
      </w:r>
      <w:r w:rsidRPr="00DE117C">
        <w:rPr>
          <w:rFonts w:eastAsia="Times New Roman" w:cs="Times New Roman"/>
          <w:iCs/>
          <w:color w:val="000000"/>
          <w:kern w:val="0"/>
          <w:lang w:eastAsia="ro-RO" w:bidi="ar-SA"/>
        </w:rPr>
        <w:t>atricei r</w:t>
      </w:r>
      <w:r>
        <w:rPr>
          <w:rFonts w:eastAsia="Times New Roman" w:cs="Times New Roman"/>
          <w:iCs/>
          <w:color w:val="000000"/>
          <w:kern w:val="0"/>
          <w:lang w:eastAsia="ro-RO" w:bidi="ar-SA"/>
        </w:rPr>
        <w:t xml:space="preserve">apide de evaluare a impactului, </w:t>
      </w:r>
      <w:r w:rsidRPr="00DE117C">
        <w:rPr>
          <w:rFonts w:eastAsia="Times New Roman" w:cs="Times New Roman"/>
          <w:iCs/>
          <w:color w:val="000000"/>
          <w:kern w:val="0"/>
          <w:lang w:eastAsia="ro-RO" w:bidi="ar-SA"/>
        </w:rPr>
        <w:t>implementarea planului, generează un impact negativ</w:t>
      </w:r>
      <w:r>
        <w:rPr>
          <w:rFonts w:eastAsia="Times New Roman" w:cs="Times New Roman"/>
          <w:iCs/>
          <w:color w:val="000000"/>
          <w:kern w:val="0"/>
          <w:lang w:eastAsia="ro-RO" w:bidi="ar-SA"/>
        </w:rPr>
        <w:t xml:space="preserve"> nesemnificativ asupra </w:t>
      </w:r>
      <w:r w:rsidRPr="00DE117C">
        <w:rPr>
          <w:rFonts w:eastAsia="Times New Roman" w:cs="Times New Roman"/>
          <w:iCs/>
          <w:color w:val="000000"/>
          <w:kern w:val="0"/>
          <w:lang w:eastAsia="ro-RO" w:bidi="ar-SA"/>
        </w:rPr>
        <w:t>factorilor de mediu. Factorii de mediu apă, aer, sol, biodi</w:t>
      </w:r>
      <w:r>
        <w:rPr>
          <w:rFonts w:eastAsia="Times New Roman" w:cs="Times New Roman"/>
          <w:iCs/>
          <w:color w:val="000000"/>
          <w:kern w:val="0"/>
          <w:lang w:eastAsia="ro-RO" w:bidi="ar-SA"/>
        </w:rPr>
        <w:t xml:space="preserve">versitate sunt afectați negativ </w:t>
      </w:r>
      <w:r w:rsidRPr="00DE117C">
        <w:rPr>
          <w:rFonts w:eastAsia="Times New Roman" w:cs="Times New Roman"/>
          <w:iCs/>
          <w:color w:val="000000"/>
          <w:kern w:val="0"/>
          <w:lang w:eastAsia="ro-RO" w:bidi="ar-SA"/>
        </w:rPr>
        <w:t>nesemnificativ temporar, doar în peri</w:t>
      </w:r>
      <w:r w:rsidR="009B5B21">
        <w:rPr>
          <w:rFonts w:eastAsia="Times New Roman" w:cs="Times New Roman"/>
          <w:iCs/>
          <w:color w:val="000000"/>
          <w:kern w:val="0"/>
          <w:lang w:eastAsia="ro-RO" w:bidi="ar-SA"/>
        </w:rPr>
        <w:t>oada în care sunt desfășurate lucrările propuse</w:t>
      </w:r>
      <w:r w:rsidRPr="00DE117C">
        <w:rPr>
          <w:rFonts w:eastAsia="Times New Roman" w:cs="Times New Roman"/>
          <w:iCs/>
          <w:color w:val="000000"/>
          <w:kern w:val="0"/>
          <w:lang w:eastAsia="ro-RO" w:bidi="ar-SA"/>
        </w:rPr>
        <w:t xml:space="preserve">. </w:t>
      </w:r>
    </w:p>
    <w:p w14:paraId="0B589BB2" w14:textId="7B271D55" w:rsidR="00DE117C" w:rsidRPr="004140E2" w:rsidRDefault="001413B1" w:rsidP="00DE117C">
      <w:pPr>
        <w:suppressAutoHyphens w:val="0"/>
        <w:ind w:firstLine="0"/>
        <w:rPr>
          <w:rFonts w:eastAsia="Times New Roman" w:cs="Times New Roman"/>
          <w:iCs/>
          <w:color w:val="000000"/>
          <w:kern w:val="0"/>
          <w:lang w:eastAsia="ro-RO" w:bidi="ar-SA"/>
        </w:rPr>
      </w:pPr>
      <w:r>
        <w:rPr>
          <w:rFonts w:eastAsia="Times New Roman" w:cs="Times New Roman"/>
          <w:iCs/>
          <w:color w:val="000000"/>
          <w:kern w:val="0"/>
          <w:lang w:eastAsia="ro-RO" w:bidi="ar-SA"/>
        </w:rPr>
        <w:t xml:space="preserve">        </w:t>
      </w:r>
      <w:r w:rsidR="002F2089">
        <w:rPr>
          <w:rFonts w:eastAsia="Times New Roman" w:cs="Times New Roman"/>
          <w:iCs/>
          <w:color w:val="000000"/>
          <w:kern w:val="0"/>
          <w:lang w:eastAsia="ro-RO" w:bidi="ar-SA"/>
        </w:rPr>
        <w:tab/>
      </w:r>
      <w:r w:rsidR="00DE117C" w:rsidRPr="00DE117C">
        <w:rPr>
          <w:rFonts w:eastAsia="Times New Roman" w:cs="Times New Roman"/>
          <w:iCs/>
          <w:color w:val="000000"/>
          <w:kern w:val="0"/>
          <w:lang w:eastAsia="ro-RO" w:bidi="ar-SA"/>
        </w:rPr>
        <w:t>În etapa de desfășurare a activitățilo</w:t>
      </w:r>
      <w:r w:rsidR="00DE117C">
        <w:rPr>
          <w:rFonts w:eastAsia="Times New Roman" w:cs="Times New Roman"/>
          <w:iCs/>
          <w:color w:val="000000"/>
          <w:kern w:val="0"/>
          <w:lang w:eastAsia="ro-RO" w:bidi="ar-SA"/>
        </w:rPr>
        <w:t xml:space="preserve">r propuse este generată poluare </w:t>
      </w:r>
      <w:r w:rsidR="00DE117C" w:rsidRPr="00DE117C">
        <w:rPr>
          <w:rFonts w:eastAsia="Times New Roman" w:cs="Times New Roman"/>
          <w:iCs/>
          <w:color w:val="000000"/>
          <w:kern w:val="0"/>
          <w:lang w:eastAsia="ro-RO" w:bidi="ar-SA"/>
        </w:rPr>
        <w:t>fonică prin utilizarea utilajelor și a motoferăstraielor, poluare atmosf</w:t>
      </w:r>
      <w:r w:rsidR="00DE117C">
        <w:rPr>
          <w:rFonts w:eastAsia="Times New Roman" w:cs="Times New Roman"/>
          <w:iCs/>
          <w:color w:val="000000"/>
          <w:kern w:val="0"/>
          <w:lang w:eastAsia="ro-RO" w:bidi="ar-SA"/>
        </w:rPr>
        <w:t xml:space="preserve">erică prin generarea de noxe și </w:t>
      </w:r>
      <w:r w:rsidR="00DE117C" w:rsidRPr="00DE117C">
        <w:rPr>
          <w:rFonts w:eastAsia="Times New Roman" w:cs="Times New Roman"/>
          <w:iCs/>
          <w:color w:val="000000"/>
          <w:kern w:val="0"/>
          <w:lang w:eastAsia="ro-RO" w:bidi="ar-SA"/>
        </w:rPr>
        <w:t>pulberi sedimentabile. Accidental, solul poate fi afectat de scurgeri de produse petroliere de la</w:t>
      </w:r>
      <w:r w:rsidR="00DE117C" w:rsidRPr="00DE117C">
        <w:t xml:space="preserve"> </w:t>
      </w:r>
      <w:r w:rsidR="00DE117C" w:rsidRPr="00DE117C">
        <w:rPr>
          <w:rFonts w:eastAsia="Times New Roman" w:cs="Times New Roman"/>
          <w:iCs/>
          <w:color w:val="000000"/>
          <w:kern w:val="0"/>
          <w:lang w:eastAsia="ro-RO" w:bidi="ar-SA"/>
        </w:rPr>
        <w:t xml:space="preserve">utilajelor folosite. Calitatea solului este </w:t>
      </w:r>
      <w:r>
        <w:rPr>
          <w:rFonts w:eastAsia="Times New Roman" w:cs="Times New Roman"/>
          <w:iCs/>
          <w:color w:val="000000"/>
          <w:kern w:val="0"/>
          <w:lang w:eastAsia="ro-RO" w:bidi="ar-SA"/>
        </w:rPr>
        <w:t>ne</w:t>
      </w:r>
      <w:r w:rsidR="00DE117C" w:rsidRPr="00DE117C">
        <w:rPr>
          <w:rFonts w:eastAsia="Times New Roman" w:cs="Times New Roman"/>
          <w:iCs/>
          <w:color w:val="000000"/>
          <w:kern w:val="0"/>
          <w:lang w:eastAsia="ro-RO" w:bidi="ar-SA"/>
        </w:rPr>
        <w:t>semnificativ afecta</w:t>
      </w:r>
      <w:r w:rsidR="009B5B21">
        <w:rPr>
          <w:rFonts w:eastAsia="Times New Roman" w:cs="Times New Roman"/>
          <w:iCs/>
          <w:color w:val="000000"/>
          <w:kern w:val="0"/>
          <w:lang w:eastAsia="ro-RO" w:bidi="ar-SA"/>
        </w:rPr>
        <w:t xml:space="preserve">tă în perioada de desfășurare a </w:t>
      </w:r>
      <w:r w:rsidR="00DE117C" w:rsidRPr="00DE117C">
        <w:rPr>
          <w:rFonts w:eastAsia="Times New Roman" w:cs="Times New Roman"/>
          <w:iCs/>
          <w:color w:val="000000"/>
          <w:kern w:val="0"/>
          <w:lang w:eastAsia="ro-RO" w:bidi="ar-SA"/>
        </w:rPr>
        <w:t>activităților de împădurire, rărituri, tăieri de conservare, respectiv transportul materialului lemnos.</w:t>
      </w:r>
      <w:r w:rsidR="000F6200">
        <w:rPr>
          <w:rFonts w:eastAsia="Times New Roman" w:cs="Times New Roman"/>
          <w:iCs/>
          <w:color w:val="000000"/>
          <w:kern w:val="0"/>
          <w:lang w:eastAsia="ro-RO" w:bidi="ar-SA"/>
        </w:rPr>
        <w:t xml:space="preserve"> </w:t>
      </w:r>
    </w:p>
    <w:p w14:paraId="74D38245" w14:textId="50A31C0E" w:rsidR="000338E7" w:rsidRDefault="000338E7" w:rsidP="001B10CC">
      <w:pPr>
        <w:rPr>
          <w:rFonts w:eastAsia="Courier New" w:cs="Times New Roman"/>
          <w:color w:val="000000"/>
          <w:kern w:val="0"/>
          <w:lang w:eastAsia="ro-RO" w:bidi="ro-RO"/>
        </w:rPr>
      </w:pPr>
    </w:p>
    <w:p w14:paraId="1C78199C" w14:textId="49A95817" w:rsidR="000338E7" w:rsidRDefault="000338E7" w:rsidP="001B10CC">
      <w:pPr>
        <w:rPr>
          <w:rFonts w:eastAsia="Courier New" w:cs="Times New Roman"/>
          <w:color w:val="000000"/>
          <w:kern w:val="0"/>
          <w:lang w:eastAsia="ro-RO" w:bidi="ro-RO"/>
        </w:rPr>
      </w:pPr>
    </w:p>
    <w:p w14:paraId="00A551B0" w14:textId="4EDFC899" w:rsidR="0055710E" w:rsidRDefault="0055710E" w:rsidP="001B10CC">
      <w:pPr>
        <w:rPr>
          <w:rFonts w:eastAsia="Courier New" w:cs="Times New Roman"/>
          <w:color w:val="000000"/>
          <w:kern w:val="0"/>
          <w:lang w:eastAsia="ro-RO" w:bidi="ro-RO"/>
        </w:rPr>
      </w:pPr>
    </w:p>
    <w:p w14:paraId="7A1F7377" w14:textId="17B92266" w:rsidR="0055710E" w:rsidRDefault="0055710E" w:rsidP="001B10CC">
      <w:pPr>
        <w:rPr>
          <w:rFonts w:eastAsia="Courier New" w:cs="Times New Roman"/>
          <w:color w:val="000000"/>
          <w:kern w:val="0"/>
          <w:lang w:eastAsia="ro-RO" w:bidi="ro-RO"/>
        </w:rPr>
      </w:pPr>
    </w:p>
    <w:p w14:paraId="34696BBC" w14:textId="4E68CBA2" w:rsidR="0055710E" w:rsidRDefault="0055710E" w:rsidP="001B10CC">
      <w:pPr>
        <w:rPr>
          <w:rFonts w:eastAsia="Courier New" w:cs="Times New Roman"/>
          <w:color w:val="000000"/>
          <w:kern w:val="0"/>
          <w:lang w:eastAsia="ro-RO" w:bidi="ro-RO"/>
        </w:rPr>
      </w:pPr>
    </w:p>
    <w:p w14:paraId="2558F75F" w14:textId="07122768" w:rsidR="0055710E" w:rsidRDefault="0055710E" w:rsidP="001B10CC">
      <w:pPr>
        <w:rPr>
          <w:rFonts w:eastAsia="Courier New" w:cs="Times New Roman"/>
          <w:color w:val="000000"/>
          <w:kern w:val="0"/>
          <w:lang w:eastAsia="ro-RO" w:bidi="ro-RO"/>
        </w:rPr>
      </w:pPr>
    </w:p>
    <w:p w14:paraId="5E7E75E7" w14:textId="27B7459F" w:rsidR="0055710E" w:rsidRDefault="0055710E" w:rsidP="001B10CC">
      <w:pPr>
        <w:rPr>
          <w:rFonts w:eastAsia="Courier New" w:cs="Times New Roman"/>
          <w:color w:val="000000"/>
          <w:kern w:val="0"/>
          <w:lang w:eastAsia="ro-RO" w:bidi="ro-RO"/>
        </w:rPr>
      </w:pPr>
    </w:p>
    <w:p w14:paraId="551C5607" w14:textId="77777777" w:rsidR="001E5FC8" w:rsidRDefault="001E5FC8" w:rsidP="001B10CC">
      <w:pPr>
        <w:rPr>
          <w:rFonts w:eastAsia="Courier New" w:cs="Times New Roman"/>
          <w:color w:val="000000"/>
          <w:kern w:val="0"/>
          <w:lang w:eastAsia="ro-RO" w:bidi="ro-RO"/>
        </w:rPr>
      </w:pPr>
    </w:p>
    <w:p w14:paraId="6B4E0FA3" w14:textId="77777777" w:rsidR="001E5FC8" w:rsidRDefault="001E5FC8" w:rsidP="001B10CC">
      <w:pPr>
        <w:rPr>
          <w:rFonts w:eastAsia="Courier New" w:cs="Times New Roman"/>
          <w:color w:val="000000"/>
          <w:kern w:val="0"/>
          <w:lang w:eastAsia="ro-RO" w:bidi="ro-RO"/>
        </w:rPr>
      </w:pPr>
    </w:p>
    <w:p w14:paraId="16B0AC86" w14:textId="77777777" w:rsidR="001E5FC8" w:rsidRDefault="001E5FC8" w:rsidP="001B10CC">
      <w:pPr>
        <w:rPr>
          <w:rFonts w:eastAsia="Courier New" w:cs="Times New Roman"/>
          <w:color w:val="000000"/>
          <w:kern w:val="0"/>
          <w:lang w:eastAsia="ro-RO" w:bidi="ro-RO"/>
        </w:rPr>
      </w:pPr>
    </w:p>
    <w:p w14:paraId="66E8A981" w14:textId="77777777" w:rsidR="001E5FC8" w:rsidRDefault="001E5FC8" w:rsidP="001B10CC">
      <w:pPr>
        <w:rPr>
          <w:rFonts w:eastAsia="Courier New" w:cs="Times New Roman"/>
          <w:color w:val="000000"/>
          <w:kern w:val="0"/>
          <w:lang w:eastAsia="ro-RO" w:bidi="ro-RO"/>
        </w:rPr>
      </w:pPr>
    </w:p>
    <w:p w14:paraId="675FF811" w14:textId="77777777" w:rsidR="001E5FC8" w:rsidRDefault="001E5FC8" w:rsidP="001B10CC">
      <w:pPr>
        <w:rPr>
          <w:rFonts w:eastAsia="Courier New" w:cs="Times New Roman"/>
          <w:color w:val="000000"/>
          <w:kern w:val="0"/>
          <w:lang w:eastAsia="ro-RO" w:bidi="ro-RO"/>
        </w:rPr>
      </w:pPr>
    </w:p>
    <w:p w14:paraId="3CF69AC9" w14:textId="70BF0E0D" w:rsidR="0055710E" w:rsidRDefault="0055710E" w:rsidP="001B10CC">
      <w:pPr>
        <w:rPr>
          <w:rFonts w:eastAsia="Courier New" w:cs="Times New Roman"/>
          <w:color w:val="000000"/>
          <w:kern w:val="0"/>
          <w:lang w:eastAsia="ro-RO" w:bidi="ro-RO"/>
        </w:rPr>
      </w:pPr>
    </w:p>
    <w:p w14:paraId="6C8B0434" w14:textId="77777777" w:rsidR="0055710E" w:rsidRDefault="0055710E" w:rsidP="001B10CC">
      <w:pPr>
        <w:rPr>
          <w:rFonts w:eastAsia="Courier New" w:cs="Times New Roman"/>
          <w:color w:val="000000"/>
          <w:kern w:val="0"/>
          <w:lang w:eastAsia="ro-RO" w:bidi="ro-RO"/>
        </w:rPr>
      </w:pPr>
    </w:p>
    <w:p w14:paraId="00A9EF10" w14:textId="5EF8F516" w:rsidR="0055710E" w:rsidRDefault="0055710E" w:rsidP="0055710E">
      <w:pPr>
        <w:pStyle w:val="Heading2"/>
      </w:pPr>
      <w:bookmarkStart w:id="129" w:name="_Toc170221198"/>
      <w:r>
        <w:lastRenderedPageBreak/>
        <w:t xml:space="preserve">12.3. </w:t>
      </w:r>
      <w:proofErr w:type="spellStart"/>
      <w:r>
        <w:t>Concluziile</w:t>
      </w:r>
      <w:proofErr w:type="spellEnd"/>
      <w:r>
        <w:t xml:space="preserve"> </w:t>
      </w:r>
      <w:proofErr w:type="spellStart"/>
      <w:r>
        <w:t>studiului</w:t>
      </w:r>
      <w:proofErr w:type="spellEnd"/>
      <w:r>
        <w:t xml:space="preserve"> de </w:t>
      </w:r>
      <w:proofErr w:type="spellStart"/>
      <w:r>
        <w:t>evaluare</w:t>
      </w:r>
      <w:proofErr w:type="spellEnd"/>
      <w:r>
        <w:t xml:space="preserve"> </w:t>
      </w:r>
      <w:proofErr w:type="spellStart"/>
      <w:r>
        <w:t>adecvată</w:t>
      </w:r>
      <w:bookmarkEnd w:id="129"/>
      <w:proofErr w:type="spellEnd"/>
    </w:p>
    <w:p w14:paraId="0FDF48B4" w14:textId="77777777" w:rsidR="0055710E" w:rsidRPr="0055710E" w:rsidRDefault="0055710E" w:rsidP="0055710E">
      <w:pPr>
        <w:rPr>
          <w:lang w:val="en-US" w:eastAsia="en-US" w:bidi="ar-SA"/>
        </w:rPr>
      </w:pPr>
    </w:p>
    <w:p w14:paraId="2C866782" w14:textId="560D926C" w:rsidR="0055710E" w:rsidRPr="0055710E" w:rsidRDefault="009D62FC" w:rsidP="009D62FC">
      <w:pPr>
        <w:suppressAutoHyphens w:val="0"/>
        <w:spacing w:line="276" w:lineRule="auto"/>
        <w:ind w:firstLine="0"/>
        <w:rPr>
          <w:rFonts w:eastAsiaTheme="minorHAnsi" w:cs="Times New Roman"/>
          <w:kern w:val="0"/>
          <w:lang w:val="en-US" w:eastAsia="en-US" w:bidi="ar-SA"/>
        </w:rPr>
      </w:pPr>
      <w:r>
        <w:rPr>
          <w:rFonts w:eastAsiaTheme="minorHAnsi" w:cs="Times New Roman"/>
          <w:kern w:val="0"/>
          <w:lang w:val="en-US" w:eastAsia="en-US" w:bidi="ar-SA"/>
        </w:rPr>
        <w:t xml:space="preserve">       </w:t>
      </w:r>
      <w:proofErr w:type="spellStart"/>
      <w:r w:rsidR="0055710E" w:rsidRPr="0055710E">
        <w:rPr>
          <w:rFonts w:eastAsiaTheme="minorHAnsi" w:cs="Times New Roman"/>
          <w:kern w:val="0"/>
          <w:lang w:val="en-US" w:eastAsia="en-US" w:bidi="ar-SA"/>
        </w:rPr>
        <w:t>Lucrarea</w:t>
      </w:r>
      <w:proofErr w:type="spellEnd"/>
      <w:r w:rsidR="0055710E" w:rsidRPr="0055710E">
        <w:rPr>
          <w:rFonts w:eastAsiaTheme="minorHAnsi" w:cs="Times New Roman"/>
          <w:kern w:val="0"/>
          <w:lang w:val="en-US" w:eastAsia="en-US" w:bidi="ar-SA"/>
        </w:rPr>
        <w:t xml:space="preserve"> de </w:t>
      </w:r>
      <w:proofErr w:type="spellStart"/>
      <w:r w:rsidR="0055710E" w:rsidRPr="0055710E">
        <w:rPr>
          <w:rFonts w:eastAsiaTheme="minorHAnsi" w:cs="Times New Roman"/>
          <w:kern w:val="0"/>
          <w:lang w:val="en-US" w:eastAsia="en-US" w:bidi="ar-SA"/>
        </w:rPr>
        <w:t>față</w:t>
      </w:r>
      <w:proofErr w:type="spellEnd"/>
      <w:r w:rsidR="0055710E" w:rsidRPr="0055710E">
        <w:rPr>
          <w:rFonts w:eastAsiaTheme="minorHAnsi" w:cs="Times New Roman"/>
          <w:kern w:val="0"/>
          <w:lang w:val="en-US" w:eastAsia="en-US" w:bidi="ar-SA"/>
        </w:rPr>
        <w:t xml:space="preserve"> are </w:t>
      </w:r>
      <w:proofErr w:type="spellStart"/>
      <w:r w:rsidR="0055710E" w:rsidRPr="0055710E">
        <w:rPr>
          <w:rFonts w:eastAsiaTheme="minorHAnsi" w:cs="Times New Roman"/>
          <w:kern w:val="0"/>
          <w:lang w:val="en-US" w:eastAsia="en-US" w:bidi="ar-SA"/>
        </w:rPr>
        <w:t>scopul</w:t>
      </w:r>
      <w:proofErr w:type="spellEnd"/>
      <w:r w:rsidR="0055710E" w:rsidRPr="0055710E">
        <w:rPr>
          <w:rFonts w:eastAsiaTheme="minorHAnsi" w:cs="Times New Roman"/>
          <w:kern w:val="0"/>
          <w:lang w:val="en-US" w:eastAsia="en-US" w:bidi="ar-SA"/>
        </w:rPr>
        <w:t xml:space="preserve"> </w:t>
      </w:r>
      <w:proofErr w:type="spellStart"/>
      <w:r w:rsidR="0055710E" w:rsidRPr="0055710E">
        <w:rPr>
          <w:rFonts w:eastAsiaTheme="minorHAnsi" w:cs="Times New Roman"/>
          <w:kern w:val="0"/>
          <w:lang w:val="en-US" w:eastAsia="en-US" w:bidi="ar-SA"/>
        </w:rPr>
        <w:t>identificării</w:t>
      </w:r>
      <w:proofErr w:type="spellEnd"/>
      <w:r w:rsidR="0055710E" w:rsidRPr="0055710E">
        <w:rPr>
          <w:rFonts w:eastAsiaTheme="minorHAnsi" w:cs="Times New Roman"/>
          <w:kern w:val="0"/>
          <w:lang w:val="en-US" w:eastAsia="en-US" w:bidi="ar-SA"/>
        </w:rPr>
        <w:t xml:space="preserve"> </w:t>
      </w:r>
      <w:proofErr w:type="spellStart"/>
      <w:r w:rsidR="0055710E" w:rsidRPr="0055710E">
        <w:rPr>
          <w:rFonts w:eastAsiaTheme="minorHAnsi" w:cs="Times New Roman"/>
          <w:kern w:val="0"/>
          <w:lang w:val="en-US" w:eastAsia="en-US" w:bidi="ar-SA"/>
        </w:rPr>
        <w:t>și</w:t>
      </w:r>
      <w:proofErr w:type="spellEnd"/>
      <w:r w:rsidR="0055710E" w:rsidRPr="0055710E">
        <w:rPr>
          <w:rFonts w:eastAsiaTheme="minorHAnsi" w:cs="Times New Roman"/>
          <w:kern w:val="0"/>
          <w:lang w:val="en-US" w:eastAsia="en-US" w:bidi="ar-SA"/>
        </w:rPr>
        <w:t xml:space="preserve"> </w:t>
      </w:r>
      <w:proofErr w:type="spellStart"/>
      <w:r w:rsidR="0055710E" w:rsidRPr="0055710E">
        <w:rPr>
          <w:rFonts w:eastAsiaTheme="minorHAnsi" w:cs="Times New Roman"/>
          <w:kern w:val="0"/>
          <w:lang w:val="en-US" w:eastAsia="en-US" w:bidi="ar-SA"/>
        </w:rPr>
        <w:t>evaluării</w:t>
      </w:r>
      <w:proofErr w:type="spellEnd"/>
      <w:r w:rsidR="0055710E" w:rsidRPr="0055710E">
        <w:rPr>
          <w:rFonts w:eastAsiaTheme="minorHAnsi" w:cs="Times New Roman"/>
          <w:kern w:val="0"/>
          <w:lang w:val="en-US" w:eastAsia="en-US" w:bidi="ar-SA"/>
        </w:rPr>
        <w:t xml:space="preserve"> </w:t>
      </w:r>
      <w:proofErr w:type="spellStart"/>
      <w:r w:rsidR="0055710E" w:rsidRPr="0055710E">
        <w:rPr>
          <w:rFonts w:eastAsiaTheme="minorHAnsi" w:cs="Times New Roman"/>
          <w:kern w:val="0"/>
          <w:lang w:val="en-US" w:eastAsia="en-US" w:bidi="ar-SA"/>
        </w:rPr>
        <w:t>efectelor</w:t>
      </w:r>
      <w:proofErr w:type="spellEnd"/>
      <w:r w:rsidR="0055710E" w:rsidRPr="0055710E">
        <w:rPr>
          <w:rFonts w:eastAsiaTheme="minorHAnsi" w:cs="Times New Roman"/>
          <w:kern w:val="0"/>
          <w:lang w:val="en-US" w:eastAsia="en-US" w:bidi="ar-SA"/>
        </w:rPr>
        <w:t xml:space="preserve"> </w:t>
      </w:r>
      <w:proofErr w:type="spellStart"/>
      <w:r w:rsidR="0055710E" w:rsidRPr="0055710E">
        <w:rPr>
          <w:rFonts w:eastAsiaTheme="minorHAnsi" w:cs="Times New Roman"/>
          <w:kern w:val="0"/>
          <w:lang w:val="en-US" w:eastAsia="en-US" w:bidi="ar-SA"/>
        </w:rPr>
        <w:t>potențiale</w:t>
      </w:r>
      <w:proofErr w:type="spellEnd"/>
      <w:r w:rsidR="0055710E" w:rsidRPr="0055710E">
        <w:rPr>
          <w:rFonts w:eastAsiaTheme="minorHAnsi" w:cs="Times New Roman"/>
          <w:kern w:val="0"/>
          <w:lang w:val="en-US" w:eastAsia="en-US" w:bidi="ar-SA"/>
        </w:rPr>
        <w:t xml:space="preserve"> ale </w:t>
      </w:r>
      <w:proofErr w:type="spellStart"/>
      <w:r w:rsidR="0055710E" w:rsidRPr="0055710E">
        <w:rPr>
          <w:rFonts w:eastAsiaTheme="minorHAnsi" w:cs="Times New Roman"/>
          <w:kern w:val="0"/>
          <w:lang w:val="en-US" w:eastAsia="en-US" w:bidi="ar-SA"/>
        </w:rPr>
        <w:t>implementării</w:t>
      </w:r>
      <w:proofErr w:type="spellEnd"/>
      <w:r w:rsidR="0055710E" w:rsidRPr="0055710E">
        <w:rPr>
          <w:rFonts w:eastAsiaTheme="minorHAnsi" w:cs="Times New Roman"/>
          <w:kern w:val="0"/>
          <w:lang w:val="en-US" w:eastAsia="en-US" w:bidi="ar-SA"/>
        </w:rPr>
        <w:t xml:space="preserve"> </w:t>
      </w:r>
      <w:r w:rsidR="0055710E" w:rsidRPr="0055710E">
        <w:rPr>
          <w:rFonts w:eastAsiaTheme="minorHAnsi" w:cs="Times New Roman"/>
          <w:i/>
          <w:kern w:val="0"/>
          <w:lang w:val="en-US" w:eastAsia="en-US" w:bidi="ar-SA"/>
        </w:rPr>
        <w:t>”</w:t>
      </w:r>
      <w:proofErr w:type="spellStart"/>
      <w:r w:rsidR="0055710E" w:rsidRPr="0055710E">
        <w:rPr>
          <w:rFonts w:eastAsiaTheme="minorHAnsi" w:cs="Times New Roman"/>
          <w:i/>
          <w:kern w:val="0"/>
          <w:lang w:val="en-US" w:eastAsia="en-US" w:bidi="ar-SA"/>
        </w:rPr>
        <w:t>Amenajamentul</w:t>
      </w:r>
      <w:proofErr w:type="spellEnd"/>
      <w:r w:rsidR="0055710E" w:rsidRPr="0055710E">
        <w:rPr>
          <w:rFonts w:eastAsiaTheme="minorHAnsi" w:cs="Times New Roman"/>
          <w:i/>
          <w:kern w:val="0"/>
          <w:lang w:val="en-US" w:eastAsia="en-US" w:bidi="ar-SA"/>
        </w:rPr>
        <w:t xml:space="preserve"> </w:t>
      </w:r>
      <w:proofErr w:type="spellStart"/>
      <w:r w:rsidR="0055710E" w:rsidRPr="0055710E">
        <w:rPr>
          <w:rFonts w:eastAsiaTheme="minorHAnsi" w:cs="Times New Roman"/>
          <w:i/>
          <w:kern w:val="0"/>
          <w:lang w:val="en-US" w:eastAsia="en-US" w:bidi="ar-SA"/>
        </w:rPr>
        <w:t>fondului</w:t>
      </w:r>
      <w:proofErr w:type="spellEnd"/>
      <w:r w:rsidR="0055710E" w:rsidRPr="0055710E">
        <w:rPr>
          <w:rFonts w:eastAsiaTheme="minorHAnsi" w:cs="Times New Roman"/>
          <w:i/>
          <w:kern w:val="0"/>
          <w:lang w:val="en-US" w:eastAsia="en-US" w:bidi="ar-SA"/>
        </w:rPr>
        <w:t xml:space="preserve"> </w:t>
      </w:r>
      <w:proofErr w:type="spellStart"/>
      <w:r w:rsidR="0055710E" w:rsidRPr="0055710E">
        <w:rPr>
          <w:rFonts w:eastAsiaTheme="minorHAnsi" w:cs="Times New Roman"/>
          <w:i/>
          <w:kern w:val="0"/>
          <w:lang w:val="en-US" w:eastAsia="en-US" w:bidi="ar-SA"/>
        </w:rPr>
        <w:t>forestier</w:t>
      </w:r>
      <w:proofErr w:type="spellEnd"/>
      <w:r w:rsidR="0055710E" w:rsidRPr="0055710E">
        <w:rPr>
          <w:rFonts w:eastAsiaTheme="minorHAnsi" w:cs="Times New Roman"/>
          <w:i/>
          <w:kern w:val="0"/>
          <w:lang w:val="en-US" w:eastAsia="en-US" w:bidi="ar-SA"/>
        </w:rPr>
        <w:t xml:space="preserve"> </w:t>
      </w:r>
      <w:proofErr w:type="spellStart"/>
      <w:r w:rsidR="0055710E" w:rsidRPr="0055710E">
        <w:rPr>
          <w:rFonts w:eastAsiaTheme="minorHAnsi" w:cs="Times New Roman"/>
          <w:i/>
          <w:kern w:val="0"/>
          <w:lang w:val="en-US" w:eastAsia="en-US" w:bidi="ar-SA"/>
        </w:rPr>
        <w:t>proprietate</w:t>
      </w:r>
      <w:proofErr w:type="spellEnd"/>
      <w:r w:rsidR="0055710E" w:rsidRPr="0055710E">
        <w:rPr>
          <w:rFonts w:eastAsiaTheme="minorHAnsi" w:cs="Times New Roman"/>
          <w:i/>
          <w:kern w:val="0"/>
          <w:lang w:val="en-US" w:eastAsia="en-US" w:bidi="ar-SA"/>
        </w:rPr>
        <w:t xml:space="preserve"> </w:t>
      </w:r>
      <w:proofErr w:type="spellStart"/>
      <w:r w:rsidR="0055710E" w:rsidRPr="0055710E">
        <w:rPr>
          <w:rFonts w:eastAsiaTheme="minorHAnsi" w:cs="Times New Roman"/>
          <w:i/>
          <w:kern w:val="0"/>
          <w:lang w:val="en-US" w:eastAsia="en-US" w:bidi="ar-SA"/>
        </w:rPr>
        <w:t>privată</w:t>
      </w:r>
      <w:proofErr w:type="spellEnd"/>
      <w:r w:rsidR="0055710E" w:rsidRPr="0055710E">
        <w:rPr>
          <w:rFonts w:eastAsiaTheme="minorHAnsi" w:cs="Times New Roman"/>
          <w:i/>
          <w:kern w:val="0"/>
          <w:lang w:val="en-US" w:eastAsia="en-US" w:bidi="ar-SA"/>
        </w:rPr>
        <w:t xml:space="preserve"> </w:t>
      </w:r>
      <w:proofErr w:type="spellStart"/>
      <w:r w:rsidR="0055710E" w:rsidRPr="0055710E">
        <w:rPr>
          <w:rFonts w:eastAsiaTheme="minorHAnsi" w:cs="Times New Roman"/>
          <w:i/>
          <w:kern w:val="0"/>
          <w:lang w:val="en-US" w:eastAsia="en-US" w:bidi="ar-SA"/>
        </w:rPr>
        <w:t>aparținând</w:t>
      </w:r>
      <w:proofErr w:type="spellEnd"/>
      <w:r w:rsidR="002F2089">
        <w:rPr>
          <w:rFonts w:eastAsiaTheme="minorHAnsi" w:cs="Times New Roman"/>
          <w:i/>
          <w:kern w:val="0"/>
          <w:lang w:val="en-US" w:eastAsia="en-US" w:bidi="ar-SA"/>
        </w:rPr>
        <w:t xml:space="preserve"> S.C. DRESDEN INVEST S.R.L.</w:t>
      </w:r>
      <w:r w:rsidR="0055710E" w:rsidRPr="0055710E">
        <w:rPr>
          <w:rFonts w:eastAsiaTheme="minorHAnsi" w:cs="Times New Roman"/>
          <w:i/>
          <w:kern w:val="0"/>
          <w:lang w:val="en-US" w:eastAsia="en-US" w:bidi="ar-SA"/>
        </w:rPr>
        <w:t>,</w:t>
      </w:r>
      <w:r w:rsidR="002F2089">
        <w:rPr>
          <w:rFonts w:eastAsiaTheme="minorHAnsi" w:cs="Times New Roman"/>
          <w:i/>
          <w:kern w:val="0"/>
          <w:lang w:val="en-US" w:eastAsia="en-US" w:bidi="ar-SA"/>
        </w:rPr>
        <w:t xml:space="preserve"> </w:t>
      </w:r>
      <w:r w:rsidR="0055710E" w:rsidRPr="0055710E">
        <w:rPr>
          <w:rFonts w:eastAsiaTheme="minorHAnsi" w:cs="Times New Roman"/>
          <w:i/>
          <w:kern w:val="0"/>
          <w:lang w:val="en-US" w:eastAsia="en-US" w:bidi="ar-SA"/>
        </w:rPr>
        <w:t>UP I</w:t>
      </w:r>
      <w:r w:rsidR="002F2089">
        <w:rPr>
          <w:rFonts w:eastAsiaTheme="minorHAnsi" w:cs="Times New Roman"/>
          <w:i/>
          <w:kern w:val="0"/>
          <w:lang w:val="en-US" w:eastAsia="en-US" w:bidi="ar-SA"/>
        </w:rPr>
        <w:t>I</w:t>
      </w:r>
      <w:r w:rsidR="0055710E" w:rsidRPr="0055710E">
        <w:rPr>
          <w:rFonts w:eastAsiaTheme="minorHAnsi" w:cs="Times New Roman"/>
          <w:i/>
          <w:kern w:val="0"/>
          <w:lang w:val="en-US" w:eastAsia="en-US" w:bidi="ar-SA"/>
        </w:rPr>
        <w:t xml:space="preserve"> </w:t>
      </w:r>
      <w:r w:rsidR="002F2089">
        <w:rPr>
          <w:rFonts w:eastAsiaTheme="minorHAnsi" w:cs="Times New Roman"/>
          <w:i/>
          <w:kern w:val="0"/>
          <w:lang w:val="en-US" w:eastAsia="en-US" w:bidi="ar-SA"/>
        </w:rPr>
        <w:t xml:space="preserve">Valea </w:t>
      </w:r>
      <w:proofErr w:type="spellStart"/>
      <w:r w:rsidR="002F2089">
        <w:rPr>
          <w:rFonts w:eastAsiaTheme="minorHAnsi" w:cs="Times New Roman"/>
          <w:i/>
          <w:kern w:val="0"/>
          <w:lang w:val="en-US" w:eastAsia="en-US" w:bidi="ar-SA"/>
        </w:rPr>
        <w:t>Jigoreasa</w:t>
      </w:r>
      <w:proofErr w:type="spellEnd"/>
      <w:r w:rsidR="0055710E" w:rsidRPr="0055710E">
        <w:rPr>
          <w:rFonts w:eastAsiaTheme="minorHAnsi" w:cs="Times New Roman"/>
          <w:i/>
          <w:kern w:val="0"/>
          <w:lang w:val="en-US" w:eastAsia="en-US" w:bidi="ar-SA"/>
        </w:rPr>
        <w:t xml:space="preserve">, </w:t>
      </w:r>
      <w:proofErr w:type="spellStart"/>
      <w:r w:rsidR="0055710E" w:rsidRPr="0055710E">
        <w:rPr>
          <w:rFonts w:eastAsiaTheme="minorHAnsi" w:cs="Times New Roman"/>
          <w:i/>
          <w:kern w:val="0"/>
          <w:lang w:val="en-US" w:eastAsia="en-US" w:bidi="ar-SA"/>
        </w:rPr>
        <w:t>județul</w:t>
      </w:r>
      <w:proofErr w:type="spellEnd"/>
      <w:r w:rsidR="0055710E" w:rsidRPr="0055710E">
        <w:rPr>
          <w:rFonts w:eastAsiaTheme="minorHAnsi" w:cs="Times New Roman"/>
          <w:i/>
          <w:kern w:val="0"/>
          <w:lang w:val="en-US" w:eastAsia="en-US" w:bidi="ar-SA"/>
        </w:rPr>
        <w:t xml:space="preserve"> </w:t>
      </w:r>
      <w:r w:rsidR="002F2089">
        <w:rPr>
          <w:rFonts w:eastAsiaTheme="minorHAnsi" w:cs="Times New Roman"/>
          <w:i/>
          <w:kern w:val="0"/>
          <w:lang w:val="en-US" w:eastAsia="en-US" w:bidi="ar-SA"/>
        </w:rPr>
        <w:t>Hunedoara</w:t>
      </w:r>
      <w:r w:rsidR="0055710E" w:rsidRPr="0055710E">
        <w:rPr>
          <w:rFonts w:eastAsiaTheme="minorHAnsi" w:cs="Times New Roman"/>
          <w:i/>
          <w:kern w:val="0"/>
          <w:lang w:val="en-US" w:eastAsia="en-US" w:bidi="ar-SA"/>
        </w:rPr>
        <w:t xml:space="preserve">” </w:t>
      </w:r>
      <w:proofErr w:type="spellStart"/>
      <w:r w:rsidR="0055710E" w:rsidRPr="0055710E">
        <w:rPr>
          <w:rFonts w:eastAsiaTheme="minorHAnsi" w:cs="Times New Roman"/>
          <w:kern w:val="0"/>
          <w:lang w:val="en-US" w:eastAsia="en-US" w:bidi="ar-SA"/>
        </w:rPr>
        <w:t>în</w:t>
      </w:r>
      <w:proofErr w:type="spellEnd"/>
      <w:r w:rsidR="0055710E" w:rsidRPr="0055710E">
        <w:rPr>
          <w:rFonts w:eastAsiaTheme="minorHAnsi" w:cs="Times New Roman"/>
          <w:kern w:val="0"/>
          <w:lang w:val="en-US" w:eastAsia="en-US" w:bidi="ar-SA"/>
        </w:rPr>
        <w:t xml:space="preserve"> </w:t>
      </w:r>
      <w:proofErr w:type="spellStart"/>
      <w:r w:rsidR="0055710E" w:rsidRPr="0055710E">
        <w:rPr>
          <w:rFonts w:eastAsiaTheme="minorHAnsi" w:cs="Times New Roman"/>
          <w:kern w:val="0"/>
          <w:lang w:val="en-US" w:eastAsia="en-US" w:bidi="ar-SA"/>
        </w:rPr>
        <w:t>suprafața</w:t>
      </w:r>
      <w:proofErr w:type="spellEnd"/>
      <w:r w:rsidR="0055710E" w:rsidRPr="0055710E">
        <w:rPr>
          <w:rFonts w:eastAsiaTheme="minorHAnsi" w:cs="Times New Roman"/>
          <w:kern w:val="0"/>
          <w:lang w:val="en-US" w:eastAsia="en-US" w:bidi="ar-SA"/>
        </w:rPr>
        <w:t xml:space="preserve"> </w:t>
      </w:r>
      <w:proofErr w:type="spellStart"/>
      <w:r w:rsidR="0055710E" w:rsidRPr="0055710E">
        <w:rPr>
          <w:rFonts w:eastAsiaTheme="minorHAnsi" w:cs="Times New Roman"/>
          <w:kern w:val="0"/>
          <w:lang w:val="en-US" w:eastAsia="en-US" w:bidi="ar-SA"/>
        </w:rPr>
        <w:t>suprapusă</w:t>
      </w:r>
      <w:proofErr w:type="spellEnd"/>
      <w:r w:rsidR="0055710E" w:rsidRPr="0055710E">
        <w:rPr>
          <w:rFonts w:eastAsiaTheme="minorHAnsi" w:cs="Times New Roman"/>
          <w:kern w:val="0"/>
          <w:lang w:val="en-US" w:eastAsia="en-US" w:bidi="ar-SA"/>
        </w:rPr>
        <w:t xml:space="preserve"> ANPIC ROSC</w:t>
      </w:r>
      <w:r w:rsidR="002F2089">
        <w:rPr>
          <w:rFonts w:eastAsiaTheme="minorHAnsi" w:cs="Times New Roman"/>
          <w:kern w:val="0"/>
          <w:lang w:val="en-US" w:eastAsia="en-US" w:bidi="ar-SA"/>
        </w:rPr>
        <w:t xml:space="preserve">I0087 Grădiștea </w:t>
      </w:r>
      <w:proofErr w:type="spellStart"/>
      <w:r w:rsidR="002F2089">
        <w:rPr>
          <w:rFonts w:eastAsiaTheme="minorHAnsi" w:cs="Times New Roman"/>
          <w:kern w:val="0"/>
          <w:lang w:val="en-US" w:eastAsia="en-US" w:bidi="ar-SA"/>
        </w:rPr>
        <w:t>Muncelului-Cioclovina</w:t>
      </w:r>
      <w:proofErr w:type="spellEnd"/>
      <w:r w:rsidR="0055710E" w:rsidRPr="0055710E">
        <w:rPr>
          <w:rFonts w:eastAsiaTheme="minorHAnsi" w:cs="Times New Roman"/>
          <w:kern w:val="0"/>
          <w:lang w:val="en-US" w:eastAsia="en-US" w:bidi="ar-SA"/>
        </w:rPr>
        <w:t xml:space="preserve">, </w:t>
      </w:r>
      <w:proofErr w:type="spellStart"/>
      <w:r w:rsidR="0055710E" w:rsidRPr="0055710E">
        <w:rPr>
          <w:rFonts w:eastAsiaTheme="minorHAnsi" w:cs="Times New Roman"/>
          <w:kern w:val="0"/>
          <w:lang w:val="en-US" w:eastAsia="en-US" w:bidi="ar-SA"/>
        </w:rPr>
        <w:t>respectiv</w:t>
      </w:r>
      <w:proofErr w:type="spellEnd"/>
      <w:r w:rsidR="0055710E" w:rsidRPr="0055710E">
        <w:rPr>
          <w:rFonts w:eastAsiaTheme="minorHAnsi" w:cs="Times New Roman"/>
          <w:kern w:val="0"/>
          <w:lang w:val="en-US" w:eastAsia="en-US" w:bidi="ar-SA"/>
        </w:rPr>
        <w:t xml:space="preserve"> ROSPA00</w:t>
      </w:r>
      <w:r w:rsidR="002F2089">
        <w:rPr>
          <w:rFonts w:eastAsiaTheme="minorHAnsi" w:cs="Times New Roman"/>
          <w:kern w:val="0"/>
          <w:lang w:val="en-US" w:eastAsia="en-US" w:bidi="ar-SA"/>
        </w:rPr>
        <w:t xml:space="preserve">45 Grădiștea </w:t>
      </w:r>
      <w:proofErr w:type="spellStart"/>
      <w:r w:rsidR="002F2089">
        <w:rPr>
          <w:rFonts w:eastAsiaTheme="minorHAnsi" w:cs="Times New Roman"/>
          <w:kern w:val="0"/>
          <w:lang w:val="en-US" w:eastAsia="en-US" w:bidi="ar-SA"/>
        </w:rPr>
        <w:t>Muncelului-Cioclovina</w:t>
      </w:r>
      <w:proofErr w:type="spellEnd"/>
      <w:r w:rsidR="0055710E" w:rsidRPr="0055710E">
        <w:rPr>
          <w:rFonts w:eastAsiaTheme="minorHAnsi" w:cs="Times New Roman"/>
          <w:kern w:val="0"/>
          <w:lang w:val="en-US" w:eastAsia="en-US" w:bidi="ar-SA"/>
        </w:rPr>
        <w:t>.</w:t>
      </w:r>
      <w:r w:rsidR="002F2089">
        <w:rPr>
          <w:rFonts w:eastAsiaTheme="minorHAnsi" w:cs="Times New Roman"/>
          <w:kern w:val="0"/>
          <w:lang w:val="en-US" w:eastAsia="en-US" w:bidi="ar-SA"/>
        </w:rPr>
        <w:t xml:space="preserve"> </w:t>
      </w:r>
    </w:p>
    <w:p w14:paraId="3B3DA4DE" w14:textId="77777777" w:rsidR="0055710E" w:rsidRPr="0055710E" w:rsidRDefault="0055710E" w:rsidP="009D62FC">
      <w:pPr>
        <w:suppressAutoHyphens w:val="0"/>
        <w:spacing w:line="276" w:lineRule="auto"/>
        <w:ind w:firstLine="0"/>
        <w:rPr>
          <w:rFonts w:eastAsiaTheme="minorHAnsi" w:cs="Times New Roman"/>
          <w:kern w:val="0"/>
          <w:lang w:val="en-US" w:eastAsia="en-US" w:bidi="ar-SA"/>
        </w:rPr>
      </w:pPr>
      <w:r w:rsidRPr="0055710E">
        <w:rPr>
          <w:rFonts w:eastAsiaTheme="minorHAnsi" w:cs="Times New Roman"/>
          <w:kern w:val="0"/>
          <w:lang w:val="en-US" w:eastAsia="en-US" w:bidi="ar-SA"/>
        </w:rPr>
        <w:t xml:space="preserve">    Prin </w:t>
      </w:r>
      <w:proofErr w:type="spellStart"/>
      <w:r w:rsidRPr="0055710E">
        <w:rPr>
          <w:rFonts w:eastAsiaTheme="minorHAnsi" w:cs="Times New Roman"/>
          <w:kern w:val="0"/>
          <w:lang w:val="en-US" w:eastAsia="en-US" w:bidi="ar-SA"/>
        </w:rPr>
        <w:t>efectuarea</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lucrărilor</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silvice</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propuse</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prin</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amenajament</w:t>
      </w:r>
      <w:proofErr w:type="spellEnd"/>
      <w:r w:rsidRPr="0055710E">
        <w:rPr>
          <w:rFonts w:eastAsiaTheme="minorHAnsi" w:cs="Times New Roman"/>
          <w:kern w:val="0"/>
          <w:lang w:val="en-US" w:eastAsia="en-US" w:bidi="ar-SA"/>
        </w:rPr>
        <w:t xml:space="preserve"> nu </w:t>
      </w:r>
      <w:proofErr w:type="spellStart"/>
      <w:r w:rsidRPr="0055710E">
        <w:rPr>
          <w:rFonts w:eastAsiaTheme="minorHAnsi" w:cs="Times New Roman"/>
          <w:kern w:val="0"/>
          <w:lang w:val="en-US" w:eastAsia="en-US" w:bidi="ar-SA"/>
        </w:rPr>
        <w:t>vor</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apărea</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efecte</w:t>
      </w:r>
      <w:proofErr w:type="spellEnd"/>
      <w:r w:rsidRPr="0055710E">
        <w:rPr>
          <w:rFonts w:eastAsiaTheme="minorHAnsi" w:cs="Times New Roman"/>
          <w:kern w:val="0"/>
          <w:lang w:val="en-US" w:eastAsia="en-US" w:bidi="ar-SA"/>
        </w:rPr>
        <w:t xml:space="preserve"> negative </w:t>
      </w:r>
      <w:proofErr w:type="spellStart"/>
      <w:r w:rsidRPr="0055710E">
        <w:rPr>
          <w:rFonts w:eastAsiaTheme="minorHAnsi" w:cs="Times New Roman"/>
          <w:kern w:val="0"/>
          <w:lang w:val="en-US" w:eastAsia="en-US" w:bidi="ar-SA"/>
        </w:rPr>
        <w:t>permanente</w:t>
      </w:r>
      <w:proofErr w:type="spellEnd"/>
      <w:r w:rsidRPr="0055710E">
        <w:rPr>
          <w:rFonts w:eastAsiaTheme="minorHAnsi" w:cs="Times New Roman"/>
          <w:kern w:val="0"/>
          <w:lang w:val="en-US" w:eastAsia="en-US" w:bidi="ar-SA"/>
        </w:rPr>
        <w:t xml:space="preserve"> care se </w:t>
      </w:r>
      <w:proofErr w:type="spellStart"/>
      <w:r w:rsidRPr="0055710E">
        <w:rPr>
          <w:rFonts w:eastAsiaTheme="minorHAnsi" w:cs="Times New Roman"/>
          <w:kern w:val="0"/>
          <w:lang w:val="en-US" w:eastAsia="en-US" w:bidi="ar-SA"/>
        </w:rPr>
        <w:t>afecteze</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speciile</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și</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habitatele</w:t>
      </w:r>
      <w:proofErr w:type="spellEnd"/>
      <w:r w:rsidRPr="0055710E">
        <w:rPr>
          <w:rFonts w:eastAsiaTheme="minorHAnsi" w:cs="Times New Roman"/>
          <w:kern w:val="0"/>
          <w:lang w:val="en-US" w:eastAsia="en-US" w:bidi="ar-SA"/>
        </w:rPr>
        <w:t xml:space="preserve"> din aria </w:t>
      </w:r>
      <w:proofErr w:type="spellStart"/>
      <w:r w:rsidRPr="0055710E">
        <w:rPr>
          <w:rFonts w:eastAsiaTheme="minorHAnsi" w:cs="Times New Roman"/>
          <w:kern w:val="0"/>
          <w:lang w:val="en-US" w:eastAsia="en-US" w:bidi="ar-SA"/>
        </w:rPr>
        <w:t>protejată</w:t>
      </w:r>
      <w:proofErr w:type="spellEnd"/>
      <w:r w:rsidRPr="0055710E">
        <w:rPr>
          <w:rFonts w:eastAsiaTheme="minorHAnsi" w:cs="Times New Roman"/>
          <w:kern w:val="0"/>
          <w:lang w:val="en-US" w:eastAsia="en-US" w:bidi="ar-SA"/>
        </w:rPr>
        <w:t>.</w:t>
      </w:r>
    </w:p>
    <w:p w14:paraId="46EAACCB" w14:textId="77777777" w:rsidR="0055710E" w:rsidRPr="0055710E" w:rsidRDefault="0055710E" w:rsidP="009D62FC">
      <w:pPr>
        <w:suppressAutoHyphens w:val="0"/>
        <w:spacing w:line="276" w:lineRule="auto"/>
        <w:ind w:firstLine="0"/>
        <w:rPr>
          <w:rFonts w:eastAsiaTheme="minorHAnsi" w:cs="Times New Roman"/>
          <w:kern w:val="0"/>
          <w:lang w:val="en-US" w:eastAsia="en-US" w:bidi="ar-SA"/>
        </w:rPr>
      </w:pPr>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Gospodărirea</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pădurilor</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urmează</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să</w:t>
      </w:r>
      <w:proofErr w:type="spellEnd"/>
      <w:r w:rsidRPr="0055710E">
        <w:rPr>
          <w:rFonts w:eastAsiaTheme="minorHAnsi" w:cs="Times New Roman"/>
          <w:kern w:val="0"/>
          <w:lang w:val="en-US" w:eastAsia="en-US" w:bidi="ar-SA"/>
        </w:rPr>
        <w:t xml:space="preserve"> se </w:t>
      </w:r>
      <w:proofErr w:type="spellStart"/>
      <w:r w:rsidRPr="0055710E">
        <w:rPr>
          <w:rFonts w:eastAsiaTheme="minorHAnsi" w:cs="Times New Roman"/>
          <w:kern w:val="0"/>
          <w:lang w:val="en-US" w:eastAsia="en-US" w:bidi="ar-SA"/>
        </w:rPr>
        <w:t>realizeze</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diferențiat</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în</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raport</w:t>
      </w:r>
      <w:proofErr w:type="spellEnd"/>
      <w:r w:rsidRPr="0055710E">
        <w:rPr>
          <w:rFonts w:eastAsiaTheme="minorHAnsi" w:cs="Times New Roman"/>
          <w:kern w:val="0"/>
          <w:lang w:val="en-US" w:eastAsia="en-US" w:bidi="ar-SA"/>
        </w:rPr>
        <w:t xml:space="preserve"> de </w:t>
      </w:r>
      <w:proofErr w:type="spellStart"/>
      <w:r w:rsidRPr="0055710E">
        <w:rPr>
          <w:rFonts w:eastAsiaTheme="minorHAnsi" w:cs="Times New Roman"/>
          <w:kern w:val="0"/>
          <w:lang w:val="en-US" w:eastAsia="en-US" w:bidi="ar-SA"/>
        </w:rPr>
        <w:t>funcțiile</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atribuite</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fiecărui</w:t>
      </w:r>
      <w:proofErr w:type="spellEnd"/>
      <w:r w:rsidRPr="0055710E">
        <w:rPr>
          <w:rFonts w:eastAsiaTheme="minorHAnsi" w:cs="Times New Roman"/>
          <w:kern w:val="0"/>
          <w:lang w:val="en-US" w:eastAsia="en-US" w:bidi="ar-SA"/>
        </w:rPr>
        <w:t xml:space="preserve"> arboret </w:t>
      </w:r>
      <w:proofErr w:type="spellStart"/>
      <w:r w:rsidRPr="0055710E">
        <w:rPr>
          <w:rFonts w:eastAsiaTheme="minorHAnsi" w:cs="Times New Roman"/>
          <w:kern w:val="0"/>
          <w:lang w:val="en-US" w:eastAsia="en-US" w:bidi="ar-SA"/>
        </w:rPr>
        <w:t>în</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parte</w:t>
      </w:r>
      <w:proofErr w:type="spellEnd"/>
      <w:r w:rsidRPr="0055710E">
        <w:rPr>
          <w:rFonts w:eastAsiaTheme="minorHAnsi" w:cs="Times New Roman"/>
          <w:kern w:val="0"/>
          <w:lang w:val="en-US" w:eastAsia="en-US" w:bidi="ar-SA"/>
        </w:rPr>
        <w:t>.</w:t>
      </w:r>
    </w:p>
    <w:p w14:paraId="33F3C0E9" w14:textId="77777777" w:rsidR="0055710E" w:rsidRPr="0055710E" w:rsidRDefault="0055710E" w:rsidP="0055710E">
      <w:pPr>
        <w:suppressAutoHyphens w:val="0"/>
        <w:spacing w:after="200" w:line="276" w:lineRule="auto"/>
        <w:ind w:firstLine="0"/>
        <w:rPr>
          <w:rFonts w:eastAsiaTheme="minorHAnsi" w:cs="Times New Roman"/>
          <w:kern w:val="0"/>
          <w:lang w:val="en-US" w:eastAsia="en-US" w:bidi="ar-SA"/>
        </w:rPr>
      </w:pPr>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Suprafețele</w:t>
      </w:r>
      <w:proofErr w:type="spellEnd"/>
      <w:r w:rsidRPr="0055710E">
        <w:rPr>
          <w:rFonts w:eastAsiaTheme="minorHAnsi" w:cs="Times New Roman"/>
          <w:kern w:val="0"/>
          <w:lang w:val="en-US" w:eastAsia="en-US" w:bidi="ar-SA"/>
        </w:rPr>
        <w:t xml:space="preserve"> de </w:t>
      </w:r>
      <w:proofErr w:type="spellStart"/>
      <w:r w:rsidRPr="0055710E">
        <w:rPr>
          <w:rFonts w:eastAsiaTheme="minorHAnsi" w:cs="Times New Roman"/>
          <w:kern w:val="0"/>
          <w:lang w:val="en-US" w:eastAsia="en-US" w:bidi="ar-SA"/>
        </w:rPr>
        <w:t>habitate</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favorabile</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pentru</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speciile</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afectate</w:t>
      </w:r>
      <w:proofErr w:type="spellEnd"/>
      <w:r w:rsidRPr="0055710E">
        <w:rPr>
          <w:rFonts w:eastAsiaTheme="minorHAnsi" w:cs="Times New Roman"/>
          <w:kern w:val="0"/>
          <w:lang w:val="en-US" w:eastAsia="en-US" w:bidi="ar-SA"/>
        </w:rPr>
        <w:t xml:space="preserve"> de </w:t>
      </w:r>
      <w:proofErr w:type="spellStart"/>
      <w:r w:rsidRPr="0055710E">
        <w:rPr>
          <w:rFonts w:eastAsiaTheme="minorHAnsi" w:cs="Times New Roman"/>
          <w:kern w:val="0"/>
          <w:lang w:val="en-US" w:eastAsia="en-US" w:bidi="ar-SA"/>
        </w:rPr>
        <w:t>lucrările</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propuse</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prin</w:t>
      </w:r>
      <w:proofErr w:type="spellEnd"/>
      <w:r w:rsidRPr="0055710E">
        <w:rPr>
          <w:rFonts w:eastAsiaTheme="minorHAnsi" w:cs="Times New Roman"/>
          <w:kern w:val="0"/>
          <w:lang w:val="en-US" w:eastAsia="en-US" w:bidi="ar-SA"/>
        </w:rPr>
        <w:t xml:space="preserve"> plan sunt </w:t>
      </w:r>
      <w:proofErr w:type="spellStart"/>
      <w:r w:rsidRPr="0055710E">
        <w:rPr>
          <w:rFonts w:eastAsiaTheme="minorHAnsi" w:cs="Times New Roman"/>
          <w:kern w:val="0"/>
          <w:lang w:val="en-US" w:eastAsia="en-US" w:bidi="ar-SA"/>
        </w:rPr>
        <w:t>cuprinse</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între</w:t>
      </w:r>
      <w:proofErr w:type="spellEnd"/>
      <w:r w:rsidRPr="0055710E">
        <w:rPr>
          <w:rFonts w:eastAsiaTheme="minorHAnsi" w:cs="Times New Roman"/>
          <w:kern w:val="0"/>
          <w:lang w:val="en-US" w:eastAsia="en-US" w:bidi="ar-SA"/>
        </w:rPr>
        <w:t xml:space="preserve"> 0.01% </w:t>
      </w:r>
      <w:proofErr w:type="spellStart"/>
      <w:r w:rsidRPr="0055710E">
        <w:rPr>
          <w:rFonts w:eastAsiaTheme="minorHAnsi" w:cs="Times New Roman"/>
          <w:kern w:val="0"/>
          <w:lang w:val="en-US" w:eastAsia="en-US" w:bidi="ar-SA"/>
        </w:rPr>
        <w:t>și</w:t>
      </w:r>
      <w:proofErr w:type="spellEnd"/>
      <w:r w:rsidRPr="0055710E">
        <w:rPr>
          <w:rFonts w:eastAsiaTheme="minorHAnsi" w:cs="Times New Roman"/>
          <w:kern w:val="0"/>
          <w:lang w:val="en-US" w:eastAsia="en-US" w:bidi="ar-SA"/>
        </w:rPr>
        <w:t xml:space="preserve"> 0.5% din </w:t>
      </w:r>
      <w:proofErr w:type="spellStart"/>
      <w:r w:rsidRPr="0055710E">
        <w:rPr>
          <w:rFonts w:eastAsiaTheme="minorHAnsi" w:cs="Times New Roman"/>
          <w:kern w:val="0"/>
          <w:lang w:val="en-US" w:eastAsia="en-US" w:bidi="ar-SA"/>
        </w:rPr>
        <w:t>suprafața</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habitatelor</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favorabile</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pentru</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specii</w:t>
      </w:r>
      <w:proofErr w:type="spellEnd"/>
      <w:r w:rsidRPr="0055710E">
        <w:rPr>
          <w:rFonts w:eastAsiaTheme="minorHAnsi" w:cs="Times New Roman"/>
          <w:kern w:val="0"/>
          <w:lang w:val="en-US" w:eastAsia="en-US" w:bidi="ar-SA"/>
        </w:rPr>
        <w:t xml:space="preserve">. Prin </w:t>
      </w:r>
      <w:proofErr w:type="spellStart"/>
      <w:r w:rsidRPr="0055710E">
        <w:rPr>
          <w:rFonts w:eastAsiaTheme="minorHAnsi" w:cs="Times New Roman"/>
          <w:kern w:val="0"/>
          <w:lang w:val="en-US" w:eastAsia="en-US" w:bidi="ar-SA"/>
        </w:rPr>
        <w:t>măsurile</w:t>
      </w:r>
      <w:proofErr w:type="spellEnd"/>
      <w:r w:rsidRPr="0055710E">
        <w:rPr>
          <w:rFonts w:eastAsiaTheme="minorHAnsi" w:cs="Times New Roman"/>
          <w:kern w:val="0"/>
          <w:lang w:val="en-US" w:eastAsia="en-US" w:bidi="ar-SA"/>
        </w:rPr>
        <w:t xml:space="preserve"> de </w:t>
      </w:r>
      <w:proofErr w:type="spellStart"/>
      <w:r w:rsidRPr="0055710E">
        <w:rPr>
          <w:rFonts w:eastAsiaTheme="minorHAnsi" w:cs="Times New Roman"/>
          <w:kern w:val="0"/>
          <w:lang w:val="en-US" w:eastAsia="en-US" w:bidi="ar-SA"/>
        </w:rPr>
        <w:t>reducere</w:t>
      </w:r>
      <w:proofErr w:type="spellEnd"/>
      <w:r w:rsidRPr="0055710E">
        <w:rPr>
          <w:rFonts w:eastAsiaTheme="minorHAnsi" w:cs="Times New Roman"/>
          <w:kern w:val="0"/>
          <w:lang w:val="en-US" w:eastAsia="en-US" w:bidi="ar-SA"/>
        </w:rPr>
        <w:t>/</w:t>
      </w:r>
      <w:proofErr w:type="spellStart"/>
      <w:r w:rsidRPr="0055710E">
        <w:rPr>
          <w:rFonts w:eastAsiaTheme="minorHAnsi" w:cs="Times New Roman"/>
          <w:kern w:val="0"/>
          <w:lang w:val="en-US" w:eastAsia="en-US" w:bidi="ar-SA"/>
        </w:rPr>
        <w:t>evitare</w:t>
      </w:r>
      <w:proofErr w:type="spellEnd"/>
      <w:r w:rsidRPr="0055710E">
        <w:rPr>
          <w:rFonts w:eastAsiaTheme="minorHAnsi" w:cs="Times New Roman"/>
          <w:kern w:val="0"/>
          <w:lang w:val="en-US" w:eastAsia="en-US" w:bidi="ar-SA"/>
        </w:rPr>
        <w:t>/</w:t>
      </w:r>
      <w:proofErr w:type="spellStart"/>
      <w:r w:rsidRPr="0055710E">
        <w:rPr>
          <w:rFonts w:eastAsiaTheme="minorHAnsi" w:cs="Times New Roman"/>
          <w:kern w:val="0"/>
          <w:lang w:val="en-US" w:eastAsia="en-US" w:bidi="ar-SA"/>
        </w:rPr>
        <w:t>diminuare</w:t>
      </w:r>
      <w:proofErr w:type="spellEnd"/>
      <w:r w:rsidRPr="0055710E">
        <w:rPr>
          <w:rFonts w:eastAsiaTheme="minorHAnsi" w:cs="Times New Roman"/>
          <w:kern w:val="0"/>
          <w:lang w:val="en-US" w:eastAsia="en-US" w:bidi="ar-SA"/>
        </w:rPr>
        <w:t xml:space="preserve"> a </w:t>
      </w:r>
      <w:proofErr w:type="spellStart"/>
      <w:r w:rsidRPr="0055710E">
        <w:rPr>
          <w:rFonts w:eastAsiaTheme="minorHAnsi" w:cs="Times New Roman"/>
          <w:kern w:val="0"/>
          <w:lang w:val="en-US" w:eastAsia="en-US" w:bidi="ar-SA"/>
        </w:rPr>
        <w:t>impactului</w:t>
      </w:r>
      <w:proofErr w:type="spellEnd"/>
      <w:r w:rsidRPr="0055710E">
        <w:rPr>
          <w:rFonts w:eastAsiaTheme="minorHAnsi" w:cs="Times New Roman"/>
          <w:kern w:val="0"/>
          <w:lang w:val="en-US" w:eastAsia="en-US" w:bidi="ar-SA"/>
        </w:rPr>
        <w:t xml:space="preserve"> se </w:t>
      </w:r>
      <w:proofErr w:type="spellStart"/>
      <w:r w:rsidRPr="0055710E">
        <w:rPr>
          <w:rFonts w:eastAsiaTheme="minorHAnsi" w:cs="Times New Roman"/>
          <w:kern w:val="0"/>
          <w:lang w:val="en-US" w:eastAsia="en-US" w:bidi="ar-SA"/>
        </w:rPr>
        <w:t>asigură</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pentru</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speciile</w:t>
      </w:r>
      <w:proofErr w:type="spellEnd"/>
      <w:r w:rsidRPr="0055710E">
        <w:rPr>
          <w:rFonts w:eastAsiaTheme="minorHAnsi" w:cs="Times New Roman"/>
          <w:kern w:val="0"/>
          <w:lang w:val="en-US" w:eastAsia="en-US" w:bidi="ar-SA"/>
        </w:rPr>
        <w:t xml:space="preserve"> de </w:t>
      </w:r>
      <w:proofErr w:type="spellStart"/>
      <w:r w:rsidRPr="0055710E">
        <w:rPr>
          <w:rFonts w:eastAsiaTheme="minorHAnsi" w:cs="Times New Roman"/>
          <w:kern w:val="0"/>
          <w:lang w:val="en-US" w:eastAsia="en-US" w:bidi="ar-SA"/>
        </w:rPr>
        <w:t>interes</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conservativ</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afectate</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menținerea</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unor</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condiții</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pentru</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asigurarea</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necesităților</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privind</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adăpost</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și</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resursă</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trofică</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astfel</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că</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impactul</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rezidual</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va</w:t>
      </w:r>
      <w:proofErr w:type="spellEnd"/>
      <w:r w:rsidRPr="0055710E">
        <w:rPr>
          <w:rFonts w:eastAsiaTheme="minorHAnsi" w:cs="Times New Roman"/>
          <w:kern w:val="0"/>
          <w:lang w:val="en-US" w:eastAsia="en-US" w:bidi="ar-SA"/>
        </w:rPr>
        <w:t xml:space="preserve"> fi </w:t>
      </w:r>
      <w:proofErr w:type="spellStart"/>
      <w:r w:rsidRPr="0055710E">
        <w:rPr>
          <w:rFonts w:eastAsiaTheme="minorHAnsi" w:cs="Times New Roman"/>
          <w:kern w:val="0"/>
          <w:lang w:val="en-US" w:eastAsia="en-US" w:bidi="ar-SA"/>
        </w:rPr>
        <w:t>unul</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nesemnificativ</w:t>
      </w:r>
      <w:proofErr w:type="spellEnd"/>
      <w:r w:rsidRPr="0055710E">
        <w:rPr>
          <w:rFonts w:eastAsiaTheme="minorHAnsi" w:cs="Times New Roman"/>
          <w:kern w:val="0"/>
          <w:lang w:val="en-US" w:eastAsia="en-US" w:bidi="ar-SA"/>
        </w:rPr>
        <w:t>.</w:t>
      </w:r>
    </w:p>
    <w:p w14:paraId="293C8A54" w14:textId="77777777" w:rsidR="0055710E" w:rsidRPr="0055710E" w:rsidRDefault="0055710E" w:rsidP="0055710E">
      <w:pPr>
        <w:suppressAutoHyphens w:val="0"/>
        <w:spacing w:after="200" w:line="276" w:lineRule="auto"/>
        <w:ind w:firstLine="0"/>
        <w:rPr>
          <w:rFonts w:eastAsiaTheme="minorHAnsi" w:cs="Times New Roman"/>
          <w:kern w:val="0"/>
          <w:lang w:val="en-US" w:eastAsia="en-US" w:bidi="ar-SA"/>
        </w:rPr>
      </w:pPr>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În</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evaluarea</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impactului</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cumulativ</w:t>
      </w:r>
      <w:proofErr w:type="spellEnd"/>
      <w:r w:rsidRPr="0055710E">
        <w:rPr>
          <w:rFonts w:eastAsiaTheme="minorHAnsi" w:cs="Times New Roman"/>
          <w:kern w:val="0"/>
          <w:lang w:val="en-US" w:eastAsia="en-US" w:bidi="ar-SA"/>
        </w:rPr>
        <w:t xml:space="preserve"> s-a </w:t>
      </w:r>
      <w:proofErr w:type="spellStart"/>
      <w:r w:rsidRPr="0055710E">
        <w:rPr>
          <w:rFonts w:eastAsiaTheme="minorHAnsi" w:cs="Times New Roman"/>
          <w:kern w:val="0"/>
          <w:lang w:val="en-US" w:eastAsia="en-US" w:bidi="ar-SA"/>
        </w:rPr>
        <w:t>pornit</w:t>
      </w:r>
      <w:proofErr w:type="spellEnd"/>
      <w:r w:rsidRPr="0055710E">
        <w:rPr>
          <w:rFonts w:eastAsiaTheme="minorHAnsi" w:cs="Times New Roman"/>
          <w:kern w:val="0"/>
          <w:lang w:val="en-US" w:eastAsia="en-US" w:bidi="ar-SA"/>
        </w:rPr>
        <w:t xml:space="preserve"> de la </w:t>
      </w:r>
      <w:proofErr w:type="spellStart"/>
      <w:r w:rsidRPr="0055710E">
        <w:rPr>
          <w:rFonts w:eastAsiaTheme="minorHAnsi" w:cs="Times New Roman"/>
          <w:kern w:val="0"/>
          <w:lang w:val="en-US" w:eastAsia="en-US" w:bidi="ar-SA"/>
        </w:rPr>
        <w:t>premisa</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că</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execuția</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lucrărilor</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silvice</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este</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planificată</w:t>
      </w:r>
      <w:proofErr w:type="spellEnd"/>
      <w:r w:rsidRPr="0055710E">
        <w:rPr>
          <w:rFonts w:eastAsiaTheme="minorHAnsi" w:cs="Times New Roman"/>
          <w:kern w:val="0"/>
          <w:lang w:val="en-US" w:eastAsia="en-US" w:bidi="ar-SA"/>
        </w:rPr>
        <w:t xml:space="preserve"> la </w:t>
      </w:r>
      <w:proofErr w:type="spellStart"/>
      <w:r w:rsidRPr="0055710E">
        <w:rPr>
          <w:rFonts w:eastAsiaTheme="minorHAnsi" w:cs="Times New Roman"/>
          <w:kern w:val="0"/>
          <w:lang w:val="en-US" w:eastAsia="en-US" w:bidi="ar-SA"/>
        </w:rPr>
        <w:t>nivel</w:t>
      </w:r>
      <w:proofErr w:type="spellEnd"/>
      <w:r w:rsidRPr="0055710E">
        <w:rPr>
          <w:rFonts w:eastAsiaTheme="minorHAnsi" w:cs="Times New Roman"/>
          <w:kern w:val="0"/>
          <w:lang w:val="en-US" w:eastAsia="en-US" w:bidi="ar-SA"/>
        </w:rPr>
        <w:t xml:space="preserve"> de </w:t>
      </w:r>
      <w:proofErr w:type="spellStart"/>
      <w:r w:rsidRPr="0055710E">
        <w:rPr>
          <w:rFonts w:eastAsiaTheme="minorHAnsi" w:cs="Times New Roman"/>
          <w:kern w:val="0"/>
          <w:lang w:val="en-US" w:eastAsia="en-US" w:bidi="ar-SA"/>
        </w:rPr>
        <w:t>amenajament</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astfel</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încât</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să</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asigure</w:t>
      </w:r>
      <w:proofErr w:type="spellEnd"/>
      <w:r w:rsidRPr="0055710E">
        <w:rPr>
          <w:rFonts w:eastAsiaTheme="minorHAnsi" w:cs="Times New Roman"/>
          <w:kern w:val="0"/>
          <w:lang w:val="en-US" w:eastAsia="en-US" w:bidi="ar-SA"/>
        </w:rPr>
        <w:t xml:space="preserve"> zone </w:t>
      </w:r>
      <w:proofErr w:type="spellStart"/>
      <w:r w:rsidRPr="0055710E">
        <w:rPr>
          <w:rFonts w:eastAsiaTheme="minorHAnsi" w:cs="Times New Roman"/>
          <w:kern w:val="0"/>
          <w:lang w:val="en-US" w:eastAsia="en-US" w:bidi="ar-SA"/>
        </w:rPr>
        <w:t>și</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perioade</w:t>
      </w:r>
      <w:proofErr w:type="spellEnd"/>
      <w:r w:rsidRPr="0055710E">
        <w:rPr>
          <w:rFonts w:eastAsiaTheme="minorHAnsi" w:cs="Times New Roman"/>
          <w:kern w:val="0"/>
          <w:lang w:val="en-US" w:eastAsia="en-US" w:bidi="ar-SA"/>
        </w:rPr>
        <w:t xml:space="preserve"> de „</w:t>
      </w:r>
      <w:proofErr w:type="spellStart"/>
      <w:r w:rsidRPr="0055710E">
        <w:rPr>
          <w:rFonts w:eastAsiaTheme="minorHAnsi" w:cs="Times New Roman"/>
          <w:kern w:val="0"/>
          <w:lang w:val="en-US" w:eastAsia="en-US" w:bidi="ar-SA"/>
        </w:rPr>
        <w:t>liniște</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pentru</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faună</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și</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regenerarea</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habitatelor</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forestiere</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înainte</w:t>
      </w:r>
      <w:proofErr w:type="spellEnd"/>
      <w:r w:rsidRPr="0055710E">
        <w:rPr>
          <w:rFonts w:eastAsiaTheme="minorHAnsi" w:cs="Times New Roman"/>
          <w:kern w:val="0"/>
          <w:lang w:val="en-US" w:eastAsia="en-US" w:bidi="ar-SA"/>
        </w:rPr>
        <w:t xml:space="preserve"> de </w:t>
      </w:r>
      <w:proofErr w:type="spellStart"/>
      <w:r w:rsidRPr="0055710E">
        <w:rPr>
          <w:rFonts w:eastAsiaTheme="minorHAnsi" w:cs="Times New Roman"/>
          <w:kern w:val="0"/>
          <w:lang w:val="en-US" w:eastAsia="en-US" w:bidi="ar-SA"/>
        </w:rPr>
        <w:t>demararea</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lucrărilor</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în</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imediata</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vecinătate</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Apariția</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impactului</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cumulativ</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este</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cauzată</w:t>
      </w:r>
      <w:proofErr w:type="spellEnd"/>
      <w:r w:rsidRPr="0055710E">
        <w:rPr>
          <w:rFonts w:eastAsiaTheme="minorHAnsi" w:cs="Times New Roman"/>
          <w:kern w:val="0"/>
          <w:lang w:val="en-US" w:eastAsia="en-US" w:bidi="ar-SA"/>
        </w:rPr>
        <w:t xml:space="preserve"> de </w:t>
      </w:r>
      <w:proofErr w:type="spellStart"/>
      <w:r w:rsidRPr="0055710E">
        <w:rPr>
          <w:rFonts w:eastAsiaTheme="minorHAnsi" w:cs="Times New Roman"/>
          <w:kern w:val="0"/>
          <w:lang w:val="en-US" w:eastAsia="en-US" w:bidi="ar-SA"/>
        </w:rPr>
        <w:t>executarea</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lucrărilor</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silvice</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în</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parcele</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învecinate</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simultan</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incluse</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în</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amenajamente</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silvice</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vecine</w:t>
      </w:r>
      <w:proofErr w:type="spellEnd"/>
      <w:r w:rsidRPr="0055710E">
        <w:rPr>
          <w:rFonts w:eastAsiaTheme="minorHAnsi" w:cs="Times New Roman"/>
          <w:kern w:val="0"/>
          <w:lang w:val="en-US" w:eastAsia="en-US" w:bidi="ar-SA"/>
        </w:rPr>
        <w:t xml:space="preserve">, fie </w:t>
      </w:r>
      <w:proofErr w:type="spellStart"/>
      <w:r w:rsidRPr="0055710E">
        <w:rPr>
          <w:rFonts w:eastAsiaTheme="minorHAnsi" w:cs="Times New Roman"/>
          <w:kern w:val="0"/>
          <w:lang w:val="en-US" w:eastAsia="en-US" w:bidi="ar-SA"/>
        </w:rPr>
        <w:t>în</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același</w:t>
      </w:r>
      <w:proofErr w:type="spellEnd"/>
      <w:r w:rsidRPr="0055710E">
        <w:rPr>
          <w:rFonts w:eastAsiaTheme="minorHAnsi" w:cs="Times New Roman"/>
          <w:kern w:val="0"/>
          <w:lang w:val="en-US" w:eastAsia="en-US" w:bidi="ar-SA"/>
        </w:rPr>
        <w:t xml:space="preserve"> interval de </w:t>
      </w:r>
      <w:proofErr w:type="spellStart"/>
      <w:r w:rsidRPr="0055710E">
        <w:rPr>
          <w:rFonts w:eastAsiaTheme="minorHAnsi" w:cs="Times New Roman"/>
          <w:kern w:val="0"/>
          <w:lang w:val="en-US" w:eastAsia="en-US" w:bidi="ar-SA"/>
        </w:rPr>
        <w:t>timp</w:t>
      </w:r>
      <w:proofErr w:type="spellEnd"/>
      <w:r w:rsidRPr="0055710E">
        <w:rPr>
          <w:rFonts w:eastAsiaTheme="minorHAnsi" w:cs="Times New Roman"/>
          <w:kern w:val="0"/>
          <w:lang w:val="en-US" w:eastAsia="en-US" w:bidi="ar-SA"/>
        </w:rPr>
        <w:t xml:space="preserve">, fie </w:t>
      </w:r>
      <w:proofErr w:type="spellStart"/>
      <w:r w:rsidRPr="0055710E">
        <w:rPr>
          <w:rFonts w:eastAsiaTheme="minorHAnsi" w:cs="Times New Roman"/>
          <w:kern w:val="0"/>
          <w:lang w:val="en-US" w:eastAsia="en-US" w:bidi="ar-SA"/>
        </w:rPr>
        <w:t>succesiv</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dar</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într</w:t>
      </w:r>
      <w:proofErr w:type="spellEnd"/>
      <w:r w:rsidRPr="0055710E">
        <w:rPr>
          <w:rFonts w:eastAsiaTheme="minorHAnsi" w:cs="Times New Roman"/>
          <w:kern w:val="0"/>
          <w:lang w:val="en-US" w:eastAsia="en-US" w:bidi="ar-SA"/>
        </w:rPr>
        <w:t xml:space="preserve">-un interval ca </w:t>
      </w:r>
      <w:proofErr w:type="spellStart"/>
      <w:r w:rsidRPr="0055710E">
        <w:rPr>
          <w:rFonts w:eastAsiaTheme="minorHAnsi" w:cs="Times New Roman"/>
          <w:kern w:val="0"/>
          <w:lang w:val="en-US" w:eastAsia="en-US" w:bidi="ar-SA"/>
        </w:rPr>
        <w:t>să</w:t>
      </w:r>
      <w:proofErr w:type="spellEnd"/>
      <w:r w:rsidRPr="0055710E">
        <w:rPr>
          <w:rFonts w:eastAsiaTheme="minorHAnsi" w:cs="Times New Roman"/>
          <w:kern w:val="0"/>
          <w:lang w:val="en-US" w:eastAsia="en-US" w:bidi="ar-SA"/>
        </w:rPr>
        <w:t xml:space="preserve"> nu </w:t>
      </w:r>
      <w:proofErr w:type="spellStart"/>
      <w:r w:rsidRPr="0055710E">
        <w:rPr>
          <w:rFonts w:eastAsiaTheme="minorHAnsi" w:cs="Times New Roman"/>
          <w:kern w:val="0"/>
          <w:lang w:val="en-US" w:eastAsia="en-US" w:bidi="ar-SA"/>
        </w:rPr>
        <w:t>permită</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ameliorarea</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presiunilor</w:t>
      </w:r>
      <w:proofErr w:type="spellEnd"/>
      <w:r w:rsidRPr="0055710E">
        <w:rPr>
          <w:rFonts w:eastAsiaTheme="minorHAnsi" w:cs="Times New Roman"/>
          <w:kern w:val="0"/>
          <w:lang w:val="en-US" w:eastAsia="en-US" w:bidi="ar-SA"/>
        </w:rPr>
        <w:t xml:space="preserve"> generate de prima </w:t>
      </w:r>
      <w:proofErr w:type="spellStart"/>
      <w:r w:rsidRPr="0055710E">
        <w:rPr>
          <w:rFonts w:eastAsiaTheme="minorHAnsi" w:cs="Times New Roman"/>
          <w:kern w:val="0"/>
          <w:lang w:val="en-US" w:eastAsia="en-US" w:bidi="ar-SA"/>
        </w:rPr>
        <w:t>lucrare</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înainte</w:t>
      </w:r>
      <w:proofErr w:type="spellEnd"/>
      <w:r w:rsidRPr="0055710E">
        <w:rPr>
          <w:rFonts w:eastAsiaTheme="minorHAnsi" w:cs="Times New Roman"/>
          <w:kern w:val="0"/>
          <w:lang w:val="en-US" w:eastAsia="en-US" w:bidi="ar-SA"/>
        </w:rPr>
        <w:t xml:space="preserve"> de </w:t>
      </w:r>
      <w:proofErr w:type="spellStart"/>
      <w:r w:rsidRPr="0055710E">
        <w:rPr>
          <w:rFonts w:eastAsiaTheme="minorHAnsi" w:cs="Times New Roman"/>
          <w:kern w:val="0"/>
          <w:lang w:val="en-US" w:eastAsia="en-US" w:bidi="ar-SA"/>
        </w:rPr>
        <w:t>demararea</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celei</w:t>
      </w:r>
      <w:proofErr w:type="spellEnd"/>
      <w:r w:rsidRPr="0055710E">
        <w:rPr>
          <w:rFonts w:eastAsiaTheme="minorHAnsi" w:cs="Times New Roman"/>
          <w:kern w:val="0"/>
          <w:lang w:val="en-US" w:eastAsia="en-US" w:bidi="ar-SA"/>
        </w:rPr>
        <w:t xml:space="preserve"> de-a </w:t>
      </w:r>
      <w:proofErr w:type="spellStart"/>
      <w:r w:rsidRPr="0055710E">
        <w:rPr>
          <w:rFonts w:eastAsiaTheme="minorHAnsi" w:cs="Times New Roman"/>
          <w:kern w:val="0"/>
          <w:lang w:val="en-US" w:eastAsia="en-US" w:bidi="ar-SA"/>
        </w:rPr>
        <w:t>doua</w:t>
      </w:r>
      <w:proofErr w:type="spellEnd"/>
      <w:r w:rsidRPr="0055710E">
        <w:rPr>
          <w:rFonts w:eastAsiaTheme="minorHAnsi" w:cs="Times New Roman"/>
          <w:kern w:val="0"/>
          <w:lang w:val="en-US" w:eastAsia="en-US" w:bidi="ar-SA"/>
        </w:rPr>
        <w:t xml:space="preserve">. </w:t>
      </w:r>
    </w:p>
    <w:p w14:paraId="129390A2" w14:textId="77777777" w:rsidR="0055710E" w:rsidRPr="0055710E" w:rsidRDefault="0055710E" w:rsidP="0055710E">
      <w:pPr>
        <w:suppressAutoHyphens w:val="0"/>
        <w:spacing w:after="200" w:line="276" w:lineRule="auto"/>
        <w:ind w:firstLine="0"/>
        <w:rPr>
          <w:rFonts w:eastAsiaTheme="minorHAnsi" w:cs="Times New Roman"/>
          <w:kern w:val="0"/>
          <w:lang w:val="en-US" w:eastAsia="en-US" w:bidi="ar-SA"/>
        </w:rPr>
      </w:pPr>
      <w:proofErr w:type="spellStart"/>
      <w:r w:rsidRPr="0055710E">
        <w:rPr>
          <w:rFonts w:eastAsiaTheme="minorHAnsi" w:cs="Times New Roman"/>
          <w:kern w:val="0"/>
          <w:lang w:val="en-US" w:eastAsia="en-US" w:bidi="ar-SA"/>
        </w:rPr>
        <w:t>În</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situația</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în</w:t>
      </w:r>
      <w:proofErr w:type="spellEnd"/>
      <w:r w:rsidRPr="0055710E">
        <w:rPr>
          <w:rFonts w:eastAsiaTheme="minorHAnsi" w:cs="Times New Roman"/>
          <w:kern w:val="0"/>
          <w:lang w:val="en-US" w:eastAsia="en-US" w:bidi="ar-SA"/>
        </w:rPr>
        <w:t xml:space="preserve"> care </w:t>
      </w:r>
      <w:proofErr w:type="spellStart"/>
      <w:r w:rsidRPr="0055710E">
        <w:rPr>
          <w:rFonts w:eastAsiaTheme="minorHAnsi" w:cs="Times New Roman"/>
          <w:kern w:val="0"/>
          <w:lang w:val="en-US" w:eastAsia="en-US" w:bidi="ar-SA"/>
        </w:rPr>
        <w:t>acestea</w:t>
      </w:r>
      <w:proofErr w:type="spellEnd"/>
      <w:r w:rsidRPr="0055710E">
        <w:rPr>
          <w:rFonts w:eastAsiaTheme="minorHAnsi" w:cs="Times New Roman"/>
          <w:kern w:val="0"/>
          <w:lang w:val="en-US" w:eastAsia="en-US" w:bidi="ar-SA"/>
        </w:rPr>
        <w:t xml:space="preserve"> se </w:t>
      </w:r>
      <w:proofErr w:type="spellStart"/>
      <w:r w:rsidRPr="0055710E">
        <w:rPr>
          <w:rFonts w:eastAsiaTheme="minorHAnsi" w:cs="Times New Roman"/>
          <w:kern w:val="0"/>
          <w:lang w:val="en-US" w:eastAsia="en-US" w:bidi="ar-SA"/>
        </w:rPr>
        <w:t>desfășoară</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în</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aceeași</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perioadă</w:t>
      </w:r>
      <w:proofErr w:type="spellEnd"/>
      <w:r w:rsidRPr="0055710E">
        <w:rPr>
          <w:rFonts w:eastAsiaTheme="minorHAnsi" w:cs="Times New Roman"/>
          <w:kern w:val="0"/>
          <w:lang w:val="en-US" w:eastAsia="en-US" w:bidi="ar-SA"/>
        </w:rPr>
        <w:t xml:space="preserve"> cu </w:t>
      </w:r>
      <w:proofErr w:type="spellStart"/>
      <w:r w:rsidRPr="0055710E">
        <w:rPr>
          <w:rFonts w:eastAsiaTheme="minorHAnsi" w:cs="Times New Roman"/>
          <w:kern w:val="0"/>
          <w:lang w:val="en-US" w:eastAsia="en-US" w:bidi="ar-SA"/>
        </w:rPr>
        <w:t>lucrările</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propuse</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în</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amenajamentele</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vecine</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este</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posibil</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să</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apară</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următoarele</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forme</w:t>
      </w:r>
      <w:proofErr w:type="spellEnd"/>
      <w:r w:rsidRPr="0055710E">
        <w:rPr>
          <w:rFonts w:eastAsiaTheme="minorHAnsi" w:cs="Times New Roman"/>
          <w:kern w:val="0"/>
          <w:lang w:val="en-US" w:eastAsia="en-US" w:bidi="ar-SA"/>
        </w:rPr>
        <w:t xml:space="preserve"> de impact </w:t>
      </w:r>
      <w:proofErr w:type="spellStart"/>
      <w:r w:rsidRPr="0055710E">
        <w:rPr>
          <w:rFonts w:eastAsiaTheme="minorHAnsi" w:cs="Times New Roman"/>
          <w:kern w:val="0"/>
          <w:lang w:val="en-US" w:eastAsia="en-US" w:bidi="ar-SA"/>
        </w:rPr>
        <w:t>cumulativ</w:t>
      </w:r>
      <w:proofErr w:type="spellEnd"/>
      <w:r w:rsidRPr="0055710E">
        <w:rPr>
          <w:rFonts w:eastAsiaTheme="minorHAnsi" w:cs="Times New Roman"/>
          <w:kern w:val="0"/>
          <w:lang w:val="en-US" w:eastAsia="en-US" w:bidi="ar-SA"/>
        </w:rPr>
        <w:t>:</w:t>
      </w:r>
    </w:p>
    <w:p w14:paraId="422061B5" w14:textId="77777777" w:rsidR="0055710E" w:rsidRPr="0055710E" w:rsidRDefault="0055710E" w:rsidP="00111067">
      <w:pPr>
        <w:numPr>
          <w:ilvl w:val="0"/>
          <w:numId w:val="86"/>
        </w:numPr>
        <w:suppressAutoHyphens w:val="0"/>
        <w:spacing w:after="200" w:line="276" w:lineRule="auto"/>
        <w:contextualSpacing/>
        <w:jc w:val="left"/>
        <w:rPr>
          <w:rFonts w:eastAsiaTheme="minorHAnsi" w:cs="Times New Roman"/>
          <w:kern w:val="0"/>
          <w:lang w:val="en-US" w:eastAsia="en-US" w:bidi="ar-SA"/>
        </w:rPr>
      </w:pPr>
      <w:proofErr w:type="spellStart"/>
      <w:r w:rsidRPr="0055710E">
        <w:rPr>
          <w:rFonts w:eastAsiaTheme="minorHAnsi" w:cs="Times New Roman"/>
          <w:kern w:val="0"/>
          <w:lang w:val="en-US" w:eastAsia="en-US" w:bidi="ar-SA"/>
        </w:rPr>
        <w:t>supraaglomerarea</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indivizilor</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speciilor</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în</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zonele</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în</w:t>
      </w:r>
      <w:proofErr w:type="spellEnd"/>
      <w:r w:rsidRPr="0055710E">
        <w:rPr>
          <w:rFonts w:eastAsiaTheme="minorHAnsi" w:cs="Times New Roman"/>
          <w:kern w:val="0"/>
          <w:lang w:val="en-US" w:eastAsia="en-US" w:bidi="ar-SA"/>
        </w:rPr>
        <w:t xml:space="preserve"> care </w:t>
      </w:r>
      <w:proofErr w:type="spellStart"/>
      <w:r w:rsidRPr="0055710E">
        <w:rPr>
          <w:rFonts w:eastAsiaTheme="minorHAnsi" w:cs="Times New Roman"/>
          <w:kern w:val="0"/>
          <w:lang w:val="en-US" w:eastAsia="en-US" w:bidi="ar-SA"/>
        </w:rPr>
        <w:t>disturbarea</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este</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mai</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redusă</w:t>
      </w:r>
      <w:proofErr w:type="spellEnd"/>
    </w:p>
    <w:p w14:paraId="6F5121D6" w14:textId="77777777" w:rsidR="0055710E" w:rsidRPr="0055710E" w:rsidRDefault="0055710E" w:rsidP="00111067">
      <w:pPr>
        <w:numPr>
          <w:ilvl w:val="0"/>
          <w:numId w:val="86"/>
        </w:numPr>
        <w:suppressAutoHyphens w:val="0"/>
        <w:spacing w:after="200" w:line="276" w:lineRule="auto"/>
        <w:contextualSpacing/>
        <w:jc w:val="left"/>
        <w:rPr>
          <w:rFonts w:eastAsiaTheme="minorHAnsi" w:cs="Times New Roman"/>
          <w:kern w:val="0"/>
          <w:lang w:val="en-US" w:eastAsia="en-US" w:bidi="ar-SA"/>
        </w:rPr>
      </w:pPr>
      <w:proofErr w:type="spellStart"/>
      <w:r w:rsidRPr="0055710E">
        <w:rPr>
          <w:rFonts w:eastAsiaTheme="minorHAnsi" w:cs="Times New Roman"/>
          <w:kern w:val="0"/>
          <w:lang w:val="en-US" w:eastAsia="en-US" w:bidi="ar-SA"/>
        </w:rPr>
        <w:t>fragmentarea</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habitatelor</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favorabile</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speciilor</w:t>
      </w:r>
      <w:proofErr w:type="spellEnd"/>
      <w:r w:rsidRPr="0055710E">
        <w:rPr>
          <w:rFonts w:eastAsiaTheme="minorHAnsi" w:cs="Times New Roman"/>
          <w:kern w:val="0"/>
          <w:lang w:val="en-US" w:eastAsia="en-US" w:bidi="ar-SA"/>
        </w:rPr>
        <w:t>.</w:t>
      </w:r>
    </w:p>
    <w:p w14:paraId="168BFAB7" w14:textId="77777777" w:rsidR="0055710E" w:rsidRPr="0055710E" w:rsidRDefault="0055710E" w:rsidP="0055710E">
      <w:pPr>
        <w:suppressAutoHyphens w:val="0"/>
        <w:spacing w:after="200" w:line="276" w:lineRule="auto"/>
        <w:ind w:firstLine="0"/>
        <w:rPr>
          <w:rFonts w:eastAsiaTheme="minorHAnsi" w:cs="Times New Roman"/>
          <w:kern w:val="0"/>
          <w:lang w:val="en-US" w:eastAsia="en-US" w:bidi="ar-SA"/>
        </w:rPr>
      </w:pPr>
      <w:r w:rsidRPr="0055710E">
        <w:rPr>
          <w:rFonts w:eastAsiaTheme="minorHAnsi" w:cs="Times New Roman"/>
          <w:kern w:val="0"/>
          <w:lang w:val="en-US" w:eastAsia="en-US" w:bidi="ar-SA"/>
        </w:rPr>
        <w:t xml:space="preserve">    Prin </w:t>
      </w:r>
      <w:proofErr w:type="spellStart"/>
      <w:r w:rsidRPr="0055710E">
        <w:rPr>
          <w:rFonts w:eastAsiaTheme="minorHAnsi" w:cs="Times New Roman"/>
          <w:kern w:val="0"/>
          <w:lang w:val="en-US" w:eastAsia="en-US" w:bidi="ar-SA"/>
        </w:rPr>
        <w:t>contactarea</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administratorilor</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fondului</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forestier</w:t>
      </w:r>
      <w:proofErr w:type="spellEnd"/>
      <w:r w:rsidRPr="0055710E">
        <w:rPr>
          <w:rFonts w:eastAsiaTheme="minorHAnsi" w:cs="Times New Roman"/>
          <w:kern w:val="0"/>
          <w:lang w:val="en-US" w:eastAsia="en-US" w:bidi="ar-SA"/>
        </w:rPr>
        <w:t xml:space="preserve"> din </w:t>
      </w:r>
      <w:proofErr w:type="spellStart"/>
      <w:r w:rsidRPr="0055710E">
        <w:rPr>
          <w:rFonts w:eastAsiaTheme="minorHAnsi" w:cs="Times New Roman"/>
          <w:kern w:val="0"/>
          <w:lang w:val="en-US" w:eastAsia="en-US" w:bidi="ar-SA"/>
        </w:rPr>
        <w:t>vecinătatea</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unității</w:t>
      </w:r>
      <w:proofErr w:type="spellEnd"/>
      <w:r w:rsidRPr="0055710E">
        <w:rPr>
          <w:rFonts w:eastAsiaTheme="minorHAnsi" w:cs="Times New Roman"/>
          <w:kern w:val="0"/>
          <w:lang w:val="en-US" w:eastAsia="en-US" w:bidi="ar-SA"/>
        </w:rPr>
        <w:t xml:space="preserve"> de </w:t>
      </w:r>
      <w:proofErr w:type="spellStart"/>
      <w:r w:rsidRPr="0055710E">
        <w:rPr>
          <w:rFonts w:eastAsiaTheme="minorHAnsi" w:cs="Times New Roman"/>
          <w:kern w:val="0"/>
          <w:lang w:val="en-US" w:eastAsia="en-US" w:bidi="ar-SA"/>
        </w:rPr>
        <w:t>producție</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și</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armonizarea</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planurilor</w:t>
      </w:r>
      <w:proofErr w:type="spellEnd"/>
      <w:r w:rsidRPr="0055710E">
        <w:rPr>
          <w:rFonts w:eastAsiaTheme="minorHAnsi" w:cs="Times New Roman"/>
          <w:kern w:val="0"/>
          <w:lang w:val="en-US" w:eastAsia="en-US" w:bidi="ar-SA"/>
        </w:rPr>
        <w:t xml:space="preserve"> de </w:t>
      </w:r>
      <w:proofErr w:type="spellStart"/>
      <w:r w:rsidRPr="0055710E">
        <w:rPr>
          <w:rFonts w:eastAsiaTheme="minorHAnsi" w:cs="Times New Roman"/>
          <w:kern w:val="0"/>
          <w:lang w:val="en-US" w:eastAsia="en-US" w:bidi="ar-SA"/>
        </w:rPr>
        <w:t>recoltare</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organizarea</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lucrărilor</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în</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parchete</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și</w:t>
      </w:r>
      <w:proofErr w:type="spellEnd"/>
      <w:r w:rsidRPr="0055710E">
        <w:rPr>
          <w:rFonts w:eastAsiaTheme="minorHAnsi" w:cs="Times New Roman"/>
          <w:kern w:val="0"/>
          <w:lang w:val="en-US" w:eastAsia="en-US" w:bidi="ar-SA"/>
        </w:rPr>
        <w:t xml:space="preserve"> de </w:t>
      </w:r>
      <w:proofErr w:type="spellStart"/>
      <w:r w:rsidRPr="0055710E">
        <w:rPr>
          <w:rFonts w:eastAsiaTheme="minorHAnsi" w:cs="Times New Roman"/>
          <w:kern w:val="0"/>
          <w:lang w:val="en-US" w:eastAsia="en-US" w:bidi="ar-SA"/>
        </w:rPr>
        <w:t>efectuare</w:t>
      </w:r>
      <w:proofErr w:type="spellEnd"/>
      <w:r w:rsidRPr="0055710E">
        <w:rPr>
          <w:rFonts w:eastAsiaTheme="minorHAnsi" w:cs="Times New Roman"/>
          <w:kern w:val="0"/>
          <w:lang w:val="en-US" w:eastAsia="en-US" w:bidi="ar-SA"/>
        </w:rPr>
        <w:t xml:space="preserve"> a </w:t>
      </w:r>
      <w:proofErr w:type="spellStart"/>
      <w:r w:rsidRPr="0055710E">
        <w:rPr>
          <w:rFonts w:eastAsiaTheme="minorHAnsi" w:cs="Times New Roman"/>
          <w:kern w:val="0"/>
          <w:lang w:val="en-US" w:eastAsia="en-US" w:bidi="ar-SA"/>
        </w:rPr>
        <w:t>lucrărilor</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silvice</w:t>
      </w:r>
      <w:proofErr w:type="spellEnd"/>
      <w:r w:rsidRPr="0055710E">
        <w:rPr>
          <w:rFonts w:eastAsiaTheme="minorHAnsi" w:cs="Times New Roman"/>
          <w:kern w:val="0"/>
          <w:lang w:val="en-US" w:eastAsia="en-US" w:bidi="ar-SA"/>
        </w:rPr>
        <w:t xml:space="preserve">, conform </w:t>
      </w:r>
      <w:proofErr w:type="spellStart"/>
      <w:r w:rsidRPr="0055710E">
        <w:rPr>
          <w:rFonts w:eastAsiaTheme="minorHAnsi" w:cs="Times New Roman"/>
          <w:kern w:val="0"/>
          <w:lang w:val="en-US" w:eastAsia="en-US" w:bidi="ar-SA"/>
        </w:rPr>
        <w:t>măsurilor</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descrise</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mai</w:t>
      </w:r>
      <w:proofErr w:type="spellEnd"/>
      <w:r w:rsidRPr="0055710E">
        <w:rPr>
          <w:rFonts w:eastAsiaTheme="minorHAnsi" w:cs="Times New Roman"/>
          <w:kern w:val="0"/>
          <w:lang w:val="en-US" w:eastAsia="en-US" w:bidi="ar-SA"/>
        </w:rPr>
        <w:t xml:space="preserve"> sus, </w:t>
      </w:r>
      <w:proofErr w:type="spellStart"/>
      <w:r w:rsidRPr="0055710E">
        <w:rPr>
          <w:rFonts w:eastAsiaTheme="minorHAnsi" w:cs="Times New Roman"/>
          <w:kern w:val="0"/>
          <w:lang w:val="en-US" w:eastAsia="en-US" w:bidi="ar-SA"/>
        </w:rPr>
        <w:t>considerăm</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că</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impactul</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cumulativ</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va</w:t>
      </w:r>
      <w:proofErr w:type="spellEnd"/>
      <w:r w:rsidRPr="0055710E">
        <w:rPr>
          <w:rFonts w:eastAsiaTheme="minorHAnsi" w:cs="Times New Roman"/>
          <w:kern w:val="0"/>
          <w:lang w:val="en-US" w:eastAsia="en-US" w:bidi="ar-SA"/>
        </w:rPr>
        <w:t xml:space="preserve"> fi </w:t>
      </w:r>
      <w:proofErr w:type="spellStart"/>
      <w:r w:rsidRPr="0055710E">
        <w:rPr>
          <w:rFonts w:eastAsiaTheme="minorHAnsi" w:cs="Times New Roman"/>
          <w:kern w:val="0"/>
          <w:lang w:val="en-US" w:eastAsia="en-US" w:bidi="ar-SA"/>
        </w:rPr>
        <w:t>unul</w:t>
      </w:r>
      <w:proofErr w:type="spellEnd"/>
      <w:r w:rsidRPr="0055710E">
        <w:rPr>
          <w:rFonts w:eastAsiaTheme="minorHAnsi" w:cs="Times New Roman"/>
          <w:kern w:val="0"/>
          <w:lang w:val="en-US" w:eastAsia="en-US" w:bidi="ar-SA"/>
        </w:rPr>
        <w:t xml:space="preserve"> </w:t>
      </w:r>
      <w:proofErr w:type="spellStart"/>
      <w:r w:rsidRPr="0055710E">
        <w:rPr>
          <w:rFonts w:eastAsiaTheme="minorHAnsi" w:cs="Times New Roman"/>
          <w:kern w:val="0"/>
          <w:lang w:val="en-US" w:eastAsia="en-US" w:bidi="ar-SA"/>
        </w:rPr>
        <w:t>nesemnificativ</w:t>
      </w:r>
      <w:proofErr w:type="spellEnd"/>
      <w:r w:rsidRPr="0055710E">
        <w:rPr>
          <w:rFonts w:eastAsiaTheme="minorHAnsi" w:cs="Times New Roman"/>
          <w:kern w:val="0"/>
          <w:lang w:val="en-US" w:eastAsia="en-US" w:bidi="ar-SA"/>
        </w:rPr>
        <w:t>.</w:t>
      </w:r>
    </w:p>
    <w:p w14:paraId="131E0E95" w14:textId="77777777" w:rsidR="0055710E" w:rsidRPr="0055710E" w:rsidRDefault="0055710E" w:rsidP="0055710E">
      <w:pPr>
        <w:widowControl w:val="0"/>
        <w:suppressAutoHyphens w:val="0"/>
        <w:spacing w:line="276" w:lineRule="auto"/>
        <w:ind w:firstLine="0"/>
        <w:rPr>
          <w:rFonts w:eastAsia="Times New Roman" w:cs="Times New Roman"/>
          <w:kern w:val="2"/>
          <w:sz w:val="22"/>
          <w:szCs w:val="22"/>
          <w:lang w:val="en-US" w:eastAsia="en-US" w:bidi="ar-SA"/>
        </w:rPr>
      </w:pPr>
      <w:r w:rsidRPr="0055710E">
        <w:rPr>
          <w:rFonts w:eastAsia="Times New Roman" w:cs="Times New Roman"/>
          <w:kern w:val="2"/>
          <w:lang w:val="en-US" w:eastAsia="en-US" w:bidi="ar-SA"/>
        </w:rPr>
        <w:t xml:space="preserve">   </w:t>
      </w:r>
      <w:proofErr w:type="spellStart"/>
      <w:r w:rsidRPr="0055710E">
        <w:rPr>
          <w:rFonts w:eastAsia="Times New Roman" w:cs="Times New Roman"/>
          <w:kern w:val="2"/>
          <w:lang w:val="en-US" w:eastAsia="en-US" w:bidi="ar-SA"/>
        </w:rPr>
        <w:t>Majoritatea</w:t>
      </w:r>
      <w:proofErr w:type="spellEnd"/>
      <w:r w:rsidRPr="0055710E">
        <w:rPr>
          <w:rFonts w:eastAsia="Times New Roman" w:cs="Times New Roman"/>
          <w:kern w:val="2"/>
          <w:lang w:val="en-US" w:eastAsia="en-US" w:bidi="ar-SA"/>
        </w:rPr>
        <w:t xml:space="preserve"> </w:t>
      </w:r>
      <w:proofErr w:type="spellStart"/>
      <w:r w:rsidRPr="0055710E">
        <w:rPr>
          <w:rFonts w:eastAsia="Times New Roman" w:cs="Times New Roman"/>
          <w:kern w:val="2"/>
          <w:lang w:val="en-US" w:eastAsia="en-US" w:bidi="ar-SA"/>
        </w:rPr>
        <w:t>formelor</w:t>
      </w:r>
      <w:proofErr w:type="spellEnd"/>
      <w:r w:rsidRPr="0055710E">
        <w:rPr>
          <w:rFonts w:eastAsia="Times New Roman" w:cs="Times New Roman"/>
          <w:kern w:val="2"/>
          <w:lang w:val="en-US" w:eastAsia="en-US" w:bidi="ar-SA"/>
        </w:rPr>
        <w:t xml:space="preserve"> de impact </w:t>
      </w:r>
      <w:proofErr w:type="spellStart"/>
      <w:r w:rsidRPr="0055710E">
        <w:rPr>
          <w:rFonts w:eastAsia="Times New Roman" w:cs="Times New Roman"/>
          <w:kern w:val="2"/>
          <w:lang w:val="en-US" w:eastAsia="en-US" w:bidi="ar-SA"/>
        </w:rPr>
        <w:t>negativ</w:t>
      </w:r>
      <w:proofErr w:type="spellEnd"/>
      <w:r w:rsidRPr="0055710E">
        <w:rPr>
          <w:rFonts w:eastAsia="Times New Roman" w:cs="Times New Roman"/>
          <w:kern w:val="2"/>
          <w:lang w:val="en-US" w:eastAsia="en-US" w:bidi="ar-SA"/>
        </w:rPr>
        <w:t xml:space="preserve"> </w:t>
      </w:r>
      <w:proofErr w:type="spellStart"/>
      <w:r w:rsidRPr="0055710E">
        <w:rPr>
          <w:rFonts w:eastAsia="Times New Roman" w:cs="Times New Roman"/>
          <w:kern w:val="2"/>
          <w:lang w:val="en-US" w:eastAsia="en-US" w:bidi="ar-SA"/>
        </w:rPr>
        <w:t>asupra</w:t>
      </w:r>
      <w:proofErr w:type="spellEnd"/>
      <w:r w:rsidRPr="0055710E">
        <w:rPr>
          <w:rFonts w:eastAsia="Times New Roman" w:cs="Times New Roman"/>
          <w:kern w:val="2"/>
          <w:lang w:val="en-US" w:eastAsia="en-US" w:bidi="ar-SA"/>
        </w:rPr>
        <w:t xml:space="preserve"> </w:t>
      </w:r>
      <w:proofErr w:type="spellStart"/>
      <w:r w:rsidRPr="0055710E">
        <w:rPr>
          <w:rFonts w:eastAsia="Times New Roman" w:cs="Times New Roman"/>
          <w:kern w:val="2"/>
          <w:lang w:val="en-US" w:eastAsia="en-US" w:bidi="ar-SA"/>
        </w:rPr>
        <w:t>speciilor</w:t>
      </w:r>
      <w:proofErr w:type="spellEnd"/>
      <w:r w:rsidRPr="0055710E">
        <w:rPr>
          <w:rFonts w:eastAsia="Times New Roman" w:cs="Times New Roman"/>
          <w:kern w:val="2"/>
          <w:lang w:val="en-US" w:eastAsia="en-US" w:bidi="ar-SA"/>
        </w:rPr>
        <w:t xml:space="preserve"> </w:t>
      </w:r>
      <w:proofErr w:type="spellStart"/>
      <w:r w:rsidRPr="0055710E">
        <w:rPr>
          <w:rFonts w:eastAsia="Times New Roman" w:cs="Times New Roman"/>
          <w:kern w:val="2"/>
          <w:lang w:val="en-US" w:eastAsia="en-US" w:bidi="ar-SA"/>
        </w:rPr>
        <w:t>și</w:t>
      </w:r>
      <w:proofErr w:type="spellEnd"/>
      <w:r w:rsidRPr="0055710E">
        <w:rPr>
          <w:rFonts w:eastAsia="Times New Roman" w:cs="Times New Roman"/>
          <w:kern w:val="2"/>
          <w:lang w:val="en-US" w:eastAsia="en-US" w:bidi="ar-SA"/>
        </w:rPr>
        <w:t xml:space="preserve"> </w:t>
      </w:r>
      <w:proofErr w:type="spellStart"/>
      <w:r w:rsidRPr="0055710E">
        <w:rPr>
          <w:rFonts w:eastAsia="Times New Roman" w:cs="Times New Roman"/>
          <w:kern w:val="2"/>
          <w:lang w:val="en-US" w:eastAsia="en-US" w:bidi="ar-SA"/>
        </w:rPr>
        <w:t>habitatelor</w:t>
      </w:r>
      <w:proofErr w:type="spellEnd"/>
      <w:r w:rsidRPr="0055710E">
        <w:rPr>
          <w:rFonts w:eastAsia="Times New Roman" w:cs="Times New Roman"/>
          <w:kern w:val="2"/>
          <w:lang w:val="en-US" w:eastAsia="en-US" w:bidi="ar-SA"/>
        </w:rPr>
        <w:t xml:space="preserve"> de </w:t>
      </w:r>
      <w:proofErr w:type="spellStart"/>
      <w:r w:rsidRPr="0055710E">
        <w:rPr>
          <w:rFonts w:eastAsia="Times New Roman" w:cs="Times New Roman"/>
          <w:kern w:val="2"/>
          <w:lang w:val="en-US" w:eastAsia="en-US" w:bidi="ar-SA"/>
        </w:rPr>
        <w:t>interes</w:t>
      </w:r>
      <w:proofErr w:type="spellEnd"/>
      <w:r w:rsidRPr="0055710E">
        <w:rPr>
          <w:rFonts w:eastAsia="Times New Roman" w:cs="Times New Roman"/>
          <w:kern w:val="2"/>
          <w:lang w:val="en-US" w:eastAsia="en-US" w:bidi="ar-SA"/>
        </w:rPr>
        <w:t xml:space="preserve"> </w:t>
      </w:r>
      <w:proofErr w:type="spellStart"/>
      <w:r w:rsidRPr="0055710E">
        <w:rPr>
          <w:rFonts w:eastAsia="Times New Roman" w:cs="Times New Roman"/>
          <w:kern w:val="2"/>
          <w:lang w:val="en-US" w:eastAsia="en-US" w:bidi="ar-SA"/>
        </w:rPr>
        <w:t>comunitar</w:t>
      </w:r>
      <w:proofErr w:type="spellEnd"/>
      <w:r w:rsidRPr="0055710E">
        <w:rPr>
          <w:rFonts w:eastAsia="Times New Roman" w:cs="Times New Roman"/>
          <w:kern w:val="2"/>
          <w:lang w:val="en-US" w:eastAsia="en-US" w:bidi="ar-SA"/>
        </w:rPr>
        <w:t xml:space="preserve"> de pe </w:t>
      </w:r>
      <w:proofErr w:type="spellStart"/>
      <w:r w:rsidRPr="0055710E">
        <w:rPr>
          <w:rFonts w:eastAsia="Times New Roman" w:cs="Times New Roman"/>
          <w:kern w:val="2"/>
          <w:lang w:val="en-US" w:eastAsia="en-US" w:bidi="ar-SA"/>
        </w:rPr>
        <w:t>suprafața</w:t>
      </w:r>
      <w:proofErr w:type="spellEnd"/>
      <w:r w:rsidRPr="0055710E">
        <w:rPr>
          <w:rFonts w:eastAsia="Times New Roman" w:cs="Times New Roman"/>
          <w:kern w:val="2"/>
          <w:lang w:val="en-US" w:eastAsia="en-US" w:bidi="ar-SA"/>
        </w:rPr>
        <w:t xml:space="preserve"> </w:t>
      </w:r>
      <w:proofErr w:type="spellStart"/>
      <w:r w:rsidRPr="0055710E">
        <w:rPr>
          <w:rFonts w:eastAsia="Times New Roman" w:cs="Times New Roman"/>
          <w:kern w:val="2"/>
          <w:lang w:val="en-US" w:eastAsia="en-US" w:bidi="ar-SA"/>
        </w:rPr>
        <w:t>ariilor</w:t>
      </w:r>
      <w:proofErr w:type="spellEnd"/>
      <w:r w:rsidRPr="0055710E">
        <w:rPr>
          <w:rFonts w:eastAsia="Times New Roman" w:cs="Times New Roman"/>
          <w:kern w:val="2"/>
          <w:lang w:val="en-US" w:eastAsia="en-US" w:bidi="ar-SA"/>
        </w:rPr>
        <w:t xml:space="preserve"> </w:t>
      </w:r>
      <w:proofErr w:type="spellStart"/>
      <w:r w:rsidRPr="0055710E">
        <w:rPr>
          <w:rFonts w:eastAsia="Times New Roman" w:cs="Times New Roman"/>
          <w:kern w:val="2"/>
          <w:lang w:val="en-US" w:eastAsia="en-US" w:bidi="ar-SA"/>
        </w:rPr>
        <w:t>naturale</w:t>
      </w:r>
      <w:proofErr w:type="spellEnd"/>
      <w:r w:rsidRPr="0055710E">
        <w:rPr>
          <w:rFonts w:eastAsia="Times New Roman" w:cs="Times New Roman"/>
          <w:kern w:val="2"/>
          <w:lang w:val="en-US" w:eastAsia="en-US" w:bidi="ar-SA"/>
        </w:rPr>
        <w:t xml:space="preserve"> </w:t>
      </w:r>
      <w:proofErr w:type="spellStart"/>
      <w:r w:rsidRPr="0055710E">
        <w:rPr>
          <w:rFonts w:eastAsia="Times New Roman" w:cs="Times New Roman"/>
          <w:kern w:val="2"/>
          <w:lang w:val="en-US" w:eastAsia="en-US" w:bidi="ar-SA"/>
        </w:rPr>
        <w:t>protejate</w:t>
      </w:r>
      <w:proofErr w:type="spellEnd"/>
      <w:r w:rsidRPr="0055710E">
        <w:rPr>
          <w:rFonts w:eastAsia="Times New Roman" w:cs="Times New Roman"/>
          <w:kern w:val="2"/>
          <w:lang w:val="en-US" w:eastAsia="en-US" w:bidi="ar-SA"/>
        </w:rPr>
        <w:t xml:space="preserve"> sunt </w:t>
      </w:r>
      <w:proofErr w:type="spellStart"/>
      <w:r w:rsidRPr="0055710E">
        <w:rPr>
          <w:rFonts w:eastAsia="Times New Roman" w:cs="Times New Roman"/>
          <w:kern w:val="2"/>
          <w:lang w:val="en-US" w:eastAsia="en-US" w:bidi="ar-SA"/>
        </w:rPr>
        <w:t>temporare</w:t>
      </w:r>
      <w:proofErr w:type="spellEnd"/>
      <w:r w:rsidRPr="0055710E">
        <w:rPr>
          <w:rFonts w:eastAsia="Times New Roman" w:cs="Times New Roman"/>
          <w:kern w:val="2"/>
          <w:lang w:val="en-US" w:eastAsia="en-US" w:bidi="ar-SA"/>
        </w:rPr>
        <w:t xml:space="preserve"> </w:t>
      </w:r>
      <w:proofErr w:type="spellStart"/>
      <w:r w:rsidRPr="0055710E">
        <w:rPr>
          <w:rFonts w:eastAsia="Times New Roman" w:cs="Times New Roman"/>
          <w:kern w:val="2"/>
          <w:lang w:val="en-US" w:eastAsia="en-US" w:bidi="ar-SA"/>
        </w:rPr>
        <w:t>și</w:t>
      </w:r>
      <w:proofErr w:type="spellEnd"/>
      <w:r w:rsidRPr="0055710E">
        <w:rPr>
          <w:rFonts w:eastAsia="Times New Roman" w:cs="Times New Roman"/>
          <w:kern w:val="2"/>
          <w:lang w:val="en-US" w:eastAsia="en-US" w:bidi="ar-SA"/>
        </w:rPr>
        <w:t xml:space="preserve"> </w:t>
      </w:r>
      <w:proofErr w:type="spellStart"/>
      <w:r w:rsidRPr="0055710E">
        <w:rPr>
          <w:rFonts w:eastAsia="Times New Roman" w:cs="Times New Roman"/>
          <w:kern w:val="2"/>
          <w:lang w:val="en-US" w:eastAsia="en-US" w:bidi="ar-SA"/>
        </w:rPr>
        <w:t>reversibile</w:t>
      </w:r>
      <w:proofErr w:type="spellEnd"/>
      <w:r w:rsidRPr="0055710E">
        <w:rPr>
          <w:rFonts w:eastAsia="Times New Roman" w:cs="Times New Roman"/>
          <w:kern w:val="2"/>
          <w:lang w:val="en-US" w:eastAsia="en-US" w:bidi="ar-SA"/>
        </w:rPr>
        <w:t xml:space="preserve"> la </w:t>
      </w:r>
      <w:proofErr w:type="spellStart"/>
      <w:r w:rsidRPr="0055710E">
        <w:rPr>
          <w:rFonts w:eastAsia="Times New Roman" w:cs="Times New Roman"/>
          <w:kern w:val="2"/>
          <w:lang w:val="en-US" w:eastAsia="en-US" w:bidi="ar-SA"/>
        </w:rPr>
        <w:t>scară</w:t>
      </w:r>
      <w:proofErr w:type="spellEnd"/>
      <w:r w:rsidRPr="0055710E">
        <w:rPr>
          <w:rFonts w:eastAsia="Times New Roman" w:cs="Times New Roman"/>
          <w:kern w:val="2"/>
          <w:lang w:val="en-US" w:eastAsia="en-US" w:bidi="ar-SA"/>
        </w:rPr>
        <w:t xml:space="preserve"> de </w:t>
      </w:r>
      <w:proofErr w:type="spellStart"/>
      <w:r w:rsidRPr="0055710E">
        <w:rPr>
          <w:rFonts w:eastAsia="Times New Roman" w:cs="Times New Roman"/>
          <w:kern w:val="2"/>
          <w:lang w:val="en-US" w:eastAsia="en-US" w:bidi="ar-SA"/>
        </w:rPr>
        <w:t>timp</w:t>
      </w:r>
      <w:proofErr w:type="spellEnd"/>
      <w:r w:rsidRPr="0055710E">
        <w:rPr>
          <w:rFonts w:eastAsia="Times New Roman" w:cs="Times New Roman"/>
          <w:kern w:val="2"/>
          <w:lang w:val="en-US" w:eastAsia="en-US" w:bidi="ar-SA"/>
        </w:rPr>
        <w:t xml:space="preserve"> </w:t>
      </w:r>
      <w:proofErr w:type="spellStart"/>
      <w:r w:rsidRPr="0055710E">
        <w:rPr>
          <w:rFonts w:eastAsia="Times New Roman" w:cs="Times New Roman"/>
          <w:kern w:val="2"/>
          <w:lang w:val="en-US" w:eastAsia="en-US" w:bidi="ar-SA"/>
        </w:rPr>
        <w:t>medie</w:t>
      </w:r>
      <w:proofErr w:type="spellEnd"/>
      <w:r w:rsidRPr="0055710E">
        <w:rPr>
          <w:rFonts w:eastAsia="Times New Roman" w:cs="Times New Roman"/>
          <w:kern w:val="2"/>
          <w:lang w:val="en-US" w:eastAsia="en-US" w:bidi="ar-SA"/>
        </w:rPr>
        <w:t xml:space="preserve"> </w:t>
      </w:r>
      <w:proofErr w:type="spellStart"/>
      <w:r w:rsidRPr="0055710E">
        <w:rPr>
          <w:rFonts w:eastAsia="Times New Roman" w:cs="Times New Roman"/>
          <w:kern w:val="2"/>
          <w:lang w:val="en-US" w:eastAsia="en-US" w:bidi="ar-SA"/>
        </w:rPr>
        <w:t>și</w:t>
      </w:r>
      <w:proofErr w:type="spellEnd"/>
      <w:r w:rsidRPr="0055710E">
        <w:rPr>
          <w:rFonts w:eastAsia="Times New Roman" w:cs="Times New Roman"/>
          <w:kern w:val="2"/>
          <w:lang w:val="en-US" w:eastAsia="en-US" w:bidi="ar-SA"/>
        </w:rPr>
        <w:t xml:space="preserve"> mare. </w:t>
      </w:r>
      <w:proofErr w:type="spellStart"/>
      <w:r w:rsidRPr="0055710E">
        <w:rPr>
          <w:rFonts w:eastAsia="Times New Roman" w:cs="Times New Roman"/>
          <w:kern w:val="2"/>
          <w:lang w:val="en-US" w:eastAsia="en-US" w:bidi="ar-SA"/>
        </w:rPr>
        <w:t>Implementarea</w:t>
      </w:r>
      <w:proofErr w:type="spellEnd"/>
      <w:r w:rsidRPr="0055710E">
        <w:rPr>
          <w:rFonts w:eastAsia="Times New Roman" w:cs="Times New Roman"/>
          <w:kern w:val="2"/>
          <w:lang w:val="en-US" w:eastAsia="en-US" w:bidi="ar-SA"/>
        </w:rPr>
        <w:t xml:space="preserve"> </w:t>
      </w:r>
      <w:proofErr w:type="spellStart"/>
      <w:r w:rsidRPr="0055710E">
        <w:rPr>
          <w:rFonts w:eastAsia="Times New Roman" w:cs="Times New Roman"/>
          <w:kern w:val="2"/>
          <w:lang w:val="en-US" w:eastAsia="en-US" w:bidi="ar-SA"/>
        </w:rPr>
        <w:t>planului</w:t>
      </w:r>
      <w:proofErr w:type="spellEnd"/>
      <w:r w:rsidRPr="0055710E">
        <w:rPr>
          <w:rFonts w:eastAsia="Times New Roman" w:cs="Times New Roman"/>
          <w:kern w:val="2"/>
          <w:lang w:val="en-US" w:eastAsia="en-US" w:bidi="ar-SA"/>
        </w:rPr>
        <w:t xml:space="preserve"> nu </w:t>
      </w:r>
      <w:proofErr w:type="spellStart"/>
      <w:r w:rsidRPr="0055710E">
        <w:rPr>
          <w:rFonts w:eastAsia="Times New Roman" w:cs="Times New Roman"/>
          <w:kern w:val="2"/>
          <w:lang w:val="en-US" w:eastAsia="en-US" w:bidi="ar-SA"/>
        </w:rPr>
        <w:t>presupune</w:t>
      </w:r>
      <w:proofErr w:type="spellEnd"/>
      <w:r w:rsidRPr="0055710E">
        <w:rPr>
          <w:rFonts w:eastAsia="Times New Roman" w:cs="Times New Roman"/>
          <w:kern w:val="2"/>
          <w:lang w:val="en-US" w:eastAsia="en-US" w:bidi="ar-SA"/>
        </w:rPr>
        <w:t xml:space="preserve"> </w:t>
      </w:r>
      <w:proofErr w:type="spellStart"/>
      <w:r w:rsidRPr="0055710E">
        <w:rPr>
          <w:rFonts w:eastAsia="Times New Roman" w:cs="Times New Roman"/>
          <w:kern w:val="2"/>
          <w:lang w:val="en-US" w:eastAsia="en-US" w:bidi="ar-SA"/>
        </w:rPr>
        <w:t>defrișarea</w:t>
      </w:r>
      <w:proofErr w:type="spellEnd"/>
      <w:r w:rsidRPr="0055710E">
        <w:rPr>
          <w:rFonts w:eastAsia="Times New Roman" w:cs="Times New Roman"/>
          <w:kern w:val="2"/>
          <w:lang w:val="en-US" w:eastAsia="en-US" w:bidi="ar-SA"/>
        </w:rPr>
        <w:t xml:space="preserve"> (</w:t>
      </w:r>
      <w:proofErr w:type="spellStart"/>
      <w:r w:rsidRPr="0055710E">
        <w:rPr>
          <w:rFonts w:eastAsia="Times New Roman" w:cs="Times New Roman"/>
          <w:kern w:val="2"/>
          <w:lang w:val="en-US" w:eastAsia="en-US" w:bidi="ar-SA"/>
        </w:rPr>
        <w:t>schimbare</w:t>
      </w:r>
      <w:proofErr w:type="spellEnd"/>
      <w:r w:rsidRPr="0055710E">
        <w:rPr>
          <w:rFonts w:eastAsia="Times New Roman" w:cs="Times New Roman"/>
          <w:kern w:val="2"/>
          <w:lang w:val="en-US" w:eastAsia="en-US" w:bidi="ar-SA"/>
        </w:rPr>
        <w:t xml:space="preserve"> </w:t>
      </w:r>
      <w:proofErr w:type="spellStart"/>
      <w:r w:rsidRPr="0055710E">
        <w:rPr>
          <w:rFonts w:eastAsia="Times New Roman" w:cs="Times New Roman"/>
          <w:kern w:val="2"/>
          <w:lang w:val="en-US" w:eastAsia="en-US" w:bidi="ar-SA"/>
        </w:rPr>
        <w:t>categoriei</w:t>
      </w:r>
      <w:proofErr w:type="spellEnd"/>
      <w:r w:rsidRPr="0055710E">
        <w:rPr>
          <w:rFonts w:eastAsia="Times New Roman" w:cs="Times New Roman"/>
          <w:kern w:val="2"/>
          <w:lang w:val="en-US" w:eastAsia="en-US" w:bidi="ar-SA"/>
        </w:rPr>
        <w:t xml:space="preserve"> de </w:t>
      </w:r>
      <w:proofErr w:type="spellStart"/>
      <w:r w:rsidRPr="0055710E">
        <w:rPr>
          <w:rFonts w:eastAsia="Times New Roman" w:cs="Times New Roman"/>
          <w:kern w:val="2"/>
          <w:lang w:val="en-US" w:eastAsia="en-US" w:bidi="ar-SA"/>
        </w:rPr>
        <w:t>folosință</w:t>
      </w:r>
      <w:proofErr w:type="spellEnd"/>
      <w:r w:rsidRPr="0055710E">
        <w:rPr>
          <w:rFonts w:eastAsia="Times New Roman" w:cs="Times New Roman"/>
          <w:kern w:val="2"/>
          <w:lang w:val="en-US" w:eastAsia="en-US" w:bidi="ar-SA"/>
        </w:rPr>
        <w:t xml:space="preserve">) </w:t>
      </w:r>
      <w:proofErr w:type="spellStart"/>
      <w:r w:rsidRPr="0055710E">
        <w:rPr>
          <w:rFonts w:eastAsia="Times New Roman" w:cs="Times New Roman"/>
          <w:kern w:val="2"/>
          <w:lang w:val="en-US" w:eastAsia="en-US" w:bidi="ar-SA"/>
        </w:rPr>
        <w:t>unor</w:t>
      </w:r>
      <w:proofErr w:type="spellEnd"/>
      <w:r w:rsidRPr="0055710E">
        <w:rPr>
          <w:rFonts w:eastAsia="Times New Roman" w:cs="Times New Roman"/>
          <w:kern w:val="2"/>
          <w:lang w:val="en-US" w:eastAsia="en-US" w:bidi="ar-SA"/>
        </w:rPr>
        <w:t xml:space="preserve"> </w:t>
      </w:r>
      <w:proofErr w:type="spellStart"/>
      <w:r w:rsidRPr="0055710E">
        <w:rPr>
          <w:rFonts w:eastAsia="Times New Roman" w:cs="Times New Roman"/>
          <w:kern w:val="2"/>
          <w:lang w:val="en-US" w:eastAsia="en-US" w:bidi="ar-SA"/>
        </w:rPr>
        <w:t>suprafețe</w:t>
      </w:r>
      <w:proofErr w:type="spellEnd"/>
      <w:r w:rsidRPr="0055710E">
        <w:rPr>
          <w:rFonts w:eastAsia="Times New Roman" w:cs="Times New Roman"/>
          <w:kern w:val="2"/>
          <w:lang w:val="en-US" w:eastAsia="en-US" w:bidi="ar-SA"/>
        </w:rPr>
        <w:t xml:space="preserve"> </w:t>
      </w:r>
      <w:proofErr w:type="spellStart"/>
      <w:r w:rsidRPr="0055710E">
        <w:rPr>
          <w:rFonts w:eastAsia="Times New Roman" w:cs="Times New Roman"/>
          <w:kern w:val="2"/>
          <w:lang w:val="en-US" w:eastAsia="en-US" w:bidi="ar-SA"/>
        </w:rPr>
        <w:t>ocupate</w:t>
      </w:r>
      <w:proofErr w:type="spellEnd"/>
      <w:r w:rsidRPr="0055710E">
        <w:rPr>
          <w:rFonts w:eastAsia="Times New Roman" w:cs="Times New Roman"/>
          <w:kern w:val="2"/>
          <w:lang w:val="en-US" w:eastAsia="en-US" w:bidi="ar-SA"/>
        </w:rPr>
        <w:t xml:space="preserve"> de </w:t>
      </w:r>
      <w:proofErr w:type="spellStart"/>
      <w:r w:rsidRPr="0055710E">
        <w:rPr>
          <w:rFonts w:eastAsia="Times New Roman" w:cs="Times New Roman"/>
          <w:kern w:val="2"/>
          <w:lang w:val="en-US" w:eastAsia="en-US" w:bidi="ar-SA"/>
        </w:rPr>
        <w:t>habitate</w:t>
      </w:r>
      <w:proofErr w:type="spellEnd"/>
      <w:r w:rsidRPr="0055710E">
        <w:rPr>
          <w:rFonts w:eastAsia="Times New Roman" w:cs="Times New Roman"/>
          <w:kern w:val="2"/>
          <w:lang w:val="en-US" w:eastAsia="en-US" w:bidi="ar-SA"/>
        </w:rPr>
        <w:t xml:space="preserve"> de </w:t>
      </w:r>
      <w:proofErr w:type="spellStart"/>
      <w:r w:rsidRPr="0055710E">
        <w:rPr>
          <w:rFonts w:eastAsia="Times New Roman" w:cs="Times New Roman"/>
          <w:kern w:val="2"/>
          <w:lang w:val="en-US" w:eastAsia="en-US" w:bidi="ar-SA"/>
        </w:rPr>
        <w:t>interes</w:t>
      </w:r>
      <w:proofErr w:type="spellEnd"/>
      <w:r w:rsidRPr="0055710E">
        <w:rPr>
          <w:rFonts w:eastAsia="Times New Roman" w:cs="Times New Roman"/>
          <w:kern w:val="2"/>
          <w:lang w:val="en-US" w:eastAsia="en-US" w:bidi="ar-SA"/>
        </w:rPr>
        <w:t xml:space="preserve"> </w:t>
      </w:r>
      <w:proofErr w:type="spellStart"/>
      <w:r w:rsidRPr="0055710E">
        <w:rPr>
          <w:rFonts w:eastAsia="Times New Roman" w:cs="Times New Roman"/>
          <w:kern w:val="2"/>
          <w:lang w:val="en-US" w:eastAsia="en-US" w:bidi="ar-SA"/>
        </w:rPr>
        <w:t>conservativ</w:t>
      </w:r>
      <w:proofErr w:type="spellEnd"/>
      <w:r w:rsidRPr="0055710E">
        <w:rPr>
          <w:rFonts w:eastAsia="Times New Roman" w:cs="Times New Roman"/>
          <w:kern w:val="2"/>
          <w:lang w:val="en-US" w:eastAsia="en-US" w:bidi="ar-SA"/>
        </w:rPr>
        <w:t xml:space="preserve">. Prin </w:t>
      </w:r>
      <w:proofErr w:type="spellStart"/>
      <w:r w:rsidRPr="0055710E">
        <w:rPr>
          <w:rFonts w:eastAsia="Times New Roman" w:cs="Times New Roman"/>
          <w:kern w:val="2"/>
          <w:lang w:val="en-US" w:eastAsia="en-US" w:bidi="ar-SA"/>
        </w:rPr>
        <w:t>tratamentele</w:t>
      </w:r>
      <w:proofErr w:type="spellEnd"/>
      <w:r w:rsidRPr="0055710E">
        <w:rPr>
          <w:rFonts w:eastAsia="Times New Roman" w:cs="Times New Roman"/>
          <w:kern w:val="2"/>
          <w:lang w:val="en-US" w:eastAsia="en-US" w:bidi="ar-SA"/>
        </w:rPr>
        <w:t xml:space="preserve"> </w:t>
      </w:r>
      <w:proofErr w:type="spellStart"/>
      <w:r w:rsidRPr="0055710E">
        <w:rPr>
          <w:rFonts w:eastAsia="Times New Roman" w:cs="Times New Roman"/>
          <w:kern w:val="2"/>
          <w:lang w:val="en-US" w:eastAsia="en-US" w:bidi="ar-SA"/>
        </w:rPr>
        <w:t>silvice</w:t>
      </w:r>
      <w:proofErr w:type="spellEnd"/>
      <w:r w:rsidRPr="0055710E">
        <w:rPr>
          <w:rFonts w:eastAsia="Times New Roman" w:cs="Times New Roman"/>
          <w:kern w:val="2"/>
          <w:lang w:val="en-US" w:eastAsia="en-US" w:bidi="ar-SA"/>
        </w:rPr>
        <w:t xml:space="preserve"> </w:t>
      </w:r>
      <w:proofErr w:type="spellStart"/>
      <w:r w:rsidRPr="0055710E">
        <w:rPr>
          <w:rFonts w:eastAsia="Times New Roman" w:cs="Times New Roman"/>
          <w:kern w:val="2"/>
          <w:lang w:val="en-US" w:eastAsia="en-US" w:bidi="ar-SA"/>
        </w:rPr>
        <w:t>propuse</w:t>
      </w:r>
      <w:proofErr w:type="spellEnd"/>
      <w:r w:rsidRPr="0055710E">
        <w:rPr>
          <w:rFonts w:eastAsia="Times New Roman" w:cs="Times New Roman"/>
          <w:kern w:val="2"/>
          <w:lang w:val="en-US" w:eastAsia="en-US" w:bidi="ar-SA"/>
        </w:rPr>
        <w:t xml:space="preserve"> se </w:t>
      </w:r>
      <w:proofErr w:type="spellStart"/>
      <w:r w:rsidRPr="0055710E">
        <w:rPr>
          <w:rFonts w:eastAsia="Times New Roman" w:cs="Times New Roman"/>
          <w:kern w:val="2"/>
          <w:lang w:val="en-US" w:eastAsia="en-US" w:bidi="ar-SA"/>
        </w:rPr>
        <w:t>asigură</w:t>
      </w:r>
      <w:proofErr w:type="spellEnd"/>
      <w:r w:rsidRPr="0055710E">
        <w:rPr>
          <w:rFonts w:eastAsia="Times New Roman" w:cs="Times New Roman"/>
          <w:kern w:val="2"/>
          <w:lang w:val="en-US" w:eastAsia="en-US" w:bidi="ar-SA"/>
        </w:rPr>
        <w:t xml:space="preserve"> </w:t>
      </w:r>
      <w:proofErr w:type="spellStart"/>
      <w:r w:rsidRPr="0055710E">
        <w:rPr>
          <w:rFonts w:eastAsia="Times New Roman" w:cs="Times New Roman"/>
          <w:kern w:val="2"/>
          <w:lang w:val="en-US" w:eastAsia="en-US" w:bidi="ar-SA"/>
        </w:rPr>
        <w:t>regenerarea</w:t>
      </w:r>
      <w:proofErr w:type="spellEnd"/>
      <w:r w:rsidRPr="0055710E">
        <w:rPr>
          <w:rFonts w:eastAsia="Times New Roman" w:cs="Times New Roman"/>
          <w:kern w:val="2"/>
          <w:lang w:val="en-US" w:eastAsia="en-US" w:bidi="ar-SA"/>
        </w:rPr>
        <w:t xml:space="preserve"> </w:t>
      </w:r>
      <w:r w:rsidRPr="0055710E">
        <w:rPr>
          <w:rFonts w:eastAsia="Times New Roman" w:cs="Times New Roman"/>
          <w:kern w:val="2"/>
          <w:lang w:eastAsia="ro-RO" w:bidi="ro-RO"/>
        </w:rPr>
        <w:t>pădurilor și menținerea funcțiilor ecologice, a serviciilor ecosistemice și menținerea biodiversității pe termen lung.</w:t>
      </w:r>
    </w:p>
    <w:p w14:paraId="03222447" w14:textId="51495D46" w:rsidR="0055710E" w:rsidRPr="0055710E" w:rsidRDefault="0055710E" w:rsidP="0055710E">
      <w:pPr>
        <w:widowControl w:val="0"/>
        <w:tabs>
          <w:tab w:val="left" w:pos="461"/>
        </w:tabs>
        <w:suppressAutoHyphens w:val="0"/>
        <w:autoSpaceDE w:val="0"/>
        <w:autoSpaceDN w:val="0"/>
        <w:spacing w:before="249"/>
        <w:ind w:right="114" w:firstLine="0"/>
        <w:rPr>
          <w:rFonts w:eastAsiaTheme="minorHAnsi" w:cs="Times New Roman"/>
          <w:kern w:val="0"/>
          <w:szCs w:val="22"/>
          <w:lang w:val="en-US" w:eastAsia="en-US" w:bidi="ar-SA"/>
        </w:rPr>
      </w:pPr>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Obiectivelor</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amenajamentului</w:t>
      </w:r>
      <w:proofErr w:type="spellEnd"/>
      <w:r w:rsidRPr="0055710E">
        <w:rPr>
          <w:rFonts w:eastAsiaTheme="minorHAnsi" w:cs="Times New Roman"/>
          <w:kern w:val="0"/>
          <w:szCs w:val="22"/>
          <w:lang w:val="en-US" w:eastAsia="en-US" w:bidi="ar-SA"/>
        </w:rPr>
        <w:t xml:space="preserve"> silvic sunt </w:t>
      </w:r>
      <w:proofErr w:type="spellStart"/>
      <w:r w:rsidRPr="0055710E">
        <w:rPr>
          <w:rFonts w:eastAsiaTheme="minorHAnsi" w:cs="Times New Roman"/>
          <w:kern w:val="0"/>
          <w:szCs w:val="22"/>
          <w:lang w:val="en-US" w:eastAsia="en-US" w:bidi="ar-SA"/>
        </w:rPr>
        <w:t>coroborate</w:t>
      </w:r>
      <w:proofErr w:type="spellEnd"/>
      <w:r w:rsidRPr="0055710E">
        <w:rPr>
          <w:rFonts w:eastAsiaTheme="minorHAnsi" w:cs="Times New Roman"/>
          <w:kern w:val="0"/>
          <w:szCs w:val="22"/>
          <w:lang w:val="en-US" w:eastAsia="en-US" w:bidi="ar-SA"/>
        </w:rPr>
        <w:t xml:space="preserve"> cu </w:t>
      </w:r>
      <w:proofErr w:type="spellStart"/>
      <w:r w:rsidRPr="0055710E">
        <w:rPr>
          <w:rFonts w:eastAsiaTheme="minorHAnsi" w:cs="Times New Roman"/>
          <w:kern w:val="0"/>
          <w:szCs w:val="22"/>
          <w:lang w:val="en-US" w:eastAsia="en-US" w:bidi="ar-SA"/>
        </w:rPr>
        <w:t>obiectivele</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generale</w:t>
      </w:r>
      <w:proofErr w:type="spellEnd"/>
      <w:r w:rsidRPr="0055710E">
        <w:rPr>
          <w:rFonts w:eastAsiaTheme="minorHAnsi" w:cs="Times New Roman"/>
          <w:kern w:val="0"/>
          <w:szCs w:val="22"/>
          <w:lang w:val="en-US" w:eastAsia="en-US" w:bidi="ar-SA"/>
        </w:rPr>
        <w:t xml:space="preserve"> ale </w:t>
      </w:r>
      <w:proofErr w:type="spellStart"/>
      <w:r w:rsidRPr="0055710E">
        <w:rPr>
          <w:rFonts w:eastAsiaTheme="minorHAnsi" w:cs="Times New Roman"/>
          <w:kern w:val="0"/>
          <w:szCs w:val="22"/>
          <w:lang w:val="en-US" w:eastAsia="en-US" w:bidi="ar-SA"/>
        </w:rPr>
        <w:t>reţelei</w:t>
      </w:r>
      <w:proofErr w:type="spellEnd"/>
      <w:r w:rsidRPr="0055710E">
        <w:rPr>
          <w:rFonts w:eastAsiaTheme="minorHAnsi" w:cs="Times New Roman"/>
          <w:kern w:val="0"/>
          <w:szCs w:val="22"/>
          <w:lang w:val="en-US" w:eastAsia="en-US" w:bidi="ar-SA"/>
        </w:rPr>
        <w:t xml:space="preserve"> Natura 2000,</w:t>
      </w:r>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respectiv</w:t>
      </w:r>
      <w:proofErr w:type="spellEnd"/>
      <w:r w:rsidRPr="0055710E">
        <w:rPr>
          <w:rFonts w:eastAsiaTheme="minorHAnsi" w:cs="Times New Roman"/>
          <w:kern w:val="0"/>
          <w:szCs w:val="22"/>
          <w:lang w:val="en-US" w:eastAsia="en-US" w:bidi="ar-SA"/>
        </w:rPr>
        <w:t xml:space="preserve"> cu </w:t>
      </w:r>
      <w:proofErr w:type="spellStart"/>
      <w:r w:rsidRPr="0055710E">
        <w:rPr>
          <w:rFonts w:eastAsiaTheme="minorHAnsi" w:cs="Times New Roman"/>
          <w:kern w:val="0"/>
          <w:szCs w:val="22"/>
          <w:lang w:val="en-US" w:eastAsia="en-US" w:bidi="ar-SA"/>
        </w:rPr>
        <w:t>obiectivele</w:t>
      </w:r>
      <w:proofErr w:type="spellEnd"/>
      <w:r w:rsidRPr="0055710E">
        <w:rPr>
          <w:rFonts w:eastAsiaTheme="minorHAnsi" w:cs="Times New Roman"/>
          <w:kern w:val="0"/>
          <w:szCs w:val="22"/>
          <w:lang w:val="en-US" w:eastAsia="en-US" w:bidi="ar-SA"/>
        </w:rPr>
        <w:t xml:space="preserve"> de </w:t>
      </w:r>
      <w:proofErr w:type="spellStart"/>
      <w:r w:rsidRPr="0055710E">
        <w:rPr>
          <w:rFonts w:eastAsiaTheme="minorHAnsi" w:cs="Times New Roman"/>
          <w:kern w:val="0"/>
          <w:szCs w:val="22"/>
          <w:lang w:val="en-US" w:eastAsia="en-US" w:bidi="ar-SA"/>
        </w:rPr>
        <w:t>conservare</w:t>
      </w:r>
      <w:proofErr w:type="spellEnd"/>
      <w:r w:rsidRPr="0055710E">
        <w:rPr>
          <w:rFonts w:eastAsiaTheme="minorHAnsi" w:cs="Times New Roman"/>
          <w:kern w:val="0"/>
          <w:szCs w:val="22"/>
          <w:lang w:val="en-US" w:eastAsia="en-US" w:bidi="ar-SA"/>
        </w:rPr>
        <w:t xml:space="preserve"> a </w:t>
      </w:r>
      <w:proofErr w:type="spellStart"/>
      <w:r w:rsidRPr="0055710E">
        <w:rPr>
          <w:rFonts w:eastAsiaTheme="minorHAnsi" w:cs="Times New Roman"/>
          <w:kern w:val="0"/>
          <w:szCs w:val="22"/>
          <w:lang w:val="en-US" w:eastAsia="en-US" w:bidi="ar-SA"/>
        </w:rPr>
        <w:t>speciilor</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şi</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habitatelor</w:t>
      </w:r>
      <w:proofErr w:type="spellEnd"/>
      <w:r w:rsidRPr="0055710E">
        <w:rPr>
          <w:rFonts w:eastAsiaTheme="minorHAnsi" w:cs="Times New Roman"/>
          <w:kern w:val="0"/>
          <w:szCs w:val="22"/>
          <w:lang w:val="en-US" w:eastAsia="en-US" w:bidi="ar-SA"/>
        </w:rPr>
        <w:t xml:space="preserve"> de </w:t>
      </w:r>
      <w:proofErr w:type="spellStart"/>
      <w:r w:rsidRPr="0055710E">
        <w:rPr>
          <w:rFonts w:eastAsiaTheme="minorHAnsi" w:cs="Times New Roman"/>
          <w:kern w:val="0"/>
          <w:szCs w:val="22"/>
          <w:lang w:val="en-US" w:eastAsia="en-US" w:bidi="ar-SA"/>
        </w:rPr>
        <w:t>interes</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comunitar</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În</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cazul</w:t>
      </w:r>
      <w:proofErr w:type="spellEnd"/>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habitatelor</w:t>
      </w:r>
      <w:proofErr w:type="spellEnd"/>
      <w:r w:rsidRPr="0055710E">
        <w:rPr>
          <w:rFonts w:eastAsiaTheme="minorHAnsi" w:cs="Times New Roman"/>
          <w:kern w:val="0"/>
          <w:szCs w:val="22"/>
          <w:lang w:val="en-US" w:eastAsia="en-US" w:bidi="ar-SA"/>
        </w:rPr>
        <w:t>,</w:t>
      </w:r>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planul</w:t>
      </w:r>
      <w:proofErr w:type="spellEnd"/>
      <w:r w:rsidRPr="0055710E">
        <w:rPr>
          <w:rFonts w:eastAsiaTheme="minorHAnsi" w:cs="Times New Roman"/>
          <w:spacing w:val="1"/>
          <w:kern w:val="0"/>
          <w:szCs w:val="22"/>
          <w:lang w:val="en-US" w:eastAsia="en-US" w:bidi="ar-SA"/>
        </w:rPr>
        <w:t xml:space="preserve"> </w:t>
      </w:r>
      <w:r w:rsidRPr="0055710E">
        <w:rPr>
          <w:rFonts w:eastAsiaTheme="minorHAnsi" w:cs="Times New Roman"/>
          <w:kern w:val="0"/>
          <w:szCs w:val="22"/>
          <w:lang w:val="en-US" w:eastAsia="en-US" w:bidi="ar-SA"/>
        </w:rPr>
        <w:t>de</w:t>
      </w:r>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amenajament</w:t>
      </w:r>
      <w:proofErr w:type="spellEnd"/>
      <w:r w:rsidRPr="0055710E">
        <w:rPr>
          <w:rFonts w:eastAsiaTheme="minorHAnsi" w:cs="Times New Roman"/>
          <w:spacing w:val="1"/>
          <w:kern w:val="0"/>
          <w:szCs w:val="22"/>
          <w:lang w:val="en-US" w:eastAsia="en-US" w:bidi="ar-SA"/>
        </w:rPr>
        <w:t xml:space="preserve"> </w:t>
      </w:r>
      <w:r w:rsidRPr="0055710E">
        <w:rPr>
          <w:rFonts w:eastAsiaTheme="minorHAnsi" w:cs="Times New Roman"/>
          <w:kern w:val="0"/>
          <w:szCs w:val="22"/>
          <w:lang w:val="en-US" w:eastAsia="en-US" w:bidi="ar-SA"/>
        </w:rPr>
        <w:t>are</w:t>
      </w:r>
      <w:r w:rsidRPr="0055710E">
        <w:rPr>
          <w:rFonts w:eastAsiaTheme="minorHAnsi" w:cs="Times New Roman"/>
          <w:spacing w:val="1"/>
          <w:kern w:val="0"/>
          <w:szCs w:val="22"/>
          <w:lang w:val="en-US" w:eastAsia="en-US" w:bidi="ar-SA"/>
        </w:rPr>
        <w:t xml:space="preserve"> </w:t>
      </w:r>
      <w:r w:rsidRPr="0055710E">
        <w:rPr>
          <w:rFonts w:eastAsiaTheme="minorHAnsi" w:cs="Times New Roman"/>
          <w:kern w:val="0"/>
          <w:szCs w:val="22"/>
          <w:lang w:val="en-US" w:eastAsia="en-US" w:bidi="ar-SA"/>
        </w:rPr>
        <w:t>ca</w:t>
      </w:r>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obiectiv</w:t>
      </w:r>
      <w:proofErr w:type="spellEnd"/>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asigurarea</w:t>
      </w:r>
      <w:proofErr w:type="spellEnd"/>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continuităţii</w:t>
      </w:r>
      <w:proofErr w:type="spellEnd"/>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pădurii</w:t>
      </w:r>
      <w:proofErr w:type="spellEnd"/>
      <w:r w:rsidRPr="0055710E">
        <w:rPr>
          <w:rFonts w:eastAsiaTheme="minorHAnsi" w:cs="Times New Roman"/>
          <w:kern w:val="0"/>
          <w:szCs w:val="22"/>
          <w:lang w:val="en-US" w:eastAsia="en-US" w:bidi="ar-SA"/>
        </w:rPr>
        <w:t>,</w:t>
      </w:r>
      <w:r w:rsidRPr="0055710E">
        <w:rPr>
          <w:rFonts w:eastAsiaTheme="minorHAnsi" w:cs="Times New Roman"/>
          <w:spacing w:val="-57"/>
          <w:kern w:val="0"/>
          <w:szCs w:val="22"/>
          <w:lang w:val="en-US" w:eastAsia="en-US" w:bidi="ar-SA"/>
        </w:rPr>
        <w:t xml:space="preserve"> </w:t>
      </w:r>
      <w:r w:rsidR="002F2089">
        <w:rPr>
          <w:rFonts w:eastAsiaTheme="minorHAnsi" w:cs="Times New Roman"/>
          <w:spacing w:val="-57"/>
          <w:kern w:val="0"/>
          <w:szCs w:val="22"/>
          <w:lang w:val="en-US" w:eastAsia="en-US" w:bidi="ar-SA"/>
        </w:rPr>
        <w:t xml:space="preserve">                   </w:t>
      </w:r>
      <w:proofErr w:type="spellStart"/>
      <w:r w:rsidRPr="0055710E">
        <w:rPr>
          <w:rFonts w:eastAsiaTheme="minorHAnsi" w:cs="Times New Roman"/>
          <w:kern w:val="0"/>
          <w:szCs w:val="22"/>
          <w:lang w:val="en-US" w:eastAsia="en-US" w:bidi="ar-SA"/>
        </w:rPr>
        <w:t>promovarea</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tipurilor</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naturale</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fundamentale</w:t>
      </w:r>
      <w:proofErr w:type="spellEnd"/>
      <w:r w:rsidRPr="0055710E">
        <w:rPr>
          <w:rFonts w:eastAsiaTheme="minorHAnsi" w:cs="Times New Roman"/>
          <w:kern w:val="0"/>
          <w:szCs w:val="22"/>
          <w:lang w:val="en-US" w:eastAsia="en-US" w:bidi="ar-SA"/>
        </w:rPr>
        <w:t xml:space="preserve"> de </w:t>
      </w:r>
      <w:proofErr w:type="spellStart"/>
      <w:r w:rsidRPr="0055710E">
        <w:rPr>
          <w:rFonts w:eastAsiaTheme="minorHAnsi" w:cs="Times New Roman"/>
          <w:kern w:val="0"/>
          <w:szCs w:val="22"/>
          <w:lang w:val="en-US" w:eastAsia="en-US" w:bidi="ar-SA"/>
        </w:rPr>
        <w:t>pădure</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menţinerea</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funcţiilor</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ecologice</w:t>
      </w:r>
      <w:proofErr w:type="spellEnd"/>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şi</w:t>
      </w:r>
      <w:proofErr w:type="spellEnd"/>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economice</w:t>
      </w:r>
      <w:proofErr w:type="spellEnd"/>
      <w:r w:rsidRPr="0055710E">
        <w:rPr>
          <w:rFonts w:eastAsiaTheme="minorHAnsi" w:cs="Times New Roman"/>
          <w:kern w:val="0"/>
          <w:szCs w:val="22"/>
          <w:lang w:val="en-US" w:eastAsia="en-US" w:bidi="ar-SA"/>
        </w:rPr>
        <w:t xml:space="preserve"> ale </w:t>
      </w:r>
      <w:proofErr w:type="spellStart"/>
      <w:r w:rsidRPr="0055710E">
        <w:rPr>
          <w:rFonts w:eastAsiaTheme="minorHAnsi" w:cs="Times New Roman"/>
          <w:kern w:val="0"/>
          <w:szCs w:val="22"/>
          <w:lang w:val="en-US" w:eastAsia="en-US" w:bidi="ar-SA"/>
        </w:rPr>
        <w:t>pădurii</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aşa</w:t>
      </w:r>
      <w:proofErr w:type="spellEnd"/>
      <w:r w:rsidRPr="0055710E">
        <w:rPr>
          <w:rFonts w:eastAsiaTheme="minorHAnsi" w:cs="Times New Roman"/>
          <w:kern w:val="0"/>
          <w:szCs w:val="22"/>
          <w:lang w:val="en-US" w:eastAsia="en-US" w:bidi="ar-SA"/>
        </w:rPr>
        <w:t xml:space="preserve"> cum sunt</w:t>
      </w:r>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stabilite</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ele</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prin</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încadrarea</w:t>
      </w:r>
      <w:proofErr w:type="spellEnd"/>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în</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grupe</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funcţionale</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şi</w:t>
      </w:r>
      <w:proofErr w:type="spellEnd"/>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subunităţi</w:t>
      </w:r>
      <w:proofErr w:type="spellEnd"/>
      <w:r w:rsidRPr="0055710E">
        <w:rPr>
          <w:rFonts w:eastAsiaTheme="minorHAnsi" w:cs="Times New Roman"/>
          <w:spacing w:val="1"/>
          <w:kern w:val="0"/>
          <w:szCs w:val="22"/>
          <w:lang w:val="en-US" w:eastAsia="en-US" w:bidi="ar-SA"/>
        </w:rPr>
        <w:t xml:space="preserve"> </w:t>
      </w:r>
      <w:r w:rsidRPr="0055710E">
        <w:rPr>
          <w:rFonts w:eastAsiaTheme="minorHAnsi" w:cs="Times New Roman"/>
          <w:kern w:val="0"/>
          <w:szCs w:val="22"/>
          <w:lang w:val="en-US" w:eastAsia="en-US" w:bidi="ar-SA"/>
        </w:rPr>
        <w:t>de</w:t>
      </w:r>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producţie</w:t>
      </w:r>
      <w:proofErr w:type="spellEnd"/>
      <w:r w:rsidRPr="0055710E">
        <w:rPr>
          <w:rFonts w:eastAsiaTheme="minorHAnsi" w:cs="Times New Roman"/>
          <w:kern w:val="0"/>
          <w:szCs w:val="22"/>
          <w:lang w:val="en-US" w:eastAsia="en-US" w:bidi="ar-SA"/>
        </w:rPr>
        <w:t>.</w:t>
      </w:r>
    </w:p>
    <w:p w14:paraId="4FD66978" w14:textId="7BC3D729" w:rsidR="0055710E" w:rsidRDefault="0055710E" w:rsidP="0055710E">
      <w:pPr>
        <w:widowControl w:val="0"/>
        <w:tabs>
          <w:tab w:val="left" w:pos="461"/>
        </w:tabs>
        <w:suppressAutoHyphens w:val="0"/>
        <w:autoSpaceDE w:val="0"/>
        <w:autoSpaceDN w:val="0"/>
        <w:spacing w:before="6" w:line="259" w:lineRule="auto"/>
        <w:ind w:right="120" w:firstLine="0"/>
        <w:rPr>
          <w:rFonts w:eastAsiaTheme="minorHAnsi" w:cs="Times New Roman"/>
          <w:kern w:val="0"/>
          <w:szCs w:val="22"/>
          <w:lang w:val="en-US" w:eastAsia="en-US" w:bidi="ar-SA"/>
        </w:rPr>
      </w:pPr>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Obiectivele</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asumate</w:t>
      </w:r>
      <w:proofErr w:type="spellEnd"/>
      <w:r w:rsidRPr="0055710E">
        <w:rPr>
          <w:rFonts w:eastAsiaTheme="minorHAnsi" w:cs="Times New Roman"/>
          <w:kern w:val="0"/>
          <w:szCs w:val="22"/>
          <w:lang w:val="en-US" w:eastAsia="en-US" w:bidi="ar-SA"/>
        </w:rPr>
        <w:t xml:space="preserve"> de </w:t>
      </w:r>
      <w:proofErr w:type="spellStart"/>
      <w:r w:rsidRPr="0055710E">
        <w:rPr>
          <w:rFonts w:eastAsiaTheme="minorHAnsi" w:cs="Times New Roman"/>
          <w:kern w:val="0"/>
          <w:szCs w:val="22"/>
          <w:lang w:val="en-US" w:eastAsia="en-US" w:bidi="ar-SA"/>
        </w:rPr>
        <w:t>amenajamentul</w:t>
      </w:r>
      <w:proofErr w:type="spellEnd"/>
      <w:r w:rsidRPr="0055710E">
        <w:rPr>
          <w:rFonts w:eastAsiaTheme="minorHAnsi" w:cs="Times New Roman"/>
          <w:kern w:val="0"/>
          <w:szCs w:val="22"/>
          <w:lang w:val="en-US" w:eastAsia="en-US" w:bidi="ar-SA"/>
        </w:rPr>
        <w:t xml:space="preserve"> silvic </w:t>
      </w:r>
      <w:proofErr w:type="spellStart"/>
      <w:r w:rsidRPr="0055710E">
        <w:rPr>
          <w:rFonts w:eastAsiaTheme="minorHAnsi" w:cs="Times New Roman"/>
          <w:kern w:val="0"/>
          <w:szCs w:val="22"/>
          <w:lang w:val="en-US" w:eastAsia="en-US" w:bidi="ar-SA"/>
        </w:rPr>
        <w:t>pentru</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pădurile</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studiate</w:t>
      </w:r>
      <w:proofErr w:type="spellEnd"/>
      <w:r w:rsidRPr="0055710E">
        <w:rPr>
          <w:rFonts w:eastAsiaTheme="minorHAnsi" w:cs="Times New Roman"/>
          <w:kern w:val="0"/>
          <w:szCs w:val="22"/>
          <w:lang w:val="en-US" w:eastAsia="en-US" w:bidi="ar-SA"/>
        </w:rPr>
        <w:t xml:space="preserve"> sunt </w:t>
      </w:r>
      <w:proofErr w:type="spellStart"/>
      <w:r w:rsidRPr="0055710E">
        <w:rPr>
          <w:rFonts w:eastAsiaTheme="minorHAnsi" w:cs="Times New Roman"/>
          <w:kern w:val="0"/>
          <w:szCs w:val="22"/>
          <w:lang w:val="en-US" w:eastAsia="en-US" w:bidi="ar-SA"/>
        </w:rPr>
        <w:t>conforme</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şi</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susţin</w:t>
      </w:r>
      <w:proofErr w:type="spellEnd"/>
      <w:r w:rsidRPr="0055710E">
        <w:rPr>
          <w:rFonts w:eastAsiaTheme="minorHAnsi" w:cs="Times New Roman"/>
          <w:spacing w:val="-57"/>
          <w:kern w:val="0"/>
          <w:szCs w:val="22"/>
          <w:lang w:val="en-US" w:eastAsia="en-US" w:bidi="ar-SA"/>
        </w:rPr>
        <w:t xml:space="preserve"> </w:t>
      </w:r>
      <w:proofErr w:type="spellStart"/>
      <w:r w:rsidRPr="0055710E">
        <w:rPr>
          <w:rFonts w:eastAsiaTheme="minorHAnsi" w:cs="Times New Roman"/>
          <w:kern w:val="0"/>
          <w:szCs w:val="22"/>
          <w:lang w:val="en-US" w:eastAsia="en-US" w:bidi="ar-SA"/>
        </w:rPr>
        <w:t>integritatea</w:t>
      </w:r>
      <w:proofErr w:type="spellEnd"/>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reţelei</w:t>
      </w:r>
      <w:proofErr w:type="spellEnd"/>
      <w:r w:rsidRPr="0055710E">
        <w:rPr>
          <w:rFonts w:eastAsiaTheme="minorHAnsi" w:cs="Times New Roman"/>
          <w:spacing w:val="1"/>
          <w:kern w:val="0"/>
          <w:szCs w:val="22"/>
          <w:lang w:val="en-US" w:eastAsia="en-US" w:bidi="ar-SA"/>
        </w:rPr>
        <w:t xml:space="preserve"> </w:t>
      </w:r>
      <w:r w:rsidRPr="0055710E">
        <w:rPr>
          <w:rFonts w:eastAsiaTheme="minorHAnsi" w:cs="Times New Roman"/>
          <w:kern w:val="0"/>
          <w:szCs w:val="22"/>
          <w:lang w:val="en-US" w:eastAsia="en-US" w:bidi="ar-SA"/>
        </w:rPr>
        <w:t>Natura</w:t>
      </w:r>
      <w:r w:rsidRPr="0055710E">
        <w:rPr>
          <w:rFonts w:eastAsiaTheme="minorHAnsi" w:cs="Times New Roman"/>
          <w:spacing w:val="1"/>
          <w:kern w:val="0"/>
          <w:szCs w:val="22"/>
          <w:lang w:val="en-US" w:eastAsia="en-US" w:bidi="ar-SA"/>
        </w:rPr>
        <w:t xml:space="preserve"> </w:t>
      </w:r>
      <w:r w:rsidRPr="0055710E">
        <w:rPr>
          <w:rFonts w:eastAsiaTheme="minorHAnsi" w:cs="Times New Roman"/>
          <w:kern w:val="0"/>
          <w:szCs w:val="22"/>
          <w:lang w:val="en-US" w:eastAsia="en-US" w:bidi="ar-SA"/>
        </w:rPr>
        <w:t>2000</w:t>
      </w:r>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şi</w:t>
      </w:r>
      <w:proofErr w:type="spellEnd"/>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conservarea</w:t>
      </w:r>
      <w:proofErr w:type="spellEnd"/>
      <w:r w:rsidRPr="0055710E">
        <w:rPr>
          <w:rFonts w:eastAsiaTheme="minorHAnsi" w:cs="Times New Roman"/>
          <w:spacing w:val="1"/>
          <w:kern w:val="0"/>
          <w:szCs w:val="22"/>
          <w:lang w:val="en-US" w:eastAsia="en-US" w:bidi="ar-SA"/>
        </w:rPr>
        <w:t xml:space="preserve"> </w:t>
      </w:r>
      <w:r w:rsidRPr="0055710E">
        <w:rPr>
          <w:rFonts w:eastAsiaTheme="minorHAnsi" w:cs="Times New Roman"/>
          <w:kern w:val="0"/>
          <w:szCs w:val="22"/>
          <w:lang w:val="en-US" w:eastAsia="en-US" w:bidi="ar-SA"/>
        </w:rPr>
        <w:t>pe</w:t>
      </w:r>
      <w:r w:rsidRPr="0055710E">
        <w:rPr>
          <w:rFonts w:eastAsiaTheme="minorHAnsi" w:cs="Times New Roman"/>
          <w:spacing w:val="1"/>
          <w:kern w:val="0"/>
          <w:szCs w:val="22"/>
          <w:lang w:val="en-US" w:eastAsia="en-US" w:bidi="ar-SA"/>
        </w:rPr>
        <w:t xml:space="preserve"> </w:t>
      </w:r>
      <w:r w:rsidRPr="0055710E">
        <w:rPr>
          <w:rFonts w:eastAsiaTheme="minorHAnsi" w:cs="Times New Roman"/>
          <w:kern w:val="0"/>
          <w:szCs w:val="22"/>
          <w:lang w:val="en-US" w:eastAsia="en-US" w:bidi="ar-SA"/>
        </w:rPr>
        <w:t>termen</w:t>
      </w:r>
      <w:r w:rsidRPr="0055710E">
        <w:rPr>
          <w:rFonts w:eastAsiaTheme="minorHAnsi" w:cs="Times New Roman"/>
          <w:spacing w:val="1"/>
          <w:kern w:val="0"/>
          <w:szCs w:val="22"/>
          <w:lang w:val="en-US" w:eastAsia="en-US" w:bidi="ar-SA"/>
        </w:rPr>
        <w:t xml:space="preserve"> </w:t>
      </w:r>
      <w:r w:rsidRPr="0055710E">
        <w:rPr>
          <w:rFonts w:eastAsiaTheme="minorHAnsi" w:cs="Times New Roman"/>
          <w:kern w:val="0"/>
          <w:szCs w:val="22"/>
          <w:lang w:val="en-US" w:eastAsia="en-US" w:bidi="ar-SA"/>
        </w:rPr>
        <w:t>lung</w:t>
      </w:r>
      <w:r w:rsidRPr="0055710E">
        <w:rPr>
          <w:rFonts w:eastAsiaTheme="minorHAnsi" w:cs="Times New Roman"/>
          <w:spacing w:val="1"/>
          <w:kern w:val="0"/>
          <w:szCs w:val="22"/>
          <w:lang w:val="en-US" w:eastAsia="en-US" w:bidi="ar-SA"/>
        </w:rPr>
        <w:t xml:space="preserve"> </w:t>
      </w:r>
      <w:r w:rsidRPr="0055710E">
        <w:rPr>
          <w:rFonts w:eastAsiaTheme="minorHAnsi" w:cs="Times New Roman"/>
          <w:kern w:val="0"/>
          <w:szCs w:val="22"/>
          <w:lang w:val="en-US" w:eastAsia="en-US" w:bidi="ar-SA"/>
        </w:rPr>
        <w:t>a</w:t>
      </w:r>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habitatelor</w:t>
      </w:r>
      <w:proofErr w:type="spellEnd"/>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forestiere</w:t>
      </w:r>
      <w:proofErr w:type="spellEnd"/>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identificate</w:t>
      </w:r>
      <w:proofErr w:type="spellEnd"/>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în</w:t>
      </w:r>
      <w:proofErr w:type="spellEnd"/>
      <w:r w:rsidRPr="0055710E">
        <w:rPr>
          <w:rFonts w:eastAsiaTheme="minorHAnsi" w:cs="Times New Roman"/>
          <w:spacing w:val="-8"/>
          <w:kern w:val="0"/>
          <w:szCs w:val="22"/>
          <w:lang w:val="en-US" w:eastAsia="en-US" w:bidi="ar-SA"/>
        </w:rPr>
        <w:t xml:space="preserve"> </w:t>
      </w:r>
      <w:r w:rsidRPr="0055710E">
        <w:rPr>
          <w:rFonts w:eastAsiaTheme="minorHAnsi" w:cs="Times New Roman"/>
          <w:kern w:val="0"/>
          <w:szCs w:val="22"/>
          <w:lang w:val="en-US" w:eastAsia="en-US" w:bidi="ar-SA"/>
        </w:rPr>
        <w:t xml:space="preserve">zona </w:t>
      </w:r>
      <w:proofErr w:type="spellStart"/>
      <w:r w:rsidRPr="0055710E">
        <w:rPr>
          <w:rFonts w:eastAsiaTheme="minorHAnsi" w:cs="Times New Roman"/>
          <w:kern w:val="0"/>
          <w:szCs w:val="22"/>
          <w:lang w:val="en-US" w:eastAsia="en-US" w:bidi="ar-SA"/>
        </w:rPr>
        <w:t>studiată</w:t>
      </w:r>
      <w:proofErr w:type="spellEnd"/>
      <w:r w:rsidRPr="0055710E">
        <w:rPr>
          <w:rFonts w:eastAsiaTheme="minorHAnsi" w:cs="Times New Roman"/>
          <w:kern w:val="0"/>
          <w:szCs w:val="22"/>
          <w:lang w:val="en-US" w:eastAsia="en-US" w:bidi="ar-SA"/>
        </w:rPr>
        <w:t>.</w:t>
      </w:r>
    </w:p>
    <w:p w14:paraId="23223A8E" w14:textId="468D935C" w:rsidR="003E5226" w:rsidRDefault="003E5226" w:rsidP="0055710E">
      <w:pPr>
        <w:widowControl w:val="0"/>
        <w:tabs>
          <w:tab w:val="left" w:pos="461"/>
        </w:tabs>
        <w:suppressAutoHyphens w:val="0"/>
        <w:autoSpaceDE w:val="0"/>
        <w:autoSpaceDN w:val="0"/>
        <w:spacing w:before="6" w:line="259" w:lineRule="auto"/>
        <w:ind w:right="120" w:firstLine="0"/>
        <w:rPr>
          <w:rFonts w:eastAsiaTheme="minorHAnsi" w:cs="Times New Roman"/>
          <w:kern w:val="0"/>
          <w:szCs w:val="22"/>
          <w:lang w:val="en-US" w:eastAsia="en-US" w:bidi="ar-SA"/>
        </w:rPr>
      </w:pPr>
    </w:p>
    <w:p w14:paraId="405AFD60" w14:textId="5ADFF746" w:rsidR="00D15C35" w:rsidRDefault="00D15C35" w:rsidP="0055710E">
      <w:pPr>
        <w:widowControl w:val="0"/>
        <w:tabs>
          <w:tab w:val="left" w:pos="461"/>
        </w:tabs>
        <w:suppressAutoHyphens w:val="0"/>
        <w:autoSpaceDE w:val="0"/>
        <w:autoSpaceDN w:val="0"/>
        <w:spacing w:before="6" w:line="259" w:lineRule="auto"/>
        <w:ind w:right="120" w:firstLine="0"/>
        <w:rPr>
          <w:rFonts w:eastAsiaTheme="minorHAnsi" w:cs="Times New Roman"/>
          <w:kern w:val="0"/>
          <w:szCs w:val="22"/>
          <w:lang w:val="en-US" w:eastAsia="en-US" w:bidi="ar-SA"/>
        </w:rPr>
      </w:pPr>
    </w:p>
    <w:p w14:paraId="5D1E19C3" w14:textId="3648EAF5" w:rsidR="009C10B7" w:rsidRDefault="009C10B7" w:rsidP="0055710E">
      <w:pPr>
        <w:widowControl w:val="0"/>
        <w:tabs>
          <w:tab w:val="left" w:pos="461"/>
        </w:tabs>
        <w:suppressAutoHyphens w:val="0"/>
        <w:autoSpaceDE w:val="0"/>
        <w:autoSpaceDN w:val="0"/>
        <w:spacing w:before="6" w:line="259" w:lineRule="auto"/>
        <w:ind w:right="120" w:firstLine="0"/>
        <w:rPr>
          <w:rFonts w:eastAsiaTheme="minorHAnsi" w:cs="Times New Roman"/>
          <w:kern w:val="0"/>
          <w:szCs w:val="22"/>
          <w:lang w:val="en-US" w:eastAsia="en-US" w:bidi="ar-SA"/>
        </w:rPr>
      </w:pPr>
    </w:p>
    <w:p w14:paraId="266A8369" w14:textId="77777777" w:rsidR="009C10B7" w:rsidRPr="0055710E" w:rsidRDefault="009C10B7" w:rsidP="0055710E">
      <w:pPr>
        <w:widowControl w:val="0"/>
        <w:tabs>
          <w:tab w:val="left" w:pos="461"/>
        </w:tabs>
        <w:suppressAutoHyphens w:val="0"/>
        <w:autoSpaceDE w:val="0"/>
        <w:autoSpaceDN w:val="0"/>
        <w:spacing w:before="6" w:line="259" w:lineRule="auto"/>
        <w:ind w:right="120" w:firstLine="0"/>
        <w:rPr>
          <w:rFonts w:eastAsiaTheme="minorHAnsi" w:cs="Times New Roman"/>
          <w:kern w:val="0"/>
          <w:szCs w:val="22"/>
          <w:lang w:val="en-US" w:eastAsia="en-US" w:bidi="ar-SA"/>
        </w:rPr>
      </w:pPr>
    </w:p>
    <w:p w14:paraId="6F990AD8" w14:textId="77777777" w:rsidR="0055710E" w:rsidRPr="0055710E" w:rsidRDefault="0055710E" w:rsidP="0055710E">
      <w:pPr>
        <w:widowControl w:val="0"/>
        <w:tabs>
          <w:tab w:val="left" w:pos="461"/>
        </w:tabs>
        <w:suppressAutoHyphens w:val="0"/>
        <w:autoSpaceDE w:val="0"/>
        <w:autoSpaceDN w:val="0"/>
        <w:spacing w:line="242" w:lineRule="auto"/>
        <w:ind w:right="114" w:firstLine="0"/>
        <w:rPr>
          <w:rFonts w:eastAsiaTheme="minorHAnsi" w:cs="Times New Roman"/>
          <w:kern w:val="0"/>
          <w:szCs w:val="22"/>
          <w:lang w:val="en-US" w:eastAsia="en-US" w:bidi="ar-SA"/>
        </w:rPr>
      </w:pPr>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Gospodărirea</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fondului</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forestier</w:t>
      </w:r>
      <w:proofErr w:type="spellEnd"/>
      <w:r w:rsidRPr="0055710E">
        <w:rPr>
          <w:rFonts w:eastAsiaTheme="minorHAnsi" w:cs="Times New Roman"/>
          <w:spacing w:val="1"/>
          <w:kern w:val="0"/>
          <w:szCs w:val="22"/>
          <w:lang w:val="en-US" w:eastAsia="en-US" w:bidi="ar-SA"/>
        </w:rPr>
        <w:t xml:space="preserve"> </w:t>
      </w:r>
      <w:r w:rsidRPr="0055710E">
        <w:rPr>
          <w:rFonts w:eastAsiaTheme="minorHAnsi" w:cs="Times New Roman"/>
          <w:kern w:val="0"/>
          <w:szCs w:val="22"/>
          <w:lang w:val="en-US" w:eastAsia="en-US" w:bidi="ar-SA"/>
        </w:rPr>
        <w:t xml:space="preserve">nu </w:t>
      </w:r>
      <w:proofErr w:type="spellStart"/>
      <w:r w:rsidRPr="0055710E">
        <w:rPr>
          <w:rFonts w:eastAsiaTheme="minorHAnsi" w:cs="Times New Roman"/>
          <w:kern w:val="0"/>
          <w:szCs w:val="22"/>
          <w:lang w:val="en-US" w:eastAsia="en-US" w:bidi="ar-SA"/>
        </w:rPr>
        <w:t>cauzează</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modificări</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fundamentale</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în</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ceea</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ce</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priveşte</w:t>
      </w:r>
      <w:proofErr w:type="spellEnd"/>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starea</w:t>
      </w:r>
      <w:proofErr w:type="spellEnd"/>
      <w:r w:rsidRPr="0055710E">
        <w:rPr>
          <w:rFonts w:eastAsiaTheme="minorHAnsi" w:cs="Times New Roman"/>
          <w:kern w:val="0"/>
          <w:szCs w:val="22"/>
          <w:lang w:val="en-US" w:eastAsia="en-US" w:bidi="ar-SA"/>
        </w:rPr>
        <w:t xml:space="preserve"> de</w:t>
      </w:r>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conservare</w:t>
      </w:r>
      <w:proofErr w:type="spellEnd"/>
      <w:r w:rsidRPr="0055710E">
        <w:rPr>
          <w:rFonts w:eastAsiaTheme="minorHAnsi" w:cs="Times New Roman"/>
          <w:spacing w:val="1"/>
          <w:kern w:val="0"/>
          <w:szCs w:val="22"/>
          <w:lang w:val="en-US" w:eastAsia="en-US" w:bidi="ar-SA"/>
        </w:rPr>
        <w:t xml:space="preserve"> </w:t>
      </w:r>
      <w:r w:rsidRPr="0055710E">
        <w:rPr>
          <w:rFonts w:eastAsiaTheme="minorHAnsi" w:cs="Times New Roman"/>
          <w:kern w:val="0"/>
          <w:szCs w:val="22"/>
          <w:lang w:val="en-US" w:eastAsia="en-US" w:bidi="ar-SA"/>
        </w:rPr>
        <w:t>a</w:t>
      </w:r>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populaţiilor</w:t>
      </w:r>
      <w:proofErr w:type="spellEnd"/>
      <w:r w:rsidRPr="0055710E">
        <w:rPr>
          <w:rFonts w:eastAsiaTheme="minorHAnsi" w:cs="Times New Roman"/>
          <w:spacing w:val="-1"/>
          <w:kern w:val="0"/>
          <w:szCs w:val="22"/>
          <w:lang w:val="en-US" w:eastAsia="en-US" w:bidi="ar-SA"/>
        </w:rPr>
        <w:t xml:space="preserve"> </w:t>
      </w:r>
      <w:r w:rsidRPr="0055710E">
        <w:rPr>
          <w:rFonts w:eastAsiaTheme="minorHAnsi" w:cs="Times New Roman"/>
          <w:kern w:val="0"/>
          <w:szCs w:val="22"/>
          <w:lang w:val="en-US" w:eastAsia="en-US" w:bidi="ar-SA"/>
        </w:rPr>
        <w:t xml:space="preserve">de </w:t>
      </w:r>
      <w:proofErr w:type="spellStart"/>
      <w:r w:rsidRPr="0055710E">
        <w:rPr>
          <w:rFonts w:eastAsiaTheme="minorHAnsi" w:cs="Times New Roman"/>
          <w:kern w:val="0"/>
          <w:szCs w:val="22"/>
          <w:lang w:val="en-US" w:eastAsia="en-US" w:bidi="ar-SA"/>
        </w:rPr>
        <w:t>mamifere</w:t>
      </w:r>
      <w:proofErr w:type="spellEnd"/>
      <w:r w:rsidRPr="0055710E">
        <w:rPr>
          <w:rFonts w:eastAsiaTheme="minorHAnsi" w:cs="Times New Roman"/>
          <w:kern w:val="0"/>
          <w:szCs w:val="22"/>
          <w:lang w:val="en-US" w:eastAsia="en-US" w:bidi="ar-SA"/>
        </w:rPr>
        <w:t>.</w:t>
      </w:r>
    </w:p>
    <w:p w14:paraId="5D41E0AD" w14:textId="77777777" w:rsidR="0055710E" w:rsidRPr="0055710E" w:rsidRDefault="0055710E" w:rsidP="0055710E">
      <w:pPr>
        <w:widowControl w:val="0"/>
        <w:tabs>
          <w:tab w:val="left" w:pos="461"/>
        </w:tabs>
        <w:suppressAutoHyphens w:val="0"/>
        <w:autoSpaceDE w:val="0"/>
        <w:autoSpaceDN w:val="0"/>
        <w:ind w:right="113" w:firstLine="0"/>
        <w:rPr>
          <w:rFonts w:eastAsiaTheme="minorHAnsi" w:cs="Times New Roman"/>
          <w:kern w:val="0"/>
          <w:szCs w:val="22"/>
          <w:lang w:val="en-US" w:eastAsia="en-US" w:bidi="ar-SA"/>
        </w:rPr>
      </w:pPr>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Ansamblul</w:t>
      </w:r>
      <w:proofErr w:type="spellEnd"/>
      <w:r w:rsidRPr="0055710E">
        <w:rPr>
          <w:rFonts w:eastAsiaTheme="minorHAnsi" w:cs="Times New Roman"/>
          <w:spacing w:val="1"/>
          <w:kern w:val="0"/>
          <w:szCs w:val="22"/>
          <w:lang w:val="en-US" w:eastAsia="en-US" w:bidi="ar-SA"/>
        </w:rPr>
        <w:t xml:space="preserve"> </w:t>
      </w:r>
      <w:r w:rsidRPr="0055710E">
        <w:rPr>
          <w:rFonts w:eastAsiaTheme="minorHAnsi" w:cs="Times New Roman"/>
          <w:kern w:val="0"/>
          <w:szCs w:val="22"/>
          <w:lang w:val="en-US" w:eastAsia="en-US" w:bidi="ar-SA"/>
        </w:rPr>
        <w:t>de</w:t>
      </w:r>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lucrări</w:t>
      </w:r>
      <w:proofErr w:type="spellEnd"/>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silvotehnice</w:t>
      </w:r>
      <w:proofErr w:type="spellEnd"/>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prevăzute</w:t>
      </w:r>
      <w:proofErr w:type="spellEnd"/>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în</w:t>
      </w:r>
      <w:proofErr w:type="spellEnd"/>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amenajamentul</w:t>
      </w:r>
      <w:proofErr w:type="spellEnd"/>
      <w:r w:rsidRPr="0055710E">
        <w:rPr>
          <w:rFonts w:eastAsiaTheme="minorHAnsi" w:cs="Times New Roman"/>
          <w:spacing w:val="1"/>
          <w:kern w:val="0"/>
          <w:szCs w:val="22"/>
          <w:lang w:val="en-US" w:eastAsia="en-US" w:bidi="ar-SA"/>
        </w:rPr>
        <w:t xml:space="preserve"> </w:t>
      </w:r>
      <w:r w:rsidRPr="0055710E">
        <w:rPr>
          <w:rFonts w:eastAsiaTheme="minorHAnsi" w:cs="Times New Roman"/>
          <w:kern w:val="0"/>
          <w:szCs w:val="22"/>
          <w:lang w:val="en-US" w:eastAsia="en-US" w:bidi="ar-SA"/>
        </w:rPr>
        <w:t>silvic</w:t>
      </w:r>
      <w:r w:rsidRPr="0055710E">
        <w:rPr>
          <w:rFonts w:eastAsiaTheme="minorHAnsi" w:cs="Times New Roman"/>
          <w:spacing w:val="1"/>
          <w:kern w:val="0"/>
          <w:szCs w:val="22"/>
          <w:lang w:val="en-US" w:eastAsia="en-US" w:bidi="ar-SA"/>
        </w:rPr>
        <w:t xml:space="preserve"> </w:t>
      </w:r>
      <w:r w:rsidRPr="0055710E">
        <w:rPr>
          <w:rFonts w:eastAsiaTheme="minorHAnsi" w:cs="Times New Roman"/>
          <w:kern w:val="0"/>
          <w:szCs w:val="22"/>
          <w:lang w:val="en-US" w:eastAsia="en-US" w:bidi="ar-SA"/>
        </w:rPr>
        <w:t>nu</w:t>
      </w:r>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va</w:t>
      </w:r>
      <w:proofErr w:type="spellEnd"/>
      <w:r w:rsidRPr="0055710E">
        <w:rPr>
          <w:rFonts w:eastAsiaTheme="minorHAnsi" w:cs="Times New Roman"/>
          <w:spacing w:val="1"/>
          <w:kern w:val="0"/>
          <w:szCs w:val="22"/>
          <w:lang w:val="en-US" w:eastAsia="en-US" w:bidi="ar-SA"/>
        </w:rPr>
        <w:t xml:space="preserve"> </w:t>
      </w:r>
      <w:r w:rsidRPr="0055710E">
        <w:rPr>
          <w:rFonts w:eastAsiaTheme="minorHAnsi" w:cs="Times New Roman"/>
          <w:kern w:val="0"/>
          <w:szCs w:val="22"/>
          <w:lang w:val="en-US" w:eastAsia="en-US" w:bidi="ar-SA"/>
        </w:rPr>
        <w:t>conduce</w:t>
      </w:r>
      <w:r w:rsidRPr="0055710E">
        <w:rPr>
          <w:rFonts w:eastAsiaTheme="minorHAnsi" w:cs="Times New Roman"/>
          <w:spacing w:val="1"/>
          <w:kern w:val="0"/>
          <w:szCs w:val="22"/>
          <w:lang w:val="en-US" w:eastAsia="en-US" w:bidi="ar-SA"/>
        </w:rPr>
        <w:t xml:space="preserve"> </w:t>
      </w:r>
      <w:r w:rsidRPr="0055710E">
        <w:rPr>
          <w:rFonts w:eastAsiaTheme="minorHAnsi" w:cs="Times New Roman"/>
          <w:kern w:val="0"/>
          <w:szCs w:val="22"/>
          <w:lang w:val="en-US" w:eastAsia="en-US" w:bidi="ar-SA"/>
        </w:rPr>
        <w:t>la</w:t>
      </w:r>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dereglarea</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populaţiilor</w:t>
      </w:r>
      <w:proofErr w:type="spellEnd"/>
      <w:r w:rsidRPr="0055710E">
        <w:rPr>
          <w:rFonts w:eastAsiaTheme="minorHAnsi" w:cs="Times New Roman"/>
          <w:kern w:val="0"/>
          <w:szCs w:val="22"/>
          <w:lang w:val="en-US" w:eastAsia="en-US" w:bidi="ar-SA"/>
        </w:rPr>
        <w:t xml:space="preserve"> de </w:t>
      </w:r>
      <w:proofErr w:type="spellStart"/>
      <w:r w:rsidRPr="0055710E">
        <w:rPr>
          <w:rFonts w:eastAsiaTheme="minorHAnsi" w:cs="Times New Roman"/>
          <w:kern w:val="0"/>
          <w:szCs w:val="22"/>
          <w:lang w:val="en-US" w:eastAsia="en-US" w:bidi="ar-SA"/>
        </w:rPr>
        <w:t>amfibieni</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şi</w:t>
      </w:r>
      <w:proofErr w:type="spellEnd"/>
      <w:r w:rsidRPr="0055710E">
        <w:rPr>
          <w:rFonts w:eastAsiaTheme="minorHAnsi" w:cs="Times New Roman"/>
          <w:kern w:val="0"/>
          <w:szCs w:val="22"/>
          <w:lang w:val="en-US" w:eastAsia="en-US" w:bidi="ar-SA"/>
        </w:rPr>
        <w:t xml:space="preserve"> reptile, </w:t>
      </w:r>
      <w:proofErr w:type="spellStart"/>
      <w:r w:rsidRPr="0055710E">
        <w:rPr>
          <w:rFonts w:eastAsiaTheme="minorHAnsi" w:cs="Times New Roman"/>
          <w:kern w:val="0"/>
          <w:szCs w:val="22"/>
          <w:lang w:val="en-US" w:eastAsia="en-US" w:bidi="ar-SA"/>
        </w:rPr>
        <w:t>acestea</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reuşind</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să</w:t>
      </w:r>
      <w:proofErr w:type="spellEnd"/>
      <w:r w:rsidRPr="0055710E">
        <w:rPr>
          <w:rFonts w:eastAsiaTheme="minorHAnsi" w:cs="Times New Roman"/>
          <w:kern w:val="0"/>
          <w:szCs w:val="22"/>
          <w:lang w:val="en-US" w:eastAsia="en-US" w:bidi="ar-SA"/>
        </w:rPr>
        <w:t xml:space="preserve"> se </w:t>
      </w:r>
      <w:proofErr w:type="spellStart"/>
      <w:r w:rsidRPr="0055710E">
        <w:rPr>
          <w:rFonts w:eastAsiaTheme="minorHAnsi" w:cs="Times New Roman"/>
          <w:kern w:val="0"/>
          <w:szCs w:val="22"/>
          <w:lang w:val="en-US" w:eastAsia="en-US" w:bidi="ar-SA"/>
        </w:rPr>
        <w:t>păstreze</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într</w:t>
      </w:r>
      <w:proofErr w:type="spellEnd"/>
      <w:r w:rsidRPr="0055710E">
        <w:rPr>
          <w:rFonts w:eastAsiaTheme="minorHAnsi" w:cs="Times New Roman"/>
          <w:kern w:val="0"/>
          <w:szCs w:val="22"/>
          <w:lang w:val="en-US" w:eastAsia="en-US" w:bidi="ar-SA"/>
        </w:rPr>
        <w:t xml:space="preserve">-o stare </w:t>
      </w:r>
      <w:proofErr w:type="spellStart"/>
      <w:r w:rsidRPr="0055710E">
        <w:rPr>
          <w:rFonts w:eastAsiaTheme="minorHAnsi" w:cs="Times New Roman"/>
          <w:kern w:val="0"/>
          <w:szCs w:val="22"/>
          <w:lang w:val="en-US" w:eastAsia="en-US" w:bidi="ar-SA"/>
        </w:rPr>
        <w:t>bună</w:t>
      </w:r>
      <w:proofErr w:type="spellEnd"/>
      <w:r w:rsidRPr="0055710E">
        <w:rPr>
          <w:rFonts w:eastAsiaTheme="minorHAnsi" w:cs="Times New Roman"/>
          <w:spacing w:val="1"/>
          <w:kern w:val="0"/>
          <w:szCs w:val="22"/>
          <w:lang w:val="en-US" w:eastAsia="en-US" w:bidi="ar-SA"/>
        </w:rPr>
        <w:t xml:space="preserve"> </w:t>
      </w:r>
      <w:r w:rsidRPr="0055710E">
        <w:rPr>
          <w:rFonts w:eastAsiaTheme="minorHAnsi" w:cs="Times New Roman"/>
          <w:kern w:val="0"/>
          <w:szCs w:val="22"/>
          <w:lang w:val="en-US" w:eastAsia="en-US" w:bidi="ar-SA"/>
        </w:rPr>
        <w:t xml:space="preserve">de </w:t>
      </w:r>
      <w:proofErr w:type="spellStart"/>
      <w:r w:rsidRPr="0055710E">
        <w:rPr>
          <w:rFonts w:eastAsiaTheme="minorHAnsi" w:cs="Times New Roman"/>
          <w:kern w:val="0"/>
          <w:szCs w:val="22"/>
          <w:lang w:val="en-US" w:eastAsia="en-US" w:bidi="ar-SA"/>
        </w:rPr>
        <w:t>conservare</w:t>
      </w:r>
      <w:proofErr w:type="spellEnd"/>
      <w:r w:rsidRPr="0055710E">
        <w:rPr>
          <w:rFonts w:eastAsiaTheme="minorHAnsi" w:cs="Times New Roman"/>
          <w:kern w:val="0"/>
          <w:szCs w:val="22"/>
          <w:lang w:val="en-US" w:eastAsia="en-US" w:bidi="ar-SA"/>
        </w:rPr>
        <w:t xml:space="preserve">. La </w:t>
      </w:r>
      <w:proofErr w:type="spellStart"/>
      <w:r w:rsidRPr="0055710E">
        <w:rPr>
          <w:rFonts w:eastAsiaTheme="minorHAnsi" w:cs="Times New Roman"/>
          <w:kern w:val="0"/>
          <w:szCs w:val="22"/>
          <w:lang w:val="en-US" w:eastAsia="en-US" w:bidi="ar-SA"/>
        </w:rPr>
        <w:t>această</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reuşită</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contribuie</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şi</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reţeaua</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foarte</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bogată</w:t>
      </w:r>
      <w:proofErr w:type="spellEnd"/>
      <w:r w:rsidRPr="0055710E">
        <w:rPr>
          <w:rFonts w:eastAsiaTheme="minorHAnsi" w:cs="Times New Roman"/>
          <w:kern w:val="0"/>
          <w:szCs w:val="22"/>
          <w:lang w:val="en-US" w:eastAsia="en-US" w:bidi="ar-SA"/>
        </w:rPr>
        <w:t xml:space="preserve"> de </w:t>
      </w:r>
      <w:proofErr w:type="spellStart"/>
      <w:r w:rsidRPr="0055710E">
        <w:rPr>
          <w:rFonts w:eastAsiaTheme="minorHAnsi" w:cs="Times New Roman"/>
          <w:kern w:val="0"/>
          <w:szCs w:val="22"/>
          <w:lang w:val="en-US" w:eastAsia="en-US" w:bidi="ar-SA"/>
        </w:rPr>
        <w:t>habitate</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disponibile</w:t>
      </w:r>
      <w:proofErr w:type="spellEnd"/>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pentru</w:t>
      </w:r>
      <w:proofErr w:type="spellEnd"/>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aceste</w:t>
      </w:r>
      <w:proofErr w:type="spellEnd"/>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specii</w:t>
      </w:r>
      <w:proofErr w:type="spellEnd"/>
      <w:r w:rsidRPr="0055710E">
        <w:rPr>
          <w:rFonts w:eastAsiaTheme="minorHAnsi" w:cs="Times New Roman"/>
          <w:spacing w:val="2"/>
          <w:kern w:val="0"/>
          <w:szCs w:val="22"/>
          <w:lang w:val="en-US" w:eastAsia="en-US" w:bidi="ar-SA"/>
        </w:rPr>
        <w:t xml:space="preserve"> </w:t>
      </w:r>
      <w:r w:rsidRPr="0055710E">
        <w:rPr>
          <w:rFonts w:eastAsiaTheme="minorHAnsi" w:cs="Times New Roman"/>
          <w:kern w:val="0"/>
          <w:szCs w:val="22"/>
          <w:lang w:val="en-US" w:eastAsia="en-US" w:bidi="ar-SA"/>
        </w:rPr>
        <w:t>(</w:t>
      </w:r>
      <w:proofErr w:type="spellStart"/>
      <w:r w:rsidRPr="0055710E">
        <w:rPr>
          <w:rFonts w:eastAsiaTheme="minorHAnsi" w:cs="Times New Roman"/>
          <w:kern w:val="0"/>
          <w:szCs w:val="22"/>
          <w:lang w:val="en-US" w:eastAsia="en-US" w:bidi="ar-SA"/>
        </w:rPr>
        <w:t>datorită</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poziție</w:t>
      </w:r>
      <w:proofErr w:type="spellEnd"/>
      <w:r w:rsidRPr="0055710E">
        <w:rPr>
          <w:rFonts w:eastAsiaTheme="minorHAnsi" w:cs="Times New Roman"/>
          <w:spacing w:val="-4"/>
          <w:kern w:val="0"/>
          <w:szCs w:val="22"/>
          <w:lang w:val="en-US" w:eastAsia="en-US" w:bidi="ar-SA"/>
        </w:rPr>
        <w:t xml:space="preserve"> </w:t>
      </w:r>
      <w:proofErr w:type="spellStart"/>
      <w:r w:rsidRPr="0055710E">
        <w:rPr>
          <w:rFonts w:eastAsiaTheme="minorHAnsi" w:cs="Times New Roman"/>
          <w:kern w:val="0"/>
          <w:szCs w:val="22"/>
          <w:lang w:val="en-US" w:eastAsia="en-US" w:bidi="ar-SA"/>
        </w:rPr>
        <w:t>geografice</w:t>
      </w:r>
      <w:proofErr w:type="spellEnd"/>
      <w:r w:rsidRPr="0055710E">
        <w:rPr>
          <w:rFonts w:eastAsiaTheme="minorHAnsi" w:cs="Times New Roman"/>
          <w:kern w:val="0"/>
          <w:szCs w:val="22"/>
          <w:lang w:val="en-US" w:eastAsia="en-US" w:bidi="ar-SA"/>
        </w:rPr>
        <w:t xml:space="preserve"> a </w:t>
      </w:r>
      <w:proofErr w:type="spellStart"/>
      <w:r w:rsidRPr="0055710E">
        <w:rPr>
          <w:rFonts w:eastAsiaTheme="minorHAnsi" w:cs="Times New Roman"/>
          <w:kern w:val="0"/>
          <w:szCs w:val="22"/>
          <w:lang w:val="en-US" w:eastAsia="en-US" w:bidi="ar-SA"/>
        </w:rPr>
        <w:t>planului</w:t>
      </w:r>
      <w:proofErr w:type="spellEnd"/>
      <w:r w:rsidRPr="0055710E">
        <w:rPr>
          <w:rFonts w:eastAsiaTheme="minorHAnsi" w:cs="Times New Roman"/>
          <w:kern w:val="0"/>
          <w:szCs w:val="22"/>
          <w:lang w:val="en-US" w:eastAsia="en-US" w:bidi="ar-SA"/>
        </w:rPr>
        <w:t>).</w:t>
      </w:r>
    </w:p>
    <w:p w14:paraId="43552F61" w14:textId="77777777" w:rsidR="0055710E" w:rsidRPr="0055710E" w:rsidRDefault="0055710E" w:rsidP="0055710E">
      <w:pPr>
        <w:widowControl w:val="0"/>
        <w:tabs>
          <w:tab w:val="left" w:pos="461"/>
        </w:tabs>
        <w:suppressAutoHyphens w:val="0"/>
        <w:autoSpaceDE w:val="0"/>
        <w:autoSpaceDN w:val="0"/>
        <w:spacing w:line="259" w:lineRule="auto"/>
        <w:ind w:right="121" w:firstLine="0"/>
        <w:rPr>
          <w:rFonts w:eastAsiaTheme="minorHAnsi" w:cs="Times New Roman"/>
          <w:kern w:val="0"/>
          <w:szCs w:val="22"/>
          <w:lang w:val="en-US" w:eastAsia="en-US" w:bidi="ar-SA"/>
        </w:rPr>
      </w:pPr>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Impactul</w:t>
      </w:r>
      <w:proofErr w:type="spellEnd"/>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asupra</w:t>
      </w:r>
      <w:proofErr w:type="spellEnd"/>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creşterii</w:t>
      </w:r>
      <w:proofErr w:type="spellEnd"/>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şi</w:t>
      </w:r>
      <w:proofErr w:type="spellEnd"/>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dezvoltării</w:t>
      </w:r>
      <w:proofErr w:type="spellEnd"/>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populaţiilor</w:t>
      </w:r>
      <w:proofErr w:type="spellEnd"/>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speciilor</w:t>
      </w:r>
      <w:proofErr w:type="spellEnd"/>
      <w:r w:rsidRPr="0055710E">
        <w:rPr>
          <w:rFonts w:eastAsiaTheme="minorHAnsi" w:cs="Times New Roman"/>
          <w:spacing w:val="1"/>
          <w:kern w:val="0"/>
          <w:szCs w:val="22"/>
          <w:lang w:val="en-US" w:eastAsia="en-US" w:bidi="ar-SA"/>
        </w:rPr>
        <w:t xml:space="preserve"> </w:t>
      </w:r>
      <w:r w:rsidRPr="0055710E">
        <w:rPr>
          <w:rFonts w:eastAsiaTheme="minorHAnsi" w:cs="Times New Roman"/>
          <w:kern w:val="0"/>
          <w:szCs w:val="22"/>
          <w:lang w:val="en-US" w:eastAsia="en-US" w:bidi="ar-SA"/>
        </w:rPr>
        <w:t>de</w:t>
      </w:r>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nevertebrate</w:t>
      </w:r>
      <w:proofErr w:type="spellEnd"/>
      <w:r w:rsidRPr="0055710E">
        <w:rPr>
          <w:rFonts w:eastAsiaTheme="minorHAnsi" w:cs="Times New Roman"/>
          <w:kern w:val="0"/>
          <w:szCs w:val="22"/>
          <w:lang w:val="en-US" w:eastAsia="en-US" w:bidi="ar-SA"/>
        </w:rPr>
        <w:t>,</w:t>
      </w:r>
      <w:r w:rsidRPr="0055710E">
        <w:rPr>
          <w:rFonts w:eastAsiaTheme="minorHAnsi" w:cs="Times New Roman"/>
          <w:spacing w:val="1"/>
          <w:kern w:val="0"/>
          <w:szCs w:val="22"/>
          <w:lang w:val="en-US" w:eastAsia="en-US" w:bidi="ar-SA"/>
        </w:rPr>
        <w:t xml:space="preserve"> </w:t>
      </w:r>
      <w:r w:rsidRPr="0055710E">
        <w:rPr>
          <w:rFonts w:eastAsiaTheme="minorHAnsi" w:cs="Times New Roman"/>
          <w:kern w:val="0"/>
          <w:szCs w:val="22"/>
          <w:lang w:val="en-US" w:eastAsia="en-US" w:bidi="ar-SA"/>
        </w:rPr>
        <w:t>de</w:t>
      </w:r>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interes</w:t>
      </w:r>
      <w:proofErr w:type="spellEnd"/>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comunitar</w:t>
      </w:r>
      <w:proofErr w:type="spellEnd"/>
      <w:r w:rsidRPr="0055710E">
        <w:rPr>
          <w:rFonts w:eastAsiaTheme="minorHAnsi" w:cs="Times New Roman"/>
          <w:kern w:val="0"/>
          <w:szCs w:val="22"/>
          <w:lang w:val="en-US" w:eastAsia="en-US" w:bidi="ar-SA"/>
        </w:rPr>
        <w:t>,</w:t>
      </w:r>
      <w:r w:rsidRPr="0055710E">
        <w:rPr>
          <w:rFonts w:eastAsiaTheme="minorHAnsi" w:cs="Times New Roman"/>
          <w:spacing w:val="3"/>
          <w:kern w:val="0"/>
          <w:szCs w:val="22"/>
          <w:lang w:val="en-US" w:eastAsia="en-US" w:bidi="ar-SA"/>
        </w:rPr>
        <w:t xml:space="preserve"> </w:t>
      </w:r>
      <w:r w:rsidRPr="0055710E">
        <w:rPr>
          <w:rFonts w:eastAsiaTheme="minorHAnsi" w:cs="Times New Roman"/>
          <w:kern w:val="0"/>
          <w:szCs w:val="22"/>
          <w:lang w:val="en-US" w:eastAsia="en-US" w:bidi="ar-SA"/>
        </w:rPr>
        <w:t>a</w:t>
      </w:r>
      <w:r w:rsidRPr="0055710E">
        <w:rPr>
          <w:rFonts w:eastAsiaTheme="minorHAnsi" w:cs="Times New Roman"/>
          <w:spacing w:val="-4"/>
          <w:kern w:val="0"/>
          <w:szCs w:val="22"/>
          <w:lang w:val="en-US" w:eastAsia="en-US" w:bidi="ar-SA"/>
        </w:rPr>
        <w:t xml:space="preserve"> </w:t>
      </w:r>
      <w:proofErr w:type="spellStart"/>
      <w:r w:rsidRPr="0055710E">
        <w:rPr>
          <w:rFonts w:eastAsiaTheme="minorHAnsi" w:cs="Times New Roman"/>
          <w:kern w:val="0"/>
          <w:szCs w:val="22"/>
          <w:lang w:val="en-US" w:eastAsia="en-US" w:bidi="ar-SA"/>
        </w:rPr>
        <w:t>prevederilor</w:t>
      </w:r>
      <w:proofErr w:type="spellEnd"/>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amenajmentului</w:t>
      </w:r>
      <w:proofErr w:type="spellEnd"/>
      <w:r w:rsidRPr="0055710E">
        <w:rPr>
          <w:rFonts w:eastAsiaTheme="minorHAnsi" w:cs="Times New Roman"/>
          <w:spacing w:val="2"/>
          <w:kern w:val="0"/>
          <w:szCs w:val="22"/>
          <w:lang w:val="en-US" w:eastAsia="en-US" w:bidi="ar-SA"/>
        </w:rPr>
        <w:t xml:space="preserve"> </w:t>
      </w:r>
      <w:r w:rsidRPr="0055710E">
        <w:rPr>
          <w:rFonts w:eastAsiaTheme="minorHAnsi" w:cs="Times New Roman"/>
          <w:kern w:val="0"/>
          <w:szCs w:val="22"/>
          <w:lang w:val="en-US" w:eastAsia="en-US" w:bidi="ar-SA"/>
        </w:rPr>
        <w:t>silvic</w:t>
      </w:r>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este</w:t>
      </w:r>
      <w:proofErr w:type="spellEnd"/>
      <w:r w:rsidRPr="0055710E">
        <w:rPr>
          <w:rFonts w:eastAsiaTheme="minorHAnsi" w:cs="Times New Roman"/>
          <w:spacing w:val="6"/>
          <w:kern w:val="0"/>
          <w:szCs w:val="22"/>
          <w:lang w:val="en-US" w:eastAsia="en-US" w:bidi="ar-SA"/>
        </w:rPr>
        <w:t xml:space="preserve"> </w:t>
      </w:r>
      <w:proofErr w:type="spellStart"/>
      <w:r w:rsidRPr="0055710E">
        <w:rPr>
          <w:rFonts w:eastAsiaTheme="minorHAnsi" w:cs="Times New Roman"/>
          <w:kern w:val="0"/>
          <w:szCs w:val="22"/>
          <w:lang w:val="en-US" w:eastAsia="en-US" w:bidi="ar-SA"/>
        </w:rPr>
        <w:t>unul</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nesemnificativ</w:t>
      </w:r>
      <w:proofErr w:type="spellEnd"/>
      <w:r w:rsidRPr="0055710E">
        <w:rPr>
          <w:rFonts w:eastAsiaTheme="minorHAnsi" w:cs="Times New Roman"/>
          <w:kern w:val="0"/>
          <w:szCs w:val="22"/>
          <w:lang w:val="en-US" w:eastAsia="en-US" w:bidi="ar-SA"/>
        </w:rPr>
        <w:t>.</w:t>
      </w:r>
    </w:p>
    <w:p w14:paraId="3607709C" w14:textId="77777777" w:rsidR="0055710E" w:rsidRPr="0055710E" w:rsidRDefault="0055710E" w:rsidP="0055710E">
      <w:pPr>
        <w:widowControl w:val="0"/>
        <w:tabs>
          <w:tab w:val="left" w:pos="461"/>
        </w:tabs>
        <w:suppressAutoHyphens w:val="0"/>
        <w:autoSpaceDE w:val="0"/>
        <w:autoSpaceDN w:val="0"/>
        <w:ind w:right="109" w:firstLine="0"/>
        <w:rPr>
          <w:rFonts w:eastAsiaTheme="minorHAnsi" w:cs="Times New Roman"/>
          <w:kern w:val="0"/>
          <w:szCs w:val="22"/>
          <w:lang w:val="en-US" w:eastAsia="en-US" w:bidi="ar-SA"/>
        </w:rPr>
      </w:pPr>
      <w:proofErr w:type="spellStart"/>
      <w:r w:rsidRPr="0055710E">
        <w:rPr>
          <w:rFonts w:eastAsiaTheme="minorHAnsi" w:cs="Times New Roman"/>
          <w:kern w:val="0"/>
          <w:szCs w:val="22"/>
          <w:lang w:val="en-US" w:eastAsia="en-US" w:bidi="ar-SA"/>
        </w:rPr>
        <w:t>Managementul</w:t>
      </w:r>
      <w:proofErr w:type="spellEnd"/>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forestier</w:t>
      </w:r>
      <w:proofErr w:type="spellEnd"/>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adecvat</w:t>
      </w:r>
      <w:proofErr w:type="spellEnd"/>
      <w:r w:rsidRPr="0055710E">
        <w:rPr>
          <w:rFonts w:eastAsiaTheme="minorHAnsi" w:cs="Times New Roman"/>
          <w:kern w:val="0"/>
          <w:szCs w:val="22"/>
          <w:lang w:val="en-US" w:eastAsia="en-US" w:bidi="ar-SA"/>
        </w:rPr>
        <w:t>,</w:t>
      </w:r>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propus</w:t>
      </w:r>
      <w:proofErr w:type="spellEnd"/>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în</w:t>
      </w:r>
      <w:proofErr w:type="spellEnd"/>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amenajament</w:t>
      </w:r>
      <w:proofErr w:type="spellEnd"/>
      <w:r w:rsidRPr="0055710E">
        <w:rPr>
          <w:rFonts w:eastAsiaTheme="minorHAnsi" w:cs="Times New Roman"/>
          <w:kern w:val="0"/>
          <w:szCs w:val="22"/>
          <w:lang w:val="en-US" w:eastAsia="en-US" w:bidi="ar-SA"/>
        </w:rPr>
        <w:t>,</w:t>
      </w:r>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este</w:t>
      </w:r>
      <w:proofErr w:type="spellEnd"/>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în</w:t>
      </w:r>
      <w:proofErr w:type="spellEnd"/>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măsură</w:t>
      </w:r>
      <w:proofErr w:type="spellEnd"/>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să</w:t>
      </w:r>
      <w:proofErr w:type="spellEnd"/>
      <w:r w:rsidRPr="0055710E">
        <w:rPr>
          <w:rFonts w:eastAsiaTheme="minorHAnsi" w:cs="Times New Roman"/>
          <w:spacing w:val="1"/>
          <w:kern w:val="0"/>
          <w:szCs w:val="22"/>
          <w:lang w:val="en-US" w:eastAsia="en-US" w:bidi="ar-SA"/>
        </w:rPr>
        <w:t xml:space="preserve"> </w:t>
      </w:r>
      <w:r w:rsidRPr="0055710E">
        <w:rPr>
          <w:rFonts w:eastAsiaTheme="minorHAnsi" w:cs="Times New Roman"/>
          <w:kern w:val="0"/>
          <w:szCs w:val="22"/>
          <w:lang w:val="en-US" w:eastAsia="en-US" w:bidi="ar-SA"/>
        </w:rPr>
        <w:t>conserve</w:t>
      </w:r>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suprafeţele</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ocupate</w:t>
      </w:r>
      <w:proofErr w:type="spellEnd"/>
      <w:r w:rsidRPr="0055710E">
        <w:rPr>
          <w:rFonts w:eastAsiaTheme="minorHAnsi" w:cs="Times New Roman"/>
          <w:kern w:val="0"/>
          <w:szCs w:val="22"/>
          <w:lang w:val="en-US" w:eastAsia="en-US" w:bidi="ar-SA"/>
        </w:rPr>
        <w:t xml:space="preserve"> la </w:t>
      </w:r>
      <w:proofErr w:type="spellStart"/>
      <w:r w:rsidRPr="0055710E">
        <w:rPr>
          <w:rFonts w:eastAsiaTheme="minorHAnsi" w:cs="Times New Roman"/>
          <w:kern w:val="0"/>
          <w:szCs w:val="22"/>
          <w:lang w:val="en-US" w:eastAsia="en-US" w:bidi="ar-SA"/>
        </w:rPr>
        <w:t>ora</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actuală</w:t>
      </w:r>
      <w:proofErr w:type="spellEnd"/>
      <w:r w:rsidRPr="0055710E">
        <w:rPr>
          <w:rFonts w:eastAsiaTheme="minorHAnsi" w:cs="Times New Roman"/>
          <w:kern w:val="0"/>
          <w:szCs w:val="22"/>
          <w:lang w:val="en-US" w:eastAsia="en-US" w:bidi="ar-SA"/>
        </w:rPr>
        <w:t xml:space="preserve"> de </w:t>
      </w:r>
      <w:proofErr w:type="spellStart"/>
      <w:r w:rsidRPr="0055710E">
        <w:rPr>
          <w:rFonts w:eastAsiaTheme="minorHAnsi" w:cs="Times New Roman"/>
          <w:kern w:val="0"/>
          <w:szCs w:val="22"/>
          <w:lang w:val="en-US" w:eastAsia="en-US" w:bidi="ar-SA"/>
        </w:rPr>
        <w:t>pădure</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şi</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păşune</w:t>
      </w:r>
      <w:proofErr w:type="spellEnd"/>
      <w:r w:rsidRPr="0055710E">
        <w:rPr>
          <w:rFonts w:eastAsiaTheme="minorHAnsi" w:cs="Times New Roman"/>
          <w:kern w:val="0"/>
          <w:szCs w:val="22"/>
          <w:lang w:val="en-US" w:eastAsia="en-US" w:bidi="ar-SA"/>
        </w:rPr>
        <w:t xml:space="preserve"> ca </w:t>
      </w:r>
      <w:proofErr w:type="spellStart"/>
      <w:r w:rsidRPr="0055710E">
        <w:rPr>
          <w:rFonts w:eastAsiaTheme="minorHAnsi" w:cs="Times New Roman"/>
          <w:kern w:val="0"/>
          <w:szCs w:val="22"/>
          <w:lang w:val="en-US" w:eastAsia="en-US" w:bidi="ar-SA"/>
        </w:rPr>
        <w:t>tipuri</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majore</w:t>
      </w:r>
      <w:proofErr w:type="spellEnd"/>
      <w:r w:rsidRPr="0055710E">
        <w:rPr>
          <w:rFonts w:eastAsiaTheme="minorHAnsi" w:cs="Times New Roman"/>
          <w:kern w:val="0"/>
          <w:szCs w:val="22"/>
          <w:lang w:val="en-US" w:eastAsia="en-US" w:bidi="ar-SA"/>
        </w:rPr>
        <w:t xml:space="preserve"> de </w:t>
      </w:r>
      <w:proofErr w:type="spellStart"/>
      <w:r w:rsidRPr="0055710E">
        <w:rPr>
          <w:rFonts w:eastAsiaTheme="minorHAnsi" w:cs="Times New Roman"/>
          <w:kern w:val="0"/>
          <w:szCs w:val="22"/>
          <w:lang w:val="en-US" w:eastAsia="en-US" w:bidi="ar-SA"/>
        </w:rPr>
        <w:t>ecosisteme</w:t>
      </w:r>
      <w:proofErr w:type="spellEnd"/>
      <w:r w:rsidRPr="0055710E">
        <w:rPr>
          <w:rFonts w:eastAsiaTheme="minorHAnsi" w:cs="Times New Roman"/>
          <w:kern w:val="0"/>
          <w:szCs w:val="22"/>
          <w:lang w:val="en-US" w:eastAsia="en-US" w:bidi="ar-SA"/>
        </w:rPr>
        <w:t xml:space="preserve"> precum</w:t>
      </w:r>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şi</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să</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păstreze</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conectivitatea</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în</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cadrul</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habitatelor</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ce</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vor</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putea</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astfel</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asigura</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perpetuarea</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în</w:t>
      </w:r>
      <w:proofErr w:type="spellEnd"/>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timp</w:t>
      </w:r>
      <w:proofErr w:type="spellEnd"/>
      <w:r w:rsidRPr="0055710E">
        <w:rPr>
          <w:rFonts w:eastAsiaTheme="minorHAnsi" w:cs="Times New Roman"/>
          <w:spacing w:val="1"/>
          <w:kern w:val="0"/>
          <w:szCs w:val="22"/>
          <w:lang w:val="en-US" w:eastAsia="en-US" w:bidi="ar-SA"/>
        </w:rPr>
        <w:t xml:space="preserve"> </w:t>
      </w:r>
      <w:r w:rsidRPr="0055710E">
        <w:rPr>
          <w:rFonts w:eastAsiaTheme="minorHAnsi" w:cs="Times New Roman"/>
          <w:kern w:val="0"/>
          <w:szCs w:val="22"/>
          <w:lang w:val="en-US" w:eastAsia="en-US" w:bidi="ar-SA"/>
        </w:rPr>
        <w:t>a</w:t>
      </w:r>
      <w:r w:rsidRPr="0055710E">
        <w:rPr>
          <w:rFonts w:eastAsiaTheme="minorHAnsi" w:cs="Times New Roman"/>
          <w:spacing w:val="1"/>
          <w:kern w:val="0"/>
          <w:szCs w:val="22"/>
          <w:lang w:val="en-US" w:eastAsia="en-US" w:bidi="ar-SA"/>
        </w:rPr>
        <w:t xml:space="preserve"> </w:t>
      </w:r>
      <w:proofErr w:type="spellStart"/>
      <w:r w:rsidRPr="0055710E">
        <w:rPr>
          <w:rFonts w:eastAsiaTheme="minorHAnsi" w:cs="Times New Roman"/>
          <w:kern w:val="0"/>
          <w:szCs w:val="22"/>
          <w:lang w:val="en-US" w:eastAsia="en-US" w:bidi="ar-SA"/>
        </w:rPr>
        <w:t>biocenozelor</w:t>
      </w:r>
      <w:proofErr w:type="spellEnd"/>
      <w:r w:rsidRPr="0055710E">
        <w:rPr>
          <w:rFonts w:eastAsiaTheme="minorHAnsi" w:cs="Times New Roman"/>
          <w:kern w:val="0"/>
          <w:szCs w:val="22"/>
          <w:lang w:val="en-US" w:eastAsia="en-US" w:bidi="ar-SA"/>
        </w:rPr>
        <w:t xml:space="preserve"> </w:t>
      </w:r>
      <w:proofErr w:type="spellStart"/>
      <w:r w:rsidRPr="0055710E">
        <w:rPr>
          <w:rFonts w:eastAsiaTheme="minorHAnsi" w:cs="Times New Roman"/>
          <w:kern w:val="0"/>
          <w:szCs w:val="22"/>
          <w:lang w:val="en-US" w:eastAsia="en-US" w:bidi="ar-SA"/>
        </w:rPr>
        <w:t>naturale</w:t>
      </w:r>
      <w:proofErr w:type="spellEnd"/>
      <w:r w:rsidRPr="0055710E">
        <w:rPr>
          <w:rFonts w:eastAsiaTheme="minorHAnsi" w:cs="Times New Roman"/>
          <w:kern w:val="0"/>
          <w:szCs w:val="22"/>
          <w:lang w:val="en-US" w:eastAsia="en-US" w:bidi="ar-SA"/>
        </w:rPr>
        <w:t>.</w:t>
      </w:r>
    </w:p>
    <w:p w14:paraId="5677D861" w14:textId="77777777" w:rsidR="0055710E" w:rsidRPr="0055710E" w:rsidRDefault="0055710E" w:rsidP="0055710E">
      <w:pPr>
        <w:widowControl w:val="0"/>
        <w:suppressAutoHyphens w:val="0"/>
        <w:spacing w:before="90" w:line="276" w:lineRule="auto"/>
        <w:ind w:right="109" w:firstLine="0"/>
        <w:rPr>
          <w:rFonts w:eastAsia="Times New Roman" w:cs="Times New Roman"/>
          <w:kern w:val="2"/>
          <w:lang w:val="en-US" w:eastAsia="en-US" w:bidi="ar-SA"/>
        </w:rPr>
      </w:pPr>
    </w:p>
    <w:p w14:paraId="4EB4D48F" w14:textId="77777777" w:rsidR="0055710E" w:rsidRPr="0055710E" w:rsidRDefault="0055710E" w:rsidP="0055710E">
      <w:pPr>
        <w:widowControl w:val="0"/>
        <w:suppressAutoHyphens w:val="0"/>
        <w:spacing w:before="4" w:line="276" w:lineRule="auto"/>
        <w:ind w:left="100" w:right="116" w:firstLine="422"/>
        <w:rPr>
          <w:rFonts w:eastAsia="Times New Roman" w:cs="Times New Roman"/>
          <w:kern w:val="2"/>
          <w:lang w:val="en-US" w:eastAsia="en-US" w:bidi="ar-SA"/>
        </w:rPr>
      </w:pPr>
      <w:proofErr w:type="spellStart"/>
      <w:r w:rsidRPr="0055710E">
        <w:rPr>
          <w:rFonts w:eastAsia="Times New Roman" w:cs="Times New Roman"/>
          <w:kern w:val="2"/>
          <w:lang w:val="en-US" w:eastAsia="en-US" w:bidi="ar-SA"/>
        </w:rPr>
        <w:t>Amenajamentul</w:t>
      </w:r>
      <w:proofErr w:type="spellEnd"/>
      <w:r w:rsidRPr="0055710E">
        <w:rPr>
          <w:rFonts w:eastAsia="Times New Roman" w:cs="Times New Roman"/>
          <w:spacing w:val="1"/>
          <w:kern w:val="2"/>
          <w:lang w:val="en-US" w:eastAsia="en-US" w:bidi="ar-SA"/>
        </w:rPr>
        <w:t xml:space="preserve"> </w:t>
      </w:r>
      <w:r w:rsidRPr="0055710E">
        <w:rPr>
          <w:rFonts w:eastAsia="Times New Roman" w:cs="Times New Roman"/>
          <w:kern w:val="2"/>
          <w:lang w:val="en-US" w:eastAsia="en-US" w:bidi="ar-SA"/>
        </w:rPr>
        <w:t>silvic</w:t>
      </w:r>
      <w:r w:rsidRPr="0055710E">
        <w:rPr>
          <w:rFonts w:eastAsia="Times New Roman" w:cs="Times New Roman"/>
          <w:spacing w:val="1"/>
          <w:kern w:val="2"/>
          <w:lang w:val="en-US" w:eastAsia="en-US" w:bidi="ar-SA"/>
        </w:rPr>
        <w:t xml:space="preserve"> </w:t>
      </w:r>
      <w:r w:rsidRPr="0055710E">
        <w:rPr>
          <w:rFonts w:eastAsia="Times New Roman" w:cs="Times New Roman"/>
          <w:kern w:val="2"/>
          <w:lang w:val="en-US" w:eastAsia="en-US" w:bidi="ar-SA"/>
        </w:rPr>
        <w:t>duce</w:t>
      </w:r>
      <w:r w:rsidRPr="0055710E">
        <w:rPr>
          <w:rFonts w:eastAsia="Times New Roman" w:cs="Times New Roman"/>
          <w:spacing w:val="1"/>
          <w:kern w:val="2"/>
          <w:lang w:val="en-US" w:eastAsia="en-US" w:bidi="ar-SA"/>
        </w:rPr>
        <w:t xml:space="preserve"> </w:t>
      </w:r>
      <w:r w:rsidRPr="0055710E">
        <w:rPr>
          <w:rFonts w:eastAsia="Times New Roman" w:cs="Times New Roman"/>
          <w:kern w:val="2"/>
          <w:lang w:val="en-US" w:eastAsia="en-US" w:bidi="ar-SA"/>
        </w:rPr>
        <w:t>la</w:t>
      </w:r>
      <w:r w:rsidRPr="0055710E">
        <w:rPr>
          <w:rFonts w:eastAsia="Times New Roman" w:cs="Times New Roman"/>
          <w:spacing w:val="1"/>
          <w:kern w:val="2"/>
          <w:lang w:val="en-US" w:eastAsia="en-US" w:bidi="ar-SA"/>
        </w:rPr>
        <w:t xml:space="preserve"> </w:t>
      </w:r>
      <w:proofErr w:type="spellStart"/>
      <w:r w:rsidRPr="0055710E">
        <w:rPr>
          <w:rFonts w:eastAsia="Times New Roman" w:cs="Times New Roman"/>
          <w:kern w:val="2"/>
          <w:lang w:val="en-US" w:eastAsia="en-US" w:bidi="ar-SA"/>
        </w:rPr>
        <w:t>îndeplinirea</w:t>
      </w:r>
      <w:proofErr w:type="spellEnd"/>
      <w:r w:rsidRPr="0055710E">
        <w:rPr>
          <w:rFonts w:eastAsia="Times New Roman" w:cs="Times New Roman"/>
          <w:kern w:val="2"/>
          <w:lang w:val="en-US" w:eastAsia="en-US" w:bidi="ar-SA"/>
        </w:rPr>
        <w:t xml:space="preserve"> </w:t>
      </w:r>
      <w:proofErr w:type="spellStart"/>
      <w:r w:rsidRPr="0055710E">
        <w:rPr>
          <w:rFonts w:eastAsia="Times New Roman" w:cs="Times New Roman"/>
          <w:kern w:val="2"/>
          <w:lang w:val="en-US" w:eastAsia="en-US" w:bidi="ar-SA"/>
        </w:rPr>
        <w:t>principiului</w:t>
      </w:r>
      <w:proofErr w:type="spellEnd"/>
      <w:r w:rsidRPr="0055710E">
        <w:rPr>
          <w:rFonts w:eastAsia="Times New Roman" w:cs="Times New Roman"/>
          <w:kern w:val="2"/>
          <w:lang w:val="en-US" w:eastAsia="en-US" w:bidi="ar-SA"/>
        </w:rPr>
        <w:t xml:space="preserve"> de </w:t>
      </w:r>
      <w:proofErr w:type="spellStart"/>
      <w:r w:rsidRPr="0055710E">
        <w:rPr>
          <w:rFonts w:eastAsia="Times New Roman" w:cs="Times New Roman"/>
          <w:kern w:val="2"/>
          <w:lang w:val="en-US" w:eastAsia="en-US" w:bidi="ar-SA"/>
        </w:rPr>
        <w:t>mediu</w:t>
      </w:r>
      <w:proofErr w:type="spellEnd"/>
      <w:r w:rsidRPr="0055710E">
        <w:rPr>
          <w:rFonts w:eastAsia="Times New Roman" w:cs="Times New Roman"/>
          <w:kern w:val="2"/>
          <w:lang w:val="en-US" w:eastAsia="en-US" w:bidi="ar-SA"/>
        </w:rPr>
        <w:t xml:space="preserve"> „</w:t>
      </w:r>
      <w:proofErr w:type="spellStart"/>
      <w:r w:rsidRPr="0055710E">
        <w:rPr>
          <w:rFonts w:eastAsia="Times New Roman" w:cs="Times New Roman"/>
          <w:kern w:val="2"/>
          <w:lang w:val="en-US" w:eastAsia="en-US" w:bidi="ar-SA"/>
        </w:rPr>
        <w:t>utilizarea</w:t>
      </w:r>
      <w:proofErr w:type="spellEnd"/>
      <w:r w:rsidRPr="0055710E">
        <w:rPr>
          <w:rFonts w:eastAsia="Times New Roman" w:cs="Times New Roman"/>
          <w:kern w:val="2"/>
          <w:lang w:val="en-US" w:eastAsia="en-US" w:bidi="ar-SA"/>
        </w:rPr>
        <w:t xml:space="preserve"> </w:t>
      </w:r>
      <w:proofErr w:type="spellStart"/>
      <w:r w:rsidRPr="0055710E">
        <w:rPr>
          <w:rFonts w:eastAsia="Times New Roman" w:cs="Times New Roman"/>
          <w:kern w:val="2"/>
          <w:lang w:val="en-US" w:eastAsia="en-US" w:bidi="ar-SA"/>
        </w:rPr>
        <w:t>durabilă</w:t>
      </w:r>
      <w:proofErr w:type="spellEnd"/>
      <w:r w:rsidRPr="0055710E">
        <w:rPr>
          <w:rFonts w:eastAsia="Times New Roman" w:cs="Times New Roman"/>
          <w:kern w:val="2"/>
          <w:lang w:val="en-US" w:eastAsia="en-US" w:bidi="ar-SA"/>
        </w:rPr>
        <w:t xml:space="preserve"> a </w:t>
      </w:r>
      <w:proofErr w:type="spellStart"/>
      <w:r w:rsidRPr="0055710E">
        <w:rPr>
          <w:rFonts w:eastAsia="Times New Roman" w:cs="Times New Roman"/>
          <w:kern w:val="2"/>
          <w:lang w:val="en-US" w:eastAsia="en-US" w:bidi="ar-SA"/>
        </w:rPr>
        <w:t>resurselor</w:t>
      </w:r>
      <w:proofErr w:type="spellEnd"/>
      <w:r w:rsidRPr="0055710E">
        <w:rPr>
          <w:rFonts w:eastAsia="Times New Roman" w:cs="Times New Roman"/>
          <w:kern w:val="2"/>
          <w:lang w:val="en-US" w:eastAsia="en-US" w:bidi="ar-SA"/>
        </w:rPr>
        <w:t xml:space="preserve"> </w:t>
      </w:r>
      <w:proofErr w:type="spellStart"/>
      <w:r w:rsidRPr="0055710E">
        <w:rPr>
          <w:rFonts w:eastAsia="Times New Roman" w:cs="Times New Roman"/>
          <w:kern w:val="2"/>
          <w:lang w:val="en-US" w:eastAsia="en-US" w:bidi="ar-SA"/>
        </w:rPr>
        <w:t>naturale</w:t>
      </w:r>
      <w:proofErr w:type="spellEnd"/>
      <w:r w:rsidRPr="0055710E">
        <w:rPr>
          <w:rFonts w:eastAsia="Times New Roman" w:cs="Times New Roman"/>
          <w:kern w:val="2"/>
          <w:lang w:val="en-US" w:eastAsia="en-US" w:bidi="ar-SA"/>
        </w:rPr>
        <w:t xml:space="preserve">”, </w:t>
      </w:r>
      <w:proofErr w:type="spellStart"/>
      <w:r w:rsidRPr="0055710E">
        <w:rPr>
          <w:rFonts w:eastAsia="Times New Roman" w:cs="Times New Roman"/>
          <w:kern w:val="2"/>
          <w:lang w:val="en-US" w:eastAsia="en-US" w:bidi="ar-SA"/>
        </w:rPr>
        <w:t>prin</w:t>
      </w:r>
      <w:proofErr w:type="spellEnd"/>
      <w:r w:rsidRPr="0055710E">
        <w:rPr>
          <w:rFonts w:eastAsia="Times New Roman" w:cs="Times New Roman"/>
          <w:kern w:val="2"/>
          <w:lang w:val="en-US" w:eastAsia="en-US" w:bidi="ar-SA"/>
        </w:rPr>
        <w:t xml:space="preserve"> </w:t>
      </w:r>
      <w:proofErr w:type="spellStart"/>
      <w:r w:rsidRPr="0055710E">
        <w:rPr>
          <w:rFonts w:eastAsia="Times New Roman" w:cs="Times New Roman"/>
          <w:kern w:val="2"/>
          <w:lang w:val="en-US" w:eastAsia="en-US" w:bidi="ar-SA"/>
        </w:rPr>
        <w:t>planificarea</w:t>
      </w:r>
      <w:proofErr w:type="spellEnd"/>
      <w:r w:rsidRPr="0055710E">
        <w:rPr>
          <w:rFonts w:eastAsia="Times New Roman" w:cs="Times New Roman"/>
          <w:spacing w:val="1"/>
          <w:kern w:val="2"/>
          <w:lang w:val="en-US" w:eastAsia="en-US" w:bidi="ar-SA"/>
        </w:rPr>
        <w:t xml:space="preserve"> </w:t>
      </w:r>
      <w:proofErr w:type="spellStart"/>
      <w:r w:rsidRPr="0055710E">
        <w:rPr>
          <w:rFonts w:eastAsia="Times New Roman" w:cs="Times New Roman"/>
          <w:kern w:val="2"/>
          <w:lang w:val="en-US" w:eastAsia="en-US" w:bidi="ar-SA"/>
        </w:rPr>
        <w:t>lucrărilor</w:t>
      </w:r>
      <w:proofErr w:type="spellEnd"/>
      <w:r w:rsidRPr="0055710E">
        <w:rPr>
          <w:rFonts w:eastAsia="Times New Roman" w:cs="Times New Roman"/>
          <w:spacing w:val="1"/>
          <w:kern w:val="2"/>
          <w:lang w:val="en-US" w:eastAsia="en-US" w:bidi="ar-SA"/>
        </w:rPr>
        <w:t xml:space="preserve"> </w:t>
      </w:r>
      <w:r w:rsidRPr="0055710E">
        <w:rPr>
          <w:rFonts w:eastAsia="Times New Roman" w:cs="Times New Roman"/>
          <w:kern w:val="2"/>
          <w:lang w:val="en-US" w:eastAsia="en-US" w:bidi="ar-SA"/>
        </w:rPr>
        <w:t>de</w:t>
      </w:r>
      <w:r w:rsidRPr="0055710E">
        <w:rPr>
          <w:rFonts w:eastAsia="Times New Roman" w:cs="Times New Roman"/>
          <w:spacing w:val="1"/>
          <w:kern w:val="2"/>
          <w:lang w:val="en-US" w:eastAsia="en-US" w:bidi="ar-SA"/>
        </w:rPr>
        <w:t xml:space="preserve"> </w:t>
      </w:r>
      <w:proofErr w:type="spellStart"/>
      <w:r w:rsidRPr="0055710E">
        <w:rPr>
          <w:rFonts w:eastAsia="Times New Roman" w:cs="Times New Roman"/>
          <w:kern w:val="2"/>
          <w:lang w:val="en-US" w:eastAsia="en-US" w:bidi="ar-SA"/>
        </w:rPr>
        <w:t>exploatare</w:t>
      </w:r>
      <w:proofErr w:type="spellEnd"/>
      <w:r w:rsidRPr="0055710E">
        <w:rPr>
          <w:rFonts w:eastAsia="Times New Roman" w:cs="Times New Roman"/>
          <w:spacing w:val="1"/>
          <w:kern w:val="2"/>
          <w:lang w:val="en-US" w:eastAsia="en-US" w:bidi="ar-SA"/>
        </w:rPr>
        <w:t xml:space="preserve"> </w:t>
      </w:r>
      <w:proofErr w:type="spellStart"/>
      <w:r w:rsidRPr="0055710E">
        <w:rPr>
          <w:rFonts w:eastAsia="Times New Roman" w:cs="Times New Roman"/>
          <w:kern w:val="2"/>
          <w:lang w:val="en-US" w:eastAsia="en-US" w:bidi="ar-SA"/>
        </w:rPr>
        <w:t>durabilă</w:t>
      </w:r>
      <w:proofErr w:type="spellEnd"/>
      <w:r w:rsidRPr="0055710E">
        <w:rPr>
          <w:rFonts w:eastAsia="Times New Roman" w:cs="Times New Roman"/>
          <w:spacing w:val="1"/>
          <w:kern w:val="2"/>
          <w:lang w:val="en-US" w:eastAsia="en-US" w:bidi="ar-SA"/>
        </w:rPr>
        <w:t xml:space="preserve"> </w:t>
      </w:r>
      <w:r w:rsidRPr="0055710E">
        <w:rPr>
          <w:rFonts w:eastAsia="Times New Roman" w:cs="Times New Roman"/>
          <w:kern w:val="2"/>
          <w:lang w:val="en-US" w:eastAsia="en-US" w:bidi="ar-SA"/>
        </w:rPr>
        <w:t>a</w:t>
      </w:r>
      <w:r w:rsidRPr="0055710E">
        <w:rPr>
          <w:rFonts w:eastAsia="Times New Roman" w:cs="Times New Roman"/>
          <w:spacing w:val="1"/>
          <w:kern w:val="2"/>
          <w:lang w:val="en-US" w:eastAsia="en-US" w:bidi="ar-SA"/>
        </w:rPr>
        <w:t xml:space="preserve"> </w:t>
      </w:r>
      <w:proofErr w:type="spellStart"/>
      <w:r w:rsidRPr="0055710E">
        <w:rPr>
          <w:rFonts w:eastAsia="Times New Roman" w:cs="Times New Roman"/>
          <w:kern w:val="2"/>
          <w:lang w:val="en-US" w:eastAsia="en-US" w:bidi="ar-SA"/>
        </w:rPr>
        <w:t>pădurilor</w:t>
      </w:r>
      <w:proofErr w:type="spellEnd"/>
      <w:r w:rsidRPr="0055710E">
        <w:rPr>
          <w:rFonts w:eastAsia="Times New Roman" w:cs="Times New Roman"/>
          <w:spacing w:val="1"/>
          <w:kern w:val="2"/>
          <w:lang w:val="en-US" w:eastAsia="en-US" w:bidi="ar-SA"/>
        </w:rPr>
        <w:t xml:space="preserve"> </w:t>
      </w:r>
      <w:proofErr w:type="spellStart"/>
      <w:r w:rsidRPr="0055710E">
        <w:rPr>
          <w:rFonts w:eastAsia="Times New Roman" w:cs="Times New Roman"/>
          <w:kern w:val="2"/>
          <w:lang w:val="en-US" w:eastAsia="en-US" w:bidi="ar-SA"/>
        </w:rPr>
        <w:t>astfel</w:t>
      </w:r>
      <w:proofErr w:type="spellEnd"/>
      <w:r w:rsidRPr="0055710E">
        <w:rPr>
          <w:rFonts w:eastAsia="Times New Roman" w:cs="Times New Roman"/>
          <w:spacing w:val="1"/>
          <w:kern w:val="2"/>
          <w:lang w:val="en-US" w:eastAsia="en-US" w:bidi="ar-SA"/>
        </w:rPr>
        <w:t xml:space="preserve"> </w:t>
      </w:r>
      <w:proofErr w:type="spellStart"/>
      <w:r w:rsidRPr="0055710E">
        <w:rPr>
          <w:rFonts w:eastAsia="Times New Roman" w:cs="Times New Roman"/>
          <w:kern w:val="2"/>
          <w:lang w:val="en-US" w:eastAsia="en-US" w:bidi="ar-SA"/>
        </w:rPr>
        <w:t>încât</w:t>
      </w:r>
      <w:proofErr w:type="spellEnd"/>
      <w:r w:rsidRPr="0055710E">
        <w:rPr>
          <w:rFonts w:eastAsia="Times New Roman" w:cs="Times New Roman"/>
          <w:spacing w:val="1"/>
          <w:kern w:val="2"/>
          <w:lang w:val="en-US" w:eastAsia="en-US" w:bidi="ar-SA"/>
        </w:rPr>
        <w:t xml:space="preserve"> </w:t>
      </w:r>
      <w:proofErr w:type="spellStart"/>
      <w:r w:rsidRPr="0055710E">
        <w:rPr>
          <w:rFonts w:eastAsia="Times New Roman" w:cs="Times New Roman"/>
          <w:kern w:val="2"/>
          <w:lang w:val="en-US" w:eastAsia="en-US" w:bidi="ar-SA"/>
        </w:rPr>
        <w:t>atât</w:t>
      </w:r>
      <w:proofErr w:type="spellEnd"/>
      <w:r w:rsidRPr="0055710E">
        <w:rPr>
          <w:rFonts w:eastAsia="Times New Roman" w:cs="Times New Roman"/>
          <w:spacing w:val="1"/>
          <w:kern w:val="2"/>
          <w:lang w:val="en-US" w:eastAsia="en-US" w:bidi="ar-SA"/>
        </w:rPr>
        <w:t xml:space="preserve"> </w:t>
      </w:r>
      <w:proofErr w:type="spellStart"/>
      <w:r w:rsidRPr="0055710E">
        <w:rPr>
          <w:rFonts w:eastAsia="Times New Roman" w:cs="Times New Roman"/>
          <w:kern w:val="2"/>
          <w:lang w:val="en-US" w:eastAsia="en-US" w:bidi="ar-SA"/>
        </w:rPr>
        <w:t>generațiile</w:t>
      </w:r>
      <w:proofErr w:type="spellEnd"/>
      <w:r w:rsidRPr="0055710E">
        <w:rPr>
          <w:rFonts w:eastAsia="Times New Roman" w:cs="Times New Roman"/>
          <w:spacing w:val="1"/>
          <w:kern w:val="2"/>
          <w:lang w:val="en-US" w:eastAsia="en-US" w:bidi="ar-SA"/>
        </w:rPr>
        <w:t xml:space="preserve"> </w:t>
      </w:r>
      <w:proofErr w:type="spellStart"/>
      <w:r w:rsidRPr="0055710E">
        <w:rPr>
          <w:rFonts w:eastAsia="Times New Roman" w:cs="Times New Roman"/>
          <w:kern w:val="2"/>
          <w:lang w:val="en-US" w:eastAsia="en-US" w:bidi="ar-SA"/>
        </w:rPr>
        <w:t>actuale</w:t>
      </w:r>
      <w:proofErr w:type="spellEnd"/>
      <w:r w:rsidRPr="0055710E">
        <w:rPr>
          <w:rFonts w:eastAsia="Times New Roman" w:cs="Times New Roman"/>
          <w:kern w:val="2"/>
          <w:lang w:val="en-US" w:eastAsia="en-US" w:bidi="ar-SA"/>
        </w:rPr>
        <w:t>,</w:t>
      </w:r>
      <w:r w:rsidRPr="0055710E">
        <w:rPr>
          <w:rFonts w:eastAsia="Times New Roman" w:cs="Times New Roman"/>
          <w:spacing w:val="1"/>
          <w:kern w:val="2"/>
          <w:lang w:val="en-US" w:eastAsia="en-US" w:bidi="ar-SA"/>
        </w:rPr>
        <w:t xml:space="preserve"> </w:t>
      </w:r>
      <w:proofErr w:type="spellStart"/>
      <w:r w:rsidRPr="0055710E">
        <w:rPr>
          <w:rFonts w:eastAsia="Times New Roman" w:cs="Times New Roman"/>
          <w:kern w:val="2"/>
          <w:lang w:val="en-US" w:eastAsia="en-US" w:bidi="ar-SA"/>
        </w:rPr>
        <w:t>cât</w:t>
      </w:r>
      <w:proofErr w:type="spellEnd"/>
      <w:r w:rsidRPr="0055710E">
        <w:rPr>
          <w:rFonts w:eastAsia="Times New Roman" w:cs="Times New Roman"/>
          <w:spacing w:val="1"/>
          <w:kern w:val="2"/>
          <w:lang w:val="en-US" w:eastAsia="en-US" w:bidi="ar-SA"/>
        </w:rPr>
        <w:t xml:space="preserve"> </w:t>
      </w:r>
      <w:proofErr w:type="spellStart"/>
      <w:r w:rsidRPr="0055710E">
        <w:rPr>
          <w:rFonts w:eastAsia="Times New Roman" w:cs="Times New Roman"/>
          <w:kern w:val="2"/>
          <w:lang w:val="en-US" w:eastAsia="en-US" w:bidi="ar-SA"/>
        </w:rPr>
        <w:t>și</w:t>
      </w:r>
      <w:proofErr w:type="spellEnd"/>
      <w:r w:rsidRPr="0055710E">
        <w:rPr>
          <w:rFonts w:eastAsia="Times New Roman" w:cs="Times New Roman"/>
          <w:spacing w:val="60"/>
          <w:kern w:val="2"/>
          <w:lang w:val="en-US" w:eastAsia="en-US" w:bidi="ar-SA"/>
        </w:rPr>
        <w:t xml:space="preserve"> </w:t>
      </w:r>
      <w:proofErr w:type="spellStart"/>
      <w:r w:rsidRPr="0055710E">
        <w:rPr>
          <w:rFonts w:eastAsia="Times New Roman" w:cs="Times New Roman"/>
          <w:kern w:val="2"/>
          <w:lang w:val="en-US" w:eastAsia="en-US" w:bidi="ar-SA"/>
        </w:rPr>
        <w:t>cele</w:t>
      </w:r>
      <w:proofErr w:type="spellEnd"/>
      <w:r w:rsidRPr="0055710E">
        <w:rPr>
          <w:rFonts w:eastAsia="Times New Roman" w:cs="Times New Roman"/>
          <w:spacing w:val="-58"/>
          <w:kern w:val="2"/>
          <w:lang w:val="en-US" w:eastAsia="en-US" w:bidi="ar-SA"/>
        </w:rPr>
        <w:t xml:space="preserve"> </w:t>
      </w:r>
      <w:proofErr w:type="spellStart"/>
      <w:r w:rsidRPr="0055710E">
        <w:rPr>
          <w:rFonts w:eastAsia="Times New Roman" w:cs="Times New Roman"/>
          <w:kern w:val="2"/>
          <w:lang w:val="en-US" w:eastAsia="en-US" w:bidi="ar-SA"/>
        </w:rPr>
        <w:t>viitoare</w:t>
      </w:r>
      <w:proofErr w:type="spellEnd"/>
      <w:r w:rsidRPr="0055710E">
        <w:rPr>
          <w:rFonts w:eastAsia="Times New Roman" w:cs="Times New Roman"/>
          <w:spacing w:val="1"/>
          <w:kern w:val="2"/>
          <w:lang w:val="en-US" w:eastAsia="en-US" w:bidi="ar-SA"/>
        </w:rPr>
        <w:t xml:space="preserve"> </w:t>
      </w:r>
      <w:proofErr w:type="spellStart"/>
      <w:r w:rsidRPr="0055710E">
        <w:rPr>
          <w:rFonts w:eastAsia="Times New Roman" w:cs="Times New Roman"/>
          <w:kern w:val="2"/>
          <w:lang w:val="en-US" w:eastAsia="en-US" w:bidi="ar-SA"/>
        </w:rPr>
        <w:t>să</w:t>
      </w:r>
      <w:proofErr w:type="spellEnd"/>
      <w:r w:rsidRPr="0055710E">
        <w:rPr>
          <w:rFonts w:eastAsia="Times New Roman" w:cs="Times New Roman"/>
          <w:spacing w:val="1"/>
          <w:kern w:val="2"/>
          <w:lang w:val="en-US" w:eastAsia="en-US" w:bidi="ar-SA"/>
        </w:rPr>
        <w:t xml:space="preserve"> </w:t>
      </w:r>
      <w:proofErr w:type="spellStart"/>
      <w:r w:rsidRPr="0055710E">
        <w:rPr>
          <w:rFonts w:eastAsia="Times New Roman" w:cs="Times New Roman"/>
          <w:kern w:val="2"/>
          <w:lang w:val="en-US" w:eastAsia="en-US" w:bidi="ar-SA"/>
        </w:rPr>
        <w:t>își</w:t>
      </w:r>
      <w:proofErr w:type="spellEnd"/>
      <w:r w:rsidRPr="0055710E">
        <w:rPr>
          <w:rFonts w:eastAsia="Times New Roman" w:cs="Times New Roman"/>
          <w:spacing w:val="1"/>
          <w:kern w:val="2"/>
          <w:lang w:val="en-US" w:eastAsia="en-US" w:bidi="ar-SA"/>
        </w:rPr>
        <w:t xml:space="preserve"> </w:t>
      </w:r>
      <w:proofErr w:type="spellStart"/>
      <w:r w:rsidRPr="0055710E">
        <w:rPr>
          <w:rFonts w:eastAsia="Times New Roman" w:cs="Times New Roman"/>
          <w:kern w:val="2"/>
          <w:lang w:val="en-US" w:eastAsia="en-US" w:bidi="ar-SA"/>
        </w:rPr>
        <w:t>poată</w:t>
      </w:r>
      <w:proofErr w:type="spellEnd"/>
      <w:r w:rsidRPr="0055710E">
        <w:rPr>
          <w:rFonts w:eastAsia="Times New Roman" w:cs="Times New Roman"/>
          <w:spacing w:val="1"/>
          <w:kern w:val="2"/>
          <w:lang w:val="en-US" w:eastAsia="en-US" w:bidi="ar-SA"/>
        </w:rPr>
        <w:t xml:space="preserve"> </w:t>
      </w:r>
      <w:proofErr w:type="spellStart"/>
      <w:r w:rsidRPr="0055710E">
        <w:rPr>
          <w:rFonts w:eastAsia="Times New Roman" w:cs="Times New Roman"/>
          <w:kern w:val="2"/>
          <w:lang w:val="en-US" w:eastAsia="en-US" w:bidi="ar-SA"/>
        </w:rPr>
        <w:t>satisface</w:t>
      </w:r>
      <w:proofErr w:type="spellEnd"/>
      <w:r w:rsidRPr="0055710E">
        <w:rPr>
          <w:rFonts w:eastAsia="Times New Roman" w:cs="Times New Roman"/>
          <w:spacing w:val="1"/>
          <w:kern w:val="2"/>
          <w:lang w:val="en-US" w:eastAsia="en-US" w:bidi="ar-SA"/>
        </w:rPr>
        <w:t xml:space="preserve"> </w:t>
      </w:r>
      <w:proofErr w:type="spellStart"/>
      <w:r w:rsidRPr="0055710E">
        <w:rPr>
          <w:rFonts w:eastAsia="Times New Roman" w:cs="Times New Roman"/>
          <w:kern w:val="2"/>
          <w:lang w:val="en-US" w:eastAsia="en-US" w:bidi="ar-SA"/>
        </w:rPr>
        <w:t>propriile</w:t>
      </w:r>
      <w:proofErr w:type="spellEnd"/>
      <w:r w:rsidRPr="0055710E">
        <w:rPr>
          <w:rFonts w:eastAsia="Times New Roman" w:cs="Times New Roman"/>
          <w:spacing w:val="1"/>
          <w:kern w:val="2"/>
          <w:lang w:val="en-US" w:eastAsia="en-US" w:bidi="ar-SA"/>
        </w:rPr>
        <w:t xml:space="preserve"> </w:t>
      </w:r>
      <w:proofErr w:type="spellStart"/>
      <w:r w:rsidRPr="0055710E">
        <w:rPr>
          <w:rFonts w:eastAsia="Times New Roman" w:cs="Times New Roman"/>
          <w:kern w:val="2"/>
          <w:lang w:val="en-US" w:eastAsia="en-US" w:bidi="ar-SA"/>
        </w:rPr>
        <w:t>nevoi</w:t>
      </w:r>
      <w:proofErr w:type="spellEnd"/>
      <w:r w:rsidRPr="0055710E">
        <w:rPr>
          <w:rFonts w:eastAsia="Times New Roman" w:cs="Times New Roman"/>
          <w:kern w:val="2"/>
          <w:lang w:val="en-US" w:eastAsia="en-US" w:bidi="ar-SA"/>
        </w:rPr>
        <w:t>.</w:t>
      </w:r>
      <w:r w:rsidRPr="0055710E">
        <w:rPr>
          <w:rFonts w:eastAsia="Times New Roman" w:cs="Times New Roman"/>
          <w:spacing w:val="1"/>
          <w:kern w:val="2"/>
          <w:lang w:val="en-US" w:eastAsia="en-US" w:bidi="ar-SA"/>
        </w:rPr>
        <w:t xml:space="preserve"> </w:t>
      </w:r>
      <w:proofErr w:type="spellStart"/>
      <w:r w:rsidRPr="0055710E">
        <w:rPr>
          <w:rFonts w:eastAsia="Times New Roman" w:cs="Times New Roman"/>
          <w:kern w:val="2"/>
          <w:lang w:val="en-US" w:eastAsia="en-US" w:bidi="ar-SA"/>
        </w:rPr>
        <w:t>Tocmai</w:t>
      </w:r>
      <w:proofErr w:type="spellEnd"/>
      <w:r w:rsidRPr="0055710E">
        <w:rPr>
          <w:rFonts w:eastAsia="Times New Roman" w:cs="Times New Roman"/>
          <w:spacing w:val="1"/>
          <w:kern w:val="2"/>
          <w:lang w:val="en-US" w:eastAsia="en-US" w:bidi="ar-SA"/>
        </w:rPr>
        <w:t xml:space="preserve"> </w:t>
      </w:r>
      <w:proofErr w:type="spellStart"/>
      <w:r w:rsidRPr="0055710E">
        <w:rPr>
          <w:rFonts w:eastAsia="Times New Roman" w:cs="Times New Roman"/>
          <w:kern w:val="2"/>
          <w:lang w:val="en-US" w:eastAsia="en-US" w:bidi="ar-SA"/>
        </w:rPr>
        <w:t>prin</w:t>
      </w:r>
      <w:proofErr w:type="spellEnd"/>
      <w:r w:rsidRPr="0055710E">
        <w:rPr>
          <w:rFonts w:eastAsia="Times New Roman" w:cs="Times New Roman"/>
          <w:spacing w:val="1"/>
          <w:kern w:val="2"/>
          <w:lang w:val="en-US" w:eastAsia="en-US" w:bidi="ar-SA"/>
        </w:rPr>
        <w:t xml:space="preserve"> </w:t>
      </w:r>
      <w:proofErr w:type="spellStart"/>
      <w:r w:rsidRPr="0055710E">
        <w:rPr>
          <w:rFonts w:eastAsia="Times New Roman" w:cs="Times New Roman"/>
          <w:kern w:val="2"/>
          <w:lang w:val="en-US" w:eastAsia="en-US" w:bidi="ar-SA"/>
        </w:rPr>
        <w:t>calculele</w:t>
      </w:r>
      <w:proofErr w:type="spellEnd"/>
      <w:r w:rsidRPr="0055710E">
        <w:rPr>
          <w:rFonts w:eastAsia="Times New Roman" w:cs="Times New Roman"/>
          <w:spacing w:val="1"/>
          <w:kern w:val="2"/>
          <w:lang w:val="en-US" w:eastAsia="en-US" w:bidi="ar-SA"/>
        </w:rPr>
        <w:t xml:space="preserve"> </w:t>
      </w:r>
      <w:r w:rsidRPr="0055710E">
        <w:rPr>
          <w:rFonts w:eastAsia="Times New Roman" w:cs="Times New Roman"/>
          <w:kern w:val="2"/>
          <w:lang w:val="en-US" w:eastAsia="en-US" w:bidi="ar-SA"/>
        </w:rPr>
        <w:t>care</w:t>
      </w:r>
      <w:r w:rsidRPr="0055710E">
        <w:rPr>
          <w:rFonts w:eastAsia="Times New Roman" w:cs="Times New Roman"/>
          <w:spacing w:val="1"/>
          <w:kern w:val="2"/>
          <w:lang w:val="en-US" w:eastAsia="en-US" w:bidi="ar-SA"/>
        </w:rPr>
        <w:t xml:space="preserve"> </w:t>
      </w:r>
      <w:r w:rsidRPr="0055710E">
        <w:rPr>
          <w:rFonts w:eastAsia="Times New Roman" w:cs="Times New Roman"/>
          <w:kern w:val="2"/>
          <w:lang w:val="en-US" w:eastAsia="en-US" w:bidi="ar-SA"/>
        </w:rPr>
        <w:t>se</w:t>
      </w:r>
      <w:r w:rsidRPr="0055710E">
        <w:rPr>
          <w:rFonts w:eastAsia="Times New Roman" w:cs="Times New Roman"/>
          <w:spacing w:val="1"/>
          <w:kern w:val="2"/>
          <w:lang w:val="en-US" w:eastAsia="en-US" w:bidi="ar-SA"/>
        </w:rPr>
        <w:t xml:space="preserve"> </w:t>
      </w:r>
      <w:r w:rsidRPr="0055710E">
        <w:rPr>
          <w:rFonts w:eastAsia="Times New Roman" w:cs="Times New Roman"/>
          <w:kern w:val="2"/>
          <w:lang w:val="en-US" w:eastAsia="en-US" w:bidi="ar-SA"/>
        </w:rPr>
        <w:t>fac</w:t>
      </w:r>
      <w:r w:rsidRPr="0055710E">
        <w:rPr>
          <w:rFonts w:eastAsia="Times New Roman" w:cs="Times New Roman"/>
          <w:spacing w:val="1"/>
          <w:kern w:val="2"/>
          <w:lang w:val="en-US" w:eastAsia="en-US" w:bidi="ar-SA"/>
        </w:rPr>
        <w:t xml:space="preserve"> </w:t>
      </w:r>
      <w:proofErr w:type="spellStart"/>
      <w:r w:rsidRPr="0055710E">
        <w:rPr>
          <w:rFonts w:eastAsia="Times New Roman" w:cs="Times New Roman"/>
          <w:kern w:val="2"/>
          <w:lang w:val="en-US" w:eastAsia="en-US" w:bidi="ar-SA"/>
        </w:rPr>
        <w:t>în</w:t>
      </w:r>
      <w:proofErr w:type="spellEnd"/>
      <w:r w:rsidRPr="0055710E">
        <w:rPr>
          <w:rFonts w:eastAsia="Times New Roman" w:cs="Times New Roman"/>
          <w:spacing w:val="1"/>
          <w:kern w:val="2"/>
          <w:lang w:val="en-US" w:eastAsia="en-US" w:bidi="ar-SA"/>
        </w:rPr>
        <w:t xml:space="preserve"> </w:t>
      </w:r>
      <w:proofErr w:type="spellStart"/>
      <w:r w:rsidRPr="0055710E">
        <w:rPr>
          <w:rFonts w:eastAsia="Times New Roman" w:cs="Times New Roman"/>
          <w:kern w:val="2"/>
          <w:lang w:val="en-US" w:eastAsia="en-US" w:bidi="ar-SA"/>
        </w:rPr>
        <w:t>timpul</w:t>
      </w:r>
      <w:proofErr w:type="spellEnd"/>
      <w:r w:rsidRPr="0055710E">
        <w:rPr>
          <w:rFonts w:eastAsia="Times New Roman" w:cs="Times New Roman"/>
          <w:spacing w:val="1"/>
          <w:kern w:val="2"/>
          <w:lang w:val="en-US" w:eastAsia="en-US" w:bidi="ar-SA"/>
        </w:rPr>
        <w:t xml:space="preserve"> </w:t>
      </w:r>
      <w:proofErr w:type="spellStart"/>
      <w:r w:rsidRPr="0055710E">
        <w:rPr>
          <w:rFonts w:eastAsia="Times New Roman" w:cs="Times New Roman"/>
          <w:kern w:val="2"/>
          <w:lang w:val="en-US" w:eastAsia="en-US" w:bidi="ar-SA"/>
        </w:rPr>
        <w:t>amenajării</w:t>
      </w:r>
      <w:proofErr w:type="spellEnd"/>
      <w:r w:rsidRPr="0055710E">
        <w:rPr>
          <w:rFonts w:eastAsia="Times New Roman" w:cs="Times New Roman"/>
          <w:kern w:val="2"/>
          <w:lang w:val="en-US" w:eastAsia="en-US" w:bidi="ar-SA"/>
        </w:rPr>
        <w:t xml:space="preserve"> </w:t>
      </w:r>
      <w:proofErr w:type="spellStart"/>
      <w:r w:rsidRPr="0055710E">
        <w:rPr>
          <w:rFonts w:eastAsia="Times New Roman" w:cs="Times New Roman"/>
          <w:kern w:val="2"/>
          <w:lang w:val="en-US" w:eastAsia="en-US" w:bidi="ar-SA"/>
        </w:rPr>
        <w:t>pădurilor</w:t>
      </w:r>
      <w:proofErr w:type="spellEnd"/>
      <w:r w:rsidRPr="0055710E">
        <w:rPr>
          <w:rFonts w:eastAsia="Times New Roman" w:cs="Times New Roman"/>
          <w:kern w:val="2"/>
          <w:lang w:val="en-US" w:eastAsia="en-US" w:bidi="ar-SA"/>
        </w:rPr>
        <w:t xml:space="preserve"> se </w:t>
      </w:r>
      <w:proofErr w:type="spellStart"/>
      <w:r w:rsidRPr="0055710E">
        <w:rPr>
          <w:rFonts w:eastAsia="Times New Roman" w:cs="Times New Roman"/>
          <w:kern w:val="2"/>
          <w:lang w:val="en-US" w:eastAsia="en-US" w:bidi="ar-SA"/>
        </w:rPr>
        <w:t>asigură</w:t>
      </w:r>
      <w:proofErr w:type="spellEnd"/>
      <w:r w:rsidRPr="0055710E">
        <w:rPr>
          <w:rFonts w:eastAsia="Times New Roman" w:cs="Times New Roman"/>
          <w:kern w:val="2"/>
          <w:lang w:val="en-US" w:eastAsia="en-US" w:bidi="ar-SA"/>
        </w:rPr>
        <w:t xml:space="preserve"> </w:t>
      </w:r>
      <w:proofErr w:type="spellStart"/>
      <w:r w:rsidRPr="0055710E">
        <w:rPr>
          <w:rFonts w:eastAsia="Times New Roman" w:cs="Times New Roman"/>
          <w:kern w:val="2"/>
          <w:lang w:val="en-US" w:eastAsia="en-US" w:bidi="ar-SA"/>
        </w:rPr>
        <w:t>dezvoltarea</w:t>
      </w:r>
      <w:proofErr w:type="spellEnd"/>
      <w:r w:rsidRPr="0055710E">
        <w:rPr>
          <w:rFonts w:eastAsia="Times New Roman" w:cs="Times New Roman"/>
          <w:kern w:val="2"/>
          <w:lang w:val="en-US" w:eastAsia="en-US" w:bidi="ar-SA"/>
        </w:rPr>
        <w:t xml:space="preserve"> </w:t>
      </w:r>
      <w:proofErr w:type="spellStart"/>
      <w:r w:rsidRPr="0055710E">
        <w:rPr>
          <w:rFonts w:eastAsia="Times New Roman" w:cs="Times New Roman"/>
          <w:kern w:val="2"/>
          <w:lang w:val="en-US" w:eastAsia="en-US" w:bidi="ar-SA"/>
        </w:rPr>
        <w:t>corespunzătoare</w:t>
      </w:r>
      <w:proofErr w:type="spellEnd"/>
      <w:r w:rsidRPr="0055710E">
        <w:rPr>
          <w:rFonts w:eastAsia="Times New Roman" w:cs="Times New Roman"/>
          <w:kern w:val="2"/>
          <w:lang w:val="en-US" w:eastAsia="en-US" w:bidi="ar-SA"/>
        </w:rPr>
        <w:t xml:space="preserve"> a </w:t>
      </w:r>
      <w:proofErr w:type="spellStart"/>
      <w:r w:rsidRPr="0055710E">
        <w:rPr>
          <w:rFonts w:eastAsia="Times New Roman" w:cs="Times New Roman"/>
          <w:kern w:val="2"/>
          <w:lang w:val="en-US" w:eastAsia="en-US" w:bidi="ar-SA"/>
        </w:rPr>
        <w:t>pădurilor</w:t>
      </w:r>
      <w:proofErr w:type="spellEnd"/>
      <w:r w:rsidRPr="0055710E">
        <w:rPr>
          <w:rFonts w:eastAsia="Times New Roman" w:cs="Times New Roman"/>
          <w:kern w:val="2"/>
          <w:lang w:val="en-US" w:eastAsia="en-US" w:bidi="ar-SA"/>
        </w:rPr>
        <w:t xml:space="preserve"> </w:t>
      </w:r>
      <w:proofErr w:type="spellStart"/>
      <w:r w:rsidRPr="0055710E">
        <w:rPr>
          <w:rFonts w:eastAsia="Times New Roman" w:cs="Times New Roman"/>
          <w:kern w:val="2"/>
          <w:lang w:val="en-US" w:eastAsia="en-US" w:bidi="ar-SA"/>
        </w:rPr>
        <w:t>în</w:t>
      </w:r>
      <w:proofErr w:type="spellEnd"/>
      <w:r w:rsidRPr="0055710E">
        <w:rPr>
          <w:rFonts w:eastAsia="Times New Roman" w:cs="Times New Roman"/>
          <w:kern w:val="2"/>
          <w:lang w:val="en-US" w:eastAsia="en-US" w:bidi="ar-SA"/>
        </w:rPr>
        <w:t xml:space="preserve"> </w:t>
      </w:r>
      <w:proofErr w:type="spellStart"/>
      <w:r w:rsidRPr="0055710E">
        <w:rPr>
          <w:rFonts w:eastAsia="Times New Roman" w:cs="Times New Roman"/>
          <w:kern w:val="2"/>
          <w:lang w:val="en-US" w:eastAsia="en-US" w:bidi="ar-SA"/>
        </w:rPr>
        <w:t>perspectiva</w:t>
      </w:r>
      <w:proofErr w:type="spellEnd"/>
      <w:r w:rsidRPr="0055710E">
        <w:rPr>
          <w:rFonts w:eastAsia="Times New Roman" w:cs="Times New Roman"/>
          <w:kern w:val="2"/>
          <w:lang w:val="en-US" w:eastAsia="en-US" w:bidi="ar-SA"/>
        </w:rPr>
        <w:t xml:space="preserve"> </w:t>
      </w:r>
      <w:proofErr w:type="spellStart"/>
      <w:r w:rsidRPr="0055710E">
        <w:rPr>
          <w:rFonts w:eastAsia="Times New Roman" w:cs="Times New Roman"/>
          <w:kern w:val="2"/>
          <w:lang w:val="en-US" w:eastAsia="en-US" w:bidi="ar-SA"/>
        </w:rPr>
        <w:t>satisfacerii</w:t>
      </w:r>
      <w:proofErr w:type="spellEnd"/>
      <w:r w:rsidRPr="0055710E">
        <w:rPr>
          <w:rFonts w:eastAsia="Times New Roman" w:cs="Times New Roman"/>
          <w:spacing w:val="-57"/>
          <w:kern w:val="2"/>
          <w:lang w:val="en-US" w:eastAsia="en-US" w:bidi="ar-SA"/>
        </w:rPr>
        <w:t xml:space="preserve"> </w:t>
      </w:r>
      <w:proofErr w:type="spellStart"/>
      <w:r w:rsidRPr="0055710E">
        <w:rPr>
          <w:rFonts w:eastAsia="Times New Roman" w:cs="Times New Roman"/>
          <w:kern w:val="2"/>
          <w:lang w:val="en-US" w:eastAsia="en-US" w:bidi="ar-SA"/>
        </w:rPr>
        <w:t>nevoilor</w:t>
      </w:r>
      <w:proofErr w:type="spellEnd"/>
      <w:r w:rsidRPr="0055710E">
        <w:rPr>
          <w:rFonts w:eastAsia="Times New Roman" w:cs="Times New Roman"/>
          <w:spacing w:val="1"/>
          <w:kern w:val="2"/>
          <w:lang w:val="en-US" w:eastAsia="en-US" w:bidi="ar-SA"/>
        </w:rPr>
        <w:t xml:space="preserve"> </w:t>
      </w:r>
      <w:proofErr w:type="spellStart"/>
      <w:r w:rsidRPr="0055710E">
        <w:rPr>
          <w:rFonts w:eastAsia="Times New Roman" w:cs="Times New Roman"/>
          <w:kern w:val="2"/>
          <w:lang w:val="en-US" w:eastAsia="en-US" w:bidi="ar-SA"/>
        </w:rPr>
        <w:t>actuale</w:t>
      </w:r>
      <w:proofErr w:type="spellEnd"/>
      <w:r w:rsidRPr="0055710E">
        <w:rPr>
          <w:rFonts w:eastAsia="Times New Roman" w:cs="Times New Roman"/>
          <w:spacing w:val="1"/>
          <w:kern w:val="2"/>
          <w:lang w:val="en-US" w:eastAsia="en-US" w:bidi="ar-SA"/>
        </w:rPr>
        <w:t xml:space="preserve"> </w:t>
      </w:r>
      <w:proofErr w:type="spellStart"/>
      <w:r w:rsidRPr="0055710E">
        <w:rPr>
          <w:rFonts w:eastAsia="Times New Roman" w:cs="Times New Roman"/>
          <w:kern w:val="2"/>
          <w:lang w:val="en-US" w:eastAsia="en-US" w:bidi="ar-SA"/>
        </w:rPr>
        <w:t>și</w:t>
      </w:r>
      <w:proofErr w:type="spellEnd"/>
      <w:r w:rsidRPr="0055710E">
        <w:rPr>
          <w:rFonts w:eastAsia="Times New Roman" w:cs="Times New Roman"/>
          <w:spacing w:val="1"/>
          <w:kern w:val="2"/>
          <w:lang w:val="en-US" w:eastAsia="en-US" w:bidi="ar-SA"/>
        </w:rPr>
        <w:t xml:space="preserve"> </w:t>
      </w:r>
      <w:proofErr w:type="spellStart"/>
      <w:r w:rsidRPr="0055710E">
        <w:rPr>
          <w:rFonts w:eastAsia="Times New Roman" w:cs="Times New Roman"/>
          <w:kern w:val="2"/>
          <w:lang w:val="en-US" w:eastAsia="en-US" w:bidi="ar-SA"/>
        </w:rPr>
        <w:t>viitoare</w:t>
      </w:r>
      <w:proofErr w:type="spellEnd"/>
      <w:r w:rsidRPr="0055710E">
        <w:rPr>
          <w:rFonts w:eastAsia="Times New Roman" w:cs="Times New Roman"/>
          <w:spacing w:val="1"/>
          <w:kern w:val="2"/>
          <w:lang w:val="en-US" w:eastAsia="en-US" w:bidi="ar-SA"/>
        </w:rPr>
        <w:t xml:space="preserve"> </w:t>
      </w:r>
      <w:r w:rsidRPr="0055710E">
        <w:rPr>
          <w:rFonts w:eastAsia="Times New Roman" w:cs="Times New Roman"/>
          <w:kern w:val="2"/>
          <w:lang w:val="en-US" w:eastAsia="en-US" w:bidi="ar-SA"/>
        </w:rPr>
        <w:t>de</w:t>
      </w:r>
      <w:r w:rsidRPr="0055710E">
        <w:rPr>
          <w:rFonts w:eastAsia="Times New Roman" w:cs="Times New Roman"/>
          <w:spacing w:val="1"/>
          <w:kern w:val="2"/>
          <w:lang w:val="en-US" w:eastAsia="en-US" w:bidi="ar-SA"/>
        </w:rPr>
        <w:t xml:space="preserve"> </w:t>
      </w:r>
      <w:proofErr w:type="spellStart"/>
      <w:r w:rsidRPr="0055710E">
        <w:rPr>
          <w:rFonts w:eastAsia="Times New Roman" w:cs="Times New Roman"/>
          <w:kern w:val="2"/>
          <w:lang w:val="en-US" w:eastAsia="en-US" w:bidi="ar-SA"/>
        </w:rPr>
        <w:t>resurse</w:t>
      </w:r>
      <w:proofErr w:type="spellEnd"/>
      <w:r w:rsidRPr="0055710E">
        <w:rPr>
          <w:rFonts w:eastAsia="Times New Roman" w:cs="Times New Roman"/>
          <w:spacing w:val="1"/>
          <w:kern w:val="2"/>
          <w:lang w:val="en-US" w:eastAsia="en-US" w:bidi="ar-SA"/>
        </w:rPr>
        <w:t xml:space="preserve"> </w:t>
      </w:r>
      <w:proofErr w:type="spellStart"/>
      <w:r w:rsidRPr="0055710E">
        <w:rPr>
          <w:rFonts w:eastAsia="Times New Roman" w:cs="Times New Roman"/>
          <w:kern w:val="2"/>
          <w:lang w:val="en-US" w:eastAsia="en-US" w:bidi="ar-SA"/>
        </w:rPr>
        <w:t>naturale</w:t>
      </w:r>
      <w:proofErr w:type="spellEnd"/>
      <w:r w:rsidRPr="0055710E">
        <w:rPr>
          <w:rFonts w:eastAsia="Times New Roman" w:cs="Times New Roman"/>
          <w:kern w:val="2"/>
          <w:lang w:val="en-US" w:eastAsia="en-US" w:bidi="ar-SA"/>
        </w:rPr>
        <w:t>.</w:t>
      </w:r>
      <w:r w:rsidRPr="0055710E">
        <w:rPr>
          <w:rFonts w:eastAsia="Times New Roman" w:cs="Times New Roman"/>
          <w:spacing w:val="1"/>
          <w:kern w:val="2"/>
          <w:lang w:val="en-US" w:eastAsia="en-US" w:bidi="ar-SA"/>
        </w:rPr>
        <w:t xml:space="preserve"> </w:t>
      </w:r>
      <w:proofErr w:type="spellStart"/>
      <w:r w:rsidRPr="0055710E">
        <w:rPr>
          <w:rFonts w:eastAsia="Times New Roman" w:cs="Times New Roman"/>
          <w:kern w:val="2"/>
          <w:lang w:val="en-US" w:eastAsia="en-US" w:bidi="ar-SA"/>
        </w:rPr>
        <w:t>Amenajamentul</w:t>
      </w:r>
      <w:proofErr w:type="spellEnd"/>
      <w:r w:rsidRPr="0055710E">
        <w:rPr>
          <w:rFonts w:eastAsia="Times New Roman" w:cs="Times New Roman"/>
          <w:spacing w:val="1"/>
          <w:kern w:val="2"/>
          <w:lang w:val="en-US" w:eastAsia="en-US" w:bidi="ar-SA"/>
        </w:rPr>
        <w:t xml:space="preserve"> </w:t>
      </w:r>
      <w:proofErr w:type="spellStart"/>
      <w:r w:rsidRPr="0055710E">
        <w:rPr>
          <w:rFonts w:eastAsia="Times New Roman" w:cs="Times New Roman"/>
          <w:kern w:val="2"/>
          <w:lang w:val="en-US" w:eastAsia="en-US" w:bidi="ar-SA"/>
        </w:rPr>
        <w:t>aduce</w:t>
      </w:r>
      <w:proofErr w:type="spellEnd"/>
      <w:r w:rsidRPr="0055710E">
        <w:rPr>
          <w:rFonts w:eastAsia="Times New Roman" w:cs="Times New Roman"/>
          <w:spacing w:val="1"/>
          <w:kern w:val="2"/>
          <w:lang w:val="en-US" w:eastAsia="en-US" w:bidi="ar-SA"/>
        </w:rPr>
        <w:t xml:space="preserve"> </w:t>
      </w:r>
      <w:proofErr w:type="spellStart"/>
      <w:r w:rsidRPr="0055710E">
        <w:rPr>
          <w:rFonts w:eastAsia="Times New Roman" w:cs="Times New Roman"/>
          <w:kern w:val="2"/>
          <w:lang w:val="en-US" w:eastAsia="en-US" w:bidi="ar-SA"/>
        </w:rPr>
        <w:t>și</w:t>
      </w:r>
      <w:proofErr w:type="spellEnd"/>
      <w:r w:rsidRPr="0055710E">
        <w:rPr>
          <w:rFonts w:eastAsia="Times New Roman" w:cs="Times New Roman"/>
          <w:spacing w:val="1"/>
          <w:kern w:val="2"/>
          <w:lang w:val="en-US" w:eastAsia="en-US" w:bidi="ar-SA"/>
        </w:rPr>
        <w:t xml:space="preserve"> </w:t>
      </w:r>
      <w:proofErr w:type="spellStart"/>
      <w:r w:rsidRPr="0055710E">
        <w:rPr>
          <w:rFonts w:eastAsia="Times New Roman" w:cs="Times New Roman"/>
          <w:kern w:val="2"/>
          <w:lang w:val="en-US" w:eastAsia="en-US" w:bidi="ar-SA"/>
        </w:rPr>
        <w:t>măsuri</w:t>
      </w:r>
      <w:proofErr w:type="spellEnd"/>
      <w:r w:rsidRPr="0055710E">
        <w:rPr>
          <w:rFonts w:eastAsia="Times New Roman" w:cs="Times New Roman"/>
          <w:spacing w:val="60"/>
          <w:kern w:val="2"/>
          <w:lang w:val="en-US" w:eastAsia="en-US" w:bidi="ar-SA"/>
        </w:rPr>
        <w:t xml:space="preserve"> </w:t>
      </w:r>
      <w:proofErr w:type="spellStart"/>
      <w:r w:rsidRPr="0055710E">
        <w:rPr>
          <w:rFonts w:eastAsia="Times New Roman" w:cs="Times New Roman"/>
          <w:kern w:val="2"/>
          <w:lang w:val="en-US" w:eastAsia="en-US" w:bidi="ar-SA"/>
        </w:rPr>
        <w:t>specifice</w:t>
      </w:r>
      <w:proofErr w:type="spellEnd"/>
      <w:r w:rsidRPr="0055710E">
        <w:rPr>
          <w:rFonts w:eastAsia="Times New Roman" w:cs="Times New Roman"/>
          <w:spacing w:val="1"/>
          <w:kern w:val="2"/>
          <w:lang w:val="en-US" w:eastAsia="en-US" w:bidi="ar-SA"/>
        </w:rPr>
        <w:t xml:space="preserve"> </w:t>
      </w:r>
      <w:r w:rsidRPr="0055710E">
        <w:rPr>
          <w:rFonts w:eastAsia="Times New Roman" w:cs="Times New Roman"/>
          <w:kern w:val="2"/>
          <w:lang w:val="en-US" w:eastAsia="en-US" w:bidi="ar-SA"/>
        </w:rPr>
        <w:t>(</w:t>
      </w:r>
      <w:proofErr w:type="spellStart"/>
      <w:r w:rsidRPr="0055710E">
        <w:rPr>
          <w:rFonts w:eastAsia="Times New Roman" w:cs="Times New Roman"/>
          <w:kern w:val="2"/>
          <w:lang w:val="en-US" w:eastAsia="en-US" w:bidi="ar-SA"/>
        </w:rPr>
        <w:t>impuse</w:t>
      </w:r>
      <w:proofErr w:type="spellEnd"/>
      <w:r w:rsidRPr="0055710E">
        <w:rPr>
          <w:rFonts w:eastAsia="Times New Roman" w:cs="Times New Roman"/>
          <w:kern w:val="2"/>
          <w:lang w:val="en-US" w:eastAsia="en-US" w:bidi="ar-SA"/>
        </w:rPr>
        <w:t xml:space="preserve"> </w:t>
      </w:r>
      <w:proofErr w:type="spellStart"/>
      <w:r w:rsidRPr="0055710E">
        <w:rPr>
          <w:rFonts w:eastAsia="Times New Roman" w:cs="Times New Roman"/>
          <w:kern w:val="2"/>
          <w:lang w:val="en-US" w:eastAsia="en-US" w:bidi="ar-SA"/>
        </w:rPr>
        <w:t>prin</w:t>
      </w:r>
      <w:proofErr w:type="spellEnd"/>
      <w:r w:rsidRPr="0055710E">
        <w:rPr>
          <w:rFonts w:eastAsia="Times New Roman" w:cs="Times New Roman"/>
          <w:kern w:val="2"/>
          <w:lang w:val="en-US" w:eastAsia="en-US" w:bidi="ar-SA"/>
        </w:rPr>
        <w:t xml:space="preserve"> </w:t>
      </w:r>
      <w:proofErr w:type="spellStart"/>
      <w:r w:rsidRPr="0055710E">
        <w:rPr>
          <w:rFonts w:eastAsia="Times New Roman" w:cs="Times New Roman"/>
          <w:kern w:val="2"/>
          <w:lang w:val="en-US" w:eastAsia="en-US" w:bidi="ar-SA"/>
        </w:rPr>
        <w:t>normele</w:t>
      </w:r>
      <w:proofErr w:type="spellEnd"/>
      <w:r w:rsidRPr="0055710E">
        <w:rPr>
          <w:rFonts w:eastAsia="Times New Roman" w:cs="Times New Roman"/>
          <w:kern w:val="2"/>
          <w:lang w:val="en-US" w:eastAsia="en-US" w:bidi="ar-SA"/>
        </w:rPr>
        <w:t xml:space="preserve"> </w:t>
      </w:r>
      <w:proofErr w:type="spellStart"/>
      <w:r w:rsidRPr="0055710E">
        <w:rPr>
          <w:rFonts w:eastAsia="Times New Roman" w:cs="Times New Roman"/>
          <w:kern w:val="2"/>
          <w:lang w:val="en-US" w:eastAsia="en-US" w:bidi="ar-SA"/>
        </w:rPr>
        <w:t>tehnice</w:t>
      </w:r>
      <w:proofErr w:type="spellEnd"/>
      <w:r w:rsidRPr="0055710E">
        <w:rPr>
          <w:rFonts w:eastAsia="Times New Roman" w:cs="Times New Roman"/>
          <w:kern w:val="2"/>
          <w:lang w:val="en-US" w:eastAsia="en-US" w:bidi="ar-SA"/>
        </w:rPr>
        <w:t xml:space="preserve"> </w:t>
      </w:r>
      <w:proofErr w:type="spellStart"/>
      <w:r w:rsidRPr="0055710E">
        <w:rPr>
          <w:rFonts w:eastAsia="Times New Roman" w:cs="Times New Roman"/>
          <w:kern w:val="2"/>
          <w:lang w:val="en-US" w:eastAsia="en-US" w:bidi="ar-SA"/>
        </w:rPr>
        <w:t>și</w:t>
      </w:r>
      <w:proofErr w:type="spellEnd"/>
      <w:r w:rsidRPr="0055710E">
        <w:rPr>
          <w:rFonts w:eastAsia="Times New Roman" w:cs="Times New Roman"/>
          <w:kern w:val="2"/>
          <w:lang w:val="en-US" w:eastAsia="en-US" w:bidi="ar-SA"/>
        </w:rPr>
        <w:t xml:space="preserve"> </w:t>
      </w:r>
      <w:proofErr w:type="spellStart"/>
      <w:r w:rsidRPr="0055710E">
        <w:rPr>
          <w:rFonts w:eastAsia="Times New Roman" w:cs="Times New Roman"/>
          <w:kern w:val="2"/>
          <w:lang w:val="en-US" w:eastAsia="en-US" w:bidi="ar-SA"/>
        </w:rPr>
        <w:t>ordinele</w:t>
      </w:r>
      <w:proofErr w:type="spellEnd"/>
      <w:r w:rsidRPr="0055710E">
        <w:rPr>
          <w:rFonts w:eastAsia="Times New Roman" w:cs="Times New Roman"/>
          <w:kern w:val="2"/>
          <w:lang w:val="en-US" w:eastAsia="en-US" w:bidi="ar-SA"/>
        </w:rPr>
        <w:t xml:space="preserve"> </w:t>
      </w:r>
      <w:proofErr w:type="spellStart"/>
      <w:r w:rsidRPr="0055710E">
        <w:rPr>
          <w:rFonts w:eastAsia="Times New Roman" w:cs="Times New Roman"/>
          <w:kern w:val="2"/>
          <w:lang w:val="en-US" w:eastAsia="en-US" w:bidi="ar-SA"/>
        </w:rPr>
        <w:t>specifice</w:t>
      </w:r>
      <w:proofErr w:type="spellEnd"/>
      <w:r w:rsidRPr="0055710E">
        <w:rPr>
          <w:rFonts w:eastAsia="Times New Roman" w:cs="Times New Roman"/>
          <w:kern w:val="2"/>
          <w:lang w:val="en-US" w:eastAsia="en-US" w:bidi="ar-SA"/>
        </w:rPr>
        <w:t xml:space="preserve"> </w:t>
      </w:r>
      <w:proofErr w:type="spellStart"/>
      <w:r w:rsidRPr="0055710E">
        <w:rPr>
          <w:rFonts w:eastAsia="Times New Roman" w:cs="Times New Roman"/>
          <w:kern w:val="2"/>
          <w:lang w:val="en-US" w:eastAsia="en-US" w:bidi="ar-SA"/>
        </w:rPr>
        <w:t>domeniului</w:t>
      </w:r>
      <w:proofErr w:type="spellEnd"/>
      <w:r w:rsidRPr="0055710E">
        <w:rPr>
          <w:rFonts w:eastAsia="Times New Roman" w:cs="Times New Roman"/>
          <w:kern w:val="2"/>
          <w:lang w:val="en-US" w:eastAsia="en-US" w:bidi="ar-SA"/>
        </w:rPr>
        <w:t xml:space="preserve"> silvic) de </w:t>
      </w:r>
      <w:proofErr w:type="spellStart"/>
      <w:r w:rsidRPr="0055710E">
        <w:rPr>
          <w:rFonts w:eastAsia="Times New Roman" w:cs="Times New Roman"/>
          <w:kern w:val="2"/>
          <w:lang w:val="en-US" w:eastAsia="en-US" w:bidi="ar-SA"/>
        </w:rPr>
        <w:t>exploatare</w:t>
      </w:r>
      <w:proofErr w:type="spellEnd"/>
      <w:r w:rsidRPr="0055710E">
        <w:rPr>
          <w:rFonts w:eastAsia="Times New Roman" w:cs="Times New Roman"/>
          <w:kern w:val="2"/>
          <w:lang w:val="en-US" w:eastAsia="en-US" w:bidi="ar-SA"/>
        </w:rPr>
        <w:t xml:space="preserve"> </w:t>
      </w:r>
      <w:proofErr w:type="spellStart"/>
      <w:r w:rsidRPr="0055710E">
        <w:rPr>
          <w:rFonts w:eastAsia="Times New Roman" w:cs="Times New Roman"/>
          <w:kern w:val="2"/>
          <w:lang w:val="en-US" w:eastAsia="en-US" w:bidi="ar-SA"/>
        </w:rPr>
        <w:t>în</w:t>
      </w:r>
      <w:proofErr w:type="spellEnd"/>
      <w:r w:rsidRPr="0055710E">
        <w:rPr>
          <w:rFonts w:eastAsia="Times New Roman" w:cs="Times New Roman"/>
          <w:kern w:val="2"/>
          <w:lang w:val="en-US" w:eastAsia="en-US" w:bidi="ar-SA"/>
        </w:rPr>
        <w:t xml:space="preserve"> </w:t>
      </w:r>
      <w:proofErr w:type="spellStart"/>
      <w:r w:rsidRPr="0055710E">
        <w:rPr>
          <w:rFonts w:eastAsia="Times New Roman" w:cs="Times New Roman"/>
          <w:kern w:val="2"/>
          <w:lang w:val="en-US" w:eastAsia="en-US" w:bidi="ar-SA"/>
        </w:rPr>
        <w:t>vederea</w:t>
      </w:r>
      <w:proofErr w:type="spellEnd"/>
      <w:r w:rsidRPr="0055710E">
        <w:rPr>
          <w:rFonts w:eastAsia="Times New Roman" w:cs="Times New Roman"/>
          <w:spacing w:val="1"/>
          <w:kern w:val="2"/>
          <w:lang w:val="en-US" w:eastAsia="en-US" w:bidi="ar-SA"/>
        </w:rPr>
        <w:t xml:space="preserve"> </w:t>
      </w:r>
      <w:proofErr w:type="spellStart"/>
      <w:r w:rsidRPr="0055710E">
        <w:rPr>
          <w:rFonts w:eastAsia="Times New Roman" w:cs="Times New Roman"/>
          <w:kern w:val="2"/>
          <w:lang w:val="en-US" w:eastAsia="en-US" w:bidi="ar-SA"/>
        </w:rPr>
        <w:t>nedeteriorării</w:t>
      </w:r>
      <w:proofErr w:type="spellEnd"/>
      <w:r w:rsidRPr="0055710E">
        <w:rPr>
          <w:rFonts w:eastAsia="Times New Roman" w:cs="Times New Roman"/>
          <w:spacing w:val="1"/>
          <w:kern w:val="2"/>
          <w:lang w:val="en-US" w:eastAsia="en-US" w:bidi="ar-SA"/>
        </w:rPr>
        <w:t xml:space="preserve"> </w:t>
      </w:r>
      <w:proofErr w:type="spellStart"/>
      <w:r w:rsidRPr="0055710E">
        <w:rPr>
          <w:rFonts w:eastAsia="Times New Roman" w:cs="Times New Roman"/>
          <w:kern w:val="2"/>
          <w:lang w:val="en-US" w:eastAsia="en-US" w:bidi="ar-SA"/>
        </w:rPr>
        <w:t>mediului</w:t>
      </w:r>
      <w:proofErr w:type="spellEnd"/>
      <w:r w:rsidRPr="0055710E">
        <w:rPr>
          <w:rFonts w:eastAsia="Times New Roman" w:cs="Times New Roman"/>
          <w:kern w:val="2"/>
          <w:lang w:val="en-US" w:eastAsia="en-US" w:bidi="ar-SA"/>
        </w:rPr>
        <w:t>.</w:t>
      </w:r>
    </w:p>
    <w:p w14:paraId="0A4B4B31" w14:textId="1411AC46" w:rsidR="0055710E" w:rsidRPr="0055710E" w:rsidRDefault="0055710E" w:rsidP="0055710E">
      <w:pPr>
        <w:widowControl w:val="0"/>
        <w:suppressAutoHyphens w:val="0"/>
        <w:spacing w:before="4" w:line="276" w:lineRule="auto"/>
        <w:ind w:left="100" w:right="116" w:firstLine="422"/>
        <w:rPr>
          <w:rFonts w:eastAsia="Times New Roman" w:cs="Times New Roman"/>
          <w:b/>
          <w:kern w:val="2"/>
          <w:lang w:val="en-US" w:eastAsia="en-US" w:bidi="ar-SA"/>
        </w:rPr>
      </w:pPr>
      <w:r w:rsidRPr="0055710E">
        <w:rPr>
          <w:rFonts w:eastAsia="Times New Roman" w:cs="Times New Roman"/>
          <w:b/>
          <w:kern w:val="2"/>
          <w:lang w:val="en-US" w:eastAsia="en-US" w:bidi="ar-SA"/>
        </w:rPr>
        <w:t xml:space="preserve">Prin </w:t>
      </w:r>
      <w:proofErr w:type="spellStart"/>
      <w:r w:rsidRPr="0055710E">
        <w:rPr>
          <w:rFonts w:eastAsia="Times New Roman" w:cs="Times New Roman"/>
          <w:b/>
          <w:kern w:val="2"/>
          <w:lang w:val="en-US" w:eastAsia="en-US" w:bidi="ar-SA"/>
        </w:rPr>
        <w:t>urmare</w:t>
      </w:r>
      <w:proofErr w:type="spellEnd"/>
      <w:r w:rsidRPr="0055710E">
        <w:rPr>
          <w:rFonts w:eastAsia="Times New Roman" w:cs="Times New Roman"/>
          <w:b/>
          <w:kern w:val="2"/>
          <w:lang w:val="en-US" w:eastAsia="en-US" w:bidi="ar-SA"/>
        </w:rPr>
        <w:t xml:space="preserve">, </w:t>
      </w:r>
      <w:proofErr w:type="spellStart"/>
      <w:r w:rsidRPr="0055710E">
        <w:rPr>
          <w:rFonts w:eastAsia="Times New Roman" w:cs="Times New Roman"/>
          <w:b/>
          <w:kern w:val="2"/>
          <w:lang w:val="en-US" w:eastAsia="en-US" w:bidi="ar-SA"/>
        </w:rPr>
        <w:t>prin</w:t>
      </w:r>
      <w:proofErr w:type="spellEnd"/>
      <w:r w:rsidRPr="0055710E">
        <w:rPr>
          <w:rFonts w:eastAsia="Times New Roman" w:cs="Times New Roman"/>
          <w:b/>
          <w:kern w:val="2"/>
          <w:lang w:val="en-US" w:eastAsia="en-US" w:bidi="ar-SA"/>
        </w:rPr>
        <w:t xml:space="preserve"> </w:t>
      </w:r>
      <w:proofErr w:type="spellStart"/>
      <w:r w:rsidRPr="0055710E">
        <w:rPr>
          <w:rFonts w:eastAsia="Times New Roman" w:cs="Times New Roman"/>
          <w:b/>
          <w:kern w:val="2"/>
          <w:lang w:val="en-US" w:eastAsia="en-US" w:bidi="ar-SA"/>
        </w:rPr>
        <w:t>măsurile</w:t>
      </w:r>
      <w:proofErr w:type="spellEnd"/>
      <w:r w:rsidRPr="0055710E">
        <w:rPr>
          <w:rFonts w:eastAsia="Times New Roman" w:cs="Times New Roman"/>
          <w:b/>
          <w:kern w:val="2"/>
          <w:lang w:val="en-US" w:eastAsia="en-US" w:bidi="ar-SA"/>
        </w:rPr>
        <w:t xml:space="preserve"> </w:t>
      </w:r>
      <w:proofErr w:type="spellStart"/>
      <w:r w:rsidRPr="0055710E">
        <w:rPr>
          <w:rFonts w:eastAsia="Times New Roman" w:cs="Times New Roman"/>
          <w:b/>
          <w:kern w:val="2"/>
          <w:lang w:val="en-US" w:eastAsia="en-US" w:bidi="ar-SA"/>
        </w:rPr>
        <w:t>propuse</w:t>
      </w:r>
      <w:proofErr w:type="spellEnd"/>
      <w:r w:rsidRPr="0055710E">
        <w:rPr>
          <w:rFonts w:eastAsia="Times New Roman" w:cs="Times New Roman"/>
          <w:b/>
          <w:kern w:val="2"/>
          <w:lang w:val="en-US" w:eastAsia="en-US" w:bidi="ar-SA"/>
        </w:rPr>
        <w:t xml:space="preserve"> </w:t>
      </w:r>
      <w:proofErr w:type="spellStart"/>
      <w:r w:rsidRPr="0055710E">
        <w:rPr>
          <w:rFonts w:eastAsia="Times New Roman" w:cs="Times New Roman"/>
          <w:b/>
          <w:kern w:val="2"/>
          <w:lang w:val="en-US" w:eastAsia="en-US" w:bidi="ar-SA"/>
        </w:rPr>
        <w:t>în</w:t>
      </w:r>
      <w:proofErr w:type="spellEnd"/>
      <w:r w:rsidRPr="0055710E">
        <w:rPr>
          <w:rFonts w:eastAsia="Times New Roman" w:cs="Times New Roman"/>
          <w:b/>
          <w:kern w:val="2"/>
          <w:lang w:val="en-US" w:eastAsia="en-US" w:bidi="ar-SA"/>
        </w:rPr>
        <w:t xml:space="preserve"> </w:t>
      </w:r>
      <w:proofErr w:type="spellStart"/>
      <w:r w:rsidRPr="0055710E">
        <w:rPr>
          <w:rFonts w:eastAsia="Times New Roman" w:cs="Times New Roman"/>
          <w:b/>
          <w:kern w:val="2"/>
          <w:lang w:val="en-US" w:eastAsia="en-US" w:bidi="ar-SA"/>
        </w:rPr>
        <w:t>planul</w:t>
      </w:r>
      <w:proofErr w:type="spellEnd"/>
      <w:r w:rsidRPr="0055710E">
        <w:rPr>
          <w:rFonts w:eastAsia="Times New Roman" w:cs="Times New Roman"/>
          <w:b/>
          <w:kern w:val="2"/>
          <w:lang w:val="en-US" w:eastAsia="en-US" w:bidi="ar-SA"/>
        </w:rPr>
        <w:t xml:space="preserve"> </w:t>
      </w:r>
      <w:proofErr w:type="spellStart"/>
      <w:r w:rsidRPr="0055710E">
        <w:rPr>
          <w:rFonts w:eastAsia="Times New Roman" w:cs="Times New Roman"/>
          <w:b/>
          <w:kern w:val="2"/>
          <w:lang w:val="en-US" w:eastAsia="en-US" w:bidi="ar-SA"/>
        </w:rPr>
        <w:t>luat</w:t>
      </w:r>
      <w:proofErr w:type="spellEnd"/>
      <w:r w:rsidRPr="0055710E">
        <w:rPr>
          <w:rFonts w:eastAsia="Times New Roman" w:cs="Times New Roman"/>
          <w:b/>
          <w:kern w:val="2"/>
          <w:lang w:val="en-US" w:eastAsia="en-US" w:bidi="ar-SA"/>
        </w:rPr>
        <w:t xml:space="preserve"> </w:t>
      </w:r>
      <w:proofErr w:type="spellStart"/>
      <w:r w:rsidRPr="0055710E">
        <w:rPr>
          <w:rFonts w:eastAsia="Times New Roman" w:cs="Times New Roman"/>
          <w:b/>
          <w:kern w:val="2"/>
          <w:lang w:val="en-US" w:eastAsia="en-US" w:bidi="ar-SA"/>
        </w:rPr>
        <w:t>în</w:t>
      </w:r>
      <w:proofErr w:type="spellEnd"/>
      <w:r w:rsidRPr="0055710E">
        <w:rPr>
          <w:rFonts w:eastAsia="Times New Roman" w:cs="Times New Roman"/>
          <w:b/>
          <w:kern w:val="2"/>
          <w:lang w:val="en-US" w:eastAsia="en-US" w:bidi="ar-SA"/>
        </w:rPr>
        <w:t xml:space="preserve"> </w:t>
      </w:r>
      <w:proofErr w:type="spellStart"/>
      <w:r w:rsidRPr="0055710E">
        <w:rPr>
          <w:rFonts w:eastAsia="Times New Roman" w:cs="Times New Roman"/>
          <w:b/>
          <w:kern w:val="2"/>
          <w:lang w:val="en-US" w:eastAsia="en-US" w:bidi="ar-SA"/>
        </w:rPr>
        <w:t>studiu</w:t>
      </w:r>
      <w:proofErr w:type="spellEnd"/>
      <w:r w:rsidRPr="0055710E">
        <w:rPr>
          <w:rFonts w:eastAsia="Times New Roman" w:cs="Times New Roman"/>
          <w:b/>
          <w:kern w:val="2"/>
          <w:lang w:val="en-US" w:eastAsia="en-US" w:bidi="ar-SA"/>
        </w:rPr>
        <w:t xml:space="preserve"> nu se </w:t>
      </w:r>
      <w:proofErr w:type="spellStart"/>
      <w:r w:rsidRPr="0055710E">
        <w:rPr>
          <w:rFonts w:eastAsia="Times New Roman" w:cs="Times New Roman"/>
          <w:b/>
          <w:kern w:val="2"/>
          <w:lang w:val="en-US" w:eastAsia="en-US" w:bidi="ar-SA"/>
        </w:rPr>
        <w:t>realizează</w:t>
      </w:r>
      <w:proofErr w:type="spellEnd"/>
      <w:r w:rsidRPr="0055710E">
        <w:rPr>
          <w:rFonts w:eastAsia="Times New Roman" w:cs="Times New Roman"/>
          <w:b/>
          <w:kern w:val="2"/>
          <w:lang w:val="en-US" w:eastAsia="en-US" w:bidi="ar-SA"/>
        </w:rPr>
        <w:t xml:space="preserve"> un impact</w:t>
      </w:r>
      <w:r w:rsidRPr="0055710E">
        <w:rPr>
          <w:rFonts w:eastAsia="Times New Roman" w:cs="Times New Roman"/>
          <w:b/>
          <w:spacing w:val="1"/>
          <w:kern w:val="2"/>
          <w:lang w:val="en-US" w:eastAsia="en-US" w:bidi="ar-SA"/>
        </w:rPr>
        <w:t xml:space="preserve"> </w:t>
      </w:r>
      <w:proofErr w:type="spellStart"/>
      <w:r w:rsidRPr="0055710E">
        <w:rPr>
          <w:rFonts w:eastAsia="Times New Roman" w:cs="Times New Roman"/>
          <w:b/>
          <w:kern w:val="2"/>
          <w:lang w:val="en-US" w:eastAsia="en-US" w:bidi="ar-SA"/>
        </w:rPr>
        <w:t>negativ</w:t>
      </w:r>
      <w:proofErr w:type="spellEnd"/>
      <w:r w:rsidRPr="0055710E">
        <w:rPr>
          <w:rFonts w:eastAsia="Times New Roman" w:cs="Times New Roman"/>
          <w:b/>
          <w:kern w:val="2"/>
          <w:lang w:val="en-US" w:eastAsia="en-US" w:bidi="ar-SA"/>
        </w:rPr>
        <w:t xml:space="preserve"> </w:t>
      </w:r>
      <w:proofErr w:type="spellStart"/>
      <w:r w:rsidRPr="0055710E">
        <w:rPr>
          <w:rFonts w:eastAsia="Times New Roman" w:cs="Times New Roman"/>
          <w:b/>
          <w:kern w:val="2"/>
          <w:lang w:val="en-US" w:eastAsia="en-US" w:bidi="ar-SA"/>
        </w:rPr>
        <w:t>semnificativ</w:t>
      </w:r>
      <w:proofErr w:type="spellEnd"/>
      <w:r w:rsidRPr="0055710E">
        <w:rPr>
          <w:rFonts w:eastAsia="Times New Roman" w:cs="Times New Roman"/>
          <w:b/>
          <w:kern w:val="2"/>
          <w:lang w:val="en-US" w:eastAsia="en-US" w:bidi="ar-SA"/>
        </w:rPr>
        <w:t xml:space="preserve"> </w:t>
      </w:r>
      <w:proofErr w:type="spellStart"/>
      <w:r w:rsidRPr="0055710E">
        <w:rPr>
          <w:rFonts w:eastAsia="Times New Roman" w:cs="Times New Roman"/>
          <w:b/>
          <w:kern w:val="2"/>
          <w:lang w:val="en-US" w:eastAsia="en-US" w:bidi="ar-SA"/>
        </w:rPr>
        <w:t>asupra</w:t>
      </w:r>
      <w:proofErr w:type="spellEnd"/>
      <w:r w:rsidRPr="0055710E">
        <w:rPr>
          <w:rFonts w:eastAsia="Times New Roman" w:cs="Times New Roman"/>
          <w:b/>
          <w:kern w:val="2"/>
          <w:lang w:val="en-US" w:eastAsia="en-US" w:bidi="ar-SA"/>
        </w:rPr>
        <w:t xml:space="preserve"> </w:t>
      </w:r>
      <w:proofErr w:type="spellStart"/>
      <w:r w:rsidRPr="0055710E">
        <w:rPr>
          <w:rFonts w:eastAsia="Times New Roman" w:cs="Times New Roman"/>
          <w:b/>
          <w:kern w:val="2"/>
          <w:lang w:val="en-US" w:eastAsia="en-US" w:bidi="ar-SA"/>
        </w:rPr>
        <w:t>sitului</w:t>
      </w:r>
      <w:proofErr w:type="spellEnd"/>
      <w:r w:rsidRPr="0055710E">
        <w:rPr>
          <w:rFonts w:eastAsia="Times New Roman" w:cs="Times New Roman"/>
          <w:b/>
          <w:kern w:val="2"/>
          <w:lang w:val="en-US" w:eastAsia="en-US" w:bidi="ar-SA"/>
        </w:rPr>
        <w:t xml:space="preserve"> de </w:t>
      </w:r>
      <w:proofErr w:type="spellStart"/>
      <w:r w:rsidRPr="0055710E">
        <w:rPr>
          <w:rFonts w:eastAsia="Times New Roman" w:cs="Times New Roman"/>
          <w:b/>
          <w:kern w:val="2"/>
          <w:lang w:val="en-US" w:eastAsia="en-US" w:bidi="ar-SA"/>
        </w:rPr>
        <w:t>interes</w:t>
      </w:r>
      <w:proofErr w:type="spellEnd"/>
      <w:r w:rsidRPr="0055710E">
        <w:rPr>
          <w:rFonts w:eastAsia="Times New Roman" w:cs="Times New Roman"/>
          <w:b/>
          <w:kern w:val="2"/>
          <w:lang w:val="en-US" w:eastAsia="en-US" w:bidi="ar-SA"/>
        </w:rPr>
        <w:t xml:space="preserve"> </w:t>
      </w:r>
      <w:proofErr w:type="spellStart"/>
      <w:r w:rsidRPr="0055710E">
        <w:rPr>
          <w:rFonts w:eastAsia="Times New Roman" w:cs="Times New Roman"/>
          <w:b/>
          <w:kern w:val="2"/>
          <w:lang w:val="en-US" w:eastAsia="en-US" w:bidi="ar-SA"/>
        </w:rPr>
        <w:t>comunitar</w:t>
      </w:r>
      <w:proofErr w:type="spellEnd"/>
      <w:r w:rsidRPr="0055710E">
        <w:rPr>
          <w:rFonts w:eastAsia="Times New Roman" w:cs="Times New Roman"/>
          <w:b/>
          <w:kern w:val="2"/>
          <w:lang w:val="en-US" w:eastAsia="en-US" w:bidi="ar-SA"/>
        </w:rPr>
        <w:t xml:space="preserve"> ROSCI</w:t>
      </w:r>
      <w:r w:rsidR="00930C3C">
        <w:rPr>
          <w:rFonts w:eastAsia="Times New Roman" w:cs="Times New Roman"/>
          <w:b/>
          <w:kern w:val="2"/>
          <w:lang w:val="en-US" w:eastAsia="en-US" w:bidi="ar-SA"/>
        </w:rPr>
        <w:t xml:space="preserve">0087 Grădiștea </w:t>
      </w:r>
      <w:proofErr w:type="spellStart"/>
      <w:r w:rsidR="00930C3C">
        <w:rPr>
          <w:rFonts w:eastAsia="Times New Roman" w:cs="Times New Roman"/>
          <w:b/>
          <w:kern w:val="2"/>
          <w:lang w:val="en-US" w:eastAsia="en-US" w:bidi="ar-SA"/>
        </w:rPr>
        <w:t>Muncelului-Cioclovina</w:t>
      </w:r>
      <w:proofErr w:type="spellEnd"/>
      <w:r w:rsidRPr="0055710E">
        <w:rPr>
          <w:rFonts w:eastAsia="Times New Roman" w:cs="Times New Roman"/>
          <w:b/>
          <w:kern w:val="2"/>
          <w:lang w:val="en-US" w:eastAsia="en-US" w:bidi="ar-SA"/>
        </w:rPr>
        <w:t xml:space="preserve"> </w:t>
      </w:r>
      <w:proofErr w:type="spellStart"/>
      <w:r w:rsidRPr="0055710E">
        <w:rPr>
          <w:rFonts w:eastAsia="Times New Roman" w:cs="Times New Roman"/>
          <w:b/>
          <w:kern w:val="2"/>
          <w:lang w:val="en-US" w:eastAsia="en-US" w:bidi="ar-SA"/>
        </w:rPr>
        <w:t>și</w:t>
      </w:r>
      <w:proofErr w:type="spellEnd"/>
      <w:r w:rsidRPr="0055710E">
        <w:rPr>
          <w:rFonts w:eastAsia="Times New Roman" w:cs="Times New Roman"/>
          <w:b/>
          <w:kern w:val="2"/>
          <w:lang w:val="en-US" w:eastAsia="en-US" w:bidi="ar-SA"/>
        </w:rPr>
        <w:t xml:space="preserve"> ROSPA00</w:t>
      </w:r>
      <w:r w:rsidR="00930C3C">
        <w:rPr>
          <w:rFonts w:eastAsia="Times New Roman" w:cs="Times New Roman"/>
          <w:b/>
          <w:kern w:val="2"/>
          <w:lang w:val="en-US" w:eastAsia="en-US" w:bidi="ar-SA"/>
        </w:rPr>
        <w:t xml:space="preserve">45 Grădiștea </w:t>
      </w:r>
      <w:proofErr w:type="spellStart"/>
      <w:r w:rsidR="00930C3C">
        <w:rPr>
          <w:rFonts w:eastAsia="Times New Roman" w:cs="Times New Roman"/>
          <w:b/>
          <w:kern w:val="2"/>
          <w:lang w:val="en-US" w:eastAsia="en-US" w:bidi="ar-SA"/>
        </w:rPr>
        <w:t>Muncelului-Cioclovina</w:t>
      </w:r>
      <w:proofErr w:type="spellEnd"/>
      <w:r w:rsidRPr="0055710E">
        <w:rPr>
          <w:rFonts w:eastAsia="Times New Roman" w:cs="Times New Roman"/>
          <w:b/>
          <w:kern w:val="2"/>
          <w:lang w:val="en-US" w:eastAsia="en-US" w:bidi="ar-SA"/>
        </w:rPr>
        <w:t>.</w:t>
      </w:r>
      <w:r w:rsidR="00930C3C">
        <w:rPr>
          <w:rFonts w:eastAsia="Times New Roman" w:cs="Times New Roman"/>
          <w:b/>
          <w:kern w:val="2"/>
          <w:lang w:val="en-US" w:eastAsia="en-US" w:bidi="ar-SA"/>
        </w:rPr>
        <w:t xml:space="preserve"> </w:t>
      </w:r>
      <w:proofErr w:type="spellStart"/>
      <w:r w:rsidRPr="0055710E">
        <w:rPr>
          <w:rFonts w:eastAsia="Times New Roman" w:cs="Times New Roman"/>
          <w:b/>
          <w:kern w:val="2"/>
          <w:lang w:val="en-US" w:eastAsia="en-US" w:bidi="ar-SA"/>
        </w:rPr>
        <w:t>Măsurile</w:t>
      </w:r>
      <w:proofErr w:type="spellEnd"/>
      <w:r w:rsidRPr="0055710E">
        <w:rPr>
          <w:rFonts w:eastAsia="Times New Roman" w:cs="Times New Roman"/>
          <w:b/>
          <w:kern w:val="2"/>
          <w:lang w:val="en-US" w:eastAsia="en-US" w:bidi="ar-SA"/>
        </w:rPr>
        <w:t xml:space="preserve"> </w:t>
      </w:r>
      <w:proofErr w:type="spellStart"/>
      <w:r w:rsidRPr="0055710E">
        <w:rPr>
          <w:rFonts w:eastAsia="Times New Roman" w:cs="Times New Roman"/>
          <w:b/>
          <w:kern w:val="2"/>
          <w:lang w:val="en-US" w:eastAsia="en-US" w:bidi="ar-SA"/>
        </w:rPr>
        <w:t>propuse</w:t>
      </w:r>
      <w:proofErr w:type="spellEnd"/>
      <w:r w:rsidRPr="0055710E">
        <w:rPr>
          <w:rFonts w:eastAsia="Times New Roman" w:cs="Times New Roman"/>
          <w:b/>
          <w:kern w:val="2"/>
          <w:lang w:val="en-US" w:eastAsia="en-US" w:bidi="ar-SA"/>
        </w:rPr>
        <w:t xml:space="preserve"> </w:t>
      </w:r>
      <w:proofErr w:type="spellStart"/>
      <w:r w:rsidRPr="0055710E">
        <w:rPr>
          <w:rFonts w:eastAsia="Times New Roman" w:cs="Times New Roman"/>
          <w:b/>
          <w:kern w:val="2"/>
          <w:lang w:val="en-US" w:eastAsia="en-US" w:bidi="ar-SA"/>
        </w:rPr>
        <w:t>conduc</w:t>
      </w:r>
      <w:proofErr w:type="spellEnd"/>
      <w:r w:rsidRPr="0055710E">
        <w:rPr>
          <w:rFonts w:eastAsia="Times New Roman" w:cs="Times New Roman"/>
          <w:b/>
          <w:kern w:val="2"/>
          <w:lang w:val="en-US" w:eastAsia="en-US" w:bidi="ar-SA"/>
        </w:rPr>
        <w:t xml:space="preserve"> la </w:t>
      </w:r>
      <w:proofErr w:type="spellStart"/>
      <w:r w:rsidRPr="0055710E">
        <w:rPr>
          <w:rFonts w:eastAsia="Times New Roman" w:cs="Times New Roman"/>
          <w:b/>
          <w:kern w:val="2"/>
          <w:lang w:val="en-US" w:eastAsia="en-US" w:bidi="ar-SA"/>
        </w:rPr>
        <w:t>realizarea</w:t>
      </w:r>
      <w:proofErr w:type="spellEnd"/>
      <w:r w:rsidRPr="0055710E">
        <w:rPr>
          <w:rFonts w:eastAsia="Times New Roman" w:cs="Times New Roman"/>
          <w:b/>
          <w:kern w:val="2"/>
          <w:lang w:val="en-US" w:eastAsia="en-US" w:bidi="ar-SA"/>
        </w:rPr>
        <w:t xml:space="preserve"> </w:t>
      </w:r>
      <w:proofErr w:type="spellStart"/>
      <w:r w:rsidRPr="0055710E">
        <w:rPr>
          <w:rFonts w:eastAsia="Times New Roman" w:cs="Times New Roman"/>
          <w:b/>
          <w:kern w:val="2"/>
          <w:lang w:val="en-US" w:eastAsia="en-US" w:bidi="ar-SA"/>
        </w:rPr>
        <w:t>permanenţei</w:t>
      </w:r>
      <w:proofErr w:type="spellEnd"/>
      <w:r w:rsidRPr="0055710E">
        <w:rPr>
          <w:rFonts w:eastAsia="Times New Roman" w:cs="Times New Roman"/>
          <w:b/>
          <w:kern w:val="2"/>
          <w:lang w:val="en-US" w:eastAsia="en-US" w:bidi="ar-SA"/>
        </w:rPr>
        <w:t xml:space="preserve"> </w:t>
      </w:r>
      <w:proofErr w:type="spellStart"/>
      <w:r w:rsidRPr="0055710E">
        <w:rPr>
          <w:rFonts w:eastAsia="Times New Roman" w:cs="Times New Roman"/>
          <w:b/>
          <w:kern w:val="2"/>
          <w:lang w:val="en-US" w:eastAsia="en-US" w:bidi="ar-SA"/>
        </w:rPr>
        <w:t>pădurii</w:t>
      </w:r>
      <w:proofErr w:type="spellEnd"/>
      <w:r w:rsidRPr="0055710E">
        <w:rPr>
          <w:rFonts w:eastAsia="Times New Roman" w:cs="Times New Roman"/>
          <w:b/>
          <w:kern w:val="2"/>
          <w:lang w:val="en-US" w:eastAsia="en-US" w:bidi="ar-SA"/>
        </w:rPr>
        <w:t xml:space="preserve">, </w:t>
      </w:r>
      <w:proofErr w:type="spellStart"/>
      <w:r w:rsidRPr="0055710E">
        <w:rPr>
          <w:rFonts w:eastAsia="Times New Roman" w:cs="Times New Roman"/>
          <w:b/>
          <w:kern w:val="2"/>
          <w:lang w:val="en-US" w:eastAsia="en-US" w:bidi="ar-SA"/>
        </w:rPr>
        <w:t>prin</w:t>
      </w:r>
      <w:proofErr w:type="spellEnd"/>
      <w:r w:rsidRPr="0055710E">
        <w:rPr>
          <w:rFonts w:eastAsia="Times New Roman" w:cs="Times New Roman"/>
          <w:b/>
          <w:kern w:val="2"/>
          <w:lang w:val="en-US" w:eastAsia="en-US" w:bidi="ar-SA"/>
        </w:rPr>
        <w:t xml:space="preserve"> </w:t>
      </w:r>
      <w:proofErr w:type="spellStart"/>
      <w:r w:rsidRPr="0055710E">
        <w:rPr>
          <w:rFonts w:eastAsia="Times New Roman" w:cs="Times New Roman"/>
          <w:b/>
          <w:kern w:val="2"/>
          <w:lang w:val="en-US" w:eastAsia="en-US" w:bidi="ar-SA"/>
        </w:rPr>
        <w:t>conservarea</w:t>
      </w:r>
      <w:proofErr w:type="spellEnd"/>
      <w:r w:rsidRPr="0055710E">
        <w:rPr>
          <w:rFonts w:eastAsia="Times New Roman" w:cs="Times New Roman"/>
          <w:b/>
          <w:kern w:val="2"/>
          <w:lang w:val="en-US" w:eastAsia="en-US" w:bidi="ar-SA"/>
        </w:rPr>
        <w:t xml:space="preserve"> </w:t>
      </w:r>
      <w:proofErr w:type="spellStart"/>
      <w:r w:rsidRPr="0055710E">
        <w:rPr>
          <w:rFonts w:eastAsia="Times New Roman" w:cs="Times New Roman"/>
          <w:b/>
          <w:kern w:val="2"/>
          <w:lang w:val="en-US" w:eastAsia="en-US" w:bidi="ar-SA"/>
        </w:rPr>
        <w:t>habitatelor</w:t>
      </w:r>
      <w:proofErr w:type="spellEnd"/>
      <w:r w:rsidR="00930C3C">
        <w:rPr>
          <w:rFonts w:eastAsia="Times New Roman" w:cs="Times New Roman"/>
          <w:b/>
          <w:kern w:val="2"/>
          <w:lang w:val="en-US" w:eastAsia="en-US" w:bidi="ar-SA"/>
        </w:rPr>
        <w:t xml:space="preserve"> </w:t>
      </w:r>
      <w:r w:rsidRPr="0055710E">
        <w:rPr>
          <w:rFonts w:eastAsia="Times New Roman" w:cs="Times New Roman"/>
          <w:b/>
          <w:spacing w:val="-57"/>
          <w:kern w:val="2"/>
          <w:lang w:val="en-US" w:eastAsia="en-US" w:bidi="ar-SA"/>
        </w:rPr>
        <w:t xml:space="preserve"> </w:t>
      </w:r>
      <w:r w:rsidRPr="0055710E">
        <w:rPr>
          <w:rFonts w:eastAsia="Times New Roman" w:cs="Times New Roman"/>
          <w:b/>
          <w:kern w:val="2"/>
          <w:lang w:val="en-US" w:eastAsia="en-US" w:bidi="ar-SA"/>
        </w:rPr>
        <w:t xml:space="preserve">de </w:t>
      </w:r>
      <w:proofErr w:type="spellStart"/>
      <w:r w:rsidRPr="0055710E">
        <w:rPr>
          <w:rFonts w:eastAsia="Times New Roman" w:cs="Times New Roman"/>
          <w:b/>
          <w:kern w:val="2"/>
          <w:lang w:val="en-US" w:eastAsia="en-US" w:bidi="ar-SA"/>
        </w:rPr>
        <w:t>interes</w:t>
      </w:r>
      <w:proofErr w:type="spellEnd"/>
      <w:r w:rsidRPr="0055710E">
        <w:rPr>
          <w:rFonts w:eastAsia="Times New Roman" w:cs="Times New Roman"/>
          <w:b/>
          <w:kern w:val="2"/>
          <w:lang w:val="en-US" w:eastAsia="en-US" w:bidi="ar-SA"/>
        </w:rPr>
        <w:t xml:space="preserve"> </w:t>
      </w:r>
      <w:proofErr w:type="spellStart"/>
      <w:r w:rsidRPr="0055710E">
        <w:rPr>
          <w:rFonts w:eastAsia="Times New Roman" w:cs="Times New Roman"/>
          <w:b/>
          <w:kern w:val="2"/>
          <w:lang w:val="en-US" w:eastAsia="en-US" w:bidi="ar-SA"/>
        </w:rPr>
        <w:t>comunitar</w:t>
      </w:r>
      <w:proofErr w:type="spellEnd"/>
      <w:r w:rsidRPr="0055710E">
        <w:rPr>
          <w:rFonts w:eastAsia="Times New Roman" w:cs="Times New Roman"/>
          <w:b/>
          <w:kern w:val="2"/>
          <w:lang w:val="en-US" w:eastAsia="en-US" w:bidi="ar-SA"/>
        </w:rPr>
        <w:t xml:space="preserve"> </w:t>
      </w:r>
      <w:proofErr w:type="spellStart"/>
      <w:r w:rsidRPr="0055710E">
        <w:rPr>
          <w:rFonts w:eastAsia="Times New Roman" w:cs="Times New Roman"/>
          <w:b/>
          <w:kern w:val="2"/>
          <w:lang w:val="en-US" w:eastAsia="en-US" w:bidi="ar-SA"/>
        </w:rPr>
        <w:t>şi</w:t>
      </w:r>
      <w:proofErr w:type="spellEnd"/>
      <w:r w:rsidRPr="0055710E">
        <w:rPr>
          <w:rFonts w:eastAsia="Times New Roman" w:cs="Times New Roman"/>
          <w:b/>
          <w:kern w:val="2"/>
          <w:lang w:val="en-US" w:eastAsia="en-US" w:bidi="ar-SA"/>
        </w:rPr>
        <w:t xml:space="preserve"> a </w:t>
      </w:r>
      <w:proofErr w:type="spellStart"/>
      <w:r w:rsidRPr="0055710E">
        <w:rPr>
          <w:rFonts w:eastAsia="Times New Roman" w:cs="Times New Roman"/>
          <w:b/>
          <w:kern w:val="2"/>
          <w:lang w:val="en-US" w:eastAsia="en-US" w:bidi="ar-SA"/>
        </w:rPr>
        <w:t>speciilor</w:t>
      </w:r>
      <w:proofErr w:type="spellEnd"/>
      <w:r w:rsidRPr="0055710E">
        <w:rPr>
          <w:rFonts w:eastAsia="Times New Roman" w:cs="Times New Roman"/>
          <w:b/>
          <w:kern w:val="2"/>
          <w:lang w:val="en-US" w:eastAsia="en-US" w:bidi="ar-SA"/>
        </w:rPr>
        <w:t xml:space="preserve"> </w:t>
      </w:r>
      <w:proofErr w:type="spellStart"/>
      <w:r w:rsidRPr="0055710E">
        <w:rPr>
          <w:rFonts w:eastAsia="Times New Roman" w:cs="Times New Roman"/>
          <w:b/>
          <w:kern w:val="2"/>
          <w:lang w:val="en-US" w:eastAsia="en-US" w:bidi="ar-SA"/>
        </w:rPr>
        <w:t>existente</w:t>
      </w:r>
      <w:proofErr w:type="spellEnd"/>
      <w:r w:rsidRPr="0055710E">
        <w:rPr>
          <w:rFonts w:eastAsia="Times New Roman" w:cs="Times New Roman"/>
          <w:b/>
          <w:kern w:val="2"/>
          <w:lang w:val="en-US" w:eastAsia="en-US" w:bidi="ar-SA"/>
        </w:rPr>
        <w:t>.</w:t>
      </w:r>
      <w:r w:rsidR="00930C3C">
        <w:rPr>
          <w:rFonts w:eastAsia="Times New Roman" w:cs="Times New Roman"/>
          <w:b/>
          <w:kern w:val="2"/>
          <w:lang w:val="en-US" w:eastAsia="en-US" w:bidi="ar-SA"/>
        </w:rPr>
        <w:t xml:space="preserve"> </w:t>
      </w:r>
      <w:proofErr w:type="spellStart"/>
      <w:r w:rsidRPr="0055710E">
        <w:rPr>
          <w:rFonts w:eastAsia="Times New Roman" w:cs="Times New Roman"/>
          <w:b/>
          <w:kern w:val="2"/>
          <w:lang w:val="en-US" w:eastAsia="en-US" w:bidi="ar-SA"/>
        </w:rPr>
        <w:t>Planul</w:t>
      </w:r>
      <w:proofErr w:type="spellEnd"/>
      <w:r w:rsidRPr="0055710E">
        <w:rPr>
          <w:rFonts w:eastAsia="Times New Roman" w:cs="Times New Roman"/>
          <w:b/>
          <w:kern w:val="2"/>
          <w:lang w:val="en-US" w:eastAsia="en-US" w:bidi="ar-SA"/>
        </w:rPr>
        <w:t xml:space="preserve"> </w:t>
      </w:r>
      <w:proofErr w:type="spellStart"/>
      <w:r w:rsidRPr="0055710E">
        <w:rPr>
          <w:rFonts w:eastAsia="Times New Roman" w:cs="Times New Roman"/>
          <w:b/>
          <w:kern w:val="2"/>
          <w:lang w:val="en-US" w:eastAsia="en-US" w:bidi="ar-SA"/>
        </w:rPr>
        <w:t>propus</w:t>
      </w:r>
      <w:proofErr w:type="spellEnd"/>
      <w:r w:rsidRPr="0055710E">
        <w:rPr>
          <w:rFonts w:eastAsia="Times New Roman" w:cs="Times New Roman"/>
          <w:b/>
          <w:kern w:val="2"/>
          <w:lang w:val="en-US" w:eastAsia="en-US" w:bidi="ar-SA"/>
        </w:rPr>
        <w:t xml:space="preserve"> </w:t>
      </w:r>
      <w:proofErr w:type="spellStart"/>
      <w:r w:rsidRPr="0055710E">
        <w:rPr>
          <w:rFonts w:eastAsia="Times New Roman" w:cs="Times New Roman"/>
          <w:b/>
          <w:kern w:val="2"/>
          <w:lang w:val="en-US" w:eastAsia="en-US" w:bidi="ar-SA"/>
        </w:rPr>
        <w:t>gestionează</w:t>
      </w:r>
      <w:proofErr w:type="spellEnd"/>
      <w:r w:rsidRPr="0055710E">
        <w:rPr>
          <w:rFonts w:eastAsia="Times New Roman" w:cs="Times New Roman"/>
          <w:b/>
          <w:kern w:val="2"/>
          <w:lang w:val="en-US" w:eastAsia="en-US" w:bidi="ar-SA"/>
        </w:rPr>
        <w:t xml:space="preserve"> </w:t>
      </w:r>
      <w:proofErr w:type="spellStart"/>
      <w:r w:rsidRPr="0055710E">
        <w:rPr>
          <w:rFonts w:eastAsia="Times New Roman" w:cs="Times New Roman"/>
          <w:b/>
          <w:kern w:val="2"/>
          <w:lang w:val="en-US" w:eastAsia="en-US" w:bidi="ar-SA"/>
        </w:rPr>
        <w:t>durabil</w:t>
      </w:r>
      <w:proofErr w:type="spellEnd"/>
      <w:r w:rsidRPr="0055710E">
        <w:rPr>
          <w:rFonts w:eastAsia="Times New Roman" w:cs="Times New Roman"/>
          <w:b/>
          <w:kern w:val="2"/>
          <w:lang w:val="en-US" w:eastAsia="en-US" w:bidi="ar-SA"/>
        </w:rPr>
        <w:t xml:space="preserve"> </w:t>
      </w:r>
      <w:proofErr w:type="spellStart"/>
      <w:r w:rsidRPr="0055710E">
        <w:rPr>
          <w:rFonts w:eastAsia="Times New Roman" w:cs="Times New Roman"/>
          <w:b/>
          <w:kern w:val="2"/>
          <w:lang w:val="en-US" w:eastAsia="en-US" w:bidi="ar-SA"/>
        </w:rPr>
        <w:t>pădurile</w:t>
      </w:r>
      <w:proofErr w:type="spellEnd"/>
      <w:r w:rsidRPr="0055710E">
        <w:rPr>
          <w:rFonts w:eastAsia="Times New Roman" w:cs="Times New Roman"/>
          <w:b/>
          <w:kern w:val="2"/>
          <w:lang w:val="en-US" w:eastAsia="en-US" w:bidi="ar-SA"/>
        </w:rPr>
        <w:t xml:space="preserve"> la </w:t>
      </w:r>
      <w:r w:rsidRPr="0055710E">
        <w:rPr>
          <w:rFonts w:eastAsia="Times New Roman" w:cs="Times New Roman"/>
          <w:b/>
          <w:spacing w:val="-57"/>
          <w:kern w:val="2"/>
          <w:lang w:val="en-US" w:eastAsia="en-US" w:bidi="ar-SA"/>
        </w:rPr>
        <w:t xml:space="preserve"> </w:t>
      </w:r>
      <w:r w:rsidRPr="0055710E">
        <w:rPr>
          <w:rFonts w:eastAsia="Times New Roman" w:cs="Times New Roman"/>
          <w:b/>
          <w:kern w:val="2"/>
          <w:lang w:val="en-US" w:eastAsia="en-US" w:bidi="ar-SA"/>
        </w:rPr>
        <w:t>care face</w:t>
      </w:r>
      <w:r w:rsidRPr="0055710E">
        <w:rPr>
          <w:rFonts w:eastAsia="Times New Roman" w:cs="Times New Roman"/>
          <w:b/>
          <w:spacing w:val="1"/>
          <w:kern w:val="2"/>
          <w:lang w:val="en-US" w:eastAsia="en-US" w:bidi="ar-SA"/>
        </w:rPr>
        <w:t xml:space="preserve"> </w:t>
      </w:r>
      <w:proofErr w:type="spellStart"/>
      <w:r w:rsidRPr="0055710E">
        <w:rPr>
          <w:rFonts w:eastAsia="Times New Roman" w:cs="Times New Roman"/>
          <w:b/>
          <w:kern w:val="2"/>
          <w:lang w:val="en-US" w:eastAsia="en-US" w:bidi="ar-SA"/>
        </w:rPr>
        <w:t>referire</w:t>
      </w:r>
      <w:proofErr w:type="spellEnd"/>
      <w:r w:rsidRPr="0055710E">
        <w:rPr>
          <w:rFonts w:eastAsia="Times New Roman" w:cs="Times New Roman"/>
          <w:b/>
          <w:kern w:val="2"/>
          <w:lang w:val="en-US" w:eastAsia="en-US" w:bidi="ar-SA"/>
        </w:rPr>
        <w:t>.</w:t>
      </w:r>
    </w:p>
    <w:p w14:paraId="05905718" w14:textId="77777777" w:rsidR="0055710E" w:rsidRPr="0055710E" w:rsidRDefault="0055710E" w:rsidP="0055710E">
      <w:pPr>
        <w:widowControl w:val="0"/>
        <w:suppressAutoHyphens w:val="0"/>
        <w:spacing w:before="4" w:line="360" w:lineRule="auto"/>
        <w:ind w:left="100" w:right="116" w:firstLine="422"/>
        <w:rPr>
          <w:rFonts w:eastAsia="Times New Roman" w:cs="Times New Roman"/>
          <w:b/>
          <w:kern w:val="2"/>
          <w:lang w:val="en-US" w:eastAsia="en-US" w:bidi="ar-SA"/>
        </w:rPr>
      </w:pPr>
    </w:p>
    <w:p w14:paraId="0D69E15A" w14:textId="77777777" w:rsidR="0055710E" w:rsidRPr="0055710E" w:rsidRDefault="0055710E" w:rsidP="0055710E">
      <w:pPr>
        <w:widowControl w:val="0"/>
        <w:suppressAutoHyphens w:val="0"/>
        <w:spacing w:before="4" w:line="360" w:lineRule="auto"/>
        <w:ind w:left="100" w:right="116" w:firstLine="422"/>
        <w:rPr>
          <w:rFonts w:eastAsia="Times New Roman" w:cs="Times New Roman"/>
          <w:b/>
          <w:kern w:val="2"/>
          <w:lang w:val="en-US" w:eastAsia="en-US" w:bidi="ar-SA"/>
        </w:rPr>
      </w:pPr>
    </w:p>
    <w:p w14:paraId="31F704ED" w14:textId="77777777" w:rsidR="0055710E" w:rsidRPr="0055710E" w:rsidRDefault="0055710E" w:rsidP="0055710E">
      <w:pPr>
        <w:widowControl w:val="0"/>
        <w:suppressAutoHyphens w:val="0"/>
        <w:spacing w:before="4" w:line="360" w:lineRule="auto"/>
        <w:ind w:left="100" w:right="116" w:firstLine="422"/>
        <w:rPr>
          <w:rFonts w:eastAsia="Times New Roman" w:cs="Times New Roman"/>
          <w:b/>
          <w:kern w:val="2"/>
          <w:lang w:val="en-US" w:eastAsia="en-US" w:bidi="ar-SA"/>
        </w:rPr>
      </w:pPr>
    </w:p>
    <w:p w14:paraId="6C84B9A8" w14:textId="77777777" w:rsidR="0055710E" w:rsidRPr="0055710E" w:rsidRDefault="0055710E" w:rsidP="0055710E">
      <w:pPr>
        <w:widowControl w:val="0"/>
        <w:suppressAutoHyphens w:val="0"/>
        <w:spacing w:before="4" w:line="360" w:lineRule="auto"/>
        <w:ind w:left="100" w:right="116" w:firstLine="422"/>
        <w:rPr>
          <w:rFonts w:eastAsia="Times New Roman" w:cs="Times New Roman"/>
          <w:b/>
          <w:kern w:val="2"/>
          <w:lang w:val="en-US" w:eastAsia="en-US" w:bidi="ar-SA"/>
        </w:rPr>
      </w:pPr>
    </w:p>
    <w:p w14:paraId="3AD35FC3" w14:textId="77777777" w:rsidR="0055710E" w:rsidRPr="0055710E" w:rsidRDefault="0055710E" w:rsidP="0055710E">
      <w:pPr>
        <w:widowControl w:val="0"/>
        <w:suppressAutoHyphens w:val="0"/>
        <w:spacing w:before="4" w:line="360" w:lineRule="auto"/>
        <w:ind w:left="100" w:right="116" w:firstLine="422"/>
        <w:rPr>
          <w:rFonts w:eastAsia="Times New Roman" w:cs="Times New Roman"/>
          <w:b/>
          <w:kern w:val="2"/>
          <w:lang w:val="en-US" w:eastAsia="en-US" w:bidi="ar-SA"/>
        </w:rPr>
      </w:pPr>
    </w:p>
    <w:p w14:paraId="5A0D8DE3" w14:textId="77777777" w:rsidR="0055710E" w:rsidRPr="0055710E" w:rsidRDefault="0055710E" w:rsidP="0055710E">
      <w:pPr>
        <w:widowControl w:val="0"/>
        <w:suppressAutoHyphens w:val="0"/>
        <w:spacing w:before="4" w:line="360" w:lineRule="auto"/>
        <w:ind w:left="100" w:right="116" w:firstLine="422"/>
        <w:rPr>
          <w:rFonts w:eastAsia="Times New Roman" w:cs="Times New Roman"/>
          <w:b/>
          <w:kern w:val="2"/>
          <w:lang w:val="en-US" w:eastAsia="en-US" w:bidi="ar-SA"/>
        </w:rPr>
      </w:pPr>
    </w:p>
    <w:p w14:paraId="55091355" w14:textId="7A79B379" w:rsidR="0055710E" w:rsidRDefault="0055710E" w:rsidP="0055710E">
      <w:pPr>
        <w:widowControl w:val="0"/>
        <w:suppressAutoHyphens w:val="0"/>
        <w:spacing w:before="4" w:line="360" w:lineRule="auto"/>
        <w:ind w:left="100" w:right="116" w:firstLine="422"/>
        <w:rPr>
          <w:rFonts w:eastAsia="Times New Roman" w:cs="Times New Roman"/>
          <w:b/>
          <w:kern w:val="2"/>
          <w:lang w:val="en-US" w:eastAsia="en-US" w:bidi="ar-SA"/>
        </w:rPr>
      </w:pPr>
    </w:p>
    <w:p w14:paraId="29E71049" w14:textId="67DAB29A" w:rsidR="0055710E" w:rsidRDefault="0055710E" w:rsidP="0055710E">
      <w:pPr>
        <w:widowControl w:val="0"/>
        <w:suppressAutoHyphens w:val="0"/>
        <w:spacing w:before="4" w:line="360" w:lineRule="auto"/>
        <w:ind w:left="100" w:right="116" w:firstLine="422"/>
        <w:rPr>
          <w:rFonts w:eastAsia="Times New Roman" w:cs="Times New Roman"/>
          <w:b/>
          <w:kern w:val="2"/>
          <w:lang w:val="en-US" w:eastAsia="en-US" w:bidi="ar-SA"/>
        </w:rPr>
      </w:pPr>
    </w:p>
    <w:p w14:paraId="4C02A6FF" w14:textId="5A789B10" w:rsidR="0055710E" w:rsidRDefault="0055710E" w:rsidP="0055710E">
      <w:pPr>
        <w:widowControl w:val="0"/>
        <w:suppressAutoHyphens w:val="0"/>
        <w:spacing w:before="4" w:line="360" w:lineRule="auto"/>
        <w:ind w:left="100" w:right="116" w:firstLine="422"/>
        <w:rPr>
          <w:rFonts w:eastAsia="Times New Roman" w:cs="Times New Roman"/>
          <w:b/>
          <w:kern w:val="2"/>
          <w:lang w:val="en-US" w:eastAsia="en-US" w:bidi="ar-SA"/>
        </w:rPr>
      </w:pPr>
    </w:p>
    <w:p w14:paraId="5FE1AB33" w14:textId="2BD8C4C0" w:rsidR="0055710E" w:rsidRDefault="0055710E" w:rsidP="0055710E">
      <w:pPr>
        <w:widowControl w:val="0"/>
        <w:suppressAutoHyphens w:val="0"/>
        <w:spacing w:before="4" w:line="360" w:lineRule="auto"/>
        <w:ind w:left="100" w:right="116" w:firstLine="422"/>
        <w:rPr>
          <w:rFonts w:eastAsia="Times New Roman" w:cs="Times New Roman"/>
          <w:b/>
          <w:kern w:val="2"/>
          <w:lang w:val="en-US" w:eastAsia="en-US" w:bidi="ar-SA"/>
        </w:rPr>
      </w:pPr>
    </w:p>
    <w:p w14:paraId="3600C19B" w14:textId="5042A0F8" w:rsidR="0055710E" w:rsidRDefault="0055710E" w:rsidP="0055710E">
      <w:pPr>
        <w:widowControl w:val="0"/>
        <w:suppressAutoHyphens w:val="0"/>
        <w:spacing w:before="4" w:line="360" w:lineRule="auto"/>
        <w:ind w:left="100" w:right="116" w:firstLine="422"/>
        <w:rPr>
          <w:rFonts w:eastAsia="Times New Roman" w:cs="Times New Roman"/>
          <w:b/>
          <w:kern w:val="2"/>
          <w:lang w:val="en-US" w:eastAsia="en-US" w:bidi="ar-SA"/>
        </w:rPr>
      </w:pPr>
    </w:p>
    <w:p w14:paraId="27262655" w14:textId="4E7D98AC" w:rsidR="009D62FC" w:rsidRDefault="009D62FC" w:rsidP="0055710E">
      <w:pPr>
        <w:widowControl w:val="0"/>
        <w:suppressAutoHyphens w:val="0"/>
        <w:spacing w:before="4" w:line="360" w:lineRule="auto"/>
        <w:ind w:left="100" w:right="116" w:firstLine="422"/>
        <w:rPr>
          <w:rFonts w:eastAsia="Times New Roman" w:cs="Times New Roman"/>
          <w:b/>
          <w:kern w:val="2"/>
          <w:lang w:val="en-US" w:eastAsia="en-US" w:bidi="ar-SA"/>
        </w:rPr>
      </w:pPr>
    </w:p>
    <w:p w14:paraId="4356E596" w14:textId="77777777" w:rsidR="009D62FC" w:rsidRDefault="009D62FC" w:rsidP="0055710E">
      <w:pPr>
        <w:widowControl w:val="0"/>
        <w:suppressAutoHyphens w:val="0"/>
        <w:spacing w:before="4" w:line="360" w:lineRule="auto"/>
        <w:ind w:left="100" w:right="116" w:firstLine="422"/>
        <w:rPr>
          <w:rFonts w:eastAsia="Times New Roman" w:cs="Times New Roman"/>
          <w:b/>
          <w:kern w:val="2"/>
          <w:lang w:val="en-US" w:eastAsia="en-US" w:bidi="ar-SA"/>
        </w:rPr>
      </w:pPr>
    </w:p>
    <w:p w14:paraId="1BCB1F31" w14:textId="74CCEAF7" w:rsidR="0055710E" w:rsidRDefault="0055710E" w:rsidP="0055710E">
      <w:pPr>
        <w:widowControl w:val="0"/>
        <w:suppressAutoHyphens w:val="0"/>
        <w:spacing w:before="4" w:line="360" w:lineRule="auto"/>
        <w:ind w:left="100" w:right="116" w:firstLine="422"/>
        <w:rPr>
          <w:rFonts w:eastAsia="Times New Roman" w:cs="Times New Roman"/>
          <w:b/>
          <w:kern w:val="2"/>
          <w:lang w:val="en-US" w:eastAsia="en-US" w:bidi="ar-SA"/>
        </w:rPr>
      </w:pPr>
    </w:p>
    <w:p w14:paraId="745EEC61" w14:textId="0BD5E023" w:rsidR="0055710E" w:rsidRDefault="0055710E" w:rsidP="0055710E">
      <w:pPr>
        <w:widowControl w:val="0"/>
        <w:suppressAutoHyphens w:val="0"/>
        <w:spacing w:before="4" w:line="360" w:lineRule="auto"/>
        <w:ind w:left="100" w:right="116" w:firstLine="422"/>
        <w:rPr>
          <w:rFonts w:eastAsia="Times New Roman" w:cs="Times New Roman"/>
          <w:b/>
          <w:kern w:val="2"/>
          <w:lang w:val="en-US" w:eastAsia="en-US" w:bidi="ar-SA"/>
        </w:rPr>
      </w:pPr>
    </w:p>
    <w:p w14:paraId="2704550A" w14:textId="544F22AE" w:rsidR="0055710E" w:rsidRDefault="0055710E" w:rsidP="0055710E">
      <w:pPr>
        <w:widowControl w:val="0"/>
        <w:suppressAutoHyphens w:val="0"/>
        <w:spacing w:before="4" w:line="360" w:lineRule="auto"/>
        <w:ind w:left="100" w:right="116" w:firstLine="422"/>
        <w:rPr>
          <w:rFonts w:eastAsia="Times New Roman" w:cs="Times New Roman"/>
          <w:b/>
          <w:kern w:val="2"/>
          <w:lang w:val="en-US" w:eastAsia="en-US" w:bidi="ar-SA"/>
        </w:rPr>
      </w:pPr>
    </w:p>
    <w:p w14:paraId="7AF25AC1" w14:textId="77777777" w:rsidR="0055710E" w:rsidRPr="0055710E" w:rsidRDefault="0055710E" w:rsidP="0055710E">
      <w:pPr>
        <w:widowControl w:val="0"/>
        <w:suppressAutoHyphens w:val="0"/>
        <w:spacing w:before="4" w:line="360" w:lineRule="auto"/>
        <w:ind w:left="100" w:right="116" w:firstLine="422"/>
        <w:rPr>
          <w:rFonts w:eastAsia="Times New Roman" w:cs="Times New Roman"/>
          <w:b/>
          <w:kern w:val="2"/>
          <w:lang w:val="en-US" w:eastAsia="en-US" w:bidi="ar-SA"/>
        </w:rPr>
      </w:pPr>
    </w:p>
    <w:p w14:paraId="583783DC" w14:textId="70B23541" w:rsidR="0055710E" w:rsidRDefault="0055710E" w:rsidP="0055710E">
      <w:pPr>
        <w:widowControl w:val="0"/>
        <w:suppressAutoHyphens w:val="0"/>
        <w:spacing w:before="4" w:line="360" w:lineRule="auto"/>
        <w:ind w:left="100" w:right="116" w:firstLine="422"/>
        <w:rPr>
          <w:rFonts w:eastAsia="Times New Roman" w:cs="Times New Roman"/>
          <w:b/>
          <w:kern w:val="2"/>
          <w:lang w:val="en-US" w:eastAsia="en-US" w:bidi="ar-SA"/>
        </w:rPr>
      </w:pPr>
    </w:p>
    <w:p w14:paraId="7FB1E543" w14:textId="03054014" w:rsidR="00683B8A" w:rsidRDefault="00683B8A" w:rsidP="0055710E">
      <w:pPr>
        <w:widowControl w:val="0"/>
        <w:suppressAutoHyphens w:val="0"/>
        <w:spacing w:before="4" w:line="360" w:lineRule="auto"/>
        <w:ind w:left="100" w:right="116" w:firstLine="422"/>
        <w:rPr>
          <w:rFonts w:eastAsia="Times New Roman" w:cs="Times New Roman"/>
          <w:b/>
          <w:kern w:val="2"/>
          <w:lang w:val="en-US" w:eastAsia="en-US" w:bidi="ar-SA"/>
        </w:rPr>
      </w:pPr>
    </w:p>
    <w:p w14:paraId="6E18F209" w14:textId="54AC49EF" w:rsidR="00683B8A" w:rsidRPr="00605FE6" w:rsidRDefault="009D62FC" w:rsidP="00683B8A">
      <w:pPr>
        <w:jc w:val="right"/>
        <w:rPr>
          <w:i/>
          <w:sz w:val="20"/>
          <w:szCs w:val="20"/>
          <w:lang w:val="en-US" w:eastAsia="en-US" w:bidi="ar-SA"/>
        </w:rPr>
      </w:pPr>
      <w:r>
        <w:rPr>
          <w:i/>
          <w:sz w:val="20"/>
          <w:szCs w:val="20"/>
          <w:lang w:val="en-US" w:eastAsia="en-US" w:bidi="ar-SA"/>
        </w:rPr>
        <w:t>Tabel 43</w:t>
      </w:r>
    </w:p>
    <w:p w14:paraId="483633BC" w14:textId="34643B76" w:rsidR="006301B7" w:rsidRPr="009C10B7" w:rsidRDefault="009D62FC" w:rsidP="009C10B7">
      <w:pPr>
        <w:jc w:val="right"/>
        <w:rPr>
          <w:rFonts w:cs="Times New Roman"/>
          <w:i/>
          <w:sz w:val="20"/>
          <w:szCs w:val="20"/>
        </w:rPr>
      </w:pPr>
      <w:r>
        <w:rPr>
          <w:rFonts w:cs="Times New Roman"/>
          <w:i/>
          <w:sz w:val="20"/>
          <w:szCs w:val="20"/>
        </w:rPr>
        <w:t>Concluziile evaluării adecvate</w:t>
      </w:r>
    </w:p>
    <w:tbl>
      <w:tblPr>
        <w:tblOverlap w:val="never"/>
        <w:tblW w:w="10983" w:type="dxa"/>
        <w:jc w:val="center"/>
        <w:tblLayout w:type="fixed"/>
        <w:tblCellMar>
          <w:left w:w="10" w:type="dxa"/>
          <w:right w:w="10" w:type="dxa"/>
        </w:tblCellMar>
        <w:tblLook w:val="04A0" w:firstRow="1" w:lastRow="0" w:firstColumn="1" w:lastColumn="0" w:noHBand="0" w:noVBand="1"/>
      </w:tblPr>
      <w:tblGrid>
        <w:gridCol w:w="985"/>
        <w:gridCol w:w="992"/>
        <w:gridCol w:w="1134"/>
        <w:gridCol w:w="1134"/>
        <w:gridCol w:w="2408"/>
        <w:gridCol w:w="1419"/>
        <w:gridCol w:w="1730"/>
        <w:gridCol w:w="1181"/>
      </w:tblGrid>
      <w:tr w:rsidR="00A438A8" w:rsidRPr="00A438A8" w14:paraId="782E9B7A" w14:textId="77777777" w:rsidTr="00A15015">
        <w:trPr>
          <w:trHeight w:hRule="exact" w:val="719"/>
          <w:jc w:val="center"/>
        </w:trPr>
        <w:tc>
          <w:tcPr>
            <w:tcW w:w="985" w:type="dxa"/>
            <w:tcBorders>
              <w:top w:val="single" w:sz="4" w:space="0" w:color="auto"/>
              <w:left w:val="single" w:sz="4" w:space="0" w:color="auto"/>
            </w:tcBorders>
            <w:shd w:val="clear" w:color="auto" w:fill="C2D69B" w:themeFill="accent3" w:themeFillTint="99"/>
            <w:vAlign w:val="center"/>
          </w:tcPr>
          <w:p w14:paraId="0EF6E705" w14:textId="77777777" w:rsidR="00A438A8" w:rsidRPr="00A438A8" w:rsidRDefault="00A438A8" w:rsidP="00A438A8">
            <w:pPr>
              <w:widowControl w:val="0"/>
              <w:suppressAutoHyphens w:val="0"/>
              <w:ind w:firstLine="0"/>
              <w:jc w:val="center"/>
              <w:rPr>
                <w:rFonts w:eastAsia="Times New Roman" w:cs="Times New Roman"/>
                <w:b/>
                <w:color w:val="000000"/>
                <w:kern w:val="0"/>
                <w:sz w:val="16"/>
                <w:szCs w:val="16"/>
                <w:lang w:eastAsia="ro-RO" w:bidi="ro-RO"/>
              </w:rPr>
            </w:pPr>
            <w:r w:rsidRPr="00A438A8">
              <w:rPr>
                <w:rFonts w:eastAsia="Times New Roman" w:cs="Times New Roman"/>
                <w:b/>
                <w:color w:val="000000"/>
                <w:kern w:val="0"/>
                <w:sz w:val="16"/>
                <w:szCs w:val="16"/>
                <w:lang w:eastAsia="ro-RO" w:bidi="ro-RO"/>
              </w:rPr>
              <w:t>Descriere componente PP</w:t>
            </w:r>
          </w:p>
        </w:tc>
        <w:tc>
          <w:tcPr>
            <w:tcW w:w="992" w:type="dxa"/>
            <w:tcBorders>
              <w:top w:val="single" w:sz="4" w:space="0" w:color="auto"/>
              <w:left w:val="single" w:sz="4" w:space="0" w:color="auto"/>
            </w:tcBorders>
            <w:shd w:val="clear" w:color="auto" w:fill="C2D69B" w:themeFill="accent3" w:themeFillTint="99"/>
            <w:vAlign w:val="center"/>
          </w:tcPr>
          <w:p w14:paraId="31095A79" w14:textId="77777777" w:rsidR="00A438A8" w:rsidRPr="00A438A8" w:rsidRDefault="00A438A8" w:rsidP="00A438A8">
            <w:pPr>
              <w:widowControl w:val="0"/>
              <w:suppressAutoHyphens w:val="0"/>
              <w:ind w:firstLine="0"/>
              <w:jc w:val="center"/>
              <w:rPr>
                <w:rFonts w:eastAsia="Times New Roman" w:cs="Times New Roman"/>
                <w:b/>
                <w:color w:val="000000"/>
                <w:kern w:val="0"/>
                <w:sz w:val="16"/>
                <w:szCs w:val="16"/>
                <w:lang w:eastAsia="ro-RO" w:bidi="ro-RO"/>
              </w:rPr>
            </w:pPr>
            <w:r w:rsidRPr="00A438A8">
              <w:rPr>
                <w:rFonts w:eastAsia="Times New Roman" w:cs="Times New Roman"/>
                <w:b/>
                <w:color w:val="000000"/>
                <w:kern w:val="0"/>
                <w:sz w:val="16"/>
                <w:szCs w:val="16"/>
                <w:lang w:eastAsia="ro-RO" w:bidi="ro-RO"/>
              </w:rPr>
              <w:t>Arii protejate afectate</w:t>
            </w:r>
          </w:p>
        </w:tc>
        <w:tc>
          <w:tcPr>
            <w:tcW w:w="1134" w:type="dxa"/>
            <w:tcBorders>
              <w:top w:val="single" w:sz="4" w:space="0" w:color="auto"/>
              <w:left w:val="single" w:sz="4" w:space="0" w:color="auto"/>
            </w:tcBorders>
            <w:shd w:val="clear" w:color="auto" w:fill="C2D69B" w:themeFill="accent3" w:themeFillTint="99"/>
            <w:vAlign w:val="center"/>
          </w:tcPr>
          <w:p w14:paraId="4EE09B83" w14:textId="77777777" w:rsidR="00A438A8" w:rsidRPr="00A438A8" w:rsidRDefault="00A438A8" w:rsidP="00A438A8">
            <w:pPr>
              <w:widowControl w:val="0"/>
              <w:suppressAutoHyphens w:val="0"/>
              <w:ind w:firstLine="0"/>
              <w:jc w:val="center"/>
              <w:rPr>
                <w:rFonts w:eastAsia="Times New Roman" w:cs="Times New Roman"/>
                <w:b/>
                <w:color w:val="000000"/>
                <w:kern w:val="0"/>
                <w:sz w:val="16"/>
                <w:szCs w:val="16"/>
                <w:lang w:eastAsia="ro-RO" w:bidi="ro-RO"/>
              </w:rPr>
            </w:pPr>
            <w:r w:rsidRPr="00A438A8">
              <w:rPr>
                <w:rFonts w:eastAsia="Times New Roman" w:cs="Times New Roman"/>
                <w:b/>
                <w:color w:val="000000"/>
                <w:kern w:val="0"/>
                <w:sz w:val="16"/>
                <w:szCs w:val="16"/>
                <w:lang w:eastAsia="ro-RO" w:bidi="ro-RO"/>
              </w:rPr>
              <w:t>Impacturi</w:t>
            </w:r>
          </w:p>
        </w:tc>
        <w:tc>
          <w:tcPr>
            <w:tcW w:w="1134" w:type="dxa"/>
            <w:tcBorders>
              <w:top w:val="single" w:sz="4" w:space="0" w:color="auto"/>
              <w:left w:val="single" w:sz="4" w:space="0" w:color="auto"/>
            </w:tcBorders>
            <w:shd w:val="clear" w:color="auto" w:fill="C2D69B" w:themeFill="accent3" w:themeFillTint="99"/>
            <w:vAlign w:val="center"/>
          </w:tcPr>
          <w:p w14:paraId="19BADC57" w14:textId="77777777" w:rsidR="00A438A8" w:rsidRPr="00A438A8" w:rsidRDefault="00A438A8" w:rsidP="00A438A8">
            <w:pPr>
              <w:widowControl w:val="0"/>
              <w:suppressAutoHyphens w:val="0"/>
              <w:ind w:firstLine="0"/>
              <w:jc w:val="center"/>
              <w:rPr>
                <w:rFonts w:eastAsia="Times New Roman" w:cs="Times New Roman"/>
                <w:b/>
                <w:color w:val="000000"/>
                <w:kern w:val="0"/>
                <w:sz w:val="16"/>
                <w:szCs w:val="16"/>
                <w:lang w:eastAsia="ro-RO" w:bidi="ro-RO"/>
              </w:rPr>
            </w:pPr>
            <w:r w:rsidRPr="00A438A8">
              <w:rPr>
                <w:rFonts w:eastAsia="Times New Roman" w:cs="Times New Roman"/>
                <w:b/>
                <w:color w:val="000000"/>
                <w:kern w:val="0"/>
                <w:sz w:val="16"/>
                <w:szCs w:val="16"/>
                <w:lang w:eastAsia="ro-RO" w:bidi="ro-RO"/>
              </w:rPr>
              <w:t>Impacturi cumulative</w:t>
            </w:r>
          </w:p>
        </w:tc>
        <w:tc>
          <w:tcPr>
            <w:tcW w:w="2408" w:type="dxa"/>
            <w:tcBorders>
              <w:top w:val="single" w:sz="4" w:space="0" w:color="auto"/>
              <w:left w:val="single" w:sz="4" w:space="0" w:color="auto"/>
            </w:tcBorders>
            <w:shd w:val="clear" w:color="auto" w:fill="C2D69B" w:themeFill="accent3" w:themeFillTint="99"/>
            <w:vAlign w:val="center"/>
          </w:tcPr>
          <w:p w14:paraId="30A3B0BA" w14:textId="77777777" w:rsidR="00A438A8" w:rsidRPr="00A438A8" w:rsidRDefault="00A438A8" w:rsidP="00A438A8">
            <w:pPr>
              <w:widowControl w:val="0"/>
              <w:suppressAutoHyphens w:val="0"/>
              <w:ind w:firstLine="0"/>
              <w:jc w:val="center"/>
              <w:rPr>
                <w:rFonts w:eastAsia="Times New Roman" w:cs="Times New Roman"/>
                <w:b/>
                <w:color w:val="000000"/>
                <w:kern w:val="0"/>
                <w:sz w:val="16"/>
                <w:szCs w:val="16"/>
                <w:lang w:eastAsia="ro-RO" w:bidi="ro-RO"/>
              </w:rPr>
            </w:pPr>
            <w:r w:rsidRPr="00A438A8">
              <w:rPr>
                <w:rFonts w:eastAsia="Times New Roman" w:cs="Times New Roman"/>
                <w:b/>
                <w:color w:val="000000"/>
                <w:kern w:val="0"/>
                <w:sz w:val="16"/>
                <w:szCs w:val="16"/>
                <w:lang w:eastAsia="ro-RO" w:bidi="ro-RO"/>
              </w:rPr>
              <w:t>Specii și/sau habitate afectate</w:t>
            </w:r>
          </w:p>
        </w:tc>
        <w:tc>
          <w:tcPr>
            <w:tcW w:w="1419" w:type="dxa"/>
            <w:tcBorders>
              <w:top w:val="single" w:sz="4" w:space="0" w:color="auto"/>
              <w:left w:val="single" w:sz="4" w:space="0" w:color="auto"/>
            </w:tcBorders>
            <w:shd w:val="clear" w:color="auto" w:fill="C2D69B" w:themeFill="accent3" w:themeFillTint="99"/>
            <w:vAlign w:val="center"/>
          </w:tcPr>
          <w:p w14:paraId="12BF8F1D" w14:textId="77777777" w:rsidR="00A438A8" w:rsidRPr="00A438A8" w:rsidRDefault="00A438A8" w:rsidP="00A438A8">
            <w:pPr>
              <w:widowControl w:val="0"/>
              <w:suppressAutoHyphens w:val="0"/>
              <w:ind w:firstLine="0"/>
              <w:jc w:val="center"/>
              <w:rPr>
                <w:rFonts w:eastAsia="Times New Roman" w:cs="Times New Roman"/>
                <w:b/>
                <w:color w:val="000000"/>
                <w:kern w:val="0"/>
                <w:sz w:val="16"/>
                <w:szCs w:val="16"/>
                <w:lang w:eastAsia="ro-RO" w:bidi="ro-RO"/>
              </w:rPr>
            </w:pPr>
            <w:r w:rsidRPr="00A438A8">
              <w:rPr>
                <w:rFonts w:eastAsia="Times New Roman" w:cs="Times New Roman"/>
                <w:b/>
                <w:color w:val="000000"/>
                <w:kern w:val="0"/>
                <w:sz w:val="16"/>
                <w:szCs w:val="16"/>
                <w:lang w:eastAsia="ro-RO" w:bidi="ro-RO"/>
              </w:rPr>
              <w:t>Parametrii țintă afectați</w:t>
            </w:r>
          </w:p>
        </w:tc>
        <w:tc>
          <w:tcPr>
            <w:tcW w:w="1730" w:type="dxa"/>
            <w:tcBorders>
              <w:top w:val="single" w:sz="4" w:space="0" w:color="auto"/>
              <w:left w:val="single" w:sz="4" w:space="0" w:color="auto"/>
            </w:tcBorders>
            <w:shd w:val="clear" w:color="auto" w:fill="C2D69B" w:themeFill="accent3" w:themeFillTint="99"/>
            <w:vAlign w:val="center"/>
          </w:tcPr>
          <w:p w14:paraId="59E20035" w14:textId="77777777" w:rsidR="00A438A8" w:rsidRPr="00A438A8" w:rsidRDefault="00A438A8" w:rsidP="00A438A8">
            <w:pPr>
              <w:widowControl w:val="0"/>
              <w:suppressAutoHyphens w:val="0"/>
              <w:ind w:firstLine="0"/>
              <w:jc w:val="center"/>
              <w:rPr>
                <w:rFonts w:eastAsia="Times New Roman" w:cs="Times New Roman"/>
                <w:b/>
                <w:color w:val="000000"/>
                <w:kern w:val="0"/>
                <w:sz w:val="16"/>
                <w:szCs w:val="16"/>
                <w:lang w:eastAsia="ro-RO" w:bidi="ro-RO"/>
              </w:rPr>
            </w:pPr>
            <w:r w:rsidRPr="00A438A8">
              <w:rPr>
                <w:rFonts w:eastAsia="Times New Roman" w:cs="Times New Roman"/>
                <w:b/>
                <w:color w:val="000000"/>
                <w:kern w:val="0"/>
                <w:sz w:val="16"/>
                <w:szCs w:val="16"/>
                <w:lang w:eastAsia="ro-RO" w:bidi="ro-RO"/>
              </w:rPr>
              <w:t>Măsuri de reducere a impactului</w:t>
            </w:r>
          </w:p>
        </w:tc>
        <w:tc>
          <w:tcPr>
            <w:tcW w:w="1181" w:type="dxa"/>
            <w:tcBorders>
              <w:top w:val="single" w:sz="4" w:space="0" w:color="auto"/>
              <w:left w:val="single" w:sz="4" w:space="0" w:color="auto"/>
              <w:right w:val="single" w:sz="4" w:space="0" w:color="auto"/>
            </w:tcBorders>
            <w:shd w:val="clear" w:color="auto" w:fill="C2D69B" w:themeFill="accent3" w:themeFillTint="99"/>
            <w:vAlign w:val="center"/>
          </w:tcPr>
          <w:p w14:paraId="4E2EE5B1" w14:textId="77777777" w:rsidR="00A438A8" w:rsidRPr="00A438A8" w:rsidRDefault="00A438A8" w:rsidP="00A438A8">
            <w:pPr>
              <w:widowControl w:val="0"/>
              <w:suppressAutoHyphens w:val="0"/>
              <w:ind w:firstLine="0"/>
              <w:jc w:val="center"/>
              <w:rPr>
                <w:rFonts w:eastAsia="Times New Roman" w:cs="Times New Roman"/>
                <w:b/>
                <w:color w:val="000000"/>
                <w:kern w:val="0"/>
                <w:sz w:val="16"/>
                <w:szCs w:val="16"/>
                <w:lang w:eastAsia="ro-RO" w:bidi="ro-RO"/>
              </w:rPr>
            </w:pPr>
            <w:r w:rsidRPr="00A438A8">
              <w:rPr>
                <w:rFonts w:eastAsia="Times New Roman" w:cs="Times New Roman"/>
                <w:b/>
                <w:color w:val="000000"/>
                <w:kern w:val="0"/>
                <w:sz w:val="16"/>
                <w:szCs w:val="16"/>
                <w:lang w:eastAsia="ro-RO" w:bidi="ro-RO"/>
              </w:rPr>
              <w:t>Impact rezidual</w:t>
            </w:r>
          </w:p>
        </w:tc>
      </w:tr>
      <w:tr w:rsidR="00A438A8" w:rsidRPr="00A438A8" w14:paraId="58585EC2" w14:textId="77777777" w:rsidTr="00A15015">
        <w:trPr>
          <w:trHeight w:hRule="exact" w:val="12177"/>
          <w:jc w:val="center"/>
        </w:trPr>
        <w:tc>
          <w:tcPr>
            <w:tcW w:w="985" w:type="dxa"/>
            <w:tcBorders>
              <w:top w:val="single" w:sz="4" w:space="0" w:color="auto"/>
              <w:left w:val="single" w:sz="4" w:space="0" w:color="auto"/>
              <w:bottom w:val="single" w:sz="4" w:space="0" w:color="auto"/>
            </w:tcBorders>
            <w:shd w:val="clear" w:color="auto" w:fill="auto"/>
            <w:vAlign w:val="center"/>
          </w:tcPr>
          <w:p w14:paraId="2F0F91E8" w14:textId="77777777" w:rsidR="00A438A8" w:rsidRPr="00A438A8" w:rsidRDefault="00A438A8" w:rsidP="00A438A8">
            <w:pPr>
              <w:widowControl w:val="0"/>
              <w:suppressAutoHyphens w:val="0"/>
              <w:ind w:firstLine="0"/>
              <w:jc w:val="center"/>
              <w:rPr>
                <w:rFonts w:eastAsia="Times New Roman" w:cs="Times New Roman"/>
                <w:color w:val="000000"/>
                <w:kern w:val="0"/>
                <w:sz w:val="16"/>
                <w:szCs w:val="16"/>
                <w:lang w:eastAsia="ro-RO" w:bidi="ro-RO"/>
              </w:rPr>
            </w:pPr>
          </w:p>
          <w:p w14:paraId="035D2B0E" w14:textId="77777777" w:rsidR="00A438A8" w:rsidRPr="00A438A8" w:rsidRDefault="00A438A8" w:rsidP="00A438A8">
            <w:pPr>
              <w:widowControl w:val="0"/>
              <w:suppressAutoHyphens w:val="0"/>
              <w:ind w:firstLine="0"/>
              <w:jc w:val="center"/>
              <w:rPr>
                <w:rFonts w:eastAsia="Times New Roman" w:cs="Times New Roman"/>
                <w:color w:val="000000"/>
                <w:kern w:val="0"/>
                <w:sz w:val="16"/>
                <w:szCs w:val="16"/>
                <w:lang w:eastAsia="ro-RO" w:bidi="ro-RO"/>
              </w:rPr>
            </w:pPr>
            <w:r w:rsidRPr="00A438A8">
              <w:rPr>
                <w:rFonts w:eastAsia="Times New Roman" w:cs="Times New Roman"/>
                <w:color w:val="000000"/>
                <w:kern w:val="0"/>
                <w:sz w:val="16"/>
                <w:szCs w:val="16"/>
                <w:lang w:eastAsia="ro-RO" w:bidi="ro-RO"/>
              </w:rPr>
              <w:t>Rarituri</w:t>
            </w:r>
          </w:p>
          <w:p w14:paraId="28496D49" w14:textId="77777777" w:rsidR="00A438A8" w:rsidRPr="00A438A8" w:rsidRDefault="00A438A8" w:rsidP="00A438A8">
            <w:pPr>
              <w:widowControl w:val="0"/>
              <w:suppressAutoHyphens w:val="0"/>
              <w:ind w:firstLine="0"/>
              <w:jc w:val="center"/>
              <w:rPr>
                <w:rFonts w:eastAsia="Times New Roman" w:cs="Times New Roman"/>
                <w:color w:val="000000"/>
                <w:kern w:val="0"/>
                <w:sz w:val="16"/>
                <w:szCs w:val="16"/>
                <w:lang w:eastAsia="ro-RO" w:bidi="ro-RO"/>
              </w:rPr>
            </w:pPr>
            <w:r w:rsidRPr="00A438A8">
              <w:rPr>
                <w:rFonts w:eastAsia="Times New Roman" w:cs="Times New Roman"/>
                <w:color w:val="000000"/>
                <w:kern w:val="0"/>
                <w:sz w:val="16"/>
                <w:szCs w:val="16"/>
                <w:lang w:eastAsia="ro-RO" w:bidi="ro-RO"/>
              </w:rPr>
              <w:t>Taieri de igiena</w:t>
            </w:r>
          </w:p>
          <w:p w14:paraId="23F26203" w14:textId="77777777" w:rsidR="00A438A8" w:rsidRPr="00A438A8" w:rsidRDefault="00A438A8" w:rsidP="00A438A8">
            <w:pPr>
              <w:widowControl w:val="0"/>
              <w:suppressAutoHyphens w:val="0"/>
              <w:ind w:firstLine="0"/>
              <w:jc w:val="center"/>
              <w:rPr>
                <w:rFonts w:eastAsia="Times New Roman" w:cs="Times New Roman"/>
                <w:color w:val="000000"/>
                <w:kern w:val="0"/>
                <w:sz w:val="16"/>
                <w:szCs w:val="16"/>
                <w:lang w:eastAsia="ro-RO" w:bidi="ro-RO"/>
              </w:rPr>
            </w:pPr>
            <w:r w:rsidRPr="00A438A8">
              <w:rPr>
                <w:rFonts w:eastAsia="Times New Roman" w:cs="Times New Roman"/>
                <w:color w:val="000000"/>
                <w:kern w:val="0"/>
                <w:sz w:val="16"/>
                <w:szCs w:val="16"/>
                <w:lang w:eastAsia="ro-RO" w:bidi="ro-RO"/>
              </w:rPr>
              <w:t>Taieri de conservare</w:t>
            </w:r>
          </w:p>
          <w:p w14:paraId="24A6D46C" w14:textId="77777777" w:rsidR="00A438A8" w:rsidRPr="00A438A8" w:rsidRDefault="00A438A8" w:rsidP="00A438A8">
            <w:pPr>
              <w:widowControl w:val="0"/>
              <w:suppressAutoHyphens w:val="0"/>
              <w:ind w:firstLine="0"/>
              <w:jc w:val="center"/>
              <w:rPr>
                <w:rFonts w:eastAsia="Times New Roman" w:cs="Times New Roman"/>
                <w:color w:val="000000"/>
                <w:kern w:val="0"/>
                <w:sz w:val="16"/>
                <w:szCs w:val="16"/>
                <w:lang w:eastAsia="ro-RO" w:bidi="ro-RO"/>
              </w:rPr>
            </w:pPr>
            <w:r w:rsidRPr="00A438A8">
              <w:rPr>
                <w:rFonts w:eastAsia="Times New Roman" w:cs="Times New Roman"/>
                <w:color w:val="000000"/>
                <w:kern w:val="0"/>
                <w:sz w:val="16"/>
                <w:szCs w:val="16"/>
                <w:lang w:eastAsia="ro-RO" w:bidi="ro-RO"/>
              </w:rPr>
              <w:t>Taieri progresive</w:t>
            </w:r>
          </w:p>
        </w:tc>
        <w:tc>
          <w:tcPr>
            <w:tcW w:w="992" w:type="dxa"/>
            <w:tcBorders>
              <w:top w:val="single" w:sz="4" w:space="0" w:color="auto"/>
              <w:left w:val="single" w:sz="4" w:space="0" w:color="auto"/>
              <w:bottom w:val="single" w:sz="4" w:space="0" w:color="auto"/>
            </w:tcBorders>
            <w:shd w:val="clear" w:color="auto" w:fill="auto"/>
            <w:vAlign w:val="center"/>
          </w:tcPr>
          <w:p w14:paraId="2F300A14" w14:textId="77777777" w:rsidR="00A438A8" w:rsidRPr="00A438A8" w:rsidRDefault="00A438A8" w:rsidP="00A438A8">
            <w:pPr>
              <w:widowControl w:val="0"/>
              <w:suppressAutoHyphens w:val="0"/>
              <w:ind w:firstLine="0"/>
              <w:jc w:val="center"/>
              <w:rPr>
                <w:rFonts w:eastAsia="Times New Roman" w:cs="Times New Roman"/>
                <w:color w:val="000000"/>
                <w:kern w:val="0"/>
                <w:sz w:val="16"/>
                <w:szCs w:val="16"/>
                <w:lang w:eastAsia="ro-RO" w:bidi="ro-RO"/>
              </w:rPr>
            </w:pPr>
            <w:r w:rsidRPr="00A438A8">
              <w:rPr>
                <w:rFonts w:eastAsia="Times New Roman" w:cs="Times New Roman"/>
                <w:color w:val="000000"/>
                <w:kern w:val="0"/>
                <w:sz w:val="16"/>
                <w:szCs w:val="16"/>
                <w:lang w:eastAsia="ro-RO" w:bidi="ro-RO"/>
              </w:rPr>
              <w:t xml:space="preserve">ROSCI0087 Grădiștea Muncelului-Cioclovina </w:t>
            </w:r>
          </w:p>
          <w:p w14:paraId="60FF68BF" w14:textId="77777777" w:rsidR="00A438A8" w:rsidRPr="00A438A8" w:rsidRDefault="00A438A8" w:rsidP="00A438A8">
            <w:pPr>
              <w:widowControl w:val="0"/>
              <w:suppressAutoHyphens w:val="0"/>
              <w:ind w:firstLine="0"/>
              <w:jc w:val="center"/>
              <w:rPr>
                <w:rFonts w:eastAsia="Times New Roman" w:cs="Times New Roman"/>
                <w:color w:val="000000"/>
                <w:kern w:val="0"/>
                <w:sz w:val="16"/>
                <w:szCs w:val="16"/>
                <w:lang w:eastAsia="ro-RO" w:bidi="ro-RO"/>
              </w:rPr>
            </w:pPr>
            <w:r w:rsidRPr="00A438A8">
              <w:rPr>
                <w:rFonts w:eastAsia="Times New Roman" w:cs="Times New Roman"/>
                <w:color w:val="000000"/>
                <w:kern w:val="0"/>
                <w:sz w:val="16"/>
                <w:szCs w:val="16"/>
                <w:lang w:eastAsia="ro-RO" w:bidi="ro-RO"/>
              </w:rPr>
              <w:t xml:space="preserve"> ROSPA0045 Grădiștea Muncelului-Cioclovina</w:t>
            </w:r>
          </w:p>
        </w:tc>
        <w:tc>
          <w:tcPr>
            <w:tcW w:w="1134" w:type="dxa"/>
            <w:tcBorders>
              <w:top w:val="single" w:sz="4" w:space="0" w:color="auto"/>
              <w:left w:val="single" w:sz="4" w:space="0" w:color="auto"/>
              <w:bottom w:val="single" w:sz="4" w:space="0" w:color="auto"/>
            </w:tcBorders>
            <w:shd w:val="clear" w:color="auto" w:fill="auto"/>
            <w:vAlign w:val="center"/>
          </w:tcPr>
          <w:p w14:paraId="41624C2A" w14:textId="77777777" w:rsidR="00A438A8" w:rsidRPr="00A438A8" w:rsidRDefault="00A438A8" w:rsidP="00A438A8">
            <w:pPr>
              <w:widowControl w:val="0"/>
              <w:suppressAutoHyphens w:val="0"/>
              <w:ind w:firstLine="0"/>
              <w:jc w:val="center"/>
              <w:rPr>
                <w:rFonts w:eastAsia="Times New Roman" w:cs="Times New Roman"/>
                <w:color w:val="000000"/>
                <w:kern w:val="0"/>
                <w:sz w:val="16"/>
                <w:szCs w:val="16"/>
                <w:lang w:eastAsia="ro-RO" w:bidi="ro-RO"/>
              </w:rPr>
            </w:pPr>
            <w:r w:rsidRPr="00A438A8">
              <w:rPr>
                <w:rFonts w:eastAsia="Times New Roman" w:cs="Times New Roman"/>
                <w:color w:val="000000"/>
                <w:kern w:val="0"/>
                <w:sz w:val="16"/>
                <w:szCs w:val="16"/>
                <w:lang w:eastAsia="ro-RO" w:bidi="ro-RO"/>
              </w:rPr>
              <w:t>Alterare habitate/habitate potentiale Perturb</w:t>
            </w:r>
            <w:r w:rsidRPr="00A438A8">
              <w:rPr>
                <w:rFonts w:eastAsia="Times New Roman" w:cs="Times New Roman"/>
                <w:color w:val="000000"/>
                <w:kern w:val="0"/>
                <w:sz w:val="16"/>
                <w:szCs w:val="16"/>
                <w:lang w:val="en-US" w:eastAsia="en-US" w:bidi="en-US"/>
              </w:rPr>
              <w:t xml:space="preserve">area </w:t>
            </w:r>
            <w:r w:rsidRPr="00A438A8">
              <w:rPr>
                <w:rFonts w:eastAsia="Times New Roman" w:cs="Times New Roman"/>
                <w:color w:val="000000"/>
                <w:kern w:val="0"/>
                <w:sz w:val="16"/>
                <w:szCs w:val="16"/>
                <w:lang w:eastAsia="ro-RO" w:bidi="ro-RO"/>
              </w:rPr>
              <w:t>activitățiilor biologice ale  speciilor</w:t>
            </w:r>
          </w:p>
        </w:tc>
        <w:tc>
          <w:tcPr>
            <w:tcW w:w="1134" w:type="dxa"/>
            <w:tcBorders>
              <w:top w:val="single" w:sz="4" w:space="0" w:color="auto"/>
              <w:left w:val="single" w:sz="4" w:space="0" w:color="auto"/>
              <w:bottom w:val="single" w:sz="4" w:space="0" w:color="auto"/>
            </w:tcBorders>
            <w:shd w:val="clear" w:color="auto" w:fill="auto"/>
            <w:vAlign w:val="center"/>
          </w:tcPr>
          <w:p w14:paraId="7310CCDC" w14:textId="77777777" w:rsidR="00A438A8" w:rsidRPr="00A438A8" w:rsidRDefault="00A438A8" w:rsidP="00A438A8">
            <w:pPr>
              <w:widowControl w:val="0"/>
              <w:suppressAutoHyphens w:val="0"/>
              <w:ind w:firstLine="0"/>
              <w:jc w:val="center"/>
              <w:rPr>
                <w:rFonts w:eastAsia="Times New Roman" w:cs="Times New Roman"/>
                <w:color w:val="000000"/>
                <w:kern w:val="0"/>
                <w:sz w:val="16"/>
                <w:szCs w:val="16"/>
                <w:lang w:eastAsia="ro-RO" w:bidi="ro-RO"/>
              </w:rPr>
            </w:pPr>
            <w:r w:rsidRPr="00A438A8">
              <w:rPr>
                <w:rFonts w:eastAsia="Times New Roman" w:cs="Times New Roman"/>
                <w:color w:val="000000"/>
                <w:kern w:val="0"/>
                <w:sz w:val="16"/>
                <w:szCs w:val="16"/>
                <w:lang w:eastAsia="ro-RO" w:bidi="ro-RO"/>
              </w:rPr>
              <w:t>Se cumulează cu alte exploatări forestiere și alte posibile activități</w:t>
            </w:r>
          </w:p>
        </w:tc>
        <w:tc>
          <w:tcPr>
            <w:tcW w:w="2408" w:type="dxa"/>
            <w:tcBorders>
              <w:top w:val="single" w:sz="4" w:space="0" w:color="auto"/>
              <w:left w:val="single" w:sz="4" w:space="0" w:color="auto"/>
              <w:bottom w:val="single" w:sz="4" w:space="0" w:color="auto"/>
            </w:tcBorders>
            <w:shd w:val="clear" w:color="auto" w:fill="auto"/>
            <w:vAlign w:val="center"/>
          </w:tcPr>
          <w:p w14:paraId="668FF973" w14:textId="77777777" w:rsidR="00A438A8" w:rsidRPr="00A438A8" w:rsidRDefault="00A438A8" w:rsidP="00A438A8">
            <w:pPr>
              <w:widowControl w:val="0"/>
              <w:suppressAutoHyphens w:val="0"/>
              <w:ind w:firstLine="0"/>
              <w:jc w:val="center"/>
              <w:rPr>
                <w:rFonts w:eastAsia="Times New Roman" w:cs="Times New Roman"/>
                <w:color w:val="000000"/>
                <w:kern w:val="0"/>
                <w:sz w:val="16"/>
                <w:szCs w:val="16"/>
                <w:lang w:eastAsia="ro-RO" w:bidi="ro-RO"/>
              </w:rPr>
            </w:pPr>
            <w:r w:rsidRPr="00A438A8">
              <w:rPr>
                <w:rFonts w:eastAsia="Times New Roman" w:cs="Times New Roman"/>
                <w:color w:val="000000"/>
                <w:kern w:val="0"/>
                <w:sz w:val="16"/>
                <w:szCs w:val="16"/>
                <w:lang w:eastAsia="ro-RO" w:bidi="ro-RO"/>
              </w:rPr>
              <w:t>9110</w:t>
            </w:r>
            <w:r w:rsidRPr="00A438A8">
              <w:rPr>
                <w:rFonts w:asciiTheme="minorHAnsi" w:eastAsiaTheme="minorHAnsi" w:hAnsiTheme="minorHAnsi" w:cstheme="minorBidi"/>
                <w:kern w:val="0"/>
                <w:sz w:val="22"/>
                <w:szCs w:val="22"/>
                <w:lang w:val="en-US" w:eastAsia="en-US" w:bidi="ar-SA"/>
              </w:rPr>
              <w:t xml:space="preserve"> </w:t>
            </w:r>
            <w:r w:rsidRPr="00A438A8">
              <w:rPr>
                <w:rFonts w:eastAsia="Times New Roman" w:cs="Times New Roman"/>
                <w:color w:val="000000"/>
                <w:kern w:val="0"/>
                <w:sz w:val="16"/>
                <w:szCs w:val="16"/>
                <w:lang w:eastAsia="ro-RO" w:bidi="ro-RO"/>
              </w:rPr>
              <w:t>Păduri de fag de tip Luzulo-Fagetum</w:t>
            </w:r>
          </w:p>
          <w:p w14:paraId="3C618F6A" w14:textId="77777777" w:rsidR="00A438A8" w:rsidRPr="00A438A8" w:rsidRDefault="00A438A8" w:rsidP="00A438A8">
            <w:pPr>
              <w:widowControl w:val="0"/>
              <w:suppressAutoHyphens w:val="0"/>
              <w:ind w:firstLine="0"/>
              <w:jc w:val="center"/>
              <w:rPr>
                <w:rFonts w:eastAsia="Times New Roman" w:cs="Times New Roman"/>
                <w:kern w:val="0"/>
                <w:sz w:val="16"/>
                <w:szCs w:val="16"/>
                <w:lang w:eastAsia="ro-RO" w:bidi="ro-RO"/>
              </w:rPr>
            </w:pPr>
            <w:r w:rsidRPr="00A438A8">
              <w:rPr>
                <w:rFonts w:eastAsia="Times New Roman" w:cs="Times New Roman"/>
                <w:i/>
                <w:iCs/>
                <w:color w:val="000000"/>
                <w:kern w:val="0"/>
                <w:sz w:val="16"/>
                <w:szCs w:val="16"/>
                <w:lang w:eastAsia="ro-RO" w:bidi="ro-RO"/>
              </w:rPr>
              <w:t>91V0</w:t>
            </w:r>
            <w:r w:rsidRPr="00A438A8">
              <w:rPr>
                <w:rFonts w:asciiTheme="minorHAnsi" w:eastAsiaTheme="minorHAnsi" w:hAnsiTheme="minorHAnsi" w:cstheme="minorBidi"/>
                <w:kern w:val="0"/>
                <w:sz w:val="22"/>
                <w:szCs w:val="22"/>
                <w:lang w:val="en-US" w:eastAsia="en-US" w:bidi="ar-SA"/>
              </w:rPr>
              <w:t xml:space="preserve"> </w:t>
            </w:r>
            <w:r w:rsidRPr="00A438A8">
              <w:rPr>
                <w:rFonts w:eastAsia="Times New Roman" w:cs="Times New Roman"/>
                <w:i/>
                <w:iCs/>
                <w:color w:val="000000"/>
                <w:kern w:val="0"/>
                <w:sz w:val="16"/>
                <w:szCs w:val="16"/>
                <w:lang w:eastAsia="ro-RO" w:bidi="ro-RO"/>
              </w:rPr>
              <w:t>Păduri dacice de fag (Symphyto-Fagiom)</w:t>
            </w:r>
          </w:p>
          <w:p w14:paraId="05C798CC" w14:textId="77777777" w:rsidR="00A438A8" w:rsidRPr="00A438A8" w:rsidRDefault="00A438A8" w:rsidP="00A438A8">
            <w:pPr>
              <w:widowControl w:val="0"/>
              <w:suppressAutoHyphens w:val="0"/>
              <w:ind w:firstLine="0"/>
              <w:jc w:val="center"/>
              <w:rPr>
                <w:rFonts w:eastAsia="Times New Roman" w:cs="Times New Roman"/>
                <w:kern w:val="0"/>
                <w:sz w:val="16"/>
                <w:szCs w:val="16"/>
                <w:lang w:eastAsia="ro-RO" w:bidi="ro-RO"/>
              </w:rPr>
            </w:pPr>
            <w:r w:rsidRPr="00A438A8">
              <w:rPr>
                <w:rFonts w:eastAsia="Times New Roman" w:cs="Times New Roman"/>
                <w:kern w:val="0"/>
                <w:sz w:val="16"/>
                <w:szCs w:val="16"/>
                <w:lang w:eastAsia="ro-RO" w:bidi="ro-RO"/>
              </w:rPr>
              <w:t>Rosalia alpina</w:t>
            </w:r>
          </w:p>
          <w:p w14:paraId="553D81EE" w14:textId="77777777" w:rsidR="00A438A8" w:rsidRPr="00A438A8" w:rsidRDefault="00A438A8" w:rsidP="00A438A8">
            <w:pPr>
              <w:widowControl w:val="0"/>
              <w:suppressAutoHyphens w:val="0"/>
              <w:ind w:firstLine="0"/>
              <w:jc w:val="center"/>
              <w:rPr>
                <w:rFonts w:eastAsia="Times New Roman" w:cs="Times New Roman"/>
                <w:kern w:val="0"/>
                <w:sz w:val="16"/>
                <w:szCs w:val="16"/>
                <w:lang w:eastAsia="ro-RO" w:bidi="ro-RO"/>
              </w:rPr>
            </w:pPr>
            <w:r w:rsidRPr="00A438A8">
              <w:rPr>
                <w:rFonts w:eastAsia="Times New Roman" w:cs="Times New Roman"/>
                <w:kern w:val="0"/>
                <w:sz w:val="16"/>
                <w:szCs w:val="16"/>
                <w:lang w:eastAsia="ro-RO" w:bidi="ro-RO"/>
              </w:rPr>
              <w:t>Bombina variegata</w:t>
            </w:r>
          </w:p>
          <w:p w14:paraId="33AE6DAA" w14:textId="77777777" w:rsidR="00A438A8" w:rsidRPr="00A438A8" w:rsidRDefault="00A438A8" w:rsidP="00A438A8">
            <w:pPr>
              <w:widowControl w:val="0"/>
              <w:suppressAutoHyphens w:val="0"/>
              <w:ind w:firstLine="0"/>
              <w:jc w:val="center"/>
              <w:rPr>
                <w:rFonts w:eastAsia="Times New Roman" w:cs="Times New Roman"/>
                <w:kern w:val="0"/>
                <w:sz w:val="16"/>
                <w:szCs w:val="16"/>
                <w:lang w:eastAsia="ro-RO" w:bidi="ro-RO"/>
              </w:rPr>
            </w:pPr>
            <w:r w:rsidRPr="00A438A8">
              <w:rPr>
                <w:rFonts w:eastAsia="Times New Roman" w:cs="Times New Roman"/>
                <w:kern w:val="0"/>
                <w:sz w:val="16"/>
                <w:szCs w:val="16"/>
                <w:lang w:eastAsia="ro-RO" w:bidi="ro-RO"/>
              </w:rPr>
              <w:t>Eudontomyzon danfordi</w:t>
            </w:r>
          </w:p>
          <w:p w14:paraId="45B1E34E" w14:textId="77777777" w:rsidR="00A438A8" w:rsidRPr="00A438A8" w:rsidRDefault="00A438A8" w:rsidP="00A438A8">
            <w:pPr>
              <w:widowControl w:val="0"/>
              <w:suppressAutoHyphens w:val="0"/>
              <w:ind w:firstLine="0"/>
              <w:jc w:val="center"/>
              <w:rPr>
                <w:rFonts w:eastAsia="Times New Roman" w:cs="Times New Roman"/>
                <w:kern w:val="0"/>
                <w:sz w:val="16"/>
                <w:szCs w:val="16"/>
                <w:lang w:eastAsia="ro-RO" w:bidi="ro-RO"/>
              </w:rPr>
            </w:pPr>
            <w:r w:rsidRPr="00A438A8">
              <w:rPr>
                <w:rFonts w:eastAsia="Times New Roman" w:cs="Times New Roman"/>
                <w:kern w:val="0"/>
                <w:sz w:val="16"/>
                <w:szCs w:val="16"/>
                <w:lang w:eastAsia="ro-RO" w:bidi="ro-RO"/>
              </w:rPr>
              <w:t>Barbus petenyi</w:t>
            </w:r>
          </w:p>
          <w:p w14:paraId="546A0B4A" w14:textId="77777777" w:rsidR="00A438A8" w:rsidRPr="00A438A8" w:rsidRDefault="00A438A8" w:rsidP="00A438A8">
            <w:pPr>
              <w:widowControl w:val="0"/>
              <w:suppressAutoHyphens w:val="0"/>
              <w:ind w:firstLine="0"/>
              <w:jc w:val="center"/>
              <w:rPr>
                <w:rFonts w:eastAsia="Times New Roman" w:cs="Times New Roman"/>
                <w:kern w:val="0"/>
                <w:sz w:val="16"/>
                <w:szCs w:val="16"/>
                <w:lang w:eastAsia="ro-RO" w:bidi="ro-RO"/>
              </w:rPr>
            </w:pPr>
            <w:r w:rsidRPr="00A438A8">
              <w:rPr>
                <w:rFonts w:eastAsia="Times New Roman" w:cs="Times New Roman"/>
                <w:kern w:val="0"/>
                <w:sz w:val="16"/>
                <w:szCs w:val="16"/>
                <w:lang w:eastAsia="ro-RO" w:bidi="ro-RO"/>
              </w:rPr>
              <w:t>Cottus gobio</w:t>
            </w:r>
          </w:p>
          <w:p w14:paraId="033FFB91" w14:textId="77777777" w:rsidR="00A438A8" w:rsidRPr="00A438A8" w:rsidRDefault="00A438A8" w:rsidP="00A438A8">
            <w:pPr>
              <w:widowControl w:val="0"/>
              <w:suppressAutoHyphens w:val="0"/>
              <w:ind w:firstLine="0"/>
              <w:jc w:val="center"/>
              <w:rPr>
                <w:rFonts w:eastAsia="Times New Roman" w:cs="Times New Roman"/>
                <w:kern w:val="0"/>
                <w:sz w:val="16"/>
                <w:szCs w:val="16"/>
                <w:lang w:eastAsia="ro-RO" w:bidi="ro-RO"/>
              </w:rPr>
            </w:pPr>
            <w:r w:rsidRPr="00A438A8">
              <w:rPr>
                <w:rFonts w:eastAsia="Times New Roman" w:cs="Times New Roman"/>
                <w:kern w:val="0"/>
                <w:sz w:val="16"/>
                <w:szCs w:val="16"/>
                <w:lang w:eastAsia="ro-RO" w:bidi="ro-RO"/>
              </w:rPr>
              <w:t>Sabanejewia balcanica</w:t>
            </w:r>
          </w:p>
          <w:p w14:paraId="48A28972" w14:textId="77777777" w:rsidR="00A438A8" w:rsidRPr="00A438A8" w:rsidRDefault="00A438A8" w:rsidP="00A438A8">
            <w:pPr>
              <w:widowControl w:val="0"/>
              <w:suppressAutoHyphens w:val="0"/>
              <w:ind w:firstLine="0"/>
              <w:jc w:val="center"/>
              <w:rPr>
                <w:rFonts w:eastAsia="Times New Roman" w:cs="Times New Roman"/>
                <w:kern w:val="0"/>
                <w:sz w:val="16"/>
                <w:szCs w:val="16"/>
                <w:lang w:eastAsia="ro-RO" w:bidi="ro-RO"/>
              </w:rPr>
            </w:pPr>
            <w:r w:rsidRPr="00A438A8">
              <w:rPr>
                <w:rFonts w:eastAsia="Times New Roman" w:cs="Times New Roman"/>
                <w:kern w:val="0"/>
                <w:sz w:val="16"/>
                <w:szCs w:val="16"/>
                <w:lang w:eastAsia="ro-RO" w:bidi="ro-RO"/>
              </w:rPr>
              <w:t>Lutra lutra</w:t>
            </w:r>
          </w:p>
          <w:p w14:paraId="1E7FB4DB" w14:textId="77777777" w:rsidR="00A438A8" w:rsidRPr="00A438A8" w:rsidRDefault="00A438A8" w:rsidP="00A438A8">
            <w:pPr>
              <w:suppressAutoHyphens w:val="0"/>
              <w:ind w:firstLine="0"/>
              <w:jc w:val="center"/>
              <w:rPr>
                <w:rFonts w:eastAsia="Times New Roman" w:cs="Times New Roman"/>
                <w:kern w:val="0"/>
                <w:sz w:val="16"/>
                <w:szCs w:val="16"/>
                <w:lang w:eastAsia="ro-RO" w:bidi="ro-RO"/>
              </w:rPr>
            </w:pPr>
            <w:r w:rsidRPr="00A438A8">
              <w:rPr>
                <w:rFonts w:eastAsia="Times New Roman" w:cs="Times New Roman"/>
                <w:kern w:val="0"/>
                <w:sz w:val="16"/>
                <w:szCs w:val="16"/>
                <w:lang w:eastAsia="ro-RO" w:bidi="ro-RO"/>
              </w:rPr>
              <w:t>Barbastella barbastellus</w:t>
            </w:r>
          </w:p>
          <w:p w14:paraId="244A0941" w14:textId="77777777" w:rsidR="00A438A8" w:rsidRPr="00A438A8" w:rsidRDefault="00A438A8" w:rsidP="00A438A8">
            <w:pPr>
              <w:widowControl w:val="0"/>
              <w:suppressAutoHyphens w:val="0"/>
              <w:ind w:firstLine="0"/>
              <w:jc w:val="center"/>
              <w:rPr>
                <w:rFonts w:eastAsia="Times New Roman" w:cs="Times New Roman"/>
                <w:kern w:val="0"/>
                <w:sz w:val="16"/>
                <w:szCs w:val="16"/>
                <w:lang w:eastAsia="ro-RO" w:bidi="ro-RO"/>
              </w:rPr>
            </w:pPr>
            <w:r w:rsidRPr="00A438A8">
              <w:rPr>
                <w:rFonts w:eastAsia="Times New Roman" w:cs="Times New Roman"/>
                <w:kern w:val="0"/>
                <w:sz w:val="16"/>
                <w:szCs w:val="16"/>
                <w:lang w:eastAsia="ro-RO" w:bidi="ro-RO"/>
              </w:rPr>
              <w:t>Canis lupus</w:t>
            </w:r>
          </w:p>
          <w:p w14:paraId="4751D855" w14:textId="77777777" w:rsidR="00A438A8" w:rsidRPr="00A438A8" w:rsidRDefault="00A438A8" w:rsidP="00A438A8">
            <w:pPr>
              <w:widowControl w:val="0"/>
              <w:suppressAutoHyphens w:val="0"/>
              <w:ind w:firstLine="0"/>
              <w:jc w:val="center"/>
              <w:rPr>
                <w:rFonts w:eastAsia="Times New Roman" w:cs="Times New Roman"/>
                <w:kern w:val="0"/>
                <w:sz w:val="16"/>
                <w:szCs w:val="16"/>
                <w:lang w:eastAsia="ro-RO" w:bidi="ro-RO"/>
              </w:rPr>
            </w:pPr>
            <w:r w:rsidRPr="00A438A8">
              <w:rPr>
                <w:rFonts w:eastAsia="Times New Roman" w:cs="Times New Roman"/>
                <w:kern w:val="0"/>
                <w:sz w:val="16"/>
                <w:szCs w:val="16"/>
                <w:lang w:eastAsia="ro-RO" w:bidi="ro-RO"/>
              </w:rPr>
              <w:t>Ursus arctos</w:t>
            </w:r>
          </w:p>
          <w:p w14:paraId="29E506ED" w14:textId="77777777" w:rsidR="00A438A8" w:rsidRPr="00A438A8" w:rsidRDefault="00A438A8" w:rsidP="00A438A8">
            <w:pPr>
              <w:widowControl w:val="0"/>
              <w:suppressAutoHyphens w:val="0"/>
              <w:ind w:firstLine="0"/>
              <w:jc w:val="center"/>
              <w:rPr>
                <w:rFonts w:eastAsia="Times New Roman" w:cs="Times New Roman"/>
                <w:kern w:val="0"/>
                <w:sz w:val="16"/>
                <w:szCs w:val="16"/>
                <w:lang w:eastAsia="ro-RO" w:bidi="ro-RO"/>
              </w:rPr>
            </w:pPr>
            <w:r w:rsidRPr="00A438A8">
              <w:rPr>
                <w:rFonts w:eastAsia="Times New Roman" w:cs="Times New Roman"/>
                <w:kern w:val="0"/>
                <w:sz w:val="16"/>
                <w:szCs w:val="16"/>
                <w:lang w:eastAsia="ro-RO" w:bidi="ro-RO"/>
              </w:rPr>
              <w:t>Lynx lynx</w:t>
            </w:r>
          </w:p>
          <w:p w14:paraId="524787F7" w14:textId="77777777" w:rsidR="00A438A8" w:rsidRPr="00A438A8" w:rsidRDefault="00A438A8" w:rsidP="00A438A8">
            <w:pPr>
              <w:widowControl w:val="0"/>
              <w:ind w:firstLine="0"/>
              <w:jc w:val="center"/>
              <w:rPr>
                <w:rFonts w:eastAsia="Courier New" w:cs="Times New Roman"/>
                <w:sz w:val="16"/>
                <w:szCs w:val="16"/>
                <w:lang w:eastAsia="ro-RO" w:bidi="ro-RO"/>
              </w:rPr>
            </w:pPr>
            <w:r w:rsidRPr="00A438A8">
              <w:rPr>
                <w:rFonts w:eastAsia="Courier New" w:cs="Times New Roman"/>
                <w:sz w:val="16"/>
                <w:szCs w:val="16"/>
                <w:lang w:eastAsia="ro-RO" w:bidi="ro-RO"/>
              </w:rPr>
              <w:t>Accipiter gentilis</w:t>
            </w:r>
          </w:p>
          <w:p w14:paraId="1D37EEB7" w14:textId="77777777" w:rsidR="00A438A8" w:rsidRPr="00A438A8" w:rsidRDefault="00A438A8" w:rsidP="00A438A8">
            <w:pPr>
              <w:widowControl w:val="0"/>
              <w:ind w:firstLine="0"/>
              <w:jc w:val="center"/>
              <w:rPr>
                <w:rFonts w:eastAsia="Courier New" w:cs="Times New Roman"/>
                <w:sz w:val="16"/>
                <w:szCs w:val="16"/>
                <w:lang w:eastAsia="ro-RO" w:bidi="ro-RO"/>
              </w:rPr>
            </w:pPr>
            <w:r w:rsidRPr="00A438A8">
              <w:rPr>
                <w:rFonts w:eastAsia="Courier New" w:cs="Times New Roman"/>
                <w:sz w:val="16"/>
                <w:szCs w:val="16"/>
                <w:lang w:eastAsia="ro-RO" w:bidi="ro-RO"/>
              </w:rPr>
              <w:t>Aegolius funereus</w:t>
            </w:r>
          </w:p>
          <w:p w14:paraId="05CDB01C" w14:textId="77777777" w:rsidR="00A438A8" w:rsidRPr="00A438A8" w:rsidRDefault="00A438A8" w:rsidP="00A438A8">
            <w:pPr>
              <w:widowControl w:val="0"/>
              <w:ind w:firstLine="0"/>
              <w:jc w:val="center"/>
              <w:rPr>
                <w:rFonts w:eastAsia="Courier New" w:cs="Times New Roman"/>
                <w:sz w:val="16"/>
                <w:szCs w:val="16"/>
                <w:lang w:eastAsia="ro-RO" w:bidi="ro-RO"/>
              </w:rPr>
            </w:pPr>
            <w:r w:rsidRPr="00A438A8">
              <w:rPr>
                <w:rFonts w:eastAsia="Courier New" w:cs="Times New Roman"/>
                <w:sz w:val="16"/>
                <w:szCs w:val="16"/>
                <w:lang w:eastAsia="ro-RO" w:bidi="ro-RO"/>
              </w:rPr>
              <w:t>Alauda arvensis</w:t>
            </w:r>
          </w:p>
          <w:p w14:paraId="3EE9DC8B" w14:textId="77777777" w:rsidR="00A438A8" w:rsidRPr="00A438A8" w:rsidRDefault="00A438A8" w:rsidP="00A438A8">
            <w:pPr>
              <w:widowControl w:val="0"/>
              <w:ind w:firstLine="0"/>
              <w:jc w:val="center"/>
              <w:rPr>
                <w:rFonts w:eastAsia="Courier New" w:cs="Times New Roman"/>
                <w:sz w:val="16"/>
                <w:szCs w:val="16"/>
                <w:lang w:eastAsia="ro-RO" w:bidi="ro-RO"/>
              </w:rPr>
            </w:pPr>
            <w:r w:rsidRPr="00A438A8">
              <w:rPr>
                <w:rFonts w:eastAsia="Courier New" w:cs="Times New Roman"/>
                <w:sz w:val="16"/>
                <w:szCs w:val="16"/>
                <w:lang w:eastAsia="ro-RO" w:bidi="ro-RO"/>
              </w:rPr>
              <w:t>Anthus trivialis</w:t>
            </w:r>
          </w:p>
          <w:p w14:paraId="2CBE8714" w14:textId="77777777" w:rsidR="00A438A8" w:rsidRPr="00A438A8" w:rsidRDefault="00A438A8" w:rsidP="00A438A8">
            <w:pPr>
              <w:widowControl w:val="0"/>
              <w:ind w:firstLine="0"/>
              <w:jc w:val="center"/>
              <w:rPr>
                <w:rFonts w:eastAsia="Courier New" w:cs="Times New Roman"/>
                <w:sz w:val="16"/>
                <w:szCs w:val="16"/>
                <w:lang w:eastAsia="ro-RO" w:bidi="ro-RO"/>
              </w:rPr>
            </w:pPr>
            <w:r w:rsidRPr="00A438A8">
              <w:rPr>
                <w:rFonts w:eastAsia="Courier New" w:cs="Times New Roman"/>
                <w:sz w:val="16"/>
                <w:szCs w:val="16"/>
                <w:lang w:eastAsia="ro-RO" w:bidi="ro-RO"/>
              </w:rPr>
              <w:t>Apus apus, Apus melba</w:t>
            </w:r>
          </w:p>
          <w:p w14:paraId="2450E827" w14:textId="77777777" w:rsidR="00A438A8" w:rsidRPr="00A438A8" w:rsidRDefault="00A438A8" w:rsidP="00A438A8">
            <w:pPr>
              <w:widowControl w:val="0"/>
              <w:ind w:firstLine="0"/>
              <w:jc w:val="center"/>
              <w:rPr>
                <w:rFonts w:eastAsia="Courier New" w:cs="Times New Roman"/>
                <w:sz w:val="16"/>
                <w:szCs w:val="16"/>
                <w:lang w:eastAsia="ro-RO" w:bidi="ro-RO"/>
              </w:rPr>
            </w:pPr>
            <w:r w:rsidRPr="00A438A8">
              <w:rPr>
                <w:rFonts w:eastAsia="Courier New" w:cs="Times New Roman"/>
                <w:sz w:val="16"/>
                <w:szCs w:val="16"/>
                <w:lang w:eastAsia="ro-RO" w:bidi="ro-RO"/>
              </w:rPr>
              <w:t>Aquila pomarina</w:t>
            </w:r>
          </w:p>
          <w:p w14:paraId="4EE6EA7F" w14:textId="77777777" w:rsidR="00A438A8" w:rsidRPr="00A438A8" w:rsidRDefault="00A438A8" w:rsidP="00A438A8">
            <w:pPr>
              <w:widowControl w:val="0"/>
              <w:ind w:firstLine="0"/>
              <w:jc w:val="center"/>
              <w:rPr>
                <w:rFonts w:eastAsia="Courier New" w:cs="Times New Roman"/>
                <w:sz w:val="16"/>
                <w:szCs w:val="16"/>
                <w:lang w:eastAsia="ro-RO" w:bidi="ro-RO"/>
              </w:rPr>
            </w:pPr>
            <w:r w:rsidRPr="00A438A8">
              <w:rPr>
                <w:rFonts w:eastAsia="Courier New" w:cs="Times New Roman"/>
                <w:sz w:val="16"/>
                <w:szCs w:val="16"/>
                <w:lang w:eastAsia="ro-RO" w:bidi="ro-RO"/>
              </w:rPr>
              <w:t>Asio otus</w:t>
            </w:r>
          </w:p>
          <w:p w14:paraId="0BBEEB2C" w14:textId="77777777" w:rsidR="00A438A8" w:rsidRPr="00A438A8" w:rsidRDefault="00A438A8" w:rsidP="00A438A8">
            <w:pPr>
              <w:widowControl w:val="0"/>
              <w:ind w:firstLine="0"/>
              <w:jc w:val="center"/>
              <w:rPr>
                <w:rFonts w:eastAsia="Courier New" w:cs="Times New Roman"/>
                <w:sz w:val="16"/>
                <w:szCs w:val="16"/>
                <w:lang w:eastAsia="ro-RO" w:bidi="ro-RO"/>
              </w:rPr>
            </w:pPr>
            <w:r w:rsidRPr="00A438A8">
              <w:rPr>
                <w:rFonts w:eastAsia="Courier New" w:cs="Times New Roman"/>
                <w:sz w:val="16"/>
                <w:szCs w:val="16"/>
                <w:lang w:eastAsia="ro-RO" w:bidi="ro-RO"/>
              </w:rPr>
              <w:t>Bonasa bonasia</w:t>
            </w:r>
          </w:p>
          <w:p w14:paraId="3650B314" w14:textId="77777777" w:rsidR="00A438A8" w:rsidRPr="00A438A8" w:rsidRDefault="00A438A8" w:rsidP="00A438A8">
            <w:pPr>
              <w:widowControl w:val="0"/>
              <w:ind w:firstLine="0"/>
              <w:jc w:val="center"/>
              <w:rPr>
                <w:rFonts w:eastAsia="Courier New" w:cs="Times New Roman"/>
                <w:sz w:val="16"/>
                <w:szCs w:val="16"/>
                <w:lang w:eastAsia="ro-RO" w:bidi="ro-RO"/>
              </w:rPr>
            </w:pPr>
            <w:r w:rsidRPr="00A438A8">
              <w:rPr>
                <w:rFonts w:eastAsia="Courier New" w:cs="Times New Roman"/>
                <w:sz w:val="16"/>
                <w:szCs w:val="16"/>
                <w:lang w:eastAsia="ro-RO" w:bidi="ro-RO"/>
              </w:rPr>
              <w:t>Bubo bubo, Buteo buteo</w:t>
            </w:r>
          </w:p>
          <w:p w14:paraId="50F2D3AA" w14:textId="77777777" w:rsidR="00A438A8" w:rsidRPr="00A438A8" w:rsidRDefault="00A438A8" w:rsidP="00A438A8">
            <w:pPr>
              <w:widowControl w:val="0"/>
              <w:ind w:firstLine="0"/>
              <w:jc w:val="center"/>
              <w:rPr>
                <w:rFonts w:eastAsia="Courier New" w:cs="Times New Roman"/>
                <w:sz w:val="16"/>
                <w:szCs w:val="16"/>
                <w:lang w:eastAsia="ro-RO" w:bidi="ro-RO"/>
              </w:rPr>
            </w:pPr>
            <w:r w:rsidRPr="00A438A8">
              <w:rPr>
                <w:rFonts w:eastAsia="Courier New" w:cs="Times New Roman"/>
                <w:sz w:val="16"/>
                <w:szCs w:val="16"/>
                <w:lang w:eastAsia="ro-RO" w:bidi="ro-RO"/>
              </w:rPr>
              <w:t>Caprimulgus europaeus</w:t>
            </w:r>
          </w:p>
          <w:p w14:paraId="0EAF12F4" w14:textId="77777777" w:rsidR="00A438A8" w:rsidRPr="00A438A8" w:rsidRDefault="00A438A8" w:rsidP="00A438A8">
            <w:pPr>
              <w:widowControl w:val="0"/>
              <w:ind w:firstLine="0"/>
              <w:jc w:val="center"/>
              <w:rPr>
                <w:rFonts w:eastAsia="Courier New" w:cs="Times New Roman"/>
                <w:sz w:val="16"/>
                <w:szCs w:val="16"/>
                <w:lang w:eastAsia="ro-RO" w:bidi="ro-RO"/>
              </w:rPr>
            </w:pPr>
            <w:r w:rsidRPr="00A438A8">
              <w:rPr>
                <w:rFonts w:eastAsia="Courier New" w:cs="Times New Roman"/>
                <w:sz w:val="16"/>
                <w:szCs w:val="16"/>
                <w:lang w:eastAsia="ro-RO" w:bidi="ro-RO"/>
              </w:rPr>
              <w:t>Carduelis carduelis</w:t>
            </w:r>
          </w:p>
          <w:p w14:paraId="6D76C738" w14:textId="77777777" w:rsidR="00A438A8" w:rsidRPr="00A438A8" w:rsidRDefault="00A438A8" w:rsidP="00A438A8">
            <w:pPr>
              <w:widowControl w:val="0"/>
              <w:ind w:firstLine="0"/>
              <w:jc w:val="center"/>
              <w:rPr>
                <w:rFonts w:eastAsia="Courier New" w:cs="Times New Roman"/>
                <w:sz w:val="16"/>
                <w:szCs w:val="16"/>
                <w:lang w:eastAsia="ro-RO" w:bidi="ro-RO"/>
              </w:rPr>
            </w:pPr>
            <w:r w:rsidRPr="00A438A8">
              <w:rPr>
                <w:rFonts w:eastAsia="Courier New" w:cs="Times New Roman"/>
                <w:sz w:val="16"/>
                <w:szCs w:val="16"/>
                <w:lang w:eastAsia="ro-RO" w:bidi="ro-RO"/>
              </w:rPr>
              <w:t>Carduelis chloris</w:t>
            </w:r>
          </w:p>
          <w:p w14:paraId="00C5B279" w14:textId="77777777" w:rsidR="00A438A8" w:rsidRPr="00A438A8" w:rsidRDefault="00A438A8" w:rsidP="00A438A8">
            <w:pPr>
              <w:widowControl w:val="0"/>
              <w:ind w:firstLine="0"/>
              <w:jc w:val="center"/>
              <w:rPr>
                <w:rFonts w:eastAsia="Courier New" w:cs="Times New Roman"/>
                <w:sz w:val="16"/>
                <w:szCs w:val="16"/>
                <w:lang w:eastAsia="ro-RO" w:bidi="ro-RO"/>
              </w:rPr>
            </w:pPr>
            <w:r w:rsidRPr="00A438A8">
              <w:rPr>
                <w:rFonts w:eastAsia="Courier New" w:cs="Times New Roman"/>
                <w:sz w:val="16"/>
                <w:szCs w:val="16"/>
                <w:lang w:eastAsia="ro-RO" w:bidi="ro-RO"/>
              </w:rPr>
              <w:t>Carduelis spinus</w:t>
            </w:r>
          </w:p>
          <w:p w14:paraId="3B5C7AA3" w14:textId="77777777" w:rsidR="00A438A8" w:rsidRPr="00A438A8" w:rsidRDefault="00A438A8" w:rsidP="00A438A8">
            <w:pPr>
              <w:widowControl w:val="0"/>
              <w:ind w:firstLine="0"/>
              <w:jc w:val="center"/>
              <w:rPr>
                <w:rFonts w:eastAsia="Courier New" w:cs="Times New Roman"/>
                <w:sz w:val="16"/>
                <w:szCs w:val="16"/>
                <w:lang w:eastAsia="ro-RO" w:bidi="ro-RO"/>
              </w:rPr>
            </w:pPr>
            <w:r w:rsidRPr="00A438A8">
              <w:rPr>
                <w:rFonts w:eastAsia="Courier New" w:cs="Times New Roman"/>
                <w:sz w:val="16"/>
                <w:szCs w:val="16"/>
                <w:lang w:eastAsia="ro-RO" w:bidi="ro-RO"/>
              </w:rPr>
              <w:t>Circaetus gallicus</w:t>
            </w:r>
          </w:p>
          <w:p w14:paraId="65D99F46" w14:textId="77777777" w:rsidR="00A438A8" w:rsidRPr="00A438A8" w:rsidRDefault="00A438A8" w:rsidP="00A438A8">
            <w:pPr>
              <w:widowControl w:val="0"/>
              <w:ind w:firstLine="0"/>
              <w:jc w:val="center"/>
              <w:rPr>
                <w:rFonts w:eastAsia="Courier New" w:cs="Times New Roman"/>
                <w:sz w:val="16"/>
                <w:szCs w:val="16"/>
                <w:lang w:eastAsia="ro-RO" w:bidi="ro-RO"/>
              </w:rPr>
            </w:pPr>
            <w:r w:rsidRPr="00A438A8">
              <w:rPr>
                <w:rFonts w:eastAsia="Courier New" w:cs="Times New Roman"/>
                <w:sz w:val="16"/>
                <w:szCs w:val="16"/>
                <w:lang w:eastAsia="ro-RO" w:bidi="ro-RO"/>
              </w:rPr>
              <w:t>Ciconia nigra</w:t>
            </w:r>
          </w:p>
          <w:p w14:paraId="68C0207C" w14:textId="77777777" w:rsidR="00A438A8" w:rsidRPr="00A438A8" w:rsidRDefault="00A438A8" w:rsidP="00A438A8">
            <w:pPr>
              <w:widowControl w:val="0"/>
              <w:ind w:firstLine="0"/>
              <w:jc w:val="center"/>
              <w:rPr>
                <w:rFonts w:eastAsia="Courier New" w:cs="Times New Roman"/>
                <w:sz w:val="16"/>
                <w:szCs w:val="16"/>
                <w:lang w:eastAsia="ro-RO" w:bidi="ro-RO"/>
              </w:rPr>
            </w:pPr>
            <w:r w:rsidRPr="00A438A8">
              <w:rPr>
                <w:rFonts w:eastAsia="Courier New" w:cs="Times New Roman"/>
                <w:sz w:val="16"/>
                <w:szCs w:val="16"/>
                <w:lang w:eastAsia="ro-RO" w:bidi="ro-RO"/>
              </w:rPr>
              <w:t>Coccothraustes coccothraustes</w:t>
            </w:r>
          </w:p>
          <w:p w14:paraId="2DAB3001" w14:textId="77777777" w:rsidR="00A438A8" w:rsidRPr="00A438A8" w:rsidRDefault="00A438A8" w:rsidP="00A438A8">
            <w:pPr>
              <w:widowControl w:val="0"/>
              <w:ind w:firstLine="0"/>
              <w:jc w:val="center"/>
              <w:rPr>
                <w:rFonts w:eastAsia="Courier New" w:cs="Times New Roman"/>
                <w:sz w:val="16"/>
                <w:szCs w:val="16"/>
                <w:lang w:eastAsia="ro-RO" w:bidi="ro-RO"/>
              </w:rPr>
            </w:pPr>
            <w:r w:rsidRPr="00A438A8">
              <w:rPr>
                <w:rFonts w:eastAsia="Courier New" w:cs="Times New Roman"/>
                <w:sz w:val="16"/>
                <w:szCs w:val="16"/>
                <w:lang w:eastAsia="ro-RO" w:bidi="ro-RO"/>
              </w:rPr>
              <w:t>Columba palumbus</w:t>
            </w:r>
          </w:p>
          <w:p w14:paraId="1B5D72FA" w14:textId="77777777" w:rsidR="00A438A8" w:rsidRPr="00A438A8" w:rsidRDefault="00A438A8" w:rsidP="00A438A8">
            <w:pPr>
              <w:widowControl w:val="0"/>
              <w:ind w:firstLine="0"/>
              <w:jc w:val="center"/>
              <w:rPr>
                <w:rFonts w:eastAsia="Courier New" w:cs="Times New Roman"/>
                <w:sz w:val="16"/>
                <w:szCs w:val="16"/>
                <w:lang w:eastAsia="ro-RO" w:bidi="ro-RO"/>
              </w:rPr>
            </w:pPr>
            <w:r w:rsidRPr="00A438A8">
              <w:rPr>
                <w:rFonts w:eastAsia="Courier New" w:cs="Times New Roman"/>
                <w:sz w:val="16"/>
                <w:szCs w:val="16"/>
                <w:lang w:eastAsia="ro-RO" w:bidi="ro-RO"/>
              </w:rPr>
              <w:t>Cuculus canorus</w:t>
            </w:r>
          </w:p>
          <w:p w14:paraId="6B10A7C6" w14:textId="77777777" w:rsidR="00A438A8" w:rsidRPr="00A438A8" w:rsidRDefault="00A438A8" w:rsidP="00A438A8">
            <w:pPr>
              <w:widowControl w:val="0"/>
              <w:ind w:firstLine="0"/>
              <w:jc w:val="center"/>
              <w:rPr>
                <w:rFonts w:eastAsia="Courier New" w:cs="Times New Roman"/>
                <w:sz w:val="16"/>
                <w:szCs w:val="16"/>
                <w:lang w:eastAsia="ro-RO" w:bidi="ro-RO"/>
              </w:rPr>
            </w:pPr>
            <w:r w:rsidRPr="00A438A8">
              <w:rPr>
                <w:rFonts w:eastAsia="Courier New" w:cs="Times New Roman"/>
                <w:sz w:val="16"/>
                <w:szCs w:val="16"/>
                <w:lang w:eastAsia="ro-RO" w:bidi="ro-RO"/>
              </w:rPr>
              <w:t>Dendrocopos leucotos</w:t>
            </w:r>
          </w:p>
          <w:p w14:paraId="790157A7" w14:textId="77777777" w:rsidR="00A438A8" w:rsidRPr="00A438A8" w:rsidRDefault="00A438A8" w:rsidP="00A438A8">
            <w:pPr>
              <w:widowControl w:val="0"/>
              <w:ind w:firstLine="0"/>
              <w:jc w:val="center"/>
              <w:rPr>
                <w:rFonts w:eastAsia="Courier New" w:cs="Times New Roman"/>
                <w:sz w:val="16"/>
                <w:szCs w:val="16"/>
                <w:lang w:eastAsia="ro-RO" w:bidi="ro-RO"/>
              </w:rPr>
            </w:pPr>
            <w:r w:rsidRPr="00A438A8">
              <w:rPr>
                <w:rFonts w:eastAsia="Courier New" w:cs="Times New Roman"/>
                <w:sz w:val="16"/>
                <w:szCs w:val="16"/>
                <w:lang w:eastAsia="ro-RO" w:bidi="ro-RO"/>
              </w:rPr>
              <w:t>Dendrocopos medius</w:t>
            </w:r>
          </w:p>
          <w:p w14:paraId="438CA445" w14:textId="77777777" w:rsidR="00A438A8" w:rsidRPr="00A438A8" w:rsidRDefault="00A438A8" w:rsidP="00A438A8">
            <w:pPr>
              <w:widowControl w:val="0"/>
              <w:ind w:firstLine="0"/>
              <w:jc w:val="center"/>
              <w:rPr>
                <w:rFonts w:eastAsia="Courier New" w:cs="Times New Roman"/>
                <w:sz w:val="16"/>
                <w:szCs w:val="16"/>
                <w:lang w:eastAsia="ro-RO" w:bidi="ro-RO"/>
              </w:rPr>
            </w:pPr>
            <w:r w:rsidRPr="00A438A8">
              <w:rPr>
                <w:rFonts w:eastAsia="Courier New" w:cs="Times New Roman"/>
                <w:sz w:val="16"/>
                <w:szCs w:val="16"/>
                <w:lang w:eastAsia="ro-RO" w:bidi="ro-RO"/>
              </w:rPr>
              <w:t>Dryocopos martius</w:t>
            </w:r>
          </w:p>
          <w:p w14:paraId="0586B5A0" w14:textId="77777777" w:rsidR="00A438A8" w:rsidRPr="00A438A8" w:rsidRDefault="00A438A8" w:rsidP="00A438A8">
            <w:pPr>
              <w:widowControl w:val="0"/>
              <w:ind w:firstLine="0"/>
              <w:jc w:val="center"/>
              <w:rPr>
                <w:rFonts w:eastAsia="Courier New" w:cs="Times New Roman"/>
                <w:sz w:val="16"/>
                <w:szCs w:val="16"/>
                <w:lang w:eastAsia="ro-RO" w:bidi="ro-RO"/>
              </w:rPr>
            </w:pPr>
            <w:r w:rsidRPr="00A438A8">
              <w:rPr>
                <w:rFonts w:eastAsia="Courier New" w:cs="Times New Roman"/>
                <w:sz w:val="16"/>
                <w:szCs w:val="16"/>
                <w:lang w:eastAsia="ro-RO" w:bidi="ro-RO"/>
              </w:rPr>
              <w:t>Emberiza cia</w:t>
            </w:r>
          </w:p>
          <w:p w14:paraId="1BF26457" w14:textId="77777777" w:rsidR="00A438A8" w:rsidRPr="00A438A8" w:rsidRDefault="00A438A8" w:rsidP="00A438A8">
            <w:pPr>
              <w:widowControl w:val="0"/>
              <w:ind w:firstLine="0"/>
              <w:jc w:val="center"/>
              <w:rPr>
                <w:rFonts w:eastAsia="Courier New" w:cs="Times New Roman"/>
                <w:sz w:val="16"/>
                <w:szCs w:val="16"/>
                <w:lang w:eastAsia="ro-RO" w:bidi="ro-RO"/>
              </w:rPr>
            </w:pPr>
            <w:r w:rsidRPr="00A438A8">
              <w:rPr>
                <w:rFonts w:eastAsia="Courier New" w:cs="Times New Roman"/>
                <w:sz w:val="16"/>
                <w:szCs w:val="16"/>
                <w:lang w:eastAsia="ro-RO" w:bidi="ro-RO"/>
              </w:rPr>
              <w:t>Erithacus rubecula</w:t>
            </w:r>
          </w:p>
          <w:p w14:paraId="3D000D56" w14:textId="77777777" w:rsidR="00A438A8" w:rsidRPr="00A438A8" w:rsidRDefault="00A438A8" w:rsidP="00A438A8">
            <w:pPr>
              <w:widowControl w:val="0"/>
              <w:ind w:firstLine="0"/>
              <w:jc w:val="center"/>
              <w:rPr>
                <w:rFonts w:eastAsia="Courier New" w:cs="Times New Roman"/>
                <w:sz w:val="16"/>
                <w:szCs w:val="16"/>
                <w:lang w:eastAsia="ro-RO" w:bidi="ro-RO"/>
              </w:rPr>
            </w:pPr>
            <w:r w:rsidRPr="00A438A8">
              <w:rPr>
                <w:rFonts w:eastAsia="Courier New" w:cs="Times New Roman"/>
                <w:sz w:val="16"/>
                <w:szCs w:val="16"/>
                <w:lang w:eastAsia="ro-RO" w:bidi="ro-RO"/>
              </w:rPr>
              <w:t>Falco subbuteo</w:t>
            </w:r>
          </w:p>
          <w:p w14:paraId="460C6AC4" w14:textId="77777777" w:rsidR="00A438A8" w:rsidRPr="00A438A8" w:rsidRDefault="00A438A8" w:rsidP="00A438A8">
            <w:pPr>
              <w:widowControl w:val="0"/>
              <w:ind w:firstLine="0"/>
              <w:jc w:val="center"/>
              <w:rPr>
                <w:rFonts w:eastAsia="Courier New" w:cs="Times New Roman"/>
                <w:sz w:val="16"/>
                <w:szCs w:val="16"/>
                <w:lang w:eastAsia="ro-RO" w:bidi="ro-RO"/>
              </w:rPr>
            </w:pPr>
            <w:r w:rsidRPr="00A438A8">
              <w:rPr>
                <w:rFonts w:eastAsia="Courier New" w:cs="Times New Roman"/>
                <w:sz w:val="16"/>
                <w:szCs w:val="16"/>
                <w:lang w:eastAsia="ro-RO" w:bidi="ro-RO"/>
              </w:rPr>
              <w:t>Ficedula albicollis</w:t>
            </w:r>
          </w:p>
          <w:p w14:paraId="6568C8D4" w14:textId="77777777" w:rsidR="00A438A8" w:rsidRPr="00A438A8" w:rsidRDefault="00A438A8" w:rsidP="00A438A8">
            <w:pPr>
              <w:widowControl w:val="0"/>
              <w:ind w:firstLine="0"/>
              <w:jc w:val="center"/>
              <w:rPr>
                <w:rFonts w:eastAsia="Courier New" w:cs="Times New Roman"/>
                <w:sz w:val="16"/>
                <w:szCs w:val="16"/>
                <w:lang w:eastAsia="ro-RO" w:bidi="ro-RO"/>
              </w:rPr>
            </w:pPr>
            <w:r w:rsidRPr="00A438A8">
              <w:rPr>
                <w:rFonts w:eastAsia="Courier New" w:cs="Times New Roman"/>
                <w:sz w:val="16"/>
                <w:szCs w:val="16"/>
                <w:lang w:eastAsia="ro-RO" w:bidi="ro-RO"/>
              </w:rPr>
              <w:t>Ficedula hypoleuca</w:t>
            </w:r>
          </w:p>
          <w:p w14:paraId="7FED4EDE" w14:textId="77777777" w:rsidR="00A438A8" w:rsidRPr="00A438A8" w:rsidRDefault="00A438A8" w:rsidP="00A438A8">
            <w:pPr>
              <w:widowControl w:val="0"/>
              <w:ind w:firstLine="0"/>
              <w:jc w:val="center"/>
              <w:rPr>
                <w:rFonts w:eastAsia="Courier New" w:cs="Times New Roman"/>
                <w:sz w:val="16"/>
                <w:szCs w:val="16"/>
                <w:lang w:eastAsia="ro-RO" w:bidi="ro-RO"/>
              </w:rPr>
            </w:pPr>
            <w:r w:rsidRPr="00A438A8">
              <w:rPr>
                <w:rFonts w:eastAsia="Courier New" w:cs="Times New Roman"/>
                <w:sz w:val="16"/>
                <w:szCs w:val="16"/>
                <w:lang w:eastAsia="ro-RO" w:bidi="ro-RO"/>
              </w:rPr>
              <w:t>Ficedula parva</w:t>
            </w:r>
          </w:p>
          <w:p w14:paraId="4DF7A364" w14:textId="77777777" w:rsidR="00A438A8" w:rsidRPr="00A438A8" w:rsidRDefault="00A438A8" w:rsidP="00A438A8">
            <w:pPr>
              <w:widowControl w:val="0"/>
              <w:ind w:firstLine="0"/>
              <w:jc w:val="center"/>
              <w:rPr>
                <w:rFonts w:eastAsia="Courier New" w:cs="Times New Roman"/>
                <w:sz w:val="16"/>
                <w:szCs w:val="16"/>
                <w:lang w:eastAsia="ro-RO" w:bidi="ro-RO"/>
              </w:rPr>
            </w:pPr>
            <w:r w:rsidRPr="00A438A8">
              <w:rPr>
                <w:rFonts w:eastAsia="Courier New" w:cs="Times New Roman"/>
                <w:sz w:val="16"/>
                <w:szCs w:val="16"/>
                <w:lang w:eastAsia="ro-RO" w:bidi="ro-RO"/>
              </w:rPr>
              <w:t>Fringilla coelebs</w:t>
            </w:r>
          </w:p>
          <w:p w14:paraId="30442033" w14:textId="77777777" w:rsidR="00A438A8" w:rsidRPr="00A438A8" w:rsidRDefault="00A438A8" w:rsidP="00A438A8">
            <w:pPr>
              <w:widowControl w:val="0"/>
              <w:ind w:firstLine="0"/>
              <w:jc w:val="center"/>
              <w:rPr>
                <w:rFonts w:eastAsia="Courier New" w:cs="Times New Roman"/>
                <w:sz w:val="16"/>
                <w:szCs w:val="16"/>
                <w:lang w:eastAsia="ro-RO" w:bidi="ro-RO"/>
              </w:rPr>
            </w:pPr>
            <w:r w:rsidRPr="00A438A8">
              <w:rPr>
                <w:rFonts w:eastAsia="Courier New" w:cs="Times New Roman"/>
                <w:sz w:val="16"/>
                <w:szCs w:val="16"/>
                <w:lang w:eastAsia="ro-RO" w:bidi="ro-RO"/>
              </w:rPr>
              <w:t>Fringila montifringilla</w:t>
            </w:r>
          </w:p>
          <w:p w14:paraId="40941B72" w14:textId="77777777" w:rsidR="00A438A8" w:rsidRPr="00A438A8" w:rsidRDefault="00A438A8" w:rsidP="00A438A8">
            <w:pPr>
              <w:widowControl w:val="0"/>
              <w:ind w:firstLine="0"/>
              <w:jc w:val="center"/>
              <w:rPr>
                <w:rFonts w:eastAsia="Courier New" w:cs="Times New Roman"/>
                <w:sz w:val="16"/>
                <w:szCs w:val="16"/>
                <w:lang w:eastAsia="ro-RO" w:bidi="ro-RO"/>
              </w:rPr>
            </w:pPr>
            <w:r w:rsidRPr="00A438A8">
              <w:rPr>
                <w:rFonts w:eastAsia="Courier New" w:cs="Times New Roman"/>
                <w:sz w:val="16"/>
                <w:szCs w:val="16"/>
                <w:lang w:eastAsia="ro-RO" w:bidi="ro-RO"/>
              </w:rPr>
              <w:t>Glaucidium passerinum</w:t>
            </w:r>
          </w:p>
          <w:p w14:paraId="0CEDB2DE" w14:textId="77777777" w:rsidR="00A438A8" w:rsidRPr="00A438A8" w:rsidRDefault="00A438A8" w:rsidP="00A438A8">
            <w:pPr>
              <w:widowControl w:val="0"/>
              <w:ind w:firstLine="0"/>
              <w:jc w:val="center"/>
              <w:rPr>
                <w:rFonts w:eastAsia="Courier New" w:cs="Times New Roman"/>
                <w:sz w:val="16"/>
                <w:szCs w:val="16"/>
                <w:lang w:eastAsia="ro-RO" w:bidi="ro-RO"/>
              </w:rPr>
            </w:pPr>
            <w:r w:rsidRPr="00A438A8">
              <w:rPr>
                <w:rFonts w:eastAsia="Courier New" w:cs="Times New Roman"/>
                <w:sz w:val="16"/>
                <w:szCs w:val="16"/>
                <w:lang w:eastAsia="ro-RO" w:bidi="ro-RO"/>
              </w:rPr>
              <w:t>Jynx torquilla</w:t>
            </w:r>
          </w:p>
          <w:p w14:paraId="15F3A8F2" w14:textId="77777777" w:rsidR="00A438A8" w:rsidRPr="00A438A8" w:rsidRDefault="00A438A8" w:rsidP="00A438A8">
            <w:pPr>
              <w:widowControl w:val="0"/>
              <w:ind w:firstLine="0"/>
              <w:jc w:val="center"/>
              <w:rPr>
                <w:rFonts w:eastAsia="Courier New" w:cs="Times New Roman"/>
                <w:sz w:val="16"/>
                <w:szCs w:val="16"/>
                <w:lang w:eastAsia="ro-RO" w:bidi="ro-RO"/>
              </w:rPr>
            </w:pPr>
            <w:r w:rsidRPr="00A438A8">
              <w:rPr>
                <w:rFonts w:eastAsia="Courier New" w:cs="Times New Roman"/>
                <w:sz w:val="16"/>
                <w:szCs w:val="16"/>
                <w:lang w:eastAsia="ro-RO" w:bidi="ro-RO"/>
              </w:rPr>
              <w:t>Lullula arborea</w:t>
            </w:r>
          </w:p>
          <w:p w14:paraId="3FA50B87" w14:textId="77777777" w:rsidR="00A438A8" w:rsidRPr="00A438A8" w:rsidRDefault="00A438A8" w:rsidP="00A438A8">
            <w:pPr>
              <w:widowControl w:val="0"/>
              <w:ind w:firstLine="0"/>
              <w:jc w:val="center"/>
              <w:rPr>
                <w:rFonts w:eastAsia="Courier New" w:cs="Times New Roman"/>
                <w:sz w:val="16"/>
                <w:szCs w:val="16"/>
                <w:lang w:eastAsia="ro-RO" w:bidi="ro-RO"/>
              </w:rPr>
            </w:pPr>
            <w:r w:rsidRPr="00A438A8">
              <w:rPr>
                <w:rFonts w:eastAsia="Courier New" w:cs="Times New Roman"/>
                <w:sz w:val="16"/>
                <w:szCs w:val="16"/>
                <w:lang w:eastAsia="ro-RO" w:bidi="ro-RO"/>
              </w:rPr>
              <w:t>Motacilla cinerea</w:t>
            </w:r>
          </w:p>
          <w:p w14:paraId="39B81C0D" w14:textId="77777777" w:rsidR="00A438A8" w:rsidRPr="00A438A8" w:rsidRDefault="00A438A8" w:rsidP="00A438A8">
            <w:pPr>
              <w:widowControl w:val="0"/>
              <w:ind w:firstLine="0"/>
              <w:jc w:val="center"/>
              <w:rPr>
                <w:rFonts w:eastAsia="Courier New" w:cs="Times New Roman"/>
                <w:sz w:val="16"/>
                <w:szCs w:val="16"/>
                <w:lang w:eastAsia="ro-RO" w:bidi="ro-RO"/>
              </w:rPr>
            </w:pPr>
            <w:r w:rsidRPr="00A438A8">
              <w:rPr>
                <w:rFonts w:eastAsia="Courier New" w:cs="Times New Roman"/>
                <w:sz w:val="16"/>
                <w:szCs w:val="16"/>
                <w:lang w:eastAsia="ro-RO" w:bidi="ro-RO"/>
              </w:rPr>
              <w:t>Monticola saxatilis</w:t>
            </w:r>
          </w:p>
          <w:p w14:paraId="6718E8AD" w14:textId="77777777" w:rsidR="00A438A8" w:rsidRPr="00A438A8" w:rsidRDefault="00A438A8" w:rsidP="00A438A8">
            <w:pPr>
              <w:widowControl w:val="0"/>
              <w:ind w:firstLine="0"/>
              <w:jc w:val="center"/>
              <w:rPr>
                <w:rFonts w:eastAsia="Courier New" w:cs="Times New Roman"/>
                <w:sz w:val="16"/>
                <w:szCs w:val="16"/>
                <w:lang w:eastAsia="ro-RO" w:bidi="ro-RO"/>
              </w:rPr>
            </w:pPr>
            <w:r w:rsidRPr="00A438A8">
              <w:rPr>
                <w:rFonts w:eastAsia="Courier New" w:cs="Times New Roman"/>
                <w:sz w:val="16"/>
                <w:szCs w:val="16"/>
                <w:lang w:eastAsia="ro-RO" w:bidi="ro-RO"/>
              </w:rPr>
              <w:t>Muscicapa striata</w:t>
            </w:r>
          </w:p>
          <w:p w14:paraId="41A31967" w14:textId="77777777" w:rsidR="00A438A8" w:rsidRPr="00A438A8" w:rsidRDefault="00A438A8" w:rsidP="00A438A8">
            <w:pPr>
              <w:widowControl w:val="0"/>
              <w:ind w:firstLine="0"/>
              <w:jc w:val="center"/>
              <w:rPr>
                <w:rFonts w:eastAsia="Courier New" w:cs="Times New Roman"/>
                <w:sz w:val="16"/>
                <w:szCs w:val="16"/>
                <w:lang w:eastAsia="ro-RO" w:bidi="ro-RO"/>
              </w:rPr>
            </w:pPr>
            <w:r w:rsidRPr="00A438A8">
              <w:rPr>
                <w:rFonts w:eastAsia="Courier New" w:cs="Times New Roman"/>
                <w:sz w:val="16"/>
                <w:szCs w:val="16"/>
                <w:lang w:eastAsia="ro-RO" w:bidi="ro-RO"/>
              </w:rPr>
              <w:t>Otus scopus,Pernis apivorus</w:t>
            </w:r>
          </w:p>
          <w:p w14:paraId="2912551E" w14:textId="77777777" w:rsidR="00A438A8" w:rsidRPr="00A438A8" w:rsidRDefault="00A438A8" w:rsidP="00A438A8">
            <w:pPr>
              <w:widowControl w:val="0"/>
              <w:ind w:firstLine="0"/>
              <w:jc w:val="center"/>
              <w:rPr>
                <w:rFonts w:eastAsia="Courier New" w:cs="Times New Roman"/>
                <w:sz w:val="16"/>
                <w:szCs w:val="16"/>
                <w:lang w:eastAsia="ro-RO" w:bidi="ro-RO"/>
              </w:rPr>
            </w:pPr>
            <w:r w:rsidRPr="00A438A8">
              <w:rPr>
                <w:rFonts w:eastAsia="Courier New" w:cs="Times New Roman"/>
                <w:sz w:val="16"/>
                <w:szCs w:val="16"/>
                <w:lang w:eastAsia="ro-RO" w:bidi="ro-RO"/>
              </w:rPr>
              <w:t>Phoenicurus phoenicurus</w:t>
            </w:r>
          </w:p>
          <w:p w14:paraId="3F582B6D" w14:textId="77777777" w:rsidR="00A438A8" w:rsidRPr="00A438A8" w:rsidRDefault="00A438A8" w:rsidP="00A438A8">
            <w:pPr>
              <w:widowControl w:val="0"/>
              <w:ind w:firstLine="0"/>
              <w:jc w:val="center"/>
              <w:rPr>
                <w:rFonts w:eastAsia="Courier New" w:cs="Times New Roman"/>
                <w:sz w:val="16"/>
                <w:szCs w:val="16"/>
                <w:lang w:eastAsia="ro-RO" w:bidi="ro-RO"/>
              </w:rPr>
            </w:pPr>
            <w:r w:rsidRPr="00A438A8">
              <w:rPr>
                <w:rFonts w:eastAsia="Courier New" w:cs="Times New Roman"/>
                <w:sz w:val="16"/>
                <w:szCs w:val="16"/>
                <w:lang w:eastAsia="ro-RO" w:bidi="ro-RO"/>
              </w:rPr>
              <w:t>Phylloscopus collybita</w:t>
            </w:r>
          </w:p>
          <w:p w14:paraId="3486D209" w14:textId="77777777" w:rsidR="00A438A8" w:rsidRPr="00A438A8" w:rsidRDefault="00A438A8" w:rsidP="00A438A8">
            <w:pPr>
              <w:widowControl w:val="0"/>
              <w:ind w:firstLine="0"/>
              <w:jc w:val="center"/>
              <w:rPr>
                <w:rFonts w:eastAsia="Courier New" w:cs="Times New Roman"/>
                <w:sz w:val="16"/>
                <w:szCs w:val="16"/>
                <w:lang w:eastAsia="ro-RO" w:bidi="ro-RO"/>
              </w:rPr>
            </w:pPr>
            <w:r w:rsidRPr="00A438A8">
              <w:rPr>
                <w:rFonts w:eastAsia="Courier New" w:cs="Times New Roman"/>
                <w:sz w:val="16"/>
                <w:szCs w:val="16"/>
                <w:lang w:eastAsia="ro-RO" w:bidi="ro-RO"/>
              </w:rPr>
              <w:t>Phylloscopus trochilus</w:t>
            </w:r>
          </w:p>
          <w:p w14:paraId="33346A27" w14:textId="77777777" w:rsidR="00A438A8" w:rsidRPr="00A438A8" w:rsidRDefault="00A438A8" w:rsidP="00A438A8">
            <w:pPr>
              <w:widowControl w:val="0"/>
              <w:ind w:firstLine="0"/>
              <w:jc w:val="center"/>
              <w:rPr>
                <w:rFonts w:eastAsia="Times New Roman" w:cs="Times New Roman"/>
                <w:sz w:val="16"/>
                <w:szCs w:val="16"/>
                <w:lang w:eastAsia="ro-RO" w:bidi="ro-RO"/>
              </w:rPr>
            </w:pPr>
            <w:r w:rsidRPr="00A438A8">
              <w:rPr>
                <w:rFonts w:eastAsia="Times New Roman" w:cs="Times New Roman"/>
                <w:sz w:val="16"/>
                <w:szCs w:val="16"/>
                <w:lang w:eastAsia="ro-RO" w:bidi="ro-RO"/>
              </w:rPr>
              <w:t>Picus canus</w:t>
            </w:r>
          </w:p>
          <w:p w14:paraId="7CD92D8F" w14:textId="77777777" w:rsidR="00A438A8" w:rsidRPr="00A438A8" w:rsidRDefault="00A438A8" w:rsidP="00A438A8">
            <w:pPr>
              <w:widowControl w:val="0"/>
              <w:ind w:firstLine="0"/>
              <w:jc w:val="center"/>
              <w:rPr>
                <w:rFonts w:eastAsia="Times New Roman" w:cs="Times New Roman"/>
                <w:sz w:val="16"/>
                <w:szCs w:val="16"/>
                <w:lang w:eastAsia="ro-RO" w:bidi="ro-RO"/>
              </w:rPr>
            </w:pPr>
            <w:r w:rsidRPr="00A438A8">
              <w:rPr>
                <w:rFonts w:eastAsia="Times New Roman" w:cs="Times New Roman"/>
                <w:sz w:val="16"/>
                <w:szCs w:val="16"/>
                <w:lang w:eastAsia="ro-RO" w:bidi="ro-RO"/>
              </w:rPr>
              <w:t>Prunella modularis</w:t>
            </w:r>
          </w:p>
          <w:p w14:paraId="32B5CD86" w14:textId="77777777" w:rsidR="00A438A8" w:rsidRPr="00A438A8" w:rsidRDefault="00A438A8" w:rsidP="00A438A8">
            <w:pPr>
              <w:widowControl w:val="0"/>
              <w:ind w:firstLine="0"/>
              <w:jc w:val="center"/>
              <w:rPr>
                <w:rFonts w:ascii="Calibri" w:eastAsia="Calibri" w:hAnsi="Calibri" w:cs="Times New Roman"/>
              </w:rPr>
            </w:pPr>
            <w:r w:rsidRPr="00A438A8">
              <w:rPr>
                <w:rFonts w:eastAsia="Times New Roman" w:cs="Times New Roman"/>
                <w:sz w:val="16"/>
                <w:szCs w:val="16"/>
                <w:lang w:eastAsia="ro-RO" w:bidi="ro-RO"/>
              </w:rPr>
              <w:t>Pyrrhula pyrrhula</w:t>
            </w:r>
          </w:p>
          <w:p w14:paraId="039A49DA" w14:textId="77777777" w:rsidR="00A438A8" w:rsidRPr="00A438A8" w:rsidRDefault="00A438A8" w:rsidP="00A438A8">
            <w:pPr>
              <w:widowControl w:val="0"/>
              <w:ind w:firstLine="0"/>
              <w:jc w:val="center"/>
              <w:rPr>
                <w:rFonts w:eastAsia="Times New Roman" w:cs="Times New Roman"/>
                <w:sz w:val="16"/>
                <w:szCs w:val="16"/>
                <w:lang w:eastAsia="ro-RO" w:bidi="ro-RO"/>
              </w:rPr>
            </w:pPr>
            <w:r w:rsidRPr="00A438A8">
              <w:rPr>
                <w:rFonts w:eastAsia="Times New Roman" w:cs="Times New Roman"/>
                <w:sz w:val="16"/>
                <w:szCs w:val="16"/>
                <w:lang w:eastAsia="ro-RO" w:bidi="ro-RO"/>
              </w:rPr>
              <w:t>Regulus ignicapillus</w:t>
            </w:r>
          </w:p>
          <w:p w14:paraId="510FDE33" w14:textId="77777777" w:rsidR="00A438A8" w:rsidRPr="00A438A8" w:rsidRDefault="00A438A8" w:rsidP="00A438A8">
            <w:pPr>
              <w:widowControl w:val="0"/>
              <w:ind w:firstLine="0"/>
              <w:jc w:val="center"/>
              <w:rPr>
                <w:rFonts w:eastAsia="Times New Roman" w:cs="Times New Roman"/>
                <w:sz w:val="16"/>
                <w:szCs w:val="16"/>
                <w:lang w:eastAsia="ro-RO" w:bidi="ro-RO"/>
              </w:rPr>
            </w:pPr>
            <w:r w:rsidRPr="00A438A8">
              <w:rPr>
                <w:rFonts w:eastAsia="Times New Roman" w:cs="Times New Roman"/>
                <w:sz w:val="16"/>
                <w:szCs w:val="16"/>
                <w:lang w:eastAsia="ro-RO" w:bidi="ro-RO"/>
              </w:rPr>
              <w:t>Regulus regulus</w:t>
            </w:r>
          </w:p>
          <w:p w14:paraId="68CC3898" w14:textId="77777777" w:rsidR="00A438A8" w:rsidRPr="00A438A8" w:rsidRDefault="00A438A8" w:rsidP="00A438A8">
            <w:pPr>
              <w:widowControl w:val="0"/>
              <w:ind w:firstLine="0"/>
              <w:jc w:val="center"/>
              <w:rPr>
                <w:rFonts w:eastAsia="Times New Roman" w:cs="Times New Roman"/>
                <w:sz w:val="16"/>
                <w:szCs w:val="16"/>
                <w:lang w:eastAsia="ro-RO" w:bidi="ro-RO"/>
              </w:rPr>
            </w:pPr>
            <w:r w:rsidRPr="00A438A8">
              <w:rPr>
                <w:rFonts w:eastAsia="Times New Roman" w:cs="Times New Roman"/>
                <w:sz w:val="16"/>
                <w:szCs w:val="16"/>
                <w:lang w:eastAsia="ro-RO" w:bidi="ro-RO"/>
              </w:rPr>
              <w:t>Strix uralensis</w:t>
            </w:r>
          </w:p>
          <w:p w14:paraId="7DA418E6" w14:textId="77777777" w:rsidR="00A438A8" w:rsidRPr="00A438A8" w:rsidRDefault="00A438A8" w:rsidP="00A438A8">
            <w:pPr>
              <w:widowControl w:val="0"/>
              <w:ind w:firstLine="0"/>
              <w:jc w:val="center"/>
              <w:rPr>
                <w:rFonts w:eastAsia="Times New Roman" w:cs="Times New Roman"/>
                <w:sz w:val="16"/>
                <w:szCs w:val="16"/>
                <w:lang w:eastAsia="ro-RO" w:bidi="ro-RO"/>
              </w:rPr>
            </w:pPr>
            <w:r w:rsidRPr="00A438A8">
              <w:rPr>
                <w:rFonts w:eastAsia="Times New Roman" w:cs="Times New Roman"/>
                <w:sz w:val="16"/>
                <w:szCs w:val="16"/>
                <w:lang w:eastAsia="ro-RO" w:bidi="ro-RO"/>
              </w:rPr>
              <w:t>Sylvia curruca</w:t>
            </w:r>
          </w:p>
          <w:p w14:paraId="1B5C2F29" w14:textId="77777777" w:rsidR="00A438A8" w:rsidRPr="00A438A8" w:rsidRDefault="00A438A8" w:rsidP="00A438A8">
            <w:pPr>
              <w:widowControl w:val="0"/>
              <w:ind w:firstLine="0"/>
              <w:jc w:val="center"/>
              <w:rPr>
                <w:rFonts w:eastAsia="Times New Roman" w:cs="Times New Roman"/>
                <w:sz w:val="16"/>
                <w:szCs w:val="16"/>
                <w:lang w:eastAsia="ro-RO" w:bidi="ro-RO"/>
              </w:rPr>
            </w:pPr>
            <w:r w:rsidRPr="00A438A8">
              <w:rPr>
                <w:rFonts w:eastAsia="Times New Roman" w:cs="Times New Roman"/>
                <w:sz w:val="16"/>
                <w:szCs w:val="16"/>
                <w:lang w:eastAsia="ro-RO" w:bidi="ro-RO"/>
              </w:rPr>
              <w:t>Turdus merula</w:t>
            </w:r>
          </w:p>
          <w:p w14:paraId="3A89F842" w14:textId="77777777" w:rsidR="00A438A8" w:rsidRPr="00A438A8" w:rsidRDefault="00A438A8" w:rsidP="00A438A8">
            <w:pPr>
              <w:widowControl w:val="0"/>
              <w:ind w:firstLine="0"/>
              <w:jc w:val="center"/>
              <w:rPr>
                <w:rFonts w:eastAsia="Times New Roman" w:cs="Times New Roman"/>
                <w:sz w:val="16"/>
                <w:szCs w:val="16"/>
                <w:lang w:eastAsia="ro-RO" w:bidi="ro-RO"/>
              </w:rPr>
            </w:pPr>
            <w:r w:rsidRPr="00A438A8">
              <w:rPr>
                <w:rFonts w:eastAsia="Times New Roman" w:cs="Times New Roman"/>
                <w:sz w:val="16"/>
                <w:szCs w:val="16"/>
                <w:lang w:eastAsia="ro-RO" w:bidi="ro-RO"/>
              </w:rPr>
              <w:t>Turdus philomelos</w:t>
            </w:r>
          </w:p>
          <w:p w14:paraId="5A05D6F0" w14:textId="77777777" w:rsidR="00A438A8" w:rsidRPr="00A438A8" w:rsidRDefault="00A438A8" w:rsidP="00A438A8">
            <w:pPr>
              <w:widowControl w:val="0"/>
              <w:ind w:firstLine="0"/>
              <w:jc w:val="center"/>
              <w:rPr>
                <w:rFonts w:eastAsia="Times New Roman" w:cs="Times New Roman"/>
                <w:sz w:val="16"/>
                <w:szCs w:val="16"/>
                <w:lang w:eastAsia="ro-RO" w:bidi="ro-RO"/>
              </w:rPr>
            </w:pPr>
            <w:r w:rsidRPr="00A438A8">
              <w:rPr>
                <w:rFonts w:eastAsia="Times New Roman" w:cs="Times New Roman"/>
                <w:sz w:val="16"/>
                <w:szCs w:val="16"/>
                <w:lang w:eastAsia="ro-RO" w:bidi="ro-RO"/>
              </w:rPr>
              <w:t>Turdus pilaris</w:t>
            </w:r>
          </w:p>
          <w:p w14:paraId="2D13A2A9" w14:textId="77777777" w:rsidR="00A438A8" w:rsidRPr="00A438A8" w:rsidRDefault="00A438A8" w:rsidP="00A438A8">
            <w:pPr>
              <w:widowControl w:val="0"/>
              <w:ind w:firstLine="0"/>
              <w:jc w:val="center"/>
              <w:rPr>
                <w:rFonts w:eastAsia="Times New Roman" w:cs="Times New Roman"/>
                <w:sz w:val="16"/>
                <w:szCs w:val="16"/>
                <w:lang w:eastAsia="ro-RO" w:bidi="ro-RO"/>
              </w:rPr>
            </w:pPr>
            <w:r w:rsidRPr="00A438A8">
              <w:rPr>
                <w:rFonts w:eastAsia="Times New Roman" w:cs="Times New Roman"/>
                <w:sz w:val="16"/>
                <w:szCs w:val="16"/>
                <w:lang w:eastAsia="ro-RO" w:bidi="ro-RO"/>
              </w:rPr>
              <w:t>Tetrao urogallus</w:t>
            </w:r>
          </w:p>
          <w:p w14:paraId="6553EF54" w14:textId="77777777" w:rsidR="00A438A8" w:rsidRPr="00A438A8" w:rsidRDefault="00A438A8" w:rsidP="00A438A8">
            <w:pPr>
              <w:widowControl w:val="0"/>
              <w:suppressAutoHyphens w:val="0"/>
              <w:ind w:firstLine="0"/>
              <w:jc w:val="center"/>
              <w:rPr>
                <w:rFonts w:eastAsia="Times New Roman" w:cs="Times New Roman"/>
                <w:color w:val="000000"/>
                <w:kern w:val="0"/>
                <w:sz w:val="16"/>
                <w:szCs w:val="16"/>
                <w:lang w:eastAsia="ro-RO" w:bidi="ro-RO"/>
              </w:rPr>
            </w:pPr>
            <w:r w:rsidRPr="00A438A8">
              <w:rPr>
                <w:rFonts w:eastAsia="Times New Roman" w:cs="Times New Roman"/>
                <w:sz w:val="16"/>
                <w:szCs w:val="16"/>
                <w:lang w:eastAsia="ro-RO" w:bidi="ro-RO"/>
              </w:rPr>
              <w:t>Upupa epops</w:t>
            </w:r>
          </w:p>
        </w:tc>
        <w:tc>
          <w:tcPr>
            <w:tcW w:w="1419" w:type="dxa"/>
            <w:tcBorders>
              <w:top w:val="single" w:sz="4" w:space="0" w:color="auto"/>
              <w:left w:val="single" w:sz="4" w:space="0" w:color="auto"/>
              <w:bottom w:val="single" w:sz="4" w:space="0" w:color="auto"/>
            </w:tcBorders>
            <w:shd w:val="clear" w:color="auto" w:fill="auto"/>
            <w:vAlign w:val="center"/>
          </w:tcPr>
          <w:p w14:paraId="601163B9" w14:textId="77777777" w:rsidR="00A438A8" w:rsidRPr="00A438A8" w:rsidRDefault="00A438A8" w:rsidP="00A438A8">
            <w:pPr>
              <w:widowControl w:val="0"/>
              <w:suppressAutoHyphens w:val="0"/>
              <w:ind w:firstLine="0"/>
              <w:jc w:val="center"/>
              <w:rPr>
                <w:rFonts w:eastAsia="Times New Roman" w:cs="Times New Roman"/>
                <w:color w:val="000000"/>
                <w:kern w:val="0"/>
                <w:sz w:val="16"/>
                <w:szCs w:val="16"/>
                <w:lang w:eastAsia="ro-RO" w:bidi="ro-RO"/>
              </w:rPr>
            </w:pPr>
            <w:r w:rsidRPr="00A438A8">
              <w:rPr>
                <w:rFonts w:eastAsia="Times New Roman" w:cs="Times New Roman"/>
                <w:color w:val="000000"/>
                <w:kern w:val="0"/>
                <w:sz w:val="16"/>
                <w:szCs w:val="16"/>
                <w:lang w:eastAsia="ro-RO" w:bidi="ro-RO"/>
              </w:rPr>
              <w:t xml:space="preserve">Tipar de distributie Arbori de biodiversitate </w:t>
            </w:r>
          </w:p>
          <w:p w14:paraId="162B93DD" w14:textId="77777777" w:rsidR="00A438A8" w:rsidRPr="00A438A8" w:rsidRDefault="00A438A8" w:rsidP="00A438A8">
            <w:pPr>
              <w:widowControl w:val="0"/>
              <w:suppressAutoHyphens w:val="0"/>
              <w:ind w:firstLine="0"/>
              <w:jc w:val="center"/>
              <w:rPr>
                <w:rFonts w:eastAsia="Times New Roman" w:cs="Times New Roman"/>
                <w:color w:val="000000"/>
                <w:kern w:val="0"/>
                <w:sz w:val="16"/>
                <w:szCs w:val="16"/>
                <w:lang w:eastAsia="ro-RO" w:bidi="ro-RO"/>
              </w:rPr>
            </w:pPr>
            <w:r w:rsidRPr="00A438A8">
              <w:rPr>
                <w:rFonts w:eastAsia="Times New Roman" w:cs="Times New Roman"/>
                <w:color w:val="000000"/>
                <w:kern w:val="0"/>
                <w:sz w:val="16"/>
                <w:szCs w:val="16"/>
                <w:lang w:eastAsia="ro-RO" w:bidi="ro-RO"/>
              </w:rPr>
              <w:t xml:space="preserve">Volum lemn mort Densitatea habitatului de reproducere </w:t>
            </w:r>
          </w:p>
          <w:p w14:paraId="20D44F17" w14:textId="77777777" w:rsidR="00A438A8" w:rsidRPr="00A438A8" w:rsidRDefault="00A438A8" w:rsidP="00A438A8">
            <w:pPr>
              <w:widowControl w:val="0"/>
              <w:suppressAutoHyphens w:val="0"/>
              <w:ind w:firstLine="0"/>
              <w:jc w:val="center"/>
              <w:rPr>
                <w:rFonts w:eastAsia="Times New Roman" w:cs="Times New Roman"/>
                <w:color w:val="000000"/>
                <w:kern w:val="0"/>
                <w:sz w:val="16"/>
                <w:szCs w:val="16"/>
                <w:lang w:eastAsia="ro-RO" w:bidi="ro-RO"/>
              </w:rPr>
            </w:pPr>
            <w:r w:rsidRPr="00A438A8">
              <w:rPr>
                <w:rFonts w:eastAsia="Times New Roman" w:cs="Times New Roman"/>
                <w:kern w:val="0"/>
                <w:sz w:val="16"/>
                <w:szCs w:val="16"/>
                <w:lang w:eastAsia="ro-RO" w:bidi="ro-RO"/>
              </w:rPr>
              <w:t>Suprafața habitatului</w:t>
            </w:r>
          </w:p>
          <w:p w14:paraId="0BEAFBFA" w14:textId="77777777" w:rsidR="00A438A8" w:rsidRPr="00A438A8" w:rsidRDefault="00A438A8" w:rsidP="00A438A8">
            <w:pPr>
              <w:widowControl w:val="0"/>
              <w:suppressAutoHyphens w:val="0"/>
              <w:ind w:firstLine="0"/>
              <w:jc w:val="center"/>
              <w:rPr>
                <w:rFonts w:eastAsia="Times New Roman" w:cs="Times New Roman"/>
                <w:color w:val="000000"/>
                <w:kern w:val="0"/>
                <w:sz w:val="16"/>
                <w:szCs w:val="16"/>
                <w:lang w:eastAsia="ro-RO" w:bidi="ro-RO"/>
              </w:rPr>
            </w:pPr>
            <w:r w:rsidRPr="00A438A8">
              <w:rPr>
                <w:rFonts w:eastAsia="Times New Roman" w:cs="Times New Roman"/>
                <w:color w:val="000000"/>
                <w:kern w:val="0"/>
                <w:sz w:val="16"/>
                <w:szCs w:val="16"/>
                <w:lang w:eastAsia="ro-RO" w:bidi="ro-RO"/>
              </w:rPr>
              <w:t>Zona de protectie a cuiburilor</w:t>
            </w:r>
          </w:p>
          <w:p w14:paraId="50D15865" w14:textId="77777777" w:rsidR="00A438A8" w:rsidRPr="00A438A8" w:rsidRDefault="00A438A8" w:rsidP="00A438A8">
            <w:pPr>
              <w:widowControl w:val="0"/>
              <w:suppressAutoHyphens w:val="0"/>
              <w:ind w:firstLine="0"/>
              <w:jc w:val="center"/>
              <w:rPr>
                <w:rFonts w:eastAsia="Times New Roman" w:cs="Times New Roman"/>
                <w:color w:val="000000"/>
                <w:kern w:val="0"/>
                <w:sz w:val="16"/>
                <w:szCs w:val="16"/>
                <w:lang w:eastAsia="ro-RO" w:bidi="ro-RO"/>
              </w:rPr>
            </w:pPr>
            <w:r w:rsidRPr="00A438A8">
              <w:rPr>
                <w:rFonts w:eastAsia="Times New Roman" w:cs="Times New Roman"/>
                <w:color w:val="000000"/>
                <w:kern w:val="0"/>
                <w:sz w:val="16"/>
                <w:szCs w:val="16"/>
                <w:lang w:eastAsia="ro-RO" w:bidi="ro-RO"/>
              </w:rPr>
              <w:t>Starea ecologicä a corpurilor de apä pe baza indicatorilor ecologici</w:t>
            </w:r>
          </w:p>
          <w:p w14:paraId="0A390BD6" w14:textId="77777777" w:rsidR="00A438A8" w:rsidRPr="00A438A8" w:rsidRDefault="00A438A8" w:rsidP="00A438A8">
            <w:pPr>
              <w:widowControl w:val="0"/>
              <w:suppressAutoHyphens w:val="0"/>
              <w:ind w:firstLine="0"/>
              <w:jc w:val="center"/>
              <w:rPr>
                <w:rFonts w:eastAsia="Times New Roman" w:cs="Times New Roman"/>
                <w:color w:val="000000"/>
                <w:kern w:val="0"/>
                <w:sz w:val="16"/>
                <w:szCs w:val="16"/>
                <w:lang w:eastAsia="ro-RO" w:bidi="ro-RO"/>
              </w:rPr>
            </w:pPr>
            <w:r w:rsidRPr="00A438A8">
              <w:rPr>
                <w:rFonts w:eastAsia="Times New Roman" w:cs="Times New Roman"/>
                <w:color w:val="000000"/>
                <w:kern w:val="0"/>
                <w:sz w:val="16"/>
                <w:szCs w:val="16"/>
                <w:lang w:eastAsia="ro-RO" w:bidi="ro-RO"/>
              </w:rPr>
              <w:t>Densitatea populației de pradă</w:t>
            </w:r>
          </w:p>
          <w:p w14:paraId="4987CEDC" w14:textId="77777777" w:rsidR="00A438A8" w:rsidRPr="00A438A8" w:rsidRDefault="00A438A8" w:rsidP="00A438A8">
            <w:pPr>
              <w:widowControl w:val="0"/>
              <w:suppressAutoHyphens w:val="0"/>
              <w:ind w:firstLine="0"/>
              <w:jc w:val="center"/>
              <w:rPr>
                <w:rFonts w:eastAsia="Times New Roman" w:cs="Times New Roman"/>
                <w:color w:val="000000"/>
                <w:kern w:val="0"/>
                <w:sz w:val="16"/>
                <w:szCs w:val="16"/>
                <w:lang w:eastAsia="ro-RO" w:bidi="ro-RO"/>
              </w:rPr>
            </w:pPr>
            <w:r w:rsidRPr="00A438A8">
              <w:rPr>
                <w:rFonts w:eastAsia="Times New Roman" w:cs="Times New Roman"/>
                <w:kern w:val="0"/>
                <w:sz w:val="16"/>
                <w:szCs w:val="16"/>
                <w:lang w:eastAsia="ro-RO" w:bidi="ro-RO"/>
              </w:rPr>
              <w:t>Acoperirea subarboretului în zona de distribuție a speciei</w:t>
            </w:r>
          </w:p>
        </w:tc>
        <w:tc>
          <w:tcPr>
            <w:tcW w:w="1730" w:type="dxa"/>
            <w:tcBorders>
              <w:top w:val="single" w:sz="4" w:space="0" w:color="auto"/>
              <w:left w:val="single" w:sz="4" w:space="0" w:color="auto"/>
              <w:bottom w:val="single" w:sz="4" w:space="0" w:color="auto"/>
            </w:tcBorders>
            <w:shd w:val="clear" w:color="auto" w:fill="auto"/>
            <w:vAlign w:val="center"/>
          </w:tcPr>
          <w:p w14:paraId="7A1797A6" w14:textId="77777777" w:rsidR="00A438A8" w:rsidRPr="00A438A8" w:rsidRDefault="00A438A8" w:rsidP="00A438A8">
            <w:pPr>
              <w:widowControl w:val="0"/>
              <w:suppressAutoHyphens w:val="0"/>
              <w:ind w:firstLine="0"/>
              <w:jc w:val="center"/>
              <w:rPr>
                <w:rFonts w:eastAsia="Times New Roman" w:cs="Times New Roman"/>
                <w:color w:val="000000"/>
                <w:kern w:val="0"/>
                <w:sz w:val="16"/>
                <w:szCs w:val="16"/>
                <w:lang w:eastAsia="ro-RO" w:bidi="ro-RO"/>
              </w:rPr>
            </w:pPr>
            <w:r w:rsidRPr="00A438A8">
              <w:rPr>
                <w:rFonts w:eastAsia="Times New Roman" w:cs="Times New Roman"/>
                <w:color w:val="000000"/>
                <w:kern w:val="0"/>
                <w:sz w:val="16"/>
                <w:szCs w:val="16"/>
                <w:lang w:eastAsia="ro-RO" w:bidi="ro-RO"/>
              </w:rPr>
              <w:t>Au fost propuse măsuri de reducere, evitare sau prevenirea a impactului pentru speciile de mamifere, amfibieni, nevertebrate și păsări de interes comunitar prezente sau posibil prezente pe suprafața amanejamentului silvic</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7621B150" w14:textId="77777777" w:rsidR="00A438A8" w:rsidRPr="00A438A8" w:rsidRDefault="00A438A8" w:rsidP="00A438A8">
            <w:pPr>
              <w:widowControl w:val="0"/>
              <w:suppressAutoHyphens w:val="0"/>
              <w:ind w:firstLine="0"/>
              <w:jc w:val="center"/>
              <w:rPr>
                <w:rFonts w:eastAsia="Times New Roman" w:cs="Times New Roman"/>
                <w:color w:val="000000"/>
                <w:kern w:val="0"/>
                <w:sz w:val="16"/>
                <w:szCs w:val="16"/>
                <w:lang w:eastAsia="ro-RO" w:bidi="ro-RO"/>
              </w:rPr>
            </w:pPr>
            <w:r w:rsidRPr="00A438A8">
              <w:rPr>
                <w:rFonts w:eastAsia="Times New Roman" w:cs="Times New Roman"/>
                <w:color w:val="000000"/>
                <w:kern w:val="0"/>
                <w:sz w:val="16"/>
                <w:szCs w:val="16"/>
                <w:lang w:eastAsia="ro-RO" w:bidi="ro-RO"/>
              </w:rPr>
              <w:t xml:space="preserve">Impact </w:t>
            </w:r>
          </w:p>
          <w:p w14:paraId="059C4D91" w14:textId="77777777" w:rsidR="00A438A8" w:rsidRPr="00A438A8" w:rsidRDefault="00A438A8" w:rsidP="00A438A8">
            <w:pPr>
              <w:widowControl w:val="0"/>
              <w:suppressAutoHyphens w:val="0"/>
              <w:ind w:firstLine="0"/>
              <w:jc w:val="center"/>
              <w:rPr>
                <w:rFonts w:eastAsia="Times New Roman" w:cs="Times New Roman"/>
                <w:color w:val="000000"/>
                <w:kern w:val="0"/>
                <w:sz w:val="16"/>
                <w:szCs w:val="16"/>
                <w:lang w:eastAsia="ro-RO" w:bidi="ro-RO"/>
              </w:rPr>
            </w:pPr>
            <w:r w:rsidRPr="00A438A8">
              <w:rPr>
                <w:rFonts w:eastAsia="Times New Roman" w:cs="Times New Roman"/>
                <w:color w:val="000000"/>
                <w:kern w:val="0"/>
                <w:sz w:val="16"/>
                <w:szCs w:val="16"/>
                <w:lang w:eastAsia="ro-RO" w:bidi="ro-RO"/>
              </w:rPr>
              <w:t>nesemnificativ</w:t>
            </w:r>
          </w:p>
        </w:tc>
      </w:tr>
    </w:tbl>
    <w:p w14:paraId="0AF9EDAC" w14:textId="77777777" w:rsidR="00A438A8" w:rsidRDefault="00A438A8" w:rsidP="006301B7">
      <w:pPr>
        <w:suppressAutoHyphens w:val="0"/>
        <w:spacing w:line="229" w:lineRule="auto"/>
        <w:ind w:firstLine="0"/>
        <w:rPr>
          <w:rFonts w:eastAsia="Times New Roman"/>
          <w:kern w:val="0"/>
          <w:szCs w:val="20"/>
          <w:lang w:val="en-US" w:eastAsia="en-US" w:bidi="ar-SA"/>
        </w:rPr>
        <w:sectPr w:rsidR="00A438A8" w:rsidSect="00086779">
          <w:pgSz w:w="11900" w:h="16841" w:code="9"/>
          <w:pgMar w:top="737" w:right="851" w:bottom="567" w:left="1134" w:header="0" w:footer="0" w:gutter="0"/>
          <w:cols w:space="0"/>
          <w:docGrid w:linePitch="360"/>
        </w:sectPr>
      </w:pPr>
    </w:p>
    <w:p w14:paraId="626B85DE" w14:textId="77777777" w:rsidR="00F02384" w:rsidRDefault="00F02384" w:rsidP="006301B7">
      <w:pPr>
        <w:suppressAutoHyphens w:val="0"/>
        <w:spacing w:line="229" w:lineRule="auto"/>
        <w:ind w:firstLine="0"/>
        <w:rPr>
          <w:rFonts w:eastAsia="Times New Roman"/>
          <w:kern w:val="0"/>
          <w:szCs w:val="20"/>
          <w:lang w:val="en-US" w:eastAsia="en-US" w:bidi="ar-SA"/>
        </w:rPr>
      </w:pPr>
    </w:p>
    <w:p w14:paraId="36E814F6" w14:textId="1B8A7C0D" w:rsidR="00381816" w:rsidRPr="000C7E31" w:rsidRDefault="00381816" w:rsidP="004669CE">
      <w:pPr>
        <w:pStyle w:val="Heading1"/>
      </w:pPr>
      <w:bookmarkStart w:id="130" w:name="_Toc170221199"/>
      <w:r w:rsidRPr="00111C97">
        <w:t>BIBLIOGRAFIE</w:t>
      </w:r>
      <w:bookmarkEnd w:id="130"/>
    </w:p>
    <w:p w14:paraId="0078F19F" w14:textId="77777777" w:rsidR="00381816" w:rsidRPr="000C7E31" w:rsidRDefault="00381816" w:rsidP="00381816">
      <w:pPr>
        <w:suppressAutoHyphens w:val="0"/>
        <w:spacing w:line="360" w:lineRule="auto"/>
        <w:ind w:firstLine="0"/>
        <w:rPr>
          <w:rFonts w:eastAsiaTheme="minorHAnsi" w:cs="Times New Roman"/>
          <w:kern w:val="0"/>
          <w:lang w:val="en-US" w:eastAsia="en-US" w:bidi="ar-SA"/>
        </w:rPr>
      </w:pPr>
    </w:p>
    <w:p w14:paraId="48CE8D48"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Botnariuc, N., 1982, Ecologie, Ed. Didactică şi Pedagogică, Bucureşti</w:t>
      </w:r>
    </w:p>
    <w:p w14:paraId="370EE5EA"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 xml:space="preserve">Chiriţă, C., Vlad, I., Păunescu, C., Pătrăşcoiu, N., Roşu, C., Iancu, I., 1977: Soluri şi staţiuni forestiere vol. II – </w:t>
      </w:r>
      <w:r w:rsidRPr="003D259C">
        <w:rPr>
          <w:rFonts w:cs="Times New Roman"/>
          <w:i/>
        </w:rPr>
        <w:t>Staţiuni forestiere., Editura Academiei RSR, Bucureşti</w:t>
      </w:r>
    </w:p>
    <w:p w14:paraId="519704EB"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 xml:space="preserve">Doniţă, N. et. al, 1990 </w:t>
      </w:r>
      <w:r w:rsidRPr="003D259C">
        <w:rPr>
          <w:rFonts w:cs="Times New Roman"/>
          <w:i/>
        </w:rPr>
        <w:t>– Tipuri de ecosisteme forestiere din România –Bucureşti</w:t>
      </w:r>
    </w:p>
    <w:p w14:paraId="29A48D14"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 xml:space="preserve">Doniţă N., Popescu A., Păucă-Comănescu M., Mihăilescu S., Biriş I. A., 2005 – </w:t>
      </w:r>
      <w:r w:rsidRPr="003D259C">
        <w:rPr>
          <w:rFonts w:cs="Times New Roman"/>
          <w:i/>
        </w:rPr>
        <w:t>Habitatele din România, Editura Tehnică – Silvică, Bucureşti, 496p</w:t>
      </w:r>
    </w:p>
    <w:p w14:paraId="28C50CB6"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 xml:space="preserve">Doniţă N., Biriş I. A., 2007 – </w:t>
      </w:r>
      <w:r w:rsidRPr="003D259C">
        <w:rPr>
          <w:rFonts w:cs="Times New Roman"/>
          <w:i/>
        </w:rPr>
        <w:t>Pădurile de luncă din România - trecut, prezent,viitor</w:t>
      </w:r>
    </w:p>
    <w:p w14:paraId="2A8570CB"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 xml:space="preserve">Florescu, I.I., 1991 - </w:t>
      </w:r>
      <w:r w:rsidRPr="003D259C">
        <w:rPr>
          <w:rFonts w:cs="Times New Roman"/>
          <w:i/>
        </w:rPr>
        <w:t>Tratamente silviculturale, Editura Ceres, Bucureşti, 270p</w:t>
      </w:r>
    </w:p>
    <w:p w14:paraId="5C44EAF2"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 xml:space="preserve">Florescu, I., Nicolescu, N., 1996 – </w:t>
      </w:r>
      <w:r w:rsidRPr="003D259C">
        <w:rPr>
          <w:rFonts w:cs="Times New Roman"/>
          <w:i/>
        </w:rPr>
        <w:t>Silvicultura, vol.I şi II – Editura Lux Libris,Braşov</w:t>
      </w:r>
    </w:p>
    <w:p w14:paraId="5AF61F87" w14:textId="77777777" w:rsidR="00D01D99" w:rsidRPr="003D259C" w:rsidRDefault="00D01D99" w:rsidP="00111067">
      <w:pPr>
        <w:widowControl w:val="0"/>
        <w:numPr>
          <w:ilvl w:val="0"/>
          <w:numId w:val="31"/>
        </w:numPr>
        <w:tabs>
          <w:tab w:val="left" w:pos="2029"/>
        </w:tabs>
        <w:suppressAutoHyphens w:val="0"/>
        <w:autoSpaceDE w:val="0"/>
        <w:autoSpaceDN w:val="0"/>
        <w:rPr>
          <w:rFonts w:cs="Times New Roman"/>
          <w:i/>
        </w:rPr>
      </w:pPr>
      <w:r w:rsidRPr="00D01D99">
        <w:rPr>
          <w:rFonts w:cs="Times New Roman"/>
        </w:rPr>
        <w:t xml:space="preserve">Giurgiu, V., 1988 - </w:t>
      </w:r>
      <w:r w:rsidRPr="003D259C">
        <w:rPr>
          <w:rFonts w:cs="Times New Roman"/>
          <w:i/>
        </w:rPr>
        <w:t>Amenajarea pădurilor cu funcţii multiple, Editura Ceres,Bucureşti</w:t>
      </w:r>
    </w:p>
    <w:p w14:paraId="2F24612D"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 xml:space="preserve">Giurgiu, V., 2004 – </w:t>
      </w:r>
      <w:r w:rsidRPr="003D259C">
        <w:rPr>
          <w:rFonts w:cs="Times New Roman"/>
          <w:i/>
        </w:rPr>
        <w:t>Silvologie, vol III B, Gestionarea durabilă a pădurilor României, Editura Academiei Romane, Bucureşti</w:t>
      </w:r>
    </w:p>
    <w:p w14:paraId="21B0BABD"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Lazăr G. et. al, 2007 – Habitate forestiere de interes comunitar incluse în proiectul LIFE05</w:t>
      </w:r>
    </w:p>
    <w:p w14:paraId="46C85C28" w14:textId="34B5C505" w:rsidR="00D01D99" w:rsidRPr="00D01D99" w:rsidRDefault="00D01D99" w:rsidP="006C0EF7">
      <w:pPr>
        <w:widowControl w:val="0"/>
        <w:tabs>
          <w:tab w:val="left" w:pos="2029"/>
        </w:tabs>
        <w:suppressAutoHyphens w:val="0"/>
        <w:autoSpaceDE w:val="0"/>
        <w:autoSpaceDN w:val="0"/>
        <w:rPr>
          <w:rFonts w:cs="Times New Roman"/>
        </w:rPr>
      </w:pPr>
      <w:r w:rsidRPr="00D01D99">
        <w:rPr>
          <w:rFonts w:cs="Times New Roman"/>
        </w:rPr>
        <w:t>NAT/RO/000176: "Habitate prioritare alpine, subalpine şi fores</w:t>
      </w:r>
      <w:r w:rsidR="006C0EF7">
        <w:rPr>
          <w:rFonts w:cs="Times New Roman"/>
        </w:rPr>
        <w:t xml:space="preserve">tiere din România" – Ameninţări               </w:t>
      </w:r>
      <w:r w:rsidRPr="00D01D99">
        <w:rPr>
          <w:rFonts w:cs="Times New Roman"/>
        </w:rPr>
        <w:t>Potenţiale, Editura Universităţii Transilvania din Braşov, 200p.</w:t>
      </w:r>
    </w:p>
    <w:p w14:paraId="0F844DF7" w14:textId="77777777" w:rsidR="00D01D99" w:rsidRPr="006C0EF7" w:rsidRDefault="00D01D99" w:rsidP="00111067">
      <w:pPr>
        <w:widowControl w:val="0"/>
        <w:numPr>
          <w:ilvl w:val="0"/>
          <w:numId w:val="31"/>
        </w:numPr>
        <w:tabs>
          <w:tab w:val="left" w:pos="2029"/>
        </w:tabs>
        <w:suppressAutoHyphens w:val="0"/>
        <w:autoSpaceDE w:val="0"/>
        <w:autoSpaceDN w:val="0"/>
        <w:rPr>
          <w:rFonts w:cs="Times New Roman"/>
          <w:i/>
        </w:rPr>
      </w:pPr>
      <w:r w:rsidRPr="00D01D99">
        <w:rPr>
          <w:rFonts w:cs="Times New Roman"/>
        </w:rPr>
        <w:t xml:space="preserve">Leahu, I., 2001 – </w:t>
      </w:r>
      <w:r w:rsidRPr="006C0EF7">
        <w:rPr>
          <w:rFonts w:cs="Times New Roman"/>
          <w:i/>
        </w:rPr>
        <w:t>Amenajarea pădurilor. Editura Didactică şi Pedagogică, Bucureşti</w:t>
      </w:r>
    </w:p>
    <w:p w14:paraId="61AFB1A1"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 xml:space="preserve">Paşcovschi S. 1967 – </w:t>
      </w:r>
      <w:r w:rsidRPr="006C0EF7">
        <w:rPr>
          <w:rFonts w:cs="Times New Roman"/>
          <w:i/>
        </w:rPr>
        <w:t>Succesiunea speciilor forestiere, Editura Agro-Silvică, Bucureşti, 318p.</w:t>
      </w:r>
    </w:p>
    <w:p w14:paraId="2C3E5078" w14:textId="79D72A14"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Paşcovschi S., Leandru V., 1958 – Tipuri de pădure din Republica Populară</w:t>
      </w:r>
      <w:r w:rsidR="006C0EF7">
        <w:rPr>
          <w:rFonts w:cs="Times New Roman"/>
        </w:rPr>
        <w:t xml:space="preserve"> </w:t>
      </w:r>
      <w:r w:rsidRPr="00D01D99">
        <w:rPr>
          <w:rFonts w:cs="Times New Roman"/>
        </w:rPr>
        <w:t>Română,</w:t>
      </w:r>
    </w:p>
    <w:p w14:paraId="6DA1E368"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Institutul de Cercetări Silvice, Seria a II-a –</w:t>
      </w:r>
      <w:r w:rsidRPr="006C0EF7">
        <w:rPr>
          <w:rFonts w:cs="Times New Roman"/>
          <w:i/>
        </w:rPr>
        <w:t xml:space="preserve"> Manuale, Referate, Monografii, Nr. 14, Editura Agro- Silvică de Stat, Bucureşti, 458p.</w:t>
      </w:r>
    </w:p>
    <w:p w14:paraId="27B8790E" w14:textId="77378B22" w:rsidR="00D01D99" w:rsidRPr="006C0EF7"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 xml:space="preserve">Stăncioiu P.T. et al, 2008 – </w:t>
      </w:r>
      <w:r w:rsidRPr="006C0EF7">
        <w:rPr>
          <w:rFonts w:cs="Times New Roman"/>
          <w:i/>
        </w:rPr>
        <w:t>Habitate forestiere de interes comunitar incluse înproiectul</w:t>
      </w:r>
      <w:r w:rsidR="006C0EF7" w:rsidRPr="006C0EF7">
        <w:rPr>
          <w:rFonts w:cs="Times New Roman"/>
          <w:i/>
        </w:rPr>
        <w:t xml:space="preserve"> </w:t>
      </w:r>
      <w:r w:rsidRPr="006C0EF7">
        <w:rPr>
          <w:rFonts w:cs="Times New Roman"/>
          <w:i/>
        </w:rPr>
        <w:t>LIFE05 NAT/RO/000176: "Habitate prioritare alpine, subalpine şi forestiere din România"</w:t>
      </w:r>
    </w:p>
    <w:p w14:paraId="6B08D93D"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 Măsuri de gospodărire, Editura Universităţii Transilvania din Braşov,184p.</w:t>
      </w:r>
    </w:p>
    <w:p w14:paraId="4D82DA1E"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Şofletea, N., Curtu, L., 2007 – Dendrologie, Editura Universităţii Transilvania, Braşov</w:t>
      </w:r>
    </w:p>
    <w:p w14:paraId="2FF68C89" w14:textId="59DD5D4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 xml:space="preserve">Vlad, I., Chiriţă, C., Doniţă, N., Petrescu, L. – </w:t>
      </w:r>
      <w:r w:rsidRPr="0098418E">
        <w:rPr>
          <w:rFonts w:cs="Times New Roman"/>
          <w:i/>
        </w:rPr>
        <w:t>Silvicultură pe baze eco-sistemice, Editura Academiei Române,</w:t>
      </w:r>
      <w:r w:rsidR="00C831EE">
        <w:rPr>
          <w:rFonts w:cs="Times New Roman"/>
          <w:i/>
        </w:rPr>
        <w:t xml:space="preserve"> </w:t>
      </w:r>
      <w:r w:rsidRPr="0098418E">
        <w:rPr>
          <w:rFonts w:cs="Times New Roman"/>
          <w:i/>
        </w:rPr>
        <w:t>Bucureşti</w:t>
      </w:r>
    </w:p>
    <w:p w14:paraId="207A433B"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 1960: Atlasul climatologic al României, Editura Academiei Romane,Bucureşti.</w:t>
      </w:r>
    </w:p>
    <w:p w14:paraId="0D71F1A6"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 1992: Geografia Romaniei – Volumul 4: Regiunile pericarpatice ale României, Editura Academiei Romane, Bucureşti</w:t>
      </w:r>
    </w:p>
    <w:p w14:paraId="67501E28"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 2021, Norme tehnice în silvicultură (1-8) Ministerul Apelor, Pădurilor şi Protecţiei Mediului</w:t>
      </w:r>
    </w:p>
    <w:p w14:paraId="07A1CEDC" w14:textId="06AAC35E"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 20</w:t>
      </w:r>
      <w:r w:rsidR="00C831EE">
        <w:rPr>
          <w:rFonts w:cs="Times New Roman"/>
        </w:rPr>
        <w:t>17</w:t>
      </w:r>
      <w:r w:rsidRPr="00D01D99">
        <w:rPr>
          <w:rFonts w:cs="Times New Roman"/>
        </w:rPr>
        <w:t xml:space="preserve">, Conferința a II-a de preavizare a soluțiilor tehnice a Amenajamentul fondului forestier proprietate privată aparținând </w:t>
      </w:r>
      <w:r w:rsidR="00C831EE">
        <w:rPr>
          <w:rFonts w:cs="Times New Roman"/>
        </w:rPr>
        <w:t xml:space="preserve">S.C. DRESDEN INVEST S.R.L. </w:t>
      </w:r>
      <w:r w:rsidRPr="00D01D99">
        <w:rPr>
          <w:rFonts w:cs="Times New Roman"/>
        </w:rPr>
        <w:t xml:space="preserve">județul </w:t>
      </w:r>
      <w:r w:rsidR="00C831EE">
        <w:rPr>
          <w:rFonts w:cs="Times New Roman"/>
        </w:rPr>
        <w:t>Hunedoara</w:t>
      </w:r>
      <w:r w:rsidRPr="00D01D99">
        <w:rPr>
          <w:rFonts w:cs="Times New Roman"/>
        </w:rPr>
        <w:t>, UP I</w:t>
      </w:r>
      <w:r w:rsidR="00C831EE">
        <w:rPr>
          <w:rFonts w:cs="Times New Roman"/>
        </w:rPr>
        <w:t>I Valea Jigoreasa</w:t>
      </w:r>
      <w:r w:rsidRPr="00D01D99">
        <w:rPr>
          <w:rFonts w:cs="Times New Roman"/>
        </w:rPr>
        <w:t>;</w:t>
      </w:r>
    </w:p>
    <w:p w14:paraId="658977BB"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 Legea 46/2008 – Codul Silvic</w:t>
      </w:r>
    </w:p>
    <w:p w14:paraId="65C32868"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Legea 292/2018 privind evaluarea impactului anumitor proiecte publice și private asupra mediului.</w:t>
      </w:r>
    </w:p>
    <w:p w14:paraId="0AF21811"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HG 1076/2004 privind stabilirea procedurii de realizare a evaluării de  mediu pentru planuri și programe cu modificările și completările ulterioare;</w:t>
      </w:r>
    </w:p>
    <w:p w14:paraId="367BF181" w14:textId="21016018" w:rsidR="00D01D99" w:rsidRPr="0098418E"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HG 236/2023 privind aprobarea metodologiei de derulare a procedurii de evaluare de</w:t>
      </w:r>
      <w:r w:rsidR="0098418E">
        <w:rPr>
          <w:rFonts w:cs="Times New Roman"/>
        </w:rPr>
        <w:t xml:space="preserve"> </w:t>
      </w:r>
      <w:r w:rsidRPr="0098418E">
        <w:rPr>
          <w:rFonts w:cs="Times New Roman"/>
        </w:rPr>
        <w:t>mediu pentru amenajamentele silvice;</w:t>
      </w:r>
    </w:p>
    <w:p w14:paraId="4BECB75B"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ORDIN nr. 1.682 din 14 iunie 2023 pentru aprobarea Ghidului metodologic privind evaluarea adecvată a efectelor potențiale ale planurilor sau proiectelor asupra ariilor naturale protejate de interes comunitar actualizat;</w:t>
      </w:r>
    </w:p>
    <w:p w14:paraId="53430190" w14:textId="09D042AD"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Studiu de evaluare adecvata ”Amenajamentul fondului forestier proprietate private apar</w:t>
      </w:r>
      <w:r w:rsidR="00C831EE">
        <w:rPr>
          <w:rFonts w:cs="Times New Roman"/>
        </w:rPr>
        <w:t>ț</w:t>
      </w:r>
      <w:r w:rsidRPr="00D01D99">
        <w:rPr>
          <w:rFonts w:cs="Times New Roman"/>
        </w:rPr>
        <w:t>in</w:t>
      </w:r>
      <w:r w:rsidR="00C831EE">
        <w:rPr>
          <w:rFonts w:cs="Times New Roman"/>
        </w:rPr>
        <w:t>â</w:t>
      </w:r>
      <w:r w:rsidRPr="00D01D99">
        <w:rPr>
          <w:rFonts w:cs="Times New Roman"/>
        </w:rPr>
        <w:t xml:space="preserve">nd Obstii de Padure Porceni Plesa, jud. Gorj” Geographica Transilvania SRL </w:t>
      </w:r>
    </w:p>
    <w:p w14:paraId="4C9FD38B"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ORDIN nr. 1.679 din 14 iunie 2023 pentru aprobarea Ghidului metodologic specific privind evaluarea adecvată a efectelor potențiale ale planurilor/proiectelor din domeniile de interes</w:t>
      </w:r>
    </w:p>
    <w:p w14:paraId="2A835A5B"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 xml:space="preserve">OUG nr. 57 din 20 iunie 2007 privind regimul ariilor naturale protejate, conservarea habitatelor </w:t>
      </w:r>
      <w:r w:rsidRPr="00D01D99">
        <w:rPr>
          <w:rFonts w:cs="Times New Roman"/>
        </w:rPr>
        <w:lastRenderedPageBreak/>
        <w:t>naturale, a florei și faunei sălbatice;</w:t>
      </w:r>
    </w:p>
    <w:p w14:paraId="0C2E2D41"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Hotărâre nr. 856 din 16 august 2002 privind evidenţa gestiunii deşeurilor şi pentru aprobarea listei cuprinzând deşeurile, inclusiv deşeurile periculoase</w:t>
      </w:r>
    </w:p>
    <w:p w14:paraId="628AC212"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O.U.G. 195/2005 privind protecția mediului, modificată, completată și aprobatăprin Legea nr. 265/2006, cu modofocările și completările ulterioare</w:t>
      </w:r>
    </w:p>
    <w:p w14:paraId="004413DF"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Legea nr. 107/1996 legea apelor modificată și completată ulterior;</w:t>
      </w:r>
    </w:p>
    <w:p w14:paraId="4EBAF1A2"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Legea nr 17/2023 pentru aprobarea OUG nr. 92/2021 privind regimul deșeurilor;</w:t>
      </w:r>
    </w:p>
    <w:p w14:paraId="74D4A05A"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Legea 319/2006 a securității și sănătății în muncă actualizat;</w:t>
      </w:r>
    </w:p>
    <w:p w14:paraId="1C189662"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Ordinul MAPM nr. 1146/2002 privind aprobarea Normativului privind obiectivele de referinţă pentru clasificarea calităţii apelor de suprafaţă, modificat şi completat de Ord. nr. 161/2006;</w:t>
      </w:r>
    </w:p>
    <w:p w14:paraId="764DE07A"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Ordinul comun al Ministerului mediului şi gospodăririi apelor şi Ministerul agriculturii, dezvoltării rurale şi pădurilor nr. 1182/22.11.2005 şi nr. 1270/30.11.2005 privind aprobarea codului de bune practice agricole pentru protecţia apelor împotriva poluării cu nitraţi din surse agricole;</w:t>
      </w:r>
    </w:p>
    <w:p w14:paraId="24A98EF9"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O.U.G. 243/2000 privind protecţia atmosferei, aprobată prin Legea nr. 655/2000;</w:t>
      </w:r>
    </w:p>
    <w:p w14:paraId="17DEBA9B"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HGR nr. 731/2004 privind aprobarea Strategiei naţionale privind protecţia atmosferei;</w:t>
      </w:r>
    </w:p>
    <w:p w14:paraId="56A97F1C"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HGR nr. 738/2004 privind aprobarea Planului naţional de acţiune în domeniul protecţiei atmosferei;</w:t>
      </w:r>
    </w:p>
    <w:p w14:paraId="3F7E34DB"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HGR nr. 645/2005 privind aprobarea Strategiei naţionale a României privind schimbările climatice 2005;</w:t>
      </w:r>
    </w:p>
    <w:p w14:paraId="67BE8DAC"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HGR nr. 1877/2005 pentru aprobarea Planului naţional de acţiune privind schimbările climatice (PNASC);</w:t>
      </w:r>
    </w:p>
    <w:p w14:paraId="144DF0B4"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STAS 12574/1987 - ,,Aer din zonele protejate”;</w:t>
      </w:r>
    </w:p>
    <w:p w14:paraId="0D17EE7A"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Directiva 2008/98 privind deşeurile şi de abrogare a anumitor directive;</w:t>
      </w:r>
    </w:p>
    <w:p w14:paraId="6A2483ED"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HOTĂRÂRE nr. 856 din 16 august 2002 privind evidenţa gestiunii deşeurilor şi pentru aprobarea listei cuprinzând deşeurile, inclusiv deşeurile periculoase;</w:t>
      </w:r>
    </w:p>
    <w:p w14:paraId="15E6117D"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European Waste Catalog;</w:t>
      </w:r>
    </w:p>
    <w:p w14:paraId="36399B96"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Hotărârea Guvernului 1470/2004 privind aprobarea Strategiei maţionale de gestionare a deşeurilor şi a Planului naţional de gestionare a deşeurilor, modificată şi completată prin HG 358/2007;</w:t>
      </w:r>
    </w:p>
    <w:p w14:paraId="5B12A5A7"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Ordinul comun 1364/1499 din 2006 al Ministerului Mediului şi Gospodăririi Apelor şi al Ministerului Integrării Europene de aprobare a planurilor regionale de gestionare a deşeurilor;</w:t>
      </w:r>
    </w:p>
    <w:p w14:paraId="79FE5E38" w14:textId="545FC1CA" w:rsidR="00D01D99" w:rsidRPr="00767F56"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Strategia Naţională de Gestionarea a Deşeurilor;</w:t>
      </w:r>
    </w:p>
    <w:p w14:paraId="2E718A8C"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Planul Naţional de Gestionare a Deşeurilor;</w:t>
      </w:r>
    </w:p>
    <w:p w14:paraId="54DCEE9B"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Planul Regional de Gestionare a Deşeurilor;</w:t>
      </w:r>
    </w:p>
    <w:p w14:paraId="3ABA90AB"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Informaţii privind generarea şi gestionarea deşeurilor;</w:t>
      </w:r>
    </w:p>
    <w:p w14:paraId="224CBA3A"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Hotărârea nr. 2293/2004 privind gestionarea deşeurilor rezultate în urma procesului de obţinere a materialelor lemnoase;</w:t>
      </w:r>
    </w:p>
    <w:p w14:paraId="74910F32"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Directiva Consiliului 75/442/CEE privind gestionarea deşeurilor, modificată de Directiva 91/156 CEE;</w:t>
      </w:r>
    </w:p>
    <w:p w14:paraId="7C00DFFB"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Regulamentul Parlamentului European şi al Consiliului Europei nr. 2150/2002 privind statistica deşeurilor, modificat de Regulamentul Comisiei nr. 574/2004.</w:t>
      </w:r>
    </w:p>
    <w:p w14:paraId="489D92E6"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Ordin 1540 din 2011 pentru aprobarea Instrucțiunilor privind termenele, modalitățile și perioadele de colectare, scoatere și transport al materialului lemnos;</w:t>
      </w:r>
    </w:p>
    <w:p w14:paraId="7F1C76FF" w14:textId="50944CA1" w:rsidR="00767F56" w:rsidRPr="00767F56"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www.mmediu.ro</w:t>
      </w:r>
    </w:p>
    <w:p w14:paraId="485DFD28"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http://ananp.gov.ro/</w:t>
      </w:r>
    </w:p>
    <w:p w14:paraId="58C5BAED"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http://ananp.gov.ro/planuri-de-management-spa-uri/</w:t>
      </w:r>
    </w:p>
    <w:p w14:paraId="34A0F64E"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http://ananp.gov.ro/pm-sci-uri-ninja-tables-id22225/</w:t>
      </w:r>
    </w:p>
    <w:p w14:paraId="1E15F0DE" w14:textId="77777777" w:rsidR="00D01D99" w:rsidRPr="00D01D99" w:rsidRDefault="00D01D99" w:rsidP="00111067">
      <w:pPr>
        <w:widowControl w:val="0"/>
        <w:numPr>
          <w:ilvl w:val="0"/>
          <w:numId w:val="31"/>
        </w:numPr>
        <w:tabs>
          <w:tab w:val="left" w:pos="2029"/>
        </w:tabs>
        <w:suppressAutoHyphens w:val="0"/>
        <w:autoSpaceDE w:val="0"/>
        <w:autoSpaceDN w:val="0"/>
        <w:rPr>
          <w:rFonts w:cs="Times New Roman"/>
        </w:rPr>
      </w:pPr>
      <w:r w:rsidRPr="00D01D99">
        <w:rPr>
          <w:rFonts w:cs="Times New Roman"/>
        </w:rPr>
        <w:t>Manual de interpretare a habitatelor Natura 2000 din România coordonatori: Dan Gafta &amp; John Owen Mountford 2008</w:t>
      </w:r>
    </w:p>
    <w:p w14:paraId="4AC64904" w14:textId="5DDF238D" w:rsidR="00D01D99" w:rsidRDefault="00C831EE" w:rsidP="00111067">
      <w:pPr>
        <w:widowControl w:val="0"/>
        <w:numPr>
          <w:ilvl w:val="0"/>
          <w:numId w:val="31"/>
        </w:numPr>
        <w:tabs>
          <w:tab w:val="left" w:pos="2029"/>
        </w:tabs>
        <w:suppressAutoHyphens w:val="0"/>
        <w:autoSpaceDE w:val="0"/>
        <w:autoSpaceDN w:val="0"/>
        <w:rPr>
          <w:rFonts w:cs="Times New Roman"/>
          <w:i/>
        </w:rPr>
      </w:pPr>
      <w:bookmarkStart w:id="131" w:name="_Hlk168908793"/>
      <w:r>
        <w:rPr>
          <w:rFonts w:cs="Times New Roman"/>
          <w:i/>
        </w:rPr>
        <w:t>”</w:t>
      </w:r>
      <w:r w:rsidR="00D01D99" w:rsidRPr="00767F56">
        <w:rPr>
          <w:rFonts w:cs="Times New Roman"/>
          <w:i/>
        </w:rPr>
        <w:t xml:space="preserve">PLAN DE MANAGEMENT </w:t>
      </w:r>
      <w:r>
        <w:rPr>
          <w:rFonts w:cs="Times New Roman"/>
          <w:i/>
        </w:rPr>
        <w:t>AL PARCULUI NATURAL GRĂDIȘTEA MUNCELULUI-CIOCLOVINA ȘI AL ARIILOR NATURALE PROTEJATE SUPRAPUSE CU ACESTA</w:t>
      </w:r>
      <w:r w:rsidR="00D01D99" w:rsidRPr="00767F56">
        <w:rPr>
          <w:rFonts w:cs="Times New Roman"/>
          <w:i/>
        </w:rPr>
        <w:t xml:space="preserve">” </w:t>
      </w:r>
      <w:r>
        <w:rPr>
          <w:rFonts w:cs="Times New Roman"/>
          <w:i/>
        </w:rPr>
        <w:t>–</w:t>
      </w:r>
      <w:r w:rsidR="00D01D99" w:rsidRPr="00767F56">
        <w:rPr>
          <w:rFonts w:cs="Times New Roman"/>
          <w:i/>
        </w:rPr>
        <w:t xml:space="preserve"> 2023</w:t>
      </w:r>
      <w:r>
        <w:rPr>
          <w:rFonts w:cs="Times New Roman"/>
          <w:i/>
        </w:rPr>
        <w:t xml:space="preserve">. </w:t>
      </w:r>
    </w:p>
    <w:p w14:paraId="06955298" w14:textId="6704E065" w:rsidR="00E32344" w:rsidRPr="00AF6ACB" w:rsidRDefault="00E32344" w:rsidP="00E32344">
      <w:pPr>
        <w:widowControl w:val="0"/>
        <w:numPr>
          <w:ilvl w:val="0"/>
          <w:numId w:val="31"/>
        </w:numPr>
        <w:tabs>
          <w:tab w:val="left" w:pos="2029"/>
        </w:tabs>
        <w:suppressAutoHyphens w:val="0"/>
        <w:autoSpaceDE w:val="0"/>
        <w:autoSpaceDN w:val="0"/>
        <w:rPr>
          <w:rFonts w:cs="Times New Roman"/>
          <w:i/>
        </w:rPr>
      </w:pPr>
      <w:r w:rsidRPr="00302FB0">
        <w:rPr>
          <w:rFonts w:cs="Times New Roman"/>
        </w:rPr>
        <w:lastRenderedPageBreak/>
        <w:t>Petrovici M., 2015 - Atlas al speciilor de păsări de interes comunitar din România, Coordonare științifică Societatea Ornitologică Română și Asociația pentru Protecția Păsărilor și a Naturii „Grupul Milvus”. Proiect cofinanțat din Fondul European de Dezvoltare Regională</w:t>
      </w:r>
    </w:p>
    <w:p w14:paraId="298E5122" w14:textId="1C9962EF" w:rsidR="00E32344" w:rsidRPr="00AF6ACB" w:rsidRDefault="00E32344" w:rsidP="00E32344">
      <w:pPr>
        <w:widowControl w:val="0"/>
        <w:numPr>
          <w:ilvl w:val="0"/>
          <w:numId w:val="31"/>
        </w:numPr>
        <w:tabs>
          <w:tab w:val="left" w:pos="2029"/>
        </w:tabs>
        <w:suppressAutoHyphens w:val="0"/>
        <w:autoSpaceDE w:val="0"/>
        <w:autoSpaceDN w:val="0"/>
        <w:rPr>
          <w:rFonts w:cs="Times New Roman"/>
          <w:i/>
        </w:rPr>
      </w:pPr>
      <w:r w:rsidRPr="00AF6ACB">
        <w:rPr>
          <w:rFonts w:cs="Times New Roman"/>
        </w:rPr>
        <w:t>Ionescu O., Ionescu G., Jurj R., Cazacu C., Adămescu M. and Cotovelea A., 2015 - Ghid sintetic de monitorizare pentru speciile de mamifere de interes comunitar din România, Editura silvică</w:t>
      </w:r>
    </w:p>
    <w:p w14:paraId="53CB5CDE" w14:textId="02D0B2D4" w:rsidR="00E32344" w:rsidRPr="00AF6ACB" w:rsidRDefault="00E32344" w:rsidP="00E32344">
      <w:pPr>
        <w:widowControl w:val="0"/>
        <w:numPr>
          <w:ilvl w:val="0"/>
          <w:numId w:val="31"/>
        </w:numPr>
        <w:tabs>
          <w:tab w:val="left" w:pos="2029"/>
        </w:tabs>
        <w:suppressAutoHyphens w:val="0"/>
        <w:autoSpaceDE w:val="0"/>
        <w:autoSpaceDN w:val="0"/>
        <w:rPr>
          <w:rFonts w:cs="Times New Roman"/>
          <w:i/>
        </w:rPr>
      </w:pPr>
      <w:r w:rsidRPr="00AF6ACB">
        <w:rPr>
          <w:rFonts w:cs="Times New Roman"/>
        </w:rPr>
        <w:t>Cicort-Lucaciu A-Ș., Cupșa D., Ilies D., Ilies A., Baias S. and Sas I., 2011 - Feeding of two amphibian species -Bombina variegata and Pelophylax ridibundus- from artificial habitats 2 from Pădurea Craiului Mountains -Romania, North-Western Journal of Zoology, 7-2, pp: 297-303</w:t>
      </w:r>
    </w:p>
    <w:p w14:paraId="3BB6907B" w14:textId="4DDA9D93" w:rsidR="00E32344" w:rsidRDefault="00E32344" w:rsidP="00E32344">
      <w:pPr>
        <w:widowControl w:val="0"/>
        <w:numPr>
          <w:ilvl w:val="0"/>
          <w:numId w:val="31"/>
        </w:numPr>
        <w:tabs>
          <w:tab w:val="left" w:pos="2029"/>
        </w:tabs>
        <w:suppressAutoHyphens w:val="0"/>
        <w:autoSpaceDE w:val="0"/>
        <w:autoSpaceDN w:val="0"/>
        <w:rPr>
          <w:rFonts w:cs="Times New Roman"/>
          <w:i/>
          <w:sz w:val="28"/>
        </w:rPr>
      </w:pPr>
      <w:r w:rsidRPr="00AF6ACB">
        <w:rPr>
          <w:rFonts w:cs="Times New Roman"/>
        </w:rPr>
        <w:t>Ferenți S., Ghira I., Mitrea I., Hodișan O. and Toader S., 2010 - Habitat induce differences in the feeding of Bombina variegata from Vodița Valley -Mehedinți County, Romania, North-Western Journal of Zoology, 6 -2, pp: 245-254</w:t>
      </w:r>
    </w:p>
    <w:p w14:paraId="65D1A4BC" w14:textId="5F7FBE3F" w:rsidR="00E32344" w:rsidRPr="00AF6ACB" w:rsidRDefault="00E32344" w:rsidP="00E32344">
      <w:pPr>
        <w:widowControl w:val="0"/>
        <w:numPr>
          <w:ilvl w:val="0"/>
          <w:numId w:val="31"/>
        </w:numPr>
        <w:tabs>
          <w:tab w:val="left" w:pos="2029"/>
        </w:tabs>
        <w:suppressAutoHyphens w:val="0"/>
        <w:autoSpaceDE w:val="0"/>
        <w:autoSpaceDN w:val="0"/>
        <w:rPr>
          <w:rFonts w:cs="Times New Roman"/>
          <w:i/>
          <w:sz w:val="28"/>
        </w:rPr>
      </w:pPr>
      <w:r w:rsidRPr="00AF6ACB">
        <w:rPr>
          <w:rFonts w:cs="Times New Roman"/>
        </w:rPr>
        <w:t>Bănăduc D., 2007b – Specii de peşti dulcicoli şi migratori în mediul dulcicol, de interes comunitar, prezente în România, în Natura 2000 în România. Conservarea speciilor şi habitatelor acvatice, Editura Alma Mater Sibiu, ISBN 973-632-243-2, pp</w:t>
      </w:r>
      <w:r w:rsidR="00BC77AC">
        <w:rPr>
          <w:rFonts w:cs="Times New Roman"/>
        </w:rPr>
        <w:t>. 72 – 81</w:t>
      </w:r>
    </w:p>
    <w:p w14:paraId="36A9A946" w14:textId="3AED4E0C" w:rsidR="00E32344" w:rsidRPr="00E97B64" w:rsidRDefault="00E32344" w:rsidP="00E32344">
      <w:pPr>
        <w:widowControl w:val="0"/>
        <w:numPr>
          <w:ilvl w:val="0"/>
          <w:numId w:val="31"/>
        </w:numPr>
        <w:tabs>
          <w:tab w:val="left" w:pos="2029"/>
        </w:tabs>
        <w:suppressAutoHyphens w:val="0"/>
        <w:autoSpaceDE w:val="0"/>
        <w:autoSpaceDN w:val="0"/>
        <w:rPr>
          <w:rFonts w:cs="Times New Roman"/>
          <w:i/>
        </w:rPr>
      </w:pPr>
      <w:r w:rsidRPr="00E97B64">
        <w:rPr>
          <w:rFonts w:cs="Times New Roman"/>
        </w:rPr>
        <w:t>Tatole V., Iftimie A., Stan M., Iorgu E. I., Iorgu I. and Oţel V., 2009 – Speciile de animale Natura 200</w:t>
      </w:r>
      <w:r w:rsidR="00BC77AC">
        <w:rPr>
          <w:rFonts w:cs="Times New Roman"/>
        </w:rPr>
        <w:t>0 din România. 173 p. Bucureşti</w:t>
      </w:r>
    </w:p>
    <w:p w14:paraId="25CFA844" w14:textId="66713A30" w:rsidR="00E32344" w:rsidRPr="00E97B64" w:rsidRDefault="00E32344" w:rsidP="00E32344">
      <w:pPr>
        <w:widowControl w:val="0"/>
        <w:numPr>
          <w:ilvl w:val="0"/>
          <w:numId w:val="31"/>
        </w:numPr>
        <w:tabs>
          <w:tab w:val="left" w:pos="2029"/>
        </w:tabs>
        <w:suppressAutoHyphens w:val="0"/>
        <w:autoSpaceDE w:val="0"/>
        <w:autoSpaceDN w:val="0"/>
        <w:rPr>
          <w:rFonts w:cs="Times New Roman"/>
          <w:i/>
        </w:rPr>
      </w:pPr>
      <w:r w:rsidRPr="00E97B64">
        <w:rPr>
          <w:rFonts w:cs="Times New Roman"/>
        </w:rPr>
        <w:t>Săvulescu T., 1955 – Flora Republicae Popularis Romanicae</w:t>
      </w:r>
      <w:r>
        <w:rPr>
          <w:rFonts w:cs="Times New Roman"/>
          <w:i/>
        </w:rPr>
        <w:t xml:space="preserve"> </w:t>
      </w:r>
      <w:r w:rsidRPr="00E97B64">
        <w:rPr>
          <w:rFonts w:cs="Times New Roman"/>
        </w:rPr>
        <w:t>III, Editura Academia Republicae Popularis Roma</w:t>
      </w:r>
      <w:r w:rsidR="00BC77AC">
        <w:rPr>
          <w:rFonts w:cs="Times New Roman"/>
        </w:rPr>
        <w:t>nicae</w:t>
      </w:r>
    </w:p>
    <w:p w14:paraId="2A76F745" w14:textId="535C5D43" w:rsidR="00E32344" w:rsidRPr="00E97B64" w:rsidRDefault="00E32344" w:rsidP="00E32344">
      <w:pPr>
        <w:widowControl w:val="0"/>
        <w:numPr>
          <w:ilvl w:val="0"/>
          <w:numId w:val="31"/>
        </w:numPr>
        <w:tabs>
          <w:tab w:val="left" w:pos="2029"/>
        </w:tabs>
        <w:suppressAutoHyphens w:val="0"/>
        <w:autoSpaceDE w:val="0"/>
        <w:autoSpaceDN w:val="0"/>
        <w:rPr>
          <w:rFonts w:cs="Times New Roman"/>
          <w:i/>
        </w:rPr>
      </w:pPr>
      <w:r w:rsidRPr="00E97B64">
        <w:rPr>
          <w:rFonts w:cs="Times New Roman"/>
        </w:rPr>
        <w:t>Bücs Sz.-L., Csősz I., Gönczi Vass I., Szigeti M., Dobrosi D., Crețu G., Telea A., Bodea F., Onodi H., Barti L., Jére Cs. (2019): Status of the Romanian bat fauna in the context of research and conservation activities of the 2010-2019 period. A XII-a Conferință de Chiropterologie din Ungaria, Octo</w:t>
      </w:r>
      <w:r w:rsidR="00BC77AC">
        <w:rPr>
          <w:rFonts w:cs="Times New Roman"/>
        </w:rPr>
        <w:t>mbrie 2019, Alsódobsza, Ungaria</w:t>
      </w:r>
    </w:p>
    <w:p w14:paraId="30F8DF3E" w14:textId="558F011C" w:rsidR="00E32344" w:rsidRPr="00E97B64" w:rsidRDefault="00E32344" w:rsidP="00E32344">
      <w:pPr>
        <w:widowControl w:val="0"/>
        <w:numPr>
          <w:ilvl w:val="0"/>
          <w:numId w:val="31"/>
        </w:numPr>
        <w:tabs>
          <w:tab w:val="left" w:pos="2029"/>
        </w:tabs>
        <w:suppressAutoHyphens w:val="0"/>
        <w:autoSpaceDE w:val="0"/>
        <w:autoSpaceDN w:val="0"/>
        <w:rPr>
          <w:rFonts w:cs="Times New Roman"/>
          <w:i/>
        </w:rPr>
      </w:pPr>
      <w:r w:rsidRPr="00E97B64">
        <w:rPr>
          <w:rFonts w:cs="Times New Roman"/>
        </w:rPr>
        <w:t>Date de monitorizare ale Centrului pentru Cercetarea și Conservarea Liliecilor / Lilieci.ro, din perioada 2017-2021</w:t>
      </w:r>
    </w:p>
    <w:p w14:paraId="5463C2FF" w14:textId="10BE8A44" w:rsidR="00E32344" w:rsidRDefault="00E32344" w:rsidP="00E32344">
      <w:pPr>
        <w:widowControl w:val="0"/>
        <w:tabs>
          <w:tab w:val="left" w:pos="2029"/>
        </w:tabs>
        <w:suppressAutoHyphens w:val="0"/>
        <w:autoSpaceDE w:val="0"/>
        <w:autoSpaceDN w:val="0"/>
        <w:ind w:left="786" w:firstLine="0"/>
        <w:rPr>
          <w:rFonts w:cs="Times New Roman"/>
          <w:i/>
        </w:rPr>
      </w:pPr>
    </w:p>
    <w:p w14:paraId="78CAFFF5" w14:textId="19347E8F" w:rsidR="00E32344" w:rsidRDefault="00E32344" w:rsidP="00E32344">
      <w:pPr>
        <w:widowControl w:val="0"/>
        <w:tabs>
          <w:tab w:val="left" w:pos="2029"/>
        </w:tabs>
        <w:suppressAutoHyphens w:val="0"/>
        <w:autoSpaceDE w:val="0"/>
        <w:autoSpaceDN w:val="0"/>
        <w:ind w:left="786" w:firstLine="0"/>
        <w:rPr>
          <w:rFonts w:cs="Times New Roman"/>
          <w:i/>
        </w:rPr>
      </w:pPr>
    </w:p>
    <w:p w14:paraId="0DE7FB5C" w14:textId="7670DC35" w:rsidR="00E32344" w:rsidRDefault="00E32344" w:rsidP="00E32344">
      <w:pPr>
        <w:widowControl w:val="0"/>
        <w:tabs>
          <w:tab w:val="left" w:pos="2029"/>
        </w:tabs>
        <w:suppressAutoHyphens w:val="0"/>
        <w:autoSpaceDE w:val="0"/>
        <w:autoSpaceDN w:val="0"/>
        <w:ind w:left="786" w:firstLine="0"/>
        <w:rPr>
          <w:rFonts w:cs="Times New Roman"/>
          <w:i/>
        </w:rPr>
      </w:pPr>
    </w:p>
    <w:p w14:paraId="62BCD12B" w14:textId="04214954" w:rsidR="00E32344" w:rsidRDefault="00E32344" w:rsidP="00E32344">
      <w:pPr>
        <w:widowControl w:val="0"/>
        <w:tabs>
          <w:tab w:val="left" w:pos="2029"/>
        </w:tabs>
        <w:suppressAutoHyphens w:val="0"/>
        <w:autoSpaceDE w:val="0"/>
        <w:autoSpaceDN w:val="0"/>
        <w:ind w:left="786" w:firstLine="0"/>
        <w:rPr>
          <w:rFonts w:cs="Times New Roman"/>
          <w:i/>
        </w:rPr>
      </w:pPr>
    </w:p>
    <w:p w14:paraId="0C06DA29" w14:textId="7F296A51" w:rsidR="00E32344" w:rsidRDefault="00E32344" w:rsidP="00E32344">
      <w:pPr>
        <w:widowControl w:val="0"/>
        <w:tabs>
          <w:tab w:val="left" w:pos="2029"/>
        </w:tabs>
        <w:suppressAutoHyphens w:val="0"/>
        <w:autoSpaceDE w:val="0"/>
        <w:autoSpaceDN w:val="0"/>
        <w:ind w:left="786" w:firstLine="0"/>
        <w:rPr>
          <w:rFonts w:cs="Times New Roman"/>
          <w:i/>
        </w:rPr>
      </w:pPr>
    </w:p>
    <w:p w14:paraId="72E09A50" w14:textId="21E4502F" w:rsidR="00E32344" w:rsidRDefault="00E32344" w:rsidP="00E32344">
      <w:pPr>
        <w:widowControl w:val="0"/>
        <w:tabs>
          <w:tab w:val="left" w:pos="2029"/>
        </w:tabs>
        <w:suppressAutoHyphens w:val="0"/>
        <w:autoSpaceDE w:val="0"/>
        <w:autoSpaceDN w:val="0"/>
        <w:ind w:left="786" w:firstLine="0"/>
        <w:rPr>
          <w:rFonts w:cs="Times New Roman"/>
          <w:i/>
        </w:rPr>
      </w:pPr>
    </w:p>
    <w:p w14:paraId="4EE4E15B" w14:textId="1B67C0BB" w:rsidR="00E32344" w:rsidRDefault="00E32344" w:rsidP="00E32344">
      <w:pPr>
        <w:widowControl w:val="0"/>
        <w:tabs>
          <w:tab w:val="left" w:pos="2029"/>
        </w:tabs>
        <w:suppressAutoHyphens w:val="0"/>
        <w:autoSpaceDE w:val="0"/>
        <w:autoSpaceDN w:val="0"/>
        <w:ind w:left="786" w:firstLine="0"/>
        <w:rPr>
          <w:rFonts w:cs="Times New Roman"/>
          <w:i/>
        </w:rPr>
      </w:pPr>
    </w:p>
    <w:p w14:paraId="76598731" w14:textId="4379AA97" w:rsidR="00E32344" w:rsidRDefault="00E32344" w:rsidP="00E32344">
      <w:pPr>
        <w:widowControl w:val="0"/>
        <w:tabs>
          <w:tab w:val="left" w:pos="2029"/>
        </w:tabs>
        <w:suppressAutoHyphens w:val="0"/>
        <w:autoSpaceDE w:val="0"/>
        <w:autoSpaceDN w:val="0"/>
        <w:ind w:left="786" w:firstLine="0"/>
        <w:rPr>
          <w:rFonts w:cs="Times New Roman"/>
          <w:i/>
        </w:rPr>
      </w:pPr>
    </w:p>
    <w:p w14:paraId="2D924AA2" w14:textId="4F76B4D4" w:rsidR="00E32344" w:rsidRDefault="00E32344" w:rsidP="00E32344">
      <w:pPr>
        <w:widowControl w:val="0"/>
        <w:tabs>
          <w:tab w:val="left" w:pos="2029"/>
        </w:tabs>
        <w:suppressAutoHyphens w:val="0"/>
        <w:autoSpaceDE w:val="0"/>
        <w:autoSpaceDN w:val="0"/>
        <w:ind w:left="786" w:firstLine="0"/>
        <w:rPr>
          <w:rFonts w:cs="Times New Roman"/>
          <w:i/>
        </w:rPr>
      </w:pPr>
    </w:p>
    <w:p w14:paraId="1803FF7C" w14:textId="2F1EC6B5" w:rsidR="00E32344" w:rsidRDefault="00E32344" w:rsidP="00E32344">
      <w:pPr>
        <w:widowControl w:val="0"/>
        <w:tabs>
          <w:tab w:val="left" w:pos="2029"/>
        </w:tabs>
        <w:suppressAutoHyphens w:val="0"/>
        <w:autoSpaceDE w:val="0"/>
        <w:autoSpaceDN w:val="0"/>
        <w:ind w:left="786" w:firstLine="0"/>
        <w:rPr>
          <w:rFonts w:cs="Times New Roman"/>
          <w:i/>
        </w:rPr>
      </w:pPr>
    </w:p>
    <w:p w14:paraId="4AB9D828" w14:textId="58BF4F21" w:rsidR="00E32344" w:rsidRDefault="00E32344" w:rsidP="00E32344">
      <w:pPr>
        <w:widowControl w:val="0"/>
        <w:tabs>
          <w:tab w:val="left" w:pos="2029"/>
        </w:tabs>
        <w:suppressAutoHyphens w:val="0"/>
        <w:autoSpaceDE w:val="0"/>
        <w:autoSpaceDN w:val="0"/>
        <w:ind w:left="786" w:firstLine="0"/>
        <w:rPr>
          <w:rFonts w:cs="Times New Roman"/>
          <w:i/>
        </w:rPr>
      </w:pPr>
    </w:p>
    <w:p w14:paraId="3E4B8B0B" w14:textId="6E8C6B76" w:rsidR="00E32344" w:rsidRDefault="00E32344" w:rsidP="00E32344">
      <w:pPr>
        <w:widowControl w:val="0"/>
        <w:tabs>
          <w:tab w:val="left" w:pos="2029"/>
        </w:tabs>
        <w:suppressAutoHyphens w:val="0"/>
        <w:autoSpaceDE w:val="0"/>
        <w:autoSpaceDN w:val="0"/>
        <w:ind w:left="786" w:firstLine="0"/>
        <w:rPr>
          <w:rFonts w:cs="Times New Roman"/>
          <w:i/>
        </w:rPr>
      </w:pPr>
    </w:p>
    <w:p w14:paraId="1C03902C" w14:textId="5ADE0D08" w:rsidR="00E32344" w:rsidRDefault="00E32344" w:rsidP="00E32344">
      <w:pPr>
        <w:widowControl w:val="0"/>
        <w:tabs>
          <w:tab w:val="left" w:pos="2029"/>
        </w:tabs>
        <w:suppressAutoHyphens w:val="0"/>
        <w:autoSpaceDE w:val="0"/>
        <w:autoSpaceDN w:val="0"/>
        <w:ind w:left="786" w:firstLine="0"/>
        <w:rPr>
          <w:rFonts w:cs="Times New Roman"/>
          <w:i/>
        </w:rPr>
      </w:pPr>
    </w:p>
    <w:p w14:paraId="13A6DCC0" w14:textId="54D712BB" w:rsidR="00E32344" w:rsidRDefault="00E32344" w:rsidP="00E32344">
      <w:pPr>
        <w:widowControl w:val="0"/>
        <w:tabs>
          <w:tab w:val="left" w:pos="2029"/>
        </w:tabs>
        <w:suppressAutoHyphens w:val="0"/>
        <w:autoSpaceDE w:val="0"/>
        <w:autoSpaceDN w:val="0"/>
        <w:ind w:left="786" w:firstLine="0"/>
        <w:rPr>
          <w:rFonts w:cs="Times New Roman"/>
          <w:i/>
        </w:rPr>
      </w:pPr>
    </w:p>
    <w:p w14:paraId="59F6614E" w14:textId="22F1C850" w:rsidR="00E32344" w:rsidRDefault="00E32344" w:rsidP="00E32344">
      <w:pPr>
        <w:widowControl w:val="0"/>
        <w:tabs>
          <w:tab w:val="left" w:pos="2029"/>
        </w:tabs>
        <w:suppressAutoHyphens w:val="0"/>
        <w:autoSpaceDE w:val="0"/>
        <w:autoSpaceDN w:val="0"/>
        <w:ind w:left="786" w:firstLine="0"/>
        <w:rPr>
          <w:rFonts w:cs="Times New Roman"/>
          <w:i/>
        </w:rPr>
      </w:pPr>
    </w:p>
    <w:p w14:paraId="309E5997" w14:textId="2E1B7BA7" w:rsidR="00E32344" w:rsidRDefault="00E32344" w:rsidP="00E32344">
      <w:pPr>
        <w:widowControl w:val="0"/>
        <w:tabs>
          <w:tab w:val="left" w:pos="2029"/>
        </w:tabs>
        <w:suppressAutoHyphens w:val="0"/>
        <w:autoSpaceDE w:val="0"/>
        <w:autoSpaceDN w:val="0"/>
        <w:ind w:left="786" w:firstLine="0"/>
        <w:rPr>
          <w:rFonts w:cs="Times New Roman"/>
          <w:i/>
        </w:rPr>
      </w:pPr>
    </w:p>
    <w:p w14:paraId="6F637461" w14:textId="0C8B3EC0" w:rsidR="00E32344" w:rsidRDefault="00E32344" w:rsidP="00E32344">
      <w:pPr>
        <w:widowControl w:val="0"/>
        <w:tabs>
          <w:tab w:val="left" w:pos="2029"/>
        </w:tabs>
        <w:suppressAutoHyphens w:val="0"/>
        <w:autoSpaceDE w:val="0"/>
        <w:autoSpaceDN w:val="0"/>
        <w:ind w:left="786" w:firstLine="0"/>
        <w:rPr>
          <w:rFonts w:cs="Times New Roman"/>
          <w:i/>
        </w:rPr>
      </w:pPr>
    </w:p>
    <w:p w14:paraId="54F300E0" w14:textId="75206F8D" w:rsidR="00E32344" w:rsidRDefault="00E32344" w:rsidP="00E32344">
      <w:pPr>
        <w:widowControl w:val="0"/>
        <w:tabs>
          <w:tab w:val="left" w:pos="2029"/>
        </w:tabs>
        <w:suppressAutoHyphens w:val="0"/>
        <w:autoSpaceDE w:val="0"/>
        <w:autoSpaceDN w:val="0"/>
        <w:ind w:left="786" w:firstLine="0"/>
        <w:rPr>
          <w:rFonts w:cs="Times New Roman"/>
          <w:i/>
        </w:rPr>
      </w:pPr>
    </w:p>
    <w:p w14:paraId="7864668F" w14:textId="6C1BEF6C" w:rsidR="00E32344" w:rsidRDefault="00E32344" w:rsidP="00E32344">
      <w:pPr>
        <w:widowControl w:val="0"/>
        <w:tabs>
          <w:tab w:val="left" w:pos="2029"/>
        </w:tabs>
        <w:suppressAutoHyphens w:val="0"/>
        <w:autoSpaceDE w:val="0"/>
        <w:autoSpaceDN w:val="0"/>
        <w:ind w:left="786" w:firstLine="0"/>
        <w:rPr>
          <w:rFonts w:cs="Times New Roman"/>
          <w:i/>
        </w:rPr>
      </w:pPr>
    </w:p>
    <w:p w14:paraId="06BD02BD" w14:textId="34DAD06A" w:rsidR="00E32344" w:rsidRDefault="00E32344" w:rsidP="00E32344">
      <w:pPr>
        <w:widowControl w:val="0"/>
        <w:tabs>
          <w:tab w:val="left" w:pos="2029"/>
        </w:tabs>
        <w:suppressAutoHyphens w:val="0"/>
        <w:autoSpaceDE w:val="0"/>
        <w:autoSpaceDN w:val="0"/>
        <w:ind w:left="786" w:firstLine="0"/>
        <w:rPr>
          <w:rFonts w:cs="Times New Roman"/>
          <w:i/>
        </w:rPr>
      </w:pPr>
    </w:p>
    <w:p w14:paraId="497A4860" w14:textId="77777777" w:rsidR="00E32344" w:rsidRPr="00767F56" w:rsidRDefault="00E32344" w:rsidP="00E32344">
      <w:pPr>
        <w:widowControl w:val="0"/>
        <w:tabs>
          <w:tab w:val="left" w:pos="2029"/>
        </w:tabs>
        <w:suppressAutoHyphens w:val="0"/>
        <w:autoSpaceDE w:val="0"/>
        <w:autoSpaceDN w:val="0"/>
        <w:ind w:left="786" w:firstLine="0"/>
        <w:rPr>
          <w:rFonts w:cs="Times New Roman"/>
          <w:i/>
        </w:rPr>
      </w:pPr>
    </w:p>
    <w:bookmarkEnd w:id="131"/>
    <w:p w14:paraId="43EAD341" w14:textId="77777777" w:rsidR="00C65442" w:rsidRPr="00C65442" w:rsidRDefault="00C65442" w:rsidP="00C65442">
      <w:pPr>
        <w:widowControl w:val="0"/>
        <w:tabs>
          <w:tab w:val="left" w:pos="2029"/>
        </w:tabs>
        <w:suppressAutoHyphens w:val="0"/>
        <w:autoSpaceDE w:val="0"/>
        <w:autoSpaceDN w:val="0"/>
        <w:ind w:left="426" w:firstLine="0"/>
        <w:rPr>
          <w:rFonts w:cs="Times New Roman"/>
        </w:rPr>
      </w:pPr>
    </w:p>
    <w:p w14:paraId="39F65A7B" w14:textId="77777777" w:rsidR="00E953A9" w:rsidRDefault="00E953A9" w:rsidP="00381816">
      <w:pPr>
        <w:rPr>
          <w:rFonts w:cs="Times New Roman"/>
        </w:rPr>
      </w:pPr>
    </w:p>
    <w:p w14:paraId="0D375FBE" w14:textId="4C6D914C" w:rsidR="00E953A9" w:rsidRDefault="00E953A9" w:rsidP="00381816">
      <w:pPr>
        <w:rPr>
          <w:rFonts w:cs="Times New Roman"/>
        </w:rPr>
      </w:pPr>
    </w:p>
    <w:p w14:paraId="2060B772" w14:textId="77777777" w:rsidR="003A7D94" w:rsidRDefault="003A7D94" w:rsidP="00381816">
      <w:pPr>
        <w:rPr>
          <w:rFonts w:cs="Times New Roman"/>
        </w:rPr>
      </w:pPr>
    </w:p>
    <w:p w14:paraId="240240A2" w14:textId="6364FC12" w:rsidR="000A576A" w:rsidRDefault="000A576A">
      <w:pPr>
        <w:suppressAutoHyphens w:val="0"/>
        <w:spacing w:after="200" w:line="276" w:lineRule="auto"/>
        <w:ind w:firstLine="0"/>
        <w:jc w:val="left"/>
        <w:rPr>
          <w:rFonts w:cs="Times New Roman"/>
          <w:b/>
          <w:sz w:val="28"/>
          <w:szCs w:val="28"/>
        </w:rPr>
      </w:pPr>
    </w:p>
    <w:p w14:paraId="0545DE99" w14:textId="2C2D17D7" w:rsidR="00381816" w:rsidRDefault="00C831EE" w:rsidP="00C831EE">
      <w:pPr>
        <w:rPr>
          <w:rFonts w:cs="Times New Roman"/>
          <w:b/>
          <w:sz w:val="28"/>
          <w:szCs w:val="28"/>
        </w:rPr>
      </w:pPr>
      <w:r>
        <w:rPr>
          <w:rFonts w:cs="Times New Roman"/>
          <w:b/>
          <w:sz w:val="28"/>
          <w:szCs w:val="28"/>
        </w:rPr>
        <w:lastRenderedPageBreak/>
        <w:t xml:space="preserve">                                                 </w:t>
      </w:r>
      <w:r w:rsidR="00381816" w:rsidRPr="00AE4E12">
        <w:rPr>
          <w:rFonts w:cs="Times New Roman"/>
          <w:b/>
          <w:sz w:val="28"/>
          <w:szCs w:val="28"/>
        </w:rPr>
        <w:t>ANEXE</w:t>
      </w:r>
    </w:p>
    <w:p w14:paraId="6479434F" w14:textId="77777777" w:rsidR="00381816" w:rsidRPr="00AE4E12" w:rsidRDefault="00381816" w:rsidP="00381816">
      <w:pPr>
        <w:rPr>
          <w:rFonts w:cs="Times New Roman"/>
          <w:sz w:val="28"/>
          <w:szCs w:val="28"/>
        </w:rPr>
      </w:pPr>
    </w:p>
    <w:p w14:paraId="1B182297" w14:textId="77777777" w:rsidR="00EE7BF7" w:rsidRPr="00AE4E12" w:rsidRDefault="00EE7BF7" w:rsidP="00381816">
      <w:pPr>
        <w:rPr>
          <w:rFonts w:cs="Times New Roman"/>
          <w:sz w:val="28"/>
          <w:szCs w:val="28"/>
        </w:rPr>
      </w:pPr>
    </w:p>
    <w:p w14:paraId="07F3BC1F" w14:textId="77777777" w:rsidR="00381816" w:rsidRDefault="00381816" w:rsidP="00381816">
      <w:pPr>
        <w:rPr>
          <w:rFonts w:cs="Times New Roman"/>
          <w:sz w:val="28"/>
          <w:szCs w:val="28"/>
        </w:rPr>
      </w:pPr>
    </w:p>
    <w:p w14:paraId="2C84ACC2" w14:textId="352AF7CA" w:rsidR="00EE7BF7" w:rsidRPr="000825D9" w:rsidRDefault="00EE7BF7" w:rsidP="00EE7BF7">
      <w:pPr>
        <w:spacing w:line="0" w:lineRule="atLeast"/>
        <w:rPr>
          <w:rFonts w:eastAsia="Arial Narrow" w:cs="Times New Roman"/>
        </w:rPr>
      </w:pPr>
      <w:r w:rsidRPr="00CD489B">
        <w:rPr>
          <w:rFonts w:cs="Times New Roman"/>
          <w:b/>
          <w:bCs/>
        </w:rPr>
        <w:t>1</w:t>
      </w:r>
      <w:r>
        <w:rPr>
          <w:rFonts w:cs="Times New Roman"/>
        </w:rPr>
        <w:t xml:space="preserve">. </w:t>
      </w:r>
      <w:r w:rsidRPr="000825D9">
        <w:rPr>
          <w:rFonts w:cs="Times New Roman"/>
          <w:b/>
        </w:rPr>
        <w:t>Certificat de atestare cu seria RGX nr. 026/07.10.2021</w:t>
      </w:r>
      <w:r w:rsidR="00F13969">
        <w:rPr>
          <w:rFonts w:cs="Times New Roman"/>
          <w:b/>
        </w:rPr>
        <w:t xml:space="preserve"> </w:t>
      </w:r>
      <w:r w:rsidRPr="000825D9">
        <w:rPr>
          <w:rFonts w:eastAsia="Arial Narrow" w:cs="Times New Roman"/>
          <w:b/>
          <w:i/>
        </w:rPr>
        <w:t>PADOPOTERA S.R.L</w:t>
      </w:r>
      <w:r w:rsidRPr="000825D9">
        <w:rPr>
          <w:rFonts w:eastAsia="Arial Narrow" w:cs="Times New Roman"/>
        </w:rPr>
        <w:t>., atestată ca expert atestat- nivel principal pentru elaborarea studiilor de mediu - Raport de mediu-1 și Studiu de evaluare adecvată, valabil până la data de 07.10.2024.</w:t>
      </w:r>
    </w:p>
    <w:p w14:paraId="78E44A7E" w14:textId="4EDB236D" w:rsidR="00EE7BF7" w:rsidRDefault="00EE7BF7" w:rsidP="00EE7BF7">
      <w:pPr>
        <w:spacing w:line="0" w:lineRule="atLeast"/>
        <w:rPr>
          <w:rFonts w:eastAsia="Arial Narrow" w:cs="Times New Roman"/>
        </w:rPr>
      </w:pPr>
      <w:r>
        <w:rPr>
          <w:rFonts w:cs="Times New Roman"/>
          <w:b/>
        </w:rPr>
        <w:t xml:space="preserve">2. </w:t>
      </w:r>
      <w:r w:rsidRPr="000825D9">
        <w:rPr>
          <w:rFonts w:cs="Times New Roman"/>
          <w:b/>
        </w:rPr>
        <w:t>Certificat</w:t>
      </w:r>
      <w:r w:rsidRPr="000825D9">
        <w:rPr>
          <w:rFonts w:eastAsia="Arial Narrow" w:cs="Times New Roman"/>
          <w:b/>
        </w:rPr>
        <w:t xml:space="preserve"> de atestare cu seria RGX nr. 014/16.09.2021 </w:t>
      </w:r>
      <w:r w:rsidRPr="000825D9">
        <w:rPr>
          <w:rFonts w:eastAsia="Arial Narrow" w:cs="Times New Roman"/>
          <w:b/>
          <w:i/>
        </w:rPr>
        <w:t>BREB MARIANA GEORGIANA</w:t>
      </w:r>
      <w:r w:rsidRPr="000825D9">
        <w:rPr>
          <w:rFonts w:eastAsia="Arial Narrow" w:cs="Times New Roman"/>
        </w:rPr>
        <w:t>, atestată ca expert atestat</w:t>
      </w:r>
      <w:r w:rsidR="00204F6C">
        <w:rPr>
          <w:rFonts w:eastAsia="Arial Narrow" w:cs="Times New Roman"/>
        </w:rPr>
        <w:t xml:space="preserve"> </w:t>
      </w:r>
      <w:r w:rsidRPr="000825D9">
        <w:rPr>
          <w:rFonts w:eastAsia="Arial Narrow" w:cs="Times New Roman"/>
        </w:rPr>
        <w:t>- nivel principal pentru elaborarea studiilor de mediu - Raport de mediu-1 și Studiu de evaluare adecvată, valabil până la data de 16.09.2024.</w:t>
      </w:r>
    </w:p>
    <w:p w14:paraId="690AB091" w14:textId="77777777" w:rsidR="00EE7BF7" w:rsidRDefault="00EE7BF7" w:rsidP="00787A47">
      <w:pPr>
        <w:spacing w:line="0" w:lineRule="atLeast"/>
        <w:ind w:firstLine="0"/>
        <w:rPr>
          <w:rFonts w:eastAsia="Arial Narrow"/>
        </w:rPr>
      </w:pPr>
    </w:p>
    <w:p w14:paraId="5A24A0FC" w14:textId="7227E2F4" w:rsidR="00EE7BF7" w:rsidRDefault="00F13969" w:rsidP="00EE7BF7">
      <w:pPr>
        <w:rPr>
          <w:rFonts w:cs="Times New Roman"/>
        </w:rPr>
      </w:pPr>
      <w:r>
        <w:rPr>
          <w:rFonts w:eastAsia="Arial Narrow"/>
          <w:b/>
          <w:bCs/>
        </w:rPr>
        <w:t>3</w:t>
      </w:r>
      <w:r w:rsidR="00EE7BF7" w:rsidRPr="00CD489B">
        <w:rPr>
          <w:rFonts w:eastAsia="Arial Narrow"/>
          <w:b/>
          <w:bCs/>
        </w:rPr>
        <w:t>.</w:t>
      </w:r>
      <w:r w:rsidR="00204F6C">
        <w:rPr>
          <w:rFonts w:eastAsia="Arial Narrow"/>
          <w:b/>
          <w:bCs/>
        </w:rPr>
        <w:t xml:space="preserve"> </w:t>
      </w:r>
      <w:r w:rsidR="00EE7BF7">
        <w:rPr>
          <w:rFonts w:cs="Times New Roman"/>
        </w:rPr>
        <w:t>CV Breb Mariana Georgiana</w:t>
      </w:r>
      <w:r w:rsidR="00204F6C">
        <w:rPr>
          <w:rFonts w:cs="Times New Roman"/>
        </w:rPr>
        <w:t xml:space="preserve"> </w:t>
      </w:r>
    </w:p>
    <w:p w14:paraId="4A40DC7B" w14:textId="77777777" w:rsidR="00EE7BF7" w:rsidRDefault="00EE7BF7" w:rsidP="00F13969">
      <w:pPr>
        <w:ind w:firstLine="0"/>
        <w:rPr>
          <w:rFonts w:cs="Times New Roman"/>
        </w:rPr>
      </w:pPr>
    </w:p>
    <w:p w14:paraId="35573AF8" w14:textId="77777777" w:rsidR="00EE7BF7" w:rsidRPr="003A3F12" w:rsidRDefault="00EE7BF7" w:rsidP="00F13969">
      <w:pPr>
        <w:ind w:firstLine="0"/>
        <w:rPr>
          <w:rFonts w:cs="Times New Roman"/>
        </w:rPr>
      </w:pPr>
    </w:p>
    <w:p w14:paraId="6E7DFF3A" w14:textId="6E619379" w:rsidR="00EE7BF7" w:rsidRPr="003A3F12" w:rsidRDefault="00EE7BF7" w:rsidP="00EE7BF7">
      <w:pPr>
        <w:rPr>
          <w:rFonts w:cs="Times New Roman"/>
        </w:rPr>
      </w:pPr>
      <w:r w:rsidRPr="003A3F12">
        <w:rPr>
          <w:rFonts w:cs="Times New Roman"/>
        </w:rPr>
        <w:t>COLECTIVUL DE ELABORARE</w:t>
      </w:r>
    </w:p>
    <w:p w14:paraId="72B54AAE" w14:textId="77777777" w:rsidR="00EE7BF7" w:rsidRPr="003A3F12" w:rsidRDefault="00EE7BF7" w:rsidP="00EE7BF7">
      <w:pPr>
        <w:rPr>
          <w:rFonts w:cs="Times New Roman"/>
        </w:rPr>
      </w:pPr>
      <w:r w:rsidRPr="003A3F12">
        <w:rPr>
          <w:rFonts w:cs="Times New Roman"/>
        </w:rPr>
        <w:t>Elaborare și tehnoredactare studiu</w:t>
      </w:r>
    </w:p>
    <w:p w14:paraId="716CD2D4" w14:textId="1AEA1A53" w:rsidR="00D15C35" w:rsidRDefault="00F13969" w:rsidP="00D15C35">
      <w:pPr>
        <w:jc w:val="left"/>
        <w:rPr>
          <w:rFonts w:cs="Times New Roman"/>
        </w:rPr>
      </w:pPr>
      <w:r>
        <w:rPr>
          <w:rFonts w:cs="Times New Roman"/>
        </w:rPr>
        <w:t>-Ing.</w:t>
      </w:r>
      <w:r w:rsidR="00204F6C">
        <w:rPr>
          <w:rFonts w:cs="Times New Roman"/>
        </w:rPr>
        <w:t xml:space="preserve"> </w:t>
      </w:r>
      <w:r w:rsidR="00D15C35">
        <w:rPr>
          <w:rFonts w:cs="Times New Roman"/>
        </w:rPr>
        <w:t>Breb Mariana Georgiana</w:t>
      </w:r>
      <w:r w:rsidR="003B5494">
        <w:rPr>
          <w:rFonts w:cs="Times New Roman"/>
        </w:rPr>
        <w:t xml:space="preserve"> </w:t>
      </w:r>
    </w:p>
    <w:p w14:paraId="08D2779D" w14:textId="0DA0D411" w:rsidR="00D15C35" w:rsidRDefault="00D15C35" w:rsidP="00D15C35">
      <w:pPr>
        <w:ind w:firstLine="0"/>
        <w:rPr>
          <w:rFonts w:cs="Times New Roman"/>
          <w:sz w:val="28"/>
          <w:szCs w:val="28"/>
        </w:rPr>
      </w:pPr>
      <w:bookmarkStart w:id="132" w:name="page104"/>
      <w:bookmarkStart w:id="133" w:name="page95"/>
      <w:bookmarkEnd w:id="132"/>
      <w:bookmarkEnd w:id="133"/>
    </w:p>
    <w:sectPr w:rsidR="00D15C35" w:rsidSect="000A576A">
      <w:pgSz w:w="11900" w:h="16841" w:code="9"/>
      <w:pgMar w:top="737"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5EC4C" w14:textId="77777777" w:rsidR="00522892" w:rsidRDefault="00522892" w:rsidP="009D220E">
      <w:r>
        <w:separator/>
      </w:r>
    </w:p>
  </w:endnote>
  <w:endnote w:type="continuationSeparator" w:id="0">
    <w:p w14:paraId="6A3CC4A9" w14:textId="77777777" w:rsidR="00522892" w:rsidRDefault="00522892" w:rsidP="009D2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_TimesNewRoman">
    <w:altName w:val="Times New Roman"/>
    <w:charset w:val="00"/>
    <w:family w:val="swiss"/>
    <w:pitch w:val="variable"/>
    <w:sig w:usb0="00000003" w:usb1="00000000" w:usb2="00000000" w:usb3="00000000" w:csb0="00000001" w:csb1="00000000"/>
  </w:font>
  <w:font w:name="Liberation Serif">
    <w:altName w:val="Times New Roman"/>
    <w:charset w:val="00"/>
    <w:family w:val="roman"/>
    <w:pitch w:val="variable"/>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altica">
    <w:altName w:val="Arial Narro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orbel">
    <w:panose1 w:val="020B0503020204020204"/>
    <w:charset w:val="00"/>
    <w:family w:val="swiss"/>
    <w:pitch w:val="variable"/>
    <w:sig w:usb0="A00002EF" w:usb1="4000A44B"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Times-BoldItalic">
    <w:altName w:val="Times New Roman"/>
    <w:panose1 w:val="00000000000000000000"/>
    <w:charset w:val="00"/>
    <w:family w:val="roman"/>
    <w:notTrueType/>
    <w:pitch w:val="default"/>
  </w:font>
  <w:font w:name="TTE2t00">
    <w:altName w:val="Cambria"/>
    <w:panose1 w:val="00000000000000000000"/>
    <w:charset w:val="00"/>
    <w:family w:val="roman"/>
    <w:notTrueType/>
    <w:pitch w:val="default"/>
  </w:font>
  <w:font w:name="Times-Bold">
    <w:altName w:val="Times New Roman"/>
    <w:panose1 w:val="00000000000000000000"/>
    <w:charset w:val="00"/>
    <w:family w:val="roman"/>
    <w:notTrueType/>
    <w:pitch w:val="default"/>
  </w:font>
  <w:font w:name="CIDFont+F4">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8E7B6" w14:textId="77777777" w:rsidR="006B349A" w:rsidRDefault="006B349A" w:rsidP="00CD48F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23DE1047" w14:textId="77777777" w:rsidR="006B349A" w:rsidRDefault="006B34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709576"/>
      <w:docPartObj>
        <w:docPartGallery w:val="Page Numbers (Bottom of Page)"/>
        <w:docPartUnique/>
      </w:docPartObj>
    </w:sdtPr>
    <w:sdtEndPr>
      <w:rPr>
        <w:noProof/>
      </w:rPr>
    </w:sdtEndPr>
    <w:sdtContent>
      <w:p w14:paraId="0A9D1C07" w14:textId="3240EC71" w:rsidR="006B349A" w:rsidRDefault="006B349A" w:rsidP="00344AAB">
        <w:pPr>
          <w:pStyle w:val="Footer"/>
          <w:jc w:val="right"/>
        </w:pPr>
        <w:r>
          <w:fldChar w:fldCharType="begin"/>
        </w:r>
        <w:r>
          <w:instrText xml:space="preserve"> PAGE   \* MERGEFORMAT </w:instrText>
        </w:r>
        <w:r>
          <w:fldChar w:fldCharType="separate"/>
        </w:r>
        <w:r w:rsidR="009C10B7">
          <w:rPr>
            <w:noProof/>
          </w:rPr>
          <w:t>101</w:t>
        </w:r>
        <w:r>
          <w:rPr>
            <w:noProof/>
          </w:rPr>
          <w:fldChar w:fldCharType="end"/>
        </w:r>
      </w:p>
    </w:sdtContent>
  </w:sdt>
  <w:p w14:paraId="4848FF0D" w14:textId="1D51A220" w:rsidR="006B349A" w:rsidRPr="00C81EFC" w:rsidRDefault="006B349A" w:rsidP="00344AAB">
    <w:pPr>
      <w:tabs>
        <w:tab w:val="left" w:pos="590"/>
      </w:tabs>
      <w:suppressAutoHyphens w:val="0"/>
      <w:spacing w:after="200" w:line="276" w:lineRule="auto"/>
      <w:ind w:firstLine="0"/>
      <w:jc w:val="center"/>
      <w:rPr>
        <w:rFonts w:cs="Times New Roman"/>
        <w:b/>
        <w:bCs/>
        <w:i/>
        <w:iCs/>
        <w:sz w:val="16"/>
        <w:szCs w:val="16"/>
      </w:rPr>
    </w:pPr>
    <w:r w:rsidRPr="00C81EFC">
      <w:rPr>
        <w:rFonts w:cs="Times New Roman"/>
        <w:b/>
        <w:bCs/>
        <w:i/>
        <w:iCs/>
        <w:color w:val="222222"/>
        <w:sz w:val="16"/>
        <w:szCs w:val="16"/>
        <w:shd w:val="clear" w:color="auto" w:fill="FFFFFF"/>
      </w:rPr>
      <w:t>Prezentul studiu reprezintă proprietatea intelectuală a autorilor, conform legislației în vigoare.</w:t>
    </w:r>
  </w:p>
  <w:p w14:paraId="4CB8EC90" w14:textId="77777777" w:rsidR="006B349A" w:rsidRDefault="006B349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C52CE" w14:textId="77777777" w:rsidR="006B349A" w:rsidRPr="003959DF" w:rsidRDefault="006B349A" w:rsidP="00344AAB">
    <w:pPr>
      <w:tabs>
        <w:tab w:val="left" w:pos="590"/>
      </w:tabs>
      <w:suppressAutoHyphens w:val="0"/>
      <w:spacing w:after="200" w:line="276" w:lineRule="auto"/>
      <w:ind w:firstLine="0"/>
      <w:jc w:val="center"/>
      <w:rPr>
        <w:rFonts w:cs="Times New Roman"/>
        <w:b/>
        <w:bCs/>
        <w:i/>
        <w:iCs/>
        <w:sz w:val="16"/>
        <w:szCs w:val="16"/>
      </w:rPr>
    </w:pPr>
    <w:r w:rsidRPr="003959DF">
      <w:rPr>
        <w:rFonts w:cs="Times New Roman"/>
        <w:b/>
        <w:bCs/>
        <w:i/>
        <w:iCs/>
        <w:color w:val="222222"/>
        <w:sz w:val="16"/>
        <w:szCs w:val="16"/>
        <w:shd w:val="clear" w:color="auto" w:fill="FFFFFF"/>
      </w:rPr>
      <w:t xml:space="preserve">Prezentul </w:t>
    </w:r>
    <w:r w:rsidRPr="003959DF">
      <w:rPr>
        <w:rFonts w:cs="Times New Roman"/>
        <w:b/>
        <w:bCs/>
        <w:i/>
        <w:iCs/>
        <w:color w:val="222222"/>
        <w:sz w:val="16"/>
        <w:szCs w:val="16"/>
        <w:shd w:val="clear" w:color="auto" w:fill="FFFFFF"/>
      </w:rPr>
      <w:t>studiu reprezintă proprietatea intelectuală a autorilor, conform legislației în vigoare.</w:t>
    </w:r>
  </w:p>
  <w:p w14:paraId="2DC7E53E" w14:textId="77777777" w:rsidR="006B349A" w:rsidRPr="003959DF" w:rsidRDefault="006B349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E6778" w14:textId="77777777" w:rsidR="00522892" w:rsidRDefault="00522892" w:rsidP="009D220E">
      <w:r>
        <w:separator/>
      </w:r>
    </w:p>
  </w:footnote>
  <w:footnote w:type="continuationSeparator" w:id="0">
    <w:p w14:paraId="69916429" w14:textId="77777777" w:rsidR="00522892" w:rsidRDefault="00522892" w:rsidP="009D2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6AC33A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E44E6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614A4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844013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C906FF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3260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F8A22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3AC72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74D2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5A4E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hybridMultilevel"/>
    <w:tmpl w:val="70C6A52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1B0634B"/>
    <w:multiLevelType w:val="hybridMultilevel"/>
    <w:tmpl w:val="10340C94"/>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02B32D99"/>
    <w:multiLevelType w:val="hybridMultilevel"/>
    <w:tmpl w:val="6A0E1F0A"/>
    <w:lvl w:ilvl="0" w:tplc="075A8034">
      <w:start w:val="1"/>
      <w:numFmt w:val="upperLetter"/>
      <w:pStyle w:val="listelitere"/>
      <w:suff w:val="space"/>
      <w:lvlText w:val="%1."/>
      <w:lvlJc w:val="left"/>
      <w:pPr>
        <w:ind w:left="1429" w:hanging="975"/>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04CA72A3"/>
    <w:multiLevelType w:val="hybridMultilevel"/>
    <w:tmpl w:val="461E67CC"/>
    <w:lvl w:ilvl="0" w:tplc="04090009">
      <w:start w:val="1"/>
      <w:numFmt w:val="bullet"/>
      <w:lvlText w:val=""/>
      <w:lvlJc w:val="left"/>
      <w:pPr>
        <w:ind w:left="720" w:hanging="360"/>
      </w:pPr>
      <w:rPr>
        <w:rFonts w:ascii="Wingdings" w:hAnsi="Wingdings" w:cs="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09C9162F"/>
    <w:multiLevelType w:val="hybridMultilevel"/>
    <w:tmpl w:val="BBDEC6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B43A67"/>
    <w:multiLevelType w:val="hybridMultilevel"/>
    <w:tmpl w:val="5CC4560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0C001469"/>
    <w:multiLevelType w:val="hybridMultilevel"/>
    <w:tmpl w:val="754C53A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0CA375BD"/>
    <w:multiLevelType w:val="hybridMultilevel"/>
    <w:tmpl w:val="4F20D58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0D633083"/>
    <w:multiLevelType w:val="hybridMultilevel"/>
    <w:tmpl w:val="AD3421F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0F961C82"/>
    <w:multiLevelType w:val="hybridMultilevel"/>
    <w:tmpl w:val="CA34DA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E16538"/>
    <w:multiLevelType w:val="hybridMultilevel"/>
    <w:tmpl w:val="E2CC71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291CBA"/>
    <w:multiLevelType w:val="hybridMultilevel"/>
    <w:tmpl w:val="5EC898C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104F4E0D"/>
    <w:multiLevelType w:val="hybridMultilevel"/>
    <w:tmpl w:val="0262D00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11EE0485"/>
    <w:multiLevelType w:val="hybridMultilevel"/>
    <w:tmpl w:val="41F4A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E9114B"/>
    <w:multiLevelType w:val="hybridMultilevel"/>
    <w:tmpl w:val="535AF6A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47D2EE0"/>
    <w:multiLevelType w:val="hybridMultilevel"/>
    <w:tmpl w:val="0C8E227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189370CE"/>
    <w:multiLevelType w:val="hybridMultilevel"/>
    <w:tmpl w:val="7690E1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D70DD0"/>
    <w:multiLevelType w:val="hybridMultilevel"/>
    <w:tmpl w:val="9D6013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F74DD0"/>
    <w:multiLevelType w:val="hybridMultilevel"/>
    <w:tmpl w:val="E3F4C8E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1A142E2D"/>
    <w:multiLevelType w:val="hybridMultilevel"/>
    <w:tmpl w:val="300A65D0"/>
    <w:lvl w:ilvl="0" w:tplc="04090009">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7C0DF0"/>
    <w:multiLevelType w:val="hybridMultilevel"/>
    <w:tmpl w:val="A2DC7D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571CDB"/>
    <w:multiLevelType w:val="hybridMultilevel"/>
    <w:tmpl w:val="47C00F42"/>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21CA7C9B"/>
    <w:multiLevelType w:val="hybridMultilevel"/>
    <w:tmpl w:val="2F565A82"/>
    <w:lvl w:ilvl="0" w:tplc="0418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3E967E4"/>
    <w:multiLevelType w:val="hybridMultilevel"/>
    <w:tmpl w:val="DCE2462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26803982"/>
    <w:multiLevelType w:val="hybridMultilevel"/>
    <w:tmpl w:val="EF88DD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4F18AB"/>
    <w:multiLevelType w:val="hybridMultilevel"/>
    <w:tmpl w:val="2BE2F932"/>
    <w:lvl w:ilvl="0" w:tplc="04090001">
      <w:start w:val="1"/>
      <w:numFmt w:val="bullet"/>
      <w:lvlText w:val=""/>
      <w:lvlJc w:val="left"/>
      <w:pPr>
        <w:ind w:left="1852" w:hanging="360"/>
      </w:pPr>
      <w:rPr>
        <w:rFonts w:ascii="Symbol" w:hAnsi="Symbol" w:hint="default"/>
      </w:rPr>
    </w:lvl>
    <w:lvl w:ilvl="1" w:tplc="04090003" w:tentative="1">
      <w:start w:val="1"/>
      <w:numFmt w:val="bullet"/>
      <w:lvlText w:val="o"/>
      <w:lvlJc w:val="left"/>
      <w:pPr>
        <w:ind w:left="2572" w:hanging="360"/>
      </w:pPr>
      <w:rPr>
        <w:rFonts w:ascii="Courier New" w:hAnsi="Courier New" w:cs="Courier New" w:hint="default"/>
      </w:rPr>
    </w:lvl>
    <w:lvl w:ilvl="2" w:tplc="04090005" w:tentative="1">
      <w:start w:val="1"/>
      <w:numFmt w:val="bullet"/>
      <w:lvlText w:val=""/>
      <w:lvlJc w:val="left"/>
      <w:pPr>
        <w:ind w:left="3292" w:hanging="360"/>
      </w:pPr>
      <w:rPr>
        <w:rFonts w:ascii="Wingdings" w:hAnsi="Wingdings" w:hint="default"/>
      </w:rPr>
    </w:lvl>
    <w:lvl w:ilvl="3" w:tplc="04090001" w:tentative="1">
      <w:start w:val="1"/>
      <w:numFmt w:val="bullet"/>
      <w:lvlText w:val=""/>
      <w:lvlJc w:val="left"/>
      <w:pPr>
        <w:ind w:left="4012" w:hanging="360"/>
      </w:pPr>
      <w:rPr>
        <w:rFonts w:ascii="Symbol" w:hAnsi="Symbol" w:hint="default"/>
      </w:rPr>
    </w:lvl>
    <w:lvl w:ilvl="4" w:tplc="04090003" w:tentative="1">
      <w:start w:val="1"/>
      <w:numFmt w:val="bullet"/>
      <w:lvlText w:val="o"/>
      <w:lvlJc w:val="left"/>
      <w:pPr>
        <w:ind w:left="4732" w:hanging="360"/>
      </w:pPr>
      <w:rPr>
        <w:rFonts w:ascii="Courier New" w:hAnsi="Courier New" w:cs="Courier New" w:hint="default"/>
      </w:rPr>
    </w:lvl>
    <w:lvl w:ilvl="5" w:tplc="04090005" w:tentative="1">
      <w:start w:val="1"/>
      <w:numFmt w:val="bullet"/>
      <w:lvlText w:val=""/>
      <w:lvlJc w:val="left"/>
      <w:pPr>
        <w:ind w:left="5452" w:hanging="360"/>
      </w:pPr>
      <w:rPr>
        <w:rFonts w:ascii="Wingdings" w:hAnsi="Wingdings" w:hint="default"/>
      </w:rPr>
    </w:lvl>
    <w:lvl w:ilvl="6" w:tplc="04090001" w:tentative="1">
      <w:start w:val="1"/>
      <w:numFmt w:val="bullet"/>
      <w:lvlText w:val=""/>
      <w:lvlJc w:val="left"/>
      <w:pPr>
        <w:ind w:left="6172" w:hanging="360"/>
      </w:pPr>
      <w:rPr>
        <w:rFonts w:ascii="Symbol" w:hAnsi="Symbol" w:hint="default"/>
      </w:rPr>
    </w:lvl>
    <w:lvl w:ilvl="7" w:tplc="04090003" w:tentative="1">
      <w:start w:val="1"/>
      <w:numFmt w:val="bullet"/>
      <w:lvlText w:val="o"/>
      <w:lvlJc w:val="left"/>
      <w:pPr>
        <w:ind w:left="6892" w:hanging="360"/>
      </w:pPr>
      <w:rPr>
        <w:rFonts w:ascii="Courier New" w:hAnsi="Courier New" w:cs="Courier New" w:hint="default"/>
      </w:rPr>
    </w:lvl>
    <w:lvl w:ilvl="8" w:tplc="04090005" w:tentative="1">
      <w:start w:val="1"/>
      <w:numFmt w:val="bullet"/>
      <w:lvlText w:val=""/>
      <w:lvlJc w:val="left"/>
      <w:pPr>
        <w:ind w:left="7612" w:hanging="360"/>
      </w:pPr>
      <w:rPr>
        <w:rFonts w:ascii="Wingdings" w:hAnsi="Wingdings" w:hint="default"/>
      </w:rPr>
    </w:lvl>
  </w:abstractNum>
  <w:abstractNum w:abstractNumId="36" w15:restartNumberingAfterBreak="0">
    <w:nsid w:val="2E5400C8"/>
    <w:multiLevelType w:val="hybridMultilevel"/>
    <w:tmpl w:val="5D34F84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30A6171B"/>
    <w:multiLevelType w:val="hybridMultilevel"/>
    <w:tmpl w:val="20328F52"/>
    <w:lvl w:ilvl="0" w:tplc="A2E46F8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0F56026"/>
    <w:multiLevelType w:val="hybridMultilevel"/>
    <w:tmpl w:val="99409192"/>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31BD5BD2"/>
    <w:multiLevelType w:val="hybridMultilevel"/>
    <w:tmpl w:val="3350E6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33114961"/>
    <w:multiLevelType w:val="hybridMultilevel"/>
    <w:tmpl w:val="8C6A27E2"/>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36732385"/>
    <w:multiLevelType w:val="hybridMultilevel"/>
    <w:tmpl w:val="C7EAFD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689628D"/>
    <w:multiLevelType w:val="hybridMultilevel"/>
    <w:tmpl w:val="2954DE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36FA5E63"/>
    <w:multiLevelType w:val="hybridMultilevel"/>
    <w:tmpl w:val="A2FC390A"/>
    <w:lvl w:ilvl="0" w:tplc="0409000B">
      <w:start w:val="1"/>
      <w:numFmt w:val="bullet"/>
      <w:lvlText w:val=""/>
      <w:lvlJc w:val="left"/>
      <w:pPr>
        <w:ind w:left="1646" w:hanging="360"/>
      </w:pPr>
      <w:rPr>
        <w:rFonts w:ascii="Wingdings" w:hAnsi="Wingdings" w:hint="default"/>
      </w:rPr>
    </w:lvl>
    <w:lvl w:ilvl="1" w:tplc="04090003" w:tentative="1">
      <w:start w:val="1"/>
      <w:numFmt w:val="bullet"/>
      <w:lvlText w:val="o"/>
      <w:lvlJc w:val="left"/>
      <w:pPr>
        <w:ind w:left="2366" w:hanging="360"/>
      </w:pPr>
      <w:rPr>
        <w:rFonts w:ascii="Courier New" w:hAnsi="Courier New" w:cs="Courier New" w:hint="default"/>
      </w:rPr>
    </w:lvl>
    <w:lvl w:ilvl="2" w:tplc="04090005" w:tentative="1">
      <w:start w:val="1"/>
      <w:numFmt w:val="bullet"/>
      <w:lvlText w:val=""/>
      <w:lvlJc w:val="left"/>
      <w:pPr>
        <w:ind w:left="3086" w:hanging="360"/>
      </w:pPr>
      <w:rPr>
        <w:rFonts w:ascii="Wingdings" w:hAnsi="Wingdings" w:hint="default"/>
      </w:rPr>
    </w:lvl>
    <w:lvl w:ilvl="3" w:tplc="04090001" w:tentative="1">
      <w:start w:val="1"/>
      <w:numFmt w:val="bullet"/>
      <w:lvlText w:val=""/>
      <w:lvlJc w:val="left"/>
      <w:pPr>
        <w:ind w:left="3806" w:hanging="360"/>
      </w:pPr>
      <w:rPr>
        <w:rFonts w:ascii="Symbol" w:hAnsi="Symbol" w:hint="default"/>
      </w:rPr>
    </w:lvl>
    <w:lvl w:ilvl="4" w:tplc="04090003" w:tentative="1">
      <w:start w:val="1"/>
      <w:numFmt w:val="bullet"/>
      <w:lvlText w:val="o"/>
      <w:lvlJc w:val="left"/>
      <w:pPr>
        <w:ind w:left="4526" w:hanging="360"/>
      </w:pPr>
      <w:rPr>
        <w:rFonts w:ascii="Courier New" w:hAnsi="Courier New" w:cs="Courier New" w:hint="default"/>
      </w:rPr>
    </w:lvl>
    <w:lvl w:ilvl="5" w:tplc="04090005" w:tentative="1">
      <w:start w:val="1"/>
      <w:numFmt w:val="bullet"/>
      <w:lvlText w:val=""/>
      <w:lvlJc w:val="left"/>
      <w:pPr>
        <w:ind w:left="5246" w:hanging="360"/>
      </w:pPr>
      <w:rPr>
        <w:rFonts w:ascii="Wingdings" w:hAnsi="Wingdings" w:hint="default"/>
      </w:rPr>
    </w:lvl>
    <w:lvl w:ilvl="6" w:tplc="04090001" w:tentative="1">
      <w:start w:val="1"/>
      <w:numFmt w:val="bullet"/>
      <w:lvlText w:val=""/>
      <w:lvlJc w:val="left"/>
      <w:pPr>
        <w:ind w:left="5966" w:hanging="360"/>
      </w:pPr>
      <w:rPr>
        <w:rFonts w:ascii="Symbol" w:hAnsi="Symbol" w:hint="default"/>
      </w:rPr>
    </w:lvl>
    <w:lvl w:ilvl="7" w:tplc="04090003" w:tentative="1">
      <w:start w:val="1"/>
      <w:numFmt w:val="bullet"/>
      <w:lvlText w:val="o"/>
      <w:lvlJc w:val="left"/>
      <w:pPr>
        <w:ind w:left="6686" w:hanging="360"/>
      </w:pPr>
      <w:rPr>
        <w:rFonts w:ascii="Courier New" w:hAnsi="Courier New" w:cs="Courier New" w:hint="default"/>
      </w:rPr>
    </w:lvl>
    <w:lvl w:ilvl="8" w:tplc="04090005" w:tentative="1">
      <w:start w:val="1"/>
      <w:numFmt w:val="bullet"/>
      <w:lvlText w:val=""/>
      <w:lvlJc w:val="left"/>
      <w:pPr>
        <w:ind w:left="7406" w:hanging="360"/>
      </w:pPr>
      <w:rPr>
        <w:rFonts w:ascii="Wingdings" w:hAnsi="Wingdings" w:hint="default"/>
      </w:rPr>
    </w:lvl>
  </w:abstractNum>
  <w:abstractNum w:abstractNumId="44" w15:restartNumberingAfterBreak="0">
    <w:nsid w:val="37F3147D"/>
    <w:multiLevelType w:val="hybridMultilevel"/>
    <w:tmpl w:val="84B6AFF8"/>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38985613"/>
    <w:multiLevelType w:val="hybridMultilevel"/>
    <w:tmpl w:val="39C6C74A"/>
    <w:lvl w:ilvl="0" w:tplc="DADCB71E">
      <w:start w:val="1"/>
      <w:numFmt w:val="bullet"/>
      <w:pStyle w:val="listebullet2"/>
      <w:lvlText w:val=""/>
      <w:lvlJc w:val="left"/>
      <w:pPr>
        <w:tabs>
          <w:tab w:val="num" w:pos="1667"/>
        </w:tabs>
        <w:ind w:left="1667" w:hanging="227"/>
      </w:pPr>
      <w:rPr>
        <w:rFonts w:ascii="Symbol" w:hAnsi="Symbol" w:hint="default"/>
      </w:rPr>
    </w:lvl>
    <w:lvl w:ilvl="1" w:tplc="04190003" w:tentative="1">
      <w:start w:val="1"/>
      <w:numFmt w:val="bullet"/>
      <w:lvlText w:val="o"/>
      <w:lvlJc w:val="left"/>
      <w:pPr>
        <w:tabs>
          <w:tab w:val="num" w:pos="2823"/>
        </w:tabs>
        <w:ind w:left="2823" w:hanging="360"/>
      </w:pPr>
      <w:rPr>
        <w:rFonts w:ascii="Courier New" w:hAnsi="Courier New" w:cs="Courier New" w:hint="default"/>
      </w:rPr>
    </w:lvl>
    <w:lvl w:ilvl="2" w:tplc="04190005" w:tentative="1">
      <w:start w:val="1"/>
      <w:numFmt w:val="bullet"/>
      <w:lvlText w:val=""/>
      <w:lvlJc w:val="left"/>
      <w:pPr>
        <w:tabs>
          <w:tab w:val="num" w:pos="3543"/>
        </w:tabs>
        <w:ind w:left="3543" w:hanging="360"/>
      </w:pPr>
      <w:rPr>
        <w:rFonts w:ascii="Wingdings" w:hAnsi="Wingdings" w:hint="default"/>
      </w:rPr>
    </w:lvl>
    <w:lvl w:ilvl="3" w:tplc="04190001" w:tentative="1">
      <w:start w:val="1"/>
      <w:numFmt w:val="bullet"/>
      <w:lvlText w:val=""/>
      <w:lvlJc w:val="left"/>
      <w:pPr>
        <w:tabs>
          <w:tab w:val="num" w:pos="4263"/>
        </w:tabs>
        <w:ind w:left="4263" w:hanging="360"/>
      </w:pPr>
      <w:rPr>
        <w:rFonts w:ascii="Symbol" w:hAnsi="Symbol" w:hint="default"/>
      </w:rPr>
    </w:lvl>
    <w:lvl w:ilvl="4" w:tplc="04190003" w:tentative="1">
      <w:start w:val="1"/>
      <w:numFmt w:val="bullet"/>
      <w:lvlText w:val="o"/>
      <w:lvlJc w:val="left"/>
      <w:pPr>
        <w:tabs>
          <w:tab w:val="num" w:pos="4983"/>
        </w:tabs>
        <w:ind w:left="4983" w:hanging="360"/>
      </w:pPr>
      <w:rPr>
        <w:rFonts w:ascii="Courier New" w:hAnsi="Courier New" w:cs="Courier New" w:hint="default"/>
      </w:rPr>
    </w:lvl>
    <w:lvl w:ilvl="5" w:tplc="04190005" w:tentative="1">
      <w:start w:val="1"/>
      <w:numFmt w:val="bullet"/>
      <w:lvlText w:val=""/>
      <w:lvlJc w:val="left"/>
      <w:pPr>
        <w:tabs>
          <w:tab w:val="num" w:pos="5703"/>
        </w:tabs>
        <w:ind w:left="5703" w:hanging="360"/>
      </w:pPr>
      <w:rPr>
        <w:rFonts w:ascii="Wingdings" w:hAnsi="Wingdings" w:hint="default"/>
      </w:rPr>
    </w:lvl>
    <w:lvl w:ilvl="6" w:tplc="04190001" w:tentative="1">
      <w:start w:val="1"/>
      <w:numFmt w:val="bullet"/>
      <w:lvlText w:val=""/>
      <w:lvlJc w:val="left"/>
      <w:pPr>
        <w:tabs>
          <w:tab w:val="num" w:pos="6423"/>
        </w:tabs>
        <w:ind w:left="6423" w:hanging="360"/>
      </w:pPr>
      <w:rPr>
        <w:rFonts w:ascii="Symbol" w:hAnsi="Symbol" w:hint="default"/>
      </w:rPr>
    </w:lvl>
    <w:lvl w:ilvl="7" w:tplc="04190003" w:tentative="1">
      <w:start w:val="1"/>
      <w:numFmt w:val="bullet"/>
      <w:lvlText w:val="o"/>
      <w:lvlJc w:val="left"/>
      <w:pPr>
        <w:tabs>
          <w:tab w:val="num" w:pos="7143"/>
        </w:tabs>
        <w:ind w:left="7143" w:hanging="360"/>
      </w:pPr>
      <w:rPr>
        <w:rFonts w:ascii="Courier New" w:hAnsi="Courier New" w:cs="Courier New" w:hint="default"/>
      </w:rPr>
    </w:lvl>
    <w:lvl w:ilvl="8" w:tplc="04190005" w:tentative="1">
      <w:start w:val="1"/>
      <w:numFmt w:val="bullet"/>
      <w:lvlText w:val=""/>
      <w:lvlJc w:val="left"/>
      <w:pPr>
        <w:tabs>
          <w:tab w:val="num" w:pos="7863"/>
        </w:tabs>
        <w:ind w:left="7863" w:hanging="360"/>
      </w:pPr>
      <w:rPr>
        <w:rFonts w:ascii="Wingdings" w:hAnsi="Wingdings" w:hint="default"/>
      </w:rPr>
    </w:lvl>
  </w:abstractNum>
  <w:abstractNum w:abstractNumId="46" w15:restartNumberingAfterBreak="0">
    <w:nsid w:val="39441835"/>
    <w:multiLevelType w:val="hybridMultilevel"/>
    <w:tmpl w:val="1A50E314"/>
    <w:lvl w:ilvl="0" w:tplc="BDA051C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AB1619E"/>
    <w:multiLevelType w:val="hybridMultilevel"/>
    <w:tmpl w:val="CB261DF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C704BEB"/>
    <w:multiLevelType w:val="hybridMultilevel"/>
    <w:tmpl w:val="B10A6F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E1A391C"/>
    <w:multiLevelType w:val="hybridMultilevel"/>
    <w:tmpl w:val="5EEACB9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3FB67571"/>
    <w:multiLevelType w:val="hybridMultilevel"/>
    <w:tmpl w:val="E43688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FE21282"/>
    <w:multiLevelType w:val="hybridMultilevel"/>
    <w:tmpl w:val="96048E08"/>
    <w:lvl w:ilvl="0" w:tplc="4BB23E68">
      <w:start w:val="1"/>
      <w:numFmt w:val="decimal"/>
      <w:lvlText w:val="%1."/>
      <w:lvlJc w:val="left"/>
      <w:pPr>
        <w:ind w:left="604" w:hanging="361"/>
      </w:pPr>
      <w:rPr>
        <w:rFonts w:hint="default"/>
        <w:w w:val="100"/>
        <w:lang w:val="ro-RO" w:eastAsia="en-US" w:bidi="ar-SA"/>
      </w:rPr>
    </w:lvl>
    <w:lvl w:ilvl="1" w:tplc="92F8DF2A">
      <w:numFmt w:val="bullet"/>
      <w:lvlText w:val="•"/>
      <w:lvlJc w:val="left"/>
      <w:pPr>
        <w:ind w:left="740" w:hanging="361"/>
      </w:pPr>
      <w:rPr>
        <w:rFonts w:hint="default"/>
        <w:lang w:val="ro-RO" w:eastAsia="en-US" w:bidi="ar-SA"/>
      </w:rPr>
    </w:lvl>
    <w:lvl w:ilvl="2" w:tplc="07E41FE0">
      <w:numFmt w:val="bullet"/>
      <w:lvlText w:val="•"/>
      <w:lvlJc w:val="left"/>
      <w:pPr>
        <w:ind w:left="1722" w:hanging="361"/>
      </w:pPr>
      <w:rPr>
        <w:rFonts w:hint="default"/>
        <w:lang w:val="ro-RO" w:eastAsia="en-US" w:bidi="ar-SA"/>
      </w:rPr>
    </w:lvl>
    <w:lvl w:ilvl="3" w:tplc="245C6ACC">
      <w:numFmt w:val="bullet"/>
      <w:lvlText w:val="•"/>
      <w:lvlJc w:val="left"/>
      <w:pPr>
        <w:ind w:left="2704" w:hanging="361"/>
      </w:pPr>
      <w:rPr>
        <w:rFonts w:hint="default"/>
        <w:lang w:val="ro-RO" w:eastAsia="en-US" w:bidi="ar-SA"/>
      </w:rPr>
    </w:lvl>
    <w:lvl w:ilvl="4" w:tplc="AE18666A">
      <w:numFmt w:val="bullet"/>
      <w:lvlText w:val="•"/>
      <w:lvlJc w:val="left"/>
      <w:pPr>
        <w:ind w:left="3686" w:hanging="361"/>
      </w:pPr>
      <w:rPr>
        <w:rFonts w:hint="default"/>
        <w:lang w:val="ro-RO" w:eastAsia="en-US" w:bidi="ar-SA"/>
      </w:rPr>
    </w:lvl>
    <w:lvl w:ilvl="5" w:tplc="82127C8A">
      <w:numFmt w:val="bullet"/>
      <w:lvlText w:val="•"/>
      <w:lvlJc w:val="left"/>
      <w:pPr>
        <w:ind w:left="4668" w:hanging="361"/>
      </w:pPr>
      <w:rPr>
        <w:rFonts w:hint="default"/>
        <w:lang w:val="ro-RO" w:eastAsia="en-US" w:bidi="ar-SA"/>
      </w:rPr>
    </w:lvl>
    <w:lvl w:ilvl="6" w:tplc="28E08DA8">
      <w:numFmt w:val="bullet"/>
      <w:lvlText w:val="•"/>
      <w:lvlJc w:val="left"/>
      <w:pPr>
        <w:ind w:left="5651" w:hanging="361"/>
      </w:pPr>
      <w:rPr>
        <w:rFonts w:hint="default"/>
        <w:lang w:val="ro-RO" w:eastAsia="en-US" w:bidi="ar-SA"/>
      </w:rPr>
    </w:lvl>
    <w:lvl w:ilvl="7" w:tplc="DF1A7780">
      <w:numFmt w:val="bullet"/>
      <w:lvlText w:val="•"/>
      <w:lvlJc w:val="left"/>
      <w:pPr>
        <w:ind w:left="6633" w:hanging="361"/>
      </w:pPr>
      <w:rPr>
        <w:rFonts w:hint="default"/>
        <w:lang w:val="ro-RO" w:eastAsia="en-US" w:bidi="ar-SA"/>
      </w:rPr>
    </w:lvl>
    <w:lvl w:ilvl="8" w:tplc="FFDE7EC8">
      <w:numFmt w:val="bullet"/>
      <w:lvlText w:val="•"/>
      <w:lvlJc w:val="left"/>
      <w:pPr>
        <w:ind w:left="7615" w:hanging="361"/>
      </w:pPr>
      <w:rPr>
        <w:rFonts w:hint="default"/>
        <w:lang w:val="ro-RO" w:eastAsia="en-US" w:bidi="ar-SA"/>
      </w:rPr>
    </w:lvl>
  </w:abstractNum>
  <w:abstractNum w:abstractNumId="52" w15:restartNumberingAfterBreak="0">
    <w:nsid w:val="412C7754"/>
    <w:multiLevelType w:val="hybridMultilevel"/>
    <w:tmpl w:val="39942E74"/>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15:restartNumberingAfterBreak="0">
    <w:nsid w:val="42963ADE"/>
    <w:multiLevelType w:val="hybridMultilevel"/>
    <w:tmpl w:val="E15E55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34D24C9"/>
    <w:multiLevelType w:val="hybridMultilevel"/>
    <w:tmpl w:val="8376E6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36A69D1"/>
    <w:multiLevelType w:val="hybridMultilevel"/>
    <w:tmpl w:val="B6CE7B92"/>
    <w:lvl w:ilvl="0" w:tplc="FBDA932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6" w15:restartNumberingAfterBreak="0">
    <w:nsid w:val="441802BD"/>
    <w:multiLevelType w:val="hybridMultilevel"/>
    <w:tmpl w:val="6DFA81A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458544ED"/>
    <w:multiLevelType w:val="hybridMultilevel"/>
    <w:tmpl w:val="2CA04A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5CA2968"/>
    <w:multiLevelType w:val="hybridMultilevel"/>
    <w:tmpl w:val="53241D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5F75BE8"/>
    <w:multiLevelType w:val="hybridMultilevel"/>
    <w:tmpl w:val="37E23CA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15:restartNumberingAfterBreak="0">
    <w:nsid w:val="475433E3"/>
    <w:multiLevelType w:val="hybridMultilevel"/>
    <w:tmpl w:val="B074D18C"/>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15:restartNumberingAfterBreak="0">
    <w:nsid w:val="49632CB5"/>
    <w:multiLevelType w:val="hybridMultilevel"/>
    <w:tmpl w:val="91502EB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2" w15:restartNumberingAfterBreak="0">
    <w:nsid w:val="4BEC67CB"/>
    <w:multiLevelType w:val="hybridMultilevel"/>
    <w:tmpl w:val="E876739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4F0B2796"/>
    <w:multiLevelType w:val="hybridMultilevel"/>
    <w:tmpl w:val="0A26C2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FCA2BA7"/>
    <w:multiLevelType w:val="hybridMultilevel"/>
    <w:tmpl w:val="CF1E4D38"/>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5" w15:restartNumberingAfterBreak="0">
    <w:nsid w:val="53EC5C51"/>
    <w:multiLevelType w:val="hybridMultilevel"/>
    <w:tmpl w:val="A722324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543A058D"/>
    <w:multiLevelType w:val="hybridMultilevel"/>
    <w:tmpl w:val="2C1C71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7" w15:restartNumberingAfterBreak="0">
    <w:nsid w:val="54516137"/>
    <w:multiLevelType w:val="multilevel"/>
    <w:tmpl w:val="5CEC322E"/>
    <w:lvl w:ilvl="0">
      <w:start w:val="1"/>
      <w:numFmt w:val="decimal"/>
      <w:pStyle w:val="listenr"/>
      <w:lvlText w:val="%1."/>
      <w:lvlJc w:val="left"/>
      <w:pPr>
        <w:ind w:left="1077" w:hanging="8"/>
      </w:pPr>
      <w:rPr>
        <w:rFonts w:hint="default"/>
      </w:rPr>
    </w:lvl>
    <w:lvl w:ilvl="1">
      <w:start w:val="2"/>
      <w:numFmt w:val="decimal"/>
      <w:isLgl/>
      <w:lvlText w:val="%1.%2."/>
      <w:lvlJc w:val="left"/>
      <w:pPr>
        <w:ind w:left="2261" w:hanging="645"/>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430" w:hanging="720"/>
      </w:pPr>
      <w:rPr>
        <w:rFonts w:hint="default"/>
      </w:rPr>
    </w:lvl>
    <w:lvl w:ilvl="4">
      <w:start w:val="1"/>
      <w:numFmt w:val="decimal"/>
      <w:isLgl/>
      <w:lvlText w:val="%1.%2.%3.%4.%5."/>
      <w:lvlJc w:val="left"/>
      <w:pPr>
        <w:ind w:left="4337" w:hanging="1080"/>
      </w:pPr>
      <w:rPr>
        <w:rFonts w:hint="default"/>
      </w:rPr>
    </w:lvl>
    <w:lvl w:ilvl="5">
      <w:start w:val="1"/>
      <w:numFmt w:val="decimal"/>
      <w:isLgl/>
      <w:lvlText w:val="%1.%2.%3.%4.%5.%6."/>
      <w:lvlJc w:val="left"/>
      <w:pPr>
        <w:ind w:left="4884" w:hanging="1080"/>
      </w:pPr>
      <w:rPr>
        <w:rFonts w:hint="default"/>
      </w:rPr>
    </w:lvl>
    <w:lvl w:ilvl="6">
      <w:start w:val="1"/>
      <w:numFmt w:val="decimal"/>
      <w:isLgl/>
      <w:lvlText w:val="%1.%2.%3.%4.%5.%6.%7."/>
      <w:lvlJc w:val="left"/>
      <w:pPr>
        <w:ind w:left="5791" w:hanging="1440"/>
      </w:pPr>
      <w:rPr>
        <w:rFonts w:hint="default"/>
      </w:rPr>
    </w:lvl>
    <w:lvl w:ilvl="7">
      <w:start w:val="1"/>
      <w:numFmt w:val="decimal"/>
      <w:isLgl/>
      <w:lvlText w:val="%1.%2.%3.%4.%5.%6.%7.%8."/>
      <w:lvlJc w:val="left"/>
      <w:pPr>
        <w:ind w:left="6338" w:hanging="1440"/>
      </w:pPr>
      <w:rPr>
        <w:rFonts w:hint="default"/>
      </w:rPr>
    </w:lvl>
    <w:lvl w:ilvl="8">
      <w:start w:val="1"/>
      <w:numFmt w:val="decimal"/>
      <w:isLgl/>
      <w:lvlText w:val="%1.%2.%3.%4.%5.%6.%7.%8.%9."/>
      <w:lvlJc w:val="left"/>
      <w:pPr>
        <w:ind w:left="7245" w:hanging="1800"/>
      </w:pPr>
      <w:rPr>
        <w:rFonts w:hint="default"/>
      </w:rPr>
    </w:lvl>
  </w:abstractNum>
  <w:abstractNum w:abstractNumId="68" w15:restartNumberingAfterBreak="0">
    <w:nsid w:val="5576662E"/>
    <w:multiLevelType w:val="multilevel"/>
    <w:tmpl w:val="0F2C5188"/>
    <w:lvl w:ilvl="0">
      <w:start w:val="1"/>
      <w:numFmt w:val="decimal"/>
      <w:pStyle w:val="Capito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63D391C"/>
    <w:multiLevelType w:val="hybridMultilevel"/>
    <w:tmpl w:val="5DAE64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6B21FC9"/>
    <w:multiLevelType w:val="hybridMultilevel"/>
    <w:tmpl w:val="208E70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7470B43"/>
    <w:multiLevelType w:val="hybridMultilevel"/>
    <w:tmpl w:val="8E362374"/>
    <w:lvl w:ilvl="0" w:tplc="962A6B22">
      <w:start w:val="5"/>
      <w:numFmt w:val="bullet"/>
      <w:lvlText w:val="-"/>
      <w:lvlJc w:val="left"/>
      <w:pPr>
        <w:tabs>
          <w:tab w:val="num" w:pos="1069"/>
        </w:tabs>
        <w:ind w:left="1069" w:hanging="360"/>
      </w:pPr>
      <w:rPr>
        <w:rFonts w:ascii="Times New Roman" w:eastAsia="Times New Roman" w:hAnsi="Times New Roman" w:cs="Times New Roman"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72" w15:restartNumberingAfterBreak="0">
    <w:nsid w:val="59612191"/>
    <w:multiLevelType w:val="hybridMultilevel"/>
    <w:tmpl w:val="DD0819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A082B9A"/>
    <w:multiLevelType w:val="hybridMultilevel"/>
    <w:tmpl w:val="477831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CB1491C"/>
    <w:multiLevelType w:val="hybridMultilevel"/>
    <w:tmpl w:val="FB22D4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D152F0F"/>
    <w:multiLevelType w:val="hybridMultilevel"/>
    <w:tmpl w:val="ABD828E2"/>
    <w:lvl w:ilvl="0" w:tplc="D2FCAA0C">
      <w:start w:val="1"/>
      <w:numFmt w:val="decimal"/>
      <w:pStyle w:val="Heading1"/>
      <w:lvlText w:val="%1."/>
      <w:lvlJc w:val="left"/>
      <w:pPr>
        <w:ind w:left="360" w:hanging="360"/>
      </w:pPr>
      <w:rPr>
        <w:rFonts w:eastAsiaTheme="minorHAnsi" w:cs="Times New Roman" w:hint="default"/>
        <w:i w:val="0"/>
        <w:i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6" w15:restartNumberingAfterBreak="0">
    <w:nsid w:val="64AB4682"/>
    <w:multiLevelType w:val="hybridMultilevel"/>
    <w:tmpl w:val="564C1DD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7" w15:restartNumberingAfterBreak="0">
    <w:nsid w:val="6E756048"/>
    <w:multiLevelType w:val="hybridMultilevel"/>
    <w:tmpl w:val="DF0442D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8" w15:restartNumberingAfterBreak="0">
    <w:nsid w:val="6FED19D7"/>
    <w:multiLevelType w:val="hybridMultilevel"/>
    <w:tmpl w:val="2BB2C28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9" w15:restartNumberingAfterBreak="0">
    <w:nsid w:val="70BC3192"/>
    <w:multiLevelType w:val="hybridMultilevel"/>
    <w:tmpl w:val="E0C68D1C"/>
    <w:lvl w:ilvl="0" w:tplc="CD7ECE80">
      <w:start w:val="1"/>
      <w:numFmt w:val="lowerLetter"/>
      <w:pStyle w:val="listeminuscule"/>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3821BEB"/>
    <w:multiLevelType w:val="hybridMultilevel"/>
    <w:tmpl w:val="74F68B9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738751E7"/>
    <w:multiLevelType w:val="hybridMultilevel"/>
    <w:tmpl w:val="AAB0AE64"/>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5254DA5"/>
    <w:multiLevelType w:val="hybridMultilevel"/>
    <w:tmpl w:val="F4AE5C50"/>
    <w:lvl w:ilvl="0" w:tplc="0418000B">
      <w:start w:val="1"/>
      <w:numFmt w:val="bullet"/>
      <w:lvlText w:val=""/>
      <w:lvlJc w:val="left"/>
      <w:pPr>
        <w:ind w:left="720" w:hanging="36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15:restartNumberingAfterBreak="0">
    <w:nsid w:val="75836E69"/>
    <w:multiLevelType w:val="hybridMultilevel"/>
    <w:tmpl w:val="1136BEE4"/>
    <w:lvl w:ilvl="0" w:tplc="04090009">
      <w:start w:val="1"/>
      <w:numFmt w:val="bullet"/>
      <w:lvlText w:val=""/>
      <w:lvlJc w:val="left"/>
      <w:pPr>
        <w:ind w:left="720" w:hanging="36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4" w15:restartNumberingAfterBreak="0">
    <w:nsid w:val="75CC767D"/>
    <w:multiLevelType w:val="hybridMultilevel"/>
    <w:tmpl w:val="3E20E5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61F5375"/>
    <w:multiLevelType w:val="hybridMultilevel"/>
    <w:tmpl w:val="EA984DD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6" w15:restartNumberingAfterBreak="0">
    <w:nsid w:val="7B4F4752"/>
    <w:multiLevelType w:val="hybridMultilevel"/>
    <w:tmpl w:val="B5EEEF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F2E5503"/>
    <w:multiLevelType w:val="hybridMultilevel"/>
    <w:tmpl w:val="3462E33A"/>
    <w:lvl w:ilvl="0" w:tplc="81784F22">
      <w:start w:val="19"/>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52655326">
    <w:abstractNumId w:val="68"/>
  </w:num>
  <w:num w:numId="2" w16cid:durableId="1777094545">
    <w:abstractNumId w:val="12"/>
  </w:num>
  <w:num w:numId="3" w16cid:durableId="283193439">
    <w:abstractNumId w:val="45"/>
  </w:num>
  <w:num w:numId="4" w16cid:durableId="144393239">
    <w:abstractNumId w:val="9"/>
  </w:num>
  <w:num w:numId="5" w16cid:durableId="1159422206">
    <w:abstractNumId w:val="7"/>
  </w:num>
  <w:num w:numId="6" w16cid:durableId="1504465952">
    <w:abstractNumId w:val="6"/>
  </w:num>
  <w:num w:numId="7" w16cid:durableId="1120496306">
    <w:abstractNumId w:val="5"/>
  </w:num>
  <w:num w:numId="8" w16cid:durableId="1550994426">
    <w:abstractNumId w:val="4"/>
  </w:num>
  <w:num w:numId="9" w16cid:durableId="310716822">
    <w:abstractNumId w:val="8"/>
  </w:num>
  <w:num w:numId="10" w16cid:durableId="1176191939">
    <w:abstractNumId w:val="3"/>
  </w:num>
  <w:num w:numId="11" w16cid:durableId="1591618797">
    <w:abstractNumId w:val="2"/>
  </w:num>
  <w:num w:numId="12" w16cid:durableId="918444047">
    <w:abstractNumId w:val="1"/>
  </w:num>
  <w:num w:numId="13" w16cid:durableId="1978297466">
    <w:abstractNumId w:val="0"/>
  </w:num>
  <w:num w:numId="14" w16cid:durableId="1029065988">
    <w:abstractNumId w:val="79"/>
  </w:num>
  <w:num w:numId="15" w16cid:durableId="1043288724">
    <w:abstractNumId w:val="67"/>
  </w:num>
  <w:num w:numId="16" w16cid:durableId="1383823477">
    <w:abstractNumId w:val="30"/>
  </w:num>
  <w:num w:numId="17" w16cid:durableId="279263224">
    <w:abstractNumId w:val="43"/>
  </w:num>
  <w:num w:numId="18" w16cid:durableId="1335108540">
    <w:abstractNumId w:val="47"/>
  </w:num>
  <w:num w:numId="19" w16cid:durableId="1925987699">
    <w:abstractNumId w:val="53"/>
  </w:num>
  <w:num w:numId="20" w16cid:durableId="1039932830">
    <w:abstractNumId w:val="54"/>
  </w:num>
  <w:num w:numId="21" w16cid:durableId="850875676">
    <w:abstractNumId w:val="57"/>
  </w:num>
  <w:num w:numId="22" w16cid:durableId="443237095">
    <w:abstractNumId w:val="14"/>
  </w:num>
  <w:num w:numId="23" w16cid:durableId="191653272">
    <w:abstractNumId w:val="26"/>
  </w:num>
  <w:num w:numId="24" w16cid:durableId="134377598">
    <w:abstractNumId w:val="34"/>
  </w:num>
  <w:num w:numId="25" w16cid:durableId="600455486">
    <w:abstractNumId w:val="73"/>
  </w:num>
  <w:num w:numId="26" w16cid:durableId="672882804">
    <w:abstractNumId w:val="20"/>
  </w:num>
  <w:num w:numId="27" w16cid:durableId="1695500273">
    <w:abstractNumId w:val="27"/>
  </w:num>
  <w:num w:numId="28" w16cid:durableId="171529902">
    <w:abstractNumId w:val="19"/>
  </w:num>
  <w:num w:numId="29" w16cid:durableId="574895709">
    <w:abstractNumId w:val="23"/>
  </w:num>
  <w:num w:numId="30" w16cid:durableId="129178643">
    <w:abstractNumId w:val="72"/>
  </w:num>
  <w:num w:numId="31" w16cid:durableId="875199202">
    <w:abstractNumId w:val="81"/>
  </w:num>
  <w:num w:numId="32" w16cid:durableId="2124573653">
    <w:abstractNumId w:val="37"/>
  </w:num>
  <w:num w:numId="33" w16cid:durableId="1518041035">
    <w:abstractNumId w:val="80"/>
  </w:num>
  <w:num w:numId="34" w16cid:durableId="1773475598">
    <w:abstractNumId w:val="62"/>
  </w:num>
  <w:num w:numId="35" w16cid:durableId="2049797011">
    <w:abstractNumId w:val="48"/>
  </w:num>
  <w:num w:numId="36" w16cid:durableId="1171724685">
    <w:abstractNumId w:val="35"/>
  </w:num>
  <w:num w:numId="37" w16cid:durableId="751048541">
    <w:abstractNumId w:val="41"/>
  </w:num>
  <w:num w:numId="38" w16cid:durableId="289632102">
    <w:abstractNumId w:val="86"/>
  </w:num>
  <w:num w:numId="39" w16cid:durableId="822239092">
    <w:abstractNumId w:val="50"/>
  </w:num>
  <w:num w:numId="40" w16cid:durableId="1361129656">
    <w:abstractNumId w:val="10"/>
  </w:num>
  <w:num w:numId="41" w16cid:durableId="1096056127">
    <w:abstractNumId w:val="46"/>
  </w:num>
  <w:num w:numId="42" w16cid:durableId="637957345">
    <w:abstractNumId w:val="71"/>
  </w:num>
  <w:num w:numId="43" w16cid:durableId="705259313">
    <w:abstractNumId w:val="87"/>
  </w:num>
  <w:num w:numId="44" w16cid:durableId="1690376000">
    <w:abstractNumId w:val="70"/>
  </w:num>
  <w:num w:numId="45" w16cid:durableId="1658653279">
    <w:abstractNumId w:val="63"/>
  </w:num>
  <w:num w:numId="46" w16cid:durableId="494761691">
    <w:abstractNumId w:val="29"/>
  </w:num>
  <w:num w:numId="47" w16cid:durableId="1628512162">
    <w:abstractNumId w:val="55"/>
  </w:num>
  <w:num w:numId="48" w16cid:durableId="1463108929">
    <w:abstractNumId w:val="75"/>
  </w:num>
  <w:num w:numId="49" w16cid:durableId="24987634">
    <w:abstractNumId w:val="58"/>
  </w:num>
  <w:num w:numId="50" w16cid:durableId="909926355">
    <w:abstractNumId w:val="11"/>
  </w:num>
  <w:num w:numId="51" w16cid:durableId="2071734077">
    <w:abstractNumId w:val="74"/>
  </w:num>
  <w:num w:numId="52" w16cid:durableId="199171211">
    <w:abstractNumId w:val="69"/>
  </w:num>
  <w:num w:numId="53" w16cid:durableId="596140048">
    <w:abstractNumId w:val="56"/>
  </w:num>
  <w:num w:numId="54" w16cid:durableId="795878923">
    <w:abstractNumId w:val="59"/>
  </w:num>
  <w:num w:numId="55" w16cid:durableId="1285505116">
    <w:abstractNumId w:val="78"/>
  </w:num>
  <w:num w:numId="56" w16cid:durableId="709106390">
    <w:abstractNumId w:val="82"/>
  </w:num>
  <w:num w:numId="57" w16cid:durableId="1140465816">
    <w:abstractNumId w:val="60"/>
  </w:num>
  <w:num w:numId="58" w16cid:durableId="1601448841">
    <w:abstractNumId w:val="31"/>
  </w:num>
  <w:num w:numId="59" w16cid:durableId="125585312">
    <w:abstractNumId w:val="83"/>
  </w:num>
  <w:num w:numId="60" w16cid:durableId="1427266153">
    <w:abstractNumId w:val="44"/>
  </w:num>
  <w:num w:numId="61" w16cid:durableId="577524481">
    <w:abstractNumId w:val="40"/>
  </w:num>
  <w:num w:numId="62" w16cid:durableId="368457199">
    <w:abstractNumId w:val="84"/>
  </w:num>
  <w:num w:numId="63" w16cid:durableId="886723611">
    <w:abstractNumId w:val="64"/>
  </w:num>
  <w:num w:numId="64" w16cid:durableId="1847356520">
    <w:abstractNumId w:val="32"/>
  </w:num>
  <w:num w:numId="65" w16cid:durableId="440078136">
    <w:abstractNumId w:val="61"/>
  </w:num>
  <w:num w:numId="66" w16cid:durableId="30040562">
    <w:abstractNumId w:val="66"/>
  </w:num>
  <w:num w:numId="67" w16cid:durableId="570695446">
    <w:abstractNumId w:val="17"/>
  </w:num>
  <w:num w:numId="68" w16cid:durableId="1394886853">
    <w:abstractNumId w:val="28"/>
  </w:num>
  <w:num w:numId="69" w16cid:durableId="1571693959">
    <w:abstractNumId w:val="36"/>
  </w:num>
  <w:num w:numId="70" w16cid:durableId="1661225514">
    <w:abstractNumId w:val="49"/>
  </w:num>
  <w:num w:numId="71" w16cid:durableId="909196932">
    <w:abstractNumId w:val="76"/>
  </w:num>
  <w:num w:numId="72" w16cid:durableId="1466269376">
    <w:abstractNumId w:val="77"/>
  </w:num>
  <w:num w:numId="73" w16cid:durableId="545024613">
    <w:abstractNumId w:val="22"/>
  </w:num>
  <w:num w:numId="74" w16cid:durableId="190338959">
    <w:abstractNumId w:val="18"/>
  </w:num>
  <w:num w:numId="75" w16cid:durableId="2046715720">
    <w:abstractNumId w:val="15"/>
  </w:num>
  <w:num w:numId="76" w16cid:durableId="49421234">
    <w:abstractNumId w:val="21"/>
  </w:num>
  <w:num w:numId="77" w16cid:durableId="576591680">
    <w:abstractNumId w:val="25"/>
  </w:num>
  <w:num w:numId="78" w16cid:durableId="599485856">
    <w:abstractNumId w:val="85"/>
  </w:num>
  <w:num w:numId="79" w16cid:durableId="1707178483">
    <w:abstractNumId w:val="42"/>
  </w:num>
  <w:num w:numId="80" w16cid:durableId="1449884855">
    <w:abstractNumId w:val="65"/>
  </w:num>
  <w:num w:numId="81" w16cid:durableId="1973753185">
    <w:abstractNumId w:val="16"/>
  </w:num>
  <w:num w:numId="82" w16cid:durableId="720790451">
    <w:abstractNumId w:val="24"/>
  </w:num>
  <w:num w:numId="83" w16cid:durableId="1261572682">
    <w:abstractNumId w:val="13"/>
  </w:num>
  <w:num w:numId="84" w16cid:durableId="158890356">
    <w:abstractNumId w:val="38"/>
  </w:num>
  <w:num w:numId="85" w16cid:durableId="412623548">
    <w:abstractNumId w:val="52"/>
  </w:num>
  <w:num w:numId="86" w16cid:durableId="991520342">
    <w:abstractNumId w:val="33"/>
  </w:num>
  <w:num w:numId="87" w16cid:durableId="1068842753">
    <w:abstractNumId w:val="75"/>
    <w:lvlOverride w:ilvl="0">
      <w:startOverride w:val="1"/>
    </w:lvlOverride>
  </w:num>
  <w:num w:numId="88" w16cid:durableId="904923003">
    <w:abstractNumId w:val="39"/>
  </w:num>
  <w:num w:numId="89" w16cid:durableId="2144762528">
    <w:abstractNumId w:val="5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1B9"/>
    <w:rsid w:val="000015CF"/>
    <w:rsid w:val="00005509"/>
    <w:rsid w:val="00006150"/>
    <w:rsid w:val="00006D87"/>
    <w:rsid w:val="00007593"/>
    <w:rsid w:val="0001055C"/>
    <w:rsid w:val="000108B7"/>
    <w:rsid w:val="000121DF"/>
    <w:rsid w:val="00013F2A"/>
    <w:rsid w:val="00014526"/>
    <w:rsid w:val="00014CB2"/>
    <w:rsid w:val="00016E9B"/>
    <w:rsid w:val="00017A75"/>
    <w:rsid w:val="00017AD5"/>
    <w:rsid w:val="00020534"/>
    <w:rsid w:val="00020F83"/>
    <w:rsid w:val="00021492"/>
    <w:rsid w:val="00022029"/>
    <w:rsid w:val="000237EC"/>
    <w:rsid w:val="00025DC5"/>
    <w:rsid w:val="00025E97"/>
    <w:rsid w:val="00025EC4"/>
    <w:rsid w:val="00027DE4"/>
    <w:rsid w:val="0003261A"/>
    <w:rsid w:val="00032BDC"/>
    <w:rsid w:val="00032FF4"/>
    <w:rsid w:val="000338E7"/>
    <w:rsid w:val="0003565B"/>
    <w:rsid w:val="00036184"/>
    <w:rsid w:val="00036E66"/>
    <w:rsid w:val="00041957"/>
    <w:rsid w:val="00042BDF"/>
    <w:rsid w:val="00042BF8"/>
    <w:rsid w:val="0004589E"/>
    <w:rsid w:val="00046140"/>
    <w:rsid w:val="0005071B"/>
    <w:rsid w:val="00050826"/>
    <w:rsid w:val="00052548"/>
    <w:rsid w:val="00052640"/>
    <w:rsid w:val="00052F13"/>
    <w:rsid w:val="0005386C"/>
    <w:rsid w:val="00053C72"/>
    <w:rsid w:val="00053E39"/>
    <w:rsid w:val="0005402A"/>
    <w:rsid w:val="00055378"/>
    <w:rsid w:val="00055E73"/>
    <w:rsid w:val="000561C9"/>
    <w:rsid w:val="00056BED"/>
    <w:rsid w:val="00057803"/>
    <w:rsid w:val="00061D41"/>
    <w:rsid w:val="00063E32"/>
    <w:rsid w:val="00064728"/>
    <w:rsid w:val="0006473C"/>
    <w:rsid w:val="00064EEB"/>
    <w:rsid w:val="0006542E"/>
    <w:rsid w:val="000657B7"/>
    <w:rsid w:val="0006641D"/>
    <w:rsid w:val="00067B37"/>
    <w:rsid w:val="00070833"/>
    <w:rsid w:val="00070996"/>
    <w:rsid w:val="00070ABB"/>
    <w:rsid w:val="00070F94"/>
    <w:rsid w:val="000711FC"/>
    <w:rsid w:val="00071242"/>
    <w:rsid w:val="000719BE"/>
    <w:rsid w:val="00073541"/>
    <w:rsid w:val="00073D72"/>
    <w:rsid w:val="000777F5"/>
    <w:rsid w:val="000800C7"/>
    <w:rsid w:val="00080E12"/>
    <w:rsid w:val="0008131D"/>
    <w:rsid w:val="00081DFF"/>
    <w:rsid w:val="00081E78"/>
    <w:rsid w:val="00082329"/>
    <w:rsid w:val="000833C9"/>
    <w:rsid w:val="000850B2"/>
    <w:rsid w:val="000852F4"/>
    <w:rsid w:val="000856C6"/>
    <w:rsid w:val="00086000"/>
    <w:rsid w:val="00086779"/>
    <w:rsid w:val="0008755D"/>
    <w:rsid w:val="00087771"/>
    <w:rsid w:val="00090FDF"/>
    <w:rsid w:val="000921E4"/>
    <w:rsid w:val="000930BC"/>
    <w:rsid w:val="000936AB"/>
    <w:rsid w:val="00094180"/>
    <w:rsid w:val="00094472"/>
    <w:rsid w:val="00094EA1"/>
    <w:rsid w:val="00095032"/>
    <w:rsid w:val="000973EE"/>
    <w:rsid w:val="000A0220"/>
    <w:rsid w:val="000A041B"/>
    <w:rsid w:val="000A0529"/>
    <w:rsid w:val="000A0609"/>
    <w:rsid w:val="000A362E"/>
    <w:rsid w:val="000A4D1A"/>
    <w:rsid w:val="000A51A0"/>
    <w:rsid w:val="000A576A"/>
    <w:rsid w:val="000A5822"/>
    <w:rsid w:val="000A6DFC"/>
    <w:rsid w:val="000A71A9"/>
    <w:rsid w:val="000B0FFF"/>
    <w:rsid w:val="000B2DBB"/>
    <w:rsid w:val="000B3596"/>
    <w:rsid w:val="000B42B7"/>
    <w:rsid w:val="000B4CA6"/>
    <w:rsid w:val="000B7440"/>
    <w:rsid w:val="000B7BD6"/>
    <w:rsid w:val="000C0592"/>
    <w:rsid w:val="000C05EE"/>
    <w:rsid w:val="000C0609"/>
    <w:rsid w:val="000C1F3E"/>
    <w:rsid w:val="000C4242"/>
    <w:rsid w:val="000C450B"/>
    <w:rsid w:val="000C5529"/>
    <w:rsid w:val="000C6445"/>
    <w:rsid w:val="000C648E"/>
    <w:rsid w:val="000C6501"/>
    <w:rsid w:val="000C7E31"/>
    <w:rsid w:val="000D03A0"/>
    <w:rsid w:val="000D2C2F"/>
    <w:rsid w:val="000D3D55"/>
    <w:rsid w:val="000D479A"/>
    <w:rsid w:val="000D58D3"/>
    <w:rsid w:val="000D71BE"/>
    <w:rsid w:val="000D71FF"/>
    <w:rsid w:val="000D7B88"/>
    <w:rsid w:val="000D7CAD"/>
    <w:rsid w:val="000E018F"/>
    <w:rsid w:val="000E03FF"/>
    <w:rsid w:val="000E054E"/>
    <w:rsid w:val="000E0902"/>
    <w:rsid w:val="000E0CEC"/>
    <w:rsid w:val="000E15CE"/>
    <w:rsid w:val="000E1864"/>
    <w:rsid w:val="000E2165"/>
    <w:rsid w:val="000E2ADF"/>
    <w:rsid w:val="000E34BA"/>
    <w:rsid w:val="000E591A"/>
    <w:rsid w:val="000E69FD"/>
    <w:rsid w:val="000E7013"/>
    <w:rsid w:val="000E708A"/>
    <w:rsid w:val="000E73D3"/>
    <w:rsid w:val="000E7407"/>
    <w:rsid w:val="000E7A26"/>
    <w:rsid w:val="000F1771"/>
    <w:rsid w:val="000F3BD3"/>
    <w:rsid w:val="000F4BC2"/>
    <w:rsid w:val="000F4D90"/>
    <w:rsid w:val="000F5958"/>
    <w:rsid w:val="000F6200"/>
    <w:rsid w:val="000F69A4"/>
    <w:rsid w:val="000F79DC"/>
    <w:rsid w:val="0010032E"/>
    <w:rsid w:val="00101002"/>
    <w:rsid w:val="0010105C"/>
    <w:rsid w:val="00101118"/>
    <w:rsid w:val="00101328"/>
    <w:rsid w:val="00101A58"/>
    <w:rsid w:val="00103713"/>
    <w:rsid w:val="00104073"/>
    <w:rsid w:val="0010512D"/>
    <w:rsid w:val="0010595D"/>
    <w:rsid w:val="00105B17"/>
    <w:rsid w:val="00106084"/>
    <w:rsid w:val="00106089"/>
    <w:rsid w:val="00107C2B"/>
    <w:rsid w:val="00107D6C"/>
    <w:rsid w:val="001107F2"/>
    <w:rsid w:val="0011098D"/>
    <w:rsid w:val="00111067"/>
    <w:rsid w:val="0011174A"/>
    <w:rsid w:val="00111C97"/>
    <w:rsid w:val="001125B2"/>
    <w:rsid w:val="001125CE"/>
    <w:rsid w:val="0011261F"/>
    <w:rsid w:val="001138F7"/>
    <w:rsid w:val="00114253"/>
    <w:rsid w:val="0011632E"/>
    <w:rsid w:val="001177D0"/>
    <w:rsid w:val="001201C8"/>
    <w:rsid w:val="00120401"/>
    <w:rsid w:val="00121AD0"/>
    <w:rsid w:val="00121B33"/>
    <w:rsid w:val="00122450"/>
    <w:rsid w:val="00122552"/>
    <w:rsid w:val="00124B56"/>
    <w:rsid w:val="001252BD"/>
    <w:rsid w:val="0012754B"/>
    <w:rsid w:val="00130466"/>
    <w:rsid w:val="00131D11"/>
    <w:rsid w:val="00132778"/>
    <w:rsid w:val="0013301B"/>
    <w:rsid w:val="00133E1B"/>
    <w:rsid w:val="00135224"/>
    <w:rsid w:val="00135409"/>
    <w:rsid w:val="00135632"/>
    <w:rsid w:val="00136C75"/>
    <w:rsid w:val="001378CE"/>
    <w:rsid w:val="00137C81"/>
    <w:rsid w:val="00140B5F"/>
    <w:rsid w:val="001413B1"/>
    <w:rsid w:val="00142685"/>
    <w:rsid w:val="00142E0B"/>
    <w:rsid w:val="0014332D"/>
    <w:rsid w:val="00145C73"/>
    <w:rsid w:val="00146DBF"/>
    <w:rsid w:val="00146F66"/>
    <w:rsid w:val="00147004"/>
    <w:rsid w:val="00153444"/>
    <w:rsid w:val="001536F8"/>
    <w:rsid w:val="00153809"/>
    <w:rsid w:val="001549A7"/>
    <w:rsid w:val="00154C45"/>
    <w:rsid w:val="00155452"/>
    <w:rsid w:val="00156CDE"/>
    <w:rsid w:val="00160429"/>
    <w:rsid w:val="0016082A"/>
    <w:rsid w:val="00160CCC"/>
    <w:rsid w:val="001614B1"/>
    <w:rsid w:val="00161B68"/>
    <w:rsid w:val="00162941"/>
    <w:rsid w:val="001631A6"/>
    <w:rsid w:val="00163445"/>
    <w:rsid w:val="00166A36"/>
    <w:rsid w:val="0016713A"/>
    <w:rsid w:val="001679C4"/>
    <w:rsid w:val="001702EF"/>
    <w:rsid w:val="00170874"/>
    <w:rsid w:val="00171468"/>
    <w:rsid w:val="001743E4"/>
    <w:rsid w:val="00175B79"/>
    <w:rsid w:val="001767E9"/>
    <w:rsid w:val="00177240"/>
    <w:rsid w:val="001809E8"/>
    <w:rsid w:val="00180B1D"/>
    <w:rsid w:val="00182190"/>
    <w:rsid w:val="00182BC4"/>
    <w:rsid w:val="00183202"/>
    <w:rsid w:val="00183B71"/>
    <w:rsid w:val="001854D0"/>
    <w:rsid w:val="00185E6A"/>
    <w:rsid w:val="0018651D"/>
    <w:rsid w:val="00190A64"/>
    <w:rsid w:val="00190F9F"/>
    <w:rsid w:val="00191C0F"/>
    <w:rsid w:val="001922F1"/>
    <w:rsid w:val="001926E1"/>
    <w:rsid w:val="00192BF3"/>
    <w:rsid w:val="0019413D"/>
    <w:rsid w:val="001946A2"/>
    <w:rsid w:val="00194A89"/>
    <w:rsid w:val="00195160"/>
    <w:rsid w:val="00196DCC"/>
    <w:rsid w:val="001A14B7"/>
    <w:rsid w:val="001A4897"/>
    <w:rsid w:val="001A5905"/>
    <w:rsid w:val="001A6E52"/>
    <w:rsid w:val="001A76FF"/>
    <w:rsid w:val="001A7BCE"/>
    <w:rsid w:val="001B0AAD"/>
    <w:rsid w:val="001B10CC"/>
    <w:rsid w:val="001B1462"/>
    <w:rsid w:val="001B2D46"/>
    <w:rsid w:val="001B2D6B"/>
    <w:rsid w:val="001B3776"/>
    <w:rsid w:val="001B4DD8"/>
    <w:rsid w:val="001B4F2F"/>
    <w:rsid w:val="001B5FA6"/>
    <w:rsid w:val="001B6748"/>
    <w:rsid w:val="001B6DF2"/>
    <w:rsid w:val="001B7C31"/>
    <w:rsid w:val="001C037A"/>
    <w:rsid w:val="001C092A"/>
    <w:rsid w:val="001C0A1A"/>
    <w:rsid w:val="001C1676"/>
    <w:rsid w:val="001C1795"/>
    <w:rsid w:val="001C1D03"/>
    <w:rsid w:val="001C2349"/>
    <w:rsid w:val="001C2770"/>
    <w:rsid w:val="001C43E5"/>
    <w:rsid w:val="001C4867"/>
    <w:rsid w:val="001D0329"/>
    <w:rsid w:val="001D220C"/>
    <w:rsid w:val="001D2C00"/>
    <w:rsid w:val="001D4BD0"/>
    <w:rsid w:val="001D523E"/>
    <w:rsid w:val="001D5D51"/>
    <w:rsid w:val="001D6007"/>
    <w:rsid w:val="001D69C1"/>
    <w:rsid w:val="001D78D9"/>
    <w:rsid w:val="001D7C4A"/>
    <w:rsid w:val="001D7C9A"/>
    <w:rsid w:val="001E05C8"/>
    <w:rsid w:val="001E0B93"/>
    <w:rsid w:val="001E123E"/>
    <w:rsid w:val="001E1ADD"/>
    <w:rsid w:val="001E256C"/>
    <w:rsid w:val="001E2BEB"/>
    <w:rsid w:val="001E3732"/>
    <w:rsid w:val="001E5FC8"/>
    <w:rsid w:val="001E67D4"/>
    <w:rsid w:val="001E6D62"/>
    <w:rsid w:val="001F025E"/>
    <w:rsid w:val="001F032D"/>
    <w:rsid w:val="001F06B0"/>
    <w:rsid w:val="001F08DE"/>
    <w:rsid w:val="001F0C68"/>
    <w:rsid w:val="001F22C1"/>
    <w:rsid w:val="001F26EC"/>
    <w:rsid w:val="001F30E0"/>
    <w:rsid w:val="001F49CE"/>
    <w:rsid w:val="001F4E66"/>
    <w:rsid w:val="001F5214"/>
    <w:rsid w:val="001F686A"/>
    <w:rsid w:val="001F7C5C"/>
    <w:rsid w:val="00200F4A"/>
    <w:rsid w:val="002010B7"/>
    <w:rsid w:val="00202E41"/>
    <w:rsid w:val="0020310B"/>
    <w:rsid w:val="00204331"/>
    <w:rsid w:val="00204F6C"/>
    <w:rsid w:val="002056C5"/>
    <w:rsid w:val="00206389"/>
    <w:rsid w:val="00206B43"/>
    <w:rsid w:val="00207848"/>
    <w:rsid w:val="00207A12"/>
    <w:rsid w:val="0021096B"/>
    <w:rsid w:val="002109B7"/>
    <w:rsid w:val="00210A7F"/>
    <w:rsid w:val="002112E9"/>
    <w:rsid w:val="002120CD"/>
    <w:rsid w:val="0021294E"/>
    <w:rsid w:val="00212C1A"/>
    <w:rsid w:val="00213181"/>
    <w:rsid w:val="00213D3D"/>
    <w:rsid w:val="00213DA8"/>
    <w:rsid w:val="002143D2"/>
    <w:rsid w:val="00214FF1"/>
    <w:rsid w:val="002157D2"/>
    <w:rsid w:val="00216FE5"/>
    <w:rsid w:val="00217C2A"/>
    <w:rsid w:val="002202B1"/>
    <w:rsid w:val="00220C4E"/>
    <w:rsid w:val="002217BD"/>
    <w:rsid w:val="0022199B"/>
    <w:rsid w:val="00221D5E"/>
    <w:rsid w:val="00221E4D"/>
    <w:rsid w:val="002220FF"/>
    <w:rsid w:val="00222400"/>
    <w:rsid w:val="00222F80"/>
    <w:rsid w:val="00225727"/>
    <w:rsid w:val="002258F4"/>
    <w:rsid w:val="00226512"/>
    <w:rsid w:val="00227869"/>
    <w:rsid w:val="00227C38"/>
    <w:rsid w:val="0023036A"/>
    <w:rsid w:val="00231165"/>
    <w:rsid w:val="002315A3"/>
    <w:rsid w:val="00234709"/>
    <w:rsid w:val="00234916"/>
    <w:rsid w:val="00235100"/>
    <w:rsid w:val="00240566"/>
    <w:rsid w:val="0024059A"/>
    <w:rsid w:val="002421E0"/>
    <w:rsid w:val="00243A81"/>
    <w:rsid w:val="00244B42"/>
    <w:rsid w:val="00244BA9"/>
    <w:rsid w:val="0024573B"/>
    <w:rsid w:val="002466B4"/>
    <w:rsid w:val="00246833"/>
    <w:rsid w:val="002470ED"/>
    <w:rsid w:val="0024746A"/>
    <w:rsid w:val="002515B6"/>
    <w:rsid w:val="0025188B"/>
    <w:rsid w:val="00252C0D"/>
    <w:rsid w:val="002533C3"/>
    <w:rsid w:val="00253904"/>
    <w:rsid w:val="002545FF"/>
    <w:rsid w:val="002562CD"/>
    <w:rsid w:val="00256CD5"/>
    <w:rsid w:val="00261906"/>
    <w:rsid w:val="0026302F"/>
    <w:rsid w:val="002639A6"/>
    <w:rsid w:val="002642D8"/>
    <w:rsid w:val="002644AD"/>
    <w:rsid w:val="00264DC1"/>
    <w:rsid w:val="00266315"/>
    <w:rsid w:val="00266588"/>
    <w:rsid w:val="00267D30"/>
    <w:rsid w:val="002708F8"/>
    <w:rsid w:val="0027098E"/>
    <w:rsid w:val="00271251"/>
    <w:rsid w:val="00271668"/>
    <w:rsid w:val="002729F7"/>
    <w:rsid w:val="00272E7D"/>
    <w:rsid w:val="00273253"/>
    <w:rsid w:val="00273A83"/>
    <w:rsid w:val="0027502A"/>
    <w:rsid w:val="00275327"/>
    <w:rsid w:val="00275F35"/>
    <w:rsid w:val="0027667D"/>
    <w:rsid w:val="002777C2"/>
    <w:rsid w:val="002778BF"/>
    <w:rsid w:val="00277A9A"/>
    <w:rsid w:val="00277EA3"/>
    <w:rsid w:val="00277F7A"/>
    <w:rsid w:val="0028046C"/>
    <w:rsid w:val="00280749"/>
    <w:rsid w:val="00283FF6"/>
    <w:rsid w:val="00284FAC"/>
    <w:rsid w:val="00286B43"/>
    <w:rsid w:val="00286D99"/>
    <w:rsid w:val="002877FD"/>
    <w:rsid w:val="00287B7B"/>
    <w:rsid w:val="00290372"/>
    <w:rsid w:val="002903F1"/>
    <w:rsid w:val="00292E57"/>
    <w:rsid w:val="0029385D"/>
    <w:rsid w:val="00294633"/>
    <w:rsid w:val="002951C0"/>
    <w:rsid w:val="00296176"/>
    <w:rsid w:val="00296712"/>
    <w:rsid w:val="00296B5E"/>
    <w:rsid w:val="00297563"/>
    <w:rsid w:val="002A2C83"/>
    <w:rsid w:val="002A2F57"/>
    <w:rsid w:val="002A2F5B"/>
    <w:rsid w:val="002A3EDE"/>
    <w:rsid w:val="002A403C"/>
    <w:rsid w:val="002A4BB3"/>
    <w:rsid w:val="002A5133"/>
    <w:rsid w:val="002A6974"/>
    <w:rsid w:val="002A77E8"/>
    <w:rsid w:val="002A7BA1"/>
    <w:rsid w:val="002A7E9C"/>
    <w:rsid w:val="002B0787"/>
    <w:rsid w:val="002B0853"/>
    <w:rsid w:val="002B0DFC"/>
    <w:rsid w:val="002B1A7D"/>
    <w:rsid w:val="002B1F1B"/>
    <w:rsid w:val="002B1FC9"/>
    <w:rsid w:val="002B2516"/>
    <w:rsid w:val="002B2DB3"/>
    <w:rsid w:val="002B3C6A"/>
    <w:rsid w:val="002B494E"/>
    <w:rsid w:val="002B5031"/>
    <w:rsid w:val="002C0008"/>
    <w:rsid w:val="002C0F99"/>
    <w:rsid w:val="002C1537"/>
    <w:rsid w:val="002C170A"/>
    <w:rsid w:val="002C2F86"/>
    <w:rsid w:val="002C3DEE"/>
    <w:rsid w:val="002C4031"/>
    <w:rsid w:val="002C475D"/>
    <w:rsid w:val="002C5A95"/>
    <w:rsid w:val="002C73A4"/>
    <w:rsid w:val="002C766F"/>
    <w:rsid w:val="002D1F5F"/>
    <w:rsid w:val="002D2AD8"/>
    <w:rsid w:val="002D33B3"/>
    <w:rsid w:val="002D4D89"/>
    <w:rsid w:val="002D612D"/>
    <w:rsid w:val="002D7912"/>
    <w:rsid w:val="002E053E"/>
    <w:rsid w:val="002E0E49"/>
    <w:rsid w:val="002E556B"/>
    <w:rsid w:val="002E6619"/>
    <w:rsid w:val="002E70F2"/>
    <w:rsid w:val="002F111F"/>
    <w:rsid w:val="002F1C82"/>
    <w:rsid w:val="002F2089"/>
    <w:rsid w:val="002F24A2"/>
    <w:rsid w:val="002F2A27"/>
    <w:rsid w:val="002F34FB"/>
    <w:rsid w:val="002F5971"/>
    <w:rsid w:val="002F6983"/>
    <w:rsid w:val="002F69E7"/>
    <w:rsid w:val="002F6FDA"/>
    <w:rsid w:val="002F7123"/>
    <w:rsid w:val="002F7589"/>
    <w:rsid w:val="002F7A5C"/>
    <w:rsid w:val="00300659"/>
    <w:rsid w:val="00300EFC"/>
    <w:rsid w:val="003028C1"/>
    <w:rsid w:val="00302E3D"/>
    <w:rsid w:val="00302EBB"/>
    <w:rsid w:val="00303C43"/>
    <w:rsid w:val="003041A2"/>
    <w:rsid w:val="0030529E"/>
    <w:rsid w:val="00305A3A"/>
    <w:rsid w:val="00305A7E"/>
    <w:rsid w:val="00305C07"/>
    <w:rsid w:val="00305DC9"/>
    <w:rsid w:val="00306B14"/>
    <w:rsid w:val="00310E5F"/>
    <w:rsid w:val="003110C8"/>
    <w:rsid w:val="00311ABD"/>
    <w:rsid w:val="00312870"/>
    <w:rsid w:val="00312988"/>
    <w:rsid w:val="00314BC4"/>
    <w:rsid w:val="00314F01"/>
    <w:rsid w:val="0031542B"/>
    <w:rsid w:val="00315E52"/>
    <w:rsid w:val="00316937"/>
    <w:rsid w:val="00320515"/>
    <w:rsid w:val="003224CF"/>
    <w:rsid w:val="00323125"/>
    <w:rsid w:val="00323144"/>
    <w:rsid w:val="0032401F"/>
    <w:rsid w:val="003248CB"/>
    <w:rsid w:val="003255AC"/>
    <w:rsid w:val="00326867"/>
    <w:rsid w:val="003274DB"/>
    <w:rsid w:val="00327813"/>
    <w:rsid w:val="0033060B"/>
    <w:rsid w:val="00330866"/>
    <w:rsid w:val="0033093A"/>
    <w:rsid w:val="00332AB5"/>
    <w:rsid w:val="003331C4"/>
    <w:rsid w:val="00333273"/>
    <w:rsid w:val="00333964"/>
    <w:rsid w:val="00333D75"/>
    <w:rsid w:val="003343ED"/>
    <w:rsid w:val="00334BBD"/>
    <w:rsid w:val="003356C1"/>
    <w:rsid w:val="00335DE2"/>
    <w:rsid w:val="00336EE9"/>
    <w:rsid w:val="00337DDC"/>
    <w:rsid w:val="00340533"/>
    <w:rsid w:val="00340BF9"/>
    <w:rsid w:val="00340C83"/>
    <w:rsid w:val="00340FC3"/>
    <w:rsid w:val="00341994"/>
    <w:rsid w:val="00341C8A"/>
    <w:rsid w:val="00343856"/>
    <w:rsid w:val="00343A85"/>
    <w:rsid w:val="00344294"/>
    <w:rsid w:val="00344AAB"/>
    <w:rsid w:val="00344F7C"/>
    <w:rsid w:val="00345077"/>
    <w:rsid w:val="00346305"/>
    <w:rsid w:val="00346698"/>
    <w:rsid w:val="003476A3"/>
    <w:rsid w:val="003500C9"/>
    <w:rsid w:val="00351518"/>
    <w:rsid w:val="00354AD1"/>
    <w:rsid w:val="00354B57"/>
    <w:rsid w:val="003558B5"/>
    <w:rsid w:val="003567F3"/>
    <w:rsid w:val="00360EF5"/>
    <w:rsid w:val="003615CE"/>
    <w:rsid w:val="00361C99"/>
    <w:rsid w:val="00363E76"/>
    <w:rsid w:val="003653A8"/>
    <w:rsid w:val="003654D5"/>
    <w:rsid w:val="00365D0B"/>
    <w:rsid w:val="00365F61"/>
    <w:rsid w:val="00366256"/>
    <w:rsid w:val="003678C2"/>
    <w:rsid w:val="00367E2C"/>
    <w:rsid w:val="00370B00"/>
    <w:rsid w:val="0037102D"/>
    <w:rsid w:val="00372119"/>
    <w:rsid w:val="003727F0"/>
    <w:rsid w:val="00372F4A"/>
    <w:rsid w:val="00374659"/>
    <w:rsid w:val="00374868"/>
    <w:rsid w:val="00376457"/>
    <w:rsid w:val="00376BAB"/>
    <w:rsid w:val="00376E26"/>
    <w:rsid w:val="00377EAE"/>
    <w:rsid w:val="00380C8C"/>
    <w:rsid w:val="003810B6"/>
    <w:rsid w:val="00381816"/>
    <w:rsid w:val="00382BD6"/>
    <w:rsid w:val="00382E5A"/>
    <w:rsid w:val="00384667"/>
    <w:rsid w:val="00384754"/>
    <w:rsid w:val="003858DF"/>
    <w:rsid w:val="0038595A"/>
    <w:rsid w:val="003915BF"/>
    <w:rsid w:val="00393033"/>
    <w:rsid w:val="00394351"/>
    <w:rsid w:val="003943DE"/>
    <w:rsid w:val="0039449E"/>
    <w:rsid w:val="003944CC"/>
    <w:rsid w:val="003947C4"/>
    <w:rsid w:val="00394F11"/>
    <w:rsid w:val="00395290"/>
    <w:rsid w:val="00395867"/>
    <w:rsid w:val="003959DF"/>
    <w:rsid w:val="00396C1F"/>
    <w:rsid w:val="00397AB2"/>
    <w:rsid w:val="003A0080"/>
    <w:rsid w:val="003A0B2A"/>
    <w:rsid w:val="003A1E3D"/>
    <w:rsid w:val="003A1F20"/>
    <w:rsid w:val="003A31B1"/>
    <w:rsid w:val="003A3BF9"/>
    <w:rsid w:val="003A5C89"/>
    <w:rsid w:val="003A5E62"/>
    <w:rsid w:val="003A63D4"/>
    <w:rsid w:val="003A6932"/>
    <w:rsid w:val="003A6B15"/>
    <w:rsid w:val="003A7D94"/>
    <w:rsid w:val="003B3EE5"/>
    <w:rsid w:val="003B5494"/>
    <w:rsid w:val="003B54B6"/>
    <w:rsid w:val="003B601D"/>
    <w:rsid w:val="003B7A57"/>
    <w:rsid w:val="003C0B6B"/>
    <w:rsid w:val="003C0C11"/>
    <w:rsid w:val="003C0EF3"/>
    <w:rsid w:val="003C2011"/>
    <w:rsid w:val="003C272C"/>
    <w:rsid w:val="003C2DF0"/>
    <w:rsid w:val="003C5186"/>
    <w:rsid w:val="003C709E"/>
    <w:rsid w:val="003C7631"/>
    <w:rsid w:val="003C7864"/>
    <w:rsid w:val="003D1B7F"/>
    <w:rsid w:val="003D259C"/>
    <w:rsid w:val="003D27B8"/>
    <w:rsid w:val="003D3721"/>
    <w:rsid w:val="003D493C"/>
    <w:rsid w:val="003D4A8C"/>
    <w:rsid w:val="003D55DB"/>
    <w:rsid w:val="003D5C0E"/>
    <w:rsid w:val="003D61EC"/>
    <w:rsid w:val="003E0032"/>
    <w:rsid w:val="003E017E"/>
    <w:rsid w:val="003E05D8"/>
    <w:rsid w:val="003E2058"/>
    <w:rsid w:val="003E2BD7"/>
    <w:rsid w:val="003E3C16"/>
    <w:rsid w:val="003E3F70"/>
    <w:rsid w:val="003E46E6"/>
    <w:rsid w:val="003E4D52"/>
    <w:rsid w:val="003E5226"/>
    <w:rsid w:val="003E675D"/>
    <w:rsid w:val="003E7951"/>
    <w:rsid w:val="003F0664"/>
    <w:rsid w:val="003F0AB5"/>
    <w:rsid w:val="003F0EE2"/>
    <w:rsid w:val="003F140E"/>
    <w:rsid w:val="003F16C4"/>
    <w:rsid w:val="003F18BF"/>
    <w:rsid w:val="003F196F"/>
    <w:rsid w:val="003F3B4B"/>
    <w:rsid w:val="003F3FFA"/>
    <w:rsid w:val="003F444A"/>
    <w:rsid w:val="003F47F5"/>
    <w:rsid w:val="003F55AA"/>
    <w:rsid w:val="003F5610"/>
    <w:rsid w:val="003F5A3A"/>
    <w:rsid w:val="003F5CC2"/>
    <w:rsid w:val="003F62FE"/>
    <w:rsid w:val="003F6E00"/>
    <w:rsid w:val="00400E55"/>
    <w:rsid w:val="0040294E"/>
    <w:rsid w:val="004030E5"/>
    <w:rsid w:val="004036F8"/>
    <w:rsid w:val="00403B24"/>
    <w:rsid w:val="004061D0"/>
    <w:rsid w:val="00406249"/>
    <w:rsid w:val="00406C25"/>
    <w:rsid w:val="00406E50"/>
    <w:rsid w:val="00407D25"/>
    <w:rsid w:val="0041093B"/>
    <w:rsid w:val="00411C01"/>
    <w:rsid w:val="00412461"/>
    <w:rsid w:val="004140E2"/>
    <w:rsid w:val="00415747"/>
    <w:rsid w:val="00415E7B"/>
    <w:rsid w:val="004202A3"/>
    <w:rsid w:val="0042042B"/>
    <w:rsid w:val="004216AE"/>
    <w:rsid w:val="00423821"/>
    <w:rsid w:val="00423DE5"/>
    <w:rsid w:val="004242B5"/>
    <w:rsid w:val="00424E10"/>
    <w:rsid w:val="00426CFF"/>
    <w:rsid w:val="00427533"/>
    <w:rsid w:val="004277C1"/>
    <w:rsid w:val="0042791F"/>
    <w:rsid w:val="00432201"/>
    <w:rsid w:val="0043252F"/>
    <w:rsid w:val="004328F7"/>
    <w:rsid w:val="00432B08"/>
    <w:rsid w:val="00433B06"/>
    <w:rsid w:val="00434F5E"/>
    <w:rsid w:val="004350F0"/>
    <w:rsid w:val="0043525D"/>
    <w:rsid w:val="004369F2"/>
    <w:rsid w:val="0043707B"/>
    <w:rsid w:val="00440EE9"/>
    <w:rsid w:val="00442F0F"/>
    <w:rsid w:val="0044373E"/>
    <w:rsid w:val="00443756"/>
    <w:rsid w:val="00443FED"/>
    <w:rsid w:val="004447CF"/>
    <w:rsid w:val="00444952"/>
    <w:rsid w:val="00445601"/>
    <w:rsid w:val="0044577C"/>
    <w:rsid w:val="00445E90"/>
    <w:rsid w:val="00446364"/>
    <w:rsid w:val="004466D5"/>
    <w:rsid w:val="004469DE"/>
    <w:rsid w:val="00450D6A"/>
    <w:rsid w:val="00451166"/>
    <w:rsid w:val="0045169B"/>
    <w:rsid w:val="004522FA"/>
    <w:rsid w:val="004524D6"/>
    <w:rsid w:val="0045355C"/>
    <w:rsid w:val="00453F25"/>
    <w:rsid w:val="00454DFD"/>
    <w:rsid w:val="00455244"/>
    <w:rsid w:val="00456FE7"/>
    <w:rsid w:val="004570E3"/>
    <w:rsid w:val="004574AE"/>
    <w:rsid w:val="00460365"/>
    <w:rsid w:val="00464C15"/>
    <w:rsid w:val="0046528D"/>
    <w:rsid w:val="004653FC"/>
    <w:rsid w:val="004656E0"/>
    <w:rsid w:val="00466727"/>
    <w:rsid w:val="004667C5"/>
    <w:rsid w:val="004669CE"/>
    <w:rsid w:val="00467B03"/>
    <w:rsid w:val="00470320"/>
    <w:rsid w:val="00470723"/>
    <w:rsid w:val="00473DC9"/>
    <w:rsid w:val="00473ED1"/>
    <w:rsid w:val="00474698"/>
    <w:rsid w:val="004756FA"/>
    <w:rsid w:val="00475779"/>
    <w:rsid w:val="00476031"/>
    <w:rsid w:val="00477F11"/>
    <w:rsid w:val="004800A1"/>
    <w:rsid w:val="004802A2"/>
    <w:rsid w:val="00481FC0"/>
    <w:rsid w:val="00483C6D"/>
    <w:rsid w:val="00483CBB"/>
    <w:rsid w:val="00483F82"/>
    <w:rsid w:val="004846E5"/>
    <w:rsid w:val="0048488F"/>
    <w:rsid w:val="00485BE6"/>
    <w:rsid w:val="00485BF2"/>
    <w:rsid w:val="00490C6E"/>
    <w:rsid w:val="004911BF"/>
    <w:rsid w:val="004914BF"/>
    <w:rsid w:val="004934C6"/>
    <w:rsid w:val="0049383C"/>
    <w:rsid w:val="004940E4"/>
    <w:rsid w:val="00494100"/>
    <w:rsid w:val="00494C92"/>
    <w:rsid w:val="00495033"/>
    <w:rsid w:val="00495F08"/>
    <w:rsid w:val="00497448"/>
    <w:rsid w:val="004975D6"/>
    <w:rsid w:val="004A092C"/>
    <w:rsid w:val="004A16FC"/>
    <w:rsid w:val="004A1C56"/>
    <w:rsid w:val="004A2429"/>
    <w:rsid w:val="004A3651"/>
    <w:rsid w:val="004A3930"/>
    <w:rsid w:val="004A3CAD"/>
    <w:rsid w:val="004A3EC8"/>
    <w:rsid w:val="004A5204"/>
    <w:rsid w:val="004A5616"/>
    <w:rsid w:val="004A5B70"/>
    <w:rsid w:val="004A7311"/>
    <w:rsid w:val="004B15B0"/>
    <w:rsid w:val="004B3A80"/>
    <w:rsid w:val="004B3B5D"/>
    <w:rsid w:val="004B3E57"/>
    <w:rsid w:val="004B4F56"/>
    <w:rsid w:val="004B5067"/>
    <w:rsid w:val="004B5A59"/>
    <w:rsid w:val="004C06DB"/>
    <w:rsid w:val="004C09FB"/>
    <w:rsid w:val="004C1B1A"/>
    <w:rsid w:val="004C2260"/>
    <w:rsid w:val="004C345A"/>
    <w:rsid w:val="004C42E8"/>
    <w:rsid w:val="004C5250"/>
    <w:rsid w:val="004C530B"/>
    <w:rsid w:val="004C5E34"/>
    <w:rsid w:val="004C77F9"/>
    <w:rsid w:val="004C7D1B"/>
    <w:rsid w:val="004D008A"/>
    <w:rsid w:val="004D0517"/>
    <w:rsid w:val="004D1415"/>
    <w:rsid w:val="004D1A51"/>
    <w:rsid w:val="004D2922"/>
    <w:rsid w:val="004D326C"/>
    <w:rsid w:val="004D41F3"/>
    <w:rsid w:val="004D4ABC"/>
    <w:rsid w:val="004D4C19"/>
    <w:rsid w:val="004D5801"/>
    <w:rsid w:val="004D7048"/>
    <w:rsid w:val="004D705C"/>
    <w:rsid w:val="004D716C"/>
    <w:rsid w:val="004E12BA"/>
    <w:rsid w:val="004E1B81"/>
    <w:rsid w:val="004E222E"/>
    <w:rsid w:val="004E3AB9"/>
    <w:rsid w:val="004E3B05"/>
    <w:rsid w:val="004E4938"/>
    <w:rsid w:val="004E4AA5"/>
    <w:rsid w:val="004E638A"/>
    <w:rsid w:val="004E70B0"/>
    <w:rsid w:val="004F1492"/>
    <w:rsid w:val="004F1E50"/>
    <w:rsid w:val="004F2C9D"/>
    <w:rsid w:val="004F41E8"/>
    <w:rsid w:val="004F420E"/>
    <w:rsid w:val="004F4863"/>
    <w:rsid w:val="004F58A1"/>
    <w:rsid w:val="004F58FA"/>
    <w:rsid w:val="004F6899"/>
    <w:rsid w:val="004F7501"/>
    <w:rsid w:val="004F7E0D"/>
    <w:rsid w:val="005004A0"/>
    <w:rsid w:val="00500E10"/>
    <w:rsid w:val="005011E7"/>
    <w:rsid w:val="00501506"/>
    <w:rsid w:val="00504D3E"/>
    <w:rsid w:val="0050534F"/>
    <w:rsid w:val="005053D6"/>
    <w:rsid w:val="00505514"/>
    <w:rsid w:val="0050559D"/>
    <w:rsid w:val="005056B1"/>
    <w:rsid w:val="00506931"/>
    <w:rsid w:val="00507128"/>
    <w:rsid w:val="005073CE"/>
    <w:rsid w:val="00511165"/>
    <w:rsid w:val="0051161C"/>
    <w:rsid w:val="005119F8"/>
    <w:rsid w:val="00512072"/>
    <w:rsid w:val="0051211A"/>
    <w:rsid w:val="0051416C"/>
    <w:rsid w:val="00517D31"/>
    <w:rsid w:val="00520E5E"/>
    <w:rsid w:val="00520FBC"/>
    <w:rsid w:val="00522892"/>
    <w:rsid w:val="005237E9"/>
    <w:rsid w:val="00524670"/>
    <w:rsid w:val="00524E5D"/>
    <w:rsid w:val="00525EE3"/>
    <w:rsid w:val="005260BE"/>
    <w:rsid w:val="00527C5E"/>
    <w:rsid w:val="00527F1A"/>
    <w:rsid w:val="00530FEE"/>
    <w:rsid w:val="005317A0"/>
    <w:rsid w:val="00532572"/>
    <w:rsid w:val="00533957"/>
    <w:rsid w:val="00533CE5"/>
    <w:rsid w:val="005341B7"/>
    <w:rsid w:val="00534410"/>
    <w:rsid w:val="0053472F"/>
    <w:rsid w:val="005353D2"/>
    <w:rsid w:val="005356F3"/>
    <w:rsid w:val="00536316"/>
    <w:rsid w:val="00540407"/>
    <w:rsid w:val="00541B3C"/>
    <w:rsid w:val="005422D5"/>
    <w:rsid w:val="00543973"/>
    <w:rsid w:val="0054433D"/>
    <w:rsid w:val="00545B7B"/>
    <w:rsid w:val="00546139"/>
    <w:rsid w:val="00546596"/>
    <w:rsid w:val="00550FF6"/>
    <w:rsid w:val="00551543"/>
    <w:rsid w:val="00552DB2"/>
    <w:rsid w:val="00553046"/>
    <w:rsid w:val="00553245"/>
    <w:rsid w:val="00553454"/>
    <w:rsid w:val="00554E21"/>
    <w:rsid w:val="00556FB1"/>
    <w:rsid w:val="0055710E"/>
    <w:rsid w:val="00557C67"/>
    <w:rsid w:val="00561E58"/>
    <w:rsid w:val="0056289A"/>
    <w:rsid w:val="00563E12"/>
    <w:rsid w:val="0056445C"/>
    <w:rsid w:val="005646AF"/>
    <w:rsid w:val="00564AC2"/>
    <w:rsid w:val="005668A1"/>
    <w:rsid w:val="005673B1"/>
    <w:rsid w:val="00570545"/>
    <w:rsid w:val="00570548"/>
    <w:rsid w:val="00571B18"/>
    <w:rsid w:val="00571BCC"/>
    <w:rsid w:val="00572761"/>
    <w:rsid w:val="0057287F"/>
    <w:rsid w:val="00572B76"/>
    <w:rsid w:val="005746F2"/>
    <w:rsid w:val="00574F2C"/>
    <w:rsid w:val="005755E4"/>
    <w:rsid w:val="00575D99"/>
    <w:rsid w:val="005761DB"/>
    <w:rsid w:val="005771E8"/>
    <w:rsid w:val="00577812"/>
    <w:rsid w:val="00580B11"/>
    <w:rsid w:val="00580DD4"/>
    <w:rsid w:val="00581071"/>
    <w:rsid w:val="00581123"/>
    <w:rsid w:val="0058121B"/>
    <w:rsid w:val="0058251A"/>
    <w:rsid w:val="00583AF6"/>
    <w:rsid w:val="00584D40"/>
    <w:rsid w:val="005856CA"/>
    <w:rsid w:val="005869C5"/>
    <w:rsid w:val="00586DEB"/>
    <w:rsid w:val="005918B9"/>
    <w:rsid w:val="0059302B"/>
    <w:rsid w:val="0059450B"/>
    <w:rsid w:val="00594C5B"/>
    <w:rsid w:val="0059578A"/>
    <w:rsid w:val="00596154"/>
    <w:rsid w:val="00597915"/>
    <w:rsid w:val="005A01DE"/>
    <w:rsid w:val="005A072B"/>
    <w:rsid w:val="005A0946"/>
    <w:rsid w:val="005A2B2E"/>
    <w:rsid w:val="005A362A"/>
    <w:rsid w:val="005A4321"/>
    <w:rsid w:val="005A4B87"/>
    <w:rsid w:val="005A52B6"/>
    <w:rsid w:val="005A531A"/>
    <w:rsid w:val="005A6C30"/>
    <w:rsid w:val="005A755A"/>
    <w:rsid w:val="005A7A28"/>
    <w:rsid w:val="005A7CEE"/>
    <w:rsid w:val="005B07FF"/>
    <w:rsid w:val="005B0944"/>
    <w:rsid w:val="005B0F37"/>
    <w:rsid w:val="005B1473"/>
    <w:rsid w:val="005B3207"/>
    <w:rsid w:val="005B3746"/>
    <w:rsid w:val="005B3AEA"/>
    <w:rsid w:val="005B4D89"/>
    <w:rsid w:val="005B57C4"/>
    <w:rsid w:val="005C0270"/>
    <w:rsid w:val="005C34AA"/>
    <w:rsid w:val="005C390D"/>
    <w:rsid w:val="005C3931"/>
    <w:rsid w:val="005C43C0"/>
    <w:rsid w:val="005C4FBD"/>
    <w:rsid w:val="005C6A21"/>
    <w:rsid w:val="005C798F"/>
    <w:rsid w:val="005D0884"/>
    <w:rsid w:val="005D16F3"/>
    <w:rsid w:val="005D2E6F"/>
    <w:rsid w:val="005D2FBD"/>
    <w:rsid w:val="005D35EE"/>
    <w:rsid w:val="005D5D37"/>
    <w:rsid w:val="005D6303"/>
    <w:rsid w:val="005D666D"/>
    <w:rsid w:val="005E0A40"/>
    <w:rsid w:val="005E0B28"/>
    <w:rsid w:val="005E1FF2"/>
    <w:rsid w:val="005E5B1F"/>
    <w:rsid w:val="005E6954"/>
    <w:rsid w:val="005E74A8"/>
    <w:rsid w:val="005E78A7"/>
    <w:rsid w:val="005F0118"/>
    <w:rsid w:val="005F0501"/>
    <w:rsid w:val="005F10CF"/>
    <w:rsid w:val="005F27BE"/>
    <w:rsid w:val="005F32BA"/>
    <w:rsid w:val="005F37EB"/>
    <w:rsid w:val="005F437F"/>
    <w:rsid w:val="005F58A1"/>
    <w:rsid w:val="005F5F75"/>
    <w:rsid w:val="005F6CFA"/>
    <w:rsid w:val="005F6D86"/>
    <w:rsid w:val="00600B2B"/>
    <w:rsid w:val="00600DF2"/>
    <w:rsid w:val="006012A0"/>
    <w:rsid w:val="006031BF"/>
    <w:rsid w:val="0060496F"/>
    <w:rsid w:val="006052FA"/>
    <w:rsid w:val="00605FE6"/>
    <w:rsid w:val="00606845"/>
    <w:rsid w:val="00606D4C"/>
    <w:rsid w:val="00610298"/>
    <w:rsid w:val="006109D8"/>
    <w:rsid w:val="00610B79"/>
    <w:rsid w:val="00610EAE"/>
    <w:rsid w:val="006110A5"/>
    <w:rsid w:val="0061165D"/>
    <w:rsid w:val="006125CD"/>
    <w:rsid w:val="006126B2"/>
    <w:rsid w:val="00612C59"/>
    <w:rsid w:val="00615277"/>
    <w:rsid w:val="006154DF"/>
    <w:rsid w:val="006163D7"/>
    <w:rsid w:val="0061758B"/>
    <w:rsid w:val="006207E1"/>
    <w:rsid w:val="00621633"/>
    <w:rsid w:val="006227AD"/>
    <w:rsid w:val="00622AF1"/>
    <w:rsid w:val="00625469"/>
    <w:rsid w:val="00625E4B"/>
    <w:rsid w:val="0062678A"/>
    <w:rsid w:val="00627087"/>
    <w:rsid w:val="00627AAD"/>
    <w:rsid w:val="006301B7"/>
    <w:rsid w:val="006324F4"/>
    <w:rsid w:val="006327B1"/>
    <w:rsid w:val="00634971"/>
    <w:rsid w:val="00634A3D"/>
    <w:rsid w:val="00635A12"/>
    <w:rsid w:val="00636334"/>
    <w:rsid w:val="006365D2"/>
    <w:rsid w:val="00637384"/>
    <w:rsid w:val="00637422"/>
    <w:rsid w:val="00640261"/>
    <w:rsid w:val="0064050E"/>
    <w:rsid w:val="00640BE9"/>
    <w:rsid w:val="00642038"/>
    <w:rsid w:val="00644A5D"/>
    <w:rsid w:val="00644CC8"/>
    <w:rsid w:val="0064551F"/>
    <w:rsid w:val="0064660B"/>
    <w:rsid w:val="00646EDD"/>
    <w:rsid w:val="006477B0"/>
    <w:rsid w:val="00651A3E"/>
    <w:rsid w:val="0065212B"/>
    <w:rsid w:val="006547E5"/>
    <w:rsid w:val="006548C5"/>
    <w:rsid w:val="00655AE9"/>
    <w:rsid w:val="00656339"/>
    <w:rsid w:val="00657C95"/>
    <w:rsid w:val="00657FD6"/>
    <w:rsid w:val="00660E87"/>
    <w:rsid w:val="0066198D"/>
    <w:rsid w:val="00661E70"/>
    <w:rsid w:val="00662EBB"/>
    <w:rsid w:val="00662FFE"/>
    <w:rsid w:val="0066320F"/>
    <w:rsid w:val="00663831"/>
    <w:rsid w:val="00664035"/>
    <w:rsid w:val="0066404A"/>
    <w:rsid w:val="0066415B"/>
    <w:rsid w:val="006645AC"/>
    <w:rsid w:val="00665D1F"/>
    <w:rsid w:val="00667D62"/>
    <w:rsid w:val="00670E17"/>
    <w:rsid w:val="0067118A"/>
    <w:rsid w:val="0067145D"/>
    <w:rsid w:val="00671853"/>
    <w:rsid w:val="00673276"/>
    <w:rsid w:val="006732F5"/>
    <w:rsid w:val="00674519"/>
    <w:rsid w:val="00675A5F"/>
    <w:rsid w:val="00675F3C"/>
    <w:rsid w:val="00676427"/>
    <w:rsid w:val="00676C36"/>
    <w:rsid w:val="00676E70"/>
    <w:rsid w:val="00677797"/>
    <w:rsid w:val="00677968"/>
    <w:rsid w:val="00677A66"/>
    <w:rsid w:val="006802C9"/>
    <w:rsid w:val="0068081C"/>
    <w:rsid w:val="00681D9A"/>
    <w:rsid w:val="00683B8A"/>
    <w:rsid w:val="006850C8"/>
    <w:rsid w:val="006852EA"/>
    <w:rsid w:val="00686CDE"/>
    <w:rsid w:val="0068789A"/>
    <w:rsid w:val="00687EB1"/>
    <w:rsid w:val="006910B9"/>
    <w:rsid w:val="00691169"/>
    <w:rsid w:val="006915AC"/>
    <w:rsid w:val="006927C8"/>
    <w:rsid w:val="00692D3B"/>
    <w:rsid w:val="00693556"/>
    <w:rsid w:val="006938CE"/>
    <w:rsid w:val="0069437F"/>
    <w:rsid w:val="006944B3"/>
    <w:rsid w:val="00695181"/>
    <w:rsid w:val="00697CC1"/>
    <w:rsid w:val="006A0E21"/>
    <w:rsid w:val="006A0F92"/>
    <w:rsid w:val="006A1C8F"/>
    <w:rsid w:val="006A3162"/>
    <w:rsid w:val="006A389C"/>
    <w:rsid w:val="006A44BB"/>
    <w:rsid w:val="006A4EAC"/>
    <w:rsid w:val="006A604B"/>
    <w:rsid w:val="006A647B"/>
    <w:rsid w:val="006B0277"/>
    <w:rsid w:val="006B1487"/>
    <w:rsid w:val="006B1A45"/>
    <w:rsid w:val="006B2932"/>
    <w:rsid w:val="006B2F4B"/>
    <w:rsid w:val="006B3119"/>
    <w:rsid w:val="006B349A"/>
    <w:rsid w:val="006B3AA2"/>
    <w:rsid w:val="006B4D7A"/>
    <w:rsid w:val="006B5502"/>
    <w:rsid w:val="006B5FB0"/>
    <w:rsid w:val="006B6621"/>
    <w:rsid w:val="006B6B41"/>
    <w:rsid w:val="006B77A1"/>
    <w:rsid w:val="006B7E07"/>
    <w:rsid w:val="006C05C0"/>
    <w:rsid w:val="006C07CE"/>
    <w:rsid w:val="006C09B0"/>
    <w:rsid w:val="006C0EF7"/>
    <w:rsid w:val="006C1E59"/>
    <w:rsid w:val="006C201E"/>
    <w:rsid w:val="006C226B"/>
    <w:rsid w:val="006C2517"/>
    <w:rsid w:val="006C26F2"/>
    <w:rsid w:val="006C3838"/>
    <w:rsid w:val="006C440D"/>
    <w:rsid w:val="006C5C4A"/>
    <w:rsid w:val="006C5EBE"/>
    <w:rsid w:val="006C5F25"/>
    <w:rsid w:val="006C6C72"/>
    <w:rsid w:val="006D094C"/>
    <w:rsid w:val="006D0B37"/>
    <w:rsid w:val="006D0EDB"/>
    <w:rsid w:val="006D16C3"/>
    <w:rsid w:val="006D2691"/>
    <w:rsid w:val="006D3BDB"/>
    <w:rsid w:val="006D3E14"/>
    <w:rsid w:val="006D5C12"/>
    <w:rsid w:val="006E0620"/>
    <w:rsid w:val="006E0640"/>
    <w:rsid w:val="006E188C"/>
    <w:rsid w:val="006E2F5F"/>
    <w:rsid w:val="006E3558"/>
    <w:rsid w:val="006E35B5"/>
    <w:rsid w:val="006E3DF3"/>
    <w:rsid w:val="006E4515"/>
    <w:rsid w:val="006E55A1"/>
    <w:rsid w:val="006E67A9"/>
    <w:rsid w:val="006E6F3C"/>
    <w:rsid w:val="006E7210"/>
    <w:rsid w:val="006E7456"/>
    <w:rsid w:val="006F04FA"/>
    <w:rsid w:val="006F055F"/>
    <w:rsid w:val="006F2629"/>
    <w:rsid w:val="006F2977"/>
    <w:rsid w:val="006F4019"/>
    <w:rsid w:val="006F6BE2"/>
    <w:rsid w:val="006F7537"/>
    <w:rsid w:val="006F76CF"/>
    <w:rsid w:val="006F7AE1"/>
    <w:rsid w:val="007015A8"/>
    <w:rsid w:val="0070274B"/>
    <w:rsid w:val="00705229"/>
    <w:rsid w:val="00705806"/>
    <w:rsid w:val="0070715F"/>
    <w:rsid w:val="0070763B"/>
    <w:rsid w:val="007077CE"/>
    <w:rsid w:val="00707F9F"/>
    <w:rsid w:val="00710997"/>
    <w:rsid w:val="0071279A"/>
    <w:rsid w:val="00712B75"/>
    <w:rsid w:val="00714556"/>
    <w:rsid w:val="00714BF3"/>
    <w:rsid w:val="00715660"/>
    <w:rsid w:val="00715976"/>
    <w:rsid w:val="00716B6C"/>
    <w:rsid w:val="00717338"/>
    <w:rsid w:val="00717399"/>
    <w:rsid w:val="00722DD4"/>
    <w:rsid w:val="00723B85"/>
    <w:rsid w:val="00724FC1"/>
    <w:rsid w:val="0072542B"/>
    <w:rsid w:val="00725B17"/>
    <w:rsid w:val="0072636B"/>
    <w:rsid w:val="0072688F"/>
    <w:rsid w:val="0072756F"/>
    <w:rsid w:val="00727A7A"/>
    <w:rsid w:val="0073051E"/>
    <w:rsid w:val="0073063A"/>
    <w:rsid w:val="00731823"/>
    <w:rsid w:val="0073262E"/>
    <w:rsid w:val="00732B2D"/>
    <w:rsid w:val="007332E6"/>
    <w:rsid w:val="0073448B"/>
    <w:rsid w:val="0074075D"/>
    <w:rsid w:val="007407A3"/>
    <w:rsid w:val="007411A2"/>
    <w:rsid w:val="00741519"/>
    <w:rsid w:val="00742D9A"/>
    <w:rsid w:val="00742E48"/>
    <w:rsid w:val="00742E77"/>
    <w:rsid w:val="00742F85"/>
    <w:rsid w:val="00744C4A"/>
    <w:rsid w:val="00746132"/>
    <w:rsid w:val="00746884"/>
    <w:rsid w:val="0074783B"/>
    <w:rsid w:val="00750A2C"/>
    <w:rsid w:val="00750ADE"/>
    <w:rsid w:val="00750D6C"/>
    <w:rsid w:val="00752B0F"/>
    <w:rsid w:val="00753760"/>
    <w:rsid w:val="00754A46"/>
    <w:rsid w:val="007550B3"/>
    <w:rsid w:val="00755F72"/>
    <w:rsid w:val="0075666D"/>
    <w:rsid w:val="00760416"/>
    <w:rsid w:val="00761666"/>
    <w:rsid w:val="00761F52"/>
    <w:rsid w:val="00762B18"/>
    <w:rsid w:val="00762EC1"/>
    <w:rsid w:val="007658DA"/>
    <w:rsid w:val="00767201"/>
    <w:rsid w:val="00767D8A"/>
    <w:rsid w:val="00767F56"/>
    <w:rsid w:val="0077053A"/>
    <w:rsid w:val="00770A2D"/>
    <w:rsid w:val="00772FDF"/>
    <w:rsid w:val="0077305C"/>
    <w:rsid w:val="007741EE"/>
    <w:rsid w:val="007747B3"/>
    <w:rsid w:val="00776044"/>
    <w:rsid w:val="00776345"/>
    <w:rsid w:val="00776F20"/>
    <w:rsid w:val="00780888"/>
    <w:rsid w:val="00782945"/>
    <w:rsid w:val="0078332A"/>
    <w:rsid w:val="00785434"/>
    <w:rsid w:val="00785BDC"/>
    <w:rsid w:val="00787A47"/>
    <w:rsid w:val="00790C72"/>
    <w:rsid w:val="00790CE4"/>
    <w:rsid w:val="00790FBA"/>
    <w:rsid w:val="00791600"/>
    <w:rsid w:val="007934DD"/>
    <w:rsid w:val="00794C53"/>
    <w:rsid w:val="00795006"/>
    <w:rsid w:val="00796338"/>
    <w:rsid w:val="00797311"/>
    <w:rsid w:val="007A2953"/>
    <w:rsid w:val="007A652C"/>
    <w:rsid w:val="007A742D"/>
    <w:rsid w:val="007B0831"/>
    <w:rsid w:val="007B0C3D"/>
    <w:rsid w:val="007B13DC"/>
    <w:rsid w:val="007B1C98"/>
    <w:rsid w:val="007B2828"/>
    <w:rsid w:val="007B2CAE"/>
    <w:rsid w:val="007B396D"/>
    <w:rsid w:val="007B3D18"/>
    <w:rsid w:val="007B3FFA"/>
    <w:rsid w:val="007B4375"/>
    <w:rsid w:val="007B506A"/>
    <w:rsid w:val="007B5CC7"/>
    <w:rsid w:val="007B651E"/>
    <w:rsid w:val="007B656B"/>
    <w:rsid w:val="007B673D"/>
    <w:rsid w:val="007B7321"/>
    <w:rsid w:val="007C24A3"/>
    <w:rsid w:val="007C2936"/>
    <w:rsid w:val="007C2951"/>
    <w:rsid w:val="007C47D4"/>
    <w:rsid w:val="007C4FF1"/>
    <w:rsid w:val="007C5C4B"/>
    <w:rsid w:val="007C6801"/>
    <w:rsid w:val="007C7DB0"/>
    <w:rsid w:val="007D000C"/>
    <w:rsid w:val="007D064A"/>
    <w:rsid w:val="007D107F"/>
    <w:rsid w:val="007D26DF"/>
    <w:rsid w:val="007D411C"/>
    <w:rsid w:val="007D4317"/>
    <w:rsid w:val="007D460B"/>
    <w:rsid w:val="007D4714"/>
    <w:rsid w:val="007D687A"/>
    <w:rsid w:val="007D7495"/>
    <w:rsid w:val="007E0426"/>
    <w:rsid w:val="007E0CA6"/>
    <w:rsid w:val="007E2391"/>
    <w:rsid w:val="007E2565"/>
    <w:rsid w:val="007E2CF4"/>
    <w:rsid w:val="007E2D39"/>
    <w:rsid w:val="007E2F42"/>
    <w:rsid w:val="007E392A"/>
    <w:rsid w:val="007E53A0"/>
    <w:rsid w:val="007E5FF4"/>
    <w:rsid w:val="007E66E8"/>
    <w:rsid w:val="007E6A63"/>
    <w:rsid w:val="007E75C1"/>
    <w:rsid w:val="007E7C82"/>
    <w:rsid w:val="007F04D8"/>
    <w:rsid w:val="007F34A4"/>
    <w:rsid w:val="007F3A47"/>
    <w:rsid w:val="007F40DE"/>
    <w:rsid w:val="007F643D"/>
    <w:rsid w:val="007F6EB3"/>
    <w:rsid w:val="008004DD"/>
    <w:rsid w:val="00800829"/>
    <w:rsid w:val="0080097D"/>
    <w:rsid w:val="00801D77"/>
    <w:rsid w:val="008025F9"/>
    <w:rsid w:val="008030E0"/>
    <w:rsid w:val="00803711"/>
    <w:rsid w:val="0080393D"/>
    <w:rsid w:val="00803D63"/>
    <w:rsid w:val="00804473"/>
    <w:rsid w:val="00804EAB"/>
    <w:rsid w:val="00805C23"/>
    <w:rsid w:val="00810515"/>
    <w:rsid w:val="0081123E"/>
    <w:rsid w:val="00811776"/>
    <w:rsid w:val="00811E92"/>
    <w:rsid w:val="0081231F"/>
    <w:rsid w:val="008127A1"/>
    <w:rsid w:val="00812D85"/>
    <w:rsid w:val="00813209"/>
    <w:rsid w:val="00813543"/>
    <w:rsid w:val="00814E29"/>
    <w:rsid w:val="00816F68"/>
    <w:rsid w:val="0081723F"/>
    <w:rsid w:val="00820CEB"/>
    <w:rsid w:val="00821310"/>
    <w:rsid w:val="0082251B"/>
    <w:rsid w:val="008233ED"/>
    <w:rsid w:val="00823FA8"/>
    <w:rsid w:val="00825BF6"/>
    <w:rsid w:val="00825EF9"/>
    <w:rsid w:val="00827782"/>
    <w:rsid w:val="008279D9"/>
    <w:rsid w:val="00827A8C"/>
    <w:rsid w:val="008300F1"/>
    <w:rsid w:val="008308B9"/>
    <w:rsid w:val="008309DB"/>
    <w:rsid w:val="0083166F"/>
    <w:rsid w:val="00832038"/>
    <w:rsid w:val="008325E9"/>
    <w:rsid w:val="00833115"/>
    <w:rsid w:val="008332B8"/>
    <w:rsid w:val="008334F1"/>
    <w:rsid w:val="00833B18"/>
    <w:rsid w:val="00834146"/>
    <w:rsid w:val="0083470C"/>
    <w:rsid w:val="008349DF"/>
    <w:rsid w:val="0083515B"/>
    <w:rsid w:val="00836906"/>
    <w:rsid w:val="008374DA"/>
    <w:rsid w:val="00841126"/>
    <w:rsid w:val="00844DA0"/>
    <w:rsid w:val="00844F12"/>
    <w:rsid w:val="00844F68"/>
    <w:rsid w:val="008456EF"/>
    <w:rsid w:val="00845811"/>
    <w:rsid w:val="00845932"/>
    <w:rsid w:val="00846712"/>
    <w:rsid w:val="00846E32"/>
    <w:rsid w:val="00847C1B"/>
    <w:rsid w:val="008506C3"/>
    <w:rsid w:val="00852115"/>
    <w:rsid w:val="00853886"/>
    <w:rsid w:val="008551B0"/>
    <w:rsid w:val="00856BCC"/>
    <w:rsid w:val="00857437"/>
    <w:rsid w:val="0086051D"/>
    <w:rsid w:val="00861026"/>
    <w:rsid w:val="00861386"/>
    <w:rsid w:val="008615A3"/>
    <w:rsid w:val="00862A93"/>
    <w:rsid w:val="00862D08"/>
    <w:rsid w:val="00863F0A"/>
    <w:rsid w:val="008650FC"/>
    <w:rsid w:val="0086524D"/>
    <w:rsid w:val="00866AF8"/>
    <w:rsid w:val="00867047"/>
    <w:rsid w:val="008701D5"/>
    <w:rsid w:val="00870D21"/>
    <w:rsid w:val="008713EA"/>
    <w:rsid w:val="00871423"/>
    <w:rsid w:val="008733A3"/>
    <w:rsid w:val="0087359B"/>
    <w:rsid w:val="00874C70"/>
    <w:rsid w:val="00875092"/>
    <w:rsid w:val="00876ABE"/>
    <w:rsid w:val="008772B3"/>
    <w:rsid w:val="00877BA6"/>
    <w:rsid w:val="00880363"/>
    <w:rsid w:val="00880885"/>
    <w:rsid w:val="00880889"/>
    <w:rsid w:val="00880A69"/>
    <w:rsid w:val="00881DA6"/>
    <w:rsid w:val="008820B9"/>
    <w:rsid w:val="008828E9"/>
    <w:rsid w:val="00882DB9"/>
    <w:rsid w:val="0088313C"/>
    <w:rsid w:val="0088456C"/>
    <w:rsid w:val="00884DDE"/>
    <w:rsid w:val="008868E0"/>
    <w:rsid w:val="008907FC"/>
    <w:rsid w:val="00891C8E"/>
    <w:rsid w:val="00894A3A"/>
    <w:rsid w:val="008964FB"/>
    <w:rsid w:val="00896757"/>
    <w:rsid w:val="00896E2E"/>
    <w:rsid w:val="00896E80"/>
    <w:rsid w:val="00896EF0"/>
    <w:rsid w:val="008A0357"/>
    <w:rsid w:val="008A57A4"/>
    <w:rsid w:val="008A5C01"/>
    <w:rsid w:val="008A5E0F"/>
    <w:rsid w:val="008A62A0"/>
    <w:rsid w:val="008A7832"/>
    <w:rsid w:val="008A79D2"/>
    <w:rsid w:val="008A7C7A"/>
    <w:rsid w:val="008A7FBC"/>
    <w:rsid w:val="008B04C7"/>
    <w:rsid w:val="008B0573"/>
    <w:rsid w:val="008B13D6"/>
    <w:rsid w:val="008B20A3"/>
    <w:rsid w:val="008B2A0E"/>
    <w:rsid w:val="008B2F42"/>
    <w:rsid w:val="008B3001"/>
    <w:rsid w:val="008B63F5"/>
    <w:rsid w:val="008B7138"/>
    <w:rsid w:val="008B7DB2"/>
    <w:rsid w:val="008C0227"/>
    <w:rsid w:val="008C025A"/>
    <w:rsid w:val="008C0A26"/>
    <w:rsid w:val="008C0B05"/>
    <w:rsid w:val="008C22F1"/>
    <w:rsid w:val="008C41B5"/>
    <w:rsid w:val="008C5085"/>
    <w:rsid w:val="008C54B5"/>
    <w:rsid w:val="008C5E77"/>
    <w:rsid w:val="008C721B"/>
    <w:rsid w:val="008C771C"/>
    <w:rsid w:val="008C77D2"/>
    <w:rsid w:val="008D0C1C"/>
    <w:rsid w:val="008D28C1"/>
    <w:rsid w:val="008D42B1"/>
    <w:rsid w:val="008D4D1C"/>
    <w:rsid w:val="008D5542"/>
    <w:rsid w:val="008D5FC0"/>
    <w:rsid w:val="008D6479"/>
    <w:rsid w:val="008D75A1"/>
    <w:rsid w:val="008D7DFE"/>
    <w:rsid w:val="008E00A0"/>
    <w:rsid w:val="008E070B"/>
    <w:rsid w:val="008E1357"/>
    <w:rsid w:val="008E15BE"/>
    <w:rsid w:val="008E1D6A"/>
    <w:rsid w:val="008E36F1"/>
    <w:rsid w:val="008E3B12"/>
    <w:rsid w:val="008E3DDF"/>
    <w:rsid w:val="008E792A"/>
    <w:rsid w:val="008F3243"/>
    <w:rsid w:val="008F3C04"/>
    <w:rsid w:val="008F47C7"/>
    <w:rsid w:val="008F572B"/>
    <w:rsid w:val="008F66F5"/>
    <w:rsid w:val="008F677D"/>
    <w:rsid w:val="008F67A2"/>
    <w:rsid w:val="009010FD"/>
    <w:rsid w:val="00902957"/>
    <w:rsid w:val="0090450C"/>
    <w:rsid w:val="00904D09"/>
    <w:rsid w:val="00904E6D"/>
    <w:rsid w:val="00905F61"/>
    <w:rsid w:val="00906402"/>
    <w:rsid w:val="0090647E"/>
    <w:rsid w:val="0090760C"/>
    <w:rsid w:val="009105D5"/>
    <w:rsid w:val="00910AC5"/>
    <w:rsid w:val="00911BB5"/>
    <w:rsid w:val="00913E3D"/>
    <w:rsid w:val="009148DF"/>
    <w:rsid w:val="00914F77"/>
    <w:rsid w:val="009162B8"/>
    <w:rsid w:val="00916515"/>
    <w:rsid w:val="009165C2"/>
    <w:rsid w:val="009174CD"/>
    <w:rsid w:val="00925E56"/>
    <w:rsid w:val="00926A15"/>
    <w:rsid w:val="00926AB1"/>
    <w:rsid w:val="00926C49"/>
    <w:rsid w:val="00930C3C"/>
    <w:rsid w:val="00930D40"/>
    <w:rsid w:val="00931943"/>
    <w:rsid w:val="0093264A"/>
    <w:rsid w:val="00932808"/>
    <w:rsid w:val="009335E9"/>
    <w:rsid w:val="00933AC3"/>
    <w:rsid w:val="00933EA4"/>
    <w:rsid w:val="00933FDA"/>
    <w:rsid w:val="009345FD"/>
    <w:rsid w:val="009355C2"/>
    <w:rsid w:val="009363DA"/>
    <w:rsid w:val="009373AE"/>
    <w:rsid w:val="009373FF"/>
    <w:rsid w:val="0094453F"/>
    <w:rsid w:val="009449E0"/>
    <w:rsid w:val="009464F3"/>
    <w:rsid w:val="0094678C"/>
    <w:rsid w:val="009468DA"/>
    <w:rsid w:val="00947D96"/>
    <w:rsid w:val="0095010A"/>
    <w:rsid w:val="00951573"/>
    <w:rsid w:val="00952133"/>
    <w:rsid w:val="00952D59"/>
    <w:rsid w:val="00953DF2"/>
    <w:rsid w:val="00954746"/>
    <w:rsid w:val="00956781"/>
    <w:rsid w:val="009569C9"/>
    <w:rsid w:val="00962F92"/>
    <w:rsid w:val="00963ABD"/>
    <w:rsid w:val="00964320"/>
    <w:rsid w:val="00964F2D"/>
    <w:rsid w:val="00966572"/>
    <w:rsid w:val="00967BF6"/>
    <w:rsid w:val="009700B3"/>
    <w:rsid w:val="009702B7"/>
    <w:rsid w:val="009707AF"/>
    <w:rsid w:val="00970DEE"/>
    <w:rsid w:val="009718DB"/>
    <w:rsid w:val="00972CFC"/>
    <w:rsid w:val="00972FD1"/>
    <w:rsid w:val="00973C8A"/>
    <w:rsid w:val="00975F94"/>
    <w:rsid w:val="0097780A"/>
    <w:rsid w:val="00977F9F"/>
    <w:rsid w:val="0098210E"/>
    <w:rsid w:val="009823B1"/>
    <w:rsid w:val="00982721"/>
    <w:rsid w:val="0098418E"/>
    <w:rsid w:val="009844DD"/>
    <w:rsid w:val="00986CD3"/>
    <w:rsid w:val="00986DDB"/>
    <w:rsid w:val="00987D98"/>
    <w:rsid w:val="00990BF6"/>
    <w:rsid w:val="0099106A"/>
    <w:rsid w:val="0099236E"/>
    <w:rsid w:val="00993532"/>
    <w:rsid w:val="00993CB6"/>
    <w:rsid w:val="009949F4"/>
    <w:rsid w:val="00995671"/>
    <w:rsid w:val="00996277"/>
    <w:rsid w:val="00996665"/>
    <w:rsid w:val="0099717B"/>
    <w:rsid w:val="009973FF"/>
    <w:rsid w:val="009A0609"/>
    <w:rsid w:val="009A1461"/>
    <w:rsid w:val="009A334B"/>
    <w:rsid w:val="009A4AFC"/>
    <w:rsid w:val="009A523E"/>
    <w:rsid w:val="009B03C9"/>
    <w:rsid w:val="009B0D6D"/>
    <w:rsid w:val="009B42C8"/>
    <w:rsid w:val="009B44D3"/>
    <w:rsid w:val="009B5B21"/>
    <w:rsid w:val="009B694A"/>
    <w:rsid w:val="009B78B2"/>
    <w:rsid w:val="009B7A7B"/>
    <w:rsid w:val="009C10B7"/>
    <w:rsid w:val="009C11F1"/>
    <w:rsid w:val="009C1E7C"/>
    <w:rsid w:val="009C24F5"/>
    <w:rsid w:val="009C4E1C"/>
    <w:rsid w:val="009C5F0B"/>
    <w:rsid w:val="009D121C"/>
    <w:rsid w:val="009D187A"/>
    <w:rsid w:val="009D1FE3"/>
    <w:rsid w:val="009D220E"/>
    <w:rsid w:val="009D62D4"/>
    <w:rsid w:val="009D62FC"/>
    <w:rsid w:val="009D6508"/>
    <w:rsid w:val="009D678F"/>
    <w:rsid w:val="009D6901"/>
    <w:rsid w:val="009E2A78"/>
    <w:rsid w:val="009E48C3"/>
    <w:rsid w:val="009E4BF8"/>
    <w:rsid w:val="009E4F83"/>
    <w:rsid w:val="009E530A"/>
    <w:rsid w:val="009E5779"/>
    <w:rsid w:val="009E60DF"/>
    <w:rsid w:val="009E638C"/>
    <w:rsid w:val="009E6806"/>
    <w:rsid w:val="009E6D91"/>
    <w:rsid w:val="009E70A1"/>
    <w:rsid w:val="009F083A"/>
    <w:rsid w:val="009F0B30"/>
    <w:rsid w:val="009F0E4A"/>
    <w:rsid w:val="009F2DA8"/>
    <w:rsid w:val="009F333F"/>
    <w:rsid w:val="009F38F3"/>
    <w:rsid w:val="009F4866"/>
    <w:rsid w:val="009F4E29"/>
    <w:rsid w:val="009F4F58"/>
    <w:rsid w:val="009F66DF"/>
    <w:rsid w:val="009F6D5A"/>
    <w:rsid w:val="009F7AA2"/>
    <w:rsid w:val="00A0057A"/>
    <w:rsid w:val="00A02975"/>
    <w:rsid w:val="00A03571"/>
    <w:rsid w:val="00A03A23"/>
    <w:rsid w:val="00A03AEE"/>
    <w:rsid w:val="00A048BE"/>
    <w:rsid w:val="00A04A1C"/>
    <w:rsid w:val="00A06340"/>
    <w:rsid w:val="00A073A8"/>
    <w:rsid w:val="00A07899"/>
    <w:rsid w:val="00A11E68"/>
    <w:rsid w:val="00A12059"/>
    <w:rsid w:val="00A13019"/>
    <w:rsid w:val="00A13AD5"/>
    <w:rsid w:val="00A13C7E"/>
    <w:rsid w:val="00A15015"/>
    <w:rsid w:val="00A16327"/>
    <w:rsid w:val="00A16A09"/>
    <w:rsid w:val="00A17A63"/>
    <w:rsid w:val="00A2090E"/>
    <w:rsid w:val="00A20C56"/>
    <w:rsid w:val="00A211A0"/>
    <w:rsid w:val="00A224C0"/>
    <w:rsid w:val="00A22896"/>
    <w:rsid w:val="00A22C5C"/>
    <w:rsid w:val="00A23477"/>
    <w:rsid w:val="00A24272"/>
    <w:rsid w:val="00A27E31"/>
    <w:rsid w:val="00A30281"/>
    <w:rsid w:val="00A30DEE"/>
    <w:rsid w:val="00A3179C"/>
    <w:rsid w:val="00A32FBC"/>
    <w:rsid w:val="00A3332B"/>
    <w:rsid w:val="00A33865"/>
    <w:rsid w:val="00A33D64"/>
    <w:rsid w:val="00A3428D"/>
    <w:rsid w:val="00A3453F"/>
    <w:rsid w:val="00A357B3"/>
    <w:rsid w:val="00A35C97"/>
    <w:rsid w:val="00A35FCB"/>
    <w:rsid w:val="00A37ACB"/>
    <w:rsid w:val="00A4024E"/>
    <w:rsid w:val="00A40819"/>
    <w:rsid w:val="00A41878"/>
    <w:rsid w:val="00A42411"/>
    <w:rsid w:val="00A42955"/>
    <w:rsid w:val="00A42DE0"/>
    <w:rsid w:val="00A438A8"/>
    <w:rsid w:val="00A43A20"/>
    <w:rsid w:val="00A443D5"/>
    <w:rsid w:val="00A449D4"/>
    <w:rsid w:val="00A44BB0"/>
    <w:rsid w:val="00A45088"/>
    <w:rsid w:val="00A45CA4"/>
    <w:rsid w:val="00A46BE6"/>
    <w:rsid w:val="00A47AD6"/>
    <w:rsid w:val="00A51700"/>
    <w:rsid w:val="00A52F06"/>
    <w:rsid w:val="00A53252"/>
    <w:rsid w:val="00A53458"/>
    <w:rsid w:val="00A5400C"/>
    <w:rsid w:val="00A548EB"/>
    <w:rsid w:val="00A551DF"/>
    <w:rsid w:val="00A56CC0"/>
    <w:rsid w:val="00A570A8"/>
    <w:rsid w:val="00A57FFE"/>
    <w:rsid w:val="00A61347"/>
    <w:rsid w:val="00A61361"/>
    <w:rsid w:val="00A62011"/>
    <w:rsid w:val="00A63F2D"/>
    <w:rsid w:val="00A658C0"/>
    <w:rsid w:val="00A66379"/>
    <w:rsid w:val="00A66ACB"/>
    <w:rsid w:val="00A66E4A"/>
    <w:rsid w:val="00A66F6A"/>
    <w:rsid w:val="00A6707B"/>
    <w:rsid w:val="00A70532"/>
    <w:rsid w:val="00A70594"/>
    <w:rsid w:val="00A70BB7"/>
    <w:rsid w:val="00A70CB1"/>
    <w:rsid w:val="00A70F31"/>
    <w:rsid w:val="00A7105B"/>
    <w:rsid w:val="00A71927"/>
    <w:rsid w:val="00A71F93"/>
    <w:rsid w:val="00A729C8"/>
    <w:rsid w:val="00A72FBD"/>
    <w:rsid w:val="00A731FA"/>
    <w:rsid w:val="00A73A5D"/>
    <w:rsid w:val="00A747BB"/>
    <w:rsid w:val="00A74D73"/>
    <w:rsid w:val="00A75403"/>
    <w:rsid w:val="00A758E8"/>
    <w:rsid w:val="00A76804"/>
    <w:rsid w:val="00A774F0"/>
    <w:rsid w:val="00A8266E"/>
    <w:rsid w:val="00A83E94"/>
    <w:rsid w:val="00A8479F"/>
    <w:rsid w:val="00A84C85"/>
    <w:rsid w:val="00A8509F"/>
    <w:rsid w:val="00A8580B"/>
    <w:rsid w:val="00A90DA4"/>
    <w:rsid w:val="00A90DD0"/>
    <w:rsid w:val="00A90FD4"/>
    <w:rsid w:val="00A913BC"/>
    <w:rsid w:val="00A92C82"/>
    <w:rsid w:val="00A93EAF"/>
    <w:rsid w:val="00A94542"/>
    <w:rsid w:val="00A94ADF"/>
    <w:rsid w:val="00A9505F"/>
    <w:rsid w:val="00A955E4"/>
    <w:rsid w:val="00A96F3D"/>
    <w:rsid w:val="00A97036"/>
    <w:rsid w:val="00A970C5"/>
    <w:rsid w:val="00A9752A"/>
    <w:rsid w:val="00A97DEC"/>
    <w:rsid w:val="00AA2006"/>
    <w:rsid w:val="00AA2F94"/>
    <w:rsid w:val="00AA332E"/>
    <w:rsid w:val="00AA35DC"/>
    <w:rsid w:val="00AA37AF"/>
    <w:rsid w:val="00AA3987"/>
    <w:rsid w:val="00AA473E"/>
    <w:rsid w:val="00AA4C94"/>
    <w:rsid w:val="00AA5693"/>
    <w:rsid w:val="00AA6D5E"/>
    <w:rsid w:val="00AA71F9"/>
    <w:rsid w:val="00AA7B4B"/>
    <w:rsid w:val="00AA7FF9"/>
    <w:rsid w:val="00AB0BB5"/>
    <w:rsid w:val="00AB1092"/>
    <w:rsid w:val="00AB2273"/>
    <w:rsid w:val="00AB3D3A"/>
    <w:rsid w:val="00AB42CF"/>
    <w:rsid w:val="00AB675F"/>
    <w:rsid w:val="00AB6BD5"/>
    <w:rsid w:val="00AC189E"/>
    <w:rsid w:val="00AC19DA"/>
    <w:rsid w:val="00AC227F"/>
    <w:rsid w:val="00AC27B8"/>
    <w:rsid w:val="00AC2FB1"/>
    <w:rsid w:val="00AC36EE"/>
    <w:rsid w:val="00AC3907"/>
    <w:rsid w:val="00AC3D69"/>
    <w:rsid w:val="00AC4D83"/>
    <w:rsid w:val="00AC5267"/>
    <w:rsid w:val="00AC5C64"/>
    <w:rsid w:val="00AC732A"/>
    <w:rsid w:val="00AC774D"/>
    <w:rsid w:val="00AD062C"/>
    <w:rsid w:val="00AD13E6"/>
    <w:rsid w:val="00AD245D"/>
    <w:rsid w:val="00AD2667"/>
    <w:rsid w:val="00AD392C"/>
    <w:rsid w:val="00AD4459"/>
    <w:rsid w:val="00AD4726"/>
    <w:rsid w:val="00AD563D"/>
    <w:rsid w:val="00AD59A4"/>
    <w:rsid w:val="00AD5A28"/>
    <w:rsid w:val="00AD64E8"/>
    <w:rsid w:val="00AD6B8C"/>
    <w:rsid w:val="00AD6D72"/>
    <w:rsid w:val="00AD6EF4"/>
    <w:rsid w:val="00AD7E7E"/>
    <w:rsid w:val="00AE0D39"/>
    <w:rsid w:val="00AE121A"/>
    <w:rsid w:val="00AE1E50"/>
    <w:rsid w:val="00AE2B17"/>
    <w:rsid w:val="00AE458C"/>
    <w:rsid w:val="00AE4DA7"/>
    <w:rsid w:val="00AE4E12"/>
    <w:rsid w:val="00AE5DED"/>
    <w:rsid w:val="00AE6578"/>
    <w:rsid w:val="00AE6887"/>
    <w:rsid w:val="00AE7A87"/>
    <w:rsid w:val="00AF10CC"/>
    <w:rsid w:val="00AF2023"/>
    <w:rsid w:val="00AF2697"/>
    <w:rsid w:val="00AF2B49"/>
    <w:rsid w:val="00AF2CB1"/>
    <w:rsid w:val="00AF2D31"/>
    <w:rsid w:val="00AF5E86"/>
    <w:rsid w:val="00AF6C07"/>
    <w:rsid w:val="00AF7992"/>
    <w:rsid w:val="00B0003D"/>
    <w:rsid w:val="00B008A6"/>
    <w:rsid w:val="00B017F3"/>
    <w:rsid w:val="00B01D5E"/>
    <w:rsid w:val="00B020A6"/>
    <w:rsid w:val="00B03B42"/>
    <w:rsid w:val="00B04EEA"/>
    <w:rsid w:val="00B065E9"/>
    <w:rsid w:val="00B06817"/>
    <w:rsid w:val="00B06DC3"/>
    <w:rsid w:val="00B06FED"/>
    <w:rsid w:val="00B115B9"/>
    <w:rsid w:val="00B11706"/>
    <w:rsid w:val="00B11DAD"/>
    <w:rsid w:val="00B120F0"/>
    <w:rsid w:val="00B1335E"/>
    <w:rsid w:val="00B1361D"/>
    <w:rsid w:val="00B148C2"/>
    <w:rsid w:val="00B1538C"/>
    <w:rsid w:val="00B15D17"/>
    <w:rsid w:val="00B1621F"/>
    <w:rsid w:val="00B16A78"/>
    <w:rsid w:val="00B17422"/>
    <w:rsid w:val="00B21191"/>
    <w:rsid w:val="00B235BE"/>
    <w:rsid w:val="00B23907"/>
    <w:rsid w:val="00B2609F"/>
    <w:rsid w:val="00B264C2"/>
    <w:rsid w:val="00B273EE"/>
    <w:rsid w:val="00B2755D"/>
    <w:rsid w:val="00B277AA"/>
    <w:rsid w:val="00B30262"/>
    <w:rsid w:val="00B3143A"/>
    <w:rsid w:val="00B32426"/>
    <w:rsid w:val="00B349EF"/>
    <w:rsid w:val="00B35CAB"/>
    <w:rsid w:val="00B36F4C"/>
    <w:rsid w:val="00B36F8E"/>
    <w:rsid w:val="00B40557"/>
    <w:rsid w:val="00B4129D"/>
    <w:rsid w:val="00B417E0"/>
    <w:rsid w:val="00B43189"/>
    <w:rsid w:val="00B43F5F"/>
    <w:rsid w:val="00B44637"/>
    <w:rsid w:val="00B451A2"/>
    <w:rsid w:val="00B452EC"/>
    <w:rsid w:val="00B46626"/>
    <w:rsid w:val="00B50920"/>
    <w:rsid w:val="00B521A7"/>
    <w:rsid w:val="00B527C9"/>
    <w:rsid w:val="00B52AF5"/>
    <w:rsid w:val="00B52D73"/>
    <w:rsid w:val="00B53459"/>
    <w:rsid w:val="00B5385A"/>
    <w:rsid w:val="00B538C6"/>
    <w:rsid w:val="00B54324"/>
    <w:rsid w:val="00B55C8F"/>
    <w:rsid w:val="00B565A0"/>
    <w:rsid w:val="00B61C2A"/>
    <w:rsid w:val="00B62CD7"/>
    <w:rsid w:val="00B6371D"/>
    <w:rsid w:val="00B645D4"/>
    <w:rsid w:val="00B65A9A"/>
    <w:rsid w:val="00B67E27"/>
    <w:rsid w:val="00B70752"/>
    <w:rsid w:val="00B70D6F"/>
    <w:rsid w:val="00B727FC"/>
    <w:rsid w:val="00B72C8E"/>
    <w:rsid w:val="00B7331E"/>
    <w:rsid w:val="00B7441A"/>
    <w:rsid w:val="00B753E8"/>
    <w:rsid w:val="00B75694"/>
    <w:rsid w:val="00B76D4C"/>
    <w:rsid w:val="00B76E5C"/>
    <w:rsid w:val="00B802A7"/>
    <w:rsid w:val="00B80381"/>
    <w:rsid w:val="00B819F7"/>
    <w:rsid w:val="00B8316A"/>
    <w:rsid w:val="00B83655"/>
    <w:rsid w:val="00B852DD"/>
    <w:rsid w:val="00B85D24"/>
    <w:rsid w:val="00B8676A"/>
    <w:rsid w:val="00B86ED9"/>
    <w:rsid w:val="00B9034B"/>
    <w:rsid w:val="00B90523"/>
    <w:rsid w:val="00B90B7E"/>
    <w:rsid w:val="00B90F91"/>
    <w:rsid w:val="00B91779"/>
    <w:rsid w:val="00B9189B"/>
    <w:rsid w:val="00B929FA"/>
    <w:rsid w:val="00B93297"/>
    <w:rsid w:val="00B95002"/>
    <w:rsid w:val="00B9554D"/>
    <w:rsid w:val="00B9649D"/>
    <w:rsid w:val="00B969BC"/>
    <w:rsid w:val="00B96F90"/>
    <w:rsid w:val="00BA03CE"/>
    <w:rsid w:val="00BA0593"/>
    <w:rsid w:val="00BA0B8B"/>
    <w:rsid w:val="00BA31FF"/>
    <w:rsid w:val="00BA438A"/>
    <w:rsid w:val="00BA5BA9"/>
    <w:rsid w:val="00BA6A0F"/>
    <w:rsid w:val="00BA6ED5"/>
    <w:rsid w:val="00BB07B0"/>
    <w:rsid w:val="00BB10C5"/>
    <w:rsid w:val="00BB122B"/>
    <w:rsid w:val="00BB14C1"/>
    <w:rsid w:val="00BB2146"/>
    <w:rsid w:val="00BB24A8"/>
    <w:rsid w:val="00BB3280"/>
    <w:rsid w:val="00BB39C4"/>
    <w:rsid w:val="00BB4299"/>
    <w:rsid w:val="00BB4750"/>
    <w:rsid w:val="00BB7EA1"/>
    <w:rsid w:val="00BC08DC"/>
    <w:rsid w:val="00BC1852"/>
    <w:rsid w:val="00BC289D"/>
    <w:rsid w:val="00BC2E21"/>
    <w:rsid w:val="00BC373E"/>
    <w:rsid w:val="00BC3AC2"/>
    <w:rsid w:val="00BC4085"/>
    <w:rsid w:val="00BC5816"/>
    <w:rsid w:val="00BC621D"/>
    <w:rsid w:val="00BC63CB"/>
    <w:rsid w:val="00BC6E77"/>
    <w:rsid w:val="00BC77AC"/>
    <w:rsid w:val="00BC7AC3"/>
    <w:rsid w:val="00BD038C"/>
    <w:rsid w:val="00BD182D"/>
    <w:rsid w:val="00BD2D7F"/>
    <w:rsid w:val="00BD545B"/>
    <w:rsid w:val="00BD5609"/>
    <w:rsid w:val="00BD595D"/>
    <w:rsid w:val="00BD5FB2"/>
    <w:rsid w:val="00BD6BB0"/>
    <w:rsid w:val="00BE1984"/>
    <w:rsid w:val="00BE231F"/>
    <w:rsid w:val="00BE2835"/>
    <w:rsid w:val="00BE3D71"/>
    <w:rsid w:val="00BE3E31"/>
    <w:rsid w:val="00BE4609"/>
    <w:rsid w:val="00BE505A"/>
    <w:rsid w:val="00BE5E0C"/>
    <w:rsid w:val="00BE5E39"/>
    <w:rsid w:val="00BE6DE0"/>
    <w:rsid w:val="00BE6E78"/>
    <w:rsid w:val="00BE7ECF"/>
    <w:rsid w:val="00BF075D"/>
    <w:rsid w:val="00BF10E6"/>
    <w:rsid w:val="00BF163F"/>
    <w:rsid w:val="00BF171C"/>
    <w:rsid w:val="00BF17E9"/>
    <w:rsid w:val="00BF2240"/>
    <w:rsid w:val="00BF30A5"/>
    <w:rsid w:val="00BF30E8"/>
    <w:rsid w:val="00BF3E27"/>
    <w:rsid w:val="00BF3F19"/>
    <w:rsid w:val="00BF40AC"/>
    <w:rsid w:val="00BF63D0"/>
    <w:rsid w:val="00BF6A3F"/>
    <w:rsid w:val="00C027F8"/>
    <w:rsid w:val="00C02EDA"/>
    <w:rsid w:val="00C034DC"/>
    <w:rsid w:val="00C03BFB"/>
    <w:rsid w:val="00C04070"/>
    <w:rsid w:val="00C04FE8"/>
    <w:rsid w:val="00C0565D"/>
    <w:rsid w:val="00C06B62"/>
    <w:rsid w:val="00C10A97"/>
    <w:rsid w:val="00C139A2"/>
    <w:rsid w:val="00C13A5A"/>
    <w:rsid w:val="00C13DCE"/>
    <w:rsid w:val="00C13DF8"/>
    <w:rsid w:val="00C15391"/>
    <w:rsid w:val="00C1589D"/>
    <w:rsid w:val="00C16F6D"/>
    <w:rsid w:val="00C17290"/>
    <w:rsid w:val="00C17844"/>
    <w:rsid w:val="00C17C79"/>
    <w:rsid w:val="00C17EC6"/>
    <w:rsid w:val="00C22BD7"/>
    <w:rsid w:val="00C24663"/>
    <w:rsid w:val="00C25BE7"/>
    <w:rsid w:val="00C25E4C"/>
    <w:rsid w:val="00C2630A"/>
    <w:rsid w:val="00C26DC2"/>
    <w:rsid w:val="00C27895"/>
    <w:rsid w:val="00C27ADA"/>
    <w:rsid w:val="00C27B72"/>
    <w:rsid w:val="00C3015F"/>
    <w:rsid w:val="00C302B5"/>
    <w:rsid w:val="00C334DE"/>
    <w:rsid w:val="00C3455B"/>
    <w:rsid w:val="00C3499C"/>
    <w:rsid w:val="00C35621"/>
    <w:rsid w:val="00C35638"/>
    <w:rsid w:val="00C35EB9"/>
    <w:rsid w:val="00C36623"/>
    <w:rsid w:val="00C369D3"/>
    <w:rsid w:val="00C379DE"/>
    <w:rsid w:val="00C40D8C"/>
    <w:rsid w:val="00C413C2"/>
    <w:rsid w:val="00C41465"/>
    <w:rsid w:val="00C41C82"/>
    <w:rsid w:val="00C42490"/>
    <w:rsid w:val="00C42D2F"/>
    <w:rsid w:val="00C44307"/>
    <w:rsid w:val="00C4453F"/>
    <w:rsid w:val="00C451F4"/>
    <w:rsid w:val="00C45FE9"/>
    <w:rsid w:val="00C46952"/>
    <w:rsid w:val="00C506CD"/>
    <w:rsid w:val="00C50749"/>
    <w:rsid w:val="00C50D15"/>
    <w:rsid w:val="00C50DDB"/>
    <w:rsid w:val="00C52F8A"/>
    <w:rsid w:val="00C5346C"/>
    <w:rsid w:val="00C5349D"/>
    <w:rsid w:val="00C540FC"/>
    <w:rsid w:val="00C54121"/>
    <w:rsid w:val="00C54C26"/>
    <w:rsid w:val="00C556F9"/>
    <w:rsid w:val="00C55761"/>
    <w:rsid w:val="00C55A53"/>
    <w:rsid w:val="00C55ECB"/>
    <w:rsid w:val="00C56D4A"/>
    <w:rsid w:val="00C56DEC"/>
    <w:rsid w:val="00C6109B"/>
    <w:rsid w:val="00C6238C"/>
    <w:rsid w:val="00C65442"/>
    <w:rsid w:val="00C6619C"/>
    <w:rsid w:val="00C67CD2"/>
    <w:rsid w:val="00C7202E"/>
    <w:rsid w:val="00C72A1C"/>
    <w:rsid w:val="00C72F63"/>
    <w:rsid w:val="00C7647A"/>
    <w:rsid w:val="00C76578"/>
    <w:rsid w:val="00C7676B"/>
    <w:rsid w:val="00C769EE"/>
    <w:rsid w:val="00C76E16"/>
    <w:rsid w:val="00C774AE"/>
    <w:rsid w:val="00C803E1"/>
    <w:rsid w:val="00C81813"/>
    <w:rsid w:val="00C81EFC"/>
    <w:rsid w:val="00C82046"/>
    <w:rsid w:val="00C831EE"/>
    <w:rsid w:val="00C8338D"/>
    <w:rsid w:val="00C83A96"/>
    <w:rsid w:val="00C83CD8"/>
    <w:rsid w:val="00C83D3F"/>
    <w:rsid w:val="00C84438"/>
    <w:rsid w:val="00C84D57"/>
    <w:rsid w:val="00C85A90"/>
    <w:rsid w:val="00C85C1A"/>
    <w:rsid w:val="00C872B1"/>
    <w:rsid w:val="00C90579"/>
    <w:rsid w:val="00C913AD"/>
    <w:rsid w:val="00C91A40"/>
    <w:rsid w:val="00C92484"/>
    <w:rsid w:val="00C92992"/>
    <w:rsid w:val="00C92A10"/>
    <w:rsid w:val="00C92CF3"/>
    <w:rsid w:val="00C93C69"/>
    <w:rsid w:val="00C9402B"/>
    <w:rsid w:val="00C94757"/>
    <w:rsid w:val="00C956E3"/>
    <w:rsid w:val="00C9586F"/>
    <w:rsid w:val="00C958F3"/>
    <w:rsid w:val="00C96A15"/>
    <w:rsid w:val="00C97810"/>
    <w:rsid w:val="00C97929"/>
    <w:rsid w:val="00C97C60"/>
    <w:rsid w:val="00CA0EAC"/>
    <w:rsid w:val="00CA14E6"/>
    <w:rsid w:val="00CA3EE5"/>
    <w:rsid w:val="00CA4CE9"/>
    <w:rsid w:val="00CA52D6"/>
    <w:rsid w:val="00CA56A8"/>
    <w:rsid w:val="00CA5A25"/>
    <w:rsid w:val="00CA6265"/>
    <w:rsid w:val="00CA6A54"/>
    <w:rsid w:val="00CA70D2"/>
    <w:rsid w:val="00CB029A"/>
    <w:rsid w:val="00CB1065"/>
    <w:rsid w:val="00CB2C68"/>
    <w:rsid w:val="00CB4679"/>
    <w:rsid w:val="00CB46A7"/>
    <w:rsid w:val="00CB46FC"/>
    <w:rsid w:val="00CB4E18"/>
    <w:rsid w:val="00CB5065"/>
    <w:rsid w:val="00CB63E4"/>
    <w:rsid w:val="00CB70F3"/>
    <w:rsid w:val="00CB73B1"/>
    <w:rsid w:val="00CB7CFF"/>
    <w:rsid w:val="00CC06BE"/>
    <w:rsid w:val="00CC1821"/>
    <w:rsid w:val="00CC23D2"/>
    <w:rsid w:val="00CC53D3"/>
    <w:rsid w:val="00CC7C3E"/>
    <w:rsid w:val="00CC7FCB"/>
    <w:rsid w:val="00CD05B1"/>
    <w:rsid w:val="00CD0645"/>
    <w:rsid w:val="00CD1997"/>
    <w:rsid w:val="00CD2FDD"/>
    <w:rsid w:val="00CD3A7F"/>
    <w:rsid w:val="00CD3A94"/>
    <w:rsid w:val="00CD48A6"/>
    <w:rsid w:val="00CD48FF"/>
    <w:rsid w:val="00CD520C"/>
    <w:rsid w:val="00CD63D5"/>
    <w:rsid w:val="00CD6E2A"/>
    <w:rsid w:val="00CD7647"/>
    <w:rsid w:val="00CE02A6"/>
    <w:rsid w:val="00CE3A47"/>
    <w:rsid w:val="00CE3B0E"/>
    <w:rsid w:val="00CE41E8"/>
    <w:rsid w:val="00CE52E3"/>
    <w:rsid w:val="00CE71DA"/>
    <w:rsid w:val="00CE7608"/>
    <w:rsid w:val="00CE7A57"/>
    <w:rsid w:val="00CF02A5"/>
    <w:rsid w:val="00CF0479"/>
    <w:rsid w:val="00CF152E"/>
    <w:rsid w:val="00CF4469"/>
    <w:rsid w:val="00CF50D4"/>
    <w:rsid w:val="00CF55B1"/>
    <w:rsid w:val="00CF6459"/>
    <w:rsid w:val="00CF6A54"/>
    <w:rsid w:val="00CF79E5"/>
    <w:rsid w:val="00D00079"/>
    <w:rsid w:val="00D00142"/>
    <w:rsid w:val="00D009C0"/>
    <w:rsid w:val="00D012F3"/>
    <w:rsid w:val="00D01BBB"/>
    <w:rsid w:val="00D01D99"/>
    <w:rsid w:val="00D03795"/>
    <w:rsid w:val="00D04D3F"/>
    <w:rsid w:val="00D06B15"/>
    <w:rsid w:val="00D07DDD"/>
    <w:rsid w:val="00D11F98"/>
    <w:rsid w:val="00D1312E"/>
    <w:rsid w:val="00D131E1"/>
    <w:rsid w:val="00D15A0E"/>
    <w:rsid w:val="00D15C35"/>
    <w:rsid w:val="00D2042F"/>
    <w:rsid w:val="00D20A7A"/>
    <w:rsid w:val="00D23FA2"/>
    <w:rsid w:val="00D24BA6"/>
    <w:rsid w:val="00D2540F"/>
    <w:rsid w:val="00D25702"/>
    <w:rsid w:val="00D25F18"/>
    <w:rsid w:val="00D2609A"/>
    <w:rsid w:val="00D302EE"/>
    <w:rsid w:val="00D30950"/>
    <w:rsid w:val="00D332A3"/>
    <w:rsid w:val="00D34430"/>
    <w:rsid w:val="00D36108"/>
    <w:rsid w:val="00D36C04"/>
    <w:rsid w:val="00D37E28"/>
    <w:rsid w:val="00D4029C"/>
    <w:rsid w:val="00D413C1"/>
    <w:rsid w:val="00D418BF"/>
    <w:rsid w:val="00D422CE"/>
    <w:rsid w:val="00D44470"/>
    <w:rsid w:val="00D44D9A"/>
    <w:rsid w:val="00D45345"/>
    <w:rsid w:val="00D455B2"/>
    <w:rsid w:val="00D47D0F"/>
    <w:rsid w:val="00D51340"/>
    <w:rsid w:val="00D531C1"/>
    <w:rsid w:val="00D54316"/>
    <w:rsid w:val="00D55DC9"/>
    <w:rsid w:val="00D57280"/>
    <w:rsid w:val="00D57787"/>
    <w:rsid w:val="00D60326"/>
    <w:rsid w:val="00D6079D"/>
    <w:rsid w:val="00D61B17"/>
    <w:rsid w:val="00D61DE6"/>
    <w:rsid w:val="00D6200A"/>
    <w:rsid w:val="00D630B2"/>
    <w:rsid w:val="00D6583C"/>
    <w:rsid w:val="00D65FE3"/>
    <w:rsid w:val="00D668AA"/>
    <w:rsid w:val="00D66AD1"/>
    <w:rsid w:val="00D66E94"/>
    <w:rsid w:val="00D6743A"/>
    <w:rsid w:val="00D67790"/>
    <w:rsid w:val="00D7108E"/>
    <w:rsid w:val="00D7169E"/>
    <w:rsid w:val="00D71C45"/>
    <w:rsid w:val="00D72478"/>
    <w:rsid w:val="00D735E7"/>
    <w:rsid w:val="00D74DEF"/>
    <w:rsid w:val="00D7644B"/>
    <w:rsid w:val="00D76754"/>
    <w:rsid w:val="00D76B29"/>
    <w:rsid w:val="00D80140"/>
    <w:rsid w:val="00D81D99"/>
    <w:rsid w:val="00D82A4C"/>
    <w:rsid w:val="00D843C7"/>
    <w:rsid w:val="00D84CFD"/>
    <w:rsid w:val="00D84EA7"/>
    <w:rsid w:val="00D878E9"/>
    <w:rsid w:val="00D921CD"/>
    <w:rsid w:val="00D93574"/>
    <w:rsid w:val="00D93A02"/>
    <w:rsid w:val="00D93B84"/>
    <w:rsid w:val="00D9413D"/>
    <w:rsid w:val="00D942E8"/>
    <w:rsid w:val="00D95196"/>
    <w:rsid w:val="00D95890"/>
    <w:rsid w:val="00D96930"/>
    <w:rsid w:val="00D97719"/>
    <w:rsid w:val="00D97882"/>
    <w:rsid w:val="00D97F0D"/>
    <w:rsid w:val="00DA0CDA"/>
    <w:rsid w:val="00DA2EAE"/>
    <w:rsid w:val="00DA494E"/>
    <w:rsid w:val="00DA54A5"/>
    <w:rsid w:val="00DA6013"/>
    <w:rsid w:val="00DA64EC"/>
    <w:rsid w:val="00DA6545"/>
    <w:rsid w:val="00DA7826"/>
    <w:rsid w:val="00DA7DDD"/>
    <w:rsid w:val="00DB31B9"/>
    <w:rsid w:val="00DB3B26"/>
    <w:rsid w:val="00DB52E7"/>
    <w:rsid w:val="00DB5B6C"/>
    <w:rsid w:val="00DB650D"/>
    <w:rsid w:val="00DB752A"/>
    <w:rsid w:val="00DC1032"/>
    <w:rsid w:val="00DC42D7"/>
    <w:rsid w:val="00DC4456"/>
    <w:rsid w:val="00DC51BE"/>
    <w:rsid w:val="00DC66E2"/>
    <w:rsid w:val="00DC758D"/>
    <w:rsid w:val="00DD2EEB"/>
    <w:rsid w:val="00DD3089"/>
    <w:rsid w:val="00DD3FEB"/>
    <w:rsid w:val="00DD5930"/>
    <w:rsid w:val="00DD69E9"/>
    <w:rsid w:val="00DD7A39"/>
    <w:rsid w:val="00DD7B51"/>
    <w:rsid w:val="00DD7CC5"/>
    <w:rsid w:val="00DE117C"/>
    <w:rsid w:val="00DE1455"/>
    <w:rsid w:val="00DE2112"/>
    <w:rsid w:val="00DE26D4"/>
    <w:rsid w:val="00DE2AD8"/>
    <w:rsid w:val="00DE31CC"/>
    <w:rsid w:val="00DE3F8B"/>
    <w:rsid w:val="00DE42E3"/>
    <w:rsid w:val="00DE45AE"/>
    <w:rsid w:val="00DE4B88"/>
    <w:rsid w:val="00DE5031"/>
    <w:rsid w:val="00DE68D1"/>
    <w:rsid w:val="00DE77B3"/>
    <w:rsid w:val="00DE7FA9"/>
    <w:rsid w:val="00DF014E"/>
    <w:rsid w:val="00DF39DB"/>
    <w:rsid w:val="00DF3C83"/>
    <w:rsid w:val="00DF426E"/>
    <w:rsid w:val="00DF4A7F"/>
    <w:rsid w:val="00DF55B8"/>
    <w:rsid w:val="00DF58DF"/>
    <w:rsid w:val="00DF6118"/>
    <w:rsid w:val="00DF613D"/>
    <w:rsid w:val="00DF6889"/>
    <w:rsid w:val="00DF6F27"/>
    <w:rsid w:val="00DF7477"/>
    <w:rsid w:val="00DF7868"/>
    <w:rsid w:val="00DF7D81"/>
    <w:rsid w:val="00DF7E7E"/>
    <w:rsid w:val="00E01127"/>
    <w:rsid w:val="00E02410"/>
    <w:rsid w:val="00E02B4E"/>
    <w:rsid w:val="00E03623"/>
    <w:rsid w:val="00E03E34"/>
    <w:rsid w:val="00E111E4"/>
    <w:rsid w:val="00E11BAB"/>
    <w:rsid w:val="00E155D2"/>
    <w:rsid w:val="00E1643F"/>
    <w:rsid w:val="00E17AC0"/>
    <w:rsid w:val="00E2029C"/>
    <w:rsid w:val="00E2100B"/>
    <w:rsid w:val="00E21872"/>
    <w:rsid w:val="00E225EF"/>
    <w:rsid w:val="00E22934"/>
    <w:rsid w:val="00E23875"/>
    <w:rsid w:val="00E23AD6"/>
    <w:rsid w:val="00E25BC5"/>
    <w:rsid w:val="00E26AE6"/>
    <w:rsid w:val="00E26C1A"/>
    <w:rsid w:val="00E26E2D"/>
    <w:rsid w:val="00E303A3"/>
    <w:rsid w:val="00E308E0"/>
    <w:rsid w:val="00E30B1C"/>
    <w:rsid w:val="00E30DE3"/>
    <w:rsid w:val="00E3144B"/>
    <w:rsid w:val="00E31498"/>
    <w:rsid w:val="00E31BB0"/>
    <w:rsid w:val="00E32236"/>
    <w:rsid w:val="00E32344"/>
    <w:rsid w:val="00E33E41"/>
    <w:rsid w:val="00E35807"/>
    <w:rsid w:val="00E365D8"/>
    <w:rsid w:val="00E36B38"/>
    <w:rsid w:val="00E36D1E"/>
    <w:rsid w:val="00E40CFA"/>
    <w:rsid w:val="00E4179B"/>
    <w:rsid w:val="00E4294E"/>
    <w:rsid w:val="00E42D74"/>
    <w:rsid w:val="00E43076"/>
    <w:rsid w:val="00E434EC"/>
    <w:rsid w:val="00E444D3"/>
    <w:rsid w:val="00E44FF3"/>
    <w:rsid w:val="00E45EA2"/>
    <w:rsid w:val="00E462F3"/>
    <w:rsid w:val="00E4676E"/>
    <w:rsid w:val="00E47B47"/>
    <w:rsid w:val="00E47F4B"/>
    <w:rsid w:val="00E50124"/>
    <w:rsid w:val="00E50159"/>
    <w:rsid w:val="00E50C8A"/>
    <w:rsid w:val="00E50D45"/>
    <w:rsid w:val="00E51416"/>
    <w:rsid w:val="00E52440"/>
    <w:rsid w:val="00E52880"/>
    <w:rsid w:val="00E52EC1"/>
    <w:rsid w:val="00E53485"/>
    <w:rsid w:val="00E5383A"/>
    <w:rsid w:val="00E55574"/>
    <w:rsid w:val="00E55FB3"/>
    <w:rsid w:val="00E563B4"/>
    <w:rsid w:val="00E6140B"/>
    <w:rsid w:val="00E6463A"/>
    <w:rsid w:val="00E66879"/>
    <w:rsid w:val="00E6766A"/>
    <w:rsid w:val="00E70914"/>
    <w:rsid w:val="00E72041"/>
    <w:rsid w:val="00E725FC"/>
    <w:rsid w:val="00E72605"/>
    <w:rsid w:val="00E72D48"/>
    <w:rsid w:val="00E7327D"/>
    <w:rsid w:val="00E76A5A"/>
    <w:rsid w:val="00E774AE"/>
    <w:rsid w:val="00E81372"/>
    <w:rsid w:val="00E816EE"/>
    <w:rsid w:val="00E82680"/>
    <w:rsid w:val="00E830EE"/>
    <w:rsid w:val="00E838F0"/>
    <w:rsid w:val="00E83EF6"/>
    <w:rsid w:val="00E84AB7"/>
    <w:rsid w:val="00E8614A"/>
    <w:rsid w:val="00E86177"/>
    <w:rsid w:val="00E8716E"/>
    <w:rsid w:val="00E87626"/>
    <w:rsid w:val="00E87A5E"/>
    <w:rsid w:val="00E87CDE"/>
    <w:rsid w:val="00E87ECA"/>
    <w:rsid w:val="00E906EB"/>
    <w:rsid w:val="00E90922"/>
    <w:rsid w:val="00E90CD4"/>
    <w:rsid w:val="00E91130"/>
    <w:rsid w:val="00E91365"/>
    <w:rsid w:val="00E91960"/>
    <w:rsid w:val="00E947B0"/>
    <w:rsid w:val="00E94D3E"/>
    <w:rsid w:val="00E953A9"/>
    <w:rsid w:val="00E96504"/>
    <w:rsid w:val="00E965D6"/>
    <w:rsid w:val="00E9708C"/>
    <w:rsid w:val="00E97142"/>
    <w:rsid w:val="00E975B0"/>
    <w:rsid w:val="00E979A4"/>
    <w:rsid w:val="00EA0B9B"/>
    <w:rsid w:val="00EA2559"/>
    <w:rsid w:val="00EA3440"/>
    <w:rsid w:val="00EA380C"/>
    <w:rsid w:val="00EA48E8"/>
    <w:rsid w:val="00EA5449"/>
    <w:rsid w:val="00EA54CB"/>
    <w:rsid w:val="00EA5586"/>
    <w:rsid w:val="00EA572D"/>
    <w:rsid w:val="00EA69C8"/>
    <w:rsid w:val="00EA7BB3"/>
    <w:rsid w:val="00EB0A16"/>
    <w:rsid w:val="00EB0D80"/>
    <w:rsid w:val="00EB2080"/>
    <w:rsid w:val="00EB4C95"/>
    <w:rsid w:val="00EB5C95"/>
    <w:rsid w:val="00EB65BE"/>
    <w:rsid w:val="00EB6DFA"/>
    <w:rsid w:val="00EC00B2"/>
    <w:rsid w:val="00EC07D4"/>
    <w:rsid w:val="00EC0823"/>
    <w:rsid w:val="00EC09BE"/>
    <w:rsid w:val="00EC1AA5"/>
    <w:rsid w:val="00EC2009"/>
    <w:rsid w:val="00EC264B"/>
    <w:rsid w:val="00EC2793"/>
    <w:rsid w:val="00EC287C"/>
    <w:rsid w:val="00EC3512"/>
    <w:rsid w:val="00EC77BF"/>
    <w:rsid w:val="00EC7B92"/>
    <w:rsid w:val="00ED0B84"/>
    <w:rsid w:val="00ED1053"/>
    <w:rsid w:val="00ED10D6"/>
    <w:rsid w:val="00ED1CA6"/>
    <w:rsid w:val="00ED3973"/>
    <w:rsid w:val="00ED493D"/>
    <w:rsid w:val="00ED4FDF"/>
    <w:rsid w:val="00ED5596"/>
    <w:rsid w:val="00ED5BD0"/>
    <w:rsid w:val="00ED7E8D"/>
    <w:rsid w:val="00ED7F97"/>
    <w:rsid w:val="00EE034B"/>
    <w:rsid w:val="00EE0722"/>
    <w:rsid w:val="00EE2FD5"/>
    <w:rsid w:val="00EE3324"/>
    <w:rsid w:val="00EE4092"/>
    <w:rsid w:val="00EE564F"/>
    <w:rsid w:val="00EE6011"/>
    <w:rsid w:val="00EE61F5"/>
    <w:rsid w:val="00EE6C21"/>
    <w:rsid w:val="00EE709A"/>
    <w:rsid w:val="00EE76E3"/>
    <w:rsid w:val="00EE7BF7"/>
    <w:rsid w:val="00EF1A37"/>
    <w:rsid w:val="00EF1D0D"/>
    <w:rsid w:val="00EF3106"/>
    <w:rsid w:val="00EF3336"/>
    <w:rsid w:val="00EF383C"/>
    <w:rsid w:val="00EF3A4B"/>
    <w:rsid w:val="00EF4B38"/>
    <w:rsid w:val="00EF4F9E"/>
    <w:rsid w:val="00EF5804"/>
    <w:rsid w:val="00EF6E8E"/>
    <w:rsid w:val="00F00206"/>
    <w:rsid w:val="00F00B5E"/>
    <w:rsid w:val="00F011DD"/>
    <w:rsid w:val="00F02384"/>
    <w:rsid w:val="00F02776"/>
    <w:rsid w:val="00F04D85"/>
    <w:rsid w:val="00F060F5"/>
    <w:rsid w:val="00F06ABE"/>
    <w:rsid w:val="00F1164A"/>
    <w:rsid w:val="00F1331D"/>
    <w:rsid w:val="00F13425"/>
    <w:rsid w:val="00F138F6"/>
    <w:rsid w:val="00F13969"/>
    <w:rsid w:val="00F16C10"/>
    <w:rsid w:val="00F16D80"/>
    <w:rsid w:val="00F16F61"/>
    <w:rsid w:val="00F1724D"/>
    <w:rsid w:val="00F17280"/>
    <w:rsid w:val="00F203AA"/>
    <w:rsid w:val="00F2233E"/>
    <w:rsid w:val="00F22D2F"/>
    <w:rsid w:val="00F24E1A"/>
    <w:rsid w:val="00F27648"/>
    <w:rsid w:val="00F27D83"/>
    <w:rsid w:val="00F31456"/>
    <w:rsid w:val="00F319CF"/>
    <w:rsid w:val="00F3281B"/>
    <w:rsid w:val="00F32C3B"/>
    <w:rsid w:val="00F32CBE"/>
    <w:rsid w:val="00F32E64"/>
    <w:rsid w:val="00F3328B"/>
    <w:rsid w:val="00F332FF"/>
    <w:rsid w:val="00F349D4"/>
    <w:rsid w:val="00F35596"/>
    <w:rsid w:val="00F35A21"/>
    <w:rsid w:val="00F3700E"/>
    <w:rsid w:val="00F4055E"/>
    <w:rsid w:val="00F40A8E"/>
    <w:rsid w:val="00F41D7F"/>
    <w:rsid w:val="00F42F57"/>
    <w:rsid w:val="00F4385D"/>
    <w:rsid w:val="00F44029"/>
    <w:rsid w:val="00F4567D"/>
    <w:rsid w:val="00F45C0A"/>
    <w:rsid w:val="00F47C89"/>
    <w:rsid w:val="00F500CD"/>
    <w:rsid w:val="00F50E22"/>
    <w:rsid w:val="00F51BF7"/>
    <w:rsid w:val="00F51E47"/>
    <w:rsid w:val="00F523CF"/>
    <w:rsid w:val="00F5298D"/>
    <w:rsid w:val="00F5362B"/>
    <w:rsid w:val="00F543BF"/>
    <w:rsid w:val="00F551E0"/>
    <w:rsid w:val="00F55527"/>
    <w:rsid w:val="00F55F48"/>
    <w:rsid w:val="00F56308"/>
    <w:rsid w:val="00F57BAF"/>
    <w:rsid w:val="00F606D5"/>
    <w:rsid w:val="00F61172"/>
    <w:rsid w:val="00F62954"/>
    <w:rsid w:val="00F63560"/>
    <w:rsid w:val="00F63D07"/>
    <w:rsid w:val="00F648EF"/>
    <w:rsid w:val="00F65105"/>
    <w:rsid w:val="00F66438"/>
    <w:rsid w:val="00F66DA5"/>
    <w:rsid w:val="00F67537"/>
    <w:rsid w:val="00F71176"/>
    <w:rsid w:val="00F71ACA"/>
    <w:rsid w:val="00F723A3"/>
    <w:rsid w:val="00F72838"/>
    <w:rsid w:val="00F72E00"/>
    <w:rsid w:val="00F747B8"/>
    <w:rsid w:val="00F766D0"/>
    <w:rsid w:val="00F76BA6"/>
    <w:rsid w:val="00F76E34"/>
    <w:rsid w:val="00F77B77"/>
    <w:rsid w:val="00F806A4"/>
    <w:rsid w:val="00F81007"/>
    <w:rsid w:val="00F81297"/>
    <w:rsid w:val="00F8300E"/>
    <w:rsid w:val="00F8333F"/>
    <w:rsid w:val="00F83F39"/>
    <w:rsid w:val="00F8572F"/>
    <w:rsid w:val="00F85F4E"/>
    <w:rsid w:val="00F8622D"/>
    <w:rsid w:val="00F86DFA"/>
    <w:rsid w:val="00F872D5"/>
    <w:rsid w:val="00F90153"/>
    <w:rsid w:val="00F90559"/>
    <w:rsid w:val="00F91380"/>
    <w:rsid w:val="00F91937"/>
    <w:rsid w:val="00F9194D"/>
    <w:rsid w:val="00F92E40"/>
    <w:rsid w:val="00F93CFA"/>
    <w:rsid w:val="00F940E3"/>
    <w:rsid w:val="00F950AC"/>
    <w:rsid w:val="00F958DE"/>
    <w:rsid w:val="00F963DE"/>
    <w:rsid w:val="00F96F53"/>
    <w:rsid w:val="00FA0282"/>
    <w:rsid w:val="00FA1124"/>
    <w:rsid w:val="00FA119A"/>
    <w:rsid w:val="00FA15C0"/>
    <w:rsid w:val="00FA1B09"/>
    <w:rsid w:val="00FA24EF"/>
    <w:rsid w:val="00FA2BA5"/>
    <w:rsid w:val="00FA2E7B"/>
    <w:rsid w:val="00FA65D7"/>
    <w:rsid w:val="00FB2234"/>
    <w:rsid w:val="00FB2A30"/>
    <w:rsid w:val="00FB6536"/>
    <w:rsid w:val="00FB6913"/>
    <w:rsid w:val="00FB79D1"/>
    <w:rsid w:val="00FC057F"/>
    <w:rsid w:val="00FC0E8B"/>
    <w:rsid w:val="00FC0EFC"/>
    <w:rsid w:val="00FC24C3"/>
    <w:rsid w:val="00FC3741"/>
    <w:rsid w:val="00FC4A62"/>
    <w:rsid w:val="00FC4A63"/>
    <w:rsid w:val="00FC4D4A"/>
    <w:rsid w:val="00FC5F24"/>
    <w:rsid w:val="00FD0A91"/>
    <w:rsid w:val="00FD0EA4"/>
    <w:rsid w:val="00FD31FC"/>
    <w:rsid w:val="00FD320A"/>
    <w:rsid w:val="00FD48DE"/>
    <w:rsid w:val="00FD51F4"/>
    <w:rsid w:val="00FD52A6"/>
    <w:rsid w:val="00FD7103"/>
    <w:rsid w:val="00FE018B"/>
    <w:rsid w:val="00FE114F"/>
    <w:rsid w:val="00FE143F"/>
    <w:rsid w:val="00FE1993"/>
    <w:rsid w:val="00FE1F2A"/>
    <w:rsid w:val="00FE31C5"/>
    <w:rsid w:val="00FE321D"/>
    <w:rsid w:val="00FE4F8E"/>
    <w:rsid w:val="00FE6554"/>
    <w:rsid w:val="00FF0258"/>
    <w:rsid w:val="00FF0661"/>
    <w:rsid w:val="00FF1106"/>
    <w:rsid w:val="00FF2A8F"/>
    <w:rsid w:val="00FF3DE4"/>
    <w:rsid w:val="00FF43D1"/>
    <w:rsid w:val="00FF4F78"/>
    <w:rsid w:val="00FF566D"/>
    <w:rsid w:val="00FF56A6"/>
    <w:rsid w:val="00FF710F"/>
    <w:rsid w:val="00FF7764"/>
    <w:rsid w:val="00FF7E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ockticker"/>
  <w:shapeDefaults>
    <o:shapedefaults v:ext="edit" spidmax="4097"/>
    <o:shapelayout v:ext="edit">
      <o:idmap v:ext="edit" data="1"/>
    </o:shapelayout>
  </w:shapeDefaults>
  <w:decimalSymbol w:val=","/>
  <w:listSeparator w:val=";"/>
  <w14:docId w14:val="2BC801FF"/>
  <w15:docId w15:val="{AF3EF6C4-F8AC-4E6D-8B86-A6641D21A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B8A"/>
    <w:pPr>
      <w:suppressAutoHyphens/>
      <w:spacing w:after="0" w:line="240" w:lineRule="auto"/>
      <w:ind w:firstLine="720"/>
      <w:jc w:val="both"/>
    </w:pPr>
    <w:rPr>
      <w:rFonts w:ascii="Times New Roman" w:eastAsia="SimSun" w:hAnsi="Times New Roman" w:cs="Arial"/>
      <w:kern w:val="1"/>
      <w:sz w:val="24"/>
      <w:szCs w:val="24"/>
      <w:lang w:val="ro-RO" w:eastAsia="zh-CN" w:bidi="hi-IN"/>
    </w:rPr>
  </w:style>
  <w:style w:type="paragraph" w:styleId="Heading1">
    <w:name w:val="heading 1"/>
    <w:basedOn w:val="Normal"/>
    <w:next w:val="Normal"/>
    <w:link w:val="Heading1Char"/>
    <w:autoRedefine/>
    <w:qFormat/>
    <w:rsid w:val="004669CE"/>
    <w:pPr>
      <w:keepNext/>
      <w:keepLines/>
      <w:numPr>
        <w:numId w:val="48"/>
      </w:numPr>
      <w:shd w:val="clear" w:color="auto" w:fill="00B0F0"/>
      <w:outlineLvl w:val="0"/>
    </w:pPr>
    <w:rPr>
      <w:rFonts w:eastAsiaTheme="minorHAnsi" w:cs="Times New Roman"/>
      <w:b/>
      <w:bCs/>
      <w:caps/>
      <w:kern w:val="32"/>
      <w:sz w:val="28"/>
      <w:szCs w:val="28"/>
      <w:lang w:val="en-US" w:eastAsia="en-US" w:bidi="ar-SA"/>
    </w:rPr>
  </w:style>
  <w:style w:type="paragraph" w:styleId="Heading2">
    <w:name w:val="heading 2"/>
    <w:basedOn w:val="Normal"/>
    <w:next w:val="Normal"/>
    <w:link w:val="Heading2Char"/>
    <w:autoRedefine/>
    <w:unhideWhenUsed/>
    <w:qFormat/>
    <w:rsid w:val="00DA64EC"/>
    <w:pPr>
      <w:keepNext/>
      <w:keepLines/>
      <w:shd w:val="clear" w:color="auto" w:fill="92D050"/>
      <w:ind w:firstLine="0"/>
      <w:outlineLvl w:val="1"/>
    </w:pPr>
    <w:rPr>
      <w:rFonts w:cs="Mangal"/>
      <w:b/>
      <w:bCs/>
      <w:sz w:val="28"/>
      <w:szCs w:val="28"/>
      <w:lang w:val="en-US" w:eastAsia="en-US" w:bidi="ar-SA"/>
    </w:rPr>
  </w:style>
  <w:style w:type="paragraph" w:styleId="Heading3">
    <w:name w:val="heading 3"/>
    <w:basedOn w:val="Normal"/>
    <w:next w:val="Normal"/>
    <w:link w:val="Heading3Char"/>
    <w:autoRedefine/>
    <w:unhideWhenUsed/>
    <w:qFormat/>
    <w:rsid w:val="00F3281B"/>
    <w:pPr>
      <w:keepNext/>
      <w:keepLines/>
      <w:shd w:val="clear" w:color="auto" w:fill="FFC000"/>
      <w:tabs>
        <w:tab w:val="left" w:pos="753"/>
        <w:tab w:val="left" w:pos="1669"/>
      </w:tabs>
      <w:ind w:firstLine="0"/>
      <w:outlineLvl w:val="2"/>
    </w:pPr>
    <w:rPr>
      <w:rFonts w:eastAsia="Arial Narrow" w:cs="Mangal"/>
      <w:b/>
      <w:sz w:val="28"/>
      <w:szCs w:val="28"/>
      <w:lang w:val="en-US" w:eastAsia="en-US" w:bidi="ar-SA"/>
    </w:rPr>
  </w:style>
  <w:style w:type="paragraph" w:styleId="Heading4">
    <w:name w:val="heading 4"/>
    <w:basedOn w:val="Normal"/>
    <w:next w:val="Normal"/>
    <w:link w:val="Heading4Char"/>
    <w:autoRedefine/>
    <w:unhideWhenUsed/>
    <w:qFormat/>
    <w:rsid w:val="00F3281B"/>
    <w:pPr>
      <w:keepNext/>
      <w:keepLines/>
      <w:shd w:val="clear" w:color="auto" w:fill="D99594" w:themeFill="accent2" w:themeFillTint="99"/>
      <w:ind w:firstLine="0"/>
      <w:outlineLvl w:val="3"/>
    </w:pPr>
    <w:rPr>
      <w:rFonts w:eastAsia="Times New Roman" w:cs="Mangal"/>
      <w:b/>
      <w:bCs/>
      <w:iCs/>
      <w:kern w:val="0"/>
      <w:sz w:val="28"/>
      <w:szCs w:val="28"/>
      <w:lang w:val="en-US" w:eastAsia="ro-RO" w:bidi="ro-RO"/>
    </w:rPr>
  </w:style>
  <w:style w:type="paragraph" w:styleId="Heading5">
    <w:name w:val="heading 5"/>
    <w:basedOn w:val="Normal"/>
    <w:next w:val="Normal"/>
    <w:link w:val="Heading5Char"/>
    <w:unhideWhenUsed/>
    <w:qFormat/>
    <w:rsid w:val="009449E0"/>
    <w:pPr>
      <w:keepNext/>
      <w:keepLines/>
      <w:spacing w:before="200"/>
      <w:outlineLvl w:val="4"/>
    </w:pPr>
    <w:rPr>
      <w:rFonts w:asciiTheme="majorHAnsi" w:eastAsiaTheme="majorEastAsia" w:hAnsiTheme="majorHAnsi" w:cs="Mangal"/>
      <w:color w:val="243F60" w:themeColor="accent1" w:themeShade="7F"/>
      <w:szCs w:val="21"/>
    </w:rPr>
  </w:style>
  <w:style w:type="paragraph" w:styleId="Heading6">
    <w:name w:val="heading 6"/>
    <w:basedOn w:val="Normal"/>
    <w:next w:val="Normal"/>
    <w:link w:val="Heading6Char"/>
    <w:qFormat/>
    <w:rsid w:val="00E50D45"/>
    <w:pPr>
      <w:keepNext/>
      <w:suppressAutoHyphens w:val="0"/>
      <w:ind w:firstLine="0"/>
      <w:jc w:val="center"/>
      <w:outlineLvl w:val="5"/>
    </w:pPr>
    <w:rPr>
      <w:rFonts w:ascii="_TimesNewRoman" w:eastAsia="Times New Roman" w:hAnsi="_TimesNewRoman" w:cs="Times New Roman"/>
      <w:b/>
      <w:kern w:val="0"/>
      <w:szCs w:val="20"/>
      <w:lang w:val="en-US" w:eastAsia="en-US" w:bidi="ar-SA"/>
    </w:rPr>
  </w:style>
  <w:style w:type="paragraph" w:styleId="Heading7">
    <w:name w:val="heading 7"/>
    <w:basedOn w:val="Normal"/>
    <w:next w:val="Normal"/>
    <w:link w:val="Heading7Char"/>
    <w:qFormat/>
    <w:rsid w:val="007B4375"/>
    <w:pPr>
      <w:keepNext/>
      <w:keepLines/>
      <w:tabs>
        <w:tab w:val="num" w:pos="0"/>
      </w:tabs>
      <w:suppressAutoHyphens w:val="0"/>
      <w:spacing w:before="240" w:after="240"/>
      <w:ind w:left="2736" w:hanging="936"/>
      <w:outlineLvl w:val="6"/>
    </w:pPr>
    <w:rPr>
      <w:rFonts w:eastAsia="Times New Roman" w:cs="Times New Roman"/>
      <w:i/>
      <w:iCs/>
      <w:color w:val="404040"/>
      <w:kern w:val="0"/>
      <w:sz w:val="20"/>
      <w:szCs w:val="20"/>
      <w:lang w:eastAsia="en-US" w:bidi="ar-SA"/>
    </w:rPr>
  </w:style>
  <w:style w:type="paragraph" w:styleId="Heading8">
    <w:name w:val="heading 8"/>
    <w:basedOn w:val="Normal"/>
    <w:next w:val="Normal"/>
    <w:link w:val="Heading8Char"/>
    <w:qFormat/>
    <w:rsid w:val="00F72E00"/>
    <w:pPr>
      <w:keepNext/>
      <w:keepLines/>
      <w:suppressAutoHyphens w:val="0"/>
      <w:spacing w:before="200" w:line="276" w:lineRule="auto"/>
      <w:ind w:firstLine="0"/>
      <w:jc w:val="left"/>
      <w:outlineLvl w:val="7"/>
    </w:pPr>
    <w:rPr>
      <w:rFonts w:eastAsia="Times New Roman" w:cs="Times New Roman"/>
      <w:color w:val="404040"/>
      <w:kern w:val="0"/>
      <w:sz w:val="20"/>
      <w:szCs w:val="20"/>
      <w:lang w:eastAsia="en-US" w:bidi="ar-SA"/>
    </w:rPr>
  </w:style>
  <w:style w:type="paragraph" w:styleId="Heading9">
    <w:name w:val="heading 9"/>
    <w:basedOn w:val="Normal"/>
    <w:next w:val="Normal"/>
    <w:link w:val="Heading9Char"/>
    <w:qFormat/>
    <w:rsid w:val="00F72E00"/>
    <w:pPr>
      <w:keepNext/>
      <w:keepLines/>
      <w:suppressAutoHyphens w:val="0"/>
      <w:spacing w:before="200" w:line="276" w:lineRule="auto"/>
      <w:ind w:firstLine="0"/>
      <w:jc w:val="left"/>
      <w:outlineLvl w:val="8"/>
    </w:pPr>
    <w:rPr>
      <w:rFonts w:eastAsia="Times New Roman" w:cs="Times New Roman"/>
      <w:i/>
      <w:iCs/>
      <w:color w:val="404040"/>
      <w:kern w:val="0"/>
      <w:sz w:val="20"/>
      <w:szCs w:val="2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0529E"/>
    <w:rPr>
      <w:rFonts w:cs="Mangal"/>
      <w:szCs w:val="21"/>
    </w:rPr>
  </w:style>
  <w:style w:type="paragraph" w:styleId="ListParagraph">
    <w:name w:val="List Paragraph"/>
    <w:aliases w:val="body 2,lp1,Heading x1,Lista 1,lp11,Lettre d'introduction,1st level - Bullet List Paragraph,Paragrafo elenco,List Paragraph11"/>
    <w:basedOn w:val="Normal"/>
    <w:link w:val="ListParagraphChar"/>
    <w:uiPriority w:val="34"/>
    <w:qFormat/>
    <w:rsid w:val="0030529E"/>
    <w:pPr>
      <w:ind w:left="720"/>
      <w:contextualSpacing/>
    </w:pPr>
    <w:rPr>
      <w:rFonts w:cs="Mangal"/>
      <w:szCs w:val="21"/>
    </w:rPr>
  </w:style>
  <w:style w:type="paragraph" w:customStyle="1" w:styleId="Texttabel">
    <w:name w:val="Text tabel"/>
    <w:basedOn w:val="Normal"/>
    <w:rsid w:val="00344F7C"/>
    <w:pPr>
      <w:suppressAutoHyphens w:val="0"/>
      <w:ind w:left="-57" w:right="-57"/>
      <w:jc w:val="center"/>
    </w:pPr>
    <w:rPr>
      <w:rFonts w:eastAsia="Calibri" w:cs="Times New Roman"/>
      <w:kern w:val="0"/>
      <w:sz w:val="20"/>
      <w:szCs w:val="20"/>
      <w:lang w:eastAsia="ru-RU" w:bidi="ar-SA"/>
    </w:rPr>
  </w:style>
  <w:style w:type="paragraph" w:styleId="BodyTextIndent">
    <w:name w:val="Body Text Indent"/>
    <w:aliases w:val=" Char"/>
    <w:basedOn w:val="Normal"/>
    <w:link w:val="BodyTextIndentChar"/>
    <w:unhideWhenUsed/>
    <w:rsid w:val="00344F7C"/>
    <w:pPr>
      <w:spacing w:after="120"/>
      <w:ind w:left="283"/>
    </w:pPr>
    <w:rPr>
      <w:rFonts w:cs="Mangal"/>
      <w:szCs w:val="21"/>
    </w:rPr>
  </w:style>
  <w:style w:type="character" w:customStyle="1" w:styleId="BodyTextIndentChar">
    <w:name w:val="Body Text Indent Char"/>
    <w:aliases w:val=" Char Char"/>
    <w:basedOn w:val="DefaultParagraphFont"/>
    <w:link w:val="BodyTextIndent"/>
    <w:rsid w:val="00344F7C"/>
    <w:rPr>
      <w:rFonts w:ascii="Liberation Serif" w:eastAsia="SimSun" w:hAnsi="Liberation Serif" w:cs="Mangal"/>
      <w:kern w:val="1"/>
      <w:sz w:val="24"/>
      <w:szCs w:val="21"/>
      <w:lang w:val="ro-RO" w:eastAsia="zh-CN" w:bidi="hi-IN"/>
    </w:rPr>
  </w:style>
  <w:style w:type="character" w:customStyle="1" w:styleId="fontstyle01">
    <w:name w:val="fontstyle01"/>
    <w:basedOn w:val="DefaultParagraphFont"/>
    <w:rsid w:val="006C07CE"/>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6C07CE"/>
    <w:rPr>
      <w:rFonts w:ascii="Times New Roman" w:hAnsi="Times New Roman" w:cs="Times New Roman" w:hint="default"/>
      <w:b w:val="0"/>
      <w:bCs w:val="0"/>
      <w:i/>
      <w:iCs/>
      <w:color w:val="000000"/>
      <w:sz w:val="24"/>
      <w:szCs w:val="24"/>
    </w:rPr>
  </w:style>
  <w:style w:type="paragraph" w:customStyle="1" w:styleId="normi">
    <w:name w:val="normi"/>
    <w:basedOn w:val="Normal"/>
    <w:rsid w:val="00EC1AA5"/>
    <w:pPr>
      <w:widowControl w:val="0"/>
      <w:suppressAutoHyphens w:val="0"/>
      <w:spacing w:line="360" w:lineRule="auto"/>
      <w:ind w:firstLine="680"/>
    </w:pPr>
    <w:rPr>
      <w:rFonts w:eastAsia="Times New Roman" w:cs="Times New Roman"/>
      <w:kern w:val="0"/>
      <w:szCs w:val="20"/>
      <w:lang w:val="en-US" w:eastAsia="en-US" w:bidi="ar-SA"/>
    </w:rPr>
  </w:style>
  <w:style w:type="table" w:styleId="TableGrid">
    <w:name w:val="Table Grid"/>
    <w:basedOn w:val="TableNormal"/>
    <w:rsid w:val="00C10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7A26"/>
    <w:rPr>
      <w:color w:val="0000FF" w:themeColor="hyperlink"/>
      <w:u w:val="single"/>
    </w:rPr>
  </w:style>
  <w:style w:type="paragraph" w:styleId="Header">
    <w:name w:val="header"/>
    <w:basedOn w:val="Normal"/>
    <w:link w:val="HeaderChar"/>
    <w:unhideWhenUsed/>
    <w:rsid w:val="009D220E"/>
    <w:pPr>
      <w:tabs>
        <w:tab w:val="center" w:pos="4680"/>
        <w:tab w:val="right" w:pos="9360"/>
      </w:tabs>
    </w:pPr>
    <w:rPr>
      <w:rFonts w:cs="Mangal"/>
      <w:szCs w:val="21"/>
    </w:rPr>
  </w:style>
  <w:style w:type="character" w:customStyle="1" w:styleId="HeaderChar">
    <w:name w:val="Header Char"/>
    <w:basedOn w:val="DefaultParagraphFont"/>
    <w:link w:val="Header"/>
    <w:uiPriority w:val="99"/>
    <w:rsid w:val="009D220E"/>
    <w:rPr>
      <w:rFonts w:ascii="Liberation Serif" w:eastAsia="SimSun" w:hAnsi="Liberation Serif" w:cs="Mangal"/>
      <w:kern w:val="1"/>
      <w:sz w:val="24"/>
      <w:szCs w:val="21"/>
      <w:lang w:val="ro-RO" w:eastAsia="zh-CN" w:bidi="hi-IN"/>
    </w:rPr>
  </w:style>
  <w:style w:type="paragraph" w:styleId="Footer">
    <w:name w:val="footer"/>
    <w:basedOn w:val="Normal"/>
    <w:link w:val="FooterChar"/>
    <w:unhideWhenUsed/>
    <w:rsid w:val="009D220E"/>
    <w:pPr>
      <w:tabs>
        <w:tab w:val="center" w:pos="4680"/>
        <w:tab w:val="right" w:pos="9360"/>
      </w:tabs>
    </w:pPr>
    <w:rPr>
      <w:rFonts w:cs="Mangal"/>
      <w:szCs w:val="21"/>
    </w:rPr>
  </w:style>
  <w:style w:type="character" w:customStyle="1" w:styleId="FooterChar">
    <w:name w:val="Footer Char"/>
    <w:basedOn w:val="DefaultParagraphFont"/>
    <w:link w:val="Footer"/>
    <w:uiPriority w:val="99"/>
    <w:rsid w:val="009D220E"/>
    <w:rPr>
      <w:rFonts w:ascii="Liberation Serif" w:eastAsia="SimSun" w:hAnsi="Liberation Serif" w:cs="Mangal"/>
      <w:kern w:val="1"/>
      <w:sz w:val="24"/>
      <w:szCs w:val="21"/>
      <w:lang w:val="ro-RO" w:eastAsia="zh-CN" w:bidi="hi-IN"/>
    </w:rPr>
  </w:style>
  <w:style w:type="paragraph" w:styleId="PlainText">
    <w:name w:val="Plain Text"/>
    <w:aliases w:val=" Char Char Char, Char Char Char Char Char Char, Char Char Char Char Char Char Char,Char2,Char Char Char Char,Char Char Char,Char Char,Char Caracter,Char Char Char Char Caracter Caracter Caracter Caracter,Char Char Char Caracter Caracter"/>
    <w:basedOn w:val="Normal"/>
    <w:link w:val="PlainTextChar"/>
    <w:unhideWhenUsed/>
    <w:rsid w:val="00D76754"/>
    <w:pPr>
      <w:suppressAutoHyphens w:val="0"/>
    </w:pPr>
    <w:rPr>
      <w:rFonts w:ascii="Consolas" w:eastAsia="Times New Roman" w:hAnsi="Consolas" w:cs="Times New Roman"/>
      <w:kern w:val="0"/>
      <w:sz w:val="21"/>
      <w:szCs w:val="21"/>
      <w:lang w:eastAsia="en-US" w:bidi="ar-SA"/>
    </w:rPr>
  </w:style>
  <w:style w:type="character" w:customStyle="1" w:styleId="PlainTextChar">
    <w:name w:val="Plain Text Char"/>
    <w:aliases w:val=" Char Char Char Char, Char Char Char Char Char Char Char1, Char Char Char Char Char Char Char Char,Char2 Char,Char Char Char Char Char,Char Char Char Char2,Char Char Char2,Char Caracter Char1,Char Char Char Caracter Caracter Char"/>
    <w:basedOn w:val="DefaultParagraphFont"/>
    <w:link w:val="PlainText"/>
    <w:rsid w:val="00D76754"/>
    <w:rPr>
      <w:rFonts w:ascii="Consolas" w:eastAsia="Times New Roman" w:hAnsi="Consolas" w:cs="Times New Roman"/>
      <w:sz w:val="21"/>
      <w:szCs w:val="21"/>
      <w:lang w:val="ro-RO"/>
    </w:rPr>
  </w:style>
  <w:style w:type="paragraph" w:customStyle="1" w:styleId="listebullet">
    <w:name w:val="liste bullet"/>
    <w:basedOn w:val="Normal"/>
    <w:rsid w:val="00D76754"/>
    <w:pPr>
      <w:tabs>
        <w:tab w:val="num" w:pos="360"/>
        <w:tab w:val="left" w:leader="dot" w:pos="8505"/>
      </w:tabs>
      <w:suppressAutoHyphens w:val="0"/>
      <w:ind w:left="697" w:hanging="357"/>
      <w:contextualSpacing/>
    </w:pPr>
    <w:rPr>
      <w:rFonts w:eastAsia="Calibri" w:cs="Times New Roman"/>
      <w:kern w:val="0"/>
      <w:sz w:val="20"/>
      <w:szCs w:val="20"/>
      <w:lang w:eastAsia="ru-RU" w:bidi="ar-SA"/>
    </w:rPr>
  </w:style>
  <w:style w:type="paragraph" w:customStyle="1" w:styleId="TEXTNORMAL">
    <w:name w:val="TEXT NORMAL"/>
    <w:basedOn w:val="Normal"/>
    <w:qFormat/>
    <w:rsid w:val="00D76754"/>
    <w:pPr>
      <w:suppressAutoHyphens w:val="0"/>
    </w:pPr>
    <w:rPr>
      <w:rFonts w:eastAsia="Calibri" w:cs="Times New Roman"/>
      <w:kern w:val="0"/>
      <w:sz w:val="20"/>
      <w:szCs w:val="20"/>
      <w:lang w:eastAsia="en-US" w:bidi="ar-SA"/>
    </w:rPr>
  </w:style>
  <w:style w:type="paragraph" w:styleId="BodyText">
    <w:name w:val="Body Text"/>
    <w:basedOn w:val="Normal"/>
    <w:link w:val="BodyTextChar"/>
    <w:unhideWhenUsed/>
    <w:qFormat/>
    <w:rsid w:val="00621633"/>
    <w:pPr>
      <w:spacing w:after="120"/>
    </w:pPr>
    <w:rPr>
      <w:rFonts w:cs="Mangal"/>
      <w:szCs w:val="21"/>
    </w:rPr>
  </w:style>
  <w:style w:type="character" w:customStyle="1" w:styleId="BodyTextChar">
    <w:name w:val="Body Text Char"/>
    <w:basedOn w:val="DefaultParagraphFont"/>
    <w:link w:val="BodyText"/>
    <w:rsid w:val="00621633"/>
    <w:rPr>
      <w:rFonts w:ascii="Liberation Serif" w:eastAsia="SimSun" w:hAnsi="Liberation Serif" w:cs="Mangal"/>
      <w:kern w:val="1"/>
      <w:sz w:val="24"/>
      <w:szCs w:val="21"/>
      <w:lang w:val="ro-RO" w:eastAsia="zh-CN" w:bidi="hi-IN"/>
    </w:rPr>
  </w:style>
  <w:style w:type="character" w:styleId="PageNumber">
    <w:name w:val="page number"/>
    <w:basedOn w:val="DefaultParagraphFont"/>
    <w:rsid w:val="00CD48FF"/>
  </w:style>
  <w:style w:type="character" w:customStyle="1" w:styleId="sden">
    <w:name w:val="s_den"/>
    <w:basedOn w:val="DefaultParagraphFont"/>
    <w:rsid w:val="00E40CFA"/>
  </w:style>
  <w:style w:type="character" w:customStyle="1" w:styleId="spar">
    <w:name w:val="s_par"/>
    <w:basedOn w:val="DefaultParagraphFont"/>
    <w:rsid w:val="00E40CFA"/>
  </w:style>
  <w:style w:type="character" w:customStyle="1" w:styleId="Heading1Char">
    <w:name w:val="Heading 1 Char"/>
    <w:basedOn w:val="DefaultParagraphFont"/>
    <w:link w:val="Heading1"/>
    <w:rsid w:val="004669CE"/>
    <w:rPr>
      <w:rFonts w:ascii="Times New Roman" w:hAnsi="Times New Roman" w:cs="Times New Roman"/>
      <w:b/>
      <w:bCs/>
      <w:caps/>
      <w:kern w:val="32"/>
      <w:sz w:val="28"/>
      <w:szCs w:val="28"/>
      <w:shd w:val="clear" w:color="auto" w:fill="00B0F0"/>
    </w:rPr>
  </w:style>
  <w:style w:type="character" w:customStyle="1" w:styleId="Heading2Char">
    <w:name w:val="Heading 2 Char"/>
    <w:basedOn w:val="DefaultParagraphFont"/>
    <w:link w:val="Heading2"/>
    <w:rsid w:val="00DA64EC"/>
    <w:rPr>
      <w:rFonts w:ascii="Times New Roman" w:eastAsia="SimSun" w:hAnsi="Times New Roman" w:cs="Mangal"/>
      <w:b/>
      <w:bCs/>
      <w:kern w:val="1"/>
      <w:sz w:val="28"/>
      <w:szCs w:val="28"/>
      <w:shd w:val="clear" w:color="auto" w:fill="92D050"/>
    </w:rPr>
  </w:style>
  <w:style w:type="character" w:customStyle="1" w:styleId="Heading3Char">
    <w:name w:val="Heading 3 Char"/>
    <w:basedOn w:val="DefaultParagraphFont"/>
    <w:link w:val="Heading3"/>
    <w:rsid w:val="00F3281B"/>
    <w:rPr>
      <w:rFonts w:ascii="Times New Roman" w:eastAsia="Arial Narrow" w:hAnsi="Times New Roman" w:cs="Mangal"/>
      <w:b/>
      <w:kern w:val="1"/>
      <w:sz w:val="28"/>
      <w:szCs w:val="28"/>
      <w:shd w:val="clear" w:color="auto" w:fill="FFC000"/>
    </w:rPr>
  </w:style>
  <w:style w:type="character" w:customStyle="1" w:styleId="Heading4Char">
    <w:name w:val="Heading 4 Char"/>
    <w:basedOn w:val="DefaultParagraphFont"/>
    <w:link w:val="Heading4"/>
    <w:rsid w:val="00F3281B"/>
    <w:rPr>
      <w:rFonts w:ascii="Times New Roman" w:eastAsia="Times New Roman" w:hAnsi="Times New Roman" w:cs="Mangal"/>
      <w:b/>
      <w:bCs/>
      <w:iCs/>
      <w:sz w:val="28"/>
      <w:szCs w:val="28"/>
      <w:shd w:val="clear" w:color="auto" w:fill="D99594" w:themeFill="accent2" w:themeFillTint="99"/>
      <w:lang w:eastAsia="ro-RO" w:bidi="ro-RO"/>
    </w:rPr>
  </w:style>
  <w:style w:type="paragraph" w:styleId="TOCHeading">
    <w:name w:val="TOC Heading"/>
    <w:basedOn w:val="Heading1"/>
    <w:next w:val="Normal"/>
    <w:uiPriority w:val="39"/>
    <w:unhideWhenUsed/>
    <w:qFormat/>
    <w:rsid w:val="00F91380"/>
    <w:pPr>
      <w:suppressAutoHyphens w:val="0"/>
      <w:spacing w:before="480" w:line="276" w:lineRule="auto"/>
      <w:jc w:val="left"/>
      <w:outlineLvl w:val="9"/>
    </w:pPr>
    <w:rPr>
      <w:rFonts w:asciiTheme="majorHAnsi" w:eastAsiaTheme="majorEastAsia" w:hAnsiTheme="majorHAnsi" w:cstheme="majorBidi"/>
      <w:caps w:val="0"/>
      <w:color w:val="365F91" w:themeColor="accent1" w:themeShade="BF"/>
      <w:kern w:val="0"/>
      <w:lang w:eastAsia="ja-JP"/>
    </w:rPr>
  </w:style>
  <w:style w:type="paragraph" w:styleId="TOC1">
    <w:name w:val="toc 1"/>
    <w:basedOn w:val="Normal"/>
    <w:next w:val="Normal"/>
    <w:autoRedefine/>
    <w:uiPriority w:val="39"/>
    <w:unhideWhenUsed/>
    <w:qFormat/>
    <w:rsid w:val="001C037A"/>
    <w:pPr>
      <w:tabs>
        <w:tab w:val="right" w:leader="dot" w:pos="9905"/>
      </w:tabs>
      <w:spacing w:after="100"/>
    </w:pPr>
    <w:rPr>
      <w:rFonts w:cs="Mangal"/>
      <w:b/>
      <w:noProof/>
      <w:szCs w:val="21"/>
    </w:rPr>
  </w:style>
  <w:style w:type="paragraph" w:styleId="TOC2">
    <w:name w:val="toc 2"/>
    <w:basedOn w:val="Normal"/>
    <w:next w:val="Normal"/>
    <w:autoRedefine/>
    <w:uiPriority w:val="39"/>
    <w:unhideWhenUsed/>
    <w:qFormat/>
    <w:rsid w:val="00F91380"/>
    <w:pPr>
      <w:spacing w:after="100"/>
      <w:ind w:left="240"/>
    </w:pPr>
    <w:rPr>
      <w:rFonts w:cs="Mangal"/>
      <w:szCs w:val="21"/>
    </w:rPr>
  </w:style>
  <w:style w:type="paragraph" w:styleId="TOC3">
    <w:name w:val="toc 3"/>
    <w:basedOn w:val="Normal"/>
    <w:next w:val="Normal"/>
    <w:autoRedefine/>
    <w:uiPriority w:val="39"/>
    <w:unhideWhenUsed/>
    <w:qFormat/>
    <w:rsid w:val="009F4F58"/>
    <w:pPr>
      <w:tabs>
        <w:tab w:val="right" w:leader="dot" w:pos="9905"/>
      </w:tabs>
      <w:spacing w:after="100"/>
      <w:ind w:firstLine="0"/>
    </w:pPr>
    <w:rPr>
      <w:rFonts w:eastAsia="Lucida Sans Unicode" w:cs="Mangal"/>
      <w:b/>
      <w:bCs/>
      <w:caps/>
      <w:noProof/>
      <w:szCs w:val="21"/>
      <w:lang w:val="fr-FR" w:eastAsia="hi-IN"/>
    </w:rPr>
  </w:style>
  <w:style w:type="paragraph" w:styleId="BalloonText">
    <w:name w:val="Balloon Text"/>
    <w:basedOn w:val="Normal"/>
    <w:link w:val="BalloonTextChar"/>
    <w:semiHidden/>
    <w:unhideWhenUsed/>
    <w:rsid w:val="00F91380"/>
    <w:rPr>
      <w:rFonts w:ascii="Tahoma" w:hAnsi="Tahoma" w:cs="Mangal"/>
      <w:sz w:val="16"/>
      <w:szCs w:val="14"/>
    </w:rPr>
  </w:style>
  <w:style w:type="character" w:customStyle="1" w:styleId="BalloonTextChar">
    <w:name w:val="Balloon Text Char"/>
    <w:basedOn w:val="DefaultParagraphFont"/>
    <w:link w:val="BalloonText"/>
    <w:semiHidden/>
    <w:rsid w:val="00F91380"/>
    <w:rPr>
      <w:rFonts w:ascii="Tahoma" w:eastAsia="SimSun" w:hAnsi="Tahoma" w:cs="Mangal"/>
      <w:kern w:val="1"/>
      <w:sz w:val="16"/>
      <w:szCs w:val="14"/>
      <w:lang w:val="ro-RO" w:eastAsia="zh-CN" w:bidi="hi-IN"/>
    </w:rPr>
  </w:style>
  <w:style w:type="paragraph" w:styleId="NoSpacing">
    <w:name w:val="No Spacing"/>
    <w:link w:val="NoSpacingChar"/>
    <w:qFormat/>
    <w:rsid w:val="009449E0"/>
    <w:pPr>
      <w:suppressAutoHyphens/>
      <w:spacing w:after="0" w:line="240" w:lineRule="auto"/>
      <w:ind w:firstLine="720"/>
      <w:jc w:val="both"/>
    </w:pPr>
    <w:rPr>
      <w:rFonts w:ascii="Times New Roman" w:eastAsia="SimSun" w:hAnsi="Times New Roman" w:cs="Mangal"/>
      <w:kern w:val="1"/>
      <w:sz w:val="24"/>
      <w:szCs w:val="21"/>
      <w:lang w:val="ro-RO" w:eastAsia="zh-CN" w:bidi="hi-IN"/>
    </w:rPr>
  </w:style>
  <w:style w:type="paragraph" w:styleId="Title">
    <w:name w:val="Title"/>
    <w:basedOn w:val="Normal"/>
    <w:next w:val="Normal"/>
    <w:link w:val="TitleChar"/>
    <w:qFormat/>
    <w:rsid w:val="009449E0"/>
    <w:pPr>
      <w:pBdr>
        <w:bottom w:val="single" w:sz="8" w:space="4" w:color="4F81BD" w:themeColor="accent1"/>
      </w:pBdr>
      <w:spacing w:after="300"/>
      <w:contextualSpacing/>
    </w:pPr>
    <w:rPr>
      <w:rFonts w:asciiTheme="majorHAnsi" w:eastAsiaTheme="majorEastAsia" w:hAnsiTheme="majorHAnsi" w:cs="Mangal"/>
      <w:color w:val="17365D" w:themeColor="text2" w:themeShade="BF"/>
      <w:spacing w:val="5"/>
      <w:kern w:val="28"/>
      <w:sz w:val="52"/>
      <w:szCs w:val="47"/>
    </w:rPr>
  </w:style>
  <w:style w:type="character" w:customStyle="1" w:styleId="TitleChar">
    <w:name w:val="Title Char"/>
    <w:basedOn w:val="DefaultParagraphFont"/>
    <w:link w:val="Title"/>
    <w:uiPriority w:val="10"/>
    <w:rsid w:val="009449E0"/>
    <w:rPr>
      <w:rFonts w:asciiTheme="majorHAnsi" w:eastAsiaTheme="majorEastAsia" w:hAnsiTheme="majorHAnsi" w:cs="Mangal"/>
      <w:color w:val="17365D" w:themeColor="text2" w:themeShade="BF"/>
      <w:spacing w:val="5"/>
      <w:kern w:val="28"/>
      <w:sz w:val="52"/>
      <w:szCs w:val="47"/>
      <w:lang w:val="ro-RO" w:eastAsia="zh-CN" w:bidi="hi-IN"/>
    </w:rPr>
  </w:style>
  <w:style w:type="character" w:customStyle="1" w:styleId="Heading5Char">
    <w:name w:val="Heading 5 Char"/>
    <w:basedOn w:val="DefaultParagraphFont"/>
    <w:link w:val="Heading5"/>
    <w:rsid w:val="009449E0"/>
    <w:rPr>
      <w:rFonts w:asciiTheme="majorHAnsi" w:eastAsiaTheme="majorEastAsia" w:hAnsiTheme="majorHAnsi" w:cs="Mangal"/>
      <w:color w:val="243F60" w:themeColor="accent1" w:themeShade="7F"/>
      <w:kern w:val="1"/>
      <w:sz w:val="24"/>
      <w:szCs w:val="21"/>
      <w:lang w:val="ro-RO" w:eastAsia="zh-CN" w:bidi="hi-IN"/>
    </w:rPr>
  </w:style>
  <w:style w:type="character" w:customStyle="1" w:styleId="NoSpacingChar">
    <w:name w:val="No Spacing Char"/>
    <w:basedOn w:val="DefaultParagraphFont"/>
    <w:link w:val="NoSpacing"/>
    <w:rsid w:val="008F572B"/>
    <w:rPr>
      <w:rFonts w:ascii="Times New Roman" w:eastAsia="SimSun" w:hAnsi="Times New Roman" w:cs="Mangal"/>
      <w:kern w:val="1"/>
      <w:sz w:val="24"/>
      <w:szCs w:val="21"/>
      <w:lang w:val="ro-RO" w:eastAsia="zh-CN" w:bidi="hi-IN"/>
    </w:rPr>
  </w:style>
  <w:style w:type="table" w:customStyle="1" w:styleId="TableGrid1">
    <w:name w:val="Table Grid1"/>
    <w:basedOn w:val="TableNormal"/>
    <w:next w:val="TableGrid"/>
    <w:uiPriority w:val="59"/>
    <w:rsid w:val="00C5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4577C"/>
    <w:pPr>
      <w:widowControl w:val="0"/>
      <w:suppressAutoHyphens w:val="0"/>
      <w:autoSpaceDE w:val="0"/>
      <w:autoSpaceDN w:val="0"/>
      <w:ind w:firstLine="0"/>
      <w:jc w:val="left"/>
    </w:pPr>
    <w:rPr>
      <w:rFonts w:eastAsia="Times New Roman" w:cs="Times New Roman"/>
      <w:kern w:val="0"/>
      <w:sz w:val="22"/>
      <w:szCs w:val="22"/>
      <w:lang w:val="en-US" w:eastAsia="en-US" w:bidi="en-US"/>
    </w:rPr>
  </w:style>
  <w:style w:type="paragraph" w:customStyle="1" w:styleId="xl25">
    <w:name w:val="xl25"/>
    <w:basedOn w:val="Normal"/>
    <w:rsid w:val="00FF0661"/>
    <w:pPr>
      <w:pBdr>
        <w:left w:val="double" w:sz="6"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cs="Times New Roman"/>
      <w:kern w:val="0"/>
      <w:lang w:eastAsia="ro-RO" w:bidi="ar-SA"/>
    </w:rPr>
  </w:style>
  <w:style w:type="character" w:customStyle="1" w:styleId="Heading6Char">
    <w:name w:val="Heading 6 Char"/>
    <w:basedOn w:val="DefaultParagraphFont"/>
    <w:link w:val="Heading6"/>
    <w:rsid w:val="00E50D45"/>
    <w:rPr>
      <w:rFonts w:ascii="_TimesNewRoman" w:eastAsia="Times New Roman" w:hAnsi="_TimesNewRoman" w:cs="Times New Roman"/>
      <w:b/>
      <w:sz w:val="24"/>
      <w:szCs w:val="20"/>
    </w:rPr>
  </w:style>
  <w:style w:type="numbering" w:customStyle="1" w:styleId="NoList1">
    <w:name w:val="No List1"/>
    <w:next w:val="NoList"/>
    <w:uiPriority w:val="99"/>
    <w:semiHidden/>
    <w:unhideWhenUsed/>
    <w:rsid w:val="005F32BA"/>
  </w:style>
  <w:style w:type="character" w:customStyle="1" w:styleId="ln2actpublicatie1">
    <w:name w:val="ln2actpublicatie1"/>
    <w:rsid w:val="00E50D45"/>
    <w:rPr>
      <w:i/>
      <w:iCs/>
      <w:sz w:val="16"/>
      <w:szCs w:val="16"/>
    </w:rPr>
  </w:style>
  <w:style w:type="table" w:customStyle="1" w:styleId="TableGrid2">
    <w:name w:val="Table Grid2"/>
    <w:basedOn w:val="TableNormal"/>
    <w:next w:val="TableGrid"/>
    <w:rsid w:val="00E50D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
    <w:name w:val="tabel"/>
    <w:basedOn w:val="Normal"/>
    <w:rsid w:val="00E50D45"/>
    <w:pPr>
      <w:keepNext/>
      <w:keepLines/>
      <w:suppressAutoHyphens w:val="0"/>
      <w:ind w:firstLine="0"/>
      <w:jc w:val="center"/>
    </w:pPr>
    <w:rPr>
      <w:rFonts w:eastAsia="Times New Roman" w:cs="Times New Roman"/>
      <w:kern w:val="0"/>
      <w:szCs w:val="20"/>
      <w:lang w:eastAsia="ko-KR" w:bidi="ar-SA"/>
    </w:rPr>
  </w:style>
  <w:style w:type="paragraph" w:customStyle="1" w:styleId="xl58">
    <w:name w:val="xl58"/>
    <w:basedOn w:val="Normal"/>
    <w:rsid w:val="005F32BA"/>
    <w:pPr>
      <w:suppressAutoHyphens w:val="0"/>
      <w:spacing w:before="100" w:beforeAutospacing="1" w:after="100" w:afterAutospacing="1"/>
      <w:ind w:firstLine="0"/>
      <w:jc w:val="left"/>
    </w:pPr>
    <w:rPr>
      <w:rFonts w:ascii="Calibri" w:eastAsia="Times New Roman" w:hAnsi="Calibri" w:cs="Calibri"/>
      <w:i/>
      <w:iCs/>
      <w:kern w:val="0"/>
      <w:lang w:eastAsia="ro-RO" w:bidi="ar-SA"/>
    </w:rPr>
  </w:style>
  <w:style w:type="character" w:customStyle="1" w:styleId="Bodytext8">
    <w:name w:val="Body text (8)_"/>
    <w:link w:val="Bodytext80"/>
    <w:rsid w:val="00E50D45"/>
    <w:rPr>
      <w:rFonts w:ascii="Arial" w:eastAsia="Arial" w:hAnsi="Arial" w:cs="Arial"/>
      <w:sz w:val="18"/>
      <w:szCs w:val="18"/>
      <w:shd w:val="clear" w:color="auto" w:fill="FFFFFF"/>
    </w:rPr>
  </w:style>
  <w:style w:type="character" w:customStyle="1" w:styleId="Bodytext11">
    <w:name w:val="Body text (11)_"/>
    <w:link w:val="Bodytext110"/>
    <w:rsid w:val="00E50D45"/>
    <w:rPr>
      <w:rFonts w:ascii="Arial" w:eastAsia="Arial" w:hAnsi="Arial" w:cs="Arial"/>
      <w:sz w:val="15"/>
      <w:szCs w:val="15"/>
      <w:shd w:val="clear" w:color="auto" w:fill="FFFFFF"/>
    </w:rPr>
  </w:style>
  <w:style w:type="character" w:customStyle="1" w:styleId="Bodytext12">
    <w:name w:val="Body text (12)_"/>
    <w:link w:val="Bodytext120"/>
    <w:rsid w:val="00E50D45"/>
    <w:rPr>
      <w:rFonts w:ascii="Arial" w:eastAsia="Arial" w:hAnsi="Arial" w:cs="Arial"/>
      <w:sz w:val="15"/>
      <w:szCs w:val="15"/>
      <w:shd w:val="clear" w:color="auto" w:fill="FFFFFF"/>
    </w:rPr>
  </w:style>
  <w:style w:type="character" w:customStyle="1" w:styleId="Bodytext22">
    <w:name w:val="Body text (22)_"/>
    <w:link w:val="Bodytext220"/>
    <w:rsid w:val="00E50D45"/>
    <w:rPr>
      <w:rFonts w:ascii="Arial" w:eastAsia="Arial" w:hAnsi="Arial" w:cs="Arial"/>
      <w:sz w:val="18"/>
      <w:szCs w:val="18"/>
      <w:shd w:val="clear" w:color="auto" w:fill="FFFFFF"/>
    </w:rPr>
  </w:style>
  <w:style w:type="character" w:customStyle="1" w:styleId="Bodytext23">
    <w:name w:val="Body text (23)_"/>
    <w:link w:val="Bodytext230"/>
    <w:rsid w:val="00E50D45"/>
    <w:rPr>
      <w:rFonts w:eastAsia="Calibri" w:cs="Calibri"/>
      <w:sz w:val="23"/>
      <w:szCs w:val="23"/>
      <w:shd w:val="clear" w:color="auto" w:fill="FFFFFF"/>
    </w:rPr>
  </w:style>
  <w:style w:type="character" w:customStyle="1" w:styleId="Bodytext24">
    <w:name w:val="Body text (24)_"/>
    <w:link w:val="Bodytext240"/>
    <w:rsid w:val="00E50D45"/>
    <w:rPr>
      <w:rFonts w:eastAsia="Calibri" w:cs="Calibri"/>
      <w:sz w:val="18"/>
      <w:szCs w:val="18"/>
      <w:shd w:val="clear" w:color="auto" w:fill="FFFFFF"/>
    </w:rPr>
  </w:style>
  <w:style w:type="character" w:customStyle="1" w:styleId="Bodytext25">
    <w:name w:val="Body text (25)_"/>
    <w:link w:val="Bodytext250"/>
    <w:rsid w:val="00E50D45"/>
    <w:rPr>
      <w:rFonts w:ascii="Arial" w:eastAsia="Arial" w:hAnsi="Arial" w:cs="Arial"/>
      <w:sz w:val="8"/>
      <w:szCs w:val="8"/>
      <w:shd w:val="clear" w:color="auto" w:fill="FFFFFF"/>
    </w:rPr>
  </w:style>
  <w:style w:type="character" w:customStyle="1" w:styleId="Bodytext26">
    <w:name w:val="Body text (26)_"/>
    <w:link w:val="Bodytext260"/>
    <w:rsid w:val="00E50D45"/>
    <w:rPr>
      <w:rFonts w:ascii="Arial" w:eastAsia="Arial" w:hAnsi="Arial" w:cs="Arial"/>
      <w:sz w:val="18"/>
      <w:szCs w:val="18"/>
      <w:shd w:val="clear" w:color="auto" w:fill="FFFFFF"/>
    </w:rPr>
  </w:style>
  <w:style w:type="paragraph" w:customStyle="1" w:styleId="Bodytext80">
    <w:name w:val="Body text (8)"/>
    <w:basedOn w:val="Normal"/>
    <w:link w:val="Bodytext8"/>
    <w:rsid w:val="00E50D45"/>
    <w:pPr>
      <w:shd w:val="clear" w:color="auto" w:fill="FFFFFF"/>
      <w:suppressAutoHyphens w:val="0"/>
      <w:spacing w:line="0" w:lineRule="atLeast"/>
      <w:ind w:firstLine="0"/>
    </w:pPr>
    <w:rPr>
      <w:rFonts w:ascii="Arial" w:eastAsia="Arial" w:hAnsi="Arial"/>
      <w:kern w:val="0"/>
      <w:sz w:val="18"/>
      <w:szCs w:val="18"/>
      <w:lang w:val="en-US" w:eastAsia="en-US" w:bidi="ar-SA"/>
    </w:rPr>
  </w:style>
  <w:style w:type="paragraph" w:customStyle="1" w:styleId="Bodytext110">
    <w:name w:val="Body text (11)"/>
    <w:basedOn w:val="Normal"/>
    <w:link w:val="Bodytext11"/>
    <w:rsid w:val="00E50D45"/>
    <w:pPr>
      <w:shd w:val="clear" w:color="auto" w:fill="FFFFFF"/>
      <w:suppressAutoHyphens w:val="0"/>
      <w:spacing w:line="182" w:lineRule="exact"/>
      <w:ind w:firstLine="0"/>
    </w:pPr>
    <w:rPr>
      <w:rFonts w:ascii="Arial" w:eastAsia="Arial" w:hAnsi="Arial"/>
      <w:kern w:val="0"/>
      <w:sz w:val="15"/>
      <w:szCs w:val="15"/>
      <w:lang w:val="en-US" w:eastAsia="en-US" w:bidi="ar-SA"/>
    </w:rPr>
  </w:style>
  <w:style w:type="paragraph" w:customStyle="1" w:styleId="Bodytext120">
    <w:name w:val="Body text (12)"/>
    <w:basedOn w:val="Normal"/>
    <w:link w:val="Bodytext12"/>
    <w:rsid w:val="00E50D45"/>
    <w:pPr>
      <w:shd w:val="clear" w:color="auto" w:fill="FFFFFF"/>
      <w:suppressAutoHyphens w:val="0"/>
      <w:spacing w:line="0" w:lineRule="atLeast"/>
      <w:ind w:firstLine="0"/>
    </w:pPr>
    <w:rPr>
      <w:rFonts w:ascii="Arial" w:eastAsia="Arial" w:hAnsi="Arial"/>
      <w:kern w:val="0"/>
      <w:sz w:val="15"/>
      <w:szCs w:val="15"/>
      <w:lang w:val="en-US" w:eastAsia="en-US" w:bidi="ar-SA"/>
    </w:rPr>
  </w:style>
  <w:style w:type="paragraph" w:customStyle="1" w:styleId="Bodytext220">
    <w:name w:val="Body text (22)"/>
    <w:basedOn w:val="Normal"/>
    <w:link w:val="Bodytext22"/>
    <w:rsid w:val="00E50D45"/>
    <w:pPr>
      <w:shd w:val="clear" w:color="auto" w:fill="FFFFFF"/>
      <w:suppressAutoHyphens w:val="0"/>
      <w:spacing w:line="0" w:lineRule="atLeast"/>
      <w:ind w:firstLine="0"/>
      <w:jc w:val="right"/>
    </w:pPr>
    <w:rPr>
      <w:rFonts w:ascii="Arial" w:eastAsia="Arial" w:hAnsi="Arial"/>
      <w:kern w:val="0"/>
      <w:sz w:val="18"/>
      <w:szCs w:val="18"/>
      <w:lang w:val="en-US" w:eastAsia="en-US" w:bidi="ar-SA"/>
    </w:rPr>
  </w:style>
  <w:style w:type="paragraph" w:customStyle="1" w:styleId="Bodytext230">
    <w:name w:val="Body text (23)"/>
    <w:basedOn w:val="Normal"/>
    <w:link w:val="Bodytext23"/>
    <w:rsid w:val="00E50D45"/>
    <w:pPr>
      <w:shd w:val="clear" w:color="auto" w:fill="FFFFFF"/>
      <w:suppressAutoHyphens w:val="0"/>
      <w:spacing w:line="0" w:lineRule="atLeast"/>
      <w:ind w:firstLine="0"/>
      <w:jc w:val="right"/>
    </w:pPr>
    <w:rPr>
      <w:rFonts w:asciiTheme="minorHAnsi" w:eastAsia="Calibri" w:hAnsiTheme="minorHAnsi" w:cs="Calibri"/>
      <w:kern w:val="0"/>
      <w:sz w:val="23"/>
      <w:szCs w:val="23"/>
      <w:lang w:val="en-US" w:eastAsia="en-US" w:bidi="ar-SA"/>
    </w:rPr>
  </w:style>
  <w:style w:type="paragraph" w:customStyle="1" w:styleId="Bodytext240">
    <w:name w:val="Body text (24)"/>
    <w:basedOn w:val="Normal"/>
    <w:link w:val="Bodytext24"/>
    <w:rsid w:val="00E50D45"/>
    <w:pPr>
      <w:shd w:val="clear" w:color="auto" w:fill="FFFFFF"/>
      <w:suppressAutoHyphens w:val="0"/>
      <w:spacing w:line="0" w:lineRule="atLeast"/>
      <w:ind w:firstLine="0"/>
    </w:pPr>
    <w:rPr>
      <w:rFonts w:asciiTheme="minorHAnsi" w:eastAsia="Calibri" w:hAnsiTheme="minorHAnsi" w:cs="Calibri"/>
      <w:kern w:val="0"/>
      <w:sz w:val="18"/>
      <w:szCs w:val="18"/>
      <w:lang w:val="en-US" w:eastAsia="en-US" w:bidi="ar-SA"/>
    </w:rPr>
  </w:style>
  <w:style w:type="paragraph" w:customStyle="1" w:styleId="Bodytext250">
    <w:name w:val="Body text (25)"/>
    <w:basedOn w:val="Normal"/>
    <w:link w:val="Bodytext25"/>
    <w:rsid w:val="00E50D45"/>
    <w:pPr>
      <w:shd w:val="clear" w:color="auto" w:fill="FFFFFF"/>
      <w:suppressAutoHyphens w:val="0"/>
      <w:spacing w:line="0" w:lineRule="atLeast"/>
      <w:ind w:firstLine="0"/>
    </w:pPr>
    <w:rPr>
      <w:rFonts w:ascii="Arial" w:eastAsia="Arial" w:hAnsi="Arial"/>
      <w:kern w:val="0"/>
      <w:sz w:val="8"/>
      <w:szCs w:val="8"/>
      <w:lang w:val="en-US" w:eastAsia="en-US" w:bidi="ar-SA"/>
    </w:rPr>
  </w:style>
  <w:style w:type="paragraph" w:customStyle="1" w:styleId="Bodytext260">
    <w:name w:val="Body text (26)"/>
    <w:basedOn w:val="Normal"/>
    <w:link w:val="Bodytext26"/>
    <w:rsid w:val="00E50D45"/>
    <w:pPr>
      <w:shd w:val="clear" w:color="auto" w:fill="FFFFFF"/>
      <w:suppressAutoHyphens w:val="0"/>
      <w:spacing w:line="0" w:lineRule="atLeast"/>
      <w:ind w:firstLine="0"/>
      <w:jc w:val="right"/>
    </w:pPr>
    <w:rPr>
      <w:rFonts w:ascii="Arial" w:eastAsia="Arial" w:hAnsi="Arial"/>
      <w:kern w:val="0"/>
      <w:sz w:val="18"/>
      <w:szCs w:val="18"/>
      <w:lang w:val="en-US" w:eastAsia="en-US" w:bidi="ar-SA"/>
    </w:rPr>
  </w:style>
  <w:style w:type="character" w:customStyle="1" w:styleId="Bodytext18">
    <w:name w:val="Body text (18)_"/>
    <w:link w:val="Bodytext180"/>
    <w:rsid w:val="00E50D45"/>
    <w:rPr>
      <w:rFonts w:ascii="Arial" w:eastAsia="Arial" w:hAnsi="Arial" w:cs="Arial"/>
      <w:shd w:val="clear" w:color="auto" w:fill="FFFFFF"/>
    </w:rPr>
  </w:style>
  <w:style w:type="character" w:customStyle="1" w:styleId="Tablecaption4">
    <w:name w:val="Table caption (4)_"/>
    <w:link w:val="Tablecaption40"/>
    <w:rsid w:val="00E50D45"/>
    <w:rPr>
      <w:rFonts w:ascii="Arial" w:eastAsia="Arial" w:hAnsi="Arial" w:cs="Arial"/>
      <w:shd w:val="clear" w:color="auto" w:fill="FFFFFF"/>
    </w:rPr>
  </w:style>
  <w:style w:type="character" w:customStyle="1" w:styleId="Tablecaption49pt">
    <w:name w:val="Table caption (4) + 9 pt"/>
    <w:rsid w:val="00E50D45"/>
    <w:rPr>
      <w:rFonts w:ascii="Arial" w:eastAsia="Arial" w:hAnsi="Arial" w:cs="Arial"/>
      <w:b w:val="0"/>
      <w:bCs w:val="0"/>
      <w:i w:val="0"/>
      <w:iCs w:val="0"/>
      <w:smallCaps w:val="0"/>
      <w:strike w:val="0"/>
      <w:spacing w:val="0"/>
      <w:sz w:val="18"/>
      <w:szCs w:val="18"/>
    </w:rPr>
  </w:style>
  <w:style w:type="paragraph" w:customStyle="1" w:styleId="Bodytext180">
    <w:name w:val="Body text (18)"/>
    <w:basedOn w:val="Normal"/>
    <w:link w:val="Bodytext18"/>
    <w:rsid w:val="00E50D45"/>
    <w:pPr>
      <w:shd w:val="clear" w:color="auto" w:fill="FFFFFF"/>
      <w:suppressAutoHyphens w:val="0"/>
      <w:spacing w:line="0" w:lineRule="atLeast"/>
      <w:ind w:firstLine="0"/>
      <w:jc w:val="left"/>
    </w:pPr>
    <w:rPr>
      <w:rFonts w:ascii="Arial" w:eastAsia="Arial" w:hAnsi="Arial"/>
      <w:kern w:val="0"/>
      <w:sz w:val="22"/>
      <w:szCs w:val="22"/>
      <w:lang w:val="en-US" w:eastAsia="en-US" w:bidi="ar-SA"/>
    </w:rPr>
  </w:style>
  <w:style w:type="paragraph" w:customStyle="1" w:styleId="Tablecaption40">
    <w:name w:val="Table caption (4)"/>
    <w:basedOn w:val="Normal"/>
    <w:link w:val="Tablecaption4"/>
    <w:rsid w:val="00E50D45"/>
    <w:pPr>
      <w:shd w:val="clear" w:color="auto" w:fill="FFFFFF"/>
      <w:suppressAutoHyphens w:val="0"/>
      <w:spacing w:line="0" w:lineRule="atLeast"/>
      <w:ind w:firstLine="0"/>
      <w:jc w:val="left"/>
    </w:pPr>
    <w:rPr>
      <w:rFonts w:ascii="Arial" w:eastAsia="Arial" w:hAnsi="Arial"/>
      <w:kern w:val="0"/>
      <w:sz w:val="22"/>
      <w:szCs w:val="22"/>
      <w:lang w:val="en-US" w:eastAsia="en-US" w:bidi="ar-SA"/>
    </w:rPr>
  </w:style>
  <w:style w:type="table" w:customStyle="1" w:styleId="TableGrid11">
    <w:name w:val="Table Grid11"/>
    <w:basedOn w:val="TableNormal"/>
    <w:next w:val="TableGrid"/>
    <w:uiPriority w:val="39"/>
    <w:rsid w:val="00E50D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_"/>
    <w:link w:val="Bodytext30"/>
    <w:rsid w:val="00E50D45"/>
    <w:rPr>
      <w:rFonts w:ascii="Book Antiqua" w:hAnsi="Book Antiqua" w:cs="Book Antiqua"/>
      <w:i/>
      <w:iCs/>
      <w:sz w:val="17"/>
      <w:szCs w:val="17"/>
      <w:shd w:val="clear" w:color="auto" w:fill="FFFFFF"/>
    </w:rPr>
  </w:style>
  <w:style w:type="paragraph" w:customStyle="1" w:styleId="Bodytext30">
    <w:name w:val="Body text (3)"/>
    <w:basedOn w:val="Normal"/>
    <w:link w:val="Bodytext3"/>
    <w:rsid w:val="00E50D45"/>
    <w:pPr>
      <w:shd w:val="clear" w:color="auto" w:fill="FFFFFF"/>
      <w:suppressAutoHyphens w:val="0"/>
      <w:spacing w:line="240" w:lineRule="atLeast"/>
      <w:ind w:firstLine="0"/>
      <w:jc w:val="left"/>
    </w:pPr>
    <w:rPr>
      <w:rFonts w:ascii="Book Antiqua" w:eastAsiaTheme="minorHAnsi" w:hAnsi="Book Antiqua" w:cs="Book Antiqua"/>
      <w:i/>
      <w:iCs/>
      <w:kern w:val="0"/>
      <w:sz w:val="17"/>
      <w:szCs w:val="17"/>
      <w:lang w:val="en-US" w:eastAsia="en-US" w:bidi="ar-SA"/>
    </w:rPr>
  </w:style>
  <w:style w:type="character" w:customStyle="1" w:styleId="Bodytext6">
    <w:name w:val="Body text (6)_"/>
    <w:link w:val="Bodytext61"/>
    <w:uiPriority w:val="99"/>
    <w:rsid w:val="00E50D45"/>
    <w:rPr>
      <w:rFonts w:ascii="Book Antiqua" w:hAnsi="Book Antiqua" w:cs="Book Antiqua"/>
      <w:i/>
      <w:iCs/>
      <w:sz w:val="19"/>
      <w:szCs w:val="19"/>
      <w:shd w:val="clear" w:color="auto" w:fill="FFFFFF"/>
    </w:rPr>
  </w:style>
  <w:style w:type="paragraph" w:customStyle="1" w:styleId="Bodytext61">
    <w:name w:val="Body text (6)1"/>
    <w:basedOn w:val="Normal"/>
    <w:link w:val="Bodytext6"/>
    <w:uiPriority w:val="99"/>
    <w:rsid w:val="00E50D45"/>
    <w:pPr>
      <w:shd w:val="clear" w:color="auto" w:fill="FFFFFF"/>
      <w:suppressAutoHyphens w:val="0"/>
      <w:spacing w:line="240" w:lineRule="atLeast"/>
      <w:ind w:firstLine="0"/>
      <w:jc w:val="left"/>
    </w:pPr>
    <w:rPr>
      <w:rFonts w:ascii="Book Antiqua" w:eastAsiaTheme="minorHAnsi" w:hAnsi="Book Antiqua" w:cs="Book Antiqua"/>
      <w:i/>
      <w:iCs/>
      <w:kern w:val="0"/>
      <w:sz w:val="19"/>
      <w:szCs w:val="19"/>
      <w:lang w:val="en-US" w:eastAsia="en-US" w:bidi="ar-SA"/>
    </w:rPr>
  </w:style>
  <w:style w:type="paragraph" w:customStyle="1" w:styleId="msonormal0">
    <w:name w:val="msonormal"/>
    <w:basedOn w:val="Normal"/>
    <w:rsid w:val="00E50D45"/>
    <w:pPr>
      <w:suppressAutoHyphens w:val="0"/>
      <w:spacing w:before="100" w:beforeAutospacing="1" w:after="100" w:afterAutospacing="1"/>
      <w:ind w:firstLine="0"/>
      <w:jc w:val="left"/>
    </w:pPr>
    <w:rPr>
      <w:rFonts w:eastAsia="Times New Roman" w:cs="Times New Roman"/>
      <w:kern w:val="0"/>
      <w:lang w:val="en-US" w:eastAsia="en-US" w:bidi="ar-SA"/>
    </w:rPr>
  </w:style>
  <w:style w:type="character" w:customStyle="1" w:styleId="FollowedHyperlink1">
    <w:name w:val="FollowedHyperlink1"/>
    <w:basedOn w:val="DefaultParagraphFont"/>
    <w:uiPriority w:val="99"/>
    <w:semiHidden/>
    <w:unhideWhenUsed/>
    <w:rsid w:val="00E50D45"/>
    <w:rPr>
      <w:color w:val="954F72"/>
      <w:u w:val="single"/>
    </w:rPr>
  </w:style>
  <w:style w:type="character" w:styleId="FollowedHyperlink">
    <w:name w:val="FollowedHyperlink"/>
    <w:basedOn w:val="DefaultParagraphFont"/>
    <w:unhideWhenUsed/>
    <w:rsid w:val="00E50D45"/>
    <w:rPr>
      <w:color w:val="800080" w:themeColor="followedHyperlink"/>
      <w:u w:val="single"/>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125CE"/>
    <w:rPr>
      <w:rFonts w:ascii="Times New Roman" w:eastAsia="SimSun" w:hAnsi="Times New Roman" w:cs="Mangal"/>
      <w:kern w:val="1"/>
      <w:sz w:val="24"/>
      <w:szCs w:val="21"/>
      <w:lang w:val="ro-RO" w:eastAsia="zh-CN" w:bidi="hi-IN"/>
    </w:rPr>
  </w:style>
  <w:style w:type="character" w:customStyle="1" w:styleId="Heading7Char">
    <w:name w:val="Heading 7 Char"/>
    <w:basedOn w:val="DefaultParagraphFont"/>
    <w:link w:val="Heading7"/>
    <w:uiPriority w:val="9"/>
    <w:rsid w:val="007B4375"/>
    <w:rPr>
      <w:rFonts w:ascii="Times New Roman" w:eastAsia="Times New Roman" w:hAnsi="Times New Roman" w:cs="Times New Roman"/>
      <w:i/>
      <w:iCs/>
      <w:color w:val="404040"/>
      <w:sz w:val="20"/>
      <w:szCs w:val="20"/>
      <w:lang w:val="ro-RO"/>
    </w:rPr>
  </w:style>
  <w:style w:type="paragraph" w:customStyle="1" w:styleId="xl59">
    <w:name w:val="xl59"/>
    <w:basedOn w:val="Normal"/>
    <w:rsid w:val="005F32BA"/>
    <w:pPr>
      <w:suppressAutoHyphens w:val="0"/>
      <w:spacing w:before="100" w:beforeAutospacing="1" w:after="100" w:afterAutospacing="1"/>
      <w:ind w:firstLine="0"/>
      <w:jc w:val="left"/>
    </w:pPr>
    <w:rPr>
      <w:rFonts w:ascii="Calibri" w:eastAsia="Times New Roman" w:hAnsi="Calibri" w:cs="Calibri"/>
      <w:b/>
      <w:bCs/>
      <w:kern w:val="0"/>
      <w:lang w:eastAsia="ro-RO" w:bidi="ar-SA"/>
    </w:rPr>
  </w:style>
  <w:style w:type="table" w:customStyle="1" w:styleId="TableGrid3">
    <w:name w:val="Table Grid3"/>
    <w:basedOn w:val="TableNormal"/>
    <w:next w:val="TableGrid"/>
    <w:rsid w:val="007B4375"/>
    <w:pPr>
      <w:spacing w:after="0" w:line="240" w:lineRule="auto"/>
    </w:pPr>
    <w:rPr>
      <w:lang w:val="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lutabel">
    <w:name w:val="titlu tabel"/>
    <w:basedOn w:val="Normal"/>
    <w:autoRedefine/>
    <w:qFormat/>
    <w:rsid w:val="007B4375"/>
    <w:pPr>
      <w:suppressAutoHyphens w:val="0"/>
      <w:ind w:firstLine="0"/>
      <w:jc w:val="right"/>
    </w:pPr>
    <w:rPr>
      <w:rFonts w:eastAsia="Calibri" w:cs="Times New Roman"/>
      <w:i/>
      <w:kern w:val="0"/>
      <w:sz w:val="20"/>
      <w:szCs w:val="20"/>
      <w:lang w:eastAsia="en-US" w:bidi="ar-SA"/>
    </w:rPr>
  </w:style>
  <w:style w:type="paragraph" w:customStyle="1" w:styleId="Capitol2">
    <w:name w:val="Capitol 2"/>
    <w:basedOn w:val="Normal"/>
    <w:autoRedefine/>
    <w:rsid w:val="007B4375"/>
    <w:pPr>
      <w:suppressAutoHyphens w:val="0"/>
      <w:spacing w:after="120"/>
      <w:ind w:left="788" w:hanging="431"/>
      <w:contextualSpacing/>
      <w:outlineLvl w:val="2"/>
    </w:pPr>
    <w:rPr>
      <w:rFonts w:eastAsia="Times New Roman" w:cs="Times New Roman"/>
      <w:i/>
      <w:color w:val="00B050"/>
      <w:kern w:val="0"/>
      <w:szCs w:val="20"/>
      <w:u w:val="single"/>
      <w:lang w:eastAsia="ru-RU" w:bidi="ar-SA"/>
    </w:rPr>
  </w:style>
  <w:style w:type="character" w:customStyle="1" w:styleId="CapitolChar">
    <w:name w:val="Capitol Char"/>
    <w:rsid w:val="007B4375"/>
    <w:rPr>
      <w:rFonts w:ascii="Cambria" w:eastAsia="Times New Roman" w:hAnsi="Cambria" w:cs="Times New Roman"/>
      <w:i/>
      <w:color w:val="C00000"/>
      <w:sz w:val="26"/>
      <w:szCs w:val="26"/>
      <w:u w:val="single"/>
      <w:lang w:val="ro-RO" w:eastAsia="ru-RU"/>
    </w:rPr>
  </w:style>
  <w:style w:type="paragraph" w:customStyle="1" w:styleId="Capitol3">
    <w:name w:val="Capitol_3"/>
    <w:basedOn w:val="Normal"/>
    <w:rsid w:val="007B4375"/>
    <w:pPr>
      <w:tabs>
        <w:tab w:val="num" w:pos="360"/>
      </w:tabs>
      <w:suppressAutoHyphens w:val="0"/>
      <w:spacing w:before="120" w:after="100" w:afterAutospacing="1"/>
      <w:contextualSpacing/>
      <w:outlineLvl w:val="3"/>
    </w:pPr>
    <w:rPr>
      <w:rFonts w:eastAsia="Times New Roman" w:cs="Times New Roman"/>
      <w:i/>
      <w:color w:val="00B0F0"/>
      <w:kern w:val="0"/>
      <w:szCs w:val="20"/>
      <w:u w:val="single"/>
      <w:lang w:eastAsia="ru-RU" w:bidi="ar-SA"/>
    </w:rPr>
  </w:style>
  <w:style w:type="paragraph" w:styleId="BodyTextIndent2">
    <w:name w:val="Body Text Indent 2"/>
    <w:basedOn w:val="Normal"/>
    <w:link w:val="BodyTextIndent2Char"/>
    <w:unhideWhenUsed/>
    <w:rsid w:val="007B4375"/>
    <w:pPr>
      <w:suppressAutoHyphens w:val="0"/>
      <w:spacing w:after="120" w:line="480" w:lineRule="auto"/>
      <w:ind w:left="283" w:firstLine="0"/>
      <w:jc w:val="left"/>
    </w:pPr>
    <w:rPr>
      <w:rFonts w:asciiTheme="minorHAnsi" w:eastAsiaTheme="minorHAnsi" w:hAnsiTheme="minorHAnsi" w:cstheme="minorBidi"/>
      <w:kern w:val="0"/>
      <w:sz w:val="22"/>
      <w:szCs w:val="22"/>
      <w:lang w:val="en-US" w:eastAsia="en-US" w:bidi="ar-SA"/>
    </w:rPr>
  </w:style>
  <w:style w:type="character" w:customStyle="1" w:styleId="BodyTextIndent2Char">
    <w:name w:val="Body Text Indent 2 Char"/>
    <w:basedOn w:val="DefaultParagraphFont"/>
    <w:link w:val="BodyTextIndent2"/>
    <w:rsid w:val="007B4375"/>
  </w:style>
  <w:style w:type="table" w:customStyle="1" w:styleId="TableGrid21">
    <w:name w:val="Table Grid21"/>
    <w:basedOn w:val="TableNormal"/>
    <w:next w:val="TableGrid"/>
    <w:uiPriority w:val="59"/>
    <w:rsid w:val="007B4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B4375"/>
    <w:pPr>
      <w:widowControl w:val="0"/>
      <w:autoSpaceDE w:val="0"/>
      <w:autoSpaceDN w:val="0"/>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B4375"/>
    <w:pPr>
      <w:spacing w:after="0" w:line="240" w:lineRule="auto"/>
    </w:pPr>
    <w:rPr>
      <w:rFonts w:ascii="Calibri" w:eastAsia="Calibri" w:hAnsi="Calibri" w:cs="Times New Roman"/>
      <w:lang w:val="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azat">
    <w:name w:val="tablazat"/>
    <w:basedOn w:val="Normal"/>
    <w:rsid w:val="007B4375"/>
    <w:pPr>
      <w:widowControl w:val="0"/>
      <w:suppressAutoHyphens w:val="0"/>
      <w:ind w:firstLine="0"/>
      <w:jc w:val="center"/>
    </w:pPr>
    <w:rPr>
      <w:rFonts w:eastAsia="Times New Roman" w:cs="Times New Roman"/>
      <w:kern w:val="0"/>
      <w:sz w:val="20"/>
      <w:szCs w:val="20"/>
      <w:lang w:val="en-US" w:eastAsia="en-US" w:bidi="ar-SA"/>
    </w:rPr>
  </w:style>
  <w:style w:type="character" w:styleId="CommentReference">
    <w:name w:val="annotation reference"/>
    <w:basedOn w:val="DefaultParagraphFont"/>
    <w:uiPriority w:val="99"/>
    <w:semiHidden/>
    <w:unhideWhenUsed/>
    <w:rsid w:val="007B4375"/>
    <w:rPr>
      <w:sz w:val="16"/>
      <w:szCs w:val="16"/>
    </w:rPr>
  </w:style>
  <w:style w:type="paragraph" w:styleId="CommentText">
    <w:name w:val="annotation text"/>
    <w:basedOn w:val="Normal"/>
    <w:link w:val="CommentTextChar"/>
    <w:semiHidden/>
    <w:unhideWhenUsed/>
    <w:rsid w:val="007B4375"/>
    <w:pPr>
      <w:suppressAutoHyphens w:val="0"/>
      <w:spacing w:after="200"/>
      <w:ind w:firstLine="0"/>
      <w:jc w:val="left"/>
    </w:pPr>
    <w:rPr>
      <w:rFonts w:asciiTheme="minorHAnsi" w:eastAsiaTheme="minorHAnsi" w:hAnsiTheme="minorHAnsi" w:cstheme="minorBidi"/>
      <w:kern w:val="0"/>
      <w:sz w:val="20"/>
      <w:szCs w:val="20"/>
      <w:lang w:val="en-US" w:eastAsia="en-US" w:bidi="ar-SA"/>
    </w:rPr>
  </w:style>
  <w:style w:type="character" w:customStyle="1" w:styleId="CommentTextChar">
    <w:name w:val="Comment Text Char"/>
    <w:basedOn w:val="DefaultParagraphFont"/>
    <w:link w:val="CommentText"/>
    <w:uiPriority w:val="99"/>
    <w:semiHidden/>
    <w:rsid w:val="007B4375"/>
    <w:rPr>
      <w:sz w:val="20"/>
      <w:szCs w:val="20"/>
    </w:rPr>
  </w:style>
  <w:style w:type="paragraph" w:styleId="CommentSubject">
    <w:name w:val="annotation subject"/>
    <w:basedOn w:val="CommentText"/>
    <w:next w:val="CommentText"/>
    <w:link w:val="CommentSubjectChar"/>
    <w:uiPriority w:val="99"/>
    <w:semiHidden/>
    <w:unhideWhenUsed/>
    <w:rsid w:val="007B4375"/>
    <w:rPr>
      <w:b/>
      <w:bCs/>
    </w:rPr>
  </w:style>
  <w:style w:type="character" w:customStyle="1" w:styleId="CommentSubjectChar">
    <w:name w:val="Comment Subject Char"/>
    <w:basedOn w:val="CommentTextChar"/>
    <w:link w:val="CommentSubject"/>
    <w:uiPriority w:val="99"/>
    <w:semiHidden/>
    <w:rsid w:val="007B4375"/>
    <w:rPr>
      <w:b/>
      <w:bCs/>
      <w:sz w:val="20"/>
      <w:szCs w:val="20"/>
    </w:rPr>
  </w:style>
  <w:style w:type="paragraph" w:customStyle="1" w:styleId="xl60">
    <w:name w:val="xl60"/>
    <w:basedOn w:val="Normal"/>
    <w:rsid w:val="005F32BA"/>
    <w:pPr>
      <w:suppressAutoHyphens w:val="0"/>
      <w:spacing w:before="100" w:beforeAutospacing="1" w:after="100" w:afterAutospacing="1"/>
      <w:ind w:firstLine="0"/>
      <w:jc w:val="left"/>
    </w:pPr>
    <w:rPr>
      <w:rFonts w:ascii="Calibri" w:eastAsia="Times New Roman" w:hAnsi="Calibri" w:cs="Calibri"/>
      <w:b/>
      <w:bCs/>
      <w:i/>
      <w:iCs/>
      <w:kern w:val="0"/>
      <w:lang w:eastAsia="ro-RO" w:bidi="ar-SA"/>
    </w:rPr>
  </w:style>
  <w:style w:type="table" w:customStyle="1" w:styleId="TableGrid5">
    <w:name w:val="Table Grid5"/>
    <w:basedOn w:val="TableNormal"/>
    <w:next w:val="TableGrid"/>
    <w:rsid w:val="006E2F5F"/>
    <w:pPr>
      <w:spacing w:after="0" w:line="240" w:lineRule="auto"/>
    </w:pPr>
    <w:rPr>
      <w:lang w:val="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uiPriority w:val="59"/>
    <w:rsid w:val="006E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6E2F5F"/>
    <w:pPr>
      <w:widowControl w:val="0"/>
      <w:autoSpaceDE w:val="0"/>
      <w:autoSpaceDN w:val="0"/>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F72E00"/>
    <w:rPr>
      <w:rFonts w:ascii="Times New Roman" w:eastAsia="Times New Roman" w:hAnsi="Times New Roman" w:cs="Times New Roman"/>
      <w:color w:val="404040"/>
      <w:sz w:val="20"/>
      <w:szCs w:val="20"/>
      <w:lang w:val="ro-RO"/>
    </w:rPr>
  </w:style>
  <w:style w:type="character" w:customStyle="1" w:styleId="Heading9Char">
    <w:name w:val="Heading 9 Char"/>
    <w:basedOn w:val="DefaultParagraphFont"/>
    <w:link w:val="Heading9"/>
    <w:uiPriority w:val="9"/>
    <w:rsid w:val="00F72E00"/>
    <w:rPr>
      <w:rFonts w:ascii="Times New Roman" w:eastAsia="Times New Roman" w:hAnsi="Times New Roman" w:cs="Times New Roman"/>
      <w:i/>
      <w:iCs/>
      <w:color w:val="404040"/>
      <w:sz w:val="20"/>
      <w:szCs w:val="20"/>
      <w:lang w:val="ro-RO"/>
    </w:rPr>
  </w:style>
  <w:style w:type="numbering" w:customStyle="1" w:styleId="NoList2">
    <w:name w:val="No List2"/>
    <w:next w:val="NoList"/>
    <w:uiPriority w:val="99"/>
    <w:semiHidden/>
    <w:unhideWhenUsed/>
    <w:rsid w:val="00C25E4C"/>
  </w:style>
  <w:style w:type="paragraph" w:customStyle="1" w:styleId="Capitol">
    <w:name w:val="Capitol"/>
    <w:basedOn w:val="Normal"/>
    <w:autoRedefine/>
    <w:rsid w:val="00F72E00"/>
    <w:pPr>
      <w:numPr>
        <w:numId w:val="1"/>
      </w:numPr>
      <w:suppressAutoHyphens w:val="0"/>
      <w:contextualSpacing/>
      <w:outlineLvl w:val="1"/>
    </w:pPr>
    <w:rPr>
      <w:rFonts w:eastAsia="Times New Roman" w:cs="Times New Roman"/>
      <w:i/>
      <w:kern w:val="0"/>
      <w:sz w:val="26"/>
      <w:szCs w:val="26"/>
      <w:u w:val="single"/>
      <w:lang w:eastAsia="ru-RU" w:bidi="ar-SA"/>
    </w:rPr>
  </w:style>
  <w:style w:type="paragraph" w:customStyle="1" w:styleId="Capitol1">
    <w:name w:val="Capitol 1"/>
    <w:basedOn w:val="Normal"/>
    <w:autoRedefine/>
    <w:rsid w:val="00F72E00"/>
    <w:pPr>
      <w:suppressAutoHyphens w:val="0"/>
      <w:ind w:left="360" w:hanging="360"/>
      <w:contextualSpacing/>
      <w:outlineLvl w:val="1"/>
    </w:pPr>
    <w:rPr>
      <w:rFonts w:eastAsia="Times New Roman" w:cs="Times New Roman"/>
      <w:i/>
      <w:color w:val="C00000"/>
      <w:kern w:val="0"/>
      <w:sz w:val="26"/>
      <w:szCs w:val="26"/>
      <w:u w:val="single"/>
      <w:lang w:eastAsia="ru-RU" w:bidi="ar-SA"/>
    </w:rPr>
  </w:style>
  <w:style w:type="character" w:customStyle="1" w:styleId="Capitol2Char">
    <w:name w:val="Capitol 2 Char"/>
    <w:rsid w:val="00F72E00"/>
    <w:rPr>
      <w:rFonts w:ascii="Cambria" w:eastAsia="Times New Roman" w:hAnsi="Cambria" w:cs="Times New Roman"/>
      <w:i/>
      <w:color w:val="00B050"/>
      <w:sz w:val="24"/>
      <w:szCs w:val="20"/>
      <w:u w:val="single"/>
      <w:lang w:val="ro-RO" w:eastAsia="ru-RU"/>
    </w:rPr>
  </w:style>
  <w:style w:type="paragraph" w:customStyle="1" w:styleId="Capitol4">
    <w:name w:val="Capitol_4"/>
    <w:basedOn w:val="Normal"/>
    <w:rsid w:val="00F72E00"/>
    <w:pPr>
      <w:suppressAutoHyphens w:val="0"/>
      <w:ind w:left="1728" w:hanging="648"/>
      <w:contextualSpacing/>
      <w:outlineLvl w:val="4"/>
    </w:pPr>
    <w:rPr>
      <w:rFonts w:eastAsia="Times New Roman" w:cs="Times New Roman"/>
      <w:i/>
      <w:color w:val="7030A0"/>
      <w:kern w:val="0"/>
      <w:szCs w:val="20"/>
      <w:u w:val="single"/>
      <w:lang w:eastAsia="ru-RU" w:bidi="ar-SA"/>
    </w:rPr>
  </w:style>
  <w:style w:type="character" w:customStyle="1" w:styleId="Capitol3Char">
    <w:name w:val="Capitol_3 Char"/>
    <w:rsid w:val="00F72E00"/>
    <w:rPr>
      <w:rFonts w:ascii="Cambria" w:eastAsia="Times New Roman" w:hAnsi="Cambria"/>
      <w:i/>
      <w:color w:val="00B0F0"/>
      <w:sz w:val="24"/>
      <w:u w:val="single"/>
      <w:lang w:val="ro-RO" w:eastAsia="ru-RU"/>
    </w:rPr>
  </w:style>
  <w:style w:type="paragraph" w:customStyle="1" w:styleId="Capitol0">
    <w:name w:val="Capitol_0"/>
    <w:basedOn w:val="Heading1"/>
    <w:rsid w:val="00F72E00"/>
    <w:pPr>
      <w:keepNext w:val="0"/>
      <w:keepLines w:val="0"/>
      <w:suppressAutoHyphens w:val="0"/>
      <w:spacing w:after="100" w:afterAutospacing="1" w:line="360" w:lineRule="auto"/>
      <w:jc w:val="center"/>
    </w:pPr>
    <w:rPr>
      <w:rFonts w:eastAsia="Times New Roman"/>
      <w:color w:val="FFC000"/>
      <w:kern w:val="0"/>
      <w:sz w:val="32"/>
      <w:lang w:val="ro-RO" w:eastAsia="ru-RU"/>
    </w:rPr>
  </w:style>
  <w:style w:type="character" w:customStyle="1" w:styleId="Capitol4Char">
    <w:name w:val="Capitol_4 Char"/>
    <w:rsid w:val="00F72E00"/>
    <w:rPr>
      <w:rFonts w:ascii="Cambria" w:eastAsia="Times New Roman" w:hAnsi="Cambria" w:cs="Times New Roman"/>
      <w:i/>
      <w:color w:val="7030A0"/>
      <w:sz w:val="24"/>
      <w:szCs w:val="20"/>
      <w:u w:val="single"/>
      <w:lang w:val="ro-RO" w:eastAsia="ru-RU"/>
    </w:rPr>
  </w:style>
  <w:style w:type="paragraph" w:customStyle="1" w:styleId="Textnormal0">
    <w:name w:val="Text_normal"/>
    <w:basedOn w:val="Capitol2"/>
    <w:autoRedefine/>
    <w:rsid w:val="00F72E00"/>
    <w:pPr>
      <w:spacing w:after="0"/>
      <w:ind w:left="0" w:firstLine="0"/>
      <w:jc w:val="left"/>
      <w:outlineLvl w:val="9"/>
    </w:pPr>
    <w:rPr>
      <w:i w:val="0"/>
      <w:color w:val="auto"/>
      <w:sz w:val="22"/>
      <w:u w:val="none"/>
    </w:rPr>
  </w:style>
  <w:style w:type="character" w:customStyle="1" w:styleId="Capitol0Char">
    <w:name w:val="Capitol_0 Char"/>
    <w:rsid w:val="00F72E00"/>
    <w:rPr>
      <w:rFonts w:ascii="Cambria" w:eastAsia="Times New Roman" w:hAnsi="Cambria" w:cs="Times New Roman"/>
      <w:b/>
      <w:bCs/>
      <w:color w:val="FFC000"/>
      <w:sz w:val="28"/>
      <w:szCs w:val="28"/>
      <w:lang w:val="ro-RO" w:eastAsia="ru-RU"/>
    </w:rPr>
  </w:style>
  <w:style w:type="paragraph" w:styleId="TOC4">
    <w:name w:val="toc 4"/>
    <w:basedOn w:val="Normal"/>
    <w:next w:val="Normal"/>
    <w:autoRedefine/>
    <w:unhideWhenUsed/>
    <w:rsid w:val="00F72E00"/>
    <w:pPr>
      <w:tabs>
        <w:tab w:val="right" w:leader="dot" w:pos="9628"/>
      </w:tabs>
      <w:suppressAutoHyphens w:val="0"/>
      <w:ind w:right="1134" w:firstLine="397"/>
      <w:jc w:val="left"/>
    </w:pPr>
    <w:rPr>
      <w:rFonts w:ascii="Calibri" w:eastAsia="Calibri" w:hAnsi="Calibri" w:cs="Times New Roman"/>
      <w:kern w:val="0"/>
      <w:szCs w:val="22"/>
      <w:lang w:eastAsia="en-US" w:bidi="ar-SA"/>
    </w:rPr>
  </w:style>
  <w:style w:type="paragraph" w:styleId="TOC5">
    <w:name w:val="toc 5"/>
    <w:basedOn w:val="Normal"/>
    <w:next w:val="Normal"/>
    <w:autoRedefine/>
    <w:unhideWhenUsed/>
    <w:rsid w:val="00F72E00"/>
    <w:pPr>
      <w:suppressAutoHyphens w:val="0"/>
      <w:ind w:firstLine="510"/>
      <w:jc w:val="left"/>
    </w:pPr>
    <w:rPr>
      <w:rFonts w:ascii="Calibri" w:eastAsia="Calibri" w:hAnsi="Calibri" w:cs="Times New Roman"/>
      <w:kern w:val="0"/>
      <w:szCs w:val="22"/>
      <w:lang w:eastAsia="en-US" w:bidi="ar-SA"/>
    </w:rPr>
  </w:style>
  <w:style w:type="paragraph" w:styleId="TOC6">
    <w:name w:val="toc 6"/>
    <w:basedOn w:val="Normal"/>
    <w:next w:val="Normal"/>
    <w:autoRedefine/>
    <w:unhideWhenUsed/>
    <w:rsid w:val="00F72E00"/>
    <w:pPr>
      <w:suppressAutoHyphens w:val="0"/>
      <w:ind w:firstLine="680"/>
      <w:jc w:val="left"/>
    </w:pPr>
    <w:rPr>
      <w:rFonts w:ascii="Calibri" w:eastAsia="Calibri" w:hAnsi="Calibri" w:cs="Times New Roman"/>
      <w:kern w:val="0"/>
      <w:szCs w:val="22"/>
      <w:lang w:eastAsia="en-US" w:bidi="ar-SA"/>
    </w:rPr>
  </w:style>
  <w:style w:type="paragraph" w:styleId="TOC7">
    <w:name w:val="toc 7"/>
    <w:basedOn w:val="Normal"/>
    <w:next w:val="Normal"/>
    <w:autoRedefine/>
    <w:unhideWhenUsed/>
    <w:rsid w:val="00F72E00"/>
    <w:pPr>
      <w:tabs>
        <w:tab w:val="left" w:pos="1985"/>
        <w:tab w:val="right" w:leader="dot" w:pos="9628"/>
      </w:tabs>
      <w:suppressAutoHyphens w:val="0"/>
      <w:ind w:firstLine="851"/>
      <w:jc w:val="left"/>
    </w:pPr>
    <w:rPr>
      <w:rFonts w:ascii="Calibri" w:eastAsia="Calibri" w:hAnsi="Calibri" w:cs="Times New Roman"/>
      <w:kern w:val="0"/>
      <w:szCs w:val="22"/>
      <w:lang w:eastAsia="en-US" w:bidi="ar-SA"/>
    </w:rPr>
  </w:style>
  <w:style w:type="paragraph" w:styleId="TOC8">
    <w:name w:val="toc 8"/>
    <w:basedOn w:val="Normal"/>
    <w:next w:val="Normal"/>
    <w:autoRedefine/>
    <w:unhideWhenUsed/>
    <w:rsid w:val="00F72E00"/>
    <w:pPr>
      <w:suppressAutoHyphens w:val="0"/>
      <w:ind w:firstLine="0"/>
      <w:jc w:val="left"/>
    </w:pPr>
    <w:rPr>
      <w:rFonts w:ascii="Calibri" w:eastAsia="Calibri" w:hAnsi="Calibri" w:cs="Times New Roman"/>
      <w:kern w:val="0"/>
      <w:szCs w:val="22"/>
      <w:lang w:eastAsia="en-US" w:bidi="ar-SA"/>
    </w:rPr>
  </w:style>
  <w:style w:type="paragraph" w:styleId="TOC9">
    <w:name w:val="toc 9"/>
    <w:basedOn w:val="Normal"/>
    <w:next w:val="Normal"/>
    <w:autoRedefine/>
    <w:unhideWhenUsed/>
    <w:rsid w:val="00F72E00"/>
    <w:pPr>
      <w:suppressAutoHyphens w:val="0"/>
      <w:ind w:firstLine="0"/>
      <w:jc w:val="left"/>
    </w:pPr>
    <w:rPr>
      <w:rFonts w:ascii="Calibri" w:eastAsia="Calibri" w:hAnsi="Calibri" w:cs="Times New Roman"/>
      <w:kern w:val="0"/>
      <w:szCs w:val="22"/>
      <w:lang w:eastAsia="en-US" w:bidi="ar-SA"/>
    </w:rPr>
  </w:style>
  <w:style w:type="paragraph" w:customStyle="1" w:styleId="Style2">
    <w:name w:val="Style2"/>
    <w:basedOn w:val="Normal"/>
    <w:rsid w:val="00F72E00"/>
    <w:pPr>
      <w:suppressAutoHyphens w:val="0"/>
      <w:ind w:firstLine="0"/>
      <w:jc w:val="right"/>
    </w:pPr>
    <w:rPr>
      <w:rFonts w:eastAsia="Calibri" w:cs="Times New Roman"/>
      <w:i/>
      <w:color w:val="000000"/>
      <w:kern w:val="0"/>
      <w:szCs w:val="22"/>
      <w:lang w:eastAsia="en-US" w:bidi="ar-SA"/>
    </w:rPr>
  </w:style>
  <w:style w:type="character" w:customStyle="1" w:styleId="titlutabelChar">
    <w:name w:val="titlu tabel Char"/>
    <w:rsid w:val="00F72E00"/>
    <w:rPr>
      <w:rFonts w:ascii="Cambria" w:hAnsi="Cambria"/>
      <w:i/>
      <w:sz w:val="20"/>
      <w:lang w:val="ro-RO"/>
    </w:rPr>
  </w:style>
  <w:style w:type="paragraph" w:customStyle="1" w:styleId="xl64">
    <w:name w:val="xl64"/>
    <w:basedOn w:val="Normal"/>
    <w:rsid w:val="00F72E0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pPr>
    <w:rPr>
      <w:rFonts w:eastAsia="Times New Roman" w:cs="Times New Roman"/>
      <w:kern w:val="0"/>
      <w:sz w:val="20"/>
      <w:szCs w:val="20"/>
      <w:lang w:val="en-US" w:eastAsia="en-US" w:bidi="ar-SA"/>
    </w:rPr>
  </w:style>
  <w:style w:type="paragraph" w:customStyle="1" w:styleId="xl65">
    <w:name w:val="xl65"/>
    <w:basedOn w:val="Normal"/>
    <w:rsid w:val="00F72E0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pPr>
    <w:rPr>
      <w:rFonts w:eastAsia="Times New Roman" w:cs="Times New Roman"/>
      <w:kern w:val="0"/>
      <w:sz w:val="20"/>
      <w:szCs w:val="20"/>
      <w:lang w:val="en-US" w:eastAsia="en-US" w:bidi="ar-SA"/>
    </w:rPr>
  </w:style>
  <w:style w:type="paragraph" w:customStyle="1" w:styleId="xl66">
    <w:name w:val="xl66"/>
    <w:basedOn w:val="Normal"/>
    <w:rsid w:val="00F72E0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pPr>
    <w:rPr>
      <w:rFonts w:eastAsia="Times New Roman" w:cs="Times New Roman"/>
      <w:kern w:val="0"/>
      <w:sz w:val="20"/>
      <w:szCs w:val="20"/>
      <w:lang w:val="en-US" w:eastAsia="en-US" w:bidi="ar-SA"/>
    </w:rPr>
  </w:style>
  <w:style w:type="paragraph" w:customStyle="1" w:styleId="xl67">
    <w:name w:val="xl67"/>
    <w:basedOn w:val="Normal"/>
    <w:rsid w:val="00F72E0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right"/>
    </w:pPr>
    <w:rPr>
      <w:rFonts w:eastAsia="Times New Roman" w:cs="Times New Roman"/>
      <w:kern w:val="0"/>
      <w:sz w:val="20"/>
      <w:szCs w:val="20"/>
      <w:lang w:val="en-US" w:eastAsia="en-US" w:bidi="ar-SA"/>
    </w:rPr>
  </w:style>
  <w:style w:type="paragraph" w:customStyle="1" w:styleId="xl68">
    <w:name w:val="xl68"/>
    <w:basedOn w:val="Normal"/>
    <w:rsid w:val="00F72E0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cs="Times New Roman"/>
      <w:kern w:val="0"/>
      <w:sz w:val="20"/>
      <w:szCs w:val="20"/>
      <w:lang w:val="en-US" w:eastAsia="en-US" w:bidi="ar-SA"/>
    </w:rPr>
  </w:style>
  <w:style w:type="paragraph" w:customStyle="1" w:styleId="xl69">
    <w:name w:val="xl69"/>
    <w:basedOn w:val="Normal"/>
    <w:rsid w:val="00F72E0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cs="Times New Roman"/>
      <w:kern w:val="0"/>
      <w:sz w:val="20"/>
      <w:szCs w:val="20"/>
      <w:lang w:val="en-US" w:eastAsia="en-US" w:bidi="ar-SA"/>
    </w:rPr>
  </w:style>
  <w:style w:type="paragraph" w:customStyle="1" w:styleId="xl70">
    <w:name w:val="xl70"/>
    <w:basedOn w:val="Normal"/>
    <w:rsid w:val="00F72E0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cs="Times New Roman"/>
      <w:kern w:val="0"/>
      <w:sz w:val="20"/>
      <w:szCs w:val="20"/>
      <w:lang w:val="en-US" w:eastAsia="en-US" w:bidi="ar-SA"/>
    </w:rPr>
  </w:style>
  <w:style w:type="paragraph" w:customStyle="1" w:styleId="xl71">
    <w:name w:val="xl71"/>
    <w:basedOn w:val="Normal"/>
    <w:rsid w:val="00F72E0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textAlignment w:val="center"/>
    </w:pPr>
    <w:rPr>
      <w:rFonts w:eastAsia="Times New Roman" w:cs="Times New Roman"/>
      <w:kern w:val="0"/>
      <w:sz w:val="20"/>
      <w:szCs w:val="20"/>
      <w:lang w:val="en-US" w:eastAsia="en-US" w:bidi="ar-SA"/>
    </w:rPr>
  </w:style>
  <w:style w:type="paragraph" w:customStyle="1" w:styleId="xl72">
    <w:name w:val="xl72"/>
    <w:basedOn w:val="Normal"/>
    <w:rsid w:val="00F72E0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cs="Times New Roman"/>
      <w:kern w:val="0"/>
      <w:sz w:val="20"/>
      <w:szCs w:val="20"/>
      <w:lang w:val="en-US" w:eastAsia="en-US" w:bidi="ar-SA"/>
    </w:rPr>
  </w:style>
  <w:style w:type="paragraph" w:customStyle="1" w:styleId="xl73">
    <w:name w:val="xl73"/>
    <w:basedOn w:val="Normal"/>
    <w:rsid w:val="00F72E00"/>
    <w:pPr>
      <w:suppressAutoHyphens w:val="0"/>
      <w:spacing w:before="100" w:beforeAutospacing="1" w:after="100" w:afterAutospacing="1"/>
      <w:ind w:firstLine="0"/>
      <w:jc w:val="right"/>
    </w:pPr>
    <w:rPr>
      <w:rFonts w:eastAsia="Times New Roman" w:cs="Times New Roman"/>
      <w:kern w:val="0"/>
      <w:sz w:val="20"/>
      <w:szCs w:val="20"/>
      <w:lang w:val="en-US" w:eastAsia="en-US" w:bidi="ar-SA"/>
    </w:rPr>
  </w:style>
  <w:style w:type="paragraph" w:customStyle="1" w:styleId="xl74">
    <w:name w:val="xl74"/>
    <w:basedOn w:val="Normal"/>
    <w:rsid w:val="00F72E00"/>
    <w:pPr>
      <w:suppressAutoHyphens w:val="0"/>
      <w:spacing w:before="100" w:beforeAutospacing="1" w:after="100" w:afterAutospacing="1"/>
      <w:ind w:firstLine="0"/>
      <w:jc w:val="left"/>
    </w:pPr>
    <w:rPr>
      <w:rFonts w:eastAsia="Times New Roman" w:cs="Times New Roman"/>
      <w:kern w:val="0"/>
      <w:sz w:val="20"/>
      <w:szCs w:val="20"/>
      <w:lang w:val="en-US" w:eastAsia="en-US" w:bidi="ar-SA"/>
    </w:rPr>
  </w:style>
  <w:style w:type="paragraph" w:customStyle="1" w:styleId="xl75">
    <w:name w:val="xl75"/>
    <w:basedOn w:val="Normal"/>
    <w:rsid w:val="00F72E00"/>
    <w:pPr>
      <w:suppressAutoHyphens w:val="0"/>
      <w:spacing w:before="100" w:beforeAutospacing="1" w:after="100" w:afterAutospacing="1"/>
      <w:ind w:firstLine="0"/>
      <w:jc w:val="left"/>
    </w:pPr>
    <w:rPr>
      <w:rFonts w:eastAsia="Times New Roman" w:cs="Times New Roman"/>
      <w:kern w:val="0"/>
      <w:sz w:val="20"/>
      <w:szCs w:val="20"/>
      <w:lang w:val="en-US" w:eastAsia="en-US" w:bidi="ar-SA"/>
    </w:rPr>
  </w:style>
  <w:style w:type="paragraph" w:customStyle="1" w:styleId="xl76">
    <w:name w:val="xl76"/>
    <w:basedOn w:val="Normal"/>
    <w:rsid w:val="00F72E0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pPr>
    <w:rPr>
      <w:rFonts w:eastAsia="Times New Roman" w:cs="Times New Roman"/>
      <w:kern w:val="0"/>
      <w:lang w:val="en-US" w:eastAsia="en-US" w:bidi="ar-SA"/>
    </w:rPr>
  </w:style>
  <w:style w:type="paragraph" w:customStyle="1" w:styleId="xl77">
    <w:name w:val="xl77"/>
    <w:basedOn w:val="Normal"/>
    <w:rsid w:val="00F72E0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pPr>
    <w:rPr>
      <w:rFonts w:eastAsia="Times New Roman" w:cs="Times New Roman"/>
      <w:kern w:val="0"/>
      <w:lang w:val="en-US" w:eastAsia="en-US" w:bidi="ar-SA"/>
    </w:rPr>
  </w:style>
  <w:style w:type="paragraph" w:customStyle="1" w:styleId="xl78">
    <w:name w:val="xl78"/>
    <w:basedOn w:val="Normal"/>
    <w:rsid w:val="00F72E00"/>
    <w:pPr>
      <w:pBdr>
        <w:left w:val="single" w:sz="4" w:space="0" w:color="auto"/>
        <w:bottom w:val="single" w:sz="4" w:space="0" w:color="auto"/>
        <w:right w:val="single" w:sz="4" w:space="0" w:color="auto"/>
      </w:pBdr>
      <w:suppressAutoHyphens w:val="0"/>
      <w:spacing w:before="100" w:beforeAutospacing="1" w:after="100" w:afterAutospacing="1"/>
      <w:ind w:firstLine="0"/>
      <w:jc w:val="right"/>
    </w:pPr>
    <w:rPr>
      <w:rFonts w:eastAsia="Times New Roman" w:cs="Times New Roman"/>
      <w:kern w:val="0"/>
      <w:sz w:val="20"/>
      <w:szCs w:val="20"/>
      <w:lang w:val="en-US" w:eastAsia="en-US" w:bidi="ar-SA"/>
    </w:rPr>
  </w:style>
  <w:style w:type="paragraph" w:customStyle="1" w:styleId="xl79">
    <w:name w:val="xl79"/>
    <w:basedOn w:val="Normal"/>
    <w:rsid w:val="00F72E00"/>
    <w:pPr>
      <w:pBdr>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cs="Times New Roman"/>
      <w:kern w:val="0"/>
      <w:sz w:val="20"/>
      <w:szCs w:val="20"/>
      <w:lang w:val="en-US" w:eastAsia="en-US" w:bidi="ar-SA"/>
    </w:rPr>
  </w:style>
  <w:style w:type="paragraph" w:customStyle="1" w:styleId="xl80">
    <w:name w:val="xl80"/>
    <w:basedOn w:val="Normal"/>
    <w:rsid w:val="00F72E00"/>
    <w:pPr>
      <w:pBdr>
        <w:left w:val="single" w:sz="4" w:space="0" w:color="auto"/>
        <w:bottom w:val="single" w:sz="4" w:space="0" w:color="auto"/>
        <w:right w:val="single" w:sz="4" w:space="0" w:color="auto"/>
      </w:pBdr>
      <w:suppressAutoHyphens w:val="0"/>
      <w:spacing w:before="100" w:beforeAutospacing="1" w:after="100" w:afterAutospacing="1"/>
      <w:ind w:firstLine="0"/>
      <w:jc w:val="center"/>
    </w:pPr>
    <w:rPr>
      <w:rFonts w:eastAsia="Times New Roman" w:cs="Times New Roman"/>
      <w:kern w:val="0"/>
      <w:lang w:val="en-US" w:eastAsia="en-US" w:bidi="ar-SA"/>
    </w:rPr>
  </w:style>
  <w:style w:type="paragraph" w:customStyle="1" w:styleId="xl81">
    <w:name w:val="xl81"/>
    <w:basedOn w:val="Normal"/>
    <w:rsid w:val="00F72E00"/>
    <w:pPr>
      <w:pBdr>
        <w:left w:val="single" w:sz="4" w:space="0" w:color="auto"/>
        <w:bottom w:val="single" w:sz="4" w:space="0" w:color="auto"/>
        <w:right w:val="single" w:sz="4" w:space="0" w:color="auto"/>
      </w:pBdr>
      <w:suppressAutoHyphens w:val="0"/>
      <w:spacing w:before="100" w:beforeAutospacing="1" w:after="100" w:afterAutospacing="1"/>
      <w:ind w:firstLine="0"/>
      <w:jc w:val="center"/>
    </w:pPr>
    <w:rPr>
      <w:rFonts w:eastAsia="Times New Roman" w:cs="Times New Roman"/>
      <w:kern w:val="0"/>
      <w:lang w:val="en-US" w:eastAsia="en-US" w:bidi="ar-SA"/>
    </w:rPr>
  </w:style>
  <w:style w:type="paragraph" w:customStyle="1" w:styleId="xl82">
    <w:name w:val="xl82"/>
    <w:basedOn w:val="Normal"/>
    <w:rsid w:val="00F72E00"/>
    <w:pPr>
      <w:pBdr>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cs="Times New Roman"/>
      <w:kern w:val="0"/>
      <w:sz w:val="20"/>
      <w:szCs w:val="20"/>
      <w:lang w:val="en-US" w:eastAsia="en-US" w:bidi="ar-SA"/>
    </w:rPr>
  </w:style>
  <w:style w:type="paragraph" w:customStyle="1" w:styleId="xl83">
    <w:name w:val="xl83"/>
    <w:basedOn w:val="Normal"/>
    <w:rsid w:val="00F72E00"/>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ind w:firstLine="0"/>
      <w:jc w:val="right"/>
    </w:pPr>
    <w:rPr>
      <w:rFonts w:eastAsia="Times New Roman" w:cs="Times New Roman"/>
      <w:kern w:val="0"/>
      <w:sz w:val="20"/>
      <w:szCs w:val="20"/>
      <w:lang w:val="en-US" w:eastAsia="en-US" w:bidi="ar-SA"/>
    </w:rPr>
  </w:style>
  <w:style w:type="paragraph" w:customStyle="1" w:styleId="xl84">
    <w:name w:val="xl84"/>
    <w:basedOn w:val="Normal"/>
    <w:rsid w:val="00F72E00"/>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ind w:firstLine="0"/>
      <w:jc w:val="left"/>
    </w:pPr>
    <w:rPr>
      <w:rFonts w:eastAsia="Times New Roman" w:cs="Times New Roman"/>
      <w:kern w:val="0"/>
      <w:sz w:val="20"/>
      <w:szCs w:val="20"/>
      <w:lang w:val="en-US" w:eastAsia="en-US" w:bidi="ar-SA"/>
    </w:rPr>
  </w:style>
  <w:style w:type="paragraph" w:customStyle="1" w:styleId="xl85">
    <w:name w:val="xl85"/>
    <w:basedOn w:val="Normal"/>
    <w:rsid w:val="00F72E00"/>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ind w:firstLine="0"/>
      <w:jc w:val="center"/>
    </w:pPr>
    <w:rPr>
      <w:rFonts w:eastAsia="Times New Roman" w:cs="Times New Roman"/>
      <w:kern w:val="0"/>
      <w:lang w:val="en-US" w:eastAsia="en-US" w:bidi="ar-SA"/>
    </w:rPr>
  </w:style>
  <w:style w:type="paragraph" w:customStyle="1" w:styleId="xl86">
    <w:name w:val="xl86"/>
    <w:basedOn w:val="Normal"/>
    <w:rsid w:val="00F72E00"/>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ind w:firstLine="0"/>
      <w:jc w:val="center"/>
    </w:pPr>
    <w:rPr>
      <w:rFonts w:eastAsia="Times New Roman" w:cs="Times New Roman"/>
      <w:kern w:val="0"/>
      <w:lang w:val="en-US" w:eastAsia="en-US" w:bidi="ar-SA"/>
    </w:rPr>
  </w:style>
  <w:style w:type="paragraph" w:customStyle="1" w:styleId="xl87">
    <w:name w:val="xl87"/>
    <w:basedOn w:val="Normal"/>
    <w:rsid w:val="00F72E00"/>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ind w:firstLine="0"/>
      <w:jc w:val="left"/>
    </w:pPr>
    <w:rPr>
      <w:rFonts w:eastAsia="Times New Roman" w:cs="Times New Roman"/>
      <w:kern w:val="0"/>
      <w:sz w:val="20"/>
      <w:szCs w:val="20"/>
      <w:lang w:val="en-US" w:eastAsia="en-US" w:bidi="ar-SA"/>
    </w:rPr>
  </w:style>
  <w:style w:type="paragraph" w:customStyle="1" w:styleId="xl88">
    <w:name w:val="xl88"/>
    <w:basedOn w:val="Normal"/>
    <w:rsid w:val="00F72E00"/>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ind w:firstLine="0"/>
      <w:jc w:val="left"/>
    </w:pPr>
    <w:rPr>
      <w:rFonts w:eastAsia="Times New Roman" w:cs="Times New Roman"/>
      <w:kern w:val="0"/>
      <w:sz w:val="20"/>
      <w:szCs w:val="20"/>
      <w:lang w:val="en-US" w:eastAsia="en-US" w:bidi="ar-SA"/>
    </w:rPr>
  </w:style>
  <w:style w:type="paragraph" w:customStyle="1" w:styleId="xl89">
    <w:name w:val="xl89"/>
    <w:basedOn w:val="Normal"/>
    <w:rsid w:val="00F72E00"/>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ind w:firstLine="0"/>
      <w:jc w:val="left"/>
    </w:pPr>
    <w:rPr>
      <w:rFonts w:eastAsia="Times New Roman" w:cs="Times New Roman"/>
      <w:kern w:val="0"/>
      <w:sz w:val="20"/>
      <w:szCs w:val="20"/>
      <w:lang w:val="en-US" w:eastAsia="en-US" w:bidi="ar-SA"/>
    </w:rPr>
  </w:style>
  <w:style w:type="paragraph" w:customStyle="1" w:styleId="xl90">
    <w:name w:val="xl90"/>
    <w:basedOn w:val="Normal"/>
    <w:rsid w:val="00F72E0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textAlignment w:val="center"/>
    </w:pPr>
    <w:rPr>
      <w:rFonts w:eastAsia="Times New Roman" w:cs="Times New Roman"/>
      <w:kern w:val="0"/>
      <w:sz w:val="20"/>
      <w:szCs w:val="20"/>
      <w:lang w:val="en-US" w:eastAsia="en-US" w:bidi="ar-SA"/>
    </w:rPr>
  </w:style>
  <w:style w:type="paragraph" w:customStyle="1" w:styleId="xl91">
    <w:name w:val="xl91"/>
    <w:basedOn w:val="Normal"/>
    <w:rsid w:val="00F72E0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pPr>
    <w:rPr>
      <w:rFonts w:eastAsia="Times New Roman" w:cs="Times New Roman"/>
      <w:kern w:val="0"/>
      <w:sz w:val="20"/>
      <w:szCs w:val="20"/>
      <w:lang w:val="en-US" w:eastAsia="en-US" w:bidi="ar-SA"/>
    </w:rPr>
  </w:style>
  <w:style w:type="paragraph" w:customStyle="1" w:styleId="xl92">
    <w:name w:val="xl92"/>
    <w:basedOn w:val="Normal"/>
    <w:rsid w:val="00F72E0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textAlignment w:val="center"/>
    </w:pPr>
    <w:rPr>
      <w:rFonts w:eastAsia="Times New Roman" w:cs="Times New Roman"/>
      <w:kern w:val="0"/>
      <w:sz w:val="20"/>
      <w:szCs w:val="20"/>
      <w:lang w:val="en-US" w:eastAsia="en-US" w:bidi="ar-SA"/>
    </w:rPr>
  </w:style>
  <w:style w:type="paragraph" w:customStyle="1" w:styleId="xl93">
    <w:name w:val="xl93"/>
    <w:basedOn w:val="Normal"/>
    <w:rsid w:val="00F72E00"/>
    <w:pPr>
      <w:pBdr>
        <w:top w:val="double" w:sz="6" w:space="0" w:color="auto"/>
        <w:left w:val="single" w:sz="4" w:space="0" w:color="auto"/>
        <w:bottom w:val="double" w:sz="6" w:space="0" w:color="auto"/>
      </w:pBdr>
      <w:suppressAutoHyphens w:val="0"/>
      <w:spacing w:before="100" w:beforeAutospacing="1" w:after="100" w:afterAutospacing="1"/>
      <w:ind w:firstLine="0"/>
      <w:jc w:val="left"/>
    </w:pPr>
    <w:rPr>
      <w:rFonts w:eastAsia="Times New Roman" w:cs="Times New Roman"/>
      <w:kern w:val="0"/>
      <w:sz w:val="20"/>
      <w:szCs w:val="20"/>
      <w:lang w:val="en-US" w:eastAsia="en-US" w:bidi="ar-SA"/>
    </w:rPr>
  </w:style>
  <w:style w:type="paragraph" w:customStyle="1" w:styleId="xl94">
    <w:name w:val="xl94"/>
    <w:basedOn w:val="Normal"/>
    <w:rsid w:val="00F72E00"/>
    <w:pPr>
      <w:pBdr>
        <w:top w:val="double" w:sz="6" w:space="0" w:color="auto"/>
        <w:bottom w:val="double" w:sz="6" w:space="0" w:color="auto"/>
      </w:pBdr>
      <w:suppressAutoHyphens w:val="0"/>
      <w:spacing w:before="100" w:beforeAutospacing="1" w:after="100" w:afterAutospacing="1"/>
      <w:ind w:firstLine="0"/>
      <w:jc w:val="left"/>
    </w:pPr>
    <w:rPr>
      <w:rFonts w:eastAsia="Times New Roman" w:cs="Times New Roman"/>
      <w:kern w:val="0"/>
      <w:sz w:val="20"/>
      <w:szCs w:val="20"/>
      <w:lang w:val="en-US" w:eastAsia="en-US" w:bidi="ar-SA"/>
    </w:rPr>
  </w:style>
  <w:style w:type="paragraph" w:customStyle="1" w:styleId="xl95">
    <w:name w:val="xl95"/>
    <w:basedOn w:val="Normal"/>
    <w:rsid w:val="00F72E00"/>
    <w:pPr>
      <w:pBdr>
        <w:top w:val="double" w:sz="6" w:space="0" w:color="auto"/>
        <w:bottom w:val="double" w:sz="6" w:space="0" w:color="auto"/>
        <w:right w:val="single" w:sz="4" w:space="0" w:color="auto"/>
      </w:pBdr>
      <w:suppressAutoHyphens w:val="0"/>
      <w:spacing w:before="100" w:beforeAutospacing="1" w:after="100" w:afterAutospacing="1"/>
      <w:ind w:firstLine="0"/>
      <w:jc w:val="left"/>
    </w:pPr>
    <w:rPr>
      <w:rFonts w:eastAsia="Times New Roman" w:cs="Times New Roman"/>
      <w:kern w:val="0"/>
      <w:sz w:val="20"/>
      <w:szCs w:val="20"/>
      <w:lang w:val="en-US" w:eastAsia="en-US" w:bidi="ar-SA"/>
    </w:rPr>
  </w:style>
  <w:style w:type="paragraph" w:customStyle="1" w:styleId="xl96">
    <w:name w:val="xl96"/>
    <w:basedOn w:val="Normal"/>
    <w:rsid w:val="00F72E0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textAlignment w:val="center"/>
    </w:pPr>
    <w:rPr>
      <w:rFonts w:eastAsia="Times New Roman" w:cs="Times New Roman"/>
      <w:kern w:val="0"/>
      <w:sz w:val="20"/>
      <w:szCs w:val="20"/>
      <w:lang w:val="en-US" w:eastAsia="en-US" w:bidi="ar-SA"/>
    </w:rPr>
  </w:style>
  <w:style w:type="paragraph" w:customStyle="1" w:styleId="xl97">
    <w:name w:val="xl97"/>
    <w:basedOn w:val="Normal"/>
    <w:rsid w:val="00F72E00"/>
    <w:pPr>
      <w:pBdr>
        <w:top w:val="single" w:sz="4" w:space="0" w:color="auto"/>
        <w:left w:val="single" w:sz="4" w:space="0" w:color="auto"/>
        <w:right w:val="single" w:sz="4" w:space="0" w:color="auto"/>
      </w:pBdr>
      <w:suppressAutoHyphens w:val="0"/>
      <w:spacing w:before="100" w:beforeAutospacing="1" w:after="100" w:afterAutospacing="1"/>
      <w:ind w:firstLine="0"/>
      <w:jc w:val="center"/>
      <w:textAlignment w:val="center"/>
    </w:pPr>
    <w:rPr>
      <w:rFonts w:eastAsia="Times New Roman" w:cs="Times New Roman"/>
      <w:kern w:val="0"/>
      <w:sz w:val="20"/>
      <w:szCs w:val="20"/>
      <w:lang w:val="en-US" w:eastAsia="en-US" w:bidi="ar-SA"/>
    </w:rPr>
  </w:style>
  <w:style w:type="paragraph" w:customStyle="1" w:styleId="xl98">
    <w:name w:val="xl98"/>
    <w:basedOn w:val="Normal"/>
    <w:rsid w:val="00F72E00"/>
    <w:pPr>
      <w:pBdr>
        <w:left w:val="single" w:sz="4" w:space="0" w:color="auto"/>
        <w:bottom w:val="single" w:sz="4" w:space="0" w:color="auto"/>
        <w:right w:val="single" w:sz="4" w:space="0" w:color="auto"/>
      </w:pBdr>
      <w:suppressAutoHyphens w:val="0"/>
      <w:spacing w:before="100" w:beforeAutospacing="1" w:after="100" w:afterAutospacing="1"/>
      <w:ind w:firstLine="0"/>
      <w:jc w:val="center"/>
      <w:textAlignment w:val="center"/>
    </w:pPr>
    <w:rPr>
      <w:rFonts w:eastAsia="Times New Roman" w:cs="Times New Roman"/>
      <w:kern w:val="0"/>
      <w:sz w:val="20"/>
      <w:szCs w:val="20"/>
      <w:lang w:val="en-US" w:eastAsia="en-US" w:bidi="ar-SA"/>
    </w:rPr>
  </w:style>
  <w:style w:type="paragraph" w:customStyle="1" w:styleId="a">
    <w:name w:val="Стиль"/>
    <w:rsid w:val="00F72E00"/>
    <w:pPr>
      <w:spacing w:after="0" w:line="360" w:lineRule="auto"/>
      <w:ind w:left="1077" w:hanging="357"/>
      <w:jc w:val="both"/>
    </w:pPr>
    <w:rPr>
      <w:rFonts w:ascii="Times New Roman" w:eastAsia="Times New Roman" w:hAnsi="Times New Roman" w:cs="Times New Roman"/>
      <w:sz w:val="20"/>
      <w:szCs w:val="20"/>
      <w:lang w:val="ro-RO" w:eastAsia="ru-RU"/>
    </w:rPr>
  </w:style>
  <w:style w:type="paragraph" w:styleId="BodyText31">
    <w:name w:val="Body Text 3"/>
    <w:aliases w:val="liste numere"/>
    <w:basedOn w:val="Normal"/>
    <w:link w:val="BodyText3Char"/>
    <w:rsid w:val="00F72E00"/>
    <w:pPr>
      <w:suppressAutoHyphens w:val="0"/>
      <w:ind w:firstLine="0"/>
    </w:pPr>
    <w:rPr>
      <w:rFonts w:ascii="$Baltica" w:eastAsia="Times New Roman" w:hAnsi="$Baltica" w:cs="Times New Roman"/>
      <w:kern w:val="0"/>
      <w:szCs w:val="20"/>
      <w:lang w:eastAsia="ru-RU" w:bidi="ar-SA"/>
    </w:rPr>
  </w:style>
  <w:style w:type="character" w:customStyle="1" w:styleId="BodyText3Char">
    <w:name w:val="Body Text 3 Char"/>
    <w:aliases w:val="liste numere Char"/>
    <w:basedOn w:val="DefaultParagraphFont"/>
    <w:link w:val="BodyText31"/>
    <w:uiPriority w:val="99"/>
    <w:semiHidden/>
    <w:rsid w:val="00F72E00"/>
    <w:rPr>
      <w:rFonts w:ascii="$Baltica" w:eastAsia="Times New Roman" w:hAnsi="$Baltica" w:cs="Times New Roman"/>
      <w:sz w:val="24"/>
      <w:szCs w:val="20"/>
      <w:lang w:val="ro-RO" w:eastAsia="ru-RU"/>
    </w:rPr>
  </w:style>
  <w:style w:type="paragraph" w:customStyle="1" w:styleId="listelitere">
    <w:name w:val="liste litere"/>
    <w:basedOn w:val="ListParagraph"/>
    <w:rsid w:val="00F72E00"/>
    <w:pPr>
      <w:numPr>
        <w:numId w:val="2"/>
      </w:numPr>
      <w:suppressAutoHyphens w:val="0"/>
    </w:pPr>
    <w:rPr>
      <w:rFonts w:eastAsia="Calibri" w:cs="Times New Roman"/>
      <w:kern w:val="0"/>
      <w:sz w:val="20"/>
      <w:szCs w:val="20"/>
      <w:lang w:eastAsia="ru-RU" w:bidi="ar-SA"/>
    </w:rPr>
  </w:style>
  <w:style w:type="paragraph" w:customStyle="1" w:styleId="listebullet2">
    <w:name w:val="liste bullet 2"/>
    <w:basedOn w:val="Normal"/>
    <w:rsid w:val="00F72E00"/>
    <w:pPr>
      <w:numPr>
        <w:numId w:val="3"/>
      </w:numPr>
      <w:suppressAutoHyphens w:val="0"/>
      <w:jc w:val="left"/>
    </w:pPr>
    <w:rPr>
      <w:rFonts w:eastAsia="Times New Roman" w:cs="Times New Roman"/>
      <w:i/>
      <w:kern w:val="0"/>
      <w:szCs w:val="20"/>
      <w:lang w:eastAsia="ru-RU" w:bidi="ar-SA"/>
    </w:rPr>
  </w:style>
  <w:style w:type="paragraph" w:customStyle="1" w:styleId="Style4">
    <w:name w:val="Style4"/>
    <w:basedOn w:val="Normal"/>
    <w:rsid w:val="00F72E00"/>
    <w:pPr>
      <w:widowControl w:val="0"/>
      <w:suppressAutoHyphens w:val="0"/>
      <w:autoSpaceDE w:val="0"/>
      <w:autoSpaceDN w:val="0"/>
      <w:adjustRightInd w:val="0"/>
      <w:spacing w:line="264" w:lineRule="exact"/>
      <w:ind w:firstLine="581"/>
    </w:pPr>
    <w:rPr>
      <w:rFonts w:ascii="Arial Narrow" w:eastAsia="Times New Roman" w:hAnsi="Arial Narrow" w:cs="Times New Roman"/>
      <w:kern w:val="0"/>
      <w:lang w:val="en-US" w:eastAsia="en-US" w:bidi="ar-SA"/>
    </w:rPr>
  </w:style>
  <w:style w:type="character" w:customStyle="1" w:styleId="FontStyle24">
    <w:name w:val="Font Style24"/>
    <w:rsid w:val="00F72E00"/>
    <w:rPr>
      <w:rFonts w:ascii="Arial" w:hAnsi="Arial" w:cs="Arial"/>
      <w:sz w:val="14"/>
      <w:szCs w:val="14"/>
    </w:rPr>
  </w:style>
  <w:style w:type="paragraph" w:customStyle="1" w:styleId="Style8">
    <w:name w:val="Style8"/>
    <w:basedOn w:val="Normal"/>
    <w:rsid w:val="00F72E00"/>
    <w:pPr>
      <w:widowControl w:val="0"/>
      <w:suppressAutoHyphens w:val="0"/>
      <w:autoSpaceDE w:val="0"/>
      <w:autoSpaceDN w:val="0"/>
      <w:adjustRightInd w:val="0"/>
      <w:ind w:firstLine="0"/>
      <w:jc w:val="left"/>
    </w:pPr>
    <w:rPr>
      <w:rFonts w:ascii="Arial Narrow" w:eastAsia="Times New Roman" w:hAnsi="Arial Narrow" w:cs="Times New Roman"/>
      <w:kern w:val="0"/>
      <w:lang w:val="en-US" w:eastAsia="en-US" w:bidi="ar-SA"/>
    </w:rPr>
  </w:style>
  <w:style w:type="character" w:customStyle="1" w:styleId="FontStyle36">
    <w:name w:val="Font Style36"/>
    <w:rsid w:val="00F72E00"/>
    <w:rPr>
      <w:rFonts w:ascii="Arial" w:hAnsi="Arial" w:cs="Arial"/>
      <w:b/>
      <w:bCs/>
      <w:sz w:val="14"/>
      <w:szCs w:val="14"/>
    </w:rPr>
  </w:style>
  <w:style w:type="character" w:customStyle="1" w:styleId="FontStyle37">
    <w:name w:val="Font Style37"/>
    <w:rsid w:val="00F72E00"/>
    <w:rPr>
      <w:rFonts w:ascii="Times New Roman" w:hAnsi="Times New Roman" w:cs="Times New Roman"/>
      <w:sz w:val="16"/>
      <w:szCs w:val="16"/>
    </w:rPr>
  </w:style>
  <w:style w:type="character" w:customStyle="1" w:styleId="FontStyle38">
    <w:name w:val="Font Style38"/>
    <w:rsid w:val="00F72E00"/>
    <w:rPr>
      <w:rFonts w:ascii="Arial" w:hAnsi="Arial" w:cs="Arial"/>
      <w:b/>
      <w:bCs/>
      <w:sz w:val="18"/>
      <w:szCs w:val="18"/>
    </w:rPr>
  </w:style>
  <w:style w:type="character" w:customStyle="1" w:styleId="FontStyle39">
    <w:name w:val="Font Style39"/>
    <w:rsid w:val="00F72E00"/>
    <w:rPr>
      <w:rFonts w:ascii="Arial" w:hAnsi="Arial" w:cs="Arial"/>
      <w:i/>
      <w:iCs/>
      <w:sz w:val="18"/>
      <w:szCs w:val="18"/>
    </w:rPr>
  </w:style>
  <w:style w:type="paragraph" w:customStyle="1" w:styleId="Style5">
    <w:name w:val="Style5"/>
    <w:basedOn w:val="Normal"/>
    <w:rsid w:val="00F72E00"/>
    <w:pPr>
      <w:widowControl w:val="0"/>
      <w:suppressAutoHyphens w:val="0"/>
      <w:autoSpaceDE w:val="0"/>
      <w:autoSpaceDN w:val="0"/>
      <w:adjustRightInd w:val="0"/>
      <w:spacing w:line="192" w:lineRule="exact"/>
      <w:ind w:firstLine="0"/>
      <w:jc w:val="left"/>
    </w:pPr>
    <w:rPr>
      <w:rFonts w:ascii="Arial" w:eastAsia="Times New Roman" w:hAnsi="Arial"/>
      <w:kern w:val="0"/>
      <w:lang w:val="en-US" w:eastAsia="en-US" w:bidi="ar-SA"/>
    </w:rPr>
  </w:style>
  <w:style w:type="paragraph" w:customStyle="1" w:styleId="Style9">
    <w:name w:val="Style9"/>
    <w:basedOn w:val="Normal"/>
    <w:rsid w:val="00F72E00"/>
    <w:pPr>
      <w:widowControl w:val="0"/>
      <w:suppressAutoHyphens w:val="0"/>
      <w:autoSpaceDE w:val="0"/>
      <w:autoSpaceDN w:val="0"/>
      <w:adjustRightInd w:val="0"/>
      <w:spacing w:line="149" w:lineRule="exact"/>
      <w:ind w:firstLine="0"/>
      <w:jc w:val="center"/>
    </w:pPr>
    <w:rPr>
      <w:rFonts w:ascii="Arial" w:eastAsia="Times New Roman" w:hAnsi="Arial"/>
      <w:kern w:val="0"/>
      <w:lang w:val="en-US" w:eastAsia="en-US" w:bidi="ar-SA"/>
    </w:rPr>
  </w:style>
  <w:style w:type="character" w:customStyle="1" w:styleId="FontStyle20">
    <w:name w:val="Font Style20"/>
    <w:rsid w:val="00F72E00"/>
    <w:rPr>
      <w:rFonts w:ascii="Arial" w:hAnsi="Arial" w:cs="Arial"/>
      <w:sz w:val="10"/>
      <w:szCs w:val="10"/>
    </w:rPr>
  </w:style>
  <w:style w:type="paragraph" w:customStyle="1" w:styleId="Style15">
    <w:name w:val="Style15"/>
    <w:basedOn w:val="Normal"/>
    <w:rsid w:val="00F72E00"/>
    <w:pPr>
      <w:widowControl w:val="0"/>
      <w:suppressAutoHyphens w:val="0"/>
      <w:autoSpaceDE w:val="0"/>
      <w:autoSpaceDN w:val="0"/>
      <w:adjustRightInd w:val="0"/>
      <w:spacing w:line="146" w:lineRule="exact"/>
      <w:ind w:firstLine="0"/>
      <w:jc w:val="center"/>
    </w:pPr>
    <w:rPr>
      <w:rFonts w:ascii="Arial Narrow" w:eastAsia="Times New Roman" w:hAnsi="Arial Narrow" w:cs="Times New Roman"/>
      <w:kern w:val="0"/>
      <w:lang w:val="en-US" w:eastAsia="en-US" w:bidi="ar-SA"/>
    </w:rPr>
  </w:style>
  <w:style w:type="character" w:customStyle="1" w:styleId="FontStyle28">
    <w:name w:val="Font Style28"/>
    <w:rsid w:val="00F72E00"/>
    <w:rPr>
      <w:rFonts w:ascii="Arial" w:hAnsi="Arial" w:cs="Arial"/>
      <w:sz w:val="12"/>
      <w:szCs w:val="12"/>
    </w:rPr>
  </w:style>
  <w:style w:type="paragraph" w:customStyle="1" w:styleId="Style11">
    <w:name w:val="Style11"/>
    <w:basedOn w:val="Normal"/>
    <w:rsid w:val="00F72E00"/>
    <w:pPr>
      <w:widowControl w:val="0"/>
      <w:suppressAutoHyphens w:val="0"/>
      <w:autoSpaceDE w:val="0"/>
      <w:autoSpaceDN w:val="0"/>
      <w:adjustRightInd w:val="0"/>
      <w:ind w:firstLine="0"/>
      <w:jc w:val="left"/>
    </w:pPr>
    <w:rPr>
      <w:rFonts w:ascii="Arial Narrow" w:eastAsia="Times New Roman" w:hAnsi="Arial Narrow" w:cs="Times New Roman"/>
      <w:kern w:val="0"/>
      <w:lang w:val="en-US" w:eastAsia="en-US" w:bidi="ar-SA"/>
    </w:rPr>
  </w:style>
  <w:style w:type="character" w:customStyle="1" w:styleId="FontStyle30">
    <w:name w:val="Font Style30"/>
    <w:rsid w:val="00F72E00"/>
    <w:rPr>
      <w:rFonts w:ascii="Arial" w:hAnsi="Arial" w:cs="Arial"/>
      <w:sz w:val="10"/>
      <w:szCs w:val="10"/>
    </w:rPr>
  </w:style>
  <w:style w:type="paragraph" w:customStyle="1" w:styleId="Style12">
    <w:name w:val="Style12"/>
    <w:basedOn w:val="Normal"/>
    <w:rsid w:val="00F72E00"/>
    <w:pPr>
      <w:widowControl w:val="0"/>
      <w:suppressAutoHyphens w:val="0"/>
      <w:autoSpaceDE w:val="0"/>
      <w:autoSpaceDN w:val="0"/>
      <w:adjustRightInd w:val="0"/>
      <w:spacing w:line="274" w:lineRule="exact"/>
      <w:ind w:firstLine="250"/>
    </w:pPr>
    <w:rPr>
      <w:rFonts w:ascii="Arial" w:eastAsia="Times New Roman" w:hAnsi="Arial"/>
      <w:kern w:val="0"/>
      <w:lang w:val="en-US" w:eastAsia="en-US" w:bidi="ar-SA"/>
    </w:rPr>
  </w:style>
  <w:style w:type="character" w:customStyle="1" w:styleId="FontStyle210">
    <w:name w:val="Font Style21"/>
    <w:rsid w:val="00F72E00"/>
    <w:rPr>
      <w:rFonts w:ascii="Arial" w:hAnsi="Arial" w:cs="Arial"/>
      <w:sz w:val="16"/>
      <w:szCs w:val="16"/>
    </w:rPr>
  </w:style>
  <w:style w:type="character" w:customStyle="1" w:styleId="FontStyle25">
    <w:name w:val="Font Style25"/>
    <w:rsid w:val="00F72E00"/>
    <w:rPr>
      <w:rFonts w:ascii="Arial" w:hAnsi="Arial" w:cs="Arial"/>
      <w:sz w:val="14"/>
      <w:szCs w:val="14"/>
    </w:rPr>
  </w:style>
  <w:style w:type="paragraph" w:customStyle="1" w:styleId="Style3">
    <w:name w:val="Style3"/>
    <w:basedOn w:val="Normal"/>
    <w:rsid w:val="00F72E00"/>
    <w:pPr>
      <w:widowControl w:val="0"/>
      <w:suppressAutoHyphens w:val="0"/>
      <w:autoSpaceDE w:val="0"/>
      <w:autoSpaceDN w:val="0"/>
      <w:adjustRightInd w:val="0"/>
      <w:spacing w:line="262" w:lineRule="exact"/>
      <w:ind w:firstLine="562"/>
    </w:pPr>
    <w:rPr>
      <w:rFonts w:ascii="Arial" w:eastAsia="Times New Roman" w:hAnsi="Arial"/>
      <w:kern w:val="0"/>
      <w:lang w:val="en-US" w:eastAsia="en-US" w:bidi="ar-SA"/>
    </w:rPr>
  </w:style>
  <w:style w:type="character" w:customStyle="1" w:styleId="FontStyle22">
    <w:name w:val="Font Style22"/>
    <w:rsid w:val="00F72E00"/>
    <w:rPr>
      <w:rFonts w:ascii="Arial" w:hAnsi="Arial" w:cs="Arial"/>
      <w:sz w:val="14"/>
      <w:szCs w:val="14"/>
    </w:rPr>
  </w:style>
  <w:style w:type="paragraph" w:customStyle="1" w:styleId="xl63">
    <w:name w:val="xl63"/>
    <w:basedOn w:val="Normal"/>
    <w:rsid w:val="00F72E0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textAlignment w:val="center"/>
    </w:pPr>
    <w:rPr>
      <w:rFonts w:eastAsia="Times New Roman" w:cs="Times New Roman"/>
      <w:kern w:val="0"/>
      <w:lang w:val="en-US" w:eastAsia="en-US" w:bidi="ar-SA"/>
    </w:rPr>
  </w:style>
  <w:style w:type="paragraph" w:customStyle="1" w:styleId="BodyText4">
    <w:name w:val="Body Text 4"/>
    <w:basedOn w:val="BodyTextIndent"/>
    <w:rsid w:val="00F72E00"/>
    <w:pPr>
      <w:suppressAutoHyphens w:val="0"/>
      <w:spacing w:after="0" w:line="360" w:lineRule="auto"/>
      <w:ind w:left="0"/>
    </w:pPr>
    <w:rPr>
      <w:rFonts w:ascii="Arial" w:eastAsia="Times New Roman" w:hAnsi="Arial" w:cs="Times New Roman"/>
      <w:kern w:val="0"/>
      <w:sz w:val="20"/>
      <w:szCs w:val="20"/>
      <w:lang w:val="fr-FR" w:eastAsia="ro-RO" w:bidi="ar-SA"/>
    </w:rPr>
  </w:style>
  <w:style w:type="paragraph" w:customStyle="1" w:styleId="Style7">
    <w:name w:val="Style7"/>
    <w:basedOn w:val="Normal"/>
    <w:rsid w:val="00F72E00"/>
    <w:pPr>
      <w:widowControl w:val="0"/>
      <w:suppressAutoHyphens w:val="0"/>
      <w:autoSpaceDE w:val="0"/>
      <w:autoSpaceDN w:val="0"/>
      <w:adjustRightInd w:val="0"/>
      <w:ind w:firstLine="0"/>
      <w:jc w:val="left"/>
    </w:pPr>
    <w:rPr>
      <w:rFonts w:ascii="Arial Unicode MS" w:eastAsia="Arial Unicode MS" w:hAnsi="Calibri" w:cs="Arial Unicode MS"/>
      <w:kern w:val="0"/>
      <w:lang w:val="en-US" w:eastAsia="en-US" w:bidi="ar-SA"/>
    </w:rPr>
  </w:style>
  <w:style w:type="character" w:customStyle="1" w:styleId="FontStyle13">
    <w:name w:val="Font Style13"/>
    <w:rsid w:val="00F72E00"/>
    <w:rPr>
      <w:rFonts w:ascii="Arial Unicode MS" w:eastAsia="Arial Unicode MS" w:cs="Arial Unicode MS"/>
      <w:sz w:val="16"/>
      <w:szCs w:val="16"/>
    </w:rPr>
  </w:style>
  <w:style w:type="character" w:customStyle="1" w:styleId="FontStyle14">
    <w:name w:val="Font Style14"/>
    <w:rsid w:val="00F72E00"/>
    <w:rPr>
      <w:rFonts w:ascii="Arial Unicode MS" w:eastAsia="Arial Unicode MS" w:cs="Arial Unicode MS"/>
      <w:b/>
      <w:bCs/>
      <w:sz w:val="8"/>
      <w:szCs w:val="8"/>
    </w:rPr>
  </w:style>
  <w:style w:type="paragraph" w:customStyle="1" w:styleId="Style6">
    <w:name w:val="Style6"/>
    <w:basedOn w:val="Normal"/>
    <w:rsid w:val="00F72E00"/>
    <w:pPr>
      <w:widowControl w:val="0"/>
      <w:suppressAutoHyphens w:val="0"/>
      <w:autoSpaceDE w:val="0"/>
      <w:autoSpaceDN w:val="0"/>
      <w:adjustRightInd w:val="0"/>
      <w:ind w:firstLine="0"/>
    </w:pPr>
    <w:rPr>
      <w:rFonts w:ascii="Franklin Gothic Heavy" w:eastAsia="Times New Roman" w:hAnsi="Franklin Gothic Heavy" w:cs="Times New Roman"/>
      <w:kern w:val="0"/>
      <w:lang w:val="en-US" w:eastAsia="en-US" w:bidi="ar-SA"/>
    </w:rPr>
  </w:style>
  <w:style w:type="character" w:customStyle="1" w:styleId="FontStyle16">
    <w:name w:val="Font Style16"/>
    <w:rsid w:val="00F72E00"/>
    <w:rPr>
      <w:rFonts w:ascii="Arial" w:hAnsi="Arial" w:cs="Arial"/>
      <w:sz w:val="16"/>
      <w:szCs w:val="16"/>
    </w:rPr>
  </w:style>
  <w:style w:type="paragraph" w:customStyle="1" w:styleId="Style24">
    <w:name w:val="Style24"/>
    <w:basedOn w:val="Normal"/>
    <w:rsid w:val="00F72E00"/>
    <w:pPr>
      <w:widowControl w:val="0"/>
      <w:suppressAutoHyphens w:val="0"/>
      <w:autoSpaceDE w:val="0"/>
      <w:autoSpaceDN w:val="0"/>
      <w:adjustRightInd w:val="0"/>
      <w:spacing w:line="168" w:lineRule="exact"/>
      <w:ind w:firstLine="0"/>
    </w:pPr>
    <w:rPr>
      <w:rFonts w:ascii="Franklin Gothic Heavy" w:eastAsia="Times New Roman" w:hAnsi="Franklin Gothic Heavy" w:cs="Times New Roman"/>
      <w:kern w:val="0"/>
      <w:lang w:val="en-US" w:eastAsia="en-US" w:bidi="ar-SA"/>
    </w:rPr>
  </w:style>
  <w:style w:type="character" w:customStyle="1" w:styleId="FontStyle34">
    <w:name w:val="Font Style34"/>
    <w:rsid w:val="00F72E00"/>
    <w:rPr>
      <w:rFonts w:ascii="Arial" w:hAnsi="Arial" w:cs="Arial"/>
      <w:sz w:val="12"/>
      <w:szCs w:val="12"/>
    </w:rPr>
  </w:style>
  <w:style w:type="paragraph" w:customStyle="1" w:styleId="Style29">
    <w:name w:val="Style29"/>
    <w:basedOn w:val="Normal"/>
    <w:rsid w:val="00F72E00"/>
    <w:pPr>
      <w:widowControl w:val="0"/>
      <w:suppressAutoHyphens w:val="0"/>
      <w:autoSpaceDE w:val="0"/>
      <w:autoSpaceDN w:val="0"/>
      <w:adjustRightInd w:val="0"/>
      <w:spacing w:line="274" w:lineRule="exact"/>
      <w:ind w:hanging="1090"/>
      <w:jc w:val="left"/>
    </w:pPr>
    <w:rPr>
      <w:rFonts w:ascii="Century Gothic" w:eastAsia="Times New Roman" w:hAnsi="Century Gothic" w:cs="Times New Roman"/>
      <w:kern w:val="0"/>
      <w:lang w:val="en-US" w:eastAsia="en-US" w:bidi="ar-SA"/>
    </w:rPr>
  </w:style>
  <w:style w:type="character" w:customStyle="1" w:styleId="FontStyle35">
    <w:name w:val="Font Style35"/>
    <w:rsid w:val="00F72E00"/>
    <w:rPr>
      <w:rFonts w:ascii="Arial Unicode MS" w:eastAsia="Arial Unicode MS" w:cs="Arial Unicode MS"/>
      <w:sz w:val="14"/>
      <w:szCs w:val="14"/>
    </w:rPr>
  </w:style>
  <w:style w:type="character" w:customStyle="1" w:styleId="FontStyle49">
    <w:name w:val="Font Style49"/>
    <w:rsid w:val="00F72E00"/>
    <w:rPr>
      <w:rFonts w:ascii="Lucida Sans Unicode" w:hAnsi="Lucida Sans Unicode" w:cs="Lucida Sans Unicode"/>
      <w:sz w:val="24"/>
      <w:szCs w:val="24"/>
    </w:rPr>
  </w:style>
  <w:style w:type="character" w:styleId="PlaceholderText">
    <w:name w:val="Placeholder Text"/>
    <w:uiPriority w:val="99"/>
    <w:semiHidden/>
    <w:rsid w:val="00F72E00"/>
    <w:rPr>
      <w:color w:val="808080"/>
    </w:rPr>
  </w:style>
  <w:style w:type="paragraph" w:customStyle="1" w:styleId="Style23">
    <w:name w:val="Style23"/>
    <w:basedOn w:val="Normal"/>
    <w:rsid w:val="00F72E00"/>
    <w:pPr>
      <w:widowControl w:val="0"/>
      <w:suppressAutoHyphens w:val="0"/>
      <w:autoSpaceDE w:val="0"/>
      <w:autoSpaceDN w:val="0"/>
      <w:adjustRightInd w:val="0"/>
      <w:ind w:firstLine="0"/>
      <w:jc w:val="left"/>
    </w:pPr>
    <w:rPr>
      <w:rFonts w:ascii="Century Gothic" w:eastAsia="Times New Roman" w:hAnsi="Century Gothic" w:cs="Times New Roman"/>
      <w:kern w:val="0"/>
      <w:lang w:val="en-US" w:eastAsia="en-US" w:bidi="ar-SA"/>
    </w:rPr>
  </w:style>
  <w:style w:type="character" w:customStyle="1" w:styleId="FontStyle33">
    <w:name w:val="Font Style33"/>
    <w:rsid w:val="00F72E00"/>
    <w:rPr>
      <w:rFonts w:ascii="Arial Unicode MS" w:eastAsia="Arial Unicode MS" w:cs="Arial Unicode MS"/>
      <w:sz w:val="10"/>
      <w:szCs w:val="10"/>
    </w:rPr>
  </w:style>
  <w:style w:type="paragraph" w:customStyle="1" w:styleId="Style31">
    <w:name w:val="Style31"/>
    <w:basedOn w:val="Normal"/>
    <w:rsid w:val="00F72E00"/>
    <w:pPr>
      <w:widowControl w:val="0"/>
      <w:suppressAutoHyphens w:val="0"/>
      <w:autoSpaceDE w:val="0"/>
      <w:autoSpaceDN w:val="0"/>
      <w:adjustRightInd w:val="0"/>
      <w:spacing w:line="272" w:lineRule="exact"/>
      <w:ind w:firstLine="576"/>
    </w:pPr>
    <w:rPr>
      <w:rFonts w:ascii="Century Gothic" w:eastAsia="Times New Roman" w:hAnsi="Century Gothic" w:cs="Times New Roman"/>
      <w:kern w:val="0"/>
      <w:lang w:val="en-US" w:eastAsia="en-US" w:bidi="ar-SA"/>
    </w:rPr>
  </w:style>
  <w:style w:type="paragraph" w:customStyle="1" w:styleId="Liste">
    <w:name w:val="Liste"/>
    <w:basedOn w:val="Normal"/>
    <w:rsid w:val="00F72E00"/>
    <w:pPr>
      <w:suppressAutoHyphens w:val="0"/>
      <w:spacing w:line="140" w:lineRule="exact"/>
      <w:ind w:firstLine="0"/>
      <w:jc w:val="center"/>
    </w:pPr>
    <w:rPr>
      <w:rFonts w:ascii="Lucida Console" w:eastAsia="Calibri" w:hAnsi="Lucida Console" w:cs="Times New Roman"/>
      <w:w w:val="80"/>
      <w:kern w:val="0"/>
      <w:sz w:val="16"/>
      <w:szCs w:val="16"/>
      <w:lang w:eastAsia="en-US" w:bidi="ar-SA"/>
    </w:rPr>
  </w:style>
  <w:style w:type="character" w:customStyle="1" w:styleId="ListeChar">
    <w:name w:val="Liste Char"/>
    <w:rsid w:val="00F72E00"/>
    <w:rPr>
      <w:rFonts w:ascii="Lucida Console" w:hAnsi="Lucida Console"/>
      <w:w w:val="80"/>
      <w:sz w:val="16"/>
      <w:szCs w:val="16"/>
      <w:lang w:val="ro-RO"/>
    </w:rPr>
  </w:style>
  <w:style w:type="character" w:customStyle="1" w:styleId="FontStyle115">
    <w:name w:val="Font Style115"/>
    <w:rsid w:val="00F72E00"/>
    <w:rPr>
      <w:rFonts w:ascii="Arial Narrow" w:hAnsi="Arial Narrow" w:cs="Arial Narrow"/>
      <w:sz w:val="12"/>
      <w:szCs w:val="12"/>
    </w:rPr>
  </w:style>
  <w:style w:type="character" w:customStyle="1" w:styleId="FontStyle117">
    <w:name w:val="Font Style117"/>
    <w:rsid w:val="00F72E00"/>
    <w:rPr>
      <w:rFonts w:ascii="Corbel" w:hAnsi="Corbel" w:cs="Corbel"/>
      <w:sz w:val="14"/>
      <w:szCs w:val="14"/>
    </w:rPr>
  </w:style>
  <w:style w:type="character" w:customStyle="1" w:styleId="FontStyle118">
    <w:name w:val="Font Style118"/>
    <w:rsid w:val="00F72E00"/>
    <w:rPr>
      <w:rFonts w:ascii="Arial Narrow" w:hAnsi="Arial Narrow" w:cs="Arial Narrow"/>
      <w:sz w:val="12"/>
      <w:szCs w:val="12"/>
    </w:rPr>
  </w:style>
  <w:style w:type="paragraph" w:customStyle="1" w:styleId="Style61">
    <w:name w:val="Style61"/>
    <w:basedOn w:val="Normal"/>
    <w:rsid w:val="00F72E00"/>
    <w:pPr>
      <w:widowControl w:val="0"/>
      <w:suppressAutoHyphens w:val="0"/>
      <w:autoSpaceDE w:val="0"/>
      <w:autoSpaceDN w:val="0"/>
      <w:adjustRightInd w:val="0"/>
      <w:spacing w:line="181" w:lineRule="exact"/>
      <w:ind w:firstLine="0"/>
    </w:pPr>
    <w:rPr>
      <w:rFonts w:ascii="Courier New" w:eastAsia="Times New Roman" w:hAnsi="Courier New" w:cs="Courier New"/>
      <w:kern w:val="0"/>
      <w:lang w:val="en-US" w:eastAsia="en-US" w:bidi="ar-SA"/>
    </w:rPr>
  </w:style>
  <w:style w:type="paragraph" w:styleId="BodyTextIndent3">
    <w:name w:val="Body Text Indent 3"/>
    <w:basedOn w:val="Normal"/>
    <w:link w:val="BodyTextIndent3Char"/>
    <w:unhideWhenUsed/>
    <w:rsid w:val="00F72E00"/>
    <w:pPr>
      <w:suppressAutoHyphens w:val="0"/>
      <w:spacing w:after="120"/>
      <w:ind w:left="283"/>
    </w:pPr>
    <w:rPr>
      <w:rFonts w:eastAsia="Calibri" w:cs="Times New Roman"/>
      <w:kern w:val="0"/>
      <w:sz w:val="16"/>
      <w:szCs w:val="16"/>
      <w:lang w:eastAsia="en-US" w:bidi="ar-SA"/>
    </w:rPr>
  </w:style>
  <w:style w:type="character" w:customStyle="1" w:styleId="BodyTextIndent3Char">
    <w:name w:val="Body Text Indent 3 Char"/>
    <w:basedOn w:val="DefaultParagraphFont"/>
    <w:link w:val="BodyTextIndent3"/>
    <w:semiHidden/>
    <w:rsid w:val="00F72E00"/>
    <w:rPr>
      <w:rFonts w:ascii="Times New Roman" w:eastAsia="Calibri" w:hAnsi="Times New Roman" w:cs="Times New Roman"/>
      <w:sz w:val="16"/>
      <w:szCs w:val="16"/>
      <w:lang w:val="ro-RO"/>
    </w:rPr>
  </w:style>
  <w:style w:type="paragraph" w:customStyle="1" w:styleId="Normal1">
    <w:name w:val="Normal1"/>
    <w:rsid w:val="00F72E00"/>
    <w:pPr>
      <w:widowControl w:val="0"/>
      <w:spacing w:after="0" w:line="300" w:lineRule="auto"/>
      <w:ind w:left="80" w:firstLine="720"/>
      <w:jc w:val="both"/>
    </w:pPr>
    <w:rPr>
      <w:rFonts w:ascii="Times New Roman" w:eastAsia="Times New Roman" w:hAnsi="Times New Roman" w:cs="Times New Roman"/>
      <w:snapToGrid w:val="0"/>
      <w:sz w:val="24"/>
      <w:szCs w:val="20"/>
      <w:lang w:val="ro-RO" w:eastAsia="ru-RU"/>
    </w:rPr>
  </w:style>
  <w:style w:type="character" w:customStyle="1" w:styleId="FontStyle19">
    <w:name w:val="Font Style19"/>
    <w:rsid w:val="00F72E00"/>
    <w:rPr>
      <w:rFonts w:ascii="Arial" w:hAnsi="Arial" w:cs="Arial"/>
      <w:sz w:val="16"/>
      <w:szCs w:val="16"/>
    </w:rPr>
  </w:style>
  <w:style w:type="paragraph" w:customStyle="1" w:styleId="Style10">
    <w:name w:val="Style10"/>
    <w:basedOn w:val="Normal"/>
    <w:rsid w:val="00F72E00"/>
    <w:pPr>
      <w:widowControl w:val="0"/>
      <w:suppressAutoHyphens w:val="0"/>
      <w:autoSpaceDE w:val="0"/>
      <w:autoSpaceDN w:val="0"/>
      <w:adjustRightInd w:val="0"/>
      <w:ind w:firstLine="0"/>
      <w:jc w:val="left"/>
    </w:pPr>
    <w:rPr>
      <w:rFonts w:ascii="Arial" w:eastAsia="Times New Roman" w:hAnsi="Arial"/>
      <w:kern w:val="0"/>
      <w:lang w:val="en-US" w:eastAsia="en-US" w:bidi="ar-SA"/>
    </w:rPr>
  </w:style>
  <w:style w:type="paragraph" w:styleId="BodyText2">
    <w:name w:val="Body Text 2"/>
    <w:basedOn w:val="Normal"/>
    <w:link w:val="BodyText2Char"/>
    <w:unhideWhenUsed/>
    <w:rsid w:val="00F72E00"/>
    <w:pPr>
      <w:suppressAutoHyphens w:val="0"/>
      <w:spacing w:after="120" w:line="480" w:lineRule="auto"/>
    </w:pPr>
    <w:rPr>
      <w:rFonts w:eastAsia="Calibri" w:cs="Times New Roman"/>
      <w:kern w:val="0"/>
      <w:sz w:val="20"/>
      <w:szCs w:val="20"/>
      <w:lang w:eastAsia="en-US" w:bidi="ar-SA"/>
    </w:rPr>
  </w:style>
  <w:style w:type="character" w:customStyle="1" w:styleId="BodyText2Char">
    <w:name w:val="Body Text 2 Char"/>
    <w:basedOn w:val="DefaultParagraphFont"/>
    <w:link w:val="BodyText2"/>
    <w:uiPriority w:val="99"/>
    <w:rsid w:val="00F72E00"/>
    <w:rPr>
      <w:rFonts w:ascii="Times New Roman" w:eastAsia="Calibri" w:hAnsi="Times New Roman" w:cs="Times New Roman"/>
      <w:sz w:val="20"/>
      <w:szCs w:val="20"/>
      <w:lang w:val="ro-RO"/>
    </w:rPr>
  </w:style>
  <w:style w:type="paragraph" w:styleId="DocumentMap">
    <w:name w:val="Document Map"/>
    <w:basedOn w:val="Normal"/>
    <w:link w:val="DocumentMapChar"/>
    <w:semiHidden/>
    <w:unhideWhenUsed/>
    <w:rsid w:val="00F72E00"/>
    <w:pPr>
      <w:suppressAutoHyphens w:val="0"/>
    </w:pPr>
    <w:rPr>
      <w:rFonts w:ascii="Tahoma" w:eastAsia="Calibri" w:hAnsi="Tahoma" w:cs="Times New Roman"/>
      <w:kern w:val="0"/>
      <w:sz w:val="16"/>
      <w:szCs w:val="16"/>
      <w:lang w:eastAsia="en-US" w:bidi="ar-SA"/>
    </w:rPr>
  </w:style>
  <w:style w:type="character" w:customStyle="1" w:styleId="DocumentMapChar">
    <w:name w:val="Document Map Char"/>
    <w:basedOn w:val="DefaultParagraphFont"/>
    <w:link w:val="DocumentMap"/>
    <w:semiHidden/>
    <w:rsid w:val="00F72E00"/>
    <w:rPr>
      <w:rFonts w:ascii="Tahoma" w:eastAsia="Calibri" w:hAnsi="Tahoma" w:cs="Times New Roman"/>
      <w:sz w:val="16"/>
      <w:szCs w:val="16"/>
      <w:lang w:val="ro-RO"/>
    </w:rPr>
  </w:style>
  <w:style w:type="paragraph" w:customStyle="1" w:styleId="Spatiu12">
    <w:name w:val="Spatiu 12"/>
    <w:basedOn w:val="TEXTNORMAL"/>
    <w:rsid w:val="00F72E00"/>
    <w:pPr>
      <w:spacing w:before="240" w:after="240"/>
    </w:pPr>
  </w:style>
  <w:style w:type="character" w:customStyle="1" w:styleId="TEXTNORMALChar">
    <w:name w:val="TEXT NORMAL Char"/>
    <w:rsid w:val="00F72E00"/>
    <w:rPr>
      <w:rFonts w:ascii="Cambria" w:hAnsi="Cambria"/>
      <w:lang w:val="ro-RO"/>
    </w:rPr>
  </w:style>
  <w:style w:type="character" w:customStyle="1" w:styleId="Spatiu12Char">
    <w:name w:val="Spatiu 12 Char"/>
    <w:rsid w:val="00F72E00"/>
    <w:rPr>
      <w:rFonts w:ascii="Cambria" w:hAnsi="Cambria"/>
      <w:lang w:val="ro-RO"/>
    </w:rPr>
  </w:style>
  <w:style w:type="paragraph" w:customStyle="1" w:styleId="textdreapta">
    <w:name w:val="text dreapta"/>
    <w:basedOn w:val="Normal"/>
    <w:rsid w:val="00F72E00"/>
    <w:pPr>
      <w:suppressAutoHyphens w:val="0"/>
      <w:ind w:firstLine="0"/>
      <w:jc w:val="right"/>
    </w:pPr>
    <w:rPr>
      <w:rFonts w:eastAsia="Times New Roman" w:cs="Times New Roman"/>
      <w:kern w:val="0"/>
      <w:sz w:val="20"/>
      <w:szCs w:val="20"/>
      <w:lang w:eastAsia="ru-RU" w:bidi="ar-SA"/>
    </w:rPr>
  </w:style>
  <w:style w:type="character" w:customStyle="1" w:styleId="textdreaptaChar">
    <w:name w:val="text dreapta Char"/>
    <w:rsid w:val="00F72E00"/>
    <w:rPr>
      <w:rFonts w:ascii="Cambria" w:eastAsia="Times New Roman" w:hAnsi="Cambria"/>
      <w:lang w:val="ro-RO" w:eastAsia="ru-RU"/>
    </w:rPr>
  </w:style>
  <w:style w:type="paragraph" w:customStyle="1" w:styleId="font1">
    <w:name w:val="font1"/>
    <w:basedOn w:val="TEXTNORMAL"/>
    <w:rsid w:val="00F72E00"/>
    <w:pPr>
      <w:ind w:firstLine="0"/>
    </w:pPr>
    <w:rPr>
      <w:sz w:val="2"/>
      <w:szCs w:val="2"/>
    </w:rPr>
  </w:style>
  <w:style w:type="character" w:customStyle="1" w:styleId="font1Char">
    <w:name w:val="font1 Char"/>
    <w:rsid w:val="00F72E00"/>
    <w:rPr>
      <w:rFonts w:ascii="Cambria" w:hAnsi="Cambria"/>
      <w:sz w:val="2"/>
      <w:szCs w:val="2"/>
      <w:lang w:val="ro-RO"/>
    </w:rPr>
  </w:style>
  <w:style w:type="paragraph" w:styleId="Bibliography">
    <w:name w:val="Bibliography"/>
    <w:basedOn w:val="Normal"/>
    <w:next w:val="Normal"/>
    <w:semiHidden/>
    <w:unhideWhenUsed/>
    <w:rsid w:val="00F72E00"/>
    <w:pPr>
      <w:suppressAutoHyphens w:val="0"/>
      <w:spacing w:after="200" w:line="276" w:lineRule="auto"/>
      <w:ind w:firstLine="0"/>
      <w:jc w:val="left"/>
    </w:pPr>
    <w:rPr>
      <w:rFonts w:ascii="Calibri" w:eastAsia="Times New Roman" w:hAnsi="Calibri" w:cs="Times New Roman"/>
      <w:kern w:val="0"/>
      <w:szCs w:val="22"/>
      <w:lang w:val="en-US" w:eastAsia="en-US" w:bidi="ar-SA"/>
    </w:rPr>
  </w:style>
  <w:style w:type="paragraph" w:styleId="BlockText">
    <w:name w:val="Block Text"/>
    <w:basedOn w:val="Normal"/>
    <w:unhideWhenUsed/>
    <w:rsid w:val="00F72E00"/>
    <w:pPr>
      <w:pBdr>
        <w:top w:val="single" w:sz="2" w:space="10" w:color="4F81BD" w:shadow="1"/>
        <w:left w:val="single" w:sz="2" w:space="10" w:color="4F81BD" w:shadow="1"/>
        <w:bottom w:val="single" w:sz="2" w:space="10" w:color="4F81BD" w:shadow="1"/>
        <w:right w:val="single" w:sz="2" w:space="10" w:color="4F81BD" w:shadow="1"/>
      </w:pBdr>
      <w:suppressAutoHyphens w:val="0"/>
      <w:spacing w:after="200" w:line="276" w:lineRule="auto"/>
      <w:ind w:left="1152" w:right="1152" w:firstLine="0"/>
      <w:jc w:val="left"/>
    </w:pPr>
    <w:rPr>
      <w:rFonts w:ascii="Calibri" w:eastAsia="Times New Roman" w:hAnsi="Calibri" w:cs="Times New Roman"/>
      <w:i/>
      <w:iCs/>
      <w:color w:val="4F81BD"/>
      <w:kern w:val="0"/>
      <w:szCs w:val="22"/>
      <w:lang w:val="en-US" w:eastAsia="en-US" w:bidi="ar-SA"/>
    </w:rPr>
  </w:style>
  <w:style w:type="paragraph" w:styleId="BodyTextFirstIndent">
    <w:name w:val="Body Text First Indent"/>
    <w:basedOn w:val="BodyText"/>
    <w:link w:val="BodyTextFirstIndentChar"/>
    <w:unhideWhenUsed/>
    <w:rsid w:val="00F72E00"/>
    <w:pPr>
      <w:suppressAutoHyphens w:val="0"/>
      <w:spacing w:after="200" w:line="276" w:lineRule="auto"/>
      <w:ind w:firstLine="360"/>
      <w:jc w:val="left"/>
    </w:pPr>
    <w:rPr>
      <w:rFonts w:ascii="Calibri" w:eastAsia="Times New Roman" w:hAnsi="Calibri" w:cs="Times New Roman"/>
      <w:kern w:val="0"/>
      <w:sz w:val="20"/>
      <w:szCs w:val="20"/>
      <w:lang w:eastAsia="en-US" w:bidi="ar-SA"/>
    </w:rPr>
  </w:style>
  <w:style w:type="character" w:customStyle="1" w:styleId="BodyTextFirstIndentChar">
    <w:name w:val="Body Text First Indent Char"/>
    <w:basedOn w:val="BodyTextChar"/>
    <w:link w:val="BodyTextFirstIndent"/>
    <w:semiHidden/>
    <w:rsid w:val="00F72E00"/>
    <w:rPr>
      <w:rFonts w:ascii="Calibri" w:eastAsia="Times New Roman" w:hAnsi="Calibri" w:cs="Times New Roman"/>
      <w:kern w:val="1"/>
      <w:sz w:val="20"/>
      <w:szCs w:val="20"/>
      <w:lang w:val="ro-RO" w:eastAsia="zh-CN" w:bidi="hi-IN"/>
    </w:rPr>
  </w:style>
  <w:style w:type="paragraph" w:styleId="BodyTextFirstIndent2">
    <w:name w:val="Body Text First Indent 2"/>
    <w:basedOn w:val="BodyTextIndent"/>
    <w:link w:val="BodyTextFirstIndent2Char"/>
    <w:unhideWhenUsed/>
    <w:rsid w:val="00F72E00"/>
    <w:pPr>
      <w:suppressAutoHyphens w:val="0"/>
      <w:spacing w:after="200" w:line="276" w:lineRule="auto"/>
      <w:ind w:left="360" w:firstLine="360"/>
      <w:jc w:val="left"/>
    </w:pPr>
    <w:rPr>
      <w:rFonts w:eastAsia="Times New Roman" w:cs="Times New Roman"/>
      <w:kern w:val="0"/>
      <w:sz w:val="20"/>
      <w:szCs w:val="20"/>
      <w:lang w:eastAsia="en-US" w:bidi="ar-SA"/>
    </w:rPr>
  </w:style>
  <w:style w:type="character" w:customStyle="1" w:styleId="BodyTextFirstIndent2Char">
    <w:name w:val="Body Text First Indent 2 Char"/>
    <w:basedOn w:val="BodyTextIndentChar"/>
    <w:link w:val="BodyTextFirstIndent2"/>
    <w:semiHidden/>
    <w:rsid w:val="00F72E00"/>
    <w:rPr>
      <w:rFonts w:ascii="Times New Roman" w:eastAsia="Times New Roman" w:hAnsi="Times New Roman" w:cs="Times New Roman"/>
      <w:kern w:val="1"/>
      <w:sz w:val="20"/>
      <w:szCs w:val="20"/>
      <w:lang w:val="ro-RO" w:eastAsia="zh-CN" w:bidi="hi-IN"/>
    </w:rPr>
  </w:style>
  <w:style w:type="paragraph" w:styleId="Caption">
    <w:name w:val="caption"/>
    <w:basedOn w:val="Normal"/>
    <w:next w:val="Normal"/>
    <w:qFormat/>
    <w:rsid w:val="00F72E00"/>
    <w:pPr>
      <w:suppressAutoHyphens w:val="0"/>
      <w:spacing w:after="200"/>
      <w:ind w:firstLine="0"/>
      <w:jc w:val="left"/>
    </w:pPr>
    <w:rPr>
      <w:rFonts w:ascii="Calibri" w:eastAsia="Times New Roman" w:hAnsi="Calibri" w:cs="Times New Roman"/>
      <w:b/>
      <w:bCs/>
      <w:color w:val="4F81BD"/>
      <w:kern w:val="0"/>
      <w:sz w:val="18"/>
      <w:szCs w:val="18"/>
      <w:lang w:val="en-US" w:eastAsia="en-US" w:bidi="ar-SA"/>
    </w:rPr>
  </w:style>
  <w:style w:type="paragraph" w:styleId="Closing">
    <w:name w:val="Closing"/>
    <w:basedOn w:val="Normal"/>
    <w:link w:val="ClosingChar"/>
    <w:semiHidden/>
    <w:unhideWhenUsed/>
    <w:rsid w:val="00F72E00"/>
    <w:pPr>
      <w:suppressAutoHyphens w:val="0"/>
      <w:ind w:left="4252" w:firstLine="0"/>
      <w:jc w:val="left"/>
    </w:pPr>
    <w:rPr>
      <w:rFonts w:ascii="Calibri" w:eastAsia="Times New Roman" w:hAnsi="Calibri" w:cs="Times New Roman"/>
      <w:kern w:val="0"/>
      <w:sz w:val="20"/>
      <w:szCs w:val="20"/>
      <w:lang w:eastAsia="en-US" w:bidi="ar-SA"/>
    </w:rPr>
  </w:style>
  <w:style w:type="character" w:customStyle="1" w:styleId="ClosingChar">
    <w:name w:val="Closing Char"/>
    <w:basedOn w:val="DefaultParagraphFont"/>
    <w:link w:val="Closing"/>
    <w:semiHidden/>
    <w:rsid w:val="00F72E00"/>
    <w:rPr>
      <w:rFonts w:ascii="Calibri" w:eastAsia="Times New Roman" w:hAnsi="Calibri" w:cs="Times New Roman"/>
      <w:sz w:val="20"/>
      <w:szCs w:val="20"/>
      <w:lang w:val="ro-RO"/>
    </w:rPr>
  </w:style>
  <w:style w:type="paragraph" w:styleId="Date">
    <w:name w:val="Date"/>
    <w:basedOn w:val="Normal"/>
    <w:next w:val="Normal"/>
    <w:link w:val="DateChar"/>
    <w:semiHidden/>
    <w:unhideWhenUsed/>
    <w:rsid w:val="00F72E00"/>
    <w:pPr>
      <w:suppressAutoHyphens w:val="0"/>
      <w:spacing w:after="200" w:line="276" w:lineRule="auto"/>
      <w:ind w:firstLine="0"/>
      <w:jc w:val="left"/>
    </w:pPr>
    <w:rPr>
      <w:rFonts w:ascii="Calibri" w:eastAsia="Times New Roman" w:hAnsi="Calibri" w:cs="Times New Roman"/>
      <w:kern w:val="0"/>
      <w:sz w:val="20"/>
      <w:szCs w:val="20"/>
      <w:lang w:eastAsia="en-US" w:bidi="ar-SA"/>
    </w:rPr>
  </w:style>
  <w:style w:type="character" w:customStyle="1" w:styleId="DateChar">
    <w:name w:val="Date Char"/>
    <w:basedOn w:val="DefaultParagraphFont"/>
    <w:link w:val="Date"/>
    <w:semiHidden/>
    <w:rsid w:val="00F72E00"/>
    <w:rPr>
      <w:rFonts w:ascii="Calibri" w:eastAsia="Times New Roman" w:hAnsi="Calibri" w:cs="Times New Roman"/>
      <w:sz w:val="20"/>
      <w:szCs w:val="20"/>
      <w:lang w:val="ro-RO"/>
    </w:rPr>
  </w:style>
  <w:style w:type="paragraph" w:styleId="E-mailSignature">
    <w:name w:val="E-mail Signature"/>
    <w:basedOn w:val="Normal"/>
    <w:link w:val="E-mailSignatureChar"/>
    <w:semiHidden/>
    <w:unhideWhenUsed/>
    <w:rsid w:val="00F72E00"/>
    <w:pPr>
      <w:suppressAutoHyphens w:val="0"/>
      <w:ind w:firstLine="0"/>
      <w:jc w:val="left"/>
    </w:pPr>
    <w:rPr>
      <w:rFonts w:ascii="Calibri" w:eastAsia="Times New Roman" w:hAnsi="Calibri" w:cs="Times New Roman"/>
      <w:kern w:val="0"/>
      <w:sz w:val="20"/>
      <w:szCs w:val="20"/>
      <w:lang w:eastAsia="en-US" w:bidi="ar-SA"/>
    </w:rPr>
  </w:style>
  <w:style w:type="character" w:customStyle="1" w:styleId="E-mailSignatureChar">
    <w:name w:val="E-mail Signature Char"/>
    <w:basedOn w:val="DefaultParagraphFont"/>
    <w:link w:val="E-mailSignature"/>
    <w:semiHidden/>
    <w:rsid w:val="00F72E00"/>
    <w:rPr>
      <w:rFonts w:ascii="Calibri" w:eastAsia="Times New Roman" w:hAnsi="Calibri" w:cs="Times New Roman"/>
      <w:sz w:val="20"/>
      <w:szCs w:val="20"/>
      <w:lang w:val="ro-RO"/>
    </w:rPr>
  </w:style>
  <w:style w:type="paragraph" w:styleId="EndnoteText">
    <w:name w:val="endnote text"/>
    <w:basedOn w:val="Normal"/>
    <w:link w:val="EndnoteTextChar"/>
    <w:semiHidden/>
    <w:unhideWhenUsed/>
    <w:rsid w:val="00F72E00"/>
    <w:pPr>
      <w:suppressAutoHyphens w:val="0"/>
      <w:ind w:firstLine="0"/>
      <w:jc w:val="left"/>
    </w:pPr>
    <w:rPr>
      <w:rFonts w:ascii="Calibri" w:eastAsia="Times New Roman" w:hAnsi="Calibri" w:cs="Times New Roman"/>
      <w:kern w:val="0"/>
      <w:sz w:val="20"/>
      <w:szCs w:val="20"/>
      <w:lang w:eastAsia="en-US" w:bidi="ar-SA"/>
    </w:rPr>
  </w:style>
  <w:style w:type="character" w:customStyle="1" w:styleId="EndnoteTextChar">
    <w:name w:val="Endnote Text Char"/>
    <w:basedOn w:val="DefaultParagraphFont"/>
    <w:link w:val="EndnoteText"/>
    <w:semiHidden/>
    <w:rsid w:val="00F72E00"/>
    <w:rPr>
      <w:rFonts w:ascii="Calibri" w:eastAsia="Times New Roman" w:hAnsi="Calibri" w:cs="Times New Roman"/>
      <w:sz w:val="20"/>
      <w:szCs w:val="20"/>
      <w:lang w:val="ro-RO"/>
    </w:rPr>
  </w:style>
  <w:style w:type="paragraph" w:styleId="EnvelopeAddress">
    <w:name w:val="envelope address"/>
    <w:basedOn w:val="Normal"/>
    <w:semiHidden/>
    <w:unhideWhenUsed/>
    <w:rsid w:val="00F72E00"/>
    <w:pPr>
      <w:framePr w:w="7920" w:h="1980" w:hRule="exact" w:hSpace="180" w:wrap="auto" w:hAnchor="page" w:xAlign="center" w:yAlign="bottom"/>
      <w:suppressAutoHyphens w:val="0"/>
      <w:ind w:left="2880" w:firstLine="0"/>
      <w:jc w:val="left"/>
    </w:pPr>
    <w:rPr>
      <w:rFonts w:eastAsia="Times New Roman" w:cs="Times New Roman"/>
      <w:kern w:val="0"/>
      <w:lang w:val="en-US" w:eastAsia="en-US" w:bidi="ar-SA"/>
    </w:rPr>
  </w:style>
  <w:style w:type="paragraph" w:styleId="EnvelopeReturn">
    <w:name w:val="envelope return"/>
    <w:basedOn w:val="Normal"/>
    <w:unhideWhenUsed/>
    <w:rsid w:val="00F72E00"/>
    <w:pPr>
      <w:suppressAutoHyphens w:val="0"/>
      <w:ind w:firstLine="0"/>
      <w:jc w:val="left"/>
    </w:pPr>
    <w:rPr>
      <w:rFonts w:eastAsia="Times New Roman" w:cs="Times New Roman"/>
      <w:kern w:val="0"/>
      <w:sz w:val="20"/>
      <w:szCs w:val="20"/>
      <w:lang w:val="en-US" w:eastAsia="en-US" w:bidi="ar-SA"/>
    </w:rPr>
  </w:style>
  <w:style w:type="paragraph" w:styleId="FootnoteText">
    <w:name w:val="footnote text"/>
    <w:basedOn w:val="Normal"/>
    <w:link w:val="FootnoteTextChar"/>
    <w:semiHidden/>
    <w:unhideWhenUsed/>
    <w:rsid w:val="00F72E00"/>
    <w:pPr>
      <w:suppressAutoHyphens w:val="0"/>
      <w:ind w:firstLine="0"/>
      <w:jc w:val="left"/>
    </w:pPr>
    <w:rPr>
      <w:rFonts w:ascii="Calibri" w:eastAsia="Times New Roman" w:hAnsi="Calibri" w:cs="Times New Roman"/>
      <w:kern w:val="0"/>
      <w:sz w:val="20"/>
      <w:szCs w:val="20"/>
      <w:lang w:eastAsia="en-US" w:bidi="ar-SA"/>
    </w:rPr>
  </w:style>
  <w:style w:type="character" w:customStyle="1" w:styleId="FootnoteTextChar">
    <w:name w:val="Footnote Text Char"/>
    <w:basedOn w:val="DefaultParagraphFont"/>
    <w:link w:val="FootnoteText"/>
    <w:semiHidden/>
    <w:rsid w:val="00F72E00"/>
    <w:rPr>
      <w:rFonts w:ascii="Calibri" w:eastAsia="Times New Roman" w:hAnsi="Calibri" w:cs="Times New Roman"/>
      <w:sz w:val="20"/>
      <w:szCs w:val="20"/>
      <w:lang w:val="ro-RO"/>
    </w:rPr>
  </w:style>
  <w:style w:type="paragraph" w:styleId="HTMLAddress">
    <w:name w:val="HTML Address"/>
    <w:basedOn w:val="Normal"/>
    <w:link w:val="HTMLAddressChar"/>
    <w:semiHidden/>
    <w:unhideWhenUsed/>
    <w:rsid w:val="00F72E00"/>
    <w:pPr>
      <w:suppressAutoHyphens w:val="0"/>
      <w:ind w:firstLine="0"/>
      <w:jc w:val="left"/>
    </w:pPr>
    <w:rPr>
      <w:rFonts w:ascii="Calibri" w:eastAsia="Times New Roman" w:hAnsi="Calibri" w:cs="Times New Roman"/>
      <w:i/>
      <w:iCs/>
      <w:kern w:val="0"/>
      <w:sz w:val="20"/>
      <w:szCs w:val="20"/>
      <w:lang w:eastAsia="en-US" w:bidi="ar-SA"/>
    </w:rPr>
  </w:style>
  <w:style w:type="character" w:customStyle="1" w:styleId="HTMLAddressChar">
    <w:name w:val="HTML Address Char"/>
    <w:basedOn w:val="DefaultParagraphFont"/>
    <w:link w:val="HTMLAddress"/>
    <w:semiHidden/>
    <w:rsid w:val="00F72E00"/>
    <w:rPr>
      <w:rFonts w:ascii="Calibri" w:eastAsia="Times New Roman" w:hAnsi="Calibri" w:cs="Times New Roman"/>
      <w:i/>
      <w:iCs/>
      <w:sz w:val="20"/>
      <w:szCs w:val="20"/>
      <w:lang w:val="ro-RO"/>
    </w:rPr>
  </w:style>
  <w:style w:type="paragraph" w:styleId="HTMLPreformatted">
    <w:name w:val="HTML Preformatted"/>
    <w:basedOn w:val="Normal"/>
    <w:link w:val="HTMLPreformattedChar"/>
    <w:semiHidden/>
    <w:unhideWhenUsed/>
    <w:rsid w:val="00F72E00"/>
    <w:pPr>
      <w:suppressAutoHyphens w:val="0"/>
      <w:ind w:firstLine="0"/>
      <w:jc w:val="left"/>
    </w:pPr>
    <w:rPr>
      <w:rFonts w:ascii="Consolas" w:eastAsia="Times New Roman" w:hAnsi="Consolas" w:cs="Times New Roman"/>
      <w:kern w:val="0"/>
      <w:sz w:val="20"/>
      <w:szCs w:val="20"/>
      <w:lang w:eastAsia="en-US" w:bidi="ar-SA"/>
    </w:rPr>
  </w:style>
  <w:style w:type="character" w:customStyle="1" w:styleId="HTMLPreformattedChar">
    <w:name w:val="HTML Preformatted Char"/>
    <w:basedOn w:val="DefaultParagraphFont"/>
    <w:link w:val="HTMLPreformatted"/>
    <w:semiHidden/>
    <w:rsid w:val="00F72E00"/>
    <w:rPr>
      <w:rFonts w:ascii="Consolas" w:eastAsia="Times New Roman" w:hAnsi="Consolas" w:cs="Times New Roman"/>
      <w:sz w:val="20"/>
      <w:szCs w:val="20"/>
      <w:lang w:val="ro-RO"/>
    </w:rPr>
  </w:style>
  <w:style w:type="paragraph" w:styleId="Index1">
    <w:name w:val="index 1"/>
    <w:basedOn w:val="Normal"/>
    <w:next w:val="Normal"/>
    <w:autoRedefine/>
    <w:semiHidden/>
    <w:unhideWhenUsed/>
    <w:rsid w:val="00F72E00"/>
    <w:pPr>
      <w:suppressAutoHyphens w:val="0"/>
      <w:ind w:left="220" w:hanging="220"/>
      <w:jc w:val="left"/>
    </w:pPr>
    <w:rPr>
      <w:rFonts w:ascii="Calibri" w:eastAsia="Times New Roman" w:hAnsi="Calibri" w:cs="Times New Roman"/>
      <w:kern w:val="0"/>
      <w:szCs w:val="22"/>
      <w:lang w:val="en-US" w:eastAsia="en-US" w:bidi="ar-SA"/>
    </w:rPr>
  </w:style>
  <w:style w:type="paragraph" w:styleId="Index2">
    <w:name w:val="index 2"/>
    <w:basedOn w:val="Normal"/>
    <w:next w:val="Normal"/>
    <w:autoRedefine/>
    <w:semiHidden/>
    <w:unhideWhenUsed/>
    <w:rsid w:val="00F72E00"/>
    <w:pPr>
      <w:suppressAutoHyphens w:val="0"/>
      <w:ind w:left="440" w:hanging="220"/>
      <w:jc w:val="left"/>
    </w:pPr>
    <w:rPr>
      <w:rFonts w:ascii="Calibri" w:eastAsia="Times New Roman" w:hAnsi="Calibri" w:cs="Times New Roman"/>
      <w:kern w:val="0"/>
      <w:szCs w:val="22"/>
      <w:lang w:val="en-US" w:eastAsia="en-US" w:bidi="ar-SA"/>
    </w:rPr>
  </w:style>
  <w:style w:type="paragraph" w:styleId="Index3">
    <w:name w:val="index 3"/>
    <w:basedOn w:val="Normal"/>
    <w:next w:val="Normal"/>
    <w:autoRedefine/>
    <w:semiHidden/>
    <w:unhideWhenUsed/>
    <w:rsid w:val="00F72E00"/>
    <w:pPr>
      <w:suppressAutoHyphens w:val="0"/>
      <w:ind w:left="660" w:hanging="220"/>
      <w:jc w:val="left"/>
    </w:pPr>
    <w:rPr>
      <w:rFonts w:ascii="Calibri" w:eastAsia="Times New Roman" w:hAnsi="Calibri" w:cs="Times New Roman"/>
      <w:kern w:val="0"/>
      <w:szCs w:val="22"/>
      <w:lang w:val="en-US" w:eastAsia="en-US" w:bidi="ar-SA"/>
    </w:rPr>
  </w:style>
  <w:style w:type="paragraph" w:styleId="Index4">
    <w:name w:val="index 4"/>
    <w:basedOn w:val="Normal"/>
    <w:next w:val="Normal"/>
    <w:autoRedefine/>
    <w:semiHidden/>
    <w:unhideWhenUsed/>
    <w:rsid w:val="00F72E00"/>
    <w:pPr>
      <w:suppressAutoHyphens w:val="0"/>
      <w:ind w:left="880" w:hanging="220"/>
      <w:jc w:val="left"/>
    </w:pPr>
    <w:rPr>
      <w:rFonts w:ascii="Calibri" w:eastAsia="Times New Roman" w:hAnsi="Calibri" w:cs="Times New Roman"/>
      <w:kern w:val="0"/>
      <w:szCs w:val="22"/>
      <w:lang w:val="en-US" w:eastAsia="en-US" w:bidi="ar-SA"/>
    </w:rPr>
  </w:style>
  <w:style w:type="paragraph" w:styleId="Index5">
    <w:name w:val="index 5"/>
    <w:basedOn w:val="Normal"/>
    <w:next w:val="Normal"/>
    <w:autoRedefine/>
    <w:semiHidden/>
    <w:unhideWhenUsed/>
    <w:rsid w:val="00F72E00"/>
    <w:pPr>
      <w:suppressAutoHyphens w:val="0"/>
      <w:ind w:left="1100" w:hanging="220"/>
      <w:jc w:val="left"/>
    </w:pPr>
    <w:rPr>
      <w:rFonts w:ascii="Calibri" w:eastAsia="Times New Roman" w:hAnsi="Calibri" w:cs="Times New Roman"/>
      <w:kern w:val="0"/>
      <w:szCs w:val="22"/>
      <w:lang w:val="en-US" w:eastAsia="en-US" w:bidi="ar-SA"/>
    </w:rPr>
  </w:style>
  <w:style w:type="paragraph" w:styleId="Index6">
    <w:name w:val="index 6"/>
    <w:basedOn w:val="Normal"/>
    <w:next w:val="Normal"/>
    <w:autoRedefine/>
    <w:semiHidden/>
    <w:unhideWhenUsed/>
    <w:rsid w:val="00F72E00"/>
    <w:pPr>
      <w:suppressAutoHyphens w:val="0"/>
      <w:ind w:left="1320" w:hanging="220"/>
      <w:jc w:val="left"/>
    </w:pPr>
    <w:rPr>
      <w:rFonts w:ascii="Calibri" w:eastAsia="Times New Roman" w:hAnsi="Calibri" w:cs="Times New Roman"/>
      <w:kern w:val="0"/>
      <w:szCs w:val="22"/>
      <w:lang w:val="en-US" w:eastAsia="en-US" w:bidi="ar-SA"/>
    </w:rPr>
  </w:style>
  <w:style w:type="paragraph" w:styleId="Index7">
    <w:name w:val="index 7"/>
    <w:basedOn w:val="Normal"/>
    <w:next w:val="Normal"/>
    <w:autoRedefine/>
    <w:semiHidden/>
    <w:unhideWhenUsed/>
    <w:rsid w:val="00F72E00"/>
    <w:pPr>
      <w:suppressAutoHyphens w:val="0"/>
      <w:ind w:left="1540" w:hanging="220"/>
      <w:jc w:val="left"/>
    </w:pPr>
    <w:rPr>
      <w:rFonts w:ascii="Calibri" w:eastAsia="Times New Roman" w:hAnsi="Calibri" w:cs="Times New Roman"/>
      <w:kern w:val="0"/>
      <w:szCs w:val="22"/>
      <w:lang w:val="en-US" w:eastAsia="en-US" w:bidi="ar-SA"/>
    </w:rPr>
  </w:style>
  <w:style w:type="paragraph" w:styleId="Index8">
    <w:name w:val="index 8"/>
    <w:basedOn w:val="Normal"/>
    <w:next w:val="Normal"/>
    <w:autoRedefine/>
    <w:semiHidden/>
    <w:unhideWhenUsed/>
    <w:rsid w:val="00F72E00"/>
    <w:pPr>
      <w:suppressAutoHyphens w:val="0"/>
      <w:ind w:left="1760" w:hanging="220"/>
      <w:jc w:val="left"/>
    </w:pPr>
    <w:rPr>
      <w:rFonts w:ascii="Calibri" w:eastAsia="Times New Roman" w:hAnsi="Calibri" w:cs="Times New Roman"/>
      <w:kern w:val="0"/>
      <w:szCs w:val="22"/>
      <w:lang w:val="en-US" w:eastAsia="en-US" w:bidi="ar-SA"/>
    </w:rPr>
  </w:style>
  <w:style w:type="paragraph" w:styleId="Index9">
    <w:name w:val="index 9"/>
    <w:basedOn w:val="Normal"/>
    <w:next w:val="Normal"/>
    <w:autoRedefine/>
    <w:semiHidden/>
    <w:unhideWhenUsed/>
    <w:rsid w:val="00F72E00"/>
    <w:pPr>
      <w:suppressAutoHyphens w:val="0"/>
      <w:ind w:left="1980" w:hanging="220"/>
      <w:jc w:val="left"/>
    </w:pPr>
    <w:rPr>
      <w:rFonts w:ascii="Calibri" w:eastAsia="Times New Roman" w:hAnsi="Calibri" w:cs="Times New Roman"/>
      <w:kern w:val="0"/>
      <w:szCs w:val="22"/>
      <w:lang w:val="en-US" w:eastAsia="en-US" w:bidi="ar-SA"/>
    </w:rPr>
  </w:style>
  <w:style w:type="paragraph" w:styleId="IndexHeading">
    <w:name w:val="index heading"/>
    <w:basedOn w:val="Normal"/>
    <w:next w:val="Index1"/>
    <w:semiHidden/>
    <w:unhideWhenUsed/>
    <w:rsid w:val="00F72E00"/>
    <w:pPr>
      <w:suppressAutoHyphens w:val="0"/>
      <w:spacing w:after="200" w:line="276" w:lineRule="auto"/>
      <w:ind w:firstLine="0"/>
      <w:jc w:val="left"/>
    </w:pPr>
    <w:rPr>
      <w:rFonts w:eastAsia="Times New Roman" w:cs="Times New Roman"/>
      <w:b/>
      <w:bCs/>
      <w:kern w:val="0"/>
      <w:szCs w:val="22"/>
      <w:lang w:val="en-US" w:eastAsia="en-US" w:bidi="ar-SA"/>
    </w:rPr>
  </w:style>
  <w:style w:type="paragraph" w:styleId="IntenseQuote">
    <w:name w:val="Intense Quote"/>
    <w:basedOn w:val="Normal"/>
    <w:next w:val="Normal"/>
    <w:link w:val="IntenseQuoteChar"/>
    <w:qFormat/>
    <w:rsid w:val="00F72E00"/>
    <w:pPr>
      <w:pBdr>
        <w:bottom w:val="single" w:sz="4" w:space="4" w:color="4F81BD"/>
      </w:pBdr>
      <w:suppressAutoHyphens w:val="0"/>
      <w:spacing w:before="200" w:after="280" w:line="276" w:lineRule="auto"/>
      <w:ind w:left="936" w:right="936" w:firstLine="0"/>
      <w:jc w:val="left"/>
    </w:pPr>
    <w:rPr>
      <w:rFonts w:ascii="Calibri" w:eastAsia="Times New Roman" w:hAnsi="Calibri" w:cs="Times New Roman"/>
      <w:b/>
      <w:bCs/>
      <w:i/>
      <w:iCs/>
      <w:color w:val="4F81BD"/>
      <w:kern w:val="0"/>
      <w:sz w:val="20"/>
      <w:szCs w:val="20"/>
      <w:lang w:eastAsia="en-US" w:bidi="ar-SA"/>
    </w:rPr>
  </w:style>
  <w:style w:type="character" w:customStyle="1" w:styleId="IntenseQuoteChar">
    <w:name w:val="Intense Quote Char"/>
    <w:basedOn w:val="DefaultParagraphFont"/>
    <w:link w:val="IntenseQuote"/>
    <w:rsid w:val="00F72E00"/>
    <w:rPr>
      <w:rFonts w:ascii="Calibri" w:eastAsia="Times New Roman" w:hAnsi="Calibri" w:cs="Times New Roman"/>
      <w:b/>
      <w:bCs/>
      <w:i/>
      <w:iCs/>
      <w:color w:val="4F81BD"/>
      <w:sz w:val="20"/>
      <w:szCs w:val="20"/>
      <w:lang w:val="ro-RO"/>
    </w:rPr>
  </w:style>
  <w:style w:type="character" w:customStyle="1" w:styleId="CitatintensCaracter">
    <w:name w:val="Citat intens Caracter"/>
    <w:rsid w:val="00F72E00"/>
    <w:rPr>
      <w:rFonts w:eastAsia="Times New Roman"/>
      <w:b/>
      <w:bCs/>
      <w:i/>
      <w:iCs/>
      <w:color w:val="4F81BD"/>
    </w:rPr>
  </w:style>
  <w:style w:type="paragraph" w:styleId="List">
    <w:name w:val="List"/>
    <w:basedOn w:val="Normal"/>
    <w:unhideWhenUsed/>
    <w:rsid w:val="00F72E00"/>
    <w:pPr>
      <w:suppressAutoHyphens w:val="0"/>
      <w:spacing w:after="200" w:line="276" w:lineRule="auto"/>
      <w:ind w:left="283" w:hanging="283"/>
      <w:contextualSpacing/>
      <w:jc w:val="left"/>
    </w:pPr>
    <w:rPr>
      <w:rFonts w:ascii="Calibri" w:eastAsia="Times New Roman" w:hAnsi="Calibri" w:cs="Times New Roman"/>
      <w:kern w:val="0"/>
      <w:szCs w:val="22"/>
      <w:lang w:val="en-US" w:eastAsia="en-US" w:bidi="ar-SA"/>
    </w:rPr>
  </w:style>
  <w:style w:type="paragraph" w:styleId="List2">
    <w:name w:val="List 2"/>
    <w:basedOn w:val="Normal"/>
    <w:unhideWhenUsed/>
    <w:rsid w:val="00F72E00"/>
    <w:pPr>
      <w:suppressAutoHyphens w:val="0"/>
      <w:spacing w:after="200" w:line="276" w:lineRule="auto"/>
      <w:ind w:left="566" w:hanging="283"/>
      <w:contextualSpacing/>
      <w:jc w:val="left"/>
    </w:pPr>
    <w:rPr>
      <w:rFonts w:ascii="Calibri" w:eastAsia="Times New Roman" w:hAnsi="Calibri" w:cs="Times New Roman"/>
      <w:kern w:val="0"/>
      <w:szCs w:val="22"/>
      <w:lang w:val="en-US" w:eastAsia="en-US" w:bidi="ar-SA"/>
    </w:rPr>
  </w:style>
  <w:style w:type="paragraph" w:styleId="List3">
    <w:name w:val="List 3"/>
    <w:basedOn w:val="Normal"/>
    <w:unhideWhenUsed/>
    <w:rsid w:val="00F72E00"/>
    <w:pPr>
      <w:suppressAutoHyphens w:val="0"/>
      <w:spacing w:after="200" w:line="276" w:lineRule="auto"/>
      <w:ind w:left="849" w:hanging="283"/>
      <w:contextualSpacing/>
      <w:jc w:val="left"/>
    </w:pPr>
    <w:rPr>
      <w:rFonts w:ascii="Calibri" w:eastAsia="Times New Roman" w:hAnsi="Calibri" w:cs="Times New Roman"/>
      <w:kern w:val="0"/>
      <w:szCs w:val="22"/>
      <w:lang w:val="en-US" w:eastAsia="en-US" w:bidi="ar-SA"/>
    </w:rPr>
  </w:style>
  <w:style w:type="paragraph" w:styleId="List4">
    <w:name w:val="List 4"/>
    <w:basedOn w:val="Normal"/>
    <w:semiHidden/>
    <w:unhideWhenUsed/>
    <w:rsid w:val="00F72E00"/>
    <w:pPr>
      <w:suppressAutoHyphens w:val="0"/>
      <w:spacing w:after="200" w:line="276" w:lineRule="auto"/>
      <w:ind w:left="1132" w:hanging="283"/>
      <w:contextualSpacing/>
      <w:jc w:val="left"/>
    </w:pPr>
    <w:rPr>
      <w:rFonts w:ascii="Calibri" w:eastAsia="Times New Roman" w:hAnsi="Calibri" w:cs="Times New Roman"/>
      <w:kern w:val="0"/>
      <w:szCs w:val="22"/>
      <w:lang w:val="en-US" w:eastAsia="en-US" w:bidi="ar-SA"/>
    </w:rPr>
  </w:style>
  <w:style w:type="paragraph" w:styleId="List5">
    <w:name w:val="List 5"/>
    <w:basedOn w:val="Normal"/>
    <w:semiHidden/>
    <w:unhideWhenUsed/>
    <w:rsid w:val="00F72E00"/>
    <w:pPr>
      <w:suppressAutoHyphens w:val="0"/>
      <w:spacing w:after="200" w:line="276" w:lineRule="auto"/>
      <w:ind w:left="1415" w:hanging="283"/>
      <w:contextualSpacing/>
      <w:jc w:val="left"/>
    </w:pPr>
    <w:rPr>
      <w:rFonts w:ascii="Calibri" w:eastAsia="Times New Roman" w:hAnsi="Calibri" w:cs="Times New Roman"/>
      <w:kern w:val="0"/>
      <w:szCs w:val="22"/>
      <w:lang w:val="en-US" w:eastAsia="en-US" w:bidi="ar-SA"/>
    </w:rPr>
  </w:style>
  <w:style w:type="paragraph" w:styleId="ListBullet">
    <w:name w:val="List Bullet"/>
    <w:basedOn w:val="Normal"/>
    <w:unhideWhenUsed/>
    <w:rsid w:val="00F72E00"/>
    <w:pPr>
      <w:numPr>
        <w:numId w:val="4"/>
      </w:numPr>
      <w:suppressAutoHyphens w:val="0"/>
      <w:spacing w:after="200" w:line="276" w:lineRule="auto"/>
      <w:contextualSpacing/>
      <w:jc w:val="left"/>
    </w:pPr>
    <w:rPr>
      <w:rFonts w:ascii="Calibri" w:eastAsia="Times New Roman" w:hAnsi="Calibri" w:cs="Times New Roman"/>
      <w:kern w:val="0"/>
      <w:szCs w:val="22"/>
      <w:lang w:val="en-US" w:eastAsia="en-US" w:bidi="ar-SA"/>
    </w:rPr>
  </w:style>
  <w:style w:type="paragraph" w:styleId="ListBullet2">
    <w:name w:val="List Bullet 2"/>
    <w:basedOn w:val="Normal"/>
    <w:semiHidden/>
    <w:unhideWhenUsed/>
    <w:rsid w:val="00F72E00"/>
    <w:pPr>
      <w:numPr>
        <w:numId w:val="5"/>
      </w:numPr>
      <w:suppressAutoHyphens w:val="0"/>
      <w:spacing w:after="200" w:line="276" w:lineRule="auto"/>
      <w:contextualSpacing/>
      <w:jc w:val="left"/>
    </w:pPr>
    <w:rPr>
      <w:rFonts w:ascii="Calibri" w:eastAsia="Times New Roman" w:hAnsi="Calibri" w:cs="Times New Roman"/>
      <w:kern w:val="0"/>
      <w:szCs w:val="22"/>
      <w:lang w:val="en-US" w:eastAsia="en-US" w:bidi="ar-SA"/>
    </w:rPr>
  </w:style>
  <w:style w:type="paragraph" w:styleId="ListBullet3">
    <w:name w:val="List Bullet 3"/>
    <w:basedOn w:val="Normal"/>
    <w:semiHidden/>
    <w:unhideWhenUsed/>
    <w:rsid w:val="00F72E00"/>
    <w:pPr>
      <w:numPr>
        <w:numId w:val="6"/>
      </w:numPr>
      <w:suppressAutoHyphens w:val="0"/>
      <w:spacing w:after="200" w:line="276" w:lineRule="auto"/>
      <w:contextualSpacing/>
      <w:jc w:val="left"/>
    </w:pPr>
    <w:rPr>
      <w:rFonts w:ascii="Calibri" w:eastAsia="Times New Roman" w:hAnsi="Calibri" w:cs="Times New Roman"/>
      <w:kern w:val="0"/>
      <w:szCs w:val="22"/>
      <w:lang w:val="en-US" w:eastAsia="en-US" w:bidi="ar-SA"/>
    </w:rPr>
  </w:style>
  <w:style w:type="paragraph" w:styleId="ListBullet4">
    <w:name w:val="List Bullet 4"/>
    <w:basedOn w:val="Normal"/>
    <w:unhideWhenUsed/>
    <w:rsid w:val="00F72E00"/>
    <w:pPr>
      <w:numPr>
        <w:numId w:val="7"/>
      </w:numPr>
      <w:suppressAutoHyphens w:val="0"/>
      <w:spacing w:after="200" w:line="276" w:lineRule="auto"/>
      <w:contextualSpacing/>
      <w:jc w:val="left"/>
    </w:pPr>
    <w:rPr>
      <w:rFonts w:ascii="Calibri" w:eastAsia="Times New Roman" w:hAnsi="Calibri" w:cs="Times New Roman"/>
      <w:kern w:val="0"/>
      <w:szCs w:val="22"/>
      <w:lang w:val="en-US" w:eastAsia="en-US" w:bidi="ar-SA"/>
    </w:rPr>
  </w:style>
  <w:style w:type="paragraph" w:styleId="ListBullet5">
    <w:name w:val="List Bullet 5"/>
    <w:basedOn w:val="Normal"/>
    <w:semiHidden/>
    <w:unhideWhenUsed/>
    <w:rsid w:val="00F72E00"/>
    <w:pPr>
      <w:numPr>
        <w:numId w:val="8"/>
      </w:numPr>
      <w:suppressAutoHyphens w:val="0"/>
      <w:spacing w:after="200" w:line="276" w:lineRule="auto"/>
      <w:contextualSpacing/>
      <w:jc w:val="left"/>
    </w:pPr>
    <w:rPr>
      <w:rFonts w:ascii="Calibri" w:eastAsia="Times New Roman" w:hAnsi="Calibri" w:cs="Times New Roman"/>
      <w:kern w:val="0"/>
      <w:szCs w:val="22"/>
      <w:lang w:val="en-US" w:eastAsia="en-US" w:bidi="ar-SA"/>
    </w:rPr>
  </w:style>
  <w:style w:type="paragraph" w:styleId="ListContinue">
    <w:name w:val="List Continue"/>
    <w:basedOn w:val="Normal"/>
    <w:unhideWhenUsed/>
    <w:rsid w:val="00F72E00"/>
    <w:pPr>
      <w:suppressAutoHyphens w:val="0"/>
      <w:spacing w:after="120" w:line="276" w:lineRule="auto"/>
      <w:ind w:left="283" w:firstLine="0"/>
      <w:contextualSpacing/>
      <w:jc w:val="left"/>
    </w:pPr>
    <w:rPr>
      <w:rFonts w:ascii="Calibri" w:eastAsia="Times New Roman" w:hAnsi="Calibri" w:cs="Times New Roman"/>
      <w:kern w:val="0"/>
      <w:szCs w:val="22"/>
      <w:lang w:val="en-US" w:eastAsia="en-US" w:bidi="ar-SA"/>
    </w:rPr>
  </w:style>
  <w:style w:type="paragraph" w:styleId="ListContinue2">
    <w:name w:val="List Continue 2"/>
    <w:basedOn w:val="Normal"/>
    <w:unhideWhenUsed/>
    <w:rsid w:val="00F72E00"/>
    <w:pPr>
      <w:suppressAutoHyphens w:val="0"/>
      <w:spacing w:after="120" w:line="276" w:lineRule="auto"/>
      <w:ind w:left="566" w:firstLine="0"/>
      <w:contextualSpacing/>
      <w:jc w:val="left"/>
    </w:pPr>
    <w:rPr>
      <w:rFonts w:ascii="Calibri" w:eastAsia="Times New Roman" w:hAnsi="Calibri" w:cs="Times New Roman"/>
      <w:kern w:val="0"/>
      <w:szCs w:val="22"/>
      <w:lang w:val="en-US" w:eastAsia="en-US" w:bidi="ar-SA"/>
    </w:rPr>
  </w:style>
  <w:style w:type="paragraph" w:styleId="ListContinue3">
    <w:name w:val="List Continue 3"/>
    <w:basedOn w:val="Normal"/>
    <w:semiHidden/>
    <w:unhideWhenUsed/>
    <w:rsid w:val="00F72E00"/>
    <w:pPr>
      <w:suppressAutoHyphens w:val="0"/>
      <w:spacing w:after="120" w:line="276" w:lineRule="auto"/>
      <w:ind w:left="849" w:firstLine="0"/>
      <w:contextualSpacing/>
      <w:jc w:val="left"/>
    </w:pPr>
    <w:rPr>
      <w:rFonts w:ascii="Calibri" w:eastAsia="Times New Roman" w:hAnsi="Calibri" w:cs="Times New Roman"/>
      <w:kern w:val="0"/>
      <w:szCs w:val="22"/>
      <w:lang w:val="en-US" w:eastAsia="en-US" w:bidi="ar-SA"/>
    </w:rPr>
  </w:style>
  <w:style w:type="paragraph" w:styleId="ListContinue4">
    <w:name w:val="List Continue 4"/>
    <w:basedOn w:val="Normal"/>
    <w:semiHidden/>
    <w:unhideWhenUsed/>
    <w:rsid w:val="00F72E00"/>
    <w:pPr>
      <w:suppressAutoHyphens w:val="0"/>
      <w:spacing w:after="120" w:line="276" w:lineRule="auto"/>
      <w:ind w:left="1132" w:firstLine="0"/>
      <w:contextualSpacing/>
      <w:jc w:val="left"/>
    </w:pPr>
    <w:rPr>
      <w:rFonts w:ascii="Calibri" w:eastAsia="Times New Roman" w:hAnsi="Calibri" w:cs="Times New Roman"/>
      <w:kern w:val="0"/>
      <w:szCs w:val="22"/>
      <w:lang w:val="en-US" w:eastAsia="en-US" w:bidi="ar-SA"/>
    </w:rPr>
  </w:style>
  <w:style w:type="paragraph" w:styleId="ListContinue5">
    <w:name w:val="List Continue 5"/>
    <w:basedOn w:val="Normal"/>
    <w:semiHidden/>
    <w:unhideWhenUsed/>
    <w:rsid w:val="00F72E00"/>
    <w:pPr>
      <w:suppressAutoHyphens w:val="0"/>
      <w:spacing w:after="120" w:line="276" w:lineRule="auto"/>
      <w:ind w:left="1415" w:firstLine="0"/>
      <w:contextualSpacing/>
      <w:jc w:val="left"/>
    </w:pPr>
    <w:rPr>
      <w:rFonts w:ascii="Calibri" w:eastAsia="Times New Roman" w:hAnsi="Calibri" w:cs="Times New Roman"/>
      <w:kern w:val="0"/>
      <w:szCs w:val="22"/>
      <w:lang w:val="en-US" w:eastAsia="en-US" w:bidi="ar-SA"/>
    </w:rPr>
  </w:style>
  <w:style w:type="paragraph" w:styleId="ListNumber">
    <w:name w:val="List Number"/>
    <w:basedOn w:val="Normal"/>
    <w:semiHidden/>
    <w:unhideWhenUsed/>
    <w:rsid w:val="00F72E00"/>
    <w:pPr>
      <w:numPr>
        <w:numId w:val="9"/>
      </w:numPr>
      <w:suppressAutoHyphens w:val="0"/>
      <w:spacing w:after="200" w:line="276" w:lineRule="auto"/>
      <w:contextualSpacing/>
      <w:jc w:val="left"/>
    </w:pPr>
    <w:rPr>
      <w:rFonts w:ascii="Calibri" w:eastAsia="Times New Roman" w:hAnsi="Calibri" w:cs="Times New Roman"/>
      <w:kern w:val="0"/>
      <w:szCs w:val="22"/>
      <w:lang w:val="en-US" w:eastAsia="en-US" w:bidi="ar-SA"/>
    </w:rPr>
  </w:style>
  <w:style w:type="paragraph" w:styleId="ListNumber2">
    <w:name w:val="List Number 2"/>
    <w:basedOn w:val="Normal"/>
    <w:unhideWhenUsed/>
    <w:rsid w:val="00F72E00"/>
    <w:pPr>
      <w:numPr>
        <w:numId w:val="10"/>
      </w:numPr>
      <w:suppressAutoHyphens w:val="0"/>
      <w:spacing w:after="200" w:line="276" w:lineRule="auto"/>
      <w:contextualSpacing/>
      <w:jc w:val="left"/>
    </w:pPr>
    <w:rPr>
      <w:rFonts w:ascii="Calibri" w:eastAsia="Times New Roman" w:hAnsi="Calibri" w:cs="Times New Roman"/>
      <w:kern w:val="0"/>
      <w:szCs w:val="22"/>
      <w:lang w:val="en-US" w:eastAsia="en-US" w:bidi="ar-SA"/>
    </w:rPr>
  </w:style>
  <w:style w:type="paragraph" w:styleId="ListNumber3">
    <w:name w:val="List Number 3"/>
    <w:basedOn w:val="Normal"/>
    <w:semiHidden/>
    <w:unhideWhenUsed/>
    <w:rsid w:val="00F72E00"/>
    <w:pPr>
      <w:numPr>
        <w:numId w:val="11"/>
      </w:numPr>
      <w:suppressAutoHyphens w:val="0"/>
      <w:spacing w:after="200" w:line="276" w:lineRule="auto"/>
      <w:contextualSpacing/>
      <w:jc w:val="left"/>
    </w:pPr>
    <w:rPr>
      <w:rFonts w:ascii="Calibri" w:eastAsia="Times New Roman" w:hAnsi="Calibri" w:cs="Times New Roman"/>
      <w:kern w:val="0"/>
      <w:szCs w:val="22"/>
      <w:lang w:val="en-US" w:eastAsia="en-US" w:bidi="ar-SA"/>
    </w:rPr>
  </w:style>
  <w:style w:type="paragraph" w:styleId="ListNumber4">
    <w:name w:val="List Number 4"/>
    <w:basedOn w:val="Normal"/>
    <w:unhideWhenUsed/>
    <w:rsid w:val="00F72E00"/>
    <w:pPr>
      <w:numPr>
        <w:numId w:val="12"/>
      </w:numPr>
      <w:suppressAutoHyphens w:val="0"/>
      <w:spacing w:after="200" w:line="276" w:lineRule="auto"/>
      <w:contextualSpacing/>
      <w:jc w:val="left"/>
    </w:pPr>
    <w:rPr>
      <w:rFonts w:ascii="Calibri" w:eastAsia="Times New Roman" w:hAnsi="Calibri" w:cs="Times New Roman"/>
      <w:kern w:val="0"/>
      <w:szCs w:val="22"/>
      <w:lang w:val="en-US" w:eastAsia="en-US" w:bidi="ar-SA"/>
    </w:rPr>
  </w:style>
  <w:style w:type="paragraph" w:styleId="ListNumber5">
    <w:name w:val="List Number 5"/>
    <w:basedOn w:val="Normal"/>
    <w:semiHidden/>
    <w:unhideWhenUsed/>
    <w:rsid w:val="00F72E00"/>
    <w:pPr>
      <w:numPr>
        <w:numId w:val="13"/>
      </w:numPr>
      <w:suppressAutoHyphens w:val="0"/>
      <w:spacing w:after="200" w:line="276" w:lineRule="auto"/>
      <w:contextualSpacing/>
      <w:jc w:val="left"/>
    </w:pPr>
    <w:rPr>
      <w:rFonts w:ascii="Calibri" w:eastAsia="Times New Roman" w:hAnsi="Calibri" w:cs="Times New Roman"/>
      <w:kern w:val="0"/>
      <w:szCs w:val="22"/>
      <w:lang w:val="en-US" w:eastAsia="en-US" w:bidi="ar-SA"/>
    </w:rPr>
  </w:style>
  <w:style w:type="paragraph" w:styleId="MacroText">
    <w:name w:val="macro"/>
    <w:link w:val="MacroTextChar"/>
    <w:semiHidden/>
    <w:unhideWhenUsed/>
    <w:rsid w:val="00F72E00"/>
    <w:pPr>
      <w:tabs>
        <w:tab w:val="left" w:pos="480"/>
        <w:tab w:val="left" w:pos="960"/>
        <w:tab w:val="left" w:pos="1440"/>
        <w:tab w:val="left" w:pos="1920"/>
        <w:tab w:val="left" w:pos="2400"/>
        <w:tab w:val="left" w:pos="2880"/>
        <w:tab w:val="left" w:pos="3360"/>
        <w:tab w:val="left" w:pos="3840"/>
        <w:tab w:val="left" w:pos="4320"/>
      </w:tabs>
      <w:spacing w:after="0"/>
      <w:ind w:left="1077" w:hanging="357"/>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semiHidden/>
    <w:rsid w:val="00F72E00"/>
    <w:rPr>
      <w:rFonts w:ascii="Consolas" w:eastAsia="Times New Roman" w:hAnsi="Consolas" w:cs="Times New Roman"/>
      <w:sz w:val="20"/>
      <w:szCs w:val="20"/>
    </w:rPr>
  </w:style>
  <w:style w:type="paragraph" w:styleId="MessageHeader">
    <w:name w:val="Message Header"/>
    <w:basedOn w:val="Normal"/>
    <w:link w:val="MessageHeaderChar"/>
    <w:semiHidden/>
    <w:unhideWhenUsed/>
    <w:rsid w:val="00F72E00"/>
    <w:pPr>
      <w:pBdr>
        <w:top w:val="single" w:sz="6" w:space="1" w:color="auto"/>
        <w:left w:val="single" w:sz="6" w:space="1" w:color="auto"/>
        <w:bottom w:val="single" w:sz="6" w:space="1" w:color="auto"/>
        <w:right w:val="single" w:sz="6" w:space="1" w:color="auto"/>
      </w:pBdr>
      <w:shd w:val="pct20" w:color="auto" w:fill="auto"/>
      <w:suppressAutoHyphens w:val="0"/>
      <w:ind w:left="1134" w:hanging="1134"/>
      <w:jc w:val="left"/>
    </w:pPr>
    <w:rPr>
      <w:rFonts w:eastAsia="Times New Roman" w:cs="Times New Roman"/>
      <w:kern w:val="0"/>
      <w:lang w:eastAsia="en-US" w:bidi="ar-SA"/>
    </w:rPr>
  </w:style>
  <w:style w:type="character" w:customStyle="1" w:styleId="MessageHeaderChar">
    <w:name w:val="Message Header Char"/>
    <w:basedOn w:val="DefaultParagraphFont"/>
    <w:link w:val="MessageHeader"/>
    <w:semiHidden/>
    <w:rsid w:val="00F72E00"/>
    <w:rPr>
      <w:rFonts w:ascii="Times New Roman" w:eastAsia="Times New Roman" w:hAnsi="Times New Roman" w:cs="Times New Roman"/>
      <w:sz w:val="24"/>
      <w:szCs w:val="24"/>
      <w:shd w:val="pct20" w:color="auto" w:fill="auto"/>
      <w:lang w:val="ro-RO"/>
    </w:rPr>
  </w:style>
  <w:style w:type="paragraph" w:styleId="NormalIndent">
    <w:name w:val="Normal Indent"/>
    <w:basedOn w:val="Normal"/>
    <w:unhideWhenUsed/>
    <w:rsid w:val="00F72E00"/>
    <w:pPr>
      <w:suppressAutoHyphens w:val="0"/>
      <w:spacing w:after="200" w:line="276" w:lineRule="auto"/>
      <w:ind w:left="720" w:firstLine="0"/>
      <w:jc w:val="left"/>
    </w:pPr>
    <w:rPr>
      <w:rFonts w:ascii="Calibri" w:eastAsia="Times New Roman" w:hAnsi="Calibri" w:cs="Times New Roman"/>
      <w:kern w:val="0"/>
      <w:szCs w:val="22"/>
      <w:lang w:val="en-US" w:eastAsia="en-US" w:bidi="ar-SA"/>
    </w:rPr>
  </w:style>
  <w:style w:type="paragraph" w:styleId="NoteHeading">
    <w:name w:val="Note Heading"/>
    <w:basedOn w:val="Normal"/>
    <w:next w:val="Normal"/>
    <w:link w:val="NoteHeadingChar"/>
    <w:semiHidden/>
    <w:unhideWhenUsed/>
    <w:rsid w:val="00F72E00"/>
    <w:pPr>
      <w:suppressAutoHyphens w:val="0"/>
      <w:ind w:firstLine="0"/>
      <w:jc w:val="left"/>
    </w:pPr>
    <w:rPr>
      <w:rFonts w:ascii="Calibri" w:eastAsia="Times New Roman" w:hAnsi="Calibri" w:cs="Times New Roman"/>
      <w:kern w:val="0"/>
      <w:sz w:val="20"/>
      <w:szCs w:val="20"/>
      <w:lang w:eastAsia="en-US" w:bidi="ar-SA"/>
    </w:rPr>
  </w:style>
  <w:style w:type="character" w:customStyle="1" w:styleId="NoteHeadingChar">
    <w:name w:val="Note Heading Char"/>
    <w:basedOn w:val="DefaultParagraphFont"/>
    <w:link w:val="NoteHeading"/>
    <w:semiHidden/>
    <w:rsid w:val="00F72E00"/>
    <w:rPr>
      <w:rFonts w:ascii="Calibri" w:eastAsia="Times New Roman" w:hAnsi="Calibri" w:cs="Times New Roman"/>
      <w:sz w:val="20"/>
      <w:szCs w:val="20"/>
      <w:lang w:val="ro-RO"/>
    </w:rPr>
  </w:style>
  <w:style w:type="paragraph" w:styleId="Quote">
    <w:name w:val="Quote"/>
    <w:basedOn w:val="Normal"/>
    <w:next w:val="Normal"/>
    <w:link w:val="QuoteChar"/>
    <w:qFormat/>
    <w:rsid w:val="00F72E00"/>
    <w:pPr>
      <w:suppressAutoHyphens w:val="0"/>
      <w:spacing w:after="200" w:line="276" w:lineRule="auto"/>
      <w:ind w:firstLine="0"/>
      <w:jc w:val="left"/>
    </w:pPr>
    <w:rPr>
      <w:rFonts w:ascii="Calibri" w:eastAsia="Times New Roman" w:hAnsi="Calibri" w:cs="Times New Roman"/>
      <w:i/>
      <w:iCs/>
      <w:color w:val="000000"/>
      <w:kern w:val="0"/>
      <w:sz w:val="20"/>
      <w:szCs w:val="20"/>
      <w:lang w:eastAsia="en-US" w:bidi="ar-SA"/>
    </w:rPr>
  </w:style>
  <w:style w:type="character" w:customStyle="1" w:styleId="QuoteChar">
    <w:name w:val="Quote Char"/>
    <w:basedOn w:val="DefaultParagraphFont"/>
    <w:link w:val="Quote"/>
    <w:rsid w:val="00F72E00"/>
    <w:rPr>
      <w:rFonts w:ascii="Calibri" w:eastAsia="Times New Roman" w:hAnsi="Calibri" w:cs="Times New Roman"/>
      <w:i/>
      <w:iCs/>
      <w:color w:val="000000"/>
      <w:sz w:val="20"/>
      <w:szCs w:val="20"/>
      <w:lang w:val="ro-RO"/>
    </w:rPr>
  </w:style>
  <w:style w:type="character" w:customStyle="1" w:styleId="CitatCaracter">
    <w:name w:val="Citat Caracter"/>
    <w:rsid w:val="00F72E00"/>
    <w:rPr>
      <w:rFonts w:eastAsia="Times New Roman"/>
      <w:i/>
      <w:iCs/>
      <w:color w:val="000000"/>
    </w:rPr>
  </w:style>
  <w:style w:type="paragraph" w:styleId="Salutation">
    <w:name w:val="Salutation"/>
    <w:basedOn w:val="Normal"/>
    <w:next w:val="Normal"/>
    <w:link w:val="SalutationChar"/>
    <w:semiHidden/>
    <w:unhideWhenUsed/>
    <w:rsid w:val="00F72E00"/>
    <w:pPr>
      <w:suppressAutoHyphens w:val="0"/>
      <w:spacing w:after="200" w:line="276" w:lineRule="auto"/>
      <w:ind w:firstLine="0"/>
      <w:jc w:val="left"/>
    </w:pPr>
    <w:rPr>
      <w:rFonts w:ascii="Calibri" w:eastAsia="Times New Roman" w:hAnsi="Calibri" w:cs="Times New Roman"/>
      <w:kern w:val="0"/>
      <w:sz w:val="20"/>
      <w:szCs w:val="20"/>
      <w:lang w:eastAsia="en-US" w:bidi="ar-SA"/>
    </w:rPr>
  </w:style>
  <w:style w:type="character" w:customStyle="1" w:styleId="SalutationChar">
    <w:name w:val="Salutation Char"/>
    <w:basedOn w:val="DefaultParagraphFont"/>
    <w:link w:val="Salutation"/>
    <w:semiHidden/>
    <w:rsid w:val="00F72E00"/>
    <w:rPr>
      <w:rFonts w:ascii="Calibri" w:eastAsia="Times New Roman" w:hAnsi="Calibri" w:cs="Times New Roman"/>
      <w:sz w:val="20"/>
      <w:szCs w:val="20"/>
      <w:lang w:val="ro-RO"/>
    </w:rPr>
  </w:style>
  <w:style w:type="paragraph" w:styleId="Signature">
    <w:name w:val="Signature"/>
    <w:basedOn w:val="Normal"/>
    <w:link w:val="SignatureChar"/>
    <w:semiHidden/>
    <w:unhideWhenUsed/>
    <w:rsid w:val="00F72E00"/>
    <w:pPr>
      <w:suppressAutoHyphens w:val="0"/>
      <w:ind w:left="4252" w:firstLine="0"/>
      <w:jc w:val="left"/>
    </w:pPr>
    <w:rPr>
      <w:rFonts w:ascii="Calibri" w:eastAsia="Times New Roman" w:hAnsi="Calibri" w:cs="Times New Roman"/>
      <w:kern w:val="0"/>
      <w:sz w:val="20"/>
      <w:szCs w:val="20"/>
      <w:lang w:eastAsia="en-US" w:bidi="ar-SA"/>
    </w:rPr>
  </w:style>
  <w:style w:type="character" w:customStyle="1" w:styleId="SignatureChar">
    <w:name w:val="Signature Char"/>
    <w:basedOn w:val="DefaultParagraphFont"/>
    <w:link w:val="Signature"/>
    <w:semiHidden/>
    <w:rsid w:val="00F72E00"/>
    <w:rPr>
      <w:rFonts w:ascii="Calibri" w:eastAsia="Times New Roman" w:hAnsi="Calibri" w:cs="Times New Roman"/>
      <w:sz w:val="20"/>
      <w:szCs w:val="20"/>
      <w:lang w:val="ro-RO"/>
    </w:rPr>
  </w:style>
  <w:style w:type="paragraph" w:styleId="Subtitle">
    <w:name w:val="Subtitle"/>
    <w:basedOn w:val="Normal"/>
    <w:next w:val="Normal"/>
    <w:link w:val="SubtitleChar"/>
    <w:qFormat/>
    <w:rsid w:val="00F72E00"/>
    <w:pPr>
      <w:numPr>
        <w:ilvl w:val="1"/>
      </w:numPr>
      <w:suppressAutoHyphens w:val="0"/>
      <w:spacing w:after="200" w:line="276" w:lineRule="auto"/>
      <w:ind w:firstLine="709"/>
      <w:jc w:val="left"/>
    </w:pPr>
    <w:rPr>
      <w:rFonts w:eastAsia="Times New Roman" w:cs="Times New Roman"/>
      <w:i/>
      <w:iCs/>
      <w:color w:val="4F81BD"/>
      <w:spacing w:val="15"/>
      <w:kern w:val="0"/>
      <w:lang w:eastAsia="en-US" w:bidi="ar-SA"/>
    </w:rPr>
  </w:style>
  <w:style w:type="character" w:customStyle="1" w:styleId="SubtitleChar">
    <w:name w:val="Subtitle Char"/>
    <w:basedOn w:val="DefaultParagraphFont"/>
    <w:link w:val="Subtitle"/>
    <w:rsid w:val="00F72E00"/>
    <w:rPr>
      <w:rFonts w:ascii="Times New Roman" w:eastAsia="Times New Roman" w:hAnsi="Times New Roman" w:cs="Times New Roman"/>
      <w:i/>
      <w:iCs/>
      <w:color w:val="4F81BD"/>
      <w:spacing w:val="15"/>
      <w:sz w:val="24"/>
      <w:szCs w:val="24"/>
      <w:lang w:val="ro-RO"/>
    </w:rPr>
  </w:style>
  <w:style w:type="paragraph" w:customStyle="1" w:styleId="Style94">
    <w:name w:val="Style94"/>
    <w:basedOn w:val="Normal"/>
    <w:rsid w:val="00F72E00"/>
    <w:pPr>
      <w:widowControl w:val="0"/>
      <w:suppressAutoHyphens w:val="0"/>
      <w:autoSpaceDE w:val="0"/>
      <w:autoSpaceDN w:val="0"/>
      <w:adjustRightInd w:val="0"/>
      <w:ind w:firstLine="0"/>
      <w:jc w:val="left"/>
    </w:pPr>
    <w:rPr>
      <w:rFonts w:eastAsia="Times New Roman" w:cs="Times New Roman"/>
      <w:kern w:val="0"/>
      <w:lang w:val="en-US" w:eastAsia="en-US" w:bidi="ar-SA"/>
    </w:rPr>
  </w:style>
  <w:style w:type="paragraph" w:customStyle="1" w:styleId="Style110">
    <w:name w:val="Style110"/>
    <w:basedOn w:val="Normal"/>
    <w:rsid w:val="00F72E00"/>
    <w:pPr>
      <w:widowControl w:val="0"/>
      <w:suppressAutoHyphens w:val="0"/>
      <w:autoSpaceDE w:val="0"/>
      <w:autoSpaceDN w:val="0"/>
      <w:adjustRightInd w:val="0"/>
      <w:spacing w:line="178" w:lineRule="exact"/>
      <w:ind w:firstLine="0"/>
      <w:jc w:val="left"/>
    </w:pPr>
    <w:rPr>
      <w:rFonts w:eastAsia="Times New Roman" w:cs="Times New Roman"/>
      <w:kern w:val="0"/>
      <w:lang w:val="en-US" w:eastAsia="en-US" w:bidi="ar-SA"/>
    </w:rPr>
  </w:style>
  <w:style w:type="paragraph" w:customStyle="1" w:styleId="Style113">
    <w:name w:val="Style113"/>
    <w:basedOn w:val="Normal"/>
    <w:rsid w:val="00F72E00"/>
    <w:pPr>
      <w:widowControl w:val="0"/>
      <w:suppressAutoHyphens w:val="0"/>
      <w:autoSpaceDE w:val="0"/>
      <w:autoSpaceDN w:val="0"/>
      <w:adjustRightInd w:val="0"/>
      <w:spacing w:line="178" w:lineRule="exact"/>
      <w:ind w:firstLine="0"/>
      <w:jc w:val="center"/>
    </w:pPr>
    <w:rPr>
      <w:rFonts w:eastAsia="Times New Roman" w:cs="Times New Roman"/>
      <w:kern w:val="0"/>
      <w:lang w:val="en-US" w:eastAsia="en-US" w:bidi="ar-SA"/>
    </w:rPr>
  </w:style>
  <w:style w:type="character" w:customStyle="1" w:styleId="FontStyle445">
    <w:name w:val="Font Style445"/>
    <w:rsid w:val="00F72E00"/>
    <w:rPr>
      <w:rFonts w:ascii="Times New Roman" w:hAnsi="Times New Roman" w:cs="Times New Roman"/>
      <w:sz w:val="14"/>
      <w:szCs w:val="14"/>
    </w:rPr>
  </w:style>
  <w:style w:type="character" w:customStyle="1" w:styleId="FontStyle302">
    <w:name w:val="Font Style302"/>
    <w:rsid w:val="00F72E00"/>
    <w:rPr>
      <w:rFonts w:ascii="Franklin Gothic Demi Cond" w:hAnsi="Franklin Gothic Demi Cond" w:cs="Franklin Gothic Demi Cond"/>
      <w:b/>
      <w:bCs/>
      <w:sz w:val="16"/>
      <w:szCs w:val="16"/>
    </w:rPr>
  </w:style>
  <w:style w:type="character" w:customStyle="1" w:styleId="FontStyle304">
    <w:name w:val="Font Style304"/>
    <w:rsid w:val="00F72E00"/>
    <w:rPr>
      <w:rFonts w:ascii="Palatino Linotype" w:hAnsi="Palatino Linotype" w:cs="Palatino Linotype"/>
      <w:b/>
      <w:bCs/>
      <w:sz w:val="14"/>
      <w:szCs w:val="14"/>
    </w:rPr>
  </w:style>
  <w:style w:type="character" w:customStyle="1" w:styleId="FontStyle303">
    <w:name w:val="Font Style303"/>
    <w:rsid w:val="00F72E00"/>
    <w:rPr>
      <w:rFonts w:ascii="Franklin Gothic Demi Cond" w:hAnsi="Franklin Gothic Demi Cond" w:cs="Franklin Gothic Demi Cond"/>
      <w:b/>
      <w:bCs/>
      <w:sz w:val="16"/>
      <w:szCs w:val="16"/>
    </w:rPr>
  </w:style>
  <w:style w:type="paragraph" w:customStyle="1" w:styleId="Style56">
    <w:name w:val="Style56"/>
    <w:basedOn w:val="Normal"/>
    <w:rsid w:val="00F72E00"/>
    <w:pPr>
      <w:widowControl w:val="0"/>
      <w:suppressAutoHyphens w:val="0"/>
      <w:autoSpaceDE w:val="0"/>
      <w:autoSpaceDN w:val="0"/>
      <w:adjustRightInd w:val="0"/>
      <w:spacing w:line="187" w:lineRule="exact"/>
      <w:ind w:firstLine="562"/>
      <w:jc w:val="left"/>
    </w:pPr>
    <w:rPr>
      <w:rFonts w:eastAsia="Times New Roman" w:cs="Times New Roman"/>
      <w:kern w:val="0"/>
      <w:lang w:val="en-US" w:eastAsia="en-US" w:bidi="ar-SA"/>
    </w:rPr>
  </w:style>
  <w:style w:type="paragraph" w:customStyle="1" w:styleId="Style102">
    <w:name w:val="Style102"/>
    <w:basedOn w:val="Normal"/>
    <w:rsid w:val="00F72E00"/>
    <w:pPr>
      <w:widowControl w:val="0"/>
      <w:suppressAutoHyphens w:val="0"/>
      <w:autoSpaceDE w:val="0"/>
      <w:autoSpaceDN w:val="0"/>
      <w:adjustRightInd w:val="0"/>
      <w:spacing w:line="191" w:lineRule="exact"/>
      <w:ind w:firstLine="0"/>
      <w:jc w:val="left"/>
    </w:pPr>
    <w:rPr>
      <w:rFonts w:eastAsia="Times New Roman" w:cs="Times New Roman"/>
      <w:kern w:val="0"/>
      <w:lang w:val="en-US" w:eastAsia="en-US" w:bidi="ar-SA"/>
    </w:rPr>
  </w:style>
  <w:style w:type="character" w:customStyle="1" w:styleId="FontStyle366">
    <w:name w:val="Font Style366"/>
    <w:rsid w:val="00F72E00"/>
    <w:rPr>
      <w:rFonts w:ascii="Times New Roman" w:hAnsi="Times New Roman" w:cs="Times New Roman"/>
      <w:i/>
      <w:iCs/>
      <w:sz w:val="14"/>
      <w:szCs w:val="14"/>
    </w:rPr>
  </w:style>
  <w:style w:type="character" w:customStyle="1" w:styleId="FontStyle390">
    <w:name w:val="Font Style390"/>
    <w:rsid w:val="00F72E00"/>
    <w:rPr>
      <w:rFonts w:ascii="Times New Roman" w:hAnsi="Times New Roman" w:cs="Times New Roman"/>
      <w:b/>
      <w:bCs/>
      <w:sz w:val="12"/>
      <w:szCs w:val="12"/>
    </w:rPr>
  </w:style>
  <w:style w:type="paragraph" w:customStyle="1" w:styleId="Style126">
    <w:name w:val="Style126"/>
    <w:basedOn w:val="Normal"/>
    <w:rsid w:val="00F72E00"/>
    <w:pPr>
      <w:widowControl w:val="0"/>
      <w:suppressAutoHyphens w:val="0"/>
      <w:autoSpaceDE w:val="0"/>
      <w:autoSpaceDN w:val="0"/>
      <w:adjustRightInd w:val="0"/>
      <w:ind w:firstLine="0"/>
      <w:jc w:val="left"/>
    </w:pPr>
    <w:rPr>
      <w:rFonts w:eastAsia="Times New Roman" w:cs="Times New Roman"/>
      <w:kern w:val="0"/>
      <w:lang w:val="en-US" w:eastAsia="en-US" w:bidi="ar-SA"/>
    </w:rPr>
  </w:style>
  <w:style w:type="character" w:customStyle="1" w:styleId="FontStyle305">
    <w:name w:val="Font Style305"/>
    <w:rsid w:val="00F72E00"/>
    <w:rPr>
      <w:rFonts w:ascii="Arial Narrow" w:hAnsi="Arial Narrow" w:cs="Arial Narrow"/>
      <w:sz w:val="20"/>
      <w:szCs w:val="20"/>
    </w:rPr>
  </w:style>
  <w:style w:type="character" w:customStyle="1" w:styleId="FontStyle416">
    <w:name w:val="Font Style416"/>
    <w:rsid w:val="00F72E00"/>
    <w:rPr>
      <w:rFonts w:ascii="Times New Roman" w:hAnsi="Times New Roman" w:cs="Times New Roman"/>
      <w:sz w:val="12"/>
      <w:szCs w:val="12"/>
    </w:rPr>
  </w:style>
  <w:style w:type="paragraph" w:customStyle="1" w:styleId="Style127">
    <w:name w:val="Style127"/>
    <w:basedOn w:val="Normal"/>
    <w:rsid w:val="00F72E00"/>
    <w:pPr>
      <w:widowControl w:val="0"/>
      <w:suppressAutoHyphens w:val="0"/>
      <w:autoSpaceDE w:val="0"/>
      <w:autoSpaceDN w:val="0"/>
      <w:adjustRightInd w:val="0"/>
      <w:ind w:firstLine="0"/>
      <w:jc w:val="left"/>
    </w:pPr>
    <w:rPr>
      <w:rFonts w:eastAsia="Times New Roman" w:cs="Times New Roman"/>
      <w:kern w:val="0"/>
      <w:lang w:val="en-US" w:eastAsia="en-US" w:bidi="ar-SA"/>
    </w:rPr>
  </w:style>
  <w:style w:type="paragraph" w:customStyle="1" w:styleId="Style33">
    <w:name w:val="Style33"/>
    <w:basedOn w:val="Normal"/>
    <w:rsid w:val="00F72E00"/>
    <w:pPr>
      <w:widowControl w:val="0"/>
      <w:suppressAutoHyphens w:val="0"/>
      <w:autoSpaceDE w:val="0"/>
      <w:autoSpaceDN w:val="0"/>
      <w:adjustRightInd w:val="0"/>
      <w:ind w:firstLine="0"/>
      <w:jc w:val="right"/>
    </w:pPr>
    <w:rPr>
      <w:rFonts w:eastAsia="Times New Roman" w:cs="Times New Roman"/>
      <w:kern w:val="0"/>
      <w:lang w:val="en-US" w:eastAsia="en-US" w:bidi="ar-SA"/>
    </w:rPr>
  </w:style>
  <w:style w:type="paragraph" w:customStyle="1" w:styleId="listenr">
    <w:name w:val="liste nr"/>
    <w:basedOn w:val="TEXTNORMAL"/>
    <w:rsid w:val="00F72E00"/>
    <w:pPr>
      <w:numPr>
        <w:numId w:val="15"/>
      </w:numPr>
      <w:spacing w:line="360" w:lineRule="auto"/>
      <w:ind w:left="1078" w:hanging="6"/>
    </w:pPr>
    <w:rPr>
      <w:szCs w:val="24"/>
    </w:rPr>
  </w:style>
  <w:style w:type="paragraph" w:customStyle="1" w:styleId="Style122">
    <w:name w:val="Style122"/>
    <w:basedOn w:val="Normal"/>
    <w:rsid w:val="00F72E00"/>
    <w:pPr>
      <w:widowControl w:val="0"/>
      <w:suppressAutoHyphens w:val="0"/>
      <w:autoSpaceDE w:val="0"/>
      <w:autoSpaceDN w:val="0"/>
      <w:adjustRightInd w:val="0"/>
      <w:ind w:firstLine="0"/>
      <w:jc w:val="left"/>
    </w:pPr>
    <w:rPr>
      <w:rFonts w:eastAsia="Times New Roman" w:cs="Times New Roman"/>
      <w:kern w:val="0"/>
      <w:lang w:val="en-US" w:eastAsia="en-US" w:bidi="ar-SA"/>
    </w:rPr>
  </w:style>
  <w:style w:type="paragraph" w:customStyle="1" w:styleId="Style130">
    <w:name w:val="Style130"/>
    <w:basedOn w:val="Normal"/>
    <w:rsid w:val="00F72E00"/>
    <w:pPr>
      <w:widowControl w:val="0"/>
      <w:suppressAutoHyphens w:val="0"/>
      <w:autoSpaceDE w:val="0"/>
      <w:autoSpaceDN w:val="0"/>
      <w:adjustRightInd w:val="0"/>
      <w:ind w:firstLine="0"/>
      <w:jc w:val="left"/>
    </w:pPr>
    <w:rPr>
      <w:rFonts w:eastAsia="Times New Roman" w:cs="Times New Roman"/>
      <w:kern w:val="0"/>
      <w:lang w:val="en-US" w:eastAsia="en-US" w:bidi="ar-SA"/>
    </w:rPr>
  </w:style>
  <w:style w:type="character" w:customStyle="1" w:styleId="FontStyle307">
    <w:name w:val="Font Style307"/>
    <w:rsid w:val="00F72E00"/>
    <w:rPr>
      <w:rFonts w:ascii="Times New Roman" w:hAnsi="Times New Roman" w:cs="Times New Roman"/>
      <w:sz w:val="16"/>
      <w:szCs w:val="16"/>
    </w:rPr>
  </w:style>
  <w:style w:type="character" w:customStyle="1" w:styleId="FontStyle308">
    <w:name w:val="Font Style308"/>
    <w:rsid w:val="00F72E00"/>
    <w:rPr>
      <w:rFonts w:ascii="Arial Narrow" w:hAnsi="Arial Narrow" w:cs="Arial Narrow"/>
      <w:sz w:val="20"/>
      <w:szCs w:val="20"/>
    </w:rPr>
  </w:style>
  <w:style w:type="paragraph" w:customStyle="1" w:styleId="Style128">
    <w:name w:val="Style128"/>
    <w:basedOn w:val="Normal"/>
    <w:rsid w:val="00F72E00"/>
    <w:pPr>
      <w:widowControl w:val="0"/>
      <w:suppressAutoHyphens w:val="0"/>
      <w:autoSpaceDE w:val="0"/>
      <w:autoSpaceDN w:val="0"/>
      <w:adjustRightInd w:val="0"/>
      <w:ind w:firstLine="0"/>
      <w:jc w:val="left"/>
    </w:pPr>
    <w:rPr>
      <w:rFonts w:eastAsia="Times New Roman" w:cs="Times New Roman"/>
      <w:kern w:val="0"/>
      <w:lang w:val="en-US" w:eastAsia="en-US" w:bidi="ar-SA"/>
    </w:rPr>
  </w:style>
  <w:style w:type="character" w:customStyle="1" w:styleId="FontStyle306">
    <w:name w:val="Font Style306"/>
    <w:rsid w:val="00F72E00"/>
    <w:rPr>
      <w:rFonts w:ascii="Times New Roman" w:hAnsi="Times New Roman" w:cs="Times New Roman"/>
      <w:sz w:val="18"/>
      <w:szCs w:val="18"/>
    </w:rPr>
  </w:style>
  <w:style w:type="paragraph" w:customStyle="1" w:styleId="Style100">
    <w:name w:val="Style100"/>
    <w:basedOn w:val="Normal"/>
    <w:rsid w:val="00F72E00"/>
    <w:pPr>
      <w:widowControl w:val="0"/>
      <w:suppressAutoHyphens w:val="0"/>
      <w:autoSpaceDE w:val="0"/>
      <w:autoSpaceDN w:val="0"/>
      <w:adjustRightInd w:val="0"/>
      <w:ind w:firstLine="0"/>
      <w:jc w:val="left"/>
    </w:pPr>
    <w:rPr>
      <w:rFonts w:eastAsia="Times New Roman" w:cs="Times New Roman"/>
      <w:kern w:val="0"/>
      <w:lang w:val="en-US" w:eastAsia="en-US" w:bidi="ar-SA"/>
    </w:rPr>
  </w:style>
  <w:style w:type="paragraph" w:customStyle="1" w:styleId="Style249">
    <w:name w:val="Style249"/>
    <w:basedOn w:val="Normal"/>
    <w:rsid w:val="00F72E00"/>
    <w:pPr>
      <w:widowControl w:val="0"/>
      <w:suppressAutoHyphens w:val="0"/>
      <w:autoSpaceDE w:val="0"/>
      <w:autoSpaceDN w:val="0"/>
      <w:adjustRightInd w:val="0"/>
      <w:ind w:firstLine="0"/>
      <w:jc w:val="left"/>
    </w:pPr>
    <w:rPr>
      <w:rFonts w:eastAsia="Times New Roman" w:cs="Times New Roman"/>
      <w:kern w:val="0"/>
      <w:lang w:val="en-US" w:eastAsia="en-US" w:bidi="ar-SA"/>
    </w:rPr>
  </w:style>
  <w:style w:type="paragraph" w:customStyle="1" w:styleId="Style250">
    <w:name w:val="Style250"/>
    <w:basedOn w:val="Normal"/>
    <w:rsid w:val="00F72E00"/>
    <w:pPr>
      <w:widowControl w:val="0"/>
      <w:suppressAutoHyphens w:val="0"/>
      <w:autoSpaceDE w:val="0"/>
      <w:autoSpaceDN w:val="0"/>
      <w:adjustRightInd w:val="0"/>
      <w:ind w:firstLine="0"/>
      <w:jc w:val="left"/>
    </w:pPr>
    <w:rPr>
      <w:rFonts w:eastAsia="Times New Roman" w:cs="Times New Roman"/>
      <w:kern w:val="0"/>
      <w:lang w:val="en-US" w:eastAsia="en-US" w:bidi="ar-SA"/>
    </w:rPr>
  </w:style>
  <w:style w:type="paragraph" w:customStyle="1" w:styleId="Style251">
    <w:name w:val="Style251"/>
    <w:basedOn w:val="Normal"/>
    <w:rsid w:val="00F72E00"/>
    <w:pPr>
      <w:widowControl w:val="0"/>
      <w:suppressAutoHyphens w:val="0"/>
      <w:autoSpaceDE w:val="0"/>
      <w:autoSpaceDN w:val="0"/>
      <w:adjustRightInd w:val="0"/>
      <w:spacing w:line="187" w:lineRule="exact"/>
      <w:ind w:firstLine="1133"/>
      <w:jc w:val="left"/>
    </w:pPr>
    <w:rPr>
      <w:rFonts w:eastAsia="Times New Roman" w:cs="Times New Roman"/>
      <w:kern w:val="0"/>
      <w:lang w:val="en-US" w:eastAsia="en-US" w:bidi="ar-SA"/>
    </w:rPr>
  </w:style>
  <w:style w:type="paragraph" w:customStyle="1" w:styleId="Style123">
    <w:name w:val="Style123"/>
    <w:basedOn w:val="Normal"/>
    <w:rsid w:val="00F72E00"/>
    <w:pPr>
      <w:widowControl w:val="0"/>
      <w:suppressAutoHyphens w:val="0"/>
      <w:autoSpaceDE w:val="0"/>
      <w:autoSpaceDN w:val="0"/>
      <w:adjustRightInd w:val="0"/>
      <w:ind w:firstLine="0"/>
      <w:jc w:val="left"/>
    </w:pPr>
    <w:rPr>
      <w:rFonts w:eastAsia="Times New Roman" w:cs="Times New Roman"/>
      <w:kern w:val="0"/>
      <w:lang w:val="en-US" w:eastAsia="en-US" w:bidi="ar-SA"/>
    </w:rPr>
  </w:style>
  <w:style w:type="paragraph" w:customStyle="1" w:styleId="Style124">
    <w:name w:val="Style124"/>
    <w:basedOn w:val="Normal"/>
    <w:rsid w:val="00F72E00"/>
    <w:pPr>
      <w:widowControl w:val="0"/>
      <w:suppressAutoHyphens w:val="0"/>
      <w:autoSpaceDE w:val="0"/>
      <w:autoSpaceDN w:val="0"/>
      <w:adjustRightInd w:val="0"/>
      <w:ind w:firstLine="0"/>
      <w:jc w:val="left"/>
    </w:pPr>
    <w:rPr>
      <w:rFonts w:eastAsia="Times New Roman" w:cs="Times New Roman"/>
      <w:kern w:val="0"/>
      <w:lang w:val="en-US" w:eastAsia="en-US" w:bidi="ar-SA"/>
    </w:rPr>
  </w:style>
  <w:style w:type="character" w:customStyle="1" w:styleId="FontStyle309">
    <w:name w:val="Font Style309"/>
    <w:rsid w:val="00F72E00"/>
    <w:rPr>
      <w:rFonts w:ascii="Times New Roman" w:hAnsi="Times New Roman" w:cs="Times New Roman"/>
      <w:sz w:val="18"/>
      <w:szCs w:val="18"/>
    </w:rPr>
  </w:style>
  <w:style w:type="character" w:customStyle="1" w:styleId="FontStyle310">
    <w:name w:val="Font Style310"/>
    <w:rsid w:val="00F72E00"/>
    <w:rPr>
      <w:rFonts w:ascii="Bookman Old Style" w:hAnsi="Bookman Old Style" w:cs="Bookman Old Style"/>
      <w:sz w:val="14"/>
      <w:szCs w:val="14"/>
    </w:rPr>
  </w:style>
  <w:style w:type="paragraph" w:customStyle="1" w:styleId="Style133">
    <w:name w:val="Style133"/>
    <w:basedOn w:val="Normal"/>
    <w:rsid w:val="00F72E00"/>
    <w:pPr>
      <w:widowControl w:val="0"/>
      <w:suppressAutoHyphens w:val="0"/>
      <w:autoSpaceDE w:val="0"/>
      <w:autoSpaceDN w:val="0"/>
      <w:adjustRightInd w:val="0"/>
      <w:spacing w:line="158" w:lineRule="exact"/>
      <w:ind w:firstLine="0"/>
      <w:jc w:val="right"/>
    </w:pPr>
    <w:rPr>
      <w:rFonts w:eastAsia="Times New Roman" w:cs="Times New Roman"/>
      <w:kern w:val="0"/>
      <w:lang w:val="en-US" w:eastAsia="en-US" w:bidi="ar-SA"/>
    </w:rPr>
  </w:style>
  <w:style w:type="paragraph" w:customStyle="1" w:styleId="Style139">
    <w:name w:val="Style139"/>
    <w:basedOn w:val="Normal"/>
    <w:rsid w:val="00F72E00"/>
    <w:pPr>
      <w:widowControl w:val="0"/>
      <w:suppressAutoHyphens w:val="0"/>
      <w:autoSpaceDE w:val="0"/>
      <w:autoSpaceDN w:val="0"/>
      <w:adjustRightInd w:val="0"/>
      <w:ind w:firstLine="0"/>
      <w:jc w:val="left"/>
    </w:pPr>
    <w:rPr>
      <w:rFonts w:eastAsia="Times New Roman" w:cs="Times New Roman"/>
      <w:kern w:val="0"/>
      <w:lang w:val="en-US" w:eastAsia="en-US" w:bidi="ar-SA"/>
    </w:rPr>
  </w:style>
  <w:style w:type="character" w:customStyle="1" w:styleId="FontStyle314">
    <w:name w:val="Font Style314"/>
    <w:rsid w:val="00F72E00"/>
    <w:rPr>
      <w:rFonts w:ascii="Franklin Gothic Demi Cond" w:hAnsi="Franklin Gothic Demi Cond" w:cs="Franklin Gothic Demi Cond"/>
      <w:b/>
      <w:bCs/>
      <w:sz w:val="16"/>
      <w:szCs w:val="16"/>
    </w:rPr>
  </w:style>
  <w:style w:type="paragraph" w:customStyle="1" w:styleId="Style112">
    <w:name w:val="Style112"/>
    <w:basedOn w:val="Normal"/>
    <w:rsid w:val="00F72E00"/>
    <w:pPr>
      <w:widowControl w:val="0"/>
      <w:suppressAutoHyphens w:val="0"/>
      <w:autoSpaceDE w:val="0"/>
      <w:autoSpaceDN w:val="0"/>
      <w:adjustRightInd w:val="0"/>
      <w:ind w:firstLine="0"/>
      <w:jc w:val="left"/>
    </w:pPr>
    <w:rPr>
      <w:rFonts w:eastAsia="Times New Roman" w:cs="Times New Roman"/>
      <w:kern w:val="0"/>
      <w:lang w:val="en-US" w:eastAsia="en-US" w:bidi="ar-SA"/>
    </w:rPr>
  </w:style>
  <w:style w:type="paragraph" w:customStyle="1" w:styleId="Style140">
    <w:name w:val="Style140"/>
    <w:basedOn w:val="Normal"/>
    <w:rsid w:val="00F72E00"/>
    <w:pPr>
      <w:widowControl w:val="0"/>
      <w:suppressAutoHyphens w:val="0"/>
      <w:autoSpaceDE w:val="0"/>
      <w:autoSpaceDN w:val="0"/>
      <w:adjustRightInd w:val="0"/>
      <w:ind w:firstLine="0"/>
      <w:jc w:val="left"/>
    </w:pPr>
    <w:rPr>
      <w:rFonts w:eastAsia="Times New Roman" w:cs="Times New Roman"/>
      <w:kern w:val="0"/>
      <w:lang w:val="en-US" w:eastAsia="en-US" w:bidi="ar-SA"/>
    </w:rPr>
  </w:style>
  <w:style w:type="character" w:customStyle="1" w:styleId="FontStyle315">
    <w:name w:val="Font Style315"/>
    <w:rsid w:val="00F72E00"/>
    <w:rPr>
      <w:rFonts w:ascii="Franklin Gothic Demi Cond" w:hAnsi="Franklin Gothic Demi Cond" w:cs="Franklin Gothic Demi Cond"/>
      <w:b/>
      <w:bCs/>
      <w:sz w:val="18"/>
      <w:szCs w:val="18"/>
    </w:rPr>
  </w:style>
  <w:style w:type="paragraph" w:customStyle="1" w:styleId="Style242">
    <w:name w:val="Style242"/>
    <w:basedOn w:val="Normal"/>
    <w:rsid w:val="00F72E00"/>
    <w:pPr>
      <w:widowControl w:val="0"/>
      <w:suppressAutoHyphens w:val="0"/>
      <w:autoSpaceDE w:val="0"/>
      <w:autoSpaceDN w:val="0"/>
      <w:adjustRightInd w:val="0"/>
      <w:ind w:firstLine="0"/>
      <w:jc w:val="left"/>
    </w:pPr>
    <w:rPr>
      <w:rFonts w:eastAsia="Times New Roman" w:cs="Times New Roman"/>
      <w:kern w:val="0"/>
      <w:lang w:val="en-US" w:eastAsia="en-US" w:bidi="ar-SA"/>
    </w:rPr>
  </w:style>
  <w:style w:type="character" w:customStyle="1" w:styleId="FontStyle271">
    <w:name w:val="Font Style271"/>
    <w:rsid w:val="00F72E00"/>
    <w:rPr>
      <w:rFonts w:ascii="Century Schoolbook" w:hAnsi="Century Schoolbook" w:cs="Century Schoolbook"/>
      <w:sz w:val="34"/>
      <w:szCs w:val="34"/>
    </w:rPr>
  </w:style>
  <w:style w:type="character" w:customStyle="1" w:styleId="FontStyle275">
    <w:name w:val="Font Style275"/>
    <w:rsid w:val="00F72E00"/>
    <w:rPr>
      <w:rFonts w:ascii="Century Schoolbook" w:hAnsi="Century Schoolbook" w:cs="Century Schoolbook"/>
      <w:sz w:val="34"/>
      <w:szCs w:val="34"/>
    </w:rPr>
  </w:style>
  <w:style w:type="character" w:customStyle="1" w:styleId="FontStyle276">
    <w:name w:val="Font Style276"/>
    <w:rsid w:val="00F72E00"/>
    <w:rPr>
      <w:rFonts w:ascii="Times New Roman" w:hAnsi="Times New Roman" w:cs="Times New Roman"/>
      <w:b/>
      <w:bCs/>
      <w:sz w:val="14"/>
      <w:szCs w:val="14"/>
    </w:rPr>
  </w:style>
  <w:style w:type="paragraph" w:customStyle="1" w:styleId="Style135">
    <w:name w:val="Style135"/>
    <w:basedOn w:val="Normal"/>
    <w:rsid w:val="00F72E00"/>
    <w:pPr>
      <w:widowControl w:val="0"/>
      <w:suppressAutoHyphens w:val="0"/>
      <w:autoSpaceDE w:val="0"/>
      <w:autoSpaceDN w:val="0"/>
      <w:adjustRightInd w:val="0"/>
      <w:ind w:firstLine="0"/>
      <w:jc w:val="left"/>
    </w:pPr>
    <w:rPr>
      <w:rFonts w:eastAsia="Times New Roman" w:cs="Times New Roman"/>
      <w:kern w:val="0"/>
      <w:lang w:val="en-US" w:eastAsia="en-US" w:bidi="ar-SA"/>
    </w:rPr>
  </w:style>
  <w:style w:type="character" w:customStyle="1" w:styleId="FontStyle317">
    <w:name w:val="Font Style317"/>
    <w:rsid w:val="00F72E00"/>
    <w:rPr>
      <w:rFonts w:ascii="Franklin Gothic Demi Cond" w:hAnsi="Franklin Gothic Demi Cond" w:cs="Franklin Gothic Demi Cond"/>
      <w:b/>
      <w:bCs/>
      <w:sz w:val="16"/>
      <w:szCs w:val="16"/>
    </w:rPr>
  </w:style>
  <w:style w:type="character" w:customStyle="1" w:styleId="FontStyle273">
    <w:name w:val="Font Style273"/>
    <w:rsid w:val="00F72E00"/>
    <w:rPr>
      <w:rFonts w:ascii="Book Antiqua" w:hAnsi="Book Antiqua" w:cs="Book Antiqua"/>
      <w:b/>
      <w:bCs/>
      <w:sz w:val="34"/>
      <w:szCs w:val="34"/>
    </w:rPr>
  </w:style>
  <w:style w:type="paragraph" w:customStyle="1" w:styleId="Style163">
    <w:name w:val="Style163"/>
    <w:basedOn w:val="Normal"/>
    <w:rsid w:val="00F72E00"/>
    <w:pPr>
      <w:widowControl w:val="0"/>
      <w:suppressAutoHyphens w:val="0"/>
      <w:autoSpaceDE w:val="0"/>
      <w:autoSpaceDN w:val="0"/>
      <w:adjustRightInd w:val="0"/>
      <w:ind w:firstLine="0"/>
      <w:jc w:val="left"/>
    </w:pPr>
    <w:rPr>
      <w:rFonts w:eastAsia="Times New Roman" w:cs="Times New Roman"/>
      <w:kern w:val="0"/>
      <w:lang w:val="en-US" w:eastAsia="en-US" w:bidi="ar-SA"/>
    </w:rPr>
  </w:style>
  <w:style w:type="paragraph" w:customStyle="1" w:styleId="Style166">
    <w:name w:val="Style166"/>
    <w:basedOn w:val="Normal"/>
    <w:rsid w:val="00F72E00"/>
    <w:pPr>
      <w:widowControl w:val="0"/>
      <w:suppressAutoHyphens w:val="0"/>
      <w:autoSpaceDE w:val="0"/>
      <w:autoSpaceDN w:val="0"/>
      <w:adjustRightInd w:val="0"/>
      <w:ind w:firstLine="0"/>
      <w:jc w:val="left"/>
    </w:pPr>
    <w:rPr>
      <w:rFonts w:eastAsia="Times New Roman" w:cs="Times New Roman"/>
      <w:kern w:val="0"/>
      <w:lang w:val="en-US" w:eastAsia="en-US" w:bidi="ar-SA"/>
    </w:rPr>
  </w:style>
  <w:style w:type="character" w:customStyle="1" w:styleId="FontStyle323">
    <w:name w:val="Font Style323"/>
    <w:rsid w:val="00F72E00"/>
    <w:rPr>
      <w:rFonts w:ascii="Impact" w:hAnsi="Impact" w:cs="Impact"/>
      <w:sz w:val="14"/>
      <w:szCs w:val="14"/>
    </w:rPr>
  </w:style>
  <w:style w:type="character" w:customStyle="1" w:styleId="FontStyle325">
    <w:name w:val="Font Style325"/>
    <w:rsid w:val="00F72E00"/>
    <w:rPr>
      <w:rFonts w:ascii="Arial Narrow" w:hAnsi="Arial Narrow" w:cs="Arial Narrow"/>
      <w:b/>
      <w:bCs/>
      <w:sz w:val="18"/>
      <w:szCs w:val="18"/>
    </w:rPr>
  </w:style>
  <w:style w:type="paragraph" w:customStyle="1" w:styleId="Style160">
    <w:name w:val="Style160"/>
    <w:basedOn w:val="Normal"/>
    <w:rsid w:val="00F72E00"/>
    <w:pPr>
      <w:widowControl w:val="0"/>
      <w:suppressAutoHyphens w:val="0"/>
      <w:autoSpaceDE w:val="0"/>
      <w:autoSpaceDN w:val="0"/>
      <w:adjustRightInd w:val="0"/>
      <w:ind w:firstLine="0"/>
      <w:jc w:val="left"/>
    </w:pPr>
    <w:rPr>
      <w:rFonts w:eastAsia="Times New Roman" w:cs="Times New Roman"/>
      <w:kern w:val="0"/>
      <w:lang w:val="en-US" w:eastAsia="en-US" w:bidi="ar-SA"/>
    </w:rPr>
  </w:style>
  <w:style w:type="paragraph" w:customStyle="1" w:styleId="Style164">
    <w:name w:val="Style164"/>
    <w:basedOn w:val="Normal"/>
    <w:rsid w:val="00F72E00"/>
    <w:pPr>
      <w:widowControl w:val="0"/>
      <w:suppressAutoHyphens w:val="0"/>
      <w:autoSpaceDE w:val="0"/>
      <w:autoSpaceDN w:val="0"/>
      <w:adjustRightInd w:val="0"/>
      <w:ind w:firstLine="0"/>
      <w:jc w:val="left"/>
    </w:pPr>
    <w:rPr>
      <w:rFonts w:eastAsia="Times New Roman" w:cs="Times New Roman"/>
      <w:kern w:val="0"/>
      <w:lang w:val="en-US" w:eastAsia="en-US" w:bidi="ar-SA"/>
    </w:rPr>
  </w:style>
  <w:style w:type="character" w:customStyle="1" w:styleId="FontStyle324">
    <w:name w:val="Font Style324"/>
    <w:rsid w:val="00F72E00"/>
    <w:rPr>
      <w:rFonts w:ascii="Impact" w:hAnsi="Impact" w:cs="Impact"/>
      <w:sz w:val="14"/>
      <w:szCs w:val="14"/>
    </w:rPr>
  </w:style>
  <w:style w:type="character" w:customStyle="1" w:styleId="FontStyle327">
    <w:name w:val="Font Style327"/>
    <w:rsid w:val="00F72E00"/>
    <w:rPr>
      <w:rFonts w:ascii="Impact" w:hAnsi="Impact" w:cs="Impact"/>
      <w:sz w:val="16"/>
      <w:szCs w:val="16"/>
    </w:rPr>
  </w:style>
  <w:style w:type="paragraph" w:customStyle="1" w:styleId="Style162">
    <w:name w:val="Style162"/>
    <w:basedOn w:val="Normal"/>
    <w:rsid w:val="00F72E00"/>
    <w:pPr>
      <w:widowControl w:val="0"/>
      <w:suppressAutoHyphens w:val="0"/>
      <w:autoSpaceDE w:val="0"/>
      <w:autoSpaceDN w:val="0"/>
      <w:adjustRightInd w:val="0"/>
      <w:ind w:firstLine="0"/>
      <w:jc w:val="left"/>
    </w:pPr>
    <w:rPr>
      <w:rFonts w:eastAsia="Times New Roman" w:cs="Times New Roman"/>
      <w:kern w:val="0"/>
      <w:lang w:val="en-US" w:eastAsia="en-US" w:bidi="ar-SA"/>
    </w:rPr>
  </w:style>
  <w:style w:type="character" w:customStyle="1" w:styleId="FontStyle326">
    <w:name w:val="Font Style326"/>
    <w:rsid w:val="00F72E00"/>
    <w:rPr>
      <w:rFonts w:ascii="Garamond" w:hAnsi="Garamond" w:cs="Garamond"/>
      <w:b/>
      <w:bCs/>
      <w:sz w:val="14"/>
      <w:szCs w:val="14"/>
    </w:rPr>
  </w:style>
  <w:style w:type="paragraph" w:customStyle="1" w:styleId="Style144">
    <w:name w:val="Style144"/>
    <w:basedOn w:val="Normal"/>
    <w:rsid w:val="00F72E00"/>
    <w:pPr>
      <w:widowControl w:val="0"/>
      <w:suppressAutoHyphens w:val="0"/>
      <w:autoSpaceDE w:val="0"/>
      <w:autoSpaceDN w:val="0"/>
      <w:adjustRightInd w:val="0"/>
      <w:ind w:firstLine="0"/>
      <w:jc w:val="left"/>
    </w:pPr>
    <w:rPr>
      <w:rFonts w:eastAsia="Times New Roman" w:cs="Times New Roman"/>
      <w:kern w:val="0"/>
      <w:lang w:val="en-US" w:eastAsia="en-US" w:bidi="ar-SA"/>
    </w:rPr>
  </w:style>
  <w:style w:type="paragraph" w:customStyle="1" w:styleId="Style148">
    <w:name w:val="Style148"/>
    <w:basedOn w:val="Normal"/>
    <w:rsid w:val="00F72E00"/>
    <w:pPr>
      <w:widowControl w:val="0"/>
      <w:suppressAutoHyphens w:val="0"/>
      <w:autoSpaceDE w:val="0"/>
      <w:autoSpaceDN w:val="0"/>
      <w:adjustRightInd w:val="0"/>
      <w:ind w:firstLine="0"/>
      <w:jc w:val="right"/>
    </w:pPr>
    <w:rPr>
      <w:rFonts w:eastAsia="Times New Roman" w:cs="Times New Roman"/>
      <w:kern w:val="0"/>
      <w:lang w:val="en-US" w:eastAsia="en-US" w:bidi="ar-SA"/>
    </w:rPr>
  </w:style>
  <w:style w:type="paragraph" w:customStyle="1" w:styleId="Style151">
    <w:name w:val="Style151"/>
    <w:basedOn w:val="Normal"/>
    <w:rsid w:val="00F72E00"/>
    <w:pPr>
      <w:widowControl w:val="0"/>
      <w:suppressAutoHyphens w:val="0"/>
      <w:autoSpaceDE w:val="0"/>
      <w:autoSpaceDN w:val="0"/>
      <w:adjustRightInd w:val="0"/>
      <w:ind w:firstLine="0"/>
      <w:jc w:val="left"/>
    </w:pPr>
    <w:rPr>
      <w:rFonts w:eastAsia="Times New Roman" w:cs="Times New Roman"/>
      <w:kern w:val="0"/>
      <w:lang w:val="en-US" w:eastAsia="en-US" w:bidi="ar-SA"/>
    </w:rPr>
  </w:style>
  <w:style w:type="character" w:customStyle="1" w:styleId="FontStyle319">
    <w:name w:val="Font Style319"/>
    <w:rsid w:val="00F72E00"/>
    <w:rPr>
      <w:rFonts w:ascii="Garamond" w:hAnsi="Garamond" w:cs="Garamond"/>
      <w:b/>
      <w:bCs/>
      <w:sz w:val="18"/>
      <w:szCs w:val="18"/>
    </w:rPr>
  </w:style>
  <w:style w:type="character" w:customStyle="1" w:styleId="FontStyle321">
    <w:name w:val="Font Style321"/>
    <w:rsid w:val="00F72E00"/>
    <w:rPr>
      <w:rFonts w:ascii="Times New Roman" w:hAnsi="Times New Roman" w:cs="Times New Roman"/>
      <w:b/>
      <w:bCs/>
      <w:sz w:val="14"/>
      <w:szCs w:val="14"/>
    </w:rPr>
  </w:style>
  <w:style w:type="paragraph" w:customStyle="1" w:styleId="Style142">
    <w:name w:val="Style142"/>
    <w:basedOn w:val="Normal"/>
    <w:rsid w:val="00F72E00"/>
    <w:pPr>
      <w:widowControl w:val="0"/>
      <w:suppressAutoHyphens w:val="0"/>
      <w:autoSpaceDE w:val="0"/>
      <w:autoSpaceDN w:val="0"/>
      <w:adjustRightInd w:val="0"/>
      <w:ind w:firstLine="0"/>
      <w:jc w:val="left"/>
    </w:pPr>
    <w:rPr>
      <w:rFonts w:eastAsia="Times New Roman" w:cs="Times New Roman"/>
      <w:kern w:val="0"/>
      <w:lang w:val="en-US" w:eastAsia="en-US" w:bidi="ar-SA"/>
    </w:rPr>
  </w:style>
  <w:style w:type="paragraph" w:customStyle="1" w:styleId="Style146">
    <w:name w:val="Style146"/>
    <w:basedOn w:val="Normal"/>
    <w:rsid w:val="00F72E00"/>
    <w:pPr>
      <w:widowControl w:val="0"/>
      <w:suppressAutoHyphens w:val="0"/>
      <w:autoSpaceDE w:val="0"/>
      <w:autoSpaceDN w:val="0"/>
      <w:adjustRightInd w:val="0"/>
      <w:ind w:firstLine="0"/>
      <w:jc w:val="left"/>
    </w:pPr>
    <w:rPr>
      <w:rFonts w:eastAsia="Times New Roman" w:cs="Times New Roman"/>
      <w:kern w:val="0"/>
      <w:lang w:val="en-US" w:eastAsia="en-US" w:bidi="ar-SA"/>
    </w:rPr>
  </w:style>
  <w:style w:type="character" w:customStyle="1" w:styleId="FontStyle318">
    <w:name w:val="Font Style318"/>
    <w:rsid w:val="00F72E00"/>
    <w:rPr>
      <w:rFonts w:ascii="Times New Roman" w:hAnsi="Times New Roman" w:cs="Times New Roman"/>
      <w:b/>
      <w:bCs/>
      <w:sz w:val="14"/>
      <w:szCs w:val="14"/>
    </w:rPr>
  </w:style>
  <w:style w:type="character" w:customStyle="1" w:styleId="FontStyle320">
    <w:name w:val="Font Style320"/>
    <w:rsid w:val="00F72E00"/>
    <w:rPr>
      <w:rFonts w:ascii="Sylfaen" w:hAnsi="Sylfaen" w:cs="Sylfaen"/>
      <w:sz w:val="18"/>
      <w:szCs w:val="18"/>
    </w:rPr>
  </w:style>
  <w:style w:type="character" w:customStyle="1" w:styleId="FontStyle295">
    <w:name w:val="Font Style295"/>
    <w:rsid w:val="00F72E00"/>
    <w:rPr>
      <w:rFonts w:ascii="Arial Narrow" w:hAnsi="Arial Narrow" w:cs="Arial Narrow"/>
      <w:b/>
      <w:bCs/>
      <w:sz w:val="14"/>
      <w:szCs w:val="14"/>
    </w:rPr>
  </w:style>
  <w:style w:type="paragraph" w:customStyle="1" w:styleId="Style101">
    <w:name w:val="Style101"/>
    <w:basedOn w:val="Normal"/>
    <w:rsid w:val="00F72E00"/>
    <w:pPr>
      <w:widowControl w:val="0"/>
      <w:suppressAutoHyphens w:val="0"/>
      <w:autoSpaceDE w:val="0"/>
      <w:autoSpaceDN w:val="0"/>
      <w:adjustRightInd w:val="0"/>
      <w:ind w:firstLine="0"/>
      <w:jc w:val="left"/>
    </w:pPr>
    <w:rPr>
      <w:rFonts w:eastAsia="Times New Roman" w:cs="Times New Roman"/>
      <w:kern w:val="0"/>
      <w:lang w:val="en-US" w:eastAsia="en-US" w:bidi="ar-SA"/>
    </w:rPr>
  </w:style>
  <w:style w:type="paragraph" w:customStyle="1" w:styleId="Style178">
    <w:name w:val="Style178"/>
    <w:basedOn w:val="Normal"/>
    <w:rsid w:val="00F72E00"/>
    <w:pPr>
      <w:widowControl w:val="0"/>
      <w:suppressAutoHyphens w:val="0"/>
      <w:autoSpaceDE w:val="0"/>
      <w:autoSpaceDN w:val="0"/>
      <w:adjustRightInd w:val="0"/>
      <w:ind w:firstLine="0"/>
      <w:jc w:val="left"/>
    </w:pPr>
    <w:rPr>
      <w:rFonts w:eastAsia="Times New Roman" w:cs="Times New Roman"/>
      <w:kern w:val="0"/>
      <w:lang w:val="en-US" w:eastAsia="en-US" w:bidi="ar-SA"/>
    </w:rPr>
  </w:style>
  <w:style w:type="character" w:customStyle="1" w:styleId="FontStyle329">
    <w:name w:val="Font Style329"/>
    <w:rsid w:val="00F72E00"/>
    <w:rPr>
      <w:rFonts w:ascii="Garamond" w:hAnsi="Garamond" w:cs="Garamond"/>
      <w:b/>
      <w:bCs/>
      <w:sz w:val="18"/>
      <w:szCs w:val="18"/>
    </w:rPr>
  </w:style>
  <w:style w:type="paragraph" w:customStyle="1" w:styleId="Style172">
    <w:name w:val="Style172"/>
    <w:basedOn w:val="Normal"/>
    <w:rsid w:val="00F72E00"/>
    <w:pPr>
      <w:widowControl w:val="0"/>
      <w:suppressAutoHyphens w:val="0"/>
      <w:autoSpaceDE w:val="0"/>
      <w:autoSpaceDN w:val="0"/>
      <w:adjustRightInd w:val="0"/>
      <w:ind w:firstLine="0"/>
      <w:jc w:val="left"/>
    </w:pPr>
    <w:rPr>
      <w:rFonts w:eastAsia="Times New Roman" w:cs="Times New Roman"/>
      <w:kern w:val="0"/>
      <w:lang w:val="en-US" w:eastAsia="en-US" w:bidi="ar-SA"/>
    </w:rPr>
  </w:style>
  <w:style w:type="paragraph" w:customStyle="1" w:styleId="Style177">
    <w:name w:val="Style177"/>
    <w:basedOn w:val="Normal"/>
    <w:rsid w:val="00F72E00"/>
    <w:pPr>
      <w:widowControl w:val="0"/>
      <w:suppressAutoHyphens w:val="0"/>
      <w:autoSpaceDE w:val="0"/>
      <w:autoSpaceDN w:val="0"/>
      <w:adjustRightInd w:val="0"/>
      <w:ind w:firstLine="0"/>
      <w:jc w:val="left"/>
    </w:pPr>
    <w:rPr>
      <w:rFonts w:eastAsia="Times New Roman" w:cs="Times New Roman"/>
      <w:kern w:val="0"/>
      <w:lang w:val="en-US" w:eastAsia="en-US" w:bidi="ar-SA"/>
    </w:rPr>
  </w:style>
  <w:style w:type="character" w:customStyle="1" w:styleId="FontStyle328">
    <w:name w:val="Font Style328"/>
    <w:rsid w:val="00F72E00"/>
    <w:rPr>
      <w:rFonts w:ascii="Tahoma" w:hAnsi="Tahoma" w:cs="Tahoma"/>
      <w:b/>
      <w:bCs/>
      <w:sz w:val="12"/>
      <w:szCs w:val="12"/>
    </w:rPr>
  </w:style>
  <w:style w:type="character" w:customStyle="1" w:styleId="FontStyle330">
    <w:name w:val="Font Style330"/>
    <w:rsid w:val="00F72E00"/>
    <w:rPr>
      <w:rFonts w:ascii="Bookman Old Style" w:hAnsi="Bookman Old Style" w:cs="Bookman Old Style"/>
      <w:b/>
      <w:bCs/>
      <w:sz w:val="16"/>
      <w:szCs w:val="16"/>
    </w:rPr>
  </w:style>
  <w:style w:type="paragraph" w:customStyle="1" w:styleId="Style238">
    <w:name w:val="Style238"/>
    <w:basedOn w:val="Normal"/>
    <w:rsid w:val="00F72E00"/>
    <w:pPr>
      <w:widowControl w:val="0"/>
      <w:suppressAutoHyphens w:val="0"/>
      <w:autoSpaceDE w:val="0"/>
      <w:autoSpaceDN w:val="0"/>
      <w:adjustRightInd w:val="0"/>
      <w:spacing w:line="192" w:lineRule="exact"/>
      <w:ind w:firstLine="394"/>
    </w:pPr>
    <w:rPr>
      <w:rFonts w:eastAsia="Times New Roman" w:cs="Times New Roman"/>
      <w:kern w:val="0"/>
      <w:lang w:val="en-US" w:eastAsia="en-US" w:bidi="ar-SA"/>
    </w:rPr>
  </w:style>
  <w:style w:type="character" w:customStyle="1" w:styleId="FontStyle268">
    <w:name w:val="Font Style268"/>
    <w:rsid w:val="00F72E00"/>
    <w:rPr>
      <w:rFonts w:ascii="Times New Roman" w:hAnsi="Times New Roman" w:cs="Times New Roman"/>
      <w:i/>
      <w:iCs/>
      <w:sz w:val="20"/>
      <w:szCs w:val="20"/>
    </w:rPr>
  </w:style>
  <w:style w:type="paragraph" w:customStyle="1" w:styleId="listeminuscule">
    <w:name w:val="liste minuscule"/>
    <w:basedOn w:val="ListParagraph"/>
    <w:rsid w:val="00F72E00"/>
    <w:pPr>
      <w:numPr>
        <w:numId w:val="14"/>
      </w:numPr>
      <w:suppressAutoHyphens w:val="0"/>
    </w:pPr>
    <w:rPr>
      <w:rFonts w:eastAsia="Calibri" w:cs="Times New Roman"/>
      <w:kern w:val="0"/>
      <w:sz w:val="20"/>
      <w:szCs w:val="20"/>
      <w:lang w:eastAsia="en-US" w:bidi="ar-SA"/>
    </w:rPr>
  </w:style>
  <w:style w:type="character" w:customStyle="1" w:styleId="FontStyle444">
    <w:name w:val="Font Style444"/>
    <w:rsid w:val="00F72E00"/>
    <w:rPr>
      <w:rFonts w:ascii="Times New Roman" w:hAnsi="Times New Roman" w:cs="Times New Roman"/>
      <w:b/>
      <w:bCs/>
      <w:sz w:val="14"/>
      <w:szCs w:val="14"/>
    </w:rPr>
  </w:style>
  <w:style w:type="character" w:customStyle="1" w:styleId="ListparagrafCaracter">
    <w:name w:val="Listă paragraf Caracter"/>
    <w:rsid w:val="00F72E00"/>
    <w:rPr>
      <w:rFonts w:ascii="Cambria" w:hAnsi="Cambria"/>
      <w:lang w:val="ro-RO"/>
    </w:rPr>
  </w:style>
  <w:style w:type="character" w:customStyle="1" w:styleId="listeminusculeChar">
    <w:name w:val="liste minuscule Char"/>
    <w:rsid w:val="00F72E00"/>
    <w:rPr>
      <w:rFonts w:ascii="Cambria" w:hAnsi="Cambria"/>
      <w:lang w:val="ro-RO"/>
    </w:rPr>
  </w:style>
  <w:style w:type="paragraph" w:customStyle="1" w:styleId="listep1">
    <w:name w:val="liste p1"/>
    <w:basedOn w:val="Liste"/>
    <w:rsid w:val="00F72E00"/>
    <w:pPr>
      <w:spacing w:line="160" w:lineRule="exact"/>
    </w:pPr>
    <w:rPr>
      <w:sz w:val="18"/>
      <w:szCs w:val="18"/>
    </w:rPr>
  </w:style>
  <w:style w:type="character" w:customStyle="1" w:styleId="listep1Char">
    <w:name w:val="liste p1 Char"/>
    <w:rsid w:val="00F72E00"/>
    <w:rPr>
      <w:rFonts w:ascii="Lucida Console" w:hAnsi="Lucida Console"/>
      <w:w w:val="80"/>
      <w:sz w:val="18"/>
      <w:szCs w:val="18"/>
      <w:lang w:val="ro-RO"/>
    </w:rPr>
  </w:style>
  <w:style w:type="character" w:customStyle="1" w:styleId="FontStyle389">
    <w:name w:val="Font Style389"/>
    <w:rsid w:val="00F72E00"/>
    <w:rPr>
      <w:rFonts w:ascii="Times New Roman" w:hAnsi="Times New Roman" w:cs="Times New Roman"/>
      <w:sz w:val="14"/>
      <w:szCs w:val="14"/>
    </w:rPr>
  </w:style>
  <w:style w:type="paragraph" w:customStyle="1" w:styleId="Style13">
    <w:name w:val="Style13"/>
    <w:basedOn w:val="Normal"/>
    <w:rsid w:val="00F72E00"/>
    <w:pPr>
      <w:widowControl w:val="0"/>
      <w:suppressAutoHyphens w:val="0"/>
      <w:autoSpaceDE w:val="0"/>
      <w:autoSpaceDN w:val="0"/>
      <w:adjustRightInd w:val="0"/>
      <w:spacing w:line="158" w:lineRule="exact"/>
      <w:ind w:firstLine="0"/>
      <w:jc w:val="center"/>
    </w:pPr>
    <w:rPr>
      <w:rFonts w:eastAsia="Times New Roman" w:cs="Times New Roman"/>
      <w:kern w:val="0"/>
      <w:lang w:val="en-US" w:eastAsia="en-US" w:bidi="ar-SA"/>
    </w:rPr>
  </w:style>
  <w:style w:type="paragraph" w:customStyle="1" w:styleId="Style14">
    <w:name w:val="Style14"/>
    <w:basedOn w:val="Normal"/>
    <w:rsid w:val="00F72E00"/>
    <w:pPr>
      <w:widowControl w:val="0"/>
      <w:suppressAutoHyphens w:val="0"/>
      <w:autoSpaceDE w:val="0"/>
      <w:autoSpaceDN w:val="0"/>
      <w:adjustRightInd w:val="0"/>
      <w:ind w:firstLine="0"/>
      <w:jc w:val="left"/>
    </w:pPr>
    <w:rPr>
      <w:rFonts w:eastAsia="Times New Roman" w:cs="Times New Roman"/>
      <w:kern w:val="0"/>
      <w:lang w:val="en-US" w:eastAsia="en-US" w:bidi="ar-SA"/>
    </w:rPr>
  </w:style>
  <w:style w:type="paragraph" w:customStyle="1" w:styleId="Style55">
    <w:name w:val="Style55"/>
    <w:basedOn w:val="Normal"/>
    <w:rsid w:val="00F72E00"/>
    <w:pPr>
      <w:widowControl w:val="0"/>
      <w:suppressAutoHyphens w:val="0"/>
      <w:autoSpaceDE w:val="0"/>
      <w:autoSpaceDN w:val="0"/>
      <w:adjustRightInd w:val="0"/>
      <w:spacing w:line="163" w:lineRule="exact"/>
      <w:ind w:firstLine="0"/>
      <w:jc w:val="right"/>
    </w:pPr>
    <w:rPr>
      <w:rFonts w:eastAsia="Times New Roman" w:cs="Times New Roman"/>
      <w:kern w:val="0"/>
      <w:lang w:val="en-US" w:eastAsia="en-US" w:bidi="ar-SA"/>
    </w:rPr>
  </w:style>
  <w:style w:type="paragraph" w:customStyle="1" w:styleId="Style77">
    <w:name w:val="Style77"/>
    <w:basedOn w:val="Normal"/>
    <w:rsid w:val="00F72E00"/>
    <w:pPr>
      <w:widowControl w:val="0"/>
      <w:suppressAutoHyphens w:val="0"/>
      <w:autoSpaceDE w:val="0"/>
      <w:autoSpaceDN w:val="0"/>
      <w:adjustRightInd w:val="0"/>
      <w:ind w:firstLine="0"/>
      <w:jc w:val="left"/>
    </w:pPr>
    <w:rPr>
      <w:rFonts w:eastAsia="Times New Roman" w:cs="Times New Roman"/>
      <w:kern w:val="0"/>
      <w:lang w:val="en-US" w:eastAsia="en-US" w:bidi="ar-SA"/>
    </w:rPr>
  </w:style>
  <w:style w:type="paragraph" w:customStyle="1" w:styleId="Style108">
    <w:name w:val="Style108"/>
    <w:basedOn w:val="Normal"/>
    <w:rsid w:val="00F72E00"/>
    <w:pPr>
      <w:widowControl w:val="0"/>
      <w:suppressAutoHyphens w:val="0"/>
      <w:autoSpaceDE w:val="0"/>
      <w:autoSpaceDN w:val="0"/>
      <w:adjustRightInd w:val="0"/>
      <w:ind w:firstLine="0"/>
      <w:jc w:val="left"/>
    </w:pPr>
    <w:rPr>
      <w:rFonts w:eastAsia="Times New Roman" w:cs="Times New Roman"/>
      <w:kern w:val="0"/>
      <w:lang w:val="en-US" w:eastAsia="en-US" w:bidi="ar-SA"/>
    </w:rPr>
  </w:style>
  <w:style w:type="paragraph" w:customStyle="1" w:styleId="Style218">
    <w:name w:val="Style218"/>
    <w:basedOn w:val="Normal"/>
    <w:rsid w:val="00F72E00"/>
    <w:pPr>
      <w:widowControl w:val="0"/>
      <w:suppressAutoHyphens w:val="0"/>
      <w:autoSpaceDE w:val="0"/>
      <w:autoSpaceDN w:val="0"/>
      <w:adjustRightInd w:val="0"/>
      <w:ind w:firstLine="0"/>
      <w:jc w:val="left"/>
    </w:pPr>
    <w:rPr>
      <w:rFonts w:eastAsia="Times New Roman" w:cs="Times New Roman"/>
      <w:kern w:val="0"/>
      <w:lang w:val="en-US" w:eastAsia="en-US" w:bidi="ar-SA"/>
    </w:rPr>
  </w:style>
  <w:style w:type="character" w:customStyle="1" w:styleId="FontStyle357">
    <w:name w:val="Font Style357"/>
    <w:rsid w:val="00F72E00"/>
    <w:rPr>
      <w:rFonts w:ascii="Times New Roman" w:hAnsi="Times New Roman" w:cs="Times New Roman"/>
      <w:b/>
      <w:bCs/>
      <w:sz w:val="20"/>
      <w:szCs w:val="20"/>
    </w:rPr>
  </w:style>
  <w:style w:type="character" w:customStyle="1" w:styleId="FontStyle362">
    <w:name w:val="Font Style362"/>
    <w:rsid w:val="00F72E00"/>
    <w:rPr>
      <w:rFonts w:ascii="Arial" w:hAnsi="Arial" w:cs="Arial"/>
      <w:b/>
      <w:bCs/>
      <w:sz w:val="10"/>
      <w:szCs w:val="10"/>
    </w:rPr>
  </w:style>
  <w:style w:type="character" w:customStyle="1" w:styleId="FontStyle370">
    <w:name w:val="Font Style370"/>
    <w:rsid w:val="00F72E00"/>
    <w:rPr>
      <w:rFonts w:ascii="Georgia" w:hAnsi="Georgia" w:cs="Georgia"/>
      <w:sz w:val="16"/>
      <w:szCs w:val="16"/>
    </w:rPr>
  </w:style>
  <w:style w:type="character" w:customStyle="1" w:styleId="FontStyle421">
    <w:name w:val="Font Style421"/>
    <w:rsid w:val="00F72E00"/>
    <w:rPr>
      <w:rFonts w:ascii="Times New Roman" w:hAnsi="Times New Roman" w:cs="Times New Roman"/>
      <w:sz w:val="18"/>
      <w:szCs w:val="18"/>
    </w:rPr>
  </w:style>
  <w:style w:type="character" w:customStyle="1" w:styleId="FontStyle422">
    <w:name w:val="Font Style422"/>
    <w:rsid w:val="00F72E00"/>
    <w:rPr>
      <w:rFonts w:ascii="Franklin Gothic Demi Cond" w:hAnsi="Franklin Gothic Demi Cond" w:cs="Franklin Gothic Demi Cond"/>
      <w:b/>
      <w:bCs/>
      <w:sz w:val="16"/>
      <w:szCs w:val="16"/>
    </w:rPr>
  </w:style>
  <w:style w:type="paragraph" w:customStyle="1" w:styleId="LC6">
    <w:name w:val="LC 6"/>
    <w:aliases w:val="5 75"/>
    <w:basedOn w:val="Normal"/>
    <w:rsid w:val="00F72E00"/>
    <w:pPr>
      <w:keepLines/>
      <w:widowControl w:val="0"/>
      <w:suppressAutoHyphens w:val="0"/>
      <w:spacing w:line="130" w:lineRule="exact"/>
      <w:ind w:firstLine="0"/>
      <w:contextualSpacing/>
      <w:jc w:val="center"/>
    </w:pPr>
    <w:rPr>
      <w:rFonts w:ascii="Lucida Console" w:eastAsia="Calibri" w:hAnsi="Lucida Console" w:cs="Times New Roman"/>
      <w:w w:val="75"/>
      <w:kern w:val="0"/>
      <w:sz w:val="16"/>
      <w:szCs w:val="16"/>
      <w:lang w:eastAsia="en-US" w:bidi="ar-SA"/>
    </w:rPr>
  </w:style>
  <w:style w:type="character" w:customStyle="1" w:styleId="LC6Char">
    <w:name w:val="LC 6 Char"/>
    <w:aliases w:val="5 75 Char"/>
    <w:rsid w:val="00F72E00"/>
    <w:rPr>
      <w:rFonts w:ascii="Lucida Console" w:hAnsi="Lucida Console" w:cs="Courier New"/>
      <w:w w:val="75"/>
      <w:sz w:val="16"/>
      <w:szCs w:val="16"/>
      <w:lang w:val="ro-RO"/>
    </w:rPr>
  </w:style>
  <w:style w:type="paragraph" w:customStyle="1" w:styleId="LC770">
    <w:name w:val="LC 7 70"/>
    <w:basedOn w:val="Normal"/>
    <w:rsid w:val="00F72E00"/>
    <w:pPr>
      <w:suppressAutoHyphens w:val="0"/>
      <w:spacing w:line="140" w:lineRule="exact"/>
      <w:ind w:firstLine="0"/>
      <w:jc w:val="center"/>
    </w:pPr>
    <w:rPr>
      <w:rFonts w:ascii="Lucida Console" w:eastAsia="Times New Roman" w:hAnsi="Lucida Console" w:cs="Times New Roman"/>
      <w:w w:val="65"/>
      <w:kern w:val="0"/>
      <w:sz w:val="16"/>
      <w:szCs w:val="20"/>
      <w:lang w:eastAsia="en-US" w:bidi="ar-SA"/>
    </w:rPr>
  </w:style>
  <w:style w:type="character" w:customStyle="1" w:styleId="LC770Char">
    <w:name w:val="LC 7 70 Char"/>
    <w:rsid w:val="00F72E00"/>
    <w:rPr>
      <w:rFonts w:ascii="Lucida Console" w:eastAsia="Times New Roman" w:hAnsi="Lucida Console"/>
      <w:w w:val="65"/>
      <w:sz w:val="16"/>
    </w:rPr>
  </w:style>
  <w:style w:type="paragraph" w:customStyle="1" w:styleId="descrieri">
    <w:name w:val="descrieri"/>
    <w:basedOn w:val="PlainText"/>
    <w:rsid w:val="00F72E00"/>
    <w:pPr>
      <w:spacing w:line="160" w:lineRule="exact"/>
      <w:ind w:firstLine="0"/>
      <w:jc w:val="center"/>
    </w:pPr>
    <w:rPr>
      <w:rFonts w:ascii="Lucida Console" w:hAnsi="Lucida Console"/>
      <w:w w:val="80"/>
      <w:sz w:val="16"/>
    </w:rPr>
  </w:style>
  <w:style w:type="paragraph" w:customStyle="1" w:styleId="descrieri2">
    <w:name w:val="descrieri 2"/>
    <w:basedOn w:val="Normal"/>
    <w:rsid w:val="00F72E00"/>
    <w:pPr>
      <w:keepLines/>
      <w:widowControl w:val="0"/>
      <w:suppressAutoHyphens w:val="0"/>
      <w:spacing w:line="120" w:lineRule="exact"/>
      <w:ind w:firstLine="0"/>
      <w:contextualSpacing/>
      <w:jc w:val="center"/>
    </w:pPr>
    <w:rPr>
      <w:rFonts w:ascii="Lucida Console" w:eastAsia="Calibri" w:hAnsi="Lucida Console" w:cs="Times New Roman"/>
      <w:w w:val="75"/>
      <w:kern w:val="0"/>
      <w:sz w:val="16"/>
      <w:szCs w:val="16"/>
      <w:lang w:eastAsia="en-US" w:bidi="ar-SA"/>
    </w:rPr>
  </w:style>
  <w:style w:type="character" w:customStyle="1" w:styleId="descrieriChar">
    <w:name w:val="descrieri Char"/>
    <w:rsid w:val="00F72E00"/>
    <w:rPr>
      <w:rFonts w:ascii="Lucida Console" w:eastAsia="Times New Roman" w:hAnsi="Lucida Console" w:cs="Courier New"/>
      <w:w w:val="80"/>
      <w:sz w:val="16"/>
      <w:szCs w:val="21"/>
      <w:lang w:val="ro-RO"/>
    </w:rPr>
  </w:style>
  <w:style w:type="character" w:customStyle="1" w:styleId="descrieri2Char">
    <w:name w:val="descrieri 2 Char"/>
    <w:rsid w:val="00F72E00"/>
    <w:rPr>
      <w:rFonts w:ascii="Lucida Console" w:hAnsi="Lucida Console" w:cs="Courier New"/>
      <w:w w:val="75"/>
      <w:sz w:val="16"/>
      <w:szCs w:val="16"/>
      <w:lang w:val="ro-RO"/>
    </w:rPr>
  </w:style>
  <w:style w:type="paragraph" w:customStyle="1" w:styleId="TEXTNORMALfaraindent">
    <w:name w:val="TEXT NORMAL fara indent"/>
    <w:basedOn w:val="Normal"/>
    <w:rsid w:val="00F72E00"/>
    <w:pPr>
      <w:suppressAutoHyphens w:val="0"/>
      <w:ind w:firstLine="0"/>
    </w:pPr>
    <w:rPr>
      <w:rFonts w:eastAsia="Calibri" w:cs="Times New Roman"/>
      <w:kern w:val="0"/>
      <w:sz w:val="20"/>
      <w:szCs w:val="20"/>
      <w:lang w:eastAsia="en-US" w:bidi="ar-SA"/>
    </w:rPr>
  </w:style>
  <w:style w:type="character" w:customStyle="1" w:styleId="TEXTNORMALfaraindentChar">
    <w:name w:val="TEXT NORMAL fara indent Char"/>
    <w:rsid w:val="00F72E00"/>
    <w:rPr>
      <w:rFonts w:ascii="Cambria" w:hAnsi="Cambria"/>
      <w:lang w:val="ro-RO"/>
    </w:rPr>
  </w:style>
  <w:style w:type="paragraph" w:customStyle="1" w:styleId="HEADFOOT">
    <w:name w:val="HEAD FOOT"/>
    <w:basedOn w:val="Normal"/>
    <w:rsid w:val="00F72E00"/>
    <w:pPr>
      <w:suppressAutoHyphens w:val="0"/>
      <w:jc w:val="center"/>
    </w:pPr>
    <w:rPr>
      <w:rFonts w:eastAsia="Calibri" w:cs="Times New Roman"/>
      <w:w w:val="200"/>
      <w:kern w:val="0"/>
      <w:sz w:val="28"/>
      <w:szCs w:val="28"/>
      <w:lang w:eastAsia="en-US" w:bidi="ar-SA"/>
    </w:rPr>
  </w:style>
  <w:style w:type="character" w:customStyle="1" w:styleId="HEADFOOTChar">
    <w:name w:val="HEAD FOOT Char"/>
    <w:rsid w:val="00F72E00"/>
    <w:rPr>
      <w:rFonts w:ascii="Cambria" w:hAnsi="Cambria"/>
      <w:w w:val="200"/>
      <w:sz w:val="28"/>
      <w:szCs w:val="28"/>
      <w:lang w:val="ro-RO"/>
    </w:rPr>
  </w:style>
  <w:style w:type="paragraph" w:customStyle="1" w:styleId="foot">
    <w:name w:val="foot"/>
    <w:rsid w:val="00F72E00"/>
    <w:pPr>
      <w:ind w:left="1077" w:hanging="357"/>
      <w:jc w:val="center"/>
    </w:pPr>
    <w:rPr>
      <w:rFonts w:ascii="Cambria" w:eastAsia="Calibri" w:hAnsi="Cambria" w:cs="Times New Roman"/>
      <w:w w:val="150"/>
      <w:sz w:val="20"/>
      <w:szCs w:val="20"/>
      <w:lang w:val="ro-RO" w:eastAsia="ru-RU"/>
    </w:rPr>
  </w:style>
  <w:style w:type="paragraph" w:customStyle="1" w:styleId="head1">
    <w:name w:val="head1"/>
    <w:rsid w:val="00F72E00"/>
    <w:pPr>
      <w:ind w:left="1077" w:hanging="357"/>
      <w:jc w:val="center"/>
    </w:pPr>
    <w:rPr>
      <w:rFonts w:ascii="Cambria" w:eastAsia="Calibri" w:hAnsi="Cambria" w:cs="Times New Roman"/>
      <w:w w:val="200"/>
      <w:sz w:val="28"/>
      <w:szCs w:val="28"/>
      <w:lang w:val="ro-RO" w:eastAsia="ro-RO"/>
    </w:rPr>
  </w:style>
  <w:style w:type="character" w:customStyle="1" w:styleId="footChar">
    <w:name w:val="foot Char"/>
    <w:rsid w:val="00F72E00"/>
    <w:rPr>
      <w:rFonts w:ascii="Cambria" w:hAnsi="Cambria"/>
      <w:w w:val="150"/>
      <w:lang w:val="ro-RO" w:eastAsia="ru-RU" w:bidi="ar-SA"/>
    </w:rPr>
  </w:style>
  <w:style w:type="paragraph" w:customStyle="1" w:styleId="head2">
    <w:name w:val="head2"/>
    <w:rsid w:val="00F72E00"/>
    <w:pPr>
      <w:ind w:left="1077" w:hanging="357"/>
      <w:jc w:val="center"/>
    </w:pPr>
    <w:rPr>
      <w:rFonts w:ascii="Cambria" w:eastAsia="Calibri" w:hAnsi="Cambria" w:cs="Times New Roman"/>
      <w:w w:val="150"/>
      <w:sz w:val="20"/>
      <w:szCs w:val="20"/>
      <w:lang w:val="ro-RO" w:eastAsia="ru-RU"/>
    </w:rPr>
  </w:style>
  <w:style w:type="character" w:customStyle="1" w:styleId="head1Char">
    <w:name w:val="head1 Char"/>
    <w:rsid w:val="00F72E00"/>
    <w:rPr>
      <w:rFonts w:ascii="Cambria" w:hAnsi="Cambria"/>
      <w:w w:val="200"/>
      <w:sz w:val="28"/>
      <w:szCs w:val="28"/>
      <w:lang w:val="ro-RO" w:bidi="ar-SA"/>
    </w:rPr>
  </w:style>
  <w:style w:type="paragraph" w:customStyle="1" w:styleId="titlu1">
    <w:name w:val="titlu1"/>
    <w:rsid w:val="00F72E00"/>
    <w:pPr>
      <w:ind w:left="1077" w:hanging="357"/>
      <w:jc w:val="center"/>
    </w:pPr>
    <w:rPr>
      <w:rFonts w:ascii="Cambria" w:eastAsia="Calibri" w:hAnsi="Cambria" w:cs="Times New Roman"/>
      <w:b/>
      <w:sz w:val="32"/>
      <w:szCs w:val="32"/>
      <w:lang w:val="ro-RO" w:eastAsia="ro-RO"/>
    </w:rPr>
  </w:style>
  <w:style w:type="character" w:customStyle="1" w:styleId="head2Char">
    <w:name w:val="head2 Char"/>
    <w:rsid w:val="00F72E00"/>
    <w:rPr>
      <w:rFonts w:ascii="Cambria" w:hAnsi="Cambria"/>
      <w:w w:val="150"/>
      <w:lang w:val="ro-RO" w:eastAsia="ru-RU" w:bidi="ar-SA"/>
    </w:rPr>
  </w:style>
  <w:style w:type="paragraph" w:customStyle="1" w:styleId="titlu2">
    <w:name w:val="titlu2"/>
    <w:rsid w:val="00F72E00"/>
    <w:pPr>
      <w:ind w:left="1077" w:hanging="357"/>
      <w:jc w:val="center"/>
    </w:pPr>
    <w:rPr>
      <w:rFonts w:ascii="Cambria" w:eastAsia="Calibri" w:hAnsi="Cambria" w:cs="Times New Roman"/>
      <w:sz w:val="36"/>
      <w:szCs w:val="36"/>
      <w:lang w:val="ro-RO" w:eastAsia="ro-RO"/>
    </w:rPr>
  </w:style>
  <w:style w:type="character" w:customStyle="1" w:styleId="titlu1Char">
    <w:name w:val="titlu1 Char"/>
    <w:rsid w:val="00F72E00"/>
    <w:rPr>
      <w:rFonts w:ascii="Cambria" w:hAnsi="Cambria"/>
      <w:b/>
      <w:sz w:val="32"/>
      <w:szCs w:val="32"/>
      <w:lang w:val="ro-RO" w:bidi="ar-SA"/>
    </w:rPr>
  </w:style>
  <w:style w:type="paragraph" w:customStyle="1" w:styleId="titlu3">
    <w:name w:val="titlu3"/>
    <w:rsid w:val="00F72E00"/>
    <w:pPr>
      <w:ind w:left="1077" w:hanging="357"/>
      <w:jc w:val="center"/>
    </w:pPr>
    <w:rPr>
      <w:rFonts w:ascii="Cambria" w:eastAsia="Calibri" w:hAnsi="Cambria" w:cs="Times New Roman"/>
      <w:b/>
      <w:sz w:val="36"/>
      <w:szCs w:val="36"/>
      <w:lang w:val="ro-RO" w:eastAsia="ro-RO"/>
    </w:rPr>
  </w:style>
  <w:style w:type="character" w:customStyle="1" w:styleId="titlu2Char">
    <w:name w:val="titlu2 Char"/>
    <w:rsid w:val="00F72E00"/>
    <w:rPr>
      <w:rFonts w:ascii="Cambria" w:hAnsi="Cambria"/>
      <w:sz w:val="36"/>
      <w:szCs w:val="36"/>
      <w:lang w:val="ro-RO" w:bidi="ar-SA"/>
    </w:rPr>
  </w:style>
  <w:style w:type="paragraph" w:customStyle="1" w:styleId="nume">
    <w:name w:val="nume"/>
    <w:rsid w:val="00F72E00"/>
    <w:pPr>
      <w:ind w:left="1077" w:hanging="357"/>
      <w:jc w:val="right"/>
    </w:pPr>
    <w:rPr>
      <w:rFonts w:ascii="Cambria" w:eastAsia="Calibri" w:hAnsi="Cambria" w:cs="Times New Roman"/>
      <w:sz w:val="20"/>
      <w:szCs w:val="24"/>
      <w:lang w:val="ro-RO" w:eastAsia="ro-RO"/>
    </w:rPr>
  </w:style>
  <w:style w:type="character" w:customStyle="1" w:styleId="titlu3Char">
    <w:name w:val="titlu3 Char"/>
    <w:rsid w:val="00F72E00"/>
    <w:rPr>
      <w:rFonts w:ascii="Cambria" w:hAnsi="Cambria"/>
      <w:b/>
      <w:sz w:val="36"/>
      <w:szCs w:val="36"/>
      <w:lang w:val="ro-RO" w:bidi="ar-SA"/>
    </w:rPr>
  </w:style>
  <w:style w:type="character" w:customStyle="1" w:styleId="numeChar">
    <w:name w:val="nume Char"/>
    <w:rsid w:val="00F72E00"/>
    <w:rPr>
      <w:rFonts w:ascii="Cambria" w:hAnsi="Cambria"/>
      <w:szCs w:val="24"/>
      <w:lang w:val="ro-RO" w:bidi="ar-SA"/>
    </w:rPr>
  </w:style>
  <w:style w:type="paragraph" w:customStyle="1" w:styleId="micro">
    <w:name w:val="micro"/>
    <w:basedOn w:val="TEXTNORMAL"/>
    <w:rsid w:val="00F72E00"/>
    <w:pPr>
      <w:ind w:firstLine="0"/>
    </w:pPr>
    <w:rPr>
      <w:sz w:val="2"/>
      <w:szCs w:val="2"/>
    </w:rPr>
  </w:style>
  <w:style w:type="character" w:customStyle="1" w:styleId="microChar">
    <w:name w:val="micro Char"/>
    <w:rsid w:val="00F72E00"/>
    <w:rPr>
      <w:rFonts w:ascii="Cambria" w:hAnsi="Cambria"/>
      <w:sz w:val="2"/>
      <w:szCs w:val="2"/>
      <w:lang w:val="ro-RO"/>
    </w:rPr>
  </w:style>
  <w:style w:type="paragraph" w:customStyle="1" w:styleId="descrieriparcelare">
    <w:name w:val="descrieri parcelare"/>
    <w:basedOn w:val="Liste"/>
    <w:rsid w:val="00F72E00"/>
    <w:pPr>
      <w:spacing w:line="150" w:lineRule="exact"/>
    </w:pPr>
  </w:style>
  <w:style w:type="character" w:customStyle="1" w:styleId="descrieriparcelareChar">
    <w:name w:val="descrieri parcelare Char"/>
    <w:rsid w:val="00F72E00"/>
    <w:rPr>
      <w:rFonts w:ascii="Lucida Console" w:hAnsi="Lucida Console"/>
      <w:w w:val="80"/>
      <w:sz w:val="16"/>
      <w:szCs w:val="16"/>
      <w:lang w:val="ro-RO"/>
    </w:rPr>
  </w:style>
  <w:style w:type="paragraph" w:customStyle="1" w:styleId="xl99">
    <w:name w:val="xl99"/>
    <w:basedOn w:val="Normal"/>
    <w:rsid w:val="00F72E00"/>
    <w:pPr>
      <w:pBdr>
        <w:top w:val="single" w:sz="8" w:space="0" w:color="auto"/>
        <w:left w:val="single" w:sz="4" w:space="0" w:color="auto"/>
        <w:bottom w:val="single" w:sz="4" w:space="0" w:color="auto"/>
        <w:right w:val="single" w:sz="4" w:space="0" w:color="auto"/>
      </w:pBdr>
      <w:shd w:val="clear" w:color="DBE5F1" w:fill="DBE5F1"/>
      <w:suppressAutoHyphens w:val="0"/>
      <w:spacing w:before="100" w:beforeAutospacing="1" w:after="100" w:afterAutospacing="1"/>
      <w:ind w:firstLine="0"/>
      <w:jc w:val="center"/>
      <w:textAlignment w:val="center"/>
    </w:pPr>
    <w:rPr>
      <w:rFonts w:ascii="Calibri" w:eastAsia="Times New Roman" w:hAnsi="Calibri" w:cs="Times New Roman"/>
      <w:b/>
      <w:bCs/>
      <w:kern w:val="0"/>
      <w:lang w:val="en-US" w:eastAsia="en-US" w:bidi="ar-SA"/>
    </w:rPr>
  </w:style>
  <w:style w:type="paragraph" w:customStyle="1" w:styleId="xl100">
    <w:name w:val="xl100"/>
    <w:basedOn w:val="Normal"/>
    <w:rsid w:val="00F72E00"/>
    <w:pPr>
      <w:pBdr>
        <w:top w:val="single" w:sz="8" w:space="0" w:color="auto"/>
        <w:left w:val="single" w:sz="4" w:space="0" w:color="auto"/>
        <w:bottom w:val="single" w:sz="4" w:space="0" w:color="auto"/>
        <w:right w:val="single" w:sz="4" w:space="0" w:color="auto"/>
      </w:pBdr>
      <w:shd w:val="clear" w:color="DBE5F1" w:fill="DBE5F1"/>
      <w:suppressAutoHyphens w:val="0"/>
      <w:spacing w:before="100" w:beforeAutospacing="1" w:after="100" w:afterAutospacing="1"/>
      <w:ind w:firstLine="0"/>
      <w:jc w:val="center"/>
      <w:textAlignment w:val="center"/>
    </w:pPr>
    <w:rPr>
      <w:rFonts w:ascii="Calibri" w:eastAsia="Times New Roman" w:hAnsi="Calibri" w:cs="Times New Roman"/>
      <w:b/>
      <w:bCs/>
      <w:kern w:val="0"/>
      <w:lang w:val="en-US" w:eastAsia="en-US" w:bidi="ar-SA"/>
    </w:rPr>
  </w:style>
  <w:style w:type="paragraph" w:customStyle="1" w:styleId="xl101">
    <w:name w:val="xl101"/>
    <w:basedOn w:val="Normal"/>
    <w:rsid w:val="00F72E00"/>
    <w:pPr>
      <w:pBdr>
        <w:left w:val="single" w:sz="8" w:space="0" w:color="auto"/>
        <w:bottom w:val="single" w:sz="8" w:space="0" w:color="auto"/>
        <w:right w:val="single" w:sz="8" w:space="0" w:color="auto"/>
      </w:pBdr>
      <w:suppressAutoHyphens w:val="0"/>
      <w:spacing w:before="100" w:beforeAutospacing="1" w:after="100" w:afterAutospacing="1"/>
      <w:ind w:firstLine="0"/>
      <w:jc w:val="center"/>
      <w:textAlignment w:val="center"/>
    </w:pPr>
    <w:rPr>
      <w:rFonts w:eastAsia="Times New Roman" w:cs="Times New Roman"/>
      <w:kern w:val="0"/>
      <w:sz w:val="18"/>
      <w:szCs w:val="18"/>
      <w:lang w:val="en-US" w:eastAsia="en-US" w:bidi="ar-SA"/>
    </w:rPr>
  </w:style>
  <w:style w:type="paragraph" w:customStyle="1" w:styleId="xl102">
    <w:name w:val="xl102"/>
    <w:basedOn w:val="Normal"/>
    <w:rsid w:val="00F72E00"/>
    <w:pPr>
      <w:pBdr>
        <w:left w:val="single" w:sz="8" w:space="0" w:color="auto"/>
        <w:bottom w:val="single" w:sz="8" w:space="0" w:color="auto"/>
        <w:right w:val="single" w:sz="8" w:space="0" w:color="auto"/>
      </w:pBdr>
      <w:suppressAutoHyphens w:val="0"/>
      <w:spacing w:before="100" w:beforeAutospacing="1" w:after="100" w:afterAutospacing="1"/>
      <w:ind w:firstLine="0"/>
      <w:jc w:val="left"/>
      <w:textAlignment w:val="center"/>
    </w:pPr>
    <w:rPr>
      <w:rFonts w:eastAsia="Times New Roman" w:cs="Times New Roman"/>
      <w:kern w:val="0"/>
      <w:sz w:val="16"/>
      <w:szCs w:val="16"/>
      <w:lang w:val="en-US" w:eastAsia="en-US" w:bidi="ar-SA"/>
    </w:rPr>
  </w:style>
  <w:style w:type="paragraph" w:customStyle="1" w:styleId="xl103">
    <w:name w:val="xl103"/>
    <w:basedOn w:val="Normal"/>
    <w:rsid w:val="00F72E00"/>
    <w:pPr>
      <w:suppressAutoHyphens w:val="0"/>
      <w:spacing w:before="100" w:beforeAutospacing="1" w:after="100" w:afterAutospacing="1"/>
      <w:ind w:firstLine="0"/>
      <w:jc w:val="center"/>
      <w:textAlignment w:val="center"/>
    </w:pPr>
    <w:rPr>
      <w:rFonts w:eastAsia="Times New Roman" w:cs="Times New Roman"/>
      <w:kern w:val="0"/>
      <w:sz w:val="18"/>
      <w:szCs w:val="18"/>
      <w:lang w:val="en-US" w:eastAsia="en-US" w:bidi="ar-SA"/>
    </w:rPr>
  </w:style>
  <w:style w:type="paragraph" w:customStyle="1" w:styleId="xl104">
    <w:name w:val="xl104"/>
    <w:basedOn w:val="Normal"/>
    <w:rsid w:val="00F72E00"/>
    <w:pPr>
      <w:suppressAutoHyphens w:val="0"/>
      <w:spacing w:before="100" w:beforeAutospacing="1" w:after="100" w:afterAutospacing="1"/>
      <w:ind w:firstLine="0"/>
      <w:jc w:val="left"/>
      <w:textAlignment w:val="center"/>
    </w:pPr>
    <w:rPr>
      <w:rFonts w:eastAsia="Times New Roman" w:cs="Times New Roman"/>
      <w:kern w:val="0"/>
      <w:sz w:val="16"/>
      <w:szCs w:val="16"/>
      <w:lang w:val="en-US" w:eastAsia="en-US" w:bidi="ar-SA"/>
    </w:rPr>
  </w:style>
  <w:style w:type="paragraph" w:customStyle="1" w:styleId="xl105">
    <w:name w:val="xl105"/>
    <w:basedOn w:val="Normal"/>
    <w:rsid w:val="00F72E00"/>
    <w:pPr>
      <w:pBdr>
        <w:top w:val="single" w:sz="8" w:space="0" w:color="auto"/>
        <w:bottom w:val="single" w:sz="8" w:space="0" w:color="auto"/>
      </w:pBdr>
      <w:suppressAutoHyphens w:val="0"/>
      <w:spacing w:before="100" w:beforeAutospacing="1" w:after="100" w:afterAutospacing="1"/>
      <w:ind w:firstLine="0"/>
      <w:jc w:val="center"/>
      <w:textAlignment w:val="center"/>
    </w:pPr>
    <w:rPr>
      <w:rFonts w:eastAsia="Times New Roman" w:cs="Times New Roman"/>
      <w:kern w:val="0"/>
      <w:sz w:val="18"/>
      <w:szCs w:val="18"/>
      <w:lang w:val="en-US" w:eastAsia="en-US" w:bidi="ar-SA"/>
    </w:rPr>
  </w:style>
  <w:style w:type="paragraph" w:customStyle="1" w:styleId="xl106">
    <w:name w:val="xl106"/>
    <w:basedOn w:val="Normal"/>
    <w:rsid w:val="00F72E00"/>
    <w:pPr>
      <w:pBdr>
        <w:top w:val="single" w:sz="8" w:space="0" w:color="auto"/>
        <w:bottom w:val="single" w:sz="8" w:space="0" w:color="auto"/>
      </w:pBdr>
      <w:shd w:val="clear" w:color="000000" w:fill="F2F2F2"/>
      <w:suppressAutoHyphens w:val="0"/>
      <w:spacing w:before="100" w:beforeAutospacing="1" w:after="100" w:afterAutospacing="1"/>
      <w:ind w:firstLine="0"/>
      <w:jc w:val="center"/>
      <w:textAlignment w:val="center"/>
    </w:pPr>
    <w:rPr>
      <w:rFonts w:eastAsia="Times New Roman" w:cs="Times New Roman"/>
      <w:kern w:val="0"/>
      <w:sz w:val="18"/>
      <w:szCs w:val="18"/>
      <w:lang w:val="en-US" w:eastAsia="en-US" w:bidi="ar-SA"/>
    </w:rPr>
  </w:style>
  <w:style w:type="paragraph" w:customStyle="1" w:styleId="xl107">
    <w:name w:val="xl107"/>
    <w:basedOn w:val="Normal"/>
    <w:rsid w:val="00F72E00"/>
    <w:pPr>
      <w:pBdr>
        <w:top w:val="single" w:sz="8" w:space="0" w:color="auto"/>
        <w:bottom w:val="single" w:sz="8" w:space="0" w:color="auto"/>
      </w:pBdr>
      <w:shd w:val="clear" w:color="000000" w:fill="D8D8D8"/>
      <w:suppressAutoHyphens w:val="0"/>
      <w:spacing w:before="100" w:beforeAutospacing="1" w:after="100" w:afterAutospacing="1"/>
      <w:ind w:firstLine="0"/>
      <w:jc w:val="center"/>
      <w:textAlignment w:val="center"/>
    </w:pPr>
    <w:rPr>
      <w:rFonts w:eastAsia="Times New Roman" w:cs="Times New Roman"/>
      <w:kern w:val="0"/>
      <w:sz w:val="18"/>
      <w:szCs w:val="18"/>
      <w:lang w:val="en-US" w:eastAsia="en-US" w:bidi="ar-SA"/>
    </w:rPr>
  </w:style>
  <w:style w:type="paragraph" w:customStyle="1" w:styleId="xl108">
    <w:name w:val="xl108"/>
    <w:basedOn w:val="Normal"/>
    <w:rsid w:val="00F72E00"/>
    <w:pPr>
      <w:pBdr>
        <w:top w:val="single" w:sz="8" w:space="0" w:color="auto"/>
        <w:left w:val="single" w:sz="8" w:space="0" w:color="auto"/>
        <w:right w:val="single" w:sz="8" w:space="0" w:color="auto"/>
      </w:pBdr>
      <w:suppressAutoHyphens w:val="0"/>
      <w:spacing w:before="100" w:beforeAutospacing="1" w:after="100" w:afterAutospacing="1"/>
      <w:ind w:firstLine="0"/>
      <w:jc w:val="center"/>
      <w:textAlignment w:val="center"/>
    </w:pPr>
    <w:rPr>
      <w:rFonts w:eastAsia="Times New Roman" w:cs="Times New Roman"/>
      <w:kern w:val="0"/>
      <w:sz w:val="18"/>
      <w:szCs w:val="18"/>
      <w:lang w:val="en-US" w:eastAsia="en-US" w:bidi="ar-SA"/>
    </w:rPr>
  </w:style>
  <w:style w:type="paragraph" w:customStyle="1" w:styleId="xl109">
    <w:name w:val="xl109"/>
    <w:basedOn w:val="Normal"/>
    <w:rsid w:val="00F72E00"/>
    <w:pPr>
      <w:pBdr>
        <w:left w:val="single" w:sz="8" w:space="0" w:color="auto"/>
        <w:right w:val="single" w:sz="8" w:space="0" w:color="auto"/>
      </w:pBdr>
      <w:suppressAutoHyphens w:val="0"/>
      <w:spacing w:before="100" w:beforeAutospacing="1" w:after="100" w:afterAutospacing="1"/>
      <w:ind w:firstLine="0"/>
      <w:jc w:val="center"/>
      <w:textAlignment w:val="center"/>
    </w:pPr>
    <w:rPr>
      <w:rFonts w:eastAsia="Times New Roman" w:cs="Times New Roman"/>
      <w:kern w:val="0"/>
      <w:sz w:val="18"/>
      <w:szCs w:val="18"/>
      <w:lang w:val="en-US" w:eastAsia="en-US" w:bidi="ar-SA"/>
    </w:rPr>
  </w:style>
  <w:style w:type="paragraph" w:customStyle="1" w:styleId="xl110">
    <w:name w:val="xl110"/>
    <w:basedOn w:val="Normal"/>
    <w:rsid w:val="00F72E00"/>
    <w:pPr>
      <w:pBdr>
        <w:left w:val="single" w:sz="8" w:space="0" w:color="auto"/>
        <w:bottom w:val="single" w:sz="8" w:space="0" w:color="auto"/>
        <w:right w:val="single" w:sz="8" w:space="0" w:color="auto"/>
      </w:pBdr>
      <w:suppressAutoHyphens w:val="0"/>
      <w:spacing w:before="100" w:beforeAutospacing="1" w:after="100" w:afterAutospacing="1"/>
      <w:ind w:firstLine="0"/>
      <w:jc w:val="center"/>
      <w:textAlignment w:val="center"/>
    </w:pPr>
    <w:rPr>
      <w:rFonts w:eastAsia="Times New Roman" w:cs="Times New Roman"/>
      <w:kern w:val="0"/>
      <w:sz w:val="18"/>
      <w:szCs w:val="18"/>
      <w:lang w:val="en-US" w:eastAsia="en-US" w:bidi="ar-SA"/>
    </w:rPr>
  </w:style>
  <w:style w:type="paragraph" w:customStyle="1" w:styleId="xl111">
    <w:name w:val="xl111"/>
    <w:basedOn w:val="Normal"/>
    <w:rsid w:val="00F72E00"/>
    <w:pPr>
      <w:suppressAutoHyphens w:val="0"/>
      <w:spacing w:before="100" w:beforeAutospacing="1" w:after="100" w:afterAutospacing="1"/>
      <w:ind w:firstLine="0"/>
      <w:jc w:val="center"/>
      <w:textAlignment w:val="center"/>
    </w:pPr>
    <w:rPr>
      <w:rFonts w:eastAsia="Times New Roman" w:cs="Times New Roman"/>
      <w:kern w:val="0"/>
      <w:sz w:val="18"/>
      <w:szCs w:val="18"/>
      <w:lang w:val="en-US" w:eastAsia="en-US" w:bidi="ar-SA"/>
    </w:rPr>
  </w:style>
  <w:style w:type="paragraph" w:customStyle="1" w:styleId="xl112">
    <w:name w:val="xl112"/>
    <w:basedOn w:val="Normal"/>
    <w:rsid w:val="00F72E0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ind w:firstLine="0"/>
      <w:jc w:val="left"/>
      <w:textAlignment w:val="center"/>
    </w:pPr>
    <w:rPr>
      <w:rFonts w:eastAsia="Times New Roman" w:cs="Times New Roman"/>
      <w:kern w:val="0"/>
      <w:sz w:val="14"/>
      <w:szCs w:val="14"/>
      <w:lang w:val="en-US" w:eastAsia="en-US" w:bidi="ar-SA"/>
    </w:rPr>
  </w:style>
  <w:style w:type="paragraph" w:customStyle="1" w:styleId="xl113">
    <w:name w:val="xl113"/>
    <w:basedOn w:val="Normal"/>
    <w:rsid w:val="00F72E00"/>
    <w:pPr>
      <w:pBdr>
        <w:top w:val="single" w:sz="8" w:space="0" w:color="auto"/>
      </w:pBdr>
      <w:suppressAutoHyphens w:val="0"/>
      <w:spacing w:before="100" w:beforeAutospacing="1" w:after="100" w:afterAutospacing="1"/>
      <w:ind w:firstLine="0"/>
      <w:jc w:val="center"/>
      <w:textAlignment w:val="center"/>
    </w:pPr>
    <w:rPr>
      <w:rFonts w:eastAsia="Times New Roman" w:cs="Times New Roman"/>
      <w:kern w:val="0"/>
      <w:sz w:val="18"/>
      <w:szCs w:val="18"/>
      <w:lang w:val="en-US" w:eastAsia="en-US" w:bidi="ar-SA"/>
    </w:rPr>
  </w:style>
  <w:style w:type="paragraph" w:customStyle="1" w:styleId="xl114">
    <w:name w:val="xl114"/>
    <w:basedOn w:val="Normal"/>
    <w:rsid w:val="00F72E00"/>
    <w:pPr>
      <w:pBdr>
        <w:top w:val="single" w:sz="8" w:space="0" w:color="auto"/>
      </w:pBdr>
      <w:suppressAutoHyphens w:val="0"/>
      <w:spacing w:before="100" w:beforeAutospacing="1" w:after="100" w:afterAutospacing="1"/>
      <w:ind w:firstLine="0"/>
      <w:jc w:val="left"/>
      <w:textAlignment w:val="center"/>
    </w:pPr>
    <w:rPr>
      <w:rFonts w:eastAsia="Times New Roman" w:cs="Times New Roman"/>
      <w:kern w:val="0"/>
      <w:sz w:val="16"/>
      <w:szCs w:val="16"/>
      <w:lang w:val="en-US" w:eastAsia="en-US" w:bidi="ar-SA"/>
    </w:rPr>
  </w:style>
  <w:style w:type="paragraph" w:customStyle="1" w:styleId="xl115">
    <w:name w:val="xl115"/>
    <w:basedOn w:val="Normal"/>
    <w:rsid w:val="00F72E00"/>
    <w:pPr>
      <w:pBdr>
        <w:top w:val="single" w:sz="8" w:space="0" w:color="auto"/>
        <w:left w:val="single" w:sz="8" w:space="0" w:color="auto"/>
      </w:pBdr>
      <w:suppressAutoHyphens w:val="0"/>
      <w:spacing w:before="100" w:beforeAutospacing="1" w:after="100" w:afterAutospacing="1"/>
      <w:ind w:firstLine="0"/>
      <w:jc w:val="left"/>
      <w:textAlignment w:val="center"/>
    </w:pPr>
    <w:rPr>
      <w:rFonts w:eastAsia="Times New Roman" w:cs="Times New Roman"/>
      <w:b/>
      <w:bCs/>
      <w:kern w:val="0"/>
      <w:sz w:val="18"/>
      <w:szCs w:val="18"/>
      <w:lang w:val="en-US" w:eastAsia="en-US" w:bidi="ar-SA"/>
    </w:rPr>
  </w:style>
  <w:style w:type="paragraph" w:customStyle="1" w:styleId="xl116">
    <w:name w:val="xl116"/>
    <w:basedOn w:val="Normal"/>
    <w:rsid w:val="00F72E00"/>
    <w:pPr>
      <w:pBdr>
        <w:top w:val="single" w:sz="8" w:space="0" w:color="auto"/>
        <w:left w:val="single" w:sz="8" w:space="0" w:color="auto"/>
      </w:pBdr>
      <w:suppressAutoHyphens w:val="0"/>
      <w:spacing w:before="100" w:beforeAutospacing="1" w:after="100" w:afterAutospacing="1"/>
      <w:ind w:firstLine="0"/>
      <w:jc w:val="left"/>
      <w:textAlignment w:val="center"/>
    </w:pPr>
    <w:rPr>
      <w:rFonts w:eastAsia="Times New Roman" w:cs="Times New Roman"/>
      <w:kern w:val="0"/>
      <w:sz w:val="18"/>
      <w:szCs w:val="18"/>
      <w:lang w:val="en-US" w:eastAsia="en-US" w:bidi="ar-SA"/>
    </w:rPr>
  </w:style>
  <w:style w:type="paragraph" w:customStyle="1" w:styleId="xl117">
    <w:name w:val="xl117"/>
    <w:basedOn w:val="Normal"/>
    <w:rsid w:val="00F72E00"/>
    <w:pPr>
      <w:pBdr>
        <w:top w:val="single" w:sz="8" w:space="0" w:color="auto"/>
        <w:bottom w:val="single" w:sz="8" w:space="0" w:color="auto"/>
        <w:right w:val="single" w:sz="8" w:space="0" w:color="auto"/>
      </w:pBdr>
      <w:suppressAutoHyphens w:val="0"/>
      <w:spacing w:before="100" w:beforeAutospacing="1" w:after="100" w:afterAutospacing="1"/>
      <w:ind w:firstLine="0"/>
      <w:jc w:val="left"/>
      <w:textAlignment w:val="center"/>
    </w:pPr>
    <w:rPr>
      <w:rFonts w:eastAsia="Times New Roman" w:cs="Times New Roman"/>
      <w:kern w:val="0"/>
      <w:sz w:val="18"/>
      <w:szCs w:val="18"/>
      <w:lang w:val="en-US" w:eastAsia="en-US" w:bidi="ar-SA"/>
    </w:rPr>
  </w:style>
  <w:style w:type="paragraph" w:customStyle="1" w:styleId="xl118">
    <w:name w:val="xl118"/>
    <w:basedOn w:val="Normal"/>
    <w:rsid w:val="00F72E00"/>
    <w:pPr>
      <w:pBdr>
        <w:top w:val="single" w:sz="8" w:space="0" w:color="auto"/>
        <w:bottom w:val="single" w:sz="8" w:space="0" w:color="auto"/>
        <w:right w:val="single" w:sz="8" w:space="0" w:color="auto"/>
      </w:pBdr>
      <w:suppressAutoHyphens w:val="0"/>
      <w:spacing w:before="100" w:beforeAutospacing="1" w:after="100" w:afterAutospacing="1"/>
      <w:ind w:firstLine="0"/>
      <w:jc w:val="center"/>
      <w:textAlignment w:val="center"/>
    </w:pPr>
    <w:rPr>
      <w:rFonts w:eastAsia="Times New Roman" w:cs="Times New Roman"/>
      <w:kern w:val="0"/>
      <w:sz w:val="18"/>
      <w:szCs w:val="18"/>
      <w:lang w:val="en-US" w:eastAsia="en-US" w:bidi="ar-SA"/>
    </w:rPr>
  </w:style>
  <w:style w:type="paragraph" w:customStyle="1" w:styleId="xl119">
    <w:name w:val="xl119"/>
    <w:basedOn w:val="Normal"/>
    <w:rsid w:val="00F72E00"/>
    <w:pPr>
      <w:pBdr>
        <w:top w:val="single" w:sz="8" w:space="0" w:color="auto"/>
        <w:bottom w:val="single" w:sz="8" w:space="0" w:color="auto"/>
        <w:right w:val="single" w:sz="8" w:space="0" w:color="auto"/>
      </w:pBdr>
      <w:shd w:val="clear" w:color="000000" w:fill="F2F2F2"/>
      <w:suppressAutoHyphens w:val="0"/>
      <w:spacing w:before="100" w:beforeAutospacing="1" w:after="100" w:afterAutospacing="1"/>
      <w:ind w:firstLine="0"/>
      <w:jc w:val="center"/>
      <w:textAlignment w:val="center"/>
    </w:pPr>
    <w:rPr>
      <w:rFonts w:eastAsia="Times New Roman" w:cs="Times New Roman"/>
      <w:kern w:val="0"/>
      <w:sz w:val="18"/>
      <w:szCs w:val="18"/>
      <w:lang w:val="en-US" w:eastAsia="en-US" w:bidi="ar-SA"/>
    </w:rPr>
  </w:style>
  <w:style w:type="paragraph" w:customStyle="1" w:styleId="xl120">
    <w:name w:val="xl120"/>
    <w:basedOn w:val="Normal"/>
    <w:rsid w:val="00F72E00"/>
    <w:pPr>
      <w:pBdr>
        <w:top w:val="single" w:sz="8" w:space="0" w:color="auto"/>
        <w:bottom w:val="single" w:sz="8" w:space="0" w:color="auto"/>
        <w:right w:val="single" w:sz="8" w:space="0" w:color="auto"/>
      </w:pBdr>
      <w:shd w:val="clear" w:color="000000" w:fill="D8D8D8"/>
      <w:suppressAutoHyphens w:val="0"/>
      <w:spacing w:before="100" w:beforeAutospacing="1" w:after="100" w:afterAutospacing="1"/>
      <w:ind w:firstLine="0"/>
      <w:jc w:val="center"/>
      <w:textAlignment w:val="center"/>
    </w:pPr>
    <w:rPr>
      <w:rFonts w:eastAsia="Times New Roman" w:cs="Times New Roman"/>
      <w:kern w:val="0"/>
      <w:sz w:val="18"/>
      <w:szCs w:val="18"/>
      <w:lang w:val="en-US" w:eastAsia="en-US" w:bidi="ar-SA"/>
    </w:rPr>
  </w:style>
  <w:style w:type="paragraph" w:customStyle="1" w:styleId="xl121">
    <w:name w:val="xl121"/>
    <w:basedOn w:val="Normal"/>
    <w:rsid w:val="00F72E00"/>
    <w:pPr>
      <w:pBdr>
        <w:top w:val="single" w:sz="8" w:space="0" w:color="auto"/>
        <w:right w:val="single" w:sz="8" w:space="0" w:color="auto"/>
      </w:pBdr>
      <w:suppressAutoHyphens w:val="0"/>
      <w:spacing w:before="100" w:beforeAutospacing="1" w:after="100" w:afterAutospacing="1"/>
      <w:ind w:firstLine="0"/>
      <w:jc w:val="center"/>
      <w:textAlignment w:val="center"/>
    </w:pPr>
    <w:rPr>
      <w:rFonts w:eastAsia="Times New Roman" w:cs="Times New Roman"/>
      <w:kern w:val="0"/>
      <w:sz w:val="18"/>
      <w:szCs w:val="18"/>
      <w:lang w:val="en-US" w:eastAsia="en-US" w:bidi="ar-SA"/>
    </w:rPr>
  </w:style>
  <w:style w:type="paragraph" w:customStyle="1" w:styleId="textbox">
    <w:name w:val="text box"/>
    <w:basedOn w:val="Normal"/>
    <w:autoRedefine/>
    <w:qFormat/>
    <w:rsid w:val="00F72E00"/>
    <w:pPr>
      <w:suppressAutoHyphens w:val="0"/>
      <w:ind w:firstLine="0"/>
      <w:jc w:val="center"/>
    </w:pPr>
    <w:rPr>
      <w:rFonts w:eastAsia="Calibri" w:cs="Times New Roman"/>
      <w:kern w:val="0"/>
      <w:sz w:val="20"/>
      <w:szCs w:val="28"/>
      <w:lang w:eastAsia="en-US" w:bidi="ar-SA"/>
    </w:rPr>
  </w:style>
  <w:style w:type="character" w:customStyle="1" w:styleId="textboxChar">
    <w:name w:val="text box Char"/>
    <w:rsid w:val="00F72E00"/>
    <w:rPr>
      <w:rFonts w:ascii="Cambria" w:hAnsi="Cambria"/>
      <w:b/>
      <w:sz w:val="28"/>
      <w:szCs w:val="28"/>
      <w:lang w:val="ro-RO"/>
    </w:rPr>
  </w:style>
  <w:style w:type="paragraph" w:customStyle="1" w:styleId="CharChar1">
    <w:name w:val="Char Char1"/>
    <w:basedOn w:val="Normal"/>
    <w:rsid w:val="00F72E00"/>
    <w:pPr>
      <w:suppressAutoHyphens w:val="0"/>
      <w:ind w:firstLine="0"/>
      <w:jc w:val="left"/>
    </w:pPr>
    <w:rPr>
      <w:rFonts w:eastAsia="Times New Roman" w:cs="Times New Roman"/>
      <w:kern w:val="0"/>
      <w:lang w:val="pl-PL" w:eastAsia="pl-PL" w:bidi="ar-SA"/>
    </w:rPr>
  </w:style>
  <w:style w:type="paragraph" w:customStyle="1" w:styleId="bullet2">
    <w:name w:val="bullet 2"/>
    <w:basedOn w:val="Normal"/>
    <w:rsid w:val="00F72E00"/>
    <w:pPr>
      <w:tabs>
        <w:tab w:val="num" w:pos="1667"/>
      </w:tabs>
      <w:suppressAutoHyphens w:val="0"/>
      <w:ind w:left="1667" w:hanging="227"/>
      <w:jc w:val="left"/>
    </w:pPr>
    <w:rPr>
      <w:rFonts w:eastAsia="Times New Roman" w:cs="Times New Roman"/>
      <w:kern w:val="0"/>
      <w:szCs w:val="20"/>
      <w:lang w:eastAsia="ru-RU" w:bidi="ar-SA"/>
    </w:rPr>
  </w:style>
  <w:style w:type="character" w:customStyle="1" w:styleId="Bodytext55ptSpacing1pt">
    <w:name w:val="Body text + 5;5 pt;Spacing 1 pt"/>
    <w:rsid w:val="00F72E00"/>
    <w:rPr>
      <w:rFonts w:ascii="Times New Roman" w:eastAsia="Times New Roman" w:hAnsi="Times New Roman" w:cs="Times New Roman"/>
      <w:color w:val="000000"/>
      <w:spacing w:val="20"/>
      <w:w w:val="100"/>
      <w:position w:val="0"/>
      <w:sz w:val="11"/>
      <w:szCs w:val="11"/>
      <w:shd w:val="clear" w:color="auto" w:fill="FFFFFF"/>
      <w:lang w:val="ro-RO"/>
    </w:rPr>
  </w:style>
  <w:style w:type="paragraph" w:customStyle="1" w:styleId="xl122">
    <w:name w:val="xl122"/>
    <w:basedOn w:val="Normal"/>
    <w:rsid w:val="00F72E0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ind w:firstLine="0"/>
      <w:jc w:val="center"/>
      <w:textAlignment w:val="center"/>
    </w:pPr>
    <w:rPr>
      <w:rFonts w:eastAsia="Times New Roman" w:cs="Times New Roman"/>
      <w:kern w:val="0"/>
      <w:sz w:val="18"/>
      <w:szCs w:val="18"/>
      <w:lang w:eastAsia="ro-RO" w:bidi="ar-SA"/>
    </w:rPr>
  </w:style>
  <w:style w:type="character" w:customStyle="1" w:styleId="BodytextChar0">
    <w:name w:val="Body text_ Char"/>
    <w:link w:val="Bodytext0"/>
    <w:rsid w:val="00F72E00"/>
    <w:rPr>
      <w:rFonts w:ascii="Times New Roman" w:eastAsia="Times New Roman" w:hAnsi="Times New Roman" w:cs="Times New Roman"/>
      <w:sz w:val="14"/>
      <w:szCs w:val="14"/>
      <w:shd w:val="clear" w:color="auto" w:fill="FFFFFF"/>
    </w:rPr>
  </w:style>
  <w:style w:type="paragraph" w:customStyle="1" w:styleId="BodyText40">
    <w:name w:val="Body Text4"/>
    <w:basedOn w:val="Normal"/>
    <w:rsid w:val="00F72E00"/>
    <w:pPr>
      <w:widowControl w:val="0"/>
      <w:shd w:val="clear" w:color="auto" w:fill="FFFFFF"/>
      <w:suppressAutoHyphens w:val="0"/>
      <w:spacing w:after="180" w:line="197" w:lineRule="exact"/>
      <w:ind w:hanging="240"/>
    </w:pPr>
    <w:rPr>
      <w:rFonts w:eastAsia="Times New Roman" w:cs="Times New Roman"/>
      <w:kern w:val="0"/>
      <w:sz w:val="14"/>
      <w:szCs w:val="14"/>
      <w:lang w:eastAsia="en-US" w:bidi="ar-SA"/>
    </w:rPr>
  </w:style>
  <w:style w:type="character" w:customStyle="1" w:styleId="Bodytext11GeorgiaNotBoldSpacing0ptExact">
    <w:name w:val="Body text (11) + Georgia;Not Bold;Spacing 0 pt Exact"/>
    <w:rsid w:val="00F72E00"/>
    <w:rPr>
      <w:rFonts w:ascii="Georgia" w:eastAsia="Georgia" w:hAnsi="Georgia" w:cs="Georgia"/>
      <w:b/>
      <w:bCs/>
      <w:i w:val="0"/>
      <w:iCs w:val="0"/>
      <w:smallCaps w:val="0"/>
      <w:strike w:val="0"/>
      <w:color w:val="000000"/>
      <w:spacing w:val="-9"/>
      <w:w w:val="100"/>
      <w:position w:val="0"/>
      <w:sz w:val="9"/>
      <w:szCs w:val="9"/>
      <w:u w:val="none"/>
      <w:lang w:val="fr-FR"/>
    </w:rPr>
  </w:style>
  <w:style w:type="character" w:customStyle="1" w:styleId="Bodytext5pt">
    <w:name w:val="Body text + 5 pt"/>
    <w:rsid w:val="00F72E00"/>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ro-RO"/>
    </w:rPr>
  </w:style>
  <w:style w:type="character" w:customStyle="1" w:styleId="BodytextFranklinGothicHeavy10pt">
    <w:name w:val="Body text + Franklin Gothic Heavy;10 pt"/>
    <w:rsid w:val="00F72E00"/>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shd w:val="clear" w:color="auto" w:fill="FFFFFF"/>
      <w:lang w:val="ro-RO"/>
    </w:rPr>
  </w:style>
  <w:style w:type="character" w:customStyle="1" w:styleId="Bodytext6ptBold">
    <w:name w:val="Body text + 6 pt;Bold"/>
    <w:rsid w:val="00F72E00"/>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o-RO"/>
    </w:rPr>
  </w:style>
  <w:style w:type="character" w:customStyle="1" w:styleId="Tablecaption">
    <w:name w:val="Table caption_"/>
    <w:rsid w:val="00F72E00"/>
    <w:rPr>
      <w:rFonts w:ascii="Times New Roman" w:eastAsia="Times New Roman" w:hAnsi="Times New Roman" w:cs="Times New Roman"/>
      <w:sz w:val="14"/>
      <w:szCs w:val="14"/>
      <w:shd w:val="clear" w:color="auto" w:fill="FFFFFF"/>
    </w:rPr>
  </w:style>
  <w:style w:type="paragraph" w:customStyle="1" w:styleId="Tablecaption0">
    <w:name w:val="Table caption"/>
    <w:basedOn w:val="Normal"/>
    <w:rsid w:val="00F72E00"/>
    <w:pPr>
      <w:widowControl w:val="0"/>
      <w:shd w:val="clear" w:color="auto" w:fill="FFFFFF"/>
      <w:suppressAutoHyphens w:val="0"/>
      <w:spacing w:line="0" w:lineRule="atLeast"/>
      <w:ind w:firstLine="0"/>
      <w:jc w:val="left"/>
    </w:pPr>
    <w:rPr>
      <w:rFonts w:eastAsia="Times New Roman" w:cs="Times New Roman"/>
      <w:kern w:val="0"/>
      <w:sz w:val="14"/>
      <w:szCs w:val="14"/>
      <w:lang w:eastAsia="en-US" w:bidi="ar-SA"/>
    </w:rPr>
  </w:style>
  <w:style w:type="character" w:customStyle="1" w:styleId="Bodytext55ptSpacing0pt">
    <w:name w:val="Body text + 5;5 pt;Spacing 0 pt"/>
    <w:rsid w:val="00F72E00"/>
    <w:rPr>
      <w:rFonts w:ascii="Times New Roman" w:eastAsia="Times New Roman" w:hAnsi="Times New Roman" w:cs="Times New Roman"/>
      <w:b w:val="0"/>
      <w:bCs w:val="0"/>
      <w:i w:val="0"/>
      <w:iCs w:val="0"/>
      <w:smallCaps w:val="0"/>
      <w:strike w:val="0"/>
      <w:color w:val="000000"/>
      <w:spacing w:val="1"/>
      <w:w w:val="100"/>
      <w:position w:val="0"/>
      <w:sz w:val="11"/>
      <w:szCs w:val="11"/>
      <w:u w:val="none"/>
      <w:shd w:val="clear" w:color="auto" w:fill="FFFFFF"/>
      <w:lang w:val="ro-RO"/>
    </w:rPr>
  </w:style>
  <w:style w:type="paragraph" w:customStyle="1" w:styleId="font5">
    <w:name w:val="font5"/>
    <w:basedOn w:val="Normal"/>
    <w:rsid w:val="00F72E00"/>
    <w:pPr>
      <w:suppressAutoHyphens w:val="0"/>
      <w:spacing w:before="100" w:beforeAutospacing="1" w:after="100" w:afterAutospacing="1"/>
      <w:ind w:firstLine="0"/>
      <w:jc w:val="left"/>
    </w:pPr>
    <w:rPr>
      <w:rFonts w:ascii="Tahoma" w:eastAsia="Times New Roman" w:hAnsi="Tahoma" w:cs="Tahoma"/>
      <w:b/>
      <w:bCs/>
      <w:color w:val="000000"/>
      <w:kern w:val="0"/>
      <w:sz w:val="18"/>
      <w:szCs w:val="18"/>
      <w:lang w:eastAsia="ro-RO" w:bidi="ar-SA"/>
    </w:rPr>
  </w:style>
  <w:style w:type="paragraph" w:customStyle="1" w:styleId="font6">
    <w:name w:val="font6"/>
    <w:basedOn w:val="Normal"/>
    <w:rsid w:val="00F72E00"/>
    <w:pPr>
      <w:suppressAutoHyphens w:val="0"/>
      <w:spacing w:before="100" w:beforeAutospacing="1" w:after="100" w:afterAutospacing="1"/>
      <w:ind w:firstLine="0"/>
      <w:jc w:val="left"/>
    </w:pPr>
    <w:rPr>
      <w:rFonts w:ascii="Calibri" w:eastAsia="Times New Roman" w:hAnsi="Calibri" w:cs="Calibri"/>
      <w:color w:val="000000"/>
      <w:kern w:val="0"/>
      <w:lang w:eastAsia="ro-RO" w:bidi="ar-SA"/>
    </w:rPr>
  </w:style>
  <w:style w:type="paragraph" w:customStyle="1" w:styleId="xl123">
    <w:name w:val="xl123"/>
    <w:basedOn w:val="Normal"/>
    <w:rsid w:val="00F72E00"/>
    <w:pPr>
      <w:pBdr>
        <w:bottom w:val="single" w:sz="8" w:space="0" w:color="auto"/>
        <w:right w:val="single" w:sz="8" w:space="0" w:color="auto"/>
      </w:pBdr>
      <w:suppressAutoHyphens w:val="0"/>
      <w:spacing w:before="100" w:beforeAutospacing="1" w:after="100" w:afterAutospacing="1"/>
      <w:ind w:firstLine="0"/>
      <w:jc w:val="left"/>
      <w:textAlignment w:val="center"/>
    </w:pPr>
    <w:rPr>
      <w:rFonts w:eastAsia="Times New Roman" w:cs="Times New Roman"/>
      <w:kern w:val="0"/>
      <w:sz w:val="16"/>
      <w:szCs w:val="16"/>
      <w:lang w:eastAsia="ro-RO" w:bidi="ar-SA"/>
    </w:rPr>
  </w:style>
  <w:style w:type="paragraph" w:customStyle="1" w:styleId="xl124">
    <w:name w:val="xl124"/>
    <w:basedOn w:val="Normal"/>
    <w:rsid w:val="00F72E00"/>
    <w:pPr>
      <w:pBdr>
        <w:left w:val="single" w:sz="8" w:space="0" w:color="auto"/>
        <w:bottom w:val="single" w:sz="8" w:space="0" w:color="auto"/>
        <w:right w:val="single" w:sz="8" w:space="0" w:color="auto"/>
      </w:pBdr>
      <w:suppressAutoHyphens w:val="0"/>
      <w:spacing w:before="100" w:beforeAutospacing="1" w:after="100" w:afterAutospacing="1"/>
      <w:ind w:firstLine="0"/>
      <w:jc w:val="center"/>
      <w:textAlignment w:val="center"/>
    </w:pPr>
    <w:rPr>
      <w:rFonts w:eastAsia="Times New Roman" w:cs="Times New Roman"/>
      <w:kern w:val="0"/>
      <w:sz w:val="18"/>
      <w:szCs w:val="18"/>
      <w:lang w:eastAsia="ro-RO" w:bidi="ar-SA"/>
    </w:rPr>
  </w:style>
  <w:style w:type="paragraph" w:customStyle="1" w:styleId="xl125">
    <w:name w:val="xl125"/>
    <w:basedOn w:val="Normal"/>
    <w:rsid w:val="00F72E00"/>
    <w:pPr>
      <w:pBdr>
        <w:top w:val="single" w:sz="8" w:space="0" w:color="auto"/>
        <w:left w:val="single" w:sz="8" w:space="0" w:color="auto"/>
        <w:bottom w:val="single" w:sz="8" w:space="0" w:color="auto"/>
      </w:pBdr>
      <w:suppressAutoHyphens w:val="0"/>
      <w:spacing w:before="100" w:beforeAutospacing="1" w:after="100" w:afterAutospacing="1"/>
      <w:ind w:firstLine="0"/>
      <w:jc w:val="left"/>
      <w:textAlignment w:val="center"/>
    </w:pPr>
    <w:rPr>
      <w:rFonts w:eastAsia="Times New Roman" w:cs="Times New Roman"/>
      <w:b/>
      <w:bCs/>
      <w:kern w:val="0"/>
      <w:sz w:val="18"/>
      <w:szCs w:val="18"/>
      <w:lang w:eastAsia="ro-RO" w:bidi="ar-SA"/>
    </w:rPr>
  </w:style>
  <w:style w:type="paragraph" w:customStyle="1" w:styleId="xl126">
    <w:name w:val="xl126"/>
    <w:basedOn w:val="Normal"/>
    <w:rsid w:val="00F72E00"/>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ind w:firstLine="0"/>
      <w:jc w:val="left"/>
      <w:textAlignment w:val="center"/>
    </w:pPr>
    <w:rPr>
      <w:rFonts w:eastAsia="Times New Roman" w:cs="Times New Roman"/>
      <w:kern w:val="0"/>
      <w:sz w:val="18"/>
      <w:szCs w:val="18"/>
      <w:lang w:eastAsia="ro-RO" w:bidi="ar-SA"/>
    </w:rPr>
  </w:style>
  <w:style w:type="paragraph" w:customStyle="1" w:styleId="xl127">
    <w:name w:val="xl127"/>
    <w:basedOn w:val="Normal"/>
    <w:rsid w:val="00F72E00"/>
    <w:pPr>
      <w:shd w:val="clear" w:color="000000" w:fill="C0C0C0"/>
      <w:suppressAutoHyphens w:val="0"/>
      <w:spacing w:before="100" w:beforeAutospacing="1" w:after="100" w:afterAutospacing="1"/>
      <w:ind w:firstLine="0"/>
      <w:jc w:val="center"/>
      <w:textAlignment w:val="center"/>
    </w:pPr>
    <w:rPr>
      <w:rFonts w:eastAsia="Times New Roman" w:cs="Times New Roman"/>
      <w:kern w:val="0"/>
      <w:sz w:val="18"/>
      <w:szCs w:val="18"/>
      <w:lang w:eastAsia="ro-RO" w:bidi="ar-SA"/>
    </w:rPr>
  </w:style>
  <w:style w:type="paragraph" w:customStyle="1" w:styleId="xl128">
    <w:name w:val="xl128"/>
    <w:basedOn w:val="Normal"/>
    <w:rsid w:val="00F72E00"/>
    <w:pPr>
      <w:shd w:val="clear" w:color="000000" w:fill="C0C0C0"/>
      <w:suppressAutoHyphens w:val="0"/>
      <w:spacing w:before="100" w:beforeAutospacing="1" w:after="100" w:afterAutospacing="1"/>
      <w:ind w:firstLine="0"/>
      <w:jc w:val="left"/>
      <w:textAlignment w:val="center"/>
    </w:pPr>
    <w:rPr>
      <w:rFonts w:eastAsia="Times New Roman" w:cs="Times New Roman"/>
      <w:kern w:val="0"/>
      <w:sz w:val="16"/>
      <w:szCs w:val="16"/>
      <w:lang w:eastAsia="ro-RO" w:bidi="ar-SA"/>
    </w:rPr>
  </w:style>
  <w:style w:type="paragraph" w:customStyle="1" w:styleId="xl129">
    <w:name w:val="xl129"/>
    <w:basedOn w:val="Normal"/>
    <w:rsid w:val="00F72E00"/>
    <w:pPr>
      <w:shd w:val="clear" w:color="000000" w:fill="C0C0C0"/>
      <w:suppressAutoHyphens w:val="0"/>
      <w:spacing w:before="100" w:beforeAutospacing="1" w:after="100" w:afterAutospacing="1"/>
      <w:ind w:firstLine="0"/>
      <w:jc w:val="center"/>
      <w:textAlignment w:val="center"/>
    </w:pPr>
    <w:rPr>
      <w:rFonts w:eastAsia="Times New Roman" w:cs="Times New Roman"/>
      <w:kern w:val="0"/>
      <w:sz w:val="18"/>
      <w:szCs w:val="18"/>
      <w:lang w:eastAsia="ro-RO" w:bidi="ar-SA"/>
    </w:rPr>
  </w:style>
  <w:style w:type="paragraph" w:customStyle="1" w:styleId="xl130">
    <w:name w:val="xl130"/>
    <w:basedOn w:val="Normal"/>
    <w:rsid w:val="00F72E00"/>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ind w:firstLine="0"/>
      <w:jc w:val="center"/>
      <w:textAlignment w:val="center"/>
    </w:pPr>
    <w:rPr>
      <w:rFonts w:eastAsia="Times New Roman" w:cs="Times New Roman"/>
      <w:kern w:val="0"/>
      <w:sz w:val="18"/>
      <w:szCs w:val="18"/>
      <w:lang w:eastAsia="ro-RO" w:bidi="ar-SA"/>
    </w:rPr>
  </w:style>
  <w:style w:type="paragraph" w:customStyle="1" w:styleId="xl131">
    <w:name w:val="xl131"/>
    <w:basedOn w:val="Normal"/>
    <w:rsid w:val="00F72E00"/>
    <w:pPr>
      <w:pBdr>
        <w:bottom w:val="single" w:sz="8" w:space="0" w:color="auto"/>
      </w:pBdr>
      <w:shd w:val="clear" w:color="000000" w:fill="C0C0C0"/>
      <w:suppressAutoHyphens w:val="0"/>
      <w:spacing w:before="100" w:beforeAutospacing="1" w:after="100" w:afterAutospacing="1"/>
      <w:ind w:firstLine="0"/>
      <w:jc w:val="center"/>
      <w:textAlignment w:val="center"/>
    </w:pPr>
    <w:rPr>
      <w:rFonts w:eastAsia="Times New Roman" w:cs="Times New Roman"/>
      <w:b/>
      <w:bCs/>
      <w:kern w:val="0"/>
      <w:sz w:val="18"/>
      <w:szCs w:val="18"/>
      <w:lang w:eastAsia="ro-RO" w:bidi="ar-SA"/>
    </w:rPr>
  </w:style>
  <w:style w:type="paragraph" w:customStyle="1" w:styleId="xl132">
    <w:name w:val="xl132"/>
    <w:basedOn w:val="Normal"/>
    <w:rsid w:val="00F72E00"/>
    <w:pPr>
      <w:pBdr>
        <w:bottom w:val="single" w:sz="8" w:space="0" w:color="auto"/>
      </w:pBdr>
      <w:shd w:val="clear" w:color="000000" w:fill="C0C0C0"/>
      <w:suppressAutoHyphens w:val="0"/>
      <w:spacing w:before="100" w:beforeAutospacing="1" w:after="100" w:afterAutospacing="1"/>
      <w:ind w:firstLine="0"/>
      <w:jc w:val="left"/>
      <w:textAlignment w:val="center"/>
    </w:pPr>
    <w:rPr>
      <w:rFonts w:eastAsia="Times New Roman" w:cs="Times New Roman"/>
      <w:b/>
      <w:bCs/>
      <w:kern w:val="0"/>
      <w:sz w:val="16"/>
      <w:szCs w:val="16"/>
      <w:lang w:eastAsia="ro-RO" w:bidi="ar-SA"/>
    </w:rPr>
  </w:style>
  <w:style w:type="paragraph" w:customStyle="1" w:styleId="xl133">
    <w:name w:val="xl133"/>
    <w:basedOn w:val="Normal"/>
    <w:rsid w:val="00F72E00"/>
    <w:pPr>
      <w:pBdr>
        <w:bottom w:val="single" w:sz="8" w:space="0" w:color="auto"/>
        <w:right w:val="single" w:sz="8" w:space="0" w:color="auto"/>
      </w:pBdr>
      <w:shd w:val="clear" w:color="000000" w:fill="C0C0C0"/>
      <w:suppressAutoHyphens w:val="0"/>
      <w:spacing w:before="100" w:beforeAutospacing="1" w:after="100" w:afterAutospacing="1"/>
      <w:ind w:firstLine="0"/>
      <w:jc w:val="center"/>
      <w:textAlignment w:val="center"/>
    </w:pPr>
    <w:rPr>
      <w:rFonts w:eastAsia="Times New Roman" w:cs="Times New Roman"/>
      <w:kern w:val="0"/>
      <w:sz w:val="18"/>
      <w:szCs w:val="18"/>
      <w:lang w:eastAsia="ro-RO" w:bidi="ar-SA"/>
    </w:rPr>
  </w:style>
  <w:style w:type="paragraph" w:customStyle="1" w:styleId="xl134">
    <w:name w:val="xl134"/>
    <w:basedOn w:val="Normal"/>
    <w:rsid w:val="00F72E00"/>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ind w:firstLine="0"/>
      <w:jc w:val="center"/>
      <w:textAlignment w:val="center"/>
    </w:pPr>
    <w:rPr>
      <w:rFonts w:eastAsia="Times New Roman" w:cs="Times New Roman"/>
      <w:kern w:val="0"/>
      <w:sz w:val="18"/>
      <w:szCs w:val="18"/>
      <w:lang w:eastAsia="ro-RO" w:bidi="ar-SA"/>
    </w:rPr>
  </w:style>
  <w:style w:type="paragraph" w:customStyle="1" w:styleId="xl135">
    <w:name w:val="xl135"/>
    <w:basedOn w:val="Normal"/>
    <w:rsid w:val="00F72E00"/>
    <w:pPr>
      <w:pBdr>
        <w:top w:val="single" w:sz="8" w:space="0" w:color="auto"/>
        <w:left w:val="single" w:sz="8" w:space="0" w:color="auto"/>
        <w:bottom w:val="single" w:sz="8" w:space="0" w:color="auto"/>
      </w:pBdr>
      <w:shd w:val="clear" w:color="000000" w:fill="C0C0C0"/>
      <w:suppressAutoHyphens w:val="0"/>
      <w:spacing w:before="100" w:beforeAutospacing="1" w:after="100" w:afterAutospacing="1"/>
      <w:ind w:firstLine="0"/>
      <w:jc w:val="center"/>
      <w:textAlignment w:val="center"/>
    </w:pPr>
    <w:rPr>
      <w:rFonts w:eastAsia="Times New Roman" w:cs="Times New Roman"/>
      <w:kern w:val="0"/>
      <w:sz w:val="18"/>
      <w:szCs w:val="18"/>
      <w:lang w:eastAsia="ro-RO" w:bidi="ar-SA"/>
    </w:rPr>
  </w:style>
  <w:style w:type="paragraph" w:customStyle="1" w:styleId="xl136">
    <w:name w:val="xl136"/>
    <w:basedOn w:val="Normal"/>
    <w:rsid w:val="00F72E00"/>
    <w:pPr>
      <w:pBdr>
        <w:top w:val="single" w:sz="8" w:space="0" w:color="auto"/>
        <w:right w:val="single" w:sz="8" w:space="0" w:color="auto"/>
      </w:pBdr>
      <w:suppressAutoHyphens w:val="0"/>
      <w:spacing w:before="100" w:beforeAutospacing="1" w:after="100" w:afterAutospacing="1"/>
      <w:ind w:firstLine="0"/>
      <w:jc w:val="center"/>
      <w:textAlignment w:val="center"/>
    </w:pPr>
    <w:rPr>
      <w:rFonts w:eastAsia="Times New Roman" w:cs="Times New Roman"/>
      <w:kern w:val="0"/>
      <w:sz w:val="18"/>
      <w:szCs w:val="18"/>
      <w:lang w:eastAsia="ro-RO" w:bidi="ar-SA"/>
    </w:rPr>
  </w:style>
  <w:style w:type="paragraph" w:customStyle="1" w:styleId="xl137">
    <w:name w:val="xl137"/>
    <w:basedOn w:val="Normal"/>
    <w:rsid w:val="00F72E00"/>
    <w:pPr>
      <w:pBdr>
        <w:top w:val="single" w:sz="8" w:space="0" w:color="auto"/>
        <w:left w:val="single" w:sz="8" w:space="0" w:color="auto"/>
        <w:bottom w:val="single" w:sz="8" w:space="0" w:color="auto"/>
      </w:pBdr>
      <w:suppressAutoHyphens w:val="0"/>
      <w:spacing w:before="100" w:beforeAutospacing="1" w:after="100" w:afterAutospacing="1"/>
      <w:ind w:firstLine="0"/>
      <w:jc w:val="left"/>
      <w:textAlignment w:val="center"/>
    </w:pPr>
    <w:rPr>
      <w:rFonts w:eastAsia="Times New Roman" w:cs="Times New Roman"/>
      <w:kern w:val="0"/>
      <w:sz w:val="16"/>
      <w:szCs w:val="16"/>
      <w:lang w:eastAsia="ro-RO" w:bidi="ar-SA"/>
    </w:rPr>
  </w:style>
  <w:style w:type="paragraph" w:customStyle="1" w:styleId="xl138">
    <w:name w:val="xl138"/>
    <w:basedOn w:val="Normal"/>
    <w:rsid w:val="00F72E00"/>
    <w:pPr>
      <w:pBdr>
        <w:top w:val="single" w:sz="8" w:space="0" w:color="auto"/>
        <w:bottom w:val="single" w:sz="8" w:space="0" w:color="auto"/>
      </w:pBdr>
      <w:suppressAutoHyphens w:val="0"/>
      <w:spacing w:before="100" w:beforeAutospacing="1" w:after="100" w:afterAutospacing="1"/>
      <w:ind w:firstLine="0"/>
      <w:jc w:val="left"/>
      <w:textAlignment w:val="center"/>
    </w:pPr>
    <w:rPr>
      <w:rFonts w:eastAsia="Times New Roman" w:cs="Times New Roman"/>
      <w:kern w:val="0"/>
      <w:sz w:val="16"/>
      <w:szCs w:val="16"/>
      <w:lang w:eastAsia="ro-RO" w:bidi="ar-SA"/>
    </w:rPr>
  </w:style>
  <w:style w:type="paragraph" w:customStyle="1" w:styleId="xl139">
    <w:name w:val="xl139"/>
    <w:basedOn w:val="Normal"/>
    <w:rsid w:val="00F72E00"/>
    <w:pPr>
      <w:pBdr>
        <w:top w:val="single" w:sz="8" w:space="0" w:color="auto"/>
        <w:bottom w:val="single" w:sz="8" w:space="0" w:color="auto"/>
        <w:right w:val="single" w:sz="8" w:space="0" w:color="auto"/>
      </w:pBdr>
      <w:suppressAutoHyphens w:val="0"/>
      <w:spacing w:before="100" w:beforeAutospacing="1" w:after="100" w:afterAutospacing="1"/>
      <w:ind w:firstLine="0"/>
      <w:jc w:val="left"/>
      <w:textAlignment w:val="center"/>
    </w:pPr>
    <w:rPr>
      <w:rFonts w:eastAsia="Times New Roman" w:cs="Times New Roman"/>
      <w:kern w:val="0"/>
      <w:sz w:val="16"/>
      <w:szCs w:val="16"/>
      <w:lang w:eastAsia="ro-RO" w:bidi="ar-SA"/>
    </w:rPr>
  </w:style>
  <w:style w:type="paragraph" w:customStyle="1" w:styleId="xl140">
    <w:name w:val="xl140"/>
    <w:basedOn w:val="Normal"/>
    <w:rsid w:val="00F72E00"/>
    <w:pPr>
      <w:pBdr>
        <w:bottom w:val="single" w:sz="8" w:space="0" w:color="auto"/>
      </w:pBdr>
      <w:suppressAutoHyphens w:val="0"/>
      <w:spacing w:before="100" w:beforeAutospacing="1" w:after="100" w:afterAutospacing="1"/>
      <w:ind w:firstLine="0"/>
      <w:jc w:val="left"/>
      <w:textAlignment w:val="center"/>
    </w:pPr>
    <w:rPr>
      <w:rFonts w:eastAsia="Times New Roman" w:cs="Times New Roman"/>
      <w:kern w:val="0"/>
      <w:sz w:val="16"/>
      <w:szCs w:val="16"/>
      <w:lang w:eastAsia="ro-RO" w:bidi="ar-SA"/>
    </w:rPr>
  </w:style>
  <w:style w:type="paragraph" w:customStyle="1" w:styleId="xl141">
    <w:name w:val="xl141"/>
    <w:basedOn w:val="Normal"/>
    <w:rsid w:val="00F72E00"/>
    <w:pPr>
      <w:pBdr>
        <w:top w:val="single" w:sz="8" w:space="0" w:color="auto"/>
        <w:right w:val="single" w:sz="8" w:space="0" w:color="auto"/>
      </w:pBdr>
      <w:suppressAutoHyphens w:val="0"/>
      <w:spacing w:before="100" w:beforeAutospacing="1" w:after="100" w:afterAutospacing="1"/>
      <w:ind w:firstLine="0"/>
      <w:jc w:val="center"/>
      <w:textAlignment w:val="center"/>
    </w:pPr>
    <w:rPr>
      <w:rFonts w:eastAsia="Times New Roman" w:cs="Times New Roman"/>
      <w:kern w:val="0"/>
      <w:sz w:val="18"/>
      <w:szCs w:val="18"/>
      <w:lang w:eastAsia="ro-RO" w:bidi="ar-SA"/>
    </w:rPr>
  </w:style>
  <w:style w:type="paragraph" w:customStyle="1" w:styleId="xl142">
    <w:name w:val="xl142"/>
    <w:basedOn w:val="Normal"/>
    <w:rsid w:val="00F72E00"/>
    <w:pPr>
      <w:pBdr>
        <w:right w:val="single" w:sz="8" w:space="0" w:color="auto"/>
      </w:pBdr>
      <w:suppressAutoHyphens w:val="0"/>
      <w:spacing w:before="100" w:beforeAutospacing="1" w:after="100" w:afterAutospacing="1"/>
      <w:ind w:firstLine="0"/>
      <w:jc w:val="center"/>
      <w:textAlignment w:val="center"/>
    </w:pPr>
    <w:rPr>
      <w:rFonts w:eastAsia="Times New Roman" w:cs="Times New Roman"/>
      <w:kern w:val="0"/>
      <w:sz w:val="18"/>
      <w:szCs w:val="18"/>
      <w:lang w:eastAsia="ro-RO" w:bidi="ar-SA"/>
    </w:rPr>
  </w:style>
  <w:style w:type="paragraph" w:customStyle="1" w:styleId="xl143">
    <w:name w:val="xl143"/>
    <w:basedOn w:val="Normal"/>
    <w:rsid w:val="00F72E00"/>
    <w:pPr>
      <w:pBdr>
        <w:bottom w:val="single" w:sz="8" w:space="0" w:color="auto"/>
        <w:right w:val="single" w:sz="8" w:space="0" w:color="auto"/>
      </w:pBdr>
      <w:suppressAutoHyphens w:val="0"/>
      <w:spacing w:before="100" w:beforeAutospacing="1" w:after="100" w:afterAutospacing="1"/>
      <w:ind w:firstLine="0"/>
      <w:jc w:val="center"/>
      <w:textAlignment w:val="center"/>
    </w:pPr>
    <w:rPr>
      <w:rFonts w:eastAsia="Times New Roman" w:cs="Times New Roman"/>
      <w:kern w:val="0"/>
      <w:sz w:val="18"/>
      <w:szCs w:val="18"/>
      <w:lang w:eastAsia="ro-RO" w:bidi="ar-SA"/>
    </w:rPr>
  </w:style>
  <w:style w:type="paragraph" w:customStyle="1" w:styleId="xl144">
    <w:name w:val="xl144"/>
    <w:basedOn w:val="Normal"/>
    <w:rsid w:val="00F72E00"/>
    <w:pPr>
      <w:pBdr>
        <w:left w:val="single" w:sz="8" w:space="0" w:color="auto"/>
        <w:right w:val="single" w:sz="8" w:space="0" w:color="auto"/>
      </w:pBdr>
      <w:suppressAutoHyphens w:val="0"/>
      <w:spacing w:before="100" w:beforeAutospacing="1" w:after="100" w:afterAutospacing="1"/>
      <w:ind w:firstLine="0"/>
      <w:jc w:val="center"/>
      <w:textAlignment w:val="center"/>
    </w:pPr>
    <w:rPr>
      <w:rFonts w:eastAsia="Times New Roman" w:cs="Times New Roman"/>
      <w:kern w:val="0"/>
      <w:sz w:val="18"/>
      <w:szCs w:val="18"/>
      <w:lang w:eastAsia="ro-RO" w:bidi="ar-SA"/>
    </w:rPr>
  </w:style>
  <w:style w:type="paragraph" w:customStyle="1" w:styleId="xl145">
    <w:name w:val="xl145"/>
    <w:basedOn w:val="Normal"/>
    <w:rsid w:val="00F72E00"/>
    <w:pPr>
      <w:pBdr>
        <w:left w:val="single" w:sz="8" w:space="0" w:color="auto"/>
        <w:right w:val="single" w:sz="8" w:space="0" w:color="auto"/>
      </w:pBdr>
      <w:suppressAutoHyphens w:val="0"/>
      <w:spacing w:before="100" w:beforeAutospacing="1" w:after="100" w:afterAutospacing="1"/>
      <w:ind w:firstLine="0"/>
      <w:jc w:val="center"/>
      <w:textAlignment w:val="center"/>
    </w:pPr>
    <w:rPr>
      <w:rFonts w:eastAsia="Times New Roman" w:cs="Times New Roman"/>
      <w:kern w:val="0"/>
      <w:sz w:val="18"/>
      <w:szCs w:val="18"/>
      <w:lang w:eastAsia="ro-RO" w:bidi="ar-SA"/>
    </w:rPr>
  </w:style>
  <w:style w:type="paragraph" w:customStyle="1" w:styleId="xl146">
    <w:name w:val="xl146"/>
    <w:basedOn w:val="Normal"/>
    <w:rsid w:val="00F72E00"/>
    <w:pPr>
      <w:pBdr>
        <w:right w:val="single" w:sz="8" w:space="0" w:color="auto"/>
      </w:pBdr>
      <w:suppressAutoHyphens w:val="0"/>
      <w:spacing w:before="100" w:beforeAutospacing="1" w:after="100" w:afterAutospacing="1"/>
      <w:ind w:firstLine="0"/>
      <w:jc w:val="center"/>
      <w:textAlignment w:val="center"/>
    </w:pPr>
    <w:rPr>
      <w:rFonts w:eastAsia="Times New Roman" w:cs="Times New Roman"/>
      <w:kern w:val="0"/>
      <w:sz w:val="18"/>
      <w:szCs w:val="18"/>
      <w:lang w:eastAsia="ro-RO" w:bidi="ar-SA"/>
    </w:rPr>
  </w:style>
  <w:style w:type="paragraph" w:customStyle="1" w:styleId="xl147">
    <w:name w:val="xl147"/>
    <w:basedOn w:val="Normal"/>
    <w:rsid w:val="00F72E00"/>
    <w:pPr>
      <w:pBdr>
        <w:left w:val="single" w:sz="8" w:space="0" w:color="auto"/>
        <w:right w:val="single" w:sz="8" w:space="0" w:color="auto"/>
      </w:pBdr>
      <w:suppressAutoHyphens w:val="0"/>
      <w:spacing w:before="100" w:beforeAutospacing="1" w:after="100" w:afterAutospacing="1"/>
      <w:ind w:firstLine="0"/>
      <w:jc w:val="center"/>
      <w:textAlignment w:val="center"/>
    </w:pPr>
    <w:rPr>
      <w:rFonts w:eastAsia="Times New Roman" w:cs="Times New Roman"/>
      <w:kern w:val="0"/>
      <w:sz w:val="18"/>
      <w:szCs w:val="18"/>
      <w:lang w:eastAsia="ro-RO" w:bidi="ar-SA"/>
    </w:rPr>
  </w:style>
  <w:style w:type="paragraph" w:customStyle="1" w:styleId="xl148">
    <w:name w:val="xl148"/>
    <w:basedOn w:val="Normal"/>
    <w:rsid w:val="00F72E00"/>
    <w:pPr>
      <w:pBdr>
        <w:left w:val="single" w:sz="8" w:space="0" w:color="auto"/>
        <w:right w:val="single" w:sz="8" w:space="0" w:color="auto"/>
      </w:pBdr>
      <w:suppressAutoHyphens w:val="0"/>
      <w:spacing w:before="100" w:beforeAutospacing="1" w:after="100" w:afterAutospacing="1"/>
      <w:ind w:firstLine="0"/>
      <w:jc w:val="center"/>
      <w:textAlignment w:val="center"/>
    </w:pPr>
    <w:rPr>
      <w:rFonts w:eastAsia="Times New Roman" w:cs="Times New Roman"/>
      <w:kern w:val="0"/>
      <w:sz w:val="16"/>
      <w:szCs w:val="16"/>
      <w:lang w:eastAsia="ro-RO" w:bidi="ar-SA"/>
    </w:rPr>
  </w:style>
  <w:style w:type="paragraph" w:customStyle="1" w:styleId="xl149">
    <w:name w:val="xl149"/>
    <w:basedOn w:val="Normal"/>
    <w:rsid w:val="00F72E00"/>
    <w:pPr>
      <w:pBdr>
        <w:left w:val="single" w:sz="8" w:space="0" w:color="auto"/>
        <w:right w:val="single" w:sz="8" w:space="0" w:color="auto"/>
      </w:pBdr>
      <w:suppressAutoHyphens w:val="0"/>
      <w:spacing w:before="100" w:beforeAutospacing="1" w:after="100" w:afterAutospacing="1"/>
      <w:ind w:firstLine="0"/>
      <w:jc w:val="left"/>
      <w:textAlignment w:val="center"/>
    </w:pPr>
    <w:rPr>
      <w:rFonts w:eastAsia="Times New Roman" w:cs="Times New Roman"/>
      <w:kern w:val="0"/>
      <w:sz w:val="16"/>
      <w:szCs w:val="16"/>
      <w:lang w:eastAsia="ro-RO" w:bidi="ar-SA"/>
    </w:rPr>
  </w:style>
  <w:style w:type="paragraph" w:customStyle="1" w:styleId="xl150">
    <w:name w:val="xl150"/>
    <w:basedOn w:val="Normal"/>
    <w:rsid w:val="00F72E00"/>
    <w:pPr>
      <w:suppressAutoHyphens w:val="0"/>
      <w:spacing w:before="100" w:beforeAutospacing="1" w:after="100" w:afterAutospacing="1"/>
      <w:ind w:firstLine="0"/>
      <w:jc w:val="left"/>
      <w:textAlignment w:val="center"/>
    </w:pPr>
    <w:rPr>
      <w:rFonts w:eastAsia="Times New Roman" w:cs="Times New Roman"/>
      <w:kern w:val="0"/>
      <w:sz w:val="18"/>
      <w:szCs w:val="18"/>
      <w:lang w:eastAsia="ro-RO" w:bidi="ar-SA"/>
    </w:rPr>
  </w:style>
  <w:style w:type="paragraph" w:customStyle="1" w:styleId="xl151">
    <w:name w:val="xl151"/>
    <w:basedOn w:val="Normal"/>
    <w:rsid w:val="00F72E00"/>
    <w:pPr>
      <w:pBdr>
        <w:right w:val="single" w:sz="8" w:space="0" w:color="auto"/>
      </w:pBdr>
      <w:suppressAutoHyphens w:val="0"/>
      <w:spacing w:before="100" w:beforeAutospacing="1" w:after="100" w:afterAutospacing="1"/>
      <w:ind w:firstLine="0"/>
      <w:jc w:val="left"/>
      <w:textAlignment w:val="center"/>
    </w:pPr>
    <w:rPr>
      <w:rFonts w:eastAsia="Times New Roman" w:cs="Times New Roman"/>
      <w:kern w:val="0"/>
      <w:sz w:val="18"/>
      <w:szCs w:val="18"/>
      <w:lang w:eastAsia="ro-RO" w:bidi="ar-SA"/>
    </w:rPr>
  </w:style>
  <w:style w:type="paragraph" w:customStyle="1" w:styleId="tabxx">
    <w:name w:val="tabxx"/>
    <w:basedOn w:val="Normal"/>
    <w:rsid w:val="00F72E00"/>
    <w:pPr>
      <w:widowControl w:val="0"/>
      <w:suppressAutoHyphens w:val="0"/>
      <w:ind w:firstLine="0"/>
      <w:jc w:val="right"/>
    </w:pPr>
    <w:rPr>
      <w:rFonts w:eastAsia="Times New Roman" w:cs="Times New Roman"/>
      <w:b/>
      <w:i/>
      <w:kern w:val="0"/>
      <w:sz w:val="20"/>
      <w:szCs w:val="20"/>
      <w:lang w:val="en-US" w:eastAsia="en-US" w:bidi="ar-SA"/>
    </w:rPr>
  </w:style>
  <w:style w:type="character" w:customStyle="1" w:styleId="normiChar">
    <w:name w:val="normi Char"/>
    <w:rsid w:val="00F72E00"/>
    <w:rPr>
      <w:rFonts w:ascii="Times New Roman" w:eastAsia="Times New Roman" w:hAnsi="Times New Roman"/>
      <w:sz w:val="24"/>
    </w:rPr>
  </w:style>
  <w:style w:type="paragraph" w:customStyle="1" w:styleId="tablazatCharCharCharChar">
    <w:name w:val="tablazat Char Char Char Char"/>
    <w:basedOn w:val="Normal"/>
    <w:rsid w:val="00F72E00"/>
    <w:pPr>
      <w:widowControl w:val="0"/>
      <w:ind w:firstLine="0"/>
      <w:jc w:val="center"/>
    </w:pPr>
    <w:rPr>
      <w:rFonts w:eastAsia="Times New Roman" w:cs="Times New Roman"/>
      <w:kern w:val="0"/>
      <w:sz w:val="20"/>
      <w:szCs w:val="20"/>
      <w:lang w:val="en-US" w:eastAsia="ar-SA" w:bidi="ar-SA"/>
    </w:rPr>
  </w:style>
  <w:style w:type="paragraph" w:customStyle="1" w:styleId="normiCharCharCharCharChar">
    <w:name w:val="normi Char Char Char Char Char"/>
    <w:basedOn w:val="Normal"/>
    <w:rsid w:val="00F72E00"/>
    <w:pPr>
      <w:widowControl w:val="0"/>
      <w:spacing w:line="360" w:lineRule="auto"/>
      <w:ind w:firstLine="680"/>
    </w:pPr>
    <w:rPr>
      <w:rFonts w:eastAsia="Times New Roman" w:cs="Times New Roman"/>
      <w:kern w:val="0"/>
      <w:szCs w:val="20"/>
      <w:lang w:val="en-US" w:eastAsia="ar-SA" w:bidi="ar-SA"/>
    </w:rPr>
  </w:style>
  <w:style w:type="character" w:customStyle="1" w:styleId="normiCharCharCharCharCharChar">
    <w:name w:val="normi Char Char Char Char Char Char"/>
    <w:rsid w:val="00F72E00"/>
    <w:rPr>
      <w:rFonts w:ascii="Times New Roman" w:eastAsia="Times New Roman" w:hAnsi="Times New Roman"/>
      <w:sz w:val="24"/>
      <w:lang w:eastAsia="ar-SA"/>
    </w:rPr>
  </w:style>
  <w:style w:type="character" w:customStyle="1" w:styleId="tablazatCharCharCharCharChar">
    <w:name w:val="tablazat Char Char Char Char Char"/>
    <w:rsid w:val="00F72E00"/>
    <w:rPr>
      <w:rFonts w:ascii="Times New Roman" w:eastAsia="Times New Roman" w:hAnsi="Times New Roman"/>
      <w:lang w:eastAsia="ar-SA"/>
    </w:rPr>
  </w:style>
  <w:style w:type="character" w:customStyle="1" w:styleId="tabxxChar1">
    <w:name w:val="tabxx Char1"/>
    <w:rsid w:val="00F72E00"/>
    <w:rPr>
      <w:rFonts w:ascii="Times New Roman" w:eastAsia="Times New Roman" w:hAnsi="Times New Roman"/>
      <w:b/>
      <w:i/>
    </w:rPr>
  </w:style>
  <w:style w:type="paragraph" w:customStyle="1" w:styleId="BodyTextIndentTimesNewRoman">
    <w:name w:val="Body Text Indent + Times New Roman"/>
    <w:aliases w:val="12 pt,Before:  0 cm,First line:  1,25 cm,Normal + Arial,Centrat,Model: Golire (Galben) Caracter Caracter Char"/>
    <w:basedOn w:val="BodyTextIndent"/>
    <w:link w:val="NormalArial3"/>
    <w:rsid w:val="00F72E00"/>
    <w:pPr>
      <w:suppressAutoHyphens w:val="0"/>
      <w:spacing w:after="0"/>
      <w:ind w:left="0" w:firstLine="708"/>
    </w:pPr>
    <w:rPr>
      <w:rFonts w:eastAsia="Times New Roman" w:cs="Times New Roman"/>
      <w:kern w:val="0"/>
      <w:szCs w:val="24"/>
      <w:lang w:val="en-GB" w:eastAsia="ro-RO" w:bidi="ar-SA"/>
    </w:rPr>
  </w:style>
  <w:style w:type="paragraph" w:customStyle="1" w:styleId="Standard">
    <w:name w:val="Standard"/>
    <w:rsid w:val="00F72E00"/>
    <w:pPr>
      <w:suppressAutoHyphens/>
      <w:spacing w:after="0" w:line="360" w:lineRule="auto"/>
      <w:ind w:left="1077" w:hanging="357"/>
      <w:jc w:val="both"/>
    </w:pPr>
    <w:rPr>
      <w:rFonts w:ascii="Times New Roman" w:eastAsia="Times New Roman" w:hAnsi="Times New Roman" w:cs="Times New Roman"/>
      <w:sz w:val="24"/>
      <w:szCs w:val="20"/>
    </w:rPr>
  </w:style>
  <w:style w:type="character" w:customStyle="1" w:styleId="tabxxChar">
    <w:name w:val="tabxx Char"/>
    <w:rsid w:val="00F72E00"/>
    <w:rPr>
      <w:b/>
      <w:i/>
      <w:lang w:val="en-US" w:eastAsia="en-US" w:bidi="ar-SA"/>
    </w:rPr>
  </w:style>
  <w:style w:type="character" w:customStyle="1" w:styleId="tablazatChar">
    <w:name w:val="tablazat Char"/>
    <w:rsid w:val="00F72E00"/>
    <w:rPr>
      <w:rFonts w:ascii="Times New Roman" w:eastAsia="Times New Roman" w:hAnsi="Times New Roman"/>
    </w:rPr>
  </w:style>
  <w:style w:type="numbering" w:customStyle="1" w:styleId="NoList3">
    <w:name w:val="No List3"/>
    <w:next w:val="NoList"/>
    <w:uiPriority w:val="99"/>
    <w:semiHidden/>
    <w:unhideWhenUsed/>
    <w:rsid w:val="003C7864"/>
  </w:style>
  <w:style w:type="paragraph" w:customStyle="1" w:styleId="remember">
    <w:name w:val="remember"/>
    <w:basedOn w:val="Heading2"/>
    <w:next w:val="normi"/>
    <w:rsid w:val="00F72E00"/>
    <w:pPr>
      <w:keepLines w:val="0"/>
      <w:widowControl w:val="0"/>
      <w:suppressAutoHyphens w:val="0"/>
      <w:spacing w:before="120" w:after="120" w:line="360" w:lineRule="auto"/>
      <w:ind w:left="567"/>
    </w:pPr>
    <w:rPr>
      <w:rFonts w:eastAsia="Times New Roman" w:cs="Times New Roman"/>
      <w:bCs w:val="0"/>
      <w:i/>
      <w:caps/>
      <w:color w:val="FF0000"/>
      <w:kern w:val="0"/>
      <w:sz w:val="32"/>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BodytextCandara9pt">
    <w:name w:val="Body text + Candara;9 pt"/>
    <w:rsid w:val="00F72E00"/>
    <w:rPr>
      <w:rFonts w:ascii="Candara" w:eastAsia="Candara" w:hAnsi="Candara" w:cs="Candara"/>
      <w:b w:val="0"/>
      <w:bCs w:val="0"/>
      <w:i w:val="0"/>
      <w:iCs w:val="0"/>
      <w:smallCaps w:val="0"/>
      <w:strike w:val="0"/>
      <w:spacing w:val="0"/>
      <w:sz w:val="18"/>
      <w:szCs w:val="18"/>
      <w:shd w:val="clear" w:color="auto" w:fill="FFFFFF"/>
    </w:rPr>
  </w:style>
  <w:style w:type="paragraph" w:customStyle="1" w:styleId="Bodytext0">
    <w:name w:val="Body text_"/>
    <w:basedOn w:val="Normal"/>
    <w:link w:val="BodytextChar0"/>
    <w:rsid w:val="00F72E00"/>
    <w:pPr>
      <w:shd w:val="clear" w:color="auto" w:fill="FFFFFF"/>
      <w:suppressAutoHyphens w:val="0"/>
      <w:spacing w:before="540" w:line="422" w:lineRule="exact"/>
      <w:ind w:hanging="500"/>
    </w:pPr>
    <w:rPr>
      <w:rFonts w:eastAsia="Times New Roman" w:cs="Times New Roman"/>
      <w:kern w:val="0"/>
      <w:sz w:val="14"/>
      <w:szCs w:val="14"/>
      <w:lang w:val="en-US" w:eastAsia="en-US" w:bidi="ar-SA"/>
    </w:rPr>
  </w:style>
  <w:style w:type="table" w:customStyle="1" w:styleId="TableGrid6">
    <w:name w:val="Table Grid6"/>
    <w:basedOn w:val="TableNormal"/>
    <w:next w:val="TableGrid"/>
    <w:rsid w:val="00F72E0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Char">
    <w:name w:val="Body text (20)_ Char"/>
    <w:link w:val="Bodytext20"/>
    <w:rsid w:val="00F72E00"/>
    <w:rPr>
      <w:rFonts w:ascii="Times New Roman" w:eastAsia="Times New Roman" w:hAnsi="Times New Roman"/>
      <w:sz w:val="8"/>
      <w:szCs w:val="8"/>
      <w:shd w:val="clear" w:color="auto" w:fill="FFFFFF"/>
    </w:rPr>
  </w:style>
  <w:style w:type="paragraph" w:customStyle="1" w:styleId="Bodytext20">
    <w:name w:val="Body text (20)_"/>
    <w:basedOn w:val="Normal"/>
    <w:link w:val="Bodytext20Char"/>
    <w:rsid w:val="00F72E00"/>
    <w:pPr>
      <w:shd w:val="clear" w:color="auto" w:fill="FFFFFF"/>
      <w:suppressAutoHyphens w:val="0"/>
      <w:spacing w:before="120" w:line="0" w:lineRule="atLeast"/>
      <w:ind w:firstLine="580"/>
    </w:pPr>
    <w:rPr>
      <w:rFonts w:eastAsia="Times New Roman" w:cstheme="minorBidi"/>
      <w:kern w:val="0"/>
      <w:sz w:val="8"/>
      <w:szCs w:val="8"/>
      <w:lang w:val="en-US" w:eastAsia="en-US" w:bidi="ar-SA"/>
    </w:rPr>
  </w:style>
  <w:style w:type="table" w:customStyle="1" w:styleId="TableGrid12">
    <w:name w:val="Table Grid12"/>
    <w:basedOn w:val="TableNormal"/>
    <w:next w:val="TableGrid"/>
    <w:uiPriority w:val="39"/>
    <w:rsid w:val="00F72E00"/>
    <w:pPr>
      <w:spacing w:after="0" w:line="240" w:lineRule="auto"/>
    </w:pPr>
    <w:rPr>
      <w:rFonts w:ascii="Arial Unicode MS" w:eastAsia="Arial Unicode MS" w:hAnsi="Arial Unicode MS" w:cs="Arial Unicode MS"/>
      <w:sz w:val="24"/>
      <w:szCs w:val="24"/>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F72E00"/>
    <w:pPr>
      <w:spacing w:after="0" w:line="240" w:lineRule="auto"/>
    </w:pPr>
    <w:rPr>
      <w:rFonts w:ascii="Arial Unicode MS" w:eastAsia="Arial Unicode MS" w:hAnsi="Arial Unicode MS" w:cs="Arial Unicode MS"/>
      <w:sz w:val="24"/>
      <w:szCs w:val="24"/>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2"/>
    <w:basedOn w:val="Normal"/>
    <w:rsid w:val="00F72E00"/>
    <w:pPr>
      <w:shd w:val="clear" w:color="auto" w:fill="FFFFFF"/>
      <w:suppressAutoHyphens w:val="0"/>
      <w:spacing w:before="540" w:line="422" w:lineRule="exact"/>
      <w:ind w:hanging="500"/>
    </w:pPr>
    <w:rPr>
      <w:rFonts w:eastAsia="Calibri" w:cs="Times New Roman"/>
      <w:kern w:val="0"/>
      <w:sz w:val="14"/>
      <w:szCs w:val="14"/>
      <w:lang w:val="en-US" w:eastAsia="en-US" w:bidi="ar-SA"/>
    </w:rPr>
  </w:style>
  <w:style w:type="paragraph" w:customStyle="1" w:styleId="Bodytext200">
    <w:name w:val="Body text (20)"/>
    <w:basedOn w:val="Normal"/>
    <w:rsid w:val="00F72E00"/>
    <w:pPr>
      <w:shd w:val="clear" w:color="auto" w:fill="FFFFFF"/>
      <w:suppressAutoHyphens w:val="0"/>
      <w:spacing w:before="120" w:line="0" w:lineRule="atLeast"/>
      <w:ind w:firstLine="580"/>
    </w:pPr>
    <w:rPr>
      <w:rFonts w:eastAsia="Calibri" w:cs="Times New Roman"/>
      <w:kern w:val="0"/>
      <w:sz w:val="8"/>
      <w:szCs w:val="8"/>
      <w:lang w:val="en-US" w:eastAsia="en-US" w:bidi="ar-SA"/>
    </w:rPr>
  </w:style>
  <w:style w:type="paragraph" w:customStyle="1" w:styleId="ListParagraph1">
    <w:name w:val="List Paragraph1"/>
    <w:basedOn w:val="Normal"/>
    <w:uiPriority w:val="34"/>
    <w:rsid w:val="00F72E00"/>
    <w:pPr>
      <w:suppressAutoHyphens w:val="0"/>
      <w:ind w:left="720"/>
      <w:contextualSpacing/>
    </w:pPr>
    <w:rPr>
      <w:rFonts w:eastAsia="Calibri" w:cs="Times New Roman"/>
      <w:kern w:val="0"/>
      <w:szCs w:val="22"/>
      <w:lang w:eastAsia="en-US" w:bidi="ar-SA"/>
    </w:rPr>
  </w:style>
  <w:style w:type="paragraph" w:customStyle="1" w:styleId="TOCHeading1">
    <w:name w:val="TOC Heading1"/>
    <w:basedOn w:val="Heading1"/>
    <w:next w:val="Normal"/>
    <w:uiPriority w:val="39"/>
    <w:unhideWhenUsed/>
    <w:qFormat/>
    <w:rsid w:val="00F72E00"/>
    <w:pPr>
      <w:suppressAutoHyphens w:val="0"/>
      <w:spacing w:before="480" w:line="276" w:lineRule="auto"/>
      <w:jc w:val="left"/>
      <w:outlineLvl w:val="9"/>
    </w:pPr>
    <w:rPr>
      <w:rFonts w:ascii="Cambria" w:eastAsia="Times New Roman" w:hAnsi="Cambria"/>
      <w:caps w:val="0"/>
      <w:color w:val="365F91"/>
      <w:kern w:val="0"/>
    </w:rPr>
  </w:style>
  <w:style w:type="character" w:customStyle="1" w:styleId="normiCharChar">
    <w:name w:val="normi Char Char"/>
    <w:rsid w:val="00F72E00"/>
    <w:rPr>
      <w:sz w:val="24"/>
      <w:lang w:val="en-US" w:eastAsia="ar-SA" w:bidi="ar-SA"/>
    </w:rPr>
  </w:style>
  <w:style w:type="paragraph" w:customStyle="1" w:styleId="tablazat1">
    <w:name w:val="tablazat1"/>
    <w:basedOn w:val="Normal"/>
    <w:rsid w:val="00F72E00"/>
    <w:pPr>
      <w:widowControl w:val="0"/>
      <w:ind w:firstLine="0"/>
      <w:jc w:val="center"/>
    </w:pPr>
    <w:rPr>
      <w:rFonts w:eastAsia="Times New Roman" w:cs="Times New Roman"/>
      <w:kern w:val="0"/>
      <w:sz w:val="20"/>
      <w:szCs w:val="20"/>
      <w:lang w:val="en-US" w:eastAsia="ar-SA" w:bidi="ar-SA"/>
    </w:rPr>
  </w:style>
  <w:style w:type="paragraph" w:customStyle="1" w:styleId="NoSpacing1">
    <w:name w:val="No Spacing1"/>
    <w:autoRedefine/>
    <w:qFormat/>
    <w:rsid w:val="00F72E00"/>
    <w:pPr>
      <w:spacing w:after="0" w:line="360" w:lineRule="auto"/>
      <w:jc w:val="right"/>
    </w:pPr>
    <w:rPr>
      <w:rFonts w:ascii="Times New Roman" w:eastAsia="Times New Roman" w:hAnsi="Times New Roman" w:cs="Times New Roman"/>
      <w:i/>
      <w:sz w:val="24"/>
      <w:szCs w:val="24"/>
    </w:rPr>
  </w:style>
  <w:style w:type="table" w:customStyle="1" w:styleId="TableGrid10">
    <w:name w:val="Table Grid10"/>
    <w:basedOn w:val="TableNormal"/>
    <w:next w:val="TableGrid"/>
    <w:rsid w:val="003C7864"/>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51161C"/>
    <w:pPr>
      <w:spacing w:after="0" w:line="240" w:lineRule="auto"/>
    </w:pPr>
    <w:rPr>
      <w:lang w:val="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59"/>
    <w:rsid w:val="00511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51161C"/>
    <w:pPr>
      <w:widowControl w:val="0"/>
      <w:autoSpaceDE w:val="0"/>
      <w:autoSpaceDN w:val="0"/>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511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511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C7864"/>
  </w:style>
  <w:style w:type="table" w:customStyle="1" w:styleId="TableGrid8">
    <w:name w:val="Table Grid8"/>
    <w:basedOn w:val="TableNormal"/>
    <w:next w:val="TableGrid"/>
    <w:rsid w:val="00CF6459"/>
    <w:pPr>
      <w:spacing w:after="0" w:line="240" w:lineRule="auto"/>
    </w:pPr>
    <w:rPr>
      <w:lang w:val="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5">
    <w:name w:val="Table Grid25"/>
    <w:basedOn w:val="TableNormal"/>
    <w:next w:val="TableGrid"/>
    <w:uiPriority w:val="59"/>
    <w:rsid w:val="00CF6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CF6459"/>
    <w:pPr>
      <w:widowControl w:val="0"/>
      <w:autoSpaceDE w:val="0"/>
      <w:autoSpaceDN w:val="0"/>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CF6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CF6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C7864"/>
    <w:pPr>
      <w:spacing w:after="0" w:line="240" w:lineRule="auto"/>
    </w:pPr>
    <w:rPr>
      <w:rFonts w:ascii="Calibri" w:eastAsia="Times New Roman"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746884"/>
    <w:pPr>
      <w:spacing w:after="0" w:line="240" w:lineRule="auto"/>
    </w:pPr>
    <w:rPr>
      <w:lang w:val="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6">
    <w:name w:val="Table Grid26"/>
    <w:basedOn w:val="TableNormal"/>
    <w:next w:val="TableGrid"/>
    <w:uiPriority w:val="59"/>
    <w:rsid w:val="00746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746884"/>
    <w:pPr>
      <w:widowControl w:val="0"/>
      <w:autoSpaceDE w:val="0"/>
      <w:autoSpaceDN w:val="0"/>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746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746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1312E"/>
  </w:style>
  <w:style w:type="table" w:customStyle="1" w:styleId="TableGrid14">
    <w:name w:val="Table Grid14"/>
    <w:basedOn w:val="TableNormal"/>
    <w:next w:val="TableGrid"/>
    <w:rsid w:val="00D1312E"/>
    <w:pPr>
      <w:spacing w:after="0" w:line="240" w:lineRule="auto"/>
    </w:pPr>
    <w:rPr>
      <w:lang w:val="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
    <w:name w:val="Table Grid15"/>
    <w:basedOn w:val="TableNormal"/>
    <w:next w:val="TableGrid"/>
    <w:rsid w:val="00D13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D13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D1312E"/>
    <w:pPr>
      <w:widowControl w:val="0"/>
      <w:autoSpaceDE w:val="0"/>
      <w:autoSpaceDN w:val="0"/>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D1312E"/>
    <w:pPr>
      <w:spacing w:after="0" w:line="240" w:lineRule="auto"/>
    </w:pPr>
    <w:rPr>
      <w:rFonts w:ascii="Calibri" w:eastAsia="Calibri" w:hAnsi="Calibri" w:cs="Times New Roman"/>
      <w:lang w:val="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4">
    <w:name w:val="Table Grid54"/>
    <w:basedOn w:val="TableNormal"/>
    <w:next w:val="TableGrid"/>
    <w:rsid w:val="00D13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D13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91">
    <w:name w:val="Heading 91"/>
    <w:basedOn w:val="Normal"/>
    <w:next w:val="Normal"/>
    <w:uiPriority w:val="9"/>
    <w:semiHidden/>
    <w:unhideWhenUsed/>
    <w:qFormat/>
    <w:rsid w:val="00D1312E"/>
    <w:pPr>
      <w:keepNext/>
      <w:keepLines/>
      <w:spacing w:before="40"/>
      <w:ind w:firstLine="0"/>
      <w:jc w:val="left"/>
      <w:outlineLvl w:val="8"/>
    </w:pPr>
    <w:rPr>
      <w:rFonts w:ascii="Calibri Light" w:eastAsia="Times New Roman" w:hAnsi="Calibri Light" w:cs="Mangal"/>
      <w:i/>
      <w:iCs/>
      <w:color w:val="272727"/>
      <w:sz w:val="21"/>
      <w:szCs w:val="19"/>
    </w:rPr>
  </w:style>
  <w:style w:type="numbering" w:customStyle="1" w:styleId="NoList12">
    <w:name w:val="No List12"/>
    <w:next w:val="NoList"/>
    <w:uiPriority w:val="99"/>
    <w:semiHidden/>
    <w:unhideWhenUsed/>
    <w:rsid w:val="00D1312E"/>
  </w:style>
  <w:style w:type="table" w:customStyle="1" w:styleId="TableGrid311">
    <w:name w:val="Table Grid311"/>
    <w:basedOn w:val="TableNormal"/>
    <w:next w:val="TableGrid"/>
    <w:rsid w:val="00D1312E"/>
    <w:pPr>
      <w:spacing w:after="0" w:line="240" w:lineRule="auto"/>
    </w:pPr>
    <w:rPr>
      <w:rFonts w:eastAsia="SimSun"/>
      <w:lang w:val="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rsid w:val="00D1312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1312E"/>
  </w:style>
  <w:style w:type="table" w:customStyle="1" w:styleId="TableGrid111">
    <w:name w:val="Table Grid111"/>
    <w:basedOn w:val="TableNormal"/>
    <w:next w:val="TableGrid"/>
    <w:uiPriority w:val="39"/>
    <w:rsid w:val="00D1312E"/>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D1312E"/>
  </w:style>
  <w:style w:type="table" w:customStyle="1" w:styleId="TableGrid1111">
    <w:name w:val="Table Grid1111"/>
    <w:basedOn w:val="TableNormal"/>
    <w:next w:val="TableGrid"/>
    <w:uiPriority w:val="39"/>
    <w:rsid w:val="00D1312E"/>
    <w:pPr>
      <w:spacing w:after="0" w:line="240" w:lineRule="auto"/>
    </w:pPr>
    <w:rPr>
      <w:rFonts w:ascii="Calibri" w:eastAsia="Times New Roman"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2">
    <w:name w:val="FollowedHyperlink2"/>
    <w:basedOn w:val="DefaultParagraphFont"/>
    <w:uiPriority w:val="99"/>
    <w:semiHidden/>
    <w:unhideWhenUsed/>
    <w:rsid w:val="00D1312E"/>
    <w:rPr>
      <w:color w:val="954F72"/>
      <w:u w:val="single"/>
    </w:rPr>
  </w:style>
  <w:style w:type="character" w:customStyle="1" w:styleId="shdr">
    <w:name w:val="s_hdr"/>
    <w:basedOn w:val="DefaultParagraphFont"/>
    <w:rsid w:val="00D1312E"/>
  </w:style>
  <w:style w:type="character" w:customStyle="1" w:styleId="saln">
    <w:name w:val="s_aln"/>
    <w:basedOn w:val="DefaultParagraphFont"/>
    <w:rsid w:val="00D1312E"/>
  </w:style>
  <w:style w:type="character" w:customStyle="1" w:styleId="salnbdy">
    <w:name w:val="s_aln_bdy"/>
    <w:basedOn w:val="DefaultParagraphFont"/>
    <w:rsid w:val="00D1312E"/>
  </w:style>
  <w:style w:type="character" w:customStyle="1" w:styleId="slit">
    <w:name w:val="s_lit"/>
    <w:basedOn w:val="DefaultParagraphFont"/>
    <w:rsid w:val="00D1312E"/>
  </w:style>
  <w:style w:type="character" w:customStyle="1" w:styleId="slitttl">
    <w:name w:val="s_lit_ttl"/>
    <w:basedOn w:val="DefaultParagraphFont"/>
    <w:rsid w:val="00D1312E"/>
  </w:style>
  <w:style w:type="character" w:customStyle="1" w:styleId="slitbdy">
    <w:name w:val="s_lit_bdy"/>
    <w:basedOn w:val="DefaultParagraphFont"/>
    <w:rsid w:val="00D1312E"/>
  </w:style>
  <w:style w:type="character" w:customStyle="1" w:styleId="salnttl">
    <w:name w:val="s_aln_ttl"/>
    <w:basedOn w:val="DefaultParagraphFont"/>
    <w:rsid w:val="00D1312E"/>
  </w:style>
  <w:style w:type="table" w:customStyle="1" w:styleId="TableGrid211">
    <w:name w:val="Table Grid211"/>
    <w:basedOn w:val="TableNormal"/>
    <w:next w:val="TableGrid"/>
    <w:rsid w:val="00D131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aliases w:val=" Char Char3,Char Char Char Char Char1,Char Char Char Char1,Char Char Char1,Char Caracter Char,Char Char Char Char Caracter Caracter Caracter Caracter Char,Char Char Char Caracter Caracter Caracter Char,Char Char Char Cha Char"/>
    <w:locked/>
    <w:rsid w:val="00D1312E"/>
    <w:rPr>
      <w:rFonts w:ascii="Courier New" w:hAnsi="Courier New"/>
      <w:lang w:val="en-AU" w:eastAsia="en-US" w:bidi="ar-SA"/>
    </w:rPr>
  </w:style>
  <w:style w:type="paragraph" w:customStyle="1" w:styleId="Title1">
    <w:name w:val="Title1"/>
    <w:basedOn w:val="Normal"/>
    <w:next w:val="Normal"/>
    <w:uiPriority w:val="10"/>
    <w:qFormat/>
    <w:rsid w:val="00D1312E"/>
    <w:pPr>
      <w:ind w:firstLine="0"/>
      <w:contextualSpacing/>
      <w:jc w:val="left"/>
    </w:pPr>
    <w:rPr>
      <w:rFonts w:ascii="Calibri Light" w:eastAsia="Times New Roman" w:hAnsi="Calibri Light" w:cs="Mangal"/>
      <w:spacing w:val="-10"/>
      <w:kern w:val="28"/>
      <w:sz w:val="56"/>
      <w:szCs w:val="50"/>
    </w:rPr>
  </w:style>
  <w:style w:type="paragraph" w:customStyle="1" w:styleId="normaltable">
    <w:name w:val="normaltable"/>
    <w:basedOn w:val="Normal"/>
    <w:rsid w:val="00D1312E"/>
    <w:pPr>
      <w:pBdr>
        <w:top w:val="single" w:sz="6" w:space="0" w:color="auto"/>
        <w:left w:val="single" w:sz="6" w:space="5" w:color="auto"/>
        <w:bottom w:val="single" w:sz="6" w:space="0" w:color="auto"/>
        <w:right w:val="single" w:sz="6" w:space="5" w:color="auto"/>
        <w:between w:val="single" w:sz="6" w:space="0" w:color="auto"/>
        <w:bar w:val="single" w:sz="6" w:color="auto"/>
      </w:pBdr>
      <w:suppressAutoHyphens w:val="0"/>
      <w:spacing w:before="100" w:beforeAutospacing="1" w:after="100" w:afterAutospacing="1"/>
      <w:ind w:firstLine="0"/>
      <w:jc w:val="left"/>
    </w:pPr>
    <w:rPr>
      <w:rFonts w:eastAsia="Times New Roman" w:cs="Times New Roman"/>
      <w:kern w:val="0"/>
      <w:lang w:eastAsia="ro-RO" w:bidi="ar-SA"/>
    </w:rPr>
  </w:style>
  <w:style w:type="paragraph" w:customStyle="1" w:styleId="fontstyle0">
    <w:name w:val="fontstyle0"/>
    <w:basedOn w:val="Normal"/>
    <w:rsid w:val="00D1312E"/>
    <w:pPr>
      <w:suppressAutoHyphens w:val="0"/>
      <w:spacing w:before="100" w:beforeAutospacing="1" w:after="100" w:afterAutospacing="1"/>
      <w:ind w:firstLine="0"/>
      <w:jc w:val="left"/>
    </w:pPr>
    <w:rPr>
      <w:rFonts w:ascii="Times-Roman" w:eastAsia="Times New Roman" w:hAnsi="Times-Roman" w:cs="Times New Roman"/>
      <w:color w:val="000000"/>
      <w:kern w:val="0"/>
      <w:sz w:val="26"/>
      <w:szCs w:val="26"/>
      <w:lang w:eastAsia="ro-RO" w:bidi="ar-SA"/>
    </w:rPr>
  </w:style>
  <w:style w:type="paragraph" w:customStyle="1" w:styleId="fontstyle1">
    <w:name w:val="fontstyle1"/>
    <w:basedOn w:val="Normal"/>
    <w:rsid w:val="00D1312E"/>
    <w:pPr>
      <w:suppressAutoHyphens w:val="0"/>
      <w:spacing w:before="100" w:beforeAutospacing="1" w:after="100" w:afterAutospacing="1"/>
      <w:ind w:firstLine="0"/>
      <w:jc w:val="left"/>
    </w:pPr>
    <w:rPr>
      <w:rFonts w:eastAsia="Times New Roman" w:cs="Times New Roman"/>
      <w:color w:val="000000"/>
      <w:kern w:val="0"/>
      <w:lang w:eastAsia="ro-RO" w:bidi="ar-SA"/>
    </w:rPr>
  </w:style>
  <w:style w:type="paragraph" w:customStyle="1" w:styleId="fontstyle2">
    <w:name w:val="fontstyle2"/>
    <w:basedOn w:val="Normal"/>
    <w:rsid w:val="00D1312E"/>
    <w:pPr>
      <w:suppressAutoHyphens w:val="0"/>
      <w:spacing w:before="100" w:beforeAutospacing="1" w:after="100" w:afterAutospacing="1"/>
      <w:ind w:firstLine="0"/>
      <w:jc w:val="left"/>
    </w:pPr>
    <w:rPr>
      <w:rFonts w:ascii="Times-BoldItalic" w:eastAsia="Times New Roman" w:hAnsi="Times-BoldItalic" w:cs="Times New Roman"/>
      <w:b/>
      <w:bCs/>
      <w:i/>
      <w:iCs/>
      <w:color w:val="000000"/>
      <w:kern w:val="0"/>
      <w:sz w:val="26"/>
      <w:szCs w:val="26"/>
      <w:lang w:eastAsia="ro-RO" w:bidi="ar-SA"/>
    </w:rPr>
  </w:style>
  <w:style w:type="paragraph" w:customStyle="1" w:styleId="fontstyle3">
    <w:name w:val="fontstyle3"/>
    <w:basedOn w:val="Normal"/>
    <w:rsid w:val="00D1312E"/>
    <w:pPr>
      <w:suppressAutoHyphens w:val="0"/>
      <w:spacing w:before="100" w:beforeAutospacing="1" w:after="100" w:afterAutospacing="1"/>
      <w:ind w:firstLine="0"/>
      <w:jc w:val="left"/>
    </w:pPr>
    <w:rPr>
      <w:rFonts w:ascii="TTE2t00" w:eastAsia="Times New Roman" w:hAnsi="TTE2t00" w:cs="Times New Roman"/>
      <w:color w:val="000000"/>
      <w:kern w:val="0"/>
      <w:sz w:val="26"/>
      <w:szCs w:val="26"/>
      <w:lang w:eastAsia="ro-RO" w:bidi="ar-SA"/>
    </w:rPr>
  </w:style>
  <w:style w:type="paragraph" w:customStyle="1" w:styleId="fontstyle4">
    <w:name w:val="fontstyle4"/>
    <w:basedOn w:val="Normal"/>
    <w:rsid w:val="00D1312E"/>
    <w:pPr>
      <w:suppressAutoHyphens w:val="0"/>
      <w:spacing w:before="100" w:beforeAutospacing="1" w:after="100" w:afterAutospacing="1"/>
      <w:ind w:firstLine="0"/>
      <w:jc w:val="left"/>
    </w:pPr>
    <w:rPr>
      <w:rFonts w:ascii="Times-Bold" w:eastAsia="Times New Roman" w:hAnsi="Times-Bold" w:cs="Times New Roman"/>
      <w:b/>
      <w:bCs/>
      <w:color w:val="000000"/>
      <w:kern w:val="0"/>
      <w:sz w:val="20"/>
      <w:szCs w:val="20"/>
      <w:lang w:eastAsia="ro-RO" w:bidi="ar-SA"/>
    </w:rPr>
  </w:style>
  <w:style w:type="character" w:customStyle="1" w:styleId="fontstyle31">
    <w:name w:val="fontstyle31"/>
    <w:basedOn w:val="DefaultParagraphFont"/>
    <w:rsid w:val="00D1312E"/>
    <w:rPr>
      <w:rFonts w:ascii="TTE2t00" w:hAnsi="TTE2t00" w:hint="default"/>
      <w:b w:val="0"/>
      <w:bCs w:val="0"/>
      <w:i w:val="0"/>
      <w:iCs w:val="0"/>
      <w:color w:val="000000"/>
      <w:sz w:val="26"/>
      <w:szCs w:val="26"/>
    </w:rPr>
  </w:style>
  <w:style w:type="character" w:customStyle="1" w:styleId="fontstyle41">
    <w:name w:val="fontstyle41"/>
    <w:basedOn w:val="DefaultParagraphFont"/>
    <w:rsid w:val="00D1312E"/>
    <w:rPr>
      <w:rFonts w:ascii="Times-Bold" w:hAnsi="Times-Bold" w:hint="default"/>
      <w:b/>
      <w:bCs/>
      <w:i w:val="0"/>
      <w:iCs w:val="0"/>
      <w:color w:val="000000"/>
      <w:sz w:val="20"/>
      <w:szCs w:val="20"/>
    </w:rPr>
  </w:style>
  <w:style w:type="character" w:customStyle="1" w:styleId="fontstyle11">
    <w:name w:val="fontstyle11"/>
    <w:basedOn w:val="DefaultParagraphFont"/>
    <w:rsid w:val="00D1312E"/>
    <w:rPr>
      <w:rFonts w:ascii="TTE2t00" w:hAnsi="TTE2t00" w:hint="default"/>
      <w:b w:val="0"/>
      <w:bCs w:val="0"/>
      <w:i w:val="0"/>
      <w:iCs w:val="0"/>
      <w:color w:val="000000"/>
      <w:sz w:val="20"/>
      <w:szCs w:val="20"/>
    </w:rPr>
  </w:style>
  <w:style w:type="character" w:customStyle="1" w:styleId="Heading9Char1">
    <w:name w:val="Heading 9 Char1"/>
    <w:basedOn w:val="DefaultParagraphFont"/>
    <w:uiPriority w:val="9"/>
    <w:semiHidden/>
    <w:rsid w:val="00D1312E"/>
    <w:rPr>
      <w:rFonts w:asciiTheme="majorHAnsi" w:eastAsiaTheme="majorEastAsia" w:hAnsiTheme="majorHAnsi" w:cstheme="majorBidi"/>
      <w:i/>
      <w:iCs/>
      <w:color w:val="272727" w:themeColor="text1" w:themeTint="D8"/>
      <w:sz w:val="21"/>
      <w:szCs w:val="21"/>
    </w:rPr>
  </w:style>
  <w:style w:type="character" w:customStyle="1" w:styleId="TitleChar1">
    <w:name w:val="Title Char1"/>
    <w:basedOn w:val="DefaultParagraphFont"/>
    <w:uiPriority w:val="10"/>
    <w:rsid w:val="00D1312E"/>
    <w:rPr>
      <w:rFonts w:asciiTheme="majorHAnsi" w:eastAsiaTheme="majorEastAsia" w:hAnsiTheme="majorHAnsi" w:cstheme="majorBidi"/>
      <w:spacing w:val="-10"/>
      <w:kern w:val="28"/>
      <w:sz w:val="56"/>
      <w:szCs w:val="56"/>
    </w:rPr>
  </w:style>
  <w:style w:type="numbering" w:customStyle="1" w:styleId="NoList21">
    <w:name w:val="No List21"/>
    <w:next w:val="NoList"/>
    <w:uiPriority w:val="99"/>
    <w:semiHidden/>
    <w:unhideWhenUsed/>
    <w:rsid w:val="00D1312E"/>
  </w:style>
  <w:style w:type="table" w:customStyle="1" w:styleId="TableGrid321">
    <w:name w:val="Table Grid321"/>
    <w:basedOn w:val="TableNormal"/>
    <w:next w:val="TableGrid"/>
    <w:rsid w:val="00D1312E"/>
    <w:pPr>
      <w:spacing w:after="0" w:line="240" w:lineRule="auto"/>
    </w:pPr>
    <w:rPr>
      <w:rFonts w:eastAsia="SimSun"/>
      <w:lang w:val="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
    <w:name w:val="Table Grid81"/>
    <w:basedOn w:val="TableNormal"/>
    <w:next w:val="TableGrid"/>
    <w:rsid w:val="00D1312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D1312E"/>
  </w:style>
  <w:style w:type="table" w:customStyle="1" w:styleId="TableGrid121">
    <w:name w:val="Table Grid121"/>
    <w:basedOn w:val="TableNormal"/>
    <w:next w:val="TableGrid"/>
    <w:uiPriority w:val="39"/>
    <w:rsid w:val="00D1312E"/>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D1312E"/>
  </w:style>
  <w:style w:type="table" w:customStyle="1" w:styleId="TableGrid112">
    <w:name w:val="Table Grid112"/>
    <w:basedOn w:val="TableNormal"/>
    <w:next w:val="TableGrid"/>
    <w:uiPriority w:val="39"/>
    <w:rsid w:val="00D1312E"/>
    <w:pPr>
      <w:spacing w:after="0" w:line="240" w:lineRule="auto"/>
    </w:pPr>
    <w:rPr>
      <w:rFonts w:ascii="Calibri" w:eastAsia="Times New Roman"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D131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D1312E"/>
  </w:style>
  <w:style w:type="table" w:customStyle="1" w:styleId="TableGrid331">
    <w:name w:val="Table Grid331"/>
    <w:basedOn w:val="TableNormal"/>
    <w:next w:val="TableGrid"/>
    <w:rsid w:val="00D1312E"/>
    <w:pPr>
      <w:spacing w:after="0" w:line="240" w:lineRule="auto"/>
    </w:pPr>
    <w:rPr>
      <w:rFonts w:eastAsia="SimSun"/>
      <w:lang w:val="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
    <w:name w:val="Table Grid91"/>
    <w:basedOn w:val="TableNormal"/>
    <w:next w:val="TableGrid"/>
    <w:rsid w:val="00D1312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D1312E"/>
  </w:style>
  <w:style w:type="table" w:customStyle="1" w:styleId="TableGrid131">
    <w:name w:val="Table Grid131"/>
    <w:basedOn w:val="TableNormal"/>
    <w:next w:val="TableGrid"/>
    <w:uiPriority w:val="39"/>
    <w:rsid w:val="00D1312E"/>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D1312E"/>
  </w:style>
  <w:style w:type="table" w:customStyle="1" w:styleId="TableGrid113">
    <w:name w:val="Table Grid113"/>
    <w:basedOn w:val="TableNormal"/>
    <w:next w:val="TableGrid"/>
    <w:uiPriority w:val="39"/>
    <w:rsid w:val="00D1312E"/>
    <w:pPr>
      <w:spacing w:after="0" w:line="240" w:lineRule="auto"/>
    </w:pPr>
    <w:rPr>
      <w:rFonts w:ascii="Calibri" w:eastAsia="Times New Roman"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D131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51166"/>
  </w:style>
  <w:style w:type="table" w:customStyle="1" w:styleId="TableGrid16">
    <w:name w:val="Table Grid16"/>
    <w:basedOn w:val="TableNormal"/>
    <w:next w:val="TableGrid"/>
    <w:rsid w:val="00451166"/>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451166"/>
  </w:style>
  <w:style w:type="table" w:customStyle="1" w:styleId="TableGrid17">
    <w:name w:val="Table Grid17"/>
    <w:basedOn w:val="TableNormal"/>
    <w:next w:val="TableGrid"/>
    <w:uiPriority w:val="39"/>
    <w:rsid w:val="00451166"/>
    <w:pPr>
      <w:spacing w:after="0" w:line="240" w:lineRule="auto"/>
    </w:pPr>
    <w:rPr>
      <w:rFonts w:ascii="Calibri" w:eastAsia="Times New Roman"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6852EA"/>
  </w:style>
  <w:style w:type="table" w:customStyle="1" w:styleId="TableGrid18">
    <w:name w:val="Table Grid18"/>
    <w:basedOn w:val="TableNormal"/>
    <w:next w:val="TableGrid"/>
    <w:rsid w:val="00685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6852EA"/>
  </w:style>
  <w:style w:type="table" w:customStyle="1" w:styleId="TableGrid19">
    <w:name w:val="Table Grid19"/>
    <w:basedOn w:val="TableNormal"/>
    <w:next w:val="TableGrid"/>
    <w:uiPriority w:val="39"/>
    <w:rsid w:val="006852E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06FED"/>
  </w:style>
  <w:style w:type="table" w:customStyle="1" w:styleId="TableGrid20">
    <w:name w:val="Table Grid20"/>
    <w:basedOn w:val="TableNormal"/>
    <w:next w:val="TableGrid"/>
    <w:rsid w:val="00B06F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B06FED"/>
  </w:style>
  <w:style w:type="table" w:customStyle="1" w:styleId="TableGrid110">
    <w:name w:val="Table Grid110"/>
    <w:basedOn w:val="TableNormal"/>
    <w:next w:val="TableGrid"/>
    <w:uiPriority w:val="39"/>
    <w:rsid w:val="00B06FE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A74D73"/>
  </w:style>
  <w:style w:type="numbering" w:customStyle="1" w:styleId="NoList17">
    <w:name w:val="No List17"/>
    <w:next w:val="NoList"/>
    <w:uiPriority w:val="99"/>
    <w:semiHidden/>
    <w:unhideWhenUsed/>
    <w:rsid w:val="00A74D73"/>
  </w:style>
  <w:style w:type="table" w:customStyle="1" w:styleId="TableGrid114">
    <w:name w:val="Table Grid114"/>
    <w:basedOn w:val="TableNormal"/>
    <w:next w:val="TableGrid"/>
    <w:uiPriority w:val="39"/>
    <w:rsid w:val="00A74D73"/>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74D73"/>
  </w:style>
  <w:style w:type="table" w:customStyle="1" w:styleId="TableGrid312">
    <w:name w:val="Table Grid312"/>
    <w:basedOn w:val="TableNormal"/>
    <w:rsid w:val="00A74D73"/>
    <w:pPr>
      <w:spacing w:after="0" w:line="240" w:lineRule="auto"/>
    </w:pPr>
    <w:rPr>
      <w:rFonts w:ascii="Calibri" w:eastAsia="SimSun" w:hAnsi="Calibri" w:cs="Times New Roman"/>
      <w:lang w:val="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5D2FBD"/>
  </w:style>
  <w:style w:type="character" w:styleId="Emphasis">
    <w:name w:val="Emphasis"/>
    <w:basedOn w:val="DefaultParagraphFont"/>
    <w:uiPriority w:val="20"/>
    <w:qFormat/>
    <w:rsid w:val="005D2FBD"/>
    <w:rPr>
      <w:i/>
      <w:iCs/>
    </w:rPr>
  </w:style>
  <w:style w:type="table" w:customStyle="1" w:styleId="TableGrid151">
    <w:name w:val="Table Grid151"/>
    <w:basedOn w:val="TableNormal"/>
    <w:next w:val="TableGrid"/>
    <w:rsid w:val="005D2FBD"/>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5D2FBD"/>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5D2FBD"/>
    <w:rPr>
      <w:rFonts w:ascii="Times New Roman" w:eastAsia="Times New Roman" w:hAnsi="Times New Roman" w:cs="Times New Roman"/>
    </w:rPr>
  </w:style>
  <w:style w:type="paragraph" w:customStyle="1" w:styleId="Other0">
    <w:name w:val="Other"/>
    <w:basedOn w:val="Normal"/>
    <w:link w:val="Other"/>
    <w:rsid w:val="005D2FBD"/>
    <w:pPr>
      <w:widowControl w:val="0"/>
      <w:suppressAutoHyphens w:val="0"/>
      <w:spacing w:line="360" w:lineRule="auto"/>
      <w:ind w:firstLine="0"/>
      <w:jc w:val="left"/>
    </w:pPr>
    <w:rPr>
      <w:rFonts w:eastAsia="Times New Roman" w:cs="Times New Roman"/>
      <w:kern w:val="0"/>
      <w:sz w:val="22"/>
      <w:szCs w:val="22"/>
      <w:lang w:val="en-US" w:eastAsia="en-US" w:bidi="ar-SA"/>
    </w:rPr>
  </w:style>
  <w:style w:type="character" w:customStyle="1" w:styleId="BodyTextChar1">
    <w:name w:val="Body Text Char1"/>
    <w:basedOn w:val="DefaultParagraphFont"/>
    <w:uiPriority w:val="99"/>
    <w:semiHidden/>
    <w:rsid w:val="005D2FBD"/>
    <w:rPr>
      <w:kern w:val="0"/>
    </w:rPr>
  </w:style>
  <w:style w:type="numbering" w:customStyle="1" w:styleId="NoList18">
    <w:name w:val="No List18"/>
    <w:next w:val="NoList"/>
    <w:uiPriority w:val="99"/>
    <w:semiHidden/>
    <w:unhideWhenUsed/>
    <w:rsid w:val="005D2FBD"/>
  </w:style>
  <w:style w:type="table" w:customStyle="1" w:styleId="TableGrid115">
    <w:name w:val="Table Grid115"/>
    <w:basedOn w:val="TableNormal"/>
    <w:next w:val="TableGrid"/>
    <w:uiPriority w:val="59"/>
    <w:rsid w:val="005D2FBD"/>
    <w:pPr>
      <w:spacing w:after="0" w:line="240" w:lineRule="auto"/>
    </w:pPr>
    <w:rPr>
      <w:lang w:val="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6">
    <w:name w:val="Table Grid116"/>
    <w:basedOn w:val="TableNormal"/>
    <w:next w:val="TableGrid"/>
    <w:uiPriority w:val="39"/>
    <w:rsid w:val="005D2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rsid w:val="005D2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5D2FBD"/>
    <w:pPr>
      <w:widowControl w:val="0"/>
      <w:autoSpaceDE w:val="0"/>
      <w:autoSpaceDN w:val="0"/>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5D2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rsid w:val="005D2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5D2FBD"/>
    <w:pPr>
      <w:spacing w:after="0" w:line="240" w:lineRule="auto"/>
    </w:pPr>
    <w:rPr>
      <w:rFonts w:eastAsia="SimSun"/>
      <w:lang w:val="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rsid w:val="005D2FBD"/>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5D2FBD"/>
    <w:pPr>
      <w:spacing w:after="0" w:line="240" w:lineRule="auto"/>
    </w:pPr>
    <w:rPr>
      <w:rFonts w:eastAsia="SimSun"/>
      <w:lang w:val="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
    <w:name w:val="Table Grid101"/>
    <w:basedOn w:val="TableNormal"/>
    <w:next w:val="TableGrid"/>
    <w:rsid w:val="005D2FBD"/>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5D2F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rsid w:val="005D2FBD"/>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5D2FBD"/>
    <w:pPr>
      <w:spacing w:after="0" w:line="240" w:lineRule="auto"/>
    </w:pPr>
    <w:rPr>
      <w:rFonts w:eastAsia="SimSun"/>
      <w:lang w:val="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next w:val="TableGrid"/>
    <w:rsid w:val="005D2FBD"/>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39"/>
    <w:rsid w:val="005D2FBD"/>
    <w:pPr>
      <w:spacing w:after="0" w:line="240" w:lineRule="auto"/>
    </w:pPr>
    <w:rPr>
      <w:rFonts w:ascii="Calibri" w:eastAsia="Times New Roman"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5D2FBD"/>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5D2F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5D2F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5D2FBD"/>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5D2FBD"/>
    <w:pPr>
      <w:spacing w:after="0" w:line="240" w:lineRule="auto"/>
    </w:pPr>
    <w:rPr>
      <w:rFonts w:eastAsia="SimSun"/>
      <w:lang w:val="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next w:val="TableGrid"/>
    <w:rsid w:val="005D2FBD"/>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5D2FBD"/>
    <w:pPr>
      <w:spacing w:after="0" w:line="240" w:lineRule="auto"/>
    </w:pPr>
    <w:rPr>
      <w:rFonts w:ascii="Calibri" w:eastAsia="Times New Roman"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rsid w:val="005D2FBD"/>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39"/>
    <w:rsid w:val="005D2F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uiPriority w:val="59"/>
    <w:rsid w:val="005D2FBD"/>
    <w:pPr>
      <w:spacing w:after="0" w:line="240" w:lineRule="auto"/>
    </w:pPr>
    <w:rPr>
      <w:rFonts w:eastAsia="SimSun"/>
      <w:lang w:val="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1">
    <w:name w:val="Table Grid1151"/>
    <w:basedOn w:val="TableNormal"/>
    <w:next w:val="TableGrid"/>
    <w:uiPriority w:val="39"/>
    <w:rsid w:val="005D2FBD"/>
    <w:pPr>
      <w:spacing w:after="0" w:line="240" w:lineRule="auto"/>
    </w:pPr>
    <w:rPr>
      <w:rFonts w:ascii="Calibri" w:eastAsia="Times New Roman"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5D2F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5D2FBD"/>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rsid w:val="005D2FBD"/>
    <w:pPr>
      <w:spacing w:after="0" w:line="240" w:lineRule="auto"/>
    </w:pPr>
    <w:rPr>
      <w:rFonts w:ascii="Calibri" w:eastAsia="Times New Roman"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5D2FBD"/>
    <w:pPr>
      <w:spacing w:after="0" w:line="240" w:lineRule="auto"/>
    </w:pPr>
    <w:rPr>
      <w:rFonts w:eastAsia="SimSun"/>
      <w:lang w:val="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5D2FBD"/>
  </w:style>
  <w:style w:type="character" w:styleId="Strong">
    <w:name w:val="Strong"/>
    <w:basedOn w:val="DefaultParagraphFont"/>
    <w:uiPriority w:val="22"/>
    <w:qFormat/>
    <w:rsid w:val="005D2FBD"/>
    <w:rPr>
      <w:b/>
      <w:bCs/>
    </w:rPr>
  </w:style>
  <w:style w:type="numbering" w:customStyle="1" w:styleId="NoList22">
    <w:name w:val="No List22"/>
    <w:next w:val="NoList"/>
    <w:uiPriority w:val="99"/>
    <w:semiHidden/>
    <w:unhideWhenUsed/>
    <w:rsid w:val="005D2FBD"/>
  </w:style>
  <w:style w:type="character" w:customStyle="1" w:styleId="Bodytext55ptSpacing1pt0">
    <w:name w:val="Body text + 5.5 pt.Spacing 1 pt"/>
    <w:rsid w:val="005D2FBD"/>
    <w:rPr>
      <w:rFonts w:ascii="Times New Roman" w:eastAsia="Times New Roman" w:hAnsi="Times New Roman" w:cs="Times New Roman"/>
      <w:color w:val="000000"/>
      <w:spacing w:val="20"/>
      <w:w w:val="100"/>
      <w:position w:val="0"/>
      <w:sz w:val="11"/>
      <w:szCs w:val="11"/>
      <w:shd w:val="clear" w:color="auto" w:fill="FFFFFF"/>
      <w:lang w:val="ro-RO"/>
    </w:rPr>
  </w:style>
  <w:style w:type="character" w:customStyle="1" w:styleId="Bodytext11GeorgiaNotBoldSpacing0ptExact0">
    <w:name w:val="Body text (11) + Georgia.Not Bold.Spacing 0 pt Exact"/>
    <w:rsid w:val="005D2FBD"/>
    <w:rPr>
      <w:rFonts w:ascii="Georgia" w:eastAsia="Georgia" w:hAnsi="Georgia" w:cs="Georgia"/>
      <w:b/>
      <w:bCs/>
      <w:i w:val="0"/>
      <w:iCs w:val="0"/>
      <w:smallCaps w:val="0"/>
      <w:strike w:val="0"/>
      <w:color w:val="000000"/>
      <w:spacing w:val="-9"/>
      <w:w w:val="100"/>
      <w:position w:val="0"/>
      <w:sz w:val="9"/>
      <w:szCs w:val="9"/>
      <w:u w:val="none"/>
      <w:lang w:val="fr-FR"/>
    </w:rPr>
  </w:style>
  <w:style w:type="character" w:customStyle="1" w:styleId="BodytextFranklinGothicHeavy10pt0">
    <w:name w:val="Body text + Franklin Gothic Heavy.10 pt"/>
    <w:rsid w:val="005D2FBD"/>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shd w:val="clear" w:color="auto" w:fill="FFFFFF"/>
      <w:lang w:val="ro-RO"/>
    </w:rPr>
  </w:style>
  <w:style w:type="character" w:customStyle="1" w:styleId="Bodytext6ptBold0">
    <w:name w:val="Body text + 6 pt.Bold"/>
    <w:rsid w:val="005D2FBD"/>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o-RO"/>
    </w:rPr>
  </w:style>
  <w:style w:type="character" w:customStyle="1" w:styleId="Bodytext55ptSpacing0pt0">
    <w:name w:val="Body text + 5.5 pt.Spacing 0 pt"/>
    <w:rsid w:val="005D2FBD"/>
    <w:rPr>
      <w:rFonts w:ascii="Times New Roman" w:eastAsia="Times New Roman" w:hAnsi="Times New Roman" w:cs="Times New Roman"/>
      <w:b w:val="0"/>
      <w:bCs w:val="0"/>
      <w:i w:val="0"/>
      <w:iCs w:val="0"/>
      <w:smallCaps w:val="0"/>
      <w:strike w:val="0"/>
      <w:color w:val="000000"/>
      <w:spacing w:val="1"/>
      <w:w w:val="100"/>
      <w:position w:val="0"/>
      <w:sz w:val="11"/>
      <w:szCs w:val="11"/>
      <w:u w:val="none"/>
      <w:shd w:val="clear" w:color="auto" w:fill="FFFFFF"/>
      <w:lang w:val="ro-RO"/>
    </w:rPr>
  </w:style>
  <w:style w:type="numbering" w:customStyle="1" w:styleId="NoList32">
    <w:name w:val="No List32"/>
    <w:next w:val="NoList"/>
    <w:uiPriority w:val="99"/>
    <w:semiHidden/>
    <w:unhideWhenUsed/>
    <w:rsid w:val="005D2FBD"/>
  </w:style>
  <w:style w:type="character" w:customStyle="1" w:styleId="BodytextCandara9pt0">
    <w:name w:val="Body text + Candara.9 pt"/>
    <w:rsid w:val="005D2FBD"/>
    <w:rPr>
      <w:rFonts w:ascii="Candara" w:eastAsia="Candara" w:hAnsi="Candara" w:cs="Candara"/>
      <w:b w:val="0"/>
      <w:bCs w:val="0"/>
      <w:i w:val="0"/>
      <w:iCs w:val="0"/>
      <w:smallCaps w:val="0"/>
      <w:strike w:val="0"/>
      <w:spacing w:val="0"/>
      <w:sz w:val="18"/>
      <w:szCs w:val="18"/>
      <w:shd w:val="clear" w:color="auto" w:fill="FFFFFF"/>
    </w:rPr>
  </w:style>
  <w:style w:type="numbering" w:customStyle="1" w:styleId="NoList115">
    <w:name w:val="No List115"/>
    <w:next w:val="NoList"/>
    <w:uiPriority w:val="99"/>
    <w:semiHidden/>
    <w:unhideWhenUsed/>
    <w:rsid w:val="005D2FBD"/>
  </w:style>
  <w:style w:type="numbering" w:customStyle="1" w:styleId="NoList41">
    <w:name w:val="No List41"/>
    <w:next w:val="NoList"/>
    <w:uiPriority w:val="99"/>
    <w:semiHidden/>
    <w:unhideWhenUsed/>
    <w:rsid w:val="005D2FBD"/>
  </w:style>
  <w:style w:type="numbering" w:customStyle="1" w:styleId="NoList122">
    <w:name w:val="No List122"/>
    <w:next w:val="NoList"/>
    <w:uiPriority w:val="99"/>
    <w:semiHidden/>
    <w:unhideWhenUsed/>
    <w:rsid w:val="005D2FBD"/>
  </w:style>
  <w:style w:type="numbering" w:customStyle="1" w:styleId="NoList1112">
    <w:name w:val="No List1112"/>
    <w:next w:val="NoList"/>
    <w:uiPriority w:val="99"/>
    <w:semiHidden/>
    <w:unhideWhenUsed/>
    <w:rsid w:val="005D2FBD"/>
  </w:style>
  <w:style w:type="numbering" w:customStyle="1" w:styleId="NoList11111">
    <w:name w:val="No List11111"/>
    <w:next w:val="NoList"/>
    <w:uiPriority w:val="99"/>
    <w:semiHidden/>
    <w:unhideWhenUsed/>
    <w:rsid w:val="005D2FBD"/>
  </w:style>
  <w:style w:type="numbering" w:customStyle="1" w:styleId="NoList211">
    <w:name w:val="No List211"/>
    <w:next w:val="NoList"/>
    <w:uiPriority w:val="99"/>
    <w:semiHidden/>
    <w:unhideWhenUsed/>
    <w:rsid w:val="005D2FBD"/>
  </w:style>
  <w:style w:type="numbering" w:customStyle="1" w:styleId="NoList1211">
    <w:name w:val="No List1211"/>
    <w:next w:val="NoList"/>
    <w:uiPriority w:val="99"/>
    <w:semiHidden/>
    <w:unhideWhenUsed/>
    <w:rsid w:val="005D2FBD"/>
  </w:style>
  <w:style w:type="numbering" w:customStyle="1" w:styleId="NoList1121">
    <w:name w:val="No List1121"/>
    <w:next w:val="NoList"/>
    <w:uiPriority w:val="99"/>
    <w:semiHidden/>
    <w:unhideWhenUsed/>
    <w:rsid w:val="005D2FBD"/>
  </w:style>
  <w:style w:type="numbering" w:customStyle="1" w:styleId="NoList311">
    <w:name w:val="No List311"/>
    <w:next w:val="NoList"/>
    <w:uiPriority w:val="99"/>
    <w:semiHidden/>
    <w:unhideWhenUsed/>
    <w:rsid w:val="005D2FBD"/>
  </w:style>
  <w:style w:type="numbering" w:customStyle="1" w:styleId="NoList131">
    <w:name w:val="No List131"/>
    <w:next w:val="NoList"/>
    <w:uiPriority w:val="99"/>
    <w:semiHidden/>
    <w:unhideWhenUsed/>
    <w:rsid w:val="005D2FBD"/>
  </w:style>
  <w:style w:type="numbering" w:customStyle="1" w:styleId="NoList1131">
    <w:name w:val="No List1131"/>
    <w:next w:val="NoList"/>
    <w:uiPriority w:val="99"/>
    <w:semiHidden/>
    <w:unhideWhenUsed/>
    <w:rsid w:val="005D2FBD"/>
  </w:style>
  <w:style w:type="numbering" w:customStyle="1" w:styleId="NoList51">
    <w:name w:val="No List51"/>
    <w:next w:val="NoList"/>
    <w:uiPriority w:val="99"/>
    <w:semiHidden/>
    <w:unhideWhenUsed/>
    <w:rsid w:val="005D2FBD"/>
  </w:style>
  <w:style w:type="numbering" w:customStyle="1" w:styleId="NoList141">
    <w:name w:val="No List141"/>
    <w:next w:val="NoList"/>
    <w:uiPriority w:val="99"/>
    <w:semiHidden/>
    <w:unhideWhenUsed/>
    <w:rsid w:val="005D2FBD"/>
  </w:style>
  <w:style w:type="numbering" w:customStyle="1" w:styleId="NoList61">
    <w:name w:val="No List61"/>
    <w:next w:val="NoList"/>
    <w:uiPriority w:val="99"/>
    <w:semiHidden/>
    <w:unhideWhenUsed/>
    <w:rsid w:val="005D2FBD"/>
  </w:style>
  <w:style w:type="numbering" w:customStyle="1" w:styleId="NoList151">
    <w:name w:val="No List151"/>
    <w:next w:val="NoList"/>
    <w:uiPriority w:val="99"/>
    <w:semiHidden/>
    <w:unhideWhenUsed/>
    <w:rsid w:val="005D2FBD"/>
  </w:style>
  <w:style w:type="numbering" w:customStyle="1" w:styleId="NoList71">
    <w:name w:val="No List71"/>
    <w:next w:val="NoList"/>
    <w:uiPriority w:val="99"/>
    <w:semiHidden/>
    <w:unhideWhenUsed/>
    <w:rsid w:val="005D2FBD"/>
  </w:style>
  <w:style w:type="numbering" w:customStyle="1" w:styleId="NoList161">
    <w:name w:val="No List161"/>
    <w:next w:val="NoList"/>
    <w:uiPriority w:val="99"/>
    <w:semiHidden/>
    <w:unhideWhenUsed/>
    <w:rsid w:val="005D2FBD"/>
  </w:style>
  <w:style w:type="numbering" w:customStyle="1" w:styleId="NoList81">
    <w:name w:val="No List81"/>
    <w:next w:val="NoList"/>
    <w:uiPriority w:val="99"/>
    <w:semiHidden/>
    <w:unhideWhenUsed/>
    <w:rsid w:val="005D2FBD"/>
  </w:style>
  <w:style w:type="numbering" w:customStyle="1" w:styleId="NoList171">
    <w:name w:val="No List171"/>
    <w:next w:val="NoList"/>
    <w:uiPriority w:val="99"/>
    <w:semiHidden/>
    <w:unhideWhenUsed/>
    <w:rsid w:val="005D2FBD"/>
  </w:style>
  <w:style w:type="numbering" w:customStyle="1" w:styleId="NoList1141">
    <w:name w:val="No List1141"/>
    <w:next w:val="NoList"/>
    <w:uiPriority w:val="99"/>
    <w:semiHidden/>
    <w:unhideWhenUsed/>
    <w:rsid w:val="005D2FBD"/>
  </w:style>
  <w:style w:type="numbering" w:customStyle="1" w:styleId="NoList91">
    <w:name w:val="No List91"/>
    <w:next w:val="NoList"/>
    <w:uiPriority w:val="99"/>
    <w:semiHidden/>
    <w:unhideWhenUsed/>
    <w:rsid w:val="005D2FBD"/>
  </w:style>
  <w:style w:type="table" w:customStyle="1" w:styleId="TableGrid281">
    <w:name w:val="Table Grid281"/>
    <w:basedOn w:val="TableNormal"/>
    <w:next w:val="TableGrid"/>
    <w:rsid w:val="005D2F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5D2FBD"/>
  </w:style>
  <w:style w:type="table" w:customStyle="1" w:styleId="TableGrid1161">
    <w:name w:val="Table Grid1161"/>
    <w:basedOn w:val="TableNormal"/>
    <w:next w:val="TableGrid"/>
    <w:uiPriority w:val="39"/>
    <w:rsid w:val="005D2FB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rsid w:val="00E6140B"/>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8A7FBC"/>
  </w:style>
  <w:style w:type="table" w:customStyle="1" w:styleId="TableGrid153">
    <w:name w:val="Table Grid153"/>
    <w:basedOn w:val="TableNormal"/>
    <w:next w:val="TableGrid"/>
    <w:locked/>
    <w:rsid w:val="008A7FBC"/>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8A7FBC"/>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8A7FBC"/>
  </w:style>
  <w:style w:type="table" w:customStyle="1" w:styleId="TableGrid117">
    <w:name w:val="Table Grid117"/>
    <w:basedOn w:val="TableNormal"/>
    <w:next w:val="TableGrid"/>
    <w:uiPriority w:val="59"/>
    <w:rsid w:val="008A7FBC"/>
    <w:pPr>
      <w:spacing w:after="0" w:line="240" w:lineRule="auto"/>
    </w:pPr>
    <w:rPr>
      <w:lang w:val="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8">
    <w:name w:val="Table Grid118"/>
    <w:basedOn w:val="TableNormal"/>
    <w:next w:val="TableGrid"/>
    <w:uiPriority w:val="39"/>
    <w:rsid w:val="008A7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8A7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8A7FBC"/>
    <w:pPr>
      <w:widowControl w:val="0"/>
      <w:autoSpaceDE w:val="0"/>
      <w:autoSpaceDN w:val="0"/>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locked/>
    <w:rsid w:val="008A7FBC"/>
    <w:pPr>
      <w:spacing w:after="0" w:line="240" w:lineRule="auto"/>
    </w:pPr>
    <w:rPr>
      <w:rFonts w:ascii="Calibri" w:eastAsia="Calibri" w:hAnsi="Calibri" w:cs="Times New Roman"/>
      <w:lang w:val="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6">
    <w:name w:val="Table Grid56"/>
    <w:basedOn w:val="TableNormal"/>
    <w:next w:val="TableGrid"/>
    <w:rsid w:val="008A7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8A7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8A7FBC"/>
    <w:pPr>
      <w:spacing w:after="0" w:line="240" w:lineRule="auto"/>
    </w:pPr>
    <w:rPr>
      <w:rFonts w:eastAsia="SimSun"/>
      <w:lang w:val="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3">
    <w:name w:val="Table Grid73"/>
    <w:basedOn w:val="TableNormal"/>
    <w:next w:val="TableGrid"/>
    <w:rsid w:val="008A7FBC"/>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8A7FBC"/>
    <w:pPr>
      <w:spacing w:after="0" w:line="240" w:lineRule="auto"/>
    </w:pPr>
    <w:rPr>
      <w:rFonts w:eastAsia="SimSun"/>
      <w:lang w:val="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39"/>
    <w:rsid w:val="008A7FBC"/>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8A7FBC"/>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8A7FBC"/>
    <w:pPr>
      <w:spacing w:after="0" w:line="240" w:lineRule="auto"/>
    </w:pPr>
    <w:rPr>
      <w:rFonts w:ascii="Calibri" w:eastAsia="Times New Roman"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A7F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8A7FBC"/>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8A7FBC"/>
    <w:pPr>
      <w:spacing w:after="0" w:line="240" w:lineRule="auto"/>
    </w:pPr>
    <w:rPr>
      <w:rFonts w:eastAsia="SimSun"/>
      <w:lang w:val="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
    <w:name w:val="Table Grid83"/>
    <w:basedOn w:val="TableNormal"/>
    <w:next w:val="TableGrid"/>
    <w:rsid w:val="008A7FBC"/>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uiPriority w:val="39"/>
    <w:rsid w:val="008A7FBC"/>
    <w:pPr>
      <w:spacing w:after="0" w:line="240" w:lineRule="auto"/>
    </w:pPr>
    <w:rPr>
      <w:rFonts w:ascii="Calibri" w:eastAsia="Times New Roman"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8A7FBC"/>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8A7F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8A7FBC"/>
    <w:pPr>
      <w:spacing w:after="0" w:line="240" w:lineRule="auto"/>
    </w:pPr>
    <w:rPr>
      <w:rFonts w:ascii="Calibri" w:eastAsia="Times New Roman"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8A7F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rsid w:val="008A7FBC"/>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uiPriority w:val="59"/>
    <w:rsid w:val="008A7FBC"/>
    <w:pPr>
      <w:spacing w:after="0" w:line="240" w:lineRule="auto"/>
    </w:pPr>
    <w:rPr>
      <w:rFonts w:eastAsia="SimSun"/>
      <w:lang w:val="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rsid w:val="008A7FBC"/>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8A7FBC"/>
    <w:pPr>
      <w:spacing w:after="0" w:line="240" w:lineRule="auto"/>
    </w:pPr>
    <w:rPr>
      <w:rFonts w:ascii="Calibri" w:eastAsia="Times New Roman"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39"/>
    <w:rsid w:val="008A7FBC"/>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rsid w:val="008A7FBC"/>
    <w:pPr>
      <w:spacing w:after="0" w:line="240" w:lineRule="auto"/>
    </w:pPr>
    <w:rPr>
      <w:rFonts w:ascii="Calibri" w:eastAsia="Times New Roman"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39"/>
    <w:rsid w:val="008A7F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uiPriority w:val="59"/>
    <w:rsid w:val="008A7FBC"/>
    <w:pPr>
      <w:spacing w:after="0" w:line="240" w:lineRule="auto"/>
    </w:pPr>
    <w:rPr>
      <w:rFonts w:eastAsia="SimSun"/>
      <w:lang w:val="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1">
    <w:name w:val="Table Grid1511"/>
    <w:basedOn w:val="TableNormal"/>
    <w:next w:val="TableGrid"/>
    <w:rsid w:val="008A7FBC"/>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rsid w:val="008A7FBC"/>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39"/>
    <w:rsid w:val="008A7FBC"/>
    <w:pPr>
      <w:spacing w:after="0" w:line="240" w:lineRule="auto"/>
    </w:pPr>
    <w:rPr>
      <w:rFonts w:ascii="Calibri" w:eastAsia="Times New Roman"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uiPriority w:val="59"/>
    <w:rsid w:val="008A7F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A7FBC"/>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39"/>
    <w:rsid w:val="008A7FBC"/>
    <w:pPr>
      <w:spacing w:after="0" w:line="240" w:lineRule="auto"/>
    </w:pPr>
    <w:rPr>
      <w:rFonts w:ascii="Calibri" w:eastAsia="Times New Roman"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rsid w:val="008A7FBC"/>
    <w:pPr>
      <w:spacing w:after="0" w:line="240" w:lineRule="auto"/>
    </w:pPr>
    <w:rPr>
      <w:rFonts w:eastAsia="SimSun"/>
      <w:lang w:val="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8A7FBC"/>
  </w:style>
  <w:style w:type="numbering" w:customStyle="1" w:styleId="NoList33">
    <w:name w:val="No List33"/>
    <w:next w:val="NoList"/>
    <w:uiPriority w:val="99"/>
    <w:semiHidden/>
    <w:unhideWhenUsed/>
    <w:rsid w:val="008A7FBC"/>
  </w:style>
  <w:style w:type="table" w:customStyle="1" w:styleId="TableGrid511">
    <w:name w:val="Table Grid511"/>
    <w:basedOn w:val="TableNormal"/>
    <w:next w:val="TableGrid"/>
    <w:rsid w:val="008A7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8A7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8A7FBC"/>
  </w:style>
  <w:style w:type="table" w:customStyle="1" w:styleId="TableGrid521">
    <w:name w:val="Table Grid521"/>
    <w:basedOn w:val="TableNormal"/>
    <w:next w:val="TableGrid"/>
    <w:rsid w:val="008A7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rsid w:val="008A7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8A7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8A7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8A7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8A7FBC"/>
  </w:style>
  <w:style w:type="table" w:customStyle="1" w:styleId="TableGrid271">
    <w:name w:val="Table Grid271"/>
    <w:basedOn w:val="TableNormal"/>
    <w:next w:val="TableGrid"/>
    <w:uiPriority w:val="59"/>
    <w:rsid w:val="008A7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8A7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8A7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8A7FBC"/>
  </w:style>
  <w:style w:type="table" w:customStyle="1" w:styleId="TableGrid3111">
    <w:name w:val="Table Grid3111"/>
    <w:basedOn w:val="TableNormal"/>
    <w:next w:val="TableGrid"/>
    <w:rsid w:val="008A7FBC"/>
    <w:pPr>
      <w:spacing w:after="0" w:line="240" w:lineRule="auto"/>
    </w:pPr>
    <w:rPr>
      <w:rFonts w:eastAsia="SimSun"/>
      <w:lang w:val="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1">
    <w:name w:val="Table Grid711"/>
    <w:basedOn w:val="TableNormal"/>
    <w:next w:val="TableGrid"/>
    <w:rsid w:val="008A7FBC"/>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8A7FBC"/>
  </w:style>
  <w:style w:type="numbering" w:customStyle="1" w:styleId="NoList11112">
    <w:name w:val="No List11112"/>
    <w:next w:val="NoList"/>
    <w:uiPriority w:val="99"/>
    <w:semiHidden/>
    <w:unhideWhenUsed/>
    <w:rsid w:val="008A7FBC"/>
  </w:style>
  <w:style w:type="table" w:customStyle="1" w:styleId="TableGrid2111">
    <w:name w:val="Table Grid2111"/>
    <w:basedOn w:val="TableNormal"/>
    <w:next w:val="TableGrid"/>
    <w:rsid w:val="008A7F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8A7FBC"/>
  </w:style>
  <w:style w:type="table" w:customStyle="1" w:styleId="TableGrid3211">
    <w:name w:val="Table Grid3211"/>
    <w:basedOn w:val="TableNormal"/>
    <w:next w:val="TableGrid"/>
    <w:rsid w:val="008A7FBC"/>
    <w:pPr>
      <w:spacing w:after="0" w:line="240" w:lineRule="auto"/>
    </w:pPr>
    <w:rPr>
      <w:rFonts w:eastAsia="SimSun"/>
      <w:lang w:val="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
    <w:name w:val="Table Grid811"/>
    <w:basedOn w:val="TableNormal"/>
    <w:next w:val="TableGrid"/>
    <w:rsid w:val="008A7FBC"/>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8A7FBC"/>
  </w:style>
  <w:style w:type="numbering" w:customStyle="1" w:styleId="NoList1122">
    <w:name w:val="No List1122"/>
    <w:next w:val="NoList"/>
    <w:uiPriority w:val="99"/>
    <w:semiHidden/>
    <w:unhideWhenUsed/>
    <w:rsid w:val="008A7FBC"/>
  </w:style>
  <w:style w:type="table" w:customStyle="1" w:styleId="TableGrid2211">
    <w:name w:val="Table Grid2211"/>
    <w:basedOn w:val="TableNormal"/>
    <w:next w:val="TableGrid"/>
    <w:rsid w:val="008A7F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8A7FBC"/>
  </w:style>
  <w:style w:type="table" w:customStyle="1" w:styleId="TableGrid3311">
    <w:name w:val="Table Grid3311"/>
    <w:basedOn w:val="TableNormal"/>
    <w:next w:val="TableGrid"/>
    <w:rsid w:val="008A7FBC"/>
    <w:pPr>
      <w:spacing w:after="0" w:line="240" w:lineRule="auto"/>
    </w:pPr>
    <w:rPr>
      <w:rFonts w:eastAsia="SimSun"/>
      <w:lang w:val="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
    <w:name w:val="Table Grid911"/>
    <w:basedOn w:val="TableNormal"/>
    <w:next w:val="TableGrid"/>
    <w:rsid w:val="008A7FBC"/>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8A7FBC"/>
  </w:style>
  <w:style w:type="table" w:customStyle="1" w:styleId="TableGrid1311">
    <w:name w:val="Table Grid1311"/>
    <w:basedOn w:val="TableNormal"/>
    <w:next w:val="TableGrid"/>
    <w:uiPriority w:val="39"/>
    <w:rsid w:val="008A7FBC"/>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8A7FBC"/>
  </w:style>
  <w:style w:type="table" w:customStyle="1" w:styleId="TableGrid2311">
    <w:name w:val="Table Grid2311"/>
    <w:basedOn w:val="TableNormal"/>
    <w:next w:val="TableGrid"/>
    <w:rsid w:val="008A7F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8A7FBC"/>
  </w:style>
  <w:style w:type="numbering" w:customStyle="1" w:styleId="NoList142">
    <w:name w:val="No List142"/>
    <w:next w:val="NoList"/>
    <w:uiPriority w:val="99"/>
    <w:semiHidden/>
    <w:unhideWhenUsed/>
    <w:rsid w:val="008A7FBC"/>
  </w:style>
  <w:style w:type="table" w:customStyle="1" w:styleId="TableGrid171">
    <w:name w:val="Table Grid171"/>
    <w:basedOn w:val="TableNormal"/>
    <w:next w:val="TableGrid"/>
    <w:uiPriority w:val="39"/>
    <w:rsid w:val="008A7FBC"/>
    <w:pPr>
      <w:spacing w:after="0" w:line="240" w:lineRule="auto"/>
    </w:pPr>
    <w:rPr>
      <w:rFonts w:ascii="Calibri" w:eastAsia="Times New Roman"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8A7FBC"/>
  </w:style>
  <w:style w:type="table" w:customStyle="1" w:styleId="TableGrid181">
    <w:name w:val="Table Grid181"/>
    <w:basedOn w:val="TableNormal"/>
    <w:next w:val="TableGrid"/>
    <w:rsid w:val="008A7F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8A7FBC"/>
  </w:style>
  <w:style w:type="table" w:customStyle="1" w:styleId="TableGrid191">
    <w:name w:val="Table Grid191"/>
    <w:basedOn w:val="TableNormal"/>
    <w:next w:val="TableGrid"/>
    <w:uiPriority w:val="39"/>
    <w:rsid w:val="008A7FB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8A7FBC"/>
  </w:style>
  <w:style w:type="table" w:customStyle="1" w:styleId="TableGrid201">
    <w:name w:val="Table Grid201"/>
    <w:basedOn w:val="TableNormal"/>
    <w:next w:val="TableGrid"/>
    <w:rsid w:val="008A7F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8A7FBC"/>
  </w:style>
  <w:style w:type="table" w:customStyle="1" w:styleId="TableGrid1101">
    <w:name w:val="Table Grid1101"/>
    <w:basedOn w:val="TableNormal"/>
    <w:next w:val="TableGrid"/>
    <w:uiPriority w:val="39"/>
    <w:rsid w:val="008A7FB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8A7FBC"/>
  </w:style>
  <w:style w:type="numbering" w:customStyle="1" w:styleId="NoList172">
    <w:name w:val="No List172"/>
    <w:next w:val="NoList"/>
    <w:uiPriority w:val="99"/>
    <w:semiHidden/>
    <w:unhideWhenUsed/>
    <w:rsid w:val="008A7FBC"/>
  </w:style>
  <w:style w:type="numbering" w:customStyle="1" w:styleId="NoList1142">
    <w:name w:val="No List1142"/>
    <w:next w:val="NoList"/>
    <w:uiPriority w:val="99"/>
    <w:semiHidden/>
    <w:unhideWhenUsed/>
    <w:rsid w:val="008A7FBC"/>
  </w:style>
  <w:style w:type="table" w:customStyle="1" w:styleId="TableGrid3121">
    <w:name w:val="Table Grid3121"/>
    <w:basedOn w:val="TableNormal"/>
    <w:rsid w:val="008A7FBC"/>
    <w:pPr>
      <w:spacing w:after="0" w:line="240" w:lineRule="auto"/>
    </w:pPr>
    <w:rPr>
      <w:rFonts w:ascii="Calibri" w:eastAsia="SimSun" w:hAnsi="Calibri" w:cs="Times New Roman"/>
      <w:lang w:val="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2">
    <w:name w:val="No List92"/>
    <w:next w:val="NoList"/>
    <w:uiPriority w:val="99"/>
    <w:semiHidden/>
    <w:unhideWhenUsed/>
    <w:rsid w:val="008A7FBC"/>
  </w:style>
  <w:style w:type="table" w:customStyle="1" w:styleId="TableGrid282">
    <w:name w:val="Table Grid282"/>
    <w:basedOn w:val="TableNormal"/>
    <w:next w:val="TableGrid"/>
    <w:rsid w:val="008A7F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8A7FBC"/>
  </w:style>
  <w:style w:type="table" w:customStyle="1" w:styleId="TableGrid1162">
    <w:name w:val="Table Grid1162"/>
    <w:basedOn w:val="TableNormal"/>
    <w:next w:val="TableGrid"/>
    <w:uiPriority w:val="39"/>
    <w:rsid w:val="008A7FB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8A7FBC"/>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8A7FBC"/>
  </w:style>
  <w:style w:type="table" w:customStyle="1" w:styleId="TableGrid371">
    <w:name w:val="Table Grid371"/>
    <w:basedOn w:val="TableNormal"/>
    <w:next w:val="TableGrid"/>
    <w:rsid w:val="008A7FBC"/>
    <w:pPr>
      <w:spacing w:after="0" w:line="240" w:lineRule="auto"/>
    </w:pPr>
    <w:rPr>
      <w:rFonts w:eastAsia="SimSun"/>
      <w:lang w:val="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1">
    <w:name w:val="Table Grid291"/>
    <w:basedOn w:val="TableNormal"/>
    <w:next w:val="TableGrid"/>
    <w:rsid w:val="008A7FBC"/>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uiPriority w:val="39"/>
    <w:rsid w:val="008A7FBC"/>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uiPriority w:val="39"/>
    <w:rsid w:val="008A7FBC"/>
    <w:pPr>
      <w:spacing w:after="0" w:line="240" w:lineRule="auto"/>
    </w:pPr>
    <w:rPr>
      <w:rFonts w:ascii="Calibri" w:eastAsia="Times New Roman"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rsid w:val="008A7F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8A7FBC"/>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8A7FBC"/>
  </w:style>
  <w:style w:type="table" w:customStyle="1" w:styleId="TableGrid39">
    <w:name w:val="Table Grid39"/>
    <w:basedOn w:val="TableNormal"/>
    <w:next w:val="TableGrid"/>
    <w:rsid w:val="008A7FBC"/>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semiHidden/>
    <w:rsid w:val="00111067"/>
  </w:style>
  <w:style w:type="paragraph" w:customStyle="1" w:styleId="ARIAL">
    <w:name w:val="ARIAL"/>
    <w:basedOn w:val="Normal"/>
    <w:rsid w:val="00111067"/>
    <w:pPr>
      <w:suppressAutoHyphens w:val="0"/>
      <w:ind w:firstLine="0"/>
    </w:pPr>
    <w:rPr>
      <w:rFonts w:ascii="Arial" w:eastAsia="Times New Roman" w:hAnsi="Arial" w:cs="Times New Roman"/>
      <w:kern w:val="0"/>
      <w:szCs w:val="20"/>
      <w:lang w:val="en-AU" w:eastAsia="en-US" w:bidi="ar-SA"/>
    </w:rPr>
  </w:style>
  <w:style w:type="table" w:customStyle="1" w:styleId="TableGrid40">
    <w:name w:val="Table Grid40"/>
    <w:basedOn w:val="TableNormal"/>
    <w:next w:val="TableGrid"/>
    <w:rsid w:val="001110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
    <w:name w:val="CAP"/>
    <w:basedOn w:val="PlainText"/>
    <w:rsid w:val="00111067"/>
    <w:pPr>
      <w:ind w:firstLine="0"/>
      <w:jc w:val="left"/>
    </w:pPr>
    <w:rPr>
      <w:rFonts w:ascii="Arial" w:hAnsi="Arial"/>
      <w:b/>
      <w:sz w:val="24"/>
      <w:szCs w:val="20"/>
    </w:rPr>
  </w:style>
  <w:style w:type="paragraph" w:customStyle="1" w:styleId="textCharCharChar">
    <w:name w:val="text Char Char Char"/>
    <w:basedOn w:val="Normal"/>
    <w:link w:val="textCharCharCharCaracter"/>
    <w:autoRedefine/>
    <w:rsid w:val="00111067"/>
    <w:pPr>
      <w:suppressAutoHyphens w:val="0"/>
    </w:pPr>
    <w:rPr>
      <w:rFonts w:ascii="Arial" w:eastAsia="Times New Roman" w:hAnsi="Arial"/>
      <w:color w:val="000000"/>
      <w:kern w:val="0"/>
      <w:lang w:eastAsia="en-US" w:bidi="ar-SA"/>
    </w:rPr>
  </w:style>
  <w:style w:type="character" w:customStyle="1" w:styleId="textCharCharCharCaracter">
    <w:name w:val="text Char Char Char Caracter"/>
    <w:link w:val="textCharCharChar"/>
    <w:rsid w:val="00111067"/>
    <w:rPr>
      <w:rFonts w:ascii="Arial" w:eastAsia="Times New Roman" w:hAnsi="Arial" w:cs="Arial"/>
      <w:color w:val="000000"/>
      <w:sz w:val="24"/>
      <w:szCs w:val="24"/>
      <w:lang w:val="ro-RO"/>
    </w:rPr>
  </w:style>
  <w:style w:type="paragraph" w:customStyle="1" w:styleId="Style1">
    <w:name w:val="Style1"/>
    <w:basedOn w:val="Normal"/>
    <w:rsid w:val="00111067"/>
    <w:pPr>
      <w:tabs>
        <w:tab w:val="left" w:pos="1418"/>
        <w:tab w:val="left" w:pos="7513"/>
      </w:tabs>
      <w:suppressAutoHyphens w:val="0"/>
      <w:ind w:firstLine="0"/>
      <w:jc w:val="left"/>
      <w:outlineLvl w:val="0"/>
    </w:pPr>
    <w:rPr>
      <w:rFonts w:ascii="Arial" w:eastAsia="Times New Roman" w:hAnsi="Arial" w:cs="Times New Roman"/>
      <w:b/>
      <w:color w:val="000000"/>
      <w:kern w:val="0"/>
      <w:szCs w:val="20"/>
      <w:lang w:eastAsia="en-US" w:bidi="ar-SA"/>
    </w:rPr>
  </w:style>
  <w:style w:type="character" w:customStyle="1" w:styleId="CaracterCaracter1">
    <w:name w:val="Caracter Caracter1"/>
    <w:rsid w:val="00111067"/>
    <w:rPr>
      <w:rFonts w:ascii="Courier New" w:hAnsi="Courier New"/>
      <w:lang w:val="ro-RO" w:eastAsia="en-US" w:bidi="ar-SA"/>
    </w:rPr>
  </w:style>
  <w:style w:type="character" w:customStyle="1" w:styleId="TextsimpluCaracter">
    <w:name w:val="Text simplu Caracter"/>
    <w:rsid w:val="00111067"/>
    <w:rPr>
      <w:rFonts w:ascii="Courier New" w:hAnsi="Courier New"/>
      <w:lang w:val="ro-RO" w:eastAsia="en-US" w:bidi="ar-SA"/>
    </w:rPr>
  </w:style>
  <w:style w:type="character" w:customStyle="1" w:styleId="CharCaracterCaracter">
    <w:name w:val="Char Caracter Caracter"/>
    <w:rsid w:val="00111067"/>
    <w:rPr>
      <w:rFonts w:ascii="Courier New" w:hAnsi="Courier New"/>
      <w:lang w:val="ro-RO" w:eastAsia="en-US" w:bidi="ar-SA"/>
    </w:rPr>
  </w:style>
  <w:style w:type="paragraph" w:customStyle="1" w:styleId="xl17">
    <w:name w:val="xl17"/>
    <w:basedOn w:val="Normal"/>
    <w:rsid w:val="001110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cs="Times New Roman"/>
      <w:kern w:val="0"/>
      <w:lang w:val="en-US" w:eastAsia="en-US" w:bidi="ar-SA"/>
    </w:rPr>
  </w:style>
  <w:style w:type="paragraph" w:customStyle="1" w:styleId="xl19">
    <w:name w:val="xl19"/>
    <w:basedOn w:val="Normal"/>
    <w:rsid w:val="00111067"/>
    <w:pPr>
      <w:suppressAutoHyphens w:val="0"/>
      <w:spacing w:before="100" w:beforeAutospacing="1" w:after="100" w:afterAutospacing="1"/>
      <w:ind w:firstLine="0"/>
      <w:jc w:val="left"/>
    </w:pPr>
    <w:rPr>
      <w:rFonts w:eastAsia="Times New Roman" w:cs="Times New Roman"/>
      <w:kern w:val="0"/>
      <w:sz w:val="12"/>
      <w:szCs w:val="12"/>
      <w:lang w:val="en-US" w:eastAsia="en-US" w:bidi="ar-SA"/>
    </w:rPr>
  </w:style>
  <w:style w:type="character" w:customStyle="1" w:styleId="CaracterCaracter">
    <w:name w:val="Caracter Caracter"/>
    <w:locked/>
    <w:rsid w:val="00111067"/>
    <w:rPr>
      <w:rFonts w:ascii="Courier New" w:hAnsi="Courier New" w:cs="Courier New"/>
      <w:lang w:val="ro-RO" w:eastAsia="en-US" w:bidi="ar-SA"/>
    </w:rPr>
  </w:style>
  <w:style w:type="character" w:customStyle="1" w:styleId="CharCaracter">
    <w:name w:val="Char Caracter"/>
    <w:aliases w:val="Char Caracter Caracter"/>
    <w:rsid w:val="00111067"/>
    <w:rPr>
      <w:rFonts w:ascii="Courier New" w:hAnsi="Courier New"/>
      <w:lang w:val="ro-RO" w:eastAsia="en-US" w:bidi="ar-SA"/>
    </w:rPr>
  </w:style>
  <w:style w:type="numbering" w:customStyle="1" w:styleId="FrListare1">
    <w:name w:val="Fără Listare1"/>
    <w:next w:val="NoList"/>
    <w:semiHidden/>
    <w:rsid w:val="00111067"/>
  </w:style>
  <w:style w:type="paragraph" w:customStyle="1" w:styleId="xl24">
    <w:name w:val="xl24"/>
    <w:basedOn w:val="Normal"/>
    <w:rsid w:val="00111067"/>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ind w:firstLine="0"/>
      <w:jc w:val="center"/>
      <w:textAlignment w:val="center"/>
    </w:pPr>
    <w:rPr>
      <w:rFonts w:cs="Times New Roman"/>
      <w:b/>
      <w:bCs/>
      <w:kern w:val="0"/>
      <w:sz w:val="18"/>
      <w:szCs w:val="18"/>
      <w:lang w:val="en-US" w:eastAsia="en-US" w:bidi="ar-SA"/>
    </w:rPr>
  </w:style>
  <w:style w:type="paragraph" w:customStyle="1" w:styleId="xl26">
    <w:name w:val="xl26"/>
    <w:basedOn w:val="Normal"/>
    <w:rsid w:val="00111067"/>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ind w:firstLine="0"/>
      <w:jc w:val="center"/>
      <w:textAlignment w:val="center"/>
    </w:pPr>
    <w:rPr>
      <w:rFonts w:cs="Times New Roman"/>
      <w:kern w:val="0"/>
      <w:sz w:val="18"/>
      <w:szCs w:val="18"/>
      <w:lang w:val="en-US" w:eastAsia="en-US" w:bidi="ar-SA"/>
    </w:rPr>
  </w:style>
  <w:style w:type="paragraph" w:customStyle="1" w:styleId="xl27">
    <w:name w:val="xl27"/>
    <w:basedOn w:val="Normal"/>
    <w:rsid w:val="00111067"/>
    <w:pPr>
      <w:pBdr>
        <w:left w:val="single" w:sz="4" w:space="0" w:color="auto"/>
        <w:bottom w:val="single" w:sz="4" w:space="0" w:color="auto"/>
        <w:right w:val="single" w:sz="4" w:space="0" w:color="auto"/>
      </w:pBdr>
      <w:suppressAutoHyphens w:val="0"/>
      <w:spacing w:before="100" w:beforeAutospacing="1" w:after="100" w:afterAutospacing="1"/>
      <w:ind w:firstLine="0"/>
      <w:jc w:val="center"/>
      <w:textAlignment w:val="center"/>
    </w:pPr>
    <w:rPr>
      <w:rFonts w:cs="Times New Roman"/>
      <w:kern w:val="0"/>
      <w:sz w:val="18"/>
      <w:szCs w:val="18"/>
      <w:lang w:val="en-US" w:eastAsia="en-US" w:bidi="ar-SA"/>
    </w:rPr>
  </w:style>
  <w:style w:type="paragraph" w:customStyle="1" w:styleId="xl28">
    <w:name w:val="xl28"/>
    <w:basedOn w:val="Normal"/>
    <w:rsid w:val="00111067"/>
    <w:pPr>
      <w:pBdr>
        <w:left w:val="single" w:sz="4" w:space="0" w:color="auto"/>
        <w:bottom w:val="single" w:sz="4" w:space="0" w:color="auto"/>
        <w:right w:val="single" w:sz="4" w:space="0" w:color="auto"/>
      </w:pBdr>
      <w:suppressAutoHyphens w:val="0"/>
      <w:spacing w:before="100" w:beforeAutospacing="1" w:after="100" w:afterAutospacing="1"/>
      <w:ind w:firstLine="0"/>
      <w:jc w:val="center"/>
      <w:textAlignment w:val="center"/>
    </w:pPr>
    <w:rPr>
      <w:rFonts w:cs="Times New Roman"/>
      <w:kern w:val="0"/>
      <w:sz w:val="18"/>
      <w:szCs w:val="18"/>
      <w:lang w:val="en-US" w:eastAsia="en-US" w:bidi="ar-SA"/>
    </w:rPr>
  </w:style>
  <w:style w:type="paragraph" w:customStyle="1" w:styleId="xl29">
    <w:name w:val="xl29"/>
    <w:basedOn w:val="Normal"/>
    <w:rsid w:val="00111067"/>
    <w:pPr>
      <w:pBdr>
        <w:left w:val="single" w:sz="4" w:space="0" w:color="auto"/>
        <w:bottom w:val="single" w:sz="4" w:space="0" w:color="auto"/>
        <w:right w:val="single" w:sz="8" w:space="0" w:color="auto"/>
      </w:pBdr>
      <w:suppressAutoHyphens w:val="0"/>
      <w:spacing w:before="100" w:beforeAutospacing="1" w:after="100" w:afterAutospacing="1"/>
      <w:ind w:firstLine="0"/>
      <w:jc w:val="center"/>
      <w:textAlignment w:val="center"/>
    </w:pPr>
    <w:rPr>
      <w:rFonts w:cs="Times New Roman"/>
      <w:kern w:val="0"/>
      <w:sz w:val="18"/>
      <w:szCs w:val="18"/>
      <w:lang w:val="en-US" w:eastAsia="en-US" w:bidi="ar-SA"/>
    </w:rPr>
  </w:style>
  <w:style w:type="paragraph" w:customStyle="1" w:styleId="xl30">
    <w:name w:val="xl30"/>
    <w:basedOn w:val="Normal"/>
    <w:rsid w:val="001110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textAlignment w:val="center"/>
    </w:pPr>
    <w:rPr>
      <w:rFonts w:cs="Times New Roman"/>
      <w:kern w:val="0"/>
      <w:sz w:val="18"/>
      <w:szCs w:val="18"/>
      <w:lang w:val="en-US" w:eastAsia="en-US" w:bidi="ar-SA"/>
    </w:rPr>
  </w:style>
  <w:style w:type="paragraph" w:customStyle="1" w:styleId="xl31">
    <w:name w:val="xl31"/>
    <w:basedOn w:val="Normal"/>
    <w:rsid w:val="001110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textAlignment w:val="center"/>
    </w:pPr>
    <w:rPr>
      <w:rFonts w:cs="Times New Roman"/>
      <w:kern w:val="0"/>
      <w:sz w:val="18"/>
      <w:szCs w:val="18"/>
      <w:lang w:val="en-US" w:eastAsia="en-US" w:bidi="ar-SA"/>
    </w:rPr>
  </w:style>
  <w:style w:type="paragraph" w:customStyle="1" w:styleId="xl32">
    <w:name w:val="xl32"/>
    <w:basedOn w:val="Normal"/>
    <w:rsid w:val="00111067"/>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ind w:firstLine="0"/>
      <w:jc w:val="center"/>
      <w:textAlignment w:val="center"/>
    </w:pPr>
    <w:rPr>
      <w:rFonts w:cs="Times New Roman"/>
      <w:kern w:val="0"/>
      <w:sz w:val="18"/>
      <w:szCs w:val="18"/>
      <w:lang w:val="en-US" w:eastAsia="en-US" w:bidi="ar-SA"/>
    </w:rPr>
  </w:style>
  <w:style w:type="paragraph" w:customStyle="1" w:styleId="xl33">
    <w:name w:val="xl33"/>
    <w:basedOn w:val="Normal"/>
    <w:rsid w:val="001110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textAlignment w:val="center"/>
    </w:pPr>
    <w:rPr>
      <w:rFonts w:cs="Times New Roman"/>
      <w:b/>
      <w:bCs/>
      <w:kern w:val="0"/>
      <w:sz w:val="18"/>
      <w:szCs w:val="18"/>
      <w:lang w:val="en-US" w:eastAsia="en-US" w:bidi="ar-SA"/>
    </w:rPr>
  </w:style>
  <w:style w:type="paragraph" w:customStyle="1" w:styleId="xl34">
    <w:name w:val="xl34"/>
    <w:basedOn w:val="Normal"/>
    <w:rsid w:val="001110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textAlignment w:val="center"/>
    </w:pPr>
    <w:rPr>
      <w:rFonts w:cs="Times New Roman"/>
      <w:b/>
      <w:bCs/>
      <w:kern w:val="0"/>
      <w:sz w:val="18"/>
      <w:szCs w:val="18"/>
      <w:lang w:val="en-US" w:eastAsia="en-US" w:bidi="ar-SA"/>
    </w:rPr>
  </w:style>
  <w:style w:type="paragraph" w:customStyle="1" w:styleId="xl35">
    <w:name w:val="xl35"/>
    <w:basedOn w:val="Normal"/>
    <w:rsid w:val="00111067"/>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ind w:firstLine="0"/>
      <w:jc w:val="center"/>
      <w:textAlignment w:val="center"/>
    </w:pPr>
    <w:rPr>
      <w:rFonts w:cs="Times New Roman"/>
      <w:kern w:val="0"/>
      <w:sz w:val="18"/>
      <w:szCs w:val="18"/>
      <w:lang w:val="en-US" w:eastAsia="en-US" w:bidi="ar-SA"/>
    </w:rPr>
  </w:style>
  <w:style w:type="paragraph" w:customStyle="1" w:styleId="xl36">
    <w:name w:val="xl36"/>
    <w:basedOn w:val="Normal"/>
    <w:rsid w:val="00111067"/>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ind w:firstLine="0"/>
      <w:jc w:val="center"/>
      <w:textAlignment w:val="center"/>
    </w:pPr>
    <w:rPr>
      <w:rFonts w:cs="Times New Roman"/>
      <w:b/>
      <w:bCs/>
      <w:kern w:val="0"/>
      <w:sz w:val="18"/>
      <w:szCs w:val="18"/>
      <w:lang w:val="en-US" w:eastAsia="en-US" w:bidi="ar-SA"/>
    </w:rPr>
  </w:style>
  <w:style w:type="paragraph" w:customStyle="1" w:styleId="xl37">
    <w:name w:val="xl37"/>
    <w:basedOn w:val="Normal"/>
    <w:rsid w:val="00111067"/>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ind w:firstLine="0"/>
      <w:jc w:val="center"/>
      <w:textAlignment w:val="center"/>
    </w:pPr>
    <w:rPr>
      <w:rFonts w:cs="Times New Roman"/>
      <w:b/>
      <w:bCs/>
      <w:kern w:val="0"/>
      <w:sz w:val="18"/>
      <w:szCs w:val="18"/>
      <w:lang w:val="en-US" w:eastAsia="en-US" w:bidi="ar-SA"/>
    </w:rPr>
  </w:style>
  <w:style w:type="paragraph" w:customStyle="1" w:styleId="xl38">
    <w:name w:val="xl38"/>
    <w:basedOn w:val="Normal"/>
    <w:rsid w:val="00111067"/>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ind w:firstLine="0"/>
      <w:jc w:val="center"/>
      <w:textAlignment w:val="center"/>
    </w:pPr>
    <w:rPr>
      <w:rFonts w:cs="Times New Roman"/>
      <w:kern w:val="0"/>
      <w:sz w:val="18"/>
      <w:szCs w:val="18"/>
      <w:lang w:val="en-US" w:eastAsia="en-US" w:bidi="ar-SA"/>
    </w:rPr>
  </w:style>
  <w:style w:type="paragraph" w:customStyle="1" w:styleId="xl39">
    <w:name w:val="xl39"/>
    <w:basedOn w:val="Normal"/>
    <w:rsid w:val="00111067"/>
    <w:pPr>
      <w:pBdr>
        <w:top w:val="single" w:sz="4" w:space="0" w:color="auto"/>
        <w:left w:val="single" w:sz="4" w:space="0" w:color="auto"/>
        <w:bottom w:val="double" w:sz="6" w:space="0" w:color="auto"/>
        <w:right w:val="single" w:sz="8" w:space="0" w:color="auto"/>
      </w:pBdr>
      <w:suppressAutoHyphens w:val="0"/>
      <w:spacing w:before="100" w:beforeAutospacing="1" w:after="100" w:afterAutospacing="1"/>
      <w:ind w:firstLine="0"/>
      <w:jc w:val="center"/>
      <w:textAlignment w:val="center"/>
    </w:pPr>
    <w:rPr>
      <w:rFonts w:cs="Times New Roman"/>
      <w:kern w:val="0"/>
      <w:sz w:val="18"/>
      <w:szCs w:val="18"/>
      <w:lang w:val="en-US" w:eastAsia="en-US" w:bidi="ar-SA"/>
    </w:rPr>
  </w:style>
  <w:style w:type="paragraph" w:customStyle="1" w:styleId="xl40">
    <w:name w:val="xl40"/>
    <w:basedOn w:val="Normal"/>
    <w:rsid w:val="00111067"/>
    <w:pPr>
      <w:pBdr>
        <w:left w:val="single" w:sz="4" w:space="0" w:color="auto"/>
        <w:bottom w:val="double" w:sz="6" w:space="0" w:color="auto"/>
        <w:right w:val="single" w:sz="4" w:space="0" w:color="auto"/>
      </w:pBdr>
      <w:suppressAutoHyphens w:val="0"/>
      <w:spacing w:before="100" w:beforeAutospacing="1" w:after="100" w:afterAutospacing="1"/>
      <w:ind w:firstLine="0"/>
      <w:jc w:val="center"/>
      <w:textAlignment w:val="center"/>
    </w:pPr>
    <w:rPr>
      <w:rFonts w:cs="Times New Roman"/>
      <w:kern w:val="0"/>
      <w:sz w:val="18"/>
      <w:szCs w:val="18"/>
      <w:lang w:val="en-US" w:eastAsia="en-US" w:bidi="ar-SA"/>
    </w:rPr>
  </w:style>
  <w:style w:type="paragraph" w:customStyle="1" w:styleId="xl41">
    <w:name w:val="xl41"/>
    <w:basedOn w:val="Normal"/>
    <w:rsid w:val="001110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textAlignment w:val="center"/>
    </w:pPr>
    <w:rPr>
      <w:rFonts w:cs="Times New Roman"/>
      <w:b/>
      <w:bCs/>
      <w:kern w:val="0"/>
      <w:sz w:val="18"/>
      <w:szCs w:val="18"/>
      <w:u w:val="single"/>
      <w:lang w:val="en-US" w:eastAsia="en-US" w:bidi="ar-SA"/>
    </w:rPr>
  </w:style>
  <w:style w:type="paragraph" w:customStyle="1" w:styleId="xl42">
    <w:name w:val="xl42"/>
    <w:basedOn w:val="Normal"/>
    <w:rsid w:val="00111067"/>
    <w:pPr>
      <w:pBdr>
        <w:top w:val="single" w:sz="4" w:space="0" w:color="auto"/>
        <w:left w:val="single" w:sz="8" w:space="0" w:color="auto"/>
        <w:right w:val="single" w:sz="4" w:space="0" w:color="auto"/>
      </w:pBdr>
      <w:suppressAutoHyphens w:val="0"/>
      <w:spacing w:before="100" w:beforeAutospacing="1" w:after="100" w:afterAutospacing="1"/>
      <w:ind w:firstLine="0"/>
      <w:jc w:val="center"/>
      <w:textAlignment w:val="center"/>
    </w:pPr>
    <w:rPr>
      <w:rFonts w:cs="Times New Roman"/>
      <w:b/>
      <w:bCs/>
      <w:kern w:val="0"/>
      <w:sz w:val="18"/>
      <w:szCs w:val="18"/>
      <w:lang w:val="en-US" w:eastAsia="en-US" w:bidi="ar-SA"/>
    </w:rPr>
  </w:style>
  <w:style w:type="paragraph" w:customStyle="1" w:styleId="xl43">
    <w:name w:val="xl43"/>
    <w:basedOn w:val="Normal"/>
    <w:rsid w:val="00111067"/>
    <w:pPr>
      <w:pBdr>
        <w:left w:val="single" w:sz="8" w:space="0" w:color="auto"/>
        <w:right w:val="single" w:sz="4" w:space="0" w:color="auto"/>
      </w:pBdr>
      <w:suppressAutoHyphens w:val="0"/>
      <w:spacing w:before="100" w:beforeAutospacing="1" w:after="100" w:afterAutospacing="1"/>
      <w:ind w:firstLine="0"/>
      <w:jc w:val="center"/>
      <w:textAlignment w:val="center"/>
    </w:pPr>
    <w:rPr>
      <w:rFonts w:cs="Times New Roman"/>
      <w:b/>
      <w:bCs/>
      <w:kern w:val="0"/>
      <w:sz w:val="18"/>
      <w:szCs w:val="18"/>
      <w:lang w:val="en-US" w:eastAsia="en-US" w:bidi="ar-SA"/>
    </w:rPr>
  </w:style>
  <w:style w:type="paragraph" w:customStyle="1" w:styleId="xl44">
    <w:name w:val="xl44"/>
    <w:basedOn w:val="Normal"/>
    <w:rsid w:val="00111067"/>
    <w:pPr>
      <w:pBdr>
        <w:left w:val="single" w:sz="8" w:space="0" w:color="auto"/>
        <w:bottom w:val="single" w:sz="4" w:space="0" w:color="auto"/>
        <w:right w:val="single" w:sz="4" w:space="0" w:color="auto"/>
      </w:pBdr>
      <w:suppressAutoHyphens w:val="0"/>
      <w:spacing w:before="100" w:beforeAutospacing="1" w:after="100" w:afterAutospacing="1"/>
      <w:ind w:firstLine="0"/>
      <w:jc w:val="center"/>
      <w:textAlignment w:val="center"/>
    </w:pPr>
    <w:rPr>
      <w:rFonts w:cs="Times New Roman"/>
      <w:b/>
      <w:bCs/>
      <w:kern w:val="0"/>
      <w:sz w:val="18"/>
      <w:szCs w:val="18"/>
      <w:lang w:val="en-US" w:eastAsia="en-US" w:bidi="ar-SA"/>
    </w:rPr>
  </w:style>
  <w:style w:type="paragraph" w:customStyle="1" w:styleId="xl45">
    <w:name w:val="xl45"/>
    <w:basedOn w:val="Normal"/>
    <w:rsid w:val="0011106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ind w:firstLine="0"/>
      <w:jc w:val="center"/>
      <w:textAlignment w:val="center"/>
    </w:pPr>
    <w:rPr>
      <w:rFonts w:cs="Times New Roman"/>
      <w:b/>
      <w:bCs/>
      <w:kern w:val="0"/>
      <w:sz w:val="18"/>
      <w:szCs w:val="18"/>
      <w:lang w:val="en-US" w:eastAsia="en-US" w:bidi="ar-SA"/>
    </w:rPr>
  </w:style>
  <w:style w:type="paragraph" w:customStyle="1" w:styleId="xl46">
    <w:name w:val="xl46"/>
    <w:basedOn w:val="Normal"/>
    <w:rsid w:val="00111067"/>
    <w:pPr>
      <w:pBdr>
        <w:top w:val="single" w:sz="4" w:space="0" w:color="auto"/>
        <w:left w:val="single" w:sz="4" w:space="0" w:color="auto"/>
        <w:right w:val="single" w:sz="4" w:space="0" w:color="auto"/>
      </w:pBdr>
      <w:suppressAutoHyphens w:val="0"/>
      <w:spacing w:before="100" w:beforeAutospacing="1" w:after="100" w:afterAutospacing="1"/>
      <w:ind w:firstLine="0"/>
      <w:jc w:val="center"/>
      <w:textAlignment w:val="center"/>
    </w:pPr>
    <w:rPr>
      <w:rFonts w:cs="Times New Roman"/>
      <w:kern w:val="0"/>
      <w:sz w:val="18"/>
      <w:szCs w:val="18"/>
      <w:lang w:val="en-US" w:eastAsia="en-US" w:bidi="ar-SA"/>
    </w:rPr>
  </w:style>
  <w:style w:type="paragraph" w:customStyle="1" w:styleId="xl47">
    <w:name w:val="xl47"/>
    <w:basedOn w:val="Normal"/>
    <w:rsid w:val="00111067"/>
    <w:pPr>
      <w:pBdr>
        <w:left w:val="single" w:sz="4" w:space="0" w:color="auto"/>
        <w:right w:val="single" w:sz="4" w:space="0" w:color="auto"/>
      </w:pBdr>
      <w:suppressAutoHyphens w:val="0"/>
      <w:spacing w:before="100" w:beforeAutospacing="1" w:after="100" w:afterAutospacing="1"/>
      <w:ind w:firstLine="0"/>
      <w:jc w:val="center"/>
      <w:textAlignment w:val="center"/>
    </w:pPr>
    <w:rPr>
      <w:rFonts w:cs="Times New Roman"/>
      <w:kern w:val="0"/>
      <w:sz w:val="18"/>
      <w:szCs w:val="18"/>
      <w:lang w:val="en-US" w:eastAsia="en-US" w:bidi="ar-SA"/>
    </w:rPr>
  </w:style>
  <w:style w:type="paragraph" w:customStyle="1" w:styleId="xl48">
    <w:name w:val="xl48"/>
    <w:basedOn w:val="Normal"/>
    <w:rsid w:val="00111067"/>
    <w:pPr>
      <w:pBdr>
        <w:top w:val="single" w:sz="4" w:space="0" w:color="auto"/>
        <w:left w:val="single" w:sz="4" w:space="0" w:color="auto"/>
        <w:right w:val="single" w:sz="8" w:space="0" w:color="auto"/>
      </w:pBdr>
      <w:suppressAutoHyphens w:val="0"/>
      <w:spacing w:before="100" w:beforeAutospacing="1" w:after="100" w:afterAutospacing="1"/>
      <w:ind w:firstLine="0"/>
      <w:jc w:val="center"/>
      <w:textAlignment w:val="center"/>
    </w:pPr>
    <w:rPr>
      <w:rFonts w:cs="Times New Roman"/>
      <w:kern w:val="0"/>
      <w:sz w:val="18"/>
      <w:szCs w:val="18"/>
      <w:lang w:val="en-US" w:eastAsia="en-US" w:bidi="ar-SA"/>
    </w:rPr>
  </w:style>
  <w:style w:type="paragraph" w:customStyle="1" w:styleId="xl49">
    <w:name w:val="xl49"/>
    <w:basedOn w:val="Normal"/>
    <w:rsid w:val="00111067"/>
    <w:pPr>
      <w:pBdr>
        <w:left w:val="single" w:sz="4" w:space="0" w:color="auto"/>
        <w:right w:val="single" w:sz="8" w:space="0" w:color="auto"/>
      </w:pBdr>
      <w:suppressAutoHyphens w:val="0"/>
      <w:spacing w:before="100" w:beforeAutospacing="1" w:after="100" w:afterAutospacing="1"/>
      <w:ind w:firstLine="0"/>
      <w:jc w:val="center"/>
      <w:textAlignment w:val="center"/>
    </w:pPr>
    <w:rPr>
      <w:rFonts w:cs="Times New Roman"/>
      <w:kern w:val="0"/>
      <w:sz w:val="18"/>
      <w:szCs w:val="18"/>
      <w:lang w:val="en-US" w:eastAsia="en-US" w:bidi="ar-SA"/>
    </w:rPr>
  </w:style>
  <w:style w:type="paragraph" w:customStyle="1" w:styleId="xl50">
    <w:name w:val="xl50"/>
    <w:basedOn w:val="Normal"/>
    <w:rsid w:val="00111067"/>
    <w:pPr>
      <w:pBdr>
        <w:top w:val="single" w:sz="4" w:space="0" w:color="auto"/>
        <w:left w:val="single" w:sz="8" w:space="0" w:color="auto"/>
        <w:bottom w:val="double" w:sz="6" w:space="0" w:color="auto"/>
        <w:right w:val="single" w:sz="4" w:space="0" w:color="auto"/>
      </w:pBdr>
      <w:suppressAutoHyphens w:val="0"/>
      <w:spacing w:before="100" w:beforeAutospacing="1" w:after="100" w:afterAutospacing="1"/>
      <w:ind w:firstLine="0"/>
      <w:jc w:val="center"/>
      <w:textAlignment w:val="center"/>
    </w:pPr>
    <w:rPr>
      <w:rFonts w:cs="Times New Roman"/>
      <w:b/>
      <w:bCs/>
      <w:kern w:val="0"/>
      <w:sz w:val="18"/>
      <w:szCs w:val="18"/>
      <w:lang w:val="en-US" w:eastAsia="en-US" w:bidi="ar-SA"/>
    </w:rPr>
  </w:style>
  <w:style w:type="character" w:styleId="FootnoteReference">
    <w:name w:val="footnote reference"/>
    <w:semiHidden/>
    <w:rsid w:val="00111067"/>
    <w:rPr>
      <w:vertAlign w:val="superscript"/>
    </w:rPr>
  </w:style>
  <w:style w:type="character" w:customStyle="1" w:styleId="CharChar4">
    <w:name w:val="Char Char4"/>
    <w:rsid w:val="00111067"/>
    <w:rPr>
      <w:rFonts w:ascii="Courier New" w:hAnsi="Courier New"/>
      <w:lang w:val="ro-RO" w:eastAsia="en-US" w:bidi="ar-SA"/>
    </w:rPr>
  </w:style>
  <w:style w:type="character" w:customStyle="1" w:styleId="CharChar10">
    <w:name w:val="Char Char1"/>
    <w:rsid w:val="00111067"/>
    <w:rPr>
      <w:rFonts w:ascii="Courier New" w:hAnsi="Courier New"/>
      <w:lang w:val="ro-RO" w:eastAsia="en-US" w:bidi="ar-SA"/>
    </w:rPr>
  </w:style>
  <w:style w:type="character" w:customStyle="1" w:styleId="CharCharCaracterCaracter">
    <w:name w:val="Char Char Caracter Caracter"/>
    <w:locked/>
    <w:rsid w:val="00111067"/>
    <w:rPr>
      <w:rFonts w:ascii="Courier New" w:hAnsi="Courier New" w:cs="Courier New"/>
      <w:lang w:val="ro-RO" w:eastAsia="en-US" w:bidi="ar-SA"/>
    </w:rPr>
  </w:style>
  <w:style w:type="character" w:customStyle="1" w:styleId="CaracterCaracter10">
    <w:name w:val="Caracter Caracter1"/>
    <w:rsid w:val="00111067"/>
    <w:rPr>
      <w:rFonts w:ascii="Courier New" w:hAnsi="Courier New" w:cs="Courier New" w:hint="default"/>
      <w:lang w:val="ro-RO" w:eastAsia="en-US" w:bidi="ar-SA"/>
    </w:rPr>
  </w:style>
  <w:style w:type="character" w:customStyle="1" w:styleId="CaracterCaracter0">
    <w:name w:val="Caracter Caracter"/>
    <w:rsid w:val="00111067"/>
    <w:rPr>
      <w:rFonts w:ascii="Courier New" w:hAnsi="Courier New" w:cs="Courier New" w:hint="default"/>
      <w:lang w:val="ro-RO" w:eastAsia="en-US" w:bidi="ar-SA"/>
    </w:rPr>
  </w:style>
  <w:style w:type="character" w:customStyle="1" w:styleId="CharChar40">
    <w:name w:val="Char Char4"/>
    <w:rsid w:val="00111067"/>
    <w:rPr>
      <w:rFonts w:ascii="Courier New" w:hAnsi="Courier New" w:cs="Courier New" w:hint="default"/>
      <w:lang w:val="ro-RO" w:eastAsia="en-US" w:bidi="ar-SA"/>
    </w:rPr>
  </w:style>
  <w:style w:type="character" w:customStyle="1" w:styleId="CharCharCharCaracterCaracter">
    <w:name w:val="Char Char Char Caracter Caracter"/>
    <w:locked/>
    <w:rsid w:val="00111067"/>
    <w:rPr>
      <w:rFonts w:ascii="Courier New" w:hAnsi="Courier New"/>
      <w:lang w:val="ro-RO" w:eastAsia="en-US" w:bidi="ar-SA"/>
    </w:rPr>
  </w:style>
  <w:style w:type="paragraph" w:customStyle="1" w:styleId="xl51">
    <w:name w:val="xl51"/>
    <w:basedOn w:val="Normal"/>
    <w:rsid w:val="00111067"/>
    <w:pPr>
      <w:pBdr>
        <w:top w:val="single" w:sz="4" w:space="0" w:color="auto"/>
        <w:left w:val="single" w:sz="4" w:space="0" w:color="auto"/>
        <w:right w:val="single" w:sz="4" w:space="0" w:color="auto"/>
      </w:pBdr>
      <w:suppressAutoHyphens w:val="0"/>
      <w:spacing w:before="100" w:beforeAutospacing="1" w:after="100" w:afterAutospacing="1"/>
      <w:ind w:firstLine="0"/>
      <w:jc w:val="left"/>
    </w:pPr>
    <w:rPr>
      <w:rFonts w:eastAsia="Times New Roman" w:cs="Times New Roman"/>
      <w:kern w:val="0"/>
      <w:lang w:val="en-US" w:eastAsia="en-US" w:bidi="ar-SA"/>
    </w:rPr>
  </w:style>
  <w:style w:type="paragraph" w:customStyle="1" w:styleId="xl52">
    <w:name w:val="xl52"/>
    <w:basedOn w:val="Normal"/>
    <w:rsid w:val="0011106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ind w:firstLine="0"/>
      <w:jc w:val="center"/>
    </w:pPr>
    <w:rPr>
      <w:rFonts w:eastAsia="Times New Roman" w:cs="Times New Roman"/>
      <w:color w:val="000000"/>
      <w:kern w:val="0"/>
      <w:lang w:val="en-US" w:eastAsia="en-US" w:bidi="ar-SA"/>
    </w:rPr>
  </w:style>
  <w:style w:type="paragraph" w:customStyle="1" w:styleId="xl53">
    <w:name w:val="xl53"/>
    <w:basedOn w:val="Normal"/>
    <w:rsid w:val="0011106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ind w:firstLine="0"/>
      <w:jc w:val="left"/>
    </w:pPr>
    <w:rPr>
      <w:rFonts w:eastAsia="Times New Roman" w:cs="Times New Roman"/>
      <w:color w:val="000000"/>
      <w:kern w:val="0"/>
      <w:lang w:val="en-US" w:eastAsia="en-US" w:bidi="ar-SA"/>
    </w:rPr>
  </w:style>
  <w:style w:type="paragraph" w:customStyle="1" w:styleId="xl54">
    <w:name w:val="xl54"/>
    <w:basedOn w:val="Normal"/>
    <w:rsid w:val="0011106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ind w:firstLine="0"/>
      <w:jc w:val="left"/>
    </w:pPr>
    <w:rPr>
      <w:rFonts w:eastAsia="Times New Roman" w:cs="Times New Roman"/>
      <w:kern w:val="0"/>
      <w:lang w:val="en-US" w:eastAsia="en-US" w:bidi="ar-SA"/>
    </w:rPr>
  </w:style>
  <w:style w:type="paragraph" w:customStyle="1" w:styleId="xl55">
    <w:name w:val="xl55"/>
    <w:basedOn w:val="Normal"/>
    <w:rsid w:val="00111067"/>
    <w:pPr>
      <w:pBdr>
        <w:top w:val="single" w:sz="4"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ind w:firstLine="0"/>
      <w:jc w:val="left"/>
    </w:pPr>
    <w:rPr>
      <w:rFonts w:eastAsia="Times New Roman" w:cs="Times New Roman"/>
      <w:kern w:val="0"/>
      <w:lang w:val="en-US" w:eastAsia="en-US" w:bidi="ar-SA"/>
    </w:rPr>
  </w:style>
  <w:style w:type="paragraph" w:customStyle="1" w:styleId="xl56">
    <w:name w:val="xl56"/>
    <w:basedOn w:val="Normal"/>
    <w:rsid w:val="00111067"/>
    <w:pPr>
      <w:pBdr>
        <w:left w:val="single" w:sz="8" w:space="0" w:color="auto"/>
        <w:right w:val="single" w:sz="4" w:space="0" w:color="auto"/>
      </w:pBdr>
      <w:shd w:val="clear" w:color="auto" w:fill="FFFFFF"/>
      <w:suppressAutoHyphens w:val="0"/>
      <w:spacing w:before="100" w:beforeAutospacing="1" w:after="100" w:afterAutospacing="1"/>
      <w:ind w:firstLine="0"/>
      <w:jc w:val="center"/>
      <w:textAlignment w:val="center"/>
    </w:pPr>
    <w:rPr>
      <w:rFonts w:eastAsia="Times New Roman" w:cs="Times New Roman"/>
      <w:kern w:val="0"/>
      <w:lang w:val="en-US" w:eastAsia="en-US" w:bidi="ar-SA"/>
    </w:rPr>
  </w:style>
  <w:style w:type="paragraph" w:customStyle="1" w:styleId="xl57">
    <w:name w:val="xl57"/>
    <w:basedOn w:val="Normal"/>
    <w:rsid w:val="00111067"/>
    <w:pPr>
      <w:pBdr>
        <w:left w:val="single" w:sz="4" w:space="0" w:color="auto"/>
        <w:right w:val="single" w:sz="4" w:space="0" w:color="auto"/>
      </w:pBdr>
      <w:shd w:val="clear" w:color="auto" w:fill="FFFFFF"/>
      <w:suppressAutoHyphens w:val="0"/>
      <w:spacing w:before="100" w:beforeAutospacing="1" w:after="100" w:afterAutospacing="1"/>
      <w:ind w:firstLine="0"/>
      <w:jc w:val="center"/>
      <w:textAlignment w:val="center"/>
    </w:pPr>
    <w:rPr>
      <w:rFonts w:eastAsia="Times New Roman" w:cs="Times New Roman"/>
      <w:kern w:val="0"/>
      <w:lang w:val="en-US" w:eastAsia="en-US" w:bidi="ar-SA"/>
    </w:rPr>
  </w:style>
  <w:style w:type="paragraph" w:customStyle="1" w:styleId="xl61">
    <w:name w:val="xl61"/>
    <w:basedOn w:val="Normal"/>
    <w:rsid w:val="00111067"/>
    <w:pPr>
      <w:pBdr>
        <w:top w:val="single" w:sz="4" w:space="0" w:color="auto"/>
        <w:left w:val="single" w:sz="4" w:space="0" w:color="auto"/>
        <w:right w:val="single" w:sz="4" w:space="0" w:color="auto"/>
      </w:pBdr>
      <w:shd w:val="clear" w:color="auto" w:fill="FFFFFF"/>
      <w:suppressAutoHyphens w:val="0"/>
      <w:spacing w:before="100" w:beforeAutospacing="1" w:after="100" w:afterAutospacing="1"/>
      <w:ind w:firstLine="0"/>
      <w:jc w:val="left"/>
    </w:pPr>
    <w:rPr>
      <w:rFonts w:eastAsia="Times New Roman" w:cs="Times New Roman"/>
      <w:kern w:val="0"/>
      <w:lang w:val="en-US" w:eastAsia="en-US" w:bidi="ar-SA"/>
    </w:rPr>
  </w:style>
  <w:style w:type="paragraph" w:customStyle="1" w:styleId="xl62">
    <w:name w:val="xl62"/>
    <w:basedOn w:val="Normal"/>
    <w:rsid w:val="00111067"/>
    <w:pPr>
      <w:pBdr>
        <w:top w:val="single" w:sz="4" w:space="0" w:color="auto"/>
        <w:left w:val="single" w:sz="4" w:space="0" w:color="auto"/>
        <w:right w:val="single" w:sz="8" w:space="0" w:color="auto"/>
      </w:pBdr>
      <w:shd w:val="clear" w:color="auto" w:fill="FFFFFF"/>
      <w:suppressAutoHyphens w:val="0"/>
      <w:spacing w:before="100" w:beforeAutospacing="1" w:after="100" w:afterAutospacing="1"/>
      <w:ind w:firstLine="0"/>
      <w:jc w:val="left"/>
    </w:pPr>
    <w:rPr>
      <w:rFonts w:eastAsia="Times New Roman" w:cs="Times New Roman"/>
      <w:kern w:val="0"/>
      <w:lang w:val="en-US" w:eastAsia="en-US" w:bidi="ar-SA"/>
    </w:rPr>
  </w:style>
  <w:style w:type="paragraph" w:customStyle="1" w:styleId="xl152">
    <w:name w:val="xl152"/>
    <w:basedOn w:val="Normal"/>
    <w:rsid w:val="0011106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ind w:firstLine="0"/>
      <w:jc w:val="center"/>
      <w:textAlignment w:val="center"/>
    </w:pPr>
    <w:rPr>
      <w:rFonts w:eastAsia="Times New Roman" w:cs="Times New Roman"/>
      <w:color w:val="000000"/>
      <w:kern w:val="0"/>
      <w:lang w:val="en-US" w:eastAsia="en-US" w:bidi="ar-SA"/>
    </w:rPr>
  </w:style>
  <w:style w:type="paragraph" w:customStyle="1" w:styleId="xl153">
    <w:name w:val="xl153"/>
    <w:basedOn w:val="Normal"/>
    <w:rsid w:val="0011106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ind w:firstLine="0"/>
      <w:jc w:val="center"/>
      <w:textAlignment w:val="center"/>
    </w:pPr>
    <w:rPr>
      <w:rFonts w:eastAsia="Times New Roman" w:cs="Times New Roman"/>
      <w:color w:val="000000"/>
      <w:kern w:val="0"/>
      <w:lang w:val="en-US" w:eastAsia="en-US" w:bidi="ar-SA"/>
    </w:rPr>
  </w:style>
  <w:style w:type="paragraph" w:customStyle="1" w:styleId="xl154">
    <w:name w:val="xl154"/>
    <w:basedOn w:val="Normal"/>
    <w:rsid w:val="0011106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ind w:firstLine="0"/>
      <w:jc w:val="center"/>
    </w:pPr>
    <w:rPr>
      <w:rFonts w:eastAsia="Times New Roman" w:cs="Times New Roman"/>
      <w:color w:val="000000"/>
      <w:kern w:val="0"/>
      <w:lang w:val="en-US" w:eastAsia="en-US" w:bidi="ar-SA"/>
    </w:rPr>
  </w:style>
  <w:style w:type="paragraph" w:customStyle="1" w:styleId="xl155">
    <w:name w:val="xl155"/>
    <w:basedOn w:val="Normal"/>
    <w:rsid w:val="0011106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ind w:firstLine="0"/>
      <w:jc w:val="center"/>
    </w:pPr>
    <w:rPr>
      <w:rFonts w:eastAsia="Times New Roman" w:cs="Times New Roman"/>
      <w:color w:val="000000"/>
      <w:kern w:val="0"/>
      <w:lang w:val="en-US" w:eastAsia="en-US" w:bidi="ar-SA"/>
    </w:rPr>
  </w:style>
  <w:style w:type="paragraph" w:customStyle="1" w:styleId="xl156">
    <w:name w:val="xl156"/>
    <w:basedOn w:val="Normal"/>
    <w:rsid w:val="0011106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ind w:firstLine="0"/>
      <w:jc w:val="left"/>
    </w:pPr>
    <w:rPr>
      <w:rFonts w:eastAsia="Times New Roman" w:cs="Times New Roman"/>
      <w:color w:val="000000"/>
      <w:kern w:val="0"/>
      <w:lang w:val="en-US" w:eastAsia="en-US" w:bidi="ar-SA"/>
    </w:rPr>
  </w:style>
  <w:style w:type="paragraph" w:customStyle="1" w:styleId="xl157">
    <w:name w:val="xl157"/>
    <w:basedOn w:val="Normal"/>
    <w:rsid w:val="00111067"/>
    <w:pPr>
      <w:pBdr>
        <w:top w:val="single" w:sz="4" w:space="0" w:color="auto"/>
        <w:left w:val="single" w:sz="8" w:space="0" w:color="auto"/>
        <w:bottom w:val="single" w:sz="8" w:space="0" w:color="auto"/>
        <w:right w:val="single" w:sz="4" w:space="0" w:color="auto"/>
      </w:pBdr>
      <w:shd w:val="clear" w:color="auto" w:fill="FFFFFF"/>
      <w:suppressAutoHyphens w:val="0"/>
      <w:spacing w:before="100" w:beforeAutospacing="1" w:after="100" w:afterAutospacing="1"/>
      <w:ind w:firstLine="0"/>
      <w:jc w:val="center"/>
      <w:textAlignment w:val="center"/>
    </w:pPr>
    <w:rPr>
      <w:rFonts w:eastAsia="Times New Roman" w:cs="Times New Roman"/>
      <w:kern w:val="0"/>
      <w:lang w:val="en-US" w:eastAsia="en-US" w:bidi="ar-SA"/>
    </w:rPr>
  </w:style>
  <w:style w:type="paragraph" w:customStyle="1" w:styleId="xl158">
    <w:name w:val="xl158"/>
    <w:basedOn w:val="Normal"/>
    <w:rsid w:val="00111067"/>
    <w:pPr>
      <w:pBdr>
        <w:top w:val="single" w:sz="4" w:space="0" w:color="auto"/>
        <w:left w:val="single" w:sz="4" w:space="0" w:color="auto"/>
        <w:bottom w:val="single" w:sz="8" w:space="0" w:color="auto"/>
        <w:right w:val="single" w:sz="4" w:space="0" w:color="auto"/>
      </w:pBdr>
      <w:shd w:val="clear" w:color="auto" w:fill="FFFFFF"/>
      <w:suppressAutoHyphens w:val="0"/>
      <w:spacing w:before="100" w:beforeAutospacing="1" w:after="100" w:afterAutospacing="1"/>
      <w:ind w:firstLine="0"/>
      <w:jc w:val="center"/>
      <w:textAlignment w:val="center"/>
    </w:pPr>
    <w:rPr>
      <w:rFonts w:eastAsia="Times New Roman" w:cs="Times New Roman"/>
      <w:color w:val="000000"/>
      <w:kern w:val="0"/>
      <w:lang w:val="en-US" w:eastAsia="en-US" w:bidi="ar-SA"/>
    </w:rPr>
  </w:style>
  <w:style w:type="paragraph" w:customStyle="1" w:styleId="xl159">
    <w:name w:val="xl159"/>
    <w:basedOn w:val="Normal"/>
    <w:rsid w:val="00111067"/>
    <w:pPr>
      <w:pBdr>
        <w:top w:val="single" w:sz="4" w:space="0" w:color="auto"/>
        <w:left w:val="single" w:sz="4" w:space="0" w:color="auto"/>
        <w:bottom w:val="single" w:sz="8" w:space="0" w:color="auto"/>
        <w:right w:val="single" w:sz="4" w:space="0" w:color="auto"/>
      </w:pBdr>
      <w:shd w:val="clear" w:color="auto" w:fill="FFFFFF"/>
      <w:suppressAutoHyphens w:val="0"/>
      <w:spacing w:before="100" w:beforeAutospacing="1" w:after="100" w:afterAutospacing="1"/>
      <w:ind w:firstLine="0"/>
      <w:jc w:val="center"/>
      <w:textAlignment w:val="center"/>
    </w:pPr>
    <w:rPr>
      <w:rFonts w:eastAsia="Times New Roman" w:cs="Times New Roman"/>
      <w:color w:val="000000"/>
      <w:kern w:val="0"/>
      <w:lang w:val="en-US" w:eastAsia="en-US" w:bidi="ar-SA"/>
    </w:rPr>
  </w:style>
  <w:style w:type="paragraph" w:customStyle="1" w:styleId="xl160">
    <w:name w:val="xl160"/>
    <w:basedOn w:val="Normal"/>
    <w:rsid w:val="00111067"/>
    <w:pPr>
      <w:pBdr>
        <w:left w:val="single" w:sz="4" w:space="0" w:color="auto"/>
        <w:bottom w:val="single" w:sz="8" w:space="0" w:color="auto"/>
        <w:right w:val="single" w:sz="4" w:space="0" w:color="auto"/>
      </w:pBdr>
      <w:shd w:val="clear" w:color="auto" w:fill="FFFFFF"/>
      <w:suppressAutoHyphens w:val="0"/>
      <w:spacing w:before="100" w:beforeAutospacing="1" w:after="100" w:afterAutospacing="1"/>
      <w:ind w:firstLine="0"/>
      <w:jc w:val="left"/>
      <w:textAlignment w:val="center"/>
    </w:pPr>
    <w:rPr>
      <w:rFonts w:eastAsia="Times New Roman" w:cs="Times New Roman"/>
      <w:color w:val="000000"/>
      <w:kern w:val="0"/>
      <w:lang w:val="en-US" w:eastAsia="en-US" w:bidi="ar-SA"/>
    </w:rPr>
  </w:style>
  <w:style w:type="paragraph" w:customStyle="1" w:styleId="xl161">
    <w:name w:val="xl161"/>
    <w:basedOn w:val="Normal"/>
    <w:rsid w:val="00111067"/>
    <w:pPr>
      <w:pBdr>
        <w:top w:val="single" w:sz="4" w:space="0" w:color="auto"/>
        <w:left w:val="single" w:sz="4" w:space="0" w:color="auto"/>
        <w:bottom w:val="single" w:sz="8" w:space="0" w:color="auto"/>
        <w:right w:val="single" w:sz="4" w:space="0" w:color="auto"/>
      </w:pBdr>
      <w:shd w:val="clear" w:color="auto" w:fill="FFFFFF"/>
      <w:suppressAutoHyphens w:val="0"/>
      <w:spacing w:before="100" w:beforeAutospacing="1" w:after="100" w:afterAutospacing="1"/>
      <w:ind w:firstLine="0"/>
      <w:jc w:val="left"/>
      <w:textAlignment w:val="center"/>
    </w:pPr>
    <w:rPr>
      <w:rFonts w:eastAsia="Times New Roman" w:cs="Times New Roman"/>
      <w:color w:val="000000"/>
      <w:kern w:val="0"/>
      <w:lang w:val="en-US" w:eastAsia="en-US" w:bidi="ar-SA"/>
    </w:rPr>
  </w:style>
  <w:style w:type="paragraph" w:customStyle="1" w:styleId="xl162">
    <w:name w:val="xl162"/>
    <w:basedOn w:val="Normal"/>
    <w:rsid w:val="00111067"/>
    <w:pPr>
      <w:pBdr>
        <w:left w:val="single" w:sz="4" w:space="0" w:color="auto"/>
        <w:bottom w:val="single" w:sz="4" w:space="0" w:color="auto"/>
        <w:right w:val="single" w:sz="4" w:space="0" w:color="auto"/>
      </w:pBdr>
      <w:shd w:val="clear" w:color="auto" w:fill="FFFFFF"/>
      <w:suppressAutoHyphens w:val="0"/>
      <w:spacing w:before="100" w:beforeAutospacing="1" w:after="100" w:afterAutospacing="1"/>
      <w:ind w:firstLine="0"/>
      <w:jc w:val="center"/>
      <w:textAlignment w:val="center"/>
    </w:pPr>
    <w:rPr>
      <w:rFonts w:eastAsia="Times New Roman" w:cs="Times New Roman"/>
      <w:color w:val="000000"/>
      <w:kern w:val="0"/>
      <w:lang w:val="en-US" w:eastAsia="en-US" w:bidi="ar-SA"/>
    </w:rPr>
  </w:style>
  <w:style w:type="paragraph" w:customStyle="1" w:styleId="xl163">
    <w:name w:val="xl163"/>
    <w:basedOn w:val="Normal"/>
    <w:rsid w:val="00111067"/>
    <w:pPr>
      <w:pBdr>
        <w:left w:val="single" w:sz="4" w:space="0" w:color="auto"/>
        <w:bottom w:val="single" w:sz="4" w:space="0" w:color="auto"/>
        <w:right w:val="single" w:sz="4" w:space="0" w:color="auto"/>
      </w:pBdr>
      <w:shd w:val="clear" w:color="auto" w:fill="FFFFFF"/>
      <w:suppressAutoHyphens w:val="0"/>
      <w:spacing w:before="100" w:beforeAutospacing="1" w:after="100" w:afterAutospacing="1"/>
      <w:ind w:firstLine="0"/>
      <w:jc w:val="center"/>
      <w:textAlignment w:val="center"/>
    </w:pPr>
    <w:rPr>
      <w:rFonts w:eastAsia="Times New Roman" w:cs="Times New Roman"/>
      <w:color w:val="000000"/>
      <w:kern w:val="0"/>
      <w:lang w:val="en-US" w:eastAsia="en-US" w:bidi="ar-SA"/>
    </w:rPr>
  </w:style>
  <w:style w:type="paragraph" w:customStyle="1" w:styleId="xl164">
    <w:name w:val="xl164"/>
    <w:basedOn w:val="Normal"/>
    <w:rsid w:val="00111067"/>
    <w:pPr>
      <w:pBdr>
        <w:left w:val="single" w:sz="4" w:space="0" w:color="auto"/>
        <w:bottom w:val="single" w:sz="4" w:space="0" w:color="auto"/>
        <w:right w:val="single" w:sz="4" w:space="0" w:color="auto"/>
      </w:pBdr>
      <w:shd w:val="clear" w:color="auto" w:fill="FFFFFF"/>
      <w:suppressAutoHyphens w:val="0"/>
      <w:spacing w:before="100" w:beforeAutospacing="1" w:after="100" w:afterAutospacing="1"/>
      <w:ind w:firstLine="0"/>
      <w:jc w:val="center"/>
      <w:textAlignment w:val="center"/>
    </w:pPr>
    <w:rPr>
      <w:rFonts w:eastAsia="Times New Roman" w:cs="Times New Roman"/>
      <w:color w:val="000000"/>
      <w:kern w:val="0"/>
      <w:lang w:val="en-US" w:eastAsia="en-US" w:bidi="ar-SA"/>
    </w:rPr>
  </w:style>
  <w:style w:type="paragraph" w:customStyle="1" w:styleId="xl165">
    <w:name w:val="xl165"/>
    <w:basedOn w:val="Normal"/>
    <w:rsid w:val="00111067"/>
    <w:pPr>
      <w:pBdr>
        <w:left w:val="single" w:sz="4" w:space="0" w:color="auto"/>
        <w:bottom w:val="single" w:sz="4" w:space="0" w:color="auto"/>
        <w:right w:val="single" w:sz="4" w:space="0" w:color="auto"/>
      </w:pBdr>
      <w:shd w:val="clear" w:color="auto" w:fill="FFFFFF"/>
      <w:suppressAutoHyphens w:val="0"/>
      <w:spacing w:before="100" w:beforeAutospacing="1" w:after="100" w:afterAutospacing="1"/>
      <w:ind w:firstLine="0"/>
      <w:jc w:val="left"/>
      <w:textAlignment w:val="center"/>
    </w:pPr>
    <w:rPr>
      <w:rFonts w:eastAsia="Times New Roman" w:cs="Times New Roman"/>
      <w:color w:val="000000"/>
      <w:kern w:val="0"/>
      <w:lang w:val="en-US" w:eastAsia="en-US" w:bidi="ar-SA"/>
    </w:rPr>
  </w:style>
  <w:style w:type="paragraph" w:customStyle="1" w:styleId="xl166">
    <w:name w:val="xl166"/>
    <w:basedOn w:val="Normal"/>
    <w:rsid w:val="0011106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ind w:firstLine="0"/>
      <w:jc w:val="right"/>
    </w:pPr>
    <w:rPr>
      <w:rFonts w:eastAsia="Times New Roman" w:cs="Times New Roman"/>
      <w:color w:val="000000"/>
      <w:kern w:val="0"/>
      <w:lang w:val="en-US" w:eastAsia="en-US" w:bidi="ar-SA"/>
    </w:rPr>
  </w:style>
  <w:style w:type="paragraph" w:customStyle="1" w:styleId="xl167">
    <w:name w:val="xl167"/>
    <w:basedOn w:val="Normal"/>
    <w:rsid w:val="0011106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ind w:firstLine="0"/>
      <w:jc w:val="center"/>
      <w:textAlignment w:val="center"/>
    </w:pPr>
    <w:rPr>
      <w:rFonts w:eastAsia="Times New Roman" w:cs="Times New Roman"/>
      <w:color w:val="000000"/>
      <w:kern w:val="0"/>
      <w:lang w:val="en-US" w:eastAsia="en-US" w:bidi="ar-SA"/>
    </w:rPr>
  </w:style>
  <w:style w:type="paragraph" w:customStyle="1" w:styleId="xl168">
    <w:name w:val="xl168"/>
    <w:basedOn w:val="Normal"/>
    <w:rsid w:val="0011106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ind w:firstLine="0"/>
      <w:jc w:val="right"/>
      <w:textAlignment w:val="center"/>
    </w:pPr>
    <w:rPr>
      <w:rFonts w:eastAsia="Times New Roman" w:cs="Times New Roman"/>
      <w:color w:val="000000"/>
      <w:kern w:val="0"/>
      <w:lang w:val="en-US" w:eastAsia="en-US" w:bidi="ar-SA"/>
    </w:rPr>
  </w:style>
  <w:style w:type="paragraph" w:customStyle="1" w:styleId="xl169">
    <w:name w:val="xl169"/>
    <w:basedOn w:val="Normal"/>
    <w:rsid w:val="0011106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ind w:firstLine="0"/>
      <w:jc w:val="left"/>
      <w:textAlignment w:val="center"/>
    </w:pPr>
    <w:rPr>
      <w:rFonts w:eastAsia="Times New Roman" w:cs="Times New Roman"/>
      <w:color w:val="000000"/>
      <w:kern w:val="0"/>
      <w:lang w:val="en-US" w:eastAsia="en-US" w:bidi="ar-SA"/>
    </w:rPr>
  </w:style>
  <w:style w:type="paragraph" w:customStyle="1" w:styleId="xl170">
    <w:name w:val="xl170"/>
    <w:basedOn w:val="Normal"/>
    <w:rsid w:val="00111067"/>
    <w:pPr>
      <w:pBdr>
        <w:right w:val="single" w:sz="4" w:space="0" w:color="auto"/>
      </w:pBdr>
      <w:shd w:val="clear" w:color="auto" w:fill="FFFFFF"/>
      <w:suppressAutoHyphens w:val="0"/>
      <w:spacing w:before="100" w:beforeAutospacing="1" w:after="100" w:afterAutospacing="1"/>
      <w:ind w:firstLine="0"/>
      <w:jc w:val="center"/>
    </w:pPr>
    <w:rPr>
      <w:rFonts w:eastAsia="Times New Roman" w:cs="Times New Roman"/>
      <w:kern w:val="0"/>
      <w:lang w:val="en-US" w:eastAsia="en-US" w:bidi="ar-SA"/>
    </w:rPr>
  </w:style>
  <w:style w:type="paragraph" w:customStyle="1" w:styleId="xl171">
    <w:name w:val="xl171"/>
    <w:basedOn w:val="Normal"/>
    <w:rsid w:val="00111067"/>
    <w:pPr>
      <w:pBdr>
        <w:top w:val="single" w:sz="4" w:space="0" w:color="auto"/>
        <w:bottom w:val="single" w:sz="4" w:space="0" w:color="auto"/>
        <w:right w:val="single" w:sz="4" w:space="0" w:color="auto"/>
      </w:pBdr>
      <w:shd w:val="clear" w:color="auto" w:fill="FFFFFF"/>
      <w:suppressAutoHyphens w:val="0"/>
      <w:spacing w:before="100" w:beforeAutospacing="1" w:after="100" w:afterAutospacing="1"/>
      <w:ind w:firstLine="0"/>
      <w:jc w:val="center"/>
    </w:pPr>
    <w:rPr>
      <w:rFonts w:eastAsia="Times New Roman" w:cs="Times New Roman"/>
      <w:kern w:val="0"/>
      <w:lang w:val="en-US" w:eastAsia="en-US" w:bidi="ar-SA"/>
    </w:rPr>
  </w:style>
  <w:style w:type="paragraph" w:customStyle="1" w:styleId="xl172">
    <w:name w:val="xl172"/>
    <w:basedOn w:val="Normal"/>
    <w:rsid w:val="0011106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ind w:firstLine="0"/>
      <w:jc w:val="right"/>
    </w:pPr>
    <w:rPr>
      <w:rFonts w:eastAsia="Times New Roman" w:cs="Times New Roman"/>
      <w:kern w:val="0"/>
      <w:lang w:val="en-US" w:eastAsia="en-US" w:bidi="ar-SA"/>
    </w:rPr>
  </w:style>
  <w:style w:type="paragraph" w:customStyle="1" w:styleId="xl173">
    <w:name w:val="xl173"/>
    <w:basedOn w:val="Normal"/>
    <w:rsid w:val="00111067"/>
    <w:pPr>
      <w:pBdr>
        <w:right w:val="single" w:sz="4" w:space="0" w:color="auto"/>
      </w:pBdr>
      <w:shd w:val="clear" w:color="auto" w:fill="FFFFFF"/>
      <w:suppressAutoHyphens w:val="0"/>
      <w:spacing w:before="100" w:beforeAutospacing="1" w:after="100" w:afterAutospacing="1"/>
      <w:ind w:firstLine="0"/>
      <w:jc w:val="left"/>
    </w:pPr>
    <w:rPr>
      <w:rFonts w:eastAsia="Times New Roman" w:cs="Times New Roman"/>
      <w:kern w:val="0"/>
      <w:lang w:val="en-US" w:eastAsia="en-US" w:bidi="ar-SA"/>
    </w:rPr>
  </w:style>
  <w:style w:type="paragraph" w:customStyle="1" w:styleId="xl174">
    <w:name w:val="xl174"/>
    <w:basedOn w:val="Normal"/>
    <w:rsid w:val="00111067"/>
    <w:pPr>
      <w:pBdr>
        <w:top w:val="single" w:sz="4" w:space="0" w:color="auto"/>
        <w:left w:val="single" w:sz="4" w:space="0" w:color="auto"/>
        <w:right w:val="single" w:sz="4" w:space="0" w:color="auto"/>
      </w:pBdr>
      <w:shd w:val="clear" w:color="auto" w:fill="FFFFFF"/>
      <w:suppressAutoHyphens w:val="0"/>
      <w:spacing w:before="100" w:beforeAutospacing="1" w:after="100" w:afterAutospacing="1"/>
      <w:ind w:firstLine="0"/>
      <w:jc w:val="left"/>
      <w:textAlignment w:val="center"/>
    </w:pPr>
    <w:rPr>
      <w:rFonts w:eastAsia="Times New Roman" w:cs="Times New Roman"/>
      <w:kern w:val="0"/>
      <w:lang w:val="en-US" w:eastAsia="en-US" w:bidi="ar-SA"/>
    </w:rPr>
  </w:style>
  <w:style w:type="paragraph" w:customStyle="1" w:styleId="xl175">
    <w:name w:val="xl175"/>
    <w:basedOn w:val="Normal"/>
    <w:rsid w:val="00111067"/>
    <w:pPr>
      <w:pBdr>
        <w:top w:val="single" w:sz="4" w:space="0" w:color="auto"/>
        <w:left w:val="single" w:sz="4" w:space="0" w:color="auto"/>
        <w:right w:val="single" w:sz="4" w:space="0" w:color="auto"/>
      </w:pBdr>
      <w:shd w:val="clear" w:color="auto" w:fill="FFFFFF"/>
      <w:suppressAutoHyphens w:val="0"/>
      <w:spacing w:before="100" w:beforeAutospacing="1" w:after="100" w:afterAutospacing="1"/>
      <w:ind w:firstLine="0"/>
      <w:jc w:val="center"/>
      <w:textAlignment w:val="center"/>
    </w:pPr>
    <w:rPr>
      <w:rFonts w:eastAsia="Times New Roman" w:cs="Times New Roman"/>
      <w:kern w:val="0"/>
      <w:lang w:val="en-US" w:eastAsia="en-US" w:bidi="ar-SA"/>
    </w:rPr>
  </w:style>
  <w:style w:type="paragraph" w:customStyle="1" w:styleId="xl176">
    <w:name w:val="xl176"/>
    <w:basedOn w:val="Normal"/>
    <w:rsid w:val="00111067"/>
    <w:pPr>
      <w:pBdr>
        <w:left w:val="single" w:sz="4" w:space="0" w:color="auto"/>
        <w:right w:val="single" w:sz="4" w:space="0" w:color="auto"/>
      </w:pBdr>
      <w:shd w:val="clear" w:color="auto" w:fill="FFFFFF"/>
      <w:suppressAutoHyphens w:val="0"/>
      <w:spacing w:before="100" w:beforeAutospacing="1" w:after="100" w:afterAutospacing="1"/>
      <w:ind w:firstLine="0"/>
      <w:jc w:val="center"/>
      <w:textAlignment w:val="center"/>
    </w:pPr>
    <w:rPr>
      <w:rFonts w:eastAsia="Times New Roman" w:cs="Times New Roman"/>
      <w:kern w:val="0"/>
      <w:lang w:val="en-US" w:eastAsia="en-US" w:bidi="ar-SA"/>
    </w:rPr>
  </w:style>
  <w:style w:type="paragraph" w:customStyle="1" w:styleId="xl177">
    <w:name w:val="xl177"/>
    <w:basedOn w:val="Normal"/>
    <w:rsid w:val="00111067"/>
    <w:pPr>
      <w:shd w:val="clear" w:color="auto" w:fill="FFFFFF"/>
      <w:suppressAutoHyphens w:val="0"/>
      <w:spacing w:before="100" w:beforeAutospacing="1" w:after="100" w:afterAutospacing="1"/>
      <w:ind w:firstLine="0"/>
      <w:jc w:val="left"/>
      <w:textAlignment w:val="center"/>
    </w:pPr>
    <w:rPr>
      <w:rFonts w:eastAsia="Times New Roman" w:cs="Times New Roman"/>
      <w:kern w:val="0"/>
      <w:lang w:val="en-US" w:eastAsia="en-US" w:bidi="ar-SA"/>
    </w:rPr>
  </w:style>
  <w:style w:type="paragraph" w:customStyle="1" w:styleId="xl178">
    <w:name w:val="xl178"/>
    <w:basedOn w:val="Normal"/>
    <w:rsid w:val="00111067"/>
    <w:pPr>
      <w:pBdr>
        <w:right w:val="single" w:sz="4" w:space="0" w:color="auto"/>
      </w:pBdr>
      <w:shd w:val="clear" w:color="auto" w:fill="FFFFFF"/>
      <w:suppressAutoHyphens w:val="0"/>
      <w:spacing w:before="100" w:beforeAutospacing="1" w:after="100" w:afterAutospacing="1"/>
      <w:ind w:firstLine="0"/>
      <w:jc w:val="left"/>
      <w:textAlignment w:val="center"/>
    </w:pPr>
    <w:rPr>
      <w:rFonts w:eastAsia="Times New Roman" w:cs="Times New Roman"/>
      <w:kern w:val="0"/>
      <w:lang w:val="en-US" w:eastAsia="en-US" w:bidi="ar-SA"/>
    </w:rPr>
  </w:style>
  <w:style w:type="paragraph" w:customStyle="1" w:styleId="xl179">
    <w:name w:val="xl179"/>
    <w:basedOn w:val="Normal"/>
    <w:rsid w:val="00111067"/>
    <w:pPr>
      <w:pBdr>
        <w:left w:val="single" w:sz="4" w:space="0" w:color="auto"/>
        <w:bottom w:val="single" w:sz="4" w:space="0" w:color="auto"/>
        <w:right w:val="single" w:sz="4" w:space="0" w:color="auto"/>
      </w:pBdr>
      <w:shd w:val="clear" w:color="auto" w:fill="FFFFFF"/>
      <w:suppressAutoHyphens w:val="0"/>
      <w:spacing w:before="100" w:beforeAutospacing="1" w:after="100" w:afterAutospacing="1"/>
      <w:ind w:firstLine="0"/>
      <w:jc w:val="left"/>
      <w:textAlignment w:val="center"/>
    </w:pPr>
    <w:rPr>
      <w:rFonts w:eastAsia="Times New Roman" w:cs="Times New Roman"/>
      <w:kern w:val="0"/>
      <w:lang w:val="en-US" w:eastAsia="en-US" w:bidi="ar-SA"/>
    </w:rPr>
  </w:style>
  <w:style w:type="paragraph" w:customStyle="1" w:styleId="xl180">
    <w:name w:val="xl180"/>
    <w:basedOn w:val="Normal"/>
    <w:rsid w:val="00111067"/>
    <w:pPr>
      <w:pBdr>
        <w:top w:val="single" w:sz="4" w:space="0" w:color="auto"/>
        <w:left w:val="single" w:sz="4" w:space="0" w:color="auto"/>
        <w:bottom w:val="single" w:sz="4" w:space="0" w:color="auto"/>
      </w:pBdr>
      <w:shd w:val="clear" w:color="auto" w:fill="FFFFFF"/>
      <w:suppressAutoHyphens w:val="0"/>
      <w:spacing w:before="100" w:beforeAutospacing="1" w:after="100" w:afterAutospacing="1"/>
      <w:ind w:firstLine="0"/>
      <w:jc w:val="left"/>
    </w:pPr>
    <w:rPr>
      <w:rFonts w:eastAsia="Times New Roman" w:cs="Times New Roman"/>
      <w:kern w:val="0"/>
      <w:lang w:val="en-US" w:eastAsia="en-US" w:bidi="ar-SA"/>
    </w:rPr>
  </w:style>
  <w:style w:type="paragraph" w:customStyle="1" w:styleId="xl181">
    <w:name w:val="xl181"/>
    <w:basedOn w:val="Normal"/>
    <w:rsid w:val="0011106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ind w:firstLine="0"/>
      <w:jc w:val="right"/>
    </w:pPr>
    <w:rPr>
      <w:rFonts w:eastAsia="Times New Roman" w:cs="Times New Roman"/>
      <w:kern w:val="0"/>
      <w:lang w:val="en-US" w:eastAsia="en-US" w:bidi="ar-SA"/>
    </w:rPr>
  </w:style>
  <w:style w:type="paragraph" w:customStyle="1" w:styleId="xl182">
    <w:name w:val="xl182"/>
    <w:basedOn w:val="Normal"/>
    <w:rsid w:val="00111067"/>
    <w:pPr>
      <w:pBdr>
        <w:top w:val="single" w:sz="4" w:space="0" w:color="auto"/>
        <w:bottom w:val="single" w:sz="4" w:space="0" w:color="auto"/>
        <w:right w:val="single" w:sz="4" w:space="0" w:color="auto"/>
      </w:pBdr>
      <w:shd w:val="clear" w:color="auto" w:fill="FFFFFF"/>
      <w:suppressAutoHyphens w:val="0"/>
      <w:spacing w:before="100" w:beforeAutospacing="1" w:after="100" w:afterAutospacing="1"/>
      <w:ind w:firstLine="0"/>
      <w:jc w:val="center"/>
    </w:pPr>
    <w:rPr>
      <w:rFonts w:eastAsia="Times New Roman" w:cs="Times New Roman"/>
      <w:b/>
      <w:bCs/>
      <w:kern w:val="0"/>
      <w:lang w:val="en-US" w:eastAsia="en-US" w:bidi="ar-SA"/>
    </w:rPr>
  </w:style>
  <w:style w:type="paragraph" w:customStyle="1" w:styleId="xl183">
    <w:name w:val="xl183"/>
    <w:basedOn w:val="Normal"/>
    <w:rsid w:val="00111067"/>
    <w:pPr>
      <w:pBdr>
        <w:left w:val="single" w:sz="8" w:space="0" w:color="auto"/>
        <w:right w:val="single" w:sz="4" w:space="0" w:color="auto"/>
      </w:pBdr>
      <w:shd w:val="clear" w:color="auto" w:fill="FFFFFF"/>
      <w:suppressAutoHyphens w:val="0"/>
      <w:spacing w:before="100" w:beforeAutospacing="1" w:after="100" w:afterAutospacing="1"/>
      <w:ind w:firstLine="0"/>
      <w:jc w:val="center"/>
      <w:textAlignment w:val="center"/>
    </w:pPr>
    <w:rPr>
      <w:rFonts w:eastAsia="Times New Roman" w:cs="Times New Roman"/>
      <w:kern w:val="0"/>
      <w:lang w:val="en-US" w:eastAsia="en-US" w:bidi="ar-SA"/>
    </w:rPr>
  </w:style>
  <w:style w:type="paragraph" w:customStyle="1" w:styleId="xl184">
    <w:name w:val="xl184"/>
    <w:basedOn w:val="Normal"/>
    <w:rsid w:val="00111067"/>
    <w:pPr>
      <w:pBdr>
        <w:top w:val="single" w:sz="4" w:space="0" w:color="auto"/>
        <w:left w:val="single" w:sz="8" w:space="0" w:color="auto"/>
        <w:right w:val="single" w:sz="4" w:space="0" w:color="auto"/>
      </w:pBdr>
      <w:shd w:val="clear" w:color="auto" w:fill="FFFFFF"/>
      <w:suppressAutoHyphens w:val="0"/>
      <w:spacing w:before="100" w:beforeAutospacing="1" w:after="100" w:afterAutospacing="1"/>
      <w:ind w:firstLine="0"/>
      <w:jc w:val="center"/>
      <w:textAlignment w:val="center"/>
    </w:pPr>
    <w:rPr>
      <w:rFonts w:eastAsia="Times New Roman" w:cs="Times New Roman"/>
      <w:kern w:val="0"/>
      <w:lang w:val="en-US" w:eastAsia="en-US" w:bidi="ar-SA"/>
    </w:rPr>
  </w:style>
  <w:style w:type="paragraph" w:customStyle="1" w:styleId="xl185">
    <w:name w:val="xl185"/>
    <w:basedOn w:val="Normal"/>
    <w:rsid w:val="00111067"/>
    <w:pPr>
      <w:pBdr>
        <w:top w:val="single" w:sz="4" w:space="0" w:color="auto"/>
        <w:left w:val="single" w:sz="4" w:space="0" w:color="auto"/>
        <w:bottom w:val="single" w:sz="4" w:space="0" w:color="auto"/>
      </w:pBdr>
      <w:shd w:val="clear" w:color="auto" w:fill="FFFFFF"/>
      <w:suppressAutoHyphens w:val="0"/>
      <w:spacing w:before="100" w:beforeAutospacing="1" w:after="100" w:afterAutospacing="1"/>
      <w:ind w:firstLine="0"/>
      <w:jc w:val="left"/>
    </w:pPr>
    <w:rPr>
      <w:rFonts w:eastAsia="Times New Roman" w:cs="Times New Roman"/>
      <w:b/>
      <w:bCs/>
      <w:kern w:val="0"/>
      <w:lang w:val="en-US" w:eastAsia="en-US" w:bidi="ar-SA"/>
    </w:rPr>
  </w:style>
  <w:style w:type="paragraph" w:customStyle="1" w:styleId="xl186">
    <w:name w:val="xl186"/>
    <w:basedOn w:val="Normal"/>
    <w:rsid w:val="00111067"/>
    <w:pPr>
      <w:pBdr>
        <w:top w:val="single" w:sz="4"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ind w:firstLine="0"/>
      <w:jc w:val="left"/>
    </w:pPr>
    <w:rPr>
      <w:rFonts w:eastAsia="Times New Roman" w:cs="Times New Roman"/>
      <w:b/>
      <w:bCs/>
      <w:kern w:val="0"/>
      <w:lang w:val="en-US" w:eastAsia="en-US" w:bidi="ar-SA"/>
    </w:rPr>
  </w:style>
  <w:style w:type="paragraph" w:customStyle="1" w:styleId="xl187">
    <w:name w:val="xl187"/>
    <w:basedOn w:val="Normal"/>
    <w:rsid w:val="00111067"/>
    <w:pPr>
      <w:pBdr>
        <w:top w:val="single" w:sz="4" w:space="0" w:color="auto"/>
        <w:left w:val="single" w:sz="4" w:space="0" w:color="auto"/>
        <w:bottom w:val="single" w:sz="8" w:space="0" w:color="auto"/>
      </w:pBdr>
      <w:shd w:val="clear" w:color="auto" w:fill="FFFFFF"/>
      <w:suppressAutoHyphens w:val="0"/>
      <w:spacing w:before="100" w:beforeAutospacing="1" w:after="100" w:afterAutospacing="1"/>
      <w:ind w:firstLine="0"/>
      <w:jc w:val="left"/>
    </w:pPr>
    <w:rPr>
      <w:rFonts w:eastAsia="Times New Roman" w:cs="Times New Roman"/>
      <w:b/>
      <w:bCs/>
      <w:kern w:val="0"/>
      <w:lang w:val="en-US" w:eastAsia="en-US" w:bidi="ar-SA"/>
    </w:rPr>
  </w:style>
  <w:style w:type="paragraph" w:customStyle="1" w:styleId="xl188">
    <w:name w:val="xl188"/>
    <w:basedOn w:val="Normal"/>
    <w:rsid w:val="00111067"/>
    <w:pPr>
      <w:pBdr>
        <w:top w:val="single" w:sz="4" w:space="0" w:color="auto"/>
        <w:left w:val="single" w:sz="4" w:space="0" w:color="auto"/>
        <w:bottom w:val="single" w:sz="8" w:space="0" w:color="auto"/>
        <w:right w:val="single" w:sz="8" w:space="0" w:color="auto"/>
      </w:pBdr>
      <w:shd w:val="clear" w:color="auto" w:fill="FFFFFF"/>
      <w:suppressAutoHyphens w:val="0"/>
      <w:spacing w:before="100" w:beforeAutospacing="1" w:after="100" w:afterAutospacing="1"/>
      <w:ind w:firstLine="0"/>
      <w:jc w:val="left"/>
    </w:pPr>
    <w:rPr>
      <w:rFonts w:eastAsia="Times New Roman" w:cs="Times New Roman"/>
      <w:b/>
      <w:bCs/>
      <w:kern w:val="0"/>
      <w:lang w:val="en-US" w:eastAsia="en-US" w:bidi="ar-SA"/>
    </w:rPr>
  </w:style>
  <w:style w:type="paragraph" w:customStyle="1" w:styleId="xl189">
    <w:name w:val="xl189"/>
    <w:basedOn w:val="Normal"/>
    <w:rsid w:val="00111067"/>
    <w:pPr>
      <w:pBdr>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cs="Times New Roman"/>
      <w:kern w:val="0"/>
      <w:lang w:val="en-US" w:eastAsia="en-US" w:bidi="ar-SA"/>
    </w:rPr>
  </w:style>
  <w:style w:type="paragraph" w:customStyle="1" w:styleId="xl190">
    <w:name w:val="xl190"/>
    <w:basedOn w:val="Normal"/>
    <w:rsid w:val="00111067"/>
    <w:pPr>
      <w:pBdr>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cs="Times New Roman"/>
      <w:b/>
      <w:bCs/>
      <w:kern w:val="0"/>
      <w:lang w:val="en-US" w:eastAsia="en-US" w:bidi="ar-SA"/>
    </w:rPr>
  </w:style>
  <w:style w:type="paragraph" w:customStyle="1" w:styleId="xl191">
    <w:name w:val="xl191"/>
    <w:basedOn w:val="Normal"/>
    <w:rsid w:val="00111067"/>
    <w:pPr>
      <w:pBdr>
        <w:left w:val="single" w:sz="4" w:space="0" w:color="auto"/>
        <w:bottom w:val="single" w:sz="4" w:space="0" w:color="auto"/>
      </w:pBdr>
      <w:suppressAutoHyphens w:val="0"/>
      <w:spacing w:before="100" w:beforeAutospacing="1" w:after="100" w:afterAutospacing="1"/>
      <w:ind w:firstLine="0"/>
      <w:jc w:val="left"/>
    </w:pPr>
    <w:rPr>
      <w:rFonts w:eastAsia="Times New Roman" w:cs="Times New Roman"/>
      <w:b/>
      <w:bCs/>
      <w:kern w:val="0"/>
      <w:lang w:val="en-US" w:eastAsia="en-US" w:bidi="ar-SA"/>
    </w:rPr>
  </w:style>
  <w:style w:type="paragraph" w:customStyle="1" w:styleId="xl192">
    <w:name w:val="xl192"/>
    <w:basedOn w:val="Normal"/>
    <w:rsid w:val="00111067"/>
    <w:pPr>
      <w:pBdr>
        <w:left w:val="single" w:sz="4" w:space="0" w:color="auto"/>
        <w:bottom w:val="single" w:sz="4" w:space="0" w:color="auto"/>
        <w:right w:val="single" w:sz="8" w:space="0" w:color="auto"/>
      </w:pBdr>
      <w:suppressAutoHyphens w:val="0"/>
      <w:spacing w:before="100" w:beforeAutospacing="1" w:after="100" w:afterAutospacing="1"/>
      <w:ind w:firstLine="0"/>
      <w:jc w:val="left"/>
    </w:pPr>
    <w:rPr>
      <w:rFonts w:eastAsia="Times New Roman" w:cs="Times New Roman"/>
      <w:b/>
      <w:bCs/>
      <w:kern w:val="0"/>
      <w:lang w:val="en-US" w:eastAsia="en-US" w:bidi="ar-SA"/>
    </w:rPr>
  </w:style>
  <w:style w:type="paragraph" w:customStyle="1" w:styleId="xl193">
    <w:name w:val="xl193"/>
    <w:basedOn w:val="Normal"/>
    <w:rsid w:val="00111067"/>
    <w:pPr>
      <w:pBdr>
        <w:top w:val="single" w:sz="4" w:space="0" w:color="auto"/>
        <w:left w:val="single" w:sz="4" w:space="0" w:color="auto"/>
        <w:bottom w:val="single" w:sz="4" w:space="0" w:color="auto"/>
      </w:pBdr>
      <w:suppressAutoHyphens w:val="0"/>
      <w:spacing w:before="100" w:beforeAutospacing="1" w:after="100" w:afterAutospacing="1"/>
      <w:ind w:firstLine="0"/>
      <w:jc w:val="left"/>
    </w:pPr>
    <w:rPr>
      <w:rFonts w:eastAsia="Times New Roman" w:cs="Times New Roman"/>
      <w:b/>
      <w:bCs/>
      <w:kern w:val="0"/>
      <w:lang w:val="en-US" w:eastAsia="en-US" w:bidi="ar-SA"/>
    </w:rPr>
  </w:style>
  <w:style w:type="paragraph" w:customStyle="1" w:styleId="xl194">
    <w:name w:val="xl194"/>
    <w:basedOn w:val="Normal"/>
    <w:rsid w:val="00111067"/>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ind w:firstLine="0"/>
      <w:jc w:val="left"/>
    </w:pPr>
    <w:rPr>
      <w:rFonts w:eastAsia="Times New Roman" w:cs="Times New Roman"/>
      <w:b/>
      <w:bCs/>
      <w:kern w:val="0"/>
      <w:lang w:val="en-US" w:eastAsia="en-US" w:bidi="ar-SA"/>
    </w:rPr>
  </w:style>
  <w:style w:type="paragraph" w:customStyle="1" w:styleId="xl195">
    <w:name w:val="xl195"/>
    <w:basedOn w:val="Normal"/>
    <w:rsid w:val="00111067"/>
    <w:pPr>
      <w:pBdr>
        <w:top w:val="single" w:sz="4" w:space="0" w:color="auto"/>
        <w:left w:val="single" w:sz="4" w:space="0" w:color="auto"/>
        <w:bottom w:val="single" w:sz="4" w:space="0" w:color="auto"/>
      </w:pBdr>
      <w:suppressAutoHyphens w:val="0"/>
      <w:spacing w:before="100" w:beforeAutospacing="1" w:after="100" w:afterAutospacing="1"/>
      <w:ind w:firstLine="0"/>
      <w:jc w:val="left"/>
    </w:pPr>
    <w:rPr>
      <w:rFonts w:eastAsia="Times New Roman" w:cs="Times New Roman"/>
      <w:kern w:val="0"/>
      <w:lang w:val="en-US" w:eastAsia="en-US" w:bidi="ar-SA"/>
    </w:rPr>
  </w:style>
  <w:style w:type="paragraph" w:customStyle="1" w:styleId="xl196">
    <w:name w:val="xl196"/>
    <w:basedOn w:val="Normal"/>
    <w:rsid w:val="001110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right"/>
      <w:textAlignment w:val="center"/>
    </w:pPr>
    <w:rPr>
      <w:rFonts w:eastAsia="Times New Roman" w:cs="Times New Roman"/>
      <w:b/>
      <w:bCs/>
      <w:kern w:val="0"/>
      <w:lang w:val="en-US" w:eastAsia="en-US" w:bidi="ar-SA"/>
    </w:rPr>
  </w:style>
  <w:style w:type="paragraph" w:customStyle="1" w:styleId="xl197">
    <w:name w:val="xl197"/>
    <w:basedOn w:val="Normal"/>
    <w:rsid w:val="00111067"/>
    <w:pPr>
      <w:pBdr>
        <w:top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cs="Times New Roman"/>
      <w:kern w:val="0"/>
      <w:lang w:val="en-US" w:eastAsia="en-US" w:bidi="ar-SA"/>
    </w:rPr>
  </w:style>
  <w:style w:type="paragraph" w:customStyle="1" w:styleId="xl198">
    <w:name w:val="xl198"/>
    <w:basedOn w:val="Normal"/>
    <w:rsid w:val="001110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cs="Times New Roman"/>
      <w:b/>
      <w:bCs/>
      <w:kern w:val="0"/>
      <w:lang w:val="en-US" w:eastAsia="en-US" w:bidi="ar-SA"/>
    </w:rPr>
  </w:style>
  <w:style w:type="paragraph" w:customStyle="1" w:styleId="xl199">
    <w:name w:val="xl199"/>
    <w:basedOn w:val="Normal"/>
    <w:rsid w:val="00111067"/>
    <w:pPr>
      <w:pBdr>
        <w:bottom w:val="single" w:sz="4" w:space="0" w:color="auto"/>
      </w:pBdr>
      <w:suppressAutoHyphens w:val="0"/>
      <w:spacing w:before="100" w:beforeAutospacing="1" w:after="100" w:afterAutospacing="1"/>
      <w:ind w:firstLine="0"/>
      <w:jc w:val="center"/>
    </w:pPr>
    <w:rPr>
      <w:rFonts w:eastAsia="Times New Roman" w:cs="Times New Roman"/>
      <w:b/>
      <w:bCs/>
      <w:kern w:val="0"/>
      <w:lang w:val="en-US" w:eastAsia="en-US" w:bidi="ar-SA"/>
    </w:rPr>
  </w:style>
  <w:style w:type="paragraph" w:customStyle="1" w:styleId="xl200">
    <w:name w:val="xl200"/>
    <w:basedOn w:val="Normal"/>
    <w:rsid w:val="00111067"/>
    <w:pPr>
      <w:pBdr>
        <w:bottom w:val="single" w:sz="4" w:space="0" w:color="auto"/>
        <w:right w:val="single" w:sz="4" w:space="0" w:color="auto"/>
      </w:pBdr>
      <w:suppressAutoHyphens w:val="0"/>
      <w:spacing w:before="100" w:beforeAutospacing="1" w:after="100" w:afterAutospacing="1"/>
      <w:ind w:firstLine="0"/>
      <w:jc w:val="center"/>
    </w:pPr>
    <w:rPr>
      <w:rFonts w:eastAsia="Times New Roman" w:cs="Times New Roman"/>
      <w:b/>
      <w:bCs/>
      <w:kern w:val="0"/>
      <w:lang w:val="en-US" w:eastAsia="en-US" w:bidi="ar-SA"/>
    </w:rPr>
  </w:style>
  <w:style w:type="paragraph" w:customStyle="1" w:styleId="xl201">
    <w:name w:val="xl201"/>
    <w:basedOn w:val="Normal"/>
    <w:rsid w:val="00111067"/>
    <w:pPr>
      <w:pBdr>
        <w:top w:val="single" w:sz="4" w:space="0" w:color="auto"/>
        <w:left w:val="single" w:sz="4" w:space="0" w:color="auto"/>
        <w:right w:val="single" w:sz="4" w:space="0" w:color="auto"/>
      </w:pBdr>
      <w:shd w:val="clear" w:color="auto" w:fill="FFFFFF"/>
      <w:suppressAutoHyphens w:val="0"/>
      <w:spacing w:before="100" w:beforeAutospacing="1" w:after="100" w:afterAutospacing="1"/>
      <w:ind w:firstLine="0"/>
      <w:jc w:val="center"/>
      <w:textAlignment w:val="center"/>
    </w:pPr>
    <w:rPr>
      <w:rFonts w:eastAsia="Times New Roman" w:cs="Times New Roman"/>
      <w:kern w:val="0"/>
      <w:lang w:val="en-US" w:eastAsia="en-US" w:bidi="ar-SA"/>
    </w:rPr>
  </w:style>
  <w:style w:type="paragraph" w:customStyle="1" w:styleId="xl202">
    <w:name w:val="xl202"/>
    <w:basedOn w:val="Normal"/>
    <w:rsid w:val="00111067"/>
    <w:pPr>
      <w:pBdr>
        <w:left w:val="single" w:sz="4" w:space="0" w:color="auto"/>
        <w:bottom w:val="single" w:sz="4" w:space="0" w:color="auto"/>
        <w:right w:val="single" w:sz="4" w:space="0" w:color="auto"/>
      </w:pBdr>
      <w:shd w:val="clear" w:color="auto" w:fill="FFFFFF"/>
      <w:suppressAutoHyphens w:val="0"/>
      <w:spacing w:before="100" w:beforeAutospacing="1" w:after="100" w:afterAutospacing="1"/>
      <w:ind w:firstLine="0"/>
      <w:jc w:val="center"/>
      <w:textAlignment w:val="center"/>
    </w:pPr>
    <w:rPr>
      <w:rFonts w:eastAsia="Times New Roman" w:cs="Times New Roman"/>
      <w:kern w:val="0"/>
      <w:lang w:val="en-US" w:eastAsia="en-US" w:bidi="ar-SA"/>
    </w:rPr>
  </w:style>
  <w:style w:type="paragraph" w:customStyle="1" w:styleId="xl203">
    <w:name w:val="xl203"/>
    <w:basedOn w:val="Normal"/>
    <w:rsid w:val="00111067"/>
    <w:pPr>
      <w:pBdr>
        <w:top w:val="single" w:sz="4" w:space="0" w:color="auto"/>
        <w:left w:val="single" w:sz="4" w:space="0" w:color="auto"/>
        <w:bottom w:val="single" w:sz="4" w:space="0" w:color="auto"/>
      </w:pBdr>
      <w:shd w:val="clear" w:color="auto" w:fill="FFFFFF"/>
      <w:suppressAutoHyphens w:val="0"/>
      <w:spacing w:before="100" w:beforeAutospacing="1" w:after="100" w:afterAutospacing="1"/>
      <w:ind w:firstLine="0"/>
      <w:jc w:val="center"/>
    </w:pPr>
    <w:rPr>
      <w:rFonts w:eastAsia="Times New Roman" w:cs="Times New Roman"/>
      <w:b/>
      <w:bCs/>
      <w:kern w:val="0"/>
      <w:lang w:val="en-US" w:eastAsia="en-US" w:bidi="ar-SA"/>
    </w:rPr>
  </w:style>
  <w:style w:type="paragraph" w:customStyle="1" w:styleId="xl204">
    <w:name w:val="xl204"/>
    <w:basedOn w:val="Normal"/>
    <w:rsid w:val="00111067"/>
    <w:pPr>
      <w:pBdr>
        <w:top w:val="single" w:sz="4" w:space="0" w:color="auto"/>
        <w:bottom w:val="single" w:sz="4" w:space="0" w:color="auto"/>
      </w:pBdr>
      <w:shd w:val="clear" w:color="auto" w:fill="FFFFFF"/>
      <w:suppressAutoHyphens w:val="0"/>
      <w:spacing w:before="100" w:beforeAutospacing="1" w:after="100" w:afterAutospacing="1"/>
      <w:ind w:firstLine="0"/>
      <w:jc w:val="center"/>
    </w:pPr>
    <w:rPr>
      <w:rFonts w:eastAsia="Times New Roman" w:cs="Times New Roman"/>
      <w:b/>
      <w:bCs/>
      <w:kern w:val="0"/>
      <w:lang w:val="en-US" w:eastAsia="en-US" w:bidi="ar-SA"/>
    </w:rPr>
  </w:style>
  <w:style w:type="paragraph" w:customStyle="1" w:styleId="xl205">
    <w:name w:val="xl205"/>
    <w:basedOn w:val="Normal"/>
    <w:rsid w:val="00111067"/>
    <w:pPr>
      <w:pBdr>
        <w:left w:val="single" w:sz="4" w:space="0" w:color="auto"/>
        <w:bottom w:val="single" w:sz="4" w:space="0" w:color="auto"/>
        <w:right w:val="single" w:sz="4" w:space="0" w:color="auto"/>
      </w:pBdr>
      <w:shd w:val="clear" w:color="auto" w:fill="FFFFFF"/>
      <w:suppressAutoHyphens w:val="0"/>
      <w:spacing w:before="100" w:beforeAutospacing="1" w:after="100" w:afterAutospacing="1"/>
      <w:ind w:firstLine="0"/>
      <w:jc w:val="center"/>
      <w:textAlignment w:val="center"/>
    </w:pPr>
    <w:rPr>
      <w:rFonts w:eastAsia="Times New Roman" w:cs="Times New Roman"/>
      <w:kern w:val="0"/>
      <w:lang w:val="en-US" w:eastAsia="en-US" w:bidi="ar-SA"/>
    </w:rPr>
  </w:style>
  <w:style w:type="paragraph" w:customStyle="1" w:styleId="xl206">
    <w:name w:val="xl206"/>
    <w:basedOn w:val="Normal"/>
    <w:rsid w:val="00111067"/>
    <w:pPr>
      <w:pBdr>
        <w:top w:val="single" w:sz="4" w:space="0" w:color="auto"/>
        <w:left w:val="single" w:sz="4" w:space="0" w:color="auto"/>
        <w:bottom w:val="single" w:sz="4" w:space="0" w:color="auto"/>
      </w:pBdr>
      <w:suppressAutoHyphens w:val="0"/>
      <w:spacing w:before="100" w:beforeAutospacing="1" w:after="100" w:afterAutospacing="1"/>
      <w:ind w:firstLine="0"/>
      <w:jc w:val="center"/>
    </w:pPr>
    <w:rPr>
      <w:rFonts w:eastAsia="Times New Roman" w:cs="Times New Roman"/>
      <w:b/>
      <w:bCs/>
      <w:kern w:val="0"/>
      <w:lang w:val="en-US" w:eastAsia="en-US" w:bidi="ar-SA"/>
    </w:rPr>
  </w:style>
  <w:style w:type="paragraph" w:customStyle="1" w:styleId="xl207">
    <w:name w:val="xl207"/>
    <w:basedOn w:val="Normal"/>
    <w:rsid w:val="00111067"/>
    <w:pPr>
      <w:pBdr>
        <w:top w:val="single" w:sz="4" w:space="0" w:color="auto"/>
        <w:bottom w:val="single" w:sz="4" w:space="0" w:color="auto"/>
      </w:pBdr>
      <w:suppressAutoHyphens w:val="0"/>
      <w:spacing w:before="100" w:beforeAutospacing="1" w:after="100" w:afterAutospacing="1"/>
      <w:ind w:firstLine="0"/>
      <w:jc w:val="center"/>
    </w:pPr>
    <w:rPr>
      <w:rFonts w:eastAsia="Times New Roman" w:cs="Times New Roman"/>
      <w:b/>
      <w:bCs/>
      <w:kern w:val="0"/>
      <w:lang w:val="en-US" w:eastAsia="en-US" w:bidi="ar-SA"/>
    </w:rPr>
  </w:style>
  <w:style w:type="paragraph" w:customStyle="1" w:styleId="xl208">
    <w:name w:val="xl208"/>
    <w:basedOn w:val="Normal"/>
    <w:rsid w:val="00111067"/>
    <w:pPr>
      <w:pBdr>
        <w:top w:val="single" w:sz="4" w:space="0" w:color="auto"/>
        <w:bottom w:val="single" w:sz="4" w:space="0" w:color="auto"/>
        <w:right w:val="single" w:sz="4" w:space="0" w:color="auto"/>
      </w:pBdr>
      <w:suppressAutoHyphens w:val="0"/>
      <w:spacing w:before="100" w:beforeAutospacing="1" w:after="100" w:afterAutospacing="1"/>
      <w:ind w:firstLine="0"/>
      <w:jc w:val="center"/>
    </w:pPr>
    <w:rPr>
      <w:rFonts w:eastAsia="Times New Roman" w:cs="Times New Roman"/>
      <w:b/>
      <w:bCs/>
      <w:kern w:val="0"/>
      <w:lang w:val="en-US" w:eastAsia="en-US" w:bidi="ar-SA"/>
    </w:rPr>
  </w:style>
  <w:style w:type="paragraph" w:customStyle="1" w:styleId="xl209">
    <w:name w:val="xl209"/>
    <w:basedOn w:val="Normal"/>
    <w:rsid w:val="00111067"/>
    <w:pPr>
      <w:pBdr>
        <w:top w:val="single" w:sz="4" w:space="0" w:color="auto"/>
        <w:left w:val="single" w:sz="4" w:space="0" w:color="auto"/>
        <w:right w:val="single" w:sz="4" w:space="0" w:color="auto"/>
      </w:pBdr>
      <w:shd w:val="clear" w:color="auto" w:fill="FFFFFF"/>
      <w:suppressAutoHyphens w:val="0"/>
      <w:spacing w:before="100" w:beforeAutospacing="1" w:after="100" w:afterAutospacing="1"/>
      <w:ind w:firstLine="0"/>
      <w:jc w:val="center"/>
      <w:textAlignment w:val="center"/>
    </w:pPr>
    <w:rPr>
      <w:rFonts w:eastAsia="Times New Roman" w:cs="Times New Roman"/>
      <w:kern w:val="0"/>
      <w:lang w:val="en-US" w:eastAsia="en-US" w:bidi="ar-SA"/>
    </w:rPr>
  </w:style>
  <w:style w:type="paragraph" w:customStyle="1" w:styleId="xl210">
    <w:name w:val="xl210"/>
    <w:basedOn w:val="Normal"/>
    <w:rsid w:val="00111067"/>
    <w:pPr>
      <w:pBdr>
        <w:top w:val="single" w:sz="4" w:space="0" w:color="auto"/>
        <w:left w:val="single" w:sz="4" w:space="0" w:color="auto"/>
        <w:right w:val="single" w:sz="4" w:space="0" w:color="auto"/>
      </w:pBdr>
      <w:shd w:val="clear" w:color="auto" w:fill="FFFFFF"/>
      <w:suppressAutoHyphens w:val="0"/>
      <w:spacing w:before="100" w:beforeAutospacing="1" w:after="100" w:afterAutospacing="1"/>
      <w:ind w:firstLine="0"/>
      <w:jc w:val="center"/>
      <w:textAlignment w:val="center"/>
    </w:pPr>
    <w:rPr>
      <w:rFonts w:eastAsia="Times New Roman" w:cs="Times New Roman"/>
      <w:kern w:val="0"/>
      <w:lang w:val="en-US" w:eastAsia="en-US" w:bidi="ar-SA"/>
    </w:rPr>
  </w:style>
  <w:style w:type="paragraph" w:customStyle="1" w:styleId="xl211">
    <w:name w:val="xl211"/>
    <w:basedOn w:val="Normal"/>
    <w:rsid w:val="00111067"/>
    <w:pPr>
      <w:pBdr>
        <w:left w:val="single" w:sz="4" w:space="0" w:color="auto"/>
        <w:right w:val="single" w:sz="4" w:space="0" w:color="auto"/>
      </w:pBdr>
      <w:shd w:val="clear" w:color="auto" w:fill="FFFFFF"/>
      <w:suppressAutoHyphens w:val="0"/>
      <w:spacing w:before="100" w:beforeAutospacing="1" w:after="100" w:afterAutospacing="1"/>
      <w:ind w:firstLine="0"/>
      <w:jc w:val="center"/>
      <w:textAlignment w:val="center"/>
    </w:pPr>
    <w:rPr>
      <w:rFonts w:eastAsia="Times New Roman" w:cs="Times New Roman"/>
      <w:kern w:val="0"/>
      <w:lang w:val="en-US" w:eastAsia="en-US" w:bidi="ar-SA"/>
    </w:rPr>
  </w:style>
  <w:style w:type="paragraph" w:customStyle="1" w:styleId="xl212">
    <w:name w:val="xl212"/>
    <w:basedOn w:val="Normal"/>
    <w:rsid w:val="00111067"/>
    <w:pPr>
      <w:pBdr>
        <w:left w:val="single" w:sz="4" w:space="0" w:color="auto"/>
        <w:bottom w:val="single" w:sz="8" w:space="0" w:color="auto"/>
        <w:right w:val="single" w:sz="4" w:space="0" w:color="auto"/>
      </w:pBdr>
      <w:shd w:val="clear" w:color="auto" w:fill="FFFFFF"/>
      <w:suppressAutoHyphens w:val="0"/>
      <w:spacing w:before="100" w:beforeAutospacing="1" w:after="100" w:afterAutospacing="1"/>
      <w:ind w:firstLine="0"/>
      <w:jc w:val="center"/>
      <w:textAlignment w:val="center"/>
    </w:pPr>
    <w:rPr>
      <w:rFonts w:eastAsia="Times New Roman" w:cs="Times New Roman"/>
      <w:kern w:val="0"/>
      <w:lang w:val="en-US" w:eastAsia="en-US" w:bidi="ar-SA"/>
    </w:rPr>
  </w:style>
  <w:style w:type="paragraph" w:customStyle="1" w:styleId="xl213">
    <w:name w:val="xl213"/>
    <w:basedOn w:val="Normal"/>
    <w:rsid w:val="00111067"/>
    <w:pPr>
      <w:pBdr>
        <w:left w:val="single" w:sz="4" w:space="0" w:color="auto"/>
        <w:right w:val="single" w:sz="4" w:space="0" w:color="auto"/>
      </w:pBdr>
      <w:shd w:val="clear" w:color="auto" w:fill="FFFFFF"/>
      <w:suppressAutoHyphens w:val="0"/>
      <w:spacing w:before="100" w:beforeAutospacing="1" w:after="100" w:afterAutospacing="1"/>
      <w:ind w:firstLine="0"/>
      <w:jc w:val="center"/>
      <w:textAlignment w:val="center"/>
    </w:pPr>
    <w:rPr>
      <w:rFonts w:eastAsia="Times New Roman" w:cs="Times New Roman"/>
      <w:kern w:val="0"/>
      <w:lang w:val="en-US" w:eastAsia="en-US" w:bidi="ar-SA"/>
    </w:rPr>
  </w:style>
  <w:style w:type="paragraph" w:customStyle="1" w:styleId="xl214">
    <w:name w:val="xl214"/>
    <w:basedOn w:val="Normal"/>
    <w:rsid w:val="00111067"/>
    <w:pPr>
      <w:pBdr>
        <w:left w:val="single" w:sz="4" w:space="0" w:color="auto"/>
        <w:bottom w:val="single" w:sz="8" w:space="0" w:color="auto"/>
        <w:right w:val="single" w:sz="4" w:space="0" w:color="auto"/>
      </w:pBdr>
      <w:shd w:val="clear" w:color="auto" w:fill="FFFFFF"/>
      <w:suppressAutoHyphens w:val="0"/>
      <w:spacing w:before="100" w:beforeAutospacing="1" w:after="100" w:afterAutospacing="1"/>
      <w:ind w:firstLine="0"/>
      <w:jc w:val="center"/>
      <w:textAlignment w:val="center"/>
    </w:pPr>
    <w:rPr>
      <w:rFonts w:eastAsia="Times New Roman" w:cs="Times New Roman"/>
      <w:kern w:val="0"/>
      <w:lang w:val="en-US" w:eastAsia="en-US" w:bidi="ar-SA"/>
    </w:rPr>
  </w:style>
  <w:style w:type="paragraph" w:customStyle="1" w:styleId="xl215">
    <w:name w:val="xl215"/>
    <w:basedOn w:val="Normal"/>
    <w:rsid w:val="00111067"/>
    <w:pPr>
      <w:pBdr>
        <w:left w:val="single" w:sz="8" w:space="0" w:color="auto"/>
        <w:bottom w:val="single" w:sz="8" w:space="0" w:color="auto"/>
        <w:right w:val="single" w:sz="4" w:space="0" w:color="auto"/>
      </w:pBdr>
      <w:shd w:val="clear" w:color="auto" w:fill="FFFFFF"/>
      <w:suppressAutoHyphens w:val="0"/>
      <w:spacing w:before="100" w:beforeAutospacing="1" w:after="100" w:afterAutospacing="1"/>
      <w:ind w:firstLine="0"/>
      <w:jc w:val="center"/>
      <w:textAlignment w:val="center"/>
    </w:pPr>
    <w:rPr>
      <w:rFonts w:eastAsia="Times New Roman" w:cs="Times New Roman"/>
      <w:kern w:val="0"/>
      <w:lang w:val="en-US" w:eastAsia="en-US" w:bidi="ar-SA"/>
    </w:rPr>
  </w:style>
  <w:style w:type="paragraph" w:customStyle="1" w:styleId="xl216">
    <w:name w:val="xl216"/>
    <w:basedOn w:val="Normal"/>
    <w:rsid w:val="00111067"/>
    <w:pPr>
      <w:pBdr>
        <w:top w:val="single" w:sz="4" w:space="0" w:color="auto"/>
        <w:left w:val="single" w:sz="4" w:space="0" w:color="auto"/>
        <w:bottom w:val="single" w:sz="8" w:space="0" w:color="auto"/>
      </w:pBdr>
      <w:shd w:val="clear" w:color="auto" w:fill="FFFFFF"/>
      <w:suppressAutoHyphens w:val="0"/>
      <w:spacing w:before="100" w:beforeAutospacing="1" w:after="100" w:afterAutospacing="1"/>
      <w:ind w:firstLine="0"/>
      <w:jc w:val="center"/>
    </w:pPr>
    <w:rPr>
      <w:rFonts w:eastAsia="Times New Roman" w:cs="Times New Roman"/>
      <w:b/>
      <w:bCs/>
      <w:kern w:val="0"/>
      <w:lang w:val="en-US" w:eastAsia="en-US" w:bidi="ar-SA"/>
    </w:rPr>
  </w:style>
  <w:style w:type="paragraph" w:customStyle="1" w:styleId="xl217">
    <w:name w:val="xl217"/>
    <w:basedOn w:val="Normal"/>
    <w:rsid w:val="00111067"/>
    <w:pPr>
      <w:pBdr>
        <w:top w:val="single" w:sz="4" w:space="0" w:color="auto"/>
        <w:bottom w:val="single" w:sz="8" w:space="0" w:color="auto"/>
      </w:pBdr>
      <w:shd w:val="clear" w:color="auto" w:fill="FFFFFF"/>
      <w:suppressAutoHyphens w:val="0"/>
      <w:spacing w:before="100" w:beforeAutospacing="1" w:after="100" w:afterAutospacing="1"/>
      <w:ind w:firstLine="0"/>
      <w:jc w:val="center"/>
    </w:pPr>
    <w:rPr>
      <w:rFonts w:eastAsia="Times New Roman" w:cs="Times New Roman"/>
      <w:b/>
      <w:bCs/>
      <w:kern w:val="0"/>
      <w:lang w:val="en-US" w:eastAsia="en-US" w:bidi="ar-SA"/>
    </w:rPr>
  </w:style>
  <w:style w:type="paragraph" w:customStyle="1" w:styleId="xl218">
    <w:name w:val="xl218"/>
    <w:basedOn w:val="Normal"/>
    <w:rsid w:val="00111067"/>
    <w:pPr>
      <w:pBdr>
        <w:top w:val="single" w:sz="4" w:space="0" w:color="auto"/>
        <w:bottom w:val="single" w:sz="8" w:space="0" w:color="auto"/>
        <w:right w:val="single" w:sz="4" w:space="0" w:color="auto"/>
      </w:pBdr>
      <w:shd w:val="clear" w:color="auto" w:fill="FFFFFF"/>
      <w:suppressAutoHyphens w:val="0"/>
      <w:spacing w:before="100" w:beforeAutospacing="1" w:after="100" w:afterAutospacing="1"/>
      <w:ind w:firstLine="0"/>
      <w:jc w:val="center"/>
    </w:pPr>
    <w:rPr>
      <w:rFonts w:eastAsia="Times New Roman" w:cs="Times New Roman"/>
      <w:b/>
      <w:bCs/>
      <w:kern w:val="0"/>
      <w:lang w:val="en-US" w:eastAsia="en-US" w:bidi="ar-SA"/>
    </w:rPr>
  </w:style>
  <w:style w:type="paragraph" w:customStyle="1" w:styleId="xl219">
    <w:name w:val="xl219"/>
    <w:basedOn w:val="Normal"/>
    <w:rsid w:val="00111067"/>
    <w:pPr>
      <w:pBdr>
        <w:left w:val="single" w:sz="4" w:space="0" w:color="auto"/>
        <w:bottom w:val="single" w:sz="4" w:space="0" w:color="auto"/>
        <w:right w:val="single" w:sz="4" w:space="0" w:color="auto"/>
      </w:pBdr>
      <w:shd w:val="clear" w:color="auto" w:fill="FFFFFF"/>
      <w:suppressAutoHyphens w:val="0"/>
      <w:spacing w:before="100" w:beforeAutospacing="1" w:after="100" w:afterAutospacing="1"/>
      <w:ind w:firstLine="0"/>
      <w:jc w:val="center"/>
      <w:textAlignment w:val="center"/>
    </w:pPr>
    <w:rPr>
      <w:rFonts w:eastAsia="Times New Roman" w:cs="Times New Roman"/>
      <w:kern w:val="0"/>
      <w:lang w:val="en-US" w:eastAsia="en-US" w:bidi="ar-SA"/>
    </w:rPr>
  </w:style>
  <w:style w:type="paragraph" w:customStyle="1" w:styleId="xl220">
    <w:name w:val="xl220"/>
    <w:basedOn w:val="Normal"/>
    <w:rsid w:val="00111067"/>
    <w:pPr>
      <w:pBdr>
        <w:top w:val="single" w:sz="4" w:space="0" w:color="auto"/>
        <w:bottom w:val="single" w:sz="4" w:space="0" w:color="auto"/>
        <w:right w:val="single" w:sz="8" w:space="0" w:color="auto"/>
      </w:pBdr>
      <w:shd w:val="clear" w:color="auto" w:fill="FFFFFF"/>
      <w:suppressAutoHyphens w:val="0"/>
      <w:spacing w:before="100" w:beforeAutospacing="1" w:after="100" w:afterAutospacing="1"/>
      <w:ind w:firstLine="0"/>
      <w:jc w:val="center"/>
    </w:pPr>
    <w:rPr>
      <w:rFonts w:eastAsia="Times New Roman" w:cs="Times New Roman"/>
      <w:b/>
      <w:bCs/>
      <w:kern w:val="0"/>
      <w:lang w:val="en-US" w:eastAsia="en-US" w:bidi="ar-SA"/>
    </w:rPr>
  </w:style>
  <w:style w:type="paragraph" w:customStyle="1" w:styleId="xl221">
    <w:name w:val="xl221"/>
    <w:basedOn w:val="Normal"/>
    <w:rsid w:val="00111067"/>
    <w:pPr>
      <w:pBdr>
        <w:left w:val="single" w:sz="8" w:space="0" w:color="auto"/>
        <w:right w:val="single" w:sz="4" w:space="0" w:color="auto"/>
      </w:pBdr>
      <w:suppressAutoHyphens w:val="0"/>
      <w:spacing w:before="100" w:beforeAutospacing="1" w:after="100" w:afterAutospacing="1"/>
      <w:ind w:firstLine="0"/>
      <w:jc w:val="left"/>
    </w:pPr>
    <w:rPr>
      <w:rFonts w:eastAsia="Times New Roman" w:cs="Times New Roman"/>
      <w:kern w:val="0"/>
      <w:lang w:val="en-US" w:eastAsia="en-US" w:bidi="ar-SA"/>
    </w:rPr>
  </w:style>
  <w:style w:type="paragraph" w:customStyle="1" w:styleId="xl222">
    <w:name w:val="xl222"/>
    <w:basedOn w:val="Normal"/>
    <w:rsid w:val="00111067"/>
    <w:pPr>
      <w:pBdr>
        <w:top w:val="single" w:sz="4" w:space="0" w:color="auto"/>
        <w:left w:val="single" w:sz="4" w:space="0" w:color="auto"/>
      </w:pBdr>
      <w:shd w:val="clear" w:color="auto" w:fill="FFFFFF"/>
      <w:suppressAutoHyphens w:val="0"/>
      <w:spacing w:before="100" w:beforeAutospacing="1" w:after="100" w:afterAutospacing="1"/>
      <w:ind w:firstLine="0"/>
      <w:jc w:val="center"/>
      <w:textAlignment w:val="center"/>
    </w:pPr>
    <w:rPr>
      <w:rFonts w:eastAsia="Times New Roman" w:cs="Times New Roman"/>
      <w:kern w:val="0"/>
      <w:lang w:val="en-US" w:eastAsia="en-US" w:bidi="ar-SA"/>
    </w:rPr>
  </w:style>
  <w:style w:type="paragraph" w:customStyle="1" w:styleId="xl223">
    <w:name w:val="xl223"/>
    <w:basedOn w:val="Normal"/>
    <w:rsid w:val="00111067"/>
    <w:pPr>
      <w:pBdr>
        <w:left w:val="single" w:sz="4" w:space="0" w:color="auto"/>
      </w:pBdr>
      <w:suppressAutoHyphens w:val="0"/>
      <w:spacing w:before="100" w:beforeAutospacing="1" w:after="100" w:afterAutospacing="1"/>
      <w:ind w:firstLine="0"/>
      <w:jc w:val="left"/>
    </w:pPr>
    <w:rPr>
      <w:rFonts w:eastAsia="Times New Roman" w:cs="Times New Roman"/>
      <w:kern w:val="0"/>
      <w:lang w:val="en-US" w:eastAsia="en-US" w:bidi="ar-SA"/>
    </w:rPr>
  </w:style>
  <w:style w:type="paragraph" w:customStyle="1" w:styleId="xl224">
    <w:name w:val="xl224"/>
    <w:basedOn w:val="Normal"/>
    <w:rsid w:val="00111067"/>
    <w:pPr>
      <w:pBdr>
        <w:right w:val="single" w:sz="4" w:space="0" w:color="auto"/>
      </w:pBdr>
      <w:shd w:val="clear" w:color="auto" w:fill="FFFFFF"/>
      <w:suppressAutoHyphens w:val="0"/>
      <w:spacing w:before="100" w:beforeAutospacing="1" w:after="100" w:afterAutospacing="1"/>
      <w:ind w:firstLine="0"/>
      <w:jc w:val="center"/>
      <w:textAlignment w:val="center"/>
    </w:pPr>
    <w:rPr>
      <w:rFonts w:eastAsia="Times New Roman" w:cs="Times New Roman"/>
      <w:kern w:val="0"/>
      <w:lang w:val="en-US" w:eastAsia="en-US" w:bidi="ar-SA"/>
    </w:rPr>
  </w:style>
  <w:style w:type="paragraph" w:customStyle="1" w:styleId="xl225">
    <w:name w:val="xl225"/>
    <w:basedOn w:val="Normal"/>
    <w:rsid w:val="00111067"/>
    <w:pPr>
      <w:pBdr>
        <w:top w:val="single" w:sz="4" w:space="0" w:color="auto"/>
        <w:right w:val="single" w:sz="4" w:space="0" w:color="auto"/>
      </w:pBdr>
      <w:shd w:val="clear" w:color="auto" w:fill="FFFFFF"/>
      <w:suppressAutoHyphens w:val="0"/>
      <w:spacing w:before="100" w:beforeAutospacing="1" w:after="100" w:afterAutospacing="1"/>
      <w:ind w:firstLine="0"/>
      <w:jc w:val="center"/>
      <w:textAlignment w:val="center"/>
    </w:pPr>
    <w:rPr>
      <w:rFonts w:eastAsia="Times New Roman" w:cs="Times New Roman"/>
      <w:kern w:val="0"/>
      <w:lang w:val="en-US" w:eastAsia="en-US" w:bidi="ar-SA"/>
    </w:rPr>
  </w:style>
  <w:style w:type="paragraph" w:customStyle="1" w:styleId="xl226">
    <w:name w:val="xl226"/>
    <w:basedOn w:val="Normal"/>
    <w:rsid w:val="00111067"/>
    <w:pPr>
      <w:pBdr>
        <w:right w:val="single" w:sz="4" w:space="0" w:color="auto"/>
      </w:pBdr>
      <w:suppressAutoHyphens w:val="0"/>
      <w:spacing w:before="100" w:beforeAutospacing="1" w:after="100" w:afterAutospacing="1"/>
      <w:ind w:firstLine="0"/>
      <w:jc w:val="left"/>
    </w:pPr>
    <w:rPr>
      <w:rFonts w:eastAsia="Times New Roman" w:cs="Times New Roman"/>
      <w:kern w:val="0"/>
      <w:lang w:val="en-US" w:eastAsia="en-US" w:bidi="ar-SA"/>
    </w:rPr>
  </w:style>
  <w:style w:type="paragraph" w:customStyle="1" w:styleId="xl227">
    <w:name w:val="xl227"/>
    <w:basedOn w:val="Normal"/>
    <w:rsid w:val="00111067"/>
    <w:pPr>
      <w:pBdr>
        <w:left w:val="single" w:sz="4" w:space="0" w:color="auto"/>
        <w:right w:val="single" w:sz="4" w:space="0" w:color="auto"/>
      </w:pBdr>
      <w:suppressAutoHyphens w:val="0"/>
      <w:spacing w:before="100" w:beforeAutospacing="1" w:after="100" w:afterAutospacing="1"/>
      <w:ind w:firstLine="0"/>
      <w:jc w:val="left"/>
    </w:pPr>
    <w:rPr>
      <w:rFonts w:eastAsia="Times New Roman" w:cs="Times New Roman"/>
      <w:kern w:val="0"/>
      <w:lang w:val="en-US" w:eastAsia="en-US" w:bidi="ar-SA"/>
    </w:rPr>
  </w:style>
  <w:style w:type="paragraph" w:customStyle="1" w:styleId="xl228">
    <w:name w:val="xl228"/>
    <w:basedOn w:val="Normal"/>
    <w:rsid w:val="00111067"/>
    <w:pPr>
      <w:pBdr>
        <w:left w:val="single" w:sz="4" w:space="0" w:color="auto"/>
        <w:bottom w:val="single" w:sz="4" w:space="0" w:color="auto"/>
      </w:pBdr>
      <w:shd w:val="clear" w:color="auto" w:fill="FFFFFF"/>
      <w:suppressAutoHyphens w:val="0"/>
      <w:spacing w:before="100" w:beforeAutospacing="1" w:after="100" w:afterAutospacing="1"/>
      <w:ind w:firstLine="0"/>
      <w:jc w:val="center"/>
      <w:textAlignment w:val="center"/>
    </w:pPr>
    <w:rPr>
      <w:rFonts w:eastAsia="Times New Roman" w:cs="Times New Roman"/>
      <w:b/>
      <w:bCs/>
      <w:kern w:val="0"/>
      <w:lang w:val="en-US" w:eastAsia="en-US" w:bidi="ar-SA"/>
    </w:rPr>
  </w:style>
  <w:style w:type="paragraph" w:customStyle="1" w:styleId="xl229">
    <w:name w:val="xl229"/>
    <w:basedOn w:val="Normal"/>
    <w:rsid w:val="00111067"/>
    <w:pPr>
      <w:pBdr>
        <w:bottom w:val="single" w:sz="4" w:space="0" w:color="auto"/>
      </w:pBdr>
      <w:shd w:val="clear" w:color="auto" w:fill="FFFFFF"/>
      <w:suppressAutoHyphens w:val="0"/>
      <w:spacing w:before="100" w:beforeAutospacing="1" w:after="100" w:afterAutospacing="1"/>
      <w:ind w:firstLine="0"/>
      <w:jc w:val="center"/>
      <w:textAlignment w:val="center"/>
    </w:pPr>
    <w:rPr>
      <w:rFonts w:eastAsia="Times New Roman" w:cs="Times New Roman"/>
      <w:b/>
      <w:bCs/>
      <w:kern w:val="0"/>
      <w:lang w:val="en-US" w:eastAsia="en-US" w:bidi="ar-SA"/>
    </w:rPr>
  </w:style>
  <w:style w:type="paragraph" w:customStyle="1" w:styleId="xl230">
    <w:name w:val="xl230"/>
    <w:basedOn w:val="Normal"/>
    <w:rsid w:val="00111067"/>
    <w:pPr>
      <w:pBdr>
        <w:bottom w:val="single" w:sz="4" w:space="0" w:color="auto"/>
        <w:right w:val="single" w:sz="4" w:space="0" w:color="auto"/>
      </w:pBdr>
      <w:shd w:val="clear" w:color="auto" w:fill="FFFFFF"/>
      <w:suppressAutoHyphens w:val="0"/>
      <w:spacing w:before="100" w:beforeAutospacing="1" w:after="100" w:afterAutospacing="1"/>
      <w:ind w:firstLine="0"/>
      <w:jc w:val="center"/>
      <w:textAlignment w:val="center"/>
    </w:pPr>
    <w:rPr>
      <w:rFonts w:eastAsia="Times New Roman" w:cs="Times New Roman"/>
      <w:b/>
      <w:bCs/>
      <w:kern w:val="0"/>
      <w:lang w:val="en-US" w:eastAsia="en-US" w:bidi="ar-SA"/>
    </w:rPr>
  </w:style>
  <w:style w:type="paragraph" w:customStyle="1" w:styleId="xl231">
    <w:name w:val="xl231"/>
    <w:basedOn w:val="Normal"/>
    <w:rsid w:val="00111067"/>
    <w:pPr>
      <w:pBdr>
        <w:top w:val="single" w:sz="4" w:space="0" w:color="auto"/>
        <w:left w:val="single" w:sz="4" w:space="0" w:color="auto"/>
        <w:right w:val="single" w:sz="4" w:space="0" w:color="auto"/>
      </w:pBdr>
      <w:suppressAutoHyphens w:val="0"/>
      <w:spacing w:before="100" w:beforeAutospacing="1" w:after="100" w:afterAutospacing="1"/>
      <w:ind w:firstLine="0"/>
      <w:jc w:val="center"/>
      <w:textAlignment w:val="center"/>
    </w:pPr>
    <w:rPr>
      <w:rFonts w:eastAsia="Times New Roman" w:cs="Times New Roman"/>
      <w:kern w:val="0"/>
      <w:lang w:val="en-US" w:eastAsia="en-US" w:bidi="ar-SA"/>
    </w:rPr>
  </w:style>
  <w:style w:type="paragraph" w:customStyle="1" w:styleId="xl232">
    <w:name w:val="xl232"/>
    <w:basedOn w:val="Normal"/>
    <w:rsid w:val="00111067"/>
    <w:pPr>
      <w:pBdr>
        <w:left w:val="single" w:sz="4" w:space="0" w:color="auto"/>
        <w:right w:val="single" w:sz="4" w:space="0" w:color="auto"/>
      </w:pBdr>
      <w:suppressAutoHyphens w:val="0"/>
      <w:spacing w:before="100" w:beforeAutospacing="1" w:after="100" w:afterAutospacing="1"/>
      <w:ind w:firstLine="0"/>
      <w:jc w:val="center"/>
      <w:textAlignment w:val="center"/>
    </w:pPr>
    <w:rPr>
      <w:rFonts w:eastAsia="Times New Roman" w:cs="Times New Roman"/>
      <w:kern w:val="0"/>
      <w:lang w:val="en-US" w:eastAsia="en-US" w:bidi="ar-SA"/>
    </w:rPr>
  </w:style>
  <w:style w:type="paragraph" w:customStyle="1" w:styleId="xl233">
    <w:name w:val="xl233"/>
    <w:basedOn w:val="Normal"/>
    <w:rsid w:val="00111067"/>
    <w:pPr>
      <w:pBdr>
        <w:left w:val="single" w:sz="4" w:space="0" w:color="auto"/>
        <w:bottom w:val="single" w:sz="4" w:space="0" w:color="auto"/>
        <w:right w:val="single" w:sz="4" w:space="0" w:color="auto"/>
      </w:pBdr>
      <w:suppressAutoHyphens w:val="0"/>
      <w:spacing w:before="100" w:beforeAutospacing="1" w:after="100" w:afterAutospacing="1"/>
      <w:ind w:firstLine="0"/>
      <w:jc w:val="center"/>
      <w:textAlignment w:val="center"/>
    </w:pPr>
    <w:rPr>
      <w:rFonts w:eastAsia="Times New Roman" w:cs="Times New Roman"/>
      <w:kern w:val="0"/>
      <w:lang w:val="en-US" w:eastAsia="en-US" w:bidi="ar-SA"/>
    </w:rPr>
  </w:style>
  <w:style w:type="paragraph" w:customStyle="1" w:styleId="xl234">
    <w:name w:val="xl234"/>
    <w:basedOn w:val="Normal"/>
    <w:rsid w:val="00111067"/>
    <w:pPr>
      <w:pBdr>
        <w:top w:val="single" w:sz="4" w:space="0" w:color="auto"/>
        <w:left w:val="single" w:sz="4" w:space="0" w:color="auto"/>
        <w:bottom w:val="single" w:sz="4" w:space="0" w:color="auto"/>
      </w:pBdr>
      <w:shd w:val="clear" w:color="auto" w:fill="FFFFFF"/>
      <w:suppressAutoHyphens w:val="0"/>
      <w:spacing w:before="100" w:beforeAutospacing="1" w:after="100" w:afterAutospacing="1"/>
      <w:ind w:firstLine="0"/>
      <w:jc w:val="center"/>
      <w:textAlignment w:val="center"/>
    </w:pPr>
    <w:rPr>
      <w:rFonts w:eastAsia="Times New Roman" w:cs="Times New Roman"/>
      <w:b/>
      <w:bCs/>
      <w:kern w:val="0"/>
      <w:lang w:val="en-US" w:eastAsia="en-US" w:bidi="ar-SA"/>
    </w:rPr>
  </w:style>
  <w:style w:type="paragraph" w:customStyle="1" w:styleId="xl235">
    <w:name w:val="xl235"/>
    <w:basedOn w:val="Normal"/>
    <w:rsid w:val="00111067"/>
    <w:pPr>
      <w:pBdr>
        <w:top w:val="single" w:sz="4" w:space="0" w:color="auto"/>
        <w:bottom w:val="single" w:sz="4" w:space="0" w:color="auto"/>
      </w:pBdr>
      <w:shd w:val="clear" w:color="auto" w:fill="FFFFFF"/>
      <w:suppressAutoHyphens w:val="0"/>
      <w:spacing w:before="100" w:beforeAutospacing="1" w:after="100" w:afterAutospacing="1"/>
      <w:ind w:firstLine="0"/>
      <w:jc w:val="center"/>
      <w:textAlignment w:val="center"/>
    </w:pPr>
    <w:rPr>
      <w:rFonts w:eastAsia="Times New Roman" w:cs="Times New Roman"/>
      <w:b/>
      <w:bCs/>
      <w:kern w:val="0"/>
      <w:lang w:val="en-US" w:eastAsia="en-US" w:bidi="ar-SA"/>
    </w:rPr>
  </w:style>
  <w:style w:type="paragraph" w:customStyle="1" w:styleId="xl236">
    <w:name w:val="xl236"/>
    <w:basedOn w:val="Normal"/>
    <w:rsid w:val="00111067"/>
    <w:pPr>
      <w:pBdr>
        <w:top w:val="single" w:sz="4" w:space="0" w:color="auto"/>
        <w:bottom w:val="single" w:sz="4" w:space="0" w:color="auto"/>
        <w:right w:val="single" w:sz="4" w:space="0" w:color="auto"/>
      </w:pBdr>
      <w:shd w:val="clear" w:color="auto" w:fill="FFFFFF"/>
      <w:suppressAutoHyphens w:val="0"/>
      <w:spacing w:before="100" w:beforeAutospacing="1" w:after="100" w:afterAutospacing="1"/>
      <w:ind w:firstLine="0"/>
      <w:jc w:val="center"/>
      <w:textAlignment w:val="center"/>
    </w:pPr>
    <w:rPr>
      <w:rFonts w:eastAsia="Times New Roman" w:cs="Times New Roman"/>
      <w:b/>
      <w:bCs/>
      <w:kern w:val="0"/>
      <w:lang w:val="en-US" w:eastAsia="en-US" w:bidi="ar-SA"/>
    </w:rPr>
  </w:style>
  <w:style w:type="paragraph" w:customStyle="1" w:styleId="xl237">
    <w:name w:val="xl237"/>
    <w:basedOn w:val="Normal"/>
    <w:rsid w:val="00111067"/>
    <w:pPr>
      <w:pBdr>
        <w:left w:val="single" w:sz="4" w:space="0" w:color="auto"/>
        <w:bottom w:val="single" w:sz="4" w:space="0" w:color="auto"/>
      </w:pBdr>
      <w:shd w:val="clear" w:color="auto" w:fill="FFFFFF"/>
      <w:suppressAutoHyphens w:val="0"/>
      <w:spacing w:before="100" w:beforeAutospacing="1" w:after="100" w:afterAutospacing="1"/>
      <w:ind w:firstLine="0"/>
      <w:jc w:val="center"/>
    </w:pPr>
    <w:rPr>
      <w:rFonts w:eastAsia="Times New Roman" w:cs="Times New Roman"/>
      <w:b/>
      <w:bCs/>
      <w:kern w:val="0"/>
      <w:lang w:val="en-US" w:eastAsia="en-US" w:bidi="ar-SA"/>
    </w:rPr>
  </w:style>
  <w:style w:type="paragraph" w:customStyle="1" w:styleId="xl238">
    <w:name w:val="xl238"/>
    <w:basedOn w:val="Normal"/>
    <w:rsid w:val="00111067"/>
    <w:pPr>
      <w:pBdr>
        <w:bottom w:val="single" w:sz="4" w:space="0" w:color="auto"/>
      </w:pBdr>
      <w:shd w:val="clear" w:color="auto" w:fill="FFFFFF"/>
      <w:suppressAutoHyphens w:val="0"/>
      <w:spacing w:before="100" w:beforeAutospacing="1" w:after="100" w:afterAutospacing="1"/>
      <w:ind w:firstLine="0"/>
      <w:jc w:val="center"/>
    </w:pPr>
    <w:rPr>
      <w:rFonts w:eastAsia="Times New Roman" w:cs="Times New Roman"/>
      <w:b/>
      <w:bCs/>
      <w:kern w:val="0"/>
      <w:lang w:val="en-US" w:eastAsia="en-US" w:bidi="ar-SA"/>
    </w:rPr>
  </w:style>
  <w:style w:type="paragraph" w:customStyle="1" w:styleId="xl239">
    <w:name w:val="xl239"/>
    <w:basedOn w:val="Normal"/>
    <w:rsid w:val="00111067"/>
    <w:pPr>
      <w:pBdr>
        <w:bottom w:val="single" w:sz="4" w:space="0" w:color="auto"/>
        <w:right w:val="single" w:sz="4" w:space="0" w:color="auto"/>
      </w:pBdr>
      <w:shd w:val="clear" w:color="auto" w:fill="FFFFFF"/>
      <w:suppressAutoHyphens w:val="0"/>
      <w:spacing w:before="100" w:beforeAutospacing="1" w:after="100" w:afterAutospacing="1"/>
      <w:ind w:firstLine="0"/>
      <w:jc w:val="center"/>
    </w:pPr>
    <w:rPr>
      <w:rFonts w:eastAsia="Times New Roman" w:cs="Times New Roman"/>
      <w:b/>
      <w:bCs/>
      <w:kern w:val="0"/>
      <w:lang w:val="en-US" w:eastAsia="en-US" w:bidi="ar-SA"/>
    </w:rPr>
  </w:style>
  <w:style w:type="paragraph" w:customStyle="1" w:styleId="xl240">
    <w:name w:val="xl240"/>
    <w:basedOn w:val="Normal"/>
    <w:rsid w:val="00111067"/>
    <w:pPr>
      <w:pBdr>
        <w:top w:val="single" w:sz="4" w:space="0" w:color="auto"/>
        <w:left w:val="single" w:sz="4" w:space="0" w:color="auto"/>
        <w:bottom w:val="single" w:sz="8" w:space="0" w:color="auto"/>
        <w:right w:val="single" w:sz="4" w:space="0" w:color="auto"/>
      </w:pBdr>
      <w:shd w:val="clear" w:color="auto" w:fill="FFFFFF"/>
      <w:suppressAutoHyphens w:val="0"/>
      <w:spacing w:before="100" w:beforeAutospacing="1" w:after="100" w:afterAutospacing="1"/>
      <w:ind w:firstLine="0"/>
      <w:jc w:val="center"/>
      <w:textAlignment w:val="center"/>
    </w:pPr>
    <w:rPr>
      <w:rFonts w:eastAsia="Times New Roman" w:cs="Times New Roman"/>
      <w:b/>
      <w:bCs/>
      <w:kern w:val="0"/>
      <w:lang w:val="en-US" w:eastAsia="en-US" w:bidi="ar-SA"/>
    </w:rPr>
  </w:style>
  <w:style w:type="paragraph" w:customStyle="1" w:styleId="xl241">
    <w:name w:val="xl241"/>
    <w:basedOn w:val="Normal"/>
    <w:rsid w:val="00111067"/>
    <w:pPr>
      <w:pBdr>
        <w:top w:val="single" w:sz="4" w:space="0" w:color="auto"/>
        <w:left w:val="single" w:sz="8" w:space="0" w:color="auto"/>
        <w:bottom w:val="single" w:sz="4" w:space="0" w:color="auto"/>
        <w:right w:val="single" w:sz="4" w:space="0" w:color="auto"/>
      </w:pBdr>
      <w:shd w:val="clear" w:color="auto" w:fill="FFFFFF"/>
      <w:suppressAutoHyphens w:val="0"/>
      <w:spacing w:before="100" w:beforeAutospacing="1" w:after="100" w:afterAutospacing="1"/>
      <w:ind w:firstLine="0"/>
      <w:jc w:val="center"/>
      <w:textAlignment w:val="center"/>
    </w:pPr>
    <w:rPr>
      <w:rFonts w:eastAsia="Times New Roman" w:cs="Times New Roman"/>
      <w:kern w:val="0"/>
      <w:lang w:val="en-US" w:eastAsia="en-US" w:bidi="ar-SA"/>
    </w:rPr>
  </w:style>
  <w:style w:type="paragraph" w:customStyle="1" w:styleId="xl242">
    <w:name w:val="xl242"/>
    <w:basedOn w:val="Normal"/>
    <w:rsid w:val="00111067"/>
    <w:pPr>
      <w:pBdr>
        <w:top w:val="single" w:sz="4" w:space="0" w:color="auto"/>
        <w:left w:val="single" w:sz="4" w:space="0" w:color="auto"/>
        <w:bottom w:val="single" w:sz="4" w:space="0" w:color="auto"/>
      </w:pBdr>
      <w:suppressAutoHyphens w:val="0"/>
      <w:spacing w:before="100" w:beforeAutospacing="1" w:after="100" w:afterAutospacing="1"/>
      <w:ind w:firstLine="0"/>
      <w:jc w:val="center"/>
      <w:textAlignment w:val="center"/>
    </w:pPr>
    <w:rPr>
      <w:rFonts w:eastAsia="Times New Roman" w:cs="Times New Roman"/>
      <w:b/>
      <w:bCs/>
      <w:kern w:val="0"/>
      <w:lang w:val="en-US" w:eastAsia="en-US" w:bidi="ar-SA"/>
    </w:rPr>
  </w:style>
  <w:style w:type="paragraph" w:customStyle="1" w:styleId="xl243">
    <w:name w:val="xl243"/>
    <w:basedOn w:val="Normal"/>
    <w:rsid w:val="00111067"/>
    <w:pPr>
      <w:pBdr>
        <w:top w:val="single" w:sz="4" w:space="0" w:color="auto"/>
        <w:bottom w:val="single" w:sz="4" w:space="0" w:color="auto"/>
      </w:pBdr>
      <w:suppressAutoHyphens w:val="0"/>
      <w:spacing w:before="100" w:beforeAutospacing="1" w:after="100" w:afterAutospacing="1"/>
      <w:ind w:firstLine="0"/>
      <w:jc w:val="center"/>
      <w:textAlignment w:val="center"/>
    </w:pPr>
    <w:rPr>
      <w:rFonts w:eastAsia="Times New Roman" w:cs="Times New Roman"/>
      <w:b/>
      <w:bCs/>
      <w:kern w:val="0"/>
      <w:lang w:val="en-US" w:eastAsia="en-US" w:bidi="ar-SA"/>
    </w:rPr>
  </w:style>
  <w:style w:type="paragraph" w:customStyle="1" w:styleId="xl244">
    <w:name w:val="xl244"/>
    <w:basedOn w:val="Normal"/>
    <w:rsid w:val="00111067"/>
    <w:pPr>
      <w:pBdr>
        <w:top w:val="single" w:sz="4" w:space="0" w:color="auto"/>
        <w:bottom w:val="single" w:sz="4" w:space="0" w:color="auto"/>
        <w:right w:val="single" w:sz="8" w:space="0" w:color="auto"/>
      </w:pBdr>
      <w:suppressAutoHyphens w:val="0"/>
      <w:spacing w:before="100" w:beforeAutospacing="1" w:after="100" w:afterAutospacing="1"/>
      <w:ind w:firstLine="0"/>
      <w:jc w:val="center"/>
      <w:textAlignment w:val="center"/>
    </w:pPr>
    <w:rPr>
      <w:rFonts w:eastAsia="Times New Roman" w:cs="Times New Roman"/>
      <w:b/>
      <w:bCs/>
      <w:kern w:val="0"/>
      <w:lang w:val="en-US" w:eastAsia="en-US" w:bidi="ar-SA"/>
    </w:rPr>
  </w:style>
  <w:style w:type="paragraph" w:customStyle="1" w:styleId="xl245">
    <w:name w:val="xl245"/>
    <w:basedOn w:val="Normal"/>
    <w:rsid w:val="00111067"/>
    <w:pPr>
      <w:pBdr>
        <w:top w:val="single" w:sz="4" w:space="0" w:color="auto"/>
        <w:left w:val="single" w:sz="4" w:space="0" w:color="auto"/>
        <w:bottom w:val="single" w:sz="4" w:space="0" w:color="auto"/>
      </w:pBdr>
      <w:suppressAutoHyphens w:val="0"/>
      <w:spacing w:before="100" w:beforeAutospacing="1" w:after="100" w:afterAutospacing="1"/>
      <w:ind w:firstLine="0"/>
      <w:jc w:val="center"/>
      <w:textAlignment w:val="center"/>
    </w:pPr>
    <w:rPr>
      <w:rFonts w:eastAsia="Times New Roman" w:cs="Times New Roman"/>
      <w:kern w:val="0"/>
      <w:lang w:val="en-US" w:eastAsia="en-US" w:bidi="ar-SA"/>
    </w:rPr>
  </w:style>
  <w:style w:type="paragraph" w:customStyle="1" w:styleId="xl246">
    <w:name w:val="xl246"/>
    <w:basedOn w:val="Normal"/>
    <w:rsid w:val="00111067"/>
    <w:pPr>
      <w:pBdr>
        <w:top w:val="single" w:sz="4" w:space="0" w:color="auto"/>
        <w:bottom w:val="single" w:sz="4" w:space="0" w:color="auto"/>
      </w:pBdr>
      <w:suppressAutoHyphens w:val="0"/>
      <w:spacing w:before="100" w:beforeAutospacing="1" w:after="100" w:afterAutospacing="1"/>
      <w:ind w:firstLine="0"/>
      <w:jc w:val="center"/>
      <w:textAlignment w:val="center"/>
    </w:pPr>
    <w:rPr>
      <w:rFonts w:eastAsia="Times New Roman" w:cs="Times New Roman"/>
      <w:kern w:val="0"/>
      <w:lang w:val="en-US" w:eastAsia="en-US" w:bidi="ar-SA"/>
    </w:rPr>
  </w:style>
  <w:style w:type="paragraph" w:customStyle="1" w:styleId="xl247">
    <w:name w:val="xl247"/>
    <w:basedOn w:val="Normal"/>
    <w:rsid w:val="00111067"/>
    <w:pPr>
      <w:pBdr>
        <w:top w:val="single" w:sz="4" w:space="0" w:color="auto"/>
        <w:bottom w:val="single" w:sz="4" w:space="0" w:color="auto"/>
        <w:right w:val="single" w:sz="8" w:space="0" w:color="auto"/>
      </w:pBdr>
      <w:suppressAutoHyphens w:val="0"/>
      <w:spacing w:before="100" w:beforeAutospacing="1" w:after="100" w:afterAutospacing="1"/>
      <w:ind w:firstLine="0"/>
      <w:jc w:val="center"/>
      <w:textAlignment w:val="center"/>
    </w:pPr>
    <w:rPr>
      <w:rFonts w:eastAsia="Times New Roman" w:cs="Times New Roman"/>
      <w:kern w:val="0"/>
      <w:lang w:val="en-US" w:eastAsia="en-US" w:bidi="ar-SA"/>
    </w:rPr>
  </w:style>
  <w:style w:type="paragraph" w:customStyle="1" w:styleId="xl248">
    <w:name w:val="xl248"/>
    <w:basedOn w:val="Normal"/>
    <w:rsid w:val="00111067"/>
    <w:pPr>
      <w:pBdr>
        <w:top w:val="single" w:sz="4" w:space="0" w:color="auto"/>
        <w:bottom w:val="single" w:sz="4" w:space="0" w:color="auto"/>
        <w:right w:val="single" w:sz="4" w:space="0" w:color="auto"/>
      </w:pBdr>
      <w:suppressAutoHyphens w:val="0"/>
      <w:spacing w:before="100" w:beforeAutospacing="1" w:after="100" w:afterAutospacing="1"/>
      <w:ind w:firstLine="0"/>
      <w:jc w:val="center"/>
      <w:textAlignment w:val="center"/>
    </w:pPr>
    <w:rPr>
      <w:rFonts w:eastAsia="Times New Roman" w:cs="Times New Roman"/>
      <w:b/>
      <w:bCs/>
      <w:kern w:val="0"/>
      <w:lang w:val="en-US" w:eastAsia="en-US" w:bidi="ar-SA"/>
    </w:rPr>
  </w:style>
  <w:style w:type="paragraph" w:customStyle="1" w:styleId="xl249">
    <w:name w:val="xl249"/>
    <w:basedOn w:val="Normal"/>
    <w:rsid w:val="00111067"/>
    <w:pPr>
      <w:pBdr>
        <w:top w:val="single" w:sz="4" w:space="0" w:color="auto"/>
        <w:left w:val="single" w:sz="8" w:space="0" w:color="auto"/>
        <w:right w:val="single" w:sz="4" w:space="0" w:color="auto"/>
      </w:pBdr>
      <w:suppressAutoHyphens w:val="0"/>
      <w:spacing w:before="100" w:beforeAutospacing="1" w:after="100" w:afterAutospacing="1"/>
      <w:ind w:firstLine="0"/>
      <w:jc w:val="center"/>
      <w:textAlignment w:val="center"/>
    </w:pPr>
    <w:rPr>
      <w:rFonts w:eastAsia="Times New Roman" w:cs="Times New Roman"/>
      <w:kern w:val="0"/>
      <w:lang w:val="en-US" w:eastAsia="en-US" w:bidi="ar-SA"/>
    </w:rPr>
  </w:style>
  <w:style w:type="paragraph" w:customStyle="1" w:styleId="xl250">
    <w:name w:val="xl250"/>
    <w:basedOn w:val="Normal"/>
    <w:rsid w:val="00111067"/>
    <w:pPr>
      <w:pBdr>
        <w:left w:val="single" w:sz="8" w:space="0" w:color="auto"/>
        <w:right w:val="single" w:sz="4" w:space="0" w:color="auto"/>
      </w:pBdr>
      <w:suppressAutoHyphens w:val="0"/>
      <w:spacing w:before="100" w:beforeAutospacing="1" w:after="100" w:afterAutospacing="1"/>
      <w:ind w:firstLine="0"/>
      <w:jc w:val="center"/>
      <w:textAlignment w:val="center"/>
    </w:pPr>
    <w:rPr>
      <w:rFonts w:eastAsia="Times New Roman" w:cs="Times New Roman"/>
      <w:kern w:val="0"/>
      <w:lang w:val="en-US" w:eastAsia="en-US" w:bidi="ar-SA"/>
    </w:rPr>
  </w:style>
  <w:style w:type="paragraph" w:customStyle="1" w:styleId="xl251">
    <w:name w:val="xl251"/>
    <w:basedOn w:val="Normal"/>
    <w:rsid w:val="00111067"/>
    <w:pPr>
      <w:pBdr>
        <w:left w:val="single" w:sz="8" w:space="0" w:color="auto"/>
        <w:bottom w:val="single" w:sz="4" w:space="0" w:color="auto"/>
        <w:right w:val="single" w:sz="4" w:space="0" w:color="auto"/>
      </w:pBdr>
      <w:suppressAutoHyphens w:val="0"/>
      <w:spacing w:before="100" w:beforeAutospacing="1" w:after="100" w:afterAutospacing="1"/>
      <w:ind w:firstLine="0"/>
      <w:jc w:val="center"/>
      <w:textAlignment w:val="center"/>
    </w:pPr>
    <w:rPr>
      <w:rFonts w:eastAsia="Times New Roman" w:cs="Times New Roman"/>
      <w:kern w:val="0"/>
      <w:lang w:val="en-US" w:eastAsia="en-US" w:bidi="ar-SA"/>
    </w:rPr>
  </w:style>
  <w:style w:type="paragraph" w:customStyle="1" w:styleId="xl252">
    <w:name w:val="xl252"/>
    <w:basedOn w:val="Normal"/>
    <w:rsid w:val="00111067"/>
    <w:pPr>
      <w:pBdr>
        <w:top w:val="single" w:sz="4" w:space="0" w:color="auto"/>
        <w:left w:val="single" w:sz="4" w:space="0" w:color="auto"/>
        <w:right w:val="single" w:sz="4" w:space="0" w:color="auto"/>
      </w:pBdr>
      <w:suppressAutoHyphens w:val="0"/>
      <w:spacing w:before="100" w:beforeAutospacing="1" w:after="100" w:afterAutospacing="1"/>
      <w:ind w:firstLine="0"/>
      <w:jc w:val="center"/>
      <w:textAlignment w:val="center"/>
    </w:pPr>
    <w:rPr>
      <w:rFonts w:eastAsia="Times New Roman" w:cs="Times New Roman"/>
      <w:kern w:val="0"/>
      <w:lang w:val="en-US" w:eastAsia="en-US" w:bidi="ar-SA"/>
    </w:rPr>
  </w:style>
  <w:style w:type="paragraph" w:customStyle="1" w:styleId="xl253">
    <w:name w:val="xl253"/>
    <w:basedOn w:val="Normal"/>
    <w:rsid w:val="00111067"/>
    <w:pPr>
      <w:pBdr>
        <w:left w:val="single" w:sz="4" w:space="0" w:color="auto"/>
        <w:right w:val="single" w:sz="4" w:space="0" w:color="auto"/>
      </w:pBdr>
      <w:suppressAutoHyphens w:val="0"/>
      <w:spacing w:before="100" w:beforeAutospacing="1" w:after="100" w:afterAutospacing="1"/>
      <w:ind w:firstLine="0"/>
      <w:jc w:val="center"/>
      <w:textAlignment w:val="center"/>
    </w:pPr>
    <w:rPr>
      <w:rFonts w:eastAsia="Times New Roman" w:cs="Times New Roman"/>
      <w:kern w:val="0"/>
      <w:lang w:val="en-US" w:eastAsia="en-US" w:bidi="ar-SA"/>
    </w:rPr>
  </w:style>
  <w:style w:type="paragraph" w:customStyle="1" w:styleId="xl254">
    <w:name w:val="xl254"/>
    <w:basedOn w:val="Normal"/>
    <w:rsid w:val="00111067"/>
    <w:pPr>
      <w:pBdr>
        <w:left w:val="single" w:sz="4" w:space="0" w:color="auto"/>
        <w:bottom w:val="single" w:sz="4" w:space="0" w:color="auto"/>
        <w:right w:val="single" w:sz="4" w:space="0" w:color="auto"/>
      </w:pBdr>
      <w:suppressAutoHyphens w:val="0"/>
      <w:spacing w:before="100" w:beforeAutospacing="1" w:after="100" w:afterAutospacing="1"/>
      <w:ind w:firstLine="0"/>
      <w:jc w:val="center"/>
      <w:textAlignment w:val="center"/>
    </w:pPr>
    <w:rPr>
      <w:rFonts w:eastAsia="Times New Roman" w:cs="Times New Roman"/>
      <w:kern w:val="0"/>
      <w:lang w:val="en-US" w:eastAsia="en-US" w:bidi="ar-SA"/>
    </w:rPr>
  </w:style>
  <w:style w:type="paragraph" w:customStyle="1" w:styleId="xl255">
    <w:name w:val="xl255"/>
    <w:basedOn w:val="Normal"/>
    <w:rsid w:val="00111067"/>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ind w:firstLine="0"/>
      <w:jc w:val="center"/>
      <w:textAlignment w:val="center"/>
    </w:pPr>
    <w:rPr>
      <w:rFonts w:eastAsia="Times New Roman" w:cs="Times New Roman"/>
      <w:kern w:val="0"/>
      <w:lang w:val="en-US" w:eastAsia="en-US" w:bidi="ar-SA"/>
    </w:rPr>
  </w:style>
  <w:style w:type="paragraph" w:customStyle="1" w:styleId="xl256">
    <w:name w:val="xl256"/>
    <w:basedOn w:val="Normal"/>
    <w:rsid w:val="0011106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textAlignment w:val="center"/>
    </w:pPr>
    <w:rPr>
      <w:rFonts w:eastAsia="Times New Roman" w:cs="Times New Roman"/>
      <w:kern w:val="0"/>
      <w:lang w:val="en-US" w:eastAsia="en-US" w:bidi="ar-SA"/>
    </w:rPr>
  </w:style>
  <w:style w:type="paragraph" w:customStyle="1" w:styleId="xl257">
    <w:name w:val="xl257"/>
    <w:basedOn w:val="Normal"/>
    <w:rsid w:val="00111067"/>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ind w:firstLine="0"/>
      <w:jc w:val="center"/>
      <w:textAlignment w:val="center"/>
    </w:pPr>
    <w:rPr>
      <w:rFonts w:eastAsia="Times New Roman" w:cs="Times New Roman"/>
      <w:kern w:val="0"/>
      <w:lang w:val="en-US" w:eastAsia="en-US" w:bidi="ar-SA"/>
    </w:rPr>
  </w:style>
  <w:style w:type="paragraph" w:customStyle="1" w:styleId="xl258">
    <w:name w:val="xl258"/>
    <w:basedOn w:val="Normal"/>
    <w:rsid w:val="00111067"/>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ind w:firstLine="0"/>
      <w:jc w:val="center"/>
      <w:textAlignment w:val="center"/>
    </w:pPr>
    <w:rPr>
      <w:rFonts w:eastAsia="Times New Roman" w:cs="Times New Roman"/>
      <w:kern w:val="0"/>
      <w:lang w:val="en-US" w:eastAsia="en-US" w:bidi="ar-SA"/>
    </w:rPr>
  </w:style>
  <w:style w:type="paragraph" w:customStyle="1" w:styleId="xl259">
    <w:name w:val="xl259"/>
    <w:basedOn w:val="Normal"/>
    <w:rsid w:val="00111067"/>
    <w:pPr>
      <w:pBdr>
        <w:bottom w:val="single" w:sz="8" w:space="0" w:color="auto"/>
      </w:pBdr>
      <w:suppressAutoHyphens w:val="0"/>
      <w:spacing w:before="100" w:beforeAutospacing="1" w:after="100" w:afterAutospacing="1"/>
      <w:ind w:firstLine="0"/>
      <w:jc w:val="center"/>
    </w:pPr>
    <w:rPr>
      <w:rFonts w:eastAsia="Times New Roman" w:cs="Times New Roman"/>
      <w:b/>
      <w:bCs/>
      <w:kern w:val="0"/>
      <w:lang w:val="en-US" w:eastAsia="en-US" w:bidi="ar-SA"/>
    </w:rPr>
  </w:style>
  <w:style w:type="paragraph" w:customStyle="1" w:styleId="xl260">
    <w:name w:val="xl260"/>
    <w:basedOn w:val="Normal"/>
    <w:rsid w:val="00111067"/>
    <w:pPr>
      <w:pBdr>
        <w:bottom w:val="single" w:sz="8" w:space="0" w:color="auto"/>
      </w:pBdr>
      <w:suppressAutoHyphens w:val="0"/>
      <w:spacing w:before="100" w:beforeAutospacing="1" w:after="100" w:afterAutospacing="1"/>
      <w:ind w:firstLine="0"/>
      <w:jc w:val="center"/>
    </w:pPr>
    <w:rPr>
      <w:rFonts w:eastAsia="Times New Roman" w:cs="Times New Roman"/>
      <w:kern w:val="0"/>
      <w:lang w:val="en-US" w:eastAsia="en-US" w:bidi="ar-SA"/>
    </w:rPr>
  </w:style>
  <w:style w:type="paragraph" w:customStyle="1" w:styleId="xl261">
    <w:name w:val="xl261"/>
    <w:basedOn w:val="Normal"/>
    <w:rsid w:val="0011106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textAlignment w:val="center"/>
    </w:pPr>
    <w:rPr>
      <w:rFonts w:eastAsia="Times New Roman" w:cs="Times New Roman"/>
      <w:kern w:val="0"/>
      <w:lang w:val="en-US" w:eastAsia="en-US" w:bidi="ar-SA"/>
    </w:rPr>
  </w:style>
  <w:style w:type="paragraph" w:customStyle="1" w:styleId="xl262">
    <w:name w:val="xl262"/>
    <w:basedOn w:val="Normal"/>
    <w:rsid w:val="00111067"/>
    <w:pPr>
      <w:pBdr>
        <w:top w:val="single" w:sz="4" w:space="0" w:color="auto"/>
        <w:bottom w:val="single" w:sz="4" w:space="0" w:color="auto"/>
      </w:pBdr>
      <w:suppressAutoHyphens w:val="0"/>
      <w:spacing w:before="100" w:beforeAutospacing="1" w:after="100" w:afterAutospacing="1"/>
      <w:ind w:firstLine="0"/>
      <w:jc w:val="center"/>
    </w:pPr>
    <w:rPr>
      <w:rFonts w:eastAsia="Times New Roman" w:cs="Times New Roman"/>
      <w:kern w:val="0"/>
      <w:lang w:val="en-US" w:eastAsia="en-US" w:bidi="ar-SA"/>
    </w:rPr>
  </w:style>
  <w:style w:type="paragraph" w:customStyle="1" w:styleId="xl263">
    <w:name w:val="xl263"/>
    <w:basedOn w:val="Normal"/>
    <w:rsid w:val="001110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textAlignment w:val="center"/>
    </w:pPr>
    <w:rPr>
      <w:rFonts w:eastAsia="Times New Roman" w:cs="Times New Roman"/>
      <w:color w:val="FF0000"/>
      <w:kern w:val="0"/>
      <w:lang w:val="en-US" w:eastAsia="en-US" w:bidi="ar-SA"/>
    </w:rPr>
  </w:style>
  <w:style w:type="paragraph" w:customStyle="1" w:styleId="xl264">
    <w:name w:val="xl264"/>
    <w:basedOn w:val="Normal"/>
    <w:rsid w:val="00111067"/>
    <w:pPr>
      <w:pBdr>
        <w:top w:val="single" w:sz="4" w:space="0" w:color="auto"/>
        <w:left w:val="single" w:sz="8" w:space="0" w:color="auto"/>
        <w:bottom w:val="single" w:sz="4" w:space="0" w:color="auto"/>
      </w:pBdr>
      <w:suppressAutoHyphens w:val="0"/>
      <w:spacing w:before="100" w:beforeAutospacing="1" w:after="100" w:afterAutospacing="1"/>
      <w:ind w:firstLine="0"/>
      <w:jc w:val="center"/>
    </w:pPr>
    <w:rPr>
      <w:rFonts w:eastAsia="Times New Roman" w:cs="Times New Roman"/>
      <w:b/>
      <w:bCs/>
      <w:kern w:val="0"/>
      <w:lang w:val="en-US" w:eastAsia="en-US" w:bidi="ar-SA"/>
    </w:rPr>
  </w:style>
  <w:style w:type="paragraph" w:customStyle="1" w:styleId="xl265">
    <w:name w:val="xl265"/>
    <w:basedOn w:val="Normal"/>
    <w:rsid w:val="00111067"/>
    <w:pPr>
      <w:pBdr>
        <w:top w:val="single" w:sz="4" w:space="0" w:color="auto"/>
        <w:bottom w:val="single" w:sz="4" w:space="0" w:color="auto"/>
      </w:pBdr>
      <w:suppressAutoHyphens w:val="0"/>
      <w:spacing w:before="100" w:beforeAutospacing="1" w:after="100" w:afterAutospacing="1"/>
      <w:ind w:firstLine="0"/>
      <w:jc w:val="center"/>
    </w:pPr>
    <w:rPr>
      <w:rFonts w:eastAsia="Times New Roman" w:cs="Times New Roman"/>
      <w:b/>
      <w:bCs/>
      <w:kern w:val="0"/>
      <w:lang w:val="en-US" w:eastAsia="en-US" w:bidi="ar-SA"/>
    </w:rPr>
  </w:style>
  <w:style w:type="paragraph" w:customStyle="1" w:styleId="xl266">
    <w:name w:val="xl266"/>
    <w:basedOn w:val="Normal"/>
    <w:rsid w:val="00111067"/>
    <w:pPr>
      <w:pBdr>
        <w:top w:val="single" w:sz="4" w:space="0" w:color="auto"/>
        <w:bottom w:val="single" w:sz="4" w:space="0" w:color="auto"/>
        <w:right w:val="single" w:sz="4" w:space="0" w:color="auto"/>
      </w:pBdr>
      <w:suppressAutoHyphens w:val="0"/>
      <w:spacing w:before="100" w:beforeAutospacing="1" w:after="100" w:afterAutospacing="1"/>
      <w:ind w:firstLine="0"/>
      <w:jc w:val="center"/>
    </w:pPr>
    <w:rPr>
      <w:rFonts w:eastAsia="Times New Roman" w:cs="Times New Roman"/>
      <w:b/>
      <w:bCs/>
      <w:kern w:val="0"/>
      <w:lang w:val="en-US" w:eastAsia="en-US" w:bidi="ar-SA"/>
    </w:rPr>
  </w:style>
  <w:style w:type="paragraph" w:customStyle="1" w:styleId="xl267">
    <w:name w:val="xl267"/>
    <w:basedOn w:val="Normal"/>
    <w:rsid w:val="0011106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ind w:firstLine="0"/>
      <w:jc w:val="left"/>
      <w:textAlignment w:val="center"/>
    </w:pPr>
    <w:rPr>
      <w:rFonts w:eastAsia="Times New Roman" w:cs="Times New Roman"/>
      <w:color w:val="000000"/>
      <w:kern w:val="0"/>
      <w:lang w:val="en-US" w:eastAsia="en-US" w:bidi="ar-SA"/>
    </w:rPr>
  </w:style>
  <w:style w:type="paragraph" w:customStyle="1" w:styleId="xl268">
    <w:name w:val="xl268"/>
    <w:basedOn w:val="Normal"/>
    <w:rsid w:val="00111067"/>
    <w:pPr>
      <w:pBdr>
        <w:top w:val="single" w:sz="4" w:space="0" w:color="auto"/>
      </w:pBdr>
      <w:suppressAutoHyphens w:val="0"/>
      <w:spacing w:before="100" w:beforeAutospacing="1" w:after="100" w:afterAutospacing="1"/>
      <w:ind w:firstLine="0"/>
      <w:jc w:val="center"/>
    </w:pPr>
    <w:rPr>
      <w:rFonts w:eastAsia="Times New Roman" w:cs="Times New Roman"/>
      <w:kern w:val="0"/>
      <w:lang w:val="en-US" w:eastAsia="en-US" w:bidi="ar-SA"/>
    </w:rPr>
  </w:style>
  <w:style w:type="paragraph" w:customStyle="1" w:styleId="xl269">
    <w:name w:val="xl269"/>
    <w:basedOn w:val="Normal"/>
    <w:rsid w:val="00111067"/>
    <w:pPr>
      <w:pBdr>
        <w:top w:val="single" w:sz="4" w:space="0" w:color="auto"/>
        <w:left w:val="single" w:sz="4" w:space="0" w:color="auto"/>
        <w:right w:val="single" w:sz="4" w:space="0" w:color="auto"/>
      </w:pBdr>
      <w:suppressAutoHyphens w:val="0"/>
      <w:spacing w:before="100" w:beforeAutospacing="1" w:after="100" w:afterAutospacing="1"/>
      <w:ind w:firstLine="0"/>
      <w:jc w:val="left"/>
    </w:pPr>
    <w:rPr>
      <w:rFonts w:eastAsia="Times New Roman" w:cs="Times New Roman"/>
      <w:b/>
      <w:bCs/>
      <w:kern w:val="0"/>
      <w:lang w:val="en-US" w:eastAsia="en-US" w:bidi="ar-SA"/>
    </w:rPr>
  </w:style>
  <w:style w:type="paragraph" w:customStyle="1" w:styleId="xl270">
    <w:name w:val="xl270"/>
    <w:basedOn w:val="Normal"/>
    <w:rsid w:val="00111067"/>
    <w:pPr>
      <w:pBdr>
        <w:top w:val="single" w:sz="4" w:space="0" w:color="auto"/>
        <w:left w:val="single" w:sz="4" w:space="0" w:color="auto"/>
      </w:pBdr>
      <w:suppressAutoHyphens w:val="0"/>
      <w:spacing w:before="100" w:beforeAutospacing="1" w:after="100" w:afterAutospacing="1"/>
      <w:ind w:firstLine="0"/>
      <w:jc w:val="left"/>
    </w:pPr>
    <w:rPr>
      <w:rFonts w:eastAsia="Times New Roman" w:cs="Times New Roman"/>
      <w:kern w:val="0"/>
      <w:lang w:val="en-US" w:eastAsia="en-US" w:bidi="ar-SA"/>
    </w:rPr>
  </w:style>
  <w:style w:type="paragraph" w:customStyle="1" w:styleId="xl271">
    <w:name w:val="xl271"/>
    <w:basedOn w:val="Normal"/>
    <w:rsid w:val="00111067"/>
    <w:pPr>
      <w:pBdr>
        <w:top w:val="single" w:sz="4" w:space="0" w:color="auto"/>
        <w:left w:val="single" w:sz="4" w:space="0" w:color="auto"/>
        <w:right w:val="single" w:sz="8" w:space="0" w:color="auto"/>
      </w:pBdr>
      <w:suppressAutoHyphens w:val="0"/>
      <w:spacing w:before="100" w:beforeAutospacing="1" w:after="100" w:afterAutospacing="1"/>
      <w:ind w:firstLine="0"/>
      <w:jc w:val="left"/>
    </w:pPr>
    <w:rPr>
      <w:rFonts w:eastAsia="Times New Roman" w:cs="Times New Roman"/>
      <w:kern w:val="0"/>
      <w:lang w:val="en-US" w:eastAsia="en-US" w:bidi="ar-SA"/>
    </w:rPr>
  </w:style>
  <w:style w:type="paragraph" w:customStyle="1" w:styleId="xl272">
    <w:name w:val="xl272"/>
    <w:basedOn w:val="Normal"/>
    <w:rsid w:val="00111067"/>
    <w:pPr>
      <w:pBdr>
        <w:top w:val="single" w:sz="8" w:space="0" w:color="auto"/>
        <w:left w:val="single" w:sz="4" w:space="0" w:color="auto"/>
        <w:right w:val="single" w:sz="4" w:space="0" w:color="auto"/>
      </w:pBdr>
      <w:shd w:val="clear" w:color="auto" w:fill="FFFFFF"/>
      <w:suppressAutoHyphens w:val="0"/>
      <w:spacing w:before="100" w:beforeAutospacing="1" w:after="100" w:afterAutospacing="1"/>
      <w:ind w:firstLine="0"/>
      <w:jc w:val="center"/>
      <w:textAlignment w:val="center"/>
    </w:pPr>
    <w:rPr>
      <w:rFonts w:eastAsia="Times New Roman" w:cs="Times New Roman"/>
      <w:kern w:val="0"/>
      <w:lang w:val="en-US" w:eastAsia="en-US" w:bidi="ar-SA"/>
    </w:rPr>
  </w:style>
  <w:style w:type="paragraph" w:customStyle="1" w:styleId="xl273">
    <w:name w:val="xl273"/>
    <w:basedOn w:val="Normal"/>
    <w:rsid w:val="0011106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ind w:firstLine="0"/>
      <w:jc w:val="left"/>
    </w:pPr>
    <w:rPr>
      <w:rFonts w:eastAsia="Times New Roman" w:cs="Times New Roman"/>
      <w:kern w:val="0"/>
      <w:lang w:val="en-US" w:eastAsia="en-US" w:bidi="ar-SA"/>
    </w:rPr>
  </w:style>
  <w:style w:type="paragraph" w:customStyle="1" w:styleId="H3">
    <w:name w:val="H3"/>
    <w:basedOn w:val="Normal"/>
    <w:next w:val="Normal"/>
    <w:rsid w:val="00111067"/>
    <w:pPr>
      <w:keepNext/>
      <w:suppressAutoHyphens w:val="0"/>
      <w:spacing w:before="100" w:after="100"/>
      <w:ind w:firstLine="0"/>
      <w:jc w:val="left"/>
      <w:outlineLvl w:val="3"/>
    </w:pPr>
    <w:rPr>
      <w:rFonts w:eastAsia="Times New Roman" w:cs="Times New Roman"/>
      <w:b/>
      <w:snapToGrid w:val="0"/>
      <w:kern w:val="0"/>
      <w:sz w:val="28"/>
      <w:lang w:val="en-US" w:eastAsia="en-US" w:bidi="ar-SA"/>
    </w:rPr>
  </w:style>
  <w:style w:type="paragraph" w:customStyle="1" w:styleId="normal14">
    <w:name w:val="normal 14"/>
    <w:basedOn w:val="Normal"/>
    <w:autoRedefine/>
    <w:rsid w:val="00111067"/>
    <w:pPr>
      <w:tabs>
        <w:tab w:val="left" w:pos="0"/>
      </w:tabs>
      <w:suppressAutoHyphens w:val="0"/>
      <w:ind w:right="46"/>
    </w:pPr>
    <w:rPr>
      <w:rFonts w:ascii="Arial" w:eastAsia="Times New Roman" w:hAnsi="Arial" w:cs="Times New Roman"/>
      <w:b/>
      <w:w w:val="90"/>
      <w:kern w:val="0"/>
      <w:szCs w:val="20"/>
      <w:lang w:eastAsia="en-US" w:bidi="ar-SA"/>
    </w:rPr>
  </w:style>
  <w:style w:type="paragraph" w:customStyle="1" w:styleId="ShortReturnAddress">
    <w:name w:val="Short Return Address"/>
    <w:basedOn w:val="Normal"/>
    <w:rsid w:val="00111067"/>
    <w:pPr>
      <w:suppressAutoHyphens w:val="0"/>
      <w:ind w:firstLine="0"/>
      <w:jc w:val="left"/>
    </w:pPr>
    <w:rPr>
      <w:rFonts w:eastAsia="Times New Roman" w:cs="Times New Roman"/>
      <w:kern w:val="0"/>
      <w:sz w:val="20"/>
      <w:szCs w:val="20"/>
      <w:lang w:eastAsia="en-US" w:bidi="ar-SA"/>
    </w:rPr>
  </w:style>
  <w:style w:type="paragraph" w:customStyle="1" w:styleId="xl22">
    <w:name w:val="xl22"/>
    <w:basedOn w:val="Normal"/>
    <w:rsid w:val="001110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pPr>
    <w:rPr>
      <w:rFonts w:ascii="Arial" w:eastAsia="Times New Roman" w:hAnsi="Arial"/>
      <w:b/>
      <w:bCs/>
      <w:kern w:val="0"/>
      <w:lang w:eastAsia="ro-RO" w:bidi="ar-SA"/>
    </w:rPr>
  </w:style>
  <w:style w:type="paragraph" w:customStyle="1" w:styleId="xl23">
    <w:name w:val="xl23"/>
    <w:basedOn w:val="Normal"/>
    <w:rsid w:val="001110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pPr>
    <w:rPr>
      <w:rFonts w:eastAsia="Times New Roman" w:cs="Times New Roman"/>
      <w:kern w:val="0"/>
      <w:lang w:eastAsia="ro-RO" w:bidi="ar-SA"/>
    </w:rPr>
  </w:style>
  <w:style w:type="paragraph" w:customStyle="1" w:styleId="text">
    <w:name w:val="text"/>
    <w:basedOn w:val="Normal"/>
    <w:autoRedefine/>
    <w:rsid w:val="00111067"/>
    <w:pPr>
      <w:suppressAutoHyphens w:val="0"/>
    </w:pPr>
    <w:rPr>
      <w:rFonts w:ascii="Arial" w:eastAsia="Times New Roman" w:hAnsi="Arial"/>
      <w:kern w:val="0"/>
      <w:szCs w:val="20"/>
      <w:lang w:val="en-GB" w:eastAsia="en-US" w:bidi="ar-SA"/>
    </w:rPr>
  </w:style>
  <w:style w:type="paragraph" w:customStyle="1" w:styleId="xl18">
    <w:name w:val="xl18"/>
    <w:basedOn w:val="Normal"/>
    <w:rsid w:val="00111067"/>
    <w:pPr>
      <w:suppressAutoHyphens w:val="0"/>
      <w:spacing w:before="100" w:beforeAutospacing="1" w:after="100" w:afterAutospacing="1"/>
      <w:ind w:firstLine="0"/>
      <w:jc w:val="left"/>
    </w:pPr>
    <w:rPr>
      <w:rFonts w:cs="Times New Roman"/>
      <w:kern w:val="0"/>
      <w:sz w:val="12"/>
      <w:szCs w:val="12"/>
      <w:lang w:val="en-US" w:bidi="ar-SA"/>
    </w:rPr>
  </w:style>
  <w:style w:type="character" w:customStyle="1" w:styleId="CharCharCharCharCharCharCharChar">
    <w:name w:val="Char Char Char Char Char Char Char Char"/>
    <w:locked/>
    <w:rsid w:val="00111067"/>
    <w:rPr>
      <w:rFonts w:ascii="Courier New" w:hAnsi="Courier New"/>
      <w:lang w:val="ro-RO" w:eastAsia="en-US" w:bidi="ar-SA"/>
    </w:rPr>
  </w:style>
  <w:style w:type="numbering" w:customStyle="1" w:styleId="NoList110">
    <w:name w:val="No List110"/>
    <w:next w:val="NoList"/>
    <w:semiHidden/>
    <w:rsid w:val="00111067"/>
  </w:style>
  <w:style w:type="paragraph" w:customStyle="1" w:styleId="Text0">
    <w:name w:val="Text"/>
    <w:basedOn w:val="Normal"/>
    <w:link w:val="TextCaracter"/>
    <w:rsid w:val="00111067"/>
    <w:pPr>
      <w:suppressAutoHyphens w:val="0"/>
    </w:pPr>
    <w:rPr>
      <w:rFonts w:ascii="Arial" w:eastAsia="Times New Roman" w:hAnsi="Arial" w:cs="Times New Roman"/>
      <w:kern w:val="0"/>
      <w:szCs w:val="20"/>
      <w:lang w:eastAsia="ro-RO" w:bidi="ar-SA"/>
    </w:rPr>
  </w:style>
  <w:style w:type="character" w:customStyle="1" w:styleId="TextCaracter">
    <w:name w:val="Text Caracter"/>
    <w:link w:val="Text0"/>
    <w:rsid w:val="00111067"/>
    <w:rPr>
      <w:rFonts w:ascii="Arial" w:eastAsia="Times New Roman" w:hAnsi="Arial" w:cs="Times New Roman"/>
      <w:sz w:val="24"/>
      <w:szCs w:val="20"/>
      <w:lang w:val="ro-RO" w:eastAsia="ro-RO"/>
    </w:rPr>
  </w:style>
  <w:style w:type="character" w:customStyle="1" w:styleId="NormalArial3">
    <w:name w:val="Normal + Arial3"/>
    <w:aliases w:val="12 pt3,Centrat3,Model: Golire (Galben) Caracter Caracter Char Char"/>
    <w:link w:val="BodyTextIndentTimesNewRoman"/>
    <w:rsid w:val="00111067"/>
    <w:rPr>
      <w:rFonts w:ascii="Times New Roman" w:eastAsia="Times New Roman" w:hAnsi="Times New Roman" w:cs="Times New Roman"/>
      <w:sz w:val="24"/>
      <w:szCs w:val="24"/>
      <w:lang w:val="en-GB" w:eastAsia="ro-RO"/>
    </w:rPr>
  </w:style>
  <w:style w:type="character" w:customStyle="1" w:styleId="st">
    <w:name w:val="st"/>
    <w:basedOn w:val="DefaultParagraphFont"/>
    <w:rsid w:val="00111067"/>
  </w:style>
  <w:style w:type="character" w:customStyle="1" w:styleId="CharChar1Char">
    <w:name w:val="Char Char1 Char"/>
    <w:locked/>
    <w:rsid w:val="00111067"/>
    <w:rPr>
      <w:rFonts w:ascii="Courier New" w:hAnsi="Courier New" w:cs="Courier New"/>
      <w:lang w:val="ro-RO" w:eastAsia="en-US" w:bidi="ar-SA"/>
    </w:rPr>
  </w:style>
  <w:style w:type="paragraph" w:customStyle="1" w:styleId="textCharChar">
    <w:name w:val="text Char Char"/>
    <w:basedOn w:val="Normal"/>
    <w:autoRedefine/>
    <w:rsid w:val="00111067"/>
    <w:pPr>
      <w:suppressAutoHyphens w:val="0"/>
      <w:ind w:firstLine="0"/>
      <w:jc w:val="center"/>
    </w:pPr>
    <w:rPr>
      <w:rFonts w:ascii="Arial" w:eastAsia="Times New Roman" w:hAnsi="Arial"/>
      <w:color w:val="000000"/>
      <w:kern w:val="0"/>
      <w:sz w:val="20"/>
      <w:szCs w:val="20"/>
      <w:lang w:val="en-GB" w:eastAsia="en-US" w:bidi="ar-SA"/>
    </w:rPr>
  </w:style>
  <w:style w:type="paragraph" w:customStyle="1" w:styleId="textChar">
    <w:name w:val="text Char"/>
    <w:basedOn w:val="Normal"/>
    <w:link w:val="TextCharCaracter"/>
    <w:autoRedefine/>
    <w:rsid w:val="00111067"/>
    <w:pPr>
      <w:suppressAutoHyphens w:val="0"/>
      <w:ind w:firstLine="0"/>
      <w:jc w:val="center"/>
    </w:pPr>
    <w:rPr>
      <w:rFonts w:ascii="Arial" w:eastAsia="Times New Roman" w:hAnsi="Arial"/>
      <w:color w:val="000000"/>
      <w:kern w:val="0"/>
      <w:sz w:val="20"/>
      <w:szCs w:val="20"/>
      <w:lang w:val="en-GB" w:eastAsia="en-US" w:bidi="ar-SA"/>
    </w:rPr>
  </w:style>
  <w:style w:type="character" w:customStyle="1" w:styleId="hps">
    <w:name w:val="hps"/>
    <w:basedOn w:val="DefaultParagraphFont"/>
    <w:rsid w:val="00111067"/>
  </w:style>
  <w:style w:type="character" w:customStyle="1" w:styleId="Caracter">
    <w:name w:val="Caracter"/>
    <w:locked/>
    <w:rsid w:val="00111067"/>
    <w:rPr>
      <w:rFonts w:ascii="Courier New" w:hAnsi="Courier New" w:cs="Courier New"/>
      <w:lang w:val="ro-RO" w:eastAsia="en-US" w:bidi="ar-SA"/>
    </w:rPr>
  </w:style>
  <w:style w:type="character" w:customStyle="1" w:styleId="CharChar2">
    <w:name w:val="Char Char2"/>
    <w:rsid w:val="00111067"/>
    <w:rPr>
      <w:rFonts w:ascii="Courier New" w:hAnsi="Courier New"/>
      <w:sz w:val="24"/>
      <w:szCs w:val="24"/>
      <w:lang w:val="ro-RO" w:eastAsia="en-US" w:bidi="ar-SA"/>
    </w:rPr>
  </w:style>
  <w:style w:type="character" w:customStyle="1" w:styleId="textCharCharCharCaracter1">
    <w:name w:val="text Char Char Char Caracter1"/>
    <w:rsid w:val="00111067"/>
    <w:rPr>
      <w:rFonts w:ascii="Arial" w:hAnsi="Arial" w:cs="Arial"/>
      <w:b/>
      <w:bCs/>
      <w:color w:val="000000"/>
      <w:lang w:val="en-GB" w:eastAsia="en-US" w:bidi="ar-SA"/>
    </w:rPr>
  </w:style>
  <w:style w:type="paragraph" w:customStyle="1" w:styleId="textCharCharCharCharCaracter">
    <w:name w:val="text Char Char Char Char Caracter"/>
    <w:basedOn w:val="Normal"/>
    <w:link w:val="textCharCharCharCharCaracterCaracter"/>
    <w:autoRedefine/>
    <w:rsid w:val="00111067"/>
    <w:pPr>
      <w:suppressAutoHyphens w:val="0"/>
    </w:pPr>
    <w:rPr>
      <w:rFonts w:ascii="Arial" w:eastAsia="Times New Roman" w:hAnsi="Arial"/>
      <w:color w:val="000000"/>
      <w:kern w:val="0"/>
      <w:lang w:eastAsia="en-US" w:bidi="ar-SA"/>
    </w:rPr>
  </w:style>
  <w:style w:type="character" w:customStyle="1" w:styleId="textCharCharCharCharCaracterCaracter">
    <w:name w:val="text Char Char Char Char Caracter Caracter"/>
    <w:link w:val="textCharCharCharCharCaracter"/>
    <w:rsid w:val="00111067"/>
    <w:rPr>
      <w:rFonts w:ascii="Arial" w:eastAsia="Times New Roman" w:hAnsi="Arial" w:cs="Arial"/>
      <w:color w:val="000000"/>
      <w:sz w:val="24"/>
      <w:szCs w:val="24"/>
      <w:lang w:val="ro-RO"/>
    </w:rPr>
  </w:style>
  <w:style w:type="paragraph" w:customStyle="1" w:styleId="ModelGolireGalbenCaracterCaracterCharCharCaracter">
    <w:name w:val="Model: Golire (Galben) Caracter Caracter Char Char Caracter"/>
    <w:aliases w:val="Normal + Arial1,12 pt1,Centrat1"/>
    <w:basedOn w:val="Normal"/>
    <w:link w:val="NormalArial2"/>
    <w:rsid w:val="00111067"/>
    <w:pPr>
      <w:suppressAutoHyphens w:val="0"/>
      <w:ind w:firstLine="0"/>
      <w:jc w:val="center"/>
    </w:pPr>
    <w:rPr>
      <w:rFonts w:ascii="Arial" w:eastAsia="Times New Roman" w:hAnsi="Arial" w:cs="Times New Roman"/>
      <w:kern w:val="0"/>
      <w:sz w:val="16"/>
      <w:szCs w:val="16"/>
      <w:lang w:eastAsia="en-US" w:bidi="ar-SA"/>
    </w:rPr>
  </w:style>
  <w:style w:type="character" w:customStyle="1" w:styleId="NormalArial2">
    <w:name w:val="Normal + Arial2"/>
    <w:aliases w:val="12 pt2,Centrat2,Model: Golire (Galben) Caracter Caracter Char Char Caracter1,Normal + Arial11,12 pt11,Centrat1 Caracter"/>
    <w:link w:val="ModelGolireGalbenCaracterCaracterCharCharCaracter"/>
    <w:rsid w:val="00111067"/>
    <w:rPr>
      <w:rFonts w:ascii="Arial" w:eastAsia="Times New Roman" w:hAnsi="Arial" w:cs="Times New Roman"/>
      <w:sz w:val="16"/>
      <w:szCs w:val="16"/>
      <w:lang w:val="ro-RO"/>
    </w:rPr>
  </w:style>
  <w:style w:type="paragraph" w:customStyle="1" w:styleId="ARIALCharCaracter">
    <w:name w:val="ARIAL Char Caracter"/>
    <w:basedOn w:val="Normal"/>
    <w:link w:val="ARIALCharCaracterCaracter"/>
    <w:rsid w:val="00111067"/>
    <w:pPr>
      <w:suppressAutoHyphens w:val="0"/>
      <w:ind w:firstLine="0"/>
    </w:pPr>
    <w:rPr>
      <w:rFonts w:ascii="Arial" w:eastAsia="Times New Roman" w:hAnsi="Arial" w:cs="Times New Roman"/>
      <w:kern w:val="0"/>
      <w:lang w:val="en-AU" w:eastAsia="en-US" w:bidi="ar-SA"/>
    </w:rPr>
  </w:style>
  <w:style w:type="character" w:customStyle="1" w:styleId="ARIALCharCaracterCaracter">
    <w:name w:val="ARIAL Char Caracter Caracter"/>
    <w:link w:val="ARIALCharCaracter"/>
    <w:rsid w:val="00111067"/>
    <w:rPr>
      <w:rFonts w:ascii="Arial" w:eastAsia="Times New Roman" w:hAnsi="Arial" w:cs="Times New Roman"/>
      <w:sz w:val="24"/>
      <w:szCs w:val="24"/>
      <w:lang w:val="en-AU"/>
    </w:rPr>
  </w:style>
  <w:style w:type="character" w:customStyle="1" w:styleId="CaracterCaracter2">
    <w:name w:val="Caracter Caracter2"/>
    <w:locked/>
    <w:rsid w:val="00111067"/>
    <w:rPr>
      <w:rFonts w:ascii="Courier New" w:hAnsi="Courier New" w:cs="Courier New"/>
      <w:lang w:val="ro-RO" w:eastAsia="en-US" w:bidi="ar-SA"/>
    </w:rPr>
  </w:style>
  <w:style w:type="character" w:customStyle="1" w:styleId="TextCharCaracter">
    <w:name w:val="Text Char Caracter"/>
    <w:link w:val="textChar"/>
    <w:rsid w:val="00111067"/>
    <w:rPr>
      <w:rFonts w:ascii="Arial" w:eastAsia="Times New Roman" w:hAnsi="Arial" w:cs="Arial"/>
      <w:color w:val="000000"/>
      <w:sz w:val="20"/>
      <w:szCs w:val="20"/>
      <w:lang w:val="en-GB"/>
    </w:rPr>
  </w:style>
  <w:style w:type="character" w:customStyle="1" w:styleId="TextCharChar0">
    <w:name w:val="Text Char Char"/>
    <w:rsid w:val="00111067"/>
    <w:rPr>
      <w:rFonts w:ascii="Arial" w:hAnsi="Arial"/>
      <w:sz w:val="24"/>
      <w:lang w:val="ro-RO" w:eastAsia="ro-RO" w:bidi="ar-SA"/>
    </w:rPr>
  </w:style>
  <w:style w:type="character" w:customStyle="1" w:styleId="textCharCharCharCharChar">
    <w:name w:val="text Char Char Char Char Char"/>
    <w:rsid w:val="00111067"/>
    <w:rPr>
      <w:rFonts w:ascii="Arial" w:hAnsi="Arial" w:cs="Arial"/>
      <w:color w:val="000000"/>
      <w:sz w:val="24"/>
      <w:szCs w:val="24"/>
      <w:lang w:val="ro-RO" w:eastAsia="en-US" w:bidi="ar-SA"/>
    </w:rPr>
  </w:style>
  <w:style w:type="character" w:customStyle="1" w:styleId="ModelGolireGalbenCaracterCaracterCharCharChar">
    <w:name w:val="Model: Golire (Galben) Caracter Caracter Char Char Char"/>
    <w:rsid w:val="00111067"/>
    <w:rPr>
      <w:rFonts w:ascii="Arial" w:hAnsi="Arial"/>
      <w:sz w:val="16"/>
      <w:szCs w:val="16"/>
      <w:lang w:val="ro-RO" w:eastAsia="en-US" w:bidi="ar-SA"/>
    </w:rPr>
  </w:style>
  <w:style w:type="character" w:customStyle="1" w:styleId="ARIALCharChar">
    <w:name w:val="ARIAL Char Char"/>
    <w:rsid w:val="00111067"/>
    <w:rPr>
      <w:rFonts w:ascii="Arial" w:hAnsi="Arial"/>
      <w:sz w:val="24"/>
      <w:lang w:val="en-AU" w:eastAsia="en-US" w:bidi="ar-SA"/>
    </w:rPr>
  </w:style>
  <w:style w:type="table" w:customStyle="1" w:styleId="TableNormal1">
    <w:name w:val="Table Normal1"/>
    <w:next w:val="TableNormal"/>
    <w:semiHidden/>
    <w:rsid w:val="00111067"/>
    <w:pPr>
      <w:spacing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style>
  <w:style w:type="numbering" w:customStyle="1" w:styleId="NoList24">
    <w:name w:val="No List24"/>
    <w:next w:val="NoList"/>
    <w:semiHidden/>
    <w:rsid w:val="00111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92128">
      <w:bodyDiv w:val="1"/>
      <w:marLeft w:val="0"/>
      <w:marRight w:val="0"/>
      <w:marTop w:val="0"/>
      <w:marBottom w:val="0"/>
      <w:divBdr>
        <w:top w:val="none" w:sz="0" w:space="0" w:color="auto"/>
        <w:left w:val="none" w:sz="0" w:space="0" w:color="auto"/>
        <w:bottom w:val="none" w:sz="0" w:space="0" w:color="auto"/>
        <w:right w:val="none" w:sz="0" w:space="0" w:color="auto"/>
      </w:divBdr>
    </w:div>
    <w:div w:id="169102096">
      <w:bodyDiv w:val="1"/>
      <w:marLeft w:val="0"/>
      <w:marRight w:val="0"/>
      <w:marTop w:val="0"/>
      <w:marBottom w:val="0"/>
      <w:divBdr>
        <w:top w:val="none" w:sz="0" w:space="0" w:color="auto"/>
        <w:left w:val="none" w:sz="0" w:space="0" w:color="auto"/>
        <w:bottom w:val="none" w:sz="0" w:space="0" w:color="auto"/>
        <w:right w:val="none" w:sz="0" w:space="0" w:color="auto"/>
      </w:divBdr>
    </w:div>
    <w:div w:id="382489320">
      <w:bodyDiv w:val="1"/>
      <w:marLeft w:val="0"/>
      <w:marRight w:val="0"/>
      <w:marTop w:val="0"/>
      <w:marBottom w:val="0"/>
      <w:divBdr>
        <w:top w:val="none" w:sz="0" w:space="0" w:color="auto"/>
        <w:left w:val="none" w:sz="0" w:space="0" w:color="auto"/>
        <w:bottom w:val="none" w:sz="0" w:space="0" w:color="auto"/>
        <w:right w:val="none" w:sz="0" w:space="0" w:color="auto"/>
      </w:divBdr>
    </w:div>
    <w:div w:id="394596519">
      <w:bodyDiv w:val="1"/>
      <w:marLeft w:val="0"/>
      <w:marRight w:val="0"/>
      <w:marTop w:val="0"/>
      <w:marBottom w:val="0"/>
      <w:divBdr>
        <w:top w:val="none" w:sz="0" w:space="0" w:color="auto"/>
        <w:left w:val="none" w:sz="0" w:space="0" w:color="auto"/>
        <w:bottom w:val="none" w:sz="0" w:space="0" w:color="auto"/>
        <w:right w:val="none" w:sz="0" w:space="0" w:color="auto"/>
      </w:divBdr>
    </w:div>
    <w:div w:id="423914303">
      <w:bodyDiv w:val="1"/>
      <w:marLeft w:val="0"/>
      <w:marRight w:val="0"/>
      <w:marTop w:val="0"/>
      <w:marBottom w:val="0"/>
      <w:divBdr>
        <w:top w:val="none" w:sz="0" w:space="0" w:color="auto"/>
        <w:left w:val="none" w:sz="0" w:space="0" w:color="auto"/>
        <w:bottom w:val="none" w:sz="0" w:space="0" w:color="auto"/>
        <w:right w:val="none" w:sz="0" w:space="0" w:color="auto"/>
      </w:divBdr>
    </w:div>
    <w:div w:id="587925808">
      <w:bodyDiv w:val="1"/>
      <w:marLeft w:val="0"/>
      <w:marRight w:val="0"/>
      <w:marTop w:val="0"/>
      <w:marBottom w:val="0"/>
      <w:divBdr>
        <w:top w:val="none" w:sz="0" w:space="0" w:color="auto"/>
        <w:left w:val="none" w:sz="0" w:space="0" w:color="auto"/>
        <w:bottom w:val="none" w:sz="0" w:space="0" w:color="auto"/>
        <w:right w:val="none" w:sz="0" w:space="0" w:color="auto"/>
      </w:divBdr>
    </w:div>
    <w:div w:id="619996747">
      <w:bodyDiv w:val="1"/>
      <w:marLeft w:val="0"/>
      <w:marRight w:val="0"/>
      <w:marTop w:val="0"/>
      <w:marBottom w:val="0"/>
      <w:divBdr>
        <w:top w:val="none" w:sz="0" w:space="0" w:color="auto"/>
        <w:left w:val="none" w:sz="0" w:space="0" w:color="auto"/>
        <w:bottom w:val="none" w:sz="0" w:space="0" w:color="auto"/>
        <w:right w:val="none" w:sz="0" w:space="0" w:color="auto"/>
      </w:divBdr>
    </w:div>
    <w:div w:id="645740781">
      <w:bodyDiv w:val="1"/>
      <w:marLeft w:val="0"/>
      <w:marRight w:val="0"/>
      <w:marTop w:val="0"/>
      <w:marBottom w:val="0"/>
      <w:divBdr>
        <w:top w:val="none" w:sz="0" w:space="0" w:color="auto"/>
        <w:left w:val="none" w:sz="0" w:space="0" w:color="auto"/>
        <w:bottom w:val="none" w:sz="0" w:space="0" w:color="auto"/>
        <w:right w:val="none" w:sz="0" w:space="0" w:color="auto"/>
      </w:divBdr>
    </w:div>
    <w:div w:id="709695355">
      <w:bodyDiv w:val="1"/>
      <w:marLeft w:val="0"/>
      <w:marRight w:val="0"/>
      <w:marTop w:val="0"/>
      <w:marBottom w:val="0"/>
      <w:divBdr>
        <w:top w:val="none" w:sz="0" w:space="0" w:color="auto"/>
        <w:left w:val="none" w:sz="0" w:space="0" w:color="auto"/>
        <w:bottom w:val="none" w:sz="0" w:space="0" w:color="auto"/>
        <w:right w:val="none" w:sz="0" w:space="0" w:color="auto"/>
      </w:divBdr>
    </w:div>
    <w:div w:id="710768351">
      <w:bodyDiv w:val="1"/>
      <w:marLeft w:val="0"/>
      <w:marRight w:val="0"/>
      <w:marTop w:val="0"/>
      <w:marBottom w:val="0"/>
      <w:divBdr>
        <w:top w:val="none" w:sz="0" w:space="0" w:color="auto"/>
        <w:left w:val="none" w:sz="0" w:space="0" w:color="auto"/>
        <w:bottom w:val="none" w:sz="0" w:space="0" w:color="auto"/>
        <w:right w:val="none" w:sz="0" w:space="0" w:color="auto"/>
      </w:divBdr>
    </w:div>
    <w:div w:id="782304841">
      <w:bodyDiv w:val="1"/>
      <w:marLeft w:val="0"/>
      <w:marRight w:val="0"/>
      <w:marTop w:val="0"/>
      <w:marBottom w:val="0"/>
      <w:divBdr>
        <w:top w:val="none" w:sz="0" w:space="0" w:color="auto"/>
        <w:left w:val="none" w:sz="0" w:space="0" w:color="auto"/>
        <w:bottom w:val="none" w:sz="0" w:space="0" w:color="auto"/>
        <w:right w:val="none" w:sz="0" w:space="0" w:color="auto"/>
      </w:divBdr>
    </w:div>
    <w:div w:id="952708112">
      <w:bodyDiv w:val="1"/>
      <w:marLeft w:val="0"/>
      <w:marRight w:val="0"/>
      <w:marTop w:val="0"/>
      <w:marBottom w:val="0"/>
      <w:divBdr>
        <w:top w:val="none" w:sz="0" w:space="0" w:color="auto"/>
        <w:left w:val="none" w:sz="0" w:space="0" w:color="auto"/>
        <w:bottom w:val="none" w:sz="0" w:space="0" w:color="auto"/>
        <w:right w:val="none" w:sz="0" w:space="0" w:color="auto"/>
      </w:divBdr>
    </w:div>
    <w:div w:id="997079372">
      <w:bodyDiv w:val="1"/>
      <w:marLeft w:val="0"/>
      <w:marRight w:val="0"/>
      <w:marTop w:val="0"/>
      <w:marBottom w:val="0"/>
      <w:divBdr>
        <w:top w:val="none" w:sz="0" w:space="0" w:color="auto"/>
        <w:left w:val="none" w:sz="0" w:space="0" w:color="auto"/>
        <w:bottom w:val="none" w:sz="0" w:space="0" w:color="auto"/>
        <w:right w:val="none" w:sz="0" w:space="0" w:color="auto"/>
      </w:divBdr>
    </w:div>
    <w:div w:id="1080057828">
      <w:bodyDiv w:val="1"/>
      <w:marLeft w:val="0"/>
      <w:marRight w:val="0"/>
      <w:marTop w:val="0"/>
      <w:marBottom w:val="0"/>
      <w:divBdr>
        <w:top w:val="none" w:sz="0" w:space="0" w:color="auto"/>
        <w:left w:val="none" w:sz="0" w:space="0" w:color="auto"/>
        <w:bottom w:val="none" w:sz="0" w:space="0" w:color="auto"/>
        <w:right w:val="none" w:sz="0" w:space="0" w:color="auto"/>
      </w:divBdr>
    </w:div>
    <w:div w:id="1127040919">
      <w:bodyDiv w:val="1"/>
      <w:marLeft w:val="0"/>
      <w:marRight w:val="0"/>
      <w:marTop w:val="0"/>
      <w:marBottom w:val="0"/>
      <w:divBdr>
        <w:top w:val="none" w:sz="0" w:space="0" w:color="auto"/>
        <w:left w:val="none" w:sz="0" w:space="0" w:color="auto"/>
        <w:bottom w:val="none" w:sz="0" w:space="0" w:color="auto"/>
        <w:right w:val="none" w:sz="0" w:space="0" w:color="auto"/>
      </w:divBdr>
    </w:div>
    <w:div w:id="1154294420">
      <w:bodyDiv w:val="1"/>
      <w:marLeft w:val="0"/>
      <w:marRight w:val="0"/>
      <w:marTop w:val="0"/>
      <w:marBottom w:val="0"/>
      <w:divBdr>
        <w:top w:val="none" w:sz="0" w:space="0" w:color="auto"/>
        <w:left w:val="none" w:sz="0" w:space="0" w:color="auto"/>
        <w:bottom w:val="none" w:sz="0" w:space="0" w:color="auto"/>
        <w:right w:val="none" w:sz="0" w:space="0" w:color="auto"/>
      </w:divBdr>
    </w:div>
    <w:div w:id="1167744807">
      <w:bodyDiv w:val="1"/>
      <w:marLeft w:val="0"/>
      <w:marRight w:val="0"/>
      <w:marTop w:val="0"/>
      <w:marBottom w:val="0"/>
      <w:divBdr>
        <w:top w:val="none" w:sz="0" w:space="0" w:color="auto"/>
        <w:left w:val="none" w:sz="0" w:space="0" w:color="auto"/>
        <w:bottom w:val="none" w:sz="0" w:space="0" w:color="auto"/>
        <w:right w:val="none" w:sz="0" w:space="0" w:color="auto"/>
      </w:divBdr>
    </w:div>
    <w:div w:id="1246837076">
      <w:bodyDiv w:val="1"/>
      <w:marLeft w:val="0"/>
      <w:marRight w:val="0"/>
      <w:marTop w:val="0"/>
      <w:marBottom w:val="0"/>
      <w:divBdr>
        <w:top w:val="none" w:sz="0" w:space="0" w:color="auto"/>
        <w:left w:val="none" w:sz="0" w:space="0" w:color="auto"/>
        <w:bottom w:val="none" w:sz="0" w:space="0" w:color="auto"/>
        <w:right w:val="none" w:sz="0" w:space="0" w:color="auto"/>
      </w:divBdr>
    </w:div>
    <w:div w:id="1248885089">
      <w:bodyDiv w:val="1"/>
      <w:marLeft w:val="0"/>
      <w:marRight w:val="0"/>
      <w:marTop w:val="0"/>
      <w:marBottom w:val="0"/>
      <w:divBdr>
        <w:top w:val="none" w:sz="0" w:space="0" w:color="auto"/>
        <w:left w:val="none" w:sz="0" w:space="0" w:color="auto"/>
        <w:bottom w:val="none" w:sz="0" w:space="0" w:color="auto"/>
        <w:right w:val="none" w:sz="0" w:space="0" w:color="auto"/>
      </w:divBdr>
    </w:div>
    <w:div w:id="1537045000">
      <w:bodyDiv w:val="1"/>
      <w:marLeft w:val="0"/>
      <w:marRight w:val="0"/>
      <w:marTop w:val="0"/>
      <w:marBottom w:val="0"/>
      <w:divBdr>
        <w:top w:val="none" w:sz="0" w:space="0" w:color="auto"/>
        <w:left w:val="none" w:sz="0" w:space="0" w:color="auto"/>
        <w:bottom w:val="none" w:sz="0" w:space="0" w:color="auto"/>
        <w:right w:val="none" w:sz="0" w:space="0" w:color="auto"/>
      </w:divBdr>
    </w:div>
    <w:div w:id="1689677256">
      <w:bodyDiv w:val="1"/>
      <w:marLeft w:val="0"/>
      <w:marRight w:val="0"/>
      <w:marTop w:val="0"/>
      <w:marBottom w:val="0"/>
      <w:divBdr>
        <w:top w:val="none" w:sz="0" w:space="0" w:color="auto"/>
        <w:left w:val="none" w:sz="0" w:space="0" w:color="auto"/>
        <w:bottom w:val="none" w:sz="0" w:space="0" w:color="auto"/>
        <w:right w:val="none" w:sz="0" w:space="0" w:color="auto"/>
      </w:divBdr>
    </w:div>
    <w:div w:id="1825007934">
      <w:bodyDiv w:val="1"/>
      <w:marLeft w:val="0"/>
      <w:marRight w:val="0"/>
      <w:marTop w:val="0"/>
      <w:marBottom w:val="0"/>
      <w:divBdr>
        <w:top w:val="none" w:sz="0" w:space="0" w:color="auto"/>
        <w:left w:val="none" w:sz="0" w:space="0" w:color="auto"/>
        <w:bottom w:val="none" w:sz="0" w:space="0" w:color="auto"/>
        <w:right w:val="none" w:sz="0" w:space="0" w:color="auto"/>
      </w:divBdr>
    </w:div>
    <w:div w:id="188254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legislatie.just.ro/Public/DetaliiDocumentAfis/224113"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104F7-1D9A-4DF4-9CD6-EE748F6FF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5427</TotalTime>
  <Pages>104</Pages>
  <Words>42715</Words>
  <Characters>243476</Characters>
  <Application>Microsoft Office Word</Application>
  <DocSecurity>0</DocSecurity>
  <Lines>2028</Lines>
  <Paragraphs>571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40748397118</cp:lastModifiedBy>
  <cp:revision>205</cp:revision>
  <cp:lastPrinted>2024-06-25T12:19:00Z</cp:lastPrinted>
  <dcterms:created xsi:type="dcterms:W3CDTF">2024-05-10T07:05:00Z</dcterms:created>
  <dcterms:modified xsi:type="dcterms:W3CDTF">2024-06-25T12:20:00Z</dcterms:modified>
</cp:coreProperties>
</file>